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Look w:val="01E0" w:firstRow="1" w:lastRow="1" w:firstColumn="1" w:lastColumn="1" w:noHBand="0" w:noVBand="0"/>
      </w:tblPr>
      <w:tblGrid>
        <w:gridCol w:w="1578"/>
        <w:gridCol w:w="2642"/>
        <w:gridCol w:w="2659"/>
        <w:gridCol w:w="2410"/>
      </w:tblGrid>
      <w:tr w:rsidR="009C1B2D" w:rsidRPr="005679B1" w14:paraId="4A703663" w14:textId="77777777" w:rsidTr="007A3ED7">
        <w:tc>
          <w:tcPr>
            <w:tcW w:w="849" w:type="pct"/>
            <w:vMerge w:val="restart"/>
            <w:tcBorders>
              <w:top w:val="single" w:sz="4" w:space="0" w:color="auto"/>
              <w:left w:val="single" w:sz="4" w:space="0" w:color="auto"/>
              <w:right w:val="single" w:sz="4" w:space="0" w:color="auto"/>
            </w:tcBorders>
          </w:tcPr>
          <w:p w14:paraId="7422CBC5" w14:textId="77777777" w:rsidR="009C1B2D" w:rsidRPr="005679B1" w:rsidRDefault="009C1B2D" w:rsidP="009C1B2D">
            <w:pPr>
              <w:ind w:firstLine="18"/>
              <w:jc w:val="center"/>
              <w:rPr>
                <w:rFonts w:ascii="Times New Roman" w:hAnsi="Times New Roman"/>
                <w:b/>
                <w:lang w:val="hr-HR"/>
              </w:rPr>
            </w:pPr>
            <w:r w:rsidRPr="005679B1">
              <w:rPr>
                <w:rFonts w:ascii="Times New Roman" w:hAnsi="Times New Roman"/>
                <w:b/>
                <w:lang w:val="hr-HR"/>
              </w:rPr>
              <w:t>Ministarstvo</w:t>
            </w:r>
          </w:p>
          <w:p w14:paraId="75F038B4" w14:textId="77777777" w:rsidR="009C1B2D" w:rsidRPr="005679B1" w:rsidRDefault="009C1B2D" w:rsidP="009C1B2D">
            <w:pPr>
              <w:ind w:firstLine="18"/>
              <w:jc w:val="center"/>
              <w:rPr>
                <w:rFonts w:ascii="Times New Roman" w:hAnsi="Times New Roman"/>
                <w:b/>
                <w:lang w:val="hr-HR"/>
              </w:rPr>
            </w:pPr>
            <w:r w:rsidRPr="005679B1">
              <w:rPr>
                <w:rFonts w:ascii="Times New Roman" w:hAnsi="Times New Roman"/>
                <w:b/>
                <w:lang w:val="hr-HR"/>
              </w:rPr>
              <w:t xml:space="preserve">regionalnoga razvoja i fondova EU </w:t>
            </w:r>
          </w:p>
          <w:p w14:paraId="1BBC4036" w14:textId="2C8B494C" w:rsidR="009C1B2D" w:rsidRPr="005679B1" w:rsidRDefault="009C1B2D" w:rsidP="00ED0AB0">
            <w:pPr>
              <w:ind w:firstLine="18"/>
              <w:jc w:val="center"/>
              <w:rPr>
                <w:rFonts w:ascii="Times New Roman" w:hAnsi="Times New Roman"/>
                <w:b/>
                <w:lang w:val="hr-HR"/>
              </w:rPr>
            </w:pPr>
            <w:r w:rsidRPr="005679B1">
              <w:rPr>
                <w:rFonts w:ascii="Times New Roman" w:hAnsi="Times New Roman"/>
                <w:b/>
                <w:lang w:val="hr-HR"/>
              </w:rPr>
              <w:t>(</w:t>
            </w:r>
            <w:r w:rsidR="00ED0AB0">
              <w:rPr>
                <w:rFonts w:ascii="Times New Roman" w:hAnsi="Times New Roman"/>
                <w:b/>
                <w:lang w:val="hr-HR"/>
              </w:rPr>
              <w:t>UT</w:t>
            </w:r>
            <w:r w:rsidRPr="005679B1">
              <w:rPr>
                <w:rFonts w:ascii="Times New Roman" w:hAnsi="Times New Roman"/>
                <w:b/>
                <w:lang w:val="hr-HR"/>
              </w:rPr>
              <w:t>)</w:t>
            </w:r>
          </w:p>
        </w:tc>
        <w:tc>
          <w:tcPr>
            <w:tcW w:w="1422" w:type="pct"/>
            <w:tcBorders>
              <w:top w:val="single" w:sz="4" w:space="0" w:color="auto"/>
              <w:left w:val="single" w:sz="4" w:space="0" w:color="auto"/>
              <w:bottom w:val="single" w:sz="4" w:space="0" w:color="auto"/>
              <w:right w:val="single" w:sz="4" w:space="0" w:color="auto"/>
            </w:tcBorders>
            <w:vAlign w:val="center"/>
          </w:tcPr>
          <w:p w14:paraId="1FF823F9" w14:textId="77777777" w:rsidR="009C1B2D" w:rsidRPr="005679B1" w:rsidRDefault="009C1B2D" w:rsidP="009C1B2D">
            <w:pPr>
              <w:ind w:firstLine="18"/>
              <w:jc w:val="center"/>
              <w:rPr>
                <w:rFonts w:ascii="Times New Roman" w:hAnsi="Times New Roman"/>
                <w:b/>
                <w:lang w:val="hr-HR"/>
              </w:rPr>
            </w:pPr>
            <w:r w:rsidRPr="005679B1">
              <w:rPr>
                <w:rFonts w:ascii="Times New Roman" w:hAnsi="Times New Roman"/>
                <w:b/>
                <w:lang w:val="hr-HR"/>
              </w:rPr>
              <w:t>PRAVILA 2014.-2020.</w:t>
            </w:r>
          </w:p>
        </w:tc>
        <w:tc>
          <w:tcPr>
            <w:tcW w:w="1431" w:type="pct"/>
            <w:tcBorders>
              <w:top w:val="single" w:sz="4" w:space="0" w:color="auto"/>
              <w:left w:val="single" w:sz="4" w:space="0" w:color="auto"/>
              <w:bottom w:val="single" w:sz="4" w:space="0" w:color="auto"/>
              <w:right w:val="single" w:sz="4" w:space="0" w:color="auto"/>
            </w:tcBorders>
            <w:vAlign w:val="center"/>
          </w:tcPr>
          <w:p w14:paraId="0D88BE75" w14:textId="77777777" w:rsidR="009C1B2D" w:rsidRPr="005679B1" w:rsidRDefault="009C1B2D" w:rsidP="009C1B2D">
            <w:pPr>
              <w:ind w:firstLine="18"/>
              <w:jc w:val="center"/>
              <w:rPr>
                <w:rFonts w:ascii="Times New Roman" w:hAnsi="Times New Roman"/>
                <w:b/>
                <w:lang w:val="hr-HR"/>
              </w:rPr>
            </w:pPr>
            <w:r w:rsidRPr="005679B1">
              <w:rPr>
                <w:rFonts w:ascii="Times New Roman" w:hAnsi="Times New Roman"/>
                <w:b/>
                <w:lang w:val="hr-HR"/>
              </w:rPr>
              <w:t>Pravilo br.</w:t>
            </w:r>
          </w:p>
        </w:tc>
        <w:tc>
          <w:tcPr>
            <w:tcW w:w="1297" w:type="pct"/>
            <w:tcBorders>
              <w:top w:val="single" w:sz="4" w:space="0" w:color="auto"/>
              <w:left w:val="single" w:sz="4" w:space="0" w:color="auto"/>
              <w:bottom w:val="single" w:sz="4" w:space="0" w:color="auto"/>
              <w:right w:val="single" w:sz="4" w:space="0" w:color="auto"/>
            </w:tcBorders>
          </w:tcPr>
          <w:p w14:paraId="51FF4E6B" w14:textId="77777777" w:rsidR="009C1B2D" w:rsidRPr="005679B1" w:rsidRDefault="00930831" w:rsidP="009C1B2D">
            <w:pPr>
              <w:ind w:firstLine="18"/>
              <w:jc w:val="center"/>
              <w:rPr>
                <w:rFonts w:ascii="Times New Roman" w:hAnsi="Times New Roman"/>
                <w:b/>
                <w:lang w:val="hr-HR"/>
              </w:rPr>
            </w:pPr>
            <w:r w:rsidRPr="005679B1">
              <w:rPr>
                <w:rFonts w:ascii="Times New Roman" w:hAnsi="Times New Roman"/>
                <w:b/>
                <w:lang w:val="hr-HR"/>
              </w:rPr>
              <w:t>12</w:t>
            </w:r>
          </w:p>
        </w:tc>
      </w:tr>
      <w:tr w:rsidR="007A3ED7" w:rsidRPr="005679B1" w14:paraId="2E380366" w14:textId="77777777" w:rsidTr="007A3ED7">
        <w:tc>
          <w:tcPr>
            <w:tcW w:w="849" w:type="pct"/>
            <w:vMerge/>
            <w:tcBorders>
              <w:left w:val="single" w:sz="4" w:space="0" w:color="auto"/>
              <w:right w:val="single" w:sz="4" w:space="0" w:color="auto"/>
            </w:tcBorders>
          </w:tcPr>
          <w:p w14:paraId="4DE353CC" w14:textId="77777777" w:rsidR="007A3ED7" w:rsidRPr="005679B1" w:rsidRDefault="007A3ED7" w:rsidP="007A3ED7">
            <w:pPr>
              <w:jc w:val="center"/>
              <w:rPr>
                <w:rFonts w:ascii="Times New Roman" w:hAnsi="Times New Roman"/>
                <w:b/>
                <w:lang w:val="hr-HR"/>
              </w:rPr>
            </w:pPr>
          </w:p>
        </w:tc>
        <w:tc>
          <w:tcPr>
            <w:tcW w:w="1422" w:type="pct"/>
            <w:vMerge w:val="restart"/>
            <w:tcBorders>
              <w:top w:val="single" w:sz="4" w:space="0" w:color="auto"/>
              <w:left w:val="single" w:sz="4" w:space="0" w:color="auto"/>
              <w:bottom w:val="single" w:sz="4" w:space="0" w:color="auto"/>
              <w:right w:val="single" w:sz="4" w:space="0" w:color="auto"/>
            </w:tcBorders>
            <w:vAlign w:val="center"/>
          </w:tcPr>
          <w:p w14:paraId="25129F2A" w14:textId="77777777" w:rsidR="007A3ED7" w:rsidRPr="005679B1" w:rsidRDefault="007A3ED7" w:rsidP="007A3ED7">
            <w:pPr>
              <w:jc w:val="center"/>
              <w:rPr>
                <w:rFonts w:ascii="Times New Roman" w:hAnsi="Times New Roman"/>
                <w:b/>
                <w:lang w:val="hr-HR" w:eastAsia="hu-HU"/>
              </w:rPr>
            </w:pPr>
            <w:r w:rsidRPr="005679B1">
              <w:rPr>
                <w:rFonts w:ascii="Times New Roman" w:hAnsi="Times New Roman"/>
                <w:b/>
                <w:lang w:val="hr-HR" w:eastAsia="hu-HU"/>
              </w:rPr>
              <w:t>Informiranje i  vidljivost</w:t>
            </w:r>
          </w:p>
        </w:tc>
        <w:tc>
          <w:tcPr>
            <w:tcW w:w="1431" w:type="pct"/>
            <w:tcBorders>
              <w:top w:val="single" w:sz="4" w:space="0" w:color="auto"/>
              <w:left w:val="single" w:sz="4" w:space="0" w:color="auto"/>
              <w:bottom w:val="single" w:sz="4" w:space="0" w:color="auto"/>
              <w:right w:val="single" w:sz="4" w:space="0" w:color="auto"/>
            </w:tcBorders>
            <w:vAlign w:val="center"/>
          </w:tcPr>
          <w:p w14:paraId="5670D0DE" w14:textId="001C6FBC" w:rsidR="007A3ED7" w:rsidRPr="005679B1" w:rsidRDefault="007A3ED7" w:rsidP="007A3ED7">
            <w:pPr>
              <w:jc w:val="center"/>
              <w:rPr>
                <w:rFonts w:ascii="Times New Roman" w:hAnsi="Times New Roman"/>
                <w:b/>
                <w:lang w:val="hr-HR"/>
              </w:rPr>
            </w:pPr>
            <w:r w:rsidRPr="005679B1">
              <w:rPr>
                <w:rFonts w:ascii="Times New Roman" w:hAnsi="Times New Roman"/>
                <w:b/>
                <w:lang w:val="hr-HR"/>
              </w:rPr>
              <w:t xml:space="preserve">Datum </w:t>
            </w:r>
          </w:p>
        </w:tc>
        <w:tc>
          <w:tcPr>
            <w:tcW w:w="1297" w:type="pct"/>
            <w:tcBorders>
              <w:top w:val="single" w:sz="4" w:space="0" w:color="auto"/>
              <w:left w:val="single" w:sz="4" w:space="0" w:color="auto"/>
              <w:bottom w:val="single" w:sz="4" w:space="0" w:color="auto"/>
              <w:right w:val="single" w:sz="4" w:space="0" w:color="auto"/>
            </w:tcBorders>
          </w:tcPr>
          <w:p w14:paraId="4109C0D8" w14:textId="4F9FAAB8" w:rsidR="007A3ED7" w:rsidRPr="0091225F" w:rsidRDefault="00455BCD" w:rsidP="007A3ED7">
            <w:pPr>
              <w:jc w:val="center"/>
              <w:rPr>
                <w:rFonts w:ascii="Times New Roman" w:hAnsi="Times New Roman"/>
                <w:b/>
                <w:lang w:val="hr-HR"/>
              </w:rPr>
            </w:pPr>
            <w:r>
              <w:rPr>
                <w:rFonts w:ascii="Times New Roman" w:hAnsi="Times New Roman"/>
                <w:b/>
              </w:rPr>
              <w:t>Prosinac</w:t>
            </w:r>
            <w:r w:rsidR="005D6D59">
              <w:rPr>
                <w:rFonts w:ascii="Times New Roman" w:hAnsi="Times New Roman"/>
                <w:b/>
              </w:rPr>
              <w:t xml:space="preserve"> 2020</w:t>
            </w:r>
            <w:r w:rsidR="006A5117">
              <w:rPr>
                <w:rFonts w:ascii="Times New Roman" w:hAnsi="Times New Roman"/>
                <w:b/>
              </w:rPr>
              <w:t>.</w:t>
            </w:r>
          </w:p>
        </w:tc>
      </w:tr>
      <w:tr w:rsidR="007A3ED7" w:rsidRPr="005679B1" w14:paraId="715793C2" w14:textId="77777777" w:rsidTr="007A3ED7">
        <w:tc>
          <w:tcPr>
            <w:tcW w:w="849" w:type="pct"/>
            <w:vMerge/>
            <w:tcBorders>
              <w:left w:val="single" w:sz="4" w:space="0" w:color="auto"/>
              <w:right w:val="single" w:sz="4" w:space="0" w:color="auto"/>
            </w:tcBorders>
          </w:tcPr>
          <w:p w14:paraId="35E72D3B" w14:textId="77777777" w:rsidR="007A3ED7" w:rsidRPr="005679B1" w:rsidRDefault="007A3ED7" w:rsidP="007A3ED7">
            <w:pPr>
              <w:jc w:val="center"/>
              <w:rPr>
                <w:rFonts w:ascii="Times New Roman" w:hAnsi="Times New Roman"/>
                <w:b/>
                <w:lang w:val="hr-HR"/>
              </w:rPr>
            </w:pPr>
          </w:p>
        </w:tc>
        <w:tc>
          <w:tcPr>
            <w:tcW w:w="1422" w:type="pct"/>
            <w:vMerge/>
            <w:tcBorders>
              <w:top w:val="single" w:sz="4" w:space="0" w:color="auto"/>
              <w:left w:val="single" w:sz="4" w:space="0" w:color="auto"/>
              <w:bottom w:val="single" w:sz="4" w:space="0" w:color="auto"/>
              <w:right w:val="single" w:sz="4" w:space="0" w:color="auto"/>
            </w:tcBorders>
          </w:tcPr>
          <w:p w14:paraId="00BF0DB9" w14:textId="77777777" w:rsidR="007A3ED7" w:rsidRPr="005679B1" w:rsidRDefault="007A3ED7" w:rsidP="007A3ED7">
            <w:pPr>
              <w:jc w:val="center"/>
              <w:rPr>
                <w:rFonts w:ascii="Times New Roman" w:hAnsi="Times New Roman"/>
                <w:b/>
                <w:lang w:val="hr-HR"/>
              </w:rPr>
            </w:pPr>
          </w:p>
        </w:tc>
        <w:tc>
          <w:tcPr>
            <w:tcW w:w="1431" w:type="pct"/>
            <w:tcBorders>
              <w:top w:val="single" w:sz="4" w:space="0" w:color="auto"/>
              <w:left w:val="single" w:sz="4" w:space="0" w:color="auto"/>
              <w:bottom w:val="single" w:sz="4" w:space="0" w:color="auto"/>
              <w:right w:val="single" w:sz="4" w:space="0" w:color="auto"/>
            </w:tcBorders>
            <w:vAlign w:val="center"/>
          </w:tcPr>
          <w:p w14:paraId="3C7E2B27" w14:textId="77777777" w:rsidR="007A3ED7" w:rsidRPr="005679B1" w:rsidRDefault="007A3ED7" w:rsidP="007A3ED7">
            <w:pPr>
              <w:jc w:val="center"/>
              <w:rPr>
                <w:rFonts w:ascii="Times New Roman" w:hAnsi="Times New Roman"/>
                <w:b/>
                <w:lang w:val="hr-HR"/>
              </w:rPr>
            </w:pPr>
            <w:r w:rsidRPr="005679B1">
              <w:rPr>
                <w:rFonts w:ascii="Times New Roman" w:hAnsi="Times New Roman"/>
                <w:b/>
                <w:lang w:val="hr-HR"/>
              </w:rPr>
              <w:t>Verzija</w:t>
            </w:r>
          </w:p>
        </w:tc>
        <w:tc>
          <w:tcPr>
            <w:tcW w:w="1297" w:type="pct"/>
            <w:tcBorders>
              <w:top w:val="single" w:sz="4" w:space="0" w:color="auto"/>
              <w:left w:val="single" w:sz="4" w:space="0" w:color="auto"/>
              <w:bottom w:val="single" w:sz="4" w:space="0" w:color="auto"/>
              <w:right w:val="single" w:sz="4" w:space="0" w:color="auto"/>
            </w:tcBorders>
          </w:tcPr>
          <w:p w14:paraId="4F4A52CE" w14:textId="1339AAEB" w:rsidR="007A3ED7" w:rsidRPr="0091225F" w:rsidRDefault="00DB3862" w:rsidP="007A3ED7">
            <w:pPr>
              <w:jc w:val="center"/>
              <w:rPr>
                <w:rFonts w:ascii="Times New Roman" w:hAnsi="Times New Roman"/>
                <w:b/>
                <w:lang w:val="hr-HR"/>
              </w:rPr>
            </w:pPr>
            <w:r>
              <w:rPr>
                <w:rFonts w:ascii="Times New Roman" w:eastAsia="SimSun" w:hAnsi="Times New Roman"/>
                <w:b/>
              </w:rPr>
              <w:t>7</w:t>
            </w:r>
            <w:r w:rsidR="007A3ED7" w:rsidRPr="0091225F">
              <w:rPr>
                <w:rFonts w:ascii="Times New Roman" w:eastAsia="SimSun" w:hAnsi="Times New Roman"/>
                <w:b/>
              </w:rPr>
              <w:t>.0</w:t>
            </w:r>
          </w:p>
        </w:tc>
      </w:tr>
      <w:tr w:rsidR="009C1B2D" w:rsidRPr="005679B1" w14:paraId="4F99323D" w14:textId="77777777" w:rsidTr="007A3ED7">
        <w:trPr>
          <w:trHeight w:val="350"/>
        </w:trPr>
        <w:tc>
          <w:tcPr>
            <w:tcW w:w="849" w:type="pct"/>
            <w:vMerge/>
            <w:tcBorders>
              <w:left w:val="single" w:sz="4" w:space="0" w:color="auto"/>
              <w:bottom w:val="single" w:sz="4" w:space="0" w:color="auto"/>
              <w:right w:val="single" w:sz="4" w:space="0" w:color="auto"/>
            </w:tcBorders>
          </w:tcPr>
          <w:p w14:paraId="47CC5B08" w14:textId="77777777" w:rsidR="009C1B2D" w:rsidRPr="005679B1" w:rsidRDefault="009C1B2D" w:rsidP="009C1B2D">
            <w:pPr>
              <w:jc w:val="center"/>
              <w:rPr>
                <w:rFonts w:ascii="Times New Roman" w:hAnsi="Times New Roman"/>
                <w:b/>
                <w:lang w:val="hr-HR"/>
              </w:rPr>
            </w:pPr>
          </w:p>
        </w:tc>
        <w:tc>
          <w:tcPr>
            <w:tcW w:w="1422" w:type="pct"/>
            <w:vMerge/>
            <w:tcBorders>
              <w:top w:val="single" w:sz="4" w:space="0" w:color="auto"/>
              <w:left w:val="single" w:sz="4" w:space="0" w:color="auto"/>
              <w:bottom w:val="single" w:sz="4" w:space="0" w:color="auto"/>
              <w:right w:val="single" w:sz="4" w:space="0" w:color="auto"/>
            </w:tcBorders>
          </w:tcPr>
          <w:p w14:paraId="05CD2EEE" w14:textId="77777777" w:rsidR="009C1B2D" w:rsidRPr="005679B1" w:rsidRDefault="009C1B2D" w:rsidP="009C1B2D">
            <w:pPr>
              <w:jc w:val="center"/>
              <w:rPr>
                <w:rFonts w:ascii="Times New Roman" w:hAnsi="Times New Roman"/>
                <w:b/>
                <w:lang w:val="hr-HR"/>
              </w:rPr>
            </w:pPr>
          </w:p>
        </w:tc>
        <w:tc>
          <w:tcPr>
            <w:tcW w:w="1431" w:type="pct"/>
            <w:tcBorders>
              <w:top w:val="single" w:sz="4" w:space="0" w:color="auto"/>
              <w:left w:val="single" w:sz="4" w:space="0" w:color="auto"/>
              <w:bottom w:val="single" w:sz="4" w:space="0" w:color="auto"/>
              <w:right w:val="single" w:sz="4" w:space="0" w:color="auto"/>
            </w:tcBorders>
            <w:vAlign w:val="center"/>
          </w:tcPr>
          <w:p w14:paraId="2B8E1EF4" w14:textId="1C082913" w:rsidR="009C1B2D" w:rsidRPr="005679B1" w:rsidRDefault="00182C81" w:rsidP="009C1B2D">
            <w:pPr>
              <w:jc w:val="center"/>
              <w:rPr>
                <w:rFonts w:ascii="Times New Roman" w:hAnsi="Times New Roman"/>
                <w:b/>
                <w:lang w:val="hr-HR"/>
              </w:rPr>
            </w:pPr>
            <w:r w:rsidRPr="00182C81">
              <w:rPr>
                <w:rFonts w:ascii="Times New Roman" w:hAnsi="Times New Roman"/>
                <w:b/>
                <w:lang w:val="hr-HR"/>
              </w:rPr>
              <w:t>Pravilo donosi</w:t>
            </w:r>
          </w:p>
        </w:tc>
        <w:tc>
          <w:tcPr>
            <w:tcW w:w="1297" w:type="pct"/>
            <w:tcBorders>
              <w:top w:val="single" w:sz="4" w:space="0" w:color="auto"/>
              <w:left w:val="single" w:sz="4" w:space="0" w:color="auto"/>
              <w:bottom w:val="single" w:sz="4" w:space="0" w:color="auto"/>
              <w:right w:val="single" w:sz="4" w:space="0" w:color="auto"/>
            </w:tcBorders>
            <w:vAlign w:val="center"/>
          </w:tcPr>
          <w:p w14:paraId="06463CDA" w14:textId="265EBBD6" w:rsidR="009C1B2D" w:rsidRPr="005679B1" w:rsidRDefault="009C1B2D" w:rsidP="009C1B2D">
            <w:pPr>
              <w:jc w:val="center"/>
              <w:rPr>
                <w:rFonts w:ascii="Times New Roman" w:hAnsi="Times New Roman"/>
                <w:b/>
                <w:lang w:val="hr-HR"/>
              </w:rPr>
            </w:pPr>
            <w:r w:rsidRPr="005679B1">
              <w:rPr>
                <w:rFonts w:ascii="Times New Roman" w:hAnsi="Times New Roman"/>
                <w:b/>
                <w:lang w:val="hr-HR"/>
              </w:rPr>
              <w:t>Minist</w:t>
            </w:r>
            <w:r w:rsidR="00DB3862">
              <w:rPr>
                <w:rFonts w:ascii="Times New Roman" w:hAnsi="Times New Roman"/>
                <w:b/>
                <w:lang w:val="hr-HR"/>
              </w:rPr>
              <w:t>rica</w:t>
            </w:r>
            <w:r w:rsidRPr="005679B1">
              <w:rPr>
                <w:rFonts w:ascii="Times New Roman" w:hAnsi="Times New Roman"/>
                <w:b/>
                <w:lang w:val="hr-HR"/>
              </w:rPr>
              <w:t xml:space="preserve"> MRRFEU</w:t>
            </w:r>
          </w:p>
        </w:tc>
      </w:tr>
    </w:tbl>
    <w:p w14:paraId="43292D18" w14:textId="77777777" w:rsidR="00B33E8B" w:rsidRPr="005679B1" w:rsidRDefault="00B33E8B" w:rsidP="00801E58">
      <w:pPr>
        <w:rPr>
          <w:rFonts w:ascii="Times New Roman" w:hAnsi="Times New Roman"/>
          <w:b/>
          <w:lang w:val="hr-HR"/>
        </w:rPr>
      </w:pPr>
    </w:p>
    <w:sdt>
      <w:sdtPr>
        <w:rPr>
          <w:rFonts w:ascii="Times New Roman" w:eastAsia="Times New Roman" w:hAnsi="Times New Roman" w:cs="Times New Roman"/>
          <w:b w:val="0"/>
          <w:bCs w:val="0"/>
          <w:color w:val="auto"/>
          <w:sz w:val="24"/>
          <w:szCs w:val="24"/>
          <w:lang w:val="hr-HR" w:eastAsia="en-US"/>
        </w:rPr>
        <w:id w:val="-1330435552"/>
        <w:docPartObj>
          <w:docPartGallery w:val="Table of Contents"/>
          <w:docPartUnique/>
        </w:docPartObj>
      </w:sdtPr>
      <w:sdtEndPr/>
      <w:sdtContent>
        <w:p w14:paraId="05DA2F69" w14:textId="77777777" w:rsidR="000F3EEE" w:rsidRPr="006A1386" w:rsidRDefault="000F3EEE" w:rsidP="000A0FCF">
          <w:pPr>
            <w:pStyle w:val="TOCHeading"/>
            <w:spacing w:before="0" w:line="240" w:lineRule="auto"/>
            <w:ind w:right="901"/>
            <w:rPr>
              <w:rFonts w:ascii="Times New Roman" w:eastAsia="Times New Roman" w:hAnsi="Times New Roman" w:cs="Times New Roman"/>
              <w:b w:val="0"/>
              <w:bCs w:val="0"/>
              <w:color w:val="auto"/>
              <w:sz w:val="24"/>
              <w:szCs w:val="24"/>
              <w:lang w:val="hr-HR" w:eastAsia="en-US"/>
            </w:rPr>
          </w:pPr>
        </w:p>
        <w:p w14:paraId="6AF1FF90" w14:textId="77777777" w:rsidR="000F3EEE" w:rsidRPr="009A23E4" w:rsidRDefault="000F3EEE" w:rsidP="000A0FCF">
          <w:pPr>
            <w:pStyle w:val="TOCHeading"/>
            <w:spacing w:before="0" w:line="240" w:lineRule="auto"/>
            <w:ind w:right="901"/>
            <w:rPr>
              <w:rFonts w:ascii="Times New Roman" w:eastAsia="Times New Roman" w:hAnsi="Times New Roman" w:cs="Times New Roman"/>
              <w:b w:val="0"/>
              <w:bCs w:val="0"/>
              <w:color w:val="auto"/>
              <w:sz w:val="24"/>
              <w:szCs w:val="24"/>
              <w:lang w:val="hr-HR" w:eastAsia="en-US"/>
            </w:rPr>
          </w:pPr>
        </w:p>
        <w:p w14:paraId="1DB3D0E1" w14:textId="7CCAD4EC" w:rsidR="001E3686" w:rsidRPr="00170460" w:rsidRDefault="000958D6" w:rsidP="000958D6">
          <w:pPr>
            <w:pStyle w:val="TOCHeading"/>
            <w:pBdr>
              <w:top w:val="single" w:sz="4" w:space="1" w:color="auto"/>
              <w:left w:val="single" w:sz="4" w:space="4" w:color="auto"/>
              <w:bottom w:val="single" w:sz="4" w:space="1" w:color="auto"/>
              <w:right w:val="single" w:sz="4" w:space="4" w:color="auto"/>
            </w:pBdr>
            <w:shd w:val="clear" w:color="auto" w:fill="D9D9D9" w:themeFill="background1" w:themeFillShade="D9"/>
            <w:spacing w:before="0" w:line="240" w:lineRule="auto"/>
            <w:ind w:right="901"/>
            <w:rPr>
              <w:rFonts w:ascii="Times New Roman" w:hAnsi="Times New Roman" w:cs="Times New Roman"/>
              <w:color w:val="auto"/>
              <w:lang w:val="hr-HR"/>
            </w:rPr>
          </w:pPr>
          <w:r>
            <w:rPr>
              <w:rFonts w:ascii="Times New Roman" w:hAnsi="Times New Roman" w:cs="Times New Roman"/>
              <w:color w:val="auto"/>
              <w:lang w:val="hr-HR"/>
            </w:rPr>
            <w:t xml:space="preserve">SADRŽAJ </w:t>
          </w:r>
        </w:p>
        <w:p w14:paraId="0E522E7A" w14:textId="77777777" w:rsidR="000F3EEE" w:rsidRPr="00702BA2" w:rsidRDefault="000F3EEE" w:rsidP="000A0FCF">
          <w:pPr>
            <w:rPr>
              <w:rFonts w:ascii="Times New Roman" w:hAnsi="Times New Roman"/>
              <w:lang w:val="hr-HR" w:eastAsia="ja-JP"/>
            </w:rPr>
          </w:pPr>
        </w:p>
        <w:p w14:paraId="125A8A03" w14:textId="4867B4F7" w:rsidR="000C1CB7" w:rsidRPr="000C1CB7" w:rsidRDefault="001E3686">
          <w:pPr>
            <w:pStyle w:val="TOC1"/>
            <w:rPr>
              <w:rFonts w:ascii="Times New Roman" w:eastAsiaTheme="minorEastAsia" w:hAnsi="Times New Roman"/>
              <w:noProof/>
              <w:sz w:val="22"/>
              <w:szCs w:val="22"/>
              <w:lang w:val="hr-HR" w:eastAsia="hr-HR"/>
            </w:rPr>
          </w:pPr>
          <w:r w:rsidRPr="000C1CB7">
            <w:rPr>
              <w:rFonts w:ascii="Times New Roman" w:hAnsi="Times New Roman"/>
              <w:lang w:val="hr-HR"/>
            </w:rPr>
            <w:fldChar w:fldCharType="begin"/>
          </w:r>
          <w:r w:rsidRPr="000C1CB7">
            <w:rPr>
              <w:rFonts w:ascii="Times New Roman" w:hAnsi="Times New Roman"/>
              <w:lang w:val="hr-HR"/>
            </w:rPr>
            <w:instrText xml:space="preserve"> TOC \o "1-3" \h \z \u </w:instrText>
          </w:r>
          <w:r w:rsidRPr="000C1CB7">
            <w:rPr>
              <w:rFonts w:ascii="Times New Roman" w:hAnsi="Times New Roman"/>
              <w:lang w:val="hr-HR"/>
            </w:rPr>
            <w:fldChar w:fldCharType="separate"/>
          </w:r>
          <w:hyperlink w:anchor="_Toc508182374" w:history="1">
            <w:r w:rsidR="000C1CB7" w:rsidRPr="000C1CB7">
              <w:rPr>
                <w:rStyle w:val="Hyperlink"/>
                <w:rFonts w:ascii="Times New Roman" w:hAnsi="Times New Roman"/>
                <w:noProof/>
                <w:lang w:val="hr-HR"/>
              </w:rPr>
              <w:t>1. SVRHA</w:t>
            </w:r>
            <w:r w:rsidR="000C1CB7" w:rsidRPr="000C1CB7">
              <w:rPr>
                <w:rFonts w:ascii="Times New Roman" w:hAnsi="Times New Roman"/>
                <w:noProof/>
                <w:webHidden/>
              </w:rPr>
              <w:tab/>
            </w:r>
            <w:r w:rsidR="000C1CB7" w:rsidRPr="000C1CB7">
              <w:rPr>
                <w:rFonts w:ascii="Times New Roman" w:hAnsi="Times New Roman"/>
                <w:noProof/>
                <w:webHidden/>
              </w:rPr>
              <w:fldChar w:fldCharType="begin"/>
            </w:r>
            <w:r w:rsidR="000C1CB7" w:rsidRPr="000C1CB7">
              <w:rPr>
                <w:rFonts w:ascii="Times New Roman" w:hAnsi="Times New Roman"/>
                <w:noProof/>
                <w:webHidden/>
              </w:rPr>
              <w:instrText xml:space="preserve"> PAGEREF _Toc508182374 \h </w:instrText>
            </w:r>
            <w:r w:rsidR="000C1CB7" w:rsidRPr="000C1CB7">
              <w:rPr>
                <w:rFonts w:ascii="Times New Roman" w:hAnsi="Times New Roman"/>
                <w:noProof/>
                <w:webHidden/>
              </w:rPr>
            </w:r>
            <w:r w:rsidR="000C1CB7" w:rsidRPr="000C1CB7">
              <w:rPr>
                <w:rFonts w:ascii="Times New Roman" w:hAnsi="Times New Roman"/>
                <w:noProof/>
                <w:webHidden/>
              </w:rPr>
              <w:fldChar w:fldCharType="separate"/>
            </w:r>
            <w:r w:rsidR="00A671D3">
              <w:rPr>
                <w:rFonts w:ascii="Times New Roman" w:hAnsi="Times New Roman"/>
                <w:noProof/>
                <w:webHidden/>
              </w:rPr>
              <w:t>2</w:t>
            </w:r>
            <w:r w:rsidR="000C1CB7" w:rsidRPr="000C1CB7">
              <w:rPr>
                <w:rFonts w:ascii="Times New Roman" w:hAnsi="Times New Roman"/>
                <w:noProof/>
                <w:webHidden/>
              </w:rPr>
              <w:fldChar w:fldCharType="end"/>
            </w:r>
          </w:hyperlink>
        </w:p>
        <w:p w14:paraId="366D5B37" w14:textId="5D538D2C" w:rsidR="000C1CB7" w:rsidRPr="000C1CB7" w:rsidRDefault="00E3356D">
          <w:pPr>
            <w:pStyle w:val="TOC1"/>
            <w:rPr>
              <w:rFonts w:ascii="Times New Roman" w:eastAsiaTheme="minorEastAsia" w:hAnsi="Times New Roman"/>
              <w:noProof/>
              <w:sz w:val="22"/>
              <w:szCs w:val="22"/>
              <w:lang w:val="hr-HR" w:eastAsia="hr-HR"/>
            </w:rPr>
          </w:pPr>
          <w:hyperlink w:anchor="_Toc508182375" w:history="1">
            <w:r w:rsidR="000C1CB7" w:rsidRPr="000C1CB7">
              <w:rPr>
                <w:rStyle w:val="Hyperlink"/>
                <w:rFonts w:ascii="Times New Roman" w:hAnsi="Times New Roman"/>
                <w:noProof/>
                <w:lang w:val="hr-HR"/>
              </w:rPr>
              <w:t>2. OPSEG PRIMJENE</w:t>
            </w:r>
            <w:r w:rsidR="000C1CB7" w:rsidRPr="000C1CB7">
              <w:rPr>
                <w:rFonts w:ascii="Times New Roman" w:hAnsi="Times New Roman"/>
                <w:noProof/>
                <w:webHidden/>
              </w:rPr>
              <w:tab/>
            </w:r>
            <w:r w:rsidR="000C1CB7" w:rsidRPr="000C1CB7">
              <w:rPr>
                <w:rFonts w:ascii="Times New Roman" w:hAnsi="Times New Roman"/>
                <w:noProof/>
                <w:webHidden/>
              </w:rPr>
              <w:fldChar w:fldCharType="begin"/>
            </w:r>
            <w:r w:rsidR="000C1CB7" w:rsidRPr="000C1CB7">
              <w:rPr>
                <w:rFonts w:ascii="Times New Roman" w:hAnsi="Times New Roman"/>
                <w:noProof/>
                <w:webHidden/>
              </w:rPr>
              <w:instrText xml:space="preserve"> PAGEREF _Toc508182375 \h </w:instrText>
            </w:r>
            <w:r w:rsidR="000C1CB7" w:rsidRPr="000C1CB7">
              <w:rPr>
                <w:rFonts w:ascii="Times New Roman" w:hAnsi="Times New Roman"/>
                <w:noProof/>
                <w:webHidden/>
              </w:rPr>
            </w:r>
            <w:r w:rsidR="000C1CB7" w:rsidRPr="000C1CB7">
              <w:rPr>
                <w:rFonts w:ascii="Times New Roman" w:hAnsi="Times New Roman"/>
                <w:noProof/>
                <w:webHidden/>
              </w:rPr>
              <w:fldChar w:fldCharType="separate"/>
            </w:r>
            <w:r w:rsidR="00A671D3">
              <w:rPr>
                <w:rFonts w:ascii="Times New Roman" w:hAnsi="Times New Roman"/>
                <w:noProof/>
                <w:webHidden/>
              </w:rPr>
              <w:t>2</w:t>
            </w:r>
            <w:r w:rsidR="000C1CB7" w:rsidRPr="000C1CB7">
              <w:rPr>
                <w:rFonts w:ascii="Times New Roman" w:hAnsi="Times New Roman"/>
                <w:noProof/>
                <w:webHidden/>
              </w:rPr>
              <w:fldChar w:fldCharType="end"/>
            </w:r>
          </w:hyperlink>
        </w:p>
        <w:p w14:paraId="1C51182C" w14:textId="7EFF97F0" w:rsidR="000C1CB7" w:rsidRPr="000C1CB7" w:rsidRDefault="00E3356D">
          <w:pPr>
            <w:pStyle w:val="TOC1"/>
            <w:rPr>
              <w:rFonts w:ascii="Times New Roman" w:eastAsiaTheme="minorEastAsia" w:hAnsi="Times New Roman"/>
              <w:noProof/>
              <w:sz w:val="22"/>
              <w:szCs w:val="22"/>
              <w:lang w:val="hr-HR" w:eastAsia="hr-HR"/>
            </w:rPr>
          </w:pPr>
          <w:hyperlink w:anchor="_Toc508182376" w:history="1">
            <w:r w:rsidR="000C1CB7" w:rsidRPr="000C1CB7">
              <w:rPr>
                <w:rStyle w:val="Hyperlink"/>
                <w:rFonts w:ascii="Times New Roman" w:hAnsi="Times New Roman"/>
                <w:noProof/>
                <w:lang w:val="hr-HR"/>
              </w:rPr>
              <w:t>3. PRAVNI OKVIR I ZAJEDNIČKI ZAHTJEVI</w:t>
            </w:r>
            <w:r w:rsidR="000C1CB7" w:rsidRPr="000C1CB7">
              <w:rPr>
                <w:rFonts w:ascii="Times New Roman" w:hAnsi="Times New Roman"/>
                <w:noProof/>
                <w:webHidden/>
              </w:rPr>
              <w:tab/>
            </w:r>
            <w:r w:rsidR="000C1CB7" w:rsidRPr="000C1CB7">
              <w:rPr>
                <w:rFonts w:ascii="Times New Roman" w:hAnsi="Times New Roman"/>
                <w:noProof/>
                <w:webHidden/>
              </w:rPr>
              <w:fldChar w:fldCharType="begin"/>
            </w:r>
            <w:r w:rsidR="000C1CB7" w:rsidRPr="000C1CB7">
              <w:rPr>
                <w:rFonts w:ascii="Times New Roman" w:hAnsi="Times New Roman"/>
                <w:noProof/>
                <w:webHidden/>
              </w:rPr>
              <w:instrText xml:space="preserve"> PAGEREF _Toc508182376 \h </w:instrText>
            </w:r>
            <w:r w:rsidR="000C1CB7" w:rsidRPr="000C1CB7">
              <w:rPr>
                <w:rFonts w:ascii="Times New Roman" w:hAnsi="Times New Roman"/>
                <w:noProof/>
                <w:webHidden/>
              </w:rPr>
            </w:r>
            <w:r w:rsidR="000C1CB7" w:rsidRPr="000C1CB7">
              <w:rPr>
                <w:rFonts w:ascii="Times New Roman" w:hAnsi="Times New Roman"/>
                <w:noProof/>
                <w:webHidden/>
              </w:rPr>
              <w:fldChar w:fldCharType="separate"/>
            </w:r>
            <w:r w:rsidR="00A671D3">
              <w:rPr>
                <w:rFonts w:ascii="Times New Roman" w:hAnsi="Times New Roman"/>
                <w:noProof/>
                <w:webHidden/>
              </w:rPr>
              <w:t>2</w:t>
            </w:r>
            <w:r w:rsidR="000C1CB7" w:rsidRPr="000C1CB7">
              <w:rPr>
                <w:rFonts w:ascii="Times New Roman" w:hAnsi="Times New Roman"/>
                <w:noProof/>
                <w:webHidden/>
              </w:rPr>
              <w:fldChar w:fldCharType="end"/>
            </w:r>
          </w:hyperlink>
        </w:p>
        <w:p w14:paraId="6E192134" w14:textId="53255329" w:rsidR="000C1CB7" w:rsidRPr="000C1CB7" w:rsidRDefault="00E3356D">
          <w:pPr>
            <w:pStyle w:val="TOC1"/>
            <w:rPr>
              <w:rFonts w:ascii="Times New Roman" w:eastAsiaTheme="minorEastAsia" w:hAnsi="Times New Roman"/>
              <w:noProof/>
              <w:sz w:val="22"/>
              <w:szCs w:val="22"/>
              <w:lang w:val="hr-HR" w:eastAsia="hr-HR"/>
            </w:rPr>
          </w:pPr>
          <w:hyperlink w:anchor="_Toc508182377" w:history="1">
            <w:r w:rsidR="000C1CB7" w:rsidRPr="000C1CB7">
              <w:rPr>
                <w:rStyle w:val="Hyperlink"/>
                <w:rFonts w:ascii="Times New Roman" w:hAnsi="Times New Roman"/>
                <w:noProof/>
                <w:lang w:val="hr-HR"/>
              </w:rPr>
              <w:t>4. DEFINICIJE I KRATICE</w:t>
            </w:r>
            <w:r w:rsidR="000C1CB7" w:rsidRPr="000C1CB7">
              <w:rPr>
                <w:rFonts w:ascii="Times New Roman" w:hAnsi="Times New Roman"/>
                <w:noProof/>
                <w:webHidden/>
              </w:rPr>
              <w:tab/>
            </w:r>
            <w:r w:rsidR="000C1CB7" w:rsidRPr="000C1CB7">
              <w:rPr>
                <w:rFonts w:ascii="Times New Roman" w:hAnsi="Times New Roman"/>
                <w:noProof/>
                <w:webHidden/>
              </w:rPr>
              <w:fldChar w:fldCharType="begin"/>
            </w:r>
            <w:r w:rsidR="000C1CB7" w:rsidRPr="000C1CB7">
              <w:rPr>
                <w:rFonts w:ascii="Times New Roman" w:hAnsi="Times New Roman"/>
                <w:noProof/>
                <w:webHidden/>
              </w:rPr>
              <w:instrText xml:space="preserve"> PAGEREF _Toc508182377 \h </w:instrText>
            </w:r>
            <w:r w:rsidR="000C1CB7" w:rsidRPr="000C1CB7">
              <w:rPr>
                <w:rFonts w:ascii="Times New Roman" w:hAnsi="Times New Roman"/>
                <w:noProof/>
                <w:webHidden/>
              </w:rPr>
            </w:r>
            <w:r w:rsidR="000C1CB7" w:rsidRPr="000C1CB7">
              <w:rPr>
                <w:rFonts w:ascii="Times New Roman" w:hAnsi="Times New Roman"/>
                <w:noProof/>
                <w:webHidden/>
              </w:rPr>
              <w:fldChar w:fldCharType="separate"/>
            </w:r>
            <w:r w:rsidR="00A671D3">
              <w:rPr>
                <w:rFonts w:ascii="Times New Roman" w:hAnsi="Times New Roman"/>
                <w:noProof/>
                <w:webHidden/>
              </w:rPr>
              <w:t>2</w:t>
            </w:r>
            <w:r w:rsidR="000C1CB7" w:rsidRPr="000C1CB7">
              <w:rPr>
                <w:rFonts w:ascii="Times New Roman" w:hAnsi="Times New Roman"/>
                <w:noProof/>
                <w:webHidden/>
              </w:rPr>
              <w:fldChar w:fldCharType="end"/>
            </w:r>
          </w:hyperlink>
        </w:p>
        <w:p w14:paraId="25429931" w14:textId="1B58B8A4" w:rsidR="000C1CB7" w:rsidRPr="000C1CB7" w:rsidRDefault="00E3356D">
          <w:pPr>
            <w:pStyle w:val="TOC1"/>
            <w:rPr>
              <w:rFonts w:ascii="Times New Roman" w:eastAsiaTheme="minorEastAsia" w:hAnsi="Times New Roman"/>
              <w:noProof/>
              <w:sz w:val="22"/>
              <w:szCs w:val="22"/>
              <w:lang w:val="hr-HR" w:eastAsia="hr-HR"/>
            </w:rPr>
          </w:pPr>
          <w:hyperlink w:anchor="_Toc508182378" w:history="1">
            <w:r w:rsidR="000C1CB7" w:rsidRPr="000C1CB7">
              <w:rPr>
                <w:rStyle w:val="Hyperlink"/>
                <w:rFonts w:ascii="Times New Roman" w:hAnsi="Times New Roman"/>
                <w:noProof/>
                <w:lang w:val="hr-HR" w:eastAsia="hr-HR"/>
              </w:rPr>
              <w:t xml:space="preserve">5. </w:t>
            </w:r>
            <w:r w:rsidR="000C1CB7" w:rsidRPr="000C1CB7">
              <w:rPr>
                <w:rStyle w:val="Hyperlink"/>
                <w:rFonts w:ascii="Times New Roman" w:hAnsi="Times New Roman"/>
                <w:noProof/>
                <w:lang w:val="hr-HR"/>
              </w:rPr>
              <w:t>POPIS PRILOGA</w:t>
            </w:r>
            <w:r w:rsidR="000C1CB7" w:rsidRPr="000C1CB7">
              <w:rPr>
                <w:rFonts w:ascii="Times New Roman" w:hAnsi="Times New Roman"/>
                <w:noProof/>
                <w:webHidden/>
              </w:rPr>
              <w:tab/>
            </w:r>
            <w:r w:rsidR="000C1CB7" w:rsidRPr="000C1CB7">
              <w:rPr>
                <w:rFonts w:ascii="Times New Roman" w:hAnsi="Times New Roman"/>
                <w:noProof/>
                <w:webHidden/>
              </w:rPr>
              <w:fldChar w:fldCharType="begin"/>
            </w:r>
            <w:r w:rsidR="000C1CB7" w:rsidRPr="000C1CB7">
              <w:rPr>
                <w:rFonts w:ascii="Times New Roman" w:hAnsi="Times New Roman"/>
                <w:noProof/>
                <w:webHidden/>
              </w:rPr>
              <w:instrText xml:space="preserve"> PAGEREF _Toc508182378 \h </w:instrText>
            </w:r>
            <w:r w:rsidR="000C1CB7" w:rsidRPr="000C1CB7">
              <w:rPr>
                <w:rFonts w:ascii="Times New Roman" w:hAnsi="Times New Roman"/>
                <w:noProof/>
                <w:webHidden/>
              </w:rPr>
            </w:r>
            <w:r w:rsidR="000C1CB7" w:rsidRPr="000C1CB7">
              <w:rPr>
                <w:rFonts w:ascii="Times New Roman" w:hAnsi="Times New Roman"/>
                <w:noProof/>
                <w:webHidden/>
              </w:rPr>
              <w:fldChar w:fldCharType="separate"/>
            </w:r>
            <w:r w:rsidR="00A671D3">
              <w:rPr>
                <w:rFonts w:ascii="Times New Roman" w:hAnsi="Times New Roman"/>
                <w:noProof/>
                <w:webHidden/>
              </w:rPr>
              <w:t>2</w:t>
            </w:r>
            <w:r w:rsidR="000C1CB7" w:rsidRPr="000C1CB7">
              <w:rPr>
                <w:rFonts w:ascii="Times New Roman" w:hAnsi="Times New Roman"/>
                <w:noProof/>
                <w:webHidden/>
              </w:rPr>
              <w:fldChar w:fldCharType="end"/>
            </w:r>
          </w:hyperlink>
          <w:r w:rsidR="00D836CF" w:rsidRPr="000C1CB7">
            <w:rPr>
              <w:rFonts w:ascii="Times New Roman" w:eastAsiaTheme="minorEastAsia" w:hAnsi="Times New Roman"/>
              <w:noProof/>
              <w:sz w:val="22"/>
              <w:szCs w:val="22"/>
              <w:lang w:val="hr-HR" w:eastAsia="hr-HR"/>
            </w:rPr>
            <w:t xml:space="preserve"> </w:t>
          </w:r>
        </w:p>
        <w:p w14:paraId="06FBBD47" w14:textId="35B03263" w:rsidR="000C1CB7" w:rsidRPr="000C1CB7" w:rsidRDefault="00E3356D">
          <w:pPr>
            <w:pStyle w:val="TOC1"/>
            <w:tabs>
              <w:tab w:val="left" w:pos="567"/>
            </w:tabs>
            <w:rPr>
              <w:rFonts w:ascii="Times New Roman" w:eastAsiaTheme="minorEastAsia" w:hAnsi="Times New Roman"/>
              <w:noProof/>
              <w:sz w:val="22"/>
              <w:szCs w:val="22"/>
              <w:lang w:val="hr-HR" w:eastAsia="hr-HR"/>
            </w:rPr>
          </w:pPr>
          <w:hyperlink w:anchor="_Toc508182380" w:history="1">
            <w:r w:rsidR="000C1CB7" w:rsidRPr="000C1CB7">
              <w:rPr>
                <w:rStyle w:val="Hyperlink"/>
                <w:rFonts w:ascii="Times New Roman" w:hAnsi="Times New Roman"/>
                <w:noProof/>
                <w:lang w:val="hr-HR"/>
              </w:rPr>
              <w:t>6.</w:t>
            </w:r>
            <w:r w:rsidR="000C1CB7" w:rsidRPr="000C1CB7">
              <w:rPr>
                <w:rFonts w:ascii="Times New Roman" w:eastAsiaTheme="minorEastAsia" w:hAnsi="Times New Roman"/>
                <w:noProof/>
                <w:sz w:val="22"/>
                <w:szCs w:val="22"/>
                <w:lang w:val="hr-HR" w:eastAsia="hr-HR"/>
              </w:rPr>
              <w:t xml:space="preserve"> </w:t>
            </w:r>
            <w:r w:rsidR="000C1CB7" w:rsidRPr="000C1CB7">
              <w:rPr>
                <w:rStyle w:val="Hyperlink"/>
                <w:rFonts w:ascii="Times New Roman" w:hAnsi="Times New Roman"/>
                <w:noProof/>
                <w:lang w:val="hr-HR"/>
              </w:rPr>
              <w:t>ODGOVORNOSTI I REVIZIJSKI TRAG</w:t>
            </w:r>
            <w:r w:rsidR="000C1CB7" w:rsidRPr="000C1CB7">
              <w:rPr>
                <w:rFonts w:ascii="Times New Roman" w:hAnsi="Times New Roman"/>
                <w:noProof/>
                <w:webHidden/>
              </w:rPr>
              <w:tab/>
            </w:r>
            <w:r w:rsidR="000C1CB7" w:rsidRPr="000C1CB7">
              <w:rPr>
                <w:rFonts w:ascii="Times New Roman" w:hAnsi="Times New Roman"/>
                <w:noProof/>
                <w:webHidden/>
              </w:rPr>
              <w:fldChar w:fldCharType="begin"/>
            </w:r>
            <w:r w:rsidR="000C1CB7" w:rsidRPr="000C1CB7">
              <w:rPr>
                <w:rFonts w:ascii="Times New Roman" w:hAnsi="Times New Roman"/>
                <w:noProof/>
                <w:webHidden/>
              </w:rPr>
              <w:instrText xml:space="preserve"> PAGEREF _Toc508182380 \h </w:instrText>
            </w:r>
            <w:r w:rsidR="000C1CB7" w:rsidRPr="000C1CB7">
              <w:rPr>
                <w:rFonts w:ascii="Times New Roman" w:hAnsi="Times New Roman"/>
                <w:noProof/>
                <w:webHidden/>
              </w:rPr>
            </w:r>
            <w:r w:rsidR="000C1CB7" w:rsidRPr="000C1CB7">
              <w:rPr>
                <w:rFonts w:ascii="Times New Roman" w:hAnsi="Times New Roman"/>
                <w:noProof/>
                <w:webHidden/>
              </w:rPr>
              <w:fldChar w:fldCharType="separate"/>
            </w:r>
            <w:r w:rsidR="00A671D3">
              <w:rPr>
                <w:rFonts w:ascii="Times New Roman" w:hAnsi="Times New Roman"/>
                <w:noProof/>
                <w:webHidden/>
              </w:rPr>
              <w:t>2</w:t>
            </w:r>
            <w:r w:rsidR="000C1CB7" w:rsidRPr="000C1CB7">
              <w:rPr>
                <w:rFonts w:ascii="Times New Roman" w:hAnsi="Times New Roman"/>
                <w:noProof/>
                <w:webHidden/>
              </w:rPr>
              <w:fldChar w:fldCharType="end"/>
            </w:r>
          </w:hyperlink>
        </w:p>
        <w:p w14:paraId="0299036B" w14:textId="4389CC64" w:rsidR="000C1CB7" w:rsidRPr="000C1CB7" w:rsidRDefault="00E3356D" w:rsidP="000C1CB7">
          <w:pPr>
            <w:pStyle w:val="TOC2"/>
            <w:ind w:left="0" w:firstLine="0"/>
            <w:rPr>
              <w:rFonts w:ascii="Times New Roman" w:eastAsiaTheme="minorEastAsia" w:hAnsi="Times New Roman"/>
              <w:noProof/>
              <w:sz w:val="22"/>
              <w:szCs w:val="22"/>
              <w:lang w:val="hr-HR" w:eastAsia="hr-HR"/>
            </w:rPr>
          </w:pPr>
          <w:hyperlink w:anchor="_Toc508182381" w:history="1">
            <w:r w:rsidR="000C1CB7" w:rsidRPr="000C1CB7">
              <w:rPr>
                <w:rStyle w:val="Hyperlink"/>
                <w:rFonts w:ascii="Times New Roman" w:hAnsi="Times New Roman"/>
                <w:noProof/>
                <w:lang w:val="hr-HR"/>
              </w:rPr>
              <w:t>7. KOMUNIKACIJA TIJELA SUK-A I KORISNIKA</w:t>
            </w:r>
            <w:r w:rsidR="00D220CF">
              <w:rPr>
                <w:rStyle w:val="Hyperlink"/>
                <w:rFonts w:ascii="Times New Roman" w:hAnsi="Times New Roman"/>
                <w:noProof/>
                <w:lang w:val="hr-HR"/>
              </w:rPr>
              <w:t>……………………………..</w:t>
            </w:r>
            <w:r w:rsidR="000C1CB7" w:rsidRPr="000C1CB7">
              <w:rPr>
                <w:rFonts w:ascii="Times New Roman" w:hAnsi="Times New Roman"/>
                <w:noProof/>
                <w:webHidden/>
              </w:rPr>
              <w:fldChar w:fldCharType="begin"/>
            </w:r>
            <w:r w:rsidR="000C1CB7" w:rsidRPr="000C1CB7">
              <w:rPr>
                <w:rFonts w:ascii="Times New Roman" w:hAnsi="Times New Roman"/>
                <w:noProof/>
                <w:webHidden/>
              </w:rPr>
              <w:instrText xml:space="preserve"> PAGEREF _Toc508182381 \h </w:instrText>
            </w:r>
            <w:r w:rsidR="000C1CB7" w:rsidRPr="000C1CB7">
              <w:rPr>
                <w:rFonts w:ascii="Times New Roman" w:hAnsi="Times New Roman"/>
                <w:noProof/>
                <w:webHidden/>
              </w:rPr>
            </w:r>
            <w:r w:rsidR="000C1CB7" w:rsidRPr="000C1CB7">
              <w:rPr>
                <w:rFonts w:ascii="Times New Roman" w:hAnsi="Times New Roman"/>
                <w:noProof/>
                <w:webHidden/>
              </w:rPr>
              <w:fldChar w:fldCharType="separate"/>
            </w:r>
            <w:r w:rsidR="00A671D3">
              <w:rPr>
                <w:rFonts w:ascii="Times New Roman" w:hAnsi="Times New Roman"/>
                <w:noProof/>
                <w:webHidden/>
              </w:rPr>
              <w:t>2</w:t>
            </w:r>
            <w:r w:rsidR="000C1CB7" w:rsidRPr="000C1CB7">
              <w:rPr>
                <w:rFonts w:ascii="Times New Roman" w:hAnsi="Times New Roman"/>
                <w:noProof/>
                <w:webHidden/>
              </w:rPr>
              <w:fldChar w:fldCharType="end"/>
            </w:r>
          </w:hyperlink>
        </w:p>
        <w:p w14:paraId="2C19DD37" w14:textId="1872FCA9" w:rsidR="000C1CB7" w:rsidRPr="000C1CB7" w:rsidRDefault="00E3356D">
          <w:pPr>
            <w:pStyle w:val="TOC1"/>
            <w:tabs>
              <w:tab w:val="left" w:pos="567"/>
            </w:tabs>
            <w:rPr>
              <w:rFonts w:ascii="Times New Roman" w:eastAsiaTheme="minorEastAsia" w:hAnsi="Times New Roman"/>
              <w:noProof/>
              <w:sz w:val="22"/>
              <w:szCs w:val="22"/>
              <w:lang w:val="hr-HR" w:eastAsia="hr-HR"/>
            </w:rPr>
          </w:pPr>
          <w:hyperlink w:anchor="_Toc508182388" w:history="1">
            <w:r w:rsidR="000C1CB7" w:rsidRPr="000C1CB7">
              <w:rPr>
                <w:rStyle w:val="Hyperlink"/>
                <w:rFonts w:ascii="Times New Roman" w:hAnsi="Times New Roman"/>
                <w:noProof/>
                <w:lang w:val="hr-HR"/>
              </w:rPr>
              <w:t>8.</w:t>
            </w:r>
            <w:r w:rsidR="000C1CB7" w:rsidRPr="000C1CB7">
              <w:rPr>
                <w:rFonts w:ascii="Times New Roman" w:eastAsiaTheme="minorEastAsia" w:hAnsi="Times New Roman"/>
                <w:noProof/>
                <w:sz w:val="22"/>
                <w:szCs w:val="22"/>
                <w:lang w:val="hr-HR" w:eastAsia="hr-HR"/>
              </w:rPr>
              <w:t xml:space="preserve"> </w:t>
            </w:r>
            <w:r w:rsidR="000C1CB7" w:rsidRPr="000C1CB7">
              <w:rPr>
                <w:rStyle w:val="Hyperlink"/>
                <w:rFonts w:ascii="Times New Roman" w:hAnsi="Times New Roman"/>
                <w:noProof/>
                <w:lang w:val="hr-HR"/>
              </w:rPr>
              <w:t>PROCEDURE</w:t>
            </w:r>
            <w:r w:rsidR="000C1CB7" w:rsidRPr="000C1CB7">
              <w:rPr>
                <w:rFonts w:ascii="Times New Roman" w:hAnsi="Times New Roman"/>
                <w:noProof/>
                <w:webHidden/>
              </w:rPr>
              <w:tab/>
            </w:r>
            <w:r w:rsidR="000C1CB7" w:rsidRPr="000C1CB7">
              <w:rPr>
                <w:rFonts w:ascii="Times New Roman" w:hAnsi="Times New Roman"/>
                <w:noProof/>
                <w:webHidden/>
              </w:rPr>
              <w:fldChar w:fldCharType="begin"/>
            </w:r>
            <w:r w:rsidR="000C1CB7" w:rsidRPr="000C1CB7">
              <w:rPr>
                <w:rFonts w:ascii="Times New Roman" w:hAnsi="Times New Roman"/>
                <w:noProof/>
                <w:webHidden/>
              </w:rPr>
              <w:instrText xml:space="preserve"> PAGEREF _Toc508182388 \h </w:instrText>
            </w:r>
            <w:r w:rsidR="000C1CB7" w:rsidRPr="000C1CB7">
              <w:rPr>
                <w:rFonts w:ascii="Times New Roman" w:hAnsi="Times New Roman"/>
                <w:noProof/>
                <w:webHidden/>
              </w:rPr>
            </w:r>
            <w:r w:rsidR="000C1CB7" w:rsidRPr="000C1CB7">
              <w:rPr>
                <w:rFonts w:ascii="Times New Roman" w:hAnsi="Times New Roman"/>
                <w:noProof/>
                <w:webHidden/>
              </w:rPr>
              <w:fldChar w:fldCharType="separate"/>
            </w:r>
            <w:r w:rsidR="00A671D3">
              <w:rPr>
                <w:rFonts w:ascii="Times New Roman" w:hAnsi="Times New Roman"/>
                <w:noProof/>
                <w:webHidden/>
              </w:rPr>
              <w:t>2</w:t>
            </w:r>
            <w:r w:rsidR="000C1CB7" w:rsidRPr="000C1CB7">
              <w:rPr>
                <w:rFonts w:ascii="Times New Roman" w:hAnsi="Times New Roman"/>
                <w:noProof/>
                <w:webHidden/>
              </w:rPr>
              <w:fldChar w:fldCharType="end"/>
            </w:r>
          </w:hyperlink>
        </w:p>
        <w:p w14:paraId="17B3C69E" w14:textId="0E539B31" w:rsidR="000C1CB7" w:rsidRDefault="00E3356D">
          <w:pPr>
            <w:pStyle w:val="TOC1"/>
            <w:tabs>
              <w:tab w:val="left" w:pos="567"/>
            </w:tabs>
            <w:rPr>
              <w:rFonts w:asciiTheme="minorHAnsi" w:eastAsiaTheme="minorEastAsia" w:hAnsiTheme="minorHAnsi" w:cstheme="minorBidi"/>
              <w:noProof/>
              <w:sz w:val="22"/>
              <w:szCs w:val="22"/>
              <w:lang w:val="hr-HR" w:eastAsia="hr-HR"/>
            </w:rPr>
          </w:pPr>
          <w:hyperlink w:anchor="_Toc508182393" w:history="1">
            <w:r w:rsidR="000C1CB7" w:rsidRPr="000C1CB7">
              <w:rPr>
                <w:rStyle w:val="Hyperlink"/>
                <w:rFonts w:ascii="Times New Roman" w:hAnsi="Times New Roman"/>
                <w:noProof/>
                <w:lang w:val="hr-HR"/>
              </w:rPr>
              <w:t>9.</w:t>
            </w:r>
            <w:r w:rsidR="000C1CB7" w:rsidRPr="000C1CB7">
              <w:rPr>
                <w:rFonts w:ascii="Times New Roman" w:eastAsiaTheme="minorEastAsia" w:hAnsi="Times New Roman"/>
                <w:noProof/>
                <w:sz w:val="22"/>
                <w:szCs w:val="22"/>
                <w:lang w:val="hr-HR" w:eastAsia="hr-HR"/>
              </w:rPr>
              <w:t xml:space="preserve"> </w:t>
            </w:r>
            <w:r w:rsidR="000C1CB7" w:rsidRPr="000C1CB7">
              <w:rPr>
                <w:rStyle w:val="Hyperlink"/>
                <w:rFonts w:ascii="Times New Roman" w:hAnsi="Times New Roman"/>
                <w:noProof/>
                <w:lang w:val="hr-HR"/>
              </w:rPr>
              <w:t>PREGLED PROMJENA</w:t>
            </w:r>
            <w:r w:rsidR="000C1CB7" w:rsidRPr="000C1CB7">
              <w:rPr>
                <w:rFonts w:ascii="Times New Roman" w:hAnsi="Times New Roman"/>
                <w:noProof/>
                <w:webHidden/>
              </w:rPr>
              <w:tab/>
            </w:r>
            <w:r w:rsidR="000C1CB7" w:rsidRPr="000C1CB7">
              <w:rPr>
                <w:rFonts w:ascii="Times New Roman" w:hAnsi="Times New Roman"/>
                <w:noProof/>
                <w:webHidden/>
              </w:rPr>
              <w:fldChar w:fldCharType="begin"/>
            </w:r>
            <w:r w:rsidR="000C1CB7" w:rsidRPr="000C1CB7">
              <w:rPr>
                <w:rFonts w:ascii="Times New Roman" w:hAnsi="Times New Roman"/>
                <w:noProof/>
                <w:webHidden/>
              </w:rPr>
              <w:instrText xml:space="preserve"> PAGEREF _Toc508182393 \h </w:instrText>
            </w:r>
            <w:r w:rsidR="000C1CB7" w:rsidRPr="000C1CB7">
              <w:rPr>
                <w:rFonts w:ascii="Times New Roman" w:hAnsi="Times New Roman"/>
                <w:noProof/>
                <w:webHidden/>
              </w:rPr>
            </w:r>
            <w:r w:rsidR="000C1CB7" w:rsidRPr="000C1CB7">
              <w:rPr>
                <w:rFonts w:ascii="Times New Roman" w:hAnsi="Times New Roman"/>
                <w:noProof/>
                <w:webHidden/>
              </w:rPr>
              <w:fldChar w:fldCharType="separate"/>
            </w:r>
            <w:r w:rsidR="00A671D3">
              <w:rPr>
                <w:rFonts w:ascii="Times New Roman" w:hAnsi="Times New Roman"/>
                <w:noProof/>
                <w:webHidden/>
              </w:rPr>
              <w:t>2</w:t>
            </w:r>
            <w:r w:rsidR="000C1CB7" w:rsidRPr="000C1CB7">
              <w:rPr>
                <w:rFonts w:ascii="Times New Roman" w:hAnsi="Times New Roman"/>
                <w:noProof/>
                <w:webHidden/>
              </w:rPr>
              <w:fldChar w:fldCharType="end"/>
            </w:r>
          </w:hyperlink>
        </w:p>
        <w:p w14:paraId="50BFD457" w14:textId="4DB970D5" w:rsidR="001E3686" w:rsidRPr="000C1CB7" w:rsidRDefault="001E3686" w:rsidP="000A0FCF">
          <w:pPr>
            <w:tabs>
              <w:tab w:val="left" w:pos="9072"/>
            </w:tabs>
            <w:ind w:right="901"/>
            <w:rPr>
              <w:rFonts w:ascii="Times New Roman" w:hAnsi="Times New Roman"/>
              <w:lang w:val="hr-HR"/>
            </w:rPr>
          </w:pPr>
          <w:r w:rsidRPr="000C1CB7">
            <w:rPr>
              <w:rFonts w:ascii="Times New Roman" w:hAnsi="Times New Roman"/>
              <w:bCs/>
              <w:lang w:val="hr-HR"/>
            </w:rPr>
            <w:fldChar w:fldCharType="end"/>
          </w:r>
        </w:p>
      </w:sdtContent>
    </w:sdt>
    <w:p w14:paraId="6A41E665" w14:textId="77777777" w:rsidR="001E3686" w:rsidRPr="006A1386" w:rsidRDefault="001E3686" w:rsidP="00801E58">
      <w:pPr>
        <w:rPr>
          <w:rFonts w:ascii="Times New Roman" w:hAnsi="Times New Roman"/>
          <w:b/>
          <w:lang w:val="hr-HR"/>
        </w:rPr>
      </w:pPr>
    </w:p>
    <w:p w14:paraId="7D3093E5" w14:textId="77777777" w:rsidR="001E3686" w:rsidRPr="009A23E4" w:rsidRDefault="001E3686" w:rsidP="00801E58">
      <w:pPr>
        <w:rPr>
          <w:rFonts w:ascii="Times New Roman" w:hAnsi="Times New Roman"/>
          <w:b/>
          <w:lang w:val="hr-HR"/>
        </w:rPr>
      </w:pPr>
    </w:p>
    <w:p w14:paraId="4BA6A4E9" w14:textId="77777777" w:rsidR="006129AF" w:rsidRPr="00170460" w:rsidRDefault="006129AF" w:rsidP="00801E58">
      <w:pPr>
        <w:rPr>
          <w:rFonts w:ascii="Times New Roman" w:hAnsi="Times New Roman"/>
          <w:b/>
          <w:lang w:val="hr-HR"/>
        </w:rPr>
      </w:pPr>
    </w:p>
    <w:p w14:paraId="53116E10" w14:textId="77777777" w:rsidR="006129AF" w:rsidRPr="00EF02CB" w:rsidRDefault="006129AF" w:rsidP="00801E58">
      <w:pPr>
        <w:rPr>
          <w:rFonts w:ascii="Times New Roman" w:hAnsi="Times New Roman"/>
          <w:b/>
          <w:lang w:val="hr-HR"/>
        </w:rPr>
      </w:pPr>
    </w:p>
    <w:p w14:paraId="5EB83979" w14:textId="77777777" w:rsidR="001E3686" w:rsidRPr="00750084" w:rsidRDefault="001E3686" w:rsidP="00801E58">
      <w:pPr>
        <w:rPr>
          <w:rFonts w:ascii="Times New Roman" w:hAnsi="Times New Roman"/>
          <w:b/>
          <w:lang w:val="hr-HR"/>
        </w:rPr>
      </w:pPr>
    </w:p>
    <w:p w14:paraId="5C81B2BE" w14:textId="77777777" w:rsidR="001E3686" w:rsidRPr="004C6D9D" w:rsidRDefault="001E3686" w:rsidP="00801E58">
      <w:pPr>
        <w:rPr>
          <w:rFonts w:ascii="Times New Roman" w:hAnsi="Times New Roman"/>
          <w:b/>
          <w:lang w:val="hr-HR"/>
        </w:rPr>
      </w:pPr>
    </w:p>
    <w:p w14:paraId="76B3106A" w14:textId="77777777" w:rsidR="001E3686" w:rsidRPr="00982125" w:rsidRDefault="001E3686" w:rsidP="00801E58">
      <w:pPr>
        <w:rPr>
          <w:rFonts w:ascii="Times New Roman" w:hAnsi="Times New Roman"/>
          <w:b/>
          <w:lang w:val="hr-HR"/>
        </w:rPr>
      </w:pPr>
    </w:p>
    <w:p w14:paraId="4E89BA34" w14:textId="77777777" w:rsidR="00AD0C76" w:rsidRPr="006E51D9" w:rsidRDefault="00AD0C76" w:rsidP="00801E58">
      <w:pPr>
        <w:rPr>
          <w:rFonts w:ascii="Times New Roman" w:hAnsi="Times New Roman"/>
          <w:b/>
          <w:lang w:val="hr-HR"/>
        </w:rPr>
      </w:pPr>
    </w:p>
    <w:p w14:paraId="14B934EF" w14:textId="77777777" w:rsidR="00AD0C76" w:rsidRDefault="00AD0C76" w:rsidP="00801E58">
      <w:pPr>
        <w:rPr>
          <w:rFonts w:ascii="Times New Roman" w:hAnsi="Times New Roman"/>
          <w:b/>
          <w:lang w:val="hr-HR"/>
        </w:rPr>
      </w:pPr>
    </w:p>
    <w:p w14:paraId="2757176E" w14:textId="77777777" w:rsidR="00CB075A" w:rsidRDefault="00CB075A" w:rsidP="00801E58">
      <w:pPr>
        <w:rPr>
          <w:rFonts w:ascii="Times New Roman" w:hAnsi="Times New Roman"/>
          <w:b/>
          <w:lang w:val="hr-HR"/>
        </w:rPr>
      </w:pPr>
    </w:p>
    <w:p w14:paraId="532AAF3A" w14:textId="77777777" w:rsidR="00CB075A" w:rsidRDefault="00CB075A" w:rsidP="00801E58">
      <w:pPr>
        <w:rPr>
          <w:rFonts w:ascii="Times New Roman" w:hAnsi="Times New Roman"/>
          <w:b/>
          <w:lang w:val="hr-HR"/>
        </w:rPr>
      </w:pPr>
    </w:p>
    <w:p w14:paraId="03219220" w14:textId="77777777" w:rsidR="000958D6" w:rsidRDefault="000958D6" w:rsidP="00801E58">
      <w:pPr>
        <w:rPr>
          <w:rFonts w:ascii="Times New Roman" w:hAnsi="Times New Roman"/>
          <w:b/>
          <w:lang w:val="hr-HR"/>
        </w:rPr>
      </w:pPr>
    </w:p>
    <w:p w14:paraId="39EF8907" w14:textId="77777777" w:rsidR="000958D6" w:rsidRDefault="000958D6" w:rsidP="00801E58">
      <w:pPr>
        <w:rPr>
          <w:rFonts w:ascii="Times New Roman" w:hAnsi="Times New Roman"/>
          <w:b/>
          <w:lang w:val="hr-HR"/>
        </w:rPr>
      </w:pPr>
    </w:p>
    <w:p w14:paraId="35689C40" w14:textId="77777777" w:rsidR="000958D6" w:rsidRDefault="000958D6" w:rsidP="00801E58">
      <w:pPr>
        <w:rPr>
          <w:rFonts w:ascii="Times New Roman" w:hAnsi="Times New Roman"/>
          <w:b/>
          <w:lang w:val="hr-HR"/>
        </w:rPr>
      </w:pPr>
    </w:p>
    <w:p w14:paraId="093F1167" w14:textId="77777777" w:rsidR="000958D6" w:rsidRDefault="000958D6" w:rsidP="00801E58">
      <w:pPr>
        <w:rPr>
          <w:rFonts w:ascii="Times New Roman" w:hAnsi="Times New Roman"/>
          <w:b/>
          <w:lang w:val="hr-HR"/>
        </w:rPr>
      </w:pPr>
    </w:p>
    <w:p w14:paraId="538B6134" w14:textId="77777777" w:rsidR="000958D6" w:rsidRDefault="000958D6" w:rsidP="00801E58">
      <w:pPr>
        <w:rPr>
          <w:rFonts w:ascii="Times New Roman" w:hAnsi="Times New Roman"/>
          <w:b/>
          <w:lang w:val="hr-HR"/>
        </w:rPr>
      </w:pPr>
    </w:p>
    <w:p w14:paraId="251CD7FE" w14:textId="2315F964" w:rsidR="000958D6" w:rsidRDefault="000958D6" w:rsidP="00801E58">
      <w:pPr>
        <w:rPr>
          <w:rFonts w:ascii="Times New Roman" w:hAnsi="Times New Roman"/>
          <w:b/>
          <w:lang w:val="hr-HR"/>
        </w:rPr>
      </w:pPr>
    </w:p>
    <w:p w14:paraId="1D0D4001" w14:textId="6E4EC632" w:rsidR="000C1CB7" w:rsidRDefault="000C1CB7" w:rsidP="00801E58">
      <w:pPr>
        <w:rPr>
          <w:rFonts w:ascii="Times New Roman" w:hAnsi="Times New Roman"/>
          <w:b/>
          <w:lang w:val="hr-HR"/>
        </w:rPr>
      </w:pPr>
    </w:p>
    <w:p w14:paraId="5F164CE5" w14:textId="77777777" w:rsidR="000C1CB7" w:rsidRDefault="000C1CB7" w:rsidP="00801E58">
      <w:pPr>
        <w:rPr>
          <w:rFonts w:ascii="Times New Roman" w:hAnsi="Times New Roman"/>
          <w:b/>
          <w:lang w:val="hr-HR"/>
        </w:rPr>
      </w:pPr>
    </w:p>
    <w:p w14:paraId="5E96E56B" w14:textId="4E35049E" w:rsidR="000958D6" w:rsidRDefault="000958D6" w:rsidP="00801E58">
      <w:pPr>
        <w:rPr>
          <w:rFonts w:ascii="Times New Roman" w:hAnsi="Times New Roman"/>
          <w:b/>
          <w:lang w:val="hr-HR"/>
        </w:rPr>
      </w:pPr>
    </w:p>
    <w:p w14:paraId="62FF08DF" w14:textId="2A5217F6" w:rsidR="000C1CB7" w:rsidRDefault="000C1CB7" w:rsidP="00801E58">
      <w:pPr>
        <w:rPr>
          <w:rFonts w:ascii="Times New Roman" w:hAnsi="Times New Roman"/>
          <w:b/>
          <w:lang w:val="hr-HR"/>
        </w:rPr>
      </w:pPr>
    </w:p>
    <w:p w14:paraId="2A6E0AB7" w14:textId="2B7E0751" w:rsidR="000C1CB7" w:rsidRDefault="000C1CB7" w:rsidP="00801E58">
      <w:pPr>
        <w:rPr>
          <w:rFonts w:ascii="Times New Roman" w:hAnsi="Times New Roman"/>
          <w:b/>
          <w:lang w:val="hr-HR"/>
        </w:rPr>
      </w:pPr>
    </w:p>
    <w:p w14:paraId="1CEB7ED4" w14:textId="77777777" w:rsidR="000C1CB7" w:rsidRDefault="000C1CB7" w:rsidP="00801E58">
      <w:pPr>
        <w:rPr>
          <w:rFonts w:ascii="Times New Roman" w:hAnsi="Times New Roman"/>
          <w:b/>
          <w:lang w:val="hr-HR"/>
        </w:rPr>
      </w:pPr>
    </w:p>
    <w:p w14:paraId="5DEC11E9" w14:textId="77777777" w:rsidR="000958D6" w:rsidRDefault="000958D6" w:rsidP="00801E58">
      <w:pPr>
        <w:rPr>
          <w:rFonts w:ascii="Times New Roman" w:hAnsi="Times New Roman"/>
          <w:b/>
          <w:lang w:val="hr-HR"/>
        </w:rPr>
      </w:pPr>
    </w:p>
    <w:p w14:paraId="447801E5" w14:textId="77777777" w:rsidR="000958D6" w:rsidRPr="00455CE7" w:rsidRDefault="000958D6" w:rsidP="00801E58">
      <w:pPr>
        <w:rPr>
          <w:rFonts w:ascii="Times New Roman" w:hAnsi="Times New Roman"/>
          <w:b/>
          <w:lang w:val="hr-HR"/>
        </w:rPr>
      </w:pPr>
    </w:p>
    <w:p w14:paraId="50670C3C" w14:textId="312458AD" w:rsidR="00ED213C" w:rsidRPr="005679B1" w:rsidRDefault="00ED213C" w:rsidP="00BD7FBC">
      <w:pPr>
        <w:pStyle w:val="Heading1"/>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szCs w:val="24"/>
          <w:lang w:val="hr-HR"/>
        </w:rPr>
      </w:pPr>
      <w:bookmarkStart w:id="0" w:name="_Toc409434003"/>
      <w:bookmarkStart w:id="1" w:name="_Toc508182374"/>
      <w:r w:rsidRPr="003A36C6">
        <w:rPr>
          <w:rFonts w:ascii="Times New Roman" w:hAnsi="Times New Roman" w:cs="Times New Roman"/>
          <w:szCs w:val="24"/>
          <w:lang w:val="hr-HR"/>
        </w:rPr>
        <w:lastRenderedPageBreak/>
        <w:t>1. SVRHA</w:t>
      </w:r>
      <w:bookmarkEnd w:id="0"/>
      <w:bookmarkEnd w:id="1"/>
      <w:r w:rsidRPr="003A36C6">
        <w:rPr>
          <w:rFonts w:ascii="Times New Roman" w:hAnsi="Times New Roman" w:cs="Times New Roman"/>
          <w:szCs w:val="24"/>
          <w:lang w:val="hr-HR"/>
        </w:rPr>
        <w:t xml:space="preserve"> </w:t>
      </w:r>
    </w:p>
    <w:p w14:paraId="1C4D34D6" w14:textId="77777777" w:rsidR="00ED213C" w:rsidRPr="006A1386" w:rsidRDefault="00ED213C" w:rsidP="00ED213C">
      <w:pPr>
        <w:pStyle w:val="MainParagraph"/>
        <w:spacing w:after="0"/>
        <w:ind w:left="0"/>
        <w:rPr>
          <w:rFonts w:ascii="Times New Roman" w:hAnsi="Times New Roman" w:cs="Times New Roman"/>
          <w:sz w:val="24"/>
          <w:szCs w:val="24"/>
          <w:lang w:val="hr-HR"/>
        </w:rPr>
      </w:pPr>
      <w:r w:rsidRPr="005679B1">
        <w:rPr>
          <w:rFonts w:ascii="Times New Roman" w:hAnsi="Times New Roman" w:cs="Times New Roman"/>
          <w:sz w:val="24"/>
          <w:szCs w:val="24"/>
          <w:lang w:val="hr-HR"/>
        </w:rPr>
        <w:t xml:space="preserve">Svrha ovog </w:t>
      </w:r>
      <w:r>
        <w:rPr>
          <w:rFonts w:ascii="Times New Roman" w:hAnsi="Times New Roman" w:cs="Times New Roman"/>
          <w:sz w:val="24"/>
          <w:szCs w:val="24"/>
          <w:lang w:val="hr-HR"/>
        </w:rPr>
        <w:t>poglavlja ZNP-a</w:t>
      </w:r>
      <w:r w:rsidRPr="006A1386">
        <w:rPr>
          <w:rFonts w:ascii="Times New Roman" w:hAnsi="Times New Roman" w:cs="Times New Roman"/>
          <w:sz w:val="24"/>
          <w:szCs w:val="24"/>
          <w:lang w:val="hr-HR"/>
        </w:rPr>
        <w:t xml:space="preserve"> jest jasno razdvojiti zadaće informiranja i komunikacije i funkcije na različitim razinama upravljanja i provedbe te objasniti korake koje je potrebno poduzeti u fazi pripreme i provedbe Komunikacijske strategije i Komunikacijskog plana. Detaljno je opisana raspodjela zadaća i odgovornosti između Koordinacijskog tijela (KT</w:t>
      </w:r>
      <w:r w:rsidRPr="005679B1">
        <w:rPr>
          <w:rFonts w:ascii="Times New Roman" w:hAnsi="Times New Roman" w:cs="Times New Roman"/>
          <w:sz w:val="24"/>
          <w:szCs w:val="24"/>
          <w:lang w:val="hr-HR"/>
        </w:rPr>
        <w:t>), Upravljačkog tijela (UT) i Posredničkih tijela (</w:t>
      </w:r>
      <w:r w:rsidRPr="006A1386">
        <w:rPr>
          <w:rFonts w:ascii="Times New Roman" w:hAnsi="Times New Roman" w:cs="Times New Roman"/>
          <w:sz w:val="24"/>
          <w:szCs w:val="24"/>
          <w:lang w:val="hr-HR"/>
        </w:rPr>
        <w:t xml:space="preserve">PT) te Korisnika. </w:t>
      </w:r>
    </w:p>
    <w:p w14:paraId="58F0C3D1" w14:textId="77777777" w:rsidR="00ED213C" w:rsidRPr="009A23E4" w:rsidRDefault="00ED213C" w:rsidP="00ED213C">
      <w:pPr>
        <w:pStyle w:val="MainParagraph"/>
        <w:spacing w:after="0"/>
        <w:ind w:left="0"/>
        <w:rPr>
          <w:rFonts w:ascii="Times New Roman" w:hAnsi="Times New Roman" w:cs="Times New Roman"/>
          <w:sz w:val="24"/>
          <w:szCs w:val="24"/>
          <w:lang w:val="hr-HR"/>
        </w:rPr>
      </w:pPr>
    </w:p>
    <w:p w14:paraId="27950D1B" w14:textId="77777777" w:rsidR="00ED213C" w:rsidRPr="006E51D9" w:rsidRDefault="00ED213C" w:rsidP="00ED213C">
      <w:pPr>
        <w:pStyle w:val="MainParagraph"/>
        <w:spacing w:after="0"/>
        <w:ind w:left="0"/>
        <w:rPr>
          <w:rFonts w:ascii="Times New Roman" w:hAnsi="Times New Roman" w:cs="Times New Roman"/>
          <w:sz w:val="24"/>
          <w:szCs w:val="24"/>
          <w:lang w:val="hr-HR"/>
        </w:rPr>
      </w:pPr>
      <w:r w:rsidRPr="00170460">
        <w:rPr>
          <w:rFonts w:ascii="Times New Roman" w:hAnsi="Times New Roman" w:cs="Times New Roman"/>
          <w:sz w:val="24"/>
          <w:szCs w:val="24"/>
          <w:lang w:val="hr-HR"/>
        </w:rPr>
        <w:t>Ovaj dokument uključuje i smjernice za izradu nacrta, provedbu, praćenje i izvještavanje,</w:t>
      </w:r>
      <w:r w:rsidRPr="00EF02CB">
        <w:rPr>
          <w:rFonts w:ascii="Times New Roman" w:hAnsi="Times New Roman" w:cs="Times New Roman"/>
          <w:sz w:val="24"/>
          <w:szCs w:val="24"/>
          <w:lang w:val="hr-HR"/>
        </w:rPr>
        <w:t xml:space="preserve"> kao i </w:t>
      </w:r>
      <w:r w:rsidRPr="00750084">
        <w:rPr>
          <w:rFonts w:ascii="Times New Roman" w:hAnsi="Times New Roman" w:cs="Times New Roman"/>
          <w:sz w:val="24"/>
          <w:szCs w:val="24"/>
          <w:lang w:val="hr-HR"/>
        </w:rPr>
        <w:t xml:space="preserve">ocjenjivanje Komunikacijskog plana te </w:t>
      </w:r>
      <w:r w:rsidRPr="004C6D9D">
        <w:rPr>
          <w:rFonts w:ascii="Times New Roman" w:hAnsi="Times New Roman" w:cs="Times New Roman"/>
          <w:sz w:val="24"/>
          <w:szCs w:val="24"/>
          <w:lang w:val="hr-HR"/>
        </w:rPr>
        <w:t xml:space="preserve">upućuje na moguća rješenja za financiranje komunikacijskih </w:t>
      </w:r>
      <w:r w:rsidRPr="00982125">
        <w:rPr>
          <w:rFonts w:ascii="Times New Roman" w:hAnsi="Times New Roman" w:cs="Times New Roman"/>
          <w:sz w:val="24"/>
          <w:szCs w:val="24"/>
          <w:lang w:val="hr-HR"/>
        </w:rPr>
        <w:t>aktivnosti koje se trebaju provesti u skladu s Komunikacijskim planom</w:t>
      </w:r>
      <w:r w:rsidRPr="006E51D9">
        <w:rPr>
          <w:rFonts w:ascii="Times New Roman" w:hAnsi="Times New Roman" w:cs="Times New Roman"/>
          <w:sz w:val="24"/>
          <w:szCs w:val="24"/>
          <w:lang w:val="hr-HR"/>
        </w:rPr>
        <w:t>.</w:t>
      </w:r>
    </w:p>
    <w:p w14:paraId="1C249908" w14:textId="77777777" w:rsidR="00ED213C" w:rsidRPr="00455CE7" w:rsidRDefault="00ED213C" w:rsidP="00ED213C">
      <w:pPr>
        <w:pStyle w:val="MainParagraph"/>
        <w:spacing w:after="0"/>
        <w:ind w:left="0"/>
        <w:rPr>
          <w:rFonts w:ascii="Times New Roman" w:hAnsi="Times New Roman" w:cs="Times New Roman"/>
          <w:sz w:val="24"/>
          <w:szCs w:val="24"/>
          <w:lang w:val="hr-HR"/>
        </w:rPr>
      </w:pPr>
    </w:p>
    <w:p w14:paraId="430F81AD" w14:textId="77777777" w:rsidR="00ED213C" w:rsidRPr="003A36C6" w:rsidRDefault="00ED213C" w:rsidP="00ED213C">
      <w:pPr>
        <w:rPr>
          <w:rFonts w:ascii="Times New Roman" w:hAnsi="Times New Roman"/>
          <w:lang w:val="hr-HR"/>
        </w:rPr>
      </w:pPr>
      <w:r w:rsidRPr="003A36C6">
        <w:rPr>
          <w:rFonts w:ascii="Times New Roman" w:hAnsi="Times New Roman"/>
          <w:lang w:val="hr-HR"/>
        </w:rPr>
        <w:t>Postupci opisani u poglavljima ovog pravila oslanjaju se na nekoliko načela:</w:t>
      </w:r>
    </w:p>
    <w:p w14:paraId="44EEA569" w14:textId="77777777" w:rsidR="00ED213C" w:rsidRPr="005679B1" w:rsidRDefault="00ED213C" w:rsidP="00BD7FBC">
      <w:pPr>
        <w:pStyle w:val="ListParagraph"/>
        <w:numPr>
          <w:ilvl w:val="0"/>
          <w:numId w:val="10"/>
        </w:numPr>
        <w:spacing w:after="0" w:line="240" w:lineRule="auto"/>
        <w:contextualSpacing w:val="0"/>
        <w:jc w:val="both"/>
        <w:rPr>
          <w:rFonts w:ascii="Times New Roman" w:hAnsi="Times New Roman"/>
          <w:sz w:val="24"/>
          <w:szCs w:val="24"/>
          <w:lang w:val="hr-HR" w:eastAsia="en-US"/>
        </w:rPr>
      </w:pPr>
      <w:r w:rsidRPr="003A36C6">
        <w:rPr>
          <w:rFonts w:ascii="Times New Roman" w:hAnsi="Times New Roman"/>
          <w:sz w:val="24"/>
          <w:szCs w:val="24"/>
          <w:lang w:val="hr-HR" w:eastAsia="en-US"/>
        </w:rPr>
        <w:t>točnost i pravovremenost informacija apsolutni su prioritet za praćenje i izvještavanje te sva tijela SUK-a moraju stremiti poštivanju rokova te točnosti podataka koje dostavljaju drugim tijelima SUK-a bez</w:t>
      </w:r>
      <w:r w:rsidRPr="005679B1">
        <w:rPr>
          <w:rFonts w:ascii="Times New Roman" w:hAnsi="Times New Roman"/>
          <w:sz w:val="24"/>
          <w:szCs w:val="24"/>
          <w:lang w:val="hr-HR" w:eastAsia="en-US"/>
        </w:rPr>
        <w:t xml:space="preserve"> potrebe za dodatnim kontrolama;</w:t>
      </w:r>
    </w:p>
    <w:p w14:paraId="124C85A3" w14:textId="77777777" w:rsidR="00ED213C" w:rsidRPr="005679B1" w:rsidRDefault="00ED213C" w:rsidP="00BD7FBC">
      <w:pPr>
        <w:pStyle w:val="ListParagraph"/>
        <w:numPr>
          <w:ilvl w:val="0"/>
          <w:numId w:val="10"/>
        </w:numPr>
        <w:spacing w:after="0" w:line="240" w:lineRule="auto"/>
        <w:contextualSpacing w:val="0"/>
        <w:jc w:val="both"/>
        <w:rPr>
          <w:rFonts w:ascii="Times New Roman" w:hAnsi="Times New Roman"/>
          <w:sz w:val="24"/>
          <w:szCs w:val="24"/>
          <w:lang w:val="hr-HR" w:eastAsia="en-US"/>
        </w:rPr>
      </w:pPr>
      <w:r w:rsidRPr="005679B1">
        <w:rPr>
          <w:rFonts w:ascii="Times New Roman" w:hAnsi="Times New Roman"/>
          <w:sz w:val="24"/>
          <w:szCs w:val="24"/>
          <w:lang w:val="hr-HR" w:eastAsia="en-US"/>
        </w:rPr>
        <w:t xml:space="preserve">analitičan pristup;  </w:t>
      </w:r>
    </w:p>
    <w:p w14:paraId="1CAF858D" w14:textId="77777777" w:rsidR="00ED213C" w:rsidRPr="005679B1" w:rsidRDefault="00ED213C" w:rsidP="00BD7FBC">
      <w:pPr>
        <w:pStyle w:val="ListParagraph"/>
        <w:numPr>
          <w:ilvl w:val="0"/>
          <w:numId w:val="10"/>
        </w:numPr>
        <w:spacing w:after="0" w:line="240" w:lineRule="auto"/>
        <w:contextualSpacing w:val="0"/>
        <w:jc w:val="both"/>
        <w:rPr>
          <w:rFonts w:ascii="Times New Roman" w:hAnsi="Times New Roman"/>
          <w:sz w:val="24"/>
          <w:szCs w:val="24"/>
          <w:lang w:val="hr-HR" w:eastAsia="en-US"/>
        </w:rPr>
      </w:pPr>
      <w:r w:rsidRPr="005679B1">
        <w:rPr>
          <w:rFonts w:ascii="Times New Roman" w:hAnsi="Times New Roman"/>
          <w:sz w:val="24"/>
          <w:szCs w:val="24"/>
          <w:lang w:val="hr-HR" w:eastAsia="en-US"/>
        </w:rPr>
        <w:t>neovisnost u zaključivanju;</w:t>
      </w:r>
    </w:p>
    <w:p w14:paraId="14A322B4" w14:textId="77777777" w:rsidR="00ED213C" w:rsidRPr="005679B1" w:rsidRDefault="00ED213C" w:rsidP="00BD7FBC">
      <w:pPr>
        <w:pStyle w:val="ListParagraph"/>
        <w:numPr>
          <w:ilvl w:val="0"/>
          <w:numId w:val="10"/>
        </w:numPr>
        <w:spacing w:after="0" w:line="240" w:lineRule="auto"/>
        <w:contextualSpacing w:val="0"/>
        <w:jc w:val="both"/>
        <w:rPr>
          <w:rFonts w:ascii="Times New Roman" w:hAnsi="Times New Roman"/>
          <w:sz w:val="24"/>
          <w:szCs w:val="24"/>
          <w:lang w:val="hr-HR" w:eastAsia="en-US"/>
        </w:rPr>
      </w:pPr>
      <w:r w:rsidRPr="005679B1">
        <w:rPr>
          <w:rFonts w:ascii="Times New Roman" w:hAnsi="Times New Roman"/>
          <w:sz w:val="24"/>
          <w:szCs w:val="24"/>
          <w:lang w:val="hr-HR" w:eastAsia="en-US"/>
        </w:rPr>
        <w:t>provjerljivost izvora, što podrazumijeva da se izvori podataka moraju moći provjeriti i da je moguće potvrditi zaključke do kojih se dolazi kroz analize i zaključivanja;</w:t>
      </w:r>
    </w:p>
    <w:p w14:paraId="614EC1CA" w14:textId="2C50037B" w:rsidR="00ED213C" w:rsidRPr="00BD7FBC" w:rsidRDefault="00ED213C" w:rsidP="00BD7FBC">
      <w:pPr>
        <w:pStyle w:val="ListParagraph"/>
        <w:numPr>
          <w:ilvl w:val="0"/>
          <w:numId w:val="10"/>
        </w:numPr>
        <w:spacing w:after="0" w:line="240" w:lineRule="auto"/>
        <w:contextualSpacing w:val="0"/>
        <w:jc w:val="both"/>
        <w:rPr>
          <w:rFonts w:ascii="Times New Roman" w:hAnsi="Times New Roman"/>
          <w:sz w:val="24"/>
          <w:szCs w:val="24"/>
          <w:lang w:val="hr-HR"/>
        </w:rPr>
      </w:pPr>
      <w:r>
        <w:rPr>
          <w:rFonts w:ascii="Times New Roman" w:hAnsi="Times New Roman"/>
          <w:sz w:val="24"/>
          <w:szCs w:val="24"/>
          <w:lang w:val="hr-HR" w:eastAsia="en-US"/>
        </w:rPr>
        <w:t>tajnost</w:t>
      </w:r>
      <w:r w:rsidRPr="006A1386">
        <w:rPr>
          <w:rFonts w:ascii="Times New Roman" w:hAnsi="Times New Roman"/>
          <w:sz w:val="24"/>
          <w:szCs w:val="24"/>
          <w:lang w:val="hr-HR" w:eastAsia="en-US"/>
        </w:rPr>
        <w:t xml:space="preserve"> povjerenih podataka, što podrazumijeva da sva tijela SUK-a s podacima moraju postupati tako da štite osnovna načela privatnosti.</w:t>
      </w:r>
    </w:p>
    <w:p w14:paraId="256D47FD" w14:textId="2A8D4A09" w:rsidR="00ED213C" w:rsidRPr="00170460" w:rsidRDefault="00ED213C" w:rsidP="00BD7FBC">
      <w:pPr>
        <w:pStyle w:val="Heading1"/>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szCs w:val="24"/>
          <w:lang w:val="hr-HR"/>
        </w:rPr>
      </w:pPr>
      <w:bookmarkStart w:id="2" w:name="_Toc409434004"/>
      <w:bookmarkStart w:id="3" w:name="_Toc508182375"/>
      <w:r w:rsidRPr="00170460">
        <w:rPr>
          <w:rFonts w:ascii="Times New Roman" w:hAnsi="Times New Roman" w:cs="Times New Roman"/>
          <w:szCs w:val="24"/>
          <w:lang w:val="hr-HR"/>
        </w:rPr>
        <w:t>2. OPSEG PRIMJENE</w:t>
      </w:r>
      <w:bookmarkEnd w:id="2"/>
      <w:bookmarkEnd w:id="3"/>
    </w:p>
    <w:p w14:paraId="6C6F7413" w14:textId="77777777" w:rsidR="00ED213C" w:rsidRPr="006A1386" w:rsidRDefault="00ED213C" w:rsidP="00ED213C">
      <w:pPr>
        <w:jc w:val="both"/>
        <w:rPr>
          <w:rFonts w:ascii="Times New Roman" w:hAnsi="Times New Roman"/>
          <w:lang w:val="hr-HR"/>
        </w:rPr>
      </w:pPr>
      <w:r w:rsidRPr="00EF02CB">
        <w:rPr>
          <w:rFonts w:ascii="Times New Roman" w:hAnsi="Times New Roman"/>
          <w:lang w:val="hr-HR"/>
        </w:rPr>
        <w:t>P</w:t>
      </w:r>
      <w:r w:rsidRPr="00A0691F">
        <w:rPr>
          <w:rFonts w:ascii="Times New Roman" w:hAnsi="Times New Roman"/>
          <w:lang w:val="hr-HR"/>
        </w:rPr>
        <w:t xml:space="preserve">ravilo </w:t>
      </w:r>
      <w:r w:rsidRPr="00750084">
        <w:rPr>
          <w:rFonts w:ascii="Times New Roman" w:hAnsi="Times New Roman"/>
          <w:lang w:val="hr-HR"/>
        </w:rPr>
        <w:t xml:space="preserve">12 ZNP-a neposredno se primjenjuje na </w:t>
      </w:r>
      <w:r w:rsidRPr="004C6D9D">
        <w:rPr>
          <w:rFonts w:ascii="Times New Roman" w:hAnsi="Times New Roman"/>
          <w:lang w:val="hr-HR"/>
        </w:rPr>
        <w:t xml:space="preserve">Koordinacijsko tijelo (KT), </w:t>
      </w:r>
      <w:r w:rsidRPr="00982125">
        <w:rPr>
          <w:rFonts w:ascii="Times New Roman" w:hAnsi="Times New Roman"/>
          <w:lang w:val="hr-HR"/>
        </w:rPr>
        <w:t>Upravljačko tijelo (UT), Posrednička tijela razine 1 (PT 1)</w:t>
      </w:r>
      <w:r w:rsidRPr="006E51D9">
        <w:rPr>
          <w:rFonts w:ascii="Times New Roman" w:hAnsi="Times New Roman"/>
          <w:lang w:val="hr-HR"/>
        </w:rPr>
        <w:t xml:space="preserve"> i Posrednička tijela razine 2 (PT 2) pri obavljanju dodijeljeni</w:t>
      </w:r>
      <w:r w:rsidRPr="00455CE7">
        <w:rPr>
          <w:rFonts w:ascii="Times New Roman" w:hAnsi="Times New Roman"/>
          <w:lang w:val="hr-HR"/>
        </w:rPr>
        <w:t>h i</w:t>
      </w:r>
      <w:r w:rsidRPr="003A36C6">
        <w:rPr>
          <w:rFonts w:ascii="Times New Roman" w:hAnsi="Times New Roman"/>
          <w:lang w:val="hr-HR"/>
        </w:rPr>
        <w:t>m funkcija te svako spomenuto tijelo s istim mora osigurati usklađenost svojih internih procedura, dokumenata i odluka. Posredno, ov</w:t>
      </w:r>
      <w:r>
        <w:rPr>
          <w:rFonts w:ascii="Times New Roman" w:hAnsi="Times New Roman"/>
          <w:lang w:val="hr-HR"/>
        </w:rPr>
        <w:t xml:space="preserve">o poglavlje </w:t>
      </w:r>
      <w:r w:rsidRPr="006A1386">
        <w:rPr>
          <w:rFonts w:ascii="Times New Roman" w:hAnsi="Times New Roman"/>
          <w:lang w:val="hr-HR"/>
        </w:rPr>
        <w:t>ZNP</w:t>
      </w:r>
      <w:r>
        <w:rPr>
          <w:rFonts w:ascii="Times New Roman" w:hAnsi="Times New Roman"/>
          <w:lang w:val="hr-HR"/>
        </w:rPr>
        <w:t>-a</w:t>
      </w:r>
      <w:r w:rsidRPr="006A1386">
        <w:rPr>
          <w:rFonts w:ascii="Times New Roman" w:hAnsi="Times New Roman"/>
          <w:lang w:val="hr-HR"/>
        </w:rPr>
        <w:t xml:space="preserve"> se primjenjuje na korisnike, druge proračunske korisnike, druge institucije koje svojim doprinosom sudjeluju u izradi planova </w:t>
      </w:r>
      <w:r w:rsidRPr="009A23E4">
        <w:rPr>
          <w:rFonts w:ascii="Times New Roman" w:hAnsi="Times New Roman"/>
          <w:lang w:val="hr-HR"/>
        </w:rPr>
        <w:t xml:space="preserve">i izvješća u skladu s Uredbom o tijelima u sustavima upravljanja i kontrole korištenja Europskog socijalnog fonda, Europskog fonda za regionalni razvoj i Kohezijskog fonda, u vezi s </w:t>
      </w:r>
      <w:r w:rsidRPr="00170460">
        <w:rPr>
          <w:rFonts w:ascii="Times New Roman" w:hAnsi="Times New Roman"/>
          <w:lang w:val="hr-HR"/>
        </w:rPr>
        <w:t>ciljem «Ulaganje za rast i radna mjesta» (NN br. 107/2014,</w:t>
      </w:r>
      <w:r w:rsidRPr="00EF02CB">
        <w:rPr>
          <w:rFonts w:ascii="Times New Roman" w:hAnsi="Times New Roman"/>
          <w:lang w:val="hr-HR"/>
        </w:rPr>
        <w:t xml:space="preserve"> 23/2015</w:t>
      </w:r>
      <w:r>
        <w:rPr>
          <w:rFonts w:ascii="Times New Roman" w:hAnsi="Times New Roman"/>
          <w:lang w:val="hr-HR"/>
        </w:rPr>
        <w:t xml:space="preserve">, </w:t>
      </w:r>
      <w:r w:rsidRPr="006A1386">
        <w:rPr>
          <w:rFonts w:ascii="Times New Roman" w:hAnsi="Times New Roman"/>
          <w:lang w:val="hr-HR"/>
        </w:rPr>
        <w:t>129/15</w:t>
      </w:r>
      <w:r>
        <w:rPr>
          <w:rFonts w:ascii="Times New Roman" w:hAnsi="Times New Roman"/>
          <w:lang w:val="hr-HR"/>
        </w:rPr>
        <w:t>, 15/17 i 18/17-Ispravak</w:t>
      </w:r>
      <w:r w:rsidRPr="006A1386">
        <w:rPr>
          <w:rFonts w:ascii="Times New Roman" w:hAnsi="Times New Roman"/>
          <w:lang w:val="hr-HR"/>
        </w:rPr>
        <w:t>).</w:t>
      </w:r>
    </w:p>
    <w:p w14:paraId="1FA99137" w14:textId="6E04E17F" w:rsidR="00ED213C" w:rsidRPr="00170460" w:rsidRDefault="00ED213C" w:rsidP="00BD7FBC">
      <w:pPr>
        <w:pStyle w:val="Heading1"/>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b w:val="0"/>
          <w:szCs w:val="24"/>
          <w:lang w:val="hr-HR"/>
        </w:rPr>
      </w:pPr>
      <w:bookmarkStart w:id="4" w:name="_Toc508182376"/>
      <w:r w:rsidRPr="00170460">
        <w:rPr>
          <w:rFonts w:ascii="Times New Roman" w:hAnsi="Times New Roman" w:cs="Times New Roman"/>
          <w:szCs w:val="24"/>
          <w:lang w:val="hr-HR"/>
        </w:rPr>
        <w:t>3. PRAVNI OKVIR I ZAJEDNIČKI ZAHTJEVI</w:t>
      </w:r>
      <w:bookmarkEnd w:id="4"/>
      <w:r w:rsidRPr="00170460">
        <w:rPr>
          <w:rFonts w:ascii="Times New Roman" w:hAnsi="Times New Roman" w:cs="Times New Roman"/>
          <w:szCs w:val="24"/>
          <w:lang w:val="hr-HR"/>
        </w:rPr>
        <w:t xml:space="preserve"> </w:t>
      </w:r>
    </w:p>
    <w:p w14:paraId="4734A4AD" w14:textId="577FB411" w:rsidR="00ED213C" w:rsidRPr="00170460" w:rsidRDefault="00ED213C" w:rsidP="00ED213C">
      <w:pPr>
        <w:rPr>
          <w:rFonts w:ascii="Times New Roman" w:eastAsia="Calibri" w:hAnsi="Times New Roman"/>
          <w:bCs/>
          <w:color w:val="548DD4" w:themeColor="text2" w:themeTint="99"/>
          <w:lang w:val="hr-HR"/>
        </w:rPr>
      </w:pPr>
      <w:r>
        <w:rPr>
          <w:rFonts w:ascii="Times New Roman" w:hAnsi="Times New Roman"/>
          <w:lang w:val="hr-HR"/>
        </w:rPr>
        <w:t>Pravni okvir i zajednički zahtjevi s</w:t>
      </w:r>
      <w:r w:rsidRPr="009A23E4">
        <w:rPr>
          <w:rFonts w:ascii="Times New Roman" w:hAnsi="Times New Roman"/>
          <w:lang w:val="hr-HR"/>
        </w:rPr>
        <w:t>adržani su u Z</w:t>
      </w:r>
      <w:r w:rsidRPr="009A23E4">
        <w:rPr>
          <w:rFonts w:ascii="Times New Roman" w:hAnsi="Times New Roman"/>
          <w:lang w:val="hr-HR" w:eastAsia="hr-HR"/>
        </w:rPr>
        <w:t>ajedničkom poglavlju ZNP-a „Pravni okvir i zajednički zahtjevi“.</w:t>
      </w:r>
    </w:p>
    <w:p w14:paraId="499E5571" w14:textId="77777777" w:rsidR="00ED213C" w:rsidRPr="00EF02CB" w:rsidRDefault="00ED213C" w:rsidP="00ED213C">
      <w:pPr>
        <w:rPr>
          <w:rFonts w:ascii="Times New Roman" w:hAnsi="Times New Roman"/>
          <w:b/>
          <w:lang w:val="hr-HR"/>
        </w:rPr>
      </w:pPr>
    </w:p>
    <w:p w14:paraId="5A40ACA9" w14:textId="25E59B8A" w:rsidR="00ED213C" w:rsidRPr="00A0691F" w:rsidRDefault="00ED213C" w:rsidP="00BD7FBC">
      <w:pPr>
        <w:pStyle w:val="Heading1"/>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b w:val="0"/>
          <w:szCs w:val="24"/>
          <w:lang w:val="hr-HR"/>
        </w:rPr>
      </w:pPr>
      <w:bookmarkStart w:id="5" w:name="_Toc508182377"/>
      <w:r w:rsidRPr="00EF02CB">
        <w:rPr>
          <w:rFonts w:ascii="Times New Roman" w:hAnsi="Times New Roman" w:cs="Times New Roman"/>
          <w:szCs w:val="24"/>
          <w:lang w:val="hr-HR"/>
        </w:rPr>
        <w:t>4. DEFINICIJE I KRATICE</w:t>
      </w:r>
      <w:bookmarkEnd w:id="5"/>
      <w:r w:rsidRPr="00EF02CB">
        <w:rPr>
          <w:rFonts w:ascii="Times New Roman" w:hAnsi="Times New Roman" w:cs="Times New Roman"/>
          <w:szCs w:val="24"/>
          <w:lang w:val="hr-HR"/>
        </w:rPr>
        <w:t xml:space="preserve"> </w:t>
      </w:r>
    </w:p>
    <w:p w14:paraId="7E2CBCB6" w14:textId="592BE12B" w:rsidR="00ED213C" w:rsidRPr="00170460" w:rsidRDefault="00ED213C" w:rsidP="00ED213C">
      <w:pPr>
        <w:jc w:val="both"/>
        <w:rPr>
          <w:rFonts w:ascii="Times New Roman" w:hAnsi="Times New Roman"/>
          <w:lang w:val="hr-HR" w:eastAsia="hr-HR"/>
        </w:rPr>
      </w:pPr>
      <w:r>
        <w:rPr>
          <w:rFonts w:ascii="Times New Roman" w:hAnsi="Times New Roman"/>
          <w:lang w:val="hr-HR"/>
        </w:rPr>
        <w:t>Definicije i kratice s</w:t>
      </w:r>
      <w:r w:rsidRPr="009A23E4">
        <w:rPr>
          <w:rFonts w:ascii="Times New Roman" w:hAnsi="Times New Roman"/>
          <w:lang w:val="hr-HR"/>
        </w:rPr>
        <w:t>adržan</w:t>
      </w:r>
      <w:r>
        <w:rPr>
          <w:rFonts w:ascii="Times New Roman" w:hAnsi="Times New Roman"/>
          <w:lang w:val="hr-HR"/>
        </w:rPr>
        <w:t>e</w:t>
      </w:r>
      <w:r w:rsidRPr="009A23E4">
        <w:rPr>
          <w:rFonts w:ascii="Times New Roman" w:hAnsi="Times New Roman"/>
          <w:lang w:val="hr-HR"/>
        </w:rPr>
        <w:t xml:space="preserve"> su u Z</w:t>
      </w:r>
      <w:r w:rsidRPr="009A23E4">
        <w:rPr>
          <w:rFonts w:ascii="Times New Roman" w:hAnsi="Times New Roman"/>
          <w:lang w:val="hr-HR" w:eastAsia="hr-HR"/>
        </w:rPr>
        <w:t>ajedničkom poglavlju ZNP-a „</w:t>
      </w:r>
      <w:r w:rsidR="0072237A">
        <w:rPr>
          <w:rFonts w:ascii="Times New Roman" w:hAnsi="Times New Roman"/>
          <w:lang w:val="hr-HR" w:eastAsia="hr-HR"/>
        </w:rPr>
        <w:t>D</w:t>
      </w:r>
      <w:r w:rsidRPr="009A23E4">
        <w:rPr>
          <w:rFonts w:ascii="Times New Roman" w:hAnsi="Times New Roman"/>
          <w:lang w:val="hr-HR" w:eastAsia="hr-HR"/>
        </w:rPr>
        <w:t>efinicije i kratice“.</w:t>
      </w:r>
    </w:p>
    <w:p w14:paraId="155092D9" w14:textId="77777777" w:rsidR="00ED213C" w:rsidRPr="00EF02CB" w:rsidRDefault="00ED213C" w:rsidP="00ED213C">
      <w:pPr>
        <w:jc w:val="both"/>
        <w:rPr>
          <w:rFonts w:ascii="Times New Roman" w:hAnsi="Times New Roman"/>
          <w:lang w:val="hr-HR" w:eastAsia="hr-HR"/>
        </w:rPr>
      </w:pPr>
    </w:p>
    <w:p w14:paraId="573E9E3B" w14:textId="77777777" w:rsidR="00ED213C" w:rsidRPr="004C6D9D" w:rsidRDefault="00ED213C" w:rsidP="00ED213C">
      <w:pPr>
        <w:jc w:val="both"/>
        <w:outlineLvl w:val="0"/>
        <w:rPr>
          <w:rFonts w:ascii="Times New Roman" w:hAnsi="Times New Roman"/>
          <w:b/>
          <w:lang w:val="hr-HR" w:eastAsia="hr-HR"/>
        </w:rPr>
      </w:pPr>
      <w:bookmarkStart w:id="6" w:name="_Toc409434005"/>
    </w:p>
    <w:p w14:paraId="18492C68" w14:textId="2F40E269" w:rsidR="00ED213C" w:rsidRPr="00982125" w:rsidRDefault="00ED213C" w:rsidP="00BD7FBC">
      <w:pPr>
        <w:pBdr>
          <w:top w:val="single" w:sz="4" w:space="1" w:color="auto"/>
          <w:left w:val="single" w:sz="4" w:space="4" w:color="auto"/>
          <w:bottom w:val="single" w:sz="4" w:space="1" w:color="auto"/>
          <w:right w:val="single" w:sz="4" w:space="4" w:color="auto"/>
        </w:pBdr>
        <w:shd w:val="clear" w:color="auto" w:fill="D9D9D9" w:themeFill="background1" w:themeFillShade="D9"/>
        <w:jc w:val="both"/>
        <w:outlineLvl w:val="0"/>
        <w:rPr>
          <w:rFonts w:ascii="Times New Roman" w:hAnsi="Times New Roman"/>
          <w:b/>
          <w:lang w:val="hr-HR"/>
        </w:rPr>
      </w:pPr>
      <w:bookmarkStart w:id="7" w:name="_Toc508182378"/>
      <w:r w:rsidRPr="00982125">
        <w:rPr>
          <w:rFonts w:ascii="Times New Roman" w:hAnsi="Times New Roman"/>
          <w:b/>
          <w:lang w:val="hr-HR" w:eastAsia="hr-HR"/>
        </w:rPr>
        <w:lastRenderedPageBreak/>
        <w:t xml:space="preserve">5. </w:t>
      </w:r>
      <w:r w:rsidRPr="00982125">
        <w:rPr>
          <w:rFonts w:ascii="Times New Roman" w:hAnsi="Times New Roman"/>
          <w:b/>
          <w:lang w:val="hr-HR"/>
        </w:rPr>
        <w:t>POPIS PRILOGA</w:t>
      </w:r>
      <w:bookmarkEnd w:id="6"/>
      <w:bookmarkEnd w:id="7"/>
      <w:r w:rsidRPr="00982125">
        <w:rPr>
          <w:rFonts w:ascii="Times New Roman" w:hAnsi="Times New Roman"/>
          <w:b/>
          <w:lang w:val="hr-HR"/>
        </w:rPr>
        <w:t xml:space="preserve"> </w:t>
      </w:r>
    </w:p>
    <w:p w14:paraId="4A3945A2" w14:textId="77777777" w:rsidR="00ED213C" w:rsidRDefault="00ED213C" w:rsidP="00ED213C">
      <w:pPr>
        <w:jc w:val="both"/>
        <w:outlineLvl w:val="0"/>
        <w:rPr>
          <w:rFonts w:ascii="Times New Roman" w:hAnsi="Times New Roman"/>
          <w:lang w:val="hr-HR"/>
        </w:rPr>
      </w:pPr>
      <w:bookmarkStart w:id="8" w:name="_Toc417660803"/>
    </w:p>
    <w:p w14:paraId="12312601" w14:textId="77777777" w:rsidR="00ED213C" w:rsidRPr="009A23E4" w:rsidRDefault="00ED213C" w:rsidP="00ED213C">
      <w:pPr>
        <w:jc w:val="both"/>
        <w:outlineLvl w:val="0"/>
        <w:rPr>
          <w:rFonts w:ascii="Times New Roman" w:hAnsi="Times New Roman"/>
          <w:lang w:val="hr-HR"/>
        </w:rPr>
      </w:pPr>
      <w:bookmarkStart w:id="9" w:name="_Toc508182379"/>
      <w:r w:rsidRPr="009A23E4">
        <w:rPr>
          <w:rFonts w:ascii="Times New Roman" w:hAnsi="Times New Roman"/>
          <w:lang w:val="hr-HR"/>
        </w:rPr>
        <w:t>Pravilo 12 ZNP-a nema priloga. Obrasci koji se spominju u ovom ZNP-</w:t>
      </w:r>
      <w:r w:rsidRPr="00170460">
        <w:rPr>
          <w:rFonts w:ascii="Times New Roman" w:hAnsi="Times New Roman"/>
          <w:lang w:val="hr-HR"/>
        </w:rPr>
        <w:t xml:space="preserve">u sastavni su dio ZNP-a 04 </w:t>
      </w:r>
      <w:r>
        <w:rPr>
          <w:rFonts w:ascii="Times New Roman" w:hAnsi="Times New Roman"/>
          <w:lang w:val="hr-HR"/>
        </w:rPr>
        <w:t>P</w:t>
      </w:r>
      <w:r w:rsidRPr="009A23E4">
        <w:rPr>
          <w:rFonts w:ascii="Times New Roman" w:hAnsi="Times New Roman"/>
          <w:lang w:val="hr-HR"/>
        </w:rPr>
        <w:t>rognoziranj</w:t>
      </w:r>
      <w:r>
        <w:rPr>
          <w:rFonts w:ascii="Times New Roman" w:hAnsi="Times New Roman"/>
          <w:lang w:val="hr-HR"/>
        </w:rPr>
        <w:t>e</w:t>
      </w:r>
      <w:r w:rsidRPr="009A23E4">
        <w:rPr>
          <w:rFonts w:ascii="Times New Roman" w:hAnsi="Times New Roman"/>
          <w:lang w:val="hr-HR"/>
        </w:rPr>
        <w:t xml:space="preserve"> i praćenj</w:t>
      </w:r>
      <w:r>
        <w:rPr>
          <w:rFonts w:ascii="Times New Roman" w:hAnsi="Times New Roman"/>
          <w:lang w:val="hr-HR"/>
        </w:rPr>
        <w:t>e</w:t>
      </w:r>
      <w:r w:rsidRPr="009A23E4">
        <w:rPr>
          <w:rFonts w:ascii="Times New Roman" w:hAnsi="Times New Roman"/>
          <w:lang w:val="hr-HR"/>
        </w:rPr>
        <w:t>.</w:t>
      </w:r>
      <w:bookmarkEnd w:id="8"/>
      <w:bookmarkEnd w:id="9"/>
    </w:p>
    <w:p w14:paraId="454AB6E7" w14:textId="77777777" w:rsidR="00ED213C" w:rsidRPr="009A23E4" w:rsidRDefault="00ED213C" w:rsidP="00ED213C">
      <w:pPr>
        <w:jc w:val="both"/>
        <w:outlineLvl w:val="0"/>
        <w:rPr>
          <w:rFonts w:ascii="Times New Roman" w:hAnsi="Times New Roman"/>
          <w:lang w:val="hr-HR"/>
        </w:rPr>
      </w:pPr>
    </w:p>
    <w:p w14:paraId="5E579C6D" w14:textId="77777777" w:rsidR="00ED213C" w:rsidRPr="00170460" w:rsidRDefault="00ED213C" w:rsidP="00ED213C">
      <w:pPr>
        <w:rPr>
          <w:rFonts w:ascii="Times New Roman" w:hAnsi="Times New Roman"/>
          <w:lang w:val="hr-HR"/>
        </w:rPr>
      </w:pPr>
    </w:p>
    <w:p w14:paraId="6218F0A4" w14:textId="4C37A07F" w:rsidR="00ED213C" w:rsidRPr="00A0691F" w:rsidRDefault="00ED213C" w:rsidP="00BD7FBC">
      <w:pPr>
        <w:pStyle w:val="Heading1"/>
        <w:numPr>
          <w:ilvl w:val="0"/>
          <w:numId w:val="21"/>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ind w:left="284" w:hanging="284"/>
        <w:rPr>
          <w:rFonts w:ascii="Times New Roman" w:hAnsi="Times New Roman" w:cs="Times New Roman"/>
          <w:szCs w:val="24"/>
          <w:lang w:val="hr-HR"/>
        </w:rPr>
      </w:pPr>
      <w:bookmarkStart w:id="10" w:name="_Toc508182380"/>
      <w:r w:rsidRPr="00EF02CB">
        <w:rPr>
          <w:rFonts w:ascii="Times New Roman" w:hAnsi="Times New Roman" w:cs="Times New Roman"/>
          <w:szCs w:val="24"/>
          <w:lang w:val="hr-HR"/>
        </w:rPr>
        <w:t xml:space="preserve">ODGOVORNOSTI I </w:t>
      </w:r>
      <w:r w:rsidRPr="00A0691F">
        <w:rPr>
          <w:rFonts w:ascii="Times New Roman" w:hAnsi="Times New Roman" w:cs="Times New Roman"/>
          <w:szCs w:val="24"/>
          <w:lang w:val="hr-HR"/>
        </w:rPr>
        <w:t>REVIZIJSKI TRAG</w:t>
      </w:r>
      <w:bookmarkEnd w:id="10"/>
      <w:r w:rsidRPr="00A0691F">
        <w:rPr>
          <w:rFonts w:ascii="Times New Roman" w:hAnsi="Times New Roman" w:cs="Times New Roman"/>
          <w:szCs w:val="24"/>
          <w:lang w:val="hr-HR"/>
        </w:rPr>
        <w:t xml:space="preserve"> </w:t>
      </w:r>
    </w:p>
    <w:p w14:paraId="71D4A4C2" w14:textId="77777777" w:rsidR="00ED213C" w:rsidRDefault="00ED213C" w:rsidP="00ED213C">
      <w:pPr>
        <w:jc w:val="both"/>
        <w:rPr>
          <w:rFonts w:ascii="Times New Roman" w:hAnsi="Times New Roman"/>
          <w:lang w:val="hr-HR"/>
        </w:rPr>
      </w:pPr>
    </w:p>
    <w:p w14:paraId="05C196DF" w14:textId="77777777" w:rsidR="00ED213C" w:rsidRPr="00170460" w:rsidRDefault="00ED213C" w:rsidP="00ED213C">
      <w:pPr>
        <w:jc w:val="both"/>
        <w:rPr>
          <w:rFonts w:ascii="Times New Roman" w:hAnsi="Times New Roman"/>
          <w:lang w:val="hr-HR"/>
        </w:rPr>
      </w:pPr>
      <w:r w:rsidRPr="009A23E4">
        <w:rPr>
          <w:rFonts w:ascii="Times New Roman" w:hAnsi="Times New Roman"/>
          <w:lang w:val="hr-HR"/>
        </w:rPr>
        <w:t>Matrica raspodjele odgovornosti RACI (vidi objašnjenje RACI ispod tablice) opisuje doprinos tijela SUK-a u dovršenju aktivnosti i ostvarenju neposrednih rezultata.</w:t>
      </w:r>
    </w:p>
    <w:p w14:paraId="6EC5AE2B" w14:textId="77777777" w:rsidR="00ED213C" w:rsidRPr="00EF02CB" w:rsidRDefault="00ED213C" w:rsidP="00ED213C">
      <w:pPr>
        <w:jc w:val="both"/>
        <w:rPr>
          <w:rFonts w:ascii="Times New Roman" w:hAnsi="Times New Roman"/>
          <w:lang w:val="hr-H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2667"/>
        <w:gridCol w:w="583"/>
        <w:gridCol w:w="583"/>
        <w:gridCol w:w="608"/>
        <w:gridCol w:w="608"/>
        <w:gridCol w:w="3749"/>
      </w:tblGrid>
      <w:tr w:rsidR="00ED213C" w:rsidRPr="005679B1" w14:paraId="5512ADCD" w14:textId="77777777" w:rsidTr="00A61B18">
        <w:tc>
          <w:tcPr>
            <w:tcW w:w="0" w:type="auto"/>
            <w:tcBorders>
              <w:top w:val="single" w:sz="4" w:space="0" w:color="auto"/>
              <w:left w:val="single" w:sz="4" w:space="0" w:color="auto"/>
              <w:bottom w:val="single" w:sz="4" w:space="0" w:color="auto"/>
              <w:right w:val="single" w:sz="4" w:space="0" w:color="auto"/>
            </w:tcBorders>
            <w:vAlign w:val="center"/>
            <w:hideMark/>
          </w:tcPr>
          <w:p w14:paraId="30B79A90" w14:textId="77777777" w:rsidR="00ED213C" w:rsidRPr="00750084" w:rsidRDefault="00ED213C" w:rsidP="00A61B18">
            <w:pPr>
              <w:contextualSpacing/>
              <w:jc w:val="center"/>
              <w:rPr>
                <w:rFonts w:ascii="Times New Roman" w:hAnsi="Times New Roman"/>
                <w:b/>
                <w:sz w:val="22"/>
                <w:szCs w:val="22"/>
                <w:lang w:val="hr-HR"/>
              </w:rPr>
            </w:pPr>
            <w:r w:rsidRPr="00750084">
              <w:rPr>
                <w:rFonts w:ascii="Times New Roman" w:hAnsi="Times New Roman"/>
                <w:b/>
                <w:sz w:val="22"/>
                <w:szCs w:val="22"/>
                <w:lang w:val="hr-HR"/>
              </w:rPr>
              <w:t>br.</w:t>
            </w:r>
          </w:p>
        </w:tc>
        <w:tc>
          <w:tcPr>
            <w:tcW w:w="0" w:type="auto"/>
            <w:tcBorders>
              <w:top w:val="single" w:sz="4" w:space="0" w:color="auto"/>
              <w:left w:val="single" w:sz="4" w:space="0" w:color="auto"/>
              <w:bottom w:val="single" w:sz="4" w:space="0" w:color="auto"/>
              <w:right w:val="single" w:sz="4" w:space="0" w:color="auto"/>
              <w:tl2br w:val="single" w:sz="4" w:space="0" w:color="auto"/>
            </w:tcBorders>
            <w:vAlign w:val="center"/>
            <w:hideMark/>
          </w:tcPr>
          <w:p w14:paraId="0EB1525E" w14:textId="77777777" w:rsidR="00ED213C" w:rsidRPr="004C6D9D" w:rsidRDefault="00ED213C" w:rsidP="00A61B18">
            <w:pPr>
              <w:contextualSpacing/>
              <w:jc w:val="right"/>
              <w:rPr>
                <w:rFonts w:ascii="Times New Roman" w:hAnsi="Times New Roman"/>
                <w:b/>
                <w:sz w:val="22"/>
                <w:szCs w:val="22"/>
                <w:lang w:val="hr-HR"/>
              </w:rPr>
            </w:pPr>
            <w:r w:rsidRPr="004C6D9D">
              <w:rPr>
                <w:rFonts w:ascii="Times New Roman" w:hAnsi="Times New Roman"/>
                <w:b/>
                <w:sz w:val="22"/>
                <w:szCs w:val="22"/>
                <w:lang w:val="hr-HR"/>
              </w:rPr>
              <w:t>Institucija</w:t>
            </w:r>
          </w:p>
          <w:p w14:paraId="43B1A1A3" w14:textId="77777777" w:rsidR="00ED213C" w:rsidRPr="00982125" w:rsidRDefault="00ED213C" w:rsidP="00A61B18">
            <w:pPr>
              <w:contextualSpacing/>
              <w:rPr>
                <w:rFonts w:ascii="Times New Roman" w:hAnsi="Times New Roman"/>
                <w:b/>
                <w:sz w:val="22"/>
                <w:szCs w:val="22"/>
                <w:lang w:val="hr-HR"/>
              </w:rPr>
            </w:pPr>
          </w:p>
          <w:p w14:paraId="1092BA9E" w14:textId="77777777" w:rsidR="00ED213C" w:rsidRPr="006E51D9" w:rsidRDefault="00ED213C" w:rsidP="00A61B18">
            <w:pPr>
              <w:contextualSpacing/>
              <w:rPr>
                <w:rFonts w:ascii="Times New Roman" w:hAnsi="Times New Roman"/>
                <w:b/>
                <w:sz w:val="22"/>
                <w:szCs w:val="22"/>
                <w:lang w:val="hr-HR"/>
              </w:rPr>
            </w:pPr>
            <w:r w:rsidRPr="006E51D9">
              <w:rPr>
                <w:rFonts w:ascii="Times New Roman" w:hAnsi="Times New Roman"/>
                <w:b/>
                <w:sz w:val="22"/>
                <w:szCs w:val="22"/>
                <w:lang w:val="hr-HR"/>
              </w:rPr>
              <w:t>Aktivnosti</w:t>
            </w:r>
          </w:p>
        </w:tc>
        <w:tc>
          <w:tcPr>
            <w:tcW w:w="0" w:type="auto"/>
            <w:tcBorders>
              <w:top w:val="single" w:sz="4" w:space="0" w:color="auto"/>
              <w:left w:val="single" w:sz="4" w:space="0" w:color="auto"/>
              <w:bottom w:val="single" w:sz="4" w:space="0" w:color="auto"/>
              <w:right w:val="single" w:sz="4" w:space="0" w:color="auto"/>
            </w:tcBorders>
            <w:vAlign w:val="center"/>
            <w:hideMark/>
          </w:tcPr>
          <w:p w14:paraId="680DEF0D" w14:textId="77777777" w:rsidR="00ED213C" w:rsidRPr="00455CE7" w:rsidRDefault="00ED213C" w:rsidP="00A61B18">
            <w:pPr>
              <w:contextualSpacing/>
              <w:jc w:val="center"/>
              <w:rPr>
                <w:rFonts w:ascii="Times New Roman" w:hAnsi="Times New Roman"/>
                <w:b/>
                <w:sz w:val="22"/>
                <w:szCs w:val="22"/>
                <w:lang w:val="hr-HR"/>
              </w:rPr>
            </w:pPr>
            <w:r w:rsidRPr="00455CE7">
              <w:rPr>
                <w:rFonts w:ascii="Times New Roman" w:hAnsi="Times New Roman"/>
                <w:b/>
                <w:sz w:val="22"/>
                <w:szCs w:val="22"/>
                <w:lang w:val="hr-HR"/>
              </w:rPr>
              <w:t>KT</w:t>
            </w:r>
          </w:p>
        </w:tc>
        <w:tc>
          <w:tcPr>
            <w:tcW w:w="0" w:type="auto"/>
            <w:tcBorders>
              <w:top w:val="single" w:sz="4" w:space="0" w:color="auto"/>
              <w:left w:val="single" w:sz="4" w:space="0" w:color="auto"/>
              <w:bottom w:val="single" w:sz="4" w:space="0" w:color="auto"/>
              <w:right w:val="single" w:sz="4" w:space="0" w:color="auto"/>
            </w:tcBorders>
            <w:vAlign w:val="center"/>
            <w:hideMark/>
          </w:tcPr>
          <w:p w14:paraId="7998B3A4" w14:textId="77777777" w:rsidR="00ED213C" w:rsidRPr="003A36C6" w:rsidRDefault="00ED213C" w:rsidP="00A61B18">
            <w:pPr>
              <w:contextualSpacing/>
              <w:jc w:val="center"/>
              <w:rPr>
                <w:rFonts w:ascii="Times New Roman" w:hAnsi="Times New Roman"/>
                <w:b/>
                <w:sz w:val="22"/>
                <w:szCs w:val="22"/>
                <w:lang w:val="hr-HR"/>
              </w:rPr>
            </w:pPr>
            <w:r w:rsidRPr="003A36C6">
              <w:rPr>
                <w:rFonts w:ascii="Times New Roman" w:hAnsi="Times New Roman"/>
                <w:b/>
                <w:sz w:val="22"/>
                <w:szCs w:val="22"/>
                <w:lang w:val="hr-HR"/>
              </w:rPr>
              <w:t xml:space="preserve">UT </w:t>
            </w:r>
          </w:p>
        </w:tc>
        <w:tc>
          <w:tcPr>
            <w:tcW w:w="0" w:type="auto"/>
            <w:tcBorders>
              <w:top w:val="single" w:sz="4" w:space="0" w:color="auto"/>
              <w:left w:val="single" w:sz="4" w:space="0" w:color="auto"/>
              <w:bottom w:val="single" w:sz="4" w:space="0" w:color="auto"/>
              <w:right w:val="single" w:sz="4" w:space="0" w:color="auto"/>
            </w:tcBorders>
            <w:vAlign w:val="center"/>
            <w:hideMark/>
          </w:tcPr>
          <w:p w14:paraId="72308653" w14:textId="77777777" w:rsidR="00ED213C" w:rsidRPr="003A36C6" w:rsidRDefault="00ED213C" w:rsidP="00A61B18">
            <w:pPr>
              <w:contextualSpacing/>
              <w:jc w:val="center"/>
              <w:rPr>
                <w:rFonts w:ascii="Times New Roman" w:hAnsi="Times New Roman"/>
                <w:b/>
                <w:sz w:val="22"/>
                <w:szCs w:val="22"/>
                <w:lang w:val="hr-HR"/>
              </w:rPr>
            </w:pPr>
            <w:r w:rsidRPr="003A36C6">
              <w:rPr>
                <w:rFonts w:ascii="Times New Roman" w:hAnsi="Times New Roman"/>
                <w:b/>
                <w:sz w:val="22"/>
                <w:szCs w:val="22"/>
                <w:lang w:val="hr-HR"/>
              </w:rPr>
              <w:t>PT1</w:t>
            </w:r>
          </w:p>
        </w:tc>
        <w:tc>
          <w:tcPr>
            <w:tcW w:w="0" w:type="auto"/>
            <w:tcBorders>
              <w:top w:val="single" w:sz="4" w:space="0" w:color="auto"/>
              <w:left w:val="single" w:sz="4" w:space="0" w:color="auto"/>
              <w:bottom w:val="single" w:sz="4" w:space="0" w:color="auto"/>
              <w:right w:val="single" w:sz="4" w:space="0" w:color="auto"/>
            </w:tcBorders>
            <w:vAlign w:val="center"/>
            <w:hideMark/>
          </w:tcPr>
          <w:p w14:paraId="4A9DFFC9" w14:textId="77777777" w:rsidR="00ED213C" w:rsidRPr="003A36C6" w:rsidRDefault="00ED213C" w:rsidP="00A61B18">
            <w:pPr>
              <w:contextualSpacing/>
              <w:jc w:val="center"/>
              <w:rPr>
                <w:rFonts w:ascii="Times New Roman" w:hAnsi="Times New Roman"/>
                <w:b/>
                <w:sz w:val="22"/>
                <w:szCs w:val="22"/>
                <w:lang w:val="hr-HR"/>
              </w:rPr>
            </w:pPr>
            <w:r w:rsidRPr="003A36C6">
              <w:rPr>
                <w:rFonts w:ascii="Times New Roman" w:hAnsi="Times New Roman"/>
                <w:b/>
                <w:sz w:val="22"/>
                <w:szCs w:val="22"/>
                <w:lang w:val="hr-HR"/>
              </w:rPr>
              <w:t>PT2</w:t>
            </w:r>
          </w:p>
        </w:tc>
        <w:tc>
          <w:tcPr>
            <w:tcW w:w="0" w:type="auto"/>
            <w:tcBorders>
              <w:top w:val="single" w:sz="4" w:space="0" w:color="auto"/>
              <w:left w:val="single" w:sz="4" w:space="0" w:color="auto"/>
              <w:bottom w:val="single" w:sz="4" w:space="0" w:color="auto"/>
              <w:right w:val="single" w:sz="4" w:space="0" w:color="auto"/>
            </w:tcBorders>
            <w:vAlign w:val="center"/>
            <w:hideMark/>
          </w:tcPr>
          <w:p w14:paraId="2A6A8F92" w14:textId="77777777" w:rsidR="00ED213C" w:rsidRPr="005679B1" w:rsidRDefault="00ED213C" w:rsidP="00A61B18">
            <w:pPr>
              <w:contextualSpacing/>
              <w:jc w:val="center"/>
              <w:rPr>
                <w:rFonts w:ascii="Times New Roman" w:hAnsi="Times New Roman"/>
                <w:b/>
                <w:sz w:val="22"/>
                <w:szCs w:val="22"/>
                <w:lang w:val="hr-HR"/>
              </w:rPr>
            </w:pPr>
            <w:r w:rsidRPr="005679B1">
              <w:rPr>
                <w:rFonts w:ascii="Times New Roman" w:hAnsi="Times New Roman"/>
                <w:b/>
                <w:sz w:val="22"/>
                <w:szCs w:val="22"/>
                <w:lang w:val="hr-HR"/>
              </w:rPr>
              <w:t>Ulaz/izlaz aktivnosti referenca na obrazac koji se mora ispuniti radi revizijskog traga</w:t>
            </w:r>
          </w:p>
        </w:tc>
      </w:tr>
      <w:tr w:rsidR="00ED213C" w:rsidRPr="005679B1" w14:paraId="51F4B189" w14:textId="77777777" w:rsidTr="00A61B18">
        <w:tc>
          <w:tcPr>
            <w:tcW w:w="0" w:type="auto"/>
            <w:tcBorders>
              <w:top w:val="single" w:sz="4" w:space="0" w:color="auto"/>
              <w:left w:val="single" w:sz="4" w:space="0" w:color="auto"/>
              <w:bottom w:val="single" w:sz="4" w:space="0" w:color="auto"/>
              <w:right w:val="single" w:sz="4" w:space="0" w:color="auto"/>
            </w:tcBorders>
            <w:vAlign w:val="center"/>
            <w:hideMark/>
          </w:tcPr>
          <w:p w14:paraId="48A2828A" w14:textId="77777777" w:rsidR="00ED213C" w:rsidRPr="005679B1" w:rsidRDefault="00ED213C" w:rsidP="00A61B18">
            <w:pPr>
              <w:contextualSpacing/>
              <w:jc w:val="center"/>
              <w:rPr>
                <w:rFonts w:ascii="Times New Roman" w:hAnsi="Times New Roman"/>
                <w:sz w:val="22"/>
                <w:szCs w:val="22"/>
                <w:lang w:val="hr-HR"/>
              </w:rPr>
            </w:pPr>
            <w:r w:rsidRPr="005679B1">
              <w:rPr>
                <w:rFonts w:ascii="Times New Roman" w:hAnsi="Times New Roman"/>
                <w:sz w:val="22"/>
                <w:szCs w:val="22"/>
                <w:lang w:val="hr-HR"/>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1D76C5A5" w14:textId="77777777" w:rsidR="00ED213C" w:rsidRPr="00170460" w:rsidRDefault="00ED213C" w:rsidP="00A61B18">
            <w:pPr>
              <w:contextualSpacing/>
              <w:jc w:val="center"/>
              <w:rPr>
                <w:rFonts w:ascii="Times New Roman" w:hAnsi="Times New Roman"/>
                <w:sz w:val="22"/>
                <w:szCs w:val="22"/>
                <w:lang w:val="hr-HR"/>
              </w:rPr>
            </w:pPr>
            <w:r w:rsidRPr="006A1386">
              <w:rPr>
                <w:rFonts w:ascii="Times New Roman" w:hAnsi="Times New Roman"/>
                <w:sz w:val="22"/>
                <w:szCs w:val="22"/>
                <w:lang w:val="hr-HR"/>
              </w:rPr>
              <w:t xml:space="preserve">Uspostava sustava na razini OPKK </w:t>
            </w:r>
            <w:r w:rsidRPr="009A23E4">
              <w:rPr>
                <w:rFonts w:ascii="Times New Roman" w:hAnsi="Times New Roman"/>
                <w:sz w:val="22"/>
                <w:szCs w:val="22"/>
                <w:lang w:val="hr-HR"/>
              </w:rPr>
              <w:t xml:space="preserve">za informiranje i </w:t>
            </w:r>
            <w:r w:rsidRPr="00170460">
              <w:rPr>
                <w:rFonts w:ascii="Times New Roman" w:hAnsi="Times New Roman"/>
                <w:sz w:val="22"/>
                <w:szCs w:val="22"/>
                <w:lang w:val="hr-HR"/>
              </w:rPr>
              <w:t xml:space="preserve">komunikaciju te raspodjela funkcija i odgovornosti institucija/tijela </w:t>
            </w:r>
          </w:p>
        </w:tc>
        <w:tc>
          <w:tcPr>
            <w:tcW w:w="0" w:type="auto"/>
            <w:tcBorders>
              <w:top w:val="single" w:sz="4" w:space="0" w:color="auto"/>
              <w:left w:val="single" w:sz="4" w:space="0" w:color="auto"/>
              <w:bottom w:val="single" w:sz="4" w:space="0" w:color="auto"/>
              <w:right w:val="single" w:sz="4" w:space="0" w:color="auto"/>
            </w:tcBorders>
            <w:vAlign w:val="center"/>
            <w:hideMark/>
          </w:tcPr>
          <w:p w14:paraId="708918CA" w14:textId="77777777" w:rsidR="00ED213C" w:rsidRPr="00170460"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 xml:space="preserve"> I</w:t>
            </w:r>
          </w:p>
        </w:tc>
        <w:tc>
          <w:tcPr>
            <w:tcW w:w="0" w:type="auto"/>
            <w:tcBorders>
              <w:top w:val="single" w:sz="4" w:space="0" w:color="auto"/>
              <w:left w:val="single" w:sz="4" w:space="0" w:color="auto"/>
              <w:bottom w:val="single" w:sz="4" w:space="0" w:color="auto"/>
              <w:right w:val="single" w:sz="4" w:space="0" w:color="auto"/>
            </w:tcBorders>
            <w:vAlign w:val="center"/>
            <w:hideMark/>
          </w:tcPr>
          <w:p w14:paraId="5688F305" w14:textId="77777777" w:rsidR="00ED213C" w:rsidRPr="00170460"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R/A</w:t>
            </w:r>
          </w:p>
        </w:tc>
        <w:tc>
          <w:tcPr>
            <w:tcW w:w="0" w:type="auto"/>
            <w:tcBorders>
              <w:top w:val="single" w:sz="4" w:space="0" w:color="auto"/>
              <w:left w:val="single" w:sz="4" w:space="0" w:color="auto"/>
              <w:bottom w:val="single" w:sz="4" w:space="0" w:color="auto"/>
              <w:right w:val="single" w:sz="4" w:space="0" w:color="auto"/>
            </w:tcBorders>
            <w:vAlign w:val="center"/>
            <w:hideMark/>
          </w:tcPr>
          <w:p w14:paraId="5EDFE78C" w14:textId="77777777" w:rsidR="00ED213C" w:rsidRPr="00A0691F" w:rsidRDefault="00ED213C" w:rsidP="00A61B18">
            <w:pPr>
              <w:contextualSpacing/>
              <w:jc w:val="center"/>
              <w:rPr>
                <w:rFonts w:ascii="Times New Roman" w:hAnsi="Times New Roman"/>
                <w:sz w:val="22"/>
                <w:szCs w:val="22"/>
                <w:lang w:val="hr-HR"/>
              </w:rPr>
            </w:pPr>
            <w:r w:rsidRPr="00EF02CB">
              <w:rPr>
                <w:rFonts w:ascii="Times New Roman" w:hAnsi="Times New Roman"/>
                <w:sz w:val="22"/>
                <w:szCs w:val="22"/>
                <w:lang w:val="hr-HR"/>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4EC2D2CE" w14:textId="77777777" w:rsidR="00ED213C" w:rsidRPr="00750084" w:rsidRDefault="00ED213C" w:rsidP="00A61B18">
            <w:pPr>
              <w:contextualSpacing/>
              <w:jc w:val="center"/>
              <w:rPr>
                <w:rFonts w:ascii="Times New Roman" w:hAnsi="Times New Roman"/>
                <w:sz w:val="22"/>
                <w:szCs w:val="22"/>
                <w:lang w:val="hr-HR"/>
              </w:rPr>
            </w:pPr>
            <w:r w:rsidRPr="00750084">
              <w:rPr>
                <w:rFonts w:ascii="Times New Roman" w:hAnsi="Times New Roman"/>
                <w:sz w:val="22"/>
                <w:szCs w:val="22"/>
                <w:lang w:val="hr-HR"/>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231E06B9" w14:textId="77777777" w:rsidR="00ED213C" w:rsidRPr="00982125" w:rsidRDefault="00ED213C" w:rsidP="00A61B18">
            <w:pPr>
              <w:contextualSpacing/>
              <w:jc w:val="center"/>
              <w:rPr>
                <w:rFonts w:ascii="Times New Roman" w:hAnsi="Times New Roman"/>
                <w:sz w:val="22"/>
                <w:szCs w:val="22"/>
                <w:lang w:val="hr-HR"/>
              </w:rPr>
            </w:pPr>
            <w:r w:rsidRPr="004C6D9D">
              <w:rPr>
                <w:rFonts w:ascii="Times New Roman" w:hAnsi="Times New Roman"/>
                <w:sz w:val="22"/>
                <w:szCs w:val="22"/>
                <w:lang w:val="hr-HR"/>
              </w:rPr>
              <w:t xml:space="preserve">Imenovanja Osoba za informiranje i </w:t>
            </w:r>
            <w:r w:rsidRPr="00982125">
              <w:rPr>
                <w:rFonts w:ascii="Times New Roman" w:hAnsi="Times New Roman"/>
                <w:sz w:val="22"/>
                <w:szCs w:val="22"/>
                <w:lang w:val="hr-HR"/>
              </w:rPr>
              <w:t xml:space="preserve">komunikaciju </w:t>
            </w:r>
          </w:p>
        </w:tc>
      </w:tr>
      <w:tr w:rsidR="00ED213C" w:rsidRPr="005679B1" w14:paraId="60895430" w14:textId="77777777" w:rsidTr="00A61B18">
        <w:tc>
          <w:tcPr>
            <w:tcW w:w="0" w:type="auto"/>
            <w:tcBorders>
              <w:top w:val="single" w:sz="4" w:space="0" w:color="auto"/>
              <w:left w:val="single" w:sz="4" w:space="0" w:color="auto"/>
              <w:bottom w:val="single" w:sz="4" w:space="0" w:color="auto"/>
              <w:right w:val="single" w:sz="4" w:space="0" w:color="auto"/>
            </w:tcBorders>
            <w:vAlign w:val="center"/>
            <w:hideMark/>
          </w:tcPr>
          <w:p w14:paraId="334BB5CE" w14:textId="77777777" w:rsidR="00ED213C" w:rsidRPr="005679B1" w:rsidRDefault="00ED213C" w:rsidP="00A61B18">
            <w:pPr>
              <w:contextualSpacing/>
              <w:jc w:val="center"/>
              <w:rPr>
                <w:rFonts w:ascii="Times New Roman" w:hAnsi="Times New Roman"/>
                <w:sz w:val="22"/>
                <w:szCs w:val="22"/>
                <w:lang w:val="hr-HR"/>
              </w:rPr>
            </w:pPr>
            <w:r w:rsidRPr="005679B1">
              <w:rPr>
                <w:rFonts w:ascii="Times New Roman" w:hAnsi="Times New Roman"/>
                <w:sz w:val="22"/>
                <w:szCs w:val="22"/>
                <w:lang w:val="hr-HR"/>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7A8A5BED" w14:textId="77777777" w:rsidR="00ED213C" w:rsidRPr="009A23E4" w:rsidRDefault="00ED213C" w:rsidP="00A61B18">
            <w:pPr>
              <w:contextualSpacing/>
              <w:jc w:val="center"/>
              <w:rPr>
                <w:rFonts w:ascii="Times New Roman" w:hAnsi="Times New Roman"/>
                <w:sz w:val="22"/>
                <w:szCs w:val="22"/>
                <w:lang w:val="hr-HR"/>
              </w:rPr>
            </w:pPr>
            <w:r w:rsidRPr="006A1386">
              <w:rPr>
                <w:rFonts w:ascii="Times New Roman" w:hAnsi="Times New Roman"/>
                <w:sz w:val="22"/>
                <w:szCs w:val="22"/>
                <w:lang w:val="hr-HR"/>
              </w:rPr>
              <w:t xml:space="preserve">Priprema </w:t>
            </w:r>
            <w:r>
              <w:rPr>
                <w:rFonts w:ascii="Times New Roman" w:hAnsi="Times New Roman"/>
                <w:sz w:val="22"/>
                <w:szCs w:val="22"/>
                <w:lang w:val="hr-HR"/>
              </w:rPr>
              <w:t xml:space="preserve">poglavlja </w:t>
            </w:r>
            <w:r w:rsidRPr="006A1386">
              <w:rPr>
                <w:rFonts w:ascii="Times New Roman" w:hAnsi="Times New Roman"/>
                <w:sz w:val="22"/>
                <w:szCs w:val="22"/>
                <w:lang w:val="hr-HR"/>
              </w:rPr>
              <w:t xml:space="preserve">ZNP-a o informiranju i </w:t>
            </w:r>
            <w:r w:rsidRPr="009A23E4">
              <w:rPr>
                <w:rFonts w:ascii="Times New Roman" w:hAnsi="Times New Roman"/>
                <w:sz w:val="22"/>
                <w:szCs w:val="22"/>
                <w:lang w:val="hr-HR"/>
              </w:rPr>
              <w:t xml:space="preserve">vidljivosti </w:t>
            </w:r>
          </w:p>
        </w:tc>
        <w:tc>
          <w:tcPr>
            <w:tcW w:w="0" w:type="auto"/>
            <w:tcBorders>
              <w:top w:val="single" w:sz="4" w:space="0" w:color="auto"/>
              <w:left w:val="single" w:sz="4" w:space="0" w:color="auto"/>
              <w:bottom w:val="single" w:sz="4" w:space="0" w:color="auto"/>
              <w:right w:val="single" w:sz="4" w:space="0" w:color="auto"/>
            </w:tcBorders>
            <w:vAlign w:val="center"/>
            <w:hideMark/>
          </w:tcPr>
          <w:p w14:paraId="28F586DD" w14:textId="77777777" w:rsidR="00ED213C" w:rsidRPr="00170460"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 xml:space="preserve"> C</w:t>
            </w:r>
          </w:p>
        </w:tc>
        <w:tc>
          <w:tcPr>
            <w:tcW w:w="0" w:type="auto"/>
            <w:tcBorders>
              <w:top w:val="single" w:sz="4" w:space="0" w:color="auto"/>
              <w:left w:val="single" w:sz="4" w:space="0" w:color="auto"/>
              <w:bottom w:val="single" w:sz="4" w:space="0" w:color="auto"/>
              <w:right w:val="single" w:sz="4" w:space="0" w:color="auto"/>
            </w:tcBorders>
            <w:vAlign w:val="center"/>
            <w:hideMark/>
          </w:tcPr>
          <w:p w14:paraId="6E43982F" w14:textId="77777777" w:rsidR="00ED213C" w:rsidRPr="00170460"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R/A</w:t>
            </w:r>
          </w:p>
        </w:tc>
        <w:tc>
          <w:tcPr>
            <w:tcW w:w="0" w:type="auto"/>
            <w:tcBorders>
              <w:top w:val="single" w:sz="4" w:space="0" w:color="auto"/>
              <w:left w:val="single" w:sz="4" w:space="0" w:color="auto"/>
              <w:bottom w:val="single" w:sz="4" w:space="0" w:color="auto"/>
              <w:right w:val="single" w:sz="4" w:space="0" w:color="auto"/>
            </w:tcBorders>
            <w:vAlign w:val="center"/>
            <w:hideMark/>
          </w:tcPr>
          <w:p w14:paraId="3232435A" w14:textId="77777777" w:rsidR="00ED213C" w:rsidRPr="00170460"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I</w:t>
            </w:r>
          </w:p>
        </w:tc>
        <w:tc>
          <w:tcPr>
            <w:tcW w:w="0" w:type="auto"/>
            <w:tcBorders>
              <w:top w:val="single" w:sz="4" w:space="0" w:color="auto"/>
              <w:left w:val="single" w:sz="4" w:space="0" w:color="auto"/>
              <w:bottom w:val="single" w:sz="4" w:space="0" w:color="auto"/>
              <w:right w:val="single" w:sz="4" w:space="0" w:color="auto"/>
            </w:tcBorders>
            <w:vAlign w:val="center"/>
            <w:hideMark/>
          </w:tcPr>
          <w:p w14:paraId="4D4EAC56" w14:textId="77777777" w:rsidR="00ED213C" w:rsidRPr="00170460"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I</w:t>
            </w:r>
          </w:p>
        </w:tc>
        <w:tc>
          <w:tcPr>
            <w:tcW w:w="0" w:type="auto"/>
            <w:tcBorders>
              <w:top w:val="single" w:sz="4" w:space="0" w:color="auto"/>
              <w:left w:val="single" w:sz="4" w:space="0" w:color="auto"/>
              <w:bottom w:val="single" w:sz="4" w:space="0" w:color="auto"/>
              <w:right w:val="single" w:sz="4" w:space="0" w:color="auto"/>
            </w:tcBorders>
            <w:vAlign w:val="center"/>
            <w:hideMark/>
          </w:tcPr>
          <w:p w14:paraId="5E363482" w14:textId="77777777" w:rsidR="00ED213C" w:rsidRPr="00A0691F" w:rsidRDefault="00ED213C" w:rsidP="00A61B18">
            <w:pPr>
              <w:contextualSpacing/>
              <w:jc w:val="center"/>
              <w:rPr>
                <w:rFonts w:ascii="Times New Roman" w:hAnsi="Times New Roman"/>
                <w:sz w:val="22"/>
                <w:szCs w:val="22"/>
                <w:lang w:val="hr-HR"/>
              </w:rPr>
            </w:pPr>
            <w:r w:rsidRPr="00EF02CB">
              <w:rPr>
                <w:rFonts w:ascii="Times New Roman" w:hAnsi="Times New Roman"/>
                <w:sz w:val="22"/>
                <w:szCs w:val="22"/>
                <w:lang w:val="hr-HR"/>
              </w:rPr>
              <w:t>ZNP</w:t>
            </w:r>
            <w:r w:rsidRPr="00A0691F">
              <w:rPr>
                <w:rFonts w:ascii="Times New Roman" w:hAnsi="Times New Roman"/>
                <w:sz w:val="22"/>
                <w:szCs w:val="22"/>
                <w:lang w:val="hr-HR"/>
              </w:rPr>
              <w:t xml:space="preserve">  o informiranju i vidljivosti</w:t>
            </w:r>
          </w:p>
        </w:tc>
      </w:tr>
      <w:tr w:rsidR="00ED213C" w:rsidRPr="005679B1" w14:paraId="7636B4AD" w14:textId="77777777" w:rsidTr="00A61B18">
        <w:tc>
          <w:tcPr>
            <w:tcW w:w="0" w:type="auto"/>
            <w:tcBorders>
              <w:top w:val="single" w:sz="4" w:space="0" w:color="auto"/>
              <w:left w:val="single" w:sz="4" w:space="0" w:color="auto"/>
              <w:bottom w:val="single" w:sz="4" w:space="0" w:color="auto"/>
              <w:right w:val="single" w:sz="4" w:space="0" w:color="auto"/>
            </w:tcBorders>
            <w:vAlign w:val="center"/>
            <w:hideMark/>
          </w:tcPr>
          <w:p w14:paraId="0F6FA409" w14:textId="77777777" w:rsidR="00ED213C" w:rsidRPr="005679B1" w:rsidRDefault="00ED213C" w:rsidP="00A61B18">
            <w:pPr>
              <w:contextualSpacing/>
              <w:jc w:val="center"/>
              <w:rPr>
                <w:rFonts w:ascii="Times New Roman" w:hAnsi="Times New Roman"/>
                <w:sz w:val="22"/>
                <w:szCs w:val="22"/>
                <w:lang w:val="hr-HR"/>
              </w:rPr>
            </w:pPr>
            <w:r w:rsidRPr="005679B1">
              <w:rPr>
                <w:rFonts w:ascii="Times New Roman" w:hAnsi="Times New Roman"/>
                <w:sz w:val="22"/>
                <w:szCs w:val="22"/>
                <w:lang w:val="hr-HR"/>
              </w:rPr>
              <w:t>3.</w:t>
            </w:r>
          </w:p>
        </w:tc>
        <w:tc>
          <w:tcPr>
            <w:tcW w:w="0" w:type="auto"/>
            <w:tcBorders>
              <w:top w:val="single" w:sz="4" w:space="0" w:color="auto"/>
              <w:left w:val="single" w:sz="4" w:space="0" w:color="auto"/>
              <w:bottom w:val="single" w:sz="4" w:space="0" w:color="auto"/>
              <w:right w:val="single" w:sz="4" w:space="0" w:color="auto"/>
            </w:tcBorders>
            <w:vAlign w:val="center"/>
            <w:hideMark/>
          </w:tcPr>
          <w:p w14:paraId="48F4A4A4" w14:textId="77777777" w:rsidR="00ED213C" w:rsidRPr="009A23E4" w:rsidRDefault="00ED213C" w:rsidP="00A61B18">
            <w:pPr>
              <w:contextualSpacing/>
              <w:jc w:val="center"/>
              <w:rPr>
                <w:rFonts w:ascii="Times New Roman" w:hAnsi="Times New Roman"/>
                <w:sz w:val="22"/>
                <w:szCs w:val="22"/>
                <w:lang w:val="hr-HR"/>
              </w:rPr>
            </w:pPr>
            <w:r w:rsidRPr="006A1386">
              <w:rPr>
                <w:rFonts w:ascii="Times New Roman" w:hAnsi="Times New Roman"/>
                <w:sz w:val="22"/>
                <w:szCs w:val="22"/>
                <w:lang w:val="hr-HR"/>
              </w:rPr>
              <w:t>Izrada KS</w:t>
            </w:r>
            <w:r w:rsidRPr="009A23E4">
              <w:rPr>
                <w:rFonts w:ascii="Times New Roman" w:hAnsi="Times New Roman"/>
                <w:sz w:val="22"/>
                <w:szCs w:val="22"/>
                <w:lang w:val="hr-HR"/>
              </w:rPr>
              <w:t xml:space="preserve"> ESIF-a </w:t>
            </w:r>
          </w:p>
        </w:tc>
        <w:tc>
          <w:tcPr>
            <w:tcW w:w="0" w:type="auto"/>
            <w:tcBorders>
              <w:top w:val="single" w:sz="4" w:space="0" w:color="auto"/>
              <w:left w:val="single" w:sz="4" w:space="0" w:color="auto"/>
              <w:bottom w:val="single" w:sz="4" w:space="0" w:color="auto"/>
              <w:right w:val="single" w:sz="4" w:space="0" w:color="auto"/>
            </w:tcBorders>
            <w:vAlign w:val="center"/>
            <w:hideMark/>
          </w:tcPr>
          <w:p w14:paraId="6C5D0A55" w14:textId="77777777" w:rsidR="00ED213C" w:rsidRPr="00170460" w:rsidRDefault="00ED213C" w:rsidP="00A61B18">
            <w:pPr>
              <w:contextualSpacing/>
              <w:jc w:val="center"/>
              <w:rPr>
                <w:rFonts w:ascii="Times New Roman" w:hAnsi="Times New Roman"/>
                <w:sz w:val="22"/>
                <w:szCs w:val="22"/>
                <w:lang w:val="hr-HR"/>
              </w:rPr>
            </w:pPr>
          </w:p>
          <w:p w14:paraId="48624827" w14:textId="77777777" w:rsidR="00ED213C" w:rsidRPr="00170460"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R/A</w:t>
            </w:r>
          </w:p>
          <w:p w14:paraId="7D76E1F2" w14:textId="77777777" w:rsidR="00ED213C" w:rsidRPr="00170460" w:rsidRDefault="00ED213C" w:rsidP="00A61B18">
            <w:pPr>
              <w:contextualSpacing/>
              <w:jc w:val="center"/>
              <w:rPr>
                <w:rFonts w:ascii="Times New Roman" w:hAnsi="Times New Roman"/>
                <w:sz w:val="22"/>
                <w:szCs w:val="22"/>
                <w:lang w:val="hr-HR"/>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54C702B0" w14:textId="77777777" w:rsidR="00ED213C" w:rsidRPr="00170460"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C</w:t>
            </w:r>
            <w:r w:rsidRPr="00170460" w:rsidDel="003F3161">
              <w:rPr>
                <w:rFonts w:ascii="Times New Roman" w:hAnsi="Times New Roman"/>
                <w:sz w:val="22"/>
                <w:szCs w:val="22"/>
                <w:lang w:val="hr-HR"/>
              </w:rPr>
              <w:t xml:space="preserve"> </w:t>
            </w:r>
          </w:p>
        </w:tc>
        <w:tc>
          <w:tcPr>
            <w:tcW w:w="0" w:type="auto"/>
            <w:tcBorders>
              <w:top w:val="single" w:sz="4" w:space="0" w:color="auto"/>
              <w:left w:val="single" w:sz="4" w:space="0" w:color="auto"/>
              <w:bottom w:val="single" w:sz="4" w:space="0" w:color="auto"/>
              <w:right w:val="single" w:sz="4" w:space="0" w:color="auto"/>
            </w:tcBorders>
            <w:vAlign w:val="center"/>
            <w:hideMark/>
          </w:tcPr>
          <w:p w14:paraId="71BF0ADA" w14:textId="77777777" w:rsidR="00ED213C" w:rsidRPr="00A0691F" w:rsidRDefault="00ED213C" w:rsidP="00A61B18">
            <w:pPr>
              <w:contextualSpacing/>
              <w:jc w:val="center"/>
              <w:rPr>
                <w:rFonts w:ascii="Times New Roman" w:hAnsi="Times New Roman"/>
                <w:sz w:val="22"/>
                <w:szCs w:val="22"/>
                <w:lang w:val="hr-HR"/>
              </w:rPr>
            </w:pPr>
            <w:r w:rsidRPr="00EF02CB">
              <w:rPr>
                <w:rFonts w:ascii="Times New Roman" w:hAnsi="Times New Roman"/>
                <w:sz w:val="22"/>
                <w:szCs w:val="22"/>
                <w:lang w:val="hr-HR"/>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49104322" w14:textId="77777777" w:rsidR="00ED213C" w:rsidRPr="00750084" w:rsidRDefault="00ED213C" w:rsidP="00A61B18">
            <w:pPr>
              <w:contextualSpacing/>
              <w:jc w:val="center"/>
              <w:rPr>
                <w:rFonts w:ascii="Times New Roman" w:hAnsi="Times New Roman"/>
                <w:sz w:val="22"/>
                <w:szCs w:val="22"/>
                <w:lang w:val="hr-HR"/>
              </w:rPr>
            </w:pPr>
            <w:r w:rsidRPr="00750084">
              <w:rPr>
                <w:rFonts w:ascii="Times New Roman" w:hAnsi="Times New Roman"/>
                <w:sz w:val="22"/>
                <w:szCs w:val="22"/>
                <w:lang w:val="hr-HR"/>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0FEC4599" w14:textId="77777777" w:rsidR="00ED213C" w:rsidRPr="00455CE7" w:rsidRDefault="00ED213C" w:rsidP="00A61B18">
            <w:pPr>
              <w:contextualSpacing/>
              <w:jc w:val="center"/>
              <w:rPr>
                <w:rFonts w:ascii="Times New Roman" w:hAnsi="Times New Roman"/>
                <w:sz w:val="22"/>
                <w:szCs w:val="22"/>
                <w:lang w:val="hr-HR"/>
              </w:rPr>
            </w:pPr>
            <w:r w:rsidRPr="004C6D9D">
              <w:rPr>
                <w:rFonts w:ascii="Times New Roman" w:hAnsi="Times New Roman"/>
                <w:sz w:val="22"/>
                <w:szCs w:val="22"/>
                <w:lang w:val="hr-HR"/>
              </w:rPr>
              <w:t xml:space="preserve">Komunikacijska strategija za korištenje </w:t>
            </w:r>
            <w:r w:rsidRPr="00982125">
              <w:rPr>
                <w:rFonts w:ascii="Times New Roman" w:hAnsi="Times New Roman"/>
                <w:sz w:val="22"/>
                <w:szCs w:val="22"/>
                <w:lang w:val="hr-HR"/>
              </w:rPr>
              <w:t>ESI fondova u RH 2014</w:t>
            </w:r>
            <w:r w:rsidRPr="006E51D9">
              <w:rPr>
                <w:rFonts w:ascii="Times New Roman" w:hAnsi="Times New Roman"/>
                <w:sz w:val="22"/>
                <w:szCs w:val="22"/>
                <w:lang w:val="hr-HR"/>
              </w:rPr>
              <w:t xml:space="preserve">.-2020. </w:t>
            </w:r>
            <w:r w:rsidRPr="00455CE7">
              <w:rPr>
                <w:rFonts w:ascii="Times New Roman" w:hAnsi="Times New Roman"/>
                <w:sz w:val="22"/>
                <w:szCs w:val="22"/>
                <w:lang w:val="hr-HR"/>
              </w:rPr>
              <w:t>izrađena</w:t>
            </w:r>
          </w:p>
        </w:tc>
      </w:tr>
      <w:tr w:rsidR="00ED213C" w:rsidRPr="005679B1" w14:paraId="38E7B99B" w14:textId="77777777" w:rsidTr="00A61B18">
        <w:tc>
          <w:tcPr>
            <w:tcW w:w="0" w:type="auto"/>
            <w:tcBorders>
              <w:top w:val="single" w:sz="4" w:space="0" w:color="auto"/>
              <w:left w:val="single" w:sz="4" w:space="0" w:color="auto"/>
              <w:bottom w:val="single" w:sz="4" w:space="0" w:color="auto"/>
              <w:right w:val="single" w:sz="4" w:space="0" w:color="auto"/>
            </w:tcBorders>
            <w:vAlign w:val="center"/>
            <w:hideMark/>
          </w:tcPr>
          <w:p w14:paraId="2BBE5699" w14:textId="77777777" w:rsidR="00ED213C" w:rsidRPr="005679B1" w:rsidRDefault="00ED213C" w:rsidP="00A61B18">
            <w:pPr>
              <w:contextualSpacing/>
              <w:jc w:val="center"/>
              <w:rPr>
                <w:rFonts w:ascii="Times New Roman" w:hAnsi="Times New Roman"/>
                <w:sz w:val="22"/>
                <w:szCs w:val="22"/>
                <w:lang w:val="hr-HR"/>
              </w:rPr>
            </w:pPr>
          </w:p>
          <w:p w14:paraId="400CE7E6" w14:textId="77777777" w:rsidR="00ED213C" w:rsidRPr="006A1386" w:rsidRDefault="00ED213C" w:rsidP="00A61B18">
            <w:pPr>
              <w:contextualSpacing/>
              <w:jc w:val="center"/>
              <w:rPr>
                <w:rFonts w:ascii="Times New Roman" w:hAnsi="Times New Roman"/>
                <w:sz w:val="22"/>
                <w:szCs w:val="22"/>
                <w:lang w:val="hr-HR"/>
              </w:rPr>
            </w:pPr>
          </w:p>
          <w:p w14:paraId="4A2944DC" w14:textId="77777777" w:rsidR="00ED213C" w:rsidRPr="009A23E4" w:rsidRDefault="00ED213C" w:rsidP="00A61B18">
            <w:pPr>
              <w:contextualSpacing/>
              <w:jc w:val="center"/>
              <w:rPr>
                <w:rFonts w:ascii="Times New Roman" w:hAnsi="Times New Roman"/>
                <w:sz w:val="22"/>
                <w:szCs w:val="22"/>
                <w:lang w:val="hr-HR"/>
              </w:rPr>
            </w:pPr>
            <w:r w:rsidRPr="009A23E4">
              <w:rPr>
                <w:rFonts w:ascii="Times New Roman" w:hAnsi="Times New Roman"/>
                <w:sz w:val="22"/>
                <w:szCs w:val="22"/>
                <w:lang w:val="hr-HR"/>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2C4391C0" w14:textId="77777777" w:rsidR="00ED213C" w:rsidRPr="00A0691F"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 xml:space="preserve">Izrada  KS-a OPKK 2014.-2020. i KP-a OPKK 2014.-2020. te podnošenje na odobrenje </w:t>
            </w:r>
            <w:r w:rsidRPr="00EF02CB">
              <w:rPr>
                <w:rFonts w:ascii="Times New Roman" w:hAnsi="Times New Roman"/>
                <w:sz w:val="22"/>
                <w:szCs w:val="22"/>
                <w:lang w:val="hr-HR"/>
              </w:rPr>
              <w:t>OzP-u</w:t>
            </w:r>
          </w:p>
        </w:tc>
        <w:tc>
          <w:tcPr>
            <w:tcW w:w="0" w:type="auto"/>
            <w:tcBorders>
              <w:top w:val="single" w:sz="4" w:space="0" w:color="auto"/>
              <w:left w:val="single" w:sz="4" w:space="0" w:color="auto"/>
              <w:bottom w:val="single" w:sz="4" w:space="0" w:color="auto"/>
              <w:right w:val="single" w:sz="4" w:space="0" w:color="auto"/>
            </w:tcBorders>
            <w:vAlign w:val="center"/>
            <w:hideMark/>
          </w:tcPr>
          <w:p w14:paraId="373B46D2" w14:textId="77777777" w:rsidR="00ED213C" w:rsidRPr="00750084" w:rsidRDefault="00ED213C" w:rsidP="00A61B18">
            <w:pPr>
              <w:contextualSpacing/>
              <w:jc w:val="center"/>
              <w:rPr>
                <w:rFonts w:ascii="Times New Roman" w:hAnsi="Times New Roman"/>
                <w:sz w:val="22"/>
                <w:szCs w:val="22"/>
                <w:lang w:val="hr-HR"/>
              </w:rPr>
            </w:pPr>
          </w:p>
          <w:p w14:paraId="7818B87B" w14:textId="77777777" w:rsidR="00ED213C" w:rsidRPr="004C6D9D" w:rsidRDefault="00ED213C" w:rsidP="00A61B18">
            <w:pPr>
              <w:contextualSpacing/>
              <w:jc w:val="center"/>
              <w:rPr>
                <w:rFonts w:ascii="Times New Roman" w:hAnsi="Times New Roman"/>
                <w:sz w:val="22"/>
                <w:szCs w:val="22"/>
                <w:lang w:val="hr-HR"/>
              </w:rPr>
            </w:pPr>
          </w:p>
          <w:p w14:paraId="676A50D9" w14:textId="77777777" w:rsidR="00ED213C" w:rsidRPr="00982125" w:rsidRDefault="00ED213C" w:rsidP="00A61B18">
            <w:pPr>
              <w:contextualSpacing/>
              <w:jc w:val="center"/>
              <w:rPr>
                <w:rFonts w:ascii="Times New Roman" w:hAnsi="Times New Roman"/>
                <w:sz w:val="22"/>
                <w:szCs w:val="22"/>
                <w:lang w:val="hr-HR"/>
              </w:rPr>
            </w:pPr>
            <w:r w:rsidRPr="00982125">
              <w:rPr>
                <w:rFonts w:ascii="Times New Roman" w:hAnsi="Times New Roman"/>
                <w:sz w:val="22"/>
                <w:szCs w:val="22"/>
                <w:lang w:val="hr-HR"/>
              </w:rPr>
              <w:t>I</w:t>
            </w:r>
          </w:p>
          <w:p w14:paraId="74AC92EF" w14:textId="77777777" w:rsidR="00ED213C" w:rsidRPr="006E51D9" w:rsidRDefault="00ED213C" w:rsidP="00A61B18">
            <w:pPr>
              <w:contextualSpacing/>
              <w:jc w:val="center"/>
              <w:rPr>
                <w:rFonts w:ascii="Times New Roman" w:hAnsi="Times New Roman"/>
                <w:sz w:val="22"/>
                <w:szCs w:val="22"/>
                <w:lang w:val="hr-HR"/>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1B8DCF91" w14:textId="77777777" w:rsidR="00ED213C" w:rsidRPr="00455CE7" w:rsidRDefault="00ED213C" w:rsidP="00A61B18">
            <w:pPr>
              <w:contextualSpacing/>
              <w:jc w:val="center"/>
              <w:rPr>
                <w:rFonts w:ascii="Times New Roman" w:hAnsi="Times New Roman"/>
                <w:sz w:val="22"/>
                <w:szCs w:val="22"/>
                <w:lang w:val="hr-HR"/>
              </w:rPr>
            </w:pPr>
          </w:p>
          <w:p w14:paraId="2A60A127" w14:textId="77777777" w:rsidR="00ED213C" w:rsidRPr="003A36C6" w:rsidRDefault="00ED213C" w:rsidP="00A61B18">
            <w:pPr>
              <w:contextualSpacing/>
              <w:jc w:val="center"/>
              <w:rPr>
                <w:rFonts w:ascii="Times New Roman" w:hAnsi="Times New Roman"/>
                <w:sz w:val="22"/>
                <w:szCs w:val="22"/>
                <w:lang w:val="hr-HR"/>
              </w:rPr>
            </w:pPr>
          </w:p>
          <w:p w14:paraId="581326D7" w14:textId="77777777" w:rsidR="00ED213C" w:rsidRPr="003A36C6" w:rsidRDefault="00ED213C" w:rsidP="00A61B18">
            <w:pPr>
              <w:contextualSpacing/>
              <w:jc w:val="center"/>
              <w:rPr>
                <w:rFonts w:ascii="Times New Roman" w:hAnsi="Times New Roman"/>
                <w:sz w:val="22"/>
                <w:szCs w:val="22"/>
                <w:lang w:val="hr-HR"/>
              </w:rPr>
            </w:pPr>
            <w:r w:rsidRPr="003A36C6">
              <w:rPr>
                <w:rFonts w:ascii="Times New Roman" w:hAnsi="Times New Roman"/>
                <w:sz w:val="22"/>
                <w:szCs w:val="22"/>
                <w:lang w:val="hr-HR"/>
              </w:rPr>
              <w:t>R/A</w:t>
            </w:r>
          </w:p>
          <w:p w14:paraId="71C5DF7E" w14:textId="77777777" w:rsidR="00ED213C" w:rsidRPr="003A36C6" w:rsidRDefault="00ED213C" w:rsidP="00A61B18">
            <w:pPr>
              <w:contextualSpacing/>
              <w:jc w:val="center"/>
              <w:rPr>
                <w:rFonts w:ascii="Times New Roman" w:hAnsi="Times New Roman"/>
                <w:sz w:val="22"/>
                <w:szCs w:val="22"/>
                <w:lang w:val="hr-HR"/>
              </w:rPr>
            </w:pPr>
          </w:p>
        </w:tc>
        <w:tc>
          <w:tcPr>
            <w:tcW w:w="0" w:type="auto"/>
            <w:tcBorders>
              <w:top w:val="single" w:sz="4" w:space="0" w:color="auto"/>
              <w:left w:val="single" w:sz="4" w:space="0" w:color="auto"/>
              <w:bottom w:val="single" w:sz="4" w:space="0" w:color="auto"/>
              <w:right w:val="single" w:sz="4" w:space="0" w:color="auto"/>
            </w:tcBorders>
            <w:vAlign w:val="center"/>
            <w:hideMark/>
          </w:tcPr>
          <w:p w14:paraId="4F1BD95C" w14:textId="77777777" w:rsidR="00ED213C" w:rsidRPr="005679B1" w:rsidRDefault="00ED213C" w:rsidP="00A61B18">
            <w:pPr>
              <w:contextualSpacing/>
              <w:jc w:val="center"/>
              <w:rPr>
                <w:rFonts w:ascii="Times New Roman" w:hAnsi="Times New Roman"/>
                <w:sz w:val="22"/>
                <w:szCs w:val="22"/>
                <w:lang w:val="hr-HR"/>
              </w:rPr>
            </w:pPr>
          </w:p>
          <w:p w14:paraId="7A6E9089" w14:textId="77777777" w:rsidR="00ED213C" w:rsidRPr="005679B1" w:rsidRDefault="00ED213C" w:rsidP="00A61B18">
            <w:pPr>
              <w:contextualSpacing/>
              <w:jc w:val="center"/>
              <w:rPr>
                <w:rFonts w:ascii="Times New Roman" w:hAnsi="Times New Roman"/>
                <w:sz w:val="22"/>
                <w:szCs w:val="22"/>
                <w:lang w:val="hr-HR"/>
              </w:rPr>
            </w:pPr>
            <w:r w:rsidRPr="005679B1">
              <w:rPr>
                <w:rFonts w:ascii="Times New Roman" w:hAnsi="Times New Roman"/>
                <w:sz w:val="22"/>
                <w:szCs w:val="22"/>
                <w:lang w:val="hr-HR"/>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7EABCA1B" w14:textId="77777777" w:rsidR="00ED213C" w:rsidRPr="005679B1" w:rsidRDefault="00ED213C" w:rsidP="00A61B18">
            <w:pPr>
              <w:contextualSpacing/>
              <w:jc w:val="center"/>
              <w:rPr>
                <w:rFonts w:ascii="Times New Roman" w:hAnsi="Times New Roman"/>
                <w:sz w:val="22"/>
                <w:szCs w:val="22"/>
                <w:lang w:val="hr-HR"/>
              </w:rPr>
            </w:pPr>
          </w:p>
          <w:p w14:paraId="1F757535" w14:textId="77777777" w:rsidR="00ED213C" w:rsidRPr="005679B1" w:rsidRDefault="00ED213C" w:rsidP="00A61B18">
            <w:pPr>
              <w:contextualSpacing/>
              <w:jc w:val="center"/>
              <w:rPr>
                <w:rFonts w:ascii="Times New Roman" w:hAnsi="Times New Roman"/>
                <w:sz w:val="22"/>
                <w:szCs w:val="22"/>
                <w:lang w:val="hr-HR"/>
              </w:rPr>
            </w:pPr>
            <w:r w:rsidRPr="005679B1">
              <w:rPr>
                <w:rFonts w:ascii="Times New Roman" w:hAnsi="Times New Roman"/>
                <w:sz w:val="22"/>
                <w:szCs w:val="22"/>
                <w:lang w:val="hr-HR"/>
              </w:rPr>
              <w:t>C</w:t>
            </w:r>
          </w:p>
        </w:tc>
        <w:tc>
          <w:tcPr>
            <w:tcW w:w="0" w:type="auto"/>
            <w:tcBorders>
              <w:top w:val="single" w:sz="4" w:space="0" w:color="auto"/>
              <w:left w:val="single" w:sz="4" w:space="0" w:color="auto"/>
              <w:bottom w:val="single" w:sz="4" w:space="0" w:color="auto"/>
              <w:right w:val="single" w:sz="4" w:space="0" w:color="auto"/>
            </w:tcBorders>
            <w:vAlign w:val="center"/>
            <w:hideMark/>
          </w:tcPr>
          <w:p w14:paraId="781E2E6B" w14:textId="77777777" w:rsidR="00ED213C" w:rsidRPr="005679B1" w:rsidRDefault="00ED213C" w:rsidP="00A61B18">
            <w:pPr>
              <w:contextualSpacing/>
              <w:jc w:val="center"/>
              <w:rPr>
                <w:rFonts w:ascii="Times New Roman" w:hAnsi="Times New Roman"/>
                <w:sz w:val="22"/>
                <w:szCs w:val="22"/>
                <w:lang w:val="hr-HR"/>
              </w:rPr>
            </w:pPr>
            <w:r w:rsidRPr="005679B1">
              <w:rPr>
                <w:rFonts w:ascii="Times New Roman" w:hAnsi="Times New Roman"/>
                <w:sz w:val="22"/>
                <w:szCs w:val="22"/>
                <w:lang w:val="hr-HR"/>
              </w:rPr>
              <w:t>Izrađeni, podneseni i odobreni KS OPKK 2014.-2020. i KP OPKK 2014.-2020.</w:t>
            </w:r>
            <w:r w:rsidRPr="005679B1" w:rsidDel="00452CE6">
              <w:rPr>
                <w:rFonts w:ascii="Times New Roman" w:hAnsi="Times New Roman"/>
                <w:sz w:val="22"/>
                <w:szCs w:val="22"/>
                <w:lang w:val="hr-HR"/>
              </w:rPr>
              <w:t xml:space="preserve"> </w:t>
            </w:r>
            <w:r w:rsidRPr="005679B1">
              <w:rPr>
                <w:rFonts w:ascii="Times New Roman" w:hAnsi="Times New Roman"/>
                <w:sz w:val="22"/>
                <w:szCs w:val="22"/>
                <w:lang w:val="hr-HR"/>
              </w:rPr>
              <w:t xml:space="preserve"> </w:t>
            </w:r>
          </w:p>
        </w:tc>
      </w:tr>
      <w:tr w:rsidR="00ED213C" w:rsidRPr="005679B1" w14:paraId="506AEA22" w14:textId="77777777" w:rsidTr="00A61B18">
        <w:tc>
          <w:tcPr>
            <w:tcW w:w="0" w:type="auto"/>
            <w:tcBorders>
              <w:top w:val="single" w:sz="4" w:space="0" w:color="auto"/>
              <w:left w:val="single" w:sz="4" w:space="0" w:color="auto"/>
              <w:bottom w:val="single" w:sz="4" w:space="0" w:color="auto"/>
              <w:right w:val="single" w:sz="4" w:space="0" w:color="auto"/>
            </w:tcBorders>
            <w:vAlign w:val="center"/>
          </w:tcPr>
          <w:p w14:paraId="2CC8372B" w14:textId="77777777" w:rsidR="00ED213C" w:rsidRPr="005679B1" w:rsidRDefault="00ED213C" w:rsidP="00A61B18">
            <w:pPr>
              <w:contextualSpacing/>
              <w:jc w:val="center"/>
              <w:rPr>
                <w:rFonts w:ascii="Times New Roman" w:hAnsi="Times New Roman"/>
                <w:sz w:val="22"/>
                <w:szCs w:val="22"/>
                <w:lang w:val="hr-HR"/>
              </w:rPr>
            </w:pPr>
            <w:r w:rsidRPr="005679B1">
              <w:rPr>
                <w:rFonts w:ascii="Times New Roman" w:hAnsi="Times New Roman"/>
                <w:sz w:val="22"/>
                <w:szCs w:val="22"/>
                <w:lang w:val="hr-HR"/>
              </w:rPr>
              <w:t>5.</w:t>
            </w:r>
          </w:p>
        </w:tc>
        <w:tc>
          <w:tcPr>
            <w:tcW w:w="0" w:type="auto"/>
            <w:tcBorders>
              <w:top w:val="single" w:sz="4" w:space="0" w:color="auto"/>
              <w:left w:val="single" w:sz="4" w:space="0" w:color="auto"/>
              <w:bottom w:val="single" w:sz="4" w:space="0" w:color="auto"/>
              <w:right w:val="single" w:sz="4" w:space="0" w:color="auto"/>
            </w:tcBorders>
            <w:vAlign w:val="center"/>
          </w:tcPr>
          <w:p w14:paraId="17F92784" w14:textId="77777777" w:rsidR="00ED213C" w:rsidRPr="009A23E4" w:rsidRDefault="00ED213C" w:rsidP="00A61B18">
            <w:pPr>
              <w:contextualSpacing/>
              <w:jc w:val="center"/>
              <w:rPr>
                <w:rFonts w:ascii="Times New Roman" w:hAnsi="Times New Roman"/>
                <w:sz w:val="22"/>
                <w:szCs w:val="22"/>
                <w:lang w:val="hr-HR"/>
              </w:rPr>
            </w:pPr>
            <w:r w:rsidRPr="006A1386">
              <w:rPr>
                <w:rFonts w:ascii="Times New Roman" w:hAnsi="Times New Roman"/>
                <w:color w:val="000000"/>
                <w:sz w:val="22"/>
                <w:szCs w:val="22"/>
                <w:lang w:val="hr-HR"/>
              </w:rPr>
              <w:t>Izrada G</w:t>
            </w:r>
            <w:r w:rsidRPr="009A23E4">
              <w:rPr>
                <w:rFonts w:ascii="Times New Roman" w:hAnsi="Times New Roman"/>
                <w:sz w:val="22"/>
                <w:szCs w:val="22"/>
                <w:lang w:val="hr-HR"/>
              </w:rPr>
              <w:t>KP-a za OPKK</w:t>
            </w:r>
          </w:p>
        </w:tc>
        <w:tc>
          <w:tcPr>
            <w:tcW w:w="0" w:type="auto"/>
            <w:tcBorders>
              <w:top w:val="single" w:sz="4" w:space="0" w:color="auto"/>
              <w:left w:val="single" w:sz="4" w:space="0" w:color="auto"/>
              <w:bottom w:val="single" w:sz="4" w:space="0" w:color="auto"/>
              <w:right w:val="single" w:sz="4" w:space="0" w:color="auto"/>
            </w:tcBorders>
            <w:vAlign w:val="center"/>
          </w:tcPr>
          <w:p w14:paraId="4C6DC3F3" w14:textId="77777777" w:rsidR="00ED213C" w:rsidRPr="00170460"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I</w:t>
            </w:r>
          </w:p>
        </w:tc>
        <w:tc>
          <w:tcPr>
            <w:tcW w:w="0" w:type="auto"/>
            <w:tcBorders>
              <w:top w:val="single" w:sz="4" w:space="0" w:color="auto"/>
              <w:left w:val="single" w:sz="4" w:space="0" w:color="auto"/>
              <w:bottom w:val="single" w:sz="4" w:space="0" w:color="auto"/>
              <w:right w:val="single" w:sz="4" w:space="0" w:color="auto"/>
            </w:tcBorders>
            <w:vAlign w:val="center"/>
          </w:tcPr>
          <w:p w14:paraId="2A0328AE" w14:textId="77777777" w:rsidR="00ED213C" w:rsidRPr="00170460" w:rsidRDefault="00ED213C" w:rsidP="00A61B18">
            <w:pPr>
              <w:contextualSpacing/>
              <w:jc w:val="center"/>
              <w:rPr>
                <w:rFonts w:ascii="Times New Roman" w:hAnsi="Times New Roman"/>
                <w:sz w:val="22"/>
                <w:szCs w:val="22"/>
                <w:lang w:val="hr-HR"/>
              </w:rPr>
            </w:pPr>
          </w:p>
          <w:p w14:paraId="563C6829" w14:textId="77777777" w:rsidR="00ED213C" w:rsidRPr="00170460"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R/A</w:t>
            </w:r>
          </w:p>
          <w:p w14:paraId="6674DBA3" w14:textId="77777777" w:rsidR="00ED213C" w:rsidRPr="00170460" w:rsidRDefault="00ED213C" w:rsidP="00A61B18">
            <w:pPr>
              <w:contextualSpacing/>
              <w:jc w:val="center"/>
              <w:rPr>
                <w:rFonts w:ascii="Times New Roman" w:hAnsi="Times New Roman"/>
                <w:sz w:val="22"/>
                <w:szCs w:val="22"/>
                <w:lang w:val="hr-HR"/>
              </w:rPr>
            </w:pPr>
          </w:p>
        </w:tc>
        <w:tc>
          <w:tcPr>
            <w:tcW w:w="0" w:type="auto"/>
            <w:tcBorders>
              <w:top w:val="single" w:sz="4" w:space="0" w:color="auto"/>
              <w:left w:val="single" w:sz="4" w:space="0" w:color="auto"/>
              <w:bottom w:val="single" w:sz="4" w:space="0" w:color="auto"/>
              <w:right w:val="single" w:sz="4" w:space="0" w:color="auto"/>
            </w:tcBorders>
            <w:vAlign w:val="center"/>
          </w:tcPr>
          <w:p w14:paraId="2C1AE7E3" w14:textId="77777777" w:rsidR="00ED213C" w:rsidRPr="00170460"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C</w:t>
            </w:r>
          </w:p>
        </w:tc>
        <w:tc>
          <w:tcPr>
            <w:tcW w:w="0" w:type="auto"/>
            <w:tcBorders>
              <w:top w:val="single" w:sz="4" w:space="0" w:color="auto"/>
              <w:left w:val="single" w:sz="4" w:space="0" w:color="auto"/>
              <w:bottom w:val="single" w:sz="4" w:space="0" w:color="auto"/>
              <w:right w:val="single" w:sz="4" w:space="0" w:color="auto"/>
            </w:tcBorders>
            <w:vAlign w:val="center"/>
          </w:tcPr>
          <w:p w14:paraId="1F3EC9FB" w14:textId="77777777" w:rsidR="00ED213C" w:rsidRPr="00A0691F" w:rsidRDefault="00ED213C" w:rsidP="00A61B18">
            <w:pPr>
              <w:contextualSpacing/>
              <w:jc w:val="center"/>
              <w:rPr>
                <w:rFonts w:ascii="Times New Roman" w:hAnsi="Times New Roman"/>
                <w:sz w:val="22"/>
                <w:szCs w:val="22"/>
                <w:lang w:val="hr-HR"/>
              </w:rPr>
            </w:pPr>
            <w:r w:rsidRPr="00EF02CB">
              <w:rPr>
                <w:rFonts w:ascii="Times New Roman" w:hAnsi="Times New Roman"/>
                <w:sz w:val="22"/>
                <w:szCs w:val="22"/>
                <w:lang w:val="hr-HR"/>
              </w:rPr>
              <w:t>C</w:t>
            </w:r>
          </w:p>
        </w:tc>
        <w:tc>
          <w:tcPr>
            <w:tcW w:w="0" w:type="auto"/>
            <w:tcBorders>
              <w:top w:val="single" w:sz="4" w:space="0" w:color="auto"/>
              <w:left w:val="single" w:sz="4" w:space="0" w:color="auto"/>
              <w:bottom w:val="single" w:sz="4" w:space="0" w:color="auto"/>
              <w:right w:val="single" w:sz="4" w:space="0" w:color="auto"/>
            </w:tcBorders>
            <w:vAlign w:val="center"/>
          </w:tcPr>
          <w:p w14:paraId="46D765D8" w14:textId="77777777" w:rsidR="00ED213C" w:rsidRPr="00750084" w:rsidRDefault="00ED213C" w:rsidP="00A61B18">
            <w:pPr>
              <w:contextualSpacing/>
              <w:jc w:val="center"/>
              <w:rPr>
                <w:rFonts w:ascii="Times New Roman" w:hAnsi="Times New Roman"/>
                <w:sz w:val="22"/>
                <w:szCs w:val="22"/>
                <w:lang w:val="hr-HR"/>
              </w:rPr>
            </w:pPr>
            <w:r w:rsidRPr="00750084">
              <w:rPr>
                <w:rFonts w:ascii="Times New Roman" w:hAnsi="Times New Roman"/>
                <w:sz w:val="22"/>
                <w:szCs w:val="22"/>
                <w:lang w:val="hr-HR"/>
              </w:rPr>
              <w:t>Godišnji komunikacijski plan OPKK-a</w:t>
            </w:r>
          </w:p>
        </w:tc>
      </w:tr>
      <w:tr w:rsidR="00ED213C" w:rsidRPr="005679B1" w14:paraId="6F9706E2" w14:textId="77777777" w:rsidTr="00A61B18">
        <w:tc>
          <w:tcPr>
            <w:tcW w:w="0" w:type="auto"/>
            <w:tcBorders>
              <w:top w:val="single" w:sz="4" w:space="0" w:color="auto"/>
              <w:left w:val="single" w:sz="4" w:space="0" w:color="auto"/>
              <w:bottom w:val="single" w:sz="4" w:space="0" w:color="auto"/>
              <w:right w:val="single" w:sz="4" w:space="0" w:color="auto"/>
            </w:tcBorders>
            <w:vAlign w:val="center"/>
          </w:tcPr>
          <w:p w14:paraId="30A4EBF3" w14:textId="77777777" w:rsidR="00ED213C" w:rsidRPr="005679B1" w:rsidRDefault="00ED213C" w:rsidP="00A61B18">
            <w:pPr>
              <w:contextualSpacing/>
              <w:jc w:val="center"/>
              <w:rPr>
                <w:rFonts w:ascii="Times New Roman" w:hAnsi="Times New Roman"/>
                <w:sz w:val="22"/>
                <w:szCs w:val="22"/>
                <w:lang w:val="hr-HR"/>
              </w:rPr>
            </w:pPr>
            <w:r w:rsidRPr="005679B1">
              <w:rPr>
                <w:rFonts w:ascii="Times New Roman" w:hAnsi="Times New Roman"/>
                <w:sz w:val="22"/>
                <w:szCs w:val="22"/>
                <w:lang w:val="hr-HR"/>
              </w:rPr>
              <w:t>6.</w:t>
            </w:r>
          </w:p>
        </w:tc>
        <w:tc>
          <w:tcPr>
            <w:tcW w:w="0" w:type="auto"/>
            <w:tcBorders>
              <w:top w:val="single" w:sz="4" w:space="0" w:color="auto"/>
              <w:left w:val="single" w:sz="4" w:space="0" w:color="auto"/>
              <w:bottom w:val="single" w:sz="4" w:space="0" w:color="auto"/>
              <w:right w:val="single" w:sz="4" w:space="0" w:color="auto"/>
            </w:tcBorders>
            <w:vAlign w:val="center"/>
          </w:tcPr>
          <w:p w14:paraId="41FC9BB3" w14:textId="77777777" w:rsidR="00ED213C" w:rsidRPr="009A23E4" w:rsidRDefault="00ED213C" w:rsidP="00A61B18">
            <w:pPr>
              <w:contextualSpacing/>
              <w:jc w:val="center"/>
              <w:rPr>
                <w:rFonts w:ascii="Times New Roman" w:hAnsi="Times New Roman"/>
                <w:sz w:val="22"/>
                <w:szCs w:val="22"/>
                <w:lang w:val="hr-HR"/>
              </w:rPr>
            </w:pPr>
            <w:r w:rsidRPr="006A1386">
              <w:rPr>
                <w:rFonts w:ascii="Times New Roman" w:hAnsi="Times New Roman"/>
                <w:sz w:val="22"/>
                <w:szCs w:val="22"/>
                <w:lang w:val="hr-HR"/>
              </w:rPr>
              <w:t xml:space="preserve">Provedba i praćenje aktivnosti po odobrenom </w:t>
            </w:r>
            <w:r w:rsidRPr="009A23E4">
              <w:rPr>
                <w:rFonts w:ascii="Times New Roman" w:hAnsi="Times New Roman"/>
                <w:sz w:val="22"/>
                <w:szCs w:val="22"/>
                <w:lang w:val="hr-HR"/>
              </w:rPr>
              <w:t>GKP-u</w:t>
            </w:r>
          </w:p>
        </w:tc>
        <w:tc>
          <w:tcPr>
            <w:tcW w:w="0" w:type="auto"/>
            <w:tcBorders>
              <w:top w:val="single" w:sz="4" w:space="0" w:color="auto"/>
              <w:left w:val="single" w:sz="4" w:space="0" w:color="auto"/>
              <w:bottom w:val="single" w:sz="4" w:space="0" w:color="auto"/>
              <w:right w:val="single" w:sz="4" w:space="0" w:color="auto"/>
            </w:tcBorders>
            <w:vAlign w:val="center"/>
          </w:tcPr>
          <w:p w14:paraId="12EDF460" w14:textId="77777777" w:rsidR="00ED213C" w:rsidRPr="00170460"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I</w:t>
            </w:r>
          </w:p>
        </w:tc>
        <w:tc>
          <w:tcPr>
            <w:tcW w:w="0" w:type="auto"/>
            <w:tcBorders>
              <w:top w:val="single" w:sz="4" w:space="0" w:color="auto"/>
              <w:left w:val="single" w:sz="4" w:space="0" w:color="auto"/>
              <w:bottom w:val="single" w:sz="4" w:space="0" w:color="auto"/>
              <w:right w:val="single" w:sz="4" w:space="0" w:color="auto"/>
            </w:tcBorders>
            <w:vAlign w:val="center"/>
          </w:tcPr>
          <w:p w14:paraId="4DC4D241" w14:textId="77777777" w:rsidR="00ED213C" w:rsidRPr="00170460"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R/A</w:t>
            </w:r>
          </w:p>
        </w:tc>
        <w:tc>
          <w:tcPr>
            <w:tcW w:w="0" w:type="auto"/>
            <w:tcBorders>
              <w:top w:val="single" w:sz="4" w:space="0" w:color="auto"/>
              <w:left w:val="single" w:sz="4" w:space="0" w:color="auto"/>
              <w:bottom w:val="single" w:sz="4" w:space="0" w:color="auto"/>
              <w:right w:val="single" w:sz="4" w:space="0" w:color="auto"/>
            </w:tcBorders>
            <w:vAlign w:val="center"/>
          </w:tcPr>
          <w:p w14:paraId="12C2D71E" w14:textId="77777777" w:rsidR="00ED213C" w:rsidRPr="00170460"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C</w:t>
            </w:r>
          </w:p>
        </w:tc>
        <w:tc>
          <w:tcPr>
            <w:tcW w:w="0" w:type="auto"/>
            <w:tcBorders>
              <w:top w:val="single" w:sz="4" w:space="0" w:color="auto"/>
              <w:left w:val="single" w:sz="4" w:space="0" w:color="auto"/>
              <w:bottom w:val="single" w:sz="4" w:space="0" w:color="auto"/>
              <w:right w:val="single" w:sz="4" w:space="0" w:color="auto"/>
            </w:tcBorders>
            <w:vAlign w:val="center"/>
          </w:tcPr>
          <w:p w14:paraId="57C342A9" w14:textId="77777777" w:rsidR="00ED213C" w:rsidRPr="00170460"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C</w:t>
            </w:r>
          </w:p>
        </w:tc>
        <w:tc>
          <w:tcPr>
            <w:tcW w:w="0" w:type="auto"/>
            <w:tcBorders>
              <w:top w:val="single" w:sz="4" w:space="0" w:color="auto"/>
              <w:left w:val="single" w:sz="4" w:space="0" w:color="auto"/>
              <w:bottom w:val="single" w:sz="4" w:space="0" w:color="auto"/>
              <w:right w:val="single" w:sz="4" w:space="0" w:color="auto"/>
            </w:tcBorders>
            <w:vAlign w:val="center"/>
          </w:tcPr>
          <w:p w14:paraId="78E1200A" w14:textId="77777777" w:rsidR="00ED213C" w:rsidRPr="00750084" w:rsidRDefault="00ED213C" w:rsidP="00A61B18">
            <w:pPr>
              <w:contextualSpacing/>
              <w:jc w:val="center"/>
              <w:rPr>
                <w:rFonts w:ascii="Times New Roman" w:hAnsi="Times New Roman"/>
                <w:sz w:val="22"/>
                <w:szCs w:val="22"/>
                <w:lang w:val="hr-HR"/>
              </w:rPr>
            </w:pPr>
            <w:r w:rsidRPr="00EF02CB">
              <w:rPr>
                <w:rFonts w:ascii="Times New Roman" w:hAnsi="Times New Roman"/>
                <w:sz w:val="22"/>
                <w:szCs w:val="22"/>
                <w:lang w:val="hr-HR"/>
              </w:rPr>
              <w:t xml:space="preserve">Održani godišnji informativni događaj i druge informativne aktivnosti, izrađeni promotivni materijali i sl. </w:t>
            </w:r>
          </w:p>
        </w:tc>
      </w:tr>
      <w:tr w:rsidR="00ED213C" w:rsidRPr="005679B1" w14:paraId="6F39B7A8" w14:textId="77777777" w:rsidTr="00A61B18">
        <w:tc>
          <w:tcPr>
            <w:tcW w:w="0" w:type="auto"/>
            <w:tcBorders>
              <w:top w:val="single" w:sz="4" w:space="0" w:color="auto"/>
              <w:left w:val="single" w:sz="4" w:space="0" w:color="auto"/>
              <w:bottom w:val="single" w:sz="4" w:space="0" w:color="auto"/>
              <w:right w:val="single" w:sz="4" w:space="0" w:color="auto"/>
            </w:tcBorders>
            <w:vAlign w:val="center"/>
          </w:tcPr>
          <w:p w14:paraId="0FEFF1A2" w14:textId="77777777" w:rsidR="00ED213C" w:rsidRPr="005679B1" w:rsidRDefault="00ED213C" w:rsidP="00A61B18">
            <w:pPr>
              <w:contextualSpacing/>
              <w:jc w:val="center"/>
              <w:rPr>
                <w:rFonts w:ascii="Times New Roman" w:hAnsi="Times New Roman"/>
                <w:sz w:val="22"/>
                <w:szCs w:val="22"/>
                <w:lang w:val="hr-HR"/>
              </w:rPr>
            </w:pPr>
            <w:r w:rsidRPr="005679B1">
              <w:rPr>
                <w:rFonts w:ascii="Times New Roman" w:hAnsi="Times New Roman"/>
                <w:sz w:val="22"/>
                <w:szCs w:val="22"/>
                <w:lang w:val="hr-HR"/>
              </w:rPr>
              <w:t>7.</w:t>
            </w:r>
          </w:p>
        </w:tc>
        <w:tc>
          <w:tcPr>
            <w:tcW w:w="0" w:type="auto"/>
            <w:tcBorders>
              <w:top w:val="single" w:sz="4" w:space="0" w:color="auto"/>
              <w:left w:val="single" w:sz="4" w:space="0" w:color="auto"/>
              <w:bottom w:val="single" w:sz="4" w:space="0" w:color="auto"/>
              <w:right w:val="single" w:sz="4" w:space="0" w:color="auto"/>
            </w:tcBorders>
            <w:vAlign w:val="center"/>
          </w:tcPr>
          <w:p w14:paraId="03158C20" w14:textId="77777777" w:rsidR="00ED213C" w:rsidRPr="009A23E4" w:rsidRDefault="00ED213C" w:rsidP="00A61B18">
            <w:pPr>
              <w:contextualSpacing/>
              <w:jc w:val="center"/>
              <w:rPr>
                <w:rFonts w:ascii="Times New Roman" w:hAnsi="Times New Roman"/>
                <w:sz w:val="22"/>
                <w:szCs w:val="22"/>
                <w:lang w:val="hr-HR"/>
              </w:rPr>
            </w:pPr>
            <w:r w:rsidRPr="006A1386">
              <w:rPr>
                <w:rFonts w:ascii="Times New Roman" w:hAnsi="Times New Roman"/>
                <w:sz w:val="22"/>
                <w:szCs w:val="22"/>
                <w:lang w:val="hr-HR"/>
              </w:rPr>
              <w:t xml:space="preserve">Izvještavanje o provedbi </w:t>
            </w:r>
            <w:r w:rsidRPr="009A23E4">
              <w:rPr>
                <w:rFonts w:ascii="Times New Roman" w:hAnsi="Times New Roman"/>
                <w:sz w:val="22"/>
                <w:szCs w:val="22"/>
                <w:lang w:val="hr-HR"/>
              </w:rPr>
              <w:t>GKP-a</w:t>
            </w:r>
          </w:p>
        </w:tc>
        <w:tc>
          <w:tcPr>
            <w:tcW w:w="0" w:type="auto"/>
            <w:tcBorders>
              <w:top w:val="single" w:sz="4" w:space="0" w:color="auto"/>
              <w:left w:val="single" w:sz="4" w:space="0" w:color="auto"/>
              <w:bottom w:val="single" w:sz="4" w:space="0" w:color="auto"/>
              <w:right w:val="single" w:sz="4" w:space="0" w:color="auto"/>
            </w:tcBorders>
            <w:vAlign w:val="center"/>
          </w:tcPr>
          <w:p w14:paraId="6CAD6AE9" w14:textId="77777777" w:rsidR="00ED213C" w:rsidRPr="00170460"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I</w:t>
            </w:r>
          </w:p>
        </w:tc>
        <w:tc>
          <w:tcPr>
            <w:tcW w:w="0" w:type="auto"/>
            <w:tcBorders>
              <w:top w:val="single" w:sz="4" w:space="0" w:color="auto"/>
              <w:left w:val="single" w:sz="4" w:space="0" w:color="auto"/>
              <w:bottom w:val="single" w:sz="4" w:space="0" w:color="auto"/>
              <w:right w:val="single" w:sz="4" w:space="0" w:color="auto"/>
            </w:tcBorders>
            <w:vAlign w:val="center"/>
          </w:tcPr>
          <w:p w14:paraId="53EB4AD5" w14:textId="77777777" w:rsidR="00ED213C" w:rsidRPr="00170460"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R/A</w:t>
            </w:r>
          </w:p>
        </w:tc>
        <w:tc>
          <w:tcPr>
            <w:tcW w:w="0" w:type="auto"/>
            <w:tcBorders>
              <w:top w:val="single" w:sz="4" w:space="0" w:color="auto"/>
              <w:left w:val="single" w:sz="4" w:space="0" w:color="auto"/>
              <w:bottom w:val="single" w:sz="4" w:space="0" w:color="auto"/>
              <w:right w:val="single" w:sz="4" w:space="0" w:color="auto"/>
            </w:tcBorders>
            <w:vAlign w:val="center"/>
          </w:tcPr>
          <w:p w14:paraId="04A2A43A" w14:textId="77777777" w:rsidR="00ED213C" w:rsidRPr="00170460"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C</w:t>
            </w:r>
          </w:p>
        </w:tc>
        <w:tc>
          <w:tcPr>
            <w:tcW w:w="0" w:type="auto"/>
            <w:tcBorders>
              <w:top w:val="single" w:sz="4" w:space="0" w:color="auto"/>
              <w:left w:val="single" w:sz="4" w:space="0" w:color="auto"/>
              <w:bottom w:val="single" w:sz="4" w:space="0" w:color="auto"/>
              <w:right w:val="single" w:sz="4" w:space="0" w:color="auto"/>
            </w:tcBorders>
            <w:vAlign w:val="center"/>
          </w:tcPr>
          <w:p w14:paraId="6E82E630" w14:textId="77777777" w:rsidR="00ED213C" w:rsidRPr="00170460"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C</w:t>
            </w:r>
          </w:p>
        </w:tc>
        <w:tc>
          <w:tcPr>
            <w:tcW w:w="0" w:type="auto"/>
            <w:tcBorders>
              <w:top w:val="single" w:sz="4" w:space="0" w:color="auto"/>
              <w:left w:val="single" w:sz="4" w:space="0" w:color="auto"/>
              <w:bottom w:val="single" w:sz="4" w:space="0" w:color="auto"/>
              <w:right w:val="single" w:sz="4" w:space="0" w:color="auto"/>
            </w:tcBorders>
            <w:vAlign w:val="center"/>
          </w:tcPr>
          <w:p w14:paraId="2EC5A438" w14:textId="77777777" w:rsidR="00ED213C" w:rsidRPr="00A0691F" w:rsidRDefault="00ED213C" w:rsidP="00A61B18">
            <w:pPr>
              <w:contextualSpacing/>
              <w:jc w:val="center"/>
              <w:rPr>
                <w:rFonts w:ascii="Times New Roman" w:hAnsi="Times New Roman"/>
                <w:sz w:val="22"/>
                <w:szCs w:val="22"/>
                <w:lang w:val="hr-HR"/>
              </w:rPr>
            </w:pPr>
            <w:r w:rsidRPr="00EF02CB">
              <w:rPr>
                <w:rFonts w:ascii="Times New Roman" w:hAnsi="Times New Roman"/>
                <w:sz w:val="22"/>
                <w:szCs w:val="22"/>
                <w:lang w:val="hr-HR"/>
              </w:rPr>
              <w:t>Izvješće podneseno u okviru GIP-a</w:t>
            </w:r>
          </w:p>
        </w:tc>
      </w:tr>
      <w:tr w:rsidR="00ED213C" w:rsidRPr="005679B1" w14:paraId="3DA3B77F" w14:textId="77777777" w:rsidTr="00A61B18">
        <w:tc>
          <w:tcPr>
            <w:tcW w:w="0" w:type="auto"/>
            <w:tcBorders>
              <w:top w:val="single" w:sz="4" w:space="0" w:color="auto"/>
              <w:left w:val="single" w:sz="4" w:space="0" w:color="auto"/>
              <w:bottom w:val="single" w:sz="4" w:space="0" w:color="auto"/>
              <w:right w:val="single" w:sz="4" w:space="0" w:color="auto"/>
            </w:tcBorders>
            <w:vAlign w:val="center"/>
          </w:tcPr>
          <w:p w14:paraId="14479488" w14:textId="77777777" w:rsidR="00ED213C" w:rsidRPr="005679B1" w:rsidRDefault="00ED213C" w:rsidP="00A61B18">
            <w:pPr>
              <w:contextualSpacing/>
              <w:jc w:val="center"/>
              <w:rPr>
                <w:rFonts w:ascii="Times New Roman" w:hAnsi="Times New Roman"/>
                <w:sz w:val="22"/>
                <w:szCs w:val="22"/>
                <w:lang w:val="hr-HR"/>
              </w:rPr>
            </w:pPr>
            <w:r w:rsidRPr="005679B1">
              <w:rPr>
                <w:rFonts w:ascii="Times New Roman" w:hAnsi="Times New Roman"/>
                <w:sz w:val="22"/>
                <w:szCs w:val="22"/>
                <w:lang w:val="hr-HR"/>
              </w:rPr>
              <w:t>8.</w:t>
            </w:r>
          </w:p>
        </w:tc>
        <w:tc>
          <w:tcPr>
            <w:tcW w:w="0" w:type="auto"/>
            <w:tcBorders>
              <w:top w:val="single" w:sz="4" w:space="0" w:color="auto"/>
              <w:left w:val="single" w:sz="4" w:space="0" w:color="auto"/>
              <w:bottom w:val="single" w:sz="4" w:space="0" w:color="auto"/>
              <w:right w:val="single" w:sz="4" w:space="0" w:color="auto"/>
            </w:tcBorders>
            <w:vAlign w:val="center"/>
          </w:tcPr>
          <w:p w14:paraId="1919D97C" w14:textId="77777777" w:rsidR="00ED213C" w:rsidRPr="009A23E4" w:rsidRDefault="00ED213C" w:rsidP="00A61B18">
            <w:pPr>
              <w:contextualSpacing/>
              <w:jc w:val="center"/>
              <w:rPr>
                <w:rFonts w:ascii="Times New Roman" w:hAnsi="Times New Roman"/>
                <w:sz w:val="22"/>
                <w:szCs w:val="22"/>
                <w:lang w:val="hr-HR"/>
              </w:rPr>
            </w:pPr>
            <w:r w:rsidRPr="006A1386">
              <w:rPr>
                <w:rFonts w:ascii="Times New Roman" w:hAnsi="Times New Roman"/>
                <w:sz w:val="22"/>
                <w:szCs w:val="22"/>
                <w:lang w:val="hr-HR"/>
              </w:rPr>
              <w:t>Koordinacija komunikacijskih aktivnosti UT</w:t>
            </w:r>
            <w:r w:rsidRPr="009A23E4">
              <w:rPr>
                <w:rFonts w:ascii="Times New Roman" w:hAnsi="Times New Roman"/>
                <w:sz w:val="22"/>
                <w:szCs w:val="22"/>
                <w:lang w:val="hr-HR"/>
              </w:rPr>
              <w:t>-a u pogledu OPKK-a</w:t>
            </w:r>
          </w:p>
        </w:tc>
        <w:tc>
          <w:tcPr>
            <w:tcW w:w="0" w:type="auto"/>
            <w:tcBorders>
              <w:top w:val="single" w:sz="4" w:space="0" w:color="auto"/>
              <w:left w:val="single" w:sz="4" w:space="0" w:color="auto"/>
              <w:bottom w:val="single" w:sz="4" w:space="0" w:color="auto"/>
              <w:right w:val="single" w:sz="4" w:space="0" w:color="auto"/>
            </w:tcBorders>
            <w:vAlign w:val="center"/>
          </w:tcPr>
          <w:p w14:paraId="0FB926BE" w14:textId="77777777" w:rsidR="00ED213C" w:rsidRPr="00170460"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I</w:t>
            </w:r>
          </w:p>
        </w:tc>
        <w:tc>
          <w:tcPr>
            <w:tcW w:w="0" w:type="auto"/>
            <w:tcBorders>
              <w:top w:val="single" w:sz="4" w:space="0" w:color="auto"/>
              <w:left w:val="single" w:sz="4" w:space="0" w:color="auto"/>
              <w:bottom w:val="single" w:sz="4" w:space="0" w:color="auto"/>
              <w:right w:val="single" w:sz="4" w:space="0" w:color="auto"/>
            </w:tcBorders>
            <w:vAlign w:val="center"/>
          </w:tcPr>
          <w:p w14:paraId="4D0FFF72" w14:textId="77777777" w:rsidR="00ED213C" w:rsidRPr="00170460"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R/A</w:t>
            </w:r>
          </w:p>
        </w:tc>
        <w:tc>
          <w:tcPr>
            <w:tcW w:w="0" w:type="auto"/>
            <w:tcBorders>
              <w:top w:val="single" w:sz="4" w:space="0" w:color="auto"/>
              <w:left w:val="single" w:sz="4" w:space="0" w:color="auto"/>
              <w:bottom w:val="single" w:sz="4" w:space="0" w:color="auto"/>
              <w:right w:val="single" w:sz="4" w:space="0" w:color="auto"/>
            </w:tcBorders>
            <w:vAlign w:val="center"/>
          </w:tcPr>
          <w:p w14:paraId="79C789A2" w14:textId="77777777" w:rsidR="00ED213C" w:rsidRPr="00170460"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C</w:t>
            </w:r>
          </w:p>
        </w:tc>
        <w:tc>
          <w:tcPr>
            <w:tcW w:w="0" w:type="auto"/>
            <w:tcBorders>
              <w:top w:val="single" w:sz="4" w:space="0" w:color="auto"/>
              <w:left w:val="single" w:sz="4" w:space="0" w:color="auto"/>
              <w:bottom w:val="single" w:sz="4" w:space="0" w:color="auto"/>
              <w:right w:val="single" w:sz="4" w:space="0" w:color="auto"/>
            </w:tcBorders>
            <w:vAlign w:val="center"/>
          </w:tcPr>
          <w:p w14:paraId="76F80828" w14:textId="77777777" w:rsidR="00ED213C" w:rsidRPr="00170460"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C</w:t>
            </w:r>
          </w:p>
        </w:tc>
        <w:tc>
          <w:tcPr>
            <w:tcW w:w="0" w:type="auto"/>
            <w:tcBorders>
              <w:top w:val="single" w:sz="4" w:space="0" w:color="auto"/>
              <w:left w:val="single" w:sz="4" w:space="0" w:color="auto"/>
              <w:bottom w:val="single" w:sz="4" w:space="0" w:color="auto"/>
              <w:right w:val="single" w:sz="4" w:space="0" w:color="auto"/>
            </w:tcBorders>
            <w:vAlign w:val="center"/>
          </w:tcPr>
          <w:p w14:paraId="245DCD8F" w14:textId="77777777" w:rsidR="00ED213C" w:rsidRPr="00750084" w:rsidRDefault="00ED213C" w:rsidP="00A61B18">
            <w:pPr>
              <w:contextualSpacing/>
              <w:jc w:val="center"/>
              <w:rPr>
                <w:rFonts w:ascii="Times New Roman" w:hAnsi="Times New Roman"/>
                <w:sz w:val="22"/>
                <w:szCs w:val="22"/>
                <w:lang w:val="hr-HR"/>
              </w:rPr>
            </w:pPr>
            <w:r w:rsidRPr="00EF02CB">
              <w:rPr>
                <w:rFonts w:ascii="Times New Roman" w:hAnsi="Times New Roman"/>
                <w:sz w:val="22"/>
                <w:szCs w:val="22"/>
                <w:lang w:val="hr-HR"/>
              </w:rPr>
              <w:t xml:space="preserve">Zapisnici sa sastanka </w:t>
            </w:r>
            <w:r w:rsidRPr="00A0691F">
              <w:rPr>
                <w:rFonts w:ascii="Times New Roman" w:hAnsi="Times New Roman"/>
                <w:sz w:val="22"/>
                <w:szCs w:val="22"/>
                <w:lang w:val="hr-HR"/>
              </w:rPr>
              <w:t xml:space="preserve">mreže OIK-a </w:t>
            </w:r>
            <w:r w:rsidRPr="00750084">
              <w:rPr>
                <w:rFonts w:ascii="Times New Roman" w:hAnsi="Times New Roman"/>
                <w:sz w:val="22"/>
                <w:szCs w:val="22"/>
                <w:lang w:val="hr-HR"/>
              </w:rPr>
              <w:t xml:space="preserve">OPKK </w:t>
            </w:r>
          </w:p>
        </w:tc>
      </w:tr>
      <w:tr w:rsidR="00ED213C" w:rsidRPr="005679B1" w14:paraId="0BEF0468" w14:textId="77777777" w:rsidTr="00A61B18">
        <w:tc>
          <w:tcPr>
            <w:tcW w:w="0" w:type="auto"/>
            <w:tcBorders>
              <w:top w:val="single" w:sz="4" w:space="0" w:color="auto"/>
              <w:left w:val="single" w:sz="4" w:space="0" w:color="auto"/>
              <w:bottom w:val="single" w:sz="4" w:space="0" w:color="auto"/>
              <w:right w:val="single" w:sz="4" w:space="0" w:color="auto"/>
            </w:tcBorders>
            <w:vAlign w:val="center"/>
          </w:tcPr>
          <w:p w14:paraId="4CC36717" w14:textId="77777777" w:rsidR="00ED213C" w:rsidRPr="005679B1" w:rsidRDefault="00ED213C" w:rsidP="00A61B18">
            <w:pPr>
              <w:contextualSpacing/>
              <w:jc w:val="center"/>
              <w:rPr>
                <w:rFonts w:ascii="Times New Roman" w:hAnsi="Times New Roman"/>
                <w:sz w:val="22"/>
                <w:szCs w:val="22"/>
                <w:lang w:val="hr-HR"/>
              </w:rPr>
            </w:pPr>
            <w:r w:rsidRPr="005679B1">
              <w:rPr>
                <w:rFonts w:ascii="Times New Roman" w:hAnsi="Times New Roman"/>
                <w:sz w:val="22"/>
                <w:szCs w:val="22"/>
                <w:lang w:val="hr-HR"/>
              </w:rPr>
              <w:t xml:space="preserve">9. </w:t>
            </w:r>
          </w:p>
        </w:tc>
        <w:tc>
          <w:tcPr>
            <w:tcW w:w="0" w:type="auto"/>
            <w:tcBorders>
              <w:top w:val="single" w:sz="4" w:space="0" w:color="auto"/>
              <w:left w:val="single" w:sz="4" w:space="0" w:color="auto"/>
              <w:bottom w:val="single" w:sz="4" w:space="0" w:color="auto"/>
              <w:right w:val="single" w:sz="4" w:space="0" w:color="auto"/>
            </w:tcBorders>
            <w:vAlign w:val="center"/>
          </w:tcPr>
          <w:p w14:paraId="7F56C308" w14:textId="77777777" w:rsidR="00ED213C" w:rsidRPr="00170460" w:rsidRDefault="00ED213C" w:rsidP="00A61B18">
            <w:pPr>
              <w:contextualSpacing/>
              <w:jc w:val="center"/>
              <w:rPr>
                <w:rFonts w:ascii="Times New Roman" w:hAnsi="Times New Roman"/>
                <w:sz w:val="22"/>
                <w:szCs w:val="22"/>
                <w:lang w:val="hr-HR"/>
              </w:rPr>
            </w:pPr>
            <w:r w:rsidRPr="006A1386">
              <w:rPr>
                <w:rFonts w:ascii="Times New Roman" w:hAnsi="Times New Roman"/>
                <w:sz w:val="22"/>
                <w:szCs w:val="22"/>
                <w:lang w:val="hr-HR"/>
              </w:rPr>
              <w:t xml:space="preserve">Izrada, objava i revidiranje (po potrebi) </w:t>
            </w:r>
            <w:r w:rsidRPr="009A23E4">
              <w:rPr>
                <w:rFonts w:ascii="Times New Roman" w:hAnsi="Times New Roman"/>
                <w:sz w:val="22"/>
                <w:szCs w:val="22"/>
                <w:lang w:val="hr-HR"/>
              </w:rPr>
              <w:t>paketa za informiranje i komunikacij</w:t>
            </w:r>
            <w:r w:rsidRPr="00170460">
              <w:rPr>
                <w:rFonts w:ascii="Times New Roman" w:hAnsi="Times New Roman"/>
                <w:sz w:val="22"/>
                <w:szCs w:val="22"/>
                <w:lang w:val="hr-HR"/>
              </w:rPr>
              <w:t xml:space="preserve">u projekata financiranih iz ESI fondova za razdoblje 2014.-2020.  </w:t>
            </w:r>
          </w:p>
        </w:tc>
        <w:tc>
          <w:tcPr>
            <w:tcW w:w="0" w:type="auto"/>
            <w:tcBorders>
              <w:top w:val="single" w:sz="4" w:space="0" w:color="auto"/>
              <w:left w:val="single" w:sz="4" w:space="0" w:color="auto"/>
              <w:bottom w:val="single" w:sz="4" w:space="0" w:color="auto"/>
              <w:right w:val="single" w:sz="4" w:space="0" w:color="auto"/>
            </w:tcBorders>
            <w:vAlign w:val="center"/>
          </w:tcPr>
          <w:p w14:paraId="3E84F667" w14:textId="77777777" w:rsidR="00ED213C" w:rsidRPr="00170460"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R</w:t>
            </w:r>
          </w:p>
        </w:tc>
        <w:tc>
          <w:tcPr>
            <w:tcW w:w="0" w:type="auto"/>
            <w:tcBorders>
              <w:top w:val="single" w:sz="4" w:space="0" w:color="auto"/>
              <w:left w:val="single" w:sz="4" w:space="0" w:color="auto"/>
              <w:bottom w:val="single" w:sz="4" w:space="0" w:color="auto"/>
              <w:right w:val="single" w:sz="4" w:space="0" w:color="auto"/>
            </w:tcBorders>
            <w:vAlign w:val="center"/>
          </w:tcPr>
          <w:p w14:paraId="0DEDA7DC" w14:textId="77777777" w:rsidR="00ED213C" w:rsidRPr="00170460"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A</w:t>
            </w:r>
          </w:p>
        </w:tc>
        <w:tc>
          <w:tcPr>
            <w:tcW w:w="0" w:type="auto"/>
            <w:tcBorders>
              <w:top w:val="single" w:sz="4" w:space="0" w:color="auto"/>
              <w:left w:val="single" w:sz="4" w:space="0" w:color="auto"/>
              <w:bottom w:val="single" w:sz="4" w:space="0" w:color="auto"/>
              <w:right w:val="single" w:sz="4" w:space="0" w:color="auto"/>
            </w:tcBorders>
            <w:vAlign w:val="center"/>
          </w:tcPr>
          <w:p w14:paraId="714D5F9C" w14:textId="77777777" w:rsidR="00ED213C" w:rsidRPr="00A0691F" w:rsidRDefault="00ED213C" w:rsidP="00A61B18">
            <w:pPr>
              <w:contextualSpacing/>
              <w:jc w:val="center"/>
              <w:rPr>
                <w:rFonts w:ascii="Times New Roman" w:hAnsi="Times New Roman"/>
                <w:sz w:val="22"/>
                <w:szCs w:val="22"/>
                <w:lang w:val="hr-HR"/>
              </w:rPr>
            </w:pPr>
            <w:r w:rsidRPr="00EF02CB">
              <w:rPr>
                <w:rFonts w:ascii="Times New Roman" w:hAnsi="Times New Roman"/>
                <w:sz w:val="22"/>
                <w:szCs w:val="22"/>
                <w:lang w:val="hr-HR"/>
              </w:rPr>
              <w:t>C</w:t>
            </w:r>
          </w:p>
        </w:tc>
        <w:tc>
          <w:tcPr>
            <w:tcW w:w="0" w:type="auto"/>
            <w:tcBorders>
              <w:top w:val="single" w:sz="4" w:space="0" w:color="auto"/>
              <w:left w:val="single" w:sz="4" w:space="0" w:color="auto"/>
              <w:bottom w:val="single" w:sz="4" w:space="0" w:color="auto"/>
              <w:right w:val="single" w:sz="4" w:space="0" w:color="auto"/>
            </w:tcBorders>
            <w:vAlign w:val="center"/>
          </w:tcPr>
          <w:p w14:paraId="4059E8D2" w14:textId="77777777" w:rsidR="00ED213C" w:rsidRPr="00750084" w:rsidRDefault="00ED213C" w:rsidP="00A61B18">
            <w:pPr>
              <w:contextualSpacing/>
              <w:jc w:val="center"/>
              <w:rPr>
                <w:rFonts w:ascii="Times New Roman" w:hAnsi="Times New Roman"/>
                <w:sz w:val="22"/>
                <w:szCs w:val="22"/>
                <w:lang w:val="hr-HR"/>
              </w:rPr>
            </w:pPr>
            <w:r w:rsidRPr="00750084">
              <w:rPr>
                <w:rFonts w:ascii="Times New Roman" w:hAnsi="Times New Roman"/>
                <w:sz w:val="22"/>
                <w:szCs w:val="22"/>
                <w:lang w:val="hr-HR"/>
              </w:rPr>
              <w:t>C</w:t>
            </w:r>
          </w:p>
        </w:tc>
        <w:tc>
          <w:tcPr>
            <w:tcW w:w="0" w:type="auto"/>
            <w:tcBorders>
              <w:top w:val="single" w:sz="4" w:space="0" w:color="auto"/>
              <w:left w:val="single" w:sz="4" w:space="0" w:color="auto"/>
              <w:bottom w:val="single" w:sz="4" w:space="0" w:color="auto"/>
              <w:right w:val="single" w:sz="4" w:space="0" w:color="auto"/>
            </w:tcBorders>
            <w:vAlign w:val="center"/>
          </w:tcPr>
          <w:p w14:paraId="54459196" w14:textId="77777777" w:rsidR="00ED213C" w:rsidRPr="00170460" w:rsidRDefault="00ED213C" w:rsidP="00A61B18">
            <w:pPr>
              <w:contextualSpacing/>
              <w:jc w:val="center"/>
              <w:rPr>
                <w:rFonts w:ascii="Times New Roman" w:hAnsi="Times New Roman"/>
                <w:sz w:val="22"/>
                <w:szCs w:val="22"/>
                <w:lang w:val="hr-HR"/>
              </w:rPr>
            </w:pPr>
            <w:r w:rsidRPr="004C6D9D">
              <w:rPr>
                <w:rFonts w:ascii="Times New Roman" w:hAnsi="Times New Roman"/>
                <w:sz w:val="22"/>
                <w:szCs w:val="22"/>
                <w:lang w:val="hr-HR"/>
              </w:rPr>
              <w:t>Upute za korisnike sredstava koje se odnose na zahtjeve informiranja i komunikacije</w:t>
            </w:r>
            <w:r w:rsidRPr="00982125">
              <w:rPr>
                <w:rFonts w:ascii="Times New Roman" w:hAnsi="Times New Roman"/>
                <w:sz w:val="22"/>
                <w:szCs w:val="22"/>
                <w:lang w:val="hr-HR"/>
              </w:rPr>
              <w:t xml:space="preserve"> pri provedbi projekata financiranih iz </w:t>
            </w:r>
            <w:r w:rsidRPr="006E51D9">
              <w:rPr>
                <w:rFonts w:ascii="Times New Roman" w:hAnsi="Times New Roman"/>
                <w:sz w:val="22"/>
                <w:szCs w:val="22"/>
                <w:lang w:val="hr-HR"/>
              </w:rPr>
              <w:t>EFRR, ESF i KF za razdoblje</w:t>
            </w:r>
            <w:r w:rsidRPr="00455CE7">
              <w:rPr>
                <w:rFonts w:ascii="Times New Roman" w:hAnsi="Times New Roman"/>
                <w:sz w:val="22"/>
                <w:szCs w:val="22"/>
                <w:lang w:val="hr-HR"/>
              </w:rPr>
              <w:t xml:space="preserve"> 2014.-2020., pripremljene od strane KT</w:t>
            </w:r>
            <w:r>
              <w:rPr>
                <w:rFonts w:ascii="Times New Roman" w:hAnsi="Times New Roman"/>
                <w:sz w:val="22"/>
                <w:szCs w:val="22"/>
                <w:lang w:val="hr-HR"/>
              </w:rPr>
              <w:t>-a</w:t>
            </w:r>
            <w:r w:rsidRPr="00170460">
              <w:rPr>
                <w:rFonts w:ascii="Times New Roman" w:hAnsi="Times New Roman"/>
                <w:sz w:val="22"/>
                <w:szCs w:val="22"/>
                <w:lang w:val="hr-HR"/>
              </w:rPr>
              <w:t xml:space="preserve"> i usuglašene s UT</w:t>
            </w:r>
            <w:r>
              <w:rPr>
                <w:rFonts w:ascii="Times New Roman" w:hAnsi="Times New Roman"/>
                <w:sz w:val="22"/>
                <w:szCs w:val="22"/>
                <w:lang w:val="hr-HR"/>
              </w:rPr>
              <w:t>-om</w:t>
            </w:r>
            <w:r w:rsidRPr="00170460">
              <w:rPr>
                <w:rFonts w:ascii="Times New Roman" w:hAnsi="Times New Roman"/>
                <w:sz w:val="22"/>
                <w:szCs w:val="22"/>
                <w:lang w:val="hr-HR"/>
              </w:rPr>
              <w:t xml:space="preserve"> </w:t>
            </w:r>
          </w:p>
        </w:tc>
      </w:tr>
      <w:tr w:rsidR="00ED213C" w:rsidRPr="005679B1" w14:paraId="58557DC6" w14:textId="77777777" w:rsidTr="00A61B18">
        <w:tc>
          <w:tcPr>
            <w:tcW w:w="0" w:type="auto"/>
            <w:tcBorders>
              <w:top w:val="single" w:sz="4" w:space="0" w:color="auto"/>
              <w:left w:val="single" w:sz="4" w:space="0" w:color="auto"/>
              <w:bottom w:val="single" w:sz="4" w:space="0" w:color="auto"/>
              <w:right w:val="single" w:sz="4" w:space="0" w:color="auto"/>
            </w:tcBorders>
            <w:vAlign w:val="center"/>
          </w:tcPr>
          <w:p w14:paraId="6B88C63F" w14:textId="77777777" w:rsidR="00ED213C" w:rsidRPr="005679B1" w:rsidRDefault="00ED213C" w:rsidP="00A61B18">
            <w:pPr>
              <w:contextualSpacing/>
              <w:jc w:val="center"/>
              <w:rPr>
                <w:rFonts w:ascii="Times New Roman" w:hAnsi="Times New Roman"/>
                <w:sz w:val="22"/>
                <w:szCs w:val="22"/>
                <w:lang w:val="hr-HR"/>
              </w:rPr>
            </w:pPr>
            <w:r w:rsidRPr="005679B1">
              <w:rPr>
                <w:rFonts w:ascii="Times New Roman" w:hAnsi="Times New Roman"/>
                <w:sz w:val="22"/>
                <w:szCs w:val="22"/>
                <w:lang w:val="hr-HR"/>
              </w:rPr>
              <w:t>10.</w:t>
            </w:r>
          </w:p>
        </w:tc>
        <w:tc>
          <w:tcPr>
            <w:tcW w:w="0" w:type="auto"/>
            <w:tcBorders>
              <w:top w:val="single" w:sz="4" w:space="0" w:color="auto"/>
              <w:left w:val="single" w:sz="4" w:space="0" w:color="auto"/>
              <w:bottom w:val="single" w:sz="4" w:space="0" w:color="auto"/>
              <w:right w:val="single" w:sz="4" w:space="0" w:color="auto"/>
            </w:tcBorders>
            <w:vAlign w:val="center"/>
          </w:tcPr>
          <w:p w14:paraId="792A4F20" w14:textId="77777777" w:rsidR="00ED213C" w:rsidRPr="006A1386" w:rsidRDefault="00ED213C" w:rsidP="00A61B18">
            <w:pPr>
              <w:contextualSpacing/>
              <w:jc w:val="center"/>
              <w:rPr>
                <w:rFonts w:ascii="Times New Roman" w:hAnsi="Times New Roman"/>
                <w:sz w:val="22"/>
                <w:szCs w:val="22"/>
                <w:lang w:val="hr-HR"/>
              </w:rPr>
            </w:pPr>
            <w:r w:rsidRPr="006A1386">
              <w:rPr>
                <w:rFonts w:ascii="Times New Roman" w:hAnsi="Times New Roman"/>
                <w:sz w:val="22"/>
                <w:szCs w:val="22"/>
                <w:lang w:val="hr-HR"/>
              </w:rPr>
              <w:t xml:space="preserve">Dostava paketa za informiranje i komunikaciju projekata financiranih iz ESI fondova za razdoblje 2014.-2020. i provjera korisnika u pogledu poštivanja odredbi i zahtjeva </w:t>
            </w:r>
          </w:p>
        </w:tc>
        <w:tc>
          <w:tcPr>
            <w:tcW w:w="0" w:type="auto"/>
            <w:tcBorders>
              <w:top w:val="single" w:sz="4" w:space="0" w:color="auto"/>
              <w:left w:val="single" w:sz="4" w:space="0" w:color="auto"/>
              <w:bottom w:val="single" w:sz="4" w:space="0" w:color="auto"/>
              <w:right w:val="single" w:sz="4" w:space="0" w:color="auto"/>
            </w:tcBorders>
            <w:vAlign w:val="center"/>
          </w:tcPr>
          <w:p w14:paraId="672A82B9" w14:textId="77777777" w:rsidR="00ED213C" w:rsidRPr="009A23E4" w:rsidRDefault="00ED213C" w:rsidP="00A61B18">
            <w:pPr>
              <w:contextualSpacing/>
              <w:jc w:val="center"/>
              <w:rPr>
                <w:rFonts w:ascii="Times New Roman" w:hAnsi="Times New Roman"/>
                <w:sz w:val="22"/>
                <w:szCs w:val="22"/>
                <w:lang w:val="hr-HR"/>
              </w:rPr>
            </w:pPr>
            <w:r w:rsidRPr="009A23E4">
              <w:rPr>
                <w:rFonts w:ascii="Times New Roman" w:hAnsi="Times New Roman"/>
                <w:sz w:val="22"/>
                <w:szCs w:val="22"/>
                <w:lang w:val="hr-HR"/>
              </w:rPr>
              <w:t>I</w:t>
            </w:r>
          </w:p>
        </w:tc>
        <w:tc>
          <w:tcPr>
            <w:tcW w:w="0" w:type="auto"/>
            <w:tcBorders>
              <w:top w:val="single" w:sz="4" w:space="0" w:color="auto"/>
              <w:left w:val="single" w:sz="4" w:space="0" w:color="auto"/>
              <w:bottom w:val="single" w:sz="4" w:space="0" w:color="auto"/>
              <w:right w:val="single" w:sz="4" w:space="0" w:color="auto"/>
            </w:tcBorders>
            <w:vAlign w:val="center"/>
          </w:tcPr>
          <w:p w14:paraId="64E5D609" w14:textId="77777777" w:rsidR="00ED213C" w:rsidRPr="00170460"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I</w:t>
            </w:r>
          </w:p>
        </w:tc>
        <w:tc>
          <w:tcPr>
            <w:tcW w:w="0" w:type="auto"/>
            <w:tcBorders>
              <w:top w:val="single" w:sz="4" w:space="0" w:color="auto"/>
              <w:left w:val="single" w:sz="4" w:space="0" w:color="auto"/>
              <w:bottom w:val="single" w:sz="4" w:space="0" w:color="auto"/>
              <w:right w:val="single" w:sz="4" w:space="0" w:color="auto"/>
            </w:tcBorders>
            <w:vAlign w:val="center"/>
          </w:tcPr>
          <w:p w14:paraId="60510783" w14:textId="77777777" w:rsidR="00ED213C" w:rsidRPr="00170460"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C</w:t>
            </w:r>
          </w:p>
        </w:tc>
        <w:tc>
          <w:tcPr>
            <w:tcW w:w="0" w:type="auto"/>
            <w:tcBorders>
              <w:top w:val="single" w:sz="4" w:space="0" w:color="auto"/>
              <w:left w:val="single" w:sz="4" w:space="0" w:color="auto"/>
              <w:bottom w:val="single" w:sz="4" w:space="0" w:color="auto"/>
              <w:right w:val="single" w:sz="4" w:space="0" w:color="auto"/>
            </w:tcBorders>
            <w:vAlign w:val="center"/>
          </w:tcPr>
          <w:p w14:paraId="1F9A0A2D" w14:textId="77777777" w:rsidR="00ED213C" w:rsidRPr="00170460"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R</w:t>
            </w:r>
          </w:p>
        </w:tc>
        <w:tc>
          <w:tcPr>
            <w:tcW w:w="0" w:type="auto"/>
            <w:tcBorders>
              <w:top w:val="single" w:sz="4" w:space="0" w:color="auto"/>
              <w:left w:val="single" w:sz="4" w:space="0" w:color="auto"/>
              <w:bottom w:val="single" w:sz="4" w:space="0" w:color="auto"/>
              <w:right w:val="single" w:sz="4" w:space="0" w:color="auto"/>
            </w:tcBorders>
            <w:vAlign w:val="center"/>
          </w:tcPr>
          <w:p w14:paraId="7385352A" w14:textId="77777777" w:rsidR="00ED213C" w:rsidRPr="004C6D9D"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 xml:space="preserve">Popunjen Prilog 13 ZNP-a 04: Aktivnosti informiranja i </w:t>
            </w:r>
            <w:r w:rsidRPr="00EF02CB">
              <w:rPr>
                <w:rFonts w:ascii="Times New Roman" w:hAnsi="Times New Roman"/>
                <w:sz w:val="22"/>
                <w:szCs w:val="22"/>
                <w:lang w:val="hr-HR"/>
              </w:rPr>
              <w:t>komunikacije</w:t>
            </w:r>
            <w:r w:rsidRPr="00A0691F">
              <w:rPr>
                <w:rFonts w:ascii="Times New Roman" w:hAnsi="Times New Roman"/>
                <w:sz w:val="22"/>
                <w:szCs w:val="22"/>
                <w:lang w:val="hr-HR"/>
              </w:rPr>
              <w:t xml:space="preserve"> s </w:t>
            </w:r>
            <w:r w:rsidRPr="00750084">
              <w:rPr>
                <w:rFonts w:ascii="Times New Roman" w:hAnsi="Times New Roman"/>
                <w:sz w:val="22"/>
                <w:szCs w:val="22"/>
                <w:lang w:val="hr-HR"/>
              </w:rPr>
              <w:t>pokazateljima po specifičnim ciljevima OPKK-a</w:t>
            </w:r>
          </w:p>
        </w:tc>
      </w:tr>
      <w:tr w:rsidR="00ED213C" w:rsidRPr="005679B1" w14:paraId="5B9AB0F2" w14:textId="77777777" w:rsidTr="00A61B18">
        <w:tc>
          <w:tcPr>
            <w:tcW w:w="0" w:type="auto"/>
            <w:tcBorders>
              <w:top w:val="single" w:sz="4" w:space="0" w:color="auto"/>
              <w:left w:val="single" w:sz="4" w:space="0" w:color="auto"/>
              <w:bottom w:val="single" w:sz="4" w:space="0" w:color="auto"/>
              <w:right w:val="single" w:sz="4" w:space="0" w:color="auto"/>
            </w:tcBorders>
            <w:vAlign w:val="center"/>
          </w:tcPr>
          <w:p w14:paraId="62C6F5F6" w14:textId="77777777" w:rsidR="00ED213C" w:rsidRPr="006A1386" w:rsidRDefault="00ED213C" w:rsidP="00A61B18">
            <w:pPr>
              <w:contextualSpacing/>
              <w:jc w:val="center"/>
              <w:rPr>
                <w:rFonts w:ascii="Times New Roman" w:hAnsi="Times New Roman"/>
                <w:sz w:val="22"/>
                <w:szCs w:val="22"/>
                <w:lang w:val="hr-HR"/>
              </w:rPr>
            </w:pPr>
            <w:r w:rsidRPr="005679B1">
              <w:rPr>
                <w:rFonts w:ascii="Times New Roman" w:hAnsi="Times New Roman"/>
                <w:sz w:val="22"/>
                <w:szCs w:val="22"/>
                <w:lang w:val="hr-HR"/>
              </w:rPr>
              <w:lastRenderedPageBreak/>
              <w:t>11</w:t>
            </w:r>
            <w:r w:rsidRPr="006A1386">
              <w:rPr>
                <w:rFonts w:ascii="Times New Roman" w:hAnsi="Times New Roman"/>
                <w:sz w:val="22"/>
                <w:szCs w:val="22"/>
                <w:lang w:val="hr-HR"/>
              </w:rPr>
              <w:t>.</w:t>
            </w:r>
          </w:p>
        </w:tc>
        <w:tc>
          <w:tcPr>
            <w:tcW w:w="0" w:type="auto"/>
            <w:tcBorders>
              <w:top w:val="single" w:sz="4" w:space="0" w:color="auto"/>
              <w:left w:val="single" w:sz="4" w:space="0" w:color="auto"/>
              <w:bottom w:val="single" w:sz="4" w:space="0" w:color="auto"/>
              <w:right w:val="single" w:sz="4" w:space="0" w:color="auto"/>
            </w:tcBorders>
            <w:vAlign w:val="center"/>
          </w:tcPr>
          <w:p w14:paraId="05D6C0D4" w14:textId="77777777" w:rsidR="00ED213C" w:rsidRPr="00A0691F" w:rsidRDefault="00ED213C" w:rsidP="00A61B18">
            <w:pPr>
              <w:contextualSpacing/>
              <w:jc w:val="center"/>
              <w:rPr>
                <w:rFonts w:ascii="Times New Roman" w:hAnsi="Times New Roman"/>
                <w:sz w:val="22"/>
                <w:szCs w:val="22"/>
                <w:lang w:val="hr-HR"/>
              </w:rPr>
            </w:pPr>
            <w:r w:rsidRPr="009A23E4">
              <w:rPr>
                <w:rFonts w:ascii="Times New Roman" w:hAnsi="Times New Roman"/>
                <w:sz w:val="22"/>
                <w:szCs w:val="22"/>
                <w:lang w:val="hr-HR"/>
              </w:rPr>
              <w:t xml:space="preserve">Osiguravanje informacija u </w:t>
            </w:r>
            <w:r w:rsidRPr="00170460">
              <w:rPr>
                <w:rFonts w:ascii="Times New Roman" w:hAnsi="Times New Roman"/>
                <w:sz w:val="22"/>
                <w:szCs w:val="22"/>
                <w:lang w:val="hr-HR"/>
              </w:rPr>
              <w:t>pogledu OPKK za objavu na središnjoj internetskoj stranic</w:t>
            </w:r>
            <w:r w:rsidRPr="00EF02CB">
              <w:rPr>
                <w:rFonts w:ascii="Times New Roman" w:hAnsi="Times New Roman"/>
                <w:sz w:val="22"/>
                <w:szCs w:val="22"/>
                <w:lang w:val="hr-HR"/>
              </w:rPr>
              <w:t>i</w:t>
            </w:r>
            <w:r w:rsidRPr="00A0691F">
              <w:rPr>
                <w:rFonts w:ascii="Times New Roman" w:hAnsi="Times New Roman"/>
                <w:sz w:val="22"/>
                <w:szCs w:val="22"/>
                <w:lang w:val="hr-HR"/>
              </w:rPr>
              <w:t xml:space="preserve"> ESI fondova   </w:t>
            </w:r>
          </w:p>
        </w:tc>
        <w:tc>
          <w:tcPr>
            <w:tcW w:w="0" w:type="auto"/>
            <w:tcBorders>
              <w:top w:val="single" w:sz="4" w:space="0" w:color="auto"/>
              <w:left w:val="single" w:sz="4" w:space="0" w:color="auto"/>
              <w:bottom w:val="single" w:sz="4" w:space="0" w:color="auto"/>
              <w:right w:val="single" w:sz="4" w:space="0" w:color="auto"/>
            </w:tcBorders>
            <w:vAlign w:val="center"/>
          </w:tcPr>
          <w:p w14:paraId="1AB02C0E" w14:textId="77777777" w:rsidR="00ED213C" w:rsidRPr="00750084" w:rsidRDefault="00ED213C" w:rsidP="00A61B18">
            <w:pPr>
              <w:contextualSpacing/>
              <w:jc w:val="center"/>
              <w:rPr>
                <w:rFonts w:ascii="Times New Roman" w:hAnsi="Times New Roman"/>
                <w:sz w:val="22"/>
                <w:szCs w:val="22"/>
                <w:lang w:val="hr-HR"/>
              </w:rPr>
            </w:pPr>
            <w:r w:rsidRPr="00750084">
              <w:rPr>
                <w:rFonts w:ascii="Times New Roman" w:hAnsi="Times New Roman"/>
                <w:sz w:val="22"/>
                <w:szCs w:val="22"/>
                <w:lang w:val="hr-HR"/>
              </w:rPr>
              <w:t>C</w:t>
            </w:r>
          </w:p>
        </w:tc>
        <w:tc>
          <w:tcPr>
            <w:tcW w:w="0" w:type="auto"/>
            <w:tcBorders>
              <w:top w:val="single" w:sz="4" w:space="0" w:color="auto"/>
              <w:left w:val="single" w:sz="4" w:space="0" w:color="auto"/>
              <w:bottom w:val="single" w:sz="4" w:space="0" w:color="auto"/>
              <w:right w:val="single" w:sz="4" w:space="0" w:color="auto"/>
            </w:tcBorders>
            <w:vAlign w:val="center"/>
          </w:tcPr>
          <w:p w14:paraId="7396E0E9" w14:textId="77777777" w:rsidR="00ED213C" w:rsidRPr="004C6D9D" w:rsidRDefault="00ED213C" w:rsidP="00A61B18">
            <w:pPr>
              <w:contextualSpacing/>
              <w:jc w:val="center"/>
              <w:rPr>
                <w:rFonts w:ascii="Times New Roman" w:hAnsi="Times New Roman"/>
                <w:sz w:val="22"/>
                <w:szCs w:val="22"/>
                <w:lang w:val="hr-HR"/>
              </w:rPr>
            </w:pPr>
            <w:r w:rsidRPr="004C6D9D">
              <w:rPr>
                <w:rFonts w:ascii="Times New Roman" w:hAnsi="Times New Roman"/>
                <w:sz w:val="22"/>
                <w:szCs w:val="22"/>
                <w:lang w:val="hr-HR"/>
              </w:rPr>
              <w:t xml:space="preserve">R/A </w:t>
            </w:r>
          </w:p>
        </w:tc>
        <w:tc>
          <w:tcPr>
            <w:tcW w:w="0" w:type="auto"/>
            <w:tcBorders>
              <w:top w:val="single" w:sz="4" w:space="0" w:color="auto"/>
              <w:left w:val="single" w:sz="4" w:space="0" w:color="auto"/>
              <w:bottom w:val="single" w:sz="4" w:space="0" w:color="auto"/>
              <w:right w:val="single" w:sz="4" w:space="0" w:color="auto"/>
            </w:tcBorders>
            <w:vAlign w:val="center"/>
          </w:tcPr>
          <w:p w14:paraId="7E3F43F3" w14:textId="77777777" w:rsidR="00ED213C" w:rsidRPr="00982125" w:rsidRDefault="00ED213C" w:rsidP="00A61B18">
            <w:pPr>
              <w:contextualSpacing/>
              <w:jc w:val="center"/>
              <w:rPr>
                <w:rFonts w:ascii="Times New Roman" w:hAnsi="Times New Roman"/>
                <w:sz w:val="22"/>
                <w:szCs w:val="22"/>
                <w:lang w:val="hr-HR"/>
              </w:rPr>
            </w:pPr>
            <w:r w:rsidRPr="00982125">
              <w:rPr>
                <w:rFonts w:ascii="Times New Roman" w:hAnsi="Times New Roman"/>
                <w:sz w:val="22"/>
                <w:szCs w:val="22"/>
                <w:lang w:val="hr-HR"/>
              </w:rPr>
              <w:t>C</w:t>
            </w:r>
          </w:p>
        </w:tc>
        <w:tc>
          <w:tcPr>
            <w:tcW w:w="0" w:type="auto"/>
            <w:tcBorders>
              <w:top w:val="single" w:sz="4" w:space="0" w:color="auto"/>
              <w:left w:val="single" w:sz="4" w:space="0" w:color="auto"/>
              <w:bottom w:val="single" w:sz="4" w:space="0" w:color="auto"/>
              <w:right w:val="single" w:sz="4" w:space="0" w:color="auto"/>
            </w:tcBorders>
            <w:vAlign w:val="center"/>
          </w:tcPr>
          <w:p w14:paraId="5C1EC47A" w14:textId="77777777" w:rsidR="00ED213C" w:rsidRPr="006E51D9" w:rsidRDefault="00ED213C" w:rsidP="00A61B18">
            <w:pPr>
              <w:contextualSpacing/>
              <w:jc w:val="center"/>
              <w:rPr>
                <w:rFonts w:ascii="Times New Roman" w:hAnsi="Times New Roman"/>
                <w:sz w:val="22"/>
                <w:szCs w:val="22"/>
                <w:lang w:val="hr-HR"/>
              </w:rPr>
            </w:pPr>
            <w:r w:rsidRPr="006E51D9">
              <w:rPr>
                <w:rFonts w:ascii="Times New Roman" w:hAnsi="Times New Roman"/>
                <w:sz w:val="22"/>
                <w:szCs w:val="22"/>
                <w:lang w:val="hr-HR"/>
              </w:rPr>
              <w:t>C</w:t>
            </w:r>
          </w:p>
        </w:tc>
        <w:tc>
          <w:tcPr>
            <w:tcW w:w="0" w:type="auto"/>
            <w:tcBorders>
              <w:top w:val="single" w:sz="4" w:space="0" w:color="auto"/>
              <w:left w:val="single" w:sz="4" w:space="0" w:color="auto"/>
              <w:bottom w:val="single" w:sz="4" w:space="0" w:color="auto"/>
              <w:right w:val="single" w:sz="4" w:space="0" w:color="auto"/>
            </w:tcBorders>
            <w:vAlign w:val="center"/>
          </w:tcPr>
          <w:p w14:paraId="23645842" w14:textId="77777777" w:rsidR="00ED213C" w:rsidRPr="005679B1" w:rsidRDefault="00ED213C" w:rsidP="00A61B18">
            <w:pPr>
              <w:contextualSpacing/>
              <w:jc w:val="center"/>
              <w:rPr>
                <w:rFonts w:ascii="Times New Roman" w:hAnsi="Times New Roman"/>
                <w:sz w:val="22"/>
                <w:szCs w:val="22"/>
                <w:lang w:val="hr-HR"/>
              </w:rPr>
            </w:pPr>
            <w:r w:rsidRPr="00455CE7">
              <w:rPr>
                <w:rFonts w:ascii="Times New Roman" w:hAnsi="Times New Roman"/>
                <w:sz w:val="22"/>
                <w:szCs w:val="22"/>
                <w:lang w:val="hr-HR"/>
              </w:rPr>
              <w:t xml:space="preserve">Internetska stranica </w:t>
            </w:r>
            <w:hyperlink r:id="rId8" w:history="1">
              <w:r w:rsidRPr="00170460">
                <w:rPr>
                  <w:rFonts w:ascii="Times New Roman" w:hAnsi="Times New Roman"/>
                  <w:color w:val="0000FF"/>
                  <w:sz w:val="22"/>
                  <w:szCs w:val="22"/>
                  <w:u w:val="single"/>
                  <w:lang w:val="hr-HR"/>
                </w:rPr>
                <w:t>www.strukturnifondovi.hr</w:t>
              </w:r>
            </w:hyperlink>
            <w:r w:rsidRPr="005679B1">
              <w:rPr>
                <w:rFonts w:ascii="Times New Roman" w:hAnsi="Times New Roman"/>
                <w:sz w:val="22"/>
                <w:szCs w:val="22"/>
                <w:lang w:val="hr-HR"/>
              </w:rPr>
              <w:t xml:space="preserve"> </w:t>
            </w:r>
          </w:p>
        </w:tc>
      </w:tr>
      <w:tr w:rsidR="00ED213C" w:rsidRPr="005679B1" w14:paraId="68D21C01" w14:textId="77777777" w:rsidTr="00A61B18">
        <w:tc>
          <w:tcPr>
            <w:tcW w:w="0" w:type="auto"/>
            <w:tcBorders>
              <w:top w:val="single" w:sz="4" w:space="0" w:color="auto"/>
              <w:left w:val="single" w:sz="4" w:space="0" w:color="auto"/>
              <w:bottom w:val="single" w:sz="4" w:space="0" w:color="auto"/>
              <w:right w:val="single" w:sz="4" w:space="0" w:color="auto"/>
            </w:tcBorders>
            <w:vAlign w:val="center"/>
          </w:tcPr>
          <w:p w14:paraId="58830D01" w14:textId="77777777" w:rsidR="00ED213C" w:rsidRPr="006A1386" w:rsidRDefault="00ED213C" w:rsidP="00A61B18">
            <w:pPr>
              <w:contextualSpacing/>
              <w:jc w:val="center"/>
              <w:rPr>
                <w:rFonts w:ascii="Times New Roman" w:hAnsi="Times New Roman"/>
                <w:sz w:val="22"/>
                <w:szCs w:val="22"/>
                <w:highlight w:val="yellow"/>
                <w:lang w:val="hr-HR"/>
              </w:rPr>
            </w:pPr>
            <w:r w:rsidRPr="005679B1">
              <w:rPr>
                <w:rFonts w:ascii="Times New Roman" w:hAnsi="Times New Roman"/>
                <w:sz w:val="22"/>
                <w:szCs w:val="22"/>
                <w:lang w:val="hr-HR"/>
              </w:rPr>
              <w:t>12</w:t>
            </w:r>
            <w:r w:rsidRPr="006A1386">
              <w:rPr>
                <w:rFonts w:ascii="Times New Roman" w:hAnsi="Times New Roman"/>
                <w:sz w:val="22"/>
                <w:szCs w:val="22"/>
                <w:lang w:val="hr-HR"/>
              </w:rPr>
              <w:t>.</w:t>
            </w:r>
          </w:p>
        </w:tc>
        <w:tc>
          <w:tcPr>
            <w:tcW w:w="0" w:type="auto"/>
            <w:tcBorders>
              <w:top w:val="single" w:sz="4" w:space="0" w:color="auto"/>
              <w:left w:val="single" w:sz="4" w:space="0" w:color="auto"/>
              <w:bottom w:val="single" w:sz="4" w:space="0" w:color="auto"/>
              <w:right w:val="single" w:sz="4" w:space="0" w:color="auto"/>
            </w:tcBorders>
            <w:vAlign w:val="center"/>
          </w:tcPr>
          <w:p w14:paraId="3696B814" w14:textId="77777777" w:rsidR="00ED213C" w:rsidRPr="00170460" w:rsidRDefault="00ED213C" w:rsidP="00A61B18">
            <w:pPr>
              <w:contextualSpacing/>
              <w:jc w:val="center"/>
              <w:rPr>
                <w:rFonts w:ascii="Times New Roman" w:hAnsi="Times New Roman"/>
                <w:sz w:val="22"/>
                <w:szCs w:val="22"/>
                <w:lang w:val="hr-HR"/>
              </w:rPr>
            </w:pPr>
            <w:r w:rsidRPr="009A23E4">
              <w:rPr>
                <w:rFonts w:ascii="Times New Roman" w:hAnsi="Times New Roman"/>
                <w:sz w:val="22"/>
                <w:szCs w:val="22"/>
                <w:lang w:val="hr-HR"/>
              </w:rPr>
              <w:t xml:space="preserve">Provedba ispitivanja javnog mnijenja </w:t>
            </w:r>
            <w:r w:rsidRPr="00170460">
              <w:rPr>
                <w:rFonts w:ascii="Times New Roman" w:hAnsi="Times New Roman"/>
                <w:sz w:val="22"/>
                <w:szCs w:val="22"/>
                <w:lang w:val="hr-HR"/>
              </w:rPr>
              <w:t>u vezi s OPKK</w:t>
            </w:r>
          </w:p>
        </w:tc>
        <w:tc>
          <w:tcPr>
            <w:tcW w:w="0" w:type="auto"/>
            <w:tcBorders>
              <w:top w:val="single" w:sz="4" w:space="0" w:color="auto"/>
              <w:left w:val="single" w:sz="4" w:space="0" w:color="auto"/>
              <w:bottom w:val="single" w:sz="4" w:space="0" w:color="auto"/>
              <w:right w:val="single" w:sz="4" w:space="0" w:color="auto"/>
            </w:tcBorders>
            <w:vAlign w:val="center"/>
          </w:tcPr>
          <w:p w14:paraId="4F20B380" w14:textId="77777777" w:rsidR="00ED213C" w:rsidRPr="00170460"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C</w:t>
            </w:r>
          </w:p>
        </w:tc>
        <w:tc>
          <w:tcPr>
            <w:tcW w:w="0" w:type="auto"/>
            <w:tcBorders>
              <w:top w:val="single" w:sz="4" w:space="0" w:color="auto"/>
              <w:left w:val="single" w:sz="4" w:space="0" w:color="auto"/>
              <w:bottom w:val="single" w:sz="4" w:space="0" w:color="auto"/>
              <w:right w:val="single" w:sz="4" w:space="0" w:color="auto"/>
            </w:tcBorders>
            <w:vAlign w:val="center"/>
          </w:tcPr>
          <w:p w14:paraId="34932658" w14:textId="77777777" w:rsidR="00ED213C" w:rsidRPr="00170460"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R/A</w:t>
            </w:r>
          </w:p>
        </w:tc>
        <w:tc>
          <w:tcPr>
            <w:tcW w:w="0" w:type="auto"/>
            <w:tcBorders>
              <w:top w:val="single" w:sz="4" w:space="0" w:color="auto"/>
              <w:left w:val="single" w:sz="4" w:space="0" w:color="auto"/>
              <w:bottom w:val="single" w:sz="4" w:space="0" w:color="auto"/>
              <w:right w:val="single" w:sz="4" w:space="0" w:color="auto"/>
            </w:tcBorders>
            <w:vAlign w:val="center"/>
          </w:tcPr>
          <w:p w14:paraId="0C32C694" w14:textId="77777777" w:rsidR="00ED213C" w:rsidRPr="00170460" w:rsidRDefault="00ED213C" w:rsidP="00A61B18">
            <w:pPr>
              <w:contextualSpacing/>
              <w:jc w:val="center"/>
              <w:rPr>
                <w:rFonts w:ascii="Times New Roman" w:hAnsi="Times New Roman"/>
                <w:sz w:val="22"/>
                <w:szCs w:val="22"/>
                <w:lang w:val="hr-HR"/>
              </w:rPr>
            </w:pPr>
            <w:r w:rsidRPr="00170460">
              <w:rPr>
                <w:rFonts w:ascii="Times New Roman" w:hAnsi="Times New Roman"/>
                <w:sz w:val="22"/>
                <w:szCs w:val="22"/>
                <w:lang w:val="hr-HR"/>
              </w:rPr>
              <w:t>C</w:t>
            </w:r>
          </w:p>
        </w:tc>
        <w:tc>
          <w:tcPr>
            <w:tcW w:w="0" w:type="auto"/>
            <w:tcBorders>
              <w:top w:val="single" w:sz="4" w:space="0" w:color="auto"/>
              <w:left w:val="single" w:sz="4" w:space="0" w:color="auto"/>
              <w:bottom w:val="single" w:sz="4" w:space="0" w:color="auto"/>
              <w:right w:val="single" w:sz="4" w:space="0" w:color="auto"/>
            </w:tcBorders>
            <w:vAlign w:val="center"/>
          </w:tcPr>
          <w:p w14:paraId="12F8CF9E" w14:textId="77777777" w:rsidR="00ED213C" w:rsidRPr="00A0691F" w:rsidRDefault="00ED213C" w:rsidP="00A61B18">
            <w:pPr>
              <w:contextualSpacing/>
              <w:jc w:val="center"/>
              <w:rPr>
                <w:rFonts w:ascii="Times New Roman" w:hAnsi="Times New Roman"/>
                <w:sz w:val="22"/>
                <w:szCs w:val="22"/>
                <w:lang w:val="hr-HR"/>
              </w:rPr>
            </w:pPr>
            <w:r w:rsidRPr="00EF02CB">
              <w:rPr>
                <w:rFonts w:ascii="Times New Roman" w:hAnsi="Times New Roman"/>
                <w:sz w:val="22"/>
                <w:szCs w:val="22"/>
                <w:lang w:val="hr-HR"/>
              </w:rPr>
              <w:t>C</w:t>
            </w:r>
          </w:p>
        </w:tc>
        <w:tc>
          <w:tcPr>
            <w:tcW w:w="0" w:type="auto"/>
            <w:tcBorders>
              <w:top w:val="single" w:sz="4" w:space="0" w:color="auto"/>
              <w:left w:val="single" w:sz="4" w:space="0" w:color="auto"/>
              <w:bottom w:val="single" w:sz="4" w:space="0" w:color="auto"/>
              <w:right w:val="single" w:sz="4" w:space="0" w:color="auto"/>
            </w:tcBorders>
            <w:vAlign w:val="center"/>
          </w:tcPr>
          <w:p w14:paraId="6E41AE8C" w14:textId="77777777" w:rsidR="00ED213C" w:rsidRPr="00750084" w:rsidRDefault="00ED213C" w:rsidP="00A61B18">
            <w:pPr>
              <w:contextualSpacing/>
              <w:jc w:val="center"/>
              <w:rPr>
                <w:rFonts w:ascii="Times New Roman" w:hAnsi="Times New Roman"/>
                <w:sz w:val="22"/>
                <w:szCs w:val="22"/>
                <w:lang w:val="hr-HR"/>
              </w:rPr>
            </w:pPr>
            <w:r w:rsidRPr="00750084">
              <w:rPr>
                <w:rFonts w:ascii="Times New Roman" w:hAnsi="Times New Roman"/>
                <w:sz w:val="22"/>
                <w:szCs w:val="22"/>
                <w:lang w:val="hr-HR"/>
              </w:rPr>
              <w:t>Provedeno ispitivanje javnog mnijenja</w:t>
            </w:r>
          </w:p>
        </w:tc>
      </w:tr>
    </w:tbl>
    <w:p w14:paraId="5F8948F9" w14:textId="77777777" w:rsidR="00ED213C" w:rsidRPr="005679B1" w:rsidRDefault="00ED213C" w:rsidP="00ED213C">
      <w:pPr>
        <w:rPr>
          <w:rFonts w:ascii="Times New Roman" w:hAnsi="Times New Roman"/>
          <w:lang w:val="hr-HR"/>
        </w:rPr>
      </w:pPr>
    </w:p>
    <w:p w14:paraId="76FDD069" w14:textId="77777777" w:rsidR="000958D6" w:rsidRPr="00377D14" w:rsidRDefault="000958D6" w:rsidP="00BD7FBC">
      <w:pPr>
        <w:jc w:val="both"/>
        <w:rPr>
          <w:rFonts w:ascii="Times New Roman" w:hAnsi="Times New Roman"/>
          <w:lang w:val="hr-HR"/>
        </w:rPr>
      </w:pPr>
      <w:r w:rsidRPr="00BD7FBC">
        <w:rPr>
          <w:rFonts w:ascii="Times New Roman" w:hAnsi="Times New Roman"/>
        </w:rPr>
        <w:t>Pojašnjenje matrične „RACI” tablice:</w:t>
      </w:r>
    </w:p>
    <w:p w14:paraId="0231520C" w14:textId="77777777" w:rsidR="000958D6" w:rsidRPr="00BD7FBC" w:rsidRDefault="000958D6" w:rsidP="00BD7FBC">
      <w:pPr>
        <w:jc w:val="both"/>
        <w:rPr>
          <w:rFonts w:ascii="Times New Roman" w:hAnsi="Times New Roman"/>
        </w:rPr>
      </w:pPr>
      <w:r w:rsidRPr="00BD7FBC">
        <w:rPr>
          <w:rFonts w:ascii="Times New Roman" w:hAnsi="Times New Roman"/>
        </w:rPr>
        <w:t xml:space="preserve">R- </w:t>
      </w:r>
      <w:r w:rsidRPr="00BD7FBC">
        <w:rPr>
          <w:rFonts w:ascii="Times New Roman" w:hAnsi="Times New Roman"/>
          <w:i/>
        </w:rPr>
        <w:t>responsible</w:t>
      </w:r>
      <w:r w:rsidRPr="00BD7FBC">
        <w:rPr>
          <w:rFonts w:ascii="Times New Roman" w:hAnsi="Times New Roman"/>
        </w:rPr>
        <w:t xml:space="preserve">  (</w:t>
      </w:r>
      <w:r w:rsidRPr="00BD7FBC">
        <w:rPr>
          <w:rFonts w:ascii="Times New Roman" w:hAnsi="Times New Roman"/>
          <w:i/>
        </w:rPr>
        <w:t>odgovoran</w:t>
      </w:r>
      <w:r w:rsidRPr="00BD7FBC">
        <w:rPr>
          <w:rFonts w:ascii="Times New Roman" w:hAnsi="Times New Roman"/>
        </w:rPr>
        <w:t xml:space="preserve">) – odgovoran za obavljanje posla i postizanje neposrednih rezultata aktivnosti te jamče da će se aktivnost obaviti, a rezultati poslati odobravatelju. </w:t>
      </w:r>
    </w:p>
    <w:p w14:paraId="39253A40" w14:textId="77777777" w:rsidR="000958D6" w:rsidRPr="00BD7FBC" w:rsidRDefault="000958D6" w:rsidP="00BD7FBC">
      <w:pPr>
        <w:jc w:val="both"/>
        <w:rPr>
          <w:rFonts w:ascii="Times New Roman" w:hAnsi="Times New Roman"/>
        </w:rPr>
      </w:pPr>
      <w:r w:rsidRPr="00BD7FBC">
        <w:rPr>
          <w:rFonts w:ascii="Times New Roman" w:hAnsi="Times New Roman"/>
        </w:rPr>
        <w:t xml:space="preserve">A- </w:t>
      </w:r>
      <w:r w:rsidRPr="00BD7FBC">
        <w:rPr>
          <w:rFonts w:ascii="Times New Roman" w:hAnsi="Times New Roman"/>
          <w:i/>
        </w:rPr>
        <w:t>approver (odobravatelj</w:t>
      </w:r>
      <w:r w:rsidRPr="00BD7FBC">
        <w:rPr>
          <w:rFonts w:ascii="Times New Roman" w:hAnsi="Times New Roman"/>
        </w:rPr>
        <w:t xml:space="preserve">) - donosi odluke i odobrava neposredne rezultate aktivnosti. </w:t>
      </w:r>
    </w:p>
    <w:p w14:paraId="64388350" w14:textId="77777777" w:rsidR="000958D6" w:rsidRPr="00BD7FBC" w:rsidRDefault="000958D6" w:rsidP="00BD7FBC">
      <w:pPr>
        <w:jc w:val="both"/>
        <w:rPr>
          <w:rFonts w:ascii="Times New Roman" w:hAnsi="Times New Roman"/>
        </w:rPr>
      </w:pPr>
      <w:r w:rsidRPr="00BD7FBC">
        <w:rPr>
          <w:rFonts w:ascii="Times New Roman" w:hAnsi="Times New Roman"/>
        </w:rPr>
        <w:t xml:space="preserve">C- </w:t>
      </w:r>
      <w:r w:rsidRPr="00BD7FBC">
        <w:rPr>
          <w:rFonts w:ascii="Times New Roman" w:hAnsi="Times New Roman"/>
          <w:i/>
        </w:rPr>
        <w:t>contributor</w:t>
      </w:r>
      <w:r w:rsidRPr="00BD7FBC">
        <w:rPr>
          <w:rFonts w:ascii="Times New Roman" w:hAnsi="Times New Roman"/>
        </w:rPr>
        <w:t xml:space="preserve"> (</w:t>
      </w:r>
      <w:r w:rsidRPr="00BD7FBC">
        <w:rPr>
          <w:rFonts w:ascii="Times New Roman" w:hAnsi="Times New Roman"/>
          <w:i/>
        </w:rPr>
        <w:t xml:space="preserve">pridonositelj)- </w:t>
      </w:r>
      <w:r w:rsidRPr="00BD7FBC">
        <w:rPr>
          <w:rFonts w:ascii="Times New Roman" w:hAnsi="Times New Roman"/>
        </w:rPr>
        <w:t xml:space="preserve">suradnici ili stručnjaci na predmetnom području koji mogu doprinijeti aktivnosti i s kojima postoji dvosmjerna komunikacija. </w:t>
      </w:r>
    </w:p>
    <w:p w14:paraId="671291A4" w14:textId="77777777" w:rsidR="000958D6" w:rsidRPr="00BD7FBC" w:rsidRDefault="000958D6" w:rsidP="00BD7FBC">
      <w:pPr>
        <w:jc w:val="both"/>
        <w:rPr>
          <w:rFonts w:ascii="Times New Roman" w:hAnsi="Times New Roman"/>
        </w:rPr>
      </w:pPr>
      <w:r w:rsidRPr="00BD7FBC">
        <w:rPr>
          <w:rFonts w:ascii="Times New Roman" w:hAnsi="Times New Roman"/>
        </w:rPr>
        <w:t xml:space="preserve">I- </w:t>
      </w:r>
      <w:r w:rsidRPr="00BD7FBC">
        <w:rPr>
          <w:rFonts w:ascii="Times New Roman" w:hAnsi="Times New Roman"/>
          <w:i/>
        </w:rPr>
        <w:t xml:space="preserve">informed (obaviješten)- </w:t>
      </w:r>
      <w:r w:rsidRPr="00BD7FBC">
        <w:rPr>
          <w:rFonts w:ascii="Times New Roman" w:hAnsi="Times New Roman"/>
        </w:rPr>
        <w:t>informirani o tijeku napretka aktivnosti i s kojima postoji jednosmjerna komunikacija.</w:t>
      </w:r>
    </w:p>
    <w:p w14:paraId="6ECA8A83" w14:textId="77777777" w:rsidR="00ED213C" w:rsidRPr="005679B1" w:rsidRDefault="00ED213C" w:rsidP="00ED213C">
      <w:pPr>
        <w:rPr>
          <w:rFonts w:ascii="Times New Roman" w:hAnsi="Times New Roman"/>
          <w:b/>
          <w:iCs/>
          <w:color w:val="E36C0A" w:themeColor="accent6" w:themeShade="BF"/>
          <w:lang w:val="hr-HR"/>
        </w:rPr>
      </w:pPr>
    </w:p>
    <w:p w14:paraId="3248390B" w14:textId="77777777" w:rsidR="000958D6" w:rsidRDefault="000958D6" w:rsidP="00BD7FBC">
      <w:pPr>
        <w:autoSpaceDE w:val="0"/>
        <w:autoSpaceDN w:val="0"/>
        <w:adjustRightInd w:val="0"/>
        <w:jc w:val="both"/>
        <w:outlineLvl w:val="1"/>
        <w:rPr>
          <w:rFonts w:ascii="Times New Roman" w:hAnsi="Times New Roman"/>
          <w:b/>
          <w:lang w:val="hr-HR"/>
        </w:rPr>
      </w:pPr>
      <w:bookmarkStart w:id="11" w:name="_Toc417660805"/>
    </w:p>
    <w:p w14:paraId="42B5F917" w14:textId="23773CBF" w:rsidR="00182EE4" w:rsidRDefault="00E91CBB" w:rsidP="00BD7FBC">
      <w:pPr>
        <w:pBdr>
          <w:top w:val="single" w:sz="4" w:space="1" w:color="auto"/>
          <w:left w:val="single" w:sz="4" w:space="4" w:color="auto"/>
          <w:bottom w:val="single" w:sz="4" w:space="1" w:color="auto"/>
          <w:right w:val="single" w:sz="4" w:space="4" w:color="auto"/>
        </w:pBdr>
        <w:shd w:val="clear" w:color="auto" w:fill="D9D9D9" w:themeFill="background1" w:themeFillShade="D9"/>
        <w:autoSpaceDE w:val="0"/>
        <w:autoSpaceDN w:val="0"/>
        <w:adjustRightInd w:val="0"/>
        <w:jc w:val="both"/>
        <w:outlineLvl w:val="1"/>
        <w:rPr>
          <w:rFonts w:ascii="Times New Roman" w:hAnsi="Times New Roman"/>
          <w:b/>
          <w:lang w:val="hr-HR"/>
        </w:rPr>
      </w:pPr>
      <w:bookmarkStart w:id="12" w:name="_Toc508182381"/>
      <w:r>
        <w:rPr>
          <w:rFonts w:ascii="Times New Roman" w:hAnsi="Times New Roman"/>
          <w:b/>
          <w:lang w:val="hr-HR"/>
        </w:rPr>
        <w:t>7</w:t>
      </w:r>
      <w:r w:rsidR="00182EE4">
        <w:rPr>
          <w:rFonts w:ascii="Times New Roman" w:hAnsi="Times New Roman"/>
          <w:b/>
          <w:lang w:val="hr-HR"/>
        </w:rPr>
        <w:t>. KOMUNIKACIJA TIJELA SUK-A I KORISNIKA</w:t>
      </w:r>
      <w:bookmarkEnd w:id="12"/>
      <w:r w:rsidR="00182EE4">
        <w:rPr>
          <w:rFonts w:ascii="Times New Roman" w:hAnsi="Times New Roman"/>
          <w:b/>
          <w:lang w:val="hr-HR"/>
        </w:rPr>
        <w:t xml:space="preserve"> </w:t>
      </w:r>
    </w:p>
    <w:p w14:paraId="5D6D5C48" w14:textId="77777777" w:rsidR="00182EE4" w:rsidRDefault="00182EE4" w:rsidP="00BD7FBC">
      <w:pPr>
        <w:autoSpaceDE w:val="0"/>
        <w:autoSpaceDN w:val="0"/>
        <w:adjustRightInd w:val="0"/>
        <w:jc w:val="both"/>
        <w:outlineLvl w:val="1"/>
        <w:rPr>
          <w:rFonts w:ascii="Times New Roman" w:hAnsi="Times New Roman"/>
          <w:b/>
          <w:lang w:val="hr-HR"/>
        </w:rPr>
      </w:pPr>
    </w:p>
    <w:p w14:paraId="6B30BE05" w14:textId="4B67739B" w:rsidR="00ED213C" w:rsidRPr="00BD7FBC" w:rsidRDefault="00E91CBB" w:rsidP="00BD7FBC">
      <w:pPr>
        <w:autoSpaceDE w:val="0"/>
        <w:autoSpaceDN w:val="0"/>
        <w:adjustRightInd w:val="0"/>
        <w:jc w:val="both"/>
        <w:outlineLvl w:val="1"/>
        <w:rPr>
          <w:rFonts w:ascii="Times New Roman" w:hAnsi="Times New Roman"/>
          <w:b/>
          <w:lang w:val="hr-HR"/>
        </w:rPr>
      </w:pPr>
      <w:bookmarkStart w:id="13" w:name="_Toc508182382"/>
      <w:r>
        <w:rPr>
          <w:rFonts w:ascii="Times New Roman" w:hAnsi="Times New Roman"/>
          <w:b/>
          <w:lang w:val="hr-HR"/>
        </w:rPr>
        <w:t>7</w:t>
      </w:r>
      <w:r w:rsidR="00FC5A7A">
        <w:rPr>
          <w:rFonts w:ascii="Times New Roman" w:hAnsi="Times New Roman"/>
          <w:b/>
          <w:lang w:val="hr-HR"/>
        </w:rPr>
        <w:t xml:space="preserve">. </w:t>
      </w:r>
      <w:r w:rsidR="00182EE4">
        <w:rPr>
          <w:rFonts w:ascii="Times New Roman" w:hAnsi="Times New Roman"/>
          <w:b/>
          <w:lang w:val="hr-HR"/>
        </w:rPr>
        <w:t xml:space="preserve">1. </w:t>
      </w:r>
      <w:r w:rsidR="00377D14">
        <w:rPr>
          <w:rFonts w:ascii="Times New Roman" w:hAnsi="Times New Roman"/>
          <w:b/>
          <w:lang w:val="hr-HR"/>
        </w:rPr>
        <w:t>Nacionalna koordinacija komunikacije – odgovornosti KT-a</w:t>
      </w:r>
      <w:bookmarkEnd w:id="11"/>
      <w:bookmarkEnd w:id="13"/>
    </w:p>
    <w:p w14:paraId="31B59C51" w14:textId="270C77EE" w:rsidR="00FC5A7A" w:rsidRDefault="00FC5A7A" w:rsidP="00BD7FBC">
      <w:pPr>
        <w:pStyle w:val="t-9-8"/>
        <w:jc w:val="both"/>
        <w:rPr>
          <w:rFonts w:ascii="Times New Roman" w:hAnsi="Times New Roman"/>
          <w:sz w:val="24"/>
          <w:szCs w:val="24"/>
        </w:rPr>
      </w:pPr>
      <w:r>
        <w:rPr>
          <w:rFonts w:ascii="Times New Roman" w:hAnsi="Times New Roman"/>
          <w:sz w:val="24"/>
          <w:szCs w:val="24"/>
        </w:rPr>
        <w:t xml:space="preserve">Koordinacijsko tijelo (KT): </w:t>
      </w:r>
    </w:p>
    <w:p w14:paraId="41AA476D" w14:textId="471F7A58" w:rsidR="00FC5A7A" w:rsidRDefault="00FC5A7A" w:rsidP="00BD7FBC">
      <w:pPr>
        <w:pStyle w:val="t-9-8"/>
        <w:spacing w:before="0" w:beforeAutospacing="0"/>
        <w:jc w:val="both"/>
        <w:rPr>
          <w:rFonts w:ascii="Times New Roman" w:hAnsi="Times New Roman"/>
        </w:rPr>
      </w:pPr>
      <w:r w:rsidRPr="00377D14">
        <w:rPr>
          <w:rFonts w:ascii="Times New Roman" w:hAnsi="Times New Roman"/>
          <w:sz w:val="24"/>
          <w:szCs w:val="24"/>
        </w:rPr>
        <w:t>-</w:t>
      </w:r>
      <w:r>
        <w:rPr>
          <w:rFonts w:ascii="Times New Roman" w:hAnsi="Times New Roman"/>
          <w:sz w:val="24"/>
          <w:szCs w:val="24"/>
        </w:rPr>
        <w:t xml:space="preserve"> </w:t>
      </w:r>
      <w:r w:rsidR="00ED213C" w:rsidRPr="005679B1">
        <w:rPr>
          <w:rFonts w:ascii="Times New Roman" w:hAnsi="Times New Roman"/>
          <w:sz w:val="24"/>
          <w:szCs w:val="24"/>
        </w:rPr>
        <w:t>izrađuje K</w:t>
      </w:r>
      <w:r>
        <w:rPr>
          <w:rFonts w:ascii="Times New Roman" w:hAnsi="Times New Roman"/>
          <w:sz w:val="24"/>
          <w:szCs w:val="24"/>
        </w:rPr>
        <w:t>omunikacijsku strategiju</w:t>
      </w:r>
      <w:r w:rsidR="00ED213C" w:rsidRPr="005679B1">
        <w:rPr>
          <w:rFonts w:ascii="Times New Roman" w:hAnsi="Times New Roman"/>
          <w:sz w:val="24"/>
          <w:szCs w:val="24"/>
        </w:rPr>
        <w:t xml:space="preserve"> ESIF iz članka 6. stavka 16. Zakona;</w:t>
      </w:r>
    </w:p>
    <w:p w14:paraId="5FF80C7E" w14:textId="54A5FC06" w:rsidR="00ED213C" w:rsidRDefault="00FC5A7A" w:rsidP="00BD7FBC">
      <w:pPr>
        <w:pStyle w:val="t-9-8"/>
        <w:spacing w:before="0" w:beforeAutospacing="0" w:after="0" w:afterAutospacing="0"/>
        <w:jc w:val="both"/>
        <w:rPr>
          <w:rFonts w:ascii="Times New Roman" w:hAnsi="Times New Roman"/>
        </w:rPr>
      </w:pPr>
      <w:r w:rsidRPr="00BD7FBC">
        <w:rPr>
          <w:rFonts w:ascii="Times New Roman" w:hAnsi="Times New Roman"/>
          <w:sz w:val="24"/>
          <w:szCs w:val="24"/>
        </w:rPr>
        <w:t>-</w:t>
      </w:r>
      <w:r>
        <w:rPr>
          <w:rFonts w:ascii="Times New Roman" w:hAnsi="Times New Roman"/>
          <w:sz w:val="24"/>
          <w:szCs w:val="24"/>
        </w:rPr>
        <w:t xml:space="preserve"> </w:t>
      </w:r>
      <w:r w:rsidR="00ED213C" w:rsidRPr="00BD7FBC">
        <w:rPr>
          <w:rFonts w:ascii="Times New Roman" w:hAnsi="Times New Roman"/>
          <w:sz w:val="24"/>
          <w:szCs w:val="24"/>
        </w:rPr>
        <w:t>izrađuje, objavljuje i ako je potrebno unaprjeđuje paket za informiranje i komunikaciju projekata financiranih iz ESI fondova za razdoblje 2014.-2020., koji definira zahtjeve za informiranje i komunikaciju za pojedinačne projekte i koji je, nakon davanja suglasnosti UT-a na njegov sadržaj, obvezan za svakog Korisnika OPKK;</w:t>
      </w:r>
    </w:p>
    <w:p w14:paraId="02AF7C2F" w14:textId="77777777" w:rsidR="00FC5A7A" w:rsidRPr="00BD7FBC" w:rsidRDefault="00FC5A7A" w:rsidP="00BD7FBC">
      <w:pPr>
        <w:pStyle w:val="t-9-8"/>
        <w:spacing w:before="0" w:beforeAutospacing="0" w:after="0" w:afterAutospacing="0"/>
        <w:jc w:val="both"/>
        <w:rPr>
          <w:rFonts w:ascii="Times New Roman" w:hAnsi="Times New Roman"/>
        </w:rPr>
      </w:pPr>
    </w:p>
    <w:p w14:paraId="4A043A9B" w14:textId="7EC26677" w:rsidR="00ED213C" w:rsidRDefault="00FC5A7A" w:rsidP="00BD7FBC">
      <w:pPr>
        <w:jc w:val="both"/>
        <w:rPr>
          <w:rFonts w:ascii="Times New Roman" w:hAnsi="Times New Roman"/>
          <w:lang w:val="hr-HR"/>
        </w:rPr>
      </w:pPr>
      <w:r>
        <w:rPr>
          <w:rFonts w:ascii="Times New Roman" w:hAnsi="Times New Roman"/>
          <w:lang w:val="hr-HR"/>
        </w:rPr>
        <w:t xml:space="preserve">- </w:t>
      </w:r>
      <w:r w:rsidR="00ED213C" w:rsidRPr="005679B1">
        <w:rPr>
          <w:rFonts w:ascii="Times New Roman" w:hAnsi="Times New Roman"/>
          <w:lang w:val="hr-HR"/>
        </w:rPr>
        <w:t xml:space="preserve">organizira sastanke s OIK-ovima pojedinih UT-a; </w:t>
      </w:r>
    </w:p>
    <w:p w14:paraId="213BB9B1" w14:textId="77777777" w:rsidR="00FC5A7A" w:rsidRPr="005679B1" w:rsidRDefault="00FC5A7A" w:rsidP="00BD7FBC">
      <w:pPr>
        <w:jc w:val="both"/>
        <w:rPr>
          <w:rFonts w:ascii="Times New Roman" w:hAnsi="Times New Roman"/>
          <w:lang w:val="hr-HR"/>
        </w:rPr>
      </w:pPr>
    </w:p>
    <w:p w14:paraId="1F491750" w14:textId="02E1DFD7" w:rsidR="00ED213C" w:rsidRDefault="00FC5A7A" w:rsidP="00BD7FBC">
      <w:pPr>
        <w:jc w:val="both"/>
        <w:rPr>
          <w:rFonts w:ascii="Times New Roman" w:hAnsi="Times New Roman"/>
          <w:lang w:val="hr-HR"/>
        </w:rPr>
      </w:pPr>
      <w:r>
        <w:rPr>
          <w:rFonts w:ascii="Times New Roman" w:hAnsi="Times New Roman"/>
          <w:lang w:val="hr-HR"/>
        </w:rPr>
        <w:t xml:space="preserve">- </w:t>
      </w:r>
      <w:r w:rsidR="00ED213C" w:rsidRPr="005679B1">
        <w:rPr>
          <w:rFonts w:ascii="Times New Roman" w:hAnsi="Times New Roman"/>
          <w:lang w:val="hr-HR"/>
        </w:rPr>
        <w:t xml:space="preserve">koordinira rad mreže OIK-ova za ESI fondove; </w:t>
      </w:r>
    </w:p>
    <w:p w14:paraId="0B4F9200" w14:textId="77777777" w:rsidR="00FC5A7A" w:rsidRPr="005679B1" w:rsidRDefault="00FC5A7A" w:rsidP="00BD7FBC">
      <w:pPr>
        <w:jc w:val="both"/>
        <w:rPr>
          <w:rFonts w:ascii="Times New Roman" w:hAnsi="Times New Roman"/>
          <w:lang w:val="hr-HR"/>
        </w:rPr>
      </w:pPr>
    </w:p>
    <w:p w14:paraId="52102B15" w14:textId="2E54F148" w:rsidR="00ED213C" w:rsidRDefault="00FC5A7A" w:rsidP="00BD7FBC">
      <w:pPr>
        <w:jc w:val="both"/>
        <w:rPr>
          <w:rFonts w:ascii="Times New Roman" w:hAnsi="Times New Roman"/>
          <w:lang w:val="hr-HR"/>
        </w:rPr>
      </w:pPr>
      <w:r>
        <w:rPr>
          <w:rFonts w:ascii="Times New Roman" w:hAnsi="Times New Roman"/>
          <w:lang w:val="hr-HR"/>
        </w:rPr>
        <w:t xml:space="preserve">- </w:t>
      </w:r>
      <w:r w:rsidR="00ED213C" w:rsidRPr="005679B1">
        <w:rPr>
          <w:rFonts w:ascii="Times New Roman" w:hAnsi="Times New Roman"/>
          <w:lang w:val="hr-HR"/>
        </w:rPr>
        <w:t xml:space="preserve">po primitku od UT-a, ažurira i elektroničkim putem objavljuje popis operacija po OP-ima i ESI fondovima </w:t>
      </w:r>
      <w:r w:rsidR="00ED213C" w:rsidRPr="005679B1">
        <w:rPr>
          <w:rFonts w:ascii="Times New Roman" w:hAnsi="Times New Roman"/>
          <w:color w:val="19161A"/>
          <w:lang w:val="hr-HR"/>
        </w:rPr>
        <w:t xml:space="preserve">u obliku tablice s podacima, koja omogućuje razvrstavanje, pretraživanje, izvlačenje, usporedbu i laku objavu na Internetu (primjerice u CSV ili XML formatu). Popis operacija dostupan je na središnjoj internetskoj stranici ESI fondova, uz popis i sažetak svih OP-a u RH, a </w:t>
      </w:r>
      <w:r w:rsidR="00ED213C" w:rsidRPr="005679B1">
        <w:rPr>
          <w:rFonts w:ascii="Times New Roman" w:hAnsi="Times New Roman"/>
          <w:lang w:val="hr-HR"/>
        </w:rPr>
        <w:t>ažurira se najmanje svakih 6 mjeseci;</w:t>
      </w:r>
    </w:p>
    <w:p w14:paraId="06A0B430" w14:textId="77777777" w:rsidR="00FC5A7A" w:rsidRPr="005679B1" w:rsidRDefault="00FC5A7A" w:rsidP="00BD7FBC">
      <w:pPr>
        <w:jc w:val="both"/>
        <w:rPr>
          <w:rFonts w:ascii="Times New Roman" w:hAnsi="Times New Roman"/>
          <w:lang w:val="hr-HR"/>
        </w:rPr>
      </w:pPr>
    </w:p>
    <w:p w14:paraId="5151A85C" w14:textId="09404BFA" w:rsidR="00ED213C" w:rsidRDefault="00FC5A7A" w:rsidP="00BD7FBC">
      <w:pPr>
        <w:jc w:val="both"/>
        <w:rPr>
          <w:rFonts w:ascii="Times New Roman" w:hAnsi="Times New Roman"/>
          <w:lang w:val="hr-HR"/>
        </w:rPr>
      </w:pPr>
      <w:r>
        <w:rPr>
          <w:rFonts w:ascii="Times New Roman" w:hAnsi="Times New Roman"/>
          <w:lang w:val="hr-HR"/>
        </w:rPr>
        <w:t xml:space="preserve">- </w:t>
      </w:r>
      <w:r w:rsidR="00ED213C" w:rsidRPr="005679B1">
        <w:rPr>
          <w:rFonts w:ascii="Times New Roman" w:hAnsi="Times New Roman"/>
          <w:lang w:val="hr-HR"/>
        </w:rPr>
        <w:t>izvještava UT o planiranim i provedenim mjerama i aktivnostima informiranja i komunikacije koje se odnose na OPKK-a, a dio su sveobuhvatnih mjera i aktivnosti KT-a.</w:t>
      </w:r>
    </w:p>
    <w:p w14:paraId="69AC7921" w14:textId="505B1D03" w:rsidR="00182EE4" w:rsidRPr="005679B1" w:rsidRDefault="00182EE4" w:rsidP="00BD7FBC">
      <w:pPr>
        <w:pStyle w:val="ListParagraph"/>
        <w:ind w:left="1080"/>
      </w:pPr>
    </w:p>
    <w:p w14:paraId="32C75D35" w14:textId="52B57321" w:rsidR="00FC5A7A" w:rsidRDefault="00E91CBB" w:rsidP="00BD7FBC">
      <w:pPr>
        <w:pStyle w:val="Norml1"/>
        <w:tabs>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outlineLvl w:val="1"/>
        <w:rPr>
          <w:rFonts w:ascii="Times New Roman" w:hAnsi="Times New Roman"/>
          <w:sz w:val="24"/>
          <w:szCs w:val="24"/>
        </w:rPr>
      </w:pPr>
      <w:bookmarkStart w:id="14" w:name="_Toc508182383"/>
      <w:bookmarkStart w:id="15" w:name="_Toc417660806"/>
      <w:r>
        <w:rPr>
          <w:rFonts w:ascii="Times New Roman" w:hAnsi="Times New Roman"/>
          <w:b/>
          <w:sz w:val="24"/>
          <w:szCs w:val="24"/>
          <w:lang w:val="hr-HR"/>
        </w:rPr>
        <w:t>7</w:t>
      </w:r>
      <w:r w:rsidR="00182EE4">
        <w:rPr>
          <w:rFonts w:ascii="Times New Roman" w:hAnsi="Times New Roman"/>
          <w:b/>
          <w:sz w:val="24"/>
          <w:szCs w:val="24"/>
          <w:lang w:val="hr-HR"/>
        </w:rPr>
        <w:t xml:space="preserve">.2. </w:t>
      </w:r>
      <w:r w:rsidR="00377D14">
        <w:rPr>
          <w:rFonts w:ascii="Times New Roman" w:hAnsi="Times New Roman"/>
          <w:b/>
          <w:sz w:val="24"/>
          <w:szCs w:val="24"/>
          <w:lang w:val="hr-HR"/>
        </w:rPr>
        <w:t>Komunikacija na razini OPKK – odgovornosti UT-a</w:t>
      </w:r>
      <w:bookmarkEnd w:id="14"/>
      <w:r w:rsidR="00377D14">
        <w:rPr>
          <w:rFonts w:ascii="Times New Roman" w:hAnsi="Times New Roman"/>
          <w:b/>
          <w:sz w:val="24"/>
          <w:szCs w:val="24"/>
          <w:lang w:val="hr-HR"/>
        </w:rPr>
        <w:t xml:space="preserve"> </w:t>
      </w:r>
      <w:r w:rsidR="00FC5A7A">
        <w:rPr>
          <w:rFonts w:ascii="Times New Roman" w:hAnsi="Times New Roman"/>
          <w:b/>
          <w:sz w:val="24"/>
          <w:szCs w:val="24"/>
          <w:lang w:val="hr-HR"/>
        </w:rPr>
        <w:t xml:space="preserve"> </w:t>
      </w:r>
      <w:bookmarkEnd w:id="15"/>
    </w:p>
    <w:p w14:paraId="254F8FF9" w14:textId="77777777" w:rsidR="00FC5A7A" w:rsidRDefault="00FC5A7A" w:rsidP="00BD7FBC">
      <w:pPr>
        <w:pStyle w:val="Norml1"/>
        <w:tabs>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outlineLvl w:val="1"/>
        <w:rPr>
          <w:rFonts w:ascii="Times New Roman" w:hAnsi="Times New Roman"/>
          <w:sz w:val="24"/>
          <w:szCs w:val="24"/>
        </w:rPr>
      </w:pPr>
    </w:p>
    <w:p w14:paraId="0005861A" w14:textId="1E875694" w:rsidR="00ED213C" w:rsidRPr="005679B1" w:rsidRDefault="00FC5A7A" w:rsidP="00BD7FBC">
      <w:pPr>
        <w:pStyle w:val="Norml1"/>
        <w:tabs>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outlineLvl w:val="1"/>
        <w:rPr>
          <w:rFonts w:ascii="Times New Roman" w:hAnsi="Times New Roman"/>
          <w:sz w:val="24"/>
          <w:szCs w:val="24"/>
        </w:rPr>
      </w:pPr>
      <w:bookmarkStart w:id="16" w:name="_Toc508182384"/>
      <w:r>
        <w:rPr>
          <w:rFonts w:ascii="Times New Roman" w:hAnsi="Times New Roman"/>
          <w:sz w:val="24"/>
          <w:szCs w:val="24"/>
        </w:rPr>
        <w:t xml:space="preserve">UT </w:t>
      </w:r>
      <w:r w:rsidR="00ED213C" w:rsidRPr="005679B1">
        <w:rPr>
          <w:rFonts w:ascii="Times New Roman" w:hAnsi="Times New Roman"/>
          <w:sz w:val="24"/>
          <w:szCs w:val="24"/>
        </w:rPr>
        <w:t>uspostavlja mrežu za informiranje i komunikaciju na razini OPKK koja obuhvaća tijela u Sustavu upravljanja i kontrole iz članka 5. podstavaka 2. Zakona, osigurava raspodjelu/razdvajanje funkcija i odgovornosti među uključenim dionicima te koordinira aktivnosti informiranja i vidljivosti između njih;</w:t>
      </w:r>
      <w:bookmarkEnd w:id="16"/>
    </w:p>
    <w:p w14:paraId="1964C6CB" w14:textId="77777777" w:rsidR="00182EE4" w:rsidRDefault="00182EE4" w:rsidP="00BD7FBC">
      <w:pPr>
        <w:pStyle w:val="t-9-8"/>
        <w:spacing w:before="0" w:beforeAutospacing="0" w:after="0" w:afterAutospacing="0"/>
        <w:jc w:val="both"/>
        <w:rPr>
          <w:rFonts w:ascii="Times New Roman" w:hAnsi="Times New Roman"/>
          <w:color w:val="000000"/>
          <w:sz w:val="24"/>
          <w:szCs w:val="24"/>
        </w:rPr>
      </w:pPr>
    </w:p>
    <w:p w14:paraId="6EF63696" w14:textId="50D949EE" w:rsidR="00ED213C" w:rsidRPr="005679B1" w:rsidRDefault="00182EE4" w:rsidP="00BD7FBC">
      <w:pPr>
        <w:pStyle w:val="t-9-8"/>
        <w:spacing w:before="0" w:beforeAutospacing="0" w:after="0" w:afterAutospacing="0"/>
        <w:jc w:val="both"/>
        <w:rPr>
          <w:rFonts w:ascii="Times New Roman" w:hAnsi="Times New Roman"/>
          <w:color w:val="000000"/>
          <w:sz w:val="24"/>
          <w:szCs w:val="24"/>
        </w:rPr>
      </w:pPr>
      <w:r w:rsidRPr="00377D14">
        <w:rPr>
          <w:rFonts w:ascii="Times New Roman" w:hAnsi="Times New Roman"/>
          <w:color w:val="000000"/>
          <w:sz w:val="24"/>
          <w:szCs w:val="24"/>
        </w:rPr>
        <w:t>-</w:t>
      </w:r>
      <w:r>
        <w:rPr>
          <w:rFonts w:ascii="Times New Roman" w:hAnsi="Times New Roman"/>
          <w:color w:val="000000"/>
          <w:sz w:val="24"/>
          <w:szCs w:val="24"/>
        </w:rPr>
        <w:t xml:space="preserve"> </w:t>
      </w:r>
      <w:r w:rsidR="00ED213C" w:rsidRPr="005679B1">
        <w:rPr>
          <w:rFonts w:ascii="Times New Roman" w:hAnsi="Times New Roman"/>
          <w:color w:val="000000"/>
          <w:sz w:val="24"/>
          <w:szCs w:val="24"/>
        </w:rPr>
        <w:t xml:space="preserve">doprinosi izradi </w:t>
      </w:r>
      <w:r w:rsidR="00ED213C" w:rsidRPr="005679B1">
        <w:rPr>
          <w:rFonts w:ascii="Times New Roman" w:hAnsi="Times New Roman"/>
          <w:sz w:val="24"/>
          <w:szCs w:val="24"/>
        </w:rPr>
        <w:t xml:space="preserve">Komunikacijske strategije za ESI fondove za razdoblje 2014.-2020.; </w:t>
      </w:r>
    </w:p>
    <w:p w14:paraId="7698F999" w14:textId="3AF616B7" w:rsidR="00ED213C" w:rsidRPr="005679B1" w:rsidRDefault="00182EE4" w:rsidP="00BD7FBC">
      <w:pPr>
        <w:pStyle w:val="t-9-8"/>
        <w:spacing w:before="0" w:beforeAutospacing="0" w:after="0" w:afterAutospacing="0"/>
        <w:jc w:val="both"/>
        <w:rPr>
          <w:rFonts w:ascii="Times New Roman" w:hAnsi="Times New Roman"/>
          <w:color w:val="000000"/>
          <w:sz w:val="24"/>
          <w:szCs w:val="24"/>
        </w:rPr>
      </w:pPr>
      <w:r>
        <w:rPr>
          <w:rFonts w:ascii="Times New Roman" w:hAnsi="Times New Roman"/>
          <w:sz w:val="24"/>
          <w:szCs w:val="24"/>
        </w:rPr>
        <w:t xml:space="preserve">- </w:t>
      </w:r>
      <w:r w:rsidR="00ED213C" w:rsidRPr="005679B1">
        <w:rPr>
          <w:rFonts w:ascii="Times New Roman" w:hAnsi="Times New Roman"/>
          <w:sz w:val="24"/>
          <w:szCs w:val="24"/>
        </w:rPr>
        <w:t>izrađuje</w:t>
      </w:r>
      <w:r w:rsidR="00ED213C" w:rsidRPr="005679B1">
        <w:rPr>
          <w:rFonts w:ascii="Times New Roman" w:hAnsi="Times New Roman"/>
          <w:color w:val="000000"/>
          <w:sz w:val="24"/>
          <w:szCs w:val="24"/>
        </w:rPr>
        <w:t xml:space="preserve"> Komunikacijsku strategiju OPKK i Komunikacijski plan za OPKK, dostavlja ga KT-u te podnosi OzP-u na odobrenje;</w:t>
      </w:r>
    </w:p>
    <w:p w14:paraId="65AC59F1" w14:textId="0DD24080" w:rsidR="00ED213C" w:rsidRPr="005679B1" w:rsidRDefault="00182EE4" w:rsidP="00BD7FBC">
      <w:pPr>
        <w:pStyle w:val="t-9-8"/>
        <w:spacing w:before="0" w:beforeAutospacing="0" w:after="0" w:afterAutospacing="0"/>
        <w:jc w:val="both"/>
        <w:rPr>
          <w:rFonts w:ascii="Times New Roman" w:hAnsi="Times New Roman"/>
          <w:color w:val="000000"/>
          <w:sz w:val="24"/>
          <w:szCs w:val="24"/>
        </w:rPr>
      </w:pPr>
      <w:r>
        <w:rPr>
          <w:rFonts w:ascii="Times New Roman" w:hAnsi="Times New Roman"/>
          <w:color w:val="000000"/>
          <w:sz w:val="24"/>
          <w:szCs w:val="24"/>
        </w:rPr>
        <w:t xml:space="preserve">- </w:t>
      </w:r>
      <w:r w:rsidR="00ED213C" w:rsidRPr="005679B1">
        <w:rPr>
          <w:rFonts w:ascii="Times New Roman" w:hAnsi="Times New Roman"/>
          <w:color w:val="000000"/>
          <w:sz w:val="24"/>
          <w:szCs w:val="24"/>
        </w:rPr>
        <w:t>dostavlja Komisiji Komunikacijsku strategiju OPKK  i Komunikacijski plan OPKK putem računalnog sustava SFC2014;</w:t>
      </w:r>
    </w:p>
    <w:p w14:paraId="20035A07" w14:textId="5601360E" w:rsidR="00ED213C" w:rsidRPr="005679B1" w:rsidRDefault="00182EE4" w:rsidP="00BD7FBC">
      <w:pPr>
        <w:pStyle w:val="t-9-8"/>
        <w:spacing w:before="0" w:beforeAutospacing="0" w:after="0" w:afterAutospacing="0"/>
        <w:jc w:val="both"/>
        <w:rPr>
          <w:rFonts w:ascii="Times New Roman" w:hAnsi="Times New Roman"/>
          <w:color w:val="000000"/>
          <w:sz w:val="24"/>
          <w:szCs w:val="24"/>
        </w:rPr>
      </w:pPr>
      <w:r>
        <w:rPr>
          <w:rFonts w:ascii="Times New Roman" w:hAnsi="Times New Roman"/>
          <w:color w:val="000000"/>
          <w:sz w:val="24"/>
          <w:szCs w:val="24"/>
        </w:rPr>
        <w:t xml:space="preserve">- </w:t>
      </w:r>
      <w:r w:rsidR="00ED213C" w:rsidRPr="005679B1">
        <w:rPr>
          <w:rFonts w:ascii="Times New Roman" w:hAnsi="Times New Roman"/>
          <w:color w:val="000000"/>
          <w:sz w:val="24"/>
          <w:szCs w:val="24"/>
        </w:rPr>
        <w:t>izrađuje GKP te ga podnosi na odobrenje OzP-u jednom godišnje;</w:t>
      </w:r>
    </w:p>
    <w:p w14:paraId="3BA19277" w14:textId="0783A2D6" w:rsidR="00ED213C" w:rsidRPr="005679B1" w:rsidRDefault="00182EE4" w:rsidP="00BD7FBC">
      <w:pPr>
        <w:pStyle w:val="t-9-8"/>
        <w:spacing w:before="0" w:beforeAutospacing="0" w:after="0" w:afterAutospacing="0"/>
        <w:jc w:val="both"/>
        <w:rPr>
          <w:rFonts w:ascii="Times New Roman" w:hAnsi="Times New Roman"/>
          <w:color w:val="000000"/>
          <w:sz w:val="24"/>
          <w:szCs w:val="24"/>
        </w:rPr>
      </w:pPr>
      <w:r>
        <w:rPr>
          <w:rFonts w:ascii="Times New Roman" w:hAnsi="Times New Roman"/>
          <w:color w:val="000000"/>
          <w:sz w:val="24"/>
          <w:szCs w:val="24"/>
        </w:rPr>
        <w:t xml:space="preserve">- </w:t>
      </w:r>
      <w:r w:rsidR="00ED213C" w:rsidRPr="005679B1">
        <w:rPr>
          <w:rFonts w:ascii="Times New Roman" w:hAnsi="Times New Roman"/>
          <w:color w:val="000000"/>
          <w:sz w:val="24"/>
          <w:szCs w:val="24"/>
        </w:rPr>
        <w:t>provodi komunikacijske aktivnosti prema odobrenom GKP-u u koordinaciji s PT-ovima i KT-om (organizacija glavnog godišnjeg informativnog događaja i drugih informativnih aktivnosti, izrada promotivnih materijala i sl.);</w:t>
      </w:r>
    </w:p>
    <w:p w14:paraId="407CA37E" w14:textId="600AA6DC" w:rsidR="00ED213C" w:rsidRPr="005679B1" w:rsidRDefault="00182EE4" w:rsidP="00BD7FBC">
      <w:pPr>
        <w:pStyle w:val="t-9-8"/>
        <w:spacing w:before="0" w:beforeAutospacing="0" w:after="0" w:afterAutospacing="0"/>
        <w:jc w:val="both"/>
        <w:rPr>
          <w:rFonts w:ascii="Times New Roman" w:hAnsi="Times New Roman"/>
          <w:color w:val="000000"/>
          <w:sz w:val="24"/>
          <w:szCs w:val="24"/>
        </w:rPr>
      </w:pPr>
      <w:r>
        <w:rPr>
          <w:rFonts w:ascii="Times New Roman" w:hAnsi="Times New Roman"/>
          <w:color w:val="000000"/>
          <w:sz w:val="24"/>
          <w:szCs w:val="24"/>
        </w:rPr>
        <w:t xml:space="preserve">- </w:t>
      </w:r>
      <w:r w:rsidR="00ED213C" w:rsidRPr="005679B1">
        <w:rPr>
          <w:rFonts w:ascii="Times New Roman" w:hAnsi="Times New Roman"/>
          <w:color w:val="000000"/>
          <w:sz w:val="24"/>
          <w:szCs w:val="24"/>
        </w:rPr>
        <w:t>nadzire provedbu GKP-a te najmanje jednom godišnje obavještava OzP o napretku provedbe;</w:t>
      </w:r>
    </w:p>
    <w:p w14:paraId="0898DE76" w14:textId="13B02BD4" w:rsidR="00ED213C" w:rsidRPr="005679B1" w:rsidRDefault="00182EE4" w:rsidP="00BD7FBC">
      <w:pPr>
        <w:jc w:val="both"/>
        <w:rPr>
          <w:rFonts w:ascii="Times New Roman" w:hAnsi="Times New Roman"/>
          <w:lang w:val="hr-HR"/>
        </w:rPr>
      </w:pPr>
      <w:r>
        <w:rPr>
          <w:rFonts w:ascii="Times New Roman" w:hAnsi="Times New Roman"/>
          <w:color w:val="000000"/>
          <w:lang w:val="hr-HR"/>
        </w:rPr>
        <w:t xml:space="preserve">- </w:t>
      </w:r>
      <w:r w:rsidR="00ED213C" w:rsidRPr="005679B1">
        <w:rPr>
          <w:rFonts w:ascii="Times New Roman" w:hAnsi="Times New Roman"/>
          <w:color w:val="000000"/>
          <w:lang w:val="hr-HR"/>
        </w:rPr>
        <w:t>donosi smjernice o provođenju aktivnosti informiranja i vidljivosti za OPKK sukladno članku 5. stavak 3. točke 4. Uredbe;</w:t>
      </w:r>
    </w:p>
    <w:p w14:paraId="6B9B057E" w14:textId="688E18B0" w:rsidR="00ED213C" w:rsidRPr="005679B1" w:rsidRDefault="00182EE4" w:rsidP="00BD7FBC">
      <w:pPr>
        <w:pStyle w:val="t-9-8"/>
        <w:spacing w:before="0" w:beforeAutospacing="0" w:after="0" w:afterAutospacing="0"/>
        <w:jc w:val="both"/>
        <w:rPr>
          <w:rFonts w:ascii="Times New Roman" w:hAnsi="Times New Roman"/>
          <w:color w:val="000000"/>
          <w:sz w:val="24"/>
          <w:szCs w:val="24"/>
        </w:rPr>
      </w:pPr>
      <w:r>
        <w:rPr>
          <w:rFonts w:ascii="Times New Roman" w:hAnsi="Times New Roman"/>
          <w:color w:val="000000"/>
          <w:sz w:val="24"/>
          <w:szCs w:val="24"/>
        </w:rPr>
        <w:t xml:space="preserve">- </w:t>
      </w:r>
      <w:r w:rsidR="00ED213C" w:rsidRPr="005679B1">
        <w:rPr>
          <w:rFonts w:ascii="Times New Roman" w:hAnsi="Times New Roman"/>
          <w:color w:val="000000"/>
          <w:sz w:val="24"/>
          <w:szCs w:val="24"/>
        </w:rPr>
        <w:t xml:space="preserve">usuglašava </w:t>
      </w:r>
      <w:r w:rsidR="00ED213C" w:rsidRPr="005679B1">
        <w:rPr>
          <w:rFonts w:ascii="Times New Roman" w:hAnsi="Times New Roman"/>
          <w:sz w:val="24"/>
          <w:szCs w:val="24"/>
        </w:rPr>
        <w:t>paket za informiranje i komunikaciju projekata financiranih iz ESI fondova za razdoblje 2014.-2020.;</w:t>
      </w:r>
    </w:p>
    <w:p w14:paraId="352EAE8E" w14:textId="2E560C61" w:rsidR="00ED213C" w:rsidRPr="005679B1" w:rsidRDefault="00182EE4" w:rsidP="00BD7FBC">
      <w:pPr>
        <w:pStyle w:val="t-9-8"/>
        <w:spacing w:before="0" w:beforeAutospacing="0" w:after="0" w:afterAutospacing="0"/>
        <w:jc w:val="both"/>
        <w:rPr>
          <w:rFonts w:ascii="Times New Roman" w:hAnsi="Times New Roman"/>
          <w:color w:val="000000"/>
          <w:sz w:val="24"/>
          <w:szCs w:val="24"/>
        </w:rPr>
      </w:pPr>
      <w:r>
        <w:rPr>
          <w:rFonts w:ascii="Times New Roman" w:hAnsi="Times New Roman"/>
          <w:color w:val="000000"/>
          <w:sz w:val="24"/>
          <w:szCs w:val="24"/>
        </w:rPr>
        <w:t xml:space="preserve">- </w:t>
      </w:r>
      <w:r w:rsidR="00ED213C" w:rsidRPr="005679B1">
        <w:rPr>
          <w:rFonts w:ascii="Times New Roman" w:hAnsi="Times New Roman"/>
          <w:color w:val="000000"/>
          <w:sz w:val="24"/>
          <w:szCs w:val="24"/>
        </w:rPr>
        <w:t xml:space="preserve">određuje OIK-a na razini OPKK-a, koji je u svom radu odgovoran OIK-u za ESI fondove iz članka 6. stavka 2. točke 19. Zakona i koji sudjeluje u radu mreže za informiranje i komunikaciju iz članka 6. stavka 2. točke 14. Zakona, u skladu s (čl. 117. stavkom 3. Uredbe (EU) br. 1303/2013); </w:t>
      </w:r>
    </w:p>
    <w:p w14:paraId="5AEB5A1F" w14:textId="3625A30E" w:rsidR="00ED213C" w:rsidRPr="005679B1" w:rsidRDefault="00182EE4" w:rsidP="00BD7FBC">
      <w:pPr>
        <w:pStyle w:val="t-9-8"/>
        <w:spacing w:before="0" w:beforeAutospacing="0" w:after="0" w:afterAutospacing="0"/>
        <w:jc w:val="both"/>
        <w:rPr>
          <w:rFonts w:ascii="Times New Roman" w:hAnsi="Times New Roman"/>
          <w:color w:val="000000"/>
          <w:sz w:val="24"/>
          <w:szCs w:val="24"/>
        </w:rPr>
      </w:pPr>
      <w:r>
        <w:rPr>
          <w:rFonts w:ascii="Times New Roman" w:hAnsi="Times New Roman"/>
          <w:color w:val="000000"/>
          <w:sz w:val="24"/>
          <w:szCs w:val="24"/>
        </w:rPr>
        <w:t xml:space="preserve">- </w:t>
      </w:r>
      <w:r w:rsidR="00ED213C" w:rsidRPr="005679B1">
        <w:rPr>
          <w:rFonts w:ascii="Times New Roman" w:hAnsi="Times New Roman"/>
          <w:color w:val="000000"/>
          <w:sz w:val="24"/>
          <w:szCs w:val="24"/>
        </w:rPr>
        <w:t xml:space="preserve">provodi mjere informiranja i komunikacije za OPKK u skladu s </w:t>
      </w:r>
      <w:r w:rsidR="00ED213C" w:rsidRPr="005679B1">
        <w:rPr>
          <w:rFonts w:ascii="Times New Roman" w:hAnsi="Times New Roman"/>
          <w:sz w:val="24"/>
          <w:szCs w:val="24"/>
        </w:rPr>
        <w:t>Komunikacijskom strategijom i Komunikacijskim planom OPKK-a;</w:t>
      </w:r>
    </w:p>
    <w:p w14:paraId="11ED3D9E" w14:textId="5CED244E" w:rsidR="00ED213C" w:rsidRPr="005679B1" w:rsidRDefault="00182EE4" w:rsidP="00BD7FBC">
      <w:pPr>
        <w:jc w:val="both"/>
        <w:rPr>
          <w:rFonts w:ascii="Times New Roman" w:hAnsi="Times New Roman"/>
          <w:color w:val="000000"/>
          <w:lang w:val="hr-HR"/>
        </w:rPr>
      </w:pPr>
      <w:r>
        <w:rPr>
          <w:rFonts w:ascii="Times New Roman" w:hAnsi="Times New Roman"/>
          <w:lang w:val="hr-HR"/>
        </w:rPr>
        <w:t xml:space="preserve">- </w:t>
      </w:r>
      <w:r w:rsidR="00ED213C" w:rsidRPr="005679B1">
        <w:rPr>
          <w:rFonts w:ascii="Times New Roman" w:hAnsi="Times New Roman"/>
          <w:lang w:val="hr-HR"/>
        </w:rPr>
        <w:t>izvještava KT o planiranim i provedenim mjerama i aktivnostima informiranja i komunikacije koje se odnose na OPKK;</w:t>
      </w:r>
    </w:p>
    <w:p w14:paraId="55618E85" w14:textId="1096A479" w:rsidR="00ED213C" w:rsidRPr="005679B1" w:rsidRDefault="00182EE4" w:rsidP="00BD7FBC">
      <w:pPr>
        <w:pStyle w:val="t-9-8"/>
        <w:spacing w:before="0" w:beforeAutospacing="0" w:after="0" w:afterAutospacing="0"/>
        <w:jc w:val="both"/>
        <w:rPr>
          <w:rFonts w:ascii="Times New Roman" w:hAnsi="Times New Roman"/>
          <w:color w:val="000000"/>
          <w:sz w:val="24"/>
          <w:szCs w:val="24"/>
        </w:rPr>
      </w:pPr>
      <w:r>
        <w:rPr>
          <w:rFonts w:ascii="Times New Roman" w:hAnsi="Times New Roman"/>
          <w:color w:val="000000"/>
          <w:sz w:val="24"/>
          <w:szCs w:val="24"/>
        </w:rPr>
        <w:t xml:space="preserve">- </w:t>
      </w:r>
      <w:r w:rsidR="00ED213C" w:rsidRPr="005679B1">
        <w:rPr>
          <w:rFonts w:ascii="Times New Roman" w:hAnsi="Times New Roman"/>
          <w:color w:val="000000"/>
          <w:sz w:val="24"/>
          <w:szCs w:val="24"/>
        </w:rPr>
        <w:t>provodi ispitivanja javnog mnijenja i različite evaluacije u vezi s OPKK-om kako bi što učinkovitije i djelotvornije došao do specifičnih ciljanih skupina za komunikaciju u vezi s OPKK-om;</w:t>
      </w:r>
    </w:p>
    <w:p w14:paraId="1AA56008" w14:textId="7E306B27" w:rsidR="00ED213C" w:rsidRPr="005679B1" w:rsidRDefault="00182EE4" w:rsidP="00BD7FBC">
      <w:pPr>
        <w:pStyle w:val="t-9-8"/>
        <w:spacing w:before="0" w:beforeAutospacing="0" w:after="0" w:afterAutospacing="0"/>
        <w:jc w:val="both"/>
        <w:rPr>
          <w:rFonts w:ascii="Times New Roman" w:hAnsi="Times New Roman"/>
          <w:color w:val="000000"/>
          <w:sz w:val="24"/>
          <w:szCs w:val="24"/>
        </w:rPr>
      </w:pPr>
      <w:r>
        <w:rPr>
          <w:rFonts w:ascii="Times New Roman" w:hAnsi="Times New Roman"/>
          <w:sz w:val="24"/>
          <w:szCs w:val="24"/>
        </w:rPr>
        <w:t xml:space="preserve">- </w:t>
      </w:r>
      <w:r w:rsidR="00ED213C" w:rsidRPr="005679B1">
        <w:rPr>
          <w:rFonts w:ascii="Times New Roman" w:hAnsi="Times New Roman"/>
          <w:sz w:val="24"/>
          <w:szCs w:val="24"/>
        </w:rPr>
        <w:t xml:space="preserve">sudjeluje u provedbi obrazovnih aktivnosti </w:t>
      </w:r>
      <w:r w:rsidR="00ED213C" w:rsidRPr="005679B1">
        <w:rPr>
          <w:rFonts w:ascii="Times New Roman" w:hAnsi="Times New Roman"/>
          <w:color w:val="000000"/>
          <w:sz w:val="24"/>
          <w:szCs w:val="24"/>
        </w:rPr>
        <w:t>o ESI fondovima za tijela državne i javne uprave, pravne osobe s javnim ovlastima, lokalne i područne (regionalne) samouprave i potencijalne prijavitelje te druge dionike;</w:t>
      </w:r>
    </w:p>
    <w:p w14:paraId="5561D2F8" w14:textId="228BB606" w:rsidR="00ED213C" w:rsidRPr="005679B1" w:rsidRDefault="00182EE4" w:rsidP="00BD7FBC">
      <w:pPr>
        <w:jc w:val="both"/>
        <w:rPr>
          <w:rFonts w:ascii="Times New Roman" w:hAnsi="Times New Roman"/>
          <w:lang w:val="hr-HR"/>
        </w:rPr>
      </w:pPr>
      <w:r>
        <w:rPr>
          <w:rFonts w:ascii="Times New Roman" w:hAnsi="Times New Roman"/>
          <w:lang w:val="hr-HR"/>
        </w:rPr>
        <w:t xml:space="preserve">- </w:t>
      </w:r>
      <w:r w:rsidR="00ED213C" w:rsidRPr="005679B1">
        <w:rPr>
          <w:rFonts w:ascii="Times New Roman" w:hAnsi="Times New Roman"/>
          <w:lang w:val="hr-HR"/>
        </w:rPr>
        <w:t>KT-u dostavlja podatke o OPKK potrebne za objavu korisnika na središnjoj internetskoj stranici ESI fondova;</w:t>
      </w:r>
    </w:p>
    <w:p w14:paraId="24E7598C" w14:textId="64D2CB96" w:rsidR="00ED213C" w:rsidRPr="005679B1" w:rsidRDefault="00182EE4" w:rsidP="00BD7FBC">
      <w:pPr>
        <w:pStyle w:val="CM4"/>
        <w:jc w:val="both"/>
        <w:rPr>
          <w:rFonts w:ascii="Times New Roman" w:hAnsi="Times New Roman"/>
          <w:color w:val="19161A"/>
          <w:lang w:val="hr-HR"/>
        </w:rPr>
      </w:pPr>
      <w:r>
        <w:rPr>
          <w:rFonts w:ascii="Times New Roman" w:hAnsi="Times New Roman"/>
          <w:color w:val="19161A"/>
          <w:lang w:val="hr-HR"/>
        </w:rPr>
        <w:t xml:space="preserve">- </w:t>
      </w:r>
      <w:r w:rsidR="00ED213C" w:rsidRPr="005679B1">
        <w:rPr>
          <w:rFonts w:ascii="Times New Roman" w:hAnsi="Times New Roman"/>
          <w:color w:val="19161A"/>
          <w:lang w:val="hr-HR"/>
        </w:rPr>
        <w:t xml:space="preserve">objavljuje popis operacija i </w:t>
      </w:r>
      <w:r w:rsidR="00ED213C" w:rsidRPr="005679B1">
        <w:rPr>
          <w:rFonts w:ascii="Times New Roman" w:hAnsi="Times New Roman"/>
          <w:lang w:val="hr-HR"/>
        </w:rPr>
        <w:t>popis korisnika</w:t>
      </w:r>
      <w:r w:rsidR="00ED213C" w:rsidRPr="005679B1">
        <w:rPr>
          <w:rFonts w:ascii="Times New Roman" w:hAnsi="Times New Roman"/>
          <w:color w:val="19161A"/>
          <w:lang w:val="hr-HR"/>
        </w:rPr>
        <w:t xml:space="preserve"> OPKK-a na internetskoj stranici UT-a; </w:t>
      </w:r>
    </w:p>
    <w:p w14:paraId="5A632773" w14:textId="05D9174E" w:rsidR="00ED213C" w:rsidRPr="005679B1" w:rsidRDefault="00182EE4" w:rsidP="00BD7FBC">
      <w:pPr>
        <w:pStyle w:val="CM4"/>
        <w:jc w:val="both"/>
        <w:rPr>
          <w:rFonts w:ascii="Times New Roman" w:hAnsi="Times New Roman"/>
          <w:color w:val="19161A"/>
          <w:lang w:val="hr-HR"/>
        </w:rPr>
      </w:pPr>
      <w:r>
        <w:rPr>
          <w:rFonts w:ascii="Times New Roman" w:hAnsi="Times New Roman"/>
          <w:color w:val="19161A"/>
          <w:lang w:val="hr-HR"/>
        </w:rPr>
        <w:t xml:space="preserve">- </w:t>
      </w:r>
      <w:r w:rsidR="00ED213C" w:rsidRPr="005679B1">
        <w:rPr>
          <w:rFonts w:ascii="Times New Roman" w:hAnsi="Times New Roman"/>
          <w:color w:val="19161A"/>
          <w:lang w:val="hr-HR"/>
        </w:rPr>
        <w:t xml:space="preserve">objavljuje i ažurira podatke o provedbi OPKK-a, uključujući, prema potrebi, njegova glavna postignuća, na središnjoj internetskoj stranici ESI fondova ili internetskoj stranici UT-a; </w:t>
      </w:r>
    </w:p>
    <w:p w14:paraId="28ED4D95" w14:textId="745FCEB2" w:rsidR="00ED213C" w:rsidRPr="00750084" w:rsidRDefault="00182EE4" w:rsidP="00BD7FBC">
      <w:pPr>
        <w:pStyle w:val="CM4"/>
        <w:jc w:val="both"/>
        <w:rPr>
          <w:rFonts w:ascii="Times New Roman" w:hAnsi="Times New Roman"/>
          <w:color w:val="19161A"/>
          <w:lang w:val="hr-HR"/>
        </w:rPr>
      </w:pPr>
      <w:r>
        <w:rPr>
          <w:rFonts w:ascii="Times New Roman" w:hAnsi="Times New Roman"/>
          <w:lang w:val="hr-HR"/>
        </w:rPr>
        <w:t xml:space="preserve">- </w:t>
      </w:r>
      <w:r w:rsidR="00ED213C" w:rsidRPr="005679B1">
        <w:rPr>
          <w:rFonts w:ascii="Times New Roman" w:hAnsi="Times New Roman"/>
          <w:lang w:val="hr-HR"/>
        </w:rPr>
        <w:t xml:space="preserve">uspostavlja web platformu </w:t>
      </w:r>
      <w:r w:rsidR="00ED213C" w:rsidRPr="005679B1">
        <w:rPr>
          <w:rFonts w:ascii="Times New Roman" w:hAnsi="Times New Roman"/>
          <w:i/>
          <w:color w:val="000000"/>
          <w:lang w:val="hr-HR"/>
        </w:rPr>
        <w:t>SharePoint</w:t>
      </w:r>
      <w:r w:rsidR="00ED213C" w:rsidRPr="005679B1">
        <w:rPr>
          <w:rFonts w:ascii="Times New Roman" w:hAnsi="Times New Roman"/>
          <w:lang w:val="hr-HR"/>
        </w:rPr>
        <w:t xml:space="preserve"> kao centralno mjesto za razmjenu</w:t>
      </w:r>
      <w:r w:rsidR="00ED213C">
        <w:rPr>
          <w:rFonts w:ascii="Times New Roman" w:hAnsi="Times New Roman"/>
          <w:lang w:val="hr-HR"/>
        </w:rPr>
        <w:t xml:space="preserve"> </w:t>
      </w:r>
      <w:r w:rsidR="00ED213C" w:rsidRPr="00750084">
        <w:rPr>
          <w:rFonts w:ascii="Times New Roman" w:hAnsi="Times New Roman"/>
          <w:lang w:val="hr-HR"/>
        </w:rPr>
        <w:tab/>
        <w:t>ideja, informacija, komunikacije i dokumenata i o tome obavještava sve PT-ove;</w:t>
      </w:r>
    </w:p>
    <w:p w14:paraId="32C608B3" w14:textId="036A052B" w:rsidR="00ED213C" w:rsidRPr="00455CE7" w:rsidRDefault="00182EE4" w:rsidP="00BD7FBC">
      <w:pPr>
        <w:jc w:val="both"/>
        <w:rPr>
          <w:rFonts w:ascii="Times New Roman" w:hAnsi="Times New Roman"/>
          <w:lang w:val="hr-HR"/>
        </w:rPr>
      </w:pPr>
      <w:r>
        <w:rPr>
          <w:rFonts w:ascii="Times New Roman" w:hAnsi="Times New Roman"/>
          <w:lang w:val="hr-HR"/>
        </w:rPr>
        <w:t xml:space="preserve">- </w:t>
      </w:r>
      <w:r w:rsidR="00ED213C" w:rsidRPr="004C6D9D">
        <w:rPr>
          <w:rFonts w:ascii="Times New Roman" w:hAnsi="Times New Roman"/>
          <w:lang w:val="hr-HR"/>
        </w:rPr>
        <w:t>na zahtjev i u suradnji s osobom nadležnom za odnose s javnošću i KT-om</w:t>
      </w:r>
      <w:r w:rsidR="00ED213C" w:rsidRPr="00982125">
        <w:rPr>
          <w:rFonts w:ascii="Times New Roman" w:hAnsi="Times New Roman"/>
          <w:lang w:val="hr-HR"/>
        </w:rPr>
        <w:t>, sudjeluje u pripremi informacij</w:t>
      </w:r>
      <w:r w:rsidR="0050699F">
        <w:rPr>
          <w:rFonts w:ascii="Times New Roman" w:hAnsi="Times New Roman"/>
          <w:lang w:val="hr-HR"/>
        </w:rPr>
        <w:t>a</w:t>
      </w:r>
      <w:r w:rsidR="00ED213C" w:rsidRPr="00982125">
        <w:rPr>
          <w:rFonts w:ascii="Times New Roman" w:hAnsi="Times New Roman"/>
          <w:lang w:val="hr-HR"/>
        </w:rPr>
        <w:t xml:space="preserve"> u svrhu medijske objave, odgovara na </w:t>
      </w:r>
      <w:r w:rsidR="00ED213C" w:rsidRPr="006E51D9">
        <w:rPr>
          <w:rFonts w:ascii="Times New Roman" w:hAnsi="Times New Roman"/>
          <w:lang w:val="hr-HR"/>
        </w:rPr>
        <w:t>upite medija i slično;</w:t>
      </w:r>
    </w:p>
    <w:p w14:paraId="72487E03" w14:textId="24609F29" w:rsidR="00ED213C" w:rsidRPr="003A36C6" w:rsidRDefault="00182EE4" w:rsidP="00BD7FBC">
      <w:pPr>
        <w:jc w:val="both"/>
        <w:rPr>
          <w:rFonts w:ascii="Times New Roman" w:hAnsi="Times New Roman"/>
          <w:color w:val="19161A"/>
          <w:lang w:val="hr-HR"/>
        </w:rPr>
      </w:pPr>
      <w:r>
        <w:rPr>
          <w:rFonts w:ascii="Times New Roman" w:hAnsi="Times New Roman"/>
          <w:color w:val="19161A"/>
          <w:lang w:val="hr-HR"/>
        </w:rPr>
        <w:t xml:space="preserve">- </w:t>
      </w:r>
      <w:r w:rsidR="00ED213C" w:rsidRPr="00455CE7">
        <w:rPr>
          <w:rFonts w:ascii="Times New Roman" w:hAnsi="Times New Roman"/>
          <w:color w:val="19161A"/>
          <w:lang w:val="hr-HR"/>
        </w:rPr>
        <w:t>postavlja</w:t>
      </w:r>
      <w:r w:rsidR="00ED213C" w:rsidRPr="003A36C6">
        <w:rPr>
          <w:rFonts w:ascii="Times New Roman" w:hAnsi="Times New Roman"/>
          <w:color w:val="19161A"/>
          <w:lang w:val="hr-HR"/>
        </w:rPr>
        <w:t xml:space="preserve"> amblem Unije u prostorijama UT-a;</w:t>
      </w:r>
    </w:p>
    <w:p w14:paraId="621721C3" w14:textId="29C6A064" w:rsidR="00ED213C" w:rsidRPr="005679B1" w:rsidRDefault="00182EE4" w:rsidP="00BD7FBC">
      <w:pPr>
        <w:jc w:val="both"/>
        <w:rPr>
          <w:rFonts w:ascii="Times New Roman" w:hAnsi="Times New Roman"/>
          <w:lang w:val="hr-HR"/>
        </w:rPr>
      </w:pPr>
      <w:r>
        <w:rPr>
          <w:rFonts w:ascii="Times New Roman" w:hAnsi="Times New Roman"/>
          <w:lang w:val="hr-HR"/>
        </w:rPr>
        <w:t xml:space="preserve">- </w:t>
      </w:r>
      <w:r w:rsidR="00ED213C" w:rsidRPr="003A36C6">
        <w:rPr>
          <w:rFonts w:ascii="Times New Roman" w:hAnsi="Times New Roman"/>
          <w:lang w:val="hr-HR"/>
        </w:rPr>
        <w:t>izrađuje Uputu o primjeni grafičkog standarda OPKK i dostavlja Uputu PT-ovima</w:t>
      </w:r>
      <w:r w:rsidR="00ED213C" w:rsidRPr="005679B1">
        <w:rPr>
          <w:rFonts w:ascii="Times New Roman" w:hAnsi="Times New Roman"/>
          <w:lang w:val="hr-HR"/>
        </w:rPr>
        <w:t>;</w:t>
      </w:r>
    </w:p>
    <w:p w14:paraId="2C772C9A" w14:textId="4403F485" w:rsidR="00ED213C" w:rsidRPr="006A1386" w:rsidRDefault="00182EE4" w:rsidP="00BD7FBC">
      <w:pPr>
        <w:jc w:val="both"/>
        <w:rPr>
          <w:rFonts w:ascii="Times New Roman" w:hAnsi="Times New Roman"/>
          <w:lang w:val="hr-HR"/>
        </w:rPr>
      </w:pPr>
      <w:r>
        <w:rPr>
          <w:rFonts w:ascii="Times New Roman" w:hAnsi="Times New Roman"/>
          <w:lang w:val="hr-HR"/>
        </w:rPr>
        <w:t xml:space="preserve">- </w:t>
      </w:r>
      <w:r w:rsidR="00ED213C" w:rsidRPr="005679B1">
        <w:rPr>
          <w:rFonts w:ascii="Times New Roman" w:hAnsi="Times New Roman"/>
          <w:lang w:val="hr-HR"/>
        </w:rPr>
        <w:t xml:space="preserve">uključuje jedinstveni logotip Europskih strukturnih i investicijskih fondova te informaciju o jedinstvenoj web stranici </w:t>
      </w:r>
      <w:hyperlink r:id="rId9" w:history="1">
        <w:r w:rsidR="00ED213C" w:rsidRPr="00750084">
          <w:rPr>
            <w:rStyle w:val="Hyperlink"/>
            <w:rFonts w:ascii="Times New Roman" w:hAnsi="Times New Roman"/>
            <w:lang w:val="hr-HR"/>
          </w:rPr>
          <w:t>www.strukturnifondovi.hr</w:t>
        </w:r>
      </w:hyperlink>
      <w:r w:rsidR="00ED213C" w:rsidRPr="005679B1">
        <w:rPr>
          <w:rFonts w:ascii="Times New Roman" w:hAnsi="Times New Roman"/>
          <w:lang w:val="hr-HR"/>
        </w:rPr>
        <w:t xml:space="preserve"> u svim materijalima informiranja i komunikacije</w:t>
      </w:r>
      <w:r w:rsidR="00ED213C" w:rsidRPr="006A1386">
        <w:rPr>
          <w:rFonts w:ascii="Times New Roman" w:hAnsi="Times New Roman"/>
          <w:lang w:val="hr-HR"/>
        </w:rPr>
        <w:t>.</w:t>
      </w:r>
    </w:p>
    <w:p w14:paraId="72F6E5F6" w14:textId="77777777" w:rsidR="00ED213C" w:rsidRPr="00170460" w:rsidRDefault="00ED213C" w:rsidP="00ED213C">
      <w:pPr>
        <w:ind w:left="1440"/>
        <w:jc w:val="both"/>
        <w:rPr>
          <w:rFonts w:ascii="Times New Roman" w:hAnsi="Times New Roman"/>
          <w:lang w:val="hr-HR"/>
        </w:rPr>
      </w:pPr>
    </w:p>
    <w:p w14:paraId="04E0FC4A" w14:textId="77777777" w:rsidR="00ED213C" w:rsidRPr="00EF02CB" w:rsidRDefault="00ED213C" w:rsidP="00ED213C">
      <w:pPr>
        <w:pStyle w:val="ListParagraph1"/>
        <w:spacing w:after="0" w:line="240" w:lineRule="auto"/>
        <w:ind w:left="1342"/>
        <w:jc w:val="both"/>
        <w:rPr>
          <w:rFonts w:ascii="Times New Roman" w:hAnsi="Times New Roman" w:cs="Times New Roman"/>
          <w:b/>
          <w:sz w:val="24"/>
          <w:szCs w:val="24"/>
          <w:lang w:val="hr-HR"/>
        </w:rPr>
      </w:pPr>
    </w:p>
    <w:p w14:paraId="7EA7679F" w14:textId="2B1DB1D1" w:rsidR="00377D14" w:rsidRDefault="00E91CBB" w:rsidP="00BD7FBC">
      <w:pPr>
        <w:pStyle w:val="ListParagraph1"/>
        <w:spacing w:after="0" w:line="240" w:lineRule="auto"/>
        <w:ind w:left="0"/>
        <w:jc w:val="both"/>
        <w:outlineLvl w:val="1"/>
        <w:rPr>
          <w:rFonts w:ascii="Times New Roman" w:hAnsi="Times New Roman" w:cs="Times New Roman"/>
          <w:b/>
          <w:sz w:val="24"/>
          <w:szCs w:val="24"/>
          <w:lang w:val="hr-HR"/>
        </w:rPr>
      </w:pPr>
      <w:bookmarkStart w:id="17" w:name="_Toc508182385"/>
      <w:bookmarkStart w:id="18" w:name="_Toc417660807"/>
      <w:r>
        <w:rPr>
          <w:rFonts w:ascii="Times New Roman" w:hAnsi="Times New Roman" w:cs="Times New Roman"/>
          <w:b/>
          <w:sz w:val="24"/>
          <w:szCs w:val="24"/>
          <w:lang w:val="hr-HR"/>
        </w:rPr>
        <w:t>7.3.</w:t>
      </w:r>
      <w:r w:rsidR="00377D14">
        <w:rPr>
          <w:rFonts w:ascii="Times New Roman" w:hAnsi="Times New Roman" w:cs="Times New Roman"/>
          <w:b/>
          <w:sz w:val="24"/>
          <w:szCs w:val="24"/>
          <w:lang w:val="hr-HR"/>
        </w:rPr>
        <w:t xml:space="preserve"> </w:t>
      </w:r>
      <w:r w:rsidR="00ED213C" w:rsidRPr="00377D14">
        <w:rPr>
          <w:rFonts w:ascii="Times New Roman" w:hAnsi="Times New Roman" w:cs="Times New Roman"/>
          <w:b/>
          <w:sz w:val="24"/>
          <w:szCs w:val="24"/>
          <w:lang w:val="hr-HR"/>
        </w:rPr>
        <w:t>Komunikacija s Korisnicima i potencijalnim Korisnicima – odgovornosti PT-ova</w:t>
      </w:r>
      <w:bookmarkEnd w:id="17"/>
      <w:r w:rsidR="00ED213C" w:rsidRPr="00377D14">
        <w:rPr>
          <w:rFonts w:ascii="Times New Roman" w:hAnsi="Times New Roman" w:cs="Times New Roman"/>
          <w:b/>
          <w:sz w:val="24"/>
          <w:szCs w:val="24"/>
          <w:lang w:val="hr-HR"/>
        </w:rPr>
        <w:t xml:space="preserve"> </w:t>
      </w:r>
    </w:p>
    <w:p w14:paraId="32BA48FE" w14:textId="77777777" w:rsidR="00377D14" w:rsidRDefault="00377D14" w:rsidP="00BD7FBC">
      <w:pPr>
        <w:pStyle w:val="ListParagraph1"/>
        <w:spacing w:after="0" w:line="240" w:lineRule="auto"/>
        <w:ind w:left="0"/>
        <w:jc w:val="both"/>
        <w:outlineLvl w:val="1"/>
        <w:rPr>
          <w:rFonts w:ascii="Times New Roman" w:hAnsi="Times New Roman" w:cs="Times New Roman"/>
          <w:b/>
          <w:sz w:val="24"/>
          <w:szCs w:val="24"/>
          <w:lang w:val="hr-HR"/>
        </w:rPr>
      </w:pPr>
    </w:p>
    <w:p w14:paraId="2F8F19FB" w14:textId="77777777" w:rsidR="00377D14" w:rsidRPr="00BD7FBC" w:rsidRDefault="00377D14" w:rsidP="00BD7FBC">
      <w:pPr>
        <w:pStyle w:val="ListParagraph1"/>
        <w:spacing w:after="0" w:line="240" w:lineRule="auto"/>
        <w:ind w:left="0"/>
        <w:jc w:val="both"/>
        <w:outlineLvl w:val="1"/>
        <w:rPr>
          <w:rFonts w:ascii="Times New Roman" w:hAnsi="Times New Roman" w:cs="Times New Roman"/>
          <w:sz w:val="24"/>
          <w:szCs w:val="24"/>
          <w:lang w:val="hr-HR"/>
        </w:rPr>
      </w:pPr>
      <w:bookmarkStart w:id="19" w:name="_Toc508182386"/>
      <w:r w:rsidRPr="00BD7FBC">
        <w:rPr>
          <w:rFonts w:ascii="Times New Roman" w:hAnsi="Times New Roman" w:cs="Times New Roman"/>
          <w:sz w:val="24"/>
          <w:szCs w:val="24"/>
          <w:lang w:val="hr-HR"/>
        </w:rPr>
        <w:t>PT obavlja sljedeće:</w:t>
      </w:r>
      <w:bookmarkEnd w:id="19"/>
    </w:p>
    <w:bookmarkEnd w:id="18"/>
    <w:p w14:paraId="701EBA0E" w14:textId="77777777" w:rsidR="00ED213C" w:rsidRPr="00377D14" w:rsidRDefault="00ED213C" w:rsidP="00BD7FBC">
      <w:pPr>
        <w:pStyle w:val="ListParagraph1"/>
        <w:spacing w:after="0" w:line="240" w:lineRule="auto"/>
        <w:ind w:left="0"/>
        <w:jc w:val="both"/>
        <w:outlineLvl w:val="1"/>
        <w:rPr>
          <w:rFonts w:ascii="Times New Roman" w:hAnsi="Times New Roman" w:cs="Times New Roman"/>
          <w:b/>
          <w:sz w:val="24"/>
          <w:szCs w:val="24"/>
          <w:lang w:val="hr-HR"/>
        </w:rPr>
      </w:pPr>
    </w:p>
    <w:p w14:paraId="65D48CDE" w14:textId="455D85CF" w:rsidR="00ED213C" w:rsidRPr="00BD7FBC" w:rsidRDefault="00182EE4" w:rsidP="00BD7FBC">
      <w:pPr>
        <w:jc w:val="both"/>
        <w:rPr>
          <w:rFonts w:ascii="Times New Roman" w:hAnsi="Times New Roman"/>
          <w:lang w:val="hr-HR"/>
        </w:rPr>
      </w:pPr>
      <w:r w:rsidRPr="00182EE4">
        <w:rPr>
          <w:rFonts w:ascii="Times New Roman" w:hAnsi="Times New Roman"/>
          <w:lang w:val="hr-HR"/>
        </w:rPr>
        <w:lastRenderedPageBreak/>
        <w:t>-</w:t>
      </w:r>
      <w:r>
        <w:rPr>
          <w:rFonts w:ascii="Times New Roman" w:hAnsi="Times New Roman"/>
          <w:lang w:val="hr-HR"/>
        </w:rPr>
        <w:t xml:space="preserve"> </w:t>
      </w:r>
      <w:r w:rsidR="00ED213C" w:rsidRPr="00BD7FBC">
        <w:rPr>
          <w:rFonts w:ascii="Times New Roman" w:hAnsi="Times New Roman"/>
          <w:lang w:val="hr-HR"/>
        </w:rPr>
        <w:t>delegira OIK-a i sudjeluje u mreži OIK OPKK-a;</w:t>
      </w:r>
    </w:p>
    <w:p w14:paraId="262CFC23" w14:textId="2FE32074" w:rsidR="00ED213C" w:rsidRPr="005679B1" w:rsidRDefault="00182EE4" w:rsidP="00BD7FBC">
      <w:pPr>
        <w:jc w:val="both"/>
        <w:rPr>
          <w:rFonts w:ascii="Times New Roman" w:hAnsi="Times New Roman"/>
          <w:lang w:val="hr-HR"/>
        </w:rPr>
      </w:pPr>
      <w:r>
        <w:rPr>
          <w:rFonts w:ascii="Times New Roman" w:hAnsi="Times New Roman"/>
          <w:lang w:val="hr-HR"/>
        </w:rPr>
        <w:t xml:space="preserve">- </w:t>
      </w:r>
      <w:r w:rsidR="00ED213C" w:rsidRPr="003A36C6">
        <w:rPr>
          <w:rFonts w:ascii="Times New Roman" w:hAnsi="Times New Roman"/>
          <w:lang w:val="hr-HR"/>
        </w:rPr>
        <w:t xml:space="preserve">doprinosi </w:t>
      </w:r>
      <w:r w:rsidR="00ED213C" w:rsidRPr="005679B1">
        <w:rPr>
          <w:rFonts w:ascii="Times New Roman" w:hAnsi="Times New Roman"/>
          <w:lang w:val="hr-HR"/>
        </w:rPr>
        <w:t>izradi Komunikacijske strategije i Komunikacijskog plana za OPKK;</w:t>
      </w:r>
    </w:p>
    <w:p w14:paraId="26D19C3D" w14:textId="1554EE3B" w:rsidR="00ED213C" w:rsidRPr="005679B1" w:rsidRDefault="00182EE4" w:rsidP="00BD7FBC">
      <w:pPr>
        <w:jc w:val="both"/>
        <w:rPr>
          <w:rFonts w:ascii="Times New Roman" w:hAnsi="Times New Roman"/>
          <w:lang w:val="hr-HR"/>
        </w:rPr>
      </w:pPr>
      <w:r>
        <w:rPr>
          <w:rFonts w:ascii="Times New Roman" w:hAnsi="Times New Roman"/>
          <w:lang w:val="hr-HR"/>
        </w:rPr>
        <w:t xml:space="preserve">- </w:t>
      </w:r>
      <w:r w:rsidR="00ED213C" w:rsidRPr="005679B1">
        <w:rPr>
          <w:rFonts w:ascii="Times New Roman" w:hAnsi="Times New Roman"/>
          <w:lang w:val="hr-HR"/>
        </w:rPr>
        <w:t xml:space="preserve">doprinosi izradi GKP-a u </w:t>
      </w:r>
      <w:r w:rsidR="0050699F">
        <w:rPr>
          <w:rFonts w:ascii="Times New Roman" w:hAnsi="Times New Roman"/>
          <w:lang w:val="hr-HR"/>
        </w:rPr>
        <w:t xml:space="preserve">svom </w:t>
      </w:r>
      <w:r w:rsidR="00ED213C" w:rsidRPr="005679B1">
        <w:rPr>
          <w:rFonts w:ascii="Times New Roman" w:hAnsi="Times New Roman"/>
          <w:lang w:val="hr-HR"/>
        </w:rPr>
        <w:t>djelokrugu;</w:t>
      </w:r>
    </w:p>
    <w:p w14:paraId="52639B9D" w14:textId="19EC9D78" w:rsidR="00ED213C" w:rsidRPr="005679B1" w:rsidRDefault="00182EE4" w:rsidP="00BD7FBC">
      <w:pPr>
        <w:jc w:val="both"/>
        <w:rPr>
          <w:rFonts w:ascii="Times New Roman" w:hAnsi="Times New Roman"/>
          <w:lang w:val="hr-HR"/>
        </w:rPr>
      </w:pPr>
      <w:r>
        <w:rPr>
          <w:rFonts w:ascii="Times New Roman" w:hAnsi="Times New Roman"/>
          <w:lang w:val="hr-HR"/>
        </w:rPr>
        <w:t xml:space="preserve">- </w:t>
      </w:r>
      <w:r w:rsidR="00ED213C" w:rsidRPr="005679B1">
        <w:rPr>
          <w:rFonts w:ascii="Times New Roman" w:hAnsi="Times New Roman"/>
          <w:lang w:val="hr-HR"/>
        </w:rPr>
        <w:t xml:space="preserve">surađuje s UT-om u provedbi komunikacijskih aktivnosti povezanih s GKP-om; </w:t>
      </w:r>
    </w:p>
    <w:p w14:paraId="5255AC80" w14:textId="2561D19F" w:rsidR="00ED213C" w:rsidRPr="005679B1" w:rsidRDefault="00182EE4" w:rsidP="00BD7FBC">
      <w:pPr>
        <w:jc w:val="both"/>
        <w:rPr>
          <w:rFonts w:ascii="Times New Roman" w:hAnsi="Times New Roman"/>
          <w:lang w:val="hr-HR"/>
        </w:rPr>
      </w:pPr>
      <w:r>
        <w:rPr>
          <w:rFonts w:ascii="Times New Roman" w:hAnsi="Times New Roman"/>
          <w:lang w:val="hr-HR"/>
        </w:rPr>
        <w:t xml:space="preserve">- </w:t>
      </w:r>
      <w:r w:rsidR="00ED213C" w:rsidRPr="005679B1">
        <w:rPr>
          <w:rFonts w:ascii="Times New Roman" w:hAnsi="Times New Roman"/>
          <w:lang w:val="hr-HR"/>
        </w:rPr>
        <w:t xml:space="preserve">pruža informacije o OPKK-u iz svog djelokruga; </w:t>
      </w:r>
    </w:p>
    <w:p w14:paraId="3BC79BDE" w14:textId="34B3901D" w:rsidR="00ED213C" w:rsidRPr="005679B1" w:rsidRDefault="00182EE4" w:rsidP="00BD7FBC">
      <w:pPr>
        <w:jc w:val="both"/>
        <w:rPr>
          <w:rFonts w:ascii="Times New Roman" w:hAnsi="Times New Roman"/>
          <w:lang w:val="hr-HR"/>
        </w:rPr>
      </w:pPr>
      <w:r>
        <w:rPr>
          <w:rFonts w:ascii="Times New Roman" w:hAnsi="Times New Roman"/>
          <w:lang w:val="hr-HR"/>
        </w:rPr>
        <w:t xml:space="preserve">- </w:t>
      </w:r>
      <w:r w:rsidR="00ED213C" w:rsidRPr="005679B1">
        <w:rPr>
          <w:rFonts w:ascii="Times New Roman" w:hAnsi="Times New Roman"/>
          <w:lang w:val="hr-HR"/>
        </w:rPr>
        <w:t xml:space="preserve">organizira info dane, posebne programe, panele, radionice za različite ciljane skupine (potencijalni prijavitelji iz pojedinih grana/sektora, </w:t>
      </w:r>
      <w:r w:rsidR="00ED213C">
        <w:rPr>
          <w:rFonts w:ascii="Times New Roman" w:hAnsi="Times New Roman"/>
          <w:lang w:val="hr-HR"/>
        </w:rPr>
        <w:t xml:space="preserve">korisnici, </w:t>
      </w:r>
      <w:r w:rsidR="00ED213C" w:rsidRPr="005679B1">
        <w:rPr>
          <w:rFonts w:ascii="Times New Roman" w:hAnsi="Times New Roman"/>
          <w:lang w:val="hr-HR"/>
        </w:rPr>
        <w:t>novinari, mladi, lokalne zajednice), u suradnji s UT-om i KT-om;</w:t>
      </w:r>
    </w:p>
    <w:p w14:paraId="73B366AB" w14:textId="67AC69B8" w:rsidR="00ED213C" w:rsidRPr="006A1386" w:rsidRDefault="00182EE4" w:rsidP="00BD7FBC">
      <w:pPr>
        <w:jc w:val="both"/>
        <w:rPr>
          <w:rFonts w:ascii="Times New Roman" w:hAnsi="Times New Roman"/>
          <w:lang w:val="hr-HR"/>
        </w:rPr>
      </w:pPr>
      <w:r>
        <w:rPr>
          <w:rFonts w:ascii="Times New Roman" w:hAnsi="Times New Roman"/>
          <w:lang w:val="hr-HR"/>
        </w:rPr>
        <w:t xml:space="preserve">- </w:t>
      </w:r>
      <w:r w:rsidR="00ED213C" w:rsidRPr="005679B1">
        <w:rPr>
          <w:rFonts w:ascii="Times New Roman" w:hAnsi="Times New Roman"/>
          <w:lang w:val="hr-HR"/>
        </w:rPr>
        <w:t xml:space="preserve">uključuje jedinstveni logotip Europskih strukturnih i investicijskih fondova te informaciju o stranici </w:t>
      </w:r>
      <w:hyperlink r:id="rId10" w:history="1">
        <w:r w:rsidR="00ED213C" w:rsidRPr="00750084">
          <w:rPr>
            <w:rStyle w:val="Hyperlink"/>
            <w:rFonts w:ascii="Times New Roman" w:hAnsi="Times New Roman"/>
            <w:lang w:val="hr-HR"/>
          </w:rPr>
          <w:t>www.strukturnifondovi.hr</w:t>
        </w:r>
      </w:hyperlink>
      <w:r w:rsidR="00ED213C" w:rsidRPr="005679B1">
        <w:rPr>
          <w:rFonts w:ascii="Times New Roman" w:hAnsi="Times New Roman"/>
          <w:lang w:val="hr-HR"/>
        </w:rPr>
        <w:t xml:space="preserve"> u svim materijalima informiranja i komunikacije;</w:t>
      </w:r>
    </w:p>
    <w:p w14:paraId="447691DA" w14:textId="5C60B918" w:rsidR="00ED213C" w:rsidRPr="009A23E4" w:rsidRDefault="00182EE4" w:rsidP="00BD7FBC">
      <w:pPr>
        <w:jc w:val="both"/>
        <w:rPr>
          <w:rFonts w:ascii="Times New Roman" w:hAnsi="Times New Roman"/>
          <w:lang w:val="hr-HR"/>
        </w:rPr>
      </w:pPr>
      <w:r>
        <w:rPr>
          <w:rFonts w:ascii="Times New Roman" w:hAnsi="Times New Roman"/>
          <w:lang w:val="hr-HR"/>
        </w:rPr>
        <w:t xml:space="preserve">- </w:t>
      </w:r>
      <w:r w:rsidR="00ED213C" w:rsidRPr="009A23E4">
        <w:rPr>
          <w:rFonts w:ascii="Times New Roman" w:hAnsi="Times New Roman"/>
          <w:lang w:val="hr-HR"/>
        </w:rPr>
        <w:t>po potrebi sudjeluje u aktivnostima informiranja i komunikacije KT-a;</w:t>
      </w:r>
    </w:p>
    <w:p w14:paraId="34216476" w14:textId="697849A8" w:rsidR="00ED213C" w:rsidRPr="00750084" w:rsidRDefault="00182EE4" w:rsidP="00BD7FBC">
      <w:pPr>
        <w:jc w:val="both"/>
        <w:rPr>
          <w:rFonts w:ascii="Times New Roman" w:hAnsi="Times New Roman"/>
          <w:lang w:val="hr-HR"/>
        </w:rPr>
      </w:pPr>
      <w:r>
        <w:rPr>
          <w:rFonts w:ascii="Times New Roman" w:hAnsi="Times New Roman"/>
          <w:lang w:val="hr-HR"/>
        </w:rPr>
        <w:t xml:space="preserve">- </w:t>
      </w:r>
      <w:r w:rsidR="00ED213C" w:rsidRPr="00170460">
        <w:rPr>
          <w:rFonts w:ascii="Times New Roman" w:hAnsi="Times New Roman"/>
          <w:lang w:val="hr-HR"/>
        </w:rPr>
        <w:t>pridržava se Upute o primjeni grafičkog standarda OPKK-a na svim materijalima i medijima</w:t>
      </w:r>
      <w:r w:rsidR="00ED213C" w:rsidRPr="00EF02CB">
        <w:rPr>
          <w:rFonts w:ascii="Times New Roman" w:hAnsi="Times New Roman"/>
          <w:lang w:val="hr-HR"/>
        </w:rPr>
        <w:t>.</w:t>
      </w:r>
    </w:p>
    <w:p w14:paraId="0017D811" w14:textId="77777777" w:rsidR="00ED213C" w:rsidRPr="004C6D9D" w:rsidRDefault="00ED213C" w:rsidP="00ED213C">
      <w:pPr>
        <w:jc w:val="both"/>
        <w:rPr>
          <w:rFonts w:ascii="Times New Roman" w:hAnsi="Times New Roman"/>
          <w:lang w:val="hr-HR"/>
        </w:rPr>
      </w:pPr>
    </w:p>
    <w:p w14:paraId="2DC8A572" w14:textId="46AEB2D5" w:rsidR="00ED213C" w:rsidRPr="006E51D9" w:rsidRDefault="00ED213C" w:rsidP="00ED213C">
      <w:pPr>
        <w:jc w:val="both"/>
        <w:rPr>
          <w:rFonts w:ascii="Times New Roman" w:hAnsi="Times New Roman"/>
          <w:lang w:val="hr-HR"/>
        </w:rPr>
      </w:pPr>
      <w:r w:rsidRPr="00BD7FBC">
        <w:rPr>
          <w:rFonts w:ascii="Times New Roman" w:hAnsi="Times New Roman"/>
          <w:b/>
          <w:lang w:val="hr-HR"/>
        </w:rPr>
        <w:t xml:space="preserve">PT1 </w:t>
      </w:r>
      <w:r w:rsidRPr="00982125">
        <w:rPr>
          <w:rFonts w:ascii="Times New Roman" w:hAnsi="Times New Roman"/>
          <w:lang w:val="hr-HR"/>
        </w:rPr>
        <w:t>je odgovoran za sljedeće aktivnosti:</w:t>
      </w:r>
    </w:p>
    <w:p w14:paraId="057FD2C5" w14:textId="2E4F66F9" w:rsidR="00ED213C" w:rsidRPr="00BD7FBC" w:rsidRDefault="00182EE4" w:rsidP="00BD7FBC">
      <w:pPr>
        <w:jc w:val="both"/>
        <w:rPr>
          <w:rFonts w:ascii="Times New Roman" w:hAnsi="Times New Roman"/>
          <w:lang w:val="hr-HR"/>
        </w:rPr>
      </w:pPr>
      <w:r w:rsidRPr="00377D14">
        <w:rPr>
          <w:rFonts w:ascii="Times New Roman" w:hAnsi="Times New Roman"/>
          <w:lang w:val="hr-HR"/>
        </w:rPr>
        <w:t>-</w:t>
      </w:r>
      <w:r>
        <w:rPr>
          <w:rFonts w:ascii="Times New Roman" w:hAnsi="Times New Roman"/>
          <w:lang w:val="hr-HR"/>
        </w:rPr>
        <w:t xml:space="preserve"> </w:t>
      </w:r>
      <w:r w:rsidR="00ED213C" w:rsidRPr="00BD7FBC">
        <w:rPr>
          <w:rFonts w:ascii="Times New Roman" w:hAnsi="Times New Roman"/>
          <w:lang w:val="hr-HR"/>
        </w:rPr>
        <w:t>objavljuje pozive na dostavu prijedloga, osiguravajući odgovarajući pristup ciljanim skupinama;</w:t>
      </w:r>
    </w:p>
    <w:p w14:paraId="13C59434" w14:textId="372E38D2" w:rsidR="00ED213C" w:rsidRPr="005679B1" w:rsidRDefault="00182EE4" w:rsidP="00BD7FBC">
      <w:pPr>
        <w:jc w:val="both"/>
        <w:rPr>
          <w:rFonts w:ascii="Times New Roman" w:hAnsi="Times New Roman"/>
          <w:lang w:val="hr-HR"/>
        </w:rPr>
      </w:pPr>
      <w:r>
        <w:rPr>
          <w:rFonts w:ascii="Times New Roman" w:hAnsi="Times New Roman"/>
          <w:lang w:val="hr-HR"/>
        </w:rPr>
        <w:t xml:space="preserve">- </w:t>
      </w:r>
      <w:r w:rsidR="00ED213C" w:rsidRPr="005679B1">
        <w:rPr>
          <w:rFonts w:ascii="Times New Roman" w:hAnsi="Times New Roman"/>
          <w:lang w:val="hr-HR"/>
        </w:rPr>
        <w:t>organizira informativna događanja, konferencije za novinare u vezi s pozivima na dostavu prijedloga, u suradnji s UT-om;</w:t>
      </w:r>
    </w:p>
    <w:p w14:paraId="1DD3510E" w14:textId="0346AC61" w:rsidR="00ED213C" w:rsidRPr="00750084" w:rsidRDefault="00182EE4" w:rsidP="00BD7FBC">
      <w:pPr>
        <w:jc w:val="both"/>
        <w:rPr>
          <w:rFonts w:ascii="Times New Roman" w:hAnsi="Times New Roman"/>
          <w:lang w:val="hr-HR"/>
        </w:rPr>
      </w:pPr>
      <w:r>
        <w:rPr>
          <w:rFonts w:ascii="Times New Roman" w:hAnsi="Times New Roman"/>
          <w:lang w:val="hr-HR"/>
        </w:rPr>
        <w:t xml:space="preserve">- </w:t>
      </w:r>
      <w:r w:rsidR="00ED213C" w:rsidRPr="005679B1">
        <w:rPr>
          <w:rFonts w:ascii="Times New Roman" w:hAnsi="Times New Roman"/>
          <w:lang w:val="hr-HR"/>
        </w:rPr>
        <w:t xml:space="preserve">izrađuje popratne materijale, materijale za medije, sažetke projekata, analize, izjave i statistička izvješća na </w:t>
      </w:r>
      <w:r w:rsidR="00ED213C" w:rsidRPr="005679B1">
        <w:rPr>
          <w:rFonts w:ascii="Times New Roman" w:hAnsi="Times New Roman"/>
          <w:i/>
          <w:lang w:val="hr-HR"/>
        </w:rPr>
        <w:t>ad hoc</w:t>
      </w:r>
      <w:r w:rsidR="00ED213C" w:rsidRPr="005679B1">
        <w:rPr>
          <w:rFonts w:ascii="Times New Roman" w:hAnsi="Times New Roman"/>
          <w:lang w:val="hr-HR"/>
        </w:rPr>
        <w:t xml:space="preserve"> osnovi na zahtjev UT-a ili KT-a, uz pomoć PT</w:t>
      </w:r>
      <w:r w:rsidR="00ED213C">
        <w:rPr>
          <w:rFonts w:ascii="Times New Roman" w:hAnsi="Times New Roman"/>
          <w:lang w:val="hr-HR"/>
        </w:rPr>
        <w:t xml:space="preserve">-a </w:t>
      </w:r>
      <w:r w:rsidR="00ED213C" w:rsidRPr="00750084">
        <w:rPr>
          <w:rFonts w:ascii="Times New Roman" w:hAnsi="Times New Roman"/>
          <w:lang w:val="hr-HR"/>
        </w:rPr>
        <w:t>2;</w:t>
      </w:r>
    </w:p>
    <w:p w14:paraId="4ED94879" w14:textId="494FC1C8" w:rsidR="00ED213C" w:rsidRPr="003A36C6" w:rsidRDefault="00182EE4" w:rsidP="00BD7FBC">
      <w:pPr>
        <w:jc w:val="both"/>
        <w:rPr>
          <w:rFonts w:ascii="Times New Roman" w:hAnsi="Times New Roman"/>
          <w:lang w:val="hr-HR"/>
        </w:rPr>
      </w:pPr>
      <w:r>
        <w:rPr>
          <w:rFonts w:ascii="Times New Roman" w:hAnsi="Times New Roman"/>
          <w:lang w:val="hr-HR"/>
        </w:rPr>
        <w:t xml:space="preserve">- </w:t>
      </w:r>
      <w:r w:rsidR="00ED213C" w:rsidRPr="004C6D9D">
        <w:rPr>
          <w:rFonts w:ascii="Times New Roman" w:hAnsi="Times New Roman"/>
          <w:lang w:val="hr-HR"/>
        </w:rPr>
        <w:t>objavljuje popis korisnika ugovora o dodjeli b</w:t>
      </w:r>
      <w:r w:rsidR="00ED213C" w:rsidRPr="00982125">
        <w:rPr>
          <w:rFonts w:ascii="Times New Roman" w:hAnsi="Times New Roman"/>
          <w:lang w:val="hr-HR"/>
        </w:rPr>
        <w:t xml:space="preserve">espovratnih sredstava na </w:t>
      </w:r>
      <w:r w:rsidR="00ED213C" w:rsidRPr="006E51D9">
        <w:rPr>
          <w:rFonts w:ascii="Times New Roman" w:hAnsi="Times New Roman"/>
          <w:lang w:val="hr-HR"/>
        </w:rPr>
        <w:t>internetskoj stranici</w:t>
      </w:r>
      <w:r w:rsidR="00ED213C" w:rsidRPr="00455CE7">
        <w:rPr>
          <w:rFonts w:ascii="Times New Roman" w:hAnsi="Times New Roman"/>
          <w:lang w:val="hr-HR"/>
        </w:rPr>
        <w:t xml:space="preserve"> PT-a;</w:t>
      </w:r>
    </w:p>
    <w:p w14:paraId="00BE2141" w14:textId="2468094A" w:rsidR="00ED213C" w:rsidRPr="00182EE4" w:rsidRDefault="00182EE4" w:rsidP="00BD7FBC">
      <w:pPr>
        <w:jc w:val="both"/>
        <w:rPr>
          <w:rFonts w:ascii="Times New Roman" w:hAnsi="Times New Roman"/>
          <w:lang w:val="hr-HR"/>
        </w:rPr>
      </w:pPr>
      <w:r>
        <w:rPr>
          <w:rFonts w:ascii="Times New Roman" w:hAnsi="Times New Roman"/>
          <w:lang w:val="hr-HR"/>
        </w:rPr>
        <w:t xml:space="preserve">- </w:t>
      </w:r>
      <w:r w:rsidR="00ED213C" w:rsidRPr="00377D14">
        <w:rPr>
          <w:rFonts w:ascii="Times New Roman" w:hAnsi="Times New Roman"/>
          <w:lang w:val="hr-HR"/>
        </w:rPr>
        <w:t xml:space="preserve">dostavlja popis </w:t>
      </w:r>
      <w:r w:rsidR="00ED213C" w:rsidRPr="00182EE4">
        <w:rPr>
          <w:rFonts w:ascii="Times New Roman" w:hAnsi="Times New Roman"/>
          <w:lang w:val="hr-HR"/>
        </w:rPr>
        <w:t>korisnika UT-u za objavu na središnjoj internetskoj stranici ESI fondova;</w:t>
      </w:r>
    </w:p>
    <w:p w14:paraId="190E5F2E" w14:textId="46392C35" w:rsidR="00ED213C" w:rsidRPr="005679B1" w:rsidRDefault="00182EE4" w:rsidP="00BD7FBC">
      <w:pPr>
        <w:jc w:val="both"/>
        <w:rPr>
          <w:rFonts w:ascii="Times New Roman" w:hAnsi="Times New Roman"/>
          <w:lang w:val="hr-HR"/>
        </w:rPr>
      </w:pPr>
      <w:r>
        <w:rPr>
          <w:rFonts w:ascii="Times New Roman" w:hAnsi="Times New Roman"/>
          <w:lang w:val="hr-HR"/>
        </w:rPr>
        <w:t xml:space="preserve">- </w:t>
      </w:r>
      <w:r w:rsidR="00ED213C" w:rsidRPr="005679B1">
        <w:rPr>
          <w:rFonts w:ascii="Times New Roman" w:hAnsi="Times New Roman"/>
          <w:lang w:val="hr-HR"/>
        </w:rPr>
        <w:t xml:space="preserve">nakon uspostavljene funkcionalnosti web platforme </w:t>
      </w:r>
      <w:r w:rsidR="00ED213C" w:rsidRPr="005679B1">
        <w:rPr>
          <w:rFonts w:ascii="Times New Roman" w:hAnsi="Times New Roman"/>
          <w:i/>
          <w:lang w:val="hr-HR"/>
        </w:rPr>
        <w:t>SharePoint</w:t>
      </w:r>
      <w:r w:rsidR="00ED213C" w:rsidRPr="005679B1">
        <w:rPr>
          <w:rFonts w:ascii="Times New Roman" w:hAnsi="Times New Roman"/>
          <w:lang w:val="hr-HR"/>
        </w:rPr>
        <w:t>, objavljuje sve dokumente i informacije korisne za rad Mreže OIK-a te koristi platformu kao centralizirano mjesto za razmjenu ideja i komunikacije;</w:t>
      </w:r>
    </w:p>
    <w:p w14:paraId="576633C3" w14:textId="1A61BC4E" w:rsidR="00ED213C" w:rsidRPr="005679B1" w:rsidRDefault="00182EE4" w:rsidP="00BD7FBC">
      <w:pPr>
        <w:jc w:val="both"/>
        <w:rPr>
          <w:rFonts w:ascii="Times New Roman" w:hAnsi="Times New Roman"/>
          <w:lang w:val="hr-HR"/>
        </w:rPr>
      </w:pPr>
      <w:r>
        <w:rPr>
          <w:rFonts w:ascii="Times New Roman" w:hAnsi="Times New Roman"/>
          <w:lang w:val="hr-HR"/>
        </w:rPr>
        <w:t xml:space="preserve">- </w:t>
      </w:r>
      <w:r w:rsidR="00ED213C" w:rsidRPr="005679B1">
        <w:rPr>
          <w:rFonts w:ascii="Times New Roman" w:hAnsi="Times New Roman"/>
          <w:lang w:val="hr-HR"/>
        </w:rPr>
        <w:t>upravlja vijestima i drugim upitima iz medija vezanim uz OPKK iz svoje nadležnosti, uz prethodne konzultacije s osobom koja je nadležna za poslovne procese na koje se pitanje odnosi iz UT-a i KT-a;</w:t>
      </w:r>
    </w:p>
    <w:p w14:paraId="06DCB332" w14:textId="3281C804" w:rsidR="00ED213C" w:rsidRPr="005679B1" w:rsidRDefault="00182EE4" w:rsidP="00BD7FBC">
      <w:pPr>
        <w:jc w:val="both"/>
        <w:rPr>
          <w:rFonts w:ascii="Times New Roman" w:hAnsi="Times New Roman"/>
          <w:lang w:val="hr-HR"/>
        </w:rPr>
      </w:pPr>
      <w:r>
        <w:rPr>
          <w:rFonts w:ascii="Times New Roman" w:hAnsi="Times New Roman"/>
          <w:lang w:val="hr-HR"/>
        </w:rPr>
        <w:t xml:space="preserve">- </w:t>
      </w:r>
      <w:r w:rsidR="00ED213C" w:rsidRPr="005679B1">
        <w:rPr>
          <w:rFonts w:ascii="Times New Roman" w:hAnsi="Times New Roman"/>
          <w:lang w:val="hr-HR"/>
        </w:rPr>
        <w:t>po potrebi sudjeluje u aktivnostima informiranja i komunikacije KT-a.</w:t>
      </w:r>
    </w:p>
    <w:p w14:paraId="0ED3A419" w14:textId="77777777" w:rsidR="00ED213C" w:rsidRPr="00750084" w:rsidRDefault="00ED213C" w:rsidP="00ED213C">
      <w:pPr>
        <w:jc w:val="both"/>
        <w:rPr>
          <w:rFonts w:ascii="Times New Roman" w:hAnsi="Times New Roman"/>
          <w:lang w:val="hr-HR"/>
        </w:rPr>
      </w:pPr>
    </w:p>
    <w:p w14:paraId="684B14CB" w14:textId="370F786F" w:rsidR="00ED213C" w:rsidRPr="00750084" w:rsidRDefault="00ED213C" w:rsidP="00ED213C">
      <w:pPr>
        <w:jc w:val="both"/>
        <w:rPr>
          <w:rFonts w:ascii="Times New Roman" w:hAnsi="Times New Roman"/>
          <w:lang w:val="hr-HR"/>
        </w:rPr>
      </w:pPr>
      <w:r w:rsidRPr="00BD7FBC">
        <w:rPr>
          <w:rFonts w:ascii="Times New Roman" w:hAnsi="Times New Roman"/>
          <w:b/>
          <w:lang w:val="hr-HR"/>
        </w:rPr>
        <w:t>PT2</w:t>
      </w:r>
      <w:r w:rsidRPr="00750084">
        <w:rPr>
          <w:rFonts w:ascii="Times New Roman" w:hAnsi="Times New Roman"/>
          <w:lang w:val="hr-HR"/>
        </w:rPr>
        <w:t xml:space="preserve"> je odgovoran za sljedeće aktivnosti:</w:t>
      </w:r>
    </w:p>
    <w:p w14:paraId="2369950D" w14:textId="5109BA61" w:rsidR="00ED213C" w:rsidRPr="00BD7FBC" w:rsidRDefault="00182EE4" w:rsidP="00BD7FBC">
      <w:pPr>
        <w:jc w:val="both"/>
        <w:rPr>
          <w:rFonts w:ascii="Times New Roman" w:hAnsi="Times New Roman"/>
          <w:lang w:val="hr-HR"/>
        </w:rPr>
      </w:pPr>
      <w:r w:rsidRPr="00377D14">
        <w:rPr>
          <w:rFonts w:ascii="Times New Roman" w:hAnsi="Times New Roman"/>
          <w:lang w:val="hr-HR"/>
        </w:rPr>
        <w:t>-</w:t>
      </w:r>
      <w:r>
        <w:rPr>
          <w:rFonts w:ascii="Times New Roman" w:hAnsi="Times New Roman"/>
          <w:lang w:val="hr-HR"/>
        </w:rPr>
        <w:t xml:space="preserve"> </w:t>
      </w:r>
      <w:r w:rsidR="00ED213C" w:rsidRPr="00BD7FBC">
        <w:rPr>
          <w:rFonts w:ascii="Times New Roman" w:hAnsi="Times New Roman"/>
          <w:lang w:val="hr-HR"/>
        </w:rPr>
        <w:t xml:space="preserve">korisnicima daje paket za informiranje i komunikaciju projekata financiranih iz ESI fondova za razdoblje 2014.-2020.; </w:t>
      </w:r>
    </w:p>
    <w:p w14:paraId="2487DD61" w14:textId="7D3FFAB2" w:rsidR="00ED213C" w:rsidRPr="00ED213C" w:rsidRDefault="00182EE4" w:rsidP="00BD7FBC">
      <w:pPr>
        <w:jc w:val="both"/>
        <w:rPr>
          <w:rFonts w:ascii="Times New Roman" w:hAnsi="Times New Roman"/>
          <w:b/>
          <w:lang w:val="hr-HR"/>
        </w:rPr>
      </w:pPr>
      <w:r>
        <w:rPr>
          <w:rFonts w:ascii="Times New Roman" w:hAnsi="Times New Roman"/>
          <w:lang w:val="hr-HR"/>
        </w:rPr>
        <w:t xml:space="preserve">- </w:t>
      </w:r>
      <w:r w:rsidR="00ED213C" w:rsidRPr="006E51D9">
        <w:rPr>
          <w:rFonts w:ascii="Times New Roman" w:hAnsi="Times New Roman"/>
          <w:lang w:val="hr-HR"/>
        </w:rPr>
        <w:t>odgovoran je</w:t>
      </w:r>
      <w:r w:rsidR="00ED213C" w:rsidRPr="00455CE7">
        <w:rPr>
          <w:rFonts w:ascii="Times New Roman" w:hAnsi="Times New Roman"/>
          <w:lang w:val="hr-HR"/>
        </w:rPr>
        <w:t xml:space="preserve"> za provjeru korisnika u</w:t>
      </w:r>
      <w:r w:rsidR="00ED213C" w:rsidRPr="003A36C6">
        <w:rPr>
          <w:rFonts w:ascii="Times New Roman" w:hAnsi="Times New Roman"/>
          <w:lang w:val="hr-HR"/>
        </w:rPr>
        <w:t xml:space="preserve"> pogledu poštivanja odredbi i zahtjeva iz </w:t>
      </w:r>
      <w:r w:rsidR="00ED213C" w:rsidRPr="005679B1">
        <w:rPr>
          <w:rFonts w:ascii="Times New Roman" w:hAnsi="Times New Roman"/>
          <w:lang w:val="hr-HR"/>
        </w:rPr>
        <w:t>paketa za informiranje i komunikaciju projekata financiranih iz ESI fondova za razdoblje 2014.-2020.</w:t>
      </w:r>
    </w:p>
    <w:p w14:paraId="0B449AEC" w14:textId="77777777" w:rsidR="00ED213C" w:rsidRDefault="00ED213C" w:rsidP="00CB075A">
      <w:pPr>
        <w:jc w:val="both"/>
        <w:rPr>
          <w:rFonts w:ascii="Times New Roman" w:hAnsi="Times New Roman"/>
          <w:b/>
          <w:lang w:val="hr-HR"/>
        </w:rPr>
      </w:pPr>
    </w:p>
    <w:p w14:paraId="61F80A8D" w14:textId="77777777" w:rsidR="00ED213C" w:rsidRPr="00750084" w:rsidRDefault="00ED213C" w:rsidP="00ED213C">
      <w:pPr>
        <w:ind w:left="1440"/>
        <w:jc w:val="both"/>
        <w:rPr>
          <w:rFonts w:ascii="Times New Roman" w:hAnsi="Times New Roman"/>
          <w:b/>
          <w:lang w:val="hr-HR"/>
        </w:rPr>
      </w:pPr>
    </w:p>
    <w:p w14:paraId="68E19806" w14:textId="483D5ABE" w:rsidR="00ED213C" w:rsidRPr="006E51D9" w:rsidRDefault="0050699F" w:rsidP="00BD7FBC">
      <w:pPr>
        <w:pStyle w:val="Norml1"/>
        <w:numPr>
          <w:ilvl w:val="1"/>
          <w:numId w:val="25"/>
        </w:numPr>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outlineLvl w:val="1"/>
        <w:rPr>
          <w:rFonts w:ascii="Times New Roman" w:hAnsi="Times New Roman"/>
          <w:b/>
          <w:color w:val="auto"/>
          <w:sz w:val="24"/>
          <w:szCs w:val="24"/>
          <w:lang w:val="hr-HR"/>
        </w:rPr>
      </w:pPr>
      <w:bookmarkStart w:id="20" w:name="_Toc417660808"/>
      <w:bookmarkStart w:id="21" w:name="_Toc508182387"/>
      <w:r>
        <w:rPr>
          <w:rFonts w:ascii="Times New Roman" w:hAnsi="Times New Roman"/>
          <w:b/>
          <w:sz w:val="24"/>
          <w:szCs w:val="24"/>
          <w:lang w:val="hr-HR"/>
        </w:rPr>
        <w:t xml:space="preserve"> </w:t>
      </w:r>
      <w:r w:rsidR="00ED213C" w:rsidRPr="004C6D9D">
        <w:rPr>
          <w:rFonts w:ascii="Times New Roman" w:hAnsi="Times New Roman"/>
          <w:b/>
          <w:sz w:val="24"/>
          <w:szCs w:val="24"/>
          <w:lang w:val="hr-HR"/>
        </w:rPr>
        <w:t xml:space="preserve">Komunikacija na razini projekta </w:t>
      </w:r>
      <w:r w:rsidR="00ED213C" w:rsidRPr="00982125">
        <w:rPr>
          <w:rFonts w:ascii="Times New Roman" w:hAnsi="Times New Roman"/>
          <w:b/>
          <w:sz w:val="24"/>
          <w:szCs w:val="24"/>
          <w:lang w:val="hr-HR"/>
        </w:rPr>
        <w:t>– Korisnici:</w:t>
      </w:r>
      <w:bookmarkEnd w:id="20"/>
      <w:bookmarkEnd w:id="21"/>
    </w:p>
    <w:p w14:paraId="31920AE7" w14:textId="77777777" w:rsidR="00ED213C" w:rsidRPr="00455CE7" w:rsidRDefault="00ED213C" w:rsidP="00ED213C">
      <w:pPr>
        <w:pStyle w:val="Norml1"/>
        <w:tabs>
          <w:tab w:val="left" w:pos="624"/>
          <w:tab w:val="left" w:pos="1248"/>
          <w:tab w:val="left" w:pos="1872"/>
          <w:tab w:val="left" w:pos="2496"/>
          <w:tab w:val="left" w:pos="3120"/>
          <w:tab w:val="left" w:pos="3744"/>
          <w:tab w:val="left" w:pos="4368"/>
          <w:tab w:val="left" w:pos="4992"/>
          <w:tab w:val="left" w:pos="5616"/>
          <w:tab w:val="left" w:pos="6240"/>
          <w:tab w:val="left" w:pos="6864"/>
          <w:tab w:val="left" w:pos="7488"/>
          <w:tab w:val="left" w:pos="8112"/>
          <w:tab w:val="left" w:pos="8736"/>
          <w:tab w:val="left" w:pos="9360"/>
        </w:tabs>
        <w:ind w:left="1342"/>
        <w:rPr>
          <w:rFonts w:ascii="Times New Roman" w:hAnsi="Times New Roman"/>
          <w:b/>
          <w:color w:val="auto"/>
          <w:sz w:val="24"/>
          <w:szCs w:val="24"/>
          <w:lang w:val="hr-HR"/>
        </w:rPr>
      </w:pPr>
    </w:p>
    <w:p w14:paraId="4AB908E6" w14:textId="59242490" w:rsidR="00ED213C" w:rsidRPr="00BD7FBC" w:rsidRDefault="00182EE4" w:rsidP="00BD7FBC">
      <w:pPr>
        <w:jc w:val="both"/>
        <w:rPr>
          <w:rFonts w:ascii="Times New Roman" w:hAnsi="Times New Roman"/>
          <w:lang w:val="hr-HR"/>
        </w:rPr>
      </w:pPr>
      <w:r w:rsidRPr="00377D14">
        <w:rPr>
          <w:rFonts w:ascii="Times New Roman" w:hAnsi="Times New Roman"/>
          <w:lang w:val="hr-HR"/>
        </w:rPr>
        <w:t>-</w:t>
      </w:r>
      <w:r>
        <w:rPr>
          <w:rFonts w:ascii="Times New Roman" w:hAnsi="Times New Roman"/>
          <w:lang w:val="hr-HR"/>
        </w:rPr>
        <w:t xml:space="preserve"> </w:t>
      </w:r>
      <w:r w:rsidR="00ED213C" w:rsidRPr="00BD7FBC">
        <w:rPr>
          <w:rFonts w:ascii="Times New Roman" w:hAnsi="Times New Roman"/>
          <w:lang w:val="hr-HR"/>
        </w:rPr>
        <w:t>pripremaju materijale informiranja i povezane materijale vidljivosti o projektima na zahtjev PT-ova;</w:t>
      </w:r>
    </w:p>
    <w:p w14:paraId="3797363F" w14:textId="5A9B8C7E" w:rsidR="00ED213C" w:rsidRPr="005679B1" w:rsidRDefault="00182EE4" w:rsidP="00BD7FBC">
      <w:pPr>
        <w:jc w:val="both"/>
        <w:rPr>
          <w:rFonts w:ascii="Times New Roman" w:hAnsi="Times New Roman"/>
          <w:lang w:val="hr-HR"/>
        </w:rPr>
      </w:pPr>
      <w:r>
        <w:rPr>
          <w:rFonts w:ascii="Times New Roman" w:hAnsi="Times New Roman"/>
          <w:lang w:val="hr-HR"/>
        </w:rPr>
        <w:t xml:space="preserve">- </w:t>
      </w:r>
      <w:r w:rsidR="00ED213C" w:rsidRPr="005679B1">
        <w:rPr>
          <w:rFonts w:ascii="Times New Roman" w:hAnsi="Times New Roman"/>
          <w:lang w:val="hr-HR"/>
        </w:rPr>
        <w:t>provode odgovarajuće promidžbene aktivnosti za svoje projekte u skladu s potpisanim Ugovorom o dodjeli bespovratnih sredstava;</w:t>
      </w:r>
    </w:p>
    <w:p w14:paraId="3F08EECC" w14:textId="1C6991FF" w:rsidR="00ED213C" w:rsidRPr="005679B1" w:rsidRDefault="00182EE4" w:rsidP="00BD7FBC">
      <w:pPr>
        <w:jc w:val="both"/>
        <w:rPr>
          <w:rFonts w:ascii="Times New Roman" w:hAnsi="Times New Roman"/>
          <w:lang w:val="hr-HR"/>
        </w:rPr>
      </w:pPr>
      <w:r>
        <w:rPr>
          <w:rFonts w:ascii="Times New Roman" w:hAnsi="Times New Roman"/>
          <w:lang w:val="hr-HR"/>
        </w:rPr>
        <w:t xml:space="preserve">- </w:t>
      </w:r>
      <w:r w:rsidR="00ED213C" w:rsidRPr="005679B1">
        <w:rPr>
          <w:rFonts w:ascii="Times New Roman" w:hAnsi="Times New Roman"/>
          <w:lang w:val="hr-HR"/>
        </w:rPr>
        <w:t xml:space="preserve">provode planirane aktivnosti informiranja i komunikacije u skladu s paketom za informiranje i komunikaciju projekata financiranih iz ESI fondova za razdoblje 2014.-2020.; </w:t>
      </w:r>
    </w:p>
    <w:p w14:paraId="54BDCEC4" w14:textId="19129D69" w:rsidR="00ED213C" w:rsidRPr="005679B1" w:rsidRDefault="00182EE4" w:rsidP="00BD7FBC">
      <w:pPr>
        <w:jc w:val="both"/>
        <w:rPr>
          <w:rFonts w:ascii="Times New Roman" w:hAnsi="Times New Roman"/>
          <w:lang w:val="hr-HR"/>
        </w:rPr>
      </w:pPr>
      <w:r>
        <w:rPr>
          <w:rFonts w:ascii="Times New Roman" w:hAnsi="Times New Roman"/>
          <w:lang w:val="hr-HR"/>
        </w:rPr>
        <w:t xml:space="preserve">- </w:t>
      </w:r>
      <w:r w:rsidR="00ED213C" w:rsidRPr="005679B1">
        <w:rPr>
          <w:rFonts w:ascii="Times New Roman" w:hAnsi="Times New Roman"/>
          <w:lang w:val="hr-HR"/>
        </w:rPr>
        <w:t>koriste ambleme Unije za sve mjere za informiranje i komuniciranje, uz upućivanje na Uniju i napomenu o fondu ili fondovima koji podupiru operaciju;</w:t>
      </w:r>
    </w:p>
    <w:p w14:paraId="10B21A0F" w14:textId="6DCAB4F8" w:rsidR="00ED213C" w:rsidRPr="005679B1" w:rsidRDefault="00182EE4" w:rsidP="00BD7FBC">
      <w:pPr>
        <w:jc w:val="both"/>
        <w:rPr>
          <w:rFonts w:ascii="Times New Roman" w:hAnsi="Times New Roman"/>
          <w:lang w:val="hr-HR"/>
        </w:rPr>
      </w:pPr>
      <w:r>
        <w:rPr>
          <w:rFonts w:ascii="Times New Roman" w:hAnsi="Times New Roman"/>
          <w:lang w:val="hr-HR"/>
        </w:rPr>
        <w:lastRenderedPageBreak/>
        <w:t xml:space="preserve">- </w:t>
      </w:r>
      <w:r w:rsidR="00ED213C" w:rsidRPr="005679B1">
        <w:rPr>
          <w:rFonts w:ascii="Times New Roman" w:hAnsi="Times New Roman"/>
          <w:lang w:val="hr-HR"/>
        </w:rPr>
        <w:t>postavljaju privremenu informacijsku ploču, tijekom provedbe postupka uz potporu EFRR-a/KF-a, značajne veličine za svaku operaciju koja se sastoji od financiranja operacija infrastrukture ili građevinskih radova za koju iznos ukupne javne potpore za operaciju premašuje 500.000 eura. Ploča treba biti lako uočljiva kako bi prolaznici mogli pročitati i razumjeti prirodu aktivnosti. Ploču treba postaviti uz prilaz mjestu na kojem se odvija aktivnost i treba tamo stajati od početka provedbe projekta (nakon potpisivanja ugovora o dodjeli bespovratnih sredstava) do njegova dovršetka</w:t>
      </w:r>
      <w:r w:rsidR="00ED213C">
        <w:rPr>
          <w:rFonts w:ascii="Times New Roman" w:hAnsi="Times New Roman"/>
          <w:lang w:val="hr-HR"/>
        </w:rPr>
        <w:t xml:space="preserve"> te mora biti dimenzija i sadržaja kako je propisano Uputama za korisnike vezanim</w:t>
      </w:r>
      <w:r w:rsidR="00ED213C" w:rsidRPr="00F55323">
        <w:rPr>
          <w:rFonts w:ascii="Times New Roman" w:hAnsi="Times New Roman"/>
          <w:lang w:val="hr-HR"/>
        </w:rPr>
        <w:t xml:space="preserve"> uz mjere informiranja i komunikaciju o projektima (operacijama) sufinanciranih u okviru europskih strukturnih i investicijskih (ESI) fondova u razdoblju 2014. - 2020.</w:t>
      </w:r>
      <w:r w:rsidR="00ED213C">
        <w:rPr>
          <w:rFonts w:ascii="Times New Roman" w:hAnsi="Times New Roman"/>
          <w:lang w:val="hr-HR"/>
        </w:rPr>
        <w:t xml:space="preserve">; </w:t>
      </w:r>
    </w:p>
    <w:p w14:paraId="1B9E77A9" w14:textId="148D9079" w:rsidR="00ED213C" w:rsidRPr="005679B1" w:rsidRDefault="00377D14" w:rsidP="00BD7FBC">
      <w:pPr>
        <w:jc w:val="both"/>
        <w:rPr>
          <w:rFonts w:ascii="Times New Roman" w:hAnsi="Times New Roman"/>
          <w:lang w:val="hr-HR"/>
        </w:rPr>
      </w:pPr>
      <w:r>
        <w:rPr>
          <w:rFonts w:ascii="Times New Roman" w:hAnsi="Times New Roman"/>
          <w:lang w:val="hr-HR"/>
        </w:rPr>
        <w:t xml:space="preserve">- </w:t>
      </w:r>
      <w:r w:rsidR="00ED213C" w:rsidRPr="005679B1">
        <w:rPr>
          <w:rFonts w:ascii="Times New Roman" w:hAnsi="Times New Roman"/>
          <w:lang w:val="hr-HR"/>
        </w:rPr>
        <w:t xml:space="preserve">ploču zamjenjuju najkasnije tri mjeseca nakon dovršetka operacije, na mjestu koje je javnosti lako vidljivo, trajnom pločom ili panoom značajne veličine za svaku operaciju koja ispunjava sljedeće uvjete: (a) ukupna javna potpora za operaciju prelazi iznos od 500.000 eura (b) operacija obuhvaća kupovinu fizičkog predmeta ili financiranje infrastrukture ili građevinskih operacija. </w:t>
      </w:r>
      <w:r w:rsidR="00ED213C">
        <w:rPr>
          <w:rFonts w:ascii="Times New Roman" w:hAnsi="Times New Roman"/>
          <w:lang w:val="hr-HR"/>
        </w:rPr>
        <w:t xml:space="preserve">Ploča mora biti </w:t>
      </w:r>
      <w:r w:rsidR="00ED213C" w:rsidRPr="00F55323">
        <w:rPr>
          <w:rFonts w:ascii="Times New Roman" w:hAnsi="Times New Roman"/>
          <w:lang w:val="hr-HR"/>
        </w:rPr>
        <w:t>dimenzija i sadržaja kako je propisano Uputama za korisnike vezanim uz mjere informiranja i komunikaciju o projektima (operacijama) sufinanciranih u okviru europskih strukturnih i investicijskih (ESI) fondova u razdoblju 2014. - 2020.</w:t>
      </w:r>
      <w:r w:rsidR="00ED213C" w:rsidRPr="005679B1">
        <w:rPr>
          <w:rFonts w:ascii="Times New Roman" w:hAnsi="Times New Roman"/>
          <w:lang w:val="hr-HR"/>
        </w:rPr>
        <w:t xml:space="preserve">;  </w:t>
      </w:r>
    </w:p>
    <w:p w14:paraId="29614971" w14:textId="15EC2789" w:rsidR="00ED213C" w:rsidRPr="005679B1" w:rsidRDefault="00377D14" w:rsidP="00BD7FBC">
      <w:pPr>
        <w:jc w:val="both"/>
        <w:rPr>
          <w:rFonts w:ascii="Times New Roman" w:hAnsi="Times New Roman"/>
          <w:lang w:val="hr-HR"/>
        </w:rPr>
      </w:pPr>
      <w:r>
        <w:rPr>
          <w:rFonts w:ascii="Times New Roman" w:hAnsi="Times New Roman"/>
          <w:color w:val="19161A"/>
          <w:lang w:val="hr-HR"/>
        </w:rPr>
        <w:t xml:space="preserve">- </w:t>
      </w:r>
      <w:r w:rsidR="00ED213C" w:rsidRPr="005679B1">
        <w:rPr>
          <w:rFonts w:ascii="Times New Roman" w:hAnsi="Times New Roman"/>
          <w:color w:val="19161A"/>
          <w:lang w:val="hr-HR"/>
        </w:rPr>
        <w:t xml:space="preserve">informiraju javnost tijekom provedbe operacije o potpori dobivenoj iz OPKK-a: (a) navodeći na internetskoj stranici korisnika, gdje takva stranica postoji, kratki opis operacije, razmjeran razini potpore, uključujući njegove ciljeve i rezultate te ističući financijsku potporu Unije; (b) postavljajući za operacije, </w:t>
      </w:r>
      <w:r w:rsidR="00ED213C" w:rsidRPr="005679B1">
        <w:rPr>
          <w:rFonts w:ascii="Times New Roman" w:hAnsi="Times New Roman"/>
          <w:lang w:val="hr-HR"/>
        </w:rPr>
        <w:t xml:space="preserve">koje nisu operacije infrastrukture ili građevinskih radova za koju iznos ukupne javne potpore za operaciju premašuje 500.000 eura, </w:t>
      </w:r>
      <w:r w:rsidR="00ED213C" w:rsidRPr="005679B1">
        <w:rPr>
          <w:rFonts w:ascii="Times New Roman" w:hAnsi="Times New Roman"/>
          <w:color w:val="19161A"/>
          <w:lang w:val="hr-HR"/>
        </w:rPr>
        <w:t>najmanje jedan plakat s informacijama o projektu (najmanje veličine A3), uključujući financijsku potporu Unije, na mjesto koje je javnosti lako vidljivo, poput ulaza u zgradu;</w:t>
      </w:r>
      <w:r w:rsidR="00ED213C" w:rsidRPr="005679B1">
        <w:rPr>
          <w:rFonts w:ascii="Times New Roman" w:hAnsi="Times New Roman"/>
          <w:lang w:val="hr-HR"/>
        </w:rPr>
        <w:t xml:space="preserve"> </w:t>
      </w:r>
    </w:p>
    <w:p w14:paraId="144B2CA0" w14:textId="3538AF54" w:rsidR="00ED213C" w:rsidRPr="005679B1" w:rsidRDefault="00377D14" w:rsidP="00BD7FBC">
      <w:pPr>
        <w:jc w:val="both"/>
        <w:rPr>
          <w:rFonts w:ascii="Times New Roman" w:hAnsi="Times New Roman"/>
          <w:lang w:val="hr-HR"/>
        </w:rPr>
      </w:pPr>
      <w:r>
        <w:rPr>
          <w:rFonts w:ascii="Times New Roman" w:hAnsi="Times New Roman"/>
          <w:lang w:val="hr-HR"/>
        </w:rPr>
        <w:t xml:space="preserve">- </w:t>
      </w:r>
      <w:r w:rsidR="00ED213C" w:rsidRPr="005679B1">
        <w:rPr>
          <w:rFonts w:ascii="Times New Roman" w:hAnsi="Times New Roman"/>
          <w:lang w:val="hr-HR"/>
        </w:rPr>
        <w:t>provode druge odgovarajuće komunikacijske aktivnosti na zahtjev UT-a i PT-ova, uz navođenje potpore EU-a za OPKK, kako je propisano Prilogom 12. Uredbe 1303/2013.</w:t>
      </w:r>
    </w:p>
    <w:p w14:paraId="22FBAEEC" w14:textId="77777777" w:rsidR="00ED213C" w:rsidRPr="005679B1" w:rsidRDefault="00ED213C" w:rsidP="00ED213C">
      <w:pPr>
        <w:ind w:left="1440"/>
        <w:jc w:val="both"/>
        <w:rPr>
          <w:rFonts w:ascii="Times New Roman" w:hAnsi="Times New Roman"/>
          <w:lang w:val="hr-HR"/>
        </w:rPr>
      </w:pPr>
    </w:p>
    <w:p w14:paraId="1D0D9D2A" w14:textId="77777777" w:rsidR="00377D14" w:rsidRDefault="00377D14" w:rsidP="00BD7FBC">
      <w:pPr>
        <w:pStyle w:val="Heading1"/>
        <w:spacing w:before="0" w:after="0"/>
        <w:rPr>
          <w:rFonts w:ascii="Times New Roman" w:hAnsi="Times New Roman" w:cs="Times New Roman"/>
          <w:szCs w:val="24"/>
          <w:lang w:val="hr-HR"/>
        </w:rPr>
      </w:pPr>
      <w:bookmarkStart w:id="22" w:name="_Toc409434007"/>
    </w:p>
    <w:p w14:paraId="2C726170" w14:textId="2EA306C1" w:rsidR="00ED213C" w:rsidRPr="005679B1" w:rsidRDefault="00ED213C" w:rsidP="00BD7FBC">
      <w:pPr>
        <w:pStyle w:val="Heading1"/>
        <w:numPr>
          <w:ilvl w:val="0"/>
          <w:numId w:val="25"/>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rPr>
          <w:rFonts w:ascii="Times New Roman" w:hAnsi="Times New Roman" w:cs="Times New Roman"/>
          <w:szCs w:val="24"/>
          <w:lang w:val="hr-HR"/>
        </w:rPr>
      </w:pPr>
      <w:bookmarkStart w:id="23" w:name="_Toc508182388"/>
      <w:r w:rsidRPr="005679B1">
        <w:rPr>
          <w:rFonts w:ascii="Times New Roman" w:hAnsi="Times New Roman" w:cs="Times New Roman"/>
          <w:szCs w:val="24"/>
          <w:lang w:val="hr-HR"/>
        </w:rPr>
        <w:t>PROCEDURE</w:t>
      </w:r>
      <w:bookmarkEnd w:id="22"/>
      <w:bookmarkEnd w:id="23"/>
    </w:p>
    <w:p w14:paraId="0DB01A02" w14:textId="77777777" w:rsidR="00ED213C" w:rsidRPr="00982125" w:rsidRDefault="00ED213C" w:rsidP="00CB075A">
      <w:pPr>
        <w:pStyle w:val="MainParagraph-nonumber"/>
        <w:spacing w:before="0" w:after="0"/>
        <w:ind w:left="0"/>
        <w:rPr>
          <w:rFonts w:ascii="Times New Roman" w:hAnsi="Times New Roman" w:cs="Times New Roman"/>
          <w:sz w:val="24"/>
          <w:szCs w:val="24"/>
          <w:lang w:val="hr-HR"/>
        </w:rPr>
      </w:pPr>
    </w:p>
    <w:p w14:paraId="3B495EC2" w14:textId="77777777" w:rsidR="00377D14" w:rsidRDefault="00377D14" w:rsidP="00BD7FBC">
      <w:pPr>
        <w:pStyle w:val="MainParagraph-nonumber"/>
        <w:spacing w:before="0" w:after="0"/>
        <w:ind w:left="0"/>
        <w:outlineLvl w:val="1"/>
        <w:rPr>
          <w:rFonts w:ascii="Times New Roman" w:hAnsi="Times New Roman" w:cs="Times New Roman"/>
          <w:b/>
          <w:sz w:val="24"/>
          <w:szCs w:val="24"/>
          <w:lang w:val="hr-HR"/>
        </w:rPr>
      </w:pPr>
      <w:bookmarkStart w:id="24" w:name="_Toc417660810"/>
    </w:p>
    <w:p w14:paraId="37E276A0" w14:textId="45853157" w:rsidR="00ED213C" w:rsidRPr="00455CE7" w:rsidRDefault="00E91CBB" w:rsidP="00BD7FBC">
      <w:pPr>
        <w:pStyle w:val="MainParagraph-nonumber"/>
        <w:spacing w:before="0" w:after="0"/>
        <w:ind w:left="0"/>
        <w:outlineLvl w:val="1"/>
        <w:rPr>
          <w:rFonts w:ascii="Times New Roman" w:hAnsi="Times New Roman" w:cs="Times New Roman"/>
          <w:b/>
          <w:sz w:val="24"/>
          <w:szCs w:val="24"/>
          <w:lang w:val="hr-HR"/>
        </w:rPr>
      </w:pPr>
      <w:bookmarkStart w:id="25" w:name="_Toc508182389"/>
      <w:r>
        <w:rPr>
          <w:rFonts w:ascii="Times New Roman" w:hAnsi="Times New Roman" w:cs="Times New Roman"/>
          <w:b/>
          <w:sz w:val="24"/>
          <w:szCs w:val="24"/>
          <w:lang w:val="hr-HR"/>
        </w:rPr>
        <w:t>8</w:t>
      </w:r>
      <w:r w:rsidR="00377D14">
        <w:rPr>
          <w:rFonts w:ascii="Times New Roman" w:hAnsi="Times New Roman" w:cs="Times New Roman"/>
          <w:b/>
          <w:sz w:val="24"/>
          <w:szCs w:val="24"/>
          <w:lang w:val="hr-HR"/>
        </w:rPr>
        <w:t xml:space="preserve">.1. </w:t>
      </w:r>
      <w:r w:rsidR="00ED213C" w:rsidRPr="006E51D9">
        <w:rPr>
          <w:rFonts w:ascii="Times New Roman" w:hAnsi="Times New Roman" w:cs="Times New Roman"/>
          <w:b/>
          <w:sz w:val="24"/>
          <w:szCs w:val="24"/>
          <w:lang w:val="hr-HR"/>
        </w:rPr>
        <w:t>Izrada Komunikacijske strategije</w:t>
      </w:r>
      <w:bookmarkEnd w:id="24"/>
      <w:bookmarkEnd w:id="25"/>
    </w:p>
    <w:p w14:paraId="0831E392" w14:textId="77777777" w:rsidR="00377D14" w:rsidRDefault="00377D14" w:rsidP="00BD7FBC">
      <w:pPr>
        <w:pStyle w:val="MainParagraph-nonumber"/>
        <w:spacing w:before="0" w:after="0"/>
        <w:ind w:left="0"/>
        <w:rPr>
          <w:rFonts w:ascii="Times New Roman" w:hAnsi="Times New Roman" w:cs="Times New Roman"/>
          <w:sz w:val="24"/>
          <w:szCs w:val="24"/>
          <w:lang w:val="hr-HR"/>
        </w:rPr>
      </w:pPr>
    </w:p>
    <w:p w14:paraId="05ED9EF0" w14:textId="7F75D48F" w:rsidR="00ED213C" w:rsidRPr="005679B1" w:rsidRDefault="00ED213C" w:rsidP="00BD7FBC">
      <w:pPr>
        <w:pStyle w:val="MainParagraph-nonumber"/>
        <w:spacing w:before="0" w:after="0"/>
        <w:ind w:left="0"/>
        <w:rPr>
          <w:rFonts w:ascii="Times New Roman" w:hAnsi="Times New Roman" w:cs="Times New Roman"/>
          <w:sz w:val="24"/>
          <w:szCs w:val="24"/>
          <w:lang w:val="hr-HR"/>
        </w:rPr>
      </w:pPr>
      <w:r w:rsidRPr="003A36C6">
        <w:rPr>
          <w:rFonts w:ascii="Times New Roman" w:hAnsi="Times New Roman" w:cs="Times New Roman"/>
          <w:sz w:val="24"/>
          <w:szCs w:val="24"/>
          <w:lang w:val="hr-HR"/>
        </w:rPr>
        <w:t xml:space="preserve">KS ESIF za razdoblje 2014.-2020. priprema KT, sukladno svojoj nadležnosti prema Zakonu. KS ESIF nudi opći okvir za izradu komunikacijskih planova pojedinih </w:t>
      </w:r>
      <w:r w:rsidRPr="005679B1">
        <w:rPr>
          <w:rFonts w:ascii="Times New Roman" w:hAnsi="Times New Roman" w:cs="Times New Roman"/>
          <w:sz w:val="24"/>
          <w:szCs w:val="24"/>
          <w:lang w:val="hr-HR"/>
        </w:rPr>
        <w:t>OP-ova za razdoblje 2014.-2020.</w:t>
      </w:r>
    </w:p>
    <w:p w14:paraId="7CF4164D" w14:textId="77777777" w:rsidR="00377D14" w:rsidRDefault="00377D14" w:rsidP="00BD7FBC">
      <w:pPr>
        <w:pStyle w:val="MainParagraph-nonumber"/>
        <w:spacing w:before="0" w:after="0"/>
        <w:ind w:left="0"/>
        <w:rPr>
          <w:rFonts w:ascii="Times New Roman" w:hAnsi="Times New Roman" w:cs="Times New Roman"/>
          <w:sz w:val="24"/>
          <w:szCs w:val="24"/>
          <w:lang w:val="hr-HR"/>
        </w:rPr>
      </w:pPr>
    </w:p>
    <w:p w14:paraId="07F70341" w14:textId="77777777" w:rsidR="00ED213C" w:rsidRPr="005679B1" w:rsidRDefault="00ED213C" w:rsidP="00BD7FBC">
      <w:pPr>
        <w:pStyle w:val="MainParagraph-nonumber"/>
        <w:spacing w:before="0" w:after="0"/>
        <w:ind w:left="0"/>
        <w:rPr>
          <w:rFonts w:ascii="Times New Roman" w:hAnsi="Times New Roman" w:cs="Times New Roman"/>
          <w:sz w:val="24"/>
          <w:szCs w:val="24"/>
          <w:lang w:val="hr-HR"/>
        </w:rPr>
      </w:pPr>
      <w:r w:rsidRPr="005679B1">
        <w:rPr>
          <w:rFonts w:ascii="Times New Roman" w:hAnsi="Times New Roman" w:cs="Times New Roman"/>
          <w:sz w:val="24"/>
          <w:szCs w:val="24"/>
          <w:lang w:val="hr-HR"/>
        </w:rPr>
        <w:t>UT daje doprinos u izradi sveobuhvatne KS ESIF razradom dijela koji se odnosi na OPKK.</w:t>
      </w:r>
    </w:p>
    <w:p w14:paraId="2A449295" w14:textId="77777777" w:rsidR="00ED213C" w:rsidRDefault="00ED213C" w:rsidP="00ED213C">
      <w:pPr>
        <w:pStyle w:val="MainParagraph-nonumber"/>
        <w:spacing w:before="0" w:after="0"/>
        <w:ind w:left="1418"/>
        <w:rPr>
          <w:rFonts w:ascii="Times New Roman" w:hAnsi="Times New Roman" w:cs="Times New Roman"/>
          <w:sz w:val="24"/>
          <w:szCs w:val="24"/>
          <w:lang w:val="hr-HR"/>
        </w:rPr>
      </w:pPr>
    </w:p>
    <w:p w14:paraId="06D60548" w14:textId="66686077" w:rsidR="00ED213C" w:rsidRPr="00455CE7" w:rsidRDefault="00E91CBB" w:rsidP="00BD7FBC">
      <w:pPr>
        <w:pStyle w:val="MainParagraph-nonumber"/>
        <w:spacing w:before="0" w:after="0"/>
        <w:ind w:left="0"/>
        <w:outlineLvl w:val="1"/>
        <w:rPr>
          <w:rFonts w:ascii="Times New Roman" w:hAnsi="Times New Roman" w:cs="Times New Roman"/>
          <w:b/>
          <w:sz w:val="24"/>
          <w:szCs w:val="24"/>
          <w:lang w:val="hr-HR"/>
        </w:rPr>
      </w:pPr>
      <w:bookmarkStart w:id="26" w:name="_Toc508182390"/>
      <w:r>
        <w:rPr>
          <w:rFonts w:ascii="Times New Roman" w:hAnsi="Times New Roman" w:cs="Times New Roman"/>
          <w:b/>
          <w:sz w:val="24"/>
          <w:szCs w:val="24"/>
          <w:lang w:val="hr-HR"/>
        </w:rPr>
        <w:t>8</w:t>
      </w:r>
      <w:r w:rsidR="00377D14">
        <w:rPr>
          <w:rFonts w:ascii="Times New Roman" w:hAnsi="Times New Roman" w:cs="Times New Roman"/>
          <w:b/>
          <w:sz w:val="24"/>
          <w:szCs w:val="24"/>
          <w:lang w:val="hr-HR"/>
        </w:rPr>
        <w:t xml:space="preserve">.2. </w:t>
      </w:r>
      <w:r w:rsidR="00ED213C" w:rsidRPr="006E51D9">
        <w:rPr>
          <w:rFonts w:ascii="Times New Roman" w:hAnsi="Times New Roman" w:cs="Times New Roman"/>
          <w:b/>
          <w:sz w:val="24"/>
          <w:szCs w:val="24"/>
          <w:lang w:val="hr-HR"/>
        </w:rPr>
        <w:t xml:space="preserve"> Izrada, p</w:t>
      </w:r>
      <w:r w:rsidR="00ED213C" w:rsidRPr="00455CE7">
        <w:rPr>
          <w:rFonts w:ascii="Times New Roman" w:hAnsi="Times New Roman" w:cs="Times New Roman"/>
          <w:b/>
          <w:sz w:val="24"/>
          <w:szCs w:val="24"/>
          <w:lang w:val="hr-HR"/>
        </w:rPr>
        <w:t>rovedba i praćenje Komunikacijskog plana</w:t>
      </w:r>
      <w:bookmarkEnd w:id="26"/>
    </w:p>
    <w:p w14:paraId="51099BEB" w14:textId="77777777" w:rsidR="00377D14" w:rsidRDefault="00377D14" w:rsidP="00BD7FBC">
      <w:pPr>
        <w:pStyle w:val="MainParagraph-nonumber"/>
        <w:spacing w:before="0" w:after="0"/>
        <w:ind w:left="0"/>
        <w:rPr>
          <w:rFonts w:ascii="Times New Roman" w:hAnsi="Times New Roman" w:cs="Times New Roman"/>
          <w:sz w:val="24"/>
          <w:szCs w:val="24"/>
          <w:lang w:val="hr-HR"/>
        </w:rPr>
      </w:pPr>
    </w:p>
    <w:p w14:paraId="5B953DD9" w14:textId="4D49B26F" w:rsidR="00ED213C" w:rsidRPr="005679B1" w:rsidRDefault="00ED213C" w:rsidP="00BD7FBC">
      <w:pPr>
        <w:pStyle w:val="MainParagraph-nonumber"/>
        <w:spacing w:before="0" w:after="0"/>
        <w:ind w:left="0"/>
        <w:rPr>
          <w:rFonts w:ascii="Times New Roman" w:hAnsi="Times New Roman" w:cs="Times New Roman"/>
          <w:sz w:val="24"/>
          <w:szCs w:val="24"/>
          <w:lang w:val="hr-HR"/>
        </w:rPr>
      </w:pPr>
      <w:r w:rsidRPr="003A36C6">
        <w:rPr>
          <w:rFonts w:ascii="Times New Roman" w:hAnsi="Times New Roman" w:cs="Times New Roman"/>
          <w:sz w:val="24"/>
          <w:szCs w:val="24"/>
          <w:lang w:val="hr-HR"/>
        </w:rPr>
        <w:t>UT izrađuje KS OPKK i KP OPKK, dostavlja ga KT-u te podnosi OzP-u na usvajanje</w:t>
      </w:r>
      <w:r w:rsidR="00377D14">
        <w:rPr>
          <w:rFonts w:ascii="Times New Roman" w:hAnsi="Times New Roman" w:cs="Times New Roman"/>
          <w:sz w:val="24"/>
          <w:szCs w:val="24"/>
          <w:lang w:val="hr-HR"/>
        </w:rPr>
        <w:t>.</w:t>
      </w:r>
    </w:p>
    <w:p w14:paraId="78AF721D" w14:textId="77777777" w:rsidR="00377D14" w:rsidRDefault="00377D14" w:rsidP="00BD7FBC">
      <w:pPr>
        <w:pStyle w:val="MainParagraph-nonumber"/>
        <w:spacing w:before="0" w:after="0"/>
        <w:ind w:left="0"/>
        <w:rPr>
          <w:rFonts w:ascii="Times New Roman" w:hAnsi="Times New Roman" w:cs="Times New Roman"/>
          <w:sz w:val="24"/>
          <w:szCs w:val="24"/>
          <w:lang w:val="hr-HR"/>
        </w:rPr>
      </w:pPr>
    </w:p>
    <w:p w14:paraId="07728B7F" w14:textId="1F4F3A2C" w:rsidR="00ED213C" w:rsidRPr="005679B1" w:rsidRDefault="00ED213C" w:rsidP="00BD7FBC">
      <w:pPr>
        <w:pStyle w:val="MainParagraph-nonumber"/>
        <w:spacing w:before="0" w:after="0"/>
        <w:ind w:left="0"/>
        <w:rPr>
          <w:rFonts w:ascii="Times New Roman" w:hAnsi="Times New Roman" w:cs="Times New Roman"/>
          <w:sz w:val="24"/>
          <w:szCs w:val="24"/>
          <w:lang w:val="hr-HR"/>
        </w:rPr>
      </w:pPr>
      <w:r w:rsidRPr="005679B1">
        <w:rPr>
          <w:rFonts w:ascii="Times New Roman" w:hAnsi="Times New Roman" w:cs="Times New Roman"/>
          <w:sz w:val="24"/>
          <w:szCs w:val="24"/>
          <w:lang w:val="hr-HR"/>
        </w:rPr>
        <w:t>UT u suradnji s PT-ovima izrađuje GKP te podnosi OzP-u na usvajanje jednom godišnje</w:t>
      </w:r>
      <w:r w:rsidR="00377D14">
        <w:rPr>
          <w:rFonts w:ascii="Times New Roman" w:hAnsi="Times New Roman" w:cs="Times New Roman"/>
          <w:sz w:val="24"/>
          <w:szCs w:val="24"/>
          <w:lang w:val="hr-HR"/>
        </w:rPr>
        <w:t>.</w:t>
      </w:r>
    </w:p>
    <w:p w14:paraId="1D880D10" w14:textId="77777777" w:rsidR="00377D14" w:rsidRDefault="00377D14" w:rsidP="00BD7FBC">
      <w:pPr>
        <w:pStyle w:val="MainParagraph-nonumber"/>
        <w:spacing w:before="0" w:after="0"/>
        <w:ind w:left="0"/>
        <w:rPr>
          <w:rFonts w:ascii="Times New Roman" w:hAnsi="Times New Roman" w:cs="Times New Roman"/>
          <w:sz w:val="24"/>
          <w:szCs w:val="24"/>
          <w:lang w:val="hr-HR"/>
        </w:rPr>
      </w:pPr>
    </w:p>
    <w:p w14:paraId="505E3C8F" w14:textId="28ECF6A9" w:rsidR="00ED213C" w:rsidRPr="005679B1" w:rsidRDefault="00377D14" w:rsidP="00BD7FBC">
      <w:pPr>
        <w:pStyle w:val="MainParagraph-nonumber"/>
        <w:spacing w:before="0" w:after="0"/>
        <w:ind w:left="0"/>
        <w:rPr>
          <w:rFonts w:ascii="Times New Roman" w:hAnsi="Times New Roman" w:cs="Times New Roman"/>
          <w:sz w:val="24"/>
          <w:szCs w:val="24"/>
          <w:lang w:val="hr-HR"/>
        </w:rPr>
      </w:pPr>
      <w:r>
        <w:rPr>
          <w:rFonts w:ascii="Times New Roman" w:hAnsi="Times New Roman" w:cs="Times New Roman"/>
          <w:sz w:val="24"/>
          <w:szCs w:val="24"/>
          <w:lang w:val="hr-HR"/>
        </w:rPr>
        <w:t>P</w:t>
      </w:r>
      <w:r w:rsidR="00ED213C" w:rsidRPr="005679B1">
        <w:rPr>
          <w:rFonts w:ascii="Times New Roman" w:hAnsi="Times New Roman" w:cs="Times New Roman"/>
          <w:sz w:val="24"/>
          <w:szCs w:val="24"/>
          <w:lang w:val="hr-HR"/>
        </w:rPr>
        <w:t>rovedba GKP-a organizira se u okviru mreže OIK-a koja uključuje OIK-e UT-a i PT-ova</w:t>
      </w:r>
      <w:r>
        <w:rPr>
          <w:rFonts w:ascii="Times New Roman" w:hAnsi="Times New Roman" w:cs="Times New Roman"/>
          <w:sz w:val="24"/>
          <w:szCs w:val="24"/>
          <w:lang w:val="hr-HR"/>
        </w:rPr>
        <w:t>.</w:t>
      </w:r>
    </w:p>
    <w:p w14:paraId="08C176E6" w14:textId="16DCE9E9" w:rsidR="00E91CBB" w:rsidRPr="005679B1" w:rsidRDefault="00ED213C" w:rsidP="00ED213C">
      <w:pPr>
        <w:pStyle w:val="MainParagraph-nonumber"/>
        <w:spacing w:before="0" w:after="0"/>
        <w:ind w:left="0"/>
        <w:rPr>
          <w:rFonts w:ascii="Times New Roman" w:hAnsi="Times New Roman" w:cs="Times New Roman"/>
          <w:sz w:val="24"/>
          <w:szCs w:val="24"/>
          <w:lang w:val="hr-HR"/>
        </w:rPr>
      </w:pPr>
      <w:r w:rsidRPr="005679B1">
        <w:rPr>
          <w:rFonts w:ascii="Times New Roman" w:hAnsi="Times New Roman" w:cs="Times New Roman"/>
          <w:sz w:val="24"/>
          <w:szCs w:val="24"/>
          <w:lang w:val="hr-HR"/>
        </w:rPr>
        <w:t>Mreža OIK-a, koju čine delegirani OIK-ovi</w:t>
      </w:r>
      <w:r w:rsidRPr="005679B1">
        <w:rPr>
          <w:rFonts w:ascii="Times New Roman" w:hAnsi="Times New Roman" w:cs="Times New Roman"/>
          <w:color w:val="000000"/>
          <w:sz w:val="24"/>
          <w:szCs w:val="24"/>
          <w:lang w:val="hr-HR"/>
        </w:rPr>
        <w:t xml:space="preserve"> tijela u SUK-u iz članka 5. podstavaka 2. Zakona </w:t>
      </w:r>
      <w:r w:rsidRPr="005679B1">
        <w:rPr>
          <w:rFonts w:ascii="Times New Roman" w:hAnsi="Times New Roman" w:cs="Times New Roman"/>
          <w:sz w:val="24"/>
          <w:szCs w:val="24"/>
          <w:lang w:val="hr-HR"/>
        </w:rPr>
        <w:t>sastaje se redovito (u pravilu jednom u tromjesečju ili po potrebi). Sastancima predsjeda UT koji je odgovoran za pripremu dnevnog reda sastanka</w:t>
      </w:r>
      <w:r w:rsidR="00E91CBB">
        <w:rPr>
          <w:rFonts w:ascii="Times New Roman" w:hAnsi="Times New Roman" w:cs="Times New Roman"/>
          <w:sz w:val="24"/>
          <w:szCs w:val="24"/>
          <w:lang w:val="hr-HR"/>
        </w:rPr>
        <w:t>.</w:t>
      </w:r>
    </w:p>
    <w:p w14:paraId="06F62DF1" w14:textId="102615A7" w:rsidR="00ED213C" w:rsidRPr="005679B1" w:rsidRDefault="00ED213C" w:rsidP="00ED213C">
      <w:pPr>
        <w:pStyle w:val="MainParagraph-nonumber"/>
        <w:spacing w:before="0" w:after="0"/>
        <w:ind w:left="0"/>
        <w:rPr>
          <w:rFonts w:ascii="Times New Roman" w:hAnsi="Times New Roman" w:cs="Times New Roman"/>
          <w:sz w:val="24"/>
          <w:szCs w:val="24"/>
          <w:lang w:val="hr-HR"/>
        </w:rPr>
      </w:pPr>
      <w:r w:rsidRPr="005679B1">
        <w:rPr>
          <w:rFonts w:ascii="Times New Roman" w:hAnsi="Times New Roman" w:cs="Times New Roman"/>
          <w:sz w:val="24"/>
          <w:szCs w:val="24"/>
          <w:lang w:val="hr-HR"/>
        </w:rPr>
        <w:lastRenderedPageBreak/>
        <w:t>Tromjesečno interno izvješće o praćenju provedbe OPKK uključuje prilog o aktivnostima informiranja i komunikacije s pokazateljima po mjerama OP-a. Izvješće za svako pojedino PT tijelo razine 1 izrađuju OIK-ovi relevantnog PT-a te ga dostavljaju UT-u u roku koji odredi UT, a prema obrascu u Prilogu 1</w:t>
      </w:r>
      <w:r w:rsidR="00A47811">
        <w:rPr>
          <w:rFonts w:ascii="Times New Roman" w:hAnsi="Times New Roman" w:cs="Times New Roman"/>
          <w:sz w:val="24"/>
          <w:szCs w:val="24"/>
          <w:lang w:val="hr-HR"/>
        </w:rPr>
        <w:t>2</w:t>
      </w:r>
      <w:r w:rsidRPr="005679B1">
        <w:rPr>
          <w:rFonts w:ascii="Times New Roman" w:hAnsi="Times New Roman" w:cs="Times New Roman"/>
          <w:sz w:val="24"/>
          <w:szCs w:val="24"/>
          <w:lang w:val="hr-HR"/>
        </w:rPr>
        <w:t xml:space="preserve"> Aktivnosti informiranja i komunikacije s pokazateljima po specifičnim ciljevima OPKK-a, koji je sastavni dio ZNP-a 04 o prognoziranju i praćenju.</w:t>
      </w:r>
    </w:p>
    <w:p w14:paraId="05BC5E4D" w14:textId="77777777" w:rsidR="00ED213C" w:rsidRPr="006A1386" w:rsidRDefault="00ED213C" w:rsidP="00BD7FBC">
      <w:pPr>
        <w:pStyle w:val="MainParagraph-nonumber"/>
        <w:spacing w:before="0" w:after="0"/>
        <w:ind w:left="0"/>
        <w:rPr>
          <w:rFonts w:ascii="Times New Roman" w:hAnsi="Times New Roman" w:cs="Times New Roman"/>
          <w:sz w:val="24"/>
          <w:szCs w:val="24"/>
          <w:lang w:val="hr-HR"/>
        </w:rPr>
      </w:pPr>
    </w:p>
    <w:p w14:paraId="267A60CA" w14:textId="34064B97" w:rsidR="00ED213C" w:rsidRPr="00A0691F" w:rsidRDefault="00E91CBB" w:rsidP="00BD7FBC">
      <w:pPr>
        <w:pStyle w:val="MainParagraph-nonumber"/>
        <w:spacing w:before="0" w:after="0"/>
        <w:ind w:left="0"/>
        <w:outlineLvl w:val="1"/>
        <w:rPr>
          <w:rFonts w:ascii="Times New Roman" w:hAnsi="Times New Roman" w:cs="Times New Roman"/>
          <w:b/>
          <w:sz w:val="24"/>
          <w:szCs w:val="24"/>
          <w:lang w:val="hr-HR"/>
        </w:rPr>
      </w:pPr>
      <w:bookmarkStart w:id="27" w:name="_Toc508182391"/>
      <w:r>
        <w:rPr>
          <w:rFonts w:ascii="Times New Roman" w:hAnsi="Times New Roman" w:cs="Times New Roman"/>
          <w:b/>
          <w:sz w:val="24"/>
          <w:szCs w:val="24"/>
          <w:lang w:val="hr-HR"/>
        </w:rPr>
        <w:t>8</w:t>
      </w:r>
      <w:r w:rsidR="00ED213C" w:rsidRPr="009A23E4">
        <w:rPr>
          <w:rFonts w:ascii="Times New Roman" w:hAnsi="Times New Roman" w:cs="Times New Roman"/>
          <w:b/>
          <w:sz w:val="24"/>
          <w:szCs w:val="24"/>
          <w:lang w:val="hr-HR"/>
        </w:rPr>
        <w:t xml:space="preserve">.3. </w:t>
      </w:r>
      <w:r w:rsidR="00ED213C" w:rsidRPr="00170460">
        <w:rPr>
          <w:rFonts w:ascii="Times New Roman" w:hAnsi="Times New Roman" w:cs="Times New Roman"/>
          <w:b/>
          <w:sz w:val="24"/>
          <w:szCs w:val="24"/>
          <w:lang w:val="hr-HR"/>
        </w:rPr>
        <w:t>Evalua</w:t>
      </w:r>
      <w:r w:rsidR="00ED213C" w:rsidRPr="00EF02CB">
        <w:rPr>
          <w:rFonts w:ascii="Times New Roman" w:hAnsi="Times New Roman" w:cs="Times New Roman"/>
          <w:b/>
          <w:sz w:val="24"/>
          <w:szCs w:val="24"/>
          <w:lang w:val="hr-HR"/>
        </w:rPr>
        <w:t>cija komunikacijskih aktivnosti</w:t>
      </w:r>
      <w:bookmarkEnd w:id="27"/>
    </w:p>
    <w:p w14:paraId="0E61DA0D" w14:textId="0B3CE46A" w:rsidR="00ED213C" w:rsidRPr="006A1386" w:rsidRDefault="00ED213C" w:rsidP="00ED213C">
      <w:pPr>
        <w:pStyle w:val="MainParagraph-nonumber"/>
        <w:spacing w:before="0" w:after="0"/>
        <w:ind w:left="0"/>
        <w:rPr>
          <w:rFonts w:ascii="Times New Roman" w:hAnsi="Times New Roman" w:cs="Times New Roman"/>
          <w:sz w:val="24"/>
          <w:szCs w:val="24"/>
          <w:lang w:val="hr-HR"/>
        </w:rPr>
      </w:pPr>
      <w:r w:rsidRPr="00750084">
        <w:rPr>
          <w:rFonts w:ascii="Times New Roman" w:hAnsi="Times New Roman" w:cs="Times New Roman"/>
          <w:sz w:val="24"/>
          <w:szCs w:val="24"/>
          <w:lang w:val="hr-HR"/>
        </w:rPr>
        <w:t>Redovna evaluacija aktivnosti informiranja i komunikacije predstavlja osnovu za uspješnu i učinkovitu realizaciju Komunikacijskog plana</w:t>
      </w:r>
      <w:r w:rsidRPr="004C6D9D">
        <w:rPr>
          <w:rFonts w:ascii="Times New Roman" w:hAnsi="Times New Roman" w:cs="Times New Roman"/>
          <w:sz w:val="24"/>
          <w:szCs w:val="24"/>
          <w:lang w:val="hr-HR"/>
        </w:rPr>
        <w:t xml:space="preserve"> OPKK. Povratne informacije na temelju periodične evaluacije omogućavaju </w:t>
      </w:r>
      <w:r w:rsidRPr="00982125">
        <w:rPr>
          <w:rFonts w:ascii="Times New Roman" w:hAnsi="Times New Roman" w:cs="Times New Roman"/>
          <w:sz w:val="24"/>
          <w:szCs w:val="24"/>
          <w:lang w:val="hr-HR"/>
        </w:rPr>
        <w:t>prilagodbu Komunikacijskog plana OPKK</w:t>
      </w:r>
      <w:r w:rsidRPr="00982125" w:rsidDel="003A0C1B">
        <w:rPr>
          <w:rFonts w:ascii="Times New Roman" w:hAnsi="Times New Roman" w:cs="Times New Roman"/>
          <w:sz w:val="24"/>
          <w:szCs w:val="24"/>
          <w:lang w:val="hr-HR"/>
        </w:rPr>
        <w:t xml:space="preserve"> </w:t>
      </w:r>
      <w:r w:rsidRPr="00982125">
        <w:rPr>
          <w:rFonts w:ascii="Times New Roman" w:hAnsi="Times New Roman" w:cs="Times New Roman"/>
          <w:sz w:val="24"/>
          <w:szCs w:val="24"/>
          <w:lang w:val="hr-HR"/>
        </w:rPr>
        <w:t>stvarnim potrebama</w:t>
      </w:r>
      <w:r w:rsidRPr="006E51D9">
        <w:rPr>
          <w:rFonts w:ascii="Times New Roman" w:hAnsi="Times New Roman" w:cs="Times New Roman"/>
          <w:sz w:val="24"/>
          <w:szCs w:val="24"/>
          <w:lang w:val="hr-HR"/>
        </w:rPr>
        <w:t xml:space="preserve"> u realnom vremenu. Komunikacijski plan OPKK sadržava skup </w:t>
      </w:r>
      <w:r w:rsidRPr="00455CE7">
        <w:rPr>
          <w:rFonts w:ascii="Times New Roman" w:hAnsi="Times New Roman" w:cs="Times New Roman"/>
          <w:sz w:val="24"/>
          <w:szCs w:val="24"/>
          <w:lang w:val="hr-HR"/>
        </w:rPr>
        <w:t>pokazatelja za mjerenje učinkovitosti</w:t>
      </w:r>
      <w:r w:rsidRPr="003A36C6">
        <w:rPr>
          <w:rFonts w:ascii="Times New Roman" w:hAnsi="Times New Roman" w:cs="Times New Roman"/>
          <w:sz w:val="24"/>
          <w:szCs w:val="24"/>
          <w:lang w:val="hr-HR"/>
        </w:rPr>
        <w:t xml:space="preserve"> provedenih mjera, a same aktivnosti vrednovanja provodit će se u okviru provedbe cjelokupnog plana vrednovanja za OPKK</w:t>
      </w:r>
      <w:r w:rsidRPr="00FE222E">
        <w:rPr>
          <w:rFonts w:ascii="Times New Roman" w:hAnsi="Times New Roman" w:cs="Times New Roman"/>
          <w:sz w:val="24"/>
          <w:szCs w:val="24"/>
          <w:highlight w:val="yellow"/>
          <w:lang w:val="hr-HR"/>
        </w:rPr>
        <w:t>.</w:t>
      </w:r>
    </w:p>
    <w:p w14:paraId="5AF6E59C" w14:textId="77777777" w:rsidR="00ED213C" w:rsidRPr="009A23E4" w:rsidRDefault="00ED213C" w:rsidP="00ED213C">
      <w:pPr>
        <w:pStyle w:val="MainParagraph-nonumber"/>
        <w:spacing w:before="0" w:after="0"/>
        <w:ind w:left="1080"/>
        <w:rPr>
          <w:rFonts w:ascii="Times New Roman" w:hAnsi="Times New Roman" w:cs="Times New Roman"/>
          <w:strike/>
          <w:sz w:val="24"/>
          <w:szCs w:val="24"/>
          <w:lang w:val="hr-HR"/>
        </w:rPr>
      </w:pPr>
    </w:p>
    <w:p w14:paraId="4CD3770D" w14:textId="2A82E0DC" w:rsidR="00ED213C" w:rsidRPr="00A0691F" w:rsidRDefault="00E91CBB" w:rsidP="00BD7FBC">
      <w:pPr>
        <w:pStyle w:val="MainParagraph-nonumber"/>
        <w:spacing w:before="0" w:after="0"/>
        <w:ind w:left="0"/>
        <w:outlineLvl w:val="1"/>
        <w:rPr>
          <w:rFonts w:ascii="Times New Roman" w:hAnsi="Times New Roman" w:cs="Times New Roman"/>
          <w:b/>
          <w:sz w:val="24"/>
          <w:szCs w:val="24"/>
          <w:lang w:val="hr-HR"/>
        </w:rPr>
      </w:pPr>
      <w:bookmarkStart w:id="28" w:name="_Toc508182392"/>
      <w:r>
        <w:rPr>
          <w:rFonts w:ascii="Times New Roman" w:hAnsi="Times New Roman" w:cs="Times New Roman"/>
          <w:b/>
          <w:sz w:val="24"/>
          <w:szCs w:val="24"/>
          <w:lang w:val="hr-HR"/>
        </w:rPr>
        <w:t>8</w:t>
      </w:r>
      <w:r w:rsidR="00ED213C" w:rsidRPr="00EF02CB">
        <w:rPr>
          <w:rFonts w:ascii="Times New Roman" w:hAnsi="Times New Roman" w:cs="Times New Roman"/>
          <w:b/>
          <w:sz w:val="24"/>
          <w:szCs w:val="24"/>
          <w:lang w:val="hr-HR"/>
        </w:rPr>
        <w:t xml:space="preserve">.4. </w:t>
      </w:r>
      <w:r w:rsidR="00ED213C" w:rsidRPr="00A0691F">
        <w:rPr>
          <w:rFonts w:ascii="Times New Roman" w:hAnsi="Times New Roman" w:cs="Times New Roman"/>
          <w:b/>
          <w:sz w:val="24"/>
          <w:szCs w:val="24"/>
          <w:lang w:val="hr-HR"/>
        </w:rPr>
        <w:t>Financiranje komunikacijskih aktivnosti</w:t>
      </w:r>
      <w:bookmarkEnd w:id="28"/>
    </w:p>
    <w:p w14:paraId="678AFE58" w14:textId="3A136A5C" w:rsidR="00ED213C" w:rsidRPr="006E51D9" w:rsidRDefault="00ED213C" w:rsidP="00ED213C">
      <w:pPr>
        <w:jc w:val="both"/>
        <w:rPr>
          <w:rFonts w:ascii="Times New Roman" w:hAnsi="Times New Roman"/>
          <w:shd w:val="clear" w:color="auto" w:fill="FFFFFF"/>
          <w:lang w:val="hr-HR"/>
        </w:rPr>
      </w:pPr>
      <w:r w:rsidRPr="00750084">
        <w:rPr>
          <w:rFonts w:ascii="Times New Roman" w:hAnsi="Times New Roman"/>
          <w:shd w:val="clear" w:color="auto" w:fill="FFFFFF"/>
          <w:lang w:val="hr-HR"/>
        </w:rPr>
        <w:t>Komunikacijske aktivnosti koje se provode u sklopu OPKK financiraju se iz sredstava Tehničke pomoći programa kao i aktivnosti koje provodi KT</w:t>
      </w:r>
      <w:r w:rsidR="00A671D3">
        <w:rPr>
          <w:rFonts w:ascii="Times New Roman" w:hAnsi="Times New Roman"/>
          <w:shd w:val="clear" w:color="auto" w:fill="FFFFFF"/>
          <w:lang w:val="hr-HR"/>
        </w:rPr>
        <w:t>,</w:t>
      </w:r>
      <w:r w:rsidRPr="00750084">
        <w:rPr>
          <w:rFonts w:ascii="Times New Roman" w:hAnsi="Times New Roman"/>
          <w:shd w:val="clear" w:color="auto" w:fill="FFFFFF"/>
          <w:lang w:val="hr-HR"/>
        </w:rPr>
        <w:t xml:space="preserve"> a koje su usmjerene na pružanje </w:t>
      </w:r>
      <w:r w:rsidRPr="004C6D9D">
        <w:rPr>
          <w:rFonts w:ascii="Times New Roman" w:hAnsi="Times New Roman"/>
          <w:shd w:val="clear" w:color="auto" w:fill="FFFFFF"/>
          <w:lang w:val="hr-HR"/>
        </w:rPr>
        <w:t>općih informacija o kohezijsko</w:t>
      </w:r>
      <w:r w:rsidRPr="00982125">
        <w:rPr>
          <w:rFonts w:ascii="Times New Roman" w:hAnsi="Times New Roman"/>
          <w:shd w:val="clear" w:color="auto" w:fill="FFFFFF"/>
          <w:lang w:val="hr-HR"/>
        </w:rPr>
        <w:t>j politici EU-a i ESI fondovima</w:t>
      </w:r>
      <w:r w:rsidRPr="006E51D9">
        <w:rPr>
          <w:rFonts w:ascii="Times New Roman" w:hAnsi="Times New Roman"/>
          <w:shd w:val="clear" w:color="auto" w:fill="FFFFFF"/>
          <w:lang w:val="hr-HR"/>
        </w:rPr>
        <w:t xml:space="preserve">. </w:t>
      </w:r>
    </w:p>
    <w:p w14:paraId="5A4C60E4" w14:textId="77777777" w:rsidR="00ED213C" w:rsidRPr="00455CE7" w:rsidRDefault="00ED213C" w:rsidP="00ED213C">
      <w:pPr>
        <w:rPr>
          <w:rFonts w:ascii="Times New Roman" w:hAnsi="Times New Roman"/>
          <w:shd w:val="clear" w:color="auto" w:fill="FFFFFF"/>
          <w:lang w:val="hr-HR"/>
        </w:rPr>
      </w:pPr>
    </w:p>
    <w:p w14:paraId="3F2DEC63" w14:textId="77777777" w:rsidR="00ED213C" w:rsidRPr="005679B1" w:rsidRDefault="00ED213C" w:rsidP="00ED213C">
      <w:pPr>
        <w:jc w:val="both"/>
        <w:rPr>
          <w:rFonts w:ascii="Times New Roman" w:hAnsi="Times New Roman"/>
          <w:shd w:val="clear" w:color="auto" w:fill="FFFFFF"/>
          <w:lang w:val="hr-HR"/>
        </w:rPr>
      </w:pPr>
      <w:r w:rsidRPr="003A36C6">
        <w:rPr>
          <w:rFonts w:ascii="Times New Roman" w:hAnsi="Times New Roman"/>
          <w:shd w:val="clear" w:color="auto" w:fill="FFFFFF"/>
          <w:lang w:val="hr-HR"/>
        </w:rPr>
        <w:t xml:space="preserve">Komunikacijske aktivnosti koje </w:t>
      </w:r>
      <w:r w:rsidRPr="005679B1">
        <w:rPr>
          <w:rFonts w:ascii="Times New Roman" w:hAnsi="Times New Roman"/>
          <w:shd w:val="clear" w:color="auto" w:fill="FFFFFF"/>
          <w:lang w:val="hr-HR"/>
        </w:rPr>
        <w:t>provodi pojedino tijelo SUK-a sufinancira se iz PO 10 OPKK Tehnička pomoć, a troškovi se snose u skladu s Metodologijom raspodjele tehničke pomoći koju donosi UT.</w:t>
      </w:r>
    </w:p>
    <w:p w14:paraId="5FD25879" w14:textId="77777777" w:rsidR="00ED213C" w:rsidRPr="005679B1" w:rsidRDefault="00ED213C" w:rsidP="00ED213C">
      <w:pPr>
        <w:jc w:val="both"/>
        <w:rPr>
          <w:rFonts w:ascii="Times New Roman" w:hAnsi="Times New Roman"/>
          <w:shd w:val="clear" w:color="auto" w:fill="FFFFFF"/>
          <w:lang w:val="hr-HR"/>
        </w:rPr>
      </w:pPr>
    </w:p>
    <w:p w14:paraId="2398F0E0" w14:textId="4A11FE42" w:rsidR="00ED213C" w:rsidRDefault="00ED213C" w:rsidP="00ED213C">
      <w:pPr>
        <w:jc w:val="both"/>
        <w:rPr>
          <w:rFonts w:ascii="Times New Roman" w:hAnsi="Times New Roman"/>
          <w:shd w:val="clear" w:color="auto" w:fill="FFFFFF"/>
          <w:lang w:val="hr-HR"/>
        </w:rPr>
      </w:pPr>
      <w:r w:rsidRPr="005679B1">
        <w:rPr>
          <w:rFonts w:ascii="Times New Roman" w:hAnsi="Times New Roman"/>
          <w:shd w:val="clear" w:color="auto" w:fill="FFFFFF"/>
          <w:lang w:val="hr-HR"/>
        </w:rPr>
        <w:t xml:space="preserve">Korisnici u najvećoj mogućoj mjeri promiču informacije o vlastitim projektima, financirajući te aktivnosti iz proračuna projekta i iz vlastitih sredstava, a temeljem odredbi </w:t>
      </w:r>
      <w:r w:rsidRPr="005679B1">
        <w:rPr>
          <w:rFonts w:ascii="Times New Roman" w:hAnsi="Times New Roman"/>
          <w:lang w:val="hr-HR"/>
        </w:rPr>
        <w:t>paket</w:t>
      </w:r>
      <w:r w:rsidR="00A671D3">
        <w:rPr>
          <w:rFonts w:ascii="Times New Roman" w:hAnsi="Times New Roman"/>
          <w:lang w:val="hr-HR"/>
        </w:rPr>
        <w:t>a</w:t>
      </w:r>
      <w:r w:rsidRPr="005679B1">
        <w:rPr>
          <w:rFonts w:ascii="Times New Roman" w:hAnsi="Times New Roman"/>
          <w:lang w:val="hr-HR"/>
        </w:rPr>
        <w:t xml:space="preserve"> za informiranje i komunikaciju projekata financiranih iz ESI fondova za razdoblje 2014.-2020. </w:t>
      </w:r>
      <w:r w:rsidRPr="005679B1">
        <w:rPr>
          <w:rFonts w:ascii="Times New Roman" w:hAnsi="Times New Roman"/>
          <w:shd w:val="clear" w:color="auto" w:fill="FFFFFF"/>
          <w:lang w:val="hr-HR"/>
        </w:rPr>
        <w:t>i u skladu s Ugovorom o dodjeli bespovratnih sredstava.</w:t>
      </w:r>
    </w:p>
    <w:p w14:paraId="6CF8CC42" w14:textId="77777777" w:rsidR="00CB075A" w:rsidRDefault="00CB075A" w:rsidP="00ED213C">
      <w:pPr>
        <w:jc w:val="both"/>
        <w:rPr>
          <w:rFonts w:ascii="Times New Roman" w:hAnsi="Times New Roman"/>
          <w:shd w:val="clear" w:color="auto" w:fill="FFFFFF"/>
          <w:lang w:val="hr-HR"/>
        </w:rPr>
      </w:pPr>
    </w:p>
    <w:p w14:paraId="4963724F" w14:textId="77777777" w:rsidR="00ED213C" w:rsidRPr="005679B1" w:rsidRDefault="00ED213C" w:rsidP="00ED213C">
      <w:pPr>
        <w:rPr>
          <w:rFonts w:ascii="Times New Roman" w:hAnsi="Times New Roman"/>
          <w:lang w:val="hr-HR"/>
        </w:rPr>
      </w:pPr>
    </w:p>
    <w:p w14:paraId="4A2816C5" w14:textId="66D76471" w:rsidR="00CB075A" w:rsidRPr="00E91CBB" w:rsidRDefault="00ED213C" w:rsidP="00BD7FBC">
      <w:pPr>
        <w:pStyle w:val="Revizija1"/>
        <w:numPr>
          <w:ilvl w:val="0"/>
          <w:numId w:val="25"/>
        </w:numPr>
        <w:pBdr>
          <w:top w:val="single" w:sz="4" w:space="1" w:color="auto"/>
          <w:left w:val="single" w:sz="4" w:space="4" w:color="auto"/>
          <w:bottom w:val="single" w:sz="4" w:space="1" w:color="auto"/>
          <w:right w:val="single" w:sz="4" w:space="4" w:color="auto"/>
        </w:pBdr>
        <w:shd w:val="clear" w:color="auto" w:fill="D9D9D9" w:themeFill="background1" w:themeFillShade="D9"/>
        <w:jc w:val="both"/>
        <w:outlineLvl w:val="0"/>
        <w:rPr>
          <w:b/>
          <w:lang w:val="hr-HR"/>
        </w:rPr>
      </w:pPr>
      <w:bookmarkStart w:id="29" w:name="_Toc508182393"/>
      <w:r w:rsidRPr="00377D14">
        <w:rPr>
          <w:b/>
          <w:lang w:val="hr-HR"/>
        </w:rPr>
        <w:t>PREGLED PROMJENA</w:t>
      </w:r>
      <w:bookmarkEnd w:id="29"/>
      <w:r w:rsidRPr="00377D14">
        <w:rPr>
          <w:b/>
          <w:lang w:val="hr-HR"/>
        </w:rPr>
        <w:t xml:space="preserve"> </w:t>
      </w:r>
    </w:p>
    <w:p w14:paraId="203078B6" w14:textId="77777777" w:rsidR="00AD0C76" w:rsidRPr="003A36C6" w:rsidRDefault="00AD0C76" w:rsidP="00801E58">
      <w:pPr>
        <w:rPr>
          <w:rFonts w:ascii="Times New Roman" w:hAnsi="Times New Roman"/>
          <w:b/>
          <w:lang w:val="hr-HR"/>
        </w:rPr>
      </w:pPr>
    </w:p>
    <w:tbl>
      <w:tblPr>
        <w:tblW w:w="972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2079"/>
        <w:gridCol w:w="2926"/>
        <w:gridCol w:w="2923"/>
      </w:tblGrid>
      <w:tr w:rsidR="00CB075A" w:rsidRPr="00CB075A" w14:paraId="37344F66" w14:textId="77777777" w:rsidTr="00CB075A">
        <w:trPr>
          <w:trHeight w:val="1352"/>
        </w:trPr>
        <w:tc>
          <w:tcPr>
            <w:tcW w:w="1800" w:type="dxa"/>
            <w:tcBorders>
              <w:top w:val="single" w:sz="4" w:space="0" w:color="auto"/>
              <w:left w:val="single" w:sz="4" w:space="0" w:color="auto"/>
              <w:bottom w:val="single" w:sz="4" w:space="0" w:color="auto"/>
              <w:right w:val="single" w:sz="4" w:space="0" w:color="auto"/>
            </w:tcBorders>
            <w:shd w:val="clear" w:color="auto" w:fill="auto"/>
          </w:tcPr>
          <w:p w14:paraId="156D5DE2" w14:textId="77777777" w:rsidR="00CB075A" w:rsidRPr="00BD7FBC" w:rsidRDefault="00CB075A" w:rsidP="00CB075A">
            <w:pPr>
              <w:rPr>
                <w:rFonts w:ascii="Times New Roman" w:hAnsi="Times New Roman"/>
                <w:b/>
                <w:bCs/>
                <w:lang w:val="hr-HR"/>
              </w:rPr>
            </w:pPr>
            <w:r w:rsidRPr="00BD7FBC">
              <w:rPr>
                <w:rFonts w:ascii="Times New Roman" w:hAnsi="Times New Roman"/>
                <w:b/>
                <w:bCs/>
                <w:lang w:val="hr-HR"/>
              </w:rPr>
              <w:t>Broj verzije</w:t>
            </w:r>
          </w:p>
        </w:tc>
        <w:tc>
          <w:tcPr>
            <w:tcW w:w="2079" w:type="dxa"/>
            <w:tcBorders>
              <w:top w:val="single" w:sz="4" w:space="0" w:color="auto"/>
              <w:left w:val="single" w:sz="4" w:space="0" w:color="auto"/>
              <w:bottom w:val="single" w:sz="4" w:space="0" w:color="auto"/>
              <w:right w:val="single" w:sz="4" w:space="0" w:color="auto"/>
            </w:tcBorders>
            <w:shd w:val="clear" w:color="auto" w:fill="auto"/>
          </w:tcPr>
          <w:p w14:paraId="1FB75782" w14:textId="77777777" w:rsidR="00CB075A" w:rsidRPr="00BD7FBC" w:rsidRDefault="00CB075A" w:rsidP="00CB075A">
            <w:pPr>
              <w:rPr>
                <w:rFonts w:ascii="Times New Roman" w:hAnsi="Times New Roman"/>
                <w:b/>
                <w:bCs/>
                <w:lang w:val="hr-HR"/>
              </w:rPr>
            </w:pPr>
            <w:r w:rsidRPr="00BD7FBC">
              <w:rPr>
                <w:rFonts w:ascii="Times New Roman" w:hAnsi="Times New Roman"/>
                <w:b/>
                <w:bCs/>
                <w:lang w:val="hr-HR"/>
              </w:rPr>
              <w:t>Datum promjene (datum odobrenja)</w:t>
            </w:r>
          </w:p>
        </w:tc>
        <w:tc>
          <w:tcPr>
            <w:tcW w:w="2926" w:type="dxa"/>
            <w:tcBorders>
              <w:top w:val="single" w:sz="4" w:space="0" w:color="auto"/>
              <w:left w:val="single" w:sz="4" w:space="0" w:color="auto"/>
              <w:bottom w:val="single" w:sz="4" w:space="0" w:color="auto"/>
              <w:right w:val="single" w:sz="4" w:space="0" w:color="auto"/>
            </w:tcBorders>
            <w:shd w:val="clear" w:color="auto" w:fill="auto"/>
          </w:tcPr>
          <w:p w14:paraId="57A4D6BD" w14:textId="77777777" w:rsidR="00CB075A" w:rsidRPr="00BD7FBC" w:rsidRDefault="00CB075A" w:rsidP="00CB075A">
            <w:pPr>
              <w:rPr>
                <w:rFonts w:ascii="Times New Roman" w:hAnsi="Times New Roman"/>
                <w:b/>
                <w:bCs/>
                <w:lang w:val="hr-HR"/>
              </w:rPr>
            </w:pPr>
            <w:r w:rsidRPr="00BD7FBC">
              <w:rPr>
                <w:rFonts w:ascii="Times New Roman" w:hAnsi="Times New Roman"/>
                <w:b/>
                <w:bCs/>
                <w:lang w:val="hr-HR"/>
              </w:rPr>
              <w:t>Promijenjena poglavlja/odjeljci/postupci</w:t>
            </w:r>
          </w:p>
        </w:tc>
        <w:tc>
          <w:tcPr>
            <w:tcW w:w="2923" w:type="dxa"/>
            <w:tcBorders>
              <w:top w:val="single" w:sz="4" w:space="0" w:color="auto"/>
              <w:left w:val="single" w:sz="4" w:space="0" w:color="auto"/>
              <w:bottom w:val="single" w:sz="4" w:space="0" w:color="auto"/>
              <w:right w:val="single" w:sz="4" w:space="0" w:color="auto"/>
            </w:tcBorders>
            <w:shd w:val="clear" w:color="auto" w:fill="auto"/>
          </w:tcPr>
          <w:p w14:paraId="69CEF98F" w14:textId="77777777" w:rsidR="00CB075A" w:rsidRPr="00BD7FBC" w:rsidRDefault="00CB075A" w:rsidP="00CB075A">
            <w:pPr>
              <w:rPr>
                <w:rFonts w:ascii="Times New Roman" w:hAnsi="Times New Roman"/>
                <w:b/>
                <w:bCs/>
                <w:lang w:val="hr-HR"/>
              </w:rPr>
            </w:pPr>
            <w:r w:rsidRPr="00BD7FBC">
              <w:rPr>
                <w:rFonts w:ascii="Times New Roman" w:hAnsi="Times New Roman"/>
                <w:b/>
                <w:bCs/>
                <w:lang w:val="hr-HR"/>
              </w:rPr>
              <w:t xml:space="preserve">Komentar </w:t>
            </w:r>
          </w:p>
          <w:p w14:paraId="4448C82D" w14:textId="77777777" w:rsidR="00CB075A" w:rsidRPr="00BD7FBC" w:rsidRDefault="00CB075A" w:rsidP="00CB075A">
            <w:pPr>
              <w:rPr>
                <w:rFonts w:ascii="Times New Roman" w:hAnsi="Times New Roman"/>
                <w:b/>
                <w:bCs/>
                <w:lang w:val="hr-HR"/>
              </w:rPr>
            </w:pPr>
            <w:r w:rsidRPr="00BD7FBC">
              <w:rPr>
                <w:rFonts w:ascii="Times New Roman" w:hAnsi="Times New Roman"/>
                <w:b/>
                <w:bCs/>
                <w:lang w:val="hr-HR"/>
              </w:rPr>
              <w:t>(ako je primjenjivo)</w:t>
            </w:r>
          </w:p>
        </w:tc>
      </w:tr>
      <w:tr w:rsidR="00CB075A" w:rsidRPr="00CB075A" w14:paraId="1195AF74" w14:textId="77777777" w:rsidTr="00CB075A">
        <w:trPr>
          <w:trHeight w:val="1102"/>
        </w:trPr>
        <w:tc>
          <w:tcPr>
            <w:tcW w:w="1800" w:type="dxa"/>
            <w:tcBorders>
              <w:top w:val="single" w:sz="4" w:space="0" w:color="auto"/>
              <w:left w:val="single" w:sz="4" w:space="0" w:color="auto"/>
              <w:bottom w:val="single" w:sz="4" w:space="0" w:color="auto"/>
              <w:right w:val="single" w:sz="4" w:space="0" w:color="auto"/>
            </w:tcBorders>
            <w:shd w:val="clear" w:color="auto" w:fill="auto"/>
          </w:tcPr>
          <w:p w14:paraId="6CD6C8DB" w14:textId="77777777" w:rsidR="00CB075A" w:rsidRPr="00CB075A" w:rsidRDefault="00CB075A" w:rsidP="00CB075A">
            <w:pPr>
              <w:rPr>
                <w:rFonts w:ascii="Times New Roman" w:hAnsi="Times New Roman"/>
                <w:bCs/>
                <w:lang w:val="hr-HR"/>
              </w:rPr>
            </w:pPr>
            <w:r w:rsidRPr="00CB075A">
              <w:rPr>
                <w:rFonts w:ascii="Times New Roman" w:hAnsi="Times New Roman"/>
                <w:bCs/>
                <w:lang w:val="hr-HR"/>
              </w:rPr>
              <w:t>1.0</w:t>
            </w:r>
          </w:p>
        </w:tc>
        <w:tc>
          <w:tcPr>
            <w:tcW w:w="2079" w:type="dxa"/>
            <w:tcBorders>
              <w:top w:val="single" w:sz="4" w:space="0" w:color="auto"/>
              <w:left w:val="single" w:sz="4" w:space="0" w:color="auto"/>
              <w:bottom w:val="single" w:sz="4" w:space="0" w:color="auto"/>
              <w:right w:val="single" w:sz="4" w:space="0" w:color="auto"/>
            </w:tcBorders>
            <w:shd w:val="clear" w:color="auto" w:fill="auto"/>
          </w:tcPr>
          <w:p w14:paraId="06E45A5F" w14:textId="77777777" w:rsidR="00CB075A" w:rsidRPr="00CB075A" w:rsidRDefault="00CB075A" w:rsidP="00CB075A">
            <w:pPr>
              <w:rPr>
                <w:rFonts w:ascii="Times New Roman" w:hAnsi="Times New Roman"/>
                <w:bCs/>
                <w:lang w:val="hr-HR"/>
              </w:rPr>
            </w:pPr>
            <w:r w:rsidRPr="00CB075A">
              <w:rPr>
                <w:rFonts w:ascii="Times New Roman" w:hAnsi="Times New Roman"/>
                <w:bCs/>
                <w:lang w:val="hr-HR"/>
              </w:rPr>
              <w:t>n/p</w:t>
            </w:r>
          </w:p>
        </w:tc>
        <w:tc>
          <w:tcPr>
            <w:tcW w:w="2926" w:type="dxa"/>
            <w:tcBorders>
              <w:top w:val="single" w:sz="4" w:space="0" w:color="auto"/>
              <w:left w:val="single" w:sz="4" w:space="0" w:color="auto"/>
              <w:bottom w:val="single" w:sz="4" w:space="0" w:color="auto"/>
              <w:right w:val="single" w:sz="4" w:space="0" w:color="auto"/>
            </w:tcBorders>
            <w:shd w:val="clear" w:color="auto" w:fill="auto"/>
          </w:tcPr>
          <w:p w14:paraId="016B95B4" w14:textId="77777777" w:rsidR="00CB075A" w:rsidRPr="00CB075A" w:rsidRDefault="00CB075A" w:rsidP="00CB075A">
            <w:pPr>
              <w:rPr>
                <w:rFonts w:ascii="Times New Roman" w:hAnsi="Times New Roman"/>
                <w:bCs/>
                <w:lang w:val="hr-HR"/>
              </w:rPr>
            </w:pPr>
            <w:r w:rsidRPr="00CB075A">
              <w:rPr>
                <w:rFonts w:ascii="Times New Roman" w:hAnsi="Times New Roman"/>
                <w:bCs/>
                <w:lang w:val="hr-HR"/>
              </w:rPr>
              <w:t>n/p</w:t>
            </w:r>
          </w:p>
        </w:tc>
        <w:tc>
          <w:tcPr>
            <w:tcW w:w="2923" w:type="dxa"/>
            <w:tcBorders>
              <w:top w:val="single" w:sz="4" w:space="0" w:color="auto"/>
              <w:left w:val="single" w:sz="4" w:space="0" w:color="auto"/>
              <w:bottom w:val="single" w:sz="4" w:space="0" w:color="auto"/>
              <w:right w:val="single" w:sz="4" w:space="0" w:color="auto"/>
            </w:tcBorders>
            <w:shd w:val="clear" w:color="auto" w:fill="auto"/>
          </w:tcPr>
          <w:p w14:paraId="175ACDCB" w14:textId="77777777" w:rsidR="00CB075A" w:rsidRPr="00CB075A" w:rsidRDefault="00CB075A" w:rsidP="00CB075A">
            <w:pPr>
              <w:rPr>
                <w:rFonts w:ascii="Times New Roman" w:hAnsi="Times New Roman"/>
                <w:bCs/>
                <w:lang w:val="hr-HR"/>
              </w:rPr>
            </w:pPr>
            <w:r w:rsidRPr="00CB075A">
              <w:rPr>
                <w:rFonts w:ascii="Times New Roman" w:hAnsi="Times New Roman"/>
                <w:bCs/>
                <w:lang w:val="hr-HR"/>
              </w:rPr>
              <w:t>Ovaj ZNP nije bio objavljen u verziji 1.0.</w:t>
            </w:r>
          </w:p>
        </w:tc>
      </w:tr>
      <w:tr w:rsidR="00CB075A" w:rsidRPr="00CB075A" w14:paraId="4CCB1ADB" w14:textId="77777777" w:rsidTr="00CB075A">
        <w:trPr>
          <w:trHeight w:val="1102"/>
        </w:trPr>
        <w:tc>
          <w:tcPr>
            <w:tcW w:w="1800" w:type="dxa"/>
            <w:tcBorders>
              <w:top w:val="single" w:sz="4" w:space="0" w:color="auto"/>
              <w:left w:val="single" w:sz="4" w:space="0" w:color="auto"/>
              <w:bottom w:val="single" w:sz="4" w:space="0" w:color="auto"/>
              <w:right w:val="single" w:sz="4" w:space="0" w:color="auto"/>
            </w:tcBorders>
            <w:shd w:val="clear" w:color="auto" w:fill="auto"/>
          </w:tcPr>
          <w:p w14:paraId="3678B7CA" w14:textId="77777777" w:rsidR="00CB075A" w:rsidRPr="00CB075A" w:rsidRDefault="00CB075A" w:rsidP="00CB075A">
            <w:pPr>
              <w:rPr>
                <w:rFonts w:ascii="Times New Roman" w:hAnsi="Times New Roman"/>
                <w:bCs/>
                <w:lang w:val="hr-HR"/>
              </w:rPr>
            </w:pPr>
            <w:r w:rsidRPr="00CB075A">
              <w:rPr>
                <w:rFonts w:ascii="Times New Roman" w:hAnsi="Times New Roman"/>
                <w:bCs/>
                <w:lang w:val="hr-HR"/>
              </w:rPr>
              <w:t>1.1</w:t>
            </w:r>
          </w:p>
        </w:tc>
        <w:tc>
          <w:tcPr>
            <w:tcW w:w="2079" w:type="dxa"/>
            <w:tcBorders>
              <w:top w:val="single" w:sz="4" w:space="0" w:color="auto"/>
              <w:left w:val="single" w:sz="4" w:space="0" w:color="auto"/>
              <w:bottom w:val="single" w:sz="4" w:space="0" w:color="auto"/>
              <w:right w:val="single" w:sz="4" w:space="0" w:color="auto"/>
            </w:tcBorders>
            <w:shd w:val="clear" w:color="auto" w:fill="auto"/>
          </w:tcPr>
          <w:p w14:paraId="502F9CE2" w14:textId="77777777" w:rsidR="00CB075A" w:rsidRPr="00CB075A" w:rsidRDefault="00CB075A" w:rsidP="00CB075A">
            <w:pPr>
              <w:rPr>
                <w:rFonts w:ascii="Times New Roman" w:hAnsi="Times New Roman"/>
                <w:bCs/>
                <w:lang w:val="hr-HR"/>
              </w:rPr>
            </w:pPr>
            <w:r w:rsidRPr="00CB075A">
              <w:rPr>
                <w:rFonts w:ascii="Times New Roman" w:hAnsi="Times New Roman"/>
                <w:bCs/>
                <w:lang w:val="hr-HR"/>
              </w:rPr>
              <w:t>Kolovoz 2015. (odluka od 22. srpnja 2015.)</w:t>
            </w:r>
          </w:p>
        </w:tc>
        <w:tc>
          <w:tcPr>
            <w:tcW w:w="2926" w:type="dxa"/>
            <w:tcBorders>
              <w:top w:val="single" w:sz="4" w:space="0" w:color="auto"/>
              <w:left w:val="single" w:sz="4" w:space="0" w:color="auto"/>
              <w:bottom w:val="single" w:sz="4" w:space="0" w:color="auto"/>
              <w:right w:val="single" w:sz="4" w:space="0" w:color="auto"/>
            </w:tcBorders>
            <w:shd w:val="clear" w:color="auto" w:fill="auto"/>
          </w:tcPr>
          <w:p w14:paraId="4DA259D3" w14:textId="77777777" w:rsidR="00CB075A" w:rsidRPr="00CB075A" w:rsidRDefault="00CB075A" w:rsidP="00CB075A">
            <w:pPr>
              <w:rPr>
                <w:rFonts w:ascii="Times New Roman" w:hAnsi="Times New Roman"/>
                <w:lang w:val="hr-HR"/>
              </w:rPr>
            </w:pPr>
            <w:r w:rsidRPr="00CB075A">
              <w:rPr>
                <w:rFonts w:ascii="Times New Roman" w:hAnsi="Times New Roman"/>
                <w:lang w:val="hr-HR"/>
              </w:rPr>
              <w:t>n/p</w:t>
            </w:r>
          </w:p>
        </w:tc>
        <w:tc>
          <w:tcPr>
            <w:tcW w:w="2923" w:type="dxa"/>
            <w:tcBorders>
              <w:top w:val="single" w:sz="4" w:space="0" w:color="auto"/>
              <w:left w:val="single" w:sz="4" w:space="0" w:color="auto"/>
              <w:bottom w:val="single" w:sz="4" w:space="0" w:color="auto"/>
              <w:right w:val="single" w:sz="4" w:space="0" w:color="auto"/>
            </w:tcBorders>
            <w:shd w:val="clear" w:color="auto" w:fill="auto"/>
          </w:tcPr>
          <w:p w14:paraId="685CD7AE" w14:textId="77777777" w:rsidR="00CB075A" w:rsidRPr="00CB075A" w:rsidRDefault="00CB075A" w:rsidP="00CB075A">
            <w:pPr>
              <w:rPr>
                <w:rFonts w:ascii="Times New Roman" w:hAnsi="Times New Roman"/>
                <w:bCs/>
                <w:lang w:val="hr-HR"/>
              </w:rPr>
            </w:pPr>
            <w:r w:rsidRPr="00CB075A">
              <w:rPr>
                <w:rFonts w:ascii="Times New Roman" w:hAnsi="Times New Roman"/>
                <w:bCs/>
                <w:lang w:val="hr-HR"/>
              </w:rPr>
              <w:t>Prva objava ovog ZNP-a je u verziji 1.1.</w:t>
            </w:r>
          </w:p>
        </w:tc>
      </w:tr>
      <w:tr w:rsidR="00CB075A" w:rsidRPr="00CB075A" w14:paraId="5E7F38F3" w14:textId="77777777" w:rsidTr="00CB075A">
        <w:trPr>
          <w:trHeight w:val="376"/>
        </w:trPr>
        <w:tc>
          <w:tcPr>
            <w:tcW w:w="1800" w:type="dxa"/>
            <w:tcBorders>
              <w:top w:val="single" w:sz="4" w:space="0" w:color="auto"/>
              <w:left w:val="single" w:sz="4" w:space="0" w:color="auto"/>
              <w:bottom w:val="single" w:sz="4" w:space="0" w:color="auto"/>
              <w:right w:val="single" w:sz="4" w:space="0" w:color="auto"/>
            </w:tcBorders>
            <w:shd w:val="clear" w:color="auto" w:fill="auto"/>
          </w:tcPr>
          <w:p w14:paraId="26D22BF0" w14:textId="77777777" w:rsidR="00CB075A" w:rsidRPr="00CB075A" w:rsidRDefault="00CB075A" w:rsidP="00CB075A">
            <w:pPr>
              <w:rPr>
                <w:rFonts w:ascii="Times New Roman" w:hAnsi="Times New Roman"/>
                <w:bCs/>
                <w:lang w:val="hr-HR"/>
              </w:rPr>
            </w:pPr>
            <w:r w:rsidRPr="00CB075A">
              <w:rPr>
                <w:rFonts w:ascii="Times New Roman" w:hAnsi="Times New Roman"/>
                <w:bCs/>
                <w:lang w:val="hr-HR"/>
              </w:rPr>
              <w:t>2.0</w:t>
            </w:r>
          </w:p>
          <w:p w14:paraId="67EC4AA3" w14:textId="77777777" w:rsidR="00CB075A" w:rsidRPr="00CB075A" w:rsidRDefault="00CB075A" w:rsidP="00CB075A">
            <w:pPr>
              <w:rPr>
                <w:rFonts w:ascii="Times New Roman" w:hAnsi="Times New Roman"/>
                <w:bCs/>
                <w:lang w:val="hr-HR"/>
              </w:rPr>
            </w:pPr>
          </w:p>
        </w:tc>
        <w:tc>
          <w:tcPr>
            <w:tcW w:w="2079" w:type="dxa"/>
            <w:tcBorders>
              <w:top w:val="single" w:sz="4" w:space="0" w:color="auto"/>
              <w:left w:val="single" w:sz="4" w:space="0" w:color="auto"/>
              <w:bottom w:val="single" w:sz="4" w:space="0" w:color="auto"/>
              <w:right w:val="single" w:sz="4" w:space="0" w:color="auto"/>
            </w:tcBorders>
            <w:shd w:val="clear" w:color="auto" w:fill="auto"/>
          </w:tcPr>
          <w:p w14:paraId="6EF82EBF" w14:textId="77777777" w:rsidR="00CB075A" w:rsidRPr="00CB075A" w:rsidRDefault="00CB075A" w:rsidP="00CB075A">
            <w:pPr>
              <w:rPr>
                <w:rFonts w:ascii="Times New Roman" w:hAnsi="Times New Roman"/>
                <w:bCs/>
                <w:lang w:val="hr-HR"/>
              </w:rPr>
            </w:pPr>
            <w:r w:rsidRPr="00CB075A">
              <w:rPr>
                <w:rFonts w:ascii="Times New Roman" w:hAnsi="Times New Roman"/>
                <w:bCs/>
                <w:lang w:val="hr-HR"/>
              </w:rPr>
              <w:t>Travanj 2016.</w:t>
            </w:r>
          </w:p>
          <w:p w14:paraId="422645EE" w14:textId="77777777" w:rsidR="00CB075A" w:rsidRPr="00CB075A" w:rsidRDefault="00CB075A" w:rsidP="00CB075A">
            <w:pPr>
              <w:rPr>
                <w:rFonts w:ascii="Times New Roman" w:hAnsi="Times New Roman"/>
                <w:bCs/>
                <w:lang w:val="hr-HR"/>
              </w:rPr>
            </w:pPr>
            <w:r w:rsidRPr="00CB075A">
              <w:rPr>
                <w:rFonts w:ascii="Times New Roman" w:hAnsi="Times New Roman"/>
                <w:bCs/>
                <w:lang w:val="hr-HR"/>
              </w:rPr>
              <w:t xml:space="preserve"> </w:t>
            </w:r>
          </w:p>
        </w:tc>
        <w:tc>
          <w:tcPr>
            <w:tcW w:w="2926" w:type="dxa"/>
            <w:tcBorders>
              <w:top w:val="single" w:sz="4" w:space="0" w:color="auto"/>
              <w:left w:val="single" w:sz="4" w:space="0" w:color="auto"/>
              <w:bottom w:val="single" w:sz="4" w:space="0" w:color="auto"/>
              <w:right w:val="single" w:sz="4" w:space="0" w:color="auto"/>
            </w:tcBorders>
            <w:shd w:val="clear" w:color="auto" w:fill="auto"/>
          </w:tcPr>
          <w:p w14:paraId="51558EB5" w14:textId="77777777" w:rsidR="00CB075A" w:rsidRPr="00CB075A" w:rsidRDefault="00CB075A" w:rsidP="00CB075A">
            <w:pPr>
              <w:rPr>
                <w:rFonts w:ascii="Times New Roman" w:hAnsi="Times New Roman"/>
                <w:bCs/>
                <w:lang w:val="hr-HR"/>
              </w:rPr>
            </w:pPr>
            <w:r w:rsidRPr="00CB075A">
              <w:rPr>
                <w:rFonts w:ascii="Times New Roman" w:hAnsi="Times New Roman"/>
                <w:bCs/>
                <w:lang w:val="hr-HR"/>
              </w:rPr>
              <w:t>n/p</w:t>
            </w:r>
          </w:p>
        </w:tc>
        <w:tc>
          <w:tcPr>
            <w:tcW w:w="2923" w:type="dxa"/>
            <w:tcBorders>
              <w:top w:val="single" w:sz="4" w:space="0" w:color="auto"/>
              <w:left w:val="single" w:sz="4" w:space="0" w:color="auto"/>
              <w:bottom w:val="single" w:sz="4" w:space="0" w:color="auto"/>
              <w:right w:val="single" w:sz="4" w:space="0" w:color="auto"/>
            </w:tcBorders>
            <w:shd w:val="clear" w:color="auto" w:fill="auto"/>
          </w:tcPr>
          <w:p w14:paraId="5A508806" w14:textId="77777777" w:rsidR="00CB075A" w:rsidRPr="00CB075A" w:rsidRDefault="00CB075A" w:rsidP="00CB075A">
            <w:pPr>
              <w:rPr>
                <w:rFonts w:ascii="Times New Roman" w:hAnsi="Times New Roman"/>
                <w:bCs/>
                <w:lang w:val="hr-HR"/>
              </w:rPr>
            </w:pPr>
            <w:r w:rsidRPr="00CB075A">
              <w:rPr>
                <w:rFonts w:ascii="Times New Roman" w:hAnsi="Times New Roman"/>
                <w:bCs/>
                <w:lang w:val="hr-HR"/>
              </w:rPr>
              <w:t>/</w:t>
            </w:r>
          </w:p>
        </w:tc>
      </w:tr>
      <w:tr w:rsidR="00CB075A" w:rsidRPr="00CB075A" w14:paraId="742FB8A1" w14:textId="77777777" w:rsidTr="00FB26AE">
        <w:trPr>
          <w:trHeight w:val="4309"/>
        </w:trPr>
        <w:tc>
          <w:tcPr>
            <w:tcW w:w="1800" w:type="dxa"/>
            <w:tcBorders>
              <w:top w:val="single" w:sz="4" w:space="0" w:color="auto"/>
              <w:left w:val="single" w:sz="4" w:space="0" w:color="auto"/>
              <w:bottom w:val="single" w:sz="4" w:space="0" w:color="auto"/>
              <w:right w:val="single" w:sz="4" w:space="0" w:color="auto"/>
            </w:tcBorders>
            <w:shd w:val="clear" w:color="auto" w:fill="auto"/>
          </w:tcPr>
          <w:p w14:paraId="51B8BC43" w14:textId="77777777" w:rsidR="00CB075A" w:rsidRPr="00CB075A" w:rsidRDefault="00CB075A" w:rsidP="00CB075A">
            <w:pPr>
              <w:rPr>
                <w:rFonts w:ascii="Times New Roman" w:hAnsi="Times New Roman"/>
                <w:bCs/>
                <w:lang w:val="hr-HR"/>
              </w:rPr>
            </w:pPr>
            <w:r w:rsidRPr="00CB075A">
              <w:rPr>
                <w:rFonts w:ascii="Times New Roman" w:hAnsi="Times New Roman"/>
                <w:bCs/>
                <w:lang w:val="hr-HR"/>
              </w:rPr>
              <w:lastRenderedPageBreak/>
              <w:t>3.0</w:t>
            </w:r>
          </w:p>
        </w:tc>
        <w:tc>
          <w:tcPr>
            <w:tcW w:w="2079" w:type="dxa"/>
            <w:tcBorders>
              <w:top w:val="single" w:sz="4" w:space="0" w:color="auto"/>
              <w:left w:val="single" w:sz="4" w:space="0" w:color="auto"/>
              <w:bottom w:val="single" w:sz="4" w:space="0" w:color="auto"/>
              <w:right w:val="single" w:sz="4" w:space="0" w:color="auto"/>
            </w:tcBorders>
            <w:shd w:val="clear" w:color="auto" w:fill="auto"/>
          </w:tcPr>
          <w:p w14:paraId="371B2517" w14:textId="77777777" w:rsidR="00CB075A" w:rsidRPr="00CB075A" w:rsidRDefault="00CB075A" w:rsidP="00CB075A">
            <w:pPr>
              <w:rPr>
                <w:rFonts w:ascii="Times New Roman" w:hAnsi="Times New Roman"/>
                <w:bCs/>
                <w:lang w:val="hr-HR"/>
              </w:rPr>
            </w:pPr>
            <w:r w:rsidRPr="00CB075A">
              <w:rPr>
                <w:rFonts w:ascii="Times New Roman" w:hAnsi="Times New Roman"/>
                <w:bCs/>
                <w:lang w:val="hr-HR"/>
              </w:rPr>
              <w:t>Lipanj 2017.</w:t>
            </w:r>
          </w:p>
        </w:tc>
        <w:tc>
          <w:tcPr>
            <w:tcW w:w="2926" w:type="dxa"/>
            <w:tcBorders>
              <w:top w:val="single" w:sz="4" w:space="0" w:color="auto"/>
              <w:left w:val="single" w:sz="4" w:space="0" w:color="auto"/>
              <w:bottom w:val="single" w:sz="4" w:space="0" w:color="auto"/>
              <w:right w:val="single" w:sz="4" w:space="0" w:color="auto"/>
            </w:tcBorders>
            <w:shd w:val="clear" w:color="auto" w:fill="auto"/>
          </w:tcPr>
          <w:p w14:paraId="60AE5EAA" w14:textId="77777777" w:rsidR="00CB075A" w:rsidRPr="00CB075A" w:rsidRDefault="00CB075A" w:rsidP="00CB075A">
            <w:pPr>
              <w:rPr>
                <w:rFonts w:ascii="Times New Roman" w:hAnsi="Times New Roman"/>
                <w:lang w:val="hr-HR"/>
              </w:rPr>
            </w:pPr>
            <w:r w:rsidRPr="00CB075A">
              <w:rPr>
                <w:rFonts w:ascii="Times New Roman" w:hAnsi="Times New Roman"/>
                <w:lang w:val="hr-HR"/>
              </w:rPr>
              <w:t>7.2</w:t>
            </w:r>
          </w:p>
          <w:p w14:paraId="4BFF9474" w14:textId="77777777" w:rsidR="00CB075A" w:rsidRPr="00CB075A" w:rsidRDefault="00CB075A" w:rsidP="00CB075A">
            <w:pPr>
              <w:rPr>
                <w:rFonts w:ascii="Times New Roman" w:hAnsi="Times New Roman"/>
                <w:lang w:val="hr-HR"/>
              </w:rPr>
            </w:pPr>
          </w:p>
          <w:p w14:paraId="46028F25" w14:textId="77777777" w:rsidR="00CB075A" w:rsidRDefault="00CB075A" w:rsidP="00CB075A">
            <w:pPr>
              <w:rPr>
                <w:rFonts w:ascii="Times New Roman" w:hAnsi="Times New Roman"/>
                <w:lang w:val="hr-HR"/>
              </w:rPr>
            </w:pPr>
          </w:p>
          <w:p w14:paraId="6B3A6A7C" w14:textId="77777777" w:rsidR="00CB075A" w:rsidRDefault="00CB075A" w:rsidP="00CB075A">
            <w:pPr>
              <w:rPr>
                <w:rFonts w:ascii="Times New Roman" w:hAnsi="Times New Roman"/>
                <w:lang w:val="hr-HR"/>
              </w:rPr>
            </w:pPr>
          </w:p>
          <w:p w14:paraId="3B141467" w14:textId="77777777" w:rsidR="00CB075A" w:rsidRDefault="00CB075A" w:rsidP="00CB075A">
            <w:pPr>
              <w:rPr>
                <w:rFonts w:ascii="Times New Roman" w:hAnsi="Times New Roman"/>
                <w:lang w:val="hr-HR"/>
              </w:rPr>
            </w:pPr>
          </w:p>
          <w:p w14:paraId="26EF02FB" w14:textId="77777777" w:rsidR="00CB075A" w:rsidRPr="00CB075A" w:rsidRDefault="00CB075A" w:rsidP="00CB075A">
            <w:pPr>
              <w:rPr>
                <w:rFonts w:ascii="Times New Roman" w:hAnsi="Times New Roman"/>
                <w:lang w:val="hr-HR"/>
              </w:rPr>
            </w:pPr>
            <w:r w:rsidRPr="00CB075A">
              <w:rPr>
                <w:rFonts w:ascii="Times New Roman" w:hAnsi="Times New Roman"/>
                <w:lang w:val="hr-HR"/>
              </w:rPr>
              <w:t xml:space="preserve">7.3 </w:t>
            </w:r>
          </w:p>
        </w:tc>
        <w:tc>
          <w:tcPr>
            <w:tcW w:w="2923" w:type="dxa"/>
            <w:tcBorders>
              <w:top w:val="single" w:sz="4" w:space="0" w:color="auto"/>
              <w:left w:val="single" w:sz="4" w:space="0" w:color="auto"/>
              <w:bottom w:val="single" w:sz="4" w:space="0" w:color="auto"/>
              <w:right w:val="single" w:sz="4" w:space="0" w:color="auto"/>
            </w:tcBorders>
            <w:shd w:val="clear" w:color="auto" w:fill="auto"/>
          </w:tcPr>
          <w:p w14:paraId="3A520CAF" w14:textId="77777777" w:rsidR="00CB075A" w:rsidRPr="00CB075A" w:rsidRDefault="00CB075A" w:rsidP="00CB075A">
            <w:pPr>
              <w:rPr>
                <w:rFonts w:ascii="Times New Roman" w:hAnsi="Times New Roman"/>
                <w:bCs/>
                <w:lang w:val="hr-HR"/>
              </w:rPr>
            </w:pPr>
            <w:r w:rsidRPr="00CB075A">
              <w:rPr>
                <w:rFonts w:ascii="Times New Roman" w:hAnsi="Times New Roman"/>
                <w:bCs/>
                <w:lang w:val="hr-HR"/>
              </w:rPr>
              <w:t xml:space="preserve">U cijelom tekstu, gdje je primjenjivo, ispravljena je pogrešna referenca vezano uz Prilog 13. </w:t>
            </w:r>
          </w:p>
          <w:p w14:paraId="78BD6392" w14:textId="77777777" w:rsidR="00CB075A" w:rsidRPr="00CB075A" w:rsidRDefault="00CB075A" w:rsidP="00CB075A">
            <w:pPr>
              <w:rPr>
                <w:rFonts w:ascii="Times New Roman" w:hAnsi="Times New Roman"/>
                <w:lang w:val="hr-HR"/>
              </w:rPr>
            </w:pPr>
          </w:p>
          <w:p w14:paraId="14A1DB9E" w14:textId="77777777" w:rsidR="00CB075A" w:rsidRPr="00CB075A" w:rsidRDefault="00CB075A" w:rsidP="00CB075A">
            <w:pPr>
              <w:rPr>
                <w:rFonts w:ascii="Times New Roman" w:hAnsi="Times New Roman"/>
                <w:lang w:val="hr-HR"/>
              </w:rPr>
            </w:pPr>
            <w:r w:rsidRPr="00CB075A">
              <w:rPr>
                <w:rFonts w:ascii="Times New Roman" w:hAnsi="Times New Roman"/>
                <w:lang w:val="hr-HR"/>
              </w:rPr>
              <w:t xml:space="preserve">Izuzete obaveze PT-ova u godišnjem izvještavanju o provedbi OPKK i nadopunjene obveze vezane uz tromjesečno izvještavanje o provedbi OPKK iz poglavlja 7.3. </w:t>
            </w:r>
          </w:p>
          <w:p w14:paraId="2072EE61" w14:textId="7035390F" w:rsidR="00CB075A" w:rsidRPr="00CB075A" w:rsidRDefault="00CB075A" w:rsidP="00FB26AE">
            <w:pPr>
              <w:rPr>
                <w:rFonts w:ascii="Times New Roman" w:hAnsi="Times New Roman"/>
                <w:lang w:val="hr-HR"/>
              </w:rPr>
            </w:pPr>
            <w:r w:rsidRPr="00CB075A">
              <w:rPr>
                <w:rFonts w:ascii="Times New Roman" w:hAnsi="Times New Roman"/>
                <w:lang w:val="hr-HR"/>
              </w:rPr>
              <w:t>Nadopunjeno poglavlje o provođenju vrednovanja komunikacijskih aktivnosti.</w:t>
            </w:r>
          </w:p>
        </w:tc>
      </w:tr>
      <w:tr w:rsidR="00A5023A" w:rsidRPr="00CB075A" w14:paraId="3E13D632" w14:textId="77777777" w:rsidTr="00A5023A">
        <w:trPr>
          <w:trHeight w:val="705"/>
        </w:trPr>
        <w:tc>
          <w:tcPr>
            <w:tcW w:w="1800" w:type="dxa"/>
            <w:tcBorders>
              <w:top w:val="single" w:sz="4" w:space="0" w:color="auto"/>
              <w:left w:val="single" w:sz="4" w:space="0" w:color="auto"/>
              <w:bottom w:val="single" w:sz="4" w:space="0" w:color="auto"/>
              <w:right w:val="single" w:sz="4" w:space="0" w:color="auto"/>
            </w:tcBorders>
            <w:shd w:val="clear" w:color="auto" w:fill="auto"/>
          </w:tcPr>
          <w:p w14:paraId="08B94925" w14:textId="1B63F0EB" w:rsidR="00A5023A" w:rsidRPr="00CB075A" w:rsidRDefault="002F6A44" w:rsidP="00CB075A">
            <w:pPr>
              <w:rPr>
                <w:rFonts w:ascii="Times New Roman" w:hAnsi="Times New Roman"/>
                <w:bCs/>
                <w:lang w:val="hr-HR"/>
              </w:rPr>
            </w:pPr>
            <w:r>
              <w:rPr>
                <w:rFonts w:ascii="Times New Roman" w:hAnsi="Times New Roman"/>
                <w:bCs/>
                <w:lang w:val="hr-HR"/>
              </w:rPr>
              <w:t>3.1</w:t>
            </w:r>
          </w:p>
        </w:tc>
        <w:tc>
          <w:tcPr>
            <w:tcW w:w="2079" w:type="dxa"/>
            <w:tcBorders>
              <w:top w:val="single" w:sz="4" w:space="0" w:color="auto"/>
              <w:left w:val="single" w:sz="4" w:space="0" w:color="auto"/>
              <w:bottom w:val="single" w:sz="4" w:space="0" w:color="auto"/>
              <w:right w:val="single" w:sz="4" w:space="0" w:color="auto"/>
            </w:tcBorders>
            <w:shd w:val="clear" w:color="auto" w:fill="auto"/>
          </w:tcPr>
          <w:p w14:paraId="4737C976" w14:textId="7B3ABD33" w:rsidR="00A5023A" w:rsidRPr="00CB075A" w:rsidRDefault="00A5023A" w:rsidP="00CB075A">
            <w:pPr>
              <w:rPr>
                <w:rFonts w:ascii="Times New Roman" w:hAnsi="Times New Roman"/>
                <w:bCs/>
                <w:lang w:val="hr-HR"/>
              </w:rPr>
            </w:pPr>
            <w:r>
              <w:rPr>
                <w:rFonts w:ascii="Times New Roman" w:hAnsi="Times New Roman"/>
                <w:bCs/>
                <w:lang w:val="hr-HR"/>
              </w:rPr>
              <w:t>Studeni 2017.</w:t>
            </w:r>
          </w:p>
        </w:tc>
        <w:tc>
          <w:tcPr>
            <w:tcW w:w="2926" w:type="dxa"/>
            <w:tcBorders>
              <w:top w:val="single" w:sz="4" w:space="0" w:color="auto"/>
              <w:left w:val="single" w:sz="4" w:space="0" w:color="auto"/>
              <w:bottom w:val="single" w:sz="4" w:space="0" w:color="auto"/>
              <w:right w:val="single" w:sz="4" w:space="0" w:color="auto"/>
            </w:tcBorders>
            <w:shd w:val="clear" w:color="auto" w:fill="auto"/>
          </w:tcPr>
          <w:p w14:paraId="42389679" w14:textId="77777777" w:rsidR="00A5023A" w:rsidRPr="00CB075A" w:rsidRDefault="00A5023A" w:rsidP="00CB075A">
            <w:pPr>
              <w:rPr>
                <w:rFonts w:ascii="Times New Roman" w:hAnsi="Times New Roman"/>
                <w:lang w:val="hr-HR"/>
              </w:rPr>
            </w:pPr>
          </w:p>
        </w:tc>
        <w:tc>
          <w:tcPr>
            <w:tcW w:w="2923" w:type="dxa"/>
            <w:tcBorders>
              <w:top w:val="single" w:sz="4" w:space="0" w:color="auto"/>
              <w:left w:val="single" w:sz="4" w:space="0" w:color="auto"/>
              <w:bottom w:val="single" w:sz="4" w:space="0" w:color="auto"/>
              <w:right w:val="single" w:sz="4" w:space="0" w:color="auto"/>
            </w:tcBorders>
            <w:shd w:val="clear" w:color="auto" w:fill="auto"/>
          </w:tcPr>
          <w:p w14:paraId="0FF17B4C" w14:textId="44DAF7E0" w:rsidR="00A5023A" w:rsidRPr="00CB075A" w:rsidRDefault="00207696" w:rsidP="00CB075A">
            <w:pPr>
              <w:rPr>
                <w:rFonts w:ascii="Times New Roman" w:hAnsi="Times New Roman"/>
                <w:bCs/>
                <w:lang w:val="hr-HR"/>
              </w:rPr>
            </w:pPr>
            <w:r>
              <w:rPr>
                <w:rFonts w:ascii="Times New Roman" w:hAnsi="Times New Roman"/>
                <w:bCs/>
                <w:lang w:val="hr-HR"/>
              </w:rPr>
              <w:t>Nije bilo izmjena</w:t>
            </w:r>
          </w:p>
        </w:tc>
      </w:tr>
      <w:tr w:rsidR="00377D14" w:rsidRPr="00CB075A" w14:paraId="26CECDBC" w14:textId="77777777" w:rsidTr="00A5023A">
        <w:trPr>
          <w:trHeight w:val="705"/>
        </w:trPr>
        <w:tc>
          <w:tcPr>
            <w:tcW w:w="1800" w:type="dxa"/>
            <w:tcBorders>
              <w:top w:val="single" w:sz="4" w:space="0" w:color="auto"/>
              <w:left w:val="single" w:sz="4" w:space="0" w:color="auto"/>
              <w:bottom w:val="single" w:sz="4" w:space="0" w:color="auto"/>
              <w:right w:val="single" w:sz="4" w:space="0" w:color="auto"/>
            </w:tcBorders>
            <w:shd w:val="clear" w:color="auto" w:fill="auto"/>
          </w:tcPr>
          <w:p w14:paraId="3C4CB2E2" w14:textId="66B76057" w:rsidR="00377D14" w:rsidRDefault="00377D14" w:rsidP="00CB075A">
            <w:pPr>
              <w:rPr>
                <w:rFonts w:ascii="Times New Roman" w:hAnsi="Times New Roman"/>
                <w:bCs/>
                <w:lang w:val="hr-HR"/>
              </w:rPr>
            </w:pPr>
            <w:r>
              <w:rPr>
                <w:rFonts w:ascii="Times New Roman" w:hAnsi="Times New Roman"/>
                <w:bCs/>
                <w:lang w:val="hr-HR"/>
              </w:rPr>
              <w:t>4.0.</w:t>
            </w:r>
          </w:p>
        </w:tc>
        <w:tc>
          <w:tcPr>
            <w:tcW w:w="2079" w:type="dxa"/>
            <w:tcBorders>
              <w:top w:val="single" w:sz="4" w:space="0" w:color="auto"/>
              <w:left w:val="single" w:sz="4" w:space="0" w:color="auto"/>
              <w:bottom w:val="single" w:sz="4" w:space="0" w:color="auto"/>
              <w:right w:val="single" w:sz="4" w:space="0" w:color="auto"/>
            </w:tcBorders>
            <w:shd w:val="clear" w:color="auto" w:fill="auto"/>
          </w:tcPr>
          <w:p w14:paraId="65776802" w14:textId="07F151A3" w:rsidR="00377D14" w:rsidRDefault="00992BA6" w:rsidP="00CB075A">
            <w:pPr>
              <w:rPr>
                <w:rFonts w:ascii="Times New Roman" w:hAnsi="Times New Roman"/>
                <w:bCs/>
                <w:lang w:val="hr-HR"/>
              </w:rPr>
            </w:pPr>
            <w:r>
              <w:rPr>
                <w:rFonts w:ascii="Times New Roman" w:hAnsi="Times New Roman"/>
                <w:bCs/>
                <w:lang w:val="hr-HR"/>
              </w:rPr>
              <w:t>Svibanj</w:t>
            </w:r>
            <w:r w:rsidR="00542947" w:rsidRPr="00542947">
              <w:rPr>
                <w:rFonts w:ascii="Times New Roman" w:hAnsi="Times New Roman"/>
                <w:bCs/>
                <w:lang w:val="hr-HR"/>
              </w:rPr>
              <w:t xml:space="preserve"> </w:t>
            </w:r>
            <w:r w:rsidR="00377D14">
              <w:rPr>
                <w:rFonts w:ascii="Times New Roman" w:hAnsi="Times New Roman"/>
                <w:bCs/>
                <w:lang w:val="hr-HR"/>
              </w:rPr>
              <w:t xml:space="preserve">2018. </w:t>
            </w:r>
          </w:p>
        </w:tc>
        <w:tc>
          <w:tcPr>
            <w:tcW w:w="2926" w:type="dxa"/>
            <w:tcBorders>
              <w:top w:val="single" w:sz="4" w:space="0" w:color="auto"/>
              <w:left w:val="single" w:sz="4" w:space="0" w:color="auto"/>
              <w:bottom w:val="single" w:sz="4" w:space="0" w:color="auto"/>
              <w:right w:val="single" w:sz="4" w:space="0" w:color="auto"/>
            </w:tcBorders>
            <w:shd w:val="clear" w:color="auto" w:fill="auto"/>
          </w:tcPr>
          <w:p w14:paraId="30DE01C0" w14:textId="25B4F415" w:rsidR="00377D14" w:rsidRPr="00CB075A" w:rsidRDefault="00BD7FBC" w:rsidP="00CB075A">
            <w:pPr>
              <w:rPr>
                <w:rFonts w:ascii="Times New Roman" w:hAnsi="Times New Roman"/>
                <w:lang w:val="hr-HR"/>
              </w:rPr>
            </w:pPr>
            <w:r>
              <w:rPr>
                <w:rFonts w:ascii="Times New Roman" w:hAnsi="Times New Roman"/>
                <w:bCs/>
                <w:lang w:val="hr-HR"/>
              </w:rPr>
              <w:t>Manje nomotehničke izmjene</w:t>
            </w:r>
          </w:p>
        </w:tc>
        <w:tc>
          <w:tcPr>
            <w:tcW w:w="2923" w:type="dxa"/>
            <w:tcBorders>
              <w:top w:val="single" w:sz="4" w:space="0" w:color="auto"/>
              <w:left w:val="single" w:sz="4" w:space="0" w:color="auto"/>
              <w:bottom w:val="single" w:sz="4" w:space="0" w:color="auto"/>
              <w:right w:val="single" w:sz="4" w:space="0" w:color="auto"/>
            </w:tcBorders>
            <w:shd w:val="clear" w:color="auto" w:fill="auto"/>
          </w:tcPr>
          <w:p w14:paraId="4FF5E13D" w14:textId="2BA9612C" w:rsidR="00377D14" w:rsidRDefault="00377D14" w:rsidP="00CB075A">
            <w:pPr>
              <w:rPr>
                <w:rFonts w:ascii="Times New Roman" w:hAnsi="Times New Roman"/>
                <w:bCs/>
                <w:lang w:val="hr-HR"/>
              </w:rPr>
            </w:pPr>
          </w:p>
        </w:tc>
      </w:tr>
      <w:tr w:rsidR="003018BC" w:rsidRPr="00CB075A" w14:paraId="26F019FF" w14:textId="77777777" w:rsidTr="00A5023A">
        <w:trPr>
          <w:trHeight w:val="705"/>
        </w:trPr>
        <w:tc>
          <w:tcPr>
            <w:tcW w:w="1800" w:type="dxa"/>
            <w:tcBorders>
              <w:top w:val="single" w:sz="4" w:space="0" w:color="auto"/>
              <w:left w:val="single" w:sz="4" w:space="0" w:color="auto"/>
              <w:bottom w:val="single" w:sz="4" w:space="0" w:color="auto"/>
              <w:right w:val="single" w:sz="4" w:space="0" w:color="auto"/>
            </w:tcBorders>
            <w:shd w:val="clear" w:color="auto" w:fill="auto"/>
          </w:tcPr>
          <w:p w14:paraId="39CD31D6" w14:textId="212A1492" w:rsidR="003018BC" w:rsidRDefault="003018BC" w:rsidP="00CB075A">
            <w:pPr>
              <w:rPr>
                <w:rFonts w:ascii="Times New Roman" w:hAnsi="Times New Roman"/>
                <w:bCs/>
                <w:lang w:val="hr-HR"/>
              </w:rPr>
            </w:pPr>
            <w:r>
              <w:rPr>
                <w:rFonts w:ascii="Times New Roman" w:hAnsi="Times New Roman"/>
                <w:bCs/>
                <w:lang w:val="hr-HR"/>
              </w:rPr>
              <w:t xml:space="preserve">5.0. </w:t>
            </w:r>
          </w:p>
        </w:tc>
        <w:tc>
          <w:tcPr>
            <w:tcW w:w="2079" w:type="dxa"/>
            <w:tcBorders>
              <w:top w:val="single" w:sz="4" w:space="0" w:color="auto"/>
              <w:left w:val="single" w:sz="4" w:space="0" w:color="auto"/>
              <w:bottom w:val="single" w:sz="4" w:space="0" w:color="auto"/>
              <w:right w:val="single" w:sz="4" w:space="0" w:color="auto"/>
            </w:tcBorders>
            <w:shd w:val="clear" w:color="auto" w:fill="auto"/>
          </w:tcPr>
          <w:p w14:paraId="0FFDA52E" w14:textId="46D70679" w:rsidR="003018BC" w:rsidRDefault="003018BC" w:rsidP="00CB075A">
            <w:pPr>
              <w:rPr>
                <w:rFonts w:ascii="Times New Roman" w:hAnsi="Times New Roman"/>
                <w:bCs/>
                <w:lang w:val="hr-HR"/>
              </w:rPr>
            </w:pPr>
            <w:r>
              <w:rPr>
                <w:rFonts w:ascii="Times New Roman" w:hAnsi="Times New Roman"/>
                <w:bCs/>
                <w:lang w:val="hr-HR"/>
              </w:rPr>
              <w:t>Ožujak 2019.</w:t>
            </w:r>
          </w:p>
        </w:tc>
        <w:tc>
          <w:tcPr>
            <w:tcW w:w="2926" w:type="dxa"/>
            <w:tcBorders>
              <w:top w:val="single" w:sz="4" w:space="0" w:color="auto"/>
              <w:left w:val="single" w:sz="4" w:space="0" w:color="auto"/>
              <w:bottom w:val="single" w:sz="4" w:space="0" w:color="auto"/>
              <w:right w:val="single" w:sz="4" w:space="0" w:color="auto"/>
            </w:tcBorders>
            <w:shd w:val="clear" w:color="auto" w:fill="auto"/>
          </w:tcPr>
          <w:p w14:paraId="10B67F4D" w14:textId="545540B4" w:rsidR="003018BC" w:rsidRDefault="003018BC" w:rsidP="00CB075A">
            <w:pPr>
              <w:rPr>
                <w:rFonts w:ascii="Times New Roman" w:hAnsi="Times New Roman"/>
                <w:bCs/>
                <w:lang w:val="hr-HR"/>
              </w:rPr>
            </w:pPr>
            <w:r>
              <w:rPr>
                <w:rFonts w:ascii="Times New Roman" w:hAnsi="Times New Roman"/>
                <w:bCs/>
                <w:lang w:val="hr-HR"/>
              </w:rPr>
              <w:t>Nije bilo izmjena</w:t>
            </w:r>
          </w:p>
        </w:tc>
        <w:tc>
          <w:tcPr>
            <w:tcW w:w="2923" w:type="dxa"/>
            <w:tcBorders>
              <w:top w:val="single" w:sz="4" w:space="0" w:color="auto"/>
              <w:left w:val="single" w:sz="4" w:space="0" w:color="auto"/>
              <w:bottom w:val="single" w:sz="4" w:space="0" w:color="auto"/>
              <w:right w:val="single" w:sz="4" w:space="0" w:color="auto"/>
            </w:tcBorders>
            <w:shd w:val="clear" w:color="auto" w:fill="auto"/>
          </w:tcPr>
          <w:p w14:paraId="443E592E" w14:textId="77777777" w:rsidR="003018BC" w:rsidRDefault="003018BC" w:rsidP="00CB075A">
            <w:pPr>
              <w:rPr>
                <w:rFonts w:ascii="Times New Roman" w:hAnsi="Times New Roman"/>
                <w:bCs/>
                <w:lang w:val="hr-HR"/>
              </w:rPr>
            </w:pPr>
          </w:p>
        </w:tc>
      </w:tr>
      <w:tr w:rsidR="00947841" w:rsidRPr="00CB075A" w14:paraId="26ACB456" w14:textId="77777777" w:rsidTr="00A5023A">
        <w:trPr>
          <w:trHeight w:val="705"/>
        </w:trPr>
        <w:tc>
          <w:tcPr>
            <w:tcW w:w="1800" w:type="dxa"/>
            <w:tcBorders>
              <w:top w:val="single" w:sz="4" w:space="0" w:color="auto"/>
              <w:left w:val="single" w:sz="4" w:space="0" w:color="auto"/>
              <w:bottom w:val="single" w:sz="4" w:space="0" w:color="auto"/>
              <w:right w:val="single" w:sz="4" w:space="0" w:color="auto"/>
            </w:tcBorders>
            <w:shd w:val="clear" w:color="auto" w:fill="auto"/>
          </w:tcPr>
          <w:p w14:paraId="49B977E2" w14:textId="765766D2" w:rsidR="00947841" w:rsidRDefault="00947841" w:rsidP="00CB075A">
            <w:pPr>
              <w:rPr>
                <w:rFonts w:ascii="Times New Roman" w:hAnsi="Times New Roman"/>
                <w:bCs/>
                <w:lang w:val="hr-HR"/>
              </w:rPr>
            </w:pPr>
            <w:r>
              <w:rPr>
                <w:rFonts w:ascii="Times New Roman" w:hAnsi="Times New Roman"/>
                <w:bCs/>
                <w:lang w:val="hr-HR"/>
              </w:rPr>
              <w:t>6.0</w:t>
            </w:r>
          </w:p>
        </w:tc>
        <w:tc>
          <w:tcPr>
            <w:tcW w:w="2079" w:type="dxa"/>
            <w:tcBorders>
              <w:top w:val="single" w:sz="4" w:space="0" w:color="auto"/>
              <w:left w:val="single" w:sz="4" w:space="0" w:color="auto"/>
              <w:bottom w:val="single" w:sz="4" w:space="0" w:color="auto"/>
              <w:right w:val="single" w:sz="4" w:space="0" w:color="auto"/>
            </w:tcBorders>
            <w:shd w:val="clear" w:color="auto" w:fill="auto"/>
          </w:tcPr>
          <w:p w14:paraId="6B390585" w14:textId="5A5BA7B5" w:rsidR="00947841" w:rsidRDefault="000D5694" w:rsidP="00CB075A">
            <w:pPr>
              <w:rPr>
                <w:rFonts w:ascii="Times New Roman" w:hAnsi="Times New Roman"/>
                <w:bCs/>
                <w:lang w:val="hr-HR"/>
              </w:rPr>
            </w:pPr>
            <w:r>
              <w:rPr>
                <w:rFonts w:ascii="Times New Roman" w:hAnsi="Times New Roman"/>
                <w:bCs/>
                <w:lang w:val="hr-HR"/>
              </w:rPr>
              <w:t>Svibanj</w:t>
            </w:r>
            <w:r w:rsidR="006A5117">
              <w:rPr>
                <w:rFonts w:ascii="Times New Roman" w:hAnsi="Times New Roman"/>
                <w:bCs/>
                <w:lang w:val="hr-HR"/>
              </w:rPr>
              <w:t xml:space="preserve"> 2020. </w:t>
            </w:r>
          </w:p>
        </w:tc>
        <w:tc>
          <w:tcPr>
            <w:tcW w:w="2926" w:type="dxa"/>
            <w:tcBorders>
              <w:top w:val="single" w:sz="4" w:space="0" w:color="auto"/>
              <w:left w:val="single" w:sz="4" w:space="0" w:color="auto"/>
              <w:bottom w:val="single" w:sz="4" w:space="0" w:color="auto"/>
              <w:right w:val="single" w:sz="4" w:space="0" w:color="auto"/>
            </w:tcBorders>
            <w:shd w:val="clear" w:color="auto" w:fill="auto"/>
          </w:tcPr>
          <w:p w14:paraId="0595B927" w14:textId="73F74D4F" w:rsidR="00947841" w:rsidRDefault="006A5117" w:rsidP="00CB075A">
            <w:pPr>
              <w:rPr>
                <w:rFonts w:ascii="Times New Roman" w:hAnsi="Times New Roman"/>
                <w:bCs/>
                <w:lang w:val="hr-HR"/>
              </w:rPr>
            </w:pPr>
            <w:r>
              <w:rPr>
                <w:rFonts w:ascii="Times New Roman" w:hAnsi="Times New Roman"/>
                <w:bCs/>
                <w:lang w:val="hr-HR"/>
              </w:rPr>
              <w:t>Nije bilo izmjena</w:t>
            </w:r>
          </w:p>
        </w:tc>
        <w:tc>
          <w:tcPr>
            <w:tcW w:w="2923" w:type="dxa"/>
            <w:tcBorders>
              <w:top w:val="single" w:sz="4" w:space="0" w:color="auto"/>
              <w:left w:val="single" w:sz="4" w:space="0" w:color="auto"/>
              <w:bottom w:val="single" w:sz="4" w:space="0" w:color="auto"/>
              <w:right w:val="single" w:sz="4" w:space="0" w:color="auto"/>
            </w:tcBorders>
            <w:shd w:val="clear" w:color="auto" w:fill="auto"/>
          </w:tcPr>
          <w:p w14:paraId="5BECCE21" w14:textId="77777777" w:rsidR="00947841" w:rsidRDefault="00947841" w:rsidP="00CB075A">
            <w:pPr>
              <w:rPr>
                <w:rFonts w:ascii="Times New Roman" w:hAnsi="Times New Roman"/>
                <w:bCs/>
                <w:lang w:val="hr-HR"/>
              </w:rPr>
            </w:pPr>
          </w:p>
        </w:tc>
      </w:tr>
      <w:tr w:rsidR="008A1B00" w:rsidRPr="00CB075A" w14:paraId="34655CDE" w14:textId="77777777" w:rsidTr="00A5023A">
        <w:trPr>
          <w:trHeight w:val="705"/>
        </w:trPr>
        <w:tc>
          <w:tcPr>
            <w:tcW w:w="1800" w:type="dxa"/>
            <w:tcBorders>
              <w:top w:val="single" w:sz="4" w:space="0" w:color="auto"/>
              <w:left w:val="single" w:sz="4" w:space="0" w:color="auto"/>
              <w:bottom w:val="single" w:sz="4" w:space="0" w:color="auto"/>
              <w:right w:val="single" w:sz="4" w:space="0" w:color="auto"/>
            </w:tcBorders>
            <w:shd w:val="clear" w:color="auto" w:fill="auto"/>
          </w:tcPr>
          <w:p w14:paraId="4CBECC41" w14:textId="77F4CE92" w:rsidR="008A1B00" w:rsidRDefault="008A1B00" w:rsidP="00CB075A">
            <w:pPr>
              <w:rPr>
                <w:rFonts w:ascii="Times New Roman" w:hAnsi="Times New Roman"/>
                <w:bCs/>
                <w:lang w:val="hr-HR"/>
              </w:rPr>
            </w:pPr>
            <w:r>
              <w:rPr>
                <w:rFonts w:ascii="Times New Roman" w:hAnsi="Times New Roman"/>
                <w:bCs/>
                <w:lang w:val="hr-HR"/>
              </w:rPr>
              <w:t>7.0</w:t>
            </w:r>
          </w:p>
        </w:tc>
        <w:tc>
          <w:tcPr>
            <w:tcW w:w="2079" w:type="dxa"/>
            <w:tcBorders>
              <w:top w:val="single" w:sz="4" w:space="0" w:color="auto"/>
              <w:left w:val="single" w:sz="4" w:space="0" w:color="auto"/>
              <w:bottom w:val="single" w:sz="4" w:space="0" w:color="auto"/>
              <w:right w:val="single" w:sz="4" w:space="0" w:color="auto"/>
            </w:tcBorders>
            <w:shd w:val="clear" w:color="auto" w:fill="auto"/>
          </w:tcPr>
          <w:p w14:paraId="4EAEB374" w14:textId="38A1292F" w:rsidR="008A1B00" w:rsidRDefault="00455BCD" w:rsidP="00CB075A">
            <w:pPr>
              <w:rPr>
                <w:rFonts w:ascii="Times New Roman" w:hAnsi="Times New Roman"/>
                <w:bCs/>
                <w:lang w:val="hr-HR"/>
              </w:rPr>
            </w:pPr>
            <w:r>
              <w:rPr>
                <w:rFonts w:ascii="Times New Roman" w:hAnsi="Times New Roman"/>
                <w:bCs/>
                <w:lang w:val="hr-HR"/>
              </w:rPr>
              <w:t>Prosinac</w:t>
            </w:r>
            <w:r w:rsidR="008A1B00">
              <w:rPr>
                <w:rFonts w:ascii="Times New Roman" w:hAnsi="Times New Roman"/>
                <w:bCs/>
                <w:lang w:val="hr-HR"/>
              </w:rPr>
              <w:t xml:space="preserve"> 2020.</w:t>
            </w:r>
          </w:p>
        </w:tc>
        <w:tc>
          <w:tcPr>
            <w:tcW w:w="2926" w:type="dxa"/>
            <w:tcBorders>
              <w:top w:val="single" w:sz="4" w:space="0" w:color="auto"/>
              <w:left w:val="single" w:sz="4" w:space="0" w:color="auto"/>
              <w:bottom w:val="single" w:sz="4" w:space="0" w:color="auto"/>
              <w:right w:val="single" w:sz="4" w:space="0" w:color="auto"/>
            </w:tcBorders>
            <w:shd w:val="clear" w:color="auto" w:fill="auto"/>
          </w:tcPr>
          <w:p w14:paraId="1F273AD1" w14:textId="464730D2" w:rsidR="008A1B00" w:rsidRDefault="00ED1468" w:rsidP="00CB075A">
            <w:pPr>
              <w:rPr>
                <w:rFonts w:ascii="Times New Roman" w:hAnsi="Times New Roman"/>
                <w:bCs/>
                <w:lang w:val="hr-HR"/>
              </w:rPr>
            </w:pPr>
            <w:r>
              <w:rPr>
                <w:rFonts w:ascii="Times New Roman" w:hAnsi="Times New Roman"/>
                <w:bCs/>
                <w:lang w:val="hr-HR"/>
              </w:rPr>
              <w:t>Manje nomotehničke izmjene</w:t>
            </w:r>
          </w:p>
        </w:tc>
        <w:tc>
          <w:tcPr>
            <w:tcW w:w="2923" w:type="dxa"/>
            <w:tcBorders>
              <w:top w:val="single" w:sz="4" w:space="0" w:color="auto"/>
              <w:left w:val="single" w:sz="4" w:space="0" w:color="auto"/>
              <w:bottom w:val="single" w:sz="4" w:space="0" w:color="auto"/>
              <w:right w:val="single" w:sz="4" w:space="0" w:color="auto"/>
            </w:tcBorders>
            <w:shd w:val="clear" w:color="auto" w:fill="auto"/>
          </w:tcPr>
          <w:p w14:paraId="3F0816F4" w14:textId="3428B22B" w:rsidR="008A1B00" w:rsidRDefault="00ED1468" w:rsidP="00CB075A">
            <w:pPr>
              <w:rPr>
                <w:rFonts w:ascii="Times New Roman" w:hAnsi="Times New Roman"/>
                <w:bCs/>
                <w:lang w:val="hr-HR"/>
              </w:rPr>
            </w:pPr>
            <w:r>
              <w:rPr>
                <w:rFonts w:ascii="Times New Roman" w:hAnsi="Times New Roman"/>
                <w:bCs/>
                <w:lang w:val="hr-HR"/>
              </w:rPr>
              <w:t>-</w:t>
            </w:r>
          </w:p>
        </w:tc>
      </w:tr>
    </w:tbl>
    <w:p w14:paraId="60E614D2" w14:textId="77777777" w:rsidR="000F3EEE" w:rsidRPr="003A36C6" w:rsidRDefault="000F3EEE" w:rsidP="00801E58">
      <w:pPr>
        <w:rPr>
          <w:rFonts w:ascii="Times New Roman" w:hAnsi="Times New Roman"/>
          <w:b/>
          <w:lang w:val="hr-HR"/>
        </w:rPr>
      </w:pPr>
    </w:p>
    <w:p w14:paraId="0A5D3B45" w14:textId="0F5BBE6D" w:rsidR="000F3EEE" w:rsidRPr="003A36C6" w:rsidRDefault="000F3EEE" w:rsidP="008E53C1">
      <w:pPr>
        <w:tabs>
          <w:tab w:val="left" w:pos="5325"/>
        </w:tabs>
        <w:rPr>
          <w:rFonts w:ascii="Times New Roman" w:hAnsi="Times New Roman"/>
          <w:lang w:val="hr-HR"/>
        </w:rPr>
      </w:pPr>
    </w:p>
    <w:sectPr w:rsidR="000F3EEE" w:rsidRPr="003A36C6" w:rsidSect="006F6E91">
      <w:headerReference w:type="default" r:id="rId11"/>
      <w:footerReference w:type="default" r:id="rId12"/>
      <w:footerReference w:type="first" r:id="rId13"/>
      <w:pgSz w:w="11907" w:h="16839" w:code="9"/>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6C5ACC" w14:textId="77777777" w:rsidR="00E3356D" w:rsidRDefault="00E3356D">
      <w:r>
        <w:separator/>
      </w:r>
    </w:p>
  </w:endnote>
  <w:endnote w:type="continuationSeparator" w:id="0">
    <w:p w14:paraId="36A26AD4" w14:textId="77777777" w:rsidR="00E3356D" w:rsidRDefault="00E33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ヒラギノ角ゴ Pro W3">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 w:name="EUAlbertina">
    <w:altName w:val="Cambria"/>
    <w:panose1 w:val="00000000000000000000"/>
    <w:charset w:val="00"/>
    <w:family w:val="roman"/>
    <w:notTrueType/>
    <w:pitch w:val="default"/>
    <w:sig w:usb0="00000001" w:usb1="00000000" w:usb2="00000000" w:usb3="00000000" w:csb0="00000003" w:csb1="00000000"/>
  </w:font>
  <w:font w:name="Times">
    <w:panose1 w:val="02020603050405020304"/>
    <w:charset w:val="00"/>
    <w:family w:val="roman"/>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BDD63A" w14:textId="0BABAD3E" w:rsidR="00A8602A" w:rsidRPr="00A8602A" w:rsidRDefault="00E3356D">
    <w:pPr>
      <w:pStyle w:val="Footer"/>
      <w:jc w:val="center"/>
      <w:rPr>
        <w:rFonts w:ascii="Times New Roman" w:hAnsi="Times New Roman"/>
        <w:sz w:val="18"/>
        <w:szCs w:val="18"/>
      </w:rPr>
    </w:pPr>
    <w:sdt>
      <w:sdtPr>
        <w:rPr>
          <w:rFonts w:ascii="Times New Roman" w:hAnsi="Times New Roman"/>
          <w:sz w:val="18"/>
          <w:szCs w:val="18"/>
        </w:rPr>
        <w:id w:val="511970499"/>
        <w:docPartObj>
          <w:docPartGallery w:val="Page Numbers (Bottom of Page)"/>
          <w:docPartUnique/>
        </w:docPartObj>
      </w:sdtPr>
      <w:sdtEndPr>
        <w:rPr>
          <w:noProof/>
        </w:rPr>
      </w:sdtEndPr>
      <w:sdtContent>
        <w:r w:rsidR="00A8602A" w:rsidRPr="00A8602A">
          <w:rPr>
            <w:rFonts w:ascii="Times New Roman" w:hAnsi="Times New Roman"/>
            <w:sz w:val="18"/>
            <w:szCs w:val="18"/>
          </w:rPr>
          <w:fldChar w:fldCharType="begin"/>
        </w:r>
        <w:r w:rsidR="00A8602A" w:rsidRPr="00A8602A">
          <w:rPr>
            <w:rFonts w:ascii="Times New Roman" w:hAnsi="Times New Roman"/>
            <w:sz w:val="18"/>
            <w:szCs w:val="18"/>
          </w:rPr>
          <w:instrText xml:space="preserve"> PAGE   \* MERGEFORMAT </w:instrText>
        </w:r>
        <w:r w:rsidR="00A8602A" w:rsidRPr="00A8602A">
          <w:rPr>
            <w:rFonts w:ascii="Times New Roman" w:hAnsi="Times New Roman"/>
            <w:sz w:val="18"/>
            <w:szCs w:val="18"/>
          </w:rPr>
          <w:fldChar w:fldCharType="separate"/>
        </w:r>
        <w:r w:rsidR="007A3ED7">
          <w:rPr>
            <w:rFonts w:ascii="Times New Roman" w:hAnsi="Times New Roman"/>
            <w:noProof/>
            <w:sz w:val="18"/>
            <w:szCs w:val="18"/>
          </w:rPr>
          <w:t>2</w:t>
        </w:r>
        <w:r w:rsidR="00A8602A" w:rsidRPr="00A8602A">
          <w:rPr>
            <w:rFonts w:ascii="Times New Roman" w:hAnsi="Times New Roman"/>
            <w:noProof/>
            <w:sz w:val="18"/>
            <w:szCs w:val="18"/>
          </w:rPr>
          <w:fldChar w:fldCharType="end"/>
        </w:r>
      </w:sdtContent>
    </w:sdt>
  </w:p>
  <w:p w14:paraId="31E7CA62" w14:textId="2E628CBC" w:rsidR="00962DE9" w:rsidRPr="00225DAF" w:rsidRDefault="00962DE9" w:rsidP="00F02808">
    <w:pPr>
      <w:pStyle w:val="Footer"/>
      <w:pBdr>
        <w:top w:val="single" w:sz="4" w:space="1" w:color="auto"/>
      </w:pBdr>
      <w:tabs>
        <w:tab w:val="clear" w:pos="4320"/>
        <w:tab w:val="clear" w:pos="8640"/>
        <w:tab w:val="right" w:pos="10080"/>
      </w:tabs>
      <w:jc w:val="center"/>
      <w:rPr>
        <w:rFonts w:ascii="Tahoma" w:hAnsi="Tahoma" w:cs="Tahoma"/>
        <w:b/>
        <w:sz w:val="12"/>
        <w:szCs w:val="12"/>
        <w:lang w:val="hr-H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9BC65" w14:textId="190DAD3B" w:rsidR="005163E5" w:rsidRPr="008E53C1" w:rsidRDefault="005163E5">
    <w:pPr>
      <w:pStyle w:val="Footer"/>
      <w:jc w:val="center"/>
      <w:rPr>
        <w:rFonts w:ascii="Times New Roman" w:hAnsi="Times New Roman"/>
        <w:sz w:val="18"/>
        <w:szCs w:val="18"/>
      </w:rPr>
    </w:pPr>
    <w:r w:rsidRPr="008E53C1">
      <w:rPr>
        <w:rFonts w:ascii="Times New Roman" w:hAnsi="Times New Roman"/>
        <w:sz w:val="18"/>
        <w:szCs w:val="18"/>
      </w:rPr>
      <w:t xml:space="preserve">Stranica </w:t>
    </w:r>
    <w:sdt>
      <w:sdtPr>
        <w:rPr>
          <w:rFonts w:ascii="Times New Roman" w:hAnsi="Times New Roman"/>
          <w:sz w:val="18"/>
          <w:szCs w:val="18"/>
        </w:rPr>
        <w:id w:val="-937284205"/>
        <w:docPartObj>
          <w:docPartGallery w:val="Page Numbers (Bottom of Page)"/>
          <w:docPartUnique/>
        </w:docPartObj>
      </w:sdtPr>
      <w:sdtEndPr>
        <w:rPr>
          <w:noProof/>
        </w:rPr>
      </w:sdtEndPr>
      <w:sdtContent>
        <w:r w:rsidRPr="008E53C1">
          <w:rPr>
            <w:rFonts w:ascii="Times New Roman" w:hAnsi="Times New Roman"/>
            <w:sz w:val="18"/>
            <w:szCs w:val="18"/>
          </w:rPr>
          <w:fldChar w:fldCharType="begin"/>
        </w:r>
        <w:r w:rsidRPr="008E53C1">
          <w:rPr>
            <w:rFonts w:ascii="Times New Roman" w:hAnsi="Times New Roman"/>
            <w:sz w:val="18"/>
            <w:szCs w:val="18"/>
          </w:rPr>
          <w:instrText xml:space="preserve"> PAGE   \* MERGEFORMAT </w:instrText>
        </w:r>
        <w:r w:rsidRPr="008E53C1">
          <w:rPr>
            <w:rFonts w:ascii="Times New Roman" w:hAnsi="Times New Roman"/>
            <w:sz w:val="18"/>
            <w:szCs w:val="18"/>
          </w:rPr>
          <w:fldChar w:fldCharType="separate"/>
        </w:r>
        <w:r w:rsidR="007A3ED7">
          <w:rPr>
            <w:rFonts w:ascii="Times New Roman" w:hAnsi="Times New Roman"/>
            <w:noProof/>
            <w:sz w:val="18"/>
            <w:szCs w:val="18"/>
          </w:rPr>
          <w:t>1</w:t>
        </w:r>
        <w:r w:rsidRPr="008E53C1">
          <w:rPr>
            <w:rFonts w:ascii="Times New Roman" w:hAnsi="Times New Roman"/>
            <w:noProof/>
            <w:sz w:val="18"/>
            <w:szCs w:val="18"/>
          </w:rPr>
          <w:fldChar w:fldCharType="end"/>
        </w:r>
      </w:sdtContent>
    </w:sdt>
  </w:p>
  <w:p w14:paraId="0B35F209" w14:textId="4F462F1F" w:rsidR="00962DE9" w:rsidRPr="005163E5" w:rsidRDefault="00962DE9" w:rsidP="005163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299AE31" w14:textId="77777777" w:rsidR="00E3356D" w:rsidRDefault="00E3356D">
      <w:r>
        <w:separator/>
      </w:r>
    </w:p>
  </w:footnote>
  <w:footnote w:type="continuationSeparator" w:id="0">
    <w:p w14:paraId="13622A6F" w14:textId="77777777" w:rsidR="00E3356D" w:rsidRDefault="00E335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ACBA80" w14:textId="77777777" w:rsidR="00962DE9" w:rsidRPr="00DC7D62" w:rsidRDefault="00962DE9" w:rsidP="00DC7D62">
    <w:pPr>
      <w:pStyle w:val="Header"/>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3A4278"/>
    <w:multiLevelType w:val="multilevel"/>
    <w:tmpl w:val="502C26EE"/>
    <w:lvl w:ilvl="0">
      <w:start w:val="5"/>
      <w:numFmt w:val="decimal"/>
      <w:lvlText w:val="%1."/>
      <w:lvlJc w:val="left"/>
      <w:pPr>
        <w:ind w:left="510" w:hanging="510"/>
      </w:pPr>
      <w:rPr>
        <w:rFonts w:hint="default"/>
        <w:color w:val="000000"/>
      </w:rPr>
    </w:lvl>
    <w:lvl w:ilvl="1">
      <w:start w:val="2"/>
      <w:numFmt w:val="decimal"/>
      <w:lvlText w:val="%1.%2."/>
      <w:lvlJc w:val="left"/>
      <w:pPr>
        <w:ind w:left="1342" w:hanging="720"/>
      </w:pPr>
      <w:rPr>
        <w:rFonts w:hint="default"/>
        <w:color w:val="000000"/>
      </w:rPr>
    </w:lvl>
    <w:lvl w:ilvl="2">
      <w:start w:val="1"/>
      <w:numFmt w:val="decimal"/>
      <w:lvlText w:val="%1.%2.%3."/>
      <w:lvlJc w:val="left"/>
      <w:pPr>
        <w:ind w:left="1964" w:hanging="720"/>
      </w:pPr>
      <w:rPr>
        <w:rFonts w:hint="default"/>
        <w:color w:val="000000"/>
      </w:rPr>
    </w:lvl>
    <w:lvl w:ilvl="3">
      <w:start w:val="1"/>
      <w:numFmt w:val="decimal"/>
      <w:lvlText w:val="%1.%2.%3.%4."/>
      <w:lvlJc w:val="left"/>
      <w:pPr>
        <w:ind w:left="2946" w:hanging="1080"/>
      </w:pPr>
      <w:rPr>
        <w:rFonts w:hint="default"/>
        <w:color w:val="000000"/>
      </w:rPr>
    </w:lvl>
    <w:lvl w:ilvl="4">
      <w:start w:val="1"/>
      <w:numFmt w:val="decimal"/>
      <w:lvlText w:val="%1.%2.%3.%4.%5."/>
      <w:lvlJc w:val="left"/>
      <w:pPr>
        <w:ind w:left="3568" w:hanging="1080"/>
      </w:pPr>
      <w:rPr>
        <w:rFonts w:hint="default"/>
        <w:color w:val="000000"/>
      </w:rPr>
    </w:lvl>
    <w:lvl w:ilvl="5">
      <w:start w:val="1"/>
      <w:numFmt w:val="decimal"/>
      <w:lvlText w:val="%1.%2.%3.%4.%5.%6."/>
      <w:lvlJc w:val="left"/>
      <w:pPr>
        <w:ind w:left="4550" w:hanging="1440"/>
      </w:pPr>
      <w:rPr>
        <w:rFonts w:hint="default"/>
        <w:color w:val="000000"/>
      </w:rPr>
    </w:lvl>
    <w:lvl w:ilvl="6">
      <w:start w:val="1"/>
      <w:numFmt w:val="decimal"/>
      <w:lvlText w:val="%1.%2.%3.%4.%5.%6.%7."/>
      <w:lvlJc w:val="left"/>
      <w:pPr>
        <w:ind w:left="5532" w:hanging="1800"/>
      </w:pPr>
      <w:rPr>
        <w:rFonts w:hint="default"/>
        <w:color w:val="000000"/>
      </w:rPr>
    </w:lvl>
    <w:lvl w:ilvl="7">
      <w:start w:val="1"/>
      <w:numFmt w:val="decimal"/>
      <w:lvlText w:val="%1.%2.%3.%4.%5.%6.%7.%8."/>
      <w:lvlJc w:val="left"/>
      <w:pPr>
        <w:ind w:left="6154" w:hanging="1800"/>
      </w:pPr>
      <w:rPr>
        <w:rFonts w:hint="default"/>
        <w:color w:val="000000"/>
      </w:rPr>
    </w:lvl>
    <w:lvl w:ilvl="8">
      <w:start w:val="1"/>
      <w:numFmt w:val="decimal"/>
      <w:lvlText w:val="%1.%2.%3.%4.%5.%6.%7.%8.%9."/>
      <w:lvlJc w:val="left"/>
      <w:pPr>
        <w:ind w:left="7136" w:hanging="2160"/>
      </w:pPr>
      <w:rPr>
        <w:rFonts w:hint="default"/>
        <w:color w:val="000000"/>
      </w:rPr>
    </w:lvl>
  </w:abstractNum>
  <w:abstractNum w:abstractNumId="1" w15:restartNumberingAfterBreak="0">
    <w:nsid w:val="032003CC"/>
    <w:multiLevelType w:val="hybridMultilevel"/>
    <w:tmpl w:val="E3BE9F34"/>
    <w:lvl w:ilvl="0" w:tplc="7708EAA0">
      <w:start w:val="2"/>
      <w:numFmt w:val="bullet"/>
      <w:lvlText w:val="-"/>
      <w:lvlJc w:val="left"/>
      <w:pPr>
        <w:ind w:left="2160" w:hanging="360"/>
      </w:pPr>
      <w:rPr>
        <w:rFonts w:ascii="Tahoma" w:eastAsia="Times New Roman" w:hAnsi="Tahoma" w:cs="Tahoma" w:hint="default"/>
      </w:rPr>
    </w:lvl>
    <w:lvl w:ilvl="1" w:tplc="04270003">
      <w:start w:val="1"/>
      <w:numFmt w:val="bullet"/>
      <w:lvlText w:val="o"/>
      <w:lvlJc w:val="left"/>
      <w:pPr>
        <w:ind w:left="2880" w:hanging="360"/>
      </w:pPr>
      <w:rPr>
        <w:rFonts w:ascii="Courier New" w:hAnsi="Courier New" w:cs="Courier New" w:hint="default"/>
      </w:rPr>
    </w:lvl>
    <w:lvl w:ilvl="2" w:tplc="04270005">
      <w:start w:val="1"/>
      <w:numFmt w:val="bullet"/>
      <w:lvlText w:val=""/>
      <w:lvlJc w:val="left"/>
      <w:pPr>
        <w:ind w:left="3600" w:hanging="360"/>
      </w:pPr>
      <w:rPr>
        <w:rFonts w:ascii="Wingdings" w:hAnsi="Wingdings" w:hint="default"/>
      </w:rPr>
    </w:lvl>
    <w:lvl w:ilvl="3" w:tplc="04270001">
      <w:start w:val="1"/>
      <w:numFmt w:val="bullet"/>
      <w:lvlText w:val=""/>
      <w:lvlJc w:val="left"/>
      <w:pPr>
        <w:ind w:left="4320" w:hanging="360"/>
      </w:pPr>
      <w:rPr>
        <w:rFonts w:ascii="Symbol" w:hAnsi="Symbol" w:hint="default"/>
      </w:rPr>
    </w:lvl>
    <w:lvl w:ilvl="4" w:tplc="04270003">
      <w:start w:val="1"/>
      <w:numFmt w:val="bullet"/>
      <w:lvlText w:val="o"/>
      <w:lvlJc w:val="left"/>
      <w:pPr>
        <w:ind w:left="5040" w:hanging="360"/>
      </w:pPr>
      <w:rPr>
        <w:rFonts w:ascii="Courier New" w:hAnsi="Courier New" w:cs="Courier New" w:hint="default"/>
      </w:rPr>
    </w:lvl>
    <w:lvl w:ilvl="5" w:tplc="04270005">
      <w:start w:val="1"/>
      <w:numFmt w:val="bullet"/>
      <w:lvlText w:val=""/>
      <w:lvlJc w:val="left"/>
      <w:pPr>
        <w:ind w:left="5760" w:hanging="360"/>
      </w:pPr>
      <w:rPr>
        <w:rFonts w:ascii="Wingdings" w:hAnsi="Wingdings" w:hint="default"/>
      </w:rPr>
    </w:lvl>
    <w:lvl w:ilvl="6" w:tplc="04270001">
      <w:start w:val="1"/>
      <w:numFmt w:val="bullet"/>
      <w:lvlText w:val=""/>
      <w:lvlJc w:val="left"/>
      <w:pPr>
        <w:ind w:left="6480" w:hanging="360"/>
      </w:pPr>
      <w:rPr>
        <w:rFonts w:ascii="Symbol" w:hAnsi="Symbol" w:hint="default"/>
      </w:rPr>
    </w:lvl>
    <w:lvl w:ilvl="7" w:tplc="04270003">
      <w:start w:val="1"/>
      <w:numFmt w:val="bullet"/>
      <w:lvlText w:val="o"/>
      <w:lvlJc w:val="left"/>
      <w:pPr>
        <w:ind w:left="7200" w:hanging="360"/>
      </w:pPr>
      <w:rPr>
        <w:rFonts w:ascii="Courier New" w:hAnsi="Courier New" w:cs="Courier New" w:hint="default"/>
      </w:rPr>
    </w:lvl>
    <w:lvl w:ilvl="8" w:tplc="04270005">
      <w:start w:val="1"/>
      <w:numFmt w:val="bullet"/>
      <w:lvlText w:val=""/>
      <w:lvlJc w:val="left"/>
      <w:pPr>
        <w:ind w:left="7920" w:hanging="360"/>
      </w:pPr>
      <w:rPr>
        <w:rFonts w:ascii="Wingdings" w:hAnsi="Wingdings" w:hint="default"/>
      </w:rPr>
    </w:lvl>
  </w:abstractNum>
  <w:abstractNum w:abstractNumId="2" w15:restartNumberingAfterBreak="0">
    <w:nsid w:val="0CD56BB2"/>
    <w:multiLevelType w:val="multilevel"/>
    <w:tmpl w:val="AD6A5C72"/>
    <w:lvl w:ilvl="0">
      <w:start w:val="7"/>
      <w:numFmt w:val="decimal"/>
      <w:lvlText w:val="%1."/>
      <w:lvlJc w:val="left"/>
      <w:pPr>
        <w:ind w:left="360" w:hanging="360"/>
      </w:pPr>
      <w:rPr>
        <w:rFonts w:hint="default"/>
        <w:color w:val="000000"/>
      </w:rPr>
    </w:lvl>
    <w:lvl w:ilvl="1">
      <w:start w:val="4"/>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3" w15:restartNumberingAfterBreak="0">
    <w:nsid w:val="14A47EA9"/>
    <w:multiLevelType w:val="hybridMultilevel"/>
    <w:tmpl w:val="729C694E"/>
    <w:lvl w:ilvl="0" w:tplc="116CBA3A">
      <w:start w:val="1"/>
      <w:numFmt w:val="decimal"/>
      <w:lvlText w:val="%1."/>
      <w:lvlJc w:val="left"/>
      <w:pPr>
        <w:tabs>
          <w:tab w:val="num" w:pos="2160"/>
        </w:tabs>
        <w:ind w:left="2160" w:hanging="360"/>
      </w:pPr>
      <w:rPr>
        <w:color w:val="auto"/>
      </w:rPr>
    </w:lvl>
    <w:lvl w:ilvl="1" w:tplc="17F8EF8A">
      <w:start w:val="1"/>
      <w:numFmt w:val="decimal"/>
      <w:pStyle w:val="StepbyStep"/>
      <w:lvlText w:val="%2."/>
      <w:lvlJc w:val="left"/>
      <w:pPr>
        <w:tabs>
          <w:tab w:val="num" w:pos="2160"/>
        </w:tabs>
        <w:ind w:left="2160" w:hanging="360"/>
      </w:pPr>
      <w:rPr>
        <w:color w:val="auto"/>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 w15:restartNumberingAfterBreak="0">
    <w:nsid w:val="1B5E16FD"/>
    <w:multiLevelType w:val="hybridMultilevel"/>
    <w:tmpl w:val="13F02E70"/>
    <w:lvl w:ilvl="0" w:tplc="2C3C4DC6">
      <w:start w:val="3"/>
      <w:numFmt w:val="bullet"/>
      <w:lvlText w:val="-"/>
      <w:lvlJc w:val="left"/>
      <w:pPr>
        <w:ind w:left="2160" w:hanging="360"/>
      </w:pPr>
      <w:rPr>
        <w:rFonts w:ascii="Calibri" w:eastAsia="Calibri" w:hAnsi="Calibri" w:cs="Calibri" w:hint="default"/>
        <w:color w:val="auto"/>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5" w15:restartNumberingAfterBreak="0">
    <w:nsid w:val="1E170A3E"/>
    <w:multiLevelType w:val="hybridMultilevel"/>
    <w:tmpl w:val="79040B58"/>
    <w:lvl w:ilvl="0" w:tplc="2C3C4DC6">
      <w:start w:val="3"/>
      <w:numFmt w:val="bullet"/>
      <w:lvlText w:val="-"/>
      <w:lvlJc w:val="left"/>
      <w:pPr>
        <w:ind w:left="1495" w:hanging="360"/>
      </w:pPr>
      <w:rPr>
        <w:rFonts w:ascii="Calibri" w:eastAsia="Calibri" w:hAnsi="Calibri" w:cs="Calibri" w:hint="default"/>
        <w:color w:val="auto"/>
      </w:rPr>
    </w:lvl>
    <w:lvl w:ilvl="1" w:tplc="2C3C4DC6">
      <w:start w:val="3"/>
      <w:numFmt w:val="bullet"/>
      <w:lvlText w:val="-"/>
      <w:lvlJc w:val="left"/>
      <w:pPr>
        <w:ind w:left="1440" w:hanging="360"/>
      </w:pPr>
      <w:rPr>
        <w:rFonts w:ascii="Calibri" w:eastAsia="Calibri" w:hAnsi="Calibri" w:cs="Calibri" w:hint="default"/>
        <w:color w:val="auto"/>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3FF729BC"/>
    <w:multiLevelType w:val="hybridMultilevel"/>
    <w:tmpl w:val="8E34DA4E"/>
    <w:lvl w:ilvl="0" w:tplc="2C3C4DC6">
      <w:start w:val="3"/>
      <w:numFmt w:val="bullet"/>
      <w:lvlText w:val="-"/>
      <w:lvlJc w:val="left"/>
      <w:pPr>
        <w:ind w:left="1440" w:hanging="360"/>
      </w:pPr>
      <w:rPr>
        <w:rFonts w:ascii="Calibri" w:eastAsia="Calibri" w:hAnsi="Calibri" w:cs="Calibri" w:hint="default"/>
        <w:color w:val="auto"/>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7" w15:restartNumberingAfterBreak="0">
    <w:nsid w:val="43C354FC"/>
    <w:multiLevelType w:val="multilevel"/>
    <w:tmpl w:val="088087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4B401E43"/>
    <w:multiLevelType w:val="hybridMultilevel"/>
    <w:tmpl w:val="318AD234"/>
    <w:lvl w:ilvl="0" w:tplc="2C3C4DC6">
      <w:start w:val="3"/>
      <w:numFmt w:val="bullet"/>
      <w:lvlText w:val="-"/>
      <w:lvlJc w:val="left"/>
      <w:pPr>
        <w:ind w:left="1440" w:hanging="360"/>
      </w:pPr>
      <w:rPr>
        <w:rFonts w:ascii="Calibri" w:eastAsia="Calibri" w:hAnsi="Calibri" w:cs="Calibri" w:hint="default"/>
        <w:color w:val="auto"/>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9" w15:restartNumberingAfterBreak="0">
    <w:nsid w:val="4F32025B"/>
    <w:multiLevelType w:val="hybridMultilevel"/>
    <w:tmpl w:val="51463D28"/>
    <w:lvl w:ilvl="0" w:tplc="2C3C4DC6">
      <w:start w:val="3"/>
      <w:numFmt w:val="bullet"/>
      <w:lvlText w:val="-"/>
      <w:lvlJc w:val="left"/>
      <w:pPr>
        <w:ind w:left="1440" w:hanging="360"/>
      </w:pPr>
      <w:rPr>
        <w:rFonts w:ascii="Calibri" w:eastAsia="Calibri" w:hAnsi="Calibri" w:cs="Calibri" w:hint="default"/>
        <w:color w:val="auto"/>
      </w:rPr>
    </w:lvl>
    <w:lvl w:ilvl="1" w:tplc="040E0003">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0" w15:restartNumberingAfterBreak="0">
    <w:nsid w:val="637310A8"/>
    <w:multiLevelType w:val="multilevel"/>
    <w:tmpl w:val="827C398E"/>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4322158"/>
    <w:multiLevelType w:val="multilevel"/>
    <w:tmpl w:val="9DE61428"/>
    <w:lvl w:ilvl="0">
      <w:start w:val="6"/>
      <w:numFmt w:val="decimal"/>
      <w:lvlText w:val="%1."/>
      <w:lvlJc w:val="left"/>
      <w:pPr>
        <w:ind w:left="720" w:hanging="360"/>
      </w:pPr>
      <w:rPr>
        <w:rFonts w:hint="default"/>
      </w:rPr>
    </w:lvl>
    <w:lvl w:ilvl="1">
      <w:start w:val="2"/>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800" w:hanging="1440"/>
      </w:pPr>
      <w:rPr>
        <w:rFonts w:hint="default"/>
        <w:b/>
      </w:rPr>
    </w:lvl>
    <w:lvl w:ilvl="6">
      <w:start w:val="1"/>
      <w:numFmt w:val="decimal"/>
      <w:isLgl/>
      <w:lvlText w:val="%1.%2.%3.%4.%5.%6.%7."/>
      <w:lvlJc w:val="left"/>
      <w:pPr>
        <w:ind w:left="2160" w:hanging="1800"/>
      </w:pPr>
      <w:rPr>
        <w:rFonts w:hint="default"/>
        <w:b/>
      </w:rPr>
    </w:lvl>
    <w:lvl w:ilvl="7">
      <w:start w:val="1"/>
      <w:numFmt w:val="decimal"/>
      <w:isLgl/>
      <w:lvlText w:val="%1.%2.%3.%4.%5.%6.%7.%8."/>
      <w:lvlJc w:val="left"/>
      <w:pPr>
        <w:ind w:left="2160" w:hanging="1800"/>
      </w:pPr>
      <w:rPr>
        <w:rFonts w:hint="default"/>
        <w:b/>
      </w:rPr>
    </w:lvl>
    <w:lvl w:ilvl="8">
      <w:start w:val="1"/>
      <w:numFmt w:val="decimal"/>
      <w:isLgl/>
      <w:lvlText w:val="%1.%2.%3.%4.%5.%6.%7.%8.%9."/>
      <w:lvlJc w:val="left"/>
      <w:pPr>
        <w:ind w:left="2520" w:hanging="2160"/>
      </w:pPr>
      <w:rPr>
        <w:rFonts w:hint="default"/>
        <w:b/>
      </w:rPr>
    </w:lvl>
  </w:abstractNum>
  <w:abstractNum w:abstractNumId="12" w15:restartNumberingAfterBreak="0">
    <w:nsid w:val="69B509D1"/>
    <w:multiLevelType w:val="hybridMultilevel"/>
    <w:tmpl w:val="902A0446"/>
    <w:lvl w:ilvl="0" w:tplc="2F288DC2">
      <w:start w:val="3"/>
      <w:numFmt w:val="bullet"/>
      <w:lvlText w:val="-"/>
      <w:lvlJc w:val="left"/>
      <w:pPr>
        <w:ind w:left="1440" w:hanging="360"/>
      </w:pPr>
      <w:rPr>
        <w:rFonts w:ascii="Tahoma" w:eastAsia="Times New Roman" w:hAnsi="Tahoma" w:cs="Tahoma"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3" w15:restartNumberingAfterBreak="0">
    <w:nsid w:val="6A7A1DEC"/>
    <w:multiLevelType w:val="multilevel"/>
    <w:tmpl w:val="301618A0"/>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E8C4453"/>
    <w:multiLevelType w:val="hybridMultilevel"/>
    <w:tmpl w:val="D16E0278"/>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5" w15:restartNumberingAfterBreak="0">
    <w:nsid w:val="73665A3C"/>
    <w:multiLevelType w:val="hybridMultilevel"/>
    <w:tmpl w:val="14D47594"/>
    <w:lvl w:ilvl="0" w:tplc="84D8B654">
      <w:start w:val="1"/>
      <w:numFmt w:val="bullet"/>
      <w:lvlText w:val="-"/>
      <w:lvlJc w:val="left"/>
      <w:pPr>
        <w:ind w:left="720" w:hanging="360"/>
      </w:pPr>
      <w:rPr>
        <w:rFonts w:ascii="Lucida Sans Unicode" w:eastAsia="Times New Roman" w:hAnsi="Lucida Sans Unicode" w:cs="Lucida Sans Unicode"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8"/>
  </w:num>
  <w:num w:numId="4">
    <w:abstractNumId w:val="9"/>
  </w:num>
  <w:num w:numId="5">
    <w:abstractNumId w:val="6"/>
  </w:num>
  <w:num w:numId="6">
    <w:abstractNumId w:val="12"/>
  </w:num>
  <w:num w:numId="7">
    <w:abstractNumId w:val="1"/>
  </w:num>
  <w:num w:numId="8">
    <w:abstractNumId w:val="14"/>
  </w:num>
  <w:num w:numId="9">
    <w:abstractNumId w:val="0"/>
  </w:num>
  <w:num w:numId="10">
    <w:abstractNumId w:val="15"/>
  </w:num>
  <w:num w:numId="11">
    <w:abstractNumId w:val="7"/>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11"/>
  </w:num>
  <w:num w:numId="22">
    <w:abstractNumId w:val="9"/>
  </w:num>
  <w:num w:numId="23">
    <w:abstractNumId w:val="10"/>
  </w:num>
  <w:num w:numId="24">
    <w:abstractNumId w:val="13"/>
  </w:num>
  <w:num w:numId="25">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0801" w:allStyles="1" w:customStyles="0" w:latentStyles="0" w:stylesInUse="0" w:headingStyles="0" w:numberingStyles="0" w:tableStyles="0" w:directFormattingOnRuns="0" w:directFormattingOnParagraphs="0" w:directFormattingOnNumbering="0" w:directFormattingOnTables="1" w:clearFormatting="0" w:top3HeadingStyles="0"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0EEA"/>
    <w:rsid w:val="00001B0E"/>
    <w:rsid w:val="0000327E"/>
    <w:rsid w:val="0000424B"/>
    <w:rsid w:val="000061F3"/>
    <w:rsid w:val="00006F5A"/>
    <w:rsid w:val="00007C7F"/>
    <w:rsid w:val="00010739"/>
    <w:rsid w:val="000108EE"/>
    <w:rsid w:val="00010CA1"/>
    <w:rsid w:val="00010D89"/>
    <w:rsid w:val="0002029B"/>
    <w:rsid w:val="00021880"/>
    <w:rsid w:val="00022AF4"/>
    <w:rsid w:val="000246B6"/>
    <w:rsid w:val="00026292"/>
    <w:rsid w:val="000264AA"/>
    <w:rsid w:val="00026921"/>
    <w:rsid w:val="000305FA"/>
    <w:rsid w:val="0003100D"/>
    <w:rsid w:val="00031534"/>
    <w:rsid w:val="000340A9"/>
    <w:rsid w:val="000346BB"/>
    <w:rsid w:val="0003602E"/>
    <w:rsid w:val="000361D5"/>
    <w:rsid w:val="00040C50"/>
    <w:rsid w:val="000413D8"/>
    <w:rsid w:val="000436D3"/>
    <w:rsid w:val="00043922"/>
    <w:rsid w:val="0004429F"/>
    <w:rsid w:val="000449B8"/>
    <w:rsid w:val="000511A2"/>
    <w:rsid w:val="000514DB"/>
    <w:rsid w:val="00051BD1"/>
    <w:rsid w:val="00054DCE"/>
    <w:rsid w:val="00056295"/>
    <w:rsid w:val="000563C9"/>
    <w:rsid w:val="000572A2"/>
    <w:rsid w:val="000608FA"/>
    <w:rsid w:val="00062460"/>
    <w:rsid w:val="0006271C"/>
    <w:rsid w:val="00063D69"/>
    <w:rsid w:val="00063F95"/>
    <w:rsid w:val="0006510B"/>
    <w:rsid w:val="000751BB"/>
    <w:rsid w:val="00075D8B"/>
    <w:rsid w:val="00075E1E"/>
    <w:rsid w:val="00080DDB"/>
    <w:rsid w:val="00081515"/>
    <w:rsid w:val="00081741"/>
    <w:rsid w:val="00081F74"/>
    <w:rsid w:val="00082365"/>
    <w:rsid w:val="00082FEB"/>
    <w:rsid w:val="000845EC"/>
    <w:rsid w:val="00084C48"/>
    <w:rsid w:val="000850CD"/>
    <w:rsid w:val="0008518A"/>
    <w:rsid w:val="00085F6F"/>
    <w:rsid w:val="0008798F"/>
    <w:rsid w:val="000958D6"/>
    <w:rsid w:val="00097CF6"/>
    <w:rsid w:val="000A0FCF"/>
    <w:rsid w:val="000A2BB7"/>
    <w:rsid w:val="000A3A34"/>
    <w:rsid w:val="000A40FA"/>
    <w:rsid w:val="000A413F"/>
    <w:rsid w:val="000A613E"/>
    <w:rsid w:val="000A6A77"/>
    <w:rsid w:val="000B1E8E"/>
    <w:rsid w:val="000C068A"/>
    <w:rsid w:val="000C1622"/>
    <w:rsid w:val="000C1CB7"/>
    <w:rsid w:val="000C3A32"/>
    <w:rsid w:val="000C540B"/>
    <w:rsid w:val="000C5D52"/>
    <w:rsid w:val="000C73EA"/>
    <w:rsid w:val="000C7739"/>
    <w:rsid w:val="000D22E5"/>
    <w:rsid w:val="000D3CC5"/>
    <w:rsid w:val="000D5286"/>
    <w:rsid w:val="000D54B3"/>
    <w:rsid w:val="000D5694"/>
    <w:rsid w:val="000D6E1F"/>
    <w:rsid w:val="000E023F"/>
    <w:rsid w:val="000E0677"/>
    <w:rsid w:val="000E228A"/>
    <w:rsid w:val="000E267C"/>
    <w:rsid w:val="000E299F"/>
    <w:rsid w:val="000E2F5B"/>
    <w:rsid w:val="000E438B"/>
    <w:rsid w:val="000E65CA"/>
    <w:rsid w:val="000E6831"/>
    <w:rsid w:val="000F3EEE"/>
    <w:rsid w:val="000F42CB"/>
    <w:rsid w:val="000F63B0"/>
    <w:rsid w:val="000F6679"/>
    <w:rsid w:val="000F7014"/>
    <w:rsid w:val="00100DD1"/>
    <w:rsid w:val="00100EAA"/>
    <w:rsid w:val="00104D73"/>
    <w:rsid w:val="00106FA4"/>
    <w:rsid w:val="00112AE0"/>
    <w:rsid w:val="0011374A"/>
    <w:rsid w:val="001150AF"/>
    <w:rsid w:val="00115A21"/>
    <w:rsid w:val="00116FE1"/>
    <w:rsid w:val="001206F6"/>
    <w:rsid w:val="001207E8"/>
    <w:rsid w:val="00120AD8"/>
    <w:rsid w:val="00121D94"/>
    <w:rsid w:val="0012318F"/>
    <w:rsid w:val="00126FE7"/>
    <w:rsid w:val="0013184C"/>
    <w:rsid w:val="001319DA"/>
    <w:rsid w:val="00131F99"/>
    <w:rsid w:val="00132CAF"/>
    <w:rsid w:val="00133135"/>
    <w:rsid w:val="00133849"/>
    <w:rsid w:val="00135619"/>
    <w:rsid w:val="001371ED"/>
    <w:rsid w:val="00141454"/>
    <w:rsid w:val="00143580"/>
    <w:rsid w:val="001435A1"/>
    <w:rsid w:val="001456D9"/>
    <w:rsid w:val="0014571D"/>
    <w:rsid w:val="00147924"/>
    <w:rsid w:val="001509A9"/>
    <w:rsid w:val="001522CF"/>
    <w:rsid w:val="00152317"/>
    <w:rsid w:val="00152F26"/>
    <w:rsid w:val="00154194"/>
    <w:rsid w:val="00155BE5"/>
    <w:rsid w:val="00156280"/>
    <w:rsid w:val="00156473"/>
    <w:rsid w:val="00156896"/>
    <w:rsid w:val="001569AE"/>
    <w:rsid w:val="00157736"/>
    <w:rsid w:val="00163121"/>
    <w:rsid w:val="00163767"/>
    <w:rsid w:val="00166C4C"/>
    <w:rsid w:val="00166F0F"/>
    <w:rsid w:val="00170460"/>
    <w:rsid w:val="0017088C"/>
    <w:rsid w:val="001717A4"/>
    <w:rsid w:val="001723F8"/>
    <w:rsid w:val="001724AD"/>
    <w:rsid w:val="00175517"/>
    <w:rsid w:val="0017749C"/>
    <w:rsid w:val="00177D1B"/>
    <w:rsid w:val="001800A5"/>
    <w:rsid w:val="00181C48"/>
    <w:rsid w:val="001827DC"/>
    <w:rsid w:val="00182C81"/>
    <w:rsid w:val="00182EE4"/>
    <w:rsid w:val="0018315E"/>
    <w:rsid w:val="001918C8"/>
    <w:rsid w:val="00194015"/>
    <w:rsid w:val="00195E88"/>
    <w:rsid w:val="00197005"/>
    <w:rsid w:val="001972E7"/>
    <w:rsid w:val="001A10F8"/>
    <w:rsid w:val="001A136B"/>
    <w:rsid w:val="001A52F5"/>
    <w:rsid w:val="001A7569"/>
    <w:rsid w:val="001B16B4"/>
    <w:rsid w:val="001B1FA5"/>
    <w:rsid w:val="001B21EA"/>
    <w:rsid w:val="001B245A"/>
    <w:rsid w:val="001B32E6"/>
    <w:rsid w:val="001B5F9A"/>
    <w:rsid w:val="001C17C0"/>
    <w:rsid w:val="001C3452"/>
    <w:rsid w:val="001C396B"/>
    <w:rsid w:val="001C4CA3"/>
    <w:rsid w:val="001C54F0"/>
    <w:rsid w:val="001C5B60"/>
    <w:rsid w:val="001C5ED8"/>
    <w:rsid w:val="001D0C94"/>
    <w:rsid w:val="001D26E4"/>
    <w:rsid w:val="001D49A6"/>
    <w:rsid w:val="001D641D"/>
    <w:rsid w:val="001D67D5"/>
    <w:rsid w:val="001D7F33"/>
    <w:rsid w:val="001E03E6"/>
    <w:rsid w:val="001E0537"/>
    <w:rsid w:val="001E06E9"/>
    <w:rsid w:val="001E0EB9"/>
    <w:rsid w:val="001E11F4"/>
    <w:rsid w:val="001E194A"/>
    <w:rsid w:val="001E1CD4"/>
    <w:rsid w:val="001E2BA1"/>
    <w:rsid w:val="001E3686"/>
    <w:rsid w:val="001E40E9"/>
    <w:rsid w:val="001E44F2"/>
    <w:rsid w:val="001E5DC4"/>
    <w:rsid w:val="001E7802"/>
    <w:rsid w:val="001F0383"/>
    <w:rsid w:val="001F1216"/>
    <w:rsid w:val="001F2612"/>
    <w:rsid w:val="001F4052"/>
    <w:rsid w:val="001F62CB"/>
    <w:rsid w:val="001F79AB"/>
    <w:rsid w:val="001F7B9C"/>
    <w:rsid w:val="00201AA8"/>
    <w:rsid w:val="00202065"/>
    <w:rsid w:val="00202678"/>
    <w:rsid w:val="00207696"/>
    <w:rsid w:val="002076C1"/>
    <w:rsid w:val="002103F1"/>
    <w:rsid w:val="00212307"/>
    <w:rsid w:val="002129F6"/>
    <w:rsid w:val="0021695F"/>
    <w:rsid w:val="0022015A"/>
    <w:rsid w:val="00220B72"/>
    <w:rsid w:val="00221CBD"/>
    <w:rsid w:val="00221EB4"/>
    <w:rsid w:val="002220D4"/>
    <w:rsid w:val="002248A0"/>
    <w:rsid w:val="00225099"/>
    <w:rsid w:val="00225DAF"/>
    <w:rsid w:val="00227D9D"/>
    <w:rsid w:val="00230DA6"/>
    <w:rsid w:val="00231C4B"/>
    <w:rsid w:val="00232580"/>
    <w:rsid w:val="00233A01"/>
    <w:rsid w:val="00234000"/>
    <w:rsid w:val="002358B6"/>
    <w:rsid w:val="00237CCB"/>
    <w:rsid w:val="002416BF"/>
    <w:rsid w:val="002432E6"/>
    <w:rsid w:val="002442AC"/>
    <w:rsid w:val="00245A01"/>
    <w:rsid w:val="00246EEA"/>
    <w:rsid w:val="0025186F"/>
    <w:rsid w:val="00256EAF"/>
    <w:rsid w:val="0025725F"/>
    <w:rsid w:val="00257EEF"/>
    <w:rsid w:val="00260AFE"/>
    <w:rsid w:val="00261BB1"/>
    <w:rsid w:val="00262EE3"/>
    <w:rsid w:val="00263980"/>
    <w:rsid w:val="002641F6"/>
    <w:rsid w:val="002705A8"/>
    <w:rsid w:val="00271C7C"/>
    <w:rsid w:val="00272E1D"/>
    <w:rsid w:val="002737B5"/>
    <w:rsid w:val="00273C33"/>
    <w:rsid w:val="00274F30"/>
    <w:rsid w:val="002750E6"/>
    <w:rsid w:val="00276FAE"/>
    <w:rsid w:val="00280E15"/>
    <w:rsid w:val="002826B1"/>
    <w:rsid w:val="002830DC"/>
    <w:rsid w:val="0028320D"/>
    <w:rsid w:val="002879AC"/>
    <w:rsid w:val="00287CA5"/>
    <w:rsid w:val="0029100B"/>
    <w:rsid w:val="00291362"/>
    <w:rsid w:val="00293090"/>
    <w:rsid w:val="00295615"/>
    <w:rsid w:val="00295DD5"/>
    <w:rsid w:val="00296606"/>
    <w:rsid w:val="0029660E"/>
    <w:rsid w:val="002A0AF4"/>
    <w:rsid w:val="002A2DA3"/>
    <w:rsid w:val="002A4B90"/>
    <w:rsid w:val="002A4D0C"/>
    <w:rsid w:val="002A530D"/>
    <w:rsid w:val="002A5B33"/>
    <w:rsid w:val="002A60E1"/>
    <w:rsid w:val="002A672B"/>
    <w:rsid w:val="002B0B5F"/>
    <w:rsid w:val="002B0F85"/>
    <w:rsid w:val="002B3983"/>
    <w:rsid w:val="002B6309"/>
    <w:rsid w:val="002B6477"/>
    <w:rsid w:val="002B6B38"/>
    <w:rsid w:val="002B6BF4"/>
    <w:rsid w:val="002C314A"/>
    <w:rsid w:val="002C3377"/>
    <w:rsid w:val="002C399E"/>
    <w:rsid w:val="002C6B14"/>
    <w:rsid w:val="002D05E7"/>
    <w:rsid w:val="002D0F72"/>
    <w:rsid w:val="002D1984"/>
    <w:rsid w:val="002D3F17"/>
    <w:rsid w:val="002D5879"/>
    <w:rsid w:val="002D7CD3"/>
    <w:rsid w:val="002E2DC9"/>
    <w:rsid w:val="002E4A1C"/>
    <w:rsid w:val="002E64AB"/>
    <w:rsid w:val="002F000A"/>
    <w:rsid w:val="002F52D2"/>
    <w:rsid w:val="002F53FA"/>
    <w:rsid w:val="002F6A44"/>
    <w:rsid w:val="002F7F08"/>
    <w:rsid w:val="00300561"/>
    <w:rsid w:val="00300B42"/>
    <w:rsid w:val="003018BC"/>
    <w:rsid w:val="00305CD1"/>
    <w:rsid w:val="003078F1"/>
    <w:rsid w:val="00310DF4"/>
    <w:rsid w:val="00314294"/>
    <w:rsid w:val="00314449"/>
    <w:rsid w:val="0031644E"/>
    <w:rsid w:val="00317666"/>
    <w:rsid w:val="00317A9C"/>
    <w:rsid w:val="00317F90"/>
    <w:rsid w:val="00321BC1"/>
    <w:rsid w:val="00322735"/>
    <w:rsid w:val="00322B37"/>
    <w:rsid w:val="00322EA5"/>
    <w:rsid w:val="00326001"/>
    <w:rsid w:val="0032632A"/>
    <w:rsid w:val="00330524"/>
    <w:rsid w:val="00330CD2"/>
    <w:rsid w:val="00331629"/>
    <w:rsid w:val="00332CB0"/>
    <w:rsid w:val="003335CB"/>
    <w:rsid w:val="00333728"/>
    <w:rsid w:val="003338ED"/>
    <w:rsid w:val="003351A3"/>
    <w:rsid w:val="003352B3"/>
    <w:rsid w:val="0033551D"/>
    <w:rsid w:val="003358A0"/>
    <w:rsid w:val="003366DF"/>
    <w:rsid w:val="00337AF0"/>
    <w:rsid w:val="00340349"/>
    <w:rsid w:val="00342C4B"/>
    <w:rsid w:val="00343D82"/>
    <w:rsid w:val="0034496A"/>
    <w:rsid w:val="00345E10"/>
    <w:rsid w:val="00345E84"/>
    <w:rsid w:val="00345EC3"/>
    <w:rsid w:val="003461C5"/>
    <w:rsid w:val="00346B64"/>
    <w:rsid w:val="00347135"/>
    <w:rsid w:val="003544E9"/>
    <w:rsid w:val="003563A4"/>
    <w:rsid w:val="003602F9"/>
    <w:rsid w:val="00362EC0"/>
    <w:rsid w:val="00367A56"/>
    <w:rsid w:val="00367F8F"/>
    <w:rsid w:val="00371A91"/>
    <w:rsid w:val="00372090"/>
    <w:rsid w:val="00373D13"/>
    <w:rsid w:val="0037657B"/>
    <w:rsid w:val="00377466"/>
    <w:rsid w:val="003774C7"/>
    <w:rsid w:val="00377D14"/>
    <w:rsid w:val="00380093"/>
    <w:rsid w:val="00380D30"/>
    <w:rsid w:val="00380E83"/>
    <w:rsid w:val="00381197"/>
    <w:rsid w:val="003834FE"/>
    <w:rsid w:val="003839F2"/>
    <w:rsid w:val="00383DB1"/>
    <w:rsid w:val="00384BBF"/>
    <w:rsid w:val="00385369"/>
    <w:rsid w:val="00387E17"/>
    <w:rsid w:val="0039076E"/>
    <w:rsid w:val="00390F2A"/>
    <w:rsid w:val="00391F1D"/>
    <w:rsid w:val="00393861"/>
    <w:rsid w:val="003941CB"/>
    <w:rsid w:val="00394F8E"/>
    <w:rsid w:val="00395AE5"/>
    <w:rsid w:val="00396277"/>
    <w:rsid w:val="003A0033"/>
    <w:rsid w:val="003A0C1B"/>
    <w:rsid w:val="003A36C6"/>
    <w:rsid w:val="003A4518"/>
    <w:rsid w:val="003A661E"/>
    <w:rsid w:val="003A68FE"/>
    <w:rsid w:val="003A711E"/>
    <w:rsid w:val="003B062A"/>
    <w:rsid w:val="003B0CF6"/>
    <w:rsid w:val="003B2038"/>
    <w:rsid w:val="003B3E71"/>
    <w:rsid w:val="003B4749"/>
    <w:rsid w:val="003C01D5"/>
    <w:rsid w:val="003C0C58"/>
    <w:rsid w:val="003C218F"/>
    <w:rsid w:val="003C2225"/>
    <w:rsid w:val="003C3BF3"/>
    <w:rsid w:val="003C48CB"/>
    <w:rsid w:val="003C4999"/>
    <w:rsid w:val="003C7F37"/>
    <w:rsid w:val="003D010E"/>
    <w:rsid w:val="003D254A"/>
    <w:rsid w:val="003D4704"/>
    <w:rsid w:val="003D48E5"/>
    <w:rsid w:val="003D591D"/>
    <w:rsid w:val="003E12A9"/>
    <w:rsid w:val="003E27DB"/>
    <w:rsid w:val="003E52AA"/>
    <w:rsid w:val="003E62AB"/>
    <w:rsid w:val="003E6382"/>
    <w:rsid w:val="003F10E1"/>
    <w:rsid w:val="003F3161"/>
    <w:rsid w:val="003F3578"/>
    <w:rsid w:val="003F6FF5"/>
    <w:rsid w:val="00400FDE"/>
    <w:rsid w:val="00403021"/>
    <w:rsid w:val="00403FA9"/>
    <w:rsid w:val="004067B5"/>
    <w:rsid w:val="00406C8C"/>
    <w:rsid w:val="004071FB"/>
    <w:rsid w:val="0041088E"/>
    <w:rsid w:val="00410F21"/>
    <w:rsid w:val="0041179E"/>
    <w:rsid w:val="004135B7"/>
    <w:rsid w:val="00415661"/>
    <w:rsid w:val="004203A7"/>
    <w:rsid w:val="00420687"/>
    <w:rsid w:val="00421D0D"/>
    <w:rsid w:val="004220B7"/>
    <w:rsid w:val="00423912"/>
    <w:rsid w:val="004240B3"/>
    <w:rsid w:val="00425467"/>
    <w:rsid w:val="00426BC5"/>
    <w:rsid w:val="0043011B"/>
    <w:rsid w:val="004314E4"/>
    <w:rsid w:val="00431D08"/>
    <w:rsid w:val="00431D82"/>
    <w:rsid w:val="00431E61"/>
    <w:rsid w:val="0043233A"/>
    <w:rsid w:val="00433E34"/>
    <w:rsid w:val="00435B51"/>
    <w:rsid w:val="0043672F"/>
    <w:rsid w:val="0043684A"/>
    <w:rsid w:val="004377FE"/>
    <w:rsid w:val="00440DC8"/>
    <w:rsid w:val="004411FF"/>
    <w:rsid w:val="004424FE"/>
    <w:rsid w:val="00442D28"/>
    <w:rsid w:val="00444691"/>
    <w:rsid w:val="00444D27"/>
    <w:rsid w:val="00445C58"/>
    <w:rsid w:val="00445CC5"/>
    <w:rsid w:val="00450A15"/>
    <w:rsid w:val="00450B73"/>
    <w:rsid w:val="00451096"/>
    <w:rsid w:val="004519D0"/>
    <w:rsid w:val="00451A54"/>
    <w:rsid w:val="00452CE6"/>
    <w:rsid w:val="004554C1"/>
    <w:rsid w:val="00455BCD"/>
    <w:rsid w:val="00455CE7"/>
    <w:rsid w:val="00455DD1"/>
    <w:rsid w:val="00455F85"/>
    <w:rsid w:val="00456F5F"/>
    <w:rsid w:val="00461A8F"/>
    <w:rsid w:val="0046241D"/>
    <w:rsid w:val="00462427"/>
    <w:rsid w:val="004635FB"/>
    <w:rsid w:val="004657B2"/>
    <w:rsid w:val="00466FCD"/>
    <w:rsid w:val="004704F8"/>
    <w:rsid w:val="004713E8"/>
    <w:rsid w:val="0047186D"/>
    <w:rsid w:val="004734AA"/>
    <w:rsid w:val="00473C56"/>
    <w:rsid w:val="00474126"/>
    <w:rsid w:val="00474B9C"/>
    <w:rsid w:val="00475259"/>
    <w:rsid w:val="0047562A"/>
    <w:rsid w:val="00476AA9"/>
    <w:rsid w:val="0047790F"/>
    <w:rsid w:val="00480929"/>
    <w:rsid w:val="00481D59"/>
    <w:rsid w:val="00485221"/>
    <w:rsid w:val="004871D9"/>
    <w:rsid w:val="00487286"/>
    <w:rsid w:val="00490744"/>
    <w:rsid w:val="004918E2"/>
    <w:rsid w:val="004922FD"/>
    <w:rsid w:val="004923EE"/>
    <w:rsid w:val="00492C76"/>
    <w:rsid w:val="004960D3"/>
    <w:rsid w:val="004A13B4"/>
    <w:rsid w:val="004B060D"/>
    <w:rsid w:val="004B13F8"/>
    <w:rsid w:val="004B1C99"/>
    <w:rsid w:val="004B4651"/>
    <w:rsid w:val="004B66DE"/>
    <w:rsid w:val="004B7E05"/>
    <w:rsid w:val="004C14BF"/>
    <w:rsid w:val="004C19D4"/>
    <w:rsid w:val="004C2C0D"/>
    <w:rsid w:val="004C3A16"/>
    <w:rsid w:val="004C3BF6"/>
    <w:rsid w:val="004C5193"/>
    <w:rsid w:val="004C6173"/>
    <w:rsid w:val="004C6911"/>
    <w:rsid w:val="004C6D9D"/>
    <w:rsid w:val="004C723D"/>
    <w:rsid w:val="004D034F"/>
    <w:rsid w:val="004D4B21"/>
    <w:rsid w:val="004D5799"/>
    <w:rsid w:val="004D6C3C"/>
    <w:rsid w:val="004D71C2"/>
    <w:rsid w:val="004D74AC"/>
    <w:rsid w:val="004E2150"/>
    <w:rsid w:val="004E3BCF"/>
    <w:rsid w:val="004E42E5"/>
    <w:rsid w:val="004E4D0E"/>
    <w:rsid w:val="004E6769"/>
    <w:rsid w:val="004E6CCB"/>
    <w:rsid w:val="004F3A2A"/>
    <w:rsid w:val="004F4C9A"/>
    <w:rsid w:val="004F62A7"/>
    <w:rsid w:val="00500807"/>
    <w:rsid w:val="00500D8C"/>
    <w:rsid w:val="00502696"/>
    <w:rsid w:val="00504473"/>
    <w:rsid w:val="00504BF2"/>
    <w:rsid w:val="00505117"/>
    <w:rsid w:val="00505D54"/>
    <w:rsid w:val="0050699F"/>
    <w:rsid w:val="00514847"/>
    <w:rsid w:val="00514C3E"/>
    <w:rsid w:val="005163E5"/>
    <w:rsid w:val="005204DC"/>
    <w:rsid w:val="00522E19"/>
    <w:rsid w:val="00524545"/>
    <w:rsid w:val="005255FC"/>
    <w:rsid w:val="005264EB"/>
    <w:rsid w:val="0053078D"/>
    <w:rsid w:val="0053228F"/>
    <w:rsid w:val="00536793"/>
    <w:rsid w:val="00537112"/>
    <w:rsid w:val="0054246B"/>
    <w:rsid w:val="00542947"/>
    <w:rsid w:val="005430DC"/>
    <w:rsid w:val="005435F6"/>
    <w:rsid w:val="00543836"/>
    <w:rsid w:val="005444DB"/>
    <w:rsid w:val="00550931"/>
    <w:rsid w:val="00550B48"/>
    <w:rsid w:val="005510DE"/>
    <w:rsid w:val="00552FFA"/>
    <w:rsid w:val="00556F49"/>
    <w:rsid w:val="005575E9"/>
    <w:rsid w:val="0056028D"/>
    <w:rsid w:val="005621EB"/>
    <w:rsid w:val="005636E8"/>
    <w:rsid w:val="00563D86"/>
    <w:rsid w:val="005679B1"/>
    <w:rsid w:val="00567FF5"/>
    <w:rsid w:val="005701C1"/>
    <w:rsid w:val="00571EBA"/>
    <w:rsid w:val="00572E44"/>
    <w:rsid w:val="00573B84"/>
    <w:rsid w:val="00574A8E"/>
    <w:rsid w:val="00575EA7"/>
    <w:rsid w:val="0058183F"/>
    <w:rsid w:val="00582508"/>
    <w:rsid w:val="00584495"/>
    <w:rsid w:val="00585028"/>
    <w:rsid w:val="0059047D"/>
    <w:rsid w:val="00590A60"/>
    <w:rsid w:val="00592B48"/>
    <w:rsid w:val="00593948"/>
    <w:rsid w:val="00594BE1"/>
    <w:rsid w:val="00595051"/>
    <w:rsid w:val="005A22EC"/>
    <w:rsid w:val="005A2B17"/>
    <w:rsid w:val="005A538F"/>
    <w:rsid w:val="005A76B6"/>
    <w:rsid w:val="005B0328"/>
    <w:rsid w:val="005B0755"/>
    <w:rsid w:val="005B0FB5"/>
    <w:rsid w:val="005B2D15"/>
    <w:rsid w:val="005B3D67"/>
    <w:rsid w:val="005B4E58"/>
    <w:rsid w:val="005B556F"/>
    <w:rsid w:val="005C00D4"/>
    <w:rsid w:val="005C021B"/>
    <w:rsid w:val="005C0CA7"/>
    <w:rsid w:val="005C1B6E"/>
    <w:rsid w:val="005C5CB0"/>
    <w:rsid w:val="005C5F3E"/>
    <w:rsid w:val="005D1366"/>
    <w:rsid w:val="005D5914"/>
    <w:rsid w:val="005D5B96"/>
    <w:rsid w:val="005D5CEC"/>
    <w:rsid w:val="005D61EE"/>
    <w:rsid w:val="005D6D59"/>
    <w:rsid w:val="005E0E85"/>
    <w:rsid w:val="005E1428"/>
    <w:rsid w:val="005E248F"/>
    <w:rsid w:val="005E311F"/>
    <w:rsid w:val="005E354C"/>
    <w:rsid w:val="005E40CB"/>
    <w:rsid w:val="005F1371"/>
    <w:rsid w:val="005F26E6"/>
    <w:rsid w:val="005F47B6"/>
    <w:rsid w:val="005F4BC7"/>
    <w:rsid w:val="005F7B17"/>
    <w:rsid w:val="0060448F"/>
    <w:rsid w:val="00605DBF"/>
    <w:rsid w:val="00607A90"/>
    <w:rsid w:val="00611EB3"/>
    <w:rsid w:val="006129AF"/>
    <w:rsid w:val="0061688B"/>
    <w:rsid w:val="00617C7B"/>
    <w:rsid w:val="00620252"/>
    <w:rsid w:val="0062075A"/>
    <w:rsid w:val="006229F5"/>
    <w:rsid w:val="00623E66"/>
    <w:rsid w:val="006277B5"/>
    <w:rsid w:val="00627D58"/>
    <w:rsid w:val="006315C1"/>
    <w:rsid w:val="006319B1"/>
    <w:rsid w:val="0063352B"/>
    <w:rsid w:val="0063497A"/>
    <w:rsid w:val="00635D2C"/>
    <w:rsid w:val="00637FBD"/>
    <w:rsid w:val="006404D6"/>
    <w:rsid w:val="00640A08"/>
    <w:rsid w:val="00640EEA"/>
    <w:rsid w:val="006413BF"/>
    <w:rsid w:val="00641592"/>
    <w:rsid w:val="006421B4"/>
    <w:rsid w:val="00642B75"/>
    <w:rsid w:val="00642F5A"/>
    <w:rsid w:val="00643006"/>
    <w:rsid w:val="0064420A"/>
    <w:rsid w:val="00644514"/>
    <w:rsid w:val="00644D7B"/>
    <w:rsid w:val="00644F6B"/>
    <w:rsid w:val="006467B7"/>
    <w:rsid w:val="006475C4"/>
    <w:rsid w:val="00647634"/>
    <w:rsid w:val="006510CB"/>
    <w:rsid w:val="00651F5D"/>
    <w:rsid w:val="006545E5"/>
    <w:rsid w:val="00656A61"/>
    <w:rsid w:val="00656E52"/>
    <w:rsid w:val="006606C5"/>
    <w:rsid w:val="0066127C"/>
    <w:rsid w:val="00662BBA"/>
    <w:rsid w:val="006633D9"/>
    <w:rsid w:val="00663696"/>
    <w:rsid w:val="00663839"/>
    <w:rsid w:val="006646F9"/>
    <w:rsid w:val="00665C36"/>
    <w:rsid w:val="00666263"/>
    <w:rsid w:val="00667D8D"/>
    <w:rsid w:val="00670877"/>
    <w:rsid w:val="0067102E"/>
    <w:rsid w:val="0067251A"/>
    <w:rsid w:val="00675B8A"/>
    <w:rsid w:val="00682CA1"/>
    <w:rsid w:val="00683E24"/>
    <w:rsid w:val="00684A26"/>
    <w:rsid w:val="00684B1A"/>
    <w:rsid w:val="006858E3"/>
    <w:rsid w:val="00686A0E"/>
    <w:rsid w:val="00687A48"/>
    <w:rsid w:val="006911DB"/>
    <w:rsid w:val="00692CC5"/>
    <w:rsid w:val="00694081"/>
    <w:rsid w:val="00697050"/>
    <w:rsid w:val="0069757B"/>
    <w:rsid w:val="00697763"/>
    <w:rsid w:val="00697FB3"/>
    <w:rsid w:val="006A01A5"/>
    <w:rsid w:val="006A1386"/>
    <w:rsid w:val="006A2441"/>
    <w:rsid w:val="006A5117"/>
    <w:rsid w:val="006A6F1A"/>
    <w:rsid w:val="006A7C4A"/>
    <w:rsid w:val="006B068F"/>
    <w:rsid w:val="006B0831"/>
    <w:rsid w:val="006B1263"/>
    <w:rsid w:val="006B275B"/>
    <w:rsid w:val="006C3997"/>
    <w:rsid w:val="006C4A2C"/>
    <w:rsid w:val="006C78AA"/>
    <w:rsid w:val="006C7AC5"/>
    <w:rsid w:val="006D0B92"/>
    <w:rsid w:val="006D1466"/>
    <w:rsid w:val="006D198F"/>
    <w:rsid w:val="006D20B0"/>
    <w:rsid w:val="006E3A5A"/>
    <w:rsid w:val="006E4F8E"/>
    <w:rsid w:val="006E51D9"/>
    <w:rsid w:val="006E5702"/>
    <w:rsid w:val="006E61FA"/>
    <w:rsid w:val="006F1EFE"/>
    <w:rsid w:val="006F35A9"/>
    <w:rsid w:val="006F63F2"/>
    <w:rsid w:val="006F6974"/>
    <w:rsid w:val="006F6E91"/>
    <w:rsid w:val="006F73F9"/>
    <w:rsid w:val="007025F5"/>
    <w:rsid w:val="00702BA2"/>
    <w:rsid w:val="007040C6"/>
    <w:rsid w:val="00705179"/>
    <w:rsid w:val="007052E9"/>
    <w:rsid w:val="00705D15"/>
    <w:rsid w:val="00705F22"/>
    <w:rsid w:val="00706495"/>
    <w:rsid w:val="00706E0A"/>
    <w:rsid w:val="007075F1"/>
    <w:rsid w:val="00710374"/>
    <w:rsid w:val="007131A6"/>
    <w:rsid w:val="00716CD0"/>
    <w:rsid w:val="00720F85"/>
    <w:rsid w:val="00721F7C"/>
    <w:rsid w:val="0072237A"/>
    <w:rsid w:val="007235CE"/>
    <w:rsid w:val="0072697F"/>
    <w:rsid w:val="007313CB"/>
    <w:rsid w:val="007321C6"/>
    <w:rsid w:val="007337DA"/>
    <w:rsid w:val="00734598"/>
    <w:rsid w:val="007366EA"/>
    <w:rsid w:val="007375F6"/>
    <w:rsid w:val="0074261E"/>
    <w:rsid w:val="00744263"/>
    <w:rsid w:val="0074457D"/>
    <w:rsid w:val="0074546B"/>
    <w:rsid w:val="00746541"/>
    <w:rsid w:val="00747764"/>
    <w:rsid w:val="007477D0"/>
    <w:rsid w:val="00750084"/>
    <w:rsid w:val="00750859"/>
    <w:rsid w:val="007516C4"/>
    <w:rsid w:val="00762330"/>
    <w:rsid w:val="0076432E"/>
    <w:rsid w:val="00771F3B"/>
    <w:rsid w:val="00780F39"/>
    <w:rsid w:val="00782B10"/>
    <w:rsid w:val="00784A7D"/>
    <w:rsid w:val="0078735E"/>
    <w:rsid w:val="0078786C"/>
    <w:rsid w:val="007918F9"/>
    <w:rsid w:val="00792B55"/>
    <w:rsid w:val="00792EF3"/>
    <w:rsid w:val="007967C4"/>
    <w:rsid w:val="00797A2D"/>
    <w:rsid w:val="007A067E"/>
    <w:rsid w:val="007A1A51"/>
    <w:rsid w:val="007A2E1F"/>
    <w:rsid w:val="007A3ED7"/>
    <w:rsid w:val="007A4DAA"/>
    <w:rsid w:val="007A503B"/>
    <w:rsid w:val="007A6265"/>
    <w:rsid w:val="007A65C1"/>
    <w:rsid w:val="007A6681"/>
    <w:rsid w:val="007A6D75"/>
    <w:rsid w:val="007B0298"/>
    <w:rsid w:val="007B25E7"/>
    <w:rsid w:val="007B4084"/>
    <w:rsid w:val="007B586A"/>
    <w:rsid w:val="007B6E92"/>
    <w:rsid w:val="007B7047"/>
    <w:rsid w:val="007B779A"/>
    <w:rsid w:val="007B7FCE"/>
    <w:rsid w:val="007C45D3"/>
    <w:rsid w:val="007C5114"/>
    <w:rsid w:val="007C6520"/>
    <w:rsid w:val="007C6C2F"/>
    <w:rsid w:val="007C7242"/>
    <w:rsid w:val="007C752A"/>
    <w:rsid w:val="007D0559"/>
    <w:rsid w:val="007D2A3A"/>
    <w:rsid w:val="007D4034"/>
    <w:rsid w:val="007D448B"/>
    <w:rsid w:val="007D4D95"/>
    <w:rsid w:val="007D5A4B"/>
    <w:rsid w:val="007D60B2"/>
    <w:rsid w:val="007D6CC9"/>
    <w:rsid w:val="007D78D8"/>
    <w:rsid w:val="007E0A06"/>
    <w:rsid w:val="007E0B81"/>
    <w:rsid w:val="007E40C4"/>
    <w:rsid w:val="007E5A48"/>
    <w:rsid w:val="007E5C3E"/>
    <w:rsid w:val="007E5DA4"/>
    <w:rsid w:val="007F1F84"/>
    <w:rsid w:val="007F3890"/>
    <w:rsid w:val="007F4D39"/>
    <w:rsid w:val="007F6C37"/>
    <w:rsid w:val="007F7716"/>
    <w:rsid w:val="00800119"/>
    <w:rsid w:val="00801E58"/>
    <w:rsid w:val="00805B38"/>
    <w:rsid w:val="00806641"/>
    <w:rsid w:val="008114AD"/>
    <w:rsid w:val="00812381"/>
    <w:rsid w:val="00812774"/>
    <w:rsid w:val="00812BD7"/>
    <w:rsid w:val="00813C8D"/>
    <w:rsid w:val="00813F66"/>
    <w:rsid w:val="008148C2"/>
    <w:rsid w:val="00815044"/>
    <w:rsid w:val="00816138"/>
    <w:rsid w:val="00817056"/>
    <w:rsid w:val="00817672"/>
    <w:rsid w:val="00820514"/>
    <w:rsid w:val="00820537"/>
    <w:rsid w:val="00822F3E"/>
    <w:rsid w:val="0082302F"/>
    <w:rsid w:val="0082371D"/>
    <w:rsid w:val="00824D1E"/>
    <w:rsid w:val="00833868"/>
    <w:rsid w:val="00834462"/>
    <w:rsid w:val="008344B3"/>
    <w:rsid w:val="00834953"/>
    <w:rsid w:val="008367B4"/>
    <w:rsid w:val="00840623"/>
    <w:rsid w:val="008407B0"/>
    <w:rsid w:val="00840FD4"/>
    <w:rsid w:val="008417BE"/>
    <w:rsid w:val="008432D6"/>
    <w:rsid w:val="00846240"/>
    <w:rsid w:val="00846404"/>
    <w:rsid w:val="00847665"/>
    <w:rsid w:val="00852092"/>
    <w:rsid w:val="00852905"/>
    <w:rsid w:val="00856A61"/>
    <w:rsid w:val="00856BFC"/>
    <w:rsid w:val="008626AF"/>
    <w:rsid w:val="00862A0A"/>
    <w:rsid w:val="008645BA"/>
    <w:rsid w:val="00866879"/>
    <w:rsid w:val="00866C3C"/>
    <w:rsid w:val="00867BB7"/>
    <w:rsid w:val="00870BCC"/>
    <w:rsid w:val="008721E9"/>
    <w:rsid w:val="00874B9E"/>
    <w:rsid w:val="008763F8"/>
    <w:rsid w:val="0088356F"/>
    <w:rsid w:val="008835B8"/>
    <w:rsid w:val="00884A21"/>
    <w:rsid w:val="00886087"/>
    <w:rsid w:val="008879F5"/>
    <w:rsid w:val="00891B32"/>
    <w:rsid w:val="0089338B"/>
    <w:rsid w:val="00896DB4"/>
    <w:rsid w:val="008A1B00"/>
    <w:rsid w:val="008A714D"/>
    <w:rsid w:val="008A7B0E"/>
    <w:rsid w:val="008B03D0"/>
    <w:rsid w:val="008B0E07"/>
    <w:rsid w:val="008B273D"/>
    <w:rsid w:val="008B286E"/>
    <w:rsid w:val="008B70B9"/>
    <w:rsid w:val="008B71D9"/>
    <w:rsid w:val="008C05E6"/>
    <w:rsid w:val="008C0FD8"/>
    <w:rsid w:val="008C3257"/>
    <w:rsid w:val="008C3448"/>
    <w:rsid w:val="008C361B"/>
    <w:rsid w:val="008C6BEF"/>
    <w:rsid w:val="008C7EBC"/>
    <w:rsid w:val="008D0851"/>
    <w:rsid w:val="008D2445"/>
    <w:rsid w:val="008D246F"/>
    <w:rsid w:val="008D2CB7"/>
    <w:rsid w:val="008D44F5"/>
    <w:rsid w:val="008D5E43"/>
    <w:rsid w:val="008D6C31"/>
    <w:rsid w:val="008D72D8"/>
    <w:rsid w:val="008E049B"/>
    <w:rsid w:val="008E0DC5"/>
    <w:rsid w:val="008E15BF"/>
    <w:rsid w:val="008E1717"/>
    <w:rsid w:val="008E32E1"/>
    <w:rsid w:val="008E3AC7"/>
    <w:rsid w:val="008E41EB"/>
    <w:rsid w:val="008E4796"/>
    <w:rsid w:val="008E5378"/>
    <w:rsid w:val="008E53C1"/>
    <w:rsid w:val="008E592C"/>
    <w:rsid w:val="008F0091"/>
    <w:rsid w:val="008F0A88"/>
    <w:rsid w:val="008F0CE9"/>
    <w:rsid w:val="008F4428"/>
    <w:rsid w:val="008F5055"/>
    <w:rsid w:val="008F552C"/>
    <w:rsid w:val="008F5E86"/>
    <w:rsid w:val="008F6095"/>
    <w:rsid w:val="008F6173"/>
    <w:rsid w:val="008F6A34"/>
    <w:rsid w:val="008F76D8"/>
    <w:rsid w:val="0090074B"/>
    <w:rsid w:val="00901527"/>
    <w:rsid w:val="009027A7"/>
    <w:rsid w:val="0090287D"/>
    <w:rsid w:val="00903281"/>
    <w:rsid w:val="00903E4D"/>
    <w:rsid w:val="00904C28"/>
    <w:rsid w:val="00905FD5"/>
    <w:rsid w:val="00911665"/>
    <w:rsid w:val="0091225F"/>
    <w:rsid w:val="009132EB"/>
    <w:rsid w:val="00913DBF"/>
    <w:rsid w:val="00913E93"/>
    <w:rsid w:val="0091517A"/>
    <w:rsid w:val="00915726"/>
    <w:rsid w:val="00915EFD"/>
    <w:rsid w:val="00916E3E"/>
    <w:rsid w:val="009172D5"/>
    <w:rsid w:val="009228D1"/>
    <w:rsid w:val="009236C8"/>
    <w:rsid w:val="00930831"/>
    <w:rsid w:val="00930BD7"/>
    <w:rsid w:val="00930EE8"/>
    <w:rsid w:val="00932937"/>
    <w:rsid w:val="009335E5"/>
    <w:rsid w:val="00935DAD"/>
    <w:rsid w:val="00941355"/>
    <w:rsid w:val="00942CAB"/>
    <w:rsid w:val="00943F5A"/>
    <w:rsid w:val="00947841"/>
    <w:rsid w:val="00950678"/>
    <w:rsid w:val="00952EB1"/>
    <w:rsid w:val="00954013"/>
    <w:rsid w:val="00954DE2"/>
    <w:rsid w:val="0095523B"/>
    <w:rsid w:val="00956172"/>
    <w:rsid w:val="00957990"/>
    <w:rsid w:val="00960B5E"/>
    <w:rsid w:val="00962DE9"/>
    <w:rsid w:val="009649B4"/>
    <w:rsid w:val="00964EF2"/>
    <w:rsid w:val="00964FD4"/>
    <w:rsid w:val="00966940"/>
    <w:rsid w:val="00973732"/>
    <w:rsid w:val="009749C4"/>
    <w:rsid w:val="00974ABC"/>
    <w:rsid w:val="00975843"/>
    <w:rsid w:val="00976AE2"/>
    <w:rsid w:val="00976B35"/>
    <w:rsid w:val="00977073"/>
    <w:rsid w:val="009771A9"/>
    <w:rsid w:val="00980915"/>
    <w:rsid w:val="00981E25"/>
    <w:rsid w:val="0098200D"/>
    <w:rsid w:val="00982125"/>
    <w:rsid w:val="00983136"/>
    <w:rsid w:val="0098365B"/>
    <w:rsid w:val="00983C7F"/>
    <w:rsid w:val="009864CF"/>
    <w:rsid w:val="00987207"/>
    <w:rsid w:val="009874D4"/>
    <w:rsid w:val="00992BA6"/>
    <w:rsid w:val="00992EF3"/>
    <w:rsid w:val="00996B36"/>
    <w:rsid w:val="009A2308"/>
    <w:rsid w:val="009A23E4"/>
    <w:rsid w:val="009A521C"/>
    <w:rsid w:val="009B4C79"/>
    <w:rsid w:val="009B4CA5"/>
    <w:rsid w:val="009B74D0"/>
    <w:rsid w:val="009C18D8"/>
    <w:rsid w:val="009C1B2D"/>
    <w:rsid w:val="009C1CF8"/>
    <w:rsid w:val="009C2E8A"/>
    <w:rsid w:val="009C392B"/>
    <w:rsid w:val="009C3BF3"/>
    <w:rsid w:val="009C43CB"/>
    <w:rsid w:val="009C6B22"/>
    <w:rsid w:val="009C6EA2"/>
    <w:rsid w:val="009D0989"/>
    <w:rsid w:val="009D1EDF"/>
    <w:rsid w:val="009D7B0F"/>
    <w:rsid w:val="009E1387"/>
    <w:rsid w:val="009E5E96"/>
    <w:rsid w:val="009E64E2"/>
    <w:rsid w:val="009F0076"/>
    <w:rsid w:val="009F0EF6"/>
    <w:rsid w:val="009F2410"/>
    <w:rsid w:val="009F246C"/>
    <w:rsid w:val="009F32AF"/>
    <w:rsid w:val="009F35F8"/>
    <w:rsid w:val="009F484B"/>
    <w:rsid w:val="009F5678"/>
    <w:rsid w:val="009F6A99"/>
    <w:rsid w:val="009F7142"/>
    <w:rsid w:val="009F71DE"/>
    <w:rsid w:val="009F7306"/>
    <w:rsid w:val="009F7361"/>
    <w:rsid w:val="009F79EA"/>
    <w:rsid w:val="00A0002B"/>
    <w:rsid w:val="00A0040A"/>
    <w:rsid w:val="00A00C8F"/>
    <w:rsid w:val="00A0143B"/>
    <w:rsid w:val="00A02E6F"/>
    <w:rsid w:val="00A0431F"/>
    <w:rsid w:val="00A05FFA"/>
    <w:rsid w:val="00A0691F"/>
    <w:rsid w:val="00A10894"/>
    <w:rsid w:val="00A152F7"/>
    <w:rsid w:val="00A15852"/>
    <w:rsid w:val="00A1740B"/>
    <w:rsid w:val="00A2226A"/>
    <w:rsid w:val="00A2651B"/>
    <w:rsid w:val="00A26756"/>
    <w:rsid w:val="00A271C6"/>
    <w:rsid w:val="00A30D29"/>
    <w:rsid w:val="00A32863"/>
    <w:rsid w:val="00A352AF"/>
    <w:rsid w:val="00A35834"/>
    <w:rsid w:val="00A35BD8"/>
    <w:rsid w:val="00A35E44"/>
    <w:rsid w:val="00A37A66"/>
    <w:rsid w:val="00A415F8"/>
    <w:rsid w:val="00A44FBF"/>
    <w:rsid w:val="00A47811"/>
    <w:rsid w:val="00A5023A"/>
    <w:rsid w:val="00A57D78"/>
    <w:rsid w:val="00A602CE"/>
    <w:rsid w:val="00A61B85"/>
    <w:rsid w:val="00A631FE"/>
    <w:rsid w:val="00A647F0"/>
    <w:rsid w:val="00A64888"/>
    <w:rsid w:val="00A65732"/>
    <w:rsid w:val="00A65F55"/>
    <w:rsid w:val="00A6626A"/>
    <w:rsid w:val="00A66DF6"/>
    <w:rsid w:val="00A671D3"/>
    <w:rsid w:val="00A71080"/>
    <w:rsid w:val="00A72FB2"/>
    <w:rsid w:val="00A80463"/>
    <w:rsid w:val="00A84610"/>
    <w:rsid w:val="00A85C8E"/>
    <w:rsid w:val="00A8602A"/>
    <w:rsid w:val="00A87B52"/>
    <w:rsid w:val="00A9136E"/>
    <w:rsid w:val="00A91B40"/>
    <w:rsid w:val="00A92430"/>
    <w:rsid w:val="00A9297D"/>
    <w:rsid w:val="00A9381C"/>
    <w:rsid w:val="00A9421B"/>
    <w:rsid w:val="00A95244"/>
    <w:rsid w:val="00A96119"/>
    <w:rsid w:val="00A9664C"/>
    <w:rsid w:val="00A97493"/>
    <w:rsid w:val="00A97A41"/>
    <w:rsid w:val="00A97B58"/>
    <w:rsid w:val="00A97C6D"/>
    <w:rsid w:val="00A97D49"/>
    <w:rsid w:val="00AA163C"/>
    <w:rsid w:val="00AA1862"/>
    <w:rsid w:val="00AA2DD8"/>
    <w:rsid w:val="00AA501B"/>
    <w:rsid w:val="00AA5D96"/>
    <w:rsid w:val="00AB0A39"/>
    <w:rsid w:val="00AB1123"/>
    <w:rsid w:val="00AB3B1F"/>
    <w:rsid w:val="00AB6B40"/>
    <w:rsid w:val="00AB6D69"/>
    <w:rsid w:val="00AC0D42"/>
    <w:rsid w:val="00AC2B16"/>
    <w:rsid w:val="00AD0C76"/>
    <w:rsid w:val="00AD4E28"/>
    <w:rsid w:val="00AE150B"/>
    <w:rsid w:val="00AE1F88"/>
    <w:rsid w:val="00AE2758"/>
    <w:rsid w:val="00AE2E10"/>
    <w:rsid w:val="00AE4EDC"/>
    <w:rsid w:val="00AE5EF3"/>
    <w:rsid w:val="00AE6461"/>
    <w:rsid w:val="00AF064D"/>
    <w:rsid w:val="00AF12BF"/>
    <w:rsid w:val="00AF29EC"/>
    <w:rsid w:val="00AF41A5"/>
    <w:rsid w:val="00AF4D1D"/>
    <w:rsid w:val="00AF5BED"/>
    <w:rsid w:val="00AF7E9A"/>
    <w:rsid w:val="00B01D93"/>
    <w:rsid w:val="00B028E4"/>
    <w:rsid w:val="00B033BB"/>
    <w:rsid w:val="00B03F1C"/>
    <w:rsid w:val="00B040D3"/>
    <w:rsid w:val="00B04AD8"/>
    <w:rsid w:val="00B05C95"/>
    <w:rsid w:val="00B07CF6"/>
    <w:rsid w:val="00B10519"/>
    <w:rsid w:val="00B13434"/>
    <w:rsid w:val="00B1390C"/>
    <w:rsid w:val="00B1545E"/>
    <w:rsid w:val="00B21023"/>
    <w:rsid w:val="00B234D0"/>
    <w:rsid w:val="00B2653E"/>
    <w:rsid w:val="00B27A50"/>
    <w:rsid w:val="00B304EC"/>
    <w:rsid w:val="00B321AE"/>
    <w:rsid w:val="00B32A89"/>
    <w:rsid w:val="00B33C36"/>
    <w:rsid w:val="00B33E8B"/>
    <w:rsid w:val="00B3462D"/>
    <w:rsid w:val="00B34B27"/>
    <w:rsid w:val="00B35E8B"/>
    <w:rsid w:val="00B360A7"/>
    <w:rsid w:val="00B3665C"/>
    <w:rsid w:val="00B375DF"/>
    <w:rsid w:val="00B41EE2"/>
    <w:rsid w:val="00B42C98"/>
    <w:rsid w:val="00B43AB4"/>
    <w:rsid w:val="00B441AA"/>
    <w:rsid w:val="00B4509F"/>
    <w:rsid w:val="00B456C4"/>
    <w:rsid w:val="00B51CDC"/>
    <w:rsid w:val="00B52DF3"/>
    <w:rsid w:val="00B53651"/>
    <w:rsid w:val="00B54AB6"/>
    <w:rsid w:val="00B5546D"/>
    <w:rsid w:val="00B60034"/>
    <w:rsid w:val="00B608AF"/>
    <w:rsid w:val="00B6260B"/>
    <w:rsid w:val="00B6309D"/>
    <w:rsid w:val="00B634B7"/>
    <w:rsid w:val="00B66EDA"/>
    <w:rsid w:val="00B71888"/>
    <w:rsid w:val="00B719D7"/>
    <w:rsid w:val="00B7692E"/>
    <w:rsid w:val="00B77201"/>
    <w:rsid w:val="00B8041F"/>
    <w:rsid w:val="00B80EFB"/>
    <w:rsid w:val="00B8146E"/>
    <w:rsid w:val="00B81CD4"/>
    <w:rsid w:val="00B820EB"/>
    <w:rsid w:val="00B8357B"/>
    <w:rsid w:val="00B85224"/>
    <w:rsid w:val="00B858FA"/>
    <w:rsid w:val="00B864A1"/>
    <w:rsid w:val="00B86C91"/>
    <w:rsid w:val="00B90428"/>
    <w:rsid w:val="00B91BDA"/>
    <w:rsid w:val="00B927A1"/>
    <w:rsid w:val="00B94208"/>
    <w:rsid w:val="00B9596E"/>
    <w:rsid w:val="00B95E86"/>
    <w:rsid w:val="00BA269F"/>
    <w:rsid w:val="00BA2BED"/>
    <w:rsid w:val="00BA2EC1"/>
    <w:rsid w:val="00BA4407"/>
    <w:rsid w:val="00BA4B48"/>
    <w:rsid w:val="00BA5F66"/>
    <w:rsid w:val="00BA7145"/>
    <w:rsid w:val="00BB0056"/>
    <w:rsid w:val="00BB02E6"/>
    <w:rsid w:val="00BB0F74"/>
    <w:rsid w:val="00BB21FE"/>
    <w:rsid w:val="00BB3826"/>
    <w:rsid w:val="00BB4414"/>
    <w:rsid w:val="00BB48FD"/>
    <w:rsid w:val="00BB5CC5"/>
    <w:rsid w:val="00BB705E"/>
    <w:rsid w:val="00BB7663"/>
    <w:rsid w:val="00BB7D1F"/>
    <w:rsid w:val="00BC150A"/>
    <w:rsid w:val="00BC5F72"/>
    <w:rsid w:val="00BC646C"/>
    <w:rsid w:val="00BC78C3"/>
    <w:rsid w:val="00BD2AC4"/>
    <w:rsid w:val="00BD79BE"/>
    <w:rsid w:val="00BD7FBC"/>
    <w:rsid w:val="00BE06BB"/>
    <w:rsid w:val="00BE0E54"/>
    <w:rsid w:val="00BE2387"/>
    <w:rsid w:val="00BF0EC7"/>
    <w:rsid w:val="00BF18D8"/>
    <w:rsid w:val="00BF1E52"/>
    <w:rsid w:val="00BF26B3"/>
    <w:rsid w:val="00BF2B12"/>
    <w:rsid w:val="00BF328B"/>
    <w:rsid w:val="00BF4C1F"/>
    <w:rsid w:val="00BF7038"/>
    <w:rsid w:val="00C00A76"/>
    <w:rsid w:val="00C034EC"/>
    <w:rsid w:val="00C064E6"/>
    <w:rsid w:val="00C06F18"/>
    <w:rsid w:val="00C079C0"/>
    <w:rsid w:val="00C11FFA"/>
    <w:rsid w:val="00C17691"/>
    <w:rsid w:val="00C179ED"/>
    <w:rsid w:val="00C22CEC"/>
    <w:rsid w:val="00C23A68"/>
    <w:rsid w:val="00C32A2A"/>
    <w:rsid w:val="00C333B1"/>
    <w:rsid w:val="00C33570"/>
    <w:rsid w:val="00C35A59"/>
    <w:rsid w:val="00C415C9"/>
    <w:rsid w:val="00C4242F"/>
    <w:rsid w:val="00C42816"/>
    <w:rsid w:val="00C471BB"/>
    <w:rsid w:val="00C47BA0"/>
    <w:rsid w:val="00C511E7"/>
    <w:rsid w:val="00C56971"/>
    <w:rsid w:val="00C60837"/>
    <w:rsid w:val="00C6474B"/>
    <w:rsid w:val="00C67ACD"/>
    <w:rsid w:val="00C703AF"/>
    <w:rsid w:val="00C70BF7"/>
    <w:rsid w:val="00C7360C"/>
    <w:rsid w:val="00C74AFA"/>
    <w:rsid w:val="00C80336"/>
    <w:rsid w:val="00C81F5D"/>
    <w:rsid w:val="00C827E1"/>
    <w:rsid w:val="00C90E3C"/>
    <w:rsid w:val="00C912F9"/>
    <w:rsid w:val="00C913F8"/>
    <w:rsid w:val="00C91A01"/>
    <w:rsid w:val="00C931D2"/>
    <w:rsid w:val="00CA05FE"/>
    <w:rsid w:val="00CA0617"/>
    <w:rsid w:val="00CA0DC4"/>
    <w:rsid w:val="00CA2E09"/>
    <w:rsid w:val="00CA3EC5"/>
    <w:rsid w:val="00CA5BAE"/>
    <w:rsid w:val="00CA7566"/>
    <w:rsid w:val="00CA7BE7"/>
    <w:rsid w:val="00CA7D49"/>
    <w:rsid w:val="00CB075A"/>
    <w:rsid w:val="00CB122D"/>
    <w:rsid w:val="00CB4758"/>
    <w:rsid w:val="00CB4C0C"/>
    <w:rsid w:val="00CB5BFD"/>
    <w:rsid w:val="00CB6B1F"/>
    <w:rsid w:val="00CC09E7"/>
    <w:rsid w:val="00CC0E42"/>
    <w:rsid w:val="00CC544C"/>
    <w:rsid w:val="00CC5B0F"/>
    <w:rsid w:val="00CC6838"/>
    <w:rsid w:val="00CC6D61"/>
    <w:rsid w:val="00CD1BD0"/>
    <w:rsid w:val="00CD2ED3"/>
    <w:rsid w:val="00CD4A2E"/>
    <w:rsid w:val="00CD4DB7"/>
    <w:rsid w:val="00CD5811"/>
    <w:rsid w:val="00CD7941"/>
    <w:rsid w:val="00CE0516"/>
    <w:rsid w:val="00CE1073"/>
    <w:rsid w:val="00CE10B5"/>
    <w:rsid w:val="00CE20EC"/>
    <w:rsid w:val="00CE3CDB"/>
    <w:rsid w:val="00CE4685"/>
    <w:rsid w:val="00CE4E10"/>
    <w:rsid w:val="00CE5473"/>
    <w:rsid w:val="00CE5D74"/>
    <w:rsid w:val="00CE7576"/>
    <w:rsid w:val="00CF55D3"/>
    <w:rsid w:val="00CF5EE4"/>
    <w:rsid w:val="00D04BC5"/>
    <w:rsid w:val="00D0540F"/>
    <w:rsid w:val="00D057C5"/>
    <w:rsid w:val="00D07ED5"/>
    <w:rsid w:val="00D10444"/>
    <w:rsid w:val="00D112D1"/>
    <w:rsid w:val="00D11F54"/>
    <w:rsid w:val="00D13EFD"/>
    <w:rsid w:val="00D147A8"/>
    <w:rsid w:val="00D14B6D"/>
    <w:rsid w:val="00D15E99"/>
    <w:rsid w:val="00D20375"/>
    <w:rsid w:val="00D20460"/>
    <w:rsid w:val="00D20540"/>
    <w:rsid w:val="00D220CF"/>
    <w:rsid w:val="00D2337B"/>
    <w:rsid w:val="00D25453"/>
    <w:rsid w:val="00D25F24"/>
    <w:rsid w:val="00D26E9B"/>
    <w:rsid w:val="00D27CD2"/>
    <w:rsid w:val="00D30147"/>
    <w:rsid w:val="00D32308"/>
    <w:rsid w:val="00D32FEE"/>
    <w:rsid w:val="00D34D87"/>
    <w:rsid w:val="00D36A30"/>
    <w:rsid w:val="00D36BDA"/>
    <w:rsid w:val="00D402D1"/>
    <w:rsid w:val="00D406AC"/>
    <w:rsid w:val="00D40745"/>
    <w:rsid w:val="00D40AAC"/>
    <w:rsid w:val="00D410FF"/>
    <w:rsid w:val="00D42C97"/>
    <w:rsid w:val="00D43704"/>
    <w:rsid w:val="00D474FF"/>
    <w:rsid w:val="00D50303"/>
    <w:rsid w:val="00D51283"/>
    <w:rsid w:val="00D5290F"/>
    <w:rsid w:val="00D53528"/>
    <w:rsid w:val="00D53C71"/>
    <w:rsid w:val="00D542A7"/>
    <w:rsid w:val="00D55522"/>
    <w:rsid w:val="00D55DD5"/>
    <w:rsid w:val="00D565E9"/>
    <w:rsid w:val="00D6063C"/>
    <w:rsid w:val="00D62A9F"/>
    <w:rsid w:val="00D64ADE"/>
    <w:rsid w:val="00D66DDA"/>
    <w:rsid w:val="00D70EEA"/>
    <w:rsid w:val="00D710E5"/>
    <w:rsid w:val="00D739AF"/>
    <w:rsid w:val="00D750E1"/>
    <w:rsid w:val="00D763D1"/>
    <w:rsid w:val="00D77BDC"/>
    <w:rsid w:val="00D82C53"/>
    <w:rsid w:val="00D836CF"/>
    <w:rsid w:val="00D858B4"/>
    <w:rsid w:val="00D938B3"/>
    <w:rsid w:val="00D958BC"/>
    <w:rsid w:val="00D964EA"/>
    <w:rsid w:val="00D966DC"/>
    <w:rsid w:val="00D968EB"/>
    <w:rsid w:val="00D968EE"/>
    <w:rsid w:val="00D96D8D"/>
    <w:rsid w:val="00DA2BF9"/>
    <w:rsid w:val="00DA32E9"/>
    <w:rsid w:val="00DA3AA7"/>
    <w:rsid w:val="00DA50B2"/>
    <w:rsid w:val="00DA5118"/>
    <w:rsid w:val="00DA70EE"/>
    <w:rsid w:val="00DA71C8"/>
    <w:rsid w:val="00DB0BA5"/>
    <w:rsid w:val="00DB0DF9"/>
    <w:rsid w:val="00DB1BE7"/>
    <w:rsid w:val="00DB20AE"/>
    <w:rsid w:val="00DB3862"/>
    <w:rsid w:val="00DB44A7"/>
    <w:rsid w:val="00DB58BC"/>
    <w:rsid w:val="00DB79EC"/>
    <w:rsid w:val="00DC0940"/>
    <w:rsid w:val="00DC13E2"/>
    <w:rsid w:val="00DC3ABC"/>
    <w:rsid w:val="00DC49A9"/>
    <w:rsid w:val="00DC682F"/>
    <w:rsid w:val="00DC6F2C"/>
    <w:rsid w:val="00DC7735"/>
    <w:rsid w:val="00DC7D62"/>
    <w:rsid w:val="00DC7DB4"/>
    <w:rsid w:val="00DD246B"/>
    <w:rsid w:val="00DD313F"/>
    <w:rsid w:val="00DD3E8E"/>
    <w:rsid w:val="00DD6344"/>
    <w:rsid w:val="00DD69E4"/>
    <w:rsid w:val="00DD707A"/>
    <w:rsid w:val="00DE1DD1"/>
    <w:rsid w:val="00DE3C91"/>
    <w:rsid w:val="00DE47C0"/>
    <w:rsid w:val="00DE482D"/>
    <w:rsid w:val="00DE52F5"/>
    <w:rsid w:val="00DE7A04"/>
    <w:rsid w:val="00DF01D8"/>
    <w:rsid w:val="00DF023C"/>
    <w:rsid w:val="00DF316E"/>
    <w:rsid w:val="00DF56E6"/>
    <w:rsid w:val="00DF5A10"/>
    <w:rsid w:val="00DF5B5C"/>
    <w:rsid w:val="00DF745E"/>
    <w:rsid w:val="00DF780F"/>
    <w:rsid w:val="00DF7F94"/>
    <w:rsid w:val="00E004B1"/>
    <w:rsid w:val="00E018AD"/>
    <w:rsid w:val="00E037B2"/>
    <w:rsid w:val="00E05232"/>
    <w:rsid w:val="00E077F2"/>
    <w:rsid w:val="00E15149"/>
    <w:rsid w:val="00E16056"/>
    <w:rsid w:val="00E161E5"/>
    <w:rsid w:val="00E2185E"/>
    <w:rsid w:val="00E224DF"/>
    <w:rsid w:val="00E236D5"/>
    <w:rsid w:val="00E248C3"/>
    <w:rsid w:val="00E25383"/>
    <w:rsid w:val="00E25BA1"/>
    <w:rsid w:val="00E262F4"/>
    <w:rsid w:val="00E330A0"/>
    <w:rsid w:val="00E3356D"/>
    <w:rsid w:val="00E35038"/>
    <w:rsid w:val="00E36AAE"/>
    <w:rsid w:val="00E410C5"/>
    <w:rsid w:val="00E42B0D"/>
    <w:rsid w:val="00E45B43"/>
    <w:rsid w:val="00E468B6"/>
    <w:rsid w:val="00E5080E"/>
    <w:rsid w:val="00E52123"/>
    <w:rsid w:val="00E5253F"/>
    <w:rsid w:val="00E53C92"/>
    <w:rsid w:val="00E54729"/>
    <w:rsid w:val="00E5636D"/>
    <w:rsid w:val="00E60D26"/>
    <w:rsid w:val="00E61A5B"/>
    <w:rsid w:val="00E63FF2"/>
    <w:rsid w:val="00E67F84"/>
    <w:rsid w:val="00E70273"/>
    <w:rsid w:val="00E719F7"/>
    <w:rsid w:val="00E739A9"/>
    <w:rsid w:val="00E73EF6"/>
    <w:rsid w:val="00E74EDD"/>
    <w:rsid w:val="00E81DAB"/>
    <w:rsid w:val="00E835FA"/>
    <w:rsid w:val="00E8582A"/>
    <w:rsid w:val="00E85BBB"/>
    <w:rsid w:val="00E86124"/>
    <w:rsid w:val="00E87C54"/>
    <w:rsid w:val="00E91CBB"/>
    <w:rsid w:val="00E927A6"/>
    <w:rsid w:val="00E93476"/>
    <w:rsid w:val="00E934DB"/>
    <w:rsid w:val="00E96002"/>
    <w:rsid w:val="00EA0708"/>
    <w:rsid w:val="00EA10B0"/>
    <w:rsid w:val="00EA137A"/>
    <w:rsid w:val="00EA2DCD"/>
    <w:rsid w:val="00EA61E8"/>
    <w:rsid w:val="00EA74D8"/>
    <w:rsid w:val="00EB0414"/>
    <w:rsid w:val="00EB0FC8"/>
    <w:rsid w:val="00EB680F"/>
    <w:rsid w:val="00EB6BF2"/>
    <w:rsid w:val="00EC117F"/>
    <w:rsid w:val="00EC542F"/>
    <w:rsid w:val="00EC5482"/>
    <w:rsid w:val="00EC5727"/>
    <w:rsid w:val="00EC6CD7"/>
    <w:rsid w:val="00ED0AB0"/>
    <w:rsid w:val="00ED10BF"/>
    <w:rsid w:val="00ED1468"/>
    <w:rsid w:val="00ED213C"/>
    <w:rsid w:val="00ED3699"/>
    <w:rsid w:val="00ED3947"/>
    <w:rsid w:val="00ED401D"/>
    <w:rsid w:val="00ED4D0B"/>
    <w:rsid w:val="00ED507D"/>
    <w:rsid w:val="00ED7E12"/>
    <w:rsid w:val="00ED7F14"/>
    <w:rsid w:val="00EE0076"/>
    <w:rsid w:val="00EE2355"/>
    <w:rsid w:val="00EE37B3"/>
    <w:rsid w:val="00EE627C"/>
    <w:rsid w:val="00EF02CB"/>
    <w:rsid w:val="00EF327F"/>
    <w:rsid w:val="00EF53B8"/>
    <w:rsid w:val="00EF6402"/>
    <w:rsid w:val="00EF7784"/>
    <w:rsid w:val="00F02808"/>
    <w:rsid w:val="00F028F8"/>
    <w:rsid w:val="00F03BB3"/>
    <w:rsid w:val="00F03C9D"/>
    <w:rsid w:val="00F050F9"/>
    <w:rsid w:val="00F05E2E"/>
    <w:rsid w:val="00F06331"/>
    <w:rsid w:val="00F06D12"/>
    <w:rsid w:val="00F079A8"/>
    <w:rsid w:val="00F10BFA"/>
    <w:rsid w:val="00F10D66"/>
    <w:rsid w:val="00F12B79"/>
    <w:rsid w:val="00F1412B"/>
    <w:rsid w:val="00F15D10"/>
    <w:rsid w:val="00F167DB"/>
    <w:rsid w:val="00F17E4A"/>
    <w:rsid w:val="00F209F7"/>
    <w:rsid w:val="00F2345D"/>
    <w:rsid w:val="00F23785"/>
    <w:rsid w:val="00F26C86"/>
    <w:rsid w:val="00F26FFC"/>
    <w:rsid w:val="00F27BDE"/>
    <w:rsid w:val="00F27C9C"/>
    <w:rsid w:val="00F306D9"/>
    <w:rsid w:val="00F33904"/>
    <w:rsid w:val="00F353D5"/>
    <w:rsid w:val="00F360E2"/>
    <w:rsid w:val="00F37F4F"/>
    <w:rsid w:val="00F43AF8"/>
    <w:rsid w:val="00F476EA"/>
    <w:rsid w:val="00F54E3E"/>
    <w:rsid w:val="00F55673"/>
    <w:rsid w:val="00F55B6C"/>
    <w:rsid w:val="00F56C7F"/>
    <w:rsid w:val="00F60A4B"/>
    <w:rsid w:val="00F61A3D"/>
    <w:rsid w:val="00F62767"/>
    <w:rsid w:val="00F631FA"/>
    <w:rsid w:val="00F64617"/>
    <w:rsid w:val="00F64D15"/>
    <w:rsid w:val="00F6597C"/>
    <w:rsid w:val="00F712C0"/>
    <w:rsid w:val="00F72B62"/>
    <w:rsid w:val="00F73F88"/>
    <w:rsid w:val="00F7436E"/>
    <w:rsid w:val="00F768C6"/>
    <w:rsid w:val="00F818ED"/>
    <w:rsid w:val="00F81F87"/>
    <w:rsid w:val="00F82033"/>
    <w:rsid w:val="00F870C7"/>
    <w:rsid w:val="00F878A5"/>
    <w:rsid w:val="00F93315"/>
    <w:rsid w:val="00F936E7"/>
    <w:rsid w:val="00F9387B"/>
    <w:rsid w:val="00F940E0"/>
    <w:rsid w:val="00F95451"/>
    <w:rsid w:val="00F959FA"/>
    <w:rsid w:val="00F96368"/>
    <w:rsid w:val="00F96A49"/>
    <w:rsid w:val="00F974BB"/>
    <w:rsid w:val="00FA004A"/>
    <w:rsid w:val="00FA1134"/>
    <w:rsid w:val="00FA2C27"/>
    <w:rsid w:val="00FA2D03"/>
    <w:rsid w:val="00FA3287"/>
    <w:rsid w:val="00FA36D5"/>
    <w:rsid w:val="00FA3896"/>
    <w:rsid w:val="00FA433D"/>
    <w:rsid w:val="00FA4ADC"/>
    <w:rsid w:val="00FA69B3"/>
    <w:rsid w:val="00FB03AF"/>
    <w:rsid w:val="00FB19ED"/>
    <w:rsid w:val="00FB26AE"/>
    <w:rsid w:val="00FB2D27"/>
    <w:rsid w:val="00FB34BB"/>
    <w:rsid w:val="00FB500A"/>
    <w:rsid w:val="00FB5B11"/>
    <w:rsid w:val="00FC03D9"/>
    <w:rsid w:val="00FC1612"/>
    <w:rsid w:val="00FC3443"/>
    <w:rsid w:val="00FC4E8E"/>
    <w:rsid w:val="00FC5A7A"/>
    <w:rsid w:val="00FC720D"/>
    <w:rsid w:val="00FD14F3"/>
    <w:rsid w:val="00FD29BB"/>
    <w:rsid w:val="00FD2BD0"/>
    <w:rsid w:val="00FD3820"/>
    <w:rsid w:val="00FD4512"/>
    <w:rsid w:val="00FD6DF8"/>
    <w:rsid w:val="00FD78AC"/>
    <w:rsid w:val="00FE057B"/>
    <w:rsid w:val="00FE05AD"/>
    <w:rsid w:val="00FE1C9A"/>
    <w:rsid w:val="00FE1EB5"/>
    <w:rsid w:val="00FE222E"/>
    <w:rsid w:val="00FE2FBA"/>
    <w:rsid w:val="00FE4E66"/>
    <w:rsid w:val="00FF2977"/>
    <w:rsid w:val="00FF2E6E"/>
    <w:rsid w:val="00FF330A"/>
    <w:rsid w:val="00FF3481"/>
    <w:rsid w:val="00FF4715"/>
    <w:rsid w:val="00FF4BC3"/>
    <w:rsid w:val="00FF5723"/>
    <w:rsid w:val="00FF61E1"/>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F63E03"/>
  <w15:docId w15:val="{1F06036D-C0EA-497C-8E49-47CEEFB34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hr-HR"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21FE"/>
    <w:rPr>
      <w:rFonts w:ascii="Lucida Sans Unicode" w:hAnsi="Lucida Sans Unicode"/>
      <w:sz w:val="24"/>
      <w:szCs w:val="24"/>
      <w:lang w:val="en-US"/>
    </w:rPr>
  </w:style>
  <w:style w:type="paragraph" w:styleId="Heading1">
    <w:name w:val="heading 1"/>
    <w:basedOn w:val="Normal"/>
    <w:next w:val="Normal"/>
    <w:qFormat/>
    <w:rsid w:val="00833868"/>
    <w:pPr>
      <w:keepNext/>
      <w:spacing w:before="360" w:after="360"/>
      <w:outlineLvl w:val="0"/>
    </w:pPr>
    <w:rPr>
      <w:rFonts w:ascii="Tahoma" w:hAnsi="Tahoma" w:cs="Arial"/>
      <w:b/>
      <w:bCs/>
      <w:kern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ainParagraph">
    <w:name w:val="Main Paragraph"/>
    <w:basedOn w:val="Normal"/>
    <w:rsid w:val="00805B38"/>
    <w:pPr>
      <w:spacing w:after="240"/>
      <w:ind w:left="720"/>
      <w:jc w:val="both"/>
    </w:pPr>
    <w:rPr>
      <w:rFonts w:ascii="Tahoma" w:hAnsi="Tahoma" w:cs="Tahoma"/>
      <w:sz w:val="22"/>
      <w:szCs w:val="22"/>
    </w:rPr>
  </w:style>
  <w:style w:type="paragraph" w:styleId="Header">
    <w:name w:val="header"/>
    <w:basedOn w:val="Normal"/>
    <w:semiHidden/>
    <w:rsid w:val="00346B64"/>
    <w:pPr>
      <w:tabs>
        <w:tab w:val="center" w:pos="4320"/>
        <w:tab w:val="right" w:pos="8640"/>
      </w:tabs>
    </w:pPr>
  </w:style>
  <w:style w:type="paragraph" w:styleId="Footer">
    <w:name w:val="footer"/>
    <w:basedOn w:val="Normal"/>
    <w:link w:val="FooterChar"/>
    <w:uiPriority w:val="99"/>
    <w:rsid w:val="00346B64"/>
    <w:pPr>
      <w:tabs>
        <w:tab w:val="center" w:pos="4320"/>
        <w:tab w:val="right" w:pos="8640"/>
      </w:tabs>
    </w:pPr>
  </w:style>
  <w:style w:type="character" w:styleId="CommentReference">
    <w:name w:val="annotation reference"/>
    <w:semiHidden/>
    <w:rsid w:val="00291362"/>
    <w:rPr>
      <w:sz w:val="16"/>
      <w:szCs w:val="16"/>
    </w:rPr>
  </w:style>
  <w:style w:type="paragraph" w:styleId="CommentText">
    <w:name w:val="annotation text"/>
    <w:basedOn w:val="Normal"/>
    <w:link w:val="CommentTextChar"/>
    <w:uiPriority w:val="99"/>
    <w:semiHidden/>
    <w:rsid w:val="00291362"/>
    <w:rPr>
      <w:sz w:val="20"/>
      <w:szCs w:val="20"/>
    </w:rPr>
  </w:style>
  <w:style w:type="paragraph" w:styleId="CommentSubject">
    <w:name w:val="annotation subject"/>
    <w:basedOn w:val="CommentText"/>
    <w:next w:val="CommentText"/>
    <w:semiHidden/>
    <w:rsid w:val="00291362"/>
    <w:rPr>
      <w:b/>
      <w:bCs/>
    </w:rPr>
  </w:style>
  <w:style w:type="paragraph" w:styleId="BalloonText">
    <w:name w:val="Balloon Text"/>
    <w:basedOn w:val="Normal"/>
    <w:semiHidden/>
    <w:rsid w:val="00291362"/>
    <w:rPr>
      <w:rFonts w:ascii="Tahoma" w:hAnsi="Tahoma" w:cs="Tahoma"/>
      <w:sz w:val="16"/>
      <w:szCs w:val="16"/>
    </w:rPr>
  </w:style>
  <w:style w:type="paragraph" w:customStyle="1" w:styleId="MainParagraph-nonumber">
    <w:name w:val="Main Paragraph - no number"/>
    <w:basedOn w:val="Normal"/>
    <w:uiPriority w:val="99"/>
    <w:qFormat/>
    <w:rsid w:val="00CC5B0F"/>
    <w:pPr>
      <w:spacing w:before="240" w:after="120"/>
      <w:ind w:left="720"/>
      <w:jc w:val="both"/>
    </w:pPr>
    <w:rPr>
      <w:rFonts w:ascii="Tahoma" w:hAnsi="Tahoma" w:cs="Tahoma"/>
      <w:sz w:val="22"/>
      <w:szCs w:val="22"/>
    </w:rPr>
  </w:style>
  <w:style w:type="paragraph" w:customStyle="1" w:styleId="xxPolorProcParagraph">
    <w:name w:val="x.x Pol or Proc Paragraph"/>
    <w:basedOn w:val="Normal"/>
    <w:rsid w:val="00866C3C"/>
    <w:pPr>
      <w:tabs>
        <w:tab w:val="left" w:pos="1440"/>
      </w:tabs>
      <w:spacing w:before="160" w:after="160"/>
      <w:ind w:left="1440" w:hanging="720"/>
      <w:jc w:val="both"/>
    </w:pPr>
    <w:rPr>
      <w:rFonts w:ascii="Tahoma" w:hAnsi="Tahoma" w:cs="Tahoma"/>
      <w:sz w:val="22"/>
    </w:rPr>
  </w:style>
  <w:style w:type="paragraph" w:customStyle="1" w:styleId="XXXPolorProcParagraph">
    <w:name w:val="X.X.X Pol or Proc Paragraph"/>
    <w:basedOn w:val="Normal"/>
    <w:rsid w:val="00866C3C"/>
    <w:pPr>
      <w:spacing w:before="120" w:after="120"/>
      <w:ind w:left="2246" w:hanging="806"/>
      <w:jc w:val="both"/>
    </w:pPr>
    <w:rPr>
      <w:rFonts w:ascii="Tahoma" w:hAnsi="Tahoma" w:cs="Tahoma"/>
      <w:sz w:val="22"/>
    </w:rPr>
  </w:style>
  <w:style w:type="paragraph" w:customStyle="1" w:styleId="xxxxPolorProcParagraph">
    <w:name w:val="x.x.x.x Pol or Proc Paragraph"/>
    <w:basedOn w:val="XXXPolorProcParagraph"/>
    <w:rsid w:val="00A96119"/>
    <w:pPr>
      <w:ind w:left="3240" w:hanging="986"/>
    </w:pPr>
  </w:style>
  <w:style w:type="paragraph" w:customStyle="1" w:styleId="Appendix">
    <w:name w:val="Appendix"/>
    <w:basedOn w:val="Normal"/>
    <w:semiHidden/>
    <w:rsid w:val="006319B1"/>
    <w:pPr>
      <w:spacing w:before="240" w:after="240"/>
      <w:jc w:val="center"/>
    </w:pPr>
    <w:rPr>
      <w:rFonts w:ascii="Tahoma" w:hAnsi="Tahoma"/>
      <w:b/>
      <w:bCs/>
      <w:sz w:val="28"/>
      <w:szCs w:val="20"/>
    </w:rPr>
  </w:style>
  <w:style w:type="paragraph" w:customStyle="1" w:styleId="StepbyStep">
    <w:name w:val="Step by Step"/>
    <w:basedOn w:val="Normal"/>
    <w:semiHidden/>
    <w:rsid w:val="006319B1"/>
    <w:pPr>
      <w:numPr>
        <w:ilvl w:val="1"/>
        <w:numId w:val="1"/>
      </w:numPr>
    </w:pPr>
  </w:style>
  <w:style w:type="table" w:styleId="TableGrid">
    <w:name w:val="Table Grid"/>
    <w:basedOn w:val="TableNormal"/>
    <w:semiHidden/>
    <w:rsid w:val="008D5E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5Subset">
    <w:name w:val="Level 5 Subset"/>
    <w:basedOn w:val="xxxxPolorProcParagraph"/>
    <w:rsid w:val="00D0540F"/>
    <w:pPr>
      <w:tabs>
        <w:tab w:val="left" w:pos="4440"/>
      </w:tabs>
      <w:ind w:left="4440" w:hanging="1226"/>
    </w:pPr>
  </w:style>
  <w:style w:type="paragraph" w:customStyle="1" w:styleId="Level6Subset">
    <w:name w:val="Level 6 Subset"/>
    <w:basedOn w:val="xxxxPolorProcParagraph"/>
    <w:rsid w:val="00D0540F"/>
    <w:pPr>
      <w:tabs>
        <w:tab w:val="left" w:pos="5760"/>
      </w:tabs>
      <w:ind w:left="5760" w:hanging="1320"/>
    </w:pPr>
  </w:style>
  <w:style w:type="paragraph" w:customStyle="1" w:styleId="Norml1">
    <w:name w:val="Normál1"/>
    <w:rsid w:val="00BE06BB"/>
    <w:pPr>
      <w:jc w:val="both"/>
    </w:pPr>
    <w:rPr>
      <w:rFonts w:ascii="Verdana" w:eastAsia="ヒラギノ角ゴ Pro W3" w:hAnsi="Verdana"/>
      <w:color w:val="000000"/>
      <w:lang w:val="hu-HU" w:eastAsia="hu-HU"/>
    </w:rPr>
  </w:style>
  <w:style w:type="paragraph" w:customStyle="1" w:styleId="Szvegtrzsbehzssal1">
    <w:name w:val="Szövegtörzs behúzással1"/>
    <w:uiPriority w:val="99"/>
    <w:rsid w:val="00BE06BB"/>
    <w:pPr>
      <w:spacing w:before="60" w:after="120"/>
      <w:ind w:left="283"/>
      <w:jc w:val="both"/>
    </w:pPr>
    <w:rPr>
      <w:rFonts w:ascii="Garamond" w:eastAsia="ヒラギノ角ゴ Pro W3" w:hAnsi="Garamond"/>
      <w:color w:val="000000"/>
      <w:lang w:val="hu-HU" w:eastAsia="hu-HU"/>
    </w:rPr>
  </w:style>
  <w:style w:type="paragraph" w:customStyle="1" w:styleId="ListParagraph1">
    <w:name w:val="List Paragraph1"/>
    <w:basedOn w:val="Normal"/>
    <w:uiPriority w:val="99"/>
    <w:qFormat/>
    <w:rsid w:val="00BE06BB"/>
    <w:pPr>
      <w:spacing w:after="200" w:line="276" w:lineRule="auto"/>
      <w:ind w:left="720"/>
      <w:contextualSpacing/>
    </w:pPr>
    <w:rPr>
      <w:rFonts w:ascii="Calibri" w:eastAsia="Calibri" w:hAnsi="Calibri" w:cs="Calibri"/>
      <w:sz w:val="22"/>
      <w:szCs w:val="22"/>
      <w:lang w:val="lt-LT" w:eastAsia="lt-LT"/>
    </w:rPr>
  </w:style>
  <w:style w:type="paragraph" w:styleId="ListParagraph">
    <w:name w:val="List Paragraph"/>
    <w:basedOn w:val="Normal"/>
    <w:uiPriority w:val="34"/>
    <w:qFormat/>
    <w:rsid w:val="00BE06BB"/>
    <w:pPr>
      <w:spacing w:after="200" w:line="276" w:lineRule="auto"/>
      <w:ind w:left="720"/>
      <w:contextualSpacing/>
    </w:pPr>
    <w:rPr>
      <w:rFonts w:ascii="Calibri" w:hAnsi="Calibri"/>
      <w:sz w:val="22"/>
      <w:szCs w:val="22"/>
      <w:lang w:val="lt-LT" w:eastAsia="lt-LT"/>
    </w:rPr>
  </w:style>
  <w:style w:type="character" w:styleId="Hyperlink">
    <w:name w:val="Hyperlink"/>
    <w:uiPriority w:val="99"/>
    <w:rsid w:val="001A10F8"/>
    <w:rPr>
      <w:color w:val="0000FF"/>
      <w:u w:val="single"/>
    </w:rPr>
  </w:style>
  <w:style w:type="paragraph" w:customStyle="1" w:styleId="Revizija1">
    <w:name w:val="Revizija1"/>
    <w:hidden/>
    <w:uiPriority w:val="99"/>
    <w:semiHidden/>
    <w:rsid w:val="0053228F"/>
    <w:rPr>
      <w:sz w:val="24"/>
      <w:szCs w:val="24"/>
      <w:lang w:val="en-US"/>
    </w:rPr>
  </w:style>
  <w:style w:type="paragraph" w:styleId="FootnoteText">
    <w:name w:val="footnote text"/>
    <w:basedOn w:val="Normal"/>
    <w:link w:val="FootnoteTextChar"/>
    <w:rsid w:val="00473C56"/>
    <w:rPr>
      <w:sz w:val="20"/>
      <w:szCs w:val="20"/>
    </w:rPr>
  </w:style>
  <w:style w:type="character" w:customStyle="1" w:styleId="FootnoteTextChar">
    <w:name w:val="Footnote Text Char"/>
    <w:link w:val="FootnoteText"/>
    <w:rsid w:val="00473C56"/>
    <w:rPr>
      <w:lang w:val="en-US" w:eastAsia="en-US"/>
    </w:rPr>
  </w:style>
  <w:style w:type="character" w:styleId="FootnoteReference">
    <w:name w:val="footnote reference"/>
    <w:rsid w:val="00473C56"/>
    <w:rPr>
      <w:vertAlign w:val="superscript"/>
    </w:rPr>
  </w:style>
  <w:style w:type="character" w:customStyle="1" w:styleId="hps">
    <w:name w:val="hps"/>
    <w:uiPriority w:val="99"/>
    <w:rsid w:val="00D966DC"/>
  </w:style>
  <w:style w:type="character" w:customStyle="1" w:styleId="longtext">
    <w:name w:val="long_text"/>
    <w:uiPriority w:val="99"/>
    <w:rsid w:val="00D966DC"/>
    <w:rPr>
      <w:rFonts w:cs="Times New Roman"/>
    </w:rPr>
  </w:style>
  <w:style w:type="paragraph" w:customStyle="1" w:styleId="Default">
    <w:name w:val="Default"/>
    <w:rsid w:val="006646F9"/>
    <w:pPr>
      <w:widowControl w:val="0"/>
      <w:autoSpaceDE w:val="0"/>
      <w:autoSpaceDN w:val="0"/>
      <w:adjustRightInd w:val="0"/>
    </w:pPr>
    <w:rPr>
      <w:rFonts w:ascii="EUAlbertina" w:hAnsi="EUAlbertina" w:cs="EUAlbertina"/>
      <w:color w:val="000000"/>
      <w:sz w:val="24"/>
      <w:szCs w:val="24"/>
      <w:lang w:val="en-US"/>
    </w:rPr>
  </w:style>
  <w:style w:type="paragraph" w:customStyle="1" w:styleId="CM1">
    <w:name w:val="CM1"/>
    <w:basedOn w:val="Default"/>
    <w:next w:val="Default"/>
    <w:uiPriority w:val="99"/>
    <w:rsid w:val="006646F9"/>
    <w:rPr>
      <w:rFonts w:cs="Times New Roman"/>
      <w:color w:val="auto"/>
    </w:rPr>
  </w:style>
  <w:style w:type="paragraph" w:customStyle="1" w:styleId="CM3">
    <w:name w:val="CM3"/>
    <w:basedOn w:val="Default"/>
    <w:next w:val="Default"/>
    <w:uiPriority w:val="99"/>
    <w:rsid w:val="006646F9"/>
    <w:rPr>
      <w:rFonts w:cs="Times New Roman"/>
      <w:color w:val="auto"/>
    </w:rPr>
  </w:style>
  <w:style w:type="paragraph" w:customStyle="1" w:styleId="CM4">
    <w:name w:val="CM4"/>
    <w:basedOn w:val="Default"/>
    <w:next w:val="Default"/>
    <w:uiPriority w:val="99"/>
    <w:rsid w:val="00D11F54"/>
    <w:rPr>
      <w:rFonts w:cs="Times New Roman"/>
      <w:color w:val="auto"/>
    </w:rPr>
  </w:style>
  <w:style w:type="paragraph" w:customStyle="1" w:styleId="t-9-8">
    <w:name w:val="t-9-8"/>
    <w:basedOn w:val="Normal"/>
    <w:rsid w:val="00081515"/>
    <w:pPr>
      <w:spacing w:before="100" w:beforeAutospacing="1" w:after="100" w:afterAutospacing="1"/>
    </w:pPr>
    <w:rPr>
      <w:rFonts w:ascii="Times" w:hAnsi="Times"/>
      <w:sz w:val="20"/>
      <w:szCs w:val="20"/>
      <w:lang w:val="hr-HR"/>
    </w:rPr>
  </w:style>
  <w:style w:type="character" w:customStyle="1" w:styleId="apple-converted-space">
    <w:name w:val="apple-converted-space"/>
    <w:basedOn w:val="DefaultParagraphFont"/>
    <w:rsid w:val="00A85C8E"/>
  </w:style>
  <w:style w:type="paragraph" w:styleId="Revision">
    <w:name w:val="Revision"/>
    <w:hidden/>
    <w:uiPriority w:val="71"/>
    <w:semiHidden/>
    <w:rsid w:val="00F768C6"/>
    <w:rPr>
      <w:sz w:val="24"/>
      <w:szCs w:val="24"/>
      <w:lang w:val="en-US"/>
    </w:rPr>
  </w:style>
  <w:style w:type="paragraph" w:styleId="TOCHeading">
    <w:name w:val="TOC Heading"/>
    <w:basedOn w:val="Heading1"/>
    <w:next w:val="Normal"/>
    <w:uiPriority w:val="39"/>
    <w:unhideWhenUsed/>
    <w:qFormat/>
    <w:rsid w:val="001E3686"/>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ja-JP"/>
    </w:rPr>
  </w:style>
  <w:style w:type="paragraph" w:styleId="TOC1">
    <w:name w:val="toc 1"/>
    <w:basedOn w:val="Normal"/>
    <w:next w:val="Normal"/>
    <w:autoRedefine/>
    <w:uiPriority w:val="39"/>
    <w:unhideWhenUsed/>
    <w:rsid w:val="006129AF"/>
    <w:pPr>
      <w:tabs>
        <w:tab w:val="right" w:leader="dot" w:pos="9396"/>
      </w:tabs>
      <w:ind w:right="901"/>
    </w:pPr>
  </w:style>
  <w:style w:type="paragraph" w:styleId="TOC2">
    <w:name w:val="toc 2"/>
    <w:basedOn w:val="Normal"/>
    <w:next w:val="Normal"/>
    <w:autoRedefine/>
    <w:uiPriority w:val="39"/>
    <w:unhideWhenUsed/>
    <w:rsid w:val="00702BA2"/>
    <w:pPr>
      <w:tabs>
        <w:tab w:val="left" w:pos="880"/>
        <w:tab w:val="left" w:pos="9072"/>
        <w:tab w:val="right" w:leader="dot" w:pos="9923"/>
      </w:tabs>
      <w:ind w:left="567" w:right="901" w:hanging="425"/>
    </w:pPr>
  </w:style>
  <w:style w:type="paragraph" w:styleId="NoSpacing">
    <w:name w:val="No Spacing"/>
    <w:uiPriority w:val="1"/>
    <w:qFormat/>
    <w:rsid w:val="008C7EBC"/>
    <w:rPr>
      <w:sz w:val="24"/>
      <w:szCs w:val="24"/>
      <w:lang w:val="en-US"/>
    </w:rPr>
  </w:style>
  <w:style w:type="character" w:customStyle="1" w:styleId="CommentTextChar">
    <w:name w:val="Comment Text Char"/>
    <w:basedOn w:val="DefaultParagraphFont"/>
    <w:link w:val="CommentText"/>
    <w:uiPriority w:val="99"/>
    <w:semiHidden/>
    <w:rsid w:val="0011374A"/>
    <w:rPr>
      <w:rFonts w:ascii="Lucida Sans Unicode" w:hAnsi="Lucida Sans Unicode"/>
      <w:lang w:val="en-US"/>
    </w:rPr>
  </w:style>
  <w:style w:type="character" w:customStyle="1" w:styleId="FooterChar">
    <w:name w:val="Footer Char"/>
    <w:basedOn w:val="DefaultParagraphFont"/>
    <w:link w:val="Footer"/>
    <w:uiPriority w:val="99"/>
    <w:rsid w:val="005163E5"/>
    <w:rPr>
      <w:rFonts w:ascii="Lucida Sans Unicode" w:hAnsi="Lucida Sans Unicode"/>
      <w:sz w:val="24"/>
      <w:szCs w:val="24"/>
      <w:lang w:val="en-US"/>
    </w:rPr>
  </w:style>
  <w:style w:type="character" w:customStyle="1" w:styleId="UnresolvedMention1">
    <w:name w:val="Unresolved Mention1"/>
    <w:basedOn w:val="DefaultParagraphFont"/>
    <w:uiPriority w:val="99"/>
    <w:semiHidden/>
    <w:unhideWhenUsed/>
    <w:rsid w:val="000C1CB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56082">
      <w:bodyDiv w:val="1"/>
      <w:marLeft w:val="0"/>
      <w:marRight w:val="0"/>
      <w:marTop w:val="0"/>
      <w:marBottom w:val="0"/>
      <w:divBdr>
        <w:top w:val="none" w:sz="0" w:space="0" w:color="auto"/>
        <w:left w:val="none" w:sz="0" w:space="0" w:color="auto"/>
        <w:bottom w:val="none" w:sz="0" w:space="0" w:color="auto"/>
        <w:right w:val="none" w:sz="0" w:space="0" w:color="auto"/>
      </w:divBdr>
    </w:div>
    <w:div w:id="30811941">
      <w:bodyDiv w:val="1"/>
      <w:marLeft w:val="0"/>
      <w:marRight w:val="0"/>
      <w:marTop w:val="0"/>
      <w:marBottom w:val="0"/>
      <w:divBdr>
        <w:top w:val="none" w:sz="0" w:space="0" w:color="auto"/>
        <w:left w:val="none" w:sz="0" w:space="0" w:color="auto"/>
        <w:bottom w:val="none" w:sz="0" w:space="0" w:color="auto"/>
        <w:right w:val="none" w:sz="0" w:space="0" w:color="auto"/>
      </w:divBdr>
    </w:div>
    <w:div w:id="166483297">
      <w:bodyDiv w:val="1"/>
      <w:marLeft w:val="0"/>
      <w:marRight w:val="0"/>
      <w:marTop w:val="0"/>
      <w:marBottom w:val="0"/>
      <w:divBdr>
        <w:top w:val="none" w:sz="0" w:space="0" w:color="auto"/>
        <w:left w:val="none" w:sz="0" w:space="0" w:color="auto"/>
        <w:bottom w:val="none" w:sz="0" w:space="0" w:color="auto"/>
        <w:right w:val="none" w:sz="0" w:space="0" w:color="auto"/>
      </w:divBdr>
    </w:div>
    <w:div w:id="175583482">
      <w:bodyDiv w:val="1"/>
      <w:marLeft w:val="0"/>
      <w:marRight w:val="0"/>
      <w:marTop w:val="0"/>
      <w:marBottom w:val="0"/>
      <w:divBdr>
        <w:top w:val="none" w:sz="0" w:space="0" w:color="auto"/>
        <w:left w:val="none" w:sz="0" w:space="0" w:color="auto"/>
        <w:bottom w:val="none" w:sz="0" w:space="0" w:color="auto"/>
        <w:right w:val="none" w:sz="0" w:space="0" w:color="auto"/>
      </w:divBdr>
    </w:div>
    <w:div w:id="245306601">
      <w:bodyDiv w:val="1"/>
      <w:marLeft w:val="0"/>
      <w:marRight w:val="0"/>
      <w:marTop w:val="0"/>
      <w:marBottom w:val="0"/>
      <w:divBdr>
        <w:top w:val="none" w:sz="0" w:space="0" w:color="auto"/>
        <w:left w:val="none" w:sz="0" w:space="0" w:color="auto"/>
        <w:bottom w:val="none" w:sz="0" w:space="0" w:color="auto"/>
        <w:right w:val="none" w:sz="0" w:space="0" w:color="auto"/>
      </w:divBdr>
    </w:div>
    <w:div w:id="284699107">
      <w:bodyDiv w:val="1"/>
      <w:marLeft w:val="0"/>
      <w:marRight w:val="0"/>
      <w:marTop w:val="0"/>
      <w:marBottom w:val="0"/>
      <w:divBdr>
        <w:top w:val="none" w:sz="0" w:space="0" w:color="auto"/>
        <w:left w:val="none" w:sz="0" w:space="0" w:color="auto"/>
        <w:bottom w:val="none" w:sz="0" w:space="0" w:color="auto"/>
        <w:right w:val="none" w:sz="0" w:space="0" w:color="auto"/>
      </w:divBdr>
    </w:div>
    <w:div w:id="375159370">
      <w:bodyDiv w:val="1"/>
      <w:marLeft w:val="0"/>
      <w:marRight w:val="0"/>
      <w:marTop w:val="0"/>
      <w:marBottom w:val="0"/>
      <w:divBdr>
        <w:top w:val="none" w:sz="0" w:space="0" w:color="auto"/>
        <w:left w:val="none" w:sz="0" w:space="0" w:color="auto"/>
        <w:bottom w:val="none" w:sz="0" w:space="0" w:color="auto"/>
        <w:right w:val="none" w:sz="0" w:space="0" w:color="auto"/>
      </w:divBdr>
    </w:div>
    <w:div w:id="615795109">
      <w:bodyDiv w:val="1"/>
      <w:marLeft w:val="0"/>
      <w:marRight w:val="0"/>
      <w:marTop w:val="0"/>
      <w:marBottom w:val="0"/>
      <w:divBdr>
        <w:top w:val="none" w:sz="0" w:space="0" w:color="auto"/>
        <w:left w:val="none" w:sz="0" w:space="0" w:color="auto"/>
        <w:bottom w:val="none" w:sz="0" w:space="0" w:color="auto"/>
        <w:right w:val="none" w:sz="0" w:space="0" w:color="auto"/>
      </w:divBdr>
    </w:div>
    <w:div w:id="671303720">
      <w:bodyDiv w:val="1"/>
      <w:marLeft w:val="0"/>
      <w:marRight w:val="0"/>
      <w:marTop w:val="0"/>
      <w:marBottom w:val="0"/>
      <w:divBdr>
        <w:top w:val="none" w:sz="0" w:space="0" w:color="auto"/>
        <w:left w:val="none" w:sz="0" w:space="0" w:color="auto"/>
        <w:bottom w:val="none" w:sz="0" w:space="0" w:color="auto"/>
        <w:right w:val="none" w:sz="0" w:space="0" w:color="auto"/>
      </w:divBdr>
    </w:div>
    <w:div w:id="674771298">
      <w:bodyDiv w:val="1"/>
      <w:marLeft w:val="0"/>
      <w:marRight w:val="0"/>
      <w:marTop w:val="0"/>
      <w:marBottom w:val="0"/>
      <w:divBdr>
        <w:top w:val="none" w:sz="0" w:space="0" w:color="auto"/>
        <w:left w:val="none" w:sz="0" w:space="0" w:color="auto"/>
        <w:bottom w:val="none" w:sz="0" w:space="0" w:color="auto"/>
        <w:right w:val="none" w:sz="0" w:space="0" w:color="auto"/>
      </w:divBdr>
    </w:div>
    <w:div w:id="764032519">
      <w:bodyDiv w:val="1"/>
      <w:marLeft w:val="0"/>
      <w:marRight w:val="0"/>
      <w:marTop w:val="0"/>
      <w:marBottom w:val="0"/>
      <w:divBdr>
        <w:top w:val="none" w:sz="0" w:space="0" w:color="auto"/>
        <w:left w:val="none" w:sz="0" w:space="0" w:color="auto"/>
        <w:bottom w:val="none" w:sz="0" w:space="0" w:color="auto"/>
        <w:right w:val="none" w:sz="0" w:space="0" w:color="auto"/>
      </w:divBdr>
    </w:div>
    <w:div w:id="845901208">
      <w:bodyDiv w:val="1"/>
      <w:marLeft w:val="0"/>
      <w:marRight w:val="0"/>
      <w:marTop w:val="0"/>
      <w:marBottom w:val="0"/>
      <w:divBdr>
        <w:top w:val="none" w:sz="0" w:space="0" w:color="auto"/>
        <w:left w:val="none" w:sz="0" w:space="0" w:color="auto"/>
        <w:bottom w:val="none" w:sz="0" w:space="0" w:color="auto"/>
        <w:right w:val="none" w:sz="0" w:space="0" w:color="auto"/>
      </w:divBdr>
    </w:div>
    <w:div w:id="1505169265">
      <w:bodyDiv w:val="1"/>
      <w:marLeft w:val="0"/>
      <w:marRight w:val="0"/>
      <w:marTop w:val="0"/>
      <w:marBottom w:val="0"/>
      <w:divBdr>
        <w:top w:val="none" w:sz="0" w:space="0" w:color="auto"/>
        <w:left w:val="none" w:sz="0" w:space="0" w:color="auto"/>
        <w:bottom w:val="none" w:sz="0" w:space="0" w:color="auto"/>
        <w:right w:val="none" w:sz="0" w:space="0" w:color="auto"/>
      </w:divBdr>
    </w:div>
    <w:div w:id="1619949900">
      <w:bodyDiv w:val="1"/>
      <w:marLeft w:val="0"/>
      <w:marRight w:val="0"/>
      <w:marTop w:val="0"/>
      <w:marBottom w:val="0"/>
      <w:divBdr>
        <w:top w:val="none" w:sz="0" w:space="0" w:color="auto"/>
        <w:left w:val="none" w:sz="0" w:space="0" w:color="auto"/>
        <w:bottom w:val="none" w:sz="0" w:space="0" w:color="auto"/>
        <w:right w:val="none" w:sz="0" w:space="0" w:color="auto"/>
      </w:divBdr>
    </w:div>
    <w:div w:id="1636792931">
      <w:bodyDiv w:val="1"/>
      <w:marLeft w:val="0"/>
      <w:marRight w:val="0"/>
      <w:marTop w:val="0"/>
      <w:marBottom w:val="0"/>
      <w:divBdr>
        <w:top w:val="none" w:sz="0" w:space="0" w:color="auto"/>
        <w:left w:val="none" w:sz="0" w:space="0" w:color="auto"/>
        <w:bottom w:val="none" w:sz="0" w:space="0" w:color="auto"/>
        <w:right w:val="none" w:sz="0" w:space="0" w:color="auto"/>
      </w:divBdr>
    </w:div>
    <w:div w:id="1650592457">
      <w:bodyDiv w:val="1"/>
      <w:marLeft w:val="0"/>
      <w:marRight w:val="0"/>
      <w:marTop w:val="0"/>
      <w:marBottom w:val="0"/>
      <w:divBdr>
        <w:top w:val="none" w:sz="0" w:space="0" w:color="auto"/>
        <w:left w:val="none" w:sz="0" w:space="0" w:color="auto"/>
        <w:bottom w:val="none" w:sz="0" w:space="0" w:color="auto"/>
        <w:right w:val="none" w:sz="0" w:space="0" w:color="auto"/>
      </w:divBdr>
    </w:div>
    <w:div w:id="18152960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nifondovi.h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trukturnifondovi.hr" TargetMode="External"/><Relationship Id="rId4" Type="http://schemas.openxmlformats.org/officeDocument/2006/relationships/settings" Target="settings.xml"/><Relationship Id="rId9" Type="http://schemas.openxmlformats.org/officeDocument/2006/relationships/hyperlink" Target="http://www.strukturnifondovi.h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00F225-158F-4A14-874B-43BA3BF57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9</Pages>
  <Words>2982</Words>
  <Characters>17000</Characters>
  <Application>Microsoft Office Word</Application>
  <DocSecurity>0</DocSecurity>
  <Lines>141</Lines>
  <Paragraphs>39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Guidelines writing format template 2012</vt:lpstr>
      <vt:lpstr>Guidelines writing format template 2012</vt:lpstr>
    </vt:vector>
  </TitlesOfParts>
  <Company>Process Improvement Publishing</Company>
  <LinksUpToDate>false</LinksUpToDate>
  <CharactersWithSpaces>19943</CharactersWithSpaces>
  <SharedDoc>false</SharedDoc>
  <HLinks>
    <vt:vector size="12" baseType="variant">
      <vt:variant>
        <vt:i4>3932191</vt:i4>
      </vt:variant>
      <vt:variant>
        <vt:i4>3</vt:i4>
      </vt:variant>
      <vt:variant>
        <vt:i4>0</vt:i4>
      </vt:variant>
      <vt:variant>
        <vt:i4>5</vt:i4>
      </vt:variant>
      <vt:variant>
        <vt:lpwstr>http://www.strukturnifondovi.hr</vt:lpwstr>
      </vt:variant>
      <vt:variant>
        <vt:lpwstr/>
      </vt:variant>
      <vt:variant>
        <vt:i4>3932191</vt:i4>
      </vt:variant>
      <vt:variant>
        <vt:i4>0</vt:i4>
      </vt:variant>
      <vt:variant>
        <vt:i4>0</vt:i4>
      </vt:variant>
      <vt:variant>
        <vt:i4>5</vt:i4>
      </vt:variant>
      <vt:variant>
        <vt:lpwstr>http://www.strukturnifondovi.hr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Guidelines writing format template 2012</dc:title>
  <dc:creator>Marina Buza Vidas; Ksenija Slivar; Nataša Raduka</dc:creator>
  <cp:keywords>writing format;guidelines;policy;procedures</cp:keywords>
  <cp:lastModifiedBy>Ivana Fekete</cp:lastModifiedBy>
  <cp:revision>8</cp:revision>
  <cp:lastPrinted>2017-11-06T12:51:00Z</cp:lastPrinted>
  <dcterms:created xsi:type="dcterms:W3CDTF">2020-10-07T12:02:00Z</dcterms:created>
  <dcterms:modified xsi:type="dcterms:W3CDTF">2020-12-03T14:14:00Z</dcterms:modified>
</cp:coreProperties>
</file>