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B7A38D" w14:textId="11D7767A" w:rsidR="00257260" w:rsidRPr="0087253C" w:rsidRDefault="00257260" w:rsidP="00257260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 xml:space="preserve">Narodne novine br. </w:t>
      </w:r>
      <w:r w:rsidR="00701B4D">
        <w:rPr>
          <w:rFonts w:ascii="Minion Pro" w:eastAsia="Times New Roman" w:hAnsi="Minion Pro" w:cs="Helvetica"/>
          <w:color w:val="3F7FC3"/>
          <w:sz w:val="33"/>
          <w:szCs w:val="33"/>
        </w:rPr>
        <w:t>70</w:t>
      </w: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>/2020.</w:t>
      </w:r>
    </w:p>
    <w:p w14:paraId="760A28C5" w14:textId="77777777" w:rsidR="00257260" w:rsidRPr="0087253C" w:rsidRDefault="00257260" w:rsidP="00257260">
      <w:pPr>
        <w:spacing w:line="288" w:lineRule="atLeast"/>
        <w:jc w:val="center"/>
        <w:outlineLvl w:val="1"/>
        <w:rPr>
          <w:rFonts w:ascii="Times New Roman" w:eastAsia="Times New Roman" w:hAnsi="Times New Roman" w:cs="Times New Roman"/>
        </w:rPr>
      </w:pPr>
    </w:p>
    <w:p w14:paraId="7ECAF184" w14:textId="718E9758" w:rsidR="00257260" w:rsidRPr="0087253C" w:rsidRDefault="00257260" w:rsidP="00257260">
      <w:pPr>
        <w:spacing w:line="288" w:lineRule="atLeast"/>
        <w:jc w:val="center"/>
        <w:outlineLvl w:val="1"/>
        <w:rPr>
          <w:rFonts w:ascii="Minion Pro" w:eastAsia="Times New Roman" w:hAnsi="Minion Pro" w:cs="Helvetica"/>
          <w:color w:val="3F7FC3"/>
          <w:sz w:val="33"/>
          <w:szCs w:val="33"/>
        </w:rPr>
      </w:pP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>Pravilnik o izmjen</w:t>
      </w:r>
      <w:r w:rsidR="00701B4D">
        <w:rPr>
          <w:rFonts w:ascii="Minion Pro" w:eastAsia="Times New Roman" w:hAnsi="Minion Pro" w:cs="Helvetica"/>
          <w:color w:val="3F7FC3"/>
          <w:sz w:val="33"/>
          <w:szCs w:val="33"/>
        </w:rPr>
        <w:t>i i dopunama</w:t>
      </w:r>
      <w:r w:rsidRPr="0087253C">
        <w:rPr>
          <w:rFonts w:ascii="Minion Pro" w:eastAsia="Times New Roman" w:hAnsi="Minion Pro" w:cs="Helvetica"/>
          <w:color w:val="3F7FC3"/>
          <w:sz w:val="33"/>
          <w:szCs w:val="33"/>
        </w:rPr>
        <w:t xml:space="preserve"> Pravilnika o prihvatljivosti izdataka</w:t>
      </w:r>
    </w:p>
    <w:p w14:paraId="4AA06125" w14:textId="77777777" w:rsidR="00257260" w:rsidRPr="0087253C" w:rsidRDefault="00257260" w:rsidP="00257260">
      <w:pPr>
        <w:spacing w:after="225" w:line="360" w:lineRule="atLeast"/>
        <w:jc w:val="center"/>
        <w:outlineLvl w:val="2"/>
        <w:rPr>
          <w:rFonts w:ascii="Times New Roman" w:eastAsia="Times New Roman" w:hAnsi="Times New Roman" w:cs="Times New Roman"/>
          <w:vanish/>
        </w:rPr>
      </w:pPr>
      <w:r w:rsidRPr="0087253C">
        <w:rPr>
          <w:rFonts w:ascii="Times New Roman" w:eastAsia="Times New Roman" w:hAnsi="Times New Roman" w:cs="Times New Roman"/>
          <w:vanish/>
        </w:rPr>
        <w:t>NN 6/2020 (16.1.2020.), Pravilnik o izmjenama Pravilnika o prihvatljivosti izdataka</w:t>
      </w:r>
    </w:p>
    <w:p w14:paraId="05BB9C97" w14:textId="77777777" w:rsidR="00257260" w:rsidRPr="0087253C" w:rsidRDefault="00257260" w:rsidP="00257260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87253C">
        <w:rPr>
          <w:rFonts w:ascii="Times New Roman" w:eastAsia="Times New Roman" w:hAnsi="Times New Roman" w:cs="Times New Roman"/>
        </w:rPr>
        <w:t>Ministarstvo regionalnoga razvoja i fondova Europske unije</w:t>
      </w:r>
    </w:p>
    <w:p w14:paraId="616A2A84" w14:textId="40EDEB96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67B35CA7" w14:textId="11E8DF7E" w:rsidR="00701B4D" w:rsidRDefault="00701B4D" w:rsidP="00701B4D">
      <w:pPr>
        <w:spacing w:after="0" w:line="336" w:lineRule="atLeast"/>
        <w:jc w:val="both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Na temelju članka 5. stavka 3. točke 2. Uredbe o tijelima u sustavima upravljanja i kontrole korištenja Europskog socijalnog fonda, Europskog fonda za regionalni razvoj i Kohezijskog fonda, u vezi s ciljem »Ulaganje za rast i radna mjesta« (»Narodne novine«, br. 107/14, 23/15, 129/15, 15/17 i 18/17 – ispravak), ministar regionalnoga razvoja i fondova Europske unije donosi</w:t>
      </w:r>
    </w:p>
    <w:p w14:paraId="2DD2AEF4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66F66AED" w14:textId="77777777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PRAVILNIK</w:t>
      </w:r>
    </w:p>
    <w:p w14:paraId="1670F465" w14:textId="77777777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O IZMJENI I DOPUNAMA PRAVILNIKA O PRIHVATLJIVOSTI IZDATAKA</w:t>
      </w:r>
    </w:p>
    <w:p w14:paraId="27ACABFF" w14:textId="77777777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065C888F" w14:textId="068E99BD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Članak 1.</w:t>
      </w:r>
    </w:p>
    <w:p w14:paraId="26EF7C77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U Pravilniku o prihvatljivosti izdataka (»Narodne novine«, broj 115/18, 6/20, 20/20 – ispravak), u članku 1. stavku 5. dodaju se točke 9. i 10. koje glase:</w:t>
      </w:r>
    </w:p>
    <w:p w14:paraId="4C86A2A4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»9. Uredbu (EU) 2020/460 Europskog parlamenta i Vijeća od 30. ožujka 2020. o izmjeni uredaba (EU) br. 1301/2013, (EU) br. 1303/2013 i (EU) br. 508/2014 s obzirom na posebne mjere za mobilizaciju ulaganja u zdravstvene sustave država članica i u druge sektore njihovih gospodarstava u odgovoru na izbijanje bolesti COVID-19 (Investicijska inicijativa kao odgovor na koronavirus) (SL L 99, 31. 3. 2020.) (Uredba br. (EU) br. 2020/460).</w:t>
      </w:r>
    </w:p>
    <w:p w14:paraId="641A5D5F" w14:textId="264F224A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10. Uredbu (EU) 2020/558 Europskog parlamenta i Vijeća od 23. travnja 2020. o izmjeni uredbi (EU) br. 1301/2013 i (EU) br. 1303/2013 u pogledu posebnih mjera radi pružanja iznimne fleksibilnosti za korištenje europskih strukturnih i investicijskih fondova u odgovoru na izbijanje bolesti COVID-19 (SL L 130, 24. 4. 2020.) (Uredba (EU) br. 2020/558)«.</w:t>
      </w:r>
    </w:p>
    <w:p w14:paraId="44E343C1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627CDFA6" w14:textId="77777777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Članak 2.</w:t>
      </w:r>
    </w:p>
    <w:p w14:paraId="6B9CD0D9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U članku 3. dodaju se stavci 8. i 9. koji glase:</w:t>
      </w:r>
    </w:p>
    <w:p w14:paraId="7A050419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»(8) Kriterij prihvatljivosti iz stavka 1. točke 6. ovoga članka u dijelu koji definira da operacija nije fizički završena ili provedena u cijelosti prije nego što je podnesen zahtjev za financiranje nadležnom tijelu Operativnog programa iznimno se ne primjenjuje za operacije kojima se jačaju kapaciteti za odgovor na krizu u kontekstu pandemije bolesti COVID-19.</w:t>
      </w:r>
    </w:p>
    <w:p w14:paraId="2D7B293F" w14:textId="50C0165B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(9) Odstupajući od članka 3. stavka 6. Pravilnika o prihvatljivosti izdataka (»Narodne novine«, broj 115/18, 6/20, 20/20 – ispravak), izdaci operacija za jačanje kapaciteta za odgovor na krizu u kontekstu izbijanja bolesti COVID-19, prihvatljivi su u skladu s člankom 65. stavkom 10. Uredbe (EU) br. 1303/2013.«.</w:t>
      </w:r>
    </w:p>
    <w:p w14:paraId="7426816A" w14:textId="77777777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07E7554D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68EA1A98" w14:textId="77777777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lastRenderedPageBreak/>
        <w:t>Članak 3.</w:t>
      </w:r>
    </w:p>
    <w:p w14:paraId="780B28B5" w14:textId="01A30DBB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U Prilogu »Popis neprihvatljivih i uvjetno prihvatljivih izdataka te pripadajućih izuzetaka i uvjeta« točka 7. mijenja se i glasi:</w:t>
      </w:r>
    </w:p>
    <w:p w14:paraId="67525F60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tbl>
      <w:tblPr>
        <w:tblW w:w="49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2599"/>
        <w:gridCol w:w="5749"/>
      </w:tblGrid>
      <w:tr w:rsidR="00701B4D" w:rsidRPr="00701B4D" w14:paraId="238B7622" w14:textId="77777777" w:rsidTr="00701B4D">
        <w:trPr>
          <w:tblCellSpacing w:w="15" w:type="dxa"/>
          <w:jc w:val="center"/>
        </w:trPr>
        <w:tc>
          <w:tcPr>
            <w:tcW w:w="295" w:type="pct"/>
            <w:vAlign w:val="center"/>
            <w:hideMark/>
          </w:tcPr>
          <w:p w14:paraId="5F25B2BF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1445" w:type="pct"/>
            <w:vAlign w:val="center"/>
            <w:hideMark/>
          </w:tcPr>
          <w:p w14:paraId="44472121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Troškovi poduzeća s poteškoćama, u skladu s pravilima Unije o državnim potporama</w:t>
            </w:r>
          </w:p>
        </w:tc>
        <w:tc>
          <w:tcPr>
            <w:tcW w:w="3210" w:type="pct"/>
            <w:vAlign w:val="center"/>
            <w:hideMark/>
          </w:tcPr>
          <w:p w14:paraId="77CEBD5C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Neprihvatljivo za KF, bez izuzetka i/ili uvjeta</w:t>
            </w:r>
          </w:p>
          <w:p w14:paraId="51437279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Neprihvatljivo za EFRR – iznimno, troškovi poduzeća s poteškoćama kako su definirana pravilima Unije o državnim potporama; poduzeća koja primaju potporu u skladu s Privremenim okvirom za mjere državne potpore (SL C 91, 20. 3. 2020.) ili Uredbom Komisije (EU) br. 1407/2013 ne smatraju se poduzećima s poteškoćama, kako je navedeno u članku 3. stavku 3. točki (d) Uredbe (EU) br. 1301/3013</w:t>
            </w:r>
          </w:p>
        </w:tc>
      </w:tr>
    </w:tbl>
    <w:p w14:paraId="383FB897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7F994235" w14:textId="043FAFFB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Dodaje se točka 29. koja glasi:</w:t>
      </w:r>
    </w:p>
    <w:p w14:paraId="1A4ED606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tbl>
      <w:tblPr>
        <w:tblW w:w="4945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9"/>
        <w:gridCol w:w="2562"/>
        <w:gridCol w:w="5786"/>
      </w:tblGrid>
      <w:tr w:rsidR="00701B4D" w:rsidRPr="00701B4D" w14:paraId="4CBB5CC8" w14:textId="77777777" w:rsidTr="00701B4D">
        <w:trPr>
          <w:tblCellSpacing w:w="15" w:type="dxa"/>
          <w:jc w:val="center"/>
        </w:trPr>
        <w:tc>
          <w:tcPr>
            <w:tcW w:w="295" w:type="pct"/>
            <w:vAlign w:val="center"/>
            <w:hideMark/>
          </w:tcPr>
          <w:p w14:paraId="358DE4CA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29.</w:t>
            </w:r>
          </w:p>
        </w:tc>
        <w:tc>
          <w:tcPr>
            <w:tcW w:w="1425" w:type="pct"/>
            <w:vAlign w:val="center"/>
            <w:hideMark/>
          </w:tcPr>
          <w:p w14:paraId="1F8EE4D7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Financiranje obrtnog kapitala za MSP-ove</w:t>
            </w:r>
          </w:p>
        </w:tc>
        <w:tc>
          <w:tcPr>
            <w:tcW w:w="3230" w:type="pct"/>
            <w:vAlign w:val="center"/>
            <w:hideMark/>
          </w:tcPr>
          <w:p w14:paraId="47EDBC36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Neprihvatljivo za KF, bez izuzetka i/ili uvjeta</w:t>
            </w:r>
          </w:p>
          <w:p w14:paraId="065A2EA0" w14:textId="77777777" w:rsidR="00701B4D" w:rsidRPr="00701B4D" w:rsidRDefault="00701B4D" w:rsidP="00701B4D">
            <w:pPr>
              <w:spacing w:after="0" w:line="336" w:lineRule="atLeast"/>
              <w:rPr>
                <w:rFonts w:ascii="Times New Roman" w:eastAsia="Times New Roman" w:hAnsi="Times New Roman" w:cs="Times New Roman"/>
              </w:rPr>
            </w:pPr>
            <w:r w:rsidRPr="00701B4D">
              <w:rPr>
                <w:rFonts w:ascii="Times New Roman" w:eastAsia="Times New Roman" w:hAnsi="Times New Roman" w:cs="Times New Roman"/>
              </w:rPr>
              <w:t>Uvjetno prihvatljivo za EFRR, kada je to potrebno kao privremena mjera za pružanje djelotvornog odgovora na javnozdravstvenu krizu, u skladu s Uredbom (EU) br. 1301/2013.</w:t>
            </w:r>
          </w:p>
        </w:tc>
      </w:tr>
    </w:tbl>
    <w:p w14:paraId="4AE34863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0C5CCEBE" w14:textId="77777777" w:rsidR="00701B4D" w:rsidRPr="00701B4D" w:rsidRDefault="00701B4D" w:rsidP="00701B4D">
      <w:pPr>
        <w:spacing w:after="0" w:line="336" w:lineRule="atLeast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Članak 4.</w:t>
      </w:r>
    </w:p>
    <w:p w14:paraId="5F73FB28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(1) Ovaj Pravilnik stupa na snagu sljedećeg dana od dana objave u »Narodnim novinama«.</w:t>
      </w:r>
    </w:p>
    <w:p w14:paraId="7F7706D8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(2) Odredbe ovog Pravilnika su usklađene s odredbama Uredbe br. (EU) br. 2020/460 i Uredbe (EU) br. 2020/558 te se njihova primjena, kao i razdoblje prihvatljivosti izdataka utvrđuju na temelju tih uredbi.</w:t>
      </w:r>
    </w:p>
    <w:p w14:paraId="144E7A18" w14:textId="5D75739A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(3) Dan stupanja na snagu ovog Pravilnika ne dovodi u pitanje primjenu odredbi koje se odnose na početak i uvjete pod kojima se uredbe iz stavka 2. ovog članka primjenjuju, a vezano za razdoblje prihvatljivosti izdataka.</w:t>
      </w:r>
    </w:p>
    <w:p w14:paraId="7DE0C976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p w14:paraId="21AE944E" w14:textId="77777777" w:rsidR="00701B4D" w:rsidRP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Klasa: 011-01/20-02/4</w:t>
      </w:r>
      <w:r w:rsidRPr="00701B4D">
        <w:rPr>
          <w:rFonts w:ascii="Times New Roman" w:eastAsia="Times New Roman" w:hAnsi="Times New Roman" w:cs="Times New Roman"/>
        </w:rPr>
        <w:br/>
        <w:t>Urbroj: 538-05-1-1-1/123-20-1</w:t>
      </w:r>
      <w:r w:rsidRPr="00701B4D">
        <w:rPr>
          <w:rFonts w:ascii="Times New Roman" w:eastAsia="Times New Roman" w:hAnsi="Times New Roman" w:cs="Times New Roman"/>
        </w:rPr>
        <w:br/>
        <w:t>Zagreb, 25. svibnja 2020.</w:t>
      </w:r>
    </w:p>
    <w:p w14:paraId="417C46E8" w14:textId="77777777" w:rsidR="00701B4D" w:rsidRPr="00701B4D" w:rsidRDefault="00701B4D" w:rsidP="00701B4D">
      <w:pPr>
        <w:spacing w:after="0" w:line="336" w:lineRule="atLeast"/>
        <w:ind w:left="4956"/>
        <w:jc w:val="center"/>
        <w:rPr>
          <w:rFonts w:ascii="Times New Roman" w:eastAsia="Times New Roman" w:hAnsi="Times New Roman" w:cs="Times New Roman"/>
        </w:rPr>
      </w:pPr>
      <w:r w:rsidRPr="00701B4D">
        <w:rPr>
          <w:rFonts w:ascii="Times New Roman" w:eastAsia="Times New Roman" w:hAnsi="Times New Roman" w:cs="Times New Roman"/>
        </w:rPr>
        <w:t>Ministar</w:t>
      </w:r>
      <w:r w:rsidRPr="00701B4D">
        <w:rPr>
          <w:rFonts w:ascii="Times New Roman" w:eastAsia="Times New Roman" w:hAnsi="Times New Roman" w:cs="Times New Roman"/>
        </w:rPr>
        <w:br/>
        <w:t>mr. sc. Marko Pavić, v. r.</w:t>
      </w:r>
    </w:p>
    <w:p w14:paraId="0273A6F9" w14:textId="77777777" w:rsidR="00701B4D" w:rsidRDefault="00701B4D" w:rsidP="00701B4D">
      <w:pPr>
        <w:spacing w:after="0" w:line="336" w:lineRule="atLeast"/>
        <w:rPr>
          <w:rFonts w:ascii="Times New Roman" w:eastAsia="Times New Roman" w:hAnsi="Times New Roman" w:cs="Times New Roman"/>
        </w:rPr>
      </w:pPr>
    </w:p>
    <w:sectPr w:rsidR="00701B4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260"/>
    <w:rsid w:val="0008185F"/>
    <w:rsid w:val="000E7D61"/>
    <w:rsid w:val="00257260"/>
    <w:rsid w:val="003C72D4"/>
    <w:rsid w:val="00701B4D"/>
    <w:rsid w:val="007C212A"/>
    <w:rsid w:val="0087253C"/>
    <w:rsid w:val="00B800F5"/>
    <w:rsid w:val="00BF3B61"/>
    <w:rsid w:val="00C75CE1"/>
    <w:rsid w:val="00D35FB6"/>
    <w:rsid w:val="00F75D57"/>
    <w:rsid w:val="00FE3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EEE8B"/>
  <w15:chartTrackingRefBased/>
  <w15:docId w15:val="{D7D6DE89-D5F2-43B2-8EAC-B4BC519D9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17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29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73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522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676077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5235543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09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630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94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1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6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5282">
                      <w:marLeft w:val="0"/>
                      <w:marRight w:val="0"/>
                      <w:marTop w:val="45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45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724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479501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5437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44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4239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2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5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53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38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50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43182">
                              <w:marLeft w:val="0"/>
                              <w:marRight w:val="150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747558">
                                  <w:marLeft w:val="0"/>
                                  <w:marRight w:val="0"/>
                                  <w:marTop w:val="30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650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594</Words>
  <Characters>3389</Characters>
  <Application>Microsoft Office Word</Application>
  <DocSecurity>0</DocSecurity>
  <Lines>28</Lines>
  <Paragraphs>7</Paragraphs>
  <ScaleCrop>false</ScaleCrop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Mirna Minauf</dc:creator>
  <cp:keywords/>
  <dc:description/>
  <cp:lastModifiedBy>Ivana Fekete</cp:lastModifiedBy>
  <cp:revision>2</cp:revision>
  <dcterms:created xsi:type="dcterms:W3CDTF">2020-09-25T08:14:00Z</dcterms:created>
  <dcterms:modified xsi:type="dcterms:W3CDTF">2020-09-25T08:14:00Z</dcterms:modified>
</cp:coreProperties>
</file>