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F02E0C" w14:textId="2A9BDDA1" w:rsidR="005B49E8" w:rsidRPr="0065361D" w:rsidRDefault="005B49E8" w:rsidP="00F84604">
      <w:pPr>
        <w:tabs>
          <w:tab w:val="left" w:pos="2504"/>
        </w:tabs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9568" w:type="dxa"/>
        <w:tblLayout w:type="fixed"/>
        <w:tblLook w:val="0000" w:firstRow="0" w:lastRow="0" w:firstColumn="0" w:lastColumn="0" w:noHBand="0" w:noVBand="0"/>
      </w:tblPr>
      <w:tblGrid>
        <w:gridCol w:w="1696"/>
        <w:gridCol w:w="2665"/>
        <w:gridCol w:w="2572"/>
        <w:gridCol w:w="2635"/>
      </w:tblGrid>
      <w:tr w:rsidR="005B49E8" w:rsidRPr="00837124" w14:paraId="213E5AE4" w14:textId="77777777" w:rsidTr="00B054BA">
        <w:trPr>
          <w:trHeight w:val="333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236676" w14:textId="77777777" w:rsidR="005B49E8" w:rsidRPr="00837124" w:rsidRDefault="005B49E8" w:rsidP="00E00B6C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bCs/>
                <w:sz w:val="24"/>
                <w:szCs w:val="24"/>
              </w:rPr>
              <w:t>Ministarstvo regionalnoga razvoja i fondova EU (MRRFEU)</w:t>
            </w:r>
          </w:p>
        </w:tc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EB07C" w14:textId="77777777" w:rsidR="005B49E8" w:rsidRPr="00837124" w:rsidRDefault="005B49E8" w:rsidP="00693FED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bCs/>
                <w:sz w:val="24"/>
                <w:szCs w:val="24"/>
              </w:rPr>
              <w:t>PRAVILA 2014.-2020.</w:t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542F0" w14:textId="77777777" w:rsidR="005B49E8" w:rsidRPr="00837124" w:rsidRDefault="005B49E8" w:rsidP="00193124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sz w:val="24"/>
                <w:szCs w:val="24"/>
              </w:rPr>
              <w:t>Broj pravila.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5CC60" w14:textId="77777777" w:rsidR="005B49E8" w:rsidRPr="00837124" w:rsidRDefault="005B49E8" w:rsidP="00F84604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sz w:val="24"/>
                <w:szCs w:val="24"/>
              </w:rPr>
              <w:t>02</w:t>
            </w:r>
          </w:p>
        </w:tc>
      </w:tr>
      <w:tr w:rsidR="005B49E8" w:rsidRPr="00837124" w14:paraId="40BEE27E" w14:textId="77777777" w:rsidTr="00B054BA">
        <w:trPr>
          <w:trHeight w:val="14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319266" w14:textId="77777777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A4E63" w14:textId="77777777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bCs/>
                <w:sz w:val="24"/>
                <w:szCs w:val="24"/>
              </w:rPr>
              <w:t>Uspostava i unaprjeđenje sustava</w:t>
            </w:r>
            <w:r w:rsidR="004161FC" w:rsidRPr="00837124">
              <w:rPr>
                <w:rStyle w:val="FootnoteReference"/>
                <w:rFonts w:ascii="Times New Roman" w:hAnsi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E0534" w14:textId="2A6F0DC5" w:rsidR="005B49E8" w:rsidRPr="00837124" w:rsidRDefault="005B49E8" w:rsidP="000823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sz w:val="24"/>
                <w:szCs w:val="24"/>
              </w:rPr>
              <w:t xml:space="preserve">Datum 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828B" w14:textId="78E0D729" w:rsidR="005B49E8" w:rsidRPr="00943B33" w:rsidRDefault="00CA2834" w:rsidP="00F84604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Prosinac</w:t>
            </w:r>
            <w:r w:rsidR="00DD111C">
              <w:rPr>
                <w:rFonts w:ascii="Times New Roman" w:hAnsi="Times New Roman"/>
                <w:b/>
                <w:sz w:val="24"/>
                <w:szCs w:val="24"/>
              </w:rPr>
              <w:t xml:space="preserve"> 2020.</w:t>
            </w:r>
          </w:p>
        </w:tc>
      </w:tr>
      <w:tr w:rsidR="005B49E8" w:rsidRPr="00837124" w14:paraId="204A3BD0" w14:textId="77777777" w:rsidTr="00B054BA">
        <w:trPr>
          <w:trHeight w:val="145"/>
        </w:trPr>
        <w:tc>
          <w:tcPr>
            <w:tcW w:w="16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03C700" w14:textId="77777777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32EE" w14:textId="77777777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858A" w14:textId="77777777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sz w:val="24"/>
                <w:szCs w:val="24"/>
              </w:rPr>
              <w:t>Verzija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BD800" w14:textId="56818B11" w:rsidR="005B49E8" w:rsidRPr="00893A6C" w:rsidRDefault="003A740C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7.0</w:t>
            </w:r>
          </w:p>
        </w:tc>
      </w:tr>
      <w:tr w:rsidR="005B49E8" w:rsidRPr="00837124" w14:paraId="67F4C68D" w14:textId="77777777" w:rsidTr="00B054BA">
        <w:trPr>
          <w:trHeight w:val="213"/>
        </w:trPr>
        <w:tc>
          <w:tcPr>
            <w:tcW w:w="16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5CCC" w14:textId="77777777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EDD4" w14:textId="77777777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B130" w14:textId="70E3AD7F" w:rsidR="005B49E8" w:rsidRPr="00837124" w:rsidRDefault="005B49E8" w:rsidP="00DB622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sz w:val="24"/>
                <w:szCs w:val="24"/>
              </w:rPr>
              <w:t xml:space="preserve">Pravilo </w:t>
            </w:r>
            <w:r w:rsidR="00DB6222">
              <w:rPr>
                <w:rFonts w:ascii="Times New Roman" w:hAnsi="Times New Roman"/>
                <w:b/>
                <w:sz w:val="24"/>
                <w:szCs w:val="24"/>
              </w:rPr>
              <w:t>donosi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49BE" w14:textId="42C0ED7B" w:rsidR="005B49E8" w:rsidRPr="00837124" w:rsidRDefault="005B49E8" w:rsidP="00F8460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37124">
              <w:rPr>
                <w:rFonts w:ascii="Times New Roman" w:hAnsi="Times New Roman"/>
                <w:b/>
                <w:bCs/>
                <w:sz w:val="24"/>
                <w:szCs w:val="24"/>
              </w:rPr>
              <w:t>Minist</w:t>
            </w:r>
            <w:r w:rsidR="003A740C">
              <w:rPr>
                <w:rFonts w:ascii="Times New Roman" w:hAnsi="Times New Roman"/>
                <w:b/>
                <w:bCs/>
                <w:sz w:val="24"/>
                <w:szCs w:val="24"/>
              </w:rPr>
              <w:t>rica</w:t>
            </w:r>
            <w:r w:rsidRPr="0083712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MRRFEU</w:t>
            </w:r>
          </w:p>
        </w:tc>
      </w:tr>
    </w:tbl>
    <w:p w14:paraId="4FCC0EEC" w14:textId="3CDC79FC" w:rsidR="000171A9" w:rsidRDefault="000171A9" w:rsidP="00F84604">
      <w:pPr>
        <w:tabs>
          <w:tab w:val="left" w:pos="250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1409814" w14:textId="77777777" w:rsidR="000171A9" w:rsidRPr="00837124" w:rsidRDefault="000171A9" w:rsidP="00F84604">
      <w:pPr>
        <w:tabs>
          <w:tab w:val="left" w:pos="250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15C9A5A7" w14:textId="21E37FFB" w:rsidR="001B024C" w:rsidRPr="00837124" w:rsidRDefault="000171A9" w:rsidP="00F846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504"/>
        </w:tabs>
        <w:spacing w:line="240" w:lineRule="auto"/>
        <w:rPr>
          <w:rFonts w:ascii="Times New Roman" w:hAnsi="Times New Roman"/>
          <w:b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SADRŽAJ</w:t>
      </w:r>
    </w:p>
    <w:sdt>
      <w:sdtPr>
        <w:rPr>
          <w:rFonts w:asciiTheme="minorHAnsi" w:eastAsiaTheme="minorEastAsia" w:hAnsiTheme="minorHAnsi" w:cstheme="minorBidi"/>
          <w:color w:val="auto"/>
          <w:sz w:val="22"/>
          <w:szCs w:val="22"/>
        </w:rPr>
        <w:id w:val="-195145982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38171DE7" w14:textId="5E724B8E" w:rsidR="00CC7FA6" w:rsidRPr="003C556B" w:rsidRDefault="00CC7FA6">
          <w:pPr>
            <w:pStyle w:val="TOCHeading"/>
            <w:rPr>
              <w:sz w:val="24"/>
              <w:szCs w:val="24"/>
            </w:rPr>
          </w:pPr>
        </w:p>
        <w:p w14:paraId="53C42AB8" w14:textId="7CCBA9C8" w:rsidR="00CC7FA6" w:rsidRPr="003C556B" w:rsidRDefault="00CC7FA6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r w:rsidRPr="003C556B">
            <w:rPr>
              <w:bCs/>
              <w:noProof/>
              <w:sz w:val="24"/>
              <w:szCs w:val="24"/>
            </w:rPr>
            <w:fldChar w:fldCharType="begin"/>
          </w:r>
          <w:r w:rsidRPr="003C556B">
            <w:rPr>
              <w:bCs/>
              <w:noProof/>
              <w:sz w:val="24"/>
              <w:szCs w:val="24"/>
            </w:rPr>
            <w:instrText xml:space="preserve"> TOC \o "1-3" \h \z \u </w:instrText>
          </w:r>
          <w:r w:rsidRPr="003C556B">
            <w:rPr>
              <w:bCs/>
              <w:noProof/>
              <w:sz w:val="24"/>
              <w:szCs w:val="24"/>
            </w:rPr>
            <w:fldChar w:fldCharType="separate"/>
          </w:r>
          <w:hyperlink w:anchor="_Toc3368692" w:history="1">
            <w:r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1.   SVRHA</w:t>
            </w:r>
            <w:r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_Toc3368692 \h </w:instrText>
            </w:r>
            <w:r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7A7A877" w14:textId="47F081FC" w:rsidR="00CC7FA6" w:rsidRPr="003C556B" w:rsidRDefault="00D922C0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368693" w:history="1"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2.   ZAJEDNIČKI ZAHTJEVI ZA ODREĐIVANJE I RASPODJELU FUNKCIJA I ODGOVORNOSTI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_Toc3368693 \h </w:instrTex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4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F6ABFA" w14:textId="488EA8C5" w:rsidR="00CC7FA6" w:rsidRPr="003C556B" w:rsidRDefault="00D922C0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368694" w:history="1"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3.   ZAJEDNIČKI ZAHTJEVI ZA TIJELA UNUTAR SUK-A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_Toc3368694 \h </w:instrTex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4330925A" w14:textId="631B2FAE" w:rsidR="00CC7FA6" w:rsidRPr="003C556B" w:rsidRDefault="00D922C0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368695" w:history="1"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4.   ZAJEDNIČKI ZAHTJEVI ZA USPOSTAVU I UNAPRJEĐENJE SUK-A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_Toc3368695 \h </w:instrTex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96B5C30" w14:textId="33F2B2CF" w:rsidR="00CC7FA6" w:rsidRPr="003C556B" w:rsidRDefault="00D922C0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368696" w:history="1"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5.</w:t>
            </w:r>
            <w:r w:rsidR="00CC7FA6" w:rsidRPr="003C556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ODGOVORNOSTI I REVIZIJSKI TRAG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_Toc3368696 \h </w:instrTex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BC80F1" w14:textId="3E7DFF6E" w:rsidR="00CC7FA6" w:rsidRPr="003C556B" w:rsidRDefault="00D922C0">
          <w:pPr>
            <w:pStyle w:val="TOC1"/>
            <w:tabs>
              <w:tab w:val="left" w:pos="440"/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368697" w:history="1"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6.</w:t>
            </w:r>
            <w:r w:rsidR="00CC7FA6" w:rsidRPr="003C556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</w:t>
            </w:r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PROCEDURE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_Toc3368697 \h </w:instrTex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AB7FC8" w14:textId="277C23C8" w:rsidR="00CC7FA6" w:rsidRPr="003C556B" w:rsidRDefault="00D922C0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3368698" w:history="1"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7.    PRILOZI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_Toc3368698 \h </w:instrTex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7C321A" w14:textId="15F26F4B" w:rsidR="00CC7FA6" w:rsidRPr="003C556B" w:rsidRDefault="00D922C0">
          <w:pPr>
            <w:pStyle w:val="TOC1"/>
            <w:tabs>
              <w:tab w:val="right" w:leader="dot" w:pos="9062"/>
            </w:tabs>
            <w:rPr>
              <w:noProof/>
              <w:sz w:val="24"/>
              <w:szCs w:val="24"/>
            </w:rPr>
          </w:pPr>
          <w:hyperlink w:anchor="_Toc3368703" w:history="1">
            <w:r w:rsidR="00CC7FA6" w:rsidRPr="003C556B">
              <w:rPr>
                <w:rStyle w:val="Hyperlink"/>
                <w:rFonts w:ascii="Times New Roman" w:hAnsi="Times New Roman"/>
                <w:bCs/>
                <w:noProof/>
                <w:kern w:val="32"/>
                <w:sz w:val="24"/>
                <w:szCs w:val="24"/>
              </w:rPr>
              <w:t>8.    PREGLED PROMJENA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_Toc3368703 \h </w:instrTex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58361C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22</w:t>
            </w:r>
            <w:r w:rsidR="00CC7FA6" w:rsidRPr="003C556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E2ED0D" w14:textId="23461C9B" w:rsidR="00CC7FA6" w:rsidRDefault="00CC7FA6">
          <w:r w:rsidRPr="003C556B">
            <w:rPr>
              <w:bCs/>
              <w:noProof/>
              <w:sz w:val="24"/>
              <w:szCs w:val="24"/>
            </w:rPr>
            <w:fldChar w:fldCharType="end"/>
          </w:r>
        </w:p>
      </w:sdtContent>
    </w:sdt>
    <w:p w14:paraId="5A7BC43D" w14:textId="77777777" w:rsidR="003763F4" w:rsidRPr="00837124" w:rsidRDefault="003763F4" w:rsidP="00F84604">
      <w:pPr>
        <w:tabs>
          <w:tab w:val="left" w:pos="2504"/>
        </w:tabs>
        <w:spacing w:line="240" w:lineRule="auto"/>
        <w:rPr>
          <w:rFonts w:ascii="Times New Roman" w:hAnsi="Times New Roman"/>
          <w:sz w:val="24"/>
          <w:szCs w:val="24"/>
        </w:rPr>
      </w:pPr>
    </w:p>
    <w:p w14:paraId="7C4E1815" w14:textId="77777777" w:rsidR="000171A9" w:rsidRPr="005C57C8" w:rsidRDefault="000171A9" w:rsidP="00F84604">
      <w:pPr>
        <w:spacing w:line="240" w:lineRule="auto"/>
        <w:rPr>
          <w:b/>
        </w:rPr>
      </w:pPr>
    </w:p>
    <w:p w14:paraId="4AE6BAC5" w14:textId="77777777" w:rsidR="000171A9" w:rsidRDefault="000171A9" w:rsidP="00F84604">
      <w:pPr>
        <w:spacing w:line="240" w:lineRule="auto"/>
        <w:jc w:val="right"/>
        <w:outlineLvl w:val="2"/>
      </w:pPr>
    </w:p>
    <w:p w14:paraId="0114DC80" w14:textId="77777777" w:rsidR="003763F4" w:rsidRPr="00837124" w:rsidRDefault="003763F4" w:rsidP="00F84604">
      <w:pPr>
        <w:spacing w:line="240" w:lineRule="auto"/>
        <w:rPr>
          <w:lang w:val="en-US" w:eastAsia="ja-JP"/>
        </w:rPr>
      </w:pPr>
    </w:p>
    <w:p w14:paraId="185BBB65" w14:textId="77777777" w:rsidR="003763F4" w:rsidRPr="00837124" w:rsidRDefault="003763F4" w:rsidP="00F84604">
      <w:pPr>
        <w:spacing w:line="240" w:lineRule="auto"/>
        <w:rPr>
          <w:lang w:val="en-US" w:eastAsia="ja-JP"/>
        </w:rPr>
      </w:pPr>
    </w:p>
    <w:p w14:paraId="1230E192" w14:textId="77777777" w:rsidR="003763F4" w:rsidRPr="00837124" w:rsidRDefault="003763F4" w:rsidP="00F84604">
      <w:pPr>
        <w:spacing w:line="240" w:lineRule="auto"/>
        <w:rPr>
          <w:lang w:val="en-US" w:eastAsia="ja-JP"/>
        </w:rPr>
      </w:pPr>
    </w:p>
    <w:p w14:paraId="784A4EC7" w14:textId="77777777" w:rsidR="003763F4" w:rsidRPr="00837124" w:rsidRDefault="003763F4" w:rsidP="00F84604">
      <w:pPr>
        <w:spacing w:line="240" w:lineRule="auto"/>
        <w:rPr>
          <w:lang w:val="en-US" w:eastAsia="ja-JP"/>
        </w:rPr>
      </w:pPr>
    </w:p>
    <w:p w14:paraId="55BD1B58" w14:textId="77777777" w:rsidR="003763F4" w:rsidRPr="00837124" w:rsidRDefault="003763F4" w:rsidP="00F84604">
      <w:pPr>
        <w:spacing w:line="240" w:lineRule="auto"/>
        <w:rPr>
          <w:lang w:val="en-US" w:eastAsia="ja-JP"/>
        </w:rPr>
      </w:pPr>
    </w:p>
    <w:p w14:paraId="52CEE88B" w14:textId="1F662EB0" w:rsidR="003763F4" w:rsidRDefault="003763F4" w:rsidP="00F84604">
      <w:pPr>
        <w:spacing w:line="240" w:lineRule="auto"/>
        <w:rPr>
          <w:lang w:val="en-US" w:eastAsia="ja-JP"/>
        </w:rPr>
      </w:pPr>
    </w:p>
    <w:p w14:paraId="2E19D601" w14:textId="5FCAB1F0" w:rsidR="00B6667D" w:rsidRDefault="00B6667D" w:rsidP="00F84604">
      <w:pPr>
        <w:spacing w:line="240" w:lineRule="auto"/>
        <w:rPr>
          <w:lang w:val="en-US" w:eastAsia="ja-JP"/>
        </w:rPr>
      </w:pPr>
    </w:p>
    <w:p w14:paraId="7E1927EA" w14:textId="77777777" w:rsidR="00B6667D" w:rsidRPr="00837124" w:rsidRDefault="00B6667D" w:rsidP="00F84604">
      <w:pPr>
        <w:spacing w:line="240" w:lineRule="auto"/>
        <w:rPr>
          <w:lang w:val="en-US" w:eastAsia="ja-JP"/>
        </w:rPr>
      </w:pPr>
    </w:p>
    <w:p w14:paraId="28CFFA3A" w14:textId="320997F9" w:rsidR="003763F4" w:rsidRDefault="003763F4" w:rsidP="00F84604">
      <w:pPr>
        <w:spacing w:line="240" w:lineRule="auto"/>
        <w:rPr>
          <w:lang w:val="en-US" w:eastAsia="ja-JP"/>
        </w:rPr>
      </w:pPr>
    </w:p>
    <w:p w14:paraId="3517F410" w14:textId="77777777" w:rsidR="001539DF" w:rsidRPr="00837124" w:rsidRDefault="001539DF" w:rsidP="00F84604">
      <w:pPr>
        <w:spacing w:line="240" w:lineRule="auto"/>
        <w:rPr>
          <w:lang w:val="en-US" w:eastAsia="ja-JP"/>
        </w:rPr>
      </w:pPr>
    </w:p>
    <w:p w14:paraId="28D3A31F" w14:textId="55F936E8" w:rsidR="003763F4" w:rsidRPr="00096FC0" w:rsidRDefault="005B49E8" w:rsidP="00547ED0">
      <w:pPr>
        <w:pStyle w:val="ListParagraph"/>
        <w:keepNext/>
        <w:numPr>
          <w:ilvl w:val="0"/>
          <w:numId w:val="22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0" w:name="_Toc3368692"/>
      <w:r w:rsidRPr="00096FC0">
        <w:rPr>
          <w:rFonts w:ascii="Times New Roman" w:hAnsi="Times New Roman"/>
          <w:b/>
          <w:bCs/>
          <w:kern w:val="32"/>
          <w:sz w:val="24"/>
          <w:szCs w:val="24"/>
        </w:rPr>
        <w:lastRenderedPageBreak/>
        <w:t>S</w:t>
      </w:r>
      <w:r w:rsidR="003763F4" w:rsidRPr="00096FC0">
        <w:rPr>
          <w:rFonts w:ascii="Times New Roman" w:hAnsi="Times New Roman"/>
          <w:b/>
          <w:bCs/>
          <w:kern w:val="32"/>
          <w:sz w:val="24"/>
          <w:szCs w:val="24"/>
        </w:rPr>
        <w:t>VRHA</w:t>
      </w:r>
      <w:bookmarkEnd w:id="0"/>
    </w:p>
    <w:p w14:paraId="5C5C0E40" w14:textId="77777777" w:rsidR="00096FC0" w:rsidRDefault="005B49E8" w:rsidP="00096FC0">
      <w:pPr>
        <w:pStyle w:val="ListParagraph"/>
        <w:keepNext/>
        <w:tabs>
          <w:tab w:val="left" w:pos="5620"/>
        </w:tabs>
        <w:spacing w:after="0" w:line="240" w:lineRule="auto"/>
        <w:ind w:left="480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 w:rsidRPr="00837124">
        <w:rPr>
          <w:rFonts w:ascii="Times New Roman" w:hAnsi="Times New Roman"/>
          <w:b/>
          <w:bCs/>
          <w:kern w:val="32"/>
          <w:sz w:val="24"/>
          <w:szCs w:val="24"/>
        </w:rPr>
        <w:tab/>
      </w:r>
    </w:p>
    <w:p w14:paraId="5D3F10D7" w14:textId="57B939A0" w:rsidR="005B49E8" w:rsidRPr="00096FC0" w:rsidRDefault="00096FC0" w:rsidP="00547ED0">
      <w:pPr>
        <w:pStyle w:val="ListParagraph"/>
        <w:keepNext/>
        <w:numPr>
          <w:ilvl w:val="1"/>
          <w:numId w:val="21"/>
        </w:numPr>
        <w:tabs>
          <w:tab w:val="left" w:pos="5620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096FC0">
        <w:rPr>
          <w:rFonts w:ascii="Times New Roman" w:hAnsi="Times New Roman"/>
          <w:sz w:val="24"/>
          <w:szCs w:val="24"/>
        </w:rPr>
        <w:t xml:space="preserve">Svrha ovog </w:t>
      </w:r>
      <w:r w:rsidR="004E276E" w:rsidRPr="00096FC0">
        <w:rPr>
          <w:rFonts w:ascii="Times New Roman" w:hAnsi="Times New Roman"/>
          <w:sz w:val="24"/>
          <w:szCs w:val="24"/>
        </w:rPr>
        <w:t xml:space="preserve">poglavlja </w:t>
      </w:r>
      <w:r w:rsidR="005B49E8" w:rsidRPr="00096FC0">
        <w:rPr>
          <w:rFonts w:ascii="Times New Roman" w:hAnsi="Times New Roman"/>
          <w:sz w:val="24"/>
          <w:szCs w:val="24"/>
        </w:rPr>
        <w:t>ZNP-a je osigurati:</w:t>
      </w:r>
    </w:p>
    <w:p w14:paraId="1CDA5072" w14:textId="77777777" w:rsidR="000171A9" w:rsidRPr="00837124" w:rsidRDefault="000171A9" w:rsidP="00693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75FF77" w14:textId="198AB16C" w:rsidR="005B49E8" w:rsidRPr="00837124" w:rsidRDefault="000171A9" w:rsidP="00F84604">
      <w:pPr>
        <w:pStyle w:val="MainParagraph-nonumber"/>
        <w:spacing w:before="0" w:after="0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određivanje i osiguravanje preduvjeta za učinkovito funkcioniranje SUK-a u skladu s ključnim zahtjevima za SUK u financijskom razdoblju 2014.-2020</w:t>
      </w:r>
      <w:r w:rsidR="005F61FE" w:rsidRPr="00837124">
        <w:rPr>
          <w:rFonts w:ascii="Times New Roman" w:hAnsi="Times New Roman"/>
          <w:sz w:val="24"/>
          <w:szCs w:val="24"/>
        </w:rPr>
        <w:t>.</w:t>
      </w:r>
      <w:r w:rsidR="008563B8" w:rsidRPr="00837124">
        <w:rPr>
          <w:rStyle w:val="FootnoteReference"/>
          <w:rFonts w:ascii="Times New Roman" w:hAnsi="Times New Roman"/>
          <w:sz w:val="24"/>
          <w:szCs w:val="24"/>
        </w:rPr>
        <w:footnoteReference w:id="2"/>
      </w:r>
      <w:r w:rsidR="005B49E8" w:rsidRPr="00837124">
        <w:rPr>
          <w:rFonts w:ascii="Times New Roman" w:hAnsi="Times New Roman"/>
          <w:sz w:val="24"/>
          <w:szCs w:val="24"/>
        </w:rPr>
        <w:t>;</w:t>
      </w:r>
    </w:p>
    <w:p w14:paraId="167D7640" w14:textId="635F30EE" w:rsidR="000171A9" w:rsidRPr="00837124" w:rsidRDefault="000171A9" w:rsidP="00F84604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provedbu postupka određivanja tijela</w:t>
      </w:r>
      <w:r w:rsidR="008563B8" w:rsidRPr="00837124">
        <w:rPr>
          <w:rStyle w:val="FootnoteReference"/>
          <w:rFonts w:ascii="Times New Roman" w:hAnsi="Times New Roman"/>
          <w:sz w:val="24"/>
          <w:szCs w:val="24"/>
        </w:rPr>
        <w:footnoteReference w:id="3"/>
      </w:r>
      <w:r w:rsidR="005B49E8" w:rsidRPr="00837124">
        <w:rPr>
          <w:rFonts w:ascii="Times New Roman" w:hAnsi="Times New Roman"/>
          <w:sz w:val="24"/>
          <w:szCs w:val="24"/>
        </w:rPr>
        <w:t xml:space="preserve"> u svrhu dobivanja jamstva da tijela SUK-a mogu ispunjavati odgovornosti koje su im dodijeljene na temelju članaka 72.-74. i 122.-126. Uredbe (EU) br. 1303/2013;</w:t>
      </w:r>
    </w:p>
    <w:p w14:paraId="0F1F96CE" w14:textId="55E507C8" w:rsidR="005B49E8" w:rsidRPr="00837124" w:rsidRDefault="000171A9" w:rsidP="00F84604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praćenje postupka određivanja te kontinuirano unaprjeđenje SUK-a.</w:t>
      </w:r>
    </w:p>
    <w:p w14:paraId="10459AA8" w14:textId="337A9DD3" w:rsidR="005B49E8" w:rsidRPr="00837124" w:rsidRDefault="005B49E8" w:rsidP="00F84604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1.2</w:t>
      </w:r>
      <w:r w:rsidRPr="00837124">
        <w:rPr>
          <w:rFonts w:ascii="Times New Roman" w:hAnsi="Times New Roman"/>
          <w:sz w:val="24"/>
          <w:szCs w:val="24"/>
        </w:rPr>
        <w:t xml:space="preserve">. Ovim </w:t>
      </w:r>
      <w:r w:rsidR="00C3584F" w:rsidRPr="00837124">
        <w:rPr>
          <w:rFonts w:ascii="Times New Roman" w:hAnsi="Times New Roman"/>
          <w:sz w:val="24"/>
          <w:szCs w:val="24"/>
        </w:rPr>
        <w:t xml:space="preserve">poglavljem </w:t>
      </w:r>
      <w:r w:rsidRPr="00837124">
        <w:rPr>
          <w:rFonts w:ascii="Times New Roman" w:hAnsi="Times New Roman"/>
          <w:sz w:val="24"/>
          <w:szCs w:val="24"/>
        </w:rPr>
        <w:t>ZNP-</w:t>
      </w:r>
      <w:r w:rsidR="00C3584F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 xml:space="preserve"> se</w:t>
      </w:r>
      <w:r w:rsidR="00DC7C98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>utvrđuje način uspostavljanja (i predlaganja potrebnih izmjena i/ili dopuna) pravnog okvira za upravljanje i kontrolu ESI fondovima;</w:t>
      </w:r>
    </w:p>
    <w:p w14:paraId="594AD32E" w14:textId="5EC19BED" w:rsidR="005B49E8" w:rsidRPr="00837124" w:rsidRDefault="00DC7C98" w:rsidP="00F84604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1.2.1.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Uspostavljanje SUK-a obuhvaća:</w:t>
      </w:r>
    </w:p>
    <w:p w14:paraId="269475BD" w14:textId="17B2FE51" w:rsidR="005B49E8" w:rsidRPr="00837124" w:rsidRDefault="00DC7C98" w:rsidP="00F84604">
      <w:pPr>
        <w:pStyle w:val="MainParagraph-nonumber"/>
        <w:spacing w:before="0" w:after="0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ZNP</w:t>
      </w:r>
      <w:r w:rsidR="00FF3A1D" w:rsidRPr="00837124">
        <w:rPr>
          <w:rFonts w:ascii="Times New Roman" w:hAnsi="Times New Roman"/>
          <w:sz w:val="24"/>
          <w:szCs w:val="24"/>
        </w:rPr>
        <w:t>:</w:t>
      </w:r>
    </w:p>
    <w:p w14:paraId="287587F6" w14:textId="48D32944" w:rsidR="005B49E8" w:rsidRPr="00837124" w:rsidRDefault="005B49E8" w:rsidP="00547ED0">
      <w:pPr>
        <w:pStyle w:val="MainParagraph-nonumber"/>
        <w:numPr>
          <w:ilvl w:val="0"/>
          <w:numId w:val="3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postupak pripremanja i donošenja ZNP-a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3FEDB9F7" w14:textId="67D7D3F5" w:rsidR="005B49E8" w:rsidRDefault="005F61FE" w:rsidP="00547ED0">
      <w:pPr>
        <w:pStyle w:val="MainParagraph-nonumber"/>
        <w:numPr>
          <w:ilvl w:val="0"/>
          <w:numId w:val="3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donošenje novih (verzija) ZNP-a i </w:t>
      </w:r>
      <w:r w:rsidR="005B49E8" w:rsidRPr="00837124">
        <w:rPr>
          <w:rFonts w:ascii="Times New Roman" w:hAnsi="Times New Roman"/>
          <w:sz w:val="24"/>
          <w:szCs w:val="24"/>
        </w:rPr>
        <w:t>sustavno informiranje tijela SUK-a o</w:t>
      </w:r>
      <w:r w:rsidR="00FF3A1D" w:rsidRPr="00837124">
        <w:rPr>
          <w:rFonts w:ascii="Times New Roman" w:hAnsi="Times New Roman"/>
          <w:sz w:val="24"/>
          <w:szCs w:val="24"/>
        </w:rPr>
        <w:t xml:space="preserve"> izmjenama i/ili dopunama ZNP-a;</w:t>
      </w:r>
      <w:r w:rsidRPr="00837124">
        <w:rPr>
          <w:rFonts w:ascii="Times New Roman" w:hAnsi="Times New Roman"/>
          <w:sz w:val="24"/>
          <w:szCs w:val="24"/>
        </w:rPr>
        <w:t xml:space="preserve"> </w:t>
      </w:r>
    </w:p>
    <w:p w14:paraId="5DEB48B3" w14:textId="77777777" w:rsidR="00B6667D" w:rsidRPr="00837124" w:rsidRDefault="00B6667D" w:rsidP="00F84604">
      <w:pPr>
        <w:pStyle w:val="MainParagraph-nonumber"/>
        <w:spacing w:before="0" w:after="0"/>
        <w:rPr>
          <w:rFonts w:ascii="Times New Roman" w:hAnsi="Times New Roman"/>
          <w:sz w:val="24"/>
          <w:szCs w:val="24"/>
        </w:rPr>
      </w:pPr>
    </w:p>
    <w:p w14:paraId="1E040B27" w14:textId="67E2E640" w:rsidR="005B49E8" w:rsidRPr="00837124" w:rsidRDefault="00DC7C98" w:rsidP="00F84604">
      <w:pPr>
        <w:pStyle w:val="MainParagraph-nonumber"/>
        <w:spacing w:before="0" w:after="0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b)</w:t>
      </w:r>
      <w:r w:rsidR="005B49E8" w:rsidRPr="00837124">
        <w:rPr>
          <w:rFonts w:ascii="Times New Roman" w:hAnsi="Times New Roman"/>
          <w:sz w:val="24"/>
          <w:szCs w:val="24"/>
        </w:rPr>
        <w:t xml:space="preserve"> SOR tijela SUK-a</w:t>
      </w:r>
      <w:r w:rsidR="00FF3A1D" w:rsidRPr="00837124">
        <w:rPr>
          <w:rFonts w:ascii="Times New Roman" w:hAnsi="Times New Roman"/>
          <w:sz w:val="24"/>
          <w:szCs w:val="24"/>
        </w:rPr>
        <w:t>:</w:t>
      </w:r>
    </w:p>
    <w:p w14:paraId="1C2CA984" w14:textId="06A80935" w:rsidR="005B49E8" w:rsidRPr="00837124" w:rsidRDefault="005B49E8" w:rsidP="00547ED0">
      <w:pPr>
        <w:pStyle w:val="MainParagraph-nonumber"/>
        <w:numPr>
          <w:ilvl w:val="0"/>
          <w:numId w:val="4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postupak pripremanja i donošenja SOR-a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0D326FD4" w14:textId="77777777" w:rsidR="00B6667D" w:rsidRDefault="005B49E8" w:rsidP="00547ED0">
      <w:pPr>
        <w:pStyle w:val="MainParagraph-nonumber"/>
        <w:numPr>
          <w:ilvl w:val="0"/>
          <w:numId w:val="4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pridržavanje načela razdvajanja funkcija</w:t>
      </w:r>
      <w:r w:rsidR="00B6667D">
        <w:rPr>
          <w:rFonts w:ascii="Times New Roman" w:hAnsi="Times New Roman"/>
          <w:sz w:val="24"/>
          <w:szCs w:val="24"/>
        </w:rPr>
        <w:t>;</w:t>
      </w:r>
    </w:p>
    <w:p w14:paraId="786FF854" w14:textId="7775F591" w:rsidR="005B49E8" w:rsidRPr="00837124" w:rsidRDefault="005B49E8" w:rsidP="00F84604">
      <w:pPr>
        <w:pStyle w:val="MainParagraph-nonumber"/>
        <w:spacing w:before="0" w:after="0"/>
        <w:rPr>
          <w:rFonts w:ascii="Times New Roman" w:hAnsi="Times New Roman"/>
          <w:sz w:val="24"/>
          <w:szCs w:val="24"/>
        </w:rPr>
      </w:pPr>
    </w:p>
    <w:p w14:paraId="7A96A460" w14:textId="035AA82D" w:rsidR="005B49E8" w:rsidRPr="00837124" w:rsidRDefault="00DC7C98" w:rsidP="00F84604">
      <w:pPr>
        <w:pStyle w:val="MainParagraph-nonumber"/>
        <w:spacing w:before="0" w:after="0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 PoP-ove tijela SUK-a</w:t>
      </w:r>
      <w:r w:rsidR="00FF3A1D" w:rsidRPr="00837124">
        <w:rPr>
          <w:rFonts w:ascii="Times New Roman" w:hAnsi="Times New Roman"/>
          <w:sz w:val="24"/>
          <w:szCs w:val="24"/>
        </w:rPr>
        <w:t>:</w:t>
      </w:r>
    </w:p>
    <w:p w14:paraId="002CEC71" w14:textId="47F27A6C" w:rsidR="005B49E8" w:rsidRPr="00837124" w:rsidRDefault="005B49E8" w:rsidP="00547ED0">
      <w:pPr>
        <w:pStyle w:val="MainParagraph-nonumber"/>
        <w:numPr>
          <w:ilvl w:val="0"/>
          <w:numId w:val="5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pripremanje, donošenje </w:t>
      </w:r>
      <w:r w:rsidR="009B5D37" w:rsidRPr="00837124">
        <w:rPr>
          <w:rFonts w:ascii="Times New Roman" w:hAnsi="Times New Roman"/>
          <w:sz w:val="24"/>
          <w:szCs w:val="24"/>
        </w:rPr>
        <w:t>te izmjene i</w:t>
      </w:r>
      <w:r w:rsidRPr="00837124">
        <w:rPr>
          <w:rFonts w:ascii="Times New Roman" w:hAnsi="Times New Roman"/>
          <w:sz w:val="24"/>
          <w:szCs w:val="24"/>
        </w:rPr>
        <w:t>/</w:t>
      </w:r>
      <w:r w:rsidR="009B5D37" w:rsidRPr="00837124">
        <w:rPr>
          <w:rFonts w:ascii="Times New Roman" w:hAnsi="Times New Roman"/>
          <w:sz w:val="24"/>
          <w:szCs w:val="24"/>
        </w:rPr>
        <w:t xml:space="preserve"> ili </w:t>
      </w:r>
      <w:r w:rsidRPr="00837124">
        <w:rPr>
          <w:rFonts w:ascii="Times New Roman" w:hAnsi="Times New Roman"/>
          <w:sz w:val="24"/>
          <w:szCs w:val="24"/>
        </w:rPr>
        <w:t>dopu</w:t>
      </w:r>
      <w:r w:rsidR="009B5D37" w:rsidRPr="00837124">
        <w:rPr>
          <w:rFonts w:ascii="Times New Roman" w:hAnsi="Times New Roman"/>
          <w:sz w:val="24"/>
          <w:szCs w:val="24"/>
        </w:rPr>
        <w:t>ne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220F1F" w:rsidRPr="00837124">
        <w:rPr>
          <w:rFonts w:ascii="Times New Roman" w:hAnsi="Times New Roman"/>
          <w:sz w:val="24"/>
          <w:szCs w:val="24"/>
        </w:rPr>
        <w:t>PoP-ova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56775E60" w14:textId="3C4F644A" w:rsidR="005B49E8" w:rsidRPr="00837124" w:rsidRDefault="005B49E8" w:rsidP="00547ED0">
      <w:pPr>
        <w:pStyle w:val="MainParagraph-nonumber"/>
        <w:numPr>
          <w:ilvl w:val="0"/>
          <w:numId w:val="5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upute UT-a za pripremanje PoP-ova te primjenjivanje u njima opisanih procedura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6D24778C" w14:textId="7C087C81" w:rsidR="00B6667D" w:rsidRDefault="005B49E8" w:rsidP="00547ED0">
      <w:pPr>
        <w:pStyle w:val="MainParagraph-nonumber"/>
        <w:numPr>
          <w:ilvl w:val="0"/>
          <w:numId w:val="5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provjere UT-a koje se odnose na to jesu li PoP-ovi pripremljeni na odgovarajući način, obavještavanje </w:t>
      </w:r>
      <w:r w:rsidR="00804FD0" w:rsidRPr="00837124">
        <w:rPr>
          <w:rFonts w:ascii="Times New Roman" w:hAnsi="Times New Roman"/>
          <w:sz w:val="24"/>
          <w:szCs w:val="24"/>
        </w:rPr>
        <w:t>PT-</w:t>
      </w:r>
      <w:r w:rsidR="00C3584F" w:rsidRPr="00837124">
        <w:rPr>
          <w:rFonts w:ascii="Times New Roman" w:hAnsi="Times New Roman"/>
          <w:sz w:val="24"/>
          <w:szCs w:val="24"/>
        </w:rPr>
        <w:t>ov</w:t>
      </w:r>
      <w:r w:rsidR="00804FD0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 xml:space="preserve"> o potrebi za dodatnim doradama PoP-a (ako je potrebno)</w:t>
      </w:r>
      <w:r w:rsidR="00741A71">
        <w:rPr>
          <w:rFonts w:ascii="Times New Roman" w:hAnsi="Times New Roman"/>
          <w:sz w:val="24"/>
          <w:szCs w:val="24"/>
        </w:rPr>
        <w:t xml:space="preserve"> s uputama, </w:t>
      </w:r>
      <w:r w:rsidRPr="00837124">
        <w:rPr>
          <w:rFonts w:ascii="Times New Roman" w:hAnsi="Times New Roman"/>
          <w:sz w:val="24"/>
          <w:szCs w:val="24"/>
        </w:rPr>
        <w:t xml:space="preserve">u svrhu </w:t>
      </w:r>
      <w:r w:rsidR="00741A71">
        <w:rPr>
          <w:rFonts w:ascii="Times New Roman" w:hAnsi="Times New Roman"/>
          <w:sz w:val="24"/>
          <w:szCs w:val="24"/>
        </w:rPr>
        <w:t xml:space="preserve">dobivanja </w:t>
      </w:r>
      <w:r w:rsidR="00741A71" w:rsidRPr="00837124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 xml:space="preserve">prethodne suglasnosti </w:t>
      </w:r>
      <w:r w:rsidR="00741A71">
        <w:rPr>
          <w:rFonts w:ascii="Times New Roman" w:hAnsi="Times New Roman"/>
          <w:sz w:val="24"/>
          <w:szCs w:val="24"/>
        </w:rPr>
        <w:t xml:space="preserve">od </w:t>
      </w:r>
      <w:r w:rsidRPr="00837124">
        <w:rPr>
          <w:rFonts w:ascii="Times New Roman" w:hAnsi="Times New Roman"/>
          <w:sz w:val="24"/>
          <w:szCs w:val="24"/>
        </w:rPr>
        <w:t>UT-a na njihov sadržaj</w:t>
      </w:r>
      <w:r w:rsidR="00B6667D">
        <w:rPr>
          <w:rFonts w:ascii="Times New Roman" w:hAnsi="Times New Roman"/>
          <w:sz w:val="24"/>
          <w:szCs w:val="24"/>
        </w:rPr>
        <w:t>;</w:t>
      </w:r>
    </w:p>
    <w:p w14:paraId="3C6C72FA" w14:textId="6C9D5393" w:rsidR="005B49E8" w:rsidRPr="00837124" w:rsidRDefault="005B49E8" w:rsidP="00F84604">
      <w:pPr>
        <w:pStyle w:val="MainParagraph-nonumber"/>
        <w:spacing w:before="0" w:after="0"/>
        <w:rPr>
          <w:rFonts w:ascii="Times New Roman" w:hAnsi="Times New Roman"/>
          <w:sz w:val="24"/>
          <w:szCs w:val="24"/>
        </w:rPr>
      </w:pPr>
    </w:p>
    <w:p w14:paraId="2783AA7A" w14:textId="6A9C3233" w:rsidR="005B49E8" w:rsidRPr="00837124" w:rsidRDefault="00DC7C98" w:rsidP="00F84604">
      <w:pPr>
        <w:pStyle w:val="MainParagraph-nonumber"/>
        <w:spacing w:before="0" w:after="0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d)</w:t>
      </w:r>
      <w:r w:rsidR="005B49E8" w:rsidRPr="00837124">
        <w:rPr>
          <w:rFonts w:ascii="Times New Roman" w:hAnsi="Times New Roman"/>
          <w:sz w:val="24"/>
          <w:szCs w:val="24"/>
        </w:rPr>
        <w:t xml:space="preserve"> samoprocjenu SUK-a od strane UT-a i TO-a</w:t>
      </w:r>
      <w:r w:rsidR="00FF3A1D" w:rsidRPr="00837124">
        <w:rPr>
          <w:rFonts w:ascii="Times New Roman" w:hAnsi="Times New Roman"/>
          <w:sz w:val="24"/>
          <w:szCs w:val="24"/>
        </w:rPr>
        <w:t>: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</w:p>
    <w:p w14:paraId="012FD301" w14:textId="053EBBDA" w:rsidR="005B49E8" w:rsidRPr="00837124" w:rsidRDefault="005B49E8" w:rsidP="00547ED0">
      <w:pPr>
        <w:pStyle w:val="MainParagraph-nonumber"/>
        <w:numPr>
          <w:ilvl w:val="0"/>
          <w:numId w:val="7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postupak i praćenje samoprocjene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22BE882F" w14:textId="557E59EE" w:rsidR="005B49E8" w:rsidRDefault="005B49E8" w:rsidP="00547ED0">
      <w:pPr>
        <w:pStyle w:val="MainParagraph-nonumber"/>
        <w:numPr>
          <w:ilvl w:val="0"/>
          <w:numId w:val="6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postupak zatvaranja utvrđenih nedostataka SUK-a</w:t>
      </w:r>
      <w:r w:rsidR="00FF3A1D" w:rsidRPr="00837124">
        <w:rPr>
          <w:rFonts w:ascii="Times New Roman" w:hAnsi="Times New Roman"/>
          <w:sz w:val="24"/>
          <w:szCs w:val="24"/>
        </w:rPr>
        <w:t>;</w:t>
      </w:r>
    </w:p>
    <w:p w14:paraId="6B4CDD32" w14:textId="77777777" w:rsidR="00B6667D" w:rsidRPr="00837124" w:rsidRDefault="00B6667D" w:rsidP="00F84604">
      <w:pPr>
        <w:pStyle w:val="MainParagraph-nonumber"/>
        <w:spacing w:before="0" w:after="0"/>
        <w:rPr>
          <w:rFonts w:ascii="Times New Roman" w:hAnsi="Times New Roman"/>
          <w:sz w:val="24"/>
          <w:szCs w:val="24"/>
        </w:rPr>
      </w:pPr>
    </w:p>
    <w:p w14:paraId="027B3D1C" w14:textId="52B94E32" w:rsidR="005B49E8" w:rsidRPr="00837124" w:rsidRDefault="00DC7C98" w:rsidP="00F84604">
      <w:pPr>
        <w:pStyle w:val="MainParagraph-nonumber"/>
        <w:spacing w:before="0" w:after="0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pripremanje Opisa sustava i njegovo podnošenje NRT-u</w:t>
      </w:r>
      <w:r w:rsidR="00FF3A1D" w:rsidRPr="00837124">
        <w:rPr>
          <w:rFonts w:ascii="Times New Roman" w:hAnsi="Times New Roman"/>
          <w:sz w:val="24"/>
          <w:szCs w:val="24"/>
        </w:rPr>
        <w:t>:</w:t>
      </w:r>
    </w:p>
    <w:p w14:paraId="4CE40578" w14:textId="29F9B041" w:rsidR="005B49E8" w:rsidRPr="00837124" w:rsidRDefault="005B49E8" w:rsidP="00547ED0">
      <w:pPr>
        <w:pStyle w:val="MainParagraph-nonumber"/>
        <w:numPr>
          <w:ilvl w:val="0"/>
          <w:numId w:val="6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postupak izrade Opisa sustava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62B2A7D2" w14:textId="64545161" w:rsidR="005B49E8" w:rsidRPr="00837124" w:rsidRDefault="005B49E8" w:rsidP="00547ED0">
      <w:pPr>
        <w:pStyle w:val="MainParagraph-nonumber"/>
        <w:numPr>
          <w:ilvl w:val="0"/>
          <w:numId w:val="6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prikupljanje </w:t>
      </w:r>
      <w:r w:rsidR="008563B8" w:rsidRPr="00837124">
        <w:rPr>
          <w:rFonts w:ascii="Times New Roman" w:hAnsi="Times New Roman"/>
          <w:sz w:val="24"/>
          <w:szCs w:val="24"/>
        </w:rPr>
        <w:t>informacija</w:t>
      </w:r>
      <w:r w:rsidRPr="00837124">
        <w:rPr>
          <w:rFonts w:ascii="Times New Roman" w:hAnsi="Times New Roman"/>
          <w:sz w:val="24"/>
          <w:szCs w:val="24"/>
        </w:rPr>
        <w:t xml:space="preserve"> od  TO-a i TR-a u svrhu izrade Opisa sustava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7ADD0691" w14:textId="3F8D827B" w:rsidR="005B49E8" w:rsidRPr="00837124" w:rsidRDefault="005B49E8" w:rsidP="00547ED0">
      <w:pPr>
        <w:pStyle w:val="MainParagraph-nonumber"/>
        <w:numPr>
          <w:ilvl w:val="0"/>
          <w:numId w:val="6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podnošenje opisa sustava KT-u i komunikacija s EK</w:t>
      </w:r>
      <w:r w:rsidR="00A21CFD" w:rsidRPr="00837124">
        <w:rPr>
          <w:rFonts w:ascii="Times New Roman" w:hAnsi="Times New Roman"/>
          <w:sz w:val="24"/>
          <w:szCs w:val="24"/>
        </w:rPr>
        <w:t>-om</w:t>
      </w:r>
      <w:r w:rsidR="00FF3A1D" w:rsidRPr="00837124">
        <w:rPr>
          <w:rFonts w:ascii="Times New Roman" w:hAnsi="Times New Roman"/>
          <w:sz w:val="24"/>
          <w:szCs w:val="24"/>
        </w:rPr>
        <w:t>;</w:t>
      </w:r>
    </w:p>
    <w:p w14:paraId="0C51DC5E" w14:textId="11C2CFC8" w:rsidR="005B49E8" w:rsidRPr="00837124" w:rsidRDefault="00DC7C98" w:rsidP="00F84604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1.2.2.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Kontinuirano osiguravanje usklađenosti sustava s ključnim zahtjevima i zahtjevima određivanja putem:</w:t>
      </w:r>
    </w:p>
    <w:p w14:paraId="3B7FC702" w14:textId="44D5AB41" w:rsidR="005B49E8" w:rsidRPr="00837124" w:rsidRDefault="005B49E8" w:rsidP="00547ED0">
      <w:pPr>
        <w:pStyle w:val="MainParagraph-nonumber"/>
        <w:numPr>
          <w:ilvl w:val="0"/>
          <w:numId w:val="8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izvještavanja od strane PT-ova o obavljanju delegiranih funkcija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30026ECB" w14:textId="46937AE7" w:rsidR="005B49E8" w:rsidRPr="00837124" w:rsidRDefault="005B49E8" w:rsidP="00547ED0">
      <w:pPr>
        <w:pStyle w:val="MainParagraph-nonumber"/>
        <w:numPr>
          <w:ilvl w:val="0"/>
          <w:numId w:val="8"/>
        </w:numPr>
        <w:spacing w:before="0" w:after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nadzor</w:t>
      </w:r>
      <w:r w:rsidR="00BA2045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 xml:space="preserve"> na</w:t>
      </w:r>
      <w:r w:rsidR="00FE2B3F">
        <w:rPr>
          <w:rFonts w:ascii="Times New Roman" w:hAnsi="Times New Roman"/>
          <w:sz w:val="24"/>
          <w:szCs w:val="24"/>
        </w:rPr>
        <w:t>d</w:t>
      </w:r>
      <w:r w:rsidRPr="00837124">
        <w:rPr>
          <w:rFonts w:ascii="Times New Roman" w:hAnsi="Times New Roman"/>
          <w:sz w:val="24"/>
          <w:szCs w:val="24"/>
        </w:rPr>
        <w:t xml:space="preserve"> obavljanjem delegiranih funkcija</w:t>
      </w:r>
      <w:r w:rsidR="00741A71">
        <w:rPr>
          <w:rFonts w:ascii="Times New Roman" w:hAnsi="Times New Roman"/>
          <w:sz w:val="24"/>
          <w:szCs w:val="24"/>
        </w:rPr>
        <w:t>,</w:t>
      </w:r>
    </w:p>
    <w:p w14:paraId="68613E21" w14:textId="05838EBA" w:rsidR="005B49E8" w:rsidRPr="00837124" w:rsidRDefault="00BA2045" w:rsidP="00547ED0">
      <w:pPr>
        <w:pStyle w:val="MainParagraph-nonumber"/>
        <w:numPr>
          <w:ilvl w:val="0"/>
          <w:numId w:val="8"/>
        </w:numPr>
        <w:spacing w:before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postupka</w:t>
      </w:r>
      <w:r w:rsidR="002F20EC" w:rsidRPr="00837124">
        <w:rPr>
          <w:rFonts w:ascii="Times New Roman" w:hAnsi="Times New Roman"/>
          <w:sz w:val="24"/>
          <w:szCs w:val="24"/>
        </w:rPr>
        <w:t xml:space="preserve"> mijenjanja SUK-a.</w:t>
      </w:r>
    </w:p>
    <w:p w14:paraId="759976C4" w14:textId="23072CB8" w:rsidR="005B49E8" w:rsidRPr="00837124" w:rsidRDefault="00515C46" w:rsidP="00E00B6C">
      <w:pPr>
        <w:tabs>
          <w:tab w:val="left" w:pos="851"/>
          <w:tab w:val="left" w:pos="1134"/>
          <w:tab w:val="left" w:pos="1418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lastRenderedPageBreak/>
        <w:t>1.3.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Institucionalni okvir za </w:t>
      </w:r>
      <w:r w:rsidR="002C4231" w:rsidRPr="00837124">
        <w:rPr>
          <w:rFonts w:ascii="Times New Roman" w:hAnsi="Times New Roman"/>
          <w:sz w:val="24"/>
          <w:szCs w:val="24"/>
        </w:rPr>
        <w:t xml:space="preserve">korištenje </w:t>
      </w:r>
      <w:r w:rsidR="005B49E8" w:rsidRPr="00837124">
        <w:rPr>
          <w:rFonts w:ascii="Times New Roman" w:hAnsi="Times New Roman"/>
          <w:sz w:val="24"/>
          <w:szCs w:val="24"/>
        </w:rPr>
        <w:t xml:space="preserve">ESI fondova uspostavljen je Zakonom, kojim su određene i institucije koje obavljaju funkcije </w:t>
      </w:r>
      <w:r w:rsidR="00BA2045" w:rsidRPr="00837124">
        <w:rPr>
          <w:rFonts w:ascii="Times New Roman" w:hAnsi="Times New Roman"/>
          <w:sz w:val="24"/>
          <w:szCs w:val="24"/>
        </w:rPr>
        <w:t>KT-a</w:t>
      </w:r>
      <w:r w:rsidR="005B49E8" w:rsidRPr="00837124">
        <w:rPr>
          <w:rFonts w:ascii="Times New Roman" w:hAnsi="Times New Roman"/>
          <w:sz w:val="24"/>
          <w:szCs w:val="24"/>
        </w:rPr>
        <w:t xml:space="preserve"> za upravljanje ESI fondovima i </w:t>
      </w:r>
      <w:r w:rsidR="00BA2045" w:rsidRPr="00837124">
        <w:rPr>
          <w:rFonts w:ascii="Times New Roman" w:hAnsi="Times New Roman"/>
          <w:sz w:val="24"/>
          <w:szCs w:val="24"/>
        </w:rPr>
        <w:t>NRT-a</w:t>
      </w:r>
      <w:r w:rsidR="005B49E8" w:rsidRPr="00837124">
        <w:rPr>
          <w:rFonts w:ascii="Times New Roman" w:hAnsi="Times New Roman"/>
          <w:sz w:val="24"/>
          <w:szCs w:val="24"/>
        </w:rPr>
        <w:t xml:space="preserve"> te njihove funkcije i odgovornosti, dok su Uredbom određene institucije koje imaju ulogu tijela u SUK-u korištenja Fondova u vezi s ciljem „Ulaganje za rast i radna mjesta“, razrađene njihove funkcije</w:t>
      </w:r>
      <w:r w:rsidR="00EB3C28" w:rsidRPr="00837124">
        <w:rPr>
          <w:rFonts w:ascii="Times New Roman" w:hAnsi="Times New Roman"/>
          <w:sz w:val="24"/>
          <w:szCs w:val="24"/>
        </w:rPr>
        <w:t>,</w:t>
      </w:r>
      <w:r w:rsidR="005B49E8" w:rsidRPr="00837124">
        <w:rPr>
          <w:rFonts w:ascii="Times New Roman" w:hAnsi="Times New Roman"/>
          <w:sz w:val="24"/>
          <w:szCs w:val="24"/>
        </w:rPr>
        <w:t xml:space="preserve"> zadaće i odgovornosti, na koji način je omogućena neometana (izravna) primjena Uredbe (EU) br. 1303/2013 te propisa (delegiranih i provedbenih) donesenih na temelju iste.</w:t>
      </w:r>
    </w:p>
    <w:p w14:paraId="1B6E23EF" w14:textId="7C6B1A0F" w:rsidR="005B49E8" w:rsidRPr="00837124" w:rsidRDefault="005B49E8" w:rsidP="00E00B6C">
      <w:pPr>
        <w:tabs>
          <w:tab w:val="left" w:pos="851"/>
          <w:tab w:val="left" w:pos="1134"/>
          <w:tab w:val="left" w:pos="1418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1.4.</w:t>
      </w:r>
      <w:r w:rsidRPr="00837124">
        <w:rPr>
          <w:rFonts w:ascii="Times New Roman" w:hAnsi="Times New Roman"/>
          <w:sz w:val="24"/>
          <w:szCs w:val="24"/>
        </w:rPr>
        <w:t xml:space="preserve"> Pored akata iz </w:t>
      </w:r>
      <w:r w:rsidR="006C70D1" w:rsidRPr="00837124">
        <w:rPr>
          <w:rFonts w:ascii="Times New Roman" w:hAnsi="Times New Roman"/>
          <w:sz w:val="24"/>
          <w:szCs w:val="24"/>
        </w:rPr>
        <w:t>točke</w:t>
      </w:r>
      <w:r w:rsidRPr="00837124">
        <w:rPr>
          <w:rFonts w:ascii="Times New Roman" w:hAnsi="Times New Roman"/>
          <w:sz w:val="24"/>
          <w:szCs w:val="24"/>
        </w:rPr>
        <w:t xml:space="preserve"> 1.3. ovog </w:t>
      </w:r>
      <w:r w:rsidR="00741A71">
        <w:rPr>
          <w:rFonts w:ascii="Times New Roman" w:hAnsi="Times New Roman"/>
          <w:sz w:val="24"/>
          <w:szCs w:val="24"/>
        </w:rPr>
        <w:t xml:space="preserve">poglavlja </w:t>
      </w:r>
      <w:r w:rsidRPr="00837124">
        <w:rPr>
          <w:rFonts w:ascii="Times New Roman" w:hAnsi="Times New Roman"/>
          <w:sz w:val="24"/>
          <w:szCs w:val="24"/>
        </w:rPr>
        <w:t xml:space="preserve">ZNP-a, izrađuju se i donose </w:t>
      </w:r>
      <w:r w:rsidR="00A21CFD" w:rsidRPr="00837124">
        <w:rPr>
          <w:rFonts w:ascii="Times New Roman" w:hAnsi="Times New Roman"/>
          <w:sz w:val="24"/>
          <w:szCs w:val="24"/>
        </w:rPr>
        <w:t xml:space="preserve">pravila </w:t>
      </w:r>
      <w:r w:rsidRPr="00837124">
        <w:rPr>
          <w:rFonts w:ascii="Times New Roman" w:hAnsi="Times New Roman"/>
          <w:sz w:val="24"/>
          <w:szCs w:val="24"/>
        </w:rPr>
        <w:t xml:space="preserve">te pripremaju i </w:t>
      </w:r>
      <w:r w:rsidR="00BA2045" w:rsidRPr="00837124">
        <w:rPr>
          <w:rFonts w:ascii="Times New Roman" w:hAnsi="Times New Roman"/>
          <w:sz w:val="24"/>
          <w:szCs w:val="24"/>
        </w:rPr>
        <w:t>prethodno odobravaju</w:t>
      </w:r>
      <w:r w:rsidRPr="00837124">
        <w:rPr>
          <w:rFonts w:ascii="Times New Roman" w:hAnsi="Times New Roman"/>
          <w:sz w:val="24"/>
          <w:szCs w:val="24"/>
        </w:rPr>
        <w:t xml:space="preserve"> PoP-ovi tijela SUK-a odnosno pripremaju i sklapaju Sporazumi o obavljanju delegiranih funkcija u okviru OPKK za financijsko razdoblje 2014.-2020.</w:t>
      </w:r>
    </w:p>
    <w:p w14:paraId="2A927BBD" w14:textId="654B5CB1" w:rsidR="00EB2377" w:rsidRPr="00837124" w:rsidRDefault="005B49E8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1.5.</w:t>
      </w:r>
      <w:r w:rsidRPr="00837124">
        <w:rPr>
          <w:rFonts w:ascii="Times New Roman" w:hAnsi="Times New Roman"/>
          <w:sz w:val="24"/>
          <w:szCs w:val="24"/>
        </w:rPr>
        <w:t xml:space="preserve"> Vezano uz pri</w:t>
      </w:r>
      <w:r w:rsidR="0065361D" w:rsidRPr="00837124">
        <w:rPr>
          <w:rFonts w:ascii="Times New Roman" w:hAnsi="Times New Roman"/>
          <w:sz w:val="24"/>
          <w:szCs w:val="24"/>
        </w:rPr>
        <w:t>premu Opisa sustava za OPKK, ov</w:t>
      </w:r>
      <w:r w:rsidR="00407425" w:rsidRPr="00837124">
        <w:rPr>
          <w:rFonts w:ascii="Times New Roman" w:hAnsi="Times New Roman"/>
          <w:sz w:val="24"/>
          <w:szCs w:val="24"/>
        </w:rPr>
        <w:t xml:space="preserve">o poglavlje </w:t>
      </w:r>
      <w:r w:rsidRPr="00837124">
        <w:rPr>
          <w:rFonts w:ascii="Times New Roman" w:hAnsi="Times New Roman"/>
          <w:sz w:val="24"/>
          <w:szCs w:val="24"/>
        </w:rPr>
        <w:t>ZNP</w:t>
      </w:r>
      <w:r w:rsidR="00407425" w:rsidRPr="00837124">
        <w:rPr>
          <w:rFonts w:ascii="Times New Roman" w:hAnsi="Times New Roman"/>
          <w:sz w:val="24"/>
          <w:szCs w:val="24"/>
        </w:rPr>
        <w:t>-a</w:t>
      </w:r>
      <w:r w:rsidRPr="00837124">
        <w:rPr>
          <w:rFonts w:ascii="Times New Roman" w:hAnsi="Times New Roman"/>
          <w:sz w:val="24"/>
          <w:szCs w:val="24"/>
        </w:rPr>
        <w:t xml:space="preserve"> referira se na ustroj SUK-a, uključujući izradu SOR-a te uspostavu </w:t>
      </w:r>
      <w:r w:rsidR="00661976">
        <w:rPr>
          <w:rFonts w:ascii="Times New Roman" w:hAnsi="Times New Roman"/>
          <w:sz w:val="24"/>
          <w:szCs w:val="24"/>
        </w:rPr>
        <w:t>sustava eFondova</w:t>
      </w:r>
      <w:r w:rsidR="001659AB">
        <w:rPr>
          <w:rFonts w:ascii="Times New Roman" w:hAnsi="Times New Roman"/>
          <w:sz w:val="24"/>
          <w:szCs w:val="24"/>
        </w:rPr>
        <w:t xml:space="preserve"> i ESIF MIS-a</w:t>
      </w:r>
      <w:r w:rsidRPr="00837124">
        <w:rPr>
          <w:rFonts w:ascii="Times New Roman" w:hAnsi="Times New Roman"/>
          <w:sz w:val="24"/>
          <w:szCs w:val="24"/>
        </w:rPr>
        <w:t>.</w:t>
      </w:r>
    </w:p>
    <w:p w14:paraId="25CEC894" w14:textId="172FE7F1" w:rsidR="004421A6" w:rsidRPr="00F84604" w:rsidRDefault="004421A6" w:rsidP="00547ED0">
      <w:pPr>
        <w:pStyle w:val="ListParagraph"/>
        <w:numPr>
          <w:ilvl w:val="0"/>
          <w:numId w:val="10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sz w:val="24"/>
          <w:szCs w:val="24"/>
        </w:rPr>
        <w:t xml:space="preserve">U odnosu na </w:t>
      </w:r>
      <w:r w:rsidR="001659AB" w:rsidRPr="00F84604">
        <w:rPr>
          <w:rFonts w:ascii="Times New Roman" w:hAnsi="Times New Roman"/>
          <w:sz w:val="24"/>
          <w:szCs w:val="24"/>
        </w:rPr>
        <w:t>sustav eFondova i ESIF MIS</w:t>
      </w:r>
      <w:r w:rsidR="00386C6D" w:rsidRPr="00F84604">
        <w:rPr>
          <w:rFonts w:ascii="Times New Roman" w:hAnsi="Times New Roman"/>
          <w:sz w:val="24"/>
          <w:szCs w:val="24"/>
        </w:rPr>
        <w:t>,</w:t>
      </w:r>
      <w:r w:rsidRPr="00F84604">
        <w:rPr>
          <w:rFonts w:ascii="Times New Roman" w:hAnsi="Times New Roman"/>
          <w:sz w:val="24"/>
          <w:szCs w:val="24"/>
        </w:rPr>
        <w:t xml:space="preserve"> UT, u svrhu utvrđivanja </w:t>
      </w:r>
      <w:r w:rsidR="006F1E20" w:rsidRPr="00F84604">
        <w:rPr>
          <w:rFonts w:ascii="Times New Roman" w:hAnsi="Times New Roman"/>
          <w:sz w:val="24"/>
          <w:szCs w:val="24"/>
        </w:rPr>
        <w:t>potreba za unaprjeđenjem</w:t>
      </w:r>
      <w:r w:rsidRPr="00F84604">
        <w:rPr>
          <w:rFonts w:ascii="Times New Roman" w:hAnsi="Times New Roman"/>
          <w:sz w:val="24"/>
          <w:szCs w:val="24"/>
        </w:rPr>
        <w:t xml:space="preserve"> postojećeg sustava i udovoljenja zahtjevima propisa relevantnima za novo financijsko razdoblje, analizira postojeća aplikativna rješenja SCFMIS 2007.-2013., određuje ciljeve projekta uspostave informatičkog sustava za učinkovito upravljanje i praćenje OPKK, operacija financiranih iz ESI fondova te donosi plan postizanja utvrđenih ciljeva.</w:t>
      </w:r>
    </w:p>
    <w:p w14:paraId="08F193BC" w14:textId="52B3B76D" w:rsidR="00E27CF2" w:rsidRPr="00F84604" w:rsidRDefault="00B21F1C" w:rsidP="00547ED0">
      <w:pPr>
        <w:pStyle w:val="ListParagraph"/>
        <w:numPr>
          <w:ilvl w:val="0"/>
          <w:numId w:val="10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F36BAE" w:rsidRPr="00F84604">
        <w:rPr>
          <w:rFonts w:ascii="Times New Roman" w:hAnsi="Times New Roman"/>
          <w:sz w:val="24"/>
          <w:szCs w:val="24"/>
        </w:rPr>
        <w:t xml:space="preserve">ijelo državne uprave </w:t>
      </w:r>
      <w:r w:rsidR="0023712B" w:rsidRPr="00F84604">
        <w:rPr>
          <w:rFonts w:ascii="Times New Roman" w:hAnsi="Times New Roman"/>
          <w:sz w:val="24"/>
          <w:szCs w:val="24"/>
        </w:rPr>
        <w:t xml:space="preserve">nadležno za fondove Europske unije </w:t>
      </w:r>
      <w:r w:rsidR="006F1E20" w:rsidRPr="00F84604">
        <w:rPr>
          <w:rFonts w:ascii="Times New Roman" w:hAnsi="Times New Roman"/>
          <w:sz w:val="24"/>
          <w:szCs w:val="24"/>
        </w:rPr>
        <w:t xml:space="preserve">je vlasnik </w:t>
      </w:r>
      <w:r w:rsidR="001659AB" w:rsidRPr="00F84604">
        <w:rPr>
          <w:rFonts w:ascii="Times New Roman" w:hAnsi="Times New Roman"/>
          <w:sz w:val="24"/>
          <w:szCs w:val="24"/>
        </w:rPr>
        <w:t>sustava eFondova</w:t>
      </w:r>
      <w:r w:rsidR="006F1E20" w:rsidRPr="00F84604">
        <w:rPr>
          <w:rFonts w:ascii="Times New Roman" w:hAnsi="Times New Roman"/>
          <w:sz w:val="24"/>
          <w:szCs w:val="24"/>
        </w:rPr>
        <w:t xml:space="preserve">, odgovoran za njegovo uspostavljanje, nadogradnju, testiranje, osiguravanje zahtjeva sigurnosti te </w:t>
      </w:r>
      <w:r w:rsidR="00386C6D" w:rsidRPr="00F84604">
        <w:rPr>
          <w:rFonts w:ascii="Times New Roman" w:hAnsi="Times New Roman"/>
          <w:sz w:val="24"/>
          <w:szCs w:val="24"/>
        </w:rPr>
        <w:t>organiziranj</w:t>
      </w:r>
      <w:r w:rsidR="00137509" w:rsidRPr="00F84604">
        <w:rPr>
          <w:rFonts w:ascii="Times New Roman" w:hAnsi="Times New Roman"/>
          <w:sz w:val="24"/>
          <w:szCs w:val="24"/>
        </w:rPr>
        <w:t>e</w:t>
      </w:r>
      <w:r w:rsidR="00386C6D" w:rsidRPr="00F84604">
        <w:rPr>
          <w:rFonts w:ascii="Times New Roman" w:hAnsi="Times New Roman"/>
          <w:sz w:val="24"/>
          <w:szCs w:val="24"/>
        </w:rPr>
        <w:t xml:space="preserve"> potrebnih edukacija za korisnike </w:t>
      </w:r>
      <w:r w:rsidR="001659AB" w:rsidRPr="00F84604">
        <w:rPr>
          <w:rFonts w:ascii="Times New Roman" w:hAnsi="Times New Roman"/>
          <w:sz w:val="24"/>
          <w:szCs w:val="24"/>
        </w:rPr>
        <w:t>sustava eFondova i ESIF MIS-a</w:t>
      </w:r>
      <w:r w:rsidR="00386C6D" w:rsidRPr="00F84604">
        <w:rPr>
          <w:rFonts w:ascii="Times New Roman" w:hAnsi="Times New Roman"/>
          <w:sz w:val="24"/>
          <w:szCs w:val="24"/>
        </w:rPr>
        <w:t>, kao i odgovarajuće tehničke podrške</w:t>
      </w:r>
      <w:r w:rsidR="003F4CA9" w:rsidRPr="00F84604">
        <w:rPr>
          <w:rFonts w:ascii="Times New Roman" w:hAnsi="Times New Roman"/>
          <w:sz w:val="24"/>
          <w:szCs w:val="24"/>
        </w:rPr>
        <w:t>.</w:t>
      </w:r>
    </w:p>
    <w:p w14:paraId="36BD4F17" w14:textId="63116318" w:rsidR="005B49E8" w:rsidRPr="00837124" w:rsidRDefault="005B49E8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1.6.</w:t>
      </w:r>
      <w:r w:rsidRPr="00837124">
        <w:rPr>
          <w:rFonts w:ascii="Times New Roman" w:hAnsi="Times New Roman"/>
          <w:sz w:val="24"/>
          <w:szCs w:val="24"/>
        </w:rPr>
        <w:t xml:space="preserve"> U odnosu na samoprocjenu sustava, </w:t>
      </w:r>
      <w:r w:rsidR="0065361D" w:rsidRPr="00837124">
        <w:rPr>
          <w:rFonts w:ascii="Times New Roman" w:hAnsi="Times New Roman"/>
          <w:sz w:val="24"/>
          <w:szCs w:val="24"/>
        </w:rPr>
        <w:t>ov</w:t>
      </w:r>
      <w:r w:rsidR="00FC747D" w:rsidRPr="00837124">
        <w:rPr>
          <w:rFonts w:ascii="Times New Roman" w:hAnsi="Times New Roman"/>
          <w:sz w:val="24"/>
          <w:szCs w:val="24"/>
        </w:rPr>
        <w:t xml:space="preserve">o poglavlje </w:t>
      </w:r>
      <w:r w:rsidRPr="00837124">
        <w:rPr>
          <w:rFonts w:ascii="Times New Roman" w:hAnsi="Times New Roman"/>
          <w:sz w:val="24"/>
          <w:szCs w:val="24"/>
        </w:rPr>
        <w:t>ZNP</w:t>
      </w:r>
      <w:r w:rsidR="00FC747D" w:rsidRPr="00837124">
        <w:rPr>
          <w:rFonts w:ascii="Times New Roman" w:hAnsi="Times New Roman"/>
          <w:sz w:val="24"/>
          <w:szCs w:val="24"/>
        </w:rPr>
        <w:t>-a</w:t>
      </w:r>
      <w:r w:rsidRPr="00837124">
        <w:rPr>
          <w:rFonts w:ascii="Times New Roman" w:hAnsi="Times New Roman"/>
          <w:sz w:val="24"/>
          <w:szCs w:val="24"/>
        </w:rPr>
        <w:t xml:space="preserve"> pruža UT-u</w:t>
      </w:r>
      <w:r w:rsidR="00A21CFD" w:rsidRPr="00837124">
        <w:rPr>
          <w:rFonts w:ascii="Times New Roman" w:hAnsi="Times New Roman"/>
          <w:sz w:val="24"/>
          <w:szCs w:val="24"/>
        </w:rPr>
        <w:t>,</w:t>
      </w:r>
      <w:r w:rsidRPr="00837124">
        <w:rPr>
          <w:rFonts w:ascii="Times New Roman" w:hAnsi="Times New Roman"/>
          <w:sz w:val="24"/>
          <w:szCs w:val="24"/>
        </w:rPr>
        <w:t xml:space="preserve"> PT-</w:t>
      </w:r>
      <w:r w:rsidR="00A21CFD" w:rsidRPr="00837124">
        <w:rPr>
          <w:rFonts w:ascii="Times New Roman" w:hAnsi="Times New Roman"/>
          <w:sz w:val="24"/>
          <w:szCs w:val="24"/>
        </w:rPr>
        <w:t>ov</w:t>
      </w:r>
      <w:r w:rsidRPr="00837124">
        <w:rPr>
          <w:rFonts w:ascii="Times New Roman" w:hAnsi="Times New Roman"/>
          <w:sz w:val="24"/>
          <w:szCs w:val="24"/>
        </w:rPr>
        <w:t>ima i TO-u smjernice i alate za provjeru spremnosti sustava i njegovo unaprjeđenje prije provedbe procjene usklađenosti. Rezultati samoprocjene sustava daju UT-u uvid u kvalitetu ljudskih potencijala i PoP-ova PT-ova te služe kao temelj za poboljšanje Opisa sustava na razini OPKK tijekom njegove izrade.</w:t>
      </w:r>
    </w:p>
    <w:p w14:paraId="178FFD40" w14:textId="5390C45C" w:rsidR="005B49E8" w:rsidRPr="00837124" w:rsidRDefault="005B49E8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1.7.</w:t>
      </w:r>
      <w:r w:rsidRPr="00837124">
        <w:rPr>
          <w:rFonts w:ascii="Times New Roman" w:hAnsi="Times New Roman"/>
          <w:sz w:val="24"/>
          <w:szCs w:val="24"/>
        </w:rPr>
        <w:t xml:space="preserve"> Kada je riječ o pripremi procjene usklađenosti SUK-a za ESI fo</w:t>
      </w:r>
      <w:r w:rsidR="0065361D" w:rsidRPr="00837124">
        <w:rPr>
          <w:rFonts w:ascii="Times New Roman" w:hAnsi="Times New Roman"/>
          <w:sz w:val="24"/>
          <w:szCs w:val="24"/>
        </w:rPr>
        <w:t>ndove u Republici Hrvatskoj, ov</w:t>
      </w:r>
      <w:r w:rsidR="00FC747D" w:rsidRPr="00837124">
        <w:rPr>
          <w:rFonts w:ascii="Times New Roman" w:hAnsi="Times New Roman"/>
          <w:sz w:val="24"/>
          <w:szCs w:val="24"/>
        </w:rPr>
        <w:t xml:space="preserve">o poglavlje </w:t>
      </w:r>
      <w:r w:rsidRPr="00837124">
        <w:rPr>
          <w:rFonts w:ascii="Times New Roman" w:hAnsi="Times New Roman"/>
          <w:sz w:val="24"/>
          <w:szCs w:val="24"/>
        </w:rPr>
        <w:t>ZNP</w:t>
      </w:r>
      <w:r w:rsidR="00FC747D" w:rsidRPr="00837124">
        <w:rPr>
          <w:rFonts w:ascii="Times New Roman" w:hAnsi="Times New Roman"/>
          <w:sz w:val="24"/>
          <w:szCs w:val="24"/>
        </w:rPr>
        <w:t>-a</w:t>
      </w:r>
      <w:r w:rsidRPr="00837124">
        <w:rPr>
          <w:rFonts w:ascii="Times New Roman" w:hAnsi="Times New Roman"/>
          <w:sz w:val="24"/>
          <w:szCs w:val="24"/>
        </w:rPr>
        <w:t xml:space="preserve"> pruža uključenim tijelima smjernice i alate koji im pomažu u procjeni usklađenosti SUK-a s kriterijima koji se odnose na okruženje unutarnje kontrole, upravljanje i kontrolne aktivnosti te praćenje. Vezano uz navedeno</w:t>
      </w:r>
      <w:r w:rsidR="00235E9B" w:rsidRPr="00837124">
        <w:rPr>
          <w:rFonts w:ascii="Times New Roman" w:hAnsi="Times New Roman"/>
          <w:sz w:val="24"/>
          <w:szCs w:val="24"/>
        </w:rPr>
        <w:t>,</w:t>
      </w:r>
      <w:r w:rsidRPr="00837124">
        <w:rPr>
          <w:rFonts w:ascii="Times New Roman" w:hAnsi="Times New Roman"/>
          <w:sz w:val="24"/>
          <w:szCs w:val="24"/>
        </w:rPr>
        <w:t xml:space="preserve"> DČ postupa u skladu s odredbama Uredbe (EU) br. 1303/2013, posebice člancima 73., 74., 123., 125., 126. i 127., propisima d</w:t>
      </w:r>
      <w:r w:rsidR="00235E9B" w:rsidRPr="00837124">
        <w:rPr>
          <w:rFonts w:ascii="Times New Roman" w:hAnsi="Times New Roman"/>
          <w:sz w:val="24"/>
          <w:szCs w:val="24"/>
        </w:rPr>
        <w:t>o</w:t>
      </w:r>
      <w:r w:rsidRPr="00837124">
        <w:rPr>
          <w:rFonts w:ascii="Times New Roman" w:hAnsi="Times New Roman"/>
          <w:sz w:val="24"/>
          <w:szCs w:val="24"/>
        </w:rPr>
        <w:t>nesenima na temelju iste te dodatnim  primjenjivim informacijama, smjernicama, uputama i naputcima EK-a, COESIF-a i EGESIF-a.</w:t>
      </w:r>
    </w:p>
    <w:p w14:paraId="09F33634" w14:textId="4B37CA5B" w:rsidR="005B49E8" w:rsidRPr="00837124" w:rsidRDefault="005B49E8" w:rsidP="00693FED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U odnosu na procjenu usklađenosti sustava ovim </w:t>
      </w:r>
      <w:r w:rsidR="00FC747D" w:rsidRPr="00837124">
        <w:rPr>
          <w:rFonts w:ascii="Times New Roman" w:hAnsi="Times New Roman"/>
          <w:sz w:val="24"/>
          <w:szCs w:val="24"/>
        </w:rPr>
        <w:t xml:space="preserve">poglavljem </w:t>
      </w:r>
      <w:r w:rsidR="0065361D" w:rsidRPr="00837124">
        <w:rPr>
          <w:rFonts w:ascii="Times New Roman" w:hAnsi="Times New Roman"/>
          <w:sz w:val="24"/>
          <w:szCs w:val="24"/>
        </w:rPr>
        <w:t>ZNP-</w:t>
      </w:r>
      <w:r w:rsidR="00FC747D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 xml:space="preserve"> se definira:</w:t>
      </w:r>
    </w:p>
    <w:p w14:paraId="527313F9" w14:textId="26F9DE94" w:rsidR="005B49E8" w:rsidRPr="00837124" w:rsidRDefault="005B49E8" w:rsidP="00547ED0">
      <w:pPr>
        <w:pStyle w:val="MainParagraph-nonumber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organiziranje provedbe procjene usklađenosti sustava;</w:t>
      </w:r>
    </w:p>
    <w:p w14:paraId="432D3F88" w14:textId="5B1491FC" w:rsidR="00DC7C98" w:rsidRPr="00837124" w:rsidRDefault="005B49E8" w:rsidP="00547ED0">
      <w:pPr>
        <w:pStyle w:val="MainParagraph-nonumber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zahtjev za procjenu usklađenosti sustava;</w:t>
      </w:r>
    </w:p>
    <w:p w14:paraId="4F7AE4EC" w14:textId="6321B110" w:rsidR="005B49E8" w:rsidRPr="00693FED" w:rsidRDefault="005B49E8" w:rsidP="00547ED0">
      <w:pPr>
        <w:pStyle w:val="MainParagraph-nonumber"/>
        <w:numPr>
          <w:ilvl w:val="0"/>
          <w:numId w:val="9"/>
        </w:numPr>
        <w:spacing w:before="0"/>
        <w:rPr>
          <w:rFonts w:ascii="Times New Roman" w:hAnsi="Times New Roman"/>
          <w:sz w:val="24"/>
          <w:szCs w:val="24"/>
        </w:rPr>
      </w:pPr>
      <w:r w:rsidRPr="00CB77CA">
        <w:rPr>
          <w:rFonts w:ascii="Times New Roman" w:hAnsi="Times New Roman"/>
          <w:sz w:val="24"/>
          <w:szCs w:val="24"/>
        </w:rPr>
        <w:t>postupanje tijela SUK-a vezano uz pripremu izvješća i mišljenja u kojem se navode rezultati procjene uspostavl</w:t>
      </w:r>
      <w:r w:rsidRPr="00693FED">
        <w:rPr>
          <w:rFonts w:ascii="Times New Roman" w:hAnsi="Times New Roman"/>
          <w:sz w:val="24"/>
          <w:szCs w:val="24"/>
        </w:rPr>
        <w:t>jenog sustava i mišljenje o njihovoj usklađenosti</w:t>
      </w:r>
      <w:r w:rsidR="00741A71">
        <w:rPr>
          <w:rFonts w:ascii="Times New Roman" w:hAnsi="Times New Roman"/>
          <w:sz w:val="24"/>
          <w:szCs w:val="24"/>
        </w:rPr>
        <w:t>.</w:t>
      </w:r>
    </w:p>
    <w:p w14:paraId="38AD22BA" w14:textId="6765B243" w:rsidR="005B49E8" w:rsidRPr="00837124" w:rsidRDefault="005B49E8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1.8.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65361D" w:rsidRPr="00837124">
        <w:rPr>
          <w:rFonts w:ascii="Times New Roman" w:hAnsi="Times New Roman"/>
          <w:sz w:val="24"/>
          <w:szCs w:val="24"/>
        </w:rPr>
        <w:t>Ov</w:t>
      </w:r>
      <w:r w:rsidR="00B2783C" w:rsidRPr="00837124">
        <w:rPr>
          <w:rFonts w:ascii="Times New Roman" w:hAnsi="Times New Roman"/>
          <w:sz w:val="24"/>
          <w:szCs w:val="24"/>
        </w:rPr>
        <w:t xml:space="preserve">o poglavlje </w:t>
      </w:r>
      <w:r w:rsidRPr="00837124">
        <w:rPr>
          <w:rFonts w:ascii="Times New Roman" w:hAnsi="Times New Roman"/>
          <w:sz w:val="24"/>
          <w:szCs w:val="24"/>
        </w:rPr>
        <w:t>ZNP</w:t>
      </w:r>
      <w:r w:rsidR="00B2783C" w:rsidRPr="00837124">
        <w:rPr>
          <w:rFonts w:ascii="Times New Roman" w:hAnsi="Times New Roman"/>
          <w:sz w:val="24"/>
          <w:szCs w:val="24"/>
        </w:rPr>
        <w:t>-a</w:t>
      </w:r>
      <w:r w:rsidRPr="00837124">
        <w:rPr>
          <w:rFonts w:ascii="Times New Roman" w:hAnsi="Times New Roman"/>
          <w:sz w:val="24"/>
          <w:szCs w:val="24"/>
        </w:rPr>
        <w:t xml:space="preserve"> razrađuje i procedure obavljanja nadzora nad funkcijama koje je UT delegirao PT-u 1 i PT-u 2, u svrhu praćenja </w:t>
      </w:r>
      <w:r w:rsidR="00B747B2" w:rsidRPr="00837124">
        <w:rPr>
          <w:rFonts w:ascii="Times New Roman" w:hAnsi="Times New Roman"/>
          <w:sz w:val="24"/>
          <w:szCs w:val="24"/>
        </w:rPr>
        <w:t xml:space="preserve">i </w:t>
      </w:r>
      <w:r w:rsidRPr="00837124">
        <w:rPr>
          <w:rFonts w:ascii="Times New Roman" w:hAnsi="Times New Roman"/>
          <w:sz w:val="24"/>
          <w:szCs w:val="24"/>
        </w:rPr>
        <w:t>unaprjeđenja SUK-a. Također, donosi i upute kojih se potrebno pridržavati prilikom potrebe za ažuriranjem ZNP-a te pripremanjem, odobravanjem i davanjem prethodne suglasnosti na izmjene i/ili dopune PoP-ova.</w:t>
      </w:r>
    </w:p>
    <w:p w14:paraId="651A101C" w14:textId="34642F2C" w:rsidR="00F16904" w:rsidRPr="00837124" w:rsidRDefault="00F16904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lastRenderedPageBreak/>
        <w:t>1.9.</w:t>
      </w:r>
      <w:r w:rsidRPr="00837124">
        <w:rPr>
          <w:rFonts w:ascii="Times New Roman" w:hAnsi="Times New Roman"/>
          <w:sz w:val="24"/>
          <w:szCs w:val="24"/>
        </w:rPr>
        <w:t xml:space="preserve"> Relevantne procedure vezan</w:t>
      </w:r>
      <w:r w:rsidR="00454E01" w:rsidRPr="00837124">
        <w:rPr>
          <w:rFonts w:ascii="Times New Roman" w:hAnsi="Times New Roman"/>
          <w:sz w:val="24"/>
          <w:szCs w:val="24"/>
        </w:rPr>
        <w:t>e</w:t>
      </w:r>
      <w:r w:rsidRPr="00837124">
        <w:rPr>
          <w:rFonts w:ascii="Times New Roman" w:hAnsi="Times New Roman"/>
          <w:sz w:val="24"/>
          <w:szCs w:val="24"/>
        </w:rPr>
        <w:t xml:space="preserve"> uz izvještavanje (osiguravanje pouzdanosti podataka, Izjavu o upravljanju i Godišnji sažetak završnih revizijskih izvješća i kontrola, godišnja i Završno </w:t>
      </w:r>
      <w:r w:rsidR="00D7745E" w:rsidRPr="00837124">
        <w:rPr>
          <w:rFonts w:ascii="Times New Roman" w:hAnsi="Times New Roman"/>
          <w:sz w:val="24"/>
          <w:szCs w:val="24"/>
        </w:rPr>
        <w:t>izvješće o provedbi</w:t>
      </w:r>
      <w:r w:rsidR="00741A71">
        <w:rPr>
          <w:rFonts w:ascii="Times New Roman" w:hAnsi="Times New Roman"/>
          <w:sz w:val="24"/>
          <w:szCs w:val="24"/>
        </w:rPr>
        <w:t>)</w:t>
      </w:r>
      <w:r w:rsidR="00D7745E" w:rsidRPr="00837124">
        <w:rPr>
          <w:rFonts w:ascii="Times New Roman" w:hAnsi="Times New Roman"/>
          <w:sz w:val="24"/>
          <w:szCs w:val="24"/>
        </w:rPr>
        <w:t xml:space="preserve"> </w:t>
      </w:r>
      <w:r w:rsidR="005D654D" w:rsidRPr="00837124">
        <w:rPr>
          <w:rFonts w:ascii="Times New Roman" w:hAnsi="Times New Roman"/>
          <w:sz w:val="24"/>
          <w:szCs w:val="24"/>
        </w:rPr>
        <w:t>opisan</w:t>
      </w:r>
      <w:r w:rsidR="005D654D">
        <w:rPr>
          <w:rFonts w:ascii="Times New Roman" w:hAnsi="Times New Roman"/>
          <w:sz w:val="24"/>
          <w:szCs w:val="24"/>
        </w:rPr>
        <w:t>e</w:t>
      </w:r>
      <w:r w:rsidR="005D654D" w:rsidRPr="00837124">
        <w:rPr>
          <w:rFonts w:ascii="Times New Roman" w:hAnsi="Times New Roman"/>
          <w:sz w:val="24"/>
          <w:szCs w:val="24"/>
        </w:rPr>
        <w:t xml:space="preserve"> </w:t>
      </w:r>
      <w:r w:rsidR="00D7745E" w:rsidRPr="00837124">
        <w:rPr>
          <w:rFonts w:ascii="Times New Roman" w:hAnsi="Times New Roman"/>
          <w:sz w:val="24"/>
          <w:szCs w:val="24"/>
        </w:rPr>
        <w:t>su u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741A71">
        <w:rPr>
          <w:rFonts w:ascii="Times New Roman" w:hAnsi="Times New Roman"/>
          <w:sz w:val="24"/>
          <w:szCs w:val="24"/>
        </w:rPr>
        <w:t xml:space="preserve">Poglavlju 09 </w:t>
      </w:r>
      <w:r w:rsidRPr="00837124">
        <w:rPr>
          <w:rFonts w:ascii="Times New Roman" w:hAnsi="Times New Roman"/>
          <w:sz w:val="24"/>
          <w:szCs w:val="24"/>
        </w:rPr>
        <w:t>ZNP-</w:t>
      </w:r>
      <w:r w:rsidR="00741A71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 xml:space="preserve"> Ovjeravanje</w:t>
      </w:r>
      <w:r w:rsidR="00427170" w:rsidRPr="00837124">
        <w:rPr>
          <w:rFonts w:ascii="Times New Roman" w:hAnsi="Times New Roman"/>
          <w:sz w:val="24"/>
          <w:szCs w:val="24"/>
        </w:rPr>
        <w:t xml:space="preserve"> i </w:t>
      </w:r>
      <w:r w:rsidR="00741A71">
        <w:rPr>
          <w:rFonts w:ascii="Times New Roman" w:hAnsi="Times New Roman"/>
          <w:sz w:val="24"/>
          <w:szCs w:val="24"/>
        </w:rPr>
        <w:t xml:space="preserve">Poglavlju 04 </w:t>
      </w:r>
      <w:r w:rsidR="00427170" w:rsidRPr="00837124">
        <w:rPr>
          <w:rFonts w:ascii="Times New Roman" w:hAnsi="Times New Roman"/>
          <w:sz w:val="24"/>
          <w:szCs w:val="24"/>
        </w:rPr>
        <w:t>ZNP-</w:t>
      </w:r>
      <w:r w:rsidR="00741A71">
        <w:rPr>
          <w:rFonts w:ascii="Times New Roman" w:hAnsi="Times New Roman"/>
          <w:sz w:val="24"/>
          <w:szCs w:val="24"/>
        </w:rPr>
        <w:t xml:space="preserve">a </w:t>
      </w:r>
      <w:r w:rsidR="00427170" w:rsidRPr="00837124">
        <w:rPr>
          <w:rFonts w:ascii="Times New Roman" w:hAnsi="Times New Roman"/>
          <w:sz w:val="24"/>
          <w:szCs w:val="24"/>
        </w:rPr>
        <w:t xml:space="preserve"> Prognoziranje i praćenje</w:t>
      </w:r>
      <w:r w:rsidRPr="00837124">
        <w:rPr>
          <w:rFonts w:ascii="Times New Roman" w:hAnsi="Times New Roman"/>
          <w:sz w:val="24"/>
          <w:szCs w:val="24"/>
        </w:rPr>
        <w:t>.</w:t>
      </w:r>
    </w:p>
    <w:p w14:paraId="33E8FA82" w14:textId="73C9EF9C" w:rsidR="00D7745E" w:rsidRPr="00837124" w:rsidRDefault="00F16904" w:rsidP="00CB77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1.10</w:t>
      </w:r>
      <w:r w:rsidRPr="00837124">
        <w:rPr>
          <w:rFonts w:ascii="Times New Roman" w:hAnsi="Times New Roman"/>
          <w:sz w:val="24"/>
          <w:szCs w:val="24"/>
        </w:rPr>
        <w:t xml:space="preserve">. </w:t>
      </w:r>
      <w:r w:rsidR="00FA58A7" w:rsidRPr="00837124">
        <w:rPr>
          <w:rFonts w:ascii="Times New Roman" w:hAnsi="Times New Roman"/>
          <w:sz w:val="24"/>
          <w:szCs w:val="24"/>
        </w:rPr>
        <w:t>P</w:t>
      </w:r>
      <w:r w:rsidRPr="00837124">
        <w:rPr>
          <w:rFonts w:ascii="Times New Roman" w:hAnsi="Times New Roman"/>
          <w:sz w:val="24"/>
          <w:szCs w:val="24"/>
        </w:rPr>
        <w:t xml:space="preserve">rocedure vezane uz vrednovanje te izvještavanje o provedenim vrednovanjima opisane su u </w:t>
      </w:r>
      <w:r w:rsidR="00741A71">
        <w:rPr>
          <w:rFonts w:ascii="Times New Roman" w:hAnsi="Times New Roman"/>
          <w:sz w:val="24"/>
          <w:szCs w:val="24"/>
        </w:rPr>
        <w:t>Poglavlju 1</w:t>
      </w:r>
      <w:r w:rsidR="001B366C">
        <w:rPr>
          <w:rFonts w:ascii="Times New Roman" w:hAnsi="Times New Roman"/>
          <w:sz w:val="24"/>
          <w:szCs w:val="24"/>
        </w:rPr>
        <w:t>1</w:t>
      </w:r>
      <w:r w:rsidR="00741A71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>ZNP-</w:t>
      </w:r>
      <w:r w:rsidR="00741A71">
        <w:rPr>
          <w:rFonts w:ascii="Times New Roman" w:hAnsi="Times New Roman"/>
          <w:sz w:val="24"/>
          <w:szCs w:val="24"/>
        </w:rPr>
        <w:t>a</w:t>
      </w:r>
      <w:r w:rsidR="002A0C7D" w:rsidRPr="00837124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>Vrednovanje.</w:t>
      </w:r>
    </w:p>
    <w:p w14:paraId="0BDF1C21" w14:textId="77777777" w:rsidR="00F16904" w:rsidRPr="00837124" w:rsidRDefault="00F16904" w:rsidP="00693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8F2AAB1" w14:textId="77777777" w:rsidR="003763F4" w:rsidRPr="00837124" w:rsidRDefault="003763F4" w:rsidP="0019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46DBBC" w14:textId="3477F27A" w:rsidR="005B49E8" w:rsidRPr="001539DF" w:rsidRDefault="005B49E8" w:rsidP="001539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1" w:name="_Toc3368693"/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>2.</w:t>
      </w:r>
      <w:r w:rsidR="00EB2377" w:rsidRPr="001539DF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>Z</w:t>
      </w:r>
      <w:r w:rsidR="003763F4" w:rsidRPr="001539DF">
        <w:rPr>
          <w:rFonts w:ascii="Times New Roman" w:hAnsi="Times New Roman"/>
          <w:b/>
          <w:bCs/>
          <w:kern w:val="32"/>
          <w:sz w:val="24"/>
          <w:szCs w:val="24"/>
        </w:rPr>
        <w:t>AJEDNIČKI ZAHTJEVI ZA ODREĐIVANJE I RASPODJELU FUNKCIJA I ODGOVORNOSTI</w:t>
      </w:r>
      <w:bookmarkEnd w:id="1"/>
    </w:p>
    <w:p w14:paraId="188F5687" w14:textId="77777777" w:rsidR="003763F4" w:rsidRPr="00837124" w:rsidRDefault="003763F4" w:rsidP="00E00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68622E" w14:textId="2C9C7605" w:rsidR="005B49E8" w:rsidRDefault="005B49E8" w:rsidP="00E00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2.1.</w:t>
      </w:r>
      <w:r w:rsidRPr="00837124">
        <w:rPr>
          <w:rFonts w:ascii="Times New Roman" w:hAnsi="Times New Roman"/>
          <w:sz w:val="24"/>
          <w:szCs w:val="24"/>
        </w:rPr>
        <w:t xml:space="preserve"> Uzimajući u obzir odredbe nacionalnih i pravnih akata</w:t>
      </w:r>
      <w:r w:rsidR="00B069CA" w:rsidRPr="00837124">
        <w:rPr>
          <w:rFonts w:ascii="Times New Roman" w:hAnsi="Times New Roman"/>
          <w:sz w:val="24"/>
          <w:szCs w:val="24"/>
        </w:rPr>
        <w:t xml:space="preserve"> EU</w:t>
      </w:r>
      <w:r w:rsidR="00DB5240" w:rsidRPr="00837124">
        <w:rPr>
          <w:rFonts w:ascii="Times New Roman" w:hAnsi="Times New Roman"/>
          <w:sz w:val="24"/>
          <w:szCs w:val="24"/>
        </w:rPr>
        <w:t>-a</w:t>
      </w:r>
      <w:r w:rsidRPr="00837124">
        <w:rPr>
          <w:rFonts w:ascii="Times New Roman" w:hAnsi="Times New Roman"/>
          <w:sz w:val="24"/>
          <w:szCs w:val="24"/>
        </w:rPr>
        <w:t xml:space="preserve"> navedenih u Zajedničkom poglavlju ZNP-a „Pravni okvir i zajednički zahtjevi</w:t>
      </w:r>
      <w:r w:rsidR="0046234F">
        <w:rPr>
          <w:rFonts w:ascii="Times New Roman" w:hAnsi="Times New Roman"/>
          <w:sz w:val="24"/>
          <w:szCs w:val="24"/>
        </w:rPr>
        <w:t>“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46234F">
        <w:rPr>
          <w:rFonts w:ascii="Times New Roman" w:hAnsi="Times New Roman"/>
          <w:sz w:val="24"/>
          <w:szCs w:val="24"/>
        </w:rPr>
        <w:t>i „D</w:t>
      </w:r>
      <w:r w:rsidRPr="00837124">
        <w:rPr>
          <w:rFonts w:ascii="Times New Roman" w:hAnsi="Times New Roman"/>
          <w:sz w:val="24"/>
          <w:szCs w:val="24"/>
        </w:rPr>
        <w:t xml:space="preserve">efinicije i kratice“, a s ciljem osiguranja da se ESI fondovima upravlja na zakonit i učinkovit način, potrebno je osigurati da su sve propisane funkcije i odgovornosti DČ i tijela </w:t>
      </w:r>
      <w:r w:rsidR="00B069CA" w:rsidRPr="00837124">
        <w:rPr>
          <w:rFonts w:ascii="Times New Roman" w:hAnsi="Times New Roman"/>
          <w:sz w:val="24"/>
          <w:szCs w:val="24"/>
        </w:rPr>
        <w:t>SUK-a</w:t>
      </w:r>
      <w:r w:rsidRPr="00837124">
        <w:rPr>
          <w:rFonts w:ascii="Times New Roman" w:hAnsi="Times New Roman"/>
          <w:sz w:val="24"/>
          <w:szCs w:val="24"/>
        </w:rPr>
        <w:t>, kao i sve ostale funkcije i odgovornosti koje su važne za osiguravanje zakonitog i učinkovitog upravljanja ESI fondovima, utvrđene i obuhvaćene na nacionalnoj razini te da su utvrđene institucije/tijela odgovorna za njihovo izvršavanje, sve u skladu sa zahtjevima i načelima definiranima u Uredbi (EU) br. 1303/2013 i relevantnim delegiranim i provedbenim aktima. Sve prethodno navedeno podrazumijeva da je utvrđena institucija koja:</w:t>
      </w:r>
    </w:p>
    <w:p w14:paraId="47A9BDEC" w14:textId="77777777" w:rsidR="00EB2377" w:rsidRPr="00837124" w:rsidRDefault="00EB2377" w:rsidP="00693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8B8955" w14:textId="789E08DC" w:rsidR="005B49E8" w:rsidRPr="00837124" w:rsidRDefault="00EB2377" w:rsidP="00F8460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a)</w:t>
      </w:r>
      <w:r w:rsidR="005B49E8" w:rsidRPr="00837124">
        <w:rPr>
          <w:rFonts w:ascii="Times New Roman" w:hAnsi="Times New Roman"/>
          <w:sz w:val="24"/>
          <w:szCs w:val="24"/>
        </w:rPr>
        <w:t xml:space="preserve"> EK dostavlja odluku o datumu i obliku određivanja UT-a i TO-a;</w:t>
      </w:r>
    </w:p>
    <w:p w14:paraId="582100E6" w14:textId="24632B07" w:rsidR="00EB2377" w:rsidRPr="00837124" w:rsidRDefault="00EB2377" w:rsidP="00F8460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obavlja funkcije NRT-a koje, u skladu s Prilogom XIII Uredbe (EU) br. 1303/2013, ocjenjuje ispunjavaju li relevantne institucije/tijela kriterije koji se odnose na okruženje unutarnje kontrole, upravljanje </w:t>
      </w:r>
      <w:r w:rsidR="005302A3" w:rsidRPr="00837124">
        <w:rPr>
          <w:rFonts w:ascii="Times New Roman" w:hAnsi="Times New Roman"/>
          <w:sz w:val="24"/>
          <w:szCs w:val="24"/>
        </w:rPr>
        <w:t>rizicima</w:t>
      </w:r>
      <w:r w:rsidR="005B49E8" w:rsidRPr="00837124">
        <w:rPr>
          <w:rFonts w:ascii="Times New Roman" w:hAnsi="Times New Roman"/>
          <w:sz w:val="24"/>
          <w:szCs w:val="24"/>
        </w:rPr>
        <w:t xml:space="preserve">, </w:t>
      </w:r>
      <w:r w:rsidR="005302A3" w:rsidRPr="00837124">
        <w:rPr>
          <w:rFonts w:ascii="Times New Roman" w:hAnsi="Times New Roman"/>
          <w:sz w:val="24"/>
          <w:szCs w:val="24"/>
        </w:rPr>
        <w:t xml:space="preserve">aktivnosti </w:t>
      </w:r>
      <w:r w:rsidR="005B49E8" w:rsidRPr="00837124">
        <w:rPr>
          <w:rFonts w:ascii="Times New Roman" w:hAnsi="Times New Roman"/>
          <w:sz w:val="24"/>
          <w:szCs w:val="24"/>
        </w:rPr>
        <w:t>upravljanj</w:t>
      </w:r>
      <w:r w:rsidR="005302A3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5302A3" w:rsidRPr="00837124">
        <w:rPr>
          <w:rFonts w:ascii="Times New Roman" w:hAnsi="Times New Roman"/>
          <w:sz w:val="24"/>
          <w:szCs w:val="24"/>
        </w:rPr>
        <w:t xml:space="preserve">i </w:t>
      </w:r>
      <w:r w:rsidR="005B49E8" w:rsidRPr="00837124">
        <w:rPr>
          <w:rFonts w:ascii="Times New Roman" w:hAnsi="Times New Roman"/>
          <w:sz w:val="24"/>
          <w:szCs w:val="24"/>
        </w:rPr>
        <w:t xml:space="preserve">kontrole te praćenje, a na čijem izvješću i mišljenju se temelji odluka iz </w:t>
      </w:r>
      <w:r w:rsidR="00741A71">
        <w:rPr>
          <w:rFonts w:ascii="Times New Roman" w:hAnsi="Times New Roman"/>
          <w:sz w:val="24"/>
          <w:szCs w:val="24"/>
        </w:rPr>
        <w:t>pod</w:t>
      </w:r>
      <w:r w:rsidR="005B49E8" w:rsidRPr="00837124">
        <w:rPr>
          <w:rFonts w:ascii="Times New Roman" w:hAnsi="Times New Roman"/>
          <w:sz w:val="24"/>
          <w:szCs w:val="24"/>
        </w:rPr>
        <w:t xml:space="preserve">točke a) </w:t>
      </w:r>
      <w:r w:rsidR="006C70D1" w:rsidRPr="00837124">
        <w:rPr>
          <w:rFonts w:ascii="Times New Roman" w:hAnsi="Times New Roman"/>
          <w:sz w:val="24"/>
          <w:szCs w:val="24"/>
        </w:rPr>
        <w:t>ove točke</w:t>
      </w:r>
      <w:r w:rsidR="005B49E8" w:rsidRPr="00837124">
        <w:rPr>
          <w:rFonts w:ascii="Times New Roman" w:hAnsi="Times New Roman"/>
          <w:sz w:val="24"/>
          <w:szCs w:val="24"/>
        </w:rPr>
        <w:t>;</w:t>
      </w:r>
    </w:p>
    <w:p w14:paraId="61DA2940" w14:textId="5A7E737C" w:rsidR="00EB2377" w:rsidRPr="00837124" w:rsidRDefault="00EB2377" w:rsidP="00F8460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obavlja funkcije KT-a čija odgovornost proizlazi iz članka 123. stavka 8. Uredbe  (EU) br. 1303/2013;</w:t>
      </w:r>
    </w:p>
    <w:p w14:paraId="26E7E623" w14:textId="5442A0F7" w:rsidR="005B49E8" w:rsidRPr="00837124" w:rsidRDefault="00EB2377" w:rsidP="00F8460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obavlja funkcije UT-a, u skladu s</w:t>
      </w:r>
      <w:r w:rsidR="00741A71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 člankom 125. Uredbe (EU) br. 1303/2013;</w:t>
      </w:r>
    </w:p>
    <w:p w14:paraId="2974A26F" w14:textId="1B26036B" w:rsidR="005B49E8" w:rsidRPr="00837124" w:rsidRDefault="00EB2377" w:rsidP="00F8460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e)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obavlja funkcije TO-a, u skladu s</w:t>
      </w:r>
      <w:r w:rsidR="00741A71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 člankom 126. Uredbe (EU) br. 1303/2013;</w:t>
      </w:r>
    </w:p>
    <w:p w14:paraId="7A884E5E" w14:textId="1C5DD1A0" w:rsidR="005B49E8" w:rsidRPr="00837124" w:rsidRDefault="00EB2377" w:rsidP="00F84604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f)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obavlja funkcije TR-a, u skladu s</w:t>
      </w:r>
      <w:r w:rsidR="00741A71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 člankom 127. Uredbe (EU) br. 1303/2013;</w:t>
      </w:r>
    </w:p>
    <w:p w14:paraId="22C3CF28" w14:textId="4CEEE468" w:rsidR="0046234F" w:rsidRPr="00837124" w:rsidRDefault="00EB2377" w:rsidP="00F84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g)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obavlja funkcije PT-</w:t>
      </w:r>
      <w:r w:rsidR="0065361D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 za izvršavanje poslova UT-a, u skladu s</w:t>
      </w:r>
      <w:r w:rsidR="00741A71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 člankom 123. stavkom 6. Uredbe (EU) br. 1303/2013;</w:t>
      </w:r>
    </w:p>
    <w:p w14:paraId="01383160" w14:textId="649BAF44" w:rsidR="005B49E8" w:rsidRPr="00837124" w:rsidRDefault="00EB2377" w:rsidP="00F84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h)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obavlja funkcije i zadaće važne za osiguravanje zakonitog i učinkovitog upravljanja ESI fondovima.</w:t>
      </w:r>
    </w:p>
    <w:p w14:paraId="63CAE512" w14:textId="21E63E34" w:rsidR="005B49E8" w:rsidRPr="00837124" w:rsidRDefault="005B49E8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2.2.</w:t>
      </w:r>
      <w:r w:rsidRPr="00837124">
        <w:rPr>
          <w:rFonts w:ascii="Times New Roman" w:hAnsi="Times New Roman"/>
          <w:sz w:val="24"/>
          <w:szCs w:val="24"/>
        </w:rPr>
        <w:t xml:space="preserve"> Funkcije, odgovornosti i zadaće institucija/tijela navedenih u </w:t>
      </w:r>
      <w:r w:rsidR="006C70D1" w:rsidRPr="00837124">
        <w:rPr>
          <w:rFonts w:ascii="Times New Roman" w:hAnsi="Times New Roman"/>
          <w:sz w:val="24"/>
          <w:szCs w:val="24"/>
        </w:rPr>
        <w:t>točki</w:t>
      </w:r>
      <w:r w:rsidRPr="00837124">
        <w:rPr>
          <w:rFonts w:ascii="Times New Roman" w:hAnsi="Times New Roman"/>
          <w:sz w:val="24"/>
          <w:szCs w:val="24"/>
        </w:rPr>
        <w:t xml:space="preserve"> 2.1.</w:t>
      </w:r>
      <w:r w:rsidR="0096152B" w:rsidRPr="00837124">
        <w:rPr>
          <w:rFonts w:ascii="Times New Roman" w:hAnsi="Times New Roman"/>
          <w:sz w:val="24"/>
          <w:szCs w:val="24"/>
        </w:rPr>
        <w:t xml:space="preserve"> ovog </w:t>
      </w:r>
      <w:r w:rsidR="00DB5240" w:rsidRPr="00837124">
        <w:rPr>
          <w:rFonts w:ascii="Times New Roman" w:hAnsi="Times New Roman"/>
          <w:sz w:val="24"/>
          <w:szCs w:val="24"/>
        </w:rPr>
        <w:t xml:space="preserve">poglavlja </w:t>
      </w:r>
      <w:r w:rsidR="0096152B" w:rsidRPr="00837124">
        <w:rPr>
          <w:rFonts w:ascii="Times New Roman" w:hAnsi="Times New Roman"/>
          <w:sz w:val="24"/>
          <w:szCs w:val="24"/>
        </w:rPr>
        <w:t>ZNP-a</w:t>
      </w:r>
      <w:r w:rsidRPr="00837124">
        <w:rPr>
          <w:rFonts w:ascii="Times New Roman" w:hAnsi="Times New Roman"/>
          <w:sz w:val="24"/>
          <w:szCs w:val="24"/>
        </w:rPr>
        <w:t xml:space="preserve"> jasno su definirane i razdvojene, a odnosi između navedenih institucija/tijela su pravno formalizirani.</w:t>
      </w:r>
    </w:p>
    <w:p w14:paraId="79C2E264" w14:textId="0E91F118" w:rsidR="005B49E8" w:rsidRPr="00837124" w:rsidRDefault="005B49E8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2.3.</w:t>
      </w:r>
      <w:r w:rsidRPr="00837124">
        <w:rPr>
          <w:rFonts w:ascii="Times New Roman" w:hAnsi="Times New Roman"/>
          <w:sz w:val="24"/>
          <w:szCs w:val="24"/>
        </w:rPr>
        <w:t xml:space="preserve"> U slučaju delegiranja određenih funkcija od strane UT-a PT-u, delegirane se funkcije moraju izvršavati u okviru </w:t>
      </w:r>
      <w:r w:rsidR="00D85330" w:rsidRPr="00837124">
        <w:rPr>
          <w:rFonts w:ascii="Times New Roman" w:hAnsi="Times New Roman"/>
          <w:sz w:val="24"/>
          <w:szCs w:val="24"/>
        </w:rPr>
        <w:t xml:space="preserve">odgovornosti </w:t>
      </w:r>
      <w:r w:rsidR="00176B1C" w:rsidRPr="00837124">
        <w:rPr>
          <w:rFonts w:ascii="Times New Roman" w:hAnsi="Times New Roman"/>
          <w:sz w:val="24"/>
          <w:szCs w:val="24"/>
        </w:rPr>
        <w:t>UT-a</w:t>
      </w:r>
      <w:r w:rsidRPr="00837124">
        <w:rPr>
          <w:rFonts w:ascii="Times New Roman" w:hAnsi="Times New Roman"/>
          <w:sz w:val="24"/>
          <w:szCs w:val="24"/>
        </w:rPr>
        <w:t xml:space="preserve"> koj</w:t>
      </w:r>
      <w:r w:rsidR="00781299" w:rsidRPr="00837124">
        <w:rPr>
          <w:rFonts w:ascii="Times New Roman" w:hAnsi="Times New Roman"/>
          <w:sz w:val="24"/>
          <w:szCs w:val="24"/>
        </w:rPr>
        <w:t>i</w:t>
      </w:r>
      <w:r w:rsidRPr="00837124">
        <w:rPr>
          <w:rFonts w:ascii="Times New Roman" w:hAnsi="Times New Roman"/>
          <w:sz w:val="24"/>
          <w:szCs w:val="24"/>
        </w:rPr>
        <w:t xml:space="preserve"> ih je delegirao te ist</w:t>
      </w:r>
      <w:r w:rsidR="00B7432B" w:rsidRPr="00837124">
        <w:rPr>
          <w:rFonts w:ascii="Times New Roman" w:hAnsi="Times New Roman"/>
          <w:sz w:val="24"/>
          <w:szCs w:val="24"/>
        </w:rPr>
        <w:t>i</w:t>
      </w:r>
      <w:r w:rsidRPr="00837124">
        <w:rPr>
          <w:rFonts w:ascii="Times New Roman" w:hAnsi="Times New Roman"/>
          <w:sz w:val="24"/>
          <w:szCs w:val="24"/>
        </w:rPr>
        <w:t xml:space="preserve"> provodi učinkoviti nadzor u skladu s pravnim aktima propisanim te </w:t>
      </w:r>
      <w:r w:rsidR="00317832" w:rsidRPr="00837124">
        <w:rPr>
          <w:rFonts w:ascii="Times New Roman" w:hAnsi="Times New Roman"/>
          <w:sz w:val="24"/>
          <w:szCs w:val="24"/>
        </w:rPr>
        <w:t xml:space="preserve">zahtjevima </w:t>
      </w:r>
      <w:r w:rsidRPr="00837124">
        <w:rPr>
          <w:rFonts w:ascii="Times New Roman" w:hAnsi="Times New Roman"/>
          <w:sz w:val="24"/>
          <w:szCs w:val="24"/>
        </w:rPr>
        <w:t xml:space="preserve">definiranim </w:t>
      </w:r>
      <w:r w:rsidR="00781299" w:rsidRPr="00837124">
        <w:rPr>
          <w:rFonts w:ascii="Times New Roman" w:hAnsi="Times New Roman"/>
          <w:sz w:val="24"/>
          <w:szCs w:val="24"/>
        </w:rPr>
        <w:t xml:space="preserve">u ovom </w:t>
      </w:r>
      <w:r w:rsidR="00317832" w:rsidRPr="00837124">
        <w:rPr>
          <w:rFonts w:ascii="Times New Roman" w:hAnsi="Times New Roman"/>
          <w:sz w:val="24"/>
          <w:szCs w:val="24"/>
        </w:rPr>
        <w:t xml:space="preserve">poglavlju </w:t>
      </w:r>
      <w:r w:rsidR="0075478F" w:rsidRPr="00837124">
        <w:rPr>
          <w:rFonts w:ascii="Times New Roman" w:hAnsi="Times New Roman"/>
          <w:sz w:val="24"/>
          <w:szCs w:val="24"/>
        </w:rPr>
        <w:t>ZNP-</w:t>
      </w:r>
      <w:r w:rsidR="00317832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>.</w:t>
      </w:r>
    </w:p>
    <w:p w14:paraId="44740F7D" w14:textId="6BAD112A" w:rsidR="005B49E8" w:rsidRPr="00837124" w:rsidRDefault="005B49E8" w:rsidP="00CB77CA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lastRenderedPageBreak/>
        <w:t>2.4.</w:t>
      </w:r>
      <w:r w:rsidRPr="00837124">
        <w:rPr>
          <w:rFonts w:ascii="Times New Roman" w:hAnsi="Times New Roman"/>
          <w:sz w:val="24"/>
          <w:szCs w:val="24"/>
        </w:rPr>
        <w:t xml:space="preserve"> Određivanje unutarnjih </w:t>
      </w:r>
      <w:r w:rsidR="00B7432B" w:rsidRPr="00837124">
        <w:rPr>
          <w:rFonts w:ascii="Times New Roman" w:hAnsi="Times New Roman"/>
          <w:sz w:val="24"/>
          <w:szCs w:val="24"/>
        </w:rPr>
        <w:t>ustrojstvenih</w:t>
      </w:r>
      <w:r w:rsidRPr="00837124">
        <w:rPr>
          <w:rFonts w:ascii="Times New Roman" w:hAnsi="Times New Roman"/>
          <w:sz w:val="24"/>
          <w:szCs w:val="24"/>
        </w:rPr>
        <w:t xml:space="preserve"> jedinica unutar pojedine institucije/tijela koje će obavljati funkcije koje su </w:t>
      </w:r>
      <w:r w:rsidR="00B7432B" w:rsidRPr="00837124">
        <w:rPr>
          <w:rFonts w:ascii="Times New Roman" w:hAnsi="Times New Roman"/>
          <w:sz w:val="24"/>
          <w:szCs w:val="24"/>
        </w:rPr>
        <w:t>im dodijeljene</w:t>
      </w:r>
      <w:r w:rsidRPr="00837124">
        <w:rPr>
          <w:rFonts w:ascii="Times New Roman" w:hAnsi="Times New Roman"/>
          <w:sz w:val="24"/>
          <w:szCs w:val="24"/>
        </w:rPr>
        <w:t>, obavljanje</w:t>
      </w:r>
      <w:r w:rsidR="00B7432B" w:rsidRPr="00837124">
        <w:rPr>
          <w:rFonts w:ascii="Times New Roman" w:hAnsi="Times New Roman"/>
          <w:sz w:val="24"/>
          <w:szCs w:val="24"/>
        </w:rPr>
        <w:t xml:space="preserve"> navedenih</w:t>
      </w:r>
      <w:r w:rsidRPr="00837124">
        <w:rPr>
          <w:rFonts w:ascii="Times New Roman" w:hAnsi="Times New Roman"/>
          <w:sz w:val="24"/>
          <w:szCs w:val="24"/>
        </w:rPr>
        <w:t xml:space="preserve"> funkcija kao i njihov detalj</w:t>
      </w:r>
      <w:r w:rsidR="00572882">
        <w:rPr>
          <w:rFonts w:ascii="Times New Roman" w:hAnsi="Times New Roman"/>
          <w:sz w:val="24"/>
          <w:szCs w:val="24"/>
        </w:rPr>
        <w:t>an</w:t>
      </w:r>
      <w:r w:rsidRPr="00837124">
        <w:rPr>
          <w:rFonts w:ascii="Times New Roman" w:hAnsi="Times New Roman"/>
          <w:sz w:val="24"/>
          <w:szCs w:val="24"/>
        </w:rPr>
        <w:t xml:space="preserve"> opis, </w:t>
      </w:r>
      <w:r w:rsidR="003F2612" w:rsidRPr="00837124">
        <w:rPr>
          <w:rFonts w:ascii="Times New Roman" w:hAnsi="Times New Roman"/>
          <w:sz w:val="24"/>
          <w:szCs w:val="24"/>
        </w:rPr>
        <w:t xml:space="preserve">dužnost </w:t>
      </w:r>
      <w:r w:rsidRPr="00837124">
        <w:rPr>
          <w:rFonts w:ascii="Times New Roman" w:hAnsi="Times New Roman"/>
          <w:sz w:val="24"/>
          <w:szCs w:val="24"/>
        </w:rPr>
        <w:t xml:space="preserve">je </w:t>
      </w:r>
      <w:r w:rsidR="00B7432B" w:rsidRPr="00837124">
        <w:rPr>
          <w:rFonts w:ascii="Times New Roman" w:hAnsi="Times New Roman"/>
          <w:sz w:val="24"/>
          <w:szCs w:val="24"/>
        </w:rPr>
        <w:t>predmetnih</w:t>
      </w:r>
      <w:r w:rsidRPr="00837124">
        <w:rPr>
          <w:rFonts w:ascii="Times New Roman" w:hAnsi="Times New Roman"/>
          <w:sz w:val="24"/>
          <w:szCs w:val="24"/>
        </w:rPr>
        <w:t xml:space="preserve"> institucija/tijela.</w:t>
      </w:r>
    </w:p>
    <w:p w14:paraId="3382FD50" w14:textId="096879AF" w:rsidR="005B49E8" w:rsidRPr="00837124" w:rsidRDefault="005B49E8" w:rsidP="00CB77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2.5.</w:t>
      </w:r>
      <w:r w:rsidRPr="00837124">
        <w:rPr>
          <w:rFonts w:ascii="Times New Roman" w:hAnsi="Times New Roman"/>
          <w:sz w:val="24"/>
          <w:szCs w:val="24"/>
        </w:rPr>
        <w:t xml:space="preserve"> U skladu s člankom 123. stavkom 6. Uredbe (EU) br. 1303/2013 Sporazumima o obavljanju delegiranih funkcija utvrđuju se obveze i odgovornosti UT-a i PT-ova u obavljanju delegiranih funkcija utvrđenih Uredbom, u provedbi OPKK za financijsko razdoblje 2014. </w:t>
      </w:r>
      <w:r w:rsidR="009D20C7">
        <w:rPr>
          <w:rFonts w:ascii="Times New Roman" w:hAnsi="Times New Roman"/>
          <w:sz w:val="24"/>
          <w:szCs w:val="24"/>
        </w:rPr>
        <w:t>–</w:t>
      </w:r>
      <w:r w:rsidRPr="00837124">
        <w:rPr>
          <w:rFonts w:ascii="Times New Roman" w:hAnsi="Times New Roman"/>
          <w:sz w:val="24"/>
          <w:szCs w:val="24"/>
        </w:rPr>
        <w:t xml:space="preserve"> 2020. Predmetni sporazumi potp</w:t>
      </w:r>
      <w:r w:rsidR="00386C6D" w:rsidRPr="00837124">
        <w:rPr>
          <w:rFonts w:ascii="Times New Roman" w:hAnsi="Times New Roman"/>
          <w:sz w:val="24"/>
          <w:szCs w:val="24"/>
        </w:rPr>
        <w:t>isuju se prije početka provedbe</w:t>
      </w:r>
      <w:r w:rsidR="00CD593A" w:rsidRPr="00837124">
        <w:rPr>
          <w:rFonts w:ascii="Times New Roman" w:hAnsi="Times New Roman"/>
          <w:sz w:val="24"/>
          <w:szCs w:val="24"/>
        </w:rPr>
        <w:t>, a eventualni d</w:t>
      </w:r>
      <w:r w:rsidR="008E0514" w:rsidRPr="00837124">
        <w:rPr>
          <w:rFonts w:ascii="Times New Roman" w:hAnsi="Times New Roman"/>
          <w:sz w:val="24"/>
          <w:szCs w:val="24"/>
        </w:rPr>
        <w:t>odaci Sporazumima</w:t>
      </w:r>
      <w:r w:rsidR="00CD593A" w:rsidRPr="00837124">
        <w:rPr>
          <w:rFonts w:ascii="Times New Roman" w:hAnsi="Times New Roman"/>
          <w:sz w:val="24"/>
          <w:szCs w:val="24"/>
        </w:rPr>
        <w:t xml:space="preserve"> i</w:t>
      </w:r>
      <w:r w:rsidR="008E0514" w:rsidRPr="00837124">
        <w:rPr>
          <w:rFonts w:ascii="Times New Roman" w:hAnsi="Times New Roman"/>
          <w:sz w:val="24"/>
          <w:szCs w:val="24"/>
        </w:rPr>
        <w:t xml:space="preserve"> tijekom provedbe</w:t>
      </w:r>
      <w:r w:rsidR="00386C6D" w:rsidRPr="00837124">
        <w:rPr>
          <w:rFonts w:ascii="Times New Roman" w:hAnsi="Times New Roman"/>
          <w:sz w:val="24"/>
          <w:szCs w:val="24"/>
        </w:rPr>
        <w:t>.</w:t>
      </w:r>
    </w:p>
    <w:p w14:paraId="433CA3CE" w14:textId="77777777" w:rsidR="005B49E8" w:rsidRPr="00837124" w:rsidRDefault="005B49E8" w:rsidP="00693FE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586F880" w14:textId="77777777" w:rsidR="00D6522F" w:rsidRPr="00837124" w:rsidRDefault="00D6522F" w:rsidP="0019312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0864E317" w14:textId="38BCD1B0" w:rsidR="005B49E8" w:rsidRPr="001539DF" w:rsidRDefault="00EB2377" w:rsidP="001539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2" w:name="_Toc3368694"/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 xml:space="preserve">3. </w:t>
      </w:r>
      <w:r w:rsidR="005B49E8" w:rsidRPr="001539DF">
        <w:rPr>
          <w:rFonts w:ascii="Times New Roman" w:hAnsi="Times New Roman"/>
          <w:b/>
          <w:bCs/>
          <w:kern w:val="32"/>
          <w:sz w:val="24"/>
          <w:szCs w:val="24"/>
        </w:rPr>
        <w:t>Z</w:t>
      </w:r>
      <w:r w:rsidR="003763F4" w:rsidRPr="001539DF">
        <w:rPr>
          <w:rFonts w:ascii="Times New Roman" w:hAnsi="Times New Roman"/>
          <w:b/>
          <w:bCs/>
          <w:kern w:val="32"/>
          <w:sz w:val="24"/>
          <w:szCs w:val="24"/>
        </w:rPr>
        <w:t>AJEDNIČKI ZAHTJEVI ZA TIJELA UNUTAR SUK-A</w:t>
      </w:r>
      <w:bookmarkEnd w:id="2"/>
    </w:p>
    <w:p w14:paraId="25F7ED9D" w14:textId="77777777" w:rsidR="00D6522F" w:rsidRPr="00837124" w:rsidRDefault="00D6522F" w:rsidP="00E00B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168A740" w14:textId="064072A4" w:rsidR="005B49E8" w:rsidRPr="00837124" w:rsidRDefault="005B49E8" w:rsidP="00E00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3.1.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  <w:u w:val="single"/>
        </w:rPr>
        <w:t>Razdvajanje funkcija</w:t>
      </w:r>
      <w:r w:rsidR="003D3A00">
        <w:rPr>
          <w:rFonts w:ascii="Times New Roman" w:hAnsi="Times New Roman"/>
          <w:sz w:val="24"/>
          <w:szCs w:val="24"/>
        </w:rPr>
        <w:t xml:space="preserve"> obavlja</w:t>
      </w:r>
      <w:r w:rsidRPr="00837124">
        <w:rPr>
          <w:rFonts w:ascii="Times New Roman" w:hAnsi="Times New Roman"/>
          <w:sz w:val="24"/>
          <w:szCs w:val="24"/>
        </w:rPr>
        <w:t xml:space="preserve"> se u skladu s primjenjivim pravilima, osobito odredbama članaka 72. i 74. stavka 1. Uredbe (EU) br. 1303/2013:</w:t>
      </w:r>
    </w:p>
    <w:p w14:paraId="46E4F713" w14:textId="77777777" w:rsidR="005B49E8" w:rsidRPr="00837124" w:rsidRDefault="005B49E8" w:rsidP="00693FED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ab/>
        <w:t>(a) između UT-a i TO-a;</w:t>
      </w:r>
    </w:p>
    <w:p w14:paraId="58E76FEA" w14:textId="77777777" w:rsidR="005B49E8" w:rsidRPr="00837124" w:rsidRDefault="005B49E8" w:rsidP="00193124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ab/>
        <w:t xml:space="preserve">(b) između funkcija tijela </w:t>
      </w:r>
      <w:r w:rsidR="00FA0B0C" w:rsidRPr="00837124">
        <w:rPr>
          <w:rFonts w:ascii="Times New Roman" w:hAnsi="Times New Roman"/>
          <w:sz w:val="24"/>
          <w:szCs w:val="24"/>
        </w:rPr>
        <w:t>u sustavu i funkcije Korisnika;</w:t>
      </w:r>
      <w:r w:rsidRPr="00837124">
        <w:rPr>
          <w:rFonts w:ascii="Times New Roman" w:hAnsi="Times New Roman"/>
          <w:sz w:val="24"/>
          <w:szCs w:val="24"/>
        </w:rPr>
        <w:t xml:space="preserve"> </w:t>
      </w:r>
    </w:p>
    <w:p w14:paraId="41BD3FF2" w14:textId="63E7BB53" w:rsidR="005B49E8" w:rsidRPr="00837124" w:rsidRDefault="00FA0B0C" w:rsidP="00F84604">
      <w:pPr>
        <w:spacing w:before="24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ab/>
        <w:t>(c</w:t>
      </w:r>
      <w:r w:rsidR="005B49E8" w:rsidRPr="00837124">
        <w:rPr>
          <w:rFonts w:ascii="Times New Roman" w:hAnsi="Times New Roman"/>
          <w:sz w:val="24"/>
          <w:szCs w:val="24"/>
        </w:rPr>
        <w:t xml:space="preserve">) </w:t>
      </w:r>
      <w:r w:rsidR="00696AC2" w:rsidRPr="00837124">
        <w:rPr>
          <w:rFonts w:ascii="Times New Roman" w:hAnsi="Times New Roman"/>
          <w:sz w:val="24"/>
          <w:szCs w:val="24"/>
        </w:rPr>
        <w:t xml:space="preserve">na način </w:t>
      </w:r>
      <w:r w:rsidR="005B49E8" w:rsidRPr="00837124">
        <w:rPr>
          <w:rFonts w:ascii="Times New Roman" w:hAnsi="Times New Roman"/>
          <w:sz w:val="24"/>
          <w:szCs w:val="24"/>
        </w:rPr>
        <w:t xml:space="preserve">da </w:t>
      </w:r>
      <w:r w:rsidR="002060E3">
        <w:rPr>
          <w:rFonts w:ascii="Times New Roman" w:hAnsi="Times New Roman"/>
          <w:sz w:val="24"/>
          <w:szCs w:val="24"/>
        </w:rPr>
        <w:t>se raz</w:t>
      </w:r>
      <w:r w:rsidR="005D654D">
        <w:rPr>
          <w:rFonts w:ascii="Times New Roman" w:hAnsi="Times New Roman"/>
          <w:sz w:val="24"/>
          <w:szCs w:val="24"/>
        </w:rPr>
        <w:t>d</w:t>
      </w:r>
      <w:r w:rsidR="002060E3">
        <w:rPr>
          <w:rFonts w:ascii="Times New Roman" w:hAnsi="Times New Roman"/>
          <w:sz w:val="24"/>
          <w:szCs w:val="24"/>
        </w:rPr>
        <w:t xml:space="preserve">voje funkcije dodjele bespovratnih sredstava (odabira operacija), </w:t>
      </w:r>
      <w:r w:rsidR="00070885" w:rsidRPr="00837124">
        <w:rPr>
          <w:rFonts w:ascii="Times New Roman" w:hAnsi="Times New Roman"/>
          <w:sz w:val="24"/>
          <w:szCs w:val="24"/>
        </w:rPr>
        <w:t>provedb</w:t>
      </w:r>
      <w:r w:rsidR="002060E3">
        <w:rPr>
          <w:rFonts w:ascii="Times New Roman" w:hAnsi="Times New Roman"/>
          <w:sz w:val="24"/>
          <w:szCs w:val="24"/>
        </w:rPr>
        <w:t>e operacija (</w:t>
      </w:r>
      <w:r w:rsidR="0037663B" w:rsidRPr="00837124">
        <w:rPr>
          <w:rFonts w:ascii="Times New Roman" w:hAnsi="Times New Roman"/>
          <w:sz w:val="24"/>
          <w:szCs w:val="24"/>
        </w:rPr>
        <w:t>provjere</w:t>
      </w:r>
      <w:r w:rsidR="002060E3">
        <w:rPr>
          <w:rFonts w:ascii="Times New Roman" w:hAnsi="Times New Roman"/>
          <w:sz w:val="24"/>
          <w:szCs w:val="24"/>
        </w:rPr>
        <w:t>)</w:t>
      </w:r>
      <w:r w:rsidR="0037663B" w:rsidRPr="00837124">
        <w:rPr>
          <w:rFonts w:ascii="Times New Roman" w:hAnsi="Times New Roman"/>
          <w:sz w:val="24"/>
          <w:szCs w:val="24"/>
        </w:rPr>
        <w:t xml:space="preserve">, </w:t>
      </w:r>
      <w:r w:rsidR="005B49E8" w:rsidRPr="00837124">
        <w:rPr>
          <w:rFonts w:ascii="Times New Roman" w:hAnsi="Times New Roman"/>
          <w:sz w:val="24"/>
          <w:szCs w:val="24"/>
        </w:rPr>
        <w:t>ovjeravanja i plaćanja</w:t>
      </w:r>
      <w:r w:rsidR="002060E3">
        <w:rPr>
          <w:rFonts w:ascii="Times New Roman" w:hAnsi="Times New Roman"/>
          <w:sz w:val="24"/>
          <w:szCs w:val="24"/>
        </w:rPr>
        <w:t xml:space="preserve"> (na razini osoba ili ustrojstvenih jedinica)</w:t>
      </w:r>
      <w:r w:rsidR="005B49E8" w:rsidRPr="00837124">
        <w:rPr>
          <w:rFonts w:ascii="Times New Roman" w:hAnsi="Times New Roman"/>
          <w:sz w:val="24"/>
          <w:szCs w:val="24"/>
        </w:rPr>
        <w:t>;</w:t>
      </w:r>
    </w:p>
    <w:p w14:paraId="144AFBE3" w14:textId="68C976E8" w:rsidR="005B49E8" w:rsidRPr="00837124" w:rsidRDefault="00FA0B0C" w:rsidP="00F84604">
      <w:pPr>
        <w:spacing w:before="240" w:after="120" w:line="240" w:lineRule="auto"/>
        <w:ind w:left="709" w:hanging="709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ab/>
        <w:t>(d</w:t>
      </w:r>
      <w:r w:rsidR="005B49E8" w:rsidRPr="00837124">
        <w:rPr>
          <w:rFonts w:ascii="Times New Roman" w:hAnsi="Times New Roman"/>
          <w:sz w:val="24"/>
          <w:szCs w:val="24"/>
        </w:rPr>
        <w:t xml:space="preserve">) </w:t>
      </w:r>
      <w:r w:rsidR="00696AC2" w:rsidRPr="00837124">
        <w:rPr>
          <w:rFonts w:ascii="Times New Roman" w:hAnsi="Times New Roman"/>
          <w:sz w:val="24"/>
          <w:szCs w:val="24"/>
        </w:rPr>
        <w:t xml:space="preserve">na način </w:t>
      </w:r>
      <w:r w:rsidR="005B49E8" w:rsidRPr="00837124">
        <w:rPr>
          <w:rFonts w:ascii="Times New Roman" w:hAnsi="Times New Roman"/>
          <w:sz w:val="24"/>
          <w:szCs w:val="24"/>
        </w:rPr>
        <w:t>da osoba za nepravilno</w:t>
      </w:r>
      <w:r w:rsidR="004771D2">
        <w:rPr>
          <w:rFonts w:ascii="Times New Roman" w:hAnsi="Times New Roman"/>
          <w:sz w:val="24"/>
          <w:szCs w:val="24"/>
        </w:rPr>
        <w:t>sti</w:t>
      </w:r>
      <w:r w:rsidR="005B49E8" w:rsidRPr="00837124">
        <w:rPr>
          <w:rFonts w:ascii="Times New Roman" w:hAnsi="Times New Roman"/>
          <w:sz w:val="24"/>
          <w:szCs w:val="24"/>
        </w:rPr>
        <w:t xml:space="preserve"> ne obavlja funkcije i zadaće vezane uz </w:t>
      </w:r>
      <w:r w:rsidR="000128C9" w:rsidRPr="00837124">
        <w:rPr>
          <w:rFonts w:ascii="Times New Roman" w:hAnsi="Times New Roman"/>
          <w:sz w:val="24"/>
          <w:szCs w:val="24"/>
        </w:rPr>
        <w:t xml:space="preserve">odabir i </w:t>
      </w:r>
      <w:r w:rsidR="005B49E8" w:rsidRPr="00837124">
        <w:rPr>
          <w:rFonts w:ascii="Times New Roman" w:hAnsi="Times New Roman"/>
          <w:sz w:val="24"/>
          <w:szCs w:val="24"/>
        </w:rPr>
        <w:t xml:space="preserve">provedbu </w:t>
      </w:r>
      <w:r w:rsidRPr="00837124">
        <w:rPr>
          <w:rFonts w:ascii="Times New Roman" w:hAnsi="Times New Roman"/>
          <w:sz w:val="24"/>
          <w:szCs w:val="24"/>
        </w:rPr>
        <w:t>operacija</w:t>
      </w:r>
      <w:r w:rsidR="005B49E8" w:rsidRPr="00837124">
        <w:rPr>
          <w:rFonts w:ascii="Times New Roman" w:hAnsi="Times New Roman"/>
          <w:sz w:val="24"/>
          <w:szCs w:val="24"/>
        </w:rPr>
        <w:t>;</w:t>
      </w:r>
    </w:p>
    <w:p w14:paraId="1BADE632" w14:textId="77777777" w:rsidR="005B49E8" w:rsidRPr="00837124" w:rsidRDefault="00FA0B0C" w:rsidP="00F84604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ab/>
        <w:t>(e</w:t>
      </w:r>
      <w:r w:rsidR="005B49E8" w:rsidRPr="00837124">
        <w:rPr>
          <w:rFonts w:ascii="Times New Roman" w:hAnsi="Times New Roman"/>
          <w:sz w:val="24"/>
          <w:szCs w:val="24"/>
        </w:rPr>
        <w:t>) u svim ostalim slučajevima u kojima bi moglo doći do sukoba interesa.</w:t>
      </w:r>
    </w:p>
    <w:p w14:paraId="7964BE83" w14:textId="50F27179" w:rsidR="005B49E8" w:rsidRPr="00837124" w:rsidRDefault="005B49E8" w:rsidP="00F84604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>3.2</w:t>
      </w:r>
      <w:r w:rsidRPr="00837124">
        <w:rPr>
          <w:rFonts w:ascii="Times New Roman" w:hAnsi="Times New Roman"/>
          <w:sz w:val="24"/>
          <w:szCs w:val="24"/>
        </w:rPr>
        <w:t xml:space="preserve">. </w:t>
      </w:r>
      <w:r w:rsidR="00EB2377">
        <w:rPr>
          <w:rFonts w:ascii="Times New Roman" w:hAnsi="Times New Roman"/>
          <w:sz w:val="24"/>
          <w:szCs w:val="24"/>
        </w:rPr>
        <w:t xml:space="preserve">Tijela SUK-a su dužna izrađivati, ažurirati i primjenjivati procedure definirane ZNP-om te </w:t>
      </w:r>
      <w:r w:rsidR="00FE21E4">
        <w:rPr>
          <w:rFonts w:ascii="Times New Roman" w:hAnsi="Times New Roman"/>
          <w:sz w:val="24"/>
          <w:szCs w:val="24"/>
        </w:rPr>
        <w:t xml:space="preserve">ih </w:t>
      </w:r>
      <w:r w:rsidR="00EB2377">
        <w:rPr>
          <w:rFonts w:ascii="Times New Roman" w:hAnsi="Times New Roman"/>
          <w:sz w:val="24"/>
          <w:szCs w:val="24"/>
        </w:rPr>
        <w:t>odgovarajuće razraditi</w:t>
      </w:r>
      <w:r w:rsidRPr="00837124">
        <w:rPr>
          <w:rFonts w:ascii="Times New Roman" w:hAnsi="Times New Roman"/>
          <w:sz w:val="24"/>
          <w:szCs w:val="24"/>
        </w:rPr>
        <w:t xml:space="preserve"> putem PoP-ova.</w:t>
      </w:r>
    </w:p>
    <w:p w14:paraId="28EDAA31" w14:textId="77777777" w:rsidR="005B49E8" w:rsidRPr="00837124" w:rsidRDefault="005B49E8" w:rsidP="00F84604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F84604">
        <w:rPr>
          <w:rFonts w:ascii="Times New Roman" w:hAnsi="Times New Roman"/>
          <w:b/>
          <w:sz w:val="24"/>
          <w:szCs w:val="24"/>
        </w:rPr>
        <w:t>3.3.</w:t>
      </w:r>
      <w:r w:rsidRPr="00837124">
        <w:rPr>
          <w:rFonts w:ascii="Times New Roman" w:hAnsi="Times New Roman"/>
          <w:sz w:val="24"/>
          <w:szCs w:val="24"/>
        </w:rPr>
        <w:t xml:space="preserve"> Nad tijelima koja obavljaju delegirane funkcije UT obavlja </w:t>
      </w:r>
      <w:r w:rsidRPr="00837124">
        <w:rPr>
          <w:rFonts w:ascii="Times New Roman" w:hAnsi="Times New Roman"/>
          <w:sz w:val="24"/>
          <w:szCs w:val="24"/>
          <w:u w:val="single"/>
        </w:rPr>
        <w:t xml:space="preserve">redovite i </w:t>
      </w:r>
      <w:r w:rsidRPr="00837124">
        <w:rPr>
          <w:rFonts w:ascii="Times New Roman" w:hAnsi="Times New Roman"/>
          <w:i/>
          <w:sz w:val="24"/>
          <w:szCs w:val="24"/>
          <w:u w:val="single"/>
        </w:rPr>
        <w:t>ad hoc</w:t>
      </w:r>
      <w:r w:rsidRPr="00837124">
        <w:rPr>
          <w:rFonts w:ascii="Times New Roman" w:hAnsi="Times New Roman"/>
          <w:sz w:val="24"/>
          <w:szCs w:val="24"/>
          <w:u w:val="single"/>
        </w:rPr>
        <w:t xml:space="preserve"> provjere.</w:t>
      </w:r>
    </w:p>
    <w:p w14:paraId="40A6E45B" w14:textId="7FF8220B" w:rsidR="005B49E8" w:rsidRPr="00837124" w:rsidRDefault="00F16904" w:rsidP="00F84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629E7">
        <w:rPr>
          <w:rFonts w:ascii="Times New Roman" w:hAnsi="Times New Roman"/>
          <w:b/>
          <w:sz w:val="24"/>
          <w:szCs w:val="24"/>
        </w:rPr>
        <w:t>3.4.</w:t>
      </w:r>
      <w:r w:rsidRPr="00837124">
        <w:rPr>
          <w:rFonts w:ascii="Times New Roman" w:hAnsi="Times New Roman"/>
          <w:sz w:val="24"/>
          <w:szCs w:val="24"/>
          <w:u w:val="single"/>
        </w:rPr>
        <w:t xml:space="preserve">  PT-ovi </w:t>
      </w:r>
      <w:r w:rsidR="00EB2377">
        <w:rPr>
          <w:rFonts w:ascii="Times New Roman" w:hAnsi="Times New Roman"/>
          <w:sz w:val="24"/>
          <w:szCs w:val="24"/>
          <w:u w:val="single"/>
        </w:rPr>
        <w:t xml:space="preserve">su dužni </w:t>
      </w:r>
      <w:r w:rsidRPr="00837124">
        <w:rPr>
          <w:rFonts w:ascii="Times New Roman" w:hAnsi="Times New Roman"/>
          <w:sz w:val="24"/>
          <w:szCs w:val="24"/>
          <w:u w:val="single"/>
        </w:rPr>
        <w:t>izvještav</w:t>
      </w:r>
      <w:r w:rsidR="00EB2377">
        <w:rPr>
          <w:rFonts w:ascii="Times New Roman" w:hAnsi="Times New Roman"/>
          <w:sz w:val="24"/>
          <w:szCs w:val="24"/>
          <w:u w:val="single"/>
        </w:rPr>
        <w:t>ati</w:t>
      </w:r>
      <w:r w:rsidRPr="00837124">
        <w:rPr>
          <w:rFonts w:ascii="Times New Roman" w:hAnsi="Times New Roman"/>
          <w:sz w:val="24"/>
          <w:szCs w:val="24"/>
          <w:u w:val="single"/>
        </w:rPr>
        <w:t xml:space="preserve"> UT o napretku u provedbi projekata</w:t>
      </w:r>
      <w:r w:rsidRPr="00837124">
        <w:rPr>
          <w:rFonts w:ascii="Times New Roman" w:hAnsi="Times New Roman"/>
          <w:sz w:val="24"/>
          <w:szCs w:val="24"/>
        </w:rPr>
        <w:t xml:space="preserve"> u skladu s obvezama utvrđenima </w:t>
      </w:r>
      <w:r w:rsidR="00C608AB" w:rsidRPr="00837124">
        <w:rPr>
          <w:rFonts w:ascii="Times New Roman" w:hAnsi="Times New Roman"/>
          <w:sz w:val="24"/>
          <w:szCs w:val="24"/>
        </w:rPr>
        <w:t>S</w:t>
      </w:r>
      <w:r w:rsidRPr="00837124">
        <w:rPr>
          <w:rFonts w:ascii="Times New Roman" w:hAnsi="Times New Roman"/>
          <w:sz w:val="24"/>
          <w:szCs w:val="24"/>
        </w:rPr>
        <w:t>porazumom o obavljanju delegiranih funkcija</w:t>
      </w:r>
      <w:r w:rsidR="00C608AB" w:rsidRPr="00837124">
        <w:rPr>
          <w:rFonts w:ascii="Times New Roman" w:hAnsi="Times New Roman"/>
          <w:sz w:val="24"/>
          <w:szCs w:val="24"/>
        </w:rPr>
        <w:t xml:space="preserve">, </w:t>
      </w:r>
      <w:r w:rsidR="000F6965" w:rsidRPr="00837124">
        <w:rPr>
          <w:rFonts w:ascii="Times New Roman" w:hAnsi="Times New Roman"/>
          <w:sz w:val="24"/>
          <w:szCs w:val="24"/>
        </w:rPr>
        <w:t>d</w:t>
      </w:r>
      <w:r w:rsidR="00C608AB" w:rsidRPr="00837124">
        <w:rPr>
          <w:rFonts w:ascii="Times New Roman" w:hAnsi="Times New Roman"/>
          <w:sz w:val="24"/>
          <w:szCs w:val="24"/>
        </w:rPr>
        <w:t xml:space="preserve">odacima </w:t>
      </w:r>
      <w:r w:rsidR="000F6965" w:rsidRPr="00837124">
        <w:rPr>
          <w:rFonts w:ascii="Times New Roman" w:hAnsi="Times New Roman"/>
          <w:sz w:val="24"/>
          <w:szCs w:val="24"/>
        </w:rPr>
        <w:t>S</w:t>
      </w:r>
      <w:r w:rsidR="00C608AB" w:rsidRPr="00837124">
        <w:rPr>
          <w:rFonts w:ascii="Times New Roman" w:hAnsi="Times New Roman"/>
          <w:sz w:val="24"/>
          <w:szCs w:val="24"/>
        </w:rPr>
        <w:t>porazumu</w:t>
      </w:r>
      <w:r w:rsidRPr="00837124">
        <w:rPr>
          <w:rFonts w:ascii="Times New Roman" w:hAnsi="Times New Roman"/>
          <w:sz w:val="24"/>
          <w:szCs w:val="24"/>
        </w:rPr>
        <w:t xml:space="preserve"> te odredbama Uredbe.</w:t>
      </w:r>
    </w:p>
    <w:p w14:paraId="02C7116C" w14:textId="4C7C8D54" w:rsidR="00EB2377" w:rsidRDefault="00EB2377" w:rsidP="00F84604">
      <w:pPr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14:paraId="4BD02276" w14:textId="77777777" w:rsidR="00EB2377" w:rsidRPr="00837124" w:rsidRDefault="00EB2377" w:rsidP="00F84604">
      <w:pPr>
        <w:spacing w:after="0" w:line="240" w:lineRule="auto"/>
        <w:jc w:val="both"/>
        <w:outlineLvl w:val="1"/>
        <w:rPr>
          <w:rFonts w:ascii="Times New Roman" w:hAnsi="Times New Roman"/>
          <w:b/>
          <w:sz w:val="24"/>
          <w:szCs w:val="24"/>
        </w:rPr>
      </w:pPr>
    </w:p>
    <w:p w14:paraId="76098AF1" w14:textId="6D3F0032" w:rsidR="005B49E8" w:rsidRPr="001539DF" w:rsidRDefault="005B49E8" w:rsidP="001539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3" w:name="_Toc3368695"/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>4. Z</w:t>
      </w:r>
      <w:r w:rsidR="003763F4" w:rsidRPr="001539DF">
        <w:rPr>
          <w:rFonts w:ascii="Times New Roman" w:hAnsi="Times New Roman"/>
          <w:b/>
          <w:bCs/>
          <w:kern w:val="32"/>
          <w:sz w:val="24"/>
          <w:szCs w:val="24"/>
        </w:rPr>
        <w:t>AJEDNIČKI ZAHTJEVI ZA USPOSTAVU I UNAPRJEĐENJE SUK-A</w:t>
      </w:r>
      <w:bookmarkEnd w:id="3"/>
    </w:p>
    <w:p w14:paraId="7A769CD2" w14:textId="77777777" w:rsidR="008636A0" w:rsidRPr="00837124" w:rsidRDefault="008636A0" w:rsidP="00E00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243470" w14:textId="0810D637" w:rsidR="005B49E8" w:rsidRPr="00837124" w:rsidRDefault="005B49E8" w:rsidP="00E00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4.1</w:t>
      </w:r>
      <w:r w:rsidRPr="00837124">
        <w:rPr>
          <w:rFonts w:ascii="Times New Roman" w:hAnsi="Times New Roman"/>
          <w:sz w:val="24"/>
          <w:szCs w:val="24"/>
        </w:rPr>
        <w:t>. UT osigurava stalni nadzor nad delegiranim funkcijama, utemeljen na procjeni  rizika</w:t>
      </w:r>
      <w:r w:rsidR="00321F1D" w:rsidRPr="00837124">
        <w:rPr>
          <w:rFonts w:ascii="Times New Roman" w:hAnsi="Times New Roman"/>
          <w:sz w:val="24"/>
          <w:szCs w:val="24"/>
        </w:rPr>
        <w:t>, kao i</w:t>
      </w:r>
      <w:r w:rsidRPr="00837124">
        <w:rPr>
          <w:rFonts w:ascii="Times New Roman" w:hAnsi="Times New Roman"/>
          <w:sz w:val="24"/>
          <w:szCs w:val="24"/>
        </w:rPr>
        <w:t xml:space="preserve"> kvalitativnu i kvantitativnu strukturu </w:t>
      </w:r>
      <w:r w:rsidR="00321F1D" w:rsidRPr="00837124">
        <w:rPr>
          <w:rFonts w:ascii="Times New Roman" w:hAnsi="Times New Roman"/>
          <w:sz w:val="24"/>
          <w:szCs w:val="24"/>
        </w:rPr>
        <w:t xml:space="preserve">kapaciteta PT-ova </w:t>
      </w:r>
      <w:r w:rsidR="001E7CA9" w:rsidRPr="00837124">
        <w:rPr>
          <w:rFonts w:ascii="Times New Roman" w:hAnsi="Times New Roman"/>
          <w:sz w:val="24"/>
          <w:szCs w:val="24"/>
        </w:rPr>
        <w:t>na</w:t>
      </w:r>
      <w:r w:rsidR="00321F1D" w:rsidRPr="00837124">
        <w:rPr>
          <w:rFonts w:ascii="Times New Roman" w:hAnsi="Times New Roman"/>
          <w:sz w:val="24"/>
          <w:szCs w:val="24"/>
        </w:rPr>
        <w:t xml:space="preserve"> način detaljnije opisan u </w:t>
      </w:r>
      <w:r w:rsidR="00B71F74">
        <w:rPr>
          <w:rFonts w:ascii="Times New Roman" w:hAnsi="Times New Roman"/>
          <w:sz w:val="24"/>
          <w:szCs w:val="24"/>
        </w:rPr>
        <w:t xml:space="preserve">Poglavlju 10 </w:t>
      </w:r>
      <w:r w:rsidR="00321F1D" w:rsidRPr="00837124">
        <w:rPr>
          <w:rFonts w:ascii="Times New Roman" w:hAnsi="Times New Roman"/>
          <w:sz w:val="24"/>
          <w:szCs w:val="24"/>
        </w:rPr>
        <w:t>ZNP-</w:t>
      </w:r>
      <w:r w:rsidR="00B71F74">
        <w:rPr>
          <w:rFonts w:ascii="Times New Roman" w:hAnsi="Times New Roman"/>
          <w:sz w:val="24"/>
          <w:szCs w:val="24"/>
        </w:rPr>
        <w:t>a</w:t>
      </w:r>
      <w:r w:rsidR="00321F1D" w:rsidRPr="00837124">
        <w:rPr>
          <w:rFonts w:ascii="Times New Roman" w:hAnsi="Times New Roman"/>
          <w:sz w:val="24"/>
          <w:szCs w:val="24"/>
        </w:rPr>
        <w:t xml:space="preserve"> Upravljanje rizicima</w:t>
      </w:r>
      <w:r w:rsidR="001E7CA9" w:rsidRPr="00837124">
        <w:rPr>
          <w:rFonts w:ascii="Times New Roman" w:hAnsi="Times New Roman"/>
          <w:sz w:val="24"/>
          <w:szCs w:val="24"/>
        </w:rPr>
        <w:t xml:space="preserve"> i</w:t>
      </w:r>
      <w:r w:rsidR="00321F1D" w:rsidRPr="00837124">
        <w:rPr>
          <w:rFonts w:ascii="Times New Roman" w:hAnsi="Times New Roman"/>
          <w:sz w:val="24"/>
          <w:szCs w:val="24"/>
        </w:rPr>
        <w:t xml:space="preserve"> </w:t>
      </w:r>
      <w:r w:rsidR="00B71F74">
        <w:rPr>
          <w:rFonts w:ascii="Times New Roman" w:hAnsi="Times New Roman"/>
          <w:sz w:val="24"/>
          <w:szCs w:val="24"/>
        </w:rPr>
        <w:t xml:space="preserve">Poglavlju 03 </w:t>
      </w:r>
      <w:r w:rsidR="00321F1D" w:rsidRPr="00837124">
        <w:rPr>
          <w:rFonts w:ascii="Times New Roman" w:hAnsi="Times New Roman"/>
          <w:sz w:val="24"/>
          <w:szCs w:val="24"/>
        </w:rPr>
        <w:t>ZNP-</w:t>
      </w:r>
      <w:r w:rsidR="00B71F74">
        <w:rPr>
          <w:rFonts w:ascii="Times New Roman" w:hAnsi="Times New Roman"/>
          <w:sz w:val="24"/>
          <w:szCs w:val="24"/>
        </w:rPr>
        <w:t>a</w:t>
      </w:r>
      <w:r w:rsidR="00321F1D" w:rsidRPr="00837124">
        <w:rPr>
          <w:rFonts w:ascii="Times New Roman" w:hAnsi="Times New Roman"/>
          <w:sz w:val="24"/>
          <w:szCs w:val="24"/>
        </w:rPr>
        <w:t xml:space="preserve"> Upravljanje ljudskim potencijalima.</w:t>
      </w:r>
    </w:p>
    <w:p w14:paraId="72FC944F" w14:textId="5811C95E" w:rsidR="005B49E8" w:rsidRPr="00837124" w:rsidRDefault="005B49E8" w:rsidP="00E00B6C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4.2.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321F1D" w:rsidRPr="00837124">
        <w:rPr>
          <w:rFonts w:ascii="Times New Roman" w:hAnsi="Times New Roman"/>
          <w:sz w:val="24"/>
          <w:szCs w:val="24"/>
        </w:rPr>
        <w:t>PT-</w:t>
      </w:r>
      <w:r w:rsidR="00387596" w:rsidRPr="00837124">
        <w:rPr>
          <w:rFonts w:ascii="Times New Roman" w:hAnsi="Times New Roman"/>
          <w:sz w:val="24"/>
          <w:szCs w:val="24"/>
        </w:rPr>
        <w:t>ov</w:t>
      </w:r>
      <w:r w:rsidR="00321F1D" w:rsidRPr="00837124">
        <w:rPr>
          <w:rFonts w:ascii="Times New Roman" w:hAnsi="Times New Roman"/>
          <w:sz w:val="24"/>
          <w:szCs w:val="24"/>
        </w:rPr>
        <w:t>i dostavljaju na znanje UT-u sve dokumente na temelju kojih se unutar</w:t>
      </w:r>
      <w:r w:rsidR="00EB06FC" w:rsidRPr="00837124">
        <w:rPr>
          <w:rFonts w:ascii="Times New Roman" w:hAnsi="Times New Roman"/>
          <w:sz w:val="24"/>
          <w:szCs w:val="24"/>
        </w:rPr>
        <w:t xml:space="preserve"> istih vrši </w:t>
      </w:r>
      <w:r w:rsidR="00321F1D" w:rsidRPr="00837124">
        <w:rPr>
          <w:rFonts w:ascii="Times New Roman" w:hAnsi="Times New Roman"/>
          <w:sz w:val="24"/>
          <w:szCs w:val="24"/>
        </w:rPr>
        <w:t xml:space="preserve">sistematizacija radnih mjesta i zapošljavanje u unutarnjim ustrojstvenim jedinicama koje su predmetom akreditacije, kao </w:t>
      </w:r>
      <w:r w:rsidR="00EB06FC" w:rsidRPr="00837124">
        <w:rPr>
          <w:rFonts w:ascii="Times New Roman" w:hAnsi="Times New Roman"/>
          <w:sz w:val="24"/>
          <w:szCs w:val="24"/>
        </w:rPr>
        <w:t>i</w:t>
      </w:r>
      <w:r w:rsidR="00321F1D" w:rsidRPr="00837124">
        <w:rPr>
          <w:rFonts w:ascii="Times New Roman" w:hAnsi="Times New Roman"/>
          <w:sz w:val="24"/>
          <w:szCs w:val="24"/>
        </w:rPr>
        <w:t xml:space="preserve"> podatke o fluktuaciji radne snage. Na sadržaj navedenih dokumenata UT može davati komentare i preporuke</w:t>
      </w:r>
      <w:r w:rsidRPr="00837124">
        <w:rPr>
          <w:rFonts w:ascii="Times New Roman" w:hAnsi="Times New Roman"/>
          <w:sz w:val="24"/>
          <w:szCs w:val="24"/>
        </w:rPr>
        <w:t>.</w:t>
      </w:r>
    </w:p>
    <w:p w14:paraId="2D616C50" w14:textId="3C4EF4E2" w:rsidR="00B71F74" w:rsidRDefault="00321F1D" w:rsidP="0019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4.3</w:t>
      </w:r>
      <w:r w:rsidR="00B263C7" w:rsidRPr="00F67BA6">
        <w:rPr>
          <w:rFonts w:ascii="Times New Roman" w:hAnsi="Times New Roman"/>
          <w:b/>
          <w:sz w:val="24"/>
          <w:szCs w:val="24"/>
        </w:rPr>
        <w:t>.</w:t>
      </w:r>
      <w:r w:rsidR="00B263C7" w:rsidRPr="00837124">
        <w:rPr>
          <w:rFonts w:ascii="Times New Roman" w:hAnsi="Times New Roman"/>
          <w:sz w:val="24"/>
          <w:szCs w:val="24"/>
        </w:rPr>
        <w:t xml:space="preserve"> Prilikom obavljanja dodijeljenih im funkcija, tijela SUK-a odnosno osobe kojima </w:t>
      </w:r>
      <w:r w:rsidR="00273E1E" w:rsidRPr="00837124">
        <w:rPr>
          <w:rFonts w:ascii="Times New Roman" w:hAnsi="Times New Roman"/>
          <w:sz w:val="24"/>
          <w:szCs w:val="24"/>
        </w:rPr>
        <w:t xml:space="preserve">su </w:t>
      </w:r>
      <w:r w:rsidR="00B263C7" w:rsidRPr="00837124">
        <w:rPr>
          <w:rFonts w:ascii="Times New Roman" w:hAnsi="Times New Roman"/>
          <w:sz w:val="24"/>
          <w:szCs w:val="24"/>
        </w:rPr>
        <w:t>povjerene odgovornosti vezane uz upravljanje i kontrolu ESI fondovima</w:t>
      </w:r>
      <w:r w:rsidR="00273E1E" w:rsidRPr="00837124">
        <w:rPr>
          <w:rFonts w:ascii="Times New Roman" w:hAnsi="Times New Roman"/>
          <w:sz w:val="24"/>
          <w:szCs w:val="24"/>
        </w:rPr>
        <w:t>,</w:t>
      </w:r>
      <w:r w:rsidR="00B263C7" w:rsidRPr="00837124">
        <w:rPr>
          <w:rFonts w:ascii="Times New Roman" w:hAnsi="Times New Roman"/>
          <w:sz w:val="24"/>
          <w:szCs w:val="24"/>
        </w:rPr>
        <w:t xml:space="preserve">  pridržavaju</w:t>
      </w:r>
      <w:r w:rsidR="00273E1E" w:rsidRPr="00837124">
        <w:rPr>
          <w:rFonts w:ascii="Times New Roman" w:hAnsi="Times New Roman"/>
          <w:sz w:val="24"/>
          <w:szCs w:val="24"/>
        </w:rPr>
        <w:t xml:space="preserve"> se</w:t>
      </w:r>
      <w:r w:rsidR="00B263C7" w:rsidRPr="00837124">
        <w:rPr>
          <w:rFonts w:ascii="Times New Roman" w:hAnsi="Times New Roman"/>
          <w:sz w:val="24"/>
          <w:szCs w:val="24"/>
        </w:rPr>
        <w:t xml:space="preserve"> etičkih načela, osiguravaju vlastiti integritet,</w:t>
      </w:r>
      <w:r w:rsidR="00383D51" w:rsidRPr="00837124">
        <w:rPr>
          <w:rFonts w:ascii="Times New Roman" w:hAnsi="Times New Roman"/>
          <w:sz w:val="24"/>
          <w:szCs w:val="24"/>
        </w:rPr>
        <w:t xml:space="preserve"> poštuju pravila o izbjegavanju sukoba interesa i zabrani </w:t>
      </w:r>
      <w:r w:rsidR="00383D51" w:rsidRPr="00837124">
        <w:rPr>
          <w:rFonts w:ascii="Times New Roman" w:hAnsi="Times New Roman"/>
          <w:sz w:val="24"/>
          <w:szCs w:val="24"/>
        </w:rPr>
        <w:lastRenderedPageBreak/>
        <w:t xml:space="preserve">korupcije, sve u skladu s primjenjivim nacionalnim i EU propisima, </w:t>
      </w:r>
      <w:r w:rsidR="00EB06FC" w:rsidRPr="00837124">
        <w:rPr>
          <w:rFonts w:ascii="Times New Roman" w:hAnsi="Times New Roman"/>
          <w:sz w:val="24"/>
          <w:szCs w:val="24"/>
        </w:rPr>
        <w:t xml:space="preserve"> njihovim </w:t>
      </w:r>
      <w:r w:rsidR="00383D51" w:rsidRPr="00837124">
        <w:rPr>
          <w:rFonts w:ascii="Times New Roman" w:hAnsi="Times New Roman"/>
          <w:sz w:val="24"/>
          <w:szCs w:val="24"/>
        </w:rPr>
        <w:t>interni</w:t>
      </w:r>
      <w:r w:rsidRPr="00837124">
        <w:rPr>
          <w:rFonts w:ascii="Times New Roman" w:hAnsi="Times New Roman"/>
          <w:sz w:val="24"/>
          <w:szCs w:val="24"/>
        </w:rPr>
        <w:t>m</w:t>
      </w:r>
      <w:r w:rsidR="00073564" w:rsidRPr="00837124">
        <w:rPr>
          <w:rFonts w:ascii="Times New Roman" w:hAnsi="Times New Roman"/>
          <w:sz w:val="24"/>
          <w:szCs w:val="24"/>
        </w:rPr>
        <w:t xml:space="preserve"> aktima i kodeksima</w:t>
      </w:r>
      <w:r w:rsidR="00EB06FC" w:rsidRPr="00837124">
        <w:rPr>
          <w:rFonts w:ascii="Times New Roman" w:hAnsi="Times New Roman"/>
          <w:sz w:val="24"/>
          <w:szCs w:val="24"/>
        </w:rPr>
        <w:t xml:space="preserve"> ponašanja</w:t>
      </w:r>
      <w:r w:rsidR="00073564" w:rsidRPr="00837124">
        <w:rPr>
          <w:rFonts w:ascii="Times New Roman" w:hAnsi="Times New Roman"/>
          <w:sz w:val="24"/>
          <w:szCs w:val="24"/>
        </w:rPr>
        <w:t xml:space="preserve"> te ZNP-</w:t>
      </w:r>
      <w:r w:rsidR="00387596" w:rsidRPr="00837124">
        <w:rPr>
          <w:rFonts w:ascii="Times New Roman" w:hAnsi="Times New Roman"/>
          <w:sz w:val="24"/>
          <w:szCs w:val="24"/>
        </w:rPr>
        <w:t>om</w:t>
      </w:r>
      <w:r w:rsidR="00073564" w:rsidRPr="00837124">
        <w:rPr>
          <w:rFonts w:ascii="Times New Roman" w:hAnsi="Times New Roman"/>
          <w:sz w:val="24"/>
          <w:szCs w:val="24"/>
        </w:rPr>
        <w:t xml:space="preserve"> (opširnije opisano u </w:t>
      </w:r>
      <w:r w:rsidR="00B71F74">
        <w:rPr>
          <w:rFonts w:ascii="Times New Roman" w:hAnsi="Times New Roman"/>
          <w:sz w:val="24"/>
          <w:szCs w:val="24"/>
        </w:rPr>
        <w:t xml:space="preserve">Poglavlju 03 </w:t>
      </w:r>
      <w:r w:rsidR="00073564" w:rsidRPr="00837124">
        <w:rPr>
          <w:rFonts w:ascii="Times New Roman" w:hAnsi="Times New Roman"/>
          <w:sz w:val="24"/>
          <w:szCs w:val="24"/>
        </w:rPr>
        <w:t>ZNP-</w:t>
      </w:r>
      <w:r w:rsidR="00B71F74">
        <w:rPr>
          <w:rFonts w:ascii="Times New Roman" w:hAnsi="Times New Roman"/>
          <w:sz w:val="24"/>
          <w:szCs w:val="24"/>
        </w:rPr>
        <w:t>a</w:t>
      </w:r>
      <w:r w:rsidR="002872EE">
        <w:rPr>
          <w:rFonts w:ascii="Times New Roman" w:hAnsi="Times New Roman"/>
          <w:sz w:val="24"/>
          <w:szCs w:val="24"/>
        </w:rPr>
        <w:t xml:space="preserve"> </w:t>
      </w:r>
      <w:r w:rsidR="00073564" w:rsidRPr="00837124">
        <w:rPr>
          <w:rFonts w:ascii="Times New Roman" w:hAnsi="Times New Roman"/>
          <w:sz w:val="24"/>
          <w:szCs w:val="24"/>
        </w:rPr>
        <w:t>Upravljanje ljudskim potencijalima)</w:t>
      </w:r>
      <w:r w:rsidR="00B6667D">
        <w:rPr>
          <w:rFonts w:ascii="Times New Roman" w:hAnsi="Times New Roman"/>
          <w:sz w:val="24"/>
          <w:szCs w:val="24"/>
        </w:rPr>
        <w:t>.</w:t>
      </w:r>
    </w:p>
    <w:p w14:paraId="295D63BD" w14:textId="77777777" w:rsidR="003763F4" w:rsidRPr="00837124" w:rsidRDefault="003763F4" w:rsidP="0019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259B949" w14:textId="492608A7" w:rsidR="00E4332B" w:rsidRPr="001539DF" w:rsidRDefault="00E4332B" w:rsidP="001539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4" w:name="_Toc3368696"/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>5.</w:t>
      </w:r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ab/>
        <w:t>O</w:t>
      </w:r>
      <w:r w:rsidR="003763F4" w:rsidRPr="001539DF">
        <w:rPr>
          <w:rFonts w:ascii="Times New Roman" w:hAnsi="Times New Roman"/>
          <w:b/>
          <w:bCs/>
          <w:kern w:val="32"/>
          <w:sz w:val="24"/>
          <w:szCs w:val="24"/>
        </w:rPr>
        <w:t>DGOVORNOSTI I REVIZIJSKI TRAG</w:t>
      </w:r>
      <w:bookmarkEnd w:id="4"/>
    </w:p>
    <w:p w14:paraId="7EC8121D" w14:textId="77777777" w:rsidR="003763F4" w:rsidRPr="00837124" w:rsidRDefault="003763F4" w:rsidP="00E00B6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261396" w14:textId="1695533D" w:rsidR="00E4332B" w:rsidRPr="00837124" w:rsidRDefault="00E4332B" w:rsidP="00693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Matrica raspodjele odgovornosti RACI (vidi objašnjenje RACI ispod tablice) opisuje doprinos tijela SUK-a u dovršenju aktivnosti i ostvarenju neposrednih rezultata.</w:t>
      </w:r>
      <w:r w:rsidR="008636A0" w:rsidRPr="00837124">
        <w:rPr>
          <w:rFonts w:ascii="Times New Roman" w:hAnsi="Times New Roman"/>
          <w:sz w:val="24"/>
          <w:szCs w:val="24"/>
        </w:rPr>
        <w:t xml:space="preserve"> </w:t>
      </w:r>
    </w:p>
    <w:p w14:paraId="0D6FD6EF" w14:textId="77777777" w:rsidR="008636A0" w:rsidRPr="00837124" w:rsidRDefault="008636A0" w:rsidP="0019312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01"/>
        <w:gridCol w:w="1768"/>
        <w:gridCol w:w="992"/>
        <w:gridCol w:w="992"/>
        <w:gridCol w:w="862"/>
        <w:gridCol w:w="862"/>
        <w:gridCol w:w="1166"/>
        <w:gridCol w:w="920"/>
        <w:gridCol w:w="920"/>
        <w:gridCol w:w="1365"/>
      </w:tblGrid>
      <w:tr w:rsidR="00E4332B" w:rsidRPr="00837124" w14:paraId="12616CF7" w14:textId="77777777" w:rsidTr="008636A0">
        <w:trPr>
          <w:trHeight w:val="2436"/>
        </w:trPr>
        <w:tc>
          <w:tcPr>
            <w:tcW w:w="501" w:type="dxa"/>
            <w:vAlign w:val="center"/>
          </w:tcPr>
          <w:p w14:paraId="101B8689" w14:textId="7143207E" w:rsidR="00E4332B" w:rsidRPr="00837124" w:rsidRDefault="009D20C7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B</w:t>
            </w:r>
            <w:r w:rsidR="00E4332B" w:rsidRPr="00837124">
              <w:rPr>
                <w:rFonts w:ascii="Times New Roman" w:hAnsi="Times New Roman"/>
                <w:b/>
              </w:rPr>
              <w:t>r.</w:t>
            </w:r>
          </w:p>
        </w:tc>
        <w:tc>
          <w:tcPr>
            <w:tcW w:w="1768" w:type="dxa"/>
            <w:tcBorders>
              <w:tl2br w:val="single" w:sz="4" w:space="0" w:color="auto"/>
            </w:tcBorders>
            <w:vAlign w:val="center"/>
          </w:tcPr>
          <w:p w14:paraId="0B04F8E9" w14:textId="2189BD03" w:rsidR="00E4332B" w:rsidRPr="00837124" w:rsidRDefault="001E5BC2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Institucija/tijelo</w:t>
            </w:r>
            <w:r w:rsidR="00E4332B" w:rsidRPr="00837124">
              <w:rPr>
                <w:rFonts w:ascii="Times New Roman" w:hAnsi="Times New Roman"/>
                <w:b/>
              </w:rPr>
              <w:t xml:space="preserve"> položaj</w:t>
            </w:r>
          </w:p>
          <w:p w14:paraId="58CDAC87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aktivnosti</w:t>
            </w:r>
          </w:p>
        </w:tc>
        <w:tc>
          <w:tcPr>
            <w:tcW w:w="992" w:type="dxa"/>
            <w:vAlign w:val="center"/>
          </w:tcPr>
          <w:p w14:paraId="6560A57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KT</w:t>
            </w:r>
          </w:p>
        </w:tc>
        <w:tc>
          <w:tcPr>
            <w:tcW w:w="992" w:type="dxa"/>
            <w:vAlign w:val="center"/>
          </w:tcPr>
          <w:p w14:paraId="47B97C35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TO/MF (za pripremu i ažuriranje ZNP-a)</w:t>
            </w:r>
          </w:p>
        </w:tc>
        <w:tc>
          <w:tcPr>
            <w:tcW w:w="862" w:type="dxa"/>
            <w:vAlign w:val="center"/>
          </w:tcPr>
          <w:p w14:paraId="31DEE841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TR</w:t>
            </w:r>
          </w:p>
        </w:tc>
        <w:tc>
          <w:tcPr>
            <w:tcW w:w="862" w:type="dxa"/>
            <w:vAlign w:val="center"/>
          </w:tcPr>
          <w:p w14:paraId="4F80C7C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NRT</w:t>
            </w:r>
          </w:p>
        </w:tc>
        <w:tc>
          <w:tcPr>
            <w:tcW w:w="1166" w:type="dxa"/>
            <w:vAlign w:val="center"/>
          </w:tcPr>
          <w:p w14:paraId="1A7CDFAF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UT</w:t>
            </w:r>
          </w:p>
        </w:tc>
        <w:tc>
          <w:tcPr>
            <w:tcW w:w="920" w:type="dxa"/>
            <w:vAlign w:val="center"/>
          </w:tcPr>
          <w:p w14:paraId="439DED81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PT1</w:t>
            </w:r>
          </w:p>
        </w:tc>
        <w:tc>
          <w:tcPr>
            <w:tcW w:w="920" w:type="dxa"/>
            <w:vAlign w:val="center"/>
          </w:tcPr>
          <w:p w14:paraId="1CAD38CB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PT2</w:t>
            </w:r>
          </w:p>
        </w:tc>
        <w:tc>
          <w:tcPr>
            <w:tcW w:w="1365" w:type="dxa"/>
            <w:vAlign w:val="center"/>
          </w:tcPr>
          <w:p w14:paraId="3C688FCD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837124">
              <w:rPr>
                <w:rFonts w:ascii="Times New Roman" w:hAnsi="Times New Roman"/>
                <w:b/>
              </w:rPr>
              <w:t>Ulaz/izlaz aktivnosti referenca na obrazac koji se mora ispuniti radi revizijskog traga</w:t>
            </w:r>
          </w:p>
        </w:tc>
      </w:tr>
      <w:tr w:rsidR="00E4332B" w:rsidRPr="00837124" w14:paraId="6CFDBA0C" w14:textId="77777777" w:rsidTr="00AC4538">
        <w:tc>
          <w:tcPr>
            <w:tcW w:w="501" w:type="dxa"/>
            <w:vAlign w:val="center"/>
          </w:tcPr>
          <w:p w14:paraId="3E9DE9C4" w14:textId="77777777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1.</w:t>
            </w:r>
          </w:p>
        </w:tc>
        <w:tc>
          <w:tcPr>
            <w:tcW w:w="1768" w:type="dxa"/>
            <w:vAlign w:val="center"/>
          </w:tcPr>
          <w:p w14:paraId="4B1DDA38" w14:textId="77777777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Uspostava pravnog okvira  SUK-a ESIF-a (uključujući raspodjelu funkcija i odgovornosti institucija/tijela)</w:t>
            </w:r>
          </w:p>
        </w:tc>
        <w:tc>
          <w:tcPr>
            <w:tcW w:w="992" w:type="dxa"/>
            <w:vAlign w:val="center"/>
          </w:tcPr>
          <w:p w14:paraId="53498443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4663EA1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02182F7A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74E21ADB" w14:textId="77777777" w:rsidR="00E4332B" w:rsidRPr="00837124" w:rsidDel="0055268C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212D44F7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60BB7672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12BBCE8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49EEE61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Pripremljeni konačni prijedlog “Zakona” i prijedlog “Uredbe” </w:t>
            </w:r>
          </w:p>
        </w:tc>
      </w:tr>
      <w:tr w:rsidR="00E4332B" w:rsidRPr="00837124" w14:paraId="5C21FA19" w14:textId="77777777" w:rsidTr="00AC4538">
        <w:tc>
          <w:tcPr>
            <w:tcW w:w="501" w:type="dxa"/>
            <w:vAlign w:val="center"/>
          </w:tcPr>
          <w:p w14:paraId="5CD75951" w14:textId="69AEC190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2.</w:t>
            </w:r>
          </w:p>
        </w:tc>
        <w:tc>
          <w:tcPr>
            <w:tcW w:w="1768" w:type="dxa"/>
            <w:vAlign w:val="center"/>
          </w:tcPr>
          <w:p w14:paraId="4C8A551D" w14:textId="79B25D38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Priprema ZNP-a za korištenje ESI fondova</w:t>
            </w:r>
          </w:p>
        </w:tc>
        <w:tc>
          <w:tcPr>
            <w:tcW w:w="992" w:type="dxa"/>
            <w:vAlign w:val="center"/>
          </w:tcPr>
          <w:p w14:paraId="71F00775" w14:textId="30424734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205B101D" w14:textId="3CAC122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6085DEB5" w14:textId="5A63AB36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0ABDAC1C" w14:textId="03F49E25" w:rsidR="00E4332B" w:rsidRPr="00837124" w:rsidDel="0055268C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2980664B" w14:textId="7B90FADB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3DE126F5" w14:textId="3EEBEA86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01A06B6F" w14:textId="3A28810F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0246406B" w14:textId="1C35A8DF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ZNP za korištenje ESI fondova pripremljen</w:t>
            </w:r>
            <w:r w:rsidR="003C4DB3" w:rsidRPr="00837124">
              <w:rPr>
                <w:rFonts w:ascii="Times New Roman" w:hAnsi="Times New Roman"/>
              </w:rPr>
              <w:t xml:space="preserve"> i</w:t>
            </w:r>
            <w:r w:rsidRPr="00837124">
              <w:rPr>
                <w:rFonts w:ascii="Times New Roman" w:hAnsi="Times New Roman"/>
              </w:rPr>
              <w:t xml:space="preserve"> donesen</w:t>
            </w:r>
          </w:p>
        </w:tc>
      </w:tr>
      <w:tr w:rsidR="00E4332B" w:rsidRPr="00837124" w14:paraId="4012DFDC" w14:textId="77777777" w:rsidTr="008636A0">
        <w:trPr>
          <w:trHeight w:val="9451"/>
        </w:trPr>
        <w:tc>
          <w:tcPr>
            <w:tcW w:w="501" w:type="dxa"/>
            <w:vAlign w:val="center"/>
          </w:tcPr>
          <w:p w14:paraId="1E848363" w14:textId="77777777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768" w:type="dxa"/>
            <w:vAlign w:val="center"/>
          </w:tcPr>
          <w:p w14:paraId="5CB12037" w14:textId="77777777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  <w:color w:val="222222"/>
              </w:rPr>
              <w:t>Podešavanje sustava unutarnje kontrole i prilagodba unutarnje organizacije institucija/tijela funkcijama i odgovornostima koje su im dodijeljene u</w:t>
            </w:r>
            <w:r w:rsidRPr="00837124">
              <w:rPr>
                <w:rFonts w:ascii="Times New Roman" w:hAnsi="Times New Roman"/>
              </w:rPr>
              <w:t xml:space="preserve"> SUK-u </w:t>
            </w:r>
          </w:p>
        </w:tc>
        <w:tc>
          <w:tcPr>
            <w:tcW w:w="992" w:type="dxa"/>
            <w:vAlign w:val="center"/>
          </w:tcPr>
          <w:p w14:paraId="122DC11D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005634EE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KT-a)</w:t>
            </w:r>
          </w:p>
        </w:tc>
        <w:tc>
          <w:tcPr>
            <w:tcW w:w="992" w:type="dxa"/>
            <w:vAlign w:val="center"/>
          </w:tcPr>
          <w:p w14:paraId="06393534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5BBABBD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TO-a)</w:t>
            </w:r>
          </w:p>
        </w:tc>
        <w:tc>
          <w:tcPr>
            <w:tcW w:w="862" w:type="dxa"/>
            <w:vAlign w:val="center"/>
          </w:tcPr>
          <w:p w14:paraId="25C53F4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1B19200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TR-a)</w:t>
            </w:r>
          </w:p>
        </w:tc>
        <w:tc>
          <w:tcPr>
            <w:tcW w:w="862" w:type="dxa"/>
            <w:vAlign w:val="center"/>
          </w:tcPr>
          <w:p w14:paraId="2DEF2801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4ADE7851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NRT-a)</w:t>
            </w:r>
          </w:p>
        </w:tc>
        <w:tc>
          <w:tcPr>
            <w:tcW w:w="1166" w:type="dxa"/>
            <w:vAlign w:val="center"/>
          </w:tcPr>
          <w:p w14:paraId="53BA9FFB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399830E2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UT-a)</w:t>
            </w:r>
          </w:p>
        </w:tc>
        <w:tc>
          <w:tcPr>
            <w:tcW w:w="920" w:type="dxa"/>
            <w:vAlign w:val="center"/>
          </w:tcPr>
          <w:p w14:paraId="1E9819A2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4C1C12E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PT-a1)</w:t>
            </w:r>
          </w:p>
        </w:tc>
        <w:tc>
          <w:tcPr>
            <w:tcW w:w="920" w:type="dxa"/>
            <w:vAlign w:val="center"/>
          </w:tcPr>
          <w:p w14:paraId="6C0ED4FA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100D7495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PT-a2)</w:t>
            </w:r>
          </w:p>
        </w:tc>
        <w:tc>
          <w:tcPr>
            <w:tcW w:w="1365" w:type="dxa"/>
            <w:vAlign w:val="center"/>
          </w:tcPr>
          <w:p w14:paraId="6F3E320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Uredbe o unutarnjem ustrojstvu i “horizontalnim” politikama, Pravilnici o unutarnjem redu (dokument koji uključuje opise poslova) i Rješenja o rasporedu državnih službenika ili Odluke  o imenovanju državnih dužnosnika (ili </w:t>
            </w:r>
            <w:r w:rsidRPr="00837124">
              <w:rPr>
                <w:rFonts w:ascii="Times New Roman" w:hAnsi="Times New Roman"/>
                <w:color w:val="222222"/>
              </w:rPr>
              <w:t xml:space="preserve">novi ugovori o radu za zaposlene u javnim ustanovama/tijelima) u skladu s funkcijama i nadležnostima dodijeljenim institucijama/tijelima u </w:t>
            </w:r>
            <w:r w:rsidRPr="00837124">
              <w:rPr>
                <w:rFonts w:ascii="Times New Roman" w:hAnsi="Times New Roman"/>
              </w:rPr>
              <w:t>SUK-u.</w:t>
            </w:r>
          </w:p>
        </w:tc>
      </w:tr>
      <w:tr w:rsidR="00E4332B" w:rsidRPr="00837124" w14:paraId="3758DA32" w14:textId="77777777" w:rsidTr="00AC4538">
        <w:tc>
          <w:tcPr>
            <w:tcW w:w="501" w:type="dxa"/>
            <w:vAlign w:val="center"/>
          </w:tcPr>
          <w:p w14:paraId="2F22CB2C" w14:textId="77777777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4.</w:t>
            </w:r>
          </w:p>
        </w:tc>
        <w:tc>
          <w:tcPr>
            <w:tcW w:w="1768" w:type="dxa"/>
            <w:vAlign w:val="center"/>
          </w:tcPr>
          <w:p w14:paraId="64D91F10" w14:textId="7CD68F96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Priprema Sporazuma</w:t>
            </w:r>
            <w:r w:rsidR="00A1654D" w:rsidRPr="00837124">
              <w:rPr>
                <w:rFonts w:ascii="Times New Roman" w:hAnsi="Times New Roman"/>
              </w:rPr>
              <w:t>/</w:t>
            </w:r>
            <w:r w:rsidR="00084459" w:rsidRPr="00837124">
              <w:rPr>
                <w:rFonts w:ascii="Times New Roman" w:hAnsi="Times New Roman"/>
              </w:rPr>
              <w:t xml:space="preserve"> d</w:t>
            </w:r>
            <w:r w:rsidR="00387596" w:rsidRPr="00837124">
              <w:rPr>
                <w:rFonts w:ascii="Times New Roman" w:hAnsi="Times New Roman"/>
              </w:rPr>
              <w:t xml:space="preserve">odataka Sporazumima </w:t>
            </w:r>
            <w:r w:rsidRPr="00837124">
              <w:rPr>
                <w:rFonts w:ascii="Times New Roman" w:hAnsi="Times New Roman"/>
              </w:rPr>
              <w:t>o obavljanju delegiranih funkcija u okviru provedbe OPKK</w:t>
            </w:r>
          </w:p>
        </w:tc>
        <w:tc>
          <w:tcPr>
            <w:tcW w:w="992" w:type="dxa"/>
            <w:vAlign w:val="center"/>
          </w:tcPr>
          <w:p w14:paraId="78899EF9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52A4A174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10D2C7AB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0142AD83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76072B84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0C1D5840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5CCF407A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15E96F20" w14:textId="556A174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Sporazumi </w:t>
            </w:r>
            <w:r w:rsidR="00A1654D" w:rsidRPr="00837124">
              <w:rPr>
                <w:rFonts w:ascii="Times New Roman" w:hAnsi="Times New Roman"/>
              </w:rPr>
              <w:t>/</w:t>
            </w:r>
            <w:r w:rsidR="00084459" w:rsidRPr="00837124">
              <w:rPr>
                <w:rFonts w:ascii="Times New Roman" w:hAnsi="Times New Roman"/>
              </w:rPr>
              <w:t xml:space="preserve"> d</w:t>
            </w:r>
            <w:r w:rsidR="003A2715" w:rsidRPr="00837124">
              <w:rPr>
                <w:rFonts w:ascii="Times New Roman" w:hAnsi="Times New Roman"/>
              </w:rPr>
              <w:t>odaci S</w:t>
            </w:r>
            <w:r w:rsidR="00387596" w:rsidRPr="00837124">
              <w:rPr>
                <w:rFonts w:ascii="Times New Roman" w:hAnsi="Times New Roman"/>
              </w:rPr>
              <w:t>porazumi</w:t>
            </w:r>
            <w:r w:rsidR="003A2715" w:rsidRPr="00837124">
              <w:rPr>
                <w:rFonts w:ascii="Times New Roman" w:hAnsi="Times New Roman"/>
              </w:rPr>
              <w:t>ma</w:t>
            </w:r>
            <w:r w:rsidR="00387596" w:rsidRPr="00837124">
              <w:rPr>
                <w:rFonts w:ascii="Times New Roman" w:hAnsi="Times New Roman"/>
              </w:rPr>
              <w:t xml:space="preserve"> </w:t>
            </w:r>
            <w:r w:rsidRPr="00837124">
              <w:rPr>
                <w:rFonts w:ascii="Times New Roman" w:hAnsi="Times New Roman"/>
              </w:rPr>
              <w:t xml:space="preserve">o obavljanju delegiranih funkcija u okviru provedbe OPKK pripremljeni </w:t>
            </w:r>
          </w:p>
        </w:tc>
      </w:tr>
      <w:tr w:rsidR="00E4332B" w:rsidRPr="00837124" w14:paraId="2954CD73" w14:textId="77777777" w:rsidTr="00AC4538">
        <w:tc>
          <w:tcPr>
            <w:tcW w:w="501" w:type="dxa"/>
            <w:vAlign w:val="center"/>
          </w:tcPr>
          <w:p w14:paraId="66B77326" w14:textId="77777777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5.</w:t>
            </w:r>
          </w:p>
        </w:tc>
        <w:tc>
          <w:tcPr>
            <w:tcW w:w="1768" w:type="dxa"/>
            <w:vAlign w:val="center"/>
          </w:tcPr>
          <w:p w14:paraId="26C9617B" w14:textId="7E820DFD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Potpisivanje Sporazuma </w:t>
            </w:r>
            <w:r w:rsidR="00A1654D" w:rsidRPr="00837124">
              <w:rPr>
                <w:rFonts w:ascii="Times New Roman" w:hAnsi="Times New Roman"/>
              </w:rPr>
              <w:t>/</w:t>
            </w:r>
            <w:r w:rsidR="00387596" w:rsidRPr="00837124">
              <w:rPr>
                <w:rFonts w:ascii="Times New Roman" w:hAnsi="Times New Roman"/>
              </w:rPr>
              <w:t xml:space="preserve"> </w:t>
            </w:r>
            <w:r w:rsidR="00084459" w:rsidRPr="00837124">
              <w:rPr>
                <w:rFonts w:ascii="Times New Roman" w:hAnsi="Times New Roman"/>
              </w:rPr>
              <w:t>d</w:t>
            </w:r>
            <w:r w:rsidR="00387596" w:rsidRPr="00837124">
              <w:rPr>
                <w:rFonts w:ascii="Times New Roman" w:hAnsi="Times New Roman"/>
              </w:rPr>
              <w:t xml:space="preserve">odataka Sporazumima </w:t>
            </w:r>
            <w:r w:rsidRPr="00837124">
              <w:rPr>
                <w:rFonts w:ascii="Times New Roman" w:hAnsi="Times New Roman"/>
              </w:rPr>
              <w:t xml:space="preserve">o obavljanju delegiranih </w:t>
            </w:r>
            <w:r w:rsidRPr="00837124">
              <w:rPr>
                <w:rFonts w:ascii="Times New Roman" w:hAnsi="Times New Roman"/>
              </w:rPr>
              <w:lastRenderedPageBreak/>
              <w:t>funkcija u okviru provedbe OPKK</w:t>
            </w:r>
          </w:p>
        </w:tc>
        <w:tc>
          <w:tcPr>
            <w:tcW w:w="992" w:type="dxa"/>
            <w:vAlign w:val="center"/>
          </w:tcPr>
          <w:p w14:paraId="16AD7C02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lastRenderedPageBreak/>
              <w:t>/</w:t>
            </w:r>
          </w:p>
        </w:tc>
        <w:tc>
          <w:tcPr>
            <w:tcW w:w="992" w:type="dxa"/>
            <w:vAlign w:val="center"/>
          </w:tcPr>
          <w:p w14:paraId="187B27C7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47B1C8F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0A77BD7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2EAC633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2667C8F1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76949EB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1365" w:type="dxa"/>
            <w:vAlign w:val="center"/>
          </w:tcPr>
          <w:p w14:paraId="3E99B22A" w14:textId="17C4ACE8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Sporazumi </w:t>
            </w:r>
            <w:r w:rsidR="00A1654D" w:rsidRPr="00837124">
              <w:rPr>
                <w:rFonts w:ascii="Times New Roman" w:hAnsi="Times New Roman"/>
              </w:rPr>
              <w:t>/</w:t>
            </w:r>
            <w:r w:rsidR="00084459" w:rsidRPr="00837124">
              <w:rPr>
                <w:rFonts w:ascii="Times New Roman" w:hAnsi="Times New Roman"/>
              </w:rPr>
              <w:t xml:space="preserve"> d</w:t>
            </w:r>
            <w:r w:rsidR="00387596" w:rsidRPr="00837124">
              <w:rPr>
                <w:rFonts w:ascii="Times New Roman" w:hAnsi="Times New Roman"/>
              </w:rPr>
              <w:t xml:space="preserve">odaci Sporazumima </w:t>
            </w:r>
            <w:r w:rsidRPr="00837124">
              <w:rPr>
                <w:rFonts w:ascii="Times New Roman" w:hAnsi="Times New Roman"/>
              </w:rPr>
              <w:t>o obavljanju delegi</w:t>
            </w:r>
            <w:r w:rsidR="004E6609" w:rsidRPr="00837124">
              <w:rPr>
                <w:rFonts w:ascii="Times New Roman" w:hAnsi="Times New Roman"/>
              </w:rPr>
              <w:t>r</w:t>
            </w:r>
            <w:r w:rsidRPr="00837124">
              <w:rPr>
                <w:rFonts w:ascii="Times New Roman" w:hAnsi="Times New Roman"/>
              </w:rPr>
              <w:t xml:space="preserve">anih </w:t>
            </w:r>
            <w:r w:rsidRPr="00837124">
              <w:rPr>
                <w:rFonts w:ascii="Times New Roman" w:hAnsi="Times New Roman"/>
              </w:rPr>
              <w:lastRenderedPageBreak/>
              <w:t>funkcija u okviru provedbe OPKK potpisani</w:t>
            </w:r>
          </w:p>
        </w:tc>
      </w:tr>
      <w:tr w:rsidR="00E4332B" w:rsidRPr="00837124" w14:paraId="7235189A" w14:textId="77777777" w:rsidTr="00AC4538">
        <w:tc>
          <w:tcPr>
            <w:tcW w:w="501" w:type="dxa"/>
            <w:vAlign w:val="center"/>
          </w:tcPr>
          <w:p w14:paraId="355A869A" w14:textId="118A0976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lastRenderedPageBreak/>
              <w:t>6.</w:t>
            </w:r>
          </w:p>
        </w:tc>
        <w:tc>
          <w:tcPr>
            <w:tcW w:w="1768" w:type="dxa"/>
            <w:vAlign w:val="center"/>
          </w:tcPr>
          <w:p w14:paraId="6CEA82E8" w14:textId="7799AF48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Priprema SOR-a</w:t>
            </w:r>
          </w:p>
        </w:tc>
        <w:tc>
          <w:tcPr>
            <w:tcW w:w="992" w:type="dxa"/>
            <w:vAlign w:val="center"/>
          </w:tcPr>
          <w:p w14:paraId="7BACEAA0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 w:rsidDel="00275FE2">
              <w:rPr>
                <w:rFonts w:ascii="Times New Roman" w:hAnsi="Times New Roman"/>
              </w:rPr>
              <w:t xml:space="preserve"> </w:t>
            </w: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33B1EF24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4C300B0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TO-a)</w:t>
            </w:r>
          </w:p>
        </w:tc>
        <w:tc>
          <w:tcPr>
            <w:tcW w:w="862" w:type="dxa"/>
            <w:vAlign w:val="center"/>
          </w:tcPr>
          <w:p w14:paraId="6A23C1F0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78D40F71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TR-a)</w:t>
            </w:r>
          </w:p>
        </w:tc>
        <w:tc>
          <w:tcPr>
            <w:tcW w:w="862" w:type="dxa"/>
            <w:vAlign w:val="center"/>
          </w:tcPr>
          <w:p w14:paraId="7A615A8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03DB169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06FF1440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(za sva tijela OP-a)</w:t>
            </w:r>
          </w:p>
        </w:tc>
        <w:tc>
          <w:tcPr>
            <w:tcW w:w="920" w:type="dxa"/>
            <w:vAlign w:val="center"/>
          </w:tcPr>
          <w:p w14:paraId="02B889D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  <w:p w14:paraId="7C8D6FA5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PT-a 1)</w:t>
            </w:r>
          </w:p>
        </w:tc>
        <w:tc>
          <w:tcPr>
            <w:tcW w:w="920" w:type="dxa"/>
            <w:vAlign w:val="center"/>
          </w:tcPr>
          <w:p w14:paraId="59010C05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  <w:p w14:paraId="18370F22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PT-a 2)</w:t>
            </w:r>
          </w:p>
        </w:tc>
        <w:tc>
          <w:tcPr>
            <w:tcW w:w="1365" w:type="dxa"/>
            <w:vAlign w:val="center"/>
          </w:tcPr>
          <w:p w14:paraId="134C53BC" w14:textId="6D23BA97" w:rsidR="00E4332B" w:rsidRPr="00837124" w:rsidRDefault="00E67956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Pripremljen i odobren</w:t>
            </w:r>
            <w:r w:rsidR="00E4332B" w:rsidRPr="00837124">
              <w:rPr>
                <w:rFonts w:ascii="Times New Roman" w:hAnsi="Times New Roman"/>
              </w:rPr>
              <w:t xml:space="preserve">  SOR</w:t>
            </w:r>
          </w:p>
        </w:tc>
      </w:tr>
      <w:tr w:rsidR="00E4332B" w:rsidRPr="00837124" w14:paraId="47DE9E5B" w14:textId="77777777" w:rsidTr="00AC4538">
        <w:tc>
          <w:tcPr>
            <w:tcW w:w="501" w:type="dxa"/>
            <w:vAlign w:val="center"/>
          </w:tcPr>
          <w:p w14:paraId="79FDCCD2" w14:textId="5BCE4945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7.</w:t>
            </w:r>
          </w:p>
        </w:tc>
        <w:tc>
          <w:tcPr>
            <w:tcW w:w="1768" w:type="dxa"/>
            <w:vAlign w:val="center"/>
          </w:tcPr>
          <w:p w14:paraId="18A77E51" w14:textId="239A5577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Izrada PoP-</w:t>
            </w:r>
            <w:r w:rsidR="003A2715" w:rsidRPr="00837124">
              <w:rPr>
                <w:rFonts w:ascii="Times New Roman" w:hAnsi="Times New Roman"/>
              </w:rPr>
              <w:t>ov</w:t>
            </w:r>
            <w:r w:rsidRPr="00837124">
              <w:rPr>
                <w:rFonts w:ascii="Times New Roman" w:hAnsi="Times New Roman"/>
              </w:rPr>
              <w:t>a institucija/tijela u SUK-u</w:t>
            </w:r>
          </w:p>
        </w:tc>
        <w:tc>
          <w:tcPr>
            <w:tcW w:w="992" w:type="dxa"/>
            <w:vAlign w:val="center"/>
          </w:tcPr>
          <w:p w14:paraId="6CA59DCC" w14:textId="3C307FE8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28A39A0A" w14:textId="186DB82A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27594016" w14:textId="443EE6F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TO-a)</w:t>
            </w:r>
          </w:p>
        </w:tc>
        <w:tc>
          <w:tcPr>
            <w:tcW w:w="862" w:type="dxa"/>
            <w:vAlign w:val="center"/>
          </w:tcPr>
          <w:p w14:paraId="25FC464A" w14:textId="783F2F65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5A21447F" w14:textId="43605151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TR-a)</w:t>
            </w:r>
          </w:p>
        </w:tc>
        <w:tc>
          <w:tcPr>
            <w:tcW w:w="862" w:type="dxa"/>
            <w:vAlign w:val="center"/>
          </w:tcPr>
          <w:p w14:paraId="494D9E25" w14:textId="3A1C926F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41B8BB65" w14:textId="52E9B978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66F9F63E" w14:textId="6B7D1F0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(Za UT, PT1 i PT2)</w:t>
            </w:r>
          </w:p>
        </w:tc>
        <w:tc>
          <w:tcPr>
            <w:tcW w:w="920" w:type="dxa"/>
            <w:vAlign w:val="center"/>
          </w:tcPr>
          <w:p w14:paraId="1E689F96" w14:textId="3FC19270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2EBF0905" w14:textId="0EBA31DD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PT-a</w:t>
            </w:r>
            <w:r w:rsidR="00E93C88" w:rsidRPr="00837124">
              <w:rPr>
                <w:rFonts w:ascii="Times New Roman" w:hAnsi="Times New Roman"/>
              </w:rPr>
              <w:t xml:space="preserve"> </w:t>
            </w:r>
            <w:r w:rsidRPr="00837124">
              <w:rPr>
                <w:rFonts w:ascii="Times New Roman" w:hAnsi="Times New Roman"/>
              </w:rPr>
              <w:t>1)</w:t>
            </w:r>
          </w:p>
        </w:tc>
        <w:tc>
          <w:tcPr>
            <w:tcW w:w="920" w:type="dxa"/>
            <w:vAlign w:val="center"/>
          </w:tcPr>
          <w:p w14:paraId="71C9E240" w14:textId="5702CC4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  <w:p w14:paraId="68F99E7E" w14:textId="18179A45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(samo za dio PT-a</w:t>
            </w:r>
            <w:r w:rsidR="00E93C88" w:rsidRPr="00837124">
              <w:rPr>
                <w:rFonts w:ascii="Times New Roman" w:hAnsi="Times New Roman"/>
              </w:rPr>
              <w:t xml:space="preserve"> </w:t>
            </w:r>
            <w:r w:rsidRPr="00837124">
              <w:rPr>
                <w:rFonts w:ascii="Times New Roman" w:hAnsi="Times New Roman"/>
              </w:rPr>
              <w:t>2)</w:t>
            </w:r>
          </w:p>
        </w:tc>
        <w:tc>
          <w:tcPr>
            <w:tcW w:w="1365" w:type="dxa"/>
            <w:vAlign w:val="center"/>
          </w:tcPr>
          <w:p w14:paraId="4B4241AE" w14:textId="17514394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PoP-</w:t>
            </w:r>
            <w:r w:rsidR="003A2715" w:rsidRPr="00837124">
              <w:rPr>
                <w:rFonts w:ascii="Times New Roman" w:hAnsi="Times New Roman"/>
              </w:rPr>
              <w:t>ov</w:t>
            </w:r>
            <w:r w:rsidRPr="00837124">
              <w:rPr>
                <w:rFonts w:ascii="Times New Roman" w:hAnsi="Times New Roman"/>
              </w:rPr>
              <w:t>i institucija/tijela u SUK-u  izrađeni</w:t>
            </w:r>
          </w:p>
        </w:tc>
      </w:tr>
      <w:tr w:rsidR="00E4332B" w:rsidRPr="00837124" w14:paraId="6E034384" w14:textId="77777777" w:rsidTr="00AC4538">
        <w:tc>
          <w:tcPr>
            <w:tcW w:w="501" w:type="dxa"/>
            <w:vAlign w:val="center"/>
          </w:tcPr>
          <w:p w14:paraId="426DE359" w14:textId="0A820E3C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8.</w:t>
            </w:r>
          </w:p>
        </w:tc>
        <w:tc>
          <w:tcPr>
            <w:tcW w:w="1768" w:type="dxa"/>
            <w:vAlign w:val="center"/>
          </w:tcPr>
          <w:p w14:paraId="0CB7A274" w14:textId="0CF7DC3D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Uspostava </w:t>
            </w:r>
            <w:r w:rsidR="002F7ED4">
              <w:rPr>
                <w:rFonts w:ascii="Times New Roman" w:hAnsi="Times New Roman"/>
              </w:rPr>
              <w:t>sustava eFondova i ESIF MIS-a</w:t>
            </w:r>
          </w:p>
        </w:tc>
        <w:tc>
          <w:tcPr>
            <w:tcW w:w="992" w:type="dxa"/>
            <w:vAlign w:val="center"/>
          </w:tcPr>
          <w:p w14:paraId="7BDFFCCD" w14:textId="3AD4DD9B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5AF23B4F" w14:textId="1008C0B0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19DA22D6" w14:textId="7E57F96D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60773D1D" w14:textId="079F1E3F" w:rsidR="00E4332B" w:rsidRPr="00837124" w:rsidDel="00E66E5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5970656A" w14:textId="1E64445B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47EF7238" w14:textId="58B121A3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47FD9899" w14:textId="70D93AC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66D3FFA5" w14:textId="08F6B2D5" w:rsidR="00E4332B" w:rsidRPr="00837124" w:rsidRDefault="002F7ED4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Sustav eFondova i ESIF MIS </w:t>
            </w:r>
            <w:r w:rsidR="00E4332B" w:rsidRPr="00837124">
              <w:rPr>
                <w:rFonts w:ascii="Times New Roman" w:hAnsi="Times New Roman"/>
              </w:rPr>
              <w:t>uspostavlj</w:t>
            </w:r>
            <w:r w:rsidR="00B6667D">
              <w:rPr>
                <w:rFonts w:ascii="Times New Roman" w:hAnsi="Times New Roman"/>
              </w:rPr>
              <w:t>e</w:t>
            </w:r>
            <w:r w:rsidR="00E4332B" w:rsidRPr="00837124">
              <w:rPr>
                <w:rFonts w:ascii="Times New Roman" w:hAnsi="Times New Roman"/>
              </w:rPr>
              <w:t>n</w:t>
            </w:r>
          </w:p>
        </w:tc>
      </w:tr>
      <w:tr w:rsidR="00E4332B" w:rsidRPr="00837124" w14:paraId="61C89631" w14:textId="77777777" w:rsidTr="00AC4538">
        <w:tc>
          <w:tcPr>
            <w:tcW w:w="501" w:type="dxa"/>
            <w:vAlign w:val="center"/>
          </w:tcPr>
          <w:p w14:paraId="0E421259" w14:textId="5DE65EEE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9.</w:t>
            </w:r>
          </w:p>
        </w:tc>
        <w:tc>
          <w:tcPr>
            <w:tcW w:w="1768" w:type="dxa"/>
            <w:vAlign w:val="center"/>
          </w:tcPr>
          <w:p w14:paraId="17C68952" w14:textId="77777777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Izrada Opisa sustava na razini OP-a unutar SUK-a</w:t>
            </w:r>
          </w:p>
        </w:tc>
        <w:tc>
          <w:tcPr>
            <w:tcW w:w="992" w:type="dxa"/>
            <w:vAlign w:val="center"/>
          </w:tcPr>
          <w:p w14:paraId="368ECFFA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1FCD84B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2A68FA42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18557C0A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228438BE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</w:tc>
        <w:tc>
          <w:tcPr>
            <w:tcW w:w="920" w:type="dxa"/>
            <w:vAlign w:val="center"/>
          </w:tcPr>
          <w:p w14:paraId="458191D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16C49D2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0FCDB5EA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Opisi sustava na razini pojedinog OPKK izrađeni</w:t>
            </w:r>
          </w:p>
        </w:tc>
      </w:tr>
      <w:tr w:rsidR="00E4332B" w:rsidRPr="00837124" w14:paraId="7F89C735" w14:textId="77777777" w:rsidTr="00AC4538">
        <w:tc>
          <w:tcPr>
            <w:tcW w:w="501" w:type="dxa"/>
            <w:vAlign w:val="center"/>
          </w:tcPr>
          <w:p w14:paraId="6736BAE1" w14:textId="69D4C160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10.</w:t>
            </w:r>
          </w:p>
        </w:tc>
        <w:tc>
          <w:tcPr>
            <w:tcW w:w="1768" w:type="dxa"/>
            <w:vAlign w:val="center"/>
          </w:tcPr>
          <w:p w14:paraId="39AC24DA" w14:textId="77777777" w:rsidR="00E4332B" w:rsidRPr="00837124" w:rsidRDefault="00D02D1F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Provođenje samoprocjene sustava  </w:t>
            </w:r>
          </w:p>
        </w:tc>
        <w:tc>
          <w:tcPr>
            <w:tcW w:w="992" w:type="dxa"/>
            <w:vAlign w:val="center"/>
          </w:tcPr>
          <w:p w14:paraId="1C0E943E" w14:textId="77777777" w:rsidR="00E4332B" w:rsidRPr="00837124" w:rsidRDefault="00D02D1F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7659C837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6D62E0EF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055C33E1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3D3EE660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3118CE16" w14:textId="77777777" w:rsidR="00D02D1F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  <w:p w14:paraId="1FA6FA56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R(a/p)</w:t>
            </w:r>
          </w:p>
        </w:tc>
        <w:tc>
          <w:tcPr>
            <w:tcW w:w="920" w:type="dxa"/>
            <w:vAlign w:val="center"/>
          </w:tcPr>
          <w:p w14:paraId="63DE6EA3" w14:textId="77777777" w:rsidR="00D02D1F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  <w:p w14:paraId="6747424C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R(a/p)</w:t>
            </w:r>
          </w:p>
        </w:tc>
        <w:tc>
          <w:tcPr>
            <w:tcW w:w="1365" w:type="dxa"/>
            <w:vAlign w:val="center"/>
          </w:tcPr>
          <w:p w14:paraId="33C74AB5" w14:textId="1A92598B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Upitnik za samo</w:t>
            </w:r>
            <w:r w:rsidR="00682FD1" w:rsidRPr="00837124">
              <w:rPr>
                <w:rFonts w:ascii="Times New Roman" w:hAnsi="Times New Roman"/>
              </w:rPr>
              <w:t xml:space="preserve"> </w:t>
            </w:r>
            <w:r w:rsidRPr="00837124">
              <w:rPr>
                <w:rFonts w:ascii="Times New Roman" w:hAnsi="Times New Roman"/>
              </w:rPr>
              <w:t>procjenu sustava popunio UT ili PT</w:t>
            </w:r>
            <w:r w:rsidR="003A2715" w:rsidRPr="00837124">
              <w:rPr>
                <w:rFonts w:ascii="Times New Roman" w:hAnsi="Times New Roman"/>
              </w:rPr>
              <w:t xml:space="preserve"> </w:t>
            </w:r>
            <w:r w:rsidR="00E93C88" w:rsidRPr="00837124">
              <w:rPr>
                <w:rFonts w:ascii="Times New Roman" w:hAnsi="Times New Roman"/>
              </w:rPr>
              <w:t xml:space="preserve">(ako </w:t>
            </w:r>
            <w:r w:rsidRPr="00837124">
              <w:rPr>
                <w:rFonts w:ascii="Times New Roman" w:hAnsi="Times New Roman"/>
              </w:rPr>
              <w:t>primjenjivo)</w:t>
            </w:r>
          </w:p>
        </w:tc>
      </w:tr>
      <w:tr w:rsidR="00E4332B" w:rsidRPr="00837124" w14:paraId="67F78AF9" w14:textId="77777777" w:rsidTr="00AC4538">
        <w:tc>
          <w:tcPr>
            <w:tcW w:w="501" w:type="dxa"/>
            <w:vAlign w:val="center"/>
          </w:tcPr>
          <w:p w14:paraId="63AC4B11" w14:textId="220B75D0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11.</w:t>
            </w:r>
          </w:p>
        </w:tc>
        <w:tc>
          <w:tcPr>
            <w:tcW w:w="1768" w:type="dxa"/>
            <w:vAlign w:val="center"/>
          </w:tcPr>
          <w:p w14:paraId="63C8AD1B" w14:textId="77777777" w:rsidR="00E4332B" w:rsidRPr="00837124" w:rsidRDefault="00D02D1F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Dostava akreditacijskog paketa NRT-u</w:t>
            </w:r>
          </w:p>
        </w:tc>
        <w:tc>
          <w:tcPr>
            <w:tcW w:w="992" w:type="dxa"/>
            <w:vAlign w:val="center"/>
          </w:tcPr>
          <w:p w14:paraId="24A5CE29" w14:textId="77777777" w:rsidR="00E4332B" w:rsidRPr="00837124" w:rsidRDefault="00D02D1F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07E2BD36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862" w:type="dxa"/>
            <w:vAlign w:val="center"/>
          </w:tcPr>
          <w:p w14:paraId="20816A94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1FE27ED1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</w:t>
            </w:r>
          </w:p>
        </w:tc>
        <w:tc>
          <w:tcPr>
            <w:tcW w:w="1166" w:type="dxa"/>
            <w:vAlign w:val="center"/>
          </w:tcPr>
          <w:p w14:paraId="4F27E39A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48537651" w14:textId="77777777" w:rsidR="00E67956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20" w:type="dxa"/>
            <w:vAlign w:val="center"/>
          </w:tcPr>
          <w:p w14:paraId="44EEE66E" w14:textId="77777777" w:rsidR="00E67956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1365" w:type="dxa"/>
            <w:vAlign w:val="center"/>
          </w:tcPr>
          <w:p w14:paraId="1C0ADE1C" w14:textId="77777777" w:rsidR="00E4332B" w:rsidRPr="00837124" w:rsidRDefault="00D02D1F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Akreditacijski paket dostavljen NRT-u</w:t>
            </w:r>
            <w:r w:rsidR="00E4332B" w:rsidRPr="00837124">
              <w:rPr>
                <w:rFonts w:ascii="Times New Roman" w:hAnsi="Times New Roman"/>
              </w:rPr>
              <w:t xml:space="preserve"> </w:t>
            </w:r>
          </w:p>
        </w:tc>
      </w:tr>
      <w:tr w:rsidR="00E4332B" w:rsidRPr="00837124" w14:paraId="69D8E86E" w14:textId="77777777" w:rsidTr="00AC4538">
        <w:tc>
          <w:tcPr>
            <w:tcW w:w="501" w:type="dxa"/>
            <w:vAlign w:val="center"/>
          </w:tcPr>
          <w:p w14:paraId="1E9B5225" w14:textId="2CB382A8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12.</w:t>
            </w:r>
          </w:p>
        </w:tc>
        <w:tc>
          <w:tcPr>
            <w:tcW w:w="1768" w:type="dxa"/>
            <w:vAlign w:val="center"/>
          </w:tcPr>
          <w:p w14:paraId="47AB0732" w14:textId="77777777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Provođenje procjene usklađenosti SUK-a </w:t>
            </w:r>
          </w:p>
        </w:tc>
        <w:tc>
          <w:tcPr>
            <w:tcW w:w="992" w:type="dxa"/>
            <w:vAlign w:val="center"/>
          </w:tcPr>
          <w:p w14:paraId="073FD405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36B588E7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6D51CB8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75F9CA10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</w:tc>
        <w:tc>
          <w:tcPr>
            <w:tcW w:w="1166" w:type="dxa"/>
            <w:vAlign w:val="center"/>
          </w:tcPr>
          <w:p w14:paraId="0AC9C7B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79FF93B7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5CD2C452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1CC26CE9" w14:textId="1092CFF1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Izvješće i mišljenje o procjeni usklađenosti pripremio NRT</w:t>
            </w:r>
          </w:p>
        </w:tc>
      </w:tr>
      <w:tr w:rsidR="00E4332B" w:rsidRPr="00837124" w14:paraId="6429A877" w14:textId="77777777" w:rsidTr="00AC4538">
        <w:tc>
          <w:tcPr>
            <w:tcW w:w="501" w:type="dxa"/>
            <w:vAlign w:val="center"/>
          </w:tcPr>
          <w:p w14:paraId="4159B03C" w14:textId="7DA8358D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13.</w:t>
            </w:r>
          </w:p>
        </w:tc>
        <w:tc>
          <w:tcPr>
            <w:tcW w:w="1768" w:type="dxa"/>
            <w:vAlign w:val="center"/>
          </w:tcPr>
          <w:p w14:paraId="28CAB355" w14:textId="77777777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Podnošenje izvješća i mišljenja o usklađenosti SUK-a KT-u</w:t>
            </w:r>
          </w:p>
        </w:tc>
        <w:tc>
          <w:tcPr>
            <w:tcW w:w="992" w:type="dxa"/>
            <w:vAlign w:val="center"/>
          </w:tcPr>
          <w:p w14:paraId="034E8CF0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77818A7B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862" w:type="dxa"/>
            <w:vAlign w:val="center"/>
          </w:tcPr>
          <w:p w14:paraId="3FAA92D6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0DCFF9C8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1166" w:type="dxa"/>
            <w:vAlign w:val="center"/>
          </w:tcPr>
          <w:p w14:paraId="7EAE1F8E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20" w:type="dxa"/>
            <w:vAlign w:val="center"/>
          </w:tcPr>
          <w:p w14:paraId="78FD89B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20" w:type="dxa"/>
            <w:vAlign w:val="center"/>
          </w:tcPr>
          <w:p w14:paraId="3199FAF1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365" w:type="dxa"/>
            <w:vAlign w:val="center"/>
          </w:tcPr>
          <w:p w14:paraId="7B3CBCF3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Izvješće i mišljenje o usklađenosti SUK-a dostavljeno u KT</w:t>
            </w:r>
          </w:p>
        </w:tc>
      </w:tr>
      <w:tr w:rsidR="00E4332B" w:rsidRPr="00837124" w14:paraId="4CB8C0B4" w14:textId="77777777" w:rsidTr="00AC4538">
        <w:tc>
          <w:tcPr>
            <w:tcW w:w="501" w:type="dxa"/>
            <w:vAlign w:val="center"/>
          </w:tcPr>
          <w:p w14:paraId="2D30D68A" w14:textId="391B7036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14.</w:t>
            </w:r>
          </w:p>
        </w:tc>
        <w:tc>
          <w:tcPr>
            <w:tcW w:w="1768" w:type="dxa"/>
            <w:vAlign w:val="center"/>
          </w:tcPr>
          <w:p w14:paraId="45A348E5" w14:textId="7B81E13D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Donošenje odluke o određenju i dostava odluke EK</w:t>
            </w:r>
            <w:r w:rsidR="00E93C88" w:rsidRPr="00837124">
              <w:rPr>
                <w:rFonts w:ascii="Times New Roman" w:hAnsi="Times New Roman"/>
              </w:rPr>
              <w:t>-a</w:t>
            </w:r>
            <w:r w:rsidR="00084459" w:rsidRPr="00837124">
              <w:rPr>
                <w:rFonts w:ascii="Times New Roman" w:hAnsi="Times New Roman"/>
              </w:rPr>
              <w:t xml:space="preserve"> </w:t>
            </w:r>
            <w:r w:rsidRPr="00837124">
              <w:rPr>
                <w:rFonts w:ascii="Times New Roman" w:hAnsi="Times New Roman"/>
              </w:rPr>
              <w:t>putem aplikacije SFC2014</w:t>
            </w:r>
          </w:p>
        </w:tc>
        <w:tc>
          <w:tcPr>
            <w:tcW w:w="992" w:type="dxa"/>
            <w:vAlign w:val="center"/>
          </w:tcPr>
          <w:p w14:paraId="24304E16" w14:textId="7777777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92" w:type="dxa"/>
            <w:vAlign w:val="center"/>
          </w:tcPr>
          <w:p w14:paraId="6C30741C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862" w:type="dxa"/>
            <w:vAlign w:val="center"/>
          </w:tcPr>
          <w:p w14:paraId="19E35960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41E86D73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1166" w:type="dxa"/>
            <w:vAlign w:val="center"/>
          </w:tcPr>
          <w:p w14:paraId="0CBBA9C0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20" w:type="dxa"/>
            <w:vAlign w:val="center"/>
          </w:tcPr>
          <w:p w14:paraId="166BDD7B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20" w:type="dxa"/>
            <w:vAlign w:val="center"/>
          </w:tcPr>
          <w:p w14:paraId="431C6A09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365" w:type="dxa"/>
            <w:vAlign w:val="center"/>
          </w:tcPr>
          <w:p w14:paraId="341CB782" w14:textId="77777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Odluka o određenju donesena i dostavljena u EK</w:t>
            </w:r>
          </w:p>
        </w:tc>
      </w:tr>
      <w:tr w:rsidR="00E4332B" w:rsidRPr="00837124" w14:paraId="2F7F5328" w14:textId="77777777" w:rsidTr="00AC4538">
        <w:tc>
          <w:tcPr>
            <w:tcW w:w="501" w:type="dxa"/>
            <w:vAlign w:val="center"/>
          </w:tcPr>
          <w:p w14:paraId="66C5A85B" w14:textId="6CACA98C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lastRenderedPageBreak/>
              <w:t>15.</w:t>
            </w:r>
          </w:p>
        </w:tc>
        <w:tc>
          <w:tcPr>
            <w:tcW w:w="1768" w:type="dxa"/>
            <w:vAlign w:val="center"/>
          </w:tcPr>
          <w:p w14:paraId="47D8ABA3" w14:textId="161FA47D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Provođenje nadzora  delegiranih funkcija</w:t>
            </w:r>
          </w:p>
        </w:tc>
        <w:tc>
          <w:tcPr>
            <w:tcW w:w="992" w:type="dxa"/>
            <w:vAlign w:val="center"/>
          </w:tcPr>
          <w:p w14:paraId="5E3D5A5D" w14:textId="55BFFE4C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72C08CEE" w14:textId="6F48C525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I/R</w:t>
            </w:r>
          </w:p>
        </w:tc>
        <w:tc>
          <w:tcPr>
            <w:tcW w:w="862" w:type="dxa"/>
            <w:vAlign w:val="center"/>
          </w:tcPr>
          <w:p w14:paraId="5FEB7CEC" w14:textId="1C6BD14A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862" w:type="dxa"/>
            <w:vAlign w:val="center"/>
          </w:tcPr>
          <w:p w14:paraId="68244A51" w14:textId="7BB2FB9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5343E46F" w14:textId="6B04B130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A/R, </w:t>
            </w:r>
          </w:p>
          <w:p w14:paraId="6E9F5C73" w14:textId="57525ABD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I </w:t>
            </w:r>
            <w:r w:rsidR="008636A0" w:rsidRPr="00837124">
              <w:rPr>
                <w:rFonts w:ascii="Times New Roman" w:hAnsi="Times New Roman"/>
              </w:rPr>
              <w:t xml:space="preserve"> </w:t>
            </w:r>
            <w:r w:rsidRPr="00837124">
              <w:rPr>
                <w:rFonts w:ascii="Times New Roman" w:hAnsi="Times New Roman"/>
              </w:rPr>
              <w:t>(u slučaju provjera TO-a)</w:t>
            </w:r>
          </w:p>
        </w:tc>
        <w:tc>
          <w:tcPr>
            <w:tcW w:w="920" w:type="dxa"/>
            <w:vAlign w:val="center"/>
          </w:tcPr>
          <w:p w14:paraId="72AA97B8" w14:textId="1B6ACB44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158B5612" w14:textId="4FBCDCAD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1D71BD7E" w14:textId="4E7D1C63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Pripremljena izvješća o provjerama te, ako je potrebno, </w:t>
            </w:r>
            <w:r w:rsidR="00E67956" w:rsidRPr="00837124">
              <w:rPr>
                <w:rFonts w:ascii="Times New Roman" w:hAnsi="Times New Roman"/>
              </w:rPr>
              <w:t xml:space="preserve">izmijenjene </w:t>
            </w:r>
            <w:r w:rsidRPr="00837124">
              <w:rPr>
                <w:rFonts w:ascii="Times New Roman" w:hAnsi="Times New Roman"/>
              </w:rPr>
              <w:t xml:space="preserve"> upute koje je donio UT</w:t>
            </w:r>
          </w:p>
        </w:tc>
      </w:tr>
      <w:tr w:rsidR="00E4332B" w:rsidRPr="00837124" w14:paraId="23A29F0B" w14:textId="77777777" w:rsidTr="00AC4538">
        <w:tc>
          <w:tcPr>
            <w:tcW w:w="501" w:type="dxa"/>
            <w:vAlign w:val="center"/>
          </w:tcPr>
          <w:p w14:paraId="42A5EAD7" w14:textId="36F14936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16.</w:t>
            </w:r>
          </w:p>
        </w:tc>
        <w:tc>
          <w:tcPr>
            <w:tcW w:w="1768" w:type="dxa"/>
            <w:vAlign w:val="center"/>
          </w:tcPr>
          <w:p w14:paraId="722F149E" w14:textId="3C3D8AC7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Redovito ažuriranje Opisa sustava na razini OPKK temeljeno na prijedlozima za poboljšanja i drugim promjenama SUK-a  </w:t>
            </w:r>
          </w:p>
        </w:tc>
        <w:tc>
          <w:tcPr>
            <w:tcW w:w="992" w:type="dxa"/>
            <w:vAlign w:val="center"/>
          </w:tcPr>
          <w:p w14:paraId="1336DB6D" w14:textId="31319297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3A8C98F9" w14:textId="1C13730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862" w:type="dxa"/>
            <w:vAlign w:val="center"/>
          </w:tcPr>
          <w:p w14:paraId="3ED56106" w14:textId="07C4984D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862" w:type="dxa"/>
            <w:vAlign w:val="center"/>
          </w:tcPr>
          <w:p w14:paraId="1AF7F17B" w14:textId="6F8CCDEB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34F7CE68" w14:textId="21666065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A/R</w:t>
            </w:r>
          </w:p>
        </w:tc>
        <w:tc>
          <w:tcPr>
            <w:tcW w:w="920" w:type="dxa"/>
            <w:vAlign w:val="center"/>
          </w:tcPr>
          <w:p w14:paraId="21B633A4" w14:textId="598D6B9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920" w:type="dxa"/>
            <w:vAlign w:val="center"/>
          </w:tcPr>
          <w:p w14:paraId="65E7D578" w14:textId="35DF7B64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</w:t>
            </w:r>
          </w:p>
        </w:tc>
        <w:tc>
          <w:tcPr>
            <w:tcW w:w="1365" w:type="dxa"/>
            <w:vAlign w:val="center"/>
          </w:tcPr>
          <w:p w14:paraId="09F553F5" w14:textId="56F5FC5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Pripremljena izvješća o ažuriranju Opisa sustava na razini OP-a. Pripremljena izvješća o ostalim promjenama u SUK-u i dostavljena KT i TR-u do 30.6.</w:t>
            </w:r>
          </w:p>
        </w:tc>
      </w:tr>
      <w:tr w:rsidR="00E4332B" w:rsidRPr="00837124" w14:paraId="5FDC098D" w14:textId="77777777" w:rsidTr="00AC4538">
        <w:tc>
          <w:tcPr>
            <w:tcW w:w="501" w:type="dxa"/>
            <w:vAlign w:val="center"/>
          </w:tcPr>
          <w:p w14:paraId="30BC35F3" w14:textId="61925F14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17.</w:t>
            </w:r>
          </w:p>
        </w:tc>
        <w:tc>
          <w:tcPr>
            <w:tcW w:w="1768" w:type="dxa"/>
            <w:vAlign w:val="center"/>
          </w:tcPr>
          <w:p w14:paraId="3F6E73A9" w14:textId="4078CB56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Koordinacija ažuriranja ZNP-a</w:t>
            </w:r>
          </w:p>
        </w:tc>
        <w:tc>
          <w:tcPr>
            <w:tcW w:w="992" w:type="dxa"/>
            <w:vAlign w:val="center"/>
          </w:tcPr>
          <w:p w14:paraId="0B57DFB5" w14:textId="6B410B2B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452DD6E7" w14:textId="768BC63D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C/I</w:t>
            </w:r>
          </w:p>
        </w:tc>
        <w:tc>
          <w:tcPr>
            <w:tcW w:w="862" w:type="dxa"/>
            <w:vAlign w:val="center"/>
          </w:tcPr>
          <w:p w14:paraId="0A9A45F2" w14:textId="173565B6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C/I</w:t>
            </w:r>
          </w:p>
        </w:tc>
        <w:tc>
          <w:tcPr>
            <w:tcW w:w="862" w:type="dxa"/>
            <w:vAlign w:val="center"/>
          </w:tcPr>
          <w:p w14:paraId="5B7A0936" w14:textId="331266B1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73C05493" w14:textId="37BEF038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R/A</w:t>
            </w:r>
          </w:p>
        </w:tc>
        <w:tc>
          <w:tcPr>
            <w:tcW w:w="920" w:type="dxa"/>
            <w:vAlign w:val="center"/>
          </w:tcPr>
          <w:p w14:paraId="34798430" w14:textId="6B51AF4C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C/I</w:t>
            </w:r>
          </w:p>
        </w:tc>
        <w:tc>
          <w:tcPr>
            <w:tcW w:w="920" w:type="dxa"/>
            <w:vAlign w:val="center"/>
          </w:tcPr>
          <w:p w14:paraId="34D0F7C9" w14:textId="7F4DEB88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C/I</w:t>
            </w:r>
          </w:p>
        </w:tc>
        <w:tc>
          <w:tcPr>
            <w:tcW w:w="1365" w:type="dxa"/>
            <w:vAlign w:val="center"/>
          </w:tcPr>
          <w:p w14:paraId="4FBEA566" w14:textId="2001C77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Službeni dopisi između  tijela u SUK-u</w:t>
            </w:r>
          </w:p>
        </w:tc>
      </w:tr>
      <w:tr w:rsidR="00E4332B" w:rsidRPr="00837124" w14:paraId="0386068A" w14:textId="77777777" w:rsidTr="00AC4538">
        <w:tc>
          <w:tcPr>
            <w:tcW w:w="501" w:type="dxa"/>
            <w:vAlign w:val="center"/>
          </w:tcPr>
          <w:p w14:paraId="17675BB7" w14:textId="47566086" w:rsidR="00E4332B" w:rsidRPr="00837124" w:rsidDel="00E475A6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18.</w:t>
            </w:r>
          </w:p>
        </w:tc>
        <w:tc>
          <w:tcPr>
            <w:tcW w:w="1768" w:type="dxa"/>
            <w:vAlign w:val="center"/>
          </w:tcPr>
          <w:p w14:paraId="733627C3" w14:textId="3D94CFE4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Usvajanje revidiran</w:t>
            </w:r>
            <w:r w:rsidR="00E93C88" w:rsidRPr="00837124">
              <w:rPr>
                <w:rFonts w:ascii="Times New Roman" w:hAnsi="Times New Roman"/>
              </w:rPr>
              <w:t>og</w:t>
            </w:r>
            <w:r w:rsidRPr="00837124">
              <w:rPr>
                <w:rFonts w:ascii="Times New Roman" w:hAnsi="Times New Roman"/>
              </w:rPr>
              <w:t xml:space="preserve"> ZNP-a </w:t>
            </w:r>
          </w:p>
        </w:tc>
        <w:tc>
          <w:tcPr>
            <w:tcW w:w="992" w:type="dxa"/>
            <w:vAlign w:val="center"/>
          </w:tcPr>
          <w:p w14:paraId="7FA04B16" w14:textId="53EC2B71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92" w:type="dxa"/>
            <w:vAlign w:val="center"/>
          </w:tcPr>
          <w:p w14:paraId="436D96E2" w14:textId="08D0F8F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862" w:type="dxa"/>
            <w:vAlign w:val="center"/>
          </w:tcPr>
          <w:p w14:paraId="5E423ABC" w14:textId="5257AE92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862" w:type="dxa"/>
            <w:vAlign w:val="center"/>
          </w:tcPr>
          <w:p w14:paraId="2DD427F2" w14:textId="6C2B408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3F0D4D19" w14:textId="1565599B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R/A</w:t>
            </w:r>
          </w:p>
        </w:tc>
        <w:tc>
          <w:tcPr>
            <w:tcW w:w="920" w:type="dxa"/>
            <w:vAlign w:val="center"/>
          </w:tcPr>
          <w:p w14:paraId="7C539E48" w14:textId="5A51F65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20" w:type="dxa"/>
            <w:vAlign w:val="center"/>
          </w:tcPr>
          <w:p w14:paraId="2EEC2712" w14:textId="51AC4EA5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1365" w:type="dxa"/>
            <w:vAlign w:val="center"/>
          </w:tcPr>
          <w:p w14:paraId="34A39B35" w14:textId="6DE051BA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 xml:space="preserve">Nova verzija ZNP-a za korištenje </w:t>
            </w:r>
            <w:r w:rsidR="00E67956" w:rsidRPr="00837124">
              <w:rPr>
                <w:rFonts w:ascii="Times New Roman" w:hAnsi="Times New Roman"/>
              </w:rPr>
              <w:t>ESI fondova</w:t>
            </w:r>
            <w:r w:rsidRPr="00837124">
              <w:rPr>
                <w:rFonts w:ascii="Times New Roman" w:hAnsi="Times New Roman"/>
              </w:rPr>
              <w:t xml:space="preserve"> pripremljena i odobrena</w:t>
            </w:r>
          </w:p>
        </w:tc>
      </w:tr>
      <w:tr w:rsidR="00E4332B" w:rsidRPr="00837124" w14:paraId="11221932" w14:textId="77777777" w:rsidTr="00AC4538">
        <w:tc>
          <w:tcPr>
            <w:tcW w:w="501" w:type="dxa"/>
            <w:vAlign w:val="center"/>
          </w:tcPr>
          <w:p w14:paraId="47B59E25" w14:textId="57C1E1D9" w:rsidR="00E4332B" w:rsidRPr="00837124" w:rsidDel="00E475A6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19.</w:t>
            </w:r>
          </w:p>
        </w:tc>
        <w:tc>
          <w:tcPr>
            <w:tcW w:w="1768" w:type="dxa"/>
            <w:vAlign w:val="center"/>
          </w:tcPr>
          <w:p w14:paraId="1D80CC42" w14:textId="699BD93B" w:rsidR="00E4332B" w:rsidRPr="00837124" w:rsidRDefault="00E4332B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Izmjene i dopune PoP-a</w:t>
            </w:r>
          </w:p>
        </w:tc>
        <w:tc>
          <w:tcPr>
            <w:tcW w:w="992" w:type="dxa"/>
            <w:vAlign w:val="center"/>
          </w:tcPr>
          <w:p w14:paraId="7128B925" w14:textId="22452A92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4253B0FC" w14:textId="086B9524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862" w:type="dxa"/>
            <w:vAlign w:val="center"/>
          </w:tcPr>
          <w:p w14:paraId="1FB986CB" w14:textId="353D36C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C/I</w:t>
            </w:r>
          </w:p>
        </w:tc>
        <w:tc>
          <w:tcPr>
            <w:tcW w:w="862" w:type="dxa"/>
            <w:vAlign w:val="center"/>
          </w:tcPr>
          <w:p w14:paraId="2B74EC05" w14:textId="474ECDE2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3F8F403A" w14:textId="091A0C1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759FC4B0" w14:textId="3186528F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0D49890E" w14:textId="29976EE7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1365" w:type="dxa"/>
            <w:vAlign w:val="center"/>
          </w:tcPr>
          <w:p w14:paraId="591B8DF7" w14:textId="5CC26B33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Izmijenjen i dopunjen PoP kojim se provode odredbe revidiranog ZNP-a</w:t>
            </w:r>
          </w:p>
        </w:tc>
      </w:tr>
      <w:tr w:rsidR="00E4332B" w:rsidRPr="00837124" w14:paraId="72C6FAC2" w14:textId="77777777" w:rsidTr="00AC4538">
        <w:tc>
          <w:tcPr>
            <w:tcW w:w="501" w:type="dxa"/>
            <w:vAlign w:val="center"/>
          </w:tcPr>
          <w:p w14:paraId="642D4C2F" w14:textId="4402349F" w:rsidR="00E4332B" w:rsidRPr="00837124" w:rsidRDefault="00E4332B" w:rsidP="00E00B6C">
            <w:pPr>
              <w:spacing w:after="24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20.</w:t>
            </w:r>
          </w:p>
        </w:tc>
        <w:tc>
          <w:tcPr>
            <w:tcW w:w="1768" w:type="dxa"/>
            <w:vAlign w:val="center"/>
          </w:tcPr>
          <w:p w14:paraId="38D089AE" w14:textId="77A4BF6D" w:rsidR="00E4332B" w:rsidRPr="00837124" w:rsidRDefault="00243619" w:rsidP="00693FE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Upisivanje promjena ZNP-a u r</w:t>
            </w:r>
            <w:r w:rsidR="00E4332B" w:rsidRPr="00837124">
              <w:rPr>
                <w:rFonts w:ascii="Times New Roman" w:hAnsi="Times New Roman"/>
              </w:rPr>
              <w:t xml:space="preserve">egistar promjena </w:t>
            </w:r>
          </w:p>
        </w:tc>
        <w:tc>
          <w:tcPr>
            <w:tcW w:w="992" w:type="dxa"/>
            <w:vAlign w:val="center"/>
          </w:tcPr>
          <w:p w14:paraId="333EB38D" w14:textId="2EDC26DA" w:rsidR="00E4332B" w:rsidRPr="00837124" w:rsidRDefault="00E4332B" w:rsidP="0019312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992" w:type="dxa"/>
            <w:vAlign w:val="center"/>
          </w:tcPr>
          <w:p w14:paraId="077AEBD0" w14:textId="41F9FFE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11B537E6" w14:textId="0FEE3F2B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862" w:type="dxa"/>
            <w:vAlign w:val="center"/>
          </w:tcPr>
          <w:p w14:paraId="702E21E8" w14:textId="67219F6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/</w:t>
            </w:r>
          </w:p>
        </w:tc>
        <w:tc>
          <w:tcPr>
            <w:tcW w:w="1166" w:type="dxa"/>
            <w:vAlign w:val="center"/>
          </w:tcPr>
          <w:p w14:paraId="34D7B9B1" w14:textId="29E8E839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R</w:t>
            </w:r>
          </w:p>
        </w:tc>
        <w:tc>
          <w:tcPr>
            <w:tcW w:w="920" w:type="dxa"/>
            <w:vAlign w:val="center"/>
          </w:tcPr>
          <w:p w14:paraId="52FB913E" w14:textId="0A56402E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920" w:type="dxa"/>
            <w:vAlign w:val="center"/>
          </w:tcPr>
          <w:p w14:paraId="17FFDE7A" w14:textId="10182BD5" w:rsidR="00E4332B" w:rsidRPr="00837124" w:rsidRDefault="00E4332B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I</w:t>
            </w:r>
          </w:p>
        </w:tc>
        <w:tc>
          <w:tcPr>
            <w:tcW w:w="1365" w:type="dxa"/>
            <w:vAlign w:val="center"/>
          </w:tcPr>
          <w:p w14:paraId="4E06B7D3" w14:textId="5DFA2E65" w:rsidR="00E4332B" w:rsidRPr="00837124" w:rsidRDefault="00243619" w:rsidP="00F8460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37124">
              <w:rPr>
                <w:rFonts w:ascii="Times New Roman" w:hAnsi="Times New Roman"/>
              </w:rPr>
              <w:t>Zapis u r</w:t>
            </w:r>
            <w:r w:rsidR="00E4332B" w:rsidRPr="00837124">
              <w:rPr>
                <w:rFonts w:ascii="Times New Roman" w:hAnsi="Times New Roman"/>
              </w:rPr>
              <w:t xml:space="preserve">egistru promjena </w:t>
            </w:r>
          </w:p>
        </w:tc>
      </w:tr>
    </w:tbl>
    <w:p w14:paraId="6CBA713F" w14:textId="77777777" w:rsidR="00943B33" w:rsidRPr="00F67BA6" w:rsidRDefault="00943B33" w:rsidP="00F67BA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Pojašnjenje matrične „RACI” tablice:</w:t>
      </w:r>
    </w:p>
    <w:p w14:paraId="479772DA" w14:textId="58F56989" w:rsidR="00943B33" w:rsidRPr="00F67BA6" w:rsidRDefault="00943B33" w:rsidP="00943B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 xml:space="preserve">R- </w:t>
      </w:r>
      <w:r w:rsidRPr="00F67BA6">
        <w:rPr>
          <w:rFonts w:ascii="Times New Roman" w:hAnsi="Times New Roman"/>
          <w:i/>
          <w:sz w:val="24"/>
          <w:szCs w:val="24"/>
        </w:rPr>
        <w:t>responsible</w:t>
      </w:r>
      <w:r w:rsidRPr="00F67BA6">
        <w:rPr>
          <w:rFonts w:ascii="Times New Roman" w:hAnsi="Times New Roman"/>
          <w:sz w:val="24"/>
          <w:szCs w:val="24"/>
        </w:rPr>
        <w:t xml:space="preserve">  (</w:t>
      </w:r>
      <w:r w:rsidRPr="00F67BA6">
        <w:rPr>
          <w:rFonts w:ascii="Times New Roman" w:hAnsi="Times New Roman"/>
          <w:i/>
          <w:sz w:val="24"/>
          <w:szCs w:val="24"/>
        </w:rPr>
        <w:t>odgovoran</w:t>
      </w:r>
      <w:r w:rsidRPr="00F67BA6">
        <w:rPr>
          <w:rFonts w:ascii="Times New Roman" w:hAnsi="Times New Roman"/>
          <w:sz w:val="24"/>
          <w:szCs w:val="24"/>
        </w:rPr>
        <w:t>) – odgovoran za obavljanje posla i postizanje neposrednih rezultata aktivnosti te jamč</w:t>
      </w:r>
      <w:r w:rsidR="00863F1C">
        <w:rPr>
          <w:rFonts w:ascii="Times New Roman" w:hAnsi="Times New Roman"/>
          <w:sz w:val="24"/>
          <w:szCs w:val="24"/>
        </w:rPr>
        <w:t>i</w:t>
      </w:r>
      <w:r w:rsidRPr="00F67BA6">
        <w:rPr>
          <w:rFonts w:ascii="Times New Roman" w:hAnsi="Times New Roman"/>
          <w:sz w:val="24"/>
          <w:szCs w:val="24"/>
        </w:rPr>
        <w:t xml:space="preserve"> da će se aktivnost obaviti, a rezultati poslati odobravatelju. </w:t>
      </w:r>
    </w:p>
    <w:p w14:paraId="52586383" w14:textId="4CC613F2" w:rsidR="00943B33" w:rsidRPr="007534E2" w:rsidRDefault="007534E2" w:rsidP="007534E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34E2">
        <w:rPr>
          <w:rFonts w:ascii="Times New Roman" w:hAnsi="Times New Roman"/>
          <w:iCs/>
          <w:sz w:val="24"/>
          <w:szCs w:val="24"/>
        </w:rPr>
        <w:t>A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="00943B33" w:rsidRPr="007534E2">
        <w:rPr>
          <w:rFonts w:ascii="Times New Roman" w:hAnsi="Times New Roman"/>
          <w:i/>
          <w:sz w:val="24"/>
          <w:szCs w:val="24"/>
        </w:rPr>
        <w:t>approver (odobravatelj</w:t>
      </w:r>
      <w:r w:rsidR="00943B33" w:rsidRPr="007534E2">
        <w:rPr>
          <w:rFonts w:ascii="Times New Roman" w:hAnsi="Times New Roman"/>
          <w:sz w:val="24"/>
          <w:szCs w:val="24"/>
        </w:rPr>
        <w:t xml:space="preserve">) </w:t>
      </w:r>
      <w:r w:rsidR="009D20C7" w:rsidRPr="007534E2">
        <w:rPr>
          <w:rFonts w:ascii="Times New Roman" w:hAnsi="Times New Roman"/>
          <w:sz w:val="24"/>
          <w:szCs w:val="24"/>
        </w:rPr>
        <w:t>–</w:t>
      </w:r>
      <w:r w:rsidR="00943B33" w:rsidRPr="007534E2">
        <w:rPr>
          <w:rFonts w:ascii="Times New Roman" w:hAnsi="Times New Roman"/>
          <w:sz w:val="24"/>
          <w:szCs w:val="24"/>
        </w:rPr>
        <w:t xml:space="preserve"> donosi odluke i odobrava neposredne rezultate aktivnosti. </w:t>
      </w:r>
    </w:p>
    <w:p w14:paraId="4CC75C34" w14:textId="63258E8B" w:rsidR="00943B33" w:rsidRPr="00943B33" w:rsidRDefault="00943B33" w:rsidP="00943B3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43B33">
        <w:rPr>
          <w:rFonts w:ascii="Times New Roman" w:hAnsi="Times New Roman"/>
          <w:sz w:val="24"/>
          <w:szCs w:val="24"/>
        </w:rPr>
        <w:t xml:space="preserve">C- </w:t>
      </w:r>
      <w:r w:rsidRPr="00943B33">
        <w:rPr>
          <w:rFonts w:ascii="Times New Roman" w:hAnsi="Times New Roman"/>
          <w:i/>
          <w:sz w:val="24"/>
          <w:szCs w:val="24"/>
        </w:rPr>
        <w:t>contributor</w:t>
      </w:r>
      <w:r w:rsidRPr="00943B33">
        <w:rPr>
          <w:rFonts w:ascii="Times New Roman" w:hAnsi="Times New Roman"/>
          <w:sz w:val="24"/>
          <w:szCs w:val="24"/>
        </w:rPr>
        <w:t xml:space="preserve"> (</w:t>
      </w:r>
      <w:r w:rsidR="00863F1C">
        <w:rPr>
          <w:rFonts w:ascii="Times New Roman" w:hAnsi="Times New Roman"/>
          <w:i/>
          <w:sz w:val="24"/>
          <w:szCs w:val="24"/>
        </w:rPr>
        <w:t>doprinositelj</w:t>
      </w:r>
      <w:r w:rsidRPr="00943B33">
        <w:rPr>
          <w:rFonts w:ascii="Times New Roman" w:hAnsi="Times New Roman"/>
          <w:i/>
          <w:sz w:val="24"/>
          <w:szCs w:val="24"/>
        </w:rPr>
        <w:t xml:space="preserve">)- </w:t>
      </w:r>
      <w:r w:rsidRPr="00943B33">
        <w:rPr>
          <w:rFonts w:ascii="Times New Roman" w:hAnsi="Times New Roman"/>
          <w:sz w:val="24"/>
          <w:szCs w:val="24"/>
        </w:rPr>
        <w:t xml:space="preserve">suradnici ili stručnjaci na predmetnom području koji mogu doprinijeti aktivnosti i s kojima postoji dvosmjerna komunikacija. </w:t>
      </w:r>
    </w:p>
    <w:p w14:paraId="17291587" w14:textId="77777777" w:rsidR="00943B33" w:rsidRPr="00943B33" w:rsidRDefault="00943B33" w:rsidP="00943B33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43B33">
        <w:rPr>
          <w:rFonts w:ascii="Times New Roman" w:hAnsi="Times New Roman"/>
          <w:sz w:val="24"/>
          <w:szCs w:val="24"/>
        </w:rPr>
        <w:t xml:space="preserve">I- </w:t>
      </w:r>
      <w:r w:rsidRPr="00943B33">
        <w:rPr>
          <w:rFonts w:ascii="Times New Roman" w:hAnsi="Times New Roman"/>
          <w:i/>
          <w:sz w:val="24"/>
          <w:szCs w:val="24"/>
        </w:rPr>
        <w:t xml:space="preserve">informed (obaviješten)- </w:t>
      </w:r>
      <w:r w:rsidRPr="00943B33">
        <w:rPr>
          <w:rFonts w:ascii="Times New Roman" w:hAnsi="Times New Roman"/>
          <w:sz w:val="24"/>
          <w:szCs w:val="24"/>
        </w:rPr>
        <w:t>informirani o tijeku napretka aktivnosti i s kojima postoji jednosmjerna komunikacija.</w:t>
      </w:r>
    </w:p>
    <w:p w14:paraId="63E2B30E" w14:textId="23371065" w:rsidR="009833D4" w:rsidRPr="00837124" w:rsidRDefault="005B49E8" w:rsidP="001539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bookmarkStart w:id="5" w:name="_Toc3368697"/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lastRenderedPageBreak/>
        <w:t>6.</w:t>
      </w:r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ab/>
        <w:t>P</w:t>
      </w:r>
      <w:r w:rsidR="003763F4" w:rsidRPr="001539DF">
        <w:rPr>
          <w:rFonts w:ascii="Times New Roman" w:hAnsi="Times New Roman"/>
          <w:b/>
          <w:bCs/>
          <w:kern w:val="32"/>
          <w:sz w:val="24"/>
          <w:szCs w:val="24"/>
        </w:rPr>
        <w:t>ROCEDURE</w:t>
      </w:r>
      <w:bookmarkEnd w:id="5"/>
    </w:p>
    <w:p w14:paraId="1937C41A" w14:textId="77777777" w:rsidR="003763F4" w:rsidRPr="00837124" w:rsidRDefault="003763F4" w:rsidP="00E00B6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0AFC0398" w14:textId="77777777" w:rsidR="005B49E8" w:rsidRPr="00837124" w:rsidRDefault="005B49E8" w:rsidP="00F6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7124">
        <w:rPr>
          <w:rFonts w:ascii="Times New Roman" w:hAnsi="Times New Roman"/>
          <w:b/>
          <w:sz w:val="24"/>
          <w:szCs w:val="24"/>
        </w:rPr>
        <w:t>6.1.  Procedure povezane s određivanjem i raspodjelom funkcija i odgovornosti</w:t>
      </w:r>
    </w:p>
    <w:p w14:paraId="7BB6F080" w14:textId="7B37475A" w:rsidR="005705ED" w:rsidRDefault="00733412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E00B6C">
        <w:rPr>
          <w:rFonts w:ascii="Times New Roman" w:hAnsi="Times New Roman"/>
          <w:sz w:val="24"/>
          <w:szCs w:val="24"/>
        </w:rPr>
        <w:t xml:space="preserve">ijelo državne uprave nadležno za fondove Europske unije </w:t>
      </w:r>
      <w:r w:rsidR="00C92458" w:rsidRPr="00837124">
        <w:rPr>
          <w:rFonts w:ascii="Times New Roman" w:hAnsi="Times New Roman"/>
          <w:sz w:val="24"/>
          <w:szCs w:val="24"/>
        </w:rPr>
        <w:t>(KT i UT u suradnji)</w:t>
      </w:r>
      <w:r w:rsidR="005705ED">
        <w:rPr>
          <w:rFonts w:ascii="Times New Roman" w:hAnsi="Times New Roman"/>
          <w:sz w:val="24"/>
          <w:szCs w:val="24"/>
        </w:rPr>
        <w:t>:</w:t>
      </w:r>
    </w:p>
    <w:p w14:paraId="01229A17" w14:textId="12B94DD2" w:rsidR="005B49E8" w:rsidRPr="00837124" w:rsidRDefault="005705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koordinira poslove povezane s upravljanjem </w:t>
      </w:r>
      <w:r w:rsidR="00EB06FC" w:rsidRPr="00837124">
        <w:rPr>
          <w:rFonts w:ascii="Times New Roman" w:hAnsi="Times New Roman"/>
          <w:sz w:val="24"/>
          <w:szCs w:val="24"/>
        </w:rPr>
        <w:t>i kontrolom ESI fondovima</w:t>
      </w:r>
      <w:r w:rsidR="005B49E8" w:rsidRPr="00837124">
        <w:rPr>
          <w:rFonts w:ascii="Times New Roman" w:hAnsi="Times New Roman"/>
          <w:sz w:val="24"/>
          <w:szCs w:val="24"/>
        </w:rPr>
        <w:t xml:space="preserve"> te je odgovorn</w:t>
      </w:r>
      <w:r w:rsidR="005F6C4A">
        <w:rPr>
          <w:rFonts w:ascii="Times New Roman" w:hAnsi="Times New Roman"/>
          <w:sz w:val="24"/>
          <w:szCs w:val="24"/>
        </w:rPr>
        <w:t>o</w:t>
      </w:r>
      <w:r w:rsidR="005B49E8" w:rsidRPr="00837124">
        <w:rPr>
          <w:rFonts w:ascii="Times New Roman" w:hAnsi="Times New Roman"/>
          <w:sz w:val="24"/>
          <w:szCs w:val="24"/>
        </w:rPr>
        <w:t xml:space="preserve"> za pokretanje postupka raspodjele funkcija i odgovornosti te određivanje institucija/tijela za upravljanje i kontrolu ESI fondovima i koordinaciju tog procesa</w:t>
      </w:r>
      <w:r w:rsidR="00B71F74">
        <w:rPr>
          <w:rFonts w:ascii="Times New Roman" w:hAnsi="Times New Roman"/>
          <w:sz w:val="24"/>
          <w:szCs w:val="24"/>
        </w:rPr>
        <w:t>;</w:t>
      </w:r>
    </w:p>
    <w:p w14:paraId="01B586DD" w14:textId="52EEA70A" w:rsidR="005705ED" w:rsidRDefault="005705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u</w:t>
      </w:r>
      <w:r w:rsidR="005B49E8" w:rsidRPr="00837124">
        <w:rPr>
          <w:rFonts w:ascii="Times New Roman" w:hAnsi="Times New Roman"/>
          <w:sz w:val="24"/>
          <w:szCs w:val="24"/>
        </w:rPr>
        <w:t>zimajući u obzir propisane zahtjeve, analizira mogućnosti raspodjele funkcija i odgovornosti te institucionalni okvir za upravljanje ESI fondovima te priprema pisani prijedlog funkcija i odgovornosti tijela SUK-a i dostavlja ga na komentiranje (sektorski) nadležnim ministarstvima te institucijama/tijelima predviđenima biti dijelom SUK-a</w:t>
      </w:r>
      <w:r w:rsidR="00B71F74">
        <w:rPr>
          <w:rFonts w:ascii="Times New Roman" w:hAnsi="Times New Roman"/>
          <w:sz w:val="24"/>
          <w:szCs w:val="24"/>
        </w:rPr>
        <w:t>;</w:t>
      </w:r>
    </w:p>
    <w:p w14:paraId="277E1CDA" w14:textId="05E6B9C1" w:rsidR="005B49E8" w:rsidRPr="00837124" w:rsidRDefault="005705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="00AA322A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>nalizira pristigle komentare, izrađuje prvi nacrt pravnih akata kojima se utvrđuju i detaljnije razrađuju funkcije i odgovornosti tijela SUK-a i opseg delegiranja funkcija uvažavajući, gdje god je to moguće, pristigle komentare</w:t>
      </w:r>
      <w:r w:rsidR="00B71F74">
        <w:rPr>
          <w:rFonts w:ascii="Times New Roman" w:hAnsi="Times New Roman"/>
          <w:sz w:val="24"/>
          <w:szCs w:val="24"/>
        </w:rPr>
        <w:t>;</w:t>
      </w:r>
    </w:p>
    <w:p w14:paraId="2C25AF63" w14:textId="4AE20969" w:rsidR="005B49E8" w:rsidRPr="00837124" w:rsidRDefault="005705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dostavlja prvi nacrt propisa na mišljenje (sektorski) nadležnim ministarstvima, institucijama/tijelima predviđenima biti dijelom SUK-a te drugim nadležnim tijelima u skladu s primjenjivim nacionalnim propisima</w:t>
      </w:r>
      <w:r w:rsidR="00B71F74">
        <w:rPr>
          <w:rFonts w:ascii="Times New Roman" w:hAnsi="Times New Roman"/>
          <w:sz w:val="24"/>
          <w:szCs w:val="24"/>
        </w:rPr>
        <w:t>;</w:t>
      </w:r>
    </w:p>
    <w:p w14:paraId="3CC6464A" w14:textId="1014A40E" w:rsidR="005B49E8" w:rsidRPr="00837124" w:rsidRDefault="005705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e)</w:t>
      </w:r>
      <w:r w:rsidR="005B49E8" w:rsidRPr="00837124">
        <w:rPr>
          <w:rFonts w:ascii="Times New Roman" w:hAnsi="Times New Roman"/>
          <w:sz w:val="24"/>
          <w:szCs w:val="24"/>
        </w:rPr>
        <w:t xml:space="preserve"> dorađuje prvi nacrt propisa u skladu s komentarima (gdje god se to bude smatralo </w:t>
      </w:r>
      <w:r w:rsidR="00705425" w:rsidRPr="00837124">
        <w:rPr>
          <w:rFonts w:ascii="Times New Roman" w:hAnsi="Times New Roman"/>
          <w:sz w:val="24"/>
          <w:szCs w:val="24"/>
        </w:rPr>
        <w:t>mogućim</w:t>
      </w:r>
      <w:r w:rsidR="005B49E8" w:rsidRPr="00837124">
        <w:rPr>
          <w:rFonts w:ascii="Times New Roman" w:hAnsi="Times New Roman"/>
          <w:sz w:val="24"/>
          <w:szCs w:val="24"/>
        </w:rPr>
        <w:t xml:space="preserve">) i </w:t>
      </w:r>
      <w:r w:rsidR="00705425" w:rsidRPr="00837124">
        <w:rPr>
          <w:rFonts w:ascii="Times New Roman" w:hAnsi="Times New Roman"/>
          <w:sz w:val="24"/>
          <w:szCs w:val="24"/>
        </w:rPr>
        <w:t xml:space="preserve">podnosi ga </w:t>
      </w:r>
      <w:r w:rsidR="005B49E8" w:rsidRPr="00837124">
        <w:rPr>
          <w:rFonts w:ascii="Times New Roman" w:hAnsi="Times New Roman"/>
          <w:sz w:val="24"/>
          <w:szCs w:val="24"/>
        </w:rPr>
        <w:t>Vladi</w:t>
      </w:r>
      <w:r w:rsidR="00EB06FC" w:rsidRPr="00837124">
        <w:rPr>
          <w:rFonts w:ascii="Times New Roman" w:hAnsi="Times New Roman"/>
          <w:sz w:val="24"/>
          <w:szCs w:val="24"/>
        </w:rPr>
        <w:t xml:space="preserve"> Republike Hrvatske</w:t>
      </w:r>
      <w:r w:rsidR="005B49E8" w:rsidRPr="00837124">
        <w:rPr>
          <w:rFonts w:ascii="Times New Roman" w:hAnsi="Times New Roman"/>
          <w:sz w:val="24"/>
          <w:szCs w:val="24"/>
        </w:rPr>
        <w:t xml:space="preserve"> na donošenje (ako je riječ o podzakonskom aktu) ili inicira postupak njegova donošenja u Hrvatskom saboru (u slučaju zakona)</w:t>
      </w:r>
      <w:r w:rsidR="00B71F74">
        <w:rPr>
          <w:rFonts w:ascii="Times New Roman" w:hAnsi="Times New Roman"/>
          <w:sz w:val="24"/>
          <w:szCs w:val="24"/>
        </w:rPr>
        <w:t>;</w:t>
      </w:r>
    </w:p>
    <w:p w14:paraId="1D83547F" w14:textId="698D399E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Nakon odobrenja OP-a, UT priprema Sporazume o obavljanju delegiranih funkcija u okviru provedbe OPKK u financijskom razdoblju 2014.-2020. koji potpisuje s PT-ovima. Navedenim Sporazumima se utvrđuju uloge PT-</w:t>
      </w:r>
      <w:r w:rsidR="0066361C" w:rsidRPr="00837124">
        <w:rPr>
          <w:rFonts w:ascii="Times New Roman" w:hAnsi="Times New Roman"/>
          <w:sz w:val="24"/>
          <w:szCs w:val="24"/>
        </w:rPr>
        <w:t>ov</w:t>
      </w:r>
      <w:r w:rsidRPr="00837124">
        <w:rPr>
          <w:rFonts w:ascii="Times New Roman" w:hAnsi="Times New Roman"/>
          <w:sz w:val="24"/>
          <w:szCs w:val="24"/>
        </w:rPr>
        <w:t xml:space="preserve">a (PT-a 1 ili PT-a 2) </w:t>
      </w:r>
      <w:r w:rsidR="0012478D" w:rsidRPr="00837124">
        <w:rPr>
          <w:rFonts w:ascii="Times New Roman" w:hAnsi="Times New Roman"/>
          <w:sz w:val="24"/>
          <w:szCs w:val="24"/>
        </w:rPr>
        <w:t>posebice pri osiguravanju javnih sredstava, pripremi i provođenju postupaka dodjele bespovratnih sredstava, praćenju napretka provedbe projekata, upravljanju nepravilnostima i rizicima te aktivnostima informiranja i vidljivosti u provedbi OPKK</w:t>
      </w:r>
      <w:r w:rsidRPr="00837124">
        <w:rPr>
          <w:rFonts w:ascii="Times New Roman" w:hAnsi="Times New Roman"/>
          <w:sz w:val="24"/>
          <w:szCs w:val="24"/>
        </w:rPr>
        <w:t xml:space="preserve"> kao i ostalim zadaćama i aktivnostima povezanim s delegiranim funkcijama. </w:t>
      </w:r>
    </w:p>
    <w:p w14:paraId="524D5292" w14:textId="0AF2957F" w:rsidR="005B49E8" w:rsidRPr="00837124" w:rsidRDefault="005B49E8" w:rsidP="00F6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134"/>
        </w:tabs>
        <w:spacing w:before="240" w:after="120" w:line="240" w:lineRule="auto"/>
        <w:ind w:left="1134" w:hanging="1134"/>
        <w:jc w:val="both"/>
        <w:rPr>
          <w:rFonts w:ascii="Times New Roman" w:hAnsi="Times New Roman"/>
          <w:b/>
          <w:sz w:val="24"/>
          <w:szCs w:val="24"/>
        </w:rPr>
      </w:pPr>
      <w:r w:rsidRPr="00837124">
        <w:rPr>
          <w:rFonts w:ascii="Times New Roman" w:hAnsi="Times New Roman"/>
          <w:b/>
          <w:sz w:val="24"/>
          <w:szCs w:val="24"/>
        </w:rPr>
        <w:t>6.2. Procedure povezane sa samoprocjenom sustava OPKK</w:t>
      </w:r>
    </w:p>
    <w:p w14:paraId="7B657AFC" w14:textId="7DBD3B8F" w:rsidR="005B49E8" w:rsidRPr="00837124" w:rsidRDefault="003338EB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6.2.1.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Na temelju podataka prikupljenih od </w:t>
      </w:r>
      <w:r w:rsidR="00AD2AF2" w:rsidRPr="00837124">
        <w:rPr>
          <w:rFonts w:ascii="Times New Roman" w:hAnsi="Times New Roman"/>
          <w:sz w:val="24"/>
          <w:szCs w:val="24"/>
        </w:rPr>
        <w:t>PT-ova</w:t>
      </w:r>
      <w:r w:rsidR="005B49E8" w:rsidRPr="00837124">
        <w:rPr>
          <w:rFonts w:ascii="Times New Roman" w:hAnsi="Times New Roman"/>
          <w:sz w:val="24"/>
          <w:szCs w:val="24"/>
        </w:rPr>
        <w:t>, UT, u svrhu dobivanja dodatnog osiguranja, popunjava upitnik o samoprocjeni sustava (Prilog</w:t>
      </w:r>
      <w:r w:rsidR="00AD2AF2" w:rsidRPr="00837124">
        <w:rPr>
          <w:rFonts w:ascii="Times New Roman" w:hAnsi="Times New Roman"/>
          <w:sz w:val="24"/>
          <w:szCs w:val="24"/>
        </w:rPr>
        <w:t xml:space="preserve"> 3 </w:t>
      </w:r>
      <w:r w:rsidR="005B49E8" w:rsidRPr="00837124">
        <w:rPr>
          <w:rFonts w:ascii="Times New Roman" w:hAnsi="Times New Roman"/>
          <w:sz w:val="24"/>
          <w:szCs w:val="24"/>
        </w:rPr>
        <w:t xml:space="preserve">ESIF Smjernice za države članice i tijela programa – postupak određenja, EGESIF14-0013) za svaki PT unutar OPKK, a navedeno može zahtijevati i od svakog pojedinog PT-a (koji su obvezni postupati u skladu s navedenim zahtjevom UT-a u za to razumno određenom roku, popunjavajući Prilog 03 ovog </w:t>
      </w:r>
      <w:r w:rsidR="00B71F74">
        <w:rPr>
          <w:rFonts w:ascii="Times New Roman" w:hAnsi="Times New Roman"/>
          <w:sz w:val="24"/>
          <w:szCs w:val="24"/>
        </w:rPr>
        <w:t xml:space="preserve">poglavlja </w:t>
      </w:r>
      <w:r w:rsidR="005B49E8" w:rsidRPr="00837124">
        <w:rPr>
          <w:rFonts w:ascii="Times New Roman" w:hAnsi="Times New Roman"/>
          <w:sz w:val="24"/>
          <w:szCs w:val="24"/>
        </w:rPr>
        <w:t xml:space="preserve">ZNP-a </w:t>
      </w:r>
      <w:r w:rsidR="009D20C7">
        <w:rPr>
          <w:rFonts w:ascii="Times New Roman" w:hAnsi="Times New Roman"/>
          <w:sz w:val="24"/>
          <w:szCs w:val="24"/>
        </w:rPr>
        <w:t>–</w:t>
      </w:r>
      <w:r w:rsidR="005B49E8" w:rsidRPr="00837124">
        <w:rPr>
          <w:rFonts w:ascii="Times New Roman" w:hAnsi="Times New Roman"/>
          <w:sz w:val="24"/>
          <w:szCs w:val="24"/>
        </w:rPr>
        <w:t xml:space="preserve"> Upitnik za samoprocjenu sustava</w:t>
      </w:r>
      <w:r w:rsidR="00EB06FC" w:rsidRPr="00837124">
        <w:rPr>
          <w:rFonts w:ascii="Times New Roman" w:hAnsi="Times New Roman"/>
          <w:sz w:val="24"/>
          <w:szCs w:val="24"/>
        </w:rPr>
        <w:t>)</w:t>
      </w:r>
      <w:r w:rsidR="005B49E8" w:rsidRPr="00837124">
        <w:rPr>
          <w:rFonts w:ascii="Times New Roman" w:hAnsi="Times New Roman"/>
          <w:sz w:val="24"/>
          <w:szCs w:val="24"/>
        </w:rPr>
        <w:t xml:space="preserve">. Ako je to potrebno, kako bi odgovore iz upitnika potkrijepio jasnim dokazima, UT može zatražiti od </w:t>
      </w:r>
      <w:r w:rsidR="00AD2AF2" w:rsidRPr="00837124">
        <w:rPr>
          <w:rFonts w:ascii="Times New Roman" w:hAnsi="Times New Roman"/>
          <w:sz w:val="24"/>
          <w:szCs w:val="24"/>
        </w:rPr>
        <w:t>PT-ova</w:t>
      </w:r>
      <w:r w:rsidR="005B49E8" w:rsidRPr="00837124">
        <w:rPr>
          <w:rFonts w:ascii="Times New Roman" w:hAnsi="Times New Roman"/>
          <w:sz w:val="24"/>
          <w:szCs w:val="24"/>
        </w:rPr>
        <w:t xml:space="preserve"> podnošenje dodatne dokumentacije.</w:t>
      </w:r>
    </w:p>
    <w:p w14:paraId="7F2C0E7A" w14:textId="3829D559" w:rsidR="005B49E8" w:rsidRPr="00837124" w:rsidRDefault="003338EB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6.2.2</w:t>
      </w:r>
      <w:r>
        <w:rPr>
          <w:rFonts w:ascii="Times New Roman" w:hAnsi="Times New Roman"/>
          <w:sz w:val="24"/>
          <w:szCs w:val="24"/>
        </w:rPr>
        <w:t xml:space="preserve">. </w:t>
      </w:r>
      <w:r w:rsidR="005B49E8" w:rsidRPr="00837124">
        <w:rPr>
          <w:rFonts w:ascii="Times New Roman" w:hAnsi="Times New Roman"/>
          <w:sz w:val="24"/>
          <w:szCs w:val="24"/>
        </w:rPr>
        <w:t>UT može, ako to smatra potrebnim, zatražiti organiziranje sastanaka s tijelima SUK-a</w:t>
      </w:r>
      <w:r w:rsidR="00382265" w:rsidRPr="00837124">
        <w:rPr>
          <w:rFonts w:ascii="Times New Roman" w:hAnsi="Times New Roman"/>
          <w:sz w:val="24"/>
          <w:szCs w:val="24"/>
        </w:rPr>
        <w:t>, kao i razgovor sa službenicima PT-ova</w:t>
      </w:r>
      <w:r w:rsidR="005B49E8" w:rsidRPr="00837124">
        <w:rPr>
          <w:rFonts w:ascii="Times New Roman" w:hAnsi="Times New Roman"/>
          <w:sz w:val="24"/>
          <w:szCs w:val="24"/>
        </w:rPr>
        <w:t xml:space="preserve"> u svrhu prikupljanja dodatnih informacija</w:t>
      </w:r>
      <w:r w:rsidR="002261E0" w:rsidRPr="00837124">
        <w:rPr>
          <w:rFonts w:ascii="Times New Roman" w:hAnsi="Times New Roman"/>
          <w:sz w:val="24"/>
          <w:szCs w:val="24"/>
        </w:rPr>
        <w:t xml:space="preserve"> i dokaza</w:t>
      </w:r>
      <w:r w:rsidR="005B49E8" w:rsidRPr="00837124">
        <w:rPr>
          <w:rFonts w:ascii="Times New Roman" w:hAnsi="Times New Roman"/>
          <w:sz w:val="24"/>
          <w:szCs w:val="24"/>
        </w:rPr>
        <w:t xml:space="preserve"> potrebnih za provođenje postupka samoprocjene. </w:t>
      </w:r>
    </w:p>
    <w:p w14:paraId="0DED7299" w14:textId="3CD016A8" w:rsidR="000E5235" w:rsidRPr="00837124" w:rsidRDefault="003338EB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6.2.3</w:t>
      </w:r>
      <w:r>
        <w:rPr>
          <w:rFonts w:ascii="Times New Roman" w:hAnsi="Times New Roman"/>
          <w:sz w:val="24"/>
          <w:szCs w:val="24"/>
        </w:rPr>
        <w:t xml:space="preserve">. </w:t>
      </w:r>
      <w:r w:rsidR="005B49E8" w:rsidRPr="00837124">
        <w:rPr>
          <w:rFonts w:ascii="Times New Roman" w:hAnsi="Times New Roman"/>
          <w:sz w:val="24"/>
          <w:szCs w:val="24"/>
        </w:rPr>
        <w:t xml:space="preserve">Ako se prilikom popunjavanja upitnika o samoprocjeni sustava pojedinog PT-a pokaže da prilikom izrade PoP-a nisu provedeni svi zahtjevi, UT ih o navedenom pisanim putem </w:t>
      </w:r>
      <w:r w:rsidR="005B49E8" w:rsidRPr="00837124">
        <w:rPr>
          <w:rFonts w:ascii="Times New Roman" w:hAnsi="Times New Roman"/>
          <w:sz w:val="24"/>
          <w:szCs w:val="24"/>
        </w:rPr>
        <w:lastRenderedPageBreak/>
        <w:t xml:space="preserve">obavještava te im daje upute kako ih unaprijediti. </w:t>
      </w:r>
      <w:r w:rsidR="00FE26F9" w:rsidRPr="00837124">
        <w:rPr>
          <w:rFonts w:ascii="Times New Roman" w:hAnsi="Times New Roman"/>
          <w:sz w:val="24"/>
          <w:szCs w:val="24"/>
        </w:rPr>
        <w:t xml:space="preserve">PT je </w:t>
      </w:r>
      <w:r w:rsidR="005B49E8" w:rsidRPr="00837124">
        <w:rPr>
          <w:rFonts w:ascii="Times New Roman" w:hAnsi="Times New Roman"/>
          <w:sz w:val="24"/>
          <w:szCs w:val="24"/>
        </w:rPr>
        <w:t>obvez</w:t>
      </w:r>
      <w:r w:rsidR="00FE26F9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>n postupati u skladu s dobivenim uputama te na odgovarajući način izmijeniti/dopuniti svoj PoP, poduzeti odgovarajuće korektivne radnje i/ili uvesti naknadne kontrole i/ili pripremiti akcijske planove kako bi procedure navedene u PoP-</w:t>
      </w:r>
      <w:r w:rsidR="00956D38" w:rsidRPr="00837124">
        <w:rPr>
          <w:rFonts w:ascii="Times New Roman" w:hAnsi="Times New Roman"/>
          <w:sz w:val="24"/>
          <w:szCs w:val="24"/>
        </w:rPr>
        <w:t xml:space="preserve">u </w:t>
      </w:r>
      <w:r w:rsidR="005B49E8" w:rsidRPr="00837124">
        <w:rPr>
          <w:rFonts w:ascii="Times New Roman" w:hAnsi="Times New Roman"/>
          <w:sz w:val="24"/>
          <w:szCs w:val="24"/>
        </w:rPr>
        <w:t>bile usklađene sa zahtjevima i uvjetima navedenim u upitniku za samoprocjenu sustava.</w:t>
      </w:r>
    </w:p>
    <w:p w14:paraId="4CECF855" w14:textId="77777777" w:rsidR="005B49E8" w:rsidRPr="00837124" w:rsidRDefault="005B49E8" w:rsidP="00F6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7124">
        <w:rPr>
          <w:rFonts w:ascii="Times New Roman" w:hAnsi="Times New Roman"/>
          <w:b/>
          <w:sz w:val="24"/>
          <w:szCs w:val="24"/>
        </w:rPr>
        <w:t>6.3. Procedure povezane s Opisom sustava OPKK i postupkom određivanja</w:t>
      </w:r>
    </w:p>
    <w:p w14:paraId="39FFC01A" w14:textId="1602046C" w:rsidR="005B49E8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6.3.1.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Zajednički zahtjevi za pripremu postupka procjene usklađenosti na nacionalnoj razini:</w:t>
      </w:r>
    </w:p>
    <w:p w14:paraId="23797C84" w14:textId="66707175" w:rsidR="005B49E8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 određena je institucija/tijelo odgovorno za pripremu Opisa sustava na razini OPKK;</w:t>
      </w:r>
    </w:p>
    <w:p w14:paraId="494CC9AF" w14:textId="3C08AABD" w:rsidR="00693FED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određene su institucije/tijela koja doprinose pripremi Opisa sustava na razini OPKK te je jasno definiran opseg njihova doprinosa;</w:t>
      </w:r>
    </w:p>
    <w:p w14:paraId="577C143C" w14:textId="2AA80101" w:rsidR="005B49E8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institucija navedena </w:t>
      </w:r>
      <w:r>
        <w:rPr>
          <w:rFonts w:ascii="Times New Roman" w:hAnsi="Times New Roman"/>
          <w:sz w:val="24"/>
          <w:szCs w:val="24"/>
        </w:rPr>
        <w:t>pod a) ove točke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8D0031" w:rsidRPr="00837124">
        <w:rPr>
          <w:rFonts w:ascii="Times New Roman" w:hAnsi="Times New Roman"/>
          <w:sz w:val="24"/>
          <w:szCs w:val="24"/>
        </w:rPr>
        <w:t xml:space="preserve">izrađuje </w:t>
      </w:r>
      <w:r w:rsidR="005B49E8" w:rsidRPr="00837124">
        <w:rPr>
          <w:rFonts w:ascii="Times New Roman" w:hAnsi="Times New Roman"/>
          <w:sz w:val="24"/>
          <w:szCs w:val="24"/>
        </w:rPr>
        <w:t>i dostav</w:t>
      </w:r>
      <w:r w:rsidR="008D0031" w:rsidRPr="00837124">
        <w:rPr>
          <w:rFonts w:ascii="Times New Roman" w:hAnsi="Times New Roman"/>
          <w:sz w:val="24"/>
          <w:szCs w:val="24"/>
        </w:rPr>
        <w:t>lja</w:t>
      </w:r>
      <w:r w:rsidR="005B49E8" w:rsidRPr="00837124">
        <w:rPr>
          <w:rFonts w:ascii="Times New Roman" w:hAnsi="Times New Roman"/>
          <w:sz w:val="24"/>
          <w:szCs w:val="24"/>
        </w:rPr>
        <w:t xml:space="preserve"> upute</w:t>
      </w:r>
      <w:r w:rsidR="00EB06FC" w:rsidRPr="00837124">
        <w:rPr>
          <w:rFonts w:ascii="Times New Roman" w:hAnsi="Times New Roman"/>
          <w:sz w:val="24"/>
          <w:szCs w:val="24"/>
        </w:rPr>
        <w:t xml:space="preserve"> institucijama/tijelima koja doprinose pripremi Opisa sustava</w:t>
      </w:r>
      <w:r w:rsidR="005B49E8" w:rsidRPr="00837124">
        <w:rPr>
          <w:rFonts w:ascii="Times New Roman" w:hAnsi="Times New Roman"/>
          <w:sz w:val="24"/>
          <w:szCs w:val="24"/>
        </w:rPr>
        <w:t xml:space="preserve"> o</w:t>
      </w:r>
      <w:r w:rsidR="00EB06FC" w:rsidRPr="00837124">
        <w:rPr>
          <w:rFonts w:ascii="Times New Roman" w:hAnsi="Times New Roman"/>
          <w:sz w:val="24"/>
          <w:szCs w:val="24"/>
        </w:rPr>
        <w:t xml:space="preserve"> načinu</w:t>
      </w:r>
      <w:r w:rsidR="005B49E8" w:rsidRPr="00837124">
        <w:rPr>
          <w:rFonts w:ascii="Times New Roman" w:hAnsi="Times New Roman"/>
          <w:sz w:val="24"/>
          <w:szCs w:val="24"/>
        </w:rPr>
        <w:t xml:space="preserve"> priprem</w:t>
      </w:r>
      <w:r w:rsidR="00EB06FC" w:rsidRPr="00837124">
        <w:rPr>
          <w:rFonts w:ascii="Times New Roman" w:hAnsi="Times New Roman"/>
          <w:sz w:val="24"/>
          <w:szCs w:val="24"/>
        </w:rPr>
        <w:t>e</w:t>
      </w:r>
      <w:r w:rsidR="005B49E8" w:rsidRPr="00837124">
        <w:rPr>
          <w:rFonts w:ascii="Times New Roman" w:hAnsi="Times New Roman"/>
          <w:sz w:val="24"/>
          <w:szCs w:val="24"/>
        </w:rPr>
        <w:t xml:space="preserve"> potrebnih dokumenata koji služe kao podloga izradi Opisa sustava na razini OPKK;</w:t>
      </w:r>
    </w:p>
    <w:p w14:paraId="4E212886" w14:textId="6AD4DAD5" w:rsidR="005B49E8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d)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Opis sustava na razini OPKK priprem</w:t>
      </w:r>
      <w:r w:rsidR="00EB06FC" w:rsidRPr="00837124">
        <w:rPr>
          <w:rFonts w:ascii="Times New Roman" w:hAnsi="Times New Roman"/>
          <w:sz w:val="24"/>
          <w:szCs w:val="24"/>
        </w:rPr>
        <w:t>a se</w:t>
      </w:r>
      <w:r w:rsidR="005B49E8" w:rsidRPr="00837124">
        <w:rPr>
          <w:rFonts w:ascii="Times New Roman" w:hAnsi="Times New Roman"/>
          <w:sz w:val="24"/>
          <w:szCs w:val="24"/>
        </w:rPr>
        <w:t xml:space="preserve"> u skladu s člancima 123.-127. Uredbe (EU) br. 1303/2013 te u skladu s obrascem iz Priloga XIII spomenute Uredbe kao i Priloga III Provedbene uredbe (EU) br. 1011/2014.</w:t>
      </w:r>
    </w:p>
    <w:p w14:paraId="691C77A4" w14:textId="0A3B3E8F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6.3.2.</w:t>
      </w:r>
      <w:r w:rsidRPr="00837124">
        <w:rPr>
          <w:rFonts w:ascii="Times New Roman" w:hAnsi="Times New Roman"/>
          <w:sz w:val="24"/>
          <w:szCs w:val="24"/>
        </w:rPr>
        <w:t xml:space="preserve"> Pri izradi Opisa sustava na razini OPKK treba uzeti u obzir opseg procjene usklađenosti i mogućnost samoprocjene sustava te smjernice u kojima je EK TR-u, UT-u i TO-u </w:t>
      </w:r>
      <w:r w:rsidR="00640B57" w:rsidRPr="00837124">
        <w:rPr>
          <w:rFonts w:ascii="Times New Roman" w:hAnsi="Times New Roman"/>
          <w:sz w:val="24"/>
          <w:szCs w:val="24"/>
        </w:rPr>
        <w:t>odredila</w:t>
      </w:r>
      <w:r w:rsidRPr="00837124">
        <w:rPr>
          <w:rFonts w:ascii="Times New Roman" w:hAnsi="Times New Roman"/>
          <w:sz w:val="24"/>
          <w:szCs w:val="24"/>
        </w:rPr>
        <w:t xml:space="preserve"> niz ključnih zahtjeva</w:t>
      </w:r>
      <w:r w:rsidR="00640B57" w:rsidRPr="00837124">
        <w:rPr>
          <w:rStyle w:val="FootnoteReference"/>
          <w:rFonts w:ascii="Times New Roman" w:hAnsi="Times New Roman"/>
          <w:sz w:val="24"/>
          <w:szCs w:val="24"/>
        </w:rPr>
        <w:footnoteReference w:id="4"/>
      </w:r>
      <w:r w:rsidRPr="00837124">
        <w:rPr>
          <w:rFonts w:ascii="Times New Roman" w:hAnsi="Times New Roman"/>
          <w:sz w:val="24"/>
          <w:szCs w:val="24"/>
        </w:rPr>
        <w:t xml:space="preserve"> vezanih uz procedure upravljanja i kontrole kao i zahtjeve i kriterije koj</w:t>
      </w:r>
      <w:r w:rsidR="00640B57" w:rsidRPr="00837124">
        <w:rPr>
          <w:rFonts w:ascii="Times New Roman" w:hAnsi="Times New Roman"/>
          <w:sz w:val="24"/>
          <w:szCs w:val="24"/>
        </w:rPr>
        <w:t>e</w:t>
      </w:r>
      <w:r w:rsidRPr="00837124">
        <w:rPr>
          <w:rFonts w:ascii="Times New Roman" w:hAnsi="Times New Roman"/>
          <w:sz w:val="24"/>
          <w:szCs w:val="24"/>
        </w:rPr>
        <w:t xml:space="preserve"> NRT mora primjenjivati u provedbi revizije UT-a i TO-a.</w:t>
      </w:r>
    </w:p>
    <w:p w14:paraId="0426BC0D" w14:textId="77777777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6.3.3.</w:t>
      </w:r>
      <w:r w:rsidRPr="00837124">
        <w:rPr>
          <w:rFonts w:ascii="Times New Roman" w:hAnsi="Times New Roman"/>
          <w:sz w:val="24"/>
          <w:szCs w:val="24"/>
        </w:rPr>
        <w:t xml:space="preserve"> Nužna je i obvezna suradnja institucija/tijela u svrhu osiguravanja da su proces uspostave SUK-a, priprema Opisa sustava na razini OPKK i uspostava sustava praćenja i unaprjeđenja SUK-a organizirani na najučinkovitiji način te da udovoljavaju svim propisanim zahtjevima. </w:t>
      </w:r>
    </w:p>
    <w:p w14:paraId="5D0900A8" w14:textId="0C3E848A" w:rsidR="005B49E8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6.3.4</w:t>
      </w:r>
      <w:r w:rsidRPr="00837124">
        <w:rPr>
          <w:rFonts w:ascii="Times New Roman" w:hAnsi="Times New Roman"/>
          <w:sz w:val="24"/>
          <w:szCs w:val="24"/>
        </w:rPr>
        <w:t>. U svrhu izbjegavanja situacija na temelju kojih EK u skladu s primjenjivim propisima može obustaviti plaćanja, UT osigurava da:</w:t>
      </w:r>
    </w:p>
    <w:p w14:paraId="3D6B273D" w14:textId="4E56F242" w:rsidR="005B49E8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 xml:space="preserve">a) </w:t>
      </w:r>
      <w:r w:rsidR="005B49E8" w:rsidRPr="00837124">
        <w:rPr>
          <w:rFonts w:ascii="Times New Roman" w:hAnsi="Times New Roman"/>
          <w:sz w:val="24"/>
          <w:szCs w:val="24"/>
        </w:rPr>
        <w:t xml:space="preserve">je ustrojeni SUK u skladu sa zahtjevima i načelima Uredbe (EU) br. 1303/2013 </w:t>
      </w:r>
      <w:r w:rsidR="004E7DE8" w:rsidRPr="00837124">
        <w:rPr>
          <w:rFonts w:ascii="Times New Roman" w:hAnsi="Times New Roman"/>
          <w:sz w:val="24"/>
          <w:szCs w:val="24"/>
        </w:rPr>
        <w:t xml:space="preserve">i </w:t>
      </w:r>
      <w:r w:rsidR="005B49E8" w:rsidRPr="00837124">
        <w:rPr>
          <w:rFonts w:ascii="Times New Roman" w:hAnsi="Times New Roman"/>
          <w:sz w:val="24"/>
          <w:szCs w:val="24"/>
        </w:rPr>
        <w:t xml:space="preserve">propisima donesenima na temelju iste te pravilima primjenjivima na pojedini Fond; </w:t>
      </w:r>
    </w:p>
    <w:p w14:paraId="52CD32D0" w14:textId="78989B74" w:rsidR="005B49E8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su funkcije i odgovornosti tijela SUK-a na jasan i nedvojben način definirane u Sporazumima koje potpisuju čelnici UT-a i PT-a te</w:t>
      </w:r>
      <w:r w:rsidR="000F432D" w:rsidRPr="00837124">
        <w:rPr>
          <w:rFonts w:ascii="Times New Roman" w:hAnsi="Times New Roman"/>
          <w:sz w:val="24"/>
          <w:szCs w:val="24"/>
        </w:rPr>
        <w:t xml:space="preserve"> </w:t>
      </w:r>
      <w:r w:rsidR="0066361C" w:rsidRPr="00837124">
        <w:rPr>
          <w:rFonts w:ascii="Times New Roman" w:hAnsi="Times New Roman"/>
          <w:sz w:val="24"/>
          <w:szCs w:val="24"/>
        </w:rPr>
        <w:t xml:space="preserve">su </w:t>
      </w:r>
      <w:r w:rsidR="005B49E8" w:rsidRPr="00837124">
        <w:rPr>
          <w:rFonts w:ascii="Times New Roman" w:hAnsi="Times New Roman"/>
          <w:sz w:val="24"/>
          <w:szCs w:val="24"/>
        </w:rPr>
        <w:t>razrađene u ZNP-</w:t>
      </w:r>
      <w:r w:rsidR="00437D91" w:rsidRPr="00837124">
        <w:rPr>
          <w:rFonts w:ascii="Times New Roman" w:hAnsi="Times New Roman"/>
          <w:sz w:val="24"/>
          <w:szCs w:val="24"/>
        </w:rPr>
        <w:t>u</w:t>
      </w:r>
      <w:r w:rsidR="005B49E8" w:rsidRPr="00837124">
        <w:rPr>
          <w:rFonts w:ascii="Times New Roman" w:hAnsi="Times New Roman"/>
          <w:sz w:val="24"/>
          <w:szCs w:val="24"/>
        </w:rPr>
        <w:t xml:space="preserve"> koj</w:t>
      </w:r>
      <w:r w:rsidR="00437D91" w:rsidRPr="00837124">
        <w:rPr>
          <w:rFonts w:ascii="Times New Roman" w:hAnsi="Times New Roman"/>
          <w:sz w:val="24"/>
          <w:szCs w:val="24"/>
        </w:rPr>
        <w:t>i</w:t>
      </w:r>
      <w:r w:rsidR="005B49E8" w:rsidRPr="00837124">
        <w:rPr>
          <w:rFonts w:ascii="Times New Roman" w:hAnsi="Times New Roman"/>
          <w:sz w:val="24"/>
          <w:szCs w:val="24"/>
        </w:rPr>
        <w:t xml:space="preserve"> donosi UT odnosno PoP-ovima</w:t>
      </w:r>
      <w:r w:rsidR="000A7565" w:rsidRPr="00837124">
        <w:rPr>
          <w:rFonts w:ascii="Times New Roman" w:hAnsi="Times New Roman"/>
          <w:sz w:val="24"/>
          <w:szCs w:val="24"/>
        </w:rPr>
        <w:t xml:space="preserve"> UT-a i PT-</w:t>
      </w:r>
      <w:r w:rsidR="0066361C" w:rsidRPr="00837124">
        <w:rPr>
          <w:rFonts w:ascii="Times New Roman" w:hAnsi="Times New Roman"/>
          <w:sz w:val="24"/>
          <w:szCs w:val="24"/>
        </w:rPr>
        <w:t>ov</w:t>
      </w:r>
      <w:r w:rsidR="000A7565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>;</w:t>
      </w:r>
    </w:p>
    <w:p w14:paraId="252345BB" w14:textId="11909AF1" w:rsidR="005B49E8" w:rsidRPr="00837124" w:rsidRDefault="00693FED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c)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se tijekom provedbenog razdoblja osigura učinkovito i vremenski usklađeno praćenje i unaprjeđenje SUK-a, osobito uzimajući u obzir:</w:t>
      </w:r>
    </w:p>
    <w:p w14:paraId="5536ED8D" w14:textId="2FC815A9" w:rsidR="005B49E8" w:rsidRPr="00F67BA6" w:rsidRDefault="005B49E8" w:rsidP="00547ED0">
      <w:pPr>
        <w:pStyle w:val="ListParagraph"/>
        <w:numPr>
          <w:ilvl w:val="0"/>
          <w:numId w:val="11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zapažanja u pogledu njegova funkcioniranja i potrebu za promjenama u SUK-u</w:t>
      </w:r>
      <w:r w:rsidR="0027276F">
        <w:rPr>
          <w:rFonts w:ascii="Times New Roman" w:hAnsi="Times New Roman"/>
          <w:sz w:val="24"/>
          <w:szCs w:val="24"/>
        </w:rPr>
        <w:t>,</w:t>
      </w:r>
    </w:p>
    <w:p w14:paraId="3744132A" w14:textId="07F9B3F5" w:rsidR="005B49E8" w:rsidRPr="00F67BA6" w:rsidRDefault="005B49E8" w:rsidP="00547ED0">
      <w:pPr>
        <w:pStyle w:val="ListParagraph"/>
        <w:numPr>
          <w:ilvl w:val="0"/>
          <w:numId w:val="11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provedbu revizijskih nalaza i preporuka</w:t>
      </w:r>
      <w:r w:rsidR="0027276F">
        <w:rPr>
          <w:rFonts w:ascii="Times New Roman" w:hAnsi="Times New Roman"/>
          <w:sz w:val="24"/>
          <w:szCs w:val="24"/>
        </w:rPr>
        <w:t>,</w:t>
      </w:r>
    </w:p>
    <w:p w14:paraId="499FFD09" w14:textId="7B200C0F" w:rsidR="005B49E8" w:rsidRPr="00F67BA6" w:rsidRDefault="005B49E8" w:rsidP="00547ED0">
      <w:pPr>
        <w:pStyle w:val="ListParagraph"/>
        <w:numPr>
          <w:ilvl w:val="0"/>
          <w:numId w:val="11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upravljanje rizicima na svim razinama nadležnih tijela</w:t>
      </w:r>
      <w:r w:rsidR="0027276F">
        <w:rPr>
          <w:rFonts w:ascii="Times New Roman" w:hAnsi="Times New Roman"/>
          <w:sz w:val="24"/>
          <w:szCs w:val="24"/>
        </w:rPr>
        <w:t>,</w:t>
      </w:r>
    </w:p>
    <w:p w14:paraId="19BB26C0" w14:textId="7B90AD1A" w:rsidR="005B49E8" w:rsidRPr="00F67BA6" w:rsidRDefault="005B49E8" w:rsidP="00547ED0">
      <w:pPr>
        <w:pStyle w:val="ListParagraph"/>
        <w:numPr>
          <w:ilvl w:val="0"/>
          <w:numId w:val="11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uvođenje učinkovitih i razmjernih mjera za suzbijanje nepravilnosti i prijevara, uzimajući u obzir utvrđene rizike</w:t>
      </w:r>
      <w:r w:rsidR="0027276F">
        <w:rPr>
          <w:rFonts w:ascii="Times New Roman" w:hAnsi="Times New Roman"/>
          <w:sz w:val="24"/>
          <w:szCs w:val="24"/>
        </w:rPr>
        <w:t>,</w:t>
      </w:r>
    </w:p>
    <w:p w14:paraId="71ED623F" w14:textId="57EB9ED2" w:rsidR="00693FED" w:rsidRPr="00F67BA6" w:rsidRDefault="005B49E8" w:rsidP="00547ED0">
      <w:pPr>
        <w:pStyle w:val="ListParagraph"/>
        <w:numPr>
          <w:ilvl w:val="0"/>
          <w:numId w:val="11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lastRenderedPageBreak/>
        <w:t>rezultate nadzora delegiranih funkcija</w:t>
      </w:r>
      <w:r w:rsidR="0027276F">
        <w:rPr>
          <w:rFonts w:ascii="Times New Roman" w:hAnsi="Times New Roman"/>
          <w:sz w:val="24"/>
          <w:szCs w:val="24"/>
        </w:rPr>
        <w:t>,</w:t>
      </w:r>
    </w:p>
    <w:p w14:paraId="5D710755" w14:textId="0538BDC0" w:rsidR="005B49E8" w:rsidRPr="00F67BA6" w:rsidRDefault="005B49E8" w:rsidP="00547ED0">
      <w:pPr>
        <w:pStyle w:val="ListParagraph"/>
        <w:numPr>
          <w:ilvl w:val="0"/>
          <w:numId w:val="11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potrebu za jačanjem institucionalnih kapaciteta.</w:t>
      </w:r>
    </w:p>
    <w:p w14:paraId="543324F0" w14:textId="77777777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6.3.5.</w:t>
      </w:r>
      <w:r w:rsidRPr="00837124">
        <w:rPr>
          <w:rFonts w:ascii="Times New Roman" w:hAnsi="Times New Roman"/>
          <w:sz w:val="24"/>
          <w:szCs w:val="24"/>
        </w:rPr>
        <w:t xml:space="preserve"> Aktivnosti za procjenu usklađenosti SUK-a OPKK započinju nakon što EK usvoji navedeni </w:t>
      </w:r>
      <w:r w:rsidR="00CA4CBD" w:rsidRPr="00837124">
        <w:rPr>
          <w:rFonts w:ascii="Times New Roman" w:hAnsi="Times New Roman"/>
          <w:sz w:val="24"/>
          <w:szCs w:val="24"/>
        </w:rPr>
        <w:t>P</w:t>
      </w:r>
      <w:r w:rsidRPr="00837124">
        <w:rPr>
          <w:rFonts w:ascii="Times New Roman" w:hAnsi="Times New Roman"/>
          <w:sz w:val="24"/>
          <w:szCs w:val="24"/>
        </w:rPr>
        <w:t xml:space="preserve">rogram te ih je potrebno završiti u </w:t>
      </w:r>
      <w:r w:rsidR="001B2FCE" w:rsidRPr="00837124">
        <w:rPr>
          <w:rFonts w:ascii="Times New Roman" w:hAnsi="Times New Roman"/>
          <w:sz w:val="24"/>
          <w:szCs w:val="24"/>
        </w:rPr>
        <w:t>roku koji odredi</w:t>
      </w:r>
      <w:r w:rsidR="00640B57" w:rsidRPr="00837124">
        <w:rPr>
          <w:rFonts w:ascii="Times New Roman" w:hAnsi="Times New Roman"/>
          <w:sz w:val="24"/>
          <w:szCs w:val="24"/>
        </w:rPr>
        <w:t xml:space="preserve"> UT</w:t>
      </w:r>
      <w:r w:rsidRPr="00837124">
        <w:rPr>
          <w:rFonts w:ascii="Times New Roman" w:hAnsi="Times New Roman"/>
          <w:sz w:val="24"/>
          <w:szCs w:val="24"/>
        </w:rPr>
        <w:t>.</w:t>
      </w:r>
    </w:p>
    <w:p w14:paraId="491CFBF4" w14:textId="77777777" w:rsidR="005B49E8" w:rsidRPr="00837124" w:rsidRDefault="005B49E8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6.3.6.</w:t>
      </w:r>
      <w:r w:rsidRPr="00837124">
        <w:rPr>
          <w:rFonts w:ascii="Times New Roman" w:hAnsi="Times New Roman"/>
          <w:sz w:val="24"/>
          <w:szCs w:val="24"/>
        </w:rPr>
        <w:t xml:space="preserve"> Osnova za pokretanje procesa izrade Opisa sustava na razini OPKK su sljedeći propisi:</w:t>
      </w:r>
    </w:p>
    <w:p w14:paraId="77FAA7A3" w14:textId="77777777" w:rsidR="005B49E8" w:rsidRPr="00837124" w:rsidRDefault="005B49E8" w:rsidP="00693FE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5FE1CE9" w14:textId="77777777" w:rsidR="005B49E8" w:rsidRPr="00837124" w:rsidRDefault="005B49E8" w:rsidP="0019312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- Zakon o uspostavi institucionalnog okvira za provedbu europskih strukturnih i investicijskih fondova u Republici Hrvatskoj u financijskom razdoblju 2014. – 2020. (Narodne novine, broj 92/2014)</w:t>
      </w:r>
    </w:p>
    <w:p w14:paraId="60A80ADB" w14:textId="77777777" w:rsidR="005B49E8" w:rsidRPr="00837124" w:rsidRDefault="005B49E8" w:rsidP="00F846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9B56933" w14:textId="0780A21B" w:rsidR="005B49E8" w:rsidRPr="00837124" w:rsidRDefault="005B49E8" w:rsidP="00F846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-  Uredba o tijelima u </w:t>
      </w:r>
      <w:r w:rsidR="00E60C16">
        <w:rPr>
          <w:rFonts w:ascii="Times New Roman" w:hAnsi="Times New Roman"/>
          <w:sz w:val="24"/>
          <w:szCs w:val="24"/>
        </w:rPr>
        <w:t>s</w:t>
      </w:r>
      <w:r w:rsidRPr="00837124">
        <w:rPr>
          <w:rFonts w:ascii="Times New Roman" w:hAnsi="Times New Roman"/>
          <w:sz w:val="24"/>
          <w:szCs w:val="24"/>
        </w:rPr>
        <w:t>ustavima upravljanja i kontrole korištenja Europskog socijalnog fonda, Europskog fonda za regionalni razvoj i Kohezijskog fonda, u vezi s ciljem »Ulaganje za rast i radna mjesta« (</w:t>
      </w:r>
      <w:r w:rsidR="009F5CD6" w:rsidRPr="00837124">
        <w:rPr>
          <w:rFonts w:ascii="Times New Roman" w:hAnsi="Times New Roman"/>
          <w:sz w:val="24"/>
          <w:szCs w:val="24"/>
        </w:rPr>
        <w:t xml:space="preserve">Narodne novine, broj 107/2014, </w:t>
      </w:r>
      <w:r w:rsidRPr="00837124">
        <w:rPr>
          <w:rFonts w:ascii="Times New Roman" w:hAnsi="Times New Roman"/>
          <w:sz w:val="24"/>
          <w:szCs w:val="24"/>
        </w:rPr>
        <w:t>23/2015</w:t>
      </w:r>
      <w:r w:rsidR="000F432D" w:rsidRPr="00837124">
        <w:rPr>
          <w:rFonts w:ascii="Times New Roman" w:hAnsi="Times New Roman"/>
          <w:sz w:val="24"/>
          <w:szCs w:val="24"/>
        </w:rPr>
        <w:t xml:space="preserve">, </w:t>
      </w:r>
      <w:r w:rsidR="009F5CD6" w:rsidRPr="00837124">
        <w:rPr>
          <w:rFonts w:ascii="Times New Roman" w:hAnsi="Times New Roman"/>
          <w:sz w:val="24"/>
          <w:szCs w:val="24"/>
        </w:rPr>
        <w:t xml:space="preserve"> 129/2015</w:t>
      </w:r>
      <w:r w:rsidR="0052417D" w:rsidRPr="00837124">
        <w:rPr>
          <w:rFonts w:ascii="Times New Roman" w:hAnsi="Times New Roman"/>
          <w:sz w:val="24"/>
          <w:szCs w:val="24"/>
        </w:rPr>
        <w:t xml:space="preserve">, </w:t>
      </w:r>
      <w:r w:rsidR="000F432D" w:rsidRPr="00837124">
        <w:rPr>
          <w:rFonts w:ascii="Times New Roman" w:hAnsi="Times New Roman"/>
          <w:sz w:val="24"/>
          <w:szCs w:val="24"/>
        </w:rPr>
        <w:t>15/2017</w:t>
      </w:r>
      <w:r w:rsidR="0052417D" w:rsidRPr="00837124">
        <w:rPr>
          <w:rFonts w:ascii="Times New Roman" w:hAnsi="Times New Roman"/>
          <w:sz w:val="24"/>
          <w:szCs w:val="24"/>
        </w:rPr>
        <w:t xml:space="preserve"> i 18/2017 </w:t>
      </w:r>
      <w:r w:rsidR="009D20C7">
        <w:rPr>
          <w:rFonts w:ascii="Times New Roman" w:hAnsi="Times New Roman"/>
          <w:sz w:val="24"/>
          <w:szCs w:val="24"/>
        </w:rPr>
        <w:t>–</w:t>
      </w:r>
      <w:r w:rsidR="0052417D" w:rsidRPr="00837124">
        <w:rPr>
          <w:rFonts w:ascii="Times New Roman" w:hAnsi="Times New Roman"/>
          <w:sz w:val="24"/>
          <w:szCs w:val="24"/>
        </w:rPr>
        <w:t xml:space="preserve"> ispravak</w:t>
      </w:r>
      <w:r w:rsidRPr="00837124">
        <w:rPr>
          <w:rFonts w:ascii="Times New Roman" w:hAnsi="Times New Roman"/>
          <w:sz w:val="24"/>
          <w:szCs w:val="24"/>
        </w:rPr>
        <w:t>).</w:t>
      </w:r>
    </w:p>
    <w:p w14:paraId="6601347A" w14:textId="77777777" w:rsidR="006B7397" w:rsidRPr="00837124" w:rsidRDefault="006B7397" w:rsidP="00F846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2F9183BF" w14:textId="238D8196" w:rsidR="005B49E8" w:rsidRPr="00837124" w:rsidRDefault="005B49E8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</w:t>
      </w:r>
      <w:r w:rsidR="008C174A" w:rsidRPr="00F67BA6">
        <w:rPr>
          <w:rFonts w:ascii="Times New Roman" w:hAnsi="Times New Roman"/>
          <w:b/>
          <w:sz w:val="24"/>
          <w:szCs w:val="24"/>
        </w:rPr>
        <w:t>7</w:t>
      </w:r>
      <w:r w:rsidRPr="00F67BA6">
        <w:rPr>
          <w:rFonts w:ascii="Times New Roman" w:hAnsi="Times New Roman"/>
          <w:b/>
          <w:sz w:val="24"/>
          <w:szCs w:val="24"/>
        </w:rPr>
        <w:t>.</w:t>
      </w:r>
      <w:r w:rsidRPr="00837124">
        <w:rPr>
          <w:rFonts w:ascii="Times New Roman" w:hAnsi="Times New Roman"/>
          <w:sz w:val="24"/>
          <w:szCs w:val="24"/>
        </w:rPr>
        <w:t xml:space="preserve"> U pogledu pripreme za izradu Opisa sustava na razini OPKK, UT službenim dopisom obvezuje </w:t>
      </w:r>
      <w:r w:rsidR="00EB06FC" w:rsidRPr="00837124">
        <w:rPr>
          <w:rFonts w:ascii="Times New Roman" w:hAnsi="Times New Roman"/>
          <w:sz w:val="24"/>
          <w:szCs w:val="24"/>
        </w:rPr>
        <w:t>PT-ove da</w:t>
      </w:r>
      <w:r w:rsidRPr="00837124">
        <w:rPr>
          <w:rFonts w:ascii="Times New Roman" w:hAnsi="Times New Roman"/>
          <w:sz w:val="24"/>
          <w:szCs w:val="24"/>
        </w:rPr>
        <w:t xml:space="preserve">, u za to određenom roku, imenuju osobe (jednu osobu u svakom tijelu te njezinu zamjenu) odgovorne za pružanje </w:t>
      </w:r>
      <w:r w:rsidR="00CF2D9A" w:rsidRPr="00837124">
        <w:rPr>
          <w:rFonts w:ascii="Times New Roman" w:hAnsi="Times New Roman"/>
          <w:sz w:val="24"/>
          <w:szCs w:val="24"/>
        </w:rPr>
        <w:t xml:space="preserve">potrebnih </w:t>
      </w:r>
      <w:r w:rsidRPr="00837124">
        <w:rPr>
          <w:rFonts w:ascii="Times New Roman" w:hAnsi="Times New Roman"/>
          <w:sz w:val="24"/>
          <w:szCs w:val="24"/>
        </w:rPr>
        <w:t>podataka koji se odnose na ZNP,  izradu PoP-a, pripremu SOR-a i sudjelovanje u izradi Opisa sustava OPKK i</w:t>
      </w:r>
      <w:r w:rsidR="009B77FC">
        <w:rPr>
          <w:rFonts w:ascii="Times New Roman" w:hAnsi="Times New Roman"/>
          <w:sz w:val="24"/>
          <w:szCs w:val="24"/>
        </w:rPr>
        <w:t>,</w:t>
      </w:r>
      <w:r w:rsidRPr="00837124">
        <w:rPr>
          <w:rFonts w:ascii="Times New Roman" w:hAnsi="Times New Roman"/>
          <w:sz w:val="24"/>
          <w:szCs w:val="24"/>
        </w:rPr>
        <w:t xml:space="preserve"> prema potrebi</w:t>
      </w:r>
      <w:r w:rsidR="009B77FC">
        <w:rPr>
          <w:rFonts w:ascii="Times New Roman" w:hAnsi="Times New Roman"/>
          <w:sz w:val="24"/>
          <w:szCs w:val="24"/>
        </w:rPr>
        <w:t>,</w:t>
      </w:r>
      <w:r w:rsidRPr="00837124">
        <w:rPr>
          <w:rFonts w:ascii="Times New Roman" w:hAnsi="Times New Roman"/>
          <w:sz w:val="24"/>
          <w:szCs w:val="24"/>
        </w:rPr>
        <w:t xml:space="preserve"> sudjelovanje u samoprocjeni sustava. </w:t>
      </w:r>
    </w:p>
    <w:p w14:paraId="7C781564" w14:textId="0918CEF2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</w:t>
      </w:r>
      <w:r w:rsidR="008C174A" w:rsidRPr="00F67BA6">
        <w:rPr>
          <w:rFonts w:ascii="Times New Roman" w:hAnsi="Times New Roman"/>
          <w:b/>
          <w:sz w:val="24"/>
          <w:szCs w:val="24"/>
        </w:rPr>
        <w:t>8</w:t>
      </w:r>
      <w:r w:rsidRPr="00F67BA6">
        <w:rPr>
          <w:rFonts w:ascii="Times New Roman" w:hAnsi="Times New Roman"/>
          <w:b/>
          <w:sz w:val="24"/>
          <w:szCs w:val="24"/>
        </w:rPr>
        <w:t>.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EB06FC" w:rsidRPr="00837124">
        <w:rPr>
          <w:rFonts w:ascii="Times New Roman" w:hAnsi="Times New Roman"/>
          <w:sz w:val="24"/>
          <w:szCs w:val="24"/>
        </w:rPr>
        <w:t>Svaki PT</w:t>
      </w:r>
      <w:r w:rsidRPr="00837124">
        <w:rPr>
          <w:rFonts w:ascii="Times New Roman" w:hAnsi="Times New Roman"/>
          <w:sz w:val="24"/>
          <w:szCs w:val="24"/>
        </w:rPr>
        <w:t xml:space="preserve"> imenuje osobu (i njezinu zamjenu) odgovornu za pružanje ulaznih podataka koji se odnose na ZNP, izradu PoP-a, pripremu SOR-a i sudjelovanje u izradi Opisa sustava na razini OPKK te dostavlja odluku o imenovanju odgovorne osobe (i njezine zamjene) UT-u u za to određenom roku.</w:t>
      </w:r>
    </w:p>
    <w:p w14:paraId="25D9A9D2" w14:textId="4E1923CA" w:rsidR="005B49E8" w:rsidRPr="00A414B0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</w:t>
      </w:r>
      <w:r w:rsidR="008C174A" w:rsidRPr="00F67BA6">
        <w:rPr>
          <w:rFonts w:ascii="Times New Roman" w:hAnsi="Times New Roman"/>
          <w:b/>
          <w:sz w:val="24"/>
          <w:szCs w:val="24"/>
        </w:rPr>
        <w:t>9</w:t>
      </w:r>
      <w:r w:rsidRPr="00F67BA6">
        <w:rPr>
          <w:rFonts w:ascii="Times New Roman" w:hAnsi="Times New Roman"/>
          <w:b/>
          <w:sz w:val="24"/>
          <w:szCs w:val="24"/>
        </w:rPr>
        <w:t>.</w:t>
      </w:r>
      <w:r w:rsidRPr="00837124">
        <w:rPr>
          <w:rFonts w:ascii="Times New Roman" w:hAnsi="Times New Roman"/>
          <w:sz w:val="24"/>
          <w:szCs w:val="24"/>
        </w:rPr>
        <w:t xml:space="preserve"> U skladu s odredbama Uredbe, </w:t>
      </w:r>
      <w:r w:rsidR="00E60C16">
        <w:rPr>
          <w:rFonts w:ascii="Times New Roman" w:hAnsi="Times New Roman"/>
          <w:sz w:val="24"/>
          <w:szCs w:val="24"/>
        </w:rPr>
        <w:t xml:space="preserve">čelnik </w:t>
      </w:r>
      <w:r w:rsidRPr="00837124">
        <w:rPr>
          <w:rFonts w:ascii="Times New Roman" w:hAnsi="Times New Roman"/>
          <w:sz w:val="24"/>
          <w:szCs w:val="24"/>
        </w:rPr>
        <w:t>UT</w:t>
      </w:r>
      <w:r w:rsidR="00E60C16">
        <w:rPr>
          <w:rFonts w:ascii="Times New Roman" w:hAnsi="Times New Roman"/>
          <w:sz w:val="24"/>
          <w:szCs w:val="24"/>
        </w:rPr>
        <w:t>-a</w:t>
      </w:r>
      <w:r w:rsidRPr="00837124">
        <w:rPr>
          <w:rFonts w:ascii="Times New Roman" w:hAnsi="Times New Roman"/>
          <w:sz w:val="24"/>
          <w:szCs w:val="24"/>
        </w:rPr>
        <w:t xml:space="preserve"> uz podršku TO</w:t>
      </w:r>
      <w:r w:rsidR="00713A20" w:rsidRPr="00837124">
        <w:rPr>
          <w:rFonts w:ascii="Times New Roman" w:hAnsi="Times New Roman"/>
          <w:sz w:val="24"/>
          <w:szCs w:val="24"/>
        </w:rPr>
        <w:t>-a</w:t>
      </w:r>
      <w:r w:rsidR="0013054B" w:rsidRPr="00837124">
        <w:rPr>
          <w:rFonts w:ascii="Times New Roman" w:hAnsi="Times New Roman"/>
          <w:sz w:val="24"/>
          <w:szCs w:val="24"/>
        </w:rPr>
        <w:t xml:space="preserve">, </w:t>
      </w:r>
      <w:r w:rsidRPr="00837124">
        <w:rPr>
          <w:rFonts w:ascii="Times New Roman" w:hAnsi="Times New Roman"/>
          <w:sz w:val="24"/>
          <w:szCs w:val="24"/>
        </w:rPr>
        <w:t>nakon konzultacija (pisanih i</w:t>
      </w:r>
      <w:r w:rsidR="00B55786" w:rsidRPr="00837124">
        <w:rPr>
          <w:rFonts w:ascii="Times New Roman" w:hAnsi="Times New Roman"/>
          <w:sz w:val="24"/>
          <w:szCs w:val="24"/>
        </w:rPr>
        <w:t>/ili</w:t>
      </w:r>
      <w:r w:rsidRPr="00837124">
        <w:rPr>
          <w:rFonts w:ascii="Times New Roman" w:hAnsi="Times New Roman"/>
          <w:sz w:val="24"/>
          <w:szCs w:val="24"/>
        </w:rPr>
        <w:t xml:space="preserve"> putem održavanja zajedničkih sastanaka</w:t>
      </w:r>
      <w:r w:rsidR="008C174A" w:rsidRPr="00837124">
        <w:rPr>
          <w:rFonts w:ascii="Times New Roman" w:hAnsi="Times New Roman"/>
          <w:sz w:val="24"/>
          <w:szCs w:val="24"/>
        </w:rPr>
        <w:t xml:space="preserve"> – ako ocijeni da je navedeno potrebno</w:t>
      </w:r>
      <w:r w:rsidRPr="00837124">
        <w:rPr>
          <w:rFonts w:ascii="Times New Roman" w:hAnsi="Times New Roman"/>
          <w:sz w:val="24"/>
          <w:szCs w:val="24"/>
        </w:rPr>
        <w:t xml:space="preserve">) </w:t>
      </w:r>
      <w:r w:rsidR="005F6C4A">
        <w:rPr>
          <w:rFonts w:ascii="Times New Roman" w:hAnsi="Times New Roman"/>
          <w:sz w:val="24"/>
          <w:szCs w:val="24"/>
        </w:rPr>
        <w:t xml:space="preserve">UT-a </w:t>
      </w:r>
      <w:r w:rsidRPr="00837124">
        <w:rPr>
          <w:rFonts w:ascii="Times New Roman" w:hAnsi="Times New Roman"/>
          <w:sz w:val="24"/>
          <w:szCs w:val="24"/>
        </w:rPr>
        <w:t>s tijelima SUK-a, u skladu s primljenim komentarima i preporukama</w:t>
      </w:r>
      <w:r w:rsidR="00B80A1F" w:rsidRPr="00837124">
        <w:rPr>
          <w:rFonts w:ascii="Times New Roman" w:hAnsi="Times New Roman"/>
          <w:sz w:val="24"/>
          <w:szCs w:val="24"/>
        </w:rPr>
        <w:t xml:space="preserve"> (uvažavajući ih kada ocijeni da je to moguće)</w:t>
      </w:r>
      <w:r w:rsidRPr="00837124">
        <w:rPr>
          <w:rFonts w:ascii="Times New Roman" w:hAnsi="Times New Roman"/>
          <w:sz w:val="24"/>
          <w:szCs w:val="24"/>
        </w:rPr>
        <w:t xml:space="preserve">, donosi pravilnik kojim se propisuju zahtjevi i uvjeti za prihvatljivost izdataka te smjernice kojima se utvrđuju uvjeti za pripremu i provedbu projekata, zahtjevi za revizijski trag, postupanja tijela u Sustavu pri programiranju i strateškom planiranju, uspostavi i unaprjeđenju Sustava, odabiru i ugovaranju projekata, prognoziranju i praćenju, provjerama projekata, plaćanjima, ovjeravanjima, povratima, upravljanju nepravilnostima, provođenju revizija, korištenju tehničke pomoći, provođenju vrednovanja i zatvaranja programa, kao i drugim postupcima koji se odnose na upravljanje </w:t>
      </w:r>
      <w:r w:rsidRPr="00A414B0">
        <w:rPr>
          <w:rFonts w:ascii="Times New Roman" w:hAnsi="Times New Roman"/>
          <w:sz w:val="24"/>
          <w:szCs w:val="24"/>
        </w:rPr>
        <w:t>Fondovima</w:t>
      </w:r>
      <w:r w:rsidR="007139E6" w:rsidRPr="00A414B0">
        <w:rPr>
          <w:rFonts w:ascii="Times New Roman" w:hAnsi="Times New Roman"/>
          <w:sz w:val="24"/>
          <w:szCs w:val="24"/>
        </w:rPr>
        <w:t>. U svakom slučaju UT će u skladu s gore navedenim komunicirati prijedloge izmjena nacionalnih pravila s posredničkim tijelima.</w:t>
      </w:r>
    </w:p>
    <w:p w14:paraId="2A54A6F2" w14:textId="057768DB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A414B0">
        <w:rPr>
          <w:rFonts w:ascii="Times New Roman" w:hAnsi="Times New Roman"/>
          <w:b/>
          <w:sz w:val="24"/>
          <w:szCs w:val="24"/>
        </w:rPr>
        <w:t>6.3.</w:t>
      </w:r>
      <w:r w:rsidR="008C174A" w:rsidRPr="00A414B0">
        <w:rPr>
          <w:rFonts w:ascii="Times New Roman" w:hAnsi="Times New Roman"/>
          <w:b/>
          <w:sz w:val="24"/>
          <w:szCs w:val="24"/>
        </w:rPr>
        <w:t>10</w:t>
      </w:r>
      <w:r w:rsidRPr="00A414B0">
        <w:rPr>
          <w:rFonts w:ascii="Times New Roman" w:hAnsi="Times New Roman"/>
          <w:sz w:val="24"/>
          <w:szCs w:val="24"/>
        </w:rPr>
        <w:t xml:space="preserve">. ZNP donosi ministar </w:t>
      </w:r>
      <w:r w:rsidR="000F432D" w:rsidRPr="00A414B0">
        <w:rPr>
          <w:rFonts w:ascii="Times New Roman" w:hAnsi="Times New Roman"/>
          <w:sz w:val="24"/>
          <w:szCs w:val="24"/>
        </w:rPr>
        <w:t>nadležan za</w:t>
      </w:r>
      <w:r w:rsidRPr="00A414B0">
        <w:rPr>
          <w:rFonts w:ascii="Times New Roman" w:hAnsi="Times New Roman"/>
          <w:sz w:val="24"/>
          <w:szCs w:val="24"/>
        </w:rPr>
        <w:t xml:space="preserve"> fondov</w:t>
      </w:r>
      <w:r w:rsidR="000F432D" w:rsidRPr="00A414B0">
        <w:rPr>
          <w:rFonts w:ascii="Times New Roman" w:hAnsi="Times New Roman"/>
          <w:sz w:val="24"/>
          <w:szCs w:val="24"/>
        </w:rPr>
        <w:t>e</w:t>
      </w:r>
      <w:r w:rsidRPr="00A414B0">
        <w:rPr>
          <w:rFonts w:ascii="Times New Roman" w:hAnsi="Times New Roman"/>
          <w:sz w:val="24"/>
          <w:szCs w:val="24"/>
        </w:rPr>
        <w:t xml:space="preserve"> Europske unije, u svojstvu čelnika UT-a.</w:t>
      </w:r>
    </w:p>
    <w:p w14:paraId="0C955A99" w14:textId="77777777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</w:t>
      </w:r>
      <w:r w:rsidR="008C174A" w:rsidRPr="00F67BA6">
        <w:rPr>
          <w:rFonts w:ascii="Times New Roman" w:hAnsi="Times New Roman"/>
          <w:b/>
          <w:sz w:val="24"/>
          <w:szCs w:val="24"/>
        </w:rPr>
        <w:t>11</w:t>
      </w:r>
      <w:r w:rsidRPr="00837124">
        <w:rPr>
          <w:rFonts w:ascii="Times New Roman" w:hAnsi="Times New Roman"/>
          <w:sz w:val="24"/>
          <w:szCs w:val="24"/>
        </w:rPr>
        <w:t xml:space="preserve">. UT priprema Plan za procjenu usklađenosti sustava te u vezi navedenoga izvještava tijela u SUK-u o njihovim obvezama i potrebnom doprinosu. </w:t>
      </w:r>
    </w:p>
    <w:p w14:paraId="58C15A66" w14:textId="4665B317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</w:t>
      </w:r>
      <w:r w:rsidR="008C174A" w:rsidRPr="00F67BA6">
        <w:rPr>
          <w:rFonts w:ascii="Times New Roman" w:hAnsi="Times New Roman"/>
          <w:b/>
          <w:sz w:val="24"/>
          <w:szCs w:val="24"/>
        </w:rPr>
        <w:t>12</w:t>
      </w:r>
      <w:r w:rsidRPr="00F67BA6">
        <w:rPr>
          <w:rFonts w:ascii="Times New Roman" w:hAnsi="Times New Roman"/>
          <w:b/>
          <w:sz w:val="24"/>
          <w:szCs w:val="24"/>
        </w:rPr>
        <w:t>.</w:t>
      </w:r>
      <w:r w:rsidR="00316A68" w:rsidRPr="00837124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 xml:space="preserve">Tijela SUK-a razvijaju interne procedure u obliku PoP-ova, primjenjujući pri tome relevantne propise, ZNP, rukovodeći se Sporazumima </w:t>
      </w:r>
      <w:r w:rsidR="00902746" w:rsidRPr="00837124">
        <w:rPr>
          <w:rFonts w:ascii="Times New Roman" w:hAnsi="Times New Roman"/>
          <w:sz w:val="24"/>
          <w:szCs w:val="24"/>
        </w:rPr>
        <w:t>/</w:t>
      </w:r>
      <w:r w:rsidR="00713A20" w:rsidRPr="00837124">
        <w:rPr>
          <w:rFonts w:ascii="Times New Roman" w:hAnsi="Times New Roman"/>
          <w:sz w:val="24"/>
          <w:szCs w:val="24"/>
        </w:rPr>
        <w:t xml:space="preserve"> </w:t>
      </w:r>
      <w:r w:rsidR="00902746" w:rsidRPr="00837124">
        <w:rPr>
          <w:rFonts w:ascii="Times New Roman" w:hAnsi="Times New Roman"/>
          <w:sz w:val="24"/>
          <w:szCs w:val="24"/>
        </w:rPr>
        <w:t>d</w:t>
      </w:r>
      <w:r w:rsidR="00713A20" w:rsidRPr="00837124">
        <w:rPr>
          <w:rFonts w:ascii="Times New Roman" w:hAnsi="Times New Roman"/>
          <w:sz w:val="24"/>
          <w:szCs w:val="24"/>
        </w:rPr>
        <w:t xml:space="preserve">odacima Sporazuma </w:t>
      </w:r>
      <w:r w:rsidRPr="00837124">
        <w:rPr>
          <w:rFonts w:ascii="Times New Roman" w:hAnsi="Times New Roman"/>
          <w:sz w:val="24"/>
          <w:szCs w:val="24"/>
        </w:rPr>
        <w:t>o obavljanju delegiranih funkcija. Tijekom pripreme za procjenu usklađenosti, PT-</w:t>
      </w:r>
      <w:r w:rsidR="00713A20" w:rsidRPr="00837124">
        <w:rPr>
          <w:rFonts w:ascii="Times New Roman" w:hAnsi="Times New Roman"/>
          <w:sz w:val="24"/>
          <w:szCs w:val="24"/>
        </w:rPr>
        <w:t>ov</w:t>
      </w:r>
      <w:r w:rsidRPr="00837124">
        <w:rPr>
          <w:rFonts w:ascii="Times New Roman" w:hAnsi="Times New Roman"/>
          <w:sz w:val="24"/>
          <w:szCs w:val="24"/>
        </w:rPr>
        <w:t>i, prije usvajanja PoP-a od strane njihova čelnika, nacrt PoP-a dostavljaju UT-u na prethodnu suglasnost. Na zahtjev UT-a, PT-</w:t>
      </w:r>
      <w:r w:rsidR="00713A20" w:rsidRPr="00837124">
        <w:rPr>
          <w:rFonts w:ascii="Times New Roman" w:hAnsi="Times New Roman"/>
          <w:sz w:val="24"/>
          <w:szCs w:val="24"/>
        </w:rPr>
        <w:t>ov</w:t>
      </w:r>
      <w:r w:rsidRPr="00837124">
        <w:rPr>
          <w:rFonts w:ascii="Times New Roman" w:hAnsi="Times New Roman"/>
          <w:sz w:val="24"/>
          <w:szCs w:val="24"/>
        </w:rPr>
        <w:t>i UT-u dostavljaju i drugu dokumentaciju relevantnu za obavljanje predmetne procjene.</w:t>
      </w:r>
    </w:p>
    <w:p w14:paraId="0CB5EB73" w14:textId="6CD7A126" w:rsidR="005B49E8" w:rsidRPr="00837124" w:rsidRDefault="008C174A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lastRenderedPageBreak/>
        <w:t>6.3.13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A57D39" w:rsidRPr="00837124">
        <w:rPr>
          <w:rFonts w:ascii="Times New Roman" w:hAnsi="Times New Roman"/>
          <w:sz w:val="24"/>
          <w:szCs w:val="24"/>
        </w:rPr>
        <w:t>PT-</w:t>
      </w:r>
      <w:r w:rsidR="00713A20" w:rsidRPr="00837124">
        <w:rPr>
          <w:rFonts w:ascii="Times New Roman" w:hAnsi="Times New Roman"/>
          <w:sz w:val="24"/>
          <w:szCs w:val="24"/>
        </w:rPr>
        <w:t>ov</w:t>
      </w:r>
      <w:r w:rsidR="00A57D39" w:rsidRPr="00837124">
        <w:rPr>
          <w:rFonts w:ascii="Times New Roman" w:hAnsi="Times New Roman"/>
          <w:sz w:val="24"/>
          <w:szCs w:val="24"/>
        </w:rPr>
        <w:t>i</w:t>
      </w:r>
      <w:r w:rsidR="005B49E8" w:rsidRPr="00837124">
        <w:rPr>
          <w:rFonts w:ascii="Times New Roman" w:hAnsi="Times New Roman"/>
          <w:sz w:val="24"/>
          <w:szCs w:val="24"/>
        </w:rPr>
        <w:t xml:space="preserve"> pripremaju</w:t>
      </w:r>
      <w:r w:rsidR="00A57D39" w:rsidRPr="00837124">
        <w:rPr>
          <w:rFonts w:ascii="Times New Roman" w:hAnsi="Times New Roman"/>
          <w:sz w:val="24"/>
          <w:szCs w:val="24"/>
        </w:rPr>
        <w:t xml:space="preserve"> PoP-</w:t>
      </w:r>
      <w:r w:rsidR="003F1185" w:rsidRPr="00837124">
        <w:rPr>
          <w:rFonts w:ascii="Times New Roman" w:hAnsi="Times New Roman"/>
          <w:sz w:val="24"/>
          <w:szCs w:val="24"/>
        </w:rPr>
        <w:t xml:space="preserve">ove </w:t>
      </w:r>
      <w:r w:rsidR="005B49E8" w:rsidRPr="00837124">
        <w:rPr>
          <w:rFonts w:ascii="Times New Roman" w:hAnsi="Times New Roman"/>
          <w:sz w:val="24"/>
          <w:szCs w:val="24"/>
        </w:rPr>
        <w:t>na način da se</w:t>
      </w:r>
      <w:r w:rsidR="00693FED">
        <w:rPr>
          <w:rFonts w:ascii="Times New Roman" w:hAnsi="Times New Roman"/>
          <w:sz w:val="24"/>
          <w:szCs w:val="24"/>
        </w:rPr>
        <w:t xml:space="preserve"> u skladu s </w:t>
      </w:r>
      <w:r w:rsidR="00693FED" w:rsidRPr="009B77FC">
        <w:rPr>
          <w:rFonts w:ascii="Times New Roman" w:hAnsi="Times New Roman"/>
          <w:sz w:val="24"/>
          <w:szCs w:val="24"/>
        </w:rPr>
        <w:t xml:space="preserve">Prilogom </w:t>
      </w:r>
      <w:r w:rsidR="009B77FC" w:rsidRPr="00F67BA6">
        <w:rPr>
          <w:rFonts w:ascii="Times New Roman" w:hAnsi="Times New Roman"/>
          <w:sz w:val="24"/>
          <w:szCs w:val="24"/>
        </w:rPr>
        <w:t>0</w:t>
      </w:r>
      <w:r w:rsidR="00693FED" w:rsidRPr="009B77FC">
        <w:rPr>
          <w:rFonts w:ascii="Times New Roman" w:hAnsi="Times New Roman"/>
          <w:sz w:val="24"/>
          <w:szCs w:val="24"/>
        </w:rPr>
        <w:t>1</w:t>
      </w:r>
      <w:r w:rsidR="00693FED" w:rsidRPr="00837124">
        <w:rPr>
          <w:rFonts w:ascii="Times New Roman" w:hAnsi="Times New Roman"/>
          <w:sz w:val="24"/>
          <w:szCs w:val="24"/>
        </w:rPr>
        <w:t xml:space="preserve"> ovog </w:t>
      </w:r>
      <w:r w:rsidR="00685909">
        <w:rPr>
          <w:rFonts w:ascii="Times New Roman" w:hAnsi="Times New Roman"/>
          <w:sz w:val="24"/>
          <w:szCs w:val="24"/>
        </w:rPr>
        <w:t>poglavlja ZNP-a</w:t>
      </w:r>
      <w:r w:rsidR="00693FED" w:rsidRPr="00837124">
        <w:rPr>
          <w:rFonts w:ascii="Times New Roman" w:hAnsi="Times New Roman"/>
          <w:sz w:val="24"/>
          <w:szCs w:val="24"/>
        </w:rPr>
        <w:t xml:space="preserve"> – </w:t>
      </w:r>
      <w:r w:rsidR="00693FED" w:rsidRPr="00F67BA6">
        <w:rPr>
          <w:rFonts w:ascii="Times New Roman" w:hAnsi="Times New Roman"/>
          <w:i/>
          <w:sz w:val="24"/>
          <w:szCs w:val="24"/>
        </w:rPr>
        <w:t>Upute za izradu Priručnika o postupanju za tijela uključena u Sustav upravljanja i kontrole</w:t>
      </w:r>
      <w:r w:rsidR="00693FED" w:rsidRPr="00837124">
        <w:rPr>
          <w:rFonts w:ascii="Times New Roman" w:hAnsi="Times New Roman"/>
          <w:sz w:val="24"/>
          <w:szCs w:val="24"/>
        </w:rPr>
        <w:t>, a u svrhu razvijanja internih procedura kojima se utvrđuje način obavljanja delegiranih im funkcija te suradnje s ostalim tijelima SUK-a</w:t>
      </w:r>
      <w:r w:rsidR="005B49E8" w:rsidRPr="00837124">
        <w:rPr>
          <w:rFonts w:ascii="Times New Roman" w:hAnsi="Times New Roman"/>
          <w:sz w:val="24"/>
          <w:szCs w:val="24"/>
        </w:rPr>
        <w:t>:</w:t>
      </w:r>
    </w:p>
    <w:p w14:paraId="3A165FF0" w14:textId="53770150" w:rsidR="005B49E8" w:rsidRPr="00F67BA6" w:rsidRDefault="005B49E8" w:rsidP="00547ED0">
      <w:pPr>
        <w:pStyle w:val="ListParagraph"/>
        <w:numPr>
          <w:ilvl w:val="0"/>
          <w:numId w:val="12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navode ustrojstvene jedinice tijela u SUK-u</w:t>
      </w:r>
      <w:r w:rsidR="009B77FC">
        <w:rPr>
          <w:rFonts w:ascii="Times New Roman" w:hAnsi="Times New Roman"/>
          <w:sz w:val="24"/>
          <w:szCs w:val="24"/>
        </w:rPr>
        <w:t>,</w:t>
      </w:r>
    </w:p>
    <w:p w14:paraId="3AA44E09" w14:textId="1F812059" w:rsidR="00693FED" w:rsidRPr="00F67BA6" w:rsidRDefault="005B49E8" w:rsidP="00547ED0">
      <w:pPr>
        <w:pStyle w:val="ListParagraph"/>
        <w:numPr>
          <w:ilvl w:val="0"/>
          <w:numId w:val="12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priprema organigram instituc</w:t>
      </w:r>
      <w:r w:rsidR="00902746" w:rsidRPr="00F67BA6">
        <w:rPr>
          <w:rFonts w:ascii="Times New Roman" w:hAnsi="Times New Roman"/>
          <w:sz w:val="24"/>
          <w:szCs w:val="24"/>
        </w:rPr>
        <w:t>ije i organigram tijela u SUK-u</w:t>
      </w:r>
      <w:r w:rsidR="009B77FC">
        <w:rPr>
          <w:rFonts w:ascii="Times New Roman" w:hAnsi="Times New Roman"/>
          <w:sz w:val="24"/>
          <w:szCs w:val="24"/>
        </w:rPr>
        <w:t>,</w:t>
      </w:r>
    </w:p>
    <w:p w14:paraId="6FF7C636" w14:textId="3E5136D5" w:rsidR="00693FED" w:rsidRPr="00F67BA6" w:rsidRDefault="005B49E8" w:rsidP="00547ED0">
      <w:pPr>
        <w:pStyle w:val="ListParagraph"/>
        <w:numPr>
          <w:ilvl w:val="0"/>
          <w:numId w:val="12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navode i opisuju procesi i aktivnosti te pripremaju odgovarajući prilozi</w:t>
      </w:r>
      <w:r w:rsidR="009B77FC">
        <w:rPr>
          <w:rFonts w:ascii="Times New Roman" w:hAnsi="Times New Roman"/>
          <w:sz w:val="24"/>
          <w:szCs w:val="24"/>
        </w:rPr>
        <w:t>,</w:t>
      </w:r>
    </w:p>
    <w:p w14:paraId="7BAC7AB8" w14:textId="4CB165EA" w:rsidR="005B49E8" w:rsidRPr="00F67BA6" w:rsidRDefault="005B49E8" w:rsidP="00547ED0">
      <w:pPr>
        <w:pStyle w:val="ListParagraph"/>
        <w:numPr>
          <w:ilvl w:val="0"/>
          <w:numId w:val="12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pripremaju radne mape, kontrolne liste, itd.</w:t>
      </w:r>
    </w:p>
    <w:p w14:paraId="74EDD12C" w14:textId="274E299D" w:rsidR="005B49E8" w:rsidRPr="00837124" w:rsidRDefault="00A57D39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UT PT-</w:t>
      </w:r>
      <w:r w:rsidR="00573D04" w:rsidRPr="00837124">
        <w:rPr>
          <w:rFonts w:ascii="Times New Roman" w:hAnsi="Times New Roman"/>
          <w:sz w:val="24"/>
          <w:szCs w:val="24"/>
        </w:rPr>
        <w:t>ov</w:t>
      </w:r>
      <w:r w:rsidRPr="00837124">
        <w:rPr>
          <w:rFonts w:ascii="Times New Roman" w:hAnsi="Times New Roman"/>
          <w:sz w:val="24"/>
          <w:szCs w:val="24"/>
        </w:rPr>
        <w:t xml:space="preserve">ima određuje rok u kojem priručnici moraju biti izrađeni i dostavljeni na prethodnu suglasnost. </w:t>
      </w:r>
      <w:r w:rsidR="005B49E8" w:rsidRPr="00837124">
        <w:rPr>
          <w:rFonts w:ascii="Times New Roman" w:hAnsi="Times New Roman"/>
          <w:sz w:val="24"/>
          <w:szCs w:val="24"/>
        </w:rPr>
        <w:t>Prije formalnog odobrenja PoP-a od strane nadležne osobe PT-a 1 i PT-a 2, PoP se dostavlja UT-u (u elektroničkom obliku) na prethodnu suglasnost kako bi se osigurala usklađenost internih procedura različitih tijela unutar OPKK, kao i uskl</w:t>
      </w:r>
      <w:r w:rsidR="008C174A" w:rsidRPr="00837124">
        <w:rPr>
          <w:rFonts w:ascii="Times New Roman" w:hAnsi="Times New Roman"/>
          <w:sz w:val="24"/>
          <w:szCs w:val="24"/>
        </w:rPr>
        <w:t>ađenost s relevantnim propisima i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8C174A" w:rsidRPr="00837124">
        <w:rPr>
          <w:rFonts w:ascii="Times New Roman" w:hAnsi="Times New Roman"/>
          <w:sz w:val="24"/>
          <w:szCs w:val="24"/>
        </w:rPr>
        <w:t>ZNP-</w:t>
      </w:r>
      <w:r w:rsidR="00573D04" w:rsidRPr="00837124">
        <w:rPr>
          <w:rFonts w:ascii="Times New Roman" w:hAnsi="Times New Roman"/>
          <w:sz w:val="24"/>
          <w:szCs w:val="24"/>
        </w:rPr>
        <w:t>o</w:t>
      </w:r>
      <w:r w:rsidR="008C174A" w:rsidRPr="00837124">
        <w:rPr>
          <w:rFonts w:ascii="Times New Roman" w:hAnsi="Times New Roman"/>
          <w:sz w:val="24"/>
          <w:szCs w:val="24"/>
        </w:rPr>
        <w:t>m.</w:t>
      </w:r>
    </w:p>
    <w:p w14:paraId="627E80EA" w14:textId="7C9F3AC8" w:rsidR="005B49E8" w:rsidRPr="00837124" w:rsidRDefault="00456EC6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Ako se prilikom pregleda P</w:t>
      </w:r>
      <w:r w:rsidR="00183212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P-a utvrde</w:t>
      </w:r>
      <w:r w:rsidR="005B49E8" w:rsidRPr="00837124">
        <w:rPr>
          <w:rFonts w:ascii="Times New Roman" w:hAnsi="Times New Roman"/>
          <w:sz w:val="24"/>
          <w:szCs w:val="24"/>
        </w:rPr>
        <w:t xml:space="preserve"> neusklađenosti, UT dostavlja PT-u komentare na dostavljeni PoP te upute o daljnjem postupanju u pogledu </w:t>
      </w:r>
      <w:r w:rsidR="009B77FC">
        <w:rPr>
          <w:rFonts w:ascii="Times New Roman" w:hAnsi="Times New Roman"/>
          <w:sz w:val="24"/>
          <w:szCs w:val="24"/>
        </w:rPr>
        <w:t>iz</w:t>
      </w:r>
      <w:r w:rsidR="005B49E8" w:rsidRPr="00837124">
        <w:rPr>
          <w:rFonts w:ascii="Times New Roman" w:hAnsi="Times New Roman"/>
          <w:sz w:val="24"/>
          <w:szCs w:val="24"/>
        </w:rPr>
        <w:t xml:space="preserve">vršenja izmjena /dopuna istih. </w:t>
      </w:r>
      <w:r w:rsidR="003A799C" w:rsidRPr="00837124">
        <w:rPr>
          <w:rFonts w:ascii="Times New Roman" w:hAnsi="Times New Roman"/>
          <w:sz w:val="24"/>
          <w:szCs w:val="24"/>
        </w:rPr>
        <w:t xml:space="preserve">PT </w:t>
      </w:r>
      <w:r w:rsidR="005B49E8" w:rsidRPr="00837124">
        <w:rPr>
          <w:rFonts w:ascii="Times New Roman" w:hAnsi="Times New Roman"/>
          <w:sz w:val="24"/>
          <w:szCs w:val="24"/>
        </w:rPr>
        <w:t>je obvez</w:t>
      </w:r>
      <w:r w:rsidR="00713A20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>n postupati u skladu s dostavljenom uputom UT-a, u za to određenom roku. UT daje prethodnu suglasnost na PoP-ove PT-ova tek nakon što je utvrđena njihova usklađenost s relevantnim propisima</w:t>
      </w:r>
      <w:r w:rsidR="00461E51" w:rsidRPr="00837124">
        <w:rPr>
          <w:rFonts w:ascii="Times New Roman" w:hAnsi="Times New Roman"/>
          <w:sz w:val="24"/>
          <w:szCs w:val="24"/>
        </w:rPr>
        <w:t xml:space="preserve"> i ZNP-</w:t>
      </w:r>
      <w:r w:rsidR="001A6EDC" w:rsidRPr="00837124">
        <w:rPr>
          <w:rFonts w:ascii="Times New Roman" w:hAnsi="Times New Roman"/>
          <w:sz w:val="24"/>
          <w:szCs w:val="24"/>
        </w:rPr>
        <w:t>o</w:t>
      </w:r>
      <w:r w:rsidR="00461E51" w:rsidRPr="00837124">
        <w:rPr>
          <w:rFonts w:ascii="Times New Roman" w:hAnsi="Times New Roman"/>
          <w:sz w:val="24"/>
          <w:szCs w:val="24"/>
        </w:rPr>
        <w:t>m</w:t>
      </w:r>
      <w:r w:rsidR="005B49E8" w:rsidRPr="00837124">
        <w:rPr>
          <w:rFonts w:ascii="Times New Roman" w:hAnsi="Times New Roman"/>
          <w:sz w:val="24"/>
          <w:szCs w:val="24"/>
        </w:rPr>
        <w:t>.</w:t>
      </w:r>
    </w:p>
    <w:p w14:paraId="2A247BA2" w14:textId="49849A22" w:rsidR="00C530C4" w:rsidRPr="00837124" w:rsidRDefault="00456EC6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6.3.14</w:t>
      </w:r>
      <w:r>
        <w:rPr>
          <w:rFonts w:ascii="Times New Roman" w:hAnsi="Times New Roman"/>
          <w:sz w:val="24"/>
          <w:szCs w:val="24"/>
        </w:rPr>
        <w:t>.</w:t>
      </w:r>
      <w:r w:rsidR="00C530C4" w:rsidRPr="00837124">
        <w:rPr>
          <w:rFonts w:ascii="Times New Roman" w:hAnsi="Times New Roman"/>
          <w:sz w:val="24"/>
          <w:szCs w:val="24"/>
        </w:rPr>
        <w:t xml:space="preserve"> UT</w:t>
      </w:r>
      <w:r w:rsidR="00C37A3E" w:rsidRPr="00837124">
        <w:rPr>
          <w:rFonts w:ascii="Times New Roman" w:hAnsi="Times New Roman"/>
          <w:sz w:val="24"/>
          <w:szCs w:val="24"/>
        </w:rPr>
        <w:t xml:space="preserve"> inicira održavanje edukacija o obavljanju delegiranih funkcija te u navedenom pogledu pruža podršku KT-u kao tijelu nadležnom za</w:t>
      </w:r>
      <w:r w:rsidR="00C530C4" w:rsidRPr="00837124">
        <w:rPr>
          <w:rFonts w:ascii="Times New Roman" w:hAnsi="Times New Roman"/>
          <w:sz w:val="24"/>
          <w:szCs w:val="24"/>
        </w:rPr>
        <w:t xml:space="preserve"> </w:t>
      </w:r>
      <w:r w:rsidR="00C37A3E" w:rsidRPr="00837124">
        <w:rPr>
          <w:rFonts w:ascii="Times New Roman" w:hAnsi="Times New Roman"/>
          <w:sz w:val="24"/>
          <w:szCs w:val="24"/>
        </w:rPr>
        <w:t>organiziranje i koordiniranje provedbe edukativnih aktivnosti koje se odnose na upravljanje i korištenje ESI fondova</w:t>
      </w:r>
      <w:r w:rsidR="000C439A" w:rsidRPr="00837124">
        <w:rPr>
          <w:rFonts w:ascii="Times New Roman" w:hAnsi="Times New Roman"/>
          <w:sz w:val="24"/>
          <w:szCs w:val="24"/>
        </w:rPr>
        <w:t>.</w:t>
      </w:r>
      <w:r w:rsidR="00C37A3E" w:rsidRPr="00837124">
        <w:rPr>
          <w:rFonts w:ascii="Times New Roman" w:hAnsi="Times New Roman"/>
          <w:sz w:val="24"/>
          <w:szCs w:val="24"/>
        </w:rPr>
        <w:t xml:space="preserve"> </w:t>
      </w:r>
    </w:p>
    <w:p w14:paraId="54A7BB89" w14:textId="039F0731" w:rsidR="005B49E8" w:rsidRPr="00837124" w:rsidRDefault="008C174A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6.3.1</w:t>
      </w:r>
      <w:r w:rsidR="00456EC6" w:rsidRPr="00F67BA6">
        <w:rPr>
          <w:rFonts w:ascii="Times New Roman" w:hAnsi="Times New Roman"/>
          <w:b/>
          <w:sz w:val="24"/>
          <w:szCs w:val="24"/>
        </w:rPr>
        <w:t>5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Kao osnova za izradu Opisa sustava na razini OPKK koristi se obrazac SOR-a (Prilog 2 </w:t>
      </w:r>
      <w:r w:rsidR="009B77FC">
        <w:rPr>
          <w:rFonts w:ascii="Times New Roman" w:hAnsi="Times New Roman"/>
          <w:sz w:val="24"/>
          <w:szCs w:val="24"/>
        </w:rPr>
        <w:t xml:space="preserve">Poglavlje 03 </w:t>
      </w:r>
      <w:r w:rsidR="00CC518E" w:rsidRPr="00837124">
        <w:rPr>
          <w:rFonts w:ascii="Times New Roman" w:hAnsi="Times New Roman"/>
          <w:sz w:val="24"/>
          <w:szCs w:val="24"/>
        </w:rPr>
        <w:t>ZNP</w:t>
      </w:r>
      <w:r w:rsidR="005B49E8" w:rsidRPr="00837124">
        <w:rPr>
          <w:rFonts w:ascii="Times New Roman" w:hAnsi="Times New Roman"/>
          <w:sz w:val="24"/>
          <w:szCs w:val="24"/>
        </w:rPr>
        <w:t xml:space="preserve"> Upravljanje ljudskim potencijalima). UT šalje zahtjev za pripremu SOR-a PT-</w:t>
      </w:r>
      <w:r w:rsidR="00573D04" w:rsidRPr="00837124">
        <w:rPr>
          <w:rFonts w:ascii="Times New Roman" w:hAnsi="Times New Roman"/>
          <w:sz w:val="24"/>
          <w:szCs w:val="24"/>
        </w:rPr>
        <w:t>ov</w:t>
      </w:r>
      <w:r w:rsidR="005B49E8" w:rsidRPr="00837124">
        <w:rPr>
          <w:rFonts w:ascii="Times New Roman" w:hAnsi="Times New Roman"/>
          <w:sz w:val="24"/>
          <w:szCs w:val="24"/>
        </w:rPr>
        <w:t>ima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CC518E" w:rsidRPr="00837124">
        <w:rPr>
          <w:rFonts w:ascii="Times New Roman" w:hAnsi="Times New Roman"/>
          <w:sz w:val="24"/>
          <w:szCs w:val="24"/>
        </w:rPr>
        <w:t xml:space="preserve">sukladno </w:t>
      </w:r>
      <w:r w:rsidR="000F4D08" w:rsidRPr="00837124">
        <w:rPr>
          <w:rFonts w:ascii="Times New Roman" w:hAnsi="Times New Roman"/>
          <w:sz w:val="24"/>
          <w:szCs w:val="24"/>
        </w:rPr>
        <w:t xml:space="preserve">odredbama </w:t>
      </w:r>
      <w:r w:rsidR="009B77FC">
        <w:rPr>
          <w:rFonts w:ascii="Times New Roman" w:hAnsi="Times New Roman"/>
          <w:sz w:val="24"/>
          <w:szCs w:val="24"/>
        </w:rPr>
        <w:t xml:space="preserve">Poglavlja 03 </w:t>
      </w:r>
      <w:r w:rsidR="00CC518E" w:rsidRPr="00837124">
        <w:rPr>
          <w:rFonts w:ascii="Times New Roman" w:hAnsi="Times New Roman"/>
          <w:sz w:val="24"/>
          <w:szCs w:val="24"/>
        </w:rPr>
        <w:t>ZNP-a Upravljanje ljudskim potencijalima</w:t>
      </w:r>
      <w:r w:rsidR="000F4D08" w:rsidRPr="00837124">
        <w:rPr>
          <w:rFonts w:ascii="Times New Roman" w:hAnsi="Times New Roman"/>
          <w:sz w:val="24"/>
          <w:szCs w:val="24"/>
        </w:rPr>
        <w:t>.</w:t>
      </w:r>
    </w:p>
    <w:p w14:paraId="74CCA820" w14:textId="1DDBBA76" w:rsidR="007D6410" w:rsidRPr="00837124" w:rsidRDefault="008C174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6.3.1</w:t>
      </w:r>
      <w:r w:rsidR="00456EC6" w:rsidRPr="00F67BA6">
        <w:rPr>
          <w:rFonts w:ascii="Times New Roman" w:hAnsi="Times New Roman"/>
          <w:b/>
          <w:sz w:val="24"/>
          <w:szCs w:val="24"/>
        </w:rPr>
        <w:t>6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UT izvještava institucije/tijela koja doprinose izradi Opisa sustava na razini OPKK o osobi (osobama) za kontakt u UT-u koja (bude li to potrebno) pruža dodatne informacije osobama navedenim u </w:t>
      </w:r>
      <w:r w:rsidR="006C70D1" w:rsidRPr="00837124">
        <w:rPr>
          <w:rFonts w:ascii="Times New Roman" w:hAnsi="Times New Roman"/>
          <w:sz w:val="24"/>
          <w:szCs w:val="24"/>
        </w:rPr>
        <w:t>točki</w:t>
      </w:r>
      <w:r w:rsidR="005B49E8" w:rsidRPr="00837124">
        <w:rPr>
          <w:rFonts w:ascii="Times New Roman" w:hAnsi="Times New Roman"/>
          <w:sz w:val="24"/>
          <w:szCs w:val="24"/>
        </w:rPr>
        <w:t xml:space="preserve"> 6.3.</w:t>
      </w:r>
      <w:r w:rsidRPr="00837124">
        <w:rPr>
          <w:rFonts w:ascii="Times New Roman" w:hAnsi="Times New Roman"/>
          <w:sz w:val="24"/>
          <w:szCs w:val="24"/>
        </w:rPr>
        <w:t>8</w:t>
      </w:r>
      <w:r w:rsidR="005B49E8" w:rsidRPr="00837124">
        <w:rPr>
          <w:rFonts w:ascii="Times New Roman" w:hAnsi="Times New Roman"/>
          <w:sz w:val="24"/>
          <w:szCs w:val="24"/>
        </w:rPr>
        <w:t>. ovog</w:t>
      </w:r>
      <w:r w:rsidR="00902746" w:rsidRPr="00837124">
        <w:rPr>
          <w:rFonts w:ascii="Times New Roman" w:hAnsi="Times New Roman"/>
          <w:sz w:val="24"/>
          <w:szCs w:val="24"/>
        </w:rPr>
        <w:t xml:space="preserve"> </w:t>
      </w:r>
      <w:r w:rsidR="00573D04" w:rsidRPr="00837124">
        <w:rPr>
          <w:rFonts w:ascii="Times New Roman" w:hAnsi="Times New Roman"/>
          <w:sz w:val="24"/>
          <w:szCs w:val="24"/>
        </w:rPr>
        <w:t xml:space="preserve">poglavlja </w:t>
      </w:r>
      <w:r w:rsidR="005B49E8" w:rsidRPr="00837124">
        <w:rPr>
          <w:rFonts w:ascii="Times New Roman" w:hAnsi="Times New Roman"/>
          <w:sz w:val="24"/>
          <w:szCs w:val="24"/>
        </w:rPr>
        <w:t>ZNP-a u pogledu pripreme SOR-a te sudjelovanja u izradi Opisa sustava na razini OPKK.</w:t>
      </w:r>
    </w:p>
    <w:p w14:paraId="41D24DC3" w14:textId="6A5AD7B9" w:rsidR="005B49E8" w:rsidRPr="00837124" w:rsidRDefault="005B49E8" w:rsidP="0019312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 </w:t>
      </w:r>
    </w:p>
    <w:p w14:paraId="3182C6F1" w14:textId="1EC3E91A" w:rsidR="005B49E8" w:rsidRPr="00837124" w:rsidRDefault="008C174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6.3.1</w:t>
      </w:r>
      <w:r w:rsidR="00456EC6" w:rsidRPr="00F67BA6">
        <w:rPr>
          <w:rFonts w:ascii="Times New Roman" w:hAnsi="Times New Roman"/>
          <w:b/>
          <w:sz w:val="24"/>
          <w:szCs w:val="24"/>
        </w:rPr>
        <w:t>7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3907BB" w:rsidRPr="00837124">
        <w:rPr>
          <w:rFonts w:ascii="Times New Roman" w:hAnsi="Times New Roman"/>
          <w:sz w:val="24"/>
          <w:szCs w:val="24"/>
        </w:rPr>
        <w:t>T</w:t>
      </w:r>
      <w:r w:rsidR="005B49E8" w:rsidRPr="00837124">
        <w:rPr>
          <w:rFonts w:ascii="Times New Roman" w:hAnsi="Times New Roman"/>
          <w:sz w:val="24"/>
          <w:szCs w:val="24"/>
        </w:rPr>
        <w:t>ijela u SUK-u pripremaju nacrt SOR-a</w:t>
      </w:r>
      <w:r w:rsidR="003907BB" w:rsidRPr="00837124">
        <w:rPr>
          <w:rFonts w:ascii="Times New Roman" w:hAnsi="Times New Roman"/>
          <w:sz w:val="24"/>
          <w:szCs w:val="24"/>
        </w:rPr>
        <w:t xml:space="preserve"> u skladu s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3907BB" w:rsidRPr="00837124">
        <w:rPr>
          <w:rFonts w:ascii="Times New Roman" w:hAnsi="Times New Roman"/>
          <w:sz w:val="24"/>
          <w:szCs w:val="24"/>
        </w:rPr>
        <w:t>procedurama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3907BB" w:rsidRPr="00837124">
        <w:rPr>
          <w:rFonts w:ascii="Times New Roman" w:hAnsi="Times New Roman"/>
          <w:sz w:val="24"/>
          <w:szCs w:val="24"/>
        </w:rPr>
        <w:t xml:space="preserve">iz </w:t>
      </w:r>
      <w:r w:rsidR="006C70D1" w:rsidRPr="00837124">
        <w:rPr>
          <w:rFonts w:ascii="Times New Roman" w:hAnsi="Times New Roman"/>
          <w:sz w:val="24"/>
          <w:szCs w:val="24"/>
        </w:rPr>
        <w:t>točke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006DAE" w:rsidRPr="00837124">
        <w:rPr>
          <w:rFonts w:ascii="Times New Roman" w:hAnsi="Times New Roman"/>
          <w:sz w:val="24"/>
          <w:szCs w:val="24"/>
        </w:rPr>
        <w:t>7</w:t>
      </w:r>
      <w:r w:rsidR="005B49E8" w:rsidRPr="00837124">
        <w:rPr>
          <w:rFonts w:ascii="Times New Roman" w:hAnsi="Times New Roman"/>
          <w:sz w:val="24"/>
          <w:szCs w:val="24"/>
        </w:rPr>
        <w:t xml:space="preserve">.3. </w:t>
      </w:r>
      <w:r w:rsidR="009B77FC">
        <w:rPr>
          <w:rFonts w:ascii="Times New Roman" w:hAnsi="Times New Roman"/>
          <w:sz w:val="24"/>
          <w:szCs w:val="24"/>
        </w:rPr>
        <w:t xml:space="preserve">Poglavlja 03 </w:t>
      </w:r>
      <w:r w:rsidR="005B49E8" w:rsidRPr="00837124">
        <w:rPr>
          <w:rFonts w:ascii="Times New Roman" w:hAnsi="Times New Roman"/>
          <w:sz w:val="24"/>
          <w:szCs w:val="24"/>
        </w:rPr>
        <w:t>ZNP-a  Upravljanje ljudskim potencijalima.  U pogledu SOR-a</w:t>
      </w:r>
      <w:r w:rsidR="00713A20" w:rsidRPr="00837124">
        <w:rPr>
          <w:rFonts w:ascii="Times New Roman" w:hAnsi="Times New Roman"/>
          <w:sz w:val="24"/>
          <w:szCs w:val="24"/>
        </w:rPr>
        <w:t xml:space="preserve">, </w:t>
      </w:r>
      <w:r w:rsidR="003907BB" w:rsidRPr="00837124">
        <w:rPr>
          <w:rFonts w:ascii="Times New Roman" w:hAnsi="Times New Roman"/>
          <w:sz w:val="24"/>
          <w:szCs w:val="24"/>
        </w:rPr>
        <w:t xml:space="preserve">TO i </w:t>
      </w:r>
      <w:r w:rsidR="005B49E8" w:rsidRPr="00837124">
        <w:rPr>
          <w:rFonts w:ascii="Times New Roman" w:hAnsi="Times New Roman"/>
          <w:sz w:val="24"/>
          <w:szCs w:val="24"/>
        </w:rPr>
        <w:t>TR postupa</w:t>
      </w:r>
      <w:r w:rsidR="003907BB" w:rsidRPr="00837124">
        <w:rPr>
          <w:rFonts w:ascii="Times New Roman" w:hAnsi="Times New Roman"/>
          <w:sz w:val="24"/>
          <w:szCs w:val="24"/>
        </w:rPr>
        <w:t>ju</w:t>
      </w:r>
      <w:r w:rsidR="005B49E8" w:rsidRPr="00837124">
        <w:rPr>
          <w:rFonts w:ascii="Times New Roman" w:hAnsi="Times New Roman"/>
          <w:sz w:val="24"/>
          <w:szCs w:val="24"/>
        </w:rPr>
        <w:t xml:space="preserve"> u skladu s člankom 10. stavkom 3. Uredbe. </w:t>
      </w:r>
    </w:p>
    <w:p w14:paraId="0116EA0A" w14:textId="5CD251B3" w:rsidR="005B49E8" w:rsidRPr="00837124" w:rsidRDefault="008C174A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6.3.1</w:t>
      </w:r>
      <w:r w:rsidR="00456EC6" w:rsidRPr="00F67BA6">
        <w:rPr>
          <w:rFonts w:ascii="Times New Roman" w:hAnsi="Times New Roman"/>
          <w:b/>
          <w:sz w:val="24"/>
          <w:szCs w:val="24"/>
        </w:rPr>
        <w:t>8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UT provodi samoprocjenu sustava koristeći kontrolnu listu Priloga 3 ESIF Smjernice za države članice i tijela programa – postupak određenja (EGESIF_14-0013) za svaki PT unutar SUK-a OPKK. Rezultati samoprocjene pružaju UT-u dodatno osiguranje o </w:t>
      </w:r>
      <w:r w:rsidR="0017283A" w:rsidRPr="00837124">
        <w:rPr>
          <w:rFonts w:ascii="Times New Roman" w:hAnsi="Times New Roman"/>
          <w:sz w:val="24"/>
          <w:szCs w:val="24"/>
        </w:rPr>
        <w:t>usklađenosti</w:t>
      </w:r>
      <w:r w:rsidR="005B49E8" w:rsidRPr="00837124">
        <w:rPr>
          <w:rFonts w:ascii="Times New Roman" w:hAnsi="Times New Roman"/>
          <w:sz w:val="24"/>
          <w:szCs w:val="24"/>
        </w:rPr>
        <w:t xml:space="preserve"> sustava te služe kao podloga za izradu Opisa sustava. Procedure za samoprocjenu sustava opisane su u točki 6.2. ovog </w:t>
      </w:r>
      <w:r w:rsidR="00EA7463" w:rsidRPr="00837124">
        <w:rPr>
          <w:rFonts w:ascii="Times New Roman" w:hAnsi="Times New Roman"/>
          <w:sz w:val="24"/>
          <w:szCs w:val="24"/>
        </w:rPr>
        <w:t xml:space="preserve">poglavlja </w:t>
      </w:r>
      <w:r w:rsidR="005B49E8" w:rsidRPr="00837124">
        <w:rPr>
          <w:rFonts w:ascii="Times New Roman" w:hAnsi="Times New Roman"/>
          <w:sz w:val="24"/>
          <w:szCs w:val="24"/>
        </w:rPr>
        <w:t>ZNP-a.</w:t>
      </w:r>
    </w:p>
    <w:p w14:paraId="671D36FB" w14:textId="0B953645" w:rsidR="005B49E8" w:rsidRPr="00837124" w:rsidRDefault="008C174A" w:rsidP="00F67BA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</w:t>
      </w:r>
      <w:r w:rsidR="0017283A" w:rsidRPr="00F67BA6">
        <w:rPr>
          <w:rFonts w:ascii="Times New Roman" w:hAnsi="Times New Roman"/>
          <w:b/>
          <w:sz w:val="24"/>
          <w:szCs w:val="24"/>
        </w:rPr>
        <w:t>1</w:t>
      </w:r>
      <w:r w:rsidR="00456EC6" w:rsidRPr="00F67BA6">
        <w:rPr>
          <w:rFonts w:ascii="Times New Roman" w:hAnsi="Times New Roman"/>
          <w:b/>
          <w:sz w:val="24"/>
          <w:szCs w:val="24"/>
        </w:rPr>
        <w:t>9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Po primitku podataka od relevantnih institucija/tijela, UT iste objedinjava i dovršava Opis sustava na razini OPKK prema obrascu navedenom u Prilogu III. Provedbene Uredbe (EU) br. 1011/2014. </w:t>
      </w:r>
    </w:p>
    <w:p w14:paraId="66D3219C" w14:textId="4AE33AAE" w:rsidR="005B49E8" w:rsidRPr="00837124" w:rsidRDefault="005B49E8" w:rsidP="00F67BA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</w:t>
      </w:r>
      <w:r w:rsidR="005B3034" w:rsidRPr="00F67BA6">
        <w:rPr>
          <w:rFonts w:ascii="Times New Roman" w:hAnsi="Times New Roman"/>
          <w:b/>
          <w:sz w:val="24"/>
          <w:szCs w:val="24"/>
        </w:rPr>
        <w:t>.3.</w:t>
      </w:r>
      <w:r w:rsidR="00456EC6" w:rsidRPr="00F67BA6">
        <w:rPr>
          <w:rFonts w:ascii="Times New Roman" w:hAnsi="Times New Roman"/>
          <w:b/>
          <w:sz w:val="24"/>
          <w:szCs w:val="24"/>
        </w:rPr>
        <w:t>20</w:t>
      </w:r>
      <w:r w:rsidRPr="00F67BA6">
        <w:rPr>
          <w:rFonts w:ascii="Times New Roman" w:hAnsi="Times New Roman"/>
          <w:b/>
          <w:sz w:val="24"/>
          <w:szCs w:val="24"/>
        </w:rPr>
        <w:t>.</w:t>
      </w:r>
      <w:r w:rsidRPr="00837124">
        <w:rPr>
          <w:rFonts w:ascii="Times New Roman" w:hAnsi="Times New Roman"/>
          <w:sz w:val="24"/>
          <w:szCs w:val="24"/>
        </w:rPr>
        <w:t xml:space="preserve"> UT šalje </w:t>
      </w:r>
      <w:r w:rsidR="0036072D" w:rsidRPr="00837124">
        <w:rPr>
          <w:rFonts w:ascii="Times New Roman" w:hAnsi="Times New Roman"/>
          <w:sz w:val="24"/>
          <w:szCs w:val="24"/>
        </w:rPr>
        <w:t xml:space="preserve">od čelnika UT-a </w:t>
      </w:r>
      <w:r w:rsidRPr="00837124">
        <w:rPr>
          <w:rFonts w:ascii="Times New Roman" w:hAnsi="Times New Roman"/>
          <w:sz w:val="24"/>
          <w:szCs w:val="24"/>
        </w:rPr>
        <w:t xml:space="preserve">odobreni Opis sustava </w:t>
      </w:r>
      <w:r w:rsidR="0036072D" w:rsidRPr="00837124">
        <w:rPr>
          <w:rFonts w:ascii="Times New Roman" w:hAnsi="Times New Roman"/>
          <w:sz w:val="24"/>
          <w:szCs w:val="24"/>
        </w:rPr>
        <w:t xml:space="preserve">za </w:t>
      </w:r>
      <w:r w:rsidRPr="00837124">
        <w:rPr>
          <w:rFonts w:ascii="Times New Roman" w:hAnsi="Times New Roman"/>
          <w:sz w:val="24"/>
          <w:szCs w:val="24"/>
        </w:rPr>
        <w:t>OPKK NRT-u koj</w:t>
      </w:r>
      <w:r w:rsidR="00EA7463" w:rsidRPr="00837124">
        <w:rPr>
          <w:rFonts w:ascii="Times New Roman" w:hAnsi="Times New Roman"/>
          <w:sz w:val="24"/>
          <w:szCs w:val="24"/>
        </w:rPr>
        <w:t>i</w:t>
      </w:r>
      <w:r w:rsidRPr="00837124">
        <w:rPr>
          <w:rFonts w:ascii="Times New Roman" w:hAnsi="Times New Roman"/>
          <w:sz w:val="24"/>
          <w:szCs w:val="24"/>
        </w:rPr>
        <w:t xml:space="preserve"> provodi procjenu usklađenosti SUK-a. U slučaju da NRT zaht</w:t>
      </w:r>
      <w:r w:rsidR="00E60C16">
        <w:rPr>
          <w:rFonts w:ascii="Times New Roman" w:hAnsi="Times New Roman"/>
          <w:sz w:val="24"/>
          <w:szCs w:val="24"/>
        </w:rPr>
        <w:t>i</w:t>
      </w:r>
      <w:r w:rsidRPr="00837124">
        <w:rPr>
          <w:rFonts w:ascii="Times New Roman" w:hAnsi="Times New Roman"/>
          <w:sz w:val="24"/>
          <w:szCs w:val="24"/>
        </w:rPr>
        <w:t xml:space="preserve">jeva izmjene i dopune </w:t>
      </w:r>
      <w:r w:rsidR="006216A8" w:rsidRPr="00837124">
        <w:rPr>
          <w:rFonts w:ascii="Times New Roman" w:hAnsi="Times New Roman"/>
          <w:sz w:val="24"/>
          <w:szCs w:val="24"/>
        </w:rPr>
        <w:t>istoga</w:t>
      </w:r>
      <w:r w:rsidRPr="00837124">
        <w:rPr>
          <w:rFonts w:ascii="Times New Roman" w:hAnsi="Times New Roman"/>
          <w:sz w:val="24"/>
          <w:szCs w:val="24"/>
        </w:rPr>
        <w:t xml:space="preserve">, UT je zadužen za provođenje relevantnih izmjena Opisa sustava </w:t>
      </w:r>
      <w:r w:rsidR="00DE0E77" w:rsidRPr="00837124">
        <w:rPr>
          <w:rFonts w:ascii="Times New Roman" w:hAnsi="Times New Roman"/>
          <w:sz w:val="24"/>
          <w:szCs w:val="24"/>
        </w:rPr>
        <w:t>za</w:t>
      </w:r>
      <w:r w:rsidRPr="00837124">
        <w:rPr>
          <w:rFonts w:ascii="Times New Roman" w:hAnsi="Times New Roman"/>
          <w:sz w:val="24"/>
          <w:szCs w:val="24"/>
        </w:rPr>
        <w:t xml:space="preserve"> OPKK koji potom </w:t>
      </w:r>
      <w:r w:rsidR="00DE0E77" w:rsidRPr="00837124">
        <w:rPr>
          <w:rFonts w:ascii="Times New Roman" w:hAnsi="Times New Roman"/>
          <w:sz w:val="24"/>
          <w:szCs w:val="24"/>
        </w:rPr>
        <w:t xml:space="preserve">ponovno dostavlja </w:t>
      </w:r>
      <w:r w:rsidRPr="00837124">
        <w:rPr>
          <w:rFonts w:ascii="Times New Roman" w:hAnsi="Times New Roman"/>
          <w:sz w:val="24"/>
          <w:szCs w:val="24"/>
        </w:rPr>
        <w:t>NRT-</w:t>
      </w:r>
      <w:r w:rsidRPr="00837124">
        <w:rPr>
          <w:rFonts w:ascii="Times New Roman" w:hAnsi="Times New Roman"/>
          <w:sz w:val="24"/>
          <w:szCs w:val="24"/>
        </w:rPr>
        <w:lastRenderedPageBreak/>
        <w:t xml:space="preserve">u. Procedure povezane s procjenom usklađenosti opisane su u </w:t>
      </w:r>
      <w:r w:rsidR="006C70D1" w:rsidRPr="00837124">
        <w:rPr>
          <w:rFonts w:ascii="Times New Roman" w:hAnsi="Times New Roman"/>
          <w:sz w:val="24"/>
          <w:szCs w:val="24"/>
        </w:rPr>
        <w:t>točki</w:t>
      </w:r>
      <w:r w:rsidRPr="00837124">
        <w:rPr>
          <w:rFonts w:ascii="Times New Roman" w:hAnsi="Times New Roman"/>
          <w:sz w:val="24"/>
          <w:szCs w:val="24"/>
        </w:rPr>
        <w:t xml:space="preserve"> 6.4. ovog </w:t>
      </w:r>
      <w:r w:rsidR="00EA7463" w:rsidRPr="00837124">
        <w:rPr>
          <w:rFonts w:ascii="Times New Roman" w:hAnsi="Times New Roman"/>
          <w:sz w:val="24"/>
          <w:szCs w:val="24"/>
        </w:rPr>
        <w:t xml:space="preserve">poglavlja </w:t>
      </w:r>
      <w:r w:rsidRPr="00837124">
        <w:rPr>
          <w:rFonts w:ascii="Times New Roman" w:hAnsi="Times New Roman"/>
          <w:sz w:val="24"/>
          <w:szCs w:val="24"/>
        </w:rPr>
        <w:t>ZNP-a.</w:t>
      </w:r>
    </w:p>
    <w:p w14:paraId="4CBD4E97" w14:textId="66DF86BD" w:rsidR="005B49E8" w:rsidRPr="00837124" w:rsidRDefault="008C174A" w:rsidP="00F67BA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6.3.2</w:t>
      </w:r>
      <w:r w:rsidR="00456EC6" w:rsidRPr="00F67BA6">
        <w:rPr>
          <w:rFonts w:ascii="Times New Roman" w:hAnsi="Times New Roman"/>
          <w:b/>
          <w:sz w:val="24"/>
          <w:szCs w:val="24"/>
        </w:rPr>
        <w:t>1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NRT priprema izvješće i daje mišljenje u skladu s člankom 124. Uredbe (EU) br. 1303/2013 te ga podnosi KT-u.</w:t>
      </w:r>
    </w:p>
    <w:p w14:paraId="157CC66F" w14:textId="118CF16D" w:rsidR="005B49E8" w:rsidRPr="00837124" w:rsidRDefault="008C174A" w:rsidP="00F67BA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6.3.2</w:t>
      </w:r>
      <w:r w:rsidR="00456EC6" w:rsidRPr="00F67BA6">
        <w:rPr>
          <w:rFonts w:ascii="Times New Roman" w:hAnsi="Times New Roman"/>
          <w:b/>
          <w:sz w:val="24"/>
          <w:szCs w:val="24"/>
        </w:rPr>
        <w:t>2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Nakon što NRT procijeni da je SUK usklađen, KT donosi odluku o određivanju UT-a i TO-a za SUK OPKK te o tome putem aplikacije SFC2014 obavještava EK. </w:t>
      </w:r>
    </w:p>
    <w:p w14:paraId="6ED5400D" w14:textId="5D5597CA" w:rsidR="005B49E8" w:rsidRPr="00837124" w:rsidRDefault="008C174A" w:rsidP="00F67BA6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6.3.2</w:t>
      </w:r>
      <w:r w:rsidR="00456EC6" w:rsidRPr="00F67BA6">
        <w:rPr>
          <w:rFonts w:ascii="Times New Roman" w:hAnsi="Times New Roman"/>
          <w:b/>
          <w:sz w:val="24"/>
          <w:szCs w:val="24"/>
        </w:rPr>
        <w:t>3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Ako rezultati procjene usklađenosti pokažu neusklađenosti, UT priprema plan provedbe primljenih preporuka</w:t>
      </w:r>
      <w:r w:rsidR="00864873" w:rsidRPr="00837124">
        <w:rPr>
          <w:rFonts w:ascii="Times New Roman" w:hAnsi="Times New Roman"/>
          <w:sz w:val="24"/>
          <w:szCs w:val="24"/>
        </w:rPr>
        <w:t xml:space="preserve"> i</w:t>
      </w:r>
      <w:r w:rsidR="005B49E8" w:rsidRPr="00837124">
        <w:rPr>
          <w:rFonts w:ascii="Times New Roman" w:hAnsi="Times New Roman"/>
          <w:sz w:val="24"/>
          <w:szCs w:val="24"/>
        </w:rPr>
        <w:t xml:space="preserve"> koordinira provedbu navedenog plana i dostavlja informacije o njegovoj provedbi EK-u slijedeći zahtjeve navedene u članku 124. Uredbe (EU) br. 1303/2013. </w:t>
      </w:r>
    </w:p>
    <w:p w14:paraId="0607279D" w14:textId="37ACFD12" w:rsidR="005B49E8" w:rsidRPr="00837124" w:rsidRDefault="008C174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6.3.2</w:t>
      </w:r>
      <w:r w:rsidR="00456EC6" w:rsidRPr="00F67BA6">
        <w:rPr>
          <w:rFonts w:ascii="Times New Roman" w:hAnsi="Times New Roman"/>
          <w:b/>
          <w:sz w:val="24"/>
          <w:szCs w:val="24"/>
        </w:rPr>
        <w:t>4</w:t>
      </w:r>
      <w:r w:rsidR="005B49E8" w:rsidRPr="00F67BA6">
        <w:rPr>
          <w:rFonts w:ascii="Times New Roman" w:hAnsi="Times New Roman"/>
          <w:b/>
          <w:sz w:val="24"/>
          <w:szCs w:val="24"/>
        </w:rPr>
        <w:t>.</w:t>
      </w:r>
      <w:r w:rsidR="005B49E8" w:rsidRPr="00837124">
        <w:rPr>
          <w:rFonts w:ascii="Times New Roman" w:hAnsi="Times New Roman"/>
          <w:sz w:val="24"/>
          <w:szCs w:val="24"/>
        </w:rPr>
        <w:t xml:space="preserve"> U slučaju da EK podnese komentare ili zatraži pojašnjenja u vezi s dostavljenim Opisom sustava na razini OPKK, UT priprema navedena pojašnjenja i dodatne potrebne podatke te, ako je to potrebno, u taj proces uključuje i ostala tijela SUK-a, te revidiranu verziju podnosi NRT-u.  Nakon što NRT procijeni da je SUK usklađen, postupa se na </w:t>
      </w:r>
      <w:r w:rsidRPr="00837124">
        <w:rPr>
          <w:rFonts w:ascii="Times New Roman" w:hAnsi="Times New Roman"/>
          <w:sz w:val="24"/>
          <w:szCs w:val="24"/>
        </w:rPr>
        <w:t xml:space="preserve">način opisan u </w:t>
      </w:r>
      <w:r w:rsidR="006C70D1" w:rsidRPr="00837124">
        <w:rPr>
          <w:rFonts w:ascii="Times New Roman" w:hAnsi="Times New Roman"/>
          <w:sz w:val="24"/>
          <w:szCs w:val="24"/>
        </w:rPr>
        <w:t>točki</w:t>
      </w:r>
      <w:r w:rsidRPr="00837124">
        <w:rPr>
          <w:rFonts w:ascii="Times New Roman" w:hAnsi="Times New Roman"/>
          <w:sz w:val="24"/>
          <w:szCs w:val="24"/>
        </w:rPr>
        <w:t xml:space="preserve"> 6.3.2</w:t>
      </w:r>
      <w:r w:rsidR="002322D5" w:rsidRPr="00837124">
        <w:rPr>
          <w:rFonts w:ascii="Times New Roman" w:hAnsi="Times New Roman"/>
          <w:sz w:val="24"/>
          <w:szCs w:val="24"/>
        </w:rPr>
        <w:t>0</w:t>
      </w:r>
      <w:r w:rsidR="005B49E8" w:rsidRPr="00837124">
        <w:rPr>
          <w:rFonts w:ascii="Times New Roman" w:hAnsi="Times New Roman"/>
          <w:sz w:val="24"/>
          <w:szCs w:val="24"/>
        </w:rPr>
        <w:t xml:space="preserve">. ovog </w:t>
      </w:r>
      <w:r w:rsidR="00726FB4" w:rsidRPr="00837124">
        <w:rPr>
          <w:rFonts w:ascii="Times New Roman" w:hAnsi="Times New Roman"/>
          <w:sz w:val="24"/>
          <w:szCs w:val="24"/>
        </w:rPr>
        <w:t xml:space="preserve">poglavlja </w:t>
      </w:r>
      <w:r w:rsidR="005B49E8" w:rsidRPr="00837124">
        <w:rPr>
          <w:rFonts w:ascii="Times New Roman" w:hAnsi="Times New Roman"/>
          <w:sz w:val="24"/>
          <w:szCs w:val="24"/>
        </w:rPr>
        <w:t>ZNP-a.</w:t>
      </w:r>
    </w:p>
    <w:p w14:paraId="5B87734C" w14:textId="77777777" w:rsidR="006216A8" w:rsidRPr="00837124" w:rsidRDefault="006216A8" w:rsidP="00693FED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61388547" w14:textId="77777777" w:rsidR="00A408B5" w:rsidRPr="00837124" w:rsidRDefault="00A408B5" w:rsidP="0019312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765F0C76" w14:textId="505DD034" w:rsidR="005B49E8" w:rsidRPr="00837124" w:rsidRDefault="005B49E8" w:rsidP="00F6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37124">
        <w:rPr>
          <w:rFonts w:ascii="Times New Roman" w:hAnsi="Times New Roman"/>
          <w:b/>
          <w:sz w:val="24"/>
          <w:szCs w:val="24"/>
        </w:rPr>
        <w:t>6.4.  Procedure povezane s procjenom usklađenosti</w:t>
      </w:r>
      <w:r w:rsidR="00A408B5" w:rsidRPr="00837124">
        <w:rPr>
          <w:rFonts w:ascii="Times New Roman" w:hAnsi="Times New Roman"/>
          <w:b/>
          <w:sz w:val="24"/>
          <w:szCs w:val="24"/>
        </w:rPr>
        <w:t xml:space="preserve"> </w:t>
      </w:r>
    </w:p>
    <w:p w14:paraId="1453A625" w14:textId="77777777" w:rsidR="00456EC6" w:rsidRDefault="00456EC6" w:rsidP="00F67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6E139D" w14:textId="7563E4F6" w:rsidR="005B49E8" w:rsidRPr="00837124" w:rsidRDefault="005B49E8" w:rsidP="00F67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6.4.1</w:t>
      </w:r>
      <w:r w:rsidRPr="00837124">
        <w:rPr>
          <w:rFonts w:ascii="Times New Roman" w:hAnsi="Times New Roman"/>
          <w:sz w:val="24"/>
          <w:szCs w:val="24"/>
        </w:rPr>
        <w:t xml:space="preserve">. UT podnosi Opis sustava </w:t>
      </w:r>
      <w:r w:rsidR="0093279A" w:rsidRPr="00837124">
        <w:rPr>
          <w:rFonts w:ascii="Times New Roman" w:hAnsi="Times New Roman"/>
          <w:sz w:val="24"/>
          <w:szCs w:val="24"/>
        </w:rPr>
        <w:t>za</w:t>
      </w:r>
      <w:r w:rsidRPr="00837124">
        <w:rPr>
          <w:rFonts w:ascii="Times New Roman" w:hAnsi="Times New Roman"/>
          <w:sz w:val="24"/>
          <w:szCs w:val="24"/>
        </w:rPr>
        <w:t xml:space="preserve"> OPKK NRT-u. </w:t>
      </w:r>
    </w:p>
    <w:p w14:paraId="14F3348C" w14:textId="71BC2834" w:rsidR="005B49E8" w:rsidRPr="00837124" w:rsidRDefault="005B49E8" w:rsidP="00F67BA6">
      <w:pPr>
        <w:tabs>
          <w:tab w:val="left" w:pos="567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6.4.2</w:t>
      </w:r>
      <w:r w:rsidRPr="00837124">
        <w:rPr>
          <w:rFonts w:ascii="Times New Roman" w:hAnsi="Times New Roman"/>
          <w:sz w:val="24"/>
          <w:szCs w:val="24"/>
        </w:rPr>
        <w:t>. NRT provodi procjenu usklađenosti tijela u SUK-u i donos</w:t>
      </w:r>
      <w:r w:rsidR="00713A20" w:rsidRPr="00837124">
        <w:rPr>
          <w:rFonts w:ascii="Times New Roman" w:hAnsi="Times New Roman"/>
          <w:sz w:val="24"/>
          <w:szCs w:val="24"/>
        </w:rPr>
        <w:t>i</w:t>
      </w:r>
      <w:r w:rsidRPr="00837124">
        <w:rPr>
          <w:rFonts w:ascii="Times New Roman" w:hAnsi="Times New Roman"/>
          <w:sz w:val="24"/>
          <w:szCs w:val="24"/>
        </w:rPr>
        <w:t xml:space="preserve"> opće mišljenje o usklađenosti u obliku izvješća. </w:t>
      </w:r>
      <w:r w:rsidR="0088203D" w:rsidRPr="00837124">
        <w:rPr>
          <w:rFonts w:ascii="Times New Roman" w:hAnsi="Times New Roman"/>
          <w:sz w:val="24"/>
          <w:szCs w:val="24"/>
        </w:rPr>
        <w:t>Ako je t</w:t>
      </w:r>
      <w:r w:rsidRPr="00837124">
        <w:rPr>
          <w:rFonts w:ascii="Times New Roman" w:hAnsi="Times New Roman"/>
          <w:sz w:val="24"/>
          <w:szCs w:val="24"/>
        </w:rPr>
        <w:t xml:space="preserve">ijekom procjene usklađenosti, </w:t>
      </w:r>
      <w:r w:rsidR="0088203D" w:rsidRPr="00837124">
        <w:rPr>
          <w:rFonts w:ascii="Times New Roman" w:hAnsi="Times New Roman"/>
          <w:sz w:val="24"/>
          <w:szCs w:val="24"/>
        </w:rPr>
        <w:t>na temelju mišljenja NRT-a potrebno dostaviti dodatne informacije ili podatke ili pak revidirati podnesenu verziju Opisa sustava, za navedeno je odgovoran UT.</w:t>
      </w:r>
    </w:p>
    <w:p w14:paraId="51338F6A" w14:textId="0A4EF95C" w:rsidR="005B49E8" w:rsidRPr="00837124" w:rsidRDefault="005B49E8" w:rsidP="00F67BA6">
      <w:pPr>
        <w:tabs>
          <w:tab w:val="left" w:pos="567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6.4.3.</w:t>
      </w:r>
      <w:r w:rsidRPr="00837124">
        <w:rPr>
          <w:rFonts w:ascii="Times New Roman" w:hAnsi="Times New Roman"/>
          <w:sz w:val="24"/>
          <w:szCs w:val="24"/>
        </w:rPr>
        <w:t xml:space="preserve"> NRT priprema izvješće i donosi mišljenje o procjeni usklađenosti u kojem se izlažu rezultati procjene uspostavljenog sustava i mišljenje o usklađenosti s</w:t>
      </w:r>
      <w:r w:rsidR="00E60C16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 xml:space="preserve"> zahtjevima iz članaka 123.-126. Uredbe (EU) br. 1303/2013 i odredbama Provedbene Uredbe (EU) br. 1011/2014</w:t>
      </w:r>
      <w:r w:rsidR="0088203D" w:rsidRPr="00837124">
        <w:rPr>
          <w:rFonts w:ascii="Times New Roman" w:hAnsi="Times New Roman"/>
          <w:sz w:val="24"/>
          <w:szCs w:val="24"/>
        </w:rPr>
        <w:t>.</w:t>
      </w:r>
    </w:p>
    <w:p w14:paraId="4211A3F5" w14:textId="06E39216" w:rsidR="005B49E8" w:rsidRPr="00837124" w:rsidRDefault="005B49E8" w:rsidP="00F67BA6">
      <w:pPr>
        <w:tabs>
          <w:tab w:val="left" w:pos="567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6.4.4.</w:t>
      </w:r>
      <w:r w:rsidRPr="00837124">
        <w:rPr>
          <w:rFonts w:ascii="Times New Roman" w:hAnsi="Times New Roman"/>
          <w:sz w:val="24"/>
          <w:szCs w:val="24"/>
        </w:rPr>
        <w:t xml:space="preserve"> Tijek informacija se koordinira putem UT-a kako bi se izbjeglo nepotrebno opterećenje </w:t>
      </w:r>
      <w:r w:rsidR="004D2102" w:rsidRPr="00837124">
        <w:rPr>
          <w:rFonts w:ascii="Times New Roman" w:hAnsi="Times New Roman"/>
          <w:sz w:val="24"/>
          <w:szCs w:val="24"/>
        </w:rPr>
        <w:t>PT-ova</w:t>
      </w:r>
      <w:r w:rsidRPr="00837124">
        <w:rPr>
          <w:rFonts w:ascii="Times New Roman" w:hAnsi="Times New Roman"/>
          <w:sz w:val="24"/>
          <w:szCs w:val="24"/>
        </w:rPr>
        <w:t xml:space="preserve"> u smislu odgovaranja na ista pitanja i razlikovanja pojedinih uputa u skladu s komentarima NRT-a. </w:t>
      </w:r>
    </w:p>
    <w:p w14:paraId="39CBCEA9" w14:textId="77777777" w:rsidR="005B49E8" w:rsidRPr="00837124" w:rsidRDefault="005B49E8" w:rsidP="00F67BA6">
      <w:pPr>
        <w:tabs>
          <w:tab w:val="left" w:pos="567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6.4.5</w:t>
      </w:r>
      <w:r w:rsidRPr="00837124">
        <w:rPr>
          <w:rFonts w:ascii="Times New Roman" w:hAnsi="Times New Roman"/>
          <w:sz w:val="24"/>
          <w:szCs w:val="24"/>
        </w:rPr>
        <w:t>. Nacrt Izvješća o procjeni usklađenosti (IPU) dostavlja se UT-u.</w:t>
      </w:r>
    </w:p>
    <w:p w14:paraId="5AC40F5F" w14:textId="3ADF85AE" w:rsidR="005B49E8" w:rsidRPr="00837124" w:rsidRDefault="005B49E8" w:rsidP="00F67BA6">
      <w:pPr>
        <w:tabs>
          <w:tab w:val="left" w:pos="567"/>
        </w:tabs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6.4.6.</w:t>
      </w:r>
      <w:r w:rsidRPr="00837124">
        <w:rPr>
          <w:rFonts w:ascii="Times New Roman" w:hAnsi="Times New Roman"/>
          <w:sz w:val="24"/>
          <w:szCs w:val="24"/>
        </w:rPr>
        <w:t xml:space="preserve"> U slučaju da u IPU postoje komentari i preporuke za poboljšanje Sustava, UT mora u roku</w:t>
      </w:r>
      <w:r w:rsidR="00836798" w:rsidRPr="00837124">
        <w:rPr>
          <w:rFonts w:ascii="Times New Roman" w:hAnsi="Times New Roman"/>
          <w:sz w:val="24"/>
          <w:szCs w:val="24"/>
        </w:rPr>
        <w:t xml:space="preserve"> koji za to odredi NRT, a najkasnije</w:t>
      </w:r>
      <w:r w:rsidRPr="00837124">
        <w:rPr>
          <w:rFonts w:ascii="Times New Roman" w:hAnsi="Times New Roman"/>
          <w:sz w:val="24"/>
          <w:szCs w:val="24"/>
        </w:rPr>
        <w:t xml:space="preserve"> mjesec dana od primitka IPU-a izvršiti korektivne radnje ili rasporediti zadaće </w:t>
      </w:r>
      <w:r w:rsidR="004D2102" w:rsidRPr="00837124">
        <w:rPr>
          <w:rFonts w:ascii="Times New Roman" w:hAnsi="Times New Roman"/>
          <w:sz w:val="24"/>
          <w:szCs w:val="24"/>
        </w:rPr>
        <w:t>PT-</w:t>
      </w:r>
      <w:r w:rsidR="00713A20" w:rsidRPr="00837124">
        <w:rPr>
          <w:rFonts w:ascii="Times New Roman" w:hAnsi="Times New Roman"/>
          <w:sz w:val="24"/>
          <w:szCs w:val="24"/>
        </w:rPr>
        <w:t>ov</w:t>
      </w:r>
      <w:r w:rsidR="004D2102" w:rsidRPr="00837124">
        <w:rPr>
          <w:rFonts w:ascii="Times New Roman" w:hAnsi="Times New Roman"/>
          <w:sz w:val="24"/>
          <w:szCs w:val="24"/>
        </w:rPr>
        <w:t>ima</w:t>
      </w:r>
      <w:r w:rsidRPr="00837124">
        <w:rPr>
          <w:rFonts w:ascii="Times New Roman" w:hAnsi="Times New Roman"/>
          <w:sz w:val="24"/>
          <w:szCs w:val="24"/>
        </w:rPr>
        <w:t xml:space="preserve"> u svrhu izvršavanja neophodnih prilagodbi. Nakon što su izvršene neophodne prilagodbe</w:t>
      </w:r>
      <w:r w:rsidR="00F7111A">
        <w:rPr>
          <w:rFonts w:ascii="Times New Roman" w:hAnsi="Times New Roman"/>
          <w:sz w:val="24"/>
          <w:szCs w:val="24"/>
        </w:rPr>
        <w:t>,</w:t>
      </w:r>
      <w:r w:rsidRPr="00837124">
        <w:rPr>
          <w:rFonts w:ascii="Times New Roman" w:hAnsi="Times New Roman"/>
          <w:sz w:val="24"/>
          <w:szCs w:val="24"/>
        </w:rPr>
        <w:t xml:space="preserve"> UT dopunjava Opis sustava na razini OPKK unutar SUK-a, odnosno priprema završnu verziju Opisa sustava </w:t>
      </w:r>
      <w:r w:rsidR="00836798" w:rsidRPr="00837124">
        <w:rPr>
          <w:rFonts w:ascii="Times New Roman" w:hAnsi="Times New Roman"/>
          <w:sz w:val="24"/>
          <w:szCs w:val="24"/>
        </w:rPr>
        <w:t xml:space="preserve">te čelnik UT-a odobrenu verziju Opisa sustava šalje NRT-u na procjenu usklađenosti SUK-a. </w:t>
      </w:r>
    </w:p>
    <w:p w14:paraId="2E8E9185" w14:textId="63F223D2" w:rsidR="006216A8" w:rsidRDefault="004C25EB" w:rsidP="00F67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6.4.7.</w:t>
      </w:r>
      <w:r w:rsidRPr="00837124">
        <w:rPr>
          <w:rFonts w:ascii="Times New Roman" w:hAnsi="Times New Roman"/>
          <w:sz w:val="24"/>
          <w:szCs w:val="24"/>
        </w:rPr>
        <w:t xml:space="preserve"> Ako tijekom provedbe OPKK UT delegira funkcije novim PT-</w:t>
      </w:r>
      <w:r w:rsidR="007C004B" w:rsidRPr="00837124">
        <w:rPr>
          <w:rFonts w:ascii="Times New Roman" w:hAnsi="Times New Roman"/>
          <w:sz w:val="24"/>
          <w:szCs w:val="24"/>
        </w:rPr>
        <w:t>ov</w:t>
      </w:r>
      <w:r w:rsidRPr="00837124">
        <w:rPr>
          <w:rFonts w:ascii="Times New Roman" w:hAnsi="Times New Roman"/>
          <w:sz w:val="24"/>
          <w:szCs w:val="24"/>
        </w:rPr>
        <w:t xml:space="preserve">ima UT </w:t>
      </w:r>
      <w:r w:rsidR="00E919E9" w:rsidRPr="00837124">
        <w:rPr>
          <w:rFonts w:ascii="Times New Roman" w:hAnsi="Times New Roman"/>
          <w:sz w:val="24"/>
          <w:szCs w:val="24"/>
        </w:rPr>
        <w:t>je</w:t>
      </w:r>
      <w:r w:rsidR="00733029" w:rsidRPr="00837124">
        <w:rPr>
          <w:rFonts w:ascii="Times New Roman" w:hAnsi="Times New Roman"/>
          <w:sz w:val="24"/>
          <w:szCs w:val="24"/>
        </w:rPr>
        <w:t>,</w:t>
      </w:r>
      <w:r w:rsidR="00AF103C" w:rsidRPr="00837124">
        <w:rPr>
          <w:rFonts w:ascii="Times New Roman" w:hAnsi="Times New Roman"/>
          <w:sz w:val="24"/>
          <w:szCs w:val="24"/>
        </w:rPr>
        <w:t xml:space="preserve"> u skladu sa Smjernicama za države članice i tijela programa – postupak određenja (EGESIF_14-0013)</w:t>
      </w:r>
      <w:r w:rsidR="00733029" w:rsidRPr="00837124">
        <w:rPr>
          <w:rFonts w:ascii="Times New Roman" w:hAnsi="Times New Roman"/>
          <w:sz w:val="24"/>
          <w:szCs w:val="24"/>
        </w:rPr>
        <w:t>,</w:t>
      </w:r>
      <w:r w:rsidR="00AF103C" w:rsidRPr="00837124">
        <w:rPr>
          <w:rFonts w:ascii="Times New Roman" w:hAnsi="Times New Roman"/>
          <w:sz w:val="24"/>
          <w:szCs w:val="24"/>
        </w:rPr>
        <w:t xml:space="preserve"> </w:t>
      </w:r>
      <w:r w:rsidR="00E919E9" w:rsidRPr="00837124">
        <w:rPr>
          <w:rFonts w:ascii="Times New Roman" w:hAnsi="Times New Roman"/>
          <w:sz w:val="24"/>
          <w:szCs w:val="24"/>
        </w:rPr>
        <w:t xml:space="preserve"> obvez</w:t>
      </w:r>
      <w:r w:rsidR="007C004B" w:rsidRPr="00837124">
        <w:rPr>
          <w:rFonts w:ascii="Times New Roman" w:hAnsi="Times New Roman"/>
          <w:sz w:val="24"/>
          <w:szCs w:val="24"/>
        </w:rPr>
        <w:t>a</w:t>
      </w:r>
      <w:r w:rsidR="00E919E9" w:rsidRPr="00837124">
        <w:rPr>
          <w:rFonts w:ascii="Times New Roman" w:hAnsi="Times New Roman"/>
          <w:sz w:val="24"/>
          <w:szCs w:val="24"/>
        </w:rPr>
        <w:t>n</w:t>
      </w:r>
      <w:r w:rsidRPr="00837124">
        <w:rPr>
          <w:rFonts w:ascii="Times New Roman" w:hAnsi="Times New Roman"/>
          <w:sz w:val="24"/>
          <w:szCs w:val="24"/>
        </w:rPr>
        <w:t xml:space="preserve"> o navedenome obavijestiti NRT.</w:t>
      </w:r>
    </w:p>
    <w:p w14:paraId="5B551903" w14:textId="6957F61D" w:rsidR="00456EC6" w:rsidRDefault="00456EC6" w:rsidP="00F67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E89B17E" w14:textId="07AE5D7F" w:rsidR="008527C8" w:rsidRDefault="008527C8" w:rsidP="00F67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458C7B" w14:textId="77777777" w:rsidR="008527C8" w:rsidRDefault="008527C8" w:rsidP="00F67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F9F3C1" w14:textId="77777777" w:rsidR="00F95166" w:rsidRPr="00837124" w:rsidRDefault="00F95166" w:rsidP="00F67BA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716546" w14:textId="77777777" w:rsidR="005B49E8" w:rsidRPr="00837124" w:rsidRDefault="005B49E8" w:rsidP="00F6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837124">
        <w:rPr>
          <w:rFonts w:ascii="Times New Roman" w:hAnsi="Times New Roman"/>
          <w:b/>
          <w:sz w:val="24"/>
          <w:szCs w:val="24"/>
        </w:rPr>
        <w:lastRenderedPageBreak/>
        <w:t xml:space="preserve">6.5.  Usklađeno djelovanje i unaprjeđenje SUK-a OPKK </w:t>
      </w:r>
    </w:p>
    <w:p w14:paraId="7993557A" w14:textId="77777777" w:rsidR="00456EC6" w:rsidRPr="00837124" w:rsidRDefault="00456EC6" w:rsidP="00F67BA6">
      <w:pPr>
        <w:spacing w:after="0" w:line="240" w:lineRule="auto"/>
        <w:ind w:hanging="426"/>
        <w:jc w:val="both"/>
        <w:rPr>
          <w:rFonts w:ascii="Times New Roman" w:hAnsi="Times New Roman"/>
          <w:b/>
          <w:sz w:val="24"/>
          <w:szCs w:val="24"/>
        </w:rPr>
      </w:pPr>
    </w:p>
    <w:p w14:paraId="4F46EC9F" w14:textId="6D5BD078" w:rsidR="005B49E8" w:rsidRPr="00837124" w:rsidRDefault="005B49E8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Usklađeno djelovanje i unaprjeđenje SUK-a OPKK uređeno je primjenjivim EU i nacionalnim propisima, a mora slijediti i nacionalno te međunarodno prihvaćene standarde kontrole za javni sektor</w:t>
      </w:r>
      <w:r w:rsidR="004D2102" w:rsidRPr="00837124">
        <w:rPr>
          <w:rStyle w:val="FootnoteReference"/>
          <w:rFonts w:ascii="Times New Roman" w:hAnsi="Times New Roman"/>
          <w:sz w:val="24"/>
          <w:szCs w:val="24"/>
        </w:rPr>
        <w:footnoteReference w:id="5"/>
      </w:r>
      <w:r w:rsidRPr="00837124">
        <w:rPr>
          <w:rFonts w:ascii="Times New Roman" w:hAnsi="Times New Roman"/>
          <w:sz w:val="24"/>
          <w:szCs w:val="24"/>
        </w:rPr>
        <w:t xml:space="preserve">. Sustav unutarnje kontrole temelji se na pet međusobno povezanih komponenti – (1) kontrolnom okruženju, (2) upravljanju rizikom (3) kontrolnim aktivnostima, (4) informiranju i komunikaciji te (5) praćenju. Ovim </w:t>
      </w:r>
      <w:r w:rsidR="00726FB4" w:rsidRPr="00837124">
        <w:rPr>
          <w:rFonts w:ascii="Times New Roman" w:hAnsi="Times New Roman"/>
          <w:sz w:val="24"/>
          <w:szCs w:val="24"/>
        </w:rPr>
        <w:t xml:space="preserve">poglavljem </w:t>
      </w:r>
      <w:r w:rsidRPr="00837124">
        <w:rPr>
          <w:rFonts w:ascii="Times New Roman" w:hAnsi="Times New Roman"/>
          <w:sz w:val="24"/>
          <w:szCs w:val="24"/>
        </w:rPr>
        <w:t>ZNP-</w:t>
      </w:r>
      <w:r w:rsidR="00726FB4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 xml:space="preserve"> propisuju se zahtjevi za kontrolno okruženje, dok su zahtjevi za ostale četiri komponente, </w:t>
      </w:r>
      <w:r w:rsidR="00836798" w:rsidRPr="00837124">
        <w:rPr>
          <w:rFonts w:ascii="Times New Roman" w:hAnsi="Times New Roman"/>
          <w:sz w:val="24"/>
          <w:szCs w:val="24"/>
        </w:rPr>
        <w:t>detaljno</w:t>
      </w:r>
      <w:r w:rsidRPr="00837124">
        <w:rPr>
          <w:rFonts w:ascii="Times New Roman" w:hAnsi="Times New Roman"/>
          <w:sz w:val="24"/>
          <w:szCs w:val="24"/>
        </w:rPr>
        <w:t xml:space="preserve"> propisani i drugim</w:t>
      </w:r>
      <w:r w:rsidR="00902746" w:rsidRPr="00837124">
        <w:rPr>
          <w:rFonts w:ascii="Times New Roman" w:hAnsi="Times New Roman"/>
          <w:sz w:val="24"/>
          <w:szCs w:val="24"/>
        </w:rPr>
        <w:t xml:space="preserve"> </w:t>
      </w:r>
      <w:r w:rsidR="00726FB4" w:rsidRPr="00837124">
        <w:rPr>
          <w:rFonts w:ascii="Times New Roman" w:hAnsi="Times New Roman"/>
          <w:sz w:val="24"/>
          <w:szCs w:val="24"/>
        </w:rPr>
        <w:t xml:space="preserve">poglavljima </w:t>
      </w:r>
      <w:r w:rsidRPr="00837124">
        <w:rPr>
          <w:rFonts w:ascii="Times New Roman" w:hAnsi="Times New Roman"/>
          <w:sz w:val="24"/>
          <w:szCs w:val="24"/>
        </w:rPr>
        <w:t>ZNP-a</w:t>
      </w:r>
      <w:r w:rsidR="004D2102" w:rsidRPr="00837124">
        <w:rPr>
          <w:rStyle w:val="FootnoteReference"/>
          <w:rFonts w:ascii="Times New Roman" w:hAnsi="Times New Roman"/>
          <w:sz w:val="24"/>
          <w:szCs w:val="24"/>
        </w:rPr>
        <w:footnoteReference w:id="6"/>
      </w:r>
      <w:r w:rsidRPr="00837124">
        <w:rPr>
          <w:rFonts w:ascii="Times New Roman" w:hAnsi="Times New Roman"/>
          <w:sz w:val="24"/>
          <w:szCs w:val="24"/>
        </w:rPr>
        <w:t>.</w:t>
      </w:r>
    </w:p>
    <w:p w14:paraId="6EF06075" w14:textId="3EA2BE76" w:rsidR="005B49E8" w:rsidRPr="00837124" w:rsidRDefault="009B77FC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Poglavlje 10 </w:t>
      </w:r>
      <w:r w:rsidR="005B49E8" w:rsidRPr="00F67BA6">
        <w:rPr>
          <w:rFonts w:ascii="Times New Roman" w:hAnsi="Times New Roman"/>
          <w:b/>
          <w:sz w:val="24"/>
          <w:szCs w:val="24"/>
        </w:rPr>
        <w:t>ZNP</w:t>
      </w:r>
      <w:r w:rsidRPr="00F67BA6">
        <w:rPr>
          <w:rFonts w:ascii="Times New Roman" w:hAnsi="Times New Roman"/>
          <w:b/>
          <w:sz w:val="24"/>
          <w:szCs w:val="24"/>
        </w:rPr>
        <w:t>-a</w:t>
      </w:r>
      <w:r w:rsidR="004D2102" w:rsidRPr="00F67BA6">
        <w:rPr>
          <w:rFonts w:ascii="Times New Roman" w:hAnsi="Times New Roman"/>
          <w:b/>
          <w:sz w:val="24"/>
          <w:szCs w:val="24"/>
        </w:rPr>
        <w:t xml:space="preserve"> </w:t>
      </w:r>
      <w:r w:rsidR="005B49E8" w:rsidRPr="00F67BA6">
        <w:rPr>
          <w:rFonts w:ascii="Times New Roman" w:hAnsi="Times New Roman"/>
          <w:b/>
          <w:sz w:val="24"/>
          <w:szCs w:val="24"/>
        </w:rPr>
        <w:t>Upravljanje rizicima</w:t>
      </w:r>
      <w:r w:rsidR="005B49E8" w:rsidRPr="00837124">
        <w:rPr>
          <w:rFonts w:ascii="Times New Roman" w:hAnsi="Times New Roman"/>
          <w:sz w:val="24"/>
          <w:szCs w:val="24"/>
        </w:rPr>
        <w:t xml:space="preserve"> propisuje osnovna načela za procje</w:t>
      </w:r>
      <w:r w:rsidR="00771507" w:rsidRPr="00837124">
        <w:rPr>
          <w:rFonts w:ascii="Times New Roman" w:hAnsi="Times New Roman"/>
          <w:sz w:val="24"/>
          <w:szCs w:val="24"/>
        </w:rPr>
        <w:t>nu rizika i uzorkovanje povezano</w:t>
      </w:r>
      <w:r w:rsidR="005B49E8" w:rsidRPr="00837124">
        <w:rPr>
          <w:rFonts w:ascii="Times New Roman" w:hAnsi="Times New Roman"/>
          <w:sz w:val="24"/>
          <w:szCs w:val="24"/>
        </w:rPr>
        <w:t xml:space="preserve"> sa specifičnim funkcijama tijela SUK-a. Detaljnu metodologiju razrađuju nadležna tijela SUK-a.</w:t>
      </w:r>
    </w:p>
    <w:p w14:paraId="16B15A66" w14:textId="63EEAFED" w:rsidR="005B49E8" w:rsidRPr="00F67BA6" w:rsidRDefault="005F2650" w:rsidP="00F67BA6">
      <w:pPr>
        <w:pStyle w:val="MainParagraph-nonumb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imes New Roman" w:hAnsi="Times New Roman"/>
          <w:b/>
          <w:sz w:val="24"/>
          <w:szCs w:val="24"/>
        </w:rPr>
      </w:pPr>
      <w:r w:rsidRPr="00F84604">
        <w:rPr>
          <w:rFonts w:ascii="Times New Roman" w:hAnsi="Times New Roman"/>
          <w:b/>
          <w:sz w:val="24"/>
          <w:szCs w:val="24"/>
        </w:rPr>
        <w:t xml:space="preserve">6.6. </w:t>
      </w:r>
      <w:r w:rsidRPr="00F67BA6">
        <w:rPr>
          <w:rFonts w:ascii="Times New Roman" w:hAnsi="Times New Roman"/>
          <w:b/>
          <w:sz w:val="24"/>
          <w:szCs w:val="24"/>
        </w:rPr>
        <w:t>Nadzor nad obavljanjem delegiranih funkcija</w:t>
      </w:r>
    </w:p>
    <w:p w14:paraId="391B967D" w14:textId="6B7DD294" w:rsidR="005F2650" w:rsidRPr="00837124" w:rsidRDefault="005B49E8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Zakon i Uredba propisuju </w:t>
      </w:r>
      <w:r w:rsidR="001D2E9D" w:rsidRPr="00837124">
        <w:rPr>
          <w:rFonts w:ascii="Times New Roman" w:hAnsi="Times New Roman"/>
          <w:sz w:val="24"/>
          <w:szCs w:val="24"/>
        </w:rPr>
        <w:t>delegiranje</w:t>
      </w:r>
      <w:r w:rsidRPr="00837124">
        <w:rPr>
          <w:rFonts w:ascii="Times New Roman" w:hAnsi="Times New Roman"/>
          <w:sz w:val="24"/>
          <w:szCs w:val="24"/>
        </w:rPr>
        <w:t xml:space="preserve"> funkcija UT-a na PT-ove koji ih obavljaju </w:t>
      </w:r>
      <w:r w:rsidR="003F00B4" w:rsidRPr="00837124">
        <w:rPr>
          <w:rFonts w:ascii="Times New Roman" w:hAnsi="Times New Roman"/>
          <w:sz w:val="24"/>
          <w:szCs w:val="24"/>
        </w:rPr>
        <w:t>u okviru odgovornosti</w:t>
      </w:r>
      <w:r w:rsidRPr="00837124">
        <w:rPr>
          <w:rFonts w:ascii="Times New Roman" w:hAnsi="Times New Roman"/>
          <w:sz w:val="24"/>
          <w:szCs w:val="24"/>
        </w:rPr>
        <w:t xml:space="preserve"> UT-a. </w:t>
      </w:r>
      <w:r w:rsidR="003F00B4" w:rsidRPr="00837124">
        <w:rPr>
          <w:rFonts w:ascii="Times New Roman" w:hAnsi="Times New Roman"/>
          <w:sz w:val="24"/>
          <w:szCs w:val="24"/>
        </w:rPr>
        <w:t xml:space="preserve">I kada delegira određene funkcije, </w:t>
      </w:r>
      <w:r w:rsidRPr="00837124">
        <w:rPr>
          <w:rFonts w:ascii="Times New Roman" w:hAnsi="Times New Roman"/>
          <w:sz w:val="24"/>
          <w:szCs w:val="24"/>
        </w:rPr>
        <w:t>UT i dalje ostaje potpuno odgovor</w:t>
      </w:r>
      <w:r w:rsidR="00352D3F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>n za provedbu OP-a u skladu s primjenjivim pravilima i propisima te načelom odgovornog financijskog upravljanja.</w:t>
      </w:r>
    </w:p>
    <w:p w14:paraId="02EF62E0" w14:textId="550458F2" w:rsidR="005B49E8" w:rsidRPr="00837124" w:rsidRDefault="005B49E8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UT provodi nadzor nad obavljanjem delegiranih funkcija kako bi se osigurao usklađen i djelotvoran rad PT-ova kojima su iste delegirane.</w:t>
      </w:r>
    </w:p>
    <w:p w14:paraId="5B319754" w14:textId="6FA33DA2" w:rsidR="00456EC6" w:rsidRPr="00F67BA6" w:rsidRDefault="009C1EF1" w:rsidP="00F67BA6">
      <w:pPr>
        <w:pStyle w:val="MainParagraph-nonumber"/>
        <w:ind w:left="0"/>
        <w:rPr>
          <w:rFonts w:ascii="Times New Roman" w:hAnsi="Times New Roman"/>
          <w:b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6.6.1.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UT provodi nadzor na</w:t>
      </w:r>
      <w:r w:rsidR="00183212">
        <w:rPr>
          <w:rFonts w:ascii="Times New Roman" w:hAnsi="Times New Roman"/>
          <w:sz w:val="24"/>
          <w:szCs w:val="24"/>
        </w:rPr>
        <w:t>d</w:t>
      </w:r>
      <w:r w:rsidR="005B49E8" w:rsidRPr="00837124">
        <w:rPr>
          <w:rFonts w:ascii="Times New Roman" w:hAnsi="Times New Roman"/>
          <w:sz w:val="24"/>
          <w:szCs w:val="24"/>
        </w:rPr>
        <w:t xml:space="preserve"> obavljanjem delegiranih funkcija na način da</w:t>
      </w:r>
      <w:r w:rsidR="00C72E81">
        <w:rPr>
          <w:rFonts w:ascii="Times New Roman" w:hAnsi="Times New Roman"/>
          <w:sz w:val="24"/>
          <w:szCs w:val="24"/>
        </w:rPr>
        <w:t xml:space="preserve"> </w:t>
      </w:r>
      <w:r w:rsidR="005B49E8" w:rsidRPr="00F67BA6">
        <w:rPr>
          <w:rFonts w:ascii="Times New Roman" w:hAnsi="Times New Roman"/>
          <w:b/>
          <w:sz w:val="24"/>
          <w:szCs w:val="24"/>
        </w:rPr>
        <w:t>planira i provodi PRS u</w:t>
      </w:r>
      <w:r w:rsidR="00902746" w:rsidRPr="00F67BA6">
        <w:rPr>
          <w:rFonts w:ascii="Times New Roman" w:hAnsi="Times New Roman"/>
          <w:b/>
          <w:sz w:val="24"/>
          <w:szCs w:val="24"/>
        </w:rPr>
        <w:t xml:space="preserve"> PT-</w:t>
      </w:r>
      <w:r w:rsidR="00352D3F" w:rsidRPr="00F67BA6">
        <w:rPr>
          <w:rFonts w:ascii="Times New Roman" w:hAnsi="Times New Roman"/>
          <w:b/>
          <w:sz w:val="24"/>
          <w:szCs w:val="24"/>
        </w:rPr>
        <w:t>ov</w:t>
      </w:r>
      <w:r w:rsidR="00902746" w:rsidRPr="00F67BA6">
        <w:rPr>
          <w:rFonts w:ascii="Times New Roman" w:hAnsi="Times New Roman"/>
          <w:b/>
          <w:sz w:val="24"/>
          <w:szCs w:val="24"/>
        </w:rPr>
        <w:t>ima</w:t>
      </w:r>
      <w:r w:rsidR="002C7571">
        <w:rPr>
          <w:rFonts w:ascii="Times New Roman" w:hAnsi="Times New Roman"/>
          <w:b/>
          <w:sz w:val="24"/>
          <w:szCs w:val="24"/>
        </w:rPr>
        <w:t xml:space="preserve"> </w:t>
      </w:r>
      <w:r w:rsidR="00902746" w:rsidRPr="00F67BA6">
        <w:rPr>
          <w:rFonts w:ascii="Times New Roman" w:hAnsi="Times New Roman"/>
          <w:b/>
          <w:sz w:val="24"/>
          <w:szCs w:val="24"/>
        </w:rPr>
        <w:t xml:space="preserve">te nadzire provedbu </w:t>
      </w:r>
      <w:r w:rsidR="005B49E8" w:rsidRPr="00F67BA6">
        <w:rPr>
          <w:rFonts w:ascii="Times New Roman" w:hAnsi="Times New Roman"/>
          <w:b/>
          <w:sz w:val="24"/>
          <w:szCs w:val="24"/>
        </w:rPr>
        <w:t>preporuka PRS-a:</w:t>
      </w:r>
    </w:p>
    <w:p w14:paraId="147580F9" w14:textId="4D1861C0" w:rsidR="009C1EF1" w:rsidRPr="00F67BA6" w:rsidRDefault="005B49E8" w:rsidP="00547ED0">
      <w:pPr>
        <w:pStyle w:val="MainParagraph-nonumber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tijekom planiranja PRS-a, PT-</w:t>
      </w:r>
      <w:r w:rsidR="00902746" w:rsidRPr="00F67BA6">
        <w:rPr>
          <w:rFonts w:ascii="Times New Roman" w:hAnsi="Times New Roman"/>
          <w:sz w:val="24"/>
          <w:szCs w:val="24"/>
        </w:rPr>
        <w:t>ov</w:t>
      </w:r>
      <w:r w:rsidRPr="00F67BA6">
        <w:rPr>
          <w:rFonts w:ascii="Times New Roman" w:hAnsi="Times New Roman"/>
          <w:sz w:val="24"/>
          <w:szCs w:val="24"/>
        </w:rPr>
        <w:t>i su obvezni UT-u pružiti informacije u svrhu procjene rizika. Navedeno uključuje i izvješća unutarnje revizije. Rokove za pružanje informacija definira UT. Tijekom PRS-a PT-</w:t>
      </w:r>
      <w:r w:rsidR="007C004B" w:rsidRPr="00F67BA6">
        <w:rPr>
          <w:rFonts w:ascii="Times New Roman" w:hAnsi="Times New Roman"/>
          <w:sz w:val="24"/>
          <w:szCs w:val="24"/>
        </w:rPr>
        <w:t>ov</w:t>
      </w:r>
      <w:r w:rsidRPr="00F67BA6">
        <w:rPr>
          <w:rFonts w:ascii="Times New Roman" w:hAnsi="Times New Roman"/>
          <w:sz w:val="24"/>
          <w:szCs w:val="24"/>
        </w:rPr>
        <w:t>i su obvezni omogućiti kontrolorima</w:t>
      </w:r>
      <w:r w:rsidR="00CD0288" w:rsidRPr="00F67BA6">
        <w:rPr>
          <w:rFonts w:ascii="Times New Roman" w:hAnsi="Times New Roman"/>
          <w:sz w:val="24"/>
          <w:szCs w:val="24"/>
        </w:rPr>
        <w:t xml:space="preserve"> UT-a</w:t>
      </w:r>
      <w:r w:rsidRPr="00F67BA6">
        <w:rPr>
          <w:rFonts w:ascii="Times New Roman" w:hAnsi="Times New Roman"/>
          <w:sz w:val="24"/>
          <w:szCs w:val="24"/>
        </w:rPr>
        <w:t xml:space="preserve"> pristup svim dokumentima povezanima s programiranjem i provedbom OP-a uključujući i onima koji nose oznaku „povjerljivo“;</w:t>
      </w:r>
    </w:p>
    <w:p w14:paraId="04143D69" w14:textId="50BF3D37" w:rsidR="009C1EF1" w:rsidRDefault="005B49E8" w:rsidP="00547ED0">
      <w:pPr>
        <w:pStyle w:val="MainParagraph-nonumber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UT provođenjem administrativnih kontrola i kontrola na licu mjesta nad PT-</w:t>
      </w:r>
      <w:r w:rsidR="007C004B" w:rsidRPr="00F67BA6">
        <w:rPr>
          <w:rFonts w:ascii="Times New Roman" w:hAnsi="Times New Roman"/>
          <w:sz w:val="24"/>
          <w:szCs w:val="24"/>
        </w:rPr>
        <w:t>ov</w:t>
      </w:r>
      <w:r w:rsidRPr="00F67BA6">
        <w:rPr>
          <w:rFonts w:ascii="Times New Roman" w:hAnsi="Times New Roman"/>
          <w:sz w:val="24"/>
          <w:szCs w:val="24"/>
        </w:rPr>
        <w:t>ima (provjere na razini sustava) dobiva jamstvo da PT-</w:t>
      </w:r>
      <w:r w:rsidR="007C004B" w:rsidRPr="00F67BA6">
        <w:rPr>
          <w:rFonts w:ascii="Times New Roman" w:hAnsi="Times New Roman"/>
          <w:sz w:val="24"/>
          <w:szCs w:val="24"/>
        </w:rPr>
        <w:t>ov</w:t>
      </w:r>
      <w:r w:rsidRPr="00F67BA6">
        <w:rPr>
          <w:rFonts w:ascii="Times New Roman" w:hAnsi="Times New Roman"/>
          <w:sz w:val="24"/>
          <w:szCs w:val="24"/>
        </w:rPr>
        <w:t>i izvršavaju svoje funkcije na odgovarajući način</w:t>
      </w:r>
      <w:r w:rsidR="005C0D21">
        <w:rPr>
          <w:rFonts w:ascii="Times New Roman" w:hAnsi="Times New Roman"/>
          <w:sz w:val="24"/>
          <w:szCs w:val="24"/>
        </w:rPr>
        <w:t>,</w:t>
      </w:r>
      <w:r w:rsidRPr="00F67BA6">
        <w:rPr>
          <w:rFonts w:ascii="Times New Roman" w:hAnsi="Times New Roman"/>
          <w:sz w:val="24"/>
          <w:szCs w:val="24"/>
        </w:rPr>
        <w:t xml:space="preserve"> da je sustav upravljanja i kontrole u dijelu njihove nadležnosti pouzdan te osigurava da su izdaci stvarni i prihvatljivi;</w:t>
      </w:r>
    </w:p>
    <w:p w14:paraId="19125957" w14:textId="53E400FB" w:rsidR="009C1EF1" w:rsidRPr="00F67BA6" w:rsidRDefault="009C1EF1" w:rsidP="00547ED0">
      <w:pPr>
        <w:pStyle w:val="MainParagraph-nonumber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855BD1">
        <w:rPr>
          <w:rFonts w:ascii="Times New Roman" w:hAnsi="Times New Roman"/>
          <w:sz w:val="24"/>
          <w:szCs w:val="24"/>
        </w:rPr>
        <w:t>aktivnosti svakog PT-a 1 i PT-a 2 provjeravaju se na način opisan u točk</w:t>
      </w:r>
      <w:r w:rsidR="00685909">
        <w:rPr>
          <w:rFonts w:ascii="Times New Roman" w:hAnsi="Times New Roman"/>
          <w:sz w:val="24"/>
          <w:szCs w:val="24"/>
        </w:rPr>
        <w:t xml:space="preserve">ama 6.6.1. a) do c) </w:t>
      </w:r>
      <w:r w:rsidRPr="00855BD1">
        <w:rPr>
          <w:rFonts w:ascii="Times New Roman" w:hAnsi="Times New Roman"/>
          <w:sz w:val="24"/>
          <w:szCs w:val="24"/>
        </w:rPr>
        <w:t>ovog poglavlja ZNP-a ili češće, ako se za to pokaže potreba. Ako unutar 2 godine UT ne utvrdi veće probleme u funkcioniranju i obavljanju delegiranih funkcija u određenom PT-u, može smanjiti broj PRS-ova u tom tijelu kroz određeni period. Odluku o učestalijim ili češćim provjerama na razini sustava u određenom PT-u donosi UT temeljem procjene rezultata provedenih PRS-ova i dodatnih relevantnih informacija</w:t>
      </w:r>
      <w:r>
        <w:rPr>
          <w:rFonts w:ascii="Times New Roman" w:hAnsi="Times New Roman"/>
          <w:sz w:val="24"/>
          <w:szCs w:val="24"/>
        </w:rPr>
        <w:t>.</w:t>
      </w:r>
    </w:p>
    <w:p w14:paraId="5BD747BE" w14:textId="6367FAB5" w:rsidR="009B1A42" w:rsidRPr="00F84604" w:rsidRDefault="009B1A42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UT provodi PRS</w:t>
      </w:r>
      <w:r w:rsidR="00C72E81">
        <w:rPr>
          <w:rFonts w:ascii="Times New Roman" w:hAnsi="Times New Roman"/>
          <w:sz w:val="24"/>
          <w:szCs w:val="24"/>
        </w:rPr>
        <w:t xml:space="preserve"> </w:t>
      </w:r>
      <w:r w:rsidR="00685909">
        <w:rPr>
          <w:rFonts w:ascii="Times New Roman" w:hAnsi="Times New Roman"/>
          <w:sz w:val="24"/>
          <w:szCs w:val="24"/>
        </w:rPr>
        <w:t xml:space="preserve">iz ove točke ovog poglavlja ZNP-a </w:t>
      </w:r>
      <w:r w:rsidR="00C72E81">
        <w:rPr>
          <w:rFonts w:ascii="Times New Roman" w:hAnsi="Times New Roman"/>
          <w:sz w:val="24"/>
          <w:szCs w:val="24"/>
        </w:rPr>
        <w:t xml:space="preserve">kao </w:t>
      </w:r>
      <w:r w:rsidR="00C72E81" w:rsidRPr="00F84604">
        <w:rPr>
          <w:rFonts w:ascii="Times New Roman" w:hAnsi="Times New Roman"/>
          <w:sz w:val="24"/>
          <w:szCs w:val="24"/>
        </w:rPr>
        <w:t>godišnji/planirani PRS, ad hoc PRS i PRS prije slanja Zahtjeva za plaćanje prema E</w:t>
      </w:r>
      <w:r w:rsidR="00183212">
        <w:rPr>
          <w:rFonts w:ascii="Times New Roman" w:hAnsi="Times New Roman"/>
          <w:sz w:val="24"/>
          <w:szCs w:val="24"/>
        </w:rPr>
        <w:t>K-u</w:t>
      </w:r>
      <w:r w:rsidR="00C72E81" w:rsidRPr="00F67BA6">
        <w:rPr>
          <w:rFonts w:ascii="Times New Roman" w:hAnsi="Times New Roman"/>
          <w:sz w:val="24"/>
          <w:szCs w:val="24"/>
        </w:rPr>
        <w:t>.</w:t>
      </w:r>
    </w:p>
    <w:p w14:paraId="407D8A2C" w14:textId="442371CF" w:rsidR="009B1A42" w:rsidRPr="00837124" w:rsidRDefault="009B1A42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lastRenderedPageBreak/>
        <w:t>Za sva</w:t>
      </w:r>
      <w:r w:rsidR="00E65C1B" w:rsidRPr="00837124">
        <w:rPr>
          <w:rFonts w:ascii="Times New Roman" w:hAnsi="Times New Roman"/>
          <w:sz w:val="24"/>
          <w:szCs w:val="24"/>
        </w:rPr>
        <w:t xml:space="preserve">ku od navedenih </w:t>
      </w:r>
      <w:r w:rsidR="00DB49A8" w:rsidRPr="00837124">
        <w:rPr>
          <w:rFonts w:ascii="Times New Roman" w:hAnsi="Times New Roman"/>
          <w:sz w:val="24"/>
          <w:szCs w:val="24"/>
        </w:rPr>
        <w:t>načina provedbe</w:t>
      </w:r>
      <w:r w:rsidR="00E65C1B" w:rsidRPr="00837124">
        <w:rPr>
          <w:rFonts w:ascii="Times New Roman" w:hAnsi="Times New Roman"/>
          <w:sz w:val="24"/>
          <w:szCs w:val="24"/>
        </w:rPr>
        <w:t xml:space="preserve"> PRS-a koriste se različite metodologije.</w:t>
      </w:r>
    </w:p>
    <w:p w14:paraId="6D8B7928" w14:textId="27EE4E39" w:rsidR="00E65C1B" w:rsidRPr="00837124" w:rsidRDefault="00547ED0" w:rsidP="00547ED0">
      <w:pPr>
        <w:pStyle w:val="MainParagraph-nonumber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a) </w:t>
      </w:r>
      <w:r w:rsidR="00E65C1B" w:rsidRPr="00837124">
        <w:rPr>
          <w:rFonts w:ascii="Times New Roman" w:hAnsi="Times New Roman"/>
          <w:b/>
          <w:sz w:val="24"/>
          <w:szCs w:val="24"/>
        </w:rPr>
        <w:t>Godišnji/planirani PRS</w:t>
      </w:r>
    </w:p>
    <w:p w14:paraId="68EDD1B1" w14:textId="1C8383E1" w:rsidR="00E65C1B" w:rsidRPr="00837124" w:rsidRDefault="00E65C1B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Provodi se na temelju procjene rizika delegiranih funkcija/aktivnosti i transakcija (na razini poziva, ugovora i ZNS-a). Minimalna dinamika obavljanja PRS-ova je: jedanput godišnje u PT</w:t>
      </w:r>
      <w:r w:rsidR="0071209C" w:rsidRPr="00837124">
        <w:rPr>
          <w:rFonts w:ascii="Times New Roman" w:hAnsi="Times New Roman"/>
          <w:sz w:val="24"/>
          <w:szCs w:val="24"/>
        </w:rPr>
        <w:t xml:space="preserve">-u </w:t>
      </w:r>
      <w:r w:rsidRPr="00837124">
        <w:rPr>
          <w:rFonts w:ascii="Times New Roman" w:hAnsi="Times New Roman"/>
          <w:sz w:val="24"/>
          <w:szCs w:val="24"/>
        </w:rPr>
        <w:t>2 te jednom u 2 godine u PT</w:t>
      </w:r>
      <w:r w:rsidR="00666A3D" w:rsidRPr="00837124">
        <w:rPr>
          <w:rFonts w:ascii="Times New Roman" w:hAnsi="Times New Roman"/>
          <w:sz w:val="24"/>
          <w:szCs w:val="24"/>
        </w:rPr>
        <w:t xml:space="preserve">-u </w:t>
      </w:r>
      <w:r w:rsidRPr="00837124">
        <w:rPr>
          <w:rFonts w:ascii="Times New Roman" w:hAnsi="Times New Roman"/>
          <w:sz w:val="24"/>
          <w:szCs w:val="24"/>
        </w:rPr>
        <w:t>1.</w:t>
      </w:r>
    </w:p>
    <w:p w14:paraId="4C89DC6D" w14:textId="77777777" w:rsidR="00DB49A8" w:rsidRPr="00837124" w:rsidRDefault="00E65C1B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Prema </w:t>
      </w:r>
      <w:r w:rsidR="00DB49A8" w:rsidRPr="00837124">
        <w:rPr>
          <w:rFonts w:ascii="Times New Roman" w:hAnsi="Times New Roman"/>
          <w:sz w:val="24"/>
          <w:szCs w:val="24"/>
        </w:rPr>
        <w:t>vrsti</w:t>
      </w:r>
      <w:r w:rsidRPr="00837124">
        <w:rPr>
          <w:rFonts w:ascii="Times New Roman" w:hAnsi="Times New Roman"/>
          <w:sz w:val="24"/>
          <w:szCs w:val="24"/>
        </w:rPr>
        <w:t xml:space="preserve"> provedbe godišnji/planirani PRS </w:t>
      </w:r>
      <w:r w:rsidR="00DB49A8" w:rsidRPr="00837124">
        <w:rPr>
          <w:rFonts w:ascii="Times New Roman" w:hAnsi="Times New Roman"/>
          <w:sz w:val="24"/>
          <w:szCs w:val="24"/>
        </w:rPr>
        <w:t>mogu biti:</w:t>
      </w:r>
    </w:p>
    <w:p w14:paraId="0C9B5BDA" w14:textId="77777777" w:rsidR="00DB49A8" w:rsidRPr="00837124" w:rsidRDefault="00DB49A8" w:rsidP="00547ED0">
      <w:pPr>
        <w:pStyle w:val="MainParagraph-nonumber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Administrativni (kod PT-a, horizontalni i sl.)</w:t>
      </w:r>
    </w:p>
    <w:p w14:paraId="59A4E4E7" w14:textId="0B2D0EC3" w:rsidR="005B49E8" w:rsidRPr="00837124" w:rsidRDefault="00FE42DA" w:rsidP="00547ED0">
      <w:pPr>
        <w:pStyle w:val="MainParagraph-nonumber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Provjere na licu mjesta (terenske provjere kod korisnika).</w:t>
      </w:r>
    </w:p>
    <w:p w14:paraId="51B08D2E" w14:textId="78A027CE" w:rsidR="00FE42DA" w:rsidRPr="00837124" w:rsidRDefault="00193124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FE42DA" w:rsidRPr="00837124">
        <w:rPr>
          <w:rFonts w:ascii="Times New Roman" w:hAnsi="Times New Roman"/>
          <w:sz w:val="24"/>
          <w:szCs w:val="24"/>
        </w:rPr>
        <w:t>PRS se obavlja na temelju procjene rizika aktivnosti PT-ova. Pri odabiru PT</w:t>
      </w:r>
      <w:r w:rsidR="0071209C" w:rsidRPr="00837124">
        <w:rPr>
          <w:rFonts w:ascii="Times New Roman" w:hAnsi="Times New Roman"/>
          <w:sz w:val="24"/>
          <w:szCs w:val="24"/>
        </w:rPr>
        <w:t xml:space="preserve">-a </w:t>
      </w:r>
      <w:r w:rsidR="00FE42DA" w:rsidRPr="00837124">
        <w:rPr>
          <w:rFonts w:ascii="Times New Roman" w:hAnsi="Times New Roman"/>
          <w:sz w:val="24"/>
          <w:szCs w:val="24"/>
        </w:rPr>
        <w:t>1 za provjeru na razini sustava, oni PT-ovi 1 koji su odgovorni za prioritete s najnižom stopom ostvarenja obveza u odnosu na planiranu dinamiku ugovaranja, trebaju biti prioritet pri provjerama. UT može obavljati provjere na temelju uzorka u slučajevima gdje stopostotna provjera nije praktična u smislu učinkovitosti izvedbe. U slučaju kada se provjere obavljaju na temelju uzorka, opseg provjere obuhvaća uzorak i najmanje 3 dodatne procedure (pozivi na dostavu projektnih prijedloga i/ili ugovori i/ili transakcije unutar ugovora)</w:t>
      </w:r>
      <w:r w:rsidR="002C7571">
        <w:rPr>
          <w:rFonts w:ascii="Times New Roman" w:hAnsi="Times New Roman"/>
          <w:sz w:val="24"/>
          <w:szCs w:val="24"/>
        </w:rPr>
        <w:t>.</w:t>
      </w:r>
    </w:p>
    <w:p w14:paraId="11E0E6B0" w14:textId="0865962D" w:rsidR="00DE66E1" w:rsidRPr="00837124" w:rsidRDefault="00193124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E72B8" w:rsidRPr="00837124">
        <w:rPr>
          <w:rFonts w:ascii="Times New Roman" w:hAnsi="Times New Roman"/>
          <w:sz w:val="24"/>
          <w:szCs w:val="24"/>
        </w:rPr>
        <w:t>O</w:t>
      </w:r>
      <w:r w:rsidR="00DE66E1" w:rsidRPr="00837124">
        <w:rPr>
          <w:rFonts w:ascii="Times New Roman" w:hAnsi="Times New Roman"/>
          <w:sz w:val="24"/>
          <w:szCs w:val="24"/>
        </w:rPr>
        <w:t>dmah po završetku izrade PT2 dostavlja UT-u godišnji plan PLM-ova (provjere na licu mjesta). UT, sukladno svom godišnjem planu PRS-a, sudjeluje na pojedinim PLM-ovima koje provodi PT2. Obavijest o sudjelovanju UT-a na PLM-u i izvještavanje o provedenom PLM-u provodi se sukladno proceduri za planirani PLM;</w:t>
      </w:r>
    </w:p>
    <w:p w14:paraId="3BC4E8FF" w14:textId="26C2C9F8" w:rsidR="00B332A5" w:rsidRPr="00837124" w:rsidRDefault="00193124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FE42DA" w:rsidRPr="00837124">
        <w:rPr>
          <w:rFonts w:ascii="Times New Roman" w:hAnsi="Times New Roman"/>
          <w:sz w:val="24"/>
          <w:szCs w:val="24"/>
        </w:rPr>
        <w:t>UT obavještava PT o datumu PRS-a i imenima kontrolora najkasnije 15 kalendarskih dana prije dana planirane posjete na licu mjesta</w:t>
      </w:r>
      <w:r w:rsidR="002C7571">
        <w:rPr>
          <w:rFonts w:ascii="Times New Roman" w:hAnsi="Times New Roman"/>
          <w:sz w:val="24"/>
          <w:szCs w:val="24"/>
        </w:rPr>
        <w:t>.</w:t>
      </w:r>
    </w:p>
    <w:p w14:paraId="24B9BFBB" w14:textId="539C34C1" w:rsidR="00FE42DA" w:rsidRPr="00837124" w:rsidRDefault="00193124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="00FE42DA" w:rsidRPr="00837124">
        <w:rPr>
          <w:rFonts w:ascii="Times New Roman" w:hAnsi="Times New Roman"/>
          <w:sz w:val="24"/>
          <w:szCs w:val="24"/>
        </w:rPr>
        <w:t>UT pohranjuje zapise koji opisuju i opravdavaju metodu uzorkovanja kao i zapis o aktivnostima odabranima za provjeru.</w:t>
      </w:r>
    </w:p>
    <w:p w14:paraId="18D8AA75" w14:textId="179FE834" w:rsidR="00FE42DA" w:rsidRPr="00837124" w:rsidRDefault="00193124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="00FE42DA" w:rsidRPr="00837124">
        <w:rPr>
          <w:rFonts w:ascii="Times New Roman" w:hAnsi="Times New Roman"/>
          <w:sz w:val="24"/>
          <w:szCs w:val="24"/>
        </w:rPr>
        <w:t xml:space="preserve">UT izrađuje nacrt izvješća o PRS-u, definira nalaze, zaključke i preporuke, te ih šalje PT-u na komentiranje. Rokove za davanje komentara definira UT, a isti ne mogu biti kraći od 5 kalendarskih dana od dana primitka izvješća. Svoje komentare, PT mora potkrijepiti formalnim dokazima (dokumentima) u svrhu davanja adekvatnog objašnjenja. Po zaprimanju komentara PT-a, UT izrađuje završnu verziju izvješća o PRS-u, osim </w:t>
      </w:r>
      <w:r w:rsidR="00DE66E1" w:rsidRPr="00837124">
        <w:rPr>
          <w:rFonts w:ascii="Times New Roman" w:hAnsi="Times New Roman"/>
          <w:sz w:val="24"/>
          <w:szCs w:val="24"/>
        </w:rPr>
        <w:t xml:space="preserve">u slučaju iz </w:t>
      </w:r>
      <w:r>
        <w:rPr>
          <w:rFonts w:ascii="Times New Roman" w:hAnsi="Times New Roman"/>
          <w:sz w:val="24"/>
          <w:szCs w:val="24"/>
        </w:rPr>
        <w:t>pod</w:t>
      </w:r>
      <w:r w:rsidR="00DE66E1" w:rsidRPr="00837124">
        <w:rPr>
          <w:rFonts w:ascii="Times New Roman" w:hAnsi="Times New Roman"/>
          <w:sz w:val="24"/>
          <w:szCs w:val="24"/>
        </w:rPr>
        <w:t>točke</w:t>
      </w:r>
      <w:r>
        <w:rPr>
          <w:rFonts w:ascii="Times New Roman" w:hAnsi="Times New Roman"/>
          <w:sz w:val="24"/>
          <w:szCs w:val="24"/>
        </w:rPr>
        <w:t xml:space="preserve"> </w:t>
      </w:r>
      <w:r w:rsidR="00DE66E1" w:rsidRPr="00837124">
        <w:rPr>
          <w:rFonts w:ascii="Times New Roman" w:hAnsi="Times New Roman"/>
          <w:sz w:val="24"/>
          <w:szCs w:val="24"/>
        </w:rPr>
        <w:t>6</w:t>
      </w:r>
      <w:r w:rsidR="00FE42DA" w:rsidRPr="0083712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ove točke.</w:t>
      </w:r>
    </w:p>
    <w:p w14:paraId="015DEA1C" w14:textId="4BCAF719" w:rsidR="00193124" w:rsidRDefault="00193124" w:rsidP="00193124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="00B332A5" w:rsidRPr="00837124">
        <w:rPr>
          <w:rFonts w:ascii="Times New Roman" w:hAnsi="Times New Roman"/>
          <w:sz w:val="24"/>
          <w:szCs w:val="24"/>
        </w:rPr>
        <w:t>Ako PT nema komentara na dostavljeni nacrt izvješća i prihvaća preporuke,  o navedenom dopisom obavještava UT nakon čega UT šalje završnu verziju izvješća o PRS-u PT-u.</w:t>
      </w:r>
    </w:p>
    <w:p w14:paraId="0FA04534" w14:textId="0E1966C6" w:rsidR="00193124" w:rsidRPr="00837124" w:rsidRDefault="00193124" w:rsidP="00193124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UT šalje završnu verziju izvješća o PRS-u PT-u.</w:t>
      </w:r>
    </w:p>
    <w:p w14:paraId="6F22AA3A" w14:textId="7F7CB254" w:rsidR="00193124" w:rsidRPr="00837124" w:rsidRDefault="00193124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r w:rsidR="00B332A5" w:rsidRPr="00837124">
        <w:rPr>
          <w:rFonts w:ascii="Times New Roman" w:hAnsi="Times New Roman"/>
          <w:sz w:val="24"/>
          <w:szCs w:val="24"/>
        </w:rPr>
        <w:t>PT izvještava UT o provedbi preporuka za PRS u rokovima definiranim u završnom izvješću o PRS-u</w:t>
      </w:r>
      <w:r w:rsidR="003E72B8" w:rsidRPr="00837124">
        <w:rPr>
          <w:rFonts w:ascii="Times New Roman" w:hAnsi="Times New Roman"/>
          <w:sz w:val="24"/>
          <w:szCs w:val="24"/>
        </w:rPr>
        <w:t xml:space="preserve"> ili po traženju UT-a</w:t>
      </w:r>
      <w:r w:rsidR="00B332A5" w:rsidRPr="00837124">
        <w:rPr>
          <w:rFonts w:ascii="Times New Roman" w:hAnsi="Times New Roman"/>
          <w:sz w:val="24"/>
          <w:szCs w:val="24"/>
        </w:rPr>
        <w:t>. UT provjerava provedbu preporuka i odlučuje o njihovu zaključenju te o tome obavještava PT;</w:t>
      </w:r>
    </w:p>
    <w:p w14:paraId="2A079139" w14:textId="29DD6ED1" w:rsidR="00DE66E1" w:rsidRPr="00837124" w:rsidRDefault="00DE66E1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8.</w:t>
      </w:r>
      <w:r w:rsidR="000442CD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 xml:space="preserve">ako nakon obavljenog PRS-a (planiranog ili ad hoc) UT zaključi da su provjerene aktivnosti provedene u skladu s propisanim procedurama te nema </w:t>
      </w:r>
      <w:r w:rsidR="000442CD">
        <w:rPr>
          <w:rFonts w:ascii="Times New Roman" w:hAnsi="Times New Roman"/>
          <w:sz w:val="24"/>
          <w:szCs w:val="24"/>
        </w:rPr>
        <w:t xml:space="preserve">daljnjih </w:t>
      </w:r>
      <w:r w:rsidRPr="00837124">
        <w:rPr>
          <w:rFonts w:ascii="Times New Roman" w:hAnsi="Times New Roman"/>
          <w:sz w:val="24"/>
          <w:szCs w:val="24"/>
        </w:rPr>
        <w:t>preporuka, PT-u se dostavlja završno izvješće, a PT dostavlja UT-u pisanu suglasnost.</w:t>
      </w:r>
    </w:p>
    <w:p w14:paraId="17CD0485" w14:textId="24253679" w:rsidR="00193124" w:rsidRDefault="00DE66E1" w:rsidP="00F67BA6">
      <w:pPr>
        <w:pStyle w:val="MainParagraph-nonumber"/>
        <w:spacing w:before="0" w:after="0"/>
        <w:ind w:left="0"/>
        <w:rPr>
          <w:rFonts w:ascii="Times New Roman" w:hAnsi="Times New Roman"/>
          <w:b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lastRenderedPageBreak/>
        <w:t>9</w:t>
      </w:r>
      <w:r w:rsidR="00B332A5" w:rsidRPr="00837124">
        <w:rPr>
          <w:rFonts w:ascii="Times New Roman" w:hAnsi="Times New Roman"/>
          <w:sz w:val="24"/>
          <w:szCs w:val="24"/>
        </w:rPr>
        <w:t>.</w:t>
      </w:r>
      <w:r w:rsidR="00B332A5" w:rsidRPr="00837124">
        <w:t xml:space="preserve"> </w:t>
      </w:r>
      <w:r w:rsidR="00B332A5" w:rsidRPr="00837124">
        <w:rPr>
          <w:rFonts w:ascii="Times New Roman" w:hAnsi="Times New Roman"/>
          <w:sz w:val="24"/>
          <w:szCs w:val="24"/>
        </w:rPr>
        <w:t>UT šalje završno izvješće o PRS-u, kao i odluku o zaključenju provedenih preporuka TO-u i TR-u</w:t>
      </w:r>
      <w:r w:rsidR="00193124">
        <w:rPr>
          <w:rFonts w:ascii="Times New Roman" w:hAnsi="Times New Roman"/>
          <w:sz w:val="24"/>
          <w:szCs w:val="24"/>
        </w:rPr>
        <w:t>.</w:t>
      </w:r>
    </w:p>
    <w:p w14:paraId="60B46AFA" w14:textId="77777777" w:rsidR="00193124" w:rsidRPr="00837124" w:rsidRDefault="00193124" w:rsidP="00F67BA6">
      <w:pPr>
        <w:pStyle w:val="MainParagraph-nonumber"/>
        <w:spacing w:before="0" w:after="0"/>
        <w:ind w:left="0"/>
        <w:rPr>
          <w:rFonts w:ascii="Times New Roman" w:hAnsi="Times New Roman"/>
          <w:sz w:val="24"/>
          <w:szCs w:val="24"/>
        </w:rPr>
      </w:pPr>
    </w:p>
    <w:p w14:paraId="2DF44AEA" w14:textId="42A798F9" w:rsidR="00B332A5" w:rsidRPr="00837124" w:rsidRDefault="00193124" w:rsidP="00F67BA6">
      <w:pPr>
        <w:pStyle w:val="MainParagraph-nonumber"/>
        <w:spacing w:before="0"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b) </w:t>
      </w:r>
      <w:r w:rsidR="00B332A5" w:rsidRPr="00837124">
        <w:rPr>
          <w:rFonts w:ascii="Times New Roman" w:hAnsi="Times New Roman"/>
          <w:b/>
          <w:sz w:val="24"/>
          <w:szCs w:val="24"/>
        </w:rPr>
        <w:t>Ad hoc PRS</w:t>
      </w:r>
    </w:p>
    <w:p w14:paraId="11FBD331" w14:textId="521C1F1D" w:rsidR="00B332A5" w:rsidRPr="00837124" w:rsidRDefault="00B332A5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Prema vrsti provedbe ad hoc PRS može biti:</w:t>
      </w:r>
    </w:p>
    <w:p w14:paraId="04E1AED5" w14:textId="32A45A34" w:rsidR="00B332A5" w:rsidRPr="00837124" w:rsidRDefault="00B332A5" w:rsidP="00547ED0">
      <w:pPr>
        <w:pStyle w:val="MainParagraph-nonumber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Administrativni (kod PT-a, horizontalni i sl.)</w:t>
      </w:r>
      <w:r w:rsidR="002C7571">
        <w:rPr>
          <w:rFonts w:ascii="Times New Roman" w:hAnsi="Times New Roman"/>
          <w:sz w:val="24"/>
          <w:szCs w:val="24"/>
        </w:rPr>
        <w:t>,</w:t>
      </w:r>
    </w:p>
    <w:p w14:paraId="280E0040" w14:textId="66255D3F" w:rsidR="00B332A5" w:rsidRPr="00837124" w:rsidRDefault="00B332A5" w:rsidP="00547ED0">
      <w:pPr>
        <w:pStyle w:val="MainParagraph-nonumber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Provjera na licu mjesta (terenske provjere kod korisnika).</w:t>
      </w:r>
    </w:p>
    <w:p w14:paraId="7B564100" w14:textId="70A0B12F" w:rsidR="00B332A5" w:rsidRPr="00837124" w:rsidRDefault="00B332A5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1.UT može izvršiti i ad hoc PRS-ove, ako su se tijekom provedbe pojavile poteškoće / problemi (npr. na temelju pristiglih pritužbi korisnika, rezultata revizije ili saznanja o postojanju poteškoća/problema, (sumnje na) nepravilnosti ili prijevaru) ili temeljem eventualnih dojava o mogućim nepoštivanjima procedura, pri čemu se ne izrađuje procjena rizika, a o početku provedbe ad hoc PRS-a nije dužno izvijestiti PT</w:t>
      </w:r>
      <w:r w:rsidR="002C7571">
        <w:rPr>
          <w:rFonts w:ascii="Times New Roman" w:hAnsi="Times New Roman"/>
          <w:sz w:val="24"/>
          <w:szCs w:val="24"/>
        </w:rPr>
        <w:t>.</w:t>
      </w:r>
    </w:p>
    <w:p w14:paraId="593BD56E" w14:textId="627C30DB" w:rsidR="00193124" w:rsidRPr="00837124" w:rsidRDefault="00B332A5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2.</w:t>
      </w:r>
      <w:r w:rsidRPr="00837124">
        <w:t xml:space="preserve"> </w:t>
      </w:r>
      <w:r w:rsidR="00114BDD" w:rsidRPr="00837124">
        <w:rPr>
          <w:rFonts w:ascii="Times New Roman" w:hAnsi="Times New Roman"/>
          <w:sz w:val="24"/>
          <w:szCs w:val="24"/>
        </w:rPr>
        <w:t>A</w:t>
      </w:r>
      <w:r w:rsidRPr="00837124">
        <w:rPr>
          <w:rFonts w:ascii="Times New Roman" w:hAnsi="Times New Roman"/>
          <w:sz w:val="24"/>
          <w:szCs w:val="24"/>
        </w:rPr>
        <w:t>d hoc PRS može se provoditi i za horizontalne aktivnosti u svim ili samo relevantnim prioritetnim osima i/ili izabranim prioritetima ulaganja</w:t>
      </w:r>
      <w:r w:rsidR="002C7571">
        <w:rPr>
          <w:rFonts w:ascii="Times New Roman" w:hAnsi="Times New Roman"/>
          <w:sz w:val="24"/>
          <w:szCs w:val="24"/>
        </w:rPr>
        <w:t>.</w:t>
      </w:r>
    </w:p>
    <w:p w14:paraId="6087D61E" w14:textId="1B3A7641" w:rsidR="00DE66E1" w:rsidRPr="00837124" w:rsidRDefault="00B332A5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3.</w:t>
      </w:r>
      <w:r w:rsidRPr="00837124">
        <w:t xml:space="preserve"> </w:t>
      </w:r>
      <w:r w:rsidR="00114BDD" w:rsidRPr="00837124">
        <w:rPr>
          <w:rFonts w:ascii="Times New Roman" w:hAnsi="Times New Roman"/>
          <w:sz w:val="24"/>
          <w:szCs w:val="24"/>
        </w:rPr>
        <w:t>N</w:t>
      </w:r>
      <w:r w:rsidRPr="00837124">
        <w:rPr>
          <w:rFonts w:ascii="Times New Roman" w:hAnsi="Times New Roman"/>
          <w:sz w:val="24"/>
          <w:szCs w:val="24"/>
        </w:rPr>
        <w:t>akon obavljenog ad hoc PRS-a, UT dostavlja nacrt izvješća na očitovanje relevantnom PT-u, te se u daljnjem postupanju primjenjuju odredbe kao kod planiranog PRS-a</w:t>
      </w:r>
      <w:r w:rsidR="002C7571">
        <w:rPr>
          <w:rFonts w:ascii="Times New Roman" w:hAnsi="Times New Roman"/>
          <w:sz w:val="24"/>
          <w:szCs w:val="24"/>
        </w:rPr>
        <w:t>.</w:t>
      </w:r>
    </w:p>
    <w:p w14:paraId="1416F6AF" w14:textId="77777777" w:rsidR="000F50BE" w:rsidRPr="00837124" w:rsidRDefault="000F50BE" w:rsidP="00F84604">
      <w:pPr>
        <w:pStyle w:val="MainParagraph-nonumber"/>
        <w:spacing w:before="0" w:after="0"/>
        <w:ind w:left="2126"/>
        <w:rPr>
          <w:rFonts w:ascii="Times New Roman" w:hAnsi="Times New Roman"/>
          <w:sz w:val="24"/>
          <w:szCs w:val="24"/>
        </w:rPr>
      </w:pPr>
    </w:p>
    <w:p w14:paraId="501B5522" w14:textId="7546A273" w:rsidR="00DE66E1" w:rsidRPr="00837124" w:rsidRDefault="00193124" w:rsidP="00F67BA6">
      <w:pPr>
        <w:pStyle w:val="MainParagraph-nonumber"/>
        <w:spacing w:before="0" w:after="0"/>
        <w:ind w:left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c) </w:t>
      </w:r>
      <w:r w:rsidR="00DE66E1" w:rsidRPr="00837124">
        <w:rPr>
          <w:rFonts w:ascii="Times New Roman" w:hAnsi="Times New Roman"/>
          <w:b/>
          <w:sz w:val="24"/>
          <w:szCs w:val="24"/>
        </w:rPr>
        <w:t xml:space="preserve">PRS prije slanja </w:t>
      </w:r>
      <w:r w:rsidR="00B61177" w:rsidRPr="00837124">
        <w:rPr>
          <w:rFonts w:ascii="Times New Roman" w:hAnsi="Times New Roman"/>
          <w:b/>
          <w:sz w:val="24"/>
          <w:szCs w:val="24"/>
        </w:rPr>
        <w:t>Zahtjeva za plaćanje</w:t>
      </w:r>
      <w:r w:rsidR="00DE66E1" w:rsidRPr="00837124">
        <w:rPr>
          <w:rFonts w:ascii="Times New Roman" w:hAnsi="Times New Roman"/>
          <w:b/>
          <w:sz w:val="24"/>
          <w:szCs w:val="24"/>
        </w:rPr>
        <w:t xml:space="preserve"> prema Europskoj komisiji</w:t>
      </w:r>
    </w:p>
    <w:p w14:paraId="65BD8CEA" w14:textId="2709CBBF" w:rsidR="00193124" w:rsidRPr="00837124" w:rsidRDefault="00E4264B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</w:t>
      </w:r>
      <w:r w:rsidR="0055673B" w:rsidRPr="00837124">
        <w:rPr>
          <w:rFonts w:ascii="Times New Roman" w:hAnsi="Times New Roman"/>
          <w:sz w:val="24"/>
          <w:szCs w:val="24"/>
        </w:rPr>
        <w:t xml:space="preserve">rilikom pripreme Izjave o izdacima </w:t>
      </w:r>
      <w:r w:rsidRPr="00837124">
        <w:rPr>
          <w:rFonts w:ascii="Times New Roman" w:hAnsi="Times New Roman"/>
          <w:sz w:val="24"/>
          <w:szCs w:val="24"/>
        </w:rPr>
        <w:t>(sukladno</w:t>
      </w:r>
      <w:r w:rsidR="0055673B" w:rsidRPr="00837124">
        <w:rPr>
          <w:rFonts w:ascii="Times New Roman" w:hAnsi="Times New Roman"/>
          <w:sz w:val="24"/>
          <w:szCs w:val="24"/>
        </w:rPr>
        <w:t xml:space="preserve"> rokovima </w:t>
      </w:r>
      <w:r w:rsidRPr="00837124">
        <w:rPr>
          <w:rFonts w:ascii="Times New Roman" w:hAnsi="Times New Roman"/>
          <w:sz w:val="24"/>
          <w:szCs w:val="24"/>
        </w:rPr>
        <w:t xml:space="preserve">za slanja </w:t>
      </w:r>
      <w:r w:rsidR="00B61177" w:rsidRPr="00837124">
        <w:rPr>
          <w:rFonts w:ascii="Times New Roman" w:hAnsi="Times New Roman"/>
          <w:sz w:val="24"/>
          <w:szCs w:val="24"/>
        </w:rPr>
        <w:t>Zahtjeva za plaćanje</w:t>
      </w:r>
      <w:r w:rsidRPr="00837124">
        <w:rPr>
          <w:rFonts w:ascii="Times New Roman" w:hAnsi="Times New Roman"/>
          <w:sz w:val="24"/>
          <w:szCs w:val="24"/>
        </w:rPr>
        <w:t xml:space="preserve"> prema E</w:t>
      </w:r>
      <w:r w:rsidR="003B0A86">
        <w:rPr>
          <w:rFonts w:ascii="Times New Roman" w:hAnsi="Times New Roman"/>
          <w:sz w:val="24"/>
          <w:szCs w:val="24"/>
        </w:rPr>
        <w:t>K-u</w:t>
      </w:r>
      <w:r w:rsidRPr="00837124">
        <w:rPr>
          <w:rFonts w:ascii="Times New Roman" w:hAnsi="Times New Roman"/>
          <w:sz w:val="24"/>
          <w:szCs w:val="24"/>
        </w:rPr>
        <w:t xml:space="preserve"> </w:t>
      </w:r>
      <w:r w:rsidR="0055673B" w:rsidRPr="00837124">
        <w:rPr>
          <w:rFonts w:ascii="Times New Roman" w:hAnsi="Times New Roman"/>
          <w:sz w:val="24"/>
          <w:szCs w:val="24"/>
        </w:rPr>
        <w:t>propisanim ZNP</w:t>
      </w:r>
      <w:r w:rsidR="003B0A86">
        <w:rPr>
          <w:rFonts w:ascii="Times New Roman" w:hAnsi="Times New Roman"/>
          <w:sz w:val="24"/>
          <w:szCs w:val="24"/>
        </w:rPr>
        <w:t xml:space="preserve"> </w:t>
      </w:r>
      <w:r w:rsidR="0055673B" w:rsidRPr="00837124">
        <w:rPr>
          <w:rFonts w:ascii="Times New Roman" w:hAnsi="Times New Roman"/>
          <w:sz w:val="24"/>
          <w:szCs w:val="24"/>
        </w:rPr>
        <w:t>09 Ovjeravanje</w:t>
      </w:r>
      <w:r w:rsidRPr="00837124">
        <w:rPr>
          <w:rFonts w:ascii="Times New Roman" w:hAnsi="Times New Roman"/>
          <w:sz w:val="24"/>
          <w:szCs w:val="24"/>
        </w:rPr>
        <w:t>)</w:t>
      </w:r>
      <w:r w:rsidR="0055673B" w:rsidRPr="00837124">
        <w:rPr>
          <w:rFonts w:ascii="Times New Roman" w:hAnsi="Times New Roman"/>
          <w:sz w:val="24"/>
          <w:szCs w:val="24"/>
        </w:rPr>
        <w:t xml:space="preserve">, PRS kontrolori provode </w:t>
      </w:r>
      <w:r w:rsidR="005B1DF2" w:rsidRPr="00837124">
        <w:rPr>
          <w:rFonts w:ascii="Times New Roman" w:hAnsi="Times New Roman"/>
          <w:sz w:val="24"/>
          <w:szCs w:val="24"/>
        </w:rPr>
        <w:t>provjere izdataka koji se planiraju prijaviti EK</w:t>
      </w:r>
      <w:r w:rsidR="001D7F59" w:rsidRPr="00837124">
        <w:rPr>
          <w:rFonts w:ascii="Times New Roman" w:hAnsi="Times New Roman"/>
          <w:sz w:val="24"/>
          <w:szCs w:val="24"/>
        </w:rPr>
        <w:t>-u</w:t>
      </w:r>
      <w:r w:rsidR="0055673B" w:rsidRPr="00837124">
        <w:rPr>
          <w:rFonts w:ascii="Times New Roman" w:hAnsi="Times New Roman"/>
          <w:sz w:val="24"/>
          <w:szCs w:val="24"/>
        </w:rPr>
        <w:t xml:space="preserve">. </w:t>
      </w:r>
    </w:p>
    <w:p w14:paraId="5D0C1954" w14:textId="2DB94ED8" w:rsidR="001B75D3" w:rsidRPr="00837124" w:rsidRDefault="00547ED0" w:rsidP="00547ED0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EE499D" w:rsidRPr="00837124">
        <w:rPr>
          <w:rFonts w:ascii="Times New Roman" w:hAnsi="Times New Roman"/>
          <w:sz w:val="24"/>
          <w:szCs w:val="24"/>
        </w:rPr>
        <w:t xml:space="preserve">Prilikom navedenih PRS provjera UT će uzeti uzorak od 5 do 10% </w:t>
      </w:r>
      <w:r w:rsidR="00944949" w:rsidRPr="00837124">
        <w:rPr>
          <w:rFonts w:ascii="Times New Roman" w:hAnsi="Times New Roman"/>
          <w:sz w:val="24"/>
          <w:szCs w:val="24"/>
        </w:rPr>
        <w:t>vrijednosti izdataka</w:t>
      </w:r>
      <w:r w:rsidR="00EE499D" w:rsidRPr="00837124">
        <w:rPr>
          <w:rFonts w:ascii="Times New Roman" w:hAnsi="Times New Roman"/>
          <w:sz w:val="24"/>
          <w:szCs w:val="24"/>
        </w:rPr>
        <w:t xml:space="preserve"> prijavljenih u Izjavi o izdacima ovisno o strukturi iznosa</w:t>
      </w:r>
      <w:r w:rsidR="00944949" w:rsidRPr="00837124">
        <w:rPr>
          <w:rFonts w:ascii="Times New Roman" w:hAnsi="Times New Roman"/>
          <w:sz w:val="24"/>
          <w:szCs w:val="24"/>
        </w:rPr>
        <w:t xml:space="preserve">. </w:t>
      </w:r>
    </w:p>
    <w:p w14:paraId="30E58BFF" w14:textId="2C00DDE4" w:rsidR="00780C8C" w:rsidRPr="00837124" w:rsidRDefault="00780C8C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Prilikom određivanja uzorka provode se sljedeći koraci:</w:t>
      </w:r>
    </w:p>
    <w:p w14:paraId="6F4DBB62" w14:textId="72C972FF" w:rsidR="006E7C3D" w:rsidRPr="00837124" w:rsidRDefault="005F2650" w:rsidP="00F67BA6">
      <w:pPr>
        <w:pStyle w:val="MainParagraph-nonumber"/>
        <w:tabs>
          <w:tab w:val="left" w:pos="2410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6E7C3D" w:rsidRPr="00837124">
        <w:rPr>
          <w:rFonts w:ascii="Times New Roman" w:hAnsi="Times New Roman"/>
          <w:sz w:val="24"/>
          <w:szCs w:val="24"/>
        </w:rPr>
        <w:t xml:space="preserve">Definira se populacija koja se sastoji od svih izdataka koji se planiraju prijaviti u Izjavi </w:t>
      </w:r>
      <w:r w:rsidR="003B0A86">
        <w:rPr>
          <w:rFonts w:ascii="Times New Roman" w:hAnsi="Times New Roman"/>
          <w:sz w:val="24"/>
          <w:szCs w:val="24"/>
        </w:rPr>
        <w:t>o</w:t>
      </w:r>
      <w:r w:rsidR="006E7C3D" w:rsidRPr="00837124">
        <w:rPr>
          <w:rFonts w:ascii="Times New Roman" w:hAnsi="Times New Roman"/>
          <w:sz w:val="24"/>
          <w:szCs w:val="24"/>
        </w:rPr>
        <w:t xml:space="preserve"> izdacima (Zahtjevu za plaćanje prema E</w:t>
      </w:r>
      <w:r w:rsidR="003B0A86">
        <w:rPr>
          <w:rFonts w:ascii="Times New Roman" w:hAnsi="Times New Roman"/>
          <w:sz w:val="24"/>
          <w:szCs w:val="24"/>
        </w:rPr>
        <w:t>K-u</w:t>
      </w:r>
      <w:r w:rsidR="006E7C3D" w:rsidRPr="00837124">
        <w:rPr>
          <w:rFonts w:ascii="Times New Roman" w:hAnsi="Times New Roman"/>
          <w:sz w:val="24"/>
          <w:szCs w:val="24"/>
        </w:rPr>
        <w:t>).</w:t>
      </w:r>
    </w:p>
    <w:p w14:paraId="5B25E3C6" w14:textId="7478D629" w:rsidR="006E7C3D" w:rsidRPr="00837124" w:rsidRDefault="005F2650" w:rsidP="00F67BA6">
      <w:pPr>
        <w:pStyle w:val="MainParagraph-nonumber"/>
        <w:tabs>
          <w:tab w:val="left" w:pos="2268"/>
        </w:tabs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6E7C3D" w:rsidRPr="00837124">
        <w:rPr>
          <w:rFonts w:ascii="Times New Roman" w:hAnsi="Times New Roman"/>
          <w:sz w:val="24"/>
          <w:szCs w:val="24"/>
        </w:rPr>
        <w:t>Jedinica uzorkovanja, na temelju koje će se provjeravati izdaci koji se planiraju prijaviti u Izjavi o izdacima, je ZNS.</w:t>
      </w:r>
    </w:p>
    <w:p w14:paraId="306BBAD5" w14:textId="5ABCEBCA" w:rsidR="006E7C3D" w:rsidRPr="00837124" w:rsidRDefault="006E7C3D" w:rsidP="00547ED0">
      <w:pPr>
        <w:pStyle w:val="MainParagraph-nonumber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 xml:space="preserve">U uzorak za kontrolu ulaze minimalno 4 ZNS-a i minimalno 5-10% iznosa prijavljenih izdataka u Izjavi o izdacima. </w:t>
      </w:r>
    </w:p>
    <w:p w14:paraId="2EF6A04E" w14:textId="31D308DE" w:rsidR="006E7C3D" w:rsidRPr="00F84604" w:rsidRDefault="006E7C3D" w:rsidP="00547ED0">
      <w:pPr>
        <w:pStyle w:val="MainParagraph-nonumber"/>
        <w:numPr>
          <w:ilvl w:val="0"/>
          <w:numId w:val="15"/>
        </w:numPr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Kod provjere izdataka moguće je koristiti poduzorkovanje u pojedinom ZNS-u. Ukoliko se koristi poduzorkovanje, tada se kontroliraju samo stavke odabrane poduzorkovanjem. U tom slučaju, a za potrebe dostizanja minimalno 5-10% iznosa prijavljenih izdataka u</w:t>
      </w:r>
      <w:r w:rsidR="00193124">
        <w:rPr>
          <w:rFonts w:ascii="Times New Roman" w:hAnsi="Times New Roman"/>
          <w:sz w:val="24"/>
          <w:szCs w:val="24"/>
        </w:rPr>
        <w:t xml:space="preserve"> </w:t>
      </w:r>
      <w:r w:rsidRPr="00F84604">
        <w:rPr>
          <w:rFonts w:ascii="Times New Roman" w:hAnsi="Times New Roman"/>
          <w:sz w:val="24"/>
          <w:szCs w:val="24"/>
        </w:rPr>
        <w:t xml:space="preserve">Izjavi o izdacima iz </w:t>
      </w:r>
      <w:r w:rsidR="00D41811">
        <w:rPr>
          <w:rFonts w:ascii="Times New Roman" w:hAnsi="Times New Roman"/>
          <w:sz w:val="24"/>
          <w:szCs w:val="24"/>
        </w:rPr>
        <w:t>pod</w:t>
      </w:r>
      <w:r w:rsidRPr="00F84604">
        <w:rPr>
          <w:rFonts w:ascii="Times New Roman" w:hAnsi="Times New Roman"/>
          <w:sz w:val="24"/>
          <w:szCs w:val="24"/>
        </w:rPr>
        <w:t xml:space="preserve">točke </w:t>
      </w:r>
      <w:r w:rsidR="005F2650">
        <w:rPr>
          <w:rFonts w:ascii="Times New Roman" w:hAnsi="Times New Roman"/>
          <w:sz w:val="24"/>
          <w:szCs w:val="24"/>
        </w:rPr>
        <w:t>b),</w:t>
      </w:r>
      <w:r w:rsidR="00193124" w:rsidRPr="00F84604">
        <w:rPr>
          <w:rFonts w:ascii="Times New Roman" w:hAnsi="Times New Roman"/>
          <w:sz w:val="24"/>
          <w:szCs w:val="24"/>
        </w:rPr>
        <w:t xml:space="preserve"> alineja 1</w:t>
      </w:r>
      <w:r w:rsidR="00D41811">
        <w:rPr>
          <w:rFonts w:ascii="Times New Roman" w:hAnsi="Times New Roman"/>
          <w:sz w:val="24"/>
          <w:szCs w:val="24"/>
        </w:rPr>
        <w:t xml:space="preserve"> ove točke</w:t>
      </w:r>
      <w:r w:rsidRPr="00F84604">
        <w:rPr>
          <w:rFonts w:ascii="Times New Roman" w:hAnsi="Times New Roman"/>
          <w:sz w:val="24"/>
          <w:szCs w:val="24"/>
        </w:rPr>
        <w:t>, kontrolirani izdaci su samo oni izdaci odabrani poduzorkovanjem, a ne cjelokupni izdaci u pojedinom ZNS-u.</w:t>
      </w:r>
      <w:r w:rsidR="00193124">
        <w:rPr>
          <w:rFonts w:ascii="Times New Roman" w:hAnsi="Times New Roman"/>
          <w:sz w:val="24"/>
          <w:szCs w:val="24"/>
        </w:rPr>
        <w:t xml:space="preserve"> </w:t>
      </w:r>
      <w:r w:rsidRPr="00F84604">
        <w:rPr>
          <w:rFonts w:ascii="Times New Roman" w:hAnsi="Times New Roman"/>
          <w:sz w:val="24"/>
          <w:szCs w:val="24"/>
        </w:rPr>
        <w:t xml:space="preserve">Metodologija odabira uzorka ZNS-ova za kontrolu te metodologija poduzorkovanja u pojedinom ZNS-u razradit će se u UT PoP-u B Uspostava i unaprjeđenje sustava. </w:t>
      </w:r>
    </w:p>
    <w:p w14:paraId="0C1C79BA" w14:textId="12C83AA9" w:rsidR="004E6FA7" w:rsidRPr="00837124" w:rsidRDefault="004E6FA7" w:rsidP="00547ED0">
      <w:pPr>
        <w:pStyle w:val="MainParagraph-nonumber"/>
        <w:numPr>
          <w:ilvl w:val="0"/>
          <w:numId w:val="16"/>
        </w:numPr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lastRenderedPageBreak/>
        <w:t xml:space="preserve">U slučaju kada se u redoslijedu po veličini iznosa pojavi ZNS iz projekta/operacije koja je već bila predmetom PRS provjera, izabire se za provjeru prvi sljedeći ZNS po veličini iz projekta/operacije koja nije bila predmetom kontrole zadnjih godinu dana. </w:t>
      </w:r>
    </w:p>
    <w:p w14:paraId="3E8ACADC" w14:textId="734C074E" w:rsidR="007736AC" w:rsidRPr="00837124" w:rsidRDefault="005F2650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343109" w:rsidRPr="00837124">
        <w:rPr>
          <w:rFonts w:ascii="Times New Roman" w:hAnsi="Times New Roman"/>
          <w:sz w:val="24"/>
          <w:szCs w:val="24"/>
        </w:rPr>
        <w:t xml:space="preserve">Prilikom provjera odabranih ZNS-ova kontrolori </w:t>
      </w:r>
      <w:r w:rsidR="007736AC" w:rsidRPr="00837124">
        <w:rPr>
          <w:rFonts w:ascii="Times New Roman" w:hAnsi="Times New Roman"/>
          <w:sz w:val="24"/>
          <w:szCs w:val="24"/>
        </w:rPr>
        <w:t xml:space="preserve">provjeravaju </w:t>
      </w:r>
      <w:r w:rsidR="00EE23CA" w:rsidRPr="00837124">
        <w:rPr>
          <w:rFonts w:ascii="Times New Roman" w:hAnsi="Times New Roman"/>
          <w:sz w:val="24"/>
          <w:szCs w:val="24"/>
        </w:rPr>
        <w:t>pravilnost</w:t>
      </w:r>
      <w:r w:rsidR="007736AC" w:rsidRPr="00837124">
        <w:rPr>
          <w:rFonts w:ascii="Times New Roman" w:hAnsi="Times New Roman"/>
          <w:sz w:val="24"/>
          <w:szCs w:val="24"/>
        </w:rPr>
        <w:t xml:space="preserve"> i zakonitost izdataka, a ta provjera uključuje ispravno proveden postupak dodjele bespovratnih sredstava</w:t>
      </w:r>
      <w:r w:rsidR="004E6FA7" w:rsidRPr="00837124">
        <w:rPr>
          <w:rFonts w:ascii="Times New Roman" w:hAnsi="Times New Roman"/>
          <w:sz w:val="24"/>
          <w:szCs w:val="24"/>
        </w:rPr>
        <w:t xml:space="preserve"> u okviru provedbe delegiranih funkcija</w:t>
      </w:r>
      <w:r w:rsidR="007736AC" w:rsidRPr="00837124">
        <w:rPr>
          <w:rFonts w:ascii="Times New Roman" w:hAnsi="Times New Roman"/>
          <w:sz w:val="24"/>
          <w:szCs w:val="24"/>
        </w:rPr>
        <w:t xml:space="preserve">, provjeru postupka nabave i provjeru ispravnosti ZNS-a. </w:t>
      </w:r>
    </w:p>
    <w:p w14:paraId="7C70FC14" w14:textId="7AF6D2D4" w:rsidR="0055673B" w:rsidRPr="00837124" w:rsidRDefault="0089014E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3.</w:t>
      </w:r>
      <w:r w:rsidR="001D7F59" w:rsidRPr="00837124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 xml:space="preserve">Prilikom predmetnih provjera predviđene su administrativne vrste provjera. </w:t>
      </w:r>
      <w:r w:rsidR="006D3544" w:rsidRPr="00837124">
        <w:rPr>
          <w:rFonts w:ascii="Times New Roman" w:hAnsi="Times New Roman"/>
          <w:sz w:val="24"/>
          <w:szCs w:val="24"/>
        </w:rPr>
        <w:t>Eventualne provjere na licu mjesta mogu biti preporučene od strane UT-a relevantnom PT</w:t>
      </w:r>
      <w:r w:rsidR="00124101" w:rsidRPr="00837124">
        <w:rPr>
          <w:rFonts w:ascii="Times New Roman" w:hAnsi="Times New Roman"/>
          <w:sz w:val="24"/>
          <w:szCs w:val="24"/>
        </w:rPr>
        <w:t xml:space="preserve">-u </w:t>
      </w:r>
      <w:r w:rsidR="006D3544" w:rsidRPr="00837124">
        <w:rPr>
          <w:rFonts w:ascii="Times New Roman" w:hAnsi="Times New Roman"/>
          <w:sz w:val="24"/>
          <w:szCs w:val="24"/>
        </w:rPr>
        <w:t>2 kroz PRS izvješće.</w:t>
      </w:r>
    </w:p>
    <w:p w14:paraId="2E252ADA" w14:textId="129C86D2" w:rsidR="005F2650" w:rsidRPr="00837124" w:rsidRDefault="0089014E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4.</w:t>
      </w:r>
      <w:r w:rsidR="001D7F59" w:rsidRPr="00837124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>U slučaju kada prilikom pregleda odabranih ZNS-ova i ostale popratne dokumentacije PRS kontrolori uoče nekonzistentnost, pogreške u provedenim provjerama PT</w:t>
      </w:r>
      <w:r w:rsidR="001D7F59" w:rsidRPr="00837124">
        <w:rPr>
          <w:rFonts w:ascii="Times New Roman" w:hAnsi="Times New Roman"/>
          <w:sz w:val="24"/>
          <w:szCs w:val="24"/>
        </w:rPr>
        <w:t xml:space="preserve">-a </w:t>
      </w:r>
      <w:r w:rsidRPr="00837124">
        <w:rPr>
          <w:rFonts w:ascii="Times New Roman" w:hAnsi="Times New Roman"/>
          <w:sz w:val="24"/>
          <w:szCs w:val="24"/>
        </w:rPr>
        <w:t>2 ili nelogičnost</w:t>
      </w:r>
      <w:r w:rsidR="006D3544" w:rsidRPr="00837124">
        <w:rPr>
          <w:rFonts w:ascii="Times New Roman" w:hAnsi="Times New Roman"/>
          <w:sz w:val="24"/>
          <w:szCs w:val="24"/>
        </w:rPr>
        <w:t>i u prikazu prijavljenih iznosa, UT će predmetne ZNS-ove izdvojiti iz postupka ovjeravanja te o tome pisanim putem obavijestiti TO i relevantni PT.</w:t>
      </w:r>
    </w:p>
    <w:p w14:paraId="62E82CC9" w14:textId="2F599B24" w:rsidR="005F2650" w:rsidRPr="00837124" w:rsidRDefault="004E5A98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5.</w:t>
      </w:r>
      <w:r w:rsidR="001D7F59" w:rsidRPr="00837124"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 xml:space="preserve">U </w:t>
      </w:r>
      <w:r w:rsidR="00747A6C">
        <w:rPr>
          <w:rFonts w:ascii="Times New Roman" w:hAnsi="Times New Roman"/>
          <w:sz w:val="24"/>
          <w:szCs w:val="24"/>
        </w:rPr>
        <w:t xml:space="preserve">sustavu eFondova i ESIF </w:t>
      </w:r>
      <w:r w:rsidRPr="00837124">
        <w:rPr>
          <w:rFonts w:ascii="Times New Roman" w:hAnsi="Times New Roman"/>
          <w:sz w:val="24"/>
          <w:szCs w:val="24"/>
        </w:rPr>
        <w:t>MIS-u je osiguran adekvatan revizijski trag o provedenim kontrolama i eventualnom isključenju neprihvatljivih troškova nakon provjera PT</w:t>
      </w:r>
      <w:r w:rsidR="005A6F5F" w:rsidRPr="00837124">
        <w:rPr>
          <w:rFonts w:ascii="Times New Roman" w:hAnsi="Times New Roman"/>
          <w:sz w:val="24"/>
          <w:szCs w:val="24"/>
        </w:rPr>
        <w:t xml:space="preserve">-a </w:t>
      </w:r>
      <w:r w:rsidRPr="00837124">
        <w:rPr>
          <w:rFonts w:ascii="Times New Roman" w:hAnsi="Times New Roman"/>
          <w:sz w:val="24"/>
          <w:szCs w:val="24"/>
        </w:rPr>
        <w:t>2, a prije prijave izdataka za ovjeravanje.</w:t>
      </w:r>
    </w:p>
    <w:p w14:paraId="1FC46C2F" w14:textId="1BA190B1" w:rsidR="006D3544" w:rsidRPr="00837124" w:rsidRDefault="004E5A98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6</w:t>
      </w:r>
      <w:r w:rsidR="006D3544" w:rsidRPr="00837124">
        <w:rPr>
          <w:rFonts w:ascii="Times New Roman" w:hAnsi="Times New Roman"/>
          <w:sz w:val="24"/>
          <w:szCs w:val="24"/>
        </w:rPr>
        <w:t>.</w:t>
      </w:r>
      <w:r w:rsidR="001D7F59" w:rsidRPr="00837124">
        <w:rPr>
          <w:rFonts w:ascii="Times New Roman" w:hAnsi="Times New Roman"/>
          <w:sz w:val="24"/>
          <w:szCs w:val="24"/>
        </w:rPr>
        <w:t xml:space="preserve"> </w:t>
      </w:r>
      <w:r w:rsidR="006D3544" w:rsidRPr="00837124">
        <w:rPr>
          <w:rFonts w:ascii="Times New Roman" w:hAnsi="Times New Roman"/>
          <w:sz w:val="24"/>
          <w:szCs w:val="24"/>
        </w:rPr>
        <w:t>Nakon provedenog postupka provjere, slijedi postupak izvještavanja kako je navedeno kod planiranih PRS-ova.</w:t>
      </w:r>
    </w:p>
    <w:p w14:paraId="3EC201CD" w14:textId="4ABF7DB8" w:rsidR="006D3544" w:rsidRPr="00837124" w:rsidRDefault="004E5A98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7</w:t>
      </w:r>
      <w:r w:rsidR="006D3544" w:rsidRPr="00837124">
        <w:rPr>
          <w:rFonts w:ascii="Times New Roman" w:hAnsi="Times New Roman"/>
          <w:sz w:val="24"/>
          <w:szCs w:val="24"/>
        </w:rPr>
        <w:t>.</w:t>
      </w:r>
      <w:r w:rsidR="001D7F59" w:rsidRPr="00837124">
        <w:rPr>
          <w:rFonts w:ascii="Times New Roman" w:hAnsi="Times New Roman"/>
          <w:sz w:val="24"/>
          <w:szCs w:val="24"/>
        </w:rPr>
        <w:t xml:space="preserve"> </w:t>
      </w:r>
      <w:r w:rsidR="006D3544" w:rsidRPr="00837124">
        <w:rPr>
          <w:rFonts w:ascii="Times New Roman" w:hAnsi="Times New Roman"/>
          <w:sz w:val="24"/>
          <w:szCs w:val="24"/>
        </w:rPr>
        <w:t>Izdvojeni ZNS-ovi iz postupka ovjeravanja bit će, nakon zaprimljenih dokaza od strane PT</w:t>
      </w:r>
      <w:r w:rsidR="001D7F59" w:rsidRPr="00837124">
        <w:rPr>
          <w:rFonts w:ascii="Times New Roman" w:hAnsi="Times New Roman"/>
          <w:sz w:val="24"/>
          <w:szCs w:val="24"/>
        </w:rPr>
        <w:t xml:space="preserve">-a </w:t>
      </w:r>
      <w:r w:rsidR="006D3544" w:rsidRPr="00837124">
        <w:rPr>
          <w:rFonts w:ascii="Times New Roman" w:hAnsi="Times New Roman"/>
          <w:sz w:val="24"/>
          <w:szCs w:val="24"/>
        </w:rPr>
        <w:t>2 o poduzetim preporučenim dodatnim kontrolama i aktivnostima, pregledani od strane PRS kontrolora.</w:t>
      </w:r>
      <w:r w:rsidR="002A4982">
        <w:rPr>
          <w:rFonts w:ascii="Times New Roman" w:hAnsi="Times New Roman"/>
          <w:sz w:val="24"/>
          <w:szCs w:val="24"/>
        </w:rPr>
        <w:t xml:space="preserve"> </w:t>
      </w:r>
      <w:r w:rsidR="006D3544" w:rsidRPr="00837124">
        <w:rPr>
          <w:rFonts w:ascii="Times New Roman" w:hAnsi="Times New Roman"/>
          <w:sz w:val="24"/>
          <w:szCs w:val="24"/>
        </w:rPr>
        <w:t>Ukoliko se provedene aktivnosti smatraju dostatnima, UT priprema Izvješće o provedbi preporuka te ga dostavlja PT</w:t>
      </w:r>
      <w:r w:rsidR="001D7F59" w:rsidRPr="00837124">
        <w:rPr>
          <w:rFonts w:ascii="Times New Roman" w:hAnsi="Times New Roman"/>
          <w:sz w:val="24"/>
          <w:szCs w:val="24"/>
        </w:rPr>
        <w:t xml:space="preserve">-u </w:t>
      </w:r>
      <w:r w:rsidR="006D3544" w:rsidRPr="00837124">
        <w:rPr>
          <w:rFonts w:ascii="Times New Roman" w:hAnsi="Times New Roman"/>
          <w:sz w:val="24"/>
          <w:szCs w:val="24"/>
        </w:rPr>
        <w:t xml:space="preserve">2. Nakon zaprimljenog izvješća o provedbi preporuka, PT2 može predmetni ZNS uključiti u sljedeću Izjavu o izdacima. </w:t>
      </w:r>
    </w:p>
    <w:p w14:paraId="081BECC3" w14:textId="14706ECC" w:rsidR="009C1EF1" w:rsidRDefault="004E5A98" w:rsidP="00F67BA6">
      <w:pPr>
        <w:pStyle w:val="MainParagraph-nonumber"/>
        <w:ind w:left="0"/>
      </w:pPr>
      <w:r w:rsidRPr="00837124">
        <w:rPr>
          <w:rFonts w:ascii="Times New Roman" w:hAnsi="Times New Roman"/>
          <w:sz w:val="24"/>
          <w:szCs w:val="24"/>
        </w:rPr>
        <w:t>8</w:t>
      </w:r>
      <w:r w:rsidR="006D3544" w:rsidRPr="00837124">
        <w:rPr>
          <w:rFonts w:ascii="Times New Roman" w:hAnsi="Times New Roman"/>
          <w:sz w:val="24"/>
          <w:szCs w:val="24"/>
        </w:rPr>
        <w:t xml:space="preserve">. </w:t>
      </w:r>
      <w:r w:rsidR="00D36376" w:rsidRPr="00837124">
        <w:rPr>
          <w:rFonts w:ascii="Times New Roman" w:hAnsi="Times New Roman"/>
          <w:sz w:val="24"/>
          <w:szCs w:val="24"/>
        </w:rPr>
        <w:t>Priprema nacrta i konačnog PRS izvješća, p</w:t>
      </w:r>
      <w:r w:rsidR="0072337A" w:rsidRPr="00837124">
        <w:rPr>
          <w:rFonts w:ascii="Times New Roman" w:hAnsi="Times New Roman"/>
          <w:sz w:val="24"/>
          <w:szCs w:val="24"/>
        </w:rPr>
        <w:t>regled dokaza</w:t>
      </w:r>
      <w:r w:rsidR="006D3544" w:rsidRPr="00837124">
        <w:rPr>
          <w:rFonts w:ascii="Times New Roman" w:hAnsi="Times New Roman"/>
          <w:sz w:val="24"/>
          <w:szCs w:val="24"/>
        </w:rPr>
        <w:t xml:space="preserve"> o provedbi preporuka za ove PRS-ove </w:t>
      </w:r>
      <w:r w:rsidR="0072337A" w:rsidRPr="00837124">
        <w:rPr>
          <w:rFonts w:ascii="Times New Roman" w:hAnsi="Times New Roman"/>
          <w:sz w:val="24"/>
          <w:szCs w:val="24"/>
        </w:rPr>
        <w:t>te priprema Izvješća o provedbi preporuka prioritetni su za PRS kontrolore kako bi izdvojeni iznosi pravovremeno ušli u sljedeći postupak ovjeravanja.</w:t>
      </w:r>
    </w:p>
    <w:p w14:paraId="1EFA03BD" w14:textId="6F8383CF" w:rsidR="005B49E8" w:rsidRPr="00837124" w:rsidRDefault="009C1EF1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6.6.2.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837124">
        <w:rPr>
          <w:rFonts w:ascii="Times New Roman" w:hAnsi="Times New Roman"/>
          <w:sz w:val="24"/>
          <w:szCs w:val="24"/>
        </w:rPr>
        <w:t xml:space="preserve">UT provodi nadzor na obavljanjem delegiranih funkcija na način </w:t>
      </w:r>
      <w:r w:rsidRPr="00F67BA6">
        <w:rPr>
          <w:rFonts w:ascii="Times New Roman" w:hAnsi="Times New Roman"/>
          <w:b/>
          <w:sz w:val="24"/>
          <w:szCs w:val="24"/>
        </w:rPr>
        <w:t xml:space="preserve">da </w:t>
      </w:r>
      <w:r w:rsidR="00FE21E4">
        <w:rPr>
          <w:rFonts w:ascii="Times New Roman" w:hAnsi="Times New Roman"/>
          <w:b/>
          <w:sz w:val="24"/>
          <w:szCs w:val="24"/>
        </w:rPr>
        <w:t>obavlja</w:t>
      </w:r>
      <w:r w:rsidR="005B49E8" w:rsidRPr="00F67BA6">
        <w:rPr>
          <w:rFonts w:ascii="Times New Roman" w:hAnsi="Times New Roman"/>
          <w:b/>
          <w:sz w:val="24"/>
          <w:szCs w:val="24"/>
        </w:rPr>
        <w:t xml:space="preserve"> ex-ante provjere kvalitete odluka/dokumenata koje su pripremili PT-</w:t>
      </w:r>
      <w:r w:rsidR="009301A7" w:rsidRPr="00F67BA6">
        <w:rPr>
          <w:rFonts w:ascii="Times New Roman" w:hAnsi="Times New Roman"/>
          <w:b/>
          <w:sz w:val="24"/>
          <w:szCs w:val="24"/>
        </w:rPr>
        <w:t>ov</w:t>
      </w:r>
      <w:r w:rsidR="005B49E8" w:rsidRPr="00F67BA6">
        <w:rPr>
          <w:rFonts w:ascii="Times New Roman" w:hAnsi="Times New Roman"/>
          <w:b/>
          <w:sz w:val="24"/>
          <w:szCs w:val="24"/>
        </w:rPr>
        <w:t>i</w:t>
      </w:r>
      <w:r w:rsidR="00ED5D82" w:rsidRPr="00837124">
        <w:rPr>
          <w:rFonts w:ascii="Times New Roman" w:hAnsi="Times New Roman"/>
          <w:sz w:val="24"/>
          <w:szCs w:val="24"/>
        </w:rPr>
        <w:t xml:space="preserve">, u skladu s </w:t>
      </w:r>
      <w:r w:rsidR="005A6F5F" w:rsidRPr="00837124">
        <w:rPr>
          <w:rFonts w:ascii="Times New Roman" w:hAnsi="Times New Roman"/>
          <w:sz w:val="24"/>
          <w:szCs w:val="24"/>
        </w:rPr>
        <w:t xml:space="preserve">poglavljem </w:t>
      </w:r>
      <w:r w:rsidR="00ED5D82" w:rsidRPr="00837124">
        <w:rPr>
          <w:rFonts w:ascii="Times New Roman" w:hAnsi="Times New Roman"/>
          <w:sz w:val="24"/>
          <w:szCs w:val="24"/>
        </w:rPr>
        <w:t>ZNP</w:t>
      </w:r>
      <w:r w:rsidR="005A6F5F" w:rsidRPr="00837124">
        <w:rPr>
          <w:rFonts w:ascii="Times New Roman" w:hAnsi="Times New Roman"/>
          <w:sz w:val="24"/>
          <w:szCs w:val="24"/>
        </w:rPr>
        <w:t>-a</w:t>
      </w:r>
      <w:r w:rsidR="00ED5D82" w:rsidRPr="00837124">
        <w:rPr>
          <w:rFonts w:ascii="Times New Roman" w:hAnsi="Times New Roman"/>
          <w:sz w:val="24"/>
          <w:szCs w:val="24"/>
        </w:rPr>
        <w:t xml:space="preserve"> 06,</w:t>
      </w:r>
      <w:r w:rsidR="00077E95" w:rsidRPr="00837124">
        <w:rPr>
          <w:rFonts w:ascii="Times New Roman" w:hAnsi="Times New Roman"/>
          <w:sz w:val="24"/>
          <w:szCs w:val="24"/>
        </w:rPr>
        <w:t xml:space="preserve"> na način da</w:t>
      </w:r>
      <w:r w:rsidR="005B49E8" w:rsidRPr="00837124">
        <w:rPr>
          <w:rFonts w:ascii="Times New Roman" w:hAnsi="Times New Roman"/>
          <w:sz w:val="24"/>
          <w:szCs w:val="24"/>
        </w:rPr>
        <w:t>:</w:t>
      </w:r>
    </w:p>
    <w:p w14:paraId="021ADF20" w14:textId="3F4A7FF9" w:rsidR="009C1EF1" w:rsidRPr="00F67BA6" w:rsidRDefault="005B49E8" w:rsidP="00547ED0">
      <w:pPr>
        <w:pStyle w:val="ListParagraph"/>
        <w:numPr>
          <w:ilvl w:val="0"/>
          <w:numId w:val="16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odobrava prijedlog sadržaja Programskog dodatka;</w:t>
      </w:r>
    </w:p>
    <w:p w14:paraId="48396FBB" w14:textId="7DA1068B" w:rsidR="009C1EF1" w:rsidRPr="00F67BA6" w:rsidRDefault="005B49E8" w:rsidP="00547ED0">
      <w:pPr>
        <w:pStyle w:val="ListParagraph"/>
        <w:numPr>
          <w:ilvl w:val="0"/>
          <w:numId w:val="16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usuglašava Indikativni godišnji plan PDP-ova sufinanciranih iz OPKK</w:t>
      </w:r>
      <w:r w:rsidR="009C1EF1">
        <w:rPr>
          <w:rFonts w:ascii="Times New Roman" w:hAnsi="Times New Roman"/>
          <w:sz w:val="24"/>
          <w:szCs w:val="24"/>
        </w:rPr>
        <w:t xml:space="preserve"> </w:t>
      </w:r>
      <w:r w:rsidR="009C1EF1" w:rsidRPr="00855BD1">
        <w:rPr>
          <w:rFonts w:ascii="Times New Roman" w:hAnsi="Times New Roman"/>
          <w:sz w:val="24"/>
          <w:szCs w:val="24"/>
        </w:rPr>
        <w:t>s PT1 na operativnoj razini</w:t>
      </w:r>
      <w:r w:rsidRPr="00F67BA6">
        <w:rPr>
          <w:rFonts w:ascii="Times New Roman" w:hAnsi="Times New Roman"/>
          <w:sz w:val="24"/>
          <w:szCs w:val="24"/>
        </w:rPr>
        <w:t>;</w:t>
      </w:r>
    </w:p>
    <w:p w14:paraId="6AD143A4" w14:textId="052C40CA" w:rsidR="009C1EF1" w:rsidRPr="00F67BA6" w:rsidRDefault="005B49E8" w:rsidP="00547ED0">
      <w:pPr>
        <w:pStyle w:val="ListParagraph"/>
        <w:numPr>
          <w:ilvl w:val="0"/>
          <w:numId w:val="16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usuglašava Obrazac indikativnog vremenskog rasporeda s planiranim datumima pokretanja postupaka dodjele za cijelo razdoblje provedbe OP-a</w:t>
      </w:r>
      <w:r w:rsidR="009C1EF1">
        <w:rPr>
          <w:rFonts w:ascii="Times New Roman" w:hAnsi="Times New Roman"/>
          <w:sz w:val="24"/>
          <w:szCs w:val="24"/>
        </w:rPr>
        <w:t xml:space="preserve"> </w:t>
      </w:r>
      <w:r w:rsidR="009C1EF1" w:rsidRPr="00855BD1">
        <w:rPr>
          <w:rFonts w:ascii="Times New Roman" w:hAnsi="Times New Roman"/>
          <w:sz w:val="24"/>
          <w:szCs w:val="24"/>
        </w:rPr>
        <w:t>s PT1 na operativnoj razini</w:t>
      </w:r>
      <w:r w:rsidRPr="00F67BA6">
        <w:rPr>
          <w:rFonts w:ascii="Times New Roman" w:hAnsi="Times New Roman"/>
          <w:sz w:val="24"/>
          <w:szCs w:val="24"/>
        </w:rPr>
        <w:t>;</w:t>
      </w:r>
    </w:p>
    <w:p w14:paraId="4771BA6A" w14:textId="1139F738" w:rsidR="009C1EF1" w:rsidRPr="00F67BA6" w:rsidRDefault="00FC5500" w:rsidP="00547ED0">
      <w:pPr>
        <w:pStyle w:val="ListParagraph"/>
        <w:numPr>
          <w:ilvl w:val="0"/>
          <w:numId w:val="16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daje prethodnu suglasnost na prijedlog</w:t>
      </w:r>
      <w:r w:rsidR="005B49E8" w:rsidRPr="00F67BA6">
        <w:rPr>
          <w:rFonts w:ascii="Times New Roman" w:hAnsi="Times New Roman"/>
          <w:sz w:val="24"/>
          <w:szCs w:val="24"/>
        </w:rPr>
        <w:t xml:space="preserve"> </w:t>
      </w:r>
      <w:r w:rsidR="00752E54" w:rsidRPr="00F67BA6">
        <w:rPr>
          <w:rFonts w:ascii="Times New Roman" w:hAnsi="Times New Roman"/>
          <w:sz w:val="24"/>
          <w:szCs w:val="24"/>
        </w:rPr>
        <w:t>kriterij</w:t>
      </w:r>
      <w:r w:rsidRPr="00F67BA6">
        <w:rPr>
          <w:rFonts w:ascii="Times New Roman" w:hAnsi="Times New Roman"/>
          <w:sz w:val="24"/>
          <w:szCs w:val="24"/>
        </w:rPr>
        <w:t>a</w:t>
      </w:r>
      <w:r w:rsidR="00752E54" w:rsidRPr="00F67BA6">
        <w:rPr>
          <w:rFonts w:ascii="Times New Roman" w:hAnsi="Times New Roman"/>
          <w:sz w:val="24"/>
          <w:szCs w:val="24"/>
        </w:rPr>
        <w:t xml:space="preserve"> za odabir operacija</w:t>
      </w:r>
      <w:r w:rsidR="005B49E8" w:rsidRPr="00F67BA6">
        <w:rPr>
          <w:rFonts w:ascii="Times New Roman" w:hAnsi="Times New Roman"/>
          <w:sz w:val="24"/>
          <w:szCs w:val="24"/>
        </w:rPr>
        <w:t xml:space="preserve"> </w:t>
      </w:r>
      <w:r w:rsidR="00752E54" w:rsidRPr="00F67BA6">
        <w:rPr>
          <w:rFonts w:ascii="Times New Roman" w:hAnsi="Times New Roman"/>
          <w:sz w:val="24"/>
          <w:szCs w:val="24"/>
        </w:rPr>
        <w:t>i pripadajuću metodologiju</w:t>
      </w:r>
      <w:r w:rsidR="005B49E8" w:rsidRPr="00F67BA6">
        <w:rPr>
          <w:rFonts w:ascii="Times New Roman" w:hAnsi="Times New Roman"/>
          <w:sz w:val="24"/>
          <w:szCs w:val="24"/>
        </w:rPr>
        <w:t xml:space="preserve"> koje je pripremio PT1;</w:t>
      </w:r>
    </w:p>
    <w:p w14:paraId="6C9A46D5" w14:textId="38574062" w:rsidR="009C1EF1" w:rsidRPr="00863F1C" w:rsidRDefault="005B49E8" w:rsidP="00547ED0">
      <w:pPr>
        <w:pStyle w:val="ListParagraph"/>
        <w:numPr>
          <w:ilvl w:val="0"/>
          <w:numId w:val="16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odobrava dokumentaciju postupaka dodjele koj</w:t>
      </w:r>
      <w:r w:rsidR="001D7F59" w:rsidRPr="00F67BA6">
        <w:rPr>
          <w:rFonts w:ascii="Times New Roman" w:hAnsi="Times New Roman"/>
          <w:sz w:val="24"/>
          <w:szCs w:val="24"/>
        </w:rPr>
        <w:t>u</w:t>
      </w:r>
      <w:r w:rsidRPr="00F67BA6">
        <w:rPr>
          <w:rFonts w:ascii="Times New Roman" w:hAnsi="Times New Roman"/>
          <w:sz w:val="24"/>
          <w:szCs w:val="24"/>
        </w:rPr>
        <w:t xml:space="preserve"> je pripremio PT1</w:t>
      </w:r>
      <w:r w:rsidR="009C1EF1">
        <w:rPr>
          <w:rFonts w:ascii="Times New Roman" w:hAnsi="Times New Roman"/>
          <w:sz w:val="24"/>
          <w:szCs w:val="24"/>
        </w:rPr>
        <w:t>.</w:t>
      </w:r>
    </w:p>
    <w:p w14:paraId="03157063" w14:textId="0E3E5061" w:rsidR="005B49E8" w:rsidRPr="00837124" w:rsidRDefault="009C1EF1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 xml:space="preserve">6.6.3. </w:t>
      </w:r>
      <w:r w:rsidR="005B49E8" w:rsidRPr="00F67BA6">
        <w:rPr>
          <w:rFonts w:ascii="Times New Roman" w:hAnsi="Times New Roman"/>
          <w:b/>
          <w:sz w:val="24"/>
          <w:szCs w:val="24"/>
        </w:rPr>
        <w:t>Pruža upute PT-</w:t>
      </w:r>
      <w:r w:rsidR="009301A7" w:rsidRPr="00F67BA6">
        <w:rPr>
          <w:rFonts w:ascii="Times New Roman" w:hAnsi="Times New Roman"/>
          <w:b/>
          <w:sz w:val="24"/>
          <w:szCs w:val="24"/>
        </w:rPr>
        <w:t>ov</w:t>
      </w:r>
      <w:r w:rsidR="005B49E8" w:rsidRPr="00F67BA6">
        <w:rPr>
          <w:rFonts w:ascii="Times New Roman" w:hAnsi="Times New Roman"/>
          <w:b/>
          <w:sz w:val="24"/>
          <w:szCs w:val="24"/>
        </w:rPr>
        <w:t>ima</w:t>
      </w:r>
      <w:r w:rsidR="005B49E8" w:rsidRPr="00837124">
        <w:rPr>
          <w:rFonts w:ascii="Times New Roman" w:hAnsi="Times New Roman"/>
          <w:sz w:val="24"/>
          <w:szCs w:val="24"/>
        </w:rPr>
        <w:t xml:space="preserve"> – izrađuje i ažurira upute UT-a za PT-</w:t>
      </w:r>
      <w:r w:rsidR="001D7F59" w:rsidRPr="00837124">
        <w:rPr>
          <w:rFonts w:ascii="Times New Roman" w:hAnsi="Times New Roman"/>
          <w:sz w:val="24"/>
          <w:szCs w:val="24"/>
        </w:rPr>
        <w:t>ov</w:t>
      </w:r>
      <w:r w:rsidR="005B49E8" w:rsidRPr="00837124">
        <w:rPr>
          <w:rFonts w:ascii="Times New Roman" w:hAnsi="Times New Roman"/>
          <w:sz w:val="24"/>
          <w:szCs w:val="24"/>
        </w:rPr>
        <w:t>e vezano uz područja koja nisu izričito definirana pravnim okvirom ili ZNP-</w:t>
      </w:r>
      <w:r w:rsidR="009301A7" w:rsidRPr="00837124">
        <w:rPr>
          <w:rFonts w:ascii="Times New Roman" w:hAnsi="Times New Roman"/>
          <w:sz w:val="24"/>
          <w:szCs w:val="24"/>
        </w:rPr>
        <w:t>om</w:t>
      </w:r>
      <w:r w:rsidR="005B49E8" w:rsidRPr="00837124">
        <w:rPr>
          <w:rFonts w:ascii="Times New Roman" w:hAnsi="Times New Roman"/>
          <w:sz w:val="24"/>
          <w:szCs w:val="24"/>
        </w:rPr>
        <w:t>, kako bi se osigurao ujednačeni pristup i smanjili rizici od nastanka neprihvatljivih troškova.</w:t>
      </w:r>
    </w:p>
    <w:p w14:paraId="6885383D" w14:textId="5DC6E79A" w:rsidR="005B49E8" w:rsidRPr="00F67BA6" w:rsidRDefault="005B49E8" w:rsidP="00547ED0">
      <w:pPr>
        <w:pStyle w:val="ListParagraph"/>
        <w:numPr>
          <w:ilvl w:val="0"/>
          <w:numId w:val="17"/>
        </w:num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lastRenderedPageBreak/>
        <w:t xml:space="preserve">UT odgovara na </w:t>
      </w:r>
      <w:r w:rsidRPr="00F67BA6">
        <w:rPr>
          <w:rFonts w:ascii="Times New Roman" w:hAnsi="Times New Roman"/>
          <w:i/>
          <w:sz w:val="24"/>
          <w:szCs w:val="24"/>
        </w:rPr>
        <w:t>ad-hoc</w:t>
      </w:r>
      <w:r w:rsidRPr="00F67BA6">
        <w:rPr>
          <w:rFonts w:ascii="Times New Roman" w:hAnsi="Times New Roman"/>
          <w:sz w:val="24"/>
          <w:szCs w:val="24"/>
        </w:rPr>
        <w:t xml:space="preserve"> zahtjeve PT-</w:t>
      </w:r>
      <w:r w:rsidR="001D7F59" w:rsidRPr="00F67BA6">
        <w:rPr>
          <w:rFonts w:ascii="Times New Roman" w:hAnsi="Times New Roman"/>
          <w:sz w:val="24"/>
          <w:szCs w:val="24"/>
        </w:rPr>
        <w:t>ov</w:t>
      </w:r>
      <w:r w:rsidRPr="00F67BA6">
        <w:rPr>
          <w:rFonts w:ascii="Times New Roman" w:hAnsi="Times New Roman"/>
          <w:sz w:val="24"/>
          <w:szCs w:val="24"/>
        </w:rPr>
        <w:t xml:space="preserve">a za uputama u </w:t>
      </w:r>
      <w:r w:rsidR="008C2C25" w:rsidRPr="00F67BA6">
        <w:rPr>
          <w:rFonts w:ascii="Times New Roman" w:hAnsi="Times New Roman"/>
          <w:sz w:val="24"/>
          <w:szCs w:val="24"/>
        </w:rPr>
        <w:t xml:space="preserve">što je moguće kraćem </w:t>
      </w:r>
      <w:r w:rsidRPr="00F67BA6">
        <w:rPr>
          <w:rFonts w:ascii="Times New Roman" w:hAnsi="Times New Roman"/>
          <w:sz w:val="24"/>
          <w:szCs w:val="24"/>
        </w:rPr>
        <w:t>roku</w:t>
      </w:r>
      <w:r w:rsidR="008C2C25" w:rsidRPr="00F67BA6">
        <w:rPr>
          <w:rFonts w:ascii="Times New Roman" w:hAnsi="Times New Roman"/>
          <w:sz w:val="24"/>
          <w:szCs w:val="24"/>
        </w:rPr>
        <w:t xml:space="preserve">, a </w:t>
      </w:r>
      <w:r w:rsidR="001C665C" w:rsidRPr="00F67BA6">
        <w:rPr>
          <w:rFonts w:ascii="Times New Roman" w:hAnsi="Times New Roman"/>
          <w:sz w:val="24"/>
          <w:szCs w:val="24"/>
        </w:rPr>
        <w:t>najkasnije</w:t>
      </w:r>
      <w:r w:rsidR="008C2C25" w:rsidRPr="00F67BA6">
        <w:rPr>
          <w:rFonts w:ascii="Times New Roman" w:hAnsi="Times New Roman"/>
          <w:sz w:val="24"/>
          <w:szCs w:val="24"/>
        </w:rPr>
        <w:t xml:space="preserve"> u roku</w:t>
      </w:r>
      <w:r w:rsidRPr="00F67BA6">
        <w:rPr>
          <w:rFonts w:ascii="Times New Roman" w:hAnsi="Times New Roman"/>
          <w:sz w:val="24"/>
          <w:szCs w:val="24"/>
        </w:rPr>
        <w:t xml:space="preserve"> od 20 radnih dana od dana primitka takvog zahtjeva, uz davanje pojašnjenja.</w:t>
      </w:r>
    </w:p>
    <w:p w14:paraId="6FBBCE74" w14:textId="727712B9" w:rsidR="009C1EF1" w:rsidRDefault="005B49E8" w:rsidP="00547ED0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PT-</w:t>
      </w:r>
      <w:r w:rsidR="009301A7" w:rsidRPr="00F67BA6">
        <w:rPr>
          <w:rFonts w:ascii="Times New Roman" w:hAnsi="Times New Roman"/>
          <w:sz w:val="24"/>
          <w:szCs w:val="24"/>
        </w:rPr>
        <w:t>ov</w:t>
      </w:r>
      <w:r w:rsidRPr="00F67BA6">
        <w:rPr>
          <w:rFonts w:ascii="Times New Roman" w:hAnsi="Times New Roman"/>
          <w:sz w:val="24"/>
          <w:szCs w:val="24"/>
        </w:rPr>
        <w:t>ima koji od UT-a zatraže pojedinačna tumačenja i/ili dodatne upute koje se odnose na primjenu ZNP</w:t>
      </w:r>
      <w:r w:rsidR="009301A7" w:rsidRPr="00F67BA6">
        <w:rPr>
          <w:rFonts w:ascii="Times New Roman" w:hAnsi="Times New Roman"/>
          <w:sz w:val="24"/>
          <w:szCs w:val="24"/>
        </w:rPr>
        <w:t>-a</w:t>
      </w:r>
      <w:r w:rsidRPr="00F67BA6">
        <w:rPr>
          <w:rFonts w:ascii="Times New Roman" w:hAnsi="Times New Roman"/>
          <w:sz w:val="24"/>
          <w:szCs w:val="24"/>
        </w:rPr>
        <w:t xml:space="preserve"> ili druga relevantna pitanja, UT odgovara pojedinačnom uputom uz (prema potrebi) prethodne konzultacije s KT</w:t>
      </w:r>
      <w:r w:rsidR="009301A7" w:rsidRPr="00F67BA6">
        <w:rPr>
          <w:rFonts w:ascii="Times New Roman" w:hAnsi="Times New Roman"/>
          <w:sz w:val="24"/>
          <w:szCs w:val="24"/>
        </w:rPr>
        <w:t>-om</w:t>
      </w:r>
      <w:r w:rsidRPr="00F67BA6">
        <w:rPr>
          <w:rFonts w:ascii="Times New Roman" w:hAnsi="Times New Roman"/>
          <w:sz w:val="24"/>
          <w:szCs w:val="24"/>
        </w:rPr>
        <w:t xml:space="preserve"> i/ili TO</w:t>
      </w:r>
      <w:r w:rsidR="009301A7" w:rsidRPr="00F67BA6">
        <w:rPr>
          <w:rFonts w:ascii="Times New Roman" w:hAnsi="Times New Roman"/>
          <w:sz w:val="24"/>
          <w:szCs w:val="24"/>
        </w:rPr>
        <w:t>-om</w:t>
      </w:r>
      <w:r w:rsidRPr="00F67BA6">
        <w:rPr>
          <w:rFonts w:ascii="Times New Roman" w:hAnsi="Times New Roman"/>
          <w:sz w:val="24"/>
          <w:szCs w:val="24"/>
        </w:rPr>
        <w:t>. Ako je neophodno, istu uputu UT može dostaviti na znanje i drugim tijelima SUK-a.</w:t>
      </w:r>
    </w:p>
    <w:p w14:paraId="3448099D" w14:textId="354D95FA" w:rsidR="009C1EF1" w:rsidRPr="00F67BA6" w:rsidRDefault="001C665C" w:rsidP="00F67BA6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UT vodi evidenciju o zahtjevima PT-a za pružanjem uputa i danim pojašnjenjima te navedenu evidenciju redovno dostavlja PT-</w:t>
      </w:r>
      <w:r w:rsidR="009301A7" w:rsidRPr="00F67BA6">
        <w:rPr>
          <w:rFonts w:ascii="Times New Roman" w:hAnsi="Times New Roman"/>
          <w:sz w:val="24"/>
          <w:szCs w:val="24"/>
        </w:rPr>
        <w:t>ov</w:t>
      </w:r>
      <w:r w:rsidRPr="00F67BA6">
        <w:rPr>
          <w:rFonts w:ascii="Times New Roman" w:hAnsi="Times New Roman"/>
          <w:sz w:val="24"/>
          <w:szCs w:val="24"/>
        </w:rPr>
        <w:t>ima u cilju širenja relevantnih informacija i smanjenja broja upita.</w:t>
      </w:r>
    </w:p>
    <w:p w14:paraId="20D1FE3D" w14:textId="43B4C572" w:rsidR="001C665C" w:rsidRPr="00F67BA6" w:rsidRDefault="001C665C" w:rsidP="00CC7FA6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UT vodi registar pojedinačnih uputa, kontinuirano ih analizira te u bilo kojem trenutku može odlučiti o potrebi za izmjenama i/ili dopunama PoP-ova (na temelju danih pojedinačnih uputa). U slučaju potrebe za ist</w:t>
      </w:r>
      <w:r w:rsidR="00F33A38" w:rsidRPr="00F67BA6">
        <w:rPr>
          <w:rFonts w:ascii="Times New Roman" w:hAnsi="Times New Roman"/>
          <w:sz w:val="24"/>
          <w:szCs w:val="24"/>
        </w:rPr>
        <w:t>im, UT mijenja svoj PoP i/ili</w:t>
      </w:r>
      <w:r w:rsidRPr="00F67BA6">
        <w:rPr>
          <w:rFonts w:ascii="Times New Roman" w:hAnsi="Times New Roman"/>
          <w:sz w:val="24"/>
          <w:szCs w:val="24"/>
        </w:rPr>
        <w:t xml:space="preserve"> navedeno zahtijeva i od drugih tijela SUK-a. U navedenom postupku, u cilju razmjene mišljenja, UT može uključiti i PT, a isti se provodi u skladu s odredbama ovoga </w:t>
      </w:r>
      <w:r w:rsidR="001D7F59" w:rsidRPr="00F67BA6">
        <w:rPr>
          <w:rFonts w:ascii="Times New Roman" w:hAnsi="Times New Roman"/>
          <w:sz w:val="24"/>
          <w:szCs w:val="24"/>
        </w:rPr>
        <w:t xml:space="preserve">poglavlja </w:t>
      </w:r>
      <w:r w:rsidRPr="00F67BA6">
        <w:rPr>
          <w:rFonts w:ascii="Times New Roman" w:hAnsi="Times New Roman"/>
          <w:sz w:val="24"/>
          <w:szCs w:val="24"/>
        </w:rPr>
        <w:t xml:space="preserve">ZNP-a kojima se </w:t>
      </w:r>
      <w:r w:rsidRPr="00CC7FA6">
        <w:rPr>
          <w:rFonts w:ascii="Times New Roman" w:hAnsi="Times New Roman"/>
          <w:sz w:val="24"/>
          <w:szCs w:val="24"/>
        </w:rPr>
        <w:t xml:space="preserve">uređuje </w:t>
      </w:r>
      <w:r w:rsidRPr="00F67BA6">
        <w:rPr>
          <w:rFonts w:ascii="Times New Roman" w:hAnsi="Times New Roman"/>
          <w:sz w:val="24"/>
          <w:szCs w:val="24"/>
        </w:rPr>
        <w:t>procedura za izmjene/dopune PoP-ova.</w:t>
      </w:r>
      <w:r w:rsidR="009C1EF1">
        <w:rPr>
          <w:rFonts w:ascii="Times New Roman" w:hAnsi="Times New Roman"/>
          <w:sz w:val="24"/>
          <w:szCs w:val="24"/>
        </w:rPr>
        <w:t xml:space="preserve"> </w:t>
      </w:r>
      <w:r w:rsidRPr="00F67BA6">
        <w:rPr>
          <w:rFonts w:ascii="Times New Roman" w:hAnsi="Times New Roman"/>
          <w:sz w:val="24"/>
          <w:szCs w:val="24"/>
        </w:rPr>
        <w:t xml:space="preserve">Ako se utvrdi potreba za izmjenom ZNP-a, navedeni postupak se provodi u skladu s odredbama ovoga </w:t>
      </w:r>
      <w:r w:rsidR="00B12FF8" w:rsidRPr="00F67BA6">
        <w:rPr>
          <w:rFonts w:ascii="Times New Roman" w:hAnsi="Times New Roman"/>
          <w:sz w:val="24"/>
          <w:szCs w:val="24"/>
        </w:rPr>
        <w:t xml:space="preserve">poglavlja </w:t>
      </w:r>
      <w:r w:rsidRPr="00F67BA6">
        <w:rPr>
          <w:rFonts w:ascii="Times New Roman" w:hAnsi="Times New Roman"/>
          <w:sz w:val="24"/>
          <w:szCs w:val="24"/>
        </w:rPr>
        <w:t>ZNP-a kojim se uređuje navedena procedura.</w:t>
      </w:r>
    </w:p>
    <w:p w14:paraId="331321FC" w14:textId="77777777" w:rsidR="008F3EEF" w:rsidRPr="00837124" w:rsidRDefault="008F3EEF" w:rsidP="00F84604">
      <w:pPr>
        <w:spacing w:after="0" w:line="240" w:lineRule="auto"/>
        <w:ind w:left="2124"/>
        <w:jc w:val="both"/>
        <w:rPr>
          <w:rFonts w:ascii="Times New Roman" w:hAnsi="Times New Roman"/>
          <w:sz w:val="24"/>
          <w:szCs w:val="24"/>
        </w:rPr>
      </w:pPr>
    </w:p>
    <w:p w14:paraId="3646EB50" w14:textId="06E94E16" w:rsidR="00685909" w:rsidRPr="00837124" w:rsidRDefault="009C1EF1" w:rsidP="00F67BA6">
      <w:pPr>
        <w:tabs>
          <w:tab w:val="left" w:pos="381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 xml:space="preserve">6.6.4. </w:t>
      </w:r>
      <w:r w:rsidR="00A1311A" w:rsidRPr="00F67BA6">
        <w:rPr>
          <w:rFonts w:ascii="Times New Roman" w:hAnsi="Times New Roman"/>
          <w:b/>
          <w:sz w:val="24"/>
          <w:szCs w:val="24"/>
        </w:rPr>
        <w:t xml:space="preserve">Izrađuje </w:t>
      </w:r>
      <w:r w:rsidR="00776787" w:rsidRPr="00F67BA6">
        <w:rPr>
          <w:rFonts w:ascii="Times New Roman" w:hAnsi="Times New Roman"/>
          <w:b/>
          <w:sz w:val="24"/>
          <w:szCs w:val="24"/>
        </w:rPr>
        <w:t>akt</w:t>
      </w:r>
      <w:r w:rsidR="0066798C" w:rsidRPr="00F67BA6">
        <w:rPr>
          <w:rFonts w:ascii="Times New Roman" w:hAnsi="Times New Roman"/>
          <w:b/>
          <w:sz w:val="24"/>
          <w:szCs w:val="24"/>
        </w:rPr>
        <w:t>e</w:t>
      </w:r>
      <w:r w:rsidR="00776787" w:rsidRPr="00F67BA6">
        <w:rPr>
          <w:rFonts w:ascii="Times New Roman" w:hAnsi="Times New Roman"/>
          <w:b/>
          <w:sz w:val="24"/>
          <w:szCs w:val="24"/>
        </w:rPr>
        <w:t xml:space="preserve"> vezane uz rješavanje prigovora, žalbi i tužbi</w:t>
      </w:r>
      <w:r w:rsidR="00776787" w:rsidRPr="00837124">
        <w:rPr>
          <w:rFonts w:ascii="Times New Roman" w:hAnsi="Times New Roman"/>
          <w:sz w:val="24"/>
          <w:szCs w:val="24"/>
        </w:rPr>
        <w:t xml:space="preserve"> nastalih u postupku dodjele bespovratnih sredstava i provedbe ugovora. </w:t>
      </w:r>
    </w:p>
    <w:p w14:paraId="5F91B910" w14:textId="01D6E39F" w:rsidR="009C1EF1" w:rsidRDefault="009C1EF1" w:rsidP="00F67BA6">
      <w:pPr>
        <w:tabs>
          <w:tab w:val="left" w:pos="3814"/>
        </w:tabs>
        <w:spacing w:after="0" w:line="240" w:lineRule="auto"/>
        <w:jc w:val="both"/>
      </w:pPr>
    </w:p>
    <w:p w14:paraId="2BE701B0" w14:textId="27C89435" w:rsidR="009C1EF1" w:rsidRPr="00F67BA6" w:rsidRDefault="009C1EF1" w:rsidP="00F67BA6">
      <w:pPr>
        <w:pStyle w:val="MainParagraph-nonumb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Times New Roman" w:hAnsi="Times New Roman"/>
          <w:b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 xml:space="preserve">6.7. </w:t>
      </w:r>
      <w:r>
        <w:rPr>
          <w:rFonts w:ascii="Times New Roman" w:hAnsi="Times New Roman"/>
          <w:b/>
          <w:sz w:val="24"/>
          <w:szCs w:val="24"/>
        </w:rPr>
        <w:t>Postupak u slučaju otkrivanja pogreški ili propusta prilikom nadzora nad provedbom delegiranih funkcija</w:t>
      </w:r>
    </w:p>
    <w:p w14:paraId="54492683" w14:textId="3F655338" w:rsidR="005B49E8" w:rsidRPr="00837124" w:rsidRDefault="006E369A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6.7.1</w:t>
      </w:r>
      <w:r>
        <w:rPr>
          <w:rFonts w:ascii="Times New Roman" w:hAnsi="Times New Roman"/>
          <w:sz w:val="24"/>
          <w:szCs w:val="24"/>
        </w:rPr>
        <w:t xml:space="preserve">. </w:t>
      </w:r>
      <w:r w:rsidR="00671B90" w:rsidRPr="00837124">
        <w:rPr>
          <w:rFonts w:ascii="Times New Roman" w:hAnsi="Times New Roman"/>
          <w:sz w:val="24"/>
          <w:szCs w:val="24"/>
        </w:rPr>
        <w:t xml:space="preserve">U slučaju da </w:t>
      </w:r>
      <w:r w:rsidR="005B49E8" w:rsidRPr="00837124">
        <w:rPr>
          <w:rFonts w:ascii="Times New Roman" w:hAnsi="Times New Roman"/>
          <w:sz w:val="24"/>
          <w:szCs w:val="24"/>
        </w:rPr>
        <w:t>UT tijekom nadzora nad provedbom delegiranih funkcija otkrije ozbiljne pogreške</w:t>
      </w:r>
      <w:r w:rsidR="00BA64C9" w:rsidRPr="00837124">
        <w:rPr>
          <w:rFonts w:ascii="Times New Roman" w:hAnsi="Times New Roman"/>
          <w:sz w:val="24"/>
          <w:szCs w:val="24"/>
        </w:rPr>
        <w:t xml:space="preserve"> ili propuste PT-a</w:t>
      </w:r>
      <w:r w:rsidR="005B49E8" w:rsidRPr="00837124">
        <w:rPr>
          <w:rFonts w:ascii="Times New Roman" w:hAnsi="Times New Roman"/>
          <w:sz w:val="24"/>
          <w:szCs w:val="24"/>
        </w:rPr>
        <w:t>, iste navodi u Izjavi o funkcioniranju SUK-a ESI fondova koju podnosi TO-u</w:t>
      </w:r>
      <w:r w:rsidR="00567FBE" w:rsidRPr="00837124">
        <w:rPr>
          <w:rFonts w:ascii="Times New Roman" w:hAnsi="Times New Roman"/>
          <w:sz w:val="24"/>
          <w:szCs w:val="24"/>
        </w:rPr>
        <w:t xml:space="preserve"> </w:t>
      </w:r>
      <w:r w:rsidR="00C819D9" w:rsidRPr="00837124">
        <w:rPr>
          <w:rFonts w:ascii="Times New Roman" w:hAnsi="Times New Roman"/>
          <w:sz w:val="24"/>
          <w:szCs w:val="24"/>
        </w:rPr>
        <w:t xml:space="preserve">koje dalje postupa u skladu sa ZNP-om </w:t>
      </w:r>
      <w:r w:rsidR="0042520A" w:rsidRPr="00837124">
        <w:rPr>
          <w:rFonts w:ascii="Times New Roman" w:hAnsi="Times New Roman"/>
          <w:sz w:val="24"/>
          <w:szCs w:val="24"/>
        </w:rPr>
        <w:t>09</w:t>
      </w:r>
      <w:r w:rsidR="00C819D9" w:rsidRPr="00837124">
        <w:rPr>
          <w:rFonts w:ascii="Times New Roman" w:hAnsi="Times New Roman"/>
          <w:sz w:val="24"/>
          <w:szCs w:val="24"/>
        </w:rPr>
        <w:t xml:space="preserve"> Ovjeravanje.</w:t>
      </w:r>
    </w:p>
    <w:p w14:paraId="1557538C" w14:textId="0907808E" w:rsidR="005B49E8" w:rsidRPr="00837124" w:rsidRDefault="006E369A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6.7.2</w:t>
      </w:r>
      <w:r>
        <w:rPr>
          <w:rFonts w:ascii="Times New Roman" w:hAnsi="Times New Roman"/>
          <w:sz w:val="24"/>
          <w:szCs w:val="24"/>
        </w:rPr>
        <w:t xml:space="preserve">. </w:t>
      </w:r>
      <w:r w:rsidR="00671B90" w:rsidRPr="00837124">
        <w:rPr>
          <w:rFonts w:ascii="Times New Roman" w:hAnsi="Times New Roman"/>
          <w:sz w:val="24"/>
          <w:szCs w:val="24"/>
        </w:rPr>
        <w:t xml:space="preserve">U slučaju da </w:t>
      </w:r>
      <w:r w:rsidR="005B49E8" w:rsidRPr="00837124">
        <w:rPr>
          <w:rFonts w:ascii="Times New Roman" w:hAnsi="Times New Roman"/>
          <w:sz w:val="24"/>
          <w:szCs w:val="24"/>
        </w:rPr>
        <w:t xml:space="preserve">UT tijekom nadzora nad obavljanjem delegiranih funkcija </w:t>
      </w:r>
      <w:r w:rsidR="001C665C" w:rsidRPr="00837124">
        <w:rPr>
          <w:rFonts w:ascii="Times New Roman" w:hAnsi="Times New Roman"/>
          <w:sz w:val="24"/>
          <w:szCs w:val="24"/>
        </w:rPr>
        <w:t>utvrdi da PT više ne ispunjava kriterije iz članka 124. stavka 2.</w:t>
      </w:r>
      <w:r w:rsidR="003E61B2" w:rsidRPr="00837124">
        <w:rPr>
          <w:rFonts w:ascii="Times New Roman" w:hAnsi="Times New Roman"/>
          <w:sz w:val="24"/>
          <w:szCs w:val="24"/>
        </w:rPr>
        <w:t xml:space="preserve"> Uredbe (EU) br. 1303/2013</w:t>
      </w:r>
      <w:r w:rsidR="005B49E8" w:rsidRPr="00837124">
        <w:rPr>
          <w:rFonts w:ascii="Times New Roman" w:hAnsi="Times New Roman"/>
          <w:sz w:val="24"/>
          <w:szCs w:val="24"/>
        </w:rPr>
        <w:t xml:space="preserve">, u skladu s člankom 124. stavcima 5. i 6. </w:t>
      </w:r>
      <w:r w:rsidR="003E61B2" w:rsidRPr="00837124">
        <w:rPr>
          <w:rFonts w:ascii="Times New Roman" w:hAnsi="Times New Roman"/>
          <w:sz w:val="24"/>
          <w:szCs w:val="24"/>
        </w:rPr>
        <w:t>navedene Uredbe</w:t>
      </w:r>
      <w:r w:rsidR="00604F4F" w:rsidRPr="00837124">
        <w:rPr>
          <w:rFonts w:ascii="Times New Roman" w:hAnsi="Times New Roman"/>
          <w:sz w:val="24"/>
          <w:szCs w:val="24"/>
        </w:rPr>
        <w:t>,</w:t>
      </w:r>
      <w:r w:rsidR="003E61B2" w:rsidRPr="00837124">
        <w:rPr>
          <w:rFonts w:ascii="Times New Roman" w:hAnsi="Times New Roman"/>
          <w:sz w:val="24"/>
          <w:szCs w:val="24"/>
        </w:rPr>
        <w:t xml:space="preserve"> </w:t>
      </w:r>
      <w:r w:rsidR="00604F4F" w:rsidRPr="00837124">
        <w:rPr>
          <w:rFonts w:ascii="Times New Roman" w:hAnsi="Times New Roman"/>
          <w:sz w:val="24"/>
          <w:szCs w:val="24"/>
        </w:rPr>
        <w:t>uzimajući u obzir ozbiljnost uočenog</w:t>
      </w:r>
      <w:r w:rsidR="003E61B2" w:rsidRPr="00837124">
        <w:rPr>
          <w:rFonts w:ascii="Times New Roman" w:hAnsi="Times New Roman"/>
          <w:sz w:val="24"/>
          <w:szCs w:val="24"/>
        </w:rPr>
        <w:t xml:space="preserve"> problema</w:t>
      </w:r>
      <w:r w:rsidR="0042520A" w:rsidRPr="00837124">
        <w:rPr>
          <w:rFonts w:ascii="Times New Roman" w:hAnsi="Times New Roman"/>
          <w:sz w:val="24"/>
          <w:szCs w:val="24"/>
        </w:rPr>
        <w:t>,</w:t>
      </w:r>
      <w:r w:rsidR="003E61B2" w:rsidRPr="00837124">
        <w:rPr>
          <w:rFonts w:ascii="Times New Roman" w:hAnsi="Times New Roman"/>
          <w:sz w:val="24"/>
          <w:szCs w:val="24"/>
        </w:rPr>
        <w:t xml:space="preserve"> </w:t>
      </w:r>
      <w:r w:rsidR="00604F4F" w:rsidRPr="00837124">
        <w:rPr>
          <w:rFonts w:ascii="Times New Roman" w:hAnsi="Times New Roman"/>
          <w:sz w:val="24"/>
          <w:szCs w:val="24"/>
        </w:rPr>
        <w:t xml:space="preserve">određuje </w:t>
      </w:r>
      <w:r w:rsidR="003E61B2" w:rsidRPr="00837124">
        <w:rPr>
          <w:rFonts w:ascii="Times New Roman" w:hAnsi="Times New Roman"/>
          <w:sz w:val="24"/>
          <w:szCs w:val="24"/>
        </w:rPr>
        <w:t>probno razdoblje tijekom kojega se poduzima potrebna popravna radnja. Ako PT ne provedete potrebnu popravnu radnju u utvrđenom probnom razdoblju</w:t>
      </w:r>
      <w:r w:rsidR="001030EB" w:rsidRPr="00837124">
        <w:rPr>
          <w:rFonts w:ascii="Times New Roman" w:hAnsi="Times New Roman"/>
          <w:sz w:val="24"/>
          <w:szCs w:val="24"/>
        </w:rPr>
        <w:t>,</w:t>
      </w:r>
      <w:r w:rsidR="0042520A" w:rsidRPr="00837124">
        <w:rPr>
          <w:rFonts w:ascii="Times New Roman" w:hAnsi="Times New Roman"/>
          <w:sz w:val="24"/>
          <w:szCs w:val="24"/>
        </w:rPr>
        <w:t xml:space="preserve"> UT</w:t>
      </w:r>
      <w:r w:rsidR="003E61B2" w:rsidRPr="00837124">
        <w:rPr>
          <w:rFonts w:ascii="Times New Roman" w:hAnsi="Times New Roman"/>
          <w:sz w:val="24"/>
          <w:szCs w:val="24"/>
        </w:rPr>
        <w:t xml:space="preserve"> donosi odluku o opozivu imenovanja navedenog tijela te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3E61B2" w:rsidRPr="00837124">
        <w:rPr>
          <w:rFonts w:ascii="Times New Roman" w:hAnsi="Times New Roman"/>
          <w:sz w:val="24"/>
          <w:szCs w:val="24"/>
        </w:rPr>
        <w:t xml:space="preserve">predlaže </w:t>
      </w:r>
      <w:r w:rsidR="005B49E8" w:rsidRPr="00837124">
        <w:rPr>
          <w:rFonts w:ascii="Times New Roman" w:hAnsi="Times New Roman"/>
          <w:sz w:val="24"/>
          <w:szCs w:val="24"/>
        </w:rPr>
        <w:t xml:space="preserve">izmjene i dopune Uredbe kako bi se promijenio SUK i PT isključio iz SUK-a. </w:t>
      </w:r>
    </w:p>
    <w:p w14:paraId="522CEECF" w14:textId="153A82D2" w:rsidR="005B49E8" w:rsidRPr="00837124" w:rsidRDefault="006E369A" w:rsidP="00F67BA6">
      <w:pPr>
        <w:pStyle w:val="MainParagraph-nonumber"/>
        <w:ind w:left="0"/>
        <w:rPr>
          <w:rFonts w:ascii="Times New Roman" w:hAnsi="Times New Roman"/>
          <w:sz w:val="24"/>
          <w:szCs w:val="24"/>
          <w:lang w:eastAsia="en-US"/>
        </w:rPr>
      </w:pPr>
      <w:r w:rsidRPr="00F67BA6">
        <w:rPr>
          <w:rFonts w:ascii="Times New Roman" w:hAnsi="Times New Roman"/>
          <w:b/>
          <w:sz w:val="24"/>
          <w:szCs w:val="24"/>
          <w:lang w:eastAsia="en-US"/>
        </w:rPr>
        <w:t>6.7.</w:t>
      </w:r>
      <w:r w:rsidR="003C556B">
        <w:rPr>
          <w:rFonts w:ascii="Times New Roman" w:hAnsi="Times New Roman"/>
          <w:b/>
          <w:sz w:val="24"/>
          <w:szCs w:val="24"/>
          <w:lang w:eastAsia="en-US"/>
        </w:rPr>
        <w:t>3.</w:t>
      </w:r>
      <w:r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  <w:lang w:eastAsia="en-US"/>
        </w:rPr>
        <w:t>U slučaju neispunjavanja uvjeta iz članka 124. stavka 2. Uredbe (EU) br. 1303/2013 od strane određenoga UT-a i</w:t>
      </w:r>
      <w:r w:rsidR="0042520A" w:rsidRPr="00837124">
        <w:rPr>
          <w:rFonts w:ascii="Times New Roman" w:hAnsi="Times New Roman"/>
          <w:sz w:val="24"/>
          <w:szCs w:val="24"/>
          <w:lang w:eastAsia="en-US"/>
        </w:rPr>
        <w:t>li</w:t>
      </w:r>
      <w:r w:rsidR="005B49E8" w:rsidRPr="00837124">
        <w:rPr>
          <w:rFonts w:ascii="Times New Roman" w:hAnsi="Times New Roman"/>
          <w:sz w:val="24"/>
          <w:szCs w:val="24"/>
          <w:lang w:eastAsia="en-US"/>
        </w:rPr>
        <w:t xml:space="preserve"> TO-a,</w:t>
      </w:r>
      <w:r w:rsidR="003E2161" w:rsidRPr="00837124">
        <w:rPr>
          <w:rFonts w:ascii="Times New Roman" w:hAnsi="Times New Roman"/>
          <w:sz w:val="24"/>
          <w:szCs w:val="24"/>
          <w:lang w:eastAsia="en-US"/>
        </w:rPr>
        <w:t xml:space="preserve"> KT</w:t>
      </w:r>
      <w:r w:rsidR="005B49E8" w:rsidRPr="00837124">
        <w:rPr>
          <w:rFonts w:ascii="Times New Roman" w:hAnsi="Times New Roman"/>
          <w:sz w:val="24"/>
          <w:szCs w:val="24"/>
          <w:lang w:eastAsia="en-US"/>
        </w:rPr>
        <w:t xml:space="preserve"> provodi aktivnosti </w:t>
      </w:r>
      <w:r w:rsidR="0042520A" w:rsidRPr="00837124">
        <w:rPr>
          <w:rFonts w:ascii="Times New Roman" w:hAnsi="Times New Roman"/>
          <w:sz w:val="24"/>
          <w:szCs w:val="24"/>
          <w:lang w:eastAsia="en-US"/>
        </w:rPr>
        <w:t>iz stavka 5. – 6. istoga članka, donosi odluku o opozivu UT-a ili TO-a te predlaže izmjene i dopune Uredbe kako bi se promijenio SUK i UT ili TO isključio iz SUK-a.</w:t>
      </w:r>
    </w:p>
    <w:p w14:paraId="20D269F2" w14:textId="6464F7A8" w:rsidR="003E2161" w:rsidRPr="00837124" w:rsidRDefault="006E369A" w:rsidP="00F67BA6">
      <w:pPr>
        <w:pStyle w:val="MainParagraph-nonumber"/>
        <w:ind w:left="0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6.7.</w:t>
      </w:r>
      <w:r w:rsidR="003C556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="00AF54D1" w:rsidRPr="00837124">
        <w:rPr>
          <w:rFonts w:ascii="Times New Roman" w:hAnsi="Times New Roman"/>
          <w:sz w:val="24"/>
          <w:szCs w:val="24"/>
        </w:rPr>
        <w:t>U skladu s odredbama Sporazuma/d</w:t>
      </w:r>
      <w:r w:rsidR="00FB3AFD" w:rsidRPr="00837124">
        <w:rPr>
          <w:rFonts w:ascii="Times New Roman" w:hAnsi="Times New Roman"/>
          <w:sz w:val="24"/>
          <w:szCs w:val="24"/>
        </w:rPr>
        <w:t>oda</w:t>
      </w:r>
      <w:r w:rsidR="00AF54D1" w:rsidRPr="00837124">
        <w:rPr>
          <w:rFonts w:ascii="Times New Roman" w:hAnsi="Times New Roman"/>
          <w:sz w:val="24"/>
          <w:szCs w:val="24"/>
        </w:rPr>
        <w:t>tk</w:t>
      </w:r>
      <w:r w:rsidR="00346581" w:rsidRPr="00837124">
        <w:rPr>
          <w:rFonts w:ascii="Times New Roman" w:hAnsi="Times New Roman"/>
          <w:sz w:val="24"/>
          <w:szCs w:val="24"/>
        </w:rPr>
        <w:t>a</w:t>
      </w:r>
      <w:r w:rsidR="00AF54D1" w:rsidRPr="00837124">
        <w:rPr>
          <w:rFonts w:ascii="Times New Roman" w:hAnsi="Times New Roman"/>
          <w:sz w:val="24"/>
          <w:szCs w:val="24"/>
        </w:rPr>
        <w:t xml:space="preserve"> </w:t>
      </w:r>
      <w:r w:rsidR="00FB3AFD" w:rsidRPr="00837124">
        <w:rPr>
          <w:rFonts w:ascii="Times New Roman" w:hAnsi="Times New Roman"/>
          <w:sz w:val="24"/>
          <w:szCs w:val="24"/>
        </w:rPr>
        <w:t xml:space="preserve">Sporazuma </w:t>
      </w:r>
      <w:r w:rsidR="005B49E8" w:rsidRPr="00837124">
        <w:rPr>
          <w:rFonts w:ascii="Times New Roman" w:hAnsi="Times New Roman"/>
          <w:sz w:val="24"/>
          <w:szCs w:val="24"/>
        </w:rPr>
        <w:t>o obavljanju delegiranih funkcija kojega sklapaju UT i PT, UT može, u slučaju nei</w:t>
      </w:r>
      <w:r w:rsidR="00AF54D1" w:rsidRPr="00837124">
        <w:rPr>
          <w:rFonts w:ascii="Times New Roman" w:hAnsi="Times New Roman"/>
          <w:sz w:val="24"/>
          <w:szCs w:val="24"/>
        </w:rPr>
        <w:t>spunjavanja obveza iz Sporazuma/d</w:t>
      </w:r>
      <w:r w:rsidR="00FB3AFD" w:rsidRPr="00837124">
        <w:rPr>
          <w:rFonts w:ascii="Times New Roman" w:hAnsi="Times New Roman"/>
          <w:sz w:val="24"/>
          <w:szCs w:val="24"/>
        </w:rPr>
        <w:t>odatka Sporazum</w:t>
      </w:r>
      <w:r w:rsidR="00AF54D1" w:rsidRPr="00837124">
        <w:rPr>
          <w:rFonts w:ascii="Times New Roman" w:hAnsi="Times New Roman"/>
          <w:sz w:val="24"/>
          <w:szCs w:val="24"/>
        </w:rPr>
        <w:t>a,</w:t>
      </w:r>
      <w:r w:rsidR="005B49E8" w:rsidRPr="00837124">
        <w:rPr>
          <w:rFonts w:ascii="Times New Roman" w:hAnsi="Times New Roman"/>
          <w:sz w:val="24"/>
          <w:szCs w:val="24"/>
        </w:rPr>
        <w:t xml:space="preserve"> uzimajući u obzir težinu povrede, PT-u odrediti </w:t>
      </w:r>
      <w:r w:rsidR="003E2161" w:rsidRPr="00837124">
        <w:rPr>
          <w:rFonts w:ascii="Times New Roman" w:hAnsi="Times New Roman"/>
          <w:sz w:val="24"/>
          <w:szCs w:val="24"/>
        </w:rPr>
        <w:t>sankcije u formi opomene</w:t>
      </w:r>
      <w:r w:rsidR="0042520A" w:rsidRPr="00837124">
        <w:rPr>
          <w:rFonts w:ascii="Times New Roman" w:hAnsi="Times New Roman"/>
          <w:sz w:val="24"/>
          <w:szCs w:val="24"/>
        </w:rPr>
        <w:t xml:space="preserve"> s </w:t>
      </w:r>
      <w:r w:rsidR="003E2161" w:rsidRPr="00837124">
        <w:rPr>
          <w:rFonts w:ascii="Times New Roman" w:hAnsi="Times New Roman"/>
          <w:sz w:val="24"/>
          <w:szCs w:val="24"/>
        </w:rPr>
        <w:t xml:space="preserve">uputom o daljnjem postupanju; uskrate sredstava i/ili smanjenja alokacije iz Prioritetne osi „Tehnička pomoć“ ili postupiti u skladu s </w:t>
      </w:r>
      <w:r w:rsidR="006C70D1" w:rsidRPr="00837124">
        <w:rPr>
          <w:rFonts w:ascii="Times New Roman" w:hAnsi="Times New Roman"/>
          <w:sz w:val="24"/>
          <w:szCs w:val="24"/>
        </w:rPr>
        <w:t>točkom</w:t>
      </w:r>
      <w:r w:rsidR="003E2161" w:rsidRPr="00837124">
        <w:rPr>
          <w:rFonts w:ascii="Times New Roman" w:hAnsi="Times New Roman"/>
          <w:sz w:val="24"/>
          <w:szCs w:val="24"/>
        </w:rPr>
        <w:t xml:space="preserve"> </w:t>
      </w:r>
      <w:r w:rsidR="003E2161" w:rsidRPr="00943B33">
        <w:rPr>
          <w:rFonts w:ascii="Times New Roman" w:hAnsi="Times New Roman"/>
          <w:sz w:val="24"/>
          <w:szCs w:val="24"/>
        </w:rPr>
        <w:t>6.</w:t>
      </w:r>
      <w:r w:rsidR="00943B33" w:rsidRPr="00F67BA6">
        <w:rPr>
          <w:rFonts w:ascii="Times New Roman" w:hAnsi="Times New Roman"/>
          <w:sz w:val="24"/>
          <w:szCs w:val="24"/>
        </w:rPr>
        <w:t>7.2.</w:t>
      </w:r>
      <w:r w:rsidR="003E2161" w:rsidRPr="00943B33">
        <w:rPr>
          <w:rFonts w:ascii="Times New Roman" w:hAnsi="Times New Roman"/>
          <w:sz w:val="24"/>
          <w:szCs w:val="24"/>
        </w:rPr>
        <w:t xml:space="preserve"> ovog </w:t>
      </w:r>
      <w:r w:rsidR="00346581" w:rsidRPr="00943B33">
        <w:rPr>
          <w:rFonts w:ascii="Times New Roman" w:hAnsi="Times New Roman"/>
          <w:sz w:val="24"/>
          <w:szCs w:val="24"/>
        </w:rPr>
        <w:t xml:space="preserve">poglavlja </w:t>
      </w:r>
      <w:r w:rsidR="003E2161" w:rsidRPr="00943B33">
        <w:rPr>
          <w:rFonts w:ascii="Times New Roman" w:hAnsi="Times New Roman"/>
          <w:sz w:val="24"/>
          <w:szCs w:val="24"/>
        </w:rPr>
        <w:t>ZNP-a.</w:t>
      </w:r>
    </w:p>
    <w:p w14:paraId="43372E39" w14:textId="410A8DB5" w:rsidR="005B49E8" w:rsidRPr="00837124" w:rsidRDefault="005B49E8" w:rsidP="00F67BA6">
      <w:pPr>
        <w:pStyle w:val="MainParagraph-nonumber"/>
        <w:ind w:left="0"/>
        <w:rPr>
          <w:rFonts w:ascii="Times New Roman" w:hAnsi="Times New Roman"/>
          <w:sz w:val="24"/>
          <w:szCs w:val="24"/>
          <w:lang w:eastAsia="en-US"/>
        </w:rPr>
      </w:pPr>
      <w:r w:rsidRPr="00837124">
        <w:rPr>
          <w:rFonts w:ascii="Times New Roman" w:hAnsi="Times New Roman"/>
          <w:sz w:val="24"/>
          <w:szCs w:val="24"/>
          <w:lang w:eastAsia="en-US"/>
        </w:rPr>
        <w:t xml:space="preserve">Razlozi za određivanje </w:t>
      </w:r>
      <w:r w:rsidR="00662176">
        <w:rPr>
          <w:rFonts w:ascii="Times New Roman" w:hAnsi="Times New Roman"/>
          <w:sz w:val="24"/>
          <w:szCs w:val="24"/>
          <w:lang w:eastAsia="en-US"/>
        </w:rPr>
        <w:t xml:space="preserve">navedenih </w:t>
      </w:r>
      <w:r w:rsidRPr="00837124">
        <w:rPr>
          <w:rFonts w:ascii="Times New Roman" w:hAnsi="Times New Roman"/>
          <w:sz w:val="24"/>
          <w:szCs w:val="24"/>
          <w:lang w:eastAsia="en-US"/>
        </w:rPr>
        <w:t>sankcij</w:t>
      </w:r>
      <w:r w:rsidR="00662176">
        <w:rPr>
          <w:rFonts w:ascii="Times New Roman" w:hAnsi="Times New Roman"/>
          <w:sz w:val="24"/>
          <w:szCs w:val="24"/>
          <w:lang w:eastAsia="en-US"/>
        </w:rPr>
        <w:t>a</w:t>
      </w:r>
      <w:r w:rsidRPr="00837124">
        <w:rPr>
          <w:rFonts w:ascii="Times New Roman" w:hAnsi="Times New Roman"/>
          <w:sz w:val="24"/>
          <w:szCs w:val="24"/>
          <w:lang w:eastAsia="en-US"/>
        </w:rPr>
        <w:t xml:space="preserve"> mogu biti (lista nije iscrpna):</w:t>
      </w:r>
    </w:p>
    <w:p w14:paraId="36F51B39" w14:textId="77777777" w:rsidR="005B49E8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lastRenderedPageBreak/>
        <w:t>- neprovođenje revizijskih preporuka</w:t>
      </w:r>
      <w:r w:rsidR="0012087F" w:rsidRPr="00837124">
        <w:rPr>
          <w:rFonts w:ascii="Times New Roman" w:hAnsi="Times New Roman"/>
          <w:sz w:val="24"/>
          <w:szCs w:val="24"/>
        </w:rPr>
        <w:t>;</w:t>
      </w:r>
    </w:p>
    <w:p w14:paraId="74221D5D" w14:textId="77777777" w:rsidR="005B49E8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- neprovođenje preporuka PRS-a</w:t>
      </w:r>
      <w:r w:rsidR="0012087F" w:rsidRPr="00837124">
        <w:rPr>
          <w:rFonts w:ascii="Times New Roman" w:hAnsi="Times New Roman"/>
          <w:sz w:val="24"/>
          <w:szCs w:val="24"/>
        </w:rPr>
        <w:t>;</w:t>
      </w:r>
    </w:p>
    <w:p w14:paraId="5BCD79CF" w14:textId="77777777" w:rsidR="005B49E8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- neprovođenje uputa UT-</w:t>
      </w:r>
      <w:r w:rsidR="00281682" w:rsidRPr="00837124">
        <w:rPr>
          <w:rFonts w:ascii="Times New Roman" w:hAnsi="Times New Roman"/>
          <w:sz w:val="24"/>
          <w:szCs w:val="24"/>
        </w:rPr>
        <w:t xml:space="preserve">a, KT-a </w:t>
      </w:r>
      <w:r w:rsidRPr="00837124">
        <w:rPr>
          <w:rFonts w:ascii="Times New Roman" w:hAnsi="Times New Roman"/>
          <w:sz w:val="24"/>
          <w:szCs w:val="24"/>
        </w:rPr>
        <w:t>ili TO-a</w:t>
      </w:r>
      <w:r w:rsidR="0012087F" w:rsidRPr="00837124">
        <w:rPr>
          <w:rFonts w:ascii="Times New Roman" w:hAnsi="Times New Roman"/>
          <w:sz w:val="24"/>
          <w:szCs w:val="24"/>
        </w:rPr>
        <w:t>;</w:t>
      </w:r>
    </w:p>
    <w:p w14:paraId="66395E14" w14:textId="064DB2E4" w:rsidR="00397327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- nedostavljanje tra</w:t>
      </w:r>
      <w:r w:rsidR="00281682" w:rsidRPr="00837124">
        <w:rPr>
          <w:rFonts w:ascii="Times New Roman" w:hAnsi="Times New Roman"/>
          <w:sz w:val="24"/>
          <w:szCs w:val="24"/>
        </w:rPr>
        <w:t>ženih dokumenata na zahtjev UT-a, KT-a ili TO-a</w:t>
      </w:r>
      <w:r w:rsidRPr="00837124">
        <w:rPr>
          <w:rFonts w:ascii="Times New Roman" w:hAnsi="Times New Roman"/>
          <w:sz w:val="24"/>
          <w:szCs w:val="24"/>
        </w:rPr>
        <w:t>.</w:t>
      </w:r>
    </w:p>
    <w:p w14:paraId="16D11FE8" w14:textId="77777777" w:rsidR="00662176" w:rsidRDefault="00662176" w:rsidP="00863F1C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1A593C2D" w14:textId="78F8D9E6" w:rsidR="00662176" w:rsidRPr="00F67BA6" w:rsidRDefault="00662176" w:rsidP="00F6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6.8. Osiguravanje učinkovitog i pravovremenog praćenja funkcioniranja i unaprjeđenja SUK-a tijekom provedbenog razdoblja</w:t>
      </w:r>
    </w:p>
    <w:p w14:paraId="0F4AA10F" w14:textId="7C7F5CAD" w:rsidR="005B49E8" w:rsidRPr="00837124" w:rsidRDefault="005B49E8" w:rsidP="00F67BA6">
      <w:pPr>
        <w:spacing w:before="24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837124">
        <w:rPr>
          <w:rFonts w:ascii="Times New Roman" w:hAnsi="Times New Roman"/>
          <w:sz w:val="24"/>
          <w:szCs w:val="24"/>
        </w:rPr>
        <w:t>U svrhu osiguravanja učinkovitog i pravovremenog praćenja funkcioniranja i unaprjeđenja SUK-a tijekom provedbenog razdoblja, provode se sljedeće aktivnosti:</w:t>
      </w:r>
    </w:p>
    <w:p w14:paraId="3F3A6896" w14:textId="409EAED6" w:rsidR="0019650F" w:rsidRPr="00547ED0" w:rsidRDefault="00547ED0" w:rsidP="00547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47ED0">
        <w:rPr>
          <w:rFonts w:ascii="Times New Roman" w:hAnsi="Times New Roman"/>
          <w:b/>
          <w:bCs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547ED0">
        <w:rPr>
          <w:rFonts w:ascii="Times New Roman" w:hAnsi="Times New Roman"/>
          <w:sz w:val="24"/>
          <w:szCs w:val="24"/>
        </w:rPr>
        <w:t xml:space="preserve">Do 1. ožujka svake godine, nakon prvog podnošenja Opisa sustava na razini OPKK SUK-a, UT prikuplja informacije od nadležnih tijela u SUK-u o promjenama u unutarnjoj organizaciji koje bi mogle imati utjecaj na Opis sustava OPKK SUK-a. UT prikuplja podatke od PT-ova i TO-a te ih objedinjava (navedeno se odnosi na podatke UT-a, PT-a i TO-a), a koje zatim prosljeđuje </w:t>
      </w:r>
      <w:r w:rsidR="0042520A" w:rsidRPr="00547ED0">
        <w:rPr>
          <w:rFonts w:ascii="Times New Roman" w:hAnsi="Times New Roman"/>
          <w:sz w:val="24"/>
          <w:szCs w:val="24"/>
        </w:rPr>
        <w:t>N</w:t>
      </w:r>
      <w:r w:rsidR="005B49E8" w:rsidRPr="00547ED0">
        <w:rPr>
          <w:rFonts w:ascii="Times New Roman" w:hAnsi="Times New Roman"/>
          <w:sz w:val="24"/>
          <w:szCs w:val="24"/>
        </w:rPr>
        <w:t>R</w:t>
      </w:r>
      <w:r w:rsidR="00FB3AFD" w:rsidRPr="00547ED0">
        <w:rPr>
          <w:rFonts w:ascii="Times New Roman" w:hAnsi="Times New Roman"/>
          <w:sz w:val="24"/>
          <w:szCs w:val="24"/>
        </w:rPr>
        <w:t>T</w:t>
      </w:r>
      <w:r w:rsidR="005B49E8" w:rsidRPr="00547ED0">
        <w:rPr>
          <w:rFonts w:ascii="Times New Roman" w:hAnsi="Times New Roman"/>
          <w:sz w:val="24"/>
          <w:szCs w:val="24"/>
        </w:rPr>
        <w:t xml:space="preserve">-u do 30. lipnja tekuće godine. </w:t>
      </w:r>
      <w:r w:rsidR="00837D78" w:rsidRPr="00547ED0">
        <w:rPr>
          <w:rFonts w:ascii="Times New Roman" w:hAnsi="Times New Roman"/>
          <w:sz w:val="24"/>
          <w:szCs w:val="24"/>
        </w:rPr>
        <w:t>Ako n</w:t>
      </w:r>
      <w:r w:rsidR="005B49E8" w:rsidRPr="00547ED0">
        <w:rPr>
          <w:rFonts w:ascii="Times New Roman" w:hAnsi="Times New Roman"/>
          <w:sz w:val="24"/>
          <w:szCs w:val="24"/>
        </w:rPr>
        <w:t>akon prvog podnošenja Opisa sustava za OPKK SUK</w:t>
      </w:r>
      <w:r w:rsidR="00837D78" w:rsidRPr="00547ED0">
        <w:rPr>
          <w:rFonts w:ascii="Times New Roman" w:hAnsi="Times New Roman"/>
          <w:sz w:val="24"/>
          <w:szCs w:val="24"/>
        </w:rPr>
        <w:t xml:space="preserve"> dođe do značajnih</w:t>
      </w:r>
      <w:r w:rsidR="005B49E8" w:rsidRPr="00547ED0">
        <w:rPr>
          <w:rFonts w:ascii="Times New Roman" w:hAnsi="Times New Roman"/>
          <w:sz w:val="24"/>
          <w:szCs w:val="24"/>
        </w:rPr>
        <w:t xml:space="preserve"> promjena u unutarnjoj organizaciji tijela SUK-a koje bi ne</w:t>
      </w:r>
      <w:r w:rsidR="00837D78" w:rsidRPr="00547ED0">
        <w:rPr>
          <w:rFonts w:ascii="Times New Roman" w:hAnsi="Times New Roman"/>
          <w:sz w:val="24"/>
          <w:szCs w:val="24"/>
        </w:rPr>
        <w:t>dvojbeno</w:t>
      </w:r>
      <w:r w:rsidR="005B49E8" w:rsidRPr="00547ED0">
        <w:rPr>
          <w:rFonts w:ascii="Times New Roman" w:hAnsi="Times New Roman"/>
          <w:sz w:val="24"/>
          <w:szCs w:val="24"/>
        </w:rPr>
        <w:t xml:space="preserve"> utjecale na Opis sustava, </w:t>
      </w:r>
      <w:r w:rsidR="00837D78" w:rsidRPr="00547ED0">
        <w:rPr>
          <w:rFonts w:ascii="Times New Roman" w:hAnsi="Times New Roman"/>
          <w:sz w:val="24"/>
          <w:szCs w:val="24"/>
        </w:rPr>
        <w:t xml:space="preserve">ažurirani Opis sustava dostavlja se </w:t>
      </w:r>
      <w:r w:rsidR="0042520A" w:rsidRPr="00547ED0">
        <w:rPr>
          <w:rFonts w:ascii="Times New Roman" w:hAnsi="Times New Roman"/>
          <w:sz w:val="24"/>
          <w:szCs w:val="24"/>
        </w:rPr>
        <w:t>N</w:t>
      </w:r>
      <w:r w:rsidR="00837D78" w:rsidRPr="00547ED0">
        <w:rPr>
          <w:rFonts w:ascii="Times New Roman" w:hAnsi="Times New Roman"/>
          <w:sz w:val="24"/>
          <w:szCs w:val="24"/>
        </w:rPr>
        <w:t>R</w:t>
      </w:r>
      <w:r w:rsidR="00FB3AFD" w:rsidRPr="00547ED0">
        <w:rPr>
          <w:rFonts w:ascii="Times New Roman" w:hAnsi="Times New Roman"/>
          <w:sz w:val="24"/>
          <w:szCs w:val="24"/>
        </w:rPr>
        <w:t>T</w:t>
      </w:r>
      <w:r w:rsidR="00837D78" w:rsidRPr="00547ED0">
        <w:rPr>
          <w:rFonts w:ascii="Times New Roman" w:hAnsi="Times New Roman"/>
          <w:sz w:val="24"/>
          <w:szCs w:val="24"/>
        </w:rPr>
        <w:t>-u</w:t>
      </w:r>
      <w:r w:rsidR="005B49E8" w:rsidRPr="00547ED0">
        <w:rPr>
          <w:rFonts w:ascii="Times New Roman" w:hAnsi="Times New Roman"/>
          <w:sz w:val="24"/>
          <w:szCs w:val="24"/>
        </w:rPr>
        <w:t xml:space="preserve">, i to </w:t>
      </w:r>
      <w:r w:rsidR="00837D78" w:rsidRPr="00547ED0">
        <w:rPr>
          <w:rFonts w:ascii="Times New Roman" w:hAnsi="Times New Roman"/>
          <w:sz w:val="24"/>
          <w:szCs w:val="24"/>
        </w:rPr>
        <w:t>bez odgode,</w:t>
      </w:r>
      <w:r w:rsidR="005B49E8" w:rsidRPr="00547ED0">
        <w:rPr>
          <w:rFonts w:ascii="Times New Roman" w:hAnsi="Times New Roman"/>
          <w:sz w:val="24"/>
          <w:szCs w:val="24"/>
        </w:rPr>
        <w:t xml:space="preserve"> po pojavi/nastanku značajne promjene, </w:t>
      </w:r>
      <w:r w:rsidR="00837D78" w:rsidRPr="00547ED0">
        <w:rPr>
          <w:rFonts w:ascii="Times New Roman" w:hAnsi="Times New Roman"/>
          <w:sz w:val="24"/>
          <w:szCs w:val="24"/>
        </w:rPr>
        <w:t xml:space="preserve">a </w:t>
      </w:r>
      <w:r w:rsidR="005B49E8" w:rsidRPr="00547ED0">
        <w:rPr>
          <w:rFonts w:ascii="Times New Roman" w:hAnsi="Times New Roman"/>
          <w:sz w:val="24"/>
          <w:szCs w:val="24"/>
        </w:rPr>
        <w:t xml:space="preserve">najkasnije </w:t>
      </w:r>
      <w:r w:rsidR="00777868" w:rsidRPr="00547ED0">
        <w:rPr>
          <w:rFonts w:ascii="Times New Roman" w:hAnsi="Times New Roman"/>
          <w:sz w:val="24"/>
          <w:szCs w:val="24"/>
        </w:rPr>
        <w:t>15 radnih dana</w:t>
      </w:r>
      <w:r w:rsidR="005B49E8" w:rsidRPr="00547ED0">
        <w:rPr>
          <w:rFonts w:ascii="Times New Roman" w:hAnsi="Times New Roman"/>
          <w:sz w:val="24"/>
          <w:szCs w:val="24"/>
        </w:rPr>
        <w:t xml:space="preserve"> nakon dana pojave/nastanka takve promjene.</w:t>
      </w:r>
      <w:r w:rsidR="0019650F" w:rsidRPr="00547ED0">
        <w:rPr>
          <w:rFonts w:ascii="Times New Roman" w:hAnsi="Times New Roman"/>
          <w:sz w:val="24"/>
          <w:szCs w:val="24"/>
        </w:rPr>
        <w:t xml:space="preserve"> Pod značajnom promjenom podrazumijevaju se promjene u organizacijskoj strukturi (npr. promjena unutarnjeg ustrojstva), proceduralne promjene (npr. ZNP-a, priručnika o postupanju); promjene ključnog osoblja, i drugog osoblja (u smislu njihova broja i fluktuacije).</w:t>
      </w:r>
    </w:p>
    <w:p w14:paraId="64698174" w14:textId="77777777" w:rsidR="005B49E8" w:rsidRPr="00837124" w:rsidRDefault="005B49E8" w:rsidP="00F84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9825B8" w14:textId="7ADCFA3A" w:rsidR="005B49E8" w:rsidRPr="00837124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b)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PT-</w:t>
      </w:r>
      <w:r w:rsidR="00FB3AFD" w:rsidRPr="00837124">
        <w:rPr>
          <w:rFonts w:ascii="Times New Roman" w:hAnsi="Times New Roman"/>
          <w:sz w:val="24"/>
          <w:szCs w:val="24"/>
        </w:rPr>
        <w:t>ov</w:t>
      </w:r>
      <w:r w:rsidR="005B49E8" w:rsidRPr="00837124">
        <w:rPr>
          <w:rFonts w:ascii="Times New Roman" w:hAnsi="Times New Roman"/>
          <w:sz w:val="24"/>
          <w:szCs w:val="24"/>
        </w:rPr>
        <w:t xml:space="preserve">i, sukladno odredbama ZNP-a 03 Upravljanje ljudskim potencijalima, dostavljaju UT-u podatke o stanju administrativnih kapaciteta. Na temelju dostavljenih podataka, UT provodi analize i daje preporuke koje se odnose na jačanje administrativnih kapaciteta, uzimajući u obzir utvrđene potrebe. UT organizira i provodi zajedničke mjere jačanja administrativnih kapaciteta. </w:t>
      </w:r>
    </w:p>
    <w:p w14:paraId="6DEBD0DE" w14:textId="77777777" w:rsidR="005B49E8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0AB8CA5D" w14:textId="0A787364" w:rsidR="005B49E8" w:rsidRPr="00837124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c)</w:t>
      </w:r>
      <w:r w:rsidR="005B49E8" w:rsidRPr="00837124">
        <w:rPr>
          <w:rFonts w:ascii="Times New Roman" w:hAnsi="Times New Roman"/>
          <w:sz w:val="24"/>
          <w:szCs w:val="24"/>
        </w:rPr>
        <w:t xml:space="preserve"> Uzimajući u obzir različite vrste revizija provedenih u vezi s pravilnim funkcioniranjem SUK-a, UT je nositelj procesa unaprjeđenja SUK-a i uklanjanja utvrđenih nedostataka u SUK-u u koju svrhu vrši i samostalne provjere vezane uz učinkovitost njegova funkcioniranja.</w:t>
      </w:r>
    </w:p>
    <w:p w14:paraId="6E38130C" w14:textId="77777777" w:rsidR="005B49E8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4B1BA427" w14:textId="77777777" w:rsidR="00662176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8E06FA" w14:textId="526A4393" w:rsidR="00662176" w:rsidRPr="00F67BA6" w:rsidRDefault="00662176" w:rsidP="00F67B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 xml:space="preserve">6.9. Ažuriranje i revidiranje ZNP-a </w:t>
      </w:r>
    </w:p>
    <w:p w14:paraId="0B5F0A62" w14:textId="77777777" w:rsidR="00662176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3F9536" w14:textId="044B7BE4" w:rsidR="005B49E8" w:rsidRPr="00837124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6.9.1</w:t>
      </w:r>
      <w:r>
        <w:rPr>
          <w:rFonts w:ascii="Times New Roman" w:hAnsi="Times New Roman"/>
          <w:sz w:val="24"/>
          <w:szCs w:val="24"/>
        </w:rPr>
        <w:t xml:space="preserve">. </w:t>
      </w:r>
      <w:r w:rsidR="005B49E8" w:rsidRPr="00837124">
        <w:rPr>
          <w:rFonts w:ascii="Times New Roman" w:hAnsi="Times New Roman"/>
          <w:sz w:val="24"/>
          <w:szCs w:val="24"/>
        </w:rPr>
        <w:t xml:space="preserve">UT je </w:t>
      </w:r>
      <w:r w:rsidR="009B7CFE" w:rsidRPr="00837124">
        <w:rPr>
          <w:rFonts w:ascii="Times New Roman" w:hAnsi="Times New Roman"/>
          <w:sz w:val="24"/>
          <w:szCs w:val="24"/>
        </w:rPr>
        <w:t>uz podršku</w:t>
      </w:r>
      <w:r w:rsidR="005B49E8" w:rsidRPr="00837124">
        <w:rPr>
          <w:rFonts w:ascii="Times New Roman" w:hAnsi="Times New Roman"/>
          <w:sz w:val="24"/>
          <w:szCs w:val="24"/>
        </w:rPr>
        <w:t xml:space="preserve"> TO</w:t>
      </w:r>
      <w:r w:rsidR="009B7CFE" w:rsidRPr="00837124">
        <w:rPr>
          <w:rFonts w:ascii="Times New Roman" w:hAnsi="Times New Roman"/>
          <w:sz w:val="24"/>
          <w:szCs w:val="24"/>
        </w:rPr>
        <w:t>-a</w:t>
      </w:r>
      <w:r w:rsidR="005B49E8" w:rsidRPr="00837124">
        <w:rPr>
          <w:rFonts w:ascii="Times New Roman" w:hAnsi="Times New Roman"/>
          <w:sz w:val="24"/>
          <w:szCs w:val="24"/>
        </w:rPr>
        <w:t xml:space="preserve"> odgovor</w:t>
      </w:r>
      <w:r w:rsidR="00FB3AFD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n za ažuriranje ZNP-a. </w:t>
      </w:r>
    </w:p>
    <w:p w14:paraId="3A4C4183" w14:textId="77777777" w:rsidR="005B49E8" w:rsidRPr="00837124" w:rsidRDefault="005B49E8" w:rsidP="00F846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1A7A1309" w14:textId="4B629AD2" w:rsidR="005B49E8" w:rsidRPr="00837124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6.9.2.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ZNP se redovito pregledava i, ako to je potrebno, revidira, kao dio procesa unaprjeđenja SUK-a i uklanjanja utvrđenih nedostataka. Ažuriranje i revidiranje ZNP-a vrši se samo u slučaju kad se UT slaže da postoji potreba za revidiranjem određenog </w:t>
      </w:r>
      <w:r w:rsidR="008F4953" w:rsidRPr="00837124">
        <w:rPr>
          <w:rFonts w:ascii="Times New Roman" w:hAnsi="Times New Roman"/>
          <w:sz w:val="24"/>
          <w:szCs w:val="24"/>
        </w:rPr>
        <w:t xml:space="preserve">poglavlja </w:t>
      </w:r>
      <w:r w:rsidR="005B49E8" w:rsidRPr="00837124">
        <w:rPr>
          <w:rFonts w:ascii="Times New Roman" w:hAnsi="Times New Roman"/>
          <w:sz w:val="24"/>
          <w:szCs w:val="24"/>
        </w:rPr>
        <w:t xml:space="preserve">ZNP-a. </w:t>
      </w:r>
    </w:p>
    <w:p w14:paraId="076E7CF1" w14:textId="77777777" w:rsidR="00662176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390EF1" w14:textId="72D5DC3E" w:rsidR="005B49E8" w:rsidRPr="00837124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6.9.3.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Revidiranje i ažuriranje ZNP-a temelji se na </w:t>
      </w:r>
      <w:r w:rsidR="005B49E8" w:rsidRPr="00F84604">
        <w:rPr>
          <w:rFonts w:ascii="Times New Roman" w:hAnsi="Times New Roman"/>
          <w:sz w:val="24"/>
          <w:szCs w:val="24"/>
        </w:rPr>
        <w:t xml:space="preserve">neposrednom rezultatu/ili naučenoj lekciji proistekloj iz procedure samoprocjene sustava opisane u </w:t>
      </w:r>
      <w:r w:rsidR="006C70D1" w:rsidRPr="00F84604">
        <w:rPr>
          <w:rFonts w:ascii="Times New Roman" w:hAnsi="Times New Roman"/>
          <w:sz w:val="24"/>
          <w:szCs w:val="24"/>
        </w:rPr>
        <w:t>točki</w:t>
      </w:r>
      <w:r w:rsidR="005B49E8" w:rsidRPr="00F84604">
        <w:rPr>
          <w:rFonts w:ascii="Times New Roman" w:hAnsi="Times New Roman"/>
          <w:sz w:val="24"/>
          <w:szCs w:val="24"/>
        </w:rPr>
        <w:t xml:space="preserve"> 6.2 ovog </w:t>
      </w:r>
      <w:r w:rsidR="00D25D40" w:rsidRPr="00F84604">
        <w:rPr>
          <w:rFonts w:ascii="Times New Roman" w:hAnsi="Times New Roman"/>
          <w:sz w:val="24"/>
          <w:szCs w:val="24"/>
        </w:rPr>
        <w:t xml:space="preserve">poglavlja </w:t>
      </w:r>
      <w:r w:rsidR="005B49E8" w:rsidRPr="00F84604">
        <w:rPr>
          <w:rFonts w:ascii="Times New Roman" w:hAnsi="Times New Roman"/>
          <w:sz w:val="24"/>
          <w:szCs w:val="24"/>
        </w:rPr>
        <w:t>ZNP-a, procedura procjene usklađenosti opisan</w:t>
      </w:r>
      <w:r w:rsidR="00FB3AFD" w:rsidRPr="00F84604">
        <w:rPr>
          <w:rFonts w:ascii="Times New Roman" w:hAnsi="Times New Roman"/>
          <w:sz w:val="24"/>
          <w:szCs w:val="24"/>
        </w:rPr>
        <w:t>e</w:t>
      </w:r>
      <w:r w:rsidR="005B49E8" w:rsidRPr="00F84604">
        <w:rPr>
          <w:rFonts w:ascii="Times New Roman" w:hAnsi="Times New Roman"/>
          <w:sz w:val="24"/>
          <w:szCs w:val="24"/>
        </w:rPr>
        <w:t xml:space="preserve"> u </w:t>
      </w:r>
      <w:r w:rsidR="006C70D1" w:rsidRPr="00F84604">
        <w:rPr>
          <w:rFonts w:ascii="Times New Roman" w:hAnsi="Times New Roman"/>
          <w:sz w:val="24"/>
          <w:szCs w:val="24"/>
        </w:rPr>
        <w:t>točki</w:t>
      </w:r>
      <w:r w:rsidR="005B49E8" w:rsidRPr="00F84604">
        <w:rPr>
          <w:rFonts w:ascii="Times New Roman" w:hAnsi="Times New Roman"/>
          <w:sz w:val="24"/>
          <w:szCs w:val="24"/>
        </w:rPr>
        <w:t xml:space="preserve"> 6.4. ovog </w:t>
      </w:r>
      <w:r w:rsidR="00D25D40" w:rsidRPr="00F84604">
        <w:rPr>
          <w:rFonts w:ascii="Times New Roman" w:hAnsi="Times New Roman"/>
          <w:sz w:val="24"/>
          <w:szCs w:val="24"/>
        </w:rPr>
        <w:t xml:space="preserve">poglavlja </w:t>
      </w:r>
      <w:r w:rsidR="00AF54D1" w:rsidRPr="00F84604">
        <w:rPr>
          <w:rFonts w:ascii="Times New Roman" w:hAnsi="Times New Roman"/>
          <w:sz w:val="24"/>
          <w:szCs w:val="24"/>
        </w:rPr>
        <w:t>ZNP-a</w:t>
      </w:r>
      <w:r w:rsidR="005B49E8" w:rsidRPr="00F84604">
        <w:rPr>
          <w:rFonts w:ascii="Times New Roman" w:hAnsi="Times New Roman"/>
          <w:sz w:val="24"/>
          <w:szCs w:val="24"/>
        </w:rPr>
        <w:t>, procedura vezanih uz upravljanje rizi</w:t>
      </w:r>
      <w:r w:rsidR="00AF54D1" w:rsidRPr="00F84604">
        <w:rPr>
          <w:rFonts w:ascii="Times New Roman" w:hAnsi="Times New Roman"/>
          <w:sz w:val="24"/>
          <w:szCs w:val="24"/>
        </w:rPr>
        <w:t>cima</w:t>
      </w:r>
      <w:r w:rsidR="005B49E8" w:rsidRPr="00F84604">
        <w:rPr>
          <w:rFonts w:ascii="Times New Roman" w:hAnsi="Times New Roman"/>
          <w:sz w:val="24"/>
          <w:szCs w:val="24"/>
        </w:rPr>
        <w:t xml:space="preserve"> opisanih u Z</w:t>
      </w:r>
      <w:r w:rsidR="009B7CFE" w:rsidRPr="00F84604">
        <w:rPr>
          <w:rFonts w:ascii="Times New Roman" w:hAnsi="Times New Roman"/>
          <w:sz w:val="24"/>
          <w:szCs w:val="24"/>
        </w:rPr>
        <w:t>NP-u 10</w:t>
      </w:r>
      <w:r w:rsidR="005B49E8" w:rsidRPr="00F84604">
        <w:rPr>
          <w:rFonts w:ascii="Times New Roman" w:hAnsi="Times New Roman"/>
          <w:sz w:val="24"/>
          <w:szCs w:val="24"/>
        </w:rPr>
        <w:t xml:space="preserve"> Upravljanje rizicima, procedurama koje se odnose na nadzor nad obavljanjem delegiranih funkcija opisanih u </w:t>
      </w:r>
      <w:r w:rsidR="006C70D1" w:rsidRPr="00F84604">
        <w:rPr>
          <w:rFonts w:ascii="Times New Roman" w:hAnsi="Times New Roman"/>
          <w:sz w:val="24"/>
          <w:szCs w:val="24"/>
        </w:rPr>
        <w:t>točki</w:t>
      </w:r>
      <w:r w:rsidR="005B49E8" w:rsidRPr="00F84604">
        <w:rPr>
          <w:rFonts w:ascii="Times New Roman" w:hAnsi="Times New Roman"/>
          <w:sz w:val="24"/>
          <w:szCs w:val="24"/>
        </w:rPr>
        <w:t xml:space="preserve"> </w:t>
      </w:r>
      <w:r w:rsidR="006739AA" w:rsidRPr="00F67BA6">
        <w:rPr>
          <w:rFonts w:ascii="Times New Roman" w:hAnsi="Times New Roman"/>
          <w:sz w:val="24"/>
          <w:szCs w:val="24"/>
        </w:rPr>
        <w:t>6.6.</w:t>
      </w:r>
      <w:r w:rsidR="005B49E8" w:rsidRPr="00F84604">
        <w:rPr>
          <w:rFonts w:ascii="Times New Roman" w:hAnsi="Times New Roman"/>
          <w:sz w:val="24"/>
          <w:szCs w:val="24"/>
        </w:rPr>
        <w:t xml:space="preserve"> ovog </w:t>
      </w:r>
      <w:r w:rsidR="006739AA" w:rsidRPr="00F67BA6">
        <w:rPr>
          <w:rFonts w:ascii="Times New Roman" w:hAnsi="Times New Roman"/>
          <w:sz w:val="24"/>
          <w:szCs w:val="24"/>
        </w:rPr>
        <w:t xml:space="preserve">poglavlja </w:t>
      </w:r>
      <w:r w:rsidR="00AF54D1" w:rsidRPr="00F84604">
        <w:rPr>
          <w:rFonts w:ascii="Times New Roman" w:hAnsi="Times New Roman"/>
          <w:sz w:val="24"/>
          <w:szCs w:val="24"/>
        </w:rPr>
        <w:t>ZNP-a</w:t>
      </w:r>
      <w:r w:rsidR="005B49E8" w:rsidRPr="00F84604">
        <w:rPr>
          <w:rFonts w:ascii="Times New Roman" w:hAnsi="Times New Roman"/>
          <w:sz w:val="24"/>
          <w:szCs w:val="24"/>
        </w:rPr>
        <w:t xml:space="preserve"> te procedura opisanih u drugim relevantnim </w:t>
      </w:r>
      <w:r w:rsidR="00D25D40" w:rsidRPr="00F84604">
        <w:rPr>
          <w:rFonts w:ascii="Times New Roman" w:hAnsi="Times New Roman"/>
          <w:sz w:val="24"/>
          <w:szCs w:val="24"/>
        </w:rPr>
        <w:t xml:space="preserve">poglavljima </w:t>
      </w:r>
      <w:r w:rsidR="005B49E8" w:rsidRPr="00F84604">
        <w:rPr>
          <w:rFonts w:ascii="Times New Roman" w:hAnsi="Times New Roman"/>
          <w:sz w:val="24"/>
          <w:szCs w:val="24"/>
        </w:rPr>
        <w:t>ZNP-a, posebice onima koje se odnose na unutarnje kontrole, revizije, nalaze praćenja i izvještavanja, prijavljene nepravilnosti,</w:t>
      </w:r>
      <w:r w:rsidR="005B49E8" w:rsidRPr="00837124">
        <w:rPr>
          <w:rFonts w:ascii="Times New Roman" w:hAnsi="Times New Roman"/>
          <w:sz w:val="24"/>
          <w:szCs w:val="24"/>
        </w:rPr>
        <w:t xml:space="preserve"> izjavljene žalbe/prigovore/pritužbe, promjene u administrativnom okruženju i institucionalnoj </w:t>
      </w:r>
      <w:r w:rsidR="005B49E8" w:rsidRPr="00837124">
        <w:rPr>
          <w:rFonts w:ascii="Times New Roman" w:hAnsi="Times New Roman"/>
          <w:sz w:val="24"/>
          <w:szCs w:val="24"/>
        </w:rPr>
        <w:lastRenderedPageBreak/>
        <w:t>strukturi, promjene u relevantnim EU i nacionalnim pravnim aktima te os</w:t>
      </w:r>
      <w:r w:rsidR="00654E36" w:rsidRPr="00837124">
        <w:rPr>
          <w:rFonts w:ascii="Times New Roman" w:hAnsi="Times New Roman"/>
          <w:sz w:val="24"/>
          <w:szCs w:val="24"/>
        </w:rPr>
        <w:t>talim relevantnim informacijama</w:t>
      </w:r>
      <w:r w:rsidR="005B49E8" w:rsidRPr="00837124">
        <w:rPr>
          <w:rFonts w:ascii="Times New Roman" w:hAnsi="Times New Roman"/>
          <w:sz w:val="24"/>
          <w:szCs w:val="24"/>
        </w:rPr>
        <w:t>, uputama i smjernicama na temelju kojih tijela SUK-a smatraju bitnim predložiti izmjene i/ili dopune ZNP-a odnosno UT iste prihvati</w:t>
      </w:r>
      <w:r w:rsidR="00AF54D1" w:rsidRPr="00837124">
        <w:rPr>
          <w:rFonts w:ascii="Times New Roman" w:hAnsi="Times New Roman"/>
          <w:sz w:val="24"/>
          <w:szCs w:val="24"/>
        </w:rPr>
        <w:t>ti</w:t>
      </w:r>
      <w:r w:rsidR="005B49E8" w:rsidRPr="00837124">
        <w:rPr>
          <w:rFonts w:ascii="Times New Roman" w:hAnsi="Times New Roman"/>
          <w:sz w:val="24"/>
          <w:szCs w:val="24"/>
        </w:rPr>
        <w:t xml:space="preserve"> i prov</w:t>
      </w:r>
      <w:r w:rsidR="00FB3AFD" w:rsidRPr="00837124">
        <w:rPr>
          <w:rFonts w:ascii="Times New Roman" w:hAnsi="Times New Roman"/>
          <w:sz w:val="24"/>
          <w:szCs w:val="24"/>
        </w:rPr>
        <w:t>odi</w:t>
      </w:r>
      <w:r w:rsidR="00AF54D1" w:rsidRPr="00837124">
        <w:rPr>
          <w:rFonts w:ascii="Times New Roman" w:hAnsi="Times New Roman"/>
          <w:sz w:val="24"/>
          <w:szCs w:val="24"/>
        </w:rPr>
        <w:t>ti</w:t>
      </w:r>
      <w:r w:rsidR="005B49E8" w:rsidRPr="00837124">
        <w:rPr>
          <w:rFonts w:ascii="Times New Roman" w:hAnsi="Times New Roman"/>
          <w:sz w:val="24"/>
          <w:szCs w:val="24"/>
        </w:rPr>
        <w:t>.</w:t>
      </w:r>
    </w:p>
    <w:p w14:paraId="1B55F89B" w14:textId="77777777" w:rsidR="00662176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FF291E" w14:textId="7566258B" w:rsidR="005B49E8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6.9.4.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PT-</w:t>
      </w:r>
      <w:r w:rsidR="00FB3AFD" w:rsidRPr="00837124">
        <w:rPr>
          <w:rFonts w:ascii="Times New Roman" w:hAnsi="Times New Roman"/>
          <w:sz w:val="24"/>
          <w:szCs w:val="24"/>
        </w:rPr>
        <w:t>ov</w:t>
      </w:r>
      <w:r w:rsidR="005B49E8" w:rsidRPr="00837124">
        <w:rPr>
          <w:rFonts w:ascii="Times New Roman" w:hAnsi="Times New Roman"/>
          <w:sz w:val="24"/>
          <w:szCs w:val="24"/>
        </w:rPr>
        <w:t xml:space="preserve">i i TO prijedloge za izmjenama/dopunama ZNP-a dostavljaju UT-u koji iste razmatra. U slučajevima kada se UT ne slaže s prijedlogom i/ili procijeni da je potrebno ili prikladnije pojasniti određenu odredbu </w:t>
      </w:r>
      <w:r w:rsidR="00DE24C9" w:rsidRPr="00837124">
        <w:rPr>
          <w:rFonts w:ascii="Times New Roman" w:hAnsi="Times New Roman"/>
          <w:sz w:val="24"/>
          <w:szCs w:val="24"/>
        </w:rPr>
        <w:t>ZNP-a</w:t>
      </w:r>
      <w:r w:rsidR="005B49E8" w:rsidRPr="00837124">
        <w:rPr>
          <w:rFonts w:ascii="Times New Roman" w:hAnsi="Times New Roman"/>
          <w:sz w:val="24"/>
          <w:szCs w:val="24"/>
        </w:rPr>
        <w:t xml:space="preserve">, o tome obavještava </w:t>
      </w:r>
      <w:r w:rsidR="00E374B8" w:rsidRPr="00837124">
        <w:rPr>
          <w:rFonts w:ascii="Times New Roman" w:hAnsi="Times New Roman"/>
          <w:sz w:val="24"/>
          <w:szCs w:val="24"/>
        </w:rPr>
        <w:t>tijelo koje je predložilo izmjene/dopune ZNP-a,</w:t>
      </w:r>
      <w:r w:rsidR="005B49E8" w:rsidRPr="00837124">
        <w:rPr>
          <w:rFonts w:ascii="Times New Roman" w:hAnsi="Times New Roman"/>
          <w:sz w:val="24"/>
          <w:szCs w:val="24"/>
        </w:rPr>
        <w:t xml:space="preserve"> uz obrazloženje, dajući mu, ako smatra potrebn</w:t>
      </w:r>
      <w:r w:rsidR="00DE24C9" w:rsidRPr="00837124">
        <w:rPr>
          <w:rFonts w:ascii="Times New Roman" w:hAnsi="Times New Roman"/>
          <w:sz w:val="24"/>
          <w:szCs w:val="24"/>
        </w:rPr>
        <w:t>im, dodatnu uputu ili tumačenje</w:t>
      </w:r>
      <w:r w:rsidR="00E374B8" w:rsidRPr="00837124">
        <w:rPr>
          <w:rFonts w:ascii="Times New Roman" w:hAnsi="Times New Roman"/>
          <w:sz w:val="24"/>
          <w:szCs w:val="24"/>
        </w:rPr>
        <w:t>. U slučaju da se UT</w:t>
      </w:r>
      <w:r w:rsidR="005B49E8" w:rsidRPr="00837124">
        <w:rPr>
          <w:rFonts w:ascii="Times New Roman" w:hAnsi="Times New Roman"/>
          <w:sz w:val="24"/>
          <w:szCs w:val="24"/>
        </w:rPr>
        <w:t xml:space="preserve"> slaže s prijedlogom</w:t>
      </w:r>
      <w:r w:rsidR="00E374B8" w:rsidRPr="00837124">
        <w:rPr>
          <w:rFonts w:ascii="Times New Roman" w:hAnsi="Times New Roman"/>
          <w:sz w:val="24"/>
          <w:szCs w:val="24"/>
        </w:rPr>
        <w:t>,</w:t>
      </w:r>
      <w:r w:rsidR="005B49E8" w:rsidRPr="00837124">
        <w:rPr>
          <w:rFonts w:ascii="Times New Roman" w:hAnsi="Times New Roman"/>
          <w:sz w:val="24"/>
          <w:szCs w:val="24"/>
        </w:rPr>
        <w:t xml:space="preserve"> može po potrebi zatražiti očitovanje TO</w:t>
      </w:r>
      <w:r w:rsidR="00FB3AFD" w:rsidRPr="00837124">
        <w:rPr>
          <w:rFonts w:ascii="Times New Roman" w:hAnsi="Times New Roman"/>
          <w:sz w:val="24"/>
          <w:szCs w:val="24"/>
        </w:rPr>
        <w:t>-a</w:t>
      </w:r>
      <w:r w:rsidR="005B49E8" w:rsidRPr="00837124">
        <w:rPr>
          <w:rFonts w:ascii="Times New Roman" w:hAnsi="Times New Roman"/>
          <w:sz w:val="24"/>
          <w:szCs w:val="24"/>
        </w:rPr>
        <w:t xml:space="preserve"> ili nekog drugog tijela (ovisno o nadležnosti nad predmetnim tematskim područjem), na temelju kojeg potom </w:t>
      </w:r>
      <w:r w:rsidR="00E374B8" w:rsidRPr="00837124">
        <w:rPr>
          <w:rFonts w:ascii="Times New Roman" w:hAnsi="Times New Roman"/>
          <w:sz w:val="24"/>
          <w:szCs w:val="24"/>
        </w:rPr>
        <w:t xml:space="preserve">dodatno </w:t>
      </w:r>
      <w:r w:rsidR="005B49E8" w:rsidRPr="00837124">
        <w:rPr>
          <w:rFonts w:ascii="Times New Roman" w:hAnsi="Times New Roman"/>
          <w:sz w:val="24"/>
          <w:szCs w:val="24"/>
        </w:rPr>
        <w:t xml:space="preserve">procjenjuje osnovanost prijedloga te po potrebi mijenja ZNP. </w:t>
      </w:r>
    </w:p>
    <w:p w14:paraId="53C4A717" w14:textId="77777777" w:rsidR="00662176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D91727" w14:textId="43F87C49" w:rsidR="005B49E8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6.9.5</w:t>
      </w:r>
      <w:r>
        <w:rPr>
          <w:rFonts w:ascii="Times New Roman" w:hAnsi="Times New Roman"/>
          <w:sz w:val="24"/>
          <w:szCs w:val="24"/>
        </w:rPr>
        <w:t xml:space="preserve">. </w:t>
      </w:r>
      <w:r w:rsidR="005B49E8" w:rsidRPr="00837124">
        <w:rPr>
          <w:rFonts w:ascii="Times New Roman" w:hAnsi="Times New Roman"/>
          <w:sz w:val="24"/>
          <w:szCs w:val="24"/>
        </w:rPr>
        <w:t>Ukoliko neki od PT-ova dostav</w:t>
      </w:r>
      <w:r w:rsidR="00FB3AFD" w:rsidRPr="00837124">
        <w:rPr>
          <w:rFonts w:ascii="Times New Roman" w:hAnsi="Times New Roman"/>
          <w:sz w:val="24"/>
          <w:szCs w:val="24"/>
        </w:rPr>
        <w:t>i</w:t>
      </w:r>
      <w:r w:rsidR="005B49E8" w:rsidRPr="00837124">
        <w:rPr>
          <w:rFonts w:ascii="Times New Roman" w:hAnsi="Times New Roman"/>
          <w:sz w:val="24"/>
          <w:szCs w:val="24"/>
        </w:rPr>
        <w:t xml:space="preserve"> zahtjev koji se odnosi na odstupanje od neke od odredbi propisanih ZNP-om, uz obrazloženje specifičnosti određenog projekta kojom bi se odstupanje opravdalo, UT sagledava sve okolnosti slučaja i odobrava ili odbija zahtjev te o istome, uz obrazloženje obavještava PT.</w:t>
      </w:r>
    </w:p>
    <w:p w14:paraId="1559EFF0" w14:textId="77777777" w:rsidR="005B49E8" w:rsidRPr="00837124" w:rsidRDefault="005B49E8" w:rsidP="00F84604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en-GB"/>
        </w:rPr>
      </w:pPr>
    </w:p>
    <w:p w14:paraId="36568994" w14:textId="6E0FC34E" w:rsidR="005B49E8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6.9.6.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 xml:space="preserve">Ako TO utvrdi potrebu za revidiranjem određenog </w:t>
      </w:r>
      <w:r w:rsidR="00D25D40" w:rsidRPr="00837124">
        <w:rPr>
          <w:rFonts w:ascii="Times New Roman" w:hAnsi="Times New Roman"/>
          <w:sz w:val="24"/>
          <w:szCs w:val="24"/>
        </w:rPr>
        <w:t xml:space="preserve">poglavlja </w:t>
      </w:r>
      <w:r w:rsidR="005B49E8" w:rsidRPr="00837124">
        <w:rPr>
          <w:rFonts w:ascii="Times New Roman" w:hAnsi="Times New Roman"/>
          <w:sz w:val="24"/>
          <w:szCs w:val="24"/>
        </w:rPr>
        <w:t xml:space="preserve">ZNP-a, za koje u okviru svojih nadležnosti UT-u dostavlja potrebne informacije pri izradi ZNP-a, TO </w:t>
      </w:r>
      <w:r w:rsidR="001D0266" w:rsidRPr="00837124">
        <w:rPr>
          <w:rFonts w:ascii="Times New Roman" w:hAnsi="Times New Roman"/>
          <w:sz w:val="24"/>
          <w:szCs w:val="24"/>
        </w:rPr>
        <w:t>će</w:t>
      </w:r>
      <w:r w:rsidR="005B49E8" w:rsidRPr="00837124">
        <w:rPr>
          <w:rFonts w:ascii="Times New Roman" w:hAnsi="Times New Roman"/>
          <w:sz w:val="24"/>
          <w:szCs w:val="24"/>
        </w:rPr>
        <w:t xml:space="preserve">: </w:t>
      </w:r>
    </w:p>
    <w:p w14:paraId="30E8BFDE" w14:textId="77777777" w:rsidR="005B49E8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0F8E502A" w14:textId="5A1EF07D" w:rsidR="005B49E8" w:rsidRPr="00F67BA6" w:rsidRDefault="005B49E8" w:rsidP="00547ED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 xml:space="preserve">prikupiti podatke koji su potrebni za pripremu i provedbu neophodnih izmjena i dopuna u određenom </w:t>
      </w:r>
      <w:r w:rsidR="00D25D40" w:rsidRPr="00F67BA6">
        <w:rPr>
          <w:rFonts w:ascii="Times New Roman" w:hAnsi="Times New Roman"/>
          <w:sz w:val="24"/>
          <w:szCs w:val="24"/>
        </w:rPr>
        <w:t xml:space="preserve">poglavlju </w:t>
      </w:r>
      <w:r w:rsidRPr="00F67BA6">
        <w:rPr>
          <w:rFonts w:ascii="Times New Roman" w:hAnsi="Times New Roman"/>
          <w:sz w:val="24"/>
          <w:szCs w:val="24"/>
        </w:rPr>
        <w:t>ZNP-</w:t>
      </w:r>
      <w:r w:rsidR="00D25D40" w:rsidRPr="00F67BA6">
        <w:rPr>
          <w:rFonts w:ascii="Times New Roman" w:hAnsi="Times New Roman"/>
          <w:sz w:val="24"/>
          <w:szCs w:val="24"/>
        </w:rPr>
        <w:t>a</w:t>
      </w:r>
      <w:r w:rsidRPr="00F67BA6">
        <w:rPr>
          <w:rFonts w:ascii="Times New Roman" w:hAnsi="Times New Roman"/>
          <w:sz w:val="24"/>
          <w:szCs w:val="24"/>
        </w:rPr>
        <w:t>;</w:t>
      </w:r>
    </w:p>
    <w:p w14:paraId="6BD32308" w14:textId="57A5A8D6" w:rsidR="00662176" w:rsidRPr="00837124" w:rsidRDefault="005B49E8" w:rsidP="00547ED0">
      <w:pPr>
        <w:pStyle w:val="ListParagraph"/>
        <w:numPr>
          <w:ilvl w:val="0"/>
          <w:numId w:val="19"/>
        </w:numPr>
        <w:spacing w:after="0" w:line="240" w:lineRule="auto"/>
        <w:jc w:val="both"/>
      </w:pPr>
      <w:r w:rsidRPr="00F67BA6">
        <w:rPr>
          <w:rFonts w:ascii="Times New Roman" w:hAnsi="Times New Roman"/>
          <w:sz w:val="24"/>
          <w:szCs w:val="24"/>
        </w:rPr>
        <w:t xml:space="preserve">definirati potrebne aktivnosti koje se moraju poduzeti u svrhu izmjena i dopuna određenog </w:t>
      </w:r>
      <w:r w:rsidR="00D25D40" w:rsidRPr="00F67BA6">
        <w:rPr>
          <w:rFonts w:ascii="Times New Roman" w:hAnsi="Times New Roman"/>
          <w:sz w:val="24"/>
          <w:szCs w:val="24"/>
        </w:rPr>
        <w:t xml:space="preserve">poglavlja </w:t>
      </w:r>
      <w:r w:rsidRPr="00F67BA6">
        <w:rPr>
          <w:rFonts w:ascii="Times New Roman" w:hAnsi="Times New Roman"/>
          <w:sz w:val="24"/>
          <w:szCs w:val="24"/>
        </w:rPr>
        <w:t>ZNP-a;</w:t>
      </w:r>
    </w:p>
    <w:p w14:paraId="4011AEC1" w14:textId="207B95FE" w:rsidR="00662176" w:rsidRPr="00F67BA6" w:rsidRDefault="005B49E8" w:rsidP="00547ED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obavijestiti UT o neophodnim izmjenama i/ili dopunama, na temelju čega UT određuje instituciju/tijelo(a) ili osobu(e) odgovornu za vršenje tih aktivnosti</w:t>
      </w:r>
      <w:r w:rsidR="003D5889" w:rsidRPr="00F67BA6">
        <w:rPr>
          <w:rFonts w:ascii="Times New Roman" w:hAnsi="Times New Roman"/>
          <w:sz w:val="24"/>
          <w:szCs w:val="24"/>
        </w:rPr>
        <w:t>,</w:t>
      </w:r>
      <w:r w:rsidRPr="00F67BA6">
        <w:rPr>
          <w:rFonts w:ascii="Times New Roman" w:hAnsi="Times New Roman"/>
          <w:sz w:val="24"/>
          <w:szCs w:val="24"/>
        </w:rPr>
        <w:t xml:space="preserve"> te za navedeno odrediti rok;</w:t>
      </w:r>
    </w:p>
    <w:p w14:paraId="02E4CD91" w14:textId="43A9B336" w:rsidR="005B49E8" w:rsidRPr="00F67BA6" w:rsidRDefault="005B49E8" w:rsidP="00547ED0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 xml:space="preserve"> </w:t>
      </w:r>
      <w:r w:rsidR="003D5889" w:rsidRPr="00F67BA6">
        <w:rPr>
          <w:rFonts w:ascii="Times New Roman" w:hAnsi="Times New Roman"/>
          <w:sz w:val="24"/>
          <w:szCs w:val="24"/>
        </w:rPr>
        <w:t xml:space="preserve">pružiti </w:t>
      </w:r>
      <w:r w:rsidR="00FE7696" w:rsidRPr="00F67BA6">
        <w:rPr>
          <w:rFonts w:ascii="Times New Roman" w:hAnsi="Times New Roman"/>
          <w:sz w:val="24"/>
          <w:szCs w:val="24"/>
        </w:rPr>
        <w:t>podršku</w:t>
      </w:r>
      <w:r w:rsidRPr="00F67BA6">
        <w:rPr>
          <w:rFonts w:ascii="Times New Roman" w:hAnsi="Times New Roman"/>
          <w:sz w:val="24"/>
          <w:szCs w:val="24"/>
        </w:rPr>
        <w:t xml:space="preserve"> UT</w:t>
      </w:r>
      <w:r w:rsidR="003D5889" w:rsidRPr="00F67BA6">
        <w:rPr>
          <w:rFonts w:ascii="Times New Roman" w:hAnsi="Times New Roman"/>
          <w:sz w:val="24"/>
          <w:szCs w:val="24"/>
        </w:rPr>
        <w:t>-u</w:t>
      </w:r>
      <w:r w:rsidRPr="00F67BA6">
        <w:rPr>
          <w:rFonts w:ascii="Times New Roman" w:hAnsi="Times New Roman"/>
          <w:sz w:val="24"/>
          <w:szCs w:val="24"/>
        </w:rPr>
        <w:t xml:space="preserve"> </w:t>
      </w:r>
      <w:r w:rsidR="003D5889" w:rsidRPr="00F67BA6">
        <w:rPr>
          <w:rFonts w:ascii="Times New Roman" w:hAnsi="Times New Roman"/>
          <w:sz w:val="24"/>
          <w:szCs w:val="24"/>
        </w:rPr>
        <w:t>u</w:t>
      </w:r>
      <w:r w:rsidRPr="00F67BA6">
        <w:rPr>
          <w:rFonts w:ascii="Times New Roman" w:hAnsi="Times New Roman"/>
          <w:sz w:val="24"/>
          <w:szCs w:val="24"/>
        </w:rPr>
        <w:t xml:space="preserve"> priprem</w:t>
      </w:r>
      <w:r w:rsidR="003D5889" w:rsidRPr="00F67BA6">
        <w:rPr>
          <w:rFonts w:ascii="Times New Roman" w:hAnsi="Times New Roman"/>
          <w:sz w:val="24"/>
          <w:szCs w:val="24"/>
        </w:rPr>
        <w:t>i</w:t>
      </w:r>
      <w:r w:rsidRPr="00F67BA6">
        <w:rPr>
          <w:rFonts w:ascii="Times New Roman" w:hAnsi="Times New Roman"/>
          <w:sz w:val="24"/>
          <w:szCs w:val="24"/>
        </w:rPr>
        <w:t xml:space="preserve"> nove verzije ZNP-a.</w:t>
      </w:r>
    </w:p>
    <w:p w14:paraId="07F44182" w14:textId="77777777" w:rsidR="00662176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64E3BB3" w14:textId="0664AA86" w:rsidR="005B49E8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6.9.7.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Odluku o izmjeni i/ili dopuni ZNP-a donosi čelnik UT-a.</w:t>
      </w:r>
    </w:p>
    <w:p w14:paraId="7255004A" w14:textId="77777777" w:rsidR="005B49E8" w:rsidRPr="00837124" w:rsidRDefault="005B49E8" w:rsidP="00F846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13ACE66E" w14:textId="498734BA" w:rsidR="00662176" w:rsidRPr="00F84604" w:rsidRDefault="006739AA" w:rsidP="00F67BA6">
      <w:pPr>
        <w:spacing w:after="0" w:line="240" w:lineRule="auto"/>
        <w:jc w:val="both"/>
      </w:pPr>
      <w:r w:rsidRPr="00F67BA6">
        <w:rPr>
          <w:rFonts w:ascii="Times New Roman" w:hAnsi="Times New Roman"/>
          <w:b/>
          <w:sz w:val="24"/>
          <w:szCs w:val="24"/>
        </w:rPr>
        <w:t>6.9.8.</w:t>
      </w:r>
      <w:r>
        <w:rPr>
          <w:rFonts w:ascii="Times New Roman" w:hAnsi="Times New Roman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sz w:val="24"/>
          <w:szCs w:val="24"/>
        </w:rPr>
        <w:t>Verzija ZNP-a se obilježava postupkom numeriranja:</w:t>
      </w:r>
    </w:p>
    <w:p w14:paraId="344A27CF" w14:textId="5C319F18" w:rsidR="00662176" w:rsidRPr="00F67BA6" w:rsidRDefault="005B49E8" w:rsidP="00547ED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 xml:space="preserve">Broj verzije </w:t>
      </w:r>
      <w:r w:rsidR="004E6609" w:rsidRPr="00F67BA6">
        <w:rPr>
          <w:rFonts w:ascii="Times New Roman" w:hAnsi="Times New Roman"/>
          <w:sz w:val="24"/>
          <w:szCs w:val="24"/>
        </w:rPr>
        <w:t>o</w:t>
      </w:r>
      <w:r w:rsidRPr="00F67BA6">
        <w:rPr>
          <w:rFonts w:ascii="Times New Roman" w:hAnsi="Times New Roman"/>
          <w:sz w:val="24"/>
          <w:szCs w:val="24"/>
        </w:rPr>
        <w:t>značava se u zaglavlju dokumenta;</w:t>
      </w:r>
    </w:p>
    <w:p w14:paraId="3F3AF9E9" w14:textId="74F238CD" w:rsidR="00662176" w:rsidRPr="00F67BA6" w:rsidRDefault="005B49E8" w:rsidP="00547ED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Prva verzija svakog ZNP-a označava se s 1.0;</w:t>
      </w:r>
    </w:p>
    <w:p w14:paraId="25C8EACE" w14:textId="0F505E73" w:rsidR="005B49E8" w:rsidRPr="00F67BA6" w:rsidRDefault="005B49E8" w:rsidP="00547ED0">
      <w:pPr>
        <w:pStyle w:val="ListParagraph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sz w:val="24"/>
          <w:szCs w:val="24"/>
        </w:rPr>
        <w:t>Svaka promjena koja će rezultirati odobravanjem nove verzije ZNP-a, označava se brojem koji se povećava u slijedu prilikom donošenja odluke o izmjeni i/ili dopuni ZNP-a</w:t>
      </w:r>
      <w:r w:rsidR="002F1E48" w:rsidRPr="00F67BA6">
        <w:rPr>
          <w:rFonts w:ascii="Times New Roman" w:hAnsi="Times New Roman"/>
          <w:sz w:val="24"/>
          <w:szCs w:val="24"/>
        </w:rPr>
        <w:t xml:space="preserve">. </w:t>
      </w:r>
      <w:r w:rsidR="00BA38D6" w:rsidRPr="00F67BA6">
        <w:rPr>
          <w:rFonts w:ascii="Times New Roman" w:hAnsi="Times New Roman"/>
          <w:sz w:val="24"/>
          <w:szCs w:val="24"/>
        </w:rPr>
        <w:t xml:space="preserve">U </w:t>
      </w:r>
      <w:r w:rsidR="002F1E48" w:rsidRPr="00F67BA6">
        <w:rPr>
          <w:rFonts w:ascii="Times New Roman" w:hAnsi="Times New Roman"/>
          <w:sz w:val="24"/>
          <w:szCs w:val="24"/>
        </w:rPr>
        <w:t>slučaju kada to smatra opravdanim,</w:t>
      </w:r>
      <w:r w:rsidR="00BA38D6" w:rsidRPr="00F67BA6">
        <w:rPr>
          <w:rFonts w:ascii="Times New Roman" w:hAnsi="Times New Roman"/>
          <w:sz w:val="24"/>
          <w:szCs w:val="24"/>
        </w:rPr>
        <w:t xml:space="preserve"> Upravljačko tijelo</w:t>
      </w:r>
      <w:r w:rsidR="002F1E48" w:rsidRPr="00F67BA6">
        <w:rPr>
          <w:rFonts w:ascii="Times New Roman" w:hAnsi="Times New Roman"/>
          <w:sz w:val="24"/>
          <w:szCs w:val="24"/>
        </w:rPr>
        <w:t xml:space="preserve"> može odlučiti da će</w:t>
      </w:r>
      <w:r w:rsidR="00BA38D6" w:rsidRPr="00F67BA6">
        <w:rPr>
          <w:rFonts w:ascii="Times New Roman" w:hAnsi="Times New Roman"/>
          <w:sz w:val="24"/>
          <w:szCs w:val="24"/>
        </w:rPr>
        <w:t xml:space="preserve"> izmjene i/ili dopune ZNP-a rezultirati izmjenom i/ili dopunom postojeće verzije ZNP-a s jasnom referencom na poglavlja koja su izmijenjena i/ili dopunjena</w:t>
      </w:r>
      <w:r w:rsidR="006F527F" w:rsidRPr="00F67BA6">
        <w:rPr>
          <w:rFonts w:ascii="Times New Roman" w:hAnsi="Times New Roman"/>
          <w:sz w:val="24"/>
          <w:szCs w:val="24"/>
        </w:rPr>
        <w:t xml:space="preserve"> ili donošenjem međuverzije pravila.</w:t>
      </w:r>
    </w:p>
    <w:p w14:paraId="27E4A5B2" w14:textId="77777777" w:rsidR="005B49E8" w:rsidRPr="00837124" w:rsidRDefault="005B49E8" w:rsidP="00F84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B574BC" w14:textId="3D135647" w:rsidR="005B49E8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6.9.9</w:t>
      </w:r>
      <w:r>
        <w:rPr>
          <w:rFonts w:ascii="Times New Roman" w:hAnsi="Times New Roman"/>
          <w:sz w:val="24"/>
          <w:szCs w:val="24"/>
        </w:rPr>
        <w:t xml:space="preserve">. </w:t>
      </w:r>
      <w:r w:rsidR="00DE24C9" w:rsidRPr="00837124">
        <w:rPr>
          <w:rFonts w:ascii="Times New Roman" w:hAnsi="Times New Roman"/>
          <w:sz w:val="24"/>
          <w:szCs w:val="24"/>
        </w:rPr>
        <w:t>PT</w:t>
      </w:r>
      <w:r w:rsidR="005B49E8" w:rsidRPr="00837124">
        <w:rPr>
          <w:rFonts w:ascii="Times New Roman" w:hAnsi="Times New Roman"/>
          <w:sz w:val="24"/>
          <w:szCs w:val="24"/>
        </w:rPr>
        <w:t xml:space="preserve"> </w:t>
      </w:r>
      <w:r w:rsidR="00A86086" w:rsidRPr="00837124">
        <w:rPr>
          <w:rFonts w:ascii="Times New Roman" w:hAnsi="Times New Roman"/>
          <w:sz w:val="24"/>
          <w:szCs w:val="24"/>
        </w:rPr>
        <w:t>vrši izmjene/dopune svog</w:t>
      </w:r>
      <w:r w:rsidR="005B49E8" w:rsidRPr="00837124">
        <w:rPr>
          <w:rFonts w:ascii="Times New Roman" w:hAnsi="Times New Roman"/>
          <w:sz w:val="24"/>
          <w:szCs w:val="24"/>
        </w:rPr>
        <w:t xml:space="preserve"> PoP-</w:t>
      </w:r>
      <w:r w:rsidR="00A86086" w:rsidRPr="00837124">
        <w:rPr>
          <w:rFonts w:ascii="Times New Roman" w:hAnsi="Times New Roman"/>
          <w:sz w:val="24"/>
          <w:szCs w:val="24"/>
        </w:rPr>
        <w:t>a</w:t>
      </w:r>
      <w:r w:rsidR="005B49E8" w:rsidRPr="00837124">
        <w:rPr>
          <w:rFonts w:ascii="Times New Roman" w:hAnsi="Times New Roman"/>
          <w:sz w:val="24"/>
          <w:szCs w:val="24"/>
        </w:rPr>
        <w:t xml:space="preserve"> primjenjujući odredbe revidiranog ZNP-</w:t>
      </w:r>
      <w:r w:rsidR="00E64071" w:rsidRPr="00837124">
        <w:rPr>
          <w:rFonts w:ascii="Times New Roman" w:hAnsi="Times New Roman"/>
          <w:sz w:val="24"/>
          <w:szCs w:val="24"/>
        </w:rPr>
        <w:t>a, relevantne za nj</w:t>
      </w:r>
      <w:r w:rsidR="00DE24C9" w:rsidRPr="00837124">
        <w:rPr>
          <w:rFonts w:ascii="Times New Roman" w:hAnsi="Times New Roman"/>
          <w:sz w:val="24"/>
          <w:szCs w:val="24"/>
        </w:rPr>
        <w:t>egovu</w:t>
      </w:r>
      <w:r w:rsidR="00E64071" w:rsidRPr="00837124">
        <w:rPr>
          <w:rFonts w:ascii="Times New Roman" w:hAnsi="Times New Roman"/>
          <w:sz w:val="24"/>
          <w:szCs w:val="24"/>
        </w:rPr>
        <w:t xml:space="preserve"> ulogu u roku od 30 kalendarskih dana od da</w:t>
      </w:r>
      <w:r w:rsidR="00DE24C9" w:rsidRPr="00837124">
        <w:rPr>
          <w:rFonts w:ascii="Times New Roman" w:hAnsi="Times New Roman"/>
          <w:sz w:val="24"/>
          <w:szCs w:val="24"/>
        </w:rPr>
        <w:t xml:space="preserve">na </w:t>
      </w:r>
      <w:r w:rsidR="00684B18">
        <w:rPr>
          <w:rFonts w:ascii="Times New Roman" w:hAnsi="Times New Roman"/>
          <w:sz w:val="24"/>
          <w:szCs w:val="24"/>
        </w:rPr>
        <w:t xml:space="preserve">stupanja na snagu </w:t>
      </w:r>
      <w:r w:rsidR="00DE24C9" w:rsidRPr="00837124">
        <w:rPr>
          <w:rFonts w:ascii="Times New Roman" w:hAnsi="Times New Roman"/>
          <w:sz w:val="24"/>
          <w:szCs w:val="24"/>
        </w:rPr>
        <w:t>nove verzije ZNP-a</w:t>
      </w:r>
      <w:r w:rsidR="00E64071" w:rsidRPr="00837124">
        <w:rPr>
          <w:rFonts w:ascii="Times New Roman" w:hAnsi="Times New Roman"/>
          <w:sz w:val="24"/>
          <w:szCs w:val="24"/>
        </w:rPr>
        <w:t>, nakon čega ga dostavlja UT-</w:t>
      </w:r>
      <w:r w:rsidR="0043230F" w:rsidRPr="00837124">
        <w:rPr>
          <w:rFonts w:ascii="Times New Roman" w:hAnsi="Times New Roman"/>
          <w:sz w:val="24"/>
          <w:szCs w:val="24"/>
        </w:rPr>
        <w:t>u</w:t>
      </w:r>
      <w:r w:rsidR="00E64071" w:rsidRPr="00837124">
        <w:rPr>
          <w:rFonts w:ascii="Times New Roman" w:hAnsi="Times New Roman"/>
          <w:sz w:val="24"/>
          <w:szCs w:val="24"/>
        </w:rPr>
        <w:t xml:space="preserve"> na prethodnu </w:t>
      </w:r>
      <w:r w:rsidR="00DE24C9" w:rsidRPr="00837124">
        <w:rPr>
          <w:rFonts w:ascii="Times New Roman" w:hAnsi="Times New Roman"/>
          <w:sz w:val="24"/>
          <w:szCs w:val="24"/>
        </w:rPr>
        <w:t>suglasnost</w:t>
      </w:r>
      <w:r w:rsidR="00E64071" w:rsidRPr="00837124">
        <w:rPr>
          <w:rFonts w:ascii="Times New Roman" w:hAnsi="Times New Roman"/>
          <w:sz w:val="24"/>
          <w:szCs w:val="24"/>
        </w:rPr>
        <w:t xml:space="preserve"> u skladu s </w:t>
      </w:r>
      <w:r w:rsidR="006C70D1" w:rsidRPr="00837124">
        <w:rPr>
          <w:rFonts w:ascii="Times New Roman" w:hAnsi="Times New Roman"/>
          <w:sz w:val="24"/>
          <w:szCs w:val="24"/>
        </w:rPr>
        <w:t>točkom</w:t>
      </w:r>
      <w:r w:rsidR="00E64071" w:rsidRPr="00837124">
        <w:rPr>
          <w:rFonts w:ascii="Times New Roman" w:hAnsi="Times New Roman"/>
          <w:sz w:val="24"/>
          <w:szCs w:val="24"/>
        </w:rPr>
        <w:t xml:space="preserve"> 6.3.13. ovog </w:t>
      </w:r>
      <w:r w:rsidR="00E745AA" w:rsidRPr="00837124">
        <w:rPr>
          <w:rFonts w:ascii="Times New Roman" w:hAnsi="Times New Roman"/>
          <w:sz w:val="24"/>
          <w:szCs w:val="24"/>
        </w:rPr>
        <w:t xml:space="preserve">poglavlja </w:t>
      </w:r>
      <w:r w:rsidR="00E64071" w:rsidRPr="00837124">
        <w:rPr>
          <w:rFonts w:ascii="Times New Roman" w:hAnsi="Times New Roman"/>
          <w:sz w:val="24"/>
          <w:szCs w:val="24"/>
        </w:rPr>
        <w:t>ZNP-a.</w:t>
      </w:r>
    </w:p>
    <w:p w14:paraId="52A87D12" w14:textId="77777777" w:rsidR="00662176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14C0653" w14:textId="19CF7FA3" w:rsidR="00DE24C9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6.9.10.</w:t>
      </w:r>
      <w:r>
        <w:rPr>
          <w:rFonts w:ascii="Times New Roman" w:hAnsi="Times New Roman"/>
          <w:sz w:val="24"/>
          <w:szCs w:val="24"/>
        </w:rPr>
        <w:t xml:space="preserve"> </w:t>
      </w:r>
      <w:r w:rsidR="00DE24C9" w:rsidRPr="00837124">
        <w:rPr>
          <w:rFonts w:ascii="Times New Roman" w:hAnsi="Times New Roman"/>
          <w:sz w:val="24"/>
          <w:szCs w:val="24"/>
        </w:rPr>
        <w:t xml:space="preserve">TO prilagođava svoje interne procedure izmjenama relevantnog </w:t>
      </w:r>
      <w:r w:rsidR="00522DD7" w:rsidRPr="00837124">
        <w:rPr>
          <w:rFonts w:ascii="Times New Roman" w:hAnsi="Times New Roman"/>
          <w:sz w:val="24"/>
          <w:szCs w:val="24"/>
        </w:rPr>
        <w:t xml:space="preserve">poglavlja </w:t>
      </w:r>
      <w:r w:rsidR="00DE24C9" w:rsidRPr="00837124">
        <w:rPr>
          <w:rFonts w:ascii="Times New Roman" w:hAnsi="Times New Roman"/>
          <w:sz w:val="24"/>
          <w:szCs w:val="24"/>
        </w:rPr>
        <w:t>ZNP-a.</w:t>
      </w:r>
    </w:p>
    <w:p w14:paraId="2C9B5035" w14:textId="77777777" w:rsidR="005B49E8" w:rsidRPr="00837124" w:rsidRDefault="005B49E8" w:rsidP="00F84604">
      <w:pPr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5D60C19E" w14:textId="74D00AEC" w:rsidR="005B49E8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6.9.11</w:t>
      </w:r>
      <w:r>
        <w:rPr>
          <w:rFonts w:ascii="Times New Roman" w:hAnsi="Times New Roman"/>
          <w:sz w:val="24"/>
          <w:szCs w:val="24"/>
        </w:rPr>
        <w:t xml:space="preserve">. </w:t>
      </w:r>
      <w:r w:rsidR="005B49E8" w:rsidRPr="00837124">
        <w:rPr>
          <w:rFonts w:ascii="Times New Roman" w:hAnsi="Times New Roman"/>
          <w:sz w:val="24"/>
          <w:szCs w:val="24"/>
        </w:rPr>
        <w:t>Svaka promjena koja rezultira donošenjem nove verzije ZNP-a, bilježi se u Registru promjena.</w:t>
      </w:r>
    </w:p>
    <w:p w14:paraId="63F0A55C" w14:textId="77777777" w:rsidR="005B49E8" w:rsidRPr="00837124" w:rsidRDefault="005B49E8" w:rsidP="00F84604">
      <w:pPr>
        <w:tabs>
          <w:tab w:val="left" w:pos="851"/>
        </w:tabs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14:paraId="2204A7E5" w14:textId="29E1BE55" w:rsidR="005B49E8" w:rsidRPr="00547ED0" w:rsidRDefault="00547ED0" w:rsidP="00547ED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a) </w:t>
      </w:r>
      <w:r w:rsidR="005B49E8" w:rsidRPr="00547ED0">
        <w:rPr>
          <w:rFonts w:ascii="Times New Roman" w:hAnsi="Times New Roman"/>
          <w:sz w:val="24"/>
          <w:szCs w:val="24"/>
        </w:rPr>
        <w:t xml:space="preserve">UT pregledava i ažurira Registar promjena. Na operativnoj razini, UT može za obavljanje zadaće bilježenja promjena ZNP-a odrediti neku unutarnju </w:t>
      </w:r>
      <w:r w:rsidR="00684B18" w:rsidRPr="00547ED0">
        <w:rPr>
          <w:rFonts w:ascii="Times New Roman" w:hAnsi="Times New Roman"/>
          <w:sz w:val="24"/>
          <w:szCs w:val="24"/>
        </w:rPr>
        <w:t>ustrojstvenu</w:t>
      </w:r>
      <w:r w:rsidR="005B49E8" w:rsidRPr="00547ED0">
        <w:rPr>
          <w:rFonts w:ascii="Times New Roman" w:hAnsi="Times New Roman"/>
          <w:sz w:val="24"/>
          <w:szCs w:val="24"/>
        </w:rPr>
        <w:t xml:space="preserve"> </w:t>
      </w:r>
      <w:r w:rsidR="003C0E44" w:rsidRPr="00547ED0">
        <w:rPr>
          <w:rFonts w:ascii="Times New Roman" w:hAnsi="Times New Roman"/>
          <w:sz w:val="24"/>
          <w:szCs w:val="24"/>
        </w:rPr>
        <w:t xml:space="preserve">jedinicu </w:t>
      </w:r>
      <w:r w:rsidR="005B49E8" w:rsidRPr="00547ED0">
        <w:rPr>
          <w:rFonts w:ascii="Times New Roman" w:hAnsi="Times New Roman"/>
          <w:sz w:val="24"/>
          <w:szCs w:val="24"/>
        </w:rPr>
        <w:t xml:space="preserve">i/ili osobu (osobe). </w:t>
      </w:r>
    </w:p>
    <w:p w14:paraId="27A9BE21" w14:textId="77777777" w:rsidR="005B49E8" w:rsidRPr="00837124" w:rsidRDefault="005B49E8" w:rsidP="00F846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35EFCBD5" w14:textId="1E202E0A" w:rsidR="005B49E8" w:rsidRPr="00837124" w:rsidRDefault="00662176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b) </w:t>
      </w:r>
      <w:r w:rsidR="005B49E8" w:rsidRPr="00837124">
        <w:rPr>
          <w:rFonts w:ascii="Times New Roman" w:hAnsi="Times New Roman"/>
          <w:sz w:val="24"/>
          <w:szCs w:val="24"/>
        </w:rPr>
        <w:t>Registar promjena sadržava informacije o broju verzije, datumu promjene i promijenjenim poglavljima/postupcima</w:t>
      </w:r>
      <w:r w:rsidR="009B7CFE" w:rsidRPr="00837124">
        <w:rPr>
          <w:rFonts w:ascii="Times New Roman" w:hAnsi="Times New Roman"/>
          <w:sz w:val="24"/>
          <w:szCs w:val="24"/>
        </w:rPr>
        <w:t xml:space="preserve"> s referencom na razloge za uvođenjem istih</w:t>
      </w:r>
      <w:r w:rsidR="005B49E8" w:rsidRPr="00837124">
        <w:rPr>
          <w:rFonts w:ascii="Times New Roman" w:hAnsi="Times New Roman"/>
          <w:sz w:val="24"/>
          <w:szCs w:val="24"/>
        </w:rPr>
        <w:t>.</w:t>
      </w:r>
    </w:p>
    <w:p w14:paraId="4B6B8E08" w14:textId="77777777" w:rsidR="00720D4D" w:rsidRPr="00837124" w:rsidRDefault="00720D4D" w:rsidP="00F84604">
      <w:pPr>
        <w:spacing w:after="0" w:line="240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7834B912" w14:textId="5392F240" w:rsidR="005B49E8" w:rsidRPr="00837124" w:rsidRDefault="006739AA" w:rsidP="00F67B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67BA6">
        <w:rPr>
          <w:rFonts w:ascii="Times New Roman" w:hAnsi="Times New Roman"/>
          <w:b/>
          <w:sz w:val="24"/>
          <w:szCs w:val="24"/>
        </w:rPr>
        <w:t>6.9.12.</w:t>
      </w:r>
      <w:r>
        <w:rPr>
          <w:rFonts w:ascii="Times New Roman" w:hAnsi="Times New Roman"/>
          <w:sz w:val="24"/>
          <w:szCs w:val="24"/>
        </w:rPr>
        <w:t xml:space="preserve"> </w:t>
      </w:r>
      <w:r w:rsidR="0007109E" w:rsidRPr="00837124">
        <w:rPr>
          <w:rFonts w:ascii="Times New Roman" w:hAnsi="Times New Roman"/>
          <w:sz w:val="24"/>
          <w:szCs w:val="24"/>
        </w:rPr>
        <w:t>Odmah po zaprimanju obavijesti o usvojenoj ili ažuriranoj verziji ZNP-a, odnosno odmah po usvajanju PoP-a od strane čelnika institucije, sva tijela SUK-a bez odgađanja i u pisanom obliku dužna su o tome obavijestiti svoje službenike.</w:t>
      </w:r>
    </w:p>
    <w:p w14:paraId="19ACE486" w14:textId="77777777" w:rsidR="005B49E8" w:rsidRPr="00837124" w:rsidRDefault="005B49E8" w:rsidP="00F846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C79B42" w14:textId="77777777" w:rsidR="00EE3976" w:rsidRPr="00837124" w:rsidRDefault="00EE3976" w:rsidP="00F84604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9BFDC1" w14:textId="47645911" w:rsidR="005B49E8" w:rsidRPr="001539DF" w:rsidRDefault="005B49E8" w:rsidP="001539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6" w:name="_Toc3368698"/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>7.</w:t>
      </w:r>
      <w:r w:rsidR="006739AA" w:rsidRPr="001539DF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Pr="001539DF">
        <w:rPr>
          <w:rFonts w:ascii="Times New Roman" w:hAnsi="Times New Roman"/>
          <w:b/>
          <w:bCs/>
          <w:kern w:val="32"/>
          <w:sz w:val="24"/>
          <w:szCs w:val="24"/>
        </w:rPr>
        <w:t>P</w:t>
      </w:r>
      <w:r w:rsidR="003763F4" w:rsidRPr="001539DF">
        <w:rPr>
          <w:rFonts w:ascii="Times New Roman" w:hAnsi="Times New Roman"/>
          <w:b/>
          <w:bCs/>
          <w:kern w:val="32"/>
          <w:sz w:val="24"/>
          <w:szCs w:val="24"/>
        </w:rPr>
        <w:t>RILOZI</w:t>
      </w:r>
      <w:bookmarkEnd w:id="6"/>
      <w:r w:rsidR="003763F4" w:rsidRPr="001539DF">
        <w:rPr>
          <w:rFonts w:ascii="Times New Roman" w:hAnsi="Times New Roman"/>
          <w:b/>
          <w:bCs/>
          <w:kern w:val="32"/>
          <w:sz w:val="24"/>
          <w:szCs w:val="24"/>
        </w:rPr>
        <w:t xml:space="preserve">  </w:t>
      </w:r>
    </w:p>
    <w:p w14:paraId="48A7E097" w14:textId="77777777" w:rsidR="003763F4" w:rsidRPr="00837124" w:rsidRDefault="003763F4" w:rsidP="00CC7FA6">
      <w:pPr>
        <w:pStyle w:val="ListParagraph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762B998" w14:textId="52F71A2D" w:rsidR="005B49E8" w:rsidRPr="00837124" w:rsidRDefault="005B49E8" w:rsidP="00F67BA6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7" w:name="_Toc3368699"/>
      <w:r w:rsidRPr="00837124">
        <w:rPr>
          <w:rFonts w:ascii="Times New Roman" w:hAnsi="Times New Roman"/>
          <w:sz w:val="24"/>
          <w:szCs w:val="24"/>
        </w:rPr>
        <w:t xml:space="preserve">Prilozi koji predstavljaju sastavni dio ovog </w:t>
      </w:r>
      <w:r w:rsidR="006B353E" w:rsidRPr="00837124">
        <w:rPr>
          <w:rFonts w:ascii="Times New Roman" w:hAnsi="Times New Roman"/>
          <w:sz w:val="24"/>
          <w:szCs w:val="24"/>
        </w:rPr>
        <w:t xml:space="preserve">poglavlja </w:t>
      </w:r>
      <w:r w:rsidRPr="00837124">
        <w:rPr>
          <w:rFonts w:ascii="Times New Roman" w:hAnsi="Times New Roman"/>
          <w:sz w:val="24"/>
          <w:szCs w:val="24"/>
        </w:rPr>
        <w:t>ZNP-a su:</w:t>
      </w:r>
      <w:bookmarkEnd w:id="7"/>
    </w:p>
    <w:p w14:paraId="3176C5F3" w14:textId="6FB9B684" w:rsidR="005B49E8" w:rsidRPr="00837124" w:rsidRDefault="005B49E8" w:rsidP="00547ED0">
      <w:pPr>
        <w:numPr>
          <w:ilvl w:val="0"/>
          <w:numId w:val="2"/>
        </w:numPr>
        <w:spacing w:before="16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8" w:name="_Toc3368700"/>
      <w:r w:rsidRPr="00837124">
        <w:rPr>
          <w:rFonts w:ascii="Times New Roman" w:hAnsi="Times New Roman"/>
          <w:sz w:val="24"/>
          <w:szCs w:val="24"/>
        </w:rPr>
        <w:t xml:space="preserve">Prilog </w:t>
      </w:r>
      <w:r w:rsidR="00D41811">
        <w:rPr>
          <w:rFonts w:ascii="Times New Roman" w:hAnsi="Times New Roman"/>
          <w:sz w:val="24"/>
          <w:szCs w:val="24"/>
        </w:rPr>
        <w:t>0</w:t>
      </w:r>
      <w:r w:rsidRPr="00837124">
        <w:rPr>
          <w:rFonts w:ascii="Times New Roman" w:hAnsi="Times New Roman"/>
          <w:sz w:val="24"/>
          <w:szCs w:val="24"/>
        </w:rPr>
        <w:t>1 – Upute za izradu Priručnika o postupanju za tijela uključena u Sustav upravljanja i kontrole</w:t>
      </w:r>
      <w:bookmarkEnd w:id="8"/>
    </w:p>
    <w:p w14:paraId="3494CAED" w14:textId="544F82DE" w:rsidR="005B49E8" w:rsidRPr="00837124" w:rsidRDefault="005B49E8" w:rsidP="00547ED0">
      <w:pPr>
        <w:numPr>
          <w:ilvl w:val="0"/>
          <w:numId w:val="2"/>
        </w:numPr>
        <w:spacing w:before="16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9" w:name="_Toc3368701"/>
      <w:r w:rsidRPr="00837124">
        <w:rPr>
          <w:rFonts w:ascii="Times New Roman" w:hAnsi="Times New Roman"/>
          <w:sz w:val="24"/>
          <w:szCs w:val="24"/>
        </w:rPr>
        <w:t xml:space="preserve">Prilog </w:t>
      </w:r>
      <w:r w:rsidR="00D41811">
        <w:rPr>
          <w:rFonts w:ascii="Times New Roman" w:hAnsi="Times New Roman"/>
          <w:sz w:val="24"/>
          <w:szCs w:val="24"/>
        </w:rPr>
        <w:t>0</w:t>
      </w:r>
      <w:r w:rsidRPr="00837124">
        <w:rPr>
          <w:rFonts w:ascii="Times New Roman" w:hAnsi="Times New Roman"/>
          <w:sz w:val="24"/>
          <w:szCs w:val="24"/>
        </w:rPr>
        <w:t xml:space="preserve">2 </w:t>
      </w:r>
      <w:r w:rsidR="009D20C7">
        <w:rPr>
          <w:rFonts w:ascii="Times New Roman" w:hAnsi="Times New Roman"/>
          <w:sz w:val="24"/>
          <w:szCs w:val="24"/>
        </w:rPr>
        <w:t>–</w:t>
      </w:r>
      <w:r w:rsidRPr="00837124">
        <w:rPr>
          <w:rFonts w:ascii="Times New Roman" w:hAnsi="Times New Roman"/>
          <w:sz w:val="24"/>
          <w:szCs w:val="24"/>
        </w:rPr>
        <w:t xml:space="preserve"> Ključni zahtjevi za sustav upravljanja i kontrole s referencom na odgovarajući dokument</w:t>
      </w:r>
      <w:bookmarkEnd w:id="9"/>
    </w:p>
    <w:p w14:paraId="4B39C329" w14:textId="713585B9" w:rsidR="005B49E8" w:rsidRPr="00837124" w:rsidRDefault="005B49E8" w:rsidP="00547ED0">
      <w:pPr>
        <w:numPr>
          <w:ilvl w:val="0"/>
          <w:numId w:val="2"/>
        </w:numPr>
        <w:spacing w:before="16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10" w:name="_Toc3368702"/>
      <w:r w:rsidRPr="00837124">
        <w:rPr>
          <w:rFonts w:ascii="Times New Roman" w:hAnsi="Times New Roman"/>
          <w:sz w:val="24"/>
          <w:szCs w:val="24"/>
        </w:rPr>
        <w:t xml:space="preserve">Prilog </w:t>
      </w:r>
      <w:r w:rsidR="00D41811">
        <w:rPr>
          <w:rFonts w:ascii="Times New Roman" w:hAnsi="Times New Roman"/>
          <w:sz w:val="24"/>
          <w:szCs w:val="24"/>
        </w:rPr>
        <w:t>0</w:t>
      </w:r>
      <w:r w:rsidRPr="00837124">
        <w:rPr>
          <w:rFonts w:ascii="Times New Roman" w:hAnsi="Times New Roman"/>
          <w:sz w:val="24"/>
          <w:szCs w:val="24"/>
        </w:rPr>
        <w:t>3 – Upitnik za samoprocjenu sustava</w:t>
      </w:r>
      <w:bookmarkEnd w:id="10"/>
    </w:p>
    <w:p w14:paraId="0200C64D" w14:textId="77777777" w:rsidR="005B49E8" w:rsidRPr="00837124" w:rsidRDefault="005B49E8" w:rsidP="00F84604">
      <w:pPr>
        <w:spacing w:after="0" w:line="240" w:lineRule="auto"/>
        <w:ind w:left="927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6CE2F402" w14:textId="2D57F641" w:rsidR="005B49E8" w:rsidRPr="00837124" w:rsidRDefault="0070544E" w:rsidP="001539DF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26"/>
        </w:tabs>
        <w:spacing w:after="0" w:line="240" w:lineRule="auto"/>
        <w:outlineLvl w:val="0"/>
        <w:rPr>
          <w:rFonts w:ascii="Times New Roman" w:hAnsi="Times New Roman"/>
          <w:b/>
          <w:bCs/>
          <w:kern w:val="32"/>
          <w:sz w:val="24"/>
          <w:szCs w:val="24"/>
        </w:rPr>
      </w:pPr>
      <w:bookmarkStart w:id="11" w:name="_Toc3368703"/>
      <w:r w:rsidRPr="00837124">
        <w:rPr>
          <w:rFonts w:ascii="Times New Roman" w:hAnsi="Times New Roman"/>
          <w:b/>
          <w:bCs/>
          <w:kern w:val="32"/>
          <w:sz w:val="24"/>
          <w:szCs w:val="24"/>
        </w:rPr>
        <w:t>8</w:t>
      </w:r>
      <w:r w:rsidR="005B49E8" w:rsidRPr="00837124">
        <w:rPr>
          <w:rFonts w:ascii="Times New Roman" w:hAnsi="Times New Roman"/>
          <w:b/>
          <w:bCs/>
          <w:kern w:val="32"/>
          <w:sz w:val="24"/>
          <w:szCs w:val="24"/>
        </w:rPr>
        <w:t>.</w:t>
      </w:r>
      <w:r w:rsidR="008908F8">
        <w:rPr>
          <w:rFonts w:ascii="Times New Roman" w:hAnsi="Times New Roman"/>
          <w:b/>
          <w:bCs/>
          <w:kern w:val="32"/>
          <w:sz w:val="24"/>
          <w:szCs w:val="24"/>
        </w:rPr>
        <w:t xml:space="preserve"> </w:t>
      </w:r>
      <w:r w:rsidR="005B49E8" w:rsidRPr="00837124">
        <w:rPr>
          <w:rFonts w:ascii="Times New Roman" w:hAnsi="Times New Roman"/>
          <w:b/>
          <w:bCs/>
          <w:kern w:val="32"/>
          <w:sz w:val="24"/>
          <w:szCs w:val="24"/>
        </w:rPr>
        <w:t xml:space="preserve"> P</w:t>
      </w:r>
      <w:r w:rsidR="003763F4" w:rsidRPr="00837124">
        <w:rPr>
          <w:rFonts w:ascii="Times New Roman" w:hAnsi="Times New Roman"/>
          <w:b/>
          <w:bCs/>
          <w:kern w:val="32"/>
          <w:sz w:val="24"/>
          <w:szCs w:val="24"/>
        </w:rPr>
        <w:t>REGLED PROMJENA</w:t>
      </w:r>
      <w:bookmarkEnd w:id="11"/>
    </w:p>
    <w:tbl>
      <w:tblPr>
        <w:tblpPr w:leftFromText="180" w:rightFromText="180" w:vertAnchor="text" w:horzAnchor="margin" w:tblpY="1557"/>
        <w:tblW w:w="51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75"/>
        <w:gridCol w:w="2266"/>
        <w:gridCol w:w="3213"/>
        <w:gridCol w:w="2296"/>
      </w:tblGrid>
      <w:tr w:rsidR="00C37EAB" w:rsidRPr="00837124" w14:paraId="0F076FCB" w14:textId="77777777" w:rsidTr="00C37EAB">
        <w:tc>
          <w:tcPr>
            <w:tcW w:w="842" w:type="pct"/>
          </w:tcPr>
          <w:p w14:paraId="3B30A173" w14:textId="77777777" w:rsidR="00C37EAB" w:rsidRPr="00837124" w:rsidRDefault="00C37EAB" w:rsidP="00C37EA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bookmarkStart w:id="12" w:name="_Toc3368704"/>
            <w:r w:rsidRPr="00837124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Broj verzije</w:t>
            </w:r>
            <w:bookmarkEnd w:id="12"/>
          </w:p>
        </w:tc>
        <w:tc>
          <w:tcPr>
            <w:tcW w:w="1212" w:type="pct"/>
          </w:tcPr>
          <w:p w14:paraId="53AE9F6E" w14:textId="77777777" w:rsidR="00C37EAB" w:rsidRPr="00837124" w:rsidRDefault="00C37EAB" w:rsidP="00C37EAB">
            <w:pPr>
              <w:keepNext/>
              <w:spacing w:after="0" w:line="240" w:lineRule="auto"/>
              <w:ind w:left="624" w:hanging="624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bookmarkStart w:id="13" w:name="_Toc3368705"/>
            <w:r w:rsidRPr="00837124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Datum promjene</w:t>
            </w:r>
            <w:bookmarkEnd w:id="13"/>
          </w:p>
          <w:p w14:paraId="6D2712F4" w14:textId="77777777" w:rsidR="00C37EAB" w:rsidRPr="00837124" w:rsidRDefault="00C37EAB" w:rsidP="00C37EAB">
            <w:pPr>
              <w:keepNext/>
              <w:spacing w:after="0" w:line="240" w:lineRule="auto"/>
              <w:ind w:left="624" w:hanging="624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bookmarkStart w:id="14" w:name="_Toc3368706"/>
            <w:r w:rsidRPr="00837124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(datum odobrenja)</w:t>
            </w:r>
            <w:bookmarkEnd w:id="14"/>
          </w:p>
        </w:tc>
        <w:tc>
          <w:tcPr>
            <w:tcW w:w="1718" w:type="pct"/>
          </w:tcPr>
          <w:p w14:paraId="0F0F0C3C" w14:textId="77777777" w:rsidR="00C37EAB" w:rsidRPr="00837124" w:rsidRDefault="00C37EAB" w:rsidP="00C37EA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bookmarkStart w:id="15" w:name="_Toc3368707"/>
            <w:r w:rsidRPr="00837124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Promijenjena poglavlja/postupci</w:t>
            </w:r>
            <w:bookmarkEnd w:id="15"/>
            <w:r w:rsidRPr="00837124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 xml:space="preserve"> </w:t>
            </w:r>
          </w:p>
        </w:tc>
        <w:tc>
          <w:tcPr>
            <w:tcW w:w="1228" w:type="pct"/>
          </w:tcPr>
          <w:p w14:paraId="4F551B5C" w14:textId="77777777" w:rsidR="00C37EAB" w:rsidRPr="00837124" w:rsidRDefault="00C37EAB" w:rsidP="00C37EAB">
            <w:pPr>
              <w:keepNext/>
              <w:spacing w:after="0" w:line="240" w:lineRule="auto"/>
              <w:jc w:val="both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bookmarkStart w:id="16" w:name="_Toc3368708"/>
            <w:r w:rsidRPr="00837124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Komentar (ako je primjenjivo)</w:t>
            </w:r>
            <w:bookmarkEnd w:id="16"/>
          </w:p>
        </w:tc>
      </w:tr>
      <w:tr w:rsidR="00C37EAB" w:rsidRPr="00837124" w14:paraId="168830FE" w14:textId="77777777" w:rsidTr="00C37EAB">
        <w:tc>
          <w:tcPr>
            <w:tcW w:w="842" w:type="pct"/>
          </w:tcPr>
          <w:p w14:paraId="2B586A48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17" w:name="_Toc3368709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1.0</w:t>
            </w:r>
            <w:bookmarkEnd w:id="17"/>
          </w:p>
        </w:tc>
        <w:tc>
          <w:tcPr>
            <w:tcW w:w="1212" w:type="pct"/>
          </w:tcPr>
          <w:p w14:paraId="79F21416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18" w:name="_Toc3368710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n/p</w:t>
            </w:r>
            <w:bookmarkEnd w:id="18"/>
          </w:p>
        </w:tc>
        <w:tc>
          <w:tcPr>
            <w:tcW w:w="1718" w:type="pct"/>
          </w:tcPr>
          <w:p w14:paraId="56F97837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19" w:name="_Toc3368711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n/p</w:t>
            </w:r>
            <w:bookmarkEnd w:id="19"/>
          </w:p>
        </w:tc>
        <w:tc>
          <w:tcPr>
            <w:tcW w:w="1228" w:type="pct"/>
          </w:tcPr>
          <w:p w14:paraId="3B85C94C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0" w:name="_Toc3368712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Ovaj ZNP nije bio objavljen u verziji 1.0.</w:t>
            </w:r>
            <w:bookmarkEnd w:id="20"/>
          </w:p>
        </w:tc>
      </w:tr>
      <w:tr w:rsidR="00C37EAB" w:rsidRPr="00837124" w14:paraId="45D78091" w14:textId="77777777" w:rsidTr="00C37EAB">
        <w:tc>
          <w:tcPr>
            <w:tcW w:w="842" w:type="pct"/>
          </w:tcPr>
          <w:p w14:paraId="01CC4596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1" w:name="_Toc3368713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1.1</w:t>
            </w:r>
            <w:bookmarkEnd w:id="21"/>
          </w:p>
        </w:tc>
        <w:tc>
          <w:tcPr>
            <w:tcW w:w="1212" w:type="pct"/>
          </w:tcPr>
          <w:p w14:paraId="14963FA5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</w:pPr>
            <w:bookmarkStart w:id="22" w:name="_Toc3368714"/>
            <w:r w:rsidRPr="00837124">
              <w:rPr>
                <w:rFonts w:ascii="Times New Roman" w:hAnsi="Times New Roman"/>
                <w:sz w:val="24"/>
                <w:szCs w:val="24"/>
              </w:rPr>
              <w:t>kolovoz 2015. (odluka od 22. srpnja 2015.)</w:t>
            </w:r>
            <w:bookmarkEnd w:id="22"/>
          </w:p>
        </w:tc>
        <w:tc>
          <w:tcPr>
            <w:tcW w:w="1718" w:type="pct"/>
          </w:tcPr>
          <w:p w14:paraId="6314609A" w14:textId="77777777" w:rsidR="00C37EAB" w:rsidRPr="00837124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124">
              <w:rPr>
                <w:rFonts w:ascii="Times New Roman" w:hAnsi="Times New Roman"/>
                <w:sz w:val="24"/>
                <w:szCs w:val="24"/>
              </w:rPr>
              <w:t>n/p</w:t>
            </w:r>
          </w:p>
        </w:tc>
        <w:tc>
          <w:tcPr>
            <w:tcW w:w="1228" w:type="pct"/>
          </w:tcPr>
          <w:p w14:paraId="1FCAE59D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3" w:name="_Toc3368715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Prva objava ovog ZNP je u verziji 1.1</w:t>
            </w:r>
            <w:bookmarkEnd w:id="23"/>
          </w:p>
        </w:tc>
      </w:tr>
      <w:tr w:rsidR="00C37EAB" w:rsidRPr="00837124" w14:paraId="64A583D8" w14:textId="77777777" w:rsidTr="00C37EAB">
        <w:tc>
          <w:tcPr>
            <w:tcW w:w="842" w:type="pct"/>
          </w:tcPr>
          <w:p w14:paraId="776C0DEB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4" w:name="_Toc3368716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2.0</w:t>
            </w:r>
            <w:bookmarkEnd w:id="24"/>
          </w:p>
          <w:p w14:paraId="075EE902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212" w:type="pct"/>
          </w:tcPr>
          <w:p w14:paraId="5F1DB649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5" w:name="_Toc3368717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Travanj 2016.</w:t>
            </w:r>
            <w:bookmarkEnd w:id="25"/>
          </w:p>
        </w:tc>
        <w:tc>
          <w:tcPr>
            <w:tcW w:w="1718" w:type="pct"/>
          </w:tcPr>
          <w:p w14:paraId="11E6F014" w14:textId="46C4FC68" w:rsidR="001852EE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124">
              <w:rPr>
                <w:rFonts w:ascii="Times New Roman" w:hAnsi="Times New Roman"/>
                <w:sz w:val="24"/>
                <w:szCs w:val="24"/>
              </w:rPr>
              <w:t xml:space="preserve">6.1.1, 6.5.5.1 </w:t>
            </w:r>
            <w:r w:rsidR="009D20C7">
              <w:rPr>
                <w:rFonts w:ascii="Times New Roman" w:hAnsi="Times New Roman"/>
                <w:sz w:val="24"/>
                <w:szCs w:val="24"/>
              </w:rPr>
              <w:t>–</w:t>
            </w:r>
            <w:r w:rsidRPr="00837124">
              <w:rPr>
                <w:rFonts w:ascii="Times New Roman" w:hAnsi="Times New Roman"/>
                <w:sz w:val="24"/>
                <w:szCs w:val="24"/>
              </w:rPr>
              <w:t xml:space="preserve"> dopunjeno</w:t>
            </w:r>
          </w:p>
          <w:p w14:paraId="69D38244" w14:textId="77777777" w:rsidR="00C37EAB" w:rsidRPr="001852EE" w:rsidRDefault="00C37EAB" w:rsidP="001852EE">
            <w:pPr>
              <w:ind w:firstLine="7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pct"/>
          </w:tcPr>
          <w:p w14:paraId="6394F5C5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6" w:name="_Toc3368718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Ispravci nomotehničke naravi;</w:t>
            </w:r>
            <w:bookmarkEnd w:id="26"/>
          </w:p>
        </w:tc>
      </w:tr>
      <w:tr w:rsidR="00C37EAB" w:rsidRPr="0065361D" w14:paraId="3037AE91" w14:textId="77777777" w:rsidTr="00C37EAB">
        <w:tc>
          <w:tcPr>
            <w:tcW w:w="842" w:type="pct"/>
          </w:tcPr>
          <w:p w14:paraId="3CBFEA48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7" w:name="_Toc3368719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3.0</w:t>
            </w:r>
            <w:bookmarkEnd w:id="27"/>
          </w:p>
        </w:tc>
        <w:tc>
          <w:tcPr>
            <w:tcW w:w="1212" w:type="pct"/>
          </w:tcPr>
          <w:p w14:paraId="298BACD1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8" w:name="_Toc3368720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Lipanj</w:t>
            </w:r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2017.</w:t>
            </w:r>
            <w:bookmarkEnd w:id="28"/>
          </w:p>
        </w:tc>
        <w:tc>
          <w:tcPr>
            <w:tcW w:w="1718" w:type="pct"/>
          </w:tcPr>
          <w:p w14:paraId="6E718D8A" w14:textId="77777777" w:rsidR="00C37EAB" w:rsidRPr="00837124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124">
              <w:rPr>
                <w:rFonts w:ascii="Times New Roman" w:hAnsi="Times New Roman"/>
                <w:sz w:val="24"/>
                <w:szCs w:val="24"/>
              </w:rPr>
              <w:t>6.5.3.3.1.4 – 6.5.3.3.1.7</w:t>
            </w:r>
          </w:p>
          <w:p w14:paraId="154FC924" w14:textId="77777777" w:rsidR="00C37EAB" w:rsidRPr="00837124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124">
              <w:rPr>
                <w:rFonts w:ascii="Times New Roman" w:hAnsi="Times New Roman"/>
                <w:sz w:val="24"/>
                <w:szCs w:val="24"/>
              </w:rPr>
              <w:t xml:space="preserve">– dopune i izmjene; </w:t>
            </w:r>
          </w:p>
          <w:p w14:paraId="30E43409" w14:textId="77777777" w:rsidR="00C37EAB" w:rsidRPr="00837124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37124">
              <w:rPr>
                <w:rFonts w:ascii="Times New Roman" w:hAnsi="Times New Roman"/>
                <w:sz w:val="24"/>
                <w:szCs w:val="24"/>
              </w:rPr>
              <w:t xml:space="preserve">6.5.3.3.4 i 6.5.10.3.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837124">
              <w:rPr>
                <w:rFonts w:ascii="Times New Roman" w:hAnsi="Times New Roman"/>
                <w:sz w:val="24"/>
                <w:szCs w:val="24"/>
              </w:rPr>
              <w:t xml:space="preserve"> dopuna</w:t>
            </w:r>
            <w:r>
              <w:rPr>
                <w:rFonts w:ascii="Times New Roman" w:hAnsi="Times New Roman"/>
                <w:sz w:val="24"/>
                <w:szCs w:val="24"/>
              </w:rPr>
              <w:t>; dorađen PRS metodologija</w:t>
            </w:r>
          </w:p>
        </w:tc>
        <w:tc>
          <w:tcPr>
            <w:tcW w:w="1228" w:type="pct"/>
          </w:tcPr>
          <w:p w14:paraId="3DACFB76" w14:textId="77777777" w:rsidR="00C37EAB" w:rsidRPr="0065361D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29" w:name="_Toc3368721"/>
            <w:r w:rsidRPr="00837124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-</w:t>
            </w:r>
            <w:bookmarkEnd w:id="29"/>
          </w:p>
        </w:tc>
      </w:tr>
      <w:tr w:rsidR="00C37EAB" w:rsidRPr="0065361D" w14:paraId="3D2410FC" w14:textId="77777777" w:rsidTr="00C37EAB">
        <w:tc>
          <w:tcPr>
            <w:tcW w:w="842" w:type="pct"/>
          </w:tcPr>
          <w:p w14:paraId="6330BC34" w14:textId="77777777" w:rsidR="00C37EAB" w:rsidRPr="00893A6C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30" w:name="_Toc3368722"/>
            <w:r w:rsidRPr="00893A6C">
              <w:rPr>
                <w:rFonts w:ascii="Times New Roman" w:hAnsi="Times New Roman"/>
              </w:rPr>
              <w:t>3.1</w:t>
            </w:r>
            <w:bookmarkEnd w:id="30"/>
          </w:p>
        </w:tc>
        <w:tc>
          <w:tcPr>
            <w:tcW w:w="1212" w:type="pct"/>
          </w:tcPr>
          <w:p w14:paraId="5FB0F453" w14:textId="77777777" w:rsidR="00C37EAB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31" w:name="_Toc3368723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Studeni 2017.</w:t>
            </w:r>
            <w:bookmarkEnd w:id="31"/>
          </w:p>
        </w:tc>
        <w:tc>
          <w:tcPr>
            <w:tcW w:w="1718" w:type="pct"/>
          </w:tcPr>
          <w:p w14:paraId="229A0166" w14:textId="77777777" w:rsidR="00C37EAB" w:rsidRPr="00837124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8" w:type="pct"/>
          </w:tcPr>
          <w:p w14:paraId="09347974" w14:textId="77777777" w:rsidR="00C37EAB" w:rsidRPr="00837124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32" w:name="_Toc3368724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Manje nomotehničke izmjene.</w:t>
            </w:r>
            <w:bookmarkEnd w:id="32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</w:t>
            </w:r>
          </w:p>
        </w:tc>
      </w:tr>
      <w:tr w:rsidR="00C37EAB" w:rsidRPr="0065361D" w14:paraId="4EDE0853" w14:textId="77777777" w:rsidTr="00C37EAB">
        <w:tc>
          <w:tcPr>
            <w:tcW w:w="842" w:type="pct"/>
          </w:tcPr>
          <w:p w14:paraId="2BAC7614" w14:textId="77777777" w:rsidR="00C37EAB" w:rsidRPr="00893A6C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bookmarkStart w:id="33" w:name="_Toc3368725"/>
            <w:r>
              <w:rPr>
                <w:rFonts w:ascii="Times New Roman" w:hAnsi="Times New Roman"/>
              </w:rPr>
              <w:lastRenderedPageBreak/>
              <w:t>4.0</w:t>
            </w:r>
            <w:bookmarkEnd w:id="33"/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212" w:type="pct"/>
          </w:tcPr>
          <w:p w14:paraId="123AB1A3" w14:textId="77777777" w:rsidR="00C37EAB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34" w:name="_Toc3368726"/>
            <w:r w:rsidRPr="00CF4FBE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Svibanj 2018</w:t>
            </w: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.</w:t>
            </w:r>
            <w:bookmarkEnd w:id="34"/>
          </w:p>
        </w:tc>
        <w:tc>
          <w:tcPr>
            <w:tcW w:w="1718" w:type="pct"/>
          </w:tcPr>
          <w:p w14:paraId="70BD81EB" w14:textId="77777777" w:rsidR="00C37EAB" w:rsidRPr="00837124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Izmjena poglavlja 3.1. te manje nomotehničke izmjene</w:t>
            </w:r>
          </w:p>
        </w:tc>
        <w:tc>
          <w:tcPr>
            <w:tcW w:w="1228" w:type="pct"/>
          </w:tcPr>
          <w:p w14:paraId="312E0E0E" w14:textId="77777777" w:rsidR="00C37EAB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35" w:name="_Toc3368727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-</w:t>
            </w:r>
            <w:bookmarkEnd w:id="35"/>
          </w:p>
        </w:tc>
      </w:tr>
      <w:tr w:rsidR="00C37EAB" w:rsidRPr="0065361D" w14:paraId="69F06434" w14:textId="77777777" w:rsidTr="00C37EAB">
        <w:tc>
          <w:tcPr>
            <w:tcW w:w="842" w:type="pct"/>
          </w:tcPr>
          <w:p w14:paraId="36F23ECE" w14:textId="77777777" w:rsidR="00C37EAB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bookmarkStart w:id="36" w:name="_Toc3368728"/>
            <w:r>
              <w:rPr>
                <w:rFonts w:ascii="Times New Roman" w:hAnsi="Times New Roman"/>
              </w:rPr>
              <w:t>5.0</w:t>
            </w:r>
            <w:bookmarkEnd w:id="36"/>
          </w:p>
        </w:tc>
        <w:tc>
          <w:tcPr>
            <w:tcW w:w="1212" w:type="pct"/>
          </w:tcPr>
          <w:p w14:paraId="066038D6" w14:textId="77777777" w:rsidR="00C37EAB" w:rsidRPr="00CF4FBE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37" w:name="_Toc3368729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Ožujak 2019.</w:t>
            </w:r>
            <w:bookmarkEnd w:id="37"/>
          </w:p>
        </w:tc>
        <w:tc>
          <w:tcPr>
            <w:tcW w:w="1718" w:type="pct"/>
          </w:tcPr>
          <w:p w14:paraId="34710E9C" w14:textId="77777777" w:rsidR="00C37EAB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Pojašnjenje odredbe u poglavlju 3.1 (pod (c))</w:t>
            </w:r>
          </w:p>
          <w:p w14:paraId="704A383B" w14:textId="77777777" w:rsidR="00C37EAB" w:rsidRPr="00CC1021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 w:rsidRPr="00CC1021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Nomotehničke izmjene Priloga 2</w:t>
            </w:r>
          </w:p>
          <w:p w14:paraId="6A5C2D29" w14:textId="77777777" w:rsidR="00C37EAB" w:rsidRDefault="00C37EAB" w:rsidP="00C37EA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</w:p>
        </w:tc>
        <w:tc>
          <w:tcPr>
            <w:tcW w:w="1228" w:type="pct"/>
          </w:tcPr>
          <w:p w14:paraId="6D3D764D" w14:textId="77777777" w:rsidR="00C37EAB" w:rsidRDefault="00C37EAB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bookmarkStart w:id="38" w:name="_Toc3368730"/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-</w:t>
            </w:r>
            <w:bookmarkEnd w:id="38"/>
          </w:p>
        </w:tc>
      </w:tr>
      <w:tr w:rsidR="00521CE5" w:rsidRPr="0065361D" w14:paraId="23DB97AC" w14:textId="77777777" w:rsidTr="00C37EAB">
        <w:tc>
          <w:tcPr>
            <w:tcW w:w="842" w:type="pct"/>
          </w:tcPr>
          <w:p w14:paraId="71712111" w14:textId="6BF8AA04" w:rsidR="00521CE5" w:rsidRDefault="00521CE5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6.0</w:t>
            </w:r>
          </w:p>
        </w:tc>
        <w:tc>
          <w:tcPr>
            <w:tcW w:w="1212" w:type="pct"/>
          </w:tcPr>
          <w:p w14:paraId="1C0E8795" w14:textId="3BF866DC" w:rsidR="00521CE5" w:rsidRDefault="00BD4CBA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Svibanj</w:t>
            </w:r>
            <w:r w:rsidR="00DD111C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2020.</w:t>
            </w:r>
          </w:p>
        </w:tc>
        <w:tc>
          <w:tcPr>
            <w:tcW w:w="1718" w:type="pct"/>
          </w:tcPr>
          <w:p w14:paraId="74742316" w14:textId="60A95894" w:rsidR="00521CE5" w:rsidRDefault="00B63D23" w:rsidP="00C37EA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Ažuriran Prilog 2</w:t>
            </w:r>
          </w:p>
        </w:tc>
        <w:tc>
          <w:tcPr>
            <w:tcW w:w="1228" w:type="pct"/>
          </w:tcPr>
          <w:p w14:paraId="2672F988" w14:textId="27AFD35D" w:rsidR="00521CE5" w:rsidRDefault="00D40081" w:rsidP="008B7880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-</w:t>
            </w:r>
          </w:p>
        </w:tc>
      </w:tr>
      <w:tr w:rsidR="00D40081" w:rsidRPr="0065361D" w14:paraId="1C970A7E" w14:textId="77777777" w:rsidTr="00C37EAB">
        <w:tc>
          <w:tcPr>
            <w:tcW w:w="842" w:type="pct"/>
          </w:tcPr>
          <w:p w14:paraId="2BDAAFB1" w14:textId="30336CDC" w:rsidR="00D40081" w:rsidRDefault="00D40081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</w:t>
            </w:r>
          </w:p>
        </w:tc>
        <w:tc>
          <w:tcPr>
            <w:tcW w:w="1212" w:type="pct"/>
          </w:tcPr>
          <w:p w14:paraId="7F92DB3C" w14:textId="3479DD52" w:rsidR="00D40081" w:rsidRDefault="00D40081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Lipanj 2020.</w:t>
            </w:r>
          </w:p>
        </w:tc>
        <w:tc>
          <w:tcPr>
            <w:tcW w:w="1718" w:type="pct"/>
          </w:tcPr>
          <w:p w14:paraId="3FF18701" w14:textId="53600084" w:rsidR="00D40081" w:rsidRDefault="00D40081" w:rsidP="00C37EA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Dopuna na str. 12.</w:t>
            </w:r>
          </w:p>
        </w:tc>
        <w:tc>
          <w:tcPr>
            <w:tcW w:w="1228" w:type="pct"/>
          </w:tcPr>
          <w:p w14:paraId="2FD51518" w14:textId="1F4C5F3E" w:rsidR="00D40081" w:rsidRDefault="00D40081" w:rsidP="008B7880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-</w:t>
            </w:r>
          </w:p>
        </w:tc>
      </w:tr>
      <w:tr w:rsidR="009D20C7" w:rsidRPr="0065361D" w14:paraId="0144620A" w14:textId="77777777" w:rsidTr="00C37EAB">
        <w:tc>
          <w:tcPr>
            <w:tcW w:w="842" w:type="pct"/>
          </w:tcPr>
          <w:p w14:paraId="3788148A" w14:textId="529D07DE" w:rsidR="009D20C7" w:rsidRDefault="009D20C7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7.0</w:t>
            </w:r>
          </w:p>
        </w:tc>
        <w:tc>
          <w:tcPr>
            <w:tcW w:w="1212" w:type="pct"/>
          </w:tcPr>
          <w:p w14:paraId="7A88C84D" w14:textId="4E6F3A75" w:rsidR="009D20C7" w:rsidRDefault="008E6032" w:rsidP="00C37EAB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Prosinac</w:t>
            </w:r>
            <w:r w:rsidR="009D20C7">
              <w:rPr>
                <w:rFonts w:ascii="Times New Roman" w:hAnsi="Times New Roman"/>
                <w:bCs/>
                <w:kern w:val="32"/>
                <w:sz w:val="24"/>
                <w:szCs w:val="24"/>
              </w:rPr>
              <w:t xml:space="preserve"> 2020.</w:t>
            </w:r>
          </w:p>
        </w:tc>
        <w:tc>
          <w:tcPr>
            <w:tcW w:w="1718" w:type="pct"/>
          </w:tcPr>
          <w:p w14:paraId="6C791E77" w14:textId="38F204DE" w:rsidR="009D20C7" w:rsidRDefault="003E50B7" w:rsidP="00C37EAB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Manje nomotehničke izmjene te ažuriranje i nomotehničke izmjene u prilozima</w:t>
            </w:r>
          </w:p>
        </w:tc>
        <w:tc>
          <w:tcPr>
            <w:tcW w:w="1228" w:type="pct"/>
          </w:tcPr>
          <w:p w14:paraId="7D92BC07" w14:textId="37B1896C" w:rsidR="009D20C7" w:rsidRDefault="003E50B7" w:rsidP="008B7880">
            <w:pPr>
              <w:spacing w:after="0" w:line="240" w:lineRule="auto"/>
              <w:jc w:val="both"/>
              <w:rPr>
                <w:rFonts w:ascii="Times New Roman" w:hAnsi="Times New Roman"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kern w:val="32"/>
                <w:sz w:val="24"/>
                <w:szCs w:val="24"/>
              </w:rPr>
              <w:t>-</w:t>
            </w:r>
          </w:p>
        </w:tc>
      </w:tr>
    </w:tbl>
    <w:p w14:paraId="6CE00943" w14:textId="77777777" w:rsidR="003763F4" w:rsidRPr="00837124" w:rsidRDefault="003763F4" w:rsidP="00CC7FA6">
      <w:pPr>
        <w:pStyle w:val="ListParagraph"/>
        <w:spacing w:after="0" w:line="240" w:lineRule="auto"/>
        <w:jc w:val="both"/>
        <w:rPr>
          <w:rFonts w:ascii="Times New Roman" w:hAnsi="Times New Roman"/>
          <w:b/>
          <w:bCs/>
          <w:kern w:val="32"/>
          <w:sz w:val="24"/>
          <w:szCs w:val="24"/>
        </w:rPr>
      </w:pPr>
    </w:p>
    <w:p w14:paraId="4C53E5A8" w14:textId="31EB5652" w:rsidR="005B49E8" w:rsidRPr="0065361D" w:rsidRDefault="005B49E8" w:rsidP="00F67BA6">
      <w:pPr>
        <w:tabs>
          <w:tab w:val="left" w:pos="2504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65361D">
        <w:rPr>
          <w:rFonts w:ascii="Times New Roman" w:hAnsi="Times New Roman"/>
          <w:sz w:val="24"/>
          <w:szCs w:val="24"/>
        </w:rPr>
        <w:t xml:space="preserve">   </w:t>
      </w:r>
    </w:p>
    <w:sectPr w:rsidR="005B49E8" w:rsidRPr="0065361D" w:rsidSect="002901E6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EB27F8" w14:textId="77777777" w:rsidR="00D922C0" w:rsidRDefault="00D922C0" w:rsidP="002F3397">
      <w:pPr>
        <w:spacing w:after="0" w:line="240" w:lineRule="auto"/>
      </w:pPr>
      <w:r>
        <w:separator/>
      </w:r>
    </w:p>
  </w:endnote>
  <w:endnote w:type="continuationSeparator" w:id="0">
    <w:p w14:paraId="7612C858" w14:textId="77777777" w:rsidR="00D922C0" w:rsidRDefault="00D922C0" w:rsidP="002F33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8886096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1925281A" w14:textId="3FFCD2EA" w:rsidR="0046234F" w:rsidRPr="001852EE" w:rsidRDefault="0046234F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1852E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852EE">
          <w:rPr>
            <w:rFonts w:ascii="Times New Roman" w:hAnsi="Times New Roman" w:cs="Times New Roman"/>
            <w:sz w:val="18"/>
            <w:szCs w:val="18"/>
          </w:rPr>
          <w:instrText>PAGE   \* MERGEFORMAT</w:instrText>
        </w:r>
        <w:r w:rsidRPr="001852EE">
          <w:rPr>
            <w:rFonts w:ascii="Times New Roman" w:hAnsi="Times New Roman" w:cs="Times New Roman"/>
            <w:sz w:val="18"/>
            <w:szCs w:val="18"/>
          </w:rPr>
          <w:fldChar w:fldCharType="separate"/>
        </w:r>
        <w:r>
          <w:rPr>
            <w:rFonts w:ascii="Times New Roman" w:hAnsi="Times New Roman" w:cs="Times New Roman"/>
            <w:noProof/>
            <w:sz w:val="18"/>
            <w:szCs w:val="18"/>
          </w:rPr>
          <w:t>22</w:t>
        </w:r>
        <w:r w:rsidRPr="001852EE">
          <w:rPr>
            <w:rFonts w:ascii="Times New Roman" w:hAnsi="Times New Roman" w:cs="Times New Roman"/>
            <w:sz w:val="18"/>
            <w:szCs w:val="18"/>
          </w:rPr>
          <w:fldChar w:fldCharType="end"/>
        </w:r>
      </w:p>
    </w:sdtContent>
  </w:sdt>
  <w:p w14:paraId="139E9EF7" w14:textId="77777777" w:rsidR="0046234F" w:rsidRDefault="00462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2C2AE8" w14:textId="77777777" w:rsidR="00D922C0" w:rsidRDefault="00D922C0" w:rsidP="002F3397">
      <w:pPr>
        <w:spacing w:after="0" w:line="240" w:lineRule="auto"/>
      </w:pPr>
      <w:r>
        <w:separator/>
      </w:r>
    </w:p>
  </w:footnote>
  <w:footnote w:type="continuationSeparator" w:id="0">
    <w:p w14:paraId="057DA00C" w14:textId="77777777" w:rsidR="00D922C0" w:rsidRDefault="00D922C0" w:rsidP="002F3397">
      <w:pPr>
        <w:spacing w:after="0" w:line="240" w:lineRule="auto"/>
      </w:pPr>
      <w:r>
        <w:continuationSeparator/>
      </w:r>
    </w:p>
  </w:footnote>
  <w:footnote w:id="1">
    <w:p w14:paraId="137A0661" w14:textId="2E3EA4BB" w:rsidR="0046234F" w:rsidRPr="001B5829" w:rsidRDefault="0046234F" w:rsidP="001B5829">
      <w:pPr>
        <w:pStyle w:val="FootnoteText"/>
        <w:jc w:val="both"/>
        <w:rPr>
          <w:rFonts w:ascii="Times New Roman" w:hAnsi="Times New Roman"/>
          <w:sz w:val="16"/>
          <w:szCs w:val="16"/>
        </w:rPr>
      </w:pPr>
      <w:r w:rsidRPr="001B582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1B5829">
        <w:rPr>
          <w:rFonts w:ascii="Times New Roman" w:hAnsi="Times New Roman"/>
          <w:sz w:val="16"/>
          <w:szCs w:val="16"/>
        </w:rPr>
        <w:t xml:space="preserve"> Pravna osnova</w:t>
      </w:r>
      <w:r>
        <w:rPr>
          <w:rFonts w:ascii="Times New Roman" w:hAnsi="Times New Roman"/>
          <w:sz w:val="16"/>
          <w:szCs w:val="16"/>
        </w:rPr>
        <w:t>,</w:t>
      </w:r>
      <w:r w:rsidRPr="001B5829">
        <w:rPr>
          <w:rFonts w:ascii="Times New Roman" w:hAnsi="Times New Roman"/>
          <w:sz w:val="16"/>
          <w:szCs w:val="16"/>
        </w:rPr>
        <w:t xml:space="preserve"> definicije i kratice relevantne za ov</w:t>
      </w:r>
      <w:r>
        <w:rPr>
          <w:rFonts w:ascii="Times New Roman" w:hAnsi="Times New Roman"/>
          <w:sz w:val="16"/>
          <w:szCs w:val="16"/>
        </w:rPr>
        <w:t xml:space="preserve">o poglavlje </w:t>
      </w:r>
      <w:r w:rsidRPr="001B5829">
        <w:rPr>
          <w:rFonts w:ascii="Times New Roman" w:hAnsi="Times New Roman"/>
          <w:sz w:val="16"/>
          <w:szCs w:val="16"/>
        </w:rPr>
        <w:t>ZNP</w:t>
      </w:r>
      <w:r>
        <w:rPr>
          <w:rFonts w:ascii="Times New Roman" w:hAnsi="Times New Roman"/>
          <w:sz w:val="16"/>
          <w:szCs w:val="16"/>
        </w:rPr>
        <w:t>-a</w:t>
      </w:r>
      <w:r w:rsidRPr="001B5829">
        <w:rPr>
          <w:rFonts w:ascii="Times New Roman" w:hAnsi="Times New Roman"/>
          <w:sz w:val="16"/>
          <w:szCs w:val="16"/>
        </w:rPr>
        <w:t xml:space="preserve"> nalaze se u Zajedničkom poglavlju „Pravna osnova i zajednički zahtjevi</w:t>
      </w:r>
      <w:r>
        <w:rPr>
          <w:rFonts w:ascii="Times New Roman" w:hAnsi="Times New Roman"/>
          <w:sz w:val="16"/>
          <w:szCs w:val="16"/>
        </w:rPr>
        <w:t>“</w:t>
      </w:r>
      <w:r w:rsidRPr="001B5829">
        <w:rPr>
          <w:rFonts w:ascii="Times New Roman" w:hAnsi="Times New Roman"/>
          <w:sz w:val="16"/>
          <w:szCs w:val="16"/>
        </w:rPr>
        <w:t xml:space="preserve"> </w:t>
      </w:r>
      <w:r>
        <w:rPr>
          <w:rFonts w:ascii="Times New Roman" w:hAnsi="Times New Roman"/>
          <w:sz w:val="16"/>
          <w:szCs w:val="16"/>
        </w:rPr>
        <w:t>i „D</w:t>
      </w:r>
      <w:r w:rsidRPr="001B5829">
        <w:rPr>
          <w:rFonts w:ascii="Times New Roman" w:hAnsi="Times New Roman"/>
          <w:sz w:val="16"/>
          <w:szCs w:val="16"/>
        </w:rPr>
        <w:t>efinicije i kratice“.</w:t>
      </w:r>
    </w:p>
  </w:footnote>
  <w:footnote w:id="2">
    <w:p w14:paraId="4B5385D6" w14:textId="007FDD84" w:rsidR="0046234F" w:rsidRPr="001B5829" w:rsidRDefault="0046234F" w:rsidP="001B5829">
      <w:pPr>
        <w:pStyle w:val="FootnoteText"/>
        <w:jc w:val="both"/>
        <w:rPr>
          <w:rFonts w:ascii="Times New Roman" w:hAnsi="Times New Roman"/>
        </w:rPr>
      </w:pPr>
      <w:r w:rsidRPr="001B582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1B5829">
        <w:rPr>
          <w:rFonts w:ascii="Times New Roman" w:hAnsi="Times New Roman"/>
          <w:sz w:val="16"/>
          <w:szCs w:val="16"/>
        </w:rPr>
        <w:t xml:space="preserve"> Vidi Prilog 02 ovog </w:t>
      </w:r>
      <w:r>
        <w:rPr>
          <w:rFonts w:ascii="Times New Roman" w:hAnsi="Times New Roman"/>
          <w:sz w:val="16"/>
          <w:szCs w:val="16"/>
        </w:rPr>
        <w:t xml:space="preserve">poglavlja </w:t>
      </w:r>
      <w:r w:rsidRPr="001B5829">
        <w:rPr>
          <w:rFonts w:ascii="Times New Roman" w:hAnsi="Times New Roman"/>
          <w:sz w:val="16"/>
          <w:szCs w:val="16"/>
        </w:rPr>
        <w:t>ZNP-a - Ključni zahtjevi za sustav upravljanja i kontrole s referencom na odgovarajući dokument.</w:t>
      </w:r>
    </w:p>
  </w:footnote>
  <w:footnote w:id="3">
    <w:p w14:paraId="5E425156" w14:textId="77777777" w:rsidR="0046234F" w:rsidRPr="00D207C0" w:rsidRDefault="0046234F" w:rsidP="001B5829">
      <w:pPr>
        <w:pStyle w:val="FootnoteText"/>
        <w:jc w:val="both"/>
        <w:rPr>
          <w:rFonts w:ascii="Lucida Sans Unicode" w:hAnsi="Lucida Sans Unicode" w:cs="Lucida Sans Unicode"/>
          <w:sz w:val="16"/>
          <w:szCs w:val="16"/>
        </w:rPr>
      </w:pPr>
      <w:r w:rsidRPr="001B5829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1B5829">
        <w:rPr>
          <w:rFonts w:ascii="Times New Roman" w:hAnsi="Times New Roman"/>
          <w:sz w:val="16"/>
          <w:szCs w:val="16"/>
        </w:rPr>
        <w:t xml:space="preserve"> </w:t>
      </w:r>
      <w:r w:rsidRPr="001B5829">
        <w:rPr>
          <w:rFonts w:ascii="Times New Roman" w:hAnsi="Times New Roman"/>
          <w:sz w:val="16"/>
          <w:szCs w:val="16"/>
          <w:lang w:val="en-GB"/>
        </w:rPr>
        <w:t xml:space="preserve">Eng. </w:t>
      </w:r>
      <w:r w:rsidRPr="001B5829">
        <w:rPr>
          <w:rFonts w:ascii="Times New Roman" w:hAnsi="Times New Roman"/>
          <w:i/>
          <w:sz w:val="16"/>
          <w:szCs w:val="16"/>
          <w:lang w:val="en-GB"/>
        </w:rPr>
        <w:t>Designation Procedure</w:t>
      </w:r>
    </w:p>
  </w:footnote>
  <w:footnote w:id="4">
    <w:p w14:paraId="31372DFB" w14:textId="77777777" w:rsidR="0046234F" w:rsidRPr="000F432D" w:rsidRDefault="0046234F">
      <w:pPr>
        <w:pStyle w:val="FootnoteText"/>
        <w:rPr>
          <w:rFonts w:ascii="Times New Roman" w:hAnsi="Times New Roman"/>
          <w:sz w:val="16"/>
          <w:szCs w:val="16"/>
        </w:rPr>
      </w:pPr>
      <w:r w:rsidRPr="000F432D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0F432D">
        <w:rPr>
          <w:rFonts w:ascii="Times New Roman" w:hAnsi="Times New Roman"/>
          <w:sz w:val="16"/>
          <w:szCs w:val="16"/>
        </w:rPr>
        <w:t xml:space="preserve"> </w:t>
      </w:r>
      <w:r w:rsidRPr="000F432D">
        <w:rPr>
          <w:rFonts w:ascii="Times New Roman" w:hAnsi="Times New Roman"/>
          <w:sz w:val="16"/>
          <w:szCs w:val="16"/>
          <w:lang w:val="en-GB"/>
        </w:rPr>
        <w:t>Guidance for Member States and Programme Authorities  -  Designation Procedure, EGESIF_14-003 - final</w:t>
      </w:r>
    </w:p>
  </w:footnote>
  <w:footnote w:id="5">
    <w:p w14:paraId="2CEBB294" w14:textId="77777777" w:rsidR="0046234F" w:rsidRPr="00902746" w:rsidRDefault="0046234F" w:rsidP="004D2102">
      <w:pPr>
        <w:pStyle w:val="FootnoteText"/>
        <w:jc w:val="both"/>
        <w:rPr>
          <w:rFonts w:ascii="Times New Roman" w:hAnsi="Times New Roman"/>
          <w:sz w:val="16"/>
          <w:szCs w:val="16"/>
        </w:rPr>
      </w:pPr>
      <w:r w:rsidRPr="00902746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902746">
        <w:rPr>
          <w:rFonts w:ascii="Times New Roman" w:hAnsi="Times New Roman"/>
          <w:sz w:val="16"/>
          <w:szCs w:val="16"/>
        </w:rPr>
        <w:t xml:space="preserve"> Smjernice za standard unutarnje kontrole za javni sektor, INTOSAI GOV 9100</w:t>
      </w:r>
    </w:p>
  </w:footnote>
  <w:footnote w:id="6">
    <w:p w14:paraId="692E9AAD" w14:textId="66B8B75D" w:rsidR="0046234F" w:rsidRDefault="0046234F" w:rsidP="004D2102">
      <w:pPr>
        <w:pStyle w:val="FootnoteText"/>
        <w:jc w:val="both"/>
      </w:pPr>
      <w:r w:rsidRPr="00902746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902746">
        <w:rPr>
          <w:rFonts w:ascii="Times New Roman" w:hAnsi="Times New Roman"/>
          <w:sz w:val="16"/>
          <w:szCs w:val="16"/>
        </w:rPr>
        <w:t xml:space="preserve"> Vidi Prilog 02 ovog ZNP-a - Ključni zahtjevi za sustav upravljanja i kontrole s referencom na odgovarajući dokument</w:t>
      </w:r>
      <w:r w:rsidRPr="00902746">
        <w:rPr>
          <w:rFonts w:ascii="Times New Roman" w:hAnsi="Times New Roman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A471E1"/>
    <w:multiLevelType w:val="hybridMultilevel"/>
    <w:tmpl w:val="5B32FFFC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82D2D"/>
    <w:multiLevelType w:val="hybridMultilevel"/>
    <w:tmpl w:val="471C7062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74E"/>
    <w:multiLevelType w:val="hybridMultilevel"/>
    <w:tmpl w:val="CB3C32FC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C97BB2"/>
    <w:multiLevelType w:val="hybridMultilevel"/>
    <w:tmpl w:val="F01C1526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9F0B6A"/>
    <w:multiLevelType w:val="hybridMultilevel"/>
    <w:tmpl w:val="1F7428AC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655BDE"/>
    <w:multiLevelType w:val="hybridMultilevel"/>
    <w:tmpl w:val="717862E2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127F0E"/>
    <w:multiLevelType w:val="hybridMultilevel"/>
    <w:tmpl w:val="1DC21632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383EBD"/>
    <w:multiLevelType w:val="hybridMultilevel"/>
    <w:tmpl w:val="8E689630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E04831"/>
    <w:multiLevelType w:val="hybridMultilevel"/>
    <w:tmpl w:val="9CF273D6"/>
    <w:lvl w:ilvl="0" w:tplc="041A000F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A0019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A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A000F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A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A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A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A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A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445B0F85"/>
    <w:multiLevelType w:val="multilevel"/>
    <w:tmpl w:val="1DF46F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492D0D23"/>
    <w:multiLevelType w:val="hybridMultilevel"/>
    <w:tmpl w:val="CA4C737E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76E1B"/>
    <w:multiLevelType w:val="hybridMultilevel"/>
    <w:tmpl w:val="A6544FFC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273530"/>
    <w:multiLevelType w:val="hybridMultilevel"/>
    <w:tmpl w:val="04D23ACE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7E5234"/>
    <w:multiLevelType w:val="hybridMultilevel"/>
    <w:tmpl w:val="E992122C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B560F"/>
    <w:multiLevelType w:val="hybridMultilevel"/>
    <w:tmpl w:val="EA20891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04281"/>
    <w:multiLevelType w:val="hybridMultilevel"/>
    <w:tmpl w:val="D05857FC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1D7CAB"/>
    <w:multiLevelType w:val="hybridMultilevel"/>
    <w:tmpl w:val="1DFA439E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7E7014"/>
    <w:multiLevelType w:val="hybridMultilevel"/>
    <w:tmpl w:val="32288FC2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1A1B81"/>
    <w:multiLevelType w:val="hybridMultilevel"/>
    <w:tmpl w:val="73724216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3A4333"/>
    <w:multiLevelType w:val="hybridMultilevel"/>
    <w:tmpl w:val="1474210C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C7001D"/>
    <w:multiLevelType w:val="multilevel"/>
    <w:tmpl w:val="BB78767A"/>
    <w:lvl w:ilvl="0">
      <w:start w:val="1"/>
      <w:numFmt w:val="decimal"/>
      <w:lvlText w:val="%1.0"/>
      <w:lvlJc w:val="left"/>
      <w:pPr>
        <w:ind w:left="2609" w:hanging="624"/>
      </w:pPr>
      <w:rPr>
        <w:rFonts w:ascii="Lucida Sans" w:hAnsi="Lucida Sans" w:cs="Times New Roman" w:hint="default"/>
        <w:b w:val="0"/>
        <w:sz w:val="22"/>
        <w:szCs w:val="22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55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21" w15:restartNumberingAfterBreak="0">
    <w:nsid w:val="7BAC5845"/>
    <w:multiLevelType w:val="hybridMultilevel"/>
    <w:tmpl w:val="A4FE395E"/>
    <w:lvl w:ilvl="0" w:tplc="00DE9F8A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8"/>
  </w:num>
  <w:num w:numId="3">
    <w:abstractNumId w:val="12"/>
  </w:num>
  <w:num w:numId="4">
    <w:abstractNumId w:val="7"/>
  </w:num>
  <w:num w:numId="5">
    <w:abstractNumId w:val="3"/>
  </w:num>
  <w:num w:numId="6">
    <w:abstractNumId w:val="0"/>
  </w:num>
  <w:num w:numId="7">
    <w:abstractNumId w:val="16"/>
  </w:num>
  <w:num w:numId="8">
    <w:abstractNumId w:val="4"/>
  </w:num>
  <w:num w:numId="9">
    <w:abstractNumId w:val="21"/>
  </w:num>
  <w:num w:numId="10">
    <w:abstractNumId w:val="5"/>
  </w:num>
  <w:num w:numId="11">
    <w:abstractNumId w:val="10"/>
  </w:num>
  <w:num w:numId="12">
    <w:abstractNumId w:val="15"/>
  </w:num>
  <w:num w:numId="13">
    <w:abstractNumId w:val="17"/>
  </w:num>
  <w:num w:numId="14">
    <w:abstractNumId w:val="1"/>
  </w:num>
  <w:num w:numId="15">
    <w:abstractNumId w:val="11"/>
  </w:num>
  <w:num w:numId="16">
    <w:abstractNumId w:val="2"/>
  </w:num>
  <w:num w:numId="17">
    <w:abstractNumId w:val="13"/>
  </w:num>
  <w:num w:numId="18">
    <w:abstractNumId w:val="18"/>
  </w:num>
  <w:num w:numId="19">
    <w:abstractNumId w:val="19"/>
  </w:num>
  <w:num w:numId="20">
    <w:abstractNumId w:val="6"/>
  </w:num>
  <w:num w:numId="21">
    <w:abstractNumId w:val="9"/>
  </w:num>
  <w:num w:numId="22">
    <w:abstractNumId w:val="1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F59"/>
    <w:rsid w:val="000018AE"/>
    <w:rsid w:val="00006DAE"/>
    <w:rsid w:val="00011B86"/>
    <w:rsid w:val="000128C9"/>
    <w:rsid w:val="00013617"/>
    <w:rsid w:val="00014322"/>
    <w:rsid w:val="00015677"/>
    <w:rsid w:val="000171A9"/>
    <w:rsid w:val="00025F7E"/>
    <w:rsid w:val="00030017"/>
    <w:rsid w:val="000357F9"/>
    <w:rsid w:val="00036CA4"/>
    <w:rsid w:val="000429BA"/>
    <w:rsid w:val="00043668"/>
    <w:rsid w:val="000442CD"/>
    <w:rsid w:val="000445AE"/>
    <w:rsid w:val="00050212"/>
    <w:rsid w:val="00052B4B"/>
    <w:rsid w:val="000544F1"/>
    <w:rsid w:val="00055888"/>
    <w:rsid w:val="00056725"/>
    <w:rsid w:val="00061060"/>
    <w:rsid w:val="000615E6"/>
    <w:rsid w:val="00065EE4"/>
    <w:rsid w:val="000667DB"/>
    <w:rsid w:val="00066DF6"/>
    <w:rsid w:val="00070885"/>
    <w:rsid w:val="0007109E"/>
    <w:rsid w:val="00073564"/>
    <w:rsid w:val="000747B5"/>
    <w:rsid w:val="00075C4E"/>
    <w:rsid w:val="00077E95"/>
    <w:rsid w:val="00082387"/>
    <w:rsid w:val="00082BA1"/>
    <w:rsid w:val="00084459"/>
    <w:rsid w:val="000855E2"/>
    <w:rsid w:val="0008721A"/>
    <w:rsid w:val="00090286"/>
    <w:rsid w:val="0009372F"/>
    <w:rsid w:val="00094869"/>
    <w:rsid w:val="000965EF"/>
    <w:rsid w:val="00096FC0"/>
    <w:rsid w:val="000A4066"/>
    <w:rsid w:val="000A47B1"/>
    <w:rsid w:val="000A538F"/>
    <w:rsid w:val="000A7494"/>
    <w:rsid w:val="000A7565"/>
    <w:rsid w:val="000B5227"/>
    <w:rsid w:val="000C000C"/>
    <w:rsid w:val="000C0A57"/>
    <w:rsid w:val="000C2603"/>
    <w:rsid w:val="000C439A"/>
    <w:rsid w:val="000D2711"/>
    <w:rsid w:val="000D2F29"/>
    <w:rsid w:val="000D582C"/>
    <w:rsid w:val="000D5C40"/>
    <w:rsid w:val="000E0CB9"/>
    <w:rsid w:val="000E279E"/>
    <w:rsid w:val="000E3C54"/>
    <w:rsid w:val="000E489F"/>
    <w:rsid w:val="000E5235"/>
    <w:rsid w:val="000F3F59"/>
    <w:rsid w:val="000F432D"/>
    <w:rsid w:val="000F4D08"/>
    <w:rsid w:val="000F50BE"/>
    <w:rsid w:val="000F6965"/>
    <w:rsid w:val="000F7296"/>
    <w:rsid w:val="0010077E"/>
    <w:rsid w:val="001030EB"/>
    <w:rsid w:val="001063A8"/>
    <w:rsid w:val="00110F21"/>
    <w:rsid w:val="001137DB"/>
    <w:rsid w:val="00114BDD"/>
    <w:rsid w:val="00117C2E"/>
    <w:rsid w:val="0012087F"/>
    <w:rsid w:val="00124101"/>
    <w:rsid w:val="0012478D"/>
    <w:rsid w:val="0013054B"/>
    <w:rsid w:val="00130945"/>
    <w:rsid w:val="001331E3"/>
    <w:rsid w:val="001362A5"/>
    <w:rsid w:val="001374FD"/>
    <w:rsid w:val="00137509"/>
    <w:rsid w:val="00146139"/>
    <w:rsid w:val="001467FB"/>
    <w:rsid w:val="00150D1C"/>
    <w:rsid w:val="00152C5E"/>
    <w:rsid w:val="00152DCA"/>
    <w:rsid w:val="001539DF"/>
    <w:rsid w:val="00155247"/>
    <w:rsid w:val="00155AFA"/>
    <w:rsid w:val="00156F67"/>
    <w:rsid w:val="00157248"/>
    <w:rsid w:val="00157385"/>
    <w:rsid w:val="00163FF1"/>
    <w:rsid w:val="00164267"/>
    <w:rsid w:val="001659AB"/>
    <w:rsid w:val="00165F8B"/>
    <w:rsid w:val="001709BD"/>
    <w:rsid w:val="00172631"/>
    <w:rsid w:val="0017283A"/>
    <w:rsid w:val="00174ADC"/>
    <w:rsid w:val="001756E2"/>
    <w:rsid w:val="001757DE"/>
    <w:rsid w:val="0017592D"/>
    <w:rsid w:val="00175D8F"/>
    <w:rsid w:val="00176B1C"/>
    <w:rsid w:val="00183212"/>
    <w:rsid w:val="001852EE"/>
    <w:rsid w:val="00187BC0"/>
    <w:rsid w:val="001912A7"/>
    <w:rsid w:val="00193124"/>
    <w:rsid w:val="00195A8C"/>
    <w:rsid w:val="0019650F"/>
    <w:rsid w:val="001A028B"/>
    <w:rsid w:val="001A12D5"/>
    <w:rsid w:val="001A6EDC"/>
    <w:rsid w:val="001B024C"/>
    <w:rsid w:val="001B22DE"/>
    <w:rsid w:val="001B2FCE"/>
    <w:rsid w:val="001B366C"/>
    <w:rsid w:val="001B551E"/>
    <w:rsid w:val="001B5829"/>
    <w:rsid w:val="001B5FDD"/>
    <w:rsid w:val="001B75D3"/>
    <w:rsid w:val="001C5592"/>
    <w:rsid w:val="001C6094"/>
    <w:rsid w:val="001C665C"/>
    <w:rsid w:val="001D0266"/>
    <w:rsid w:val="001D2E9D"/>
    <w:rsid w:val="001D3590"/>
    <w:rsid w:val="001D7F59"/>
    <w:rsid w:val="001E0687"/>
    <w:rsid w:val="001E0AEC"/>
    <w:rsid w:val="001E2335"/>
    <w:rsid w:val="001E5BC2"/>
    <w:rsid w:val="001E5CF1"/>
    <w:rsid w:val="001E65F1"/>
    <w:rsid w:val="001E7CA9"/>
    <w:rsid w:val="001E7D8E"/>
    <w:rsid w:val="001F3341"/>
    <w:rsid w:val="001F7D2B"/>
    <w:rsid w:val="002060E3"/>
    <w:rsid w:val="00207D93"/>
    <w:rsid w:val="00210442"/>
    <w:rsid w:val="002131DD"/>
    <w:rsid w:val="00220F1F"/>
    <w:rsid w:val="00220FC8"/>
    <w:rsid w:val="00222F83"/>
    <w:rsid w:val="00224248"/>
    <w:rsid w:val="0022463D"/>
    <w:rsid w:val="00225248"/>
    <w:rsid w:val="00225684"/>
    <w:rsid w:val="00225778"/>
    <w:rsid w:val="002261E0"/>
    <w:rsid w:val="002274FD"/>
    <w:rsid w:val="002322D5"/>
    <w:rsid w:val="00233A31"/>
    <w:rsid w:val="00234E04"/>
    <w:rsid w:val="00235E9B"/>
    <w:rsid w:val="0023649E"/>
    <w:rsid w:val="0023712B"/>
    <w:rsid w:val="002413BA"/>
    <w:rsid w:val="00242722"/>
    <w:rsid w:val="00243619"/>
    <w:rsid w:val="00245201"/>
    <w:rsid w:val="00246CEF"/>
    <w:rsid w:val="00247DC1"/>
    <w:rsid w:val="00252DEF"/>
    <w:rsid w:val="00253E0F"/>
    <w:rsid w:val="00254A1A"/>
    <w:rsid w:val="002555F5"/>
    <w:rsid w:val="00256F3A"/>
    <w:rsid w:val="00260A96"/>
    <w:rsid w:val="00262CDD"/>
    <w:rsid w:val="00270A93"/>
    <w:rsid w:val="002724D4"/>
    <w:rsid w:val="0027276F"/>
    <w:rsid w:val="00273E1E"/>
    <w:rsid w:val="00275FE2"/>
    <w:rsid w:val="0027774E"/>
    <w:rsid w:val="00281682"/>
    <w:rsid w:val="0028427B"/>
    <w:rsid w:val="002872EE"/>
    <w:rsid w:val="002901E6"/>
    <w:rsid w:val="002904E7"/>
    <w:rsid w:val="00291C29"/>
    <w:rsid w:val="00291C55"/>
    <w:rsid w:val="002A0622"/>
    <w:rsid w:val="002A0A28"/>
    <w:rsid w:val="002A0C7D"/>
    <w:rsid w:val="002A0E88"/>
    <w:rsid w:val="002A1CCF"/>
    <w:rsid w:val="002A3FB4"/>
    <w:rsid w:val="002A4982"/>
    <w:rsid w:val="002A6160"/>
    <w:rsid w:val="002A7237"/>
    <w:rsid w:val="002B55B1"/>
    <w:rsid w:val="002B5DF1"/>
    <w:rsid w:val="002C0805"/>
    <w:rsid w:val="002C1615"/>
    <w:rsid w:val="002C1B1E"/>
    <w:rsid w:val="002C2714"/>
    <w:rsid w:val="002C4136"/>
    <w:rsid w:val="002C4231"/>
    <w:rsid w:val="002C46F6"/>
    <w:rsid w:val="002C4DD8"/>
    <w:rsid w:val="002C5714"/>
    <w:rsid w:val="002C7571"/>
    <w:rsid w:val="002D296D"/>
    <w:rsid w:val="002D3E0E"/>
    <w:rsid w:val="002D4484"/>
    <w:rsid w:val="002D4D26"/>
    <w:rsid w:val="002E0C87"/>
    <w:rsid w:val="002E19B2"/>
    <w:rsid w:val="002E2F55"/>
    <w:rsid w:val="002E57CF"/>
    <w:rsid w:val="002E719E"/>
    <w:rsid w:val="002E75D6"/>
    <w:rsid w:val="002F07F6"/>
    <w:rsid w:val="002F1E48"/>
    <w:rsid w:val="002F20EC"/>
    <w:rsid w:val="002F3397"/>
    <w:rsid w:val="002F4719"/>
    <w:rsid w:val="002F7C4A"/>
    <w:rsid w:val="002F7ED4"/>
    <w:rsid w:val="00300A82"/>
    <w:rsid w:val="00300D18"/>
    <w:rsid w:val="0030199C"/>
    <w:rsid w:val="00304017"/>
    <w:rsid w:val="00307076"/>
    <w:rsid w:val="00310BE8"/>
    <w:rsid w:val="0031105B"/>
    <w:rsid w:val="00311571"/>
    <w:rsid w:val="00312392"/>
    <w:rsid w:val="00312B17"/>
    <w:rsid w:val="00312C53"/>
    <w:rsid w:val="00316A68"/>
    <w:rsid w:val="00317832"/>
    <w:rsid w:val="00321F1D"/>
    <w:rsid w:val="00322504"/>
    <w:rsid w:val="00327FA7"/>
    <w:rsid w:val="00333041"/>
    <w:rsid w:val="003338EB"/>
    <w:rsid w:val="00342CF5"/>
    <w:rsid w:val="00343109"/>
    <w:rsid w:val="003449F3"/>
    <w:rsid w:val="00345DF0"/>
    <w:rsid w:val="00346581"/>
    <w:rsid w:val="00347C88"/>
    <w:rsid w:val="00351358"/>
    <w:rsid w:val="00352D3F"/>
    <w:rsid w:val="003575F5"/>
    <w:rsid w:val="0036072D"/>
    <w:rsid w:val="00361CBD"/>
    <w:rsid w:val="003629E7"/>
    <w:rsid w:val="0036456B"/>
    <w:rsid w:val="00366971"/>
    <w:rsid w:val="003703F8"/>
    <w:rsid w:val="00370EDD"/>
    <w:rsid w:val="00370F76"/>
    <w:rsid w:val="00371546"/>
    <w:rsid w:val="00372103"/>
    <w:rsid w:val="003763F4"/>
    <w:rsid w:val="0037663B"/>
    <w:rsid w:val="00377F7A"/>
    <w:rsid w:val="00382265"/>
    <w:rsid w:val="00383145"/>
    <w:rsid w:val="00383D51"/>
    <w:rsid w:val="00383FBA"/>
    <w:rsid w:val="00386C6D"/>
    <w:rsid w:val="00387596"/>
    <w:rsid w:val="00387E79"/>
    <w:rsid w:val="003907BB"/>
    <w:rsid w:val="0039445D"/>
    <w:rsid w:val="0039714A"/>
    <w:rsid w:val="00397327"/>
    <w:rsid w:val="00397F5F"/>
    <w:rsid w:val="003A1590"/>
    <w:rsid w:val="003A2715"/>
    <w:rsid w:val="003A740C"/>
    <w:rsid w:val="003A799C"/>
    <w:rsid w:val="003B0A86"/>
    <w:rsid w:val="003B0EAE"/>
    <w:rsid w:val="003B106C"/>
    <w:rsid w:val="003B3572"/>
    <w:rsid w:val="003B5539"/>
    <w:rsid w:val="003B63CD"/>
    <w:rsid w:val="003B6D45"/>
    <w:rsid w:val="003C0E44"/>
    <w:rsid w:val="003C4DB3"/>
    <w:rsid w:val="003C556B"/>
    <w:rsid w:val="003D00EA"/>
    <w:rsid w:val="003D3A00"/>
    <w:rsid w:val="003D5889"/>
    <w:rsid w:val="003E015E"/>
    <w:rsid w:val="003E1A52"/>
    <w:rsid w:val="003E2161"/>
    <w:rsid w:val="003E50B7"/>
    <w:rsid w:val="003E61B2"/>
    <w:rsid w:val="003E72B8"/>
    <w:rsid w:val="003E77AF"/>
    <w:rsid w:val="003F00B4"/>
    <w:rsid w:val="003F1185"/>
    <w:rsid w:val="003F15D0"/>
    <w:rsid w:val="003F2612"/>
    <w:rsid w:val="003F4343"/>
    <w:rsid w:val="003F4CA9"/>
    <w:rsid w:val="003F6519"/>
    <w:rsid w:val="003F681C"/>
    <w:rsid w:val="004027EE"/>
    <w:rsid w:val="00407425"/>
    <w:rsid w:val="004133AB"/>
    <w:rsid w:val="004161FC"/>
    <w:rsid w:val="00417A8D"/>
    <w:rsid w:val="004208F3"/>
    <w:rsid w:val="00421670"/>
    <w:rsid w:val="00424800"/>
    <w:rsid w:val="0042490E"/>
    <w:rsid w:val="0042520A"/>
    <w:rsid w:val="00425807"/>
    <w:rsid w:val="0042624D"/>
    <w:rsid w:val="00426EFD"/>
    <w:rsid w:val="00427170"/>
    <w:rsid w:val="00431EA0"/>
    <w:rsid w:val="0043230F"/>
    <w:rsid w:val="004337D0"/>
    <w:rsid w:val="004342CE"/>
    <w:rsid w:val="004364E2"/>
    <w:rsid w:val="00436FAE"/>
    <w:rsid w:val="00437D91"/>
    <w:rsid w:val="004421A6"/>
    <w:rsid w:val="004442F0"/>
    <w:rsid w:val="00445ACD"/>
    <w:rsid w:val="00447CA7"/>
    <w:rsid w:val="004502F6"/>
    <w:rsid w:val="00452158"/>
    <w:rsid w:val="00454637"/>
    <w:rsid w:val="00454E01"/>
    <w:rsid w:val="00456EC6"/>
    <w:rsid w:val="00457CEA"/>
    <w:rsid w:val="00460754"/>
    <w:rsid w:val="00461E51"/>
    <w:rsid w:val="0046234F"/>
    <w:rsid w:val="00467F53"/>
    <w:rsid w:val="004730C9"/>
    <w:rsid w:val="0047328F"/>
    <w:rsid w:val="00473F42"/>
    <w:rsid w:val="00474663"/>
    <w:rsid w:val="004771D2"/>
    <w:rsid w:val="0048563D"/>
    <w:rsid w:val="004A2328"/>
    <w:rsid w:val="004A2638"/>
    <w:rsid w:val="004A310A"/>
    <w:rsid w:val="004A393B"/>
    <w:rsid w:val="004A4E81"/>
    <w:rsid w:val="004A552E"/>
    <w:rsid w:val="004A7258"/>
    <w:rsid w:val="004B1D75"/>
    <w:rsid w:val="004B5207"/>
    <w:rsid w:val="004C11D2"/>
    <w:rsid w:val="004C25EB"/>
    <w:rsid w:val="004C5791"/>
    <w:rsid w:val="004D07DE"/>
    <w:rsid w:val="004D2102"/>
    <w:rsid w:val="004D2AF2"/>
    <w:rsid w:val="004E0C80"/>
    <w:rsid w:val="004E1789"/>
    <w:rsid w:val="004E276E"/>
    <w:rsid w:val="004E52AF"/>
    <w:rsid w:val="004E5449"/>
    <w:rsid w:val="004E5A98"/>
    <w:rsid w:val="004E5E3F"/>
    <w:rsid w:val="004E6609"/>
    <w:rsid w:val="004E689B"/>
    <w:rsid w:val="004E6FA7"/>
    <w:rsid w:val="004E7DE8"/>
    <w:rsid w:val="004F3B42"/>
    <w:rsid w:val="004F492F"/>
    <w:rsid w:val="004F558C"/>
    <w:rsid w:val="00500275"/>
    <w:rsid w:val="00500459"/>
    <w:rsid w:val="00507A98"/>
    <w:rsid w:val="00515C46"/>
    <w:rsid w:val="00517258"/>
    <w:rsid w:val="00521CE5"/>
    <w:rsid w:val="00521F51"/>
    <w:rsid w:val="00522DD7"/>
    <w:rsid w:val="00522EF3"/>
    <w:rsid w:val="0052417D"/>
    <w:rsid w:val="00524730"/>
    <w:rsid w:val="005250E8"/>
    <w:rsid w:val="00527705"/>
    <w:rsid w:val="005302A3"/>
    <w:rsid w:val="00534F3C"/>
    <w:rsid w:val="00535F52"/>
    <w:rsid w:val="00536598"/>
    <w:rsid w:val="00547ED0"/>
    <w:rsid w:val="00551CFB"/>
    <w:rsid w:val="0055268C"/>
    <w:rsid w:val="00553828"/>
    <w:rsid w:val="00553C93"/>
    <w:rsid w:val="0055673B"/>
    <w:rsid w:val="005609CB"/>
    <w:rsid w:val="00561962"/>
    <w:rsid w:val="00562386"/>
    <w:rsid w:val="005635D8"/>
    <w:rsid w:val="00567FBE"/>
    <w:rsid w:val="0057035E"/>
    <w:rsid w:val="005705ED"/>
    <w:rsid w:val="00572882"/>
    <w:rsid w:val="00573D04"/>
    <w:rsid w:val="0057734F"/>
    <w:rsid w:val="0058041B"/>
    <w:rsid w:val="00581E9A"/>
    <w:rsid w:val="00582AC7"/>
    <w:rsid w:val="0058361C"/>
    <w:rsid w:val="0058454E"/>
    <w:rsid w:val="005861CC"/>
    <w:rsid w:val="0058685C"/>
    <w:rsid w:val="00587BBC"/>
    <w:rsid w:val="005936B8"/>
    <w:rsid w:val="005A0D47"/>
    <w:rsid w:val="005A240D"/>
    <w:rsid w:val="005A3105"/>
    <w:rsid w:val="005A5DD3"/>
    <w:rsid w:val="005A631F"/>
    <w:rsid w:val="005A69DB"/>
    <w:rsid w:val="005A6F5F"/>
    <w:rsid w:val="005B060C"/>
    <w:rsid w:val="005B1DF2"/>
    <w:rsid w:val="005B2CDE"/>
    <w:rsid w:val="005B3034"/>
    <w:rsid w:val="005B49E8"/>
    <w:rsid w:val="005C0BD2"/>
    <w:rsid w:val="005C0D21"/>
    <w:rsid w:val="005C42C7"/>
    <w:rsid w:val="005C51FB"/>
    <w:rsid w:val="005D03FC"/>
    <w:rsid w:val="005D1963"/>
    <w:rsid w:val="005D2C1F"/>
    <w:rsid w:val="005D40D8"/>
    <w:rsid w:val="005D5BD3"/>
    <w:rsid w:val="005D654D"/>
    <w:rsid w:val="005D6FCD"/>
    <w:rsid w:val="005D7D4A"/>
    <w:rsid w:val="005E4FD7"/>
    <w:rsid w:val="005E517F"/>
    <w:rsid w:val="005E6F4E"/>
    <w:rsid w:val="005E7E46"/>
    <w:rsid w:val="005F107B"/>
    <w:rsid w:val="005F18E6"/>
    <w:rsid w:val="005F2650"/>
    <w:rsid w:val="005F3C69"/>
    <w:rsid w:val="005F61FE"/>
    <w:rsid w:val="005F6C4A"/>
    <w:rsid w:val="005F7BB9"/>
    <w:rsid w:val="005F7FAD"/>
    <w:rsid w:val="006014B5"/>
    <w:rsid w:val="006041B5"/>
    <w:rsid w:val="00604F4F"/>
    <w:rsid w:val="006120F9"/>
    <w:rsid w:val="006144E9"/>
    <w:rsid w:val="00615D08"/>
    <w:rsid w:val="00616AB6"/>
    <w:rsid w:val="00620040"/>
    <w:rsid w:val="00620A31"/>
    <w:rsid w:val="00620E19"/>
    <w:rsid w:val="006216A8"/>
    <w:rsid w:val="00622319"/>
    <w:rsid w:val="006249FC"/>
    <w:rsid w:val="00624B95"/>
    <w:rsid w:val="006321E6"/>
    <w:rsid w:val="00632921"/>
    <w:rsid w:val="00633228"/>
    <w:rsid w:val="00640B57"/>
    <w:rsid w:val="00641B45"/>
    <w:rsid w:val="006422BF"/>
    <w:rsid w:val="0064412D"/>
    <w:rsid w:val="00645441"/>
    <w:rsid w:val="00646494"/>
    <w:rsid w:val="0065361D"/>
    <w:rsid w:val="0065465C"/>
    <w:rsid w:val="00654E36"/>
    <w:rsid w:val="00656AC0"/>
    <w:rsid w:val="00661976"/>
    <w:rsid w:val="00662176"/>
    <w:rsid w:val="0066361C"/>
    <w:rsid w:val="00666A3D"/>
    <w:rsid w:val="0066798C"/>
    <w:rsid w:val="00671B90"/>
    <w:rsid w:val="006739AA"/>
    <w:rsid w:val="00674DE4"/>
    <w:rsid w:val="00675092"/>
    <w:rsid w:val="006805FB"/>
    <w:rsid w:val="00682FD1"/>
    <w:rsid w:val="00684B18"/>
    <w:rsid w:val="00685734"/>
    <w:rsid w:val="00685909"/>
    <w:rsid w:val="00691B6D"/>
    <w:rsid w:val="00693489"/>
    <w:rsid w:val="00693FED"/>
    <w:rsid w:val="00695D2D"/>
    <w:rsid w:val="00696AC2"/>
    <w:rsid w:val="006A0DA5"/>
    <w:rsid w:val="006A0EAC"/>
    <w:rsid w:val="006A4DB6"/>
    <w:rsid w:val="006A64C5"/>
    <w:rsid w:val="006B1C84"/>
    <w:rsid w:val="006B353E"/>
    <w:rsid w:val="006B3EB7"/>
    <w:rsid w:val="006B4420"/>
    <w:rsid w:val="006B4C1B"/>
    <w:rsid w:val="006B5543"/>
    <w:rsid w:val="006B7397"/>
    <w:rsid w:val="006B7BEE"/>
    <w:rsid w:val="006C0CC0"/>
    <w:rsid w:val="006C6085"/>
    <w:rsid w:val="006C60E8"/>
    <w:rsid w:val="006C629E"/>
    <w:rsid w:val="006C70D1"/>
    <w:rsid w:val="006D036E"/>
    <w:rsid w:val="006D3544"/>
    <w:rsid w:val="006D7194"/>
    <w:rsid w:val="006E369A"/>
    <w:rsid w:val="006E5ECC"/>
    <w:rsid w:val="006E7C3D"/>
    <w:rsid w:val="006F095F"/>
    <w:rsid w:val="006F17C2"/>
    <w:rsid w:val="006F1E20"/>
    <w:rsid w:val="006F527F"/>
    <w:rsid w:val="006F63DE"/>
    <w:rsid w:val="006F6C1C"/>
    <w:rsid w:val="00701605"/>
    <w:rsid w:val="007023CD"/>
    <w:rsid w:val="00702A98"/>
    <w:rsid w:val="00703F3E"/>
    <w:rsid w:val="00704BD9"/>
    <w:rsid w:val="00705425"/>
    <w:rsid w:val="0070544E"/>
    <w:rsid w:val="0070675C"/>
    <w:rsid w:val="007071D0"/>
    <w:rsid w:val="00707369"/>
    <w:rsid w:val="007074BD"/>
    <w:rsid w:val="00710551"/>
    <w:rsid w:val="00710F9A"/>
    <w:rsid w:val="0071209C"/>
    <w:rsid w:val="007139E6"/>
    <w:rsid w:val="00713A20"/>
    <w:rsid w:val="00715095"/>
    <w:rsid w:val="007167A4"/>
    <w:rsid w:val="007202A6"/>
    <w:rsid w:val="00720D4D"/>
    <w:rsid w:val="007216AB"/>
    <w:rsid w:val="0072337A"/>
    <w:rsid w:val="00723D21"/>
    <w:rsid w:val="0072615A"/>
    <w:rsid w:val="00726FB4"/>
    <w:rsid w:val="00731E1D"/>
    <w:rsid w:val="00732DB7"/>
    <w:rsid w:val="00733029"/>
    <w:rsid w:val="00733412"/>
    <w:rsid w:val="00733E1E"/>
    <w:rsid w:val="00734181"/>
    <w:rsid w:val="00735DDA"/>
    <w:rsid w:val="00735F01"/>
    <w:rsid w:val="007361FD"/>
    <w:rsid w:val="0073629F"/>
    <w:rsid w:val="00741A71"/>
    <w:rsid w:val="0074477F"/>
    <w:rsid w:val="007447BA"/>
    <w:rsid w:val="007466B6"/>
    <w:rsid w:val="00747A6C"/>
    <w:rsid w:val="00751793"/>
    <w:rsid w:val="00752CB4"/>
    <w:rsid w:val="00752E54"/>
    <w:rsid w:val="007534E2"/>
    <w:rsid w:val="0075478F"/>
    <w:rsid w:val="00767D48"/>
    <w:rsid w:val="00771507"/>
    <w:rsid w:val="007736AC"/>
    <w:rsid w:val="00773F97"/>
    <w:rsid w:val="00775F2C"/>
    <w:rsid w:val="00776787"/>
    <w:rsid w:val="00777868"/>
    <w:rsid w:val="00780B7B"/>
    <w:rsid w:val="00780C8C"/>
    <w:rsid w:val="00781299"/>
    <w:rsid w:val="00781602"/>
    <w:rsid w:val="00792A8C"/>
    <w:rsid w:val="007A4E0F"/>
    <w:rsid w:val="007A668F"/>
    <w:rsid w:val="007A6B94"/>
    <w:rsid w:val="007A6EEC"/>
    <w:rsid w:val="007B0379"/>
    <w:rsid w:val="007B1634"/>
    <w:rsid w:val="007B5AD4"/>
    <w:rsid w:val="007C004B"/>
    <w:rsid w:val="007C41B9"/>
    <w:rsid w:val="007C46DA"/>
    <w:rsid w:val="007C4BAB"/>
    <w:rsid w:val="007C790D"/>
    <w:rsid w:val="007C7DA9"/>
    <w:rsid w:val="007D1F0B"/>
    <w:rsid w:val="007D23D0"/>
    <w:rsid w:val="007D6410"/>
    <w:rsid w:val="007D6583"/>
    <w:rsid w:val="007E018F"/>
    <w:rsid w:val="007E0442"/>
    <w:rsid w:val="007E14E9"/>
    <w:rsid w:val="007E155C"/>
    <w:rsid w:val="007E6779"/>
    <w:rsid w:val="007E6BE7"/>
    <w:rsid w:val="007E7AB6"/>
    <w:rsid w:val="007F4574"/>
    <w:rsid w:val="007F56A5"/>
    <w:rsid w:val="007F6154"/>
    <w:rsid w:val="007F777D"/>
    <w:rsid w:val="007F7823"/>
    <w:rsid w:val="008013A7"/>
    <w:rsid w:val="00801632"/>
    <w:rsid w:val="00801735"/>
    <w:rsid w:val="008038EC"/>
    <w:rsid w:val="00804FD0"/>
    <w:rsid w:val="008077A9"/>
    <w:rsid w:val="00810AFA"/>
    <w:rsid w:val="00812DA8"/>
    <w:rsid w:val="00814990"/>
    <w:rsid w:val="00815F93"/>
    <w:rsid w:val="00821235"/>
    <w:rsid w:val="00821BD4"/>
    <w:rsid w:val="00821FE6"/>
    <w:rsid w:val="008221B3"/>
    <w:rsid w:val="00823B8B"/>
    <w:rsid w:val="0082509D"/>
    <w:rsid w:val="0082569C"/>
    <w:rsid w:val="00826552"/>
    <w:rsid w:val="00826985"/>
    <w:rsid w:val="00830B0B"/>
    <w:rsid w:val="00830F06"/>
    <w:rsid w:val="0083302E"/>
    <w:rsid w:val="008349D7"/>
    <w:rsid w:val="00836798"/>
    <w:rsid w:val="00837124"/>
    <w:rsid w:val="00837D78"/>
    <w:rsid w:val="0084010E"/>
    <w:rsid w:val="0084154F"/>
    <w:rsid w:val="00841606"/>
    <w:rsid w:val="008449C7"/>
    <w:rsid w:val="008454DC"/>
    <w:rsid w:val="0084551F"/>
    <w:rsid w:val="0084569D"/>
    <w:rsid w:val="0085125C"/>
    <w:rsid w:val="00851D4D"/>
    <w:rsid w:val="008527C8"/>
    <w:rsid w:val="00853341"/>
    <w:rsid w:val="008536BB"/>
    <w:rsid w:val="008563B8"/>
    <w:rsid w:val="00857328"/>
    <w:rsid w:val="00857749"/>
    <w:rsid w:val="00857D3F"/>
    <w:rsid w:val="008600A3"/>
    <w:rsid w:val="00860D44"/>
    <w:rsid w:val="008634BF"/>
    <w:rsid w:val="008636A0"/>
    <w:rsid w:val="00863F1C"/>
    <w:rsid w:val="00863FAE"/>
    <w:rsid w:val="00864591"/>
    <w:rsid w:val="00864873"/>
    <w:rsid w:val="008658E0"/>
    <w:rsid w:val="0086767D"/>
    <w:rsid w:val="008705A7"/>
    <w:rsid w:val="008773B9"/>
    <w:rsid w:val="008811FB"/>
    <w:rsid w:val="00881B49"/>
    <w:rsid w:val="0088203D"/>
    <w:rsid w:val="00883237"/>
    <w:rsid w:val="0089014E"/>
    <w:rsid w:val="008908F8"/>
    <w:rsid w:val="00891B3F"/>
    <w:rsid w:val="00891F1F"/>
    <w:rsid w:val="008926B6"/>
    <w:rsid w:val="00893A6C"/>
    <w:rsid w:val="00894FCE"/>
    <w:rsid w:val="00895F68"/>
    <w:rsid w:val="0089604A"/>
    <w:rsid w:val="008A5C4A"/>
    <w:rsid w:val="008B0B16"/>
    <w:rsid w:val="008B1A95"/>
    <w:rsid w:val="008B6859"/>
    <w:rsid w:val="008B6E3B"/>
    <w:rsid w:val="008B7880"/>
    <w:rsid w:val="008C02A5"/>
    <w:rsid w:val="008C0C97"/>
    <w:rsid w:val="008C174A"/>
    <w:rsid w:val="008C18FC"/>
    <w:rsid w:val="008C2C25"/>
    <w:rsid w:val="008C59A6"/>
    <w:rsid w:val="008C72B9"/>
    <w:rsid w:val="008D0031"/>
    <w:rsid w:val="008D1E7B"/>
    <w:rsid w:val="008D5ED5"/>
    <w:rsid w:val="008D6C94"/>
    <w:rsid w:val="008E0514"/>
    <w:rsid w:val="008E10DD"/>
    <w:rsid w:val="008E1AF1"/>
    <w:rsid w:val="008E2873"/>
    <w:rsid w:val="008E3A99"/>
    <w:rsid w:val="008E41A2"/>
    <w:rsid w:val="008E6032"/>
    <w:rsid w:val="008F0C72"/>
    <w:rsid w:val="008F3EEF"/>
    <w:rsid w:val="008F453D"/>
    <w:rsid w:val="008F4953"/>
    <w:rsid w:val="008F5326"/>
    <w:rsid w:val="008F7EB0"/>
    <w:rsid w:val="00900B1C"/>
    <w:rsid w:val="0090155F"/>
    <w:rsid w:val="00902746"/>
    <w:rsid w:val="00910479"/>
    <w:rsid w:val="00910D9C"/>
    <w:rsid w:val="0091373C"/>
    <w:rsid w:val="0091431F"/>
    <w:rsid w:val="0091482B"/>
    <w:rsid w:val="00916672"/>
    <w:rsid w:val="00921917"/>
    <w:rsid w:val="00923554"/>
    <w:rsid w:val="00926BF4"/>
    <w:rsid w:val="009301A7"/>
    <w:rsid w:val="00931697"/>
    <w:rsid w:val="0093279A"/>
    <w:rsid w:val="0093350E"/>
    <w:rsid w:val="00935028"/>
    <w:rsid w:val="00936064"/>
    <w:rsid w:val="0094116E"/>
    <w:rsid w:val="009421EC"/>
    <w:rsid w:val="0094255B"/>
    <w:rsid w:val="00943B18"/>
    <w:rsid w:val="00943B33"/>
    <w:rsid w:val="009444F8"/>
    <w:rsid w:val="00944949"/>
    <w:rsid w:val="009462B3"/>
    <w:rsid w:val="00947B4A"/>
    <w:rsid w:val="00951E4A"/>
    <w:rsid w:val="0095579D"/>
    <w:rsid w:val="009569D6"/>
    <w:rsid w:val="00956D38"/>
    <w:rsid w:val="009571C8"/>
    <w:rsid w:val="00961458"/>
    <w:rsid w:val="0096152B"/>
    <w:rsid w:val="00961D36"/>
    <w:rsid w:val="00965447"/>
    <w:rsid w:val="00966092"/>
    <w:rsid w:val="00967CED"/>
    <w:rsid w:val="009719EB"/>
    <w:rsid w:val="009723A8"/>
    <w:rsid w:val="0097510B"/>
    <w:rsid w:val="00975AB1"/>
    <w:rsid w:val="00975F6C"/>
    <w:rsid w:val="0098054C"/>
    <w:rsid w:val="00980607"/>
    <w:rsid w:val="009833D4"/>
    <w:rsid w:val="00983EB0"/>
    <w:rsid w:val="009842D8"/>
    <w:rsid w:val="00987334"/>
    <w:rsid w:val="0099038C"/>
    <w:rsid w:val="009923E5"/>
    <w:rsid w:val="009A31ED"/>
    <w:rsid w:val="009A3931"/>
    <w:rsid w:val="009A72B4"/>
    <w:rsid w:val="009B06BE"/>
    <w:rsid w:val="009B1A42"/>
    <w:rsid w:val="009B4CD0"/>
    <w:rsid w:val="009B5D37"/>
    <w:rsid w:val="009B66F2"/>
    <w:rsid w:val="009B77FC"/>
    <w:rsid w:val="009B7CFE"/>
    <w:rsid w:val="009C0DE0"/>
    <w:rsid w:val="009C1EF1"/>
    <w:rsid w:val="009C7349"/>
    <w:rsid w:val="009D0E43"/>
    <w:rsid w:val="009D20C7"/>
    <w:rsid w:val="009D2A0F"/>
    <w:rsid w:val="009D4DCB"/>
    <w:rsid w:val="009E40C1"/>
    <w:rsid w:val="009E767D"/>
    <w:rsid w:val="009F1B3A"/>
    <w:rsid w:val="009F2D6A"/>
    <w:rsid w:val="009F5CD6"/>
    <w:rsid w:val="00A05464"/>
    <w:rsid w:val="00A06B7C"/>
    <w:rsid w:val="00A06F68"/>
    <w:rsid w:val="00A07D5C"/>
    <w:rsid w:val="00A1311A"/>
    <w:rsid w:val="00A14CAB"/>
    <w:rsid w:val="00A1635D"/>
    <w:rsid w:val="00A1654D"/>
    <w:rsid w:val="00A17029"/>
    <w:rsid w:val="00A21CFD"/>
    <w:rsid w:val="00A26087"/>
    <w:rsid w:val="00A3002D"/>
    <w:rsid w:val="00A408B5"/>
    <w:rsid w:val="00A414B0"/>
    <w:rsid w:val="00A43AB0"/>
    <w:rsid w:val="00A43D64"/>
    <w:rsid w:val="00A57D39"/>
    <w:rsid w:val="00A61F0C"/>
    <w:rsid w:val="00A631E0"/>
    <w:rsid w:val="00A63802"/>
    <w:rsid w:val="00A71684"/>
    <w:rsid w:val="00A718EC"/>
    <w:rsid w:val="00A72DE6"/>
    <w:rsid w:val="00A7307E"/>
    <w:rsid w:val="00A75BF3"/>
    <w:rsid w:val="00A75C06"/>
    <w:rsid w:val="00A773AD"/>
    <w:rsid w:val="00A83805"/>
    <w:rsid w:val="00A847C3"/>
    <w:rsid w:val="00A85003"/>
    <w:rsid w:val="00A86086"/>
    <w:rsid w:val="00A910B1"/>
    <w:rsid w:val="00A9218C"/>
    <w:rsid w:val="00A93280"/>
    <w:rsid w:val="00A94180"/>
    <w:rsid w:val="00A9663C"/>
    <w:rsid w:val="00A975FF"/>
    <w:rsid w:val="00A97654"/>
    <w:rsid w:val="00AA322A"/>
    <w:rsid w:val="00AA3B85"/>
    <w:rsid w:val="00AA72B2"/>
    <w:rsid w:val="00AA7D5F"/>
    <w:rsid w:val="00AB4FAD"/>
    <w:rsid w:val="00AB5D01"/>
    <w:rsid w:val="00AB6C42"/>
    <w:rsid w:val="00AB7D30"/>
    <w:rsid w:val="00AC0C7D"/>
    <w:rsid w:val="00AC13E7"/>
    <w:rsid w:val="00AC4538"/>
    <w:rsid w:val="00AC5081"/>
    <w:rsid w:val="00AD0B89"/>
    <w:rsid w:val="00AD110E"/>
    <w:rsid w:val="00AD2592"/>
    <w:rsid w:val="00AD2AF2"/>
    <w:rsid w:val="00AD6679"/>
    <w:rsid w:val="00AD6886"/>
    <w:rsid w:val="00AE0A3F"/>
    <w:rsid w:val="00AE22E6"/>
    <w:rsid w:val="00AE3E4C"/>
    <w:rsid w:val="00AE4B4C"/>
    <w:rsid w:val="00AF103C"/>
    <w:rsid w:val="00AF2512"/>
    <w:rsid w:val="00AF47F6"/>
    <w:rsid w:val="00AF54D1"/>
    <w:rsid w:val="00AF6377"/>
    <w:rsid w:val="00B054BA"/>
    <w:rsid w:val="00B069CA"/>
    <w:rsid w:val="00B06B29"/>
    <w:rsid w:val="00B06D34"/>
    <w:rsid w:val="00B10A71"/>
    <w:rsid w:val="00B11AC3"/>
    <w:rsid w:val="00B12FF8"/>
    <w:rsid w:val="00B13144"/>
    <w:rsid w:val="00B153C2"/>
    <w:rsid w:val="00B17664"/>
    <w:rsid w:val="00B203BA"/>
    <w:rsid w:val="00B21F1C"/>
    <w:rsid w:val="00B242AB"/>
    <w:rsid w:val="00B257BF"/>
    <w:rsid w:val="00B263C7"/>
    <w:rsid w:val="00B2783C"/>
    <w:rsid w:val="00B327AC"/>
    <w:rsid w:val="00B331BF"/>
    <w:rsid w:val="00B332A5"/>
    <w:rsid w:val="00B41096"/>
    <w:rsid w:val="00B439EF"/>
    <w:rsid w:val="00B43F5F"/>
    <w:rsid w:val="00B458BB"/>
    <w:rsid w:val="00B46F44"/>
    <w:rsid w:val="00B501E6"/>
    <w:rsid w:val="00B55786"/>
    <w:rsid w:val="00B600D5"/>
    <w:rsid w:val="00B61177"/>
    <w:rsid w:val="00B63D23"/>
    <w:rsid w:val="00B6667D"/>
    <w:rsid w:val="00B67867"/>
    <w:rsid w:val="00B71F74"/>
    <w:rsid w:val="00B7432B"/>
    <w:rsid w:val="00B747B2"/>
    <w:rsid w:val="00B760B0"/>
    <w:rsid w:val="00B80A1F"/>
    <w:rsid w:val="00B83073"/>
    <w:rsid w:val="00B87A1E"/>
    <w:rsid w:val="00B909C9"/>
    <w:rsid w:val="00B90F64"/>
    <w:rsid w:val="00B9154E"/>
    <w:rsid w:val="00B9303A"/>
    <w:rsid w:val="00B93AB5"/>
    <w:rsid w:val="00B93F6B"/>
    <w:rsid w:val="00B9422E"/>
    <w:rsid w:val="00B9494C"/>
    <w:rsid w:val="00B94F33"/>
    <w:rsid w:val="00B9729C"/>
    <w:rsid w:val="00BA01D6"/>
    <w:rsid w:val="00BA2045"/>
    <w:rsid w:val="00BA38D6"/>
    <w:rsid w:val="00BA41E2"/>
    <w:rsid w:val="00BA41E7"/>
    <w:rsid w:val="00BA64C9"/>
    <w:rsid w:val="00BB1D1B"/>
    <w:rsid w:val="00BB6190"/>
    <w:rsid w:val="00BC2871"/>
    <w:rsid w:val="00BC2EB4"/>
    <w:rsid w:val="00BC3CA5"/>
    <w:rsid w:val="00BC420A"/>
    <w:rsid w:val="00BC5374"/>
    <w:rsid w:val="00BC6E8A"/>
    <w:rsid w:val="00BD2D62"/>
    <w:rsid w:val="00BD46AE"/>
    <w:rsid w:val="00BD4CBA"/>
    <w:rsid w:val="00BD5849"/>
    <w:rsid w:val="00BE0424"/>
    <w:rsid w:val="00BE2149"/>
    <w:rsid w:val="00BE557E"/>
    <w:rsid w:val="00BE70DF"/>
    <w:rsid w:val="00BE7DB4"/>
    <w:rsid w:val="00BF0878"/>
    <w:rsid w:val="00BF161A"/>
    <w:rsid w:val="00BF32AE"/>
    <w:rsid w:val="00BF657B"/>
    <w:rsid w:val="00BF65DC"/>
    <w:rsid w:val="00C01935"/>
    <w:rsid w:val="00C01B23"/>
    <w:rsid w:val="00C023AB"/>
    <w:rsid w:val="00C029B9"/>
    <w:rsid w:val="00C039A9"/>
    <w:rsid w:val="00C05967"/>
    <w:rsid w:val="00C06841"/>
    <w:rsid w:val="00C0701E"/>
    <w:rsid w:val="00C12C44"/>
    <w:rsid w:val="00C16F6B"/>
    <w:rsid w:val="00C235AB"/>
    <w:rsid w:val="00C263C5"/>
    <w:rsid w:val="00C3385B"/>
    <w:rsid w:val="00C3469D"/>
    <w:rsid w:val="00C352FA"/>
    <w:rsid w:val="00C3584F"/>
    <w:rsid w:val="00C37A3E"/>
    <w:rsid w:val="00C37EAB"/>
    <w:rsid w:val="00C4031D"/>
    <w:rsid w:val="00C41A32"/>
    <w:rsid w:val="00C4346E"/>
    <w:rsid w:val="00C4397D"/>
    <w:rsid w:val="00C43C10"/>
    <w:rsid w:val="00C530C4"/>
    <w:rsid w:val="00C53587"/>
    <w:rsid w:val="00C5593C"/>
    <w:rsid w:val="00C56E8E"/>
    <w:rsid w:val="00C578FC"/>
    <w:rsid w:val="00C608AB"/>
    <w:rsid w:val="00C60A36"/>
    <w:rsid w:val="00C63468"/>
    <w:rsid w:val="00C63D6A"/>
    <w:rsid w:val="00C6513E"/>
    <w:rsid w:val="00C65FA7"/>
    <w:rsid w:val="00C678B5"/>
    <w:rsid w:val="00C72E81"/>
    <w:rsid w:val="00C7460B"/>
    <w:rsid w:val="00C7630B"/>
    <w:rsid w:val="00C7643A"/>
    <w:rsid w:val="00C76B92"/>
    <w:rsid w:val="00C819D9"/>
    <w:rsid w:val="00C81F97"/>
    <w:rsid w:val="00C83639"/>
    <w:rsid w:val="00C909C7"/>
    <w:rsid w:val="00C92458"/>
    <w:rsid w:val="00C936E2"/>
    <w:rsid w:val="00C96AB6"/>
    <w:rsid w:val="00C9712F"/>
    <w:rsid w:val="00C97469"/>
    <w:rsid w:val="00CA0B6B"/>
    <w:rsid w:val="00CA2834"/>
    <w:rsid w:val="00CA30E3"/>
    <w:rsid w:val="00CA3589"/>
    <w:rsid w:val="00CA38D7"/>
    <w:rsid w:val="00CA3BFA"/>
    <w:rsid w:val="00CA41EF"/>
    <w:rsid w:val="00CA4CBD"/>
    <w:rsid w:val="00CB072A"/>
    <w:rsid w:val="00CB17FC"/>
    <w:rsid w:val="00CB21A0"/>
    <w:rsid w:val="00CB25AE"/>
    <w:rsid w:val="00CB44E1"/>
    <w:rsid w:val="00CB77CA"/>
    <w:rsid w:val="00CC1021"/>
    <w:rsid w:val="00CC28A4"/>
    <w:rsid w:val="00CC4927"/>
    <w:rsid w:val="00CC518E"/>
    <w:rsid w:val="00CC53E6"/>
    <w:rsid w:val="00CC7BDA"/>
    <w:rsid w:val="00CC7D28"/>
    <w:rsid w:val="00CC7FA6"/>
    <w:rsid w:val="00CD0288"/>
    <w:rsid w:val="00CD07AF"/>
    <w:rsid w:val="00CD0E5E"/>
    <w:rsid w:val="00CD29FC"/>
    <w:rsid w:val="00CD593A"/>
    <w:rsid w:val="00CE0617"/>
    <w:rsid w:val="00CE43A8"/>
    <w:rsid w:val="00CE681F"/>
    <w:rsid w:val="00CF24B6"/>
    <w:rsid w:val="00CF2848"/>
    <w:rsid w:val="00CF2A42"/>
    <w:rsid w:val="00CF2D9A"/>
    <w:rsid w:val="00CF4FBE"/>
    <w:rsid w:val="00CF52AD"/>
    <w:rsid w:val="00CF5A37"/>
    <w:rsid w:val="00CF66DA"/>
    <w:rsid w:val="00CF6F02"/>
    <w:rsid w:val="00CF7FBF"/>
    <w:rsid w:val="00D02D1F"/>
    <w:rsid w:val="00D034B6"/>
    <w:rsid w:val="00D0491A"/>
    <w:rsid w:val="00D050BA"/>
    <w:rsid w:val="00D0783E"/>
    <w:rsid w:val="00D1080F"/>
    <w:rsid w:val="00D10E4B"/>
    <w:rsid w:val="00D17F08"/>
    <w:rsid w:val="00D207C0"/>
    <w:rsid w:val="00D229DC"/>
    <w:rsid w:val="00D24FDC"/>
    <w:rsid w:val="00D25D40"/>
    <w:rsid w:val="00D30A96"/>
    <w:rsid w:val="00D3229A"/>
    <w:rsid w:val="00D32BD8"/>
    <w:rsid w:val="00D32C26"/>
    <w:rsid w:val="00D33589"/>
    <w:rsid w:val="00D3521E"/>
    <w:rsid w:val="00D36376"/>
    <w:rsid w:val="00D36903"/>
    <w:rsid w:val="00D40081"/>
    <w:rsid w:val="00D41614"/>
    <w:rsid w:val="00D41811"/>
    <w:rsid w:val="00D450E0"/>
    <w:rsid w:val="00D45852"/>
    <w:rsid w:val="00D53E05"/>
    <w:rsid w:val="00D54904"/>
    <w:rsid w:val="00D56AA5"/>
    <w:rsid w:val="00D57D66"/>
    <w:rsid w:val="00D6522F"/>
    <w:rsid w:val="00D70944"/>
    <w:rsid w:val="00D7108A"/>
    <w:rsid w:val="00D71D7B"/>
    <w:rsid w:val="00D7660A"/>
    <w:rsid w:val="00D7745E"/>
    <w:rsid w:val="00D85330"/>
    <w:rsid w:val="00D87D68"/>
    <w:rsid w:val="00D922C0"/>
    <w:rsid w:val="00D92B3B"/>
    <w:rsid w:val="00D92D8A"/>
    <w:rsid w:val="00D94D69"/>
    <w:rsid w:val="00D95330"/>
    <w:rsid w:val="00D96A5A"/>
    <w:rsid w:val="00D96EF8"/>
    <w:rsid w:val="00DA6A6F"/>
    <w:rsid w:val="00DA6ACF"/>
    <w:rsid w:val="00DA6CAD"/>
    <w:rsid w:val="00DB1544"/>
    <w:rsid w:val="00DB27CB"/>
    <w:rsid w:val="00DB49A8"/>
    <w:rsid w:val="00DB5240"/>
    <w:rsid w:val="00DB6222"/>
    <w:rsid w:val="00DB6B71"/>
    <w:rsid w:val="00DB7013"/>
    <w:rsid w:val="00DC1AFB"/>
    <w:rsid w:val="00DC27ED"/>
    <w:rsid w:val="00DC29BE"/>
    <w:rsid w:val="00DC4CE0"/>
    <w:rsid w:val="00DC541A"/>
    <w:rsid w:val="00DC6F24"/>
    <w:rsid w:val="00DC7C98"/>
    <w:rsid w:val="00DD111C"/>
    <w:rsid w:val="00DD2E85"/>
    <w:rsid w:val="00DD645A"/>
    <w:rsid w:val="00DD7B20"/>
    <w:rsid w:val="00DE0E77"/>
    <w:rsid w:val="00DE16B6"/>
    <w:rsid w:val="00DE24C9"/>
    <w:rsid w:val="00DE66E1"/>
    <w:rsid w:val="00DE78B5"/>
    <w:rsid w:val="00DF29CA"/>
    <w:rsid w:val="00DF2CD9"/>
    <w:rsid w:val="00DF46DA"/>
    <w:rsid w:val="00E00B6C"/>
    <w:rsid w:val="00E0607F"/>
    <w:rsid w:val="00E062AA"/>
    <w:rsid w:val="00E0795C"/>
    <w:rsid w:val="00E1020E"/>
    <w:rsid w:val="00E1155F"/>
    <w:rsid w:val="00E11868"/>
    <w:rsid w:val="00E22CE0"/>
    <w:rsid w:val="00E270DA"/>
    <w:rsid w:val="00E27CF2"/>
    <w:rsid w:val="00E36AFD"/>
    <w:rsid w:val="00E36F19"/>
    <w:rsid w:val="00E37107"/>
    <w:rsid w:val="00E374B8"/>
    <w:rsid w:val="00E37BD3"/>
    <w:rsid w:val="00E40060"/>
    <w:rsid w:val="00E4264B"/>
    <w:rsid w:val="00E42808"/>
    <w:rsid w:val="00E4332B"/>
    <w:rsid w:val="00E46134"/>
    <w:rsid w:val="00E46AFB"/>
    <w:rsid w:val="00E47154"/>
    <w:rsid w:val="00E475A6"/>
    <w:rsid w:val="00E4773C"/>
    <w:rsid w:val="00E52ABD"/>
    <w:rsid w:val="00E5752F"/>
    <w:rsid w:val="00E60C16"/>
    <w:rsid w:val="00E634B5"/>
    <w:rsid w:val="00E64071"/>
    <w:rsid w:val="00E65C1B"/>
    <w:rsid w:val="00E66E54"/>
    <w:rsid w:val="00E67956"/>
    <w:rsid w:val="00E745AA"/>
    <w:rsid w:val="00E7568B"/>
    <w:rsid w:val="00E76600"/>
    <w:rsid w:val="00E8024E"/>
    <w:rsid w:val="00E84C2B"/>
    <w:rsid w:val="00E85833"/>
    <w:rsid w:val="00E87A5B"/>
    <w:rsid w:val="00E9081D"/>
    <w:rsid w:val="00E919E9"/>
    <w:rsid w:val="00E92E37"/>
    <w:rsid w:val="00E93C88"/>
    <w:rsid w:val="00E958C9"/>
    <w:rsid w:val="00E964DB"/>
    <w:rsid w:val="00E971EE"/>
    <w:rsid w:val="00EA4048"/>
    <w:rsid w:val="00EA5842"/>
    <w:rsid w:val="00EA7463"/>
    <w:rsid w:val="00EB06FC"/>
    <w:rsid w:val="00EB11A7"/>
    <w:rsid w:val="00EB2377"/>
    <w:rsid w:val="00EB3C28"/>
    <w:rsid w:val="00EB4D9F"/>
    <w:rsid w:val="00EB55DF"/>
    <w:rsid w:val="00ED1034"/>
    <w:rsid w:val="00ED3913"/>
    <w:rsid w:val="00ED5D82"/>
    <w:rsid w:val="00ED6942"/>
    <w:rsid w:val="00EE1A37"/>
    <w:rsid w:val="00EE23CA"/>
    <w:rsid w:val="00EE32BA"/>
    <w:rsid w:val="00EE3976"/>
    <w:rsid w:val="00EE4161"/>
    <w:rsid w:val="00EE499D"/>
    <w:rsid w:val="00EE5B4B"/>
    <w:rsid w:val="00EE5DD0"/>
    <w:rsid w:val="00EF0CCA"/>
    <w:rsid w:val="00EF4EED"/>
    <w:rsid w:val="00F011BD"/>
    <w:rsid w:val="00F05338"/>
    <w:rsid w:val="00F072D6"/>
    <w:rsid w:val="00F14D10"/>
    <w:rsid w:val="00F1510D"/>
    <w:rsid w:val="00F151DE"/>
    <w:rsid w:val="00F16904"/>
    <w:rsid w:val="00F20CAE"/>
    <w:rsid w:val="00F21CD5"/>
    <w:rsid w:val="00F22B5F"/>
    <w:rsid w:val="00F2317D"/>
    <w:rsid w:val="00F23A02"/>
    <w:rsid w:val="00F26E0A"/>
    <w:rsid w:val="00F3202D"/>
    <w:rsid w:val="00F3232B"/>
    <w:rsid w:val="00F32362"/>
    <w:rsid w:val="00F33A38"/>
    <w:rsid w:val="00F36BAE"/>
    <w:rsid w:val="00F3799D"/>
    <w:rsid w:val="00F40768"/>
    <w:rsid w:val="00F428FB"/>
    <w:rsid w:val="00F45958"/>
    <w:rsid w:val="00F470DD"/>
    <w:rsid w:val="00F47185"/>
    <w:rsid w:val="00F471D7"/>
    <w:rsid w:val="00F52508"/>
    <w:rsid w:val="00F52895"/>
    <w:rsid w:val="00F61F39"/>
    <w:rsid w:val="00F649F8"/>
    <w:rsid w:val="00F67BA6"/>
    <w:rsid w:val="00F70D50"/>
    <w:rsid w:val="00F7111A"/>
    <w:rsid w:val="00F727E2"/>
    <w:rsid w:val="00F7654B"/>
    <w:rsid w:val="00F76A87"/>
    <w:rsid w:val="00F77058"/>
    <w:rsid w:val="00F8112E"/>
    <w:rsid w:val="00F82045"/>
    <w:rsid w:val="00F84604"/>
    <w:rsid w:val="00F8603A"/>
    <w:rsid w:val="00F86AC7"/>
    <w:rsid w:val="00F87EB6"/>
    <w:rsid w:val="00F936A3"/>
    <w:rsid w:val="00F95166"/>
    <w:rsid w:val="00F959B6"/>
    <w:rsid w:val="00F9672F"/>
    <w:rsid w:val="00FA0B0C"/>
    <w:rsid w:val="00FA5158"/>
    <w:rsid w:val="00FA58A7"/>
    <w:rsid w:val="00FB1CCC"/>
    <w:rsid w:val="00FB371F"/>
    <w:rsid w:val="00FB3AFD"/>
    <w:rsid w:val="00FC015F"/>
    <w:rsid w:val="00FC077C"/>
    <w:rsid w:val="00FC4120"/>
    <w:rsid w:val="00FC5500"/>
    <w:rsid w:val="00FC747D"/>
    <w:rsid w:val="00FD488D"/>
    <w:rsid w:val="00FD4C30"/>
    <w:rsid w:val="00FD7832"/>
    <w:rsid w:val="00FE1484"/>
    <w:rsid w:val="00FE21E4"/>
    <w:rsid w:val="00FE26F9"/>
    <w:rsid w:val="00FE2B3F"/>
    <w:rsid w:val="00FE34F5"/>
    <w:rsid w:val="00FE42DA"/>
    <w:rsid w:val="00FE4655"/>
    <w:rsid w:val="00FE7696"/>
    <w:rsid w:val="00FF0AED"/>
    <w:rsid w:val="00FF13CF"/>
    <w:rsid w:val="00FF2E68"/>
    <w:rsid w:val="00FF3A1D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3BD05A9"/>
  <w15:docId w15:val="{9A48914A-9D1D-4876-8BC4-8833DA590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39DF"/>
  </w:style>
  <w:style w:type="paragraph" w:styleId="Heading1">
    <w:name w:val="heading 1"/>
    <w:basedOn w:val="Normal"/>
    <w:next w:val="Normal"/>
    <w:link w:val="Heading1Char"/>
    <w:uiPriority w:val="9"/>
    <w:qFormat/>
    <w:rsid w:val="001539D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1539D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539D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1539D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1539D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1539D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1539D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1539D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locked/>
    <w:rsid w:val="001539D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1539D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1539D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rsid w:val="002F3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2F339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2F33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2F3397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2F33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F3397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rsid w:val="002F3397"/>
    <w:rPr>
      <w:rFonts w:cs="Times New Roman"/>
      <w:vertAlign w:val="superscript"/>
    </w:rPr>
  </w:style>
  <w:style w:type="paragraph" w:customStyle="1" w:styleId="MainParagraph-nonumber">
    <w:name w:val="Main Paragraph - no number"/>
    <w:basedOn w:val="Normal"/>
    <w:link w:val="MainParagraph-nonumberChar"/>
    <w:uiPriority w:val="99"/>
    <w:rsid w:val="00883237"/>
    <w:pPr>
      <w:spacing w:before="240" w:after="120" w:line="240" w:lineRule="auto"/>
      <w:ind w:left="720"/>
      <w:jc w:val="both"/>
    </w:pPr>
    <w:rPr>
      <w:rFonts w:ascii="Tahoma" w:hAnsi="Tahoma"/>
      <w:sz w:val="20"/>
      <w:szCs w:val="20"/>
    </w:rPr>
  </w:style>
  <w:style w:type="character" w:customStyle="1" w:styleId="MainParagraph-nonumberChar">
    <w:name w:val="Main Paragraph - no number Char"/>
    <w:link w:val="MainParagraph-nonumber"/>
    <w:uiPriority w:val="99"/>
    <w:locked/>
    <w:rsid w:val="00883237"/>
    <w:rPr>
      <w:rFonts w:ascii="Tahoma" w:hAnsi="Tahoma"/>
    </w:rPr>
  </w:style>
  <w:style w:type="character" w:styleId="CommentReference">
    <w:name w:val="annotation reference"/>
    <w:basedOn w:val="DefaultParagraphFont"/>
    <w:uiPriority w:val="99"/>
    <w:rsid w:val="00883237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883237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883237"/>
    <w:rPr>
      <w:rFonts w:ascii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8832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83237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83237"/>
    <w:pPr>
      <w:spacing w:after="200"/>
    </w:pPr>
    <w:rPr>
      <w:rFonts w:ascii="Calibri" w:eastAsia="Calibri" w:hAnsi="Calibri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83237"/>
    <w:rPr>
      <w:rFonts w:ascii="Times New Roman" w:hAnsi="Times New Roman" w:cs="Times New Roman"/>
      <w:b/>
      <w:bCs/>
      <w:sz w:val="20"/>
      <w:szCs w:val="20"/>
      <w:lang w:val="en-US"/>
    </w:rPr>
  </w:style>
  <w:style w:type="paragraph" w:customStyle="1" w:styleId="XXXRulesParagraph">
    <w:name w:val="X.X.X Rules Paragraph"/>
    <w:basedOn w:val="Normal"/>
    <w:uiPriority w:val="99"/>
    <w:rsid w:val="00CC53E6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szCs w:val="24"/>
    </w:rPr>
  </w:style>
  <w:style w:type="paragraph" w:styleId="ListParagraph">
    <w:name w:val="List Paragraph"/>
    <w:basedOn w:val="Normal"/>
    <w:uiPriority w:val="34"/>
    <w:qFormat/>
    <w:rsid w:val="00CC53E6"/>
    <w:pPr>
      <w:ind w:left="720"/>
      <w:contextualSpacing/>
    </w:pPr>
  </w:style>
  <w:style w:type="paragraph" w:customStyle="1" w:styleId="xxRulesParagraph">
    <w:name w:val="x.x Rules Paragraph"/>
    <w:basedOn w:val="Normal"/>
    <w:autoRedefine/>
    <w:uiPriority w:val="99"/>
    <w:rsid w:val="007A6B94"/>
    <w:pPr>
      <w:spacing w:before="160" w:line="240" w:lineRule="auto"/>
      <w:ind w:left="567"/>
      <w:jc w:val="both"/>
      <w:outlineLvl w:val="1"/>
    </w:pPr>
    <w:rPr>
      <w:rFonts w:ascii="Lucida Sans Unicode" w:eastAsia="Times New Roman" w:hAnsi="Lucida Sans Unicode" w:cs="Lucida Sans Unicode"/>
    </w:rPr>
  </w:style>
  <w:style w:type="character" w:styleId="Hyperlink">
    <w:name w:val="Hyperlink"/>
    <w:basedOn w:val="DefaultParagraphFont"/>
    <w:uiPriority w:val="99"/>
    <w:rsid w:val="00C63468"/>
    <w:rPr>
      <w:rFonts w:cs="Times New Roman"/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1539DF"/>
    <w:pPr>
      <w:outlineLvl w:val="9"/>
    </w:pPr>
  </w:style>
  <w:style w:type="paragraph" w:styleId="TOC1">
    <w:name w:val="toc 1"/>
    <w:basedOn w:val="Normal"/>
    <w:next w:val="Normal"/>
    <w:autoRedefine/>
    <w:uiPriority w:val="39"/>
    <w:locked/>
    <w:rsid w:val="001B024C"/>
    <w:pPr>
      <w:spacing w:after="100"/>
    </w:pPr>
  </w:style>
  <w:style w:type="paragraph" w:styleId="TOC2">
    <w:name w:val="toc 2"/>
    <w:basedOn w:val="Normal"/>
    <w:next w:val="Normal"/>
    <w:autoRedefine/>
    <w:uiPriority w:val="39"/>
    <w:locked/>
    <w:rsid w:val="001B024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locked/>
    <w:rsid w:val="001B024C"/>
    <w:pPr>
      <w:spacing w:after="100"/>
      <w:ind w:left="440"/>
    </w:pPr>
    <w:rPr>
      <w:lang w:val="en-US" w:eastAsia="ja-JP"/>
    </w:rPr>
  </w:style>
  <w:style w:type="paragraph" w:customStyle="1" w:styleId="CM1">
    <w:name w:val="CM1"/>
    <w:basedOn w:val="Normal"/>
    <w:next w:val="Normal"/>
    <w:uiPriority w:val="99"/>
    <w:rsid w:val="00E270DA"/>
    <w:pPr>
      <w:autoSpaceDE w:val="0"/>
      <w:autoSpaceDN w:val="0"/>
      <w:adjustRightInd w:val="0"/>
      <w:spacing w:after="0" w:line="240" w:lineRule="auto"/>
    </w:pPr>
    <w:rPr>
      <w:rFonts w:ascii="EUAlbertina" w:hAnsi="EUAlbertina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539D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F84604"/>
    <w:rPr>
      <w:lang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539D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539D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9D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9D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539D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539D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locked/>
    <w:rsid w:val="001539D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locked/>
    <w:rsid w:val="001539D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1539D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1539D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539D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locked/>
    <w:rsid w:val="001539DF"/>
    <w:rPr>
      <w:b/>
      <w:bCs/>
    </w:rPr>
  </w:style>
  <w:style w:type="character" w:styleId="Emphasis">
    <w:name w:val="Emphasis"/>
    <w:basedOn w:val="DefaultParagraphFont"/>
    <w:uiPriority w:val="20"/>
    <w:qFormat/>
    <w:locked/>
    <w:rsid w:val="001539DF"/>
    <w:rPr>
      <w:i/>
      <w:iCs/>
    </w:rPr>
  </w:style>
  <w:style w:type="paragraph" w:styleId="NoSpacing">
    <w:name w:val="No Spacing"/>
    <w:uiPriority w:val="1"/>
    <w:qFormat/>
    <w:rsid w:val="001539D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1539D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1539D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539D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539D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1539D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1539D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1539D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1539D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1539DF"/>
    <w:rPr>
      <w:b/>
      <w:bCs/>
      <w:smallCaps/>
      <w:spacing w:val="1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93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A3BC8-9D75-4130-88AE-54AC609C2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23</Pages>
  <Words>7990</Words>
  <Characters>45548</Characters>
  <Application>Microsoft Office Word</Application>
  <DocSecurity>0</DocSecurity>
  <Lines>379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Ministarstvo regionalnoga razvoja i fondova EU (MRRFEU)</vt:lpstr>
    </vt:vector>
  </TitlesOfParts>
  <Company/>
  <LinksUpToDate>false</LinksUpToDate>
  <CharactersWithSpaces>53432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 (MRRFEU)</dc:title>
  <dc:creator>Sanja Haskić</dc:creator>
  <cp:lastModifiedBy>Ivana Fekete</cp:lastModifiedBy>
  <cp:revision>12</cp:revision>
  <cp:lastPrinted>2018-03-07T08:34:00Z</cp:lastPrinted>
  <dcterms:created xsi:type="dcterms:W3CDTF">2020-10-12T12:03:00Z</dcterms:created>
  <dcterms:modified xsi:type="dcterms:W3CDTF">2020-12-03T14:03:00Z</dcterms:modified>
</cp:coreProperties>
</file>