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7981B89" w14:textId="4387A9D1" w:rsidR="00F923F7" w:rsidRPr="00CA791F" w:rsidRDefault="00C12061" w:rsidP="00CA4A9D">
      <w:pPr>
        <w:pStyle w:val="TOCHeading"/>
        <w:rPr>
          <w:rFonts w:ascii="Times New Roman" w:hAnsi="Times New Roman"/>
          <w:color w:val="auto"/>
        </w:rPr>
      </w:pPr>
      <w:r w:rsidRPr="00CA791F">
        <w:rPr>
          <w:rFonts w:ascii="Times New Roman" w:hAnsi="Times New Roman"/>
          <w:color w:val="auto"/>
        </w:rPr>
        <w:t xml:space="preserve">SADRŽAJ </w:t>
      </w:r>
    </w:p>
    <w:p w14:paraId="28BF1B58" w14:textId="77777777" w:rsidR="00E35AC5" w:rsidRPr="00CA791F" w:rsidRDefault="00E35AC5" w:rsidP="00AD3539">
      <w:pPr>
        <w:pStyle w:val="TOC1"/>
        <w:spacing w:afterLines="60" w:after="144"/>
        <w:rPr>
          <w:b/>
          <w:sz w:val="24"/>
          <w:szCs w:val="24"/>
        </w:rPr>
      </w:pPr>
    </w:p>
    <w:p w14:paraId="5196A0EE" w14:textId="2CDC6FB3" w:rsidR="00AB5F23" w:rsidRPr="00CA791F" w:rsidRDefault="000949C0">
      <w:pPr>
        <w:pStyle w:val="TOC1"/>
        <w:rPr>
          <w:rFonts w:asciiTheme="minorHAnsi" w:eastAsiaTheme="minorEastAsia" w:hAnsiTheme="minorHAnsi" w:cstheme="minorBidi"/>
          <w:noProof/>
          <w:lang w:eastAsia="hr-HR"/>
        </w:rPr>
      </w:pPr>
      <w:r w:rsidRPr="00CA791F">
        <w:rPr>
          <w:b/>
          <w:sz w:val="24"/>
          <w:szCs w:val="24"/>
        </w:rPr>
        <w:fldChar w:fldCharType="begin"/>
      </w:r>
      <w:r w:rsidRPr="00CA791F">
        <w:rPr>
          <w:b/>
          <w:sz w:val="24"/>
          <w:szCs w:val="24"/>
        </w:rPr>
        <w:instrText xml:space="preserve"> TOC \o "1-1" \h \z \u </w:instrText>
      </w:r>
      <w:r w:rsidRPr="00CA791F">
        <w:rPr>
          <w:b/>
          <w:sz w:val="24"/>
          <w:szCs w:val="24"/>
        </w:rPr>
        <w:fldChar w:fldCharType="separate"/>
      </w:r>
      <w:hyperlink w:anchor="_Toc1939188" w:history="1">
        <w:r w:rsidR="00AB5F23" w:rsidRPr="00CA791F">
          <w:rPr>
            <w:rStyle w:val="Hyperlink"/>
            <w:noProof/>
          </w:rPr>
          <w:t>1.</w:t>
        </w:r>
        <w:r w:rsidR="00AB5F23" w:rsidRPr="00CA791F">
          <w:rPr>
            <w:rFonts w:asciiTheme="minorHAnsi" w:eastAsiaTheme="minorEastAsia" w:hAnsiTheme="minorHAnsi" w:cstheme="minorBidi"/>
            <w:noProof/>
            <w:lang w:eastAsia="hr-HR"/>
          </w:rPr>
          <w:tab/>
        </w:r>
        <w:r w:rsidR="00AB5F23" w:rsidRPr="00CA791F">
          <w:rPr>
            <w:rStyle w:val="Hyperlink"/>
            <w:noProof/>
          </w:rPr>
          <w:t>SVRHA</w:t>
        </w:r>
        <w:r w:rsidR="00AB5F23" w:rsidRPr="00CA791F">
          <w:rPr>
            <w:noProof/>
            <w:webHidden/>
          </w:rPr>
          <w:tab/>
        </w:r>
        <w:r w:rsidR="00AB5F23" w:rsidRPr="00CA791F">
          <w:rPr>
            <w:noProof/>
            <w:webHidden/>
          </w:rPr>
          <w:fldChar w:fldCharType="begin"/>
        </w:r>
        <w:r w:rsidR="00AB5F23" w:rsidRPr="00CA791F">
          <w:rPr>
            <w:noProof/>
            <w:webHidden/>
          </w:rPr>
          <w:instrText xml:space="preserve"> PAGEREF _Toc1939188 \h </w:instrText>
        </w:r>
        <w:r w:rsidR="00AB5F23" w:rsidRPr="00CA791F">
          <w:rPr>
            <w:noProof/>
            <w:webHidden/>
          </w:rPr>
        </w:r>
        <w:r w:rsidR="00AB5F23" w:rsidRPr="00CA791F">
          <w:rPr>
            <w:noProof/>
            <w:webHidden/>
          </w:rPr>
          <w:fldChar w:fldCharType="separate"/>
        </w:r>
        <w:r w:rsidR="00EF51E2">
          <w:rPr>
            <w:noProof/>
            <w:webHidden/>
          </w:rPr>
          <w:t>2</w:t>
        </w:r>
        <w:r w:rsidR="00AB5F23" w:rsidRPr="00CA791F">
          <w:rPr>
            <w:noProof/>
            <w:webHidden/>
          </w:rPr>
          <w:fldChar w:fldCharType="end"/>
        </w:r>
      </w:hyperlink>
    </w:p>
    <w:p w14:paraId="1AA8BE3A" w14:textId="247635B3" w:rsidR="00AB5F23" w:rsidRPr="00CA791F" w:rsidRDefault="003D6F1A">
      <w:pPr>
        <w:pStyle w:val="TOC1"/>
        <w:rPr>
          <w:rFonts w:asciiTheme="minorHAnsi" w:eastAsiaTheme="minorEastAsia" w:hAnsiTheme="minorHAnsi" w:cstheme="minorBidi"/>
          <w:noProof/>
          <w:lang w:eastAsia="hr-HR"/>
        </w:rPr>
      </w:pPr>
      <w:hyperlink w:anchor="_Toc1939189" w:history="1">
        <w:r w:rsidR="00AB5F23" w:rsidRPr="00CA791F">
          <w:rPr>
            <w:rStyle w:val="Hyperlink"/>
            <w:noProof/>
          </w:rPr>
          <w:t>2.</w:t>
        </w:r>
        <w:r w:rsidR="00AB5F23" w:rsidRPr="00CA791F">
          <w:rPr>
            <w:rFonts w:asciiTheme="minorHAnsi" w:eastAsiaTheme="minorEastAsia" w:hAnsiTheme="minorHAnsi" w:cstheme="minorBidi"/>
            <w:noProof/>
            <w:lang w:eastAsia="hr-HR"/>
          </w:rPr>
          <w:tab/>
        </w:r>
        <w:r w:rsidR="00AB5F23" w:rsidRPr="00CA791F">
          <w:rPr>
            <w:rStyle w:val="Hyperlink"/>
            <w:noProof/>
          </w:rPr>
          <w:t>OPSEG PRIMJENE</w:t>
        </w:r>
        <w:r w:rsidR="00AB5F23" w:rsidRPr="00CA791F">
          <w:rPr>
            <w:noProof/>
            <w:webHidden/>
          </w:rPr>
          <w:tab/>
        </w:r>
        <w:r w:rsidR="00AB5F23" w:rsidRPr="00CA791F">
          <w:rPr>
            <w:noProof/>
            <w:webHidden/>
          </w:rPr>
          <w:fldChar w:fldCharType="begin"/>
        </w:r>
        <w:r w:rsidR="00AB5F23" w:rsidRPr="00CA791F">
          <w:rPr>
            <w:noProof/>
            <w:webHidden/>
          </w:rPr>
          <w:instrText xml:space="preserve"> PAGEREF _Toc1939189 \h </w:instrText>
        </w:r>
        <w:r w:rsidR="00AB5F23" w:rsidRPr="00CA791F">
          <w:rPr>
            <w:noProof/>
            <w:webHidden/>
          </w:rPr>
        </w:r>
        <w:r w:rsidR="00AB5F23" w:rsidRPr="00CA791F">
          <w:rPr>
            <w:noProof/>
            <w:webHidden/>
          </w:rPr>
          <w:fldChar w:fldCharType="separate"/>
        </w:r>
        <w:r w:rsidR="00EF51E2">
          <w:rPr>
            <w:noProof/>
            <w:webHidden/>
          </w:rPr>
          <w:t>2</w:t>
        </w:r>
        <w:r w:rsidR="00AB5F23" w:rsidRPr="00CA791F">
          <w:rPr>
            <w:noProof/>
            <w:webHidden/>
          </w:rPr>
          <w:fldChar w:fldCharType="end"/>
        </w:r>
      </w:hyperlink>
    </w:p>
    <w:p w14:paraId="569682E6" w14:textId="4CF3709D" w:rsidR="00AB5F23" w:rsidRPr="00CA791F" w:rsidRDefault="003D6F1A">
      <w:pPr>
        <w:pStyle w:val="TOC1"/>
        <w:rPr>
          <w:rFonts w:asciiTheme="minorHAnsi" w:eastAsiaTheme="minorEastAsia" w:hAnsiTheme="minorHAnsi" w:cstheme="minorBidi"/>
          <w:noProof/>
          <w:lang w:eastAsia="hr-HR"/>
        </w:rPr>
      </w:pPr>
      <w:hyperlink w:anchor="_Toc1939190" w:history="1">
        <w:r w:rsidR="00AB5F23" w:rsidRPr="00CA791F">
          <w:rPr>
            <w:rStyle w:val="Hyperlink"/>
            <w:rFonts w:eastAsia="PMingLiU"/>
            <w:noProof/>
          </w:rPr>
          <w:t>3.</w:t>
        </w:r>
        <w:r w:rsidR="00AB5F23" w:rsidRPr="00CA791F">
          <w:rPr>
            <w:rFonts w:asciiTheme="minorHAnsi" w:eastAsiaTheme="minorEastAsia" w:hAnsiTheme="minorHAnsi" w:cstheme="minorBidi"/>
            <w:noProof/>
            <w:lang w:eastAsia="hr-HR"/>
          </w:rPr>
          <w:tab/>
        </w:r>
        <w:r w:rsidR="00AB5F23" w:rsidRPr="00CA791F">
          <w:rPr>
            <w:rStyle w:val="Hyperlink"/>
            <w:noProof/>
          </w:rPr>
          <w:t>PRAVNI OKVIR I ZAJEDNIČKI ZAHTJEVI</w:t>
        </w:r>
        <w:r w:rsidR="00AB5F23" w:rsidRPr="00CA791F">
          <w:rPr>
            <w:noProof/>
            <w:webHidden/>
          </w:rPr>
          <w:tab/>
        </w:r>
        <w:r w:rsidR="00AB5F23" w:rsidRPr="00CA791F">
          <w:rPr>
            <w:noProof/>
            <w:webHidden/>
          </w:rPr>
          <w:fldChar w:fldCharType="begin"/>
        </w:r>
        <w:r w:rsidR="00AB5F23" w:rsidRPr="00CA791F">
          <w:rPr>
            <w:noProof/>
            <w:webHidden/>
          </w:rPr>
          <w:instrText xml:space="preserve"> PAGEREF _Toc1939190 \h </w:instrText>
        </w:r>
        <w:r w:rsidR="00AB5F23" w:rsidRPr="00CA791F">
          <w:rPr>
            <w:noProof/>
            <w:webHidden/>
          </w:rPr>
        </w:r>
        <w:r w:rsidR="00AB5F23" w:rsidRPr="00CA791F">
          <w:rPr>
            <w:noProof/>
            <w:webHidden/>
          </w:rPr>
          <w:fldChar w:fldCharType="separate"/>
        </w:r>
        <w:r w:rsidR="00EF51E2">
          <w:rPr>
            <w:noProof/>
            <w:webHidden/>
          </w:rPr>
          <w:t>2</w:t>
        </w:r>
        <w:r w:rsidR="00AB5F23" w:rsidRPr="00CA791F">
          <w:rPr>
            <w:noProof/>
            <w:webHidden/>
          </w:rPr>
          <w:fldChar w:fldCharType="end"/>
        </w:r>
      </w:hyperlink>
    </w:p>
    <w:p w14:paraId="67288480" w14:textId="12D42EE9" w:rsidR="00AB5F23" w:rsidRPr="00CA791F" w:rsidRDefault="003D6F1A">
      <w:pPr>
        <w:pStyle w:val="TOC1"/>
        <w:rPr>
          <w:rFonts w:asciiTheme="minorHAnsi" w:eastAsiaTheme="minorEastAsia" w:hAnsiTheme="minorHAnsi" w:cstheme="minorBidi"/>
          <w:noProof/>
          <w:lang w:eastAsia="hr-HR"/>
        </w:rPr>
      </w:pPr>
      <w:hyperlink w:anchor="_Toc1939191" w:history="1">
        <w:r w:rsidR="00AB5F23" w:rsidRPr="00CA791F">
          <w:rPr>
            <w:rStyle w:val="Hyperlink"/>
            <w:rFonts w:eastAsia="PMingLiU"/>
            <w:noProof/>
          </w:rPr>
          <w:t>4.</w:t>
        </w:r>
        <w:r w:rsidR="00AB5F23" w:rsidRPr="00CA791F">
          <w:rPr>
            <w:rFonts w:asciiTheme="minorHAnsi" w:eastAsiaTheme="minorEastAsia" w:hAnsiTheme="minorHAnsi" w:cstheme="minorBidi"/>
            <w:noProof/>
            <w:lang w:eastAsia="hr-HR"/>
          </w:rPr>
          <w:tab/>
        </w:r>
        <w:r w:rsidR="00AB5F23" w:rsidRPr="00CA791F">
          <w:rPr>
            <w:rStyle w:val="Hyperlink"/>
            <w:noProof/>
          </w:rPr>
          <w:t>DEFINICIJE I KRATICE</w:t>
        </w:r>
        <w:r w:rsidR="00AB5F23" w:rsidRPr="00CA791F">
          <w:rPr>
            <w:noProof/>
            <w:webHidden/>
          </w:rPr>
          <w:tab/>
        </w:r>
        <w:r w:rsidR="00AB5F23" w:rsidRPr="00CA791F">
          <w:rPr>
            <w:noProof/>
            <w:webHidden/>
          </w:rPr>
          <w:fldChar w:fldCharType="begin"/>
        </w:r>
        <w:r w:rsidR="00AB5F23" w:rsidRPr="00CA791F">
          <w:rPr>
            <w:noProof/>
            <w:webHidden/>
          </w:rPr>
          <w:instrText xml:space="preserve"> PAGEREF _Toc1939191 \h </w:instrText>
        </w:r>
        <w:r w:rsidR="00AB5F23" w:rsidRPr="00CA791F">
          <w:rPr>
            <w:noProof/>
            <w:webHidden/>
          </w:rPr>
        </w:r>
        <w:r w:rsidR="00AB5F23" w:rsidRPr="00CA791F">
          <w:rPr>
            <w:noProof/>
            <w:webHidden/>
          </w:rPr>
          <w:fldChar w:fldCharType="separate"/>
        </w:r>
        <w:r w:rsidR="00EF51E2">
          <w:rPr>
            <w:noProof/>
            <w:webHidden/>
          </w:rPr>
          <w:t>3</w:t>
        </w:r>
        <w:r w:rsidR="00AB5F23" w:rsidRPr="00CA791F">
          <w:rPr>
            <w:noProof/>
            <w:webHidden/>
          </w:rPr>
          <w:fldChar w:fldCharType="end"/>
        </w:r>
      </w:hyperlink>
    </w:p>
    <w:p w14:paraId="186FFF44" w14:textId="508A9677" w:rsidR="00AB5F23" w:rsidRPr="00CA791F" w:rsidRDefault="003D6F1A">
      <w:pPr>
        <w:pStyle w:val="TOC1"/>
        <w:rPr>
          <w:rFonts w:asciiTheme="minorHAnsi" w:eastAsiaTheme="minorEastAsia" w:hAnsiTheme="minorHAnsi" w:cstheme="minorBidi"/>
          <w:noProof/>
          <w:lang w:eastAsia="hr-HR"/>
        </w:rPr>
      </w:pPr>
      <w:hyperlink w:anchor="_Toc1939192" w:history="1">
        <w:r w:rsidR="00AB5F23" w:rsidRPr="00CA791F">
          <w:rPr>
            <w:rStyle w:val="Hyperlink"/>
            <w:rFonts w:eastAsia="PMingLiU"/>
            <w:noProof/>
          </w:rPr>
          <w:t>5.</w:t>
        </w:r>
        <w:r w:rsidR="00AB5F23" w:rsidRPr="00CA791F">
          <w:rPr>
            <w:rFonts w:asciiTheme="minorHAnsi" w:eastAsiaTheme="minorEastAsia" w:hAnsiTheme="minorHAnsi" w:cstheme="minorBidi"/>
            <w:noProof/>
            <w:lang w:eastAsia="hr-HR"/>
          </w:rPr>
          <w:tab/>
        </w:r>
        <w:r w:rsidR="00AB5F23" w:rsidRPr="00CA791F">
          <w:rPr>
            <w:rStyle w:val="Hyperlink"/>
            <w:noProof/>
          </w:rPr>
          <w:t>POPIS PRILOGA</w:t>
        </w:r>
        <w:r w:rsidR="00AB5F23" w:rsidRPr="00CA791F">
          <w:rPr>
            <w:noProof/>
            <w:webHidden/>
          </w:rPr>
          <w:tab/>
        </w:r>
        <w:r w:rsidR="00AB5F23" w:rsidRPr="00CA791F">
          <w:rPr>
            <w:noProof/>
            <w:webHidden/>
          </w:rPr>
          <w:fldChar w:fldCharType="begin"/>
        </w:r>
        <w:r w:rsidR="00AB5F23" w:rsidRPr="00CA791F">
          <w:rPr>
            <w:noProof/>
            <w:webHidden/>
          </w:rPr>
          <w:instrText xml:space="preserve"> PAGEREF _Toc1939192 \h </w:instrText>
        </w:r>
        <w:r w:rsidR="00AB5F23" w:rsidRPr="00CA791F">
          <w:rPr>
            <w:noProof/>
            <w:webHidden/>
          </w:rPr>
        </w:r>
        <w:r w:rsidR="00AB5F23" w:rsidRPr="00CA791F">
          <w:rPr>
            <w:noProof/>
            <w:webHidden/>
          </w:rPr>
          <w:fldChar w:fldCharType="separate"/>
        </w:r>
        <w:r w:rsidR="00EF51E2">
          <w:rPr>
            <w:noProof/>
            <w:webHidden/>
          </w:rPr>
          <w:t>3</w:t>
        </w:r>
        <w:r w:rsidR="00AB5F23" w:rsidRPr="00CA791F">
          <w:rPr>
            <w:noProof/>
            <w:webHidden/>
          </w:rPr>
          <w:fldChar w:fldCharType="end"/>
        </w:r>
      </w:hyperlink>
    </w:p>
    <w:p w14:paraId="1BA0823C" w14:textId="78FC7162" w:rsidR="00AB5F23" w:rsidRPr="00CA791F" w:rsidRDefault="003D6F1A">
      <w:pPr>
        <w:pStyle w:val="TOC1"/>
        <w:rPr>
          <w:rFonts w:asciiTheme="minorHAnsi" w:eastAsiaTheme="minorEastAsia" w:hAnsiTheme="minorHAnsi" w:cstheme="minorBidi"/>
          <w:noProof/>
          <w:lang w:eastAsia="hr-HR"/>
        </w:rPr>
      </w:pPr>
      <w:hyperlink w:anchor="_Toc1939193" w:history="1">
        <w:r w:rsidR="00AB5F23" w:rsidRPr="00CA791F">
          <w:rPr>
            <w:rStyle w:val="Hyperlink"/>
            <w:noProof/>
          </w:rPr>
          <w:t>6.</w:t>
        </w:r>
        <w:r w:rsidR="00AB5F23" w:rsidRPr="00CA791F">
          <w:rPr>
            <w:rFonts w:asciiTheme="minorHAnsi" w:eastAsiaTheme="minorEastAsia" w:hAnsiTheme="minorHAnsi" w:cstheme="minorBidi"/>
            <w:noProof/>
            <w:lang w:eastAsia="hr-HR"/>
          </w:rPr>
          <w:tab/>
        </w:r>
        <w:r w:rsidR="00AB5F23" w:rsidRPr="00CA791F">
          <w:rPr>
            <w:rStyle w:val="Hyperlink"/>
            <w:noProof/>
          </w:rPr>
          <w:t>ODGOVORNOSTI I REVIZIJSKI TRAG</w:t>
        </w:r>
        <w:r w:rsidR="00AB5F23" w:rsidRPr="00CA791F">
          <w:rPr>
            <w:noProof/>
            <w:webHidden/>
          </w:rPr>
          <w:tab/>
        </w:r>
        <w:r w:rsidR="00AB5F23" w:rsidRPr="00CA791F">
          <w:rPr>
            <w:noProof/>
            <w:webHidden/>
          </w:rPr>
          <w:fldChar w:fldCharType="begin"/>
        </w:r>
        <w:r w:rsidR="00AB5F23" w:rsidRPr="00CA791F">
          <w:rPr>
            <w:noProof/>
            <w:webHidden/>
          </w:rPr>
          <w:instrText xml:space="preserve"> PAGEREF _Toc1939193 \h </w:instrText>
        </w:r>
        <w:r w:rsidR="00AB5F23" w:rsidRPr="00CA791F">
          <w:rPr>
            <w:noProof/>
            <w:webHidden/>
          </w:rPr>
        </w:r>
        <w:r w:rsidR="00AB5F23" w:rsidRPr="00CA791F">
          <w:rPr>
            <w:noProof/>
            <w:webHidden/>
          </w:rPr>
          <w:fldChar w:fldCharType="separate"/>
        </w:r>
        <w:r w:rsidR="00EF51E2">
          <w:rPr>
            <w:noProof/>
            <w:webHidden/>
          </w:rPr>
          <w:t>5</w:t>
        </w:r>
        <w:r w:rsidR="00AB5F23" w:rsidRPr="00CA791F">
          <w:rPr>
            <w:noProof/>
            <w:webHidden/>
          </w:rPr>
          <w:fldChar w:fldCharType="end"/>
        </w:r>
      </w:hyperlink>
    </w:p>
    <w:p w14:paraId="77B109EA" w14:textId="3B660D23" w:rsidR="00AB5F23" w:rsidRPr="00CA791F" w:rsidRDefault="003D6F1A">
      <w:pPr>
        <w:pStyle w:val="TOC1"/>
        <w:rPr>
          <w:rFonts w:asciiTheme="minorHAnsi" w:eastAsiaTheme="minorEastAsia" w:hAnsiTheme="minorHAnsi" w:cstheme="minorBidi"/>
          <w:noProof/>
          <w:lang w:eastAsia="hr-HR"/>
        </w:rPr>
      </w:pPr>
      <w:hyperlink w:anchor="_Toc1939194" w:history="1">
        <w:r w:rsidR="00AB5F23" w:rsidRPr="00CA791F">
          <w:rPr>
            <w:rStyle w:val="Hyperlink"/>
            <w:noProof/>
          </w:rPr>
          <w:t>7.</w:t>
        </w:r>
        <w:r w:rsidR="00AB5F23" w:rsidRPr="00CA791F">
          <w:rPr>
            <w:rFonts w:asciiTheme="minorHAnsi" w:eastAsiaTheme="minorEastAsia" w:hAnsiTheme="minorHAnsi" w:cstheme="minorBidi"/>
            <w:noProof/>
            <w:lang w:eastAsia="hr-HR"/>
          </w:rPr>
          <w:tab/>
        </w:r>
        <w:r w:rsidR="00AB5F23" w:rsidRPr="00CA791F">
          <w:rPr>
            <w:rStyle w:val="Hyperlink"/>
            <w:noProof/>
          </w:rPr>
          <w:t>PREGLED PLANA NABAVE</w:t>
        </w:r>
        <w:r w:rsidR="00AB5F23" w:rsidRPr="00CA791F">
          <w:rPr>
            <w:noProof/>
            <w:webHidden/>
          </w:rPr>
          <w:tab/>
        </w:r>
        <w:r w:rsidR="00AB5F23" w:rsidRPr="00CA791F">
          <w:rPr>
            <w:noProof/>
            <w:webHidden/>
          </w:rPr>
          <w:fldChar w:fldCharType="begin"/>
        </w:r>
        <w:r w:rsidR="00AB5F23" w:rsidRPr="00CA791F">
          <w:rPr>
            <w:noProof/>
            <w:webHidden/>
          </w:rPr>
          <w:instrText xml:space="preserve"> PAGEREF _Toc1939194 \h </w:instrText>
        </w:r>
        <w:r w:rsidR="00AB5F23" w:rsidRPr="00CA791F">
          <w:rPr>
            <w:noProof/>
            <w:webHidden/>
          </w:rPr>
        </w:r>
        <w:r w:rsidR="00AB5F23" w:rsidRPr="00CA791F">
          <w:rPr>
            <w:noProof/>
            <w:webHidden/>
          </w:rPr>
          <w:fldChar w:fldCharType="separate"/>
        </w:r>
        <w:r w:rsidR="00EF51E2">
          <w:rPr>
            <w:noProof/>
            <w:webHidden/>
          </w:rPr>
          <w:t>11</w:t>
        </w:r>
        <w:r w:rsidR="00AB5F23" w:rsidRPr="00CA791F">
          <w:rPr>
            <w:noProof/>
            <w:webHidden/>
          </w:rPr>
          <w:fldChar w:fldCharType="end"/>
        </w:r>
      </w:hyperlink>
    </w:p>
    <w:p w14:paraId="5DD65935" w14:textId="4D882B8F" w:rsidR="00AB5F23" w:rsidRPr="00CA791F" w:rsidRDefault="003D6F1A">
      <w:pPr>
        <w:pStyle w:val="TOC1"/>
        <w:rPr>
          <w:rFonts w:asciiTheme="minorHAnsi" w:eastAsiaTheme="minorEastAsia" w:hAnsiTheme="minorHAnsi" w:cstheme="minorBidi"/>
          <w:noProof/>
          <w:lang w:eastAsia="hr-HR"/>
        </w:rPr>
      </w:pPr>
      <w:hyperlink w:anchor="_Toc1939195" w:history="1">
        <w:r w:rsidR="00AB5F23" w:rsidRPr="00CA791F">
          <w:rPr>
            <w:rStyle w:val="Hyperlink"/>
            <w:noProof/>
          </w:rPr>
          <w:t>8.</w:t>
        </w:r>
        <w:r w:rsidR="00AB5F23" w:rsidRPr="00CA791F">
          <w:rPr>
            <w:rFonts w:asciiTheme="minorHAnsi" w:eastAsiaTheme="minorEastAsia" w:hAnsiTheme="minorHAnsi" w:cstheme="minorBidi"/>
            <w:noProof/>
            <w:lang w:eastAsia="hr-HR"/>
          </w:rPr>
          <w:tab/>
        </w:r>
        <w:r w:rsidR="00AB5F23" w:rsidRPr="00CA791F">
          <w:rPr>
            <w:rStyle w:val="Hyperlink"/>
            <w:noProof/>
          </w:rPr>
          <w:t>EX ANTE PROVJERA DOKUMENTACIJE O NABAVI</w:t>
        </w:r>
        <w:r w:rsidR="00AB5F23" w:rsidRPr="00CA791F">
          <w:rPr>
            <w:noProof/>
            <w:webHidden/>
          </w:rPr>
          <w:tab/>
        </w:r>
        <w:r w:rsidR="00AB5F23" w:rsidRPr="00CA791F">
          <w:rPr>
            <w:noProof/>
            <w:webHidden/>
          </w:rPr>
          <w:fldChar w:fldCharType="begin"/>
        </w:r>
        <w:r w:rsidR="00AB5F23" w:rsidRPr="00CA791F">
          <w:rPr>
            <w:noProof/>
            <w:webHidden/>
          </w:rPr>
          <w:instrText xml:space="preserve"> PAGEREF _Toc1939195 \h </w:instrText>
        </w:r>
        <w:r w:rsidR="00AB5F23" w:rsidRPr="00CA791F">
          <w:rPr>
            <w:noProof/>
            <w:webHidden/>
          </w:rPr>
        </w:r>
        <w:r w:rsidR="00AB5F23" w:rsidRPr="00CA791F">
          <w:rPr>
            <w:noProof/>
            <w:webHidden/>
          </w:rPr>
          <w:fldChar w:fldCharType="separate"/>
        </w:r>
        <w:r w:rsidR="00EF51E2">
          <w:rPr>
            <w:noProof/>
            <w:webHidden/>
          </w:rPr>
          <w:t>13</w:t>
        </w:r>
        <w:r w:rsidR="00AB5F23" w:rsidRPr="00CA791F">
          <w:rPr>
            <w:noProof/>
            <w:webHidden/>
          </w:rPr>
          <w:fldChar w:fldCharType="end"/>
        </w:r>
      </w:hyperlink>
    </w:p>
    <w:p w14:paraId="03292232" w14:textId="0C136B10" w:rsidR="00AB5F23" w:rsidRPr="00CA791F" w:rsidRDefault="003D6F1A">
      <w:pPr>
        <w:pStyle w:val="TOC1"/>
        <w:rPr>
          <w:rFonts w:asciiTheme="minorHAnsi" w:eastAsiaTheme="minorEastAsia" w:hAnsiTheme="minorHAnsi" w:cstheme="minorBidi"/>
          <w:noProof/>
          <w:lang w:eastAsia="hr-HR"/>
        </w:rPr>
      </w:pPr>
      <w:hyperlink w:anchor="_Toc1939196" w:history="1">
        <w:r w:rsidR="00AB5F23" w:rsidRPr="00CA791F">
          <w:rPr>
            <w:rStyle w:val="Hyperlink"/>
            <w:noProof/>
          </w:rPr>
          <w:t>9.</w:t>
        </w:r>
        <w:r w:rsidR="00AB5F23" w:rsidRPr="00CA791F">
          <w:rPr>
            <w:rFonts w:asciiTheme="minorHAnsi" w:eastAsiaTheme="minorEastAsia" w:hAnsiTheme="minorHAnsi" w:cstheme="minorBidi"/>
            <w:noProof/>
            <w:lang w:eastAsia="hr-HR"/>
          </w:rPr>
          <w:tab/>
        </w:r>
        <w:r w:rsidR="00AB5F23" w:rsidRPr="00CA791F">
          <w:rPr>
            <w:rStyle w:val="Hyperlink"/>
            <w:noProof/>
          </w:rPr>
          <w:t>PROVJERA ZAHTJEVA ZA NADOKNADOM SREDSTAVA</w:t>
        </w:r>
        <w:r w:rsidR="00AB5F23" w:rsidRPr="00CA791F">
          <w:rPr>
            <w:noProof/>
            <w:webHidden/>
          </w:rPr>
          <w:tab/>
        </w:r>
        <w:r w:rsidR="00AB5F23" w:rsidRPr="00CA791F">
          <w:rPr>
            <w:noProof/>
            <w:webHidden/>
          </w:rPr>
          <w:fldChar w:fldCharType="begin"/>
        </w:r>
        <w:r w:rsidR="00AB5F23" w:rsidRPr="00CA791F">
          <w:rPr>
            <w:noProof/>
            <w:webHidden/>
          </w:rPr>
          <w:instrText xml:space="preserve"> PAGEREF _Toc1939196 \h </w:instrText>
        </w:r>
        <w:r w:rsidR="00AB5F23" w:rsidRPr="00CA791F">
          <w:rPr>
            <w:noProof/>
            <w:webHidden/>
          </w:rPr>
        </w:r>
        <w:r w:rsidR="00AB5F23" w:rsidRPr="00CA791F">
          <w:rPr>
            <w:noProof/>
            <w:webHidden/>
          </w:rPr>
          <w:fldChar w:fldCharType="separate"/>
        </w:r>
        <w:r w:rsidR="00EF51E2">
          <w:rPr>
            <w:noProof/>
            <w:webHidden/>
          </w:rPr>
          <w:t>16</w:t>
        </w:r>
        <w:r w:rsidR="00AB5F23" w:rsidRPr="00CA791F">
          <w:rPr>
            <w:noProof/>
            <w:webHidden/>
          </w:rPr>
          <w:fldChar w:fldCharType="end"/>
        </w:r>
      </w:hyperlink>
    </w:p>
    <w:p w14:paraId="5C1186C5" w14:textId="55D2662C" w:rsidR="00AB5F23" w:rsidRPr="00CA791F" w:rsidRDefault="003D6F1A">
      <w:pPr>
        <w:pStyle w:val="TOC1"/>
        <w:rPr>
          <w:rFonts w:asciiTheme="minorHAnsi" w:eastAsiaTheme="minorEastAsia" w:hAnsiTheme="minorHAnsi" w:cstheme="minorBidi"/>
          <w:noProof/>
          <w:lang w:eastAsia="hr-HR"/>
        </w:rPr>
      </w:pPr>
      <w:hyperlink w:anchor="_Toc1939202" w:history="1">
        <w:r w:rsidR="00AB5F23" w:rsidRPr="00CA791F">
          <w:rPr>
            <w:rStyle w:val="Hyperlink"/>
            <w:noProof/>
          </w:rPr>
          <w:t>10.</w:t>
        </w:r>
        <w:r w:rsidR="00AB5F23" w:rsidRPr="00CA791F">
          <w:rPr>
            <w:rFonts w:asciiTheme="minorHAnsi" w:eastAsiaTheme="minorEastAsia" w:hAnsiTheme="minorHAnsi" w:cstheme="minorBidi"/>
            <w:noProof/>
            <w:lang w:eastAsia="hr-HR"/>
          </w:rPr>
          <w:tab/>
        </w:r>
        <w:r w:rsidR="00AB5F23" w:rsidRPr="00CA791F">
          <w:rPr>
            <w:rStyle w:val="Hyperlink"/>
            <w:noProof/>
          </w:rPr>
          <w:t>PROVJERA STATUSA PROVEDBE PROJEKTA</w:t>
        </w:r>
        <w:r w:rsidR="00AB5F23" w:rsidRPr="00CA791F">
          <w:rPr>
            <w:noProof/>
            <w:webHidden/>
          </w:rPr>
          <w:tab/>
        </w:r>
        <w:r w:rsidR="00AB5F23" w:rsidRPr="00CA791F">
          <w:rPr>
            <w:noProof/>
            <w:webHidden/>
          </w:rPr>
          <w:fldChar w:fldCharType="begin"/>
        </w:r>
        <w:r w:rsidR="00AB5F23" w:rsidRPr="00CA791F">
          <w:rPr>
            <w:noProof/>
            <w:webHidden/>
          </w:rPr>
          <w:instrText xml:space="preserve"> PAGEREF _Toc1939202 \h </w:instrText>
        </w:r>
        <w:r w:rsidR="00AB5F23" w:rsidRPr="00CA791F">
          <w:rPr>
            <w:noProof/>
            <w:webHidden/>
          </w:rPr>
        </w:r>
        <w:r w:rsidR="00AB5F23" w:rsidRPr="00CA791F">
          <w:rPr>
            <w:noProof/>
            <w:webHidden/>
          </w:rPr>
          <w:fldChar w:fldCharType="separate"/>
        </w:r>
        <w:r w:rsidR="00EF51E2">
          <w:rPr>
            <w:noProof/>
            <w:webHidden/>
          </w:rPr>
          <w:t>21</w:t>
        </w:r>
        <w:r w:rsidR="00AB5F23" w:rsidRPr="00CA791F">
          <w:rPr>
            <w:noProof/>
            <w:webHidden/>
          </w:rPr>
          <w:fldChar w:fldCharType="end"/>
        </w:r>
      </w:hyperlink>
    </w:p>
    <w:p w14:paraId="276C0CA9" w14:textId="25EFCE69" w:rsidR="00AB5F23" w:rsidRPr="00CA791F" w:rsidRDefault="003D6F1A">
      <w:pPr>
        <w:pStyle w:val="TOC1"/>
        <w:rPr>
          <w:rFonts w:asciiTheme="minorHAnsi" w:eastAsiaTheme="minorEastAsia" w:hAnsiTheme="minorHAnsi" w:cstheme="minorBidi"/>
          <w:noProof/>
          <w:lang w:eastAsia="hr-HR"/>
        </w:rPr>
      </w:pPr>
      <w:hyperlink w:anchor="_Toc1939203" w:history="1">
        <w:r w:rsidR="00AB5F23" w:rsidRPr="00CA791F">
          <w:rPr>
            <w:rStyle w:val="Hyperlink"/>
            <w:noProof/>
          </w:rPr>
          <w:t>11.</w:t>
        </w:r>
        <w:r w:rsidR="00AB5F23" w:rsidRPr="00CA791F">
          <w:rPr>
            <w:rFonts w:asciiTheme="minorHAnsi" w:eastAsiaTheme="minorEastAsia" w:hAnsiTheme="minorHAnsi" w:cstheme="minorBidi"/>
            <w:noProof/>
            <w:lang w:eastAsia="hr-HR"/>
          </w:rPr>
          <w:tab/>
        </w:r>
        <w:r w:rsidR="00AB5F23" w:rsidRPr="00CA791F">
          <w:rPr>
            <w:rStyle w:val="Hyperlink"/>
            <w:noProof/>
          </w:rPr>
          <w:t>PROVJERA POTRAŽIVANIH TROŠKOVA</w:t>
        </w:r>
        <w:r w:rsidR="00AB5F23" w:rsidRPr="00CA791F">
          <w:rPr>
            <w:noProof/>
            <w:webHidden/>
          </w:rPr>
          <w:tab/>
        </w:r>
        <w:r w:rsidR="00AB5F23" w:rsidRPr="00CA791F">
          <w:rPr>
            <w:noProof/>
            <w:webHidden/>
          </w:rPr>
          <w:fldChar w:fldCharType="begin"/>
        </w:r>
        <w:r w:rsidR="00AB5F23" w:rsidRPr="00CA791F">
          <w:rPr>
            <w:noProof/>
            <w:webHidden/>
          </w:rPr>
          <w:instrText xml:space="preserve"> PAGEREF _Toc1939203 \h </w:instrText>
        </w:r>
        <w:r w:rsidR="00AB5F23" w:rsidRPr="00CA791F">
          <w:rPr>
            <w:noProof/>
            <w:webHidden/>
          </w:rPr>
        </w:r>
        <w:r w:rsidR="00AB5F23" w:rsidRPr="00CA791F">
          <w:rPr>
            <w:noProof/>
            <w:webHidden/>
          </w:rPr>
          <w:fldChar w:fldCharType="separate"/>
        </w:r>
        <w:r w:rsidR="00EF51E2">
          <w:rPr>
            <w:noProof/>
            <w:webHidden/>
          </w:rPr>
          <w:t>24</w:t>
        </w:r>
        <w:r w:rsidR="00AB5F23" w:rsidRPr="00CA791F">
          <w:rPr>
            <w:noProof/>
            <w:webHidden/>
          </w:rPr>
          <w:fldChar w:fldCharType="end"/>
        </w:r>
      </w:hyperlink>
    </w:p>
    <w:p w14:paraId="772E78BF" w14:textId="38877A6D" w:rsidR="00AB5F23" w:rsidRPr="00CA791F" w:rsidRDefault="003D6F1A">
      <w:pPr>
        <w:pStyle w:val="TOC1"/>
        <w:rPr>
          <w:rFonts w:asciiTheme="minorHAnsi" w:eastAsiaTheme="minorEastAsia" w:hAnsiTheme="minorHAnsi" w:cstheme="minorBidi"/>
          <w:noProof/>
          <w:lang w:eastAsia="hr-HR"/>
        </w:rPr>
      </w:pPr>
      <w:hyperlink w:anchor="_Toc1939204" w:history="1">
        <w:r w:rsidR="00AB5F23" w:rsidRPr="00CA791F">
          <w:rPr>
            <w:rStyle w:val="Hyperlink"/>
            <w:noProof/>
          </w:rPr>
          <w:t>12.</w:t>
        </w:r>
        <w:r w:rsidR="00AB5F23" w:rsidRPr="00CA791F">
          <w:rPr>
            <w:rFonts w:asciiTheme="minorHAnsi" w:eastAsiaTheme="minorEastAsia" w:hAnsiTheme="minorHAnsi" w:cstheme="minorBidi"/>
            <w:noProof/>
            <w:lang w:eastAsia="hr-HR"/>
          </w:rPr>
          <w:tab/>
        </w:r>
        <w:r w:rsidR="00AB5F23" w:rsidRPr="00CA791F">
          <w:rPr>
            <w:rStyle w:val="Hyperlink"/>
            <w:noProof/>
          </w:rPr>
          <w:t>ADMINISTRATIVNI ELEMENTI PROVJERE TROŠKOVA</w:t>
        </w:r>
        <w:r w:rsidR="00AB5F23" w:rsidRPr="00CA791F">
          <w:rPr>
            <w:noProof/>
            <w:webHidden/>
          </w:rPr>
          <w:tab/>
        </w:r>
        <w:r w:rsidR="00AB5F23" w:rsidRPr="00CA791F">
          <w:rPr>
            <w:noProof/>
            <w:webHidden/>
          </w:rPr>
          <w:fldChar w:fldCharType="begin"/>
        </w:r>
        <w:r w:rsidR="00AB5F23" w:rsidRPr="00CA791F">
          <w:rPr>
            <w:noProof/>
            <w:webHidden/>
          </w:rPr>
          <w:instrText xml:space="preserve"> PAGEREF _Toc1939204 \h </w:instrText>
        </w:r>
        <w:r w:rsidR="00AB5F23" w:rsidRPr="00CA791F">
          <w:rPr>
            <w:noProof/>
            <w:webHidden/>
          </w:rPr>
        </w:r>
        <w:r w:rsidR="00AB5F23" w:rsidRPr="00CA791F">
          <w:rPr>
            <w:noProof/>
            <w:webHidden/>
          </w:rPr>
          <w:fldChar w:fldCharType="separate"/>
        </w:r>
        <w:r w:rsidR="00EF51E2">
          <w:rPr>
            <w:noProof/>
            <w:webHidden/>
          </w:rPr>
          <w:t>28</w:t>
        </w:r>
        <w:r w:rsidR="00AB5F23" w:rsidRPr="00CA791F">
          <w:rPr>
            <w:noProof/>
            <w:webHidden/>
          </w:rPr>
          <w:fldChar w:fldCharType="end"/>
        </w:r>
      </w:hyperlink>
    </w:p>
    <w:p w14:paraId="4CDB30EC" w14:textId="37FCED88" w:rsidR="00AB5F23" w:rsidRPr="00CA791F" w:rsidRDefault="003D6F1A">
      <w:pPr>
        <w:pStyle w:val="TOC1"/>
        <w:rPr>
          <w:rFonts w:asciiTheme="minorHAnsi" w:eastAsiaTheme="minorEastAsia" w:hAnsiTheme="minorHAnsi" w:cstheme="minorBidi"/>
          <w:noProof/>
          <w:lang w:eastAsia="hr-HR"/>
        </w:rPr>
      </w:pPr>
      <w:hyperlink w:anchor="_Toc1939205" w:history="1">
        <w:r w:rsidR="00AB5F23" w:rsidRPr="00CA791F">
          <w:rPr>
            <w:rStyle w:val="Hyperlink"/>
            <w:noProof/>
          </w:rPr>
          <w:t>13.</w:t>
        </w:r>
        <w:r w:rsidR="00AB5F23" w:rsidRPr="00CA791F">
          <w:rPr>
            <w:rFonts w:asciiTheme="minorHAnsi" w:eastAsiaTheme="minorEastAsia" w:hAnsiTheme="minorHAnsi" w:cstheme="minorBidi"/>
            <w:noProof/>
            <w:lang w:eastAsia="hr-HR"/>
          </w:rPr>
          <w:tab/>
        </w:r>
        <w:r w:rsidR="00AB5F23" w:rsidRPr="00CA791F">
          <w:rPr>
            <w:rStyle w:val="Hyperlink"/>
            <w:noProof/>
          </w:rPr>
          <w:t>SAŽETAK TROŠKOVA I PREGLED IZVORA FINANCIRANJA U ESIF MIS-U</w:t>
        </w:r>
        <w:r w:rsidR="00AB5F23" w:rsidRPr="00CA791F">
          <w:rPr>
            <w:noProof/>
            <w:webHidden/>
          </w:rPr>
          <w:tab/>
        </w:r>
        <w:r w:rsidR="00AB5F23" w:rsidRPr="00CA791F">
          <w:rPr>
            <w:noProof/>
            <w:webHidden/>
          </w:rPr>
          <w:fldChar w:fldCharType="begin"/>
        </w:r>
        <w:r w:rsidR="00AB5F23" w:rsidRPr="00CA791F">
          <w:rPr>
            <w:noProof/>
            <w:webHidden/>
          </w:rPr>
          <w:instrText xml:space="preserve"> PAGEREF _Toc1939205 \h </w:instrText>
        </w:r>
        <w:r w:rsidR="00AB5F23" w:rsidRPr="00CA791F">
          <w:rPr>
            <w:noProof/>
            <w:webHidden/>
          </w:rPr>
        </w:r>
        <w:r w:rsidR="00AB5F23" w:rsidRPr="00CA791F">
          <w:rPr>
            <w:noProof/>
            <w:webHidden/>
          </w:rPr>
          <w:fldChar w:fldCharType="separate"/>
        </w:r>
        <w:r w:rsidR="00EF51E2">
          <w:rPr>
            <w:noProof/>
            <w:webHidden/>
          </w:rPr>
          <w:t>31</w:t>
        </w:r>
        <w:r w:rsidR="00AB5F23" w:rsidRPr="00CA791F">
          <w:rPr>
            <w:noProof/>
            <w:webHidden/>
          </w:rPr>
          <w:fldChar w:fldCharType="end"/>
        </w:r>
      </w:hyperlink>
    </w:p>
    <w:p w14:paraId="0FF09931" w14:textId="67771232" w:rsidR="00AB5F23" w:rsidRPr="00CA791F" w:rsidRDefault="003D6F1A">
      <w:pPr>
        <w:pStyle w:val="TOC1"/>
        <w:rPr>
          <w:rFonts w:asciiTheme="minorHAnsi" w:eastAsiaTheme="minorEastAsia" w:hAnsiTheme="minorHAnsi" w:cstheme="minorBidi"/>
          <w:noProof/>
          <w:lang w:eastAsia="hr-HR"/>
        </w:rPr>
      </w:pPr>
      <w:hyperlink w:anchor="_Toc1939206" w:history="1">
        <w:r w:rsidR="00AB5F23" w:rsidRPr="00CA791F">
          <w:rPr>
            <w:rStyle w:val="Hyperlink"/>
            <w:noProof/>
          </w:rPr>
          <w:t>14. PRIPREMA TRANSAKCIJE</w:t>
        </w:r>
        <w:r w:rsidR="00AB5F23" w:rsidRPr="00CA791F">
          <w:rPr>
            <w:noProof/>
            <w:webHidden/>
          </w:rPr>
          <w:tab/>
        </w:r>
        <w:r w:rsidR="00AB5F23" w:rsidRPr="00CA791F">
          <w:rPr>
            <w:noProof/>
            <w:webHidden/>
          </w:rPr>
          <w:fldChar w:fldCharType="begin"/>
        </w:r>
        <w:r w:rsidR="00AB5F23" w:rsidRPr="00CA791F">
          <w:rPr>
            <w:noProof/>
            <w:webHidden/>
          </w:rPr>
          <w:instrText xml:space="preserve"> PAGEREF _Toc1939206 \h </w:instrText>
        </w:r>
        <w:r w:rsidR="00AB5F23" w:rsidRPr="00CA791F">
          <w:rPr>
            <w:noProof/>
            <w:webHidden/>
          </w:rPr>
        </w:r>
        <w:r w:rsidR="00AB5F23" w:rsidRPr="00CA791F">
          <w:rPr>
            <w:noProof/>
            <w:webHidden/>
          </w:rPr>
          <w:fldChar w:fldCharType="separate"/>
        </w:r>
        <w:r w:rsidR="00EF51E2">
          <w:rPr>
            <w:noProof/>
            <w:webHidden/>
          </w:rPr>
          <w:t>32</w:t>
        </w:r>
        <w:r w:rsidR="00AB5F23" w:rsidRPr="00CA791F">
          <w:rPr>
            <w:noProof/>
            <w:webHidden/>
          </w:rPr>
          <w:fldChar w:fldCharType="end"/>
        </w:r>
      </w:hyperlink>
    </w:p>
    <w:p w14:paraId="1C319CE8" w14:textId="0D0DE696" w:rsidR="00AB5F23" w:rsidRPr="00CA791F" w:rsidRDefault="003D6F1A">
      <w:pPr>
        <w:pStyle w:val="TOC1"/>
        <w:rPr>
          <w:rFonts w:asciiTheme="minorHAnsi" w:eastAsiaTheme="minorEastAsia" w:hAnsiTheme="minorHAnsi" w:cstheme="minorBidi"/>
          <w:noProof/>
          <w:lang w:eastAsia="hr-HR"/>
        </w:rPr>
      </w:pPr>
      <w:hyperlink w:anchor="_Toc1939207" w:history="1">
        <w:r w:rsidR="00AB5F23" w:rsidRPr="00CA791F">
          <w:rPr>
            <w:rStyle w:val="Hyperlink"/>
            <w:noProof/>
          </w:rPr>
          <w:t>15. ZAHTJEV ZA PLAĆANJE /POVRAT</w:t>
        </w:r>
        <w:r w:rsidR="00AB5F23" w:rsidRPr="00CA791F">
          <w:rPr>
            <w:noProof/>
            <w:webHidden/>
          </w:rPr>
          <w:tab/>
        </w:r>
        <w:r w:rsidR="00AB5F23" w:rsidRPr="00CA791F">
          <w:rPr>
            <w:noProof/>
            <w:webHidden/>
          </w:rPr>
          <w:fldChar w:fldCharType="begin"/>
        </w:r>
        <w:r w:rsidR="00AB5F23" w:rsidRPr="00CA791F">
          <w:rPr>
            <w:noProof/>
            <w:webHidden/>
          </w:rPr>
          <w:instrText xml:space="preserve"> PAGEREF _Toc1939207 \h </w:instrText>
        </w:r>
        <w:r w:rsidR="00AB5F23" w:rsidRPr="00CA791F">
          <w:rPr>
            <w:noProof/>
            <w:webHidden/>
          </w:rPr>
        </w:r>
        <w:r w:rsidR="00AB5F23" w:rsidRPr="00CA791F">
          <w:rPr>
            <w:noProof/>
            <w:webHidden/>
          </w:rPr>
          <w:fldChar w:fldCharType="separate"/>
        </w:r>
        <w:r w:rsidR="00EF51E2">
          <w:rPr>
            <w:noProof/>
            <w:webHidden/>
          </w:rPr>
          <w:t>33</w:t>
        </w:r>
        <w:r w:rsidR="00AB5F23" w:rsidRPr="00CA791F">
          <w:rPr>
            <w:noProof/>
            <w:webHidden/>
          </w:rPr>
          <w:fldChar w:fldCharType="end"/>
        </w:r>
      </w:hyperlink>
    </w:p>
    <w:p w14:paraId="365D3B49" w14:textId="4BC3B1C0" w:rsidR="00AB5F23" w:rsidRPr="00CA791F" w:rsidRDefault="003D6F1A">
      <w:pPr>
        <w:pStyle w:val="TOC1"/>
        <w:rPr>
          <w:rFonts w:asciiTheme="minorHAnsi" w:eastAsiaTheme="minorEastAsia" w:hAnsiTheme="minorHAnsi" w:cstheme="minorBidi"/>
          <w:noProof/>
          <w:lang w:eastAsia="hr-HR"/>
        </w:rPr>
      </w:pPr>
      <w:hyperlink w:anchor="_Toc1939208" w:history="1">
        <w:r w:rsidR="00AB5F23" w:rsidRPr="00CA791F">
          <w:rPr>
            <w:rStyle w:val="Hyperlink"/>
            <w:noProof/>
          </w:rPr>
          <w:t>16. ISPLATA</w:t>
        </w:r>
        <w:r w:rsidR="00AB5F23" w:rsidRPr="00CA791F">
          <w:rPr>
            <w:noProof/>
            <w:webHidden/>
          </w:rPr>
          <w:tab/>
        </w:r>
        <w:r w:rsidR="00AB5F23" w:rsidRPr="00CA791F">
          <w:rPr>
            <w:noProof/>
            <w:webHidden/>
          </w:rPr>
          <w:fldChar w:fldCharType="begin"/>
        </w:r>
        <w:r w:rsidR="00AB5F23" w:rsidRPr="00CA791F">
          <w:rPr>
            <w:noProof/>
            <w:webHidden/>
          </w:rPr>
          <w:instrText xml:space="preserve"> PAGEREF _Toc1939208 \h </w:instrText>
        </w:r>
        <w:r w:rsidR="00AB5F23" w:rsidRPr="00CA791F">
          <w:rPr>
            <w:noProof/>
            <w:webHidden/>
          </w:rPr>
        </w:r>
        <w:r w:rsidR="00AB5F23" w:rsidRPr="00CA791F">
          <w:rPr>
            <w:noProof/>
            <w:webHidden/>
          </w:rPr>
          <w:fldChar w:fldCharType="separate"/>
        </w:r>
        <w:r w:rsidR="00EF51E2">
          <w:rPr>
            <w:noProof/>
            <w:webHidden/>
          </w:rPr>
          <w:t>38</w:t>
        </w:r>
        <w:r w:rsidR="00AB5F23" w:rsidRPr="00CA791F">
          <w:rPr>
            <w:noProof/>
            <w:webHidden/>
          </w:rPr>
          <w:fldChar w:fldCharType="end"/>
        </w:r>
      </w:hyperlink>
    </w:p>
    <w:p w14:paraId="31B8328B" w14:textId="2AF8BC7F" w:rsidR="00AB5F23" w:rsidRPr="00CA791F" w:rsidRDefault="003D6F1A">
      <w:pPr>
        <w:pStyle w:val="TOC1"/>
        <w:rPr>
          <w:rFonts w:asciiTheme="minorHAnsi" w:eastAsiaTheme="minorEastAsia" w:hAnsiTheme="minorHAnsi" w:cstheme="minorBidi"/>
          <w:noProof/>
          <w:lang w:eastAsia="hr-HR"/>
        </w:rPr>
      </w:pPr>
      <w:hyperlink w:anchor="_Toc1939209" w:history="1">
        <w:r w:rsidR="00AB5F23" w:rsidRPr="00CA791F">
          <w:rPr>
            <w:rStyle w:val="Hyperlink"/>
            <w:noProof/>
          </w:rPr>
          <w:t>17. POVRAT</w:t>
        </w:r>
        <w:r w:rsidR="00AB5F23" w:rsidRPr="00CA791F">
          <w:rPr>
            <w:noProof/>
            <w:webHidden/>
          </w:rPr>
          <w:tab/>
        </w:r>
        <w:r w:rsidR="00AB5F23" w:rsidRPr="00CA791F">
          <w:rPr>
            <w:noProof/>
            <w:webHidden/>
          </w:rPr>
          <w:fldChar w:fldCharType="begin"/>
        </w:r>
        <w:r w:rsidR="00AB5F23" w:rsidRPr="00CA791F">
          <w:rPr>
            <w:noProof/>
            <w:webHidden/>
          </w:rPr>
          <w:instrText xml:space="preserve"> PAGEREF _Toc1939209 \h </w:instrText>
        </w:r>
        <w:r w:rsidR="00AB5F23" w:rsidRPr="00CA791F">
          <w:rPr>
            <w:noProof/>
            <w:webHidden/>
          </w:rPr>
        </w:r>
        <w:r w:rsidR="00AB5F23" w:rsidRPr="00CA791F">
          <w:rPr>
            <w:noProof/>
            <w:webHidden/>
          </w:rPr>
          <w:fldChar w:fldCharType="separate"/>
        </w:r>
        <w:r w:rsidR="00EF51E2">
          <w:rPr>
            <w:noProof/>
            <w:webHidden/>
          </w:rPr>
          <w:t>39</w:t>
        </w:r>
        <w:r w:rsidR="00AB5F23" w:rsidRPr="00CA791F">
          <w:rPr>
            <w:noProof/>
            <w:webHidden/>
          </w:rPr>
          <w:fldChar w:fldCharType="end"/>
        </w:r>
      </w:hyperlink>
    </w:p>
    <w:p w14:paraId="0277BBDE" w14:textId="52E8FCA6" w:rsidR="00AB5F23" w:rsidRPr="00CA791F" w:rsidRDefault="003D6F1A">
      <w:pPr>
        <w:pStyle w:val="TOC1"/>
        <w:rPr>
          <w:rFonts w:asciiTheme="minorHAnsi" w:eastAsiaTheme="minorEastAsia" w:hAnsiTheme="minorHAnsi" w:cstheme="minorBidi"/>
          <w:noProof/>
          <w:lang w:eastAsia="hr-HR"/>
        </w:rPr>
      </w:pPr>
      <w:hyperlink w:anchor="_Toc1939210" w:history="1">
        <w:r w:rsidR="00AB5F23" w:rsidRPr="00CA791F">
          <w:rPr>
            <w:rStyle w:val="Hyperlink"/>
            <w:noProof/>
          </w:rPr>
          <w:t>18. PROVJERA DOKUMENTACIJSKOG DOKAZA PLAĆANJA (UVJETNO ODOBRENOG NEPLAĆENOG TROŠKA)</w:t>
        </w:r>
        <w:r w:rsidR="00AB5F23" w:rsidRPr="00CA791F">
          <w:rPr>
            <w:noProof/>
            <w:webHidden/>
          </w:rPr>
          <w:tab/>
        </w:r>
        <w:r w:rsidR="00AB5F23" w:rsidRPr="00CA791F">
          <w:rPr>
            <w:noProof/>
            <w:webHidden/>
          </w:rPr>
          <w:fldChar w:fldCharType="begin"/>
        </w:r>
        <w:r w:rsidR="00AB5F23" w:rsidRPr="00CA791F">
          <w:rPr>
            <w:noProof/>
            <w:webHidden/>
          </w:rPr>
          <w:instrText xml:space="preserve"> PAGEREF _Toc1939210 \h </w:instrText>
        </w:r>
        <w:r w:rsidR="00AB5F23" w:rsidRPr="00CA791F">
          <w:rPr>
            <w:noProof/>
            <w:webHidden/>
          </w:rPr>
        </w:r>
        <w:r w:rsidR="00AB5F23" w:rsidRPr="00CA791F">
          <w:rPr>
            <w:noProof/>
            <w:webHidden/>
          </w:rPr>
          <w:fldChar w:fldCharType="separate"/>
        </w:r>
        <w:r w:rsidR="00EF51E2">
          <w:rPr>
            <w:noProof/>
            <w:webHidden/>
          </w:rPr>
          <w:t>42</w:t>
        </w:r>
        <w:r w:rsidR="00AB5F23" w:rsidRPr="00CA791F">
          <w:rPr>
            <w:noProof/>
            <w:webHidden/>
          </w:rPr>
          <w:fldChar w:fldCharType="end"/>
        </w:r>
      </w:hyperlink>
    </w:p>
    <w:p w14:paraId="466EDE0F" w14:textId="3381A6E7" w:rsidR="00AB5F23" w:rsidRPr="00CA791F" w:rsidRDefault="003D6F1A">
      <w:pPr>
        <w:pStyle w:val="TOC1"/>
        <w:rPr>
          <w:rFonts w:asciiTheme="minorHAnsi" w:eastAsiaTheme="minorEastAsia" w:hAnsiTheme="minorHAnsi" w:cstheme="minorBidi"/>
          <w:noProof/>
          <w:lang w:eastAsia="hr-HR"/>
        </w:rPr>
      </w:pPr>
      <w:hyperlink w:anchor="_Toc1939211" w:history="1">
        <w:r w:rsidR="00AB5F23" w:rsidRPr="00CA791F">
          <w:rPr>
            <w:rStyle w:val="Hyperlink"/>
            <w:noProof/>
          </w:rPr>
          <w:t>19. PROVJERA ZAHTJEVA ZA ISPLATU PREDUJMA</w:t>
        </w:r>
        <w:r w:rsidR="00AB5F23" w:rsidRPr="00CA791F">
          <w:rPr>
            <w:noProof/>
            <w:webHidden/>
          </w:rPr>
          <w:tab/>
        </w:r>
        <w:r w:rsidR="00AB5F23" w:rsidRPr="00CA791F">
          <w:rPr>
            <w:noProof/>
            <w:webHidden/>
          </w:rPr>
          <w:fldChar w:fldCharType="begin"/>
        </w:r>
        <w:r w:rsidR="00AB5F23" w:rsidRPr="00CA791F">
          <w:rPr>
            <w:noProof/>
            <w:webHidden/>
          </w:rPr>
          <w:instrText xml:space="preserve"> PAGEREF _Toc1939211 \h </w:instrText>
        </w:r>
        <w:r w:rsidR="00AB5F23" w:rsidRPr="00CA791F">
          <w:rPr>
            <w:noProof/>
            <w:webHidden/>
          </w:rPr>
        </w:r>
        <w:r w:rsidR="00AB5F23" w:rsidRPr="00CA791F">
          <w:rPr>
            <w:noProof/>
            <w:webHidden/>
          </w:rPr>
          <w:fldChar w:fldCharType="separate"/>
        </w:r>
        <w:r w:rsidR="00EF51E2">
          <w:rPr>
            <w:noProof/>
            <w:webHidden/>
          </w:rPr>
          <w:t>43</w:t>
        </w:r>
        <w:r w:rsidR="00AB5F23" w:rsidRPr="00CA791F">
          <w:rPr>
            <w:noProof/>
            <w:webHidden/>
          </w:rPr>
          <w:fldChar w:fldCharType="end"/>
        </w:r>
      </w:hyperlink>
    </w:p>
    <w:p w14:paraId="2649B7F3" w14:textId="08E73B1A" w:rsidR="00AB5F23" w:rsidRPr="00CA791F" w:rsidRDefault="003D6F1A">
      <w:pPr>
        <w:pStyle w:val="TOC1"/>
        <w:rPr>
          <w:rFonts w:asciiTheme="minorHAnsi" w:eastAsiaTheme="minorEastAsia" w:hAnsiTheme="minorHAnsi" w:cstheme="minorBidi"/>
          <w:noProof/>
          <w:lang w:eastAsia="hr-HR"/>
        </w:rPr>
      </w:pPr>
      <w:hyperlink w:anchor="_Toc1939212" w:history="1">
        <w:r w:rsidR="00AB5F23" w:rsidRPr="00CA791F">
          <w:rPr>
            <w:rStyle w:val="Hyperlink"/>
            <w:noProof/>
          </w:rPr>
          <w:t>20. SMJERNICE ZA KORISNIKE</w:t>
        </w:r>
        <w:r w:rsidR="00AB5F23" w:rsidRPr="00CA791F">
          <w:rPr>
            <w:noProof/>
            <w:webHidden/>
          </w:rPr>
          <w:tab/>
        </w:r>
        <w:r w:rsidR="00AB5F23" w:rsidRPr="00CA791F">
          <w:rPr>
            <w:noProof/>
            <w:webHidden/>
          </w:rPr>
          <w:fldChar w:fldCharType="begin"/>
        </w:r>
        <w:r w:rsidR="00AB5F23" w:rsidRPr="00CA791F">
          <w:rPr>
            <w:noProof/>
            <w:webHidden/>
          </w:rPr>
          <w:instrText xml:space="preserve"> PAGEREF _Toc1939212 \h </w:instrText>
        </w:r>
        <w:r w:rsidR="00AB5F23" w:rsidRPr="00CA791F">
          <w:rPr>
            <w:noProof/>
            <w:webHidden/>
          </w:rPr>
        </w:r>
        <w:r w:rsidR="00AB5F23" w:rsidRPr="00CA791F">
          <w:rPr>
            <w:noProof/>
            <w:webHidden/>
          </w:rPr>
          <w:fldChar w:fldCharType="separate"/>
        </w:r>
        <w:r w:rsidR="00EF51E2">
          <w:rPr>
            <w:noProof/>
            <w:webHidden/>
          </w:rPr>
          <w:t>45</w:t>
        </w:r>
        <w:r w:rsidR="00AB5F23" w:rsidRPr="00CA791F">
          <w:rPr>
            <w:noProof/>
            <w:webHidden/>
          </w:rPr>
          <w:fldChar w:fldCharType="end"/>
        </w:r>
      </w:hyperlink>
    </w:p>
    <w:p w14:paraId="7522AF3B" w14:textId="1F7C3F10" w:rsidR="00AB5F23" w:rsidRPr="00CA791F" w:rsidRDefault="003D6F1A">
      <w:pPr>
        <w:pStyle w:val="TOC1"/>
        <w:rPr>
          <w:rFonts w:asciiTheme="minorHAnsi" w:eastAsiaTheme="minorEastAsia" w:hAnsiTheme="minorHAnsi" w:cstheme="minorBidi"/>
          <w:noProof/>
          <w:lang w:eastAsia="hr-HR"/>
        </w:rPr>
      </w:pPr>
      <w:hyperlink w:anchor="_Toc1939213" w:history="1">
        <w:r w:rsidR="00AB5F23" w:rsidRPr="00CA791F">
          <w:rPr>
            <w:rStyle w:val="Hyperlink"/>
            <w:noProof/>
          </w:rPr>
          <w:t>21. ORGANIZACIJA PROVJERA NA LICU MJESTA</w:t>
        </w:r>
        <w:r w:rsidR="00AB5F23" w:rsidRPr="00CA791F">
          <w:rPr>
            <w:noProof/>
            <w:webHidden/>
          </w:rPr>
          <w:tab/>
        </w:r>
        <w:r w:rsidR="00AB5F23" w:rsidRPr="00CA791F">
          <w:rPr>
            <w:noProof/>
            <w:webHidden/>
          </w:rPr>
          <w:fldChar w:fldCharType="begin"/>
        </w:r>
        <w:r w:rsidR="00AB5F23" w:rsidRPr="00CA791F">
          <w:rPr>
            <w:noProof/>
            <w:webHidden/>
          </w:rPr>
          <w:instrText xml:space="preserve"> PAGEREF _Toc1939213 \h </w:instrText>
        </w:r>
        <w:r w:rsidR="00AB5F23" w:rsidRPr="00CA791F">
          <w:rPr>
            <w:noProof/>
            <w:webHidden/>
          </w:rPr>
        </w:r>
        <w:r w:rsidR="00AB5F23" w:rsidRPr="00CA791F">
          <w:rPr>
            <w:noProof/>
            <w:webHidden/>
          </w:rPr>
          <w:fldChar w:fldCharType="separate"/>
        </w:r>
        <w:r w:rsidR="00EF51E2">
          <w:rPr>
            <w:noProof/>
            <w:webHidden/>
          </w:rPr>
          <w:t>46</w:t>
        </w:r>
        <w:r w:rsidR="00AB5F23" w:rsidRPr="00CA791F">
          <w:rPr>
            <w:noProof/>
            <w:webHidden/>
          </w:rPr>
          <w:fldChar w:fldCharType="end"/>
        </w:r>
      </w:hyperlink>
    </w:p>
    <w:p w14:paraId="4EA94EFD" w14:textId="26457BE9" w:rsidR="00AB5F23" w:rsidRPr="00CA791F" w:rsidRDefault="003D6F1A">
      <w:pPr>
        <w:pStyle w:val="TOC1"/>
        <w:rPr>
          <w:rFonts w:asciiTheme="minorHAnsi" w:eastAsiaTheme="minorEastAsia" w:hAnsiTheme="minorHAnsi" w:cstheme="minorBidi"/>
          <w:noProof/>
          <w:lang w:eastAsia="hr-HR"/>
        </w:rPr>
      </w:pPr>
      <w:hyperlink w:anchor="_Toc1939214" w:history="1">
        <w:r w:rsidR="00AB5F23" w:rsidRPr="00CA791F">
          <w:rPr>
            <w:rStyle w:val="Hyperlink"/>
            <w:noProof/>
          </w:rPr>
          <w:t>22. PROVJERA NA LICU MJESTA</w:t>
        </w:r>
        <w:r w:rsidR="00AB5F23" w:rsidRPr="00CA791F">
          <w:rPr>
            <w:noProof/>
            <w:webHidden/>
          </w:rPr>
          <w:tab/>
        </w:r>
        <w:r w:rsidR="00AB5F23" w:rsidRPr="00CA791F">
          <w:rPr>
            <w:noProof/>
            <w:webHidden/>
          </w:rPr>
          <w:fldChar w:fldCharType="begin"/>
        </w:r>
        <w:r w:rsidR="00AB5F23" w:rsidRPr="00CA791F">
          <w:rPr>
            <w:noProof/>
            <w:webHidden/>
          </w:rPr>
          <w:instrText xml:space="preserve"> PAGEREF _Toc1939214 \h </w:instrText>
        </w:r>
        <w:r w:rsidR="00AB5F23" w:rsidRPr="00CA791F">
          <w:rPr>
            <w:noProof/>
            <w:webHidden/>
          </w:rPr>
        </w:r>
        <w:r w:rsidR="00AB5F23" w:rsidRPr="00CA791F">
          <w:rPr>
            <w:noProof/>
            <w:webHidden/>
          </w:rPr>
          <w:fldChar w:fldCharType="separate"/>
        </w:r>
        <w:r w:rsidR="00EF51E2">
          <w:rPr>
            <w:noProof/>
            <w:webHidden/>
          </w:rPr>
          <w:t>49</w:t>
        </w:r>
        <w:r w:rsidR="00AB5F23" w:rsidRPr="00CA791F">
          <w:rPr>
            <w:noProof/>
            <w:webHidden/>
          </w:rPr>
          <w:fldChar w:fldCharType="end"/>
        </w:r>
      </w:hyperlink>
    </w:p>
    <w:p w14:paraId="504810C2" w14:textId="2F9231DC" w:rsidR="00AB5F23" w:rsidRPr="00CA791F" w:rsidRDefault="003D6F1A">
      <w:pPr>
        <w:pStyle w:val="TOC1"/>
        <w:rPr>
          <w:rFonts w:asciiTheme="minorHAnsi" w:eastAsiaTheme="minorEastAsia" w:hAnsiTheme="minorHAnsi" w:cstheme="minorBidi"/>
          <w:noProof/>
          <w:lang w:eastAsia="hr-HR"/>
        </w:rPr>
      </w:pPr>
      <w:hyperlink w:anchor="_Toc1939215" w:history="1">
        <w:r w:rsidR="00AB5F23" w:rsidRPr="00CA791F">
          <w:rPr>
            <w:rStyle w:val="Hyperlink"/>
            <w:noProof/>
          </w:rPr>
          <w:t>23. FINANCIJSKO ZAKLJUČENJE PROJEKTA</w:t>
        </w:r>
        <w:r w:rsidR="00AB5F23" w:rsidRPr="00CA791F">
          <w:rPr>
            <w:noProof/>
            <w:webHidden/>
          </w:rPr>
          <w:tab/>
        </w:r>
        <w:r w:rsidR="00AB5F23" w:rsidRPr="00CA791F">
          <w:rPr>
            <w:noProof/>
            <w:webHidden/>
          </w:rPr>
          <w:fldChar w:fldCharType="begin"/>
        </w:r>
        <w:r w:rsidR="00AB5F23" w:rsidRPr="00CA791F">
          <w:rPr>
            <w:noProof/>
            <w:webHidden/>
          </w:rPr>
          <w:instrText xml:space="preserve"> PAGEREF _Toc1939215 \h </w:instrText>
        </w:r>
        <w:r w:rsidR="00AB5F23" w:rsidRPr="00CA791F">
          <w:rPr>
            <w:noProof/>
            <w:webHidden/>
          </w:rPr>
        </w:r>
        <w:r w:rsidR="00AB5F23" w:rsidRPr="00CA791F">
          <w:rPr>
            <w:noProof/>
            <w:webHidden/>
          </w:rPr>
          <w:fldChar w:fldCharType="separate"/>
        </w:r>
        <w:r w:rsidR="00EF51E2">
          <w:rPr>
            <w:noProof/>
            <w:webHidden/>
          </w:rPr>
          <w:t>59</w:t>
        </w:r>
        <w:r w:rsidR="00AB5F23" w:rsidRPr="00CA791F">
          <w:rPr>
            <w:noProof/>
            <w:webHidden/>
          </w:rPr>
          <w:fldChar w:fldCharType="end"/>
        </w:r>
      </w:hyperlink>
    </w:p>
    <w:p w14:paraId="77B7BBF0" w14:textId="1B7D5689" w:rsidR="00AB5F23" w:rsidRPr="00CA791F" w:rsidRDefault="003D6F1A">
      <w:pPr>
        <w:pStyle w:val="TOC1"/>
        <w:rPr>
          <w:rFonts w:asciiTheme="minorHAnsi" w:eastAsiaTheme="minorEastAsia" w:hAnsiTheme="minorHAnsi" w:cstheme="minorBidi"/>
          <w:noProof/>
          <w:lang w:eastAsia="hr-HR"/>
        </w:rPr>
      </w:pPr>
      <w:hyperlink w:anchor="_Toc1939216" w:history="1">
        <w:r w:rsidR="00AB5F23" w:rsidRPr="00CA791F">
          <w:rPr>
            <w:rStyle w:val="Hyperlink"/>
            <w:noProof/>
          </w:rPr>
          <w:t>24. IZVJEŠĆA NAKON PROVEDBE PROJEKTA</w:t>
        </w:r>
        <w:r w:rsidR="00AB5F23" w:rsidRPr="00CA791F">
          <w:rPr>
            <w:noProof/>
            <w:webHidden/>
          </w:rPr>
          <w:tab/>
        </w:r>
        <w:r w:rsidR="00AB5F23" w:rsidRPr="00CA791F">
          <w:rPr>
            <w:noProof/>
            <w:webHidden/>
          </w:rPr>
          <w:fldChar w:fldCharType="begin"/>
        </w:r>
        <w:r w:rsidR="00AB5F23" w:rsidRPr="00CA791F">
          <w:rPr>
            <w:noProof/>
            <w:webHidden/>
          </w:rPr>
          <w:instrText xml:space="preserve"> PAGEREF _Toc1939216 \h </w:instrText>
        </w:r>
        <w:r w:rsidR="00AB5F23" w:rsidRPr="00CA791F">
          <w:rPr>
            <w:noProof/>
            <w:webHidden/>
          </w:rPr>
        </w:r>
        <w:r w:rsidR="00AB5F23" w:rsidRPr="00CA791F">
          <w:rPr>
            <w:noProof/>
            <w:webHidden/>
          </w:rPr>
          <w:fldChar w:fldCharType="separate"/>
        </w:r>
        <w:r w:rsidR="00EF51E2">
          <w:rPr>
            <w:noProof/>
            <w:webHidden/>
          </w:rPr>
          <w:t>60</w:t>
        </w:r>
        <w:r w:rsidR="00AB5F23" w:rsidRPr="00CA791F">
          <w:rPr>
            <w:noProof/>
            <w:webHidden/>
          </w:rPr>
          <w:fldChar w:fldCharType="end"/>
        </w:r>
      </w:hyperlink>
    </w:p>
    <w:p w14:paraId="5EB1E1BE" w14:textId="301891CC" w:rsidR="00AB5F23" w:rsidRPr="00CA791F" w:rsidRDefault="003D6F1A">
      <w:pPr>
        <w:pStyle w:val="TOC1"/>
        <w:rPr>
          <w:rFonts w:asciiTheme="minorHAnsi" w:eastAsiaTheme="minorEastAsia" w:hAnsiTheme="minorHAnsi" w:cstheme="minorBidi"/>
          <w:noProof/>
          <w:lang w:eastAsia="hr-HR"/>
        </w:rPr>
      </w:pPr>
      <w:hyperlink w:anchor="_Toc1939217" w:history="1">
        <w:r w:rsidR="00AB5F23" w:rsidRPr="00CA791F">
          <w:rPr>
            <w:rStyle w:val="Hyperlink"/>
            <w:noProof/>
          </w:rPr>
          <w:t>25. ZAKLJUČENJE POSTUPKA RASKIDA UGOVORA*</w:t>
        </w:r>
        <w:r w:rsidR="00AB5F23" w:rsidRPr="00CA791F">
          <w:rPr>
            <w:noProof/>
            <w:webHidden/>
          </w:rPr>
          <w:tab/>
        </w:r>
        <w:r w:rsidR="00AB5F23" w:rsidRPr="00CA791F">
          <w:rPr>
            <w:noProof/>
            <w:webHidden/>
          </w:rPr>
          <w:fldChar w:fldCharType="begin"/>
        </w:r>
        <w:r w:rsidR="00AB5F23" w:rsidRPr="00CA791F">
          <w:rPr>
            <w:noProof/>
            <w:webHidden/>
          </w:rPr>
          <w:instrText xml:space="preserve"> PAGEREF _Toc1939217 \h </w:instrText>
        </w:r>
        <w:r w:rsidR="00AB5F23" w:rsidRPr="00CA791F">
          <w:rPr>
            <w:noProof/>
            <w:webHidden/>
          </w:rPr>
        </w:r>
        <w:r w:rsidR="00AB5F23" w:rsidRPr="00CA791F">
          <w:rPr>
            <w:noProof/>
            <w:webHidden/>
          </w:rPr>
          <w:fldChar w:fldCharType="separate"/>
        </w:r>
        <w:r w:rsidR="00EF51E2">
          <w:rPr>
            <w:noProof/>
            <w:webHidden/>
          </w:rPr>
          <w:t>63</w:t>
        </w:r>
        <w:r w:rsidR="00AB5F23" w:rsidRPr="00CA791F">
          <w:rPr>
            <w:noProof/>
            <w:webHidden/>
          </w:rPr>
          <w:fldChar w:fldCharType="end"/>
        </w:r>
      </w:hyperlink>
    </w:p>
    <w:p w14:paraId="692E2417" w14:textId="7F024D09" w:rsidR="00AB5F23" w:rsidRPr="00CA791F" w:rsidRDefault="003D6F1A">
      <w:pPr>
        <w:pStyle w:val="TOC1"/>
        <w:rPr>
          <w:rFonts w:asciiTheme="minorHAnsi" w:eastAsiaTheme="minorEastAsia" w:hAnsiTheme="minorHAnsi" w:cstheme="minorBidi"/>
          <w:noProof/>
          <w:lang w:eastAsia="hr-HR"/>
        </w:rPr>
      </w:pPr>
      <w:hyperlink w:anchor="_Toc1939218" w:history="1">
        <w:r w:rsidR="00EF08BE" w:rsidRPr="00CA791F">
          <w:rPr>
            <w:rStyle w:val="Hyperlink"/>
            <w:noProof/>
          </w:rPr>
          <w:t xml:space="preserve">26. </w:t>
        </w:r>
        <w:r w:rsidR="00AB5F23" w:rsidRPr="00CA791F">
          <w:rPr>
            <w:rStyle w:val="Hyperlink"/>
            <w:noProof/>
          </w:rPr>
          <w:t>PODEŠAVANJE STATUSA PROVEDBE PROJEKTA, TROŠKOVA I FINANCIJSKIH IZVORA</w:t>
        </w:r>
        <w:r w:rsidR="00EF08BE" w:rsidRPr="00CA791F">
          <w:rPr>
            <w:noProof/>
            <w:webHidden/>
          </w:rPr>
          <w:t>…………………………………………………………………………………………..</w:t>
        </w:r>
        <w:r w:rsidR="00AB5F23" w:rsidRPr="00CA791F">
          <w:rPr>
            <w:noProof/>
            <w:webHidden/>
          </w:rPr>
          <w:fldChar w:fldCharType="begin"/>
        </w:r>
        <w:r w:rsidR="00AB5F23" w:rsidRPr="00CA791F">
          <w:rPr>
            <w:noProof/>
            <w:webHidden/>
          </w:rPr>
          <w:instrText xml:space="preserve"> PAGEREF _Toc1939218 \h </w:instrText>
        </w:r>
        <w:r w:rsidR="00AB5F23" w:rsidRPr="00CA791F">
          <w:rPr>
            <w:noProof/>
            <w:webHidden/>
          </w:rPr>
        </w:r>
        <w:r w:rsidR="00AB5F23" w:rsidRPr="00CA791F">
          <w:rPr>
            <w:noProof/>
            <w:webHidden/>
          </w:rPr>
          <w:fldChar w:fldCharType="separate"/>
        </w:r>
        <w:r w:rsidR="00EF51E2">
          <w:rPr>
            <w:noProof/>
            <w:webHidden/>
          </w:rPr>
          <w:t>64</w:t>
        </w:r>
        <w:r w:rsidR="00AB5F23" w:rsidRPr="00CA791F">
          <w:rPr>
            <w:noProof/>
            <w:webHidden/>
          </w:rPr>
          <w:fldChar w:fldCharType="end"/>
        </w:r>
      </w:hyperlink>
    </w:p>
    <w:p w14:paraId="2A2B800A" w14:textId="6E35C915" w:rsidR="00AB5F23" w:rsidRPr="00CA791F" w:rsidRDefault="003D6F1A">
      <w:pPr>
        <w:pStyle w:val="TOC1"/>
        <w:rPr>
          <w:rFonts w:asciiTheme="minorHAnsi" w:eastAsiaTheme="minorEastAsia" w:hAnsiTheme="minorHAnsi" w:cstheme="minorBidi"/>
          <w:noProof/>
          <w:lang w:eastAsia="hr-HR"/>
        </w:rPr>
      </w:pPr>
      <w:hyperlink w:anchor="_Toc1939219" w:history="1">
        <w:r w:rsidR="00AB5F23" w:rsidRPr="00CA791F">
          <w:rPr>
            <w:rStyle w:val="Hyperlink"/>
            <w:noProof/>
          </w:rPr>
          <w:t>27. VOĐENJE EVIDENCIJE</w:t>
        </w:r>
        <w:r w:rsidR="00AB5F23" w:rsidRPr="00CA791F">
          <w:rPr>
            <w:noProof/>
            <w:webHidden/>
          </w:rPr>
          <w:tab/>
        </w:r>
        <w:r w:rsidR="00AB5F23" w:rsidRPr="00CA791F">
          <w:rPr>
            <w:noProof/>
            <w:webHidden/>
          </w:rPr>
          <w:fldChar w:fldCharType="begin"/>
        </w:r>
        <w:r w:rsidR="00AB5F23" w:rsidRPr="00CA791F">
          <w:rPr>
            <w:noProof/>
            <w:webHidden/>
          </w:rPr>
          <w:instrText xml:space="preserve"> PAGEREF _Toc1939219 \h </w:instrText>
        </w:r>
        <w:r w:rsidR="00AB5F23" w:rsidRPr="00CA791F">
          <w:rPr>
            <w:noProof/>
            <w:webHidden/>
          </w:rPr>
        </w:r>
        <w:r w:rsidR="00AB5F23" w:rsidRPr="00CA791F">
          <w:rPr>
            <w:noProof/>
            <w:webHidden/>
          </w:rPr>
          <w:fldChar w:fldCharType="separate"/>
        </w:r>
        <w:r w:rsidR="00EF51E2">
          <w:rPr>
            <w:noProof/>
            <w:webHidden/>
          </w:rPr>
          <w:t>66</w:t>
        </w:r>
        <w:r w:rsidR="00AB5F23" w:rsidRPr="00CA791F">
          <w:rPr>
            <w:noProof/>
            <w:webHidden/>
          </w:rPr>
          <w:fldChar w:fldCharType="end"/>
        </w:r>
      </w:hyperlink>
    </w:p>
    <w:p w14:paraId="61DBD8DF" w14:textId="07FD382A" w:rsidR="00AB5F23" w:rsidRPr="00CA791F" w:rsidRDefault="003D6F1A">
      <w:pPr>
        <w:pStyle w:val="TOC1"/>
        <w:rPr>
          <w:rFonts w:asciiTheme="minorHAnsi" w:eastAsiaTheme="minorEastAsia" w:hAnsiTheme="minorHAnsi" w:cstheme="minorBidi"/>
          <w:noProof/>
          <w:lang w:eastAsia="hr-HR"/>
        </w:rPr>
      </w:pPr>
      <w:hyperlink w:anchor="_Toc1939220" w:history="1">
        <w:r w:rsidR="00AB5F23" w:rsidRPr="00CA791F">
          <w:rPr>
            <w:rStyle w:val="Hyperlink"/>
            <w:noProof/>
          </w:rPr>
          <w:t>28. PRIMJENA FINANCIJSKIH KOREKCIJA</w:t>
        </w:r>
        <w:r w:rsidR="008B3C9D" w:rsidRPr="00CA791F">
          <w:rPr>
            <w:rStyle w:val="Hyperlink"/>
            <w:noProof/>
          </w:rPr>
          <w:t xml:space="preserve"> I PRAVILA O UPR</w:t>
        </w:r>
        <w:r w:rsidR="00961582" w:rsidRPr="00CA791F">
          <w:rPr>
            <w:rStyle w:val="Hyperlink"/>
            <w:noProof/>
          </w:rPr>
          <w:t>A</w:t>
        </w:r>
        <w:r w:rsidR="008B3C9D" w:rsidRPr="00CA791F">
          <w:rPr>
            <w:rStyle w:val="Hyperlink"/>
            <w:noProof/>
          </w:rPr>
          <w:t>VLJANJU RIZICIMA</w:t>
        </w:r>
        <w:r w:rsidR="00AB5F23" w:rsidRPr="00CA791F">
          <w:rPr>
            <w:noProof/>
            <w:webHidden/>
          </w:rPr>
          <w:tab/>
        </w:r>
        <w:r w:rsidR="00AB5F23" w:rsidRPr="00CA791F">
          <w:rPr>
            <w:noProof/>
            <w:webHidden/>
          </w:rPr>
          <w:fldChar w:fldCharType="begin"/>
        </w:r>
        <w:r w:rsidR="00AB5F23" w:rsidRPr="00CA791F">
          <w:rPr>
            <w:noProof/>
            <w:webHidden/>
          </w:rPr>
          <w:instrText xml:space="preserve"> PAGEREF _Toc1939220 \h </w:instrText>
        </w:r>
        <w:r w:rsidR="00AB5F23" w:rsidRPr="00CA791F">
          <w:rPr>
            <w:noProof/>
            <w:webHidden/>
          </w:rPr>
        </w:r>
        <w:r w:rsidR="00AB5F23" w:rsidRPr="00CA791F">
          <w:rPr>
            <w:noProof/>
            <w:webHidden/>
          </w:rPr>
          <w:fldChar w:fldCharType="separate"/>
        </w:r>
        <w:r w:rsidR="00EF51E2">
          <w:rPr>
            <w:noProof/>
            <w:webHidden/>
          </w:rPr>
          <w:t>66</w:t>
        </w:r>
        <w:r w:rsidR="00AB5F23" w:rsidRPr="00CA791F">
          <w:rPr>
            <w:noProof/>
            <w:webHidden/>
          </w:rPr>
          <w:fldChar w:fldCharType="end"/>
        </w:r>
      </w:hyperlink>
    </w:p>
    <w:p w14:paraId="4A1BC9AA" w14:textId="4367D668" w:rsidR="00AB5F23" w:rsidRPr="00CA791F" w:rsidRDefault="003D6F1A">
      <w:pPr>
        <w:pStyle w:val="TOC1"/>
        <w:rPr>
          <w:rFonts w:asciiTheme="minorHAnsi" w:eastAsiaTheme="minorEastAsia" w:hAnsiTheme="minorHAnsi" w:cstheme="minorBidi"/>
          <w:noProof/>
          <w:lang w:eastAsia="hr-HR"/>
        </w:rPr>
      </w:pPr>
      <w:hyperlink w:anchor="_Toc1939221" w:history="1">
        <w:r w:rsidR="00AB5F23" w:rsidRPr="00CA791F">
          <w:rPr>
            <w:rStyle w:val="Hyperlink"/>
            <w:noProof/>
          </w:rPr>
          <w:t>29. PREGLED PROMJENA</w:t>
        </w:r>
        <w:r w:rsidR="00AB5F23" w:rsidRPr="00CA791F">
          <w:rPr>
            <w:noProof/>
            <w:webHidden/>
          </w:rPr>
          <w:tab/>
        </w:r>
        <w:r w:rsidR="00AB5F23" w:rsidRPr="00CA791F">
          <w:rPr>
            <w:noProof/>
            <w:webHidden/>
          </w:rPr>
          <w:fldChar w:fldCharType="begin"/>
        </w:r>
        <w:r w:rsidR="00AB5F23" w:rsidRPr="00CA791F">
          <w:rPr>
            <w:noProof/>
            <w:webHidden/>
          </w:rPr>
          <w:instrText xml:space="preserve"> PAGEREF _Toc1939221 \h </w:instrText>
        </w:r>
        <w:r w:rsidR="00AB5F23" w:rsidRPr="00CA791F">
          <w:rPr>
            <w:noProof/>
            <w:webHidden/>
          </w:rPr>
        </w:r>
        <w:r w:rsidR="00AB5F23" w:rsidRPr="00CA791F">
          <w:rPr>
            <w:noProof/>
            <w:webHidden/>
          </w:rPr>
          <w:fldChar w:fldCharType="separate"/>
        </w:r>
        <w:r w:rsidR="00EF51E2">
          <w:rPr>
            <w:noProof/>
            <w:webHidden/>
          </w:rPr>
          <w:t>67</w:t>
        </w:r>
        <w:r w:rsidR="00AB5F23" w:rsidRPr="00CA791F">
          <w:rPr>
            <w:noProof/>
            <w:webHidden/>
          </w:rPr>
          <w:fldChar w:fldCharType="end"/>
        </w:r>
      </w:hyperlink>
    </w:p>
    <w:p w14:paraId="65DC1993" w14:textId="79EE948A" w:rsidR="00F923F7" w:rsidRPr="00CA791F" w:rsidRDefault="000949C0" w:rsidP="00CD4CF9">
      <w:pPr>
        <w:spacing w:afterLines="60" w:after="144" w:line="240" w:lineRule="auto"/>
        <w:rPr>
          <w:sz w:val="24"/>
          <w:szCs w:val="24"/>
        </w:rPr>
      </w:pPr>
      <w:r w:rsidRPr="00CA791F">
        <w:rPr>
          <w:b/>
          <w:sz w:val="24"/>
          <w:szCs w:val="24"/>
        </w:rPr>
        <w:fldChar w:fldCharType="end"/>
      </w:r>
    </w:p>
    <w:p w14:paraId="47CE1988" w14:textId="77777777" w:rsidR="00EF34E6" w:rsidRPr="00CA791F" w:rsidRDefault="00EF34E6">
      <w:pPr>
        <w:spacing w:after="0" w:line="240" w:lineRule="auto"/>
        <w:rPr>
          <w:sz w:val="24"/>
          <w:szCs w:val="24"/>
        </w:rPr>
        <w:sectPr w:rsidR="00EF34E6" w:rsidRPr="00CA791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08"/>
          <w:docGrid w:linePitch="360"/>
        </w:sectPr>
      </w:pPr>
    </w:p>
    <w:p w14:paraId="48B65D48" w14:textId="1ADC1C2E" w:rsidR="00F923F7" w:rsidRPr="00CA791F" w:rsidRDefault="00FE36A3" w:rsidP="00CA4A9D">
      <w:pPr>
        <w:pStyle w:val="Heading1"/>
      </w:pPr>
      <w:bookmarkStart w:id="0" w:name="_Toc1484449"/>
      <w:bookmarkStart w:id="1" w:name="_Toc1939188"/>
      <w:r w:rsidRPr="00CA791F">
        <w:lastRenderedPageBreak/>
        <w:t xml:space="preserve">1. </w:t>
      </w:r>
      <w:r w:rsidR="001B1CF4" w:rsidRPr="00CA791F">
        <w:t>SVRHA</w:t>
      </w:r>
      <w:bookmarkEnd w:id="0"/>
      <w:bookmarkEnd w:id="1"/>
    </w:p>
    <w:p w14:paraId="3F65A868" w14:textId="77777777" w:rsidR="00C45582" w:rsidRPr="00CA791F" w:rsidRDefault="00C45582" w:rsidP="00CD4CF9">
      <w:pPr>
        <w:spacing w:line="240" w:lineRule="auto"/>
        <w:rPr>
          <w:rFonts w:eastAsia="PMingLiU"/>
        </w:rPr>
      </w:pPr>
    </w:p>
    <w:p w14:paraId="17257C0F" w14:textId="4F8F3CA9" w:rsidR="00F923F7" w:rsidRPr="00CA791F" w:rsidRDefault="00F923F7" w:rsidP="00AD3539">
      <w:pPr>
        <w:spacing w:after="0" w:line="240" w:lineRule="auto"/>
        <w:rPr>
          <w:sz w:val="24"/>
          <w:szCs w:val="24"/>
        </w:rPr>
      </w:pPr>
      <w:r w:rsidRPr="00CA791F">
        <w:rPr>
          <w:sz w:val="24"/>
          <w:szCs w:val="24"/>
        </w:rPr>
        <w:t>Pravilo 05 ZNP-a sadrži upute i informacije za tijela SUK-a UT, PT-ove, TO, kao i za TR</w:t>
      </w:r>
      <w:r w:rsidR="00B04521" w:rsidRPr="00CA791F">
        <w:rPr>
          <w:sz w:val="24"/>
          <w:szCs w:val="24"/>
        </w:rPr>
        <w:t>,</w:t>
      </w:r>
      <w:r w:rsidRPr="00CA791F">
        <w:rPr>
          <w:sz w:val="24"/>
          <w:szCs w:val="24"/>
        </w:rPr>
        <w:t xml:space="preserve"> odnosno donosi proceduralne korake, zahtjeve te modele za pohranjivanje i razmjenu informacija vezanih uz izvršenje i upravljanje ugovorima o dodjeli bespovratnih sredstava (u daljnjem tekstu: Ugovor), </w:t>
      </w:r>
      <w:r w:rsidR="00E35B7A" w:rsidRPr="00CA791F">
        <w:rPr>
          <w:sz w:val="24"/>
          <w:szCs w:val="24"/>
        </w:rPr>
        <w:t xml:space="preserve">posebno </w:t>
      </w:r>
      <w:r w:rsidRPr="00CA791F">
        <w:rPr>
          <w:sz w:val="24"/>
          <w:szCs w:val="24"/>
        </w:rPr>
        <w:t>vezano uz provjere, izračune, plaćanja, izmjene ugovora te korekcije.</w:t>
      </w:r>
    </w:p>
    <w:p w14:paraId="2E93C1A8" w14:textId="259FBE1A" w:rsidR="009D4CC0" w:rsidRPr="00CA791F" w:rsidRDefault="009D4CC0">
      <w:pPr>
        <w:spacing w:after="0" w:line="240" w:lineRule="auto"/>
        <w:rPr>
          <w:sz w:val="24"/>
          <w:szCs w:val="24"/>
        </w:rPr>
      </w:pPr>
    </w:p>
    <w:p w14:paraId="6E2511E7" w14:textId="58532610" w:rsidR="00857E64" w:rsidRPr="00CA791F" w:rsidRDefault="009D4CC0">
      <w:pPr>
        <w:spacing w:after="0" w:line="240" w:lineRule="auto"/>
        <w:rPr>
          <w:sz w:val="24"/>
          <w:szCs w:val="24"/>
        </w:rPr>
      </w:pPr>
      <w:r w:rsidRPr="00CA791F">
        <w:rPr>
          <w:sz w:val="24"/>
          <w:szCs w:val="24"/>
        </w:rPr>
        <w:t>Ovdje razlikujemo izvrš</w:t>
      </w:r>
      <w:r w:rsidR="00881036">
        <w:rPr>
          <w:sz w:val="24"/>
          <w:szCs w:val="24"/>
        </w:rPr>
        <w:t>ava</w:t>
      </w:r>
      <w:r w:rsidRPr="00CA791F">
        <w:rPr>
          <w:sz w:val="24"/>
          <w:szCs w:val="24"/>
        </w:rPr>
        <w:t xml:space="preserve">nje i upravljanje ugovorima projekata čija je provedba započela prije puštanja sustava eFondovi u rad </w:t>
      </w:r>
      <w:r w:rsidR="009029BD" w:rsidRPr="00CA791F">
        <w:rPr>
          <w:sz w:val="24"/>
          <w:szCs w:val="24"/>
        </w:rPr>
        <w:t>na koje se ne primjenjuje e-kohezija</w:t>
      </w:r>
      <w:r w:rsidR="00ED7D96" w:rsidRPr="00CA791F">
        <w:rPr>
          <w:rStyle w:val="FootnoteReference"/>
          <w:sz w:val="24"/>
          <w:szCs w:val="24"/>
        </w:rPr>
        <w:footnoteReference w:id="1"/>
      </w:r>
      <w:r w:rsidR="009029BD" w:rsidRPr="00CA791F">
        <w:rPr>
          <w:sz w:val="24"/>
          <w:szCs w:val="24"/>
        </w:rPr>
        <w:t xml:space="preserve"> </w:t>
      </w:r>
      <w:r w:rsidRPr="00CA791F">
        <w:rPr>
          <w:sz w:val="24"/>
          <w:szCs w:val="24"/>
        </w:rPr>
        <w:t>i onih čije se izvrš</w:t>
      </w:r>
      <w:r w:rsidR="00881036">
        <w:rPr>
          <w:sz w:val="24"/>
          <w:szCs w:val="24"/>
        </w:rPr>
        <w:t>ava</w:t>
      </w:r>
      <w:r w:rsidRPr="00CA791F">
        <w:rPr>
          <w:sz w:val="24"/>
          <w:szCs w:val="24"/>
        </w:rPr>
        <w:t>nje i upravljanje ugovorima tj. provedba odvija kroz sustav eFondovi</w:t>
      </w:r>
      <w:r w:rsidR="009029BD" w:rsidRPr="00CA791F">
        <w:rPr>
          <w:sz w:val="24"/>
          <w:szCs w:val="24"/>
        </w:rPr>
        <w:t xml:space="preserve"> kroz e-koheziju.</w:t>
      </w:r>
      <w:r w:rsidRPr="00CA791F">
        <w:rPr>
          <w:sz w:val="24"/>
          <w:szCs w:val="24"/>
        </w:rPr>
        <w:t xml:space="preserve"> </w:t>
      </w:r>
    </w:p>
    <w:p w14:paraId="14150A51" w14:textId="0E233135" w:rsidR="00F923F7" w:rsidRPr="00CA791F" w:rsidRDefault="00F923F7">
      <w:pPr>
        <w:spacing w:after="0" w:line="240" w:lineRule="auto"/>
        <w:rPr>
          <w:sz w:val="24"/>
          <w:szCs w:val="24"/>
        </w:rPr>
      </w:pPr>
    </w:p>
    <w:p w14:paraId="7723825C" w14:textId="10A875CB" w:rsidR="00820837" w:rsidRPr="00CA791F" w:rsidRDefault="00820837">
      <w:pPr>
        <w:spacing w:after="0" w:line="240" w:lineRule="auto"/>
        <w:rPr>
          <w:sz w:val="24"/>
          <w:szCs w:val="24"/>
        </w:rPr>
      </w:pPr>
      <w:r w:rsidRPr="00CA791F">
        <w:rPr>
          <w:sz w:val="24"/>
          <w:szCs w:val="24"/>
        </w:rPr>
        <w:t xml:space="preserve">Sva službena </w:t>
      </w:r>
      <w:r w:rsidR="00ED7D96" w:rsidRPr="00CA791F">
        <w:rPr>
          <w:sz w:val="24"/>
          <w:szCs w:val="24"/>
        </w:rPr>
        <w:t>komunikacija</w:t>
      </w:r>
      <w:r w:rsidR="003F42F3" w:rsidRPr="00CA791F">
        <w:rPr>
          <w:sz w:val="24"/>
          <w:szCs w:val="24"/>
        </w:rPr>
        <w:t xml:space="preserve"> s</w:t>
      </w:r>
      <w:r w:rsidRPr="00CA791F">
        <w:rPr>
          <w:sz w:val="24"/>
          <w:szCs w:val="24"/>
        </w:rPr>
        <w:t xml:space="preserve"> korisnik</w:t>
      </w:r>
      <w:r w:rsidR="00ED7D96" w:rsidRPr="00CA791F">
        <w:rPr>
          <w:sz w:val="24"/>
          <w:szCs w:val="24"/>
        </w:rPr>
        <w:t xml:space="preserve">om </w:t>
      </w:r>
      <w:r w:rsidRPr="00CA791F">
        <w:rPr>
          <w:sz w:val="24"/>
          <w:szCs w:val="24"/>
        </w:rPr>
        <w:t xml:space="preserve">(za projekte čija se provedba </w:t>
      </w:r>
      <w:r w:rsidR="00ED7D96" w:rsidRPr="00CA791F">
        <w:rPr>
          <w:sz w:val="24"/>
          <w:szCs w:val="24"/>
        </w:rPr>
        <w:t xml:space="preserve">prati </w:t>
      </w:r>
      <w:r w:rsidRPr="00CA791F">
        <w:rPr>
          <w:sz w:val="24"/>
          <w:szCs w:val="24"/>
        </w:rPr>
        <w:t>kroz sustav e</w:t>
      </w:r>
      <w:r w:rsidR="00ED7D96" w:rsidRPr="00CA791F">
        <w:rPr>
          <w:sz w:val="24"/>
          <w:szCs w:val="24"/>
        </w:rPr>
        <w:t>F</w:t>
      </w:r>
      <w:r w:rsidRPr="00CA791F">
        <w:rPr>
          <w:sz w:val="24"/>
          <w:szCs w:val="24"/>
        </w:rPr>
        <w:t xml:space="preserve">ondovi) </w:t>
      </w:r>
      <w:r w:rsidR="00ED7D96" w:rsidRPr="00CA791F">
        <w:rPr>
          <w:sz w:val="24"/>
          <w:szCs w:val="24"/>
        </w:rPr>
        <w:t>odvija se</w:t>
      </w:r>
      <w:r w:rsidRPr="00CA791F">
        <w:rPr>
          <w:sz w:val="24"/>
          <w:szCs w:val="24"/>
        </w:rPr>
        <w:t xml:space="preserve"> kroz sustav e</w:t>
      </w:r>
      <w:r w:rsidR="00ED7D96" w:rsidRPr="00CA791F">
        <w:rPr>
          <w:sz w:val="24"/>
          <w:szCs w:val="24"/>
        </w:rPr>
        <w:t>F</w:t>
      </w:r>
      <w:r w:rsidRPr="00CA791F">
        <w:rPr>
          <w:sz w:val="24"/>
          <w:szCs w:val="24"/>
        </w:rPr>
        <w:t>ondovi, strukturiranim obrascima i njihovim odobravanjem/</w:t>
      </w:r>
      <w:r w:rsidR="00D931C5" w:rsidRPr="00CA791F">
        <w:rPr>
          <w:sz w:val="24"/>
          <w:szCs w:val="24"/>
        </w:rPr>
        <w:t xml:space="preserve"> </w:t>
      </w:r>
      <w:r w:rsidRPr="00CA791F">
        <w:rPr>
          <w:sz w:val="24"/>
          <w:szCs w:val="24"/>
        </w:rPr>
        <w:t>komentiranjem</w:t>
      </w:r>
      <w:r w:rsidR="003F42F3" w:rsidRPr="00CA791F">
        <w:rPr>
          <w:sz w:val="24"/>
          <w:szCs w:val="24"/>
        </w:rPr>
        <w:t xml:space="preserve"> ili</w:t>
      </w:r>
      <w:r w:rsidR="000925EC" w:rsidRPr="00CA791F">
        <w:rPr>
          <w:sz w:val="24"/>
          <w:szCs w:val="24"/>
        </w:rPr>
        <w:t xml:space="preserve"> </w:t>
      </w:r>
      <w:r w:rsidRPr="00CA791F">
        <w:rPr>
          <w:sz w:val="24"/>
          <w:szCs w:val="24"/>
        </w:rPr>
        <w:t>kroz komunikacijski modul sustava</w:t>
      </w:r>
      <w:r w:rsidR="00ED7D96" w:rsidRPr="00CA791F">
        <w:rPr>
          <w:sz w:val="24"/>
          <w:szCs w:val="24"/>
        </w:rPr>
        <w:t xml:space="preserve">, na način opisan u uvjetima </w:t>
      </w:r>
      <w:r w:rsidR="00A62371" w:rsidRPr="00CA791F">
        <w:rPr>
          <w:sz w:val="24"/>
          <w:szCs w:val="24"/>
        </w:rPr>
        <w:t>Ugovora.</w:t>
      </w:r>
    </w:p>
    <w:p w14:paraId="1AA83785" w14:textId="77777777" w:rsidR="00820837" w:rsidRPr="00CA791F" w:rsidRDefault="00820837">
      <w:pPr>
        <w:spacing w:after="0" w:line="240" w:lineRule="auto"/>
        <w:rPr>
          <w:sz w:val="24"/>
          <w:szCs w:val="24"/>
        </w:rPr>
      </w:pPr>
    </w:p>
    <w:p w14:paraId="49B250F8" w14:textId="72747EB7" w:rsidR="009D4CC0" w:rsidRPr="00CA791F" w:rsidRDefault="00ED7D96">
      <w:pPr>
        <w:spacing w:after="0" w:line="240" w:lineRule="auto"/>
        <w:rPr>
          <w:sz w:val="24"/>
          <w:szCs w:val="24"/>
        </w:rPr>
      </w:pPr>
      <w:r w:rsidRPr="00CA791F">
        <w:rPr>
          <w:sz w:val="24"/>
          <w:szCs w:val="24"/>
        </w:rPr>
        <w:t xml:space="preserve">Ako </w:t>
      </w:r>
      <w:r w:rsidR="009D4CC0" w:rsidRPr="00CA791F">
        <w:rPr>
          <w:sz w:val="24"/>
          <w:szCs w:val="24"/>
        </w:rPr>
        <w:t>nije drugačije navedeno</w:t>
      </w:r>
      <w:r w:rsidRPr="00CA791F">
        <w:rPr>
          <w:sz w:val="24"/>
          <w:szCs w:val="24"/>
        </w:rPr>
        <w:t>,</w:t>
      </w:r>
      <w:r w:rsidR="009D4CC0" w:rsidRPr="00CA791F">
        <w:rPr>
          <w:sz w:val="24"/>
          <w:szCs w:val="24"/>
        </w:rPr>
        <w:t xml:space="preserve"> </w:t>
      </w:r>
      <w:r w:rsidRPr="00CA791F">
        <w:rPr>
          <w:sz w:val="24"/>
          <w:szCs w:val="24"/>
        </w:rPr>
        <w:t>ova pravila primjenjuju</w:t>
      </w:r>
      <w:r w:rsidR="009D4CC0" w:rsidRPr="00CA791F">
        <w:rPr>
          <w:sz w:val="24"/>
          <w:szCs w:val="24"/>
        </w:rPr>
        <w:t xml:space="preserve"> se na sve projekte. </w:t>
      </w:r>
    </w:p>
    <w:p w14:paraId="2E58A75F" w14:textId="77777777" w:rsidR="00E352FB" w:rsidRPr="00CA791F" w:rsidRDefault="00E352FB">
      <w:pPr>
        <w:spacing w:after="0" w:line="240" w:lineRule="auto"/>
        <w:rPr>
          <w:sz w:val="24"/>
          <w:szCs w:val="24"/>
        </w:rPr>
      </w:pPr>
    </w:p>
    <w:p w14:paraId="3E9AE872" w14:textId="77777777" w:rsidR="003842BD" w:rsidRPr="00CA791F" w:rsidRDefault="003842BD">
      <w:pPr>
        <w:spacing w:after="0" w:line="240" w:lineRule="auto"/>
        <w:rPr>
          <w:sz w:val="24"/>
          <w:szCs w:val="24"/>
        </w:rPr>
      </w:pPr>
    </w:p>
    <w:p w14:paraId="50576DA9" w14:textId="0931C610" w:rsidR="00B823BB" w:rsidRPr="00CA791F" w:rsidRDefault="00FE36A3" w:rsidP="00CA4A9D">
      <w:pPr>
        <w:pStyle w:val="Heading1"/>
      </w:pPr>
      <w:bookmarkStart w:id="2" w:name="_Toc1484450"/>
      <w:bookmarkStart w:id="3" w:name="_Toc1939189"/>
      <w:r w:rsidRPr="00CA791F">
        <w:t xml:space="preserve">2. </w:t>
      </w:r>
      <w:r w:rsidR="001B1CF4" w:rsidRPr="00CA791F">
        <w:t>OPSEG PRIMJENE</w:t>
      </w:r>
      <w:bookmarkEnd w:id="2"/>
      <w:bookmarkEnd w:id="3"/>
    </w:p>
    <w:p w14:paraId="39FA7776" w14:textId="77777777" w:rsidR="00C45582" w:rsidRPr="00CA791F" w:rsidRDefault="00C45582" w:rsidP="00CD4CF9">
      <w:pPr>
        <w:spacing w:line="240" w:lineRule="auto"/>
        <w:rPr>
          <w:rFonts w:eastAsia="PMingLiU"/>
        </w:rPr>
      </w:pPr>
    </w:p>
    <w:p w14:paraId="68278D56" w14:textId="08E810A7" w:rsidR="00F923F7" w:rsidRPr="00CA791F" w:rsidRDefault="00F923F7" w:rsidP="00AD3539">
      <w:pPr>
        <w:spacing w:after="0" w:line="240" w:lineRule="auto"/>
        <w:rPr>
          <w:sz w:val="24"/>
          <w:szCs w:val="24"/>
        </w:rPr>
      </w:pPr>
      <w:r w:rsidRPr="00CA791F">
        <w:rPr>
          <w:sz w:val="24"/>
          <w:szCs w:val="24"/>
        </w:rPr>
        <w:t xml:space="preserve">Pravilo 05 ZNP-a uzima u obzir dvostruku odgovornost </w:t>
      </w:r>
      <w:r w:rsidR="00476725" w:rsidRPr="00CA791F">
        <w:rPr>
          <w:sz w:val="24"/>
          <w:szCs w:val="24"/>
        </w:rPr>
        <w:t>tijela SUK-a</w:t>
      </w:r>
      <w:r w:rsidRPr="00CA791F">
        <w:rPr>
          <w:sz w:val="24"/>
          <w:szCs w:val="24"/>
        </w:rPr>
        <w:t xml:space="preserve"> u odnosu na izvrš</w:t>
      </w:r>
      <w:r w:rsidR="00881036">
        <w:rPr>
          <w:sz w:val="24"/>
          <w:szCs w:val="24"/>
        </w:rPr>
        <w:t>ava</w:t>
      </w:r>
      <w:r w:rsidRPr="00CA791F">
        <w:rPr>
          <w:sz w:val="24"/>
          <w:szCs w:val="24"/>
        </w:rPr>
        <w:t>nje i upravljanje Ugovorima:</w:t>
      </w:r>
    </w:p>
    <w:p w14:paraId="478E5D27" w14:textId="77777777" w:rsidR="00476725" w:rsidRPr="00CA791F" w:rsidRDefault="00476725" w:rsidP="00AD3539">
      <w:pPr>
        <w:spacing w:after="0" w:line="240" w:lineRule="auto"/>
        <w:rPr>
          <w:sz w:val="24"/>
          <w:szCs w:val="24"/>
        </w:rPr>
      </w:pPr>
    </w:p>
    <w:p w14:paraId="5065FD0D" w14:textId="77777777" w:rsidR="00F923F7" w:rsidRPr="00CA791F" w:rsidRDefault="00F923F7">
      <w:pPr>
        <w:pStyle w:val="ListParagraph"/>
        <w:numPr>
          <w:ilvl w:val="0"/>
          <w:numId w:val="2"/>
        </w:numPr>
        <w:spacing w:after="0" w:line="240" w:lineRule="auto"/>
        <w:ind w:left="426" w:hanging="284"/>
        <w:rPr>
          <w:sz w:val="24"/>
          <w:szCs w:val="24"/>
          <w:lang w:val="hr-HR"/>
        </w:rPr>
      </w:pPr>
      <w:r w:rsidRPr="00CA791F">
        <w:rPr>
          <w:sz w:val="24"/>
          <w:szCs w:val="24"/>
          <w:lang w:val="hr-HR"/>
        </w:rPr>
        <w:t>U pogledu Ugovora, tijela SUK-a:</w:t>
      </w:r>
    </w:p>
    <w:p w14:paraId="73A9A945" w14:textId="498251A2" w:rsidR="00F923F7" w:rsidRPr="00CA791F" w:rsidRDefault="00F923F7">
      <w:pPr>
        <w:pStyle w:val="ListParagraph"/>
        <w:numPr>
          <w:ilvl w:val="1"/>
          <w:numId w:val="2"/>
        </w:numPr>
        <w:spacing w:after="0" w:line="240" w:lineRule="auto"/>
        <w:ind w:left="709" w:hanging="283"/>
        <w:rPr>
          <w:sz w:val="24"/>
          <w:szCs w:val="24"/>
          <w:lang w:val="hr-HR"/>
        </w:rPr>
      </w:pPr>
      <w:r w:rsidRPr="00CA791F">
        <w:rPr>
          <w:sz w:val="24"/>
          <w:szCs w:val="24"/>
          <w:lang w:val="hr-HR"/>
        </w:rPr>
        <w:t>ispunjavaju svoje obveze prema korisnicima na Ugovorom utvrđen način,</w:t>
      </w:r>
    </w:p>
    <w:p w14:paraId="4ECFBC31" w14:textId="77777777" w:rsidR="00F923F7" w:rsidRPr="00CA791F" w:rsidRDefault="00F923F7">
      <w:pPr>
        <w:pStyle w:val="ListParagraph"/>
        <w:numPr>
          <w:ilvl w:val="1"/>
          <w:numId w:val="2"/>
        </w:numPr>
        <w:spacing w:after="0" w:line="240" w:lineRule="auto"/>
        <w:ind w:left="709" w:hanging="283"/>
        <w:rPr>
          <w:sz w:val="24"/>
          <w:szCs w:val="24"/>
          <w:lang w:val="hr-HR"/>
        </w:rPr>
      </w:pPr>
      <w:r w:rsidRPr="00CA791F">
        <w:rPr>
          <w:sz w:val="24"/>
          <w:szCs w:val="24"/>
          <w:lang w:val="hr-HR"/>
        </w:rPr>
        <w:t xml:space="preserve">provjeravaju i osiguravaju da korisnici izvršavaju svoje ugovorne obveze, </w:t>
      </w:r>
    </w:p>
    <w:p w14:paraId="12739505" w14:textId="1968FC88" w:rsidR="00F923F7" w:rsidRPr="00CA791F" w:rsidRDefault="00F923F7">
      <w:pPr>
        <w:pStyle w:val="ListParagraph"/>
        <w:numPr>
          <w:ilvl w:val="1"/>
          <w:numId w:val="2"/>
        </w:numPr>
        <w:spacing w:after="0" w:line="240" w:lineRule="auto"/>
        <w:ind w:left="709" w:hanging="283"/>
        <w:contextualSpacing w:val="0"/>
        <w:rPr>
          <w:sz w:val="24"/>
          <w:szCs w:val="24"/>
          <w:lang w:val="hr-HR"/>
        </w:rPr>
      </w:pPr>
      <w:r w:rsidRPr="00CA791F">
        <w:rPr>
          <w:sz w:val="24"/>
          <w:szCs w:val="24"/>
          <w:lang w:val="hr-HR"/>
        </w:rPr>
        <w:t>zastupaju interese i ostvaruju prava tijela SUK-a u odnosu na korisnike.</w:t>
      </w:r>
    </w:p>
    <w:p w14:paraId="6BACA407" w14:textId="77777777" w:rsidR="00476725" w:rsidRPr="00CA791F" w:rsidRDefault="00476725" w:rsidP="00CD4CF9">
      <w:pPr>
        <w:pStyle w:val="ListParagraph"/>
        <w:spacing w:after="0" w:line="240" w:lineRule="auto"/>
        <w:ind w:left="709"/>
        <w:contextualSpacing w:val="0"/>
        <w:rPr>
          <w:sz w:val="24"/>
          <w:szCs w:val="24"/>
          <w:lang w:val="hr-HR"/>
        </w:rPr>
      </w:pPr>
    </w:p>
    <w:p w14:paraId="7728A5E6" w14:textId="27828FF1" w:rsidR="00F923F7" w:rsidRPr="00CA791F" w:rsidRDefault="00B04521">
      <w:pPr>
        <w:pStyle w:val="ListParagraph"/>
        <w:numPr>
          <w:ilvl w:val="0"/>
          <w:numId w:val="2"/>
        </w:numPr>
        <w:spacing w:after="0" w:line="240" w:lineRule="auto"/>
        <w:ind w:left="426" w:hanging="284"/>
        <w:rPr>
          <w:sz w:val="24"/>
          <w:szCs w:val="24"/>
          <w:lang w:val="hr-HR"/>
        </w:rPr>
      </w:pPr>
      <w:r w:rsidRPr="00CA791F">
        <w:rPr>
          <w:sz w:val="24"/>
          <w:szCs w:val="24"/>
          <w:lang w:val="hr-HR"/>
        </w:rPr>
        <w:t>I</w:t>
      </w:r>
      <w:r w:rsidR="00F923F7" w:rsidRPr="00CA791F">
        <w:rPr>
          <w:sz w:val="24"/>
          <w:szCs w:val="24"/>
          <w:lang w:val="hr-HR"/>
        </w:rPr>
        <w:t xml:space="preserve">zvan opsega ugovornih odredbi, tijela SUK-a osiguravaju i vode evidencije kojima se potvrđuje zakonito i pravilno korištenje ESI fondova. </w:t>
      </w:r>
    </w:p>
    <w:p w14:paraId="1D4BA44C" w14:textId="77777777" w:rsidR="00B823BB" w:rsidRPr="00CA791F" w:rsidRDefault="00B823BB">
      <w:pPr>
        <w:spacing w:after="0" w:line="240" w:lineRule="auto"/>
        <w:rPr>
          <w:sz w:val="24"/>
          <w:szCs w:val="24"/>
        </w:rPr>
      </w:pPr>
    </w:p>
    <w:p w14:paraId="2FC48F25" w14:textId="64D15901" w:rsidR="00F923F7" w:rsidRPr="00CA791F" w:rsidRDefault="00F923F7">
      <w:pPr>
        <w:spacing w:after="0" w:line="240" w:lineRule="auto"/>
        <w:rPr>
          <w:sz w:val="24"/>
          <w:szCs w:val="24"/>
        </w:rPr>
      </w:pPr>
      <w:r w:rsidRPr="00CA791F">
        <w:rPr>
          <w:sz w:val="24"/>
          <w:szCs w:val="24"/>
        </w:rPr>
        <w:t xml:space="preserve">Ovo </w:t>
      </w:r>
      <w:r w:rsidR="00881036">
        <w:rPr>
          <w:sz w:val="24"/>
          <w:szCs w:val="24"/>
        </w:rPr>
        <w:t xml:space="preserve">Pravilo </w:t>
      </w:r>
      <w:r w:rsidRPr="00CA791F">
        <w:rPr>
          <w:sz w:val="24"/>
          <w:szCs w:val="24"/>
        </w:rPr>
        <w:t>ZNP</w:t>
      </w:r>
      <w:r w:rsidR="00881036">
        <w:rPr>
          <w:sz w:val="24"/>
          <w:szCs w:val="24"/>
        </w:rPr>
        <w:t>-a</w:t>
      </w:r>
      <w:r w:rsidRPr="00CA791F">
        <w:rPr>
          <w:sz w:val="24"/>
          <w:szCs w:val="24"/>
        </w:rPr>
        <w:t xml:space="preserve"> sadrži i upute o postupanju i zahtjeve vezane uz vođenje evidencija</w:t>
      </w:r>
      <w:r w:rsidR="00ED7D96" w:rsidRPr="00CA791F">
        <w:rPr>
          <w:sz w:val="24"/>
          <w:szCs w:val="24"/>
        </w:rPr>
        <w:t>, uključujući kroz sustav</w:t>
      </w:r>
      <w:r w:rsidR="009D4CC0" w:rsidRPr="00CA791F">
        <w:rPr>
          <w:sz w:val="24"/>
          <w:szCs w:val="24"/>
        </w:rPr>
        <w:t xml:space="preserve"> </w:t>
      </w:r>
      <w:r w:rsidR="00ED7D96" w:rsidRPr="00CA791F">
        <w:rPr>
          <w:sz w:val="24"/>
          <w:szCs w:val="24"/>
        </w:rPr>
        <w:t>eFondovi</w:t>
      </w:r>
      <w:r w:rsidR="00127C59" w:rsidRPr="00CA791F">
        <w:rPr>
          <w:sz w:val="24"/>
          <w:szCs w:val="24"/>
        </w:rPr>
        <w:t>.</w:t>
      </w:r>
    </w:p>
    <w:p w14:paraId="6767AE4A" w14:textId="77777777" w:rsidR="003842BD" w:rsidRPr="00CA791F" w:rsidRDefault="003842BD">
      <w:pPr>
        <w:spacing w:after="0" w:line="240" w:lineRule="auto"/>
        <w:rPr>
          <w:sz w:val="24"/>
          <w:szCs w:val="24"/>
        </w:rPr>
      </w:pPr>
    </w:p>
    <w:p w14:paraId="22B438AA" w14:textId="558813E0" w:rsidR="00F923F7" w:rsidRPr="00CA791F" w:rsidRDefault="00FE36A3" w:rsidP="00CA4A9D">
      <w:pPr>
        <w:pStyle w:val="Heading1"/>
        <w:rPr>
          <w:rFonts w:eastAsia="PMingLiU"/>
        </w:rPr>
      </w:pPr>
      <w:bookmarkStart w:id="4" w:name="_Toc1484451"/>
      <w:bookmarkStart w:id="5" w:name="_Toc1939190"/>
      <w:bookmarkStart w:id="6" w:name="_Toc413239111"/>
      <w:r w:rsidRPr="00CA791F">
        <w:t xml:space="preserve">3. </w:t>
      </w:r>
      <w:r w:rsidR="001B1CF4" w:rsidRPr="00CA791F">
        <w:t>PRAVNI OKVIR I ZAJEDNIČKI ZAHTJEVI</w:t>
      </w:r>
      <w:bookmarkEnd w:id="4"/>
      <w:bookmarkEnd w:id="5"/>
    </w:p>
    <w:p w14:paraId="58C5C4AE" w14:textId="77777777" w:rsidR="00C45582" w:rsidRPr="00CA791F" w:rsidRDefault="00C45582" w:rsidP="00CD4CF9">
      <w:pPr>
        <w:spacing w:line="240" w:lineRule="auto"/>
        <w:rPr>
          <w:rFonts w:eastAsia="PMingLiU"/>
        </w:rPr>
      </w:pPr>
    </w:p>
    <w:p w14:paraId="4CDACB22" w14:textId="49D38C2B" w:rsidR="00E352FB" w:rsidRPr="00CA791F" w:rsidRDefault="00F923F7" w:rsidP="00CD4CF9">
      <w:pPr>
        <w:spacing w:line="240" w:lineRule="auto"/>
        <w:rPr>
          <w:sz w:val="24"/>
          <w:szCs w:val="24"/>
          <w:lang w:eastAsia="hr-HR"/>
        </w:rPr>
      </w:pPr>
      <w:bookmarkStart w:id="7" w:name="_Toc413244048"/>
      <w:bookmarkStart w:id="8" w:name="_Toc414025315"/>
      <w:bookmarkStart w:id="9" w:name="_Toc418173771"/>
      <w:r w:rsidRPr="00CA791F">
        <w:rPr>
          <w:sz w:val="24"/>
          <w:szCs w:val="24"/>
        </w:rPr>
        <w:t>Pravni okvir i zajednički zahtjevi sadržani su u Z</w:t>
      </w:r>
      <w:r w:rsidRPr="00CA791F">
        <w:rPr>
          <w:sz w:val="24"/>
          <w:szCs w:val="24"/>
          <w:lang w:eastAsia="hr-HR"/>
        </w:rPr>
        <w:t>ajedničkom poglavlju ZNP-a „Pravni okvir i zajednički zahtjevi“.</w:t>
      </w:r>
      <w:bookmarkEnd w:id="6"/>
      <w:bookmarkEnd w:id="7"/>
      <w:bookmarkEnd w:id="8"/>
      <w:bookmarkEnd w:id="9"/>
    </w:p>
    <w:p w14:paraId="63BDC615" w14:textId="77777777" w:rsidR="003842BD" w:rsidRPr="00CA791F" w:rsidRDefault="003842BD" w:rsidP="00AD3539">
      <w:pPr>
        <w:spacing w:after="0" w:line="240" w:lineRule="auto"/>
        <w:rPr>
          <w:rFonts w:eastAsia="PMingLiU"/>
          <w:sz w:val="24"/>
          <w:szCs w:val="24"/>
        </w:rPr>
      </w:pPr>
    </w:p>
    <w:p w14:paraId="1C36FF84" w14:textId="606F5DD4" w:rsidR="00F923F7" w:rsidRPr="00CA791F" w:rsidRDefault="00FE36A3" w:rsidP="00CA4A9D">
      <w:pPr>
        <w:pStyle w:val="Heading1"/>
        <w:rPr>
          <w:rFonts w:eastAsia="PMingLiU"/>
        </w:rPr>
      </w:pPr>
      <w:bookmarkStart w:id="10" w:name="_Toc1484452"/>
      <w:bookmarkStart w:id="11" w:name="_Toc1939191"/>
      <w:bookmarkStart w:id="12" w:name="_Toc413239112"/>
      <w:r w:rsidRPr="00CA791F">
        <w:lastRenderedPageBreak/>
        <w:t xml:space="preserve">4. </w:t>
      </w:r>
      <w:r w:rsidR="001B1CF4" w:rsidRPr="00CA791F">
        <w:t>DEFINICIJE I KRATICE</w:t>
      </w:r>
      <w:bookmarkEnd w:id="10"/>
      <w:bookmarkEnd w:id="11"/>
      <w:r w:rsidR="001B1CF4" w:rsidRPr="00CA791F">
        <w:t xml:space="preserve"> </w:t>
      </w:r>
    </w:p>
    <w:p w14:paraId="4AD1D844" w14:textId="77777777" w:rsidR="00C45582" w:rsidRPr="00CA791F" w:rsidRDefault="00C45582" w:rsidP="00CD4CF9">
      <w:pPr>
        <w:spacing w:line="240" w:lineRule="auto"/>
        <w:rPr>
          <w:rFonts w:eastAsia="PMingLiU"/>
        </w:rPr>
      </w:pPr>
    </w:p>
    <w:p w14:paraId="00AFBAC9" w14:textId="60D62476" w:rsidR="00E352FB" w:rsidRPr="00CA791F" w:rsidRDefault="00F923F7" w:rsidP="00CD4CF9">
      <w:pPr>
        <w:spacing w:line="240" w:lineRule="auto"/>
        <w:rPr>
          <w:sz w:val="24"/>
          <w:szCs w:val="24"/>
          <w:lang w:eastAsia="hr-HR"/>
        </w:rPr>
      </w:pPr>
      <w:bookmarkStart w:id="13" w:name="_Toc413244050"/>
      <w:bookmarkStart w:id="14" w:name="_Toc414025317"/>
      <w:bookmarkStart w:id="15" w:name="_Toc418173773"/>
      <w:r w:rsidRPr="00CA791F">
        <w:rPr>
          <w:sz w:val="24"/>
          <w:szCs w:val="24"/>
        </w:rPr>
        <w:t>Definicije i kratice sadržane su u Z</w:t>
      </w:r>
      <w:r w:rsidRPr="00CA791F">
        <w:rPr>
          <w:sz w:val="24"/>
          <w:szCs w:val="24"/>
          <w:lang w:eastAsia="hr-HR"/>
        </w:rPr>
        <w:t>ajedničkom poglavlju ZNP-a „</w:t>
      </w:r>
      <w:r w:rsidR="00881036">
        <w:rPr>
          <w:sz w:val="24"/>
          <w:szCs w:val="24"/>
          <w:lang w:eastAsia="hr-HR"/>
        </w:rPr>
        <w:t>D</w:t>
      </w:r>
      <w:r w:rsidRPr="00CA791F">
        <w:rPr>
          <w:sz w:val="24"/>
          <w:szCs w:val="24"/>
          <w:lang w:eastAsia="hr-HR"/>
        </w:rPr>
        <w:t>efinicije i kratice“.</w:t>
      </w:r>
      <w:bookmarkStart w:id="16" w:name="_Toc409434005"/>
      <w:bookmarkEnd w:id="12"/>
      <w:bookmarkEnd w:id="13"/>
      <w:bookmarkEnd w:id="14"/>
      <w:bookmarkEnd w:id="15"/>
    </w:p>
    <w:p w14:paraId="7A88FA5D" w14:textId="77777777" w:rsidR="003842BD" w:rsidRPr="00CA791F" w:rsidRDefault="003842BD" w:rsidP="00CD4CF9">
      <w:pPr>
        <w:spacing w:line="240" w:lineRule="auto"/>
        <w:rPr>
          <w:rFonts w:eastAsia="PMingLiU"/>
        </w:rPr>
      </w:pPr>
    </w:p>
    <w:p w14:paraId="73A9B64C" w14:textId="2B6F659C" w:rsidR="00F923F7" w:rsidRPr="00CA791F" w:rsidRDefault="00FE36A3" w:rsidP="00CA4A9D">
      <w:pPr>
        <w:pStyle w:val="Heading1"/>
        <w:rPr>
          <w:rFonts w:eastAsia="PMingLiU"/>
        </w:rPr>
      </w:pPr>
      <w:bookmarkStart w:id="17" w:name="_Toc1484453"/>
      <w:bookmarkStart w:id="18" w:name="_Toc1939192"/>
      <w:bookmarkEnd w:id="16"/>
      <w:r w:rsidRPr="00CA791F">
        <w:t xml:space="preserve">5. </w:t>
      </w:r>
      <w:r w:rsidR="001B1CF4" w:rsidRPr="00CA791F">
        <w:t>POPIS PRILOGA</w:t>
      </w:r>
      <w:bookmarkEnd w:id="17"/>
      <w:bookmarkEnd w:id="18"/>
      <w:r w:rsidR="001B1CF4" w:rsidRPr="00CA791F">
        <w:t xml:space="preserve"> </w:t>
      </w:r>
    </w:p>
    <w:p w14:paraId="50C36D21" w14:textId="77777777" w:rsidR="00F923F7" w:rsidRPr="00CA791F" w:rsidRDefault="00F923F7" w:rsidP="00CD4CF9">
      <w:pPr>
        <w:spacing w:line="240" w:lineRule="auto"/>
        <w:rPr>
          <w:rFonts w:eastAsia="PMingLiU"/>
        </w:rPr>
      </w:pPr>
    </w:p>
    <w:tbl>
      <w:tblPr>
        <w:tblW w:w="9100" w:type="dxa"/>
        <w:tblLook w:val="00A0" w:firstRow="1" w:lastRow="0" w:firstColumn="1" w:lastColumn="0" w:noHBand="0" w:noVBand="0"/>
      </w:tblPr>
      <w:tblGrid>
        <w:gridCol w:w="1295"/>
        <w:gridCol w:w="236"/>
        <w:gridCol w:w="236"/>
        <w:gridCol w:w="222"/>
        <w:gridCol w:w="222"/>
        <w:gridCol w:w="6889"/>
      </w:tblGrid>
      <w:tr w:rsidR="00063F6F" w:rsidRPr="00CA791F" w14:paraId="45D936BD" w14:textId="77777777" w:rsidTr="00CA082B">
        <w:trPr>
          <w:trHeight w:val="221"/>
        </w:trPr>
        <w:tc>
          <w:tcPr>
            <w:tcW w:w="1295" w:type="dxa"/>
          </w:tcPr>
          <w:p w14:paraId="743E7E00" w14:textId="418704D3" w:rsidR="00063F6F" w:rsidRPr="00CA791F" w:rsidRDefault="00063F6F" w:rsidP="00CD4CF9">
            <w:pPr>
              <w:spacing w:line="240" w:lineRule="auto"/>
              <w:rPr>
                <w:sz w:val="24"/>
                <w:szCs w:val="24"/>
              </w:rPr>
            </w:pPr>
            <w:bookmarkStart w:id="19" w:name="_Toc411953826"/>
            <w:bookmarkStart w:id="20" w:name="_Toc413239114"/>
            <w:bookmarkStart w:id="21" w:name="_Toc414025319"/>
            <w:bookmarkStart w:id="22" w:name="_Toc418173775"/>
            <w:r w:rsidRPr="00CA791F">
              <w:rPr>
                <w:sz w:val="24"/>
                <w:szCs w:val="24"/>
              </w:rPr>
              <w:t xml:space="preserve">Prilog </w:t>
            </w:r>
            <w:r w:rsidR="00881036">
              <w:rPr>
                <w:sz w:val="24"/>
                <w:szCs w:val="24"/>
              </w:rPr>
              <w:t>0</w:t>
            </w:r>
            <w:r w:rsidRPr="00CA791F">
              <w:rPr>
                <w:sz w:val="24"/>
                <w:szCs w:val="24"/>
              </w:rPr>
              <w:t>1</w:t>
            </w:r>
            <w:bookmarkEnd w:id="19"/>
            <w:bookmarkEnd w:id="20"/>
            <w:bookmarkEnd w:id="21"/>
            <w:bookmarkEnd w:id="22"/>
            <w:r w:rsidRPr="00CA791F">
              <w:rPr>
                <w:sz w:val="24"/>
                <w:szCs w:val="24"/>
              </w:rPr>
              <w:t xml:space="preserve">  </w:t>
            </w:r>
          </w:p>
        </w:tc>
        <w:tc>
          <w:tcPr>
            <w:tcW w:w="236" w:type="dxa"/>
          </w:tcPr>
          <w:p w14:paraId="73D6A440" w14:textId="77777777" w:rsidR="00063F6F" w:rsidRPr="00CA791F" w:rsidRDefault="00063F6F" w:rsidP="00CD4CF9">
            <w:pPr>
              <w:spacing w:line="240" w:lineRule="auto"/>
              <w:rPr>
                <w:sz w:val="24"/>
                <w:szCs w:val="24"/>
              </w:rPr>
            </w:pPr>
          </w:p>
        </w:tc>
        <w:tc>
          <w:tcPr>
            <w:tcW w:w="236" w:type="dxa"/>
          </w:tcPr>
          <w:p w14:paraId="0979A5D0" w14:textId="77777777" w:rsidR="00063F6F" w:rsidRPr="00CA791F" w:rsidRDefault="00063F6F" w:rsidP="00CD4CF9">
            <w:pPr>
              <w:spacing w:line="240" w:lineRule="auto"/>
              <w:rPr>
                <w:sz w:val="24"/>
                <w:szCs w:val="24"/>
              </w:rPr>
            </w:pPr>
          </w:p>
        </w:tc>
        <w:tc>
          <w:tcPr>
            <w:tcW w:w="0" w:type="auto"/>
          </w:tcPr>
          <w:p w14:paraId="6E6F20BF" w14:textId="3A9BE3A9" w:rsidR="00063F6F" w:rsidRPr="00CA791F" w:rsidRDefault="00063F6F" w:rsidP="00CD4CF9">
            <w:pPr>
              <w:spacing w:line="240" w:lineRule="auto"/>
              <w:rPr>
                <w:sz w:val="24"/>
                <w:szCs w:val="24"/>
              </w:rPr>
            </w:pPr>
          </w:p>
        </w:tc>
        <w:tc>
          <w:tcPr>
            <w:tcW w:w="0" w:type="auto"/>
          </w:tcPr>
          <w:p w14:paraId="39EAFAE4" w14:textId="3D728BEF" w:rsidR="00063F6F" w:rsidRPr="00CA791F" w:rsidRDefault="00063F6F" w:rsidP="00CD4CF9">
            <w:pPr>
              <w:spacing w:line="240" w:lineRule="auto"/>
              <w:rPr>
                <w:sz w:val="24"/>
                <w:szCs w:val="24"/>
              </w:rPr>
            </w:pPr>
          </w:p>
        </w:tc>
        <w:tc>
          <w:tcPr>
            <w:tcW w:w="0" w:type="auto"/>
          </w:tcPr>
          <w:p w14:paraId="1C74BF3D" w14:textId="30D0160F" w:rsidR="00063F6F" w:rsidRPr="00CA791F" w:rsidRDefault="00063F6F" w:rsidP="00CD4CF9">
            <w:pPr>
              <w:spacing w:line="240" w:lineRule="auto"/>
              <w:rPr>
                <w:sz w:val="24"/>
                <w:szCs w:val="24"/>
              </w:rPr>
            </w:pPr>
            <w:bookmarkStart w:id="23" w:name="_Toc414025320"/>
            <w:bookmarkStart w:id="24" w:name="_Toc418173776"/>
            <w:r w:rsidRPr="00CA791F">
              <w:rPr>
                <w:sz w:val="24"/>
                <w:szCs w:val="24"/>
              </w:rPr>
              <w:t>Opći uvjeti</w:t>
            </w:r>
            <w:bookmarkEnd w:id="23"/>
            <w:bookmarkEnd w:id="24"/>
          </w:p>
        </w:tc>
      </w:tr>
      <w:tr w:rsidR="00063F6F" w:rsidRPr="00CA791F" w14:paraId="36136E3E" w14:textId="77777777" w:rsidTr="00CA082B">
        <w:trPr>
          <w:trHeight w:val="221"/>
        </w:trPr>
        <w:tc>
          <w:tcPr>
            <w:tcW w:w="1295" w:type="dxa"/>
          </w:tcPr>
          <w:p w14:paraId="3915D79D" w14:textId="73D0E2D3" w:rsidR="00063F6F" w:rsidRPr="00CA791F" w:rsidRDefault="00063F6F" w:rsidP="00CD4CF9">
            <w:pPr>
              <w:spacing w:line="240" w:lineRule="auto"/>
              <w:rPr>
                <w:sz w:val="24"/>
                <w:szCs w:val="24"/>
              </w:rPr>
            </w:pPr>
            <w:bookmarkStart w:id="25" w:name="_Toc411953827"/>
            <w:bookmarkStart w:id="26" w:name="_Toc413239115"/>
            <w:bookmarkStart w:id="27" w:name="_Toc414025321"/>
            <w:bookmarkStart w:id="28" w:name="_Toc418173777"/>
            <w:r w:rsidRPr="00CA791F">
              <w:rPr>
                <w:sz w:val="24"/>
                <w:szCs w:val="24"/>
              </w:rPr>
              <w:t xml:space="preserve">Prilog </w:t>
            </w:r>
            <w:r w:rsidR="00881036">
              <w:rPr>
                <w:sz w:val="24"/>
                <w:szCs w:val="24"/>
              </w:rPr>
              <w:t>0</w:t>
            </w:r>
            <w:r w:rsidRPr="00CA791F">
              <w:rPr>
                <w:sz w:val="24"/>
                <w:szCs w:val="24"/>
              </w:rPr>
              <w:t>2</w:t>
            </w:r>
            <w:bookmarkEnd w:id="25"/>
            <w:bookmarkEnd w:id="26"/>
            <w:bookmarkEnd w:id="27"/>
            <w:bookmarkEnd w:id="28"/>
            <w:r w:rsidRPr="00CA791F">
              <w:rPr>
                <w:sz w:val="24"/>
                <w:szCs w:val="24"/>
              </w:rPr>
              <w:t xml:space="preserve">  </w:t>
            </w:r>
          </w:p>
        </w:tc>
        <w:tc>
          <w:tcPr>
            <w:tcW w:w="236" w:type="dxa"/>
          </w:tcPr>
          <w:p w14:paraId="1038B6D8" w14:textId="77777777" w:rsidR="00063F6F" w:rsidRPr="00CA791F" w:rsidRDefault="00063F6F" w:rsidP="00CD4CF9">
            <w:pPr>
              <w:spacing w:line="240" w:lineRule="auto"/>
              <w:rPr>
                <w:sz w:val="24"/>
                <w:szCs w:val="24"/>
              </w:rPr>
            </w:pPr>
          </w:p>
        </w:tc>
        <w:tc>
          <w:tcPr>
            <w:tcW w:w="236" w:type="dxa"/>
          </w:tcPr>
          <w:p w14:paraId="55217BB0" w14:textId="77777777" w:rsidR="00063F6F" w:rsidRPr="00CA791F" w:rsidRDefault="00063F6F" w:rsidP="00CD4CF9">
            <w:pPr>
              <w:spacing w:line="240" w:lineRule="auto"/>
              <w:rPr>
                <w:sz w:val="24"/>
                <w:szCs w:val="24"/>
              </w:rPr>
            </w:pPr>
          </w:p>
        </w:tc>
        <w:tc>
          <w:tcPr>
            <w:tcW w:w="0" w:type="auto"/>
          </w:tcPr>
          <w:p w14:paraId="41F98C70" w14:textId="1ADAC0C1" w:rsidR="00063F6F" w:rsidRPr="00CA791F" w:rsidRDefault="00063F6F" w:rsidP="00CD4CF9">
            <w:pPr>
              <w:spacing w:line="240" w:lineRule="auto"/>
              <w:rPr>
                <w:sz w:val="24"/>
                <w:szCs w:val="24"/>
              </w:rPr>
            </w:pPr>
          </w:p>
        </w:tc>
        <w:tc>
          <w:tcPr>
            <w:tcW w:w="0" w:type="auto"/>
          </w:tcPr>
          <w:p w14:paraId="6F92B369" w14:textId="38481FD2" w:rsidR="00063F6F" w:rsidRPr="00CA791F" w:rsidRDefault="00063F6F" w:rsidP="00CD4CF9">
            <w:pPr>
              <w:spacing w:line="240" w:lineRule="auto"/>
              <w:rPr>
                <w:sz w:val="24"/>
                <w:szCs w:val="24"/>
              </w:rPr>
            </w:pPr>
          </w:p>
        </w:tc>
        <w:tc>
          <w:tcPr>
            <w:tcW w:w="0" w:type="auto"/>
          </w:tcPr>
          <w:p w14:paraId="15FD6B8B" w14:textId="3AD4F259" w:rsidR="00063F6F" w:rsidRPr="00CA791F" w:rsidRDefault="00610BC5" w:rsidP="00CD4CF9">
            <w:pPr>
              <w:spacing w:line="240" w:lineRule="auto"/>
              <w:rPr>
                <w:sz w:val="24"/>
                <w:szCs w:val="24"/>
              </w:rPr>
            </w:pPr>
            <w:r w:rsidRPr="00CA791F">
              <w:rPr>
                <w:sz w:val="24"/>
                <w:szCs w:val="24"/>
              </w:rPr>
              <w:t>Ugovor o dodjeli bespovratnih sredstava</w:t>
            </w:r>
          </w:p>
        </w:tc>
      </w:tr>
      <w:tr w:rsidR="00063F6F" w:rsidRPr="00CA791F" w14:paraId="58262A21" w14:textId="77777777" w:rsidTr="00CA082B">
        <w:trPr>
          <w:trHeight w:val="221"/>
        </w:trPr>
        <w:tc>
          <w:tcPr>
            <w:tcW w:w="1295" w:type="dxa"/>
          </w:tcPr>
          <w:p w14:paraId="22790396" w14:textId="7C6CBFC6" w:rsidR="00063F6F" w:rsidRPr="00CA791F" w:rsidRDefault="00063F6F" w:rsidP="00CD4CF9">
            <w:pPr>
              <w:spacing w:line="240" w:lineRule="auto"/>
              <w:rPr>
                <w:sz w:val="24"/>
                <w:szCs w:val="24"/>
              </w:rPr>
            </w:pPr>
            <w:bookmarkStart w:id="29" w:name="_Toc414025323"/>
            <w:bookmarkStart w:id="30" w:name="_Toc418173779"/>
            <w:r w:rsidRPr="00CA791F">
              <w:rPr>
                <w:sz w:val="24"/>
                <w:szCs w:val="24"/>
              </w:rPr>
              <w:t xml:space="preserve">Prilog </w:t>
            </w:r>
            <w:r w:rsidR="00881036">
              <w:rPr>
                <w:sz w:val="24"/>
                <w:szCs w:val="24"/>
              </w:rPr>
              <w:t>0</w:t>
            </w:r>
            <w:r w:rsidRPr="00CA791F">
              <w:rPr>
                <w:sz w:val="24"/>
                <w:szCs w:val="24"/>
              </w:rPr>
              <w:t>3</w:t>
            </w:r>
            <w:bookmarkEnd w:id="29"/>
            <w:bookmarkEnd w:id="30"/>
            <w:r w:rsidRPr="00CA791F">
              <w:rPr>
                <w:sz w:val="24"/>
                <w:szCs w:val="24"/>
              </w:rPr>
              <w:t xml:space="preserve">  </w:t>
            </w:r>
          </w:p>
        </w:tc>
        <w:tc>
          <w:tcPr>
            <w:tcW w:w="236" w:type="dxa"/>
          </w:tcPr>
          <w:p w14:paraId="102C0664" w14:textId="77777777" w:rsidR="00063F6F" w:rsidRPr="00CA791F" w:rsidRDefault="00063F6F" w:rsidP="00CD4CF9">
            <w:pPr>
              <w:spacing w:line="240" w:lineRule="auto"/>
              <w:rPr>
                <w:sz w:val="24"/>
                <w:szCs w:val="24"/>
              </w:rPr>
            </w:pPr>
          </w:p>
        </w:tc>
        <w:tc>
          <w:tcPr>
            <w:tcW w:w="236" w:type="dxa"/>
          </w:tcPr>
          <w:p w14:paraId="1E69326F" w14:textId="77777777" w:rsidR="00063F6F" w:rsidRPr="00CA791F" w:rsidRDefault="00063F6F" w:rsidP="00CD4CF9">
            <w:pPr>
              <w:spacing w:line="240" w:lineRule="auto"/>
              <w:rPr>
                <w:sz w:val="24"/>
                <w:szCs w:val="24"/>
              </w:rPr>
            </w:pPr>
          </w:p>
        </w:tc>
        <w:tc>
          <w:tcPr>
            <w:tcW w:w="0" w:type="auto"/>
          </w:tcPr>
          <w:p w14:paraId="569B0577" w14:textId="0092E509" w:rsidR="00063F6F" w:rsidRPr="00CA791F" w:rsidRDefault="00063F6F" w:rsidP="00CD4CF9">
            <w:pPr>
              <w:spacing w:line="240" w:lineRule="auto"/>
              <w:rPr>
                <w:sz w:val="24"/>
                <w:szCs w:val="24"/>
              </w:rPr>
            </w:pPr>
          </w:p>
        </w:tc>
        <w:tc>
          <w:tcPr>
            <w:tcW w:w="0" w:type="auto"/>
          </w:tcPr>
          <w:p w14:paraId="2DC23F57" w14:textId="1D8D73AA" w:rsidR="00063F6F" w:rsidRPr="00CA791F" w:rsidRDefault="00063F6F" w:rsidP="00CD4CF9">
            <w:pPr>
              <w:spacing w:line="240" w:lineRule="auto"/>
              <w:rPr>
                <w:sz w:val="24"/>
                <w:szCs w:val="24"/>
              </w:rPr>
            </w:pPr>
          </w:p>
        </w:tc>
        <w:tc>
          <w:tcPr>
            <w:tcW w:w="0" w:type="auto"/>
          </w:tcPr>
          <w:p w14:paraId="178B5AC6" w14:textId="714E1200" w:rsidR="00063F6F" w:rsidRPr="00CA791F" w:rsidRDefault="00EC0C2C" w:rsidP="00CD4CF9">
            <w:pPr>
              <w:spacing w:line="240" w:lineRule="auto"/>
              <w:rPr>
                <w:b/>
                <w:sz w:val="24"/>
                <w:szCs w:val="24"/>
              </w:rPr>
            </w:pPr>
            <w:bookmarkStart w:id="31" w:name="_Toc414025324"/>
            <w:bookmarkStart w:id="32" w:name="_Toc418173780"/>
            <w:r w:rsidRPr="00CA791F">
              <w:rPr>
                <w:sz w:val="24"/>
                <w:szCs w:val="24"/>
              </w:rPr>
              <w:t>Pravila</w:t>
            </w:r>
            <w:r w:rsidR="00063F6F" w:rsidRPr="00CA791F">
              <w:rPr>
                <w:sz w:val="24"/>
                <w:szCs w:val="24"/>
              </w:rPr>
              <w:t xml:space="preserve"> </w:t>
            </w:r>
            <w:bookmarkEnd w:id="31"/>
            <w:bookmarkEnd w:id="32"/>
            <w:r w:rsidR="00F20C26" w:rsidRPr="00CA791F">
              <w:rPr>
                <w:sz w:val="24"/>
                <w:szCs w:val="24"/>
              </w:rPr>
              <w:t>o provedbi postupaka nabava za neobveznike Zakona o javnoj nabavi (NOJN)</w:t>
            </w:r>
          </w:p>
        </w:tc>
      </w:tr>
      <w:tr w:rsidR="00063F6F" w:rsidRPr="00CA791F" w14:paraId="459C358B" w14:textId="77777777" w:rsidTr="00CA082B">
        <w:trPr>
          <w:trHeight w:val="221"/>
        </w:trPr>
        <w:tc>
          <w:tcPr>
            <w:tcW w:w="1295" w:type="dxa"/>
          </w:tcPr>
          <w:p w14:paraId="4B2B29C6" w14:textId="7305F6DA" w:rsidR="00063F6F" w:rsidRPr="00CA791F" w:rsidRDefault="00063F6F" w:rsidP="00CD4CF9">
            <w:pPr>
              <w:spacing w:line="240" w:lineRule="auto"/>
              <w:rPr>
                <w:b/>
                <w:sz w:val="24"/>
                <w:szCs w:val="24"/>
              </w:rPr>
            </w:pPr>
            <w:bookmarkStart w:id="33" w:name="_Toc414025325"/>
            <w:bookmarkStart w:id="34" w:name="_Toc418173781"/>
            <w:r w:rsidRPr="00CA791F">
              <w:rPr>
                <w:sz w:val="24"/>
                <w:szCs w:val="24"/>
              </w:rPr>
              <w:t xml:space="preserve">Prilog </w:t>
            </w:r>
            <w:r w:rsidR="00881036">
              <w:rPr>
                <w:sz w:val="24"/>
                <w:szCs w:val="24"/>
              </w:rPr>
              <w:t>0</w:t>
            </w:r>
            <w:r w:rsidRPr="00CA791F">
              <w:rPr>
                <w:sz w:val="24"/>
                <w:szCs w:val="24"/>
              </w:rPr>
              <w:t>4</w:t>
            </w:r>
            <w:bookmarkEnd w:id="33"/>
            <w:bookmarkEnd w:id="34"/>
            <w:r w:rsidRPr="00CA791F">
              <w:rPr>
                <w:sz w:val="24"/>
                <w:szCs w:val="24"/>
              </w:rPr>
              <w:t xml:space="preserve">  </w:t>
            </w:r>
          </w:p>
        </w:tc>
        <w:tc>
          <w:tcPr>
            <w:tcW w:w="236" w:type="dxa"/>
          </w:tcPr>
          <w:p w14:paraId="3E246EA5" w14:textId="77777777" w:rsidR="00063F6F" w:rsidRPr="00CA791F" w:rsidRDefault="00063F6F" w:rsidP="00CD4CF9">
            <w:pPr>
              <w:spacing w:line="240" w:lineRule="auto"/>
              <w:rPr>
                <w:sz w:val="24"/>
                <w:szCs w:val="24"/>
              </w:rPr>
            </w:pPr>
          </w:p>
        </w:tc>
        <w:tc>
          <w:tcPr>
            <w:tcW w:w="236" w:type="dxa"/>
          </w:tcPr>
          <w:p w14:paraId="2A04A0DA" w14:textId="77777777" w:rsidR="00063F6F" w:rsidRPr="00CA791F" w:rsidRDefault="00063F6F" w:rsidP="00CD4CF9">
            <w:pPr>
              <w:spacing w:line="240" w:lineRule="auto"/>
              <w:rPr>
                <w:sz w:val="24"/>
                <w:szCs w:val="24"/>
              </w:rPr>
            </w:pPr>
          </w:p>
        </w:tc>
        <w:tc>
          <w:tcPr>
            <w:tcW w:w="0" w:type="auto"/>
          </w:tcPr>
          <w:p w14:paraId="33D5BED6" w14:textId="44C08D97" w:rsidR="00063F6F" w:rsidRPr="00CA791F" w:rsidRDefault="00063F6F" w:rsidP="00CD4CF9">
            <w:pPr>
              <w:spacing w:line="240" w:lineRule="auto"/>
              <w:rPr>
                <w:sz w:val="24"/>
                <w:szCs w:val="24"/>
              </w:rPr>
            </w:pPr>
          </w:p>
        </w:tc>
        <w:tc>
          <w:tcPr>
            <w:tcW w:w="0" w:type="auto"/>
          </w:tcPr>
          <w:p w14:paraId="1EB45DD3" w14:textId="142D95BA" w:rsidR="00063F6F" w:rsidRPr="00CA791F" w:rsidRDefault="00063F6F" w:rsidP="00CD4CF9">
            <w:pPr>
              <w:spacing w:line="240" w:lineRule="auto"/>
              <w:rPr>
                <w:sz w:val="24"/>
                <w:szCs w:val="24"/>
              </w:rPr>
            </w:pPr>
          </w:p>
        </w:tc>
        <w:tc>
          <w:tcPr>
            <w:tcW w:w="0" w:type="auto"/>
          </w:tcPr>
          <w:p w14:paraId="51EE7F73" w14:textId="26568704" w:rsidR="00063F6F" w:rsidRPr="00CA791F" w:rsidRDefault="00063F6F" w:rsidP="00CD4CF9">
            <w:pPr>
              <w:spacing w:line="240" w:lineRule="auto"/>
              <w:rPr>
                <w:b/>
                <w:sz w:val="24"/>
                <w:szCs w:val="24"/>
              </w:rPr>
            </w:pPr>
            <w:bookmarkStart w:id="35" w:name="_Toc414025326"/>
            <w:bookmarkStart w:id="36" w:name="_Toc418173782"/>
            <w:r w:rsidRPr="00CA791F">
              <w:rPr>
                <w:sz w:val="24"/>
                <w:szCs w:val="24"/>
              </w:rPr>
              <w:t>Prijavni obrazac</w:t>
            </w:r>
            <w:bookmarkEnd w:id="35"/>
            <w:bookmarkEnd w:id="36"/>
            <w:r w:rsidR="00EC0C2C" w:rsidRPr="00CA791F">
              <w:rPr>
                <w:sz w:val="24"/>
                <w:szCs w:val="24"/>
              </w:rPr>
              <w:t xml:space="preserve"> </w:t>
            </w:r>
          </w:p>
        </w:tc>
      </w:tr>
      <w:tr w:rsidR="00063F6F" w:rsidRPr="00CA791F" w14:paraId="4976EE5F" w14:textId="77777777" w:rsidTr="00CA082B">
        <w:trPr>
          <w:trHeight w:val="221"/>
        </w:trPr>
        <w:tc>
          <w:tcPr>
            <w:tcW w:w="1295" w:type="dxa"/>
          </w:tcPr>
          <w:p w14:paraId="14BEFC60" w14:textId="46DC0700" w:rsidR="00063F6F" w:rsidRPr="00CA791F" w:rsidRDefault="00063F6F" w:rsidP="00CD4CF9">
            <w:pPr>
              <w:spacing w:line="240" w:lineRule="auto"/>
              <w:rPr>
                <w:sz w:val="24"/>
                <w:szCs w:val="24"/>
              </w:rPr>
            </w:pPr>
            <w:bookmarkStart w:id="37" w:name="_Toc414025327"/>
            <w:bookmarkStart w:id="38" w:name="_Toc418173783"/>
            <w:r w:rsidRPr="00CA791F">
              <w:rPr>
                <w:sz w:val="24"/>
                <w:szCs w:val="24"/>
              </w:rPr>
              <w:t xml:space="preserve">Prilog </w:t>
            </w:r>
            <w:r w:rsidR="00881036">
              <w:rPr>
                <w:sz w:val="24"/>
                <w:szCs w:val="24"/>
              </w:rPr>
              <w:t>0</w:t>
            </w:r>
            <w:r w:rsidRPr="00CA791F">
              <w:rPr>
                <w:sz w:val="24"/>
                <w:szCs w:val="24"/>
              </w:rPr>
              <w:t>5</w:t>
            </w:r>
            <w:bookmarkEnd w:id="37"/>
            <w:bookmarkEnd w:id="38"/>
            <w:r w:rsidRPr="00CA791F">
              <w:rPr>
                <w:sz w:val="24"/>
                <w:szCs w:val="24"/>
              </w:rPr>
              <w:t xml:space="preserve">  </w:t>
            </w:r>
          </w:p>
        </w:tc>
        <w:tc>
          <w:tcPr>
            <w:tcW w:w="236" w:type="dxa"/>
          </w:tcPr>
          <w:p w14:paraId="4D3FD1A8" w14:textId="77777777" w:rsidR="00063F6F" w:rsidRPr="00CA791F" w:rsidRDefault="00063F6F" w:rsidP="00CD4CF9">
            <w:pPr>
              <w:spacing w:line="240" w:lineRule="auto"/>
              <w:rPr>
                <w:sz w:val="24"/>
                <w:szCs w:val="24"/>
              </w:rPr>
            </w:pPr>
          </w:p>
        </w:tc>
        <w:tc>
          <w:tcPr>
            <w:tcW w:w="236" w:type="dxa"/>
          </w:tcPr>
          <w:p w14:paraId="01CF9633" w14:textId="77777777" w:rsidR="00063F6F" w:rsidRPr="00CA791F" w:rsidRDefault="00063F6F" w:rsidP="00CD4CF9">
            <w:pPr>
              <w:spacing w:line="240" w:lineRule="auto"/>
              <w:rPr>
                <w:sz w:val="24"/>
                <w:szCs w:val="24"/>
              </w:rPr>
            </w:pPr>
          </w:p>
        </w:tc>
        <w:tc>
          <w:tcPr>
            <w:tcW w:w="0" w:type="auto"/>
          </w:tcPr>
          <w:p w14:paraId="671B568D" w14:textId="0E9B95D4" w:rsidR="00063F6F" w:rsidRPr="00CA791F" w:rsidRDefault="00063F6F" w:rsidP="00CD4CF9">
            <w:pPr>
              <w:spacing w:line="240" w:lineRule="auto"/>
              <w:rPr>
                <w:sz w:val="24"/>
                <w:szCs w:val="24"/>
              </w:rPr>
            </w:pPr>
          </w:p>
        </w:tc>
        <w:tc>
          <w:tcPr>
            <w:tcW w:w="0" w:type="auto"/>
          </w:tcPr>
          <w:p w14:paraId="3A5D7BF5" w14:textId="2A06EF69" w:rsidR="00063F6F" w:rsidRPr="00CA791F" w:rsidRDefault="00063F6F" w:rsidP="00CD4CF9">
            <w:pPr>
              <w:spacing w:line="240" w:lineRule="auto"/>
              <w:rPr>
                <w:sz w:val="24"/>
                <w:szCs w:val="24"/>
              </w:rPr>
            </w:pPr>
          </w:p>
        </w:tc>
        <w:tc>
          <w:tcPr>
            <w:tcW w:w="0" w:type="auto"/>
          </w:tcPr>
          <w:p w14:paraId="7DE4B168" w14:textId="34C2EEE4" w:rsidR="00063F6F" w:rsidRPr="00CA791F" w:rsidRDefault="00063F6F" w:rsidP="00CD4CF9">
            <w:pPr>
              <w:spacing w:line="240" w:lineRule="auto"/>
              <w:rPr>
                <w:b/>
                <w:sz w:val="24"/>
                <w:szCs w:val="24"/>
              </w:rPr>
            </w:pPr>
            <w:bookmarkStart w:id="39" w:name="_Toc414025328"/>
            <w:bookmarkStart w:id="40" w:name="_Toc418173784"/>
            <w:r w:rsidRPr="00CA791F">
              <w:rPr>
                <w:sz w:val="24"/>
                <w:szCs w:val="24"/>
              </w:rPr>
              <w:t>Zahtjev za nadoknadom</w:t>
            </w:r>
            <w:r w:rsidR="00EC0C2C" w:rsidRPr="00CA791F">
              <w:rPr>
                <w:sz w:val="24"/>
                <w:szCs w:val="24"/>
              </w:rPr>
              <w:t xml:space="preserve"> sredstava</w:t>
            </w:r>
            <w:r w:rsidRPr="00CA791F">
              <w:rPr>
                <w:sz w:val="24"/>
                <w:szCs w:val="24"/>
              </w:rPr>
              <w:t xml:space="preserve"> </w:t>
            </w:r>
            <w:bookmarkEnd w:id="39"/>
            <w:bookmarkEnd w:id="40"/>
          </w:p>
        </w:tc>
      </w:tr>
      <w:tr w:rsidR="00063F6F" w:rsidRPr="00CA791F" w14:paraId="701E9361" w14:textId="77777777" w:rsidTr="00CA082B">
        <w:trPr>
          <w:trHeight w:val="221"/>
        </w:trPr>
        <w:tc>
          <w:tcPr>
            <w:tcW w:w="1295" w:type="dxa"/>
          </w:tcPr>
          <w:p w14:paraId="72A39BA2" w14:textId="020563F2" w:rsidR="00063F6F" w:rsidRPr="00CA791F" w:rsidRDefault="00063F6F" w:rsidP="00CD4CF9">
            <w:pPr>
              <w:spacing w:line="240" w:lineRule="auto"/>
              <w:rPr>
                <w:b/>
                <w:sz w:val="24"/>
                <w:szCs w:val="24"/>
              </w:rPr>
            </w:pPr>
            <w:bookmarkStart w:id="41" w:name="_Toc414025329"/>
            <w:bookmarkStart w:id="42" w:name="_Toc418173785"/>
            <w:r w:rsidRPr="00CA791F">
              <w:rPr>
                <w:sz w:val="24"/>
                <w:szCs w:val="24"/>
              </w:rPr>
              <w:t xml:space="preserve">Prilog </w:t>
            </w:r>
            <w:r w:rsidR="00881036">
              <w:rPr>
                <w:sz w:val="24"/>
                <w:szCs w:val="24"/>
              </w:rPr>
              <w:t>0</w:t>
            </w:r>
            <w:r w:rsidRPr="00CA791F">
              <w:rPr>
                <w:sz w:val="24"/>
                <w:szCs w:val="24"/>
              </w:rPr>
              <w:t>6</w:t>
            </w:r>
            <w:bookmarkEnd w:id="41"/>
            <w:bookmarkEnd w:id="42"/>
            <w:r w:rsidRPr="00CA791F">
              <w:rPr>
                <w:sz w:val="24"/>
                <w:szCs w:val="24"/>
              </w:rPr>
              <w:t xml:space="preserve">  </w:t>
            </w:r>
          </w:p>
        </w:tc>
        <w:tc>
          <w:tcPr>
            <w:tcW w:w="236" w:type="dxa"/>
          </w:tcPr>
          <w:p w14:paraId="4FD788DB" w14:textId="77777777" w:rsidR="00063F6F" w:rsidRPr="00CA791F" w:rsidRDefault="00063F6F" w:rsidP="00CD4CF9">
            <w:pPr>
              <w:spacing w:line="240" w:lineRule="auto"/>
              <w:rPr>
                <w:sz w:val="24"/>
                <w:szCs w:val="24"/>
              </w:rPr>
            </w:pPr>
          </w:p>
        </w:tc>
        <w:tc>
          <w:tcPr>
            <w:tcW w:w="236" w:type="dxa"/>
          </w:tcPr>
          <w:p w14:paraId="0D0DE39F" w14:textId="77777777" w:rsidR="00063F6F" w:rsidRPr="00CA791F" w:rsidRDefault="00063F6F" w:rsidP="00CD4CF9">
            <w:pPr>
              <w:spacing w:line="240" w:lineRule="auto"/>
              <w:rPr>
                <w:sz w:val="24"/>
                <w:szCs w:val="24"/>
              </w:rPr>
            </w:pPr>
          </w:p>
        </w:tc>
        <w:tc>
          <w:tcPr>
            <w:tcW w:w="0" w:type="auto"/>
          </w:tcPr>
          <w:p w14:paraId="4F3645A1" w14:textId="13C1CE23" w:rsidR="00063F6F" w:rsidRPr="00CA791F" w:rsidRDefault="00063F6F" w:rsidP="00CD4CF9">
            <w:pPr>
              <w:spacing w:line="240" w:lineRule="auto"/>
              <w:rPr>
                <w:sz w:val="24"/>
                <w:szCs w:val="24"/>
              </w:rPr>
            </w:pPr>
          </w:p>
        </w:tc>
        <w:tc>
          <w:tcPr>
            <w:tcW w:w="0" w:type="auto"/>
          </w:tcPr>
          <w:p w14:paraId="712B1103" w14:textId="1ED43D09" w:rsidR="00063F6F" w:rsidRPr="00CA791F" w:rsidRDefault="00063F6F" w:rsidP="00CD4CF9">
            <w:pPr>
              <w:spacing w:line="240" w:lineRule="auto"/>
              <w:rPr>
                <w:sz w:val="24"/>
                <w:szCs w:val="24"/>
              </w:rPr>
            </w:pPr>
          </w:p>
        </w:tc>
        <w:tc>
          <w:tcPr>
            <w:tcW w:w="0" w:type="auto"/>
          </w:tcPr>
          <w:p w14:paraId="09968FFD" w14:textId="2F692E89" w:rsidR="00063F6F" w:rsidRPr="00CA791F" w:rsidRDefault="00063F6F" w:rsidP="00CD4CF9">
            <w:pPr>
              <w:spacing w:line="240" w:lineRule="auto"/>
              <w:rPr>
                <w:b/>
                <w:sz w:val="24"/>
                <w:szCs w:val="24"/>
              </w:rPr>
            </w:pPr>
            <w:bookmarkStart w:id="43" w:name="_Toc414025330"/>
            <w:bookmarkStart w:id="44" w:name="_Toc418173786"/>
            <w:r w:rsidRPr="00CA791F">
              <w:rPr>
                <w:sz w:val="24"/>
                <w:szCs w:val="24"/>
              </w:rPr>
              <w:t>Plan nabave</w:t>
            </w:r>
            <w:bookmarkEnd w:id="43"/>
            <w:bookmarkEnd w:id="44"/>
          </w:p>
        </w:tc>
      </w:tr>
      <w:tr w:rsidR="00063F6F" w:rsidRPr="00CA791F" w14:paraId="111EAD64" w14:textId="77777777" w:rsidTr="00CA082B">
        <w:trPr>
          <w:trHeight w:val="221"/>
        </w:trPr>
        <w:tc>
          <w:tcPr>
            <w:tcW w:w="1295" w:type="dxa"/>
          </w:tcPr>
          <w:p w14:paraId="6008F276" w14:textId="23D7DF55" w:rsidR="00063F6F" w:rsidRPr="00CA791F" w:rsidRDefault="00063F6F" w:rsidP="00CD4CF9">
            <w:pPr>
              <w:spacing w:line="240" w:lineRule="auto"/>
              <w:rPr>
                <w:sz w:val="24"/>
                <w:szCs w:val="24"/>
              </w:rPr>
            </w:pPr>
            <w:bookmarkStart w:id="45" w:name="_Toc414025331"/>
            <w:bookmarkStart w:id="46" w:name="_Toc418173787"/>
            <w:r w:rsidRPr="00CA791F">
              <w:rPr>
                <w:sz w:val="24"/>
                <w:szCs w:val="24"/>
              </w:rPr>
              <w:t xml:space="preserve">Prilog </w:t>
            </w:r>
            <w:r w:rsidR="00881036">
              <w:rPr>
                <w:sz w:val="24"/>
                <w:szCs w:val="24"/>
              </w:rPr>
              <w:t>0</w:t>
            </w:r>
            <w:r w:rsidRPr="00CA791F">
              <w:rPr>
                <w:sz w:val="24"/>
                <w:szCs w:val="24"/>
              </w:rPr>
              <w:t>7</w:t>
            </w:r>
            <w:bookmarkEnd w:id="45"/>
            <w:bookmarkEnd w:id="46"/>
          </w:p>
        </w:tc>
        <w:tc>
          <w:tcPr>
            <w:tcW w:w="236" w:type="dxa"/>
          </w:tcPr>
          <w:p w14:paraId="0B5AAED9" w14:textId="77777777" w:rsidR="00063F6F" w:rsidRPr="00CA791F" w:rsidRDefault="00063F6F" w:rsidP="00CD4CF9">
            <w:pPr>
              <w:spacing w:line="240" w:lineRule="auto"/>
              <w:rPr>
                <w:sz w:val="24"/>
                <w:szCs w:val="24"/>
              </w:rPr>
            </w:pPr>
          </w:p>
        </w:tc>
        <w:tc>
          <w:tcPr>
            <w:tcW w:w="236" w:type="dxa"/>
          </w:tcPr>
          <w:p w14:paraId="401FC4A0" w14:textId="77777777" w:rsidR="00063F6F" w:rsidRPr="00CA791F" w:rsidRDefault="00063F6F" w:rsidP="00CD4CF9">
            <w:pPr>
              <w:spacing w:line="240" w:lineRule="auto"/>
              <w:rPr>
                <w:sz w:val="24"/>
                <w:szCs w:val="24"/>
              </w:rPr>
            </w:pPr>
          </w:p>
        </w:tc>
        <w:tc>
          <w:tcPr>
            <w:tcW w:w="0" w:type="auto"/>
          </w:tcPr>
          <w:p w14:paraId="33E373A9" w14:textId="68E1F924" w:rsidR="00063F6F" w:rsidRPr="00CA791F" w:rsidRDefault="00063F6F" w:rsidP="00CD4CF9">
            <w:pPr>
              <w:spacing w:line="240" w:lineRule="auto"/>
              <w:rPr>
                <w:sz w:val="24"/>
                <w:szCs w:val="24"/>
              </w:rPr>
            </w:pPr>
          </w:p>
        </w:tc>
        <w:tc>
          <w:tcPr>
            <w:tcW w:w="0" w:type="auto"/>
          </w:tcPr>
          <w:p w14:paraId="4247DC21" w14:textId="701A16A4" w:rsidR="00063F6F" w:rsidRPr="00CA791F" w:rsidRDefault="00063F6F" w:rsidP="00CD4CF9">
            <w:pPr>
              <w:spacing w:line="240" w:lineRule="auto"/>
              <w:rPr>
                <w:sz w:val="24"/>
                <w:szCs w:val="24"/>
              </w:rPr>
            </w:pPr>
          </w:p>
        </w:tc>
        <w:tc>
          <w:tcPr>
            <w:tcW w:w="0" w:type="auto"/>
          </w:tcPr>
          <w:p w14:paraId="524A8D61" w14:textId="1C3898BA" w:rsidR="00063F6F" w:rsidRPr="00CA791F" w:rsidRDefault="00063F6F" w:rsidP="00CD4CF9">
            <w:pPr>
              <w:spacing w:line="240" w:lineRule="auto"/>
              <w:rPr>
                <w:sz w:val="24"/>
                <w:szCs w:val="24"/>
              </w:rPr>
            </w:pPr>
            <w:bookmarkStart w:id="47" w:name="_Toc414025332"/>
            <w:bookmarkStart w:id="48" w:name="_Toc418173788"/>
            <w:r w:rsidRPr="00CA791F">
              <w:rPr>
                <w:sz w:val="24"/>
                <w:szCs w:val="24"/>
              </w:rPr>
              <w:t>Završno izvješće i kontrolna lista</w:t>
            </w:r>
            <w:bookmarkEnd w:id="47"/>
            <w:bookmarkEnd w:id="48"/>
          </w:p>
        </w:tc>
      </w:tr>
      <w:tr w:rsidR="00063F6F" w:rsidRPr="00CA791F" w14:paraId="240E46D5" w14:textId="77777777" w:rsidTr="00CA082B">
        <w:trPr>
          <w:trHeight w:val="80"/>
        </w:trPr>
        <w:tc>
          <w:tcPr>
            <w:tcW w:w="1295" w:type="dxa"/>
          </w:tcPr>
          <w:p w14:paraId="00040DF0" w14:textId="2B9F7E00" w:rsidR="00063F6F" w:rsidRPr="00CA791F" w:rsidRDefault="00063F6F" w:rsidP="00CD4CF9">
            <w:pPr>
              <w:spacing w:line="240" w:lineRule="auto"/>
              <w:rPr>
                <w:sz w:val="24"/>
                <w:szCs w:val="24"/>
              </w:rPr>
            </w:pPr>
            <w:bookmarkStart w:id="49" w:name="_Toc414025333"/>
            <w:bookmarkStart w:id="50" w:name="_Toc418173789"/>
            <w:r w:rsidRPr="00CA791F">
              <w:rPr>
                <w:sz w:val="24"/>
                <w:szCs w:val="24"/>
              </w:rPr>
              <w:t xml:space="preserve">Prilog </w:t>
            </w:r>
            <w:r w:rsidR="00881036">
              <w:rPr>
                <w:sz w:val="24"/>
                <w:szCs w:val="24"/>
              </w:rPr>
              <w:t>0</w:t>
            </w:r>
            <w:r w:rsidRPr="00CA791F">
              <w:rPr>
                <w:sz w:val="24"/>
                <w:szCs w:val="24"/>
              </w:rPr>
              <w:t>8</w:t>
            </w:r>
            <w:bookmarkEnd w:id="49"/>
            <w:bookmarkEnd w:id="50"/>
          </w:p>
          <w:p w14:paraId="65411CFA" w14:textId="20B1805F" w:rsidR="00063F6F" w:rsidRPr="00CA791F" w:rsidRDefault="00063F6F" w:rsidP="00CD4CF9">
            <w:pPr>
              <w:spacing w:line="240" w:lineRule="auto"/>
              <w:rPr>
                <w:sz w:val="24"/>
                <w:szCs w:val="24"/>
              </w:rPr>
            </w:pPr>
            <w:r w:rsidRPr="00CA791F">
              <w:rPr>
                <w:sz w:val="24"/>
                <w:szCs w:val="24"/>
              </w:rPr>
              <w:t xml:space="preserve">Prilog </w:t>
            </w:r>
            <w:r w:rsidR="00881036">
              <w:rPr>
                <w:sz w:val="24"/>
                <w:szCs w:val="24"/>
              </w:rPr>
              <w:t>0</w:t>
            </w:r>
            <w:r w:rsidRPr="00CA791F">
              <w:rPr>
                <w:sz w:val="24"/>
                <w:szCs w:val="24"/>
              </w:rPr>
              <w:t>9</w:t>
            </w:r>
          </w:p>
          <w:p w14:paraId="6D318D5F" w14:textId="77777777" w:rsidR="00063F6F" w:rsidRPr="00CA791F" w:rsidRDefault="00063F6F" w:rsidP="00CD4CF9">
            <w:pPr>
              <w:spacing w:line="240" w:lineRule="auto"/>
              <w:rPr>
                <w:sz w:val="24"/>
                <w:szCs w:val="24"/>
              </w:rPr>
            </w:pPr>
            <w:r w:rsidRPr="00CA791F">
              <w:rPr>
                <w:sz w:val="24"/>
                <w:szCs w:val="24"/>
              </w:rPr>
              <w:t>Prilog 10</w:t>
            </w:r>
          </w:p>
          <w:p w14:paraId="43A2C45A" w14:textId="56537AB9" w:rsidR="00260C2C" w:rsidRPr="00CA791F" w:rsidRDefault="00260C2C" w:rsidP="00CD4CF9">
            <w:pPr>
              <w:spacing w:line="240" w:lineRule="auto"/>
              <w:rPr>
                <w:sz w:val="24"/>
                <w:szCs w:val="24"/>
              </w:rPr>
            </w:pPr>
            <w:r w:rsidRPr="00CA791F">
              <w:rPr>
                <w:sz w:val="24"/>
                <w:szCs w:val="24"/>
              </w:rPr>
              <w:t>Prilog 11</w:t>
            </w:r>
          </w:p>
          <w:p w14:paraId="7BA49C03" w14:textId="55C3F147" w:rsidR="00AB2056" w:rsidRPr="00CA791F" w:rsidRDefault="00AE600D" w:rsidP="00CD4CF9">
            <w:pPr>
              <w:spacing w:line="240" w:lineRule="auto"/>
              <w:rPr>
                <w:sz w:val="24"/>
                <w:szCs w:val="24"/>
              </w:rPr>
            </w:pPr>
            <w:r w:rsidRPr="00CA791F">
              <w:rPr>
                <w:sz w:val="24"/>
                <w:szCs w:val="24"/>
              </w:rPr>
              <w:t>Prilog 12</w:t>
            </w:r>
          </w:p>
          <w:p w14:paraId="7F2A2AF0" w14:textId="41989124" w:rsidR="00063F6F" w:rsidRPr="00CA791F" w:rsidRDefault="00063F6F" w:rsidP="00CD4CF9">
            <w:pPr>
              <w:spacing w:line="240" w:lineRule="auto"/>
              <w:rPr>
                <w:sz w:val="24"/>
                <w:szCs w:val="24"/>
              </w:rPr>
            </w:pPr>
            <w:r w:rsidRPr="00CA791F">
              <w:rPr>
                <w:sz w:val="24"/>
                <w:szCs w:val="24"/>
              </w:rPr>
              <w:t>Prilog 1</w:t>
            </w:r>
            <w:r w:rsidR="00AE600D" w:rsidRPr="00CA791F">
              <w:rPr>
                <w:sz w:val="24"/>
                <w:szCs w:val="24"/>
              </w:rPr>
              <w:t>3</w:t>
            </w:r>
          </w:p>
          <w:p w14:paraId="6E9291B1" w14:textId="77777777" w:rsidR="00063F6F" w:rsidRPr="00CA791F" w:rsidRDefault="007570F9" w:rsidP="00CD4CF9">
            <w:pPr>
              <w:spacing w:line="240" w:lineRule="auto"/>
              <w:rPr>
                <w:sz w:val="24"/>
                <w:szCs w:val="24"/>
              </w:rPr>
            </w:pPr>
            <w:r w:rsidRPr="00CA791F">
              <w:rPr>
                <w:sz w:val="24"/>
                <w:szCs w:val="24"/>
              </w:rPr>
              <w:t>Prilog 1</w:t>
            </w:r>
            <w:r w:rsidR="00AE600D" w:rsidRPr="00CA791F">
              <w:rPr>
                <w:sz w:val="24"/>
                <w:szCs w:val="24"/>
              </w:rPr>
              <w:t>4</w:t>
            </w:r>
          </w:p>
          <w:p w14:paraId="76B8E6E0" w14:textId="77777777" w:rsidR="003842BD" w:rsidRPr="00CA791F" w:rsidRDefault="003842BD" w:rsidP="00CD4CF9">
            <w:pPr>
              <w:spacing w:line="240" w:lineRule="auto"/>
              <w:rPr>
                <w:sz w:val="24"/>
                <w:szCs w:val="24"/>
              </w:rPr>
            </w:pPr>
            <w:r w:rsidRPr="00CA791F">
              <w:rPr>
                <w:sz w:val="24"/>
                <w:szCs w:val="24"/>
              </w:rPr>
              <w:t>Prilog 15</w:t>
            </w:r>
          </w:p>
          <w:p w14:paraId="2E7E1A09" w14:textId="77777777" w:rsidR="003842BD" w:rsidRPr="00CA791F" w:rsidRDefault="003842BD" w:rsidP="00CD4CF9">
            <w:pPr>
              <w:spacing w:line="240" w:lineRule="auto"/>
              <w:rPr>
                <w:sz w:val="24"/>
                <w:szCs w:val="24"/>
              </w:rPr>
            </w:pPr>
          </w:p>
          <w:p w14:paraId="7967E086" w14:textId="77777777" w:rsidR="00144CE4" w:rsidRPr="00CA791F" w:rsidRDefault="00144CE4" w:rsidP="00CD4CF9">
            <w:pPr>
              <w:spacing w:line="240" w:lineRule="auto"/>
              <w:rPr>
                <w:sz w:val="24"/>
                <w:szCs w:val="24"/>
              </w:rPr>
            </w:pPr>
          </w:p>
          <w:p w14:paraId="08A1A1A1" w14:textId="19D1CCEC" w:rsidR="00144CE4" w:rsidRPr="00CA791F" w:rsidRDefault="00144CE4" w:rsidP="00CD4CF9">
            <w:pPr>
              <w:spacing w:line="240" w:lineRule="auto"/>
              <w:rPr>
                <w:sz w:val="24"/>
                <w:szCs w:val="24"/>
              </w:rPr>
            </w:pPr>
            <w:r w:rsidRPr="00CA791F">
              <w:rPr>
                <w:sz w:val="24"/>
                <w:szCs w:val="24"/>
              </w:rPr>
              <w:t>Prilog 15A</w:t>
            </w:r>
          </w:p>
          <w:p w14:paraId="61A36C6E" w14:textId="77D9911D" w:rsidR="003842BD" w:rsidRPr="00CA791F" w:rsidRDefault="003842BD" w:rsidP="00CD4CF9">
            <w:pPr>
              <w:spacing w:line="240" w:lineRule="auto"/>
              <w:rPr>
                <w:sz w:val="24"/>
                <w:szCs w:val="24"/>
              </w:rPr>
            </w:pPr>
            <w:r w:rsidRPr="00CA791F">
              <w:rPr>
                <w:sz w:val="24"/>
                <w:szCs w:val="24"/>
              </w:rPr>
              <w:t xml:space="preserve">Prilog 16 </w:t>
            </w:r>
          </w:p>
          <w:p w14:paraId="358E1F59" w14:textId="05B7F463" w:rsidR="003842BD" w:rsidRPr="00CA791F" w:rsidRDefault="003842BD" w:rsidP="00CD4CF9">
            <w:pPr>
              <w:spacing w:line="240" w:lineRule="auto"/>
              <w:rPr>
                <w:sz w:val="24"/>
                <w:szCs w:val="24"/>
              </w:rPr>
            </w:pPr>
          </w:p>
          <w:p w14:paraId="5FA676E3" w14:textId="77777777" w:rsidR="004A65E9" w:rsidRPr="00CA791F" w:rsidRDefault="004A65E9" w:rsidP="00CD4CF9">
            <w:pPr>
              <w:spacing w:line="240" w:lineRule="auto"/>
              <w:rPr>
                <w:sz w:val="24"/>
                <w:szCs w:val="24"/>
              </w:rPr>
            </w:pPr>
            <w:r w:rsidRPr="00CA791F">
              <w:rPr>
                <w:sz w:val="24"/>
                <w:szCs w:val="24"/>
              </w:rPr>
              <w:t>Prilog 16A</w:t>
            </w:r>
          </w:p>
          <w:p w14:paraId="3DCF1478" w14:textId="77777777" w:rsidR="00CA082B" w:rsidRPr="00CA791F" w:rsidRDefault="00CA082B" w:rsidP="00CD4CF9">
            <w:pPr>
              <w:spacing w:line="240" w:lineRule="auto"/>
              <w:rPr>
                <w:sz w:val="24"/>
                <w:szCs w:val="24"/>
              </w:rPr>
            </w:pPr>
          </w:p>
          <w:p w14:paraId="102BBB69" w14:textId="2E887DBA" w:rsidR="004A65E9" w:rsidRPr="00CA791F" w:rsidRDefault="004A65E9" w:rsidP="00CD4CF9">
            <w:pPr>
              <w:spacing w:line="240" w:lineRule="auto"/>
              <w:rPr>
                <w:sz w:val="24"/>
                <w:szCs w:val="24"/>
              </w:rPr>
            </w:pPr>
            <w:r w:rsidRPr="00CA791F">
              <w:rPr>
                <w:sz w:val="24"/>
                <w:szCs w:val="24"/>
              </w:rPr>
              <w:t>Prilog 16B</w:t>
            </w:r>
          </w:p>
          <w:p w14:paraId="248DFEF4" w14:textId="77777777" w:rsidR="00CA082B" w:rsidRPr="00CA791F" w:rsidRDefault="00CA082B" w:rsidP="00CD4CF9">
            <w:pPr>
              <w:spacing w:line="240" w:lineRule="auto"/>
              <w:rPr>
                <w:sz w:val="24"/>
                <w:szCs w:val="24"/>
              </w:rPr>
            </w:pPr>
          </w:p>
          <w:p w14:paraId="48FD9B4C" w14:textId="443B94FE" w:rsidR="004A65E9" w:rsidRPr="00CA791F" w:rsidRDefault="004A65E9" w:rsidP="00CD4CF9">
            <w:pPr>
              <w:spacing w:line="240" w:lineRule="auto"/>
              <w:rPr>
                <w:sz w:val="24"/>
                <w:szCs w:val="24"/>
              </w:rPr>
            </w:pPr>
            <w:r w:rsidRPr="00CA791F">
              <w:rPr>
                <w:sz w:val="24"/>
                <w:szCs w:val="24"/>
              </w:rPr>
              <w:lastRenderedPageBreak/>
              <w:t>Prilog 16C</w:t>
            </w:r>
          </w:p>
          <w:p w14:paraId="4D3DB49F" w14:textId="77777777" w:rsidR="004A65E9" w:rsidRPr="00CA791F" w:rsidRDefault="004A65E9" w:rsidP="00CD4CF9">
            <w:pPr>
              <w:spacing w:line="240" w:lineRule="auto"/>
              <w:rPr>
                <w:sz w:val="24"/>
                <w:szCs w:val="24"/>
              </w:rPr>
            </w:pPr>
          </w:p>
          <w:p w14:paraId="53470649" w14:textId="538B4A16" w:rsidR="004A65E9" w:rsidRPr="00CA791F" w:rsidRDefault="00CA082B" w:rsidP="00CD4CF9">
            <w:pPr>
              <w:spacing w:line="240" w:lineRule="auto"/>
              <w:rPr>
                <w:sz w:val="24"/>
                <w:szCs w:val="24"/>
              </w:rPr>
            </w:pPr>
            <w:r w:rsidRPr="00CA791F">
              <w:rPr>
                <w:sz w:val="24"/>
                <w:szCs w:val="24"/>
              </w:rPr>
              <w:t>Prilog 16D</w:t>
            </w:r>
          </w:p>
          <w:p w14:paraId="2F6FE864" w14:textId="77777777" w:rsidR="00CA082B" w:rsidRPr="00CA791F" w:rsidRDefault="00CA082B" w:rsidP="00CD4CF9">
            <w:pPr>
              <w:spacing w:line="240" w:lineRule="auto"/>
              <w:rPr>
                <w:sz w:val="24"/>
                <w:szCs w:val="24"/>
              </w:rPr>
            </w:pPr>
          </w:p>
          <w:p w14:paraId="73331ED7" w14:textId="08F5212D" w:rsidR="00CA082B" w:rsidRPr="00CA791F" w:rsidRDefault="00CA082B" w:rsidP="00CD4CF9">
            <w:pPr>
              <w:spacing w:line="240" w:lineRule="auto"/>
              <w:rPr>
                <w:sz w:val="24"/>
                <w:szCs w:val="24"/>
              </w:rPr>
            </w:pPr>
            <w:r w:rsidRPr="00CA791F">
              <w:rPr>
                <w:sz w:val="24"/>
                <w:szCs w:val="24"/>
              </w:rPr>
              <w:t>Prilog 16E</w:t>
            </w:r>
          </w:p>
          <w:p w14:paraId="0B330822" w14:textId="77777777" w:rsidR="00CA082B" w:rsidRPr="00CA791F" w:rsidRDefault="00CA082B" w:rsidP="00CD4CF9">
            <w:pPr>
              <w:spacing w:line="240" w:lineRule="auto"/>
              <w:rPr>
                <w:sz w:val="24"/>
                <w:szCs w:val="24"/>
              </w:rPr>
            </w:pPr>
          </w:p>
          <w:p w14:paraId="22CE842D" w14:textId="67B187B0" w:rsidR="00CA082B" w:rsidRPr="00CA791F" w:rsidRDefault="00CA082B" w:rsidP="00CD4CF9">
            <w:pPr>
              <w:spacing w:line="240" w:lineRule="auto"/>
              <w:rPr>
                <w:sz w:val="24"/>
                <w:szCs w:val="24"/>
              </w:rPr>
            </w:pPr>
            <w:r w:rsidRPr="00CA791F">
              <w:rPr>
                <w:sz w:val="24"/>
                <w:szCs w:val="24"/>
              </w:rPr>
              <w:t>Prilog 16F</w:t>
            </w:r>
          </w:p>
          <w:p w14:paraId="3FCBB4BA" w14:textId="77777777" w:rsidR="00CA082B" w:rsidRPr="00CA791F" w:rsidRDefault="00CA082B" w:rsidP="00CD4CF9">
            <w:pPr>
              <w:spacing w:line="240" w:lineRule="auto"/>
              <w:rPr>
                <w:sz w:val="24"/>
                <w:szCs w:val="24"/>
              </w:rPr>
            </w:pPr>
          </w:p>
          <w:p w14:paraId="65C085EA" w14:textId="77777777" w:rsidR="00CA082B" w:rsidRPr="00CA791F" w:rsidRDefault="00CA082B" w:rsidP="00CD4CF9">
            <w:pPr>
              <w:spacing w:line="240" w:lineRule="auto"/>
              <w:rPr>
                <w:sz w:val="24"/>
                <w:szCs w:val="24"/>
              </w:rPr>
            </w:pPr>
          </w:p>
          <w:p w14:paraId="14C6F9D6" w14:textId="12D6922F" w:rsidR="003842BD" w:rsidRPr="00CA791F" w:rsidRDefault="003842BD" w:rsidP="00CD4CF9">
            <w:pPr>
              <w:spacing w:line="240" w:lineRule="auto"/>
              <w:rPr>
                <w:sz w:val="24"/>
                <w:szCs w:val="24"/>
              </w:rPr>
            </w:pPr>
            <w:r w:rsidRPr="00CA791F">
              <w:rPr>
                <w:sz w:val="24"/>
                <w:szCs w:val="24"/>
              </w:rPr>
              <w:t>Prilog 1</w:t>
            </w:r>
            <w:r w:rsidR="009E4AA8" w:rsidRPr="00CA791F">
              <w:rPr>
                <w:sz w:val="24"/>
                <w:szCs w:val="24"/>
              </w:rPr>
              <w:t>7</w:t>
            </w:r>
            <w:r w:rsidRPr="00CA791F">
              <w:rPr>
                <w:sz w:val="24"/>
                <w:szCs w:val="24"/>
              </w:rPr>
              <w:t xml:space="preserve"> </w:t>
            </w:r>
          </w:p>
          <w:p w14:paraId="0702CEA7" w14:textId="77777777" w:rsidR="003842BD" w:rsidRPr="00CA791F" w:rsidRDefault="003842BD" w:rsidP="00CD4CF9">
            <w:pPr>
              <w:spacing w:line="240" w:lineRule="auto"/>
              <w:rPr>
                <w:sz w:val="24"/>
                <w:szCs w:val="24"/>
              </w:rPr>
            </w:pPr>
            <w:r w:rsidRPr="00CA791F">
              <w:rPr>
                <w:sz w:val="24"/>
                <w:szCs w:val="24"/>
              </w:rPr>
              <w:t>Prilog 1</w:t>
            </w:r>
            <w:r w:rsidR="009E4AA8" w:rsidRPr="00CA791F">
              <w:rPr>
                <w:sz w:val="24"/>
                <w:szCs w:val="24"/>
              </w:rPr>
              <w:t>8</w:t>
            </w:r>
          </w:p>
          <w:p w14:paraId="0F5A6990" w14:textId="1A906812" w:rsidR="00BE2F49" w:rsidRPr="00CA791F" w:rsidRDefault="00BE2F49" w:rsidP="00CD4CF9">
            <w:pPr>
              <w:spacing w:line="240" w:lineRule="auto"/>
              <w:rPr>
                <w:sz w:val="24"/>
                <w:szCs w:val="24"/>
              </w:rPr>
            </w:pPr>
            <w:r w:rsidRPr="00CA791F">
              <w:rPr>
                <w:sz w:val="24"/>
                <w:szCs w:val="24"/>
              </w:rPr>
              <w:t>Prilog 19</w:t>
            </w:r>
          </w:p>
          <w:p w14:paraId="2751C0D8" w14:textId="77777777" w:rsidR="00DE77A0" w:rsidRPr="00CA791F" w:rsidRDefault="00BB1B96" w:rsidP="00CD4CF9">
            <w:pPr>
              <w:spacing w:line="240" w:lineRule="auto"/>
              <w:rPr>
                <w:sz w:val="24"/>
                <w:szCs w:val="24"/>
              </w:rPr>
            </w:pPr>
            <w:r w:rsidRPr="00CA791F">
              <w:rPr>
                <w:sz w:val="24"/>
                <w:szCs w:val="24"/>
              </w:rPr>
              <w:t>Prilog 20</w:t>
            </w:r>
          </w:p>
          <w:p w14:paraId="60EE7F10" w14:textId="76152DF6" w:rsidR="00BB1B96" w:rsidRPr="00CA791F" w:rsidRDefault="00BB1B96" w:rsidP="00CD4CF9">
            <w:pPr>
              <w:spacing w:line="240" w:lineRule="auto"/>
              <w:rPr>
                <w:sz w:val="24"/>
                <w:szCs w:val="24"/>
              </w:rPr>
            </w:pPr>
            <w:r w:rsidRPr="00CA791F">
              <w:rPr>
                <w:sz w:val="24"/>
                <w:szCs w:val="24"/>
              </w:rPr>
              <w:t>Prilog 21</w:t>
            </w:r>
          </w:p>
        </w:tc>
        <w:tc>
          <w:tcPr>
            <w:tcW w:w="236" w:type="dxa"/>
          </w:tcPr>
          <w:p w14:paraId="613F0A32" w14:textId="77777777" w:rsidR="00063F6F" w:rsidRPr="00CA791F" w:rsidRDefault="00063F6F" w:rsidP="00CD4CF9">
            <w:pPr>
              <w:spacing w:line="240" w:lineRule="auto"/>
              <w:rPr>
                <w:sz w:val="24"/>
                <w:szCs w:val="24"/>
              </w:rPr>
            </w:pPr>
          </w:p>
        </w:tc>
        <w:tc>
          <w:tcPr>
            <w:tcW w:w="236" w:type="dxa"/>
          </w:tcPr>
          <w:p w14:paraId="79388D00" w14:textId="77777777" w:rsidR="00063F6F" w:rsidRPr="00CA791F" w:rsidRDefault="00063F6F" w:rsidP="00CD4CF9">
            <w:pPr>
              <w:spacing w:line="240" w:lineRule="auto"/>
              <w:rPr>
                <w:sz w:val="24"/>
                <w:szCs w:val="24"/>
              </w:rPr>
            </w:pPr>
          </w:p>
        </w:tc>
        <w:tc>
          <w:tcPr>
            <w:tcW w:w="0" w:type="auto"/>
          </w:tcPr>
          <w:p w14:paraId="17CB42BB" w14:textId="1DC71335" w:rsidR="00063F6F" w:rsidRPr="00CA791F" w:rsidRDefault="00063F6F" w:rsidP="00CD4CF9">
            <w:pPr>
              <w:spacing w:line="240" w:lineRule="auto"/>
              <w:rPr>
                <w:sz w:val="24"/>
                <w:szCs w:val="24"/>
              </w:rPr>
            </w:pPr>
          </w:p>
        </w:tc>
        <w:tc>
          <w:tcPr>
            <w:tcW w:w="0" w:type="auto"/>
          </w:tcPr>
          <w:p w14:paraId="51C5245E" w14:textId="37D8EB65" w:rsidR="00063F6F" w:rsidRPr="00CA791F" w:rsidRDefault="00063F6F" w:rsidP="00CD4CF9">
            <w:pPr>
              <w:spacing w:line="240" w:lineRule="auto"/>
              <w:rPr>
                <w:sz w:val="24"/>
                <w:szCs w:val="24"/>
              </w:rPr>
            </w:pPr>
          </w:p>
        </w:tc>
        <w:tc>
          <w:tcPr>
            <w:tcW w:w="0" w:type="auto"/>
          </w:tcPr>
          <w:p w14:paraId="44E74618" w14:textId="2C607F7B" w:rsidR="00063F6F" w:rsidRPr="00CA791F" w:rsidRDefault="00063F6F" w:rsidP="00CD4CF9">
            <w:pPr>
              <w:spacing w:line="240" w:lineRule="auto"/>
              <w:rPr>
                <w:sz w:val="24"/>
                <w:szCs w:val="24"/>
              </w:rPr>
            </w:pPr>
            <w:bookmarkStart w:id="51" w:name="_Toc414025334"/>
            <w:bookmarkStart w:id="52" w:name="_Toc418173790"/>
            <w:r w:rsidRPr="00CA791F">
              <w:rPr>
                <w:sz w:val="24"/>
                <w:szCs w:val="24"/>
              </w:rPr>
              <w:t>Izvješće nakon provedbe projekta i kontrolna lista</w:t>
            </w:r>
            <w:bookmarkEnd w:id="51"/>
            <w:bookmarkEnd w:id="52"/>
          </w:p>
          <w:p w14:paraId="1F6F5DCE" w14:textId="1A5B3C58" w:rsidR="00063F6F" w:rsidRPr="00CA791F" w:rsidRDefault="00B94E8E" w:rsidP="00CD4CF9">
            <w:pPr>
              <w:spacing w:line="240" w:lineRule="auto"/>
              <w:rPr>
                <w:sz w:val="24"/>
                <w:szCs w:val="24"/>
              </w:rPr>
            </w:pPr>
            <w:r w:rsidRPr="00CA791F">
              <w:rPr>
                <w:sz w:val="24"/>
                <w:szCs w:val="24"/>
              </w:rPr>
              <w:t>Zahtjev za plaćanje od PT2</w:t>
            </w:r>
          </w:p>
          <w:p w14:paraId="02CE5D93" w14:textId="7EFE689A" w:rsidR="00B94E8E" w:rsidRPr="00CA791F" w:rsidRDefault="00AB2056" w:rsidP="00CD4CF9">
            <w:pPr>
              <w:spacing w:line="240" w:lineRule="auto"/>
              <w:rPr>
                <w:sz w:val="24"/>
                <w:szCs w:val="24"/>
              </w:rPr>
            </w:pPr>
            <w:r w:rsidRPr="00CA791F">
              <w:rPr>
                <w:sz w:val="24"/>
                <w:szCs w:val="24"/>
              </w:rPr>
              <w:t>Metodologija za p</w:t>
            </w:r>
            <w:r w:rsidR="00AE600D" w:rsidRPr="00CA791F">
              <w:rPr>
                <w:sz w:val="24"/>
                <w:szCs w:val="24"/>
              </w:rPr>
              <w:t>rocjenu rizičnosti projekta za p</w:t>
            </w:r>
            <w:r w:rsidRPr="00CA791F">
              <w:rPr>
                <w:sz w:val="24"/>
                <w:szCs w:val="24"/>
              </w:rPr>
              <w:t>rovjere na licu mjesta</w:t>
            </w:r>
          </w:p>
          <w:p w14:paraId="6B8AF042" w14:textId="6FF2EEE6" w:rsidR="00AB2056" w:rsidRPr="00CA791F" w:rsidRDefault="003520DA" w:rsidP="00CD4CF9">
            <w:pPr>
              <w:spacing w:line="240" w:lineRule="auto"/>
              <w:rPr>
                <w:sz w:val="24"/>
                <w:szCs w:val="24"/>
              </w:rPr>
            </w:pPr>
            <w:r w:rsidRPr="00CA791F">
              <w:rPr>
                <w:sz w:val="24"/>
                <w:szCs w:val="24"/>
              </w:rPr>
              <w:t>P</w:t>
            </w:r>
            <w:r w:rsidR="00AB2056" w:rsidRPr="00CA791F">
              <w:rPr>
                <w:sz w:val="24"/>
                <w:szCs w:val="24"/>
              </w:rPr>
              <w:t>rocjen</w:t>
            </w:r>
            <w:r w:rsidRPr="00CA791F">
              <w:rPr>
                <w:sz w:val="24"/>
                <w:szCs w:val="24"/>
              </w:rPr>
              <w:t>a</w:t>
            </w:r>
            <w:r w:rsidR="00AB2056" w:rsidRPr="00CA791F">
              <w:rPr>
                <w:sz w:val="24"/>
                <w:szCs w:val="24"/>
              </w:rPr>
              <w:t xml:space="preserve"> rizičnosti projek</w:t>
            </w:r>
            <w:r w:rsidR="00B22BFA" w:rsidRPr="00CA791F">
              <w:rPr>
                <w:sz w:val="24"/>
                <w:szCs w:val="24"/>
              </w:rPr>
              <w:t>a</w:t>
            </w:r>
            <w:r w:rsidR="00AE600D" w:rsidRPr="00CA791F">
              <w:rPr>
                <w:sz w:val="24"/>
                <w:szCs w:val="24"/>
              </w:rPr>
              <w:t>ta za p</w:t>
            </w:r>
            <w:r w:rsidR="00AB2056" w:rsidRPr="00CA791F">
              <w:rPr>
                <w:sz w:val="24"/>
                <w:szCs w:val="24"/>
              </w:rPr>
              <w:t>rovjere na licu mjesta</w:t>
            </w:r>
          </w:p>
          <w:p w14:paraId="4C301574" w14:textId="0664B242" w:rsidR="007570F9" w:rsidRPr="00CA791F" w:rsidRDefault="007570F9" w:rsidP="00CD4CF9">
            <w:pPr>
              <w:spacing w:line="240" w:lineRule="auto"/>
              <w:rPr>
                <w:sz w:val="24"/>
                <w:szCs w:val="24"/>
              </w:rPr>
            </w:pPr>
            <w:r w:rsidRPr="00CA791F">
              <w:rPr>
                <w:sz w:val="24"/>
                <w:szCs w:val="24"/>
              </w:rPr>
              <w:t>Zahtjev za povrat</w:t>
            </w:r>
            <w:r w:rsidR="00B76481" w:rsidRPr="00CA791F">
              <w:rPr>
                <w:sz w:val="24"/>
                <w:szCs w:val="24"/>
              </w:rPr>
              <w:t>om sredstava</w:t>
            </w:r>
          </w:p>
          <w:p w14:paraId="036CD0CE" w14:textId="00932F47" w:rsidR="007570F9" w:rsidRPr="00CA791F" w:rsidRDefault="007570F9" w:rsidP="00CD4CF9">
            <w:pPr>
              <w:spacing w:line="240" w:lineRule="auto"/>
              <w:rPr>
                <w:sz w:val="24"/>
                <w:szCs w:val="24"/>
              </w:rPr>
            </w:pPr>
            <w:r w:rsidRPr="00CA791F">
              <w:rPr>
                <w:sz w:val="24"/>
                <w:szCs w:val="24"/>
              </w:rPr>
              <w:t>Odluka o povratu</w:t>
            </w:r>
          </w:p>
          <w:p w14:paraId="40EA53F1" w14:textId="55A8AF5F" w:rsidR="007570F9" w:rsidRPr="00CA791F" w:rsidRDefault="00FD5012" w:rsidP="00CD4CF9">
            <w:pPr>
              <w:spacing w:line="240" w:lineRule="auto"/>
              <w:rPr>
                <w:sz w:val="24"/>
                <w:szCs w:val="24"/>
              </w:rPr>
            </w:pPr>
            <w:r w:rsidRPr="00CA791F">
              <w:rPr>
                <w:sz w:val="24"/>
                <w:szCs w:val="24"/>
              </w:rPr>
              <w:t xml:space="preserve">Registar </w:t>
            </w:r>
            <w:r w:rsidR="00A26DA7" w:rsidRPr="00CA791F">
              <w:rPr>
                <w:sz w:val="24"/>
                <w:szCs w:val="24"/>
              </w:rPr>
              <w:t>povrata</w:t>
            </w:r>
          </w:p>
          <w:p w14:paraId="008A9D76" w14:textId="71DFA2EB" w:rsidR="003842BD" w:rsidRPr="00CA791F" w:rsidRDefault="003842BD" w:rsidP="00CD4CF9">
            <w:pPr>
              <w:spacing w:line="240" w:lineRule="auto"/>
              <w:rPr>
                <w:sz w:val="24"/>
                <w:szCs w:val="24"/>
              </w:rPr>
            </w:pPr>
            <w:r w:rsidRPr="00CA791F">
              <w:rPr>
                <w:sz w:val="24"/>
                <w:szCs w:val="24"/>
              </w:rPr>
              <w:t>Kontrolna lista za postupke javne nabave koje provode obveznici Zakon</w:t>
            </w:r>
            <w:r w:rsidR="00CA082B" w:rsidRPr="00CA791F">
              <w:rPr>
                <w:sz w:val="24"/>
                <w:szCs w:val="24"/>
              </w:rPr>
              <w:t>a</w:t>
            </w:r>
            <w:r w:rsidRPr="00CA791F">
              <w:rPr>
                <w:sz w:val="24"/>
                <w:szCs w:val="24"/>
              </w:rPr>
              <w:t xml:space="preserve"> o javnoj nabavi (Narodne novine, broj 90/11, 83/13, 143/13, 13/14)</w:t>
            </w:r>
          </w:p>
          <w:p w14:paraId="71CDC364" w14:textId="5AC45749" w:rsidR="00144CE4" w:rsidRPr="00CA791F" w:rsidRDefault="00144CE4" w:rsidP="00144CE4">
            <w:pPr>
              <w:spacing w:line="240" w:lineRule="auto"/>
              <w:rPr>
                <w:sz w:val="24"/>
                <w:szCs w:val="24"/>
              </w:rPr>
            </w:pPr>
            <w:r w:rsidRPr="00CA791F">
              <w:rPr>
                <w:sz w:val="24"/>
                <w:szCs w:val="24"/>
              </w:rPr>
              <w:t>Kontrolna lista za izmjene ugovora o javnoj nabavi za vrijeme njegova trajanja  (Narodne novine, broj 90/11, 83/13, 143/13, 13/14)</w:t>
            </w:r>
          </w:p>
          <w:p w14:paraId="221B759B" w14:textId="05DE5C1F" w:rsidR="00D45A98" w:rsidRPr="00CA791F" w:rsidRDefault="003842BD" w:rsidP="00CD4CF9">
            <w:pPr>
              <w:spacing w:line="240" w:lineRule="auto"/>
              <w:rPr>
                <w:sz w:val="24"/>
                <w:szCs w:val="24"/>
              </w:rPr>
            </w:pPr>
            <w:r w:rsidRPr="00CA791F">
              <w:rPr>
                <w:sz w:val="24"/>
                <w:szCs w:val="24"/>
              </w:rPr>
              <w:t xml:space="preserve">Kontrolna lista </w:t>
            </w:r>
            <w:r w:rsidR="00CA082B" w:rsidRPr="00CA791F">
              <w:rPr>
                <w:sz w:val="24"/>
                <w:szCs w:val="24"/>
              </w:rPr>
              <w:t>-</w:t>
            </w:r>
            <w:r w:rsidRPr="00CA791F">
              <w:rPr>
                <w:sz w:val="24"/>
                <w:szCs w:val="24"/>
              </w:rPr>
              <w:t xml:space="preserve"> </w:t>
            </w:r>
            <w:r w:rsidR="004A65E9" w:rsidRPr="00CA791F">
              <w:rPr>
                <w:sz w:val="24"/>
                <w:szCs w:val="24"/>
              </w:rPr>
              <w:t>otvoreni postupak javne nabave</w:t>
            </w:r>
            <w:r w:rsidRPr="00CA791F">
              <w:rPr>
                <w:sz w:val="24"/>
                <w:szCs w:val="24"/>
              </w:rPr>
              <w:t xml:space="preserve"> (Narodne novine, broj 120/16)</w:t>
            </w:r>
          </w:p>
          <w:p w14:paraId="79DF33FE" w14:textId="6B678B15" w:rsidR="00CA082B" w:rsidRPr="00CA791F" w:rsidRDefault="00CA082B" w:rsidP="00CA082B">
            <w:pPr>
              <w:spacing w:line="240" w:lineRule="auto"/>
              <w:rPr>
                <w:sz w:val="24"/>
                <w:szCs w:val="24"/>
              </w:rPr>
            </w:pPr>
            <w:r w:rsidRPr="00CA791F">
              <w:rPr>
                <w:sz w:val="24"/>
                <w:szCs w:val="24"/>
              </w:rPr>
              <w:t>Kontrolna lista - ograničeni postupak javne nabave (Narodne novine, broj 120/16)</w:t>
            </w:r>
          </w:p>
          <w:p w14:paraId="5FD91705" w14:textId="22166D0C" w:rsidR="00CA082B" w:rsidRPr="00CA791F" w:rsidRDefault="00CA082B" w:rsidP="00CA082B">
            <w:pPr>
              <w:spacing w:line="240" w:lineRule="auto"/>
              <w:rPr>
                <w:sz w:val="24"/>
                <w:szCs w:val="24"/>
              </w:rPr>
            </w:pPr>
            <w:r w:rsidRPr="00CA791F">
              <w:rPr>
                <w:sz w:val="24"/>
                <w:szCs w:val="24"/>
              </w:rPr>
              <w:t>Kontrolna lista -  natjecateljski postupak uz pregovore, natjecateljski dijalog (Narodne novine, broj 120/16)</w:t>
            </w:r>
          </w:p>
          <w:p w14:paraId="2654F6D5" w14:textId="7E4F941E" w:rsidR="00CA082B" w:rsidRPr="00CA791F" w:rsidRDefault="00CA082B" w:rsidP="00CA082B">
            <w:pPr>
              <w:spacing w:line="240" w:lineRule="auto"/>
              <w:rPr>
                <w:sz w:val="24"/>
                <w:szCs w:val="24"/>
              </w:rPr>
            </w:pPr>
            <w:r w:rsidRPr="00CA791F">
              <w:rPr>
                <w:sz w:val="24"/>
                <w:szCs w:val="24"/>
              </w:rPr>
              <w:lastRenderedPageBreak/>
              <w:t>Kontrolna lista  -  dodjela ugovora za društvene i druge posebne usluge (Narodne novine, broj 120/16)</w:t>
            </w:r>
          </w:p>
          <w:p w14:paraId="0206F30A" w14:textId="3C9EB419" w:rsidR="004A65E9" w:rsidRPr="00CA791F" w:rsidRDefault="00CA082B" w:rsidP="00CD4CF9">
            <w:pPr>
              <w:spacing w:line="240" w:lineRule="auto"/>
              <w:rPr>
                <w:sz w:val="24"/>
                <w:szCs w:val="24"/>
              </w:rPr>
            </w:pPr>
            <w:r w:rsidRPr="00CA791F">
              <w:rPr>
                <w:sz w:val="24"/>
                <w:szCs w:val="24"/>
              </w:rPr>
              <w:t>Kontrolna lista – partnerstvo za inovacije (Narodne novine, broj 120/16)</w:t>
            </w:r>
          </w:p>
          <w:p w14:paraId="454C1320" w14:textId="17D7AC60" w:rsidR="004A65E9" w:rsidRPr="00CA791F" w:rsidRDefault="00CA082B" w:rsidP="00CA082B">
            <w:pPr>
              <w:spacing w:line="240" w:lineRule="auto"/>
              <w:rPr>
                <w:sz w:val="24"/>
                <w:szCs w:val="24"/>
              </w:rPr>
            </w:pPr>
            <w:r w:rsidRPr="00CA791F">
              <w:rPr>
                <w:sz w:val="24"/>
                <w:szCs w:val="24"/>
              </w:rPr>
              <w:t>Kontrolna lista - pregovarački postupak bez prethodne objave poziva na nadmetanje (Narodne novine, broj 120/16)</w:t>
            </w:r>
          </w:p>
          <w:p w14:paraId="5A220256" w14:textId="77777777" w:rsidR="00CA082B" w:rsidRPr="00CA791F" w:rsidRDefault="00CA082B" w:rsidP="00CD4CF9">
            <w:pPr>
              <w:spacing w:line="240" w:lineRule="auto"/>
              <w:rPr>
                <w:sz w:val="24"/>
                <w:szCs w:val="24"/>
              </w:rPr>
            </w:pPr>
          </w:p>
          <w:p w14:paraId="12868234" w14:textId="110EE0AC" w:rsidR="004A65E9" w:rsidRPr="00CA791F" w:rsidRDefault="00CA082B" w:rsidP="00CD4CF9">
            <w:pPr>
              <w:spacing w:line="240" w:lineRule="auto"/>
              <w:rPr>
                <w:sz w:val="24"/>
                <w:szCs w:val="24"/>
              </w:rPr>
            </w:pPr>
            <w:r w:rsidRPr="00CA791F">
              <w:rPr>
                <w:sz w:val="24"/>
                <w:szCs w:val="24"/>
              </w:rPr>
              <w:t>Kontrolna lista za dodatak ugovora o javnoj nabavi (Narodne novine, broj 120/16)</w:t>
            </w:r>
          </w:p>
          <w:p w14:paraId="66C90625" w14:textId="77777777" w:rsidR="004A65E9" w:rsidRPr="00CA791F" w:rsidRDefault="004A65E9" w:rsidP="00CD4CF9">
            <w:pPr>
              <w:spacing w:line="240" w:lineRule="auto"/>
              <w:rPr>
                <w:sz w:val="24"/>
                <w:szCs w:val="24"/>
              </w:rPr>
            </w:pPr>
          </w:p>
          <w:p w14:paraId="7E90D1A1" w14:textId="31FBC0AD" w:rsidR="003842BD" w:rsidRPr="00CA791F" w:rsidRDefault="003842BD" w:rsidP="00CD4CF9">
            <w:pPr>
              <w:spacing w:line="240" w:lineRule="auto"/>
              <w:rPr>
                <w:sz w:val="24"/>
                <w:szCs w:val="24"/>
              </w:rPr>
            </w:pPr>
            <w:r w:rsidRPr="00CA791F">
              <w:rPr>
                <w:sz w:val="24"/>
                <w:szCs w:val="24"/>
              </w:rPr>
              <w:t xml:space="preserve">Pravila o </w:t>
            </w:r>
            <w:r w:rsidR="00AD2687" w:rsidRPr="00CA791F">
              <w:rPr>
                <w:sz w:val="24"/>
                <w:szCs w:val="24"/>
              </w:rPr>
              <w:t>financijskim korekcijama</w:t>
            </w:r>
            <w:r w:rsidRPr="00CA791F">
              <w:rPr>
                <w:sz w:val="24"/>
                <w:szCs w:val="24"/>
              </w:rPr>
              <w:t xml:space="preserve"> </w:t>
            </w:r>
          </w:p>
          <w:p w14:paraId="170C1234" w14:textId="5DB5D542" w:rsidR="00BE2F49" w:rsidRPr="00CA791F" w:rsidRDefault="00DE77A0" w:rsidP="00CD4CF9">
            <w:pPr>
              <w:spacing w:line="240" w:lineRule="auto"/>
              <w:rPr>
                <w:sz w:val="24"/>
                <w:szCs w:val="24"/>
              </w:rPr>
            </w:pPr>
            <w:r w:rsidRPr="00CA791F">
              <w:rPr>
                <w:sz w:val="24"/>
                <w:szCs w:val="24"/>
              </w:rPr>
              <w:t xml:space="preserve">Kriteriji za exante </w:t>
            </w:r>
            <w:r w:rsidR="00E703C0" w:rsidRPr="00CA791F">
              <w:rPr>
                <w:sz w:val="24"/>
                <w:szCs w:val="24"/>
              </w:rPr>
              <w:t>i ex</w:t>
            </w:r>
            <w:r w:rsidR="00881036">
              <w:rPr>
                <w:sz w:val="24"/>
                <w:szCs w:val="24"/>
              </w:rPr>
              <w:t>-</w:t>
            </w:r>
            <w:r w:rsidR="00E703C0" w:rsidRPr="00CA791F">
              <w:rPr>
                <w:sz w:val="24"/>
                <w:szCs w:val="24"/>
              </w:rPr>
              <w:t>post provjere postupaka nabave</w:t>
            </w:r>
          </w:p>
          <w:p w14:paraId="7EB290CD" w14:textId="77777777" w:rsidR="00BE2F49" w:rsidRPr="00CA791F" w:rsidRDefault="00BE2F49" w:rsidP="00CD4CF9">
            <w:pPr>
              <w:spacing w:line="240" w:lineRule="auto"/>
              <w:rPr>
                <w:sz w:val="24"/>
                <w:szCs w:val="24"/>
              </w:rPr>
            </w:pPr>
            <w:r w:rsidRPr="00CA791F">
              <w:rPr>
                <w:sz w:val="24"/>
                <w:szCs w:val="24"/>
              </w:rPr>
              <w:t xml:space="preserve">Odabir uzorka za </w:t>
            </w:r>
            <w:r w:rsidR="00476725" w:rsidRPr="00CA791F">
              <w:rPr>
                <w:sz w:val="24"/>
                <w:szCs w:val="24"/>
              </w:rPr>
              <w:t>provjeru na licu mjesta</w:t>
            </w:r>
          </w:p>
          <w:p w14:paraId="33100DFA" w14:textId="77777777" w:rsidR="00BB1B96" w:rsidRPr="00CA791F" w:rsidRDefault="00BB1B96" w:rsidP="00CD4CF9">
            <w:pPr>
              <w:spacing w:line="240" w:lineRule="auto"/>
              <w:rPr>
                <w:sz w:val="24"/>
                <w:szCs w:val="24"/>
              </w:rPr>
            </w:pPr>
            <w:r w:rsidRPr="00CA791F">
              <w:rPr>
                <w:sz w:val="24"/>
                <w:szCs w:val="24"/>
              </w:rPr>
              <w:t>Kontrolna lista za procjenu rizika nabave za obveznike ZJN</w:t>
            </w:r>
          </w:p>
          <w:p w14:paraId="5CB2C138" w14:textId="77777777" w:rsidR="00BB1B96" w:rsidRPr="00CA791F" w:rsidRDefault="00BB1B96" w:rsidP="00CD4CF9">
            <w:pPr>
              <w:spacing w:line="240" w:lineRule="auto"/>
              <w:rPr>
                <w:sz w:val="24"/>
                <w:szCs w:val="24"/>
              </w:rPr>
            </w:pPr>
            <w:r w:rsidRPr="00CA791F">
              <w:rPr>
                <w:sz w:val="24"/>
                <w:szCs w:val="24"/>
              </w:rPr>
              <w:t>Kontrolna lista za procjenu rizika nabave za neobveznike ZJN (NOJN)</w:t>
            </w:r>
          </w:p>
          <w:p w14:paraId="388D6952" w14:textId="1C21EDF6" w:rsidR="00EE4642" w:rsidRPr="00CA791F" w:rsidRDefault="00EE4642" w:rsidP="00CD4CF9">
            <w:pPr>
              <w:spacing w:line="240" w:lineRule="auto"/>
              <w:rPr>
                <w:sz w:val="24"/>
                <w:szCs w:val="24"/>
              </w:rPr>
            </w:pPr>
          </w:p>
        </w:tc>
      </w:tr>
    </w:tbl>
    <w:p w14:paraId="5E3C621F" w14:textId="77777777" w:rsidR="003E279D" w:rsidRPr="00CA791F" w:rsidRDefault="003E279D" w:rsidP="003E279D">
      <w:pPr>
        <w:spacing w:line="240" w:lineRule="auto"/>
        <w:rPr>
          <w:sz w:val="24"/>
          <w:szCs w:val="24"/>
        </w:rPr>
      </w:pPr>
      <w:r w:rsidRPr="00CA791F">
        <w:rPr>
          <w:sz w:val="24"/>
          <w:szCs w:val="24"/>
        </w:rPr>
        <w:lastRenderedPageBreak/>
        <w:t>Prilog 22 Kontrolna lista za ex-ante provjeru poziva na dostavu ponuda subjekata koji nisu obveznici Zakona o javnoj nabavi</w:t>
      </w:r>
    </w:p>
    <w:p w14:paraId="4D8D1654" w14:textId="77777777" w:rsidR="003E279D" w:rsidRPr="00CA791F" w:rsidRDefault="003E279D" w:rsidP="003E279D">
      <w:pPr>
        <w:spacing w:line="240" w:lineRule="auto"/>
        <w:rPr>
          <w:sz w:val="24"/>
          <w:szCs w:val="24"/>
        </w:rPr>
      </w:pPr>
      <w:r w:rsidRPr="00CA791F">
        <w:rPr>
          <w:sz w:val="24"/>
          <w:szCs w:val="24"/>
        </w:rPr>
        <w:t>Prilog 23 Kontrolna lista za provjeru dokumentacije o nabavi</w:t>
      </w:r>
    </w:p>
    <w:p w14:paraId="389E70E7" w14:textId="73E573CA" w:rsidR="003E279D" w:rsidRDefault="003E279D" w:rsidP="003E279D">
      <w:pPr>
        <w:spacing w:line="240" w:lineRule="auto"/>
        <w:rPr>
          <w:sz w:val="24"/>
          <w:szCs w:val="24"/>
        </w:rPr>
      </w:pPr>
      <w:r w:rsidRPr="00CA791F">
        <w:rPr>
          <w:sz w:val="24"/>
          <w:szCs w:val="24"/>
        </w:rPr>
        <w:t>Prilog 24 Kontrolna lista za provjeru postupka nabave osoba koje nisu obveznici Zakona o javnoj nabavi (ex-post provjera)</w:t>
      </w:r>
    </w:p>
    <w:p w14:paraId="4498071E" w14:textId="5CDEB316" w:rsidR="00052B65" w:rsidRPr="00CA791F" w:rsidRDefault="00052B65" w:rsidP="003E279D">
      <w:pPr>
        <w:spacing w:line="240" w:lineRule="auto"/>
        <w:rPr>
          <w:sz w:val="24"/>
          <w:szCs w:val="24"/>
        </w:rPr>
      </w:pPr>
      <w:r>
        <w:rPr>
          <w:sz w:val="24"/>
          <w:szCs w:val="24"/>
        </w:rPr>
        <w:t>Prilog 25 Izjava partnera korisnika</w:t>
      </w:r>
    </w:p>
    <w:p w14:paraId="1A4E1A2E" w14:textId="77777777" w:rsidR="00CA082B" w:rsidRPr="00CA791F" w:rsidRDefault="00CA082B" w:rsidP="003E279D">
      <w:pPr>
        <w:spacing w:line="240" w:lineRule="auto"/>
        <w:rPr>
          <w:sz w:val="24"/>
          <w:szCs w:val="24"/>
        </w:rPr>
      </w:pPr>
    </w:p>
    <w:p w14:paraId="5E348C72" w14:textId="068B0E59" w:rsidR="00E352FB" w:rsidRPr="00CA791F" w:rsidRDefault="00460FB0" w:rsidP="00CD4CF9">
      <w:pPr>
        <w:spacing w:line="240" w:lineRule="auto"/>
        <w:rPr>
          <w:sz w:val="24"/>
          <w:szCs w:val="24"/>
        </w:rPr>
      </w:pPr>
      <w:r w:rsidRPr="00CA791F">
        <w:rPr>
          <w:sz w:val="24"/>
          <w:szCs w:val="24"/>
        </w:rPr>
        <w:t xml:space="preserve">Prilog </w:t>
      </w:r>
      <w:r w:rsidR="00881036">
        <w:rPr>
          <w:sz w:val="24"/>
          <w:szCs w:val="24"/>
        </w:rPr>
        <w:t>0</w:t>
      </w:r>
      <w:r w:rsidRPr="00CA791F">
        <w:rPr>
          <w:sz w:val="24"/>
          <w:szCs w:val="24"/>
        </w:rPr>
        <w:t xml:space="preserve">5 i Prilog </w:t>
      </w:r>
      <w:r w:rsidR="00881036">
        <w:rPr>
          <w:sz w:val="24"/>
          <w:szCs w:val="24"/>
        </w:rPr>
        <w:t>0</w:t>
      </w:r>
      <w:r w:rsidRPr="00CA791F">
        <w:rPr>
          <w:sz w:val="24"/>
          <w:szCs w:val="24"/>
        </w:rPr>
        <w:t xml:space="preserve">7 se primjenjuju u odnosu na </w:t>
      </w:r>
      <w:r w:rsidR="00476725" w:rsidRPr="00CA791F">
        <w:rPr>
          <w:sz w:val="24"/>
          <w:szCs w:val="24"/>
        </w:rPr>
        <w:t>U</w:t>
      </w:r>
      <w:r w:rsidRPr="00CA791F">
        <w:rPr>
          <w:sz w:val="24"/>
          <w:szCs w:val="24"/>
        </w:rPr>
        <w:t xml:space="preserve">govore čija provedba se ne prati kroz sustav eFondovi.  Na </w:t>
      </w:r>
      <w:r w:rsidR="00476725" w:rsidRPr="00CA791F">
        <w:rPr>
          <w:sz w:val="24"/>
          <w:szCs w:val="24"/>
        </w:rPr>
        <w:t>U</w:t>
      </w:r>
      <w:r w:rsidRPr="00CA791F">
        <w:rPr>
          <w:sz w:val="24"/>
          <w:szCs w:val="24"/>
        </w:rPr>
        <w:t>govore čije izvršenje se prati kroz sustav eFondovi umjesto navedenih priloga, primjenjuju se obrasci koji se nalaze u sustavu.</w:t>
      </w:r>
    </w:p>
    <w:p w14:paraId="4C235238" w14:textId="77777777" w:rsidR="00BB1B96" w:rsidRPr="00CA791F" w:rsidRDefault="00BB1B96" w:rsidP="00CD4CF9">
      <w:pPr>
        <w:spacing w:line="240" w:lineRule="auto"/>
        <w:rPr>
          <w:sz w:val="24"/>
          <w:szCs w:val="24"/>
        </w:rPr>
      </w:pPr>
    </w:p>
    <w:p w14:paraId="5877DBFA" w14:textId="77777777" w:rsidR="00CA082B" w:rsidRPr="00CA791F" w:rsidRDefault="00CA082B" w:rsidP="00CD4CF9">
      <w:pPr>
        <w:spacing w:line="240" w:lineRule="auto"/>
        <w:rPr>
          <w:sz w:val="24"/>
          <w:szCs w:val="24"/>
        </w:rPr>
      </w:pPr>
    </w:p>
    <w:p w14:paraId="093EDF37" w14:textId="77777777" w:rsidR="00CA082B" w:rsidRPr="00CA791F" w:rsidRDefault="00CA082B" w:rsidP="00CD4CF9">
      <w:pPr>
        <w:spacing w:line="240" w:lineRule="auto"/>
        <w:rPr>
          <w:sz w:val="24"/>
          <w:szCs w:val="24"/>
        </w:rPr>
      </w:pPr>
    </w:p>
    <w:p w14:paraId="4C05E8D8" w14:textId="77777777" w:rsidR="00CA082B" w:rsidRPr="00CA791F" w:rsidRDefault="00CA082B" w:rsidP="00CD4CF9">
      <w:pPr>
        <w:spacing w:line="240" w:lineRule="auto"/>
        <w:rPr>
          <w:sz w:val="24"/>
          <w:szCs w:val="24"/>
        </w:rPr>
      </w:pPr>
    </w:p>
    <w:p w14:paraId="19C27239" w14:textId="77777777" w:rsidR="00CA082B" w:rsidRPr="00CA791F" w:rsidRDefault="00CA082B" w:rsidP="00CD4CF9">
      <w:pPr>
        <w:spacing w:line="240" w:lineRule="auto"/>
        <w:rPr>
          <w:sz w:val="24"/>
          <w:szCs w:val="24"/>
        </w:rPr>
      </w:pPr>
    </w:p>
    <w:p w14:paraId="53A4C0AF" w14:textId="77777777" w:rsidR="00CA082B" w:rsidRPr="00CA791F" w:rsidRDefault="00CA082B" w:rsidP="00CD4CF9">
      <w:pPr>
        <w:spacing w:line="240" w:lineRule="auto"/>
        <w:rPr>
          <w:sz w:val="24"/>
          <w:szCs w:val="24"/>
        </w:rPr>
      </w:pPr>
    </w:p>
    <w:p w14:paraId="7280DA74" w14:textId="77777777" w:rsidR="00CA082B" w:rsidRPr="00CA791F" w:rsidRDefault="00CA082B" w:rsidP="00CD4CF9">
      <w:pPr>
        <w:spacing w:line="240" w:lineRule="auto"/>
        <w:rPr>
          <w:sz w:val="24"/>
          <w:szCs w:val="24"/>
        </w:rPr>
      </w:pPr>
    </w:p>
    <w:p w14:paraId="54498F06" w14:textId="77777777" w:rsidR="00CA082B" w:rsidRPr="00CA791F" w:rsidRDefault="00CA082B" w:rsidP="00CD4CF9">
      <w:pPr>
        <w:spacing w:line="240" w:lineRule="auto"/>
        <w:rPr>
          <w:sz w:val="24"/>
          <w:szCs w:val="24"/>
        </w:rPr>
      </w:pPr>
    </w:p>
    <w:p w14:paraId="4CBDE9E1" w14:textId="6B99D21C" w:rsidR="00F923F7" w:rsidRPr="00CA791F" w:rsidRDefault="00FE36A3" w:rsidP="00CA4A9D">
      <w:pPr>
        <w:pStyle w:val="Heading1"/>
      </w:pPr>
      <w:bookmarkStart w:id="53" w:name="_Toc1484454"/>
      <w:bookmarkStart w:id="54" w:name="_Toc1939193"/>
      <w:r w:rsidRPr="00CA791F">
        <w:t xml:space="preserve">6. </w:t>
      </w:r>
      <w:r w:rsidR="001B1CF4" w:rsidRPr="00CA791F">
        <w:t>ODGOVORNOSTI I REVIZIJSKI TRAG</w:t>
      </w:r>
      <w:bookmarkEnd w:id="53"/>
      <w:bookmarkEnd w:id="54"/>
      <w:r w:rsidR="001B1CF4" w:rsidRPr="00CA791F">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BB40FC" w:rsidRPr="00CA791F" w14:paraId="3064C418" w14:textId="77777777" w:rsidTr="0028374C">
        <w:tc>
          <w:tcPr>
            <w:tcW w:w="5000" w:type="pct"/>
            <w:tcBorders>
              <w:top w:val="nil"/>
              <w:left w:val="nil"/>
              <w:right w:val="nil"/>
            </w:tcBorders>
          </w:tcPr>
          <w:p w14:paraId="5CC338E7" w14:textId="231585D5" w:rsidR="00DE2730" w:rsidRPr="00CA791F" w:rsidRDefault="00DE2730">
            <w:pPr>
              <w:pStyle w:val="MainParagraph"/>
              <w:spacing w:after="0"/>
              <w:ind w:left="0"/>
              <w:rPr>
                <w:rFonts w:ascii="Times New Roman" w:hAnsi="Times New Roman" w:cs="Times New Roman"/>
                <w:noProof w:val="0"/>
                <w:sz w:val="24"/>
                <w:szCs w:val="24"/>
              </w:rPr>
            </w:pPr>
          </w:p>
          <w:p w14:paraId="68D5426C" w14:textId="77777777" w:rsidR="006E2DAE" w:rsidRPr="00CA791F" w:rsidRDefault="006E2DAE" w:rsidP="006E2DAE">
            <w:pPr>
              <w:pStyle w:val="MainParagraph"/>
              <w:spacing w:after="0"/>
              <w:ind w:left="0"/>
              <w:rPr>
                <w:rFonts w:ascii="Times New Roman" w:hAnsi="Times New Roman" w:cs="Times New Roman"/>
                <w:noProof w:val="0"/>
                <w:sz w:val="24"/>
                <w:szCs w:val="24"/>
              </w:rPr>
            </w:pPr>
            <w:r w:rsidRPr="00CA791F">
              <w:rPr>
                <w:rFonts w:ascii="Times New Roman" w:hAnsi="Times New Roman" w:cs="Times New Roman"/>
                <w:noProof w:val="0"/>
                <w:sz w:val="24"/>
                <w:szCs w:val="24"/>
              </w:rPr>
              <w:t xml:space="preserve">Objašnjenje matrične „RACI“ tablice: </w:t>
            </w:r>
          </w:p>
          <w:p w14:paraId="0BBBF76B" w14:textId="77777777" w:rsidR="006E2DAE" w:rsidRPr="00CA791F" w:rsidRDefault="006E2DAE">
            <w:pPr>
              <w:pStyle w:val="MainParagraph"/>
              <w:spacing w:after="0"/>
              <w:ind w:left="0"/>
              <w:rPr>
                <w:rFonts w:ascii="Times New Roman" w:hAnsi="Times New Roman" w:cs="Times New Roman"/>
                <w:noProof w:val="0"/>
                <w:sz w:val="24"/>
                <w:szCs w:val="24"/>
              </w:rPr>
            </w:pPr>
          </w:p>
          <w:p w14:paraId="7B5025FD" w14:textId="77777777" w:rsidR="006E2DAE" w:rsidRPr="00CA791F" w:rsidRDefault="006E2DAE" w:rsidP="006E2DAE">
            <w:pPr>
              <w:spacing w:after="0" w:line="240" w:lineRule="auto"/>
              <w:rPr>
                <w:sz w:val="24"/>
                <w:szCs w:val="24"/>
              </w:rPr>
            </w:pPr>
            <w:r w:rsidRPr="00CA791F">
              <w:rPr>
                <w:sz w:val="24"/>
                <w:szCs w:val="24"/>
              </w:rPr>
              <w:t xml:space="preserve">R- </w:t>
            </w:r>
            <w:r w:rsidRPr="00CA791F">
              <w:rPr>
                <w:i/>
                <w:sz w:val="24"/>
                <w:szCs w:val="24"/>
              </w:rPr>
              <w:t>responsible</w:t>
            </w:r>
            <w:r w:rsidRPr="00CA791F">
              <w:rPr>
                <w:sz w:val="24"/>
                <w:szCs w:val="24"/>
              </w:rPr>
              <w:t xml:space="preserve">  (</w:t>
            </w:r>
            <w:r w:rsidRPr="00CA791F">
              <w:rPr>
                <w:i/>
                <w:sz w:val="24"/>
                <w:szCs w:val="24"/>
              </w:rPr>
              <w:t>odgovoran</w:t>
            </w:r>
            <w:r w:rsidRPr="00CA791F">
              <w:rPr>
                <w:sz w:val="24"/>
                <w:szCs w:val="24"/>
              </w:rPr>
              <w:t xml:space="preserve">) – odgovoran za obavljanje posla i postizanje neposrednih rezultata aktivnosti te jamče da će se aktivnost obaviti, a rezultati poslati odobravatelju. </w:t>
            </w:r>
          </w:p>
          <w:p w14:paraId="4CCE5D49" w14:textId="77777777" w:rsidR="006E2DAE" w:rsidRPr="00CA791F" w:rsidRDefault="006E2DAE" w:rsidP="006E2DAE">
            <w:pPr>
              <w:spacing w:after="0" w:line="240" w:lineRule="auto"/>
              <w:rPr>
                <w:sz w:val="24"/>
                <w:szCs w:val="24"/>
              </w:rPr>
            </w:pPr>
            <w:r w:rsidRPr="00CA791F">
              <w:rPr>
                <w:sz w:val="24"/>
                <w:szCs w:val="24"/>
              </w:rPr>
              <w:t xml:space="preserve">A- </w:t>
            </w:r>
            <w:r w:rsidRPr="00CA791F">
              <w:rPr>
                <w:i/>
                <w:sz w:val="24"/>
                <w:szCs w:val="24"/>
              </w:rPr>
              <w:t>approver (odobravatelj</w:t>
            </w:r>
            <w:r w:rsidRPr="00CA791F">
              <w:rPr>
                <w:sz w:val="24"/>
                <w:szCs w:val="24"/>
              </w:rPr>
              <w:t xml:space="preserve">) - donosi odluke i odobrava neposredne rezultate aktivnosti. </w:t>
            </w:r>
          </w:p>
          <w:p w14:paraId="23DD9575" w14:textId="25787895" w:rsidR="006E2DAE" w:rsidRPr="00CA791F" w:rsidRDefault="006E2DAE" w:rsidP="006E2DAE">
            <w:pPr>
              <w:spacing w:after="0" w:line="240" w:lineRule="auto"/>
              <w:rPr>
                <w:sz w:val="24"/>
                <w:szCs w:val="24"/>
              </w:rPr>
            </w:pPr>
            <w:r w:rsidRPr="00CA791F">
              <w:rPr>
                <w:sz w:val="24"/>
                <w:szCs w:val="24"/>
              </w:rPr>
              <w:t xml:space="preserve">C- </w:t>
            </w:r>
            <w:r w:rsidRPr="00CA791F">
              <w:rPr>
                <w:i/>
                <w:sz w:val="24"/>
                <w:szCs w:val="24"/>
              </w:rPr>
              <w:t>contributor</w:t>
            </w:r>
            <w:r w:rsidRPr="00CA791F">
              <w:rPr>
                <w:sz w:val="24"/>
                <w:szCs w:val="24"/>
              </w:rPr>
              <w:t xml:space="preserve"> (</w:t>
            </w:r>
            <w:r w:rsidR="00437519" w:rsidRPr="00CA791F">
              <w:rPr>
                <w:i/>
                <w:sz w:val="24"/>
                <w:szCs w:val="24"/>
              </w:rPr>
              <w:t>doprinositelj</w:t>
            </w:r>
            <w:r w:rsidRPr="00CA791F">
              <w:rPr>
                <w:i/>
                <w:sz w:val="24"/>
                <w:szCs w:val="24"/>
              </w:rPr>
              <w:t xml:space="preserve">)- </w:t>
            </w:r>
            <w:r w:rsidRPr="00CA791F">
              <w:rPr>
                <w:sz w:val="24"/>
                <w:szCs w:val="24"/>
              </w:rPr>
              <w:t xml:space="preserve">suradnici ili stručnjaci na predmetnom području koji mogu doprinijeti aktivnosti i s kojima postoji dvosmjerna komunikacija. </w:t>
            </w:r>
          </w:p>
          <w:p w14:paraId="06BB7E7A" w14:textId="77777777" w:rsidR="006E2DAE" w:rsidRPr="00CA791F" w:rsidRDefault="006E2DAE" w:rsidP="006E2DAE">
            <w:pPr>
              <w:spacing w:line="240" w:lineRule="auto"/>
              <w:rPr>
                <w:sz w:val="24"/>
                <w:szCs w:val="24"/>
              </w:rPr>
            </w:pPr>
            <w:r w:rsidRPr="00CA791F">
              <w:rPr>
                <w:sz w:val="24"/>
                <w:szCs w:val="24"/>
              </w:rPr>
              <w:t xml:space="preserve">I- </w:t>
            </w:r>
            <w:r w:rsidRPr="00CA791F">
              <w:rPr>
                <w:i/>
                <w:sz w:val="24"/>
                <w:szCs w:val="24"/>
              </w:rPr>
              <w:t xml:space="preserve">informed (obaviješten)- </w:t>
            </w:r>
            <w:r w:rsidRPr="00CA791F">
              <w:rPr>
                <w:sz w:val="24"/>
                <w:szCs w:val="24"/>
              </w:rPr>
              <w:t>informirani o tijeku napretka aktivnosti i s kojima postoji jednosmjerna komunikacija.</w:t>
            </w:r>
          </w:p>
          <w:p w14:paraId="6920F506" w14:textId="77777777" w:rsidR="00F923F7" w:rsidRPr="00CA791F" w:rsidRDefault="00F923F7">
            <w:pPr>
              <w:pStyle w:val="MainParagraph"/>
              <w:spacing w:after="0"/>
              <w:ind w:left="675"/>
              <w:jc w:val="left"/>
              <w:rPr>
                <w:rFonts w:ascii="Times New Roman" w:hAnsi="Times New Roman" w:cs="Times New Roman"/>
                <w:b/>
                <w:noProof w:val="0"/>
                <w:sz w:val="24"/>
                <w:szCs w:val="24"/>
              </w:rPr>
            </w:pPr>
          </w:p>
        </w:tc>
      </w:tr>
    </w:tbl>
    <w:p w14:paraId="24C38930" w14:textId="19975933" w:rsidR="00F923F7" w:rsidRPr="00CA791F" w:rsidRDefault="00F923F7" w:rsidP="00AD3539">
      <w:pPr>
        <w:spacing w:after="0" w:line="240" w:lineRule="auto"/>
        <w:rPr>
          <w:sz w:val="24"/>
          <w:szCs w:val="24"/>
        </w:rPr>
        <w:sectPr w:rsidR="00F923F7" w:rsidRPr="00CA791F" w:rsidSect="002C019D">
          <w:pgSz w:w="11906" w:h="16838"/>
          <w:pgMar w:top="1417" w:right="1417" w:bottom="1417" w:left="1417" w:header="708" w:footer="708" w:gutter="0"/>
          <w:cols w:space="708"/>
          <w:docGrid w:linePitch="360"/>
        </w:sectPr>
      </w:pPr>
      <w:bookmarkStart w:id="55" w:name="_Toc409434007"/>
    </w:p>
    <w:p w14:paraId="7C72C050" w14:textId="77777777" w:rsidR="00F923F7" w:rsidRPr="00CA791F" w:rsidRDefault="00F923F7" w:rsidP="00AD3539">
      <w:pPr>
        <w:spacing w:after="0"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1"/>
        <w:gridCol w:w="536"/>
        <w:gridCol w:w="622"/>
        <w:gridCol w:w="666"/>
        <w:gridCol w:w="1090"/>
        <w:gridCol w:w="610"/>
        <w:gridCol w:w="1123"/>
        <w:gridCol w:w="2162"/>
      </w:tblGrid>
      <w:tr w:rsidR="00BB40FC" w:rsidRPr="00CA791F" w14:paraId="372BE9AB" w14:textId="77777777" w:rsidTr="00787572">
        <w:tc>
          <w:tcPr>
            <w:tcW w:w="0" w:type="auto"/>
            <w:tcBorders>
              <w:top w:val="nil"/>
              <w:left w:val="nil"/>
              <w:right w:val="nil"/>
            </w:tcBorders>
          </w:tcPr>
          <w:p w14:paraId="5948C103" w14:textId="77777777" w:rsidR="00F923F7" w:rsidRPr="00CA791F" w:rsidRDefault="00F923F7">
            <w:pPr>
              <w:spacing w:after="0" w:line="240" w:lineRule="auto"/>
              <w:rPr>
                <w:b/>
                <w:sz w:val="24"/>
                <w:szCs w:val="24"/>
              </w:rPr>
            </w:pPr>
          </w:p>
        </w:tc>
        <w:tc>
          <w:tcPr>
            <w:tcW w:w="0" w:type="auto"/>
            <w:gridSpan w:val="7"/>
            <w:tcBorders>
              <w:top w:val="nil"/>
              <w:left w:val="nil"/>
              <w:right w:val="nil"/>
            </w:tcBorders>
          </w:tcPr>
          <w:p w14:paraId="572164FC" w14:textId="77777777" w:rsidR="00F923F7" w:rsidRPr="00CA791F" w:rsidRDefault="00F923F7">
            <w:pPr>
              <w:spacing w:after="0" w:line="240" w:lineRule="auto"/>
              <w:ind w:left="675"/>
              <w:rPr>
                <w:b/>
                <w:sz w:val="24"/>
                <w:szCs w:val="24"/>
              </w:rPr>
            </w:pPr>
          </w:p>
        </w:tc>
      </w:tr>
      <w:tr w:rsidR="009C40E7" w:rsidRPr="00CA791F" w14:paraId="7BC8E9F9" w14:textId="77777777" w:rsidTr="00787572">
        <w:tc>
          <w:tcPr>
            <w:tcW w:w="0" w:type="auto"/>
            <w:shd w:val="clear" w:color="auto" w:fill="D9D9D9"/>
          </w:tcPr>
          <w:p w14:paraId="2AB021F5" w14:textId="630E3FE9" w:rsidR="00F923F7" w:rsidRPr="00CA791F" w:rsidRDefault="009C40E7" w:rsidP="00AD3539">
            <w:pPr>
              <w:spacing w:after="0" w:line="240" w:lineRule="auto"/>
              <w:rPr>
                <w:b/>
              </w:rPr>
            </w:pPr>
            <w:r w:rsidRPr="00CA791F">
              <w:rPr>
                <w:b/>
              </w:rPr>
              <w:t>INSTITUCIJA</w:t>
            </w:r>
          </w:p>
          <w:p w14:paraId="42138FDE" w14:textId="77777777" w:rsidR="00F923F7" w:rsidRPr="00CA791F" w:rsidRDefault="00F923F7">
            <w:pPr>
              <w:spacing w:after="0" w:line="240" w:lineRule="auto"/>
              <w:jc w:val="right"/>
              <w:rPr>
                <w:b/>
              </w:rPr>
            </w:pPr>
          </w:p>
          <w:p w14:paraId="038305A7" w14:textId="77777777" w:rsidR="00F923F7" w:rsidRPr="00CA791F" w:rsidRDefault="00F923F7">
            <w:pPr>
              <w:spacing w:after="0" w:line="240" w:lineRule="auto"/>
              <w:rPr>
                <w:b/>
              </w:rPr>
            </w:pPr>
          </w:p>
          <w:p w14:paraId="547C8E84" w14:textId="77777777" w:rsidR="00F923F7" w:rsidRPr="00CA791F" w:rsidRDefault="00F923F7">
            <w:pPr>
              <w:spacing w:after="0" w:line="240" w:lineRule="auto"/>
              <w:rPr>
                <w:b/>
              </w:rPr>
            </w:pPr>
          </w:p>
          <w:p w14:paraId="4974364B" w14:textId="77777777" w:rsidR="00F923F7" w:rsidRPr="00CA791F" w:rsidRDefault="00F923F7">
            <w:pPr>
              <w:spacing w:after="0" w:line="240" w:lineRule="auto"/>
              <w:rPr>
                <w:b/>
              </w:rPr>
            </w:pPr>
          </w:p>
          <w:p w14:paraId="0A53BB02" w14:textId="569042C1" w:rsidR="00F923F7" w:rsidRPr="00CA791F" w:rsidRDefault="009C40E7">
            <w:pPr>
              <w:spacing w:after="0" w:line="240" w:lineRule="auto"/>
              <w:rPr>
                <w:b/>
              </w:rPr>
            </w:pPr>
            <w:r w:rsidRPr="00CA791F">
              <w:rPr>
                <w:b/>
              </w:rPr>
              <w:t>AKTIVNOST</w:t>
            </w:r>
          </w:p>
        </w:tc>
        <w:tc>
          <w:tcPr>
            <w:tcW w:w="0" w:type="auto"/>
            <w:shd w:val="clear" w:color="auto" w:fill="D9D9D9"/>
          </w:tcPr>
          <w:p w14:paraId="4939F472" w14:textId="77777777" w:rsidR="00F923F7" w:rsidRPr="00CA791F" w:rsidRDefault="00F923F7">
            <w:pPr>
              <w:spacing w:after="0" w:line="240" w:lineRule="auto"/>
              <w:rPr>
                <w:b/>
              </w:rPr>
            </w:pPr>
            <w:r w:rsidRPr="00CA791F">
              <w:rPr>
                <w:b/>
              </w:rPr>
              <w:t>KT</w:t>
            </w:r>
          </w:p>
        </w:tc>
        <w:tc>
          <w:tcPr>
            <w:tcW w:w="0" w:type="auto"/>
            <w:shd w:val="clear" w:color="auto" w:fill="D9D9D9"/>
          </w:tcPr>
          <w:p w14:paraId="4F63A682" w14:textId="77777777" w:rsidR="00F923F7" w:rsidRPr="00CA791F" w:rsidRDefault="00F923F7">
            <w:pPr>
              <w:spacing w:after="0" w:line="240" w:lineRule="auto"/>
              <w:rPr>
                <w:b/>
              </w:rPr>
            </w:pPr>
            <w:r w:rsidRPr="00CA791F">
              <w:rPr>
                <w:b/>
              </w:rPr>
              <w:t>OzP</w:t>
            </w:r>
          </w:p>
        </w:tc>
        <w:tc>
          <w:tcPr>
            <w:tcW w:w="0" w:type="auto"/>
            <w:shd w:val="clear" w:color="auto" w:fill="D9D9D9"/>
          </w:tcPr>
          <w:p w14:paraId="3CF7B50D" w14:textId="77777777" w:rsidR="00F923F7" w:rsidRPr="00CA791F" w:rsidRDefault="00F923F7">
            <w:pPr>
              <w:spacing w:after="0" w:line="240" w:lineRule="auto"/>
              <w:rPr>
                <w:b/>
              </w:rPr>
            </w:pPr>
            <w:r w:rsidRPr="00CA791F">
              <w:rPr>
                <w:b/>
              </w:rPr>
              <w:t>UT</w:t>
            </w:r>
          </w:p>
        </w:tc>
        <w:tc>
          <w:tcPr>
            <w:tcW w:w="0" w:type="auto"/>
            <w:shd w:val="clear" w:color="auto" w:fill="D9D9D9"/>
          </w:tcPr>
          <w:p w14:paraId="05E975D0" w14:textId="77777777" w:rsidR="00F923F7" w:rsidRPr="00CA791F" w:rsidRDefault="00F923F7">
            <w:pPr>
              <w:spacing w:after="0" w:line="240" w:lineRule="auto"/>
              <w:rPr>
                <w:b/>
              </w:rPr>
            </w:pPr>
            <w:r w:rsidRPr="00CA791F">
              <w:rPr>
                <w:b/>
              </w:rPr>
              <w:t>PT1</w:t>
            </w:r>
          </w:p>
          <w:p w14:paraId="685967FA" w14:textId="77777777" w:rsidR="00F923F7" w:rsidRPr="00CA791F" w:rsidRDefault="00F923F7">
            <w:pPr>
              <w:spacing w:after="0" w:line="240" w:lineRule="auto"/>
              <w:rPr>
                <w:b/>
              </w:rPr>
            </w:pPr>
          </w:p>
        </w:tc>
        <w:tc>
          <w:tcPr>
            <w:tcW w:w="0" w:type="auto"/>
            <w:shd w:val="clear" w:color="auto" w:fill="D9D9D9"/>
          </w:tcPr>
          <w:p w14:paraId="48F6E399" w14:textId="77777777" w:rsidR="00F923F7" w:rsidRPr="00CA791F" w:rsidRDefault="00F923F7">
            <w:pPr>
              <w:spacing w:after="0" w:line="240" w:lineRule="auto"/>
              <w:rPr>
                <w:b/>
              </w:rPr>
            </w:pPr>
            <w:r w:rsidRPr="00CA791F">
              <w:rPr>
                <w:b/>
              </w:rPr>
              <w:t>PT2</w:t>
            </w:r>
          </w:p>
        </w:tc>
        <w:tc>
          <w:tcPr>
            <w:tcW w:w="0" w:type="auto"/>
            <w:shd w:val="clear" w:color="auto" w:fill="D9D9D9"/>
          </w:tcPr>
          <w:p w14:paraId="42862F23" w14:textId="77777777" w:rsidR="00F923F7" w:rsidRPr="00CA791F" w:rsidRDefault="00F923F7">
            <w:pPr>
              <w:spacing w:after="0" w:line="240" w:lineRule="auto"/>
              <w:rPr>
                <w:b/>
              </w:rPr>
            </w:pPr>
            <w:r w:rsidRPr="00CA791F">
              <w:rPr>
                <w:b/>
              </w:rPr>
              <w:t>Nadležno tijelo</w:t>
            </w:r>
            <w:r w:rsidRPr="00CA791F">
              <w:rPr>
                <w:rStyle w:val="FootnoteReference"/>
              </w:rPr>
              <w:footnoteReference w:id="2"/>
            </w:r>
          </w:p>
        </w:tc>
        <w:tc>
          <w:tcPr>
            <w:tcW w:w="0" w:type="auto"/>
            <w:shd w:val="clear" w:color="auto" w:fill="D9D9D9"/>
          </w:tcPr>
          <w:p w14:paraId="30CB214A" w14:textId="370013A6" w:rsidR="00F923F7" w:rsidRPr="00CA791F" w:rsidRDefault="00F923F7">
            <w:pPr>
              <w:spacing w:after="0" w:line="240" w:lineRule="auto"/>
              <w:jc w:val="left"/>
              <w:rPr>
                <w:b/>
              </w:rPr>
            </w:pPr>
            <w:r w:rsidRPr="00CA791F">
              <w:rPr>
                <w:b/>
                <w:shd w:val="clear" w:color="auto" w:fill="D9D9D9"/>
              </w:rPr>
              <w:t>Ulaz/izlaz</w:t>
            </w:r>
            <w:r w:rsidR="009C40E7" w:rsidRPr="00CA791F">
              <w:rPr>
                <w:b/>
                <w:shd w:val="clear" w:color="auto" w:fill="D9D9D9"/>
              </w:rPr>
              <w:t xml:space="preserve"> </w:t>
            </w:r>
            <w:r w:rsidRPr="00CA791F">
              <w:rPr>
                <w:b/>
                <w:shd w:val="clear" w:color="auto" w:fill="D9D9D9"/>
              </w:rPr>
              <w:t>aktivnosti i referenca na obrazac /  dokument koji se mora ispuniti/sastaviti u svrhu osiguravanja revizijskog</w:t>
            </w:r>
            <w:r w:rsidRPr="00CA791F">
              <w:rPr>
                <w:b/>
              </w:rPr>
              <w:t xml:space="preserve"> traga</w:t>
            </w:r>
          </w:p>
        </w:tc>
      </w:tr>
      <w:tr w:rsidR="009C40E7" w:rsidRPr="00CA791F" w14:paraId="1BD0549D" w14:textId="77777777" w:rsidTr="00787572">
        <w:tc>
          <w:tcPr>
            <w:tcW w:w="0" w:type="auto"/>
          </w:tcPr>
          <w:p w14:paraId="65C4EA58" w14:textId="77777777" w:rsidR="00F923F7" w:rsidRPr="00CA791F" w:rsidRDefault="00F923F7" w:rsidP="004D2572">
            <w:pPr>
              <w:spacing w:after="0" w:line="240" w:lineRule="auto"/>
              <w:rPr>
                <w:b/>
              </w:rPr>
            </w:pPr>
            <w:r w:rsidRPr="00CA791F">
              <w:rPr>
                <w:b/>
              </w:rPr>
              <w:t>Pregled plana nabave</w:t>
            </w:r>
          </w:p>
        </w:tc>
        <w:tc>
          <w:tcPr>
            <w:tcW w:w="0" w:type="auto"/>
          </w:tcPr>
          <w:p w14:paraId="4E5F1998" w14:textId="77777777" w:rsidR="00F923F7" w:rsidRPr="00CA791F" w:rsidRDefault="00F923F7" w:rsidP="004D2572">
            <w:pPr>
              <w:spacing w:after="0" w:line="240" w:lineRule="auto"/>
              <w:rPr>
                <w:b/>
              </w:rPr>
            </w:pPr>
          </w:p>
        </w:tc>
        <w:tc>
          <w:tcPr>
            <w:tcW w:w="0" w:type="auto"/>
          </w:tcPr>
          <w:p w14:paraId="3165BE14" w14:textId="77777777" w:rsidR="00F923F7" w:rsidRPr="00CA791F" w:rsidRDefault="00F923F7" w:rsidP="004D2572">
            <w:pPr>
              <w:spacing w:after="0" w:line="240" w:lineRule="auto"/>
              <w:rPr>
                <w:b/>
              </w:rPr>
            </w:pPr>
          </w:p>
        </w:tc>
        <w:tc>
          <w:tcPr>
            <w:tcW w:w="0" w:type="auto"/>
          </w:tcPr>
          <w:p w14:paraId="2739C149" w14:textId="77777777" w:rsidR="00F923F7" w:rsidRPr="00CA791F" w:rsidRDefault="00F923F7" w:rsidP="004D2572">
            <w:pPr>
              <w:spacing w:after="0" w:line="240" w:lineRule="auto"/>
              <w:rPr>
                <w:b/>
              </w:rPr>
            </w:pPr>
            <w:r w:rsidRPr="00CA791F">
              <w:rPr>
                <w:b/>
              </w:rPr>
              <w:t>I</w:t>
            </w:r>
          </w:p>
        </w:tc>
        <w:tc>
          <w:tcPr>
            <w:tcW w:w="0" w:type="auto"/>
          </w:tcPr>
          <w:p w14:paraId="6DB8D3F3" w14:textId="77777777" w:rsidR="00F923F7" w:rsidRPr="00CA791F" w:rsidRDefault="00F923F7" w:rsidP="004D2572">
            <w:pPr>
              <w:spacing w:after="0" w:line="240" w:lineRule="auto"/>
              <w:rPr>
                <w:b/>
              </w:rPr>
            </w:pPr>
            <w:r w:rsidRPr="00CA791F">
              <w:rPr>
                <w:b/>
              </w:rPr>
              <w:t>I</w:t>
            </w:r>
          </w:p>
        </w:tc>
        <w:tc>
          <w:tcPr>
            <w:tcW w:w="0" w:type="auto"/>
          </w:tcPr>
          <w:p w14:paraId="66A80796" w14:textId="77777777" w:rsidR="00F923F7" w:rsidRPr="00CA791F" w:rsidRDefault="00F923F7" w:rsidP="004D2572">
            <w:pPr>
              <w:spacing w:after="0" w:line="240" w:lineRule="auto"/>
              <w:rPr>
                <w:b/>
              </w:rPr>
            </w:pPr>
            <w:r w:rsidRPr="00CA791F">
              <w:rPr>
                <w:b/>
              </w:rPr>
              <w:t>R</w:t>
            </w:r>
          </w:p>
        </w:tc>
        <w:tc>
          <w:tcPr>
            <w:tcW w:w="0" w:type="auto"/>
          </w:tcPr>
          <w:p w14:paraId="5737FE80" w14:textId="77777777" w:rsidR="00F923F7" w:rsidRPr="00CA791F" w:rsidRDefault="00F923F7" w:rsidP="004D2572">
            <w:pPr>
              <w:spacing w:after="0" w:line="240" w:lineRule="auto"/>
              <w:rPr>
                <w:b/>
              </w:rPr>
            </w:pPr>
          </w:p>
        </w:tc>
        <w:tc>
          <w:tcPr>
            <w:tcW w:w="0" w:type="auto"/>
          </w:tcPr>
          <w:p w14:paraId="1A2B5BC1" w14:textId="1B26C430" w:rsidR="00F923F7" w:rsidRPr="00CA791F" w:rsidRDefault="00F923F7" w:rsidP="004D2572">
            <w:pPr>
              <w:spacing w:after="0" w:line="240" w:lineRule="auto"/>
            </w:pPr>
            <w:r w:rsidRPr="00CA791F">
              <w:t>Plan nabave</w:t>
            </w:r>
            <w:r w:rsidR="00023AE2" w:rsidRPr="00CA791F">
              <w:t xml:space="preserve"> </w:t>
            </w:r>
          </w:p>
          <w:p w14:paraId="0C6BBA22" w14:textId="206C0395" w:rsidR="00B823BB" w:rsidRPr="00CA791F" w:rsidRDefault="00F923F7" w:rsidP="004D2572">
            <w:pPr>
              <w:spacing w:after="0" w:line="240" w:lineRule="auto"/>
            </w:pPr>
            <w:r w:rsidRPr="00CA791F">
              <w:t>Popis nabava za ex-ante</w:t>
            </w:r>
            <w:r w:rsidR="0079112A" w:rsidRPr="00CA791F">
              <w:t xml:space="preserve"> i ex-post</w:t>
            </w:r>
            <w:r w:rsidRPr="00CA791F">
              <w:t xml:space="preserve"> provjeru dokumentacije</w:t>
            </w:r>
            <w:r w:rsidR="00AA34F0" w:rsidRPr="00CA791F">
              <w:t xml:space="preserve"> o nabavi</w:t>
            </w:r>
          </w:p>
        </w:tc>
      </w:tr>
      <w:tr w:rsidR="009C40E7" w:rsidRPr="00CA791F" w14:paraId="739A65F6" w14:textId="77777777" w:rsidTr="00787572">
        <w:tc>
          <w:tcPr>
            <w:tcW w:w="0" w:type="auto"/>
          </w:tcPr>
          <w:p w14:paraId="224ACF99" w14:textId="40F87668" w:rsidR="00F923F7" w:rsidRPr="00CA791F" w:rsidRDefault="00F923F7" w:rsidP="004D2572">
            <w:pPr>
              <w:spacing w:after="0" w:line="240" w:lineRule="auto"/>
              <w:rPr>
                <w:b/>
              </w:rPr>
            </w:pPr>
            <w:r w:rsidRPr="00CA791F">
              <w:rPr>
                <w:b/>
              </w:rPr>
              <w:t xml:space="preserve">Ex-ante provjera dokumentacije </w:t>
            </w:r>
            <w:r w:rsidR="00692265" w:rsidRPr="00CA791F">
              <w:rPr>
                <w:b/>
              </w:rPr>
              <w:t>o nabavi</w:t>
            </w:r>
            <w:r w:rsidRPr="00CA791F">
              <w:rPr>
                <w:b/>
              </w:rPr>
              <w:t xml:space="preserve"> </w:t>
            </w:r>
          </w:p>
        </w:tc>
        <w:tc>
          <w:tcPr>
            <w:tcW w:w="0" w:type="auto"/>
          </w:tcPr>
          <w:p w14:paraId="2B0ADBC7" w14:textId="77777777" w:rsidR="00F923F7" w:rsidRPr="00CA791F" w:rsidRDefault="00F923F7" w:rsidP="004D2572">
            <w:pPr>
              <w:spacing w:after="0" w:line="240" w:lineRule="auto"/>
              <w:rPr>
                <w:b/>
              </w:rPr>
            </w:pPr>
          </w:p>
        </w:tc>
        <w:tc>
          <w:tcPr>
            <w:tcW w:w="0" w:type="auto"/>
          </w:tcPr>
          <w:p w14:paraId="5A9E27CD" w14:textId="77777777" w:rsidR="00F923F7" w:rsidRPr="00CA791F" w:rsidRDefault="00F923F7" w:rsidP="004D2572">
            <w:pPr>
              <w:spacing w:after="0" w:line="240" w:lineRule="auto"/>
              <w:rPr>
                <w:b/>
              </w:rPr>
            </w:pPr>
          </w:p>
        </w:tc>
        <w:tc>
          <w:tcPr>
            <w:tcW w:w="0" w:type="auto"/>
          </w:tcPr>
          <w:p w14:paraId="0069BA65" w14:textId="77777777" w:rsidR="00F923F7" w:rsidRPr="00CA791F" w:rsidRDefault="00F923F7" w:rsidP="004D2572">
            <w:pPr>
              <w:spacing w:after="0" w:line="240" w:lineRule="auto"/>
              <w:rPr>
                <w:b/>
              </w:rPr>
            </w:pPr>
            <w:r w:rsidRPr="00CA791F">
              <w:rPr>
                <w:b/>
              </w:rPr>
              <w:t>I</w:t>
            </w:r>
          </w:p>
        </w:tc>
        <w:tc>
          <w:tcPr>
            <w:tcW w:w="0" w:type="auto"/>
          </w:tcPr>
          <w:p w14:paraId="73205CC6" w14:textId="77777777" w:rsidR="00F923F7" w:rsidRPr="00CA791F" w:rsidRDefault="00F923F7" w:rsidP="004D2572">
            <w:pPr>
              <w:spacing w:after="0" w:line="240" w:lineRule="auto"/>
              <w:rPr>
                <w:b/>
              </w:rPr>
            </w:pPr>
            <w:r w:rsidRPr="00CA791F">
              <w:rPr>
                <w:b/>
              </w:rPr>
              <w:t>I</w:t>
            </w:r>
          </w:p>
        </w:tc>
        <w:tc>
          <w:tcPr>
            <w:tcW w:w="0" w:type="auto"/>
          </w:tcPr>
          <w:p w14:paraId="3B941EF4" w14:textId="77777777" w:rsidR="00F923F7" w:rsidRPr="00CA791F" w:rsidRDefault="00F923F7" w:rsidP="004D2572">
            <w:pPr>
              <w:spacing w:after="0" w:line="240" w:lineRule="auto"/>
              <w:rPr>
                <w:b/>
              </w:rPr>
            </w:pPr>
            <w:r w:rsidRPr="00CA791F">
              <w:rPr>
                <w:b/>
              </w:rPr>
              <w:t>R</w:t>
            </w:r>
          </w:p>
        </w:tc>
        <w:tc>
          <w:tcPr>
            <w:tcW w:w="0" w:type="auto"/>
          </w:tcPr>
          <w:p w14:paraId="3C7444A4" w14:textId="77777777" w:rsidR="00F923F7" w:rsidRPr="00CA791F" w:rsidRDefault="00F923F7" w:rsidP="004D2572">
            <w:pPr>
              <w:spacing w:after="0" w:line="240" w:lineRule="auto"/>
              <w:rPr>
                <w:b/>
              </w:rPr>
            </w:pPr>
          </w:p>
        </w:tc>
        <w:tc>
          <w:tcPr>
            <w:tcW w:w="0" w:type="auto"/>
          </w:tcPr>
          <w:p w14:paraId="537A24CA" w14:textId="18FE8773" w:rsidR="00F923F7" w:rsidRPr="00CA791F" w:rsidRDefault="00F923F7" w:rsidP="004D2572">
            <w:pPr>
              <w:spacing w:after="0" w:line="240" w:lineRule="auto"/>
            </w:pPr>
            <w:r w:rsidRPr="00CA791F">
              <w:t xml:space="preserve">Dokumentacija </w:t>
            </w:r>
            <w:r w:rsidR="00095EC4" w:rsidRPr="00CA791F">
              <w:t>o nabavi</w:t>
            </w:r>
            <w:r w:rsidR="00C0208A" w:rsidRPr="00CA791F">
              <w:t>;</w:t>
            </w:r>
          </w:p>
          <w:p w14:paraId="0D4C9D95" w14:textId="779EF4DB" w:rsidR="00343601" w:rsidRPr="00CA791F" w:rsidRDefault="00F923F7" w:rsidP="004D2572">
            <w:pPr>
              <w:spacing w:after="0" w:line="240" w:lineRule="auto"/>
            </w:pPr>
            <w:r w:rsidRPr="00CA791F">
              <w:t xml:space="preserve">Rezultati provjere </w:t>
            </w:r>
            <w:r w:rsidR="00F20C26" w:rsidRPr="00CA791F">
              <w:t>dokumentacije o nabavi</w:t>
            </w:r>
            <w:r w:rsidR="00C0208A" w:rsidRPr="00CA791F">
              <w:t>;</w:t>
            </w:r>
          </w:p>
          <w:p w14:paraId="0FE231BA" w14:textId="0AC380AB" w:rsidR="00C32DAE" w:rsidRPr="00CA791F" w:rsidRDefault="00C32DAE" w:rsidP="004D2572">
            <w:pPr>
              <w:spacing w:after="0" w:line="240" w:lineRule="auto"/>
              <w:rPr>
                <w:b/>
                <w:shd w:val="clear" w:color="auto" w:fill="D9D9D9"/>
              </w:rPr>
            </w:pPr>
          </w:p>
        </w:tc>
      </w:tr>
      <w:tr w:rsidR="009C40E7" w:rsidRPr="00CA791F" w14:paraId="6E955FCA" w14:textId="77777777" w:rsidTr="00787572">
        <w:tc>
          <w:tcPr>
            <w:tcW w:w="0" w:type="auto"/>
          </w:tcPr>
          <w:p w14:paraId="054693D2" w14:textId="4F460271" w:rsidR="00F923F7" w:rsidRPr="00CA791F" w:rsidRDefault="00F923F7" w:rsidP="004D2572">
            <w:pPr>
              <w:spacing w:after="0" w:line="240" w:lineRule="auto"/>
              <w:rPr>
                <w:b/>
              </w:rPr>
            </w:pPr>
            <w:r w:rsidRPr="00CA791F">
              <w:rPr>
                <w:b/>
              </w:rPr>
              <w:t>Provjera Zahtjeva za nadoknadom sredstava</w:t>
            </w:r>
          </w:p>
        </w:tc>
        <w:tc>
          <w:tcPr>
            <w:tcW w:w="0" w:type="auto"/>
          </w:tcPr>
          <w:p w14:paraId="7FA17FBB" w14:textId="77777777" w:rsidR="00F923F7" w:rsidRPr="00CA791F" w:rsidRDefault="00F923F7" w:rsidP="004D2572">
            <w:pPr>
              <w:spacing w:after="0" w:line="240" w:lineRule="auto"/>
              <w:rPr>
                <w:b/>
              </w:rPr>
            </w:pPr>
          </w:p>
        </w:tc>
        <w:tc>
          <w:tcPr>
            <w:tcW w:w="0" w:type="auto"/>
          </w:tcPr>
          <w:p w14:paraId="71AE1BB9" w14:textId="77777777" w:rsidR="00F923F7" w:rsidRPr="00CA791F" w:rsidRDefault="00F923F7" w:rsidP="004D2572">
            <w:pPr>
              <w:spacing w:after="0" w:line="240" w:lineRule="auto"/>
              <w:rPr>
                <w:b/>
              </w:rPr>
            </w:pPr>
          </w:p>
        </w:tc>
        <w:tc>
          <w:tcPr>
            <w:tcW w:w="0" w:type="auto"/>
          </w:tcPr>
          <w:p w14:paraId="3F6A6C89" w14:textId="77777777" w:rsidR="00F923F7" w:rsidRPr="00CA791F" w:rsidRDefault="00F923F7" w:rsidP="004D2572">
            <w:pPr>
              <w:spacing w:after="0" w:line="240" w:lineRule="auto"/>
              <w:rPr>
                <w:b/>
              </w:rPr>
            </w:pPr>
            <w:r w:rsidRPr="00CA791F">
              <w:rPr>
                <w:b/>
              </w:rPr>
              <w:t>I</w:t>
            </w:r>
          </w:p>
        </w:tc>
        <w:tc>
          <w:tcPr>
            <w:tcW w:w="0" w:type="auto"/>
          </w:tcPr>
          <w:p w14:paraId="70D2A5FF" w14:textId="77777777" w:rsidR="00F923F7" w:rsidRPr="00CA791F" w:rsidRDefault="00F923F7" w:rsidP="004D2572">
            <w:pPr>
              <w:spacing w:after="0" w:line="240" w:lineRule="auto"/>
              <w:rPr>
                <w:b/>
              </w:rPr>
            </w:pPr>
            <w:r w:rsidRPr="00CA791F">
              <w:rPr>
                <w:b/>
              </w:rPr>
              <w:t>I</w:t>
            </w:r>
          </w:p>
        </w:tc>
        <w:tc>
          <w:tcPr>
            <w:tcW w:w="0" w:type="auto"/>
          </w:tcPr>
          <w:p w14:paraId="5C372CDC" w14:textId="77777777" w:rsidR="00F923F7" w:rsidRPr="00CA791F" w:rsidRDefault="00F923F7" w:rsidP="004D2572">
            <w:pPr>
              <w:spacing w:after="0" w:line="240" w:lineRule="auto"/>
              <w:rPr>
                <w:b/>
              </w:rPr>
            </w:pPr>
            <w:r w:rsidRPr="00CA791F">
              <w:rPr>
                <w:b/>
              </w:rPr>
              <w:t>A</w:t>
            </w:r>
          </w:p>
          <w:p w14:paraId="4BC0CC43" w14:textId="77777777" w:rsidR="00F923F7" w:rsidRPr="00CA791F" w:rsidRDefault="00F923F7" w:rsidP="004D2572">
            <w:pPr>
              <w:spacing w:after="0" w:line="240" w:lineRule="auto"/>
              <w:rPr>
                <w:b/>
              </w:rPr>
            </w:pPr>
            <w:r w:rsidRPr="00CA791F">
              <w:rPr>
                <w:b/>
              </w:rPr>
              <w:t>R</w:t>
            </w:r>
          </w:p>
        </w:tc>
        <w:tc>
          <w:tcPr>
            <w:tcW w:w="0" w:type="auto"/>
          </w:tcPr>
          <w:p w14:paraId="3E690619" w14:textId="77777777" w:rsidR="00F923F7" w:rsidRPr="00CA791F" w:rsidRDefault="00F923F7" w:rsidP="004D2572">
            <w:pPr>
              <w:spacing w:after="0" w:line="240" w:lineRule="auto"/>
              <w:rPr>
                <w:b/>
              </w:rPr>
            </w:pPr>
          </w:p>
        </w:tc>
        <w:tc>
          <w:tcPr>
            <w:tcW w:w="0" w:type="auto"/>
          </w:tcPr>
          <w:p w14:paraId="5E1BCC2A" w14:textId="28246A99" w:rsidR="00F923F7" w:rsidRPr="00CA791F" w:rsidRDefault="00F923F7" w:rsidP="004D2572">
            <w:pPr>
              <w:spacing w:after="0" w:line="240" w:lineRule="auto"/>
            </w:pPr>
            <w:r w:rsidRPr="00CA791F">
              <w:t>Zahtjev za nadoknadom sredstava</w:t>
            </w:r>
            <w:r w:rsidR="005863FE" w:rsidRPr="00CA791F">
              <w:t>;</w:t>
            </w:r>
          </w:p>
          <w:p w14:paraId="6B74545A" w14:textId="77777777" w:rsidR="00F923F7" w:rsidRPr="00CA791F" w:rsidRDefault="00F923F7" w:rsidP="004D2572">
            <w:pPr>
              <w:spacing w:after="0" w:line="240" w:lineRule="auto"/>
            </w:pPr>
            <w:r w:rsidRPr="00CA791F">
              <w:t>Završni zahtjev za nadoknadom sredstava;</w:t>
            </w:r>
          </w:p>
          <w:p w14:paraId="68D4EC84" w14:textId="77777777" w:rsidR="00F923F7" w:rsidRPr="00CA791F" w:rsidRDefault="00F923F7" w:rsidP="004D2572">
            <w:pPr>
              <w:spacing w:after="0" w:line="240" w:lineRule="auto"/>
            </w:pPr>
            <w:r w:rsidRPr="00CA791F">
              <w:t>Rezultat provjere statusa provedbe projekta;</w:t>
            </w:r>
          </w:p>
          <w:p w14:paraId="4B826C7A" w14:textId="77777777" w:rsidR="00F923F7" w:rsidRPr="00CA791F" w:rsidRDefault="00F923F7" w:rsidP="004D2572">
            <w:pPr>
              <w:spacing w:after="0" w:line="240" w:lineRule="auto"/>
            </w:pPr>
            <w:r w:rsidRPr="00CA791F">
              <w:t>Rezultat provjere završnog statusa provedbe projekta;</w:t>
            </w:r>
          </w:p>
          <w:p w14:paraId="65886D11" w14:textId="77777777" w:rsidR="00F923F7" w:rsidRPr="00CA791F" w:rsidRDefault="00F923F7" w:rsidP="004D2572">
            <w:pPr>
              <w:spacing w:after="0" w:line="240" w:lineRule="auto"/>
            </w:pPr>
            <w:r w:rsidRPr="00CA791F">
              <w:t>Rezultat provjere potraživanih plaćenih troškova;</w:t>
            </w:r>
          </w:p>
          <w:p w14:paraId="3DCD22D5" w14:textId="77777777" w:rsidR="00F923F7" w:rsidRPr="00CA791F" w:rsidRDefault="00F923F7" w:rsidP="004D2572">
            <w:pPr>
              <w:spacing w:after="0" w:line="240" w:lineRule="auto"/>
            </w:pPr>
            <w:r w:rsidRPr="00CA791F">
              <w:t>Rezultat provjere potraživanih neplaćenih troškova;</w:t>
            </w:r>
          </w:p>
          <w:p w14:paraId="01BE1050" w14:textId="77777777" w:rsidR="00F923F7" w:rsidRPr="00CA791F" w:rsidRDefault="00F923F7" w:rsidP="004D2572">
            <w:pPr>
              <w:spacing w:after="0" w:line="240" w:lineRule="auto"/>
            </w:pPr>
            <w:r w:rsidRPr="00CA791F">
              <w:t>Sažetak troškova i pregled izvora financiranja;</w:t>
            </w:r>
          </w:p>
          <w:p w14:paraId="321D566C" w14:textId="4615CA2B" w:rsidR="00F923F7" w:rsidRPr="00CA791F" w:rsidRDefault="00F923F7" w:rsidP="004D2572">
            <w:pPr>
              <w:spacing w:after="0" w:line="240" w:lineRule="auto"/>
            </w:pPr>
            <w:r w:rsidRPr="00CA791F">
              <w:t xml:space="preserve">Zahtjev za </w:t>
            </w:r>
            <w:r w:rsidR="004F043E" w:rsidRPr="00CA791F">
              <w:t>plaćanje</w:t>
            </w:r>
            <w:r w:rsidR="00EC0C2C" w:rsidRPr="00CA791F">
              <w:t xml:space="preserve"> </w:t>
            </w:r>
          </w:p>
          <w:p w14:paraId="2A894128" w14:textId="181A3EEF" w:rsidR="00F923F7" w:rsidRPr="00CA791F" w:rsidRDefault="00F923F7" w:rsidP="004D2572">
            <w:pPr>
              <w:spacing w:after="0" w:line="240" w:lineRule="auto"/>
            </w:pPr>
            <w:r w:rsidRPr="00CA791F">
              <w:t>Zahtjev za povrat</w:t>
            </w:r>
            <w:r w:rsidR="004F043E" w:rsidRPr="00CA791F">
              <w:t>om</w:t>
            </w:r>
            <w:r w:rsidR="00EC0C2C" w:rsidRPr="00CA791F">
              <w:t xml:space="preserve"> sredstava</w:t>
            </w:r>
            <w:r w:rsidR="00C0208A" w:rsidRPr="00CA791F">
              <w:t>;</w:t>
            </w:r>
          </w:p>
        </w:tc>
      </w:tr>
      <w:tr w:rsidR="009C40E7" w:rsidRPr="00CA791F" w14:paraId="546BC383" w14:textId="77777777" w:rsidTr="00787572">
        <w:tc>
          <w:tcPr>
            <w:tcW w:w="0" w:type="auto"/>
          </w:tcPr>
          <w:p w14:paraId="7388B46D" w14:textId="77777777" w:rsidR="00F923F7" w:rsidRPr="00CA791F" w:rsidRDefault="00F923F7" w:rsidP="004D2572">
            <w:pPr>
              <w:spacing w:after="0" w:line="240" w:lineRule="auto"/>
              <w:rPr>
                <w:b/>
              </w:rPr>
            </w:pPr>
            <w:r w:rsidRPr="00CA791F">
              <w:rPr>
                <w:b/>
              </w:rPr>
              <w:lastRenderedPageBreak/>
              <w:t>Provjera statusa provedbe projekta</w:t>
            </w:r>
          </w:p>
        </w:tc>
        <w:tc>
          <w:tcPr>
            <w:tcW w:w="0" w:type="auto"/>
          </w:tcPr>
          <w:p w14:paraId="5E7EB71A" w14:textId="77777777" w:rsidR="00F923F7" w:rsidRPr="00CA791F" w:rsidRDefault="00F923F7" w:rsidP="004D2572">
            <w:pPr>
              <w:spacing w:after="0" w:line="240" w:lineRule="auto"/>
              <w:rPr>
                <w:b/>
              </w:rPr>
            </w:pPr>
          </w:p>
        </w:tc>
        <w:tc>
          <w:tcPr>
            <w:tcW w:w="0" w:type="auto"/>
          </w:tcPr>
          <w:p w14:paraId="3E4343E0" w14:textId="77777777" w:rsidR="00F923F7" w:rsidRPr="00CA791F" w:rsidRDefault="00F923F7" w:rsidP="004D2572">
            <w:pPr>
              <w:spacing w:after="0" w:line="240" w:lineRule="auto"/>
              <w:rPr>
                <w:b/>
              </w:rPr>
            </w:pPr>
          </w:p>
        </w:tc>
        <w:tc>
          <w:tcPr>
            <w:tcW w:w="0" w:type="auto"/>
          </w:tcPr>
          <w:p w14:paraId="358FC3A3" w14:textId="77777777" w:rsidR="00F923F7" w:rsidRPr="00CA791F" w:rsidRDefault="00F923F7" w:rsidP="004D2572">
            <w:pPr>
              <w:spacing w:after="0" w:line="240" w:lineRule="auto"/>
              <w:rPr>
                <w:b/>
              </w:rPr>
            </w:pPr>
            <w:r w:rsidRPr="00CA791F">
              <w:rPr>
                <w:b/>
              </w:rPr>
              <w:t>I</w:t>
            </w:r>
          </w:p>
        </w:tc>
        <w:tc>
          <w:tcPr>
            <w:tcW w:w="0" w:type="auto"/>
          </w:tcPr>
          <w:p w14:paraId="67512731" w14:textId="77777777" w:rsidR="00F923F7" w:rsidRPr="00CA791F" w:rsidRDefault="00F923F7" w:rsidP="004D2572">
            <w:pPr>
              <w:spacing w:after="0" w:line="240" w:lineRule="auto"/>
              <w:rPr>
                <w:b/>
              </w:rPr>
            </w:pPr>
            <w:r w:rsidRPr="00CA791F">
              <w:rPr>
                <w:b/>
              </w:rPr>
              <w:t>I</w:t>
            </w:r>
          </w:p>
        </w:tc>
        <w:tc>
          <w:tcPr>
            <w:tcW w:w="0" w:type="auto"/>
          </w:tcPr>
          <w:p w14:paraId="2F5980FB" w14:textId="77777777" w:rsidR="00F923F7" w:rsidRPr="00CA791F" w:rsidRDefault="00F923F7" w:rsidP="004D2572">
            <w:pPr>
              <w:spacing w:after="0" w:line="240" w:lineRule="auto"/>
              <w:rPr>
                <w:b/>
              </w:rPr>
            </w:pPr>
            <w:r w:rsidRPr="00CA791F">
              <w:rPr>
                <w:b/>
              </w:rPr>
              <w:t>A</w:t>
            </w:r>
          </w:p>
          <w:p w14:paraId="17B5F288" w14:textId="77777777" w:rsidR="00F923F7" w:rsidRPr="00CA791F" w:rsidRDefault="00F923F7" w:rsidP="004D2572">
            <w:pPr>
              <w:spacing w:after="0" w:line="240" w:lineRule="auto"/>
              <w:rPr>
                <w:b/>
              </w:rPr>
            </w:pPr>
            <w:r w:rsidRPr="00CA791F">
              <w:rPr>
                <w:b/>
              </w:rPr>
              <w:t>R</w:t>
            </w:r>
          </w:p>
        </w:tc>
        <w:tc>
          <w:tcPr>
            <w:tcW w:w="0" w:type="auto"/>
          </w:tcPr>
          <w:p w14:paraId="3A25FA9D" w14:textId="77777777" w:rsidR="00F923F7" w:rsidRPr="00CA791F" w:rsidRDefault="00F923F7" w:rsidP="004D2572">
            <w:pPr>
              <w:spacing w:after="0" w:line="240" w:lineRule="auto"/>
              <w:rPr>
                <w:b/>
              </w:rPr>
            </w:pPr>
          </w:p>
        </w:tc>
        <w:tc>
          <w:tcPr>
            <w:tcW w:w="0" w:type="auto"/>
          </w:tcPr>
          <w:p w14:paraId="5E0C1D25" w14:textId="41ED1803" w:rsidR="00F923F7" w:rsidRPr="00CA791F" w:rsidRDefault="00F923F7" w:rsidP="004D2572">
            <w:pPr>
              <w:spacing w:after="0" w:line="240" w:lineRule="auto"/>
            </w:pPr>
            <w:r w:rsidRPr="00CA791F">
              <w:t>Zahtjev za nadoknadom sredstava</w:t>
            </w:r>
            <w:r w:rsidR="00C0208A" w:rsidRPr="00CA791F">
              <w:t>;</w:t>
            </w:r>
          </w:p>
          <w:p w14:paraId="11C6F28E" w14:textId="0E1E14C0" w:rsidR="00F923F7" w:rsidRPr="00CA791F" w:rsidRDefault="00F923F7" w:rsidP="004D2572">
            <w:pPr>
              <w:spacing w:after="0" w:line="240" w:lineRule="auto"/>
            </w:pPr>
            <w:r w:rsidRPr="00CA791F">
              <w:t xml:space="preserve">Završni </w:t>
            </w:r>
            <w:r w:rsidR="00AE600D" w:rsidRPr="00CA791F">
              <w:t>zahtjev za nadoknadom sredstava</w:t>
            </w:r>
            <w:r w:rsidR="00C0208A" w:rsidRPr="00CA791F">
              <w:t>;</w:t>
            </w:r>
          </w:p>
          <w:p w14:paraId="1853EA76" w14:textId="156A4F73" w:rsidR="00F923F7" w:rsidRPr="00CA791F" w:rsidRDefault="00F923F7" w:rsidP="004D2572">
            <w:pPr>
              <w:spacing w:after="0" w:line="240" w:lineRule="auto"/>
            </w:pPr>
            <w:r w:rsidRPr="00CA791F">
              <w:t>Rezultati pro</w:t>
            </w:r>
            <w:r w:rsidR="00AE600D" w:rsidRPr="00CA791F">
              <w:t>vjere statusa provedbe projekta</w:t>
            </w:r>
            <w:r w:rsidR="00C0208A" w:rsidRPr="00CA791F">
              <w:t>;</w:t>
            </w:r>
          </w:p>
          <w:p w14:paraId="66565F2C" w14:textId="6BE79D5F" w:rsidR="00F923F7" w:rsidRPr="00CA791F" w:rsidRDefault="00F923F7" w:rsidP="004D2572">
            <w:pPr>
              <w:spacing w:after="0" w:line="240" w:lineRule="auto"/>
            </w:pPr>
            <w:r w:rsidRPr="00CA791F">
              <w:t>Rezultati provjere zav</w:t>
            </w:r>
            <w:r w:rsidR="00AE600D" w:rsidRPr="00CA791F">
              <w:t>ršnog statusa provedbe projekta</w:t>
            </w:r>
            <w:r w:rsidR="00C0208A" w:rsidRPr="00CA791F">
              <w:t>;</w:t>
            </w:r>
          </w:p>
          <w:p w14:paraId="1A8DFE91" w14:textId="17F26242" w:rsidR="00F923F7" w:rsidRPr="00CA791F" w:rsidRDefault="00F923F7" w:rsidP="004D2572">
            <w:pPr>
              <w:spacing w:after="0" w:line="240" w:lineRule="auto"/>
            </w:pPr>
            <w:r w:rsidRPr="00CA791F">
              <w:t>Završno izvješće o provedbi projekta</w:t>
            </w:r>
            <w:r w:rsidR="007D42D0" w:rsidRPr="00CA791F">
              <w:rPr>
                <w:rStyle w:val="FootnoteReference"/>
              </w:rPr>
              <w:footnoteReference w:id="3"/>
            </w:r>
            <w:r w:rsidR="003071AD" w:rsidRPr="00CA791F">
              <w:t xml:space="preserve"> </w:t>
            </w:r>
          </w:p>
        </w:tc>
      </w:tr>
      <w:tr w:rsidR="009C40E7" w:rsidRPr="00CA791F" w14:paraId="78D419CB" w14:textId="77777777" w:rsidTr="00787572">
        <w:tc>
          <w:tcPr>
            <w:tcW w:w="0" w:type="auto"/>
          </w:tcPr>
          <w:p w14:paraId="45385354" w14:textId="77777777" w:rsidR="00F923F7" w:rsidRPr="00CA791F" w:rsidRDefault="00F923F7" w:rsidP="004D2572">
            <w:pPr>
              <w:spacing w:after="0" w:line="240" w:lineRule="auto"/>
              <w:rPr>
                <w:b/>
              </w:rPr>
            </w:pPr>
            <w:r w:rsidRPr="00CA791F">
              <w:rPr>
                <w:b/>
              </w:rPr>
              <w:t>Provjera potraživanih troškova</w:t>
            </w:r>
          </w:p>
        </w:tc>
        <w:tc>
          <w:tcPr>
            <w:tcW w:w="0" w:type="auto"/>
          </w:tcPr>
          <w:p w14:paraId="1CE19615" w14:textId="77777777" w:rsidR="00F923F7" w:rsidRPr="00CA791F" w:rsidRDefault="00F923F7" w:rsidP="004D2572">
            <w:pPr>
              <w:spacing w:after="0" w:line="240" w:lineRule="auto"/>
              <w:rPr>
                <w:b/>
              </w:rPr>
            </w:pPr>
          </w:p>
        </w:tc>
        <w:tc>
          <w:tcPr>
            <w:tcW w:w="0" w:type="auto"/>
          </w:tcPr>
          <w:p w14:paraId="154771EF" w14:textId="77777777" w:rsidR="00F923F7" w:rsidRPr="00CA791F" w:rsidRDefault="00F923F7" w:rsidP="004D2572">
            <w:pPr>
              <w:spacing w:after="0" w:line="240" w:lineRule="auto"/>
              <w:rPr>
                <w:b/>
              </w:rPr>
            </w:pPr>
          </w:p>
        </w:tc>
        <w:tc>
          <w:tcPr>
            <w:tcW w:w="0" w:type="auto"/>
          </w:tcPr>
          <w:p w14:paraId="70EA8A2E" w14:textId="77777777" w:rsidR="00F923F7" w:rsidRPr="00CA791F" w:rsidRDefault="00F923F7" w:rsidP="004D2572">
            <w:pPr>
              <w:spacing w:after="0" w:line="240" w:lineRule="auto"/>
              <w:rPr>
                <w:b/>
              </w:rPr>
            </w:pPr>
            <w:r w:rsidRPr="00CA791F">
              <w:rPr>
                <w:b/>
              </w:rPr>
              <w:t>I</w:t>
            </w:r>
          </w:p>
        </w:tc>
        <w:tc>
          <w:tcPr>
            <w:tcW w:w="0" w:type="auto"/>
          </w:tcPr>
          <w:p w14:paraId="70C3F4EE" w14:textId="77777777" w:rsidR="00F923F7" w:rsidRPr="00CA791F" w:rsidRDefault="00F923F7" w:rsidP="004D2572">
            <w:pPr>
              <w:spacing w:after="0" w:line="240" w:lineRule="auto"/>
              <w:rPr>
                <w:b/>
              </w:rPr>
            </w:pPr>
            <w:r w:rsidRPr="00CA791F">
              <w:rPr>
                <w:b/>
              </w:rPr>
              <w:t>I</w:t>
            </w:r>
          </w:p>
        </w:tc>
        <w:tc>
          <w:tcPr>
            <w:tcW w:w="0" w:type="auto"/>
          </w:tcPr>
          <w:p w14:paraId="28982FCB" w14:textId="77777777" w:rsidR="00F923F7" w:rsidRPr="00CA791F" w:rsidRDefault="00F923F7" w:rsidP="004D2572">
            <w:pPr>
              <w:spacing w:after="0" w:line="240" w:lineRule="auto"/>
              <w:rPr>
                <w:b/>
              </w:rPr>
            </w:pPr>
            <w:r w:rsidRPr="00CA791F">
              <w:rPr>
                <w:b/>
              </w:rPr>
              <w:t>A</w:t>
            </w:r>
          </w:p>
          <w:p w14:paraId="716E56C9" w14:textId="77777777" w:rsidR="00F923F7" w:rsidRPr="00CA791F" w:rsidRDefault="00F923F7" w:rsidP="004D2572">
            <w:pPr>
              <w:spacing w:after="0" w:line="240" w:lineRule="auto"/>
              <w:rPr>
                <w:b/>
              </w:rPr>
            </w:pPr>
            <w:r w:rsidRPr="00CA791F">
              <w:rPr>
                <w:b/>
              </w:rPr>
              <w:t>R</w:t>
            </w:r>
          </w:p>
        </w:tc>
        <w:tc>
          <w:tcPr>
            <w:tcW w:w="0" w:type="auto"/>
          </w:tcPr>
          <w:p w14:paraId="31044745" w14:textId="77777777" w:rsidR="00F923F7" w:rsidRPr="00CA791F" w:rsidRDefault="00F923F7" w:rsidP="004D2572">
            <w:pPr>
              <w:spacing w:after="0" w:line="240" w:lineRule="auto"/>
              <w:rPr>
                <w:b/>
              </w:rPr>
            </w:pPr>
          </w:p>
        </w:tc>
        <w:tc>
          <w:tcPr>
            <w:tcW w:w="0" w:type="auto"/>
          </w:tcPr>
          <w:p w14:paraId="0C2EEB6D" w14:textId="3FBF05FA" w:rsidR="00F923F7" w:rsidRPr="00CA791F" w:rsidRDefault="00F923F7" w:rsidP="004D2572">
            <w:pPr>
              <w:spacing w:after="0" w:line="240" w:lineRule="auto"/>
            </w:pPr>
            <w:r w:rsidRPr="00CA791F">
              <w:t>Zahtjev za nadoknadom sredstava</w:t>
            </w:r>
            <w:r w:rsidR="00C0208A" w:rsidRPr="00CA791F">
              <w:t>;</w:t>
            </w:r>
          </w:p>
          <w:p w14:paraId="7F0A6167" w14:textId="502996F8" w:rsidR="00F923F7" w:rsidRPr="00CA791F" w:rsidRDefault="00F923F7" w:rsidP="004D2572">
            <w:pPr>
              <w:spacing w:after="0" w:line="240" w:lineRule="auto"/>
            </w:pPr>
            <w:r w:rsidRPr="00CA791F">
              <w:t xml:space="preserve">Završni </w:t>
            </w:r>
            <w:r w:rsidR="00AE600D" w:rsidRPr="00CA791F">
              <w:t>zahtjev za nadoknadom sredstava</w:t>
            </w:r>
            <w:r w:rsidR="00C0208A" w:rsidRPr="00CA791F">
              <w:t>;</w:t>
            </w:r>
          </w:p>
          <w:p w14:paraId="4C479E15" w14:textId="30AB5E53" w:rsidR="00F923F7" w:rsidRPr="00CA791F" w:rsidRDefault="00F923F7" w:rsidP="004D2572">
            <w:pPr>
              <w:spacing w:after="0" w:line="240" w:lineRule="auto"/>
            </w:pPr>
            <w:r w:rsidRPr="00CA791F">
              <w:t>Rezultati provjere</w:t>
            </w:r>
            <w:r w:rsidR="00AE600D" w:rsidRPr="00CA791F">
              <w:t xml:space="preserve"> potraživanih plaćenih troškova</w:t>
            </w:r>
            <w:r w:rsidR="00C0208A" w:rsidRPr="00CA791F">
              <w:t>;</w:t>
            </w:r>
          </w:p>
          <w:p w14:paraId="72887A98" w14:textId="0EEDBDFA" w:rsidR="00F923F7" w:rsidRPr="00CA791F" w:rsidRDefault="00F923F7" w:rsidP="004D2572">
            <w:pPr>
              <w:spacing w:after="0" w:line="240" w:lineRule="auto"/>
            </w:pPr>
            <w:r w:rsidRPr="00CA791F">
              <w:t>Rezultati provjere potraživanih neplaćenih troškova</w:t>
            </w:r>
            <w:r w:rsidR="00C0208A" w:rsidRPr="00CA791F">
              <w:t>;</w:t>
            </w:r>
          </w:p>
        </w:tc>
      </w:tr>
      <w:tr w:rsidR="009C40E7" w:rsidRPr="00CA791F" w14:paraId="441D11B3" w14:textId="77777777" w:rsidTr="00787572">
        <w:tc>
          <w:tcPr>
            <w:tcW w:w="0" w:type="auto"/>
          </w:tcPr>
          <w:p w14:paraId="7BEE7542" w14:textId="77777777" w:rsidR="00F923F7" w:rsidRPr="00CA791F" w:rsidRDefault="00F923F7" w:rsidP="004D2572">
            <w:pPr>
              <w:spacing w:after="0" w:line="240" w:lineRule="auto"/>
              <w:rPr>
                <w:b/>
              </w:rPr>
            </w:pPr>
            <w:r w:rsidRPr="00CA791F">
              <w:rPr>
                <w:b/>
              </w:rPr>
              <w:t>Administrativni elementi provjere troškova</w:t>
            </w:r>
          </w:p>
        </w:tc>
        <w:tc>
          <w:tcPr>
            <w:tcW w:w="0" w:type="auto"/>
          </w:tcPr>
          <w:p w14:paraId="06155034" w14:textId="77777777" w:rsidR="00F923F7" w:rsidRPr="00CA791F" w:rsidRDefault="00F923F7" w:rsidP="004D2572">
            <w:pPr>
              <w:spacing w:after="0" w:line="240" w:lineRule="auto"/>
              <w:rPr>
                <w:b/>
              </w:rPr>
            </w:pPr>
          </w:p>
        </w:tc>
        <w:tc>
          <w:tcPr>
            <w:tcW w:w="0" w:type="auto"/>
          </w:tcPr>
          <w:p w14:paraId="7AB28BAA" w14:textId="77777777" w:rsidR="00F923F7" w:rsidRPr="00CA791F" w:rsidRDefault="00F923F7" w:rsidP="004D2572">
            <w:pPr>
              <w:spacing w:after="0" w:line="240" w:lineRule="auto"/>
              <w:rPr>
                <w:b/>
              </w:rPr>
            </w:pPr>
          </w:p>
        </w:tc>
        <w:tc>
          <w:tcPr>
            <w:tcW w:w="0" w:type="auto"/>
          </w:tcPr>
          <w:p w14:paraId="2EA5027A" w14:textId="77777777" w:rsidR="00F923F7" w:rsidRPr="00CA791F" w:rsidRDefault="00F923F7" w:rsidP="004D2572">
            <w:pPr>
              <w:spacing w:after="0" w:line="240" w:lineRule="auto"/>
              <w:rPr>
                <w:b/>
              </w:rPr>
            </w:pPr>
            <w:r w:rsidRPr="00CA791F">
              <w:rPr>
                <w:b/>
              </w:rPr>
              <w:t>I</w:t>
            </w:r>
          </w:p>
        </w:tc>
        <w:tc>
          <w:tcPr>
            <w:tcW w:w="0" w:type="auto"/>
          </w:tcPr>
          <w:p w14:paraId="0B5CD6C5" w14:textId="77777777" w:rsidR="00F923F7" w:rsidRPr="00CA791F" w:rsidRDefault="00F923F7" w:rsidP="004D2572">
            <w:pPr>
              <w:spacing w:after="0" w:line="240" w:lineRule="auto"/>
              <w:rPr>
                <w:b/>
              </w:rPr>
            </w:pPr>
          </w:p>
        </w:tc>
        <w:tc>
          <w:tcPr>
            <w:tcW w:w="0" w:type="auto"/>
          </w:tcPr>
          <w:p w14:paraId="03A7EBE2" w14:textId="77777777" w:rsidR="00F923F7" w:rsidRPr="00CA791F" w:rsidRDefault="00F923F7" w:rsidP="004D2572">
            <w:pPr>
              <w:spacing w:after="0" w:line="240" w:lineRule="auto"/>
              <w:rPr>
                <w:b/>
              </w:rPr>
            </w:pPr>
            <w:r w:rsidRPr="00CA791F">
              <w:rPr>
                <w:b/>
              </w:rPr>
              <w:t>R</w:t>
            </w:r>
          </w:p>
        </w:tc>
        <w:tc>
          <w:tcPr>
            <w:tcW w:w="0" w:type="auto"/>
          </w:tcPr>
          <w:p w14:paraId="5C10E5F0" w14:textId="77777777" w:rsidR="00F923F7" w:rsidRPr="00CA791F" w:rsidRDefault="00F923F7" w:rsidP="004D2572">
            <w:pPr>
              <w:spacing w:after="0" w:line="240" w:lineRule="auto"/>
              <w:rPr>
                <w:b/>
              </w:rPr>
            </w:pPr>
          </w:p>
        </w:tc>
        <w:tc>
          <w:tcPr>
            <w:tcW w:w="0" w:type="auto"/>
          </w:tcPr>
          <w:p w14:paraId="0F5201CE" w14:textId="58AEA89C" w:rsidR="00F923F7" w:rsidRPr="00CA791F" w:rsidRDefault="00F923F7" w:rsidP="004D2572">
            <w:pPr>
              <w:spacing w:after="0" w:line="240" w:lineRule="auto"/>
            </w:pPr>
            <w:r w:rsidRPr="00CA791F">
              <w:t>Zahtjev za nadoknadom sredstava</w:t>
            </w:r>
            <w:r w:rsidR="00C0208A" w:rsidRPr="00CA791F">
              <w:t>;</w:t>
            </w:r>
          </w:p>
          <w:p w14:paraId="581BF89A" w14:textId="1E552E53" w:rsidR="00F923F7" w:rsidRPr="00CA791F" w:rsidRDefault="00F923F7" w:rsidP="004D2572">
            <w:pPr>
              <w:tabs>
                <w:tab w:val="left" w:pos="4590"/>
              </w:tabs>
              <w:spacing w:after="0" w:line="240" w:lineRule="auto"/>
            </w:pPr>
            <w:r w:rsidRPr="00CA791F">
              <w:t>Završni zahtjev za nadoknadom sredstava</w:t>
            </w:r>
            <w:r w:rsidR="00C0208A" w:rsidRPr="00CA791F">
              <w:t>;</w:t>
            </w:r>
          </w:p>
        </w:tc>
      </w:tr>
      <w:tr w:rsidR="009C40E7" w:rsidRPr="00CA791F" w14:paraId="5A9218FD" w14:textId="77777777" w:rsidTr="00787572">
        <w:tc>
          <w:tcPr>
            <w:tcW w:w="0" w:type="auto"/>
          </w:tcPr>
          <w:p w14:paraId="2A3CCD21" w14:textId="77777777" w:rsidR="00F923F7" w:rsidRPr="00CA791F" w:rsidRDefault="00F923F7" w:rsidP="004D2572">
            <w:pPr>
              <w:spacing w:after="0" w:line="240" w:lineRule="auto"/>
              <w:rPr>
                <w:b/>
              </w:rPr>
            </w:pPr>
            <w:r w:rsidRPr="00CA791F">
              <w:rPr>
                <w:b/>
              </w:rPr>
              <w:t>Priprema sažetka troškova i pregleda izvora financiranja</w:t>
            </w:r>
          </w:p>
        </w:tc>
        <w:tc>
          <w:tcPr>
            <w:tcW w:w="0" w:type="auto"/>
          </w:tcPr>
          <w:p w14:paraId="7996414D" w14:textId="77777777" w:rsidR="00F923F7" w:rsidRPr="00CA791F" w:rsidRDefault="00F923F7" w:rsidP="004D2572">
            <w:pPr>
              <w:spacing w:after="0" w:line="240" w:lineRule="auto"/>
              <w:rPr>
                <w:b/>
              </w:rPr>
            </w:pPr>
          </w:p>
        </w:tc>
        <w:tc>
          <w:tcPr>
            <w:tcW w:w="0" w:type="auto"/>
          </w:tcPr>
          <w:p w14:paraId="145430C5" w14:textId="77777777" w:rsidR="00F923F7" w:rsidRPr="00CA791F" w:rsidRDefault="00F923F7" w:rsidP="004D2572">
            <w:pPr>
              <w:spacing w:after="0" w:line="240" w:lineRule="auto"/>
              <w:rPr>
                <w:b/>
              </w:rPr>
            </w:pPr>
          </w:p>
        </w:tc>
        <w:tc>
          <w:tcPr>
            <w:tcW w:w="0" w:type="auto"/>
          </w:tcPr>
          <w:p w14:paraId="7CDFAA8A" w14:textId="77777777" w:rsidR="00F923F7" w:rsidRPr="00CA791F" w:rsidRDefault="00F923F7" w:rsidP="004D2572">
            <w:pPr>
              <w:spacing w:after="0" w:line="240" w:lineRule="auto"/>
              <w:rPr>
                <w:b/>
              </w:rPr>
            </w:pPr>
            <w:r w:rsidRPr="00CA791F">
              <w:rPr>
                <w:b/>
              </w:rPr>
              <w:t>I</w:t>
            </w:r>
          </w:p>
        </w:tc>
        <w:tc>
          <w:tcPr>
            <w:tcW w:w="0" w:type="auto"/>
          </w:tcPr>
          <w:p w14:paraId="2B9E5A15" w14:textId="77777777" w:rsidR="00F923F7" w:rsidRPr="00CA791F" w:rsidRDefault="00F923F7" w:rsidP="004D2572">
            <w:pPr>
              <w:spacing w:after="0" w:line="240" w:lineRule="auto"/>
              <w:rPr>
                <w:b/>
              </w:rPr>
            </w:pPr>
          </w:p>
        </w:tc>
        <w:tc>
          <w:tcPr>
            <w:tcW w:w="0" w:type="auto"/>
          </w:tcPr>
          <w:p w14:paraId="74F2AB79" w14:textId="77777777" w:rsidR="00F923F7" w:rsidRPr="00CA791F" w:rsidRDefault="00F923F7" w:rsidP="004D2572">
            <w:pPr>
              <w:spacing w:after="0" w:line="240" w:lineRule="auto"/>
              <w:rPr>
                <w:b/>
              </w:rPr>
            </w:pPr>
            <w:r w:rsidRPr="00CA791F">
              <w:rPr>
                <w:b/>
              </w:rPr>
              <w:t>R</w:t>
            </w:r>
          </w:p>
        </w:tc>
        <w:tc>
          <w:tcPr>
            <w:tcW w:w="0" w:type="auto"/>
          </w:tcPr>
          <w:p w14:paraId="1CA9249D" w14:textId="77777777" w:rsidR="00F923F7" w:rsidRPr="00CA791F" w:rsidRDefault="00F923F7" w:rsidP="004D2572">
            <w:pPr>
              <w:spacing w:after="0" w:line="240" w:lineRule="auto"/>
              <w:rPr>
                <w:b/>
              </w:rPr>
            </w:pPr>
          </w:p>
        </w:tc>
        <w:tc>
          <w:tcPr>
            <w:tcW w:w="0" w:type="auto"/>
          </w:tcPr>
          <w:p w14:paraId="1FEE64FE" w14:textId="5912F0D2" w:rsidR="00F923F7" w:rsidRPr="00CA791F" w:rsidRDefault="00F923F7" w:rsidP="004D2572">
            <w:pPr>
              <w:spacing w:after="0" w:line="240" w:lineRule="auto"/>
            </w:pPr>
            <w:r w:rsidRPr="00CA791F">
              <w:t>Zahtjev za nadoknadom sredstava</w:t>
            </w:r>
            <w:r w:rsidR="00C0208A" w:rsidRPr="00CA791F">
              <w:t>;</w:t>
            </w:r>
          </w:p>
          <w:p w14:paraId="17A52277" w14:textId="49A82E48" w:rsidR="00F923F7" w:rsidRPr="00CA791F" w:rsidRDefault="00F923F7" w:rsidP="004D2572">
            <w:pPr>
              <w:spacing w:after="0" w:line="240" w:lineRule="auto"/>
            </w:pPr>
            <w:r w:rsidRPr="00CA791F">
              <w:t xml:space="preserve">Završni </w:t>
            </w:r>
            <w:r w:rsidR="00AE600D" w:rsidRPr="00CA791F">
              <w:t>zahtjev za nadoknadom sredstava</w:t>
            </w:r>
            <w:r w:rsidR="00C0208A" w:rsidRPr="00CA791F">
              <w:t>;</w:t>
            </w:r>
          </w:p>
          <w:p w14:paraId="3527FFEE" w14:textId="227BEAFB" w:rsidR="00F923F7" w:rsidRPr="00CA791F" w:rsidRDefault="00F923F7" w:rsidP="004D2572">
            <w:pPr>
              <w:spacing w:after="0" w:line="240" w:lineRule="auto"/>
            </w:pPr>
            <w:r w:rsidRPr="00CA791F">
              <w:t>Sažetak troškova i pregled izvora financiranja</w:t>
            </w:r>
            <w:r w:rsidR="00C0208A" w:rsidRPr="00CA791F">
              <w:t>;</w:t>
            </w:r>
          </w:p>
        </w:tc>
      </w:tr>
      <w:tr w:rsidR="009C40E7" w:rsidRPr="00CA791F" w14:paraId="3FE8BFEB" w14:textId="77777777" w:rsidTr="00787572">
        <w:tc>
          <w:tcPr>
            <w:tcW w:w="0" w:type="auto"/>
          </w:tcPr>
          <w:p w14:paraId="31D57F59" w14:textId="2D3F6FC0" w:rsidR="00F923F7" w:rsidRPr="00CA791F" w:rsidRDefault="00127C59" w:rsidP="004D2572">
            <w:pPr>
              <w:spacing w:after="0" w:line="240" w:lineRule="auto"/>
              <w:rPr>
                <w:b/>
              </w:rPr>
            </w:pPr>
            <w:r w:rsidRPr="00CA791F">
              <w:rPr>
                <w:b/>
              </w:rPr>
              <w:t>Priprema transakcije</w:t>
            </w:r>
          </w:p>
        </w:tc>
        <w:tc>
          <w:tcPr>
            <w:tcW w:w="0" w:type="auto"/>
          </w:tcPr>
          <w:p w14:paraId="66834036" w14:textId="77777777" w:rsidR="00F923F7" w:rsidRPr="00CA791F" w:rsidRDefault="00F923F7" w:rsidP="004D2572">
            <w:pPr>
              <w:spacing w:after="0" w:line="240" w:lineRule="auto"/>
              <w:rPr>
                <w:b/>
              </w:rPr>
            </w:pPr>
          </w:p>
        </w:tc>
        <w:tc>
          <w:tcPr>
            <w:tcW w:w="0" w:type="auto"/>
          </w:tcPr>
          <w:p w14:paraId="54435160" w14:textId="77777777" w:rsidR="00F923F7" w:rsidRPr="00CA791F" w:rsidRDefault="00F923F7" w:rsidP="004D2572">
            <w:pPr>
              <w:spacing w:after="0" w:line="240" w:lineRule="auto"/>
              <w:rPr>
                <w:b/>
              </w:rPr>
            </w:pPr>
          </w:p>
        </w:tc>
        <w:tc>
          <w:tcPr>
            <w:tcW w:w="0" w:type="auto"/>
          </w:tcPr>
          <w:p w14:paraId="3595B015" w14:textId="77777777" w:rsidR="00F923F7" w:rsidRPr="00CA791F" w:rsidRDefault="00F923F7" w:rsidP="004D2572">
            <w:pPr>
              <w:spacing w:after="0" w:line="240" w:lineRule="auto"/>
              <w:rPr>
                <w:b/>
              </w:rPr>
            </w:pPr>
            <w:r w:rsidRPr="00CA791F">
              <w:rPr>
                <w:b/>
              </w:rPr>
              <w:t>I</w:t>
            </w:r>
          </w:p>
        </w:tc>
        <w:tc>
          <w:tcPr>
            <w:tcW w:w="0" w:type="auto"/>
          </w:tcPr>
          <w:p w14:paraId="368D1144" w14:textId="31CB725C" w:rsidR="00264750" w:rsidRPr="00CA791F" w:rsidRDefault="00F923F7" w:rsidP="004D2572">
            <w:pPr>
              <w:spacing w:after="0" w:line="240" w:lineRule="auto"/>
              <w:rPr>
                <w:b/>
              </w:rPr>
            </w:pPr>
            <w:r w:rsidRPr="00CA791F">
              <w:rPr>
                <w:b/>
              </w:rPr>
              <w:t>I</w:t>
            </w:r>
          </w:p>
        </w:tc>
        <w:tc>
          <w:tcPr>
            <w:tcW w:w="0" w:type="auto"/>
          </w:tcPr>
          <w:p w14:paraId="5CDC2568" w14:textId="507B478A" w:rsidR="00F923F7" w:rsidRPr="00CA791F" w:rsidRDefault="00F923F7" w:rsidP="004D2572">
            <w:pPr>
              <w:spacing w:after="0" w:line="240" w:lineRule="auto"/>
              <w:rPr>
                <w:b/>
              </w:rPr>
            </w:pPr>
            <w:r w:rsidRPr="00CA791F">
              <w:rPr>
                <w:b/>
              </w:rPr>
              <w:t>R</w:t>
            </w:r>
          </w:p>
          <w:p w14:paraId="04940078" w14:textId="77777777" w:rsidR="00F923F7" w:rsidRPr="00CA791F" w:rsidRDefault="00F923F7" w:rsidP="004D2572">
            <w:pPr>
              <w:spacing w:after="0" w:line="240" w:lineRule="auto"/>
              <w:rPr>
                <w:b/>
              </w:rPr>
            </w:pPr>
            <w:r w:rsidRPr="00CA791F">
              <w:rPr>
                <w:b/>
              </w:rPr>
              <w:t>I</w:t>
            </w:r>
          </w:p>
          <w:p w14:paraId="3CE2AE78" w14:textId="64EF00D2" w:rsidR="00F923F7" w:rsidRPr="00CA791F" w:rsidRDefault="00F923F7" w:rsidP="004D2572">
            <w:pPr>
              <w:spacing w:after="0" w:line="240" w:lineRule="auto"/>
              <w:rPr>
                <w:b/>
              </w:rPr>
            </w:pPr>
          </w:p>
        </w:tc>
        <w:tc>
          <w:tcPr>
            <w:tcW w:w="0" w:type="auto"/>
          </w:tcPr>
          <w:p w14:paraId="5F4C183E" w14:textId="77777777" w:rsidR="00F923F7" w:rsidRPr="00CA791F" w:rsidRDefault="00F923F7" w:rsidP="004D2572">
            <w:pPr>
              <w:spacing w:after="0" w:line="240" w:lineRule="auto"/>
              <w:rPr>
                <w:b/>
              </w:rPr>
            </w:pPr>
          </w:p>
        </w:tc>
        <w:tc>
          <w:tcPr>
            <w:tcW w:w="0" w:type="auto"/>
          </w:tcPr>
          <w:p w14:paraId="700EBF70" w14:textId="0E01C769" w:rsidR="00F923F7" w:rsidRPr="00CA791F" w:rsidRDefault="00AE600D" w:rsidP="004D2572">
            <w:pPr>
              <w:spacing w:after="0" w:line="240" w:lineRule="auto"/>
            </w:pPr>
            <w:r w:rsidRPr="00CA791F">
              <w:t>Zahtjev za plaćanje</w:t>
            </w:r>
            <w:r w:rsidR="00C0208A" w:rsidRPr="00CA791F">
              <w:t>;</w:t>
            </w:r>
          </w:p>
          <w:p w14:paraId="00D3296C" w14:textId="3513AF16" w:rsidR="00F923F7" w:rsidRPr="00CA791F" w:rsidRDefault="00F923F7" w:rsidP="004D2572">
            <w:pPr>
              <w:spacing w:after="0" w:line="240" w:lineRule="auto"/>
            </w:pPr>
            <w:r w:rsidRPr="00CA791F">
              <w:t xml:space="preserve">Zahtjev za povratom </w:t>
            </w:r>
            <w:r w:rsidR="00EC0C2C" w:rsidRPr="00CA791F">
              <w:t>sredstava</w:t>
            </w:r>
            <w:r w:rsidR="00C0208A" w:rsidRPr="00CA791F">
              <w:t>;</w:t>
            </w:r>
          </w:p>
        </w:tc>
      </w:tr>
      <w:tr w:rsidR="009C40E7" w:rsidRPr="00CA791F" w14:paraId="1A64E318" w14:textId="77777777" w:rsidTr="00787572">
        <w:tc>
          <w:tcPr>
            <w:tcW w:w="0" w:type="auto"/>
          </w:tcPr>
          <w:p w14:paraId="5F17703D" w14:textId="44DEEC36" w:rsidR="00F923F7" w:rsidRPr="00CA791F" w:rsidRDefault="00F923F7" w:rsidP="004D2572">
            <w:pPr>
              <w:spacing w:after="0" w:line="240" w:lineRule="auto"/>
              <w:rPr>
                <w:b/>
              </w:rPr>
            </w:pPr>
          </w:p>
        </w:tc>
        <w:tc>
          <w:tcPr>
            <w:tcW w:w="0" w:type="auto"/>
          </w:tcPr>
          <w:p w14:paraId="2139BF9C" w14:textId="77777777" w:rsidR="00F923F7" w:rsidRPr="00CA791F" w:rsidRDefault="00F923F7" w:rsidP="004D2572">
            <w:pPr>
              <w:spacing w:after="0" w:line="240" w:lineRule="auto"/>
              <w:rPr>
                <w:b/>
              </w:rPr>
            </w:pPr>
          </w:p>
        </w:tc>
        <w:tc>
          <w:tcPr>
            <w:tcW w:w="0" w:type="auto"/>
          </w:tcPr>
          <w:p w14:paraId="3F788948" w14:textId="77777777" w:rsidR="00F923F7" w:rsidRPr="00CA791F" w:rsidRDefault="00F923F7" w:rsidP="004D2572">
            <w:pPr>
              <w:spacing w:after="0" w:line="240" w:lineRule="auto"/>
              <w:rPr>
                <w:b/>
              </w:rPr>
            </w:pPr>
          </w:p>
        </w:tc>
        <w:tc>
          <w:tcPr>
            <w:tcW w:w="0" w:type="auto"/>
          </w:tcPr>
          <w:p w14:paraId="0E375F2F" w14:textId="3718A717" w:rsidR="00F923F7" w:rsidRPr="00CA791F" w:rsidRDefault="00F923F7" w:rsidP="004D2572">
            <w:pPr>
              <w:spacing w:after="0" w:line="240" w:lineRule="auto"/>
              <w:rPr>
                <w:b/>
              </w:rPr>
            </w:pPr>
          </w:p>
        </w:tc>
        <w:tc>
          <w:tcPr>
            <w:tcW w:w="0" w:type="auto"/>
          </w:tcPr>
          <w:p w14:paraId="4B131069" w14:textId="662DF607" w:rsidR="00F923F7" w:rsidRPr="00CA791F" w:rsidRDefault="00F923F7" w:rsidP="004D2572">
            <w:pPr>
              <w:spacing w:after="0" w:line="240" w:lineRule="auto"/>
              <w:rPr>
                <w:b/>
              </w:rPr>
            </w:pPr>
          </w:p>
        </w:tc>
        <w:tc>
          <w:tcPr>
            <w:tcW w:w="0" w:type="auto"/>
          </w:tcPr>
          <w:p w14:paraId="29E72A49" w14:textId="0C4465A7" w:rsidR="00F923F7" w:rsidRPr="00CA791F" w:rsidRDefault="00F923F7" w:rsidP="004D2572">
            <w:pPr>
              <w:spacing w:after="0" w:line="240" w:lineRule="auto"/>
              <w:rPr>
                <w:b/>
              </w:rPr>
            </w:pPr>
          </w:p>
        </w:tc>
        <w:tc>
          <w:tcPr>
            <w:tcW w:w="0" w:type="auto"/>
          </w:tcPr>
          <w:p w14:paraId="244E041E" w14:textId="77777777" w:rsidR="00F923F7" w:rsidRPr="00CA791F" w:rsidRDefault="00F923F7" w:rsidP="004D2572">
            <w:pPr>
              <w:spacing w:after="0" w:line="240" w:lineRule="auto"/>
              <w:rPr>
                <w:b/>
              </w:rPr>
            </w:pPr>
          </w:p>
        </w:tc>
        <w:tc>
          <w:tcPr>
            <w:tcW w:w="0" w:type="auto"/>
          </w:tcPr>
          <w:p w14:paraId="189EAD23" w14:textId="77777777" w:rsidR="00F923F7" w:rsidRPr="00CA791F" w:rsidRDefault="00F923F7" w:rsidP="004D2572">
            <w:pPr>
              <w:spacing w:after="0" w:line="240" w:lineRule="auto"/>
            </w:pPr>
          </w:p>
        </w:tc>
      </w:tr>
      <w:tr w:rsidR="009C40E7" w:rsidRPr="00CA791F" w14:paraId="256910F5" w14:textId="77777777" w:rsidTr="00787572">
        <w:tc>
          <w:tcPr>
            <w:tcW w:w="0" w:type="auto"/>
          </w:tcPr>
          <w:p w14:paraId="2B68DF38" w14:textId="77777777" w:rsidR="00F923F7" w:rsidRPr="00CA791F" w:rsidRDefault="00F923F7" w:rsidP="004D2572">
            <w:pPr>
              <w:spacing w:after="0" w:line="240" w:lineRule="auto"/>
              <w:rPr>
                <w:b/>
              </w:rPr>
            </w:pPr>
            <w:r w:rsidRPr="00CA791F">
              <w:rPr>
                <w:b/>
              </w:rPr>
              <w:t>Povrat</w:t>
            </w:r>
          </w:p>
        </w:tc>
        <w:tc>
          <w:tcPr>
            <w:tcW w:w="0" w:type="auto"/>
          </w:tcPr>
          <w:p w14:paraId="71483677" w14:textId="77777777" w:rsidR="00F923F7" w:rsidRPr="00CA791F" w:rsidRDefault="00F923F7" w:rsidP="004D2572">
            <w:pPr>
              <w:spacing w:after="0" w:line="240" w:lineRule="auto"/>
              <w:rPr>
                <w:b/>
              </w:rPr>
            </w:pPr>
          </w:p>
        </w:tc>
        <w:tc>
          <w:tcPr>
            <w:tcW w:w="0" w:type="auto"/>
          </w:tcPr>
          <w:p w14:paraId="7A5E6C3D" w14:textId="77777777" w:rsidR="00F923F7" w:rsidRPr="00CA791F" w:rsidRDefault="00F923F7" w:rsidP="004D2572">
            <w:pPr>
              <w:spacing w:after="0" w:line="240" w:lineRule="auto"/>
              <w:rPr>
                <w:b/>
              </w:rPr>
            </w:pPr>
          </w:p>
        </w:tc>
        <w:tc>
          <w:tcPr>
            <w:tcW w:w="0" w:type="auto"/>
          </w:tcPr>
          <w:p w14:paraId="136B477D" w14:textId="77777777" w:rsidR="00F923F7" w:rsidRPr="00CA791F" w:rsidRDefault="00F923F7" w:rsidP="004D2572">
            <w:pPr>
              <w:spacing w:after="0" w:line="240" w:lineRule="auto"/>
              <w:rPr>
                <w:b/>
              </w:rPr>
            </w:pPr>
            <w:r w:rsidRPr="00CA791F">
              <w:rPr>
                <w:b/>
              </w:rPr>
              <w:t>I</w:t>
            </w:r>
          </w:p>
        </w:tc>
        <w:tc>
          <w:tcPr>
            <w:tcW w:w="0" w:type="auto"/>
          </w:tcPr>
          <w:p w14:paraId="15A24C79" w14:textId="7866255F" w:rsidR="00F923F7" w:rsidRPr="00CA791F" w:rsidRDefault="00F923F7" w:rsidP="004D2572">
            <w:pPr>
              <w:spacing w:after="0" w:line="240" w:lineRule="auto"/>
              <w:rPr>
                <w:b/>
              </w:rPr>
            </w:pPr>
            <w:r w:rsidRPr="00CA791F">
              <w:rPr>
                <w:b/>
              </w:rPr>
              <w:t>A</w:t>
            </w:r>
          </w:p>
          <w:p w14:paraId="0E5C6B11" w14:textId="05431982" w:rsidR="00F923F7" w:rsidRPr="00CA791F" w:rsidRDefault="00F923F7" w:rsidP="004D2572">
            <w:pPr>
              <w:spacing w:after="0" w:line="240" w:lineRule="auto"/>
              <w:rPr>
                <w:b/>
              </w:rPr>
            </w:pPr>
            <w:r w:rsidRPr="00CA791F">
              <w:rPr>
                <w:b/>
              </w:rPr>
              <w:lastRenderedPageBreak/>
              <w:t>R</w:t>
            </w:r>
          </w:p>
        </w:tc>
        <w:tc>
          <w:tcPr>
            <w:tcW w:w="0" w:type="auto"/>
          </w:tcPr>
          <w:p w14:paraId="0A842BFE" w14:textId="0D8590F0" w:rsidR="00F923F7" w:rsidRPr="00CA791F" w:rsidRDefault="00B20685" w:rsidP="004D2572">
            <w:pPr>
              <w:spacing w:after="0" w:line="240" w:lineRule="auto"/>
              <w:rPr>
                <w:b/>
              </w:rPr>
            </w:pPr>
            <w:r w:rsidRPr="00CA791F">
              <w:rPr>
                <w:b/>
              </w:rPr>
              <w:lastRenderedPageBreak/>
              <w:t>I</w:t>
            </w:r>
          </w:p>
        </w:tc>
        <w:tc>
          <w:tcPr>
            <w:tcW w:w="0" w:type="auto"/>
          </w:tcPr>
          <w:p w14:paraId="0B986753" w14:textId="77777777" w:rsidR="00F923F7" w:rsidRPr="00CA791F" w:rsidRDefault="00F923F7" w:rsidP="004D2572">
            <w:pPr>
              <w:spacing w:after="0" w:line="240" w:lineRule="auto"/>
              <w:rPr>
                <w:b/>
              </w:rPr>
            </w:pPr>
          </w:p>
        </w:tc>
        <w:tc>
          <w:tcPr>
            <w:tcW w:w="0" w:type="auto"/>
          </w:tcPr>
          <w:p w14:paraId="70C08988" w14:textId="3A4F0A18" w:rsidR="004030E3" w:rsidRPr="00CA791F" w:rsidRDefault="00B20685" w:rsidP="004D2572">
            <w:pPr>
              <w:spacing w:after="0" w:line="240" w:lineRule="auto"/>
            </w:pPr>
            <w:r w:rsidRPr="00CA791F">
              <w:t>Odluka o povratu</w:t>
            </w:r>
          </w:p>
        </w:tc>
      </w:tr>
      <w:tr w:rsidR="009C40E7" w:rsidRPr="00CA791F" w14:paraId="5DF2921A" w14:textId="77777777" w:rsidTr="00787572">
        <w:tc>
          <w:tcPr>
            <w:tcW w:w="0" w:type="auto"/>
          </w:tcPr>
          <w:p w14:paraId="7F21A3BA" w14:textId="3DDBD93F" w:rsidR="00A26DA7" w:rsidRPr="00CA791F" w:rsidRDefault="00A26DA7" w:rsidP="004D2572">
            <w:pPr>
              <w:spacing w:after="0" w:line="240" w:lineRule="auto"/>
              <w:rPr>
                <w:b/>
              </w:rPr>
            </w:pPr>
            <w:r w:rsidRPr="00CA791F">
              <w:rPr>
                <w:b/>
              </w:rPr>
              <w:t>Priprema i podnošenje Registra povrata TO-u</w:t>
            </w:r>
          </w:p>
        </w:tc>
        <w:tc>
          <w:tcPr>
            <w:tcW w:w="0" w:type="auto"/>
          </w:tcPr>
          <w:p w14:paraId="489302FE" w14:textId="77777777" w:rsidR="00A26DA7" w:rsidRPr="00CA791F" w:rsidRDefault="00A26DA7" w:rsidP="004D2572">
            <w:pPr>
              <w:spacing w:after="0" w:line="240" w:lineRule="auto"/>
              <w:rPr>
                <w:b/>
              </w:rPr>
            </w:pPr>
          </w:p>
        </w:tc>
        <w:tc>
          <w:tcPr>
            <w:tcW w:w="0" w:type="auto"/>
          </w:tcPr>
          <w:p w14:paraId="4AE69DD1" w14:textId="77777777" w:rsidR="00A26DA7" w:rsidRPr="00CA791F" w:rsidRDefault="00A26DA7" w:rsidP="004D2572">
            <w:pPr>
              <w:spacing w:after="0" w:line="240" w:lineRule="auto"/>
              <w:rPr>
                <w:b/>
              </w:rPr>
            </w:pPr>
          </w:p>
        </w:tc>
        <w:tc>
          <w:tcPr>
            <w:tcW w:w="0" w:type="auto"/>
          </w:tcPr>
          <w:p w14:paraId="0C414913" w14:textId="77777777" w:rsidR="00A26DA7" w:rsidRPr="00CA791F" w:rsidRDefault="00A26DA7" w:rsidP="004D2572">
            <w:pPr>
              <w:spacing w:after="0" w:line="240" w:lineRule="auto"/>
              <w:rPr>
                <w:b/>
              </w:rPr>
            </w:pPr>
          </w:p>
        </w:tc>
        <w:tc>
          <w:tcPr>
            <w:tcW w:w="0" w:type="auto"/>
          </w:tcPr>
          <w:p w14:paraId="060D96E8" w14:textId="77777777" w:rsidR="00A26DA7" w:rsidRPr="00CA791F" w:rsidRDefault="00A26DA7" w:rsidP="004D2572">
            <w:pPr>
              <w:spacing w:after="0" w:line="240" w:lineRule="auto"/>
              <w:rPr>
                <w:b/>
              </w:rPr>
            </w:pPr>
            <w:r w:rsidRPr="00CA791F">
              <w:rPr>
                <w:b/>
              </w:rPr>
              <w:t>A</w:t>
            </w:r>
          </w:p>
          <w:p w14:paraId="3F9D11D4" w14:textId="383333E4" w:rsidR="00A26DA7" w:rsidRPr="00CA791F" w:rsidRDefault="00A26DA7" w:rsidP="004D2572">
            <w:pPr>
              <w:spacing w:after="0" w:line="240" w:lineRule="auto"/>
              <w:rPr>
                <w:b/>
              </w:rPr>
            </w:pPr>
            <w:r w:rsidRPr="00CA791F">
              <w:rPr>
                <w:b/>
              </w:rPr>
              <w:t>R</w:t>
            </w:r>
          </w:p>
        </w:tc>
        <w:tc>
          <w:tcPr>
            <w:tcW w:w="0" w:type="auto"/>
          </w:tcPr>
          <w:p w14:paraId="07C1C723" w14:textId="1F5A94A9" w:rsidR="00A26DA7" w:rsidRPr="00CA791F" w:rsidRDefault="00A26DA7" w:rsidP="004D2572">
            <w:pPr>
              <w:spacing w:after="0" w:line="240" w:lineRule="auto"/>
              <w:rPr>
                <w:b/>
              </w:rPr>
            </w:pPr>
            <w:r w:rsidRPr="00CA791F">
              <w:rPr>
                <w:b/>
              </w:rPr>
              <w:t>C</w:t>
            </w:r>
          </w:p>
        </w:tc>
        <w:tc>
          <w:tcPr>
            <w:tcW w:w="0" w:type="auto"/>
          </w:tcPr>
          <w:p w14:paraId="30014A61" w14:textId="77777777" w:rsidR="00A26DA7" w:rsidRPr="00CA791F" w:rsidRDefault="00A26DA7" w:rsidP="004D2572">
            <w:pPr>
              <w:spacing w:after="0" w:line="240" w:lineRule="auto"/>
              <w:rPr>
                <w:b/>
              </w:rPr>
            </w:pPr>
          </w:p>
        </w:tc>
        <w:tc>
          <w:tcPr>
            <w:tcW w:w="0" w:type="auto"/>
          </w:tcPr>
          <w:p w14:paraId="3C8F3BB6" w14:textId="350B8408" w:rsidR="00A26DA7" w:rsidRPr="00CA791F" w:rsidRDefault="00A26DA7" w:rsidP="004D2572">
            <w:pPr>
              <w:spacing w:after="0" w:line="240" w:lineRule="auto"/>
            </w:pPr>
            <w:r w:rsidRPr="00CA791F">
              <w:t>Registar povrata (Prilog 14)</w:t>
            </w:r>
            <w:r w:rsidR="007D42D0" w:rsidRPr="00CA791F">
              <w:rPr>
                <w:rStyle w:val="FootnoteReference"/>
              </w:rPr>
              <w:footnoteReference w:id="4"/>
            </w:r>
          </w:p>
        </w:tc>
      </w:tr>
      <w:tr w:rsidR="009C40E7" w:rsidRPr="00CA791F" w14:paraId="7BCA52FE" w14:textId="77777777" w:rsidTr="00787572">
        <w:tc>
          <w:tcPr>
            <w:tcW w:w="0" w:type="auto"/>
          </w:tcPr>
          <w:p w14:paraId="4ABC45DE" w14:textId="5262ED37" w:rsidR="00F923F7" w:rsidRPr="00CA791F" w:rsidRDefault="00F923F7" w:rsidP="004D2572">
            <w:pPr>
              <w:spacing w:after="0" w:line="240" w:lineRule="auto"/>
              <w:rPr>
                <w:b/>
              </w:rPr>
            </w:pPr>
            <w:r w:rsidRPr="00CA791F">
              <w:rPr>
                <w:b/>
              </w:rPr>
              <w:t>Provjera dokumentacijskog dokaza plaćanja</w:t>
            </w:r>
          </w:p>
        </w:tc>
        <w:tc>
          <w:tcPr>
            <w:tcW w:w="0" w:type="auto"/>
          </w:tcPr>
          <w:p w14:paraId="33D13EB3" w14:textId="77777777" w:rsidR="00F923F7" w:rsidRPr="00CA791F" w:rsidRDefault="00F923F7" w:rsidP="004D2572">
            <w:pPr>
              <w:spacing w:after="0" w:line="240" w:lineRule="auto"/>
              <w:rPr>
                <w:b/>
              </w:rPr>
            </w:pPr>
          </w:p>
        </w:tc>
        <w:tc>
          <w:tcPr>
            <w:tcW w:w="0" w:type="auto"/>
          </w:tcPr>
          <w:p w14:paraId="7D5F25D3" w14:textId="77777777" w:rsidR="00F923F7" w:rsidRPr="00CA791F" w:rsidRDefault="00F923F7" w:rsidP="004D2572">
            <w:pPr>
              <w:spacing w:after="0" w:line="240" w:lineRule="auto"/>
              <w:rPr>
                <w:b/>
              </w:rPr>
            </w:pPr>
          </w:p>
        </w:tc>
        <w:tc>
          <w:tcPr>
            <w:tcW w:w="0" w:type="auto"/>
          </w:tcPr>
          <w:p w14:paraId="463B16D3" w14:textId="77777777" w:rsidR="00F923F7" w:rsidRPr="00CA791F" w:rsidRDefault="00F923F7" w:rsidP="004D2572">
            <w:pPr>
              <w:spacing w:after="0" w:line="240" w:lineRule="auto"/>
              <w:rPr>
                <w:b/>
              </w:rPr>
            </w:pPr>
            <w:r w:rsidRPr="00CA791F">
              <w:rPr>
                <w:b/>
              </w:rPr>
              <w:t>I</w:t>
            </w:r>
          </w:p>
        </w:tc>
        <w:tc>
          <w:tcPr>
            <w:tcW w:w="0" w:type="auto"/>
          </w:tcPr>
          <w:p w14:paraId="63E76A34" w14:textId="77777777" w:rsidR="00F923F7" w:rsidRPr="00CA791F" w:rsidRDefault="00F923F7" w:rsidP="004D2572">
            <w:pPr>
              <w:spacing w:after="0" w:line="240" w:lineRule="auto"/>
              <w:rPr>
                <w:b/>
              </w:rPr>
            </w:pPr>
          </w:p>
        </w:tc>
        <w:tc>
          <w:tcPr>
            <w:tcW w:w="0" w:type="auto"/>
          </w:tcPr>
          <w:p w14:paraId="3FE226A8" w14:textId="77777777" w:rsidR="00F923F7" w:rsidRPr="00CA791F" w:rsidRDefault="00F923F7" w:rsidP="004D2572">
            <w:pPr>
              <w:spacing w:after="0" w:line="240" w:lineRule="auto"/>
              <w:rPr>
                <w:b/>
              </w:rPr>
            </w:pPr>
            <w:r w:rsidRPr="00CA791F">
              <w:rPr>
                <w:b/>
              </w:rPr>
              <w:t>A</w:t>
            </w:r>
          </w:p>
          <w:p w14:paraId="61F1C5BC" w14:textId="77777777" w:rsidR="00F923F7" w:rsidRPr="00CA791F" w:rsidRDefault="00F923F7" w:rsidP="004D2572">
            <w:pPr>
              <w:spacing w:after="0" w:line="240" w:lineRule="auto"/>
              <w:rPr>
                <w:b/>
              </w:rPr>
            </w:pPr>
            <w:r w:rsidRPr="00CA791F">
              <w:rPr>
                <w:b/>
              </w:rPr>
              <w:t>R</w:t>
            </w:r>
          </w:p>
        </w:tc>
        <w:tc>
          <w:tcPr>
            <w:tcW w:w="0" w:type="auto"/>
          </w:tcPr>
          <w:p w14:paraId="133B9ACF" w14:textId="77777777" w:rsidR="00F923F7" w:rsidRPr="00CA791F" w:rsidRDefault="00F923F7" w:rsidP="004D2572">
            <w:pPr>
              <w:spacing w:after="0" w:line="240" w:lineRule="auto"/>
              <w:rPr>
                <w:b/>
              </w:rPr>
            </w:pPr>
          </w:p>
        </w:tc>
        <w:tc>
          <w:tcPr>
            <w:tcW w:w="0" w:type="auto"/>
          </w:tcPr>
          <w:p w14:paraId="70AEC50C" w14:textId="6AB03E29" w:rsidR="00F923F7" w:rsidRPr="00CA791F" w:rsidRDefault="00AE600D" w:rsidP="004D2572">
            <w:pPr>
              <w:spacing w:after="0" w:line="240" w:lineRule="auto"/>
            </w:pPr>
            <w:r w:rsidRPr="00CA791F">
              <w:t>Dokumentacijski dokaz plaćanja</w:t>
            </w:r>
            <w:r w:rsidR="00F923F7" w:rsidRPr="00CA791F">
              <w:t xml:space="preserve"> </w:t>
            </w:r>
          </w:p>
        </w:tc>
      </w:tr>
      <w:tr w:rsidR="009C40E7" w:rsidRPr="00CA791F" w14:paraId="03CD554A" w14:textId="77777777" w:rsidTr="00787572">
        <w:tc>
          <w:tcPr>
            <w:tcW w:w="0" w:type="auto"/>
          </w:tcPr>
          <w:p w14:paraId="1BDEE15F" w14:textId="77777777" w:rsidR="00F923F7" w:rsidRPr="00CA791F" w:rsidRDefault="00F923F7" w:rsidP="004D2572">
            <w:pPr>
              <w:spacing w:after="0" w:line="240" w:lineRule="auto"/>
              <w:rPr>
                <w:b/>
              </w:rPr>
            </w:pPr>
            <w:r w:rsidRPr="00CA791F">
              <w:rPr>
                <w:b/>
              </w:rPr>
              <w:t>Provjera Zahtjeva za isplatu predujma</w:t>
            </w:r>
          </w:p>
        </w:tc>
        <w:tc>
          <w:tcPr>
            <w:tcW w:w="0" w:type="auto"/>
          </w:tcPr>
          <w:p w14:paraId="5078C02B" w14:textId="77777777" w:rsidR="00F923F7" w:rsidRPr="00CA791F" w:rsidRDefault="00F923F7" w:rsidP="004D2572">
            <w:pPr>
              <w:spacing w:after="0" w:line="240" w:lineRule="auto"/>
              <w:rPr>
                <w:b/>
              </w:rPr>
            </w:pPr>
          </w:p>
        </w:tc>
        <w:tc>
          <w:tcPr>
            <w:tcW w:w="0" w:type="auto"/>
          </w:tcPr>
          <w:p w14:paraId="4371167A" w14:textId="77777777" w:rsidR="00F923F7" w:rsidRPr="00CA791F" w:rsidRDefault="00F923F7" w:rsidP="004D2572">
            <w:pPr>
              <w:spacing w:after="0" w:line="240" w:lineRule="auto"/>
              <w:rPr>
                <w:b/>
              </w:rPr>
            </w:pPr>
          </w:p>
        </w:tc>
        <w:tc>
          <w:tcPr>
            <w:tcW w:w="0" w:type="auto"/>
          </w:tcPr>
          <w:p w14:paraId="64780C87" w14:textId="77777777" w:rsidR="00F923F7" w:rsidRPr="00CA791F" w:rsidRDefault="00F923F7" w:rsidP="004D2572">
            <w:pPr>
              <w:spacing w:after="0" w:line="240" w:lineRule="auto"/>
              <w:rPr>
                <w:b/>
              </w:rPr>
            </w:pPr>
            <w:r w:rsidRPr="00CA791F">
              <w:rPr>
                <w:b/>
              </w:rPr>
              <w:t>I</w:t>
            </w:r>
          </w:p>
        </w:tc>
        <w:tc>
          <w:tcPr>
            <w:tcW w:w="0" w:type="auto"/>
          </w:tcPr>
          <w:p w14:paraId="6C857873" w14:textId="77777777" w:rsidR="00F923F7" w:rsidRPr="00CA791F" w:rsidRDefault="00F923F7" w:rsidP="004D2572">
            <w:pPr>
              <w:spacing w:after="0" w:line="240" w:lineRule="auto"/>
              <w:rPr>
                <w:b/>
              </w:rPr>
            </w:pPr>
            <w:r w:rsidRPr="00CA791F">
              <w:rPr>
                <w:b/>
              </w:rPr>
              <w:t>I</w:t>
            </w:r>
          </w:p>
        </w:tc>
        <w:tc>
          <w:tcPr>
            <w:tcW w:w="0" w:type="auto"/>
          </w:tcPr>
          <w:p w14:paraId="576AB2B6" w14:textId="77777777" w:rsidR="00F923F7" w:rsidRPr="00CA791F" w:rsidRDefault="00F923F7" w:rsidP="004D2572">
            <w:pPr>
              <w:spacing w:after="0" w:line="240" w:lineRule="auto"/>
              <w:rPr>
                <w:b/>
              </w:rPr>
            </w:pPr>
            <w:r w:rsidRPr="00CA791F">
              <w:rPr>
                <w:b/>
              </w:rPr>
              <w:t>A</w:t>
            </w:r>
          </w:p>
          <w:p w14:paraId="3356CF5A" w14:textId="77777777" w:rsidR="00F923F7" w:rsidRPr="00CA791F" w:rsidRDefault="00F923F7" w:rsidP="004D2572">
            <w:pPr>
              <w:spacing w:after="0" w:line="240" w:lineRule="auto"/>
              <w:rPr>
                <w:b/>
              </w:rPr>
            </w:pPr>
            <w:r w:rsidRPr="00CA791F">
              <w:rPr>
                <w:b/>
              </w:rPr>
              <w:t>R</w:t>
            </w:r>
          </w:p>
        </w:tc>
        <w:tc>
          <w:tcPr>
            <w:tcW w:w="0" w:type="auto"/>
          </w:tcPr>
          <w:p w14:paraId="245D845E" w14:textId="77777777" w:rsidR="00F923F7" w:rsidRPr="00CA791F" w:rsidRDefault="00F923F7" w:rsidP="004D2572">
            <w:pPr>
              <w:spacing w:after="0" w:line="240" w:lineRule="auto"/>
              <w:rPr>
                <w:b/>
              </w:rPr>
            </w:pPr>
          </w:p>
        </w:tc>
        <w:tc>
          <w:tcPr>
            <w:tcW w:w="0" w:type="auto"/>
          </w:tcPr>
          <w:p w14:paraId="32ABC75E" w14:textId="7106BDCF" w:rsidR="00F923F7" w:rsidRPr="00CA791F" w:rsidRDefault="00F923F7" w:rsidP="004D2572">
            <w:pPr>
              <w:spacing w:after="0" w:line="240" w:lineRule="auto"/>
            </w:pPr>
            <w:r w:rsidRPr="00CA791F">
              <w:t xml:space="preserve">Zahtjev za </w:t>
            </w:r>
            <w:r w:rsidR="00D80E62" w:rsidRPr="00CA791F">
              <w:t>isplatu</w:t>
            </w:r>
            <w:r w:rsidR="000D3E1A" w:rsidRPr="00CA791F">
              <w:t xml:space="preserve"> </w:t>
            </w:r>
            <w:r w:rsidR="00E601E2" w:rsidRPr="00CA791F">
              <w:t>predujma</w:t>
            </w:r>
            <w:r w:rsidR="00C0208A" w:rsidRPr="00CA791F">
              <w:t>;</w:t>
            </w:r>
            <w:r w:rsidR="00C52118" w:rsidRPr="00CA791F">
              <w:t xml:space="preserve"> </w:t>
            </w:r>
          </w:p>
          <w:p w14:paraId="030C23FD" w14:textId="646BC589" w:rsidR="00F923F7" w:rsidRPr="00CA791F" w:rsidRDefault="00F923F7" w:rsidP="004D2572">
            <w:pPr>
              <w:spacing w:after="0" w:line="240" w:lineRule="auto"/>
            </w:pPr>
            <w:r w:rsidRPr="00CA791F">
              <w:t>Rezultati provjere</w:t>
            </w:r>
            <w:r w:rsidR="00C0208A" w:rsidRPr="00CA791F">
              <w:t>;</w:t>
            </w:r>
            <w:r w:rsidRPr="00CA791F">
              <w:t xml:space="preserve"> Zahtjeva za </w:t>
            </w:r>
            <w:r w:rsidR="00D80E62" w:rsidRPr="00CA791F">
              <w:t>isplatu</w:t>
            </w:r>
            <w:r w:rsidR="00AE600D" w:rsidRPr="00CA791F">
              <w:t xml:space="preserve"> predujma</w:t>
            </w:r>
            <w:r w:rsidR="00C0208A" w:rsidRPr="00CA791F">
              <w:t>;</w:t>
            </w:r>
          </w:p>
        </w:tc>
      </w:tr>
      <w:tr w:rsidR="009C40E7" w:rsidRPr="00CA791F" w14:paraId="72220B65" w14:textId="77777777" w:rsidTr="00787572">
        <w:tc>
          <w:tcPr>
            <w:tcW w:w="0" w:type="auto"/>
          </w:tcPr>
          <w:p w14:paraId="774DAA16" w14:textId="77777777" w:rsidR="00F923F7" w:rsidRPr="00CA791F" w:rsidRDefault="00F923F7" w:rsidP="004D2572">
            <w:pPr>
              <w:spacing w:after="0" w:line="240" w:lineRule="auto"/>
              <w:rPr>
                <w:b/>
              </w:rPr>
            </w:pPr>
            <w:r w:rsidRPr="00CA791F">
              <w:rPr>
                <w:b/>
              </w:rPr>
              <w:t>Smjernice za korisnike</w:t>
            </w:r>
          </w:p>
        </w:tc>
        <w:tc>
          <w:tcPr>
            <w:tcW w:w="0" w:type="auto"/>
          </w:tcPr>
          <w:p w14:paraId="7982F348" w14:textId="77777777" w:rsidR="00F923F7" w:rsidRPr="00CA791F" w:rsidRDefault="00F923F7" w:rsidP="004D2572">
            <w:pPr>
              <w:spacing w:after="0" w:line="240" w:lineRule="auto"/>
              <w:rPr>
                <w:b/>
              </w:rPr>
            </w:pPr>
          </w:p>
        </w:tc>
        <w:tc>
          <w:tcPr>
            <w:tcW w:w="0" w:type="auto"/>
          </w:tcPr>
          <w:p w14:paraId="2FBC1867" w14:textId="77777777" w:rsidR="00F923F7" w:rsidRPr="00CA791F" w:rsidRDefault="00F923F7" w:rsidP="004D2572">
            <w:pPr>
              <w:spacing w:after="0" w:line="240" w:lineRule="auto"/>
              <w:rPr>
                <w:b/>
              </w:rPr>
            </w:pPr>
          </w:p>
        </w:tc>
        <w:tc>
          <w:tcPr>
            <w:tcW w:w="0" w:type="auto"/>
          </w:tcPr>
          <w:p w14:paraId="5E00FC03" w14:textId="77777777" w:rsidR="00F923F7" w:rsidRPr="00CA791F" w:rsidRDefault="00F923F7" w:rsidP="004D2572">
            <w:pPr>
              <w:spacing w:after="0" w:line="240" w:lineRule="auto"/>
              <w:rPr>
                <w:b/>
              </w:rPr>
            </w:pPr>
            <w:r w:rsidRPr="00CA791F">
              <w:rPr>
                <w:b/>
              </w:rPr>
              <w:t>I</w:t>
            </w:r>
          </w:p>
        </w:tc>
        <w:tc>
          <w:tcPr>
            <w:tcW w:w="0" w:type="auto"/>
          </w:tcPr>
          <w:p w14:paraId="66D0DBB3" w14:textId="77777777" w:rsidR="00F923F7" w:rsidRPr="00CA791F" w:rsidRDefault="00F923F7" w:rsidP="004D2572">
            <w:pPr>
              <w:spacing w:after="0" w:line="240" w:lineRule="auto"/>
              <w:rPr>
                <w:b/>
              </w:rPr>
            </w:pPr>
            <w:r w:rsidRPr="00CA791F">
              <w:rPr>
                <w:b/>
              </w:rPr>
              <w:t>(C), I</w:t>
            </w:r>
          </w:p>
        </w:tc>
        <w:tc>
          <w:tcPr>
            <w:tcW w:w="0" w:type="auto"/>
          </w:tcPr>
          <w:p w14:paraId="75894F58" w14:textId="77777777" w:rsidR="00F923F7" w:rsidRPr="00CA791F" w:rsidRDefault="00F923F7" w:rsidP="004D2572">
            <w:pPr>
              <w:spacing w:after="0" w:line="240" w:lineRule="auto"/>
              <w:rPr>
                <w:b/>
              </w:rPr>
            </w:pPr>
            <w:r w:rsidRPr="00CA791F">
              <w:rPr>
                <w:b/>
              </w:rPr>
              <w:t>R</w:t>
            </w:r>
          </w:p>
        </w:tc>
        <w:tc>
          <w:tcPr>
            <w:tcW w:w="0" w:type="auto"/>
          </w:tcPr>
          <w:p w14:paraId="2FB5E3B2" w14:textId="77777777" w:rsidR="00F923F7" w:rsidRPr="00CA791F" w:rsidRDefault="00F923F7" w:rsidP="004D2572">
            <w:pPr>
              <w:spacing w:after="0" w:line="240" w:lineRule="auto"/>
              <w:rPr>
                <w:b/>
              </w:rPr>
            </w:pPr>
          </w:p>
        </w:tc>
        <w:tc>
          <w:tcPr>
            <w:tcW w:w="0" w:type="auto"/>
          </w:tcPr>
          <w:p w14:paraId="6FECFFE6" w14:textId="77777777" w:rsidR="00F923F7" w:rsidRPr="00CA791F" w:rsidRDefault="00F923F7" w:rsidP="004D2572">
            <w:pPr>
              <w:spacing w:after="0" w:line="240" w:lineRule="auto"/>
            </w:pPr>
            <w:r w:rsidRPr="00CA791F">
              <w:t>Smjernice</w:t>
            </w:r>
          </w:p>
        </w:tc>
      </w:tr>
      <w:tr w:rsidR="009C40E7" w:rsidRPr="00CA791F" w14:paraId="192CA2E6" w14:textId="77777777" w:rsidTr="00787572">
        <w:tc>
          <w:tcPr>
            <w:tcW w:w="0" w:type="auto"/>
          </w:tcPr>
          <w:p w14:paraId="1F1C10D0" w14:textId="77777777" w:rsidR="00F923F7" w:rsidRPr="00CA791F" w:rsidRDefault="00F923F7" w:rsidP="004D2572">
            <w:pPr>
              <w:spacing w:after="0" w:line="240" w:lineRule="auto"/>
              <w:rPr>
                <w:b/>
              </w:rPr>
            </w:pPr>
            <w:r w:rsidRPr="00CA791F">
              <w:rPr>
                <w:b/>
              </w:rPr>
              <w:t>Organizacija provjera na licu mjesta</w:t>
            </w:r>
          </w:p>
        </w:tc>
        <w:tc>
          <w:tcPr>
            <w:tcW w:w="0" w:type="auto"/>
          </w:tcPr>
          <w:p w14:paraId="12BDBD6D" w14:textId="77777777" w:rsidR="00F923F7" w:rsidRPr="00CA791F" w:rsidRDefault="00F923F7" w:rsidP="004D2572">
            <w:pPr>
              <w:spacing w:after="0" w:line="240" w:lineRule="auto"/>
              <w:rPr>
                <w:b/>
              </w:rPr>
            </w:pPr>
          </w:p>
        </w:tc>
        <w:tc>
          <w:tcPr>
            <w:tcW w:w="0" w:type="auto"/>
          </w:tcPr>
          <w:p w14:paraId="1418CB7A" w14:textId="77777777" w:rsidR="00F923F7" w:rsidRPr="00CA791F" w:rsidRDefault="00F923F7" w:rsidP="004D2572">
            <w:pPr>
              <w:spacing w:after="0" w:line="240" w:lineRule="auto"/>
              <w:rPr>
                <w:b/>
              </w:rPr>
            </w:pPr>
          </w:p>
        </w:tc>
        <w:tc>
          <w:tcPr>
            <w:tcW w:w="0" w:type="auto"/>
          </w:tcPr>
          <w:p w14:paraId="1642C8BC" w14:textId="77777777" w:rsidR="00F923F7" w:rsidRPr="00CA791F" w:rsidRDefault="00F923F7" w:rsidP="004D2572">
            <w:pPr>
              <w:spacing w:after="0" w:line="240" w:lineRule="auto"/>
              <w:rPr>
                <w:b/>
              </w:rPr>
            </w:pPr>
            <w:r w:rsidRPr="00CA791F">
              <w:rPr>
                <w:b/>
              </w:rPr>
              <w:t>I</w:t>
            </w:r>
          </w:p>
        </w:tc>
        <w:tc>
          <w:tcPr>
            <w:tcW w:w="0" w:type="auto"/>
          </w:tcPr>
          <w:p w14:paraId="1B1B9DBB" w14:textId="77777777" w:rsidR="00F923F7" w:rsidRPr="00CA791F" w:rsidRDefault="00F923F7" w:rsidP="004D2572">
            <w:pPr>
              <w:spacing w:after="0" w:line="240" w:lineRule="auto"/>
              <w:rPr>
                <w:b/>
              </w:rPr>
            </w:pPr>
            <w:r w:rsidRPr="00CA791F">
              <w:rPr>
                <w:b/>
              </w:rPr>
              <w:t>I</w:t>
            </w:r>
          </w:p>
        </w:tc>
        <w:tc>
          <w:tcPr>
            <w:tcW w:w="0" w:type="auto"/>
          </w:tcPr>
          <w:p w14:paraId="0D7EC2B6" w14:textId="77777777" w:rsidR="00F923F7" w:rsidRPr="00CA791F" w:rsidRDefault="00F923F7" w:rsidP="004D2572">
            <w:pPr>
              <w:spacing w:after="0" w:line="240" w:lineRule="auto"/>
              <w:rPr>
                <w:b/>
              </w:rPr>
            </w:pPr>
            <w:r w:rsidRPr="00CA791F">
              <w:rPr>
                <w:b/>
              </w:rPr>
              <w:t>R</w:t>
            </w:r>
          </w:p>
        </w:tc>
        <w:tc>
          <w:tcPr>
            <w:tcW w:w="0" w:type="auto"/>
          </w:tcPr>
          <w:p w14:paraId="5300874C" w14:textId="77777777" w:rsidR="00F923F7" w:rsidRPr="00CA791F" w:rsidRDefault="00F923F7" w:rsidP="004D2572">
            <w:pPr>
              <w:spacing w:after="0" w:line="240" w:lineRule="auto"/>
              <w:rPr>
                <w:b/>
              </w:rPr>
            </w:pPr>
          </w:p>
        </w:tc>
        <w:tc>
          <w:tcPr>
            <w:tcW w:w="0" w:type="auto"/>
          </w:tcPr>
          <w:p w14:paraId="56535DE0" w14:textId="7392086A" w:rsidR="00F923F7" w:rsidRPr="00CA791F" w:rsidRDefault="00AE600D" w:rsidP="004D2572">
            <w:pPr>
              <w:spacing w:after="0" w:line="240" w:lineRule="auto"/>
            </w:pPr>
            <w:r w:rsidRPr="00CA791F">
              <w:t>Plan provjera na licu mjesta</w:t>
            </w:r>
            <w:r w:rsidR="00C0208A" w:rsidRPr="00CA791F">
              <w:t>;</w:t>
            </w:r>
          </w:p>
          <w:p w14:paraId="57455076" w14:textId="39DFD386" w:rsidR="00B13381" w:rsidRPr="00CA791F" w:rsidRDefault="00F923F7" w:rsidP="004D2572">
            <w:pPr>
              <w:spacing w:after="0" w:line="240" w:lineRule="auto"/>
            </w:pPr>
            <w:r w:rsidRPr="00CA791F">
              <w:t>Registar provjera na licu mjesta</w:t>
            </w:r>
            <w:r w:rsidR="00C0208A" w:rsidRPr="00CA791F">
              <w:t>;</w:t>
            </w:r>
          </w:p>
        </w:tc>
      </w:tr>
      <w:tr w:rsidR="009C40E7" w:rsidRPr="00CA791F" w14:paraId="4A4637A9" w14:textId="77777777" w:rsidTr="00787572">
        <w:tc>
          <w:tcPr>
            <w:tcW w:w="0" w:type="auto"/>
          </w:tcPr>
          <w:p w14:paraId="607217D6" w14:textId="77777777" w:rsidR="00F923F7" w:rsidRPr="00CA791F" w:rsidRDefault="00F923F7" w:rsidP="004D2572">
            <w:pPr>
              <w:spacing w:after="0" w:line="240" w:lineRule="auto"/>
              <w:rPr>
                <w:b/>
              </w:rPr>
            </w:pPr>
            <w:r w:rsidRPr="00CA791F">
              <w:rPr>
                <w:b/>
              </w:rPr>
              <w:t>Provjera na licu mjesta</w:t>
            </w:r>
          </w:p>
        </w:tc>
        <w:tc>
          <w:tcPr>
            <w:tcW w:w="0" w:type="auto"/>
          </w:tcPr>
          <w:p w14:paraId="1409551F" w14:textId="77777777" w:rsidR="00F923F7" w:rsidRPr="00CA791F" w:rsidRDefault="00F923F7" w:rsidP="004D2572">
            <w:pPr>
              <w:spacing w:after="0" w:line="240" w:lineRule="auto"/>
              <w:rPr>
                <w:b/>
              </w:rPr>
            </w:pPr>
          </w:p>
        </w:tc>
        <w:tc>
          <w:tcPr>
            <w:tcW w:w="0" w:type="auto"/>
          </w:tcPr>
          <w:p w14:paraId="45133AB6" w14:textId="77777777" w:rsidR="00F923F7" w:rsidRPr="00CA791F" w:rsidRDefault="00F923F7" w:rsidP="004D2572">
            <w:pPr>
              <w:spacing w:after="0" w:line="240" w:lineRule="auto"/>
              <w:rPr>
                <w:b/>
              </w:rPr>
            </w:pPr>
          </w:p>
        </w:tc>
        <w:tc>
          <w:tcPr>
            <w:tcW w:w="0" w:type="auto"/>
          </w:tcPr>
          <w:p w14:paraId="0DC037A7" w14:textId="77777777" w:rsidR="00F923F7" w:rsidRPr="00CA791F" w:rsidRDefault="00F923F7" w:rsidP="004D2572">
            <w:pPr>
              <w:spacing w:after="0" w:line="240" w:lineRule="auto"/>
              <w:rPr>
                <w:b/>
              </w:rPr>
            </w:pPr>
            <w:r w:rsidRPr="00CA791F">
              <w:rPr>
                <w:b/>
              </w:rPr>
              <w:t>I</w:t>
            </w:r>
          </w:p>
        </w:tc>
        <w:tc>
          <w:tcPr>
            <w:tcW w:w="0" w:type="auto"/>
          </w:tcPr>
          <w:p w14:paraId="2223CBD9" w14:textId="7238BE07" w:rsidR="00F923F7" w:rsidRPr="00CA791F" w:rsidRDefault="00063487" w:rsidP="004D2572">
            <w:pPr>
              <w:spacing w:after="0" w:line="240" w:lineRule="auto"/>
              <w:rPr>
                <w:b/>
              </w:rPr>
            </w:pPr>
            <w:r w:rsidRPr="00CA791F">
              <w:rPr>
                <w:b/>
              </w:rPr>
              <w:t>(C</w:t>
            </w:r>
            <w:r w:rsidR="00B20685" w:rsidRPr="00CA791F">
              <w:rPr>
                <w:b/>
              </w:rPr>
              <w:t xml:space="preserve"> – a/p</w:t>
            </w:r>
            <w:r w:rsidRPr="00CA791F">
              <w:rPr>
                <w:b/>
              </w:rPr>
              <w:t xml:space="preserve">), </w:t>
            </w:r>
            <w:r w:rsidR="00F923F7" w:rsidRPr="00CA791F">
              <w:rPr>
                <w:b/>
              </w:rPr>
              <w:t>I</w:t>
            </w:r>
          </w:p>
        </w:tc>
        <w:tc>
          <w:tcPr>
            <w:tcW w:w="0" w:type="auto"/>
          </w:tcPr>
          <w:p w14:paraId="525016ED" w14:textId="77777777" w:rsidR="00F923F7" w:rsidRPr="00CA791F" w:rsidRDefault="00F923F7" w:rsidP="004D2572">
            <w:pPr>
              <w:spacing w:after="0" w:line="240" w:lineRule="auto"/>
              <w:rPr>
                <w:b/>
              </w:rPr>
            </w:pPr>
            <w:r w:rsidRPr="00CA791F">
              <w:rPr>
                <w:b/>
              </w:rPr>
              <w:t>A</w:t>
            </w:r>
          </w:p>
          <w:p w14:paraId="658C6CCB" w14:textId="77777777" w:rsidR="00F923F7" w:rsidRPr="00CA791F" w:rsidRDefault="00F923F7" w:rsidP="004D2572">
            <w:pPr>
              <w:spacing w:after="0" w:line="240" w:lineRule="auto"/>
              <w:rPr>
                <w:b/>
              </w:rPr>
            </w:pPr>
            <w:r w:rsidRPr="00CA791F">
              <w:rPr>
                <w:b/>
              </w:rPr>
              <w:t>R</w:t>
            </w:r>
          </w:p>
        </w:tc>
        <w:tc>
          <w:tcPr>
            <w:tcW w:w="0" w:type="auto"/>
          </w:tcPr>
          <w:p w14:paraId="57369AC3" w14:textId="77777777" w:rsidR="00F923F7" w:rsidRPr="00CA791F" w:rsidRDefault="00F923F7" w:rsidP="004D2572">
            <w:pPr>
              <w:spacing w:after="0" w:line="240" w:lineRule="auto"/>
              <w:rPr>
                <w:b/>
              </w:rPr>
            </w:pPr>
          </w:p>
        </w:tc>
        <w:tc>
          <w:tcPr>
            <w:tcW w:w="0" w:type="auto"/>
          </w:tcPr>
          <w:p w14:paraId="64DBFDB5" w14:textId="6EE5B333" w:rsidR="00F923F7" w:rsidRPr="00CA791F" w:rsidRDefault="00F923F7" w:rsidP="004D2572">
            <w:pPr>
              <w:spacing w:after="0" w:line="240" w:lineRule="auto"/>
            </w:pPr>
            <w:r w:rsidRPr="00CA791F">
              <w:t>Plan provjera na licu</w:t>
            </w:r>
            <w:r w:rsidR="00AE600D" w:rsidRPr="00CA791F">
              <w:t xml:space="preserve"> mjesta</w:t>
            </w:r>
            <w:r w:rsidR="00C0208A" w:rsidRPr="00CA791F">
              <w:t>;</w:t>
            </w:r>
          </w:p>
          <w:p w14:paraId="6CBA4220" w14:textId="5C29768A" w:rsidR="00F923F7" w:rsidRPr="00CA791F" w:rsidRDefault="00F923F7" w:rsidP="004D2572">
            <w:pPr>
              <w:spacing w:after="0" w:line="240" w:lineRule="auto"/>
            </w:pPr>
            <w:r w:rsidRPr="00CA791F">
              <w:t>R</w:t>
            </w:r>
            <w:r w:rsidR="00AE600D" w:rsidRPr="00CA791F">
              <w:t>egistar provjera na licu mjesta</w:t>
            </w:r>
            <w:r w:rsidR="00C0208A" w:rsidRPr="00CA791F">
              <w:t>;</w:t>
            </w:r>
          </w:p>
          <w:p w14:paraId="33332DF9" w14:textId="16103B8C" w:rsidR="00E06604" w:rsidRPr="00CA791F" w:rsidRDefault="00E06604" w:rsidP="004D2572">
            <w:pPr>
              <w:spacing w:after="0" w:line="240" w:lineRule="auto"/>
            </w:pPr>
            <w:r w:rsidRPr="00CA791F">
              <w:t>Metodologija za procjenu rizičnosti projekta za provjere na licu</w:t>
            </w:r>
            <w:r w:rsidR="002A7749" w:rsidRPr="00CA791F">
              <w:t xml:space="preserve"> mjesta</w:t>
            </w:r>
            <w:r w:rsidR="00C0208A" w:rsidRPr="00CA791F">
              <w:t>;</w:t>
            </w:r>
          </w:p>
          <w:p w14:paraId="66A104E8" w14:textId="07C9188B" w:rsidR="00E06604" w:rsidRPr="00CA791F" w:rsidRDefault="001936AC" w:rsidP="004D2572">
            <w:pPr>
              <w:spacing w:after="0" w:line="240" w:lineRule="auto"/>
            </w:pPr>
            <w:r w:rsidRPr="00CA791F">
              <w:t>P</w:t>
            </w:r>
            <w:r w:rsidR="00E06604" w:rsidRPr="00CA791F">
              <w:t>rocjen</w:t>
            </w:r>
            <w:r w:rsidRPr="00CA791F">
              <w:t>a</w:t>
            </w:r>
            <w:r w:rsidR="00E06604" w:rsidRPr="00CA791F">
              <w:t xml:space="preserve"> rizičnosti projekta za provjere na licu mjesta</w:t>
            </w:r>
            <w:r w:rsidR="00C0208A" w:rsidRPr="00CA791F">
              <w:t>;</w:t>
            </w:r>
          </w:p>
        </w:tc>
      </w:tr>
      <w:tr w:rsidR="009C40E7" w:rsidRPr="00CA791F" w14:paraId="16A81654" w14:textId="77777777" w:rsidTr="00787572">
        <w:tc>
          <w:tcPr>
            <w:tcW w:w="0" w:type="auto"/>
          </w:tcPr>
          <w:p w14:paraId="02D22025" w14:textId="4D776972" w:rsidR="00F923F7" w:rsidRPr="00CA791F" w:rsidRDefault="00F923F7" w:rsidP="004D2572">
            <w:pPr>
              <w:spacing w:after="0" w:line="240" w:lineRule="auto"/>
              <w:rPr>
                <w:b/>
              </w:rPr>
            </w:pPr>
            <w:r w:rsidRPr="00CA791F">
              <w:rPr>
                <w:b/>
              </w:rPr>
              <w:t>Financijsko zaključenje projekta</w:t>
            </w:r>
          </w:p>
        </w:tc>
        <w:tc>
          <w:tcPr>
            <w:tcW w:w="0" w:type="auto"/>
          </w:tcPr>
          <w:p w14:paraId="5227E56F" w14:textId="77777777" w:rsidR="00F923F7" w:rsidRPr="00CA791F" w:rsidRDefault="00F923F7" w:rsidP="004D2572">
            <w:pPr>
              <w:spacing w:after="0" w:line="240" w:lineRule="auto"/>
              <w:rPr>
                <w:b/>
              </w:rPr>
            </w:pPr>
          </w:p>
        </w:tc>
        <w:tc>
          <w:tcPr>
            <w:tcW w:w="0" w:type="auto"/>
          </w:tcPr>
          <w:p w14:paraId="5F99C3CB" w14:textId="77777777" w:rsidR="00F923F7" w:rsidRPr="00CA791F" w:rsidRDefault="00F923F7" w:rsidP="004D2572">
            <w:pPr>
              <w:spacing w:after="0" w:line="240" w:lineRule="auto"/>
              <w:rPr>
                <w:b/>
              </w:rPr>
            </w:pPr>
          </w:p>
        </w:tc>
        <w:tc>
          <w:tcPr>
            <w:tcW w:w="0" w:type="auto"/>
          </w:tcPr>
          <w:p w14:paraId="28F925E1" w14:textId="77777777" w:rsidR="00F923F7" w:rsidRPr="00CA791F" w:rsidRDefault="00F923F7" w:rsidP="004D2572">
            <w:pPr>
              <w:spacing w:after="0" w:line="240" w:lineRule="auto"/>
              <w:rPr>
                <w:b/>
              </w:rPr>
            </w:pPr>
            <w:r w:rsidRPr="00CA791F">
              <w:rPr>
                <w:b/>
              </w:rPr>
              <w:t>I</w:t>
            </w:r>
          </w:p>
        </w:tc>
        <w:tc>
          <w:tcPr>
            <w:tcW w:w="0" w:type="auto"/>
          </w:tcPr>
          <w:p w14:paraId="0CC41E3B" w14:textId="77777777" w:rsidR="00F923F7" w:rsidRPr="00CA791F" w:rsidRDefault="00F923F7" w:rsidP="004D2572">
            <w:pPr>
              <w:spacing w:after="0" w:line="240" w:lineRule="auto"/>
              <w:rPr>
                <w:b/>
              </w:rPr>
            </w:pPr>
            <w:r w:rsidRPr="00CA791F">
              <w:rPr>
                <w:b/>
              </w:rPr>
              <w:t>I</w:t>
            </w:r>
          </w:p>
          <w:p w14:paraId="5AC88793" w14:textId="77777777" w:rsidR="00962EB5" w:rsidRPr="00CA791F" w:rsidRDefault="00962EB5" w:rsidP="004D2572">
            <w:pPr>
              <w:spacing w:after="0" w:line="240" w:lineRule="auto"/>
              <w:rPr>
                <w:b/>
              </w:rPr>
            </w:pPr>
            <w:r w:rsidRPr="00CA791F">
              <w:rPr>
                <w:b/>
              </w:rPr>
              <w:t>A</w:t>
            </w:r>
          </w:p>
          <w:p w14:paraId="792EE820" w14:textId="319C58C8" w:rsidR="00962EB5" w:rsidRPr="00CA791F" w:rsidRDefault="00962EB5" w:rsidP="004D2572">
            <w:pPr>
              <w:spacing w:after="0" w:line="240" w:lineRule="auto"/>
              <w:rPr>
                <w:b/>
              </w:rPr>
            </w:pPr>
            <w:r w:rsidRPr="00CA791F">
              <w:rPr>
                <w:b/>
              </w:rPr>
              <w:t>R</w:t>
            </w:r>
          </w:p>
        </w:tc>
        <w:tc>
          <w:tcPr>
            <w:tcW w:w="0" w:type="auto"/>
          </w:tcPr>
          <w:p w14:paraId="178C0718" w14:textId="77777777" w:rsidR="00F923F7" w:rsidRPr="00CA791F" w:rsidRDefault="00F923F7" w:rsidP="004D2572">
            <w:pPr>
              <w:spacing w:after="0" w:line="240" w:lineRule="auto"/>
              <w:rPr>
                <w:b/>
              </w:rPr>
            </w:pPr>
            <w:r w:rsidRPr="00CA791F">
              <w:rPr>
                <w:b/>
              </w:rPr>
              <w:t>A</w:t>
            </w:r>
          </w:p>
          <w:p w14:paraId="5606AD6C" w14:textId="77777777" w:rsidR="00F923F7" w:rsidRPr="00CA791F" w:rsidRDefault="00F923F7" w:rsidP="004D2572">
            <w:pPr>
              <w:spacing w:after="0" w:line="240" w:lineRule="auto"/>
              <w:rPr>
                <w:b/>
              </w:rPr>
            </w:pPr>
            <w:r w:rsidRPr="00CA791F">
              <w:rPr>
                <w:b/>
              </w:rPr>
              <w:t>R</w:t>
            </w:r>
          </w:p>
          <w:p w14:paraId="5937EDFC" w14:textId="77777777" w:rsidR="00962EB5" w:rsidRPr="00CA791F" w:rsidRDefault="00962EB5" w:rsidP="004D2572">
            <w:pPr>
              <w:spacing w:after="0" w:line="240" w:lineRule="auto"/>
              <w:rPr>
                <w:b/>
              </w:rPr>
            </w:pPr>
            <w:r w:rsidRPr="00CA791F">
              <w:rPr>
                <w:b/>
              </w:rPr>
              <w:t>C</w:t>
            </w:r>
          </w:p>
          <w:p w14:paraId="71F8D3BF" w14:textId="2D85D969" w:rsidR="00962EB5" w:rsidRPr="00CA791F" w:rsidRDefault="00962EB5" w:rsidP="004D2572">
            <w:pPr>
              <w:spacing w:after="0" w:line="240" w:lineRule="auto"/>
              <w:rPr>
                <w:b/>
              </w:rPr>
            </w:pPr>
            <w:r w:rsidRPr="00CA791F">
              <w:rPr>
                <w:b/>
              </w:rPr>
              <w:t>I</w:t>
            </w:r>
          </w:p>
        </w:tc>
        <w:tc>
          <w:tcPr>
            <w:tcW w:w="0" w:type="auto"/>
          </w:tcPr>
          <w:p w14:paraId="71E030C8" w14:textId="77777777" w:rsidR="00F923F7" w:rsidRPr="00CA791F" w:rsidRDefault="00F923F7" w:rsidP="004D2572">
            <w:pPr>
              <w:spacing w:after="0" w:line="240" w:lineRule="auto"/>
              <w:rPr>
                <w:b/>
              </w:rPr>
            </w:pPr>
          </w:p>
        </w:tc>
        <w:tc>
          <w:tcPr>
            <w:tcW w:w="0" w:type="auto"/>
          </w:tcPr>
          <w:p w14:paraId="40BC6629" w14:textId="77777777" w:rsidR="00F923F7" w:rsidRPr="00CA791F" w:rsidRDefault="00F923F7" w:rsidP="004D2572">
            <w:pPr>
              <w:spacing w:after="0" w:line="240" w:lineRule="auto"/>
            </w:pPr>
            <w:r w:rsidRPr="00CA791F">
              <w:t>Rezultati postupka financijskog zatvaranja</w:t>
            </w:r>
          </w:p>
        </w:tc>
      </w:tr>
      <w:tr w:rsidR="009C40E7" w:rsidRPr="00CA791F" w14:paraId="0364FC2F" w14:textId="77777777" w:rsidTr="00787572">
        <w:tc>
          <w:tcPr>
            <w:tcW w:w="0" w:type="auto"/>
          </w:tcPr>
          <w:p w14:paraId="496D496A" w14:textId="51B1D003" w:rsidR="00F923F7" w:rsidRPr="00CA791F" w:rsidRDefault="00F923F7" w:rsidP="004D2572">
            <w:pPr>
              <w:spacing w:after="0" w:line="240" w:lineRule="auto"/>
              <w:rPr>
                <w:b/>
              </w:rPr>
            </w:pPr>
            <w:r w:rsidRPr="00CA791F">
              <w:rPr>
                <w:b/>
              </w:rPr>
              <w:t>Ex-post provjere trajnosti projekta, neto prihoda i pokazatelja</w:t>
            </w:r>
          </w:p>
        </w:tc>
        <w:tc>
          <w:tcPr>
            <w:tcW w:w="0" w:type="auto"/>
          </w:tcPr>
          <w:p w14:paraId="00A64A7E" w14:textId="77777777" w:rsidR="00F923F7" w:rsidRPr="00CA791F" w:rsidRDefault="00F923F7" w:rsidP="004D2572">
            <w:pPr>
              <w:spacing w:after="0" w:line="240" w:lineRule="auto"/>
              <w:rPr>
                <w:b/>
              </w:rPr>
            </w:pPr>
          </w:p>
        </w:tc>
        <w:tc>
          <w:tcPr>
            <w:tcW w:w="0" w:type="auto"/>
          </w:tcPr>
          <w:p w14:paraId="0684753B" w14:textId="77777777" w:rsidR="00F923F7" w:rsidRPr="00CA791F" w:rsidRDefault="00F923F7" w:rsidP="004D2572">
            <w:pPr>
              <w:spacing w:after="0" w:line="240" w:lineRule="auto"/>
              <w:rPr>
                <w:b/>
              </w:rPr>
            </w:pPr>
          </w:p>
        </w:tc>
        <w:tc>
          <w:tcPr>
            <w:tcW w:w="0" w:type="auto"/>
          </w:tcPr>
          <w:p w14:paraId="2292076B" w14:textId="77777777" w:rsidR="00F923F7" w:rsidRPr="00CA791F" w:rsidRDefault="00F923F7" w:rsidP="004D2572">
            <w:pPr>
              <w:spacing w:after="0" w:line="240" w:lineRule="auto"/>
              <w:rPr>
                <w:b/>
              </w:rPr>
            </w:pPr>
            <w:r w:rsidRPr="00CA791F">
              <w:rPr>
                <w:b/>
              </w:rPr>
              <w:t>I</w:t>
            </w:r>
          </w:p>
        </w:tc>
        <w:tc>
          <w:tcPr>
            <w:tcW w:w="0" w:type="auto"/>
          </w:tcPr>
          <w:p w14:paraId="57334E92" w14:textId="77777777" w:rsidR="00F923F7" w:rsidRPr="00CA791F" w:rsidRDefault="00F923F7" w:rsidP="004D2572">
            <w:pPr>
              <w:spacing w:after="0" w:line="240" w:lineRule="auto"/>
              <w:rPr>
                <w:b/>
              </w:rPr>
            </w:pPr>
            <w:r w:rsidRPr="00CA791F">
              <w:rPr>
                <w:b/>
              </w:rPr>
              <w:t>I</w:t>
            </w:r>
          </w:p>
        </w:tc>
        <w:tc>
          <w:tcPr>
            <w:tcW w:w="0" w:type="auto"/>
          </w:tcPr>
          <w:p w14:paraId="665A2884" w14:textId="77777777" w:rsidR="00F923F7" w:rsidRPr="00CA791F" w:rsidRDefault="00F923F7" w:rsidP="004D2572">
            <w:pPr>
              <w:spacing w:after="0" w:line="240" w:lineRule="auto"/>
              <w:rPr>
                <w:b/>
              </w:rPr>
            </w:pPr>
            <w:r w:rsidRPr="00CA791F">
              <w:rPr>
                <w:b/>
              </w:rPr>
              <w:t>A</w:t>
            </w:r>
          </w:p>
          <w:p w14:paraId="2BD140A6" w14:textId="77777777" w:rsidR="00F923F7" w:rsidRPr="00CA791F" w:rsidRDefault="00F923F7" w:rsidP="004D2572">
            <w:pPr>
              <w:spacing w:after="0" w:line="240" w:lineRule="auto"/>
              <w:rPr>
                <w:b/>
              </w:rPr>
            </w:pPr>
            <w:r w:rsidRPr="00CA791F">
              <w:rPr>
                <w:b/>
              </w:rPr>
              <w:t>R</w:t>
            </w:r>
          </w:p>
        </w:tc>
        <w:tc>
          <w:tcPr>
            <w:tcW w:w="0" w:type="auto"/>
          </w:tcPr>
          <w:p w14:paraId="15A9DAFA" w14:textId="77777777" w:rsidR="00F923F7" w:rsidRPr="00CA791F" w:rsidRDefault="00F923F7" w:rsidP="004D2572">
            <w:pPr>
              <w:spacing w:after="0" w:line="240" w:lineRule="auto"/>
              <w:rPr>
                <w:b/>
              </w:rPr>
            </w:pPr>
          </w:p>
        </w:tc>
        <w:tc>
          <w:tcPr>
            <w:tcW w:w="0" w:type="auto"/>
          </w:tcPr>
          <w:p w14:paraId="402018F4" w14:textId="48BF4631" w:rsidR="00127C59" w:rsidRPr="00CA791F" w:rsidRDefault="00127C59" w:rsidP="004D2572">
            <w:pPr>
              <w:spacing w:after="0" w:line="240" w:lineRule="auto"/>
            </w:pPr>
            <w:r w:rsidRPr="00CA791F">
              <w:t>Izvješće nakon provedbe projekta</w:t>
            </w:r>
            <w:r w:rsidR="00C0208A" w:rsidRPr="00CA791F">
              <w:t>;</w:t>
            </w:r>
          </w:p>
          <w:p w14:paraId="7E263268" w14:textId="6888159B" w:rsidR="00F923F7" w:rsidRPr="00CA791F" w:rsidRDefault="00127C59" w:rsidP="004D2572">
            <w:pPr>
              <w:spacing w:after="0" w:line="240" w:lineRule="auto"/>
            </w:pPr>
            <w:r w:rsidRPr="00CA791F">
              <w:t>Izvješće nakon provedbe projekta</w:t>
            </w:r>
            <w:r w:rsidRPr="00CA791F" w:rsidDel="00127C59">
              <w:t xml:space="preserve"> </w:t>
            </w:r>
            <w:r w:rsidR="00F923F7" w:rsidRPr="00CA791F">
              <w:t>– rezultati projekta; Sažetak troškova i pregled izvora financiranja</w:t>
            </w:r>
            <w:r w:rsidR="00C0208A" w:rsidRPr="00CA791F">
              <w:t>;</w:t>
            </w:r>
          </w:p>
          <w:p w14:paraId="3D807067" w14:textId="498156E0" w:rsidR="00F923F7" w:rsidRPr="00CA791F" w:rsidRDefault="00AE600D" w:rsidP="004D2572">
            <w:pPr>
              <w:spacing w:after="0" w:line="240" w:lineRule="auto"/>
            </w:pPr>
            <w:r w:rsidRPr="00CA791F">
              <w:t>Zahtjev za povratom</w:t>
            </w:r>
            <w:r w:rsidR="00F923F7" w:rsidRPr="00CA791F">
              <w:t xml:space="preserve"> </w:t>
            </w:r>
            <w:r w:rsidR="009859D1" w:rsidRPr="00CA791F">
              <w:t>sredstava</w:t>
            </w:r>
            <w:r w:rsidR="00C0208A" w:rsidRPr="00CA791F">
              <w:t>;</w:t>
            </w:r>
          </w:p>
        </w:tc>
      </w:tr>
      <w:tr w:rsidR="009C40E7" w:rsidRPr="00CA791F" w14:paraId="75923F1F" w14:textId="77777777" w:rsidTr="00787572">
        <w:tc>
          <w:tcPr>
            <w:tcW w:w="0" w:type="auto"/>
          </w:tcPr>
          <w:p w14:paraId="542B459B" w14:textId="77777777" w:rsidR="00F923F7" w:rsidRPr="00CA791F" w:rsidRDefault="00F923F7" w:rsidP="004D2572">
            <w:pPr>
              <w:spacing w:after="0" w:line="240" w:lineRule="auto"/>
              <w:rPr>
                <w:b/>
              </w:rPr>
            </w:pPr>
            <w:r w:rsidRPr="00CA791F">
              <w:rPr>
                <w:b/>
              </w:rPr>
              <w:t>Izmjene ugovora o dodjeli bespovratnih sredstava</w:t>
            </w:r>
          </w:p>
          <w:p w14:paraId="1B1A1D6F" w14:textId="77777777" w:rsidR="00F923F7" w:rsidRPr="00CA791F" w:rsidRDefault="00F923F7" w:rsidP="004D2572">
            <w:pPr>
              <w:spacing w:after="0" w:line="240" w:lineRule="auto"/>
              <w:rPr>
                <w:b/>
              </w:rPr>
            </w:pPr>
          </w:p>
          <w:p w14:paraId="53E7E1CC" w14:textId="77777777" w:rsidR="00F923F7" w:rsidRPr="00CA791F" w:rsidRDefault="00F923F7" w:rsidP="004D2572">
            <w:pPr>
              <w:spacing w:after="0" w:line="240" w:lineRule="auto"/>
              <w:rPr>
                <w:b/>
              </w:rPr>
            </w:pPr>
          </w:p>
        </w:tc>
        <w:tc>
          <w:tcPr>
            <w:tcW w:w="0" w:type="auto"/>
          </w:tcPr>
          <w:p w14:paraId="01CE2AFA" w14:textId="77777777" w:rsidR="00F923F7" w:rsidRPr="00CA791F" w:rsidRDefault="00F923F7" w:rsidP="004D2572">
            <w:pPr>
              <w:spacing w:after="0" w:line="240" w:lineRule="auto"/>
              <w:rPr>
                <w:b/>
              </w:rPr>
            </w:pPr>
          </w:p>
        </w:tc>
        <w:tc>
          <w:tcPr>
            <w:tcW w:w="0" w:type="auto"/>
          </w:tcPr>
          <w:p w14:paraId="5D536075" w14:textId="77777777" w:rsidR="00F923F7" w:rsidRPr="00CA791F" w:rsidRDefault="00F923F7" w:rsidP="004D2572">
            <w:pPr>
              <w:spacing w:after="0" w:line="240" w:lineRule="auto"/>
              <w:rPr>
                <w:b/>
              </w:rPr>
            </w:pPr>
          </w:p>
        </w:tc>
        <w:tc>
          <w:tcPr>
            <w:tcW w:w="0" w:type="auto"/>
          </w:tcPr>
          <w:p w14:paraId="62A845B7" w14:textId="77777777" w:rsidR="00F923F7" w:rsidRPr="00CA791F" w:rsidRDefault="00F923F7" w:rsidP="004D2572">
            <w:pPr>
              <w:spacing w:after="0" w:line="240" w:lineRule="auto"/>
              <w:rPr>
                <w:b/>
              </w:rPr>
            </w:pPr>
            <w:r w:rsidRPr="00CA791F">
              <w:rPr>
                <w:b/>
              </w:rPr>
              <w:t>A (a/p)</w:t>
            </w:r>
          </w:p>
        </w:tc>
        <w:tc>
          <w:tcPr>
            <w:tcW w:w="0" w:type="auto"/>
          </w:tcPr>
          <w:p w14:paraId="6C876CD2" w14:textId="1D2F2D46" w:rsidR="00F923F7" w:rsidRPr="00CA791F" w:rsidRDefault="00F923F7" w:rsidP="004D2572">
            <w:pPr>
              <w:spacing w:after="0" w:line="240" w:lineRule="auto"/>
              <w:rPr>
                <w:b/>
              </w:rPr>
            </w:pPr>
            <w:r w:rsidRPr="00CA791F">
              <w:rPr>
                <w:b/>
              </w:rPr>
              <w:t>A</w:t>
            </w:r>
            <w:r w:rsidR="00127C59" w:rsidRPr="00CA791F">
              <w:rPr>
                <w:b/>
              </w:rPr>
              <w:t xml:space="preserve"> </w:t>
            </w:r>
            <w:r w:rsidRPr="00CA791F">
              <w:rPr>
                <w:b/>
              </w:rPr>
              <w:t>(a/p</w:t>
            </w:r>
            <w:r w:rsidR="00127C59" w:rsidRPr="00CA791F">
              <w:rPr>
                <w:b/>
              </w:rPr>
              <w:t xml:space="preserve"> - za velike izmjene</w:t>
            </w:r>
            <w:r w:rsidRPr="00CA791F">
              <w:rPr>
                <w:b/>
              </w:rPr>
              <w:t>)</w:t>
            </w:r>
          </w:p>
          <w:p w14:paraId="2266B159" w14:textId="77777777" w:rsidR="00F923F7" w:rsidRPr="00CA791F" w:rsidRDefault="00F923F7" w:rsidP="004D2572">
            <w:pPr>
              <w:spacing w:after="0" w:line="240" w:lineRule="auto"/>
              <w:rPr>
                <w:b/>
              </w:rPr>
            </w:pPr>
            <w:r w:rsidRPr="00CA791F">
              <w:rPr>
                <w:b/>
              </w:rPr>
              <w:lastRenderedPageBreak/>
              <w:t>I</w:t>
            </w:r>
          </w:p>
        </w:tc>
        <w:tc>
          <w:tcPr>
            <w:tcW w:w="0" w:type="auto"/>
          </w:tcPr>
          <w:p w14:paraId="58AE5CF3" w14:textId="77777777" w:rsidR="00F923F7" w:rsidRPr="00CA791F" w:rsidRDefault="00F923F7" w:rsidP="004D2572">
            <w:pPr>
              <w:spacing w:after="0" w:line="240" w:lineRule="auto"/>
              <w:rPr>
                <w:b/>
              </w:rPr>
            </w:pPr>
            <w:r w:rsidRPr="00CA791F">
              <w:rPr>
                <w:b/>
              </w:rPr>
              <w:lastRenderedPageBreak/>
              <w:t>A</w:t>
            </w:r>
          </w:p>
          <w:p w14:paraId="3430CA44" w14:textId="77777777" w:rsidR="00F923F7" w:rsidRPr="00CA791F" w:rsidRDefault="00F923F7" w:rsidP="004D2572">
            <w:pPr>
              <w:spacing w:after="0" w:line="240" w:lineRule="auto"/>
              <w:rPr>
                <w:b/>
              </w:rPr>
            </w:pPr>
            <w:r w:rsidRPr="00CA791F">
              <w:rPr>
                <w:b/>
              </w:rPr>
              <w:t>R</w:t>
            </w:r>
          </w:p>
        </w:tc>
        <w:tc>
          <w:tcPr>
            <w:tcW w:w="0" w:type="auto"/>
          </w:tcPr>
          <w:p w14:paraId="4ECC736F" w14:textId="77777777" w:rsidR="00F923F7" w:rsidRPr="00CA791F" w:rsidRDefault="00F923F7" w:rsidP="004D2572">
            <w:pPr>
              <w:spacing w:after="0" w:line="240" w:lineRule="auto"/>
              <w:rPr>
                <w:b/>
              </w:rPr>
            </w:pPr>
          </w:p>
        </w:tc>
        <w:tc>
          <w:tcPr>
            <w:tcW w:w="0" w:type="auto"/>
          </w:tcPr>
          <w:p w14:paraId="14755646" w14:textId="6CF49A64" w:rsidR="00F923F7" w:rsidRPr="00CA791F" w:rsidRDefault="00F923F7" w:rsidP="004D2572">
            <w:pPr>
              <w:spacing w:after="0" w:line="240" w:lineRule="auto"/>
            </w:pPr>
            <w:r w:rsidRPr="00CA791F">
              <w:t>Opis projekta, proračun i uvjeti financiranja</w:t>
            </w:r>
            <w:r w:rsidR="00C0208A" w:rsidRPr="00CA791F">
              <w:t>;</w:t>
            </w:r>
          </w:p>
          <w:p w14:paraId="747B72F3" w14:textId="7946CE9B" w:rsidR="00F923F7" w:rsidRPr="00CA791F" w:rsidRDefault="00F923F7" w:rsidP="004D2572">
            <w:pPr>
              <w:spacing w:after="0" w:line="240" w:lineRule="auto"/>
            </w:pPr>
            <w:r w:rsidRPr="00CA791F">
              <w:lastRenderedPageBreak/>
              <w:t>Izvješće o podešavanju statu</w:t>
            </w:r>
            <w:r w:rsidR="00AE600D" w:rsidRPr="00CA791F">
              <w:t>sa provedbe projekta i troškova</w:t>
            </w:r>
            <w:r w:rsidR="00C0208A" w:rsidRPr="00CA791F">
              <w:t>;</w:t>
            </w:r>
          </w:p>
          <w:p w14:paraId="3EF5C4F8" w14:textId="486B8D4E" w:rsidR="00F923F7" w:rsidRPr="00CA791F" w:rsidRDefault="00F923F7" w:rsidP="004D2572">
            <w:pPr>
              <w:spacing w:after="0" w:line="240" w:lineRule="auto"/>
            </w:pPr>
            <w:r w:rsidRPr="00CA791F">
              <w:t>Sažetak troškova i pregled izvora financiranja</w:t>
            </w:r>
            <w:r w:rsidR="00C0208A" w:rsidRPr="00CA791F">
              <w:t>;</w:t>
            </w:r>
          </w:p>
        </w:tc>
      </w:tr>
      <w:tr w:rsidR="009C40E7" w:rsidRPr="00CA791F" w14:paraId="73E1A4AB" w14:textId="77777777" w:rsidTr="00787572">
        <w:tc>
          <w:tcPr>
            <w:tcW w:w="0" w:type="auto"/>
          </w:tcPr>
          <w:p w14:paraId="068C9116" w14:textId="77777777" w:rsidR="00F923F7" w:rsidRPr="00CA791F" w:rsidRDefault="00F923F7" w:rsidP="004D2572">
            <w:pPr>
              <w:spacing w:after="0" w:line="240" w:lineRule="auto"/>
              <w:rPr>
                <w:b/>
              </w:rPr>
            </w:pPr>
            <w:r w:rsidRPr="00CA791F">
              <w:rPr>
                <w:b/>
              </w:rPr>
              <w:lastRenderedPageBreak/>
              <w:t>Raskid ugovora o dodjeli bespovratnih sredstava</w:t>
            </w:r>
          </w:p>
        </w:tc>
        <w:tc>
          <w:tcPr>
            <w:tcW w:w="0" w:type="auto"/>
          </w:tcPr>
          <w:p w14:paraId="59A6A02E" w14:textId="77777777" w:rsidR="00F923F7" w:rsidRPr="00CA791F" w:rsidRDefault="00F923F7" w:rsidP="004D2572">
            <w:pPr>
              <w:spacing w:after="0" w:line="240" w:lineRule="auto"/>
              <w:rPr>
                <w:b/>
              </w:rPr>
            </w:pPr>
          </w:p>
        </w:tc>
        <w:tc>
          <w:tcPr>
            <w:tcW w:w="0" w:type="auto"/>
          </w:tcPr>
          <w:p w14:paraId="685BDE79" w14:textId="77777777" w:rsidR="00F923F7" w:rsidRPr="00CA791F" w:rsidRDefault="00F923F7" w:rsidP="004D2572">
            <w:pPr>
              <w:spacing w:after="0" w:line="240" w:lineRule="auto"/>
              <w:rPr>
                <w:b/>
              </w:rPr>
            </w:pPr>
          </w:p>
        </w:tc>
        <w:tc>
          <w:tcPr>
            <w:tcW w:w="0" w:type="auto"/>
          </w:tcPr>
          <w:p w14:paraId="2772B907" w14:textId="77777777" w:rsidR="00F923F7" w:rsidRPr="00CA791F" w:rsidRDefault="00F923F7" w:rsidP="004D2572">
            <w:pPr>
              <w:spacing w:after="0" w:line="240" w:lineRule="auto"/>
              <w:rPr>
                <w:b/>
              </w:rPr>
            </w:pPr>
            <w:r w:rsidRPr="00CA791F">
              <w:rPr>
                <w:b/>
              </w:rPr>
              <w:t>I</w:t>
            </w:r>
          </w:p>
        </w:tc>
        <w:tc>
          <w:tcPr>
            <w:tcW w:w="0" w:type="auto"/>
          </w:tcPr>
          <w:p w14:paraId="7730F8B0" w14:textId="77777777" w:rsidR="00F923F7" w:rsidRPr="00CA791F" w:rsidRDefault="00F923F7" w:rsidP="004D2572">
            <w:pPr>
              <w:spacing w:after="0" w:line="240" w:lineRule="auto"/>
              <w:rPr>
                <w:b/>
              </w:rPr>
            </w:pPr>
            <w:r w:rsidRPr="00CA791F">
              <w:rPr>
                <w:b/>
              </w:rPr>
              <w:t>A (a/p)</w:t>
            </w:r>
          </w:p>
        </w:tc>
        <w:tc>
          <w:tcPr>
            <w:tcW w:w="0" w:type="auto"/>
          </w:tcPr>
          <w:p w14:paraId="2CC16C27" w14:textId="77777777" w:rsidR="00F923F7" w:rsidRPr="00CA791F" w:rsidRDefault="00F923F7" w:rsidP="004D2572">
            <w:pPr>
              <w:spacing w:after="0" w:line="240" w:lineRule="auto"/>
              <w:rPr>
                <w:b/>
              </w:rPr>
            </w:pPr>
            <w:r w:rsidRPr="00CA791F">
              <w:rPr>
                <w:b/>
              </w:rPr>
              <w:t>A</w:t>
            </w:r>
          </w:p>
          <w:p w14:paraId="135EE385" w14:textId="77777777" w:rsidR="00F923F7" w:rsidRPr="00CA791F" w:rsidRDefault="00F923F7" w:rsidP="004D2572">
            <w:pPr>
              <w:spacing w:after="0" w:line="240" w:lineRule="auto"/>
              <w:rPr>
                <w:b/>
              </w:rPr>
            </w:pPr>
            <w:r w:rsidRPr="00CA791F">
              <w:rPr>
                <w:b/>
              </w:rPr>
              <w:t>R</w:t>
            </w:r>
          </w:p>
        </w:tc>
        <w:tc>
          <w:tcPr>
            <w:tcW w:w="0" w:type="auto"/>
          </w:tcPr>
          <w:p w14:paraId="3A4B2681" w14:textId="77777777" w:rsidR="00F923F7" w:rsidRPr="00CA791F" w:rsidRDefault="00F923F7" w:rsidP="004D2572">
            <w:pPr>
              <w:spacing w:after="0" w:line="240" w:lineRule="auto"/>
              <w:rPr>
                <w:b/>
              </w:rPr>
            </w:pPr>
          </w:p>
        </w:tc>
        <w:tc>
          <w:tcPr>
            <w:tcW w:w="0" w:type="auto"/>
          </w:tcPr>
          <w:p w14:paraId="7010FDC0" w14:textId="3E8C2E90" w:rsidR="00F923F7" w:rsidRPr="00CA791F" w:rsidRDefault="00F923F7" w:rsidP="004D2572">
            <w:pPr>
              <w:spacing w:after="0" w:line="240" w:lineRule="auto"/>
            </w:pPr>
            <w:r w:rsidRPr="00CA791F">
              <w:t>Izvješće o podešavanju statu</w:t>
            </w:r>
            <w:r w:rsidR="00AE600D" w:rsidRPr="00CA791F">
              <w:t>sa provedbe projekta i troškova</w:t>
            </w:r>
            <w:r w:rsidR="00C0208A" w:rsidRPr="00CA791F">
              <w:t>;</w:t>
            </w:r>
          </w:p>
          <w:p w14:paraId="56E39540" w14:textId="183CDA34" w:rsidR="00F923F7" w:rsidRPr="00CA791F" w:rsidRDefault="00F923F7" w:rsidP="004D2572">
            <w:pPr>
              <w:spacing w:after="0" w:line="240" w:lineRule="auto"/>
            </w:pPr>
            <w:r w:rsidRPr="00CA791F">
              <w:t>Sažetak troškova i pregled izvora financiranja</w:t>
            </w:r>
            <w:r w:rsidR="00C0208A" w:rsidRPr="00CA791F">
              <w:t>;</w:t>
            </w:r>
          </w:p>
        </w:tc>
      </w:tr>
      <w:tr w:rsidR="009C40E7" w:rsidRPr="00CA791F" w14:paraId="32C7D1BD" w14:textId="77777777" w:rsidTr="00787572">
        <w:tc>
          <w:tcPr>
            <w:tcW w:w="0" w:type="auto"/>
          </w:tcPr>
          <w:p w14:paraId="32772DF5" w14:textId="77777777" w:rsidR="00F923F7" w:rsidRPr="00CA791F" w:rsidRDefault="00F923F7" w:rsidP="004D2572">
            <w:pPr>
              <w:spacing w:after="0" w:line="240" w:lineRule="auto"/>
              <w:rPr>
                <w:b/>
              </w:rPr>
            </w:pPr>
            <w:r w:rsidRPr="00CA791F">
              <w:rPr>
                <w:b/>
              </w:rPr>
              <w:t>Podešavanje statusa provedbe projekta, troškova i financijskih izvora</w:t>
            </w:r>
          </w:p>
        </w:tc>
        <w:tc>
          <w:tcPr>
            <w:tcW w:w="0" w:type="auto"/>
          </w:tcPr>
          <w:p w14:paraId="212AD0F8" w14:textId="77777777" w:rsidR="00F923F7" w:rsidRPr="00CA791F" w:rsidRDefault="00F923F7" w:rsidP="004D2572">
            <w:pPr>
              <w:spacing w:after="0" w:line="240" w:lineRule="auto"/>
              <w:rPr>
                <w:b/>
              </w:rPr>
            </w:pPr>
          </w:p>
        </w:tc>
        <w:tc>
          <w:tcPr>
            <w:tcW w:w="0" w:type="auto"/>
          </w:tcPr>
          <w:p w14:paraId="029F8015" w14:textId="77777777" w:rsidR="00F923F7" w:rsidRPr="00CA791F" w:rsidRDefault="00F923F7" w:rsidP="004D2572">
            <w:pPr>
              <w:spacing w:after="0" w:line="240" w:lineRule="auto"/>
              <w:rPr>
                <w:b/>
              </w:rPr>
            </w:pPr>
          </w:p>
        </w:tc>
        <w:tc>
          <w:tcPr>
            <w:tcW w:w="0" w:type="auto"/>
          </w:tcPr>
          <w:p w14:paraId="3C014BC5" w14:textId="77777777" w:rsidR="00F923F7" w:rsidRPr="00CA791F" w:rsidRDefault="00F923F7" w:rsidP="004D2572">
            <w:pPr>
              <w:spacing w:after="0" w:line="240" w:lineRule="auto"/>
              <w:rPr>
                <w:b/>
              </w:rPr>
            </w:pPr>
            <w:r w:rsidRPr="00CA791F">
              <w:rPr>
                <w:b/>
              </w:rPr>
              <w:t>I</w:t>
            </w:r>
          </w:p>
        </w:tc>
        <w:tc>
          <w:tcPr>
            <w:tcW w:w="0" w:type="auto"/>
          </w:tcPr>
          <w:p w14:paraId="18C48981" w14:textId="77777777" w:rsidR="00F923F7" w:rsidRPr="00CA791F" w:rsidRDefault="00F923F7" w:rsidP="004D2572">
            <w:pPr>
              <w:spacing w:after="0" w:line="240" w:lineRule="auto"/>
              <w:rPr>
                <w:b/>
              </w:rPr>
            </w:pPr>
            <w:r w:rsidRPr="00CA791F">
              <w:rPr>
                <w:b/>
              </w:rPr>
              <w:t>I</w:t>
            </w:r>
          </w:p>
        </w:tc>
        <w:tc>
          <w:tcPr>
            <w:tcW w:w="0" w:type="auto"/>
          </w:tcPr>
          <w:p w14:paraId="46DBE88A" w14:textId="77777777" w:rsidR="00F923F7" w:rsidRPr="00CA791F" w:rsidRDefault="00F923F7" w:rsidP="004D2572">
            <w:pPr>
              <w:spacing w:after="0" w:line="240" w:lineRule="auto"/>
              <w:rPr>
                <w:b/>
              </w:rPr>
            </w:pPr>
            <w:r w:rsidRPr="00CA791F">
              <w:rPr>
                <w:b/>
              </w:rPr>
              <w:t>A</w:t>
            </w:r>
          </w:p>
          <w:p w14:paraId="7D74C554" w14:textId="77777777" w:rsidR="00F923F7" w:rsidRPr="00CA791F" w:rsidRDefault="00F923F7" w:rsidP="004D2572">
            <w:pPr>
              <w:spacing w:after="0" w:line="240" w:lineRule="auto"/>
              <w:rPr>
                <w:b/>
              </w:rPr>
            </w:pPr>
            <w:r w:rsidRPr="00CA791F">
              <w:rPr>
                <w:b/>
              </w:rPr>
              <w:t>R</w:t>
            </w:r>
          </w:p>
        </w:tc>
        <w:tc>
          <w:tcPr>
            <w:tcW w:w="0" w:type="auto"/>
          </w:tcPr>
          <w:p w14:paraId="03C3277F" w14:textId="77777777" w:rsidR="00F923F7" w:rsidRPr="00CA791F" w:rsidRDefault="00F923F7" w:rsidP="004D2572">
            <w:pPr>
              <w:spacing w:after="0" w:line="240" w:lineRule="auto"/>
              <w:rPr>
                <w:b/>
              </w:rPr>
            </w:pPr>
          </w:p>
        </w:tc>
        <w:tc>
          <w:tcPr>
            <w:tcW w:w="0" w:type="auto"/>
          </w:tcPr>
          <w:p w14:paraId="70CEEFE7" w14:textId="070630E8" w:rsidR="00F923F7" w:rsidRPr="00CA791F" w:rsidRDefault="00F923F7" w:rsidP="004D2572">
            <w:pPr>
              <w:spacing w:after="0" w:line="240" w:lineRule="auto"/>
            </w:pPr>
            <w:r w:rsidRPr="00CA791F">
              <w:t>Izvješć</w:t>
            </w:r>
            <w:r w:rsidR="00B64A97" w:rsidRPr="00CA791F">
              <w:t>e</w:t>
            </w:r>
            <w:r w:rsidRPr="00CA791F">
              <w:t xml:space="preserve"> o podešavanju statusa provedbe projekta i troškova;</w:t>
            </w:r>
          </w:p>
          <w:p w14:paraId="4DD656AC" w14:textId="614FCC93" w:rsidR="00F923F7" w:rsidRPr="00CA791F" w:rsidRDefault="00F923F7" w:rsidP="004D2572">
            <w:pPr>
              <w:spacing w:after="0" w:line="240" w:lineRule="auto"/>
            </w:pPr>
            <w:r w:rsidRPr="00CA791F">
              <w:t>Sažetak troškova i pregled izvora financiranja</w:t>
            </w:r>
            <w:r w:rsidR="00C0208A" w:rsidRPr="00CA791F">
              <w:t>;</w:t>
            </w:r>
          </w:p>
        </w:tc>
      </w:tr>
      <w:tr w:rsidR="009C40E7" w:rsidRPr="00CA791F" w14:paraId="6AEAD2B3" w14:textId="77777777" w:rsidTr="00787572">
        <w:tc>
          <w:tcPr>
            <w:tcW w:w="0" w:type="auto"/>
          </w:tcPr>
          <w:p w14:paraId="36C5FD8D" w14:textId="77777777" w:rsidR="00F923F7" w:rsidRPr="00CA791F" w:rsidRDefault="00F923F7" w:rsidP="004D2572">
            <w:pPr>
              <w:spacing w:after="0" w:line="240" w:lineRule="auto"/>
              <w:rPr>
                <w:b/>
              </w:rPr>
            </w:pPr>
            <w:r w:rsidRPr="00CA791F">
              <w:rPr>
                <w:b/>
              </w:rPr>
              <w:t>Vođenje evidencije</w:t>
            </w:r>
          </w:p>
        </w:tc>
        <w:tc>
          <w:tcPr>
            <w:tcW w:w="0" w:type="auto"/>
          </w:tcPr>
          <w:p w14:paraId="649CE569" w14:textId="77777777" w:rsidR="00F923F7" w:rsidRPr="00CA791F" w:rsidRDefault="00F923F7" w:rsidP="004D2572">
            <w:pPr>
              <w:spacing w:after="0" w:line="240" w:lineRule="auto"/>
              <w:rPr>
                <w:b/>
              </w:rPr>
            </w:pPr>
          </w:p>
        </w:tc>
        <w:tc>
          <w:tcPr>
            <w:tcW w:w="0" w:type="auto"/>
          </w:tcPr>
          <w:p w14:paraId="7219C927" w14:textId="77777777" w:rsidR="00F923F7" w:rsidRPr="00CA791F" w:rsidRDefault="00F923F7" w:rsidP="004D2572">
            <w:pPr>
              <w:spacing w:after="0" w:line="240" w:lineRule="auto"/>
              <w:rPr>
                <w:b/>
              </w:rPr>
            </w:pPr>
          </w:p>
        </w:tc>
        <w:tc>
          <w:tcPr>
            <w:tcW w:w="0" w:type="auto"/>
          </w:tcPr>
          <w:p w14:paraId="6246DF77" w14:textId="77777777" w:rsidR="00F923F7" w:rsidRPr="00CA791F" w:rsidRDefault="00F923F7" w:rsidP="004D2572">
            <w:pPr>
              <w:spacing w:after="0" w:line="240" w:lineRule="auto"/>
              <w:rPr>
                <w:b/>
              </w:rPr>
            </w:pPr>
            <w:r w:rsidRPr="00CA791F">
              <w:rPr>
                <w:b/>
              </w:rPr>
              <w:t>I</w:t>
            </w:r>
          </w:p>
        </w:tc>
        <w:tc>
          <w:tcPr>
            <w:tcW w:w="0" w:type="auto"/>
          </w:tcPr>
          <w:p w14:paraId="53F7D3A3" w14:textId="77777777" w:rsidR="00F923F7" w:rsidRPr="00CA791F" w:rsidRDefault="00F923F7" w:rsidP="004D2572">
            <w:pPr>
              <w:spacing w:after="0" w:line="240" w:lineRule="auto"/>
              <w:rPr>
                <w:b/>
              </w:rPr>
            </w:pPr>
            <w:r w:rsidRPr="00CA791F">
              <w:rPr>
                <w:b/>
              </w:rPr>
              <w:t>R</w:t>
            </w:r>
          </w:p>
        </w:tc>
        <w:tc>
          <w:tcPr>
            <w:tcW w:w="0" w:type="auto"/>
          </w:tcPr>
          <w:p w14:paraId="657EF445" w14:textId="77777777" w:rsidR="00F923F7" w:rsidRPr="00CA791F" w:rsidRDefault="00F923F7" w:rsidP="004D2572">
            <w:pPr>
              <w:spacing w:after="0" w:line="240" w:lineRule="auto"/>
              <w:rPr>
                <w:b/>
              </w:rPr>
            </w:pPr>
            <w:r w:rsidRPr="00CA791F">
              <w:rPr>
                <w:b/>
              </w:rPr>
              <w:t>R</w:t>
            </w:r>
          </w:p>
        </w:tc>
        <w:tc>
          <w:tcPr>
            <w:tcW w:w="0" w:type="auto"/>
          </w:tcPr>
          <w:p w14:paraId="526DF606" w14:textId="77777777" w:rsidR="00F923F7" w:rsidRPr="00CA791F" w:rsidRDefault="00F923F7" w:rsidP="004D2572">
            <w:pPr>
              <w:spacing w:after="0" w:line="240" w:lineRule="auto"/>
              <w:rPr>
                <w:b/>
              </w:rPr>
            </w:pPr>
          </w:p>
        </w:tc>
        <w:tc>
          <w:tcPr>
            <w:tcW w:w="0" w:type="auto"/>
          </w:tcPr>
          <w:p w14:paraId="5F8420CA" w14:textId="28863C16" w:rsidR="00F923F7" w:rsidRPr="00CA791F" w:rsidRDefault="00DD212E" w:rsidP="004D2572">
            <w:pPr>
              <w:spacing w:after="0" w:line="240" w:lineRule="auto"/>
            </w:pPr>
            <w:r w:rsidRPr="00CA791F">
              <w:t xml:space="preserve">ESIF </w:t>
            </w:r>
            <w:r w:rsidR="00580A19" w:rsidRPr="00CA791F">
              <w:t>MIS</w:t>
            </w:r>
            <w:r w:rsidR="00621963" w:rsidRPr="00CA791F">
              <w:t>, eFondovi</w:t>
            </w:r>
            <w:r w:rsidR="00580A19" w:rsidRPr="00CA791F">
              <w:t xml:space="preserve"> i/ili drugi odgovarajući način</w:t>
            </w:r>
          </w:p>
        </w:tc>
      </w:tr>
      <w:tr w:rsidR="009C40E7" w:rsidRPr="00CA791F" w14:paraId="27F8A57D" w14:textId="77777777" w:rsidTr="00787572">
        <w:tc>
          <w:tcPr>
            <w:tcW w:w="0" w:type="auto"/>
          </w:tcPr>
          <w:p w14:paraId="29E97B30" w14:textId="2178F488" w:rsidR="00833B97" w:rsidRPr="00CA791F" w:rsidRDefault="00833B97" w:rsidP="004D2572">
            <w:pPr>
              <w:spacing w:after="0" w:line="240" w:lineRule="auto"/>
              <w:rPr>
                <w:b/>
              </w:rPr>
            </w:pPr>
            <w:r w:rsidRPr="00CA791F">
              <w:rPr>
                <w:b/>
              </w:rPr>
              <w:t>Primjena financijski</w:t>
            </w:r>
            <w:r w:rsidR="00927BA6" w:rsidRPr="00CA791F">
              <w:rPr>
                <w:b/>
              </w:rPr>
              <w:t>h</w:t>
            </w:r>
            <w:r w:rsidRPr="00CA791F">
              <w:rPr>
                <w:b/>
              </w:rPr>
              <w:t xml:space="preserve"> korekcija</w:t>
            </w:r>
          </w:p>
        </w:tc>
        <w:tc>
          <w:tcPr>
            <w:tcW w:w="0" w:type="auto"/>
          </w:tcPr>
          <w:p w14:paraId="7D279901" w14:textId="77777777" w:rsidR="00833B97" w:rsidRPr="00CA791F" w:rsidRDefault="00833B97" w:rsidP="004D2572">
            <w:pPr>
              <w:spacing w:after="0" w:line="240" w:lineRule="auto"/>
              <w:rPr>
                <w:b/>
              </w:rPr>
            </w:pPr>
          </w:p>
        </w:tc>
        <w:tc>
          <w:tcPr>
            <w:tcW w:w="0" w:type="auto"/>
          </w:tcPr>
          <w:p w14:paraId="7325C0E2" w14:textId="77777777" w:rsidR="00833B97" w:rsidRPr="00CA791F" w:rsidRDefault="00833B97" w:rsidP="004D2572">
            <w:pPr>
              <w:spacing w:after="0" w:line="240" w:lineRule="auto"/>
              <w:rPr>
                <w:b/>
              </w:rPr>
            </w:pPr>
          </w:p>
        </w:tc>
        <w:tc>
          <w:tcPr>
            <w:tcW w:w="0" w:type="auto"/>
          </w:tcPr>
          <w:p w14:paraId="3D53F828" w14:textId="77777777" w:rsidR="00833B97" w:rsidRPr="00CA791F" w:rsidRDefault="004C288A" w:rsidP="004D2572">
            <w:pPr>
              <w:spacing w:after="0" w:line="240" w:lineRule="auto"/>
              <w:rPr>
                <w:b/>
              </w:rPr>
            </w:pPr>
            <w:r w:rsidRPr="00CA791F">
              <w:rPr>
                <w:b/>
              </w:rPr>
              <w:t>I</w:t>
            </w:r>
          </w:p>
          <w:p w14:paraId="0A659252" w14:textId="6737BEA4" w:rsidR="004C288A" w:rsidRPr="00CA791F" w:rsidRDefault="004C288A" w:rsidP="004D2572">
            <w:pPr>
              <w:spacing w:after="0" w:line="240" w:lineRule="auto"/>
              <w:rPr>
                <w:b/>
              </w:rPr>
            </w:pPr>
            <w:r w:rsidRPr="00CA791F">
              <w:rPr>
                <w:b/>
              </w:rPr>
              <w:t>R (a/p)</w:t>
            </w:r>
          </w:p>
        </w:tc>
        <w:tc>
          <w:tcPr>
            <w:tcW w:w="0" w:type="auto"/>
          </w:tcPr>
          <w:p w14:paraId="609997E8" w14:textId="77777777" w:rsidR="00833B97" w:rsidRPr="00CA791F" w:rsidRDefault="004C288A" w:rsidP="004D2572">
            <w:pPr>
              <w:spacing w:after="0" w:line="240" w:lineRule="auto"/>
              <w:rPr>
                <w:b/>
              </w:rPr>
            </w:pPr>
            <w:r w:rsidRPr="00CA791F">
              <w:rPr>
                <w:b/>
              </w:rPr>
              <w:t>I</w:t>
            </w:r>
          </w:p>
          <w:p w14:paraId="75AAFCC6" w14:textId="72E018EE" w:rsidR="004C288A" w:rsidRPr="00CA791F" w:rsidRDefault="004C288A" w:rsidP="004D2572">
            <w:pPr>
              <w:spacing w:after="0" w:line="240" w:lineRule="auto"/>
              <w:rPr>
                <w:b/>
              </w:rPr>
            </w:pPr>
          </w:p>
        </w:tc>
        <w:tc>
          <w:tcPr>
            <w:tcW w:w="0" w:type="auto"/>
          </w:tcPr>
          <w:p w14:paraId="3BB01F7B" w14:textId="00F284DF" w:rsidR="00833B97" w:rsidRPr="00CA791F" w:rsidRDefault="004C288A" w:rsidP="004D2572">
            <w:pPr>
              <w:spacing w:after="0" w:line="240" w:lineRule="auto"/>
              <w:rPr>
                <w:b/>
              </w:rPr>
            </w:pPr>
            <w:r w:rsidRPr="00CA791F">
              <w:rPr>
                <w:b/>
              </w:rPr>
              <w:t>R</w:t>
            </w:r>
          </w:p>
        </w:tc>
        <w:tc>
          <w:tcPr>
            <w:tcW w:w="0" w:type="auto"/>
          </w:tcPr>
          <w:p w14:paraId="6EB48CB8" w14:textId="77777777" w:rsidR="00833B97" w:rsidRPr="00CA791F" w:rsidRDefault="00833B97" w:rsidP="004D2572">
            <w:pPr>
              <w:spacing w:after="0" w:line="240" w:lineRule="auto"/>
              <w:rPr>
                <w:b/>
              </w:rPr>
            </w:pPr>
          </w:p>
        </w:tc>
        <w:tc>
          <w:tcPr>
            <w:tcW w:w="0" w:type="auto"/>
          </w:tcPr>
          <w:p w14:paraId="30376AC8" w14:textId="23C33871" w:rsidR="00833B97" w:rsidRPr="00CA791F" w:rsidRDefault="008F2F63" w:rsidP="004D2572">
            <w:pPr>
              <w:spacing w:after="0" w:line="240" w:lineRule="auto"/>
            </w:pPr>
            <w:r w:rsidRPr="00CA791F">
              <w:t xml:space="preserve">U skladu s </w:t>
            </w:r>
            <w:r w:rsidR="0098105D">
              <w:t>P</w:t>
            </w:r>
            <w:r w:rsidR="004D3186" w:rsidRPr="00CA791F">
              <w:t>rilogom 17</w:t>
            </w:r>
          </w:p>
          <w:p w14:paraId="1F876349" w14:textId="19BE5CAE" w:rsidR="00833B97" w:rsidRPr="00CA791F" w:rsidRDefault="00833B97" w:rsidP="004D2572">
            <w:pPr>
              <w:spacing w:after="0" w:line="240" w:lineRule="auto"/>
            </w:pPr>
          </w:p>
        </w:tc>
      </w:tr>
      <w:tr w:rsidR="00FC2C46" w:rsidRPr="00CA791F" w14:paraId="01CC8B47" w14:textId="77777777" w:rsidTr="00787572">
        <w:tc>
          <w:tcPr>
            <w:tcW w:w="0" w:type="auto"/>
          </w:tcPr>
          <w:p w14:paraId="6346A944" w14:textId="0E0936E2" w:rsidR="00FC2C46" w:rsidRPr="00CA791F" w:rsidRDefault="00FC2C46" w:rsidP="004D2572">
            <w:pPr>
              <w:spacing w:after="0" w:line="240" w:lineRule="auto"/>
              <w:rPr>
                <w:b/>
              </w:rPr>
            </w:pPr>
            <w:r w:rsidRPr="00CA791F">
              <w:rPr>
                <w:b/>
              </w:rPr>
              <w:t xml:space="preserve">Ex ante provjera </w:t>
            </w:r>
            <w:r w:rsidR="00233C74" w:rsidRPr="00CA791F">
              <w:rPr>
                <w:b/>
              </w:rPr>
              <w:t xml:space="preserve">(javne) </w:t>
            </w:r>
            <w:r w:rsidRPr="00CA791F">
              <w:rPr>
                <w:b/>
              </w:rPr>
              <w:t>nabave</w:t>
            </w:r>
          </w:p>
        </w:tc>
        <w:tc>
          <w:tcPr>
            <w:tcW w:w="0" w:type="auto"/>
          </w:tcPr>
          <w:p w14:paraId="28D87AC8" w14:textId="77777777" w:rsidR="00FC2C46" w:rsidRPr="00CA791F" w:rsidRDefault="00FC2C46" w:rsidP="004D2572">
            <w:pPr>
              <w:spacing w:after="0" w:line="240" w:lineRule="auto"/>
              <w:rPr>
                <w:b/>
              </w:rPr>
            </w:pPr>
          </w:p>
        </w:tc>
        <w:tc>
          <w:tcPr>
            <w:tcW w:w="0" w:type="auto"/>
          </w:tcPr>
          <w:p w14:paraId="13EB25C6" w14:textId="77777777" w:rsidR="00FC2C46" w:rsidRPr="00CA791F" w:rsidRDefault="00FC2C46" w:rsidP="004D2572">
            <w:pPr>
              <w:spacing w:after="0" w:line="240" w:lineRule="auto"/>
              <w:rPr>
                <w:b/>
              </w:rPr>
            </w:pPr>
          </w:p>
        </w:tc>
        <w:tc>
          <w:tcPr>
            <w:tcW w:w="0" w:type="auto"/>
          </w:tcPr>
          <w:p w14:paraId="3F14CB9C" w14:textId="18AC6A42" w:rsidR="00FC2C46" w:rsidRPr="00CA791F" w:rsidRDefault="001B594A" w:rsidP="004D2572">
            <w:pPr>
              <w:spacing w:after="0" w:line="240" w:lineRule="auto"/>
              <w:rPr>
                <w:b/>
              </w:rPr>
            </w:pPr>
            <w:r w:rsidRPr="00CA791F">
              <w:rPr>
                <w:b/>
              </w:rPr>
              <w:t>I</w:t>
            </w:r>
          </w:p>
        </w:tc>
        <w:tc>
          <w:tcPr>
            <w:tcW w:w="0" w:type="auto"/>
          </w:tcPr>
          <w:p w14:paraId="1BD3FFBC" w14:textId="77777777" w:rsidR="00FC2C46" w:rsidRPr="00CA791F" w:rsidRDefault="00FC2C46" w:rsidP="004D2572">
            <w:pPr>
              <w:spacing w:after="0" w:line="240" w:lineRule="auto"/>
              <w:rPr>
                <w:b/>
              </w:rPr>
            </w:pPr>
          </w:p>
        </w:tc>
        <w:tc>
          <w:tcPr>
            <w:tcW w:w="0" w:type="auto"/>
          </w:tcPr>
          <w:p w14:paraId="2F067D87" w14:textId="38F7E22B" w:rsidR="00FC2C46" w:rsidRPr="00CA791F" w:rsidRDefault="001B594A" w:rsidP="004D2572">
            <w:pPr>
              <w:spacing w:after="0" w:line="240" w:lineRule="auto"/>
              <w:rPr>
                <w:b/>
              </w:rPr>
            </w:pPr>
            <w:r w:rsidRPr="00CA791F">
              <w:rPr>
                <w:b/>
              </w:rPr>
              <w:t>R</w:t>
            </w:r>
          </w:p>
        </w:tc>
        <w:tc>
          <w:tcPr>
            <w:tcW w:w="0" w:type="auto"/>
          </w:tcPr>
          <w:p w14:paraId="270A80A8" w14:textId="77777777" w:rsidR="00FC2C46" w:rsidRPr="00CA791F" w:rsidRDefault="00FC2C46" w:rsidP="004D2572">
            <w:pPr>
              <w:spacing w:after="0" w:line="240" w:lineRule="auto"/>
              <w:rPr>
                <w:b/>
              </w:rPr>
            </w:pPr>
          </w:p>
        </w:tc>
        <w:tc>
          <w:tcPr>
            <w:tcW w:w="0" w:type="auto"/>
          </w:tcPr>
          <w:p w14:paraId="58F673FD" w14:textId="13464308" w:rsidR="00FC2C46" w:rsidRPr="00CA791F" w:rsidRDefault="00FC2C46" w:rsidP="004D2572">
            <w:pPr>
              <w:spacing w:after="0" w:line="240" w:lineRule="auto"/>
            </w:pPr>
            <w:r w:rsidRPr="00CA791F">
              <w:t xml:space="preserve">U skladu s </w:t>
            </w:r>
            <w:r w:rsidR="0098105D">
              <w:t>P</w:t>
            </w:r>
            <w:r w:rsidRPr="00CA791F">
              <w:t xml:space="preserve">rilogom 22 (NOJN) i </w:t>
            </w:r>
            <w:r w:rsidR="0098105D">
              <w:t>P</w:t>
            </w:r>
            <w:r w:rsidRPr="00CA791F">
              <w:t>rilogom 23 (ZJN)</w:t>
            </w:r>
            <w:r w:rsidR="002169AB" w:rsidRPr="00CA791F">
              <w:t xml:space="preserve">, uvažavajući </w:t>
            </w:r>
            <w:r w:rsidR="0098105D">
              <w:t>P</w:t>
            </w:r>
            <w:r w:rsidR="002169AB" w:rsidRPr="00CA791F">
              <w:t>rilog 18</w:t>
            </w:r>
            <w:r w:rsidR="00E601E2" w:rsidRPr="00CA791F">
              <w:t xml:space="preserve"> </w:t>
            </w:r>
          </w:p>
        </w:tc>
      </w:tr>
      <w:tr w:rsidR="002169AB" w:rsidRPr="00CA791F" w14:paraId="4CE4DD72" w14:textId="77777777" w:rsidTr="00787572">
        <w:tc>
          <w:tcPr>
            <w:tcW w:w="0" w:type="auto"/>
          </w:tcPr>
          <w:p w14:paraId="72C968AC" w14:textId="20304CFF" w:rsidR="00E601E2" w:rsidRPr="00CA791F" w:rsidRDefault="00E601E2" w:rsidP="00E601E2">
            <w:pPr>
              <w:spacing w:line="240" w:lineRule="auto"/>
              <w:rPr>
                <w:b/>
                <w:sz w:val="24"/>
                <w:szCs w:val="24"/>
              </w:rPr>
            </w:pPr>
            <w:r w:rsidRPr="00CA791F">
              <w:rPr>
                <w:b/>
                <w:sz w:val="24"/>
                <w:szCs w:val="24"/>
              </w:rPr>
              <w:t>Provjera postupka nabave osoba koje nisu obveznici Zakona o javnoj nabavi (ex-post provjera)</w:t>
            </w:r>
          </w:p>
          <w:p w14:paraId="383E36E0" w14:textId="5A93CA6C" w:rsidR="002169AB" w:rsidRPr="00CA791F" w:rsidRDefault="002169AB" w:rsidP="00AD3539">
            <w:pPr>
              <w:spacing w:after="0" w:line="240" w:lineRule="auto"/>
              <w:jc w:val="left"/>
              <w:rPr>
                <w:b/>
              </w:rPr>
            </w:pPr>
          </w:p>
        </w:tc>
        <w:tc>
          <w:tcPr>
            <w:tcW w:w="0" w:type="auto"/>
          </w:tcPr>
          <w:p w14:paraId="45CBEF5D" w14:textId="77777777" w:rsidR="002169AB" w:rsidRPr="00CA791F" w:rsidRDefault="002169AB">
            <w:pPr>
              <w:spacing w:after="0" w:line="240" w:lineRule="auto"/>
              <w:rPr>
                <w:b/>
              </w:rPr>
            </w:pPr>
          </w:p>
        </w:tc>
        <w:tc>
          <w:tcPr>
            <w:tcW w:w="0" w:type="auto"/>
          </w:tcPr>
          <w:p w14:paraId="3BAAA145" w14:textId="77777777" w:rsidR="002169AB" w:rsidRPr="00CA791F" w:rsidRDefault="002169AB">
            <w:pPr>
              <w:spacing w:after="0" w:line="240" w:lineRule="auto"/>
              <w:rPr>
                <w:b/>
              </w:rPr>
            </w:pPr>
          </w:p>
        </w:tc>
        <w:tc>
          <w:tcPr>
            <w:tcW w:w="0" w:type="auto"/>
          </w:tcPr>
          <w:p w14:paraId="1BF9AFC8" w14:textId="2FD7BB3D" w:rsidR="002169AB" w:rsidRPr="00CA791F" w:rsidRDefault="00E601E2">
            <w:pPr>
              <w:spacing w:after="0" w:line="240" w:lineRule="auto"/>
              <w:rPr>
                <w:b/>
              </w:rPr>
            </w:pPr>
            <w:r w:rsidRPr="00CA791F">
              <w:rPr>
                <w:b/>
              </w:rPr>
              <w:t>I</w:t>
            </w:r>
          </w:p>
        </w:tc>
        <w:tc>
          <w:tcPr>
            <w:tcW w:w="0" w:type="auto"/>
          </w:tcPr>
          <w:p w14:paraId="54D94BB8" w14:textId="77777777" w:rsidR="002169AB" w:rsidRPr="00CA791F" w:rsidRDefault="002169AB">
            <w:pPr>
              <w:spacing w:after="0" w:line="240" w:lineRule="auto"/>
              <w:rPr>
                <w:b/>
              </w:rPr>
            </w:pPr>
          </w:p>
        </w:tc>
        <w:tc>
          <w:tcPr>
            <w:tcW w:w="0" w:type="auto"/>
          </w:tcPr>
          <w:p w14:paraId="2F3AB74C" w14:textId="780696E5" w:rsidR="002169AB" w:rsidRPr="00CA791F" w:rsidRDefault="00E601E2">
            <w:pPr>
              <w:spacing w:after="0" w:line="240" w:lineRule="auto"/>
              <w:rPr>
                <w:b/>
              </w:rPr>
            </w:pPr>
            <w:r w:rsidRPr="00CA791F">
              <w:rPr>
                <w:b/>
              </w:rPr>
              <w:t>R</w:t>
            </w:r>
          </w:p>
        </w:tc>
        <w:tc>
          <w:tcPr>
            <w:tcW w:w="0" w:type="auto"/>
          </w:tcPr>
          <w:p w14:paraId="7A96B633" w14:textId="77777777" w:rsidR="002169AB" w:rsidRPr="00CA791F" w:rsidRDefault="002169AB">
            <w:pPr>
              <w:spacing w:after="0" w:line="240" w:lineRule="auto"/>
              <w:rPr>
                <w:b/>
              </w:rPr>
            </w:pPr>
          </w:p>
        </w:tc>
        <w:tc>
          <w:tcPr>
            <w:tcW w:w="0" w:type="auto"/>
          </w:tcPr>
          <w:p w14:paraId="22F9CC94" w14:textId="7F4C5A7E" w:rsidR="002169AB" w:rsidRPr="00CA791F" w:rsidRDefault="002169AB" w:rsidP="002169AB">
            <w:pPr>
              <w:spacing w:line="240" w:lineRule="auto"/>
              <w:rPr>
                <w:sz w:val="24"/>
                <w:szCs w:val="24"/>
              </w:rPr>
            </w:pPr>
            <w:r w:rsidRPr="00CA791F">
              <w:rPr>
                <w:sz w:val="24"/>
                <w:szCs w:val="24"/>
              </w:rPr>
              <w:t xml:space="preserve">U skladu s </w:t>
            </w:r>
            <w:r w:rsidR="0098105D">
              <w:rPr>
                <w:sz w:val="24"/>
                <w:szCs w:val="24"/>
              </w:rPr>
              <w:t>P</w:t>
            </w:r>
            <w:r w:rsidRPr="00CA791F">
              <w:rPr>
                <w:sz w:val="24"/>
                <w:szCs w:val="24"/>
              </w:rPr>
              <w:t xml:space="preserve">rilogom 24, uvažavajući </w:t>
            </w:r>
            <w:r w:rsidR="0098105D">
              <w:rPr>
                <w:sz w:val="24"/>
                <w:szCs w:val="24"/>
              </w:rPr>
              <w:t>P</w:t>
            </w:r>
            <w:r w:rsidRPr="00CA791F">
              <w:rPr>
                <w:sz w:val="24"/>
                <w:szCs w:val="24"/>
              </w:rPr>
              <w:t>rilog 18</w:t>
            </w:r>
          </w:p>
          <w:p w14:paraId="02D8A955" w14:textId="77777777" w:rsidR="002169AB" w:rsidRPr="00CA791F" w:rsidRDefault="002169AB" w:rsidP="00C0208A">
            <w:pPr>
              <w:spacing w:after="0" w:line="240" w:lineRule="auto"/>
              <w:jc w:val="left"/>
            </w:pPr>
          </w:p>
        </w:tc>
      </w:tr>
      <w:tr w:rsidR="001919B5" w:rsidRPr="00CA791F" w14:paraId="0218DF3F" w14:textId="77777777" w:rsidTr="00787572">
        <w:tc>
          <w:tcPr>
            <w:tcW w:w="0" w:type="auto"/>
          </w:tcPr>
          <w:p w14:paraId="77519A98" w14:textId="1973011B" w:rsidR="001919B5" w:rsidRPr="00CA791F" w:rsidRDefault="001919B5" w:rsidP="001919B5">
            <w:pPr>
              <w:spacing w:line="240" w:lineRule="auto"/>
              <w:rPr>
                <w:b/>
                <w:sz w:val="24"/>
                <w:szCs w:val="24"/>
              </w:rPr>
            </w:pPr>
            <w:r w:rsidRPr="00CA791F">
              <w:rPr>
                <w:b/>
                <w:sz w:val="24"/>
                <w:szCs w:val="24"/>
              </w:rPr>
              <w:t>Provjera postupka nabave osoba koje su obveznici Zakona o javnoj nabavi (ex-post provjera)</w:t>
            </w:r>
          </w:p>
          <w:p w14:paraId="0CAF5D61" w14:textId="0F392591" w:rsidR="001919B5" w:rsidRPr="00CA791F" w:rsidRDefault="001919B5" w:rsidP="00E601E2">
            <w:pPr>
              <w:spacing w:line="240" w:lineRule="auto"/>
              <w:rPr>
                <w:b/>
                <w:sz w:val="24"/>
                <w:szCs w:val="24"/>
              </w:rPr>
            </w:pPr>
          </w:p>
        </w:tc>
        <w:tc>
          <w:tcPr>
            <w:tcW w:w="0" w:type="auto"/>
          </w:tcPr>
          <w:p w14:paraId="3E9E179F" w14:textId="77777777" w:rsidR="001919B5" w:rsidRPr="00CA791F" w:rsidRDefault="001919B5">
            <w:pPr>
              <w:spacing w:after="0" w:line="240" w:lineRule="auto"/>
              <w:rPr>
                <w:b/>
              </w:rPr>
            </w:pPr>
          </w:p>
        </w:tc>
        <w:tc>
          <w:tcPr>
            <w:tcW w:w="0" w:type="auto"/>
          </w:tcPr>
          <w:p w14:paraId="51FD103E" w14:textId="77777777" w:rsidR="001919B5" w:rsidRPr="00CA791F" w:rsidRDefault="001919B5">
            <w:pPr>
              <w:spacing w:after="0" w:line="240" w:lineRule="auto"/>
              <w:rPr>
                <w:b/>
              </w:rPr>
            </w:pPr>
          </w:p>
        </w:tc>
        <w:tc>
          <w:tcPr>
            <w:tcW w:w="0" w:type="auto"/>
          </w:tcPr>
          <w:p w14:paraId="7465006C" w14:textId="6BFE2BF1" w:rsidR="001919B5" w:rsidRPr="00CA791F" w:rsidRDefault="001919B5">
            <w:pPr>
              <w:spacing w:after="0" w:line="240" w:lineRule="auto"/>
              <w:rPr>
                <w:b/>
              </w:rPr>
            </w:pPr>
            <w:r w:rsidRPr="00CA791F">
              <w:rPr>
                <w:b/>
              </w:rPr>
              <w:t>I</w:t>
            </w:r>
          </w:p>
        </w:tc>
        <w:tc>
          <w:tcPr>
            <w:tcW w:w="0" w:type="auto"/>
          </w:tcPr>
          <w:p w14:paraId="61CE30A2" w14:textId="77777777" w:rsidR="001919B5" w:rsidRPr="00CA791F" w:rsidRDefault="001919B5">
            <w:pPr>
              <w:spacing w:after="0" w:line="240" w:lineRule="auto"/>
              <w:rPr>
                <w:b/>
              </w:rPr>
            </w:pPr>
          </w:p>
        </w:tc>
        <w:tc>
          <w:tcPr>
            <w:tcW w:w="0" w:type="auto"/>
          </w:tcPr>
          <w:p w14:paraId="3E2CAB5E" w14:textId="10E8B32A" w:rsidR="001919B5" w:rsidRPr="00CA791F" w:rsidRDefault="001919B5">
            <w:pPr>
              <w:spacing w:after="0" w:line="240" w:lineRule="auto"/>
              <w:rPr>
                <w:b/>
              </w:rPr>
            </w:pPr>
            <w:r w:rsidRPr="00CA791F">
              <w:rPr>
                <w:b/>
              </w:rPr>
              <w:t>R</w:t>
            </w:r>
          </w:p>
        </w:tc>
        <w:tc>
          <w:tcPr>
            <w:tcW w:w="0" w:type="auto"/>
          </w:tcPr>
          <w:p w14:paraId="52B6F9EF" w14:textId="77777777" w:rsidR="001919B5" w:rsidRPr="00CA791F" w:rsidRDefault="001919B5">
            <w:pPr>
              <w:spacing w:after="0" w:line="240" w:lineRule="auto"/>
              <w:rPr>
                <w:b/>
              </w:rPr>
            </w:pPr>
          </w:p>
        </w:tc>
        <w:tc>
          <w:tcPr>
            <w:tcW w:w="0" w:type="auto"/>
          </w:tcPr>
          <w:p w14:paraId="509F15EC" w14:textId="55C8B03C" w:rsidR="001919B5" w:rsidRPr="00CA791F" w:rsidRDefault="001919B5" w:rsidP="002169AB">
            <w:pPr>
              <w:spacing w:line="240" w:lineRule="auto"/>
              <w:rPr>
                <w:sz w:val="24"/>
                <w:szCs w:val="24"/>
              </w:rPr>
            </w:pPr>
            <w:r w:rsidRPr="00CA791F">
              <w:rPr>
                <w:sz w:val="24"/>
                <w:szCs w:val="24"/>
              </w:rPr>
              <w:t>Prilozi 15 i 15A te Prilozi 16 i 16A-16F (ovisno koji ZJN je primjenjiv)</w:t>
            </w:r>
          </w:p>
        </w:tc>
      </w:tr>
      <w:tr w:rsidR="00BB40FC" w:rsidRPr="00CA791F" w14:paraId="731C112E" w14:textId="77777777" w:rsidTr="008D2E83">
        <w:tc>
          <w:tcPr>
            <w:tcW w:w="0" w:type="auto"/>
            <w:gridSpan w:val="8"/>
            <w:tcBorders>
              <w:left w:val="nil"/>
              <w:bottom w:val="nil"/>
              <w:right w:val="nil"/>
            </w:tcBorders>
          </w:tcPr>
          <w:p w14:paraId="604AC383" w14:textId="77777777" w:rsidR="009C40E7" w:rsidRPr="00CA791F" w:rsidRDefault="009C40E7" w:rsidP="00AD3539">
            <w:pPr>
              <w:pStyle w:val="MainParagraph-nonumber"/>
              <w:spacing w:before="0" w:after="0"/>
              <w:ind w:left="142"/>
              <w:rPr>
                <w:rFonts w:ascii="Times New Roman" w:hAnsi="Times New Roman" w:cs="Times New Roman"/>
                <w:b/>
                <w:i/>
                <w:noProof w:val="0"/>
                <w:sz w:val="24"/>
                <w:szCs w:val="24"/>
                <w:shd w:val="clear" w:color="auto" w:fill="D9D9D9"/>
              </w:rPr>
            </w:pPr>
          </w:p>
          <w:p w14:paraId="1C8D4851" w14:textId="00914683" w:rsidR="00F923F7" w:rsidRPr="00CA791F" w:rsidRDefault="00F923F7">
            <w:pPr>
              <w:pStyle w:val="MainParagraph-nonumber"/>
              <w:spacing w:before="0" w:after="0"/>
              <w:ind w:left="142"/>
              <w:rPr>
                <w:rFonts w:ascii="Times New Roman" w:hAnsi="Times New Roman" w:cs="Times New Roman"/>
                <w:b/>
                <w:i/>
                <w:noProof w:val="0"/>
                <w:sz w:val="24"/>
                <w:szCs w:val="24"/>
                <w:shd w:val="clear" w:color="auto" w:fill="D9D9D9"/>
              </w:rPr>
            </w:pPr>
            <w:r w:rsidRPr="00CA791F">
              <w:rPr>
                <w:rFonts w:ascii="Times New Roman" w:hAnsi="Times New Roman" w:cs="Times New Roman"/>
                <w:b/>
                <w:i/>
                <w:noProof w:val="0"/>
                <w:sz w:val="24"/>
                <w:szCs w:val="24"/>
                <w:shd w:val="clear" w:color="auto" w:fill="D9D9D9"/>
              </w:rPr>
              <w:t>*</w:t>
            </w:r>
            <w:r w:rsidRPr="00CA791F">
              <w:rPr>
                <w:rFonts w:ascii="Times New Roman" w:hAnsi="Times New Roman" w:cs="Times New Roman"/>
                <w:b/>
                <w:i/>
                <w:noProof w:val="0"/>
                <w:sz w:val="24"/>
                <w:szCs w:val="24"/>
              </w:rPr>
              <w:t xml:space="preserve">U slučaju kada zbog nefunkcionalnosti </w:t>
            </w:r>
            <w:r w:rsidR="00DD212E" w:rsidRPr="00CA791F">
              <w:rPr>
                <w:rFonts w:ascii="Times New Roman" w:hAnsi="Times New Roman" w:cs="Times New Roman"/>
                <w:b/>
                <w:i/>
                <w:noProof w:val="0"/>
                <w:sz w:val="24"/>
                <w:szCs w:val="24"/>
              </w:rPr>
              <w:t xml:space="preserve">ESIF </w:t>
            </w:r>
            <w:r w:rsidRPr="00CA791F">
              <w:rPr>
                <w:rFonts w:ascii="Times New Roman" w:hAnsi="Times New Roman" w:cs="Times New Roman"/>
                <w:b/>
                <w:i/>
                <w:noProof w:val="0"/>
                <w:sz w:val="24"/>
                <w:szCs w:val="24"/>
              </w:rPr>
              <w:t>MIS-a</w:t>
            </w:r>
            <w:r w:rsidR="00D21D96" w:rsidRPr="00CA791F">
              <w:rPr>
                <w:rFonts w:ascii="Times New Roman" w:hAnsi="Times New Roman" w:cs="Times New Roman"/>
                <w:b/>
                <w:i/>
                <w:noProof w:val="0"/>
                <w:sz w:val="24"/>
                <w:szCs w:val="24"/>
              </w:rPr>
              <w:t xml:space="preserve">/eFondova </w:t>
            </w:r>
            <w:r w:rsidRPr="00CA791F">
              <w:rPr>
                <w:rFonts w:ascii="Times New Roman" w:hAnsi="Times New Roman" w:cs="Times New Roman"/>
                <w:b/>
                <w:i/>
                <w:noProof w:val="0"/>
                <w:sz w:val="24"/>
                <w:szCs w:val="24"/>
              </w:rPr>
              <w:t>nije omogućen pristup određenim informacijama i podacima, tijela koja su Informirani u određenom poslovnom procesu, mogu zahtijevati navedene informacije i podatke od tijela koje istima raspolaže na temelju statusa Odgovorni ili Odobravatelj.</w:t>
            </w:r>
          </w:p>
        </w:tc>
      </w:tr>
    </w:tbl>
    <w:p w14:paraId="495383C2" w14:textId="77777777" w:rsidR="009C40E7" w:rsidRPr="00CA791F" w:rsidRDefault="009C40E7" w:rsidP="00AD3539">
      <w:pPr>
        <w:pStyle w:val="MainParagraph-nonumber"/>
        <w:spacing w:before="0" w:after="0"/>
        <w:ind w:left="142"/>
        <w:rPr>
          <w:rFonts w:ascii="Times New Roman" w:hAnsi="Times New Roman" w:cs="Times New Roman"/>
          <w:b/>
          <w:i/>
          <w:noProof w:val="0"/>
          <w:sz w:val="24"/>
          <w:szCs w:val="24"/>
          <w:shd w:val="clear" w:color="auto" w:fill="D9D9D9"/>
        </w:rPr>
      </w:pPr>
    </w:p>
    <w:p w14:paraId="0604DF55" w14:textId="164A2E5E" w:rsidR="00F923F7" w:rsidRPr="00CA791F" w:rsidRDefault="00F923F7" w:rsidP="00EE4642">
      <w:pPr>
        <w:pStyle w:val="MainParagraph-nonumber"/>
        <w:spacing w:before="0" w:after="0"/>
        <w:ind w:left="142"/>
        <w:rPr>
          <w:rFonts w:ascii="Times New Roman" w:hAnsi="Times New Roman" w:cs="Times New Roman"/>
          <w:b/>
          <w:i/>
          <w:noProof w:val="0"/>
          <w:shd w:val="clear" w:color="auto" w:fill="D9D9D9"/>
        </w:rPr>
      </w:pPr>
      <w:r w:rsidRPr="00CA791F">
        <w:rPr>
          <w:rFonts w:ascii="Times New Roman" w:hAnsi="Times New Roman" w:cs="Times New Roman"/>
          <w:b/>
          <w:i/>
          <w:noProof w:val="0"/>
          <w:shd w:val="clear" w:color="auto" w:fill="D9D9D9"/>
        </w:rPr>
        <w:t xml:space="preserve">* </w:t>
      </w:r>
      <w:r w:rsidR="00BB40FC" w:rsidRPr="00CA791F">
        <w:rPr>
          <w:rFonts w:ascii="Times New Roman" w:hAnsi="Times New Roman" w:cs="Times New Roman"/>
          <w:b/>
          <w:i/>
          <w:noProof w:val="0"/>
          <w:shd w:val="clear" w:color="auto" w:fill="D9D9D9"/>
        </w:rPr>
        <w:t>Ako je tako dogovoreno među nadležnim tijelima, k</w:t>
      </w:r>
      <w:r w:rsidRPr="00CA791F">
        <w:rPr>
          <w:rFonts w:ascii="Times New Roman" w:hAnsi="Times New Roman" w:cs="Times New Roman"/>
          <w:b/>
          <w:i/>
          <w:noProof w:val="0"/>
          <w:shd w:val="clear" w:color="auto" w:fill="D9D9D9"/>
        </w:rPr>
        <w:t>omunikacija u pogledu dostavljanja relevantnih podataka, informacija i dokumentacije, može se o</w:t>
      </w:r>
      <w:r w:rsidR="00BB40FC" w:rsidRPr="00CA791F">
        <w:rPr>
          <w:rFonts w:ascii="Times New Roman" w:hAnsi="Times New Roman" w:cs="Times New Roman"/>
          <w:b/>
          <w:i/>
          <w:noProof w:val="0"/>
          <w:shd w:val="clear" w:color="auto" w:fill="D9D9D9"/>
        </w:rPr>
        <w:t xml:space="preserve">dvijati </w:t>
      </w:r>
      <w:r w:rsidRPr="00CA791F">
        <w:rPr>
          <w:rFonts w:ascii="Times New Roman" w:hAnsi="Times New Roman" w:cs="Times New Roman"/>
          <w:b/>
          <w:i/>
          <w:noProof w:val="0"/>
          <w:shd w:val="clear" w:color="auto" w:fill="D9D9D9"/>
        </w:rPr>
        <w:t>i putem elektroničke pošte. U tom slučaju tijela su obvezna razmijeniti kontakt podatke o najmanje dvije osobe  (u svakom tijelu) koje će biti ovlaštene i obvezne</w:t>
      </w:r>
      <w:r w:rsidR="00BB40FC" w:rsidRPr="00CA791F">
        <w:rPr>
          <w:rFonts w:ascii="Times New Roman" w:hAnsi="Times New Roman" w:cs="Times New Roman"/>
          <w:b/>
          <w:i/>
          <w:noProof w:val="0"/>
          <w:shd w:val="clear" w:color="auto" w:fill="D9D9D9"/>
        </w:rPr>
        <w:t xml:space="preserve"> slati/zaprimiti </w:t>
      </w:r>
      <w:r w:rsidRPr="00CA791F">
        <w:rPr>
          <w:rFonts w:ascii="Times New Roman" w:hAnsi="Times New Roman" w:cs="Times New Roman"/>
          <w:b/>
          <w:i/>
          <w:noProof w:val="0"/>
          <w:shd w:val="clear" w:color="auto" w:fill="D9D9D9"/>
        </w:rPr>
        <w:t>ih, s obvezom potvrde pr</w:t>
      </w:r>
      <w:r w:rsidR="00EE4642" w:rsidRPr="00CA791F">
        <w:rPr>
          <w:rFonts w:ascii="Times New Roman" w:hAnsi="Times New Roman" w:cs="Times New Roman"/>
          <w:b/>
          <w:i/>
          <w:noProof w:val="0"/>
          <w:shd w:val="clear" w:color="auto" w:fill="D9D9D9"/>
        </w:rPr>
        <w:t>i</w:t>
      </w:r>
      <w:r w:rsidRPr="00CA791F">
        <w:rPr>
          <w:rFonts w:ascii="Times New Roman" w:hAnsi="Times New Roman" w:cs="Times New Roman"/>
          <w:b/>
          <w:i/>
          <w:noProof w:val="0"/>
          <w:shd w:val="clear" w:color="auto" w:fill="D9D9D9"/>
        </w:rPr>
        <w:t>mitka</w:t>
      </w:r>
      <w:r w:rsidR="00EE4642" w:rsidRPr="00CA791F">
        <w:rPr>
          <w:rFonts w:ascii="Times New Roman" w:hAnsi="Times New Roman" w:cs="Times New Roman"/>
          <w:b/>
          <w:i/>
          <w:noProof w:val="0"/>
          <w:shd w:val="clear" w:color="auto" w:fill="D9D9D9"/>
        </w:rPr>
        <w:t>.</w:t>
      </w:r>
      <w:r w:rsidRPr="00CA791F">
        <w:br w:type="page"/>
      </w:r>
    </w:p>
    <w:p w14:paraId="03F8741C" w14:textId="77777777" w:rsidR="006B6347" w:rsidRPr="00CA791F" w:rsidRDefault="006B6347" w:rsidP="003F4815">
      <w:pPr>
        <w:keepNext/>
        <w:keepLines/>
        <w:spacing w:after="0" w:line="240" w:lineRule="auto"/>
        <w:outlineLvl w:val="0"/>
        <w:rPr>
          <w:b/>
          <w:sz w:val="24"/>
          <w:szCs w:val="24"/>
          <w:u w:val="single"/>
        </w:rPr>
        <w:sectPr w:rsidR="006B6347" w:rsidRPr="00CA791F" w:rsidSect="009C40E7">
          <w:pgSz w:w="11906" w:h="16838"/>
          <w:pgMar w:top="1418" w:right="1418" w:bottom="1418" w:left="1418" w:header="709" w:footer="709" w:gutter="0"/>
          <w:cols w:space="708"/>
          <w:docGrid w:linePitch="360"/>
        </w:sectPr>
      </w:pPr>
      <w:bookmarkStart w:id="56" w:name="_Toc413239118"/>
      <w:bookmarkEnd w:id="55"/>
    </w:p>
    <w:p w14:paraId="6D8AFA6F" w14:textId="5CFEC3CF" w:rsidR="00F923F7" w:rsidRPr="00CA791F" w:rsidRDefault="00816D00" w:rsidP="00CA4A9D">
      <w:pPr>
        <w:pStyle w:val="Heading1"/>
      </w:pPr>
      <w:bookmarkStart w:id="57" w:name="_Toc1484455"/>
      <w:bookmarkStart w:id="58" w:name="_Toc1939194"/>
      <w:bookmarkEnd w:id="56"/>
      <w:r w:rsidRPr="00CA791F">
        <w:lastRenderedPageBreak/>
        <w:t xml:space="preserve">7. </w:t>
      </w:r>
      <w:r w:rsidR="001B1CF4" w:rsidRPr="00CA791F">
        <w:t>PREGLED PLANA NABAVE</w:t>
      </w:r>
      <w:bookmarkEnd w:id="57"/>
      <w:bookmarkEnd w:id="58"/>
      <w:r w:rsidR="001B1CF4" w:rsidRPr="00CA791F">
        <w:t xml:space="preserve"> </w:t>
      </w:r>
    </w:p>
    <w:p w14:paraId="07B6713C" w14:textId="77777777" w:rsidR="00F923F7" w:rsidRPr="00CA791F" w:rsidRDefault="00F923F7" w:rsidP="006E2DAE">
      <w:pPr>
        <w:spacing w:line="240" w:lineRule="auto"/>
      </w:pPr>
    </w:p>
    <w:p w14:paraId="4F0812E6" w14:textId="071E5E1B" w:rsidR="00F77D72" w:rsidRPr="00CA791F" w:rsidRDefault="00FE36A3" w:rsidP="00FE36A3">
      <w:pPr>
        <w:pStyle w:val="Heading2"/>
        <w:numPr>
          <w:ilvl w:val="0"/>
          <w:numId w:val="0"/>
        </w:numPr>
        <w:spacing w:before="0" w:line="240" w:lineRule="auto"/>
        <w:rPr>
          <w:b/>
          <w:color w:val="auto"/>
          <w:sz w:val="24"/>
          <w:szCs w:val="24"/>
        </w:rPr>
      </w:pPr>
      <w:bookmarkStart w:id="59" w:name="_Toc411953831"/>
      <w:bookmarkStart w:id="60" w:name="_Toc413239119"/>
      <w:bookmarkStart w:id="61" w:name="_Toc413244056"/>
      <w:bookmarkStart w:id="62" w:name="_Toc414025337"/>
      <w:bookmarkStart w:id="63" w:name="_Toc418173793"/>
      <w:r w:rsidRPr="00CA791F">
        <w:rPr>
          <w:b/>
          <w:color w:val="auto"/>
          <w:sz w:val="24"/>
          <w:szCs w:val="24"/>
        </w:rPr>
        <w:t xml:space="preserve">7.1. </w:t>
      </w:r>
      <w:r w:rsidR="00F923F7" w:rsidRPr="00CA791F">
        <w:rPr>
          <w:b/>
          <w:color w:val="auto"/>
          <w:sz w:val="24"/>
          <w:szCs w:val="24"/>
        </w:rPr>
        <w:t>Obuhvat</w:t>
      </w:r>
      <w:bookmarkEnd w:id="59"/>
      <w:bookmarkEnd w:id="60"/>
      <w:bookmarkEnd w:id="61"/>
      <w:bookmarkEnd w:id="62"/>
      <w:bookmarkEnd w:id="63"/>
    </w:p>
    <w:p w14:paraId="52265E45" w14:textId="77777777" w:rsidR="00F377F3" w:rsidRPr="00CA791F" w:rsidRDefault="00F377F3" w:rsidP="00F377F3"/>
    <w:p w14:paraId="6B1A8871" w14:textId="36C57AB6" w:rsidR="003F42F3" w:rsidRPr="00CA791F" w:rsidRDefault="00F923F7" w:rsidP="006E2DAE">
      <w:pPr>
        <w:pStyle w:val="Heading3"/>
        <w:numPr>
          <w:ilvl w:val="0"/>
          <w:numId w:val="0"/>
        </w:numPr>
        <w:spacing w:line="240" w:lineRule="auto"/>
        <w:rPr>
          <w:color w:val="auto"/>
        </w:rPr>
      </w:pPr>
      <w:r w:rsidRPr="00CA791F">
        <w:rPr>
          <w:color w:val="auto"/>
        </w:rPr>
        <w:t xml:space="preserve">Ugovor utvrđuje obveze korisnika u odnosu na </w:t>
      </w:r>
      <w:r w:rsidR="00476725" w:rsidRPr="00CA791F">
        <w:rPr>
          <w:color w:val="auto"/>
        </w:rPr>
        <w:t xml:space="preserve">provedbu </w:t>
      </w:r>
      <w:r w:rsidRPr="00CA791F">
        <w:rPr>
          <w:color w:val="auto"/>
        </w:rPr>
        <w:t>postup</w:t>
      </w:r>
      <w:r w:rsidR="0098105D">
        <w:rPr>
          <w:color w:val="auto"/>
        </w:rPr>
        <w:t>a</w:t>
      </w:r>
      <w:r w:rsidRPr="00CA791F">
        <w:rPr>
          <w:color w:val="auto"/>
        </w:rPr>
        <w:t>ka nabave unutar projekta. Korisnik podnosi PT-u 2 plan nabave u kojem su sadržane sve nabave u okviru projekta (završene, planirane te nabave koje su u tijeku) te ga obavještava o svakoj promjeni koja utječe na sadržaj prethodno dostavljenog plana nabave i podnosi mu izmijen</w:t>
      </w:r>
      <w:r w:rsidR="00DE73CA" w:rsidRPr="00CA791F">
        <w:rPr>
          <w:color w:val="auto"/>
        </w:rPr>
        <w:t>jen</w:t>
      </w:r>
      <w:r w:rsidRPr="00CA791F">
        <w:rPr>
          <w:color w:val="auto"/>
        </w:rPr>
        <w:t>i i/ili dopunjeni plan nabave</w:t>
      </w:r>
      <w:r w:rsidR="00476725" w:rsidRPr="00CA791F">
        <w:rPr>
          <w:color w:val="auto"/>
        </w:rPr>
        <w:t xml:space="preserve"> </w:t>
      </w:r>
      <w:r w:rsidRPr="00CA791F">
        <w:rPr>
          <w:color w:val="auto"/>
        </w:rPr>
        <w:t xml:space="preserve">u skladu s Općim uvjetima Ugovora. </w:t>
      </w:r>
    </w:p>
    <w:p w14:paraId="13A09757" w14:textId="77777777" w:rsidR="004E3A39" w:rsidRPr="00CA791F" w:rsidRDefault="004E3A39" w:rsidP="006E2DAE">
      <w:pPr>
        <w:pStyle w:val="Heading3"/>
        <w:numPr>
          <w:ilvl w:val="0"/>
          <w:numId w:val="0"/>
        </w:numPr>
        <w:spacing w:line="240" w:lineRule="auto"/>
        <w:rPr>
          <w:color w:val="auto"/>
        </w:rPr>
      </w:pPr>
    </w:p>
    <w:p w14:paraId="37BF628D" w14:textId="14FFECFE" w:rsidR="00F923F7" w:rsidRPr="00CA791F" w:rsidRDefault="001F5CE2" w:rsidP="006E2DAE">
      <w:pPr>
        <w:pStyle w:val="Heading3"/>
        <w:numPr>
          <w:ilvl w:val="0"/>
          <w:numId w:val="0"/>
        </w:numPr>
        <w:spacing w:line="240" w:lineRule="auto"/>
        <w:rPr>
          <w:color w:val="auto"/>
        </w:rPr>
      </w:pPr>
      <w:r w:rsidRPr="00CA791F">
        <w:rPr>
          <w:color w:val="auto"/>
        </w:rPr>
        <w:t>Za aktivnosti u okviru Prioritetne osi 10 – Tehnička pomoć, plan nabave se može odn</w:t>
      </w:r>
      <w:r w:rsidR="002976EB" w:rsidRPr="00CA791F">
        <w:rPr>
          <w:color w:val="auto"/>
        </w:rPr>
        <w:t>ositi na jednogodišnje razdoblje</w:t>
      </w:r>
      <w:r w:rsidR="00624041" w:rsidRPr="00CA791F">
        <w:rPr>
          <w:color w:val="auto"/>
        </w:rPr>
        <w:t xml:space="preserve"> ili drugo prikladno razdoblje koje ne obuhvaća cjelokupno razdoblje provedbe aktivnosti</w:t>
      </w:r>
      <w:r w:rsidRPr="00CA791F">
        <w:rPr>
          <w:color w:val="auto"/>
        </w:rPr>
        <w:t>, što se utvrđuje u uvjetima poziva za izravnu dodjelu bespovratnih sredstava.</w:t>
      </w:r>
    </w:p>
    <w:p w14:paraId="0F95E8F1" w14:textId="77777777" w:rsidR="00F16310" w:rsidRPr="00CA791F" w:rsidRDefault="00F16310" w:rsidP="006E2DAE">
      <w:pPr>
        <w:spacing w:line="240" w:lineRule="auto"/>
      </w:pPr>
    </w:p>
    <w:p w14:paraId="37772CD5" w14:textId="330CF4DF" w:rsidR="009970AC" w:rsidRPr="00CA791F" w:rsidRDefault="00FE36A3" w:rsidP="00FE36A3">
      <w:pPr>
        <w:pStyle w:val="Heading2"/>
        <w:numPr>
          <w:ilvl w:val="0"/>
          <w:numId w:val="0"/>
        </w:numPr>
        <w:spacing w:before="0" w:line="240" w:lineRule="auto"/>
        <w:rPr>
          <w:b/>
          <w:color w:val="auto"/>
          <w:sz w:val="24"/>
          <w:szCs w:val="24"/>
        </w:rPr>
      </w:pPr>
      <w:r w:rsidRPr="00CA791F">
        <w:rPr>
          <w:b/>
          <w:color w:val="auto"/>
          <w:sz w:val="24"/>
          <w:szCs w:val="24"/>
        </w:rPr>
        <w:t xml:space="preserve">7.2. </w:t>
      </w:r>
      <w:r w:rsidR="009970AC" w:rsidRPr="00CA791F">
        <w:rPr>
          <w:b/>
          <w:color w:val="auto"/>
          <w:sz w:val="24"/>
          <w:szCs w:val="24"/>
        </w:rPr>
        <w:t>Upute</w:t>
      </w:r>
    </w:p>
    <w:p w14:paraId="5B1866A3" w14:textId="77777777" w:rsidR="00F377F3" w:rsidRPr="00CA791F" w:rsidRDefault="00F377F3" w:rsidP="00F377F3"/>
    <w:p w14:paraId="56CAA64D" w14:textId="662EE89F" w:rsidR="00C609E0" w:rsidRPr="00CA791F" w:rsidRDefault="00F923F7" w:rsidP="006E2DAE">
      <w:pPr>
        <w:pStyle w:val="Heading2"/>
        <w:numPr>
          <w:ilvl w:val="0"/>
          <w:numId w:val="0"/>
        </w:numPr>
        <w:spacing w:line="240" w:lineRule="auto"/>
        <w:rPr>
          <w:color w:val="auto"/>
        </w:rPr>
      </w:pPr>
      <w:r w:rsidRPr="00CA791F">
        <w:rPr>
          <w:color w:val="auto"/>
          <w:sz w:val="24"/>
          <w:szCs w:val="24"/>
        </w:rPr>
        <w:t xml:space="preserve">Postupak </w:t>
      </w:r>
      <w:r w:rsidR="00C609E0" w:rsidRPr="00CA791F">
        <w:rPr>
          <w:color w:val="auto"/>
          <w:sz w:val="24"/>
          <w:szCs w:val="24"/>
        </w:rPr>
        <w:t xml:space="preserve">pregleda plana nabave </w:t>
      </w:r>
      <w:r w:rsidRPr="00CA791F">
        <w:rPr>
          <w:color w:val="auto"/>
          <w:sz w:val="24"/>
          <w:szCs w:val="24"/>
        </w:rPr>
        <w:t xml:space="preserve">započinje </w:t>
      </w:r>
      <w:r w:rsidR="009970AC" w:rsidRPr="00CA791F">
        <w:rPr>
          <w:color w:val="auto"/>
          <w:sz w:val="24"/>
          <w:szCs w:val="24"/>
        </w:rPr>
        <w:t xml:space="preserve">kada PT2 zaprimi </w:t>
      </w:r>
      <w:r w:rsidR="00AE3FE6" w:rsidRPr="00CA791F">
        <w:rPr>
          <w:color w:val="auto"/>
          <w:sz w:val="24"/>
          <w:szCs w:val="24"/>
        </w:rPr>
        <w:t>plan nabave</w:t>
      </w:r>
      <w:r w:rsidRPr="00CA791F">
        <w:rPr>
          <w:color w:val="auto"/>
          <w:sz w:val="24"/>
          <w:szCs w:val="24"/>
        </w:rPr>
        <w:t xml:space="preserve"> </w:t>
      </w:r>
      <w:r w:rsidR="00AE3FE6" w:rsidRPr="00CA791F">
        <w:rPr>
          <w:color w:val="auto"/>
          <w:sz w:val="24"/>
          <w:szCs w:val="24"/>
        </w:rPr>
        <w:t>(</w:t>
      </w:r>
      <w:r w:rsidRPr="00CA791F">
        <w:rPr>
          <w:color w:val="auto"/>
          <w:sz w:val="24"/>
          <w:szCs w:val="24"/>
        </w:rPr>
        <w:t>ili izmijenjen</w:t>
      </w:r>
      <w:r w:rsidR="009970AC" w:rsidRPr="00CA791F">
        <w:rPr>
          <w:color w:val="auto"/>
          <w:sz w:val="24"/>
          <w:szCs w:val="24"/>
        </w:rPr>
        <w:t>i</w:t>
      </w:r>
      <w:r w:rsidRPr="00CA791F">
        <w:rPr>
          <w:color w:val="auto"/>
          <w:sz w:val="24"/>
          <w:szCs w:val="24"/>
        </w:rPr>
        <w:t xml:space="preserve"> i/ili dopunjen</w:t>
      </w:r>
      <w:r w:rsidR="009970AC" w:rsidRPr="00CA791F">
        <w:rPr>
          <w:color w:val="auto"/>
          <w:sz w:val="24"/>
          <w:szCs w:val="24"/>
        </w:rPr>
        <w:t>i</w:t>
      </w:r>
      <w:r w:rsidRPr="00CA791F">
        <w:rPr>
          <w:color w:val="auto"/>
          <w:sz w:val="24"/>
          <w:szCs w:val="24"/>
        </w:rPr>
        <w:t xml:space="preserve"> plan nabave</w:t>
      </w:r>
      <w:r w:rsidR="00AE3FE6" w:rsidRPr="00CA791F">
        <w:rPr>
          <w:color w:val="auto"/>
          <w:sz w:val="24"/>
          <w:szCs w:val="24"/>
        </w:rPr>
        <w:t xml:space="preserve">) </w:t>
      </w:r>
      <w:r w:rsidR="00C609E0" w:rsidRPr="00CA791F">
        <w:rPr>
          <w:color w:val="auto"/>
          <w:sz w:val="24"/>
          <w:szCs w:val="24"/>
        </w:rPr>
        <w:t>putem elektroničke pošte za projekte u provedbi prije puštanja u rad sustava eFondovi ili kroz sustav eFondovi za projekte čija se provedba odvija kroz sustav eFondovi</w:t>
      </w:r>
      <w:r w:rsidR="009970AC" w:rsidRPr="00CA791F">
        <w:rPr>
          <w:color w:val="auto"/>
          <w:sz w:val="24"/>
          <w:szCs w:val="24"/>
        </w:rPr>
        <w:t>.</w:t>
      </w:r>
    </w:p>
    <w:p w14:paraId="51C07900" w14:textId="51017135" w:rsidR="00103376" w:rsidRPr="00CA791F" w:rsidRDefault="00F85BE1" w:rsidP="006E2DAE">
      <w:pPr>
        <w:pStyle w:val="Heading3"/>
        <w:numPr>
          <w:ilvl w:val="0"/>
          <w:numId w:val="0"/>
        </w:numPr>
        <w:spacing w:line="240" w:lineRule="auto"/>
      </w:pPr>
      <w:r w:rsidRPr="00CA791F">
        <w:rPr>
          <w:color w:val="auto"/>
        </w:rPr>
        <w:t xml:space="preserve">Rok za dovršenje pregleda plana nabave iznosi </w:t>
      </w:r>
      <w:r w:rsidRPr="00CA791F">
        <w:rPr>
          <w:b/>
          <w:color w:val="auto"/>
        </w:rPr>
        <w:t>1</w:t>
      </w:r>
      <w:r w:rsidR="00646034">
        <w:rPr>
          <w:b/>
          <w:color w:val="auto"/>
        </w:rPr>
        <w:t>5</w:t>
      </w:r>
      <w:r w:rsidRPr="00CA791F">
        <w:rPr>
          <w:b/>
          <w:color w:val="auto"/>
        </w:rPr>
        <w:t xml:space="preserve"> radnih dana od</w:t>
      </w:r>
      <w:r w:rsidRPr="00CA791F">
        <w:rPr>
          <w:color w:val="auto"/>
        </w:rPr>
        <w:t xml:space="preserve"> dana zaprimanja plana nabave (odnosno zaprimanja izmijenjenog i/ili dopunjenog plana nabave). </w:t>
      </w:r>
    </w:p>
    <w:p w14:paraId="34287A14" w14:textId="0123C456" w:rsidR="00103376" w:rsidRPr="00CA791F" w:rsidRDefault="00103376" w:rsidP="006E2DAE">
      <w:pPr>
        <w:pStyle w:val="Heading3"/>
        <w:numPr>
          <w:ilvl w:val="0"/>
          <w:numId w:val="0"/>
        </w:numPr>
        <w:spacing w:line="240" w:lineRule="auto"/>
        <w:rPr>
          <w:color w:val="auto"/>
        </w:rPr>
      </w:pPr>
      <w:r w:rsidRPr="00CA791F">
        <w:rPr>
          <w:color w:val="auto"/>
        </w:rPr>
        <w:t>Ako su PT-u 2 potrebne dodatne informa</w:t>
      </w:r>
      <w:r w:rsidR="00A15F26" w:rsidRPr="00CA791F">
        <w:rPr>
          <w:color w:val="auto"/>
        </w:rPr>
        <w:t xml:space="preserve">cije, pisanim putem ili </w:t>
      </w:r>
      <w:r w:rsidRPr="00CA791F">
        <w:rPr>
          <w:color w:val="auto"/>
        </w:rPr>
        <w:t>putem komunikacijsko</w:t>
      </w:r>
      <w:r w:rsidR="0098105D">
        <w:rPr>
          <w:color w:val="auto"/>
        </w:rPr>
        <w:t>g</w:t>
      </w:r>
      <w:r w:rsidRPr="00CA791F">
        <w:rPr>
          <w:color w:val="auto"/>
        </w:rPr>
        <w:t xml:space="preserve"> modula sustava eFondovi </w:t>
      </w:r>
      <w:r w:rsidR="00CC5373" w:rsidRPr="00CA791F">
        <w:rPr>
          <w:color w:val="auto"/>
        </w:rPr>
        <w:t>ih zahtijeva</w:t>
      </w:r>
      <w:r w:rsidRPr="00CA791F">
        <w:rPr>
          <w:color w:val="auto"/>
        </w:rPr>
        <w:t xml:space="preserve"> od korisnika, u za to naznačenom roku, koji ne može biti kraći od </w:t>
      </w:r>
      <w:r w:rsidR="00EF465C">
        <w:rPr>
          <w:color w:val="auto"/>
        </w:rPr>
        <w:t>5</w:t>
      </w:r>
      <w:r w:rsidRPr="00CA791F">
        <w:rPr>
          <w:color w:val="auto"/>
        </w:rPr>
        <w:t xml:space="preserve"> niti duži od 10 radnih dana.</w:t>
      </w:r>
      <w:r w:rsidR="00353FCF" w:rsidRPr="00CA791F">
        <w:rPr>
          <w:color w:val="auto"/>
        </w:rPr>
        <w:t xml:space="preserve"> </w:t>
      </w:r>
      <w:r w:rsidRPr="00CA791F">
        <w:rPr>
          <w:color w:val="auto"/>
        </w:rPr>
        <w:t xml:space="preserve">Vrijeme proteklo od zahtijevanja do dostavljanja zahtijevanih informacija ne uračunava se u rok za dovršenje pregleda plana nabave pri čemu PT 2 korisniku određuje razuman rok, s napomenom da je korisnik obvezan postupati u utvrđenim rokovima.  </w:t>
      </w:r>
    </w:p>
    <w:p w14:paraId="7E4DA7AC" w14:textId="77777777" w:rsidR="00103376" w:rsidRPr="00CA791F" w:rsidRDefault="00103376">
      <w:pPr>
        <w:rPr>
          <w:sz w:val="24"/>
          <w:szCs w:val="24"/>
        </w:rPr>
      </w:pPr>
    </w:p>
    <w:p w14:paraId="5FE089E7" w14:textId="1F14BB47" w:rsidR="00652956" w:rsidRPr="00CA791F" w:rsidRDefault="00652956" w:rsidP="00652956">
      <w:pPr>
        <w:pStyle w:val="Heading3"/>
        <w:numPr>
          <w:ilvl w:val="0"/>
          <w:numId w:val="0"/>
        </w:numPr>
        <w:rPr>
          <w:color w:val="auto"/>
        </w:rPr>
      </w:pPr>
      <w:r w:rsidRPr="00CA791F">
        <w:rPr>
          <w:color w:val="auto"/>
        </w:rPr>
        <w:t>Postupak pregleda plana nabave može uključiti i provjere da:</w:t>
      </w:r>
    </w:p>
    <w:p w14:paraId="1E61917D" w14:textId="309EFB26" w:rsidR="00C1278F" w:rsidRPr="00CA791F" w:rsidRDefault="00C1278F" w:rsidP="00FC162C">
      <w:pPr>
        <w:pStyle w:val="ListParagraph"/>
        <w:numPr>
          <w:ilvl w:val="0"/>
          <w:numId w:val="56"/>
        </w:numPr>
        <w:spacing w:after="0" w:line="240" w:lineRule="auto"/>
        <w:rPr>
          <w:sz w:val="24"/>
          <w:szCs w:val="24"/>
          <w:lang w:val="hr-HR"/>
        </w:rPr>
      </w:pPr>
      <w:r w:rsidRPr="00CA791F">
        <w:rPr>
          <w:sz w:val="24"/>
          <w:szCs w:val="24"/>
          <w:lang w:val="hr-HR"/>
        </w:rPr>
        <w:t>opseg i format dostavljenih informacija zadovoljavaju tražene uvjete</w:t>
      </w:r>
      <w:r w:rsidR="00F568D7" w:rsidRPr="00CA791F">
        <w:rPr>
          <w:sz w:val="24"/>
          <w:szCs w:val="24"/>
          <w:lang w:val="hr-HR"/>
        </w:rPr>
        <w:t>,</w:t>
      </w:r>
    </w:p>
    <w:p w14:paraId="20172687" w14:textId="36729080" w:rsidR="00C1278F" w:rsidRPr="00CA791F" w:rsidRDefault="00C1278F" w:rsidP="00FC162C">
      <w:pPr>
        <w:pStyle w:val="ListParagraph"/>
        <w:numPr>
          <w:ilvl w:val="0"/>
          <w:numId w:val="56"/>
        </w:numPr>
        <w:spacing w:after="0" w:line="240" w:lineRule="auto"/>
        <w:rPr>
          <w:sz w:val="24"/>
          <w:szCs w:val="24"/>
          <w:lang w:val="hr-HR"/>
        </w:rPr>
      </w:pPr>
      <w:r w:rsidRPr="00CA791F">
        <w:rPr>
          <w:sz w:val="24"/>
          <w:szCs w:val="24"/>
          <w:lang w:val="hr-HR"/>
        </w:rPr>
        <w:t>planirana vrijednost nabave i predmet nabave odgovaraju proračunu projekta i odredbama Ugovora</w:t>
      </w:r>
      <w:r w:rsidR="00F568D7" w:rsidRPr="00CA791F">
        <w:rPr>
          <w:sz w:val="24"/>
          <w:szCs w:val="24"/>
          <w:lang w:val="hr-HR"/>
        </w:rPr>
        <w:t>,</w:t>
      </w:r>
    </w:p>
    <w:p w14:paraId="332DD2C6" w14:textId="7BA7DA21" w:rsidR="00C1278F" w:rsidRPr="00CA791F" w:rsidRDefault="00C1278F" w:rsidP="00FC162C">
      <w:pPr>
        <w:pStyle w:val="ListParagraph"/>
        <w:numPr>
          <w:ilvl w:val="0"/>
          <w:numId w:val="56"/>
        </w:numPr>
        <w:spacing w:after="0" w:line="240" w:lineRule="auto"/>
        <w:rPr>
          <w:sz w:val="24"/>
          <w:szCs w:val="24"/>
          <w:lang w:val="hr-HR"/>
        </w:rPr>
      </w:pPr>
      <w:r w:rsidRPr="00CA791F">
        <w:rPr>
          <w:sz w:val="24"/>
          <w:szCs w:val="24"/>
          <w:lang w:val="hr-HR"/>
        </w:rPr>
        <w:t>sve potrebne nabave su uključene u plan nabave</w:t>
      </w:r>
      <w:r w:rsidR="00F568D7" w:rsidRPr="00CA791F">
        <w:rPr>
          <w:sz w:val="24"/>
          <w:szCs w:val="24"/>
          <w:lang w:val="hr-HR"/>
        </w:rPr>
        <w:t>,</w:t>
      </w:r>
    </w:p>
    <w:p w14:paraId="7FFBC593" w14:textId="0D2C343F" w:rsidR="00C1278F" w:rsidRPr="00CA791F" w:rsidRDefault="00C1278F" w:rsidP="00FC162C">
      <w:pPr>
        <w:pStyle w:val="ListParagraph"/>
        <w:numPr>
          <w:ilvl w:val="0"/>
          <w:numId w:val="56"/>
        </w:numPr>
        <w:spacing w:after="0" w:line="240" w:lineRule="auto"/>
        <w:rPr>
          <w:sz w:val="24"/>
          <w:szCs w:val="24"/>
          <w:lang w:val="hr-HR"/>
        </w:rPr>
      </w:pPr>
      <w:r w:rsidRPr="00CA791F">
        <w:rPr>
          <w:sz w:val="24"/>
          <w:szCs w:val="24"/>
          <w:lang w:val="hr-HR"/>
        </w:rPr>
        <w:t>međuovisnost svih faza pojedine nabave i nabava u okviru projekta je ispravno procijenjena</w:t>
      </w:r>
      <w:r w:rsidR="00F568D7" w:rsidRPr="00CA791F">
        <w:rPr>
          <w:sz w:val="24"/>
          <w:szCs w:val="24"/>
          <w:lang w:val="hr-HR"/>
        </w:rPr>
        <w:t>,</w:t>
      </w:r>
    </w:p>
    <w:p w14:paraId="78D79BD3" w14:textId="41352729" w:rsidR="00C1278F" w:rsidRPr="00CA791F" w:rsidRDefault="00C1278F" w:rsidP="00FC162C">
      <w:pPr>
        <w:pStyle w:val="ListParagraph"/>
        <w:numPr>
          <w:ilvl w:val="0"/>
          <w:numId w:val="56"/>
        </w:numPr>
        <w:spacing w:after="0" w:line="240" w:lineRule="auto"/>
        <w:rPr>
          <w:sz w:val="24"/>
          <w:szCs w:val="24"/>
          <w:lang w:val="hr-HR"/>
        </w:rPr>
      </w:pPr>
      <w:r w:rsidRPr="00CA791F">
        <w:rPr>
          <w:sz w:val="24"/>
          <w:szCs w:val="24"/>
          <w:lang w:val="hr-HR"/>
        </w:rPr>
        <w:t>planirani datumi pokretanja nabave su realni i u skladu s razdobljem provedbe projekta</w:t>
      </w:r>
      <w:r w:rsidR="00F568D7" w:rsidRPr="00CA791F">
        <w:rPr>
          <w:sz w:val="24"/>
          <w:szCs w:val="24"/>
          <w:lang w:val="hr-HR"/>
        </w:rPr>
        <w:t>,</w:t>
      </w:r>
    </w:p>
    <w:p w14:paraId="4D458423" w14:textId="11E334C0" w:rsidR="00F85BE1" w:rsidRPr="00CA791F" w:rsidRDefault="0069580A" w:rsidP="00FC162C">
      <w:pPr>
        <w:pStyle w:val="ListParagraph"/>
        <w:numPr>
          <w:ilvl w:val="0"/>
          <w:numId w:val="56"/>
        </w:numPr>
        <w:spacing w:after="0" w:line="240" w:lineRule="auto"/>
        <w:rPr>
          <w:sz w:val="24"/>
          <w:szCs w:val="24"/>
          <w:lang w:val="hr-HR"/>
        </w:rPr>
      </w:pPr>
      <w:r w:rsidRPr="00CA791F">
        <w:rPr>
          <w:i/>
          <w:sz w:val="24"/>
          <w:szCs w:val="24"/>
          <w:lang w:val="hr-HR"/>
        </w:rPr>
        <w:t xml:space="preserve">te obavezno da </w:t>
      </w:r>
      <w:r w:rsidR="00C1278F" w:rsidRPr="00CA791F">
        <w:rPr>
          <w:i/>
          <w:sz w:val="24"/>
          <w:szCs w:val="24"/>
          <w:lang w:val="hr-HR"/>
        </w:rPr>
        <w:t>postoji dostatna opravdanost za odabrani postupak nabave te da je postupak nabave pravilno odabran</w:t>
      </w:r>
      <w:r w:rsidRPr="00CA791F">
        <w:rPr>
          <w:sz w:val="24"/>
          <w:szCs w:val="24"/>
          <w:lang w:val="hr-HR"/>
        </w:rPr>
        <w:t>*</w:t>
      </w:r>
      <w:r w:rsidR="00C1278F" w:rsidRPr="00CA791F">
        <w:rPr>
          <w:sz w:val="24"/>
          <w:szCs w:val="24"/>
          <w:lang w:val="hr-HR"/>
        </w:rPr>
        <w:t>.</w:t>
      </w:r>
    </w:p>
    <w:p w14:paraId="2DC78714" w14:textId="4FB73203" w:rsidR="00F85BE1" w:rsidRPr="00CA791F" w:rsidRDefault="00F85BE1" w:rsidP="006E2DAE">
      <w:pPr>
        <w:spacing w:after="0" w:line="240" w:lineRule="auto"/>
        <w:rPr>
          <w:sz w:val="24"/>
          <w:szCs w:val="24"/>
        </w:rPr>
      </w:pPr>
    </w:p>
    <w:p w14:paraId="4B4456B0" w14:textId="2200F73C" w:rsidR="00C1278F" w:rsidRPr="00CA791F" w:rsidRDefault="00C1278F" w:rsidP="006E2DAE">
      <w:pPr>
        <w:spacing w:after="0" w:line="240" w:lineRule="auto"/>
        <w:rPr>
          <w:sz w:val="24"/>
          <w:szCs w:val="24"/>
        </w:rPr>
      </w:pPr>
      <w:r w:rsidRPr="00CA791F">
        <w:rPr>
          <w:sz w:val="24"/>
          <w:szCs w:val="24"/>
        </w:rPr>
        <w:lastRenderedPageBreak/>
        <w:t xml:space="preserve">Postupak pregleda </w:t>
      </w:r>
      <w:r w:rsidR="00AE3FE6" w:rsidRPr="00CA791F">
        <w:rPr>
          <w:sz w:val="24"/>
          <w:szCs w:val="24"/>
        </w:rPr>
        <w:t xml:space="preserve">plana nabave </w:t>
      </w:r>
      <w:r w:rsidRPr="00CA791F">
        <w:rPr>
          <w:sz w:val="24"/>
          <w:szCs w:val="24"/>
        </w:rPr>
        <w:t>za planove nabave koji ne obuhvaćaju cjelokupno razdoblje provedbe aktivnosti u okviru Pr</w:t>
      </w:r>
      <w:r w:rsidR="00AE3FE6" w:rsidRPr="00CA791F">
        <w:rPr>
          <w:sz w:val="24"/>
          <w:szCs w:val="24"/>
        </w:rPr>
        <w:t>ioritetne osi 10</w:t>
      </w:r>
      <w:r w:rsidR="0016251B">
        <w:rPr>
          <w:sz w:val="24"/>
          <w:szCs w:val="24"/>
        </w:rPr>
        <w:t xml:space="preserve"> </w:t>
      </w:r>
      <w:r w:rsidR="00AE3FE6" w:rsidRPr="00CA791F">
        <w:rPr>
          <w:sz w:val="24"/>
          <w:szCs w:val="24"/>
        </w:rPr>
        <w:t>-</w:t>
      </w:r>
      <w:r w:rsidR="0016251B">
        <w:rPr>
          <w:sz w:val="24"/>
          <w:szCs w:val="24"/>
        </w:rPr>
        <w:t xml:space="preserve"> </w:t>
      </w:r>
      <w:r w:rsidR="00AE3FE6" w:rsidRPr="00CA791F">
        <w:rPr>
          <w:sz w:val="24"/>
          <w:szCs w:val="24"/>
        </w:rPr>
        <w:t>Tehnička pomoć obuhvaćaju provjere da:</w:t>
      </w:r>
    </w:p>
    <w:p w14:paraId="3FE2E35C" w14:textId="542FBB5B" w:rsidR="00AE3FE6" w:rsidRPr="00CA791F" w:rsidRDefault="00AE3FE6" w:rsidP="00FC162C">
      <w:pPr>
        <w:pStyle w:val="ListParagraph"/>
        <w:numPr>
          <w:ilvl w:val="0"/>
          <w:numId w:val="58"/>
        </w:numPr>
        <w:spacing w:after="0" w:line="240" w:lineRule="auto"/>
        <w:rPr>
          <w:sz w:val="24"/>
          <w:szCs w:val="24"/>
          <w:lang w:val="hr-HR"/>
        </w:rPr>
      </w:pPr>
      <w:r w:rsidRPr="00CA791F">
        <w:rPr>
          <w:sz w:val="24"/>
          <w:szCs w:val="24"/>
          <w:lang w:val="hr-HR"/>
        </w:rPr>
        <w:t>opseg i format dostavljenih informacija zadovoljava tražene uvjete</w:t>
      </w:r>
      <w:r w:rsidR="00C0208A" w:rsidRPr="00CA791F">
        <w:rPr>
          <w:sz w:val="24"/>
          <w:szCs w:val="24"/>
          <w:lang w:val="hr-HR"/>
        </w:rPr>
        <w:t>,</w:t>
      </w:r>
    </w:p>
    <w:p w14:paraId="13D1D4A9" w14:textId="77777777" w:rsidR="00FE10B7" w:rsidRPr="00CA791F" w:rsidRDefault="00FE10B7" w:rsidP="00FC162C">
      <w:pPr>
        <w:pStyle w:val="ListParagraph"/>
        <w:numPr>
          <w:ilvl w:val="0"/>
          <w:numId w:val="58"/>
        </w:numPr>
        <w:spacing w:after="0" w:line="240" w:lineRule="auto"/>
        <w:rPr>
          <w:sz w:val="24"/>
          <w:szCs w:val="24"/>
          <w:lang w:val="hr-HR"/>
        </w:rPr>
      </w:pPr>
      <w:r w:rsidRPr="00CA791F">
        <w:rPr>
          <w:sz w:val="24"/>
          <w:szCs w:val="24"/>
          <w:lang w:val="hr-HR"/>
        </w:rPr>
        <w:t>postoji dostatna opravdanost za odabrani postupak nabave te da je postupak nabave pravilno odabran.</w:t>
      </w:r>
    </w:p>
    <w:p w14:paraId="73D82312" w14:textId="77777777" w:rsidR="00FE10B7" w:rsidRPr="00CA791F" w:rsidRDefault="00FE10B7" w:rsidP="00FE10B7">
      <w:pPr>
        <w:spacing w:after="0" w:line="240" w:lineRule="auto"/>
        <w:rPr>
          <w:sz w:val="24"/>
          <w:szCs w:val="24"/>
        </w:rPr>
      </w:pPr>
    </w:p>
    <w:p w14:paraId="7C8357B9" w14:textId="46338107" w:rsidR="00D75BBA" w:rsidRPr="00CA791F" w:rsidRDefault="00FE10B7" w:rsidP="00FE10B7">
      <w:pPr>
        <w:spacing w:after="0" w:line="240" w:lineRule="auto"/>
        <w:rPr>
          <w:sz w:val="24"/>
          <w:szCs w:val="24"/>
        </w:rPr>
      </w:pPr>
      <w:r w:rsidRPr="00CA791F">
        <w:rPr>
          <w:sz w:val="24"/>
          <w:szCs w:val="24"/>
        </w:rPr>
        <w:t xml:space="preserve">PT2 je dužan ispuniti </w:t>
      </w:r>
      <w:r w:rsidRPr="00CA791F">
        <w:rPr>
          <w:b/>
          <w:sz w:val="24"/>
          <w:szCs w:val="24"/>
        </w:rPr>
        <w:t>kontrolnu listu za provjeru plana nabave</w:t>
      </w:r>
      <w:r w:rsidRPr="00CA791F">
        <w:rPr>
          <w:sz w:val="24"/>
          <w:szCs w:val="24"/>
        </w:rPr>
        <w:t xml:space="preserve"> te sastaviti popis nabava za ex</w:t>
      </w:r>
      <w:r w:rsidR="0016251B">
        <w:rPr>
          <w:sz w:val="24"/>
          <w:szCs w:val="24"/>
        </w:rPr>
        <w:t>-</w:t>
      </w:r>
      <w:r w:rsidRPr="00CA791F">
        <w:rPr>
          <w:sz w:val="24"/>
          <w:szCs w:val="24"/>
        </w:rPr>
        <w:t>ante</w:t>
      </w:r>
      <w:r w:rsidR="00D75BBA" w:rsidRPr="00CA791F">
        <w:rPr>
          <w:sz w:val="24"/>
          <w:szCs w:val="24"/>
        </w:rPr>
        <w:t xml:space="preserve"> i ex-post</w:t>
      </w:r>
      <w:r w:rsidRPr="00CA791F">
        <w:rPr>
          <w:sz w:val="24"/>
          <w:szCs w:val="24"/>
        </w:rPr>
        <w:t xml:space="preserve"> provjeru dokumentacije o nabavi.</w:t>
      </w:r>
      <w:r w:rsidR="001462EE" w:rsidRPr="00CA791F">
        <w:rPr>
          <w:sz w:val="24"/>
          <w:szCs w:val="24"/>
        </w:rPr>
        <w:t xml:space="preserve"> </w:t>
      </w:r>
    </w:p>
    <w:p w14:paraId="2861AA56" w14:textId="77777777" w:rsidR="00D75BBA" w:rsidRPr="00CA791F" w:rsidRDefault="00D75BBA" w:rsidP="00FE10B7">
      <w:pPr>
        <w:spacing w:after="0" w:line="240" w:lineRule="auto"/>
        <w:rPr>
          <w:sz w:val="24"/>
          <w:szCs w:val="24"/>
        </w:rPr>
      </w:pPr>
    </w:p>
    <w:p w14:paraId="48DBB91A" w14:textId="75B3C9BB" w:rsidR="00FE10B7" w:rsidRPr="00CA791F" w:rsidRDefault="001462EE" w:rsidP="003E752E">
      <w:pPr>
        <w:spacing w:after="0" w:line="240" w:lineRule="auto"/>
        <w:rPr>
          <w:sz w:val="24"/>
          <w:szCs w:val="24"/>
        </w:rPr>
      </w:pPr>
      <w:r w:rsidRPr="00CA791F">
        <w:rPr>
          <w:sz w:val="24"/>
          <w:szCs w:val="24"/>
        </w:rPr>
        <w:t xml:space="preserve">Nabave iz plana nabave ulazni su podatak za procjenu rizika nabave sukladno Prilozima </w:t>
      </w:r>
      <w:r w:rsidR="00D75BBA" w:rsidRPr="00CA791F">
        <w:rPr>
          <w:sz w:val="24"/>
          <w:szCs w:val="24"/>
        </w:rPr>
        <w:t>20 i 21</w:t>
      </w:r>
      <w:r w:rsidRPr="00CA791F">
        <w:rPr>
          <w:sz w:val="24"/>
          <w:szCs w:val="24"/>
        </w:rPr>
        <w:t xml:space="preserve"> ovog ZNP-a, a koje kao rezultat imaju </w:t>
      </w:r>
      <w:r w:rsidR="007A2BD9" w:rsidRPr="00CA791F">
        <w:rPr>
          <w:sz w:val="24"/>
          <w:szCs w:val="24"/>
        </w:rPr>
        <w:t>popis nabava odabranih za ex-ante i ex-post provjeru</w:t>
      </w:r>
      <w:r w:rsidRPr="00CA791F">
        <w:rPr>
          <w:sz w:val="24"/>
          <w:szCs w:val="24"/>
        </w:rPr>
        <w:t>.</w:t>
      </w:r>
      <w:r w:rsidR="00D75BBA" w:rsidRPr="00CA791F">
        <w:rPr>
          <w:sz w:val="24"/>
          <w:szCs w:val="24"/>
        </w:rPr>
        <w:t xml:space="preserve"> Metodologija analize rizika za ex-ante i ex-post provjeru opisan</w:t>
      </w:r>
      <w:r w:rsidR="00AD0C1C" w:rsidRPr="00CA791F">
        <w:rPr>
          <w:sz w:val="24"/>
          <w:szCs w:val="24"/>
        </w:rPr>
        <w:t>a</w:t>
      </w:r>
      <w:r w:rsidR="00D75BBA" w:rsidRPr="00CA791F">
        <w:rPr>
          <w:sz w:val="24"/>
          <w:szCs w:val="24"/>
        </w:rPr>
        <w:t xml:space="preserve"> je u Prilogu 18 ovog ZNP-a.</w:t>
      </w:r>
    </w:p>
    <w:p w14:paraId="0D4F04C5" w14:textId="77777777" w:rsidR="003E752E" w:rsidRPr="00CA791F" w:rsidRDefault="003E752E" w:rsidP="003E752E">
      <w:pPr>
        <w:spacing w:after="0" w:line="240" w:lineRule="auto"/>
        <w:rPr>
          <w:sz w:val="24"/>
          <w:szCs w:val="24"/>
        </w:rPr>
      </w:pPr>
    </w:p>
    <w:p w14:paraId="0B90BB2E" w14:textId="5B9039E6" w:rsidR="00BB51F2" w:rsidRPr="00CA791F" w:rsidRDefault="00C1278F" w:rsidP="00BB51F2">
      <w:pPr>
        <w:pStyle w:val="Heading3"/>
        <w:numPr>
          <w:ilvl w:val="0"/>
          <w:numId w:val="0"/>
        </w:numPr>
        <w:spacing w:line="240" w:lineRule="auto"/>
        <w:rPr>
          <w:color w:val="auto"/>
        </w:rPr>
      </w:pPr>
      <w:r w:rsidRPr="00CA791F">
        <w:rPr>
          <w:color w:val="auto"/>
        </w:rPr>
        <w:t xml:space="preserve">PT2 korisniku dostavlja popis </w:t>
      </w:r>
      <w:r w:rsidR="00F85BE1" w:rsidRPr="00CA791F">
        <w:rPr>
          <w:color w:val="auto"/>
        </w:rPr>
        <w:t>nabava za ex</w:t>
      </w:r>
      <w:r w:rsidR="003C59D1" w:rsidRPr="00CA791F">
        <w:rPr>
          <w:color w:val="auto"/>
        </w:rPr>
        <w:t>-</w:t>
      </w:r>
      <w:r w:rsidR="00F85BE1" w:rsidRPr="00CA791F">
        <w:rPr>
          <w:color w:val="auto"/>
        </w:rPr>
        <w:t xml:space="preserve">ante provjeru dokumentacije o nabavi </w:t>
      </w:r>
      <w:r w:rsidR="00AE3FE6" w:rsidRPr="00CA791F">
        <w:rPr>
          <w:color w:val="auto"/>
        </w:rPr>
        <w:t xml:space="preserve">s predviđenim rokom za dostavu iste </w:t>
      </w:r>
      <w:r w:rsidR="002E37CA" w:rsidRPr="00CA791F">
        <w:rPr>
          <w:color w:val="auto"/>
        </w:rPr>
        <w:t xml:space="preserve">te preporuke za plan nabave </w:t>
      </w:r>
      <w:r w:rsidRPr="00CA791F">
        <w:rPr>
          <w:color w:val="auto"/>
        </w:rPr>
        <w:t>putem elektroničke pošte za projekte u provedbi prije puštanja u rad sustava eFondovi ili kroz komunikacijski modul sustava eFondovi za projekte čija se provedba odvija kroz sustav eFondovi.</w:t>
      </w:r>
      <w:r w:rsidR="003E752E" w:rsidRPr="00CA791F">
        <w:rPr>
          <w:color w:val="auto"/>
        </w:rPr>
        <w:t xml:space="preserve"> Ako </w:t>
      </w:r>
      <w:r w:rsidR="00BB51F2" w:rsidRPr="00CA791F">
        <w:rPr>
          <w:color w:val="auto"/>
        </w:rPr>
        <w:t>su neki postupci nabave započeli prije potpisivanja Ugovora i provjeravani su tijekom postupka odabira projekta, također trebaju biti naznačeni u planu nabave. PT2 može koristiti rezultate provjere, provedene tijekom odabira za navedene nabave, u svrhu dovršenja postupka provjere plana nabave.</w:t>
      </w:r>
    </w:p>
    <w:p w14:paraId="6B7E34B2" w14:textId="77777777" w:rsidR="0069580A" w:rsidRPr="00CA791F" w:rsidRDefault="0069580A" w:rsidP="0069580A"/>
    <w:p w14:paraId="1CFBCC27" w14:textId="40E9CF39" w:rsidR="0069580A" w:rsidRPr="00CA791F" w:rsidRDefault="0069580A" w:rsidP="0069580A">
      <w:r w:rsidRPr="00CA791F">
        <w:t xml:space="preserve">*U postupku pregleda planova nabave za svaki postupak nabave je potrebno utvrditi postoji li dostatna opravdanost za odabrani postupak nabave, odnosno je li postupak nabave pravilno odabran. Povezano s tim, </w:t>
      </w:r>
      <w:r w:rsidR="00FE51C5">
        <w:t>ako</w:t>
      </w:r>
      <w:r w:rsidRPr="00CA791F">
        <w:t xml:space="preserve"> PT2 uoči da bi određeni odvojeni postupci nabava mogli činiti tehničku, tehnološku, oblikovnu, funkcionalnu ili drugu objektivno odredivu cjelinu prema čl. 203</w:t>
      </w:r>
      <w:r w:rsidR="00EF465C">
        <w:t>.</w:t>
      </w:r>
      <w:r w:rsidRPr="00CA791F">
        <w:t xml:space="preserve"> ZJN-a, dostavlja takav komentar korisniku. Zaključak vezano za mogućnost objedinjavanja PT2 u fazi pregleda plana nabave donosi temeljem naziva nabave te dostupnog opisa u okviru projektne prijave. </w:t>
      </w:r>
    </w:p>
    <w:p w14:paraId="02D3AEFE" w14:textId="0E808CAE" w:rsidR="0069580A" w:rsidRPr="00CA791F" w:rsidRDefault="0061604D" w:rsidP="0069580A">
      <w:r w:rsidRPr="00CA791F">
        <w:t>U kontekstu</w:t>
      </w:r>
      <w:r w:rsidR="0069580A" w:rsidRPr="00CA791F">
        <w:t xml:space="preserve"> dostavljen</w:t>
      </w:r>
      <w:r w:rsidRPr="00CA791F">
        <w:t>ih</w:t>
      </w:r>
      <w:r w:rsidR="0069580A" w:rsidRPr="00CA791F">
        <w:t xml:space="preserve"> komentar</w:t>
      </w:r>
      <w:r w:rsidRPr="00CA791F">
        <w:t>a</w:t>
      </w:r>
      <w:r w:rsidR="0069580A" w:rsidRPr="00CA791F">
        <w:t>, korisnici dostavljaju izmijenjeni plan nabave, ili obrazloženje zašto preporuke PT2 ne mogu uzeti u obzir. Temeljem obrazloženja korisnika</w:t>
      </w:r>
      <w:r w:rsidRPr="00CA791F">
        <w:t>,</w:t>
      </w:r>
      <w:r w:rsidR="0069580A" w:rsidRPr="00CA791F">
        <w:t xml:space="preserve"> PT2 dobiva jasniju sliku o nabavama za koje je dao preporuku objedinjavanja; specifično, detaljnije informacije o predmetima na</w:t>
      </w:r>
      <w:r w:rsidR="00562B29" w:rsidRPr="00CA791F">
        <w:t xml:space="preserve">bava i eventualnoj sljedivosti </w:t>
      </w:r>
      <w:r w:rsidR="0069580A" w:rsidRPr="00CA791F">
        <w:t xml:space="preserve">(međuovisnosti) zasebnih nabava (neposredni rezultat nabave je preduvjet za pokretanje postupka druge nabave, primjerice). U slučaju primjene pregovaračkog postupka bez prethodne objave od korisnika se traži detaljno obrazloženje za primjenu istog. Kada obrazloženje korisnika ne osigurava razumno uvjerenje vezano za opravdanost odabranog postupka, korisniku se daje napomena da će se o prihvatljivosti troškova odlučivati kad isti budu potraživani. </w:t>
      </w:r>
    </w:p>
    <w:p w14:paraId="0DECE9F1" w14:textId="591CEA98" w:rsidR="0069580A" w:rsidRPr="00CA791F" w:rsidRDefault="0069580A" w:rsidP="0069580A">
      <w:r w:rsidRPr="00CA791F">
        <w:t>Naime, tijekom izvršenja plana nabave mogući su dodatni uvidi i zaključci vezano za adekvatnost odabranog postupka, budući da su tada dostupne cjelovite dokumentacije o nabavi. Također, moguće je zaključiti je li u slučaju spornih nabava primjenjiv čl. 23</w:t>
      </w:r>
      <w:r w:rsidR="00EF465C">
        <w:t>.</w:t>
      </w:r>
      <w:r w:rsidRPr="00CA791F">
        <w:t xml:space="preserve"> ZJN-a. Također, izvršenjem plana nabava PT2 budu dostupne dodatne informacije i o postupcima nabav</w:t>
      </w:r>
      <w:r w:rsidR="0061604D" w:rsidRPr="00CA791F">
        <w:t>a</w:t>
      </w:r>
      <w:r w:rsidRPr="00CA791F">
        <w:t xml:space="preserve"> za koje nije nužno u postupku pregleda plana nabave predlož</w:t>
      </w:r>
      <w:r w:rsidR="0061604D" w:rsidRPr="00CA791F">
        <w:t>eno</w:t>
      </w:r>
      <w:r w:rsidRPr="00CA791F">
        <w:t xml:space="preserve"> objedinj</w:t>
      </w:r>
      <w:r w:rsidR="0061604D" w:rsidRPr="00CA791F">
        <w:t>ivanje (primjerice, provjerava se</w:t>
      </w:r>
      <w:r w:rsidRPr="00CA791F">
        <w:t xml:space="preserve"> primijenjen</w:t>
      </w:r>
      <w:r w:rsidR="0061604D" w:rsidRPr="00CA791F">
        <w:t>a</w:t>
      </w:r>
      <w:r w:rsidRPr="00CA791F">
        <w:t xml:space="preserve"> razin</w:t>
      </w:r>
      <w:r w:rsidR="0061604D" w:rsidRPr="00CA791F">
        <w:t>a</w:t>
      </w:r>
      <w:r w:rsidRPr="00CA791F">
        <w:t xml:space="preserve"> transparentnosti, dobavljač/izvođač/pružatelj usl</w:t>
      </w:r>
      <w:r w:rsidR="0061604D" w:rsidRPr="00CA791F">
        <w:t>uga s kojim je sklopljen ugovor,</w:t>
      </w:r>
      <w:r w:rsidRPr="00CA791F">
        <w:t xml:space="preserve"> vremenski razmak između dodjele </w:t>
      </w:r>
      <w:r w:rsidRPr="00CA791F">
        <w:lastRenderedPageBreak/>
        <w:t xml:space="preserve">izravnih ugovora s istim dobavljačem, CPV, i sl.). U slučaju utvrđivanja </w:t>
      </w:r>
      <w:r w:rsidR="0061604D" w:rsidRPr="00CA791F">
        <w:t>spornih elemenata, prijavljuje se</w:t>
      </w:r>
      <w:r w:rsidRPr="00CA791F">
        <w:t xml:space="preserve"> sumnj</w:t>
      </w:r>
      <w:r w:rsidR="0061604D" w:rsidRPr="00CA791F">
        <w:t>a</w:t>
      </w:r>
      <w:r w:rsidRPr="00CA791F">
        <w:t xml:space="preserve"> na nepravilnost. </w:t>
      </w:r>
    </w:p>
    <w:p w14:paraId="633C31D3" w14:textId="79946EB9" w:rsidR="0069580A" w:rsidRPr="00CA791F" w:rsidRDefault="0069580A" w:rsidP="0069580A">
      <w:r w:rsidRPr="00CA791F">
        <w:t>Dakle u izvršenju plana nabave, odnosn</w:t>
      </w:r>
      <w:r w:rsidR="00CB6CA4" w:rsidRPr="00CA791F">
        <w:t>o</w:t>
      </w:r>
      <w:r w:rsidRPr="00CA791F">
        <w:t xml:space="preserve"> pri potraživanju povezanog troška, bez obzira je li nabava odabrana za ex-post pregled ili ne, u svakom slučaju se provjerava koji je postupak proveden, je li isti u skladu s planom nabave te čini li predmetna nabava cjelinu s drugim nabavama.</w:t>
      </w:r>
    </w:p>
    <w:p w14:paraId="3AC77C61" w14:textId="77777777" w:rsidR="0069580A" w:rsidRPr="00CA791F" w:rsidRDefault="0069580A" w:rsidP="00CD4CF9">
      <w:pPr>
        <w:spacing w:line="240" w:lineRule="auto"/>
        <w:rPr>
          <w:b/>
        </w:rPr>
      </w:pPr>
    </w:p>
    <w:p w14:paraId="6406BD98" w14:textId="64BF83D7" w:rsidR="00D458CF" w:rsidRPr="00CA791F" w:rsidRDefault="00FE36A3" w:rsidP="00FE36A3">
      <w:pPr>
        <w:pStyle w:val="Heading2"/>
        <w:numPr>
          <w:ilvl w:val="0"/>
          <w:numId w:val="0"/>
        </w:numPr>
        <w:spacing w:before="0" w:line="240" w:lineRule="auto"/>
        <w:rPr>
          <w:b/>
          <w:color w:val="auto"/>
          <w:sz w:val="24"/>
          <w:szCs w:val="24"/>
        </w:rPr>
      </w:pPr>
      <w:r w:rsidRPr="00CA791F">
        <w:rPr>
          <w:b/>
          <w:color w:val="auto"/>
          <w:sz w:val="24"/>
          <w:szCs w:val="24"/>
        </w:rPr>
        <w:t xml:space="preserve">7.3. </w:t>
      </w:r>
      <w:r w:rsidR="00D458CF" w:rsidRPr="00CA791F">
        <w:rPr>
          <w:b/>
          <w:color w:val="auto"/>
          <w:sz w:val="24"/>
          <w:szCs w:val="24"/>
        </w:rPr>
        <w:t xml:space="preserve">Metodologija </w:t>
      </w:r>
      <w:r w:rsidR="00AE3FE6" w:rsidRPr="00CA791F">
        <w:rPr>
          <w:b/>
          <w:color w:val="auto"/>
          <w:sz w:val="24"/>
          <w:szCs w:val="24"/>
        </w:rPr>
        <w:t>za odabir nabava za exante</w:t>
      </w:r>
      <w:r w:rsidR="00BB51F2" w:rsidRPr="00CA791F">
        <w:rPr>
          <w:b/>
          <w:color w:val="auto"/>
          <w:sz w:val="24"/>
          <w:szCs w:val="24"/>
        </w:rPr>
        <w:t xml:space="preserve"> i ex-post provjeru</w:t>
      </w:r>
      <w:r w:rsidR="00AE3FE6" w:rsidRPr="00CA791F">
        <w:rPr>
          <w:b/>
          <w:color w:val="auto"/>
          <w:sz w:val="24"/>
          <w:szCs w:val="24"/>
        </w:rPr>
        <w:t xml:space="preserve"> dokumentacije o nabavi</w:t>
      </w:r>
      <w:r w:rsidR="00AD0C1C" w:rsidRPr="00CA791F">
        <w:rPr>
          <w:b/>
          <w:color w:val="auto"/>
          <w:sz w:val="24"/>
          <w:szCs w:val="24"/>
        </w:rPr>
        <w:t xml:space="preserve"> i postupaka nabave</w:t>
      </w:r>
    </w:p>
    <w:p w14:paraId="04E833D0" w14:textId="77777777" w:rsidR="00F377F3" w:rsidRPr="00CA791F" w:rsidRDefault="00F377F3" w:rsidP="00F377F3"/>
    <w:p w14:paraId="3BA4DB2B" w14:textId="2FB41A89" w:rsidR="00C1278F" w:rsidRPr="00CA791F" w:rsidRDefault="00C1278F" w:rsidP="00CD4CF9">
      <w:pPr>
        <w:pStyle w:val="Heading3"/>
        <w:numPr>
          <w:ilvl w:val="0"/>
          <w:numId w:val="0"/>
        </w:numPr>
        <w:spacing w:line="240" w:lineRule="auto"/>
        <w:rPr>
          <w:color w:val="auto"/>
        </w:rPr>
      </w:pPr>
      <w:r w:rsidRPr="00CA791F">
        <w:rPr>
          <w:color w:val="auto"/>
        </w:rPr>
        <w:t>Metod</w:t>
      </w:r>
      <w:r w:rsidR="002E37CA" w:rsidRPr="00CA791F">
        <w:rPr>
          <w:color w:val="auto"/>
        </w:rPr>
        <w:t>ologija</w:t>
      </w:r>
      <w:r w:rsidRPr="00CA791F">
        <w:rPr>
          <w:color w:val="auto"/>
        </w:rPr>
        <w:t xml:space="preserve"> primijenjena na odabir nabava za ex-ante</w:t>
      </w:r>
      <w:r w:rsidR="00BB51F2" w:rsidRPr="00CA791F">
        <w:rPr>
          <w:color w:val="auto"/>
        </w:rPr>
        <w:t xml:space="preserve"> i ex-post</w:t>
      </w:r>
      <w:r w:rsidRPr="00CA791F">
        <w:rPr>
          <w:color w:val="auto"/>
        </w:rPr>
        <w:t xml:space="preserve"> provjeru mora biti utemeljena na analizi rizika povezanih s pojedinačnim nabavama na način da su rizičnije nabave podvrgnute temeljit</w:t>
      </w:r>
      <w:r w:rsidR="00DB1A44" w:rsidRPr="00CA791F">
        <w:rPr>
          <w:color w:val="auto"/>
        </w:rPr>
        <w:t>ij</w:t>
      </w:r>
      <w:r w:rsidRPr="00CA791F">
        <w:rPr>
          <w:color w:val="auto"/>
        </w:rPr>
        <w:t>oj provjeri.</w:t>
      </w:r>
    </w:p>
    <w:p w14:paraId="2B6ABA0F" w14:textId="77777777" w:rsidR="00BB51F2" w:rsidRPr="00CA791F" w:rsidRDefault="00BB51F2" w:rsidP="00BB51F2">
      <w:pPr>
        <w:pStyle w:val="Heading3"/>
        <w:numPr>
          <w:ilvl w:val="0"/>
          <w:numId w:val="0"/>
        </w:numPr>
        <w:spacing w:line="240" w:lineRule="auto"/>
        <w:rPr>
          <w:color w:val="auto"/>
        </w:rPr>
      </w:pPr>
    </w:p>
    <w:p w14:paraId="4929DC4F" w14:textId="78980BF8" w:rsidR="00C1278F" w:rsidRPr="00CA791F" w:rsidRDefault="00BB51F2" w:rsidP="00BB51F2">
      <w:pPr>
        <w:pStyle w:val="Heading3"/>
        <w:numPr>
          <w:ilvl w:val="0"/>
          <w:numId w:val="0"/>
        </w:numPr>
        <w:spacing w:line="240" w:lineRule="auto"/>
      </w:pPr>
      <w:r w:rsidRPr="00CA791F">
        <w:rPr>
          <w:color w:val="auto"/>
        </w:rPr>
        <w:t xml:space="preserve">Metodologija </w:t>
      </w:r>
      <w:r w:rsidR="00C1278F" w:rsidRPr="00CA791F">
        <w:rPr>
          <w:color w:val="auto"/>
        </w:rPr>
        <w:t>analiz</w:t>
      </w:r>
      <w:r w:rsidRPr="00CA791F">
        <w:rPr>
          <w:color w:val="auto"/>
        </w:rPr>
        <w:t>e</w:t>
      </w:r>
      <w:r w:rsidR="00C1278F" w:rsidRPr="00CA791F">
        <w:rPr>
          <w:color w:val="auto"/>
        </w:rPr>
        <w:t xml:space="preserve"> rizika  povezana s pojedinačnim nabavama koje provjerava PT 2 </w:t>
      </w:r>
      <w:r w:rsidRPr="00CA791F">
        <w:rPr>
          <w:color w:val="auto"/>
        </w:rPr>
        <w:t>opisana je u Prilogu 18 ovog ZNP-a.</w:t>
      </w:r>
    </w:p>
    <w:p w14:paraId="7CDF63B0" w14:textId="77777777" w:rsidR="00C0208A" w:rsidRPr="00CA791F" w:rsidRDefault="00C0208A" w:rsidP="006E2DAE">
      <w:pPr>
        <w:spacing w:after="0" w:line="240" w:lineRule="auto"/>
        <w:rPr>
          <w:rFonts w:eastAsia="Calibri"/>
          <w:sz w:val="24"/>
          <w:szCs w:val="24"/>
          <w:lang w:eastAsia="hr-HR"/>
        </w:rPr>
      </w:pPr>
    </w:p>
    <w:p w14:paraId="65F5A3CE" w14:textId="49143B55" w:rsidR="00C1278F" w:rsidRPr="00CA791F" w:rsidRDefault="00C0208A" w:rsidP="006E2DAE">
      <w:pPr>
        <w:spacing w:after="0" w:line="240" w:lineRule="auto"/>
        <w:rPr>
          <w:rFonts w:eastAsia="Calibri"/>
          <w:sz w:val="24"/>
          <w:szCs w:val="24"/>
          <w:lang w:eastAsia="hr-HR"/>
        </w:rPr>
      </w:pPr>
      <w:r w:rsidRPr="00CA791F">
        <w:rPr>
          <w:rFonts w:eastAsia="Calibri"/>
          <w:sz w:val="24"/>
          <w:szCs w:val="24"/>
          <w:lang w:eastAsia="hr-HR"/>
        </w:rPr>
        <w:t>PT 2 metodološki može utvrditi i dodatne aspekte provjera</w:t>
      </w:r>
      <w:r w:rsidR="0069580A" w:rsidRPr="00CA791F">
        <w:rPr>
          <w:rFonts w:eastAsia="Calibri"/>
          <w:sz w:val="24"/>
          <w:szCs w:val="24"/>
          <w:lang w:eastAsia="hr-HR"/>
        </w:rPr>
        <w:t>,</w:t>
      </w:r>
      <w:r w:rsidRPr="00CA791F">
        <w:rPr>
          <w:rFonts w:eastAsia="Calibri"/>
          <w:sz w:val="24"/>
          <w:szCs w:val="24"/>
          <w:lang w:eastAsia="hr-HR"/>
        </w:rPr>
        <w:t xml:space="preserve"> pored </w:t>
      </w:r>
      <w:r w:rsidR="00AD0C1C" w:rsidRPr="00CA791F">
        <w:rPr>
          <w:rFonts w:eastAsia="Calibri"/>
          <w:sz w:val="24"/>
          <w:szCs w:val="24"/>
          <w:lang w:eastAsia="hr-HR"/>
        </w:rPr>
        <w:t xml:space="preserve">onih </w:t>
      </w:r>
      <w:r w:rsidRPr="00CA791F">
        <w:rPr>
          <w:rFonts w:eastAsia="Calibri"/>
          <w:sz w:val="24"/>
          <w:szCs w:val="24"/>
          <w:lang w:eastAsia="hr-HR"/>
        </w:rPr>
        <w:t>navedenih</w:t>
      </w:r>
      <w:r w:rsidR="00AD0C1C" w:rsidRPr="00CA791F">
        <w:rPr>
          <w:rFonts w:eastAsia="Calibri"/>
          <w:sz w:val="24"/>
          <w:szCs w:val="24"/>
          <w:lang w:eastAsia="hr-HR"/>
        </w:rPr>
        <w:t xml:space="preserve"> u Prilogu 18</w:t>
      </w:r>
      <w:r w:rsidRPr="00CA791F">
        <w:rPr>
          <w:rFonts w:eastAsia="Calibri"/>
          <w:sz w:val="24"/>
          <w:szCs w:val="24"/>
          <w:lang w:eastAsia="hr-HR"/>
        </w:rPr>
        <w:t>.</w:t>
      </w:r>
    </w:p>
    <w:p w14:paraId="3F8A8D52" w14:textId="77777777" w:rsidR="002B3297" w:rsidRPr="00CA791F" w:rsidRDefault="002B3297" w:rsidP="006E2DAE">
      <w:pPr>
        <w:spacing w:after="0" w:line="240" w:lineRule="auto"/>
        <w:rPr>
          <w:rFonts w:eastAsia="Calibri"/>
          <w:sz w:val="24"/>
          <w:szCs w:val="24"/>
          <w:lang w:eastAsia="hr-HR"/>
        </w:rPr>
      </w:pPr>
    </w:p>
    <w:p w14:paraId="5232BF54" w14:textId="2231A98C" w:rsidR="0069580A" w:rsidRPr="00CA791F" w:rsidRDefault="00444668" w:rsidP="00AD3539">
      <w:pPr>
        <w:spacing w:after="0" w:line="240" w:lineRule="auto"/>
        <w:rPr>
          <w:sz w:val="24"/>
          <w:szCs w:val="24"/>
        </w:rPr>
      </w:pPr>
      <w:r w:rsidRPr="00CA791F">
        <w:rPr>
          <w:sz w:val="24"/>
          <w:szCs w:val="24"/>
        </w:rPr>
        <w:t xml:space="preserve">UT može od PT-a 2 zatražiti </w:t>
      </w:r>
      <w:r w:rsidR="002B3297" w:rsidRPr="00CA791F">
        <w:rPr>
          <w:sz w:val="24"/>
          <w:szCs w:val="24"/>
        </w:rPr>
        <w:t>dodatne podatke o ugovorima o (javnim) nabavama koje nisu prema metodološkom pri</w:t>
      </w:r>
      <w:r w:rsidR="0016251B">
        <w:rPr>
          <w:sz w:val="24"/>
          <w:szCs w:val="24"/>
        </w:rPr>
        <w:t>stupu</w:t>
      </w:r>
      <w:r w:rsidR="002B3297" w:rsidRPr="00CA791F">
        <w:rPr>
          <w:sz w:val="24"/>
          <w:szCs w:val="24"/>
        </w:rPr>
        <w:t xml:space="preserve"> opisanom u ZNP-u ušle u uzorak za ex-post provjeru, što je PT 2 obvezan dostaviti</w:t>
      </w:r>
      <w:r w:rsidR="00973AF8" w:rsidRPr="00CA791F">
        <w:rPr>
          <w:sz w:val="24"/>
          <w:szCs w:val="24"/>
        </w:rPr>
        <w:t xml:space="preserve"> u zahtijevanom roku</w:t>
      </w:r>
      <w:r w:rsidR="002B3297" w:rsidRPr="00CA791F">
        <w:rPr>
          <w:sz w:val="24"/>
          <w:szCs w:val="24"/>
        </w:rPr>
        <w:t>.</w:t>
      </w:r>
    </w:p>
    <w:p w14:paraId="7972E947" w14:textId="77777777" w:rsidR="003C05E6" w:rsidRPr="00CA791F" w:rsidRDefault="003C05E6">
      <w:pPr>
        <w:spacing w:after="0" w:line="240" w:lineRule="auto"/>
        <w:rPr>
          <w:sz w:val="24"/>
          <w:szCs w:val="24"/>
        </w:rPr>
      </w:pPr>
    </w:p>
    <w:p w14:paraId="486C4732" w14:textId="66421C8D" w:rsidR="00F923F7" w:rsidRPr="00CA791F" w:rsidRDefault="00FE36A3" w:rsidP="00CA4A9D">
      <w:pPr>
        <w:pStyle w:val="Heading1"/>
      </w:pPr>
      <w:bookmarkStart w:id="64" w:name="_Toc1484456"/>
      <w:bookmarkStart w:id="65" w:name="_Toc1939195"/>
      <w:r w:rsidRPr="00CA791F">
        <w:t xml:space="preserve">8. </w:t>
      </w:r>
      <w:r w:rsidR="001B1CF4" w:rsidRPr="00CA791F">
        <w:t>EX</w:t>
      </w:r>
      <w:r w:rsidR="0016251B">
        <w:t>-</w:t>
      </w:r>
      <w:r w:rsidR="001B1CF4" w:rsidRPr="00CA791F">
        <w:t>ANTE PROVJERA DOKUMENTACIJE O NABAVI</w:t>
      </w:r>
      <w:bookmarkEnd w:id="64"/>
      <w:bookmarkEnd w:id="65"/>
    </w:p>
    <w:p w14:paraId="7CF4337C" w14:textId="77777777" w:rsidR="00F923F7" w:rsidRPr="00CA791F" w:rsidRDefault="00F923F7" w:rsidP="00CD4CF9">
      <w:pPr>
        <w:spacing w:line="240" w:lineRule="auto"/>
        <w:rPr>
          <w:rFonts w:eastAsia="PMingLiU"/>
        </w:rPr>
      </w:pPr>
    </w:p>
    <w:p w14:paraId="446BE402" w14:textId="7DBAE833" w:rsidR="00B232E5" w:rsidRPr="00CA791F" w:rsidRDefault="00FE36A3" w:rsidP="00FE36A3">
      <w:pPr>
        <w:pStyle w:val="Heading2"/>
        <w:numPr>
          <w:ilvl w:val="0"/>
          <w:numId w:val="0"/>
        </w:numPr>
        <w:spacing w:before="0" w:line="240" w:lineRule="auto"/>
        <w:rPr>
          <w:b/>
          <w:color w:val="auto"/>
          <w:sz w:val="24"/>
          <w:szCs w:val="24"/>
        </w:rPr>
      </w:pPr>
      <w:bookmarkStart w:id="66" w:name="_Toc411953835"/>
      <w:bookmarkStart w:id="67" w:name="_Toc413239124"/>
      <w:bookmarkStart w:id="68" w:name="_Toc413244059"/>
      <w:bookmarkStart w:id="69" w:name="_Toc414025340"/>
      <w:bookmarkStart w:id="70" w:name="_Toc418173796"/>
      <w:r w:rsidRPr="00CA791F">
        <w:rPr>
          <w:b/>
          <w:color w:val="auto"/>
          <w:sz w:val="24"/>
          <w:szCs w:val="24"/>
        </w:rPr>
        <w:t xml:space="preserve">8.1. </w:t>
      </w:r>
      <w:r w:rsidR="00F923F7" w:rsidRPr="00CA791F">
        <w:rPr>
          <w:b/>
          <w:color w:val="auto"/>
          <w:sz w:val="24"/>
          <w:szCs w:val="24"/>
        </w:rPr>
        <w:t>Obuhvat</w:t>
      </w:r>
      <w:bookmarkEnd w:id="66"/>
      <w:bookmarkEnd w:id="67"/>
      <w:bookmarkEnd w:id="68"/>
      <w:bookmarkEnd w:id="69"/>
      <w:bookmarkEnd w:id="70"/>
    </w:p>
    <w:p w14:paraId="38BB4F91" w14:textId="77777777" w:rsidR="00F377F3" w:rsidRPr="00CA791F" w:rsidRDefault="00F377F3" w:rsidP="00F377F3"/>
    <w:p w14:paraId="3DB85EF8" w14:textId="3423AA41" w:rsidR="00F923F7" w:rsidRPr="00CA791F" w:rsidRDefault="00F923F7">
      <w:pPr>
        <w:spacing w:after="0" w:line="240" w:lineRule="auto"/>
        <w:rPr>
          <w:sz w:val="24"/>
          <w:szCs w:val="24"/>
        </w:rPr>
      </w:pPr>
      <w:r w:rsidRPr="00CA791F">
        <w:rPr>
          <w:sz w:val="24"/>
          <w:szCs w:val="24"/>
        </w:rPr>
        <w:t>PT2 obavlja ex-ante</w:t>
      </w:r>
      <w:r w:rsidR="00290E56" w:rsidRPr="00CA791F">
        <w:rPr>
          <w:rStyle w:val="FootnoteReference"/>
          <w:sz w:val="24"/>
          <w:szCs w:val="24"/>
        </w:rPr>
        <w:footnoteReference w:id="5"/>
      </w:r>
      <w:r w:rsidRPr="00CA791F">
        <w:rPr>
          <w:sz w:val="24"/>
          <w:szCs w:val="24"/>
        </w:rPr>
        <w:t xml:space="preserve"> provjeru dokumentacije </w:t>
      </w:r>
      <w:r w:rsidR="007B4C68" w:rsidRPr="00CA791F">
        <w:rPr>
          <w:sz w:val="24"/>
          <w:szCs w:val="24"/>
        </w:rPr>
        <w:t>o nabavi</w:t>
      </w:r>
      <w:r w:rsidRPr="00CA791F">
        <w:rPr>
          <w:sz w:val="24"/>
          <w:szCs w:val="24"/>
        </w:rPr>
        <w:t xml:space="preserve"> u postupcima nabava koje provode korisnici</w:t>
      </w:r>
      <w:r w:rsidR="00DB1A44" w:rsidRPr="00CA791F">
        <w:rPr>
          <w:sz w:val="24"/>
          <w:szCs w:val="24"/>
        </w:rPr>
        <w:t xml:space="preserve"> </w:t>
      </w:r>
      <w:r w:rsidR="004D3186" w:rsidRPr="00CA791F">
        <w:rPr>
          <w:sz w:val="24"/>
          <w:szCs w:val="24"/>
        </w:rPr>
        <w:t xml:space="preserve">na način opisan u </w:t>
      </w:r>
      <w:r w:rsidR="004D3186" w:rsidRPr="00CA791F">
        <w:rPr>
          <w:b/>
          <w:sz w:val="24"/>
          <w:szCs w:val="24"/>
        </w:rPr>
        <w:t>Prilogu 18</w:t>
      </w:r>
      <w:r w:rsidR="005D78BD" w:rsidRPr="00CA791F">
        <w:rPr>
          <w:b/>
          <w:sz w:val="24"/>
          <w:szCs w:val="24"/>
        </w:rPr>
        <w:t xml:space="preserve"> ovog </w:t>
      </w:r>
      <w:r w:rsidR="00962E24" w:rsidRPr="00CA791F">
        <w:rPr>
          <w:b/>
          <w:sz w:val="24"/>
          <w:szCs w:val="24"/>
        </w:rPr>
        <w:t>Pravila</w:t>
      </w:r>
      <w:r w:rsidR="00962E24" w:rsidRPr="00CA791F">
        <w:rPr>
          <w:sz w:val="24"/>
          <w:szCs w:val="24"/>
        </w:rPr>
        <w:t xml:space="preserve">, a </w:t>
      </w:r>
      <w:r w:rsidR="00DB1A44" w:rsidRPr="00CA791F">
        <w:rPr>
          <w:sz w:val="24"/>
          <w:szCs w:val="24"/>
        </w:rPr>
        <w:t xml:space="preserve">koji </w:t>
      </w:r>
      <w:r w:rsidR="00962E24" w:rsidRPr="00CA791F">
        <w:rPr>
          <w:sz w:val="24"/>
          <w:szCs w:val="24"/>
        </w:rPr>
        <w:t xml:space="preserve">se može </w:t>
      </w:r>
      <w:r w:rsidR="00C01D5F" w:rsidRPr="00CA791F">
        <w:rPr>
          <w:sz w:val="24"/>
          <w:szCs w:val="24"/>
        </w:rPr>
        <w:t xml:space="preserve">dodatno </w:t>
      </w:r>
      <w:r w:rsidR="00962E24" w:rsidRPr="00CA791F">
        <w:rPr>
          <w:sz w:val="24"/>
          <w:szCs w:val="24"/>
        </w:rPr>
        <w:t xml:space="preserve">razraditi  u </w:t>
      </w:r>
      <w:r w:rsidR="0016251B">
        <w:rPr>
          <w:sz w:val="24"/>
          <w:szCs w:val="24"/>
        </w:rPr>
        <w:t>PoP-ovima</w:t>
      </w:r>
      <w:r w:rsidR="00962E24" w:rsidRPr="00CA791F">
        <w:rPr>
          <w:sz w:val="24"/>
          <w:szCs w:val="24"/>
        </w:rPr>
        <w:t xml:space="preserve"> PT-a 2</w:t>
      </w:r>
      <w:r w:rsidR="00CF1597" w:rsidRPr="00CA791F">
        <w:rPr>
          <w:sz w:val="24"/>
          <w:szCs w:val="24"/>
        </w:rPr>
        <w:t>, na način da se ne odstupa od onoga što je u tom Prilogu utvrđeno</w:t>
      </w:r>
      <w:r w:rsidR="00962E24" w:rsidRPr="00CA791F">
        <w:rPr>
          <w:sz w:val="24"/>
          <w:szCs w:val="24"/>
        </w:rPr>
        <w:t>.</w:t>
      </w:r>
    </w:p>
    <w:p w14:paraId="0AB71411" w14:textId="77777777" w:rsidR="002911C1" w:rsidRPr="00CA791F" w:rsidRDefault="002911C1">
      <w:pPr>
        <w:spacing w:after="0" w:line="240" w:lineRule="auto"/>
        <w:rPr>
          <w:sz w:val="24"/>
          <w:szCs w:val="24"/>
        </w:rPr>
      </w:pPr>
    </w:p>
    <w:p w14:paraId="73BC6FF7" w14:textId="2B351CFE" w:rsidR="00F77D72" w:rsidRPr="00CA791F" w:rsidRDefault="00C01D5F">
      <w:pPr>
        <w:spacing w:after="0" w:line="240" w:lineRule="auto"/>
        <w:rPr>
          <w:sz w:val="24"/>
          <w:szCs w:val="24"/>
        </w:rPr>
      </w:pPr>
      <w:r w:rsidRPr="00CA791F">
        <w:rPr>
          <w:sz w:val="24"/>
          <w:szCs w:val="24"/>
        </w:rPr>
        <w:t>Postupak</w:t>
      </w:r>
      <w:r w:rsidR="00F923F7" w:rsidRPr="00CA791F">
        <w:rPr>
          <w:sz w:val="24"/>
          <w:szCs w:val="24"/>
        </w:rPr>
        <w:t xml:space="preserve"> započinje zaprimanjem dokumentacije</w:t>
      </w:r>
      <w:r w:rsidR="003A7662" w:rsidRPr="00CA791F">
        <w:rPr>
          <w:sz w:val="24"/>
          <w:szCs w:val="24"/>
        </w:rPr>
        <w:t xml:space="preserve"> </w:t>
      </w:r>
      <w:r w:rsidR="00621963" w:rsidRPr="00CA791F">
        <w:rPr>
          <w:sz w:val="24"/>
          <w:szCs w:val="24"/>
        </w:rPr>
        <w:t>elektroničkom</w:t>
      </w:r>
      <w:r w:rsidR="00B85215" w:rsidRPr="00CA791F">
        <w:rPr>
          <w:sz w:val="24"/>
          <w:szCs w:val="24"/>
        </w:rPr>
        <w:t xml:space="preserve"> poštom</w:t>
      </w:r>
      <w:r w:rsidR="00B764FD" w:rsidRPr="00CA791F">
        <w:rPr>
          <w:sz w:val="24"/>
          <w:szCs w:val="24"/>
        </w:rPr>
        <w:t>/</w:t>
      </w:r>
      <w:r w:rsidR="00621963" w:rsidRPr="00CA791F">
        <w:rPr>
          <w:sz w:val="24"/>
          <w:szCs w:val="24"/>
        </w:rPr>
        <w:t>poštom</w:t>
      </w:r>
      <w:r w:rsidR="00E5541A" w:rsidRPr="00CA791F">
        <w:rPr>
          <w:sz w:val="24"/>
          <w:szCs w:val="24"/>
        </w:rPr>
        <w:t xml:space="preserve"> </w:t>
      </w:r>
      <w:r w:rsidR="003D42AC" w:rsidRPr="00CA791F">
        <w:rPr>
          <w:sz w:val="24"/>
          <w:szCs w:val="24"/>
        </w:rPr>
        <w:t xml:space="preserve">ili </w:t>
      </w:r>
      <w:r w:rsidR="00700796" w:rsidRPr="00CA791F">
        <w:rPr>
          <w:sz w:val="24"/>
          <w:szCs w:val="24"/>
        </w:rPr>
        <w:t>putem komunikacijskog modula sustava eFondovi</w:t>
      </w:r>
      <w:r w:rsidR="00F923F7" w:rsidRPr="00CA791F">
        <w:rPr>
          <w:sz w:val="24"/>
          <w:szCs w:val="24"/>
        </w:rPr>
        <w:t xml:space="preserve"> i zaključuje se </w:t>
      </w:r>
      <w:r w:rsidR="0059773D" w:rsidRPr="00CA791F">
        <w:rPr>
          <w:sz w:val="24"/>
          <w:szCs w:val="24"/>
        </w:rPr>
        <w:t>r</w:t>
      </w:r>
      <w:r w:rsidR="00E61929" w:rsidRPr="00CA791F">
        <w:rPr>
          <w:sz w:val="24"/>
          <w:szCs w:val="24"/>
        </w:rPr>
        <w:t xml:space="preserve">ezultatima provjera dokumentacije </w:t>
      </w:r>
      <w:r w:rsidR="00DA3763" w:rsidRPr="00CA791F">
        <w:rPr>
          <w:sz w:val="24"/>
          <w:szCs w:val="24"/>
        </w:rPr>
        <w:t>o nabavi</w:t>
      </w:r>
      <w:r w:rsidR="0059773D" w:rsidRPr="00CA791F">
        <w:rPr>
          <w:sz w:val="24"/>
          <w:szCs w:val="24"/>
        </w:rPr>
        <w:t>.</w:t>
      </w:r>
      <w:r w:rsidR="009E11F9" w:rsidRPr="00CA791F">
        <w:rPr>
          <w:sz w:val="24"/>
          <w:szCs w:val="24"/>
        </w:rPr>
        <w:t xml:space="preserve"> Pri tome se korisniku rezultati dostavljaju</w:t>
      </w:r>
      <w:r w:rsidR="00700796" w:rsidRPr="00CA791F">
        <w:rPr>
          <w:sz w:val="24"/>
          <w:szCs w:val="24"/>
        </w:rPr>
        <w:t xml:space="preserve"> </w:t>
      </w:r>
      <w:r w:rsidR="00621963" w:rsidRPr="00CA791F">
        <w:rPr>
          <w:sz w:val="24"/>
          <w:szCs w:val="24"/>
        </w:rPr>
        <w:t xml:space="preserve">elektroničkom poštom </w:t>
      </w:r>
      <w:r w:rsidR="00DB1A44" w:rsidRPr="00CA791F">
        <w:rPr>
          <w:sz w:val="24"/>
          <w:szCs w:val="24"/>
        </w:rPr>
        <w:t xml:space="preserve">ili </w:t>
      </w:r>
      <w:r w:rsidR="00700796" w:rsidRPr="00CA791F">
        <w:rPr>
          <w:sz w:val="24"/>
          <w:szCs w:val="24"/>
        </w:rPr>
        <w:t>putem komunikacijskog modula sustava eFondovi</w:t>
      </w:r>
      <w:r w:rsidR="009E11F9" w:rsidRPr="00CA791F">
        <w:rPr>
          <w:sz w:val="24"/>
          <w:szCs w:val="24"/>
        </w:rPr>
        <w:t xml:space="preserve"> u obliku preporuka s obrazloženjem posljedica neprihvaćanja preporuka.</w:t>
      </w:r>
    </w:p>
    <w:p w14:paraId="6BFE51FF" w14:textId="77777777" w:rsidR="003C1313" w:rsidRPr="00CA791F" w:rsidRDefault="003C1313">
      <w:pPr>
        <w:spacing w:after="0" w:line="240" w:lineRule="auto"/>
        <w:rPr>
          <w:sz w:val="24"/>
          <w:szCs w:val="24"/>
        </w:rPr>
      </w:pPr>
    </w:p>
    <w:p w14:paraId="3BD085E4" w14:textId="6F52AD46" w:rsidR="004D2572" w:rsidRPr="00CA791F" w:rsidRDefault="00FE36A3" w:rsidP="00F377F3">
      <w:pPr>
        <w:pStyle w:val="Heading2"/>
        <w:keepNext w:val="0"/>
        <w:keepLines w:val="0"/>
        <w:numPr>
          <w:ilvl w:val="0"/>
          <w:numId w:val="0"/>
        </w:numPr>
        <w:spacing w:before="0" w:line="240" w:lineRule="auto"/>
        <w:rPr>
          <w:b/>
          <w:color w:val="auto"/>
          <w:sz w:val="24"/>
          <w:szCs w:val="24"/>
        </w:rPr>
      </w:pPr>
      <w:bookmarkStart w:id="71" w:name="_Toc411953836"/>
      <w:bookmarkStart w:id="72" w:name="_Toc413239125"/>
      <w:bookmarkStart w:id="73" w:name="_Toc413244060"/>
      <w:bookmarkStart w:id="74" w:name="_Toc414025341"/>
      <w:bookmarkStart w:id="75" w:name="_Toc418173797"/>
      <w:r w:rsidRPr="00CA791F">
        <w:rPr>
          <w:b/>
          <w:color w:val="auto"/>
          <w:sz w:val="24"/>
          <w:szCs w:val="24"/>
        </w:rPr>
        <w:t xml:space="preserve">8.2. </w:t>
      </w:r>
      <w:r w:rsidR="00812340" w:rsidRPr="00CA791F">
        <w:rPr>
          <w:b/>
          <w:color w:val="auto"/>
          <w:sz w:val="24"/>
          <w:szCs w:val="24"/>
        </w:rPr>
        <w:t>U</w:t>
      </w:r>
      <w:r w:rsidR="00F923F7" w:rsidRPr="00CA791F">
        <w:rPr>
          <w:b/>
          <w:color w:val="auto"/>
          <w:sz w:val="24"/>
          <w:szCs w:val="24"/>
        </w:rPr>
        <w:t>pute</w:t>
      </w:r>
      <w:bookmarkEnd w:id="71"/>
      <w:bookmarkEnd w:id="72"/>
      <w:bookmarkEnd w:id="73"/>
      <w:bookmarkEnd w:id="74"/>
      <w:bookmarkEnd w:id="75"/>
    </w:p>
    <w:p w14:paraId="22D74D40" w14:textId="77777777" w:rsidR="00F377F3" w:rsidRPr="00CA791F" w:rsidRDefault="00F377F3" w:rsidP="00F377F3"/>
    <w:p w14:paraId="1267FD91" w14:textId="72699B4E" w:rsidR="00F923F7" w:rsidRPr="00CA791F" w:rsidRDefault="00F923F7" w:rsidP="00CD4CF9">
      <w:pPr>
        <w:pStyle w:val="Heading3"/>
        <w:keepNext w:val="0"/>
        <w:keepLines w:val="0"/>
        <w:numPr>
          <w:ilvl w:val="0"/>
          <w:numId w:val="0"/>
        </w:numPr>
        <w:spacing w:before="0" w:line="240" w:lineRule="auto"/>
        <w:rPr>
          <w:color w:val="auto"/>
        </w:rPr>
      </w:pPr>
      <w:r w:rsidRPr="00CA791F">
        <w:rPr>
          <w:color w:val="auto"/>
        </w:rPr>
        <w:t xml:space="preserve">PT2 obavlja provjeru zaprimljene dokumentacije </w:t>
      </w:r>
      <w:r w:rsidR="00BF5BD6" w:rsidRPr="00CA791F">
        <w:rPr>
          <w:color w:val="auto"/>
        </w:rPr>
        <w:t>o nabavi</w:t>
      </w:r>
      <w:r w:rsidRPr="00CA791F">
        <w:rPr>
          <w:color w:val="auto"/>
        </w:rPr>
        <w:t xml:space="preserve"> od korisnika, vodi evidenciju o rezultatima provjera i dostavljenoj dokumentaciji. </w:t>
      </w:r>
    </w:p>
    <w:p w14:paraId="50B4EB79" w14:textId="77777777" w:rsidR="00DB1A44" w:rsidRPr="00CA791F" w:rsidRDefault="00DB1A44" w:rsidP="00CD4CF9">
      <w:pPr>
        <w:pStyle w:val="Heading3"/>
        <w:keepNext w:val="0"/>
        <w:keepLines w:val="0"/>
        <w:numPr>
          <w:ilvl w:val="0"/>
          <w:numId w:val="0"/>
        </w:numPr>
        <w:spacing w:before="0" w:line="240" w:lineRule="auto"/>
        <w:rPr>
          <w:color w:val="auto"/>
        </w:rPr>
      </w:pPr>
    </w:p>
    <w:p w14:paraId="7364788D" w14:textId="307F389B" w:rsidR="00123118" w:rsidRPr="00CA791F" w:rsidRDefault="00F923F7" w:rsidP="00652956">
      <w:pPr>
        <w:rPr>
          <w:rFonts w:eastAsia="Calibri"/>
          <w:sz w:val="24"/>
          <w:szCs w:val="24"/>
        </w:rPr>
      </w:pPr>
      <w:r w:rsidRPr="00CA791F">
        <w:rPr>
          <w:rFonts w:eastAsia="Calibri"/>
          <w:sz w:val="24"/>
          <w:szCs w:val="24"/>
        </w:rPr>
        <w:t xml:space="preserve">PT2 obavlja provjeru u roku od 15 radnih dana od dana zaprimanja dokumentacije </w:t>
      </w:r>
      <w:r w:rsidR="00BF5BD6" w:rsidRPr="00CA791F">
        <w:rPr>
          <w:rFonts w:eastAsia="Calibri"/>
          <w:sz w:val="24"/>
          <w:szCs w:val="24"/>
        </w:rPr>
        <w:t>o nabavi</w:t>
      </w:r>
      <w:r w:rsidRPr="00CA791F">
        <w:rPr>
          <w:rFonts w:eastAsia="Calibri"/>
          <w:sz w:val="24"/>
          <w:szCs w:val="24"/>
        </w:rPr>
        <w:t>.</w:t>
      </w:r>
      <w:r w:rsidR="00123118" w:rsidRPr="00CA791F">
        <w:rPr>
          <w:rFonts w:eastAsia="Calibri"/>
          <w:sz w:val="24"/>
          <w:szCs w:val="24"/>
        </w:rPr>
        <w:t xml:space="preserve"> Pojam „dokumentacija o nabavi“ podrazumijeva najmanje dokumentaciju koja se planira objaviti ili poslati potencijalnim ponuditeljima ovisno o primjenjivim pravilima nabave. </w:t>
      </w:r>
      <w:r w:rsidR="00652956" w:rsidRPr="00CA791F">
        <w:rPr>
          <w:rFonts w:eastAsia="Calibri"/>
          <w:sz w:val="24"/>
          <w:szCs w:val="24"/>
        </w:rPr>
        <w:t>Obveznici ZJN dostavljaju dokumentaciju o nabavi u skladu sa Pravilnikom o dokumentaciji o nabavi te ponudi u postupcima javne nabave (Narodne novine, broj 65/17</w:t>
      </w:r>
      <w:r w:rsidR="0016251B">
        <w:rPr>
          <w:rFonts w:eastAsia="Calibri"/>
          <w:sz w:val="24"/>
          <w:szCs w:val="24"/>
        </w:rPr>
        <w:t xml:space="preserve"> i 75/20</w:t>
      </w:r>
      <w:r w:rsidR="00652956" w:rsidRPr="00CA791F">
        <w:rPr>
          <w:rFonts w:eastAsia="Calibri"/>
          <w:sz w:val="24"/>
          <w:szCs w:val="24"/>
        </w:rPr>
        <w:t>).</w:t>
      </w:r>
    </w:p>
    <w:p w14:paraId="0A380725" w14:textId="6223B3C2" w:rsidR="00F16310" w:rsidRPr="00CA791F" w:rsidRDefault="00F16310" w:rsidP="00652956">
      <w:pPr>
        <w:pStyle w:val="Heading3"/>
        <w:keepNext w:val="0"/>
        <w:keepLines w:val="0"/>
        <w:numPr>
          <w:ilvl w:val="0"/>
          <w:numId w:val="0"/>
        </w:numPr>
        <w:spacing w:before="0" w:line="240" w:lineRule="auto"/>
      </w:pPr>
    </w:p>
    <w:p w14:paraId="50AA74C8" w14:textId="6D671C4C" w:rsidR="006779AC" w:rsidRPr="00CA791F" w:rsidRDefault="006779AC" w:rsidP="00AD3539">
      <w:pPr>
        <w:pStyle w:val="Heading2"/>
        <w:numPr>
          <w:ilvl w:val="0"/>
          <w:numId w:val="0"/>
        </w:numPr>
        <w:spacing w:before="0" w:line="240" w:lineRule="auto"/>
        <w:rPr>
          <w:color w:val="auto"/>
          <w:sz w:val="24"/>
          <w:szCs w:val="24"/>
        </w:rPr>
      </w:pPr>
      <w:r w:rsidRPr="00CA791F">
        <w:rPr>
          <w:color w:val="auto"/>
          <w:sz w:val="24"/>
          <w:szCs w:val="24"/>
        </w:rPr>
        <w:t>U svrhu obavljanja ex-ante provjera nabave korisnici dostavljaju cjelokupnu dokumentaciju o nabavi sa svi</w:t>
      </w:r>
      <w:r w:rsidR="00103376" w:rsidRPr="00CA791F">
        <w:rPr>
          <w:color w:val="auto"/>
          <w:sz w:val="24"/>
          <w:szCs w:val="24"/>
        </w:rPr>
        <w:t>m</w:t>
      </w:r>
      <w:r w:rsidRPr="00CA791F">
        <w:rPr>
          <w:color w:val="auto"/>
          <w:sz w:val="24"/>
          <w:szCs w:val="24"/>
        </w:rPr>
        <w:t xml:space="preserve"> prilozima.</w:t>
      </w:r>
    </w:p>
    <w:p w14:paraId="0EB411D1" w14:textId="5615E1E6" w:rsidR="006779AC" w:rsidRPr="00CA791F" w:rsidRDefault="006779AC" w:rsidP="00CD4CF9">
      <w:pPr>
        <w:spacing w:line="240" w:lineRule="auto"/>
      </w:pPr>
    </w:p>
    <w:p w14:paraId="56D15F07" w14:textId="64C730C4" w:rsidR="00526444" w:rsidRPr="00CA791F" w:rsidRDefault="000254CB" w:rsidP="00CD4CF9">
      <w:pPr>
        <w:pStyle w:val="Heading3"/>
        <w:keepNext w:val="0"/>
        <w:keepLines w:val="0"/>
        <w:numPr>
          <w:ilvl w:val="0"/>
          <w:numId w:val="0"/>
        </w:numPr>
        <w:spacing w:before="0" w:after="240" w:line="240" w:lineRule="auto"/>
        <w:rPr>
          <w:color w:val="auto"/>
        </w:rPr>
      </w:pPr>
      <w:r w:rsidRPr="00CA791F">
        <w:rPr>
          <w:color w:val="auto"/>
        </w:rPr>
        <w:t>Ako</w:t>
      </w:r>
      <w:r w:rsidR="00F923F7" w:rsidRPr="00CA791F">
        <w:rPr>
          <w:color w:val="auto"/>
        </w:rPr>
        <w:t xml:space="preserve"> su za </w:t>
      </w:r>
      <w:r w:rsidR="00F568D7" w:rsidRPr="00CA791F">
        <w:rPr>
          <w:color w:val="auto"/>
        </w:rPr>
        <w:t xml:space="preserve">dovršenje </w:t>
      </w:r>
      <w:r w:rsidR="00F923F7" w:rsidRPr="00CA791F">
        <w:rPr>
          <w:color w:val="auto"/>
        </w:rPr>
        <w:t>provjer</w:t>
      </w:r>
      <w:r w:rsidR="00F568D7" w:rsidRPr="00CA791F">
        <w:rPr>
          <w:color w:val="auto"/>
        </w:rPr>
        <w:t>e</w:t>
      </w:r>
      <w:r w:rsidR="00F923F7" w:rsidRPr="00CA791F">
        <w:rPr>
          <w:color w:val="auto"/>
        </w:rPr>
        <w:t xml:space="preserve"> nužne dodatne informacije</w:t>
      </w:r>
      <w:r w:rsidR="00526444" w:rsidRPr="00CA791F">
        <w:rPr>
          <w:color w:val="auto"/>
        </w:rPr>
        <w:t xml:space="preserve"> ili dokumentacija</w:t>
      </w:r>
      <w:r w:rsidR="00F923F7" w:rsidRPr="00CA791F">
        <w:rPr>
          <w:color w:val="auto"/>
        </w:rPr>
        <w:t>, PT2</w:t>
      </w:r>
      <w:r w:rsidR="00305EFB" w:rsidRPr="00CA791F">
        <w:rPr>
          <w:color w:val="auto"/>
        </w:rPr>
        <w:t xml:space="preserve"> </w:t>
      </w:r>
      <w:r w:rsidR="00F923F7" w:rsidRPr="00CA791F">
        <w:rPr>
          <w:color w:val="auto"/>
        </w:rPr>
        <w:t>zahtijeva od korisnika</w:t>
      </w:r>
      <w:r w:rsidRPr="00CA791F">
        <w:rPr>
          <w:color w:val="auto"/>
        </w:rPr>
        <w:t xml:space="preserve"> njihovu </w:t>
      </w:r>
      <w:r w:rsidR="00F923F7" w:rsidRPr="00CA791F">
        <w:rPr>
          <w:color w:val="auto"/>
        </w:rPr>
        <w:t xml:space="preserve">dostavu </w:t>
      </w:r>
      <w:r w:rsidR="003A7662" w:rsidRPr="00CA791F">
        <w:rPr>
          <w:color w:val="auto"/>
        </w:rPr>
        <w:t xml:space="preserve">elektroničkom poštom </w:t>
      </w:r>
      <w:r w:rsidR="00C01D5F" w:rsidRPr="00CA791F">
        <w:rPr>
          <w:color w:val="auto"/>
        </w:rPr>
        <w:t xml:space="preserve">ili </w:t>
      </w:r>
      <w:r w:rsidR="003A7662" w:rsidRPr="00CA791F">
        <w:rPr>
          <w:color w:val="auto"/>
        </w:rPr>
        <w:t xml:space="preserve">putem </w:t>
      </w:r>
      <w:r w:rsidR="00E5541A" w:rsidRPr="00CA791F">
        <w:rPr>
          <w:color w:val="auto"/>
        </w:rPr>
        <w:t xml:space="preserve">komunikacijskog </w:t>
      </w:r>
      <w:r w:rsidR="003A7662" w:rsidRPr="00CA791F">
        <w:rPr>
          <w:color w:val="auto"/>
        </w:rPr>
        <w:t xml:space="preserve">modula </w:t>
      </w:r>
      <w:r w:rsidR="00E5541A" w:rsidRPr="00CA791F">
        <w:rPr>
          <w:color w:val="auto"/>
        </w:rPr>
        <w:t>sustava eFondovi</w:t>
      </w:r>
      <w:r w:rsidR="003A7662" w:rsidRPr="00CA791F">
        <w:rPr>
          <w:color w:val="auto"/>
        </w:rPr>
        <w:t xml:space="preserve"> ovisno o tome što je primjenjivo za pojedini projekt</w:t>
      </w:r>
      <w:r w:rsidR="00F568D7" w:rsidRPr="00CA791F">
        <w:rPr>
          <w:color w:val="auto"/>
        </w:rPr>
        <w:t>,</w:t>
      </w:r>
      <w:r w:rsidR="00526444" w:rsidRPr="00CA791F">
        <w:rPr>
          <w:color w:val="auto"/>
        </w:rPr>
        <w:t xml:space="preserve"> </w:t>
      </w:r>
      <w:r w:rsidR="00F923F7" w:rsidRPr="00CA791F">
        <w:rPr>
          <w:color w:val="auto"/>
        </w:rPr>
        <w:t xml:space="preserve">u roku koji ne može biti kraći od </w:t>
      </w:r>
      <w:r w:rsidR="00870CAE">
        <w:rPr>
          <w:color w:val="auto"/>
        </w:rPr>
        <w:t>5</w:t>
      </w:r>
      <w:r w:rsidR="00F923F7" w:rsidRPr="00CA791F">
        <w:rPr>
          <w:color w:val="auto"/>
        </w:rPr>
        <w:t xml:space="preserve"> niti du</w:t>
      </w:r>
      <w:r w:rsidR="00C01D5F" w:rsidRPr="00CA791F">
        <w:rPr>
          <w:color w:val="auto"/>
        </w:rPr>
        <w:t>lj</w:t>
      </w:r>
      <w:r w:rsidR="00F923F7" w:rsidRPr="00CA791F">
        <w:rPr>
          <w:color w:val="auto"/>
        </w:rPr>
        <w:t>i od 10 radnih dana</w:t>
      </w:r>
      <w:r w:rsidR="006C7A51" w:rsidRPr="00CA791F">
        <w:rPr>
          <w:color w:val="auto"/>
        </w:rPr>
        <w:t xml:space="preserve">, </w:t>
      </w:r>
      <w:r w:rsidR="004F48B0" w:rsidRPr="00CA791F">
        <w:rPr>
          <w:color w:val="auto"/>
        </w:rPr>
        <w:t>pri čemu</w:t>
      </w:r>
      <w:r w:rsidR="00067649" w:rsidRPr="00CA791F">
        <w:rPr>
          <w:color w:val="auto"/>
        </w:rPr>
        <w:t xml:space="preserve"> PT 2 korisniku određuje razuman rok, s napomenom da je korisnik obvezan postupati u utvrđenim rokovima.</w:t>
      </w:r>
      <w:r w:rsidR="004F48B0" w:rsidRPr="00CA791F">
        <w:rPr>
          <w:color w:val="auto"/>
        </w:rPr>
        <w:t xml:space="preserve"> </w:t>
      </w:r>
    </w:p>
    <w:p w14:paraId="23814A90" w14:textId="382DDBD1" w:rsidR="006779AC" w:rsidRPr="00CA791F" w:rsidRDefault="00526444" w:rsidP="00CD4CF9">
      <w:pPr>
        <w:spacing w:line="240" w:lineRule="auto"/>
      </w:pPr>
      <w:r w:rsidRPr="00CA791F">
        <w:rPr>
          <w:sz w:val="24"/>
          <w:szCs w:val="24"/>
        </w:rPr>
        <w:t xml:space="preserve">Rok za dostavu dodatnih informacija ili dokumentacije ne uračunava se u krajnji rok za izvršenje provjere. </w:t>
      </w:r>
    </w:p>
    <w:p w14:paraId="6AC0DF6E" w14:textId="2C745D64" w:rsidR="006779AC" w:rsidRPr="00CA791F" w:rsidRDefault="006779AC" w:rsidP="00AD3539">
      <w:pPr>
        <w:pStyle w:val="ListParagraph"/>
        <w:spacing w:after="0" w:line="240" w:lineRule="auto"/>
        <w:ind w:left="0"/>
        <w:rPr>
          <w:sz w:val="24"/>
          <w:szCs w:val="24"/>
          <w:lang w:val="hr-HR"/>
        </w:rPr>
      </w:pPr>
      <w:r w:rsidRPr="00CA791F">
        <w:rPr>
          <w:sz w:val="24"/>
          <w:szCs w:val="24"/>
          <w:lang w:val="hr-HR"/>
        </w:rPr>
        <w:t xml:space="preserve">U situacijama kada </w:t>
      </w:r>
      <w:r w:rsidR="00F9095D" w:rsidRPr="00CA791F">
        <w:rPr>
          <w:sz w:val="24"/>
          <w:szCs w:val="24"/>
          <w:lang w:val="hr-HR"/>
        </w:rPr>
        <w:t>nadležno tijelo</w:t>
      </w:r>
      <w:r w:rsidRPr="00CA791F">
        <w:rPr>
          <w:sz w:val="24"/>
          <w:szCs w:val="24"/>
          <w:lang w:val="hr-HR"/>
        </w:rPr>
        <w:t xml:space="preserve"> od korisnika zahtijeva dostavljanje odgovarajućih pojašnjenja ili dokumentacije (pa tako i u slučaju ex-ante i ex-post provjera nabave), a korisnik ne dostav</w:t>
      </w:r>
      <w:r w:rsidR="00F568D7" w:rsidRPr="00CA791F">
        <w:rPr>
          <w:sz w:val="24"/>
          <w:szCs w:val="24"/>
          <w:lang w:val="hr-HR"/>
        </w:rPr>
        <w:t>i</w:t>
      </w:r>
      <w:r w:rsidRPr="00CA791F">
        <w:rPr>
          <w:sz w:val="24"/>
          <w:szCs w:val="24"/>
          <w:lang w:val="hr-HR"/>
        </w:rPr>
        <w:t xml:space="preserve"> odgovarajuća pojašnjenja u za to utvrđenom roku,  </w:t>
      </w:r>
      <w:r w:rsidR="00F9095D" w:rsidRPr="00CA791F">
        <w:rPr>
          <w:sz w:val="24"/>
          <w:szCs w:val="24"/>
          <w:lang w:val="hr-HR"/>
        </w:rPr>
        <w:t>nadležno tijelo</w:t>
      </w:r>
      <w:r w:rsidR="00F568D7" w:rsidRPr="00CA791F">
        <w:rPr>
          <w:sz w:val="24"/>
          <w:szCs w:val="24"/>
          <w:lang w:val="hr-HR"/>
        </w:rPr>
        <w:t xml:space="preserve"> postupa</w:t>
      </w:r>
      <w:r w:rsidRPr="00CA791F">
        <w:rPr>
          <w:sz w:val="24"/>
          <w:szCs w:val="24"/>
          <w:lang w:val="hr-HR"/>
        </w:rPr>
        <w:t xml:space="preserve"> na način da od k</w:t>
      </w:r>
      <w:r w:rsidR="00F568D7" w:rsidRPr="00CA791F">
        <w:rPr>
          <w:sz w:val="24"/>
          <w:szCs w:val="24"/>
          <w:lang w:val="hr-HR"/>
        </w:rPr>
        <w:t>orisnika takva pojašnjenja traži</w:t>
      </w:r>
      <w:r w:rsidRPr="00CA791F">
        <w:rPr>
          <w:sz w:val="24"/>
          <w:szCs w:val="24"/>
          <w:lang w:val="hr-HR"/>
        </w:rPr>
        <w:t xml:space="preserve"> najviše dva puta (u pogledu točno određenog pojašnjenja ili dokumenata koje korisnik mora dostaviti), za što mu se osigurava primjereni rok. </w:t>
      </w:r>
    </w:p>
    <w:p w14:paraId="2E644399" w14:textId="77777777" w:rsidR="00A02129" w:rsidRPr="00CA791F" w:rsidRDefault="00A02129" w:rsidP="00AD3539">
      <w:pPr>
        <w:pStyle w:val="ListParagraph"/>
        <w:spacing w:after="0" w:line="240" w:lineRule="auto"/>
        <w:ind w:left="0"/>
        <w:rPr>
          <w:sz w:val="24"/>
          <w:szCs w:val="24"/>
          <w:lang w:val="hr-HR"/>
        </w:rPr>
      </w:pPr>
    </w:p>
    <w:p w14:paraId="0448629F" w14:textId="2AFD9297" w:rsidR="006779AC" w:rsidRPr="00CA791F" w:rsidRDefault="006779AC">
      <w:pPr>
        <w:pStyle w:val="ListParagraph"/>
        <w:spacing w:after="0" w:line="240" w:lineRule="auto"/>
        <w:ind w:left="0"/>
        <w:rPr>
          <w:sz w:val="24"/>
          <w:szCs w:val="24"/>
          <w:lang w:val="hr-HR"/>
        </w:rPr>
      </w:pPr>
      <w:r w:rsidRPr="00CA791F">
        <w:rPr>
          <w:sz w:val="24"/>
          <w:szCs w:val="24"/>
          <w:lang w:val="hr-HR"/>
        </w:rPr>
        <w:t>Ako korisnik niti nakon drugog zahtjeva ne dostavi odgovarajuća p</w:t>
      </w:r>
      <w:r w:rsidR="00F568D7" w:rsidRPr="00CA791F">
        <w:rPr>
          <w:sz w:val="24"/>
          <w:szCs w:val="24"/>
          <w:lang w:val="hr-HR"/>
        </w:rPr>
        <w:t xml:space="preserve">ojašnjenja i/ili dokumentaciju </w:t>
      </w:r>
      <w:r w:rsidR="00D5057A" w:rsidRPr="00CA791F">
        <w:rPr>
          <w:sz w:val="24"/>
          <w:szCs w:val="24"/>
          <w:lang w:val="hr-HR"/>
        </w:rPr>
        <w:t xml:space="preserve">u </w:t>
      </w:r>
      <w:r w:rsidRPr="00CA791F">
        <w:rPr>
          <w:sz w:val="24"/>
          <w:szCs w:val="24"/>
          <w:lang w:val="hr-HR"/>
        </w:rPr>
        <w:t xml:space="preserve">zadanom roku,  takvo postupanje </w:t>
      </w:r>
      <w:r w:rsidR="001F6276" w:rsidRPr="00CA791F">
        <w:rPr>
          <w:sz w:val="24"/>
          <w:szCs w:val="24"/>
          <w:lang w:val="hr-HR"/>
        </w:rPr>
        <w:t>može utjecati</w:t>
      </w:r>
      <w:r w:rsidRPr="00CA791F">
        <w:rPr>
          <w:sz w:val="24"/>
          <w:szCs w:val="24"/>
          <w:lang w:val="hr-HR"/>
        </w:rPr>
        <w:t xml:space="preserve"> na prihvatljivost troškova i njihovo naknadno potraživanje, kao i mogućnost određivanja financijskih korekcija</w:t>
      </w:r>
      <w:r w:rsidR="003773C4" w:rsidRPr="00CA791F">
        <w:rPr>
          <w:sz w:val="24"/>
          <w:szCs w:val="24"/>
          <w:lang w:val="hr-HR"/>
        </w:rPr>
        <w:t xml:space="preserve">. </w:t>
      </w:r>
      <w:r w:rsidR="00C71814" w:rsidRPr="00CA791F">
        <w:rPr>
          <w:sz w:val="24"/>
          <w:szCs w:val="24"/>
          <w:lang w:val="hr-HR"/>
        </w:rPr>
        <w:t xml:space="preserve">Prilikom slanja druge obavijesti (zahtjeva), </w:t>
      </w:r>
      <w:r w:rsidR="00F9095D" w:rsidRPr="00CA791F">
        <w:rPr>
          <w:sz w:val="24"/>
          <w:szCs w:val="24"/>
          <w:lang w:val="hr-HR"/>
        </w:rPr>
        <w:t xml:space="preserve"> nadležno tijelo </w:t>
      </w:r>
      <w:r w:rsidR="00C71814" w:rsidRPr="00CA791F">
        <w:rPr>
          <w:sz w:val="24"/>
          <w:szCs w:val="24"/>
          <w:lang w:val="hr-HR"/>
        </w:rPr>
        <w:t xml:space="preserve">će korisnika jasno upozoriti na gore opisane posljedice. </w:t>
      </w:r>
    </w:p>
    <w:p w14:paraId="2DC28BC7" w14:textId="77777777" w:rsidR="00A02129" w:rsidRPr="00CA791F" w:rsidRDefault="00A02129" w:rsidP="00CD4CF9">
      <w:pPr>
        <w:spacing w:line="240" w:lineRule="auto"/>
        <w:rPr>
          <w:sz w:val="24"/>
          <w:szCs w:val="24"/>
        </w:rPr>
      </w:pPr>
    </w:p>
    <w:p w14:paraId="0BA0C73E" w14:textId="3CB2BC8A" w:rsidR="006779AC" w:rsidRPr="00CA791F" w:rsidRDefault="006779AC" w:rsidP="00CD4CF9">
      <w:pPr>
        <w:spacing w:line="240" w:lineRule="auto"/>
      </w:pPr>
      <w:r w:rsidRPr="00CA791F">
        <w:rPr>
          <w:sz w:val="24"/>
          <w:szCs w:val="24"/>
        </w:rPr>
        <w:t>Prethodno navedeno nije slučaj kada korisnik iz objektivnih razloga u danom trenutku nije u mogućnos</w:t>
      </w:r>
      <w:r w:rsidR="00F568D7" w:rsidRPr="00CA791F">
        <w:rPr>
          <w:sz w:val="24"/>
          <w:szCs w:val="24"/>
        </w:rPr>
        <w:t>ti zahtijevano dostaviti</w:t>
      </w:r>
      <w:r w:rsidRPr="00CA791F">
        <w:rPr>
          <w:sz w:val="24"/>
          <w:szCs w:val="24"/>
        </w:rPr>
        <w:t xml:space="preserve"> i o tome u zadanom roku obavijesti </w:t>
      </w:r>
      <w:r w:rsidR="00F9095D" w:rsidRPr="00CA791F">
        <w:rPr>
          <w:sz w:val="24"/>
          <w:szCs w:val="24"/>
        </w:rPr>
        <w:t>drugu stranu/strane</w:t>
      </w:r>
      <w:r w:rsidRPr="00CA791F">
        <w:rPr>
          <w:sz w:val="24"/>
          <w:szCs w:val="24"/>
        </w:rPr>
        <w:t xml:space="preserve">. </w:t>
      </w:r>
    </w:p>
    <w:p w14:paraId="594CD177" w14:textId="7688F08E" w:rsidR="00C01D5F" w:rsidRPr="00CA791F" w:rsidRDefault="00C01D5F" w:rsidP="00CD4CF9">
      <w:pPr>
        <w:pStyle w:val="Heading3"/>
        <w:numPr>
          <w:ilvl w:val="0"/>
          <w:numId w:val="0"/>
        </w:numPr>
        <w:spacing w:line="240" w:lineRule="auto"/>
        <w:rPr>
          <w:rFonts w:eastAsia="Times New Roman"/>
          <w:color w:val="auto"/>
          <w:sz w:val="22"/>
          <w:szCs w:val="22"/>
        </w:rPr>
      </w:pPr>
    </w:p>
    <w:p w14:paraId="0FF28BA8" w14:textId="1FC0A899" w:rsidR="00C01D5F" w:rsidRPr="00CA791F" w:rsidRDefault="00C01D5F" w:rsidP="00CD4CF9">
      <w:pPr>
        <w:pStyle w:val="Heading3"/>
        <w:numPr>
          <w:ilvl w:val="0"/>
          <w:numId w:val="0"/>
        </w:numPr>
        <w:spacing w:line="240" w:lineRule="auto"/>
        <w:rPr>
          <w:color w:val="auto"/>
        </w:rPr>
      </w:pPr>
      <w:r w:rsidRPr="00CA791F">
        <w:rPr>
          <w:color w:val="auto"/>
        </w:rPr>
        <w:t>Provjer</w:t>
      </w:r>
      <w:r w:rsidR="006779AC" w:rsidRPr="00CA791F">
        <w:rPr>
          <w:color w:val="auto"/>
        </w:rPr>
        <w:t>om dokumentacije o nabavi</w:t>
      </w:r>
      <w:r w:rsidRPr="00CA791F">
        <w:rPr>
          <w:color w:val="auto"/>
        </w:rPr>
        <w:t xml:space="preserve"> se potvrđuje:</w:t>
      </w:r>
    </w:p>
    <w:p w14:paraId="03A9D4AC" w14:textId="2FF7CF67" w:rsidR="00F568D7" w:rsidRPr="00CA791F" w:rsidRDefault="00F568D7" w:rsidP="00FC162C">
      <w:pPr>
        <w:pStyle w:val="ListParagraph"/>
        <w:numPr>
          <w:ilvl w:val="0"/>
          <w:numId w:val="57"/>
        </w:numPr>
        <w:rPr>
          <w:lang w:val="hr-HR"/>
        </w:rPr>
      </w:pPr>
      <w:r w:rsidRPr="00CA791F">
        <w:rPr>
          <w:sz w:val="24"/>
          <w:szCs w:val="24"/>
          <w:lang w:val="hr-HR"/>
        </w:rPr>
        <w:t>da opseg i format dostavljenih informacija zadovoljava tražene uvjete,</w:t>
      </w:r>
    </w:p>
    <w:p w14:paraId="23E6C2C1" w14:textId="7A973AF2" w:rsidR="00F568D7" w:rsidRPr="00CA791F" w:rsidRDefault="00F568D7" w:rsidP="00FC162C">
      <w:pPr>
        <w:pStyle w:val="ListParagraph"/>
        <w:numPr>
          <w:ilvl w:val="0"/>
          <w:numId w:val="57"/>
        </w:numPr>
        <w:rPr>
          <w:lang w:val="hr-HR"/>
        </w:rPr>
      </w:pPr>
      <w:r w:rsidRPr="00CA791F">
        <w:rPr>
          <w:sz w:val="24"/>
          <w:szCs w:val="24"/>
          <w:lang w:val="hr-HR"/>
        </w:rPr>
        <w:t xml:space="preserve">pravilan odabir postupka nabave, </w:t>
      </w:r>
    </w:p>
    <w:p w14:paraId="44158061" w14:textId="33F34503" w:rsidR="00C01D5F" w:rsidRPr="00CA791F" w:rsidRDefault="00C01D5F" w:rsidP="00FC162C">
      <w:pPr>
        <w:pStyle w:val="ListParagraph"/>
        <w:numPr>
          <w:ilvl w:val="0"/>
          <w:numId w:val="57"/>
        </w:numPr>
        <w:rPr>
          <w:sz w:val="24"/>
          <w:szCs w:val="24"/>
          <w:lang w:val="hr-HR"/>
        </w:rPr>
      </w:pPr>
      <w:r w:rsidRPr="00CA791F">
        <w:rPr>
          <w:sz w:val="24"/>
          <w:szCs w:val="24"/>
          <w:lang w:val="hr-HR"/>
        </w:rPr>
        <w:lastRenderedPageBreak/>
        <w:t>da je predmet nabave naveden u dokumentaciji o nabavi specificiran i opisan jasno, nedvojbeno, potpuno i na neutralan način na koji se ne pogoduje određenom gospodarskom subjektu te da odgovara odredbama Ugovora,</w:t>
      </w:r>
    </w:p>
    <w:p w14:paraId="07EAD764" w14:textId="5BF4ADDE" w:rsidR="00C01D5F" w:rsidRPr="00CA791F" w:rsidRDefault="00C01D5F" w:rsidP="00FC162C">
      <w:pPr>
        <w:pStyle w:val="ListParagraph"/>
        <w:numPr>
          <w:ilvl w:val="0"/>
          <w:numId w:val="57"/>
        </w:numPr>
        <w:spacing w:after="0" w:line="240" w:lineRule="auto"/>
        <w:rPr>
          <w:sz w:val="24"/>
          <w:szCs w:val="24"/>
          <w:lang w:val="hr-HR"/>
        </w:rPr>
      </w:pPr>
      <w:r w:rsidRPr="00CA791F">
        <w:rPr>
          <w:sz w:val="24"/>
          <w:szCs w:val="24"/>
          <w:lang w:val="hr-HR"/>
        </w:rPr>
        <w:t>da odabrani postupak nabave odgovara propisima nacionalnog zakonodavstva o javnoj nabavi (ako je primjenjivo) odnosno primjenjivom Pravilu za NOJN-ove,</w:t>
      </w:r>
    </w:p>
    <w:p w14:paraId="5755DC1C" w14:textId="67F45198" w:rsidR="00C01D5F" w:rsidRPr="00CA791F" w:rsidRDefault="00C01D5F" w:rsidP="00FC162C">
      <w:pPr>
        <w:pStyle w:val="ListParagraph"/>
        <w:numPr>
          <w:ilvl w:val="0"/>
          <w:numId w:val="57"/>
        </w:numPr>
        <w:spacing w:after="0" w:line="240" w:lineRule="auto"/>
        <w:rPr>
          <w:sz w:val="24"/>
          <w:szCs w:val="24"/>
          <w:lang w:val="hr-HR"/>
        </w:rPr>
      </w:pPr>
      <w:r w:rsidRPr="00CA791F">
        <w:rPr>
          <w:sz w:val="24"/>
          <w:szCs w:val="24"/>
          <w:lang w:val="hr-HR"/>
        </w:rPr>
        <w:t>da je predviđeno trajanje ugovora u skladu s razdobljem provedbe projekta utvrđenim u Ugovoru (ne primjenjuje se na obavijesti o dodjeli bespovratnih sredstava u okviru Prioritetne osi 10 – Tehnička pomoć)</w:t>
      </w:r>
    </w:p>
    <w:p w14:paraId="13EA14A3" w14:textId="54BF13CF" w:rsidR="00C01D5F" w:rsidRPr="00CA791F" w:rsidRDefault="00C01D5F" w:rsidP="00FC162C">
      <w:pPr>
        <w:pStyle w:val="ListParagraph"/>
        <w:numPr>
          <w:ilvl w:val="0"/>
          <w:numId w:val="57"/>
        </w:numPr>
        <w:spacing w:after="0" w:line="240" w:lineRule="auto"/>
        <w:rPr>
          <w:sz w:val="24"/>
          <w:szCs w:val="24"/>
          <w:lang w:val="hr-HR"/>
        </w:rPr>
      </w:pPr>
      <w:r w:rsidRPr="00CA791F">
        <w:rPr>
          <w:sz w:val="24"/>
          <w:szCs w:val="24"/>
          <w:lang w:val="hr-HR"/>
        </w:rPr>
        <w:t>da su kriteriji za kvalitativni odabir gospodarskih subjekata navedeni u dokumentaciji o nabavi u skladu s načelima javne nabave,</w:t>
      </w:r>
    </w:p>
    <w:p w14:paraId="16266B5D" w14:textId="65F725AF" w:rsidR="00C01D5F" w:rsidRPr="00CA791F" w:rsidRDefault="00C01D5F" w:rsidP="00FC162C">
      <w:pPr>
        <w:pStyle w:val="ListParagraph"/>
        <w:numPr>
          <w:ilvl w:val="0"/>
          <w:numId w:val="57"/>
        </w:numPr>
        <w:spacing w:after="0" w:line="240" w:lineRule="auto"/>
        <w:rPr>
          <w:sz w:val="24"/>
          <w:szCs w:val="24"/>
          <w:lang w:val="hr-HR"/>
        </w:rPr>
      </w:pPr>
      <w:r w:rsidRPr="00CA791F">
        <w:rPr>
          <w:sz w:val="24"/>
          <w:szCs w:val="24"/>
          <w:lang w:val="hr-HR"/>
        </w:rPr>
        <w:t>da su kriteriji za odabir ponude jasni, nediskriminirajući i povezani s predmetom nabave</w:t>
      </w:r>
      <w:r w:rsidR="00D5057A" w:rsidRPr="00CA791F">
        <w:rPr>
          <w:sz w:val="24"/>
          <w:szCs w:val="24"/>
          <w:lang w:val="hr-HR"/>
        </w:rPr>
        <w:t>,</w:t>
      </w:r>
    </w:p>
    <w:p w14:paraId="62A72467" w14:textId="33E8950C" w:rsidR="00D5057A" w:rsidRPr="00CA791F" w:rsidRDefault="00D5057A" w:rsidP="00FC162C">
      <w:pPr>
        <w:pStyle w:val="ListParagraph"/>
        <w:numPr>
          <w:ilvl w:val="0"/>
          <w:numId w:val="57"/>
        </w:numPr>
        <w:spacing w:after="0" w:line="240" w:lineRule="auto"/>
        <w:rPr>
          <w:sz w:val="24"/>
          <w:szCs w:val="24"/>
          <w:lang w:val="hr-HR"/>
        </w:rPr>
      </w:pPr>
      <w:r w:rsidRPr="00CA791F">
        <w:rPr>
          <w:sz w:val="24"/>
          <w:szCs w:val="24"/>
          <w:lang w:val="hr-HR"/>
        </w:rPr>
        <w:t>da ugovorni uvjeti odgovaraju zahtjevima Z</w:t>
      </w:r>
      <w:r w:rsidR="00AA525B">
        <w:rPr>
          <w:sz w:val="24"/>
          <w:szCs w:val="24"/>
          <w:lang w:val="hr-HR"/>
        </w:rPr>
        <w:t>JN-a</w:t>
      </w:r>
      <w:r w:rsidRPr="00CA791F">
        <w:rPr>
          <w:sz w:val="24"/>
          <w:szCs w:val="24"/>
          <w:lang w:val="hr-HR"/>
        </w:rPr>
        <w:t xml:space="preserve"> odnosno primjenjivom pravilu za NOJN-ove,</w:t>
      </w:r>
    </w:p>
    <w:p w14:paraId="3783AB38" w14:textId="34B5BF10" w:rsidR="00D5057A" w:rsidRPr="00CA791F" w:rsidRDefault="00D5057A" w:rsidP="00FC162C">
      <w:pPr>
        <w:pStyle w:val="ListParagraph"/>
        <w:numPr>
          <w:ilvl w:val="0"/>
          <w:numId w:val="57"/>
        </w:numPr>
        <w:spacing w:after="0" w:line="240" w:lineRule="auto"/>
        <w:rPr>
          <w:sz w:val="24"/>
          <w:szCs w:val="24"/>
          <w:lang w:val="hr-HR"/>
        </w:rPr>
      </w:pPr>
      <w:r w:rsidRPr="00CA791F">
        <w:rPr>
          <w:sz w:val="24"/>
          <w:szCs w:val="24"/>
          <w:lang w:val="hr-HR"/>
        </w:rPr>
        <w:t>da ostali postupci u tijeku (korekcije, nepravilnosti, izmjene itd.) ne sprječavaju ocjenu svih primjenjivih elemenata provjere.</w:t>
      </w:r>
    </w:p>
    <w:p w14:paraId="641BA1A0" w14:textId="4247FE3F" w:rsidR="006779AC" w:rsidRPr="00CA791F" w:rsidRDefault="006779AC" w:rsidP="00CD4CF9">
      <w:pPr>
        <w:spacing w:line="240" w:lineRule="auto"/>
      </w:pPr>
    </w:p>
    <w:p w14:paraId="5EF18DE0" w14:textId="572AD4E2" w:rsidR="006779AC" w:rsidRPr="00CA791F" w:rsidRDefault="006779AC" w:rsidP="00CD4CF9">
      <w:pPr>
        <w:spacing w:line="240" w:lineRule="auto"/>
      </w:pPr>
      <w:r w:rsidRPr="00CA791F">
        <w:rPr>
          <w:sz w:val="24"/>
          <w:szCs w:val="24"/>
        </w:rPr>
        <w:t xml:space="preserve">PT2 je dužan </w:t>
      </w:r>
      <w:r w:rsidRPr="00CA791F">
        <w:rPr>
          <w:b/>
          <w:sz w:val="24"/>
          <w:szCs w:val="24"/>
        </w:rPr>
        <w:t>ispuniti kontrolu listu koja sadrži sve elemente provjere</w:t>
      </w:r>
      <w:r w:rsidRPr="00CA791F">
        <w:rPr>
          <w:sz w:val="24"/>
          <w:szCs w:val="24"/>
        </w:rPr>
        <w:t>.</w:t>
      </w:r>
    </w:p>
    <w:p w14:paraId="5EF1BF0E" w14:textId="7CAACB17" w:rsidR="00DB1A44" w:rsidRPr="00CA791F" w:rsidRDefault="006779AC" w:rsidP="00CD4CF9">
      <w:pPr>
        <w:pStyle w:val="Heading3"/>
        <w:numPr>
          <w:ilvl w:val="0"/>
          <w:numId w:val="0"/>
        </w:numPr>
        <w:spacing w:line="240" w:lineRule="auto"/>
        <w:rPr>
          <w:color w:val="auto"/>
        </w:rPr>
      </w:pPr>
      <w:r w:rsidRPr="00CA791F">
        <w:rPr>
          <w:b/>
          <w:color w:val="auto"/>
        </w:rPr>
        <w:t>Rezultat provjere dokumentacije o nabavi</w:t>
      </w:r>
      <w:r w:rsidRPr="00CA791F">
        <w:rPr>
          <w:color w:val="auto"/>
        </w:rPr>
        <w:t xml:space="preserve"> je mišljenje i preporuke za unaprjeđenje dokumentacije o nabavi radi izbjegavanja nepravilnosti koje </w:t>
      </w:r>
      <w:r w:rsidR="00F9095D" w:rsidRPr="00CA791F">
        <w:rPr>
          <w:color w:val="auto"/>
        </w:rPr>
        <w:t>tijelo koje provodi ex</w:t>
      </w:r>
      <w:r w:rsidR="00AA525B">
        <w:rPr>
          <w:color w:val="auto"/>
        </w:rPr>
        <w:t>-</w:t>
      </w:r>
      <w:r w:rsidR="00F9095D" w:rsidRPr="00CA791F">
        <w:rPr>
          <w:color w:val="auto"/>
        </w:rPr>
        <w:t>ante provjere nabave u skladu s nacionalnim propisima /</w:t>
      </w:r>
      <w:r w:rsidRPr="00CA791F">
        <w:rPr>
          <w:color w:val="auto"/>
        </w:rPr>
        <w:t>PT2 dostavlja korisniku putem elektroničke pošte ili komunikacijskog modula sustava eFondovi</w:t>
      </w:r>
      <w:r w:rsidR="00526444" w:rsidRPr="00CA791F">
        <w:rPr>
          <w:color w:val="auto"/>
        </w:rPr>
        <w:t>.</w:t>
      </w:r>
    </w:p>
    <w:p w14:paraId="26AA8996" w14:textId="77777777" w:rsidR="00A96711" w:rsidRPr="00CA791F" w:rsidRDefault="00A96711" w:rsidP="00CD4CF9">
      <w:pPr>
        <w:pStyle w:val="Heading3"/>
        <w:numPr>
          <w:ilvl w:val="0"/>
          <w:numId w:val="0"/>
        </w:numPr>
        <w:spacing w:line="240" w:lineRule="auto"/>
        <w:rPr>
          <w:color w:val="auto"/>
        </w:rPr>
      </w:pPr>
    </w:p>
    <w:p w14:paraId="336E8665" w14:textId="315E2656" w:rsidR="00E352FB" w:rsidRPr="00CA791F" w:rsidRDefault="00F923F7" w:rsidP="003E279D">
      <w:pPr>
        <w:pStyle w:val="Heading3"/>
        <w:numPr>
          <w:ilvl w:val="0"/>
          <w:numId w:val="0"/>
        </w:numPr>
        <w:spacing w:line="240" w:lineRule="auto"/>
        <w:rPr>
          <w:color w:val="auto"/>
          <w:lang w:eastAsia="hr-HR"/>
        </w:rPr>
      </w:pPr>
      <w:r w:rsidRPr="00CA791F">
        <w:rPr>
          <w:color w:val="auto"/>
          <w:lang w:eastAsia="hr-HR"/>
        </w:rPr>
        <w:t xml:space="preserve">Nalazi ex-ante provjere nabava ili odbijanje korisnika </w:t>
      </w:r>
      <w:r w:rsidR="000254CB" w:rsidRPr="00CA791F">
        <w:rPr>
          <w:color w:val="auto"/>
          <w:lang w:eastAsia="hr-HR"/>
        </w:rPr>
        <w:t>dostaviti</w:t>
      </w:r>
      <w:r w:rsidRPr="00CA791F">
        <w:rPr>
          <w:color w:val="auto"/>
          <w:lang w:eastAsia="hr-HR"/>
        </w:rPr>
        <w:t xml:space="preserve"> dokumentaciju </w:t>
      </w:r>
      <w:r w:rsidR="00CD4ECC" w:rsidRPr="00CA791F">
        <w:rPr>
          <w:color w:val="auto"/>
          <w:lang w:eastAsia="hr-HR"/>
        </w:rPr>
        <w:t>o nabavi</w:t>
      </w:r>
      <w:r w:rsidR="004506DB" w:rsidRPr="00CA791F">
        <w:rPr>
          <w:color w:val="auto"/>
          <w:lang w:eastAsia="hr-HR"/>
        </w:rPr>
        <w:t xml:space="preserve"> i/ili dodatne informacije</w:t>
      </w:r>
      <w:r w:rsidR="00486E35" w:rsidRPr="00CA791F">
        <w:rPr>
          <w:color w:val="auto"/>
          <w:lang w:eastAsia="hr-HR"/>
        </w:rPr>
        <w:t xml:space="preserve"> na zahtjev,</w:t>
      </w:r>
      <w:r w:rsidRPr="00CA791F">
        <w:rPr>
          <w:color w:val="auto"/>
          <w:lang w:eastAsia="hr-HR"/>
        </w:rPr>
        <w:t xml:space="preserve"> ne utječe na </w:t>
      </w:r>
      <w:r w:rsidR="00261511" w:rsidRPr="00CA791F">
        <w:rPr>
          <w:color w:val="auto"/>
          <w:lang w:eastAsia="hr-HR"/>
        </w:rPr>
        <w:t>obvezu obavljanja</w:t>
      </w:r>
      <w:r w:rsidRPr="00CA791F">
        <w:rPr>
          <w:color w:val="auto"/>
          <w:lang w:eastAsia="hr-HR"/>
        </w:rPr>
        <w:t xml:space="preserve"> ex-post provjere predmetnih nabava i </w:t>
      </w:r>
      <w:r w:rsidR="003773C4" w:rsidRPr="00CA791F">
        <w:rPr>
          <w:color w:val="auto"/>
          <w:lang w:eastAsia="hr-HR"/>
        </w:rPr>
        <w:t xml:space="preserve">provjere </w:t>
      </w:r>
      <w:r w:rsidRPr="00CA791F">
        <w:rPr>
          <w:color w:val="auto"/>
          <w:lang w:eastAsia="hr-HR"/>
        </w:rPr>
        <w:t xml:space="preserve">prihvatljivosti </w:t>
      </w:r>
      <w:r w:rsidR="00F9095D" w:rsidRPr="00CA791F">
        <w:rPr>
          <w:color w:val="auto"/>
          <w:lang w:eastAsia="hr-HR"/>
        </w:rPr>
        <w:t>troškova/</w:t>
      </w:r>
      <w:r w:rsidRPr="00CA791F">
        <w:rPr>
          <w:color w:val="auto"/>
          <w:lang w:eastAsia="hr-HR"/>
        </w:rPr>
        <w:t>izdataka nastalih u okviru istih.</w:t>
      </w:r>
    </w:p>
    <w:p w14:paraId="033E6149" w14:textId="03F1719C" w:rsidR="00F923F7" w:rsidRPr="00CA791F" w:rsidRDefault="00F923F7">
      <w:pPr>
        <w:pStyle w:val="ListParagraph"/>
        <w:spacing w:after="0" w:line="240" w:lineRule="auto"/>
        <w:ind w:left="0"/>
        <w:rPr>
          <w:b/>
          <w:sz w:val="24"/>
          <w:szCs w:val="24"/>
          <w:lang w:val="hr-HR"/>
        </w:rPr>
      </w:pPr>
    </w:p>
    <w:p w14:paraId="60A02245" w14:textId="7A4F9E89" w:rsidR="003E279D" w:rsidRPr="00CA791F" w:rsidRDefault="003E279D">
      <w:pPr>
        <w:pStyle w:val="ListParagraph"/>
        <w:spacing w:after="0" w:line="240" w:lineRule="auto"/>
        <w:ind w:left="0"/>
        <w:rPr>
          <w:b/>
          <w:sz w:val="24"/>
          <w:szCs w:val="24"/>
          <w:lang w:val="hr-HR"/>
        </w:rPr>
      </w:pPr>
    </w:p>
    <w:p w14:paraId="1D1D6C58" w14:textId="77777777" w:rsidR="003E279D" w:rsidRPr="00CA791F" w:rsidRDefault="003E279D">
      <w:pPr>
        <w:pStyle w:val="ListParagraph"/>
        <w:spacing w:after="0" w:line="240" w:lineRule="auto"/>
        <w:ind w:left="0"/>
        <w:rPr>
          <w:b/>
          <w:sz w:val="24"/>
          <w:szCs w:val="24"/>
          <w:lang w:val="hr-HR"/>
        </w:rPr>
      </w:pPr>
    </w:p>
    <w:p w14:paraId="42331137" w14:textId="62FC94D0" w:rsidR="00F011BE" w:rsidRPr="00CA791F" w:rsidRDefault="00FE36A3" w:rsidP="00562B29">
      <w:pPr>
        <w:pStyle w:val="Heading1"/>
      </w:pPr>
      <w:bookmarkStart w:id="76" w:name="_Toc1484457"/>
      <w:bookmarkStart w:id="77" w:name="_Toc1939196"/>
      <w:r w:rsidRPr="00CA791F">
        <w:lastRenderedPageBreak/>
        <w:t xml:space="preserve">9. </w:t>
      </w:r>
      <w:r w:rsidR="001B1CF4" w:rsidRPr="00CA791F">
        <w:t>PROVJERA ZAHTJEVA ZA NADOKNADOM SREDSTAVA</w:t>
      </w:r>
      <w:bookmarkEnd w:id="76"/>
      <w:bookmarkEnd w:id="77"/>
    </w:p>
    <w:p w14:paraId="7C462CE4" w14:textId="77777777" w:rsidR="00562B29" w:rsidRPr="00CA791F" w:rsidRDefault="00562B29" w:rsidP="00F377F3">
      <w:pPr>
        <w:keepNext/>
        <w:keepLines/>
        <w:spacing w:after="0" w:line="240" w:lineRule="auto"/>
        <w:outlineLvl w:val="1"/>
        <w:rPr>
          <w:rFonts w:eastAsia="Calibri"/>
          <w:b/>
          <w:sz w:val="24"/>
          <w:szCs w:val="24"/>
        </w:rPr>
      </w:pPr>
    </w:p>
    <w:p w14:paraId="0EE5D911" w14:textId="22C50B10" w:rsidR="00562B29" w:rsidRPr="00CA791F" w:rsidRDefault="00FE36A3" w:rsidP="00F377F3">
      <w:pPr>
        <w:keepNext/>
        <w:keepLines/>
        <w:spacing w:after="0" w:line="240" w:lineRule="auto"/>
        <w:outlineLvl w:val="1"/>
        <w:rPr>
          <w:rFonts w:eastAsia="Calibri"/>
          <w:b/>
          <w:sz w:val="24"/>
          <w:szCs w:val="24"/>
        </w:rPr>
      </w:pPr>
      <w:r w:rsidRPr="00CA791F">
        <w:rPr>
          <w:rFonts w:eastAsia="Calibri"/>
          <w:b/>
          <w:sz w:val="24"/>
          <w:szCs w:val="24"/>
        </w:rPr>
        <w:t xml:space="preserve">9.1. </w:t>
      </w:r>
      <w:r w:rsidR="00F011BE" w:rsidRPr="00CA791F">
        <w:rPr>
          <w:rFonts w:eastAsia="Calibri"/>
          <w:b/>
          <w:sz w:val="24"/>
          <w:szCs w:val="24"/>
        </w:rPr>
        <w:t>Obuhvat</w:t>
      </w:r>
    </w:p>
    <w:p w14:paraId="0D8783C8" w14:textId="77777777" w:rsidR="00F377F3" w:rsidRPr="00CA791F" w:rsidRDefault="00F377F3" w:rsidP="00F377F3">
      <w:pPr>
        <w:keepNext/>
        <w:keepLines/>
        <w:spacing w:after="0" w:line="240" w:lineRule="auto"/>
        <w:outlineLvl w:val="1"/>
        <w:rPr>
          <w:rFonts w:eastAsia="Calibri"/>
          <w:b/>
          <w:sz w:val="24"/>
          <w:szCs w:val="24"/>
        </w:rPr>
      </w:pPr>
    </w:p>
    <w:p w14:paraId="34BDDD5D" w14:textId="3F3E3A7A" w:rsidR="0040320D" w:rsidRPr="00CA791F" w:rsidRDefault="00F011BE" w:rsidP="00881DA9">
      <w:pPr>
        <w:keepNext/>
        <w:keepLines/>
        <w:spacing w:after="0" w:line="240" w:lineRule="auto"/>
        <w:outlineLvl w:val="2"/>
        <w:rPr>
          <w:rFonts w:eastAsia="Calibri"/>
          <w:sz w:val="24"/>
          <w:szCs w:val="24"/>
        </w:rPr>
      </w:pPr>
      <w:r w:rsidRPr="00CA791F">
        <w:rPr>
          <w:rFonts w:eastAsia="Calibri"/>
          <w:sz w:val="24"/>
          <w:szCs w:val="24"/>
        </w:rPr>
        <w:t xml:space="preserve">Ugovorom se utvrđuje obveza korisnika izvještavati o statusu provedbe projekta i nastalim troškovima. Korisnici dostavljaju tražena izvješća </w:t>
      </w:r>
      <w:r w:rsidR="0058743D" w:rsidRPr="00CA791F">
        <w:rPr>
          <w:rFonts w:eastAsia="Calibri"/>
          <w:sz w:val="24"/>
          <w:szCs w:val="24"/>
        </w:rPr>
        <w:t>elektroničkom poštom/</w:t>
      </w:r>
      <w:r w:rsidR="00CD4ECC" w:rsidRPr="00CA791F">
        <w:rPr>
          <w:rFonts w:eastAsia="Calibri"/>
          <w:sz w:val="24"/>
          <w:szCs w:val="24"/>
        </w:rPr>
        <w:t>poštom</w:t>
      </w:r>
      <w:r w:rsidR="00676FD9" w:rsidRPr="00CA791F">
        <w:rPr>
          <w:rFonts w:eastAsia="Calibri"/>
          <w:sz w:val="24"/>
          <w:szCs w:val="24"/>
        </w:rPr>
        <w:t>,</w:t>
      </w:r>
      <w:r w:rsidR="00881DA9" w:rsidRPr="00CA791F">
        <w:rPr>
          <w:rFonts w:eastAsia="Calibri"/>
          <w:sz w:val="24"/>
          <w:szCs w:val="24"/>
        </w:rPr>
        <w:t xml:space="preserve"> </w:t>
      </w:r>
      <w:r w:rsidR="003A7662" w:rsidRPr="00CA791F">
        <w:rPr>
          <w:rFonts w:eastAsia="Calibri"/>
          <w:sz w:val="24"/>
          <w:szCs w:val="24"/>
        </w:rPr>
        <w:t>za projekte u provedbi prije puštanja u rad sustava eFondovi</w:t>
      </w:r>
      <w:r w:rsidR="00B73E26" w:rsidRPr="00CA791F">
        <w:rPr>
          <w:rFonts w:eastAsia="Calibri"/>
          <w:sz w:val="24"/>
          <w:szCs w:val="24"/>
        </w:rPr>
        <w:t>,</w:t>
      </w:r>
      <w:r w:rsidR="00676FD9" w:rsidRPr="00CA791F">
        <w:rPr>
          <w:rFonts w:eastAsia="Calibri"/>
          <w:sz w:val="24"/>
          <w:szCs w:val="24"/>
        </w:rPr>
        <w:t xml:space="preserve"> </w:t>
      </w:r>
      <w:r w:rsidR="0040320D" w:rsidRPr="00CA791F">
        <w:rPr>
          <w:rFonts w:eastAsia="Calibri"/>
          <w:sz w:val="24"/>
          <w:szCs w:val="24"/>
        </w:rPr>
        <w:t>ili</w:t>
      </w:r>
      <w:r w:rsidR="003A7662" w:rsidRPr="00CA791F">
        <w:rPr>
          <w:rFonts w:eastAsia="Calibri"/>
          <w:sz w:val="24"/>
          <w:szCs w:val="24"/>
        </w:rPr>
        <w:t xml:space="preserve"> </w:t>
      </w:r>
      <w:r w:rsidRPr="00CA791F">
        <w:rPr>
          <w:rFonts w:eastAsia="Calibri"/>
          <w:sz w:val="24"/>
          <w:szCs w:val="24"/>
        </w:rPr>
        <w:t xml:space="preserve">putem sustava eFondovi </w:t>
      </w:r>
      <w:r w:rsidR="003A7662" w:rsidRPr="00CA791F">
        <w:rPr>
          <w:rFonts w:eastAsia="Calibri"/>
          <w:sz w:val="24"/>
          <w:szCs w:val="24"/>
        </w:rPr>
        <w:t xml:space="preserve">za projekte u provedbi nakon puštanja u rad sustava </w:t>
      </w:r>
      <w:r w:rsidRPr="00CA791F">
        <w:rPr>
          <w:rFonts w:eastAsia="Calibri"/>
          <w:sz w:val="24"/>
          <w:szCs w:val="24"/>
        </w:rPr>
        <w:t xml:space="preserve">u obliku </w:t>
      </w:r>
      <w:r w:rsidR="00A66214" w:rsidRPr="00CA791F">
        <w:rPr>
          <w:rFonts w:eastAsia="Calibri"/>
          <w:sz w:val="24"/>
          <w:szCs w:val="24"/>
        </w:rPr>
        <w:t>„</w:t>
      </w:r>
      <w:r w:rsidRPr="00CA791F">
        <w:rPr>
          <w:rFonts w:eastAsia="Calibri"/>
          <w:b/>
          <w:sz w:val="24"/>
          <w:szCs w:val="24"/>
        </w:rPr>
        <w:t>Zahtjeva za nadoknadom sredstava</w:t>
      </w:r>
      <w:r w:rsidRPr="00CA791F">
        <w:rPr>
          <w:rFonts w:eastAsia="Calibri"/>
          <w:sz w:val="24"/>
          <w:szCs w:val="24"/>
        </w:rPr>
        <w:t>”</w:t>
      </w:r>
      <w:r w:rsidR="006D0283" w:rsidRPr="00CA791F">
        <w:rPr>
          <w:rFonts w:eastAsia="Calibri"/>
          <w:sz w:val="24"/>
          <w:szCs w:val="24"/>
        </w:rPr>
        <w:t xml:space="preserve"> (u nastavku teksta</w:t>
      </w:r>
      <w:r w:rsidR="00BF107B" w:rsidRPr="00CA791F">
        <w:rPr>
          <w:rFonts w:eastAsia="Calibri"/>
          <w:sz w:val="24"/>
          <w:szCs w:val="24"/>
        </w:rPr>
        <w:t>:</w:t>
      </w:r>
      <w:r w:rsidR="006D0283" w:rsidRPr="00CA791F">
        <w:rPr>
          <w:rFonts w:eastAsia="Calibri"/>
          <w:sz w:val="24"/>
          <w:szCs w:val="24"/>
        </w:rPr>
        <w:t xml:space="preserve"> </w:t>
      </w:r>
      <w:r w:rsidR="006D0283" w:rsidRPr="00CA791F">
        <w:rPr>
          <w:rFonts w:eastAsia="Calibri"/>
          <w:b/>
          <w:sz w:val="24"/>
          <w:szCs w:val="24"/>
        </w:rPr>
        <w:t>ZNS</w:t>
      </w:r>
      <w:r w:rsidR="006D0283" w:rsidRPr="00CA791F">
        <w:rPr>
          <w:rFonts w:eastAsia="Calibri"/>
          <w:sz w:val="24"/>
          <w:szCs w:val="24"/>
        </w:rPr>
        <w:t>)</w:t>
      </w:r>
      <w:r w:rsidRPr="00CA791F">
        <w:rPr>
          <w:rFonts w:eastAsia="Calibri"/>
          <w:sz w:val="24"/>
          <w:szCs w:val="24"/>
        </w:rPr>
        <w:t xml:space="preserve">, u ugovorenim rokovima.  </w:t>
      </w:r>
    </w:p>
    <w:p w14:paraId="3FFA01E6" w14:textId="77777777" w:rsidR="00A66214" w:rsidRPr="00CA791F" w:rsidRDefault="00A66214" w:rsidP="00881DA9">
      <w:pPr>
        <w:keepNext/>
        <w:keepLines/>
        <w:spacing w:after="0" w:line="240" w:lineRule="auto"/>
        <w:outlineLvl w:val="2"/>
        <w:rPr>
          <w:rFonts w:eastAsia="Calibri"/>
          <w:sz w:val="24"/>
          <w:szCs w:val="24"/>
        </w:rPr>
      </w:pPr>
    </w:p>
    <w:p w14:paraId="6F32C5FA" w14:textId="4B015E46" w:rsidR="00F011BE" w:rsidRPr="00CA791F" w:rsidRDefault="00F011BE" w:rsidP="00881DA9">
      <w:pPr>
        <w:keepNext/>
        <w:keepLines/>
        <w:spacing w:after="0" w:line="240" w:lineRule="auto"/>
        <w:outlineLvl w:val="2"/>
        <w:rPr>
          <w:rFonts w:eastAsia="Calibri"/>
          <w:sz w:val="24"/>
          <w:szCs w:val="24"/>
        </w:rPr>
      </w:pPr>
      <w:r w:rsidRPr="00CA791F">
        <w:rPr>
          <w:rFonts w:eastAsia="Calibri"/>
          <w:sz w:val="24"/>
          <w:szCs w:val="24"/>
        </w:rPr>
        <w:t xml:space="preserve">Po završetku provedbe projekta, korisnik dostavlja </w:t>
      </w:r>
      <w:r w:rsidR="00A66214" w:rsidRPr="00CA791F">
        <w:rPr>
          <w:rFonts w:eastAsia="Calibri"/>
          <w:sz w:val="24"/>
          <w:szCs w:val="24"/>
        </w:rPr>
        <w:t>„</w:t>
      </w:r>
      <w:r w:rsidRPr="00CA791F">
        <w:rPr>
          <w:rFonts w:eastAsia="Calibri"/>
          <w:b/>
          <w:sz w:val="24"/>
          <w:szCs w:val="24"/>
        </w:rPr>
        <w:t>Završni zahtjev za nadoknadom sredstava</w:t>
      </w:r>
      <w:r w:rsidR="00A66214" w:rsidRPr="00CA791F">
        <w:rPr>
          <w:rFonts w:eastAsia="Calibri"/>
          <w:b/>
          <w:sz w:val="24"/>
          <w:szCs w:val="24"/>
        </w:rPr>
        <w:t>“</w:t>
      </w:r>
      <w:r w:rsidR="006D0283" w:rsidRPr="00CA791F">
        <w:rPr>
          <w:rFonts w:eastAsia="Calibri"/>
          <w:sz w:val="24"/>
          <w:szCs w:val="24"/>
        </w:rPr>
        <w:t xml:space="preserve"> (u nastavku teksta: </w:t>
      </w:r>
      <w:r w:rsidR="006D0283" w:rsidRPr="00CA791F">
        <w:rPr>
          <w:rFonts w:eastAsia="Calibri"/>
          <w:b/>
          <w:sz w:val="24"/>
          <w:szCs w:val="24"/>
        </w:rPr>
        <w:t>Završni ZNS</w:t>
      </w:r>
      <w:r w:rsidR="006D0283" w:rsidRPr="00CA791F">
        <w:rPr>
          <w:rFonts w:eastAsia="Calibri"/>
          <w:sz w:val="24"/>
          <w:szCs w:val="24"/>
        </w:rPr>
        <w:t>)</w:t>
      </w:r>
      <w:r w:rsidRPr="00CA791F">
        <w:rPr>
          <w:rFonts w:eastAsia="Calibri"/>
          <w:sz w:val="24"/>
          <w:szCs w:val="24"/>
        </w:rPr>
        <w:t xml:space="preserve">. </w:t>
      </w:r>
      <w:r w:rsidR="00885F16" w:rsidRPr="00CA791F">
        <w:rPr>
          <w:rFonts w:eastAsia="Calibri"/>
          <w:sz w:val="24"/>
          <w:szCs w:val="24"/>
        </w:rPr>
        <w:t>Završni ZNS i Završno izvješće o provedbi se odobravaju kao jedinstveni dokument istovremeno. Iznimno, ako su uslijed opravdanih okolnosti datumi odobrenja  navedenih dokumenata različiti, u sustav eFondovi unosi se datum odobrenja Završnog ZNS-a.</w:t>
      </w:r>
    </w:p>
    <w:p w14:paraId="169EC786" w14:textId="77777777" w:rsidR="00F16310" w:rsidRPr="00CA791F" w:rsidRDefault="00F16310">
      <w:pPr>
        <w:keepNext/>
        <w:keepLines/>
        <w:spacing w:after="0" w:line="240" w:lineRule="auto"/>
        <w:ind w:left="568"/>
        <w:outlineLvl w:val="2"/>
        <w:rPr>
          <w:rFonts w:eastAsia="Calibri"/>
          <w:sz w:val="24"/>
          <w:szCs w:val="24"/>
        </w:rPr>
      </w:pPr>
    </w:p>
    <w:p w14:paraId="496BD4AC" w14:textId="140657DB" w:rsidR="001A72C9" w:rsidRPr="00CA791F" w:rsidRDefault="0040320D" w:rsidP="00881DA9">
      <w:pPr>
        <w:keepNext/>
        <w:keepLines/>
        <w:spacing w:after="0" w:line="240" w:lineRule="auto"/>
        <w:outlineLvl w:val="2"/>
        <w:rPr>
          <w:rFonts w:eastAsia="Calibri"/>
          <w:sz w:val="24"/>
          <w:szCs w:val="24"/>
        </w:rPr>
      </w:pPr>
      <w:r w:rsidRPr="00CA791F">
        <w:rPr>
          <w:rFonts w:eastAsia="Calibri"/>
          <w:sz w:val="24"/>
          <w:szCs w:val="24"/>
        </w:rPr>
        <w:t>Postupak</w:t>
      </w:r>
      <w:r w:rsidR="00F011BE" w:rsidRPr="00CA791F">
        <w:rPr>
          <w:rFonts w:eastAsia="Calibri"/>
          <w:sz w:val="24"/>
          <w:szCs w:val="24"/>
        </w:rPr>
        <w:t xml:space="preserve"> provjere započinje zaprimanjem </w:t>
      </w:r>
      <w:r w:rsidR="006D0283" w:rsidRPr="00CA791F">
        <w:rPr>
          <w:rFonts w:eastAsia="Calibri"/>
          <w:sz w:val="24"/>
          <w:szCs w:val="24"/>
        </w:rPr>
        <w:t>ZNS-a</w:t>
      </w:r>
      <w:r w:rsidR="00621963" w:rsidRPr="00CA791F">
        <w:rPr>
          <w:rFonts w:eastAsia="Calibri"/>
          <w:sz w:val="24"/>
          <w:szCs w:val="24"/>
        </w:rPr>
        <w:t xml:space="preserve"> pis</w:t>
      </w:r>
      <w:r w:rsidR="00BF5BD6" w:rsidRPr="00CA791F">
        <w:rPr>
          <w:rFonts w:eastAsia="Calibri"/>
          <w:sz w:val="24"/>
          <w:szCs w:val="24"/>
        </w:rPr>
        <w:t>anim</w:t>
      </w:r>
      <w:r w:rsidR="00621963" w:rsidRPr="00CA791F">
        <w:rPr>
          <w:rFonts w:eastAsia="Calibri"/>
          <w:sz w:val="24"/>
          <w:szCs w:val="24"/>
        </w:rPr>
        <w:t xml:space="preserve"> putem</w:t>
      </w:r>
      <w:r w:rsidR="00E5541A" w:rsidRPr="00CA791F">
        <w:rPr>
          <w:rFonts w:eastAsia="Calibri"/>
          <w:sz w:val="24"/>
          <w:szCs w:val="24"/>
        </w:rPr>
        <w:t xml:space="preserve"> ili</w:t>
      </w:r>
      <w:r w:rsidR="00F011BE" w:rsidRPr="00CA791F">
        <w:rPr>
          <w:rFonts w:eastAsia="Calibri"/>
          <w:sz w:val="24"/>
          <w:szCs w:val="24"/>
        </w:rPr>
        <w:t xml:space="preserve"> </w:t>
      </w:r>
      <w:r w:rsidR="00621963" w:rsidRPr="00CA791F">
        <w:rPr>
          <w:rFonts w:eastAsia="Calibri"/>
          <w:sz w:val="24"/>
          <w:szCs w:val="24"/>
        </w:rPr>
        <w:t xml:space="preserve">kroz </w:t>
      </w:r>
      <w:r w:rsidR="00F011BE" w:rsidRPr="00CA791F">
        <w:rPr>
          <w:rFonts w:eastAsia="Calibri"/>
          <w:sz w:val="24"/>
          <w:szCs w:val="24"/>
        </w:rPr>
        <w:t>sustav eFondovi</w:t>
      </w:r>
      <w:r w:rsidR="003A7662" w:rsidRPr="00CA791F">
        <w:rPr>
          <w:rFonts w:eastAsia="Calibri"/>
          <w:sz w:val="24"/>
          <w:szCs w:val="24"/>
        </w:rPr>
        <w:t xml:space="preserve"> (ovisno što je primjenjivo)</w:t>
      </w:r>
      <w:r w:rsidR="00F011BE" w:rsidRPr="00CA791F">
        <w:rPr>
          <w:rFonts w:eastAsia="Calibri"/>
          <w:sz w:val="24"/>
          <w:szCs w:val="24"/>
        </w:rPr>
        <w:t xml:space="preserve">. </w:t>
      </w:r>
    </w:p>
    <w:p w14:paraId="7CAC879F" w14:textId="77777777" w:rsidR="001A72C9" w:rsidRPr="00CA791F" w:rsidRDefault="001A72C9" w:rsidP="00881DA9">
      <w:pPr>
        <w:keepNext/>
        <w:keepLines/>
        <w:spacing w:after="0" w:line="240" w:lineRule="auto"/>
        <w:outlineLvl w:val="2"/>
        <w:rPr>
          <w:rFonts w:eastAsia="Calibri"/>
          <w:sz w:val="24"/>
          <w:szCs w:val="24"/>
        </w:rPr>
      </w:pPr>
    </w:p>
    <w:p w14:paraId="09E1FA8A" w14:textId="52653025" w:rsidR="00F011BE" w:rsidRPr="00CA791F" w:rsidRDefault="00F011BE" w:rsidP="00881DA9">
      <w:pPr>
        <w:keepNext/>
        <w:keepLines/>
        <w:spacing w:after="0" w:line="240" w:lineRule="auto"/>
        <w:outlineLvl w:val="2"/>
        <w:rPr>
          <w:rFonts w:eastAsia="Calibri"/>
          <w:sz w:val="24"/>
          <w:szCs w:val="24"/>
        </w:rPr>
      </w:pPr>
      <w:r w:rsidRPr="00CA791F">
        <w:rPr>
          <w:rFonts w:eastAsia="Calibri"/>
          <w:sz w:val="24"/>
          <w:szCs w:val="24"/>
        </w:rPr>
        <w:t xml:space="preserve">Provjeru </w:t>
      </w:r>
      <w:r w:rsidR="006D0283" w:rsidRPr="00CA791F">
        <w:rPr>
          <w:rFonts w:eastAsia="Calibri"/>
          <w:sz w:val="24"/>
          <w:szCs w:val="24"/>
        </w:rPr>
        <w:t xml:space="preserve">ZNS-a </w:t>
      </w:r>
      <w:r w:rsidRPr="00CA791F">
        <w:rPr>
          <w:rFonts w:eastAsia="Calibri"/>
          <w:sz w:val="24"/>
          <w:szCs w:val="24"/>
        </w:rPr>
        <w:t xml:space="preserve">provodi PT2 te donosi: </w:t>
      </w:r>
    </w:p>
    <w:p w14:paraId="5E77BCBD" w14:textId="06C54261" w:rsidR="00F16310" w:rsidRPr="00CA791F" w:rsidRDefault="00F16310">
      <w:pPr>
        <w:keepNext/>
        <w:keepLines/>
        <w:spacing w:after="0" w:line="240" w:lineRule="auto"/>
        <w:outlineLvl w:val="2"/>
        <w:rPr>
          <w:rFonts w:eastAsia="Calibri"/>
          <w:sz w:val="24"/>
          <w:szCs w:val="24"/>
        </w:rPr>
      </w:pPr>
    </w:p>
    <w:p w14:paraId="133FF5CE" w14:textId="77777777" w:rsidR="006D0283" w:rsidRPr="00CA791F" w:rsidRDefault="00F011BE" w:rsidP="00FC162C">
      <w:pPr>
        <w:pStyle w:val="ListParagraph"/>
        <w:numPr>
          <w:ilvl w:val="0"/>
          <w:numId w:val="14"/>
        </w:numPr>
        <w:spacing w:after="0" w:line="240" w:lineRule="auto"/>
        <w:rPr>
          <w:b/>
          <w:sz w:val="24"/>
          <w:szCs w:val="24"/>
          <w:lang w:val="hr-HR"/>
        </w:rPr>
      </w:pPr>
      <w:r w:rsidRPr="00CA791F">
        <w:rPr>
          <w:b/>
          <w:sz w:val="24"/>
          <w:szCs w:val="24"/>
          <w:lang w:val="hr-HR"/>
        </w:rPr>
        <w:t>za naz</w:t>
      </w:r>
      <w:r w:rsidR="003E6027" w:rsidRPr="00CA791F">
        <w:rPr>
          <w:b/>
          <w:sz w:val="24"/>
          <w:szCs w:val="24"/>
          <w:lang w:val="hr-HR"/>
        </w:rPr>
        <w:t>načeni status provedbe projekta</w:t>
      </w:r>
    </w:p>
    <w:p w14:paraId="0933B324" w14:textId="47B628FB" w:rsidR="00F011BE" w:rsidRPr="00CA791F" w:rsidRDefault="00F011BE" w:rsidP="00FC162C">
      <w:pPr>
        <w:pStyle w:val="ListParagraph"/>
        <w:numPr>
          <w:ilvl w:val="0"/>
          <w:numId w:val="15"/>
        </w:numPr>
        <w:spacing w:line="240" w:lineRule="auto"/>
        <w:rPr>
          <w:sz w:val="24"/>
          <w:szCs w:val="24"/>
          <w:lang w:val="hr-HR"/>
        </w:rPr>
      </w:pPr>
      <w:r w:rsidRPr="00CA791F">
        <w:rPr>
          <w:sz w:val="24"/>
          <w:szCs w:val="24"/>
          <w:lang w:val="hr-HR"/>
        </w:rPr>
        <w:t>zaključak o tome jesu li dostavljene informacije o statusu provedbe projekta točne (iznimke u odnosu na obavijesti o dodjeli bespovratnih sredstava u okviru Prioritetne osi 10 – Tehnička pomoć utvrđene su u poglavlju 10. ovog ZNP-a)</w:t>
      </w:r>
      <w:r w:rsidR="006D0283" w:rsidRPr="00CA791F">
        <w:rPr>
          <w:sz w:val="24"/>
          <w:szCs w:val="24"/>
          <w:lang w:val="hr-HR"/>
        </w:rPr>
        <w:t>,</w:t>
      </w:r>
    </w:p>
    <w:p w14:paraId="11A5433A" w14:textId="77777777" w:rsidR="006D0283" w:rsidRPr="00CA791F" w:rsidRDefault="006D0283" w:rsidP="00881DA9">
      <w:pPr>
        <w:pStyle w:val="ListParagraph"/>
        <w:spacing w:line="240" w:lineRule="auto"/>
        <w:rPr>
          <w:sz w:val="24"/>
          <w:szCs w:val="24"/>
          <w:lang w:val="hr-HR"/>
        </w:rPr>
      </w:pPr>
    </w:p>
    <w:p w14:paraId="1F6C191D" w14:textId="77777777" w:rsidR="00F011BE" w:rsidRPr="00CA791F" w:rsidRDefault="00F011BE" w:rsidP="00FC162C">
      <w:pPr>
        <w:pStyle w:val="ListParagraph"/>
        <w:numPr>
          <w:ilvl w:val="0"/>
          <w:numId w:val="14"/>
        </w:numPr>
        <w:spacing w:after="0" w:line="240" w:lineRule="auto"/>
        <w:rPr>
          <w:b/>
          <w:sz w:val="24"/>
          <w:szCs w:val="24"/>
          <w:lang w:val="hr-HR"/>
        </w:rPr>
      </w:pPr>
      <w:r w:rsidRPr="00CA791F">
        <w:rPr>
          <w:b/>
          <w:sz w:val="24"/>
          <w:szCs w:val="24"/>
          <w:lang w:val="hr-HR"/>
        </w:rPr>
        <w:t>za potraživane troškove:</w:t>
      </w:r>
    </w:p>
    <w:p w14:paraId="110C2762" w14:textId="19C2F010" w:rsidR="00F011BE" w:rsidRPr="00CA791F" w:rsidRDefault="00F011BE" w:rsidP="00FC162C">
      <w:pPr>
        <w:pStyle w:val="ListParagraph"/>
        <w:numPr>
          <w:ilvl w:val="0"/>
          <w:numId w:val="15"/>
        </w:numPr>
        <w:spacing w:after="0" w:line="240" w:lineRule="auto"/>
        <w:rPr>
          <w:sz w:val="24"/>
          <w:szCs w:val="24"/>
          <w:lang w:val="hr-HR"/>
        </w:rPr>
      </w:pPr>
      <w:r w:rsidRPr="00CA791F">
        <w:rPr>
          <w:sz w:val="24"/>
          <w:szCs w:val="24"/>
          <w:lang w:val="hr-HR"/>
        </w:rPr>
        <w:t xml:space="preserve">zaključak o iznosu prihvatljivih i neprihvatljivih potraživanih stavaka troškova ili o njihovom izuzeću po relevantnom </w:t>
      </w:r>
      <w:r w:rsidR="00A66214" w:rsidRPr="00CA791F">
        <w:rPr>
          <w:sz w:val="24"/>
          <w:szCs w:val="24"/>
          <w:lang w:val="hr-HR"/>
        </w:rPr>
        <w:t>ZNS-u</w:t>
      </w:r>
      <w:r w:rsidR="006D0283" w:rsidRPr="00CA791F">
        <w:rPr>
          <w:sz w:val="24"/>
          <w:szCs w:val="24"/>
          <w:lang w:val="hr-HR"/>
        </w:rPr>
        <w:t>,</w:t>
      </w:r>
    </w:p>
    <w:p w14:paraId="5918E2E0" w14:textId="77777777" w:rsidR="006D0283" w:rsidRPr="00CA791F" w:rsidRDefault="006D0283" w:rsidP="00881DA9">
      <w:pPr>
        <w:pStyle w:val="ListParagraph"/>
        <w:spacing w:after="0" w:line="240" w:lineRule="auto"/>
        <w:rPr>
          <w:sz w:val="24"/>
          <w:szCs w:val="24"/>
          <w:lang w:val="hr-HR"/>
        </w:rPr>
      </w:pPr>
    </w:p>
    <w:p w14:paraId="7A57D7EF" w14:textId="7AF95B16" w:rsidR="00F011BE" w:rsidRPr="00CA791F" w:rsidRDefault="00F011BE" w:rsidP="00FC162C">
      <w:pPr>
        <w:pStyle w:val="ListParagraph"/>
        <w:numPr>
          <w:ilvl w:val="0"/>
          <w:numId w:val="15"/>
        </w:numPr>
        <w:spacing w:after="0" w:line="240" w:lineRule="auto"/>
        <w:rPr>
          <w:sz w:val="24"/>
          <w:szCs w:val="24"/>
          <w:lang w:val="hr-HR"/>
        </w:rPr>
      </w:pPr>
      <w:r w:rsidRPr="00CA791F">
        <w:rPr>
          <w:sz w:val="24"/>
          <w:szCs w:val="24"/>
          <w:lang w:val="hr-HR"/>
        </w:rPr>
        <w:t xml:space="preserve">zaključak o plaćanju/povratu </w:t>
      </w:r>
      <w:r w:rsidR="00CA0222" w:rsidRPr="00CA791F">
        <w:rPr>
          <w:sz w:val="24"/>
          <w:szCs w:val="24"/>
          <w:lang w:val="hr-HR"/>
        </w:rPr>
        <w:t xml:space="preserve">za projekte čija je provedba počela prije puštanja sustava eFondovi u rad </w:t>
      </w:r>
      <w:r w:rsidRPr="00CA791F">
        <w:rPr>
          <w:sz w:val="24"/>
          <w:szCs w:val="24"/>
          <w:lang w:val="hr-HR"/>
        </w:rPr>
        <w:t>s navođenjem iznosa za plaćanje/povrat ili nepostojanje transakcije uključujući predmetni izračun plaćanja.</w:t>
      </w:r>
      <w:r w:rsidR="00CA0222" w:rsidRPr="00CA791F">
        <w:rPr>
          <w:sz w:val="24"/>
          <w:szCs w:val="24"/>
          <w:lang w:val="hr-HR"/>
        </w:rPr>
        <w:t xml:space="preserve"> Za projekte čija provedba se odvija kroz sustav eFondovi radi se </w:t>
      </w:r>
      <w:r w:rsidR="00D94B9E" w:rsidRPr="00CA791F">
        <w:rPr>
          <w:sz w:val="24"/>
          <w:szCs w:val="24"/>
          <w:lang w:val="hr-HR"/>
        </w:rPr>
        <w:t>priprema transakcije</w:t>
      </w:r>
      <w:r w:rsidR="00CA0222" w:rsidRPr="00CA791F">
        <w:rPr>
          <w:sz w:val="24"/>
          <w:szCs w:val="24"/>
          <w:lang w:val="hr-HR"/>
        </w:rPr>
        <w:t xml:space="preserve"> nakon završetka postupka odobrenja predmetnog </w:t>
      </w:r>
      <w:r w:rsidR="00B023C5" w:rsidRPr="00CA791F">
        <w:rPr>
          <w:sz w:val="24"/>
          <w:szCs w:val="24"/>
          <w:lang w:val="hr-HR"/>
        </w:rPr>
        <w:t>ZNS-a</w:t>
      </w:r>
      <w:r w:rsidR="00CA0222" w:rsidRPr="00CA791F">
        <w:rPr>
          <w:sz w:val="24"/>
          <w:szCs w:val="24"/>
          <w:lang w:val="hr-HR"/>
        </w:rPr>
        <w:t>.</w:t>
      </w:r>
    </w:p>
    <w:p w14:paraId="4B285EF1" w14:textId="06159EF3" w:rsidR="00B32DAE" w:rsidRPr="00CA791F" w:rsidRDefault="00B32DAE" w:rsidP="003F4815">
      <w:pPr>
        <w:spacing w:after="0" w:line="240" w:lineRule="auto"/>
        <w:rPr>
          <w:sz w:val="24"/>
          <w:szCs w:val="24"/>
        </w:rPr>
      </w:pPr>
    </w:p>
    <w:p w14:paraId="1703D9E6" w14:textId="51561D61" w:rsidR="00F011BE" w:rsidRPr="00CA791F" w:rsidRDefault="00F011BE" w:rsidP="00881DA9">
      <w:pPr>
        <w:keepNext/>
        <w:keepLines/>
        <w:spacing w:after="0" w:line="240" w:lineRule="auto"/>
        <w:outlineLvl w:val="2"/>
        <w:rPr>
          <w:rFonts w:eastAsia="Calibri"/>
          <w:sz w:val="24"/>
          <w:szCs w:val="24"/>
        </w:rPr>
      </w:pPr>
      <w:bookmarkStart w:id="78" w:name="_Hlk496771967"/>
      <w:r w:rsidRPr="00CA791F">
        <w:rPr>
          <w:rFonts w:eastAsia="Calibri"/>
          <w:sz w:val="24"/>
          <w:szCs w:val="24"/>
        </w:rPr>
        <w:t>Dokumenti i</w:t>
      </w:r>
      <w:r w:rsidRPr="00CA791F">
        <w:rPr>
          <w:rFonts w:eastAsia="Calibri"/>
          <w:i/>
          <w:sz w:val="24"/>
          <w:szCs w:val="24"/>
        </w:rPr>
        <w:t xml:space="preserve"> obavijesti </w:t>
      </w:r>
      <w:r w:rsidRPr="00CA791F">
        <w:rPr>
          <w:rFonts w:eastAsia="Calibri"/>
          <w:sz w:val="24"/>
          <w:szCs w:val="24"/>
        </w:rPr>
        <w:t>koje se pojavljuju u postupku provjere Z</w:t>
      </w:r>
      <w:r w:rsidR="008F4459">
        <w:rPr>
          <w:rFonts w:eastAsia="Calibri"/>
          <w:sz w:val="24"/>
          <w:szCs w:val="24"/>
        </w:rPr>
        <w:t>NS-a</w:t>
      </w:r>
      <w:r w:rsidRPr="00CA791F">
        <w:rPr>
          <w:rFonts w:eastAsia="Calibri"/>
          <w:sz w:val="24"/>
          <w:szCs w:val="24"/>
        </w:rPr>
        <w:t xml:space="preserve"> uključuju najmanje: </w:t>
      </w:r>
    </w:p>
    <w:bookmarkEnd w:id="78"/>
    <w:p w14:paraId="09CAF997" w14:textId="79780863" w:rsidR="00F011BE" w:rsidRPr="00CA791F" w:rsidRDefault="00F011BE" w:rsidP="00FC162C">
      <w:pPr>
        <w:pStyle w:val="ListParagraph"/>
        <w:numPr>
          <w:ilvl w:val="0"/>
          <w:numId w:val="59"/>
        </w:numPr>
        <w:spacing w:after="0" w:line="240" w:lineRule="auto"/>
        <w:rPr>
          <w:sz w:val="24"/>
          <w:szCs w:val="24"/>
          <w:lang w:val="hr-HR"/>
        </w:rPr>
      </w:pPr>
      <w:r w:rsidRPr="00CA791F">
        <w:rPr>
          <w:sz w:val="24"/>
          <w:szCs w:val="24"/>
          <w:lang w:val="hr-HR"/>
        </w:rPr>
        <w:t>“Zahtjev za nadoknadom sredstava”, odnosno “Završni zahtjev za nadoknadom sredstava” koj</w:t>
      </w:r>
      <w:r w:rsidR="00257E4F" w:rsidRPr="00CA791F">
        <w:rPr>
          <w:sz w:val="24"/>
          <w:szCs w:val="24"/>
          <w:lang w:val="hr-HR"/>
        </w:rPr>
        <w:t>i priprema i dostavlja korisnik</w:t>
      </w:r>
    </w:p>
    <w:p w14:paraId="3D666275" w14:textId="08C1847A" w:rsidR="00F011BE" w:rsidRPr="00CA791F" w:rsidRDefault="00F011BE" w:rsidP="00FC162C">
      <w:pPr>
        <w:pStyle w:val="ListParagraph"/>
        <w:numPr>
          <w:ilvl w:val="0"/>
          <w:numId w:val="59"/>
        </w:numPr>
        <w:spacing w:after="0" w:line="240" w:lineRule="auto"/>
        <w:rPr>
          <w:sz w:val="24"/>
          <w:szCs w:val="24"/>
          <w:lang w:val="hr-HR"/>
        </w:rPr>
      </w:pPr>
      <w:r w:rsidRPr="00CA791F">
        <w:rPr>
          <w:sz w:val="24"/>
          <w:szCs w:val="24"/>
          <w:lang w:val="hr-HR"/>
        </w:rPr>
        <w:t>„Obavijest o rezultatima provjere Zahtjeva za nadoknadom sredstava“, odnosno „Obavijest o rezultatima provjere Završnog zahtjeva za nadoknadom sredstava“</w:t>
      </w:r>
    </w:p>
    <w:p w14:paraId="1BDBFBBF" w14:textId="135F9A65" w:rsidR="00F011BE" w:rsidRPr="00CA791F" w:rsidRDefault="008F4459" w:rsidP="00FC162C">
      <w:pPr>
        <w:pStyle w:val="ListParagraph"/>
        <w:numPr>
          <w:ilvl w:val="0"/>
          <w:numId w:val="59"/>
        </w:numPr>
        <w:spacing w:after="0" w:line="240" w:lineRule="auto"/>
        <w:rPr>
          <w:sz w:val="24"/>
          <w:szCs w:val="24"/>
          <w:lang w:val="hr-HR"/>
        </w:rPr>
      </w:pPr>
      <w:bookmarkStart w:id="79" w:name="_Hlk496772011"/>
      <w:bookmarkStart w:id="80" w:name="_Hlk496771800"/>
      <w:r>
        <w:rPr>
          <w:sz w:val="24"/>
          <w:szCs w:val="24"/>
          <w:lang w:val="hr-HR"/>
        </w:rPr>
        <w:t>„</w:t>
      </w:r>
      <w:r w:rsidR="00F011BE" w:rsidRPr="00CA791F">
        <w:rPr>
          <w:sz w:val="24"/>
          <w:szCs w:val="24"/>
          <w:lang w:val="hr-HR"/>
        </w:rPr>
        <w:t>Zahtjev za plaćanje” (uključujući Završni zahtje</w:t>
      </w:r>
      <w:r w:rsidR="00257E4F" w:rsidRPr="00CA791F">
        <w:rPr>
          <w:sz w:val="24"/>
          <w:szCs w:val="24"/>
          <w:lang w:val="hr-HR"/>
        </w:rPr>
        <w:t>v za plaćanje)</w:t>
      </w:r>
      <w:r w:rsidR="00F011BE" w:rsidRPr="00CA791F">
        <w:rPr>
          <w:sz w:val="24"/>
          <w:szCs w:val="24"/>
          <w:lang w:val="hr-HR"/>
        </w:rPr>
        <w:t xml:space="preserve"> i/ili</w:t>
      </w:r>
    </w:p>
    <w:p w14:paraId="3FC10BE8" w14:textId="0A817213" w:rsidR="001B242A" w:rsidRDefault="00F011BE" w:rsidP="00FC162C">
      <w:pPr>
        <w:pStyle w:val="ListParagraph"/>
        <w:numPr>
          <w:ilvl w:val="0"/>
          <w:numId w:val="59"/>
        </w:numPr>
        <w:spacing w:after="0" w:line="240" w:lineRule="auto"/>
        <w:rPr>
          <w:sz w:val="24"/>
          <w:szCs w:val="24"/>
          <w:lang w:val="hr-HR"/>
        </w:rPr>
      </w:pPr>
      <w:r w:rsidRPr="00CA791F">
        <w:rPr>
          <w:sz w:val="24"/>
          <w:szCs w:val="24"/>
          <w:lang w:val="hr-HR"/>
        </w:rPr>
        <w:t xml:space="preserve">“Zahtjev za povrat” koje priprema </w:t>
      </w:r>
      <w:r w:rsidRPr="00CA791F">
        <w:rPr>
          <w:sz w:val="24"/>
          <w:szCs w:val="24"/>
          <w:u w:val="single"/>
          <w:lang w:val="hr-HR"/>
        </w:rPr>
        <w:t>PT2</w:t>
      </w:r>
      <w:r w:rsidRPr="00CA791F">
        <w:rPr>
          <w:sz w:val="24"/>
          <w:szCs w:val="24"/>
          <w:lang w:val="hr-HR"/>
        </w:rPr>
        <w:t xml:space="preserve"> i podnosi ih PT-u 1</w:t>
      </w:r>
      <w:r w:rsidR="00B232E5" w:rsidRPr="00CA791F">
        <w:rPr>
          <w:sz w:val="24"/>
          <w:szCs w:val="24"/>
          <w:lang w:val="hr-HR"/>
        </w:rPr>
        <w:t>/UT-u</w:t>
      </w:r>
      <w:bookmarkEnd w:id="79"/>
      <w:r w:rsidR="00B232E5" w:rsidRPr="00CA791F">
        <w:rPr>
          <w:sz w:val="24"/>
          <w:szCs w:val="24"/>
          <w:lang w:val="hr-HR"/>
        </w:rPr>
        <w:t>– ovisno što je primjenjivo</w:t>
      </w:r>
    </w:p>
    <w:p w14:paraId="44C68961" w14:textId="50A99256" w:rsidR="00B32DAE" w:rsidRPr="00CA791F" w:rsidRDefault="001B242A" w:rsidP="00FC162C">
      <w:pPr>
        <w:pStyle w:val="ListParagraph"/>
        <w:numPr>
          <w:ilvl w:val="0"/>
          <w:numId w:val="59"/>
        </w:numPr>
        <w:spacing w:after="0" w:line="240" w:lineRule="auto"/>
        <w:rPr>
          <w:sz w:val="24"/>
          <w:szCs w:val="24"/>
          <w:lang w:val="hr-HR"/>
        </w:rPr>
      </w:pPr>
      <w:r>
        <w:rPr>
          <w:sz w:val="24"/>
          <w:szCs w:val="24"/>
          <w:lang w:val="hr-HR"/>
        </w:rPr>
        <w:lastRenderedPageBreak/>
        <w:t>za projekte koji se provode putem sustava eFondovi, „Priprema transakcije“</w:t>
      </w:r>
      <w:r w:rsidR="00F011BE" w:rsidRPr="00CA791F">
        <w:rPr>
          <w:sz w:val="24"/>
          <w:szCs w:val="24"/>
          <w:lang w:val="hr-HR"/>
        </w:rPr>
        <w:t>.</w:t>
      </w:r>
      <w:r w:rsidR="00B232E5" w:rsidRPr="00CA791F">
        <w:rPr>
          <w:sz w:val="24"/>
          <w:szCs w:val="24"/>
          <w:lang w:val="hr-HR"/>
        </w:rPr>
        <w:t xml:space="preserve"> </w:t>
      </w:r>
    </w:p>
    <w:p w14:paraId="631275E1" w14:textId="77777777" w:rsidR="00B32DAE" w:rsidRPr="00CA791F" w:rsidRDefault="00B32DAE" w:rsidP="003F4815">
      <w:pPr>
        <w:spacing w:after="0" w:line="240" w:lineRule="auto"/>
        <w:ind w:left="360"/>
        <w:rPr>
          <w:sz w:val="24"/>
          <w:szCs w:val="24"/>
        </w:rPr>
      </w:pPr>
    </w:p>
    <w:p w14:paraId="631E329E" w14:textId="6F608A53" w:rsidR="00526444" w:rsidRPr="00CA791F" w:rsidRDefault="00FE36A3" w:rsidP="00F377F3">
      <w:pPr>
        <w:keepNext/>
        <w:keepLines/>
        <w:spacing w:after="0" w:line="240" w:lineRule="auto"/>
        <w:outlineLvl w:val="1"/>
        <w:rPr>
          <w:rFonts w:eastAsia="Calibri"/>
          <w:b/>
          <w:sz w:val="24"/>
          <w:szCs w:val="24"/>
        </w:rPr>
      </w:pPr>
      <w:bookmarkStart w:id="81" w:name="_Toc411953840"/>
      <w:bookmarkStart w:id="82" w:name="_Toc413239129"/>
      <w:bookmarkStart w:id="83" w:name="_Toc413244064"/>
      <w:bookmarkStart w:id="84" w:name="_Toc414025345"/>
      <w:bookmarkStart w:id="85" w:name="_Toc418173801"/>
      <w:bookmarkEnd w:id="80"/>
      <w:r w:rsidRPr="00CA791F">
        <w:rPr>
          <w:rFonts w:eastAsia="Calibri"/>
          <w:b/>
          <w:sz w:val="24"/>
          <w:szCs w:val="24"/>
        </w:rPr>
        <w:t xml:space="preserve">9.2. </w:t>
      </w:r>
      <w:r w:rsidR="00F011BE" w:rsidRPr="00CA791F">
        <w:rPr>
          <w:rFonts w:eastAsia="Calibri"/>
          <w:b/>
          <w:sz w:val="24"/>
          <w:szCs w:val="24"/>
        </w:rPr>
        <w:t>Upute</w:t>
      </w:r>
      <w:bookmarkEnd w:id="81"/>
      <w:bookmarkEnd w:id="82"/>
      <w:bookmarkEnd w:id="83"/>
      <w:bookmarkEnd w:id="84"/>
      <w:bookmarkEnd w:id="85"/>
    </w:p>
    <w:p w14:paraId="24027677" w14:textId="77777777" w:rsidR="00F377F3" w:rsidRPr="00CA791F" w:rsidRDefault="00F377F3" w:rsidP="00F377F3">
      <w:pPr>
        <w:keepNext/>
        <w:keepLines/>
        <w:spacing w:after="0" w:line="240" w:lineRule="auto"/>
        <w:outlineLvl w:val="1"/>
        <w:rPr>
          <w:rFonts w:eastAsia="Calibri"/>
          <w:b/>
          <w:sz w:val="24"/>
          <w:szCs w:val="24"/>
        </w:rPr>
      </w:pPr>
    </w:p>
    <w:p w14:paraId="236DFF97" w14:textId="6BEE41CA" w:rsidR="00F011BE" w:rsidRPr="00CA791F" w:rsidRDefault="00F011BE" w:rsidP="00881DA9">
      <w:pPr>
        <w:keepNext/>
        <w:keepLines/>
        <w:spacing w:after="0" w:line="240" w:lineRule="auto"/>
        <w:outlineLvl w:val="2"/>
        <w:rPr>
          <w:rFonts w:eastAsia="Calibri"/>
          <w:sz w:val="24"/>
          <w:szCs w:val="24"/>
        </w:rPr>
      </w:pPr>
      <w:r w:rsidRPr="00CA791F">
        <w:rPr>
          <w:rFonts w:eastAsia="Calibri"/>
          <w:sz w:val="24"/>
          <w:szCs w:val="24"/>
        </w:rPr>
        <w:t xml:space="preserve">Po zaprimanju </w:t>
      </w:r>
      <w:r w:rsidR="008E1325" w:rsidRPr="00CA791F">
        <w:rPr>
          <w:rFonts w:eastAsia="Calibri"/>
          <w:sz w:val="24"/>
          <w:szCs w:val="24"/>
        </w:rPr>
        <w:t>ZNS-a</w:t>
      </w:r>
      <w:r w:rsidRPr="00CA791F">
        <w:rPr>
          <w:rFonts w:eastAsia="Calibri"/>
          <w:sz w:val="24"/>
          <w:szCs w:val="24"/>
        </w:rPr>
        <w:t xml:space="preserve"> od korisnika, PT2 vrši</w:t>
      </w:r>
      <w:r w:rsidR="00ED69F6" w:rsidRPr="00CA791F">
        <w:rPr>
          <w:rFonts w:eastAsia="Calibri"/>
          <w:sz w:val="24"/>
          <w:szCs w:val="24"/>
        </w:rPr>
        <w:t xml:space="preserve"> administrativnu provjeru</w:t>
      </w:r>
      <w:r w:rsidRPr="00CA791F">
        <w:rPr>
          <w:rFonts w:eastAsia="Calibri"/>
          <w:sz w:val="24"/>
          <w:szCs w:val="24"/>
        </w:rPr>
        <w:t xml:space="preserve">, vodi evidenciju o rezultatima izvršenih provjera te o </w:t>
      </w:r>
      <w:r w:rsidR="00B023C5" w:rsidRPr="00CA791F">
        <w:rPr>
          <w:rFonts w:eastAsia="Calibri"/>
          <w:sz w:val="24"/>
          <w:szCs w:val="24"/>
        </w:rPr>
        <w:t xml:space="preserve">provjerama </w:t>
      </w:r>
      <w:r w:rsidRPr="00CA791F">
        <w:rPr>
          <w:rFonts w:eastAsia="Calibri"/>
          <w:sz w:val="24"/>
          <w:szCs w:val="24"/>
        </w:rPr>
        <w:t xml:space="preserve">obavještava korisnika. </w:t>
      </w:r>
    </w:p>
    <w:p w14:paraId="2DE7AAA7" w14:textId="77777777" w:rsidR="00F16310" w:rsidRPr="00CA791F" w:rsidRDefault="00F16310">
      <w:pPr>
        <w:keepNext/>
        <w:keepLines/>
        <w:spacing w:after="0" w:line="240" w:lineRule="auto"/>
        <w:ind w:left="568"/>
        <w:outlineLvl w:val="2"/>
        <w:rPr>
          <w:rFonts w:eastAsia="Calibri"/>
          <w:sz w:val="24"/>
          <w:szCs w:val="24"/>
        </w:rPr>
      </w:pPr>
    </w:p>
    <w:p w14:paraId="4DF31B39" w14:textId="6E53C628" w:rsidR="00F011BE" w:rsidRPr="00CA791F" w:rsidRDefault="008E1325" w:rsidP="00881DA9">
      <w:pPr>
        <w:keepNext/>
        <w:keepLines/>
        <w:spacing w:after="0" w:line="240" w:lineRule="auto"/>
        <w:outlineLvl w:val="2"/>
        <w:rPr>
          <w:rFonts w:eastAsia="Calibri"/>
          <w:sz w:val="24"/>
          <w:szCs w:val="24"/>
        </w:rPr>
      </w:pPr>
      <w:r w:rsidRPr="00CA791F">
        <w:rPr>
          <w:rFonts w:eastAsia="Calibri"/>
          <w:sz w:val="24"/>
          <w:szCs w:val="24"/>
        </w:rPr>
        <w:t>Rokovi za izvršenje provjere ZNS-a od strane PT2 su sljedeći:</w:t>
      </w:r>
    </w:p>
    <w:p w14:paraId="427DD07D" w14:textId="125AC96F" w:rsidR="008E1325" w:rsidRPr="00CA791F" w:rsidRDefault="008E1325" w:rsidP="00881DA9">
      <w:pPr>
        <w:keepNext/>
        <w:keepLines/>
        <w:spacing w:after="0" w:line="240" w:lineRule="auto"/>
        <w:outlineLvl w:val="2"/>
        <w:rPr>
          <w:rFonts w:eastAsia="Calibri"/>
          <w:sz w:val="24"/>
          <w:szCs w:val="24"/>
        </w:rPr>
      </w:pPr>
      <w:r w:rsidRPr="00CA791F">
        <w:rPr>
          <w:rFonts w:eastAsia="Calibri"/>
          <w:b/>
          <w:sz w:val="24"/>
          <w:szCs w:val="24"/>
        </w:rPr>
        <w:t>a)</w:t>
      </w:r>
      <w:r w:rsidRPr="00CA791F">
        <w:rPr>
          <w:rFonts w:eastAsia="Calibri"/>
          <w:sz w:val="24"/>
          <w:szCs w:val="24"/>
        </w:rPr>
        <w:t xml:space="preserve"> </w:t>
      </w:r>
      <w:r w:rsidRPr="00CA791F">
        <w:rPr>
          <w:rFonts w:eastAsia="Calibri"/>
          <w:b/>
          <w:sz w:val="24"/>
          <w:szCs w:val="24"/>
        </w:rPr>
        <w:t>30 dana</w:t>
      </w:r>
      <w:r w:rsidRPr="00CA791F">
        <w:rPr>
          <w:rFonts w:eastAsia="Calibri"/>
          <w:sz w:val="24"/>
          <w:szCs w:val="24"/>
        </w:rPr>
        <w:t xml:space="preserve"> za provjeru ZNS-a od dana</w:t>
      </w:r>
      <w:r w:rsidR="00EC7593" w:rsidRPr="00CA791F">
        <w:rPr>
          <w:rFonts w:eastAsia="Calibri"/>
          <w:sz w:val="24"/>
          <w:szCs w:val="24"/>
        </w:rPr>
        <w:t xml:space="preserve"> primitka,</w:t>
      </w:r>
    </w:p>
    <w:p w14:paraId="00C02A7C" w14:textId="1ED04282" w:rsidR="008E1325" w:rsidRPr="00CA791F" w:rsidRDefault="00B023C5" w:rsidP="00881DA9">
      <w:pPr>
        <w:keepNext/>
        <w:keepLines/>
        <w:spacing w:after="0" w:line="240" w:lineRule="auto"/>
        <w:outlineLvl w:val="2"/>
        <w:rPr>
          <w:rFonts w:eastAsia="Calibri"/>
          <w:sz w:val="24"/>
          <w:szCs w:val="24"/>
        </w:rPr>
      </w:pPr>
      <w:r w:rsidRPr="00CA791F">
        <w:rPr>
          <w:rFonts w:eastAsia="Calibri"/>
          <w:b/>
          <w:sz w:val="24"/>
          <w:szCs w:val="24"/>
        </w:rPr>
        <w:t>b)</w:t>
      </w:r>
      <w:r w:rsidRPr="00CA791F">
        <w:rPr>
          <w:rFonts w:eastAsia="Calibri"/>
          <w:sz w:val="24"/>
          <w:szCs w:val="24"/>
        </w:rPr>
        <w:t xml:space="preserve"> </w:t>
      </w:r>
      <w:r w:rsidRPr="00CA791F">
        <w:rPr>
          <w:rFonts w:eastAsia="Calibri"/>
          <w:b/>
          <w:sz w:val="24"/>
          <w:szCs w:val="24"/>
        </w:rPr>
        <w:t>60 dana</w:t>
      </w:r>
      <w:r w:rsidRPr="00CA791F">
        <w:rPr>
          <w:rFonts w:eastAsia="Calibri"/>
          <w:sz w:val="24"/>
          <w:szCs w:val="24"/>
        </w:rPr>
        <w:t xml:space="preserve"> za provjeru</w:t>
      </w:r>
      <w:r w:rsidR="008E1325" w:rsidRPr="00CA791F">
        <w:rPr>
          <w:rFonts w:eastAsia="Calibri"/>
          <w:sz w:val="24"/>
          <w:szCs w:val="24"/>
        </w:rPr>
        <w:t xml:space="preserve"> Završnog ZNS-a od dana primitka.</w:t>
      </w:r>
    </w:p>
    <w:p w14:paraId="58E73E74" w14:textId="7B94A7A1" w:rsidR="00F16310" w:rsidRPr="00CA791F" w:rsidRDefault="00F16310">
      <w:pPr>
        <w:keepNext/>
        <w:keepLines/>
        <w:spacing w:after="0" w:line="240" w:lineRule="auto"/>
        <w:outlineLvl w:val="2"/>
        <w:rPr>
          <w:rFonts w:eastAsia="Calibri"/>
          <w:sz w:val="24"/>
          <w:szCs w:val="24"/>
        </w:rPr>
      </w:pPr>
    </w:p>
    <w:p w14:paraId="2FFF8964" w14:textId="761E07E4" w:rsidR="00F011BE" w:rsidRPr="00CA791F" w:rsidRDefault="00F011BE" w:rsidP="00881DA9">
      <w:pPr>
        <w:keepNext/>
        <w:keepLines/>
        <w:spacing w:after="0" w:line="240" w:lineRule="auto"/>
        <w:outlineLvl w:val="2"/>
        <w:rPr>
          <w:rFonts w:eastAsia="Calibri"/>
          <w:sz w:val="24"/>
          <w:szCs w:val="24"/>
        </w:rPr>
      </w:pPr>
      <w:r w:rsidRPr="00CA791F">
        <w:rPr>
          <w:rFonts w:eastAsia="Calibri"/>
          <w:sz w:val="24"/>
          <w:szCs w:val="24"/>
        </w:rPr>
        <w:t>U slučaju da su za potrebe dovršenja provjera nužne dodatne informacije, PT2 zahtijeva od korisnika</w:t>
      </w:r>
      <w:r w:rsidR="005E0944" w:rsidRPr="00CA791F">
        <w:rPr>
          <w:rFonts w:eastAsia="Calibri"/>
          <w:sz w:val="24"/>
          <w:szCs w:val="24"/>
        </w:rPr>
        <w:t xml:space="preserve"> njihovu</w:t>
      </w:r>
      <w:r w:rsidRPr="00CA791F">
        <w:rPr>
          <w:rFonts w:eastAsia="Calibri"/>
          <w:sz w:val="24"/>
          <w:szCs w:val="24"/>
        </w:rPr>
        <w:t xml:space="preserve"> dostavu</w:t>
      </w:r>
      <w:r w:rsidR="00EC7593" w:rsidRPr="00CA791F">
        <w:rPr>
          <w:rFonts w:eastAsia="Calibri"/>
          <w:sz w:val="24"/>
          <w:szCs w:val="24"/>
        </w:rPr>
        <w:t xml:space="preserve"> </w:t>
      </w:r>
      <w:r w:rsidRPr="00CA791F">
        <w:rPr>
          <w:rFonts w:eastAsia="Calibri"/>
          <w:sz w:val="24"/>
          <w:szCs w:val="24"/>
        </w:rPr>
        <w:t xml:space="preserve">u roku koji ne može biti kraći od </w:t>
      </w:r>
      <w:r w:rsidR="005A7D1D">
        <w:rPr>
          <w:rFonts w:eastAsia="Calibri"/>
          <w:sz w:val="24"/>
          <w:szCs w:val="24"/>
        </w:rPr>
        <w:t>5</w:t>
      </w:r>
      <w:r w:rsidRPr="00CA791F">
        <w:rPr>
          <w:rFonts w:eastAsia="Calibri"/>
          <w:sz w:val="24"/>
          <w:szCs w:val="24"/>
        </w:rPr>
        <w:t xml:space="preserve"> niti </w:t>
      </w:r>
      <w:r w:rsidR="00B023C5" w:rsidRPr="00CA791F">
        <w:rPr>
          <w:rFonts w:eastAsia="Calibri"/>
          <w:sz w:val="24"/>
          <w:szCs w:val="24"/>
        </w:rPr>
        <w:t xml:space="preserve">dulji </w:t>
      </w:r>
      <w:r w:rsidRPr="00CA791F">
        <w:rPr>
          <w:rFonts w:eastAsia="Calibri"/>
          <w:sz w:val="24"/>
          <w:szCs w:val="24"/>
        </w:rPr>
        <w:t xml:space="preserve">od 10 radnih dana. </w:t>
      </w:r>
    </w:p>
    <w:p w14:paraId="4910B62D" w14:textId="77777777" w:rsidR="00F16310" w:rsidRPr="00CA791F" w:rsidRDefault="00F16310">
      <w:pPr>
        <w:keepNext/>
        <w:keepLines/>
        <w:spacing w:after="0" w:line="240" w:lineRule="auto"/>
        <w:ind w:left="568"/>
        <w:outlineLvl w:val="2"/>
        <w:rPr>
          <w:rFonts w:eastAsia="Calibri"/>
          <w:sz w:val="24"/>
          <w:szCs w:val="24"/>
        </w:rPr>
      </w:pPr>
    </w:p>
    <w:p w14:paraId="79467ED7" w14:textId="1E5570E0" w:rsidR="00F011BE" w:rsidRPr="00CA791F" w:rsidRDefault="00F011BE" w:rsidP="00881DA9">
      <w:pPr>
        <w:keepNext/>
        <w:keepLines/>
        <w:spacing w:after="0" w:line="240" w:lineRule="auto"/>
        <w:outlineLvl w:val="2"/>
        <w:rPr>
          <w:rFonts w:eastAsia="Calibri"/>
          <w:sz w:val="24"/>
          <w:szCs w:val="24"/>
        </w:rPr>
      </w:pPr>
      <w:r w:rsidRPr="00CA791F">
        <w:rPr>
          <w:rFonts w:eastAsia="Calibri"/>
          <w:sz w:val="24"/>
          <w:szCs w:val="24"/>
        </w:rPr>
        <w:t xml:space="preserve">Kao dio administrativne provjere </w:t>
      </w:r>
      <w:r w:rsidR="008E1325" w:rsidRPr="00CA791F">
        <w:rPr>
          <w:rFonts w:eastAsia="Calibri"/>
          <w:sz w:val="24"/>
          <w:szCs w:val="24"/>
        </w:rPr>
        <w:t>ZNS-a</w:t>
      </w:r>
      <w:r w:rsidR="00B023C5" w:rsidRPr="00CA791F">
        <w:rPr>
          <w:rFonts w:eastAsia="Calibri"/>
          <w:sz w:val="24"/>
          <w:szCs w:val="24"/>
        </w:rPr>
        <w:t>,</w:t>
      </w:r>
      <w:r w:rsidRPr="00CA791F">
        <w:rPr>
          <w:rFonts w:eastAsia="Calibri"/>
          <w:sz w:val="24"/>
          <w:szCs w:val="24"/>
        </w:rPr>
        <w:t xml:space="preserve"> PT2 </w:t>
      </w:r>
      <w:r w:rsidR="00B023C5" w:rsidRPr="00CA791F">
        <w:rPr>
          <w:rFonts w:eastAsia="Calibri"/>
          <w:sz w:val="24"/>
          <w:szCs w:val="24"/>
        </w:rPr>
        <w:t xml:space="preserve">izvršava </w:t>
      </w:r>
      <w:r w:rsidRPr="00CA791F">
        <w:rPr>
          <w:rFonts w:eastAsia="Calibri"/>
          <w:sz w:val="24"/>
          <w:szCs w:val="24"/>
        </w:rPr>
        <w:t xml:space="preserve">provjeru prijavljenog statusa provedbe projekta na način opisan u </w:t>
      </w:r>
      <w:r w:rsidR="00086B73" w:rsidRPr="00CA791F">
        <w:rPr>
          <w:rFonts w:eastAsia="Calibri"/>
          <w:b/>
          <w:sz w:val="24"/>
          <w:szCs w:val="24"/>
        </w:rPr>
        <w:t>p</w:t>
      </w:r>
      <w:r w:rsidRPr="00CA791F">
        <w:rPr>
          <w:rFonts w:eastAsia="Calibri"/>
          <w:b/>
          <w:sz w:val="24"/>
          <w:szCs w:val="24"/>
        </w:rPr>
        <w:t xml:space="preserve">oglavlju 10. ovog </w:t>
      </w:r>
      <w:r w:rsidR="00B023C5" w:rsidRPr="00CA791F">
        <w:rPr>
          <w:rFonts w:eastAsia="Calibri"/>
          <w:b/>
          <w:sz w:val="24"/>
          <w:szCs w:val="24"/>
        </w:rPr>
        <w:t>Pravila</w:t>
      </w:r>
      <w:r w:rsidRPr="00CA791F">
        <w:rPr>
          <w:rFonts w:eastAsia="Calibri"/>
          <w:sz w:val="24"/>
          <w:szCs w:val="24"/>
        </w:rPr>
        <w:t>.</w:t>
      </w:r>
    </w:p>
    <w:p w14:paraId="2ADC338B" w14:textId="77777777" w:rsidR="00F16310" w:rsidRPr="00CA791F" w:rsidRDefault="00F16310" w:rsidP="00B32DAE">
      <w:pPr>
        <w:keepNext/>
        <w:keepLines/>
        <w:spacing w:after="0" w:line="240" w:lineRule="auto"/>
        <w:outlineLvl w:val="2"/>
        <w:rPr>
          <w:rFonts w:eastAsia="Calibri"/>
          <w:sz w:val="24"/>
          <w:szCs w:val="24"/>
        </w:rPr>
      </w:pPr>
    </w:p>
    <w:p w14:paraId="207D032E" w14:textId="4B6C21DA" w:rsidR="00F011BE" w:rsidRPr="00CA791F" w:rsidRDefault="00F011BE" w:rsidP="00B32DAE">
      <w:pPr>
        <w:keepNext/>
        <w:keepLines/>
        <w:spacing w:after="0" w:line="240" w:lineRule="auto"/>
        <w:outlineLvl w:val="2"/>
        <w:rPr>
          <w:rFonts w:eastAsia="Calibri"/>
          <w:sz w:val="24"/>
          <w:szCs w:val="24"/>
        </w:rPr>
      </w:pPr>
      <w:r w:rsidRPr="00CA791F">
        <w:rPr>
          <w:rFonts w:eastAsia="Calibri"/>
          <w:sz w:val="24"/>
          <w:szCs w:val="24"/>
        </w:rPr>
        <w:t xml:space="preserve">U slučaju da podneseni Zahtjev sadrži plaćene, neplaćene ili plaćene i neplaćene troškove, kao dio administrativne provjere </w:t>
      </w:r>
      <w:r w:rsidR="00EC7593" w:rsidRPr="00CA791F">
        <w:rPr>
          <w:rFonts w:eastAsia="Calibri"/>
          <w:sz w:val="24"/>
          <w:szCs w:val="24"/>
        </w:rPr>
        <w:t>ZNS-a</w:t>
      </w:r>
      <w:r w:rsidRPr="00CA791F">
        <w:rPr>
          <w:rFonts w:eastAsia="Calibri"/>
          <w:sz w:val="24"/>
          <w:szCs w:val="24"/>
        </w:rPr>
        <w:t xml:space="preserve">, PT2 provodi provjeru potraživanih troškova i zaključuje rezultate provjere zasebno za plaćene, a  zasebno za neplaćene troškove, u skladu s </w:t>
      </w:r>
      <w:r w:rsidRPr="00CA791F">
        <w:rPr>
          <w:rFonts w:eastAsia="Calibri"/>
          <w:b/>
          <w:sz w:val="24"/>
          <w:szCs w:val="24"/>
        </w:rPr>
        <w:t xml:space="preserve">poglavljem 11. ovog </w:t>
      </w:r>
      <w:r w:rsidR="00B023C5" w:rsidRPr="00CA791F">
        <w:rPr>
          <w:rFonts w:eastAsia="Calibri"/>
          <w:b/>
          <w:sz w:val="24"/>
          <w:szCs w:val="24"/>
        </w:rPr>
        <w:t>Pravila</w:t>
      </w:r>
      <w:r w:rsidRPr="00CA791F">
        <w:rPr>
          <w:rFonts w:eastAsia="Calibri"/>
          <w:sz w:val="24"/>
          <w:szCs w:val="24"/>
        </w:rPr>
        <w:t>, osim ako provjera prijavljenog statusa provedbe projekta nije zaključena s negativnim rezultatom (odbijanjem).</w:t>
      </w:r>
    </w:p>
    <w:p w14:paraId="0B889831" w14:textId="77777777" w:rsidR="00F16310" w:rsidRPr="00CA791F" w:rsidRDefault="00F16310">
      <w:pPr>
        <w:keepNext/>
        <w:keepLines/>
        <w:spacing w:after="0" w:line="240" w:lineRule="auto"/>
        <w:ind w:left="568"/>
        <w:outlineLvl w:val="2"/>
        <w:rPr>
          <w:rFonts w:eastAsia="Calibri"/>
          <w:sz w:val="24"/>
          <w:szCs w:val="24"/>
        </w:rPr>
      </w:pPr>
    </w:p>
    <w:p w14:paraId="76EFC5F6" w14:textId="6A0B08BF" w:rsidR="00F011BE" w:rsidRPr="00CA791F" w:rsidRDefault="00F011BE" w:rsidP="00B32DAE">
      <w:pPr>
        <w:keepNext/>
        <w:keepLines/>
        <w:spacing w:after="0" w:line="240" w:lineRule="auto"/>
        <w:outlineLvl w:val="2"/>
        <w:rPr>
          <w:rFonts w:eastAsia="Calibri"/>
          <w:sz w:val="24"/>
          <w:szCs w:val="24"/>
        </w:rPr>
      </w:pPr>
      <w:r w:rsidRPr="00CA791F">
        <w:rPr>
          <w:rFonts w:eastAsia="Calibri"/>
          <w:sz w:val="24"/>
          <w:szCs w:val="24"/>
        </w:rPr>
        <w:t xml:space="preserve">U slučaju da administrativne provjere i provjere na licu mjesta za projekt </w:t>
      </w:r>
      <w:r w:rsidR="00EC7593" w:rsidRPr="00CA791F">
        <w:rPr>
          <w:rFonts w:eastAsia="Calibri"/>
          <w:sz w:val="24"/>
          <w:szCs w:val="24"/>
        </w:rPr>
        <w:t xml:space="preserve">izvršavaju </w:t>
      </w:r>
      <w:r w:rsidRPr="00CA791F">
        <w:rPr>
          <w:rFonts w:eastAsia="Calibri"/>
          <w:sz w:val="24"/>
          <w:szCs w:val="24"/>
        </w:rPr>
        <w:t xml:space="preserve">različite osobe, </w:t>
      </w:r>
      <w:r w:rsidR="00B023C5" w:rsidRPr="00CA791F">
        <w:rPr>
          <w:rFonts w:eastAsia="Calibri"/>
          <w:sz w:val="24"/>
          <w:szCs w:val="24"/>
        </w:rPr>
        <w:t>mora se osigurati</w:t>
      </w:r>
      <w:r w:rsidRPr="00CA791F">
        <w:rPr>
          <w:rFonts w:eastAsia="Calibri"/>
          <w:sz w:val="24"/>
          <w:szCs w:val="24"/>
        </w:rPr>
        <w:t xml:space="preserve"> da iste pravovremeno dobiju relevantne informacije o rezultatima izvršenih provjera.</w:t>
      </w:r>
    </w:p>
    <w:p w14:paraId="375C51D5" w14:textId="082F6719" w:rsidR="00F16310" w:rsidRPr="00CA791F" w:rsidRDefault="00F16310">
      <w:pPr>
        <w:keepNext/>
        <w:keepLines/>
        <w:spacing w:after="0" w:line="240" w:lineRule="auto"/>
        <w:outlineLvl w:val="2"/>
        <w:rPr>
          <w:rFonts w:eastAsia="Calibri"/>
          <w:sz w:val="24"/>
          <w:szCs w:val="24"/>
        </w:rPr>
      </w:pPr>
    </w:p>
    <w:p w14:paraId="678A6ECB" w14:textId="6CF27D7C" w:rsidR="00F011BE" w:rsidRPr="00CA791F" w:rsidRDefault="00F011BE" w:rsidP="00B32DAE">
      <w:pPr>
        <w:keepNext/>
        <w:keepLines/>
        <w:spacing w:after="0" w:line="240" w:lineRule="auto"/>
        <w:outlineLvl w:val="2"/>
        <w:rPr>
          <w:rFonts w:eastAsia="Calibri"/>
          <w:sz w:val="24"/>
          <w:szCs w:val="24"/>
        </w:rPr>
      </w:pPr>
      <w:r w:rsidRPr="00CA791F">
        <w:rPr>
          <w:rFonts w:eastAsia="Calibri"/>
          <w:b/>
          <w:sz w:val="24"/>
          <w:szCs w:val="24"/>
        </w:rPr>
        <w:t xml:space="preserve">Obavijest o rezultatima provjere </w:t>
      </w:r>
      <w:r w:rsidR="00EC7593" w:rsidRPr="00CA791F">
        <w:rPr>
          <w:rFonts w:eastAsia="Calibri"/>
          <w:b/>
          <w:sz w:val="24"/>
          <w:szCs w:val="24"/>
        </w:rPr>
        <w:t>ZNS-a</w:t>
      </w:r>
      <w:r w:rsidRPr="00CA791F">
        <w:rPr>
          <w:rFonts w:eastAsia="Calibri"/>
          <w:sz w:val="24"/>
          <w:szCs w:val="24"/>
        </w:rPr>
        <w:t xml:space="preserve"> koja se dostavlja korisniku sadrži informacije o rezultatima provjera, a uključuje sljedeće elemente: </w:t>
      </w:r>
    </w:p>
    <w:p w14:paraId="6664CD10" w14:textId="77777777" w:rsidR="00EC7593" w:rsidRPr="00CA791F" w:rsidRDefault="00EC7593" w:rsidP="00B32DAE">
      <w:pPr>
        <w:keepNext/>
        <w:keepLines/>
        <w:spacing w:after="0" w:line="240" w:lineRule="auto"/>
        <w:outlineLvl w:val="2"/>
        <w:rPr>
          <w:rFonts w:eastAsia="Calibri"/>
          <w:sz w:val="24"/>
          <w:szCs w:val="24"/>
        </w:rPr>
      </w:pPr>
    </w:p>
    <w:p w14:paraId="1D6D1262" w14:textId="77777777" w:rsidR="004D1995" w:rsidRPr="00CA791F" w:rsidRDefault="004D1995" w:rsidP="00B32DAE">
      <w:pPr>
        <w:spacing w:after="0" w:line="240" w:lineRule="auto"/>
        <w:rPr>
          <w:rFonts w:eastAsia="Calibri"/>
          <w:b/>
          <w:sz w:val="24"/>
          <w:szCs w:val="24"/>
        </w:rPr>
      </w:pPr>
    </w:p>
    <w:p w14:paraId="44C94879" w14:textId="671FAF2F" w:rsidR="00F011BE" w:rsidRPr="00CA791F" w:rsidRDefault="00F011BE" w:rsidP="00353FCF">
      <w:pPr>
        <w:pStyle w:val="ListParagraph"/>
        <w:numPr>
          <w:ilvl w:val="0"/>
          <w:numId w:val="88"/>
        </w:numPr>
        <w:spacing w:after="0" w:line="240" w:lineRule="auto"/>
        <w:rPr>
          <w:sz w:val="24"/>
          <w:szCs w:val="24"/>
        </w:rPr>
      </w:pPr>
      <w:r w:rsidRPr="00CA791F">
        <w:rPr>
          <w:b/>
          <w:sz w:val="24"/>
          <w:szCs w:val="24"/>
        </w:rPr>
        <w:t>vezano uz status provedbe projekta</w:t>
      </w:r>
      <w:r w:rsidRPr="00CA791F">
        <w:rPr>
          <w:sz w:val="24"/>
          <w:szCs w:val="24"/>
        </w:rPr>
        <w:t>:</w:t>
      </w:r>
    </w:p>
    <w:p w14:paraId="78EE24EB" w14:textId="7921BA86" w:rsidR="00F011BE" w:rsidRPr="00CA791F" w:rsidRDefault="00F011BE" w:rsidP="00FC162C">
      <w:pPr>
        <w:pStyle w:val="ListParagraph"/>
        <w:numPr>
          <w:ilvl w:val="0"/>
          <w:numId w:val="16"/>
        </w:numPr>
        <w:spacing w:after="0" w:line="240" w:lineRule="auto"/>
        <w:rPr>
          <w:sz w:val="24"/>
          <w:szCs w:val="24"/>
          <w:lang w:val="hr-HR"/>
        </w:rPr>
      </w:pPr>
      <w:r w:rsidRPr="00CA791F">
        <w:rPr>
          <w:sz w:val="24"/>
          <w:szCs w:val="24"/>
          <w:lang w:val="hr-HR"/>
        </w:rPr>
        <w:t>zaključak i razloge kojima se isti (ne)opravdava.</w:t>
      </w:r>
    </w:p>
    <w:p w14:paraId="75801337" w14:textId="77777777" w:rsidR="008E1325" w:rsidRPr="00CA791F" w:rsidRDefault="008E1325" w:rsidP="00B32DAE">
      <w:pPr>
        <w:spacing w:after="0" w:line="240" w:lineRule="auto"/>
        <w:contextualSpacing/>
        <w:rPr>
          <w:rFonts w:eastAsia="Calibri"/>
          <w:sz w:val="24"/>
          <w:szCs w:val="24"/>
          <w:lang w:eastAsia="hr-HR"/>
        </w:rPr>
      </w:pPr>
    </w:p>
    <w:p w14:paraId="630B38D7" w14:textId="04DD7318" w:rsidR="00F011BE" w:rsidRPr="00CA791F" w:rsidRDefault="00F011BE" w:rsidP="00353FCF">
      <w:pPr>
        <w:pStyle w:val="ListParagraph"/>
        <w:numPr>
          <w:ilvl w:val="0"/>
          <w:numId w:val="88"/>
        </w:numPr>
        <w:spacing w:after="0" w:line="240" w:lineRule="auto"/>
        <w:rPr>
          <w:sz w:val="24"/>
          <w:szCs w:val="24"/>
        </w:rPr>
      </w:pPr>
      <w:r w:rsidRPr="00CA791F">
        <w:rPr>
          <w:b/>
          <w:sz w:val="24"/>
          <w:szCs w:val="24"/>
        </w:rPr>
        <w:t>vezano uz potraživane troškove:</w:t>
      </w:r>
    </w:p>
    <w:p w14:paraId="4090787B" w14:textId="1DFD9AE5" w:rsidR="00F011BE" w:rsidRPr="00CA791F" w:rsidRDefault="00F011BE" w:rsidP="00FC162C">
      <w:pPr>
        <w:pStyle w:val="ListParagraph"/>
        <w:numPr>
          <w:ilvl w:val="0"/>
          <w:numId w:val="16"/>
        </w:numPr>
        <w:spacing w:after="0" w:line="240" w:lineRule="auto"/>
        <w:rPr>
          <w:sz w:val="24"/>
          <w:szCs w:val="24"/>
          <w:lang w:val="hr-HR"/>
        </w:rPr>
      </w:pPr>
      <w:r w:rsidRPr="00CA791F">
        <w:rPr>
          <w:sz w:val="24"/>
          <w:szCs w:val="24"/>
          <w:lang w:val="hr-HR"/>
        </w:rPr>
        <w:t xml:space="preserve">Izvješće o statusu </w:t>
      </w:r>
      <w:r w:rsidR="00D830B4" w:rsidRPr="00CA791F">
        <w:rPr>
          <w:sz w:val="24"/>
          <w:szCs w:val="24"/>
          <w:lang w:val="hr-HR"/>
        </w:rPr>
        <w:t xml:space="preserve">bespovratnih sredstava </w:t>
      </w:r>
      <w:r w:rsidRPr="00CA791F">
        <w:rPr>
          <w:sz w:val="24"/>
          <w:szCs w:val="24"/>
          <w:lang w:val="hr-HR"/>
        </w:rPr>
        <w:t xml:space="preserve">(iznos prihvatljivih, </w:t>
      </w:r>
      <w:r w:rsidR="00E9622D">
        <w:rPr>
          <w:sz w:val="24"/>
          <w:szCs w:val="24"/>
          <w:lang w:val="hr-HR"/>
        </w:rPr>
        <w:t>izuzetih</w:t>
      </w:r>
      <w:r w:rsidRPr="00CA791F">
        <w:rPr>
          <w:sz w:val="24"/>
          <w:szCs w:val="24"/>
          <w:lang w:val="hr-HR"/>
        </w:rPr>
        <w:t xml:space="preserve"> i neprihvatljivih troškova te iznos za financiranje iz bespovratnih sredstava</w:t>
      </w:r>
      <w:r w:rsidR="00595836" w:rsidRPr="00CA791F">
        <w:rPr>
          <w:sz w:val="24"/>
          <w:szCs w:val="24"/>
          <w:lang w:val="hr-HR"/>
        </w:rPr>
        <w:t>)</w:t>
      </w:r>
      <w:r w:rsidR="008E1325" w:rsidRPr="00CA791F">
        <w:rPr>
          <w:sz w:val="24"/>
          <w:szCs w:val="24"/>
          <w:lang w:val="hr-HR"/>
        </w:rPr>
        <w:t>,</w:t>
      </w:r>
      <w:r w:rsidRPr="00CA791F">
        <w:rPr>
          <w:sz w:val="24"/>
          <w:szCs w:val="24"/>
          <w:lang w:val="hr-HR"/>
        </w:rPr>
        <w:t xml:space="preserve">  </w:t>
      </w:r>
    </w:p>
    <w:p w14:paraId="016AE180" w14:textId="26D01FB0" w:rsidR="00F011BE" w:rsidRPr="00CA791F" w:rsidRDefault="006331D5" w:rsidP="00FC162C">
      <w:pPr>
        <w:pStyle w:val="ListParagraph"/>
        <w:numPr>
          <w:ilvl w:val="0"/>
          <w:numId w:val="16"/>
        </w:numPr>
        <w:spacing w:after="0" w:line="240" w:lineRule="auto"/>
        <w:rPr>
          <w:sz w:val="24"/>
          <w:szCs w:val="24"/>
          <w:lang w:val="hr-HR"/>
        </w:rPr>
      </w:pPr>
      <w:r w:rsidRPr="00CA791F">
        <w:rPr>
          <w:sz w:val="24"/>
          <w:szCs w:val="24"/>
          <w:lang w:val="hr-HR"/>
        </w:rPr>
        <w:t>a</w:t>
      </w:r>
      <w:r w:rsidR="00F011BE" w:rsidRPr="00CA791F">
        <w:rPr>
          <w:sz w:val="24"/>
          <w:szCs w:val="24"/>
          <w:lang w:val="hr-HR"/>
        </w:rPr>
        <w:t xml:space="preserve">dekvatno obrazloženje o prihvatljivim, </w:t>
      </w:r>
      <w:r w:rsidR="00E9622D">
        <w:rPr>
          <w:sz w:val="24"/>
          <w:szCs w:val="24"/>
          <w:lang w:val="hr-HR"/>
        </w:rPr>
        <w:t>izuzetim</w:t>
      </w:r>
      <w:r w:rsidRPr="00CA791F">
        <w:rPr>
          <w:sz w:val="24"/>
          <w:szCs w:val="24"/>
          <w:lang w:val="hr-HR"/>
        </w:rPr>
        <w:t xml:space="preserve"> i neprihvatljivim troškovima</w:t>
      </w:r>
      <w:r w:rsidR="008E1325" w:rsidRPr="00CA791F">
        <w:rPr>
          <w:sz w:val="24"/>
          <w:szCs w:val="24"/>
          <w:lang w:val="hr-HR"/>
        </w:rPr>
        <w:t>,</w:t>
      </w:r>
    </w:p>
    <w:p w14:paraId="611BCFE0" w14:textId="0694305F" w:rsidR="00D71AB4" w:rsidRPr="00CA791F" w:rsidRDefault="00F011BE" w:rsidP="00FC162C">
      <w:pPr>
        <w:pStyle w:val="ListParagraph"/>
        <w:numPr>
          <w:ilvl w:val="0"/>
          <w:numId w:val="16"/>
        </w:numPr>
        <w:spacing w:after="0" w:line="240" w:lineRule="auto"/>
        <w:rPr>
          <w:sz w:val="24"/>
          <w:szCs w:val="24"/>
          <w:lang w:val="hr-HR"/>
        </w:rPr>
      </w:pPr>
      <w:r w:rsidRPr="00CA791F">
        <w:rPr>
          <w:sz w:val="24"/>
          <w:szCs w:val="24"/>
          <w:lang w:val="hr-HR"/>
        </w:rPr>
        <w:t>zaključak o plaćanju/povratu s navođenjem iznosa za plaćanje/povrat ili o nepostojanju transakcije (ili zasebne zaključke o plaćanju za plaćene i neplaćene troškove)</w:t>
      </w:r>
      <w:r w:rsidR="00D830B4" w:rsidRPr="00CA791F">
        <w:rPr>
          <w:sz w:val="24"/>
          <w:szCs w:val="24"/>
          <w:lang w:val="hr-HR"/>
        </w:rPr>
        <w:t xml:space="preserve"> za projekte čija je provedba počela prije puštanja sustava eFondovi u rad</w:t>
      </w:r>
      <w:r w:rsidRPr="00CA791F">
        <w:rPr>
          <w:sz w:val="24"/>
          <w:szCs w:val="24"/>
          <w:lang w:val="hr-HR"/>
        </w:rPr>
        <w:t>.</w:t>
      </w:r>
    </w:p>
    <w:p w14:paraId="5B559ECC" w14:textId="77777777" w:rsidR="004D1995" w:rsidRPr="00CA791F" w:rsidRDefault="004D1995" w:rsidP="00CF1597">
      <w:pPr>
        <w:pStyle w:val="ListParagraph"/>
        <w:spacing w:after="0" w:line="240" w:lineRule="auto"/>
        <w:rPr>
          <w:sz w:val="24"/>
          <w:szCs w:val="24"/>
          <w:lang w:val="hr-HR"/>
        </w:rPr>
      </w:pPr>
    </w:p>
    <w:p w14:paraId="6D275759" w14:textId="27642BE7" w:rsidR="00D71AB4" w:rsidRPr="00CA791F" w:rsidRDefault="00D71AB4" w:rsidP="00B32DAE">
      <w:pPr>
        <w:pStyle w:val="Heading2"/>
        <w:numPr>
          <w:ilvl w:val="0"/>
          <w:numId w:val="0"/>
        </w:numPr>
        <w:spacing w:line="240" w:lineRule="auto"/>
        <w:rPr>
          <w:b/>
          <w:color w:val="auto"/>
          <w:sz w:val="24"/>
          <w:szCs w:val="24"/>
        </w:rPr>
      </w:pPr>
      <w:r w:rsidRPr="00CA791F">
        <w:rPr>
          <w:b/>
          <w:color w:val="auto"/>
          <w:sz w:val="24"/>
          <w:szCs w:val="24"/>
        </w:rPr>
        <w:lastRenderedPageBreak/>
        <w:t xml:space="preserve">9.3. Metodologija uzorkovanja </w:t>
      </w:r>
      <w:r w:rsidR="00B232E5" w:rsidRPr="00CA791F">
        <w:rPr>
          <w:b/>
          <w:color w:val="auto"/>
          <w:sz w:val="24"/>
          <w:szCs w:val="24"/>
        </w:rPr>
        <w:t xml:space="preserve">troškova </w:t>
      </w:r>
      <w:r w:rsidRPr="00CA791F">
        <w:rPr>
          <w:b/>
          <w:color w:val="auto"/>
          <w:sz w:val="24"/>
          <w:szCs w:val="24"/>
        </w:rPr>
        <w:t>ZNS-a</w:t>
      </w:r>
    </w:p>
    <w:p w14:paraId="0302B97E" w14:textId="295259CC" w:rsidR="00D71AB4" w:rsidRPr="00CA791F" w:rsidRDefault="00D71AB4" w:rsidP="00B32DAE">
      <w:pPr>
        <w:spacing w:before="100" w:beforeAutospacing="1" w:line="240" w:lineRule="auto"/>
        <w:rPr>
          <w:rFonts w:eastAsia="Calibri"/>
          <w:sz w:val="24"/>
          <w:szCs w:val="24"/>
          <w:lang w:eastAsia="hr-HR"/>
        </w:rPr>
      </w:pPr>
      <w:r w:rsidRPr="00CA791F">
        <w:rPr>
          <w:rFonts w:eastAsia="Calibri"/>
          <w:sz w:val="24"/>
          <w:szCs w:val="24"/>
          <w:lang w:eastAsia="hr-HR"/>
        </w:rPr>
        <w:t xml:space="preserve">Uzorkovanje troškova </w:t>
      </w:r>
      <w:r w:rsidR="00B232E5" w:rsidRPr="00CA791F">
        <w:rPr>
          <w:rFonts w:eastAsia="Calibri"/>
          <w:sz w:val="24"/>
          <w:szCs w:val="24"/>
          <w:lang w:eastAsia="hr-HR"/>
        </w:rPr>
        <w:t xml:space="preserve">može </w:t>
      </w:r>
      <w:r w:rsidR="00CF451C" w:rsidRPr="00CA791F">
        <w:rPr>
          <w:rFonts w:eastAsia="Calibri"/>
          <w:sz w:val="24"/>
          <w:szCs w:val="24"/>
          <w:lang w:eastAsia="hr-HR"/>
        </w:rPr>
        <w:t xml:space="preserve">se </w:t>
      </w:r>
      <w:r w:rsidR="00B232E5" w:rsidRPr="00CA791F">
        <w:rPr>
          <w:rFonts w:eastAsia="Calibri"/>
          <w:sz w:val="24"/>
          <w:szCs w:val="24"/>
          <w:lang w:eastAsia="hr-HR"/>
        </w:rPr>
        <w:t xml:space="preserve">primijeniti </w:t>
      </w:r>
      <w:r w:rsidR="00CF451C" w:rsidRPr="00CA791F">
        <w:rPr>
          <w:rFonts w:eastAsia="Calibri"/>
          <w:sz w:val="24"/>
          <w:szCs w:val="24"/>
          <w:lang w:eastAsia="hr-HR"/>
        </w:rPr>
        <w:t>prilikom provjera</w:t>
      </w:r>
      <w:r w:rsidRPr="00CA791F">
        <w:rPr>
          <w:rFonts w:eastAsia="Calibri"/>
          <w:sz w:val="24"/>
          <w:szCs w:val="24"/>
          <w:lang w:eastAsia="hr-HR"/>
        </w:rPr>
        <w:t xml:space="preserve"> ZNS-a i </w:t>
      </w:r>
      <w:r w:rsidR="00062DA7" w:rsidRPr="00CA791F">
        <w:rPr>
          <w:rFonts w:eastAsia="Calibri"/>
          <w:sz w:val="24"/>
          <w:szCs w:val="24"/>
          <w:lang w:eastAsia="hr-HR"/>
        </w:rPr>
        <w:t>Z</w:t>
      </w:r>
      <w:r w:rsidRPr="00CA791F">
        <w:rPr>
          <w:rFonts w:eastAsia="Calibri"/>
          <w:sz w:val="24"/>
          <w:szCs w:val="24"/>
          <w:lang w:eastAsia="hr-HR"/>
        </w:rPr>
        <w:t>avršnog ZNS-a</w:t>
      </w:r>
      <w:r w:rsidR="00CF451C" w:rsidRPr="00CA791F">
        <w:rPr>
          <w:rFonts w:eastAsia="Calibri"/>
          <w:sz w:val="24"/>
          <w:szCs w:val="24"/>
          <w:lang w:eastAsia="hr-HR"/>
        </w:rPr>
        <w:t>.</w:t>
      </w:r>
      <w:r w:rsidR="00B232E5" w:rsidRPr="00CA791F">
        <w:rPr>
          <w:rFonts w:eastAsia="Calibri"/>
          <w:sz w:val="24"/>
          <w:szCs w:val="24"/>
          <w:lang w:eastAsia="hr-HR"/>
        </w:rPr>
        <w:t xml:space="preserve"> </w:t>
      </w:r>
      <w:r w:rsidR="00CF451C" w:rsidRPr="00CA791F">
        <w:rPr>
          <w:rFonts w:eastAsia="Calibri"/>
          <w:sz w:val="24"/>
          <w:szCs w:val="24"/>
          <w:lang w:eastAsia="hr-HR"/>
        </w:rPr>
        <w:t>Mora</w:t>
      </w:r>
      <w:r w:rsidR="00B232E5" w:rsidRPr="00CA791F">
        <w:rPr>
          <w:rFonts w:eastAsia="Calibri"/>
          <w:sz w:val="24"/>
          <w:szCs w:val="24"/>
          <w:lang w:eastAsia="hr-HR"/>
        </w:rPr>
        <w:t xml:space="preserve"> se provjeriti svaki ZNS.</w:t>
      </w:r>
    </w:p>
    <w:p w14:paraId="1A92C695" w14:textId="77777777" w:rsidR="00D71AB4" w:rsidRPr="00CA791F" w:rsidRDefault="00D71AB4" w:rsidP="00B32DAE">
      <w:pPr>
        <w:spacing w:before="100" w:beforeAutospacing="1" w:line="240" w:lineRule="auto"/>
        <w:rPr>
          <w:rFonts w:eastAsia="Calibri"/>
          <w:sz w:val="24"/>
          <w:szCs w:val="24"/>
          <w:lang w:eastAsia="hr-HR"/>
        </w:rPr>
      </w:pPr>
      <w:r w:rsidRPr="00CA791F">
        <w:rPr>
          <w:rFonts w:eastAsia="Calibri"/>
          <w:sz w:val="24"/>
          <w:szCs w:val="24"/>
          <w:lang w:eastAsia="hr-HR"/>
        </w:rPr>
        <w:t xml:space="preserve">Za odabrane troškove provjerava se cjelokupna relevantna financijska prateća dokumentacija. </w:t>
      </w:r>
    </w:p>
    <w:p w14:paraId="540ECC8B" w14:textId="36E50C75" w:rsidR="00031714" w:rsidRPr="00CA791F" w:rsidRDefault="00031714" w:rsidP="00B32DAE">
      <w:pPr>
        <w:spacing w:before="100" w:beforeAutospacing="1" w:line="240" w:lineRule="auto"/>
        <w:rPr>
          <w:rFonts w:eastAsia="Calibri"/>
          <w:b/>
          <w:sz w:val="24"/>
          <w:szCs w:val="24"/>
          <w:lang w:eastAsia="hr-HR"/>
        </w:rPr>
      </w:pPr>
      <w:r w:rsidRPr="00CA791F">
        <w:rPr>
          <w:rFonts w:eastAsia="Calibri"/>
          <w:b/>
          <w:sz w:val="24"/>
          <w:szCs w:val="24"/>
          <w:lang w:eastAsia="hr-HR"/>
        </w:rPr>
        <w:t>9.3.1</w:t>
      </w:r>
      <w:r w:rsidR="00DF4275">
        <w:rPr>
          <w:rFonts w:eastAsia="Calibri"/>
          <w:b/>
          <w:sz w:val="24"/>
          <w:szCs w:val="24"/>
          <w:lang w:eastAsia="hr-HR"/>
        </w:rPr>
        <w:t>.</w:t>
      </w:r>
      <w:r w:rsidRPr="00CA791F">
        <w:rPr>
          <w:rFonts w:eastAsia="Calibri"/>
          <w:b/>
          <w:sz w:val="24"/>
          <w:szCs w:val="24"/>
          <w:lang w:eastAsia="hr-HR"/>
        </w:rPr>
        <w:t xml:space="preserve"> Uzorkovanje stavaka ZNS-a s popisa potraživanih plaćenih i neplaćenih troškova</w:t>
      </w:r>
    </w:p>
    <w:p w14:paraId="33DF2D16" w14:textId="7E107291" w:rsidR="00407F66" w:rsidRPr="00CA791F" w:rsidRDefault="006E2DAE" w:rsidP="00407F66">
      <w:pPr>
        <w:spacing w:before="100" w:beforeAutospacing="1" w:after="100" w:afterAutospacing="1" w:line="240" w:lineRule="auto"/>
        <w:rPr>
          <w:rFonts w:eastAsia="Calibri"/>
          <w:sz w:val="24"/>
          <w:szCs w:val="24"/>
          <w:lang w:eastAsia="hr-HR"/>
        </w:rPr>
      </w:pPr>
      <w:r w:rsidRPr="00CA791F">
        <w:rPr>
          <w:rFonts w:eastAsia="Calibri"/>
          <w:sz w:val="24"/>
          <w:szCs w:val="24"/>
          <w:lang w:eastAsia="hr-HR"/>
        </w:rPr>
        <w:t>Ako se primjenjuje uzorkovanje, p</w:t>
      </w:r>
      <w:r w:rsidR="00D71AB4" w:rsidRPr="00CA791F">
        <w:rPr>
          <w:rFonts w:eastAsia="Calibri"/>
          <w:sz w:val="24"/>
          <w:szCs w:val="24"/>
          <w:lang w:eastAsia="hr-HR"/>
        </w:rPr>
        <w:t xml:space="preserve">redmet provjera ZNS-a čini </w:t>
      </w:r>
      <w:r w:rsidR="00D71AB4" w:rsidRPr="00CA791F">
        <w:rPr>
          <w:rFonts w:eastAsia="Calibri"/>
          <w:b/>
          <w:sz w:val="24"/>
          <w:szCs w:val="24"/>
          <w:lang w:eastAsia="hr-HR"/>
        </w:rPr>
        <w:t>najmanje 50%</w:t>
      </w:r>
      <w:r w:rsidR="00407F66" w:rsidRPr="00CA791F">
        <w:rPr>
          <w:rFonts w:eastAsia="Calibri"/>
          <w:b/>
          <w:sz w:val="24"/>
          <w:szCs w:val="24"/>
          <w:lang w:eastAsia="hr-HR"/>
        </w:rPr>
        <w:t xml:space="preserve"> (60%)</w:t>
      </w:r>
      <w:r w:rsidR="00D71AB4" w:rsidRPr="00CA791F">
        <w:rPr>
          <w:rFonts w:eastAsia="Calibri"/>
          <w:b/>
          <w:sz w:val="24"/>
          <w:szCs w:val="24"/>
          <w:lang w:eastAsia="hr-HR"/>
        </w:rPr>
        <w:t xml:space="preserve"> vrijednosti (iznosa) potraživanih troškova</w:t>
      </w:r>
      <w:r w:rsidR="00D71AB4" w:rsidRPr="00CA791F">
        <w:rPr>
          <w:rFonts w:eastAsia="Calibri"/>
          <w:sz w:val="24"/>
          <w:szCs w:val="24"/>
          <w:lang w:eastAsia="hr-HR"/>
        </w:rPr>
        <w:t xml:space="preserve"> unutar ZNS-a i </w:t>
      </w:r>
      <w:r w:rsidR="008F4459">
        <w:rPr>
          <w:rFonts w:eastAsia="Calibri"/>
          <w:sz w:val="24"/>
          <w:szCs w:val="24"/>
          <w:lang w:eastAsia="hr-HR"/>
        </w:rPr>
        <w:t>Z</w:t>
      </w:r>
      <w:r w:rsidR="00D71AB4" w:rsidRPr="00CA791F">
        <w:rPr>
          <w:rFonts w:eastAsia="Calibri"/>
          <w:sz w:val="24"/>
          <w:szCs w:val="24"/>
          <w:lang w:eastAsia="hr-HR"/>
        </w:rPr>
        <w:t xml:space="preserve">avršnog ZNS-a (što uključuje troškove nabave i ostale troškove koji nisu vezani uz nabave), pri čemu </w:t>
      </w:r>
      <w:r w:rsidR="00407F66" w:rsidRPr="00CA791F">
        <w:rPr>
          <w:rFonts w:eastAsia="Calibri"/>
          <w:sz w:val="24"/>
          <w:szCs w:val="24"/>
          <w:lang w:eastAsia="hr-HR"/>
        </w:rPr>
        <w:t xml:space="preserve">                      </w:t>
      </w:r>
    </w:p>
    <w:p w14:paraId="6EC83000" w14:textId="58081E82" w:rsidR="00407F66" w:rsidRPr="00CA791F" w:rsidRDefault="00D71AB4" w:rsidP="00FC162C">
      <w:pPr>
        <w:pStyle w:val="ListParagraph"/>
        <w:numPr>
          <w:ilvl w:val="0"/>
          <w:numId w:val="59"/>
        </w:numPr>
        <w:spacing w:before="100" w:beforeAutospacing="1" w:after="100" w:afterAutospacing="1" w:line="240" w:lineRule="auto"/>
        <w:rPr>
          <w:sz w:val="24"/>
          <w:szCs w:val="24"/>
        </w:rPr>
      </w:pPr>
      <w:r w:rsidRPr="00CA791F">
        <w:rPr>
          <w:sz w:val="24"/>
          <w:szCs w:val="24"/>
        </w:rPr>
        <w:t>40%</w:t>
      </w:r>
      <w:r w:rsidR="00360E7E" w:rsidRPr="00CA791F">
        <w:rPr>
          <w:sz w:val="24"/>
          <w:szCs w:val="24"/>
        </w:rPr>
        <w:t xml:space="preserve"> vrijednosti</w:t>
      </w:r>
      <w:r w:rsidRPr="00CA791F">
        <w:rPr>
          <w:sz w:val="24"/>
          <w:szCs w:val="24"/>
        </w:rPr>
        <w:t xml:space="preserve"> otpada na troškove nabave</w:t>
      </w:r>
      <w:r w:rsidR="00407F66" w:rsidRPr="00CA791F">
        <w:rPr>
          <w:sz w:val="24"/>
          <w:szCs w:val="24"/>
        </w:rPr>
        <w:t xml:space="preserve"> (50% </w:t>
      </w:r>
      <w:r w:rsidR="00FE51C5">
        <w:rPr>
          <w:sz w:val="24"/>
          <w:szCs w:val="24"/>
        </w:rPr>
        <w:t>ako</w:t>
      </w:r>
      <w:r w:rsidR="00407F66" w:rsidRPr="00CA791F">
        <w:rPr>
          <w:sz w:val="24"/>
          <w:szCs w:val="24"/>
        </w:rPr>
        <w:t xml:space="preserve"> se radi o situaciji da je uključeno 40% visokorizičnih nabava + 10% ostalih nabava kako je pojašnjeno u točki </w:t>
      </w:r>
      <w:r w:rsidR="00407F66" w:rsidRPr="00CA791F">
        <w:rPr>
          <w:i/>
          <w:sz w:val="24"/>
          <w:szCs w:val="24"/>
        </w:rPr>
        <w:t>9.3.1. a)</w:t>
      </w:r>
      <w:r w:rsidR="00407F66" w:rsidRPr="00CA791F">
        <w:rPr>
          <w:sz w:val="24"/>
          <w:szCs w:val="24"/>
        </w:rPr>
        <w:t>)</w:t>
      </w:r>
    </w:p>
    <w:p w14:paraId="0BD8F144" w14:textId="59FF3238" w:rsidR="00D71AB4" w:rsidRPr="00CA791F" w:rsidRDefault="00D71AB4" w:rsidP="00FC162C">
      <w:pPr>
        <w:pStyle w:val="ListParagraph"/>
        <w:numPr>
          <w:ilvl w:val="0"/>
          <w:numId w:val="59"/>
        </w:numPr>
        <w:spacing w:before="100" w:beforeAutospacing="1" w:after="100" w:afterAutospacing="1" w:line="240" w:lineRule="auto"/>
        <w:rPr>
          <w:sz w:val="24"/>
          <w:szCs w:val="24"/>
        </w:rPr>
      </w:pPr>
      <w:r w:rsidRPr="00CA791F">
        <w:rPr>
          <w:sz w:val="24"/>
          <w:szCs w:val="24"/>
        </w:rPr>
        <w:t>preostalih 10%</w:t>
      </w:r>
      <w:r w:rsidR="00360E7E" w:rsidRPr="00CA791F">
        <w:rPr>
          <w:sz w:val="24"/>
          <w:szCs w:val="24"/>
        </w:rPr>
        <w:t xml:space="preserve"> vrijednosti</w:t>
      </w:r>
      <w:r w:rsidRPr="00CA791F">
        <w:rPr>
          <w:sz w:val="24"/>
          <w:szCs w:val="24"/>
        </w:rPr>
        <w:t xml:space="preserve"> na ostale troškove.</w:t>
      </w:r>
    </w:p>
    <w:p w14:paraId="65AD51EE" w14:textId="1CF3859F" w:rsidR="00407F66" w:rsidRPr="00CA791F" w:rsidRDefault="00407F66" w:rsidP="00B32DAE">
      <w:pPr>
        <w:spacing w:before="100" w:beforeAutospacing="1" w:line="240" w:lineRule="auto"/>
        <w:rPr>
          <w:rFonts w:eastAsia="Calibri"/>
          <w:b/>
          <w:sz w:val="24"/>
          <w:szCs w:val="24"/>
          <w:lang w:eastAsia="hr-HR"/>
        </w:rPr>
      </w:pPr>
      <w:r w:rsidRPr="00CA791F">
        <w:rPr>
          <w:rFonts w:eastAsia="Calibri"/>
          <w:b/>
          <w:sz w:val="24"/>
          <w:szCs w:val="24"/>
          <w:lang w:eastAsia="hr-HR"/>
        </w:rPr>
        <w:t>a) Uzorkovanje i pregled troškova nabava</w:t>
      </w:r>
    </w:p>
    <w:p w14:paraId="65AB38BF" w14:textId="42F73592" w:rsidR="00407F66" w:rsidRPr="00CA791F" w:rsidRDefault="00407F66" w:rsidP="00B32DAE">
      <w:pPr>
        <w:spacing w:before="100" w:beforeAutospacing="1" w:line="240" w:lineRule="auto"/>
        <w:rPr>
          <w:rFonts w:eastAsia="Calibri"/>
          <w:sz w:val="24"/>
          <w:szCs w:val="24"/>
          <w:lang w:eastAsia="hr-HR"/>
        </w:rPr>
      </w:pPr>
      <w:r w:rsidRPr="00CA791F">
        <w:rPr>
          <w:rFonts w:eastAsia="Calibri"/>
          <w:sz w:val="24"/>
          <w:szCs w:val="24"/>
          <w:lang w:eastAsia="hr-HR"/>
        </w:rPr>
        <w:t xml:space="preserve">U uzorak troškova nabava prvo se uvrštavaju nabave koje su kategorizirane kao nabave </w:t>
      </w:r>
      <w:r w:rsidRPr="00CA791F">
        <w:rPr>
          <w:rFonts w:eastAsia="Calibri"/>
          <w:b/>
          <w:sz w:val="24"/>
          <w:szCs w:val="24"/>
          <w:lang w:eastAsia="hr-HR"/>
        </w:rPr>
        <w:t>visokog</w:t>
      </w:r>
      <w:r w:rsidRPr="00CA791F">
        <w:rPr>
          <w:rFonts w:eastAsia="Calibri"/>
          <w:sz w:val="24"/>
          <w:szCs w:val="24"/>
          <w:lang w:eastAsia="hr-HR"/>
        </w:rPr>
        <w:t xml:space="preserve"> rizika sukladno </w:t>
      </w:r>
      <w:r w:rsidRPr="00CA791F" w:rsidDel="007A53D1">
        <w:rPr>
          <w:rFonts w:eastAsia="Calibri"/>
          <w:sz w:val="24"/>
          <w:szCs w:val="24"/>
          <w:lang w:eastAsia="hr-HR"/>
        </w:rPr>
        <w:t>procjeni rizika vezanih uz pojedinačne nabave</w:t>
      </w:r>
      <w:r w:rsidRPr="00CA791F">
        <w:rPr>
          <w:rFonts w:eastAsia="Calibri"/>
          <w:sz w:val="24"/>
          <w:szCs w:val="24"/>
          <w:lang w:eastAsia="hr-HR"/>
        </w:rPr>
        <w:t xml:space="preserve"> </w:t>
      </w:r>
      <w:r w:rsidR="008F4459">
        <w:rPr>
          <w:rFonts w:eastAsia="Calibri"/>
          <w:sz w:val="24"/>
          <w:szCs w:val="24"/>
          <w:lang w:eastAsia="hr-HR"/>
        </w:rPr>
        <w:t xml:space="preserve">prema </w:t>
      </w:r>
      <w:r w:rsidRPr="00CA791F">
        <w:rPr>
          <w:rFonts w:eastAsia="Calibri"/>
          <w:sz w:val="24"/>
          <w:szCs w:val="24"/>
          <w:lang w:eastAsia="hr-HR"/>
        </w:rPr>
        <w:t>Prilog</w:t>
      </w:r>
      <w:r w:rsidR="008F4459">
        <w:rPr>
          <w:rFonts w:eastAsia="Calibri"/>
          <w:sz w:val="24"/>
          <w:szCs w:val="24"/>
          <w:lang w:eastAsia="hr-HR"/>
        </w:rPr>
        <w:t>u</w:t>
      </w:r>
      <w:r w:rsidRPr="00CA791F">
        <w:rPr>
          <w:rFonts w:eastAsia="Calibri"/>
          <w:sz w:val="24"/>
          <w:szCs w:val="24"/>
          <w:lang w:eastAsia="hr-HR"/>
        </w:rPr>
        <w:t xml:space="preserve"> 20 Kontrolna lista za procjenu rizika nabava ZJN i Prilog</w:t>
      </w:r>
      <w:r w:rsidR="008F4459">
        <w:rPr>
          <w:rFonts w:eastAsia="Calibri"/>
          <w:sz w:val="24"/>
          <w:szCs w:val="24"/>
          <w:lang w:eastAsia="hr-HR"/>
        </w:rPr>
        <w:t>u</w:t>
      </w:r>
      <w:r w:rsidRPr="00CA791F">
        <w:rPr>
          <w:rFonts w:eastAsia="Calibri"/>
          <w:sz w:val="24"/>
          <w:szCs w:val="24"/>
          <w:lang w:eastAsia="hr-HR"/>
        </w:rPr>
        <w:t xml:space="preserve"> 21 Kontrolna lista za procjenu rizika nabava NOJN.</w:t>
      </w:r>
    </w:p>
    <w:p w14:paraId="1E5A8220" w14:textId="1971B8B6" w:rsidR="00407F66" w:rsidRPr="00CA791F" w:rsidRDefault="00407F66" w:rsidP="00B32DAE">
      <w:pPr>
        <w:spacing w:before="100" w:beforeAutospacing="1" w:line="240" w:lineRule="auto"/>
        <w:rPr>
          <w:rFonts w:eastAsia="Calibri"/>
          <w:sz w:val="24"/>
          <w:szCs w:val="24"/>
          <w:lang w:eastAsia="hr-HR"/>
        </w:rPr>
      </w:pPr>
      <w:r w:rsidRPr="00CA791F">
        <w:rPr>
          <w:rFonts w:eastAsia="Calibri"/>
          <w:sz w:val="24"/>
          <w:szCs w:val="24"/>
          <w:lang w:eastAsia="hr-HR"/>
        </w:rPr>
        <w:t xml:space="preserve">Za </w:t>
      </w:r>
      <w:r w:rsidR="009B688D" w:rsidRPr="00CA791F">
        <w:rPr>
          <w:rFonts w:eastAsia="Calibri"/>
          <w:sz w:val="24"/>
          <w:szCs w:val="24"/>
          <w:lang w:eastAsia="hr-HR"/>
        </w:rPr>
        <w:t xml:space="preserve">stavke ZNS-a koje se odnose na </w:t>
      </w:r>
      <w:r w:rsidRPr="00CA791F">
        <w:rPr>
          <w:rFonts w:eastAsia="Calibri"/>
          <w:sz w:val="24"/>
          <w:szCs w:val="24"/>
          <w:lang w:eastAsia="hr-HR"/>
        </w:rPr>
        <w:t>te nabave provjerava se 100% relevantne popratne financijske dokumentacije (potpisani ugovori, računi/fakture/privremene situacije, primke/</w:t>
      </w:r>
      <w:r w:rsidR="00353FCF" w:rsidRPr="00CA791F">
        <w:rPr>
          <w:rFonts w:eastAsia="Calibri"/>
          <w:sz w:val="24"/>
          <w:szCs w:val="24"/>
          <w:lang w:eastAsia="hr-HR"/>
        </w:rPr>
        <w:t xml:space="preserve"> </w:t>
      </w:r>
      <w:r w:rsidRPr="00CA791F">
        <w:rPr>
          <w:rFonts w:eastAsia="Calibri"/>
          <w:sz w:val="24"/>
          <w:szCs w:val="24"/>
          <w:lang w:eastAsia="hr-HR"/>
        </w:rPr>
        <w:t>otpremnice/zapisnici o primopredaji,  bankovni izvodi/potvrde o plaćanju itd.)</w:t>
      </w:r>
      <w:r w:rsidR="009B688D" w:rsidRPr="00CA791F">
        <w:rPr>
          <w:rFonts w:eastAsia="Calibri"/>
          <w:sz w:val="24"/>
          <w:szCs w:val="24"/>
          <w:lang w:eastAsia="hr-HR"/>
        </w:rPr>
        <w:t xml:space="preserve">. </w:t>
      </w:r>
      <w:r w:rsidR="00FE51C5">
        <w:rPr>
          <w:rFonts w:eastAsia="Calibri"/>
          <w:sz w:val="24"/>
          <w:szCs w:val="24"/>
          <w:lang w:eastAsia="hr-HR"/>
        </w:rPr>
        <w:t>Ako</w:t>
      </w:r>
      <w:r w:rsidR="009B688D" w:rsidRPr="00CA791F">
        <w:rPr>
          <w:rFonts w:eastAsia="Calibri"/>
          <w:sz w:val="24"/>
          <w:szCs w:val="24"/>
          <w:lang w:eastAsia="hr-HR"/>
        </w:rPr>
        <w:t>računi/fakture/privremene situacije sadrže velik broj troškovničkih stavaka, primjenjuje se metodologija opisana u točki 9.3.2.</w:t>
      </w:r>
    </w:p>
    <w:p w14:paraId="45956E0D" w14:textId="2027D5BA" w:rsidR="00407F66" w:rsidRPr="00CA791F" w:rsidRDefault="00D71AB4" w:rsidP="00B32DAE">
      <w:pPr>
        <w:spacing w:before="100" w:beforeAutospacing="1" w:line="240" w:lineRule="auto"/>
        <w:rPr>
          <w:rFonts w:eastAsia="Calibri"/>
          <w:sz w:val="24"/>
          <w:szCs w:val="24"/>
          <w:lang w:eastAsia="hr-HR"/>
        </w:rPr>
      </w:pPr>
      <w:r w:rsidRPr="00CA791F">
        <w:rPr>
          <w:rFonts w:eastAsia="Calibri"/>
          <w:sz w:val="24"/>
          <w:szCs w:val="24"/>
          <w:lang w:eastAsia="hr-HR"/>
        </w:rPr>
        <w:t>Ako</w:t>
      </w:r>
      <w:r w:rsidR="00041DEB" w:rsidRPr="00CA791F">
        <w:rPr>
          <w:rFonts w:eastAsia="Calibri"/>
          <w:sz w:val="24"/>
          <w:szCs w:val="24"/>
          <w:lang w:eastAsia="hr-HR"/>
        </w:rPr>
        <w:t xml:space="preserve"> </w:t>
      </w:r>
      <w:r w:rsidRPr="00CA791F">
        <w:rPr>
          <w:rFonts w:eastAsia="Calibri"/>
          <w:sz w:val="24"/>
          <w:szCs w:val="24"/>
          <w:lang w:eastAsia="hr-HR"/>
        </w:rPr>
        <w:t>su u uzorku od 40% vrijednosti potraživanih troškova ZNS-a/</w:t>
      </w:r>
      <w:r w:rsidR="00062DA7" w:rsidRPr="00CA791F">
        <w:rPr>
          <w:rFonts w:eastAsia="Calibri"/>
          <w:sz w:val="24"/>
          <w:szCs w:val="24"/>
          <w:lang w:eastAsia="hr-HR"/>
        </w:rPr>
        <w:t>Z</w:t>
      </w:r>
      <w:r w:rsidRPr="00CA791F">
        <w:rPr>
          <w:rFonts w:eastAsia="Calibri"/>
          <w:sz w:val="24"/>
          <w:szCs w:val="24"/>
          <w:lang w:eastAsia="hr-HR"/>
        </w:rPr>
        <w:t>avršnog ZNS-a samo visokorizične nabave, dodatno predmet provjere čin</w:t>
      </w:r>
      <w:r w:rsidR="003F5761">
        <w:rPr>
          <w:rFonts w:eastAsia="Calibri"/>
          <w:sz w:val="24"/>
          <w:szCs w:val="24"/>
          <w:lang w:eastAsia="hr-HR"/>
        </w:rPr>
        <w:t>i</w:t>
      </w:r>
      <w:r w:rsidRPr="00CA791F">
        <w:rPr>
          <w:rFonts w:eastAsia="Calibri"/>
          <w:sz w:val="24"/>
          <w:szCs w:val="24"/>
          <w:lang w:eastAsia="hr-HR"/>
        </w:rPr>
        <w:t xml:space="preserve"> </w:t>
      </w:r>
      <w:r w:rsidR="00360E7E" w:rsidRPr="00CA791F">
        <w:rPr>
          <w:rFonts w:eastAsia="Calibri"/>
          <w:b/>
          <w:sz w:val="24"/>
          <w:szCs w:val="24"/>
          <w:lang w:eastAsia="hr-HR"/>
        </w:rPr>
        <w:t xml:space="preserve">10% vrijednosti </w:t>
      </w:r>
      <w:r w:rsidRPr="00CA791F">
        <w:rPr>
          <w:rFonts w:eastAsia="Calibri"/>
          <w:sz w:val="24"/>
          <w:szCs w:val="24"/>
          <w:lang w:eastAsia="hr-HR"/>
        </w:rPr>
        <w:t>troškov</w:t>
      </w:r>
      <w:r w:rsidR="00360E7E" w:rsidRPr="00CA791F">
        <w:rPr>
          <w:rFonts w:eastAsia="Calibri"/>
          <w:sz w:val="24"/>
          <w:szCs w:val="24"/>
          <w:lang w:eastAsia="hr-HR"/>
        </w:rPr>
        <w:t>a</w:t>
      </w:r>
      <w:r w:rsidRPr="00CA791F">
        <w:rPr>
          <w:rFonts w:eastAsia="Calibri"/>
          <w:sz w:val="24"/>
          <w:szCs w:val="24"/>
          <w:lang w:eastAsia="hr-HR"/>
        </w:rPr>
        <w:t xml:space="preserve"> koji proizlaze iz </w:t>
      </w:r>
      <w:r w:rsidRPr="00CA791F">
        <w:rPr>
          <w:rFonts w:eastAsia="Calibri"/>
          <w:b/>
          <w:sz w:val="24"/>
          <w:szCs w:val="24"/>
          <w:lang w:eastAsia="hr-HR"/>
        </w:rPr>
        <w:t>dodatnih  nabava</w:t>
      </w:r>
      <w:r w:rsidR="00407F66" w:rsidRPr="00CA791F">
        <w:rPr>
          <w:rFonts w:eastAsia="Calibri"/>
          <w:sz w:val="24"/>
          <w:szCs w:val="24"/>
          <w:lang w:eastAsia="hr-HR"/>
        </w:rPr>
        <w:t>.</w:t>
      </w:r>
    </w:p>
    <w:p w14:paraId="2D8AAC2D" w14:textId="145E3CEB" w:rsidR="00407F66" w:rsidRPr="00CA791F" w:rsidRDefault="00FE51C5" w:rsidP="00B32DAE">
      <w:pPr>
        <w:spacing w:before="100" w:beforeAutospacing="1" w:line="240" w:lineRule="auto"/>
        <w:rPr>
          <w:rFonts w:eastAsia="Calibri"/>
          <w:sz w:val="24"/>
          <w:szCs w:val="24"/>
          <w:lang w:eastAsia="hr-HR"/>
        </w:rPr>
      </w:pPr>
      <w:r>
        <w:rPr>
          <w:rFonts w:eastAsia="Calibri"/>
          <w:sz w:val="24"/>
          <w:szCs w:val="24"/>
          <w:lang w:eastAsia="hr-HR"/>
        </w:rPr>
        <w:t>Ako</w:t>
      </w:r>
      <w:r w:rsidR="00D71AB4" w:rsidRPr="00CA791F">
        <w:rPr>
          <w:rFonts w:eastAsia="Calibri"/>
          <w:sz w:val="24"/>
          <w:szCs w:val="24"/>
          <w:lang w:eastAsia="hr-HR"/>
        </w:rPr>
        <w:t xml:space="preserve"> je 10% manje od jedne nabave, </w:t>
      </w:r>
      <w:r w:rsidR="00407F66" w:rsidRPr="00CA791F">
        <w:rPr>
          <w:rFonts w:eastAsia="Calibri"/>
          <w:sz w:val="24"/>
          <w:szCs w:val="24"/>
          <w:lang w:eastAsia="hr-HR"/>
        </w:rPr>
        <w:t xml:space="preserve">pregledava se </w:t>
      </w:r>
      <w:r w:rsidR="00D71AB4" w:rsidRPr="00CA791F">
        <w:rPr>
          <w:rFonts w:eastAsia="Calibri"/>
          <w:sz w:val="24"/>
          <w:szCs w:val="24"/>
          <w:lang w:eastAsia="hr-HR"/>
        </w:rPr>
        <w:t>minimalno jedn</w:t>
      </w:r>
      <w:r w:rsidR="00407F66" w:rsidRPr="00CA791F">
        <w:rPr>
          <w:rFonts w:eastAsia="Calibri"/>
          <w:sz w:val="24"/>
          <w:szCs w:val="24"/>
          <w:lang w:eastAsia="hr-HR"/>
        </w:rPr>
        <w:t>a</w:t>
      </w:r>
      <w:r w:rsidR="00D71AB4" w:rsidRPr="00CA791F">
        <w:rPr>
          <w:rFonts w:eastAsia="Calibri"/>
          <w:sz w:val="24"/>
          <w:szCs w:val="24"/>
          <w:lang w:eastAsia="hr-HR"/>
        </w:rPr>
        <w:t xml:space="preserve"> nabav</w:t>
      </w:r>
      <w:r w:rsidR="00407F66" w:rsidRPr="00CA791F">
        <w:rPr>
          <w:rFonts w:eastAsia="Calibri"/>
          <w:sz w:val="24"/>
          <w:szCs w:val="24"/>
          <w:lang w:eastAsia="hr-HR"/>
        </w:rPr>
        <w:t>a.</w:t>
      </w:r>
    </w:p>
    <w:p w14:paraId="0714CC92" w14:textId="6D834A07" w:rsidR="00CA4A9D" w:rsidRPr="00CA791F" w:rsidRDefault="00407F66" w:rsidP="00B32DAE">
      <w:pPr>
        <w:spacing w:before="100" w:beforeAutospacing="1" w:line="240" w:lineRule="auto"/>
        <w:rPr>
          <w:rFonts w:eastAsia="Calibri"/>
          <w:sz w:val="24"/>
          <w:szCs w:val="24"/>
          <w:lang w:eastAsia="hr-HR"/>
        </w:rPr>
      </w:pPr>
      <w:r w:rsidRPr="00CA791F">
        <w:rPr>
          <w:rFonts w:eastAsia="Calibri"/>
          <w:sz w:val="24"/>
          <w:szCs w:val="24"/>
          <w:lang w:eastAsia="hr-HR"/>
        </w:rPr>
        <w:t>U gore navedeno dodatni uzorak od 10%</w:t>
      </w:r>
      <w:r w:rsidR="00360E7E" w:rsidRPr="00CA791F">
        <w:rPr>
          <w:rFonts w:eastAsia="Calibri"/>
          <w:sz w:val="24"/>
          <w:szCs w:val="24"/>
          <w:lang w:eastAsia="hr-HR"/>
        </w:rPr>
        <w:t xml:space="preserve"> vrijednosti troškova</w:t>
      </w:r>
      <w:r w:rsidRPr="00CA791F">
        <w:rPr>
          <w:rFonts w:eastAsia="Calibri"/>
          <w:sz w:val="24"/>
          <w:szCs w:val="24"/>
          <w:lang w:eastAsia="hr-HR"/>
        </w:rPr>
        <w:t xml:space="preserve"> uzimaju se nabave</w:t>
      </w:r>
      <w:r w:rsidR="00D71AB4" w:rsidRPr="00CA791F">
        <w:rPr>
          <w:rFonts w:eastAsia="Calibri"/>
          <w:sz w:val="24"/>
          <w:szCs w:val="24"/>
          <w:lang w:eastAsia="hr-HR"/>
        </w:rPr>
        <w:t xml:space="preserve"> uz koje su vezani najveći iznosi potraživanih troškova u relevantnom ZNS-u/</w:t>
      </w:r>
      <w:r w:rsidR="00062DA7" w:rsidRPr="00CA791F">
        <w:rPr>
          <w:rFonts w:eastAsia="Calibri"/>
          <w:sz w:val="24"/>
          <w:szCs w:val="24"/>
          <w:lang w:eastAsia="hr-HR"/>
        </w:rPr>
        <w:t>Z</w:t>
      </w:r>
      <w:r w:rsidR="00D71AB4" w:rsidRPr="00CA791F">
        <w:rPr>
          <w:rFonts w:eastAsia="Calibri"/>
          <w:sz w:val="24"/>
          <w:szCs w:val="24"/>
          <w:lang w:eastAsia="hr-HR"/>
        </w:rPr>
        <w:t>avršnom ZNS-u, a koje nisu procijenjene kao nabave visokog rizika. Za odabrane nabave provjerava se 100% relevantne financijske popratne dokumentacije.</w:t>
      </w:r>
    </w:p>
    <w:p w14:paraId="4355B6C4" w14:textId="2DDAD126" w:rsidR="00EF57F0" w:rsidRPr="00CA791F" w:rsidRDefault="00EF57F0" w:rsidP="00FE74BE">
      <w:pPr>
        <w:spacing w:before="100" w:beforeAutospacing="1"/>
        <w:rPr>
          <w:rFonts w:eastAsia="Calibri"/>
          <w:b/>
          <w:sz w:val="24"/>
          <w:szCs w:val="24"/>
          <w:lang w:eastAsia="hr-HR"/>
        </w:rPr>
      </w:pPr>
      <w:r w:rsidRPr="00CA791F">
        <w:rPr>
          <w:rFonts w:eastAsia="Calibri"/>
          <w:b/>
          <w:sz w:val="24"/>
          <w:szCs w:val="24"/>
          <w:lang w:eastAsia="hr-HR"/>
        </w:rPr>
        <w:t>b) Uzorkovanje i pregled ostalih stavaka ZNS-a</w:t>
      </w:r>
    </w:p>
    <w:p w14:paraId="085F9D90" w14:textId="60BBD378" w:rsidR="00360E7E" w:rsidRPr="00CA791F" w:rsidRDefault="00360E7E" w:rsidP="00B32DAE">
      <w:pPr>
        <w:spacing w:before="100" w:beforeAutospacing="1" w:line="240" w:lineRule="auto"/>
        <w:rPr>
          <w:rFonts w:eastAsia="Calibri"/>
          <w:sz w:val="24"/>
          <w:szCs w:val="24"/>
          <w:lang w:eastAsia="hr-HR"/>
        </w:rPr>
      </w:pPr>
      <w:r w:rsidRPr="00CA791F">
        <w:rPr>
          <w:rFonts w:eastAsia="Calibri"/>
          <w:sz w:val="24"/>
          <w:szCs w:val="24"/>
          <w:lang w:eastAsia="hr-HR"/>
        </w:rPr>
        <w:t>P</w:t>
      </w:r>
      <w:r w:rsidR="00D71AB4" w:rsidRPr="00CA791F">
        <w:rPr>
          <w:rFonts w:eastAsia="Calibri"/>
          <w:sz w:val="24"/>
          <w:szCs w:val="24"/>
          <w:lang w:eastAsia="hr-HR"/>
        </w:rPr>
        <w:t>redmet provjera čini i najmanje 10%</w:t>
      </w:r>
      <w:r w:rsidRPr="00CA791F">
        <w:rPr>
          <w:rFonts w:eastAsia="Calibri"/>
          <w:sz w:val="24"/>
          <w:szCs w:val="24"/>
          <w:lang w:eastAsia="hr-HR"/>
        </w:rPr>
        <w:t xml:space="preserve"> vrijednosti koja se odnosi na</w:t>
      </w:r>
      <w:r w:rsidR="00D71AB4" w:rsidRPr="00CA791F">
        <w:rPr>
          <w:rFonts w:eastAsia="Calibri"/>
          <w:sz w:val="24"/>
          <w:szCs w:val="24"/>
          <w:lang w:eastAsia="hr-HR"/>
        </w:rPr>
        <w:t xml:space="preserve"> ostal</w:t>
      </w:r>
      <w:r w:rsidRPr="00CA791F">
        <w:rPr>
          <w:rFonts w:eastAsia="Calibri"/>
          <w:sz w:val="24"/>
          <w:szCs w:val="24"/>
          <w:lang w:eastAsia="hr-HR"/>
        </w:rPr>
        <w:t>e</w:t>
      </w:r>
      <w:r w:rsidR="00D71AB4" w:rsidRPr="00CA791F">
        <w:rPr>
          <w:rFonts w:eastAsia="Calibri"/>
          <w:sz w:val="24"/>
          <w:szCs w:val="24"/>
          <w:lang w:eastAsia="hr-HR"/>
        </w:rPr>
        <w:t xml:space="preserve"> </w:t>
      </w:r>
      <w:r w:rsidRPr="00CA791F">
        <w:rPr>
          <w:rFonts w:eastAsia="Calibri"/>
          <w:sz w:val="24"/>
          <w:szCs w:val="24"/>
          <w:lang w:eastAsia="hr-HR"/>
        </w:rPr>
        <w:t>stavke</w:t>
      </w:r>
      <w:r w:rsidR="00EF57F0" w:rsidRPr="00CA791F">
        <w:rPr>
          <w:rFonts w:eastAsia="Calibri"/>
          <w:sz w:val="24"/>
          <w:szCs w:val="24"/>
          <w:lang w:eastAsia="hr-HR"/>
        </w:rPr>
        <w:t xml:space="preserve"> ZNS-a koji se odnose na </w:t>
      </w:r>
      <w:r w:rsidR="00D71AB4" w:rsidRPr="00CA791F">
        <w:rPr>
          <w:rFonts w:eastAsia="Calibri"/>
          <w:sz w:val="24"/>
          <w:szCs w:val="24"/>
          <w:lang w:eastAsia="hr-HR"/>
        </w:rPr>
        <w:t>troškov</w:t>
      </w:r>
      <w:r w:rsidR="00EF57F0" w:rsidRPr="00CA791F">
        <w:rPr>
          <w:rFonts w:eastAsia="Calibri"/>
          <w:sz w:val="24"/>
          <w:szCs w:val="24"/>
          <w:lang w:eastAsia="hr-HR"/>
        </w:rPr>
        <w:t>e koji ne proizlaze iz nabava</w:t>
      </w:r>
      <w:r w:rsidRPr="00CA791F">
        <w:rPr>
          <w:rFonts w:eastAsia="Calibri"/>
          <w:sz w:val="24"/>
          <w:szCs w:val="24"/>
          <w:lang w:eastAsia="hr-HR"/>
        </w:rPr>
        <w:t>.</w:t>
      </w:r>
    </w:p>
    <w:p w14:paraId="4332F04D" w14:textId="32C990A8" w:rsidR="00D71AB4" w:rsidRPr="00CA791F" w:rsidRDefault="00360E7E" w:rsidP="00B32DAE">
      <w:pPr>
        <w:spacing w:before="100" w:beforeAutospacing="1" w:line="240" w:lineRule="auto"/>
        <w:rPr>
          <w:rFonts w:eastAsia="Calibri"/>
          <w:sz w:val="24"/>
          <w:szCs w:val="24"/>
          <w:lang w:eastAsia="hr-HR"/>
        </w:rPr>
      </w:pPr>
      <w:r w:rsidRPr="00CA791F">
        <w:rPr>
          <w:rFonts w:eastAsia="Calibri"/>
          <w:sz w:val="24"/>
          <w:szCs w:val="24"/>
          <w:lang w:eastAsia="hr-HR"/>
        </w:rPr>
        <w:lastRenderedPageBreak/>
        <w:t>Iste</w:t>
      </w:r>
      <w:r w:rsidR="00D71AB4" w:rsidRPr="00CA791F">
        <w:rPr>
          <w:rFonts w:eastAsia="Calibri"/>
          <w:sz w:val="24"/>
          <w:szCs w:val="24"/>
          <w:lang w:eastAsia="hr-HR"/>
        </w:rPr>
        <w:t xml:space="preserve"> se odabiru  u uzorak na temelju vrste troška (plaće i ostali troškovi) i na temelju vrijednosti, od najveće prema najmanjoj (osim za troškove plaća koji se u uzorak biraju slučajnim odabirom).</w:t>
      </w:r>
    </w:p>
    <w:p w14:paraId="2E3911F2" w14:textId="20AC9636" w:rsidR="0058660A" w:rsidRPr="00CA791F" w:rsidRDefault="0058660A" w:rsidP="00B32DAE">
      <w:pPr>
        <w:spacing w:before="100" w:beforeAutospacing="1" w:line="240" w:lineRule="auto"/>
        <w:rPr>
          <w:rFonts w:eastAsia="Calibri"/>
          <w:sz w:val="24"/>
          <w:szCs w:val="24"/>
          <w:lang w:eastAsia="hr-HR"/>
        </w:rPr>
      </w:pPr>
      <w:r w:rsidRPr="00CA791F">
        <w:rPr>
          <w:rFonts w:eastAsia="Calibri"/>
          <w:sz w:val="24"/>
          <w:szCs w:val="24"/>
          <w:lang w:eastAsia="hr-HR"/>
        </w:rPr>
        <w:t xml:space="preserve">U slučaju da ZNS ne sadrži troškove nabava uzorak čini 50% </w:t>
      </w:r>
      <w:r w:rsidR="00AB3753" w:rsidRPr="00CA791F">
        <w:rPr>
          <w:rFonts w:eastAsia="Calibri"/>
          <w:sz w:val="24"/>
          <w:szCs w:val="24"/>
          <w:lang w:eastAsia="hr-HR"/>
        </w:rPr>
        <w:t xml:space="preserve">vrijednosti </w:t>
      </w:r>
      <w:r w:rsidRPr="00CA791F">
        <w:rPr>
          <w:rFonts w:eastAsia="Calibri"/>
          <w:sz w:val="24"/>
          <w:szCs w:val="24"/>
          <w:lang w:eastAsia="hr-HR"/>
        </w:rPr>
        <w:t>troškova potraživanih u ZNS-u, a koji se odabiru u uzorak na temelju vrste troška (plaće i ostali troškovi) i na temelju vrijednosti, od najveće prema najmanjoj (osim za troškove plaća koji se u uzorak biraju slučajnim odabirom).</w:t>
      </w:r>
    </w:p>
    <w:p w14:paraId="57CF196A" w14:textId="058F7D6B" w:rsidR="00EF57F0" w:rsidRPr="00CA791F" w:rsidRDefault="00EF57F0" w:rsidP="00B32DAE">
      <w:pPr>
        <w:spacing w:before="100" w:beforeAutospacing="1" w:line="240" w:lineRule="auto"/>
        <w:rPr>
          <w:rFonts w:eastAsia="Calibri"/>
          <w:sz w:val="24"/>
          <w:szCs w:val="24"/>
          <w:lang w:eastAsia="hr-HR"/>
        </w:rPr>
      </w:pPr>
      <w:r w:rsidRPr="00CA791F">
        <w:rPr>
          <w:rFonts w:eastAsia="Calibri"/>
          <w:b/>
          <w:sz w:val="24"/>
          <w:szCs w:val="24"/>
          <w:lang w:eastAsia="hr-HR"/>
        </w:rPr>
        <w:t>9.3.2</w:t>
      </w:r>
      <w:r w:rsidR="00DF4275">
        <w:rPr>
          <w:rFonts w:eastAsia="Calibri"/>
          <w:b/>
          <w:sz w:val="24"/>
          <w:szCs w:val="24"/>
          <w:lang w:eastAsia="hr-HR"/>
        </w:rPr>
        <w:t>.</w:t>
      </w:r>
      <w:r w:rsidRPr="00CA791F">
        <w:rPr>
          <w:rFonts w:eastAsia="Calibri"/>
          <w:sz w:val="24"/>
          <w:szCs w:val="24"/>
          <w:lang w:eastAsia="hr-HR"/>
        </w:rPr>
        <w:t xml:space="preserve"> </w:t>
      </w:r>
      <w:r w:rsidRPr="00CA791F">
        <w:rPr>
          <w:rFonts w:eastAsia="Calibri"/>
          <w:b/>
          <w:sz w:val="24"/>
          <w:szCs w:val="24"/>
          <w:lang w:eastAsia="hr-HR"/>
        </w:rPr>
        <w:t>Uzorkovanje troškova iz dostavljenih računa/faktura/privremenih situacija</w:t>
      </w:r>
    </w:p>
    <w:p w14:paraId="2FFD6E85" w14:textId="48B7F541" w:rsidR="00EF57F0" w:rsidRPr="00CA791F" w:rsidRDefault="00D71AB4" w:rsidP="00B32DAE">
      <w:pPr>
        <w:spacing w:before="100" w:beforeAutospacing="1" w:line="240" w:lineRule="auto"/>
        <w:rPr>
          <w:rFonts w:eastAsia="Calibri"/>
          <w:sz w:val="24"/>
          <w:szCs w:val="24"/>
          <w:lang w:eastAsia="hr-HR"/>
        </w:rPr>
      </w:pPr>
      <w:r w:rsidRPr="00CA791F">
        <w:rPr>
          <w:rFonts w:eastAsia="Calibri"/>
          <w:sz w:val="24"/>
          <w:szCs w:val="24"/>
          <w:lang w:eastAsia="hr-HR"/>
        </w:rPr>
        <w:t xml:space="preserve">Ako se u odabranom uzorku nalaze potraživani troškovi za koje su sklopljeni ugovori o nabavi usluga/roba/radova, popratna dokumentacija za analizu troškova (npr. troškovnici i ostala dokumentacija koja se dostavlja uz račun/fakturu/privremenu situaciju) provjerava se na </w:t>
      </w:r>
      <w:r w:rsidR="00EF57F0" w:rsidRPr="00CA791F">
        <w:rPr>
          <w:rFonts w:eastAsia="Calibri"/>
          <w:sz w:val="24"/>
          <w:szCs w:val="24"/>
          <w:lang w:eastAsia="hr-HR"/>
        </w:rPr>
        <w:t xml:space="preserve">sljedeći </w:t>
      </w:r>
      <w:r w:rsidRPr="00CA791F">
        <w:rPr>
          <w:rFonts w:eastAsia="Calibri"/>
          <w:sz w:val="24"/>
          <w:szCs w:val="24"/>
          <w:lang w:eastAsia="hr-HR"/>
        </w:rPr>
        <w:t>način</w:t>
      </w:r>
      <w:r w:rsidR="00EF57F0" w:rsidRPr="00CA791F">
        <w:rPr>
          <w:rFonts w:eastAsia="Calibri"/>
          <w:sz w:val="24"/>
          <w:szCs w:val="24"/>
          <w:lang w:eastAsia="hr-HR"/>
        </w:rPr>
        <w:t>:</w:t>
      </w:r>
    </w:p>
    <w:p w14:paraId="16AE0292" w14:textId="7F557416" w:rsidR="00EF57F0" w:rsidRPr="00CA791F" w:rsidRDefault="00531B9F" w:rsidP="00B32DAE">
      <w:pPr>
        <w:spacing w:before="100" w:beforeAutospacing="1" w:line="240" w:lineRule="auto"/>
        <w:rPr>
          <w:rFonts w:eastAsia="Calibri"/>
          <w:sz w:val="24"/>
          <w:szCs w:val="24"/>
          <w:lang w:eastAsia="hr-HR"/>
        </w:rPr>
      </w:pPr>
      <w:r w:rsidRPr="00CA791F">
        <w:rPr>
          <w:rFonts w:eastAsia="Calibri"/>
          <w:sz w:val="24"/>
          <w:szCs w:val="24"/>
          <w:lang w:eastAsia="hr-HR"/>
        </w:rPr>
        <w:t>N</w:t>
      </w:r>
      <w:r w:rsidR="00D71AB4" w:rsidRPr="00CA791F">
        <w:rPr>
          <w:rFonts w:eastAsia="Calibri"/>
          <w:sz w:val="24"/>
          <w:szCs w:val="24"/>
          <w:lang w:eastAsia="hr-HR"/>
        </w:rPr>
        <w:t xml:space="preserve">asumično </w:t>
      </w:r>
      <w:r w:rsidRPr="00CA791F">
        <w:rPr>
          <w:rFonts w:eastAsia="Calibri"/>
          <w:sz w:val="24"/>
          <w:szCs w:val="24"/>
          <w:lang w:eastAsia="hr-HR"/>
        </w:rPr>
        <w:t xml:space="preserve">se </w:t>
      </w:r>
      <w:r w:rsidR="00D71AB4" w:rsidRPr="00CA791F">
        <w:rPr>
          <w:rFonts w:eastAsia="Calibri"/>
          <w:sz w:val="24"/>
          <w:szCs w:val="24"/>
          <w:lang w:eastAsia="hr-HR"/>
        </w:rPr>
        <w:t xml:space="preserve">odabere najmanje 20 </w:t>
      </w:r>
      <w:r w:rsidR="009B688D" w:rsidRPr="00CA791F">
        <w:rPr>
          <w:rFonts w:eastAsia="Calibri"/>
          <w:sz w:val="24"/>
          <w:szCs w:val="24"/>
          <w:lang w:eastAsia="hr-HR"/>
        </w:rPr>
        <w:t>troškovničkih stavki iz dostavljenih računa/faktura/</w:t>
      </w:r>
      <w:r w:rsidR="008A41C3" w:rsidRPr="00CA791F">
        <w:rPr>
          <w:rFonts w:eastAsia="Calibri"/>
          <w:sz w:val="24"/>
          <w:szCs w:val="24"/>
          <w:lang w:eastAsia="hr-HR"/>
        </w:rPr>
        <w:t xml:space="preserve"> </w:t>
      </w:r>
      <w:r w:rsidR="009B688D" w:rsidRPr="00CA791F">
        <w:rPr>
          <w:rFonts w:eastAsia="Calibri"/>
          <w:sz w:val="24"/>
          <w:szCs w:val="24"/>
          <w:lang w:eastAsia="hr-HR"/>
        </w:rPr>
        <w:t>privremenih situacija</w:t>
      </w:r>
      <w:r w:rsidR="009B688D" w:rsidRPr="00CA791F" w:rsidDel="009B688D">
        <w:rPr>
          <w:rFonts w:eastAsia="Calibri"/>
          <w:sz w:val="24"/>
          <w:szCs w:val="24"/>
          <w:lang w:eastAsia="hr-HR"/>
        </w:rPr>
        <w:t xml:space="preserve"> </w:t>
      </w:r>
      <w:r w:rsidR="00041DEB" w:rsidRPr="00CA791F">
        <w:rPr>
          <w:rFonts w:eastAsia="Calibri"/>
          <w:sz w:val="24"/>
          <w:szCs w:val="24"/>
          <w:lang w:eastAsia="hr-HR"/>
        </w:rPr>
        <w:t>u svrhu kontrole istovjetnosti s ugovornim troškovnikom ili nekih specifičnih odredbi ugovora o nabavi uz napomenu da se osnovna podjela troškova odnosno predmet isporuka provjerava u okviru rekapitulacija troškova.</w:t>
      </w:r>
      <w:r w:rsidR="00D71AB4" w:rsidRPr="00CA791F">
        <w:rPr>
          <w:rFonts w:eastAsia="Calibri"/>
          <w:sz w:val="24"/>
          <w:szCs w:val="24"/>
          <w:lang w:eastAsia="hr-HR"/>
        </w:rPr>
        <w:t xml:space="preserve"> </w:t>
      </w:r>
    </w:p>
    <w:p w14:paraId="698010BC" w14:textId="2212A3C6" w:rsidR="00DB5A81" w:rsidRPr="00CA791F" w:rsidRDefault="00DB5A81" w:rsidP="00B32DAE">
      <w:pPr>
        <w:spacing w:before="100" w:beforeAutospacing="1" w:line="240" w:lineRule="auto"/>
        <w:rPr>
          <w:rFonts w:eastAsia="Calibri"/>
          <w:sz w:val="24"/>
          <w:szCs w:val="24"/>
          <w:lang w:eastAsia="hr-HR"/>
        </w:rPr>
      </w:pPr>
      <w:r w:rsidRPr="00CA791F">
        <w:rPr>
          <w:rFonts w:eastAsia="Calibri"/>
          <w:sz w:val="24"/>
          <w:szCs w:val="24"/>
          <w:lang w:eastAsia="hr-HR"/>
        </w:rPr>
        <w:t xml:space="preserve">Osoba koja </w:t>
      </w:r>
      <w:r w:rsidR="00FE74BE" w:rsidRPr="00CA791F">
        <w:rPr>
          <w:rFonts w:eastAsia="Calibri"/>
          <w:sz w:val="24"/>
          <w:szCs w:val="24"/>
          <w:lang w:eastAsia="hr-HR"/>
        </w:rPr>
        <w:t>obavlja</w:t>
      </w:r>
      <w:r w:rsidRPr="00CA791F">
        <w:rPr>
          <w:rFonts w:eastAsia="Calibri"/>
          <w:sz w:val="24"/>
          <w:szCs w:val="24"/>
          <w:lang w:eastAsia="hr-HR"/>
        </w:rPr>
        <w:t xml:space="preserve"> pregled odabire stavke </w:t>
      </w:r>
      <w:r w:rsidR="008F4459">
        <w:rPr>
          <w:rFonts w:eastAsia="Calibri"/>
          <w:sz w:val="24"/>
          <w:szCs w:val="24"/>
          <w:lang w:eastAsia="hr-HR"/>
        </w:rPr>
        <w:t xml:space="preserve">za </w:t>
      </w:r>
      <w:r w:rsidRPr="00CA791F">
        <w:rPr>
          <w:rFonts w:eastAsia="Calibri"/>
          <w:sz w:val="24"/>
          <w:szCs w:val="24"/>
          <w:lang w:eastAsia="hr-HR"/>
        </w:rPr>
        <w:t>koje procijeni da bi bile relevantne u odnosu na iznos, količine ili neku drugu specifičnost ugovora/nabave na koju se odnose.</w:t>
      </w:r>
      <w:r w:rsidR="009B688D" w:rsidRPr="00CA791F">
        <w:rPr>
          <w:rFonts w:eastAsia="Calibri"/>
          <w:sz w:val="24"/>
          <w:szCs w:val="24"/>
          <w:lang w:eastAsia="hr-HR"/>
        </w:rPr>
        <w:t xml:space="preserve"> Provjerava se istovjetnost navedenih parametara (iznos, količina ili neka druga specifičnost ugovora) iz</w:t>
      </w:r>
      <w:r w:rsidR="009B688D" w:rsidRPr="00CA791F">
        <w:t xml:space="preserve"> </w:t>
      </w:r>
      <w:r w:rsidR="009B688D" w:rsidRPr="00CA791F">
        <w:rPr>
          <w:rFonts w:eastAsia="Calibri"/>
          <w:sz w:val="24"/>
          <w:szCs w:val="24"/>
          <w:lang w:eastAsia="hr-HR"/>
        </w:rPr>
        <w:t>računa/fakture/privremene situacije s ugovornim troškovnikom ili specifičnim odredbama ugovora o nabavi</w:t>
      </w:r>
      <w:r w:rsidR="00FE74BE" w:rsidRPr="00CA791F">
        <w:rPr>
          <w:rFonts w:eastAsia="Calibri"/>
          <w:sz w:val="24"/>
          <w:szCs w:val="24"/>
          <w:lang w:eastAsia="hr-HR"/>
        </w:rPr>
        <w:t>.</w:t>
      </w:r>
      <w:r w:rsidR="009B688D" w:rsidRPr="00CA791F">
        <w:rPr>
          <w:rStyle w:val="FootnoteReference"/>
          <w:rFonts w:eastAsia="Calibri"/>
          <w:sz w:val="24"/>
          <w:szCs w:val="24"/>
          <w:lang w:eastAsia="hr-HR"/>
        </w:rPr>
        <w:footnoteReference w:id="6"/>
      </w:r>
    </w:p>
    <w:p w14:paraId="14399217" w14:textId="0C536AF4" w:rsidR="00D71AB4" w:rsidRPr="00CA791F" w:rsidRDefault="00FE51C5" w:rsidP="00B32DAE">
      <w:pPr>
        <w:spacing w:before="100" w:beforeAutospacing="1" w:line="240" w:lineRule="auto"/>
        <w:rPr>
          <w:rFonts w:eastAsia="Calibri"/>
          <w:sz w:val="24"/>
          <w:szCs w:val="24"/>
          <w:lang w:eastAsia="hr-HR"/>
        </w:rPr>
      </w:pPr>
      <w:r>
        <w:rPr>
          <w:rFonts w:eastAsia="Calibri"/>
          <w:sz w:val="24"/>
          <w:szCs w:val="24"/>
          <w:lang w:eastAsia="hr-HR"/>
        </w:rPr>
        <w:t>Ako</w:t>
      </w:r>
      <w:r w:rsidR="00D71AB4" w:rsidRPr="00CA791F">
        <w:rPr>
          <w:rFonts w:eastAsia="Calibri"/>
          <w:sz w:val="24"/>
          <w:szCs w:val="24"/>
          <w:lang w:eastAsia="hr-HR"/>
        </w:rPr>
        <w:t xml:space="preserve"> </w:t>
      </w:r>
      <w:r w:rsidR="009B688D" w:rsidRPr="00CA791F">
        <w:rPr>
          <w:rFonts w:eastAsia="Calibri"/>
          <w:sz w:val="24"/>
          <w:szCs w:val="24"/>
          <w:lang w:eastAsia="hr-HR"/>
        </w:rPr>
        <w:t>specifikacija/troškovnik računa/fakture/privremene situacije</w:t>
      </w:r>
      <w:r w:rsidR="009B688D" w:rsidRPr="00CA791F" w:rsidDel="00EF57F0">
        <w:rPr>
          <w:rFonts w:eastAsia="Calibri"/>
          <w:sz w:val="24"/>
          <w:szCs w:val="24"/>
          <w:lang w:eastAsia="hr-HR"/>
        </w:rPr>
        <w:t xml:space="preserve"> </w:t>
      </w:r>
      <w:r w:rsidR="00D71AB4" w:rsidRPr="00CA791F">
        <w:rPr>
          <w:rFonts w:eastAsia="Calibri"/>
          <w:sz w:val="24"/>
          <w:szCs w:val="24"/>
          <w:lang w:eastAsia="hr-HR"/>
        </w:rPr>
        <w:t xml:space="preserve">sadrži manje od 20 stavki, provjerava se u cijelosti.  </w:t>
      </w:r>
    </w:p>
    <w:p w14:paraId="676A8DF9" w14:textId="773AC8F6" w:rsidR="00531B9F" w:rsidRPr="00CA791F" w:rsidRDefault="00531B9F" w:rsidP="00B32DAE">
      <w:pPr>
        <w:spacing w:before="100" w:beforeAutospacing="1" w:line="240" w:lineRule="auto"/>
        <w:rPr>
          <w:rFonts w:eastAsia="Calibri"/>
          <w:sz w:val="24"/>
          <w:szCs w:val="24"/>
          <w:lang w:eastAsia="hr-HR"/>
        </w:rPr>
      </w:pPr>
      <w:r w:rsidRPr="00CA791F">
        <w:rPr>
          <w:rFonts w:eastAsia="Calibri"/>
          <w:sz w:val="24"/>
          <w:szCs w:val="24"/>
          <w:lang w:eastAsia="hr-HR"/>
        </w:rPr>
        <w:t>Bez obzira što gore navedeno u točkama 9.3.1</w:t>
      </w:r>
      <w:r w:rsidR="00DF4275">
        <w:rPr>
          <w:rFonts w:eastAsia="Calibri"/>
          <w:sz w:val="24"/>
          <w:szCs w:val="24"/>
          <w:lang w:eastAsia="hr-HR"/>
        </w:rPr>
        <w:t>.</w:t>
      </w:r>
      <w:r w:rsidRPr="00CA791F">
        <w:rPr>
          <w:rFonts w:eastAsia="Calibri"/>
          <w:sz w:val="24"/>
          <w:szCs w:val="24"/>
          <w:lang w:eastAsia="hr-HR"/>
        </w:rPr>
        <w:t xml:space="preserve"> i 9.3.2</w:t>
      </w:r>
      <w:r w:rsidR="00DF4275">
        <w:rPr>
          <w:rFonts w:eastAsia="Calibri"/>
          <w:sz w:val="24"/>
          <w:szCs w:val="24"/>
          <w:lang w:eastAsia="hr-HR"/>
        </w:rPr>
        <w:t>.</w:t>
      </w:r>
      <w:r w:rsidRPr="00CA791F">
        <w:rPr>
          <w:rFonts w:eastAsia="Calibri"/>
          <w:sz w:val="24"/>
          <w:szCs w:val="24"/>
          <w:lang w:eastAsia="hr-HR"/>
        </w:rPr>
        <w:t xml:space="preserve"> predstavlja minimum</w:t>
      </w:r>
      <w:r w:rsidR="00FE74BE" w:rsidRPr="00CA791F">
        <w:rPr>
          <w:rFonts w:eastAsia="Calibri"/>
          <w:sz w:val="24"/>
          <w:szCs w:val="24"/>
          <w:lang w:eastAsia="hr-HR"/>
        </w:rPr>
        <w:t xml:space="preserve"> pregleda stavaka/troškova, PT2, uvažavajući radno</w:t>
      </w:r>
      <w:r w:rsidRPr="00CA791F">
        <w:rPr>
          <w:rFonts w:eastAsia="Calibri"/>
          <w:sz w:val="24"/>
          <w:szCs w:val="24"/>
          <w:lang w:eastAsia="hr-HR"/>
        </w:rPr>
        <w:t xml:space="preserve"> opterećenj</w:t>
      </w:r>
      <w:r w:rsidR="00FE74BE" w:rsidRPr="00CA791F">
        <w:rPr>
          <w:rFonts w:eastAsia="Calibri"/>
          <w:sz w:val="24"/>
          <w:szCs w:val="24"/>
          <w:lang w:eastAsia="hr-HR"/>
        </w:rPr>
        <w:t>e,</w:t>
      </w:r>
      <w:r w:rsidRPr="00CA791F">
        <w:rPr>
          <w:rFonts w:eastAsia="Calibri"/>
          <w:sz w:val="24"/>
          <w:szCs w:val="24"/>
          <w:lang w:eastAsia="hr-HR"/>
        </w:rPr>
        <w:t xml:space="preserve"> uzima u pregled i veći uzorak, ili 100% stavaka/troškova </w:t>
      </w:r>
      <w:r w:rsidR="00FE51C5">
        <w:rPr>
          <w:rFonts w:eastAsia="Calibri"/>
          <w:sz w:val="24"/>
          <w:szCs w:val="24"/>
          <w:lang w:eastAsia="hr-HR"/>
        </w:rPr>
        <w:t>ako</w:t>
      </w:r>
      <w:r w:rsidRPr="00CA791F">
        <w:rPr>
          <w:rFonts w:eastAsia="Calibri"/>
          <w:sz w:val="24"/>
          <w:szCs w:val="24"/>
          <w:lang w:eastAsia="hr-HR"/>
        </w:rPr>
        <w:t xml:space="preserve"> je isto moguće u okviru zadanih rokova </w:t>
      </w:r>
      <w:r w:rsidR="00FE74BE" w:rsidRPr="00CA791F">
        <w:rPr>
          <w:rFonts w:eastAsia="Calibri"/>
          <w:sz w:val="24"/>
          <w:szCs w:val="24"/>
          <w:lang w:eastAsia="hr-HR"/>
        </w:rPr>
        <w:t>pr</w:t>
      </w:r>
      <w:r w:rsidRPr="00CA791F">
        <w:rPr>
          <w:rFonts w:eastAsia="Calibri"/>
          <w:sz w:val="24"/>
          <w:szCs w:val="24"/>
          <w:lang w:eastAsia="hr-HR"/>
        </w:rPr>
        <w:t>ovjere ZNS-a.</w:t>
      </w:r>
    </w:p>
    <w:p w14:paraId="2906A7B4" w14:textId="7247D61A" w:rsidR="00D71AB4" w:rsidRPr="00CA791F" w:rsidRDefault="00D71AB4" w:rsidP="003F4815">
      <w:pPr>
        <w:spacing w:before="100" w:beforeAutospacing="1" w:line="240" w:lineRule="auto"/>
        <w:rPr>
          <w:rFonts w:eastAsia="Calibri"/>
          <w:sz w:val="24"/>
          <w:szCs w:val="24"/>
          <w:lang w:eastAsia="hr-HR"/>
        </w:rPr>
      </w:pPr>
      <w:r w:rsidRPr="00CA791F">
        <w:rPr>
          <w:rFonts w:eastAsia="Calibri"/>
          <w:sz w:val="24"/>
          <w:szCs w:val="24"/>
          <w:lang w:eastAsia="hr-HR"/>
        </w:rPr>
        <w:t>U slučaju da se u postupku provjere</w:t>
      </w:r>
      <w:r w:rsidR="00F37974" w:rsidRPr="00CA791F">
        <w:rPr>
          <w:rFonts w:eastAsia="Calibri"/>
          <w:sz w:val="24"/>
          <w:szCs w:val="24"/>
          <w:lang w:eastAsia="hr-HR"/>
        </w:rPr>
        <w:t xml:space="preserve"> ZNS-a</w:t>
      </w:r>
      <w:r w:rsidRPr="00CA791F">
        <w:rPr>
          <w:rFonts w:eastAsia="Calibri"/>
          <w:sz w:val="24"/>
          <w:szCs w:val="24"/>
          <w:lang w:eastAsia="hr-HR"/>
        </w:rPr>
        <w:t xml:space="preserve"> utvrde materijalni nedostatci (materijalno </w:t>
      </w:r>
      <w:r w:rsidRPr="00CA791F">
        <w:rPr>
          <w:rFonts w:eastAsia="Calibri"/>
          <w:b/>
          <w:sz w:val="24"/>
          <w:szCs w:val="24"/>
          <w:lang w:eastAsia="hr-HR"/>
        </w:rPr>
        <w:t>značajan iznos neprihvatljivih troškova</w:t>
      </w:r>
      <w:r w:rsidR="00F37974" w:rsidRPr="00CA791F">
        <w:rPr>
          <w:rFonts w:eastAsia="Calibri"/>
          <w:sz w:val="24"/>
          <w:szCs w:val="24"/>
          <w:lang w:eastAsia="hr-HR"/>
        </w:rPr>
        <w:t xml:space="preserve"> u okviru provjeravanih troškova</w:t>
      </w:r>
      <w:r w:rsidRPr="00CA791F">
        <w:rPr>
          <w:rFonts w:eastAsia="Calibri"/>
          <w:sz w:val="24"/>
          <w:szCs w:val="24"/>
          <w:lang w:eastAsia="hr-HR"/>
        </w:rPr>
        <w:t>), uzorak se proširuje:</w:t>
      </w:r>
    </w:p>
    <w:p w14:paraId="2541A032" w14:textId="3BA61736" w:rsidR="00041DEB" w:rsidRPr="00CA791F" w:rsidRDefault="00985956" w:rsidP="00985956">
      <w:pPr>
        <w:spacing w:after="0" w:line="240" w:lineRule="auto"/>
        <w:rPr>
          <w:sz w:val="24"/>
          <w:szCs w:val="24"/>
        </w:rPr>
      </w:pPr>
      <w:r w:rsidRPr="00CA791F">
        <w:rPr>
          <w:sz w:val="24"/>
          <w:szCs w:val="24"/>
        </w:rPr>
        <w:t xml:space="preserve">- </w:t>
      </w:r>
      <w:r w:rsidR="00041DEB" w:rsidRPr="00CA791F">
        <w:rPr>
          <w:sz w:val="24"/>
          <w:szCs w:val="24"/>
        </w:rPr>
        <w:t xml:space="preserve">ako je postotni udio neprihvatljivih troškova između 2-4,99% </w:t>
      </w:r>
      <w:r w:rsidR="000C1702" w:rsidRPr="00CA791F">
        <w:rPr>
          <w:sz w:val="24"/>
          <w:szCs w:val="24"/>
        </w:rPr>
        <w:t xml:space="preserve">vrijednosti </w:t>
      </w:r>
      <w:r w:rsidR="00041DEB" w:rsidRPr="00CA791F">
        <w:rPr>
          <w:sz w:val="24"/>
          <w:szCs w:val="24"/>
        </w:rPr>
        <w:t>provjeravanog uzorka troškova</w:t>
      </w:r>
      <w:r w:rsidR="008827AD" w:rsidRPr="00CA791F">
        <w:rPr>
          <w:sz w:val="24"/>
          <w:szCs w:val="24"/>
        </w:rPr>
        <w:t>,</w:t>
      </w:r>
      <w:r w:rsidR="00041DEB" w:rsidRPr="00CA791F">
        <w:rPr>
          <w:sz w:val="24"/>
          <w:szCs w:val="24"/>
        </w:rPr>
        <w:t xml:space="preserve"> provjerava se dodatnih 30%</w:t>
      </w:r>
      <w:r w:rsidR="000C1702" w:rsidRPr="00CA791F">
        <w:rPr>
          <w:sz w:val="24"/>
          <w:szCs w:val="24"/>
        </w:rPr>
        <w:t xml:space="preserve"> vrijednosti</w:t>
      </w:r>
      <w:r w:rsidR="00041DEB" w:rsidRPr="00CA791F">
        <w:rPr>
          <w:sz w:val="24"/>
          <w:szCs w:val="24"/>
        </w:rPr>
        <w:t xml:space="preserve"> troškova</w:t>
      </w:r>
      <w:r w:rsidR="000C1702" w:rsidRPr="00CA791F">
        <w:rPr>
          <w:sz w:val="24"/>
          <w:szCs w:val="24"/>
        </w:rPr>
        <w:t xml:space="preserve"> </w:t>
      </w:r>
      <w:r w:rsidR="008827AD" w:rsidRPr="00CA791F">
        <w:rPr>
          <w:sz w:val="24"/>
          <w:szCs w:val="24"/>
        </w:rPr>
        <w:t>ZNS-a</w:t>
      </w:r>
      <w:r w:rsidR="00041DEB" w:rsidRPr="00CA791F">
        <w:rPr>
          <w:sz w:val="24"/>
          <w:szCs w:val="24"/>
        </w:rPr>
        <w:t xml:space="preserve"> </w:t>
      </w:r>
      <w:r w:rsidR="000C1702" w:rsidRPr="00CA791F">
        <w:rPr>
          <w:sz w:val="24"/>
          <w:szCs w:val="24"/>
        </w:rPr>
        <w:t xml:space="preserve">koji uključuje </w:t>
      </w:r>
      <w:r w:rsidR="00041DEB" w:rsidRPr="00CA791F">
        <w:rPr>
          <w:sz w:val="24"/>
          <w:szCs w:val="24"/>
        </w:rPr>
        <w:t xml:space="preserve">one </w:t>
      </w:r>
      <w:r w:rsidR="00041DEB" w:rsidRPr="00CA791F">
        <w:rPr>
          <w:sz w:val="24"/>
          <w:szCs w:val="24"/>
        </w:rPr>
        <w:lastRenderedPageBreak/>
        <w:t>trošk</w:t>
      </w:r>
      <w:r w:rsidR="000C1702" w:rsidRPr="00CA791F">
        <w:rPr>
          <w:sz w:val="24"/>
          <w:szCs w:val="24"/>
        </w:rPr>
        <w:t>ove</w:t>
      </w:r>
      <w:r w:rsidR="000C1702" w:rsidRPr="00CA791F">
        <w:rPr>
          <w:rStyle w:val="FootnoteReference"/>
          <w:sz w:val="24"/>
          <w:szCs w:val="24"/>
        </w:rPr>
        <w:footnoteReference w:id="7"/>
      </w:r>
      <w:r w:rsidR="00041DEB" w:rsidRPr="00CA791F">
        <w:rPr>
          <w:sz w:val="24"/>
          <w:szCs w:val="24"/>
        </w:rPr>
        <w:t xml:space="preserve"> za koj</w:t>
      </w:r>
      <w:r w:rsidR="00DF4275">
        <w:rPr>
          <w:sz w:val="24"/>
          <w:szCs w:val="24"/>
        </w:rPr>
        <w:t>e</w:t>
      </w:r>
      <w:r w:rsidR="00041DEB" w:rsidRPr="00CA791F">
        <w:rPr>
          <w:sz w:val="24"/>
          <w:szCs w:val="24"/>
        </w:rPr>
        <w:t xml:space="preserve"> su utvrđeni neprihvatljivi troškovi. </w:t>
      </w:r>
      <w:r w:rsidR="000C1702" w:rsidRPr="00CA791F">
        <w:rPr>
          <w:sz w:val="24"/>
          <w:szCs w:val="24"/>
        </w:rPr>
        <w:t xml:space="preserve">U slučaju da je dodatnih 30% vrijednosti </w:t>
      </w:r>
      <w:r w:rsidR="008827AD" w:rsidRPr="00CA791F">
        <w:rPr>
          <w:sz w:val="24"/>
          <w:szCs w:val="24"/>
        </w:rPr>
        <w:t>ZNS-a</w:t>
      </w:r>
      <w:r w:rsidR="000C1702" w:rsidRPr="00CA791F">
        <w:rPr>
          <w:sz w:val="24"/>
          <w:szCs w:val="24"/>
        </w:rPr>
        <w:t xml:space="preserve"> više od ukupnog potraživanog iznosa u okviru ZNS-a za zahvaćene troškove, PT2 će uključiti i druge </w:t>
      </w:r>
      <w:r w:rsidR="008827AD" w:rsidRPr="00CA791F">
        <w:rPr>
          <w:sz w:val="24"/>
          <w:szCs w:val="24"/>
        </w:rPr>
        <w:t>troškove kojima će dostići traženu vrijednost od dodatnih 30% uzorka.</w:t>
      </w:r>
      <w:r w:rsidR="000C1702" w:rsidRPr="00CA791F">
        <w:rPr>
          <w:sz w:val="24"/>
          <w:szCs w:val="24"/>
        </w:rPr>
        <w:t xml:space="preserve"> </w:t>
      </w:r>
      <w:r w:rsidR="00041DEB" w:rsidRPr="00CA791F">
        <w:rPr>
          <w:sz w:val="24"/>
          <w:szCs w:val="24"/>
        </w:rPr>
        <w:t>Ako se i u dodatnih 30% troškova utvrde neprihvatljivi troškovi, uzorak se širi na 100% ZNS-a/</w:t>
      </w:r>
      <w:r w:rsidR="00DF4275">
        <w:rPr>
          <w:sz w:val="24"/>
          <w:szCs w:val="24"/>
        </w:rPr>
        <w:t>Z</w:t>
      </w:r>
      <w:r w:rsidR="00041DEB" w:rsidRPr="00CA791F">
        <w:rPr>
          <w:sz w:val="24"/>
          <w:szCs w:val="24"/>
        </w:rPr>
        <w:t>avršnog ZNS-a.</w:t>
      </w:r>
    </w:p>
    <w:p w14:paraId="068A1D25" w14:textId="2C33470C" w:rsidR="00985956" w:rsidRPr="00CA791F" w:rsidRDefault="00985956" w:rsidP="00041DEB">
      <w:pPr>
        <w:spacing w:before="100" w:beforeAutospacing="1" w:line="240" w:lineRule="auto"/>
        <w:rPr>
          <w:sz w:val="24"/>
          <w:szCs w:val="24"/>
        </w:rPr>
      </w:pPr>
      <w:r w:rsidRPr="00CA791F">
        <w:rPr>
          <w:sz w:val="24"/>
          <w:szCs w:val="24"/>
        </w:rPr>
        <w:t xml:space="preserve">- </w:t>
      </w:r>
      <w:r w:rsidR="00041DEB" w:rsidRPr="00CA791F">
        <w:rPr>
          <w:sz w:val="24"/>
          <w:szCs w:val="24"/>
        </w:rPr>
        <w:t>ako je postotni udio neprihvatljivih troškov</w:t>
      </w:r>
      <w:r w:rsidR="00FE5557" w:rsidRPr="00CA791F">
        <w:rPr>
          <w:sz w:val="24"/>
          <w:szCs w:val="24"/>
        </w:rPr>
        <w:t xml:space="preserve">a 5% ili više </w:t>
      </w:r>
      <w:r w:rsidR="00041DEB" w:rsidRPr="00CA791F">
        <w:rPr>
          <w:sz w:val="24"/>
          <w:szCs w:val="24"/>
        </w:rPr>
        <w:t>provjeravanog uzorka troškova</w:t>
      </w:r>
      <w:r w:rsidR="00DF4275">
        <w:rPr>
          <w:sz w:val="24"/>
          <w:szCs w:val="24"/>
        </w:rPr>
        <w:t>,</w:t>
      </w:r>
      <w:r w:rsidR="00041DEB" w:rsidRPr="00CA791F">
        <w:rPr>
          <w:sz w:val="24"/>
          <w:szCs w:val="24"/>
        </w:rPr>
        <w:t xml:space="preserve"> provjerava se 100% ZNS-a/</w:t>
      </w:r>
      <w:r w:rsidR="00DF4275">
        <w:rPr>
          <w:sz w:val="24"/>
          <w:szCs w:val="24"/>
        </w:rPr>
        <w:t>Z</w:t>
      </w:r>
      <w:r w:rsidR="00041DEB" w:rsidRPr="00CA791F">
        <w:rPr>
          <w:sz w:val="24"/>
          <w:szCs w:val="24"/>
        </w:rPr>
        <w:t>avršnog ZNS-a, ili se pretpostavlja da se pogreška iz uzorka javlja i u neprovjerenom dijelu. Potonje se primjenjuje na situacije kada okolnosti slučaja opravdavaju takvo postupanje, na temelju utvrđenog reprezentativnog uzorka pogreške. Ukupan broj pogrešaka izračunava se zbrajanjem pogrešaka iz uzorka utemeljenog na riziku s pogreškama za koje se pretpostavlja da se javljaju u nasumičnom uzorku.</w:t>
      </w:r>
    </w:p>
    <w:p w14:paraId="01CD9658" w14:textId="7B8CD626" w:rsidR="00C10882" w:rsidRPr="00CA791F" w:rsidRDefault="00D71AB4" w:rsidP="00041DEB">
      <w:pPr>
        <w:spacing w:before="100" w:beforeAutospacing="1" w:line="240" w:lineRule="auto"/>
        <w:rPr>
          <w:rFonts w:eastAsia="Calibri"/>
          <w:sz w:val="24"/>
          <w:szCs w:val="24"/>
          <w:lang w:eastAsia="hr-HR"/>
        </w:rPr>
      </w:pPr>
      <w:r w:rsidRPr="00CA791F">
        <w:rPr>
          <w:rFonts w:eastAsia="Calibri"/>
          <w:sz w:val="24"/>
          <w:szCs w:val="24"/>
          <w:lang w:eastAsia="hr-HR"/>
        </w:rPr>
        <w:t xml:space="preserve">U slučaju utvrđenih </w:t>
      </w:r>
      <w:r w:rsidRPr="00CA791F">
        <w:rPr>
          <w:rFonts w:eastAsia="Calibri"/>
          <w:b/>
          <w:sz w:val="24"/>
          <w:szCs w:val="24"/>
          <w:lang w:eastAsia="hr-HR"/>
        </w:rPr>
        <w:t>nepravilnosti</w:t>
      </w:r>
      <w:r w:rsidRPr="00CA791F">
        <w:rPr>
          <w:rFonts w:eastAsia="Calibri"/>
          <w:sz w:val="24"/>
          <w:szCs w:val="24"/>
          <w:lang w:eastAsia="hr-HR"/>
        </w:rPr>
        <w:t xml:space="preserve"> </w:t>
      </w:r>
      <w:r w:rsidR="00F37974" w:rsidRPr="00CA791F">
        <w:rPr>
          <w:rFonts w:eastAsia="Calibri"/>
          <w:b/>
          <w:sz w:val="24"/>
          <w:szCs w:val="24"/>
          <w:lang w:eastAsia="hr-HR"/>
        </w:rPr>
        <w:t>prilikom provjere ZNS-a</w:t>
      </w:r>
      <w:r w:rsidR="00F37974" w:rsidRPr="00CA791F">
        <w:rPr>
          <w:rStyle w:val="FootnoteReference"/>
          <w:rFonts w:eastAsia="Calibri"/>
          <w:b/>
          <w:sz w:val="24"/>
          <w:szCs w:val="24"/>
          <w:lang w:eastAsia="hr-HR"/>
        </w:rPr>
        <w:footnoteReference w:id="8"/>
      </w:r>
      <w:r w:rsidR="00F37974" w:rsidRPr="00CA791F">
        <w:rPr>
          <w:rFonts w:eastAsia="Calibri"/>
          <w:sz w:val="24"/>
          <w:szCs w:val="24"/>
          <w:lang w:eastAsia="hr-HR"/>
        </w:rPr>
        <w:t xml:space="preserve"> </w:t>
      </w:r>
      <w:r w:rsidRPr="00CA791F">
        <w:rPr>
          <w:rFonts w:eastAsia="Calibri"/>
          <w:sz w:val="24"/>
          <w:szCs w:val="24"/>
          <w:lang w:eastAsia="hr-HR"/>
        </w:rPr>
        <w:t>unutar pojedine vrste troška</w:t>
      </w:r>
      <w:r w:rsidR="003E0CC6" w:rsidRPr="00CA791F">
        <w:rPr>
          <w:rFonts w:eastAsia="Calibri"/>
          <w:sz w:val="24"/>
          <w:szCs w:val="24"/>
          <w:lang w:eastAsia="hr-HR"/>
        </w:rPr>
        <w:t xml:space="preserve"> ili troškova vezanih uz određenu nabavu</w:t>
      </w:r>
      <w:r w:rsidRPr="00CA791F">
        <w:rPr>
          <w:rFonts w:eastAsia="Calibri"/>
          <w:sz w:val="24"/>
          <w:szCs w:val="24"/>
          <w:lang w:eastAsia="hr-HR"/>
        </w:rPr>
        <w:t>, provjerava se 100% potraživanih troškova za tu vrstu troška</w:t>
      </w:r>
      <w:r w:rsidR="003E0CC6" w:rsidRPr="00CA791F">
        <w:rPr>
          <w:rFonts w:eastAsia="Calibri"/>
          <w:sz w:val="24"/>
          <w:szCs w:val="24"/>
          <w:lang w:eastAsia="hr-HR"/>
        </w:rPr>
        <w:t xml:space="preserve"> odnosno 100% potraživanih troškova pojedine nabave</w:t>
      </w:r>
      <w:r w:rsidRPr="00CA791F">
        <w:rPr>
          <w:rFonts w:eastAsia="Calibri"/>
          <w:sz w:val="24"/>
          <w:szCs w:val="24"/>
          <w:lang w:eastAsia="hr-HR"/>
        </w:rPr>
        <w:t>, a po potrebi uzor</w:t>
      </w:r>
      <w:r w:rsidR="003E0CC6" w:rsidRPr="00CA791F">
        <w:rPr>
          <w:rFonts w:eastAsia="Calibri"/>
          <w:sz w:val="24"/>
          <w:szCs w:val="24"/>
          <w:lang w:eastAsia="hr-HR"/>
        </w:rPr>
        <w:t>a</w:t>
      </w:r>
      <w:r w:rsidRPr="00CA791F">
        <w:rPr>
          <w:rFonts w:eastAsia="Calibri"/>
          <w:sz w:val="24"/>
          <w:szCs w:val="24"/>
          <w:lang w:eastAsia="hr-HR"/>
        </w:rPr>
        <w:t xml:space="preserve">k se proširuje i izvan te vrste troška. </w:t>
      </w:r>
    </w:p>
    <w:p w14:paraId="0046E204" w14:textId="02B91358" w:rsidR="004D1995" w:rsidRPr="00CA791F" w:rsidRDefault="004D1995" w:rsidP="004D1995">
      <w:pPr>
        <w:spacing w:before="100" w:beforeAutospacing="1" w:line="240" w:lineRule="auto"/>
        <w:rPr>
          <w:rFonts w:eastAsia="Calibri"/>
          <w:b/>
          <w:sz w:val="24"/>
          <w:szCs w:val="24"/>
          <w:lang w:eastAsia="hr-HR"/>
        </w:rPr>
      </w:pPr>
      <w:r w:rsidRPr="00CA791F">
        <w:rPr>
          <w:rFonts w:eastAsia="Calibri"/>
          <w:b/>
          <w:sz w:val="24"/>
          <w:szCs w:val="24"/>
          <w:lang w:eastAsia="hr-HR"/>
        </w:rPr>
        <w:t>9.4. Ostale odredbe vezano uz provjeru ZNS-a</w:t>
      </w:r>
    </w:p>
    <w:p w14:paraId="7049DACE" w14:textId="4E40D56B" w:rsidR="004D1995" w:rsidRPr="00CA791F" w:rsidRDefault="004D1995" w:rsidP="004D1995">
      <w:pPr>
        <w:spacing w:before="100" w:beforeAutospacing="1" w:line="240" w:lineRule="auto"/>
        <w:rPr>
          <w:rFonts w:eastAsia="Calibri"/>
          <w:sz w:val="24"/>
          <w:szCs w:val="24"/>
          <w:lang w:eastAsia="hr-HR"/>
        </w:rPr>
      </w:pPr>
      <w:r w:rsidRPr="00CA791F">
        <w:rPr>
          <w:rFonts w:eastAsia="Calibri"/>
          <w:sz w:val="24"/>
          <w:szCs w:val="24"/>
          <w:lang w:eastAsia="hr-HR"/>
        </w:rPr>
        <w:t xml:space="preserve">Za troškove odabrane za provjeru provjerava se cjelokupna relevantna financijska prateća dokumentacija. </w:t>
      </w:r>
    </w:p>
    <w:p w14:paraId="2EE168E8" w14:textId="77777777" w:rsidR="004D1995" w:rsidRPr="00CA791F" w:rsidRDefault="004D1995" w:rsidP="004D1995">
      <w:pPr>
        <w:spacing w:before="100" w:beforeAutospacing="1" w:line="240" w:lineRule="auto"/>
        <w:rPr>
          <w:rFonts w:eastAsia="Calibri"/>
          <w:sz w:val="24"/>
          <w:szCs w:val="24"/>
          <w:lang w:eastAsia="hr-HR"/>
        </w:rPr>
      </w:pPr>
      <w:r w:rsidRPr="00CA791F">
        <w:rPr>
          <w:rFonts w:eastAsia="Calibri"/>
          <w:sz w:val="24"/>
          <w:szCs w:val="24"/>
          <w:lang w:eastAsia="hr-HR"/>
        </w:rPr>
        <w:t xml:space="preserve">Obvezno se pregledava jesu li u ZNS uključeni </w:t>
      </w:r>
      <w:r w:rsidRPr="00CA791F">
        <w:rPr>
          <w:rFonts w:eastAsia="Calibri"/>
          <w:b/>
          <w:sz w:val="24"/>
          <w:szCs w:val="24"/>
          <w:lang w:eastAsia="hr-HR"/>
        </w:rPr>
        <w:t>novi radovi ili nove stavke</w:t>
      </w:r>
      <w:r w:rsidRPr="00CA791F">
        <w:rPr>
          <w:rFonts w:eastAsia="Calibri"/>
          <w:sz w:val="24"/>
          <w:szCs w:val="24"/>
          <w:lang w:eastAsia="hr-HR"/>
        </w:rPr>
        <w:t xml:space="preserve"> koje nisu predviđene projektom.</w:t>
      </w:r>
    </w:p>
    <w:p w14:paraId="276246E7" w14:textId="2165A97B" w:rsidR="004D1995" w:rsidRPr="00CA791F" w:rsidRDefault="004D1995" w:rsidP="004D1995">
      <w:pPr>
        <w:spacing w:before="100" w:beforeAutospacing="1" w:line="240" w:lineRule="auto"/>
        <w:rPr>
          <w:rFonts w:eastAsia="Calibri"/>
          <w:sz w:val="24"/>
          <w:szCs w:val="24"/>
          <w:lang w:eastAsia="hr-HR"/>
        </w:rPr>
      </w:pPr>
      <w:r w:rsidRPr="00CA791F">
        <w:rPr>
          <w:rFonts w:eastAsia="Calibri"/>
          <w:sz w:val="24"/>
          <w:szCs w:val="24"/>
          <w:lang w:eastAsia="hr-HR"/>
        </w:rPr>
        <w:t xml:space="preserve">U slučaju primjene </w:t>
      </w:r>
      <w:r w:rsidRPr="00CA791F">
        <w:rPr>
          <w:rFonts w:eastAsia="Calibri"/>
          <w:b/>
          <w:sz w:val="24"/>
          <w:szCs w:val="24"/>
          <w:lang w:eastAsia="hr-HR"/>
        </w:rPr>
        <w:t>pojednostavljenih mogućnosti financiranja</w:t>
      </w:r>
      <w:r w:rsidRPr="00CA791F">
        <w:rPr>
          <w:rFonts w:eastAsia="Calibri"/>
          <w:sz w:val="24"/>
          <w:szCs w:val="24"/>
          <w:lang w:eastAsia="hr-HR"/>
        </w:rPr>
        <w:t xml:space="preserve"> </w:t>
      </w:r>
      <w:r w:rsidR="00DF4275">
        <w:rPr>
          <w:rFonts w:eastAsia="Calibri"/>
          <w:sz w:val="24"/>
          <w:szCs w:val="24"/>
          <w:lang w:eastAsia="hr-HR"/>
        </w:rPr>
        <w:t xml:space="preserve">(PMF) </w:t>
      </w:r>
      <w:r w:rsidRPr="00CA791F">
        <w:rPr>
          <w:rFonts w:eastAsia="Calibri"/>
          <w:sz w:val="24"/>
          <w:szCs w:val="24"/>
          <w:lang w:eastAsia="hr-HR"/>
        </w:rPr>
        <w:t>za pojedinu vrstu troška</w:t>
      </w:r>
      <w:r w:rsidR="002E3A35" w:rsidRPr="00CA791F">
        <w:rPr>
          <w:rFonts w:eastAsia="Calibri"/>
          <w:sz w:val="24"/>
          <w:szCs w:val="24"/>
          <w:lang w:eastAsia="hr-HR"/>
        </w:rPr>
        <w:t xml:space="preserve">, troškovi po PMF-u ulaze u dio populacije na koji se primjenjuje metodologija uzorkovanja. Ako uđu u uzorak, tada se kontrolira ono što je i određeno za </w:t>
      </w:r>
      <w:r w:rsidR="002105E6" w:rsidRPr="00CA791F">
        <w:rPr>
          <w:rFonts w:eastAsia="Calibri"/>
          <w:sz w:val="24"/>
          <w:szCs w:val="24"/>
          <w:lang w:eastAsia="hr-HR"/>
        </w:rPr>
        <w:t xml:space="preserve">potraživanje troška temeljem izračuna </w:t>
      </w:r>
      <w:r w:rsidR="002105E6" w:rsidRPr="00CA791F">
        <w:rPr>
          <w:rFonts w:eastAsia="Calibri"/>
          <w:i/>
          <w:sz w:val="24"/>
          <w:szCs w:val="24"/>
          <w:lang w:eastAsia="hr-HR"/>
        </w:rPr>
        <w:t>standardne veličine jediničnih troškova</w:t>
      </w:r>
      <w:r w:rsidR="002105E6" w:rsidRPr="00CA791F">
        <w:rPr>
          <w:rFonts w:eastAsia="Calibri"/>
          <w:sz w:val="24"/>
          <w:szCs w:val="24"/>
          <w:lang w:eastAsia="hr-HR"/>
        </w:rPr>
        <w:t xml:space="preserve"> (</w:t>
      </w:r>
      <w:r w:rsidR="002E3A35" w:rsidRPr="00CA791F">
        <w:rPr>
          <w:rFonts w:eastAsia="Calibri"/>
          <w:sz w:val="24"/>
          <w:szCs w:val="24"/>
          <w:lang w:eastAsia="hr-HR"/>
        </w:rPr>
        <w:t>SVJT</w:t>
      </w:r>
      <w:r w:rsidR="002105E6" w:rsidRPr="00CA791F">
        <w:rPr>
          <w:rFonts w:eastAsia="Calibri"/>
          <w:sz w:val="24"/>
          <w:szCs w:val="24"/>
          <w:lang w:eastAsia="hr-HR"/>
        </w:rPr>
        <w:t>)</w:t>
      </w:r>
      <w:r w:rsidR="002E3A35" w:rsidRPr="00CA791F">
        <w:rPr>
          <w:rFonts w:eastAsia="Calibri"/>
          <w:sz w:val="24"/>
          <w:szCs w:val="24"/>
          <w:lang w:eastAsia="hr-HR"/>
        </w:rPr>
        <w:t>, a to je jesu li ostvarene jedinice.</w:t>
      </w:r>
      <w:r w:rsidR="00BB5584" w:rsidRPr="00CA791F">
        <w:rPr>
          <w:rFonts w:eastAsia="Calibri"/>
          <w:sz w:val="24"/>
          <w:szCs w:val="24"/>
          <w:lang w:eastAsia="hr-HR"/>
        </w:rPr>
        <w:t xml:space="preserve"> </w:t>
      </w:r>
      <w:r w:rsidR="00FE5557" w:rsidRPr="00CA791F">
        <w:rPr>
          <w:rFonts w:eastAsia="Calibri"/>
          <w:sz w:val="24"/>
          <w:szCs w:val="24"/>
          <w:lang w:eastAsia="hr-HR"/>
        </w:rPr>
        <w:t xml:space="preserve">Ako je riječ o </w:t>
      </w:r>
      <w:r w:rsidR="00FE5557" w:rsidRPr="00CA791F">
        <w:rPr>
          <w:rFonts w:eastAsia="Calibri"/>
          <w:i/>
          <w:sz w:val="24"/>
          <w:szCs w:val="24"/>
          <w:lang w:eastAsia="hr-HR"/>
        </w:rPr>
        <w:t>fiksnim stopama</w:t>
      </w:r>
      <w:r w:rsidR="00FE5557" w:rsidRPr="00CA791F">
        <w:rPr>
          <w:rFonts w:eastAsia="Calibri"/>
          <w:sz w:val="24"/>
          <w:szCs w:val="24"/>
          <w:lang w:eastAsia="hr-HR"/>
        </w:rPr>
        <w:t xml:space="preserve">, </w:t>
      </w:r>
      <w:r w:rsidR="00BB5584" w:rsidRPr="00CA791F">
        <w:rPr>
          <w:rFonts w:eastAsia="Calibri"/>
          <w:sz w:val="24"/>
          <w:szCs w:val="24"/>
          <w:lang w:eastAsia="hr-HR"/>
        </w:rPr>
        <w:t>u okviru ZNS-a se ne provjeravaju potraživani troškovi obuhvaćeni fiksnom stopom. Ako se naknadno utvrdi neispravnost troškova koji su ušli u osnovicu</w:t>
      </w:r>
      <w:r w:rsidR="00FE5557" w:rsidRPr="00CA791F">
        <w:rPr>
          <w:rFonts w:eastAsia="Calibri"/>
          <w:sz w:val="24"/>
          <w:szCs w:val="24"/>
          <w:lang w:eastAsia="hr-HR"/>
        </w:rPr>
        <w:t xml:space="preserve"> za izračun fiksne stope</w:t>
      </w:r>
      <w:r w:rsidR="00BB5584" w:rsidRPr="00CA791F">
        <w:rPr>
          <w:rFonts w:eastAsia="Calibri"/>
          <w:sz w:val="24"/>
          <w:szCs w:val="24"/>
          <w:lang w:eastAsia="hr-HR"/>
        </w:rPr>
        <w:t>, naknadno se umanjuje</w:t>
      </w:r>
      <w:r w:rsidR="00163278" w:rsidRPr="00CA791F">
        <w:rPr>
          <w:rFonts w:eastAsia="Calibri"/>
          <w:sz w:val="24"/>
          <w:szCs w:val="24"/>
          <w:lang w:eastAsia="hr-HR"/>
        </w:rPr>
        <w:t xml:space="preserve"> i iznos na koji se primjenjuje fiksna stopa.</w:t>
      </w:r>
      <w:r w:rsidR="00FE5557" w:rsidRPr="00CA791F">
        <w:rPr>
          <w:rFonts w:eastAsia="Calibri"/>
          <w:sz w:val="24"/>
          <w:szCs w:val="24"/>
          <w:lang w:eastAsia="hr-HR"/>
        </w:rPr>
        <w:t xml:space="preserve"> Kada je riječ o </w:t>
      </w:r>
      <w:r w:rsidR="00FE5557" w:rsidRPr="00CA791F">
        <w:rPr>
          <w:rFonts w:eastAsia="Calibri"/>
          <w:i/>
          <w:sz w:val="24"/>
          <w:szCs w:val="24"/>
          <w:lang w:eastAsia="hr-HR"/>
        </w:rPr>
        <w:t>paušalnim iznosima</w:t>
      </w:r>
      <w:r w:rsidR="00FE5557" w:rsidRPr="00CA791F">
        <w:rPr>
          <w:rFonts w:eastAsia="Calibri"/>
          <w:sz w:val="24"/>
          <w:szCs w:val="24"/>
          <w:lang w:eastAsia="hr-HR"/>
        </w:rPr>
        <w:t xml:space="preserve">, </w:t>
      </w:r>
      <w:r w:rsidR="00BD4190" w:rsidRPr="00CA791F">
        <w:rPr>
          <w:rFonts w:eastAsia="Calibri"/>
          <w:sz w:val="24"/>
          <w:szCs w:val="24"/>
          <w:lang w:eastAsia="hr-HR"/>
        </w:rPr>
        <w:t>provjerava se ostvarenje</w:t>
      </w:r>
      <w:r w:rsidR="00FE5557" w:rsidRPr="00CA791F">
        <w:rPr>
          <w:rFonts w:eastAsia="Calibri"/>
          <w:sz w:val="24"/>
          <w:szCs w:val="24"/>
          <w:lang w:eastAsia="hr-HR"/>
        </w:rPr>
        <w:t xml:space="preserve"> uvjet</w:t>
      </w:r>
      <w:r w:rsidR="00BD4190" w:rsidRPr="00CA791F">
        <w:rPr>
          <w:rFonts w:eastAsia="Calibri"/>
          <w:sz w:val="24"/>
          <w:szCs w:val="24"/>
          <w:lang w:eastAsia="hr-HR"/>
        </w:rPr>
        <w:t>a</w:t>
      </w:r>
      <w:r w:rsidR="00FE5557" w:rsidRPr="00CA791F">
        <w:rPr>
          <w:rFonts w:eastAsia="Calibri"/>
          <w:sz w:val="24"/>
          <w:szCs w:val="24"/>
          <w:lang w:eastAsia="hr-HR"/>
        </w:rPr>
        <w:t xml:space="preserve"> za </w:t>
      </w:r>
      <w:r w:rsidR="00B037E9" w:rsidRPr="00CA791F">
        <w:rPr>
          <w:rFonts w:eastAsia="Calibri"/>
          <w:sz w:val="24"/>
          <w:szCs w:val="24"/>
          <w:lang w:eastAsia="hr-HR"/>
        </w:rPr>
        <w:t>odobrenje sredstava (prihvatljivih izdataka)</w:t>
      </w:r>
      <w:r w:rsidR="00FE5557" w:rsidRPr="00CA791F">
        <w:rPr>
          <w:rFonts w:eastAsia="Calibri"/>
          <w:sz w:val="24"/>
          <w:szCs w:val="24"/>
          <w:lang w:eastAsia="hr-HR"/>
        </w:rPr>
        <w:t xml:space="preserve"> kako je definirano </w:t>
      </w:r>
      <w:r w:rsidR="00DF4275">
        <w:rPr>
          <w:rFonts w:eastAsia="Calibri"/>
          <w:sz w:val="24"/>
          <w:szCs w:val="24"/>
          <w:lang w:eastAsia="hr-HR"/>
        </w:rPr>
        <w:t>U</w:t>
      </w:r>
      <w:r w:rsidR="00B037E9" w:rsidRPr="00CA791F">
        <w:rPr>
          <w:rFonts w:eastAsia="Calibri"/>
          <w:sz w:val="24"/>
          <w:szCs w:val="24"/>
          <w:lang w:eastAsia="hr-HR"/>
        </w:rPr>
        <w:t>govorom.</w:t>
      </w:r>
    </w:p>
    <w:p w14:paraId="4CE32AC3" w14:textId="76888D93" w:rsidR="00B0788F" w:rsidRPr="00CA791F" w:rsidRDefault="00B0788F" w:rsidP="00B0788F">
      <w:pPr>
        <w:spacing w:before="100" w:beforeAutospacing="1"/>
        <w:rPr>
          <w:rFonts w:eastAsia="Calibri"/>
          <w:sz w:val="24"/>
          <w:szCs w:val="24"/>
          <w:lang w:eastAsia="hr-HR"/>
        </w:rPr>
      </w:pPr>
      <w:r w:rsidRPr="00CA791F">
        <w:rPr>
          <w:rFonts w:eastAsia="Calibri"/>
          <w:sz w:val="24"/>
          <w:szCs w:val="24"/>
          <w:lang w:eastAsia="hr-HR"/>
        </w:rPr>
        <w:lastRenderedPageBreak/>
        <w:t xml:space="preserve">Ako prilikom provjere potraživanih troškova postoji sumnja u njihovu zakonitost i ispravnost obvezno je potrebno provesti </w:t>
      </w:r>
      <w:r w:rsidRPr="00CA791F">
        <w:rPr>
          <w:rFonts w:eastAsia="Calibri"/>
          <w:b/>
          <w:sz w:val="24"/>
          <w:szCs w:val="24"/>
          <w:lang w:eastAsia="hr-HR"/>
        </w:rPr>
        <w:t>ad hoc provjeru na licu mjesta</w:t>
      </w:r>
      <w:r w:rsidRPr="00CA791F">
        <w:rPr>
          <w:rFonts w:eastAsia="Calibri"/>
          <w:sz w:val="24"/>
          <w:szCs w:val="24"/>
          <w:lang w:eastAsia="hr-HR"/>
        </w:rPr>
        <w:t xml:space="preserve">. </w:t>
      </w:r>
      <w:r w:rsidR="00D306AE" w:rsidRPr="00CA791F">
        <w:rPr>
          <w:rFonts w:eastAsia="Calibri"/>
          <w:sz w:val="24"/>
          <w:szCs w:val="24"/>
          <w:lang w:eastAsia="hr-HR"/>
        </w:rPr>
        <w:t xml:space="preserve">Po provedenoj provjeri, </w:t>
      </w:r>
      <w:r w:rsidR="00FE51C5">
        <w:rPr>
          <w:rFonts w:eastAsia="Calibri"/>
          <w:sz w:val="24"/>
          <w:szCs w:val="24"/>
          <w:lang w:eastAsia="hr-HR"/>
        </w:rPr>
        <w:t>ako</w:t>
      </w:r>
      <w:r w:rsidR="00D306AE" w:rsidRPr="00CA791F">
        <w:rPr>
          <w:rFonts w:eastAsia="Calibri"/>
          <w:sz w:val="24"/>
          <w:szCs w:val="24"/>
          <w:lang w:eastAsia="hr-HR"/>
        </w:rPr>
        <w:t xml:space="preserve">  pojedini trošak ukazuje na nedostatke elemenata koj</w:t>
      </w:r>
      <w:r w:rsidR="00DF4275">
        <w:rPr>
          <w:rFonts w:eastAsia="Calibri"/>
          <w:sz w:val="24"/>
          <w:szCs w:val="24"/>
          <w:lang w:eastAsia="hr-HR"/>
        </w:rPr>
        <w:t>i</w:t>
      </w:r>
      <w:r w:rsidR="00D306AE" w:rsidRPr="00CA791F">
        <w:rPr>
          <w:rFonts w:eastAsia="Calibri"/>
          <w:sz w:val="24"/>
          <w:szCs w:val="24"/>
          <w:lang w:eastAsia="hr-HR"/>
        </w:rPr>
        <w:t xml:space="preserve"> se provjeravaju na licu mjesta, isti se izuzima do provedbe provjere na licu mjesta pri čemu će se utvrditi ispravnost spornog troška. Postupak provedbe provjere na licu mjesta propisan je </w:t>
      </w:r>
      <w:r w:rsidR="0082743C" w:rsidRPr="00CA791F">
        <w:rPr>
          <w:rFonts w:eastAsia="Calibri"/>
          <w:sz w:val="24"/>
          <w:szCs w:val="24"/>
          <w:lang w:eastAsia="hr-HR"/>
        </w:rPr>
        <w:t>od</w:t>
      </w:r>
      <w:r w:rsidR="00D306AE" w:rsidRPr="00CA791F">
        <w:rPr>
          <w:rFonts w:eastAsia="Calibri"/>
          <w:sz w:val="24"/>
          <w:szCs w:val="24"/>
          <w:lang w:eastAsia="hr-HR"/>
        </w:rPr>
        <w:t xml:space="preserve"> </w:t>
      </w:r>
      <w:r w:rsidR="0082743C" w:rsidRPr="00CA791F">
        <w:rPr>
          <w:rFonts w:eastAsia="Calibri"/>
          <w:sz w:val="24"/>
          <w:szCs w:val="24"/>
          <w:lang w:eastAsia="hr-HR"/>
        </w:rPr>
        <w:t>poglavlja</w:t>
      </w:r>
      <w:r w:rsidR="00D306AE" w:rsidRPr="00CA791F">
        <w:rPr>
          <w:rFonts w:eastAsia="Calibri"/>
          <w:sz w:val="24"/>
          <w:szCs w:val="24"/>
          <w:lang w:eastAsia="hr-HR"/>
        </w:rPr>
        <w:t xml:space="preserve"> 21</w:t>
      </w:r>
      <w:r w:rsidR="0082743C" w:rsidRPr="00CA791F">
        <w:rPr>
          <w:rFonts w:eastAsia="Calibri"/>
          <w:sz w:val="24"/>
          <w:szCs w:val="24"/>
          <w:lang w:eastAsia="hr-HR"/>
        </w:rPr>
        <w:t>.</w:t>
      </w:r>
      <w:r w:rsidR="00D306AE" w:rsidRPr="00CA791F">
        <w:rPr>
          <w:rFonts w:eastAsia="Calibri"/>
          <w:sz w:val="24"/>
          <w:szCs w:val="24"/>
          <w:lang w:eastAsia="hr-HR"/>
        </w:rPr>
        <w:t xml:space="preserve"> ovog Pravila.</w:t>
      </w:r>
    </w:p>
    <w:p w14:paraId="628E9BE4" w14:textId="3D17D8FD" w:rsidR="007F4F30" w:rsidRPr="00CA791F" w:rsidRDefault="007F4F30" w:rsidP="007F4F30">
      <w:pPr>
        <w:spacing w:before="100" w:beforeAutospacing="1"/>
        <w:rPr>
          <w:rFonts w:eastAsia="Calibri"/>
          <w:sz w:val="24"/>
          <w:szCs w:val="24"/>
          <w:lang w:eastAsia="hr-HR"/>
        </w:rPr>
      </w:pPr>
      <w:r w:rsidRPr="00CA791F">
        <w:rPr>
          <w:rFonts w:eastAsia="Calibri"/>
          <w:sz w:val="24"/>
          <w:szCs w:val="24"/>
          <w:lang w:eastAsia="hr-HR"/>
        </w:rPr>
        <w:t>PT2 je dužan odrediti datume odobrenja ZNS-a za projekte koji se provode papirnato, a registriraju u ESIF MIS sustav na sljedeći način:</w:t>
      </w:r>
    </w:p>
    <w:p w14:paraId="13FF523F" w14:textId="56EC3874" w:rsidR="007F4F30" w:rsidRPr="00CA791F" w:rsidRDefault="007F4F30" w:rsidP="007F4F30">
      <w:pPr>
        <w:spacing w:before="100" w:beforeAutospacing="1"/>
        <w:rPr>
          <w:rFonts w:eastAsia="Calibri"/>
          <w:sz w:val="24"/>
          <w:szCs w:val="24"/>
          <w:lang w:eastAsia="hr-HR"/>
        </w:rPr>
      </w:pPr>
      <w:r w:rsidRPr="00CA791F">
        <w:rPr>
          <w:rFonts w:eastAsia="Calibri"/>
          <w:sz w:val="24"/>
          <w:szCs w:val="24"/>
          <w:lang w:eastAsia="hr-HR"/>
        </w:rPr>
        <w:t>•</w:t>
      </w:r>
      <w:r w:rsidRPr="00CA791F">
        <w:rPr>
          <w:rFonts w:eastAsia="Calibri"/>
          <w:sz w:val="24"/>
          <w:szCs w:val="24"/>
          <w:lang w:eastAsia="hr-HR"/>
        </w:rPr>
        <w:tab/>
        <w:t>datum odobrenja ZNS-a (plaćeni troškovi) je datum naveden na dopisu odobrenja ZNS-a</w:t>
      </w:r>
      <w:r w:rsidR="00DF4275">
        <w:rPr>
          <w:rFonts w:eastAsia="Calibri"/>
          <w:sz w:val="24"/>
          <w:szCs w:val="24"/>
          <w:lang w:eastAsia="hr-HR"/>
        </w:rPr>
        <w:t>,</w:t>
      </w:r>
    </w:p>
    <w:p w14:paraId="1E6DA137" w14:textId="1F92D6AB" w:rsidR="007F4F30" w:rsidRPr="00CA791F" w:rsidRDefault="007F4F30" w:rsidP="007F4F30">
      <w:pPr>
        <w:spacing w:before="100" w:beforeAutospacing="1"/>
        <w:rPr>
          <w:rFonts w:eastAsia="Calibri"/>
          <w:sz w:val="24"/>
          <w:szCs w:val="24"/>
          <w:lang w:eastAsia="hr-HR"/>
        </w:rPr>
      </w:pPr>
      <w:r w:rsidRPr="00CA791F">
        <w:rPr>
          <w:rFonts w:eastAsia="Calibri"/>
          <w:sz w:val="24"/>
          <w:szCs w:val="24"/>
          <w:lang w:eastAsia="hr-HR"/>
        </w:rPr>
        <w:t>•</w:t>
      </w:r>
      <w:r w:rsidRPr="00CA791F">
        <w:rPr>
          <w:rFonts w:eastAsia="Calibri"/>
          <w:sz w:val="24"/>
          <w:szCs w:val="24"/>
          <w:lang w:eastAsia="hr-HR"/>
        </w:rPr>
        <w:tab/>
        <w:t>datum odobrenja ZNS-a (neplaćeni troškovi) je datum odobrenja dokumentacijskog dokaza plaćanja na kontrolnoj listi</w:t>
      </w:r>
      <w:r w:rsidR="00DF4275">
        <w:rPr>
          <w:rFonts w:eastAsia="Calibri"/>
          <w:sz w:val="24"/>
          <w:szCs w:val="24"/>
          <w:lang w:eastAsia="hr-HR"/>
        </w:rPr>
        <w:t>.</w:t>
      </w:r>
    </w:p>
    <w:p w14:paraId="6ECE8216" w14:textId="3F3E8C1D" w:rsidR="007F4F30" w:rsidRPr="00CA791F" w:rsidRDefault="007F4F30" w:rsidP="007F4F30">
      <w:pPr>
        <w:spacing w:before="100" w:beforeAutospacing="1"/>
        <w:rPr>
          <w:rFonts w:eastAsia="Calibri"/>
          <w:sz w:val="24"/>
          <w:szCs w:val="24"/>
          <w:lang w:eastAsia="hr-HR"/>
        </w:rPr>
      </w:pPr>
      <w:r w:rsidRPr="00CA791F">
        <w:rPr>
          <w:rFonts w:eastAsia="Calibri"/>
          <w:sz w:val="24"/>
          <w:szCs w:val="24"/>
          <w:lang w:eastAsia="hr-HR"/>
        </w:rPr>
        <w:t>Za projekte koji se provode putem sustava eFondovi, potrebno je odrediti datume na sljedeći način:</w:t>
      </w:r>
    </w:p>
    <w:p w14:paraId="03616E4C" w14:textId="06B514B8" w:rsidR="007F4F30" w:rsidRPr="00CA791F" w:rsidRDefault="007F4F30" w:rsidP="007F4F30">
      <w:pPr>
        <w:spacing w:before="100" w:beforeAutospacing="1"/>
        <w:rPr>
          <w:rFonts w:eastAsia="Calibri"/>
          <w:sz w:val="24"/>
          <w:szCs w:val="24"/>
          <w:lang w:eastAsia="hr-HR"/>
        </w:rPr>
      </w:pPr>
      <w:r w:rsidRPr="00CA791F">
        <w:rPr>
          <w:rFonts w:eastAsia="Calibri"/>
          <w:sz w:val="24"/>
          <w:szCs w:val="24"/>
          <w:lang w:eastAsia="hr-HR"/>
        </w:rPr>
        <w:t>•</w:t>
      </w:r>
      <w:r w:rsidRPr="00CA791F">
        <w:rPr>
          <w:rFonts w:eastAsia="Calibri"/>
          <w:sz w:val="24"/>
          <w:szCs w:val="24"/>
          <w:lang w:eastAsia="hr-HR"/>
        </w:rPr>
        <w:tab/>
        <w:t>datum odobrenja ZNS-a (plaćeni troškovi) je datum s kojim je ZNS odobren u sustavu eFondovi: odnosi se na „klikanje“ akcije Odobri u procesu Završi-Potvrdi-Odobri</w:t>
      </w:r>
      <w:r w:rsidR="00DF4275">
        <w:rPr>
          <w:rFonts w:eastAsia="Calibri"/>
          <w:sz w:val="24"/>
          <w:szCs w:val="24"/>
          <w:lang w:eastAsia="hr-HR"/>
        </w:rPr>
        <w:t>,</w:t>
      </w:r>
      <w:r w:rsidRPr="00CA791F">
        <w:rPr>
          <w:rFonts w:eastAsia="Calibri"/>
          <w:sz w:val="24"/>
          <w:szCs w:val="24"/>
          <w:lang w:eastAsia="hr-HR"/>
        </w:rPr>
        <w:t xml:space="preserve"> </w:t>
      </w:r>
    </w:p>
    <w:p w14:paraId="4FB43E91" w14:textId="43F8C07A" w:rsidR="00163278" w:rsidRPr="00CA791F" w:rsidRDefault="007F4F30" w:rsidP="007F4F30">
      <w:pPr>
        <w:spacing w:before="100" w:beforeAutospacing="1"/>
        <w:rPr>
          <w:rFonts w:eastAsia="Calibri"/>
          <w:sz w:val="24"/>
          <w:szCs w:val="24"/>
          <w:lang w:eastAsia="hr-HR"/>
        </w:rPr>
      </w:pPr>
      <w:r w:rsidRPr="00CA791F">
        <w:rPr>
          <w:rFonts w:eastAsia="Calibri"/>
          <w:sz w:val="24"/>
          <w:szCs w:val="24"/>
          <w:lang w:eastAsia="hr-HR"/>
        </w:rPr>
        <w:t>•</w:t>
      </w:r>
      <w:r w:rsidRPr="00CA791F">
        <w:rPr>
          <w:rFonts w:eastAsia="Calibri"/>
          <w:sz w:val="24"/>
          <w:szCs w:val="24"/>
          <w:lang w:eastAsia="hr-HR"/>
        </w:rPr>
        <w:tab/>
        <w:t>datum odobrenja ZNS-a (neplaćeni troškovi) je datum na koji je odobren dokumentacijski dokaz plaćanja u sustavu eFondovi: ovo se odnosi na „klikanje“ akcije Odobri u procesu Završi-Potvrdi-Odobri na odobrenju dokaza plaćanja.</w:t>
      </w:r>
    </w:p>
    <w:p w14:paraId="38FCCE14" w14:textId="77777777" w:rsidR="00CA4A9D" w:rsidRPr="00CA791F" w:rsidRDefault="00CA4A9D" w:rsidP="007F4F30">
      <w:pPr>
        <w:spacing w:before="100" w:beforeAutospacing="1"/>
        <w:rPr>
          <w:rFonts w:eastAsia="Calibri"/>
          <w:sz w:val="24"/>
          <w:szCs w:val="24"/>
          <w:lang w:eastAsia="hr-HR"/>
        </w:rPr>
      </w:pPr>
    </w:p>
    <w:p w14:paraId="13CBF1FB" w14:textId="46C4958F" w:rsidR="00F923F7" w:rsidRPr="00CA791F" w:rsidRDefault="00FE36A3" w:rsidP="00CA4A9D">
      <w:pPr>
        <w:pStyle w:val="Heading1"/>
      </w:pPr>
      <w:bookmarkStart w:id="86" w:name="_Toc1939197"/>
      <w:bookmarkStart w:id="87" w:name="_Toc1939198"/>
      <w:bookmarkStart w:id="88" w:name="_Toc1939199"/>
      <w:bookmarkStart w:id="89" w:name="_Toc1939200"/>
      <w:bookmarkStart w:id="90" w:name="_Toc1939201"/>
      <w:bookmarkStart w:id="91" w:name="_Toc1484458"/>
      <w:bookmarkStart w:id="92" w:name="_Toc1939202"/>
      <w:bookmarkEnd w:id="86"/>
      <w:bookmarkEnd w:id="87"/>
      <w:bookmarkEnd w:id="88"/>
      <w:bookmarkEnd w:id="89"/>
      <w:bookmarkEnd w:id="90"/>
      <w:r w:rsidRPr="00CA791F">
        <w:t xml:space="preserve">10. </w:t>
      </w:r>
      <w:r w:rsidR="001B1CF4" w:rsidRPr="00CA791F">
        <w:t>PROVJERA STATUSA PROVEDBE PROJEKTA</w:t>
      </w:r>
      <w:bookmarkEnd w:id="91"/>
      <w:bookmarkEnd w:id="92"/>
    </w:p>
    <w:p w14:paraId="120EF56A" w14:textId="77777777" w:rsidR="00F923F7" w:rsidRPr="00CA791F" w:rsidRDefault="00F923F7" w:rsidP="00F56FB2">
      <w:pPr>
        <w:spacing w:line="240" w:lineRule="auto"/>
        <w:rPr>
          <w:rFonts w:eastAsia="PMingLiU"/>
        </w:rPr>
      </w:pPr>
    </w:p>
    <w:p w14:paraId="65F61FC6" w14:textId="459A9D6E" w:rsidR="00F011BE" w:rsidRPr="00CA791F" w:rsidRDefault="00F011BE" w:rsidP="00FE36A3">
      <w:pPr>
        <w:keepNext/>
        <w:keepLines/>
        <w:spacing w:after="0" w:line="240" w:lineRule="auto"/>
        <w:outlineLvl w:val="1"/>
        <w:rPr>
          <w:rFonts w:eastAsia="Calibri"/>
          <w:b/>
          <w:sz w:val="24"/>
          <w:szCs w:val="24"/>
        </w:rPr>
      </w:pPr>
      <w:bookmarkStart w:id="93" w:name="_Toc411953843"/>
      <w:bookmarkStart w:id="94" w:name="_Toc413239131"/>
      <w:bookmarkStart w:id="95" w:name="_Toc413244066"/>
      <w:bookmarkStart w:id="96" w:name="_Toc414025347"/>
      <w:bookmarkStart w:id="97" w:name="_Toc418173803"/>
    </w:p>
    <w:p w14:paraId="163C376D" w14:textId="77777777" w:rsidR="006D6144" w:rsidRPr="00CA791F" w:rsidRDefault="006D6144" w:rsidP="006D6144">
      <w:pPr>
        <w:keepNext/>
        <w:keepLines/>
        <w:spacing w:after="0" w:line="240" w:lineRule="auto"/>
        <w:ind w:left="851"/>
        <w:outlineLvl w:val="1"/>
        <w:rPr>
          <w:rFonts w:eastAsia="Calibri"/>
          <w:b/>
          <w:sz w:val="24"/>
          <w:szCs w:val="24"/>
        </w:rPr>
      </w:pPr>
    </w:p>
    <w:p w14:paraId="363AE7AC" w14:textId="7CB14F19" w:rsidR="000C39FE" w:rsidRPr="00CA791F" w:rsidRDefault="00F011BE">
      <w:pPr>
        <w:spacing w:after="0" w:line="240" w:lineRule="auto"/>
        <w:rPr>
          <w:sz w:val="24"/>
          <w:szCs w:val="24"/>
        </w:rPr>
      </w:pPr>
      <w:r w:rsidRPr="00CA791F">
        <w:rPr>
          <w:sz w:val="24"/>
          <w:szCs w:val="24"/>
        </w:rPr>
        <w:t xml:space="preserve">Kao dio administrativne obrade </w:t>
      </w:r>
      <w:r w:rsidR="000C39FE" w:rsidRPr="00CA791F">
        <w:rPr>
          <w:sz w:val="24"/>
          <w:szCs w:val="24"/>
        </w:rPr>
        <w:t>ZNS-a</w:t>
      </w:r>
      <w:r w:rsidR="00596AD8" w:rsidRPr="00CA791F">
        <w:rPr>
          <w:sz w:val="24"/>
          <w:szCs w:val="24"/>
        </w:rPr>
        <w:t>,</w:t>
      </w:r>
      <w:r w:rsidRPr="00CA791F">
        <w:rPr>
          <w:sz w:val="24"/>
          <w:szCs w:val="24"/>
        </w:rPr>
        <w:t xml:space="preserve"> PT2 provodi administrativnu provjeru podataka o statusu provedbe projekta</w:t>
      </w:r>
      <w:r w:rsidR="00086B73" w:rsidRPr="00CA791F">
        <w:rPr>
          <w:sz w:val="24"/>
          <w:szCs w:val="24"/>
        </w:rPr>
        <w:t xml:space="preserve"> sadržanih u navedenom ZNS-u.</w:t>
      </w:r>
    </w:p>
    <w:p w14:paraId="17E507AE" w14:textId="77777777" w:rsidR="00086B73" w:rsidRPr="00CA791F" w:rsidRDefault="00086B73">
      <w:pPr>
        <w:spacing w:after="0" w:line="240" w:lineRule="auto"/>
        <w:rPr>
          <w:sz w:val="24"/>
          <w:szCs w:val="24"/>
        </w:rPr>
      </w:pPr>
    </w:p>
    <w:p w14:paraId="2E2DCA6B" w14:textId="39345B95" w:rsidR="00F011BE" w:rsidRPr="00CA791F" w:rsidRDefault="00596AD8">
      <w:pPr>
        <w:spacing w:after="0" w:line="240" w:lineRule="auto"/>
        <w:rPr>
          <w:sz w:val="24"/>
          <w:szCs w:val="24"/>
        </w:rPr>
      </w:pPr>
      <w:r w:rsidRPr="00CA791F">
        <w:rPr>
          <w:sz w:val="24"/>
          <w:szCs w:val="24"/>
        </w:rPr>
        <w:t>PT</w:t>
      </w:r>
      <w:r w:rsidR="000C39FE" w:rsidRPr="00CA791F">
        <w:rPr>
          <w:sz w:val="24"/>
          <w:szCs w:val="24"/>
        </w:rPr>
        <w:t xml:space="preserve">2 je dužan ispuniti </w:t>
      </w:r>
      <w:r w:rsidR="000C39FE" w:rsidRPr="00CA791F">
        <w:rPr>
          <w:b/>
          <w:sz w:val="24"/>
          <w:szCs w:val="24"/>
        </w:rPr>
        <w:t>kontrolnu listu koja sadržava sve elemente provjere</w:t>
      </w:r>
      <w:r w:rsidR="000C39FE" w:rsidRPr="00CA791F">
        <w:rPr>
          <w:sz w:val="24"/>
          <w:szCs w:val="24"/>
        </w:rPr>
        <w:t>.</w:t>
      </w:r>
    </w:p>
    <w:p w14:paraId="2DBB3C65" w14:textId="77777777" w:rsidR="00F011BE" w:rsidRPr="00CA791F" w:rsidRDefault="00F011BE">
      <w:pPr>
        <w:spacing w:after="0" w:line="240" w:lineRule="auto"/>
        <w:rPr>
          <w:sz w:val="24"/>
          <w:szCs w:val="24"/>
        </w:rPr>
      </w:pPr>
    </w:p>
    <w:p w14:paraId="5AEB2A8D" w14:textId="2111908A" w:rsidR="000C39FE" w:rsidRPr="00CA791F" w:rsidRDefault="000C39FE" w:rsidP="00B32DAE">
      <w:pPr>
        <w:keepNext/>
        <w:keepLines/>
        <w:spacing w:after="0" w:line="240" w:lineRule="auto"/>
        <w:outlineLvl w:val="2"/>
        <w:rPr>
          <w:rFonts w:eastAsia="Calibri"/>
          <w:sz w:val="24"/>
          <w:szCs w:val="24"/>
        </w:rPr>
      </w:pPr>
      <w:r w:rsidRPr="00CA791F">
        <w:rPr>
          <w:rFonts w:eastAsia="Calibri"/>
          <w:sz w:val="24"/>
          <w:szCs w:val="24"/>
          <w:u w:val="single"/>
        </w:rPr>
        <w:t>Na temelju provedene provjere statusa projekta</w:t>
      </w:r>
      <w:r w:rsidRPr="00CA791F">
        <w:rPr>
          <w:rFonts w:eastAsia="Calibri"/>
          <w:sz w:val="24"/>
          <w:szCs w:val="24"/>
        </w:rPr>
        <w:t xml:space="preserve"> donosi se:</w:t>
      </w:r>
    </w:p>
    <w:p w14:paraId="36197A4A" w14:textId="77777777" w:rsidR="000C39FE" w:rsidRPr="00CA791F" w:rsidRDefault="000C39FE" w:rsidP="00B32DAE">
      <w:pPr>
        <w:keepNext/>
        <w:keepLines/>
        <w:spacing w:after="0" w:line="240" w:lineRule="auto"/>
        <w:outlineLvl w:val="2"/>
        <w:rPr>
          <w:rFonts w:eastAsia="Calibri"/>
          <w:b/>
          <w:sz w:val="24"/>
          <w:szCs w:val="24"/>
        </w:rPr>
      </w:pPr>
    </w:p>
    <w:p w14:paraId="5D538C93" w14:textId="57965236" w:rsidR="00F011BE" w:rsidRPr="00CA791F" w:rsidRDefault="00D654F6" w:rsidP="00B32DAE">
      <w:pPr>
        <w:spacing w:line="240" w:lineRule="auto"/>
        <w:rPr>
          <w:rFonts w:eastAsia="Calibri"/>
          <w:sz w:val="24"/>
          <w:szCs w:val="24"/>
        </w:rPr>
      </w:pPr>
      <w:r w:rsidRPr="00CA791F">
        <w:rPr>
          <w:rFonts w:eastAsia="Calibri"/>
          <w:b/>
          <w:sz w:val="24"/>
          <w:szCs w:val="24"/>
        </w:rPr>
        <w:t xml:space="preserve">a) </w:t>
      </w:r>
      <w:r w:rsidR="00086B73" w:rsidRPr="00CA791F">
        <w:rPr>
          <w:rFonts w:eastAsia="Calibri"/>
          <w:b/>
          <w:sz w:val="24"/>
          <w:szCs w:val="24"/>
        </w:rPr>
        <w:t xml:space="preserve">Zaključak o </w:t>
      </w:r>
      <w:r w:rsidRPr="00CA791F">
        <w:rPr>
          <w:rFonts w:eastAsia="Calibri"/>
          <w:b/>
          <w:sz w:val="24"/>
          <w:szCs w:val="24"/>
        </w:rPr>
        <w:t>odobravanju</w:t>
      </w:r>
      <w:r w:rsidR="00086B73" w:rsidRPr="00CA791F">
        <w:rPr>
          <w:rFonts w:eastAsia="Calibri"/>
          <w:b/>
          <w:sz w:val="24"/>
          <w:szCs w:val="24"/>
        </w:rPr>
        <w:t xml:space="preserve"> </w:t>
      </w:r>
      <w:r w:rsidR="00086B73" w:rsidRPr="00CA791F">
        <w:rPr>
          <w:rFonts w:eastAsia="Calibri"/>
          <w:sz w:val="24"/>
          <w:szCs w:val="24"/>
        </w:rPr>
        <w:t xml:space="preserve">u </w:t>
      </w:r>
      <w:r w:rsidR="00F011BE" w:rsidRPr="00CA791F">
        <w:rPr>
          <w:rFonts w:eastAsia="Calibri"/>
          <w:sz w:val="24"/>
          <w:szCs w:val="24"/>
        </w:rPr>
        <w:t>slučaju kad je utvrđeno da se projektne aktivnosti provode u skladu s rasporedom utvrđenim u Ugovoru</w:t>
      </w:r>
      <w:r w:rsidR="00B84973" w:rsidRPr="00CA791F">
        <w:rPr>
          <w:rFonts w:eastAsia="Calibri"/>
          <w:sz w:val="24"/>
          <w:szCs w:val="24"/>
        </w:rPr>
        <w:t xml:space="preserve">/izmjenama Ugovora </w:t>
      </w:r>
      <w:r w:rsidR="00F011BE" w:rsidRPr="00CA791F">
        <w:rPr>
          <w:rFonts w:eastAsia="Calibri"/>
          <w:sz w:val="24"/>
          <w:szCs w:val="24"/>
        </w:rPr>
        <w:t>i da rezultat projekta i pokazatelji pokazuju prihvatljiv napredak ili provedbu projekta i o</w:t>
      </w:r>
      <w:r w:rsidR="00C10882" w:rsidRPr="00CA791F">
        <w:rPr>
          <w:rFonts w:eastAsia="Calibri"/>
          <w:sz w:val="24"/>
          <w:szCs w:val="24"/>
        </w:rPr>
        <w:t>bveze navedene u Ugovoru</w:t>
      </w:r>
      <w:r w:rsidRPr="00CA791F">
        <w:rPr>
          <w:rFonts w:eastAsia="Calibri"/>
          <w:sz w:val="24"/>
          <w:szCs w:val="24"/>
        </w:rPr>
        <w:t>,</w:t>
      </w:r>
      <w:r w:rsidR="00B84973" w:rsidRPr="00CA791F">
        <w:rPr>
          <w:rFonts w:eastAsia="Calibri"/>
          <w:sz w:val="24"/>
          <w:szCs w:val="24"/>
        </w:rPr>
        <w:t xml:space="preserve"> odnosno da su </w:t>
      </w:r>
      <w:r w:rsidR="00741122" w:rsidRPr="00CA791F">
        <w:rPr>
          <w:rFonts w:eastAsia="Calibri"/>
          <w:sz w:val="24"/>
          <w:szCs w:val="24"/>
        </w:rPr>
        <w:t xml:space="preserve">od strane korisnika </w:t>
      </w:r>
      <w:r w:rsidR="00B84973" w:rsidRPr="00CA791F">
        <w:rPr>
          <w:rFonts w:eastAsia="Calibri"/>
          <w:sz w:val="24"/>
          <w:szCs w:val="24"/>
        </w:rPr>
        <w:t>dana pojašnjenja</w:t>
      </w:r>
      <w:r w:rsidR="00741122" w:rsidRPr="00CA791F">
        <w:rPr>
          <w:rFonts w:eastAsia="Calibri"/>
          <w:sz w:val="24"/>
          <w:szCs w:val="24"/>
        </w:rPr>
        <w:t xml:space="preserve"> za eventualna kašnjenja u provedbi ili </w:t>
      </w:r>
      <w:r w:rsidR="00741122" w:rsidRPr="00CA791F">
        <w:rPr>
          <w:rFonts w:eastAsia="Calibri"/>
          <w:sz w:val="24"/>
          <w:szCs w:val="24"/>
        </w:rPr>
        <w:lastRenderedPageBreak/>
        <w:t>probleme</w:t>
      </w:r>
      <w:r w:rsidR="00B84973" w:rsidRPr="00CA791F">
        <w:rPr>
          <w:rFonts w:eastAsia="Calibri"/>
          <w:sz w:val="24"/>
          <w:szCs w:val="24"/>
        </w:rPr>
        <w:t xml:space="preserve"> koja osiguravaju razumno uvjerenje kako će se osigurati  rezultat projekta i pokazatelji.</w:t>
      </w:r>
    </w:p>
    <w:p w14:paraId="0492F967" w14:textId="4A45C908" w:rsidR="00086B73" w:rsidRPr="00CA791F" w:rsidRDefault="00D654F6" w:rsidP="00B32DAE">
      <w:pPr>
        <w:spacing w:line="240" w:lineRule="auto"/>
        <w:rPr>
          <w:rFonts w:eastAsia="Calibri"/>
          <w:sz w:val="24"/>
          <w:szCs w:val="24"/>
          <w:lang w:eastAsia="hr-HR"/>
        </w:rPr>
      </w:pPr>
      <w:r w:rsidRPr="00CA791F">
        <w:rPr>
          <w:rFonts w:eastAsia="Calibri"/>
          <w:b/>
          <w:sz w:val="24"/>
          <w:szCs w:val="24"/>
        </w:rPr>
        <w:t xml:space="preserve">b) </w:t>
      </w:r>
      <w:r w:rsidR="00086B73" w:rsidRPr="00CA791F">
        <w:rPr>
          <w:rFonts w:eastAsia="Calibri"/>
          <w:b/>
          <w:sz w:val="24"/>
          <w:szCs w:val="24"/>
        </w:rPr>
        <w:t xml:space="preserve">Zaključak o </w:t>
      </w:r>
      <w:r w:rsidRPr="00CA791F">
        <w:rPr>
          <w:rFonts w:eastAsia="Calibri"/>
          <w:b/>
          <w:sz w:val="24"/>
          <w:szCs w:val="24"/>
        </w:rPr>
        <w:t xml:space="preserve">odbijanju </w:t>
      </w:r>
      <w:r w:rsidR="00F011BE" w:rsidRPr="00CA791F">
        <w:rPr>
          <w:rFonts w:eastAsia="Calibri"/>
          <w:sz w:val="24"/>
          <w:szCs w:val="24"/>
          <w:lang w:eastAsia="hr-HR"/>
        </w:rPr>
        <w:t>u slučaju da podaci o statusu provedbe projekta ne sadrže dostatne informacije za procjenu/ocjenu svih primjenjivih elemenata provjere</w:t>
      </w:r>
      <w:r w:rsidRPr="00CA791F">
        <w:rPr>
          <w:rFonts w:eastAsia="Calibri"/>
          <w:sz w:val="24"/>
          <w:szCs w:val="24"/>
          <w:lang w:eastAsia="hr-HR"/>
        </w:rPr>
        <w:t xml:space="preserve"> </w:t>
      </w:r>
      <w:r w:rsidR="00F011BE" w:rsidRPr="00CA791F">
        <w:rPr>
          <w:rFonts w:eastAsia="Calibri"/>
          <w:sz w:val="24"/>
          <w:szCs w:val="24"/>
          <w:lang w:eastAsia="hr-HR"/>
        </w:rPr>
        <w:t>ili je utvrđeno da se projektne aktivnosti ne provode u skladu s rasporedom utvrđenim u Ugovoru</w:t>
      </w:r>
      <w:r w:rsidR="00B84973" w:rsidRPr="00CA791F">
        <w:rPr>
          <w:rFonts w:eastAsia="Calibri"/>
          <w:sz w:val="24"/>
          <w:szCs w:val="24"/>
          <w:lang w:eastAsia="hr-HR"/>
        </w:rPr>
        <w:t xml:space="preserve"> na način da predstavljaju značajan rizik neispunjenja rezultata i pokazatelja, te</w:t>
      </w:r>
      <w:r w:rsidR="00F011BE" w:rsidRPr="00CA791F">
        <w:rPr>
          <w:rFonts w:eastAsia="Calibri"/>
          <w:sz w:val="24"/>
          <w:szCs w:val="24"/>
          <w:lang w:eastAsia="hr-HR"/>
        </w:rPr>
        <w:t xml:space="preserve"> da rezultat projekta i pokazatelji ne pokazuju prihvatljiv napredak ili provedbu projekta ili ispunja</w:t>
      </w:r>
      <w:r w:rsidR="00C10882" w:rsidRPr="00CA791F">
        <w:rPr>
          <w:rFonts w:eastAsia="Calibri"/>
          <w:sz w:val="24"/>
          <w:szCs w:val="24"/>
          <w:lang w:eastAsia="hr-HR"/>
        </w:rPr>
        <w:t>vanje obveze navedene u Ugovoru</w:t>
      </w:r>
      <w:r w:rsidRPr="00CA791F">
        <w:rPr>
          <w:rFonts w:eastAsia="Calibri"/>
          <w:sz w:val="24"/>
          <w:szCs w:val="24"/>
          <w:lang w:eastAsia="hr-HR"/>
        </w:rPr>
        <w:t>. U ovom slučaju Zaključak mora sadržavat</w:t>
      </w:r>
      <w:r w:rsidR="00086B73" w:rsidRPr="00CA791F">
        <w:rPr>
          <w:rFonts w:eastAsia="Calibri"/>
          <w:sz w:val="24"/>
          <w:szCs w:val="24"/>
          <w:lang w:eastAsia="hr-HR"/>
        </w:rPr>
        <w:t>i obrazloženje razloga odbijan</w:t>
      </w:r>
      <w:r w:rsidR="00741122" w:rsidRPr="00CA791F">
        <w:rPr>
          <w:rFonts w:eastAsia="Calibri"/>
          <w:sz w:val="24"/>
          <w:szCs w:val="24"/>
          <w:lang w:eastAsia="hr-HR"/>
        </w:rPr>
        <w:t>j</w:t>
      </w:r>
      <w:r w:rsidR="00086B73" w:rsidRPr="00CA791F">
        <w:rPr>
          <w:rFonts w:eastAsia="Calibri"/>
          <w:sz w:val="24"/>
          <w:szCs w:val="24"/>
          <w:lang w:eastAsia="hr-HR"/>
        </w:rPr>
        <w:t>a,</w:t>
      </w:r>
    </w:p>
    <w:p w14:paraId="243FF840" w14:textId="613C42D3" w:rsidR="00D654F6" w:rsidRPr="00CA791F" w:rsidRDefault="00086B73" w:rsidP="00B32DAE">
      <w:pPr>
        <w:spacing w:line="240" w:lineRule="auto"/>
        <w:rPr>
          <w:rFonts w:eastAsia="Calibri"/>
          <w:sz w:val="24"/>
          <w:szCs w:val="24"/>
          <w:lang w:eastAsia="hr-HR"/>
        </w:rPr>
      </w:pPr>
      <w:r w:rsidRPr="00CA791F">
        <w:rPr>
          <w:rFonts w:eastAsia="Calibri"/>
          <w:b/>
          <w:sz w:val="24"/>
          <w:szCs w:val="24"/>
          <w:lang w:eastAsia="hr-HR"/>
        </w:rPr>
        <w:t>c)</w:t>
      </w:r>
      <w:r w:rsidR="00D654F6" w:rsidRPr="00CA791F">
        <w:rPr>
          <w:rFonts w:eastAsia="Calibri"/>
          <w:b/>
          <w:sz w:val="24"/>
          <w:szCs w:val="24"/>
          <w:lang w:eastAsia="hr-HR"/>
        </w:rPr>
        <w:t xml:space="preserve"> dodatne preporuke </w:t>
      </w:r>
      <w:r w:rsidRPr="00CA791F">
        <w:rPr>
          <w:rFonts w:eastAsia="Calibri"/>
          <w:b/>
          <w:sz w:val="24"/>
          <w:szCs w:val="24"/>
          <w:lang w:eastAsia="hr-HR"/>
        </w:rPr>
        <w:t>i/ili</w:t>
      </w:r>
      <w:r w:rsidR="00D654F6" w:rsidRPr="00CA791F">
        <w:rPr>
          <w:rFonts w:eastAsia="Calibri"/>
          <w:b/>
          <w:sz w:val="24"/>
          <w:szCs w:val="24"/>
          <w:lang w:eastAsia="hr-HR"/>
        </w:rPr>
        <w:t xml:space="preserve"> zaključke</w:t>
      </w:r>
      <w:r w:rsidR="00D654F6" w:rsidRPr="00CA791F">
        <w:rPr>
          <w:rFonts w:eastAsia="Calibri"/>
          <w:sz w:val="24"/>
          <w:szCs w:val="24"/>
          <w:lang w:eastAsia="hr-HR"/>
        </w:rPr>
        <w:t xml:space="preserve"> koje se odnose na nepravilnosti utvrđene tijekom provjere.</w:t>
      </w:r>
    </w:p>
    <w:p w14:paraId="5101A64F" w14:textId="2356A294" w:rsidR="00F011BE" w:rsidRPr="00CA791F" w:rsidRDefault="00F011BE">
      <w:pPr>
        <w:spacing w:after="0" w:line="240" w:lineRule="auto"/>
        <w:contextualSpacing/>
        <w:rPr>
          <w:rFonts w:eastAsia="Calibri"/>
          <w:sz w:val="24"/>
          <w:szCs w:val="24"/>
          <w:lang w:eastAsia="hr-HR"/>
        </w:rPr>
      </w:pPr>
      <w:r w:rsidRPr="00CA791F">
        <w:rPr>
          <w:rFonts w:eastAsia="Calibri"/>
          <w:sz w:val="24"/>
          <w:szCs w:val="24"/>
          <w:lang w:eastAsia="hr-HR"/>
        </w:rPr>
        <w:t>Za obavijesti o dodjeli bespovratnih sredstava u okviru Prioritetne osi 10 – Tehnička pomoć ne provjerava se provode li se aktivnosti u skladu s rasporedom utvrđenim u Obavijesti i da rezultat projekta i pokazatelji pokazuju prihvatljiv napredak. Za pokazatelje se provjerava ostvarena vrijednost, na temelju pruženih dokaza.</w:t>
      </w:r>
    </w:p>
    <w:p w14:paraId="3FE7404F" w14:textId="36EE9E9F" w:rsidR="00086B73" w:rsidRPr="00CA791F" w:rsidRDefault="00086B73">
      <w:pPr>
        <w:spacing w:after="0" w:line="240" w:lineRule="auto"/>
        <w:contextualSpacing/>
        <w:rPr>
          <w:rFonts w:eastAsia="Calibri"/>
          <w:sz w:val="24"/>
          <w:szCs w:val="24"/>
          <w:lang w:eastAsia="hr-HR"/>
        </w:rPr>
      </w:pPr>
    </w:p>
    <w:p w14:paraId="47560129" w14:textId="668D1CE3" w:rsidR="00F011BE" w:rsidRPr="00CA791F" w:rsidRDefault="00F011BE" w:rsidP="00B32DAE">
      <w:pPr>
        <w:keepNext/>
        <w:keepLines/>
        <w:spacing w:after="0" w:line="240" w:lineRule="auto"/>
        <w:outlineLvl w:val="2"/>
        <w:rPr>
          <w:rFonts w:eastAsia="Calibri"/>
          <w:b/>
          <w:sz w:val="24"/>
          <w:szCs w:val="24"/>
        </w:rPr>
      </w:pPr>
      <w:r w:rsidRPr="00CA791F">
        <w:rPr>
          <w:rFonts w:eastAsia="Calibri"/>
          <w:b/>
          <w:sz w:val="24"/>
          <w:szCs w:val="24"/>
        </w:rPr>
        <w:t>Detaljne informacije vezane uz provjeru statusa provedbe projekta nalaze se u:</w:t>
      </w:r>
    </w:p>
    <w:p w14:paraId="49776147" w14:textId="655B09F1" w:rsidR="00F011BE" w:rsidRPr="00CA791F" w:rsidRDefault="00F011BE" w:rsidP="00FC162C">
      <w:pPr>
        <w:pStyle w:val="ListParagraph"/>
        <w:numPr>
          <w:ilvl w:val="0"/>
          <w:numId w:val="60"/>
        </w:numPr>
        <w:spacing w:after="0" w:line="240" w:lineRule="auto"/>
        <w:rPr>
          <w:sz w:val="24"/>
          <w:szCs w:val="24"/>
          <w:lang w:val="hr-HR"/>
        </w:rPr>
      </w:pPr>
      <w:r w:rsidRPr="00CA791F">
        <w:rPr>
          <w:b/>
          <w:sz w:val="24"/>
          <w:szCs w:val="24"/>
          <w:lang w:val="hr-HR"/>
        </w:rPr>
        <w:t>“</w:t>
      </w:r>
      <w:r w:rsidRPr="00CA791F">
        <w:rPr>
          <w:sz w:val="24"/>
          <w:szCs w:val="24"/>
          <w:lang w:val="hr-HR"/>
        </w:rPr>
        <w:t>Za</w:t>
      </w:r>
      <w:r w:rsidR="00C10882" w:rsidRPr="00CA791F">
        <w:rPr>
          <w:sz w:val="24"/>
          <w:szCs w:val="24"/>
          <w:lang w:val="hr-HR"/>
        </w:rPr>
        <w:t>htjevu za nadoknadom sredstava”</w:t>
      </w:r>
      <w:r w:rsidR="00E53AF1" w:rsidRPr="00CA791F">
        <w:rPr>
          <w:sz w:val="24"/>
          <w:szCs w:val="24"/>
          <w:lang w:val="hr-HR"/>
        </w:rPr>
        <w:t>,</w:t>
      </w:r>
    </w:p>
    <w:p w14:paraId="65301546" w14:textId="3CDCC5DF" w:rsidR="00F011BE" w:rsidRPr="00CA791F" w:rsidRDefault="00F011BE" w:rsidP="00FC162C">
      <w:pPr>
        <w:pStyle w:val="ListParagraph"/>
        <w:numPr>
          <w:ilvl w:val="0"/>
          <w:numId w:val="60"/>
        </w:numPr>
        <w:spacing w:after="0" w:line="240" w:lineRule="auto"/>
        <w:rPr>
          <w:sz w:val="24"/>
          <w:szCs w:val="24"/>
          <w:lang w:val="hr-HR"/>
        </w:rPr>
      </w:pPr>
      <w:r w:rsidRPr="00CA791F">
        <w:rPr>
          <w:sz w:val="24"/>
          <w:szCs w:val="24"/>
          <w:lang w:val="hr-HR"/>
        </w:rPr>
        <w:t xml:space="preserve">“Završnom zahtjevu za nadoknadom sredstava” koji priprema i dostavlja </w:t>
      </w:r>
      <w:r w:rsidR="003F5761">
        <w:rPr>
          <w:sz w:val="24"/>
          <w:szCs w:val="24"/>
          <w:u w:val="single"/>
          <w:lang w:val="hr-HR"/>
        </w:rPr>
        <w:t>K</w:t>
      </w:r>
      <w:r w:rsidRPr="00CA791F">
        <w:rPr>
          <w:sz w:val="24"/>
          <w:szCs w:val="24"/>
          <w:u w:val="single"/>
          <w:lang w:val="hr-HR"/>
        </w:rPr>
        <w:t>orisnik</w:t>
      </w:r>
      <w:r w:rsidR="00C10882" w:rsidRPr="00CA791F">
        <w:rPr>
          <w:sz w:val="24"/>
          <w:szCs w:val="24"/>
          <w:lang w:val="hr-HR"/>
        </w:rPr>
        <w:t xml:space="preserve"> u rokovima utvrđenima Ugovorom</w:t>
      </w:r>
      <w:r w:rsidR="00E53AF1" w:rsidRPr="00CA791F">
        <w:rPr>
          <w:sz w:val="24"/>
          <w:szCs w:val="24"/>
          <w:lang w:val="hr-HR"/>
        </w:rPr>
        <w:t>,</w:t>
      </w:r>
    </w:p>
    <w:p w14:paraId="00AD187E" w14:textId="7C9FD732" w:rsidR="00F011BE" w:rsidRPr="00CA791F" w:rsidRDefault="00F011BE" w:rsidP="00FC162C">
      <w:pPr>
        <w:pStyle w:val="ListParagraph"/>
        <w:numPr>
          <w:ilvl w:val="0"/>
          <w:numId w:val="60"/>
        </w:numPr>
        <w:spacing w:after="0" w:line="240" w:lineRule="auto"/>
        <w:rPr>
          <w:sz w:val="24"/>
          <w:szCs w:val="24"/>
          <w:lang w:val="hr-HR"/>
        </w:rPr>
      </w:pPr>
      <w:r w:rsidRPr="00CA791F">
        <w:rPr>
          <w:sz w:val="24"/>
          <w:szCs w:val="24"/>
          <w:lang w:val="hr-HR"/>
        </w:rPr>
        <w:t>“Obavijesti o rezultatima provjere Za</w:t>
      </w:r>
      <w:r w:rsidR="00C10882" w:rsidRPr="00CA791F">
        <w:rPr>
          <w:sz w:val="24"/>
          <w:szCs w:val="24"/>
          <w:lang w:val="hr-HR"/>
        </w:rPr>
        <w:t>htjeva za nadoknadom sredstava”</w:t>
      </w:r>
      <w:r w:rsidR="00E53AF1" w:rsidRPr="00CA791F">
        <w:rPr>
          <w:sz w:val="24"/>
          <w:szCs w:val="24"/>
          <w:lang w:val="hr-HR"/>
        </w:rPr>
        <w:t>,</w:t>
      </w:r>
    </w:p>
    <w:p w14:paraId="0B914922" w14:textId="048B9ED8" w:rsidR="00F011BE" w:rsidRPr="00CA791F" w:rsidRDefault="00F011BE" w:rsidP="00FC162C">
      <w:pPr>
        <w:pStyle w:val="ListParagraph"/>
        <w:numPr>
          <w:ilvl w:val="0"/>
          <w:numId w:val="60"/>
        </w:numPr>
        <w:spacing w:after="0" w:line="240" w:lineRule="auto"/>
        <w:rPr>
          <w:sz w:val="24"/>
          <w:szCs w:val="24"/>
          <w:lang w:val="hr-HR"/>
        </w:rPr>
      </w:pPr>
      <w:r w:rsidRPr="00CA791F">
        <w:rPr>
          <w:sz w:val="24"/>
          <w:szCs w:val="24"/>
          <w:lang w:val="hr-HR"/>
        </w:rPr>
        <w:t>“Obavijesti o rezultatima provjere Završnog zahtjeva za nadoknadom sredstava”, koje priprema PT2.</w:t>
      </w:r>
    </w:p>
    <w:p w14:paraId="5987A149" w14:textId="77777777" w:rsidR="00086B73" w:rsidRPr="00CA791F" w:rsidRDefault="00086B73">
      <w:pPr>
        <w:spacing w:after="0" w:line="240" w:lineRule="auto"/>
        <w:ind w:left="928"/>
        <w:contextualSpacing/>
        <w:rPr>
          <w:rFonts w:eastAsia="Calibri"/>
          <w:b/>
          <w:sz w:val="24"/>
          <w:szCs w:val="24"/>
          <w:lang w:eastAsia="hr-HR"/>
        </w:rPr>
      </w:pPr>
    </w:p>
    <w:p w14:paraId="5FAF4909" w14:textId="2DCCFB2F" w:rsidR="00F011BE" w:rsidRPr="00CA791F" w:rsidRDefault="00D654F6" w:rsidP="00B32DAE">
      <w:pPr>
        <w:keepNext/>
        <w:keepLines/>
        <w:spacing w:after="0" w:line="240" w:lineRule="auto"/>
        <w:outlineLvl w:val="2"/>
        <w:rPr>
          <w:rFonts w:eastAsia="Calibri"/>
          <w:sz w:val="24"/>
          <w:szCs w:val="24"/>
        </w:rPr>
      </w:pPr>
      <w:r w:rsidRPr="00CA791F">
        <w:rPr>
          <w:rFonts w:eastAsia="Calibri"/>
          <w:b/>
          <w:sz w:val="24"/>
          <w:szCs w:val="24"/>
          <w:u w:val="single"/>
        </w:rPr>
        <w:t xml:space="preserve">Provjera statusa </w:t>
      </w:r>
      <w:r w:rsidR="005C20FB" w:rsidRPr="00CA791F">
        <w:rPr>
          <w:rFonts w:eastAsia="Calibri"/>
          <w:b/>
          <w:sz w:val="24"/>
          <w:szCs w:val="24"/>
          <w:u w:val="single"/>
        </w:rPr>
        <w:t xml:space="preserve">provedbe </w:t>
      </w:r>
      <w:r w:rsidRPr="00CA791F">
        <w:rPr>
          <w:rFonts w:eastAsia="Calibri"/>
          <w:b/>
          <w:sz w:val="24"/>
          <w:szCs w:val="24"/>
          <w:u w:val="single"/>
        </w:rPr>
        <w:t>projekta</w:t>
      </w:r>
      <w:r w:rsidRPr="00CA791F">
        <w:rPr>
          <w:rFonts w:eastAsia="Calibri"/>
          <w:sz w:val="24"/>
          <w:szCs w:val="24"/>
        </w:rPr>
        <w:t xml:space="preserve"> uključuje sljedeće provjere:</w:t>
      </w:r>
    </w:p>
    <w:p w14:paraId="6396B826" w14:textId="77777777" w:rsidR="00D654F6" w:rsidRPr="00CA791F" w:rsidRDefault="00D654F6" w:rsidP="00B32DAE">
      <w:pPr>
        <w:keepNext/>
        <w:keepLines/>
        <w:spacing w:after="0" w:line="240" w:lineRule="auto"/>
        <w:outlineLvl w:val="2"/>
        <w:rPr>
          <w:rFonts w:eastAsia="Calibri"/>
          <w:sz w:val="24"/>
          <w:szCs w:val="24"/>
        </w:rPr>
      </w:pPr>
    </w:p>
    <w:p w14:paraId="6291BFA3" w14:textId="1B0F9B8B" w:rsidR="00F011BE" w:rsidRPr="00CA791F" w:rsidRDefault="00F011BE" w:rsidP="00FC162C">
      <w:pPr>
        <w:pStyle w:val="ListParagraph"/>
        <w:numPr>
          <w:ilvl w:val="0"/>
          <w:numId w:val="17"/>
        </w:numPr>
        <w:spacing w:after="0" w:line="240" w:lineRule="auto"/>
        <w:rPr>
          <w:sz w:val="24"/>
          <w:szCs w:val="24"/>
          <w:lang w:val="hr-HR"/>
        </w:rPr>
      </w:pPr>
      <w:r w:rsidRPr="00CA791F">
        <w:rPr>
          <w:sz w:val="24"/>
          <w:szCs w:val="24"/>
          <w:lang w:val="hr-HR"/>
        </w:rPr>
        <w:t>da opseg i format dostavljenih informaci</w:t>
      </w:r>
      <w:r w:rsidR="00C10882" w:rsidRPr="00CA791F">
        <w:rPr>
          <w:sz w:val="24"/>
          <w:szCs w:val="24"/>
          <w:lang w:val="hr-HR"/>
        </w:rPr>
        <w:t>ja zadovoljava tražene uvjete</w:t>
      </w:r>
      <w:r w:rsidR="00E53AF1" w:rsidRPr="00CA791F">
        <w:rPr>
          <w:sz w:val="24"/>
          <w:szCs w:val="24"/>
          <w:lang w:val="hr-HR"/>
        </w:rPr>
        <w:t>,</w:t>
      </w:r>
    </w:p>
    <w:p w14:paraId="0C71BED0" w14:textId="4B24E9E1" w:rsidR="00F011BE" w:rsidRPr="00CA791F" w:rsidRDefault="00F011BE" w:rsidP="00FC162C">
      <w:pPr>
        <w:pStyle w:val="ListParagraph"/>
        <w:numPr>
          <w:ilvl w:val="0"/>
          <w:numId w:val="17"/>
        </w:numPr>
        <w:spacing w:after="0" w:line="240" w:lineRule="auto"/>
        <w:rPr>
          <w:sz w:val="24"/>
          <w:szCs w:val="24"/>
          <w:lang w:val="hr-HR"/>
        </w:rPr>
      </w:pPr>
      <w:r w:rsidRPr="00CA791F">
        <w:rPr>
          <w:sz w:val="24"/>
          <w:szCs w:val="24"/>
          <w:lang w:val="hr-HR"/>
        </w:rPr>
        <w:t>da su dostavljeni podaci potkrijepljeni odgovarajućom popratnom doka</w:t>
      </w:r>
      <w:r w:rsidR="00C10882" w:rsidRPr="00CA791F">
        <w:rPr>
          <w:sz w:val="24"/>
          <w:szCs w:val="24"/>
          <w:lang w:val="hr-HR"/>
        </w:rPr>
        <w:t>znom dokumentacijom</w:t>
      </w:r>
      <w:r w:rsidR="00E53AF1" w:rsidRPr="00CA791F">
        <w:rPr>
          <w:sz w:val="24"/>
          <w:szCs w:val="24"/>
          <w:lang w:val="hr-HR"/>
        </w:rPr>
        <w:t>,</w:t>
      </w:r>
    </w:p>
    <w:p w14:paraId="02B1E8F0" w14:textId="78DC9D4F" w:rsidR="00F011BE" w:rsidRPr="00CA791F" w:rsidRDefault="00F011BE" w:rsidP="00FC162C">
      <w:pPr>
        <w:pStyle w:val="ListParagraph"/>
        <w:numPr>
          <w:ilvl w:val="0"/>
          <w:numId w:val="17"/>
        </w:numPr>
        <w:spacing w:after="0" w:line="240" w:lineRule="auto"/>
        <w:rPr>
          <w:sz w:val="24"/>
          <w:szCs w:val="24"/>
          <w:lang w:val="hr-HR"/>
        </w:rPr>
      </w:pPr>
      <w:r w:rsidRPr="00CA791F">
        <w:rPr>
          <w:sz w:val="24"/>
          <w:szCs w:val="24"/>
          <w:lang w:val="hr-HR"/>
        </w:rPr>
        <w:t>da su projektne aktivnosti provedene u skladu sa zadanim ciljevima i prema rasporedu utvrđenom u Ugovoru (ne primjenjuje se na obavijesti o dodjeli bespovratnih sredstava u okviru Prior</w:t>
      </w:r>
      <w:r w:rsidR="00C10882" w:rsidRPr="00CA791F">
        <w:rPr>
          <w:sz w:val="24"/>
          <w:szCs w:val="24"/>
          <w:lang w:val="hr-HR"/>
        </w:rPr>
        <w:t>itetne osi 10 – Tehnička pomoć)</w:t>
      </w:r>
      <w:r w:rsidR="00E53AF1" w:rsidRPr="00CA791F">
        <w:rPr>
          <w:sz w:val="24"/>
          <w:szCs w:val="24"/>
          <w:lang w:val="hr-HR"/>
        </w:rPr>
        <w:t>,</w:t>
      </w:r>
    </w:p>
    <w:p w14:paraId="7E41FB94" w14:textId="2BCCF5F2" w:rsidR="00F011BE" w:rsidRPr="00CA791F" w:rsidRDefault="00F011BE" w:rsidP="00FC162C">
      <w:pPr>
        <w:pStyle w:val="ListParagraph"/>
        <w:numPr>
          <w:ilvl w:val="0"/>
          <w:numId w:val="17"/>
        </w:numPr>
        <w:spacing w:after="0" w:line="240" w:lineRule="auto"/>
        <w:rPr>
          <w:sz w:val="24"/>
          <w:szCs w:val="24"/>
          <w:lang w:val="hr-HR"/>
        </w:rPr>
      </w:pPr>
      <w:r w:rsidRPr="00CA791F">
        <w:rPr>
          <w:sz w:val="24"/>
          <w:szCs w:val="24"/>
          <w:lang w:val="hr-HR"/>
        </w:rPr>
        <w:t>da je ostvarenje postignuća pokazatelja u skladu s ciljanim vrijednostima utvrđenima u Ugovoru, uzimajući u obzir fazu u kojoj se projekt nalazi (ne primjenjuje se na obavijesti o dodjeli bespovratnih sredstava u okviru Prior</w:t>
      </w:r>
      <w:r w:rsidR="00C10882" w:rsidRPr="00CA791F">
        <w:rPr>
          <w:sz w:val="24"/>
          <w:szCs w:val="24"/>
          <w:lang w:val="hr-HR"/>
        </w:rPr>
        <w:t>itetne osi 10 – Tehnička pomoć)</w:t>
      </w:r>
      <w:r w:rsidR="00E53AF1" w:rsidRPr="00CA791F">
        <w:rPr>
          <w:sz w:val="24"/>
          <w:szCs w:val="24"/>
          <w:lang w:val="hr-HR"/>
        </w:rPr>
        <w:t>,</w:t>
      </w:r>
    </w:p>
    <w:p w14:paraId="445D460B" w14:textId="0DF104E6" w:rsidR="00F011BE" w:rsidRPr="00CA791F" w:rsidRDefault="00F011BE" w:rsidP="00FC162C">
      <w:pPr>
        <w:pStyle w:val="ListParagraph"/>
        <w:numPr>
          <w:ilvl w:val="0"/>
          <w:numId w:val="17"/>
        </w:numPr>
        <w:spacing w:after="0" w:line="240" w:lineRule="auto"/>
        <w:rPr>
          <w:sz w:val="24"/>
          <w:szCs w:val="24"/>
          <w:lang w:val="hr-HR"/>
        </w:rPr>
      </w:pPr>
      <w:r w:rsidRPr="00CA791F">
        <w:rPr>
          <w:sz w:val="24"/>
          <w:szCs w:val="24"/>
          <w:lang w:val="hr-HR"/>
        </w:rPr>
        <w:t>da su nabave provedene u skladu s planom nabave (ne primjenjuje se za obavijesti o dodjeli bespovratnih sredstava u okviru Prior</w:t>
      </w:r>
      <w:r w:rsidR="00C10882" w:rsidRPr="00CA791F">
        <w:rPr>
          <w:sz w:val="24"/>
          <w:szCs w:val="24"/>
          <w:lang w:val="hr-HR"/>
        </w:rPr>
        <w:t>itetne osi 10 – Tehnička pomoć)</w:t>
      </w:r>
      <w:r w:rsidR="00E53AF1" w:rsidRPr="00CA791F">
        <w:rPr>
          <w:sz w:val="24"/>
          <w:szCs w:val="24"/>
          <w:lang w:val="hr-HR"/>
        </w:rPr>
        <w:t>,</w:t>
      </w:r>
    </w:p>
    <w:p w14:paraId="4954E658" w14:textId="6297192F" w:rsidR="00F011BE" w:rsidRPr="00CA791F" w:rsidRDefault="00F011BE" w:rsidP="00FC162C">
      <w:pPr>
        <w:pStyle w:val="ListParagraph"/>
        <w:numPr>
          <w:ilvl w:val="0"/>
          <w:numId w:val="17"/>
        </w:numPr>
        <w:spacing w:after="0" w:line="240" w:lineRule="auto"/>
        <w:rPr>
          <w:sz w:val="24"/>
          <w:szCs w:val="24"/>
          <w:lang w:val="hr-HR"/>
        </w:rPr>
      </w:pPr>
      <w:r w:rsidRPr="00CA791F">
        <w:rPr>
          <w:sz w:val="24"/>
          <w:szCs w:val="24"/>
          <w:lang w:val="hr-HR"/>
        </w:rPr>
        <w:t>da ostali postupci u tijeku (korekcije, nepravilnosti, izmjene Ugovora itd.) ne sprječavaju ocjenu svih primj</w:t>
      </w:r>
      <w:r w:rsidR="00C10882" w:rsidRPr="00CA791F">
        <w:rPr>
          <w:sz w:val="24"/>
          <w:szCs w:val="24"/>
          <w:lang w:val="hr-HR"/>
        </w:rPr>
        <w:t>enjivih elemenata provjere</w:t>
      </w:r>
      <w:r w:rsidR="00E53AF1" w:rsidRPr="00CA791F">
        <w:rPr>
          <w:sz w:val="24"/>
          <w:szCs w:val="24"/>
          <w:lang w:val="hr-HR"/>
        </w:rPr>
        <w:t>,</w:t>
      </w:r>
    </w:p>
    <w:p w14:paraId="74EFCEB2" w14:textId="253E6327" w:rsidR="00F16310" w:rsidRPr="00CA791F" w:rsidRDefault="00F011BE" w:rsidP="00FC162C">
      <w:pPr>
        <w:pStyle w:val="ListParagraph"/>
        <w:numPr>
          <w:ilvl w:val="0"/>
          <w:numId w:val="17"/>
        </w:numPr>
        <w:spacing w:after="0" w:line="240" w:lineRule="auto"/>
        <w:rPr>
          <w:sz w:val="24"/>
          <w:szCs w:val="24"/>
          <w:lang w:val="hr-HR"/>
        </w:rPr>
      </w:pPr>
      <w:r w:rsidRPr="00CA791F">
        <w:rPr>
          <w:sz w:val="24"/>
          <w:szCs w:val="24"/>
          <w:lang w:val="hr-HR"/>
        </w:rPr>
        <w:t xml:space="preserve">u slučaju specifičnosti Ugovora u kojima je provedba određenih aktivnosti započela ili je dovršena prije potpisivanja Ugovora, Ugovor mora sadržavati odredbe o slučajevima kada je ocjenjivanje prihvatljivosti aktivnosti započelo ili je dovršeno prije njegova </w:t>
      </w:r>
      <w:r w:rsidRPr="00CA791F">
        <w:rPr>
          <w:sz w:val="24"/>
          <w:szCs w:val="24"/>
          <w:lang w:val="hr-HR"/>
        </w:rPr>
        <w:lastRenderedPageBreak/>
        <w:t>potpisivanja, odnosno tijekom postupka odabira (ne primjenjuje se za obavijesti o dodjeli bespovratnih sredstava u okviru Priori</w:t>
      </w:r>
      <w:r w:rsidR="00C10882" w:rsidRPr="00CA791F">
        <w:rPr>
          <w:sz w:val="24"/>
          <w:szCs w:val="24"/>
          <w:lang w:val="hr-HR"/>
        </w:rPr>
        <w:t>tetne osi 10 – Tehnička pomoć).</w:t>
      </w:r>
      <w:r w:rsidRPr="00CA791F">
        <w:rPr>
          <w:sz w:val="24"/>
          <w:szCs w:val="24"/>
          <w:lang w:val="hr-HR"/>
        </w:rPr>
        <w:t xml:space="preserve"> Navedeno ne dovodi u pitanje provjeravanje prihvatljivosti troškova povezanih s predmetnim aktivnostima niti samih aktivnosti koje se provode te postignutih rezultata. </w:t>
      </w:r>
    </w:p>
    <w:p w14:paraId="214DC06C" w14:textId="77777777" w:rsidR="00D654F6" w:rsidRPr="00CA791F" w:rsidRDefault="00D654F6" w:rsidP="003F4815">
      <w:pPr>
        <w:keepNext/>
        <w:keepLines/>
        <w:spacing w:after="0" w:line="240" w:lineRule="auto"/>
        <w:outlineLvl w:val="2"/>
        <w:rPr>
          <w:rFonts w:eastAsia="Calibri"/>
          <w:sz w:val="24"/>
          <w:szCs w:val="24"/>
        </w:rPr>
      </w:pPr>
    </w:p>
    <w:p w14:paraId="2A42EAD5" w14:textId="08AC3935" w:rsidR="00F011BE" w:rsidRPr="00CA791F" w:rsidRDefault="00F011BE" w:rsidP="00F56FB2">
      <w:pPr>
        <w:keepNext/>
        <w:keepLines/>
        <w:spacing w:after="0" w:line="240" w:lineRule="auto"/>
        <w:outlineLvl w:val="2"/>
        <w:rPr>
          <w:rFonts w:eastAsia="Calibri"/>
          <w:sz w:val="24"/>
          <w:szCs w:val="24"/>
        </w:rPr>
      </w:pPr>
      <w:r w:rsidRPr="00CA791F">
        <w:rPr>
          <w:rFonts w:eastAsia="Calibri"/>
          <w:sz w:val="24"/>
          <w:szCs w:val="24"/>
          <w:u w:val="single"/>
        </w:rPr>
        <w:t xml:space="preserve">Provjerom </w:t>
      </w:r>
      <w:r w:rsidRPr="00CA791F">
        <w:rPr>
          <w:rFonts w:eastAsia="Calibri"/>
          <w:b/>
          <w:sz w:val="24"/>
          <w:szCs w:val="24"/>
          <w:u w:val="single"/>
        </w:rPr>
        <w:t xml:space="preserve">Završnog </w:t>
      </w:r>
      <w:r w:rsidR="00D654F6" w:rsidRPr="00CA791F">
        <w:rPr>
          <w:rFonts w:eastAsia="Calibri"/>
          <w:b/>
          <w:sz w:val="24"/>
          <w:szCs w:val="24"/>
          <w:u w:val="single"/>
        </w:rPr>
        <w:t>ZNS-a</w:t>
      </w:r>
      <w:r w:rsidRPr="00CA791F">
        <w:rPr>
          <w:rFonts w:eastAsia="Calibri"/>
          <w:sz w:val="24"/>
          <w:szCs w:val="24"/>
          <w:u w:val="single"/>
        </w:rPr>
        <w:t>, uz gore navedene provjere</w:t>
      </w:r>
      <w:r w:rsidRPr="00CA791F">
        <w:rPr>
          <w:rFonts w:eastAsia="Calibri"/>
          <w:sz w:val="24"/>
          <w:szCs w:val="24"/>
        </w:rPr>
        <w:t>, potvrđuje se:</w:t>
      </w:r>
    </w:p>
    <w:p w14:paraId="6437BC80" w14:textId="140E5247" w:rsidR="00F011BE" w:rsidRPr="00CA791F" w:rsidRDefault="00F011BE" w:rsidP="00FC162C">
      <w:pPr>
        <w:pStyle w:val="ListParagraph"/>
        <w:numPr>
          <w:ilvl w:val="0"/>
          <w:numId w:val="18"/>
        </w:numPr>
        <w:spacing w:after="0" w:line="240" w:lineRule="auto"/>
        <w:rPr>
          <w:sz w:val="24"/>
          <w:szCs w:val="24"/>
          <w:lang w:val="hr-HR"/>
        </w:rPr>
      </w:pPr>
      <w:r w:rsidRPr="00CA791F">
        <w:rPr>
          <w:sz w:val="24"/>
          <w:szCs w:val="24"/>
          <w:lang w:val="hr-HR"/>
        </w:rPr>
        <w:t>da su ostvarenja konačnih ciljeva provedbe projekta u skladu sa zadanim</w:t>
      </w:r>
      <w:r w:rsidR="00C10882" w:rsidRPr="00CA791F">
        <w:rPr>
          <w:sz w:val="24"/>
          <w:szCs w:val="24"/>
          <w:lang w:val="hr-HR"/>
        </w:rPr>
        <w:t xml:space="preserve"> ciljevima utvrđenima u Ugovoru</w:t>
      </w:r>
      <w:r w:rsidR="00E53AF1" w:rsidRPr="00CA791F">
        <w:rPr>
          <w:sz w:val="24"/>
          <w:szCs w:val="24"/>
          <w:lang w:val="hr-HR"/>
        </w:rPr>
        <w:t>,</w:t>
      </w:r>
    </w:p>
    <w:p w14:paraId="49477382" w14:textId="1DAA22E6" w:rsidR="00F011BE" w:rsidRPr="00CA791F" w:rsidRDefault="00F011BE" w:rsidP="00FC162C">
      <w:pPr>
        <w:pStyle w:val="ListParagraph"/>
        <w:numPr>
          <w:ilvl w:val="0"/>
          <w:numId w:val="18"/>
        </w:numPr>
        <w:spacing w:after="0" w:line="240" w:lineRule="auto"/>
        <w:rPr>
          <w:sz w:val="24"/>
          <w:szCs w:val="24"/>
          <w:lang w:val="hr-HR"/>
        </w:rPr>
      </w:pPr>
      <w:r w:rsidRPr="00CA791F">
        <w:rPr>
          <w:sz w:val="24"/>
          <w:szCs w:val="24"/>
          <w:lang w:val="hr-HR"/>
        </w:rPr>
        <w:t>ostvarenje postignuća pokazatelja, u skladu s ciljanim vri</w:t>
      </w:r>
      <w:r w:rsidR="00C10882" w:rsidRPr="00CA791F">
        <w:rPr>
          <w:sz w:val="24"/>
          <w:szCs w:val="24"/>
          <w:lang w:val="hr-HR"/>
        </w:rPr>
        <w:t>jednostima utvrđenima u Ugovoru</w:t>
      </w:r>
      <w:r w:rsidR="00E53AF1" w:rsidRPr="00CA791F">
        <w:rPr>
          <w:sz w:val="24"/>
          <w:szCs w:val="24"/>
          <w:lang w:val="hr-HR"/>
        </w:rPr>
        <w:t>,</w:t>
      </w:r>
    </w:p>
    <w:p w14:paraId="5527297A" w14:textId="109EEE82" w:rsidR="00F011BE" w:rsidRPr="00CA791F" w:rsidRDefault="00F011BE" w:rsidP="00FC162C">
      <w:pPr>
        <w:pStyle w:val="ListParagraph"/>
        <w:numPr>
          <w:ilvl w:val="0"/>
          <w:numId w:val="18"/>
        </w:numPr>
        <w:spacing w:after="0" w:line="240" w:lineRule="auto"/>
        <w:rPr>
          <w:sz w:val="24"/>
          <w:szCs w:val="24"/>
          <w:lang w:val="hr-HR"/>
        </w:rPr>
      </w:pPr>
      <w:r w:rsidRPr="00CA791F">
        <w:rPr>
          <w:sz w:val="24"/>
          <w:szCs w:val="24"/>
          <w:lang w:val="hr-HR"/>
        </w:rPr>
        <w:t>da je postignut stvaran doprinos svim dogovorenim pokazateljima te, gdje je primjenjivo i relevantno, da je razlika između ugovorenog i stvarnog doprinosa pokazateljima do</w:t>
      </w:r>
      <w:r w:rsidR="00C10882" w:rsidRPr="00CA791F">
        <w:rPr>
          <w:sz w:val="24"/>
          <w:szCs w:val="24"/>
          <w:lang w:val="hr-HR"/>
        </w:rPr>
        <w:t>statno obrazložena i opravdana</w:t>
      </w:r>
      <w:r w:rsidR="00E53AF1" w:rsidRPr="00CA791F">
        <w:rPr>
          <w:sz w:val="24"/>
          <w:szCs w:val="24"/>
          <w:lang w:val="hr-HR"/>
        </w:rPr>
        <w:t>,</w:t>
      </w:r>
    </w:p>
    <w:p w14:paraId="722D2DA6" w14:textId="3A306572" w:rsidR="00F011BE" w:rsidRPr="00CA791F" w:rsidRDefault="00F011BE" w:rsidP="00FC162C">
      <w:pPr>
        <w:pStyle w:val="ListParagraph"/>
        <w:numPr>
          <w:ilvl w:val="0"/>
          <w:numId w:val="18"/>
        </w:numPr>
        <w:spacing w:after="0" w:line="240" w:lineRule="auto"/>
        <w:rPr>
          <w:sz w:val="24"/>
          <w:szCs w:val="24"/>
          <w:lang w:val="hr-HR"/>
        </w:rPr>
      </w:pPr>
      <w:r w:rsidRPr="00CA791F">
        <w:rPr>
          <w:sz w:val="24"/>
          <w:szCs w:val="24"/>
          <w:lang w:val="hr-HR"/>
        </w:rPr>
        <w:t>dostatnos</w:t>
      </w:r>
      <w:r w:rsidR="00C10882" w:rsidRPr="00CA791F">
        <w:rPr>
          <w:sz w:val="24"/>
          <w:szCs w:val="24"/>
          <w:lang w:val="hr-HR"/>
        </w:rPr>
        <w:t>t provedenih promidžbenih mjera</w:t>
      </w:r>
      <w:r w:rsidR="00E53AF1" w:rsidRPr="00CA791F">
        <w:rPr>
          <w:sz w:val="24"/>
          <w:szCs w:val="24"/>
          <w:lang w:val="hr-HR"/>
        </w:rPr>
        <w:t>,</w:t>
      </w:r>
    </w:p>
    <w:p w14:paraId="6CE7A1DB" w14:textId="007BD385" w:rsidR="00D654F6" w:rsidRPr="00CA791F" w:rsidRDefault="00F011BE" w:rsidP="00FC162C">
      <w:pPr>
        <w:pStyle w:val="ListParagraph"/>
        <w:numPr>
          <w:ilvl w:val="0"/>
          <w:numId w:val="18"/>
        </w:numPr>
        <w:spacing w:after="0" w:line="240" w:lineRule="auto"/>
        <w:rPr>
          <w:sz w:val="24"/>
          <w:szCs w:val="24"/>
          <w:lang w:val="hr-HR"/>
        </w:rPr>
      </w:pPr>
      <w:r w:rsidRPr="00CA791F">
        <w:rPr>
          <w:sz w:val="24"/>
          <w:szCs w:val="24"/>
          <w:lang w:val="hr-HR"/>
        </w:rPr>
        <w:t>usklađenost projekta sa zahtjevima EU horizontalnih tema (politika)</w:t>
      </w:r>
      <w:r w:rsidR="00D654F6" w:rsidRPr="00CA791F">
        <w:rPr>
          <w:sz w:val="24"/>
          <w:szCs w:val="24"/>
          <w:lang w:val="hr-HR"/>
        </w:rPr>
        <w:t xml:space="preserve"> pri čemu se provjerava:</w:t>
      </w:r>
    </w:p>
    <w:p w14:paraId="26A3A6B4" w14:textId="40CED912" w:rsidR="00F011BE" w:rsidRPr="00CA791F" w:rsidRDefault="00E53AF1" w:rsidP="00F56FB2">
      <w:pPr>
        <w:pStyle w:val="ListParagraph"/>
        <w:spacing w:after="0" w:line="240" w:lineRule="auto"/>
        <w:ind w:left="1440"/>
        <w:rPr>
          <w:sz w:val="24"/>
          <w:szCs w:val="24"/>
          <w:lang w:val="hr-HR"/>
        </w:rPr>
      </w:pPr>
      <w:r w:rsidRPr="00CA791F">
        <w:rPr>
          <w:sz w:val="24"/>
          <w:szCs w:val="24"/>
          <w:lang w:val="hr-HR"/>
        </w:rPr>
        <w:t>(a)</w:t>
      </w:r>
      <w:r w:rsidR="00F944D9" w:rsidRPr="00CA791F">
        <w:rPr>
          <w:sz w:val="24"/>
          <w:szCs w:val="24"/>
          <w:lang w:val="hr-HR"/>
        </w:rPr>
        <w:t xml:space="preserve"> </w:t>
      </w:r>
      <w:r w:rsidR="00D654F6" w:rsidRPr="00CA791F">
        <w:rPr>
          <w:sz w:val="24"/>
          <w:szCs w:val="24"/>
          <w:lang w:val="hr-HR"/>
        </w:rPr>
        <w:t>poštivanje i promicanje</w:t>
      </w:r>
      <w:r w:rsidR="00F011BE" w:rsidRPr="00CA791F">
        <w:rPr>
          <w:sz w:val="24"/>
          <w:szCs w:val="24"/>
          <w:lang w:val="hr-HR"/>
        </w:rPr>
        <w:t xml:space="preserve"> ravnopravnost</w:t>
      </w:r>
      <w:r w:rsidR="00D654F6" w:rsidRPr="00CA791F">
        <w:rPr>
          <w:sz w:val="24"/>
          <w:szCs w:val="24"/>
          <w:lang w:val="hr-HR"/>
        </w:rPr>
        <w:t>i</w:t>
      </w:r>
      <w:r w:rsidR="00F011BE" w:rsidRPr="00CA791F">
        <w:rPr>
          <w:sz w:val="24"/>
          <w:szCs w:val="24"/>
          <w:lang w:val="hr-HR"/>
        </w:rPr>
        <w:t xml:space="preserve"> muškaraca i žena </w:t>
      </w:r>
      <w:r w:rsidR="00D654F6" w:rsidRPr="00CA791F">
        <w:rPr>
          <w:sz w:val="24"/>
          <w:szCs w:val="24"/>
          <w:lang w:val="hr-HR"/>
        </w:rPr>
        <w:t>te prim</w:t>
      </w:r>
      <w:r w:rsidR="003F5761">
        <w:rPr>
          <w:sz w:val="24"/>
          <w:szCs w:val="24"/>
          <w:lang w:val="hr-HR"/>
        </w:rPr>
        <w:t>i</w:t>
      </w:r>
      <w:r w:rsidR="00D654F6" w:rsidRPr="00CA791F">
        <w:rPr>
          <w:sz w:val="24"/>
          <w:szCs w:val="24"/>
          <w:lang w:val="hr-HR"/>
        </w:rPr>
        <w:t>jenjenost integracije rodne p</w:t>
      </w:r>
      <w:r w:rsidR="003F5761">
        <w:rPr>
          <w:sz w:val="24"/>
          <w:szCs w:val="24"/>
          <w:lang w:val="hr-HR"/>
        </w:rPr>
        <w:t>er</w:t>
      </w:r>
      <w:r w:rsidR="00D654F6" w:rsidRPr="00CA791F">
        <w:rPr>
          <w:sz w:val="24"/>
          <w:szCs w:val="24"/>
          <w:lang w:val="hr-HR"/>
        </w:rPr>
        <w:t>spektive u svim fazama provedbe projekta (</w:t>
      </w:r>
      <w:r w:rsidR="00F011BE" w:rsidRPr="00CA791F">
        <w:rPr>
          <w:sz w:val="24"/>
          <w:szCs w:val="24"/>
          <w:lang w:val="hr-HR"/>
        </w:rPr>
        <w:t xml:space="preserve">uključuje rodno osviještenu politiku koja osigurava da projekti otvoreno i aktivno uzimaju u obzir njihove učinke na odgovarajući položaj žena i muškaraca, s ciljem prevladavanja nejednakosti. Svi programi trebaju pridonijeti poboljšanju jednakosti između muškaraca i žena te prikazati učinak u navedenom pogledu, </w:t>
      </w:r>
      <w:r w:rsidR="00C10882" w:rsidRPr="00CA791F">
        <w:rPr>
          <w:sz w:val="24"/>
          <w:szCs w:val="24"/>
          <w:lang w:val="hr-HR"/>
        </w:rPr>
        <w:t>prije, tijekom i nakon provedbe</w:t>
      </w:r>
      <w:r w:rsidR="00D654F6" w:rsidRPr="00CA791F">
        <w:rPr>
          <w:sz w:val="24"/>
          <w:szCs w:val="24"/>
          <w:lang w:val="hr-HR"/>
        </w:rPr>
        <w:t>)</w:t>
      </w:r>
      <w:r w:rsidRPr="00CA791F">
        <w:rPr>
          <w:sz w:val="24"/>
          <w:szCs w:val="24"/>
          <w:lang w:val="hr-HR"/>
        </w:rPr>
        <w:t>,</w:t>
      </w:r>
    </w:p>
    <w:p w14:paraId="41D383E1" w14:textId="49444614" w:rsidR="000F44EA" w:rsidRPr="00CA791F" w:rsidRDefault="00E53AF1" w:rsidP="00F56FB2">
      <w:pPr>
        <w:pStyle w:val="ListParagraph"/>
        <w:spacing w:after="0" w:line="240" w:lineRule="auto"/>
        <w:ind w:left="1440"/>
        <w:rPr>
          <w:sz w:val="24"/>
          <w:szCs w:val="24"/>
          <w:lang w:val="hr-HR"/>
        </w:rPr>
      </w:pPr>
      <w:r w:rsidRPr="00CA791F">
        <w:rPr>
          <w:sz w:val="24"/>
          <w:szCs w:val="24"/>
          <w:lang w:val="hr-HR"/>
        </w:rPr>
        <w:t xml:space="preserve">(b) </w:t>
      </w:r>
      <w:r w:rsidR="000F44EA" w:rsidRPr="00CA791F">
        <w:rPr>
          <w:sz w:val="24"/>
          <w:szCs w:val="24"/>
          <w:lang w:val="hr-HR"/>
        </w:rPr>
        <w:t>jesu li poduzete odgovarajuće mjere kako bi se spriječila diskriminacija na temelju spola, rasnog ili etničkog podrijetla, vjere ili uvjerenja, invaliditeta, dobi ili spolne orijentacije, tijekom različitih faza provedbe projekta,</w:t>
      </w:r>
    </w:p>
    <w:p w14:paraId="23EE68D9" w14:textId="69524176" w:rsidR="000F44EA" w:rsidRPr="00CA791F" w:rsidRDefault="000F44EA" w:rsidP="00FC162C">
      <w:pPr>
        <w:pStyle w:val="ListParagraph"/>
        <w:numPr>
          <w:ilvl w:val="0"/>
          <w:numId w:val="19"/>
        </w:numPr>
        <w:spacing w:after="0" w:line="240" w:lineRule="auto"/>
        <w:rPr>
          <w:sz w:val="24"/>
          <w:szCs w:val="24"/>
          <w:lang w:val="hr-HR"/>
        </w:rPr>
      </w:pPr>
      <w:r w:rsidRPr="00CA791F">
        <w:rPr>
          <w:sz w:val="24"/>
          <w:szCs w:val="24"/>
          <w:lang w:val="hr-HR"/>
        </w:rPr>
        <w:t>potrebu za ponovnom procjenom neto prihoda projekta, ako je primjenjivo,</w:t>
      </w:r>
    </w:p>
    <w:p w14:paraId="13A62E40" w14:textId="535D3E8F" w:rsidR="000F44EA" w:rsidRPr="00CA791F" w:rsidRDefault="000F44EA" w:rsidP="00FC162C">
      <w:pPr>
        <w:pStyle w:val="ListParagraph"/>
        <w:numPr>
          <w:ilvl w:val="0"/>
          <w:numId w:val="19"/>
        </w:numPr>
        <w:spacing w:after="0" w:line="240" w:lineRule="auto"/>
        <w:rPr>
          <w:sz w:val="24"/>
          <w:szCs w:val="24"/>
          <w:lang w:val="hr-HR"/>
        </w:rPr>
      </w:pPr>
      <w:r w:rsidRPr="00CA791F">
        <w:rPr>
          <w:sz w:val="24"/>
          <w:szCs w:val="24"/>
          <w:lang w:val="hr-HR"/>
        </w:rPr>
        <w:t xml:space="preserve">postojanje preduvjeta i prihvatljive razine rizika za trajnost projekta, </w:t>
      </w:r>
    </w:p>
    <w:p w14:paraId="6B045EB6" w14:textId="742208D1" w:rsidR="000F44EA" w:rsidRPr="00CA791F" w:rsidRDefault="000F44EA" w:rsidP="00FC162C">
      <w:pPr>
        <w:pStyle w:val="ListParagraph"/>
        <w:numPr>
          <w:ilvl w:val="0"/>
          <w:numId w:val="19"/>
        </w:numPr>
        <w:spacing w:after="0" w:line="240" w:lineRule="auto"/>
        <w:rPr>
          <w:sz w:val="24"/>
          <w:szCs w:val="24"/>
          <w:lang w:val="hr-HR"/>
        </w:rPr>
      </w:pPr>
      <w:r w:rsidRPr="00CA791F">
        <w:rPr>
          <w:sz w:val="24"/>
          <w:szCs w:val="24"/>
          <w:lang w:val="hr-HR"/>
        </w:rPr>
        <w:t>rezultate ostalih postupaka koji mogu utjecati na odluku o završnom statusu provedbe projekta (financijske korekcije, nepravilnosti, izmjene Ugovora i sl.).</w:t>
      </w:r>
    </w:p>
    <w:p w14:paraId="3C45653D" w14:textId="77777777" w:rsidR="00F16310" w:rsidRPr="00CA791F" w:rsidRDefault="00F16310">
      <w:pPr>
        <w:spacing w:after="0" w:line="240" w:lineRule="auto"/>
        <w:ind w:left="928"/>
        <w:contextualSpacing/>
        <w:rPr>
          <w:rFonts w:eastAsia="Calibri"/>
          <w:sz w:val="24"/>
          <w:szCs w:val="24"/>
          <w:lang w:eastAsia="hr-HR"/>
        </w:rPr>
      </w:pPr>
    </w:p>
    <w:p w14:paraId="32A94FB9" w14:textId="69BDBC23" w:rsidR="005C20FB" w:rsidRPr="00CA791F" w:rsidRDefault="00F011BE" w:rsidP="00F56FB2">
      <w:pPr>
        <w:keepNext/>
        <w:keepLines/>
        <w:spacing w:after="0" w:line="240" w:lineRule="auto"/>
        <w:outlineLvl w:val="2"/>
        <w:rPr>
          <w:rFonts w:eastAsia="Calibri"/>
          <w:sz w:val="24"/>
          <w:szCs w:val="24"/>
        </w:rPr>
      </w:pPr>
      <w:r w:rsidRPr="00CA791F">
        <w:rPr>
          <w:rFonts w:eastAsia="Calibri"/>
          <w:sz w:val="24"/>
          <w:szCs w:val="24"/>
        </w:rPr>
        <w:t>Ako je primjenjivo, u obzir se uzimaju i rezultati provjera na licu mjesta koje je obavio PT 2</w:t>
      </w:r>
      <w:r w:rsidR="005C20FB" w:rsidRPr="00CA791F">
        <w:rPr>
          <w:rFonts w:eastAsia="Calibri"/>
          <w:sz w:val="24"/>
          <w:szCs w:val="24"/>
        </w:rPr>
        <w:t>.</w:t>
      </w:r>
      <w:r w:rsidRPr="00CA791F">
        <w:rPr>
          <w:rFonts w:eastAsia="Calibri"/>
          <w:sz w:val="24"/>
          <w:szCs w:val="24"/>
        </w:rPr>
        <w:t xml:space="preserve">  Završni </w:t>
      </w:r>
      <w:r w:rsidR="005C20FB" w:rsidRPr="00CA791F">
        <w:rPr>
          <w:rFonts w:eastAsia="Calibri"/>
          <w:sz w:val="24"/>
          <w:szCs w:val="24"/>
        </w:rPr>
        <w:t xml:space="preserve">ZNS </w:t>
      </w:r>
      <w:r w:rsidRPr="00CA791F">
        <w:rPr>
          <w:rFonts w:eastAsia="Calibri"/>
          <w:sz w:val="24"/>
          <w:szCs w:val="24"/>
        </w:rPr>
        <w:t xml:space="preserve">ne može biti odobren prije provedbe planirane provjere na licu mjesta, tj. barem jedna provjera na licu mjesta mora biti izvršena prije odobrenja </w:t>
      </w:r>
      <w:r w:rsidR="009F4C75">
        <w:rPr>
          <w:rFonts w:eastAsia="Calibri"/>
          <w:sz w:val="24"/>
          <w:szCs w:val="24"/>
        </w:rPr>
        <w:t>Z</w:t>
      </w:r>
      <w:r w:rsidRPr="00CA791F">
        <w:rPr>
          <w:rFonts w:eastAsia="Calibri"/>
          <w:sz w:val="24"/>
          <w:szCs w:val="24"/>
        </w:rPr>
        <w:t xml:space="preserve">avršnog </w:t>
      </w:r>
      <w:r w:rsidR="009F4C75">
        <w:rPr>
          <w:rFonts w:eastAsia="Calibri"/>
          <w:sz w:val="24"/>
          <w:szCs w:val="24"/>
        </w:rPr>
        <w:t>ZNS-a</w:t>
      </w:r>
      <w:r w:rsidR="005C20FB" w:rsidRPr="00CA791F">
        <w:rPr>
          <w:rFonts w:eastAsia="Calibri"/>
          <w:sz w:val="24"/>
          <w:szCs w:val="24"/>
        </w:rPr>
        <w:t>. PT2 u P</w:t>
      </w:r>
      <w:r w:rsidR="009F4C75">
        <w:rPr>
          <w:rFonts w:eastAsia="Calibri"/>
          <w:sz w:val="24"/>
          <w:szCs w:val="24"/>
        </w:rPr>
        <w:t>oP-u</w:t>
      </w:r>
      <w:r w:rsidR="005C20FB" w:rsidRPr="00CA791F">
        <w:rPr>
          <w:rFonts w:eastAsia="Calibri"/>
          <w:sz w:val="24"/>
          <w:szCs w:val="24"/>
        </w:rPr>
        <w:t xml:space="preserve"> može metodologijom za pripremu i provedbu provjera na licu mjesta </w:t>
      </w:r>
      <w:r w:rsidR="00BE6642" w:rsidRPr="00CA791F">
        <w:rPr>
          <w:rFonts w:eastAsia="Calibri"/>
          <w:sz w:val="24"/>
          <w:szCs w:val="24"/>
        </w:rPr>
        <w:t>utvrditi mogućnost većeg broja provjera.</w:t>
      </w:r>
    </w:p>
    <w:p w14:paraId="44E8513A" w14:textId="592BA0C5" w:rsidR="00BE6642" w:rsidRPr="00CA791F" w:rsidRDefault="00BE6642" w:rsidP="00F56FB2">
      <w:pPr>
        <w:keepNext/>
        <w:keepLines/>
        <w:spacing w:after="0" w:line="240" w:lineRule="auto"/>
        <w:outlineLvl w:val="2"/>
        <w:rPr>
          <w:rFonts w:eastAsia="Calibri"/>
          <w:sz w:val="24"/>
          <w:szCs w:val="24"/>
        </w:rPr>
      </w:pPr>
    </w:p>
    <w:p w14:paraId="21B23D45" w14:textId="2EE78D51" w:rsidR="00F011BE" w:rsidRPr="00CA791F" w:rsidRDefault="00DC4F58" w:rsidP="00F56FB2">
      <w:pPr>
        <w:keepNext/>
        <w:keepLines/>
        <w:spacing w:after="0" w:line="240" w:lineRule="auto"/>
        <w:outlineLvl w:val="2"/>
        <w:rPr>
          <w:rFonts w:eastAsia="Calibri"/>
          <w:sz w:val="24"/>
          <w:szCs w:val="24"/>
          <w:u w:val="single"/>
        </w:rPr>
      </w:pPr>
      <w:r w:rsidRPr="00CA791F">
        <w:rPr>
          <w:rFonts w:eastAsia="Calibri"/>
          <w:sz w:val="24"/>
          <w:szCs w:val="24"/>
          <w:u w:val="single"/>
        </w:rPr>
        <w:t>PT2 je dužan provjeriti usklađenost projekta</w:t>
      </w:r>
      <w:r w:rsidR="00F011BE" w:rsidRPr="00CA791F">
        <w:rPr>
          <w:rFonts w:eastAsia="Calibri"/>
          <w:sz w:val="24"/>
          <w:szCs w:val="24"/>
          <w:u w:val="single"/>
        </w:rPr>
        <w:t xml:space="preserve"> sa zahtjevima zaštite okoliša i državnim potporama/potporama male vrijednosti:</w:t>
      </w:r>
    </w:p>
    <w:p w14:paraId="71BA4042" w14:textId="77777777" w:rsidR="00C57916" w:rsidRPr="00CA791F" w:rsidRDefault="00C57916" w:rsidP="00F56FB2">
      <w:pPr>
        <w:spacing w:after="0" w:line="240" w:lineRule="auto"/>
        <w:contextualSpacing/>
        <w:rPr>
          <w:rFonts w:eastAsia="Calibri"/>
          <w:sz w:val="24"/>
          <w:szCs w:val="24"/>
          <w:lang w:eastAsia="hr-HR"/>
        </w:rPr>
      </w:pPr>
    </w:p>
    <w:p w14:paraId="7515FB92" w14:textId="24FB5BDA" w:rsidR="00DC4F58" w:rsidRPr="00CA791F" w:rsidRDefault="00DC4F58" w:rsidP="00F56FB2">
      <w:pPr>
        <w:spacing w:after="0" w:line="240" w:lineRule="auto"/>
        <w:contextualSpacing/>
        <w:rPr>
          <w:rFonts w:eastAsia="Calibri"/>
          <w:sz w:val="24"/>
          <w:szCs w:val="24"/>
          <w:lang w:eastAsia="hr-HR"/>
        </w:rPr>
      </w:pPr>
      <w:r w:rsidRPr="00CA791F">
        <w:rPr>
          <w:rFonts w:eastAsia="Calibri"/>
          <w:b/>
          <w:sz w:val="24"/>
          <w:szCs w:val="24"/>
          <w:lang w:eastAsia="hr-HR"/>
        </w:rPr>
        <w:t>a)</w:t>
      </w:r>
      <w:r w:rsidR="00C57916" w:rsidRPr="00CA791F">
        <w:rPr>
          <w:rFonts w:eastAsia="Calibri"/>
          <w:sz w:val="24"/>
          <w:szCs w:val="24"/>
          <w:lang w:eastAsia="hr-HR"/>
        </w:rPr>
        <w:t xml:space="preserve"> </w:t>
      </w:r>
      <w:r w:rsidRPr="00CA791F">
        <w:rPr>
          <w:rFonts w:eastAsia="Calibri"/>
          <w:sz w:val="24"/>
          <w:szCs w:val="24"/>
          <w:lang w:eastAsia="hr-HR"/>
        </w:rPr>
        <w:t>U</w:t>
      </w:r>
      <w:r w:rsidR="00F011BE" w:rsidRPr="00CA791F">
        <w:rPr>
          <w:rFonts w:eastAsia="Calibri"/>
          <w:sz w:val="24"/>
          <w:szCs w:val="24"/>
          <w:lang w:eastAsia="hr-HR"/>
        </w:rPr>
        <w:t xml:space="preserve"> tehničkim područjima, kao područj</w:t>
      </w:r>
      <w:r w:rsidRPr="00CA791F">
        <w:rPr>
          <w:rFonts w:eastAsia="Calibri"/>
          <w:sz w:val="24"/>
          <w:szCs w:val="24"/>
          <w:lang w:eastAsia="hr-HR"/>
        </w:rPr>
        <w:t>ima koji moraju biti us</w:t>
      </w:r>
      <w:r w:rsidR="00C57916" w:rsidRPr="00CA791F">
        <w:rPr>
          <w:rFonts w:eastAsia="Calibri"/>
          <w:sz w:val="24"/>
          <w:szCs w:val="24"/>
          <w:lang w:eastAsia="hr-HR"/>
        </w:rPr>
        <w:t>klađeni</w:t>
      </w:r>
      <w:r w:rsidR="00F011BE" w:rsidRPr="00CA791F">
        <w:rPr>
          <w:rFonts w:eastAsia="Calibri"/>
          <w:sz w:val="24"/>
          <w:szCs w:val="24"/>
          <w:lang w:eastAsia="hr-HR"/>
        </w:rPr>
        <w:t xml:space="preserve"> s pravilima zaštite okoliša, može postojati nadležno nacionalno tijelo odgovorno za provjeru usklađenosti i izdavanje odgovarajućih suglasnosti. PT2 </w:t>
      </w:r>
      <w:r w:rsidR="00C57916" w:rsidRPr="00CA791F">
        <w:rPr>
          <w:rFonts w:eastAsia="Calibri"/>
          <w:sz w:val="24"/>
          <w:szCs w:val="24"/>
          <w:lang w:eastAsia="hr-HR"/>
        </w:rPr>
        <w:t xml:space="preserve">je dužan provjeriti </w:t>
      </w:r>
      <w:r w:rsidR="00F011BE" w:rsidRPr="00CA791F">
        <w:rPr>
          <w:rFonts w:eastAsia="Calibri"/>
          <w:sz w:val="24"/>
          <w:szCs w:val="24"/>
          <w:lang w:eastAsia="hr-HR"/>
        </w:rPr>
        <w:t xml:space="preserve">jesu li korisnici dobili navedene suglasnosti. </w:t>
      </w:r>
    </w:p>
    <w:p w14:paraId="70FBB6A0" w14:textId="0EDB0E7F" w:rsidR="00DC4F58" w:rsidRPr="00CA791F" w:rsidRDefault="00C57916" w:rsidP="00F56FB2">
      <w:pPr>
        <w:spacing w:after="0" w:line="240" w:lineRule="auto"/>
        <w:contextualSpacing/>
        <w:rPr>
          <w:rFonts w:eastAsia="Calibri"/>
          <w:sz w:val="24"/>
          <w:szCs w:val="24"/>
          <w:lang w:eastAsia="hr-HR"/>
        </w:rPr>
      </w:pPr>
      <w:r w:rsidRPr="00CE7E38">
        <w:rPr>
          <w:rFonts w:eastAsia="Calibri"/>
          <w:b/>
          <w:bCs/>
          <w:sz w:val="24"/>
          <w:szCs w:val="24"/>
          <w:lang w:eastAsia="hr-HR"/>
        </w:rPr>
        <w:lastRenderedPageBreak/>
        <w:t>b)</w:t>
      </w:r>
      <w:r w:rsidRPr="00CA791F">
        <w:rPr>
          <w:rFonts w:eastAsia="Calibri"/>
          <w:sz w:val="24"/>
          <w:szCs w:val="24"/>
          <w:lang w:eastAsia="hr-HR"/>
        </w:rPr>
        <w:t xml:space="preserve"> </w:t>
      </w:r>
      <w:r w:rsidR="00DC4F58" w:rsidRPr="00CA791F">
        <w:rPr>
          <w:rFonts w:eastAsia="Calibri"/>
          <w:sz w:val="24"/>
          <w:szCs w:val="24"/>
          <w:lang w:eastAsia="hr-HR"/>
        </w:rPr>
        <w:t>Za</w:t>
      </w:r>
      <w:r w:rsidR="00F011BE" w:rsidRPr="00CA791F">
        <w:rPr>
          <w:rFonts w:eastAsia="Calibri"/>
          <w:sz w:val="24"/>
          <w:szCs w:val="24"/>
          <w:lang w:eastAsia="hr-HR"/>
        </w:rPr>
        <w:t xml:space="preserve"> provjeru usklađenosti s pravilima o državnim potporama/potporama male vrijednosti, PT2 ima mogućnost zatražiti očitovanje Ministarstva financija koje, sukladno članku 3. podstavku 6. ZDP-a pruža stručnu pomoć davateljima državnih potpora i potpora male vrijednosti</w:t>
      </w:r>
      <w:r w:rsidR="00DC4F58" w:rsidRPr="00CA791F">
        <w:rPr>
          <w:rFonts w:eastAsia="Calibri"/>
          <w:sz w:val="24"/>
          <w:szCs w:val="24"/>
          <w:lang w:eastAsia="hr-HR"/>
        </w:rPr>
        <w:t>.</w:t>
      </w:r>
    </w:p>
    <w:p w14:paraId="3CFB7AE4" w14:textId="77777777" w:rsidR="00E53AF1" w:rsidRPr="00CA791F" w:rsidRDefault="00E53AF1" w:rsidP="00F56FB2">
      <w:pPr>
        <w:spacing w:after="0" w:line="240" w:lineRule="auto"/>
        <w:contextualSpacing/>
        <w:rPr>
          <w:rFonts w:eastAsia="Calibri"/>
          <w:sz w:val="24"/>
          <w:szCs w:val="24"/>
          <w:lang w:eastAsia="hr-HR"/>
        </w:rPr>
      </w:pPr>
    </w:p>
    <w:p w14:paraId="6D2AEAD6" w14:textId="4C7D78AA" w:rsidR="00F011BE" w:rsidRPr="00CA791F" w:rsidRDefault="00F011BE" w:rsidP="00F56FB2">
      <w:pPr>
        <w:spacing w:after="0" w:line="240" w:lineRule="auto"/>
        <w:contextualSpacing/>
        <w:rPr>
          <w:rFonts w:eastAsia="Calibri"/>
          <w:sz w:val="24"/>
          <w:szCs w:val="24"/>
          <w:lang w:eastAsia="hr-HR"/>
        </w:rPr>
      </w:pPr>
      <w:r w:rsidRPr="00CA791F">
        <w:rPr>
          <w:rFonts w:eastAsia="Calibri"/>
          <w:sz w:val="24"/>
          <w:szCs w:val="24"/>
          <w:lang w:eastAsia="hr-HR"/>
        </w:rPr>
        <w:t xml:space="preserve">Iako se provjera usklađenosti treba provoditi tijekom postupka odabira, komplementarne provjere treba provesti i prije odobrenja Završnog </w:t>
      </w:r>
      <w:r w:rsidR="00C57916" w:rsidRPr="00CA791F">
        <w:rPr>
          <w:rFonts w:eastAsia="Calibri"/>
          <w:sz w:val="24"/>
          <w:szCs w:val="24"/>
          <w:lang w:eastAsia="hr-HR"/>
        </w:rPr>
        <w:t>ZNS-a</w:t>
      </w:r>
      <w:r w:rsidR="00E53AF1" w:rsidRPr="00CA791F">
        <w:rPr>
          <w:rFonts w:eastAsia="Calibri"/>
          <w:sz w:val="24"/>
          <w:szCs w:val="24"/>
          <w:lang w:eastAsia="hr-HR"/>
        </w:rPr>
        <w:t xml:space="preserve">, na </w:t>
      </w:r>
      <w:r w:rsidRPr="00CA791F">
        <w:rPr>
          <w:rFonts w:eastAsia="Calibri"/>
          <w:sz w:val="24"/>
          <w:szCs w:val="24"/>
          <w:lang w:eastAsia="hr-HR"/>
        </w:rPr>
        <w:t xml:space="preserve">primjer: </w:t>
      </w:r>
    </w:p>
    <w:p w14:paraId="79A112ED" w14:textId="77777777" w:rsidR="00DC4F58" w:rsidRPr="00CA791F" w:rsidRDefault="00DC4F58" w:rsidP="00F56FB2">
      <w:pPr>
        <w:spacing w:after="0" w:line="240" w:lineRule="auto"/>
        <w:ind w:left="1353"/>
        <w:contextualSpacing/>
        <w:rPr>
          <w:rFonts w:eastAsia="Calibri"/>
          <w:sz w:val="24"/>
          <w:szCs w:val="24"/>
          <w:lang w:eastAsia="hr-HR"/>
        </w:rPr>
      </w:pPr>
    </w:p>
    <w:p w14:paraId="26DA790B" w14:textId="042526E9" w:rsidR="00F011BE" w:rsidRPr="00CA791F" w:rsidRDefault="00C57916" w:rsidP="00FC162C">
      <w:pPr>
        <w:pStyle w:val="ListParagraph"/>
        <w:numPr>
          <w:ilvl w:val="0"/>
          <w:numId w:val="20"/>
        </w:numPr>
        <w:spacing w:after="0" w:line="240" w:lineRule="auto"/>
        <w:rPr>
          <w:sz w:val="24"/>
          <w:szCs w:val="24"/>
          <w:lang w:val="hr-HR"/>
        </w:rPr>
      </w:pPr>
      <w:r w:rsidRPr="00CA791F">
        <w:rPr>
          <w:sz w:val="24"/>
          <w:szCs w:val="24"/>
          <w:lang w:val="hr-HR"/>
        </w:rPr>
        <w:t>vezano uz povrat  u skladu s Uputama za prijavitelje po određenom Pozivu na dostavu projektnih prijedloga, o</w:t>
      </w:r>
      <w:r w:rsidR="00F011BE" w:rsidRPr="00CA791F">
        <w:rPr>
          <w:sz w:val="24"/>
          <w:szCs w:val="24"/>
          <w:lang w:val="hr-HR"/>
        </w:rPr>
        <w:t>d Korisnika se zahtijeva dostavljanje podataka o dodijeljenim državnim potporama i potporama male vrijednosti u tekućoj i prethodne dvije godine, kako bi se osiguralo poštivanje pravila o državnim potporama/potporama male vrijednosti</w:t>
      </w:r>
      <w:r w:rsidRPr="00CA791F">
        <w:rPr>
          <w:sz w:val="24"/>
          <w:szCs w:val="24"/>
          <w:lang w:val="hr-HR"/>
        </w:rPr>
        <w:t>. U</w:t>
      </w:r>
      <w:r w:rsidR="00F011BE" w:rsidRPr="00CA791F">
        <w:rPr>
          <w:sz w:val="24"/>
          <w:szCs w:val="24"/>
          <w:lang w:val="hr-HR"/>
        </w:rPr>
        <w:t xml:space="preserve"> slučaju prekoračenja najvišeg iznosa sredstava koje je moguće dodijeliti u skladu s pravilima o drža</w:t>
      </w:r>
      <w:r w:rsidRPr="00CA791F">
        <w:rPr>
          <w:sz w:val="24"/>
          <w:szCs w:val="24"/>
          <w:lang w:val="hr-HR"/>
        </w:rPr>
        <w:t>v</w:t>
      </w:r>
      <w:r w:rsidR="00F011BE" w:rsidRPr="00CA791F">
        <w:rPr>
          <w:sz w:val="24"/>
          <w:szCs w:val="24"/>
          <w:lang w:val="hr-HR"/>
        </w:rPr>
        <w:t>nim potporama/potporama male vrijednosti, prekoračeni iznos predstavlja nezakonitu p</w:t>
      </w:r>
      <w:r w:rsidR="003123DE" w:rsidRPr="00CA791F">
        <w:rPr>
          <w:sz w:val="24"/>
          <w:szCs w:val="24"/>
          <w:lang w:val="hr-HR"/>
        </w:rPr>
        <w:t>otporu koja je podložna</w:t>
      </w:r>
      <w:r w:rsidRPr="00CA791F">
        <w:rPr>
          <w:sz w:val="24"/>
          <w:szCs w:val="24"/>
          <w:lang w:val="hr-HR"/>
        </w:rPr>
        <w:t xml:space="preserve"> povratu</w:t>
      </w:r>
      <w:r w:rsidR="00965D07" w:rsidRPr="00CA791F">
        <w:rPr>
          <w:sz w:val="24"/>
          <w:szCs w:val="24"/>
          <w:lang w:val="hr-HR"/>
        </w:rPr>
        <w:t>,</w:t>
      </w:r>
    </w:p>
    <w:p w14:paraId="2557DEE6" w14:textId="6DA566E8" w:rsidR="00F011BE" w:rsidRPr="00CA791F" w:rsidRDefault="00F011BE" w:rsidP="00FC162C">
      <w:pPr>
        <w:pStyle w:val="ListParagraph"/>
        <w:numPr>
          <w:ilvl w:val="0"/>
          <w:numId w:val="20"/>
        </w:numPr>
        <w:spacing w:after="0" w:line="240" w:lineRule="auto"/>
        <w:rPr>
          <w:sz w:val="24"/>
          <w:szCs w:val="24"/>
          <w:lang w:val="hr-HR"/>
        </w:rPr>
      </w:pPr>
      <w:r w:rsidRPr="00CA791F">
        <w:rPr>
          <w:sz w:val="24"/>
          <w:szCs w:val="24"/>
          <w:lang w:val="hr-HR"/>
        </w:rPr>
        <w:t>vezano uz potpore obuhvaćene općim skupnim izuzećem</w:t>
      </w:r>
      <w:r w:rsidR="00C57916" w:rsidRPr="00CA791F">
        <w:rPr>
          <w:sz w:val="24"/>
          <w:szCs w:val="24"/>
          <w:lang w:val="hr-HR"/>
        </w:rPr>
        <w:t>, p</w:t>
      </w:r>
      <w:r w:rsidRPr="00CA791F">
        <w:rPr>
          <w:sz w:val="24"/>
          <w:szCs w:val="24"/>
          <w:lang w:val="hr-HR"/>
        </w:rPr>
        <w:t>osebnu pažnju treba posvetiti definiranju mikro, malih i srednjih poduzeća, u odnosu na zajedničke odredbe koje se primjenjuju na sve vrste mjera (učinak poticaja, transparentnost, itd.) i posebne odredbe za različite kategorije potpora (maksimalni iznosi, maksimalni intenzite</w:t>
      </w:r>
      <w:r w:rsidR="003123DE" w:rsidRPr="00CA791F">
        <w:rPr>
          <w:sz w:val="24"/>
          <w:szCs w:val="24"/>
          <w:lang w:val="hr-HR"/>
        </w:rPr>
        <w:t>t, prihvatljivi troškovi, itd.)</w:t>
      </w:r>
      <w:r w:rsidR="00C57916" w:rsidRPr="00CA791F">
        <w:rPr>
          <w:sz w:val="24"/>
          <w:szCs w:val="24"/>
          <w:lang w:val="hr-HR"/>
        </w:rPr>
        <w:t>,</w:t>
      </w:r>
    </w:p>
    <w:p w14:paraId="370ED3CE" w14:textId="02F5F367" w:rsidR="00F011BE" w:rsidRPr="00CA791F" w:rsidRDefault="00F011BE" w:rsidP="00FC162C">
      <w:pPr>
        <w:pStyle w:val="ListParagraph"/>
        <w:numPr>
          <w:ilvl w:val="0"/>
          <w:numId w:val="20"/>
        </w:numPr>
        <w:spacing w:after="0" w:line="240" w:lineRule="auto"/>
        <w:rPr>
          <w:sz w:val="24"/>
          <w:szCs w:val="24"/>
          <w:lang w:val="hr-HR"/>
        </w:rPr>
      </w:pPr>
      <w:r w:rsidRPr="00CA791F">
        <w:rPr>
          <w:sz w:val="24"/>
          <w:szCs w:val="24"/>
          <w:lang w:val="hr-HR"/>
        </w:rPr>
        <w:t xml:space="preserve">u odnosu na prijavljene potpore, </w:t>
      </w:r>
      <w:r w:rsidR="00C57916" w:rsidRPr="00CA791F">
        <w:rPr>
          <w:sz w:val="24"/>
          <w:szCs w:val="24"/>
          <w:lang w:val="hr-HR"/>
        </w:rPr>
        <w:t xml:space="preserve">trebali bi biti provjereni </w:t>
      </w:r>
      <w:r w:rsidRPr="00CA791F">
        <w:rPr>
          <w:sz w:val="24"/>
          <w:szCs w:val="24"/>
          <w:lang w:val="hr-HR"/>
        </w:rPr>
        <w:t>uvjeti utvrđeni u odnosu na odobrene potpore</w:t>
      </w:r>
      <w:r w:rsidR="00C57916" w:rsidRPr="00CA791F">
        <w:rPr>
          <w:sz w:val="24"/>
          <w:szCs w:val="24"/>
          <w:lang w:val="hr-HR"/>
        </w:rPr>
        <w:t>.</w:t>
      </w:r>
    </w:p>
    <w:p w14:paraId="00C3C72F" w14:textId="77777777" w:rsidR="003E6027" w:rsidRPr="00CA791F" w:rsidRDefault="003E6027">
      <w:pPr>
        <w:spacing w:after="0" w:line="240" w:lineRule="auto"/>
        <w:ind w:left="720"/>
        <w:contextualSpacing/>
        <w:rPr>
          <w:rFonts w:eastAsia="Calibri"/>
          <w:sz w:val="24"/>
          <w:szCs w:val="24"/>
          <w:lang w:eastAsia="hr-HR"/>
        </w:rPr>
      </w:pPr>
    </w:p>
    <w:bookmarkEnd w:id="93"/>
    <w:bookmarkEnd w:id="94"/>
    <w:bookmarkEnd w:id="95"/>
    <w:bookmarkEnd w:id="96"/>
    <w:bookmarkEnd w:id="97"/>
    <w:p w14:paraId="4F492D18" w14:textId="77777777" w:rsidR="008C63CD" w:rsidRPr="00CA791F" w:rsidRDefault="008C63CD">
      <w:pPr>
        <w:pStyle w:val="ListParagraph"/>
        <w:spacing w:after="0" w:line="240" w:lineRule="auto"/>
        <w:rPr>
          <w:sz w:val="24"/>
          <w:szCs w:val="24"/>
          <w:lang w:val="hr-HR"/>
        </w:rPr>
      </w:pPr>
    </w:p>
    <w:p w14:paraId="2529919C" w14:textId="6D4E9EDA" w:rsidR="00F923F7" w:rsidRPr="00CA791F" w:rsidRDefault="00FE36A3" w:rsidP="00CA4A9D">
      <w:pPr>
        <w:pStyle w:val="Heading1"/>
      </w:pPr>
      <w:bookmarkStart w:id="98" w:name="_Toc1484459"/>
      <w:bookmarkStart w:id="99" w:name="_Toc1939203"/>
      <w:r w:rsidRPr="00CA791F">
        <w:t xml:space="preserve">11. </w:t>
      </w:r>
      <w:r w:rsidR="001B1CF4" w:rsidRPr="00CA791F">
        <w:t>PROVJERA POTRAŽIVANIH TROŠKOVA</w:t>
      </w:r>
      <w:bookmarkEnd w:id="98"/>
      <w:bookmarkEnd w:id="99"/>
      <w:r w:rsidR="001B1CF4" w:rsidRPr="00CA791F">
        <w:t xml:space="preserve"> </w:t>
      </w:r>
    </w:p>
    <w:p w14:paraId="46C3C8DD" w14:textId="77777777" w:rsidR="00F923F7" w:rsidRPr="00CA791F" w:rsidRDefault="00F923F7">
      <w:pPr>
        <w:keepNext/>
        <w:keepLines/>
        <w:spacing w:after="0" w:line="240" w:lineRule="auto"/>
        <w:outlineLvl w:val="0"/>
        <w:rPr>
          <w:rFonts w:eastAsia="PMingLiU"/>
          <w:b/>
          <w:sz w:val="24"/>
          <w:szCs w:val="24"/>
          <w:u w:val="single"/>
        </w:rPr>
      </w:pPr>
    </w:p>
    <w:p w14:paraId="3DE4107A" w14:textId="7C30F452" w:rsidR="00F011BE" w:rsidRPr="00CA791F" w:rsidRDefault="00FE36A3" w:rsidP="00FE36A3">
      <w:pPr>
        <w:keepNext/>
        <w:keepLines/>
        <w:spacing w:after="0" w:line="240" w:lineRule="auto"/>
        <w:outlineLvl w:val="1"/>
        <w:rPr>
          <w:rFonts w:eastAsia="Calibri"/>
          <w:b/>
          <w:sz w:val="24"/>
          <w:szCs w:val="24"/>
        </w:rPr>
      </w:pPr>
      <w:bookmarkStart w:id="100" w:name="_Toc411953847"/>
      <w:bookmarkStart w:id="101" w:name="_Toc413239143"/>
      <w:bookmarkStart w:id="102" w:name="_Toc413244073"/>
      <w:bookmarkStart w:id="103" w:name="_Toc414025355"/>
      <w:bookmarkStart w:id="104" w:name="_Toc418173811"/>
      <w:r w:rsidRPr="00CA791F">
        <w:rPr>
          <w:rFonts w:eastAsia="Calibri"/>
          <w:b/>
          <w:sz w:val="24"/>
          <w:szCs w:val="24"/>
        </w:rPr>
        <w:t xml:space="preserve">11.1. </w:t>
      </w:r>
      <w:r w:rsidR="00F011BE" w:rsidRPr="00CA791F">
        <w:rPr>
          <w:rFonts w:eastAsia="Calibri"/>
          <w:b/>
          <w:sz w:val="24"/>
          <w:szCs w:val="24"/>
        </w:rPr>
        <w:t>Obuhvat</w:t>
      </w:r>
    </w:p>
    <w:p w14:paraId="39553E1A" w14:textId="77777777" w:rsidR="006D6144" w:rsidRPr="00CA791F" w:rsidRDefault="006D6144" w:rsidP="006D6144">
      <w:pPr>
        <w:keepNext/>
        <w:keepLines/>
        <w:spacing w:after="0" w:line="240" w:lineRule="auto"/>
        <w:ind w:left="851"/>
        <w:outlineLvl w:val="1"/>
        <w:rPr>
          <w:rFonts w:eastAsia="Calibri"/>
          <w:b/>
          <w:sz w:val="24"/>
          <w:szCs w:val="24"/>
        </w:rPr>
      </w:pPr>
    </w:p>
    <w:p w14:paraId="5FE05C81" w14:textId="5D6F4A0D" w:rsidR="00545459" w:rsidRPr="00CA791F" w:rsidRDefault="00F011BE">
      <w:pPr>
        <w:spacing w:after="0" w:line="240" w:lineRule="auto"/>
        <w:rPr>
          <w:sz w:val="24"/>
          <w:szCs w:val="24"/>
        </w:rPr>
      </w:pPr>
      <w:r w:rsidRPr="00CA791F">
        <w:rPr>
          <w:sz w:val="24"/>
          <w:szCs w:val="24"/>
        </w:rPr>
        <w:t xml:space="preserve">Administrativna provjera potraživanih troškova provodi se kao dio administrativne obrade podnesenog </w:t>
      </w:r>
      <w:r w:rsidR="00545459" w:rsidRPr="00CA791F">
        <w:rPr>
          <w:sz w:val="24"/>
          <w:szCs w:val="24"/>
        </w:rPr>
        <w:t>ZNS-a</w:t>
      </w:r>
      <w:r w:rsidRPr="00CA791F">
        <w:rPr>
          <w:sz w:val="24"/>
          <w:szCs w:val="24"/>
        </w:rPr>
        <w:t xml:space="preserve">. Provjera troškova se provodi za plaćene i neplaćene troškove uključene u </w:t>
      </w:r>
      <w:r w:rsidR="00545459" w:rsidRPr="00CA791F">
        <w:rPr>
          <w:sz w:val="24"/>
          <w:szCs w:val="24"/>
        </w:rPr>
        <w:t>ZNS</w:t>
      </w:r>
      <w:r w:rsidRPr="00CA791F">
        <w:rPr>
          <w:sz w:val="24"/>
          <w:szCs w:val="24"/>
        </w:rPr>
        <w:t xml:space="preserve">.  </w:t>
      </w:r>
    </w:p>
    <w:p w14:paraId="1B8ED763" w14:textId="77777777" w:rsidR="00545459" w:rsidRPr="00CA791F" w:rsidRDefault="00545459">
      <w:pPr>
        <w:spacing w:after="0" w:line="240" w:lineRule="auto"/>
        <w:rPr>
          <w:sz w:val="24"/>
          <w:szCs w:val="24"/>
        </w:rPr>
      </w:pPr>
    </w:p>
    <w:p w14:paraId="7158ED10" w14:textId="7D471C8A" w:rsidR="00F011BE" w:rsidRPr="00CA791F" w:rsidRDefault="00F011BE">
      <w:pPr>
        <w:spacing w:after="0" w:line="240" w:lineRule="auto"/>
        <w:rPr>
          <w:sz w:val="24"/>
          <w:szCs w:val="24"/>
        </w:rPr>
      </w:pPr>
      <w:r w:rsidRPr="00CA791F">
        <w:rPr>
          <w:sz w:val="24"/>
          <w:szCs w:val="24"/>
        </w:rPr>
        <w:t>PT2 provodi provjeru u rokovima utvrđenima Ugovorom te ista završava:</w:t>
      </w:r>
    </w:p>
    <w:p w14:paraId="2ACDBB89" w14:textId="77777777" w:rsidR="00545459" w:rsidRPr="00CA791F" w:rsidRDefault="00545459" w:rsidP="00F14ACF">
      <w:pPr>
        <w:spacing w:after="0" w:line="240" w:lineRule="auto"/>
        <w:contextualSpacing/>
        <w:rPr>
          <w:rFonts w:eastAsia="Calibri"/>
          <w:sz w:val="24"/>
          <w:szCs w:val="24"/>
          <w:lang w:eastAsia="hr-HR"/>
        </w:rPr>
      </w:pPr>
    </w:p>
    <w:p w14:paraId="7B8B695B" w14:textId="61EB9C4E" w:rsidR="00F011BE" w:rsidRPr="00CA791F" w:rsidRDefault="00E20424" w:rsidP="00F14ACF">
      <w:pPr>
        <w:spacing w:after="0" w:line="240" w:lineRule="auto"/>
        <w:contextualSpacing/>
        <w:rPr>
          <w:rFonts w:eastAsia="Calibri"/>
          <w:sz w:val="24"/>
          <w:szCs w:val="24"/>
          <w:lang w:eastAsia="hr-HR"/>
        </w:rPr>
      </w:pPr>
      <w:r w:rsidRPr="00CA791F">
        <w:rPr>
          <w:rFonts w:eastAsia="Calibri"/>
          <w:b/>
          <w:sz w:val="24"/>
          <w:szCs w:val="24"/>
          <w:lang w:eastAsia="hr-HR"/>
        </w:rPr>
        <w:t>a)</w:t>
      </w:r>
      <w:r w:rsidR="00F011BE" w:rsidRPr="00CA791F">
        <w:rPr>
          <w:rFonts w:eastAsia="Calibri"/>
          <w:sz w:val="24"/>
          <w:szCs w:val="24"/>
          <w:lang w:eastAsia="hr-HR"/>
        </w:rPr>
        <w:t xml:space="preserve"> </w:t>
      </w:r>
      <w:r w:rsidRPr="00CA791F">
        <w:rPr>
          <w:b/>
          <w:sz w:val="24"/>
          <w:szCs w:val="24"/>
        </w:rPr>
        <w:t>zaključkom</w:t>
      </w:r>
      <w:r w:rsidRPr="00CA791F">
        <w:rPr>
          <w:rFonts w:eastAsia="Calibri"/>
          <w:sz w:val="24"/>
          <w:szCs w:val="24"/>
          <w:lang w:eastAsia="hr-HR"/>
        </w:rPr>
        <w:t xml:space="preserve"> </w:t>
      </w:r>
      <w:r w:rsidR="00F011BE" w:rsidRPr="00CA791F">
        <w:rPr>
          <w:rFonts w:eastAsia="Calibri"/>
          <w:sz w:val="24"/>
          <w:szCs w:val="24"/>
          <w:lang w:eastAsia="hr-HR"/>
        </w:rPr>
        <w:t xml:space="preserve">o prihvatljivosti potraživanih troškova </w:t>
      </w:r>
    </w:p>
    <w:p w14:paraId="2E55D3A7" w14:textId="0BF65C2A" w:rsidR="00F011BE" w:rsidRPr="00CA791F" w:rsidRDefault="00F011BE" w:rsidP="00FC162C">
      <w:pPr>
        <w:pStyle w:val="ListParagraph"/>
        <w:numPr>
          <w:ilvl w:val="0"/>
          <w:numId w:val="21"/>
        </w:numPr>
        <w:spacing w:after="0" w:line="240" w:lineRule="auto"/>
        <w:rPr>
          <w:sz w:val="24"/>
          <w:szCs w:val="24"/>
          <w:lang w:val="hr-HR"/>
        </w:rPr>
      </w:pPr>
      <w:r w:rsidRPr="00CA791F">
        <w:rPr>
          <w:sz w:val="24"/>
          <w:szCs w:val="24"/>
          <w:lang w:val="hr-HR"/>
        </w:rPr>
        <w:t>u slučaju plaćenih troškova zaključak uključu</w:t>
      </w:r>
      <w:r w:rsidR="003E6027" w:rsidRPr="00CA791F">
        <w:rPr>
          <w:sz w:val="24"/>
          <w:szCs w:val="24"/>
          <w:lang w:val="hr-HR"/>
        </w:rPr>
        <w:t>je sve elemente prihvatljivosti</w:t>
      </w:r>
      <w:r w:rsidR="00545459" w:rsidRPr="00CA791F">
        <w:rPr>
          <w:sz w:val="24"/>
          <w:szCs w:val="24"/>
          <w:lang w:val="hr-HR"/>
        </w:rPr>
        <w:t>,</w:t>
      </w:r>
    </w:p>
    <w:p w14:paraId="2DA5706E" w14:textId="00B034B4" w:rsidR="00F011BE" w:rsidRPr="00CA791F" w:rsidRDefault="00F011BE" w:rsidP="00FC162C">
      <w:pPr>
        <w:pStyle w:val="ListParagraph"/>
        <w:numPr>
          <w:ilvl w:val="0"/>
          <w:numId w:val="21"/>
        </w:numPr>
        <w:spacing w:after="0" w:line="240" w:lineRule="auto"/>
        <w:rPr>
          <w:sz w:val="24"/>
          <w:szCs w:val="24"/>
          <w:lang w:val="hr-HR"/>
        </w:rPr>
      </w:pPr>
      <w:r w:rsidRPr="00CA791F">
        <w:rPr>
          <w:sz w:val="24"/>
          <w:szCs w:val="24"/>
          <w:lang w:val="hr-HR"/>
        </w:rPr>
        <w:t>u slučaju neplaćenih troškova zaključak obuhvaća isključivo elemente prihvatljivosti koji se ne odno</w:t>
      </w:r>
      <w:r w:rsidR="003E6027" w:rsidRPr="00CA791F">
        <w:rPr>
          <w:sz w:val="24"/>
          <w:szCs w:val="24"/>
          <w:lang w:val="hr-HR"/>
        </w:rPr>
        <w:t>se na isplatu nastalih troškova</w:t>
      </w:r>
      <w:r w:rsidR="00545459" w:rsidRPr="00CA791F">
        <w:rPr>
          <w:sz w:val="24"/>
          <w:szCs w:val="24"/>
          <w:lang w:val="hr-HR"/>
        </w:rPr>
        <w:t>,</w:t>
      </w:r>
    </w:p>
    <w:p w14:paraId="3ED6FFBB" w14:textId="08DC5E11" w:rsidR="00F011BE" w:rsidRPr="00CA791F" w:rsidRDefault="00545459" w:rsidP="00F14ACF">
      <w:pPr>
        <w:spacing w:after="0" w:line="240" w:lineRule="auto"/>
        <w:contextualSpacing/>
        <w:rPr>
          <w:rFonts w:eastAsia="Calibri"/>
          <w:sz w:val="24"/>
          <w:szCs w:val="24"/>
          <w:lang w:eastAsia="hr-HR"/>
        </w:rPr>
      </w:pPr>
      <w:r w:rsidRPr="00CA791F">
        <w:rPr>
          <w:rFonts w:eastAsia="Calibri"/>
          <w:b/>
          <w:sz w:val="24"/>
          <w:szCs w:val="24"/>
          <w:lang w:eastAsia="hr-HR"/>
        </w:rPr>
        <w:t>b)</w:t>
      </w:r>
      <w:r w:rsidR="00E20424" w:rsidRPr="00CA791F">
        <w:rPr>
          <w:b/>
          <w:sz w:val="24"/>
          <w:szCs w:val="24"/>
        </w:rPr>
        <w:t xml:space="preserve"> zaključkom</w:t>
      </w:r>
      <w:r w:rsidRPr="00CA791F">
        <w:rPr>
          <w:rFonts w:eastAsia="Calibri"/>
          <w:sz w:val="24"/>
          <w:szCs w:val="24"/>
          <w:lang w:eastAsia="hr-HR"/>
        </w:rPr>
        <w:t xml:space="preserve"> </w:t>
      </w:r>
      <w:r w:rsidR="00F011BE" w:rsidRPr="00CA791F">
        <w:rPr>
          <w:rFonts w:eastAsia="Calibri"/>
          <w:sz w:val="24"/>
          <w:szCs w:val="24"/>
          <w:lang w:eastAsia="hr-HR"/>
        </w:rPr>
        <w:t>o iznosu troškova prihvatljivih za financi</w:t>
      </w:r>
      <w:r w:rsidR="00C85ED9" w:rsidRPr="00CA791F">
        <w:rPr>
          <w:rFonts w:eastAsia="Calibri"/>
          <w:sz w:val="24"/>
          <w:szCs w:val="24"/>
          <w:lang w:eastAsia="hr-HR"/>
        </w:rPr>
        <w:t>ranje iz bespovratnih sredstava</w:t>
      </w:r>
      <w:r w:rsidRPr="00CA791F">
        <w:rPr>
          <w:rFonts w:eastAsia="Calibri"/>
          <w:sz w:val="24"/>
          <w:szCs w:val="24"/>
          <w:lang w:eastAsia="hr-HR"/>
        </w:rPr>
        <w:t>,</w:t>
      </w:r>
    </w:p>
    <w:p w14:paraId="591D859E" w14:textId="47C179C5" w:rsidR="00F011BE" w:rsidRPr="00CA791F" w:rsidRDefault="00545459" w:rsidP="00F14ACF">
      <w:pPr>
        <w:spacing w:after="0" w:line="240" w:lineRule="auto"/>
        <w:contextualSpacing/>
        <w:rPr>
          <w:rFonts w:eastAsia="Calibri"/>
          <w:sz w:val="24"/>
          <w:szCs w:val="24"/>
          <w:lang w:eastAsia="hr-HR"/>
        </w:rPr>
      </w:pPr>
      <w:r w:rsidRPr="00CA791F">
        <w:rPr>
          <w:rFonts w:eastAsia="Calibri"/>
          <w:b/>
          <w:sz w:val="24"/>
          <w:szCs w:val="24"/>
          <w:lang w:eastAsia="hr-HR"/>
        </w:rPr>
        <w:t>c)</w:t>
      </w:r>
      <w:r w:rsidRPr="00CA791F">
        <w:rPr>
          <w:rFonts w:eastAsia="Calibri"/>
          <w:sz w:val="24"/>
          <w:szCs w:val="24"/>
          <w:lang w:eastAsia="hr-HR"/>
        </w:rPr>
        <w:t xml:space="preserve"> </w:t>
      </w:r>
      <w:r w:rsidR="00F011BE" w:rsidRPr="00CA791F">
        <w:rPr>
          <w:rFonts w:eastAsia="Calibri"/>
          <w:b/>
          <w:sz w:val="24"/>
          <w:szCs w:val="24"/>
          <w:lang w:eastAsia="hr-HR"/>
        </w:rPr>
        <w:t>zahtjevom za plaćanje/povrat</w:t>
      </w:r>
      <w:r w:rsidR="00F011BE" w:rsidRPr="00CA791F">
        <w:rPr>
          <w:rFonts w:eastAsia="Calibri"/>
          <w:sz w:val="24"/>
          <w:szCs w:val="24"/>
          <w:lang w:eastAsia="hr-HR"/>
        </w:rPr>
        <w:t xml:space="preserve"> s navođenjem iznosa za plaćanje/povrat ili </w:t>
      </w:r>
      <w:r w:rsidR="00AD3539" w:rsidRPr="00CA791F">
        <w:rPr>
          <w:rFonts w:eastAsia="Calibri"/>
          <w:sz w:val="24"/>
          <w:szCs w:val="24"/>
          <w:lang w:eastAsia="hr-HR"/>
        </w:rPr>
        <w:t xml:space="preserve">zaključkom </w:t>
      </w:r>
      <w:r w:rsidR="00F011BE" w:rsidRPr="00CA791F">
        <w:rPr>
          <w:rFonts w:eastAsia="Calibri"/>
          <w:sz w:val="24"/>
          <w:szCs w:val="24"/>
          <w:lang w:eastAsia="hr-HR"/>
        </w:rPr>
        <w:t>o nepostojanju transakcije</w:t>
      </w:r>
      <w:r w:rsidR="008F383C" w:rsidRPr="00CA791F">
        <w:rPr>
          <w:rFonts w:eastAsia="Calibri"/>
          <w:sz w:val="24"/>
          <w:szCs w:val="24"/>
          <w:lang w:eastAsia="hr-HR"/>
        </w:rPr>
        <w:t xml:space="preserve"> za projekte čija je provedba počela prije puštanja sustava eFondovi u rad</w:t>
      </w:r>
      <w:r w:rsidR="00F011BE" w:rsidRPr="00CA791F">
        <w:rPr>
          <w:rFonts w:eastAsia="Calibri"/>
          <w:sz w:val="24"/>
          <w:szCs w:val="24"/>
          <w:lang w:eastAsia="hr-HR"/>
        </w:rPr>
        <w:t>.</w:t>
      </w:r>
    </w:p>
    <w:p w14:paraId="3625857B" w14:textId="77777777" w:rsidR="00545459" w:rsidRPr="00CA791F" w:rsidRDefault="00545459" w:rsidP="00F14ACF">
      <w:pPr>
        <w:spacing w:after="0" w:line="240" w:lineRule="auto"/>
        <w:contextualSpacing/>
        <w:rPr>
          <w:rFonts w:eastAsia="Calibri"/>
          <w:sz w:val="24"/>
          <w:szCs w:val="24"/>
          <w:lang w:eastAsia="hr-HR"/>
        </w:rPr>
      </w:pPr>
    </w:p>
    <w:p w14:paraId="5C9BF2B0" w14:textId="02E27FC9" w:rsidR="00F011BE" w:rsidRPr="00CA791F" w:rsidRDefault="00F011BE">
      <w:pPr>
        <w:spacing w:after="0" w:line="240" w:lineRule="auto"/>
        <w:rPr>
          <w:sz w:val="24"/>
          <w:szCs w:val="24"/>
        </w:rPr>
      </w:pPr>
      <w:r w:rsidRPr="00CA791F">
        <w:rPr>
          <w:sz w:val="24"/>
          <w:szCs w:val="24"/>
        </w:rPr>
        <w:lastRenderedPageBreak/>
        <w:t xml:space="preserve">Kod provjere potraživanih plaćenih troškova provjerava se postojanje odgovarajuće dokazne dokumentacije u svrhu potvrđivanja da je korisnik iste i platio, a u slučaju potraživanih neplaćenih troškova navedeni element se provjerava u kasnijoj fazi, nakon što korisnik izvrši plaćanja i dostavi PT–u 2 dokaznu dokumentaciju kojom se potvrđuje plaćanje na način opisan u ovom </w:t>
      </w:r>
      <w:r w:rsidR="0086574F" w:rsidRPr="00CA791F">
        <w:rPr>
          <w:sz w:val="24"/>
          <w:szCs w:val="24"/>
        </w:rPr>
        <w:t xml:space="preserve">poglavlju </w:t>
      </w:r>
      <w:r w:rsidRPr="00CA791F">
        <w:rPr>
          <w:sz w:val="24"/>
          <w:szCs w:val="24"/>
        </w:rPr>
        <w:t>ZNP-</w:t>
      </w:r>
      <w:r w:rsidR="0086574F" w:rsidRPr="00CA791F">
        <w:rPr>
          <w:sz w:val="24"/>
          <w:szCs w:val="24"/>
        </w:rPr>
        <w:t>a</w:t>
      </w:r>
      <w:r w:rsidRPr="00CA791F">
        <w:rPr>
          <w:sz w:val="24"/>
          <w:szCs w:val="24"/>
        </w:rPr>
        <w:t>.</w:t>
      </w:r>
    </w:p>
    <w:p w14:paraId="65BA202E" w14:textId="77777777" w:rsidR="00F011BE" w:rsidRPr="00CA791F" w:rsidRDefault="00F011BE">
      <w:pPr>
        <w:spacing w:after="0" w:line="240" w:lineRule="auto"/>
        <w:rPr>
          <w:sz w:val="24"/>
          <w:szCs w:val="24"/>
        </w:rPr>
      </w:pPr>
    </w:p>
    <w:p w14:paraId="3071612C" w14:textId="7D19F9FA" w:rsidR="00F011BE" w:rsidRPr="00CA791F" w:rsidRDefault="00FE36A3" w:rsidP="00FE36A3">
      <w:pPr>
        <w:keepNext/>
        <w:keepLines/>
        <w:spacing w:after="0" w:line="240" w:lineRule="auto"/>
        <w:outlineLvl w:val="1"/>
        <w:rPr>
          <w:rFonts w:eastAsia="Calibri"/>
          <w:b/>
          <w:sz w:val="24"/>
          <w:szCs w:val="24"/>
        </w:rPr>
      </w:pPr>
      <w:r w:rsidRPr="00CA791F">
        <w:rPr>
          <w:rFonts w:eastAsia="Calibri"/>
          <w:b/>
          <w:sz w:val="24"/>
          <w:szCs w:val="24"/>
        </w:rPr>
        <w:t xml:space="preserve">11.2. </w:t>
      </w:r>
      <w:r w:rsidR="00F011BE" w:rsidRPr="00CA791F">
        <w:rPr>
          <w:rFonts w:eastAsia="Calibri"/>
          <w:b/>
          <w:sz w:val="24"/>
          <w:szCs w:val="24"/>
        </w:rPr>
        <w:t>Upute</w:t>
      </w:r>
    </w:p>
    <w:p w14:paraId="473B6681" w14:textId="77777777" w:rsidR="00A04BDD" w:rsidRPr="00CA791F" w:rsidRDefault="00A04BDD" w:rsidP="00F14ACF">
      <w:pPr>
        <w:keepNext/>
        <w:keepLines/>
        <w:spacing w:after="0" w:line="240" w:lineRule="auto"/>
        <w:outlineLvl w:val="2"/>
        <w:rPr>
          <w:rFonts w:eastAsia="Calibri"/>
          <w:sz w:val="24"/>
          <w:szCs w:val="24"/>
        </w:rPr>
      </w:pPr>
    </w:p>
    <w:p w14:paraId="08A9B45F" w14:textId="1397ED9C" w:rsidR="00F011BE" w:rsidRPr="00CA791F" w:rsidRDefault="00A04BDD" w:rsidP="00F14ACF">
      <w:pPr>
        <w:keepNext/>
        <w:keepLines/>
        <w:spacing w:after="0" w:line="240" w:lineRule="auto"/>
        <w:outlineLvl w:val="2"/>
        <w:rPr>
          <w:rFonts w:eastAsia="Calibri"/>
          <w:sz w:val="24"/>
          <w:szCs w:val="24"/>
        </w:rPr>
      </w:pPr>
      <w:r w:rsidRPr="00CA791F">
        <w:rPr>
          <w:rFonts w:eastAsia="Calibri"/>
          <w:sz w:val="24"/>
          <w:szCs w:val="24"/>
        </w:rPr>
        <w:t xml:space="preserve">PT2 je dužan </w:t>
      </w:r>
      <w:r w:rsidRPr="00CA791F">
        <w:rPr>
          <w:rFonts w:eastAsia="Calibri"/>
          <w:b/>
          <w:sz w:val="24"/>
          <w:szCs w:val="24"/>
        </w:rPr>
        <w:t>ispuniti kontrolnu listu</w:t>
      </w:r>
      <w:r w:rsidRPr="00CA791F">
        <w:rPr>
          <w:rFonts w:eastAsia="Calibri"/>
          <w:sz w:val="24"/>
          <w:szCs w:val="24"/>
        </w:rPr>
        <w:t xml:space="preserve"> koja sadržava sve elemente provjere </w:t>
      </w:r>
      <w:r w:rsidR="00F011BE" w:rsidRPr="00CA791F">
        <w:rPr>
          <w:rFonts w:eastAsia="Calibri"/>
          <w:sz w:val="24"/>
          <w:szCs w:val="24"/>
        </w:rPr>
        <w:t>potraživanih troškova</w:t>
      </w:r>
      <w:r w:rsidRPr="00CA791F">
        <w:rPr>
          <w:rFonts w:eastAsia="Calibri"/>
          <w:sz w:val="24"/>
          <w:szCs w:val="24"/>
        </w:rPr>
        <w:t>.</w:t>
      </w:r>
      <w:r w:rsidR="00F011BE" w:rsidRPr="00CA791F">
        <w:rPr>
          <w:rFonts w:eastAsia="Calibri"/>
          <w:sz w:val="24"/>
          <w:szCs w:val="24"/>
        </w:rPr>
        <w:t xml:space="preserve"> </w:t>
      </w:r>
    </w:p>
    <w:p w14:paraId="022CAA0A" w14:textId="77777777" w:rsidR="00402541" w:rsidRPr="00CA791F" w:rsidRDefault="00402541" w:rsidP="00F14ACF">
      <w:pPr>
        <w:keepNext/>
        <w:keepLines/>
        <w:spacing w:after="0" w:line="240" w:lineRule="auto"/>
        <w:outlineLvl w:val="2"/>
        <w:rPr>
          <w:rFonts w:eastAsia="Calibri"/>
          <w:sz w:val="24"/>
          <w:szCs w:val="24"/>
        </w:rPr>
      </w:pPr>
    </w:p>
    <w:p w14:paraId="3F63ADAD" w14:textId="7E75A44A" w:rsidR="00A04BDD" w:rsidRPr="00CA791F" w:rsidRDefault="00A04BDD" w:rsidP="00F14ACF">
      <w:pPr>
        <w:keepNext/>
        <w:keepLines/>
        <w:spacing w:after="0" w:line="240" w:lineRule="auto"/>
        <w:outlineLvl w:val="2"/>
        <w:rPr>
          <w:rFonts w:eastAsia="Calibri"/>
          <w:sz w:val="24"/>
          <w:szCs w:val="24"/>
        </w:rPr>
      </w:pPr>
      <w:r w:rsidRPr="00CA791F">
        <w:rPr>
          <w:rFonts w:eastAsia="Calibri"/>
          <w:sz w:val="24"/>
          <w:szCs w:val="24"/>
        </w:rPr>
        <w:t>Na temelju završene provjere PT2 donosi:</w:t>
      </w:r>
    </w:p>
    <w:p w14:paraId="2D66F0E2" w14:textId="77777777" w:rsidR="00A04BDD" w:rsidRPr="00CA791F" w:rsidRDefault="00A04BDD" w:rsidP="00F14ACF">
      <w:pPr>
        <w:keepNext/>
        <w:keepLines/>
        <w:spacing w:after="0" w:line="240" w:lineRule="auto"/>
        <w:outlineLvl w:val="2"/>
        <w:rPr>
          <w:rFonts w:eastAsia="Calibri"/>
          <w:sz w:val="24"/>
          <w:szCs w:val="24"/>
        </w:rPr>
      </w:pPr>
    </w:p>
    <w:p w14:paraId="354A46BF" w14:textId="336AD9AE" w:rsidR="00A04BDD" w:rsidRPr="00CA791F" w:rsidRDefault="00A04BDD" w:rsidP="00F14ACF">
      <w:pPr>
        <w:keepNext/>
        <w:keepLines/>
        <w:spacing w:after="0" w:line="240" w:lineRule="auto"/>
        <w:outlineLvl w:val="2"/>
        <w:rPr>
          <w:rFonts w:eastAsia="Calibri"/>
          <w:sz w:val="24"/>
          <w:szCs w:val="24"/>
        </w:rPr>
      </w:pPr>
      <w:r w:rsidRPr="00CE7E38">
        <w:rPr>
          <w:rFonts w:eastAsia="Calibri"/>
          <w:bCs/>
          <w:sz w:val="24"/>
          <w:szCs w:val="24"/>
        </w:rPr>
        <w:t>a)</w:t>
      </w:r>
      <w:r w:rsidRPr="00CA791F">
        <w:rPr>
          <w:rFonts w:eastAsia="Calibri"/>
          <w:sz w:val="24"/>
          <w:szCs w:val="24"/>
        </w:rPr>
        <w:t xml:space="preserve"> </w:t>
      </w:r>
      <w:r w:rsidRPr="00CA791F">
        <w:rPr>
          <w:rFonts w:eastAsia="Calibri"/>
          <w:b/>
          <w:sz w:val="24"/>
          <w:szCs w:val="24"/>
        </w:rPr>
        <w:t>zaključak</w:t>
      </w:r>
      <w:r w:rsidRPr="00CA791F">
        <w:rPr>
          <w:rFonts w:eastAsia="Calibri"/>
          <w:sz w:val="24"/>
          <w:szCs w:val="24"/>
        </w:rPr>
        <w:t xml:space="preserve"> o ukupnom iznosu prihvatljivih i neprihvatljivih potraživanih stav</w:t>
      </w:r>
      <w:r w:rsidR="00AE7215" w:rsidRPr="00CA791F">
        <w:rPr>
          <w:rFonts w:eastAsia="Calibri"/>
          <w:sz w:val="24"/>
          <w:szCs w:val="24"/>
        </w:rPr>
        <w:t>ki</w:t>
      </w:r>
      <w:r w:rsidRPr="00CA791F">
        <w:rPr>
          <w:rFonts w:eastAsia="Calibri"/>
          <w:sz w:val="24"/>
          <w:szCs w:val="24"/>
        </w:rPr>
        <w:t xml:space="preserve"> troškova ili o njihovom izuzeću po provjeravanom ZNS-u</w:t>
      </w:r>
      <w:r w:rsidR="0086574F" w:rsidRPr="00CA791F">
        <w:rPr>
          <w:rFonts w:eastAsia="Calibri"/>
          <w:sz w:val="24"/>
          <w:szCs w:val="24"/>
        </w:rPr>
        <w:t xml:space="preserve"> </w:t>
      </w:r>
      <w:r w:rsidRPr="00CA791F">
        <w:rPr>
          <w:rFonts w:eastAsia="Calibri"/>
          <w:sz w:val="24"/>
          <w:szCs w:val="24"/>
        </w:rPr>
        <w:t>uz navođenje:</w:t>
      </w:r>
    </w:p>
    <w:p w14:paraId="6B222AA8" w14:textId="5DF89AB7" w:rsidR="00965D07" w:rsidRPr="00CA791F" w:rsidRDefault="00965D07" w:rsidP="00FC162C">
      <w:pPr>
        <w:pStyle w:val="ListParagraph"/>
        <w:keepNext/>
        <w:keepLines/>
        <w:numPr>
          <w:ilvl w:val="0"/>
          <w:numId w:val="82"/>
        </w:numPr>
        <w:spacing w:after="0" w:line="240" w:lineRule="auto"/>
        <w:outlineLvl w:val="2"/>
        <w:rPr>
          <w:sz w:val="24"/>
          <w:szCs w:val="24"/>
          <w:lang w:val="hr-HR"/>
        </w:rPr>
      </w:pPr>
      <w:r w:rsidRPr="00CA791F">
        <w:rPr>
          <w:sz w:val="24"/>
          <w:szCs w:val="24"/>
          <w:lang w:val="hr-HR"/>
        </w:rPr>
        <w:t>Iznosa neprihvatljvog troška koji odgovara ukupnom ili dijelu potraživanog iznosa stavke troška koji nije u skladu s odredbama Ugovora,</w:t>
      </w:r>
    </w:p>
    <w:p w14:paraId="2554450F" w14:textId="25A5DF3D" w:rsidR="00965D07" w:rsidRPr="00CA791F" w:rsidRDefault="00965D07" w:rsidP="00FC162C">
      <w:pPr>
        <w:pStyle w:val="ListParagraph"/>
        <w:keepNext/>
        <w:keepLines/>
        <w:numPr>
          <w:ilvl w:val="0"/>
          <w:numId w:val="82"/>
        </w:numPr>
        <w:spacing w:after="0" w:line="240" w:lineRule="auto"/>
        <w:outlineLvl w:val="2"/>
        <w:rPr>
          <w:sz w:val="24"/>
          <w:szCs w:val="24"/>
          <w:lang w:val="hr-HR"/>
        </w:rPr>
      </w:pPr>
      <w:r w:rsidRPr="00CA791F">
        <w:rPr>
          <w:sz w:val="24"/>
          <w:szCs w:val="24"/>
          <w:lang w:val="hr-HR"/>
        </w:rPr>
        <w:t xml:space="preserve">Iznosa </w:t>
      </w:r>
      <w:r w:rsidR="00E9622D">
        <w:rPr>
          <w:sz w:val="24"/>
          <w:szCs w:val="24"/>
          <w:lang w:val="hr-HR"/>
        </w:rPr>
        <w:t>izuzetog</w:t>
      </w:r>
      <w:r w:rsidRPr="00CA791F">
        <w:rPr>
          <w:sz w:val="24"/>
          <w:szCs w:val="24"/>
          <w:lang w:val="hr-HR"/>
        </w:rPr>
        <w:t xml:space="preserve"> troška koji odgovara ukupnom ili dijelu potraživanog iznosa stavke troška koji nije naznačen kao izuzeti trošak,</w:t>
      </w:r>
    </w:p>
    <w:p w14:paraId="3310C380" w14:textId="7D4016DF" w:rsidR="00965D07" w:rsidRPr="00CA791F" w:rsidRDefault="00965D07" w:rsidP="00FC162C">
      <w:pPr>
        <w:pStyle w:val="ListParagraph"/>
        <w:keepNext/>
        <w:keepLines/>
        <w:numPr>
          <w:ilvl w:val="0"/>
          <w:numId w:val="82"/>
        </w:numPr>
        <w:spacing w:after="0" w:line="240" w:lineRule="auto"/>
        <w:outlineLvl w:val="2"/>
        <w:rPr>
          <w:sz w:val="24"/>
          <w:szCs w:val="24"/>
          <w:lang w:val="hr-HR"/>
        </w:rPr>
      </w:pPr>
      <w:r w:rsidRPr="00CA791F">
        <w:rPr>
          <w:sz w:val="24"/>
          <w:szCs w:val="24"/>
          <w:lang w:val="hr-HR"/>
        </w:rPr>
        <w:t>Obrazloženja kojima se opravdava zaključak,</w:t>
      </w:r>
    </w:p>
    <w:p w14:paraId="5C654A51" w14:textId="5CABAA03" w:rsidR="00A04BDD" w:rsidRPr="00CA791F" w:rsidRDefault="00A04BDD" w:rsidP="00F14ACF">
      <w:pPr>
        <w:spacing w:line="240" w:lineRule="auto"/>
        <w:rPr>
          <w:rFonts w:eastAsia="Calibri"/>
          <w:sz w:val="24"/>
          <w:szCs w:val="24"/>
        </w:rPr>
      </w:pPr>
      <w:r w:rsidRPr="00CA791F">
        <w:rPr>
          <w:rFonts w:eastAsia="Calibri"/>
          <w:sz w:val="24"/>
          <w:szCs w:val="24"/>
        </w:rPr>
        <w:t xml:space="preserve">b) </w:t>
      </w:r>
      <w:r w:rsidRPr="00CA791F">
        <w:rPr>
          <w:rFonts w:eastAsia="Calibri"/>
          <w:b/>
          <w:sz w:val="24"/>
          <w:szCs w:val="24"/>
        </w:rPr>
        <w:t>naznačuje</w:t>
      </w:r>
      <w:r w:rsidRPr="00CA791F">
        <w:rPr>
          <w:rFonts w:eastAsia="Calibri"/>
          <w:sz w:val="24"/>
          <w:szCs w:val="24"/>
        </w:rPr>
        <w:t xml:space="preserve"> iznos troškova prihvatljivih za financiranje iz bespovratnih sredstava</w:t>
      </w:r>
      <w:r w:rsidR="00402541" w:rsidRPr="00CA791F">
        <w:rPr>
          <w:rFonts w:eastAsia="Calibri"/>
          <w:sz w:val="24"/>
          <w:szCs w:val="24"/>
        </w:rPr>
        <w:t>,</w:t>
      </w:r>
    </w:p>
    <w:p w14:paraId="5DE9EDB0" w14:textId="26727285" w:rsidR="00F011BE" w:rsidRPr="00CA791F" w:rsidRDefault="00A04BDD" w:rsidP="00F14ACF">
      <w:pPr>
        <w:spacing w:after="0" w:line="240" w:lineRule="auto"/>
        <w:contextualSpacing/>
        <w:rPr>
          <w:rFonts w:eastAsia="Calibri"/>
          <w:sz w:val="24"/>
          <w:szCs w:val="24"/>
          <w:lang w:eastAsia="hr-HR"/>
        </w:rPr>
      </w:pPr>
      <w:r w:rsidRPr="00CA791F">
        <w:rPr>
          <w:rFonts w:eastAsia="Calibri"/>
          <w:sz w:val="24"/>
          <w:szCs w:val="24"/>
        </w:rPr>
        <w:t xml:space="preserve">c) </w:t>
      </w:r>
      <w:r w:rsidRPr="00CA791F">
        <w:rPr>
          <w:rFonts w:eastAsia="Calibri"/>
          <w:b/>
          <w:sz w:val="24"/>
          <w:szCs w:val="24"/>
        </w:rPr>
        <w:t>daje jasnu referencu</w:t>
      </w:r>
      <w:r w:rsidR="00F011BE" w:rsidRPr="00CA791F">
        <w:rPr>
          <w:rFonts w:eastAsia="Calibri"/>
          <w:sz w:val="24"/>
          <w:szCs w:val="24"/>
          <w:lang w:eastAsia="hr-HR"/>
        </w:rPr>
        <w:t xml:space="preserve"> na primijenjenu metodu uzorkovanja i listom stavki troškova odabranih za provjeru, u slučaju da nisu sve sta</w:t>
      </w:r>
      <w:r w:rsidR="00C85ED9" w:rsidRPr="00CA791F">
        <w:rPr>
          <w:rFonts w:eastAsia="Calibri"/>
          <w:sz w:val="24"/>
          <w:szCs w:val="24"/>
          <w:lang w:eastAsia="hr-HR"/>
        </w:rPr>
        <w:t>vke troška odabrane za provjeru</w:t>
      </w:r>
      <w:r w:rsidRPr="00CA791F">
        <w:rPr>
          <w:rFonts w:eastAsia="Calibri"/>
          <w:sz w:val="24"/>
          <w:szCs w:val="24"/>
          <w:lang w:eastAsia="hr-HR"/>
        </w:rPr>
        <w:t>,</w:t>
      </w:r>
    </w:p>
    <w:p w14:paraId="78D6505A" w14:textId="47FED1BE" w:rsidR="00402541" w:rsidRPr="00CA791F" w:rsidRDefault="00402541" w:rsidP="00F14ACF">
      <w:pPr>
        <w:spacing w:after="0" w:line="240" w:lineRule="auto"/>
        <w:contextualSpacing/>
        <w:rPr>
          <w:rFonts w:eastAsia="Calibri"/>
          <w:sz w:val="24"/>
          <w:szCs w:val="24"/>
          <w:lang w:eastAsia="hr-HR"/>
        </w:rPr>
      </w:pPr>
      <w:r w:rsidRPr="00CA791F">
        <w:rPr>
          <w:rFonts w:eastAsia="Calibri"/>
          <w:sz w:val="24"/>
          <w:szCs w:val="24"/>
          <w:lang w:eastAsia="hr-HR"/>
        </w:rPr>
        <w:t xml:space="preserve">d) </w:t>
      </w:r>
      <w:r w:rsidRPr="00CA791F">
        <w:rPr>
          <w:rFonts w:eastAsia="Calibri"/>
          <w:b/>
          <w:sz w:val="24"/>
          <w:szCs w:val="24"/>
          <w:lang w:eastAsia="hr-HR"/>
        </w:rPr>
        <w:t>daje obrazloženje</w:t>
      </w:r>
      <w:r w:rsidRPr="00CA791F">
        <w:rPr>
          <w:rFonts w:eastAsia="Calibri"/>
          <w:sz w:val="24"/>
          <w:szCs w:val="24"/>
          <w:lang w:eastAsia="hr-HR"/>
        </w:rPr>
        <w:t xml:space="preserve"> za svaku pojedinačnu potraživanu stavku troška koja je utvrđena neprihvatljivom (djelomično ili u cijelosti) ili temeljem sumnje na nepravilnosti ili utvrđene nepravilnosti tijekom provjera,</w:t>
      </w:r>
    </w:p>
    <w:p w14:paraId="15C13FCB" w14:textId="77777777" w:rsidR="00402541" w:rsidRPr="00CA791F" w:rsidRDefault="00402541" w:rsidP="00F14ACF">
      <w:pPr>
        <w:spacing w:after="0" w:line="240" w:lineRule="auto"/>
        <w:contextualSpacing/>
        <w:rPr>
          <w:rFonts w:eastAsia="Calibri"/>
          <w:sz w:val="24"/>
          <w:szCs w:val="24"/>
          <w:lang w:eastAsia="hr-HR"/>
        </w:rPr>
      </w:pPr>
    </w:p>
    <w:p w14:paraId="123EC308" w14:textId="6E9CAEEA" w:rsidR="00F011BE" w:rsidRPr="00CA791F" w:rsidRDefault="00A04BDD" w:rsidP="00F14ACF">
      <w:pPr>
        <w:spacing w:after="0" w:line="240" w:lineRule="auto"/>
        <w:contextualSpacing/>
        <w:rPr>
          <w:rFonts w:eastAsia="Calibri"/>
          <w:sz w:val="24"/>
          <w:szCs w:val="24"/>
          <w:lang w:eastAsia="hr-HR"/>
        </w:rPr>
      </w:pPr>
      <w:r w:rsidRPr="00CA791F">
        <w:rPr>
          <w:rFonts w:eastAsia="Calibri"/>
          <w:sz w:val="24"/>
          <w:szCs w:val="24"/>
          <w:lang w:eastAsia="hr-HR"/>
        </w:rPr>
        <w:t xml:space="preserve">e) </w:t>
      </w:r>
      <w:r w:rsidRPr="00CA791F">
        <w:rPr>
          <w:rFonts w:eastAsia="Calibri"/>
          <w:b/>
          <w:sz w:val="24"/>
          <w:szCs w:val="24"/>
          <w:lang w:eastAsia="hr-HR"/>
        </w:rPr>
        <w:t>daje jasne reference</w:t>
      </w:r>
      <w:r w:rsidR="00F011BE" w:rsidRPr="00CA791F">
        <w:rPr>
          <w:rFonts w:eastAsia="Calibri"/>
          <w:sz w:val="24"/>
          <w:szCs w:val="24"/>
          <w:lang w:eastAsia="hr-HR"/>
        </w:rPr>
        <w:t xml:space="preserve"> na dodatne informacije (dokumentacija i korespondencija) relevantne za zaključke donesene tijekom postupka provjere. </w:t>
      </w:r>
    </w:p>
    <w:p w14:paraId="0E808B5B" w14:textId="77777777" w:rsidR="00F16310" w:rsidRPr="00CA791F" w:rsidRDefault="00F16310">
      <w:pPr>
        <w:spacing w:after="0" w:line="240" w:lineRule="auto"/>
        <w:ind w:left="1843"/>
        <w:contextualSpacing/>
        <w:rPr>
          <w:rFonts w:eastAsia="Calibri"/>
          <w:sz w:val="24"/>
          <w:szCs w:val="24"/>
          <w:lang w:eastAsia="hr-HR"/>
        </w:rPr>
      </w:pPr>
    </w:p>
    <w:p w14:paraId="0CCCC9F9" w14:textId="073AAB2B" w:rsidR="00F011BE" w:rsidRPr="00CA791F" w:rsidRDefault="00F011BE" w:rsidP="00F14ACF">
      <w:pPr>
        <w:spacing w:after="0" w:line="240" w:lineRule="auto"/>
        <w:outlineLvl w:val="2"/>
        <w:rPr>
          <w:rFonts w:eastAsia="Calibri"/>
          <w:sz w:val="24"/>
          <w:szCs w:val="24"/>
        </w:rPr>
      </w:pPr>
      <w:r w:rsidRPr="00CA791F">
        <w:rPr>
          <w:rFonts w:eastAsia="Calibri"/>
          <w:sz w:val="24"/>
          <w:szCs w:val="24"/>
        </w:rPr>
        <w:t xml:space="preserve">Provjera se zaključuje zasebno za stavke troška potraživane kao </w:t>
      </w:r>
      <w:r w:rsidRPr="00CA791F">
        <w:rPr>
          <w:rFonts w:eastAsia="Calibri"/>
          <w:i/>
          <w:sz w:val="24"/>
          <w:szCs w:val="24"/>
        </w:rPr>
        <w:t>plaćene</w:t>
      </w:r>
      <w:r w:rsidRPr="00CA791F">
        <w:rPr>
          <w:rFonts w:eastAsia="Calibri"/>
          <w:sz w:val="24"/>
          <w:szCs w:val="24"/>
        </w:rPr>
        <w:t xml:space="preserve"> i stavke troška potraživane kao </w:t>
      </w:r>
      <w:r w:rsidRPr="00CA791F">
        <w:rPr>
          <w:rFonts w:eastAsia="Calibri"/>
          <w:i/>
          <w:sz w:val="24"/>
          <w:szCs w:val="24"/>
        </w:rPr>
        <w:t>neplaćene</w:t>
      </w:r>
      <w:r w:rsidRPr="00CA791F">
        <w:rPr>
          <w:rFonts w:eastAsia="Calibri"/>
          <w:sz w:val="24"/>
          <w:szCs w:val="24"/>
        </w:rPr>
        <w:t xml:space="preserve">. </w:t>
      </w:r>
    </w:p>
    <w:p w14:paraId="70C53ABA" w14:textId="6185EF12" w:rsidR="0086574F" w:rsidRPr="00CA791F" w:rsidRDefault="0086574F" w:rsidP="00F14ACF">
      <w:pPr>
        <w:spacing w:after="0" w:line="240" w:lineRule="auto"/>
        <w:outlineLvl w:val="2"/>
        <w:rPr>
          <w:rFonts w:eastAsia="Calibri"/>
          <w:sz w:val="24"/>
          <w:szCs w:val="24"/>
        </w:rPr>
      </w:pPr>
    </w:p>
    <w:p w14:paraId="47E52A89" w14:textId="21B52965" w:rsidR="0086574F" w:rsidRPr="00CA791F" w:rsidRDefault="0086574F" w:rsidP="0086574F">
      <w:pPr>
        <w:spacing w:after="0" w:line="240" w:lineRule="auto"/>
        <w:outlineLvl w:val="2"/>
        <w:rPr>
          <w:rFonts w:eastAsia="Calibri"/>
          <w:sz w:val="24"/>
          <w:szCs w:val="24"/>
        </w:rPr>
      </w:pPr>
      <w:r w:rsidRPr="00CA791F">
        <w:rPr>
          <w:rFonts w:eastAsia="Calibri"/>
          <w:sz w:val="24"/>
          <w:szCs w:val="24"/>
        </w:rPr>
        <w:t xml:space="preserve">Elementi provjere obuhvaćaju elemente naznačene u poglavlju ovog </w:t>
      </w:r>
      <w:r w:rsidR="00402541" w:rsidRPr="00CA791F">
        <w:rPr>
          <w:rFonts w:eastAsia="Calibri"/>
          <w:sz w:val="24"/>
          <w:szCs w:val="24"/>
        </w:rPr>
        <w:t xml:space="preserve">pravila </w:t>
      </w:r>
      <w:r w:rsidRPr="00CA791F">
        <w:rPr>
          <w:rFonts w:eastAsia="Calibri"/>
          <w:sz w:val="24"/>
          <w:szCs w:val="24"/>
        </w:rPr>
        <w:t>ZNP-a koje se odnosi na  administrativne elemente provjere troškova.</w:t>
      </w:r>
    </w:p>
    <w:p w14:paraId="116D1D86" w14:textId="1E66A4CD" w:rsidR="00B81327" w:rsidRPr="00CA791F" w:rsidRDefault="00B81327" w:rsidP="00F14ACF">
      <w:pPr>
        <w:spacing w:after="0" w:line="240" w:lineRule="auto"/>
        <w:outlineLvl w:val="2"/>
        <w:rPr>
          <w:rFonts w:eastAsia="Calibri"/>
          <w:sz w:val="24"/>
          <w:szCs w:val="24"/>
        </w:rPr>
      </w:pPr>
    </w:p>
    <w:p w14:paraId="276D148C" w14:textId="01AB55DF" w:rsidR="00F011BE" w:rsidRPr="00CA791F" w:rsidRDefault="00F011BE" w:rsidP="00F14ACF">
      <w:pPr>
        <w:spacing w:after="0" w:line="240" w:lineRule="auto"/>
        <w:outlineLvl w:val="2"/>
        <w:rPr>
          <w:rFonts w:eastAsia="Calibri"/>
          <w:sz w:val="24"/>
          <w:szCs w:val="24"/>
        </w:rPr>
      </w:pPr>
      <w:r w:rsidRPr="00CA791F">
        <w:rPr>
          <w:rFonts w:eastAsia="Calibri"/>
          <w:b/>
          <w:sz w:val="24"/>
          <w:szCs w:val="24"/>
        </w:rPr>
        <w:t>Detaljne informacije</w:t>
      </w:r>
      <w:r w:rsidRPr="00CA791F">
        <w:rPr>
          <w:rFonts w:eastAsia="Calibri"/>
          <w:sz w:val="24"/>
          <w:szCs w:val="24"/>
        </w:rPr>
        <w:t xml:space="preserve"> </w:t>
      </w:r>
      <w:r w:rsidRPr="00CA791F">
        <w:rPr>
          <w:rFonts w:eastAsia="Calibri"/>
          <w:b/>
          <w:sz w:val="24"/>
          <w:szCs w:val="24"/>
        </w:rPr>
        <w:t>vezane uz provjeru potraživanih troškova</w:t>
      </w:r>
      <w:r w:rsidRPr="00CA791F">
        <w:rPr>
          <w:rFonts w:eastAsia="Calibri"/>
          <w:sz w:val="24"/>
          <w:szCs w:val="24"/>
        </w:rPr>
        <w:t xml:space="preserve"> nalaze se u:</w:t>
      </w:r>
    </w:p>
    <w:p w14:paraId="63FC2094" w14:textId="6771DADC" w:rsidR="00F011BE" w:rsidRPr="00CA791F" w:rsidRDefault="00F011BE" w:rsidP="00FC162C">
      <w:pPr>
        <w:pStyle w:val="ListParagraph"/>
        <w:numPr>
          <w:ilvl w:val="0"/>
          <w:numId w:val="61"/>
        </w:numPr>
        <w:spacing w:after="0" w:line="240" w:lineRule="auto"/>
        <w:outlineLvl w:val="2"/>
        <w:rPr>
          <w:sz w:val="24"/>
          <w:szCs w:val="24"/>
          <w:lang w:val="hr-HR"/>
        </w:rPr>
      </w:pPr>
      <w:r w:rsidRPr="00CA791F">
        <w:rPr>
          <w:sz w:val="24"/>
          <w:szCs w:val="24"/>
          <w:lang w:val="hr-HR"/>
        </w:rPr>
        <w:t>“Za</w:t>
      </w:r>
      <w:r w:rsidR="00E1423D" w:rsidRPr="00CA791F">
        <w:rPr>
          <w:sz w:val="24"/>
          <w:szCs w:val="24"/>
          <w:lang w:val="hr-HR"/>
        </w:rPr>
        <w:t xml:space="preserve">htjevu za nadoknadom sredstava” i/ili </w:t>
      </w:r>
      <w:r w:rsidRPr="00CA791F">
        <w:rPr>
          <w:color w:val="1F4E79"/>
          <w:sz w:val="24"/>
          <w:szCs w:val="24"/>
          <w:lang w:val="hr-HR"/>
        </w:rPr>
        <w:t>“</w:t>
      </w:r>
      <w:r w:rsidRPr="00CA791F">
        <w:rPr>
          <w:sz w:val="24"/>
          <w:szCs w:val="24"/>
          <w:lang w:val="hr-HR"/>
        </w:rPr>
        <w:t xml:space="preserve">Završnom zahtjevu za nadoknadom sredstava”, koje priprema i podnosi </w:t>
      </w:r>
      <w:r w:rsidR="004C2CEC">
        <w:rPr>
          <w:sz w:val="24"/>
          <w:szCs w:val="24"/>
          <w:lang w:val="hr-HR"/>
        </w:rPr>
        <w:t>K</w:t>
      </w:r>
      <w:r w:rsidRPr="00CA791F">
        <w:rPr>
          <w:sz w:val="24"/>
          <w:szCs w:val="24"/>
          <w:lang w:val="hr-HR"/>
        </w:rPr>
        <w:t>orisnik;</w:t>
      </w:r>
    </w:p>
    <w:p w14:paraId="2CFCF197" w14:textId="22002C93" w:rsidR="00E1423D" w:rsidRPr="00CA791F" w:rsidRDefault="00F011BE" w:rsidP="00FC162C">
      <w:pPr>
        <w:pStyle w:val="ListParagraph"/>
        <w:numPr>
          <w:ilvl w:val="0"/>
          <w:numId w:val="61"/>
        </w:numPr>
        <w:spacing w:after="0" w:line="240" w:lineRule="auto"/>
        <w:outlineLvl w:val="2"/>
        <w:rPr>
          <w:sz w:val="24"/>
          <w:szCs w:val="24"/>
          <w:lang w:val="hr-HR"/>
        </w:rPr>
      </w:pPr>
      <w:r w:rsidRPr="00CA791F">
        <w:rPr>
          <w:sz w:val="24"/>
          <w:szCs w:val="24"/>
          <w:lang w:val="hr-HR"/>
        </w:rPr>
        <w:t>“Obavijesti o rezultatima provjere Za</w:t>
      </w:r>
      <w:r w:rsidR="00E1423D" w:rsidRPr="00CA791F">
        <w:rPr>
          <w:sz w:val="24"/>
          <w:szCs w:val="24"/>
          <w:lang w:val="hr-HR"/>
        </w:rPr>
        <w:t xml:space="preserve">htjeva za nadoknadom sredstava” i/ili </w:t>
      </w:r>
      <w:r w:rsidRPr="00CA791F">
        <w:rPr>
          <w:sz w:val="24"/>
          <w:szCs w:val="24"/>
          <w:lang w:val="hr-HR"/>
        </w:rPr>
        <w:t>“Obavijesti o rezultatima provjere Završnog zahtjeva za nadoknad</w:t>
      </w:r>
      <w:r w:rsidR="00C85ED9" w:rsidRPr="00CA791F">
        <w:rPr>
          <w:sz w:val="24"/>
          <w:szCs w:val="24"/>
          <w:lang w:val="hr-HR"/>
        </w:rPr>
        <w:t>om sredstava</w:t>
      </w:r>
      <w:r w:rsidR="004C2CEC">
        <w:rPr>
          <w:sz w:val="24"/>
          <w:szCs w:val="24"/>
          <w:lang w:val="hr-HR"/>
        </w:rPr>
        <w:t>“</w:t>
      </w:r>
    </w:p>
    <w:p w14:paraId="062B6F51" w14:textId="3F73BC6F" w:rsidR="00CF3C1C" w:rsidRPr="00CA791F" w:rsidRDefault="00E1423D" w:rsidP="00FC162C">
      <w:pPr>
        <w:pStyle w:val="ListParagraph"/>
        <w:numPr>
          <w:ilvl w:val="0"/>
          <w:numId w:val="61"/>
        </w:numPr>
        <w:spacing w:after="0" w:line="240" w:lineRule="auto"/>
        <w:outlineLvl w:val="2"/>
        <w:rPr>
          <w:sz w:val="24"/>
          <w:szCs w:val="24"/>
          <w:lang w:val="hr-HR"/>
        </w:rPr>
      </w:pPr>
      <w:r w:rsidRPr="00CA791F">
        <w:rPr>
          <w:sz w:val="24"/>
          <w:szCs w:val="24"/>
          <w:lang w:val="hr-HR"/>
        </w:rPr>
        <w:t>„Rezultatima provjere potraživanih plaćenih troškova</w:t>
      </w:r>
      <w:r w:rsidR="00CF3C1C" w:rsidRPr="00CA791F">
        <w:rPr>
          <w:sz w:val="24"/>
          <w:szCs w:val="24"/>
          <w:lang w:val="hr-HR"/>
        </w:rPr>
        <w:t>”</w:t>
      </w:r>
      <w:r w:rsidRPr="00CA791F">
        <w:rPr>
          <w:sz w:val="24"/>
          <w:szCs w:val="24"/>
          <w:lang w:val="hr-HR"/>
        </w:rPr>
        <w:t xml:space="preserve"> za projekte čija se provedba odvija kroz sustav eFondovi</w:t>
      </w:r>
      <w:r w:rsidR="00CF3C1C" w:rsidRPr="00CA791F">
        <w:rPr>
          <w:sz w:val="24"/>
          <w:szCs w:val="24"/>
          <w:lang w:val="hr-HR"/>
        </w:rPr>
        <w:t xml:space="preserve"> koje priprema PT2 </w:t>
      </w:r>
    </w:p>
    <w:p w14:paraId="73080146" w14:textId="56013B1C" w:rsidR="00E1423D" w:rsidRPr="00CA791F" w:rsidRDefault="00CF3C1C" w:rsidP="00FC162C">
      <w:pPr>
        <w:pStyle w:val="ListParagraph"/>
        <w:numPr>
          <w:ilvl w:val="0"/>
          <w:numId w:val="61"/>
        </w:numPr>
        <w:spacing w:after="0" w:line="240" w:lineRule="auto"/>
        <w:outlineLvl w:val="2"/>
        <w:rPr>
          <w:sz w:val="24"/>
          <w:szCs w:val="24"/>
          <w:lang w:val="hr-HR"/>
        </w:rPr>
      </w:pPr>
      <w:r w:rsidRPr="00CA791F">
        <w:rPr>
          <w:sz w:val="24"/>
          <w:szCs w:val="24"/>
          <w:lang w:val="hr-HR"/>
        </w:rPr>
        <w:lastRenderedPageBreak/>
        <w:t>„Rezultatima provjere potraživanih neplaćenih troškova</w:t>
      </w:r>
      <w:r w:rsidR="00A641F7">
        <w:rPr>
          <w:sz w:val="24"/>
          <w:szCs w:val="24"/>
          <w:lang w:val="hr-HR"/>
        </w:rPr>
        <w:t>“</w:t>
      </w:r>
      <w:r w:rsidRPr="00CA791F">
        <w:rPr>
          <w:sz w:val="24"/>
          <w:szCs w:val="24"/>
          <w:lang w:val="hr-HR"/>
        </w:rPr>
        <w:t xml:space="preserve"> i „Rezultatima provjere  dokaza plaćanja uvjetno odobrenih neplaćenih troškova“ za projekte čija se provedba odvija kroz su</w:t>
      </w:r>
      <w:r w:rsidR="00C85ED9" w:rsidRPr="00CA791F">
        <w:rPr>
          <w:sz w:val="24"/>
          <w:szCs w:val="24"/>
          <w:lang w:val="hr-HR"/>
        </w:rPr>
        <w:t>stav eFondovi koje priprema PT2.</w:t>
      </w:r>
    </w:p>
    <w:p w14:paraId="15A20A98" w14:textId="77777777" w:rsidR="0086574F" w:rsidRPr="00CA791F" w:rsidRDefault="0086574F" w:rsidP="0086574F">
      <w:pPr>
        <w:spacing w:after="0" w:line="240" w:lineRule="auto"/>
        <w:outlineLvl w:val="2"/>
        <w:rPr>
          <w:rFonts w:eastAsia="Calibri"/>
          <w:b/>
          <w:sz w:val="24"/>
          <w:szCs w:val="24"/>
        </w:rPr>
      </w:pPr>
    </w:p>
    <w:p w14:paraId="20545C15" w14:textId="77777777" w:rsidR="000802F5" w:rsidRPr="00CA791F" w:rsidRDefault="000802F5" w:rsidP="0086574F">
      <w:pPr>
        <w:spacing w:after="0" w:line="240" w:lineRule="auto"/>
        <w:outlineLvl w:val="2"/>
        <w:rPr>
          <w:rFonts w:eastAsia="Calibri"/>
          <w:b/>
          <w:sz w:val="24"/>
          <w:szCs w:val="24"/>
        </w:rPr>
      </w:pPr>
    </w:p>
    <w:p w14:paraId="11A03C06" w14:textId="723E0860" w:rsidR="0086574F" w:rsidRPr="00CA791F" w:rsidRDefault="0086574F" w:rsidP="0086574F">
      <w:pPr>
        <w:spacing w:after="0" w:line="240" w:lineRule="auto"/>
        <w:outlineLvl w:val="2"/>
        <w:rPr>
          <w:rFonts w:eastAsia="Calibri"/>
          <w:b/>
          <w:sz w:val="24"/>
          <w:szCs w:val="24"/>
        </w:rPr>
      </w:pPr>
      <w:r w:rsidRPr="00CA791F">
        <w:rPr>
          <w:rFonts w:eastAsia="Calibri"/>
          <w:b/>
          <w:sz w:val="24"/>
          <w:szCs w:val="24"/>
        </w:rPr>
        <w:t>11.3. Metodologija uz</w:t>
      </w:r>
      <w:r w:rsidR="00DB5A81" w:rsidRPr="00CA791F">
        <w:rPr>
          <w:rFonts w:eastAsia="Calibri"/>
          <w:b/>
          <w:sz w:val="24"/>
          <w:szCs w:val="24"/>
        </w:rPr>
        <w:t>o</w:t>
      </w:r>
      <w:r w:rsidRPr="00CA791F">
        <w:rPr>
          <w:rFonts w:eastAsia="Calibri"/>
          <w:b/>
          <w:sz w:val="24"/>
          <w:szCs w:val="24"/>
        </w:rPr>
        <w:t>rkovanja</w:t>
      </w:r>
    </w:p>
    <w:p w14:paraId="6EB92734" w14:textId="77777777" w:rsidR="00F16310" w:rsidRPr="00CA791F" w:rsidRDefault="00F16310">
      <w:pPr>
        <w:spacing w:after="0" w:line="240" w:lineRule="auto"/>
        <w:ind w:left="568"/>
        <w:outlineLvl w:val="2"/>
        <w:rPr>
          <w:rFonts w:eastAsia="Calibri"/>
          <w:sz w:val="24"/>
          <w:szCs w:val="24"/>
        </w:rPr>
      </w:pPr>
    </w:p>
    <w:p w14:paraId="67398D0E" w14:textId="08457B3D" w:rsidR="00402541" w:rsidRPr="00CA791F" w:rsidRDefault="00F011BE" w:rsidP="00F14ACF">
      <w:pPr>
        <w:spacing w:after="0" w:line="240" w:lineRule="auto"/>
        <w:outlineLvl w:val="2"/>
        <w:rPr>
          <w:rFonts w:eastAsia="Calibri"/>
          <w:sz w:val="24"/>
          <w:szCs w:val="24"/>
        </w:rPr>
      </w:pPr>
      <w:r w:rsidRPr="00CA791F">
        <w:rPr>
          <w:rFonts w:eastAsia="Calibri"/>
          <w:sz w:val="24"/>
          <w:szCs w:val="24"/>
        </w:rPr>
        <w:t>PT2 može primijeniti metodologiju uzorkovanja za provjeru dijela potraživanih troškova  utvrđenu u ovom ZNP-u</w:t>
      </w:r>
      <w:r w:rsidR="00547674" w:rsidRPr="00CA791F">
        <w:rPr>
          <w:rFonts w:eastAsia="Calibri"/>
          <w:sz w:val="24"/>
          <w:szCs w:val="24"/>
        </w:rPr>
        <w:t xml:space="preserve"> u točki 9.3</w:t>
      </w:r>
      <w:r w:rsidR="00A641F7">
        <w:rPr>
          <w:rFonts w:eastAsia="Calibri"/>
          <w:sz w:val="24"/>
          <w:szCs w:val="24"/>
        </w:rPr>
        <w:t>.</w:t>
      </w:r>
      <w:r w:rsidRPr="00CA791F">
        <w:rPr>
          <w:rFonts w:eastAsia="Calibri"/>
          <w:sz w:val="24"/>
          <w:szCs w:val="24"/>
        </w:rPr>
        <w:t xml:space="preserve"> ili odobrenu od strane UT-a.</w:t>
      </w:r>
    </w:p>
    <w:p w14:paraId="1A62B9AC" w14:textId="75DCC765" w:rsidR="00402541" w:rsidRPr="00CA791F" w:rsidRDefault="00F011BE" w:rsidP="00F14ACF">
      <w:pPr>
        <w:spacing w:after="0" w:line="240" w:lineRule="auto"/>
        <w:outlineLvl w:val="2"/>
        <w:rPr>
          <w:rFonts w:eastAsia="Calibri"/>
          <w:sz w:val="24"/>
          <w:szCs w:val="24"/>
          <w:lang w:eastAsia="hr-HR"/>
        </w:rPr>
      </w:pPr>
      <w:r w:rsidRPr="00CA791F">
        <w:rPr>
          <w:rFonts w:eastAsia="Calibri"/>
          <w:sz w:val="24"/>
          <w:szCs w:val="24"/>
          <w:lang w:eastAsia="hr-HR"/>
        </w:rPr>
        <w:t xml:space="preserve">U </w:t>
      </w:r>
      <w:r w:rsidR="003D73FA" w:rsidRPr="00CA791F">
        <w:rPr>
          <w:rFonts w:eastAsia="Calibri"/>
          <w:sz w:val="24"/>
          <w:szCs w:val="24"/>
          <w:lang w:eastAsia="hr-HR"/>
        </w:rPr>
        <w:t>slučajevima primjene metode uzorkovanja</w:t>
      </w:r>
      <w:r w:rsidRPr="00CA791F">
        <w:rPr>
          <w:rFonts w:eastAsia="Calibri"/>
          <w:sz w:val="24"/>
          <w:szCs w:val="24"/>
          <w:lang w:eastAsia="hr-HR"/>
        </w:rPr>
        <w:t>, u zaključku o stavkama troška koje nisu bile predmet provjera naznačuje se prihvatljivi iznos koji može odgovarati u cijelosti iznosu potraživanog troška ili proporcionalno iznosu potraživanog troška, uzimajući u obzir ukupne rezultate p</w:t>
      </w:r>
      <w:r w:rsidR="00C85ED9" w:rsidRPr="00CA791F">
        <w:rPr>
          <w:rFonts w:eastAsia="Calibri"/>
          <w:sz w:val="24"/>
          <w:szCs w:val="24"/>
          <w:lang w:eastAsia="hr-HR"/>
        </w:rPr>
        <w:t>rovjere odabranih stavki troška</w:t>
      </w:r>
      <w:r w:rsidR="003D73FA" w:rsidRPr="00CA791F">
        <w:rPr>
          <w:rFonts w:eastAsia="Calibri"/>
          <w:sz w:val="24"/>
          <w:szCs w:val="24"/>
          <w:lang w:eastAsia="hr-HR"/>
        </w:rPr>
        <w:t>.</w:t>
      </w:r>
    </w:p>
    <w:p w14:paraId="50D44E39" w14:textId="77777777" w:rsidR="00797CB3" w:rsidRPr="00CA791F" w:rsidRDefault="00797CB3" w:rsidP="00F14ACF">
      <w:pPr>
        <w:spacing w:after="0" w:line="240" w:lineRule="auto"/>
        <w:outlineLvl w:val="2"/>
        <w:rPr>
          <w:rFonts w:eastAsia="Calibri"/>
          <w:sz w:val="24"/>
          <w:szCs w:val="24"/>
          <w:lang w:eastAsia="hr-HR"/>
        </w:rPr>
      </w:pPr>
    </w:p>
    <w:p w14:paraId="2E436737" w14:textId="1B2B7A2F" w:rsidR="00F011BE" w:rsidRPr="00CA791F" w:rsidRDefault="00F011BE" w:rsidP="00F14ACF">
      <w:pPr>
        <w:keepNext/>
        <w:keepLines/>
        <w:spacing w:after="0" w:line="240" w:lineRule="auto"/>
        <w:outlineLvl w:val="2"/>
        <w:rPr>
          <w:rFonts w:eastAsia="Calibri"/>
          <w:b/>
          <w:sz w:val="24"/>
          <w:szCs w:val="24"/>
          <w:lang w:eastAsia="hr-HR"/>
        </w:rPr>
      </w:pPr>
      <w:r w:rsidRPr="00CA791F">
        <w:rPr>
          <w:rFonts w:eastAsia="Calibri"/>
          <w:b/>
          <w:sz w:val="24"/>
          <w:szCs w:val="24"/>
          <w:lang w:eastAsia="hr-HR"/>
        </w:rPr>
        <w:t>UT svake godine procjenjuje p</w:t>
      </w:r>
      <w:r w:rsidR="00C85ED9" w:rsidRPr="00CA791F">
        <w:rPr>
          <w:rFonts w:eastAsia="Calibri"/>
          <w:b/>
          <w:sz w:val="24"/>
          <w:szCs w:val="24"/>
          <w:lang w:eastAsia="hr-HR"/>
        </w:rPr>
        <w:t>rimijenjenu metodu uzorkovanja</w:t>
      </w:r>
      <w:r w:rsidR="003D73FA" w:rsidRPr="00CA791F">
        <w:rPr>
          <w:rFonts w:eastAsia="Calibri"/>
          <w:b/>
          <w:sz w:val="24"/>
          <w:szCs w:val="24"/>
          <w:lang w:eastAsia="hr-HR"/>
        </w:rPr>
        <w:t>.</w:t>
      </w:r>
    </w:p>
    <w:p w14:paraId="09744911" w14:textId="77777777" w:rsidR="003D73FA" w:rsidRPr="00CA791F" w:rsidRDefault="003D73FA" w:rsidP="00F14ACF">
      <w:pPr>
        <w:keepNext/>
        <w:keepLines/>
        <w:spacing w:after="0" w:line="240" w:lineRule="auto"/>
        <w:outlineLvl w:val="2"/>
        <w:rPr>
          <w:rFonts w:eastAsia="Calibri"/>
          <w:sz w:val="24"/>
          <w:szCs w:val="24"/>
          <w:lang w:eastAsia="hr-HR"/>
        </w:rPr>
      </w:pPr>
    </w:p>
    <w:p w14:paraId="0039BADB" w14:textId="6C95935F" w:rsidR="00F011BE" w:rsidRPr="00CA791F" w:rsidRDefault="00F011BE" w:rsidP="00F14ACF">
      <w:pPr>
        <w:keepNext/>
        <w:keepLines/>
        <w:spacing w:after="0" w:line="240" w:lineRule="auto"/>
        <w:outlineLvl w:val="2"/>
        <w:rPr>
          <w:rFonts w:eastAsia="Calibri"/>
          <w:sz w:val="24"/>
          <w:szCs w:val="24"/>
          <w:lang w:eastAsia="hr-HR"/>
        </w:rPr>
      </w:pPr>
      <w:r w:rsidRPr="00CA791F">
        <w:rPr>
          <w:rFonts w:eastAsia="Calibri"/>
          <w:sz w:val="24"/>
          <w:szCs w:val="24"/>
          <w:lang w:eastAsia="hr-HR"/>
        </w:rPr>
        <w:t xml:space="preserve">U metodologiji je potrebno utvrditi odgovarajuće pokazatelje i parametre kako bi se rezultati provjera na temelju uzorka koristili za projekciju greške na </w:t>
      </w:r>
      <w:r w:rsidR="00C85ED9" w:rsidRPr="00CA791F">
        <w:rPr>
          <w:rFonts w:eastAsia="Calibri"/>
          <w:sz w:val="24"/>
          <w:szCs w:val="24"/>
          <w:lang w:eastAsia="hr-HR"/>
        </w:rPr>
        <w:t>neprovjereni dio</w:t>
      </w:r>
      <w:r w:rsidR="003D73FA" w:rsidRPr="00CA791F">
        <w:rPr>
          <w:rFonts w:eastAsia="Calibri"/>
          <w:sz w:val="24"/>
          <w:szCs w:val="24"/>
          <w:lang w:eastAsia="hr-HR"/>
        </w:rPr>
        <w:t xml:space="preserve">, </w:t>
      </w:r>
      <w:r w:rsidRPr="00CA791F">
        <w:rPr>
          <w:rFonts w:eastAsia="Calibri"/>
          <w:sz w:val="24"/>
          <w:szCs w:val="24"/>
          <w:lang w:eastAsia="hr-HR"/>
        </w:rPr>
        <w:t>ako se u postupku provjere utvrdi značajan iznos neprihvatljivih troškova</w:t>
      </w:r>
      <w:r w:rsidR="00344818" w:rsidRPr="00CA791F">
        <w:rPr>
          <w:rFonts w:eastAsia="Calibri"/>
          <w:sz w:val="24"/>
          <w:szCs w:val="24"/>
          <w:lang w:eastAsia="hr-HR"/>
        </w:rPr>
        <w:t>, a kako je definirano u točki 9.3</w:t>
      </w:r>
      <w:r w:rsidR="00A641F7">
        <w:rPr>
          <w:rFonts w:eastAsia="Calibri"/>
          <w:sz w:val="24"/>
          <w:szCs w:val="24"/>
          <w:lang w:eastAsia="hr-HR"/>
        </w:rPr>
        <w:t>.</w:t>
      </w:r>
      <w:r w:rsidR="00344818" w:rsidRPr="00CA791F">
        <w:rPr>
          <w:rFonts w:eastAsia="Calibri"/>
          <w:sz w:val="24"/>
          <w:szCs w:val="24"/>
          <w:lang w:eastAsia="hr-HR"/>
        </w:rPr>
        <w:t xml:space="preserve"> ovog poglavlja</w:t>
      </w:r>
      <w:r w:rsidRPr="00CA791F">
        <w:rPr>
          <w:rFonts w:eastAsia="Calibri"/>
          <w:sz w:val="24"/>
          <w:szCs w:val="24"/>
          <w:lang w:eastAsia="hr-HR"/>
        </w:rPr>
        <w:t xml:space="preserve">, preporuča se proširiti uzorak na sve potraživane stavke troška.    </w:t>
      </w:r>
    </w:p>
    <w:p w14:paraId="64E33F6B" w14:textId="77777777" w:rsidR="00F16310" w:rsidRPr="00CA791F" w:rsidRDefault="00F16310">
      <w:pPr>
        <w:spacing w:after="0" w:line="240" w:lineRule="auto"/>
        <w:ind w:left="2640"/>
        <w:contextualSpacing/>
        <w:rPr>
          <w:rFonts w:eastAsia="Calibri"/>
          <w:sz w:val="24"/>
          <w:szCs w:val="24"/>
          <w:lang w:eastAsia="hr-HR"/>
        </w:rPr>
      </w:pPr>
    </w:p>
    <w:p w14:paraId="41C2172F" w14:textId="13EDA11B" w:rsidR="00F011BE" w:rsidRPr="00CA791F" w:rsidRDefault="00F011BE" w:rsidP="00F14ACF">
      <w:pPr>
        <w:keepNext/>
        <w:keepLines/>
        <w:spacing w:after="0" w:line="240" w:lineRule="auto"/>
        <w:outlineLvl w:val="2"/>
        <w:rPr>
          <w:rFonts w:eastAsia="Calibri"/>
          <w:sz w:val="24"/>
          <w:szCs w:val="24"/>
        </w:rPr>
      </w:pPr>
      <w:r w:rsidRPr="00CA791F">
        <w:rPr>
          <w:rFonts w:eastAsia="Calibri"/>
          <w:sz w:val="24"/>
          <w:szCs w:val="24"/>
        </w:rPr>
        <w:t>Metoda koja se primjenjuje na dio potraživanih stavaka troška za provjeru temelji se na procjeni rizika vezanih uz pojedinačne nabave te osigurava da su rizičnije nabave predmet provjera.</w:t>
      </w:r>
    </w:p>
    <w:p w14:paraId="1E4A565D" w14:textId="77777777" w:rsidR="00F16310" w:rsidRPr="00CA791F" w:rsidRDefault="00F16310">
      <w:pPr>
        <w:keepNext/>
        <w:keepLines/>
        <w:spacing w:after="0" w:line="240" w:lineRule="auto"/>
        <w:ind w:left="568"/>
        <w:outlineLvl w:val="2"/>
        <w:rPr>
          <w:rFonts w:eastAsia="Calibri"/>
          <w:sz w:val="24"/>
          <w:szCs w:val="24"/>
        </w:rPr>
      </w:pPr>
    </w:p>
    <w:p w14:paraId="4E0045AF" w14:textId="052BB051" w:rsidR="00F011BE" w:rsidRPr="00CA791F" w:rsidRDefault="00F011BE" w:rsidP="00F14ACF">
      <w:pPr>
        <w:keepNext/>
        <w:keepLines/>
        <w:spacing w:after="0" w:line="240" w:lineRule="auto"/>
        <w:outlineLvl w:val="2"/>
        <w:rPr>
          <w:rFonts w:eastAsia="Calibri"/>
          <w:sz w:val="24"/>
          <w:szCs w:val="24"/>
        </w:rPr>
      </w:pPr>
      <w:r w:rsidRPr="00CA791F">
        <w:rPr>
          <w:rFonts w:eastAsia="Calibri"/>
          <w:sz w:val="24"/>
          <w:szCs w:val="24"/>
        </w:rPr>
        <w:t xml:space="preserve">Daljnje upute koje se odnose na pripremu sažetka troškova i pregleda izvora financiranja nalaze se u </w:t>
      </w:r>
      <w:r w:rsidRPr="00CA791F">
        <w:rPr>
          <w:rFonts w:eastAsia="Calibri"/>
          <w:b/>
          <w:sz w:val="24"/>
          <w:szCs w:val="24"/>
        </w:rPr>
        <w:t xml:space="preserve">poglavlju 13. ovog </w:t>
      </w:r>
      <w:r w:rsidR="00E83067" w:rsidRPr="00CA791F">
        <w:rPr>
          <w:rFonts w:eastAsia="Calibri"/>
          <w:b/>
          <w:sz w:val="24"/>
          <w:szCs w:val="24"/>
        </w:rPr>
        <w:t xml:space="preserve">pravila </w:t>
      </w:r>
      <w:r w:rsidRPr="00CA791F">
        <w:rPr>
          <w:rFonts w:eastAsia="Calibri"/>
          <w:b/>
          <w:sz w:val="24"/>
          <w:szCs w:val="24"/>
        </w:rPr>
        <w:t>ZNP-</w:t>
      </w:r>
      <w:r w:rsidRPr="00CA791F">
        <w:rPr>
          <w:rFonts w:eastAsia="Calibri"/>
          <w:sz w:val="24"/>
          <w:szCs w:val="24"/>
        </w:rPr>
        <w:t>a.</w:t>
      </w:r>
    </w:p>
    <w:p w14:paraId="0BC28192" w14:textId="57DA2B91" w:rsidR="00F16310" w:rsidRPr="00CA791F" w:rsidRDefault="00F16310">
      <w:pPr>
        <w:keepNext/>
        <w:keepLines/>
        <w:spacing w:after="0" w:line="240" w:lineRule="auto"/>
        <w:outlineLvl w:val="2"/>
        <w:rPr>
          <w:rFonts w:eastAsia="Calibri"/>
          <w:sz w:val="24"/>
          <w:szCs w:val="24"/>
        </w:rPr>
      </w:pPr>
    </w:p>
    <w:p w14:paraId="67C6372F" w14:textId="01D09131" w:rsidR="003D73FA" w:rsidRPr="00CA791F" w:rsidRDefault="003D73FA">
      <w:pPr>
        <w:keepNext/>
        <w:keepLines/>
        <w:spacing w:after="0" w:line="240" w:lineRule="auto"/>
        <w:outlineLvl w:val="2"/>
        <w:rPr>
          <w:rFonts w:eastAsia="Calibri"/>
          <w:b/>
          <w:sz w:val="24"/>
          <w:szCs w:val="24"/>
        </w:rPr>
      </w:pPr>
      <w:r w:rsidRPr="00CA791F">
        <w:rPr>
          <w:rFonts w:eastAsia="Calibri"/>
          <w:b/>
          <w:sz w:val="24"/>
          <w:szCs w:val="24"/>
        </w:rPr>
        <w:t xml:space="preserve">11.4. </w:t>
      </w:r>
      <w:r w:rsidR="00F23091" w:rsidRPr="00CA791F">
        <w:rPr>
          <w:rFonts w:eastAsia="Calibri"/>
          <w:b/>
          <w:sz w:val="24"/>
          <w:szCs w:val="24"/>
        </w:rPr>
        <w:t>Primjenjive metode za troškove koji se potražuju</w:t>
      </w:r>
    </w:p>
    <w:p w14:paraId="0AC0AC00" w14:textId="5F1E2C29" w:rsidR="003D73FA" w:rsidRPr="00CA791F" w:rsidRDefault="003D73FA" w:rsidP="00F14ACF">
      <w:pPr>
        <w:keepNext/>
        <w:keepLines/>
        <w:spacing w:after="0" w:line="240" w:lineRule="auto"/>
        <w:outlineLvl w:val="2"/>
        <w:rPr>
          <w:rFonts w:eastAsia="Calibri"/>
          <w:sz w:val="24"/>
          <w:szCs w:val="24"/>
        </w:rPr>
      </w:pPr>
    </w:p>
    <w:p w14:paraId="2391193B" w14:textId="6130CA61" w:rsidR="003D73FA" w:rsidRPr="00CA791F" w:rsidRDefault="003D73FA" w:rsidP="00F14ACF">
      <w:pPr>
        <w:keepNext/>
        <w:keepLines/>
        <w:spacing w:after="0" w:line="240" w:lineRule="auto"/>
        <w:outlineLvl w:val="2"/>
        <w:rPr>
          <w:rFonts w:eastAsia="Calibri"/>
          <w:sz w:val="24"/>
          <w:szCs w:val="24"/>
        </w:rPr>
      </w:pPr>
      <w:r w:rsidRPr="00CA791F">
        <w:rPr>
          <w:rFonts w:eastAsia="Calibri"/>
          <w:sz w:val="24"/>
          <w:szCs w:val="24"/>
        </w:rPr>
        <w:t xml:space="preserve">Primjenjive metode za troškove koji se potražuju su: </w:t>
      </w:r>
    </w:p>
    <w:p w14:paraId="285623D5" w14:textId="77777777" w:rsidR="003D73FA" w:rsidRPr="00CA791F" w:rsidRDefault="003D73FA" w:rsidP="00F14ACF">
      <w:pPr>
        <w:keepNext/>
        <w:keepLines/>
        <w:spacing w:after="0" w:line="240" w:lineRule="auto"/>
        <w:outlineLvl w:val="2"/>
        <w:rPr>
          <w:rFonts w:eastAsia="Calibri"/>
          <w:sz w:val="24"/>
          <w:szCs w:val="24"/>
          <w:lang w:eastAsia="hr-HR"/>
        </w:rPr>
      </w:pPr>
    </w:p>
    <w:p w14:paraId="32223E5A" w14:textId="7A0520A1" w:rsidR="00F011BE" w:rsidRPr="00CA791F" w:rsidRDefault="003D73FA" w:rsidP="00F14ACF">
      <w:pPr>
        <w:keepNext/>
        <w:keepLines/>
        <w:spacing w:after="0" w:line="240" w:lineRule="auto"/>
        <w:outlineLvl w:val="2"/>
        <w:rPr>
          <w:rFonts w:eastAsia="Calibri"/>
          <w:sz w:val="24"/>
          <w:szCs w:val="24"/>
          <w:lang w:eastAsia="hr-HR"/>
        </w:rPr>
      </w:pPr>
      <w:r w:rsidRPr="00CA791F">
        <w:rPr>
          <w:rFonts w:eastAsia="Calibri"/>
          <w:b/>
          <w:sz w:val="24"/>
          <w:szCs w:val="24"/>
          <w:lang w:eastAsia="hr-HR"/>
        </w:rPr>
        <w:t>a)</w:t>
      </w:r>
      <w:r w:rsidRPr="00CA791F">
        <w:rPr>
          <w:rFonts w:eastAsia="Calibri"/>
          <w:sz w:val="24"/>
          <w:szCs w:val="24"/>
          <w:lang w:eastAsia="hr-HR"/>
        </w:rPr>
        <w:t xml:space="preserve"> </w:t>
      </w:r>
      <w:r w:rsidR="00F011BE" w:rsidRPr="00CA791F">
        <w:rPr>
          <w:rFonts w:eastAsia="Calibri"/>
          <w:b/>
          <w:sz w:val="24"/>
          <w:szCs w:val="24"/>
          <w:u w:val="single"/>
          <w:lang w:eastAsia="hr-HR"/>
        </w:rPr>
        <w:t>Postupak potraživanja plaćenih troškova</w:t>
      </w:r>
      <w:r w:rsidR="00F011BE" w:rsidRPr="00CA791F">
        <w:rPr>
          <w:rFonts w:eastAsia="Calibri"/>
          <w:sz w:val="24"/>
          <w:szCs w:val="24"/>
          <w:lang w:eastAsia="hr-HR"/>
        </w:rPr>
        <w:t xml:space="preserve"> </w:t>
      </w:r>
      <w:r w:rsidR="00F011BE" w:rsidRPr="00CA791F">
        <w:rPr>
          <w:rFonts w:eastAsia="Calibri"/>
          <w:b/>
          <w:sz w:val="24"/>
          <w:szCs w:val="24"/>
          <w:lang w:eastAsia="hr-HR"/>
        </w:rPr>
        <w:t>(metoda nadoknade):</w:t>
      </w:r>
    </w:p>
    <w:p w14:paraId="66BED5F0" w14:textId="134E7742" w:rsidR="00F011BE" w:rsidRPr="00CA791F" w:rsidRDefault="003D73FA" w:rsidP="00F14ACF">
      <w:pPr>
        <w:spacing w:after="0" w:line="240" w:lineRule="auto"/>
        <w:contextualSpacing/>
        <w:rPr>
          <w:rFonts w:eastAsia="Calibri"/>
          <w:sz w:val="24"/>
          <w:szCs w:val="24"/>
          <w:lang w:eastAsia="hr-HR"/>
        </w:rPr>
      </w:pPr>
      <w:r w:rsidRPr="00CA791F">
        <w:rPr>
          <w:rFonts w:eastAsia="Calibri"/>
          <w:sz w:val="24"/>
          <w:szCs w:val="24"/>
          <w:lang w:eastAsia="hr-HR"/>
        </w:rPr>
        <w:t xml:space="preserve">- </w:t>
      </w:r>
      <w:r w:rsidR="00F011BE" w:rsidRPr="00CA791F">
        <w:rPr>
          <w:rFonts w:eastAsia="Calibri"/>
          <w:sz w:val="24"/>
          <w:szCs w:val="24"/>
          <w:lang w:eastAsia="hr-HR"/>
        </w:rPr>
        <w:t>trošak je nastao kod korisnika i</w:t>
      </w:r>
      <w:r w:rsidR="00C85ED9" w:rsidRPr="00CA791F">
        <w:rPr>
          <w:rFonts w:eastAsia="Calibri"/>
          <w:sz w:val="24"/>
          <w:szCs w:val="24"/>
          <w:lang w:eastAsia="hr-HR"/>
        </w:rPr>
        <w:t>/ili partnera</w:t>
      </w:r>
      <w:r w:rsidR="006D6144" w:rsidRPr="00CA791F">
        <w:rPr>
          <w:rStyle w:val="FootnoteReference"/>
          <w:rFonts w:eastAsia="Calibri"/>
          <w:sz w:val="24"/>
          <w:szCs w:val="24"/>
          <w:lang w:eastAsia="hr-HR"/>
        </w:rPr>
        <w:footnoteReference w:id="9"/>
      </w:r>
      <w:r w:rsidR="00C85ED9" w:rsidRPr="00CA791F">
        <w:rPr>
          <w:rFonts w:eastAsia="Calibri"/>
          <w:sz w:val="24"/>
          <w:szCs w:val="24"/>
          <w:lang w:eastAsia="hr-HR"/>
        </w:rPr>
        <w:t xml:space="preserve"> (ako </w:t>
      </w:r>
      <w:r w:rsidR="00A641F7">
        <w:rPr>
          <w:rFonts w:eastAsia="Calibri"/>
          <w:sz w:val="24"/>
          <w:szCs w:val="24"/>
          <w:lang w:eastAsia="hr-HR"/>
        </w:rPr>
        <w:t xml:space="preserve">je </w:t>
      </w:r>
      <w:r w:rsidR="00C85ED9" w:rsidRPr="00CA791F">
        <w:rPr>
          <w:rFonts w:eastAsia="Calibri"/>
          <w:sz w:val="24"/>
          <w:szCs w:val="24"/>
          <w:lang w:eastAsia="hr-HR"/>
        </w:rPr>
        <w:t>primjenjivo)</w:t>
      </w:r>
      <w:r w:rsidR="0086574F" w:rsidRPr="00CA791F">
        <w:rPr>
          <w:rFonts w:eastAsia="Calibri"/>
          <w:sz w:val="24"/>
          <w:szCs w:val="24"/>
          <w:lang w:eastAsia="hr-HR"/>
        </w:rPr>
        <w:t>,</w:t>
      </w:r>
    </w:p>
    <w:p w14:paraId="422250D2" w14:textId="596760F3" w:rsidR="00F011BE" w:rsidRPr="00CA791F" w:rsidRDefault="003D73FA" w:rsidP="00F14ACF">
      <w:pPr>
        <w:spacing w:after="0" w:line="240" w:lineRule="auto"/>
        <w:contextualSpacing/>
        <w:rPr>
          <w:rFonts w:eastAsia="Calibri"/>
          <w:sz w:val="24"/>
          <w:szCs w:val="24"/>
          <w:lang w:eastAsia="hr-HR"/>
        </w:rPr>
      </w:pPr>
      <w:r w:rsidRPr="00CA791F">
        <w:rPr>
          <w:rFonts w:eastAsia="Calibri"/>
          <w:sz w:val="24"/>
          <w:szCs w:val="24"/>
          <w:lang w:eastAsia="hr-HR"/>
        </w:rPr>
        <w:t xml:space="preserve">- </w:t>
      </w:r>
      <w:r w:rsidR="00F011BE" w:rsidRPr="00CA791F">
        <w:rPr>
          <w:rFonts w:eastAsia="Calibri"/>
          <w:sz w:val="24"/>
          <w:szCs w:val="24"/>
          <w:lang w:eastAsia="hr-HR"/>
        </w:rPr>
        <w:t>korisnik/partner je plat</w:t>
      </w:r>
      <w:r w:rsidR="00C85ED9" w:rsidRPr="00CA791F">
        <w:rPr>
          <w:rFonts w:eastAsia="Calibri"/>
          <w:sz w:val="24"/>
          <w:szCs w:val="24"/>
          <w:lang w:eastAsia="hr-HR"/>
        </w:rPr>
        <w:t>io nastale troškove u cijelosti</w:t>
      </w:r>
      <w:r w:rsidR="0086574F" w:rsidRPr="00CA791F">
        <w:rPr>
          <w:rFonts w:eastAsia="Calibri"/>
          <w:sz w:val="24"/>
          <w:szCs w:val="24"/>
          <w:lang w:eastAsia="hr-HR"/>
        </w:rPr>
        <w:t>,</w:t>
      </w:r>
    </w:p>
    <w:p w14:paraId="39837310" w14:textId="354C8B3F" w:rsidR="00F011BE" w:rsidRPr="00CA791F" w:rsidRDefault="003D73FA" w:rsidP="00F14ACF">
      <w:pPr>
        <w:spacing w:after="0" w:line="240" w:lineRule="auto"/>
        <w:contextualSpacing/>
        <w:rPr>
          <w:rFonts w:eastAsia="Calibri"/>
          <w:sz w:val="24"/>
          <w:szCs w:val="24"/>
          <w:lang w:eastAsia="hr-HR"/>
        </w:rPr>
      </w:pPr>
      <w:r w:rsidRPr="00CA791F">
        <w:rPr>
          <w:rFonts w:eastAsia="Calibri"/>
          <w:sz w:val="24"/>
          <w:szCs w:val="24"/>
          <w:lang w:eastAsia="hr-HR"/>
        </w:rPr>
        <w:t xml:space="preserve">- </w:t>
      </w:r>
      <w:r w:rsidR="00F011BE" w:rsidRPr="00CA791F">
        <w:rPr>
          <w:rFonts w:eastAsia="Calibri"/>
          <w:sz w:val="24"/>
          <w:szCs w:val="24"/>
          <w:lang w:eastAsia="hr-HR"/>
        </w:rPr>
        <w:t>korisnik provjerava prihvatljivost troškova i podnosi zahtjev za nadokna</w:t>
      </w:r>
      <w:r w:rsidR="00C85ED9" w:rsidRPr="00CA791F">
        <w:rPr>
          <w:rFonts w:eastAsia="Calibri"/>
          <w:sz w:val="24"/>
          <w:szCs w:val="24"/>
          <w:lang w:eastAsia="hr-HR"/>
        </w:rPr>
        <w:t>dom PT-u 2  s dokazom o uplati</w:t>
      </w:r>
      <w:r w:rsidR="0086574F" w:rsidRPr="00CA791F">
        <w:rPr>
          <w:rFonts w:eastAsia="Calibri"/>
          <w:sz w:val="24"/>
          <w:szCs w:val="24"/>
          <w:lang w:eastAsia="hr-HR"/>
        </w:rPr>
        <w:t>,</w:t>
      </w:r>
    </w:p>
    <w:p w14:paraId="02E20070" w14:textId="4239AC78" w:rsidR="00F011BE" w:rsidRPr="00CA791F" w:rsidRDefault="003D73FA" w:rsidP="00F14ACF">
      <w:pPr>
        <w:spacing w:after="0" w:line="240" w:lineRule="auto"/>
        <w:contextualSpacing/>
        <w:rPr>
          <w:rFonts w:eastAsia="Calibri"/>
          <w:sz w:val="24"/>
          <w:szCs w:val="24"/>
          <w:lang w:eastAsia="hr-HR"/>
        </w:rPr>
      </w:pPr>
      <w:r w:rsidRPr="00CA791F">
        <w:rPr>
          <w:rFonts w:eastAsia="Calibri"/>
          <w:sz w:val="24"/>
          <w:szCs w:val="24"/>
          <w:lang w:eastAsia="hr-HR"/>
        </w:rPr>
        <w:t xml:space="preserve">- </w:t>
      </w:r>
      <w:r w:rsidR="00F011BE" w:rsidRPr="00CA791F">
        <w:rPr>
          <w:rFonts w:eastAsia="Calibri"/>
          <w:sz w:val="24"/>
          <w:szCs w:val="24"/>
          <w:lang w:eastAsia="hr-HR"/>
        </w:rPr>
        <w:t xml:space="preserve">PT2 provjerava prihvatljivost troškova te donosi </w:t>
      </w:r>
      <w:r w:rsidR="00C85ED9" w:rsidRPr="00CA791F">
        <w:rPr>
          <w:rFonts w:eastAsia="Calibri"/>
          <w:sz w:val="24"/>
          <w:szCs w:val="24"/>
          <w:lang w:eastAsia="hr-HR"/>
        </w:rPr>
        <w:t>zaključak o njihovu odobravanju</w:t>
      </w:r>
      <w:r w:rsidR="0086574F" w:rsidRPr="00CA791F">
        <w:rPr>
          <w:rFonts w:eastAsia="Calibri"/>
          <w:sz w:val="24"/>
          <w:szCs w:val="24"/>
          <w:lang w:eastAsia="hr-HR"/>
        </w:rPr>
        <w:t>,</w:t>
      </w:r>
    </w:p>
    <w:p w14:paraId="33377113" w14:textId="451BDBE1" w:rsidR="00F011BE" w:rsidRPr="00CA791F" w:rsidRDefault="003D73FA" w:rsidP="00F14ACF">
      <w:pPr>
        <w:spacing w:after="0" w:line="240" w:lineRule="auto"/>
        <w:contextualSpacing/>
        <w:rPr>
          <w:rFonts w:eastAsia="Calibri"/>
          <w:sz w:val="24"/>
          <w:szCs w:val="24"/>
          <w:lang w:eastAsia="hr-HR"/>
        </w:rPr>
      </w:pPr>
      <w:r w:rsidRPr="00CA791F">
        <w:rPr>
          <w:rFonts w:eastAsia="Calibri"/>
          <w:sz w:val="24"/>
          <w:szCs w:val="24"/>
          <w:lang w:eastAsia="hr-HR"/>
        </w:rPr>
        <w:t xml:space="preserve">- </w:t>
      </w:r>
      <w:r w:rsidR="00F011BE" w:rsidRPr="00CA791F">
        <w:rPr>
          <w:rFonts w:eastAsia="Calibri"/>
          <w:sz w:val="24"/>
          <w:szCs w:val="24"/>
          <w:lang w:eastAsia="hr-HR"/>
        </w:rPr>
        <w:t>ako ih odobri, PT2  priprema zahtjev za plaćanje (osim ako navedeni trošak već nije pokriven isplaćenim predujmom ili se proglasi neprihvatljivim).</w:t>
      </w:r>
    </w:p>
    <w:p w14:paraId="70F9BC12" w14:textId="77777777" w:rsidR="00F011BE" w:rsidRPr="00CA791F" w:rsidRDefault="00F011BE">
      <w:pPr>
        <w:spacing w:after="0" w:line="240" w:lineRule="auto"/>
        <w:ind w:left="1070"/>
        <w:contextualSpacing/>
        <w:rPr>
          <w:rFonts w:eastAsia="Calibri"/>
          <w:sz w:val="24"/>
          <w:szCs w:val="24"/>
          <w:lang w:eastAsia="hr-HR"/>
        </w:rPr>
      </w:pPr>
    </w:p>
    <w:p w14:paraId="37B0EB09" w14:textId="37E2526B" w:rsidR="00F011BE" w:rsidRPr="00CA791F" w:rsidRDefault="003D73FA" w:rsidP="00F14ACF">
      <w:pPr>
        <w:keepNext/>
        <w:keepLines/>
        <w:spacing w:after="0" w:line="240" w:lineRule="auto"/>
        <w:outlineLvl w:val="2"/>
        <w:rPr>
          <w:rFonts w:eastAsia="Calibri"/>
          <w:sz w:val="24"/>
          <w:szCs w:val="24"/>
          <w:lang w:eastAsia="hr-HR"/>
        </w:rPr>
      </w:pPr>
      <w:r w:rsidRPr="00CA791F">
        <w:rPr>
          <w:rFonts w:eastAsia="Calibri"/>
          <w:b/>
          <w:sz w:val="24"/>
          <w:szCs w:val="24"/>
          <w:lang w:eastAsia="hr-HR"/>
        </w:rPr>
        <w:t xml:space="preserve">b) </w:t>
      </w:r>
      <w:r w:rsidR="00F011BE" w:rsidRPr="00CA791F">
        <w:rPr>
          <w:rFonts w:eastAsia="Calibri"/>
          <w:b/>
          <w:sz w:val="24"/>
          <w:szCs w:val="24"/>
          <w:u w:val="single"/>
          <w:lang w:eastAsia="hr-HR"/>
        </w:rPr>
        <w:t xml:space="preserve">Postupak potraživanja neplaćenih </w:t>
      </w:r>
      <w:r w:rsidR="006D6144" w:rsidRPr="00CA791F">
        <w:rPr>
          <w:rFonts w:eastAsia="Calibri"/>
          <w:b/>
          <w:sz w:val="24"/>
          <w:szCs w:val="24"/>
          <w:u w:val="single"/>
          <w:lang w:eastAsia="hr-HR"/>
        </w:rPr>
        <w:t>izdataka</w:t>
      </w:r>
      <w:r w:rsidR="00F011BE" w:rsidRPr="00CA791F">
        <w:rPr>
          <w:rFonts w:eastAsia="Calibri"/>
          <w:sz w:val="24"/>
          <w:szCs w:val="24"/>
          <w:lang w:eastAsia="hr-HR"/>
        </w:rPr>
        <w:t xml:space="preserve"> </w:t>
      </w:r>
      <w:r w:rsidR="00F011BE" w:rsidRPr="00CA791F">
        <w:rPr>
          <w:rFonts w:eastAsia="Calibri"/>
          <w:b/>
          <w:sz w:val="24"/>
          <w:szCs w:val="24"/>
          <w:lang w:eastAsia="hr-HR"/>
        </w:rPr>
        <w:t>(metoda plaćanja):</w:t>
      </w:r>
    </w:p>
    <w:p w14:paraId="193592B6" w14:textId="2C23B1D9" w:rsidR="00F011BE" w:rsidRPr="00CA791F" w:rsidRDefault="003D73FA" w:rsidP="00F14ACF">
      <w:pPr>
        <w:spacing w:after="0" w:line="240" w:lineRule="auto"/>
        <w:contextualSpacing/>
        <w:rPr>
          <w:rFonts w:eastAsia="Calibri"/>
          <w:sz w:val="24"/>
          <w:szCs w:val="24"/>
          <w:lang w:eastAsia="hr-HR"/>
        </w:rPr>
      </w:pPr>
      <w:r w:rsidRPr="00CA791F">
        <w:rPr>
          <w:rFonts w:eastAsia="Calibri"/>
          <w:sz w:val="24"/>
          <w:szCs w:val="24"/>
          <w:lang w:eastAsia="hr-HR"/>
        </w:rPr>
        <w:t xml:space="preserve">- </w:t>
      </w:r>
      <w:r w:rsidR="00F011BE" w:rsidRPr="00CA791F">
        <w:rPr>
          <w:rFonts w:eastAsia="Calibri"/>
          <w:sz w:val="24"/>
          <w:szCs w:val="24"/>
          <w:lang w:eastAsia="hr-HR"/>
        </w:rPr>
        <w:t>trošak je nastao kod korisnika i</w:t>
      </w:r>
      <w:r w:rsidR="00C85ED9" w:rsidRPr="00CA791F">
        <w:rPr>
          <w:rFonts w:eastAsia="Calibri"/>
          <w:sz w:val="24"/>
          <w:szCs w:val="24"/>
          <w:lang w:eastAsia="hr-HR"/>
        </w:rPr>
        <w:t xml:space="preserve">/ili partnera (ako </w:t>
      </w:r>
      <w:r w:rsidR="00A641F7">
        <w:rPr>
          <w:rFonts w:eastAsia="Calibri"/>
          <w:sz w:val="24"/>
          <w:szCs w:val="24"/>
          <w:lang w:eastAsia="hr-HR"/>
        </w:rPr>
        <w:t xml:space="preserve">je </w:t>
      </w:r>
      <w:r w:rsidR="00C85ED9" w:rsidRPr="00CA791F">
        <w:rPr>
          <w:rFonts w:eastAsia="Calibri"/>
          <w:sz w:val="24"/>
          <w:szCs w:val="24"/>
          <w:lang w:eastAsia="hr-HR"/>
        </w:rPr>
        <w:t>primjenjivo)</w:t>
      </w:r>
      <w:r w:rsidR="0086574F" w:rsidRPr="00CA791F">
        <w:rPr>
          <w:rFonts w:eastAsia="Calibri"/>
          <w:sz w:val="24"/>
          <w:szCs w:val="24"/>
          <w:lang w:eastAsia="hr-HR"/>
        </w:rPr>
        <w:t>,</w:t>
      </w:r>
    </w:p>
    <w:p w14:paraId="374A0CCF" w14:textId="383CED77" w:rsidR="00F011BE" w:rsidRPr="00CA791F" w:rsidRDefault="003D73FA" w:rsidP="00F14ACF">
      <w:pPr>
        <w:spacing w:after="0" w:line="240" w:lineRule="auto"/>
        <w:contextualSpacing/>
        <w:rPr>
          <w:rFonts w:eastAsia="Calibri"/>
          <w:sz w:val="24"/>
          <w:szCs w:val="24"/>
          <w:lang w:eastAsia="hr-HR"/>
        </w:rPr>
      </w:pPr>
      <w:r w:rsidRPr="00CA791F">
        <w:rPr>
          <w:rFonts w:eastAsia="Calibri"/>
          <w:sz w:val="24"/>
          <w:szCs w:val="24"/>
          <w:lang w:eastAsia="hr-HR"/>
        </w:rPr>
        <w:t xml:space="preserve">- </w:t>
      </w:r>
      <w:r w:rsidR="00F011BE" w:rsidRPr="00CA791F">
        <w:rPr>
          <w:rFonts w:eastAsia="Calibri"/>
          <w:sz w:val="24"/>
          <w:szCs w:val="24"/>
          <w:lang w:eastAsia="hr-HR"/>
        </w:rPr>
        <w:t>korisnik provjerava prihvatljivost troškova i podnosi zahtjev za nadoknad</w:t>
      </w:r>
      <w:r w:rsidR="00C85ED9" w:rsidRPr="00CA791F">
        <w:rPr>
          <w:rFonts w:eastAsia="Calibri"/>
          <w:sz w:val="24"/>
          <w:szCs w:val="24"/>
          <w:lang w:eastAsia="hr-HR"/>
        </w:rPr>
        <w:t>om PT-u 2</w:t>
      </w:r>
      <w:r w:rsidR="0086574F" w:rsidRPr="00CA791F">
        <w:rPr>
          <w:rFonts w:eastAsia="Calibri"/>
          <w:sz w:val="24"/>
          <w:szCs w:val="24"/>
          <w:lang w:eastAsia="hr-HR"/>
        </w:rPr>
        <w:t>,</w:t>
      </w:r>
    </w:p>
    <w:p w14:paraId="2EDA3FFC" w14:textId="72941D1F" w:rsidR="00F011BE" w:rsidRPr="00CA791F" w:rsidRDefault="003D73FA" w:rsidP="00F14ACF">
      <w:pPr>
        <w:spacing w:after="0" w:line="240" w:lineRule="auto"/>
        <w:contextualSpacing/>
        <w:rPr>
          <w:rFonts w:eastAsia="Calibri"/>
          <w:sz w:val="24"/>
          <w:szCs w:val="24"/>
          <w:lang w:eastAsia="hr-HR"/>
        </w:rPr>
      </w:pPr>
      <w:r w:rsidRPr="00CA791F">
        <w:rPr>
          <w:rFonts w:eastAsia="Calibri"/>
          <w:sz w:val="24"/>
          <w:szCs w:val="24"/>
          <w:lang w:eastAsia="hr-HR"/>
        </w:rPr>
        <w:t xml:space="preserve">- </w:t>
      </w:r>
      <w:r w:rsidR="00F011BE" w:rsidRPr="00CA791F">
        <w:rPr>
          <w:rFonts w:eastAsia="Calibri"/>
          <w:sz w:val="24"/>
          <w:szCs w:val="24"/>
          <w:lang w:eastAsia="hr-HR"/>
        </w:rPr>
        <w:t xml:space="preserve">PT2 provjerava prihvatljivost troškova i donosi zaključak o </w:t>
      </w:r>
      <w:r w:rsidR="00C85ED9" w:rsidRPr="00CA791F">
        <w:rPr>
          <w:rFonts w:eastAsia="Calibri"/>
          <w:sz w:val="24"/>
          <w:szCs w:val="24"/>
          <w:lang w:eastAsia="hr-HR"/>
        </w:rPr>
        <w:t>njihovu privremenom odobravanju</w:t>
      </w:r>
      <w:r w:rsidR="0086574F" w:rsidRPr="00CA791F">
        <w:rPr>
          <w:rFonts w:eastAsia="Calibri"/>
          <w:sz w:val="24"/>
          <w:szCs w:val="24"/>
          <w:lang w:eastAsia="hr-HR"/>
        </w:rPr>
        <w:t>,</w:t>
      </w:r>
    </w:p>
    <w:p w14:paraId="05D577C6" w14:textId="588B7D08" w:rsidR="00F011BE" w:rsidRPr="00CA791F" w:rsidRDefault="003D73FA" w:rsidP="00F14ACF">
      <w:pPr>
        <w:spacing w:after="0" w:line="240" w:lineRule="auto"/>
        <w:contextualSpacing/>
        <w:rPr>
          <w:rFonts w:eastAsia="Calibri"/>
          <w:sz w:val="24"/>
          <w:szCs w:val="24"/>
          <w:lang w:eastAsia="hr-HR"/>
        </w:rPr>
      </w:pPr>
      <w:r w:rsidRPr="00CA791F">
        <w:rPr>
          <w:rFonts w:eastAsia="Calibri"/>
          <w:sz w:val="24"/>
          <w:szCs w:val="24"/>
          <w:lang w:eastAsia="hr-HR"/>
        </w:rPr>
        <w:t xml:space="preserve">- </w:t>
      </w:r>
      <w:r w:rsidR="00F011BE" w:rsidRPr="00CA791F">
        <w:rPr>
          <w:rFonts w:eastAsia="Calibri"/>
          <w:sz w:val="24"/>
          <w:szCs w:val="24"/>
          <w:lang w:eastAsia="hr-HR"/>
        </w:rPr>
        <w:t>ako ih privremeno odobri, PT2 priprema zahtjev za plaćanje (osim ako navedeni trošak već nije</w:t>
      </w:r>
      <w:r w:rsidR="00C85ED9" w:rsidRPr="00CA791F">
        <w:rPr>
          <w:rFonts w:eastAsia="Calibri"/>
          <w:sz w:val="24"/>
          <w:szCs w:val="24"/>
          <w:lang w:eastAsia="hr-HR"/>
        </w:rPr>
        <w:t xml:space="preserve"> pokriven isplaćenim predujmom)</w:t>
      </w:r>
      <w:r w:rsidR="0086574F" w:rsidRPr="00CA791F">
        <w:rPr>
          <w:rFonts w:eastAsia="Calibri"/>
          <w:sz w:val="24"/>
          <w:szCs w:val="24"/>
          <w:lang w:eastAsia="hr-HR"/>
        </w:rPr>
        <w:t>,</w:t>
      </w:r>
    </w:p>
    <w:p w14:paraId="69609682" w14:textId="7F6C1326" w:rsidR="00F011BE" w:rsidRPr="00CA791F" w:rsidRDefault="003D73FA" w:rsidP="00F14ACF">
      <w:pPr>
        <w:spacing w:after="0" w:line="240" w:lineRule="auto"/>
        <w:contextualSpacing/>
        <w:rPr>
          <w:rFonts w:eastAsia="Calibri"/>
          <w:sz w:val="24"/>
          <w:szCs w:val="24"/>
          <w:lang w:eastAsia="hr-HR"/>
        </w:rPr>
      </w:pPr>
      <w:r w:rsidRPr="00CA791F">
        <w:rPr>
          <w:rFonts w:eastAsia="Calibri"/>
          <w:sz w:val="24"/>
          <w:szCs w:val="24"/>
          <w:lang w:eastAsia="hr-HR"/>
        </w:rPr>
        <w:t xml:space="preserve">- </w:t>
      </w:r>
      <w:r w:rsidR="00F011BE" w:rsidRPr="00CA791F">
        <w:rPr>
          <w:rFonts w:eastAsia="Calibri"/>
          <w:sz w:val="24"/>
          <w:szCs w:val="24"/>
          <w:lang w:eastAsia="hr-HR"/>
        </w:rPr>
        <w:t>korisnik plaća nastale troškov</w:t>
      </w:r>
      <w:r w:rsidR="00C85ED9" w:rsidRPr="00CA791F">
        <w:rPr>
          <w:rFonts w:eastAsia="Calibri"/>
          <w:sz w:val="24"/>
          <w:szCs w:val="24"/>
          <w:lang w:eastAsia="hr-HR"/>
        </w:rPr>
        <w:t>e u cijelosti u propisanom roku</w:t>
      </w:r>
      <w:r w:rsidR="0086574F" w:rsidRPr="00CA791F">
        <w:rPr>
          <w:rFonts w:eastAsia="Calibri"/>
          <w:sz w:val="24"/>
          <w:szCs w:val="24"/>
          <w:lang w:eastAsia="hr-HR"/>
        </w:rPr>
        <w:t>,</w:t>
      </w:r>
    </w:p>
    <w:p w14:paraId="397AE02E" w14:textId="6E344DFC" w:rsidR="00F011BE" w:rsidRPr="00CA791F" w:rsidRDefault="003D73FA" w:rsidP="00F14ACF">
      <w:pPr>
        <w:spacing w:after="0" w:line="240" w:lineRule="auto"/>
        <w:contextualSpacing/>
        <w:rPr>
          <w:rFonts w:eastAsia="Calibri"/>
          <w:sz w:val="24"/>
          <w:szCs w:val="24"/>
          <w:lang w:eastAsia="hr-HR"/>
        </w:rPr>
      </w:pPr>
      <w:r w:rsidRPr="00CA791F">
        <w:rPr>
          <w:rFonts w:eastAsia="Calibri"/>
          <w:sz w:val="24"/>
          <w:szCs w:val="24"/>
          <w:lang w:eastAsia="hr-HR"/>
        </w:rPr>
        <w:t xml:space="preserve">- </w:t>
      </w:r>
      <w:r w:rsidR="00F011BE" w:rsidRPr="00CA791F">
        <w:rPr>
          <w:rFonts w:eastAsia="Calibri"/>
          <w:sz w:val="24"/>
          <w:szCs w:val="24"/>
          <w:lang w:eastAsia="hr-HR"/>
        </w:rPr>
        <w:t>korisnik podnosi dokaz o pl</w:t>
      </w:r>
      <w:r w:rsidR="00C85ED9" w:rsidRPr="00CA791F">
        <w:rPr>
          <w:rFonts w:eastAsia="Calibri"/>
          <w:sz w:val="24"/>
          <w:szCs w:val="24"/>
          <w:lang w:eastAsia="hr-HR"/>
        </w:rPr>
        <w:t>aćanju PT-u 2 u propisanom roku</w:t>
      </w:r>
      <w:r w:rsidR="0086574F" w:rsidRPr="00CA791F">
        <w:rPr>
          <w:rFonts w:eastAsia="Calibri"/>
          <w:sz w:val="24"/>
          <w:szCs w:val="24"/>
          <w:lang w:eastAsia="hr-HR"/>
        </w:rPr>
        <w:t>,</w:t>
      </w:r>
    </w:p>
    <w:p w14:paraId="39F70E37" w14:textId="5CF68EF3" w:rsidR="00F011BE" w:rsidRPr="00CA791F" w:rsidRDefault="003D73FA" w:rsidP="00F14ACF">
      <w:pPr>
        <w:spacing w:after="0" w:line="240" w:lineRule="auto"/>
        <w:contextualSpacing/>
        <w:rPr>
          <w:rFonts w:eastAsia="Calibri"/>
          <w:sz w:val="24"/>
          <w:szCs w:val="24"/>
          <w:lang w:eastAsia="hr-HR"/>
        </w:rPr>
      </w:pPr>
      <w:r w:rsidRPr="00CA791F">
        <w:rPr>
          <w:rFonts w:eastAsia="Calibri"/>
          <w:sz w:val="24"/>
          <w:szCs w:val="24"/>
          <w:lang w:eastAsia="hr-HR"/>
        </w:rPr>
        <w:t xml:space="preserve">- </w:t>
      </w:r>
      <w:r w:rsidR="00F011BE" w:rsidRPr="00CA791F">
        <w:rPr>
          <w:rFonts w:eastAsia="Calibri"/>
          <w:sz w:val="24"/>
          <w:szCs w:val="24"/>
          <w:lang w:eastAsia="hr-HR"/>
        </w:rPr>
        <w:t>PT2 provjerava dokaze o plaćanju i donosi zaključak o odobravanju troškova.</w:t>
      </w:r>
    </w:p>
    <w:p w14:paraId="55E93516" w14:textId="77777777" w:rsidR="00F011BE" w:rsidRPr="00CA791F" w:rsidRDefault="00F011BE">
      <w:pPr>
        <w:spacing w:after="0" w:line="240" w:lineRule="auto"/>
        <w:ind w:left="710"/>
        <w:contextualSpacing/>
        <w:rPr>
          <w:rFonts w:eastAsia="Calibri"/>
          <w:sz w:val="24"/>
          <w:szCs w:val="24"/>
          <w:lang w:eastAsia="hr-HR"/>
        </w:rPr>
      </w:pPr>
    </w:p>
    <w:p w14:paraId="489C4F98" w14:textId="77777777" w:rsidR="00FE2B27" w:rsidRPr="00CA791F" w:rsidRDefault="00F011BE" w:rsidP="00F14ACF">
      <w:pPr>
        <w:spacing w:after="0" w:line="240" w:lineRule="auto"/>
        <w:outlineLvl w:val="2"/>
        <w:rPr>
          <w:rFonts w:eastAsia="Calibri"/>
          <w:sz w:val="24"/>
          <w:szCs w:val="24"/>
        </w:rPr>
      </w:pPr>
      <w:r w:rsidRPr="00CA791F">
        <w:rPr>
          <w:rFonts w:eastAsia="Calibri"/>
          <w:sz w:val="24"/>
          <w:szCs w:val="24"/>
        </w:rPr>
        <w:t xml:space="preserve">Obrada neplaćenih i plaćenih troškova skraćuje vrijeme obrade za neplaćene troškove. </w:t>
      </w:r>
    </w:p>
    <w:p w14:paraId="7AF22627" w14:textId="77777777" w:rsidR="00FE2B27" w:rsidRPr="00CA791F" w:rsidRDefault="00FE2B27" w:rsidP="00F14ACF">
      <w:pPr>
        <w:spacing w:after="0" w:line="240" w:lineRule="auto"/>
        <w:outlineLvl w:val="2"/>
        <w:rPr>
          <w:rFonts w:eastAsia="Calibri"/>
          <w:sz w:val="24"/>
          <w:szCs w:val="24"/>
        </w:rPr>
      </w:pPr>
    </w:p>
    <w:p w14:paraId="6EA6766A" w14:textId="5C159680" w:rsidR="00F011BE" w:rsidRPr="00CA791F" w:rsidRDefault="00F011BE" w:rsidP="00F14ACF">
      <w:pPr>
        <w:spacing w:after="0" w:line="240" w:lineRule="auto"/>
        <w:outlineLvl w:val="2"/>
        <w:rPr>
          <w:rFonts w:eastAsia="Calibri"/>
          <w:sz w:val="24"/>
          <w:szCs w:val="24"/>
        </w:rPr>
      </w:pPr>
      <w:r w:rsidRPr="00CA791F">
        <w:rPr>
          <w:rFonts w:eastAsia="Calibri"/>
          <w:sz w:val="24"/>
          <w:szCs w:val="24"/>
        </w:rPr>
        <w:t xml:space="preserve">Metoda plaćanja primjenjuje </w:t>
      </w:r>
      <w:r w:rsidR="00A641F7">
        <w:rPr>
          <w:rFonts w:eastAsia="Calibri"/>
          <w:sz w:val="24"/>
          <w:szCs w:val="24"/>
        </w:rPr>
        <w:t xml:space="preserve">se </w:t>
      </w:r>
      <w:r w:rsidRPr="00CA791F">
        <w:rPr>
          <w:rFonts w:eastAsia="Calibri"/>
          <w:sz w:val="24"/>
          <w:szCs w:val="24"/>
        </w:rPr>
        <w:t>za nastale troškove koji se dokazuju računima ili drugim dokumentima. Odobravanje statusa provedbe projekta je preduvjet za odlučivanje o prihvatljivosti potraživanih troškova te se u slučaju neodobravanja, ne nastavlja s provjeravanjem troškova.</w:t>
      </w:r>
    </w:p>
    <w:p w14:paraId="187C1E2D" w14:textId="77777777" w:rsidR="00F16310" w:rsidRPr="00CA791F" w:rsidRDefault="00F16310">
      <w:pPr>
        <w:spacing w:after="0" w:line="240" w:lineRule="auto"/>
        <w:ind w:left="568"/>
        <w:outlineLvl w:val="2"/>
        <w:rPr>
          <w:rFonts w:eastAsia="Calibri"/>
          <w:sz w:val="24"/>
          <w:szCs w:val="24"/>
        </w:rPr>
      </w:pPr>
    </w:p>
    <w:p w14:paraId="0319B028" w14:textId="3613CB87" w:rsidR="00F011BE" w:rsidRPr="00CA791F" w:rsidRDefault="00F011BE" w:rsidP="0086574F">
      <w:pPr>
        <w:keepNext/>
        <w:keepLines/>
        <w:spacing w:after="0" w:line="240" w:lineRule="auto"/>
        <w:outlineLvl w:val="2"/>
        <w:rPr>
          <w:rFonts w:eastAsia="Calibri"/>
          <w:sz w:val="24"/>
          <w:szCs w:val="24"/>
        </w:rPr>
      </w:pPr>
      <w:r w:rsidRPr="00CA791F">
        <w:rPr>
          <w:rFonts w:eastAsia="Calibri"/>
          <w:sz w:val="24"/>
          <w:szCs w:val="24"/>
        </w:rPr>
        <w:t>Ako je temeljem Ugovora omogućeno retroaktivno potraživanje troškova (kada razdoblje prihvatljivosti počinje prije datuma stupanja na snagu Ugovora), u prv</w:t>
      </w:r>
      <w:r w:rsidR="00D235D0">
        <w:rPr>
          <w:rFonts w:eastAsia="Calibri"/>
          <w:sz w:val="24"/>
          <w:szCs w:val="24"/>
        </w:rPr>
        <w:t>om</w:t>
      </w:r>
      <w:r w:rsidRPr="00CA791F">
        <w:rPr>
          <w:rFonts w:eastAsia="Calibri"/>
          <w:sz w:val="24"/>
          <w:szCs w:val="24"/>
        </w:rPr>
        <w:t xml:space="preserve"> </w:t>
      </w:r>
      <w:r w:rsidR="00FE2B27" w:rsidRPr="00CA791F">
        <w:rPr>
          <w:rFonts w:eastAsia="Calibri"/>
          <w:sz w:val="24"/>
          <w:szCs w:val="24"/>
        </w:rPr>
        <w:t>ZNS-</w:t>
      </w:r>
      <w:r w:rsidR="00D235D0">
        <w:rPr>
          <w:rFonts w:eastAsia="Calibri"/>
          <w:sz w:val="24"/>
          <w:szCs w:val="24"/>
        </w:rPr>
        <w:t>u</w:t>
      </w:r>
      <w:r w:rsidRPr="00CA791F">
        <w:rPr>
          <w:rFonts w:eastAsia="Calibri"/>
          <w:sz w:val="24"/>
          <w:szCs w:val="24"/>
        </w:rPr>
        <w:t xml:space="preserve"> </w:t>
      </w:r>
      <w:r w:rsidR="00D235D0">
        <w:rPr>
          <w:rFonts w:eastAsia="Calibri"/>
          <w:sz w:val="24"/>
          <w:szCs w:val="24"/>
        </w:rPr>
        <w:t xml:space="preserve">ili u više ZNS-ova podnesenih istovremeno, ovisno o broju stavki troškova, </w:t>
      </w:r>
      <w:r w:rsidRPr="00CA791F">
        <w:rPr>
          <w:rFonts w:eastAsia="Calibri"/>
          <w:sz w:val="24"/>
          <w:szCs w:val="24"/>
        </w:rPr>
        <w:t xml:space="preserve">korisnik potražuje sve troškove nastale prije datuma stupanja Ugovora na snagu, izvještavajući o aktivnostima koje su se počele provoditi prije datuma </w:t>
      </w:r>
      <w:r w:rsidR="00FE2B27" w:rsidRPr="00CA791F">
        <w:rPr>
          <w:rFonts w:eastAsia="Calibri"/>
          <w:sz w:val="24"/>
          <w:szCs w:val="24"/>
        </w:rPr>
        <w:t xml:space="preserve">stupanja </w:t>
      </w:r>
      <w:r w:rsidRPr="00CA791F">
        <w:rPr>
          <w:rFonts w:eastAsia="Calibri"/>
          <w:sz w:val="24"/>
          <w:szCs w:val="24"/>
        </w:rPr>
        <w:t>Ugovora</w:t>
      </w:r>
      <w:r w:rsidR="00FE2B27" w:rsidRPr="00CA791F">
        <w:rPr>
          <w:rFonts w:eastAsia="Calibri"/>
          <w:sz w:val="24"/>
          <w:szCs w:val="24"/>
        </w:rPr>
        <w:t xml:space="preserve"> na snagu</w:t>
      </w:r>
      <w:r w:rsidRPr="00CA791F">
        <w:rPr>
          <w:rFonts w:eastAsia="Calibri"/>
          <w:sz w:val="24"/>
          <w:szCs w:val="24"/>
        </w:rPr>
        <w:t>.</w:t>
      </w:r>
    </w:p>
    <w:p w14:paraId="0A41851A" w14:textId="6E15D529" w:rsidR="00F16310" w:rsidRPr="00CA791F" w:rsidRDefault="00F16310">
      <w:pPr>
        <w:keepNext/>
        <w:keepLines/>
        <w:spacing w:after="0" w:line="240" w:lineRule="auto"/>
        <w:outlineLvl w:val="2"/>
        <w:rPr>
          <w:rFonts w:eastAsia="Calibri"/>
          <w:sz w:val="24"/>
          <w:szCs w:val="24"/>
        </w:rPr>
      </w:pPr>
    </w:p>
    <w:p w14:paraId="0B879486" w14:textId="05C62D9C" w:rsidR="00F011BE" w:rsidRPr="00CA791F" w:rsidRDefault="00F011BE" w:rsidP="0086574F">
      <w:pPr>
        <w:keepNext/>
        <w:keepLines/>
        <w:spacing w:after="0" w:line="240" w:lineRule="auto"/>
        <w:outlineLvl w:val="2"/>
        <w:rPr>
          <w:rFonts w:eastAsia="Calibri"/>
          <w:sz w:val="24"/>
          <w:szCs w:val="24"/>
        </w:rPr>
      </w:pPr>
      <w:r w:rsidRPr="00CA791F">
        <w:rPr>
          <w:rFonts w:eastAsia="Calibri"/>
          <w:sz w:val="24"/>
          <w:szCs w:val="24"/>
        </w:rPr>
        <w:t>Ako se prihvatljivost takvih aktivnosti ocjenjuje tijekom postupka odabira, navedeno ne utječe na provjeru prihvatljivosti troškova vezanih uz te aktivnosti niti provjere aktivnosti koje se provode i postignutih rezultata.</w:t>
      </w:r>
    </w:p>
    <w:p w14:paraId="1ED07637" w14:textId="2D125E3E" w:rsidR="00F16310" w:rsidRPr="00CA791F" w:rsidRDefault="00F16310">
      <w:pPr>
        <w:keepNext/>
        <w:keepLines/>
        <w:spacing w:after="0" w:line="240" w:lineRule="auto"/>
        <w:outlineLvl w:val="2"/>
        <w:rPr>
          <w:rFonts w:eastAsia="Calibri"/>
          <w:sz w:val="24"/>
          <w:szCs w:val="24"/>
        </w:rPr>
      </w:pPr>
    </w:p>
    <w:p w14:paraId="6B598FAD" w14:textId="77777777" w:rsidR="00F011BE" w:rsidRPr="00CA791F" w:rsidRDefault="00F011BE" w:rsidP="0086574F">
      <w:pPr>
        <w:keepNext/>
        <w:keepLines/>
        <w:spacing w:after="0" w:line="240" w:lineRule="auto"/>
        <w:outlineLvl w:val="2"/>
        <w:rPr>
          <w:rFonts w:eastAsia="Calibri"/>
          <w:sz w:val="24"/>
          <w:szCs w:val="24"/>
        </w:rPr>
      </w:pPr>
      <w:r w:rsidRPr="00CA791F">
        <w:rPr>
          <w:rFonts w:eastAsia="Calibri"/>
          <w:sz w:val="24"/>
          <w:szCs w:val="24"/>
        </w:rPr>
        <w:t>Administrativnom provjerom može se utvrditi da potraživani troškovi nisu prihvatljivi. Riječ je o dva bitno različita slučaja:</w:t>
      </w:r>
    </w:p>
    <w:p w14:paraId="199E8800" w14:textId="77777777" w:rsidR="00FE2B27" w:rsidRPr="00CA791F" w:rsidRDefault="00FE2B27" w:rsidP="0086574F">
      <w:pPr>
        <w:spacing w:after="0" w:line="240" w:lineRule="auto"/>
        <w:contextualSpacing/>
        <w:rPr>
          <w:rFonts w:eastAsia="Calibri"/>
          <w:i/>
          <w:sz w:val="24"/>
          <w:szCs w:val="24"/>
        </w:rPr>
      </w:pPr>
    </w:p>
    <w:p w14:paraId="65E9DD1E" w14:textId="6135B912" w:rsidR="00F011BE" w:rsidRPr="00CA791F" w:rsidRDefault="00FE2B27" w:rsidP="0086574F">
      <w:pPr>
        <w:spacing w:after="0" w:line="240" w:lineRule="auto"/>
        <w:contextualSpacing/>
        <w:rPr>
          <w:rFonts w:eastAsia="Calibri"/>
          <w:sz w:val="24"/>
          <w:szCs w:val="24"/>
        </w:rPr>
      </w:pPr>
      <w:r w:rsidRPr="00CA791F">
        <w:rPr>
          <w:rFonts w:eastAsia="Calibri"/>
          <w:b/>
          <w:i/>
          <w:sz w:val="24"/>
          <w:szCs w:val="24"/>
        </w:rPr>
        <w:t>a)</w:t>
      </w:r>
      <w:r w:rsidRPr="00CA791F">
        <w:rPr>
          <w:rFonts w:eastAsia="Calibri"/>
          <w:i/>
          <w:sz w:val="24"/>
          <w:szCs w:val="24"/>
        </w:rPr>
        <w:t xml:space="preserve"> </w:t>
      </w:r>
      <w:r w:rsidR="00F011BE" w:rsidRPr="00CA791F">
        <w:rPr>
          <w:rFonts w:eastAsia="Calibri"/>
          <w:i/>
          <w:sz w:val="24"/>
          <w:szCs w:val="24"/>
          <w:u w:val="single"/>
        </w:rPr>
        <w:t>slučaj 1</w:t>
      </w:r>
      <w:r w:rsidR="00F011BE" w:rsidRPr="00CA791F">
        <w:rPr>
          <w:rFonts w:eastAsia="Calibri"/>
          <w:sz w:val="24"/>
          <w:szCs w:val="24"/>
        </w:rPr>
        <w:t>: potraživani troškovi ne spadaju u opseg prihvatljivih troškova u skladu s Ugovorom primjerice, kada se potražuje trošak za nabavu nečega što nije predviđeno Ugovorom.</w:t>
      </w:r>
    </w:p>
    <w:p w14:paraId="57D4AD93" w14:textId="77777777" w:rsidR="00F011BE" w:rsidRPr="00CA791F" w:rsidRDefault="00F011BE" w:rsidP="0086574F">
      <w:pPr>
        <w:spacing w:after="0" w:line="240" w:lineRule="auto"/>
        <w:rPr>
          <w:i/>
          <w:sz w:val="24"/>
          <w:szCs w:val="24"/>
        </w:rPr>
      </w:pPr>
      <w:r w:rsidRPr="00CA791F">
        <w:rPr>
          <w:i/>
          <w:sz w:val="24"/>
          <w:szCs w:val="24"/>
        </w:rPr>
        <w:t xml:space="preserve">U tom slučaju troškove treba klasificirati kao "neprihvatljive". </w:t>
      </w:r>
    </w:p>
    <w:p w14:paraId="1513CCE7" w14:textId="77777777" w:rsidR="00F011BE" w:rsidRPr="00CA791F" w:rsidRDefault="00F011BE" w:rsidP="0086574F">
      <w:pPr>
        <w:spacing w:after="0" w:line="240" w:lineRule="auto"/>
        <w:rPr>
          <w:sz w:val="24"/>
          <w:szCs w:val="24"/>
        </w:rPr>
      </w:pPr>
      <w:r w:rsidRPr="00CA791F">
        <w:rPr>
          <w:sz w:val="24"/>
          <w:szCs w:val="24"/>
        </w:rPr>
        <w:t>U navedenom slučaju razmatra se i mogućnost postojanja nepravilnosti, u kojem slučaju je potrebno poduzimati dodatne radnje, pored radnje klasificiranja troškova "neprihvatljivima".</w:t>
      </w:r>
    </w:p>
    <w:p w14:paraId="22BF41F5" w14:textId="77777777" w:rsidR="00FE2B27" w:rsidRPr="00CA791F" w:rsidRDefault="00FE2B27" w:rsidP="00F14ACF">
      <w:pPr>
        <w:spacing w:after="0" w:line="240" w:lineRule="auto"/>
        <w:contextualSpacing/>
        <w:rPr>
          <w:rFonts w:eastAsia="Calibri"/>
          <w:i/>
          <w:sz w:val="24"/>
          <w:szCs w:val="24"/>
        </w:rPr>
      </w:pPr>
    </w:p>
    <w:p w14:paraId="33A86DFF" w14:textId="066F5084" w:rsidR="00F011BE" w:rsidRPr="00CA791F" w:rsidRDefault="00FE2B27" w:rsidP="00F14ACF">
      <w:pPr>
        <w:spacing w:after="0" w:line="240" w:lineRule="auto"/>
        <w:contextualSpacing/>
        <w:rPr>
          <w:rFonts w:eastAsia="Calibri"/>
          <w:sz w:val="24"/>
          <w:szCs w:val="24"/>
        </w:rPr>
      </w:pPr>
      <w:r w:rsidRPr="00CA791F">
        <w:rPr>
          <w:rFonts w:eastAsia="Calibri"/>
          <w:b/>
          <w:i/>
          <w:sz w:val="24"/>
          <w:szCs w:val="24"/>
        </w:rPr>
        <w:t>b)</w:t>
      </w:r>
      <w:r w:rsidRPr="00CA791F">
        <w:rPr>
          <w:rFonts w:eastAsia="Calibri"/>
          <w:i/>
          <w:sz w:val="24"/>
          <w:szCs w:val="24"/>
        </w:rPr>
        <w:t xml:space="preserve"> </w:t>
      </w:r>
      <w:r w:rsidR="00F011BE" w:rsidRPr="00CA791F">
        <w:rPr>
          <w:rFonts w:eastAsia="Calibri"/>
          <w:i/>
          <w:sz w:val="24"/>
          <w:szCs w:val="24"/>
          <w:u w:val="single"/>
        </w:rPr>
        <w:t>slučaj 2</w:t>
      </w:r>
      <w:r w:rsidR="00F011BE" w:rsidRPr="00CA791F">
        <w:rPr>
          <w:rFonts w:eastAsia="Calibri"/>
          <w:sz w:val="24"/>
          <w:szCs w:val="24"/>
          <w:u w:val="single"/>
        </w:rPr>
        <w:t>:</w:t>
      </w:r>
      <w:r w:rsidR="00F011BE" w:rsidRPr="00CA791F">
        <w:rPr>
          <w:rFonts w:eastAsia="Calibri"/>
          <w:sz w:val="24"/>
          <w:szCs w:val="24"/>
        </w:rPr>
        <w:t xml:space="preserve"> potraživani troškovi odnosno temelj ili način njihova potraživanja nije u skladu s kriterijima utvrđenima u Ugovoru te navedena neusklađenost može biti riješena bez potrebe izmjena Ugovora, primjerice kada se plaćeni trošak potražuje bez dokaza o njegovu plaćanju ili kada izvješće o statusu provedbe projekta ne opravdava potraživane troškove. U kasnijoj fazi provjere prihvatljivosti iste stavke troškova mogu postati opravdane/prihvatljive.</w:t>
      </w:r>
    </w:p>
    <w:p w14:paraId="5F908C54" w14:textId="3073C965" w:rsidR="00F011BE" w:rsidRPr="00CA791F" w:rsidRDefault="00F011BE" w:rsidP="00F14ACF">
      <w:pPr>
        <w:spacing w:after="0" w:line="240" w:lineRule="auto"/>
        <w:rPr>
          <w:i/>
          <w:sz w:val="24"/>
          <w:szCs w:val="24"/>
        </w:rPr>
      </w:pPr>
      <w:r w:rsidRPr="00CA791F">
        <w:rPr>
          <w:i/>
          <w:sz w:val="24"/>
          <w:szCs w:val="24"/>
        </w:rPr>
        <w:t>U tom slučaju troškove treba klasificirati kao "</w:t>
      </w:r>
      <w:r w:rsidR="00E9622D">
        <w:rPr>
          <w:i/>
          <w:sz w:val="24"/>
          <w:szCs w:val="24"/>
        </w:rPr>
        <w:t>izuzete</w:t>
      </w:r>
      <w:r w:rsidRPr="00CA791F">
        <w:rPr>
          <w:i/>
          <w:sz w:val="24"/>
          <w:szCs w:val="24"/>
        </w:rPr>
        <w:t>".</w:t>
      </w:r>
    </w:p>
    <w:p w14:paraId="4764514D" w14:textId="77777777" w:rsidR="00F011BE" w:rsidRPr="00CA791F" w:rsidRDefault="00F011BE" w:rsidP="00F14ACF">
      <w:pPr>
        <w:spacing w:after="0" w:line="240" w:lineRule="auto"/>
        <w:rPr>
          <w:sz w:val="24"/>
          <w:szCs w:val="24"/>
        </w:rPr>
      </w:pPr>
      <w:r w:rsidRPr="00CA791F">
        <w:rPr>
          <w:sz w:val="24"/>
          <w:szCs w:val="24"/>
        </w:rPr>
        <w:lastRenderedPageBreak/>
        <w:t>Korisnik može ponovo potraživati navedene troškove u narednim fazama dostavljajući odgovarajuće dokaze.</w:t>
      </w:r>
    </w:p>
    <w:p w14:paraId="6E8FC831" w14:textId="154FDAA1" w:rsidR="00F011BE" w:rsidRPr="00CA791F" w:rsidRDefault="00F011BE" w:rsidP="00F14ACF">
      <w:pPr>
        <w:spacing w:after="0" w:line="240" w:lineRule="auto"/>
        <w:rPr>
          <w:sz w:val="24"/>
          <w:szCs w:val="24"/>
        </w:rPr>
      </w:pPr>
      <w:r w:rsidRPr="00CA791F">
        <w:rPr>
          <w:sz w:val="24"/>
          <w:szCs w:val="24"/>
        </w:rPr>
        <w:t xml:space="preserve">Važno je pratiti ponavljanje takvog načina potraživanja troškova (opisanog u slučaju </w:t>
      </w:r>
      <w:r w:rsidR="00A641F7">
        <w:rPr>
          <w:sz w:val="24"/>
          <w:szCs w:val="24"/>
        </w:rPr>
        <w:t>2</w:t>
      </w:r>
      <w:r w:rsidRPr="00CA791F">
        <w:rPr>
          <w:sz w:val="24"/>
          <w:szCs w:val="24"/>
        </w:rPr>
        <w:t>) od strane istog korisnika te u skladu s</w:t>
      </w:r>
      <w:r w:rsidR="00A641F7">
        <w:rPr>
          <w:sz w:val="24"/>
          <w:szCs w:val="24"/>
        </w:rPr>
        <w:t>a</w:t>
      </w:r>
      <w:r w:rsidRPr="00CA791F">
        <w:rPr>
          <w:sz w:val="24"/>
          <w:szCs w:val="24"/>
        </w:rPr>
        <w:t xml:space="preserve"> ZNP-</w:t>
      </w:r>
      <w:r w:rsidR="00A641F7">
        <w:rPr>
          <w:sz w:val="24"/>
          <w:szCs w:val="24"/>
        </w:rPr>
        <w:t>om</w:t>
      </w:r>
      <w:r w:rsidRPr="00CA791F">
        <w:rPr>
          <w:sz w:val="24"/>
          <w:szCs w:val="24"/>
        </w:rPr>
        <w:t xml:space="preserve"> o nepravilnostima utvrditi postojanje sumnje na:</w:t>
      </w:r>
    </w:p>
    <w:p w14:paraId="1CFFFC1C" w14:textId="4200A5B7" w:rsidR="00F011BE" w:rsidRPr="00CA791F" w:rsidRDefault="00F011BE" w:rsidP="00FC162C">
      <w:pPr>
        <w:pStyle w:val="ListParagraph"/>
        <w:numPr>
          <w:ilvl w:val="0"/>
          <w:numId w:val="22"/>
        </w:numPr>
        <w:spacing w:after="0" w:line="240" w:lineRule="auto"/>
        <w:rPr>
          <w:sz w:val="24"/>
          <w:szCs w:val="24"/>
          <w:lang w:val="hr-HR"/>
        </w:rPr>
      </w:pPr>
      <w:r w:rsidRPr="00CA791F">
        <w:rPr>
          <w:sz w:val="24"/>
          <w:szCs w:val="24"/>
          <w:lang w:val="hr-HR"/>
        </w:rPr>
        <w:t>namjerno kršenje ugovornih odredbi</w:t>
      </w:r>
      <w:r w:rsidR="008D446F" w:rsidRPr="00CA791F">
        <w:rPr>
          <w:sz w:val="24"/>
          <w:szCs w:val="24"/>
          <w:lang w:val="hr-HR"/>
        </w:rPr>
        <w:t>,</w:t>
      </w:r>
      <w:r w:rsidRPr="00CA791F">
        <w:rPr>
          <w:sz w:val="24"/>
          <w:szCs w:val="24"/>
          <w:lang w:val="hr-HR"/>
        </w:rPr>
        <w:t xml:space="preserve"> ili</w:t>
      </w:r>
    </w:p>
    <w:p w14:paraId="23777ED6" w14:textId="77777777" w:rsidR="00F011BE" w:rsidRPr="00CA791F" w:rsidRDefault="00F011BE" w:rsidP="00FC162C">
      <w:pPr>
        <w:pStyle w:val="ListParagraph"/>
        <w:numPr>
          <w:ilvl w:val="0"/>
          <w:numId w:val="22"/>
        </w:numPr>
        <w:spacing w:after="0" w:line="240" w:lineRule="auto"/>
        <w:rPr>
          <w:sz w:val="24"/>
          <w:szCs w:val="24"/>
          <w:lang w:val="hr-HR"/>
        </w:rPr>
      </w:pPr>
      <w:r w:rsidRPr="00CA791F">
        <w:rPr>
          <w:sz w:val="24"/>
          <w:szCs w:val="24"/>
          <w:lang w:val="hr-HR"/>
        </w:rPr>
        <w:t>nemarno postupanje korisnika u odnosu na ugovorne obveze.</w:t>
      </w:r>
    </w:p>
    <w:p w14:paraId="7D416EC5" w14:textId="77777777" w:rsidR="003C7223" w:rsidRPr="00CA791F" w:rsidRDefault="003C7223">
      <w:pPr>
        <w:spacing w:after="0" w:line="240" w:lineRule="auto"/>
        <w:ind w:left="1854"/>
        <w:contextualSpacing/>
        <w:rPr>
          <w:rFonts w:eastAsia="Calibri"/>
          <w:sz w:val="24"/>
          <w:szCs w:val="24"/>
          <w:lang w:eastAsia="hr-HR"/>
        </w:rPr>
      </w:pPr>
    </w:p>
    <w:bookmarkEnd w:id="100"/>
    <w:bookmarkEnd w:id="101"/>
    <w:bookmarkEnd w:id="102"/>
    <w:bookmarkEnd w:id="103"/>
    <w:bookmarkEnd w:id="104"/>
    <w:p w14:paraId="3BDE6597" w14:textId="77777777" w:rsidR="00F923F7" w:rsidRPr="00CA791F" w:rsidRDefault="00F923F7">
      <w:pPr>
        <w:spacing w:after="0" w:line="240" w:lineRule="auto"/>
        <w:rPr>
          <w:sz w:val="24"/>
          <w:szCs w:val="24"/>
        </w:rPr>
      </w:pPr>
    </w:p>
    <w:p w14:paraId="5DEC1F54" w14:textId="6897E653" w:rsidR="00F923F7" w:rsidRPr="00CA791F" w:rsidRDefault="00DE2730" w:rsidP="00CA4A9D">
      <w:pPr>
        <w:pStyle w:val="Heading1"/>
      </w:pPr>
      <w:bookmarkStart w:id="105" w:name="_Toc413239152"/>
      <w:r w:rsidRPr="00CA791F">
        <w:t xml:space="preserve"> </w:t>
      </w:r>
      <w:bookmarkStart w:id="106" w:name="_Toc1484460"/>
      <w:bookmarkStart w:id="107" w:name="_Toc1939204"/>
      <w:bookmarkEnd w:id="105"/>
      <w:r w:rsidR="00FE36A3" w:rsidRPr="00CA791F">
        <w:t xml:space="preserve">12. </w:t>
      </w:r>
      <w:r w:rsidR="001B1CF4" w:rsidRPr="00CA791F">
        <w:t>ADMINISTRATIVNI ELEMENTI PROVJERE TROŠ</w:t>
      </w:r>
      <w:r w:rsidR="00AE1CDF" w:rsidRPr="00CA791F">
        <w:t>KOVA</w:t>
      </w:r>
      <w:bookmarkEnd w:id="106"/>
      <w:bookmarkEnd w:id="107"/>
    </w:p>
    <w:p w14:paraId="467AD2AD" w14:textId="77777777" w:rsidR="00F923F7" w:rsidRPr="00CA791F" w:rsidRDefault="00F923F7">
      <w:pPr>
        <w:keepNext/>
        <w:keepLines/>
        <w:spacing w:after="0" w:line="240" w:lineRule="auto"/>
        <w:outlineLvl w:val="0"/>
        <w:rPr>
          <w:rFonts w:eastAsia="PMingLiU"/>
          <w:b/>
          <w:sz w:val="24"/>
          <w:szCs w:val="24"/>
          <w:u w:val="single"/>
        </w:rPr>
      </w:pPr>
    </w:p>
    <w:p w14:paraId="30DD231F" w14:textId="266BFDC2" w:rsidR="00F011BE" w:rsidRPr="00CA791F" w:rsidRDefault="00FE36A3" w:rsidP="00FE36A3">
      <w:pPr>
        <w:keepNext/>
        <w:keepLines/>
        <w:spacing w:after="0" w:line="240" w:lineRule="auto"/>
        <w:outlineLvl w:val="1"/>
        <w:rPr>
          <w:rFonts w:eastAsia="Calibri"/>
          <w:b/>
          <w:sz w:val="24"/>
          <w:szCs w:val="24"/>
        </w:rPr>
      </w:pPr>
      <w:bookmarkStart w:id="108" w:name="_Toc411953863"/>
      <w:bookmarkStart w:id="109" w:name="_Toc413239153"/>
      <w:bookmarkStart w:id="110" w:name="_Toc413244080"/>
      <w:bookmarkStart w:id="111" w:name="_Toc414025361"/>
      <w:bookmarkStart w:id="112" w:name="_Toc418173817"/>
      <w:r w:rsidRPr="00CA791F">
        <w:rPr>
          <w:rFonts w:eastAsia="Calibri"/>
          <w:b/>
          <w:sz w:val="24"/>
          <w:szCs w:val="24"/>
        </w:rPr>
        <w:t xml:space="preserve">12.1. </w:t>
      </w:r>
      <w:r w:rsidR="00F011BE" w:rsidRPr="00CA791F">
        <w:rPr>
          <w:rFonts w:eastAsia="Calibri"/>
          <w:b/>
          <w:sz w:val="24"/>
          <w:szCs w:val="24"/>
        </w:rPr>
        <w:t>Obuhvat</w:t>
      </w:r>
    </w:p>
    <w:p w14:paraId="5559B0AC" w14:textId="77777777" w:rsidR="009618FA" w:rsidRPr="00CA791F" w:rsidRDefault="009618FA" w:rsidP="009618FA">
      <w:pPr>
        <w:keepNext/>
        <w:keepLines/>
        <w:spacing w:after="0" w:line="240" w:lineRule="auto"/>
        <w:outlineLvl w:val="1"/>
        <w:rPr>
          <w:rFonts w:eastAsia="Calibri"/>
          <w:b/>
          <w:sz w:val="24"/>
          <w:szCs w:val="24"/>
        </w:rPr>
      </w:pPr>
    </w:p>
    <w:p w14:paraId="2E992638" w14:textId="77777777" w:rsidR="00F011BE" w:rsidRPr="00CA791F" w:rsidRDefault="00F011BE">
      <w:pPr>
        <w:spacing w:after="0" w:line="240" w:lineRule="auto"/>
        <w:rPr>
          <w:sz w:val="24"/>
          <w:szCs w:val="24"/>
        </w:rPr>
      </w:pPr>
      <w:r w:rsidRPr="00CA791F">
        <w:rPr>
          <w:sz w:val="24"/>
          <w:szCs w:val="24"/>
        </w:rPr>
        <w:t>Administrativna provjera potraživanih troškova je usmjerena na procjenu elemenata prihvatljivosti koje je moguće procijeniti na temelju zahtjeva i popratne dokazne dokumentacije.</w:t>
      </w:r>
    </w:p>
    <w:p w14:paraId="05AB2F20" w14:textId="4A45811C" w:rsidR="00F011BE" w:rsidRPr="00CA791F" w:rsidRDefault="00F011BE" w:rsidP="00F14ACF">
      <w:pPr>
        <w:spacing w:after="0" w:line="240" w:lineRule="auto"/>
        <w:rPr>
          <w:sz w:val="24"/>
          <w:szCs w:val="24"/>
        </w:rPr>
      </w:pPr>
      <w:r w:rsidRPr="00CA791F">
        <w:rPr>
          <w:sz w:val="24"/>
          <w:szCs w:val="24"/>
        </w:rPr>
        <w:t xml:space="preserve">Administrativni elementi provjere troškova primjenjivi su na </w:t>
      </w:r>
      <w:r w:rsidR="00DB1576" w:rsidRPr="00CA791F">
        <w:rPr>
          <w:sz w:val="24"/>
          <w:szCs w:val="24"/>
        </w:rPr>
        <w:t xml:space="preserve">potraživane </w:t>
      </w:r>
      <w:r w:rsidRPr="00CA791F">
        <w:rPr>
          <w:sz w:val="24"/>
          <w:szCs w:val="24"/>
        </w:rPr>
        <w:t xml:space="preserve">neplaćene i plaćene troškove i koriste se </w:t>
      </w:r>
      <w:r w:rsidR="006946FD" w:rsidRPr="00CA791F">
        <w:rPr>
          <w:rFonts w:eastAsia="Calibri"/>
          <w:sz w:val="24"/>
          <w:szCs w:val="24"/>
          <w:lang w:eastAsia="hr-HR"/>
        </w:rPr>
        <w:t xml:space="preserve">prilikom </w:t>
      </w:r>
      <w:r w:rsidR="006946FD" w:rsidRPr="00CA791F">
        <w:rPr>
          <w:sz w:val="24"/>
          <w:szCs w:val="24"/>
          <w:u w:val="single"/>
        </w:rPr>
        <w:t>p</w:t>
      </w:r>
      <w:r w:rsidRPr="00CA791F">
        <w:rPr>
          <w:sz w:val="24"/>
          <w:szCs w:val="24"/>
          <w:u w:val="single"/>
        </w:rPr>
        <w:t xml:space="preserve">rovjera </w:t>
      </w:r>
      <w:r w:rsidR="006946FD" w:rsidRPr="00CA791F">
        <w:rPr>
          <w:sz w:val="24"/>
          <w:szCs w:val="24"/>
          <w:u w:val="single"/>
        </w:rPr>
        <w:t>ZNS-a i Završnog ZNS-a</w:t>
      </w:r>
      <w:r w:rsidRPr="00CA791F">
        <w:rPr>
          <w:sz w:val="24"/>
          <w:szCs w:val="24"/>
        </w:rPr>
        <w:t xml:space="preserve"> </w:t>
      </w:r>
      <w:r w:rsidR="006946FD" w:rsidRPr="00CA791F">
        <w:rPr>
          <w:sz w:val="24"/>
          <w:szCs w:val="24"/>
        </w:rPr>
        <w:t>te kod</w:t>
      </w:r>
      <w:r w:rsidRPr="00CA791F">
        <w:rPr>
          <w:sz w:val="24"/>
          <w:szCs w:val="24"/>
        </w:rPr>
        <w:t xml:space="preserve"> </w:t>
      </w:r>
      <w:r w:rsidRPr="00CA791F">
        <w:rPr>
          <w:sz w:val="24"/>
          <w:szCs w:val="24"/>
          <w:u w:val="single"/>
        </w:rPr>
        <w:t>provjera na licu mjesta</w:t>
      </w:r>
      <w:r w:rsidRPr="00CA791F">
        <w:rPr>
          <w:sz w:val="24"/>
          <w:szCs w:val="24"/>
        </w:rPr>
        <w:t>.</w:t>
      </w:r>
    </w:p>
    <w:p w14:paraId="519658C2" w14:textId="2C20B947" w:rsidR="008D446F" w:rsidRPr="00CA791F" w:rsidRDefault="008D446F" w:rsidP="00F14ACF">
      <w:pPr>
        <w:spacing w:after="0" w:line="240" w:lineRule="auto"/>
        <w:rPr>
          <w:rFonts w:eastAsia="Calibri"/>
          <w:sz w:val="24"/>
          <w:szCs w:val="24"/>
        </w:rPr>
      </w:pPr>
    </w:p>
    <w:p w14:paraId="133B95B3" w14:textId="77777777" w:rsidR="00F011BE" w:rsidRPr="00CA791F" w:rsidRDefault="00F011BE">
      <w:pPr>
        <w:spacing w:after="0" w:line="240" w:lineRule="auto"/>
        <w:rPr>
          <w:sz w:val="24"/>
          <w:szCs w:val="24"/>
        </w:rPr>
      </w:pPr>
    </w:p>
    <w:p w14:paraId="1ABA9DAB" w14:textId="17F2BBC5" w:rsidR="005B521E" w:rsidRPr="00CA791F" w:rsidRDefault="00FE36A3" w:rsidP="00FE36A3">
      <w:pPr>
        <w:spacing w:after="0" w:line="240" w:lineRule="auto"/>
        <w:outlineLvl w:val="1"/>
        <w:rPr>
          <w:rFonts w:eastAsia="Calibri"/>
          <w:b/>
          <w:sz w:val="24"/>
          <w:szCs w:val="24"/>
        </w:rPr>
      </w:pPr>
      <w:r w:rsidRPr="00CA791F">
        <w:rPr>
          <w:rFonts w:eastAsia="Calibri"/>
          <w:b/>
          <w:sz w:val="24"/>
          <w:szCs w:val="24"/>
        </w:rPr>
        <w:t xml:space="preserve">12.2. </w:t>
      </w:r>
      <w:r w:rsidR="00F011BE" w:rsidRPr="00CA791F">
        <w:rPr>
          <w:rFonts w:eastAsia="Calibri"/>
          <w:b/>
          <w:sz w:val="24"/>
          <w:szCs w:val="24"/>
        </w:rPr>
        <w:t>Upute</w:t>
      </w:r>
    </w:p>
    <w:p w14:paraId="6718FFB5" w14:textId="77777777" w:rsidR="005B521E" w:rsidRPr="00CA791F" w:rsidRDefault="005B521E" w:rsidP="00F14ACF">
      <w:pPr>
        <w:spacing w:after="0" w:line="240" w:lineRule="auto"/>
        <w:outlineLvl w:val="1"/>
        <w:rPr>
          <w:rFonts w:eastAsia="Calibri"/>
          <w:sz w:val="24"/>
          <w:szCs w:val="24"/>
        </w:rPr>
      </w:pPr>
    </w:p>
    <w:p w14:paraId="6178ACCF" w14:textId="45D5CB88" w:rsidR="005B521E" w:rsidRPr="00CA791F" w:rsidRDefault="00F011BE" w:rsidP="00F14ACF">
      <w:pPr>
        <w:spacing w:after="0" w:line="240" w:lineRule="auto"/>
        <w:outlineLvl w:val="1"/>
        <w:rPr>
          <w:rFonts w:eastAsia="Calibri"/>
          <w:sz w:val="24"/>
          <w:szCs w:val="24"/>
          <w:lang w:eastAsia="hr-HR"/>
        </w:rPr>
      </w:pPr>
      <w:r w:rsidRPr="00CA791F">
        <w:rPr>
          <w:rFonts w:eastAsia="Calibri"/>
          <w:sz w:val="24"/>
          <w:szCs w:val="24"/>
          <w:u w:val="single"/>
        </w:rPr>
        <w:t xml:space="preserve">Elementi provjere </w:t>
      </w:r>
      <w:r w:rsidR="006946FD" w:rsidRPr="00CA791F">
        <w:rPr>
          <w:rFonts w:eastAsia="Calibri"/>
          <w:sz w:val="24"/>
          <w:szCs w:val="24"/>
          <w:u w:val="single"/>
        </w:rPr>
        <w:t xml:space="preserve">prihvatljvosti </w:t>
      </w:r>
      <w:r w:rsidR="005B521E" w:rsidRPr="00CA791F">
        <w:rPr>
          <w:rFonts w:eastAsia="Calibri"/>
          <w:sz w:val="24"/>
          <w:szCs w:val="24"/>
        </w:rPr>
        <w:t>trebaju obuhvatiti i biti dostatni za potvrđivanje</w:t>
      </w:r>
      <w:r w:rsidRPr="00CA791F">
        <w:rPr>
          <w:rFonts w:eastAsia="Calibri"/>
          <w:sz w:val="24"/>
          <w:szCs w:val="24"/>
        </w:rPr>
        <w:t>:</w:t>
      </w:r>
    </w:p>
    <w:p w14:paraId="02386FEB" w14:textId="180F6F35" w:rsidR="00F011BE" w:rsidRPr="00CA791F" w:rsidRDefault="00F011BE" w:rsidP="00FC162C">
      <w:pPr>
        <w:pStyle w:val="ListParagraph"/>
        <w:numPr>
          <w:ilvl w:val="0"/>
          <w:numId w:val="23"/>
        </w:numPr>
        <w:spacing w:after="0" w:line="240" w:lineRule="auto"/>
        <w:outlineLvl w:val="2"/>
        <w:rPr>
          <w:sz w:val="24"/>
          <w:szCs w:val="24"/>
          <w:lang w:val="hr-HR"/>
        </w:rPr>
      </w:pPr>
      <w:r w:rsidRPr="00CA791F">
        <w:rPr>
          <w:sz w:val="24"/>
          <w:szCs w:val="24"/>
          <w:lang w:val="hr-HR"/>
        </w:rPr>
        <w:t>opsega i formata dostavljenih informaci</w:t>
      </w:r>
      <w:r w:rsidR="008B5137" w:rsidRPr="00CA791F">
        <w:rPr>
          <w:sz w:val="24"/>
          <w:szCs w:val="24"/>
          <w:lang w:val="hr-HR"/>
        </w:rPr>
        <w:t>ja u skladu s traženim uvjetima</w:t>
      </w:r>
      <w:r w:rsidR="006946FD" w:rsidRPr="00CA791F">
        <w:rPr>
          <w:sz w:val="24"/>
          <w:szCs w:val="24"/>
          <w:lang w:val="hr-HR"/>
        </w:rPr>
        <w:t>,</w:t>
      </w:r>
    </w:p>
    <w:p w14:paraId="4A2A4D82" w14:textId="2FADCC74" w:rsidR="00F011BE" w:rsidRPr="00CA791F" w:rsidRDefault="00F011BE" w:rsidP="00FC162C">
      <w:pPr>
        <w:pStyle w:val="ListParagraph"/>
        <w:numPr>
          <w:ilvl w:val="0"/>
          <w:numId w:val="23"/>
        </w:numPr>
        <w:spacing w:after="0" w:line="240" w:lineRule="auto"/>
        <w:outlineLvl w:val="2"/>
        <w:rPr>
          <w:sz w:val="24"/>
          <w:szCs w:val="24"/>
          <w:lang w:val="hr-HR"/>
        </w:rPr>
      </w:pPr>
      <w:r w:rsidRPr="00CA791F">
        <w:rPr>
          <w:sz w:val="24"/>
          <w:szCs w:val="24"/>
          <w:lang w:val="hr-HR"/>
        </w:rPr>
        <w:t xml:space="preserve">dostatnost popratne dokazne dokumentacije te postojanje </w:t>
      </w:r>
      <w:r w:rsidR="008B5137" w:rsidRPr="00CA791F">
        <w:rPr>
          <w:sz w:val="24"/>
          <w:szCs w:val="24"/>
          <w:lang w:val="hr-HR"/>
        </w:rPr>
        <w:t>odgovarajućeg revizijskog traga</w:t>
      </w:r>
      <w:r w:rsidR="006946FD" w:rsidRPr="00CA791F">
        <w:rPr>
          <w:sz w:val="24"/>
          <w:szCs w:val="24"/>
          <w:lang w:val="hr-HR"/>
        </w:rPr>
        <w:t>,</w:t>
      </w:r>
    </w:p>
    <w:p w14:paraId="53EC447A" w14:textId="7E85BCEB" w:rsidR="00F011BE" w:rsidRPr="00CA791F" w:rsidRDefault="00F011BE" w:rsidP="00FC162C">
      <w:pPr>
        <w:pStyle w:val="ListParagraph"/>
        <w:numPr>
          <w:ilvl w:val="0"/>
          <w:numId w:val="23"/>
        </w:numPr>
        <w:spacing w:after="0" w:line="240" w:lineRule="auto"/>
        <w:outlineLvl w:val="2"/>
        <w:rPr>
          <w:sz w:val="24"/>
          <w:szCs w:val="24"/>
          <w:lang w:val="hr-HR"/>
        </w:rPr>
      </w:pPr>
      <w:r w:rsidRPr="00CA791F">
        <w:rPr>
          <w:sz w:val="24"/>
          <w:szCs w:val="24"/>
          <w:lang w:val="hr-HR"/>
        </w:rPr>
        <w:t>da su troškovi u skladu s nacion</w:t>
      </w:r>
      <w:r w:rsidR="008B5137" w:rsidRPr="00CA791F">
        <w:rPr>
          <w:sz w:val="24"/>
          <w:szCs w:val="24"/>
          <w:lang w:val="hr-HR"/>
        </w:rPr>
        <w:t>alnim pravilima prihvatljivosti</w:t>
      </w:r>
      <w:r w:rsidR="006946FD" w:rsidRPr="00CA791F">
        <w:rPr>
          <w:sz w:val="24"/>
          <w:szCs w:val="24"/>
          <w:lang w:val="hr-HR"/>
        </w:rPr>
        <w:t>,</w:t>
      </w:r>
    </w:p>
    <w:p w14:paraId="2A0BDB68" w14:textId="376ACC6F" w:rsidR="00F011BE" w:rsidRPr="00CA791F" w:rsidRDefault="00F011BE" w:rsidP="00FC162C">
      <w:pPr>
        <w:pStyle w:val="ListParagraph"/>
        <w:numPr>
          <w:ilvl w:val="0"/>
          <w:numId w:val="23"/>
        </w:numPr>
        <w:spacing w:after="0" w:line="240" w:lineRule="auto"/>
        <w:outlineLvl w:val="2"/>
        <w:rPr>
          <w:sz w:val="24"/>
          <w:szCs w:val="24"/>
          <w:lang w:val="hr-HR"/>
        </w:rPr>
      </w:pPr>
      <w:r w:rsidRPr="00CA791F">
        <w:rPr>
          <w:sz w:val="24"/>
          <w:szCs w:val="24"/>
          <w:lang w:val="hr-HR"/>
        </w:rPr>
        <w:t xml:space="preserve">da su troškovi nastali </w:t>
      </w:r>
      <w:r w:rsidR="008B5137" w:rsidRPr="00CA791F">
        <w:rPr>
          <w:sz w:val="24"/>
          <w:szCs w:val="24"/>
          <w:lang w:val="hr-HR"/>
        </w:rPr>
        <w:t>u razdoblju utvrđenom u Ugovoru</w:t>
      </w:r>
      <w:r w:rsidR="006946FD" w:rsidRPr="00CA791F">
        <w:rPr>
          <w:sz w:val="24"/>
          <w:szCs w:val="24"/>
          <w:lang w:val="hr-HR"/>
        </w:rPr>
        <w:t>,</w:t>
      </w:r>
    </w:p>
    <w:p w14:paraId="23ECEB84" w14:textId="3DBA3897" w:rsidR="00F011BE" w:rsidRPr="00CA791F" w:rsidRDefault="00F011BE" w:rsidP="00FC162C">
      <w:pPr>
        <w:pStyle w:val="ListParagraph"/>
        <w:numPr>
          <w:ilvl w:val="0"/>
          <w:numId w:val="23"/>
        </w:numPr>
        <w:spacing w:after="0" w:line="240" w:lineRule="auto"/>
        <w:outlineLvl w:val="2"/>
        <w:rPr>
          <w:sz w:val="24"/>
          <w:szCs w:val="24"/>
          <w:lang w:val="hr-HR"/>
        </w:rPr>
      </w:pPr>
      <w:r w:rsidRPr="00CA791F">
        <w:rPr>
          <w:sz w:val="24"/>
          <w:szCs w:val="24"/>
          <w:lang w:val="hr-HR"/>
        </w:rPr>
        <w:t>da troškovi odgovaraju t</w:t>
      </w:r>
      <w:r w:rsidR="008B5137" w:rsidRPr="00CA791F">
        <w:rPr>
          <w:sz w:val="24"/>
          <w:szCs w:val="24"/>
          <w:lang w:val="hr-HR"/>
        </w:rPr>
        <w:t>roškovima predviđenima Ugovorom</w:t>
      </w:r>
      <w:r w:rsidR="006946FD" w:rsidRPr="00CA791F">
        <w:rPr>
          <w:sz w:val="24"/>
          <w:szCs w:val="24"/>
          <w:lang w:val="hr-HR"/>
        </w:rPr>
        <w:t>,</w:t>
      </w:r>
    </w:p>
    <w:p w14:paraId="5313EC69" w14:textId="6FA6F48B" w:rsidR="00F011BE" w:rsidRPr="00CA791F" w:rsidRDefault="00F011BE" w:rsidP="00FC162C">
      <w:pPr>
        <w:pStyle w:val="ListParagraph"/>
        <w:numPr>
          <w:ilvl w:val="0"/>
          <w:numId w:val="23"/>
        </w:numPr>
        <w:spacing w:after="0" w:line="240" w:lineRule="auto"/>
        <w:outlineLvl w:val="2"/>
        <w:rPr>
          <w:sz w:val="24"/>
          <w:szCs w:val="24"/>
          <w:lang w:val="hr-HR"/>
        </w:rPr>
      </w:pPr>
      <w:r w:rsidRPr="00CA791F">
        <w:rPr>
          <w:sz w:val="24"/>
          <w:szCs w:val="24"/>
          <w:lang w:val="hr-HR"/>
        </w:rPr>
        <w:t>da su troškovi usklađeni s odobrenim statusom provedbe projekta (ne primjenjuje se za obavijesti o dodjeli bespovratnih sredstava u okviru Prioritetne osi 10 – Tehnička pomoć)</w:t>
      </w:r>
      <w:r w:rsidR="006946FD" w:rsidRPr="00CA791F">
        <w:rPr>
          <w:sz w:val="24"/>
          <w:szCs w:val="24"/>
          <w:lang w:val="hr-HR"/>
        </w:rPr>
        <w:t>,</w:t>
      </w:r>
    </w:p>
    <w:p w14:paraId="3E616098" w14:textId="1A1949AC" w:rsidR="00F011BE" w:rsidRPr="00CA791F" w:rsidRDefault="00F011BE" w:rsidP="00FC162C">
      <w:pPr>
        <w:pStyle w:val="ListParagraph"/>
        <w:numPr>
          <w:ilvl w:val="0"/>
          <w:numId w:val="23"/>
        </w:numPr>
        <w:spacing w:after="0" w:line="240" w:lineRule="auto"/>
        <w:outlineLvl w:val="2"/>
        <w:rPr>
          <w:sz w:val="24"/>
          <w:szCs w:val="24"/>
          <w:lang w:val="hr-HR"/>
        </w:rPr>
      </w:pPr>
      <w:r w:rsidRPr="00CA791F">
        <w:rPr>
          <w:sz w:val="24"/>
          <w:szCs w:val="24"/>
          <w:lang w:val="hr-HR"/>
        </w:rPr>
        <w:t>da su potraživani troškovi nastali kod korisnika ili jednog o</w:t>
      </w:r>
      <w:r w:rsidR="008B5137" w:rsidRPr="00CA791F">
        <w:rPr>
          <w:sz w:val="24"/>
          <w:szCs w:val="24"/>
          <w:lang w:val="hr-HR"/>
        </w:rPr>
        <w:t>d partnera (ako je primjenjivo)</w:t>
      </w:r>
      <w:r w:rsidR="006946FD" w:rsidRPr="00CA791F">
        <w:rPr>
          <w:sz w:val="24"/>
          <w:szCs w:val="24"/>
          <w:lang w:val="hr-HR"/>
        </w:rPr>
        <w:t>,</w:t>
      </w:r>
    </w:p>
    <w:p w14:paraId="38C38900" w14:textId="1AE8A4EC" w:rsidR="00F011BE" w:rsidRPr="00CA791F" w:rsidRDefault="00F011BE" w:rsidP="00FC162C">
      <w:pPr>
        <w:pStyle w:val="ListParagraph"/>
        <w:numPr>
          <w:ilvl w:val="0"/>
          <w:numId w:val="23"/>
        </w:numPr>
        <w:spacing w:after="0" w:line="240" w:lineRule="auto"/>
        <w:outlineLvl w:val="2"/>
        <w:rPr>
          <w:sz w:val="24"/>
          <w:szCs w:val="24"/>
          <w:lang w:val="hr-HR"/>
        </w:rPr>
      </w:pPr>
      <w:r w:rsidRPr="00CA791F">
        <w:rPr>
          <w:sz w:val="24"/>
          <w:szCs w:val="24"/>
          <w:lang w:val="hr-HR"/>
        </w:rPr>
        <w:t xml:space="preserve">da ista stavka troška </w:t>
      </w:r>
      <w:r w:rsidR="008B5137" w:rsidRPr="00CA791F">
        <w:rPr>
          <w:sz w:val="24"/>
          <w:szCs w:val="24"/>
          <w:lang w:val="hr-HR"/>
        </w:rPr>
        <w:t>nije već prethodno odobrena</w:t>
      </w:r>
      <w:r w:rsidR="006946FD" w:rsidRPr="00CA791F">
        <w:rPr>
          <w:sz w:val="24"/>
          <w:szCs w:val="24"/>
          <w:lang w:val="hr-HR"/>
        </w:rPr>
        <w:t>,</w:t>
      </w:r>
    </w:p>
    <w:p w14:paraId="406BA06A" w14:textId="35EE00D7" w:rsidR="00F011BE" w:rsidRPr="00CA791F" w:rsidRDefault="00F011BE" w:rsidP="00FC162C">
      <w:pPr>
        <w:pStyle w:val="ListParagraph"/>
        <w:numPr>
          <w:ilvl w:val="0"/>
          <w:numId w:val="23"/>
        </w:numPr>
        <w:spacing w:after="0" w:line="240" w:lineRule="auto"/>
        <w:outlineLvl w:val="2"/>
        <w:rPr>
          <w:sz w:val="24"/>
          <w:szCs w:val="24"/>
          <w:lang w:val="hr-HR"/>
        </w:rPr>
      </w:pPr>
      <w:r w:rsidRPr="00CA791F">
        <w:rPr>
          <w:sz w:val="24"/>
          <w:szCs w:val="24"/>
          <w:lang w:val="hr-HR"/>
        </w:rPr>
        <w:t>da su poduzete provjere kako bi se umanjio rizik podnošenja iste stavke troška zasebno za</w:t>
      </w:r>
      <w:r w:rsidR="008B5137" w:rsidRPr="00CA791F">
        <w:rPr>
          <w:sz w:val="24"/>
          <w:szCs w:val="24"/>
          <w:lang w:val="hr-HR"/>
        </w:rPr>
        <w:t xml:space="preserve"> različite izvore financiranja</w:t>
      </w:r>
      <w:r w:rsidR="006946FD" w:rsidRPr="00CA791F">
        <w:rPr>
          <w:sz w:val="24"/>
          <w:szCs w:val="24"/>
          <w:lang w:val="hr-HR"/>
        </w:rPr>
        <w:t>,</w:t>
      </w:r>
    </w:p>
    <w:p w14:paraId="7BF5CD0F" w14:textId="797B36EB" w:rsidR="00F011BE" w:rsidRPr="00CA791F" w:rsidRDefault="00F011BE" w:rsidP="00FC162C">
      <w:pPr>
        <w:pStyle w:val="ListParagraph"/>
        <w:numPr>
          <w:ilvl w:val="0"/>
          <w:numId w:val="23"/>
        </w:numPr>
        <w:spacing w:after="0" w:line="240" w:lineRule="auto"/>
        <w:outlineLvl w:val="2"/>
        <w:rPr>
          <w:sz w:val="24"/>
          <w:szCs w:val="24"/>
          <w:lang w:val="hr-HR"/>
        </w:rPr>
      </w:pPr>
      <w:r w:rsidRPr="00CA791F">
        <w:rPr>
          <w:sz w:val="24"/>
          <w:szCs w:val="24"/>
          <w:lang w:val="hr-HR"/>
        </w:rPr>
        <w:t>u slučaju potraživanih plaćenih troškova, dostatnost dokazne dokumentacije kojom se potvrđuje plaćanje u cijelosti (u slučaju potraživanih neplaćenih troškova, elementi provjere koje se odnose na pla</w:t>
      </w:r>
      <w:r w:rsidR="008B5137" w:rsidRPr="00CA791F">
        <w:rPr>
          <w:sz w:val="24"/>
          <w:szCs w:val="24"/>
          <w:lang w:val="hr-HR"/>
        </w:rPr>
        <w:t>ćanje troška se ne procjenjuju)</w:t>
      </w:r>
      <w:r w:rsidR="006946FD" w:rsidRPr="00CA791F">
        <w:rPr>
          <w:sz w:val="24"/>
          <w:szCs w:val="24"/>
          <w:lang w:val="hr-HR"/>
        </w:rPr>
        <w:t>,</w:t>
      </w:r>
    </w:p>
    <w:p w14:paraId="1FC8AE63" w14:textId="6776E14B" w:rsidR="00F011BE" w:rsidRPr="00CA791F" w:rsidRDefault="00F011BE" w:rsidP="00FC162C">
      <w:pPr>
        <w:pStyle w:val="ListParagraph"/>
        <w:numPr>
          <w:ilvl w:val="0"/>
          <w:numId w:val="23"/>
        </w:numPr>
        <w:spacing w:after="0" w:line="240" w:lineRule="auto"/>
        <w:outlineLvl w:val="2"/>
        <w:rPr>
          <w:sz w:val="24"/>
          <w:szCs w:val="24"/>
          <w:lang w:val="hr-HR"/>
        </w:rPr>
      </w:pPr>
      <w:r w:rsidRPr="00CA791F">
        <w:rPr>
          <w:sz w:val="24"/>
          <w:szCs w:val="24"/>
          <w:lang w:val="hr-HR"/>
        </w:rPr>
        <w:t>usklađenost s pravilima o državnim potporama, o zaštiti okoliša, o jednakim mogućnostima i zahtjevima zabrane diskriminacije, ak</w:t>
      </w:r>
      <w:r w:rsidR="008B5137" w:rsidRPr="00CA791F">
        <w:rPr>
          <w:sz w:val="24"/>
          <w:szCs w:val="24"/>
          <w:lang w:val="hr-HR"/>
        </w:rPr>
        <w:t>o je primjenjivo</w:t>
      </w:r>
      <w:r w:rsidR="006946FD" w:rsidRPr="00CA791F">
        <w:rPr>
          <w:sz w:val="24"/>
          <w:szCs w:val="24"/>
          <w:lang w:val="hr-HR"/>
        </w:rPr>
        <w:t>,</w:t>
      </w:r>
    </w:p>
    <w:p w14:paraId="70D6E234" w14:textId="598FA3F5" w:rsidR="00F011BE" w:rsidRPr="00CA791F" w:rsidRDefault="00F011BE" w:rsidP="00FC162C">
      <w:pPr>
        <w:pStyle w:val="ListParagraph"/>
        <w:numPr>
          <w:ilvl w:val="0"/>
          <w:numId w:val="23"/>
        </w:numPr>
        <w:spacing w:after="0" w:line="240" w:lineRule="auto"/>
        <w:outlineLvl w:val="2"/>
        <w:rPr>
          <w:sz w:val="24"/>
          <w:szCs w:val="24"/>
          <w:lang w:val="hr-HR"/>
        </w:rPr>
      </w:pPr>
      <w:r w:rsidRPr="00CA791F">
        <w:rPr>
          <w:sz w:val="24"/>
          <w:szCs w:val="24"/>
          <w:lang w:val="hr-HR"/>
        </w:rPr>
        <w:t>pošt</w:t>
      </w:r>
      <w:r w:rsidR="008B5137" w:rsidRPr="00CA791F">
        <w:rPr>
          <w:sz w:val="24"/>
          <w:szCs w:val="24"/>
          <w:lang w:val="hr-HR"/>
        </w:rPr>
        <w:t>i</w:t>
      </w:r>
      <w:r w:rsidRPr="00CA791F">
        <w:rPr>
          <w:sz w:val="24"/>
          <w:szCs w:val="24"/>
          <w:lang w:val="hr-HR"/>
        </w:rPr>
        <w:t>vanje zahtjeva za informiranje i</w:t>
      </w:r>
      <w:r w:rsidR="008B5137" w:rsidRPr="00CA791F">
        <w:rPr>
          <w:sz w:val="24"/>
          <w:szCs w:val="24"/>
          <w:lang w:val="hr-HR"/>
        </w:rPr>
        <w:t xml:space="preserve"> vidljivost u skladu s Ugovorom</w:t>
      </w:r>
      <w:r w:rsidR="006946FD" w:rsidRPr="00CA791F">
        <w:rPr>
          <w:sz w:val="24"/>
          <w:szCs w:val="24"/>
          <w:lang w:val="hr-HR"/>
        </w:rPr>
        <w:t>,</w:t>
      </w:r>
    </w:p>
    <w:p w14:paraId="7EB0E7B6" w14:textId="69AFD9D8" w:rsidR="00F011BE" w:rsidRPr="00CA791F" w:rsidRDefault="00F011BE" w:rsidP="00FC162C">
      <w:pPr>
        <w:pStyle w:val="ListParagraph"/>
        <w:numPr>
          <w:ilvl w:val="0"/>
          <w:numId w:val="23"/>
        </w:numPr>
        <w:spacing w:after="0" w:line="240" w:lineRule="auto"/>
        <w:outlineLvl w:val="2"/>
        <w:rPr>
          <w:sz w:val="24"/>
          <w:szCs w:val="24"/>
          <w:lang w:val="hr-HR"/>
        </w:rPr>
      </w:pPr>
      <w:r w:rsidRPr="00CA791F">
        <w:rPr>
          <w:sz w:val="24"/>
          <w:szCs w:val="24"/>
          <w:lang w:val="hr-HR"/>
        </w:rPr>
        <w:lastRenderedPageBreak/>
        <w:t xml:space="preserve">podnesene su dostatne informacije u odnosu na ostvareni neto prihod za one projekte koji tijekom provedbe ostvaruju prihod te na koje se ne primjenjuju odredbe članka 61. </w:t>
      </w:r>
      <w:r w:rsidR="008B5137" w:rsidRPr="00CA791F">
        <w:rPr>
          <w:sz w:val="24"/>
          <w:szCs w:val="24"/>
          <w:lang w:val="hr-HR"/>
        </w:rPr>
        <w:t>Uredbe (EU) br. 1303/2013</w:t>
      </w:r>
      <w:r w:rsidR="006946FD" w:rsidRPr="00CA791F">
        <w:rPr>
          <w:sz w:val="24"/>
          <w:szCs w:val="24"/>
          <w:lang w:val="hr-HR"/>
        </w:rPr>
        <w:t>,</w:t>
      </w:r>
    </w:p>
    <w:p w14:paraId="63B63703" w14:textId="394C68EE" w:rsidR="00F011BE" w:rsidRPr="00CA791F" w:rsidRDefault="00F011BE" w:rsidP="00FC162C">
      <w:pPr>
        <w:pStyle w:val="ListParagraph"/>
        <w:numPr>
          <w:ilvl w:val="0"/>
          <w:numId w:val="23"/>
        </w:numPr>
        <w:spacing w:after="0" w:line="240" w:lineRule="auto"/>
        <w:outlineLvl w:val="2"/>
        <w:rPr>
          <w:sz w:val="24"/>
          <w:szCs w:val="24"/>
          <w:lang w:val="hr-HR"/>
        </w:rPr>
      </w:pPr>
      <w:r w:rsidRPr="00CA791F">
        <w:rPr>
          <w:sz w:val="24"/>
          <w:szCs w:val="24"/>
          <w:lang w:val="hr-HR"/>
        </w:rPr>
        <w:t>ostali postupci u tijeku (korekcije, nepravilnosti, izmjene Ugovora itd.) ne sprječavaju procjenu svih primjenjivih elemenata provjere.</w:t>
      </w:r>
    </w:p>
    <w:p w14:paraId="60695EB5" w14:textId="37A3F1B8" w:rsidR="00F011BE" w:rsidRPr="00CA791F" w:rsidRDefault="00F011BE" w:rsidP="00F14ACF">
      <w:pPr>
        <w:keepNext/>
        <w:keepLines/>
        <w:spacing w:after="0" w:line="240" w:lineRule="auto"/>
        <w:outlineLvl w:val="2"/>
        <w:rPr>
          <w:rFonts w:eastAsia="Calibri"/>
          <w:sz w:val="24"/>
          <w:szCs w:val="24"/>
        </w:rPr>
      </w:pPr>
      <w:r w:rsidRPr="00CA791F">
        <w:rPr>
          <w:rFonts w:eastAsia="Calibri"/>
          <w:sz w:val="24"/>
          <w:szCs w:val="24"/>
        </w:rPr>
        <w:t>Elementi provjere</w:t>
      </w:r>
      <w:r w:rsidR="00F94FFE" w:rsidRPr="00CA791F">
        <w:rPr>
          <w:rFonts w:eastAsia="Calibri"/>
          <w:sz w:val="24"/>
          <w:szCs w:val="24"/>
        </w:rPr>
        <w:t xml:space="preserve"> </w:t>
      </w:r>
      <w:r w:rsidR="006946FD" w:rsidRPr="00CA791F">
        <w:rPr>
          <w:rFonts w:eastAsia="Calibri"/>
          <w:sz w:val="24"/>
          <w:szCs w:val="24"/>
        </w:rPr>
        <w:t xml:space="preserve">prihvatljivosti </w:t>
      </w:r>
      <w:r w:rsidRPr="00CA791F">
        <w:rPr>
          <w:rFonts w:eastAsia="Calibri"/>
          <w:sz w:val="24"/>
          <w:szCs w:val="24"/>
        </w:rPr>
        <w:t xml:space="preserve">koji se odnose na </w:t>
      </w:r>
      <w:r w:rsidRPr="00CA791F">
        <w:rPr>
          <w:rFonts w:eastAsia="Calibri"/>
          <w:b/>
          <w:sz w:val="24"/>
          <w:szCs w:val="24"/>
        </w:rPr>
        <w:t>ispravnost potraživanog iznosa troškova</w:t>
      </w:r>
      <w:r w:rsidRPr="00CA791F">
        <w:rPr>
          <w:rFonts w:eastAsia="Calibri"/>
          <w:sz w:val="24"/>
          <w:szCs w:val="24"/>
        </w:rPr>
        <w:t xml:space="preserve"> </w:t>
      </w:r>
      <w:r w:rsidR="005B521E" w:rsidRPr="00CA791F">
        <w:rPr>
          <w:rFonts w:eastAsia="Calibri"/>
          <w:sz w:val="24"/>
          <w:szCs w:val="24"/>
        </w:rPr>
        <w:t>trebaju obuhvatiti i biti dostatni</w:t>
      </w:r>
      <w:r w:rsidRPr="00CA791F">
        <w:rPr>
          <w:rFonts w:eastAsia="Calibri"/>
          <w:sz w:val="24"/>
          <w:szCs w:val="24"/>
        </w:rPr>
        <w:t xml:space="preserve"> za potvrđivanje:</w:t>
      </w:r>
    </w:p>
    <w:p w14:paraId="45631FD1" w14:textId="7F2D116F" w:rsidR="00F011BE" w:rsidRPr="00CA791F" w:rsidRDefault="00F011BE" w:rsidP="00FC162C">
      <w:pPr>
        <w:pStyle w:val="ListParagraph"/>
        <w:keepNext/>
        <w:keepLines/>
        <w:numPr>
          <w:ilvl w:val="0"/>
          <w:numId w:val="24"/>
        </w:numPr>
        <w:spacing w:after="0" w:line="240" w:lineRule="auto"/>
        <w:outlineLvl w:val="2"/>
        <w:rPr>
          <w:sz w:val="24"/>
          <w:szCs w:val="24"/>
          <w:lang w:val="hr-HR"/>
        </w:rPr>
      </w:pPr>
      <w:r w:rsidRPr="00CA791F">
        <w:rPr>
          <w:sz w:val="24"/>
          <w:szCs w:val="24"/>
          <w:lang w:val="hr-HR"/>
        </w:rPr>
        <w:t xml:space="preserve">točnosti iznosa svake potraživane stavke troška u odnosu na iznos naveden u popratnoj dokaznoj dokumentaciji </w:t>
      </w:r>
      <w:r w:rsidR="008B5137" w:rsidRPr="00CA791F">
        <w:rPr>
          <w:sz w:val="24"/>
          <w:szCs w:val="24"/>
          <w:lang w:val="hr-HR"/>
        </w:rPr>
        <w:t>(račun, bankovni izvadak, itd.)</w:t>
      </w:r>
      <w:r w:rsidR="002C2D25" w:rsidRPr="00CA791F">
        <w:rPr>
          <w:sz w:val="24"/>
          <w:szCs w:val="24"/>
          <w:lang w:val="hr-HR"/>
        </w:rPr>
        <w:t>,</w:t>
      </w:r>
    </w:p>
    <w:p w14:paraId="06C87B82" w14:textId="45C90266" w:rsidR="00F011BE" w:rsidRPr="00CA791F" w:rsidRDefault="00F011BE" w:rsidP="00FC162C">
      <w:pPr>
        <w:pStyle w:val="ListParagraph"/>
        <w:keepNext/>
        <w:keepLines/>
        <w:numPr>
          <w:ilvl w:val="0"/>
          <w:numId w:val="24"/>
        </w:numPr>
        <w:spacing w:after="0" w:line="240" w:lineRule="auto"/>
        <w:outlineLvl w:val="2"/>
        <w:rPr>
          <w:sz w:val="24"/>
          <w:szCs w:val="24"/>
          <w:lang w:val="hr-HR"/>
        </w:rPr>
      </w:pPr>
      <w:r w:rsidRPr="00CA791F">
        <w:rPr>
          <w:sz w:val="24"/>
          <w:szCs w:val="24"/>
          <w:lang w:val="hr-HR"/>
        </w:rPr>
        <w:t>točnosti iznosa troška specificiranog u popratnoj dokaznoj dokumentaciji u odnosu na odredbe povezanog ugovora o nabavi roba, usluga i radova, uzimajući u obzir glavne sastavnice (jedinice, jedinične c</w:t>
      </w:r>
      <w:r w:rsidR="008B5137" w:rsidRPr="00CA791F">
        <w:rPr>
          <w:sz w:val="24"/>
          <w:szCs w:val="24"/>
          <w:lang w:val="hr-HR"/>
        </w:rPr>
        <w:t>ijene, količina jedinica, itd.)</w:t>
      </w:r>
      <w:r w:rsidR="002C2D25" w:rsidRPr="00CA791F">
        <w:rPr>
          <w:sz w:val="24"/>
          <w:szCs w:val="24"/>
          <w:lang w:val="hr-HR"/>
        </w:rPr>
        <w:t>,</w:t>
      </w:r>
    </w:p>
    <w:p w14:paraId="5436D0E3" w14:textId="277CE8AD" w:rsidR="00F011BE" w:rsidRPr="00CA791F" w:rsidRDefault="00F011BE" w:rsidP="00FC162C">
      <w:pPr>
        <w:pStyle w:val="ListParagraph"/>
        <w:keepNext/>
        <w:keepLines/>
        <w:numPr>
          <w:ilvl w:val="0"/>
          <w:numId w:val="24"/>
        </w:numPr>
        <w:spacing w:after="0" w:line="240" w:lineRule="auto"/>
        <w:outlineLvl w:val="2"/>
        <w:rPr>
          <w:sz w:val="24"/>
          <w:szCs w:val="24"/>
          <w:lang w:val="hr-HR"/>
        </w:rPr>
      </w:pPr>
      <w:r w:rsidRPr="00CA791F">
        <w:rPr>
          <w:sz w:val="24"/>
          <w:szCs w:val="24"/>
          <w:lang w:val="hr-HR"/>
        </w:rPr>
        <w:t>točnosti iznosa svake stavke troška u odnosu na odobrene proračunske stavke u okviru kojih se iznos potražuje, uzimajući u obzir prethodno odobrene troškove (ne primjenjuje se za obavijesti o dodjeli bespovratnih sredstava u okviru Prioritetne osi 10 – Tehnička pomoć)</w:t>
      </w:r>
      <w:r w:rsidR="002C2D25" w:rsidRPr="00CA791F">
        <w:rPr>
          <w:sz w:val="24"/>
          <w:szCs w:val="24"/>
          <w:lang w:val="hr-HR"/>
        </w:rPr>
        <w:t>,</w:t>
      </w:r>
    </w:p>
    <w:p w14:paraId="55F88A2D" w14:textId="221A2BE7" w:rsidR="00F011BE" w:rsidRPr="00CA791F" w:rsidRDefault="00F011BE" w:rsidP="00FC162C">
      <w:pPr>
        <w:pStyle w:val="ListParagraph"/>
        <w:keepNext/>
        <w:keepLines/>
        <w:numPr>
          <w:ilvl w:val="0"/>
          <w:numId w:val="24"/>
        </w:numPr>
        <w:spacing w:after="0" w:line="240" w:lineRule="auto"/>
        <w:outlineLvl w:val="2"/>
        <w:rPr>
          <w:sz w:val="24"/>
          <w:szCs w:val="24"/>
          <w:lang w:val="hr-HR"/>
        </w:rPr>
      </w:pPr>
      <w:r w:rsidRPr="00CA791F">
        <w:rPr>
          <w:sz w:val="24"/>
          <w:szCs w:val="24"/>
          <w:lang w:val="hr-HR"/>
        </w:rPr>
        <w:t xml:space="preserve">točnosti iznosa, uzimajući u obzir da je samo dio troškova prihvatljiv za sufinanciranje ili je nastali iznos troška </w:t>
      </w:r>
      <w:r w:rsidR="008B5137" w:rsidRPr="00CA791F">
        <w:rPr>
          <w:sz w:val="24"/>
          <w:szCs w:val="24"/>
          <w:lang w:val="hr-HR"/>
        </w:rPr>
        <w:t>predmet proporcionalne procjene</w:t>
      </w:r>
      <w:r w:rsidR="002C2D25" w:rsidRPr="00CA791F">
        <w:rPr>
          <w:sz w:val="24"/>
          <w:szCs w:val="24"/>
          <w:lang w:val="hr-HR"/>
        </w:rPr>
        <w:t>,</w:t>
      </w:r>
    </w:p>
    <w:p w14:paraId="3AD9C7E6" w14:textId="6830DA0C" w:rsidR="00F011BE" w:rsidRPr="00CA791F" w:rsidRDefault="00F011BE" w:rsidP="00FC162C">
      <w:pPr>
        <w:pStyle w:val="ListParagraph"/>
        <w:keepNext/>
        <w:keepLines/>
        <w:numPr>
          <w:ilvl w:val="0"/>
          <w:numId w:val="24"/>
        </w:numPr>
        <w:spacing w:after="0" w:line="240" w:lineRule="auto"/>
        <w:outlineLvl w:val="2"/>
        <w:rPr>
          <w:sz w:val="24"/>
          <w:szCs w:val="24"/>
          <w:lang w:val="hr-HR"/>
        </w:rPr>
      </w:pPr>
      <w:r w:rsidRPr="00CA791F">
        <w:rPr>
          <w:sz w:val="24"/>
          <w:szCs w:val="24"/>
          <w:lang w:val="hr-HR"/>
        </w:rPr>
        <w:t>točnosti iznosa, uzimaju</w:t>
      </w:r>
      <w:r w:rsidR="008B5137" w:rsidRPr="00CA791F">
        <w:rPr>
          <w:sz w:val="24"/>
          <w:szCs w:val="24"/>
          <w:lang w:val="hr-HR"/>
        </w:rPr>
        <w:t>ći u obzir prihvatljivost PDV-a</w:t>
      </w:r>
      <w:r w:rsidR="002C2D25" w:rsidRPr="00CA791F">
        <w:rPr>
          <w:sz w:val="24"/>
          <w:szCs w:val="24"/>
          <w:lang w:val="hr-HR"/>
        </w:rPr>
        <w:t>,</w:t>
      </w:r>
    </w:p>
    <w:p w14:paraId="4FD69D71" w14:textId="77777777" w:rsidR="00F011BE" w:rsidRPr="00CA791F" w:rsidRDefault="00F011BE" w:rsidP="00FC162C">
      <w:pPr>
        <w:pStyle w:val="ListParagraph"/>
        <w:keepNext/>
        <w:keepLines/>
        <w:numPr>
          <w:ilvl w:val="0"/>
          <w:numId w:val="24"/>
        </w:numPr>
        <w:spacing w:after="0" w:line="240" w:lineRule="auto"/>
        <w:outlineLvl w:val="2"/>
        <w:rPr>
          <w:sz w:val="24"/>
          <w:szCs w:val="24"/>
          <w:lang w:val="hr-HR"/>
        </w:rPr>
      </w:pPr>
      <w:r w:rsidRPr="00CA791F">
        <w:rPr>
          <w:sz w:val="24"/>
          <w:szCs w:val="24"/>
          <w:lang w:val="hr-HR"/>
        </w:rPr>
        <w:t>sukladnosti s odredbama Ugovora kojima su utvrđena ograničenja u odnosu na iznos prihvatljivih troškova:</w:t>
      </w:r>
    </w:p>
    <w:p w14:paraId="7762DE8D" w14:textId="75A2A1AB" w:rsidR="00F011BE" w:rsidRPr="00CA791F" w:rsidRDefault="008B5137" w:rsidP="00FC162C">
      <w:pPr>
        <w:pStyle w:val="ListParagraph"/>
        <w:numPr>
          <w:ilvl w:val="0"/>
          <w:numId w:val="83"/>
        </w:numPr>
        <w:spacing w:after="0" w:line="240" w:lineRule="auto"/>
        <w:rPr>
          <w:sz w:val="24"/>
          <w:szCs w:val="24"/>
          <w:lang w:val="hr-HR"/>
        </w:rPr>
      </w:pPr>
      <w:r w:rsidRPr="00CA791F">
        <w:rPr>
          <w:sz w:val="24"/>
          <w:szCs w:val="24"/>
          <w:lang w:val="hr-HR"/>
        </w:rPr>
        <w:t>u cjelini</w:t>
      </w:r>
      <w:r w:rsidR="006946FD" w:rsidRPr="00CA791F">
        <w:rPr>
          <w:sz w:val="24"/>
          <w:szCs w:val="24"/>
          <w:lang w:val="hr-HR"/>
        </w:rPr>
        <w:t>,</w:t>
      </w:r>
    </w:p>
    <w:p w14:paraId="2700B3A5" w14:textId="64E3944A" w:rsidR="00F011BE" w:rsidRPr="00CA791F" w:rsidRDefault="00F011BE" w:rsidP="00FC162C">
      <w:pPr>
        <w:pStyle w:val="ListParagraph"/>
        <w:numPr>
          <w:ilvl w:val="0"/>
          <w:numId w:val="83"/>
        </w:numPr>
        <w:spacing w:after="0" w:line="240" w:lineRule="auto"/>
        <w:rPr>
          <w:sz w:val="24"/>
          <w:szCs w:val="24"/>
          <w:lang w:val="hr-HR"/>
        </w:rPr>
      </w:pPr>
      <w:r w:rsidRPr="00CA791F">
        <w:rPr>
          <w:sz w:val="24"/>
          <w:szCs w:val="24"/>
          <w:lang w:val="hr-HR"/>
        </w:rPr>
        <w:t xml:space="preserve">u odnosu na </w:t>
      </w:r>
      <w:r w:rsidR="008B5137" w:rsidRPr="00CA791F">
        <w:rPr>
          <w:sz w:val="24"/>
          <w:szCs w:val="24"/>
          <w:lang w:val="hr-HR"/>
        </w:rPr>
        <w:t>pojedinačne kategorije troškova</w:t>
      </w:r>
      <w:r w:rsidR="006946FD" w:rsidRPr="00CA791F">
        <w:rPr>
          <w:sz w:val="24"/>
          <w:szCs w:val="24"/>
          <w:lang w:val="hr-HR"/>
        </w:rPr>
        <w:t>,</w:t>
      </w:r>
    </w:p>
    <w:p w14:paraId="60F8947C" w14:textId="7EF8329F" w:rsidR="00F011BE" w:rsidRPr="00CA791F" w:rsidRDefault="00F011BE" w:rsidP="00FC162C">
      <w:pPr>
        <w:pStyle w:val="ListParagraph"/>
        <w:numPr>
          <w:ilvl w:val="0"/>
          <w:numId w:val="83"/>
        </w:numPr>
        <w:spacing w:after="0" w:line="240" w:lineRule="auto"/>
        <w:rPr>
          <w:sz w:val="24"/>
          <w:szCs w:val="24"/>
          <w:lang w:val="hr-HR"/>
        </w:rPr>
      </w:pPr>
      <w:r w:rsidRPr="00CA791F">
        <w:rPr>
          <w:sz w:val="24"/>
          <w:szCs w:val="24"/>
          <w:lang w:val="hr-HR"/>
        </w:rPr>
        <w:t xml:space="preserve">u odnosu na neto prihod. </w:t>
      </w:r>
    </w:p>
    <w:p w14:paraId="30EB17F1" w14:textId="77777777" w:rsidR="005B521E" w:rsidRPr="00CA791F" w:rsidRDefault="005B521E" w:rsidP="00F14ACF">
      <w:pPr>
        <w:spacing w:after="0" w:line="240" w:lineRule="auto"/>
        <w:outlineLvl w:val="2"/>
        <w:rPr>
          <w:rFonts w:eastAsia="Calibri"/>
          <w:sz w:val="24"/>
          <w:szCs w:val="24"/>
        </w:rPr>
      </w:pPr>
    </w:p>
    <w:p w14:paraId="3B654731" w14:textId="3A98568D" w:rsidR="00F011BE" w:rsidRPr="00CA791F" w:rsidRDefault="005B521E" w:rsidP="00F14ACF">
      <w:pPr>
        <w:spacing w:after="0" w:line="240" w:lineRule="auto"/>
        <w:outlineLvl w:val="2"/>
        <w:rPr>
          <w:rFonts w:eastAsia="Calibri"/>
          <w:sz w:val="24"/>
          <w:szCs w:val="24"/>
        </w:rPr>
      </w:pPr>
      <w:r w:rsidRPr="00CA791F">
        <w:rPr>
          <w:rFonts w:eastAsia="Calibri"/>
          <w:sz w:val="24"/>
          <w:szCs w:val="24"/>
        </w:rPr>
        <w:t>Elementi</w:t>
      </w:r>
      <w:r w:rsidR="00F011BE" w:rsidRPr="00CA791F">
        <w:rPr>
          <w:rFonts w:eastAsia="Calibri"/>
          <w:sz w:val="24"/>
          <w:szCs w:val="24"/>
        </w:rPr>
        <w:t xml:space="preserve"> provjere </w:t>
      </w:r>
      <w:r w:rsidR="006946FD" w:rsidRPr="00CA791F">
        <w:rPr>
          <w:rFonts w:eastAsia="Calibri"/>
          <w:sz w:val="24"/>
          <w:szCs w:val="24"/>
        </w:rPr>
        <w:t xml:space="preserve">prihvatljivosti </w:t>
      </w:r>
      <w:r w:rsidR="00F011BE" w:rsidRPr="00CA791F">
        <w:rPr>
          <w:rFonts w:eastAsia="Calibri"/>
          <w:sz w:val="24"/>
          <w:szCs w:val="24"/>
        </w:rPr>
        <w:t xml:space="preserve">za </w:t>
      </w:r>
      <w:r w:rsidR="00F011BE" w:rsidRPr="00CA791F">
        <w:rPr>
          <w:rFonts w:eastAsia="Calibri"/>
          <w:b/>
          <w:sz w:val="24"/>
          <w:szCs w:val="24"/>
        </w:rPr>
        <w:t>troškove nastale u okviru nabava</w:t>
      </w:r>
      <w:r w:rsidR="00F011BE" w:rsidRPr="00CA791F">
        <w:rPr>
          <w:rFonts w:eastAsia="Calibri"/>
          <w:sz w:val="24"/>
          <w:szCs w:val="24"/>
        </w:rPr>
        <w:t xml:space="preserve"> </w:t>
      </w:r>
      <w:r w:rsidRPr="00CA791F">
        <w:rPr>
          <w:rFonts w:eastAsia="Calibri"/>
          <w:sz w:val="24"/>
          <w:szCs w:val="24"/>
        </w:rPr>
        <w:t>trebaju obuhvatiti i biti dostatni</w:t>
      </w:r>
      <w:r w:rsidR="00F011BE" w:rsidRPr="00CA791F">
        <w:rPr>
          <w:rFonts w:eastAsia="Calibri"/>
          <w:sz w:val="24"/>
          <w:szCs w:val="24"/>
        </w:rPr>
        <w:t xml:space="preserve"> za potvrđivanje:  </w:t>
      </w:r>
    </w:p>
    <w:p w14:paraId="3768FD17" w14:textId="1CC6E1E2" w:rsidR="00F011BE" w:rsidRPr="00CA791F" w:rsidRDefault="00F011BE" w:rsidP="00FC162C">
      <w:pPr>
        <w:pStyle w:val="ListParagraph"/>
        <w:numPr>
          <w:ilvl w:val="0"/>
          <w:numId w:val="25"/>
        </w:numPr>
        <w:spacing w:after="0" w:line="240" w:lineRule="auto"/>
        <w:outlineLvl w:val="2"/>
        <w:rPr>
          <w:sz w:val="24"/>
          <w:szCs w:val="24"/>
          <w:lang w:val="hr-HR"/>
        </w:rPr>
      </w:pPr>
      <w:r w:rsidRPr="00CA791F">
        <w:rPr>
          <w:sz w:val="24"/>
          <w:szCs w:val="24"/>
          <w:lang w:val="hr-HR"/>
        </w:rPr>
        <w:t>troškovi su nastali u okviru nabava provedenih u skladu s planom nabave (ne primjenjuje se za obavijesti o dodjeli bespovratnih sredstava u okviru Prioritetne osi 10 – Tehnička pomoć)</w:t>
      </w:r>
      <w:r w:rsidR="002C2D25" w:rsidRPr="00CA791F">
        <w:rPr>
          <w:sz w:val="24"/>
          <w:szCs w:val="24"/>
          <w:lang w:val="hr-HR"/>
        </w:rPr>
        <w:t>,</w:t>
      </w:r>
    </w:p>
    <w:p w14:paraId="51C23079" w14:textId="1AB26BE7" w:rsidR="00F011BE" w:rsidRPr="00CA791F" w:rsidRDefault="00F011BE" w:rsidP="00FC162C">
      <w:pPr>
        <w:pStyle w:val="ListParagraph"/>
        <w:numPr>
          <w:ilvl w:val="0"/>
          <w:numId w:val="25"/>
        </w:numPr>
        <w:spacing w:after="0" w:line="240" w:lineRule="auto"/>
        <w:outlineLvl w:val="2"/>
        <w:rPr>
          <w:sz w:val="24"/>
          <w:szCs w:val="24"/>
          <w:lang w:val="hr-HR"/>
        </w:rPr>
      </w:pPr>
      <w:r w:rsidRPr="00CA791F">
        <w:rPr>
          <w:sz w:val="24"/>
          <w:szCs w:val="24"/>
          <w:lang w:val="hr-HR"/>
        </w:rPr>
        <w:t>troškovi nastali na temelju ugovora o nabavi imaju nazn</w:t>
      </w:r>
      <w:r w:rsidR="008B5137" w:rsidRPr="00CA791F">
        <w:rPr>
          <w:sz w:val="24"/>
          <w:szCs w:val="24"/>
          <w:lang w:val="hr-HR"/>
        </w:rPr>
        <w:t>ačenu jasnu referencu na nabavu</w:t>
      </w:r>
      <w:r w:rsidR="004E674E" w:rsidRPr="00CA791F">
        <w:rPr>
          <w:sz w:val="24"/>
          <w:szCs w:val="24"/>
          <w:lang w:val="hr-HR"/>
        </w:rPr>
        <w:t>,</w:t>
      </w:r>
    </w:p>
    <w:p w14:paraId="21CA78FC" w14:textId="051902F6" w:rsidR="00F011BE" w:rsidRPr="00CA791F" w:rsidRDefault="00F011BE" w:rsidP="00FC162C">
      <w:pPr>
        <w:pStyle w:val="ListParagraph"/>
        <w:numPr>
          <w:ilvl w:val="0"/>
          <w:numId w:val="25"/>
        </w:numPr>
        <w:spacing w:after="0" w:line="240" w:lineRule="auto"/>
        <w:outlineLvl w:val="2"/>
        <w:rPr>
          <w:sz w:val="24"/>
          <w:szCs w:val="24"/>
          <w:lang w:val="hr-HR"/>
        </w:rPr>
      </w:pPr>
      <w:r w:rsidRPr="00CA791F">
        <w:rPr>
          <w:sz w:val="24"/>
          <w:szCs w:val="24"/>
          <w:lang w:val="hr-HR"/>
        </w:rPr>
        <w:t>usklađenost troškova s odredbama ugovora o nabavi</w:t>
      </w:r>
      <w:r w:rsidR="002C2D25" w:rsidRPr="00CA791F">
        <w:rPr>
          <w:sz w:val="24"/>
          <w:szCs w:val="24"/>
          <w:lang w:val="hr-HR"/>
        </w:rPr>
        <w:t>,</w:t>
      </w:r>
    </w:p>
    <w:p w14:paraId="6F902C04" w14:textId="33AC4483" w:rsidR="00F011BE" w:rsidRPr="00CA791F" w:rsidRDefault="00F011BE" w:rsidP="00FC162C">
      <w:pPr>
        <w:pStyle w:val="ListParagraph"/>
        <w:numPr>
          <w:ilvl w:val="0"/>
          <w:numId w:val="25"/>
        </w:numPr>
        <w:spacing w:after="0" w:line="240" w:lineRule="auto"/>
        <w:outlineLvl w:val="2"/>
        <w:rPr>
          <w:sz w:val="24"/>
          <w:szCs w:val="24"/>
          <w:lang w:val="hr-HR"/>
        </w:rPr>
      </w:pPr>
      <w:r w:rsidRPr="00CA791F">
        <w:rPr>
          <w:sz w:val="24"/>
          <w:szCs w:val="24"/>
          <w:lang w:val="hr-HR"/>
        </w:rPr>
        <w:t xml:space="preserve">usklađenost ugovora o nabavi sa zakonodavstvom o javnoj nabavi na EU i nacionalnoj razini te nacionalnim </w:t>
      </w:r>
      <w:r w:rsidR="005D425F" w:rsidRPr="00CA791F">
        <w:rPr>
          <w:sz w:val="24"/>
          <w:szCs w:val="24"/>
          <w:lang w:val="hr-HR"/>
        </w:rPr>
        <w:t>P</w:t>
      </w:r>
      <w:r w:rsidRPr="00CA791F">
        <w:rPr>
          <w:sz w:val="24"/>
          <w:szCs w:val="24"/>
          <w:lang w:val="hr-HR"/>
        </w:rPr>
        <w:t xml:space="preserve">ravilima </w:t>
      </w:r>
      <w:r w:rsidR="005D425F" w:rsidRPr="00CA791F">
        <w:rPr>
          <w:sz w:val="24"/>
          <w:szCs w:val="24"/>
          <w:lang w:val="hr-HR"/>
        </w:rPr>
        <w:t>za NOJN-ove</w:t>
      </w:r>
      <w:r w:rsidR="002C2D25" w:rsidRPr="00CA791F">
        <w:rPr>
          <w:sz w:val="24"/>
          <w:szCs w:val="24"/>
          <w:lang w:val="hr-HR"/>
        </w:rPr>
        <w:t>,</w:t>
      </w:r>
    </w:p>
    <w:p w14:paraId="0701CE8C" w14:textId="2B9340B1" w:rsidR="00DA77E8" w:rsidRPr="00CA791F" w:rsidRDefault="00F011BE" w:rsidP="00FC162C">
      <w:pPr>
        <w:pStyle w:val="ListParagraph"/>
        <w:numPr>
          <w:ilvl w:val="0"/>
          <w:numId w:val="25"/>
        </w:numPr>
        <w:spacing w:after="0" w:line="240" w:lineRule="auto"/>
        <w:outlineLvl w:val="2"/>
        <w:rPr>
          <w:sz w:val="24"/>
          <w:szCs w:val="24"/>
          <w:lang w:val="hr-HR"/>
        </w:rPr>
      </w:pPr>
      <w:r w:rsidRPr="00CA791F">
        <w:rPr>
          <w:sz w:val="24"/>
          <w:szCs w:val="24"/>
          <w:lang w:val="hr-HR"/>
        </w:rPr>
        <w:t>nalazi ex-ante provjera nabava ili izostanak ex-ante provjera nabava ne utječe na obvezu provjere troškova vezanih uz pojedinačne nabave i njihovu prihvatljivost.</w:t>
      </w:r>
    </w:p>
    <w:p w14:paraId="787CFFFA" w14:textId="29BBA984" w:rsidR="00DA77E8" w:rsidRPr="00CA791F" w:rsidRDefault="00DA77E8" w:rsidP="00F14ACF">
      <w:pPr>
        <w:spacing w:after="0" w:line="240" w:lineRule="auto"/>
        <w:outlineLvl w:val="2"/>
        <w:rPr>
          <w:rFonts w:eastAsia="Calibri"/>
          <w:sz w:val="24"/>
          <w:szCs w:val="24"/>
        </w:rPr>
      </w:pPr>
    </w:p>
    <w:p w14:paraId="1F62EC58" w14:textId="3111B912" w:rsidR="00D931C5" w:rsidRPr="00CA791F" w:rsidRDefault="00D931C5" w:rsidP="00F14ACF">
      <w:pPr>
        <w:spacing w:after="0" w:line="240" w:lineRule="auto"/>
        <w:outlineLvl w:val="2"/>
        <w:rPr>
          <w:rFonts w:eastAsia="Calibri"/>
          <w:sz w:val="24"/>
          <w:szCs w:val="24"/>
        </w:rPr>
      </w:pPr>
    </w:p>
    <w:p w14:paraId="0FF5BDDC" w14:textId="61815DFD" w:rsidR="00D931C5" w:rsidRPr="00CA791F" w:rsidRDefault="00D931C5" w:rsidP="00F14ACF">
      <w:pPr>
        <w:spacing w:after="0" w:line="240" w:lineRule="auto"/>
        <w:outlineLvl w:val="2"/>
        <w:rPr>
          <w:rFonts w:eastAsia="Calibri"/>
          <w:sz w:val="24"/>
          <w:szCs w:val="24"/>
        </w:rPr>
      </w:pPr>
    </w:p>
    <w:p w14:paraId="3AFF8E2C" w14:textId="77777777" w:rsidR="00D931C5" w:rsidRPr="00CA791F" w:rsidRDefault="00D931C5" w:rsidP="00F14ACF">
      <w:pPr>
        <w:spacing w:after="0" w:line="240" w:lineRule="auto"/>
        <w:outlineLvl w:val="2"/>
        <w:rPr>
          <w:rFonts w:eastAsia="Calibri"/>
          <w:sz w:val="24"/>
          <w:szCs w:val="24"/>
        </w:rPr>
      </w:pPr>
    </w:p>
    <w:p w14:paraId="30D73AD2" w14:textId="56ADD715" w:rsidR="006946FD" w:rsidRPr="00CA791F" w:rsidRDefault="00FE36A3" w:rsidP="00FE36A3">
      <w:pPr>
        <w:spacing w:after="0" w:line="240" w:lineRule="auto"/>
        <w:outlineLvl w:val="1"/>
        <w:rPr>
          <w:rFonts w:eastAsia="Calibri"/>
          <w:b/>
          <w:sz w:val="24"/>
          <w:szCs w:val="24"/>
        </w:rPr>
      </w:pPr>
      <w:r w:rsidRPr="00CA791F">
        <w:rPr>
          <w:rFonts w:eastAsia="Calibri"/>
          <w:b/>
          <w:sz w:val="24"/>
          <w:szCs w:val="24"/>
        </w:rPr>
        <w:t xml:space="preserve">12.3. </w:t>
      </w:r>
      <w:r w:rsidR="006946FD" w:rsidRPr="00CA791F">
        <w:rPr>
          <w:rFonts w:eastAsia="Calibri"/>
          <w:b/>
          <w:sz w:val="24"/>
          <w:szCs w:val="24"/>
        </w:rPr>
        <w:t>Dokumenti potrebni za ex</w:t>
      </w:r>
      <w:r w:rsidR="007A1C72">
        <w:rPr>
          <w:rFonts w:eastAsia="Calibri"/>
          <w:b/>
          <w:sz w:val="24"/>
          <w:szCs w:val="24"/>
        </w:rPr>
        <w:t>-</w:t>
      </w:r>
      <w:r w:rsidR="006946FD" w:rsidRPr="00CA791F">
        <w:rPr>
          <w:rFonts w:eastAsia="Calibri"/>
          <w:b/>
          <w:sz w:val="24"/>
          <w:szCs w:val="24"/>
        </w:rPr>
        <w:t xml:space="preserve">post provjeru postupka nabave </w:t>
      </w:r>
    </w:p>
    <w:p w14:paraId="040B8092" w14:textId="77777777" w:rsidR="006946FD" w:rsidRPr="00CA791F" w:rsidRDefault="006946FD" w:rsidP="00F14ACF">
      <w:pPr>
        <w:spacing w:after="0" w:line="240" w:lineRule="auto"/>
        <w:outlineLvl w:val="2"/>
        <w:rPr>
          <w:rFonts w:eastAsia="Calibri"/>
          <w:b/>
          <w:sz w:val="24"/>
          <w:szCs w:val="24"/>
        </w:rPr>
      </w:pPr>
    </w:p>
    <w:p w14:paraId="791E005B" w14:textId="66211C7D" w:rsidR="00DA77E8" w:rsidRPr="00CA791F" w:rsidRDefault="00F011BE">
      <w:pPr>
        <w:spacing w:after="0" w:line="240" w:lineRule="auto"/>
        <w:rPr>
          <w:rFonts w:eastAsia="Calibri"/>
          <w:sz w:val="24"/>
          <w:szCs w:val="24"/>
          <w:lang w:eastAsia="hr-HR"/>
        </w:rPr>
      </w:pPr>
      <w:r w:rsidRPr="00CA791F">
        <w:rPr>
          <w:rFonts w:eastAsia="Calibri"/>
          <w:sz w:val="24"/>
          <w:szCs w:val="24"/>
        </w:rPr>
        <w:t>Dokumenti koji su potrebni za provođenje postupka provjera nabave za obveznike Z</w:t>
      </w:r>
      <w:r w:rsidR="007A1C72">
        <w:rPr>
          <w:rFonts w:eastAsia="Calibri"/>
          <w:sz w:val="24"/>
          <w:szCs w:val="24"/>
        </w:rPr>
        <w:t>JN-a</w:t>
      </w:r>
      <w:r w:rsidRPr="00CA791F">
        <w:rPr>
          <w:rFonts w:eastAsia="Calibri"/>
          <w:sz w:val="24"/>
          <w:szCs w:val="24"/>
        </w:rPr>
        <w:t xml:space="preserve"> (lista nije konačna)</w:t>
      </w:r>
      <w:r w:rsidR="00DA77E8" w:rsidRPr="00CA791F">
        <w:rPr>
          <w:rFonts w:eastAsia="Calibri"/>
          <w:sz w:val="24"/>
          <w:szCs w:val="24"/>
        </w:rPr>
        <w:t xml:space="preserve"> uključuju </w:t>
      </w:r>
      <w:r w:rsidRPr="00CA791F">
        <w:rPr>
          <w:rFonts w:eastAsia="Calibri"/>
          <w:sz w:val="24"/>
          <w:szCs w:val="24"/>
          <w:lang w:eastAsia="hr-HR"/>
        </w:rPr>
        <w:t>preslik</w:t>
      </w:r>
      <w:r w:rsidR="00DA77E8" w:rsidRPr="00CA791F">
        <w:rPr>
          <w:rFonts w:eastAsia="Calibri"/>
          <w:sz w:val="24"/>
          <w:szCs w:val="24"/>
          <w:lang w:eastAsia="hr-HR"/>
        </w:rPr>
        <w:t>u</w:t>
      </w:r>
      <w:r w:rsidRPr="00CA791F">
        <w:rPr>
          <w:rFonts w:eastAsia="Calibri"/>
          <w:sz w:val="24"/>
          <w:szCs w:val="24"/>
          <w:lang w:eastAsia="hr-HR"/>
        </w:rPr>
        <w:t xml:space="preserve"> obavijesti o nabavi i dokumentacije </w:t>
      </w:r>
      <w:r w:rsidR="006D49CC" w:rsidRPr="00CA791F">
        <w:rPr>
          <w:rFonts w:eastAsia="Calibri"/>
          <w:sz w:val="24"/>
          <w:szCs w:val="24"/>
          <w:lang w:eastAsia="hr-HR"/>
        </w:rPr>
        <w:t>o nabavi</w:t>
      </w:r>
      <w:r w:rsidR="00DA77E8" w:rsidRPr="00CA791F">
        <w:rPr>
          <w:rFonts w:eastAsia="Calibri"/>
          <w:sz w:val="24"/>
          <w:szCs w:val="24"/>
          <w:lang w:eastAsia="hr-HR"/>
        </w:rPr>
        <w:t>, preslike upita i pojašnjenja tijekom postupka, preslik</w:t>
      </w:r>
      <w:r w:rsidR="00E44D12" w:rsidRPr="00CA791F">
        <w:rPr>
          <w:rFonts w:eastAsia="Calibri"/>
          <w:sz w:val="24"/>
          <w:szCs w:val="24"/>
          <w:lang w:eastAsia="hr-HR"/>
        </w:rPr>
        <w:t>u</w:t>
      </w:r>
      <w:r w:rsidR="00DA77E8" w:rsidRPr="00CA791F">
        <w:rPr>
          <w:rFonts w:eastAsia="Calibri"/>
          <w:sz w:val="24"/>
          <w:szCs w:val="24"/>
          <w:lang w:eastAsia="hr-HR"/>
        </w:rPr>
        <w:t xml:space="preserve"> potpisanog ugovora o nabavi, </w:t>
      </w:r>
      <w:r w:rsidRPr="00CA791F">
        <w:rPr>
          <w:rFonts w:eastAsia="Calibri"/>
          <w:sz w:val="24"/>
          <w:szCs w:val="24"/>
          <w:lang w:eastAsia="hr-HR"/>
        </w:rPr>
        <w:t>preslik</w:t>
      </w:r>
      <w:r w:rsidR="00E44D12" w:rsidRPr="00CA791F">
        <w:rPr>
          <w:rFonts w:eastAsia="Calibri"/>
          <w:sz w:val="24"/>
          <w:szCs w:val="24"/>
          <w:lang w:eastAsia="hr-HR"/>
        </w:rPr>
        <w:t>u</w:t>
      </w:r>
      <w:r w:rsidRPr="00CA791F">
        <w:rPr>
          <w:rFonts w:eastAsia="Calibri"/>
          <w:sz w:val="24"/>
          <w:szCs w:val="24"/>
          <w:lang w:eastAsia="hr-HR"/>
        </w:rPr>
        <w:t xml:space="preserve"> zapisnika o ocjenjivanju ponuda</w:t>
      </w:r>
      <w:r w:rsidR="00DA77E8" w:rsidRPr="00CA791F">
        <w:rPr>
          <w:rFonts w:eastAsia="Calibri"/>
          <w:sz w:val="24"/>
          <w:szCs w:val="24"/>
          <w:lang w:eastAsia="hr-HR"/>
        </w:rPr>
        <w:t>, preslik</w:t>
      </w:r>
      <w:r w:rsidR="00E44D12" w:rsidRPr="00CA791F">
        <w:rPr>
          <w:rFonts w:eastAsia="Calibri"/>
          <w:sz w:val="24"/>
          <w:szCs w:val="24"/>
          <w:lang w:eastAsia="hr-HR"/>
        </w:rPr>
        <w:t>u</w:t>
      </w:r>
      <w:r w:rsidR="00DA77E8" w:rsidRPr="00CA791F">
        <w:rPr>
          <w:rFonts w:eastAsia="Calibri"/>
          <w:sz w:val="24"/>
          <w:szCs w:val="24"/>
          <w:lang w:eastAsia="hr-HR"/>
        </w:rPr>
        <w:t xml:space="preserve"> odluke o odabiru, preslike pristiglih ponuda, </w:t>
      </w:r>
      <w:r w:rsidRPr="00CA791F">
        <w:rPr>
          <w:rFonts w:eastAsia="Calibri"/>
          <w:sz w:val="24"/>
          <w:szCs w:val="24"/>
          <w:lang w:eastAsia="hr-HR"/>
        </w:rPr>
        <w:t>preslike dokumentirane korespondencije s ponuditeljima</w:t>
      </w:r>
      <w:r w:rsidR="00DA77E8" w:rsidRPr="00CA791F">
        <w:rPr>
          <w:rFonts w:eastAsia="Calibri"/>
          <w:sz w:val="24"/>
          <w:szCs w:val="24"/>
          <w:lang w:eastAsia="hr-HR"/>
        </w:rPr>
        <w:t>, preslik</w:t>
      </w:r>
      <w:r w:rsidR="00E44D12" w:rsidRPr="00CA791F">
        <w:rPr>
          <w:rFonts w:eastAsia="Calibri"/>
          <w:sz w:val="24"/>
          <w:szCs w:val="24"/>
          <w:lang w:eastAsia="hr-HR"/>
        </w:rPr>
        <w:t>e</w:t>
      </w:r>
      <w:r w:rsidR="00DA77E8" w:rsidRPr="00CA791F">
        <w:rPr>
          <w:rFonts w:eastAsia="Calibri"/>
          <w:sz w:val="24"/>
          <w:szCs w:val="24"/>
          <w:lang w:eastAsia="hr-HR"/>
        </w:rPr>
        <w:t xml:space="preserve"> žalbi</w:t>
      </w:r>
      <w:r w:rsidR="00E44D12" w:rsidRPr="00CA791F">
        <w:rPr>
          <w:rFonts w:eastAsia="Calibri"/>
          <w:sz w:val="24"/>
          <w:szCs w:val="24"/>
          <w:lang w:eastAsia="hr-HR"/>
        </w:rPr>
        <w:t xml:space="preserve">, ako su podnesene, </w:t>
      </w:r>
      <w:r w:rsidRPr="00CA791F">
        <w:rPr>
          <w:rFonts w:eastAsia="Calibri"/>
          <w:sz w:val="24"/>
          <w:szCs w:val="24"/>
          <w:lang w:eastAsia="hr-HR"/>
        </w:rPr>
        <w:t>koje upućuju na eventualne nedostatke u postupku oda</w:t>
      </w:r>
      <w:r w:rsidR="000E09AC" w:rsidRPr="00CA791F">
        <w:rPr>
          <w:rFonts w:eastAsia="Calibri"/>
          <w:sz w:val="24"/>
          <w:szCs w:val="24"/>
          <w:lang w:eastAsia="hr-HR"/>
        </w:rPr>
        <w:t>bira ponuda</w:t>
      </w:r>
      <w:r w:rsidRPr="00CA791F">
        <w:rPr>
          <w:rFonts w:eastAsia="Calibri"/>
          <w:sz w:val="24"/>
          <w:szCs w:val="24"/>
          <w:lang w:eastAsia="hr-HR"/>
        </w:rPr>
        <w:t>.</w:t>
      </w:r>
      <w:r w:rsidR="00DA77E8" w:rsidRPr="00CA791F">
        <w:rPr>
          <w:rFonts w:eastAsia="Calibri"/>
          <w:sz w:val="24"/>
          <w:szCs w:val="24"/>
          <w:lang w:eastAsia="hr-HR"/>
        </w:rPr>
        <w:t xml:space="preserve"> </w:t>
      </w:r>
    </w:p>
    <w:p w14:paraId="0AA1F35F" w14:textId="48C9FA1F" w:rsidR="00DA77E8" w:rsidRPr="00CA791F" w:rsidRDefault="00DA77E8">
      <w:pPr>
        <w:spacing w:after="0" w:line="240" w:lineRule="auto"/>
        <w:rPr>
          <w:sz w:val="24"/>
          <w:szCs w:val="24"/>
        </w:rPr>
      </w:pPr>
      <w:r w:rsidRPr="00CA791F">
        <w:rPr>
          <w:sz w:val="24"/>
          <w:szCs w:val="24"/>
        </w:rPr>
        <w:t xml:space="preserve">PT2 će s Elektroničkog oglasnika javne nabave preuzeti obavijesti o nabavi, dokumentaciju o nabavi (uključujući izmjene i pojašnjenja naručitelja) te presliku zapisnika o ocjenjivanju ponuda (ako je primjenjivo), dok je korisnik dužan dostaviti svu ostalu dokumentaciju uključujući i pristigle ponude. </w:t>
      </w:r>
    </w:p>
    <w:p w14:paraId="2F7CEF0C" w14:textId="3FAD7DF1" w:rsidR="00F011BE" w:rsidRPr="00CA791F" w:rsidRDefault="00F011BE" w:rsidP="00F14ACF">
      <w:pPr>
        <w:spacing w:after="0" w:line="240" w:lineRule="auto"/>
        <w:outlineLvl w:val="2"/>
        <w:rPr>
          <w:rFonts w:eastAsia="Calibri"/>
          <w:sz w:val="24"/>
          <w:szCs w:val="24"/>
          <w:lang w:eastAsia="hr-HR"/>
        </w:rPr>
      </w:pPr>
    </w:p>
    <w:p w14:paraId="7DC565EE" w14:textId="50F7E9A1" w:rsidR="008D446F" w:rsidRPr="00CA791F" w:rsidRDefault="008D446F" w:rsidP="00F14ACF">
      <w:pPr>
        <w:spacing w:after="0" w:line="240" w:lineRule="auto"/>
        <w:outlineLvl w:val="2"/>
        <w:rPr>
          <w:rFonts w:eastAsia="Calibri"/>
          <w:sz w:val="24"/>
          <w:szCs w:val="24"/>
          <w:lang w:eastAsia="hr-HR"/>
        </w:rPr>
      </w:pPr>
      <w:r w:rsidRPr="00CA791F">
        <w:rPr>
          <w:rFonts w:eastAsia="Calibri"/>
          <w:sz w:val="24"/>
          <w:szCs w:val="24"/>
          <w:lang w:eastAsia="hr-HR"/>
        </w:rPr>
        <w:t>Dokumenti potrebni za provjeru postupaka nabave za neobveznike Z</w:t>
      </w:r>
      <w:r w:rsidR="007A1C72">
        <w:rPr>
          <w:rFonts w:eastAsia="Calibri"/>
          <w:sz w:val="24"/>
          <w:szCs w:val="24"/>
          <w:lang w:eastAsia="hr-HR"/>
        </w:rPr>
        <w:t>JN-a</w:t>
      </w:r>
      <w:r w:rsidRPr="00CA791F">
        <w:rPr>
          <w:rFonts w:eastAsia="Calibri"/>
          <w:sz w:val="24"/>
          <w:szCs w:val="24"/>
          <w:lang w:eastAsia="hr-HR"/>
        </w:rPr>
        <w:t xml:space="preserve"> obuhvaćaju sve dokumente ovisno o prim</w:t>
      </w:r>
      <w:r w:rsidR="007A1C72">
        <w:rPr>
          <w:rFonts w:eastAsia="Calibri"/>
          <w:sz w:val="24"/>
          <w:szCs w:val="24"/>
          <w:lang w:eastAsia="hr-HR"/>
        </w:rPr>
        <w:t>i</w:t>
      </w:r>
      <w:r w:rsidRPr="00CA791F">
        <w:rPr>
          <w:rFonts w:eastAsia="Calibri"/>
          <w:sz w:val="24"/>
          <w:szCs w:val="24"/>
          <w:lang w:eastAsia="hr-HR"/>
        </w:rPr>
        <w:t>je</w:t>
      </w:r>
      <w:r w:rsidR="00183D47" w:rsidRPr="00CA791F">
        <w:rPr>
          <w:rFonts w:eastAsia="Calibri"/>
          <w:sz w:val="24"/>
          <w:szCs w:val="24"/>
          <w:lang w:eastAsia="hr-HR"/>
        </w:rPr>
        <w:t>njenom</w:t>
      </w:r>
      <w:r w:rsidRPr="00CA791F">
        <w:rPr>
          <w:rFonts w:eastAsia="Calibri"/>
          <w:sz w:val="24"/>
          <w:szCs w:val="24"/>
          <w:lang w:eastAsia="hr-HR"/>
        </w:rPr>
        <w:t xml:space="preserve"> pos</w:t>
      </w:r>
      <w:r w:rsidR="00041DEB" w:rsidRPr="00CA791F">
        <w:rPr>
          <w:rFonts w:eastAsia="Calibri"/>
          <w:sz w:val="24"/>
          <w:szCs w:val="24"/>
          <w:lang w:eastAsia="hr-HR"/>
        </w:rPr>
        <w:t>tupku nabave po Pravilu za NOJN</w:t>
      </w:r>
      <w:r w:rsidRPr="00CA791F">
        <w:rPr>
          <w:rFonts w:eastAsia="Calibri"/>
          <w:sz w:val="24"/>
          <w:szCs w:val="24"/>
          <w:lang w:eastAsia="hr-HR"/>
        </w:rPr>
        <w:t>-ove</w:t>
      </w:r>
      <w:r w:rsidR="00183D47" w:rsidRPr="00CA791F">
        <w:rPr>
          <w:rFonts w:eastAsia="Calibri"/>
          <w:sz w:val="24"/>
          <w:szCs w:val="24"/>
          <w:lang w:eastAsia="hr-HR"/>
        </w:rPr>
        <w:t>,</w:t>
      </w:r>
      <w:r w:rsidRPr="00CA791F">
        <w:rPr>
          <w:rFonts w:eastAsia="Calibri"/>
          <w:sz w:val="24"/>
          <w:szCs w:val="24"/>
          <w:lang w:eastAsia="hr-HR"/>
        </w:rPr>
        <w:t xml:space="preserve"> što može uključivati narudžbenice, dokaze o plaćanju, dokaze o provedenom istraživanju tržišta, pozive na dostavu ponuda, pristigle ponude, zapisnike o ocjenjivanju pristiglih ponuda, obavijesti o nabavi, odl</w:t>
      </w:r>
      <w:r w:rsidR="00183D47" w:rsidRPr="00CA791F">
        <w:rPr>
          <w:rFonts w:eastAsia="Calibri"/>
          <w:sz w:val="24"/>
          <w:szCs w:val="24"/>
          <w:lang w:eastAsia="hr-HR"/>
        </w:rPr>
        <w:t>u</w:t>
      </w:r>
      <w:r w:rsidRPr="00CA791F">
        <w:rPr>
          <w:rFonts w:eastAsia="Calibri"/>
          <w:sz w:val="24"/>
          <w:szCs w:val="24"/>
          <w:lang w:eastAsia="hr-HR"/>
        </w:rPr>
        <w:t>ke o odabiru/poništenju te svu ostalu relevantnu dokumentaciju potrebn</w:t>
      </w:r>
      <w:r w:rsidR="00CD0135">
        <w:rPr>
          <w:rFonts w:eastAsia="Calibri"/>
          <w:sz w:val="24"/>
          <w:szCs w:val="24"/>
          <w:lang w:eastAsia="hr-HR"/>
        </w:rPr>
        <w:t>u</w:t>
      </w:r>
      <w:r w:rsidRPr="00CA791F">
        <w:rPr>
          <w:rFonts w:eastAsia="Calibri"/>
          <w:sz w:val="24"/>
          <w:szCs w:val="24"/>
          <w:lang w:eastAsia="hr-HR"/>
        </w:rPr>
        <w:t xml:space="preserve"> za ex</w:t>
      </w:r>
      <w:r w:rsidR="00CD0135">
        <w:rPr>
          <w:rFonts w:eastAsia="Calibri"/>
          <w:sz w:val="24"/>
          <w:szCs w:val="24"/>
          <w:lang w:eastAsia="hr-HR"/>
        </w:rPr>
        <w:t>-</w:t>
      </w:r>
      <w:r w:rsidRPr="00CA791F">
        <w:rPr>
          <w:rFonts w:eastAsia="Calibri"/>
          <w:sz w:val="24"/>
          <w:szCs w:val="24"/>
          <w:lang w:eastAsia="hr-HR"/>
        </w:rPr>
        <w:t>post provjeru postupka nabave koju PT2 zatraži od korisnika.</w:t>
      </w:r>
      <w:r w:rsidR="00041DEB" w:rsidRPr="00CA791F">
        <w:rPr>
          <w:rFonts w:eastAsia="Calibri"/>
          <w:sz w:val="24"/>
          <w:szCs w:val="24"/>
          <w:lang w:eastAsia="hr-HR"/>
        </w:rPr>
        <w:t xml:space="preserve"> </w:t>
      </w:r>
    </w:p>
    <w:p w14:paraId="373C7BFF" w14:textId="77777777" w:rsidR="008D446F" w:rsidRPr="00CA791F" w:rsidRDefault="008D446F" w:rsidP="00F14ACF">
      <w:pPr>
        <w:spacing w:after="0" w:line="240" w:lineRule="auto"/>
        <w:outlineLvl w:val="2"/>
        <w:rPr>
          <w:rFonts w:eastAsia="Calibri"/>
          <w:sz w:val="24"/>
          <w:szCs w:val="24"/>
          <w:lang w:eastAsia="hr-HR"/>
        </w:rPr>
      </w:pPr>
    </w:p>
    <w:p w14:paraId="70790383" w14:textId="3D98DEA4" w:rsidR="00F011BE" w:rsidRPr="00CA791F" w:rsidRDefault="00DA77E8" w:rsidP="00F14ACF">
      <w:pPr>
        <w:spacing w:after="0" w:line="240" w:lineRule="auto"/>
        <w:outlineLvl w:val="2"/>
        <w:rPr>
          <w:rFonts w:eastAsia="Calibri"/>
          <w:sz w:val="24"/>
          <w:szCs w:val="24"/>
        </w:rPr>
      </w:pPr>
      <w:r w:rsidRPr="00CA791F">
        <w:rPr>
          <w:rFonts w:eastAsia="Calibri"/>
          <w:sz w:val="24"/>
          <w:szCs w:val="24"/>
        </w:rPr>
        <w:t>E</w:t>
      </w:r>
      <w:r w:rsidR="00F011BE" w:rsidRPr="00CA791F">
        <w:rPr>
          <w:rFonts w:eastAsia="Calibri"/>
          <w:sz w:val="24"/>
          <w:szCs w:val="24"/>
        </w:rPr>
        <w:t xml:space="preserve">lementi provjere prihvatljivosti </w:t>
      </w:r>
      <w:r w:rsidR="00F011BE" w:rsidRPr="00CA791F">
        <w:rPr>
          <w:rFonts w:eastAsia="Calibri"/>
          <w:b/>
          <w:sz w:val="24"/>
          <w:szCs w:val="24"/>
        </w:rPr>
        <w:t>vezani uz nepravilnosti</w:t>
      </w:r>
      <w:r w:rsidR="00F011BE" w:rsidRPr="00CA791F">
        <w:rPr>
          <w:rFonts w:eastAsia="Calibri"/>
          <w:sz w:val="24"/>
          <w:szCs w:val="24"/>
        </w:rPr>
        <w:t xml:space="preserve"> </w:t>
      </w:r>
      <w:r w:rsidRPr="00CA791F">
        <w:rPr>
          <w:rFonts w:eastAsia="Calibri"/>
          <w:sz w:val="24"/>
          <w:szCs w:val="24"/>
        </w:rPr>
        <w:t>trebaju obuhvatiti i biti dostatni</w:t>
      </w:r>
      <w:r w:rsidR="00F011BE" w:rsidRPr="00CA791F">
        <w:rPr>
          <w:rFonts w:eastAsia="Calibri"/>
          <w:sz w:val="24"/>
          <w:szCs w:val="24"/>
        </w:rPr>
        <w:t xml:space="preserve"> za potvrđivanje:</w:t>
      </w:r>
    </w:p>
    <w:p w14:paraId="6D889978" w14:textId="2CA200D6" w:rsidR="00F011BE" w:rsidRPr="00CA791F" w:rsidRDefault="00F011BE" w:rsidP="00FC162C">
      <w:pPr>
        <w:pStyle w:val="ListParagraph"/>
        <w:numPr>
          <w:ilvl w:val="0"/>
          <w:numId w:val="25"/>
        </w:numPr>
        <w:spacing w:after="0" w:line="240" w:lineRule="auto"/>
        <w:outlineLvl w:val="2"/>
        <w:rPr>
          <w:sz w:val="24"/>
          <w:szCs w:val="24"/>
          <w:lang w:val="hr-HR"/>
        </w:rPr>
      </w:pPr>
      <w:r w:rsidRPr="00CA791F">
        <w:rPr>
          <w:sz w:val="24"/>
          <w:szCs w:val="24"/>
          <w:lang w:val="hr-HR"/>
        </w:rPr>
        <w:t>nema aktivnih istraga potencijalnih nepravilnosti ili nisu utvrđene nepravilnosti povezane s potraživanim troškovima na temelju kojih potraživani iznosi u cijelosti ili djelomično ne mogu biti odobreni kao prihvatljivi (u slučaju postojanja jedne od navedenih situacija, potrebno je osigurati da potraživani iznosi u cijelosti ili djelomično nisu odobreni kao prihv</w:t>
      </w:r>
      <w:r w:rsidR="008B5137" w:rsidRPr="00CA791F">
        <w:rPr>
          <w:sz w:val="24"/>
          <w:szCs w:val="24"/>
          <w:lang w:val="hr-HR"/>
        </w:rPr>
        <w:t>atljivi)</w:t>
      </w:r>
      <w:r w:rsidR="002C2D25" w:rsidRPr="00CA791F">
        <w:rPr>
          <w:sz w:val="24"/>
          <w:szCs w:val="24"/>
          <w:lang w:val="hr-HR"/>
        </w:rPr>
        <w:t>,</w:t>
      </w:r>
    </w:p>
    <w:p w14:paraId="2C748B8D" w14:textId="6C4591BB" w:rsidR="00F011BE" w:rsidRPr="00CA791F" w:rsidRDefault="00F011BE" w:rsidP="00FC162C">
      <w:pPr>
        <w:pStyle w:val="ListParagraph"/>
        <w:numPr>
          <w:ilvl w:val="0"/>
          <w:numId w:val="25"/>
        </w:numPr>
        <w:spacing w:after="0" w:line="240" w:lineRule="auto"/>
        <w:outlineLvl w:val="2"/>
        <w:rPr>
          <w:sz w:val="24"/>
          <w:szCs w:val="24"/>
          <w:lang w:val="hr-HR"/>
        </w:rPr>
      </w:pPr>
      <w:r w:rsidRPr="00CA791F">
        <w:rPr>
          <w:sz w:val="24"/>
          <w:szCs w:val="24"/>
          <w:lang w:val="hr-HR"/>
        </w:rPr>
        <w:t xml:space="preserve">tijekom provjere prihvatljivosti troškova provedene su provjere kojima se umanjuje  rizik dvostrukog financiranja (opisano se provjerava na način da se od korisnika zahtijeva dostavljanje izjave kojom isti potvrđuje nepostojanje dvostrukog financiranja te provjerama dostupnih podataka i/ili podataka koje PT2 zatraži od nadležnih tijela u sustavima upravljanja i kontrole). </w:t>
      </w:r>
    </w:p>
    <w:p w14:paraId="72CA6C35" w14:textId="77777777" w:rsidR="00DA77E8" w:rsidRPr="00CA791F" w:rsidRDefault="00DA77E8" w:rsidP="00F14ACF">
      <w:pPr>
        <w:spacing w:after="0" w:line="240" w:lineRule="auto"/>
        <w:outlineLvl w:val="2"/>
        <w:rPr>
          <w:rFonts w:eastAsia="Calibri"/>
          <w:sz w:val="24"/>
          <w:szCs w:val="24"/>
        </w:rPr>
      </w:pPr>
    </w:p>
    <w:p w14:paraId="704903CA" w14:textId="006A959A" w:rsidR="00DA77E8" w:rsidRPr="00CA791F" w:rsidRDefault="00DA77E8" w:rsidP="00F14ACF">
      <w:pPr>
        <w:spacing w:after="0" w:line="240" w:lineRule="auto"/>
        <w:outlineLvl w:val="2"/>
        <w:rPr>
          <w:rFonts w:eastAsia="Calibri"/>
          <w:sz w:val="24"/>
          <w:szCs w:val="24"/>
        </w:rPr>
      </w:pPr>
      <w:r w:rsidRPr="00CA791F">
        <w:rPr>
          <w:rFonts w:eastAsia="Calibri"/>
          <w:sz w:val="24"/>
          <w:szCs w:val="24"/>
        </w:rPr>
        <w:t>Elementi p</w:t>
      </w:r>
      <w:r w:rsidR="00F94FFE" w:rsidRPr="00CA791F">
        <w:rPr>
          <w:rFonts w:eastAsia="Calibri"/>
          <w:sz w:val="24"/>
          <w:szCs w:val="24"/>
        </w:rPr>
        <w:t>rovjere</w:t>
      </w:r>
      <w:r w:rsidRPr="00CA791F">
        <w:rPr>
          <w:rFonts w:eastAsia="Calibri"/>
          <w:sz w:val="24"/>
          <w:szCs w:val="24"/>
        </w:rPr>
        <w:t xml:space="preserve"> </w:t>
      </w:r>
      <w:r w:rsidR="00F94FFE" w:rsidRPr="00CA791F">
        <w:rPr>
          <w:rFonts w:eastAsia="Calibri"/>
          <w:sz w:val="24"/>
          <w:szCs w:val="24"/>
        </w:rPr>
        <w:t xml:space="preserve">prihvatljivosti </w:t>
      </w:r>
      <w:r w:rsidRPr="00CA791F">
        <w:rPr>
          <w:rFonts w:eastAsia="Calibri"/>
          <w:sz w:val="24"/>
          <w:szCs w:val="24"/>
        </w:rPr>
        <w:t xml:space="preserve">u odnosu </w:t>
      </w:r>
      <w:r w:rsidRPr="00CA791F">
        <w:rPr>
          <w:rFonts w:eastAsia="Calibri"/>
          <w:b/>
          <w:sz w:val="24"/>
          <w:szCs w:val="24"/>
        </w:rPr>
        <w:t>na Završni ZNS</w:t>
      </w:r>
      <w:r w:rsidRPr="00CA791F">
        <w:rPr>
          <w:rFonts w:eastAsia="Calibri"/>
          <w:sz w:val="24"/>
          <w:szCs w:val="24"/>
        </w:rPr>
        <w:t xml:space="preserve"> trebaju obuhvatiti i biti dostatni za potvrđivanje: </w:t>
      </w:r>
    </w:p>
    <w:p w14:paraId="1B01C7BE" w14:textId="59745565" w:rsidR="00DA77E8" w:rsidRPr="00CA791F" w:rsidRDefault="00DA77E8" w:rsidP="00F14ACF">
      <w:pPr>
        <w:spacing w:after="0" w:line="240" w:lineRule="auto"/>
        <w:outlineLvl w:val="2"/>
        <w:rPr>
          <w:rFonts w:eastAsia="Calibri"/>
          <w:sz w:val="24"/>
          <w:szCs w:val="24"/>
        </w:rPr>
      </w:pPr>
    </w:p>
    <w:p w14:paraId="5EFCD74F" w14:textId="324524B6" w:rsidR="00DA77E8" w:rsidRPr="00CA791F" w:rsidRDefault="00DA77E8" w:rsidP="00FC162C">
      <w:pPr>
        <w:pStyle w:val="ListParagraph"/>
        <w:numPr>
          <w:ilvl w:val="0"/>
          <w:numId w:val="26"/>
        </w:numPr>
        <w:spacing w:after="0" w:line="240" w:lineRule="auto"/>
        <w:outlineLvl w:val="2"/>
        <w:rPr>
          <w:sz w:val="24"/>
          <w:szCs w:val="24"/>
          <w:lang w:val="hr-HR"/>
        </w:rPr>
      </w:pPr>
      <w:r w:rsidRPr="00CA791F">
        <w:rPr>
          <w:sz w:val="24"/>
          <w:szCs w:val="24"/>
          <w:lang w:val="hr-HR"/>
        </w:rPr>
        <w:t>podnesene su dostatne informacije u odnosu na neto prihod i potrebu za ponovnom procjenom financijskog jaza (ko</w:t>
      </w:r>
      <w:r w:rsidR="00E352FB" w:rsidRPr="00CA791F">
        <w:rPr>
          <w:sz w:val="24"/>
          <w:szCs w:val="24"/>
          <w:lang w:val="hr-HR"/>
        </w:rPr>
        <w:t>ji</w:t>
      </w:r>
      <w:r w:rsidRPr="00CA791F">
        <w:rPr>
          <w:sz w:val="24"/>
          <w:szCs w:val="24"/>
          <w:lang w:val="hr-HR"/>
        </w:rPr>
        <w:t xml:space="preserve"> može rezultirati izmjenom uvjeta financiranja), u skladu sa člankom 61. Uredbe (EU) br. 1303/2013, ako je primjenjivo,</w:t>
      </w:r>
    </w:p>
    <w:p w14:paraId="36DED59F" w14:textId="77777777" w:rsidR="00F94FFE" w:rsidRPr="00CA791F" w:rsidRDefault="00F94FFE" w:rsidP="00F14ACF">
      <w:pPr>
        <w:pStyle w:val="ListParagraph"/>
        <w:spacing w:after="0" w:line="240" w:lineRule="auto"/>
        <w:outlineLvl w:val="2"/>
        <w:rPr>
          <w:sz w:val="24"/>
          <w:szCs w:val="24"/>
          <w:lang w:val="hr-HR"/>
        </w:rPr>
      </w:pPr>
    </w:p>
    <w:p w14:paraId="573460B0" w14:textId="5CC23B02" w:rsidR="00DA77E8" w:rsidRPr="00CA791F" w:rsidRDefault="00DA77E8" w:rsidP="00FC162C">
      <w:pPr>
        <w:pStyle w:val="ListParagraph"/>
        <w:numPr>
          <w:ilvl w:val="0"/>
          <w:numId w:val="26"/>
        </w:numPr>
        <w:spacing w:after="0" w:line="240" w:lineRule="auto"/>
        <w:outlineLvl w:val="2"/>
        <w:rPr>
          <w:sz w:val="24"/>
          <w:szCs w:val="24"/>
          <w:lang w:val="hr-HR"/>
        </w:rPr>
      </w:pPr>
      <w:r w:rsidRPr="00CA791F">
        <w:rPr>
          <w:sz w:val="24"/>
          <w:szCs w:val="24"/>
          <w:lang w:val="hr-HR"/>
        </w:rPr>
        <w:t>u slučaju kada se neto prihod utvrđuje unaprijed po metodi izračunatog diskontiranog neto prihoda, PT2 prilikom provjere jesu li svi prihodi ostvareni prije završetka provedbe projekta uzima u obzir kao izvor prihoda u izračunima diskontiranog neto prihoda, ili da su/će prihvatljivi troškovi biti umanjeni za navedeni prihod</w:t>
      </w:r>
      <w:r w:rsidR="00F94FFE" w:rsidRPr="00CA791F">
        <w:rPr>
          <w:sz w:val="24"/>
          <w:szCs w:val="24"/>
          <w:lang w:val="hr-HR"/>
        </w:rPr>
        <w:t>,</w:t>
      </w:r>
    </w:p>
    <w:p w14:paraId="225E986B" w14:textId="649507F8" w:rsidR="00F94FFE" w:rsidRPr="00CA791F" w:rsidRDefault="00F94FFE" w:rsidP="00F14ACF">
      <w:pPr>
        <w:spacing w:after="0" w:line="240" w:lineRule="auto"/>
        <w:outlineLvl w:val="2"/>
        <w:rPr>
          <w:sz w:val="24"/>
          <w:szCs w:val="24"/>
        </w:rPr>
      </w:pPr>
    </w:p>
    <w:p w14:paraId="31C5AC39" w14:textId="61ECE55E" w:rsidR="00DA77E8" w:rsidRPr="00CA791F" w:rsidRDefault="00DA77E8" w:rsidP="00FC162C">
      <w:pPr>
        <w:pStyle w:val="ListParagraph"/>
        <w:numPr>
          <w:ilvl w:val="0"/>
          <w:numId w:val="26"/>
        </w:numPr>
        <w:spacing w:after="0" w:line="240" w:lineRule="auto"/>
        <w:outlineLvl w:val="2"/>
        <w:rPr>
          <w:sz w:val="24"/>
          <w:szCs w:val="24"/>
          <w:lang w:val="hr-HR"/>
        </w:rPr>
      </w:pPr>
      <w:r w:rsidRPr="00CA791F">
        <w:rPr>
          <w:sz w:val="24"/>
          <w:szCs w:val="24"/>
          <w:lang w:val="hr-HR"/>
        </w:rPr>
        <w:lastRenderedPageBreak/>
        <w:t xml:space="preserve">u slučaju kada se neto prihod procjenjuje unaprijed, kod procjene točnosti izračuna neto prihoda, PT2 provjerava je li neto prihod koji je ostvaren prije završetka provedbe projekta oduzet od ukupno prihvatljivih troškova: </w:t>
      </w:r>
    </w:p>
    <w:p w14:paraId="57C2EB3A" w14:textId="18E6ED60" w:rsidR="00811ECC" w:rsidRPr="00CA791F" w:rsidRDefault="004E674E" w:rsidP="00F14ACF">
      <w:pPr>
        <w:spacing w:after="0" w:line="240" w:lineRule="auto"/>
        <w:ind w:left="710"/>
        <w:contextualSpacing/>
        <w:rPr>
          <w:rFonts w:eastAsia="Calibri"/>
          <w:sz w:val="24"/>
          <w:szCs w:val="24"/>
          <w:lang w:eastAsia="hr-HR"/>
        </w:rPr>
      </w:pPr>
      <w:r w:rsidRPr="00CA791F">
        <w:rPr>
          <w:rFonts w:eastAsia="Calibri"/>
          <w:sz w:val="24"/>
          <w:szCs w:val="24"/>
          <w:lang w:eastAsia="hr-HR"/>
        </w:rPr>
        <w:t>(a</w:t>
      </w:r>
      <w:r w:rsidR="002C2D25" w:rsidRPr="00CA791F">
        <w:rPr>
          <w:rFonts w:eastAsia="Calibri"/>
          <w:sz w:val="24"/>
          <w:szCs w:val="24"/>
          <w:lang w:eastAsia="hr-HR"/>
        </w:rPr>
        <w:t xml:space="preserve">) </w:t>
      </w:r>
      <w:r w:rsidR="00F011BE" w:rsidRPr="00CA791F">
        <w:rPr>
          <w:rFonts w:eastAsia="Calibri"/>
          <w:sz w:val="24"/>
          <w:szCs w:val="24"/>
          <w:lang w:eastAsia="hr-HR"/>
        </w:rPr>
        <w:t>opravdanost i uključenje svih utvrđenih pretpostavki vezanih uz prognozirani prihod i trošak u okolnostima sa i bez projekta, uzimajući u obzir sve raspoložive pohranjene podatke, kategoriju investicije, vrstu projekta, profit koji se očekuje s obzirom na kategoriju investicije, pr</w:t>
      </w:r>
      <w:r w:rsidR="008B5137" w:rsidRPr="00CA791F">
        <w:rPr>
          <w:rFonts w:eastAsia="Calibri"/>
          <w:sz w:val="24"/>
          <w:szCs w:val="24"/>
          <w:lang w:eastAsia="hr-HR"/>
        </w:rPr>
        <w:t>imjenu načela onečišćivač plaća</w:t>
      </w:r>
      <w:r w:rsidR="00811ECC" w:rsidRPr="00CA791F">
        <w:rPr>
          <w:rFonts w:eastAsia="Calibri"/>
          <w:sz w:val="24"/>
          <w:szCs w:val="24"/>
          <w:lang w:eastAsia="hr-HR"/>
        </w:rPr>
        <w:t>,</w:t>
      </w:r>
    </w:p>
    <w:p w14:paraId="2390A444" w14:textId="70783B8E" w:rsidR="00F011BE" w:rsidRPr="00CA791F" w:rsidRDefault="004E674E" w:rsidP="00F14ACF">
      <w:pPr>
        <w:spacing w:after="0" w:line="240" w:lineRule="auto"/>
        <w:ind w:left="710"/>
        <w:contextualSpacing/>
        <w:rPr>
          <w:rFonts w:eastAsia="Calibri"/>
          <w:sz w:val="24"/>
          <w:szCs w:val="24"/>
          <w:lang w:eastAsia="hr-HR"/>
        </w:rPr>
      </w:pPr>
      <w:r w:rsidRPr="00CA791F">
        <w:rPr>
          <w:rFonts w:eastAsia="Calibri"/>
          <w:sz w:val="24"/>
          <w:szCs w:val="24"/>
          <w:lang w:eastAsia="hr-HR"/>
        </w:rPr>
        <w:t xml:space="preserve">(b) </w:t>
      </w:r>
      <w:r w:rsidR="00F011BE" w:rsidRPr="00CA791F">
        <w:rPr>
          <w:rFonts w:eastAsia="Calibri"/>
          <w:sz w:val="24"/>
          <w:szCs w:val="24"/>
          <w:lang w:eastAsia="hr-HR"/>
        </w:rPr>
        <w:t>izravnu poveznicu između procjen</w:t>
      </w:r>
      <w:r w:rsidR="008B5137" w:rsidRPr="00CA791F">
        <w:rPr>
          <w:rFonts w:eastAsia="Calibri"/>
          <w:sz w:val="24"/>
          <w:szCs w:val="24"/>
          <w:lang w:eastAsia="hr-HR"/>
        </w:rPr>
        <w:t>e i gore navedenih pretpostavki</w:t>
      </w:r>
    </w:p>
    <w:p w14:paraId="7EFA79AD" w14:textId="63A96A2D" w:rsidR="00F011BE" w:rsidRPr="00CA791F" w:rsidRDefault="004E674E" w:rsidP="00F14ACF">
      <w:pPr>
        <w:spacing w:after="0" w:line="240" w:lineRule="auto"/>
        <w:ind w:left="568" w:firstLine="142"/>
        <w:contextualSpacing/>
        <w:rPr>
          <w:rFonts w:eastAsia="Calibri"/>
          <w:sz w:val="24"/>
          <w:szCs w:val="24"/>
          <w:lang w:eastAsia="hr-HR"/>
        </w:rPr>
      </w:pPr>
      <w:r w:rsidRPr="00CA791F">
        <w:rPr>
          <w:rFonts w:eastAsia="Calibri"/>
          <w:sz w:val="24"/>
          <w:szCs w:val="24"/>
          <w:lang w:eastAsia="hr-HR"/>
        </w:rPr>
        <w:t>(c)</w:t>
      </w:r>
      <w:r w:rsidR="002C2D25" w:rsidRPr="00CA791F">
        <w:rPr>
          <w:rFonts w:eastAsia="Calibri"/>
          <w:sz w:val="24"/>
          <w:szCs w:val="24"/>
          <w:lang w:eastAsia="hr-HR"/>
        </w:rPr>
        <w:t xml:space="preserve"> </w:t>
      </w:r>
      <w:r w:rsidR="00F011BE" w:rsidRPr="00CA791F">
        <w:rPr>
          <w:rFonts w:eastAsia="Calibri"/>
          <w:sz w:val="24"/>
          <w:szCs w:val="24"/>
          <w:lang w:eastAsia="hr-HR"/>
        </w:rPr>
        <w:t>primjenu preporučenih parametara izračuna (d</w:t>
      </w:r>
      <w:r w:rsidR="008B5137" w:rsidRPr="00CA791F">
        <w:rPr>
          <w:rFonts w:eastAsia="Calibri"/>
          <w:sz w:val="24"/>
          <w:szCs w:val="24"/>
          <w:lang w:eastAsia="hr-HR"/>
        </w:rPr>
        <w:t>užina referentnog perioda itd.)</w:t>
      </w:r>
    </w:p>
    <w:p w14:paraId="6A1ACBCB" w14:textId="6E2D3F02" w:rsidR="00F011BE" w:rsidRPr="00CA791F" w:rsidRDefault="004E674E" w:rsidP="00F14ACF">
      <w:pPr>
        <w:spacing w:after="0" w:line="240" w:lineRule="auto"/>
        <w:ind w:left="568" w:firstLine="142"/>
        <w:contextualSpacing/>
        <w:rPr>
          <w:rFonts w:eastAsia="Calibri"/>
          <w:sz w:val="24"/>
          <w:szCs w:val="24"/>
          <w:lang w:eastAsia="hr-HR"/>
        </w:rPr>
      </w:pPr>
      <w:r w:rsidRPr="00CA791F">
        <w:rPr>
          <w:rFonts w:eastAsia="Calibri"/>
          <w:sz w:val="24"/>
          <w:szCs w:val="24"/>
          <w:lang w:eastAsia="hr-HR"/>
        </w:rPr>
        <w:t>(d)</w:t>
      </w:r>
      <w:r w:rsidR="002C2D25" w:rsidRPr="00CA791F">
        <w:rPr>
          <w:rFonts w:eastAsia="Calibri"/>
          <w:sz w:val="24"/>
          <w:szCs w:val="24"/>
          <w:lang w:eastAsia="hr-HR"/>
        </w:rPr>
        <w:t xml:space="preserve"> </w:t>
      </w:r>
      <w:r w:rsidR="00F011BE" w:rsidRPr="00CA791F">
        <w:rPr>
          <w:rFonts w:eastAsia="Calibri"/>
          <w:sz w:val="24"/>
          <w:szCs w:val="24"/>
          <w:lang w:eastAsia="hr-HR"/>
        </w:rPr>
        <w:t>točnost izračuna</w:t>
      </w:r>
      <w:r w:rsidR="00F94FFE" w:rsidRPr="00CA791F">
        <w:rPr>
          <w:rFonts w:eastAsia="Calibri"/>
          <w:sz w:val="24"/>
          <w:szCs w:val="24"/>
          <w:lang w:eastAsia="hr-HR"/>
        </w:rPr>
        <w:t xml:space="preserve">: </w:t>
      </w:r>
    </w:p>
    <w:p w14:paraId="210924F5" w14:textId="1A452896" w:rsidR="00F011BE" w:rsidRPr="00CA791F" w:rsidRDefault="00F011BE" w:rsidP="00FC162C">
      <w:pPr>
        <w:numPr>
          <w:ilvl w:val="0"/>
          <w:numId w:val="5"/>
        </w:numPr>
        <w:spacing w:after="0" w:line="240" w:lineRule="auto"/>
        <w:outlineLvl w:val="2"/>
        <w:rPr>
          <w:rFonts w:eastAsia="Calibri"/>
          <w:sz w:val="24"/>
          <w:szCs w:val="24"/>
          <w:lang w:eastAsia="hr-HR"/>
        </w:rPr>
      </w:pPr>
      <w:r w:rsidRPr="00CA791F">
        <w:rPr>
          <w:rFonts w:eastAsia="Calibri"/>
          <w:sz w:val="24"/>
          <w:szCs w:val="24"/>
          <w:lang w:eastAsia="hr-HR"/>
        </w:rPr>
        <w:t xml:space="preserve">podnesene su dostatne informacije vezane uz generirani neto prihod za one projekte koji tijekom provedbe ostvaruju prihod te na koje se ne primjenjuje članak 61. </w:t>
      </w:r>
      <w:r w:rsidR="008B5137" w:rsidRPr="00CA791F">
        <w:rPr>
          <w:rFonts w:eastAsia="Calibri"/>
          <w:sz w:val="24"/>
          <w:szCs w:val="24"/>
          <w:lang w:eastAsia="hr-HR"/>
        </w:rPr>
        <w:t>Uredbe (EU) br. 1303/2013</w:t>
      </w:r>
    </w:p>
    <w:p w14:paraId="76DB884B" w14:textId="5072F978" w:rsidR="00F011BE" w:rsidRPr="00CA791F" w:rsidRDefault="00F94FFE" w:rsidP="00FC162C">
      <w:pPr>
        <w:numPr>
          <w:ilvl w:val="0"/>
          <w:numId w:val="5"/>
        </w:numPr>
        <w:spacing w:after="0" w:line="240" w:lineRule="auto"/>
        <w:outlineLvl w:val="2"/>
        <w:rPr>
          <w:rFonts w:eastAsia="Calibri"/>
          <w:sz w:val="24"/>
          <w:szCs w:val="24"/>
          <w:lang w:eastAsia="hr-HR"/>
        </w:rPr>
      </w:pPr>
      <w:r w:rsidRPr="00CA791F">
        <w:rPr>
          <w:rFonts w:eastAsia="Calibri"/>
          <w:sz w:val="24"/>
          <w:szCs w:val="24"/>
          <w:lang w:eastAsia="hr-HR"/>
        </w:rPr>
        <w:t xml:space="preserve">postoje </w:t>
      </w:r>
      <w:r w:rsidR="00F011BE" w:rsidRPr="00CA791F">
        <w:rPr>
          <w:rFonts w:eastAsia="Calibri"/>
          <w:sz w:val="24"/>
          <w:szCs w:val="24"/>
          <w:lang w:eastAsia="hr-HR"/>
        </w:rPr>
        <w:t xml:space="preserve">rezultati provjera </w:t>
      </w:r>
      <w:r w:rsidR="008B5137" w:rsidRPr="00CA791F">
        <w:rPr>
          <w:rFonts w:eastAsia="Calibri"/>
          <w:sz w:val="24"/>
          <w:szCs w:val="24"/>
          <w:lang w:eastAsia="hr-HR"/>
        </w:rPr>
        <w:t>na licu mjesta koje obavlja PT2</w:t>
      </w:r>
      <w:r w:rsidRPr="00CA791F">
        <w:rPr>
          <w:rFonts w:eastAsia="Calibri"/>
          <w:sz w:val="24"/>
          <w:szCs w:val="24"/>
          <w:lang w:eastAsia="hr-HR"/>
        </w:rPr>
        <w:t xml:space="preserve">, </w:t>
      </w:r>
    </w:p>
    <w:p w14:paraId="5F08956A" w14:textId="3A8BD29C" w:rsidR="00F011BE" w:rsidRPr="00CA791F" w:rsidRDefault="00F011BE" w:rsidP="00FC162C">
      <w:pPr>
        <w:numPr>
          <w:ilvl w:val="0"/>
          <w:numId w:val="5"/>
        </w:numPr>
        <w:spacing w:after="0" w:line="240" w:lineRule="auto"/>
        <w:outlineLvl w:val="2"/>
        <w:rPr>
          <w:rFonts w:eastAsia="Calibri"/>
          <w:sz w:val="24"/>
          <w:szCs w:val="24"/>
          <w:lang w:eastAsia="hr-HR"/>
        </w:rPr>
      </w:pPr>
      <w:r w:rsidRPr="00CA791F">
        <w:rPr>
          <w:rFonts w:eastAsia="Calibri"/>
          <w:sz w:val="24"/>
          <w:szCs w:val="24"/>
          <w:lang w:eastAsia="hr-HR"/>
        </w:rPr>
        <w:t>zaključen</w:t>
      </w:r>
      <w:r w:rsidR="00F94FFE" w:rsidRPr="00CA791F">
        <w:rPr>
          <w:rFonts w:eastAsia="Calibri"/>
          <w:sz w:val="24"/>
          <w:szCs w:val="24"/>
          <w:lang w:eastAsia="hr-HR"/>
        </w:rPr>
        <w:t>i su</w:t>
      </w:r>
      <w:r w:rsidRPr="00CA791F">
        <w:rPr>
          <w:rFonts w:eastAsia="Calibri"/>
          <w:sz w:val="24"/>
          <w:szCs w:val="24"/>
          <w:lang w:eastAsia="hr-HR"/>
        </w:rPr>
        <w:t xml:space="preserve"> ostali postup</w:t>
      </w:r>
      <w:r w:rsidR="00F94FFE" w:rsidRPr="00CA791F">
        <w:rPr>
          <w:rFonts w:eastAsia="Calibri"/>
          <w:sz w:val="24"/>
          <w:szCs w:val="24"/>
          <w:lang w:eastAsia="hr-HR"/>
        </w:rPr>
        <w:t>ci</w:t>
      </w:r>
      <w:r w:rsidRPr="00CA791F">
        <w:rPr>
          <w:rFonts w:eastAsia="Calibri"/>
          <w:sz w:val="24"/>
          <w:szCs w:val="24"/>
          <w:lang w:eastAsia="hr-HR"/>
        </w:rPr>
        <w:t xml:space="preserve"> (korekcije, nepravilnosti, izmjene Ugovora, itd.).</w:t>
      </w:r>
    </w:p>
    <w:p w14:paraId="6D685D58" w14:textId="77777777" w:rsidR="00E352FB" w:rsidRPr="00CA791F" w:rsidRDefault="00E352FB" w:rsidP="00E352FB">
      <w:pPr>
        <w:spacing w:after="0" w:line="240" w:lineRule="auto"/>
        <w:ind w:left="2280"/>
        <w:outlineLvl w:val="2"/>
        <w:rPr>
          <w:rFonts w:eastAsia="Calibri"/>
          <w:sz w:val="24"/>
          <w:szCs w:val="24"/>
          <w:lang w:eastAsia="hr-HR"/>
        </w:rPr>
      </w:pPr>
    </w:p>
    <w:bookmarkEnd w:id="108"/>
    <w:bookmarkEnd w:id="109"/>
    <w:bookmarkEnd w:id="110"/>
    <w:bookmarkEnd w:id="111"/>
    <w:bookmarkEnd w:id="112"/>
    <w:p w14:paraId="5241B3D9" w14:textId="77777777" w:rsidR="00F923F7" w:rsidRPr="00CA791F" w:rsidRDefault="00F923F7">
      <w:pPr>
        <w:spacing w:after="0" w:line="240" w:lineRule="auto"/>
        <w:rPr>
          <w:sz w:val="24"/>
          <w:szCs w:val="24"/>
          <w:lang w:eastAsia="hr-HR"/>
        </w:rPr>
      </w:pPr>
    </w:p>
    <w:p w14:paraId="3D9D7F4C" w14:textId="77777777" w:rsidR="00F923F7" w:rsidRPr="00CA791F" w:rsidRDefault="00F923F7">
      <w:pPr>
        <w:spacing w:after="0" w:line="240" w:lineRule="auto"/>
        <w:rPr>
          <w:sz w:val="24"/>
          <w:szCs w:val="24"/>
        </w:rPr>
      </w:pPr>
    </w:p>
    <w:p w14:paraId="73DED386" w14:textId="439EC9C1" w:rsidR="00F923F7" w:rsidRPr="00CA791F" w:rsidRDefault="00FE36A3" w:rsidP="00CA4A9D">
      <w:pPr>
        <w:pStyle w:val="Heading1"/>
      </w:pPr>
      <w:bookmarkStart w:id="113" w:name="_Toc1484461"/>
      <w:bookmarkStart w:id="114" w:name="_Toc1939205"/>
      <w:bookmarkStart w:id="115" w:name="_Toc410624178"/>
      <w:bookmarkStart w:id="116" w:name="_Toc413239156"/>
      <w:r w:rsidRPr="00CA791F">
        <w:t xml:space="preserve">13. </w:t>
      </w:r>
      <w:r w:rsidR="00AE1CDF" w:rsidRPr="00CA791F">
        <w:t>SAŽETAK TROŠKOVA I PREGLED IZVORA FINANCIRANJA U ESIF MIS-U</w:t>
      </w:r>
      <w:bookmarkEnd w:id="113"/>
      <w:bookmarkEnd w:id="114"/>
      <w:r w:rsidR="00DE2730" w:rsidRPr="00CA791F">
        <w:t xml:space="preserve"> </w:t>
      </w:r>
      <w:bookmarkEnd w:id="115"/>
      <w:bookmarkEnd w:id="116"/>
    </w:p>
    <w:p w14:paraId="514064CD" w14:textId="77777777" w:rsidR="00C41A47" w:rsidRPr="00CA791F" w:rsidRDefault="00C41A47" w:rsidP="00C41A47"/>
    <w:p w14:paraId="009D5A74" w14:textId="77777777" w:rsidR="007C192C" w:rsidRPr="00CA791F" w:rsidRDefault="007C192C" w:rsidP="007C192C">
      <w:pPr>
        <w:spacing w:after="0" w:line="240" w:lineRule="auto"/>
        <w:rPr>
          <w:sz w:val="24"/>
          <w:szCs w:val="24"/>
        </w:rPr>
      </w:pPr>
      <w:r w:rsidRPr="00CA791F">
        <w:rPr>
          <w:sz w:val="24"/>
          <w:szCs w:val="24"/>
        </w:rPr>
        <w:t xml:space="preserve">Projekti koji su u započeli s provedbom prije puštanja u rad sustava eFondovi imaju prikaz sažetka troškova i pregleda izvora financiranja u ESIF MIS-u na ovdje definiran način, dok projekti koji su započeli s provedbom nakon puštanja sustava eFondovi u rad imaju ovu funkciju u potpunosti pokrivenu sustavom, koji automatski, temeljem rezultata provjere potraživanih troškova ili temeljem unosa Ispravka statusa projekta, generira ažurirani status projekta i Pregled izvora financiranja. </w:t>
      </w:r>
    </w:p>
    <w:p w14:paraId="2FA3B569" w14:textId="77777777" w:rsidR="007C192C" w:rsidRPr="00CA791F" w:rsidRDefault="007C192C" w:rsidP="007C192C">
      <w:pPr>
        <w:spacing w:after="0" w:line="240" w:lineRule="auto"/>
        <w:rPr>
          <w:sz w:val="24"/>
          <w:szCs w:val="24"/>
        </w:rPr>
      </w:pPr>
    </w:p>
    <w:p w14:paraId="36734980" w14:textId="77777777" w:rsidR="007C192C" w:rsidRPr="00CA791F" w:rsidRDefault="007C192C" w:rsidP="007C192C">
      <w:pPr>
        <w:spacing w:after="0" w:line="240" w:lineRule="auto"/>
        <w:rPr>
          <w:sz w:val="24"/>
          <w:szCs w:val="24"/>
        </w:rPr>
      </w:pPr>
      <w:r w:rsidRPr="00CA791F">
        <w:rPr>
          <w:sz w:val="24"/>
          <w:szCs w:val="24"/>
        </w:rPr>
        <w:t>Sažetak troškova je rezultat sljedećih procesa:</w:t>
      </w:r>
    </w:p>
    <w:p w14:paraId="7FD775FF" w14:textId="77777777" w:rsidR="007C192C" w:rsidRPr="00CA791F" w:rsidRDefault="007C192C" w:rsidP="00FC162C">
      <w:pPr>
        <w:keepNext/>
        <w:keepLines/>
        <w:numPr>
          <w:ilvl w:val="0"/>
          <w:numId w:val="86"/>
        </w:numPr>
        <w:spacing w:before="40" w:after="0" w:line="256" w:lineRule="auto"/>
        <w:outlineLvl w:val="2"/>
        <w:rPr>
          <w:rFonts w:eastAsia="Calibri"/>
          <w:sz w:val="24"/>
          <w:szCs w:val="24"/>
          <w:lang w:eastAsia="hr-HR"/>
        </w:rPr>
      </w:pPr>
      <w:r w:rsidRPr="00CA791F">
        <w:rPr>
          <w:rFonts w:eastAsia="Calibri"/>
          <w:sz w:val="24"/>
          <w:szCs w:val="24"/>
          <w:lang w:eastAsia="hr-HR"/>
        </w:rPr>
        <w:t>provjere potraživanih neplaćenih i plaćenih troškova</w:t>
      </w:r>
    </w:p>
    <w:p w14:paraId="07D6AC87" w14:textId="3F6E841A" w:rsidR="007C192C" w:rsidRPr="00CA791F" w:rsidRDefault="007C192C" w:rsidP="00FC162C">
      <w:pPr>
        <w:keepNext/>
        <w:keepLines/>
        <w:numPr>
          <w:ilvl w:val="0"/>
          <w:numId w:val="86"/>
        </w:numPr>
        <w:spacing w:before="40" w:after="0" w:line="256" w:lineRule="auto"/>
        <w:outlineLvl w:val="2"/>
        <w:rPr>
          <w:rFonts w:eastAsia="Calibri"/>
          <w:sz w:val="24"/>
          <w:szCs w:val="24"/>
          <w:lang w:eastAsia="hr-HR"/>
        </w:rPr>
      </w:pPr>
      <w:r w:rsidRPr="00CA791F">
        <w:rPr>
          <w:rFonts w:eastAsia="Calibri"/>
          <w:sz w:val="24"/>
          <w:szCs w:val="24"/>
          <w:lang w:eastAsia="hr-HR"/>
        </w:rPr>
        <w:t xml:space="preserve">ispravka prethodno odobrenih prihvatljivih izdataka temeljem administrativne pogreške ili utvrđene nepravilnosti, koji procesi rezultiraju unosom </w:t>
      </w:r>
      <w:r w:rsidR="009257D3">
        <w:rPr>
          <w:rFonts w:eastAsia="Calibri"/>
          <w:sz w:val="24"/>
          <w:szCs w:val="24"/>
          <w:lang w:eastAsia="hr-HR"/>
        </w:rPr>
        <w:t>f</w:t>
      </w:r>
      <w:r w:rsidRPr="00CA791F">
        <w:rPr>
          <w:rFonts w:eastAsia="Calibri"/>
          <w:sz w:val="24"/>
          <w:szCs w:val="24"/>
          <w:lang w:eastAsia="hr-HR"/>
        </w:rPr>
        <w:t>inancijske korekcije u ESIF MIS</w:t>
      </w:r>
      <w:r w:rsidR="009257D3">
        <w:rPr>
          <w:rFonts w:eastAsia="Calibri"/>
          <w:sz w:val="24"/>
          <w:szCs w:val="24"/>
          <w:lang w:eastAsia="hr-HR"/>
        </w:rPr>
        <w:t>.</w:t>
      </w:r>
    </w:p>
    <w:p w14:paraId="51A5784E" w14:textId="77777777" w:rsidR="007C192C" w:rsidRPr="00CA791F" w:rsidRDefault="007C192C" w:rsidP="007C192C">
      <w:pPr>
        <w:spacing w:after="0" w:line="240" w:lineRule="auto"/>
        <w:rPr>
          <w:sz w:val="24"/>
          <w:szCs w:val="24"/>
        </w:rPr>
      </w:pPr>
    </w:p>
    <w:p w14:paraId="54052A31" w14:textId="4C0BDCD9" w:rsidR="007C192C" w:rsidRPr="00CA791F" w:rsidRDefault="007C192C" w:rsidP="007C192C">
      <w:pPr>
        <w:spacing w:after="0" w:line="240" w:lineRule="auto"/>
        <w:rPr>
          <w:sz w:val="24"/>
          <w:szCs w:val="24"/>
        </w:rPr>
      </w:pPr>
      <w:r w:rsidRPr="00CA791F">
        <w:rPr>
          <w:sz w:val="24"/>
          <w:szCs w:val="24"/>
        </w:rPr>
        <w:t>PT2 nakon odobrenja Z</w:t>
      </w:r>
      <w:r w:rsidR="009257D3">
        <w:rPr>
          <w:sz w:val="24"/>
          <w:szCs w:val="24"/>
        </w:rPr>
        <w:t>NS-a</w:t>
      </w:r>
      <w:r w:rsidRPr="00CA791F">
        <w:rPr>
          <w:sz w:val="24"/>
          <w:szCs w:val="24"/>
        </w:rPr>
        <w:t xml:space="preserve"> ili Završnog </w:t>
      </w:r>
      <w:r w:rsidR="009257D3">
        <w:rPr>
          <w:sz w:val="24"/>
          <w:szCs w:val="24"/>
        </w:rPr>
        <w:t>ZNS-a</w:t>
      </w:r>
      <w:r w:rsidRPr="00CA791F">
        <w:rPr>
          <w:sz w:val="24"/>
          <w:szCs w:val="24"/>
        </w:rPr>
        <w:t xml:space="preserve"> unosi odobrene iznose u ESIF MIS što rezultira Sažetkom troškova i pregleda izvora financiranja (u nastavku: Sažetak).</w:t>
      </w:r>
      <w:r w:rsidRPr="00CA791F">
        <w:rPr>
          <w:sz w:val="24"/>
          <w:szCs w:val="24"/>
          <w:lang w:eastAsia="hr-HR"/>
        </w:rPr>
        <w:t xml:space="preserve"> </w:t>
      </w:r>
    </w:p>
    <w:p w14:paraId="65307C2E" w14:textId="77777777" w:rsidR="007C192C" w:rsidRPr="00CA791F" w:rsidRDefault="007C192C" w:rsidP="007C192C">
      <w:pPr>
        <w:spacing w:after="0" w:line="240" w:lineRule="auto"/>
        <w:rPr>
          <w:sz w:val="24"/>
          <w:szCs w:val="24"/>
        </w:rPr>
      </w:pPr>
      <w:r w:rsidRPr="00CA791F">
        <w:rPr>
          <w:sz w:val="24"/>
          <w:szCs w:val="24"/>
          <w:lang w:eastAsia="hr-HR"/>
        </w:rPr>
        <w:t xml:space="preserve">U slučaju utvrđene administrativne pogreške ili utvrđene nepravilnosti PT2 ispravlja prethodno odobrene prihvatljive izdatke u ESIF MIS-u. Ispravak prethodno odobrenih prihvatljivih izdataka slijedom utvrđene administrativne pogreške bilježi se na temelju Dopisa kojim se korisnik obavještava o ispravku odobrenja prethodno odobrenih troškova, dok se ispravak odobrenih iznosa na temelju utvrđene nepravilnosti bilježi po donošenju Odluke o nepravilnosti. Oba ispravka bilježe se u ESIF MIS-u bez odgode. </w:t>
      </w:r>
    </w:p>
    <w:p w14:paraId="45A05E96" w14:textId="7E2456CE" w:rsidR="004D563F" w:rsidRPr="00CA791F" w:rsidRDefault="007C192C">
      <w:pPr>
        <w:spacing w:after="0" w:line="240" w:lineRule="auto"/>
        <w:rPr>
          <w:sz w:val="24"/>
          <w:szCs w:val="24"/>
          <w:lang w:eastAsia="hr-HR"/>
        </w:rPr>
      </w:pPr>
      <w:r w:rsidRPr="00CA791F">
        <w:rPr>
          <w:sz w:val="24"/>
          <w:szCs w:val="24"/>
          <w:lang w:eastAsia="hr-HR"/>
        </w:rPr>
        <w:lastRenderedPageBreak/>
        <w:t xml:space="preserve">Iznimno, </w:t>
      </w:r>
      <w:r w:rsidR="00FE51C5">
        <w:rPr>
          <w:sz w:val="24"/>
          <w:szCs w:val="24"/>
          <w:lang w:eastAsia="hr-HR"/>
        </w:rPr>
        <w:t>ako</w:t>
      </w:r>
      <w:r w:rsidRPr="00CA791F">
        <w:rPr>
          <w:sz w:val="24"/>
          <w:szCs w:val="24"/>
          <w:lang w:eastAsia="hr-HR"/>
        </w:rPr>
        <w:t xml:space="preserve"> je došlo do potrebe za ispravkom prethodno odobrenih troškova, a novi ZNS je već pristigao na provjeru, obavijest o ispravku prethodno odobrenih troškova može se dostaviti korisniku u Dopisu odobrenja pristiglog ZNS-a te tom prilikom zabilježiti u ESIF MIS.</w:t>
      </w:r>
    </w:p>
    <w:p w14:paraId="3226AECD" w14:textId="77777777" w:rsidR="00E352FB" w:rsidRPr="00CA791F" w:rsidRDefault="00E352FB">
      <w:pPr>
        <w:spacing w:after="0" w:line="240" w:lineRule="auto"/>
        <w:rPr>
          <w:sz w:val="24"/>
          <w:szCs w:val="24"/>
          <w:lang w:eastAsia="hr-HR"/>
        </w:rPr>
      </w:pPr>
    </w:p>
    <w:p w14:paraId="110CCDB6" w14:textId="77777777" w:rsidR="00E352FB" w:rsidRPr="00CA791F" w:rsidRDefault="00E352FB">
      <w:pPr>
        <w:spacing w:after="0" w:line="240" w:lineRule="auto"/>
        <w:rPr>
          <w:sz w:val="24"/>
          <w:szCs w:val="24"/>
        </w:rPr>
      </w:pPr>
    </w:p>
    <w:p w14:paraId="2E862DE8" w14:textId="72534457" w:rsidR="004D563F" w:rsidRPr="00CA791F" w:rsidRDefault="008A4CFF" w:rsidP="00CA4A9D">
      <w:pPr>
        <w:pStyle w:val="Heading1"/>
      </w:pPr>
      <w:bookmarkStart w:id="117" w:name="_Toc1484462"/>
      <w:bookmarkStart w:id="118" w:name="_Toc1939206"/>
      <w:r w:rsidRPr="00CA791F">
        <w:t xml:space="preserve">14. </w:t>
      </w:r>
      <w:r w:rsidR="00AE1CDF" w:rsidRPr="00CA791F">
        <w:t>PRIPREMA TRANSAKCIJE</w:t>
      </w:r>
      <w:bookmarkEnd w:id="117"/>
      <w:bookmarkEnd w:id="118"/>
      <w:r w:rsidR="00AE1CDF" w:rsidRPr="00CA791F">
        <w:t xml:space="preserve"> </w:t>
      </w:r>
    </w:p>
    <w:p w14:paraId="344D89FD" w14:textId="77777777" w:rsidR="004D563F" w:rsidRPr="00CA791F" w:rsidRDefault="004D563F">
      <w:pPr>
        <w:spacing w:after="0" w:line="240" w:lineRule="auto"/>
        <w:rPr>
          <w:sz w:val="24"/>
          <w:szCs w:val="24"/>
        </w:rPr>
      </w:pPr>
    </w:p>
    <w:p w14:paraId="6C9BE92E" w14:textId="7F71B1F7" w:rsidR="004D563F" w:rsidRPr="00CA791F" w:rsidRDefault="008A4CFF" w:rsidP="008A4CFF">
      <w:pPr>
        <w:pStyle w:val="Heading2"/>
        <w:numPr>
          <w:ilvl w:val="0"/>
          <w:numId w:val="0"/>
        </w:numPr>
        <w:spacing w:before="0" w:line="240" w:lineRule="auto"/>
        <w:rPr>
          <w:b/>
          <w:color w:val="auto"/>
          <w:sz w:val="24"/>
          <w:szCs w:val="24"/>
        </w:rPr>
      </w:pPr>
      <w:r w:rsidRPr="00CA791F">
        <w:rPr>
          <w:b/>
          <w:color w:val="auto"/>
          <w:sz w:val="24"/>
          <w:szCs w:val="24"/>
        </w:rPr>
        <w:t xml:space="preserve">14.1. </w:t>
      </w:r>
      <w:r w:rsidR="004D563F" w:rsidRPr="00CA791F">
        <w:rPr>
          <w:b/>
          <w:color w:val="auto"/>
          <w:sz w:val="24"/>
          <w:szCs w:val="24"/>
        </w:rPr>
        <w:t>Obuhvat</w:t>
      </w:r>
    </w:p>
    <w:p w14:paraId="657F4D66" w14:textId="77777777" w:rsidR="00C41A47" w:rsidRPr="00CA791F" w:rsidRDefault="00C41A47" w:rsidP="00C41A47"/>
    <w:p w14:paraId="2EFFE41B" w14:textId="53232534" w:rsidR="004D563F" w:rsidRPr="00CA791F" w:rsidRDefault="004D563F">
      <w:pPr>
        <w:spacing w:after="0" w:line="240" w:lineRule="auto"/>
        <w:rPr>
          <w:sz w:val="24"/>
          <w:szCs w:val="24"/>
        </w:rPr>
      </w:pPr>
      <w:r w:rsidRPr="00CA791F">
        <w:rPr>
          <w:sz w:val="24"/>
          <w:szCs w:val="24"/>
        </w:rPr>
        <w:t xml:space="preserve">Ovo poglavlje odnosi se na projekte koji se provode kroz sustav eFondovi. Proces </w:t>
      </w:r>
      <w:r w:rsidR="00FF18A5" w:rsidRPr="00CA791F">
        <w:rPr>
          <w:sz w:val="24"/>
          <w:szCs w:val="24"/>
        </w:rPr>
        <w:t>pripreme transakcije</w:t>
      </w:r>
      <w:r w:rsidRPr="00CA791F">
        <w:rPr>
          <w:sz w:val="24"/>
          <w:szCs w:val="24"/>
        </w:rPr>
        <w:t xml:space="preserve"> može se pokrenuti u sustavu eFondovi u bilo kojem trenutku provedbe projekta, s ciljem donošenja odluke u nadležnosti PT2 o postupanju s otvorenim stavkama bespovratnih sredstava po projektu. </w:t>
      </w:r>
    </w:p>
    <w:p w14:paraId="1784A376" w14:textId="77777777" w:rsidR="004D563F" w:rsidRPr="00CA791F" w:rsidRDefault="004D563F">
      <w:pPr>
        <w:spacing w:after="0" w:line="240" w:lineRule="auto"/>
        <w:rPr>
          <w:sz w:val="24"/>
          <w:szCs w:val="24"/>
        </w:rPr>
      </w:pPr>
    </w:p>
    <w:p w14:paraId="79B464EB" w14:textId="47C55461" w:rsidR="004D563F" w:rsidRPr="00CA791F" w:rsidRDefault="008A4CFF" w:rsidP="008A4CFF">
      <w:pPr>
        <w:pStyle w:val="Heading2"/>
        <w:numPr>
          <w:ilvl w:val="0"/>
          <w:numId w:val="0"/>
        </w:numPr>
        <w:spacing w:before="0" w:line="240" w:lineRule="auto"/>
        <w:rPr>
          <w:b/>
          <w:color w:val="auto"/>
          <w:sz w:val="24"/>
          <w:szCs w:val="24"/>
        </w:rPr>
      </w:pPr>
      <w:r w:rsidRPr="00CA791F">
        <w:rPr>
          <w:b/>
          <w:color w:val="auto"/>
          <w:sz w:val="24"/>
          <w:szCs w:val="24"/>
        </w:rPr>
        <w:t xml:space="preserve">14.2. </w:t>
      </w:r>
      <w:r w:rsidR="004D563F" w:rsidRPr="00CA791F">
        <w:rPr>
          <w:b/>
          <w:color w:val="auto"/>
          <w:sz w:val="24"/>
          <w:szCs w:val="24"/>
        </w:rPr>
        <w:t>Upute</w:t>
      </w:r>
    </w:p>
    <w:p w14:paraId="5FC941A8" w14:textId="77777777" w:rsidR="00C41A47" w:rsidRPr="00CA791F" w:rsidRDefault="00C41A47" w:rsidP="00C41A47"/>
    <w:p w14:paraId="4BEB6086" w14:textId="220A1DBB" w:rsidR="004D563F" w:rsidRPr="00CA791F" w:rsidRDefault="00FF18A5">
      <w:pPr>
        <w:spacing w:after="0" w:line="240" w:lineRule="auto"/>
        <w:rPr>
          <w:sz w:val="24"/>
          <w:szCs w:val="24"/>
        </w:rPr>
      </w:pPr>
      <w:r w:rsidRPr="00CA791F">
        <w:rPr>
          <w:sz w:val="24"/>
          <w:szCs w:val="24"/>
        </w:rPr>
        <w:t xml:space="preserve">Priprema transakcije </w:t>
      </w:r>
      <w:r w:rsidR="004D563F" w:rsidRPr="00CA791F">
        <w:rPr>
          <w:sz w:val="24"/>
          <w:szCs w:val="24"/>
        </w:rPr>
        <w:t xml:space="preserve">može obuhvatiti rezultate jednog ili više uzastopnih poslovnih procesa po kojima je promijenjen status odobrenih bespovratnih sredstava po </w:t>
      </w:r>
      <w:r w:rsidR="00343957" w:rsidRPr="00CA791F">
        <w:rPr>
          <w:sz w:val="24"/>
          <w:szCs w:val="24"/>
        </w:rPr>
        <w:t>U</w:t>
      </w:r>
      <w:r w:rsidR="004D563F" w:rsidRPr="00CA791F">
        <w:rPr>
          <w:sz w:val="24"/>
          <w:szCs w:val="24"/>
        </w:rPr>
        <w:t>govoru</w:t>
      </w:r>
      <w:r w:rsidR="004C37F6" w:rsidRPr="00CA791F">
        <w:rPr>
          <w:sz w:val="24"/>
          <w:szCs w:val="24"/>
        </w:rPr>
        <w:t xml:space="preserve"> (</w:t>
      </w:r>
      <w:r w:rsidR="00343957" w:rsidRPr="00CA791F">
        <w:rPr>
          <w:sz w:val="24"/>
          <w:szCs w:val="24"/>
        </w:rPr>
        <w:t>ZNS</w:t>
      </w:r>
      <w:r w:rsidR="004C37F6" w:rsidRPr="00CA791F">
        <w:rPr>
          <w:sz w:val="24"/>
          <w:szCs w:val="24"/>
        </w:rPr>
        <w:t xml:space="preserve">, ispravaka statusa projekta kojim se primjenjuje financijska korekcija, Zahtjev za plaćanje predujma, Izmjena uvjeta </w:t>
      </w:r>
      <w:r w:rsidR="00343957" w:rsidRPr="00CA791F">
        <w:rPr>
          <w:sz w:val="24"/>
          <w:szCs w:val="24"/>
        </w:rPr>
        <w:t>U</w:t>
      </w:r>
      <w:r w:rsidR="004C37F6" w:rsidRPr="00CA791F">
        <w:rPr>
          <w:sz w:val="24"/>
          <w:szCs w:val="24"/>
        </w:rPr>
        <w:t xml:space="preserve">govora koja utječe </w:t>
      </w:r>
      <w:r w:rsidR="009257D3">
        <w:rPr>
          <w:sz w:val="24"/>
          <w:szCs w:val="24"/>
        </w:rPr>
        <w:t xml:space="preserve">na </w:t>
      </w:r>
      <w:r w:rsidR="004C37F6" w:rsidRPr="00CA791F">
        <w:rPr>
          <w:sz w:val="24"/>
          <w:szCs w:val="24"/>
        </w:rPr>
        <w:t>status bespovratnih sredstava)</w:t>
      </w:r>
      <w:r w:rsidR="004D563F" w:rsidRPr="00CA791F">
        <w:rPr>
          <w:sz w:val="24"/>
          <w:szCs w:val="24"/>
        </w:rPr>
        <w:t xml:space="preserve">. </w:t>
      </w:r>
    </w:p>
    <w:p w14:paraId="4DA36739" w14:textId="77777777" w:rsidR="00343957" w:rsidRPr="00CA791F" w:rsidRDefault="00343957">
      <w:pPr>
        <w:spacing w:after="0" w:line="240" w:lineRule="auto"/>
        <w:rPr>
          <w:sz w:val="24"/>
          <w:szCs w:val="24"/>
        </w:rPr>
      </w:pPr>
    </w:p>
    <w:p w14:paraId="12453812" w14:textId="7B0648B4" w:rsidR="004C37F6" w:rsidRPr="00CA791F" w:rsidRDefault="004C37F6">
      <w:pPr>
        <w:spacing w:after="0" w:line="240" w:lineRule="auto"/>
        <w:rPr>
          <w:sz w:val="24"/>
          <w:szCs w:val="24"/>
        </w:rPr>
      </w:pPr>
      <w:r w:rsidRPr="00CA791F">
        <w:rPr>
          <w:sz w:val="24"/>
          <w:szCs w:val="24"/>
        </w:rPr>
        <w:t xml:space="preserve">Prilikom </w:t>
      </w:r>
      <w:r w:rsidR="00FF18A5" w:rsidRPr="00CA791F">
        <w:rPr>
          <w:sz w:val="24"/>
          <w:szCs w:val="24"/>
        </w:rPr>
        <w:t xml:space="preserve">pripreme transakcije </w:t>
      </w:r>
      <w:r w:rsidRPr="00CA791F">
        <w:rPr>
          <w:sz w:val="24"/>
          <w:szCs w:val="24"/>
        </w:rPr>
        <w:t>moguće</w:t>
      </w:r>
      <w:r w:rsidR="00D13B90" w:rsidRPr="00CA791F">
        <w:rPr>
          <w:sz w:val="24"/>
          <w:szCs w:val="24"/>
        </w:rPr>
        <w:t xml:space="preserve"> je izvršiti sljedeće akcije</w:t>
      </w:r>
      <w:r w:rsidRPr="00CA791F">
        <w:rPr>
          <w:sz w:val="24"/>
          <w:szCs w:val="24"/>
        </w:rPr>
        <w:t>:</w:t>
      </w:r>
      <w:r w:rsidR="00D13B90" w:rsidRPr="00CA791F">
        <w:rPr>
          <w:sz w:val="24"/>
          <w:szCs w:val="24"/>
        </w:rPr>
        <w:t xml:space="preserve"> </w:t>
      </w:r>
    </w:p>
    <w:p w14:paraId="7D7D6719" w14:textId="335AD7D3" w:rsidR="00D13B90" w:rsidRPr="00CA791F" w:rsidRDefault="00D13B90" w:rsidP="00FC162C">
      <w:pPr>
        <w:pStyle w:val="ListParagraph"/>
        <w:numPr>
          <w:ilvl w:val="0"/>
          <w:numId w:val="27"/>
        </w:numPr>
        <w:spacing w:after="0" w:line="240" w:lineRule="auto"/>
        <w:rPr>
          <w:sz w:val="24"/>
          <w:szCs w:val="24"/>
          <w:lang w:val="hr-HR"/>
        </w:rPr>
      </w:pPr>
      <w:r w:rsidRPr="00CA791F">
        <w:rPr>
          <w:sz w:val="24"/>
          <w:szCs w:val="24"/>
          <w:lang w:val="hr-HR"/>
        </w:rPr>
        <w:t>uvrstiti obvezu prema korisniku u transakciju</w:t>
      </w:r>
      <w:r w:rsidR="00343957" w:rsidRPr="00CA791F">
        <w:rPr>
          <w:sz w:val="24"/>
          <w:szCs w:val="24"/>
          <w:lang w:val="hr-HR"/>
        </w:rPr>
        <w:t>,</w:t>
      </w:r>
    </w:p>
    <w:p w14:paraId="6407AD3F" w14:textId="4F4F22EC" w:rsidR="00D13B90" w:rsidRPr="00CA791F" w:rsidRDefault="00D13B90" w:rsidP="00FC162C">
      <w:pPr>
        <w:pStyle w:val="ListParagraph"/>
        <w:numPr>
          <w:ilvl w:val="0"/>
          <w:numId w:val="27"/>
        </w:numPr>
        <w:spacing w:after="0" w:line="240" w:lineRule="auto"/>
        <w:rPr>
          <w:sz w:val="24"/>
          <w:szCs w:val="24"/>
          <w:lang w:val="hr-HR"/>
        </w:rPr>
      </w:pPr>
      <w:r w:rsidRPr="00CA791F">
        <w:rPr>
          <w:sz w:val="24"/>
          <w:szCs w:val="24"/>
          <w:lang w:val="hr-HR"/>
        </w:rPr>
        <w:t>uvrstiti potraživanje od korisnika u transakciju</w:t>
      </w:r>
      <w:r w:rsidR="00343957" w:rsidRPr="00CA791F">
        <w:rPr>
          <w:sz w:val="24"/>
          <w:szCs w:val="24"/>
          <w:lang w:val="hr-HR"/>
        </w:rPr>
        <w:t>,</w:t>
      </w:r>
    </w:p>
    <w:p w14:paraId="63F0CBEF" w14:textId="6F49FAA9" w:rsidR="00D13B90" w:rsidRPr="00CA791F" w:rsidRDefault="00D13B90" w:rsidP="00FC162C">
      <w:pPr>
        <w:pStyle w:val="ListParagraph"/>
        <w:numPr>
          <w:ilvl w:val="0"/>
          <w:numId w:val="27"/>
        </w:numPr>
        <w:spacing w:after="0" w:line="240" w:lineRule="auto"/>
        <w:rPr>
          <w:sz w:val="24"/>
          <w:szCs w:val="24"/>
          <w:lang w:val="hr-HR"/>
        </w:rPr>
      </w:pPr>
      <w:r w:rsidRPr="00CA791F">
        <w:rPr>
          <w:sz w:val="24"/>
          <w:szCs w:val="24"/>
          <w:lang w:val="hr-HR"/>
        </w:rPr>
        <w:t>odgoditi obvezu prema korisniku</w:t>
      </w:r>
      <w:r w:rsidR="00343957" w:rsidRPr="00CA791F">
        <w:rPr>
          <w:sz w:val="24"/>
          <w:szCs w:val="24"/>
          <w:lang w:val="hr-HR"/>
        </w:rPr>
        <w:t>,</w:t>
      </w:r>
    </w:p>
    <w:p w14:paraId="27CC7102" w14:textId="6FD8EA07" w:rsidR="00D13B90" w:rsidRPr="00CA791F" w:rsidRDefault="00D13B90" w:rsidP="00FC162C">
      <w:pPr>
        <w:pStyle w:val="ListParagraph"/>
        <w:numPr>
          <w:ilvl w:val="0"/>
          <w:numId w:val="27"/>
        </w:numPr>
        <w:spacing w:after="0" w:line="240" w:lineRule="auto"/>
        <w:rPr>
          <w:sz w:val="24"/>
          <w:szCs w:val="24"/>
          <w:lang w:val="hr-HR"/>
        </w:rPr>
      </w:pPr>
      <w:r w:rsidRPr="00CA791F">
        <w:rPr>
          <w:sz w:val="24"/>
          <w:szCs w:val="24"/>
          <w:lang w:val="hr-HR"/>
        </w:rPr>
        <w:t>odgoditi potraživanje od korisnika</w:t>
      </w:r>
      <w:r w:rsidR="00343957" w:rsidRPr="00CA791F">
        <w:rPr>
          <w:sz w:val="24"/>
          <w:szCs w:val="24"/>
          <w:lang w:val="hr-HR"/>
        </w:rPr>
        <w:t>,</w:t>
      </w:r>
    </w:p>
    <w:p w14:paraId="077C69B7" w14:textId="449D7AF8" w:rsidR="00D13B90" w:rsidRPr="00CA791F" w:rsidRDefault="00D13B90" w:rsidP="00FC162C">
      <w:pPr>
        <w:pStyle w:val="ListParagraph"/>
        <w:numPr>
          <w:ilvl w:val="0"/>
          <w:numId w:val="27"/>
        </w:numPr>
        <w:spacing w:after="0" w:line="240" w:lineRule="auto"/>
        <w:rPr>
          <w:sz w:val="24"/>
          <w:szCs w:val="24"/>
          <w:lang w:val="hr-HR"/>
        </w:rPr>
      </w:pPr>
      <w:r w:rsidRPr="00CA791F">
        <w:rPr>
          <w:sz w:val="24"/>
          <w:szCs w:val="24"/>
          <w:lang w:val="hr-HR"/>
        </w:rPr>
        <w:t>umanjiti predujam</w:t>
      </w:r>
      <w:r w:rsidR="00343957" w:rsidRPr="00CA791F">
        <w:rPr>
          <w:sz w:val="24"/>
          <w:szCs w:val="24"/>
          <w:lang w:val="hr-HR"/>
        </w:rPr>
        <w:t>,</w:t>
      </w:r>
    </w:p>
    <w:p w14:paraId="4AF058BD" w14:textId="06572C36" w:rsidR="00D13B90" w:rsidRPr="00CA791F" w:rsidRDefault="00D13B90" w:rsidP="00FC162C">
      <w:pPr>
        <w:pStyle w:val="ListParagraph"/>
        <w:numPr>
          <w:ilvl w:val="0"/>
          <w:numId w:val="27"/>
        </w:numPr>
        <w:spacing w:after="0" w:line="240" w:lineRule="auto"/>
        <w:rPr>
          <w:sz w:val="24"/>
          <w:szCs w:val="24"/>
          <w:lang w:val="hr-HR"/>
        </w:rPr>
      </w:pPr>
      <w:r w:rsidRPr="00CA791F">
        <w:rPr>
          <w:sz w:val="24"/>
          <w:szCs w:val="24"/>
          <w:lang w:val="hr-HR"/>
        </w:rPr>
        <w:t>naznačiti iznos pripisane kamate (a</w:t>
      </w:r>
      <w:r w:rsidR="009257D3">
        <w:rPr>
          <w:sz w:val="24"/>
          <w:szCs w:val="24"/>
          <w:lang w:val="hr-HR"/>
        </w:rPr>
        <w:t xml:space="preserve">ko je </w:t>
      </w:r>
      <w:r w:rsidRPr="00CA791F">
        <w:rPr>
          <w:sz w:val="24"/>
          <w:szCs w:val="24"/>
          <w:lang w:val="hr-HR"/>
        </w:rPr>
        <w:t>p</w:t>
      </w:r>
      <w:r w:rsidR="009257D3">
        <w:rPr>
          <w:sz w:val="24"/>
          <w:szCs w:val="24"/>
          <w:lang w:val="hr-HR"/>
        </w:rPr>
        <w:t>rimjenjivo</w:t>
      </w:r>
      <w:r w:rsidRPr="00CA791F">
        <w:rPr>
          <w:sz w:val="24"/>
          <w:szCs w:val="24"/>
          <w:lang w:val="hr-HR"/>
        </w:rPr>
        <w:t>).</w:t>
      </w:r>
    </w:p>
    <w:p w14:paraId="0609A23C" w14:textId="77777777" w:rsidR="00343957" w:rsidRPr="00CA791F" w:rsidRDefault="00343957" w:rsidP="00F14ACF">
      <w:pPr>
        <w:pStyle w:val="ListParagraph"/>
        <w:spacing w:after="0" w:line="240" w:lineRule="auto"/>
        <w:rPr>
          <w:sz w:val="24"/>
          <w:szCs w:val="24"/>
          <w:lang w:val="hr-HR"/>
        </w:rPr>
      </w:pPr>
    </w:p>
    <w:p w14:paraId="52DDECD6" w14:textId="5947D1CE" w:rsidR="00A752A2" w:rsidRPr="00CA791F" w:rsidRDefault="00D13B90">
      <w:pPr>
        <w:spacing w:after="0" w:line="240" w:lineRule="auto"/>
        <w:rPr>
          <w:sz w:val="24"/>
          <w:szCs w:val="24"/>
        </w:rPr>
      </w:pPr>
      <w:r w:rsidRPr="00CA791F">
        <w:rPr>
          <w:sz w:val="24"/>
          <w:szCs w:val="24"/>
        </w:rPr>
        <w:t xml:space="preserve">Ovisno o rezultatu navedenih akcija, </w:t>
      </w:r>
      <w:r w:rsidR="00FE51C5">
        <w:rPr>
          <w:sz w:val="24"/>
          <w:szCs w:val="24"/>
        </w:rPr>
        <w:t>ako</w:t>
      </w:r>
      <w:r w:rsidRPr="00CA791F">
        <w:rPr>
          <w:sz w:val="24"/>
          <w:szCs w:val="24"/>
        </w:rPr>
        <w:t xml:space="preserve"> postoji pozitivan ishod</w:t>
      </w:r>
      <w:r w:rsidR="00A752A2" w:rsidRPr="00CA791F">
        <w:rPr>
          <w:sz w:val="24"/>
          <w:szCs w:val="24"/>
        </w:rPr>
        <w:t xml:space="preserve"> te je potrebno zatražiti isplatu od PT1, sustav automatski generira Zahtjev za plaćanjem prema PT1 temeljem </w:t>
      </w:r>
      <w:r w:rsidR="00FF18A5" w:rsidRPr="00CA791F">
        <w:rPr>
          <w:sz w:val="24"/>
          <w:szCs w:val="24"/>
        </w:rPr>
        <w:t xml:space="preserve">odluka navedenih u </w:t>
      </w:r>
      <w:r w:rsidR="00A752A2" w:rsidRPr="00CA791F">
        <w:rPr>
          <w:sz w:val="24"/>
          <w:szCs w:val="24"/>
        </w:rPr>
        <w:t>pripremi transakcije te se pokreće procedura isplate sukladno ovom ZNP-u.</w:t>
      </w:r>
    </w:p>
    <w:p w14:paraId="545D84DA" w14:textId="77777777" w:rsidR="00312C0F" w:rsidRPr="00CA791F" w:rsidRDefault="00312C0F">
      <w:pPr>
        <w:spacing w:after="0" w:line="240" w:lineRule="auto"/>
        <w:rPr>
          <w:sz w:val="24"/>
          <w:szCs w:val="24"/>
        </w:rPr>
      </w:pPr>
    </w:p>
    <w:p w14:paraId="7D285455" w14:textId="0969BD16" w:rsidR="00A752A2" w:rsidRPr="00CA791F" w:rsidRDefault="00FE51C5">
      <w:pPr>
        <w:spacing w:after="0" w:line="240" w:lineRule="auto"/>
        <w:rPr>
          <w:sz w:val="24"/>
          <w:szCs w:val="24"/>
        </w:rPr>
      </w:pPr>
      <w:r>
        <w:rPr>
          <w:sz w:val="24"/>
          <w:szCs w:val="24"/>
        </w:rPr>
        <w:t>Ako</w:t>
      </w:r>
      <w:r w:rsidR="00D13B90" w:rsidRPr="00CA791F">
        <w:rPr>
          <w:sz w:val="24"/>
          <w:szCs w:val="24"/>
        </w:rPr>
        <w:t xml:space="preserve"> je ishod negativan</w:t>
      </w:r>
      <w:r w:rsidR="00A752A2" w:rsidRPr="00CA791F">
        <w:t xml:space="preserve"> </w:t>
      </w:r>
      <w:r w:rsidR="00A752A2" w:rsidRPr="00CA791F">
        <w:rPr>
          <w:sz w:val="24"/>
          <w:szCs w:val="24"/>
        </w:rPr>
        <w:t xml:space="preserve">te je potrebno zatražiti povrat od korisnika, sustav automatski generira Zahtjev za povrat </w:t>
      </w:r>
      <w:r w:rsidR="00D13B90" w:rsidRPr="00CA791F">
        <w:rPr>
          <w:sz w:val="24"/>
          <w:szCs w:val="24"/>
        </w:rPr>
        <w:t xml:space="preserve"> </w:t>
      </w:r>
      <w:r w:rsidR="00A752A2" w:rsidRPr="00CA791F">
        <w:rPr>
          <w:sz w:val="24"/>
          <w:szCs w:val="24"/>
        </w:rPr>
        <w:t xml:space="preserve">kojeg zaprima PT1 te se </w:t>
      </w:r>
      <w:r w:rsidR="00D13B90" w:rsidRPr="00CA791F">
        <w:rPr>
          <w:sz w:val="24"/>
          <w:szCs w:val="24"/>
        </w:rPr>
        <w:t>pokreće procedura povrata</w:t>
      </w:r>
      <w:r w:rsidR="009B4AFB" w:rsidRPr="00CA791F">
        <w:rPr>
          <w:sz w:val="24"/>
          <w:szCs w:val="24"/>
        </w:rPr>
        <w:t xml:space="preserve">, sukladno ovom </w:t>
      </w:r>
      <w:r w:rsidR="00312C0F" w:rsidRPr="00CA791F">
        <w:rPr>
          <w:sz w:val="24"/>
          <w:szCs w:val="24"/>
        </w:rPr>
        <w:t xml:space="preserve">pravilu </w:t>
      </w:r>
      <w:r w:rsidR="009B4AFB" w:rsidRPr="00CA791F">
        <w:rPr>
          <w:sz w:val="24"/>
          <w:szCs w:val="24"/>
        </w:rPr>
        <w:t>ZNP-</w:t>
      </w:r>
      <w:r w:rsidR="00312C0F" w:rsidRPr="00CA791F">
        <w:rPr>
          <w:sz w:val="24"/>
          <w:szCs w:val="24"/>
        </w:rPr>
        <w:t>a</w:t>
      </w:r>
      <w:r w:rsidR="00D13B90" w:rsidRPr="00CA791F">
        <w:rPr>
          <w:sz w:val="24"/>
          <w:szCs w:val="24"/>
        </w:rPr>
        <w:t>.</w:t>
      </w:r>
      <w:r w:rsidR="009B4AFB" w:rsidRPr="00CA791F">
        <w:rPr>
          <w:sz w:val="24"/>
          <w:szCs w:val="24"/>
        </w:rPr>
        <w:t xml:space="preserve"> </w:t>
      </w:r>
    </w:p>
    <w:p w14:paraId="07E628F4" w14:textId="3887AC11" w:rsidR="00A752A2" w:rsidRPr="00CA791F" w:rsidRDefault="00FE51C5">
      <w:pPr>
        <w:spacing w:after="0" w:line="240" w:lineRule="auto"/>
        <w:rPr>
          <w:sz w:val="24"/>
          <w:szCs w:val="24"/>
        </w:rPr>
      </w:pPr>
      <w:r>
        <w:rPr>
          <w:sz w:val="24"/>
          <w:szCs w:val="24"/>
        </w:rPr>
        <w:t>Ako</w:t>
      </w:r>
      <w:r w:rsidR="009B4AFB" w:rsidRPr="00CA791F">
        <w:rPr>
          <w:sz w:val="24"/>
          <w:szCs w:val="24"/>
        </w:rPr>
        <w:t xml:space="preserve"> je ishod </w:t>
      </w:r>
      <w:r w:rsidR="00FF18A5" w:rsidRPr="00CA791F">
        <w:rPr>
          <w:sz w:val="24"/>
          <w:szCs w:val="24"/>
        </w:rPr>
        <w:t xml:space="preserve">temeljem odluka navedenih u pripremi transakcije </w:t>
      </w:r>
      <w:r w:rsidR="009B4AFB" w:rsidRPr="00CA791F">
        <w:rPr>
          <w:sz w:val="24"/>
          <w:szCs w:val="24"/>
        </w:rPr>
        <w:t xml:space="preserve">nula, ne pokreće se procedura plaćanja i/ili povrata. </w:t>
      </w:r>
    </w:p>
    <w:p w14:paraId="4212A44B" w14:textId="77777777" w:rsidR="00312C0F" w:rsidRPr="00CA791F" w:rsidRDefault="00312C0F">
      <w:pPr>
        <w:spacing w:after="0" w:line="240" w:lineRule="auto"/>
        <w:rPr>
          <w:sz w:val="24"/>
          <w:szCs w:val="24"/>
        </w:rPr>
      </w:pPr>
    </w:p>
    <w:p w14:paraId="613952A1" w14:textId="452BF2E9" w:rsidR="00D13B90" w:rsidRPr="00CA791F" w:rsidRDefault="00FF18A5">
      <w:pPr>
        <w:spacing w:after="0" w:line="240" w:lineRule="auto"/>
        <w:rPr>
          <w:sz w:val="24"/>
          <w:szCs w:val="24"/>
        </w:rPr>
      </w:pPr>
      <w:r w:rsidRPr="00CA791F">
        <w:rPr>
          <w:sz w:val="24"/>
          <w:szCs w:val="24"/>
        </w:rPr>
        <w:t>Nakon svake odluke o transakcijama</w:t>
      </w:r>
      <w:r w:rsidR="009B4AFB" w:rsidRPr="00CA791F">
        <w:rPr>
          <w:sz w:val="24"/>
          <w:szCs w:val="24"/>
        </w:rPr>
        <w:t>, korisnik dobiva obavijest o novom statusu bespovratnih sredstava na projektu.</w:t>
      </w:r>
      <w:r w:rsidRPr="00CA791F">
        <w:rPr>
          <w:sz w:val="24"/>
          <w:szCs w:val="24"/>
        </w:rPr>
        <w:t xml:space="preserve"> PT1 u svakom trenutku ima pristup podacima o statusima bespovratnih sredstava.</w:t>
      </w:r>
    </w:p>
    <w:p w14:paraId="71153029" w14:textId="77777777" w:rsidR="00312C0F" w:rsidRPr="00CA791F" w:rsidRDefault="00312C0F">
      <w:pPr>
        <w:spacing w:after="0" w:line="240" w:lineRule="auto"/>
        <w:rPr>
          <w:sz w:val="24"/>
          <w:szCs w:val="24"/>
        </w:rPr>
      </w:pPr>
    </w:p>
    <w:p w14:paraId="46C86B03" w14:textId="05A84FAE" w:rsidR="001D50B2" w:rsidRPr="00CA791F" w:rsidRDefault="00500A2D" w:rsidP="00E352FB">
      <w:pPr>
        <w:spacing w:after="0" w:line="240" w:lineRule="auto"/>
        <w:rPr>
          <w:sz w:val="24"/>
          <w:szCs w:val="24"/>
        </w:rPr>
      </w:pPr>
      <w:r w:rsidRPr="00CA791F">
        <w:rPr>
          <w:sz w:val="24"/>
          <w:szCs w:val="24"/>
        </w:rPr>
        <w:lastRenderedPageBreak/>
        <w:t xml:space="preserve">U situaciji kada je korisnik ujedno i proračunski korisnik, PT2 ne priprema </w:t>
      </w:r>
      <w:r w:rsidR="00FF18A5" w:rsidRPr="00CA791F">
        <w:rPr>
          <w:sz w:val="24"/>
          <w:szCs w:val="24"/>
        </w:rPr>
        <w:t>transakciju</w:t>
      </w:r>
      <w:r w:rsidRPr="00CA791F">
        <w:rPr>
          <w:sz w:val="24"/>
          <w:szCs w:val="24"/>
        </w:rPr>
        <w:t xml:space="preserve">, već se bespovratna sredstva smatraju plaćenima ili vraćenima s danom odobrenja </w:t>
      </w:r>
      <w:r w:rsidR="00343957" w:rsidRPr="00CA791F">
        <w:rPr>
          <w:sz w:val="24"/>
          <w:szCs w:val="24"/>
        </w:rPr>
        <w:t>ZNS-a</w:t>
      </w:r>
      <w:r w:rsidRPr="00CA791F">
        <w:rPr>
          <w:sz w:val="24"/>
          <w:szCs w:val="24"/>
        </w:rPr>
        <w:t xml:space="preserve">, Ispravka statusa projekta ili izmjena uvjeta </w:t>
      </w:r>
      <w:r w:rsidR="009257D3">
        <w:rPr>
          <w:sz w:val="24"/>
          <w:szCs w:val="24"/>
        </w:rPr>
        <w:t>U</w:t>
      </w:r>
      <w:r w:rsidRPr="00CA791F">
        <w:rPr>
          <w:sz w:val="24"/>
          <w:szCs w:val="24"/>
        </w:rPr>
        <w:t>govora.</w:t>
      </w:r>
    </w:p>
    <w:p w14:paraId="333C6D6D" w14:textId="77777777" w:rsidR="00E352FB" w:rsidRPr="00CA791F" w:rsidRDefault="00E352FB" w:rsidP="00E352FB">
      <w:pPr>
        <w:spacing w:after="0" w:line="240" w:lineRule="auto"/>
        <w:rPr>
          <w:sz w:val="24"/>
          <w:szCs w:val="24"/>
        </w:rPr>
      </w:pPr>
    </w:p>
    <w:p w14:paraId="3F989A94" w14:textId="77777777" w:rsidR="00E352FB" w:rsidRPr="00CA791F" w:rsidRDefault="00E352FB" w:rsidP="00E352FB">
      <w:pPr>
        <w:spacing w:after="0" w:line="240" w:lineRule="auto"/>
        <w:rPr>
          <w:sz w:val="24"/>
          <w:szCs w:val="24"/>
        </w:rPr>
      </w:pPr>
    </w:p>
    <w:p w14:paraId="029506EA" w14:textId="533C5B7C" w:rsidR="00F923F7" w:rsidRPr="00CA791F" w:rsidRDefault="00413A7B" w:rsidP="00CA4A9D">
      <w:pPr>
        <w:pStyle w:val="Heading1"/>
      </w:pPr>
      <w:bookmarkStart w:id="119" w:name="_Toc1484463"/>
      <w:bookmarkStart w:id="120" w:name="_Toc1939207"/>
      <w:r w:rsidRPr="00CA791F">
        <w:t xml:space="preserve">15. </w:t>
      </w:r>
      <w:r w:rsidR="00AE1CDF" w:rsidRPr="00CA791F">
        <w:t>ZAHTJEV ZA PLAĆANJE /POVRAT</w:t>
      </w:r>
      <w:bookmarkEnd w:id="119"/>
      <w:bookmarkEnd w:id="120"/>
    </w:p>
    <w:p w14:paraId="2A36F76E" w14:textId="77777777" w:rsidR="00F923F7" w:rsidRPr="00CA791F" w:rsidRDefault="00F923F7" w:rsidP="00F14ACF">
      <w:pPr>
        <w:spacing w:line="240" w:lineRule="auto"/>
        <w:rPr>
          <w:sz w:val="24"/>
          <w:szCs w:val="24"/>
        </w:rPr>
      </w:pPr>
    </w:p>
    <w:p w14:paraId="19BF0830" w14:textId="4D8E8DFF" w:rsidR="00F923F7" w:rsidRPr="00CA791F" w:rsidRDefault="00413A7B" w:rsidP="00413A7B">
      <w:pPr>
        <w:pStyle w:val="Heading2"/>
        <w:numPr>
          <w:ilvl w:val="0"/>
          <w:numId w:val="0"/>
        </w:numPr>
        <w:spacing w:before="0" w:line="240" w:lineRule="auto"/>
        <w:rPr>
          <w:b/>
          <w:color w:val="auto"/>
          <w:sz w:val="24"/>
          <w:szCs w:val="24"/>
        </w:rPr>
      </w:pPr>
      <w:bookmarkStart w:id="121" w:name="_Toc410624183"/>
      <w:bookmarkStart w:id="122" w:name="_Toc413239160"/>
      <w:bookmarkStart w:id="123" w:name="_Toc413244086"/>
      <w:bookmarkStart w:id="124" w:name="_Toc414025367"/>
      <w:bookmarkStart w:id="125" w:name="_Toc418173823"/>
      <w:r w:rsidRPr="00CA791F">
        <w:rPr>
          <w:b/>
          <w:color w:val="auto"/>
          <w:sz w:val="24"/>
          <w:szCs w:val="24"/>
        </w:rPr>
        <w:t xml:space="preserve">15.1. </w:t>
      </w:r>
      <w:r w:rsidR="00F923F7" w:rsidRPr="00CA791F">
        <w:rPr>
          <w:b/>
          <w:color w:val="auto"/>
          <w:sz w:val="24"/>
          <w:szCs w:val="24"/>
        </w:rPr>
        <w:t>Obuhvat</w:t>
      </w:r>
      <w:bookmarkEnd w:id="121"/>
      <w:bookmarkEnd w:id="122"/>
      <w:bookmarkEnd w:id="123"/>
      <w:bookmarkEnd w:id="124"/>
      <w:bookmarkEnd w:id="125"/>
    </w:p>
    <w:p w14:paraId="46E8B0AF" w14:textId="77777777" w:rsidR="00C41A47" w:rsidRPr="00CA791F" w:rsidRDefault="00C41A47" w:rsidP="00C41A47"/>
    <w:p w14:paraId="05D74E74" w14:textId="2AAF7EE6" w:rsidR="00FF18A5" w:rsidRPr="00CA791F" w:rsidRDefault="00FF18A5" w:rsidP="00F14ACF">
      <w:pPr>
        <w:spacing w:line="240" w:lineRule="auto"/>
        <w:rPr>
          <w:sz w:val="24"/>
          <w:szCs w:val="24"/>
        </w:rPr>
      </w:pPr>
      <w:r w:rsidRPr="00CA791F">
        <w:rPr>
          <w:sz w:val="24"/>
          <w:szCs w:val="24"/>
        </w:rPr>
        <w:t>Ovo poglavlje nije primjenjivo na projekte koji se provode putem sustava eFondovi.</w:t>
      </w:r>
    </w:p>
    <w:p w14:paraId="50A9E005" w14:textId="25058261" w:rsidR="00F923F7" w:rsidRPr="00CA791F" w:rsidRDefault="00F923F7">
      <w:pPr>
        <w:spacing w:after="0" w:line="240" w:lineRule="auto"/>
        <w:rPr>
          <w:sz w:val="24"/>
          <w:szCs w:val="24"/>
        </w:rPr>
      </w:pPr>
      <w:r w:rsidRPr="00CA791F">
        <w:rPr>
          <w:sz w:val="24"/>
          <w:szCs w:val="24"/>
        </w:rPr>
        <w:t>U slučaju kada odredbe uvjeta Ugovora utvrđuju da se financijska podrška korisniku dodjeljuje putem PT</w:t>
      </w:r>
      <w:r w:rsidR="008E3A59" w:rsidRPr="00CA791F">
        <w:rPr>
          <w:sz w:val="24"/>
          <w:szCs w:val="24"/>
        </w:rPr>
        <w:t>-a</w:t>
      </w:r>
      <w:r w:rsidRPr="00CA791F">
        <w:rPr>
          <w:sz w:val="24"/>
          <w:szCs w:val="24"/>
        </w:rPr>
        <w:t xml:space="preserve"> 1 ili SNT-a, PT2 </w:t>
      </w:r>
      <w:r w:rsidR="000D5BA0" w:rsidRPr="00CA791F">
        <w:rPr>
          <w:sz w:val="24"/>
          <w:szCs w:val="24"/>
        </w:rPr>
        <w:t xml:space="preserve"> zaključuje</w:t>
      </w:r>
      <w:r w:rsidRPr="00CA791F">
        <w:rPr>
          <w:sz w:val="24"/>
          <w:szCs w:val="24"/>
        </w:rPr>
        <w:t xml:space="preserve"> je li potrebno izvršiti plaćanje</w:t>
      </w:r>
      <w:r w:rsidR="000D5BA0" w:rsidRPr="00CA791F">
        <w:rPr>
          <w:sz w:val="24"/>
          <w:szCs w:val="24"/>
        </w:rPr>
        <w:t>, odnosno je li potrebno</w:t>
      </w:r>
      <w:r w:rsidRPr="00CA791F">
        <w:rPr>
          <w:sz w:val="24"/>
          <w:szCs w:val="24"/>
        </w:rPr>
        <w:t xml:space="preserve"> započeti i provesti postupak povrata </w:t>
      </w:r>
      <w:r w:rsidR="000D5BA0" w:rsidRPr="00CA791F">
        <w:rPr>
          <w:sz w:val="24"/>
          <w:szCs w:val="24"/>
        </w:rPr>
        <w:t xml:space="preserve">uplaćenih sredstava </w:t>
      </w:r>
      <w:r w:rsidRPr="00CA791F">
        <w:rPr>
          <w:sz w:val="24"/>
          <w:szCs w:val="24"/>
        </w:rPr>
        <w:t>po povećanju ili smanjenju dospjelih iznosa financijske potpore, a na temelju:</w:t>
      </w:r>
    </w:p>
    <w:p w14:paraId="2003FDB4" w14:textId="0DE798A6" w:rsidR="00F923F7" w:rsidRPr="00CA791F" w:rsidRDefault="00C06D3F" w:rsidP="00FC162C">
      <w:pPr>
        <w:pStyle w:val="Heading3"/>
        <w:numPr>
          <w:ilvl w:val="0"/>
          <w:numId w:val="28"/>
        </w:numPr>
        <w:spacing w:line="240" w:lineRule="auto"/>
        <w:rPr>
          <w:color w:val="auto"/>
          <w:lang w:eastAsia="hr-HR"/>
        </w:rPr>
      </w:pPr>
      <w:r w:rsidRPr="00CA791F">
        <w:rPr>
          <w:color w:val="auto"/>
          <w:lang w:eastAsia="hr-HR"/>
        </w:rPr>
        <w:t>prihvatljivih troškova</w:t>
      </w:r>
    </w:p>
    <w:p w14:paraId="5428ACB8" w14:textId="5935EEE3" w:rsidR="00F923F7" w:rsidRPr="00CA791F" w:rsidRDefault="00C06D3F" w:rsidP="00FC162C">
      <w:pPr>
        <w:pStyle w:val="Heading3"/>
        <w:numPr>
          <w:ilvl w:val="0"/>
          <w:numId w:val="28"/>
        </w:numPr>
        <w:spacing w:line="240" w:lineRule="auto"/>
        <w:rPr>
          <w:color w:val="auto"/>
          <w:lang w:eastAsia="hr-HR"/>
        </w:rPr>
      </w:pPr>
      <w:r w:rsidRPr="00CA791F">
        <w:rPr>
          <w:color w:val="auto"/>
          <w:lang w:eastAsia="hr-HR"/>
        </w:rPr>
        <w:t>izmjena uvjeta financiranja</w:t>
      </w:r>
    </w:p>
    <w:p w14:paraId="3776EFE0" w14:textId="619EFDC9" w:rsidR="00F923F7" w:rsidRPr="00CA791F" w:rsidRDefault="00F923F7" w:rsidP="00FC162C">
      <w:pPr>
        <w:pStyle w:val="Heading3"/>
        <w:numPr>
          <w:ilvl w:val="0"/>
          <w:numId w:val="28"/>
        </w:numPr>
        <w:spacing w:line="240" w:lineRule="auto"/>
        <w:rPr>
          <w:color w:val="auto"/>
          <w:lang w:eastAsia="hr-HR"/>
        </w:rPr>
      </w:pPr>
      <w:r w:rsidRPr="00CA791F">
        <w:rPr>
          <w:color w:val="auto"/>
          <w:lang w:eastAsia="hr-HR"/>
        </w:rPr>
        <w:t>obustave ili raskida Ugovor</w:t>
      </w:r>
      <w:r w:rsidR="00C06D3F" w:rsidRPr="00CA791F">
        <w:rPr>
          <w:color w:val="auto"/>
          <w:lang w:eastAsia="hr-HR"/>
        </w:rPr>
        <w:t>a</w:t>
      </w:r>
      <w:r w:rsidRPr="00CA791F">
        <w:rPr>
          <w:color w:val="auto"/>
          <w:lang w:eastAsia="hr-HR"/>
        </w:rPr>
        <w:t xml:space="preserve"> </w:t>
      </w:r>
    </w:p>
    <w:p w14:paraId="68DD46D4" w14:textId="77777777" w:rsidR="00F923F7" w:rsidRPr="00CA791F" w:rsidRDefault="00F923F7" w:rsidP="00FC162C">
      <w:pPr>
        <w:pStyle w:val="Heading3"/>
        <w:numPr>
          <w:ilvl w:val="0"/>
          <w:numId w:val="28"/>
        </w:numPr>
        <w:spacing w:line="240" w:lineRule="auto"/>
        <w:rPr>
          <w:color w:val="auto"/>
          <w:lang w:eastAsia="hr-HR"/>
        </w:rPr>
      </w:pPr>
      <w:r w:rsidRPr="00CA791F">
        <w:rPr>
          <w:color w:val="auto"/>
          <w:lang w:eastAsia="hr-HR"/>
        </w:rPr>
        <w:t xml:space="preserve">isplaćenih predujmova koje je potrebno poravnati ili </w:t>
      </w:r>
    </w:p>
    <w:p w14:paraId="0BF326C9" w14:textId="77777777" w:rsidR="00F923F7" w:rsidRPr="00CA791F" w:rsidRDefault="00F923F7" w:rsidP="00FC162C">
      <w:pPr>
        <w:pStyle w:val="Heading3"/>
        <w:numPr>
          <w:ilvl w:val="0"/>
          <w:numId w:val="28"/>
        </w:numPr>
        <w:spacing w:line="240" w:lineRule="auto"/>
        <w:rPr>
          <w:color w:val="auto"/>
          <w:lang w:eastAsia="hr-HR"/>
        </w:rPr>
      </w:pPr>
      <w:r w:rsidRPr="00CA791F">
        <w:rPr>
          <w:color w:val="auto"/>
          <w:lang w:eastAsia="hr-HR"/>
        </w:rPr>
        <w:t>mjera koje je potrebno poduzeti u pogledu pogrešno isplaćenih iznosa.</w:t>
      </w:r>
    </w:p>
    <w:p w14:paraId="51C74392" w14:textId="77777777" w:rsidR="004245A8" w:rsidRPr="00CA791F" w:rsidRDefault="004245A8">
      <w:pPr>
        <w:spacing w:after="0" w:line="240" w:lineRule="auto"/>
        <w:rPr>
          <w:sz w:val="24"/>
          <w:szCs w:val="24"/>
        </w:rPr>
      </w:pPr>
    </w:p>
    <w:p w14:paraId="0A23927D" w14:textId="3E620785" w:rsidR="00F923F7" w:rsidRPr="00CA791F" w:rsidRDefault="00F923F7">
      <w:pPr>
        <w:spacing w:after="0" w:line="240" w:lineRule="auto"/>
        <w:rPr>
          <w:sz w:val="24"/>
          <w:szCs w:val="24"/>
        </w:rPr>
      </w:pPr>
      <w:r w:rsidRPr="00CA791F">
        <w:rPr>
          <w:sz w:val="24"/>
          <w:szCs w:val="24"/>
        </w:rPr>
        <w:t>Standardna procedura</w:t>
      </w:r>
      <w:r w:rsidR="00262776" w:rsidRPr="00CA791F">
        <w:rPr>
          <w:sz w:val="24"/>
          <w:szCs w:val="24"/>
        </w:rPr>
        <w:t xml:space="preserve"> </w:t>
      </w:r>
      <w:r w:rsidR="007F7D6F" w:rsidRPr="00CA791F">
        <w:rPr>
          <w:sz w:val="24"/>
          <w:szCs w:val="24"/>
        </w:rPr>
        <w:t xml:space="preserve">donošenja </w:t>
      </w:r>
      <w:r w:rsidR="007F7D6F" w:rsidRPr="00CA791F">
        <w:rPr>
          <w:b/>
          <w:sz w:val="24"/>
          <w:szCs w:val="24"/>
        </w:rPr>
        <w:t xml:space="preserve">zaključka </w:t>
      </w:r>
      <w:r w:rsidRPr="00CA791F">
        <w:rPr>
          <w:b/>
          <w:sz w:val="24"/>
          <w:szCs w:val="24"/>
        </w:rPr>
        <w:t>o plaćanju</w:t>
      </w:r>
      <w:r w:rsidRPr="00CA791F">
        <w:rPr>
          <w:sz w:val="24"/>
          <w:szCs w:val="24"/>
        </w:rPr>
        <w:t xml:space="preserve"> završava sljedećim rezultatima:</w:t>
      </w:r>
    </w:p>
    <w:p w14:paraId="11B771FF" w14:textId="23C71FF5" w:rsidR="00F923F7" w:rsidRPr="00CA791F" w:rsidRDefault="007F7D6F" w:rsidP="00FC162C">
      <w:pPr>
        <w:pStyle w:val="Heading3"/>
        <w:numPr>
          <w:ilvl w:val="0"/>
          <w:numId w:val="29"/>
        </w:numPr>
        <w:spacing w:line="240" w:lineRule="auto"/>
        <w:rPr>
          <w:color w:val="auto"/>
          <w:lang w:eastAsia="hr-HR"/>
        </w:rPr>
      </w:pPr>
      <w:r w:rsidRPr="00CA791F">
        <w:rPr>
          <w:color w:val="auto"/>
          <w:lang w:eastAsia="hr-HR"/>
        </w:rPr>
        <w:t>Izvješćem o statusu plaćanja (pregled potraživanih i odobrenih troškova, plaćanja i povrata</w:t>
      </w:r>
      <w:r w:rsidR="009257D3">
        <w:rPr>
          <w:color w:val="auto"/>
          <w:lang w:eastAsia="hr-HR"/>
        </w:rPr>
        <w:t>)</w:t>
      </w:r>
      <w:r w:rsidR="004245A8" w:rsidRPr="00CA791F">
        <w:rPr>
          <w:color w:val="auto"/>
          <w:lang w:eastAsia="hr-HR"/>
        </w:rPr>
        <w:t>,</w:t>
      </w:r>
    </w:p>
    <w:p w14:paraId="4EF2A9F2" w14:textId="045B1A26" w:rsidR="00A1353E" w:rsidRPr="00CA791F" w:rsidRDefault="00F923F7" w:rsidP="00FC162C">
      <w:pPr>
        <w:pStyle w:val="Heading3"/>
        <w:numPr>
          <w:ilvl w:val="0"/>
          <w:numId w:val="29"/>
        </w:numPr>
        <w:spacing w:line="240" w:lineRule="auto"/>
        <w:rPr>
          <w:color w:val="auto"/>
          <w:lang w:eastAsia="hr-HR"/>
        </w:rPr>
      </w:pPr>
      <w:r w:rsidRPr="00CA791F">
        <w:rPr>
          <w:color w:val="auto"/>
          <w:lang w:eastAsia="hr-HR"/>
        </w:rPr>
        <w:t xml:space="preserve">Ako je potrebno plaćanje ili povrat </w:t>
      </w:r>
      <w:r w:rsidR="005A0FA2" w:rsidRPr="00CA791F">
        <w:rPr>
          <w:color w:val="auto"/>
          <w:lang w:eastAsia="hr-HR"/>
        </w:rPr>
        <w:t>sredstava</w:t>
      </w:r>
      <w:r w:rsidRPr="00CA791F">
        <w:rPr>
          <w:color w:val="auto"/>
          <w:lang w:eastAsia="hr-HR"/>
        </w:rPr>
        <w:t xml:space="preserve">, </w:t>
      </w:r>
      <w:r w:rsidR="00B3206A" w:rsidRPr="00CA791F">
        <w:rPr>
          <w:color w:val="auto"/>
          <w:lang w:eastAsia="hr-HR"/>
        </w:rPr>
        <w:t>Z</w:t>
      </w:r>
      <w:r w:rsidRPr="00CA791F">
        <w:rPr>
          <w:color w:val="auto"/>
          <w:lang w:eastAsia="hr-HR"/>
        </w:rPr>
        <w:t>ahtjev</w:t>
      </w:r>
      <w:r w:rsidR="00FB6C78" w:rsidRPr="00CA791F">
        <w:rPr>
          <w:color w:val="auto"/>
          <w:lang w:eastAsia="hr-HR"/>
        </w:rPr>
        <w:t>om</w:t>
      </w:r>
      <w:r w:rsidRPr="00CA791F">
        <w:rPr>
          <w:color w:val="auto"/>
          <w:lang w:eastAsia="hr-HR"/>
        </w:rPr>
        <w:t xml:space="preserve"> za plaćanje/povrat PT-u 1</w:t>
      </w:r>
      <w:r w:rsidR="004638D3" w:rsidRPr="00CA791F">
        <w:rPr>
          <w:color w:val="auto"/>
          <w:lang w:eastAsia="hr-HR"/>
        </w:rPr>
        <w:t xml:space="preserve"> (UT-u)</w:t>
      </w:r>
      <w:r w:rsidRPr="00CA791F">
        <w:rPr>
          <w:color w:val="auto"/>
          <w:lang w:eastAsia="hr-HR"/>
        </w:rPr>
        <w:t xml:space="preserve"> </w:t>
      </w:r>
      <w:r w:rsidR="00FB6C78" w:rsidRPr="00CA791F">
        <w:rPr>
          <w:color w:val="auto"/>
          <w:lang w:eastAsia="hr-HR"/>
        </w:rPr>
        <w:t xml:space="preserve">da </w:t>
      </w:r>
      <w:r w:rsidRPr="00CA791F">
        <w:rPr>
          <w:color w:val="auto"/>
          <w:lang w:eastAsia="hr-HR"/>
        </w:rPr>
        <w:t xml:space="preserve">nastavi s postupkom plaćanja ili povrata </w:t>
      </w:r>
      <w:r w:rsidR="00B3206A" w:rsidRPr="00CA791F">
        <w:rPr>
          <w:color w:val="auto"/>
          <w:lang w:eastAsia="hr-HR"/>
        </w:rPr>
        <w:t>uplaćenih sredstava</w:t>
      </w:r>
      <w:r w:rsidR="004245A8" w:rsidRPr="00CA791F">
        <w:rPr>
          <w:color w:val="auto"/>
          <w:lang w:eastAsia="hr-HR"/>
        </w:rPr>
        <w:t>,</w:t>
      </w:r>
    </w:p>
    <w:p w14:paraId="3231002A" w14:textId="58F4AC59" w:rsidR="00F923F7" w:rsidRPr="00CA791F" w:rsidRDefault="004638D3" w:rsidP="00FC162C">
      <w:pPr>
        <w:pStyle w:val="Heading3"/>
        <w:numPr>
          <w:ilvl w:val="0"/>
          <w:numId w:val="29"/>
        </w:numPr>
        <w:spacing w:line="240" w:lineRule="auto"/>
        <w:rPr>
          <w:color w:val="auto"/>
          <w:lang w:eastAsia="hr-HR"/>
        </w:rPr>
      </w:pPr>
      <w:r w:rsidRPr="00CA791F">
        <w:rPr>
          <w:color w:val="auto"/>
          <w:lang w:eastAsia="hr-HR"/>
        </w:rPr>
        <w:t>Pokretanje procedure plaćanja ili d</w:t>
      </w:r>
      <w:r w:rsidR="00A1353E" w:rsidRPr="00CA791F">
        <w:rPr>
          <w:color w:val="auto"/>
          <w:lang w:eastAsia="hr-HR"/>
        </w:rPr>
        <w:t>onošenje Odluke o plaćanju/povratu od strane PT1</w:t>
      </w:r>
      <w:r w:rsidRPr="00CA791F">
        <w:rPr>
          <w:color w:val="auto"/>
          <w:lang w:eastAsia="hr-HR"/>
        </w:rPr>
        <w:t xml:space="preserve"> (UT-a)</w:t>
      </w:r>
      <w:r w:rsidR="00F923F7" w:rsidRPr="00CA791F">
        <w:rPr>
          <w:color w:val="auto"/>
          <w:lang w:eastAsia="hr-HR"/>
        </w:rPr>
        <w:t>.</w:t>
      </w:r>
    </w:p>
    <w:p w14:paraId="1CE01D62" w14:textId="77777777" w:rsidR="003C05E6" w:rsidRPr="00CA791F" w:rsidRDefault="003C05E6">
      <w:pPr>
        <w:spacing w:after="0" w:line="240" w:lineRule="auto"/>
        <w:rPr>
          <w:sz w:val="24"/>
          <w:szCs w:val="24"/>
          <w:lang w:eastAsia="hr-HR"/>
        </w:rPr>
      </w:pPr>
    </w:p>
    <w:p w14:paraId="5CD3EF13" w14:textId="70EA4354" w:rsidR="00F923F7" w:rsidRPr="00CA791F" w:rsidRDefault="00413A7B" w:rsidP="00413A7B">
      <w:pPr>
        <w:pStyle w:val="Heading2"/>
        <w:numPr>
          <w:ilvl w:val="0"/>
          <w:numId w:val="0"/>
        </w:numPr>
        <w:spacing w:before="0" w:line="240" w:lineRule="auto"/>
        <w:rPr>
          <w:b/>
          <w:color w:val="auto"/>
          <w:sz w:val="24"/>
          <w:szCs w:val="24"/>
        </w:rPr>
      </w:pPr>
      <w:bookmarkStart w:id="126" w:name="_Toc410624184"/>
      <w:bookmarkStart w:id="127" w:name="_Toc413239161"/>
      <w:bookmarkStart w:id="128" w:name="_Toc413244087"/>
      <w:bookmarkStart w:id="129" w:name="_Toc414025368"/>
      <w:bookmarkStart w:id="130" w:name="_Toc418173824"/>
      <w:r w:rsidRPr="00CA791F">
        <w:rPr>
          <w:b/>
          <w:color w:val="auto"/>
          <w:sz w:val="24"/>
          <w:szCs w:val="24"/>
        </w:rPr>
        <w:t xml:space="preserve">15.2. </w:t>
      </w:r>
      <w:r w:rsidR="00F923F7" w:rsidRPr="00CA791F">
        <w:rPr>
          <w:b/>
          <w:color w:val="auto"/>
          <w:sz w:val="24"/>
          <w:szCs w:val="24"/>
        </w:rPr>
        <w:t>Upute</w:t>
      </w:r>
      <w:bookmarkEnd w:id="126"/>
      <w:bookmarkEnd w:id="127"/>
      <w:bookmarkEnd w:id="128"/>
      <w:bookmarkEnd w:id="129"/>
      <w:bookmarkEnd w:id="130"/>
    </w:p>
    <w:p w14:paraId="1CE536EE" w14:textId="77777777" w:rsidR="004245A8" w:rsidRPr="00CA791F" w:rsidRDefault="004245A8" w:rsidP="00264A49">
      <w:pPr>
        <w:pStyle w:val="Heading3"/>
        <w:numPr>
          <w:ilvl w:val="0"/>
          <w:numId w:val="0"/>
        </w:numPr>
        <w:spacing w:line="240" w:lineRule="auto"/>
        <w:rPr>
          <w:color w:val="auto"/>
        </w:rPr>
      </w:pPr>
    </w:p>
    <w:p w14:paraId="498787C4" w14:textId="7D50B964" w:rsidR="00F923F7" w:rsidRPr="00CA791F" w:rsidRDefault="000C7201" w:rsidP="00264A49">
      <w:pPr>
        <w:pStyle w:val="Heading3"/>
        <w:numPr>
          <w:ilvl w:val="0"/>
          <w:numId w:val="0"/>
        </w:numPr>
        <w:spacing w:line="240" w:lineRule="auto"/>
        <w:rPr>
          <w:color w:val="auto"/>
        </w:rPr>
      </w:pPr>
      <w:r w:rsidRPr="00CA791F">
        <w:rPr>
          <w:color w:val="auto"/>
        </w:rPr>
        <w:t>PT 1 i</w:t>
      </w:r>
      <w:r w:rsidR="00F923F7" w:rsidRPr="00CA791F">
        <w:rPr>
          <w:color w:val="auto"/>
        </w:rPr>
        <w:t xml:space="preserve"> PT2</w:t>
      </w:r>
      <w:r w:rsidRPr="00CA791F">
        <w:rPr>
          <w:color w:val="auto"/>
        </w:rPr>
        <w:t>, svaki u okviru svog djelokruga, poduzimanje</w:t>
      </w:r>
      <w:r w:rsidR="00173624" w:rsidRPr="00CA791F">
        <w:rPr>
          <w:color w:val="auto"/>
        </w:rPr>
        <w:t>m</w:t>
      </w:r>
      <w:r w:rsidRPr="00CA791F">
        <w:rPr>
          <w:color w:val="auto"/>
        </w:rPr>
        <w:t xml:space="preserve"> adekvatnih radnji</w:t>
      </w:r>
      <w:r w:rsidR="00F923F7" w:rsidRPr="00CA791F">
        <w:rPr>
          <w:color w:val="auto"/>
        </w:rPr>
        <w:t xml:space="preserve">, </w:t>
      </w:r>
      <w:r w:rsidRPr="00CA791F">
        <w:rPr>
          <w:color w:val="auto"/>
        </w:rPr>
        <w:t>osiguravaju da</w:t>
      </w:r>
      <w:r w:rsidR="00F923F7" w:rsidRPr="00CA791F">
        <w:rPr>
          <w:color w:val="auto"/>
        </w:rPr>
        <w:t>:</w:t>
      </w:r>
    </w:p>
    <w:p w14:paraId="6F703833" w14:textId="5F67979B" w:rsidR="00F923F7" w:rsidRPr="00CA791F" w:rsidRDefault="009257D3" w:rsidP="00FC162C">
      <w:pPr>
        <w:pStyle w:val="Heading3"/>
        <w:numPr>
          <w:ilvl w:val="0"/>
          <w:numId w:val="30"/>
        </w:numPr>
        <w:spacing w:line="240" w:lineRule="auto"/>
        <w:rPr>
          <w:color w:val="auto"/>
          <w:lang w:eastAsia="hr-HR"/>
        </w:rPr>
      </w:pPr>
      <w:r>
        <w:rPr>
          <w:color w:val="auto"/>
          <w:lang w:eastAsia="hr-HR"/>
        </w:rPr>
        <w:t>k</w:t>
      </w:r>
      <w:r w:rsidR="00F923F7" w:rsidRPr="00CA791F">
        <w:rPr>
          <w:color w:val="auto"/>
          <w:lang w:eastAsia="hr-HR"/>
        </w:rPr>
        <w:t>orisnik pravovremeno primi ukupni izn</w:t>
      </w:r>
      <w:r w:rsidR="009F3A2A" w:rsidRPr="00CA791F">
        <w:rPr>
          <w:color w:val="auto"/>
          <w:lang w:eastAsia="hr-HR"/>
        </w:rPr>
        <w:t>os dospjele financijske potpore</w:t>
      </w:r>
      <w:r w:rsidR="008E35E5" w:rsidRPr="00CA791F">
        <w:rPr>
          <w:color w:val="auto"/>
          <w:lang w:eastAsia="hr-HR"/>
        </w:rPr>
        <w:t>,</w:t>
      </w:r>
    </w:p>
    <w:p w14:paraId="3F29001A" w14:textId="7CF25111" w:rsidR="00F923F7" w:rsidRPr="00CA791F" w:rsidRDefault="000C7201" w:rsidP="00FC162C">
      <w:pPr>
        <w:pStyle w:val="Heading3"/>
        <w:numPr>
          <w:ilvl w:val="0"/>
          <w:numId w:val="30"/>
        </w:numPr>
        <w:spacing w:line="240" w:lineRule="auto"/>
        <w:rPr>
          <w:color w:val="auto"/>
          <w:lang w:eastAsia="hr-HR"/>
        </w:rPr>
      </w:pPr>
      <w:r w:rsidRPr="00CA791F">
        <w:rPr>
          <w:color w:val="auto"/>
          <w:lang w:eastAsia="hr-HR"/>
        </w:rPr>
        <w:t>i</w:t>
      </w:r>
      <w:r w:rsidR="00F923F7" w:rsidRPr="00CA791F">
        <w:rPr>
          <w:color w:val="auto"/>
          <w:lang w:eastAsia="hr-HR"/>
        </w:rPr>
        <w:t xml:space="preserve">znosi koji </w:t>
      </w:r>
      <w:r w:rsidRPr="00CA791F">
        <w:rPr>
          <w:color w:val="auto"/>
          <w:lang w:eastAsia="hr-HR"/>
        </w:rPr>
        <w:t>su neosnovano plaćeni korisniku</w:t>
      </w:r>
      <w:r w:rsidR="008E35E5" w:rsidRPr="00CA791F">
        <w:rPr>
          <w:color w:val="auto"/>
          <w:lang w:eastAsia="hr-HR"/>
        </w:rPr>
        <w:t xml:space="preserve"> budu vraćeni</w:t>
      </w:r>
      <w:r w:rsidR="00F923F7" w:rsidRPr="00CA791F">
        <w:rPr>
          <w:color w:val="auto"/>
          <w:lang w:eastAsia="hr-HR"/>
        </w:rPr>
        <w:t>.</w:t>
      </w:r>
    </w:p>
    <w:p w14:paraId="38472202" w14:textId="77777777" w:rsidR="004245A8" w:rsidRPr="00CA791F" w:rsidRDefault="004245A8" w:rsidP="00264A49">
      <w:pPr>
        <w:pStyle w:val="Heading3"/>
        <w:numPr>
          <w:ilvl w:val="0"/>
          <w:numId w:val="0"/>
        </w:numPr>
        <w:spacing w:line="240" w:lineRule="auto"/>
        <w:rPr>
          <w:color w:val="auto"/>
        </w:rPr>
      </w:pPr>
    </w:p>
    <w:p w14:paraId="22F5BDCA" w14:textId="2F1AF574" w:rsidR="00F923F7" w:rsidRPr="00CA791F" w:rsidRDefault="00F923F7" w:rsidP="00264A49">
      <w:pPr>
        <w:pStyle w:val="Heading3"/>
        <w:numPr>
          <w:ilvl w:val="0"/>
          <w:numId w:val="0"/>
        </w:numPr>
        <w:spacing w:line="240" w:lineRule="auto"/>
        <w:rPr>
          <w:color w:val="auto"/>
        </w:rPr>
      </w:pPr>
      <w:r w:rsidRPr="00CA791F">
        <w:rPr>
          <w:color w:val="auto"/>
        </w:rPr>
        <w:t>Procedura završava:</w:t>
      </w:r>
    </w:p>
    <w:p w14:paraId="3DF75C61" w14:textId="47743C67" w:rsidR="00F923F7" w:rsidRPr="00CA791F" w:rsidRDefault="00F923F7" w:rsidP="00FC162C">
      <w:pPr>
        <w:pStyle w:val="Heading3"/>
        <w:numPr>
          <w:ilvl w:val="0"/>
          <w:numId w:val="31"/>
        </w:numPr>
        <w:spacing w:line="240" w:lineRule="auto"/>
      </w:pPr>
      <w:r w:rsidRPr="00CA791F">
        <w:rPr>
          <w:color w:val="auto"/>
          <w:lang w:eastAsia="hr-HR"/>
        </w:rPr>
        <w:t>Izvješćem o statusu plaćanja (koje izrađuje PT</w:t>
      </w:r>
      <w:r w:rsidR="008A0C96" w:rsidRPr="00CA791F">
        <w:rPr>
          <w:color w:val="auto"/>
          <w:lang w:eastAsia="hr-HR"/>
        </w:rPr>
        <w:t>2</w:t>
      </w:r>
      <w:r w:rsidR="00AE3A89" w:rsidRPr="00CA791F">
        <w:rPr>
          <w:color w:val="auto"/>
          <w:lang w:eastAsia="hr-HR"/>
        </w:rPr>
        <w:t xml:space="preserve"> i dostavlja korisniku</w:t>
      </w:r>
      <w:r w:rsidR="006D193B" w:rsidRPr="00CA791F">
        <w:rPr>
          <w:color w:val="auto"/>
          <w:lang w:eastAsia="hr-HR"/>
        </w:rPr>
        <w:t>)</w:t>
      </w:r>
      <w:r w:rsidRPr="00CA791F">
        <w:rPr>
          <w:color w:val="auto"/>
          <w:lang w:eastAsia="hr-HR"/>
        </w:rPr>
        <w:t>, koje uključuje</w:t>
      </w:r>
      <w:r w:rsidR="00306865" w:rsidRPr="00CA791F">
        <w:rPr>
          <w:color w:val="auto"/>
          <w:lang w:eastAsia="hr-HR"/>
        </w:rPr>
        <w:t xml:space="preserve"> </w:t>
      </w:r>
      <w:r w:rsidR="00306865" w:rsidRPr="00CA791F">
        <w:rPr>
          <w:lang w:eastAsia="hr-HR"/>
        </w:rPr>
        <w:t>f</w:t>
      </w:r>
      <w:r w:rsidRPr="00CA791F">
        <w:rPr>
          <w:color w:val="auto"/>
        </w:rPr>
        <w:t>inancijsko stanje:</w:t>
      </w:r>
    </w:p>
    <w:p w14:paraId="559FBBF8" w14:textId="4443CA7E" w:rsidR="00F923F7" w:rsidRPr="00CA791F" w:rsidRDefault="009F3A2A" w:rsidP="00FC162C">
      <w:pPr>
        <w:pStyle w:val="ListParagraph"/>
        <w:numPr>
          <w:ilvl w:val="0"/>
          <w:numId w:val="33"/>
        </w:numPr>
        <w:spacing w:after="0" w:line="240" w:lineRule="auto"/>
        <w:rPr>
          <w:sz w:val="24"/>
          <w:szCs w:val="24"/>
          <w:lang w:val="hr-HR"/>
        </w:rPr>
      </w:pPr>
      <w:r w:rsidRPr="00CA791F">
        <w:rPr>
          <w:sz w:val="24"/>
          <w:szCs w:val="24"/>
          <w:lang w:val="hr-HR"/>
        </w:rPr>
        <w:t>iznos potpore</w:t>
      </w:r>
      <w:r w:rsidR="00C1479C" w:rsidRPr="00CA791F">
        <w:rPr>
          <w:sz w:val="24"/>
          <w:szCs w:val="24"/>
          <w:lang w:val="hr-HR"/>
        </w:rPr>
        <w:t>,</w:t>
      </w:r>
    </w:p>
    <w:p w14:paraId="6BFB04EA" w14:textId="325070FC" w:rsidR="00F923F7" w:rsidRPr="00CA791F" w:rsidRDefault="009F3A2A" w:rsidP="00FC162C">
      <w:pPr>
        <w:pStyle w:val="ListParagraph"/>
        <w:numPr>
          <w:ilvl w:val="0"/>
          <w:numId w:val="33"/>
        </w:numPr>
        <w:spacing w:after="0" w:line="240" w:lineRule="auto"/>
        <w:rPr>
          <w:sz w:val="24"/>
          <w:szCs w:val="24"/>
          <w:lang w:val="hr-HR"/>
        </w:rPr>
      </w:pPr>
      <w:r w:rsidRPr="00CA791F">
        <w:rPr>
          <w:sz w:val="24"/>
          <w:szCs w:val="24"/>
          <w:lang w:val="hr-HR"/>
        </w:rPr>
        <w:t>predujam</w:t>
      </w:r>
      <w:r w:rsidR="00C1479C" w:rsidRPr="00CA791F">
        <w:rPr>
          <w:sz w:val="24"/>
          <w:szCs w:val="24"/>
          <w:lang w:val="hr-HR"/>
        </w:rPr>
        <w:t>,</w:t>
      </w:r>
    </w:p>
    <w:p w14:paraId="17F86D76" w14:textId="2F9683F9" w:rsidR="00F923F7" w:rsidRPr="00CA791F" w:rsidRDefault="00F923F7" w:rsidP="00FC162C">
      <w:pPr>
        <w:pStyle w:val="ListParagraph"/>
        <w:numPr>
          <w:ilvl w:val="0"/>
          <w:numId w:val="33"/>
        </w:numPr>
        <w:spacing w:after="0" w:line="240" w:lineRule="auto"/>
        <w:rPr>
          <w:sz w:val="24"/>
          <w:szCs w:val="24"/>
          <w:lang w:val="hr-HR"/>
        </w:rPr>
      </w:pPr>
      <w:r w:rsidRPr="00CA791F">
        <w:rPr>
          <w:sz w:val="24"/>
          <w:szCs w:val="24"/>
          <w:lang w:val="hr-HR"/>
        </w:rPr>
        <w:t>povrat k</w:t>
      </w:r>
      <w:r w:rsidR="009F3A2A" w:rsidRPr="00CA791F">
        <w:rPr>
          <w:sz w:val="24"/>
          <w:szCs w:val="24"/>
          <w:lang w:val="hr-HR"/>
        </w:rPr>
        <w:t>oji se provodi putem poravnanja</w:t>
      </w:r>
      <w:r w:rsidR="00C1479C" w:rsidRPr="00CA791F">
        <w:rPr>
          <w:sz w:val="24"/>
          <w:szCs w:val="24"/>
          <w:lang w:val="hr-HR"/>
        </w:rPr>
        <w:t>,</w:t>
      </w:r>
    </w:p>
    <w:p w14:paraId="308C0370" w14:textId="6C4E531F" w:rsidR="00F923F7" w:rsidRPr="00CA791F" w:rsidRDefault="00F923F7" w:rsidP="00FC162C">
      <w:pPr>
        <w:pStyle w:val="ListParagraph"/>
        <w:numPr>
          <w:ilvl w:val="0"/>
          <w:numId w:val="33"/>
        </w:numPr>
        <w:spacing w:after="0" w:line="240" w:lineRule="auto"/>
        <w:rPr>
          <w:sz w:val="24"/>
          <w:szCs w:val="24"/>
          <w:lang w:val="hr-HR"/>
        </w:rPr>
      </w:pPr>
      <w:r w:rsidRPr="00CA791F">
        <w:rPr>
          <w:sz w:val="24"/>
          <w:szCs w:val="24"/>
          <w:lang w:val="hr-HR"/>
        </w:rPr>
        <w:lastRenderedPageBreak/>
        <w:t xml:space="preserve">neosnovano uplaćeni iznosi koje </w:t>
      </w:r>
      <w:r w:rsidR="009F3A2A" w:rsidRPr="00CA791F">
        <w:rPr>
          <w:sz w:val="24"/>
          <w:szCs w:val="24"/>
          <w:lang w:val="hr-HR"/>
        </w:rPr>
        <w:t>je potrebno oduzeti od plaćanja</w:t>
      </w:r>
      <w:r w:rsidR="00C1479C" w:rsidRPr="00CA791F">
        <w:rPr>
          <w:sz w:val="24"/>
          <w:szCs w:val="24"/>
          <w:lang w:val="hr-HR"/>
        </w:rPr>
        <w:t>,</w:t>
      </w:r>
    </w:p>
    <w:p w14:paraId="066CA2AD" w14:textId="176FCD4B" w:rsidR="00F923F7" w:rsidRPr="00CA791F" w:rsidRDefault="00F923F7" w:rsidP="00FC162C">
      <w:pPr>
        <w:pStyle w:val="ListParagraph"/>
        <w:numPr>
          <w:ilvl w:val="0"/>
          <w:numId w:val="33"/>
        </w:numPr>
        <w:spacing w:after="0" w:line="240" w:lineRule="auto"/>
        <w:rPr>
          <w:sz w:val="24"/>
          <w:szCs w:val="24"/>
          <w:lang w:val="hr-HR"/>
        </w:rPr>
      </w:pPr>
      <w:r w:rsidRPr="00CA791F">
        <w:rPr>
          <w:sz w:val="24"/>
          <w:szCs w:val="24"/>
          <w:lang w:val="hr-HR"/>
        </w:rPr>
        <w:t>kamate na zakašnjela plaćanja ili zakašnjeli povrat uplate, uz utvrđivanje kumulativnih iznosa na dan odluke te iznosa koji se očekuju do poravna</w:t>
      </w:r>
      <w:r w:rsidR="009F3A2A" w:rsidRPr="00CA791F">
        <w:rPr>
          <w:sz w:val="24"/>
          <w:szCs w:val="24"/>
          <w:lang w:val="hr-HR"/>
        </w:rPr>
        <w:t>nja plaćanja ili povrata uplate</w:t>
      </w:r>
      <w:r w:rsidR="00C1479C" w:rsidRPr="00CA791F">
        <w:rPr>
          <w:sz w:val="24"/>
          <w:szCs w:val="24"/>
          <w:lang w:val="hr-HR"/>
        </w:rPr>
        <w:t>,</w:t>
      </w:r>
    </w:p>
    <w:p w14:paraId="10A9892A" w14:textId="5EB73752" w:rsidR="00F923F7" w:rsidRPr="00CA791F" w:rsidRDefault="00F923F7" w:rsidP="00FC162C">
      <w:pPr>
        <w:pStyle w:val="ListParagraph"/>
        <w:numPr>
          <w:ilvl w:val="0"/>
          <w:numId w:val="33"/>
        </w:numPr>
        <w:spacing w:after="0" w:line="240" w:lineRule="auto"/>
        <w:rPr>
          <w:sz w:val="24"/>
          <w:szCs w:val="24"/>
          <w:lang w:val="hr-HR"/>
        </w:rPr>
      </w:pPr>
      <w:r w:rsidRPr="00CA791F">
        <w:rPr>
          <w:sz w:val="24"/>
          <w:szCs w:val="24"/>
          <w:lang w:val="hr-HR"/>
        </w:rPr>
        <w:t>isplate i odobrena</w:t>
      </w:r>
      <w:r w:rsidR="00E1407F" w:rsidRPr="00CA791F">
        <w:rPr>
          <w:sz w:val="24"/>
          <w:szCs w:val="24"/>
          <w:lang w:val="hr-HR"/>
        </w:rPr>
        <w:t>,</w:t>
      </w:r>
      <w:r w:rsidR="009F3A2A" w:rsidRPr="00CA791F">
        <w:rPr>
          <w:sz w:val="24"/>
          <w:szCs w:val="24"/>
          <w:lang w:val="hr-HR"/>
        </w:rPr>
        <w:t xml:space="preserve"> ali još neizvršena plaćanja</w:t>
      </w:r>
      <w:r w:rsidR="00C1479C" w:rsidRPr="00CA791F">
        <w:rPr>
          <w:sz w:val="24"/>
          <w:szCs w:val="24"/>
          <w:lang w:val="hr-HR"/>
        </w:rPr>
        <w:t>,</w:t>
      </w:r>
    </w:p>
    <w:p w14:paraId="52FFBA38" w14:textId="2A39916E" w:rsidR="00F923F7" w:rsidRPr="00CA791F" w:rsidRDefault="00F923F7" w:rsidP="00FC162C">
      <w:pPr>
        <w:pStyle w:val="ListParagraph"/>
        <w:numPr>
          <w:ilvl w:val="0"/>
          <w:numId w:val="33"/>
        </w:numPr>
        <w:spacing w:after="0" w:line="240" w:lineRule="auto"/>
        <w:rPr>
          <w:sz w:val="24"/>
          <w:szCs w:val="24"/>
          <w:lang w:val="hr-HR"/>
        </w:rPr>
      </w:pPr>
      <w:r w:rsidRPr="00CA791F">
        <w:rPr>
          <w:sz w:val="24"/>
          <w:szCs w:val="24"/>
          <w:lang w:val="hr-HR"/>
        </w:rPr>
        <w:t>povrate uplata i neizvršene</w:t>
      </w:r>
      <w:r w:rsidR="00E1407F" w:rsidRPr="00CA791F">
        <w:rPr>
          <w:sz w:val="24"/>
          <w:szCs w:val="24"/>
          <w:lang w:val="hr-HR"/>
        </w:rPr>
        <w:t>,</w:t>
      </w:r>
      <w:r w:rsidRPr="00CA791F">
        <w:rPr>
          <w:sz w:val="24"/>
          <w:szCs w:val="24"/>
          <w:lang w:val="hr-HR"/>
        </w:rPr>
        <w:t xml:space="preserve"> ali zatraž</w:t>
      </w:r>
      <w:r w:rsidR="009F3A2A" w:rsidRPr="00CA791F">
        <w:rPr>
          <w:sz w:val="24"/>
          <w:szCs w:val="24"/>
          <w:lang w:val="hr-HR"/>
        </w:rPr>
        <w:t>ene povrate uplata</w:t>
      </w:r>
      <w:r w:rsidR="00C1479C" w:rsidRPr="00CA791F">
        <w:rPr>
          <w:sz w:val="24"/>
          <w:szCs w:val="24"/>
          <w:lang w:val="hr-HR"/>
        </w:rPr>
        <w:t>,</w:t>
      </w:r>
    </w:p>
    <w:p w14:paraId="3797C565" w14:textId="20CEA287" w:rsidR="00F923F7" w:rsidRPr="00CA791F" w:rsidRDefault="00F923F7" w:rsidP="00FC162C">
      <w:pPr>
        <w:pStyle w:val="Heading3"/>
        <w:numPr>
          <w:ilvl w:val="0"/>
          <w:numId w:val="32"/>
        </w:numPr>
        <w:spacing w:line="240" w:lineRule="auto"/>
        <w:rPr>
          <w:color w:val="auto"/>
          <w:lang w:eastAsia="hr-HR"/>
        </w:rPr>
      </w:pPr>
      <w:r w:rsidRPr="00CA791F">
        <w:rPr>
          <w:color w:val="auto"/>
          <w:lang w:eastAsia="hr-HR"/>
        </w:rPr>
        <w:t>Analizom kojom se utvrđuju</w:t>
      </w:r>
      <w:r w:rsidR="009F3A2A" w:rsidRPr="00CA791F">
        <w:rPr>
          <w:color w:val="auto"/>
          <w:lang w:eastAsia="hr-HR"/>
        </w:rPr>
        <w:t xml:space="preserve"> razlike gore spomenutih iznosa</w:t>
      </w:r>
      <w:r w:rsidR="00C1479C" w:rsidRPr="00CA791F">
        <w:rPr>
          <w:color w:val="auto"/>
          <w:lang w:eastAsia="hr-HR"/>
        </w:rPr>
        <w:t>,</w:t>
      </w:r>
    </w:p>
    <w:p w14:paraId="547C7F5E" w14:textId="5C8F97C1" w:rsidR="00F923F7" w:rsidRPr="00CA791F" w:rsidRDefault="00880BA4" w:rsidP="00FC162C">
      <w:pPr>
        <w:pStyle w:val="Heading3"/>
        <w:numPr>
          <w:ilvl w:val="0"/>
          <w:numId w:val="32"/>
        </w:numPr>
        <w:spacing w:line="240" w:lineRule="auto"/>
        <w:rPr>
          <w:color w:val="auto"/>
          <w:lang w:eastAsia="hr-HR"/>
        </w:rPr>
      </w:pPr>
      <w:r w:rsidRPr="00CA791F">
        <w:rPr>
          <w:color w:val="auto"/>
          <w:lang w:eastAsia="hr-HR"/>
        </w:rPr>
        <w:t xml:space="preserve">Donošenjem zaključka </w:t>
      </w:r>
      <w:r w:rsidR="00F923F7" w:rsidRPr="00CA791F">
        <w:rPr>
          <w:color w:val="auto"/>
          <w:lang w:eastAsia="hr-HR"/>
        </w:rPr>
        <w:t xml:space="preserve">o plaćanju ili povratu </w:t>
      </w:r>
      <w:r w:rsidRPr="00CA791F">
        <w:rPr>
          <w:color w:val="auto"/>
          <w:lang w:eastAsia="hr-HR"/>
        </w:rPr>
        <w:t>uplaćenih sredstava</w:t>
      </w:r>
      <w:r w:rsidR="00F923F7" w:rsidRPr="00CA791F">
        <w:rPr>
          <w:color w:val="auto"/>
          <w:lang w:eastAsia="hr-HR"/>
        </w:rPr>
        <w:t>, odnosno jednim od sljedećeg:</w:t>
      </w:r>
    </w:p>
    <w:p w14:paraId="472F2485" w14:textId="35F9DBA8" w:rsidR="00F923F7" w:rsidRPr="00CA791F" w:rsidRDefault="00880BA4" w:rsidP="00FC162C">
      <w:pPr>
        <w:pStyle w:val="ListParagraph"/>
        <w:numPr>
          <w:ilvl w:val="0"/>
          <w:numId w:val="36"/>
        </w:numPr>
        <w:spacing w:after="0" w:line="240" w:lineRule="auto"/>
        <w:rPr>
          <w:sz w:val="24"/>
          <w:szCs w:val="24"/>
          <w:lang w:val="hr-HR"/>
        </w:rPr>
      </w:pPr>
      <w:r w:rsidRPr="00CA791F">
        <w:rPr>
          <w:sz w:val="24"/>
          <w:szCs w:val="24"/>
          <w:lang w:val="hr-HR"/>
        </w:rPr>
        <w:t>donošenjem zaključka o pokretanju postupka plaćanja</w:t>
      </w:r>
      <w:r w:rsidR="00F923F7" w:rsidRPr="00CA791F">
        <w:rPr>
          <w:sz w:val="24"/>
          <w:szCs w:val="24"/>
          <w:lang w:val="hr-HR"/>
        </w:rPr>
        <w:t>, uz navođenje iznosa koji je po</w:t>
      </w:r>
      <w:r w:rsidR="009F3A2A" w:rsidRPr="00CA791F">
        <w:rPr>
          <w:sz w:val="24"/>
          <w:szCs w:val="24"/>
          <w:lang w:val="hr-HR"/>
        </w:rPr>
        <w:t>trebno uplatiti korisniku</w:t>
      </w:r>
      <w:r w:rsidR="00C1479C" w:rsidRPr="00CA791F">
        <w:rPr>
          <w:sz w:val="24"/>
          <w:szCs w:val="24"/>
          <w:lang w:val="hr-HR"/>
        </w:rPr>
        <w:t>,</w:t>
      </w:r>
    </w:p>
    <w:p w14:paraId="7698E751" w14:textId="3314DF5D" w:rsidR="00F923F7" w:rsidRPr="00CA791F" w:rsidRDefault="00880BA4" w:rsidP="00FC162C">
      <w:pPr>
        <w:pStyle w:val="ListParagraph"/>
        <w:numPr>
          <w:ilvl w:val="0"/>
          <w:numId w:val="36"/>
        </w:numPr>
        <w:spacing w:after="0" w:line="240" w:lineRule="auto"/>
        <w:rPr>
          <w:sz w:val="24"/>
          <w:szCs w:val="24"/>
          <w:lang w:val="hr-HR"/>
        </w:rPr>
      </w:pPr>
      <w:r w:rsidRPr="00CA791F">
        <w:rPr>
          <w:sz w:val="24"/>
          <w:szCs w:val="24"/>
          <w:lang w:val="hr-HR"/>
        </w:rPr>
        <w:t>donošenjem zaključk</w:t>
      </w:r>
      <w:r w:rsidR="00AE3A89" w:rsidRPr="00CA791F">
        <w:rPr>
          <w:sz w:val="24"/>
          <w:szCs w:val="24"/>
          <w:lang w:val="hr-HR"/>
        </w:rPr>
        <w:t>a o pokretanju postupka povrata</w:t>
      </w:r>
      <w:r w:rsidR="00F923F7" w:rsidRPr="00CA791F">
        <w:rPr>
          <w:sz w:val="24"/>
          <w:szCs w:val="24"/>
          <w:lang w:val="hr-HR"/>
        </w:rPr>
        <w:t>, uz navođenje iznosa ko</w:t>
      </w:r>
      <w:r w:rsidR="009F3A2A" w:rsidRPr="00CA791F">
        <w:rPr>
          <w:sz w:val="24"/>
          <w:szCs w:val="24"/>
          <w:lang w:val="hr-HR"/>
        </w:rPr>
        <w:t>ji je korisnik obavezan vratiti</w:t>
      </w:r>
      <w:r w:rsidR="00C1479C" w:rsidRPr="00CA791F">
        <w:rPr>
          <w:sz w:val="24"/>
          <w:szCs w:val="24"/>
          <w:lang w:val="hr-HR"/>
        </w:rPr>
        <w:t>,</w:t>
      </w:r>
    </w:p>
    <w:p w14:paraId="62EF08EF" w14:textId="1CEB17B2" w:rsidR="00F923F7" w:rsidRPr="00CA791F" w:rsidRDefault="00880BA4" w:rsidP="00FC162C">
      <w:pPr>
        <w:pStyle w:val="ListParagraph"/>
        <w:numPr>
          <w:ilvl w:val="0"/>
          <w:numId w:val="36"/>
        </w:numPr>
        <w:spacing w:after="0" w:line="240" w:lineRule="auto"/>
        <w:rPr>
          <w:sz w:val="24"/>
          <w:szCs w:val="24"/>
          <w:lang w:val="hr-HR"/>
        </w:rPr>
      </w:pPr>
      <w:r w:rsidRPr="00CA791F">
        <w:rPr>
          <w:sz w:val="24"/>
          <w:szCs w:val="24"/>
          <w:lang w:val="hr-HR"/>
        </w:rPr>
        <w:t>donošenje</w:t>
      </w:r>
      <w:r w:rsidR="00C1479C" w:rsidRPr="00CA791F">
        <w:rPr>
          <w:sz w:val="24"/>
          <w:szCs w:val="24"/>
          <w:lang w:val="hr-HR"/>
        </w:rPr>
        <w:t>m</w:t>
      </w:r>
      <w:r w:rsidRPr="00CA791F">
        <w:rPr>
          <w:sz w:val="24"/>
          <w:szCs w:val="24"/>
          <w:lang w:val="hr-HR"/>
        </w:rPr>
        <w:t xml:space="preserve"> zaključka o tome da n</w:t>
      </w:r>
      <w:r w:rsidR="00F923F7" w:rsidRPr="00CA791F">
        <w:rPr>
          <w:sz w:val="24"/>
          <w:szCs w:val="24"/>
          <w:lang w:val="hr-HR"/>
        </w:rPr>
        <w:t>ije p</w:t>
      </w:r>
      <w:r w:rsidR="009F3A2A" w:rsidRPr="00CA791F">
        <w:rPr>
          <w:sz w:val="24"/>
          <w:szCs w:val="24"/>
          <w:lang w:val="hr-HR"/>
        </w:rPr>
        <w:t>otrebna financijska transakcija</w:t>
      </w:r>
      <w:r w:rsidR="00C1479C" w:rsidRPr="00CA791F">
        <w:rPr>
          <w:sz w:val="24"/>
          <w:szCs w:val="24"/>
          <w:lang w:val="hr-HR"/>
        </w:rPr>
        <w:t>,</w:t>
      </w:r>
    </w:p>
    <w:p w14:paraId="504ABE98" w14:textId="2B714D93" w:rsidR="006D193B" w:rsidRPr="00CA791F" w:rsidRDefault="006D193B" w:rsidP="00FC162C">
      <w:pPr>
        <w:pStyle w:val="ListParagraph"/>
        <w:numPr>
          <w:ilvl w:val="0"/>
          <w:numId w:val="32"/>
        </w:numPr>
        <w:spacing w:after="0" w:line="240" w:lineRule="auto"/>
        <w:rPr>
          <w:sz w:val="24"/>
          <w:szCs w:val="24"/>
          <w:lang w:val="hr-HR"/>
        </w:rPr>
      </w:pPr>
      <w:r w:rsidRPr="00CA791F">
        <w:rPr>
          <w:sz w:val="24"/>
          <w:szCs w:val="24"/>
          <w:lang w:val="hr-HR"/>
        </w:rPr>
        <w:t>PT</w:t>
      </w:r>
      <w:r w:rsidR="00984A93" w:rsidRPr="00CA791F">
        <w:rPr>
          <w:sz w:val="24"/>
          <w:szCs w:val="24"/>
          <w:lang w:val="hr-HR"/>
        </w:rPr>
        <w:t>1</w:t>
      </w:r>
      <w:r w:rsidR="00E45922" w:rsidRPr="00CA791F">
        <w:rPr>
          <w:sz w:val="24"/>
          <w:szCs w:val="24"/>
          <w:lang w:val="hr-HR"/>
        </w:rPr>
        <w:t xml:space="preserve"> (UT)</w:t>
      </w:r>
      <w:r w:rsidRPr="00CA791F">
        <w:rPr>
          <w:sz w:val="24"/>
          <w:szCs w:val="24"/>
          <w:lang w:val="hr-HR"/>
        </w:rPr>
        <w:t xml:space="preserve"> utvrđuje rok u kojem je potrebno izvršiti plaćanje/povrat </w:t>
      </w:r>
      <w:r w:rsidR="003F562E" w:rsidRPr="00CA791F">
        <w:rPr>
          <w:sz w:val="24"/>
          <w:szCs w:val="24"/>
          <w:lang w:val="hr-HR"/>
        </w:rPr>
        <w:t>sredstava</w:t>
      </w:r>
      <w:r w:rsidRPr="00CA791F">
        <w:rPr>
          <w:sz w:val="24"/>
          <w:szCs w:val="24"/>
          <w:lang w:val="hr-HR"/>
        </w:rPr>
        <w:t xml:space="preserve"> te, ako je primjenjivo kamate, u skladu sa primjenjivim </w:t>
      </w:r>
      <w:r w:rsidR="009F3A2A" w:rsidRPr="00CA791F">
        <w:rPr>
          <w:sz w:val="24"/>
          <w:szCs w:val="24"/>
          <w:lang w:val="hr-HR"/>
        </w:rPr>
        <w:t>nacionalnim pravom ili ugovorom</w:t>
      </w:r>
      <w:r w:rsidR="00C1479C" w:rsidRPr="00CA791F">
        <w:rPr>
          <w:sz w:val="24"/>
          <w:szCs w:val="24"/>
          <w:lang w:val="hr-HR"/>
        </w:rPr>
        <w:t>:</w:t>
      </w:r>
    </w:p>
    <w:p w14:paraId="34F07D23" w14:textId="3606D063" w:rsidR="00F923F7" w:rsidRPr="00CA791F" w:rsidRDefault="00F923F7" w:rsidP="00FC162C">
      <w:pPr>
        <w:pStyle w:val="Heading3"/>
        <w:numPr>
          <w:ilvl w:val="0"/>
          <w:numId w:val="34"/>
        </w:numPr>
        <w:spacing w:line="240" w:lineRule="auto"/>
        <w:rPr>
          <w:color w:val="auto"/>
          <w:lang w:eastAsia="hr-HR"/>
        </w:rPr>
      </w:pPr>
      <w:r w:rsidRPr="00CA791F">
        <w:rPr>
          <w:color w:val="auto"/>
          <w:lang w:eastAsia="hr-HR"/>
        </w:rPr>
        <w:t xml:space="preserve">U slučaju da se utvrđuje </w:t>
      </w:r>
      <w:r w:rsidR="00ED2FAE" w:rsidRPr="00CA791F">
        <w:rPr>
          <w:color w:val="auto"/>
          <w:lang w:eastAsia="hr-HR"/>
        </w:rPr>
        <w:t xml:space="preserve">potreba pokretanja postupka </w:t>
      </w:r>
      <w:r w:rsidRPr="00CA791F">
        <w:rPr>
          <w:color w:val="auto"/>
          <w:lang w:eastAsia="hr-HR"/>
        </w:rPr>
        <w:t>plaćanj</w:t>
      </w:r>
      <w:r w:rsidR="00ED2FAE" w:rsidRPr="00CA791F">
        <w:rPr>
          <w:color w:val="auto"/>
          <w:lang w:eastAsia="hr-HR"/>
        </w:rPr>
        <w:t>a</w:t>
      </w:r>
      <w:r w:rsidRPr="00CA791F">
        <w:rPr>
          <w:color w:val="auto"/>
          <w:lang w:eastAsia="hr-HR"/>
        </w:rPr>
        <w:t xml:space="preserve"> ili povrat</w:t>
      </w:r>
      <w:r w:rsidR="00ED2FAE" w:rsidRPr="00CA791F">
        <w:rPr>
          <w:color w:val="auto"/>
          <w:lang w:eastAsia="hr-HR"/>
        </w:rPr>
        <w:t>a</w:t>
      </w:r>
      <w:r w:rsidRPr="00CA791F">
        <w:rPr>
          <w:color w:val="auto"/>
          <w:lang w:eastAsia="hr-HR"/>
        </w:rPr>
        <w:t>, PT-u 1</w:t>
      </w:r>
      <w:r w:rsidR="00E45922" w:rsidRPr="00CA791F">
        <w:rPr>
          <w:color w:val="auto"/>
          <w:lang w:eastAsia="hr-HR"/>
        </w:rPr>
        <w:t xml:space="preserve"> (UT-u)</w:t>
      </w:r>
      <w:r w:rsidRPr="00CA791F">
        <w:rPr>
          <w:color w:val="auto"/>
          <w:lang w:eastAsia="hr-HR"/>
        </w:rPr>
        <w:t xml:space="preserve"> </w:t>
      </w:r>
      <w:r w:rsidR="00E45922" w:rsidRPr="00CA791F">
        <w:rPr>
          <w:color w:val="auto"/>
          <w:lang w:eastAsia="hr-HR"/>
        </w:rPr>
        <w:t>se</w:t>
      </w:r>
      <w:r w:rsidRPr="00CA791F">
        <w:rPr>
          <w:color w:val="auto"/>
          <w:lang w:eastAsia="hr-HR"/>
        </w:rPr>
        <w:t xml:space="preserve"> dostavlja se zahtjev za plaćanjem ili zahtjev za povratom </w:t>
      </w:r>
      <w:r w:rsidR="00ED2FAE" w:rsidRPr="00CA791F">
        <w:rPr>
          <w:color w:val="auto"/>
          <w:lang w:eastAsia="hr-HR"/>
        </w:rPr>
        <w:t>uplaćenih sredstava</w:t>
      </w:r>
      <w:r w:rsidR="00C1479C" w:rsidRPr="00CA791F">
        <w:rPr>
          <w:color w:val="auto"/>
          <w:lang w:eastAsia="hr-HR"/>
        </w:rPr>
        <w:t>,</w:t>
      </w:r>
    </w:p>
    <w:p w14:paraId="0CF14ECE" w14:textId="4ABAAACD" w:rsidR="00F16310" w:rsidRPr="00CA791F" w:rsidRDefault="008E3A59" w:rsidP="00FC162C">
      <w:pPr>
        <w:pStyle w:val="Heading3"/>
        <w:numPr>
          <w:ilvl w:val="0"/>
          <w:numId w:val="34"/>
        </w:numPr>
        <w:spacing w:line="240" w:lineRule="auto"/>
        <w:rPr>
          <w:color w:val="auto"/>
          <w:lang w:eastAsia="hr-HR"/>
        </w:rPr>
      </w:pPr>
      <w:r w:rsidRPr="00CA791F">
        <w:rPr>
          <w:color w:val="auto"/>
          <w:lang w:eastAsia="hr-HR"/>
        </w:rPr>
        <w:t>O</w:t>
      </w:r>
      <w:r w:rsidR="00F923F7" w:rsidRPr="00CA791F">
        <w:rPr>
          <w:color w:val="auto"/>
          <w:lang w:eastAsia="hr-HR"/>
        </w:rPr>
        <w:t xml:space="preserve">brazloženjima koja se odnose na nepravilnosti (na koje </w:t>
      </w:r>
      <w:r w:rsidR="009F3A2A" w:rsidRPr="00CA791F">
        <w:rPr>
          <w:color w:val="auto"/>
          <w:lang w:eastAsia="hr-HR"/>
        </w:rPr>
        <w:t>se sumnja ili koje su utvrđene).</w:t>
      </w:r>
    </w:p>
    <w:p w14:paraId="3A77A2C0" w14:textId="77777777" w:rsidR="00C1479C" w:rsidRPr="00CA791F" w:rsidRDefault="00C1479C" w:rsidP="00264A49">
      <w:pPr>
        <w:spacing w:line="240" w:lineRule="auto"/>
        <w:rPr>
          <w:lang w:eastAsia="hr-HR"/>
        </w:rPr>
      </w:pPr>
    </w:p>
    <w:p w14:paraId="7F2F43F6" w14:textId="736E64AB" w:rsidR="00F923F7" w:rsidRPr="00CA791F" w:rsidRDefault="00F923F7" w:rsidP="00264A49">
      <w:pPr>
        <w:pStyle w:val="Heading3"/>
        <w:numPr>
          <w:ilvl w:val="0"/>
          <w:numId w:val="0"/>
        </w:numPr>
        <w:spacing w:line="240" w:lineRule="auto"/>
        <w:rPr>
          <w:color w:val="auto"/>
        </w:rPr>
      </w:pPr>
      <w:r w:rsidRPr="00CA791F">
        <w:rPr>
          <w:b/>
          <w:color w:val="auto"/>
        </w:rPr>
        <w:lastRenderedPageBreak/>
        <w:t xml:space="preserve">Detaljne informacije vezane uz </w:t>
      </w:r>
      <w:r w:rsidR="00D97C13" w:rsidRPr="00CA791F">
        <w:rPr>
          <w:b/>
          <w:color w:val="auto"/>
        </w:rPr>
        <w:t xml:space="preserve">donošenje zaključka </w:t>
      </w:r>
      <w:r w:rsidRPr="00CA791F">
        <w:rPr>
          <w:b/>
          <w:color w:val="auto"/>
        </w:rPr>
        <w:t>o plaćanju</w:t>
      </w:r>
      <w:r w:rsidR="00D97C13" w:rsidRPr="00CA791F">
        <w:rPr>
          <w:b/>
          <w:color w:val="auto"/>
        </w:rPr>
        <w:t>/povratu</w:t>
      </w:r>
      <w:r w:rsidRPr="00CA791F">
        <w:rPr>
          <w:color w:val="auto"/>
        </w:rPr>
        <w:t>, sadržane su u:</w:t>
      </w:r>
    </w:p>
    <w:p w14:paraId="534F42F4" w14:textId="07C1C78C" w:rsidR="00F923F7" w:rsidRPr="00CA791F" w:rsidRDefault="00E107D3" w:rsidP="00FC162C">
      <w:pPr>
        <w:pStyle w:val="Heading3"/>
        <w:numPr>
          <w:ilvl w:val="0"/>
          <w:numId w:val="62"/>
        </w:numPr>
        <w:spacing w:line="240" w:lineRule="auto"/>
        <w:rPr>
          <w:color w:val="auto"/>
          <w:lang w:eastAsia="hr-HR"/>
        </w:rPr>
      </w:pPr>
      <w:r w:rsidRPr="00CA791F">
        <w:rPr>
          <w:color w:val="auto"/>
          <w:lang w:eastAsia="hr-HR"/>
        </w:rPr>
        <w:t xml:space="preserve">“Izvješću o statusu plaćanja” </w:t>
      </w:r>
      <w:r w:rsidR="00F923F7" w:rsidRPr="00CA791F">
        <w:rPr>
          <w:color w:val="auto"/>
          <w:lang w:eastAsia="hr-HR"/>
        </w:rPr>
        <w:t>koje priprema PT</w:t>
      </w:r>
      <w:r w:rsidR="00BB437F" w:rsidRPr="00CA791F">
        <w:rPr>
          <w:color w:val="auto"/>
          <w:lang w:eastAsia="hr-HR"/>
        </w:rPr>
        <w:t>2</w:t>
      </w:r>
      <w:r w:rsidR="00200615" w:rsidRPr="00CA791F">
        <w:rPr>
          <w:color w:val="auto"/>
          <w:lang w:eastAsia="hr-HR"/>
        </w:rPr>
        <w:t>,</w:t>
      </w:r>
    </w:p>
    <w:p w14:paraId="22C87DF5" w14:textId="081333CD" w:rsidR="00F923F7" w:rsidRPr="00CA791F" w:rsidRDefault="009257D3" w:rsidP="00FC162C">
      <w:pPr>
        <w:pStyle w:val="Heading3"/>
        <w:numPr>
          <w:ilvl w:val="0"/>
          <w:numId w:val="62"/>
        </w:numPr>
        <w:spacing w:line="240" w:lineRule="auto"/>
        <w:rPr>
          <w:color w:val="auto"/>
          <w:lang w:eastAsia="hr-HR"/>
        </w:rPr>
      </w:pPr>
      <w:r>
        <w:rPr>
          <w:color w:val="auto"/>
          <w:lang w:eastAsia="hr-HR"/>
        </w:rPr>
        <w:t>„</w:t>
      </w:r>
      <w:r w:rsidR="00BB437F" w:rsidRPr="00CA791F">
        <w:rPr>
          <w:color w:val="auto"/>
          <w:lang w:eastAsia="hr-HR"/>
        </w:rPr>
        <w:t>Obavijesti o rezultatima provjere Zahtjeva za nadoknadom sredstava“ ili „Obavijesti o rezultatima provjere Završnog zahtjeva za nadoknadom sredstava“</w:t>
      </w:r>
      <w:r w:rsidR="00F923F7" w:rsidRPr="00CA791F">
        <w:rPr>
          <w:color w:val="auto"/>
          <w:lang w:eastAsia="hr-HR"/>
        </w:rPr>
        <w:t xml:space="preserve"> koj</w:t>
      </w:r>
      <w:r w:rsidR="00BB437F" w:rsidRPr="00CA791F">
        <w:rPr>
          <w:color w:val="auto"/>
          <w:lang w:eastAsia="hr-HR"/>
        </w:rPr>
        <w:t>u</w:t>
      </w:r>
      <w:r w:rsidR="00F923F7" w:rsidRPr="00CA791F">
        <w:rPr>
          <w:color w:val="auto"/>
          <w:lang w:eastAsia="hr-HR"/>
        </w:rPr>
        <w:t xml:space="preserve"> priprema PT2</w:t>
      </w:r>
      <w:r w:rsidR="00BB437F" w:rsidRPr="00CA791F">
        <w:rPr>
          <w:color w:val="auto"/>
          <w:lang w:eastAsia="hr-HR"/>
        </w:rPr>
        <w:t xml:space="preserve"> i dostavlja korisniku</w:t>
      </w:r>
      <w:r w:rsidR="00200615" w:rsidRPr="00CA791F">
        <w:rPr>
          <w:color w:val="auto"/>
          <w:lang w:eastAsia="hr-HR"/>
        </w:rPr>
        <w:t>,</w:t>
      </w:r>
    </w:p>
    <w:p w14:paraId="68C366E3" w14:textId="6FDD7FAA" w:rsidR="00D736A0" w:rsidRPr="00845F2F" w:rsidRDefault="00F923F7" w:rsidP="00FC162C">
      <w:pPr>
        <w:pStyle w:val="Heading3"/>
        <w:numPr>
          <w:ilvl w:val="0"/>
          <w:numId w:val="62"/>
        </w:numPr>
        <w:spacing w:line="240" w:lineRule="auto"/>
        <w:rPr>
          <w:color w:val="auto"/>
          <w:lang w:eastAsia="hr-HR"/>
        </w:rPr>
      </w:pPr>
      <w:r w:rsidRPr="00CA791F">
        <w:rPr>
          <w:color w:val="auto"/>
          <w:lang w:eastAsia="hr-HR"/>
        </w:rPr>
        <w:t xml:space="preserve">“Zahtjevu za plaćanje” ili “Zahtjevu za povratom </w:t>
      </w:r>
      <w:r w:rsidR="00BB437F" w:rsidRPr="00CA791F">
        <w:rPr>
          <w:color w:val="auto"/>
          <w:lang w:eastAsia="hr-HR"/>
        </w:rPr>
        <w:t>sredstava</w:t>
      </w:r>
      <w:r w:rsidRPr="00CA791F">
        <w:rPr>
          <w:color w:val="auto"/>
          <w:lang w:eastAsia="hr-HR"/>
        </w:rPr>
        <w:t xml:space="preserve">” koji priprema PT2 i </w:t>
      </w:r>
      <w:r w:rsidRPr="00845F2F">
        <w:rPr>
          <w:color w:val="auto"/>
          <w:lang w:eastAsia="hr-HR"/>
        </w:rPr>
        <w:t>podnosi PT-u 1</w:t>
      </w:r>
      <w:r w:rsidR="00E45922" w:rsidRPr="00845F2F">
        <w:rPr>
          <w:color w:val="auto"/>
          <w:lang w:eastAsia="hr-HR"/>
        </w:rPr>
        <w:t xml:space="preserve"> (UT)</w:t>
      </w:r>
      <w:r w:rsidR="00200615" w:rsidRPr="00845F2F">
        <w:rPr>
          <w:color w:val="auto"/>
          <w:lang w:eastAsia="hr-HR"/>
        </w:rPr>
        <w:t>,</w:t>
      </w:r>
    </w:p>
    <w:p w14:paraId="0952CEF3" w14:textId="24300361" w:rsidR="00F923F7" w:rsidRPr="00845F2F" w:rsidRDefault="00D736A0" w:rsidP="00FC162C">
      <w:pPr>
        <w:pStyle w:val="Heading3"/>
        <w:numPr>
          <w:ilvl w:val="0"/>
          <w:numId w:val="62"/>
        </w:numPr>
        <w:spacing w:line="240" w:lineRule="auto"/>
        <w:rPr>
          <w:color w:val="auto"/>
          <w:lang w:eastAsia="hr-HR"/>
        </w:rPr>
      </w:pPr>
      <w:r w:rsidRPr="00845F2F">
        <w:rPr>
          <w:color w:val="auto"/>
          <w:lang w:eastAsia="hr-HR"/>
        </w:rPr>
        <w:t>Odlu</w:t>
      </w:r>
      <w:r w:rsidR="00E1407F" w:rsidRPr="00845F2F">
        <w:rPr>
          <w:color w:val="auto"/>
          <w:lang w:eastAsia="hr-HR"/>
        </w:rPr>
        <w:t>ci</w:t>
      </w:r>
      <w:r w:rsidRPr="00845F2F">
        <w:rPr>
          <w:color w:val="auto"/>
          <w:lang w:eastAsia="hr-HR"/>
        </w:rPr>
        <w:t xml:space="preserve"> o </w:t>
      </w:r>
      <w:r w:rsidR="00E1407F" w:rsidRPr="00845F2F">
        <w:rPr>
          <w:color w:val="auto"/>
          <w:lang w:eastAsia="hr-HR"/>
        </w:rPr>
        <w:t xml:space="preserve">povratu </w:t>
      </w:r>
      <w:r w:rsidRPr="00845F2F">
        <w:rPr>
          <w:color w:val="auto"/>
          <w:lang w:eastAsia="hr-HR"/>
        </w:rPr>
        <w:t>(Prilog 13) koji priprema PT1</w:t>
      </w:r>
      <w:r w:rsidR="00E45922" w:rsidRPr="00845F2F">
        <w:rPr>
          <w:color w:val="auto"/>
          <w:lang w:eastAsia="hr-HR"/>
        </w:rPr>
        <w:t xml:space="preserve"> (UT)</w:t>
      </w:r>
      <w:r w:rsidRPr="00845F2F">
        <w:rPr>
          <w:color w:val="auto"/>
          <w:lang w:eastAsia="hr-HR"/>
        </w:rPr>
        <w:t xml:space="preserve"> i dostavlja </w:t>
      </w:r>
      <w:r w:rsidR="009257D3">
        <w:rPr>
          <w:color w:val="auto"/>
          <w:lang w:eastAsia="hr-HR"/>
        </w:rPr>
        <w:t>k</w:t>
      </w:r>
      <w:r w:rsidRPr="00845F2F">
        <w:rPr>
          <w:color w:val="auto"/>
          <w:lang w:eastAsia="hr-HR"/>
        </w:rPr>
        <w:t>orisniku</w:t>
      </w:r>
      <w:r w:rsidR="005062E0" w:rsidRPr="00845F2F">
        <w:rPr>
          <w:color w:val="auto"/>
          <w:lang w:eastAsia="hr-HR"/>
        </w:rPr>
        <w:t xml:space="preserve"> i na znanje PT-u 2</w:t>
      </w:r>
      <w:r w:rsidR="00F923F7" w:rsidRPr="00845F2F">
        <w:rPr>
          <w:color w:val="auto"/>
          <w:lang w:eastAsia="hr-HR"/>
        </w:rPr>
        <w:t>.</w:t>
      </w:r>
      <w:r w:rsidR="005062E0" w:rsidRPr="00845F2F">
        <w:rPr>
          <w:color w:val="auto"/>
          <w:lang w:eastAsia="hr-HR"/>
        </w:rPr>
        <w:t xml:space="preserve"> </w:t>
      </w:r>
    </w:p>
    <w:p w14:paraId="6FFF8C01" w14:textId="77777777" w:rsidR="00C1479C" w:rsidRPr="00CA791F" w:rsidRDefault="00C1479C" w:rsidP="00264A49">
      <w:pPr>
        <w:pStyle w:val="Heading3"/>
        <w:numPr>
          <w:ilvl w:val="0"/>
          <w:numId w:val="0"/>
        </w:numPr>
        <w:spacing w:line="240" w:lineRule="auto"/>
        <w:rPr>
          <w:color w:val="auto"/>
        </w:rPr>
      </w:pPr>
    </w:p>
    <w:p w14:paraId="48D9E91D" w14:textId="7710C444" w:rsidR="00F923F7" w:rsidRPr="00CA791F" w:rsidRDefault="00F923F7" w:rsidP="00264A49">
      <w:pPr>
        <w:pStyle w:val="Heading3"/>
        <w:numPr>
          <w:ilvl w:val="0"/>
          <w:numId w:val="0"/>
        </w:numPr>
        <w:spacing w:line="240" w:lineRule="auto"/>
        <w:rPr>
          <w:color w:val="auto"/>
        </w:rPr>
      </w:pPr>
      <w:r w:rsidRPr="00CA791F">
        <w:rPr>
          <w:color w:val="auto"/>
        </w:rPr>
        <w:t xml:space="preserve">PT2 </w:t>
      </w:r>
      <w:r w:rsidR="00C1479C" w:rsidRPr="00CA791F">
        <w:rPr>
          <w:color w:val="auto"/>
        </w:rPr>
        <w:t xml:space="preserve">je dužan osigurati </w:t>
      </w:r>
      <w:r w:rsidRPr="00CA791F">
        <w:rPr>
          <w:color w:val="auto"/>
        </w:rPr>
        <w:t xml:space="preserve">da se </w:t>
      </w:r>
      <w:r w:rsidR="006D193B" w:rsidRPr="00CA791F">
        <w:rPr>
          <w:b/>
          <w:color w:val="auto"/>
        </w:rPr>
        <w:t>zaključak o plaćanju/povratu/nepostojanju transakcije</w:t>
      </w:r>
      <w:r w:rsidR="006D193B" w:rsidRPr="00CA791F">
        <w:rPr>
          <w:color w:val="auto"/>
        </w:rPr>
        <w:t xml:space="preserve"> </w:t>
      </w:r>
      <w:r w:rsidR="00C1479C" w:rsidRPr="00CA791F">
        <w:rPr>
          <w:color w:val="auto"/>
        </w:rPr>
        <w:t xml:space="preserve">donese </w:t>
      </w:r>
      <w:r w:rsidRPr="00CA791F">
        <w:rPr>
          <w:color w:val="auto"/>
        </w:rPr>
        <w:t>vodeći računa o:</w:t>
      </w:r>
    </w:p>
    <w:p w14:paraId="6AD0D726" w14:textId="77777777" w:rsidR="00F923F7" w:rsidRPr="00CA791F" w:rsidRDefault="00F923F7" w:rsidP="00FC162C">
      <w:pPr>
        <w:pStyle w:val="Heading3"/>
        <w:numPr>
          <w:ilvl w:val="0"/>
          <w:numId w:val="35"/>
        </w:numPr>
        <w:spacing w:line="240" w:lineRule="auto"/>
        <w:rPr>
          <w:color w:val="auto"/>
          <w:lang w:eastAsia="hr-HR"/>
        </w:rPr>
      </w:pPr>
      <w:r w:rsidRPr="00CA791F">
        <w:rPr>
          <w:color w:val="auto"/>
          <w:lang w:eastAsia="hr-HR"/>
        </w:rPr>
        <w:t>Važećim odredbama Ugovora;</w:t>
      </w:r>
    </w:p>
    <w:p w14:paraId="68DAAFEF" w14:textId="77777777" w:rsidR="00F923F7" w:rsidRPr="00CA791F" w:rsidRDefault="00F923F7" w:rsidP="00FC162C">
      <w:pPr>
        <w:pStyle w:val="Heading3"/>
        <w:numPr>
          <w:ilvl w:val="0"/>
          <w:numId w:val="35"/>
        </w:numPr>
        <w:spacing w:line="240" w:lineRule="auto"/>
        <w:rPr>
          <w:color w:val="auto"/>
          <w:lang w:eastAsia="hr-HR"/>
        </w:rPr>
      </w:pPr>
      <w:r w:rsidRPr="00CA791F">
        <w:rPr>
          <w:color w:val="auto"/>
          <w:lang w:eastAsia="hr-HR"/>
        </w:rPr>
        <w:t>Dospjelim iznosima financijske potpore, temeljenima na stvarnim iznosima odobrenih stavki prihvatljivih troškova;</w:t>
      </w:r>
    </w:p>
    <w:p w14:paraId="289C49A7" w14:textId="77777777" w:rsidR="00F923F7" w:rsidRPr="00CA791F" w:rsidRDefault="00F923F7" w:rsidP="00FC162C">
      <w:pPr>
        <w:pStyle w:val="Heading3"/>
        <w:numPr>
          <w:ilvl w:val="0"/>
          <w:numId w:val="35"/>
        </w:numPr>
        <w:spacing w:line="240" w:lineRule="auto"/>
        <w:rPr>
          <w:color w:val="auto"/>
          <w:lang w:eastAsia="hr-HR"/>
        </w:rPr>
      </w:pPr>
      <w:r w:rsidRPr="00CA791F">
        <w:rPr>
          <w:color w:val="auto"/>
          <w:lang w:eastAsia="hr-HR"/>
        </w:rPr>
        <w:t>Najvećim mogućim iznosom financijske potpore projektu;</w:t>
      </w:r>
    </w:p>
    <w:p w14:paraId="0EC25FBE" w14:textId="77777777" w:rsidR="00F923F7" w:rsidRPr="00CA791F" w:rsidRDefault="00F923F7" w:rsidP="00FC162C">
      <w:pPr>
        <w:pStyle w:val="Heading3"/>
        <w:numPr>
          <w:ilvl w:val="0"/>
          <w:numId w:val="35"/>
        </w:numPr>
        <w:spacing w:line="240" w:lineRule="auto"/>
        <w:rPr>
          <w:color w:val="auto"/>
          <w:lang w:eastAsia="hr-HR"/>
        </w:rPr>
      </w:pPr>
      <w:r w:rsidRPr="00CA791F">
        <w:rPr>
          <w:color w:val="auto"/>
          <w:lang w:eastAsia="hr-HR"/>
        </w:rPr>
        <w:t>Prethodno plaćenim iznosima i iznosima plaćanja koja su u tijeku;</w:t>
      </w:r>
    </w:p>
    <w:p w14:paraId="51DFA7DB" w14:textId="77777777" w:rsidR="00F923F7" w:rsidRPr="00CA791F" w:rsidRDefault="00F923F7" w:rsidP="00FC162C">
      <w:pPr>
        <w:pStyle w:val="Heading3"/>
        <w:numPr>
          <w:ilvl w:val="0"/>
          <w:numId w:val="35"/>
        </w:numPr>
        <w:spacing w:line="240" w:lineRule="auto"/>
        <w:rPr>
          <w:color w:val="auto"/>
          <w:lang w:eastAsia="hr-HR"/>
        </w:rPr>
      </w:pPr>
      <w:r w:rsidRPr="00CA791F">
        <w:rPr>
          <w:color w:val="auto"/>
          <w:lang w:eastAsia="hr-HR"/>
        </w:rPr>
        <w:t>Prethodno vraćenim iznosima i iznosima povrata uplata koji su u tijeku;</w:t>
      </w:r>
    </w:p>
    <w:p w14:paraId="0C37605E" w14:textId="77777777" w:rsidR="00F923F7" w:rsidRPr="00CA791F" w:rsidRDefault="00F923F7" w:rsidP="00FC162C">
      <w:pPr>
        <w:pStyle w:val="Heading3"/>
        <w:numPr>
          <w:ilvl w:val="0"/>
          <w:numId w:val="35"/>
        </w:numPr>
        <w:spacing w:line="240" w:lineRule="auto"/>
        <w:rPr>
          <w:color w:val="auto"/>
          <w:lang w:eastAsia="hr-HR"/>
        </w:rPr>
      </w:pPr>
      <w:r w:rsidRPr="00CA791F">
        <w:rPr>
          <w:color w:val="auto"/>
          <w:lang w:eastAsia="hr-HR"/>
        </w:rPr>
        <w:t>U pogledu povrata koji se provodi putem poravnanja:</w:t>
      </w:r>
    </w:p>
    <w:p w14:paraId="4378A787" w14:textId="77777777" w:rsidR="00F923F7" w:rsidRPr="00CA791F" w:rsidRDefault="00F923F7" w:rsidP="00FC162C">
      <w:pPr>
        <w:pStyle w:val="ListParagraph"/>
        <w:numPr>
          <w:ilvl w:val="0"/>
          <w:numId w:val="37"/>
        </w:numPr>
        <w:spacing w:after="0" w:line="240" w:lineRule="auto"/>
        <w:rPr>
          <w:sz w:val="24"/>
          <w:szCs w:val="24"/>
          <w:lang w:val="hr-HR"/>
        </w:rPr>
      </w:pPr>
      <w:r w:rsidRPr="00CA791F">
        <w:rPr>
          <w:sz w:val="24"/>
          <w:szCs w:val="24"/>
          <w:lang w:val="hr-HR"/>
        </w:rPr>
        <w:t>Mogućnošću poravnanja neosnovano uplaćenih iznosa, u odnosu na iznose čije dospijeće se očekuje u budućnosti;</w:t>
      </w:r>
    </w:p>
    <w:p w14:paraId="06BFB46C" w14:textId="77777777" w:rsidR="00F923F7" w:rsidRPr="00CA791F" w:rsidRDefault="00F923F7" w:rsidP="00FC162C">
      <w:pPr>
        <w:pStyle w:val="ListParagraph"/>
        <w:numPr>
          <w:ilvl w:val="0"/>
          <w:numId w:val="37"/>
        </w:numPr>
        <w:spacing w:after="0" w:line="240" w:lineRule="auto"/>
        <w:rPr>
          <w:sz w:val="24"/>
          <w:szCs w:val="24"/>
          <w:lang w:val="hr-HR"/>
        </w:rPr>
      </w:pPr>
      <w:r w:rsidRPr="00CA791F">
        <w:rPr>
          <w:sz w:val="24"/>
          <w:szCs w:val="24"/>
          <w:lang w:val="hr-HR"/>
        </w:rPr>
        <w:t>Potrebom za poravnanjem stvarno dospjelih iznosa koje je potrebno platiti, u odnosu na prethodno neosnovano plaćene iznose;</w:t>
      </w:r>
    </w:p>
    <w:p w14:paraId="03794690" w14:textId="36F1D3E0" w:rsidR="00F923F7" w:rsidRPr="00CA791F" w:rsidRDefault="00F923F7" w:rsidP="00FC162C">
      <w:pPr>
        <w:pStyle w:val="ListParagraph"/>
        <w:numPr>
          <w:ilvl w:val="0"/>
          <w:numId w:val="37"/>
        </w:numPr>
        <w:spacing w:after="0" w:line="240" w:lineRule="auto"/>
        <w:rPr>
          <w:sz w:val="24"/>
          <w:szCs w:val="24"/>
          <w:lang w:val="hr-HR"/>
        </w:rPr>
      </w:pPr>
      <w:r w:rsidRPr="00CA791F">
        <w:rPr>
          <w:sz w:val="24"/>
          <w:szCs w:val="24"/>
          <w:lang w:val="hr-HR"/>
        </w:rPr>
        <w:t>Potrebom za poravnanjem prethodno pogrešno plaćenog iznosa na način da se započne postupak povrata uplate</w:t>
      </w:r>
      <w:r w:rsidR="001F12A6" w:rsidRPr="00CA791F">
        <w:rPr>
          <w:sz w:val="24"/>
          <w:szCs w:val="24"/>
          <w:lang w:val="hr-HR"/>
        </w:rPr>
        <w:t>.</w:t>
      </w:r>
    </w:p>
    <w:p w14:paraId="5E94C60C" w14:textId="77777777" w:rsidR="00F923F7" w:rsidRPr="00CA791F" w:rsidRDefault="00F923F7" w:rsidP="00FC162C">
      <w:pPr>
        <w:pStyle w:val="Heading3"/>
        <w:numPr>
          <w:ilvl w:val="0"/>
          <w:numId w:val="38"/>
        </w:numPr>
        <w:spacing w:line="240" w:lineRule="auto"/>
        <w:rPr>
          <w:color w:val="auto"/>
          <w:lang w:eastAsia="hr-HR"/>
        </w:rPr>
      </w:pPr>
      <w:r w:rsidRPr="00CA791F">
        <w:rPr>
          <w:color w:val="auto"/>
          <w:lang w:eastAsia="hr-HR"/>
        </w:rPr>
        <w:t>Predujmovima:</w:t>
      </w:r>
    </w:p>
    <w:p w14:paraId="0C7E9BFF" w14:textId="77777777" w:rsidR="00F923F7" w:rsidRPr="00CA791F" w:rsidRDefault="00F923F7" w:rsidP="00FC162C">
      <w:pPr>
        <w:pStyle w:val="ListParagraph"/>
        <w:numPr>
          <w:ilvl w:val="0"/>
          <w:numId w:val="39"/>
        </w:numPr>
        <w:spacing w:after="0" w:line="240" w:lineRule="auto"/>
        <w:rPr>
          <w:sz w:val="24"/>
          <w:szCs w:val="24"/>
          <w:lang w:val="hr-HR"/>
        </w:rPr>
      </w:pPr>
      <w:r w:rsidRPr="00CA791F">
        <w:rPr>
          <w:sz w:val="24"/>
          <w:szCs w:val="24"/>
          <w:lang w:val="hr-HR"/>
        </w:rPr>
        <w:t>Traženim i odobrenim iznosima predujma, ako je primjenjivo;</w:t>
      </w:r>
    </w:p>
    <w:p w14:paraId="70332CBF" w14:textId="77777777" w:rsidR="00F923F7" w:rsidRPr="00CA791F" w:rsidRDefault="00F923F7" w:rsidP="00FC162C">
      <w:pPr>
        <w:pStyle w:val="ListParagraph"/>
        <w:numPr>
          <w:ilvl w:val="0"/>
          <w:numId w:val="39"/>
        </w:numPr>
        <w:spacing w:after="0" w:line="240" w:lineRule="auto"/>
        <w:rPr>
          <w:sz w:val="24"/>
          <w:szCs w:val="24"/>
          <w:lang w:val="hr-HR"/>
        </w:rPr>
      </w:pPr>
      <w:r w:rsidRPr="00CA791F">
        <w:rPr>
          <w:sz w:val="24"/>
          <w:szCs w:val="24"/>
          <w:lang w:val="hr-HR"/>
        </w:rPr>
        <w:t>Najvećim mogućim iznosima predujmova koje je moguće platiti;</w:t>
      </w:r>
    </w:p>
    <w:p w14:paraId="7648948B" w14:textId="77777777" w:rsidR="00F923F7" w:rsidRPr="00CA791F" w:rsidRDefault="00F923F7" w:rsidP="00FC162C">
      <w:pPr>
        <w:pStyle w:val="ListParagraph"/>
        <w:numPr>
          <w:ilvl w:val="0"/>
          <w:numId w:val="39"/>
        </w:numPr>
        <w:spacing w:after="0" w:line="240" w:lineRule="auto"/>
        <w:rPr>
          <w:sz w:val="24"/>
          <w:szCs w:val="24"/>
          <w:lang w:val="hr-HR"/>
        </w:rPr>
      </w:pPr>
      <w:r w:rsidRPr="00CA791F">
        <w:rPr>
          <w:sz w:val="24"/>
          <w:szCs w:val="24"/>
          <w:lang w:val="hr-HR"/>
        </w:rPr>
        <w:t>Mogućnošću ili potrebom za poravnanjem stvarno dospjelih iznosa u odnosu na prethodno uplaćeni iznos predujma;</w:t>
      </w:r>
    </w:p>
    <w:p w14:paraId="59778DC2" w14:textId="653B5DBC" w:rsidR="00F923F7" w:rsidRPr="00CA791F" w:rsidRDefault="00F923F7" w:rsidP="00FC162C">
      <w:pPr>
        <w:pStyle w:val="ListParagraph"/>
        <w:numPr>
          <w:ilvl w:val="0"/>
          <w:numId w:val="39"/>
        </w:numPr>
        <w:spacing w:after="0" w:line="240" w:lineRule="auto"/>
        <w:rPr>
          <w:sz w:val="24"/>
          <w:szCs w:val="24"/>
          <w:lang w:val="hr-HR"/>
        </w:rPr>
      </w:pPr>
      <w:r w:rsidRPr="00CA791F">
        <w:rPr>
          <w:sz w:val="24"/>
          <w:szCs w:val="24"/>
          <w:lang w:val="hr-HR"/>
        </w:rPr>
        <w:t>Potrebom za poravnanjem neiskorištenog iznosa predujma na način da se započne postupak povrata uplate</w:t>
      </w:r>
      <w:r w:rsidR="00306865" w:rsidRPr="00CA791F">
        <w:rPr>
          <w:sz w:val="24"/>
          <w:szCs w:val="24"/>
          <w:lang w:val="hr-HR"/>
        </w:rPr>
        <w:t>,</w:t>
      </w:r>
    </w:p>
    <w:p w14:paraId="68DF1440" w14:textId="4D6BD4A7" w:rsidR="00F923F7" w:rsidRPr="00CA791F" w:rsidRDefault="00F923F7" w:rsidP="00FC162C">
      <w:pPr>
        <w:pStyle w:val="Heading3"/>
        <w:numPr>
          <w:ilvl w:val="0"/>
          <w:numId w:val="39"/>
        </w:numPr>
        <w:spacing w:line="240" w:lineRule="auto"/>
        <w:rPr>
          <w:lang w:eastAsia="hr-HR"/>
        </w:rPr>
      </w:pPr>
      <w:r w:rsidRPr="00CA791F">
        <w:rPr>
          <w:color w:val="auto"/>
          <w:lang w:eastAsia="hr-HR"/>
        </w:rPr>
        <w:lastRenderedPageBreak/>
        <w:t>Kamatama na neosnovano uplaćene iznose koje je potrebno oduzeti od plaćanja</w:t>
      </w:r>
      <w:r w:rsidR="00507397" w:rsidRPr="00CA791F">
        <w:rPr>
          <w:color w:val="auto"/>
          <w:lang w:eastAsia="hr-HR"/>
        </w:rPr>
        <w:t xml:space="preserve"> te k</w:t>
      </w:r>
      <w:r w:rsidRPr="00CA791F">
        <w:rPr>
          <w:color w:val="auto"/>
          <w:lang w:eastAsia="hr-HR"/>
        </w:rPr>
        <w:t xml:space="preserve">amatama na zakašnjela plaćanja ili zakašnjeli povrat </w:t>
      </w:r>
      <w:r w:rsidR="003F562E" w:rsidRPr="00CA791F">
        <w:rPr>
          <w:color w:val="auto"/>
          <w:lang w:eastAsia="hr-HR"/>
        </w:rPr>
        <w:t>sredstava</w:t>
      </w:r>
      <w:r w:rsidR="00306865" w:rsidRPr="00CA791F">
        <w:rPr>
          <w:color w:val="auto"/>
          <w:lang w:eastAsia="hr-HR"/>
        </w:rPr>
        <w:t>,</w:t>
      </w:r>
    </w:p>
    <w:p w14:paraId="5118BB62" w14:textId="4D9EE8A8" w:rsidR="00F923F7" w:rsidRPr="00CA791F" w:rsidRDefault="00F923F7" w:rsidP="00FC162C">
      <w:pPr>
        <w:pStyle w:val="Heading3"/>
        <w:numPr>
          <w:ilvl w:val="0"/>
          <w:numId w:val="38"/>
        </w:numPr>
        <w:spacing w:line="240" w:lineRule="auto"/>
        <w:rPr>
          <w:color w:val="auto"/>
          <w:lang w:eastAsia="hr-HR"/>
        </w:rPr>
      </w:pPr>
      <w:r w:rsidRPr="00CA791F">
        <w:rPr>
          <w:color w:val="auto"/>
          <w:lang w:eastAsia="hr-HR"/>
        </w:rPr>
        <w:t>Odredbama o rokovima i primjenjivi</w:t>
      </w:r>
      <w:r w:rsidR="00646400" w:rsidRPr="00CA791F">
        <w:rPr>
          <w:color w:val="auto"/>
          <w:lang w:eastAsia="hr-HR"/>
        </w:rPr>
        <w:t>m rasporedom plaćanja i povrata</w:t>
      </w:r>
      <w:r w:rsidR="00306865" w:rsidRPr="00CA791F">
        <w:rPr>
          <w:color w:val="auto"/>
          <w:lang w:eastAsia="hr-HR"/>
        </w:rPr>
        <w:t>,</w:t>
      </w:r>
    </w:p>
    <w:p w14:paraId="3CD97A2A" w14:textId="656BADF3" w:rsidR="00F923F7" w:rsidRPr="00CA791F" w:rsidRDefault="00F923F7" w:rsidP="00FC162C">
      <w:pPr>
        <w:pStyle w:val="Heading3"/>
        <w:numPr>
          <w:ilvl w:val="0"/>
          <w:numId w:val="38"/>
        </w:numPr>
        <w:spacing w:line="240" w:lineRule="auto"/>
        <w:rPr>
          <w:color w:val="auto"/>
          <w:lang w:eastAsia="hr-HR"/>
        </w:rPr>
      </w:pPr>
      <w:r w:rsidRPr="00CA791F">
        <w:rPr>
          <w:color w:val="auto"/>
          <w:lang w:eastAsia="hr-HR"/>
        </w:rPr>
        <w:t xml:space="preserve">Odlukama o obustavi plaćanja, koje su na snazi, ili postojanju drugih okolnosti ili postupka u tijeku (očekivano neizvršeno plaćanje koje je u tijeku, povrat </w:t>
      </w:r>
      <w:r w:rsidR="003F562E" w:rsidRPr="00CA791F">
        <w:rPr>
          <w:color w:val="auto"/>
          <w:lang w:eastAsia="hr-HR"/>
        </w:rPr>
        <w:t>sredstava</w:t>
      </w:r>
      <w:r w:rsidRPr="00CA791F">
        <w:rPr>
          <w:color w:val="auto"/>
          <w:lang w:eastAsia="hr-HR"/>
        </w:rPr>
        <w:t>, ispravak, nepravilnost, izmjene i/ili dopune Ugovora itd.) koji može zahtijevati obustavu plaćanja ili na neki drugi način utjecati na Odluku, kako bi se rizik i učinak neosnovano plaćenih iznosa smanjio na najmanju moguću mjeru ili otklonio</w:t>
      </w:r>
      <w:r w:rsidR="001F12A6" w:rsidRPr="00CA791F">
        <w:rPr>
          <w:color w:val="auto"/>
          <w:lang w:eastAsia="hr-HR"/>
        </w:rPr>
        <w:t>.</w:t>
      </w:r>
    </w:p>
    <w:p w14:paraId="3D43B531" w14:textId="77777777" w:rsidR="00F16310" w:rsidRPr="00CA791F" w:rsidRDefault="00F16310" w:rsidP="00264A49">
      <w:pPr>
        <w:spacing w:line="240" w:lineRule="auto"/>
        <w:rPr>
          <w:lang w:eastAsia="hr-HR"/>
        </w:rPr>
      </w:pPr>
    </w:p>
    <w:p w14:paraId="7E3075BF" w14:textId="458C1C12" w:rsidR="00F923F7" w:rsidRPr="00CA791F" w:rsidRDefault="00F923F7" w:rsidP="00264A49">
      <w:pPr>
        <w:pStyle w:val="Heading3"/>
        <w:numPr>
          <w:ilvl w:val="0"/>
          <w:numId w:val="0"/>
        </w:numPr>
        <w:spacing w:line="240" w:lineRule="auto"/>
        <w:rPr>
          <w:color w:val="auto"/>
        </w:rPr>
      </w:pPr>
      <w:r w:rsidRPr="00CA791F">
        <w:rPr>
          <w:color w:val="auto"/>
        </w:rPr>
        <w:t xml:space="preserve">U slučaju kada se </w:t>
      </w:r>
      <w:r w:rsidR="004E42D4" w:rsidRPr="00CA791F">
        <w:rPr>
          <w:b/>
          <w:color w:val="auto"/>
        </w:rPr>
        <w:t xml:space="preserve">zaključak </w:t>
      </w:r>
      <w:r w:rsidRPr="00CA791F">
        <w:rPr>
          <w:b/>
          <w:color w:val="auto"/>
        </w:rPr>
        <w:t xml:space="preserve">o plaćanju donosi u vezi sa </w:t>
      </w:r>
      <w:r w:rsidR="00C1479C" w:rsidRPr="00CA791F">
        <w:rPr>
          <w:b/>
          <w:color w:val="auto"/>
        </w:rPr>
        <w:t>Završnim ZNS-om</w:t>
      </w:r>
      <w:r w:rsidRPr="00CA791F">
        <w:rPr>
          <w:color w:val="auto"/>
        </w:rPr>
        <w:t xml:space="preserve">, PT2 </w:t>
      </w:r>
      <w:r w:rsidR="00306865" w:rsidRPr="00CA791F">
        <w:rPr>
          <w:color w:val="auto"/>
        </w:rPr>
        <w:t>treba voditi računa</w:t>
      </w:r>
      <w:r w:rsidR="004E42D4" w:rsidRPr="00CA791F">
        <w:rPr>
          <w:color w:val="auto"/>
        </w:rPr>
        <w:t xml:space="preserve"> o sljedećem</w:t>
      </w:r>
      <w:r w:rsidRPr="00CA791F">
        <w:rPr>
          <w:color w:val="auto"/>
        </w:rPr>
        <w:t>:</w:t>
      </w:r>
    </w:p>
    <w:p w14:paraId="24220E15" w14:textId="03A587C9" w:rsidR="00F923F7" w:rsidRPr="00CA791F" w:rsidRDefault="004E42D4" w:rsidP="00FC162C">
      <w:pPr>
        <w:pStyle w:val="Heading3"/>
        <w:numPr>
          <w:ilvl w:val="0"/>
          <w:numId w:val="40"/>
        </w:numPr>
        <w:spacing w:line="240" w:lineRule="auto"/>
        <w:rPr>
          <w:color w:val="auto"/>
          <w:lang w:eastAsia="hr-HR"/>
        </w:rPr>
      </w:pPr>
      <w:r w:rsidRPr="00CA791F">
        <w:rPr>
          <w:color w:val="auto"/>
          <w:lang w:eastAsia="hr-HR"/>
        </w:rPr>
        <w:t>Nakon što je p</w:t>
      </w:r>
      <w:r w:rsidR="00F923F7" w:rsidRPr="00CA791F">
        <w:rPr>
          <w:color w:val="auto"/>
          <w:lang w:eastAsia="hr-HR"/>
        </w:rPr>
        <w:t xml:space="preserve">laćanje ili povrat </w:t>
      </w:r>
      <w:r w:rsidR="003F562E" w:rsidRPr="00CA791F">
        <w:rPr>
          <w:color w:val="auto"/>
          <w:lang w:eastAsia="hr-HR"/>
        </w:rPr>
        <w:t>sredstava</w:t>
      </w:r>
      <w:r w:rsidR="00F923F7" w:rsidRPr="00CA791F">
        <w:rPr>
          <w:color w:val="auto"/>
          <w:lang w:eastAsia="hr-HR"/>
        </w:rPr>
        <w:t xml:space="preserve">, izvršeno u skladu </w:t>
      </w:r>
      <w:r w:rsidRPr="00CA791F">
        <w:rPr>
          <w:color w:val="auto"/>
          <w:lang w:eastAsia="hr-HR"/>
        </w:rPr>
        <w:t xml:space="preserve">sa </w:t>
      </w:r>
      <w:r w:rsidR="006101D6" w:rsidRPr="00CA791F">
        <w:rPr>
          <w:color w:val="auto"/>
          <w:lang w:eastAsia="hr-HR"/>
        </w:rPr>
        <w:t>zahtjevom</w:t>
      </w:r>
      <w:r w:rsidRPr="00CA791F">
        <w:rPr>
          <w:color w:val="auto"/>
          <w:lang w:eastAsia="hr-HR"/>
        </w:rPr>
        <w:t xml:space="preserve"> PT-a 2 </w:t>
      </w:r>
      <w:r w:rsidR="00F923F7" w:rsidRPr="00CA791F">
        <w:rPr>
          <w:color w:val="auto"/>
          <w:lang w:eastAsia="hr-HR"/>
        </w:rPr>
        <w:t xml:space="preserve"> </w:t>
      </w:r>
      <w:r w:rsidR="00EF6BF0" w:rsidRPr="00CA791F">
        <w:rPr>
          <w:color w:val="auto"/>
          <w:lang w:eastAsia="hr-HR"/>
        </w:rPr>
        <w:t>i Odlukom o povratu, PT1</w:t>
      </w:r>
      <w:r w:rsidR="002543D8" w:rsidRPr="00CA791F">
        <w:rPr>
          <w:color w:val="auto"/>
          <w:lang w:eastAsia="hr-HR"/>
        </w:rPr>
        <w:t xml:space="preserve"> (UT)</w:t>
      </w:r>
      <w:r w:rsidR="00EF6BF0" w:rsidRPr="00CA791F">
        <w:rPr>
          <w:color w:val="auto"/>
          <w:lang w:eastAsia="hr-HR"/>
        </w:rPr>
        <w:t xml:space="preserve"> </w:t>
      </w:r>
      <w:r w:rsidRPr="00CA791F">
        <w:rPr>
          <w:color w:val="auto"/>
          <w:lang w:eastAsia="hr-HR"/>
        </w:rPr>
        <w:t xml:space="preserve">provjerava </w:t>
      </w:r>
      <w:r w:rsidR="00A13627" w:rsidRPr="00CA791F">
        <w:rPr>
          <w:color w:val="auto"/>
          <w:lang w:eastAsia="hr-HR"/>
        </w:rPr>
        <w:t>ima li</w:t>
      </w:r>
      <w:r w:rsidR="00F923F7" w:rsidRPr="00CA791F">
        <w:rPr>
          <w:color w:val="auto"/>
          <w:lang w:eastAsia="hr-HR"/>
        </w:rPr>
        <w:t xml:space="preserve"> otvorenih pot</w:t>
      </w:r>
      <w:r w:rsidR="00646400" w:rsidRPr="00CA791F">
        <w:rPr>
          <w:color w:val="auto"/>
          <w:lang w:eastAsia="hr-HR"/>
        </w:rPr>
        <w:t>raživanja u odnosu s korisnikom</w:t>
      </w:r>
      <w:r w:rsidR="00306865" w:rsidRPr="00CA791F">
        <w:rPr>
          <w:color w:val="auto"/>
          <w:lang w:eastAsia="hr-HR"/>
        </w:rPr>
        <w:t>,</w:t>
      </w:r>
    </w:p>
    <w:p w14:paraId="49831278" w14:textId="70B3BFA5" w:rsidR="00F923F7" w:rsidRPr="00CA791F" w:rsidRDefault="00F923F7" w:rsidP="00FC162C">
      <w:pPr>
        <w:pStyle w:val="Heading3"/>
        <w:numPr>
          <w:ilvl w:val="0"/>
          <w:numId w:val="40"/>
        </w:numPr>
        <w:spacing w:line="240" w:lineRule="auto"/>
        <w:rPr>
          <w:color w:val="auto"/>
          <w:lang w:eastAsia="hr-HR"/>
        </w:rPr>
      </w:pPr>
      <w:r w:rsidRPr="00CA791F">
        <w:rPr>
          <w:color w:val="auto"/>
          <w:lang w:eastAsia="hr-HR"/>
        </w:rPr>
        <w:t>Rezultate provjera na licu mjesta ko</w:t>
      </w:r>
      <w:r w:rsidR="00646400" w:rsidRPr="00CA791F">
        <w:rPr>
          <w:color w:val="auto"/>
          <w:lang w:eastAsia="hr-HR"/>
        </w:rPr>
        <w:t>je obavlja PT2</w:t>
      </w:r>
      <w:r w:rsidR="00306865" w:rsidRPr="00CA791F">
        <w:rPr>
          <w:color w:val="auto"/>
          <w:lang w:eastAsia="hr-HR"/>
        </w:rPr>
        <w:t>,</w:t>
      </w:r>
    </w:p>
    <w:p w14:paraId="44687370" w14:textId="7939AD92" w:rsidR="00F923F7" w:rsidRPr="00CA791F" w:rsidRDefault="00F923F7" w:rsidP="00FC162C">
      <w:pPr>
        <w:pStyle w:val="Heading3"/>
        <w:numPr>
          <w:ilvl w:val="0"/>
          <w:numId w:val="40"/>
        </w:numPr>
        <w:spacing w:line="240" w:lineRule="auto"/>
        <w:rPr>
          <w:color w:val="auto"/>
          <w:lang w:eastAsia="hr-HR"/>
        </w:rPr>
      </w:pPr>
      <w:r w:rsidRPr="00CA791F">
        <w:rPr>
          <w:color w:val="auto"/>
          <w:lang w:eastAsia="hr-HR"/>
        </w:rPr>
        <w:t>Zatvaranje drugih procesa (plaćanja, povrata uplata, ispravaka, nepravilnosti, izmjena i/ili dopuna Ugovora itd.).</w:t>
      </w:r>
    </w:p>
    <w:p w14:paraId="34C4A6D6" w14:textId="77777777" w:rsidR="00F16310" w:rsidRPr="00CA791F" w:rsidRDefault="00F16310" w:rsidP="00264A49">
      <w:pPr>
        <w:spacing w:line="240" w:lineRule="auto"/>
        <w:rPr>
          <w:lang w:eastAsia="hr-HR"/>
        </w:rPr>
      </w:pPr>
    </w:p>
    <w:p w14:paraId="76217477" w14:textId="69D6BF7F" w:rsidR="00F923F7" w:rsidRPr="00CA791F" w:rsidRDefault="00F923F7" w:rsidP="00264A49">
      <w:pPr>
        <w:pStyle w:val="Heading3"/>
        <w:numPr>
          <w:ilvl w:val="0"/>
          <w:numId w:val="0"/>
        </w:numPr>
        <w:spacing w:line="240" w:lineRule="auto"/>
        <w:rPr>
          <w:color w:val="auto"/>
        </w:rPr>
      </w:pPr>
      <w:bookmarkStart w:id="131" w:name="advadv"/>
      <w:bookmarkEnd w:id="131"/>
      <w:r w:rsidRPr="00CA791F">
        <w:rPr>
          <w:color w:val="auto"/>
        </w:rPr>
        <w:t xml:space="preserve">U slučaju kada se </w:t>
      </w:r>
      <w:r w:rsidR="004E42D4" w:rsidRPr="00CA791F">
        <w:rPr>
          <w:b/>
          <w:color w:val="auto"/>
        </w:rPr>
        <w:t xml:space="preserve">zaključak </w:t>
      </w:r>
      <w:r w:rsidRPr="00CA791F">
        <w:rPr>
          <w:b/>
          <w:color w:val="auto"/>
        </w:rPr>
        <w:t>o plaćanju donosi u vezi sa zahtjevom za</w:t>
      </w:r>
      <w:r w:rsidR="000D3E1A" w:rsidRPr="00CA791F">
        <w:rPr>
          <w:b/>
          <w:color w:val="auto"/>
        </w:rPr>
        <w:t xml:space="preserve"> </w:t>
      </w:r>
      <w:r w:rsidR="005B4D6C" w:rsidRPr="00CA791F">
        <w:rPr>
          <w:b/>
          <w:color w:val="auto"/>
        </w:rPr>
        <w:t>plaćanje</w:t>
      </w:r>
      <w:r w:rsidRPr="00CA791F">
        <w:rPr>
          <w:b/>
          <w:color w:val="auto"/>
        </w:rPr>
        <w:t xml:space="preserve"> predujm</w:t>
      </w:r>
      <w:r w:rsidR="000D3E1A" w:rsidRPr="00CA791F">
        <w:rPr>
          <w:b/>
          <w:color w:val="auto"/>
        </w:rPr>
        <w:t>a</w:t>
      </w:r>
      <w:r w:rsidRPr="00CA791F">
        <w:rPr>
          <w:color w:val="auto"/>
        </w:rPr>
        <w:t xml:space="preserve">, PT2 </w:t>
      </w:r>
      <w:r w:rsidR="00306865" w:rsidRPr="00CA791F">
        <w:rPr>
          <w:color w:val="auto"/>
        </w:rPr>
        <w:t xml:space="preserve">treba voditi </w:t>
      </w:r>
      <w:r w:rsidR="004E42D4" w:rsidRPr="00CA791F">
        <w:rPr>
          <w:color w:val="auto"/>
        </w:rPr>
        <w:t>računa o sljedećem</w:t>
      </w:r>
      <w:r w:rsidRPr="00CA791F">
        <w:rPr>
          <w:color w:val="auto"/>
        </w:rPr>
        <w:t>:</w:t>
      </w:r>
    </w:p>
    <w:p w14:paraId="7C7DDED4" w14:textId="7FE5516D" w:rsidR="00F923F7" w:rsidRPr="00CA791F" w:rsidRDefault="00F923F7" w:rsidP="00FC162C">
      <w:pPr>
        <w:pStyle w:val="Heading3"/>
        <w:numPr>
          <w:ilvl w:val="0"/>
          <w:numId w:val="41"/>
        </w:numPr>
        <w:spacing w:line="240" w:lineRule="auto"/>
        <w:rPr>
          <w:color w:val="auto"/>
          <w:lang w:eastAsia="hr-HR"/>
        </w:rPr>
      </w:pPr>
      <w:r w:rsidRPr="00CA791F">
        <w:rPr>
          <w:color w:val="auto"/>
          <w:lang w:eastAsia="hr-HR"/>
        </w:rPr>
        <w:t xml:space="preserve">Ispravnost primljenog zahtjeva za </w:t>
      </w:r>
      <w:r w:rsidR="005B4D6C" w:rsidRPr="00CA791F">
        <w:rPr>
          <w:color w:val="auto"/>
          <w:lang w:eastAsia="hr-HR"/>
        </w:rPr>
        <w:t>plaćanje</w:t>
      </w:r>
      <w:r w:rsidR="000D3E1A" w:rsidRPr="00CA791F">
        <w:rPr>
          <w:color w:val="auto"/>
          <w:lang w:eastAsia="hr-HR"/>
        </w:rPr>
        <w:t xml:space="preserve"> </w:t>
      </w:r>
      <w:r w:rsidRPr="00CA791F">
        <w:rPr>
          <w:color w:val="auto"/>
          <w:lang w:eastAsia="hr-HR"/>
        </w:rPr>
        <w:t>predujm</w:t>
      </w:r>
      <w:r w:rsidR="000D3E1A" w:rsidRPr="00CA791F">
        <w:rPr>
          <w:color w:val="auto"/>
          <w:lang w:eastAsia="hr-HR"/>
        </w:rPr>
        <w:t>a</w:t>
      </w:r>
      <w:r w:rsidR="001A1D33" w:rsidRPr="00CA791F">
        <w:rPr>
          <w:color w:val="auto"/>
          <w:lang w:eastAsia="hr-HR"/>
        </w:rPr>
        <w:t>,</w:t>
      </w:r>
    </w:p>
    <w:p w14:paraId="03DA76E9" w14:textId="3AD004DB" w:rsidR="00F923F7" w:rsidRPr="00CA791F" w:rsidRDefault="00F923F7" w:rsidP="00FC162C">
      <w:pPr>
        <w:pStyle w:val="Heading3"/>
        <w:numPr>
          <w:ilvl w:val="0"/>
          <w:numId w:val="41"/>
        </w:numPr>
        <w:spacing w:line="240" w:lineRule="auto"/>
        <w:rPr>
          <w:color w:val="auto"/>
          <w:lang w:eastAsia="hr-HR"/>
        </w:rPr>
      </w:pPr>
      <w:r w:rsidRPr="00CA791F">
        <w:rPr>
          <w:color w:val="auto"/>
          <w:lang w:eastAsia="hr-HR"/>
        </w:rPr>
        <w:t>Traženi iznos predujma u skladu je s ograničenjima i pr</w:t>
      </w:r>
      <w:r w:rsidR="00646400" w:rsidRPr="00CA791F">
        <w:rPr>
          <w:color w:val="auto"/>
          <w:lang w:eastAsia="hr-HR"/>
        </w:rPr>
        <w:t>eduvjetima utvrđenima u Ugovoru</w:t>
      </w:r>
      <w:r w:rsidR="001A1D33" w:rsidRPr="00CA791F">
        <w:rPr>
          <w:color w:val="auto"/>
          <w:lang w:eastAsia="hr-HR"/>
        </w:rPr>
        <w:t>,</w:t>
      </w:r>
    </w:p>
    <w:p w14:paraId="6F1080EA" w14:textId="35E05F38" w:rsidR="00F923F7" w:rsidRPr="00CA791F" w:rsidRDefault="00F923F7" w:rsidP="00FC162C">
      <w:pPr>
        <w:pStyle w:val="Heading3"/>
        <w:numPr>
          <w:ilvl w:val="0"/>
          <w:numId w:val="41"/>
        </w:numPr>
        <w:spacing w:line="240" w:lineRule="auto"/>
        <w:rPr>
          <w:color w:val="auto"/>
          <w:lang w:eastAsia="hr-HR"/>
        </w:rPr>
      </w:pPr>
      <w:r w:rsidRPr="00CA791F">
        <w:rPr>
          <w:color w:val="auto"/>
          <w:lang w:eastAsia="hr-HR"/>
        </w:rPr>
        <w:t>Zahtjevi za vrijednosne papire su</w:t>
      </w:r>
      <w:r w:rsidR="00646400" w:rsidRPr="00CA791F">
        <w:rPr>
          <w:color w:val="auto"/>
          <w:lang w:eastAsia="hr-HR"/>
        </w:rPr>
        <w:t xml:space="preserve"> ispunjeni (ako je primjenjivo)</w:t>
      </w:r>
      <w:r w:rsidR="001A1D33" w:rsidRPr="00CA791F">
        <w:rPr>
          <w:color w:val="auto"/>
          <w:lang w:eastAsia="hr-HR"/>
        </w:rPr>
        <w:t>,</w:t>
      </w:r>
    </w:p>
    <w:p w14:paraId="672E7AA8" w14:textId="3E3F43A7" w:rsidR="00F923F7" w:rsidRPr="00CA791F" w:rsidRDefault="00F923F7" w:rsidP="00FC162C">
      <w:pPr>
        <w:pStyle w:val="Heading3"/>
        <w:numPr>
          <w:ilvl w:val="0"/>
          <w:numId w:val="41"/>
        </w:numPr>
        <w:spacing w:line="240" w:lineRule="auto"/>
        <w:rPr>
          <w:color w:val="auto"/>
          <w:lang w:eastAsia="hr-HR"/>
        </w:rPr>
      </w:pPr>
      <w:r w:rsidRPr="00CA791F">
        <w:rPr>
          <w:color w:val="auto"/>
          <w:lang w:eastAsia="hr-HR"/>
        </w:rPr>
        <w:t>Zahtjevi za financijska jamstva su ispunjeni (ako je prim</w:t>
      </w:r>
      <w:r w:rsidR="00646400" w:rsidRPr="00CA791F">
        <w:rPr>
          <w:color w:val="auto"/>
          <w:lang w:eastAsia="hr-HR"/>
        </w:rPr>
        <w:t>jenjivo)</w:t>
      </w:r>
      <w:r w:rsidR="001A1D33" w:rsidRPr="00CA791F">
        <w:rPr>
          <w:color w:val="auto"/>
          <w:lang w:eastAsia="hr-HR"/>
        </w:rPr>
        <w:t>,</w:t>
      </w:r>
      <w:r w:rsidRPr="00CA791F">
        <w:rPr>
          <w:color w:val="auto"/>
          <w:lang w:eastAsia="hr-HR"/>
        </w:rPr>
        <w:t xml:space="preserve"> </w:t>
      </w:r>
    </w:p>
    <w:p w14:paraId="7D245D5D" w14:textId="4DAF9996" w:rsidR="00F923F7" w:rsidRPr="00CA791F" w:rsidRDefault="00F923F7" w:rsidP="00FC162C">
      <w:pPr>
        <w:pStyle w:val="Heading3"/>
        <w:numPr>
          <w:ilvl w:val="0"/>
          <w:numId w:val="41"/>
        </w:numPr>
        <w:spacing w:line="240" w:lineRule="auto"/>
        <w:rPr>
          <w:color w:val="auto"/>
          <w:lang w:eastAsia="hr-HR"/>
        </w:rPr>
      </w:pPr>
      <w:r w:rsidRPr="00CA791F">
        <w:rPr>
          <w:color w:val="auto"/>
          <w:lang w:eastAsia="hr-HR"/>
        </w:rPr>
        <w:t xml:space="preserve">Opća načela opisana u </w:t>
      </w:r>
      <w:r w:rsidR="008C3659" w:rsidRPr="00CA791F">
        <w:rPr>
          <w:color w:val="auto"/>
          <w:lang w:eastAsia="hr-HR"/>
        </w:rPr>
        <w:t>ovom</w:t>
      </w:r>
      <w:r w:rsidRPr="00CA791F">
        <w:rPr>
          <w:color w:val="auto"/>
          <w:lang w:eastAsia="hr-HR"/>
        </w:rPr>
        <w:t xml:space="preserve"> ZNP-</w:t>
      </w:r>
      <w:r w:rsidR="008C3659" w:rsidRPr="00CA791F">
        <w:rPr>
          <w:color w:val="auto"/>
          <w:lang w:eastAsia="hr-HR"/>
        </w:rPr>
        <w:t>u</w:t>
      </w:r>
      <w:r w:rsidRPr="00CA791F">
        <w:rPr>
          <w:color w:val="auto"/>
          <w:lang w:eastAsia="hr-HR"/>
        </w:rPr>
        <w:t xml:space="preserve"> za svođenje na najmanju moguću mjeru rizika koji proizlaze iz plaćanja predujmova i povrata neosnovano uplaćenih iznosa:</w:t>
      </w:r>
    </w:p>
    <w:p w14:paraId="771EACEC" w14:textId="22430B0A" w:rsidR="00F923F7" w:rsidRPr="00CA791F" w:rsidRDefault="00F923F7" w:rsidP="00FC162C">
      <w:pPr>
        <w:pStyle w:val="ListParagraph"/>
        <w:numPr>
          <w:ilvl w:val="0"/>
          <w:numId w:val="42"/>
        </w:numPr>
        <w:spacing w:after="0" w:line="240" w:lineRule="auto"/>
        <w:rPr>
          <w:sz w:val="24"/>
          <w:szCs w:val="24"/>
          <w:lang w:val="hr-HR"/>
        </w:rPr>
      </w:pPr>
      <w:bookmarkStart w:id="132" w:name="advoff"/>
      <w:bookmarkEnd w:id="132"/>
      <w:r w:rsidRPr="00CA791F">
        <w:rPr>
          <w:sz w:val="24"/>
          <w:szCs w:val="24"/>
          <w:lang w:val="hr-HR"/>
        </w:rPr>
        <w:t>u slučaju da provedba projekta ne opravdava potrebu za plaćanjem predujma</w:t>
      </w:r>
      <w:r w:rsidR="009C49AD" w:rsidRPr="00CA791F">
        <w:rPr>
          <w:sz w:val="24"/>
          <w:szCs w:val="24"/>
          <w:lang w:val="hr-HR"/>
        </w:rPr>
        <w:t xml:space="preserve"> (u skladu s </w:t>
      </w:r>
      <w:r w:rsidR="00380AF3" w:rsidRPr="00CA791F">
        <w:rPr>
          <w:sz w:val="24"/>
          <w:szCs w:val="24"/>
          <w:lang w:val="hr-HR"/>
        </w:rPr>
        <w:t>p</w:t>
      </w:r>
      <w:r w:rsidR="009C49AD" w:rsidRPr="00CA791F">
        <w:rPr>
          <w:sz w:val="24"/>
          <w:szCs w:val="24"/>
          <w:lang w:val="hr-HR"/>
        </w:rPr>
        <w:t>lanom nabave i sl.)</w:t>
      </w:r>
      <w:r w:rsidRPr="00CA791F">
        <w:rPr>
          <w:sz w:val="24"/>
          <w:szCs w:val="24"/>
          <w:lang w:val="hr-HR"/>
        </w:rPr>
        <w:t xml:space="preserve">, PT2 donosi odluku o </w:t>
      </w:r>
      <w:r w:rsidR="009C49AD" w:rsidRPr="00CA791F">
        <w:rPr>
          <w:sz w:val="24"/>
          <w:szCs w:val="24"/>
          <w:lang w:val="hr-HR"/>
        </w:rPr>
        <w:t xml:space="preserve">plaćanju predujma u umanjenom iznosu </w:t>
      </w:r>
    </w:p>
    <w:p w14:paraId="08CD63E8" w14:textId="4A7E605F" w:rsidR="009C49AD" w:rsidRPr="00CA791F" w:rsidRDefault="009C49AD" w:rsidP="00FC162C">
      <w:pPr>
        <w:pStyle w:val="ListParagraph"/>
        <w:numPr>
          <w:ilvl w:val="0"/>
          <w:numId w:val="42"/>
        </w:numPr>
        <w:spacing w:after="0" w:line="240" w:lineRule="auto"/>
        <w:rPr>
          <w:sz w:val="24"/>
          <w:szCs w:val="24"/>
          <w:lang w:val="hr-HR"/>
        </w:rPr>
      </w:pPr>
      <w:r w:rsidRPr="00CA791F">
        <w:rPr>
          <w:sz w:val="24"/>
          <w:szCs w:val="24"/>
          <w:lang w:val="hr-HR"/>
        </w:rPr>
        <w:t>predujam se mora opravdati u prvim ZNS-ovima;</w:t>
      </w:r>
    </w:p>
    <w:p w14:paraId="6EDCC88D" w14:textId="50D36EBE" w:rsidR="00F923F7" w:rsidRPr="00CA791F" w:rsidRDefault="00F923F7" w:rsidP="00FC162C">
      <w:pPr>
        <w:pStyle w:val="ListParagraph"/>
        <w:numPr>
          <w:ilvl w:val="0"/>
          <w:numId w:val="42"/>
        </w:numPr>
        <w:spacing w:after="0" w:line="240" w:lineRule="auto"/>
        <w:rPr>
          <w:sz w:val="24"/>
          <w:szCs w:val="24"/>
          <w:lang w:val="hr-HR"/>
        </w:rPr>
      </w:pPr>
      <w:r w:rsidRPr="00CA791F">
        <w:rPr>
          <w:sz w:val="24"/>
          <w:szCs w:val="24"/>
          <w:lang w:val="hr-HR"/>
        </w:rPr>
        <w:t>u slučaju da korisnik ne započne provedbu projekta i da ne nastane nikakav trošak unutar 90 dana od dana primitka predujma, bez odgode se započinje p</w:t>
      </w:r>
      <w:r w:rsidR="00646400" w:rsidRPr="00CA791F">
        <w:rPr>
          <w:sz w:val="24"/>
          <w:szCs w:val="24"/>
          <w:lang w:val="hr-HR"/>
        </w:rPr>
        <w:t>ostupak povrata uplate predujma</w:t>
      </w:r>
    </w:p>
    <w:p w14:paraId="2706BBF1" w14:textId="7ABDE3CA" w:rsidR="00F923F7" w:rsidRPr="00CA791F" w:rsidRDefault="00F923F7" w:rsidP="00FC162C">
      <w:pPr>
        <w:pStyle w:val="ListParagraph"/>
        <w:numPr>
          <w:ilvl w:val="0"/>
          <w:numId w:val="42"/>
        </w:numPr>
        <w:spacing w:after="0" w:line="240" w:lineRule="auto"/>
        <w:rPr>
          <w:sz w:val="24"/>
          <w:szCs w:val="24"/>
          <w:lang w:val="hr-HR"/>
        </w:rPr>
      </w:pPr>
      <w:r w:rsidRPr="00CA791F">
        <w:rPr>
          <w:sz w:val="24"/>
          <w:szCs w:val="24"/>
          <w:lang w:val="hr-HR"/>
        </w:rPr>
        <w:t xml:space="preserve">iznos  </w:t>
      </w:r>
      <w:r w:rsidR="009C49AD" w:rsidRPr="00CA791F">
        <w:rPr>
          <w:sz w:val="24"/>
          <w:szCs w:val="24"/>
          <w:lang w:val="hr-HR"/>
        </w:rPr>
        <w:t xml:space="preserve">neopravdanog </w:t>
      </w:r>
      <w:r w:rsidRPr="00CA791F">
        <w:rPr>
          <w:sz w:val="24"/>
          <w:szCs w:val="24"/>
          <w:lang w:val="hr-HR"/>
        </w:rPr>
        <w:t>predujma neće biti veći od najvećih mogućih planiranih iznosa za buduću isplatu korisniku po do</w:t>
      </w:r>
      <w:r w:rsidR="00646400" w:rsidRPr="00CA791F">
        <w:rPr>
          <w:sz w:val="24"/>
          <w:szCs w:val="24"/>
          <w:lang w:val="hr-HR"/>
        </w:rPr>
        <w:t>spijeću u okviru istog projekta</w:t>
      </w:r>
    </w:p>
    <w:p w14:paraId="4864C39F" w14:textId="3FE5394C" w:rsidR="00F923F7" w:rsidRPr="00CA791F" w:rsidRDefault="00F923F7" w:rsidP="00FC162C">
      <w:pPr>
        <w:pStyle w:val="ListParagraph"/>
        <w:numPr>
          <w:ilvl w:val="0"/>
          <w:numId w:val="42"/>
        </w:numPr>
        <w:spacing w:after="0" w:line="240" w:lineRule="auto"/>
        <w:rPr>
          <w:sz w:val="24"/>
          <w:szCs w:val="24"/>
          <w:lang w:val="hr-HR"/>
        </w:rPr>
      </w:pPr>
      <w:r w:rsidRPr="00CA791F">
        <w:rPr>
          <w:sz w:val="24"/>
          <w:szCs w:val="24"/>
          <w:lang w:val="hr-HR"/>
        </w:rPr>
        <w:t>neosnovano plaćeni iznosi podložni povratu koji se provodi putem poravnanja kroz iduća plaćanja, neće biti veći od najvećih mogućih planiranih iznosa za buduću isplatu korisniku unutar idućih 6 mjeseci po dos</w:t>
      </w:r>
      <w:r w:rsidR="00646400" w:rsidRPr="00CA791F">
        <w:rPr>
          <w:sz w:val="24"/>
          <w:szCs w:val="24"/>
          <w:lang w:val="hr-HR"/>
        </w:rPr>
        <w:t>pijeću u sklopu istog projekta</w:t>
      </w:r>
    </w:p>
    <w:p w14:paraId="5CB19801" w14:textId="372FB3D7" w:rsidR="00F923F7" w:rsidRPr="00CA791F" w:rsidRDefault="00F923F7" w:rsidP="00FC162C">
      <w:pPr>
        <w:pStyle w:val="ListParagraph"/>
        <w:numPr>
          <w:ilvl w:val="0"/>
          <w:numId w:val="42"/>
        </w:numPr>
        <w:spacing w:after="0" w:line="240" w:lineRule="auto"/>
        <w:rPr>
          <w:sz w:val="24"/>
          <w:szCs w:val="24"/>
          <w:lang w:val="hr-HR"/>
        </w:rPr>
      </w:pPr>
      <w:r w:rsidRPr="00CA791F">
        <w:rPr>
          <w:sz w:val="24"/>
          <w:szCs w:val="24"/>
          <w:lang w:val="hr-HR"/>
        </w:rPr>
        <w:lastRenderedPageBreak/>
        <w:t>zbroj neiskorištenog predujma i iznosa koji je neosnovano plaćen, podložan povratu koji se provodi putem poravnanja, neće biti veći od najvećih mogućih planiranih iznosa za buduću isplatu korisn</w:t>
      </w:r>
      <w:r w:rsidR="00646400" w:rsidRPr="00CA791F">
        <w:rPr>
          <w:sz w:val="24"/>
          <w:szCs w:val="24"/>
          <w:lang w:val="hr-HR"/>
        </w:rPr>
        <w:t>iku po dospijeću u okviru istog</w:t>
      </w:r>
    </w:p>
    <w:p w14:paraId="24215820" w14:textId="5EB5B745" w:rsidR="00F923F7" w:rsidRPr="00CA791F" w:rsidRDefault="00F923F7" w:rsidP="00FC162C">
      <w:pPr>
        <w:pStyle w:val="ListParagraph"/>
        <w:numPr>
          <w:ilvl w:val="0"/>
          <w:numId w:val="42"/>
        </w:numPr>
        <w:spacing w:after="0" w:line="240" w:lineRule="auto"/>
        <w:rPr>
          <w:sz w:val="24"/>
          <w:szCs w:val="24"/>
          <w:lang w:val="hr-HR"/>
        </w:rPr>
      </w:pPr>
      <w:r w:rsidRPr="00CA791F">
        <w:rPr>
          <w:sz w:val="24"/>
          <w:szCs w:val="24"/>
          <w:lang w:val="hr-HR"/>
        </w:rPr>
        <w:t xml:space="preserve">po potrebi, PT2 će bez odgode započeti povrat </w:t>
      </w:r>
      <w:r w:rsidR="00B31684" w:rsidRPr="00CA791F">
        <w:rPr>
          <w:sz w:val="24"/>
          <w:szCs w:val="24"/>
          <w:lang w:val="hr-HR"/>
        </w:rPr>
        <w:t xml:space="preserve">uplaćenih sredstava </w:t>
      </w:r>
      <w:r w:rsidRPr="00CA791F">
        <w:rPr>
          <w:sz w:val="24"/>
          <w:szCs w:val="24"/>
          <w:lang w:val="hr-HR"/>
        </w:rPr>
        <w:t xml:space="preserve"> kako bi se osigurala primjena gore navedenih uvjeta.</w:t>
      </w:r>
    </w:p>
    <w:p w14:paraId="0543F08A" w14:textId="77777777" w:rsidR="001A1D33" w:rsidRPr="00CA791F" w:rsidRDefault="001A1D33" w:rsidP="00264A49">
      <w:pPr>
        <w:pStyle w:val="Heading3"/>
        <w:keepNext w:val="0"/>
        <w:keepLines w:val="0"/>
        <w:numPr>
          <w:ilvl w:val="0"/>
          <w:numId w:val="0"/>
        </w:numPr>
        <w:spacing w:line="240" w:lineRule="auto"/>
        <w:rPr>
          <w:color w:val="auto"/>
        </w:rPr>
      </w:pPr>
    </w:p>
    <w:p w14:paraId="2E3E7D79" w14:textId="2F1CF731" w:rsidR="00F923F7" w:rsidRPr="00CA791F" w:rsidRDefault="00F923F7" w:rsidP="00264A49">
      <w:pPr>
        <w:pStyle w:val="Heading3"/>
        <w:keepNext w:val="0"/>
        <w:keepLines w:val="0"/>
        <w:numPr>
          <w:ilvl w:val="0"/>
          <w:numId w:val="0"/>
        </w:numPr>
        <w:spacing w:line="240" w:lineRule="auto"/>
        <w:rPr>
          <w:color w:val="auto"/>
        </w:rPr>
      </w:pPr>
      <w:r w:rsidRPr="00CA791F">
        <w:rPr>
          <w:color w:val="auto"/>
        </w:rPr>
        <w:t xml:space="preserve">U slučaju da se </w:t>
      </w:r>
      <w:r w:rsidR="004E42D4" w:rsidRPr="00CA791F">
        <w:rPr>
          <w:b/>
          <w:color w:val="auto"/>
        </w:rPr>
        <w:t xml:space="preserve">zaključak </w:t>
      </w:r>
      <w:r w:rsidRPr="00CA791F">
        <w:rPr>
          <w:b/>
          <w:color w:val="auto"/>
        </w:rPr>
        <w:t>donosi za iznose za koje je utvrđeno da su neosnovano plaćeni</w:t>
      </w:r>
      <w:r w:rsidRPr="00CA791F">
        <w:rPr>
          <w:color w:val="auto"/>
        </w:rPr>
        <w:t xml:space="preserve">, uzimaju </w:t>
      </w:r>
      <w:r w:rsidR="00471B72" w:rsidRPr="00CA791F">
        <w:rPr>
          <w:color w:val="auto"/>
        </w:rPr>
        <w:t xml:space="preserve">se </w:t>
      </w:r>
      <w:r w:rsidRPr="00CA791F">
        <w:rPr>
          <w:color w:val="auto"/>
        </w:rPr>
        <w:t>u obz</w:t>
      </w:r>
      <w:r w:rsidR="00BE25BF" w:rsidRPr="00CA791F">
        <w:rPr>
          <w:color w:val="auto"/>
        </w:rPr>
        <w:t>i</w:t>
      </w:r>
      <w:r w:rsidRPr="00CA791F">
        <w:rPr>
          <w:color w:val="auto"/>
        </w:rPr>
        <w:t>r sljedeće dodatne okolnosti:</w:t>
      </w:r>
    </w:p>
    <w:p w14:paraId="2E604720" w14:textId="59C1A22F" w:rsidR="00F923F7" w:rsidRPr="00CA791F" w:rsidRDefault="00F923F7" w:rsidP="00FC162C">
      <w:pPr>
        <w:pStyle w:val="Heading3"/>
        <w:keepNext w:val="0"/>
        <w:keepLines w:val="0"/>
        <w:numPr>
          <w:ilvl w:val="0"/>
          <w:numId w:val="43"/>
        </w:numPr>
        <w:spacing w:line="240" w:lineRule="auto"/>
        <w:rPr>
          <w:color w:val="auto"/>
          <w:lang w:eastAsia="hr-HR"/>
        </w:rPr>
      </w:pPr>
      <w:r w:rsidRPr="00CA791F">
        <w:rPr>
          <w:color w:val="auto"/>
          <w:lang w:eastAsia="hr-HR"/>
        </w:rPr>
        <w:t xml:space="preserve">PT2 poravnava neosnovano plaćene iznose, u cijelosti ili djelomično,  iznosima koji </w:t>
      </w:r>
      <w:r w:rsidRPr="00CA791F">
        <w:rPr>
          <w:i/>
          <w:color w:val="auto"/>
          <w:u w:val="single"/>
          <w:lang w:eastAsia="hr-HR"/>
        </w:rPr>
        <w:t>u okviru istog projekta trebaju biti plaćeni korisniku</w:t>
      </w:r>
      <w:r w:rsidRPr="00CA791F">
        <w:rPr>
          <w:color w:val="auto"/>
          <w:lang w:eastAsia="hr-HR"/>
        </w:rPr>
        <w:t xml:space="preserve"> (smanjivanjem iznosa za uplatu), koliko god je primjenjivo u trenutku </w:t>
      </w:r>
      <w:r w:rsidR="004E42D4" w:rsidRPr="00CA791F">
        <w:rPr>
          <w:color w:val="auto"/>
          <w:lang w:eastAsia="hr-HR"/>
        </w:rPr>
        <w:t>donošenja zaključka o plaćanju</w:t>
      </w:r>
      <w:r w:rsidR="001A1D33" w:rsidRPr="00CA791F">
        <w:rPr>
          <w:color w:val="auto"/>
          <w:lang w:eastAsia="hr-HR"/>
        </w:rPr>
        <w:t>,</w:t>
      </w:r>
    </w:p>
    <w:p w14:paraId="3E956AFF" w14:textId="76AAD652" w:rsidR="00F923F7" w:rsidRPr="00CA791F" w:rsidRDefault="00F923F7" w:rsidP="00FC162C">
      <w:pPr>
        <w:pStyle w:val="Heading3"/>
        <w:keepNext w:val="0"/>
        <w:keepLines w:val="0"/>
        <w:numPr>
          <w:ilvl w:val="0"/>
          <w:numId w:val="43"/>
        </w:numPr>
        <w:spacing w:line="240" w:lineRule="auto"/>
        <w:rPr>
          <w:color w:val="auto"/>
          <w:lang w:eastAsia="hr-HR"/>
        </w:rPr>
      </w:pPr>
      <w:r w:rsidRPr="00CA791F">
        <w:rPr>
          <w:color w:val="auto"/>
          <w:lang w:eastAsia="hr-HR"/>
        </w:rPr>
        <w:t xml:space="preserve">PT2 poravnava neosnovano plaćene iznose , u cijelosti ili djelomično, s iznosima koji trebaju biti plaćeni </w:t>
      </w:r>
      <w:r w:rsidRPr="00CA791F">
        <w:rPr>
          <w:i/>
          <w:color w:val="auto"/>
          <w:u w:val="single"/>
          <w:lang w:eastAsia="hr-HR"/>
        </w:rPr>
        <w:t>istomu korisniku u okviru drugih projekata</w:t>
      </w:r>
      <w:r w:rsidRPr="00CA791F">
        <w:rPr>
          <w:color w:val="auto"/>
          <w:lang w:eastAsia="hr-HR"/>
        </w:rPr>
        <w:t xml:space="preserve"> (smanjivanjem iznosa za uplatu), koliko god je primjenjivo u trenutku </w:t>
      </w:r>
      <w:r w:rsidR="004E42D4" w:rsidRPr="00CA791F">
        <w:rPr>
          <w:color w:val="auto"/>
          <w:lang w:eastAsia="hr-HR"/>
        </w:rPr>
        <w:t>donošenja zaključka o plaćanju</w:t>
      </w:r>
      <w:r w:rsidR="004E42D4" w:rsidRPr="00CA791F" w:rsidDel="004E42D4">
        <w:rPr>
          <w:color w:val="auto"/>
          <w:lang w:eastAsia="hr-HR"/>
        </w:rPr>
        <w:t xml:space="preserve"> </w:t>
      </w:r>
      <w:r w:rsidRPr="00CA791F">
        <w:rPr>
          <w:color w:val="auto"/>
          <w:lang w:eastAsia="hr-HR"/>
        </w:rPr>
        <w:t>u opravdanim slučajevima kada je nemoguće povratiti takve iznose bez da se utječe na plaćanja u okviru drugih projekata, i kada posto</w:t>
      </w:r>
      <w:r w:rsidR="00646400" w:rsidRPr="00CA791F">
        <w:rPr>
          <w:color w:val="auto"/>
          <w:lang w:eastAsia="hr-HR"/>
        </w:rPr>
        <w:t>ji rizik od nepokrivenih iznosa</w:t>
      </w:r>
    </w:p>
    <w:p w14:paraId="5CB3E897" w14:textId="3E4968DF" w:rsidR="00F923F7" w:rsidRPr="00CA791F" w:rsidRDefault="00F923F7" w:rsidP="00FC162C">
      <w:pPr>
        <w:pStyle w:val="Heading3"/>
        <w:keepNext w:val="0"/>
        <w:keepLines w:val="0"/>
        <w:numPr>
          <w:ilvl w:val="0"/>
          <w:numId w:val="43"/>
        </w:numPr>
        <w:spacing w:line="240" w:lineRule="auto"/>
        <w:rPr>
          <w:color w:val="auto"/>
        </w:rPr>
      </w:pPr>
      <w:r w:rsidRPr="00CA791F">
        <w:rPr>
          <w:color w:val="auto"/>
          <w:lang w:eastAsia="hr-HR"/>
        </w:rPr>
        <w:t>PT2 poravnava neosnovano plaćene iznose, u cijelosti ili djelomično</w:t>
      </w:r>
      <w:r w:rsidR="001A1D33" w:rsidRPr="00CA791F">
        <w:rPr>
          <w:color w:val="auto"/>
        </w:rPr>
        <w:t xml:space="preserve"> </w:t>
      </w:r>
      <w:r w:rsidRPr="00CA791F">
        <w:rPr>
          <w:color w:val="auto"/>
        </w:rPr>
        <w:t>poravnavajući ih iznosima za koje se očekuje da dospijevaju na naplatu u budućnosti (smatrajući ih podložnima neizvršenom povratu koji je u tijeku), do mjere koj</w:t>
      </w:r>
      <w:r w:rsidR="00BE25BF" w:rsidRPr="00CA791F">
        <w:rPr>
          <w:color w:val="auto"/>
        </w:rPr>
        <w:t>e</w:t>
      </w:r>
      <w:r w:rsidRPr="00CA791F">
        <w:rPr>
          <w:color w:val="auto"/>
        </w:rPr>
        <w:t xml:space="preserve"> dopuštaju opća načela opisana u </w:t>
      </w:r>
      <w:r w:rsidR="008C3659" w:rsidRPr="00CA791F">
        <w:rPr>
          <w:color w:val="auto"/>
        </w:rPr>
        <w:t>ovom ZNP-u</w:t>
      </w:r>
      <w:r w:rsidRPr="00CA791F">
        <w:rPr>
          <w:color w:val="auto"/>
        </w:rPr>
        <w:t>, kako bi se umanjili rizici koji proizlaze iz plaćanja predujmova i pov</w:t>
      </w:r>
      <w:r w:rsidR="00646400" w:rsidRPr="00CA791F">
        <w:rPr>
          <w:color w:val="auto"/>
        </w:rPr>
        <w:t>rata neosnovano plaćenih iznosa</w:t>
      </w:r>
      <w:r w:rsidR="001A1D33" w:rsidRPr="00CA791F">
        <w:rPr>
          <w:color w:val="auto"/>
        </w:rPr>
        <w:t>,</w:t>
      </w:r>
    </w:p>
    <w:p w14:paraId="7CEED0C7" w14:textId="5F346180" w:rsidR="00F923F7" w:rsidRPr="00CA791F" w:rsidRDefault="00F923F7" w:rsidP="00FC162C">
      <w:pPr>
        <w:pStyle w:val="Heading3"/>
        <w:keepNext w:val="0"/>
        <w:keepLines w:val="0"/>
        <w:numPr>
          <w:ilvl w:val="0"/>
          <w:numId w:val="43"/>
        </w:numPr>
        <w:spacing w:line="240" w:lineRule="auto"/>
        <w:rPr>
          <w:color w:val="auto"/>
          <w:lang w:eastAsia="hr-HR"/>
        </w:rPr>
      </w:pPr>
      <w:r w:rsidRPr="00CA791F">
        <w:rPr>
          <w:color w:val="auto"/>
          <w:lang w:eastAsia="hr-HR"/>
        </w:rPr>
        <w:t xml:space="preserve">PT2 bez odgode započinje povrat </w:t>
      </w:r>
      <w:r w:rsidR="003F562E" w:rsidRPr="00CA791F">
        <w:rPr>
          <w:color w:val="auto"/>
          <w:lang w:eastAsia="hr-HR"/>
        </w:rPr>
        <w:t>sredstava</w:t>
      </w:r>
      <w:r w:rsidRPr="00CA791F">
        <w:rPr>
          <w:color w:val="auto"/>
          <w:lang w:eastAsia="hr-HR"/>
        </w:rPr>
        <w:t xml:space="preserve"> svih neosnovano plaćenih iznosa koji nisu poravnati, i za koje nije donesena odluka o budućem poravnanju bilo kojim od ranije navedenih načina.</w:t>
      </w:r>
    </w:p>
    <w:p w14:paraId="4E99D322" w14:textId="77777777" w:rsidR="007F4F30" w:rsidRPr="00CA791F" w:rsidRDefault="007F4F30" w:rsidP="007F4F30">
      <w:pPr>
        <w:rPr>
          <w:lang w:eastAsia="hr-HR"/>
        </w:rPr>
      </w:pPr>
    </w:p>
    <w:p w14:paraId="778D4AE1" w14:textId="60FE738F" w:rsidR="001A1D33" w:rsidRPr="00CA791F" w:rsidRDefault="007F4F30" w:rsidP="00264A49">
      <w:pPr>
        <w:spacing w:line="240" w:lineRule="auto"/>
        <w:rPr>
          <w:lang w:eastAsia="hr-HR"/>
        </w:rPr>
      </w:pPr>
      <w:r w:rsidRPr="00CA791F">
        <w:rPr>
          <w:lang w:eastAsia="hr-HR"/>
        </w:rPr>
        <w:t>PT2 ispravlja prethodno odobrene podatke u ESIF MIS-u, a kada se radi o administrativnoj pogrešci koja je rezultirala krivim iznosom odobrenih prihvatljivih izdataka ili utvrđene nepravilnosti. PT2 priprema zahtjev za povrat sredstava primjenjujući proceduru ZNP 05. PT1 sve povrate moraju evidentirati u Registru povrata.</w:t>
      </w:r>
    </w:p>
    <w:p w14:paraId="1EE9C861" w14:textId="77777777" w:rsidR="007F4F30" w:rsidRPr="00CA791F" w:rsidRDefault="007F4F30" w:rsidP="00264A49">
      <w:pPr>
        <w:spacing w:line="240" w:lineRule="auto"/>
        <w:rPr>
          <w:lang w:eastAsia="hr-HR"/>
        </w:rPr>
      </w:pPr>
    </w:p>
    <w:p w14:paraId="6B8C9839" w14:textId="77777777" w:rsidR="00F923F7" w:rsidRPr="00CA791F" w:rsidRDefault="00F923F7" w:rsidP="00264A49">
      <w:pPr>
        <w:pStyle w:val="Heading3"/>
        <w:numPr>
          <w:ilvl w:val="0"/>
          <w:numId w:val="0"/>
        </w:numPr>
        <w:spacing w:line="240" w:lineRule="auto"/>
        <w:rPr>
          <w:color w:val="auto"/>
        </w:rPr>
      </w:pPr>
      <w:r w:rsidRPr="00CA791F">
        <w:rPr>
          <w:color w:val="auto"/>
        </w:rPr>
        <w:lastRenderedPageBreak/>
        <w:t xml:space="preserve">Kamate na zakašnjelo plaćanje ili zakašnjeli povrat uplate neosnovano plaćenih iznosa određivat će se uzimajući u obzir: </w:t>
      </w:r>
    </w:p>
    <w:p w14:paraId="0BB8BF04" w14:textId="72212361" w:rsidR="00F923F7" w:rsidRPr="00CA791F" w:rsidRDefault="00646400" w:rsidP="00FC162C">
      <w:pPr>
        <w:pStyle w:val="Heading3"/>
        <w:numPr>
          <w:ilvl w:val="0"/>
          <w:numId w:val="44"/>
        </w:numPr>
        <w:spacing w:line="240" w:lineRule="auto"/>
        <w:rPr>
          <w:color w:val="auto"/>
          <w:lang w:eastAsia="hr-HR"/>
        </w:rPr>
      </w:pPr>
      <w:r w:rsidRPr="00CA791F">
        <w:rPr>
          <w:color w:val="auto"/>
          <w:lang w:eastAsia="hr-HR"/>
        </w:rPr>
        <w:t>primjenjive odredbe Ugovora</w:t>
      </w:r>
      <w:r w:rsidR="00277DC5" w:rsidRPr="00CA791F">
        <w:rPr>
          <w:color w:val="auto"/>
          <w:lang w:eastAsia="hr-HR"/>
        </w:rPr>
        <w:t>,</w:t>
      </w:r>
    </w:p>
    <w:p w14:paraId="4984BD1E" w14:textId="5C9C759D" w:rsidR="00F923F7" w:rsidRPr="00CA791F" w:rsidRDefault="00F923F7" w:rsidP="00FC162C">
      <w:pPr>
        <w:pStyle w:val="Heading3"/>
        <w:numPr>
          <w:ilvl w:val="0"/>
          <w:numId w:val="44"/>
        </w:numPr>
        <w:spacing w:line="240" w:lineRule="auto"/>
        <w:rPr>
          <w:color w:val="auto"/>
          <w:lang w:eastAsia="hr-HR"/>
        </w:rPr>
      </w:pPr>
      <w:r w:rsidRPr="00CA791F">
        <w:rPr>
          <w:color w:val="auto"/>
          <w:lang w:eastAsia="hr-HR"/>
        </w:rPr>
        <w:t>nacionalne propise koji s</w:t>
      </w:r>
      <w:r w:rsidR="00646400" w:rsidRPr="00CA791F">
        <w:rPr>
          <w:color w:val="auto"/>
          <w:lang w:eastAsia="hr-HR"/>
        </w:rPr>
        <w:t>e odnose na zakašnjela plaćanja</w:t>
      </w:r>
      <w:r w:rsidR="00277DC5" w:rsidRPr="00CA791F">
        <w:rPr>
          <w:color w:val="auto"/>
          <w:lang w:eastAsia="hr-HR"/>
        </w:rPr>
        <w:t>,</w:t>
      </w:r>
    </w:p>
    <w:p w14:paraId="0457F860" w14:textId="77777777" w:rsidR="00F923F7" w:rsidRPr="00CA791F" w:rsidRDefault="00F923F7" w:rsidP="00FC162C">
      <w:pPr>
        <w:pStyle w:val="Heading3"/>
        <w:numPr>
          <w:ilvl w:val="0"/>
          <w:numId w:val="44"/>
        </w:numPr>
        <w:spacing w:line="240" w:lineRule="auto"/>
        <w:rPr>
          <w:color w:val="auto"/>
          <w:lang w:eastAsia="hr-HR"/>
        </w:rPr>
      </w:pPr>
      <w:r w:rsidRPr="00CA791F">
        <w:rPr>
          <w:color w:val="auto"/>
          <w:lang w:eastAsia="hr-HR"/>
        </w:rPr>
        <w:t>EU i nacionalne propise koji se odnose na povrat nezakonito isplaćenih državnih potpora.</w:t>
      </w:r>
    </w:p>
    <w:p w14:paraId="6B08417B" w14:textId="77777777" w:rsidR="001A1D33" w:rsidRPr="00CA791F" w:rsidRDefault="001A1D33" w:rsidP="00264A49">
      <w:pPr>
        <w:pStyle w:val="Heading3"/>
        <w:numPr>
          <w:ilvl w:val="0"/>
          <w:numId w:val="0"/>
        </w:numPr>
        <w:spacing w:line="240" w:lineRule="auto"/>
        <w:rPr>
          <w:color w:val="auto"/>
        </w:rPr>
      </w:pPr>
    </w:p>
    <w:p w14:paraId="3DE03180" w14:textId="5F41668E" w:rsidR="00F923F7" w:rsidRPr="00CA791F" w:rsidRDefault="00F923F7" w:rsidP="00264A49">
      <w:pPr>
        <w:pStyle w:val="Heading3"/>
        <w:numPr>
          <w:ilvl w:val="0"/>
          <w:numId w:val="0"/>
        </w:numPr>
        <w:spacing w:line="240" w:lineRule="auto"/>
        <w:rPr>
          <w:color w:val="auto"/>
        </w:rPr>
      </w:pPr>
      <w:r w:rsidRPr="00CA791F">
        <w:rPr>
          <w:color w:val="auto"/>
        </w:rPr>
        <w:t xml:space="preserve">Rokovi za povrate (povrat </w:t>
      </w:r>
      <w:r w:rsidR="003F562E" w:rsidRPr="00CA791F">
        <w:rPr>
          <w:color w:val="auto"/>
        </w:rPr>
        <w:t>sredstava</w:t>
      </w:r>
      <w:r w:rsidRPr="00CA791F">
        <w:rPr>
          <w:color w:val="auto"/>
        </w:rPr>
        <w:t xml:space="preserve"> ili povrat koji se provodi putem poravnanja) moraju biti u skladu s odredbama Ugovora i nacionalnim propisima koji se odnose na izvršenje povrata u Državni proračun.</w:t>
      </w:r>
    </w:p>
    <w:p w14:paraId="44896E97" w14:textId="77777777" w:rsidR="001A1D33" w:rsidRPr="00CA791F" w:rsidRDefault="001A1D33" w:rsidP="00264A49">
      <w:pPr>
        <w:pStyle w:val="Heading3"/>
        <w:numPr>
          <w:ilvl w:val="0"/>
          <w:numId w:val="0"/>
        </w:numPr>
        <w:spacing w:line="240" w:lineRule="auto"/>
        <w:rPr>
          <w:color w:val="auto"/>
        </w:rPr>
      </w:pPr>
    </w:p>
    <w:p w14:paraId="5CD7BEEF" w14:textId="3A395548" w:rsidR="00F923F7" w:rsidRPr="00CA791F" w:rsidRDefault="00F923F7" w:rsidP="00264A49">
      <w:pPr>
        <w:pStyle w:val="Heading3"/>
        <w:numPr>
          <w:ilvl w:val="0"/>
          <w:numId w:val="0"/>
        </w:numPr>
        <w:spacing w:line="240" w:lineRule="auto"/>
        <w:rPr>
          <w:color w:val="auto"/>
        </w:rPr>
      </w:pPr>
      <w:r w:rsidRPr="00CA791F">
        <w:rPr>
          <w:color w:val="auto"/>
        </w:rPr>
        <w:t>U slučaju kada se bez uspjeha iscrpe svi pravni načini za ostvarenje povrata dugovanja, nevraćeni iznos može se smatrati nenaplativim potraživanjem i kasnije se otpisati.</w:t>
      </w:r>
    </w:p>
    <w:p w14:paraId="05DA44DC" w14:textId="154A0B4A" w:rsidR="00CA4A9D" w:rsidRPr="00CA791F" w:rsidRDefault="00CA4A9D" w:rsidP="003E279D">
      <w:pPr>
        <w:pStyle w:val="L3"/>
        <w:numPr>
          <w:ilvl w:val="0"/>
          <w:numId w:val="0"/>
        </w:numPr>
        <w:spacing w:after="0" w:line="240" w:lineRule="auto"/>
        <w:rPr>
          <w:szCs w:val="24"/>
        </w:rPr>
      </w:pPr>
    </w:p>
    <w:p w14:paraId="549FCB02" w14:textId="77777777" w:rsidR="00CA4A9D" w:rsidRPr="00CA791F" w:rsidRDefault="00CA4A9D">
      <w:pPr>
        <w:pStyle w:val="L3"/>
        <w:numPr>
          <w:ilvl w:val="0"/>
          <w:numId w:val="0"/>
        </w:numPr>
        <w:spacing w:after="0" w:line="240" w:lineRule="auto"/>
        <w:ind w:left="567"/>
        <w:rPr>
          <w:szCs w:val="24"/>
        </w:rPr>
      </w:pPr>
    </w:p>
    <w:p w14:paraId="55A3B1AC" w14:textId="6625E998" w:rsidR="00F923F7" w:rsidRPr="00CA791F" w:rsidRDefault="00413A7B" w:rsidP="00CA4A9D">
      <w:pPr>
        <w:pStyle w:val="Heading1"/>
      </w:pPr>
      <w:bookmarkStart w:id="133" w:name="_Toc1484464"/>
      <w:bookmarkStart w:id="134" w:name="_Toc1939208"/>
      <w:r w:rsidRPr="00CA791F">
        <w:t xml:space="preserve">16. </w:t>
      </w:r>
      <w:r w:rsidR="00AE1CDF" w:rsidRPr="00CA791F">
        <w:t>ISPLATA</w:t>
      </w:r>
      <w:bookmarkEnd w:id="133"/>
      <w:bookmarkEnd w:id="134"/>
      <w:r w:rsidR="00AE1CDF" w:rsidRPr="00CA791F">
        <w:t xml:space="preserve"> </w:t>
      </w:r>
    </w:p>
    <w:p w14:paraId="03E3F066" w14:textId="77777777" w:rsidR="00F923F7" w:rsidRPr="00CA791F" w:rsidRDefault="00F923F7">
      <w:pPr>
        <w:spacing w:after="0" w:line="240" w:lineRule="auto"/>
        <w:rPr>
          <w:sz w:val="24"/>
          <w:szCs w:val="24"/>
        </w:rPr>
      </w:pPr>
    </w:p>
    <w:p w14:paraId="5A8A3585" w14:textId="4FE5650B" w:rsidR="00F923F7" w:rsidRPr="00CA791F" w:rsidRDefault="00413A7B" w:rsidP="00413A7B">
      <w:pPr>
        <w:pStyle w:val="Heading2"/>
        <w:numPr>
          <w:ilvl w:val="0"/>
          <w:numId w:val="0"/>
        </w:numPr>
        <w:spacing w:before="0" w:line="240" w:lineRule="auto"/>
        <w:rPr>
          <w:b/>
          <w:color w:val="auto"/>
          <w:sz w:val="24"/>
          <w:szCs w:val="24"/>
        </w:rPr>
      </w:pPr>
      <w:bookmarkStart w:id="135" w:name="_Toc410624187"/>
      <w:bookmarkStart w:id="136" w:name="_Toc413239163"/>
      <w:bookmarkStart w:id="137" w:name="_Toc413244089"/>
      <w:bookmarkStart w:id="138" w:name="_Toc414025370"/>
      <w:bookmarkStart w:id="139" w:name="_Toc418173826"/>
      <w:r w:rsidRPr="00CA791F">
        <w:rPr>
          <w:b/>
          <w:color w:val="auto"/>
          <w:sz w:val="24"/>
          <w:szCs w:val="24"/>
        </w:rPr>
        <w:t xml:space="preserve">16.1. </w:t>
      </w:r>
      <w:r w:rsidR="00F923F7" w:rsidRPr="00CA791F">
        <w:rPr>
          <w:b/>
          <w:color w:val="auto"/>
          <w:sz w:val="24"/>
          <w:szCs w:val="24"/>
        </w:rPr>
        <w:t>Obuhvat</w:t>
      </w:r>
      <w:bookmarkEnd w:id="135"/>
      <w:bookmarkEnd w:id="136"/>
      <w:bookmarkEnd w:id="137"/>
      <w:bookmarkEnd w:id="138"/>
      <w:bookmarkEnd w:id="139"/>
    </w:p>
    <w:p w14:paraId="0DA43073" w14:textId="029FD5E9" w:rsidR="008E35E5" w:rsidRPr="00CA791F" w:rsidRDefault="008E35E5">
      <w:pPr>
        <w:spacing w:after="0" w:line="240" w:lineRule="auto"/>
        <w:rPr>
          <w:sz w:val="24"/>
          <w:szCs w:val="24"/>
        </w:rPr>
      </w:pPr>
    </w:p>
    <w:p w14:paraId="48409862" w14:textId="077FDAB7" w:rsidR="001A1D33" w:rsidRPr="00CA791F" w:rsidRDefault="004E42D4">
      <w:pPr>
        <w:spacing w:after="0" w:line="240" w:lineRule="auto"/>
        <w:rPr>
          <w:sz w:val="24"/>
          <w:szCs w:val="24"/>
        </w:rPr>
      </w:pPr>
      <w:r w:rsidRPr="00CA791F">
        <w:rPr>
          <w:sz w:val="24"/>
          <w:szCs w:val="24"/>
        </w:rPr>
        <w:t xml:space="preserve">UT, </w:t>
      </w:r>
      <w:r w:rsidR="00F923F7" w:rsidRPr="00CA791F">
        <w:rPr>
          <w:sz w:val="24"/>
          <w:szCs w:val="24"/>
        </w:rPr>
        <w:t>PT 1 ili SNT</w:t>
      </w:r>
      <w:r w:rsidRPr="00CA791F">
        <w:rPr>
          <w:sz w:val="24"/>
          <w:szCs w:val="24"/>
        </w:rPr>
        <w:t xml:space="preserve"> (ovisno što je primjenjivo)</w:t>
      </w:r>
      <w:r w:rsidR="00F923F7" w:rsidRPr="00CA791F">
        <w:rPr>
          <w:sz w:val="24"/>
          <w:szCs w:val="24"/>
        </w:rPr>
        <w:t xml:space="preserve"> provodi postupak plaćanja</w:t>
      </w:r>
      <w:r w:rsidR="008E35E5" w:rsidRPr="00CA791F">
        <w:rPr>
          <w:sz w:val="24"/>
          <w:szCs w:val="24"/>
        </w:rPr>
        <w:t xml:space="preserve"> na temelju zahtjeva PT2.</w:t>
      </w:r>
    </w:p>
    <w:p w14:paraId="0635AED4" w14:textId="77777777" w:rsidR="001A1D33" w:rsidRPr="00CA791F" w:rsidRDefault="001A1D33">
      <w:pPr>
        <w:spacing w:after="0" w:line="240" w:lineRule="auto"/>
        <w:rPr>
          <w:sz w:val="24"/>
          <w:szCs w:val="24"/>
        </w:rPr>
      </w:pPr>
    </w:p>
    <w:p w14:paraId="03341F90" w14:textId="61430039" w:rsidR="00F923F7" w:rsidRPr="00CA791F" w:rsidRDefault="00F923F7">
      <w:pPr>
        <w:spacing w:after="0" w:line="240" w:lineRule="auto"/>
        <w:rPr>
          <w:sz w:val="24"/>
          <w:szCs w:val="24"/>
        </w:rPr>
      </w:pPr>
      <w:r w:rsidRPr="00CA791F">
        <w:rPr>
          <w:sz w:val="24"/>
          <w:szCs w:val="24"/>
        </w:rPr>
        <w:t xml:space="preserve">Standardni postupak izvršavanja plaćanja započinje primitkom </w:t>
      </w:r>
      <w:r w:rsidR="001A1D33" w:rsidRPr="00CA791F">
        <w:rPr>
          <w:sz w:val="24"/>
          <w:szCs w:val="24"/>
        </w:rPr>
        <w:t>Z</w:t>
      </w:r>
      <w:r w:rsidRPr="00CA791F">
        <w:rPr>
          <w:sz w:val="24"/>
          <w:szCs w:val="24"/>
        </w:rPr>
        <w:t>ahtjeva za plaćanje od PT-a 2</w:t>
      </w:r>
      <w:r w:rsidR="008E35E5" w:rsidRPr="00CA791F">
        <w:rPr>
          <w:sz w:val="24"/>
          <w:szCs w:val="24"/>
        </w:rPr>
        <w:t xml:space="preserve"> </w:t>
      </w:r>
      <w:r w:rsidRPr="00CA791F">
        <w:rPr>
          <w:sz w:val="24"/>
          <w:szCs w:val="24"/>
        </w:rPr>
        <w:t>i završava sljedećim rezultatima:</w:t>
      </w:r>
    </w:p>
    <w:p w14:paraId="1863B572" w14:textId="26BDD3BF" w:rsidR="008C69DF" w:rsidRPr="00CA791F" w:rsidRDefault="008E35E5" w:rsidP="00FC162C">
      <w:pPr>
        <w:pStyle w:val="ListParagraph"/>
        <w:numPr>
          <w:ilvl w:val="0"/>
          <w:numId w:val="45"/>
        </w:numPr>
        <w:spacing w:after="0" w:line="240" w:lineRule="auto"/>
        <w:rPr>
          <w:sz w:val="24"/>
          <w:szCs w:val="24"/>
          <w:lang w:val="hr-HR"/>
        </w:rPr>
      </w:pPr>
      <w:r w:rsidRPr="00CA791F">
        <w:rPr>
          <w:sz w:val="24"/>
          <w:szCs w:val="24"/>
          <w:lang w:val="hr-HR"/>
        </w:rPr>
        <w:t xml:space="preserve">Ispunjenom </w:t>
      </w:r>
      <w:r w:rsidR="008C69DF" w:rsidRPr="00CA791F">
        <w:rPr>
          <w:sz w:val="24"/>
          <w:szCs w:val="24"/>
          <w:lang w:val="hr-HR"/>
        </w:rPr>
        <w:t>Kontrolnom listom za provjeru Zahtjeva za plaćanje od PT-a 2</w:t>
      </w:r>
      <w:r w:rsidR="00277DC5" w:rsidRPr="00CA791F">
        <w:rPr>
          <w:sz w:val="24"/>
          <w:szCs w:val="24"/>
          <w:lang w:val="hr-HR"/>
        </w:rPr>
        <w:t>,</w:t>
      </w:r>
    </w:p>
    <w:p w14:paraId="40D59016" w14:textId="0FE7B322" w:rsidR="008C69DF" w:rsidRPr="00CA791F" w:rsidRDefault="00267137" w:rsidP="00FC162C">
      <w:pPr>
        <w:pStyle w:val="ListParagraph"/>
        <w:numPr>
          <w:ilvl w:val="0"/>
          <w:numId w:val="45"/>
        </w:numPr>
        <w:spacing w:after="0" w:line="240" w:lineRule="auto"/>
        <w:rPr>
          <w:sz w:val="24"/>
          <w:szCs w:val="24"/>
          <w:lang w:val="hr-HR"/>
        </w:rPr>
      </w:pPr>
      <w:r w:rsidRPr="00CA791F">
        <w:rPr>
          <w:sz w:val="24"/>
          <w:szCs w:val="24"/>
          <w:lang w:val="hr-HR"/>
        </w:rPr>
        <w:t>Odobrenjem Z</w:t>
      </w:r>
      <w:r w:rsidR="008C69DF" w:rsidRPr="00CA791F">
        <w:rPr>
          <w:sz w:val="24"/>
          <w:szCs w:val="24"/>
          <w:lang w:val="hr-HR"/>
        </w:rPr>
        <w:t>ahtjeva za plaćanje</w:t>
      </w:r>
      <w:r w:rsidR="005B655F" w:rsidRPr="00CA791F">
        <w:rPr>
          <w:sz w:val="24"/>
          <w:szCs w:val="24"/>
          <w:lang w:val="hr-HR"/>
        </w:rPr>
        <w:t xml:space="preserve"> –</w:t>
      </w:r>
      <w:r w:rsidR="00F733BD">
        <w:rPr>
          <w:sz w:val="24"/>
          <w:szCs w:val="24"/>
          <w:lang w:val="hr-HR"/>
        </w:rPr>
        <w:t xml:space="preserve"> </w:t>
      </w:r>
      <w:r w:rsidR="005B655F" w:rsidRPr="00CA791F">
        <w:rPr>
          <w:sz w:val="24"/>
          <w:szCs w:val="24"/>
          <w:lang w:val="hr-HR"/>
        </w:rPr>
        <w:t xml:space="preserve">interni nalog za isplatu </w:t>
      </w:r>
      <w:r w:rsidR="00FF18A5" w:rsidRPr="00CA791F">
        <w:rPr>
          <w:sz w:val="24"/>
          <w:szCs w:val="24"/>
          <w:lang w:val="hr-HR"/>
        </w:rPr>
        <w:t>(nije primjenjivo za projekte koji se provode kroz sustav eFondovi)</w:t>
      </w:r>
      <w:r w:rsidR="00612D59" w:rsidRPr="00CA791F">
        <w:rPr>
          <w:sz w:val="24"/>
          <w:szCs w:val="24"/>
          <w:lang w:val="hr-HR"/>
        </w:rPr>
        <w:t>,</w:t>
      </w:r>
    </w:p>
    <w:p w14:paraId="01AB8E8A" w14:textId="4C8CEF59" w:rsidR="00F923F7" w:rsidRPr="00CA791F" w:rsidRDefault="002543D8" w:rsidP="00FC162C">
      <w:pPr>
        <w:pStyle w:val="ListParagraph"/>
        <w:numPr>
          <w:ilvl w:val="0"/>
          <w:numId w:val="45"/>
        </w:numPr>
        <w:spacing w:after="0" w:line="240" w:lineRule="auto"/>
        <w:rPr>
          <w:sz w:val="24"/>
          <w:szCs w:val="24"/>
          <w:lang w:val="hr-HR"/>
        </w:rPr>
      </w:pPr>
      <w:r w:rsidRPr="00CA791F">
        <w:rPr>
          <w:sz w:val="24"/>
          <w:szCs w:val="24"/>
          <w:lang w:val="hr-HR"/>
        </w:rPr>
        <w:t>Izvršenjem</w:t>
      </w:r>
      <w:r w:rsidR="00612D59" w:rsidRPr="00CA791F">
        <w:rPr>
          <w:sz w:val="24"/>
          <w:szCs w:val="24"/>
          <w:lang w:val="hr-HR"/>
        </w:rPr>
        <w:t xml:space="preserve"> plaćanj</w:t>
      </w:r>
      <w:r w:rsidRPr="00CA791F">
        <w:rPr>
          <w:sz w:val="24"/>
          <w:szCs w:val="24"/>
          <w:lang w:val="hr-HR"/>
        </w:rPr>
        <w:t>a</w:t>
      </w:r>
      <w:r w:rsidR="00612D59" w:rsidRPr="00CA791F">
        <w:rPr>
          <w:sz w:val="24"/>
          <w:szCs w:val="24"/>
          <w:lang w:val="hr-HR"/>
        </w:rPr>
        <w:t>,</w:t>
      </w:r>
    </w:p>
    <w:p w14:paraId="2D87F298" w14:textId="56C02335" w:rsidR="00F923F7" w:rsidRPr="00CA791F" w:rsidRDefault="00612D59" w:rsidP="00FC162C">
      <w:pPr>
        <w:pStyle w:val="ListParagraph"/>
        <w:numPr>
          <w:ilvl w:val="0"/>
          <w:numId w:val="45"/>
        </w:numPr>
        <w:spacing w:after="0" w:line="240" w:lineRule="auto"/>
        <w:rPr>
          <w:sz w:val="24"/>
          <w:szCs w:val="24"/>
          <w:lang w:val="hr-HR"/>
        </w:rPr>
      </w:pPr>
      <w:r w:rsidRPr="00CA791F">
        <w:rPr>
          <w:sz w:val="24"/>
          <w:szCs w:val="24"/>
          <w:lang w:val="hr-HR"/>
        </w:rPr>
        <w:t xml:space="preserve">Poslanom obavijesti </w:t>
      </w:r>
      <w:r w:rsidR="00F923F7" w:rsidRPr="00CA791F">
        <w:rPr>
          <w:sz w:val="24"/>
          <w:szCs w:val="24"/>
          <w:lang w:val="hr-HR"/>
        </w:rPr>
        <w:t xml:space="preserve">PT2 </w:t>
      </w:r>
      <w:r w:rsidRPr="00CA791F">
        <w:rPr>
          <w:sz w:val="24"/>
          <w:szCs w:val="24"/>
          <w:lang w:val="hr-HR"/>
        </w:rPr>
        <w:t>o izvršenom plaćanju</w:t>
      </w:r>
      <w:r w:rsidR="00F923F7" w:rsidRPr="00CA791F">
        <w:rPr>
          <w:sz w:val="24"/>
          <w:szCs w:val="24"/>
          <w:lang w:val="hr-HR"/>
        </w:rPr>
        <w:t xml:space="preserve"> pisanim putem</w:t>
      </w:r>
      <w:r w:rsidRPr="00CA791F">
        <w:rPr>
          <w:sz w:val="24"/>
          <w:szCs w:val="24"/>
          <w:lang w:val="hr-HR"/>
        </w:rPr>
        <w:t xml:space="preserve">. Za </w:t>
      </w:r>
      <w:r w:rsidR="00FF18A5" w:rsidRPr="00CA791F">
        <w:rPr>
          <w:sz w:val="24"/>
          <w:szCs w:val="24"/>
          <w:lang w:val="hr-HR"/>
        </w:rPr>
        <w:t>projekte koji se provode kroz sustav eFondovi korisnik i PT2 dobivaju automatsku obavijest o provedenom plaćanju, nakon što PT1 unese primjenjive informacije u sustav</w:t>
      </w:r>
      <w:r w:rsidR="00AF1EB1" w:rsidRPr="00CA791F">
        <w:rPr>
          <w:sz w:val="24"/>
          <w:szCs w:val="24"/>
          <w:lang w:val="hr-HR"/>
        </w:rPr>
        <w:t>.</w:t>
      </w:r>
    </w:p>
    <w:p w14:paraId="1E9FBEE0" w14:textId="77777777" w:rsidR="00612D59" w:rsidRPr="00CA791F" w:rsidRDefault="00612D59" w:rsidP="00264A49">
      <w:pPr>
        <w:spacing w:after="0" w:line="240" w:lineRule="auto"/>
        <w:jc w:val="left"/>
        <w:rPr>
          <w:sz w:val="24"/>
          <w:szCs w:val="24"/>
        </w:rPr>
      </w:pPr>
    </w:p>
    <w:p w14:paraId="53726D02" w14:textId="1F091321" w:rsidR="00F923F7" w:rsidRPr="00CA791F" w:rsidRDefault="00942CDC" w:rsidP="00264A49">
      <w:pPr>
        <w:spacing w:after="0" w:line="240" w:lineRule="auto"/>
        <w:rPr>
          <w:sz w:val="24"/>
          <w:szCs w:val="24"/>
        </w:rPr>
      </w:pPr>
      <w:r w:rsidRPr="00CA791F">
        <w:rPr>
          <w:sz w:val="24"/>
          <w:szCs w:val="24"/>
        </w:rPr>
        <w:t xml:space="preserve">U situaciji kada je korisnik ujedno i proračunski korisnik, PT2 ne priprema Zahtjev za plaćanje prema PT-u 1 </w:t>
      </w:r>
      <w:r w:rsidR="002543D8" w:rsidRPr="00CA791F">
        <w:rPr>
          <w:sz w:val="24"/>
          <w:szCs w:val="24"/>
        </w:rPr>
        <w:t xml:space="preserve">(UT-u) </w:t>
      </w:r>
      <w:r w:rsidRPr="00CA791F">
        <w:rPr>
          <w:sz w:val="24"/>
          <w:szCs w:val="24"/>
        </w:rPr>
        <w:t xml:space="preserve">već se bespovratna sredstva smatraju plaćenima s danom odobrenja </w:t>
      </w:r>
      <w:r w:rsidR="00612D59" w:rsidRPr="00CA791F">
        <w:rPr>
          <w:sz w:val="24"/>
          <w:szCs w:val="24"/>
        </w:rPr>
        <w:t>ZNS-a</w:t>
      </w:r>
      <w:r w:rsidR="0004111A" w:rsidRPr="00CA791F">
        <w:rPr>
          <w:sz w:val="24"/>
          <w:szCs w:val="24"/>
        </w:rPr>
        <w:t>.</w:t>
      </w:r>
    </w:p>
    <w:p w14:paraId="1A937EFF" w14:textId="77777777" w:rsidR="0004111A" w:rsidRPr="00CA791F" w:rsidRDefault="0004111A">
      <w:pPr>
        <w:pStyle w:val="ListParagraph"/>
        <w:spacing w:after="0" w:line="240" w:lineRule="auto"/>
        <w:jc w:val="left"/>
        <w:rPr>
          <w:sz w:val="24"/>
          <w:szCs w:val="24"/>
          <w:lang w:val="hr-HR"/>
        </w:rPr>
      </w:pPr>
    </w:p>
    <w:p w14:paraId="67CCB5F9" w14:textId="2E6224A0" w:rsidR="00F923F7" w:rsidRPr="00CA791F" w:rsidRDefault="00413A7B" w:rsidP="00413A7B">
      <w:pPr>
        <w:pStyle w:val="Heading2"/>
        <w:numPr>
          <w:ilvl w:val="0"/>
          <w:numId w:val="0"/>
        </w:numPr>
        <w:spacing w:before="0" w:line="240" w:lineRule="auto"/>
        <w:rPr>
          <w:b/>
          <w:color w:val="auto"/>
          <w:sz w:val="24"/>
          <w:szCs w:val="24"/>
        </w:rPr>
      </w:pPr>
      <w:bookmarkStart w:id="140" w:name="_Toc410624188"/>
      <w:bookmarkStart w:id="141" w:name="_Toc413239164"/>
      <w:bookmarkStart w:id="142" w:name="_Toc413244090"/>
      <w:bookmarkStart w:id="143" w:name="_Toc414025371"/>
      <w:bookmarkStart w:id="144" w:name="_Toc418173827"/>
      <w:r w:rsidRPr="00CA791F">
        <w:rPr>
          <w:b/>
          <w:color w:val="auto"/>
          <w:sz w:val="24"/>
          <w:szCs w:val="24"/>
        </w:rPr>
        <w:t xml:space="preserve">16.2. </w:t>
      </w:r>
      <w:r w:rsidR="00F923F7" w:rsidRPr="00CA791F">
        <w:rPr>
          <w:b/>
          <w:color w:val="auto"/>
          <w:sz w:val="24"/>
          <w:szCs w:val="24"/>
        </w:rPr>
        <w:t>Upute</w:t>
      </w:r>
      <w:bookmarkEnd w:id="140"/>
      <w:bookmarkEnd w:id="141"/>
      <w:bookmarkEnd w:id="142"/>
      <w:bookmarkEnd w:id="143"/>
      <w:bookmarkEnd w:id="144"/>
    </w:p>
    <w:p w14:paraId="3F8FF18D" w14:textId="77777777" w:rsidR="00C41A47" w:rsidRPr="00CA791F" w:rsidRDefault="00C41A47" w:rsidP="00C41A47"/>
    <w:p w14:paraId="336DFFE7" w14:textId="0A8F0AB9" w:rsidR="00F923F7" w:rsidRPr="00CA791F" w:rsidRDefault="00114A1F" w:rsidP="00264A49">
      <w:pPr>
        <w:pStyle w:val="Heading3"/>
        <w:numPr>
          <w:ilvl w:val="0"/>
          <w:numId w:val="0"/>
        </w:numPr>
        <w:spacing w:line="240" w:lineRule="auto"/>
        <w:rPr>
          <w:color w:val="auto"/>
        </w:rPr>
      </w:pPr>
      <w:r w:rsidRPr="00CA791F">
        <w:rPr>
          <w:color w:val="auto"/>
        </w:rPr>
        <w:t>UT/</w:t>
      </w:r>
      <w:r w:rsidR="00F923F7" w:rsidRPr="00CA791F">
        <w:rPr>
          <w:color w:val="auto"/>
        </w:rPr>
        <w:t>PT1</w:t>
      </w:r>
      <w:r w:rsidR="00612D59" w:rsidRPr="00CA791F">
        <w:rPr>
          <w:color w:val="auto"/>
        </w:rPr>
        <w:t xml:space="preserve"> po primitku zahtjeva za plaćanje od PT-a 2, utvrđuje </w:t>
      </w:r>
      <w:r w:rsidR="00F923F7" w:rsidRPr="00CA791F">
        <w:rPr>
          <w:color w:val="auto"/>
        </w:rPr>
        <w:t>ispravnost zahtjeva</w:t>
      </w:r>
      <w:r w:rsidR="002543D8" w:rsidRPr="00CA791F">
        <w:rPr>
          <w:color w:val="auto"/>
        </w:rPr>
        <w:t xml:space="preserve"> ispunjavanje</w:t>
      </w:r>
      <w:r w:rsidR="00E60D90" w:rsidRPr="00CA791F">
        <w:rPr>
          <w:color w:val="auto"/>
        </w:rPr>
        <w:t>m</w:t>
      </w:r>
      <w:r w:rsidR="002543D8" w:rsidRPr="00CA791F">
        <w:rPr>
          <w:color w:val="auto"/>
        </w:rPr>
        <w:t xml:space="preserve"> kontrolne liste za pro</w:t>
      </w:r>
      <w:r w:rsidR="00437CC6" w:rsidRPr="00CA791F">
        <w:rPr>
          <w:color w:val="auto"/>
        </w:rPr>
        <w:t>vjeru Zahtjeva za plaćanje od PT</w:t>
      </w:r>
      <w:r w:rsidR="002543D8" w:rsidRPr="00CA791F">
        <w:rPr>
          <w:color w:val="auto"/>
        </w:rPr>
        <w:t>-a 2</w:t>
      </w:r>
      <w:r w:rsidR="00F923F7" w:rsidRPr="00CA791F">
        <w:rPr>
          <w:color w:val="auto"/>
        </w:rPr>
        <w:t xml:space="preserve">, </w:t>
      </w:r>
      <w:r w:rsidR="00612D59" w:rsidRPr="00CA791F">
        <w:rPr>
          <w:color w:val="auto"/>
        </w:rPr>
        <w:t xml:space="preserve">te </w:t>
      </w:r>
      <w:r w:rsidR="00F923F7" w:rsidRPr="00CA791F">
        <w:rPr>
          <w:color w:val="auto"/>
        </w:rPr>
        <w:t xml:space="preserve">započinje postupak izvršenja traženog plaćanja prema primjenjivim procedurama izvršenja </w:t>
      </w:r>
      <w:r w:rsidR="00995EE7" w:rsidRPr="00CA791F">
        <w:rPr>
          <w:color w:val="auto"/>
        </w:rPr>
        <w:t>D</w:t>
      </w:r>
      <w:r w:rsidR="00F923F7" w:rsidRPr="00CA791F">
        <w:rPr>
          <w:color w:val="auto"/>
        </w:rPr>
        <w:t>ržavnog proračuna.</w:t>
      </w:r>
    </w:p>
    <w:p w14:paraId="217FAD7E" w14:textId="77777777" w:rsidR="00F16310" w:rsidRPr="00CA791F" w:rsidRDefault="00F16310" w:rsidP="00264A49">
      <w:pPr>
        <w:spacing w:line="240" w:lineRule="auto"/>
      </w:pPr>
    </w:p>
    <w:p w14:paraId="1DFF10B8" w14:textId="1CA40E31" w:rsidR="00F923F7" w:rsidRPr="00CA791F" w:rsidRDefault="00114A1F" w:rsidP="00264A49">
      <w:pPr>
        <w:pStyle w:val="Heading3"/>
        <w:numPr>
          <w:ilvl w:val="0"/>
          <w:numId w:val="0"/>
        </w:numPr>
        <w:spacing w:line="240" w:lineRule="auto"/>
        <w:rPr>
          <w:color w:val="auto"/>
        </w:rPr>
      </w:pPr>
      <w:r w:rsidRPr="00CA791F">
        <w:rPr>
          <w:color w:val="auto"/>
        </w:rPr>
        <w:lastRenderedPageBreak/>
        <w:t xml:space="preserve"> UT/</w:t>
      </w:r>
      <w:r w:rsidR="00F923F7" w:rsidRPr="00CA791F">
        <w:rPr>
          <w:color w:val="auto"/>
        </w:rPr>
        <w:t xml:space="preserve">PT 1 </w:t>
      </w:r>
      <w:r w:rsidR="00437CC6" w:rsidRPr="00CA791F">
        <w:rPr>
          <w:color w:val="auto"/>
        </w:rPr>
        <w:t xml:space="preserve">potvrđuje ispravnost </w:t>
      </w:r>
      <w:r w:rsidR="00877333" w:rsidRPr="00CA791F">
        <w:rPr>
          <w:color w:val="auto"/>
        </w:rPr>
        <w:t>Zahtjev</w:t>
      </w:r>
      <w:r w:rsidR="00437CC6" w:rsidRPr="00CA791F">
        <w:rPr>
          <w:color w:val="auto"/>
        </w:rPr>
        <w:t>a</w:t>
      </w:r>
      <w:r w:rsidR="00877333" w:rsidRPr="00CA791F">
        <w:rPr>
          <w:color w:val="auto"/>
        </w:rPr>
        <w:t xml:space="preserve"> za plaćanje u roku pet dana</w:t>
      </w:r>
      <w:r w:rsidR="00E001B0" w:rsidRPr="00CA791F">
        <w:rPr>
          <w:rStyle w:val="FootnoteReference"/>
          <w:color w:val="auto"/>
        </w:rPr>
        <w:footnoteReference w:id="10"/>
      </w:r>
      <w:r w:rsidR="00877333" w:rsidRPr="00CA791F">
        <w:rPr>
          <w:color w:val="auto"/>
        </w:rPr>
        <w:t xml:space="preserve"> od primitka zahtjeva</w:t>
      </w:r>
      <w:r w:rsidR="00FE24C5" w:rsidRPr="00CA791F">
        <w:rPr>
          <w:color w:val="auto"/>
        </w:rPr>
        <w:t xml:space="preserve"> </w:t>
      </w:r>
      <w:r w:rsidR="00877333" w:rsidRPr="00CA791F">
        <w:rPr>
          <w:color w:val="auto"/>
        </w:rPr>
        <w:t xml:space="preserve">i </w:t>
      </w:r>
      <w:r w:rsidR="00F923F7" w:rsidRPr="00CA791F">
        <w:rPr>
          <w:color w:val="auto"/>
        </w:rPr>
        <w:t>započinje postupak plaćanja</w:t>
      </w:r>
      <w:r w:rsidR="00437CC6" w:rsidRPr="00CA791F">
        <w:rPr>
          <w:color w:val="auto"/>
        </w:rPr>
        <w:t>.</w:t>
      </w:r>
    </w:p>
    <w:p w14:paraId="02E6A0D3" w14:textId="77777777" w:rsidR="00F16310" w:rsidRPr="00CA791F" w:rsidRDefault="00F16310" w:rsidP="00264A49">
      <w:pPr>
        <w:spacing w:line="240" w:lineRule="auto"/>
      </w:pPr>
    </w:p>
    <w:p w14:paraId="5D31277A" w14:textId="1F3CC6FA" w:rsidR="00F923F7" w:rsidRPr="00CA791F" w:rsidRDefault="00F923F7" w:rsidP="00264A49">
      <w:pPr>
        <w:pStyle w:val="Heading3"/>
        <w:numPr>
          <w:ilvl w:val="0"/>
          <w:numId w:val="0"/>
        </w:numPr>
        <w:spacing w:line="240" w:lineRule="auto"/>
        <w:rPr>
          <w:color w:val="auto"/>
        </w:rPr>
      </w:pPr>
      <w:r w:rsidRPr="00CA791F">
        <w:rPr>
          <w:color w:val="auto"/>
        </w:rPr>
        <w:t>U slučaju kada su u svrhu potvrde ispravnosti</w:t>
      </w:r>
      <w:r w:rsidR="00114A1F" w:rsidRPr="00CA791F">
        <w:rPr>
          <w:color w:val="auto"/>
        </w:rPr>
        <w:t xml:space="preserve"> zahtjeva</w:t>
      </w:r>
      <w:r w:rsidRPr="00CA791F">
        <w:rPr>
          <w:color w:val="auto"/>
        </w:rPr>
        <w:t xml:space="preserve"> potrebni dodatni podaci, </w:t>
      </w:r>
      <w:r w:rsidR="00114A1F" w:rsidRPr="00CA791F">
        <w:rPr>
          <w:color w:val="auto"/>
        </w:rPr>
        <w:t>UT/</w:t>
      </w:r>
      <w:r w:rsidRPr="00CA791F">
        <w:rPr>
          <w:color w:val="auto"/>
        </w:rPr>
        <w:t xml:space="preserve">PT1 </w:t>
      </w:r>
      <w:r w:rsidR="00114A1F" w:rsidRPr="00CA791F">
        <w:rPr>
          <w:color w:val="auto"/>
        </w:rPr>
        <w:t xml:space="preserve">zahtijeva </w:t>
      </w:r>
      <w:r w:rsidRPr="00CA791F">
        <w:rPr>
          <w:color w:val="auto"/>
        </w:rPr>
        <w:t>od PT</w:t>
      </w:r>
      <w:r w:rsidR="00920C66" w:rsidRPr="00CA791F">
        <w:rPr>
          <w:color w:val="auto"/>
        </w:rPr>
        <w:t xml:space="preserve">-a </w:t>
      </w:r>
      <w:r w:rsidRPr="00CA791F">
        <w:rPr>
          <w:color w:val="auto"/>
        </w:rPr>
        <w:t xml:space="preserve">2 takve podatke </w:t>
      </w:r>
      <w:r w:rsidR="00114A1F" w:rsidRPr="00CA791F">
        <w:rPr>
          <w:color w:val="auto"/>
        </w:rPr>
        <w:t>u roku u kojem ga je obvezan odobriti, pri čemu rok za dostavu navedenih podataka ne može biti duži od pet dana</w:t>
      </w:r>
      <w:r w:rsidRPr="00CA791F">
        <w:rPr>
          <w:color w:val="auto"/>
        </w:rPr>
        <w:t>.</w:t>
      </w:r>
    </w:p>
    <w:p w14:paraId="3EEEDD2B" w14:textId="77777777" w:rsidR="00F16310" w:rsidRPr="00CA791F" w:rsidRDefault="00F16310" w:rsidP="00264A49">
      <w:pPr>
        <w:spacing w:line="240" w:lineRule="auto"/>
      </w:pPr>
    </w:p>
    <w:p w14:paraId="41C45BD8" w14:textId="79AA2089" w:rsidR="00F923F7" w:rsidRPr="00CA791F" w:rsidRDefault="00F923F7" w:rsidP="00264A49">
      <w:pPr>
        <w:pStyle w:val="Heading3"/>
        <w:numPr>
          <w:ilvl w:val="0"/>
          <w:numId w:val="0"/>
        </w:numPr>
        <w:spacing w:line="240" w:lineRule="auto"/>
        <w:rPr>
          <w:color w:val="auto"/>
        </w:rPr>
      </w:pPr>
      <w:r w:rsidRPr="00CA791F">
        <w:rPr>
          <w:color w:val="auto"/>
        </w:rPr>
        <w:t xml:space="preserve">Kako bi potvrdio ispravnost zahtjeva za plaćanje, </w:t>
      </w:r>
      <w:r w:rsidR="00114A1F" w:rsidRPr="00CA791F">
        <w:rPr>
          <w:color w:val="auto"/>
        </w:rPr>
        <w:t>UT/</w:t>
      </w:r>
      <w:r w:rsidRPr="00CA791F">
        <w:rPr>
          <w:color w:val="auto"/>
        </w:rPr>
        <w:t xml:space="preserve">PT1 provjerava sljedeće elemente: </w:t>
      </w:r>
    </w:p>
    <w:p w14:paraId="25045638" w14:textId="53FBDA4F" w:rsidR="00F923F7" w:rsidRPr="00CA791F" w:rsidRDefault="00312C0F" w:rsidP="00FC162C">
      <w:pPr>
        <w:pStyle w:val="Heading3"/>
        <w:numPr>
          <w:ilvl w:val="0"/>
          <w:numId w:val="46"/>
        </w:numPr>
        <w:spacing w:line="240" w:lineRule="auto"/>
        <w:rPr>
          <w:color w:val="auto"/>
          <w:lang w:eastAsia="hr-HR"/>
        </w:rPr>
      </w:pPr>
      <w:r w:rsidRPr="00CA791F">
        <w:rPr>
          <w:color w:val="auto"/>
          <w:lang w:eastAsia="hr-HR"/>
        </w:rPr>
        <w:t>j</w:t>
      </w:r>
      <w:r w:rsidR="00F923F7" w:rsidRPr="00CA791F">
        <w:rPr>
          <w:color w:val="auto"/>
          <w:lang w:eastAsia="hr-HR"/>
        </w:rPr>
        <w:t>e li zahtjev za plaćanje od PT</w:t>
      </w:r>
      <w:r w:rsidR="00920C66" w:rsidRPr="00CA791F">
        <w:rPr>
          <w:color w:val="auto"/>
          <w:lang w:eastAsia="hr-HR"/>
        </w:rPr>
        <w:t xml:space="preserve">-a </w:t>
      </w:r>
      <w:r w:rsidR="00F923F7" w:rsidRPr="00CA791F">
        <w:rPr>
          <w:color w:val="auto"/>
          <w:lang w:eastAsia="hr-HR"/>
        </w:rPr>
        <w:t>2 popunjen na odgovarajući način;</w:t>
      </w:r>
    </w:p>
    <w:p w14:paraId="326C79A3" w14:textId="7FF2F6B1" w:rsidR="00F923F7" w:rsidRPr="00CA791F" w:rsidRDefault="00312C0F" w:rsidP="00FC162C">
      <w:pPr>
        <w:pStyle w:val="Heading3"/>
        <w:numPr>
          <w:ilvl w:val="0"/>
          <w:numId w:val="46"/>
        </w:numPr>
        <w:spacing w:line="240" w:lineRule="auto"/>
        <w:rPr>
          <w:color w:val="auto"/>
          <w:lang w:eastAsia="hr-HR"/>
        </w:rPr>
      </w:pPr>
      <w:r w:rsidRPr="00CA791F">
        <w:rPr>
          <w:color w:val="auto"/>
          <w:lang w:eastAsia="hr-HR"/>
        </w:rPr>
        <w:t>o</w:t>
      </w:r>
      <w:r w:rsidR="00F923F7" w:rsidRPr="00CA791F">
        <w:rPr>
          <w:color w:val="auto"/>
          <w:lang w:eastAsia="hr-HR"/>
        </w:rPr>
        <w:t>dgovaraju li potpisi potpisima ovlaštenih osoba;</w:t>
      </w:r>
    </w:p>
    <w:p w14:paraId="06832D26" w14:textId="26EED705" w:rsidR="00F923F7" w:rsidRPr="00CA791F" w:rsidRDefault="00312C0F" w:rsidP="00FC162C">
      <w:pPr>
        <w:pStyle w:val="Heading3"/>
        <w:numPr>
          <w:ilvl w:val="0"/>
          <w:numId w:val="46"/>
        </w:numPr>
        <w:spacing w:line="240" w:lineRule="auto"/>
        <w:rPr>
          <w:color w:val="auto"/>
          <w:lang w:eastAsia="hr-HR"/>
        </w:rPr>
      </w:pPr>
      <w:r w:rsidRPr="00CA791F">
        <w:rPr>
          <w:color w:val="auto"/>
          <w:lang w:eastAsia="hr-HR"/>
        </w:rPr>
        <w:t>j</w:t>
      </w:r>
      <w:r w:rsidR="00F923F7" w:rsidRPr="00CA791F">
        <w:rPr>
          <w:color w:val="auto"/>
          <w:lang w:eastAsia="hr-HR"/>
        </w:rPr>
        <w:t>e li traženo plaćanje u okviru najvećeg mogućeg iznosa pomoći kojeg je moguće isplatiti za projekt;</w:t>
      </w:r>
    </w:p>
    <w:p w14:paraId="7167B07E" w14:textId="33BB91E4" w:rsidR="00F923F7" w:rsidRPr="00CA791F" w:rsidRDefault="00312C0F" w:rsidP="00FC162C">
      <w:pPr>
        <w:pStyle w:val="Heading3"/>
        <w:numPr>
          <w:ilvl w:val="0"/>
          <w:numId w:val="46"/>
        </w:numPr>
        <w:spacing w:line="240" w:lineRule="auto"/>
        <w:rPr>
          <w:color w:val="auto"/>
          <w:lang w:eastAsia="hr-HR"/>
        </w:rPr>
      </w:pPr>
      <w:r w:rsidRPr="00CA791F">
        <w:rPr>
          <w:color w:val="auto"/>
          <w:lang w:eastAsia="hr-HR"/>
        </w:rPr>
        <w:t>p</w:t>
      </w:r>
      <w:r w:rsidR="00F923F7" w:rsidRPr="00CA791F">
        <w:rPr>
          <w:color w:val="auto"/>
          <w:lang w:eastAsia="hr-HR"/>
        </w:rPr>
        <w:t>ostoje li dostatna sredstva na odgovarajućim pozicijama Državnog proračuna;</w:t>
      </w:r>
    </w:p>
    <w:p w14:paraId="31EAB9A0" w14:textId="3DD89EB6" w:rsidR="00F923F7" w:rsidRPr="00CA791F" w:rsidRDefault="00312C0F" w:rsidP="00FC162C">
      <w:pPr>
        <w:pStyle w:val="Heading3"/>
        <w:numPr>
          <w:ilvl w:val="0"/>
          <w:numId w:val="46"/>
        </w:numPr>
        <w:spacing w:line="240" w:lineRule="auto"/>
        <w:rPr>
          <w:color w:val="auto"/>
          <w:lang w:eastAsia="hr-HR"/>
        </w:rPr>
      </w:pPr>
      <w:r w:rsidRPr="00CA791F">
        <w:rPr>
          <w:color w:val="auto"/>
          <w:lang w:eastAsia="hr-HR"/>
        </w:rPr>
        <w:t>j</w:t>
      </w:r>
      <w:r w:rsidR="00F923F7" w:rsidRPr="00CA791F">
        <w:rPr>
          <w:color w:val="auto"/>
          <w:lang w:eastAsia="hr-HR"/>
        </w:rPr>
        <w:t>esu li plaćanja u projektu u cijelosti ili djelomično suspendirana;</w:t>
      </w:r>
    </w:p>
    <w:p w14:paraId="14DFFFAD" w14:textId="3A4D7F83" w:rsidR="00F923F7" w:rsidRPr="00CA791F" w:rsidRDefault="00312C0F" w:rsidP="00FC162C">
      <w:pPr>
        <w:pStyle w:val="Heading3"/>
        <w:numPr>
          <w:ilvl w:val="0"/>
          <w:numId w:val="46"/>
        </w:numPr>
        <w:spacing w:line="240" w:lineRule="auto"/>
        <w:rPr>
          <w:color w:val="auto"/>
          <w:lang w:eastAsia="hr-HR"/>
        </w:rPr>
      </w:pPr>
      <w:r w:rsidRPr="00CA791F">
        <w:rPr>
          <w:color w:val="auto"/>
          <w:lang w:eastAsia="hr-HR"/>
        </w:rPr>
        <w:t>i</w:t>
      </w:r>
      <w:r w:rsidR="00F923F7" w:rsidRPr="00CA791F">
        <w:rPr>
          <w:color w:val="auto"/>
          <w:lang w:eastAsia="hr-HR"/>
        </w:rPr>
        <w:t xml:space="preserve">ma li postupaka u tijeku (plaćanja koja treba izvršiti, povrat </w:t>
      </w:r>
      <w:r w:rsidR="003F562E" w:rsidRPr="00CA791F">
        <w:rPr>
          <w:color w:val="auto"/>
          <w:lang w:eastAsia="hr-HR"/>
        </w:rPr>
        <w:t>sredstava</w:t>
      </w:r>
      <w:r w:rsidR="00F923F7" w:rsidRPr="00CA791F">
        <w:rPr>
          <w:color w:val="auto"/>
          <w:lang w:eastAsia="hr-HR"/>
        </w:rPr>
        <w:t>, ispravak, nepravilnost, izmjene Ugovora, itd</w:t>
      </w:r>
      <w:r w:rsidR="00F4289C" w:rsidRPr="00CA791F">
        <w:rPr>
          <w:color w:val="auto"/>
          <w:lang w:eastAsia="hr-HR"/>
        </w:rPr>
        <w:t>.</w:t>
      </w:r>
      <w:r w:rsidR="00F923F7" w:rsidRPr="00CA791F">
        <w:rPr>
          <w:color w:val="auto"/>
          <w:lang w:eastAsia="hr-HR"/>
        </w:rPr>
        <w:t>), koji mogu zahtijevati suspenziju ili mogu utjecati na izvršenje plaćanja</w:t>
      </w:r>
      <w:r w:rsidR="00F4289C" w:rsidRPr="00CA791F">
        <w:rPr>
          <w:color w:val="auto"/>
          <w:lang w:eastAsia="hr-HR"/>
        </w:rPr>
        <w:t>.</w:t>
      </w:r>
    </w:p>
    <w:p w14:paraId="0EBBF21B" w14:textId="77777777" w:rsidR="00612D59" w:rsidRPr="00CA791F" w:rsidRDefault="00612D59" w:rsidP="00264A49">
      <w:pPr>
        <w:pStyle w:val="Heading3"/>
        <w:numPr>
          <w:ilvl w:val="0"/>
          <w:numId w:val="0"/>
        </w:numPr>
        <w:spacing w:line="240" w:lineRule="auto"/>
        <w:rPr>
          <w:color w:val="auto"/>
          <w:u w:val="single"/>
        </w:rPr>
      </w:pPr>
      <w:r w:rsidRPr="00CA791F">
        <w:rPr>
          <w:color w:val="auto"/>
          <w:u w:val="single"/>
        </w:rPr>
        <w:t>Rokovi za izvršenje plaćanja korisniku utvrđeni su u Ugovoru.</w:t>
      </w:r>
    </w:p>
    <w:p w14:paraId="6550E12F" w14:textId="77777777" w:rsidR="00F16310" w:rsidRPr="00CA791F" w:rsidRDefault="00F16310" w:rsidP="00264A49">
      <w:pPr>
        <w:spacing w:line="240" w:lineRule="auto"/>
        <w:rPr>
          <w:lang w:eastAsia="hr-HR"/>
        </w:rPr>
      </w:pPr>
    </w:p>
    <w:p w14:paraId="71299303" w14:textId="77777777" w:rsidR="00AD080A" w:rsidRPr="00CA791F" w:rsidRDefault="00AD080A" w:rsidP="00264A49">
      <w:pPr>
        <w:pStyle w:val="Heading3"/>
        <w:numPr>
          <w:ilvl w:val="0"/>
          <w:numId w:val="0"/>
        </w:numPr>
        <w:spacing w:line="240" w:lineRule="auto"/>
        <w:rPr>
          <w:color w:val="auto"/>
        </w:rPr>
      </w:pPr>
      <w:r w:rsidRPr="00CA791F">
        <w:rPr>
          <w:b/>
          <w:color w:val="auto"/>
        </w:rPr>
        <w:t>Detaljne informacije u vezi s potvrdom ispravnosti zahtjeva za plaćan</w:t>
      </w:r>
      <w:r w:rsidRPr="00F733BD">
        <w:rPr>
          <w:b/>
          <w:color w:val="auto"/>
        </w:rPr>
        <w:t>j</w:t>
      </w:r>
      <w:r w:rsidRPr="00CE7E38">
        <w:rPr>
          <w:b/>
          <w:color w:val="auto"/>
        </w:rPr>
        <w:t>e</w:t>
      </w:r>
      <w:r w:rsidRPr="00CA791F">
        <w:rPr>
          <w:color w:val="auto"/>
        </w:rPr>
        <w:t xml:space="preserve"> od PT-a 2 sadržane su u: </w:t>
      </w:r>
    </w:p>
    <w:p w14:paraId="15058354" w14:textId="53A44FF2" w:rsidR="00AD080A" w:rsidRPr="00CA791F" w:rsidRDefault="00277DC5" w:rsidP="00FC162C">
      <w:pPr>
        <w:pStyle w:val="Heading3"/>
        <w:numPr>
          <w:ilvl w:val="0"/>
          <w:numId w:val="63"/>
        </w:numPr>
        <w:spacing w:line="240" w:lineRule="auto"/>
        <w:rPr>
          <w:color w:val="auto"/>
        </w:rPr>
      </w:pPr>
      <w:r w:rsidRPr="00CA791F">
        <w:rPr>
          <w:color w:val="auto"/>
        </w:rPr>
        <w:t>K</w:t>
      </w:r>
      <w:r w:rsidR="00AD080A" w:rsidRPr="00CA791F">
        <w:rPr>
          <w:color w:val="auto"/>
        </w:rPr>
        <w:t>ontrolnoj listi za provjeru Zahtjeva za plaćanje od PT2</w:t>
      </w:r>
    </w:p>
    <w:p w14:paraId="78C98D42" w14:textId="77777777" w:rsidR="00612D59" w:rsidRPr="00CA791F" w:rsidRDefault="00612D59" w:rsidP="00264A49">
      <w:pPr>
        <w:pStyle w:val="Heading3"/>
        <w:numPr>
          <w:ilvl w:val="0"/>
          <w:numId w:val="0"/>
        </w:numPr>
        <w:spacing w:line="240" w:lineRule="auto"/>
        <w:rPr>
          <w:color w:val="auto"/>
        </w:rPr>
      </w:pPr>
    </w:p>
    <w:p w14:paraId="70604D70" w14:textId="1F0AD3ED" w:rsidR="00F923F7" w:rsidRPr="00CA791F" w:rsidRDefault="00E60D90" w:rsidP="00264A49">
      <w:pPr>
        <w:pStyle w:val="Heading3"/>
        <w:numPr>
          <w:ilvl w:val="0"/>
          <w:numId w:val="0"/>
        </w:numPr>
        <w:spacing w:line="240" w:lineRule="auto"/>
        <w:rPr>
          <w:color w:val="auto"/>
        </w:rPr>
      </w:pPr>
      <w:r w:rsidRPr="00CA791F">
        <w:rPr>
          <w:color w:val="auto"/>
        </w:rPr>
        <w:t>Po izvršenju</w:t>
      </w:r>
      <w:r w:rsidR="00F923F7" w:rsidRPr="00CA791F">
        <w:rPr>
          <w:color w:val="auto"/>
        </w:rPr>
        <w:t xml:space="preserve"> plaćanja, PT1</w:t>
      </w:r>
      <w:r w:rsidR="00696756" w:rsidRPr="00CA791F">
        <w:rPr>
          <w:color w:val="auto"/>
        </w:rPr>
        <w:t xml:space="preserve"> (UT)</w:t>
      </w:r>
      <w:r w:rsidR="00F923F7" w:rsidRPr="00CA791F">
        <w:rPr>
          <w:color w:val="auto"/>
        </w:rPr>
        <w:t xml:space="preserve"> obavještava PT2 o izvršenom plaćanju</w:t>
      </w:r>
      <w:r w:rsidR="00FE24C5" w:rsidRPr="00CA791F">
        <w:rPr>
          <w:color w:val="auto"/>
        </w:rPr>
        <w:t>.</w:t>
      </w:r>
    </w:p>
    <w:p w14:paraId="507CE98A" w14:textId="77777777" w:rsidR="00F16310" w:rsidRPr="00CA791F" w:rsidRDefault="00F16310" w:rsidP="00264A49">
      <w:pPr>
        <w:spacing w:line="240" w:lineRule="auto"/>
      </w:pPr>
    </w:p>
    <w:p w14:paraId="3987A75E" w14:textId="5496EDCA" w:rsidR="00F923F7" w:rsidRPr="00CA791F" w:rsidRDefault="00F923F7" w:rsidP="00264A49">
      <w:pPr>
        <w:pStyle w:val="Heading3"/>
        <w:numPr>
          <w:ilvl w:val="0"/>
          <w:numId w:val="0"/>
        </w:numPr>
        <w:spacing w:line="240" w:lineRule="auto"/>
        <w:rPr>
          <w:color w:val="auto"/>
        </w:rPr>
      </w:pPr>
      <w:r w:rsidRPr="00CA791F">
        <w:rPr>
          <w:color w:val="auto"/>
        </w:rPr>
        <w:t>Plaćene iznose bilježi PT1</w:t>
      </w:r>
      <w:r w:rsidR="00696756" w:rsidRPr="00CA791F">
        <w:rPr>
          <w:color w:val="auto"/>
        </w:rPr>
        <w:t>/UT</w:t>
      </w:r>
      <w:r w:rsidRPr="00CA791F">
        <w:rPr>
          <w:color w:val="auto"/>
        </w:rPr>
        <w:t>, zajedno s dokumentarnim dokazom plaćanja</w:t>
      </w:r>
      <w:r w:rsidR="00696756" w:rsidRPr="00CA791F">
        <w:rPr>
          <w:color w:val="auto"/>
        </w:rPr>
        <w:t xml:space="preserve"> (</w:t>
      </w:r>
      <w:r w:rsidR="004C6E63" w:rsidRPr="00CA791F">
        <w:rPr>
          <w:color w:val="auto"/>
        </w:rPr>
        <w:t>u ESIF MIS te podatke unosi PT 1 (UT)</w:t>
      </w:r>
      <w:r w:rsidR="00696756" w:rsidRPr="00CA791F">
        <w:rPr>
          <w:color w:val="auto"/>
        </w:rPr>
        <w:t>)</w:t>
      </w:r>
      <w:r w:rsidRPr="00CA791F">
        <w:rPr>
          <w:color w:val="auto"/>
        </w:rPr>
        <w:t>.</w:t>
      </w:r>
    </w:p>
    <w:p w14:paraId="5D249413" w14:textId="77777777" w:rsidR="00F16310" w:rsidRPr="00CA791F" w:rsidRDefault="00F16310" w:rsidP="00264A49">
      <w:pPr>
        <w:spacing w:line="240" w:lineRule="auto"/>
      </w:pPr>
    </w:p>
    <w:p w14:paraId="4BE7E484" w14:textId="77777777" w:rsidR="00B06D18" w:rsidRPr="00CA791F" w:rsidRDefault="00B06D18">
      <w:pPr>
        <w:pStyle w:val="L3"/>
        <w:numPr>
          <w:ilvl w:val="0"/>
          <w:numId w:val="0"/>
        </w:numPr>
        <w:spacing w:after="0" w:line="240" w:lineRule="auto"/>
        <w:ind w:left="567"/>
        <w:rPr>
          <w:szCs w:val="24"/>
        </w:rPr>
      </w:pPr>
      <w:bookmarkStart w:id="145" w:name="_Hlk40688063"/>
    </w:p>
    <w:p w14:paraId="1E8ED56B" w14:textId="0623C87F" w:rsidR="00F923F7" w:rsidRPr="00CA791F" w:rsidRDefault="00413A7B" w:rsidP="00CA4A9D">
      <w:pPr>
        <w:pStyle w:val="Heading1"/>
      </w:pPr>
      <w:bookmarkStart w:id="146" w:name="_Toc1484465"/>
      <w:bookmarkStart w:id="147" w:name="_Toc1939209"/>
      <w:r w:rsidRPr="00CA791F">
        <w:t xml:space="preserve">17. </w:t>
      </w:r>
      <w:r w:rsidR="00AE1CDF" w:rsidRPr="00CA791F">
        <w:t>POVRAT</w:t>
      </w:r>
      <w:bookmarkEnd w:id="146"/>
      <w:bookmarkEnd w:id="147"/>
    </w:p>
    <w:p w14:paraId="689E3792" w14:textId="77777777" w:rsidR="00F923F7" w:rsidRPr="00CA791F" w:rsidRDefault="00F923F7">
      <w:pPr>
        <w:spacing w:after="0" w:line="240" w:lineRule="auto"/>
        <w:rPr>
          <w:sz w:val="24"/>
          <w:szCs w:val="24"/>
        </w:rPr>
      </w:pPr>
    </w:p>
    <w:p w14:paraId="18C6C3BE" w14:textId="33D3041E" w:rsidR="00F923F7" w:rsidRPr="00CA791F" w:rsidRDefault="00F03BB1" w:rsidP="00F03BB1">
      <w:pPr>
        <w:pStyle w:val="Heading2"/>
        <w:numPr>
          <w:ilvl w:val="0"/>
          <w:numId w:val="0"/>
        </w:numPr>
        <w:spacing w:before="0" w:line="240" w:lineRule="auto"/>
        <w:rPr>
          <w:b/>
          <w:color w:val="auto"/>
          <w:sz w:val="24"/>
          <w:szCs w:val="24"/>
        </w:rPr>
      </w:pPr>
      <w:bookmarkStart w:id="148" w:name="_Toc410624191"/>
      <w:bookmarkStart w:id="149" w:name="_Toc413239166"/>
      <w:bookmarkStart w:id="150" w:name="_Toc413244092"/>
      <w:bookmarkStart w:id="151" w:name="_Toc414025373"/>
      <w:bookmarkStart w:id="152" w:name="_Toc418173829"/>
      <w:r w:rsidRPr="00CA791F">
        <w:rPr>
          <w:b/>
          <w:color w:val="auto"/>
          <w:sz w:val="24"/>
          <w:szCs w:val="24"/>
        </w:rPr>
        <w:t xml:space="preserve">17.1. </w:t>
      </w:r>
      <w:r w:rsidR="00F923F7" w:rsidRPr="00CA791F">
        <w:rPr>
          <w:b/>
          <w:color w:val="auto"/>
          <w:sz w:val="24"/>
          <w:szCs w:val="24"/>
        </w:rPr>
        <w:t>Obuhvat</w:t>
      </w:r>
      <w:bookmarkEnd w:id="148"/>
      <w:bookmarkEnd w:id="149"/>
      <w:bookmarkEnd w:id="150"/>
      <w:bookmarkEnd w:id="151"/>
      <w:bookmarkEnd w:id="152"/>
    </w:p>
    <w:p w14:paraId="10327B1A" w14:textId="77777777" w:rsidR="00C41A47" w:rsidRPr="00CA791F" w:rsidRDefault="00C41A47" w:rsidP="00C41A47"/>
    <w:p w14:paraId="6962ADD5" w14:textId="7FF9EFFD" w:rsidR="00612D59" w:rsidRPr="00CA791F" w:rsidRDefault="00114A1F">
      <w:pPr>
        <w:spacing w:after="0" w:line="240" w:lineRule="auto"/>
        <w:rPr>
          <w:sz w:val="24"/>
          <w:szCs w:val="24"/>
        </w:rPr>
      </w:pPr>
      <w:r w:rsidRPr="00CA791F">
        <w:rPr>
          <w:sz w:val="24"/>
          <w:szCs w:val="24"/>
        </w:rPr>
        <w:t>UT/</w:t>
      </w:r>
      <w:r w:rsidR="00F923F7" w:rsidRPr="00CA791F">
        <w:rPr>
          <w:sz w:val="24"/>
          <w:szCs w:val="24"/>
        </w:rPr>
        <w:t xml:space="preserve">PT 1/SNT </w:t>
      </w:r>
      <w:r w:rsidR="00612D59" w:rsidRPr="00CA791F">
        <w:rPr>
          <w:sz w:val="24"/>
          <w:szCs w:val="24"/>
        </w:rPr>
        <w:t xml:space="preserve">na temelju zahtjeva PT-a 2, </w:t>
      </w:r>
      <w:r w:rsidR="00F923F7" w:rsidRPr="00CA791F">
        <w:rPr>
          <w:sz w:val="24"/>
          <w:szCs w:val="24"/>
        </w:rPr>
        <w:t>provodi postupak povrata upla</w:t>
      </w:r>
      <w:r w:rsidR="00FC0C7D" w:rsidRPr="00CA791F">
        <w:rPr>
          <w:sz w:val="24"/>
          <w:szCs w:val="24"/>
        </w:rPr>
        <w:t>ćenih sredstava</w:t>
      </w:r>
      <w:r w:rsidR="00F923F7" w:rsidRPr="00CA791F">
        <w:rPr>
          <w:sz w:val="24"/>
          <w:szCs w:val="24"/>
        </w:rPr>
        <w:t xml:space="preserve">. </w:t>
      </w:r>
    </w:p>
    <w:p w14:paraId="7CCE4303" w14:textId="77777777" w:rsidR="00612D59" w:rsidRPr="00CA791F" w:rsidRDefault="00612D59">
      <w:pPr>
        <w:spacing w:after="0" w:line="240" w:lineRule="auto"/>
        <w:rPr>
          <w:sz w:val="24"/>
          <w:szCs w:val="24"/>
        </w:rPr>
      </w:pPr>
    </w:p>
    <w:p w14:paraId="1C50127D" w14:textId="5538BD98" w:rsidR="00F923F7" w:rsidRPr="00CA791F" w:rsidRDefault="00F923F7">
      <w:pPr>
        <w:spacing w:after="0" w:line="240" w:lineRule="auto"/>
        <w:rPr>
          <w:sz w:val="24"/>
          <w:szCs w:val="24"/>
        </w:rPr>
      </w:pPr>
      <w:r w:rsidRPr="00CA791F">
        <w:rPr>
          <w:sz w:val="24"/>
          <w:szCs w:val="24"/>
        </w:rPr>
        <w:t>Standardn</w:t>
      </w:r>
      <w:r w:rsidR="00FC0C7D" w:rsidRPr="00CA791F">
        <w:rPr>
          <w:sz w:val="24"/>
          <w:szCs w:val="24"/>
        </w:rPr>
        <w:t>i</w:t>
      </w:r>
      <w:r w:rsidRPr="00CA791F">
        <w:rPr>
          <w:sz w:val="24"/>
          <w:szCs w:val="24"/>
        </w:rPr>
        <w:t xml:space="preserve"> </w:t>
      </w:r>
      <w:r w:rsidR="00FC0C7D" w:rsidRPr="00CA791F">
        <w:rPr>
          <w:sz w:val="24"/>
          <w:szCs w:val="24"/>
        </w:rPr>
        <w:t>postupak</w:t>
      </w:r>
      <w:r w:rsidRPr="00CA791F">
        <w:rPr>
          <w:sz w:val="24"/>
          <w:szCs w:val="24"/>
        </w:rPr>
        <w:t xml:space="preserve"> izvršavanja povrata upla</w:t>
      </w:r>
      <w:r w:rsidR="00FC0C7D" w:rsidRPr="00CA791F">
        <w:rPr>
          <w:sz w:val="24"/>
          <w:szCs w:val="24"/>
        </w:rPr>
        <w:t>ćenih sredstava</w:t>
      </w:r>
      <w:r w:rsidRPr="00CA791F">
        <w:rPr>
          <w:sz w:val="24"/>
          <w:szCs w:val="24"/>
        </w:rPr>
        <w:t xml:space="preserve"> započinje primitkom </w:t>
      </w:r>
      <w:r w:rsidR="00FC0C7D" w:rsidRPr="00CA791F">
        <w:rPr>
          <w:sz w:val="24"/>
          <w:szCs w:val="24"/>
        </w:rPr>
        <w:t>z</w:t>
      </w:r>
      <w:r w:rsidRPr="00CA791F">
        <w:rPr>
          <w:sz w:val="24"/>
          <w:szCs w:val="24"/>
        </w:rPr>
        <w:t xml:space="preserve">ahtjeva za povrat </w:t>
      </w:r>
      <w:r w:rsidR="00FC0C7D" w:rsidRPr="00CA791F">
        <w:rPr>
          <w:sz w:val="24"/>
          <w:szCs w:val="24"/>
        </w:rPr>
        <w:t xml:space="preserve">sredstava </w:t>
      </w:r>
      <w:r w:rsidRPr="00CA791F">
        <w:rPr>
          <w:sz w:val="24"/>
          <w:szCs w:val="24"/>
        </w:rPr>
        <w:t xml:space="preserve">od PT-a </w:t>
      </w:r>
      <w:smartTag w:uri="urn:schemas-microsoft-com:office:smarttags" w:element="metricconverter">
        <w:smartTagPr>
          <w:attr w:name="ProductID" w:val="2, a"/>
        </w:smartTagPr>
        <w:r w:rsidRPr="00CA791F">
          <w:rPr>
            <w:sz w:val="24"/>
            <w:szCs w:val="24"/>
          </w:rPr>
          <w:t>2, a</w:t>
        </w:r>
      </w:smartTag>
      <w:r w:rsidRPr="00CA791F">
        <w:rPr>
          <w:sz w:val="24"/>
          <w:szCs w:val="24"/>
        </w:rPr>
        <w:t xml:space="preserve"> završava sljedećim rezultatima:</w:t>
      </w:r>
    </w:p>
    <w:p w14:paraId="5FAD5C8D" w14:textId="3278B2A0" w:rsidR="00FC0C7D" w:rsidRPr="00CA791F" w:rsidRDefault="00312C0F" w:rsidP="00FC162C">
      <w:pPr>
        <w:pStyle w:val="Heading3"/>
        <w:numPr>
          <w:ilvl w:val="0"/>
          <w:numId w:val="47"/>
        </w:numPr>
        <w:spacing w:line="240" w:lineRule="auto"/>
        <w:rPr>
          <w:color w:val="auto"/>
          <w:lang w:eastAsia="hr-HR"/>
        </w:rPr>
      </w:pPr>
      <w:r w:rsidRPr="00CA791F">
        <w:rPr>
          <w:color w:val="auto"/>
          <w:lang w:eastAsia="hr-HR"/>
        </w:rPr>
        <w:lastRenderedPageBreak/>
        <w:t>i</w:t>
      </w:r>
      <w:r w:rsidR="00612D59" w:rsidRPr="00CA791F">
        <w:rPr>
          <w:color w:val="auto"/>
          <w:lang w:eastAsia="hr-HR"/>
        </w:rPr>
        <w:t>spunjenom K</w:t>
      </w:r>
      <w:r w:rsidR="00FC0C7D" w:rsidRPr="00CA791F">
        <w:rPr>
          <w:color w:val="auto"/>
          <w:lang w:eastAsia="hr-HR"/>
        </w:rPr>
        <w:t>ontrolnom listom za provjeru Zahtjev</w:t>
      </w:r>
      <w:r w:rsidR="00267137" w:rsidRPr="00CA791F">
        <w:rPr>
          <w:color w:val="auto"/>
          <w:lang w:eastAsia="hr-HR"/>
        </w:rPr>
        <w:t>a</w:t>
      </w:r>
      <w:r w:rsidR="00FC0C7D" w:rsidRPr="00CA791F">
        <w:rPr>
          <w:color w:val="auto"/>
          <w:lang w:eastAsia="hr-HR"/>
        </w:rPr>
        <w:t xml:space="preserve"> za povrat sredstava</w:t>
      </w:r>
      <w:r w:rsidR="00612D59" w:rsidRPr="00CA791F">
        <w:rPr>
          <w:color w:val="auto"/>
          <w:lang w:eastAsia="hr-HR"/>
        </w:rPr>
        <w:t>,</w:t>
      </w:r>
    </w:p>
    <w:p w14:paraId="18C46797" w14:textId="5D5CC8D4" w:rsidR="00FC0C7D" w:rsidRPr="00351514" w:rsidRDefault="00312C0F" w:rsidP="00FC162C">
      <w:pPr>
        <w:pStyle w:val="Heading3"/>
        <w:numPr>
          <w:ilvl w:val="0"/>
          <w:numId w:val="47"/>
        </w:numPr>
        <w:spacing w:line="240" w:lineRule="auto"/>
        <w:rPr>
          <w:color w:val="auto"/>
          <w:lang w:eastAsia="hr-HR"/>
        </w:rPr>
      </w:pPr>
      <w:r w:rsidRPr="00351514">
        <w:rPr>
          <w:color w:val="auto"/>
          <w:lang w:eastAsia="hr-HR"/>
        </w:rPr>
        <w:t>d</w:t>
      </w:r>
      <w:r w:rsidR="000C74A3" w:rsidRPr="00351514">
        <w:rPr>
          <w:color w:val="auto"/>
          <w:lang w:eastAsia="hr-HR"/>
        </w:rPr>
        <w:t xml:space="preserve">onošenjem </w:t>
      </w:r>
      <w:r w:rsidR="000C74A3" w:rsidRPr="00351514">
        <w:rPr>
          <w:b/>
          <w:color w:val="auto"/>
          <w:lang w:eastAsia="hr-HR"/>
        </w:rPr>
        <w:t>Odluke o povratu</w:t>
      </w:r>
      <w:r w:rsidR="00474203" w:rsidRPr="00351514">
        <w:rPr>
          <w:b/>
          <w:color w:val="auto"/>
          <w:lang w:eastAsia="hr-HR"/>
        </w:rPr>
        <w:t xml:space="preserve"> </w:t>
      </w:r>
    </w:p>
    <w:p w14:paraId="46E1FD4E" w14:textId="76A9BE40" w:rsidR="00F923F7" w:rsidRPr="00351514" w:rsidRDefault="00612D59" w:rsidP="00FC162C">
      <w:pPr>
        <w:pStyle w:val="Heading3"/>
        <w:numPr>
          <w:ilvl w:val="0"/>
          <w:numId w:val="47"/>
        </w:numPr>
        <w:spacing w:line="240" w:lineRule="auto"/>
        <w:rPr>
          <w:color w:val="auto"/>
          <w:lang w:eastAsia="hr-HR"/>
        </w:rPr>
      </w:pPr>
      <w:r w:rsidRPr="00351514">
        <w:rPr>
          <w:color w:val="auto"/>
          <w:lang w:eastAsia="hr-HR"/>
        </w:rPr>
        <w:t>povratom uplaćenih sredstava,</w:t>
      </w:r>
    </w:p>
    <w:p w14:paraId="66BF8681" w14:textId="790D7325" w:rsidR="00F923F7" w:rsidRPr="00CA791F" w:rsidRDefault="001E3CC8" w:rsidP="001E3CC8">
      <w:pPr>
        <w:pStyle w:val="Heading3"/>
        <w:numPr>
          <w:ilvl w:val="0"/>
          <w:numId w:val="25"/>
        </w:numPr>
        <w:spacing w:line="240" w:lineRule="auto"/>
        <w:rPr>
          <w:color w:val="auto"/>
          <w:lang w:eastAsia="hr-HR"/>
        </w:rPr>
      </w:pPr>
      <w:r w:rsidRPr="00CA791F">
        <w:rPr>
          <w:color w:val="auto"/>
          <w:lang w:eastAsia="hr-HR"/>
        </w:rPr>
        <w:t>odobrenje</w:t>
      </w:r>
      <w:r w:rsidR="003C75DD" w:rsidRPr="00CA791F">
        <w:rPr>
          <w:color w:val="auto"/>
          <w:lang w:eastAsia="hr-HR"/>
        </w:rPr>
        <w:t>m</w:t>
      </w:r>
      <w:r w:rsidRPr="00CA791F">
        <w:rPr>
          <w:color w:val="auto"/>
          <w:lang w:eastAsia="hr-HR"/>
        </w:rPr>
        <w:t xml:space="preserve"> obročne otplate/otpisom duga (samo ako je primjenjivo) </w:t>
      </w:r>
    </w:p>
    <w:p w14:paraId="46707E94" w14:textId="33644070" w:rsidR="00612D59" w:rsidRPr="00CA791F" w:rsidRDefault="00F923F7" w:rsidP="00FC162C">
      <w:pPr>
        <w:pStyle w:val="Heading3"/>
        <w:numPr>
          <w:ilvl w:val="0"/>
          <w:numId w:val="25"/>
        </w:numPr>
        <w:spacing w:line="240" w:lineRule="auto"/>
        <w:rPr>
          <w:color w:val="auto"/>
          <w:lang w:eastAsia="hr-HR"/>
        </w:rPr>
      </w:pPr>
      <w:r w:rsidRPr="00CA791F">
        <w:rPr>
          <w:color w:val="auto"/>
          <w:lang w:eastAsia="hr-HR"/>
        </w:rPr>
        <w:t xml:space="preserve">PT2 je obaviješten o rezultatima povrata </w:t>
      </w:r>
      <w:r w:rsidR="00637519" w:rsidRPr="00CA791F">
        <w:rPr>
          <w:color w:val="auto"/>
          <w:lang w:eastAsia="hr-HR"/>
        </w:rPr>
        <w:t>sredstva</w:t>
      </w:r>
      <w:r w:rsidR="003F21CF" w:rsidRPr="00CA791F">
        <w:rPr>
          <w:color w:val="auto"/>
          <w:lang w:eastAsia="hr-HR"/>
        </w:rPr>
        <w:t>.</w:t>
      </w:r>
    </w:p>
    <w:p w14:paraId="4CB7EBFF" w14:textId="77777777" w:rsidR="00F923F7" w:rsidRPr="00CA791F" w:rsidRDefault="00F923F7">
      <w:pPr>
        <w:spacing w:after="0" w:line="240" w:lineRule="auto"/>
        <w:rPr>
          <w:sz w:val="24"/>
          <w:szCs w:val="24"/>
          <w:lang w:eastAsia="hr-HR"/>
        </w:rPr>
      </w:pPr>
    </w:p>
    <w:p w14:paraId="46E577CB" w14:textId="4151D25B" w:rsidR="00F923F7" w:rsidRPr="00CA791F" w:rsidRDefault="00F03BB1" w:rsidP="00F03BB1">
      <w:pPr>
        <w:pStyle w:val="Heading2"/>
        <w:keepNext w:val="0"/>
        <w:keepLines w:val="0"/>
        <w:numPr>
          <w:ilvl w:val="0"/>
          <w:numId w:val="0"/>
        </w:numPr>
        <w:spacing w:before="0" w:line="240" w:lineRule="auto"/>
        <w:rPr>
          <w:b/>
          <w:color w:val="auto"/>
          <w:sz w:val="24"/>
          <w:szCs w:val="24"/>
        </w:rPr>
      </w:pPr>
      <w:bookmarkStart w:id="153" w:name="_Toc410624192"/>
      <w:bookmarkStart w:id="154" w:name="_Toc413239167"/>
      <w:bookmarkStart w:id="155" w:name="_Toc413244093"/>
      <w:bookmarkStart w:id="156" w:name="_Toc414025374"/>
      <w:bookmarkStart w:id="157" w:name="_Toc418173830"/>
      <w:r w:rsidRPr="00CA791F">
        <w:rPr>
          <w:b/>
          <w:color w:val="auto"/>
          <w:sz w:val="24"/>
          <w:szCs w:val="24"/>
        </w:rPr>
        <w:t xml:space="preserve">17.2. </w:t>
      </w:r>
      <w:r w:rsidR="00F923F7" w:rsidRPr="00CA791F">
        <w:rPr>
          <w:b/>
          <w:color w:val="auto"/>
          <w:sz w:val="24"/>
          <w:szCs w:val="24"/>
        </w:rPr>
        <w:t>Upute</w:t>
      </w:r>
      <w:bookmarkEnd w:id="153"/>
      <w:bookmarkEnd w:id="154"/>
      <w:bookmarkEnd w:id="155"/>
      <w:bookmarkEnd w:id="156"/>
      <w:bookmarkEnd w:id="157"/>
    </w:p>
    <w:p w14:paraId="7BA955DB" w14:textId="77777777" w:rsidR="00C41A47" w:rsidRPr="00CA791F" w:rsidRDefault="00C41A47" w:rsidP="00C41A47"/>
    <w:p w14:paraId="19DB2B29" w14:textId="7D70ECA8" w:rsidR="001E3CC8" w:rsidRPr="00CA791F" w:rsidRDefault="00F923F7" w:rsidP="001E3CC8">
      <w:pPr>
        <w:rPr>
          <w:sz w:val="24"/>
          <w:szCs w:val="24"/>
        </w:rPr>
      </w:pPr>
      <w:r w:rsidRPr="00CA791F">
        <w:rPr>
          <w:sz w:val="24"/>
          <w:szCs w:val="24"/>
        </w:rPr>
        <w:t xml:space="preserve">Po primitku </w:t>
      </w:r>
      <w:r w:rsidR="00F733BD">
        <w:rPr>
          <w:sz w:val="24"/>
          <w:szCs w:val="24"/>
        </w:rPr>
        <w:t>Z</w:t>
      </w:r>
      <w:r w:rsidRPr="00CA791F">
        <w:rPr>
          <w:sz w:val="24"/>
          <w:szCs w:val="24"/>
        </w:rPr>
        <w:t xml:space="preserve">ahtjeva za povrat </w:t>
      </w:r>
      <w:r w:rsidR="00B443B2" w:rsidRPr="00CA791F">
        <w:rPr>
          <w:sz w:val="24"/>
          <w:szCs w:val="24"/>
        </w:rPr>
        <w:t>sredstava</w:t>
      </w:r>
      <w:r w:rsidRPr="00CA791F">
        <w:rPr>
          <w:sz w:val="24"/>
          <w:szCs w:val="24"/>
        </w:rPr>
        <w:t xml:space="preserve"> od PT-a 2, </w:t>
      </w:r>
      <w:r w:rsidR="00114A1F" w:rsidRPr="00CA791F">
        <w:rPr>
          <w:sz w:val="24"/>
          <w:szCs w:val="24"/>
        </w:rPr>
        <w:t>UT/</w:t>
      </w:r>
      <w:r w:rsidR="00E60F76" w:rsidRPr="00CA791F">
        <w:rPr>
          <w:sz w:val="24"/>
          <w:szCs w:val="24"/>
        </w:rPr>
        <w:t>PT 1</w:t>
      </w:r>
      <w:r w:rsidR="004D78C0" w:rsidRPr="00CA791F">
        <w:rPr>
          <w:sz w:val="24"/>
          <w:szCs w:val="24"/>
        </w:rPr>
        <w:t xml:space="preserve"> potvrđuje ispravnost Zahtjeva za povrat</w:t>
      </w:r>
      <w:r w:rsidRPr="00CA791F">
        <w:rPr>
          <w:sz w:val="24"/>
          <w:szCs w:val="24"/>
        </w:rPr>
        <w:t xml:space="preserve"> </w:t>
      </w:r>
      <w:r w:rsidR="004D78C0" w:rsidRPr="00CA791F">
        <w:rPr>
          <w:sz w:val="24"/>
          <w:szCs w:val="24"/>
        </w:rPr>
        <w:t>te</w:t>
      </w:r>
      <w:r w:rsidR="00FE24C5" w:rsidRPr="00CA791F">
        <w:rPr>
          <w:sz w:val="24"/>
          <w:szCs w:val="24"/>
        </w:rPr>
        <w:t xml:space="preserve"> </w:t>
      </w:r>
      <w:r w:rsidR="000C74A3" w:rsidRPr="00CA791F">
        <w:rPr>
          <w:sz w:val="24"/>
          <w:szCs w:val="24"/>
        </w:rPr>
        <w:t>dono</w:t>
      </w:r>
      <w:r w:rsidR="00FE24C5" w:rsidRPr="00CA791F">
        <w:rPr>
          <w:sz w:val="24"/>
          <w:szCs w:val="24"/>
        </w:rPr>
        <w:t>si</w:t>
      </w:r>
      <w:r w:rsidR="000C74A3" w:rsidRPr="00CA791F">
        <w:rPr>
          <w:sz w:val="24"/>
          <w:szCs w:val="24"/>
        </w:rPr>
        <w:t xml:space="preserve"> Odluk</w:t>
      </w:r>
      <w:r w:rsidR="00FE24C5" w:rsidRPr="00CA791F">
        <w:rPr>
          <w:sz w:val="24"/>
          <w:szCs w:val="24"/>
        </w:rPr>
        <w:t>u</w:t>
      </w:r>
      <w:r w:rsidR="000C74A3" w:rsidRPr="00CA791F">
        <w:rPr>
          <w:sz w:val="24"/>
          <w:szCs w:val="24"/>
        </w:rPr>
        <w:t xml:space="preserve"> o povratu</w:t>
      </w:r>
      <w:r w:rsidR="00B443B2" w:rsidRPr="00CA791F">
        <w:rPr>
          <w:sz w:val="24"/>
          <w:szCs w:val="24"/>
        </w:rPr>
        <w:t xml:space="preserve"> i </w:t>
      </w:r>
      <w:r w:rsidRPr="00CA791F">
        <w:rPr>
          <w:sz w:val="24"/>
          <w:szCs w:val="24"/>
        </w:rPr>
        <w:t xml:space="preserve">započinje postupak izvršavanja povrata </w:t>
      </w:r>
      <w:r w:rsidR="00B443B2" w:rsidRPr="00CA791F">
        <w:rPr>
          <w:sz w:val="24"/>
          <w:szCs w:val="24"/>
        </w:rPr>
        <w:t>sredstava</w:t>
      </w:r>
      <w:r w:rsidRPr="00CA791F">
        <w:rPr>
          <w:sz w:val="24"/>
          <w:szCs w:val="24"/>
        </w:rPr>
        <w:t xml:space="preserve"> obavještavajući o navedenome i korisnika.</w:t>
      </w:r>
      <w:r w:rsidR="004138EA">
        <w:rPr>
          <w:sz w:val="24"/>
          <w:szCs w:val="24"/>
        </w:rPr>
        <w:t xml:space="preserve"> </w:t>
      </w:r>
    </w:p>
    <w:p w14:paraId="3026A016" w14:textId="7033E6C2" w:rsidR="007F4F30" w:rsidRDefault="007F4F30" w:rsidP="007F4F30">
      <w:pPr>
        <w:rPr>
          <w:sz w:val="24"/>
          <w:szCs w:val="24"/>
        </w:rPr>
      </w:pPr>
      <w:r w:rsidRPr="00CA791F">
        <w:rPr>
          <w:sz w:val="24"/>
          <w:szCs w:val="24"/>
        </w:rPr>
        <w:t>P</w:t>
      </w:r>
      <w:r w:rsidR="001E3CC8" w:rsidRPr="00CA791F">
        <w:rPr>
          <w:sz w:val="24"/>
          <w:szCs w:val="24"/>
        </w:rPr>
        <w:t>rigovor korisnika na O</w:t>
      </w:r>
      <w:r w:rsidRPr="00CA791F">
        <w:rPr>
          <w:sz w:val="24"/>
          <w:szCs w:val="24"/>
        </w:rPr>
        <w:t xml:space="preserve">dluku o nepravilnosti kojom je naložen povrat </w:t>
      </w:r>
      <w:r w:rsidR="001E3CC8" w:rsidRPr="00CA791F">
        <w:rPr>
          <w:sz w:val="24"/>
          <w:szCs w:val="24"/>
        </w:rPr>
        <w:t xml:space="preserve">sredstava </w:t>
      </w:r>
      <w:r w:rsidRPr="00CA791F">
        <w:rPr>
          <w:sz w:val="24"/>
          <w:szCs w:val="24"/>
        </w:rPr>
        <w:t>ima suspenzivan učinak, te se postupak izvršavanja povrata provodi nakon zaprimanja rješenja U</w:t>
      </w:r>
      <w:r w:rsidR="00F733BD">
        <w:rPr>
          <w:sz w:val="24"/>
          <w:szCs w:val="24"/>
        </w:rPr>
        <w:t>T-a</w:t>
      </w:r>
      <w:r w:rsidR="001E3CC8" w:rsidRPr="00CA791F">
        <w:rPr>
          <w:sz w:val="24"/>
          <w:szCs w:val="24"/>
        </w:rPr>
        <w:t xml:space="preserve"> kojim je odlučeno o navedenom prigovoru</w:t>
      </w:r>
      <w:r w:rsidR="001E3CC8" w:rsidRPr="00CA791F">
        <w:rPr>
          <w:rStyle w:val="FootnoteReference"/>
          <w:sz w:val="24"/>
          <w:szCs w:val="24"/>
        </w:rPr>
        <w:footnoteReference w:id="11"/>
      </w:r>
      <w:r w:rsidRPr="00CA791F">
        <w:rPr>
          <w:sz w:val="24"/>
          <w:szCs w:val="24"/>
        </w:rPr>
        <w:t xml:space="preserve">. </w:t>
      </w:r>
    </w:p>
    <w:p w14:paraId="54D84980" w14:textId="122898E4" w:rsidR="007F4F30" w:rsidRPr="00CA791F" w:rsidRDefault="007F4F30" w:rsidP="007F4F30">
      <w:pPr>
        <w:rPr>
          <w:sz w:val="24"/>
          <w:szCs w:val="24"/>
        </w:rPr>
      </w:pPr>
      <w:r w:rsidRPr="00CA791F">
        <w:rPr>
          <w:sz w:val="24"/>
          <w:szCs w:val="24"/>
        </w:rPr>
        <w:t>U slučaju kada je nadležno tijelo donijelo Odluku o povratu temeljem Odluke o nepravilnosti, a korisnik je u međuvremenu podnio prigovor na Odluku o nepravilnosti slijedom koje je utvrđena obveza povrata sredstava, potrebno je primijeniti odredbe ovog poglavlja ZNP te po donošenju rješenja o prigovoru korisniku dostaviti izmijenjenu Odluku o povratu i ponovno utvrditi rok za povrat.</w:t>
      </w:r>
      <w:r w:rsidR="00384019">
        <w:rPr>
          <w:rStyle w:val="FootnoteReference"/>
          <w:sz w:val="24"/>
          <w:szCs w:val="24"/>
        </w:rPr>
        <w:footnoteReference w:id="12"/>
      </w:r>
    </w:p>
    <w:p w14:paraId="55EEC1F6" w14:textId="7EC43316" w:rsidR="007F4F30" w:rsidRPr="00CA791F" w:rsidRDefault="007F4F30" w:rsidP="007F4F30">
      <w:pPr>
        <w:pStyle w:val="Heading3"/>
        <w:keepNext w:val="0"/>
        <w:keepLines w:val="0"/>
        <w:numPr>
          <w:ilvl w:val="0"/>
          <w:numId w:val="0"/>
        </w:numPr>
        <w:spacing w:line="240" w:lineRule="auto"/>
        <w:rPr>
          <w:color w:val="auto"/>
        </w:rPr>
      </w:pPr>
      <w:r w:rsidRPr="00CA791F">
        <w:rPr>
          <w:color w:val="auto"/>
        </w:rPr>
        <w:t xml:space="preserve">UT/PT1 potvrđuje ispravnost Zahtjeva za povrat u </w:t>
      </w:r>
      <w:r w:rsidRPr="00CA791F">
        <w:rPr>
          <w:bCs/>
          <w:color w:val="auto"/>
        </w:rPr>
        <w:t>roku 15 dana od</w:t>
      </w:r>
      <w:r w:rsidRPr="00CA791F">
        <w:rPr>
          <w:color w:val="auto"/>
        </w:rPr>
        <w:t xml:space="preserve"> zaprima</w:t>
      </w:r>
      <w:r w:rsidR="00187216" w:rsidRPr="00CA791F">
        <w:rPr>
          <w:color w:val="auto"/>
        </w:rPr>
        <w:t>nja Z</w:t>
      </w:r>
      <w:r w:rsidRPr="00CA791F">
        <w:rPr>
          <w:color w:val="auto"/>
        </w:rPr>
        <w:t xml:space="preserve">ahtjeva za povrat, te je potrebno osigurati da je korisniku dostavljena Odluka o nepravilnosti, da je protekao rok u kojem korisnik može podnijeti prigovor, te da je o tome PT 1 pribavio informaciju od UT-a. </w:t>
      </w:r>
      <w:r w:rsidR="00384019">
        <w:rPr>
          <w:rStyle w:val="FootnoteReference"/>
          <w:color w:val="auto"/>
        </w:rPr>
        <w:footnoteReference w:id="13"/>
      </w:r>
    </w:p>
    <w:p w14:paraId="539BB4B2" w14:textId="77777777" w:rsidR="00E975B2" w:rsidRPr="00CA791F" w:rsidRDefault="00E975B2" w:rsidP="00E975B2"/>
    <w:p w14:paraId="7F647F7D" w14:textId="3A7E1269" w:rsidR="00F923F7" w:rsidRPr="00CA791F" w:rsidRDefault="00F923F7" w:rsidP="00264A49">
      <w:pPr>
        <w:pStyle w:val="Heading3"/>
        <w:keepNext w:val="0"/>
        <w:keepLines w:val="0"/>
        <w:numPr>
          <w:ilvl w:val="0"/>
          <w:numId w:val="0"/>
        </w:numPr>
        <w:spacing w:line="240" w:lineRule="auto"/>
        <w:rPr>
          <w:color w:val="auto"/>
        </w:rPr>
      </w:pPr>
      <w:r w:rsidRPr="00CA791F">
        <w:rPr>
          <w:color w:val="auto"/>
        </w:rPr>
        <w:lastRenderedPageBreak/>
        <w:t xml:space="preserve">U slučaju kada su u svrhu potvrde ispravnosti potrebni dodatni podaci u vezi sa </w:t>
      </w:r>
      <w:r w:rsidR="00A24C33">
        <w:rPr>
          <w:color w:val="auto"/>
        </w:rPr>
        <w:t>Z</w:t>
      </w:r>
      <w:r w:rsidRPr="00CA791F">
        <w:rPr>
          <w:color w:val="auto"/>
        </w:rPr>
        <w:t xml:space="preserve">ahtjevom za povrat, </w:t>
      </w:r>
      <w:r w:rsidR="00114A1F" w:rsidRPr="00CA791F">
        <w:rPr>
          <w:color w:val="auto"/>
        </w:rPr>
        <w:t>UT/</w:t>
      </w:r>
      <w:r w:rsidR="004D78C0" w:rsidRPr="00CA791F">
        <w:rPr>
          <w:color w:val="auto"/>
        </w:rPr>
        <w:t>PT1</w:t>
      </w:r>
      <w:r w:rsidRPr="00CA791F">
        <w:rPr>
          <w:color w:val="auto"/>
        </w:rPr>
        <w:t xml:space="preserve"> traži od PT</w:t>
      </w:r>
      <w:r w:rsidR="00604D43" w:rsidRPr="00CA791F">
        <w:rPr>
          <w:color w:val="auto"/>
        </w:rPr>
        <w:t xml:space="preserve">-a </w:t>
      </w:r>
      <w:r w:rsidRPr="00CA791F">
        <w:rPr>
          <w:color w:val="auto"/>
        </w:rPr>
        <w:t>2 takve podatke unutar prethodno navedenog roka, a navedeni rok može se produžiti, ovisno o datumu primitka takvih dodatnih podataka.</w:t>
      </w:r>
    </w:p>
    <w:p w14:paraId="736B5EAA" w14:textId="77777777" w:rsidR="00F16310" w:rsidRPr="00CA791F" w:rsidRDefault="00F16310" w:rsidP="00264A49">
      <w:pPr>
        <w:spacing w:line="240" w:lineRule="auto"/>
      </w:pPr>
    </w:p>
    <w:p w14:paraId="4D7BC942" w14:textId="119506BC" w:rsidR="00F923F7" w:rsidRPr="00CA791F" w:rsidRDefault="00F923F7" w:rsidP="00264A49">
      <w:pPr>
        <w:pStyle w:val="Heading3"/>
        <w:keepNext w:val="0"/>
        <w:keepLines w:val="0"/>
        <w:numPr>
          <w:ilvl w:val="0"/>
          <w:numId w:val="0"/>
        </w:numPr>
        <w:spacing w:line="240" w:lineRule="auto"/>
        <w:rPr>
          <w:color w:val="auto"/>
        </w:rPr>
      </w:pPr>
      <w:r w:rsidRPr="00CA791F">
        <w:rPr>
          <w:color w:val="auto"/>
        </w:rPr>
        <w:t xml:space="preserve">Kako bi potvrdio ispravnost </w:t>
      </w:r>
      <w:r w:rsidR="00A24C33">
        <w:rPr>
          <w:color w:val="auto"/>
        </w:rPr>
        <w:t>Z</w:t>
      </w:r>
      <w:r w:rsidRPr="00CA791F">
        <w:rPr>
          <w:color w:val="auto"/>
        </w:rPr>
        <w:t xml:space="preserve">ahtjeva za </w:t>
      </w:r>
      <w:r w:rsidR="00114A1F" w:rsidRPr="00CA791F">
        <w:rPr>
          <w:color w:val="auto"/>
        </w:rPr>
        <w:t xml:space="preserve">povrat </w:t>
      </w:r>
      <w:r w:rsidR="005A0FA2" w:rsidRPr="00CA791F">
        <w:rPr>
          <w:color w:val="auto"/>
        </w:rPr>
        <w:t>sredstava</w:t>
      </w:r>
      <w:r w:rsidRPr="00CA791F">
        <w:rPr>
          <w:color w:val="auto"/>
        </w:rPr>
        <w:t xml:space="preserve">, </w:t>
      </w:r>
      <w:r w:rsidR="00114A1F" w:rsidRPr="00CA791F">
        <w:rPr>
          <w:color w:val="auto"/>
        </w:rPr>
        <w:t>UT/</w:t>
      </w:r>
      <w:r w:rsidR="004D78C0" w:rsidRPr="00CA791F">
        <w:rPr>
          <w:color w:val="auto"/>
        </w:rPr>
        <w:t>PT1</w:t>
      </w:r>
      <w:r w:rsidRPr="00CA791F">
        <w:rPr>
          <w:color w:val="auto"/>
        </w:rPr>
        <w:t xml:space="preserve"> provjerava sljedeće elemente: </w:t>
      </w:r>
    </w:p>
    <w:p w14:paraId="20E4C3B8" w14:textId="1D3023CE" w:rsidR="00F923F7" w:rsidRPr="00CA791F" w:rsidRDefault="00312C0F" w:rsidP="00FC162C">
      <w:pPr>
        <w:pStyle w:val="Heading3"/>
        <w:keepNext w:val="0"/>
        <w:keepLines w:val="0"/>
        <w:numPr>
          <w:ilvl w:val="0"/>
          <w:numId w:val="25"/>
        </w:numPr>
        <w:spacing w:line="240" w:lineRule="auto"/>
        <w:rPr>
          <w:color w:val="auto"/>
          <w:lang w:eastAsia="hr-HR"/>
        </w:rPr>
      </w:pPr>
      <w:r w:rsidRPr="00CA791F">
        <w:rPr>
          <w:color w:val="auto"/>
          <w:lang w:eastAsia="hr-HR"/>
        </w:rPr>
        <w:t>j</w:t>
      </w:r>
      <w:r w:rsidR="00F923F7" w:rsidRPr="00CA791F">
        <w:rPr>
          <w:color w:val="auto"/>
          <w:lang w:eastAsia="hr-HR"/>
        </w:rPr>
        <w:t xml:space="preserve">e li </w:t>
      </w:r>
      <w:r w:rsidR="00A24C33">
        <w:rPr>
          <w:color w:val="auto"/>
          <w:lang w:eastAsia="hr-HR"/>
        </w:rPr>
        <w:t>Z</w:t>
      </w:r>
      <w:r w:rsidR="00F923F7" w:rsidRPr="00CA791F">
        <w:rPr>
          <w:color w:val="auto"/>
          <w:lang w:eastAsia="hr-HR"/>
        </w:rPr>
        <w:t xml:space="preserve">ahtjev za povrat </w:t>
      </w:r>
      <w:r w:rsidR="00322C0B" w:rsidRPr="00CA791F">
        <w:rPr>
          <w:color w:val="auto"/>
          <w:lang w:eastAsia="hr-HR"/>
        </w:rPr>
        <w:t>sredstava</w:t>
      </w:r>
      <w:r w:rsidR="00F923F7" w:rsidRPr="00CA791F">
        <w:rPr>
          <w:color w:val="auto"/>
          <w:lang w:eastAsia="hr-HR"/>
        </w:rPr>
        <w:t xml:space="preserve"> od PT</w:t>
      </w:r>
      <w:r w:rsidR="00604D43" w:rsidRPr="00CA791F">
        <w:rPr>
          <w:color w:val="auto"/>
          <w:lang w:eastAsia="hr-HR"/>
        </w:rPr>
        <w:t xml:space="preserve">-a </w:t>
      </w:r>
      <w:r w:rsidR="00F923F7" w:rsidRPr="00CA791F">
        <w:rPr>
          <w:color w:val="auto"/>
          <w:lang w:eastAsia="hr-HR"/>
        </w:rPr>
        <w:t xml:space="preserve">2 popunjen na odgovarajući način; </w:t>
      </w:r>
    </w:p>
    <w:p w14:paraId="03351C0D" w14:textId="40559989" w:rsidR="00F923F7" w:rsidRPr="00CA791F" w:rsidRDefault="00312C0F" w:rsidP="00FC162C">
      <w:pPr>
        <w:pStyle w:val="Heading3"/>
        <w:keepNext w:val="0"/>
        <w:keepLines w:val="0"/>
        <w:numPr>
          <w:ilvl w:val="0"/>
          <w:numId w:val="25"/>
        </w:numPr>
        <w:spacing w:line="240" w:lineRule="auto"/>
        <w:rPr>
          <w:color w:val="auto"/>
          <w:lang w:eastAsia="hr-HR"/>
        </w:rPr>
      </w:pPr>
      <w:r w:rsidRPr="00CA791F">
        <w:rPr>
          <w:color w:val="auto"/>
          <w:lang w:eastAsia="hr-HR"/>
        </w:rPr>
        <w:t>o</w:t>
      </w:r>
      <w:r w:rsidR="00F923F7" w:rsidRPr="00CA791F">
        <w:rPr>
          <w:color w:val="auto"/>
          <w:lang w:eastAsia="hr-HR"/>
        </w:rPr>
        <w:t>dgovaraju li potpisi potpisima ovlaštenih osoba;</w:t>
      </w:r>
    </w:p>
    <w:p w14:paraId="2781C6A9" w14:textId="2EEFE993" w:rsidR="00F923F7" w:rsidRPr="00CA791F" w:rsidRDefault="00312C0F" w:rsidP="00FC162C">
      <w:pPr>
        <w:pStyle w:val="Heading3"/>
        <w:keepNext w:val="0"/>
        <w:keepLines w:val="0"/>
        <w:numPr>
          <w:ilvl w:val="0"/>
          <w:numId w:val="25"/>
        </w:numPr>
        <w:spacing w:line="240" w:lineRule="auto"/>
        <w:rPr>
          <w:color w:val="auto"/>
          <w:lang w:eastAsia="hr-HR"/>
        </w:rPr>
      </w:pPr>
      <w:r w:rsidRPr="00CA791F">
        <w:rPr>
          <w:color w:val="auto"/>
          <w:lang w:eastAsia="hr-HR"/>
        </w:rPr>
        <w:t>j</w:t>
      </w:r>
      <w:r w:rsidR="00F923F7" w:rsidRPr="00CA791F">
        <w:rPr>
          <w:color w:val="auto"/>
          <w:lang w:eastAsia="hr-HR"/>
        </w:rPr>
        <w:t>esu li uvjeti i raspored povrata u skladu s odredbama Ugovora i nacionalnim propisima koji se odnose na povrate u Državni proračun;</w:t>
      </w:r>
    </w:p>
    <w:p w14:paraId="6794BCAD" w14:textId="3AB80D61" w:rsidR="001E3CC8" w:rsidRPr="00CA791F" w:rsidRDefault="00312C0F" w:rsidP="001E3CC8">
      <w:pPr>
        <w:pStyle w:val="Heading3"/>
        <w:keepNext w:val="0"/>
        <w:keepLines w:val="0"/>
        <w:numPr>
          <w:ilvl w:val="0"/>
          <w:numId w:val="25"/>
        </w:numPr>
        <w:spacing w:line="240" w:lineRule="auto"/>
        <w:rPr>
          <w:color w:val="auto"/>
          <w:lang w:eastAsia="hr-HR"/>
        </w:rPr>
      </w:pPr>
      <w:r w:rsidRPr="00CA791F">
        <w:rPr>
          <w:color w:val="auto"/>
          <w:lang w:eastAsia="hr-HR"/>
        </w:rPr>
        <w:t>i</w:t>
      </w:r>
      <w:r w:rsidR="00F923F7" w:rsidRPr="00CA791F">
        <w:rPr>
          <w:color w:val="auto"/>
          <w:lang w:eastAsia="hr-HR"/>
        </w:rPr>
        <w:t xml:space="preserve">ma li postupaka u tijeku (plaćanja koja treba izvršiti, povrat </w:t>
      </w:r>
      <w:r w:rsidR="00322C0B" w:rsidRPr="00CA791F">
        <w:rPr>
          <w:color w:val="auto"/>
          <w:lang w:eastAsia="hr-HR"/>
        </w:rPr>
        <w:t>sredstava</w:t>
      </w:r>
      <w:r w:rsidR="00F923F7" w:rsidRPr="00CA791F">
        <w:rPr>
          <w:color w:val="auto"/>
          <w:lang w:eastAsia="hr-HR"/>
        </w:rPr>
        <w:t>, ispravak, nepravilnost, izmjene ugovora o dodjeli bespovratnih sredstava, i tako dalje)</w:t>
      </w:r>
      <w:r w:rsidR="001E3CC8" w:rsidRPr="00CA791F">
        <w:rPr>
          <w:color w:val="auto"/>
          <w:lang w:eastAsia="hr-HR"/>
        </w:rPr>
        <w:t>;</w:t>
      </w:r>
    </w:p>
    <w:p w14:paraId="38AF141E" w14:textId="04EEAECD" w:rsidR="00F923F7" w:rsidRPr="00CA791F" w:rsidRDefault="00187216" w:rsidP="001E3CC8">
      <w:pPr>
        <w:pStyle w:val="Heading3"/>
        <w:keepNext w:val="0"/>
        <w:keepLines w:val="0"/>
        <w:numPr>
          <w:ilvl w:val="0"/>
          <w:numId w:val="25"/>
        </w:numPr>
        <w:spacing w:line="240" w:lineRule="auto"/>
        <w:rPr>
          <w:color w:val="auto"/>
          <w:lang w:eastAsia="hr-HR"/>
        </w:rPr>
      </w:pPr>
      <w:r w:rsidRPr="00CA791F">
        <w:rPr>
          <w:color w:val="auto"/>
          <w:lang w:eastAsia="hr-HR"/>
        </w:rPr>
        <w:t>ako je donesena O</w:t>
      </w:r>
      <w:r w:rsidR="001E3CC8" w:rsidRPr="00CA791F">
        <w:rPr>
          <w:color w:val="auto"/>
          <w:lang w:eastAsia="hr-HR"/>
        </w:rPr>
        <w:t xml:space="preserve">dluka o nepravilnosti koja uključuje i obvezu povrata sredstava, korisniku je </w:t>
      </w:r>
      <w:r w:rsidRPr="00CA791F">
        <w:rPr>
          <w:color w:val="auto"/>
          <w:lang w:eastAsia="hr-HR"/>
        </w:rPr>
        <w:t xml:space="preserve">ta Odluka </w:t>
      </w:r>
      <w:r w:rsidR="001E3CC8" w:rsidRPr="00CA791F">
        <w:rPr>
          <w:color w:val="auto"/>
          <w:lang w:eastAsia="hr-HR"/>
        </w:rPr>
        <w:t xml:space="preserve">dostavljena te je protekao rok u kojem korisnik može podnijeti prigovor, provjerom te informacije u komunikaciji s UT-om. </w:t>
      </w:r>
    </w:p>
    <w:p w14:paraId="31149B20" w14:textId="77777777" w:rsidR="00612D59" w:rsidRPr="00CA791F" w:rsidRDefault="00612D59" w:rsidP="00B82261">
      <w:pPr>
        <w:spacing w:before="40" w:after="0" w:line="240" w:lineRule="auto"/>
        <w:outlineLvl w:val="2"/>
        <w:rPr>
          <w:rFonts w:eastAsia="Calibri"/>
          <w:sz w:val="24"/>
          <w:szCs w:val="24"/>
        </w:rPr>
      </w:pPr>
    </w:p>
    <w:p w14:paraId="1A1D130C" w14:textId="04522732" w:rsidR="00724036" w:rsidRPr="00CA791F" w:rsidRDefault="00724036" w:rsidP="00264A49">
      <w:pPr>
        <w:spacing w:before="40" w:after="0" w:line="240" w:lineRule="auto"/>
        <w:outlineLvl w:val="2"/>
        <w:rPr>
          <w:rFonts w:eastAsia="Calibri"/>
          <w:sz w:val="24"/>
          <w:szCs w:val="24"/>
        </w:rPr>
      </w:pPr>
      <w:r w:rsidRPr="00CA791F">
        <w:rPr>
          <w:rFonts w:eastAsia="Calibri"/>
          <w:sz w:val="24"/>
          <w:szCs w:val="24"/>
        </w:rPr>
        <w:t xml:space="preserve">Detaljne informacije u vezi s potvrdom ispravnosti </w:t>
      </w:r>
      <w:r w:rsidR="00A24C33">
        <w:rPr>
          <w:rFonts w:eastAsia="Calibri"/>
          <w:sz w:val="24"/>
          <w:szCs w:val="24"/>
        </w:rPr>
        <w:t>Z</w:t>
      </w:r>
      <w:r w:rsidRPr="00CA791F">
        <w:rPr>
          <w:rFonts w:eastAsia="Calibri"/>
          <w:sz w:val="24"/>
          <w:szCs w:val="24"/>
        </w:rPr>
        <w:t>ahtjeva za povrat sredstava sadržane su u:</w:t>
      </w:r>
    </w:p>
    <w:p w14:paraId="687085A1" w14:textId="11BC8775" w:rsidR="00724036" w:rsidRPr="00CA791F" w:rsidRDefault="00724036" w:rsidP="00FC162C">
      <w:pPr>
        <w:pStyle w:val="ListParagraph"/>
        <w:numPr>
          <w:ilvl w:val="0"/>
          <w:numId w:val="63"/>
        </w:numPr>
        <w:spacing w:before="40" w:after="0" w:line="240" w:lineRule="auto"/>
        <w:outlineLvl w:val="2"/>
        <w:rPr>
          <w:sz w:val="24"/>
          <w:szCs w:val="24"/>
          <w:lang w:val="hr-HR"/>
        </w:rPr>
      </w:pPr>
      <w:r w:rsidRPr="00CA791F">
        <w:rPr>
          <w:sz w:val="24"/>
          <w:szCs w:val="24"/>
          <w:lang w:val="hr-HR"/>
        </w:rPr>
        <w:t>Kontrolnoj listi za provjeru Zahtjeva za povrat sredstava</w:t>
      </w:r>
      <w:r w:rsidR="00277DC5" w:rsidRPr="00CA791F">
        <w:rPr>
          <w:sz w:val="24"/>
          <w:szCs w:val="24"/>
          <w:lang w:val="hr-HR"/>
        </w:rPr>
        <w:t>,</w:t>
      </w:r>
    </w:p>
    <w:p w14:paraId="3FC35C43" w14:textId="7AB73E9E" w:rsidR="00724036" w:rsidRPr="00CA791F" w:rsidRDefault="000C74A3" w:rsidP="00FC162C">
      <w:pPr>
        <w:pStyle w:val="ListParagraph"/>
        <w:numPr>
          <w:ilvl w:val="0"/>
          <w:numId w:val="63"/>
        </w:numPr>
        <w:spacing w:before="40" w:after="0" w:line="240" w:lineRule="auto"/>
        <w:outlineLvl w:val="2"/>
        <w:rPr>
          <w:sz w:val="24"/>
          <w:szCs w:val="24"/>
          <w:lang w:val="hr-HR"/>
        </w:rPr>
      </w:pPr>
      <w:r w:rsidRPr="00CA791F">
        <w:rPr>
          <w:sz w:val="24"/>
          <w:szCs w:val="24"/>
          <w:lang w:val="hr-HR"/>
        </w:rPr>
        <w:t>Odluci o povratu</w:t>
      </w:r>
      <w:r w:rsidR="00277DC5" w:rsidRPr="00CA791F">
        <w:rPr>
          <w:sz w:val="24"/>
          <w:szCs w:val="24"/>
          <w:lang w:val="hr-HR"/>
        </w:rPr>
        <w:t>.</w:t>
      </w:r>
    </w:p>
    <w:p w14:paraId="7C4B6EB5" w14:textId="77777777" w:rsidR="00F16310" w:rsidRPr="00CA791F" w:rsidRDefault="00F16310" w:rsidP="00264A49">
      <w:pPr>
        <w:spacing w:before="40" w:after="0" w:line="240" w:lineRule="auto"/>
        <w:ind w:left="1593"/>
        <w:outlineLvl w:val="2"/>
        <w:rPr>
          <w:rFonts w:eastAsia="Calibri"/>
          <w:sz w:val="24"/>
          <w:szCs w:val="24"/>
        </w:rPr>
      </w:pPr>
    </w:p>
    <w:p w14:paraId="578561D6" w14:textId="5EB64C14" w:rsidR="00927896" w:rsidRPr="00CA791F" w:rsidRDefault="00F923F7" w:rsidP="00187216">
      <w:pPr>
        <w:pStyle w:val="Heading3"/>
        <w:numPr>
          <w:ilvl w:val="0"/>
          <w:numId w:val="0"/>
        </w:numPr>
        <w:spacing w:line="240" w:lineRule="auto"/>
        <w:rPr>
          <w:color w:val="auto"/>
          <w:lang w:eastAsia="hr-HR"/>
        </w:rPr>
      </w:pPr>
      <w:r w:rsidRPr="00CA791F">
        <w:rPr>
          <w:color w:val="auto"/>
        </w:rPr>
        <w:t xml:space="preserve">Ako odgovarajući iznosi nisu vraćeni u roku dospijeća u skladu s uvjetima iz </w:t>
      </w:r>
      <w:r w:rsidR="00A24C33">
        <w:rPr>
          <w:color w:val="auto"/>
        </w:rPr>
        <w:t>O</w:t>
      </w:r>
      <w:r w:rsidRPr="00CA791F">
        <w:rPr>
          <w:color w:val="auto"/>
        </w:rPr>
        <w:t xml:space="preserve">dluke, </w:t>
      </w:r>
      <w:r w:rsidR="00114A1F" w:rsidRPr="00CA791F">
        <w:rPr>
          <w:color w:val="auto"/>
        </w:rPr>
        <w:t>UT/</w:t>
      </w:r>
      <w:r w:rsidR="004D78C0" w:rsidRPr="00CA791F">
        <w:rPr>
          <w:color w:val="auto"/>
        </w:rPr>
        <w:t>PT1</w:t>
      </w:r>
      <w:r w:rsidRPr="00CA791F">
        <w:rPr>
          <w:color w:val="auto"/>
        </w:rPr>
        <w:t xml:space="preserve"> prosljeđuje svu potrebnu dokumentaciju u vezi s povratom </w:t>
      </w:r>
      <w:r w:rsidR="00933459" w:rsidRPr="00CA791F">
        <w:rPr>
          <w:color w:val="auto"/>
        </w:rPr>
        <w:t>sredstava</w:t>
      </w:r>
      <w:r w:rsidRPr="00CA791F">
        <w:rPr>
          <w:color w:val="auto"/>
        </w:rPr>
        <w:t xml:space="preserve"> ustrojstvenoj jedinici za proračunski nadzor Ministarstva financija, kao bi se pripremio nalog za povrat sredstava</w:t>
      </w:r>
      <w:r w:rsidR="004D78C0" w:rsidRPr="00CA791F">
        <w:rPr>
          <w:color w:val="auto"/>
        </w:rPr>
        <w:t xml:space="preserve"> u proračun (upravni postupak). </w:t>
      </w:r>
      <w:r w:rsidR="00636F24" w:rsidRPr="00CA791F">
        <w:rPr>
          <w:color w:val="auto"/>
          <w:lang w:eastAsia="hr-HR"/>
        </w:rPr>
        <w:t>Država članica može odlučiti ne vratiti neopravdano isplaćen iznos</w:t>
      </w:r>
      <w:r w:rsidR="00187216" w:rsidRPr="00CA791F">
        <w:rPr>
          <w:color w:val="auto"/>
          <w:lang w:eastAsia="hr-HR"/>
        </w:rPr>
        <w:t>,</w:t>
      </w:r>
      <w:r w:rsidR="00636F24" w:rsidRPr="00CA791F">
        <w:rPr>
          <w:color w:val="auto"/>
          <w:lang w:eastAsia="hr-HR"/>
        </w:rPr>
        <w:t xml:space="preserve"> ako iznos koji se treba povratiti od korisnika, bez kamata, ne prelazi 250 EUR-a u doprinosu iz fondova</w:t>
      </w:r>
      <w:r w:rsidR="00636F24" w:rsidRPr="00CA791F">
        <w:rPr>
          <w:rStyle w:val="FootnoteReference"/>
          <w:color w:val="auto"/>
          <w:lang w:eastAsia="hr-HR"/>
        </w:rPr>
        <w:footnoteReference w:id="14"/>
      </w:r>
      <w:r w:rsidRPr="00CA791F">
        <w:rPr>
          <w:color w:val="auto"/>
          <w:lang w:eastAsia="hr-HR"/>
        </w:rPr>
        <w:t>, osim u slučaju državnih potpora</w:t>
      </w:r>
      <w:r w:rsidR="00636F24" w:rsidRPr="00CA791F">
        <w:rPr>
          <w:color w:val="auto"/>
          <w:lang w:eastAsia="hr-HR"/>
        </w:rPr>
        <w:t>.</w:t>
      </w:r>
    </w:p>
    <w:p w14:paraId="53933A80" w14:textId="77777777" w:rsidR="00187216" w:rsidRPr="00CA791F" w:rsidRDefault="00187216" w:rsidP="00187216">
      <w:pPr>
        <w:rPr>
          <w:lang w:eastAsia="hr-HR"/>
        </w:rPr>
      </w:pPr>
    </w:p>
    <w:p w14:paraId="6CD66AC7" w14:textId="523824FA" w:rsidR="00F16310" w:rsidRPr="00CA791F" w:rsidRDefault="00927896" w:rsidP="00187216">
      <w:pPr>
        <w:rPr>
          <w:rFonts w:eastAsia="Calibri"/>
          <w:sz w:val="24"/>
          <w:szCs w:val="24"/>
          <w:lang w:eastAsia="hr-HR"/>
        </w:rPr>
      </w:pPr>
      <w:r w:rsidRPr="00CA791F">
        <w:rPr>
          <w:rFonts w:eastAsia="Calibri"/>
          <w:sz w:val="24"/>
          <w:szCs w:val="24"/>
          <w:lang w:eastAsia="hr-HR"/>
        </w:rPr>
        <w:t xml:space="preserve">Ako je na </w:t>
      </w:r>
      <w:r w:rsidR="00BD0CD7" w:rsidRPr="00CA791F">
        <w:rPr>
          <w:rFonts w:eastAsia="Calibri"/>
          <w:sz w:val="24"/>
          <w:szCs w:val="24"/>
          <w:lang w:eastAsia="hr-HR"/>
        </w:rPr>
        <w:t>odluku kojom je</w:t>
      </w:r>
      <w:r w:rsidRPr="00CA791F">
        <w:rPr>
          <w:rFonts w:eastAsia="Calibri"/>
          <w:sz w:val="24"/>
          <w:szCs w:val="24"/>
          <w:lang w:eastAsia="hr-HR"/>
        </w:rPr>
        <w:t xml:space="preserve"> naložen povrat sredstva korisnik podnio prigovor, obavij</w:t>
      </w:r>
      <w:r w:rsidR="00BD0CD7" w:rsidRPr="00CA791F">
        <w:rPr>
          <w:rFonts w:eastAsia="Calibri"/>
          <w:sz w:val="24"/>
          <w:szCs w:val="24"/>
          <w:lang w:eastAsia="hr-HR"/>
        </w:rPr>
        <w:t>est</w:t>
      </w:r>
      <w:r w:rsidRPr="00CA791F">
        <w:rPr>
          <w:rFonts w:eastAsia="Calibri"/>
          <w:sz w:val="24"/>
          <w:szCs w:val="24"/>
          <w:lang w:eastAsia="hr-HR"/>
        </w:rPr>
        <w:t xml:space="preserve"> Ministarstvu financija šalje se nakon što </w:t>
      </w:r>
      <w:r w:rsidR="00BD0CD7" w:rsidRPr="00CA791F">
        <w:rPr>
          <w:rFonts w:eastAsia="Calibri"/>
          <w:sz w:val="24"/>
          <w:szCs w:val="24"/>
          <w:lang w:eastAsia="hr-HR"/>
        </w:rPr>
        <w:t xml:space="preserve">je </w:t>
      </w:r>
      <w:r w:rsidRPr="00CA791F">
        <w:rPr>
          <w:rFonts w:eastAsia="Calibri"/>
          <w:sz w:val="24"/>
          <w:szCs w:val="24"/>
          <w:lang w:eastAsia="hr-HR"/>
        </w:rPr>
        <w:t>dovršen postupak po prigovoru.</w:t>
      </w:r>
    </w:p>
    <w:p w14:paraId="0DE40150" w14:textId="25B70629" w:rsidR="00464296" w:rsidRPr="00CA791F" w:rsidRDefault="00464296" w:rsidP="00264A49">
      <w:pPr>
        <w:pStyle w:val="Heading3"/>
        <w:numPr>
          <w:ilvl w:val="0"/>
          <w:numId w:val="0"/>
        </w:numPr>
        <w:spacing w:line="240" w:lineRule="auto"/>
        <w:rPr>
          <w:color w:val="auto"/>
        </w:rPr>
      </w:pPr>
      <w:r w:rsidRPr="00CA791F">
        <w:rPr>
          <w:color w:val="auto"/>
        </w:rPr>
        <w:t xml:space="preserve">Po završetku izvršenja povrata, </w:t>
      </w:r>
      <w:r w:rsidR="004D78C0" w:rsidRPr="00CA791F">
        <w:rPr>
          <w:color w:val="auto"/>
        </w:rPr>
        <w:t>PT1 (UT)</w:t>
      </w:r>
      <w:r w:rsidR="00974663" w:rsidRPr="00CA791F">
        <w:rPr>
          <w:color w:val="auto"/>
        </w:rPr>
        <w:t xml:space="preserve"> obavještava PT </w:t>
      </w:r>
      <w:r w:rsidRPr="00CA791F">
        <w:rPr>
          <w:color w:val="auto"/>
        </w:rPr>
        <w:t>2 o izvršenom povratu</w:t>
      </w:r>
      <w:r w:rsidR="000C74A3" w:rsidRPr="00CA791F">
        <w:rPr>
          <w:color w:val="auto"/>
        </w:rPr>
        <w:t>.</w:t>
      </w:r>
    </w:p>
    <w:p w14:paraId="1A6030B2" w14:textId="77777777" w:rsidR="00F16310" w:rsidRPr="00CA791F" w:rsidRDefault="00F16310" w:rsidP="00264A49">
      <w:pPr>
        <w:spacing w:line="240" w:lineRule="auto"/>
      </w:pPr>
    </w:p>
    <w:p w14:paraId="02CBF0CC" w14:textId="4885D1E5" w:rsidR="00F923F7" w:rsidRPr="00CA791F" w:rsidRDefault="00F923F7" w:rsidP="00264A49">
      <w:pPr>
        <w:pStyle w:val="Heading3"/>
        <w:numPr>
          <w:ilvl w:val="0"/>
          <w:numId w:val="0"/>
        </w:numPr>
        <w:spacing w:line="240" w:lineRule="auto"/>
        <w:rPr>
          <w:color w:val="auto"/>
        </w:rPr>
      </w:pPr>
      <w:r w:rsidRPr="00CA791F">
        <w:rPr>
          <w:color w:val="auto"/>
        </w:rPr>
        <w:t>PT1</w:t>
      </w:r>
      <w:r w:rsidR="004D78C0" w:rsidRPr="00CA791F">
        <w:rPr>
          <w:color w:val="auto"/>
        </w:rPr>
        <w:t xml:space="preserve"> (UT)</w:t>
      </w:r>
      <w:r w:rsidRPr="00CA791F">
        <w:rPr>
          <w:color w:val="auto"/>
        </w:rPr>
        <w:t xml:space="preserve"> bilježi i obavještava PT</w:t>
      </w:r>
      <w:r w:rsidR="007F6B3B" w:rsidRPr="00CA791F">
        <w:rPr>
          <w:color w:val="auto"/>
        </w:rPr>
        <w:t xml:space="preserve">-a </w:t>
      </w:r>
      <w:r w:rsidRPr="00CA791F">
        <w:rPr>
          <w:color w:val="auto"/>
        </w:rPr>
        <w:t>2 o započetim postupcima povrata, izvršenim povratima i otpisanim dugovanjim</w:t>
      </w:r>
      <w:r w:rsidR="00915C5E" w:rsidRPr="00CA791F">
        <w:rPr>
          <w:color w:val="auto"/>
        </w:rPr>
        <w:t>a, zajedno s dokumentacijom kojo</w:t>
      </w:r>
      <w:r w:rsidRPr="00CA791F">
        <w:rPr>
          <w:color w:val="auto"/>
        </w:rPr>
        <w:t xml:space="preserve">m se potvrđuje povrat </w:t>
      </w:r>
      <w:r w:rsidR="00464296" w:rsidRPr="00CA791F">
        <w:rPr>
          <w:color w:val="auto"/>
        </w:rPr>
        <w:t>sredstava</w:t>
      </w:r>
      <w:r w:rsidR="00915C5E" w:rsidRPr="00CA791F">
        <w:rPr>
          <w:color w:val="auto"/>
        </w:rPr>
        <w:t>.</w:t>
      </w:r>
      <w:r w:rsidR="004D78C0" w:rsidRPr="00CA791F">
        <w:rPr>
          <w:color w:val="auto"/>
        </w:rPr>
        <w:t xml:space="preserve"> </w:t>
      </w:r>
    </w:p>
    <w:p w14:paraId="64E17189" w14:textId="77777777" w:rsidR="00F923F7" w:rsidRPr="00CA791F" w:rsidRDefault="00F923F7">
      <w:pPr>
        <w:spacing w:after="0" w:line="240" w:lineRule="auto"/>
        <w:rPr>
          <w:sz w:val="24"/>
          <w:szCs w:val="24"/>
        </w:rPr>
      </w:pPr>
    </w:p>
    <w:p w14:paraId="37CD9427" w14:textId="7AFFD6A1" w:rsidR="00F923F7" w:rsidRPr="00CA791F" w:rsidRDefault="00F03BB1" w:rsidP="00F03BB1">
      <w:pPr>
        <w:pStyle w:val="Heading2"/>
        <w:keepNext w:val="0"/>
        <w:keepLines w:val="0"/>
        <w:numPr>
          <w:ilvl w:val="0"/>
          <w:numId w:val="0"/>
        </w:numPr>
        <w:spacing w:before="0" w:line="240" w:lineRule="auto"/>
        <w:rPr>
          <w:b/>
          <w:color w:val="auto"/>
          <w:sz w:val="24"/>
          <w:szCs w:val="24"/>
        </w:rPr>
      </w:pPr>
      <w:r w:rsidRPr="00CA791F">
        <w:rPr>
          <w:b/>
          <w:color w:val="auto"/>
          <w:sz w:val="24"/>
          <w:szCs w:val="24"/>
        </w:rPr>
        <w:t xml:space="preserve">17.3. </w:t>
      </w:r>
      <w:r w:rsidR="00D74402" w:rsidRPr="00CA791F">
        <w:rPr>
          <w:b/>
          <w:color w:val="auto"/>
          <w:sz w:val="24"/>
          <w:szCs w:val="24"/>
        </w:rPr>
        <w:t xml:space="preserve">Registar povrata </w:t>
      </w:r>
    </w:p>
    <w:p w14:paraId="30D14D6F" w14:textId="77777777" w:rsidR="00CD1981" w:rsidRPr="00CA791F" w:rsidRDefault="00CD1981">
      <w:pPr>
        <w:spacing w:after="0" w:line="240" w:lineRule="auto"/>
        <w:rPr>
          <w:b/>
          <w:sz w:val="24"/>
          <w:szCs w:val="24"/>
        </w:rPr>
      </w:pPr>
    </w:p>
    <w:p w14:paraId="246E607F" w14:textId="12918DD6" w:rsidR="00D74402" w:rsidRPr="00CA791F" w:rsidRDefault="00D74402" w:rsidP="00264A49">
      <w:pPr>
        <w:pStyle w:val="Heading3"/>
        <w:numPr>
          <w:ilvl w:val="0"/>
          <w:numId w:val="0"/>
        </w:numPr>
        <w:spacing w:line="240" w:lineRule="auto"/>
        <w:rPr>
          <w:color w:val="auto"/>
        </w:rPr>
      </w:pPr>
      <w:r w:rsidRPr="00CA791F">
        <w:rPr>
          <w:color w:val="auto"/>
        </w:rPr>
        <w:lastRenderedPageBreak/>
        <w:t xml:space="preserve">Svaki mjesec PT1, u suradnji s PT2, priprema Registar povrata </w:t>
      </w:r>
      <w:r w:rsidR="000E2C40" w:rsidRPr="00CA791F">
        <w:rPr>
          <w:color w:val="auto"/>
        </w:rPr>
        <w:t xml:space="preserve">(Prilog 14) </w:t>
      </w:r>
      <w:r w:rsidRPr="00CA791F">
        <w:rPr>
          <w:color w:val="auto"/>
        </w:rPr>
        <w:t xml:space="preserve">u koji su uključeni svi neizvršeni povrati i vraćeni iznosi od početka razdoblja prihvatljivosti do kraja izvještajnog razdoblja, odnosno zadnjeg dana proteklog mjeseca te </w:t>
      </w:r>
      <w:r w:rsidR="00872819">
        <w:rPr>
          <w:color w:val="auto"/>
        </w:rPr>
        <w:t xml:space="preserve">ga </w:t>
      </w:r>
      <w:r w:rsidRPr="00CA791F">
        <w:rPr>
          <w:color w:val="auto"/>
        </w:rPr>
        <w:t>podnosi TO-u i UT-u do 10. u mjesecu</w:t>
      </w:r>
      <w:r w:rsidR="00872819">
        <w:rPr>
          <w:color w:val="auto"/>
        </w:rPr>
        <w:t xml:space="preserve">, </w:t>
      </w:r>
      <w:r w:rsidR="00C20BD1" w:rsidRPr="00CA791F">
        <w:rPr>
          <w:color w:val="auto"/>
        </w:rPr>
        <w:t xml:space="preserve"> putem elektroničke pošte, na način da j</w:t>
      </w:r>
      <w:r w:rsidR="00A24C33">
        <w:rPr>
          <w:color w:val="auto"/>
        </w:rPr>
        <w:t>e</w:t>
      </w:r>
      <w:r w:rsidR="00C20BD1" w:rsidRPr="00CA791F">
        <w:rPr>
          <w:color w:val="auto"/>
        </w:rPr>
        <w:t xml:space="preserve"> šalje ovlaštena osoba, pri čemu treba biti vidljivo da je ista suglasna s </w:t>
      </w:r>
      <w:r w:rsidR="00872819" w:rsidRPr="00CA791F">
        <w:rPr>
          <w:color w:val="auto"/>
        </w:rPr>
        <w:t>Registrom</w:t>
      </w:r>
      <w:r w:rsidR="00C20BD1" w:rsidRPr="00CA791F">
        <w:rPr>
          <w:color w:val="auto"/>
        </w:rPr>
        <w:t xml:space="preserve"> povrata koji se dostavlja ili da se elektroničkoj pošti priloži dokaz o suglasnosti ovlaštene osobe na isti.</w:t>
      </w:r>
      <w:r w:rsidRPr="00CA791F">
        <w:rPr>
          <w:color w:val="auto"/>
        </w:rPr>
        <w:t xml:space="preserve"> </w:t>
      </w:r>
    </w:p>
    <w:p w14:paraId="05FFA548" w14:textId="77777777" w:rsidR="00E86575" w:rsidRPr="00CA791F" w:rsidRDefault="00E86575" w:rsidP="00264A49">
      <w:pPr>
        <w:spacing w:line="240" w:lineRule="auto"/>
      </w:pPr>
    </w:p>
    <w:p w14:paraId="7F5AC5A5" w14:textId="74FAF3CD" w:rsidR="00E52106" w:rsidRPr="00CA791F" w:rsidRDefault="00E52106" w:rsidP="00264A49">
      <w:pPr>
        <w:pStyle w:val="Heading3"/>
        <w:numPr>
          <w:ilvl w:val="0"/>
          <w:numId w:val="0"/>
        </w:numPr>
        <w:spacing w:line="240" w:lineRule="auto"/>
        <w:rPr>
          <w:color w:val="auto"/>
        </w:rPr>
      </w:pPr>
      <w:r w:rsidRPr="00CA791F">
        <w:rPr>
          <w:color w:val="auto"/>
        </w:rPr>
        <w:t xml:space="preserve">PT 1 je obvezan sve povrate, i one izvršene metodom uplate i poravnanjem, evidentirati u </w:t>
      </w:r>
      <w:r w:rsidR="00A24C33">
        <w:rPr>
          <w:color w:val="auto"/>
        </w:rPr>
        <w:t>R</w:t>
      </w:r>
      <w:r w:rsidRPr="00CA791F">
        <w:rPr>
          <w:color w:val="auto"/>
        </w:rPr>
        <w:t xml:space="preserve">egistru </w:t>
      </w:r>
      <w:r w:rsidR="00F37246" w:rsidRPr="00CA791F">
        <w:rPr>
          <w:color w:val="auto"/>
        </w:rPr>
        <w:t>povrata</w:t>
      </w:r>
      <w:r w:rsidRPr="00CA791F">
        <w:rPr>
          <w:color w:val="auto"/>
        </w:rPr>
        <w:t>.</w:t>
      </w:r>
    </w:p>
    <w:p w14:paraId="553D89A0" w14:textId="77777777" w:rsidR="00E52106" w:rsidRPr="00CA791F" w:rsidRDefault="00E52106" w:rsidP="00E52106"/>
    <w:p w14:paraId="3978B696" w14:textId="12996B21" w:rsidR="00D74402" w:rsidRPr="00CA791F" w:rsidRDefault="00D74402" w:rsidP="00264A49">
      <w:pPr>
        <w:pStyle w:val="Heading3"/>
        <w:numPr>
          <w:ilvl w:val="0"/>
          <w:numId w:val="0"/>
        </w:numPr>
        <w:spacing w:line="240" w:lineRule="auto"/>
        <w:rPr>
          <w:color w:val="auto"/>
        </w:rPr>
      </w:pPr>
      <w:r w:rsidRPr="00CA791F">
        <w:rPr>
          <w:color w:val="auto"/>
        </w:rPr>
        <w:t xml:space="preserve">Registar povrata dostupan je u </w:t>
      </w:r>
      <w:r w:rsidR="001F4102" w:rsidRPr="00CA791F">
        <w:rPr>
          <w:color w:val="auto"/>
        </w:rPr>
        <w:t xml:space="preserve">ESIF </w:t>
      </w:r>
      <w:r w:rsidRPr="00CA791F">
        <w:rPr>
          <w:color w:val="auto"/>
        </w:rPr>
        <w:t>MIS-u</w:t>
      </w:r>
      <w:r w:rsidR="00CE4438" w:rsidRPr="00CA791F">
        <w:rPr>
          <w:color w:val="auto"/>
        </w:rPr>
        <w:t>, odnosno sustavu eFondovi</w:t>
      </w:r>
      <w:r w:rsidR="00E86575" w:rsidRPr="00CA791F">
        <w:rPr>
          <w:color w:val="auto"/>
        </w:rPr>
        <w:t>, ako je primjenjivo.</w:t>
      </w:r>
    </w:p>
    <w:bookmarkEnd w:id="145"/>
    <w:p w14:paraId="439CF5A1" w14:textId="77777777" w:rsidR="00CA4A9D" w:rsidRPr="00CA791F" w:rsidRDefault="00CA4A9D" w:rsidP="00264A49">
      <w:pPr>
        <w:spacing w:line="240" w:lineRule="auto"/>
      </w:pPr>
    </w:p>
    <w:p w14:paraId="0D9E6377" w14:textId="77777777" w:rsidR="00D74402" w:rsidRPr="00CA791F" w:rsidRDefault="00D74402">
      <w:pPr>
        <w:spacing w:after="0" w:line="240" w:lineRule="auto"/>
        <w:rPr>
          <w:sz w:val="24"/>
          <w:szCs w:val="24"/>
        </w:rPr>
      </w:pPr>
    </w:p>
    <w:p w14:paraId="64B95E8D" w14:textId="1E6ED4F0" w:rsidR="00F923F7" w:rsidRPr="00CA791F" w:rsidRDefault="00F03BB1" w:rsidP="00CA4A9D">
      <w:pPr>
        <w:pStyle w:val="Heading1"/>
      </w:pPr>
      <w:bookmarkStart w:id="158" w:name="_Toc410624194"/>
      <w:bookmarkStart w:id="159" w:name="_Toc413239168"/>
      <w:bookmarkStart w:id="160" w:name="_Toc1484466"/>
      <w:bookmarkStart w:id="161" w:name="_Toc1939210"/>
      <w:r w:rsidRPr="00CA791F">
        <w:t xml:space="preserve">18. </w:t>
      </w:r>
      <w:r w:rsidR="00AE1CDF" w:rsidRPr="00CA791F">
        <w:t>PROVJERA DOKUMENTACIJSKOG DOKAZA PLAĆANJA</w:t>
      </w:r>
      <w:r w:rsidR="00927896" w:rsidRPr="00CA791F">
        <w:rPr>
          <w:rStyle w:val="FootnoteReference"/>
        </w:rPr>
        <w:footnoteReference w:id="15"/>
      </w:r>
      <w:r w:rsidR="00AE1CDF" w:rsidRPr="00CA791F">
        <w:t xml:space="preserve"> (UVJETNO ODOBRENOG NEPLAĆENOG TROŠKA)</w:t>
      </w:r>
      <w:bookmarkEnd w:id="158"/>
      <w:bookmarkEnd w:id="159"/>
      <w:bookmarkEnd w:id="160"/>
      <w:bookmarkEnd w:id="161"/>
    </w:p>
    <w:p w14:paraId="366D44E1" w14:textId="77777777" w:rsidR="00F923F7" w:rsidRPr="00CA791F" w:rsidRDefault="00F923F7">
      <w:pPr>
        <w:spacing w:after="0" w:line="240" w:lineRule="auto"/>
        <w:rPr>
          <w:sz w:val="24"/>
          <w:szCs w:val="24"/>
        </w:rPr>
      </w:pPr>
    </w:p>
    <w:p w14:paraId="18F836AB" w14:textId="1CEBBD94" w:rsidR="00F923F7" w:rsidRPr="00CA791F" w:rsidRDefault="00F03BB1" w:rsidP="00F03BB1">
      <w:pPr>
        <w:pStyle w:val="Heading2"/>
        <w:numPr>
          <w:ilvl w:val="0"/>
          <w:numId w:val="0"/>
        </w:numPr>
        <w:spacing w:before="0" w:line="240" w:lineRule="auto"/>
        <w:rPr>
          <w:b/>
          <w:color w:val="auto"/>
          <w:sz w:val="24"/>
          <w:szCs w:val="24"/>
        </w:rPr>
      </w:pPr>
      <w:bookmarkStart w:id="162" w:name="_Toc410624195"/>
      <w:bookmarkStart w:id="163" w:name="_Toc413239169"/>
      <w:bookmarkStart w:id="164" w:name="_Toc413244095"/>
      <w:bookmarkStart w:id="165" w:name="_Toc414025376"/>
      <w:bookmarkStart w:id="166" w:name="_Toc418173832"/>
      <w:r w:rsidRPr="00CA791F">
        <w:rPr>
          <w:b/>
          <w:color w:val="auto"/>
          <w:sz w:val="24"/>
          <w:szCs w:val="24"/>
        </w:rPr>
        <w:t xml:space="preserve">18.1. </w:t>
      </w:r>
      <w:r w:rsidR="00F923F7" w:rsidRPr="00CA791F">
        <w:rPr>
          <w:b/>
          <w:color w:val="auto"/>
          <w:sz w:val="24"/>
          <w:szCs w:val="24"/>
        </w:rPr>
        <w:t>Obuhvat</w:t>
      </w:r>
      <w:bookmarkEnd w:id="162"/>
      <w:bookmarkEnd w:id="163"/>
      <w:bookmarkEnd w:id="164"/>
      <w:bookmarkEnd w:id="165"/>
      <w:bookmarkEnd w:id="166"/>
    </w:p>
    <w:p w14:paraId="4A095ACD" w14:textId="77777777" w:rsidR="0030789D" w:rsidRPr="00CA791F" w:rsidRDefault="0030789D" w:rsidP="0030789D"/>
    <w:p w14:paraId="53E9E549" w14:textId="37BB226A" w:rsidR="00E7609B" w:rsidRPr="00CA791F" w:rsidRDefault="00F923F7">
      <w:pPr>
        <w:spacing w:after="0" w:line="240" w:lineRule="auto"/>
        <w:rPr>
          <w:sz w:val="24"/>
          <w:szCs w:val="24"/>
        </w:rPr>
      </w:pPr>
      <w:r w:rsidRPr="00CA791F">
        <w:rPr>
          <w:sz w:val="24"/>
          <w:szCs w:val="24"/>
        </w:rPr>
        <w:t>Provjera elemenata prihvatljivosti koji se odnose na plaćanja potraživanog neplaćenog troška</w:t>
      </w:r>
      <w:r w:rsidR="00E86575" w:rsidRPr="00CA791F">
        <w:rPr>
          <w:sz w:val="24"/>
          <w:szCs w:val="24"/>
        </w:rPr>
        <w:t xml:space="preserve"> </w:t>
      </w:r>
      <w:r w:rsidRPr="00CA791F">
        <w:rPr>
          <w:sz w:val="24"/>
          <w:szCs w:val="24"/>
        </w:rPr>
        <w:t>odvija se zasebno nakon što korisnik izvrši plaćanje i podnese dokumentarni dokaz o plaćanju PT-u 2.</w:t>
      </w:r>
    </w:p>
    <w:p w14:paraId="74A65B06" w14:textId="77777777" w:rsidR="00974663" w:rsidRPr="00CA791F" w:rsidRDefault="00974663">
      <w:pPr>
        <w:spacing w:after="0" w:line="240" w:lineRule="auto"/>
        <w:rPr>
          <w:sz w:val="24"/>
          <w:szCs w:val="24"/>
        </w:rPr>
      </w:pPr>
    </w:p>
    <w:p w14:paraId="1C7C3E19" w14:textId="1AD487B2" w:rsidR="00F923F7" w:rsidRPr="00CA791F" w:rsidRDefault="00F03BB1" w:rsidP="00F03BB1">
      <w:pPr>
        <w:pStyle w:val="Heading2"/>
        <w:keepNext w:val="0"/>
        <w:keepLines w:val="0"/>
        <w:numPr>
          <w:ilvl w:val="0"/>
          <w:numId w:val="0"/>
        </w:numPr>
        <w:spacing w:before="0" w:line="240" w:lineRule="auto"/>
        <w:rPr>
          <w:b/>
          <w:color w:val="auto"/>
          <w:sz w:val="24"/>
          <w:szCs w:val="24"/>
        </w:rPr>
      </w:pPr>
      <w:bookmarkStart w:id="167" w:name="_Toc410624196"/>
      <w:bookmarkStart w:id="168" w:name="_Toc413239170"/>
      <w:bookmarkStart w:id="169" w:name="_Toc413244096"/>
      <w:bookmarkStart w:id="170" w:name="_Toc414025377"/>
      <w:bookmarkStart w:id="171" w:name="_Toc418173833"/>
      <w:r w:rsidRPr="00CA791F">
        <w:rPr>
          <w:b/>
          <w:color w:val="auto"/>
          <w:sz w:val="24"/>
          <w:szCs w:val="24"/>
        </w:rPr>
        <w:t xml:space="preserve">18.2. </w:t>
      </w:r>
      <w:r w:rsidR="00F923F7" w:rsidRPr="00CA791F">
        <w:rPr>
          <w:b/>
          <w:color w:val="auto"/>
          <w:sz w:val="24"/>
          <w:szCs w:val="24"/>
        </w:rPr>
        <w:t>Upute</w:t>
      </w:r>
      <w:bookmarkEnd w:id="167"/>
      <w:bookmarkEnd w:id="168"/>
      <w:bookmarkEnd w:id="169"/>
      <w:bookmarkEnd w:id="170"/>
      <w:bookmarkEnd w:id="171"/>
    </w:p>
    <w:p w14:paraId="63ED5817" w14:textId="77777777" w:rsidR="0030789D" w:rsidRPr="00CA791F" w:rsidRDefault="0030789D" w:rsidP="0030789D"/>
    <w:p w14:paraId="65670CA4" w14:textId="6BA4F34B" w:rsidR="00F923F7" w:rsidRPr="00CA791F" w:rsidRDefault="00F923F7" w:rsidP="00264A49">
      <w:pPr>
        <w:pStyle w:val="Heading3"/>
        <w:keepNext w:val="0"/>
        <w:keepLines w:val="0"/>
        <w:numPr>
          <w:ilvl w:val="0"/>
          <w:numId w:val="0"/>
        </w:numPr>
        <w:spacing w:line="240" w:lineRule="auto"/>
        <w:rPr>
          <w:color w:val="auto"/>
        </w:rPr>
      </w:pPr>
      <w:r w:rsidRPr="00CA791F">
        <w:rPr>
          <w:color w:val="auto"/>
        </w:rPr>
        <w:t>Po primitku dokumentacije od korisnika, kao dokaz plaćanja troškova prijavljenih kao neplaćenih, PT2 provjerava dokumentaciju, evidentira primljene dokumente i rezultate provjere te obavještava korisnika</w:t>
      </w:r>
      <w:r w:rsidR="00793D9D" w:rsidRPr="00CA791F">
        <w:rPr>
          <w:color w:val="auto"/>
        </w:rPr>
        <w:t>.</w:t>
      </w:r>
    </w:p>
    <w:p w14:paraId="32168580" w14:textId="77777777" w:rsidR="00F16310" w:rsidRPr="00CA791F" w:rsidRDefault="00F16310" w:rsidP="00264A49">
      <w:pPr>
        <w:spacing w:line="240" w:lineRule="auto"/>
      </w:pPr>
    </w:p>
    <w:p w14:paraId="3FB380E5" w14:textId="486664EF" w:rsidR="00F16310" w:rsidRPr="00CA791F" w:rsidRDefault="00F923F7" w:rsidP="004D2572">
      <w:pPr>
        <w:pStyle w:val="Heading3"/>
        <w:keepNext w:val="0"/>
        <w:keepLines w:val="0"/>
        <w:numPr>
          <w:ilvl w:val="0"/>
          <w:numId w:val="0"/>
        </w:numPr>
        <w:spacing w:line="240" w:lineRule="auto"/>
        <w:rPr>
          <w:color w:val="auto"/>
        </w:rPr>
      </w:pPr>
      <w:r w:rsidRPr="00CA791F">
        <w:rPr>
          <w:color w:val="auto"/>
        </w:rPr>
        <w:t xml:space="preserve">PT2 provodi provjeru </w:t>
      </w:r>
      <w:r w:rsidRPr="00CA791F">
        <w:rPr>
          <w:b/>
          <w:color w:val="auto"/>
        </w:rPr>
        <w:t>u roku od 5 radnih dana od primitka dokumentacije</w:t>
      </w:r>
      <w:r w:rsidRPr="00CA791F">
        <w:rPr>
          <w:color w:val="auto"/>
        </w:rPr>
        <w:t xml:space="preserve">. </w:t>
      </w:r>
    </w:p>
    <w:p w14:paraId="2C099B26" w14:textId="421B8E95" w:rsidR="00F923F7" w:rsidRPr="00CA791F" w:rsidRDefault="00F923F7" w:rsidP="00264A49">
      <w:pPr>
        <w:pStyle w:val="Heading3"/>
        <w:keepNext w:val="0"/>
        <w:keepLines w:val="0"/>
        <w:numPr>
          <w:ilvl w:val="0"/>
          <w:numId w:val="0"/>
        </w:numPr>
        <w:spacing w:line="240" w:lineRule="auto"/>
        <w:rPr>
          <w:color w:val="auto"/>
        </w:rPr>
      </w:pPr>
      <w:r w:rsidRPr="00CA791F">
        <w:rPr>
          <w:color w:val="auto"/>
        </w:rPr>
        <w:t xml:space="preserve">U slučaju kada su u svrhu provođenja provjere dostavljenih informacija potrebni dodatni podaci, zahtjev za takvim podacima korisniku upućuje PT2 ostavljajući mu za navedeno odgovarajući rok, koji </w:t>
      </w:r>
      <w:r w:rsidRPr="00CA791F">
        <w:rPr>
          <w:b/>
          <w:color w:val="auto"/>
        </w:rPr>
        <w:t>ne može biti kraći od 3 niti duži od 5 radnih dana</w:t>
      </w:r>
      <w:r w:rsidRPr="00CA791F">
        <w:rPr>
          <w:color w:val="auto"/>
        </w:rPr>
        <w:t>, osim ako se korisnik i PT2 ne usuglase drugačije.</w:t>
      </w:r>
    </w:p>
    <w:p w14:paraId="3639CBC3" w14:textId="77777777" w:rsidR="00F16310" w:rsidRPr="00CA791F" w:rsidRDefault="00F16310" w:rsidP="00264A49">
      <w:pPr>
        <w:spacing w:line="240" w:lineRule="auto"/>
      </w:pPr>
    </w:p>
    <w:p w14:paraId="0791C12C" w14:textId="0D694416" w:rsidR="00F923F7" w:rsidRPr="00CA791F" w:rsidRDefault="00F923F7" w:rsidP="00264A49">
      <w:pPr>
        <w:pStyle w:val="Heading3"/>
        <w:numPr>
          <w:ilvl w:val="0"/>
          <w:numId w:val="0"/>
        </w:numPr>
        <w:spacing w:line="240" w:lineRule="auto"/>
        <w:rPr>
          <w:color w:val="auto"/>
        </w:rPr>
      </w:pPr>
      <w:r w:rsidRPr="00CA791F">
        <w:rPr>
          <w:color w:val="auto"/>
        </w:rPr>
        <w:lastRenderedPageBreak/>
        <w:t>Provjera</w:t>
      </w:r>
      <w:r w:rsidR="00CE4438" w:rsidRPr="00CA791F">
        <w:rPr>
          <w:color w:val="auto"/>
        </w:rPr>
        <w:t xml:space="preserve"> </w:t>
      </w:r>
      <w:r w:rsidRPr="00CA791F">
        <w:rPr>
          <w:color w:val="auto"/>
        </w:rPr>
        <w:t>dokaza plaćanja završava sljedećim rezultatima:</w:t>
      </w:r>
    </w:p>
    <w:p w14:paraId="7DAC6995" w14:textId="459EE689" w:rsidR="00F923F7" w:rsidRPr="00CA791F" w:rsidRDefault="003F5608" w:rsidP="00FC162C">
      <w:pPr>
        <w:pStyle w:val="Heading3"/>
        <w:numPr>
          <w:ilvl w:val="0"/>
          <w:numId w:val="25"/>
        </w:numPr>
        <w:spacing w:line="240" w:lineRule="auto"/>
        <w:rPr>
          <w:color w:val="auto"/>
          <w:lang w:eastAsia="hr-HR"/>
        </w:rPr>
      </w:pPr>
      <w:r w:rsidRPr="00CA791F">
        <w:rPr>
          <w:color w:val="auto"/>
          <w:lang w:eastAsia="hr-HR"/>
        </w:rPr>
        <w:t>i</w:t>
      </w:r>
      <w:r w:rsidR="00B34021" w:rsidRPr="00CA791F">
        <w:rPr>
          <w:color w:val="auto"/>
          <w:lang w:eastAsia="hr-HR"/>
        </w:rPr>
        <w:t>spunjenom k</w:t>
      </w:r>
      <w:r w:rsidR="00F923F7" w:rsidRPr="00CA791F">
        <w:rPr>
          <w:color w:val="auto"/>
          <w:lang w:eastAsia="hr-HR"/>
        </w:rPr>
        <w:t>ontroln</w:t>
      </w:r>
      <w:r w:rsidR="00B34021" w:rsidRPr="00CA791F">
        <w:rPr>
          <w:color w:val="auto"/>
          <w:lang w:eastAsia="hr-HR"/>
        </w:rPr>
        <w:t>om</w:t>
      </w:r>
      <w:r w:rsidR="00F923F7" w:rsidRPr="00CA791F">
        <w:rPr>
          <w:color w:val="auto"/>
          <w:lang w:eastAsia="hr-HR"/>
        </w:rPr>
        <w:t xml:space="preserve"> list</w:t>
      </w:r>
      <w:r w:rsidR="00B34021" w:rsidRPr="00CA791F">
        <w:rPr>
          <w:color w:val="auto"/>
          <w:lang w:eastAsia="hr-HR"/>
        </w:rPr>
        <w:t>om</w:t>
      </w:r>
      <w:r w:rsidR="00F923F7" w:rsidRPr="00CA791F">
        <w:rPr>
          <w:color w:val="auto"/>
          <w:lang w:eastAsia="hr-HR"/>
        </w:rPr>
        <w:t xml:space="preserve"> kojom se dokumentiraju elementi provjere;</w:t>
      </w:r>
    </w:p>
    <w:p w14:paraId="5A5B6699" w14:textId="491B8C7A" w:rsidR="00F923F7" w:rsidRPr="00CA791F" w:rsidRDefault="003F5608" w:rsidP="00FC162C">
      <w:pPr>
        <w:pStyle w:val="Heading3"/>
        <w:numPr>
          <w:ilvl w:val="0"/>
          <w:numId w:val="25"/>
        </w:numPr>
        <w:spacing w:line="240" w:lineRule="auto"/>
        <w:rPr>
          <w:color w:val="auto"/>
          <w:lang w:eastAsia="hr-HR"/>
        </w:rPr>
      </w:pPr>
      <w:r w:rsidRPr="00CA791F">
        <w:rPr>
          <w:color w:val="auto"/>
          <w:lang w:eastAsia="hr-HR"/>
        </w:rPr>
        <w:t>o</w:t>
      </w:r>
      <w:r w:rsidR="00F923F7" w:rsidRPr="00CA791F">
        <w:rPr>
          <w:color w:val="auto"/>
          <w:lang w:eastAsia="hr-HR"/>
        </w:rPr>
        <w:t>brazloženj</w:t>
      </w:r>
      <w:r w:rsidR="00962ADF" w:rsidRPr="00CA791F">
        <w:rPr>
          <w:color w:val="auto"/>
          <w:lang w:eastAsia="hr-HR"/>
        </w:rPr>
        <w:t>em</w:t>
      </w:r>
      <w:r w:rsidR="00F923F7" w:rsidRPr="00CA791F">
        <w:rPr>
          <w:color w:val="auto"/>
          <w:lang w:eastAsia="hr-HR"/>
        </w:rPr>
        <w:t xml:space="preserve"> o primljenoj dokumentaciji temeljem elemenata provjere</w:t>
      </w:r>
      <w:r w:rsidRPr="00CA791F">
        <w:rPr>
          <w:color w:val="auto"/>
          <w:lang w:eastAsia="hr-HR"/>
        </w:rPr>
        <w:t>,</w:t>
      </w:r>
    </w:p>
    <w:p w14:paraId="7F7BE3F4" w14:textId="4867DA2A" w:rsidR="00F923F7" w:rsidRPr="00CA791F" w:rsidRDefault="003F5608" w:rsidP="00FC162C">
      <w:pPr>
        <w:pStyle w:val="Heading3"/>
        <w:numPr>
          <w:ilvl w:val="0"/>
          <w:numId w:val="25"/>
        </w:numPr>
        <w:spacing w:line="240" w:lineRule="auto"/>
        <w:rPr>
          <w:color w:val="auto"/>
          <w:lang w:eastAsia="hr-HR"/>
        </w:rPr>
      </w:pPr>
      <w:r w:rsidRPr="00CA791F">
        <w:rPr>
          <w:color w:val="auto"/>
          <w:lang w:eastAsia="hr-HR"/>
        </w:rPr>
        <w:t>z</w:t>
      </w:r>
      <w:r w:rsidR="00F923F7" w:rsidRPr="00CA791F">
        <w:rPr>
          <w:color w:val="auto"/>
          <w:lang w:eastAsia="hr-HR"/>
        </w:rPr>
        <w:t>aključk</w:t>
      </w:r>
      <w:r w:rsidR="00962ADF" w:rsidRPr="00CA791F">
        <w:rPr>
          <w:color w:val="auto"/>
          <w:lang w:eastAsia="hr-HR"/>
        </w:rPr>
        <w:t>om</w:t>
      </w:r>
      <w:r w:rsidR="00F923F7" w:rsidRPr="00CA791F">
        <w:rPr>
          <w:color w:val="auto"/>
          <w:lang w:eastAsia="hr-HR"/>
        </w:rPr>
        <w:t xml:space="preserve"> o svakoj pojedinoj stavci potraživanih troškova u odnosu na dostavljenu dokumentaciju, koja ukazuje na to: </w:t>
      </w:r>
    </w:p>
    <w:p w14:paraId="2D718011" w14:textId="77777777" w:rsidR="003F5608" w:rsidRPr="00CA791F" w:rsidRDefault="00F923F7" w:rsidP="00FC162C">
      <w:pPr>
        <w:pStyle w:val="ListParagraph"/>
        <w:numPr>
          <w:ilvl w:val="3"/>
          <w:numId w:val="3"/>
        </w:numPr>
        <w:spacing w:after="0" w:line="240" w:lineRule="auto"/>
        <w:rPr>
          <w:sz w:val="24"/>
          <w:szCs w:val="24"/>
          <w:lang w:val="hr-HR"/>
        </w:rPr>
      </w:pPr>
      <w:r w:rsidRPr="00CA791F">
        <w:rPr>
          <w:sz w:val="24"/>
          <w:szCs w:val="24"/>
          <w:lang w:val="hr-HR"/>
        </w:rPr>
        <w:t>je li zaprimljena dokumentacija dostatna za potvrdu plaćanja potraživanih troškova u cijelosti, u pogledu svih primjenjivih elemenata provjere</w:t>
      </w:r>
      <w:r w:rsidR="003F5608" w:rsidRPr="00CA791F">
        <w:rPr>
          <w:sz w:val="24"/>
          <w:szCs w:val="24"/>
          <w:lang w:val="hr-HR"/>
        </w:rPr>
        <w:t>,</w:t>
      </w:r>
    </w:p>
    <w:p w14:paraId="4EE508D1" w14:textId="76609055" w:rsidR="00F923F7" w:rsidRPr="00CA791F" w:rsidRDefault="003F5608" w:rsidP="00FC162C">
      <w:pPr>
        <w:pStyle w:val="ListParagraph"/>
        <w:numPr>
          <w:ilvl w:val="3"/>
          <w:numId w:val="3"/>
        </w:numPr>
        <w:spacing w:after="0" w:line="240" w:lineRule="auto"/>
        <w:rPr>
          <w:sz w:val="24"/>
          <w:szCs w:val="24"/>
          <w:lang w:val="hr-HR"/>
        </w:rPr>
      </w:pPr>
      <w:r w:rsidRPr="00CA791F">
        <w:rPr>
          <w:sz w:val="24"/>
          <w:szCs w:val="24"/>
          <w:lang w:val="hr-HR"/>
        </w:rPr>
        <w:t>obrazloženje kojim se zaključak opravdava.</w:t>
      </w:r>
    </w:p>
    <w:p w14:paraId="0A2D8E0D" w14:textId="6C629478" w:rsidR="00F923F7" w:rsidRPr="00CA791F" w:rsidRDefault="003F5608" w:rsidP="00FC162C">
      <w:pPr>
        <w:pStyle w:val="Heading3"/>
        <w:numPr>
          <w:ilvl w:val="0"/>
          <w:numId w:val="25"/>
        </w:numPr>
        <w:spacing w:line="240" w:lineRule="auto"/>
        <w:rPr>
          <w:color w:val="auto"/>
          <w:lang w:eastAsia="hr-HR"/>
        </w:rPr>
      </w:pPr>
      <w:r w:rsidRPr="00CA791F">
        <w:rPr>
          <w:color w:val="auto"/>
          <w:lang w:eastAsia="hr-HR"/>
        </w:rPr>
        <w:t>u</w:t>
      </w:r>
      <w:r w:rsidR="00F923F7" w:rsidRPr="00CA791F">
        <w:rPr>
          <w:color w:val="auto"/>
          <w:lang w:eastAsia="hr-HR"/>
        </w:rPr>
        <w:t xml:space="preserve"> </w:t>
      </w:r>
      <w:r w:rsidR="00962ADF" w:rsidRPr="00CA791F">
        <w:rPr>
          <w:color w:val="auto"/>
          <w:lang w:eastAsia="hr-HR"/>
        </w:rPr>
        <w:t xml:space="preserve">slučaju </w:t>
      </w:r>
      <w:r w:rsidR="00F923F7" w:rsidRPr="00CA791F">
        <w:rPr>
          <w:color w:val="auto"/>
          <w:lang w:eastAsia="hr-HR"/>
        </w:rPr>
        <w:t>nepravilnosti utvrđenih tijekom provjere:</w:t>
      </w:r>
    </w:p>
    <w:p w14:paraId="10AF3575" w14:textId="1CE6AE7D" w:rsidR="00F923F7" w:rsidRPr="00CA791F" w:rsidRDefault="00F923F7" w:rsidP="00FC162C">
      <w:pPr>
        <w:pStyle w:val="ListParagraph"/>
        <w:numPr>
          <w:ilvl w:val="3"/>
          <w:numId w:val="3"/>
        </w:numPr>
        <w:spacing w:after="0" w:line="240" w:lineRule="auto"/>
        <w:rPr>
          <w:sz w:val="24"/>
          <w:szCs w:val="24"/>
          <w:lang w:val="hr-HR"/>
        </w:rPr>
      </w:pPr>
      <w:r w:rsidRPr="00CA791F">
        <w:rPr>
          <w:sz w:val="24"/>
          <w:szCs w:val="24"/>
          <w:lang w:val="hr-HR"/>
        </w:rPr>
        <w:t>obrazloženjem pojedinačnih stavki potraživanih troškova, ako ih ima</w:t>
      </w:r>
      <w:r w:rsidR="003F5608" w:rsidRPr="00CA791F">
        <w:rPr>
          <w:sz w:val="24"/>
          <w:szCs w:val="24"/>
          <w:lang w:val="hr-HR"/>
        </w:rPr>
        <w:t>,</w:t>
      </w:r>
    </w:p>
    <w:p w14:paraId="2CA28DD7" w14:textId="654AE2FB" w:rsidR="00F923F7" w:rsidRPr="00CA791F" w:rsidRDefault="00F923F7" w:rsidP="00FC162C">
      <w:pPr>
        <w:pStyle w:val="ListParagraph"/>
        <w:numPr>
          <w:ilvl w:val="3"/>
          <w:numId w:val="3"/>
        </w:numPr>
        <w:spacing w:after="0" w:line="240" w:lineRule="auto"/>
        <w:rPr>
          <w:sz w:val="24"/>
          <w:szCs w:val="24"/>
          <w:lang w:val="hr-HR"/>
        </w:rPr>
      </w:pPr>
      <w:r w:rsidRPr="00CA791F">
        <w:rPr>
          <w:sz w:val="24"/>
          <w:szCs w:val="24"/>
          <w:lang w:val="hr-HR"/>
        </w:rPr>
        <w:t>obrazloženjem ili zaključcima o cjelovitosti dokumentacije vezane uz neprihvatljive troškove, ako ih ima</w:t>
      </w:r>
      <w:r w:rsidR="00490E8F" w:rsidRPr="00CA791F">
        <w:rPr>
          <w:sz w:val="24"/>
          <w:szCs w:val="24"/>
          <w:lang w:val="hr-HR"/>
        </w:rPr>
        <w:t>.</w:t>
      </w:r>
    </w:p>
    <w:p w14:paraId="69D60E58" w14:textId="58C0C4A8" w:rsidR="00F923F7" w:rsidRPr="00CA791F" w:rsidRDefault="003F5608" w:rsidP="00FC162C">
      <w:pPr>
        <w:pStyle w:val="Heading3"/>
        <w:numPr>
          <w:ilvl w:val="0"/>
          <w:numId w:val="25"/>
        </w:numPr>
        <w:spacing w:line="240" w:lineRule="auto"/>
        <w:rPr>
          <w:color w:val="auto"/>
          <w:lang w:eastAsia="hr-HR"/>
        </w:rPr>
      </w:pPr>
      <w:r w:rsidRPr="00CA791F">
        <w:rPr>
          <w:color w:val="auto"/>
          <w:lang w:eastAsia="hr-HR"/>
        </w:rPr>
        <w:t>j</w:t>
      </w:r>
      <w:r w:rsidR="00F923F7" w:rsidRPr="00CA791F">
        <w:rPr>
          <w:color w:val="auto"/>
          <w:lang w:eastAsia="hr-HR"/>
        </w:rPr>
        <w:t>asna referenca na dodatne informacije (dokumentaciju ili korespondenciju) relevantne za donesene odluke ili nalaze utvrđene tijekom provjere.</w:t>
      </w:r>
    </w:p>
    <w:p w14:paraId="7CEB49A4" w14:textId="77777777" w:rsidR="00F16310" w:rsidRPr="00CA791F" w:rsidRDefault="00F16310" w:rsidP="00264A49">
      <w:pPr>
        <w:spacing w:line="240" w:lineRule="auto"/>
        <w:rPr>
          <w:lang w:eastAsia="hr-HR"/>
        </w:rPr>
      </w:pPr>
    </w:p>
    <w:p w14:paraId="53F14246" w14:textId="77777777" w:rsidR="00F923F7" w:rsidRPr="00CA791F" w:rsidRDefault="00F923F7" w:rsidP="00264A49">
      <w:pPr>
        <w:pStyle w:val="Heading3"/>
        <w:numPr>
          <w:ilvl w:val="0"/>
          <w:numId w:val="0"/>
        </w:numPr>
        <w:spacing w:line="240" w:lineRule="auto"/>
        <w:rPr>
          <w:color w:val="auto"/>
        </w:rPr>
      </w:pPr>
      <w:r w:rsidRPr="00CA791F">
        <w:rPr>
          <w:color w:val="auto"/>
        </w:rPr>
        <w:t>Informacije koje se daju korisniku o rezultatima provjere uključuju najmanje:</w:t>
      </w:r>
    </w:p>
    <w:p w14:paraId="69885E61" w14:textId="7645334D" w:rsidR="00F923F7" w:rsidRPr="00CA791F" w:rsidRDefault="00F923F7" w:rsidP="00FC162C">
      <w:pPr>
        <w:pStyle w:val="Heading3"/>
        <w:numPr>
          <w:ilvl w:val="0"/>
          <w:numId w:val="25"/>
        </w:numPr>
        <w:spacing w:line="240" w:lineRule="auto"/>
        <w:rPr>
          <w:color w:val="auto"/>
          <w:lang w:eastAsia="hr-HR"/>
        </w:rPr>
      </w:pPr>
      <w:r w:rsidRPr="00CA791F">
        <w:rPr>
          <w:color w:val="auto"/>
          <w:lang w:eastAsia="hr-HR"/>
        </w:rPr>
        <w:t>Zaključak o neprihvatljivim troškovima u odnosu na dostavljenu dokumentaciju</w:t>
      </w:r>
      <w:r w:rsidR="00962ADF" w:rsidRPr="00CA791F">
        <w:rPr>
          <w:color w:val="auto"/>
          <w:lang w:eastAsia="hr-HR"/>
        </w:rPr>
        <w:t>,</w:t>
      </w:r>
    </w:p>
    <w:p w14:paraId="3379AFEB" w14:textId="57CDFBBF" w:rsidR="00F923F7" w:rsidRPr="00CA791F" w:rsidRDefault="00F923F7" w:rsidP="00FC162C">
      <w:pPr>
        <w:pStyle w:val="Heading3"/>
        <w:numPr>
          <w:ilvl w:val="0"/>
          <w:numId w:val="25"/>
        </w:numPr>
        <w:spacing w:line="240" w:lineRule="auto"/>
        <w:rPr>
          <w:color w:val="auto"/>
          <w:lang w:eastAsia="hr-HR"/>
        </w:rPr>
      </w:pPr>
      <w:r w:rsidRPr="00CA791F">
        <w:rPr>
          <w:color w:val="auto"/>
          <w:lang w:eastAsia="hr-HR"/>
        </w:rPr>
        <w:t>Obrazloženj</w:t>
      </w:r>
      <w:r w:rsidR="00962ADF" w:rsidRPr="00CA791F">
        <w:rPr>
          <w:color w:val="auto"/>
          <w:lang w:eastAsia="hr-HR"/>
        </w:rPr>
        <w:t>e</w:t>
      </w:r>
      <w:r w:rsidRPr="00CA791F">
        <w:rPr>
          <w:color w:val="auto"/>
          <w:lang w:eastAsia="hr-HR"/>
        </w:rPr>
        <w:t xml:space="preserve"> kojima se zaključak opravdava.</w:t>
      </w:r>
    </w:p>
    <w:p w14:paraId="379658C1" w14:textId="77777777" w:rsidR="00F16310" w:rsidRPr="00CA791F" w:rsidRDefault="00F16310" w:rsidP="00264A49">
      <w:pPr>
        <w:spacing w:line="240" w:lineRule="auto"/>
        <w:rPr>
          <w:lang w:eastAsia="hr-HR"/>
        </w:rPr>
      </w:pPr>
    </w:p>
    <w:p w14:paraId="5E5E8D6E" w14:textId="06CBB5B7" w:rsidR="00F923F7" w:rsidRPr="00CA791F" w:rsidRDefault="00F923F7" w:rsidP="00264A49">
      <w:pPr>
        <w:pStyle w:val="Heading3"/>
        <w:numPr>
          <w:ilvl w:val="0"/>
          <w:numId w:val="0"/>
        </w:numPr>
        <w:spacing w:line="240" w:lineRule="auto"/>
        <w:rPr>
          <w:color w:val="auto"/>
        </w:rPr>
      </w:pPr>
      <w:r w:rsidRPr="00CA791F">
        <w:rPr>
          <w:color w:val="auto"/>
        </w:rPr>
        <w:t xml:space="preserve">Elementi provjere </w:t>
      </w:r>
      <w:r w:rsidR="00962ADF" w:rsidRPr="00CA791F">
        <w:rPr>
          <w:color w:val="auto"/>
        </w:rPr>
        <w:t>moraju pokriti i biti</w:t>
      </w:r>
      <w:r w:rsidRPr="00CA791F">
        <w:rPr>
          <w:color w:val="auto"/>
        </w:rPr>
        <w:t xml:space="preserve"> dostatni su za potvrdu sljedećeg:</w:t>
      </w:r>
    </w:p>
    <w:p w14:paraId="6C64A49A" w14:textId="5006DBEF" w:rsidR="00F923F7" w:rsidRPr="00CA791F" w:rsidRDefault="003F5608" w:rsidP="00FC162C">
      <w:pPr>
        <w:pStyle w:val="Heading3"/>
        <w:numPr>
          <w:ilvl w:val="0"/>
          <w:numId w:val="25"/>
        </w:numPr>
        <w:spacing w:line="240" w:lineRule="auto"/>
        <w:rPr>
          <w:color w:val="auto"/>
          <w:lang w:eastAsia="hr-HR"/>
        </w:rPr>
      </w:pPr>
      <w:r w:rsidRPr="00CA791F">
        <w:rPr>
          <w:color w:val="auto"/>
          <w:lang w:eastAsia="hr-HR"/>
        </w:rPr>
        <w:t>o</w:t>
      </w:r>
      <w:r w:rsidR="00F923F7" w:rsidRPr="00CA791F">
        <w:rPr>
          <w:color w:val="auto"/>
          <w:lang w:eastAsia="hr-HR"/>
        </w:rPr>
        <w:t>pseg i format dostavljenih informacija udovoljava traženim uvjetima;</w:t>
      </w:r>
    </w:p>
    <w:p w14:paraId="6C0B9A82" w14:textId="32305157" w:rsidR="00F923F7" w:rsidRPr="00CA791F" w:rsidRDefault="003F5608" w:rsidP="00FC162C">
      <w:pPr>
        <w:pStyle w:val="Heading3"/>
        <w:numPr>
          <w:ilvl w:val="0"/>
          <w:numId w:val="25"/>
        </w:numPr>
        <w:spacing w:line="240" w:lineRule="auto"/>
        <w:rPr>
          <w:color w:val="auto"/>
          <w:lang w:eastAsia="hr-HR"/>
        </w:rPr>
      </w:pPr>
      <w:r w:rsidRPr="00CA791F">
        <w:rPr>
          <w:color w:val="auto"/>
          <w:lang w:eastAsia="hr-HR"/>
        </w:rPr>
        <w:t>d</w:t>
      </w:r>
      <w:r w:rsidR="00F923F7" w:rsidRPr="00CA791F">
        <w:rPr>
          <w:color w:val="auto"/>
          <w:lang w:eastAsia="hr-HR"/>
        </w:rPr>
        <w:t>okumentarni dokaz kojim se potvrđuje da su troškovi plaćeni je odgovarajući;</w:t>
      </w:r>
    </w:p>
    <w:p w14:paraId="14336317" w14:textId="02AD5791" w:rsidR="00F923F7" w:rsidRPr="00CA791F" w:rsidRDefault="003F5608" w:rsidP="00FC162C">
      <w:pPr>
        <w:pStyle w:val="Heading3"/>
        <w:numPr>
          <w:ilvl w:val="0"/>
          <w:numId w:val="25"/>
        </w:numPr>
        <w:spacing w:line="240" w:lineRule="auto"/>
        <w:rPr>
          <w:color w:val="auto"/>
          <w:lang w:eastAsia="hr-HR"/>
        </w:rPr>
      </w:pPr>
      <w:r w:rsidRPr="00CA791F">
        <w:rPr>
          <w:color w:val="auto"/>
          <w:lang w:eastAsia="hr-HR"/>
        </w:rPr>
        <w:t>t</w:t>
      </w:r>
      <w:r w:rsidR="00F923F7" w:rsidRPr="00CA791F">
        <w:rPr>
          <w:color w:val="auto"/>
          <w:lang w:eastAsia="hr-HR"/>
        </w:rPr>
        <w:t>roškovi su plaćeni unutar roka određenog ugovorom o dodjeli bespovratnih sredstava;</w:t>
      </w:r>
    </w:p>
    <w:p w14:paraId="126D388F" w14:textId="4F050ACD" w:rsidR="00F923F7" w:rsidRPr="00CA791F" w:rsidRDefault="003F5608" w:rsidP="00FC162C">
      <w:pPr>
        <w:pStyle w:val="Heading3"/>
        <w:numPr>
          <w:ilvl w:val="0"/>
          <w:numId w:val="25"/>
        </w:numPr>
        <w:spacing w:line="240" w:lineRule="auto"/>
        <w:rPr>
          <w:color w:val="auto"/>
          <w:lang w:eastAsia="hr-HR"/>
        </w:rPr>
      </w:pPr>
      <w:r w:rsidRPr="00CA791F">
        <w:rPr>
          <w:color w:val="auto"/>
          <w:lang w:eastAsia="hr-HR"/>
        </w:rPr>
        <w:t>o</w:t>
      </w:r>
      <w:r w:rsidR="00F923F7" w:rsidRPr="00CA791F">
        <w:rPr>
          <w:color w:val="auto"/>
          <w:lang w:eastAsia="hr-HR"/>
        </w:rPr>
        <w:t>stali postupci u tijeku (ispravak, nepravilnosti, izmjene Ugovora, i tako dalje), ne onemogućavaju procjenu svih primjenjivih elemenata provjere</w:t>
      </w:r>
      <w:r w:rsidR="00490E8F" w:rsidRPr="00CA791F">
        <w:rPr>
          <w:color w:val="auto"/>
          <w:lang w:eastAsia="hr-HR"/>
        </w:rPr>
        <w:t>.</w:t>
      </w:r>
    </w:p>
    <w:p w14:paraId="3EA6B4BA" w14:textId="77777777" w:rsidR="00962ADF" w:rsidRPr="00CA791F" w:rsidRDefault="00962ADF" w:rsidP="00264A49">
      <w:pPr>
        <w:pStyle w:val="Heading3"/>
        <w:numPr>
          <w:ilvl w:val="0"/>
          <w:numId w:val="0"/>
        </w:numPr>
        <w:spacing w:line="240" w:lineRule="auto"/>
        <w:rPr>
          <w:color w:val="auto"/>
        </w:rPr>
      </w:pPr>
    </w:p>
    <w:p w14:paraId="7499F59B" w14:textId="77777777" w:rsidR="00962ADF" w:rsidRPr="00CA791F" w:rsidRDefault="00F923F7" w:rsidP="00264A49">
      <w:pPr>
        <w:pStyle w:val="Heading3"/>
        <w:numPr>
          <w:ilvl w:val="0"/>
          <w:numId w:val="0"/>
        </w:numPr>
        <w:spacing w:line="240" w:lineRule="auto"/>
        <w:rPr>
          <w:color w:val="auto"/>
        </w:rPr>
      </w:pPr>
      <w:r w:rsidRPr="00CA791F">
        <w:rPr>
          <w:color w:val="auto"/>
        </w:rPr>
        <w:t xml:space="preserve">U slučaju da se trošak potražuje metodom plaćanja, </w:t>
      </w:r>
      <w:bookmarkStart w:id="172" w:name="_Toc413239171"/>
      <w:r w:rsidRPr="00CA791F">
        <w:rPr>
          <w:color w:val="auto"/>
        </w:rPr>
        <w:t xml:space="preserve">ako Korisnik ne dostavi dokumentarni dokaz o izvršenoj isplati dobavljačima/izvođačima/pružateljima usluga u roku koji je određen Ugovorom, ti se troškovi </w:t>
      </w:r>
      <w:r w:rsidRPr="00CA791F">
        <w:rPr>
          <w:color w:val="auto"/>
          <w:u w:val="single"/>
        </w:rPr>
        <w:t>ne proglašavaju</w:t>
      </w:r>
      <w:r w:rsidRPr="00CA791F">
        <w:rPr>
          <w:color w:val="auto"/>
        </w:rPr>
        <w:t xml:space="preserve"> prihvatljivima</w:t>
      </w:r>
      <w:r w:rsidR="00934766" w:rsidRPr="00CA791F">
        <w:rPr>
          <w:color w:val="auto"/>
        </w:rPr>
        <w:t xml:space="preserve"> te podliježu pravilima o povratu sredstava u skladu s Opć</w:t>
      </w:r>
      <w:r w:rsidR="00793D9D" w:rsidRPr="00CA791F">
        <w:rPr>
          <w:color w:val="auto"/>
        </w:rPr>
        <w:t>im</w:t>
      </w:r>
      <w:r w:rsidR="00934766" w:rsidRPr="00CA791F">
        <w:rPr>
          <w:color w:val="auto"/>
        </w:rPr>
        <w:t xml:space="preserve"> uvjet</w:t>
      </w:r>
      <w:r w:rsidR="00793D9D" w:rsidRPr="00CA791F">
        <w:rPr>
          <w:color w:val="auto"/>
        </w:rPr>
        <w:t>ima</w:t>
      </w:r>
      <w:r w:rsidR="00934766" w:rsidRPr="00CA791F">
        <w:rPr>
          <w:color w:val="auto"/>
        </w:rPr>
        <w:t xml:space="preserve"> ugovora</w:t>
      </w:r>
      <w:r w:rsidRPr="00CA791F">
        <w:rPr>
          <w:color w:val="auto"/>
        </w:rPr>
        <w:t xml:space="preserve">. </w:t>
      </w:r>
    </w:p>
    <w:p w14:paraId="031F7934" w14:textId="1EC01EE2" w:rsidR="00F923F7" w:rsidRPr="00CA791F" w:rsidRDefault="00FE51C5" w:rsidP="00264A49">
      <w:pPr>
        <w:pStyle w:val="Heading3"/>
        <w:numPr>
          <w:ilvl w:val="0"/>
          <w:numId w:val="0"/>
        </w:numPr>
        <w:spacing w:line="240" w:lineRule="auto"/>
        <w:rPr>
          <w:color w:val="auto"/>
        </w:rPr>
      </w:pPr>
      <w:r>
        <w:rPr>
          <w:color w:val="auto"/>
        </w:rPr>
        <w:t>Ako</w:t>
      </w:r>
      <w:r w:rsidR="00F923F7" w:rsidRPr="00CA791F">
        <w:rPr>
          <w:color w:val="auto"/>
        </w:rPr>
        <w:t xml:space="preserve"> dokumentarni dokaz plaćanja za potraživani neplaćeni trošak ukazuje na djelomično plaćanje, </w:t>
      </w:r>
      <w:r w:rsidR="002178BD" w:rsidRPr="00CA791F">
        <w:rPr>
          <w:color w:val="auto"/>
          <w:u w:val="single"/>
        </w:rPr>
        <w:t xml:space="preserve">neosporeni </w:t>
      </w:r>
      <w:r w:rsidR="00F923F7" w:rsidRPr="00CA791F">
        <w:rPr>
          <w:color w:val="auto"/>
          <w:u w:val="single"/>
        </w:rPr>
        <w:t>troškovi se proglašavaju prihvatljivima</w:t>
      </w:r>
      <w:r w:rsidR="00F923F7" w:rsidRPr="00CA791F">
        <w:rPr>
          <w:color w:val="auto"/>
        </w:rPr>
        <w:t>.</w:t>
      </w:r>
      <w:bookmarkEnd w:id="172"/>
    </w:p>
    <w:p w14:paraId="69797CA8" w14:textId="4B95C473" w:rsidR="00F923F7" w:rsidRPr="00CA791F" w:rsidRDefault="00F923F7">
      <w:pPr>
        <w:spacing w:after="0" w:line="240" w:lineRule="auto"/>
        <w:rPr>
          <w:sz w:val="24"/>
          <w:szCs w:val="24"/>
        </w:rPr>
      </w:pPr>
    </w:p>
    <w:p w14:paraId="01BCDEE9" w14:textId="77777777" w:rsidR="003E279D" w:rsidRPr="00CA791F" w:rsidRDefault="003E279D">
      <w:pPr>
        <w:spacing w:after="0" w:line="240" w:lineRule="auto"/>
        <w:rPr>
          <w:sz w:val="24"/>
          <w:szCs w:val="24"/>
        </w:rPr>
      </w:pPr>
    </w:p>
    <w:p w14:paraId="28E08557" w14:textId="77777777" w:rsidR="001D50B2" w:rsidRPr="00CA791F" w:rsidRDefault="001D50B2">
      <w:pPr>
        <w:spacing w:after="0" w:line="240" w:lineRule="auto"/>
        <w:rPr>
          <w:sz w:val="24"/>
          <w:szCs w:val="24"/>
        </w:rPr>
      </w:pPr>
    </w:p>
    <w:p w14:paraId="74B01EC9" w14:textId="66668297" w:rsidR="00F923F7" w:rsidRPr="00CA791F" w:rsidRDefault="00F03BB1" w:rsidP="00CA4A9D">
      <w:pPr>
        <w:pStyle w:val="Heading1"/>
      </w:pPr>
      <w:bookmarkStart w:id="173" w:name="_Toc1484467"/>
      <w:bookmarkStart w:id="174" w:name="_Toc1939211"/>
      <w:r w:rsidRPr="00CA791F">
        <w:t xml:space="preserve">19. </w:t>
      </w:r>
      <w:r w:rsidR="00AE1CDF" w:rsidRPr="00CA791F">
        <w:t>PROVJERA ZAHTJEVA ZA ISPLATU PREDUJMA</w:t>
      </w:r>
      <w:bookmarkEnd w:id="173"/>
      <w:bookmarkEnd w:id="174"/>
      <w:r w:rsidR="00AE1CDF" w:rsidRPr="00CA791F">
        <w:t xml:space="preserve"> </w:t>
      </w:r>
    </w:p>
    <w:p w14:paraId="2399E920" w14:textId="77777777" w:rsidR="00F923F7" w:rsidRPr="00CA791F" w:rsidRDefault="00F923F7" w:rsidP="00264A49">
      <w:pPr>
        <w:spacing w:line="240" w:lineRule="auto"/>
        <w:rPr>
          <w:sz w:val="24"/>
          <w:szCs w:val="24"/>
        </w:rPr>
      </w:pPr>
    </w:p>
    <w:p w14:paraId="4AB1A659" w14:textId="05ACCD46" w:rsidR="001F2EF4" w:rsidRPr="00CA791F" w:rsidRDefault="00F03BB1" w:rsidP="00F03BB1">
      <w:pPr>
        <w:pStyle w:val="Heading2"/>
        <w:numPr>
          <w:ilvl w:val="0"/>
          <w:numId w:val="0"/>
        </w:numPr>
        <w:spacing w:before="0" w:line="240" w:lineRule="auto"/>
        <w:rPr>
          <w:b/>
          <w:color w:val="auto"/>
          <w:sz w:val="24"/>
          <w:szCs w:val="24"/>
        </w:rPr>
      </w:pPr>
      <w:bookmarkStart w:id="175" w:name="_Toc410624199"/>
      <w:bookmarkStart w:id="176" w:name="_Toc413239173"/>
      <w:bookmarkStart w:id="177" w:name="_Toc413244098"/>
      <w:bookmarkStart w:id="178" w:name="_Toc414025379"/>
      <w:bookmarkStart w:id="179" w:name="_Toc418173835"/>
      <w:r w:rsidRPr="00CA791F">
        <w:rPr>
          <w:b/>
          <w:color w:val="auto"/>
          <w:sz w:val="24"/>
          <w:szCs w:val="24"/>
        </w:rPr>
        <w:t xml:space="preserve">19.1. </w:t>
      </w:r>
      <w:r w:rsidR="00F923F7" w:rsidRPr="00CA791F">
        <w:rPr>
          <w:b/>
          <w:color w:val="auto"/>
          <w:sz w:val="24"/>
          <w:szCs w:val="24"/>
        </w:rPr>
        <w:t>Obuhvat</w:t>
      </w:r>
      <w:bookmarkEnd w:id="175"/>
      <w:bookmarkEnd w:id="176"/>
      <w:bookmarkEnd w:id="177"/>
      <w:bookmarkEnd w:id="178"/>
      <w:bookmarkEnd w:id="179"/>
    </w:p>
    <w:p w14:paraId="5CD6AD52" w14:textId="77777777" w:rsidR="001F2EF4" w:rsidRPr="00CA791F" w:rsidRDefault="001F2EF4">
      <w:pPr>
        <w:spacing w:after="0" w:line="240" w:lineRule="auto"/>
        <w:rPr>
          <w:sz w:val="24"/>
          <w:szCs w:val="24"/>
        </w:rPr>
      </w:pPr>
    </w:p>
    <w:p w14:paraId="27344427" w14:textId="166210CF" w:rsidR="006F5AE0" w:rsidRPr="00CA791F" w:rsidRDefault="001F2EF4">
      <w:pPr>
        <w:spacing w:after="0" w:line="240" w:lineRule="auto"/>
        <w:rPr>
          <w:sz w:val="24"/>
          <w:szCs w:val="24"/>
        </w:rPr>
      </w:pPr>
      <w:r w:rsidRPr="00CA791F">
        <w:rPr>
          <w:sz w:val="24"/>
          <w:szCs w:val="24"/>
        </w:rPr>
        <w:lastRenderedPageBreak/>
        <w:t xml:space="preserve">Odredbe uvjeta Ugovora utvrđuju mogućnost isplate predujma korisniku, uzimajući u obzir određene zahtjeve (visinu izraženu u postotku vrijednosti bespovratnih sredstava, dinamiku potraživanja i plaćanja, te, ako je primjenjivo, sredstva osiguranja te dodatne zahtjeve, naročito one iz članka 131. Uredbe (EU) br. 1303/2013). </w:t>
      </w:r>
    </w:p>
    <w:p w14:paraId="0496F69A" w14:textId="77777777" w:rsidR="006F5AE0" w:rsidRPr="00CA791F" w:rsidRDefault="006F5AE0">
      <w:pPr>
        <w:spacing w:after="0" w:line="240" w:lineRule="auto"/>
        <w:rPr>
          <w:sz w:val="24"/>
          <w:szCs w:val="24"/>
        </w:rPr>
      </w:pPr>
    </w:p>
    <w:p w14:paraId="1365DCF3" w14:textId="252B54AF" w:rsidR="001F2EF4" w:rsidRPr="00CA791F" w:rsidRDefault="001F2EF4">
      <w:pPr>
        <w:spacing w:after="0" w:line="240" w:lineRule="auto"/>
        <w:rPr>
          <w:b/>
          <w:sz w:val="24"/>
          <w:szCs w:val="24"/>
        </w:rPr>
      </w:pPr>
      <w:r w:rsidRPr="00CA791F">
        <w:rPr>
          <w:sz w:val="24"/>
          <w:szCs w:val="24"/>
        </w:rPr>
        <w:t xml:space="preserve">Predujam </w:t>
      </w:r>
      <w:r w:rsidR="00A24C33">
        <w:rPr>
          <w:sz w:val="24"/>
          <w:szCs w:val="24"/>
        </w:rPr>
        <w:t>k</w:t>
      </w:r>
      <w:r w:rsidRPr="00CA791F">
        <w:rPr>
          <w:sz w:val="24"/>
          <w:szCs w:val="24"/>
        </w:rPr>
        <w:t xml:space="preserve">orisnik može potraživati višekratno, a iznosi </w:t>
      </w:r>
      <w:r w:rsidRPr="00CA791F">
        <w:rPr>
          <w:b/>
          <w:sz w:val="24"/>
          <w:szCs w:val="24"/>
        </w:rPr>
        <w:t>najviše 40% odobrenih bespovratnih sredstava.</w:t>
      </w:r>
    </w:p>
    <w:p w14:paraId="7019067D" w14:textId="77777777" w:rsidR="00374E31" w:rsidRPr="00CA791F" w:rsidRDefault="00374E31">
      <w:pPr>
        <w:spacing w:after="0" w:line="240" w:lineRule="auto"/>
        <w:rPr>
          <w:iCs/>
          <w:sz w:val="24"/>
          <w:szCs w:val="24"/>
        </w:rPr>
      </w:pPr>
    </w:p>
    <w:p w14:paraId="45DA0329" w14:textId="485E706A" w:rsidR="001F2EF4" w:rsidRPr="00CA791F" w:rsidRDefault="001F2EF4">
      <w:pPr>
        <w:spacing w:after="0" w:line="240" w:lineRule="auto"/>
        <w:rPr>
          <w:iCs/>
          <w:sz w:val="24"/>
          <w:szCs w:val="24"/>
        </w:rPr>
      </w:pPr>
      <w:r w:rsidRPr="00CA791F">
        <w:rPr>
          <w:iCs/>
          <w:sz w:val="24"/>
          <w:szCs w:val="24"/>
        </w:rPr>
        <w:t xml:space="preserve">Najviši iznos (postotak) predujma na koji korisnik ima pravo utvrđuje se u pozivu na dodjelu bespovratnih sredstava </w:t>
      </w:r>
      <w:r w:rsidR="006F5AE0" w:rsidRPr="00CA791F">
        <w:rPr>
          <w:iCs/>
          <w:sz w:val="24"/>
          <w:szCs w:val="24"/>
        </w:rPr>
        <w:t xml:space="preserve">, </w:t>
      </w:r>
      <w:r w:rsidRPr="00CA791F">
        <w:rPr>
          <w:iCs/>
          <w:sz w:val="24"/>
          <w:szCs w:val="24"/>
        </w:rPr>
        <w:t>nakon što je nadležno tijelo prethodno napravilo procjenu opravdanosti visine postotka predujma, u odnosu na konkretni poziv.</w:t>
      </w:r>
    </w:p>
    <w:p w14:paraId="3E7E3743" w14:textId="77777777" w:rsidR="00374E31" w:rsidRPr="00CA791F" w:rsidRDefault="00374E31">
      <w:pPr>
        <w:spacing w:after="0" w:line="240" w:lineRule="auto"/>
        <w:rPr>
          <w:iCs/>
          <w:sz w:val="24"/>
          <w:szCs w:val="24"/>
        </w:rPr>
      </w:pPr>
    </w:p>
    <w:p w14:paraId="3F299259" w14:textId="1BA86083" w:rsidR="006F5AE0" w:rsidRPr="00CA791F" w:rsidRDefault="001F2EF4">
      <w:pPr>
        <w:spacing w:after="0" w:line="240" w:lineRule="auto"/>
        <w:rPr>
          <w:iCs/>
          <w:sz w:val="24"/>
          <w:szCs w:val="24"/>
        </w:rPr>
      </w:pPr>
      <w:r w:rsidRPr="00CA791F">
        <w:rPr>
          <w:iCs/>
          <w:sz w:val="24"/>
          <w:szCs w:val="24"/>
        </w:rPr>
        <w:t xml:space="preserve">Navedeni iznos predujma se utvrđuje i u uvjetima </w:t>
      </w:r>
      <w:r w:rsidR="00456653">
        <w:rPr>
          <w:iCs/>
          <w:sz w:val="24"/>
          <w:szCs w:val="24"/>
        </w:rPr>
        <w:t>U</w:t>
      </w:r>
      <w:r w:rsidRPr="00CA791F">
        <w:rPr>
          <w:iCs/>
          <w:sz w:val="24"/>
          <w:szCs w:val="24"/>
        </w:rPr>
        <w:t>govora na način da se utvrdi</w:t>
      </w:r>
      <w:r w:rsidRPr="00CA791F">
        <w:rPr>
          <w:sz w:val="24"/>
          <w:szCs w:val="24"/>
        </w:rPr>
        <w:t xml:space="preserve"> </w:t>
      </w:r>
      <w:r w:rsidRPr="00CA791F">
        <w:rPr>
          <w:iCs/>
          <w:sz w:val="24"/>
          <w:szCs w:val="24"/>
        </w:rPr>
        <w:t xml:space="preserve">da korisnik ima pravo potraživati iznos predujma u iznosu koji je opravdan dinamikom aktivnosti na projektu i korisnikovim potrebama u svrhu provedbe projekta. </w:t>
      </w:r>
    </w:p>
    <w:p w14:paraId="5DEB4DB0" w14:textId="77777777" w:rsidR="006F5AE0" w:rsidRPr="00CA791F" w:rsidRDefault="006F5AE0">
      <w:pPr>
        <w:spacing w:after="0" w:line="240" w:lineRule="auto"/>
        <w:rPr>
          <w:iCs/>
          <w:sz w:val="24"/>
          <w:szCs w:val="24"/>
        </w:rPr>
      </w:pPr>
    </w:p>
    <w:p w14:paraId="57B80E2A" w14:textId="7BDCBA7D" w:rsidR="001F2EF4" w:rsidRPr="00CA791F" w:rsidRDefault="001F2EF4">
      <w:pPr>
        <w:spacing w:after="0" w:line="240" w:lineRule="auto"/>
        <w:rPr>
          <w:sz w:val="24"/>
          <w:szCs w:val="24"/>
        </w:rPr>
      </w:pPr>
      <w:r w:rsidRPr="00CA791F">
        <w:rPr>
          <w:iCs/>
          <w:sz w:val="24"/>
          <w:szCs w:val="24"/>
        </w:rPr>
        <w:t>Korisnik ima pravo potraživati onaj iznos predujma koji odgovara njegovim potrebama i dinamici aktivnosti na projektu.</w:t>
      </w:r>
    </w:p>
    <w:p w14:paraId="46660879" w14:textId="77777777" w:rsidR="0064651E" w:rsidRPr="00CA791F" w:rsidRDefault="0064651E">
      <w:pPr>
        <w:spacing w:after="0" w:line="240" w:lineRule="auto"/>
        <w:rPr>
          <w:iCs/>
          <w:sz w:val="24"/>
          <w:szCs w:val="24"/>
        </w:rPr>
      </w:pPr>
    </w:p>
    <w:p w14:paraId="4B044C08" w14:textId="258B43C1" w:rsidR="001F2EF4" w:rsidRPr="00CA791F" w:rsidRDefault="001F2EF4">
      <w:pPr>
        <w:spacing w:after="0" w:line="240" w:lineRule="auto"/>
        <w:rPr>
          <w:sz w:val="24"/>
          <w:szCs w:val="24"/>
        </w:rPr>
      </w:pPr>
      <w:r w:rsidRPr="00CA791F">
        <w:rPr>
          <w:iCs/>
          <w:sz w:val="24"/>
          <w:szCs w:val="24"/>
        </w:rPr>
        <w:t xml:space="preserve">Opravdanost potraživanja predujma (uključujući i najvišeg pozivom dopuštenog iznosa), dokazuje korisnik, a procjenjuje </w:t>
      </w:r>
      <w:r w:rsidR="006F5AE0" w:rsidRPr="00CA791F">
        <w:rPr>
          <w:iCs/>
          <w:sz w:val="24"/>
          <w:szCs w:val="24"/>
        </w:rPr>
        <w:t>PT2</w:t>
      </w:r>
      <w:r w:rsidRPr="00CA791F">
        <w:rPr>
          <w:iCs/>
          <w:sz w:val="24"/>
          <w:szCs w:val="24"/>
        </w:rPr>
        <w:t xml:space="preserve"> te mora biti u skladu s planiranim aktivnostima u okviru projekta i napretkom provedbe projekta.</w:t>
      </w:r>
    </w:p>
    <w:p w14:paraId="296C7440" w14:textId="77777777" w:rsidR="00374E31" w:rsidRPr="00CA791F" w:rsidRDefault="00374E31">
      <w:pPr>
        <w:spacing w:after="0" w:line="240" w:lineRule="auto"/>
        <w:rPr>
          <w:iCs/>
          <w:sz w:val="24"/>
          <w:szCs w:val="24"/>
        </w:rPr>
      </w:pPr>
    </w:p>
    <w:p w14:paraId="7EE5A286" w14:textId="6AB3057F" w:rsidR="001F2EF4" w:rsidRPr="00CA791F" w:rsidRDefault="006F5AE0">
      <w:pPr>
        <w:spacing w:after="0" w:line="240" w:lineRule="auto"/>
        <w:rPr>
          <w:sz w:val="24"/>
          <w:szCs w:val="24"/>
        </w:rPr>
      </w:pPr>
      <w:r w:rsidRPr="00CA791F">
        <w:rPr>
          <w:iCs/>
          <w:sz w:val="24"/>
          <w:szCs w:val="24"/>
        </w:rPr>
        <w:t>PT2,</w:t>
      </w:r>
      <w:r w:rsidR="001F2EF4" w:rsidRPr="00CA791F">
        <w:rPr>
          <w:iCs/>
          <w:sz w:val="24"/>
          <w:szCs w:val="24"/>
        </w:rPr>
        <w:t xml:space="preserve"> u odnosu na pojedinog korisnika, procjenjuje opravdanost korištenja predujma na temelju parametara kao što su: vrsta korisnika, korisnikova potreba za određenim iznosom sredstava, ponajprije se bazirajući na korisnikovu planu nabave i planu plaćanja.</w:t>
      </w:r>
    </w:p>
    <w:p w14:paraId="6B836E09" w14:textId="77777777" w:rsidR="0064651E" w:rsidRPr="00CA791F" w:rsidRDefault="0064651E">
      <w:pPr>
        <w:spacing w:after="0" w:line="240" w:lineRule="auto"/>
        <w:rPr>
          <w:iCs/>
          <w:sz w:val="24"/>
          <w:szCs w:val="24"/>
        </w:rPr>
      </w:pPr>
    </w:p>
    <w:p w14:paraId="4A98E3CB" w14:textId="57E446F8" w:rsidR="001F2EF4" w:rsidRPr="00CA791F" w:rsidRDefault="001F2EF4">
      <w:pPr>
        <w:spacing w:after="0" w:line="240" w:lineRule="auto"/>
        <w:rPr>
          <w:sz w:val="24"/>
          <w:szCs w:val="24"/>
        </w:rPr>
      </w:pPr>
      <w:r w:rsidRPr="00CA791F">
        <w:rPr>
          <w:iCs/>
          <w:sz w:val="24"/>
          <w:szCs w:val="24"/>
        </w:rPr>
        <w:t>Na opisani način osigurava se da korisnici potražuju predujam u skladu s dinamikom provedbe aktivnosti na projektu, pri čemu se vodi računa da niti u jednom trenutku provedba projekta nije ugrožena.</w:t>
      </w:r>
    </w:p>
    <w:p w14:paraId="0C5D3392" w14:textId="77777777" w:rsidR="0064651E" w:rsidRPr="00CA791F" w:rsidRDefault="0064651E">
      <w:pPr>
        <w:spacing w:after="0" w:line="240" w:lineRule="auto"/>
        <w:rPr>
          <w:sz w:val="24"/>
          <w:szCs w:val="24"/>
        </w:rPr>
      </w:pPr>
    </w:p>
    <w:p w14:paraId="34309E5F" w14:textId="01F6E8DA" w:rsidR="001F2EF4" w:rsidRPr="00CA791F" w:rsidRDefault="001F2EF4">
      <w:pPr>
        <w:spacing w:after="0" w:line="240" w:lineRule="auto"/>
        <w:rPr>
          <w:sz w:val="24"/>
          <w:szCs w:val="24"/>
        </w:rPr>
      </w:pPr>
      <w:r w:rsidRPr="00CA791F">
        <w:rPr>
          <w:sz w:val="24"/>
          <w:szCs w:val="24"/>
        </w:rPr>
        <w:t xml:space="preserve">Ako je na temelju Ugovora dopuštena isplata predujma, korisnik </w:t>
      </w:r>
      <w:r w:rsidR="00456653">
        <w:rPr>
          <w:sz w:val="24"/>
          <w:szCs w:val="24"/>
        </w:rPr>
        <w:t xml:space="preserve">može </w:t>
      </w:r>
      <w:r w:rsidR="0064651E" w:rsidRPr="00CA791F">
        <w:rPr>
          <w:sz w:val="24"/>
          <w:szCs w:val="24"/>
        </w:rPr>
        <w:t>pis</w:t>
      </w:r>
      <w:r w:rsidR="006F5AE0" w:rsidRPr="00CA791F">
        <w:rPr>
          <w:sz w:val="24"/>
          <w:szCs w:val="24"/>
        </w:rPr>
        <w:t>anim</w:t>
      </w:r>
      <w:r w:rsidR="0064651E" w:rsidRPr="00CA791F">
        <w:rPr>
          <w:sz w:val="24"/>
          <w:szCs w:val="24"/>
        </w:rPr>
        <w:t xml:space="preserve"> putem </w:t>
      </w:r>
      <w:r w:rsidR="006F5AE0" w:rsidRPr="00CA791F">
        <w:rPr>
          <w:sz w:val="24"/>
          <w:szCs w:val="24"/>
        </w:rPr>
        <w:t xml:space="preserve">ili </w:t>
      </w:r>
      <w:r w:rsidRPr="00CA791F">
        <w:rPr>
          <w:sz w:val="24"/>
          <w:szCs w:val="24"/>
        </w:rPr>
        <w:t>putem sustava eFondovi podnijeti Zahtjev za plaćanje predujma PT-u 2</w:t>
      </w:r>
      <w:r w:rsidR="006F5AE0" w:rsidRPr="00CA791F">
        <w:rPr>
          <w:sz w:val="24"/>
          <w:szCs w:val="24"/>
        </w:rPr>
        <w:t xml:space="preserve"> koji</w:t>
      </w:r>
      <w:r w:rsidRPr="00CA791F">
        <w:rPr>
          <w:sz w:val="24"/>
          <w:szCs w:val="24"/>
        </w:rPr>
        <w:t xml:space="preserve"> provjerava Zahtjev </w:t>
      </w:r>
      <w:r w:rsidR="006F5AE0" w:rsidRPr="00CA791F">
        <w:rPr>
          <w:sz w:val="24"/>
          <w:szCs w:val="24"/>
        </w:rPr>
        <w:t xml:space="preserve">te </w:t>
      </w:r>
      <w:r w:rsidRPr="00CA791F">
        <w:rPr>
          <w:sz w:val="24"/>
          <w:szCs w:val="24"/>
        </w:rPr>
        <w:t>odlučuje o isplati traženog iznosa predujma</w:t>
      </w:r>
      <w:r w:rsidR="00456653">
        <w:rPr>
          <w:sz w:val="24"/>
          <w:szCs w:val="24"/>
        </w:rPr>
        <w:t>.</w:t>
      </w:r>
    </w:p>
    <w:p w14:paraId="38B70AE7" w14:textId="77777777" w:rsidR="009508B3" w:rsidRPr="00CA791F" w:rsidRDefault="009508B3">
      <w:pPr>
        <w:spacing w:after="0" w:line="240" w:lineRule="auto"/>
        <w:rPr>
          <w:sz w:val="24"/>
          <w:szCs w:val="24"/>
        </w:rPr>
      </w:pPr>
    </w:p>
    <w:p w14:paraId="612A200D" w14:textId="70E6D6CA" w:rsidR="009508B3" w:rsidRPr="00CA791F" w:rsidRDefault="009508B3">
      <w:pPr>
        <w:spacing w:after="0" w:line="240" w:lineRule="auto"/>
        <w:rPr>
          <w:sz w:val="24"/>
          <w:szCs w:val="24"/>
        </w:rPr>
      </w:pPr>
      <w:r w:rsidRPr="00CA791F">
        <w:rPr>
          <w:sz w:val="24"/>
          <w:szCs w:val="24"/>
        </w:rPr>
        <w:t xml:space="preserve">Predujam je definiran člancima 16. i 17. Općih uvjeta </w:t>
      </w:r>
      <w:r w:rsidR="00456653">
        <w:rPr>
          <w:sz w:val="24"/>
          <w:szCs w:val="24"/>
        </w:rPr>
        <w:t>U</w:t>
      </w:r>
      <w:r w:rsidRPr="00CA791F">
        <w:rPr>
          <w:sz w:val="24"/>
          <w:szCs w:val="24"/>
        </w:rPr>
        <w:t>govora.</w:t>
      </w:r>
    </w:p>
    <w:p w14:paraId="3782DF58" w14:textId="77777777" w:rsidR="0064651E" w:rsidRPr="00CA791F" w:rsidRDefault="0064651E">
      <w:pPr>
        <w:spacing w:after="0" w:line="240" w:lineRule="auto"/>
        <w:rPr>
          <w:sz w:val="24"/>
          <w:szCs w:val="24"/>
        </w:rPr>
      </w:pPr>
    </w:p>
    <w:p w14:paraId="0B72C235" w14:textId="77777777" w:rsidR="00F923F7" w:rsidRPr="00CA791F" w:rsidRDefault="00F923F7" w:rsidP="003F4815">
      <w:pPr>
        <w:spacing w:after="0" w:line="240" w:lineRule="auto"/>
        <w:rPr>
          <w:sz w:val="24"/>
          <w:szCs w:val="24"/>
        </w:rPr>
      </w:pPr>
    </w:p>
    <w:p w14:paraId="4C91344F" w14:textId="514BB7EB" w:rsidR="00F923F7" w:rsidRPr="00CA791F" w:rsidRDefault="00F03BB1" w:rsidP="00F03BB1">
      <w:pPr>
        <w:pStyle w:val="Heading2"/>
        <w:numPr>
          <w:ilvl w:val="0"/>
          <w:numId w:val="0"/>
        </w:numPr>
        <w:spacing w:before="0" w:line="240" w:lineRule="auto"/>
        <w:rPr>
          <w:b/>
          <w:color w:val="auto"/>
          <w:sz w:val="24"/>
          <w:szCs w:val="24"/>
        </w:rPr>
      </w:pPr>
      <w:bookmarkStart w:id="180" w:name="_Toc410624200"/>
      <w:bookmarkStart w:id="181" w:name="_Toc413239174"/>
      <w:bookmarkStart w:id="182" w:name="_Toc413244099"/>
      <w:bookmarkStart w:id="183" w:name="_Toc414025380"/>
      <w:bookmarkStart w:id="184" w:name="_Toc418173836"/>
      <w:r w:rsidRPr="00CA791F">
        <w:rPr>
          <w:b/>
          <w:color w:val="auto"/>
          <w:sz w:val="24"/>
          <w:szCs w:val="24"/>
        </w:rPr>
        <w:lastRenderedPageBreak/>
        <w:t xml:space="preserve">19.2. </w:t>
      </w:r>
      <w:r w:rsidR="00F923F7" w:rsidRPr="00CA791F">
        <w:rPr>
          <w:b/>
          <w:color w:val="auto"/>
          <w:sz w:val="24"/>
          <w:szCs w:val="24"/>
        </w:rPr>
        <w:t>Upute</w:t>
      </w:r>
      <w:bookmarkEnd w:id="180"/>
      <w:bookmarkEnd w:id="181"/>
      <w:bookmarkEnd w:id="182"/>
      <w:bookmarkEnd w:id="183"/>
      <w:bookmarkEnd w:id="184"/>
    </w:p>
    <w:p w14:paraId="4F2865D8" w14:textId="77777777" w:rsidR="006F5AE0" w:rsidRPr="00CA791F" w:rsidRDefault="006F5AE0" w:rsidP="00264A49">
      <w:pPr>
        <w:keepNext/>
        <w:keepLines/>
        <w:spacing w:after="0" w:line="240" w:lineRule="auto"/>
        <w:outlineLvl w:val="2"/>
        <w:rPr>
          <w:rFonts w:eastAsia="Calibri"/>
          <w:sz w:val="24"/>
          <w:szCs w:val="24"/>
        </w:rPr>
      </w:pPr>
    </w:p>
    <w:p w14:paraId="2225A55F" w14:textId="73A9AB95" w:rsidR="001F2EF4" w:rsidRPr="00CA791F" w:rsidRDefault="001F2EF4" w:rsidP="00264A49">
      <w:pPr>
        <w:keepNext/>
        <w:keepLines/>
        <w:spacing w:after="0" w:line="240" w:lineRule="auto"/>
        <w:outlineLvl w:val="2"/>
        <w:rPr>
          <w:rFonts w:eastAsia="Calibri"/>
          <w:sz w:val="24"/>
          <w:szCs w:val="24"/>
        </w:rPr>
      </w:pPr>
      <w:r w:rsidRPr="00CA791F">
        <w:rPr>
          <w:rFonts w:eastAsia="Calibri"/>
          <w:sz w:val="24"/>
          <w:szCs w:val="24"/>
        </w:rPr>
        <w:t>Po primitku Zahtjeva za plaćanje predujma od korisnika, PT2 provjerava Zahtjev, bilježi rezultate provjere te obavještava korisnika o rezultatima.</w:t>
      </w:r>
    </w:p>
    <w:p w14:paraId="41462AF8" w14:textId="77777777" w:rsidR="00F16310" w:rsidRPr="00CA791F" w:rsidRDefault="00F16310">
      <w:pPr>
        <w:keepNext/>
        <w:keepLines/>
        <w:spacing w:after="0" w:line="240" w:lineRule="auto"/>
        <w:ind w:left="568"/>
        <w:outlineLvl w:val="2"/>
        <w:rPr>
          <w:rFonts w:eastAsia="Calibri"/>
          <w:sz w:val="24"/>
          <w:szCs w:val="24"/>
        </w:rPr>
      </w:pPr>
    </w:p>
    <w:p w14:paraId="1945F85D" w14:textId="2730AACA" w:rsidR="001F2EF4" w:rsidRPr="00CA791F" w:rsidRDefault="001F2EF4" w:rsidP="00264A49">
      <w:pPr>
        <w:keepNext/>
        <w:keepLines/>
        <w:spacing w:after="0" w:line="240" w:lineRule="auto"/>
        <w:outlineLvl w:val="2"/>
        <w:rPr>
          <w:rFonts w:eastAsia="Calibri"/>
          <w:sz w:val="24"/>
          <w:szCs w:val="24"/>
        </w:rPr>
      </w:pPr>
      <w:r w:rsidRPr="00CA791F">
        <w:rPr>
          <w:rFonts w:eastAsia="Calibri"/>
          <w:sz w:val="24"/>
          <w:szCs w:val="24"/>
        </w:rPr>
        <w:t>PT2 završava provjeru Zahtjeva u roku od 10 radnih dana od dana primitka istog.</w:t>
      </w:r>
    </w:p>
    <w:p w14:paraId="1BF0192F" w14:textId="77777777" w:rsidR="006F5AE0" w:rsidRPr="00CA791F" w:rsidRDefault="006F5AE0" w:rsidP="00264A49">
      <w:pPr>
        <w:spacing w:line="240" w:lineRule="auto"/>
        <w:rPr>
          <w:sz w:val="24"/>
          <w:szCs w:val="24"/>
        </w:rPr>
      </w:pPr>
    </w:p>
    <w:p w14:paraId="2C55C53A" w14:textId="57ABF31F" w:rsidR="001F2EF4" w:rsidRPr="00CA791F" w:rsidRDefault="001F2EF4" w:rsidP="00264A49">
      <w:pPr>
        <w:keepNext/>
        <w:keepLines/>
        <w:spacing w:after="0" w:line="240" w:lineRule="auto"/>
        <w:outlineLvl w:val="2"/>
        <w:rPr>
          <w:rFonts w:eastAsia="Calibri"/>
          <w:sz w:val="24"/>
          <w:szCs w:val="24"/>
        </w:rPr>
      </w:pPr>
      <w:r w:rsidRPr="00CA791F">
        <w:rPr>
          <w:rFonts w:eastAsia="Calibri"/>
          <w:sz w:val="24"/>
          <w:szCs w:val="24"/>
        </w:rPr>
        <w:t>U slučaju kada su u svrhu provođenja provjere u odnosu na podnesene informacije potrebni dodatni podaci, zahtjev za dostavom navedenih podataka korisniku upućuje PT2 unutar prethodno navedenog roka. Rok kojeg PT2 određuje za dostavljanje dodatnih podataka ne smije biti kraći od 3 niti duži od 10 radnih dana te se ne uračunava u rok u kojem PT 2 ima obvezu izvršiti provjeru Zahtjeva, pri čemu se korisniku određuje dodatni razuman rok, s napomenom da je obvezan postupati u utvrđenom roku.</w:t>
      </w:r>
    </w:p>
    <w:p w14:paraId="7A9ACDF7" w14:textId="77777777" w:rsidR="00F16310" w:rsidRPr="00CA791F" w:rsidRDefault="00F16310">
      <w:pPr>
        <w:keepNext/>
        <w:keepLines/>
        <w:spacing w:after="0" w:line="240" w:lineRule="auto"/>
        <w:ind w:left="568"/>
        <w:outlineLvl w:val="2"/>
        <w:rPr>
          <w:rFonts w:eastAsia="Calibri"/>
          <w:sz w:val="24"/>
          <w:szCs w:val="24"/>
        </w:rPr>
      </w:pPr>
    </w:p>
    <w:p w14:paraId="717C19CF" w14:textId="2B4D9E0A" w:rsidR="001F2EF4" w:rsidRPr="00CA791F" w:rsidRDefault="001F2EF4" w:rsidP="00264A49">
      <w:pPr>
        <w:keepNext/>
        <w:keepLines/>
        <w:spacing w:after="0" w:line="240" w:lineRule="auto"/>
        <w:outlineLvl w:val="2"/>
        <w:rPr>
          <w:rFonts w:eastAsia="Calibri"/>
          <w:sz w:val="24"/>
          <w:szCs w:val="24"/>
        </w:rPr>
      </w:pPr>
      <w:r w:rsidRPr="00CA791F">
        <w:rPr>
          <w:rFonts w:eastAsia="Calibri"/>
          <w:sz w:val="24"/>
          <w:szCs w:val="24"/>
        </w:rPr>
        <w:t>Provjera Zahtjeva za plaćanje predujma rezultira:</w:t>
      </w:r>
    </w:p>
    <w:p w14:paraId="5BB4C10B" w14:textId="19027B35" w:rsidR="003F5608" w:rsidRPr="00CA791F" w:rsidRDefault="003F5608" w:rsidP="00FC162C">
      <w:pPr>
        <w:pStyle w:val="ListParagraph"/>
        <w:keepNext/>
        <w:keepLines/>
        <w:numPr>
          <w:ilvl w:val="0"/>
          <w:numId w:val="84"/>
        </w:numPr>
        <w:spacing w:after="0" w:line="240" w:lineRule="auto"/>
        <w:outlineLvl w:val="2"/>
        <w:rPr>
          <w:sz w:val="24"/>
          <w:szCs w:val="24"/>
          <w:lang w:val="hr-HR"/>
        </w:rPr>
      </w:pPr>
      <w:r w:rsidRPr="00CA791F">
        <w:rPr>
          <w:sz w:val="24"/>
          <w:szCs w:val="24"/>
          <w:lang w:val="hr-HR"/>
        </w:rPr>
        <w:t>Ispunjenom kontrolnom listom za provjeru Zahtjeva za plaćanje predujma kojom se dokumentiraju elementi provjere,</w:t>
      </w:r>
    </w:p>
    <w:p w14:paraId="047877F4" w14:textId="0F9D5973" w:rsidR="003F5608" w:rsidRPr="00CA791F" w:rsidRDefault="003F5608" w:rsidP="00FC162C">
      <w:pPr>
        <w:pStyle w:val="ListParagraph"/>
        <w:keepNext/>
        <w:keepLines/>
        <w:numPr>
          <w:ilvl w:val="0"/>
          <w:numId w:val="84"/>
        </w:numPr>
        <w:spacing w:after="0" w:line="240" w:lineRule="auto"/>
        <w:outlineLvl w:val="2"/>
        <w:rPr>
          <w:sz w:val="24"/>
          <w:szCs w:val="24"/>
          <w:lang w:val="hr-HR"/>
        </w:rPr>
      </w:pPr>
      <w:r w:rsidRPr="00CA791F">
        <w:rPr>
          <w:sz w:val="24"/>
          <w:szCs w:val="24"/>
          <w:lang w:val="hr-HR"/>
        </w:rPr>
        <w:t>Odlukom o odobravanju ili odbijanju zahtjeva za plaćanje predujma,</w:t>
      </w:r>
    </w:p>
    <w:p w14:paraId="535C5EB8" w14:textId="1693B3D2" w:rsidR="00CE4438" w:rsidRPr="00CA791F" w:rsidRDefault="00CE4438" w:rsidP="00FC162C">
      <w:pPr>
        <w:pStyle w:val="ListParagraph"/>
        <w:numPr>
          <w:ilvl w:val="0"/>
          <w:numId w:val="25"/>
        </w:numPr>
        <w:spacing w:after="0" w:line="240" w:lineRule="auto"/>
        <w:rPr>
          <w:sz w:val="24"/>
          <w:szCs w:val="24"/>
          <w:lang w:val="hr-HR"/>
        </w:rPr>
      </w:pPr>
      <w:r w:rsidRPr="00CA791F">
        <w:rPr>
          <w:sz w:val="24"/>
          <w:szCs w:val="24"/>
          <w:lang w:val="hr-HR"/>
        </w:rPr>
        <w:t>pripremom transakcije (za projekte koji se provode kroz sustav eFondovi)</w:t>
      </w:r>
      <w:r w:rsidR="003F5608" w:rsidRPr="00CA791F">
        <w:rPr>
          <w:sz w:val="24"/>
          <w:szCs w:val="24"/>
          <w:lang w:val="hr-HR"/>
        </w:rPr>
        <w:t>,</w:t>
      </w:r>
    </w:p>
    <w:p w14:paraId="141FC938" w14:textId="2B7812AD" w:rsidR="001F2EF4" w:rsidRPr="00CA791F" w:rsidRDefault="00CE4438" w:rsidP="00FC162C">
      <w:pPr>
        <w:pStyle w:val="ListParagraph"/>
        <w:numPr>
          <w:ilvl w:val="0"/>
          <w:numId w:val="25"/>
        </w:numPr>
        <w:spacing w:after="0" w:line="240" w:lineRule="auto"/>
        <w:rPr>
          <w:sz w:val="24"/>
          <w:szCs w:val="24"/>
          <w:lang w:val="hr-HR"/>
        </w:rPr>
      </w:pPr>
      <w:r w:rsidRPr="00CA791F">
        <w:rPr>
          <w:sz w:val="24"/>
          <w:szCs w:val="24"/>
          <w:lang w:val="hr-HR"/>
        </w:rPr>
        <w:t>zaključkom o plaćanju (za projekte koji se provode prije puštanja sustava eFondovi u rad)</w:t>
      </w:r>
      <w:r w:rsidR="001F2EF4" w:rsidRPr="00CA791F">
        <w:rPr>
          <w:sz w:val="24"/>
          <w:szCs w:val="24"/>
          <w:lang w:val="hr-HR"/>
        </w:rPr>
        <w:t>.</w:t>
      </w:r>
    </w:p>
    <w:p w14:paraId="4A3D40D3" w14:textId="77777777" w:rsidR="00B47136" w:rsidRPr="00CA791F" w:rsidRDefault="00B47136" w:rsidP="00264A49">
      <w:pPr>
        <w:spacing w:after="0" w:line="240" w:lineRule="auto"/>
        <w:contextualSpacing/>
      </w:pPr>
    </w:p>
    <w:p w14:paraId="22771C5F" w14:textId="5E508329" w:rsidR="001F2EF4" w:rsidRPr="00CA791F" w:rsidRDefault="001F2EF4" w:rsidP="00264A49">
      <w:pPr>
        <w:spacing w:after="0" w:line="240" w:lineRule="auto"/>
        <w:contextualSpacing/>
      </w:pPr>
      <w:r w:rsidRPr="00CA791F">
        <w:t xml:space="preserve">Zaključak o plaćanju </w:t>
      </w:r>
      <w:r w:rsidR="00CE4438" w:rsidRPr="00CA791F">
        <w:t xml:space="preserve">i priprema transakcije </w:t>
      </w:r>
      <w:r w:rsidRPr="00CA791F">
        <w:t>u vezi sa Zahtjevom za plaćanje predujma donos</w:t>
      </w:r>
      <w:r w:rsidR="00CE4438" w:rsidRPr="00CA791F">
        <w:t>e</w:t>
      </w:r>
      <w:r w:rsidRPr="00CA791F">
        <w:t xml:space="preserve"> se u skladu s ov</w:t>
      </w:r>
      <w:r w:rsidR="00CE4438" w:rsidRPr="00CA791F">
        <w:t>im</w:t>
      </w:r>
      <w:r w:rsidRPr="00CA791F">
        <w:t xml:space="preserve"> </w:t>
      </w:r>
      <w:r w:rsidR="003F5608" w:rsidRPr="00CA791F">
        <w:t xml:space="preserve">pravilom </w:t>
      </w:r>
      <w:r w:rsidRPr="00CA791F">
        <w:t>ZNP</w:t>
      </w:r>
      <w:r w:rsidR="003F5608" w:rsidRPr="00CA791F">
        <w:t>-a</w:t>
      </w:r>
      <w:r w:rsidR="00CE4438" w:rsidRPr="00CA791F">
        <w:t>.</w:t>
      </w:r>
    </w:p>
    <w:p w14:paraId="384A79B4" w14:textId="77777777" w:rsidR="00F16310" w:rsidRPr="00CA791F" w:rsidRDefault="00F16310" w:rsidP="00264A49">
      <w:pPr>
        <w:spacing w:line="240" w:lineRule="auto"/>
      </w:pPr>
    </w:p>
    <w:p w14:paraId="4E8836BC" w14:textId="77777777" w:rsidR="001F2EF4" w:rsidRPr="00CA791F" w:rsidRDefault="001F2EF4" w:rsidP="00264A49">
      <w:pPr>
        <w:keepNext/>
        <w:keepLines/>
        <w:spacing w:after="0" w:line="240" w:lineRule="auto"/>
        <w:outlineLvl w:val="2"/>
        <w:rPr>
          <w:rFonts w:eastAsia="Calibri"/>
          <w:sz w:val="24"/>
          <w:szCs w:val="24"/>
        </w:rPr>
      </w:pPr>
      <w:r w:rsidRPr="00CA791F">
        <w:rPr>
          <w:rFonts w:eastAsia="Calibri"/>
          <w:sz w:val="24"/>
          <w:szCs w:val="24"/>
        </w:rPr>
        <w:t>Informacija koja se korisniku dostavlja u pogledu rezultata provjere obuhvaća najmanje:</w:t>
      </w:r>
    </w:p>
    <w:p w14:paraId="5AA8BC69" w14:textId="51C49AD4" w:rsidR="001F2EF4" w:rsidRPr="00CA791F" w:rsidRDefault="003F5608" w:rsidP="00FC162C">
      <w:pPr>
        <w:pStyle w:val="ListParagraph"/>
        <w:numPr>
          <w:ilvl w:val="0"/>
          <w:numId w:val="25"/>
        </w:numPr>
        <w:spacing w:after="0" w:line="240" w:lineRule="auto"/>
        <w:rPr>
          <w:sz w:val="24"/>
          <w:szCs w:val="24"/>
          <w:lang w:val="hr-HR"/>
        </w:rPr>
      </w:pPr>
      <w:r w:rsidRPr="00CA791F">
        <w:rPr>
          <w:sz w:val="24"/>
          <w:szCs w:val="24"/>
          <w:lang w:val="hr-HR"/>
        </w:rPr>
        <w:t>Z</w:t>
      </w:r>
      <w:r w:rsidR="002C2F35" w:rsidRPr="00CA791F">
        <w:rPr>
          <w:sz w:val="24"/>
          <w:szCs w:val="24"/>
          <w:lang w:val="hr-HR"/>
        </w:rPr>
        <w:t xml:space="preserve">aključak </w:t>
      </w:r>
      <w:r w:rsidR="001F2EF4" w:rsidRPr="00CA791F">
        <w:rPr>
          <w:sz w:val="24"/>
          <w:szCs w:val="24"/>
          <w:lang w:val="hr-HR"/>
        </w:rPr>
        <w:t xml:space="preserve">o odobravanju ili odbijanju Zahtjeva za plaćanje predujma; </w:t>
      </w:r>
    </w:p>
    <w:p w14:paraId="48E9637E" w14:textId="1A59B2A5" w:rsidR="00CE4438" w:rsidRPr="00CA791F" w:rsidRDefault="00CE4438" w:rsidP="00FC162C">
      <w:pPr>
        <w:pStyle w:val="ListParagraph"/>
        <w:numPr>
          <w:ilvl w:val="0"/>
          <w:numId w:val="25"/>
        </w:numPr>
        <w:spacing w:after="0" w:line="240" w:lineRule="auto"/>
        <w:rPr>
          <w:sz w:val="24"/>
          <w:szCs w:val="24"/>
          <w:lang w:val="hr-HR"/>
        </w:rPr>
      </w:pPr>
      <w:r w:rsidRPr="00CA791F">
        <w:rPr>
          <w:sz w:val="24"/>
          <w:szCs w:val="24"/>
          <w:lang w:val="hr-HR"/>
        </w:rPr>
        <w:t>ažurirani status bespovratnih sredstava projekta (za projekte koji se provode kroz sustav eFondovi)</w:t>
      </w:r>
    </w:p>
    <w:p w14:paraId="3C9AB696" w14:textId="7E74962C" w:rsidR="00CE4438" w:rsidRPr="00CA791F" w:rsidRDefault="003F5608" w:rsidP="00FC162C">
      <w:pPr>
        <w:pStyle w:val="ListParagraph"/>
        <w:numPr>
          <w:ilvl w:val="0"/>
          <w:numId w:val="25"/>
        </w:numPr>
        <w:spacing w:after="0" w:line="240" w:lineRule="auto"/>
        <w:rPr>
          <w:sz w:val="24"/>
          <w:szCs w:val="24"/>
          <w:lang w:val="hr-HR"/>
        </w:rPr>
      </w:pPr>
      <w:r w:rsidRPr="00CA791F">
        <w:rPr>
          <w:sz w:val="24"/>
          <w:szCs w:val="24"/>
          <w:lang w:val="hr-HR"/>
        </w:rPr>
        <w:t>Z</w:t>
      </w:r>
      <w:r w:rsidR="00CE4438" w:rsidRPr="00CA791F">
        <w:rPr>
          <w:sz w:val="24"/>
          <w:szCs w:val="24"/>
          <w:lang w:val="hr-HR"/>
        </w:rPr>
        <w:t>aključak o plaćanju (za projekte koji se provode prije puštanja sustava eFondovi u rad).</w:t>
      </w:r>
    </w:p>
    <w:p w14:paraId="760E699B" w14:textId="77777777" w:rsidR="006F5AE0" w:rsidRPr="00CA791F" w:rsidRDefault="006F5AE0" w:rsidP="00F3072D">
      <w:pPr>
        <w:spacing w:after="0" w:line="240" w:lineRule="auto"/>
        <w:rPr>
          <w:sz w:val="24"/>
          <w:szCs w:val="24"/>
        </w:rPr>
      </w:pPr>
    </w:p>
    <w:p w14:paraId="2D522D99" w14:textId="77777777" w:rsidR="001D50B2" w:rsidRPr="00CA791F" w:rsidRDefault="001D50B2">
      <w:pPr>
        <w:pStyle w:val="ListParagraph"/>
        <w:spacing w:after="0" w:line="240" w:lineRule="auto"/>
        <w:ind w:left="1985"/>
        <w:rPr>
          <w:sz w:val="24"/>
          <w:szCs w:val="24"/>
          <w:lang w:val="hr-HR"/>
        </w:rPr>
      </w:pPr>
    </w:p>
    <w:p w14:paraId="081912D5" w14:textId="60DB82C4" w:rsidR="00F923F7" w:rsidRPr="00CA791F" w:rsidRDefault="00F03BB1" w:rsidP="00CA4A9D">
      <w:pPr>
        <w:pStyle w:val="Heading1"/>
      </w:pPr>
      <w:bookmarkStart w:id="185" w:name="_Toc1484468"/>
      <w:bookmarkStart w:id="186" w:name="_Toc1939212"/>
      <w:r w:rsidRPr="00CA791F">
        <w:t xml:space="preserve">20. </w:t>
      </w:r>
      <w:r w:rsidR="00AE1CDF" w:rsidRPr="00CA791F">
        <w:t>SMJERNICE ZA KORISNIKE</w:t>
      </w:r>
      <w:bookmarkEnd w:id="185"/>
      <w:bookmarkEnd w:id="186"/>
      <w:r w:rsidR="00AE1CDF" w:rsidRPr="00CA791F">
        <w:t xml:space="preserve"> </w:t>
      </w:r>
    </w:p>
    <w:p w14:paraId="44F4185F" w14:textId="77777777" w:rsidR="00F923F7" w:rsidRPr="00CA791F" w:rsidRDefault="00F923F7" w:rsidP="00264A49">
      <w:pPr>
        <w:spacing w:line="240" w:lineRule="auto"/>
        <w:rPr>
          <w:sz w:val="24"/>
          <w:szCs w:val="24"/>
        </w:rPr>
      </w:pPr>
    </w:p>
    <w:p w14:paraId="05F3608B" w14:textId="60349595" w:rsidR="0030789D" w:rsidRPr="00CA791F" w:rsidRDefault="00F03BB1" w:rsidP="00F03BB1">
      <w:pPr>
        <w:pStyle w:val="Heading2"/>
        <w:numPr>
          <w:ilvl w:val="0"/>
          <w:numId w:val="0"/>
        </w:numPr>
        <w:spacing w:before="0" w:line="240" w:lineRule="auto"/>
        <w:rPr>
          <w:b/>
          <w:color w:val="auto"/>
          <w:sz w:val="24"/>
          <w:szCs w:val="24"/>
        </w:rPr>
      </w:pPr>
      <w:bookmarkStart w:id="187" w:name="_Toc410624203"/>
      <w:bookmarkStart w:id="188" w:name="_Toc413239176"/>
      <w:bookmarkStart w:id="189" w:name="_Toc413244101"/>
      <w:bookmarkStart w:id="190" w:name="_Toc414025382"/>
      <w:bookmarkStart w:id="191" w:name="_Toc418173838"/>
      <w:r w:rsidRPr="00CA791F">
        <w:rPr>
          <w:b/>
          <w:color w:val="auto"/>
          <w:sz w:val="24"/>
          <w:szCs w:val="24"/>
        </w:rPr>
        <w:t xml:space="preserve">20.1. </w:t>
      </w:r>
      <w:r w:rsidR="00F923F7" w:rsidRPr="00CA791F">
        <w:rPr>
          <w:b/>
          <w:color w:val="auto"/>
          <w:sz w:val="24"/>
          <w:szCs w:val="24"/>
        </w:rPr>
        <w:t>Obuhvat</w:t>
      </w:r>
      <w:bookmarkEnd w:id="187"/>
      <w:bookmarkEnd w:id="188"/>
      <w:bookmarkEnd w:id="189"/>
      <w:bookmarkEnd w:id="190"/>
      <w:bookmarkEnd w:id="191"/>
    </w:p>
    <w:p w14:paraId="2ACE598A" w14:textId="77777777" w:rsidR="0030789D" w:rsidRPr="00CA791F" w:rsidRDefault="0030789D" w:rsidP="0030789D"/>
    <w:p w14:paraId="39944FE1" w14:textId="62CAF4AC" w:rsidR="00F923F7" w:rsidRPr="00CA791F" w:rsidRDefault="00F923F7" w:rsidP="00264A49">
      <w:pPr>
        <w:pStyle w:val="Heading3"/>
        <w:numPr>
          <w:ilvl w:val="0"/>
          <w:numId w:val="0"/>
        </w:numPr>
        <w:spacing w:line="240" w:lineRule="auto"/>
        <w:rPr>
          <w:color w:val="auto"/>
        </w:rPr>
      </w:pPr>
      <w:r w:rsidRPr="00CA791F">
        <w:rPr>
          <w:color w:val="auto"/>
        </w:rPr>
        <w:t xml:space="preserve">PT2 za korisnike organizira radionice i daje im smjernice o načinu provedbe projekta, izvještavanju i sastavljanju </w:t>
      </w:r>
      <w:r w:rsidR="00456653">
        <w:rPr>
          <w:color w:val="auto"/>
        </w:rPr>
        <w:t>ZNS-a</w:t>
      </w:r>
      <w:r w:rsidRPr="00CA791F">
        <w:rPr>
          <w:color w:val="auto"/>
        </w:rPr>
        <w:t xml:space="preserve"> (potonje na početku provedbe), kako bi se ispunili zahtjevi EK</w:t>
      </w:r>
      <w:r w:rsidR="00B47136" w:rsidRPr="00CA791F">
        <w:rPr>
          <w:color w:val="auto"/>
        </w:rPr>
        <w:t xml:space="preserve"> te se izbjegle nenamjerne pogreške na strani korisnika</w:t>
      </w:r>
      <w:r w:rsidR="004B1F5F" w:rsidRPr="00CA791F">
        <w:rPr>
          <w:color w:val="auto"/>
        </w:rPr>
        <w:t>.</w:t>
      </w:r>
    </w:p>
    <w:p w14:paraId="09C93346" w14:textId="77777777" w:rsidR="00F923F7" w:rsidRPr="00CA791F" w:rsidRDefault="00F923F7">
      <w:pPr>
        <w:spacing w:after="0" w:line="240" w:lineRule="auto"/>
        <w:rPr>
          <w:sz w:val="24"/>
          <w:szCs w:val="24"/>
        </w:rPr>
      </w:pPr>
    </w:p>
    <w:p w14:paraId="06C0B151" w14:textId="5C5B630C" w:rsidR="00F923F7" w:rsidRPr="00CA791F" w:rsidRDefault="00F03BB1" w:rsidP="00F03BB1">
      <w:pPr>
        <w:pStyle w:val="Heading2"/>
        <w:numPr>
          <w:ilvl w:val="0"/>
          <w:numId w:val="0"/>
        </w:numPr>
        <w:spacing w:before="0" w:line="240" w:lineRule="auto"/>
        <w:rPr>
          <w:b/>
          <w:color w:val="auto"/>
          <w:sz w:val="24"/>
          <w:szCs w:val="24"/>
        </w:rPr>
      </w:pPr>
      <w:bookmarkStart w:id="192" w:name="_Toc410624204"/>
      <w:bookmarkStart w:id="193" w:name="_Toc413239177"/>
      <w:bookmarkStart w:id="194" w:name="_Toc413244102"/>
      <w:bookmarkStart w:id="195" w:name="_Toc414025383"/>
      <w:bookmarkStart w:id="196" w:name="_Toc418173839"/>
      <w:r w:rsidRPr="00CA791F">
        <w:rPr>
          <w:b/>
          <w:color w:val="auto"/>
          <w:sz w:val="24"/>
          <w:szCs w:val="24"/>
        </w:rPr>
        <w:lastRenderedPageBreak/>
        <w:t xml:space="preserve">20.2. </w:t>
      </w:r>
      <w:r w:rsidR="001D50B2" w:rsidRPr="00CA791F">
        <w:rPr>
          <w:b/>
          <w:color w:val="auto"/>
          <w:sz w:val="24"/>
          <w:szCs w:val="24"/>
        </w:rPr>
        <w:t>U</w:t>
      </w:r>
      <w:r w:rsidR="00F923F7" w:rsidRPr="00CA791F">
        <w:rPr>
          <w:b/>
          <w:color w:val="auto"/>
          <w:sz w:val="24"/>
          <w:szCs w:val="24"/>
        </w:rPr>
        <w:t>pute</w:t>
      </w:r>
      <w:bookmarkEnd w:id="192"/>
      <w:bookmarkEnd w:id="193"/>
      <w:bookmarkEnd w:id="194"/>
      <w:bookmarkEnd w:id="195"/>
      <w:bookmarkEnd w:id="196"/>
    </w:p>
    <w:p w14:paraId="494DD5A1" w14:textId="77777777" w:rsidR="0030789D" w:rsidRPr="00CA791F" w:rsidRDefault="0030789D" w:rsidP="0030789D"/>
    <w:p w14:paraId="295F1C56" w14:textId="48D4D10B" w:rsidR="00F923F7" w:rsidRPr="00CA791F" w:rsidRDefault="00F923F7" w:rsidP="00264A49">
      <w:pPr>
        <w:pStyle w:val="Heading3"/>
        <w:numPr>
          <w:ilvl w:val="0"/>
          <w:numId w:val="0"/>
        </w:numPr>
        <w:spacing w:line="240" w:lineRule="auto"/>
        <w:rPr>
          <w:color w:val="auto"/>
        </w:rPr>
      </w:pPr>
      <w:r w:rsidRPr="00CA791F">
        <w:rPr>
          <w:color w:val="auto"/>
        </w:rPr>
        <w:t>PT2 po potpisivanju Ugovora daje smjernice i obavještava korisnika o svim važnim elementima projektnog upravljanja.</w:t>
      </w:r>
    </w:p>
    <w:p w14:paraId="1AFC2957" w14:textId="77777777" w:rsidR="00F16310" w:rsidRPr="00CA791F" w:rsidRDefault="00F16310" w:rsidP="00264A49">
      <w:pPr>
        <w:spacing w:line="240" w:lineRule="auto"/>
      </w:pPr>
    </w:p>
    <w:p w14:paraId="40CED3A7" w14:textId="00DE78A2" w:rsidR="00F923F7" w:rsidRPr="00CA791F" w:rsidRDefault="00F923F7" w:rsidP="00264A49">
      <w:pPr>
        <w:pStyle w:val="Heading3"/>
        <w:numPr>
          <w:ilvl w:val="0"/>
          <w:numId w:val="0"/>
        </w:numPr>
        <w:spacing w:line="240" w:lineRule="auto"/>
        <w:rPr>
          <w:color w:val="auto"/>
        </w:rPr>
      </w:pPr>
      <w:r w:rsidRPr="00CA791F">
        <w:rPr>
          <w:color w:val="auto"/>
        </w:rPr>
        <w:t>PT2 daje smjernice korisniku bilo organiziranjem zajedničkih informativnih radionica i/ili provođenjem uvodnog posjeta korisniku.</w:t>
      </w:r>
    </w:p>
    <w:p w14:paraId="4D672B94" w14:textId="77777777" w:rsidR="00F16310" w:rsidRPr="00CA791F" w:rsidRDefault="00F16310" w:rsidP="00264A49">
      <w:pPr>
        <w:spacing w:line="240" w:lineRule="auto"/>
      </w:pPr>
    </w:p>
    <w:p w14:paraId="599A8149" w14:textId="556C99B1" w:rsidR="00F923F7" w:rsidRPr="00CA791F" w:rsidRDefault="00F923F7" w:rsidP="00264A49">
      <w:pPr>
        <w:pStyle w:val="Heading3"/>
        <w:numPr>
          <w:ilvl w:val="0"/>
          <w:numId w:val="0"/>
        </w:numPr>
        <w:spacing w:line="240" w:lineRule="auto"/>
        <w:rPr>
          <w:b/>
          <w:color w:val="auto"/>
        </w:rPr>
      </w:pPr>
      <w:r w:rsidRPr="00CA791F">
        <w:rPr>
          <w:color w:val="auto"/>
        </w:rPr>
        <w:t xml:space="preserve">PT2 obavještava korisnika o uvodnoj posjeti i/ili informativnoj radionici </w:t>
      </w:r>
      <w:r w:rsidRPr="00CA791F">
        <w:rPr>
          <w:b/>
          <w:color w:val="auto"/>
        </w:rPr>
        <w:t>najmanje 3 radna dana unaprijed.</w:t>
      </w:r>
    </w:p>
    <w:p w14:paraId="4250EE2C" w14:textId="77777777" w:rsidR="00F16310" w:rsidRPr="00CA791F" w:rsidRDefault="00F16310" w:rsidP="00264A49">
      <w:pPr>
        <w:spacing w:line="240" w:lineRule="auto"/>
      </w:pPr>
    </w:p>
    <w:p w14:paraId="175EC2A3" w14:textId="1F195CE7" w:rsidR="00F923F7" w:rsidRPr="00CA791F" w:rsidRDefault="00F923F7" w:rsidP="00264A49">
      <w:pPr>
        <w:pStyle w:val="Heading3"/>
        <w:numPr>
          <w:ilvl w:val="0"/>
          <w:numId w:val="0"/>
        </w:numPr>
        <w:spacing w:line="240" w:lineRule="auto"/>
        <w:rPr>
          <w:b/>
          <w:color w:val="auto"/>
        </w:rPr>
      </w:pPr>
      <w:r w:rsidRPr="00CA791F">
        <w:rPr>
          <w:color w:val="auto"/>
        </w:rPr>
        <w:t>Uvodn</w:t>
      </w:r>
      <w:r w:rsidR="00490E8F" w:rsidRPr="00CA791F">
        <w:rPr>
          <w:color w:val="auto"/>
        </w:rPr>
        <w:t>i</w:t>
      </w:r>
      <w:r w:rsidRPr="00CA791F">
        <w:rPr>
          <w:color w:val="auto"/>
        </w:rPr>
        <w:t xml:space="preserve"> posjet i/ili informativna radionica mora se provesti najkasnije u roku </w:t>
      </w:r>
      <w:r w:rsidRPr="00CE7E38">
        <w:rPr>
          <w:b/>
          <w:bCs/>
          <w:color w:val="auto"/>
        </w:rPr>
        <w:t>o</w:t>
      </w:r>
      <w:r w:rsidRPr="00CA791F">
        <w:rPr>
          <w:b/>
          <w:color w:val="auto"/>
        </w:rPr>
        <w:t xml:space="preserve">d 3 mjeseca nakon </w:t>
      </w:r>
      <w:r w:rsidR="00456653">
        <w:rPr>
          <w:b/>
          <w:color w:val="auto"/>
        </w:rPr>
        <w:t>stupanja na snagu</w:t>
      </w:r>
      <w:r w:rsidRPr="00CA791F">
        <w:rPr>
          <w:b/>
          <w:color w:val="auto"/>
        </w:rPr>
        <w:t xml:space="preserve"> Ugovora.</w:t>
      </w:r>
    </w:p>
    <w:p w14:paraId="3171745C" w14:textId="77777777" w:rsidR="00F16310" w:rsidRPr="00CA791F" w:rsidRDefault="00F16310" w:rsidP="00264A49">
      <w:pPr>
        <w:spacing w:line="240" w:lineRule="auto"/>
      </w:pPr>
    </w:p>
    <w:p w14:paraId="295D9705" w14:textId="77777777" w:rsidR="00F923F7" w:rsidRPr="00CA791F" w:rsidRDefault="00F923F7" w:rsidP="00264A49">
      <w:pPr>
        <w:pStyle w:val="Heading3"/>
        <w:numPr>
          <w:ilvl w:val="0"/>
          <w:numId w:val="0"/>
        </w:numPr>
        <w:spacing w:line="240" w:lineRule="auto"/>
        <w:rPr>
          <w:color w:val="auto"/>
        </w:rPr>
      </w:pPr>
      <w:r w:rsidRPr="00CA791F">
        <w:rPr>
          <w:color w:val="auto"/>
        </w:rPr>
        <w:t>Smjernice koje se daju korisniku obuhvaćaju najmanje sljedeće elemente:</w:t>
      </w:r>
    </w:p>
    <w:p w14:paraId="06777050" w14:textId="2B0DCB68" w:rsidR="00F923F7" w:rsidRPr="00CA791F" w:rsidRDefault="00F923F7" w:rsidP="00FC162C">
      <w:pPr>
        <w:pStyle w:val="L3"/>
        <w:numPr>
          <w:ilvl w:val="0"/>
          <w:numId w:val="25"/>
        </w:numPr>
        <w:spacing w:after="0" w:line="240" w:lineRule="auto"/>
        <w:rPr>
          <w:szCs w:val="24"/>
        </w:rPr>
      </w:pPr>
      <w:r w:rsidRPr="00CA791F">
        <w:rPr>
          <w:szCs w:val="24"/>
        </w:rPr>
        <w:t>Priprema Z</w:t>
      </w:r>
      <w:r w:rsidR="00456653">
        <w:rPr>
          <w:szCs w:val="24"/>
        </w:rPr>
        <w:t>NS-a</w:t>
      </w:r>
      <w:r w:rsidR="00B47136" w:rsidRPr="00CA791F">
        <w:rPr>
          <w:szCs w:val="24"/>
        </w:rPr>
        <w:t>,</w:t>
      </w:r>
    </w:p>
    <w:p w14:paraId="2F1C6A35" w14:textId="3589ED1E" w:rsidR="00F923F7" w:rsidRPr="00CA791F" w:rsidRDefault="00F923F7" w:rsidP="00FC162C">
      <w:pPr>
        <w:pStyle w:val="L3"/>
        <w:numPr>
          <w:ilvl w:val="0"/>
          <w:numId w:val="25"/>
        </w:numPr>
        <w:spacing w:after="0" w:line="240" w:lineRule="auto"/>
        <w:rPr>
          <w:szCs w:val="24"/>
        </w:rPr>
      </w:pPr>
      <w:r w:rsidRPr="00CA791F">
        <w:rPr>
          <w:szCs w:val="24"/>
        </w:rPr>
        <w:t>Primjena mjera vidljivosti i informiranja</w:t>
      </w:r>
      <w:r w:rsidR="00B47136" w:rsidRPr="00CA791F">
        <w:rPr>
          <w:szCs w:val="24"/>
        </w:rPr>
        <w:t>,</w:t>
      </w:r>
    </w:p>
    <w:p w14:paraId="70232F1E" w14:textId="2795672D" w:rsidR="00F923F7" w:rsidRPr="00CA791F" w:rsidRDefault="00F923F7" w:rsidP="00FC162C">
      <w:pPr>
        <w:pStyle w:val="L3"/>
        <w:numPr>
          <w:ilvl w:val="0"/>
          <w:numId w:val="25"/>
        </w:numPr>
        <w:spacing w:after="0" w:line="240" w:lineRule="auto"/>
        <w:rPr>
          <w:szCs w:val="24"/>
        </w:rPr>
      </w:pPr>
      <w:r w:rsidRPr="00CA791F">
        <w:rPr>
          <w:szCs w:val="24"/>
        </w:rPr>
        <w:t>Opće informacije o pravilima nabave</w:t>
      </w:r>
      <w:r w:rsidR="00B47136" w:rsidRPr="00CA791F">
        <w:rPr>
          <w:szCs w:val="24"/>
        </w:rPr>
        <w:t>,</w:t>
      </w:r>
    </w:p>
    <w:p w14:paraId="10D39720" w14:textId="081B3BE5" w:rsidR="00F923F7" w:rsidRPr="00CA791F" w:rsidRDefault="00F923F7" w:rsidP="00FC162C">
      <w:pPr>
        <w:pStyle w:val="L3"/>
        <w:numPr>
          <w:ilvl w:val="0"/>
          <w:numId w:val="25"/>
        </w:numPr>
        <w:spacing w:after="0" w:line="240" w:lineRule="auto"/>
        <w:rPr>
          <w:szCs w:val="24"/>
        </w:rPr>
      </w:pPr>
      <w:r w:rsidRPr="00CA791F">
        <w:rPr>
          <w:szCs w:val="24"/>
        </w:rPr>
        <w:t>Računovodstvo projekta</w:t>
      </w:r>
      <w:r w:rsidR="00B47136" w:rsidRPr="00CA791F">
        <w:rPr>
          <w:szCs w:val="24"/>
        </w:rPr>
        <w:t>,</w:t>
      </w:r>
    </w:p>
    <w:p w14:paraId="2059589B" w14:textId="540B242A" w:rsidR="00F923F7" w:rsidRPr="00CA791F" w:rsidRDefault="00F923F7" w:rsidP="00FC162C">
      <w:pPr>
        <w:pStyle w:val="L3"/>
        <w:numPr>
          <w:ilvl w:val="0"/>
          <w:numId w:val="25"/>
        </w:numPr>
        <w:spacing w:after="0" w:line="240" w:lineRule="auto"/>
        <w:rPr>
          <w:szCs w:val="24"/>
        </w:rPr>
      </w:pPr>
      <w:r w:rsidRPr="00CA791F">
        <w:rPr>
          <w:szCs w:val="24"/>
        </w:rPr>
        <w:t>Arhiviranje i osiguravanje odgovarajućeg revizijskog traga</w:t>
      </w:r>
      <w:r w:rsidR="00456653">
        <w:rPr>
          <w:szCs w:val="24"/>
        </w:rPr>
        <w:t>,</w:t>
      </w:r>
    </w:p>
    <w:p w14:paraId="1EA8EBB5" w14:textId="566A64CB" w:rsidR="00F923F7" w:rsidRPr="00CA791F" w:rsidRDefault="00F923F7" w:rsidP="00FC162C">
      <w:pPr>
        <w:pStyle w:val="L3"/>
        <w:numPr>
          <w:ilvl w:val="0"/>
          <w:numId w:val="25"/>
        </w:numPr>
        <w:spacing w:after="0" w:line="240" w:lineRule="auto"/>
        <w:rPr>
          <w:szCs w:val="24"/>
        </w:rPr>
      </w:pPr>
      <w:r w:rsidRPr="00CA791F">
        <w:rPr>
          <w:szCs w:val="24"/>
        </w:rPr>
        <w:t>Informacije o najčešćim pogreškama i nepravilnostima, uključujući i prijevar</w:t>
      </w:r>
      <w:r w:rsidR="00490E8F" w:rsidRPr="00CA791F">
        <w:rPr>
          <w:szCs w:val="24"/>
        </w:rPr>
        <w:t>ama</w:t>
      </w:r>
      <w:r w:rsidRPr="00CA791F">
        <w:rPr>
          <w:szCs w:val="24"/>
        </w:rPr>
        <w:t xml:space="preserve"> te posljedicama prijevarnog postupanja korisnika</w:t>
      </w:r>
      <w:r w:rsidR="00B47136" w:rsidRPr="00CA791F">
        <w:rPr>
          <w:szCs w:val="24"/>
        </w:rPr>
        <w:t>,</w:t>
      </w:r>
    </w:p>
    <w:p w14:paraId="51673779" w14:textId="43D6F06B" w:rsidR="00F923F7" w:rsidRPr="00CA791F" w:rsidRDefault="00F923F7" w:rsidP="00FC162C">
      <w:pPr>
        <w:pStyle w:val="L3"/>
        <w:numPr>
          <w:ilvl w:val="0"/>
          <w:numId w:val="25"/>
        </w:numPr>
        <w:spacing w:after="0" w:line="240" w:lineRule="auto"/>
        <w:rPr>
          <w:szCs w:val="24"/>
        </w:rPr>
      </w:pPr>
      <w:r w:rsidRPr="00CA791F">
        <w:rPr>
          <w:szCs w:val="24"/>
        </w:rPr>
        <w:t>Pravila o  prihvatljivosti izdataka</w:t>
      </w:r>
      <w:r w:rsidR="00B47136" w:rsidRPr="00CA791F">
        <w:rPr>
          <w:szCs w:val="24"/>
        </w:rPr>
        <w:t>,</w:t>
      </w:r>
    </w:p>
    <w:p w14:paraId="7FC80A0D" w14:textId="6A304EF4" w:rsidR="00F923F7" w:rsidRPr="00CA791F" w:rsidRDefault="00F923F7" w:rsidP="00FC162C">
      <w:pPr>
        <w:pStyle w:val="L3"/>
        <w:numPr>
          <w:ilvl w:val="0"/>
          <w:numId w:val="25"/>
        </w:numPr>
        <w:spacing w:after="0" w:line="240" w:lineRule="auto"/>
        <w:rPr>
          <w:szCs w:val="24"/>
        </w:rPr>
      </w:pPr>
      <w:r w:rsidRPr="00CA791F">
        <w:rPr>
          <w:szCs w:val="24"/>
        </w:rPr>
        <w:t>Provjeravanje ostvarenja pokazatelja</w:t>
      </w:r>
      <w:r w:rsidR="00B47136" w:rsidRPr="00CA791F">
        <w:rPr>
          <w:szCs w:val="24"/>
        </w:rPr>
        <w:t>,</w:t>
      </w:r>
    </w:p>
    <w:p w14:paraId="22BB830D" w14:textId="2728B68E" w:rsidR="00B47136" w:rsidRPr="00CA791F" w:rsidRDefault="00B47136" w:rsidP="00FC162C">
      <w:pPr>
        <w:pStyle w:val="L3"/>
        <w:numPr>
          <w:ilvl w:val="0"/>
          <w:numId w:val="25"/>
        </w:numPr>
        <w:spacing w:after="0" w:line="240" w:lineRule="auto"/>
        <w:rPr>
          <w:szCs w:val="24"/>
        </w:rPr>
      </w:pPr>
      <w:r w:rsidRPr="00CA791F">
        <w:rPr>
          <w:szCs w:val="24"/>
        </w:rPr>
        <w:t>Upute o k</w:t>
      </w:r>
      <w:r w:rsidR="00FE1DE5" w:rsidRPr="00CA791F">
        <w:rPr>
          <w:szCs w:val="24"/>
        </w:rPr>
        <w:t>orišten</w:t>
      </w:r>
      <w:r w:rsidRPr="00CA791F">
        <w:rPr>
          <w:szCs w:val="24"/>
        </w:rPr>
        <w:t>ju</w:t>
      </w:r>
      <w:r w:rsidR="00FE1DE5" w:rsidRPr="00CA791F">
        <w:rPr>
          <w:szCs w:val="24"/>
        </w:rPr>
        <w:t xml:space="preserve"> sustava eFondovi</w:t>
      </w:r>
      <w:r w:rsidRPr="00CA791F">
        <w:rPr>
          <w:szCs w:val="24"/>
        </w:rPr>
        <w:t>.</w:t>
      </w:r>
    </w:p>
    <w:p w14:paraId="3836808C" w14:textId="77777777" w:rsidR="00F923F7" w:rsidRPr="00CA791F" w:rsidRDefault="00F923F7" w:rsidP="00264A49">
      <w:pPr>
        <w:pStyle w:val="L3"/>
        <w:numPr>
          <w:ilvl w:val="0"/>
          <w:numId w:val="0"/>
        </w:numPr>
        <w:spacing w:after="0" w:line="240" w:lineRule="auto"/>
        <w:rPr>
          <w:szCs w:val="24"/>
        </w:rPr>
      </w:pPr>
    </w:p>
    <w:p w14:paraId="1DEE3D06" w14:textId="77777777" w:rsidR="00F923F7" w:rsidRPr="00CA791F" w:rsidRDefault="00F923F7">
      <w:pPr>
        <w:spacing w:after="0" w:line="240" w:lineRule="auto"/>
        <w:contextualSpacing/>
        <w:rPr>
          <w:sz w:val="24"/>
          <w:szCs w:val="24"/>
        </w:rPr>
      </w:pPr>
    </w:p>
    <w:p w14:paraId="57A7D191" w14:textId="38F3AF1B" w:rsidR="00F923F7" w:rsidRPr="00CA791F" w:rsidRDefault="00F03BB1" w:rsidP="00CA4A9D">
      <w:pPr>
        <w:pStyle w:val="Heading1"/>
      </w:pPr>
      <w:bookmarkStart w:id="197" w:name="_Toc1484469"/>
      <w:bookmarkStart w:id="198" w:name="_Toc1939213"/>
      <w:bookmarkStart w:id="199" w:name="_Hlk497486145"/>
      <w:r w:rsidRPr="00CA791F">
        <w:t xml:space="preserve">21. </w:t>
      </w:r>
      <w:r w:rsidR="00AE1CDF" w:rsidRPr="00CA791F">
        <w:t>ORGANIZACIJA PROVJERA NA LICU MJESTA</w:t>
      </w:r>
      <w:r w:rsidR="006528D1" w:rsidRPr="00CA791F">
        <w:rPr>
          <w:rStyle w:val="FootnoteReference"/>
        </w:rPr>
        <w:footnoteReference w:id="16"/>
      </w:r>
      <w:bookmarkEnd w:id="197"/>
      <w:bookmarkEnd w:id="198"/>
      <w:r w:rsidR="00AE1CDF" w:rsidRPr="00CA791F">
        <w:t xml:space="preserve"> </w:t>
      </w:r>
    </w:p>
    <w:p w14:paraId="5C1F7EF7" w14:textId="77777777" w:rsidR="00F923F7" w:rsidRPr="00CA791F" w:rsidRDefault="00F923F7" w:rsidP="00264A49">
      <w:pPr>
        <w:spacing w:line="240" w:lineRule="auto"/>
      </w:pPr>
    </w:p>
    <w:p w14:paraId="3F56BB06" w14:textId="7791804A" w:rsidR="00F923F7" w:rsidRPr="00CA791F" w:rsidRDefault="00F03BB1" w:rsidP="00F03BB1">
      <w:pPr>
        <w:keepNext/>
        <w:keepLines/>
        <w:spacing w:after="0" w:line="240" w:lineRule="auto"/>
        <w:outlineLvl w:val="1"/>
        <w:rPr>
          <w:b/>
          <w:sz w:val="24"/>
          <w:szCs w:val="24"/>
        </w:rPr>
      </w:pPr>
      <w:bookmarkStart w:id="200" w:name="_Toc411953893"/>
      <w:bookmarkStart w:id="201" w:name="_Toc413239179"/>
      <w:bookmarkStart w:id="202" w:name="_Toc413244104"/>
      <w:bookmarkStart w:id="203" w:name="_Toc414025385"/>
      <w:bookmarkStart w:id="204" w:name="_Toc418173841"/>
      <w:r w:rsidRPr="00CA791F">
        <w:rPr>
          <w:b/>
          <w:sz w:val="24"/>
          <w:szCs w:val="24"/>
        </w:rPr>
        <w:t xml:space="preserve">21.1. </w:t>
      </w:r>
      <w:r w:rsidR="00F923F7" w:rsidRPr="00CA791F">
        <w:rPr>
          <w:b/>
          <w:sz w:val="24"/>
          <w:szCs w:val="24"/>
        </w:rPr>
        <w:t>Obuhvat</w:t>
      </w:r>
      <w:bookmarkEnd w:id="200"/>
      <w:bookmarkEnd w:id="201"/>
      <w:bookmarkEnd w:id="202"/>
      <w:bookmarkEnd w:id="203"/>
      <w:bookmarkEnd w:id="204"/>
    </w:p>
    <w:p w14:paraId="5AA7E36C" w14:textId="77777777" w:rsidR="0030789D" w:rsidRPr="00CA791F" w:rsidRDefault="0030789D" w:rsidP="0030789D">
      <w:pPr>
        <w:keepNext/>
        <w:keepLines/>
        <w:spacing w:after="0" w:line="240" w:lineRule="auto"/>
        <w:ind w:left="283"/>
        <w:outlineLvl w:val="1"/>
        <w:rPr>
          <w:b/>
          <w:sz w:val="24"/>
          <w:szCs w:val="24"/>
        </w:rPr>
      </w:pPr>
    </w:p>
    <w:p w14:paraId="0CE81D8D" w14:textId="77777777" w:rsidR="00B47136" w:rsidRPr="00CA791F" w:rsidRDefault="00F923F7" w:rsidP="00264A49">
      <w:pPr>
        <w:spacing w:after="0" w:line="240" w:lineRule="auto"/>
        <w:rPr>
          <w:sz w:val="24"/>
          <w:szCs w:val="24"/>
        </w:rPr>
      </w:pPr>
      <w:r w:rsidRPr="00CA791F">
        <w:rPr>
          <w:sz w:val="24"/>
          <w:szCs w:val="24"/>
        </w:rPr>
        <w:t>Provjere na licu mjesta organizira i provodi PT 2 kao "</w:t>
      </w:r>
      <w:r w:rsidR="00394A96" w:rsidRPr="00CA791F">
        <w:rPr>
          <w:sz w:val="24"/>
          <w:szCs w:val="24"/>
        </w:rPr>
        <w:t>Planirane provjere</w:t>
      </w:r>
      <w:r w:rsidRPr="00CA791F">
        <w:rPr>
          <w:sz w:val="24"/>
          <w:szCs w:val="24"/>
        </w:rPr>
        <w:t>" i "</w:t>
      </w:r>
      <w:r w:rsidR="00394A96" w:rsidRPr="00CA791F">
        <w:rPr>
          <w:sz w:val="24"/>
          <w:szCs w:val="24"/>
        </w:rPr>
        <w:t>A</w:t>
      </w:r>
      <w:r w:rsidRPr="00CA791F">
        <w:rPr>
          <w:sz w:val="24"/>
          <w:szCs w:val="24"/>
        </w:rPr>
        <w:t>d hoc</w:t>
      </w:r>
      <w:r w:rsidR="00394A96" w:rsidRPr="00CA791F">
        <w:rPr>
          <w:sz w:val="24"/>
          <w:szCs w:val="24"/>
        </w:rPr>
        <w:t xml:space="preserve"> provjere</w:t>
      </w:r>
      <w:r w:rsidRPr="00CA791F">
        <w:rPr>
          <w:sz w:val="24"/>
          <w:szCs w:val="24"/>
        </w:rPr>
        <w:t>"</w:t>
      </w:r>
      <w:r w:rsidR="00B47136" w:rsidRPr="00CA791F">
        <w:rPr>
          <w:sz w:val="24"/>
          <w:szCs w:val="24"/>
        </w:rPr>
        <w:t>.</w:t>
      </w:r>
    </w:p>
    <w:p w14:paraId="7D51A13A" w14:textId="1D28BC82" w:rsidR="00F923F7" w:rsidRPr="00CA791F" w:rsidRDefault="00F923F7" w:rsidP="00264A49">
      <w:pPr>
        <w:spacing w:after="0" w:line="240" w:lineRule="auto"/>
        <w:rPr>
          <w:sz w:val="24"/>
          <w:szCs w:val="24"/>
        </w:rPr>
      </w:pPr>
    </w:p>
    <w:p w14:paraId="3FA33C49" w14:textId="1A5CB56E" w:rsidR="00F923F7" w:rsidRPr="00CA791F" w:rsidRDefault="002C2F35" w:rsidP="00264A49">
      <w:pPr>
        <w:spacing w:after="0" w:line="240" w:lineRule="auto"/>
        <w:rPr>
          <w:sz w:val="24"/>
          <w:szCs w:val="24"/>
        </w:rPr>
      </w:pPr>
      <w:r w:rsidRPr="00CA791F">
        <w:rPr>
          <w:sz w:val="24"/>
          <w:szCs w:val="24"/>
        </w:rPr>
        <w:t>P</w:t>
      </w:r>
      <w:r w:rsidR="00F923F7" w:rsidRPr="00CA791F">
        <w:rPr>
          <w:sz w:val="24"/>
          <w:szCs w:val="24"/>
        </w:rPr>
        <w:t>lan za obavljanje provjera na licu mjesta priprema i redovito ažurira PT2. Postupak pripreme ili ažuriranje navedenog plana rezultira naznačavanjem opsega provjera i planiranih razdoblja u kojima će se iste obavljati.</w:t>
      </w:r>
    </w:p>
    <w:p w14:paraId="744C8D11" w14:textId="01D24576" w:rsidR="00F923F7" w:rsidRPr="00CA791F" w:rsidRDefault="00D94B9E" w:rsidP="00264A49">
      <w:pPr>
        <w:spacing w:after="0" w:line="240" w:lineRule="auto"/>
        <w:rPr>
          <w:sz w:val="24"/>
          <w:szCs w:val="24"/>
        </w:rPr>
      </w:pPr>
      <w:r w:rsidRPr="00CA791F">
        <w:rPr>
          <w:sz w:val="24"/>
          <w:szCs w:val="24"/>
        </w:rPr>
        <w:t>P</w:t>
      </w:r>
      <w:r w:rsidR="00F923F7" w:rsidRPr="00CA791F">
        <w:rPr>
          <w:sz w:val="24"/>
          <w:szCs w:val="24"/>
        </w:rPr>
        <w:t>rovjere na licu mjesta obavljaju se na lokaciji provedbe projekta ili u prostorijama korisnika.</w:t>
      </w:r>
    </w:p>
    <w:p w14:paraId="2489FD50" w14:textId="77777777" w:rsidR="00B84C86" w:rsidRPr="00CA791F" w:rsidRDefault="00B84C86">
      <w:pPr>
        <w:pStyle w:val="ListParagraph"/>
        <w:spacing w:after="0" w:line="240" w:lineRule="auto"/>
        <w:rPr>
          <w:sz w:val="24"/>
          <w:szCs w:val="24"/>
          <w:lang w:val="hr-HR"/>
        </w:rPr>
      </w:pPr>
    </w:p>
    <w:p w14:paraId="37CCA922" w14:textId="4B41252E" w:rsidR="00F923F7" w:rsidRPr="00CA791F" w:rsidRDefault="00F923F7" w:rsidP="00264A49">
      <w:pPr>
        <w:spacing w:after="0" w:line="240" w:lineRule="auto"/>
        <w:rPr>
          <w:sz w:val="24"/>
          <w:szCs w:val="24"/>
        </w:rPr>
      </w:pPr>
      <w:r w:rsidRPr="00CA791F">
        <w:rPr>
          <w:sz w:val="24"/>
          <w:szCs w:val="24"/>
        </w:rPr>
        <w:t>UT može, kada procjeni potrebnim, obaviti nenajavljenu</w:t>
      </w:r>
      <w:r w:rsidR="00456653">
        <w:rPr>
          <w:sz w:val="24"/>
          <w:szCs w:val="24"/>
        </w:rPr>
        <w:t>,</w:t>
      </w:r>
      <w:r w:rsidRPr="00CA791F">
        <w:rPr>
          <w:sz w:val="24"/>
          <w:szCs w:val="24"/>
        </w:rPr>
        <w:t xml:space="preserve"> </w:t>
      </w:r>
      <w:r w:rsidR="00B84C86" w:rsidRPr="00CA791F">
        <w:rPr>
          <w:sz w:val="24"/>
          <w:szCs w:val="24"/>
        </w:rPr>
        <w:t xml:space="preserve">tj. ad-hoc </w:t>
      </w:r>
      <w:r w:rsidRPr="00CA791F">
        <w:rPr>
          <w:sz w:val="24"/>
          <w:szCs w:val="24"/>
        </w:rPr>
        <w:t>provjeru na licu mjesta kod korisnika u cilju izravne provjere kakvoće i količine isporučenih radova, roba ili usluga odnosno provedenih aktivnosti, a o svojoj namjeri provođenja navedenih provjera, UT nije duž</w:t>
      </w:r>
      <w:r w:rsidR="005F3AD1" w:rsidRPr="00CA791F">
        <w:rPr>
          <w:sz w:val="24"/>
          <w:szCs w:val="24"/>
        </w:rPr>
        <w:t>a</w:t>
      </w:r>
      <w:r w:rsidRPr="00CA791F">
        <w:rPr>
          <w:sz w:val="24"/>
          <w:szCs w:val="24"/>
        </w:rPr>
        <w:t xml:space="preserve">n obavijestiti ni PT2 ni korisnika niti </w:t>
      </w:r>
      <w:r w:rsidR="00B47136" w:rsidRPr="00CA791F">
        <w:rPr>
          <w:sz w:val="24"/>
          <w:szCs w:val="24"/>
        </w:rPr>
        <w:t xml:space="preserve">izvođača </w:t>
      </w:r>
      <w:r w:rsidRPr="00CA791F">
        <w:rPr>
          <w:sz w:val="24"/>
          <w:szCs w:val="24"/>
        </w:rPr>
        <w:t>radova/pružatelja usluge ili dobavljača robe.</w:t>
      </w:r>
    </w:p>
    <w:p w14:paraId="41813CD1" w14:textId="77777777" w:rsidR="00F923F7" w:rsidRPr="00CA791F" w:rsidRDefault="00F923F7">
      <w:pPr>
        <w:pStyle w:val="ListParagraph"/>
        <w:spacing w:after="0" w:line="240" w:lineRule="auto"/>
        <w:rPr>
          <w:sz w:val="24"/>
          <w:szCs w:val="24"/>
          <w:lang w:val="hr-HR"/>
        </w:rPr>
      </w:pPr>
    </w:p>
    <w:p w14:paraId="1606F200" w14:textId="23F37CCA" w:rsidR="00F923F7" w:rsidRPr="00CA791F" w:rsidRDefault="00F03BB1" w:rsidP="00F03BB1">
      <w:pPr>
        <w:keepNext/>
        <w:keepLines/>
        <w:spacing w:after="0" w:line="240" w:lineRule="auto"/>
        <w:outlineLvl w:val="1"/>
        <w:rPr>
          <w:b/>
          <w:sz w:val="24"/>
          <w:szCs w:val="24"/>
        </w:rPr>
      </w:pPr>
      <w:bookmarkStart w:id="205" w:name="_Toc411953894"/>
      <w:bookmarkStart w:id="206" w:name="_Toc413239180"/>
      <w:bookmarkStart w:id="207" w:name="_Toc413244105"/>
      <w:bookmarkStart w:id="208" w:name="_Toc414025386"/>
      <w:bookmarkStart w:id="209" w:name="_Toc418173842"/>
      <w:r w:rsidRPr="00CA791F">
        <w:rPr>
          <w:b/>
          <w:sz w:val="24"/>
          <w:szCs w:val="24"/>
        </w:rPr>
        <w:t xml:space="preserve">21.2. </w:t>
      </w:r>
      <w:r w:rsidR="00F923F7" w:rsidRPr="00CA791F">
        <w:rPr>
          <w:b/>
          <w:sz w:val="24"/>
          <w:szCs w:val="24"/>
        </w:rPr>
        <w:t>Upute</w:t>
      </w:r>
      <w:bookmarkEnd w:id="205"/>
      <w:bookmarkEnd w:id="206"/>
      <w:bookmarkEnd w:id="207"/>
      <w:bookmarkEnd w:id="208"/>
      <w:bookmarkEnd w:id="209"/>
    </w:p>
    <w:p w14:paraId="53F43526" w14:textId="77777777" w:rsidR="0030789D" w:rsidRPr="00CA791F" w:rsidRDefault="0030789D" w:rsidP="0030789D">
      <w:pPr>
        <w:keepNext/>
        <w:keepLines/>
        <w:spacing w:after="0" w:line="240" w:lineRule="auto"/>
        <w:ind w:left="283"/>
        <w:outlineLvl w:val="1"/>
        <w:rPr>
          <w:b/>
          <w:sz w:val="24"/>
          <w:szCs w:val="24"/>
        </w:rPr>
      </w:pPr>
    </w:p>
    <w:p w14:paraId="237E95D6" w14:textId="1419E1FF" w:rsidR="00F923F7" w:rsidRPr="00CA791F" w:rsidRDefault="00F923F7" w:rsidP="00264A49">
      <w:pPr>
        <w:pStyle w:val="Heading3"/>
        <w:numPr>
          <w:ilvl w:val="0"/>
          <w:numId w:val="0"/>
        </w:numPr>
        <w:spacing w:line="240" w:lineRule="auto"/>
        <w:rPr>
          <w:color w:val="auto"/>
        </w:rPr>
      </w:pPr>
      <w:bookmarkStart w:id="210" w:name="_Toc411953895"/>
      <w:bookmarkStart w:id="211" w:name="_Toc413239181"/>
      <w:bookmarkStart w:id="212" w:name="_Toc413244106"/>
      <w:bookmarkStart w:id="213" w:name="_Toc414025387"/>
      <w:bookmarkStart w:id="214" w:name="_Toc418173843"/>
      <w:r w:rsidRPr="00CA791F">
        <w:rPr>
          <w:color w:val="auto"/>
        </w:rPr>
        <w:t>PT2 priprema i redovito ažurira plan provjera na licu mjesta te pohranjuje rezultate planiranja u registar provjera na licu mjesta.</w:t>
      </w:r>
      <w:bookmarkEnd w:id="210"/>
      <w:bookmarkEnd w:id="211"/>
      <w:bookmarkEnd w:id="212"/>
      <w:bookmarkEnd w:id="213"/>
      <w:bookmarkEnd w:id="214"/>
    </w:p>
    <w:p w14:paraId="3FFFBB91" w14:textId="77777777" w:rsidR="00F16310" w:rsidRPr="00CA791F" w:rsidRDefault="00F16310" w:rsidP="00264A49">
      <w:pPr>
        <w:spacing w:line="240" w:lineRule="auto"/>
      </w:pPr>
    </w:p>
    <w:p w14:paraId="4A46F02F" w14:textId="77777777" w:rsidR="00F923F7" w:rsidRPr="00CA791F" w:rsidRDefault="00F923F7" w:rsidP="00264A49">
      <w:pPr>
        <w:pStyle w:val="Heading3"/>
        <w:numPr>
          <w:ilvl w:val="0"/>
          <w:numId w:val="0"/>
        </w:numPr>
        <w:spacing w:line="240" w:lineRule="auto"/>
        <w:rPr>
          <w:color w:val="auto"/>
        </w:rPr>
      </w:pPr>
      <w:r w:rsidRPr="00CA791F">
        <w:rPr>
          <w:color w:val="auto"/>
        </w:rPr>
        <w:t xml:space="preserve"> </w:t>
      </w:r>
      <w:bookmarkStart w:id="215" w:name="_Toc411953896"/>
      <w:bookmarkStart w:id="216" w:name="_Toc413239182"/>
      <w:bookmarkStart w:id="217" w:name="_Toc413244107"/>
      <w:bookmarkStart w:id="218" w:name="_Toc414025388"/>
      <w:bookmarkStart w:id="219" w:name="_Toc418173844"/>
      <w:r w:rsidRPr="00CA791F">
        <w:rPr>
          <w:color w:val="auto"/>
        </w:rPr>
        <w:t>Procedura se zaključuje:</w:t>
      </w:r>
      <w:bookmarkEnd w:id="215"/>
      <w:bookmarkEnd w:id="216"/>
      <w:bookmarkEnd w:id="217"/>
      <w:bookmarkEnd w:id="218"/>
      <w:bookmarkEnd w:id="219"/>
    </w:p>
    <w:p w14:paraId="1E7912D1" w14:textId="72C53B9E" w:rsidR="00F923F7" w:rsidRPr="00CA791F" w:rsidRDefault="00F923F7" w:rsidP="00FC162C">
      <w:pPr>
        <w:pStyle w:val="ListParagraph"/>
        <w:numPr>
          <w:ilvl w:val="0"/>
          <w:numId w:val="25"/>
        </w:numPr>
        <w:spacing w:after="0" w:line="240" w:lineRule="auto"/>
        <w:rPr>
          <w:sz w:val="24"/>
          <w:szCs w:val="24"/>
          <w:lang w:val="hr-HR"/>
        </w:rPr>
      </w:pPr>
      <w:r w:rsidRPr="00CA791F">
        <w:rPr>
          <w:sz w:val="24"/>
          <w:szCs w:val="24"/>
          <w:lang w:val="hr-HR"/>
        </w:rPr>
        <w:t>planom provjera na licu mjesta koji sadrži:</w:t>
      </w:r>
    </w:p>
    <w:p w14:paraId="25D3AA4D" w14:textId="430AB3DA" w:rsidR="00F923F7" w:rsidRPr="00CA791F" w:rsidRDefault="00F923F7" w:rsidP="00FC162C">
      <w:pPr>
        <w:pStyle w:val="ListParagraph"/>
        <w:numPr>
          <w:ilvl w:val="0"/>
          <w:numId w:val="48"/>
        </w:numPr>
        <w:spacing w:after="0" w:line="240" w:lineRule="auto"/>
        <w:rPr>
          <w:sz w:val="24"/>
          <w:szCs w:val="24"/>
          <w:lang w:val="hr-HR"/>
        </w:rPr>
      </w:pPr>
      <w:r w:rsidRPr="00CA791F">
        <w:rPr>
          <w:sz w:val="24"/>
          <w:szCs w:val="24"/>
          <w:lang w:val="hr-HR"/>
        </w:rPr>
        <w:t>podatke o financiranom projektu koji se provjerava</w:t>
      </w:r>
      <w:r w:rsidR="00B47136" w:rsidRPr="00CA791F">
        <w:rPr>
          <w:sz w:val="24"/>
          <w:szCs w:val="24"/>
          <w:lang w:val="hr-HR"/>
        </w:rPr>
        <w:t>,</w:t>
      </w:r>
    </w:p>
    <w:p w14:paraId="443925A9" w14:textId="0CA299F9" w:rsidR="00F923F7" w:rsidRPr="00CA791F" w:rsidRDefault="00F923F7" w:rsidP="00FC162C">
      <w:pPr>
        <w:pStyle w:val="ListParagraph"/>
        <w:numPr>
          <w:ilvl w:val="0"/>
          <w:numId w:val="48"/>
        </w:numPr>
        <w:spacing w:after="0" w:line="240" w:lineRule="auto"/>
        <w:rPr>
          <w:sz w:val="24"/>
          <w:szCs w:val="24"/>
          <w:lang w:val="hr-HR"/>
        </w:rPr>
      </w:pPr>
      <w:r w:rsidRPr="00CA791F">
        <w:rPr>
          <w:sz w:val="24"/>
          <w:szCs w:val="24"/>
          <w:lang w:val="hr-HR"/>
        </w:rPr>
        <w:t>opseg i elemente provjere</w:t>
      </w:r>
      <w:r w:rsidR="00B47136" w:rsidRPr="00CA791F">
        <w:rPr>
          <w:sz w:val="24"/>
          <w:szCs w:val="24"/>
          <w:lang w:val="hr-HR"/>
        </w:rPr>
        <w:t>,</w:t>
      </w:r>
    </w:p>
    <w:p w14:paraId="5F66AE7E" w14:textId="02A2893E" w:rsidR="00F923F7" w:rsidRPr="00CA791F" w:rsidRDefault="00F923F7" w:rsidP="00FC162C">
      <w:pPr>
        <w:pStyle w:val="ListParagraph"/>
        <w:numPr>
          <w:ilvl w:val="0"/>
          <w:numId w:val="48"/>
        </w:numPr>
        <w:spacing w:after="0" w:line="240" w:lineRule="auto"/>
        <w:rPr>
          <w:sz w:val="24"/>
          <w:szCs w:val="24"/>
          <w:lang w:val="hr-HR"/>
        </w:rPr>
      </w:pPr>
      <w:r w:rsidRPr="00CA791F">
        <w:rPr>
          <w:sz w:val="24"/>
          <w:szCs w:val="24"/>
          <w:lang w:val="hr-HR"/>
        </w:rPr>
        <w:t>planirani datum ili razdoblje obavljanja provjere</w:t>
      </w:r>
      <w:r w:rsidR="00E80FB6" w:rsidRPr="00CA791F">
        <w:rPr>
          <w:sz w:val="24"/>
          <w:szCs w:val="24"/>
          <w:lang w:val="hr-HR"/>
        </w:rPr>
        <w:t>.</w:t>
      </w:r>
    </w:p>
    <w:p w14:paraId="0140F969" w14:textId="7BC9CA94" w:rsidR="00F923F7" w:rsidRPr="00CA791F" w:rsidRDefault="007B3977" w:rsidP="00FC162C">
      <w:pPr>
        <w:pStyle w:val="ListParagraph"/>
        <w:numPr>
          <w:ilvl w:val="0"/>
          <w:numId w:val="25"/>
        </w:numPr>
        <w:spacing w:after="0" w:line="240" w:lineRule="auto"/>
        <w:rPr>
          <w:sz w:val="24"/>
          <w:szCs w:val="24"/>
          <w:lang w:val="hr-HR"/>
        </w:rPr>
      </w:pPr>
      <w:r w:rsidRPr="00CA791F">
        <w:rPr>
          <w:sz w:val="24"/>
          <w:szCs w:val="24"/>
          <w:lang w:val="hr-HR"/>
        </w:rPr>
        <w:t xml:space="preserve">Ispunjenom </w:t>
      </w:r>
      <w:r w:rsidR="00F923F7" w:rsidRPr="00CA791F">
        <w:rPr>
          <w:sz w:val="24"/>
          <w:szCs w:val="24"/>
          <w:lang w:val="hr-HR"/>
        </w:rPr>
        <w:t xml:space="preserve">kontrolnom listom </w:t>
      </w:r>
      <w:r w:rsidR="00D74226" w:rsidRPr="00CA791F">
        <w:rPr>
          <w:sz w:val="24"/>
          <w:szCs w:val="24"/>
          <w:lang w:val="hr-HR"/>
        </w:rPr>
        <w:t xml:space="preserve">(Prilog 11) </w:t>
      </w:r>
      <w:r w:rsidR="00F923F7" w:rsidRPr="00CA791F">
        <w:rPr>
          <w:sz w:val="24"/>
          <w:szCs w:val="24"/>
          <w:lang w:val="hr-HR"/>
        </w:rPr>
        <w:t>s naznačenim rizicima koji su uzeti u obzir te</w:t>
      </w:r>
      <w:r w:rsidR="00D74226" w:rsidRPr="00CA791F">
        <w:rPr>
          <w:sz w:val="24"/>
          <w:szCs w:val="24"/>
          <w:lang w:val="hr-HR"/>
        </w:rPr>
        <w:t>meljem</w:t>
      </w:r>
      <w:r w:rsidR="00F923F7" w:rsidRPr="00CA791F">
        <w:rPr>
          <w:sz w:val="24"/>
          <w:szCs w:val="24"/>
          <w:lang w:val="hr-HR"/>
        </w:rPr>
        <w:t xml:space="preserve"> </w:t>
      </w:r>
      <w:r w:rsidR="00D74226" w:rsidRPr="00CA791F">
        <w:rPr>
          <w:sz w:val="24"/>
          <w:szCs w:val="24"/>
          <w:lang w:val="hr-HR"/>
        </w:rPr>
        <w:t>metodologije za procjene rizičnosti na temelju koje će se provoditi provjere na licu mjesta (Prilog 10)</w:t>
      </w:r>
      <w:r w:rsidR="00E80FB6" w:rsidRPr="00CA791F">
        <w:rPr>
          <w:sz w:val="24"/>
          <w:szCs w:val="24"/>
          <w:lang w:val="hr-HR"/>
        </w:rPr>
        <w:t>.</w:t>
      </w:r>
    </w:p>
    <w:p w14:paraId="1164B23E" w14:textId="77777777" w:rsidR="00F16310" w:rsidRPr="00CA791F" w:rsidRDefault="00F16310">
      <w:pPr>
        <w:pStyle w:val="ListParagraph"/>
        <w:spacing w:after="0" w:line="240" w:lineRule="auto"/>
        <w:ind w:left="1418"/>
        <w:rPr>
          <w:sz w:val="24"/>
          <w:szCs w:val="24"/>
          <w:lang w:val="hr-HR"/>
        </w:rPr>
      </w:pPr>
    </w:p>
    <w:p w14:paraId="34ACD842" w14:textId="09B7149B" w:rsidR="00F923F7" w:rsidRPr="00CA791F" w:rsidRDefault="00F923F7" w:rsidP="00264A49">
      <w:pPr>
        <w:pStyle w:val="Heading3"/>
        <w:numPr>
          <w:ilvl w:val="0"/>
          <w:numId w:val="0"/>
        </w:numPr>
        <w:spacing w:line="240" w:lineRule="auto"/>
        <w:rPr>
          <w:color w:val="auto"/>
        </w:rPr>
      </w:pPr>
      <w:bookmarkStart w:id="220" w:name="_Toc411953897"/>
      <w:bookmarkStart w:id="221" w:name="_Toc413239183"/>
      <w:bookmarkStart w:id="222" w:name="_Toc413244108"/>
      <w:bookmarkStart w:id="223" w:name="_Toc414025389"/>
      <w:bookmarkStart w:id="224" w:name="_Toc418173845"/>
      <w:r w:rsidRPr="00CA791F">
        <w:rPr>
          <w:color w:val="auto"/>
        </w:rPr>
        <w:t xml:space="preserve">Detaljne informacije vezane uz planiranje provjera na licu mjesta </w:t>
      </w:r>
      <w:r w:rsidR="007B3977" w:rsidRPr="00CA791F">
        <w:rPr>
          <w:color w:val="auto"/>
        </w:rPr>
        <w:t>trebaju se nalaziti</w:t>
      </w:r>
      <w:r w:rsidRPr="00CA791F">
        <w:rPr>
          <w:color w:val="auto"/>
        </w:rPr>
        <w:t xml:space="preserve"> u </w:t>
      </w:r>
      <w:bookmarkEnd w:id="220"/>
      <w:bookmarkEnd w:id="221"/>
      <w:bookmarkEnd w:id="222"/>
      <w:bookmarkEnd w:id="223"/>
      <w:bookmarkEnd w:id="224"/>
      <w:r w:rsidRPr="00CA791F">
        <w:rPr>
          <w:color w:val="auto"/>
        </w:rPr>
        <w:t>planu i registru provjera na licu mjesta.</w:t>
      </w:r>
    </w:p>
    <w:p w14:paraId="58440BFE" w14:textId="77777777" w:rsidR="00F16310" w:rsidRPr="00CA791F" w:rsidRDefault="00F16310" w:rsidP="00264A49">
      <w:pPr>
        <w:spacing w:line="240" w:lineRule="auto"/>
      </w:pPr>
    </w:p>
    <w:p w14:paraId="70CF685D" w14:textId="77777777" w:rsidR="00897B01" w:rsidRPr="00CA791F" w:rsidRDefault="00F923F7" w:rsidP="00264A49">
      <w:pPr>
        <w:pStyle w:val="Heading3"/>
        <w:numPr>
          <w:ilvl w:val="0"/>
          <w:numId w:val="0"/>
        </w:numPr>
        <w:spacing w:line="240" w:lineRule="auto"/>
        <w:rPr>
          <w:color w:val="auto"/>
        </w:rPr>
      </w:pPr>
      <w:bookmarkStart w:id="225" w:name="_Toc411953898"/>
      <w:bookmarkStart w:id="226" w:name="_Toc413239184"/>
      <w:bookmarkStart w:id="227" w:name="_Toc413244109"/>
      <w:bookmarkStart w:id="228" w:name="_Toc414025390"/>
      <w:bookmarkStart w:id="229" w:name="_Toc418173846"/>
      <w:r w:rsidRPr="00CA791F">
        <w:rPr>
          <w:color w:val="auto"/>
        </w:rPr>
        <w:t>Plan provjera na licu mjesta, odnosno odluka o obavljanju ad hoc provjera  pripremaju se uzimajući u obzir:</w:t>
      </w:r>
      <w:bookmarkEnd w:id="225"/>
      <w:bookmarkEnd w:id="226"/>
      <w:bookmarkEnd w:id="227"/>
      <w:bookmarkEnd w:id="228"/>
      <w:bookmarkEnd w:id="229"/>
    </w:p>
    <w:p w14:paraId="56042EA5" w14:textId="05DCBBAF" w:rsidR="00A25C08" w:rsidRPr="00CA791F" w:rsidRDefault="00897B01" w:rsidP="00FC162C">
      <w:pPr>
        <w:pStyle w:val="Heading3"/>
        <w:numPr>
          <w:ilvl w:val="0"/>
          <w:numId w:val="49"/>
        </w:numPr>
        <w:spacing w:line="240" w:lineRule="auto"/>
        <w:rPr>
          <w:color w:val="auto"/>
        </w:rPr>
      </w:pPr>
      <w:r w:rsidRPr="00CA791F">
        <w:rPr>
          <w:color w:val="auto"/>
        </w:rPr>
        <w:t xml:space="preserve">Metodologiju za procjenu rizičnosti projekta na temelju koje će se provoditi provjere na licu mjesta (Prilog 10) sukladno kojoj svaki projekt prolazi kroz minimalno 3 procjene rizičnosti: </w:t>
      </w:r>
      <w:r w:rsidR="00B27EBE" w:rsidRPr="00CA791F">
        <w:rPr>
          <w:color w:val="auto"/>
        </w:rPr>
        <w:t xml:space="preserve"> </w:t>
      </w:r>
    </w:p>
    <w:p w14:paraId="0A41417B" w14:textId="533AA1DA" w:rsidR="00D771D2" w:rsidRPr="00CA791F" w:rsidRDefault="00897B01" w:rsidP="00FC162C">
      <w:pPr>
        <w:pStyle w:val="ListParagraph"/>
        <w:numPr>
          <w:ilvl w:val="0"/>
          <w:numId w:val="50"/>
        </w:numPr>
        <w:spacing w:before="60" w:after="60" w:line="240" w:lineRule="auto"/>
        <w:rPr>
          <w:sz w:val="24"/>
          <w:szCs w:val="24"/>
          <w:lang w:val="hr-HR"/>
        </w:rPr>
      </w:pPr>
      <w:r w:rsidRPr="00CA791F">
        <w:rPr>
          <w:sz w:val="24"/>
          <w:szCs w:val="24"/>
          <w:lang w:val="hr-HR"/>
        </w:rPr>
        <w:t xml:space="preserve">Inicijalna/početna procjena rizičnosti; </w:t>
      </w:r>
    </w:p>
    <w:p w14:paraId="01FF6253" w14:textId="000C721F" w:rsidR="00D771D2" w:rsidRPr="00CA791F" w:rsidRDefault="00897B01" w:rsidP="00FC162C">
      <w:pPr>
        <w:pStyle w:val="ListParagraph"/>
        <w:numPr>
          <w:ilvl w:val="0"/>
          <w:numId w:val="50"/>
        </w:numPr>
        <w:spacing w:before="60" w:after="60" w:line="240" w:lineRule="auto"/>
        <w:rPr>
          <w:sz w:val="24"/>
          <w:szCs w:val="24"/>
          <w:lang w:val="hr-HR"/>
        </w:rPr>
      </w:pPr>
      <w:r w:rsidRPr="00CA791F">
        <w:rPr>
          <w:sz w:val="24"/>
          <w:szCs w:val="24"/>
          <w:lang w:val="hr-HR"/>
        </w:rPr>
        <w:t>Godišnja procjena rizičnosti;</w:t>
      </w:r>
    </w:p>
    <w:p w14:paraId="5D476A2D" w14:textId="1D3C2BBB" w:rsidR="00897B01" w:rsidRPr="00CA791F" w:rsidRDefault="00897B01" w:rsidP="00FC162C">
      <w:pPr>
        <w:pStyle w:val="ListParagraph"/>
        <w:numPr>
          <w:ilvl w:val="0"/>
          <w:numId w:val="50"/>
        </w:numPr>
        <w:spacing w:before="60" w:after="60" w:line="240" w:lineRule="auto"/>
        <w:rPr>
          <w:sz w:val="24"/>
          <w:szCs w:val="24"/>
          <w:lang w:val="hr-HR"/>
        </w:rPr>
      </w:pPr>
      <w:r w:rsidRPr="00CA791F">
        <w:rPr>
          <w:sz w:val="24"/>
          <w:szCs w:val="24"/>
          <w:lang w:val="hr-HR"/>
        </w:rPr>
        <w:t xml:space="preserve">Procjena rizičnosti nakon provedbe.  </w:t>
      </w:r>
    </w:p>
    <w:p w14:paraId="709C3C41" w14:textId="1D5339AF" w:rsidR="00CE2DBD" w:rsidRPr="00CA791F" w:rsidRDefault="00F923F7" w:rsidP="00FC162C">
      <w:pPr>
        <w:pStyle w:val="ListParagraph"/>
        <w:numPr>
          <w:ilvl w:val="0"/>
          <w:numId w:val="49"/>
        </w:numPr>
        <w:spacing w:after="0" w:line="240" w:lineRule="auto"/>
        <w:rPr>
          <w:sz w:val="24"/>
          <w:szCs w:val="24"/>
          <w:lang w:val="hr-HR"/>
        </w:rPr>
      </w:pPr>
      <w:r w:rsidRPr="00CA791F">
        <w:rPr>
          <w:sz w:val="24"/>
          <w:szCs w:val="24"/>
          <w:lang w:val="hr-HR"/>
        </w:rPr>
        <w:t xml:space="preserve">Da se provjere na licu mjesta obavljaju u bilo kojem trenutku tijekom razdoblja provedbe projekta </w:t>
      </w:r>
      <w:r w:rsidR="00E716A4" w:rsidRPr="00CA791F">
        <w:rPr>
          <w:sz w:val="24"/>
          <w:szCs w:val="24"/>
          <w:lang w:val="hr-HR"/>
        </w:rPr>
        <w:t xml:space="preserve">sukladno procjeni rizika ili ad hoc odluci PT2 </w:t>
      </w:r>
      <w:r w:rsidRPr="00CA791F">
        <w:rPr>
          <w:sz w:val="24"/>
          <w:szCs w:val="24"/>
          <w:lang w:val="hr-HR"/>
        </w:rPr>
        <w:t xml:space="preserve">(poželjno pri kraju razdoblja provedbe projekta, kako bi </w:t>
      </w:r>
      <w:r w:rsidR="00E80FB6" w:rsidRPr="00CA791F">
        <w:rPr>
          <w:sz w:val="24"/>
          <w:szCs w:val="24"/>
          <w:lang w:val="hr-HR"/>
        </w:rPr>
        <w:t xml:space="preserve">se </w:t>
      </w:r>
      <w:r w:rsidRPr="00CA791F">
        <w:rPr>
          <w:sz w:val="24"/>
          <w:szCs w:val="24"/>
          <w:lang w:val="hr-HR"/>
        </w:rPr>
        <w:t>provjerilo jesu li ostvareni pokazatelji</w:t>
      </w:r>
      <w:r w:rsidR="006F755F" w:rsidRPr="00CA791F">
        <w:rPr>
          <w:sz w:val="24"/>
          <w:szCs w:val="24"/>
          <w:lang w:val="hr-HR"/>
        </w:rPr>
        <w:t xml:space="preserve"> ugovoreni na razini</w:t>
      </w:r>
      <w:r w:rsidRPr="00CA791F">
        <w:rPr>
          <w:sz w:val="24"/>
          <w:szCs w:val="24"/>
          <w:lang w:val="hr-HR"/>
        </w:rPr>
        <w:t xml:space="preserve"> projekta)</w:t>
      </w:r>
      <w:r w:rsidR="004211E9" w:rsidRPr="00CA791F">
        <w:rPr>
          <w:sz w:val="24"/>
          <w:szCs w:val="24"/>
          <w:lang w:val="hr-HR"/>
        </w:rPr>
        <w:t>;</w:t>
      </w:r>
    </w:p>
    <w:p w14:paraId="34C0755C" w14:textId="4C5C5904" w:rsidR="00F923F7" w:rsidRPr="00CA791F" w:rsidRDefault="00CE2DBD" w:rsidP="00FC162C">
      <w:pPr>
        <w:pStyle w:val="ListParagraph"/>
        <w:numPr>
          <w:ilvl w:val="0"/>
          <w:numId w:val="49"/>
        </w:numPr>
        <w:spacing w:after="0" w:line="240" w:lineRule="auto"/>
        <w:rPr>
          <w:sz w:val="24"/>
          <w:szCs w:val="24"/>
          <w:lang w:val="hr-HR"/>
        </w:rPr>
      </w:pPr>
      <w:r w:rsidRPr="00CA791F">
        <w:rPr>
          <w:sz w:val="24"/>
          <w:szCs w:val="24"/>
          <w:lang w:val="hr-HR"/>
        </w:rPr>
        <w:t>Provjere na licu mjesta za ugovore/obavijesti o dodjeli bespovratnih sredstava u okviru Prioritetne osi 10 – Tehnička pomoć provode se najmanje jednom godišnje</w:t>
      </w:r>
      <w:r w:rsidR="00F923F7" w:rsidRPr="00CA791F">
        <w:rPr>
          <w:sz w:val="24"/>
          <w:szCs w:val="24"/>
          <w:lang w:val="hr-HR"/>
        </w:rPr>
        <w:t>;</w:t>
      </w:r>
    </w:p>
    <w:p w14:paraId="56632C0D" w14:textId="7110F7A8" w:rsidR="00F923F7" w:rsidRPr="00CA791F" w:rsidRDefault="00D771D2" w:rsidP="00FC162C">
      <w:pPr>
        <w:pStyle w:val="ListParagraph"/>
        <w:numPr>
          <w:ilvl w:val="0"/>
          <w:numId w:val="25"/>
        </w:numPr>
        <w:spacing w:after="0" w:line="240" w:lineRule="auto"/>
        <w:rPr>
          <w:sz w:val="24"/>
          <w:szCs w:val="24"/>
          <w:lang w:val="hr-HR"/>
        </w:rPr>
      </w:pPr>
      <w:r w:rsidRPr="00CA791F">
        <w:rPr>
          <w:sz w:val="24"/>
          <w:szCs w:val="24"/>
          <w:lang w:val="hr-HR"/>
        </w:rPr>
        <w:t>B</w:t>
      </w:r>
      <w:r w:rsidR="00F923F7" w:rsidRPr="00CA791F">
        <w:rPr>
          <w:sz w:val="24"/>
          <w:szCs w:val="24"/>
          <w:lang w:val="hr-HR"/>
        </w:rPr>
        <w:t>roj, opseg i element</w:t>
      </w:r>
      <w:r w:rsidRPr="00CA791F">
        <w:rPr>
          <w:sz w:val="24"/>
          <w:szCs w:val="24"/>
          <w:lang w:val="hr-HR"/>
        </w:rPr>
        <w:t>i</w:t>
      </w:r>
      <w:r w:rsidR="00F923F7" w:rsidRPr="00CA791F">
        <w:rPr>
          <w:sz w:val="24"/>
          <w:szCs w:val="24"/>
          <w:lang w:val="hr-HR"/>
        </w:rPr>
        <w:t xml:space="preserve"> provjere na licu mjesta koji su prikladni za:</w:t>
      </w:r>
    </w:p>
    <w:p w14:paraId="55760CE0" w14:textId="32F9E0F7" w:rsidR="00D771D2" w:rsidRPr="00CA791F" w:rsidRDefault="00F923F7" w:rsidP="00FC162C">
      <w:pPr>
        <w:pStyle w:val="ListParagraph"/>
        <w:numPr>
          <w:ilvl w:val="0"/>
          <w:numId w:val="51"/>
        </w:numPr>
        <w:spacing w:after="0" w:line="240" w:lineRule="auto"/>
        <w:rPr>
          <w:sz w:val="24"/>
          <w:szCs w:val="24"/>
          <w:lang w:val="hr-HR"/>
        </w:rPr>
      </w:pPr>
      <w:r w:rsidRPr="00CA791F">
        <w:rPr>
          <w:sz w:val="24"/>
          <w:szCs w:val="24"/>
          <w:lang w:val="hr-HR"/>
        </w:rPr>
        <w:t>davanje jamstva da su ispunjeni opći kriteriji prihvatljivosti, provjeravanje stvarnog stanja projekta te provjeravanje je li korisnik pružio točne informacije vezano uz fizičku i financijsku provedbu projekta;</w:t>
      </w:r>
    </w:p>
    <w:p w14:paraId="217EA2DA" w14:textId="3738442A" w:rsidR="00D771D2" w:rsidRPr="00CA791F" w:rsidRDefault="00F923F7" w:rsidP="00FC162C">
      <w:pPr>
        <w:pStyle w:val="ListParagraph"/>
        <w:numPr>
          <w:ilvl w:val="0"/>
          <w:numId w:val="51"/>
        </w:numPr>
        <w:spacing w:after="0" w:line="240" w:lineRule="auto"/>
        <w:rPr>
          <w:sz w:val="24"/>
          <w:szCs w:val="24"/>
          <w:lang w:val="hr-HR"/>
        </w:rPr>
      </w:pPr>
      <w:r w:rsidRPr="00CA791F">
        <w:rPr>
          <w:sz w:val="24"/>
          <w:szCs w:val="24"/>
          <w:lang w:val="hr-HR"/>
        </w:rPr>
        <w:lastRenderedPageBreak/>
        <w:t>nadopunjavanje i jačanje administrativne provjere ocjenjivanjem daljnjih administrativnih, financijskih, tehničkih i fizičkih elemenata provjera kako bi se utvrdilo jesu li podaci kojima raspolaže PT2 (ranije dostavljeni od korisnika i p</w:t>
      </w:r>
      <w:r w:rsidR="009A110B" w:rsidRPr="00CA791F">
        <w:rPr>
          <w:sz w:val="24"/>
          <w:szCs w:val="24"/>
          <w:lang w:val="hr-HR"/>
        </w:rPr>
        <w:t>r</w:t>
      </w:r>
      <w:r w:rsidRPr="00CA791F">
        <w:rPr>
          <w:sz w:val="24"/>
          <w:szCs w:val="24"/>
          <w:lang w:val="hr-HR"/>
        </w:rPr>
        <w:t>ovjereni od strane PT-a 2) vezani uz status provedbe projekta, troškove i  izvore financiranja stvarni i potkrijepljeni odgovarajućim dokumentarnim dokazima;</w:t>
      </w:r>
    </w:p>
    <w:p w14:paraId="428B4C1C" w14:textId="049BD056" w:rsidR="00D771D2" w:rsidRPr="00CA791F" w:rsidRDefault="00F923F7" w:rsidP="00FC162C">
      <w:pPr>
        <w:pStyle w:val="ListParagraph"/>
        <w:numPr>
          <w:ilvl w:val="0"/>
          <w:numId w:val="51"/>
        </w:numPr>
        <w:spacing w:after="0" w:line="240" w:lineRule="auto"/>
        <w:rPr>
          <w:sz w:val="24"/>
          <w:szCs w:val="24"/>
          <w:lang w:val="hr-HR"/>
        </w:rPr>
      </w:pPr>
      <w:r w:rsidRPr="00CA791F">
        <w:rPr>
          <w:sz w:val="24"/>
          <w:szCs w:val="24"/>
          <w:lang w:val="hr-HR"/>
        </w:rPr>
        <w:t>potvrđivanje korisnikovog razumijevanja pokazatelja, prijavljenih vrijednosti i ključnih zahtjeva koji se odnose na prikupljanje podataka, njihovo pohranjivanje i kvalitetu</w:t>
      </w:r>
      <w:r w:rsidR="009A110B" w:rsidRPr="00CA791F">
        <w:rPr>
          <w:sz w:val="24"/>
          <w:szCs w:val="24"/>
          <w:lang w:val="hr-HR"/>
        </w:rPr>
        <w:t>;</w:t>
      </w:r>
    </w:p>
    <w:p w14:paraId="212009E5" w14:textId="689414E2" w:rsidR="00D771D2" w:rsidRPr="00CA791F" w:rsidRDefault="00F923F7" w:rsidP="00FC162C">
      <w:pPr>
        <w:pStyle w:val="ListParagraph"/>
        <w:numPr>
          <w:ilvl w:val="0"/>
          <w:numId w:val="51"/>
        </w:numPr>
        <w:spacing w:after="0" w:line="240" w:lineRule="auto"/>
        <w:rPr>
          <w:sz w:val="24"/>
          <w:szCs w:val="24"/>
          <w:lang w:val="hr-HR"/>
        </w:rPr>
      </w:pPr>
      <w:r w:rsidRPr="00CA791F">
        <w:rPr>
          <w:sz w:val="24"/>
          <w:szCs w:val="24"/>
          <w:lang w:val="hr-HR"/>
        </w:rPr>
        <w:t>nadopunjavanje i jačanje administrativne provjere provjeravanjem usklađenosti s obvezama iz Ugovora primjenjivima u trenutku provjere, uzimajući u obzir podatke kojima raspolaže PT2 u odnosu na status projekta;</w:t>
      </w:r>
    </w:p>
    <w:p w14:paraId="36C03DCA" w14:textId="13F2114C" w:rsidR="00E86DE2" w:rsidRPr="00CA791F" w:rsidRDefault="00F923F7" w:rsidP="00264A49">
      <w:pPr>
        <w:pStyle w:val="ListParagraph"/>
        <w:spacing w:after="0" w:line="240" w:lineRule="auto"/>
        <w:ind w:left="1780"/>
        <w:rPr>
          <w:sz w:val="24"/>
          <w:szCs w:val="24"/>
          <w:lang w:val="hr-HR"/>
        </w:rPr>
      </w:pPr>
      <w:r w:rsidRPr="00CA791F">
        <w:rPr>
          <w:sz w:val="24"/>
          <w:szCs w:val="24"/>
          <w:lang w:val="hr-HR"/>
        </w:rPr>
        <w:t>provjeru administrativnih, financijskih, tehničkih i fizičkih elemenata projekta koji se mogu provjeriti u korisnikovim prostorijama ili na lokaciji provedbe projekta, uključujući, ali ne ograničavajući se na:</w:t>
      </w:r>
    </w:p>
    <w:p w14:paraId="71E2FBC7" w14:textId="77777777" w:rsidR="00D771D2" w:rsidRPr="00CA791F" w:rsidRDefault="00D771D2" w:rsidP="00264A49">
      <w:pPr>
        <w:pStyle w:val="ListParagraph"/>
        <w:spacing w:after="0" w:line="240" w:lineRule="auto"/>
        <w:ind w:left="1780"/>
        <w:rPr>
          <w:sz w:val="24"/>
          <w:szCs w:val="24"/>
          <w:lang w:val="hr-HR"/>
        </w:rPr>
      </w:pPr>
    </w:p>
    <w:p w14:paraId="19EFFBB3" w14:textId="488E595D" w:rsidR="00D771D2" w:rsidRPr="00CA791F" w:rsidRDefault="003F5608" w:rsidP="00264A49">
      <w:pPr>
        <w:pStyle w:val="ListParagraph"/>
        <w:spacing w:after="0" w:line="240" w:lineRule="auto"/>
        <w:ind w:left="1780"/>
        <w:rPr>
          <w:sz w:val="24"/>
          <w:szCs w:val="24"/>
          <w:lang w:val="hr-HR"/>
        </w:rPr>
      </w:pPr>
      <w:bookmarkStart w:id="230" w:name="_Toc411953899"/>
      <w:bookmarkStart w:id="231" w:name="_Toc413239185"/>
      <w:bookmarkStart w:id="232" w:name="_Toc413244110"/>
      <w:bookmarkStart w:id="233" w:name="_Toc414025391"/>
      <w:bookmarkStart w:id="234" w:name="_Toc418173847"/>
      <w:r w:rsidRPr="00CA791F">
        <w:rPr>
          <w:sz w:val="24"/>
          <w:szCs w:val="24"/>
          <w:lang w:val="hr-HR"/>
        </w:rPr>
        <w:t>(a)</w:t>
      </w:r>
      <w:r w:rsidR="00D771D2" w:rsidRPr="00CA791F">
        <w:rPr>
          <w:sz w:val="24"/>
          <w:szCs w:val="24"/>
          <w:lang w:val="hr-HR"/>
        </w:rPr>
        <w:t xml:space="preserve"> </w:t>
      </w:r>
      <w:r w:rsidR="00F923F7" w:rsidRPr="00CA791F">
        <w:rPr>
          <w:sz w:val="24"/>
          <w:szCs w:val="24"/>
          <w:lang w:val="hr-HR"/>
        </w:rPr>
        <w:t>provjeru fizičkog napretka projekta;</w:t>
      </w:r>
      <w:bookmarkEnd w:id="230"/>
      <w:bookmarkEnd w:id="231"/>
      <w:bookmarkEnd w:id="232"/>
      <w:bookmarkEnd w:id="233"/>
      <w:bookmarkEnd w:id="234"/>
    </w:p>
    <w:p w14:paraId="022800F4" w14:textId="18072CF0" w:rsidR="00D771D2" w:rsidRPr="00CA791F" w:rsidRDefault="003F5608" w:rsidP="00264A49">
      <w:pPr>
        <w:pStyle w:val="ListParagraph"/>
        <w:spacing w:after="0" w:line="240" w:lineRule="auto"/>
        <w:ind w:left="1780"/>
        <w:rPr>
          <w:sz w:val="24"/>
          <w:szCs w:val="24"/>
          <w:lang w:val="hr-HR"/>
        </w:rPr>
      </w:pPr>
      <w:r w:rsidRPr="00CA791F">
        <w:rPr>
          <w:sz w:val="24"/>
          <w:szCs w:val="24"/>
          <w:lang w:val="hr-HR"/>
        </w:rPr>
        <w:t>(b)</w:t>
      </w:r>
      <w:r w:rsidR="00D771D2" w:rsidRPr="00CA791F">
        <w:rPr>
          <w:sz w:val="24"/>
          <w:szCs w:val="24"/>
          <w:lang w:val="hr-HR"/>
        </w:rPr>
        <w:t xml:space="preserve"> </w:t>
      </w:r>
      <w:bookmarkStart w:id="235" w:name="_Toc411953900"/>
      <w:bookmarkStart w:id="236" w:name="_Toc413239186"/>
      <w:bookmarkStart w:id="237" w:name="_Toc413244111"/>
      <w:bookmarkStart w:id="238" w:name="_Toc414025392"/>
      <w:bookmarkStart w:id="239" w:name="_Toc418173848"/>
      <w:r w:rsidR="00F923F7" w:rsidRPr="00CA791F">
        <w:rPr>
          <w:sz w:val="24"/>
          <w:szCs w:val="24"/>
          <w:lang w:val="hr-HR"/>
        </w:rPr>
        <w:t>provjeru usklađenosti isporučevina s rezultatima prethodno provedene administrativne provjere (uključujući provjeru količina i kvalitete);</w:t>
      </w:r>
      <w:bookmarkEnd w:id="235"/>
      <w:bookmarkEnd w:id="236"/>
      <w:bookmarkEnd w:id="237"/>
      <w:bookmarkEnd w:id="238"/>
      <w:bookmarkEnd w:id="239"/>
    </w:p>
    <w:p w14:paraId="0705758A" w14:textId="28213DBF" w:rsidR="00F923F7" w:rsidRPr="00CA791F" w:rsidRDefault="003F5608" w:rsidP="00264A49">
      <w:pPr>
        <w:pStyle w:val="ListParagraph"/>
        <w:spacing w:after="0" w:line="240" w:lineRule="auto"/>
        <w:ind w:left="1780"/>
        <w:rPr>
          <w:sz w:val="24"/>
          <w:szCs w:val="24"/>
          <w:lang w:val="hr-HR"/>
        </w:rPr>
      </w:pPr>
      <w:bookmarkStart w:id="240" w:name="_Toc411953901"/>
      <w:bookmarkStart w:id="241" w:name="_Toc413239187"/>
      <w:bookmarkStart w:id="242" w:name="_Toc413244112"/>
      <w:bookmarkStart w:id="243" w:name="_Toc414025393"/>
      <w:bookmarkStart w:id="244" w:name="_Toc418173849"/>
      <w:r w:rsidRPr="00CA791F">
        <w:rPr>
          <w:sz w:val="24"/>
          <w:szCs w:val="24"/>
          <w:lang w:val="hr-HR"/>
        </w:rPr>
        <w:t>(c)</w:t>
      </w:r>
      <w:r w:rsidR="00D771D2" w:rsidRPr="00CA791F">
        <w:rPr>
          <w:sz w:val="24"/>
          <w:szCs w:val="24"/>
          <w:lang w:val="hr-HR"/>
        </w:rPr>
        <w:t xml:space="preserve"> </w:t>
      </w:r>
      <w:r w:rsidR="00F923F7" w:rsidRPr="00CA791F">
        <w:rPr>
          <w:sz w:val="24"/>
          <w:szCs w:val="24"/>
          <w:lang w:val="hr-HR"/>
        </w:rPr>
        <w:t xml:space="preserve">dodatne informacije za jačanje administrativne provjere statusa provedbe projekta i potraživanih troškova u vezi s elementima provjere iz poglavlja 7.  i 9. ovog </w:t>
      </w:r>
      <w:r w:rsidR="001E33F8" w:rsidRPr="00CA791F">
        <w:rPr>
          <w:sz w:val="24"/>
          <w:szCs w:val="24"/>
          <w:lang w:val="hr-HR"/>
        </w:rPr>
        <w:t xml:space="preserve">pravila </w:t>
      </w:r>
      <w:r w:rsidR="00F923F7" w:rsidRPr="00CA791F">
        <w:rPr>
          <w:sz w:val="24"/>
          <w:szCs w:val="24"/>
          <w:lang w:val="hr-HR"/>
        </w:rPr>
        <w:t>ZNP-a;</w:t>
      </w:r>
      <w:bookmarkEnd w:id="240"/>
      <w:bookmarkEnd w:id="241"/>
      <w:bookmarkEnd w:id="242"/>
      <w:bookmarkEnd w:id="243"/>
      <w:bookmarkEnd w:id="244"/>
    </w:p>
    <w:p w14:paraId="777AE2D5" w14:textId="6653B918" w:rsidR="00F923F7" w:rsidRPr="00CA791F" w:rsidRDefault="003F5608" w:rsidP="00264A49">
      <w:pPr>
        <w:pStyle w:val="ListParagraph"/>
        <w:spacing w:after="0" w:line="240" w:lineRule="auto"/>
        <w:ind w:left="1780"/>
        <w:rPr>
          <w:sz w:val="24"/>
          <w:szCs w:val="24"/>
          <w:lang w:val="hr-HR"/>
        </w:rPr>
      </w:pPr>
      <w:r w:rsidRPr="00CA791F">
        <w:rPr>
          <w:sz w:val="24"/>
          <w:szCs w:val="24"/>
          <w:lang w:val="hr-HR"/>
        </w:rPr>
        <w:t>(d)</w:t>
      </w:r>
      <w:r w:rsidR="00D771D2" w:rsidRPr="00CA791F">
        <w:rPr>
          <w:sz w:val="24"/>
          <w:szCs w:val="24"/>
          <w:lang w:val="hr-HR"/>
        </w:rPr>
        <w:t xml:space="preserve"> </w:t>
      </w:r>
      <w:bookmarkStart w:id="245" w:name="_Toc411953902"/>
      <w:bookmarkStart w:id="246" w:name="_Toc413239188"/>
      <w:bookmarkStart w:id="247" w:name="_Toc413244113"/>
      <w:bookmarkStart w:id="248" w:name="_Toc414025394"/>
      <w:bookmarkStart w:id="249" w:name="_Toc418173850"/>
      <w:r w:rsidR="00F923F7" w:rsidRPr="00CA791F">
        <w:rPr>
          <w:sz w:val="24"/>
          <w:szCs w:val="24"/>
          <w:lang w:val="hr-HR"/>
        </w:rPr>
        <w:t>izvornike ili kopije dokumenata koj</w:t>
      </w:r>
      <w:r w:rsidR="009A110B" w:rsidRPr="00CA791F">
        <w:rPr>
          <w:sz w:val="24"/>
          <w:szCs w:val="24"/>
          <w:lang w:val="hr-HR"/>
        </w:rPr>
        <w:t>i</w:t>
      </w:r>
      <w:r w:rsidR="00F923F7" w:rsidRPr="00CA791F">
        <w:rPr>
          <w:sz w:val="24"/>
          <w:szCs w:val="24"/>
          <w:lang w:val="hr-HR"/>
        </w:rPr>
        <w:t xml:space="preserve"> su podnesen</w:t>
      </w:r>
      <w:r w:rsidR="009A110B" w:rsidRPr="00CA791F">
        <w:rPr>
          <w:sz w:val="24"/>
          <w:szCs w:val="24"/>
          <w:lang w:val="hr-HR"/>
        </w:rPr>
        <w:t>i</w:t>
      </w:r>
      <w:r w:rsidR="00F923F7" w:rsidRPr="00CA791F">
        <w:rPr>
          <w:sz w:val="24"/>
          <w:szCs w:val="24"/>
          <w:lang w:val="hr-HR"/>
        </w:rPr>
        <w:t xml:space="preserve"> ili na koje se referiralo u prijavama, izvješćima ili ostalim izjavama koje je korisnik podnio na administrativnu provjeru;</w:t>
      </w:r>
      <w:bookmarkEnd w:id="245"/>
      <w:bookmarkEnd w:id="246"/>
      <w:bookmarkEnd w:id="247"/>
      <w:bookmarkEnd w:id="248"/>
      <w:bookmarkEnd w:id="249"/>
      <w:r w:rsidR="00F923F7" w:rsidRPr="00CA791F">
        <w:rPr>
          <w:sz w:val="24"/>
          <w:szCs w:val="24"/>
          <w:lang w:val="hr-HR"/>
        </w:rPr>
        <w:t xml:space="preserve"> </w:t>
      </w:r>
    </w:p>
    <w:p w14:paraId="405CEBF5" w14:textId="34F0B99E" w:rsidR="00F923F7" w:rsidRPr="00CA791F" w:rsidRDefault="003F5608" w:rsidP="00264A49">
      <w:pPr>
        <w:pStyle w:val="ListParagraph"/>
        <w:spacing w:after="0" w:line="240" w:lineRule="auto"/>
        <w:ind w:left="1780"/>
        <w:rPr>
          <w:sz w:val="24"/>
          <w:szCs w:val="24"/>
          <w:lang w:val="hr-HR"/>
        </w:rPr>
      </w:pPr>
      <w:r w:rsidRPr="00CA791F">
        <w:rPr>
          <w:sz w:val="24"/>
          <w:szCs w:val="24"/>
          <w:lang w:val="hr-HR"/>
        </w:rPr>
        <w:t xml:space="preserve">(e) </w:t>
      </w:r>
      <w:bookmarkStart w:id="250" w:name="_Toc411953903"/>
      <w:bookmarkStart w:id="251" w:name="_Toc413239189"/>
      <w:bookmarkStart w:id="252" w:name="_Toc413244114"/>
      <w:bookmarkStart w:id="253" w:name="_Toc414025395"/>
      <w:bookmarkStart w:id="254" w:name="_Toc418173851"/>
      <w:r w:rsidR="00F923F7" w:rsidRPr="00CA791F">
        <w:rPr>
          <w:sz w:val="24"/>
          <w:szCs w:val="24"/>
          <w:lang w:val="hr-HR"/>
        </w:rPr>
        <w:t>provjeru vođenja projektnog računovodstva i dostupnosti projektne dokumentacije;</w:t>
      </w:r>
      <w:bookmarkEnd w:id="250"/>
      <w:bookmarkEnd w:id="251"/>
      <w:bookmarkEnd w:id="252"/>
      <w:bookmarkEnd w:id="253"/>
      <w:bookmarkEnd w:id="254"/>
    </w:p>
    <w:p w14:paraId="47D4E31B" w14:textId="120DAB75" w:rsidR="00F923F7" w:rsidRPr="00CA791F" w:rsidRDefault="003F5608" w:rsidP="00264A49">
      <w:pPr>
        <w:pStyle w:val="ListParagraph"/>
        <w:spacing w:after="0" w:line="240" w:lineRule="auto"/>
        <w:ind w:left="1780"/>
        <w:rPr>
          <w:sz w:val="24"/>
          <w:szCs w:val="24"/>
          <w:lang w:val="hr-HR"/>
        </w:rPr>
      </w:pPr>
      <w:r w:rsidRPr="00CA791F">
        <w:rPr>
          <w:sz w:val="24"/>
          <w:szCs w:val="24"/>
          <w:lang w:val="hr-HR"/>
        </w:rPr>
        <w:t xml:space="preserve">(f) </w:t>
      </w:r>
      <w:r w:rsidR="00D771D2" w:rsidRPr="00CA791F">
        <w:rPr>
          <w:sz w:val="24"/>
          <w:szCs w:val="24"/>
          <w:lang w:val="hr-HR"/>
        </w:rPr>
        <w:t xml:space="preserve"> </w:t>
      </w:r>
      <w:bookmarkStart w:id="255" w:name="_Toc411953904"/>
      <w:bookmarkStart w:id="256" w:name="_Toc413239190"/>
      <w:bookmarkStart w:id="257" w:name="_Toc413244115"/>
      <w:bookmarkStart w:id="258" w:name="_Toc414025396"/>
      <w:bookmarkStart w:id="259" w:name="_Toc418173852"/>
      <w:r w:rsidR="00F923F7" w:rsidRPr="00CA791F">
        <w:rPr>
          <w:sz w:val="24"/>
          <w:szCs w:val="24"/>
          <w:lang w:val="hr-HR"/>
        </w:rPr>
        <w:t>provjeru provedenih mjera informiranja;</w:t>
      </w:r>
      <w:bookmarkEnd w:id="255"/>
      <w:bookmarkEnd w:id="256"/>
      <w:bookmarkEnd w:id="257"/>
      <w:bookmarkEnd w:id="258"/>
      <w:bookmarkEnd w:id="259"/>
    </w:p>
    <w:p w14:paraId="4D195920" w14:textId="31775ECD" w:rsidR="00F923F7" w:rsidRPr="00CA791F" w:rsidRDefault="003F5608" w:rsidP="00264A49">
      <w:pPr>
        <w:pStyle w:val="ListParagraph"/>
        <w:spacing w:after="0" w:line="240" w:lineRule="auto"/>
        <w:ind w:left="1780"/>
        <w:rPr>
          <w:sz w:val="24"/>
          <w:szCs w:val="24"/>
          <w:lang w:val="hr-HR"/>
        </w:rPr>
      </w:pPr>
      <w:r w:rsidRPr="00CA791F">
        <w:rPr>
          <w:sz w:val="24"/>
          <w:szCs w:val="24"/>
          <w:lang w:val="hr-HR"/>
        </w:rPr>
        <w:t>(g)</w:t>
      </w:r>
      <w:r w:rsidR="00D771D2" w:rsidRPr="00CA791F">
        <w:rPr>
          <w:sz w:val="24"/>
          <w:szCs w:val="24"/>
          <w:lang w:val="hr-HR"/>
        </w:rPr>
        <w:t xml:space="preserve"> </w:t>
      </w:r>
      <w:bookmarkStart w:id="260" w:name="_Toc411953906"/>
      <w:bookmarkStart w:id="261" w:name="_Toc413239192"/>
      <w:bookmarkStart w:id="262" w:name="_Toc413244117"/>
      <w:bookmarkStart w:id="263" w:name="_Toc414025397"/>
      <w:bookmarkStart w:id="264" w:name="_Toc418173853"/>
      <w:r w:rsidR="00F923F7" w:rsidRPr="00CA791F">
        <w:rPr>
          <w:sz w:val="24"/>
          <w:szCs w:val="24"/>
          <w:lang w:val="hr-HR"/>
        </w:rPr>
        <w:t>provjeru usklađenosti s pravilima o državnim potporama</w:t>
      </w:r>
      <w:r w:rsidR="009A110B" w:rsidRPr="00CA791F">
        <w:rPr>
          <w:sz w:val="24"/>
          <w:szCs w:val="24"/>
          <w:lang w:val="hr-HR"/>
        </w:rPr>
        <w:t>.</w:t>
      </w:r>
      <w:bookmarkEnd w:id="260"/>
      <w:bookmarkEnd w:id="261"/>
      <w:bookmarkEnd w:id="262"/>
      <w:bookmarkEnd w:id="263"/>
      <w:bookmarkEnd w:id="264"/>
    </w:p>
    <w:p w14:paraId="607D040E" w14:textId="4B7CBA42" w:rsidR="00F923F7" w:rsidRPr="00CA791F" w:rsidRDefault="00F923F7" w:rsidP="00FC162C">
      <w:pPr>
        <w:pStyle w:val="ListParagraph"/>
        <w:numPr>
          <w:ilvl w:val="0"/>
          <w:numId w:val="25"/>
        </w:numPr>
        <w:spacing w:after="0" w:line="240" w:lineRule="auto"/>
        <w:rPr>
          <w:sz w:val="24"/>
          <w:szCs w:val="24"/>
          <w:lang w:val="hr-HR"/>
        </w:rPr>
      </w:pPr>
      <w:r w:rsidRPr="00CA791F">
        <w:rPr>
          <w:sz w:val="24"/>
          <w:szCs w:val="24"/>
          <w:lang w:val="hr-HR"/>
        </w:rPr>
        <w:t xml:space="preserve">PT2 </w:t>
      </w:r>
      <w:r w:rsidR="00714B28" w:rsidRPr="00CA791F">
        <w:rPr>
          <w:sz w:val="24"/>
          <w:szCs w:val="24"/>
          <w:lang w:val="hr-HR"/>
        </w:rPr>
        <w:t>primjenjuje</w:t>
      </w:r>
      <w:r w:rsidRPr="00CA791F">
        <w:rPr>
          <w:sz w:val="24"/>
          <w:szCs w:val="24"/>
          <w:lang w:val="hr-HR"/>
        </w:rPr>
        <w:t xml:space="preserve"> metodologiju uzorkovanja </w:t>
      </w:r>
      <w:r w:rsidR="008F7099" w:rsidRPr="00CA791F">
        <w:rPr>
          <w:sz w:val="24"/>
          <w:szCs w:val="24"/>
          <w:lang w:val="hr-HR"/>
        </w:rPr>
        <w:t xml:space="preserve">projekta u skladu s </w:t>
      </w:r>
      <w:r w:rsidR="00666BAA" w:rsidRPr="00CA791F">
        <w:rPr>
          <w:sz w:val="24"/>
          <w:szCs w:val="24"/>
          <w:lang w:val="hr-HR"/>
        </w:rPr>
        <w:t>M</w:t>
      </w:r>
      <w:r w:rsidR="008F7099" w:rsidRPr="00CA791F">
        <w:rPr>
          <w:sz w:val="24"/>
          <w:szCs w:val="24"/>
          <w:lang w:val="hr-HR"/>
        </w:rPr>
        <w:t>etodologijom procjen</w:t>
      </w:r>
      <w:r w:rsidR="00666BAA" w:rsidRPr="00CA791F">
        <w:rPr>
          <w:sz w:val="24"/>
          <w:szCs w:val="24"/>
          <w:lang w:val="hr-HR"/>
        </w:rPr>
        <w:t>e</w:t>
      </w:r>
      <w:r w:rsidR="008F7099" w:rsidRPr="00CA791F">
        <w:rPr>
          <w:sz w:val="24"/>
          <w:szCs w:val="24"/>
          <w:lang w:val="hr-HR"/>
        </w:rPr>
        <w:t xml:space="preserve"> rizičnosti projek</w:t>
      </w:r>
      <w:r w:rsidR="00666BAA" w:rsidRPr="00CA791F">
        <w:rPr>
          <w:sz w:val="24"/>
          <w:szCs w:val="24"/>
          <w:lang w:val="hr-HR"/>
        </w:rPr>
        <w:t>a</w:t>
      </w:r>
      <w:r w:rsidR="008F7099" w:rsidRPr="00CA791F">
        <w:rPr>
          <w:sz w:val="24"/>
          <w:szCs w:val="24"/>
          <w:lang w:val="hr-HR"/>
        </w:rPr>
        <w:t xml:space="preserve">ta </w:t>
      </w:r>
      <w:r w:rsidR="00666BAA" w:rsidRPr="00CA791F">
        <w:rPr>
          <w:sz w:val="24"/>
          <w:szCs w:val="24"/>
          <w:lang w:val="hr-HR"/>
        </w:rPr>
        <w:t>za provjere na licu mjesta</w:t>
      </w:r>
      <w:r w:rsidR="00667AA3" w:rsidRPr="00CA791F">
        <w:rPr>
          <w:sz w:val="24"/>
          <w:szCs w:val="24"/>
          <w:lang w:val="hr-HR"/>
        </w:rPr>
        <w:t xml:space="preserve"> (Prilozi</w:t>
      </w:r>
      <w:r w:rsidR="00714B28" w:rsidRPr="00CA791F">
        <w:rPr>
          <w:sz w:val="24"/>
          <w:szCs w:val="24"/>
          <w:lang w:val="hr-HR"/>
        </w:rPr>
        <w:t xml:space="preserve"> 10</w:t>
      </w:r>
      <w:r w:rsidR="00667AA3" w:rsidRPr="00CA791F">
        <w:rPr>
          <w:sz w:val="24"/>
          <w:szCs w:val="24"/>
          <w:lang w:val="hr-HR"/>
        </w:rPr>
        <w:t xml:space="preserve"> i 11</w:t>
      </w:r>
      <w:r w:rsidR="00714B28" w:rsidRPr="00CA791F">
        <w:rPr>
          <w:sz w:val="24"/>
          <w:szCs w:val="24"/>
          <w:lang w:val="hr-HR"/>
        </w:rPr>
        <w:t>)</w:t>
      </w:r>
      <w:r w:rsidR="00D35C3A" w:rsidRPr="00CA791F">
        <w:rPr>
          <w:sz w:val="24"/>
          <w:szCs w:val="24"/>
          <w:lang w:val="hr-HR"/>
        </w:rPr>
        <w:t>.</w:t>
      </w:r>
    </w:p>
    <w:p w14:paraId="37116859" w14:textId="15570D82" w:rsidR="00F923F7" w:rsidRPr="00CA791F" w:rsidRDefault="00F923F7" w:rsidP="00FC162C">
      <w:pPr>
        <w:pStyle w:val="ListParagraph"/>
        <w:numPr>
          <w:ilvl w:val="0"/>
          <w:numId w:val="25"/>
        </w:numPr>
        <w:spacing w:after="0" w:line="240" w:lineRule="auto"/>
        <w:rPr>
          <w:sz w:val="24"/>
          <w:szCs w:val="24"/>
          <w:lang w:val="hr-HR"/>
        </w:rPr>
      </w:pPr>
      <w:r w:rsidRPr="00CA791F">
        <w:rPr>
          <w:sz w:val="24"/>
          <w:szCs w:val="24"/>
          <w:lang w:val="hr-HR"/>
        </w:rPr>
        <w:t>opseg provjere na licu mjesta odgovara razini rizika povezanih s projektom te projekti s višom razinom rizika podliježu strožim provjerama;</w:t>
      </w:r>
    </w:p>
    <w:p w14:paraId="068831E2" w14:textId="54A9183E" w:rsidR="00F923F7" w:rsidRPr="00CA791F" w:rsidRDefault="00F923F7" w:rsidP="00FC162C">
      <w:pPr>
        <w:pStyle w:val="ListParagraph"/>
        <w:numPr>
          <w:ilvl w:val="0"/>
          <w:numId w:val="25"/>
        </w:numPr>
        <w:spacing w:after="0" w:line="240" w:lineRule="auto"/>
        <w:rPr>
          <w:sz w:val="24"/>
          <w:szCs w:val="24"/>
          <w:lang w:val="hr-HR"/>
        </w:rPr>
      </w:pPr>
      <w:r w:rsidRPr="00CA791F">
        <w:rPr>
          <w:sz w:val="24"/>
          <w:szCs w:val="24"/>
          <w:lang w:val="hr-HR"/>
        </w:rPr>
        <w:t>godišnji plan izrađuje se na kraju svake kalendarske godine te utvrđuje planirane provjere na licu mjesta u narednoj godini te se isti ažurira po potrebi;</w:t>
      </w:r>
    </w:p>
    <w:p w14:paraId="31EE5A15" w14:textId="50CF2EFC" w:rsidR="00F923F7" w:rsidRPr="00CA791F" w:rsidRDefault="00F923F7" w:rsidP="00FC162C">
      <w:pPr>
        <w:pStyle w:val="ListParagraph"/>
        <w:numPr>
          <w:ilvl w:val="0"/>
          <w:numId w:val="25"/>
        </w:numPr>
        <w:spacing w:after="0" w:line="240" w:lineRule="auto"/>
        <w:rPr>
          <w:sz w:val="24"/>
          <w:szCs w:val="24"/>
          <w:lang w:val="hr-HR"/>
        </w:rPr>
      </w:pPr>
      <w:r w:rsidRPr="00CA791F">
        <w:rPr>
          <w:sz w:val="24"/>
          <w:szCs w:val="24"/>
          <w:lang w:val="hr-HR"/>
        </w:rPr>
        <w:t>plan uzima u obzir planirani završetak provedbe projekta iz Ugovora;</w:t>
      </w:r>
    </w:p>
    <w:p w14:paraId="2002AD33" w14:textId="535264F1" w:rsidR="00F923F7" w:rsidRPr="00CA791F" w:rsidRDefault="00F923F7" w:rsidP="00FC162C">
      <w:pPr>
        <w:pStyle w:val="ListParagraph"/>
        <w:numPr>
          <w:ilvl w:val="0"/>
          <w:numId w:val="25"/>
        </w:numPr>
        <w:spacing w:after="0" w:line="240" w:lineRule="auto"/>
        <w:rPr>
          <w:sz w:val="24"/>
          <w:szCs w:val="24"/>
          <w:lang w:val="hr-HR"/>
        </w:rPr>
      </w:pPr>
      <w:r w:rsidRPr="00CA791F">
        <w:rPr>
          <w:sz w:val="24"/>
          <w:szCs w:val="24"/>
          <w:lang w:val="hr-HR"/>
        </w:rPr>
        <w:t xml:space="preserve">za svaki projekt mora se obaviti barem jedna provjera na licu mjesta prije završetka provedbe projekta, osim </w:t>
      </w:r>
      <w:r w:rsidR="00714B28" w:rsidRPr="00CA791F">
        <w:rPr>
          <w:sz w:val="24"/>
          <w:szCs w:val="24"/>
          <w:lang w:val="hr-HR"/>
        </w:rPr>
        <w:t>ako UT ne odredi drugačije</w:t>
      </w:r>
      <w:r w:rsidR="00FF0785" w:rsidRPr="00CA791F">
        <w:rPr>
          <w:sz w:val="24"/>
          <w:szCs w:val="24"/>
          <w:lang w:val="hr-HR"/>
        </w:rPr>
        <w:t>.</w:t>
      </w:r>
      <w:r w:rsidR="00714B28" w:rsidRPr="00CA791F">
        <w:rPr>
          <w:sz w:val="24"/>
          <w:szCs w:val="24"/>
          <w:lang w:val="hr-HR"/>
        </w:rPr>
        <w:t xml:space="preserve"> Z</w:t>
      </w:r>
      <w:r w:rsidR="00FF0785" w:rsidRPr="00CA791F">
        <w:rPr>
          <w:sz w:val="24"/>
          <w:szCs w:val="24"/>
          <w:lang w:val="hr-HR"/>
        </w:rPr>
        <w:t>a ugovore/obavijesti o dodjeli bespovratnih sredstava u okviru Prioritetne osi 10 – Tehnička pomoć provjera na licu mjesta provodi se najmanje jednom godišnje</w:t>
      </w:r>
      <w:r w:rsidRPr="00CA791F">
        <w:rPr>
          <w:sz w:val="24"/>
          <w:szCs w:val="24"/>
          <w:lang w:val="hr-HR"/>
        </w:rPr>
        <w:t>;</w:t>
      </w:r>
    </w:p>
    <w:p w14:paraId="21BB41A4" w14:textId="0B026360" w:rsidR="00F923F7" w:rsidRPr="00CA791F" w:rsidRDefault="00F923F7" w:rsidP="00FC162C">
      <w:pPr>
        <w:pStyle w:val="ListParagraph"/>
        <w:numPr>
          <w:ilvl w:val="0"/>
          <w:numId w:val="25"/>
        </w:numPr>
        <w:spacing w:after="0" w:line="240" w:lineRule="auto"/>
        <w:rPr>
          <w:sz w:val="24"/>
          <w:szCs w:val="24"/>
          <w:lang w:val="hr-HR"/>
        </w:rPr>
      </w:pPr>
      <w:r w:rsidRPr="00CA791F">
        <w:rPr>
          <w:sz w:val="24"/>
          <w:szCs w:val="24"/>
          <w:lang w:val="hr-HR"/>
        </w:rPr>
        <w:t xml:space="preserve">preporučljivo je dogovoriti s korisnikom najpogodniji datum planirane provjere, s tim da PT2 može odlučiti ne najaviti se korisniku ako bi navedeno utjecalo na rezultate provjere na licu mjesta; </w:t>
      </w:r>
    </w:p>
    <w:p w14:paraId="27D1E854" w14:textId="380275C2" w:rsidR="00F923F7" w:rsidRPr="00CA791F" w:rsidRDefault="00F923F7" w:rsidP="00FC162C">
      <w:pPr>
        <w:pStyle w:val="ListParagraph"/>
        <w:numPr>
          <w:ilvl w:val="0"/>
          <w:numId w:val="25"/>
        </w:numPr>
        <w:spacing w:after="0" w:line="240" w:lineRule="auto"/>
        <w:rPr>
          <w:sz w:val="24"/>
          <w:szCs w:val="24"/>
          <w:lang w:val="hr-HR"/>
        </w:rPr>
      </w:pPr>
      <w:r w:rsidRPr="00CA791F">
        <w:rPr>
          <w:sz w:val="24"/>
          <w:szCs w:val="24"/>
          <w:lang w:val="hr-HR"/>
        </w:rPr>
        <w:lastRenderedPageBreak/>
        <w:t>opseg i vrijeme planiranih provjera definira se s onom razinom detalja koji su poznati u trenutku planiranja te se kasnije ažuriraju, kada pojedinosti postanu poznate te moraju biti razrađeni i jasno definirani prije početka njegova organiziranja.</w:t>
      </w:r>
    </w:p>
    <w:p w14:paraId="09CDDB5F" w14:textId="77777777" w:rsidR="00F16310" w:rsidRPr="00CA791F" w:rsidRDefault="00F16310">
      <w:pPr>
        <w:pStyle w:val="ListParagraph"/>
        <w:spacing w:after="0" w:line="240" w:lineRule="auto"/>
        <w:ind w:left="1440"/>
        <w:rPr>
          <w:sz w:val="24"/>
          <w:szCs w:val="24"/>
          <w:lang w:val="hr-HR"/>
        </w:rPr>
      </w:pPr>
    </w:p>
    <w:p w14:paraId="3ACA9763" w14:textId="75AB14D7" w:rsidR="00F923F7" w:rsidRPr="00CA791F" w:rsidRDefault="00F923F7" w:rsidP="00264A49">
      <w:pPr>
        <w:pStyle w:val="Heading3"/>
        <w:numPr>
          <w:ilvl w:val="0"/>
          <w:numId w:val="0"/>
        </w:numPr>
        <w:spacing w:line="240" w:lineRule="auto"/>
        <w:rPr>
          <w:color w:val="auto"/>
        </w:rPr>
      </w:pPr>
      <w:bookmarkStart w:id="265" w:name="_Toc411953907"/>
      <w:bookmarkStart w:id="266" w:name="_Toc413239193"/>
      <w:bookmarkStart w:id="267" w:name="_Toc413244118"/>
      <w:bookmarkStart w:id="268" w:name="_Toc414025398"/>
      <w:bookmarkStart w:id="269" w:name="_Toc418173854"/>
      <w:r w:rsidRPr="00CA791F">
        <w:rPr>
          <w:color w:val="auto"/>
        </w:rPr>
        <w:t xml:space="preserve">Ako provjere na licu mjesta i administrativne provjere obavljaju različite osobe, </w:t>
      </w:r>
      <w:r w:rsidR="00E86DE2" w:rsidRPr="00CA791F">
        <w:rPr>
          <w:color w:val="auto"/>
        </w:rPr>
        <w:t xml:space="preserve">mora se osigurati </w:t>
      </w:r>
      <w:r w:rsidRPr="00CA791F">
        <w:rPr>
          <w:color w:val="auto"/>
        </w:rPr>
        <w:t>se da obje dobivaju relevantne i pravovremene informacije o rezultatima provjera.</w:t>
      </w:r>
      <w:bookmarkEnd w:id="265"/>
      <w:bookmarkEnd w:id="266"/>
      <w:bookmarkEnd w:id="267"/>
      <w:bookmarkEnd w:id="268"/>
      <w:bookmarkEnd w:id="269"/>
    </w:p>
    <w:p w14:paraId="6E6E5BC5" w14:textId="77777777" w:rsidR="00F16310" w:rsidRPr="00CA791F" w:rsidRDefault="00F16310" w:rsidP="00264A49">
      <w:pPr>
        <w:spacing w:line="240" w:lineRule="auto"/>
      </w:pPr>
    </w:p>
    <w:p w14:paraId="161244DC" w14:textId="78FE10F6" w:rsidR="00CA4A9D" w:rsidRPr="00CA791F" w:rsidRDefault="00F923F7" w:rsidP="00D931C5">
      <w:pPr>
        <w:pStyle w:val="Heading3"/>
        <w:numPr>
          <w:ilvl w:val="0"/>
          <w:numId w:val="0"/>
        </w:numPr>
        <w:spacing w:line="240" w:lineRule="auto"/>
        <w:rPr>
          <w:color w:val="auto"/>
        </w:rPr>
      </w:pPr>
      <w:r w:rsidRPr="00CA791F">
        <w:rPr>
          <w:color w:val="auto"/>
        </w:rPr>
        <w:t>Vrijeme za obavljanje provjera na licu mjesta ovisi o naravi projekta, iznosu financijske potpore, razini rizika i sveobuhvatnost</w:t>
      </w:r>
      <w:r w:rsidR="00745ABD" w:rsidRPr="00CA791F">
        <w:rPr>
          <w:color w:val="auto"/>
        </w:rPr>
        <w:t>i</w:t>
      </w:r>
      <w:r w:rsidRPr="00CA791F">
        <w:rPr>
          <w:color w:val="auto"/>
        </w:rPr>
        <w:t xml:space="preserve"> administrativne provjere. U pravilu se provjere na licu mjesta provode u odmakloj fazi provedbe projekta, međutim za infrastrukturne projekte koji se provode u višegodišnjem razdoblju, obavlja se veći broj provjera na licu mjesta tijekom navedenoga razdoblja, uključujući jednu ili više</w:t>
      </w:r>
      <w:r w:rsidR="00E86DE2" w:rsidRPr="00CA791F">
        <w:rPr>
          <w:color w:val="auto"/>
        </w:rPr>
        <w:t xml:space="preserve"> (</w:t>
      </w:r>
      <w:r w:rsidRPr="00CA791F">
        <w:rPr>
          <w:color w:val="auto"/>
        </w:rPr>
        <w:t>ovisno o specifičnostima i kompleksnosti projekta) provjer</w:t>
      </w:r>
      <w:r w:rsidR="00E86DE2" w:rsidRPr="00CA791F">
        <w:rPr>
          <w:color w:val="auto"/>
        </w:rPr>
        <w:t>a</w:t>
      </w:r>
      <w:r w:rsidRPr="00CA791F">
        <w:rPr>
          <w:color w:val="auto"/>
        </w:rPr>
        <w:t xml:space="preserve"> na licu mjesta u početnom razdoblju u cilju prevencije nepravilnosti, i jednu pri dovršetku kako bi se potvrdila stvarnost operacije.</w:t>
      </w:r>
      <w:r w:rsidR="00FF0785" w:rsidRPr="00CA791F">
        <w:rPr>
          <w:color w:val="auto"/>
        </w:rPr>
        <w:t xml:space="preserve"> Za ugovore/obavijesti o dodjeli bespovratnih sredstava u okviru Prioritetne osi 10 – Tehnička pomoć provjera na licu mjesta provodi se najmanje jednom godišnje</w:t>
      </w:r>
      <w:r w:rsidR="00745ABD" w:rsidRPr="00CA791F">
        <w:rPr>
          <w:color w:val="auto"/>
        </w:rPr>
        <w:t>.</w:t>
      </w:r>
    </w:p>
    <w:p w14:paraId="68011428" w14:textId="77777777" w:rsidR="00F923F7" w:rsidRPr="00CA791F" w:rsidRDefault="00F923F7">
      <w:pPr>
        <w:spacing w:after="0" w:line="240" w:lineRule="auto"/>
        <w:rPr>
          <w:sz w:val="24"/>
          <w:szCs w:val="24"/>
        </w:rPr>
      </w:pPr>
    </w:p>
    <w:p w14:paraId="0C6F43A3" w14:textId="4F07060F" w:rsidR="00F923F7" w:rsidRPr="00CA791F" w:rsidRDefault="00F03BB1" w:rsidP="00CA4A9D">
      <w:pPr>
        <w:pStyle w:val="Heading1"/>
      </w:pPr>
      <w:bookmarkStart w:id="270" w:name="_Toc1484470"/>
      <w:bookmarkStart w:id="271" w:name="_Toc1939214"/>
      <w:r w:rsidRPr="00CA791F">
        <w:t xml:space="preserve">22. </w:t>
      </w:r>
      <w:r w:rsidR="00AE1CDF" w:rsidRPr="00CA791F">
        <w:t>PROVJERA NA LICU MJESTA</w:t>
      </w:r>
      <w:bookmarkEnd w:id="270"/>
      <w:bookmarkEnd w:id="271"/>
      <w:r w:rsidR="00AE1CDF" w:rsidRPr="00CA791F">
        <w:t xml:space="preserve"> </w:t>
      </w:r>
    </w:p>
    <w:p w14:paraId="2382766B" w14:textId="77777777" w:rsidR="00F923F7" w:rsidRPr="00CA791F" w:rsidRDefault="00F923F7" w:rsidP="003F4815">
      <w:pPr>
        <w:spacing w:line="240" w:lineRule="auto"/>
      </w:pPr>
    </w:p>
    <w:p w14:paraId="5F05B52B" w14:textId="5B803B86" w:rsidR="00F923F7" w:rsidRPr="00CA791F" w:rsidRDefault="00F03BB1" w:rsidP="00F03BB1">
      <w:pPr>
        <w:keepNext/>
        <w:keepLines/>
        <w:spacing w:after="0" w:line="240" w:lineRule="auto"/>
        <w:outlineLvl w:val="1"/>
        <w:rPr>
          <w:b/>
          <w:sz w:val="24"/>
          <w:szCs w:val="24"/>
        </w:rPr>
      </w:pPr>
      <w:bookmarkStart w:id="272" w:name="_Toc411953910"/>
      <w:bookmarkStart w:id="273" w:name="_Toc413239195"/>
      <w:bookmarkStart w:id="274" w:name="_Toc413244120"/>
      <w:bookmarkStart w:id="275" w:name="_Toc414025400"/>
      <w:bookmarkStart w:id="276" w:name="_Toc418173856"/>
      <w:r w:rsidRPr="00CA791F">
        <w:rPr>
          <w:b/>
          <w:sz w:val="24"/>
          <w:szCs w:val="24"/>
        </w:rPr>
        <w:t xml:space="preserve">22.1. </w:t>
      </w:r>
      <w:r w:rsidR="00F923F7" w:rsidRPr="00CA791F">
        <w:rPr>
          <w:b/>
          <w:sz w:val="24"/>
          <w:szCs w:val="24"/>
        </w:rPr>
        <w:t>Obuhvat</w:t>
      </w:r>
      <w:bookmarkEnd w:id="272"/>
      <w:bookmarkEnd w:id="273"/>
      <w:bookmarkEnd w:id="274"/>
      <w:bookmarkEnd w:id="275"/>
      <w:bookmarkEnd w:id="276"/>
    </w:p>
    <w:p w14:paraId="47564725" w14:textId="77777777" w:rsidR="0030789D" w:rsidRPr="00CA791F" w:rsidRDefault="0030789D" w:rsidP="0030789D">
      <w:pPr>
        <w:keepNext/>
        <w:keepLines/>
        <w:spacing w:after="0" w:line="240" w:lineRule="auto"/>
        <w:ind w:left="283"/>
        <w:outlineLvl w:val="1"/>
        <w:rPr>
          <w:b/>
          <w:sz w:val="24"/>
          <w:szCs w:val="24"/>
        </w:rPr>
      </w:pPr>
    </w:p>
    <w:p w14:paraId="79042BB4" w14:textId="588D6C7E" w:rsidR="00F923F7" w:rsidRPr="00CA791F" w:rsidRDefault="00F923F7">
      <w:pPr>
        <w:spacing w:after="0" w:line="240" w:lineRule="auto"/>
        <w:rPr>
          <w:sz w:val="24"/>
          <w:szCs w:val="24"/>
        </w:rPr>
      </w:pPr>
      <w:r w:rsidRPr="00CA791F">
        <w:rPr>
          <w:sz w:val="24"/>
          <w:szCs w:val="24"/>
        </w:rPr>
        <w:t xml:space="preserve">Provjere na licu mjesta predstavljaju nadopunu administrativne provjere te ih obavlja PT2  na temelju pripremljenog plana ili </w:t>
      </w:r>
      <w:r w:rsidRPr="00CA791F">
        <w:rPr>
          <w:i/>
          <w:sz w:val="24"/>
          <w:szCs w:val="24"/>
        </w:rPr>
        <w:t>ad hoc</w:t>
      </w:r>
      <w:r w:rsidRPr="00CA791F">
        <w:rPr>
          <w:sz w:val="24"/>
          <w:szCs w:val="24"/>
        </w:rPr>
        <w:t>, ako je potrebno. Opseg provjera u okviru pojedinačnih provjera definira se unaprijed.</w:t>
      </w:r>
    </w:p>
    <w:p w14:paraId="300D869D" w14:textId="77777777" w:rsidR="00F923F7" w:rsidRPr="00CA791F" w:rsidRDefault="00F923F7">
      <w:pPr>
        <w:spacing w:after="0" w:line="240" w:lineRule="auto"/>
        <w:rPr>
          <w:sz w:val="24"/>
          <w:szCs w:val="24"/>
        </w:rPr>
      </w:pPr>
    </w:p>
    <w:p w14:paraId="11F1F002" w14:textId="617867DB" w:rsidR="00F923F7" w:rsidRPr="00CA791F" w:rsidRDefault="00F03BB1" w:rsidP="00F03BB1">
      <w:pPr>
        <w:keepNext/>
        <w:keepLines/>
        <w:spacing w:after="0" w:line="240" w:lineRule="auto"/>
        <w:outlineLvl w:val="1"/>
        <w:rPr>
          <w:b/>
          <w:sz w:val="24"/>
          <w:szCs w:val="24"/>
        </w:rPr>
      </w:pPr>
      <w:bookmarkStart w:id="277" w:name="_Toc411953911"/>
      <w:bookmarkStart w:id="278" w:name="_Toc413239196"/>
      <w:bookmarkStart w:id="279" w:name="_Toc413244121"/>
      <w:bookmarkStart w:id="280" w:name="_Toc414025401"/>
      <w:bookmarkStart w:id="281" w:name="_Toc418173857"/>
      <w:r w:rsidRPr="00CA791F">
        <w:rPr>
          <w:b/>
          <w:sz w:val="24"/>
          <w:szCs w:val="24"/>
        </w:rPr>
        <w:t xml:space="preserve">22.2. </w:t>
      </w:r>
      <w:r w:rsidR="00F923F7" w:rsidRPr="00CA791F">
        <w:rPr>
          <w:b/>
          <w:sz w:val="24"/>
          <w:szCs w:val="24"/>
        </w:rPr>
        <w:t>Upute</w:t>
      </w:r>
      <w:bookmarkEnd w:id="277"/>
      <w:bookmarkEnd w:id="278"/>
      <w:bookmarkEnd w:id="279"/>
      <w:bookmarkEnd w:id="280"/>
      <w:bookmarkEnd w:id="281"/>
    </w:p>
    <w:p w14:paraId="5C65C57D" w14:textId="77777777" w:rsidR="0030789D" w:rsidRPr="00CA791F" w:rsidRDefault="0030789D" w:rsidP="0030789D">
      <w:pPr>
        <w:keepNext/>
        <w:keepLines/>
        <w:spacing w:after="0" w:line="240" w:lineRule="auto"/>
        <w:ind w:left="283"/>
        <w:outlineLvl w:val="1"/>
        <w:rPr>
          <w:b/>
          <w:sz w:val="24"/>
          <w:szCs w:val="24"/>
        </w:rPr>
      </w:pPr>
    </w:p>
    <w:p w14:paraId="09912E55" w14:textId="77777777" w:rsidR="00F923F7" w:rsidRPr="00CA791F" w:rsidRDefault="00F923F7" w:rsidP="00264A49">
      <w:pPr>
        <w:pStyle w:val="Heading3"/>
        <w:numPr>
          <w:ilvl w:val="0"/>
          <w:numId w:val="0"/>
        </w:numPr>
        <w:spacing w:line="240" w:lineRule="auto"/>
        <w:rPr>
          <w:color w:val="auto"/>
        </w:rPr>
      </w:pPr>
      <w:r w:rsidRPr="00CA791F">
        <w:rPr>
          <w:color w:val="auto"/>
        </w:rPr>
        <w:t>PT 2 obavlja provjere na licu mjesta:</w:t>
      </w:r>
    </w:p>
    <w:p w14:paraId="21AB2FCC" w14:textId="5F287638" w:rsidR="00F923F7" w:rsidRPr="00CA791F" w:rsidRDefault="007924F7" w:rsidP="00264A49">
      <w:pPr>
        <w:pStyle w:val="Heading3"/>
        <w:numPr>
          <w:ilvl w:val="0"/>
          <w:numId w:val="0"/>
        </w:numPr>
        <w:spacing w:line="240" w:lineRule="auto"/>
        <w:rPr>
          <w:color w:val="auto"/>
          <w:lang w:eastAsia="hr-HR"/>
        </w:rPr>
      </w:pPr>
      <w:r w:rsidRPr="00CA791F">
        <w:rPr>
          <w:b/>
          <w:color w:val="auto"/>
          <w:lang w:eastAsia="hr-HR"/>
        </w:rPr>
        <w:t>a)</w:t>
      </w:r>
      <w:r w:rsidRPr="00CA791F">
        <w:rPr>
          <w:color w:val="auto"/>
          <w:lang w:eastAsia="hr-HR"/>
        </w:rPr>
        <w:t xml:space="preserve"> </w:t>
      </w:r>
      <w:r w:rsidR="00F923F7" w:rsidRPr="00CA791F">
        <w:rPr>
          <w:color w:val="auto"/>
          <w:lang w:eastAsia="hr-HR"/>
        </w:rPr>
        <w:t xml:space="preserve">na temelju plana i opsega definiranog u planu provjera na licu mjesta kojega priprema i redovito ažurira </w:t>
      </w:r>
    </w:p>
    <w:p w14:paraId="64272921" w14:textId="418802BD" w:rsidR="00F16310" w:rsidRPr="00CA791F" w:rsidRDefault="007924F7" w:rsidP="00264A49">
      <w:pPr>
        <w:pStyle w:val="Heading3"/>
        <w:numPr>
          <w:ilvl w:val="0"/>
          <w:numId w:val="0"/>
        </w:numPr>
        <w:spacing w:line="240" w:lineRule="auto"/>
        <w:rPr>
          <w:color w:val="auto"/>
          <w:lang w:eastAsia="hr-HR"/>
        </w:rPr>
      </w:pPr>
      <w:r w:rsidRPr="00CA791F">
        <w:rPr>
          <w:b/>
          <w:color w:val="auto"/>
          <w:lang w:eastAsia="hr-HR"/>
        </w:rPr>
        <w:t>b)</w:t>
      </w:r>
      <w:r w:rsidRPr="00CA791F">
        <w:rPr>
          <w:color w:val="auto"/>
          <w:lang w:eastAsia="hr-HR"/>
        </w:rPr>
        <w:t xml:space="preserve"> </w:t>
      </w:r>
      <w:r w:rsidR="00F923F7" w:rsidRPr="00CA791F">
        <w:rPr>
          <w:color w:val="auto"/>
          <w:lang w:eastAsia="hr-HR"/>
        </w:rPr>
        <w:t xml:space="preserve">ako je potrebno, na temelju odluke o obavljanju ad hoc provjera.        </w:t>
      </w:r>
    </w:p>
    <w:p w14:paraId="3F557270" w14:textId="4669CE96" w:rsidR="00F923F7" w:rsidRPr="00CA791F" w:rsidRDefault="00F923F7" w:rsidP="00264A49">
      <w:pPr>
        <w:pStyle w:val="Heading3"/>
        <w:numPr>
          <w:ilvl w:val="0"/>
          <w:numId w:val="0"/>
        </w:numPr>
        <w:spacing w:line="240" w:lineRule="auto"/>
        <w:ind w:left="2280"/>
        <w:rPr>
          <w:color w:val="auto"/>
          <w:lang w:eastAsia="hr-HR"/>
        </w:rPr>
      </w:pPr>
      <w:r w:rsidRPr="00CA791F">
        <w:rPr>
          <w:color w:val="auto"/>
          <w:lang w:eastAsia="hr-HR"/>
        </w:rPr>
        <w:t xml:space="preserve">                  </w:t>
      </w:r>
    </w:p>
    <w:p w14:paraId="4C13F78C" w14:textId="77777777" w:rsidR="00F923F7" w:rsidRPr="00CA791F" w:rsidRDefault="00F923F7" w:rsidP="00264A49">
      <w:pPr>
        <w:pStyle w:val="Heading3"/>
        <w:numPr>
          <w:ilvl w:val="0"/>
          <w:numId w:val="0"/>
        </w:numPr>
        <w:spacing w:line="240" w:lineRule="auto"/>
        <w:rPr>
          <w:color w:val="auto"/>
        </w:rPr>
      </w:pPr>
      <w:r w:rsidRPr="00CA791F">
        <w:rPr>
          <w:color w:val="auto"/>
        </w:rPr>
        <w:t xml:space="preserve">Provjere na licu mjesta obuhvaćaju:                           </w:t>
      </w:r>
    </w:p>
    <w:p w14:paraId="350C8CED" w14:textId="32E3E2D3" w:rsidR="00F923F7" w:rsidRPr="00CA791F" w:rsidRDefault="007924F7" w:rsidP="00264A49">
      <w:pPr>
        <w:pStyle w:val="Heading3"/>
        <w:numPr>
          <w:ilvl w:val="0"/>
          <w:numId w:val="0"/>
        </w:numPr>
        <w:spacing w:line="240" w:lineRule="auto"/>
        <w:rPr>
          <w:color w:val="auto"/>
          <w:lang w:eastAsia="hr-HR"/>
        </w:rPr>
      </w:pPr>
      <w:r w:rsidRPr="00CA791F">
        <w:rPr>
          <w:b/>
          <w:color w:val="auto"/>
          <w:lang w:eastAsia="hr-HR"/>
        </w:rPr>
        <w:t>a)</w:t>
      </w:r>
      <w:r w:rsidRPr="00CA791F">
        <w:rPr>
          <w:color w:val="auto"/>
          <w:lang w:eastAsia="hr-HR"/>
        </w:rPr>
        <w:t xml:space="preserve"> </w:t>
      </w:r>
      <w:r w:rsidR="00F923F7" w:rsidRPr="00CA791F">
        <w:rPr>
          <w:color w:val="auto"/>
          <w:lang w:eastAsia="hr-HR"/>
        </w:rPr>
        <w:t xml:space="preserve">opće informacije o provjeri, uključujući:    </w:t>
      </w:r>
    </w:p>
    <w:p w14:paraId="3D873C7C" w14:textId="51AC4337" w:rsidR="00F923F7" w:rsidRPr="00CA791F" w:rsidRDefault="00F923F7" w:rsidP="00FC162C">
      <w:pPr>
        <w:pStyle w:val="ListParagraph"/>
        <w:numPr>
          <w:ilvl w:val="0"/>
          <w:numId w:val="52"/>
        </w:numPr>
        <w:spacing w:after="0" w:line="240" w:lineRule="auto"/>
        <w:rPr>
          <w:sz w:val="24"/>
          <w:szCs w:val="24"/>
          <w:lang w:val="hr-HR"/>
        </w:rPr>
      </w:pPr>
      <w:r w:rsidRPr="00CA791F">
        <w:rPr>
          <w:sz w:val="24"/>
          <w:szCs w:val="24"/>
          <w:lang w:val="hr-HR"/>
        </w:rPr>
        <w:t xml:space="preserve">datum ili datume provjera      </w:t>
      </w:r>
    </w:p>
    <w:p w14:paraId="08283977" w14:textId="04637765" w:rsidR="00F923F7" w:rsidRPr="00CA791F" w:rsidRDefault="00F923F7" w:rsidP="00FC162C">
      <w:pPr>
        <w:pStyle w:val="ListParagraph"/>
        <w:numPr>
          <w:ilvl w:val="0"/>
          <w:numId w:val="52"/>
        </w:numPr>
        <w:spacing w:after="0" w:line="240" w:lineRule="auto"/>
        <w:rPr>
          <w:sz w:val="24"/>
          <w:szCs w:val="24"/>
          <w:lang w:val="hr-HR"/>
        </w:rPr>
      </w:pPr>
      <w:r w:rsidRPr="00CA791F">
        <w:rPr>
          <w:sz w:val="24"/>
          <w:szCs w:val="24"/>
          <w:lang w:val="hr-HR"/>
        </w:rPr>
        <w:t>posjećenu lokaciju/lokacije</w:t>
      </w:r>
      <w:r w:rsidR="0071558C" w:rsidRPr="00CA791F">
        <w:rPr>
          <w:rStyle w:val="FootnoteReference"/>
          <w:sz w:val="24"/>
          <w:szCs w:val="24"/>
          <w:lang w:val="hr-HR"/>
        </w:rPr>
        <w:footnoteReference w:id="17"/>
      </w:r>
      <w:r w:rsidRPr="00CA791F">
        <w:rPr>
          <w:sz w:val="24"/>
          <w:szCs w:val="24"/>
          <w:lang w:val="hr-HR"/>
        </w:rPr>
        <w:t xml:space="preserve">       </w:t>
      </w:r>
    </w:p>
    <w:p w14:paraId="0A314A99" w14:textId="77777777" w:rsidR="00F923F7" w:rsidRPr="00CA791F" w:rsidRDefault="00F923F7" w:rsidP="00FC162C">
      <w:pPr>
        <w:pStyle w:val="ListParagraph"/>
        <w:numPr>
          <w:ilvl w:val="0"/>
          <w:numId w:val="52"/>
        </w:numPr>
        <w:spacing w:after="0" w:line="240" w:lineRule="auto"/>
        <w:rPr>
          <w:sz w:val="24"/>
          <w:szCs w:val="24"/>
          <w:lang w:val="hr-HR"/>
        </w:rPr>
      </w:pPr>
      <w:r w:rsidRPr="00CA791F">
        <w:rPr>
          <w:sz w:val="24"/>
          <w:szCs w:val="24"/>
          <w:lang w:val="hr-HR"/>
        </w:rPr>
        <w:t xml:space="preserve">podatke o osobama koje su obavile provjeru          </w:t>
      </w:r>
    </w:p>
    <w:p w14:paraId="1D3B2BCD" w14:textId="77777777" w:rsidR="007924F7" w:rsidRPr="00CA791F" w:rsidRDefault="007924F7" w:rsidP="00264A49">
      <w:pPr>
        <w:spacing w:after="0" w:line="240" w:lineRule="auto"/>
        <w:rPr>
          <w:sz w:val="24"/>
          <w:szCs w:val="24"/>
        </w:rPr>
      </w:pPr>
    </w:p>
    <w:p w14:paraId="583FF351" w14:textId="6CA6B689" w:rsidR="007924F7" w:rsidRPr="00CA791F" w:rsidRDefault="007924F7" w:rsidP="00264A49">
      <w:pPr>
        <w:spacing w:after="0" w:line="240" w:lineRule="auto"/>
        <w:rPr>
          <w:sz w:val="24"/>
          <w:szCs w:val="24"/>
        </w:rPr>
      </w:pPr>
      <w:r w:rsidRPr="00CA791F">
        <w:rPr>
          <w:b/>
          <w:sz w:val="24"/>
          <w:szCs w:val="24"/>
        </w:rPr>
        <w:lastRenderedPageBreak/>
        <w:t>b)</w:t>
      </w:r>
      <w:r w:rsidRPr="00CA791F">
        <w:rPr>
          <w:sz w:val="24"/>
          <w:szCs w:val="24"/>
        </w:rPr>
        <w:t xml:space="preserve"> </w:t>
      </w:r>
      <w:r w:rsidR="00F923F7" w:rsidRPr="00CA791F">
        <w:rPr>
          <w:sz w:val="24"/>
          <w:szCs w:val="24"/>
        </w:rPr>
        <w:t>informacije o okolnostima zbog kojih nije bilo moguće obaviti provjeru u određenom opsegu</w:t>
      </w:r>
      <w:r w:rsidR="00AC62FF" w:rsidRPr="00CA791F">
        <w:rPr>
          <w:sz w:val="24"/>
          <w:szCs w:val="24"/>
        </w:rPr>
        <w:t>,</w:t>
      </w:r>
      <w:r w:rsidR="0031078D" w:rsidRPr="00CA791F">
        <w:rPr>
          <w:sz w:val="24"/>
          <w:szCs w:val="24"/>
        </w:rPr>
        <w:t xml:space="preserve"> </w:t>
      </w:r>
      <w:r w:rsidR="00F923F7" w:rsidRPr="00CA791F">
        <w:rPr>
          <w:sz w:val="24"/>
          <w:szCs w:val="24"/>
        </w:rPr>
        <w:t>kontrolnu listu sa svim elementima provjere; nalaze, ovisno o eleme</w:t>
      </w:r>
      <w:r w:rsidR="00714B28" w:rsidRPr="00CA791F">
        <w:rPr>
          <w:sz w:val="24"/>
          <w:szCs w:val="24"/>
        </w:rPr>
        <w:t xml:space="preserve">ntima provjere, uključujući: </w:t>
      </w:r>
      <w:r w:rsidR="00F923F7" w:rsidRPr="00CA791F">
        <w:rPr>
          <w:sz w:val="24"/>
          <w:szCs w:val="24"/>
        </w:rPr>
        <w:t>nalaz o nepravilnosti na koju se sumnja ili koja je utvrđena u skladu sa ZNP-</w:t>
      </w:r>
      <w:r w:rsidR="0049500B" w:rsidRPr="00CA791F">
        <w:rPr>
          <w:sz w:val="24"/>
          <w:szCs w:val="24"/>
        </w:rPr>
        <w:t>om</w:t>
      </w:r>
      <w:r w:rsidR="00ED208E" w:rsidRPr="00CA791F">
        <w:rPr>
          <w:sz w:val="24"/>
          <w:szCs w:val="24"/>
        </w:rPr>
        <w:t xml:space="preserve"> </w:t>
      </w:r>
      <w:r w:rsidR="00F923F7" w:rsidRPr="00CA791F">
        <w:rPr>
          <w:sz w:val="24"/>
          <w:szCs w:val="24"/>
        </w:rPr>
        <w:t>o nepravilnostima</w:t>
      </w:r>
      <w:r w:rsidR="00B65051" w:rsidRPr="00CA791F">
        <w:rPr>
          <w:sz w:val="24"/>
          <w:szCs w:val="24"/>
        </w:rPr>
        <w:t xml:space="preserve">; </w:t>
      </w:r>
      <w:r w:rsidR="00F923F7" w:rsidRPr="00CA791F">
        <w:rPr>
          <w:sz w:val="24"/>
          <w:szCs w:val="24"/>
        </w:rPr>
        <w:t>nalaze povezane sa utvrđenim dodatnim rizicima, ako je primjenjivo</w:t>
      </w:r>
      <w:r w:rsidR="00B65051" w:rsidRPr="00CA791F">
        <w:rPr>
          <w:sz w:val="24"/>
          <w:szCs w:val="24"/>
        </w:rPr>
        <w:t xml:space="preserve">; </w:t>
      </w:r>
      <w:r w:rsidR="00F923F7" w:rsidRPr="00CA791F">
        <w:rPr>
          <w:sz w:val="24"/>
          <w:szCs w:val="24"/>
        </w:rPr>
        <w:t>pojašnjenja dana korisniku, u slučajevima nemogućnosti dovršavanja provjera;</w:t>
      </w:r>
      <w:r w:rsidR="00B65051" w:rsidRPr="00CA791F">
        <w:rPr>
          <w:sz w:val="24"/>
          <w:szCs w:val="24"/>
        </w:rPr>
        <w:t xml:space="preserve"> </w:t>
      </w:r>
      <w:r w:rsidR="00F923F7" w:rsidRPr="00CA791F">
        <w:rPr>
          <w:sz w:val="24"/>
          <w:szCs w:val="24"/>
        </w:rPr>
        <w:t>pojašnjenja dobivena od korisnika, ako je primjenjivo;</w:t>
      </w:r>
      <w:r w:rsidR="00B65051" w:rsidRPr="00CA791F">
        <w:rPr>
          <w:sz w:val="24"/>
          <w:szCs w:val="24"/>
        </w:rPr>
        <w:t xml:space="preserve"> </w:t>
      </w:r>
      <w:r w:rsidR="00F923F7" w:rsidRPr="00CA791F">
        <w:rPr>
          <w:sz w:val="24"/>
          <w:szCs w:val="24"/>
        </w:rPr>
        <w:t>preporuke korisniku, ako je primjenjivo; detaljne informacije vezane uz obavljanje provjera na licu mjesta nalaze se u planu i registru provjera na licu mjesta kojeg priprema PT2.</w:t>
      </w:r>
    </w:p>
    <w:p w14:paraId="048B12A2" w14:textId="77777777" w:rsidR="007924F7" w:rsidRPr="00CA791F" w:rsidRDefault="007924F7" w:rsidP="003F4815">
      <w:pPr>
        <w:spacing w:after="0" w:line="240" w:lineRule="auto"/>
        <w:rPr>
          <w:sz w:val="24"/>
          <w:szCs w:val="24"/>
        </w:rPr>
      </w:pPr>
    </w:p>
    <w:p w14:paraId="5741121D" w14:textId="61BFBE37" w:rsidR="00190018" w:rsidRPr="00CA791F" w:rsidRDefault="00F923F7" w:rsidP="00264A49">
      <w:pPr>
        <w:spacing w:after="0" w:line="240" w:lineRule="auto"/>
      </w:pPr>
      <w:r w:rsidRPr="00CA791F">
        <w:rPr>
          <w:sz w:val="24"/>
          <w:szCs w:val="24"/>
        </w:rPr>
        <w:t xml:space="preserve">PT2 informira korisnika o provjeri na licu mjesta </w:t>
      </w:r>
      <w:r w:rsidRPr="00CA791F">
        <w:rPr>
          <w:b/>
          <w:sz w:val="24"/>
          <w:szCs w:val="24"/>
        </w:rPr>
        <w:t>najkasnije 3 radna dana unaprijed</w:t>
      </w:r>
      <w:r w:rsidRPr="00CA791F">
        <w:rPr>
          <w:sz w:val="24"/>
          <w:szCs w:val="24"/>
        </w:rPr>
        <w:t xml:space="preserve">, osim u slučajevima ako smatra da bi prethodna najava mogla utjecati na rezultate provjera.           </w:t>
      </w:r>
    </w:p>
    <w:p w14:paraId="6FAE9D62" w14:textId="77777777" w:rsidR="00190018" w:rsidRPr="00CA791F" w:rsidRDefault="00190018" w:rsidP="00264A49">
      <w:pPr>
        <w:spacing w:after="0" w:line="240" w:lineRule="auto"/>
      </w:pPr>
    </w:p>
    <w:p w14:paraId="739CFFA9" w14:textId="28666C7E" w:rsidR="00F16310" w:rsidRPr="00CA791F" w:rsidRDefault="00F923F7" w:rsidP="00264A49">
      <w:pPr>
        <w:spacing w:after="0" w:line="240" w:lineRule="auto"/>
      </w:pPr>
      <w:r w:rsidRPr="00CA791F">
        <w:rPr>
          <w:sz w:val="24"/>
          <w:szCs w:val="24"/>
        </w:rPr>
        <w:t>PT2 dovršava provjeru na licu mjesta te obavještava korisnika o njezinim rezultatima</w:t>
      </w:r>
      <w:r w:rsidR="00F717C3" w:rsidRPr="00CA791F">
        <w:rPr>
          <w:sz w:val="24"/>
          <w:szCs w:val="24"/>
        </w:rPr>
        <w:t xml:space="preserve"> </w:t>
      </w:r>
      <w:r w:rsidR="00946F14" w:rsidRPr="00CA791F">
        <w:rPr>
          <w:sz w:val="24"/>
          <w:szCs w:val="24"/>
        </w:rPr>
        <w:t>elektroničkom</w:t>
      </w:r>
      <w:r w:rsidR="007924F7" w:rsidRPr="00CA791F">
        <w:rPr>
          <w:sz w:val="24"/>
          <w:szCs w:val="24"/>
        </w:rPr>
        <w:t>/običnom</w:t>
      </w:r>
      <w:r w:rsidR="00946F14" w:rsidRPr="00CA791F">
        <w:rPr>
          <w:sz w:val="24"/>
          <w:szCs w:val="24"/>
        </w:rPr>
        <w:t xml:space="preserve"> poštom</w:t>
      </w:r>
      <w:r w:rsidR="00F717C3" w:rsidRPr="00CA791F">
        <w:rPr>
          <w:sz w:val="24"/>
          <w:szCs w:val="24"/>
        </w:rPr>
        <w:t xml:space="preserve"> ili</w:t>
      </w:r>
      <w:r w:rsidR="00932A28" w:rsidRPr="00CA791F">
        <w:rPr>
          <w:sz w:val="24"/>
          <w:szCs w:val="24"/>
        </w:rPr>
        <w:t xml:space="preserve"> putem sustava eFondovi</w:t>
      </w:r>
      <w:r w:rsidRPr="00CA791F">
        <w:rPr>
          <w:sz w:val="24"/>
          <w:szCs w:val="24"/>
        </w:rPr>
        <w:t xml:space="preserve"> </w:t>
      </w:r>
      <w:r w:rsidR="00F717C3" w:rsidRPr="00CA791F">
        <w:rPr>
          <w:sz w:val="24"/>
          <w:szCs w:val="24"/>
        </w:rPr>
        <w:t xml:space="preserve">(ovisno što je primjenjivo) </w:t>
      </w:r>
      <w:r w:rsidRPr="00CA791F">
        <w:rPr>
          <w:sz w:val="24"/>
          <w:szCs w:val="24"/>
        </w:rPr>
        <w:t>u roku 1</w:t>
      </w:r>
      <w:r w:rsidR="00EF4880" w:rsidRPr="00CA791F">
        <w:rPr>
          <w:sz w:val="24"/>
          <w:szCs w:val="24"/>
        </w:rPr>
        <w:t>5</w:t>
      </w:r>
      <w:r w:rsidRPr="00CA791F">
        <w:rPr>
          <w:sz w:val="24"/>
          <w:szCs w:val="24"/>
        </w:rPr>
        <w:t xml:space="preserve"> radnih dana od dana obavljanja provjere ili dana obavljanja </w:t>
      </w:r>
      <w:r w:rsidR="00E34A2B">
        <w:rPr>
          <w:sz w:val="24"/>
          <w:szCs w:val="24"/>
        </w:rPr>
        <w:t>zadnje</w:t>
      </w:r>
      <w:r w:rsidRPr="00CA791F">
        <w:rPr>
          <w:sz w:val="24"/>
          <w:szCs w:val="24"/>
        </w:rPr>
        <w:t xml:space="preserve"> provjere u slučajevima kada je obavljeno više </w:t>
      </w:r>
      <w:r w:rsidR="00EF4880" w:rsidRPr="00CA791F">
        <w:rPr>
          <w:sz w:val="24"/>
          <w:szCs w:val="24"/>
        </w:rPr>
        <w:t xml:space="preserve">provjera </w:t>
      </w:r>
      <w:r w:rsidRPr="00CA791F">
        <w:rPr>
          <w:sz w:val="24"/>
          <w:szCs w:val="24"/>
        </w:rPr>
        <w:t xml:space="preserve">prije njezina dovršavanja.    </w:t>
      </w:r>
    </w:p>
    <w:p w14:paraId="3BF6085B" w14:textId="60DBF352" w:rsidR="00F923F7" w:rsidRPr="00CA791F" w:rsidRDefault="00F923F7" w:rsidP="00264A49">
      <w:pPr>
        <w:pStyle w:val="Heading3"/>
        <w:numPr>
          <w:ilvl w:val="0"/>
          <w:numId w:val="0"/>
        </w:numPr>
        <w:spacing w:line="240" w:lineRule="auto"/>
        <w:rPr>
          <w:color w:val="auto"/>
        </w:rPr>
      </w:pPr>
      <w:r w:rsidRPr="00CA791F">
        <w:rPr>
          <w:color w:val="auto"/>
        </w:rPr>
        <w:t>U slučaju potrebe za dodatnim informacijama/podacima koji su PT-u 2 potrebni za dovršavanje provjere, zahtjev za dostavljanjem takvih informacija upućuje se korisniku</w:t>
      </w:r>
      <w:r w:rsidR="00F717C3" w:rsidRPr="00CA791F">
        <w:rPr>
          <w:color w:val="auto"/>
        </w:rPr>
        <w:t xml:space="preserve"> </w:t>
      </w:r>
      <w:r w:rsidR="00946F14" w:rsidRPr="00CA791F">
        <w:rPr>
          <w:color w:val="auto"/>
        </w:rPr>
        <w:t>elektroničkom/običnom poštom</w:t>
      </w:r>
      <w:r w:rsidR="00F717C3" w:rsidRPr="00CA791F">
        <w:rPr>
          <w:color w:val="auto"/>
        </w:rPr>
        <w:t xml:space="preserve"> ili</w:t>
      </w:r>
      <w:r w:rsidRPr="00CA791F">
        <w:rPr>
          <w:color w:val="auto"/>
        </w:rPr>
        <w:t xml:space="preserve"> </w:t>
      </w:r>
      <w:r w:rsidR="003B2F61" w:rsidRPr="00CA791F">
        <w:rPr>
          <w:color w:val="auto"/>
        </w:rPr>
        <w:t>putem sustava eFondovi</w:t>
      </w:r>
      <w:r w:rsidRPr="00CA791F">
        <w:rPr>
          <w:color w:val="auto"/>
        </w:rPr>
        <w:t xml:space="preserve"> </w:t>
      </w:r>
      <w:r w:rsidR="00F717C3" w:rsidRPr="00CA791F">
        <w:rPr>
          <w:color w:val="auto"/>
        </w:rPr>
        <w:t xml:space="preserve">(ovisno što je primjenjivo) </w:t>
      </w:r>
      <w:r w:rsidRPr="00CA791F">
        <w:rPr>
          <w:color w:val="auto"/>
        </w:rPr>
        <w:t xml:space="preserve">u roku koji ne može biti kraći od 3 niti duži od </w:t>
      </w:r>
      <w:r w:rsidR="00A25689" w:rsidRPr="00CA791F">
        <w:rPr>
          <w:color w:val="auto"/>
        </w:rPr>
        <w:t>1</w:t>
      </w:r>
      <w:r w:rsidRPr="00CA791F">
        <w:rPr>
          <w:color w:val="auto"/>
        </w:rPr>
        <w:t>0 radnih dana</w:t>
      </w:r>
      <w:r w:rsidR="00EF4880" w:rsidRPr="00CA791F">
        <w:rPr>
          <w:color w:val="auto"/>
        </w:rPr>
        <w:t>.</w:t>
      </w:r>
      <w:r w:rsidR="0092059F" w:rsidRPr="00CA791F">
        <w:rPr>
          <w:color w:val="auto"/>
        </w:rPr>
        <w:t xml:space="preserve"> </w:t>
      </w:r>
      <w:r w:rsidR="00EF4880" w:rsidRPr="00CA791F">
        <w:rPr>
          <w:color w:val="auto"/>
        </w:rPr>
        <w:t>Navedeni</w:t>
      </w:r>
      <w:r w:rsidR="0092059F" w:rsidRPr="00CA791F">
        <w:rPr>
          <w:color w:val="auto"/>
        </w:rPr>
        <w:t xml:space="preserve"> rok ne uračunava se u rok u kojem PT 2 mora dovršiti provjeru u skladu </w:t>
      </w:r>
      <w:r w:rsidR="007924F7" w:rsidRPr="00CA791F">
        <w:rPr>
          <w:color w:val="auto"/>
        </w:rPr>
        <w:t>s ovom točkom</w:t>
      </w:r>
      <w:r w:rsidR="00EF4880" w:rsidRPr="00CA791F">
        <w:rPr>
          <w:color w:val="auto"/>
        </w:rPr>
        <w:t>, pri čemu se korisniku određuje razuman dodatni rok, u kojem je korisnik obvezan postupati.</w:t>
      </w:r>
    </w:p>
    <w:p w14:paraId="0918C4ED" w14:textId="5E7C5A76" w:rsidR="00F16310" w:rsidRPr="00CA791F" w:rsidRDefault="00F16310" w:rsidP="00264A49">
      <w:pPr>
        <w:spacing w:line="240" w:lineRule="auto"/>
        <w:rPr>
          <w:sz w:val="24"/>
          <w:szCs w:val="24"/>
        </w:rPr>
      </w:pPr>
    </w:p>
    <w:p w14:paraId="63A73EE6" w14:textId="7C5CE327" w:rsidR="007924F7" w:rsidRPr="00CA791F" w:rsidRDefault="007924F7" w:rsidP="00264A49">
      <w:pPr>
        <w:spacing w:line="240" w:lineRule="auto"/>
        <w:rPr>
          <w:sz w:val="24"/>
          <w:szCs w:val="24"/>
        </w:rPr>
      </w:pPr>
      <w:r w:rsidRPr="00CA791F">
        <w:rPr>
          <w:sz w:val="24"/>
          <w:szCs w:val="24"/>
        </w:rPr>
        <w:t xml:space="preserve">Korisnika se mora informirati najmanje od nalazima provjere i preporukama </w:t>
      </w:r>
      <w:r w:rsidR="00FE51C5">
        <w:rPr>
          <w:sz w:val="24"/>
          <w:szCs w:val="24"/>
        </w:rPr>
        <w:t>ako</w:t>
      </w:r>
      <w:r w:rsidRPr="00CA791F">
        <w:rPr>
          <w:sz w:val="24"/>
          <w:szCs w:val="24"/>
        </w:rPr>
        <w:t xml:space="preserve"> ih ima.</w:t>
      </w:r>
    </w:p>
    <w:p w14:paraId="68522892" w14:textId="0BD109B2" w:rsidR="007924F7" w:rsidRPr="00CA791F" w:rsidRDefault="00A97636" w:rsidP="00264A49">
      <w:pPr>
        <w:pStyle w:val="Heading2"/>
        <w:numPr>
          <w:ilvl w:val="0"/>
          <w:numId w:val="0"/>
        </w:numPr>
        <w:spacing w:line="240" w:lineRule="auto"/>
        <w:rPr>
          <w:rFonts w:eastAsia="Times New Roman"/>
          <w:color w:val="auto"/>
          <w:sz w:val="22"/>
          <w:szCs w:val="22"/>
        </w:rPr>
      </w:pPr>
      <w:r w:rsidRPr="00CA791F">
        <w:rPr>
          <w:color w:val="auto"/>
          <w:sz w:val="24"/>
          <w:szCs w:val="24"/>
        </w:rPr>
        <w:t>Prije</w:t>
      </w:r>
      <w:r w:rsidR="003B28CB" w:rsidRPr="00CA791F">
        <w:rPr>
          <w:color w:val="auto"/>
          <w:sz w:val="24"/>
          <w:szCs w:val="24"/>
        </w:rPr>
        <w:t xml:space="preserve"> obavljanja</w:t>
      </w:r>
      <w:r w:rsidRPr="00CA791F">
        <w:rPr>
          <w:color w:val="auto"/>
          <w:sz w:val="24"/>
          <w:szCs w:val="24"/>
        </w:rPr>
        <w:t xml:space="preserve"> provjere na licu mjesta</w:t>
      </w:r>
      <w:r w:rsidR="003B28CB" w:rsidRPr="00CA791F">
        <w:rPr>
          <w:color w:val="auto"/>
          <w:sz w:val="24"/>
          <w:szCs w:val="24"/>
        </w:rPr>
        <w:t>,</w:t>
      </w:r>
      <w:r w:rsidRPr="00CA791F">
        <w:rPr>
          <w:color w:val="auto"/>
          <w:sz w:val="24"/>
          <w:szCs w:val="24"/>
        </w:rPr>
        <w:t xml:space="preserve"> PT 2 osigurava da je obavljena aktivnost utvrđivanja rizičnosti  projekta, u skladu s metodologijom utvrđenom u ovom ZNP-u.</w:t>
      </w:r>
    </w:p>
    <w:p w14:paraId="016D740C" w14:textId="53ADF411" w:rsidR="00F16310" w:rsidRPr="00CA791F" w:rsidRDefault="00A97636" w:rsidP="00264A49">
      <w:pPr>
        <w:pStyle w:val="Heading2"/>
        <w:numPr>
          <w:ilvl w:val="0"/>
          <w:numId w:val="0"/>
        </w:numPr>
        <w:spacing w:line="240" w:lineRule="auto"/>
      </w:pPr>
      <w:r w:rsidRPr="00CA791F">
        <w:rPr>
          <w:color w:val="auto"/>
          <w:sz w:val="24"/>
          <w:szCs w:val="24"/>
        </w:rPr>
        <w:t xml:space="preserve">Provjera na licu mjesta obavezno obuhvaća provjeru </w:t>
      </w:r>
      <w:r w:rsidR="008C7212" w:rsidRPr="00CA791F">
        <w:rPr>
          <w:color w:val="auto"/>
          <w:sz w:val="24"/>
          <w:szCs w:val="24"/>
        </w:rPr>
        <w:t>troškova,</w:t>
      </w:r>
      <w:r w:rsidR="00BE2F49" w:rsidRPr="00CA791F">
        <w:rPr>
          <w:color w:val="auto"/>
          <w:sz w:val="24"/>
          <w:szCs w:val="24"/>
        </w:rPr>
        <w:t xml:space="preserve"> </w:t>
      </w:r>
      <w:r w:rsidRPr="00CA791F">
        <w:rPr>
          <w:color w:val="auto"/>
          <w:sz w:val="24"/>
          <w:szCs w:val="24"/>
        </w:rPr>
        <w:t>pri čemu PT 2 prilikom uzorkovanja stavki troškova iz ZNS</w:t>
      </w:r>
      <w:r w:rsidR="00EC15BA">
        <w:rPr>
          <w:color w:val="auto"/>
          <w:sz w:val="24"/>
          <w:szCs w:val="24"/>
        </w:rPr>
        <w:t>-a</w:t>
      </w:r>
      <w:r w:rsidRPr="00CA791F">
        <w:rPr>
          <w:color w:val="auto"/>
          <w:sz w:val="24"/>
          <w:szCs w:val="24"/>
        </w:rPr>
        <w:t xml:space="preserve"> </w:t>
      </w:r>
      <w:r w:rsidR="00A9300E" w:rsidRPr="00CA791F">
        <w:rPr>
          <w:color w:val="auto"/>
          <w:sz w:val="24"/>
          <w:szCs w:val="24"/>
        </w:rPr>
        <w:t xml:space="preserve">osigurava da </w:t>
      </w:r>
      <w:r w:rsidRPr="00CA791F">
        <w:rPr>
          <w:color w:val="auto"/>
          <w:sz w:val="24"/>
          <w:szCs w:val="24"/>
        </w:rPr>
        <w:t xml:space="preserve">su svi </w:t>
      </w:r>
      <w:r w:rsidR="00B93AB1" w:rsidRPr="00CA791F">
        <w:rPr>
          <w:color w:val="auto"/>
          <w:sz w:val="24"/>
          <w:szCs w:val="24"/>
        </w:rPr>
        <w:t xml:space="preserve">odobreni </w:t>
      </w:r>
      <w:r w:rsidRPr="00CA791F">
        <w:rPr>
          <w:color w:val="auto"/>
          <w:sz w:val="24"/>
          <w:szCs w:val="24"/>
        </w:rPr>
        <w:t>ZNS-ovi do trenutka</w:t>
      </w:r>
      <w:r w:rsidR="00A9300E" w:rsidRPr="00CA791F">
        <w:rPr>
          <w:color w:val="auto"/>
          <w:sz w:val="24"/>
          <w:szCs w:val="24"/>
        </w:rPr>
        <w:t xml:space="preserve"> obavljanja planirane provjere na licu mjesta</w:t>
      </w:r>
      <w:r w:rsidR="000C5972" w:rsidRPr="00CA791F">
        <w:rPr>
          <w:color w:val="auto"/>
          <w:sz w:val="24"/>
          <w:szCs w:val="24"/>
        </w:rPr>
        <w:t xml:space="preserve"> (PLM)</w:t>
      </w:r>
      <w:r w:rsidR="00A9300E" w:rsidRPr="00CA791F">
        <w:rPr>
          <w:color w:val="auto"/>
          <w:sz w:val="24"/>
          <w:szCs w:val="24"/>
        </w:rPr>
        <w:t xml:space="preserve"> predmetom uzorkovanja, odnosno da u odnosu na niti jednu stavku nije isključena mogućnost uzorkovanja u svrhu provedbe </w:t>
      </w:r>
      <w:r w:rsidR="000C5972" w:rsidRPr="00CA791F">
        <w:rPr>
          <w:color w:val="auto"/>
          <w:sz w:val="24"/>
          <w:szCs w:val="24"/>
        </w:rPr>
        <w:t>PLM-a.</w:t>
      </w:r>
    </w:p>
    <w:p w14:paraId="7D9BE465" w14:textId="2CA90CA6" w:rsidR="00F16310" w:rsidRPr="00CA791F" w:rsidRDefault="000C5972" w:rsidP="00264A49">
      <w:pPr>
        <w:spacing w:line="240" w:lineRule="auto"/>
        <w:rPr>
          <w:rFonts w:eastAsia="Calibri"/>
          <w:sz w:val="24"/>
          <w:szCs w:val="24"/>
        </w:rPr>
      </w:pPr>
      <w:r w:rsidRPr="00CA791F">
        <w:rPr>
          <w:sz w:val="24"/>
          <w:szCs w:val="24"/>
        </w:rPr>
        <w:t>Prilikom odabira uzorka uvijek se uzimaju u obzir (</w:t>
      </w:r>
      <w:r w:rsidR="00041DEB" w:rsidRPr="00CA791F">
        <w:rPr>
          <w:sz w:val="24"/>
          <w:szCs w:val="24"/>
        </w:rPr>
        <w:t>a</w:t>
      </w:r>
      <w:r w:rsidRPr="00CA791F">
        <w:rPr>
          <w:sz w:val="24"/>
          <w:szCs w:val="24"/>
        </w:rPr>
        <w:t>) troškovi/transakcije visoke vrijednosti (</w:t>
      </w:r>
      <w:r w:rsidR="00041DEB" w:rsidRPr="00CA791F">
        <w:rPr>
          <w:sz w:val="24"/>
          <w:szCs w:val="24"/>
        </w:rPr>
        <w:t>b</w:t>
      </w:r>
      <w:r w:rsidRPr="00CA791F">
        <w:rPr>
          <w:sz w:val="24"/>
          <w:szCs w:val="24"/>
        </w:rPr>
        <w:t>) stavke troškova u kojima su već utvrđeni problemi ili nepravilnosti ili (</w:t>
      </w:r>
      <w:r w:rsidR="00041DEB" w:rsidRPr="00CA791F">
        <w:rPr>
          <w:sz w:val="24"/>
          <w:szCs w:val="24"/>
        </w:rPr>
        <w:t>c</w:t>
      </w:r>
      <w:r w:rsidRPr="00CA791F">
        <w:rPr>
          <w:sz w:val="24"/>
          <w:szCs w:val="24"/>
        </w:rPr>
        <w:t>) identificirane pojedine transakcije tijekom administrativnih provjera koje zahtijevaju daljnje ispitivanje.</w:t>
      </w:r>
    </w:p>
    <w:p w14:paraId="56F00AF6" w14:textId="5379122E" w:rsidR="000C5972" w:rsidRPr="00CA791F" w:rsidRDefault="000C5972" w:rsidP="00264A49">
      <w:pPr>
        <w:spacing w:line="240" w:lineRule="auto"/>
        <w:rPr>
          <w:rFonts w:eastAsia="Calibri"/>
          <w:sz w:val="24"/>
          <w:szCs w:val="24"/>
        </w:rPr>
      </w:pPr>
      <w:r w:rsidRPr="00CA791F">
        <w:rPr>
          <w:rFonts w:eastAsia="Calibri"/>
          <w:sz w:val="24"/>
          <w:szCs w:val="24"/>
        </w:rPr>
        <w:t xml:space="preserve">Standardni obrazac "Odabir </w:t>
      </w:r>
      <w:r w:rsidR="000D0260" w:rsidRPr="00CA791F">
        <w:rPr>
          <w:rFonts w:eastAsia="Calibri"/>
          <w:sz w:val="24"/>
          <w:szCs w:val="24"/>
        </w:rPr>
        <w:t>uzorka</w:t>
      </w:r>
      <w:r w:rsidRPr="00CA791F">
        <w:rPr>
          <w:rFonts w:eastAsia="Calibri"/>
          <w:sz w:val="24"/>
          <w:szCs w:val="24"/>
        </w:rPr>
        <w:t xml:space="preserve"> za PLM"</w:t>
      </w:r>
      <w:r w:rsidR="00EC15BA">
        <w:rPr>
          <w:rFonts w:eastAsia="Calibri"/>
          <w:sz w:val="24"/>
          <w:szCs w:val="24"/>
        </w:rPr>
        <w:t xml:space="preserve"> </w:t>
      </w:r>
      <w:r w:rsidR="00F85045" w:rsidRPr="00CA791F">
        <w:rPr>
          <w:rFonts w:eastAsia="Calibri"/>
          <w:sz w:val="24"/>
          <w:szCs w:val="24"/>
        </w:rPr>
        <w:t>-</w:t>
      </w:r>
      <w:r w:rsidR="00797CB3" w:rsidRPr="00CA791F">
        <w:rPr>
          <w:rFonts w:eastAsia="Calibri"/>
          <w:sz w:val="24"/>
          <w:szCs w:val="24"/>
        </w:rPr>
        <w:t xml:space="preserve"> </w:t>
      </w:r>
      <w:r w:rsidR="00F85045" w:rsidRPr="00CA791F">
        <w:rPr>
          <w:rFonts w:eastAsia="Calibri"/>
          <w:sz w:val="24"/>
          <w:szCs w:val="24"/>
        </w:rPr>
        <w:t>Prilog 19</w:t>
      </w:r>
      <w:r w:rsidR="003F4BD7" w:rsidRPr="00CA791F">
        <w:rPr>
          <w:rFonts w:eastAsia="Calibri"/>
          <w:sz w:val="24"/>
          <w:szCs w:val="24"/>
        </w:rPr>
        <w:t xml:space="preserve"> (koji je sastavni dio ovog ZNP-a)</w:t>
      </w:r>
      <w:r w:rsidRPr="00CA791F">
        <w:rPr>
          <w:rFonts w:eastAsia="Calibri"/>
          <w:sz w:val="24"/>
          <w:szCs w:val="24"/>
        </w:rPr>
        <w:t xml:space="preserve"> ispunjava PT-a 2 tijekom priprema za svaki PLM kako bi:</w:t>
      </w:r>
    </w:p>
    <w:p w14:paraId="51E16724" w14:textId="559338A0" w:rsidR="000C5972" w:rsidRPr="00CA791F" w:rsidRDefault="000C5972" w:rsidP="00264A49">
      <w:pPr>
        <w:spacing w:line="240" w:lineRule="auto"/>
        <w:rPr>
          <w:rFonts w:eastAsia="Calibri"/>
          <w:sz w:val="24"/>
          <w:szCs w:val="24"/>
        </w:rPr>
      </w:pPr>
      <w:r w:rsidRPr="00CA791F">
        <w:rPr>
          <w:rFonts w:eastAsia="Calibri"/>
          <w:sz w:val="24"/>
          <w:szCs w:val="24"/>
        </w:rPr>
        <w:t>(</w:t>
      </w:r>
      <w:r w:rsidR="00041DEB" w:rsidRPr="00CA791F">
        <w:rPr>
          <w:rFonts w:eastAsia="Calibri"/>
          <w:sz w:val="24"/>
          <w:szCs w:val="24"/>
        </w:rPr>
        <w:t>a</w:t>
      </w:r>
      <w:r w:rsidRPr="00CA791F">
        <w:rPr>
          <w:rFonts w:eastAsia="Calibri"/>
          <w:sz w:val="24"/>
          <w:szCs w:val="24"/>
        </w:rPr>
        <w:t>) utvrdio veličinu uzorka</w:t>
      </w:r>
    </w:p>
    <w:p w14:paraId="4F3EBFDF" w14:textId="0BF03928" w:rsidR="000C5972" w:rsidRPr="00CA791F" w:rsidRDefault="000C5972" w:rsidP="00264A49">
      <w:pPr>
        <w:spacing w:line="240" w:lineRule="auto"/>
        <w:rPr>
          <w:rFonts w:eastAsia="Calibri"/>
          <w:sz w:val="24"/>
          <w:szCs w:val="24"/>
        </w:rPr>
      </w:pPr>
      <w:r w:rsidRPr="00CA791F">
        <w:rPr>
          <w:rFonts w:eastAsia="Calibri"/>
          <w:sz w:val="24"/>
          <w:szCs w:val="24"/>
        </w:rPr>
        <w:t>(</w:t>
      </w:r>
      <w:r w:rsidR="00041DEB" w:rsidRPr="00CA791F">
        <w:rPr>
          <w:rFonts w:eastAsia="Calibri"/>
          <w:sz w:val="24"/>
          <w:szCs w:val="24"/>
        </w:rPr>
        <w:t>b</w:t>
      </w:r>
      <w:r w:rsidRPr="00CA791F">
        <w:rPr>
          <w:rFonts w:eastAsia="Calibri"/>
          <w:sz w:val="24"/>
          <w:szCs w:val="24"/>
        </w:rPr>
        <w:t>) osigurao revizijski trag.</w:t>
      </w:r>
    </w:p>
    <w:p w14:paraId="3C92281C" w14:textId="45C04206" w:rsidR="005036AD" w:rsidRPr="00CA791F" w:rsidRDefault="005036AD" w:rsidP="00264A49">
      <w:pPr>
        <w:spacing w:line="240" w:lineRule="auto"/>
        <w:rPr>
          <w:rFonts w:eastAsia="Calibri"/>
          <w:sz w:val="24"/>
          <w:szCs w:val="24"/>
        </w:rPr>
      </w:pPr>
    </w:p>
    <w:p w14:paraId="7BB1AE8E" w14:textId="77777777" w:rsidR="003E279D" w:rsidRPr="00CA791F" w:rsidRDefault="003E279D" w:rsidP="00264A49">
      <w:pPr>
        <w:spacing w:line="240" w:lineRule="auto"/>
        <w:rPr>
          <w:rFonts w:eastAsia="Calibri"/>
          <w:sz w:val="24"/>
          <w:szCs w:val="24"/>
        </w:rPr>
      </w:pPr>
    </w:p>
    <w:p w14:paraId="36526142" w14:textId="233F0D61" w:rsidR="00C6141B" w:rsidRPr="00CA791F" w:rsidRDefault="00312D35" w:rsidP="00264A49">
      <w:pPr>
        <w:spacing w:line="240" w:lineRule="auto"/>
        <w:rPr>
          <w:b/>
          <w:sz w:val="24"/>
          <w:szCs w:val="24"/>
        </w:rPr>
      </w:pPr>
      <w:r w:rsidRPr="00CA791F">
        <w:rPr>
          <w:b/>
          <w:sz w:val="24"/>
          <w:szCs w:val="24"/>
        </w:rPr>
        <w:t>22</w:t>
      </w:r>
      <w:r w:rsidR="000C5972" w:rsidRPr="00CA791F">
        <w:rPr>
          <w:b/>
          <w:sz w:val="24"/>
          <w:szCs w:val="24"/>
        </w:rPr>
        <w:t>.</w:t>
      </w:r>
      <w:r w:rsidR="00190018" w:rsidRPr="00CA791F">
        <w:rPr>
          <w:b/>
          <w:sz w:val="24"/>
          <w:szCs w:val="24"/>
        </w:rPr>
        <w:t>3</w:t>
      </w:r>
      <w:r w:rsidR="000C5972" w:rsidRPr="00CA791F">
        <w:rPr>
          <w:b/>
          <w:sz w:val="24"/>
          <w:szCs w:val="24"/>
        </w:rPr>
        <w:t>.</w:t>
      </w:r>
      <w:r w:rsidR="000C5972" w:rsidRPr="00CA791F">
        <w:rPr>
          <w:sz w:val="24"/>
          <w:szCs w:val="24"/>
        </w:rPr>
        <w:t xml:space="preserve"> </w:t>
      </w:r>
      <w:r w:rsidR="00C6141B" w:rsidRPr="00CA791F">
        <w:rPr>
          <w:b/>
          <w:sz w:val="24"/>
          <w:szCs w:val="24"/>
        </w:rPr>
        <w:t xml:space="preserve">Provjera </w:t>
      </w:r>
      <w:r w:rsidR="00CD15EF" w:rsidRPr="00CA791F">
        <w:rPr>
          <w:b/>
          <w:sz w:val="24"/>
          <w:szCs w:val="24"/>
        </w:rPr>
        <w:t xml:space="preserve"> </w:t>
      </w:r>
      <w:r w:rsidR="00C6141B" w:rsidRPr="00CA791F">
        <w:rPr>
          <w:b/>
          <w:sz w:val="24"/>
          <w:szCs w:val="24"/>
        </w:rPr>
        <w:t>popratne dokumentacije</w:t>
      </w:r>
    </w:p>
    <w:p w14:paraId="6492FC85" w14:textId="77777777" w:rsidR="0030789D" w:rsidRPr="00CA791F" w:rsidRDefault="0030789D" w:rsidP="00264A49">
      <w:pPr>
        <w:spacing w:line="240" w:lineRule="auto"/>
        <w:rPr>
          <w:sz w:val="24"/>
          <w:szCs w:val="24"/>
        </w:rPr>
      </w:pPr>
    </w:p>
    <w:p w14:paraId="5D27D0D0" w14:textId="5D479551" w:rsidR="00917991" w:rsidRPr="00CA791F" w:rsidRDefault="00C6141B" w:rsidP="00264A49">
      <w:pPr>
        <w:spacing w:line="240" w:lineRule="auto"/>
        <w:rPr>
          <w:sz w:val="24"/>
          <w:szCs w:val="24"/>
        </w:rPr>
      </w:pPr>
      <w:r w:rsidRPr="00CA791F">
        <w:rPr>
          <w:sz w:val="24"/>
          <w:szCs w:val="24"/>
        </w:rPr>
        <w:t>N</w:t>
      </w:r>
      <w:r w:rsidR="0043559D" w:rsidRPr="00CA791F">
        <w:rPr>
          <w:sz w:val="24"/>
          <w:szCs w:val="24"/>
        </w:rPr>
        <w:t>a licu mjesta se provjerava</w:t>
      </w:r>
      <w:r w:rsidR="0043559D" w:rsidRPr="00CA791F">
        <w:rPr>
          <w:b/>
          <w:sz w:val="24"/>
          <w:szCs w:val="24"/>
        </w:rPr>
        <w:t xml:space="preserve"> </w:t>
      </w:r>
      <w:r w:rsidR="000C5972" w:rsidRPr="00CA791F">
        <w:rPr>
          <w:b/>
          <w:sz w:val="24"/>
          <w:szCs w:val="24"/>
        </w:rPr>
        <w:t>izvorn</w:t>
      </w:r>
      <w:r w:rsidR="008C7212" w:rsidRPr="00CA791F">
        <w:rPr>
          <w:b/>
          <w:sz w:val="24"/>
          <w:szCs w:val="24"/>
        </w:rPr>
        <w:t>a</w:t>
      </w:r>
      <w:r w:rsidR="000C5972" w:rsidRPr="00CA791F">
        <w:rPr>
          <w:b/>
          <w:sz w:val="24"/>
          <w:szCs w:val="24"/>
        </w:rPr>
        <w:t xml:space="preserve"> </w:t>
      </w:r>
      <w:r w:rsidR="000D0260" w:rsidRPr="00CA791F">
        <w:rPr>
          <w:b/>
          <w:sz w:val="24"/>
          <w:szCs w:val="24"/>
        </w:rPr>
        <w:t>popratn</w:t>
      </w:r>
      <w:r w:rsidR="008C7212" w:rsidRPr="00CA791F">
        <w:rPr>
          <w:b/>
          <w:sz w:val="24"/>
          <w:szCs w:val="24"/>
        </w:rPr>
        <w:t>a</w:t>
      </w:r>
      <w:r w:rsidR="000D0260" w:rsidRPr="00CA791F">
        <w:rPr>
          <w:b/>
          <w:sz w:val="24"/>
          <w:szCs w:val="24"/>
        </w:rPr>
        <w:t xml:space="preserve"> </w:t>
      </w:r>
      <w:r w:rsidR="000C5972" w:rsidRPr="00CA791F">
        <w:rPr>
          <w:b/>
          <w:sz w:val="24"/>
          <w:szCs w:val="24"/>
        </w:rPr>
        <w:t>dokume</w:t>
      </w:r>
      <w:r w:rsidR="000D0260" w:rsidRPr="00CA791F">
        <w:rPr>
          <w:b/>
          <w:sz w:val="24"/>
          <w:szCs w:val="24"/>
        </w:rPr>
        <w:t>ntacij</w:t>
      </w:r>
      <w:r w:rsidR="008C7212" w:rsidRPr="00CA791F">
        <w:rPr>
          <w:b/>
          <w:sz w:val="24"/>
          <w:szCs w:val="24"/>
        </w:rPr>
        <w:t>a za</w:t>
      </w:r>
      <w:r w:rsidR="000C5972" w:rsidRPr="00CA791F">
        <w:rPr>
          <w:b/>
          <w:sz w:val="24"/>
          <w:szCs w:val="24"/>
        </w:rPr>
        <w:t xml:space="preserve"> </w:t>
      </w:r>
      <w:r w:rsidR="008C7212" w:rsidRPr="00CA791F">
        <w:rPr>
          <w:b/>
          <w:sz w:val="24"/>
          <w:szCs w:val="24"/>
        </w:rPr>
        <w:t xml:space="preserve">najmanje 10% stavki troškova </w:t>
      </w:r>
      <w:r w:rsidR="008C7212" w:rsidRPr="00CA791F">
        <w:rPr>
          <w:sz w:val="24"/>
          <w:szCs w:val="24"/>
        </w:rPr>
        <w:t>uključenih u svaki</w:t>
      </w:r>
      <w:r w:rsidR="000C5972" w:rsidRPr="00CA791F">
        <w:rPr>
          <w:sz w:val="24"/>
          <w:szCs w:val="24"/>
        </w:rPr>
        <w:t xml:space="preserve"> ZNS</w:t>
      </w:r>
      <w:r w:rsidR="008C7212" w:rsidRPr="00CA791F">
        <w:rPr>
          <w:sz w:val="24"/>
          <w:szCs w:val="24"/>
        </w:rPr>
        <w:t xml:space="preserve"> koji je predmetom provjere</w:t>
      </w:r>
      <w:r w:rsidR="000C5972" w:rsidRPr="00CA791F">
        <w:rPr>
          <w:sz w:val="24"/>
          <w:szCs w:val="24"/>
        </w:rPr>
        <w:t>.</w:t>
      </w:r>
    </w:p>
    <w:p w14:paraId="1163CF9A" w14:textId="017C337F" w:rsidR="000C5972" w:rsidRPr="00CA791F" w:rsidRDefault="00917991" w:rsidP="00264A49">
      <w:pPr>
        <w:spacing w:line="240" w:lineRule="auto"/>
        <w:rPr>
          <w:sz w:val="24"/>
          <w:szCs w:val="24"/>
        </w:rPr>
      </w:pPr>
      <w:r w:rsidRPr="00CA791F">
        <w:rPr>
          <w:sz w:val="24"/>
          <w:szCs w:val="24"/>
        </w:rPr>
        <w:t>Veličina uzorka određuje se popunjavanjem</w:t>
      </w:r>
      <w:r w:rsidR="000C5972" w:rsidRPr="00CA791F">
        <w:rPr>
          <w:sz w:val="24"/>
          <w:szCs w:val="24"/>
        </w:rPr>
        <w:t xml:space="preserve"> </w:t>
      </w:r>
      <w:r w:rsidR="00FC2E1D" w:rsidRPr="00CA791F">
        <w:rPr>
          <w:i/>
          <w:sz w:val="24"/>
          <w:szCs w:val="24"/>
        </w:rPr>
        <w:t>Priloga 19</w:t>
      </w:r>
      <w:r w:rsidR="000C5972" w:rsidRPr="00CA791F">
        <w:rPr>
          <w:i/>
          <w:sz w:val="24"/>
          <w:szCs w:val="24"/>
        </w:rPr>
        <w:t xml:space="preserve"> Standardnog obrasca</w:t>
      </w:r>
      <w:r w:rsidR="000C5972" w:rsidRPr="00CA791F">
        <w:rPr>
          <w:sz w:val="24"/>
          <w:szCs w:val="24"/>
        </w:rPr>
        <w:t>.</w:t>
      </w:r>
    </w:p>
    <w:p w14:paraId="3D1FF57A" w14:textId="0203F1C5" w:rsidR="000C5972" w:rsidRPr="00CA791F" w:rsidRDefault="000C5972" w:rsidP="00264A49">
      <w:pPr>
        <w:spacing w:line="240" w:lineRule="auto"/>
        <w:rPr>
          <w:sz w:val="24"/>
          <w:szCs w:val="24"/>
        </w:rPr>
      </w:pPr>
      <w:r w:rsidRPr="00CA791F">
        <w:rPr>
          <w:sz w:val="24"/>
          <w:szCs w:val="24"/>
        </w:rPr>
        <w:t xml:space="preserve">Za odabir </w:t>
      </w:r>
      <w:r w:rsidR="008C7212" w:rsidRPr="00CA791F">
        <w:rPr>
          <w:sz w:val="24"/>
          <w:szCs w:val="24"/>
        </w:rPr>
        <w:t>stavki troška</w:t>
      </w:r>
      <w:r w:rsidRPr="00CA791F">
        <w:rPr>
          <w:sz w:val="24"/>
          <w:szCs w:val="24"/>
        </w:rPr>
        <w:t xml:space="preserve">, </w:t>
      </w:r>
      <w:r w:rsidR="00917991" w:rsidRPr="00CA791F">
        <w:rPr>
          <w:sz w:val="24"/>
          <w:szCs w:val="24"/>
        </w:rPr>
        <w:t>primjenj</w:t>
      </w:r>
      <w:r w:rsidR="008C7212" w:rsidRPr="00CA791F">
        <w:rPr>
          <w:sz w:val="24"/>
          <w:szCs w:val="24"/>
        </w:rPr>
        <w:t>uje se nasumično ne-statističko</w:t>
      </w:r>
      <w:r w:rsidR="00917991" w:rsidRPr="00CA791F">
        <w:rPr>
          <w:sz w:val="24"/>
          <w:szCs w:val="24"/>
        </w:rPr>
        <w:t xml:space="preserve"> uzorkovanje</w:t>
      </w:r>
      <w:r w:rsidRPr="00CA791F">
        <w:rPr>
          <w:sz w:val="24"/>
          <w:szCs w:val="24"/>
        </w:rPr>
        <w:t>.</w:t>
      </w:r>
    </w:p>
    <w:p w14:paraId="6C5ECA20" w14:textId="23E4E16E" w:rsidR="00B4416C" w:rsidRPr="00CA791F" w:rsidRDefault="00B4416C" w:rsidP="00264A49">
      <w:pPr>
        <w:spacing w:line="240" w:lineRule="auto"/>
        <w:rPr>
          <w:sz w:val="24"/>
          <w:szCs w:val="24"/>
        </w:rPr>
      </w:pPr>
      <w:r w:rsidRPr="00CA791F">
        <w:rPr>
          <w:sz w:val="24"/>
          <w:szCs w:val="24"/>
        </w:rPr>
        <w:t>Provjera uzorka uključuje sljedeće:</w:t>
      </w:r>
    </w:p>
    <w:p w14:paraId="4C492768" w14:textId="6384BD39" w:rsidR="00B4416C" w:rsidRPr="00CA791F" w:rsidRDefault="00190018" w:rsidP="00264A49">
      <w:pPr>
        <w:spacing w:after="0" w:line="240" w:lineRule="auto"/>
        <w:rPr>
          <w:sz w:val="24"/>
          <w:szCs w:val="24"/>
          <w:lang w:eastAsia="lt-LT"/>
        </w:rPr>
      </w:pPr>
      <w:r w:rsidRPr="00CA791F">
        <w:rPr>
          <w:sz w:val="24"/>
          <w:szCs w:val="24"/>
          <w:lang w:eastAsia="lt-LT"/>
        </w:rPr>
        <w:t xml:space="preserve">a) </w:t>
      </w:r>
      <w:r w:rsidR="00B4416C" w:rsidRPr="00CA791F">
        <w:rPr>
          <w:sz w:val="24"/>
          <w:szCs w:val="24"/>
          <w:lang w:eastAsia="lt-LT"/>
        </w:rPr>
        <w:t>ako je stavka troška proizašla iz ugovora o nabavi, provjeru istovjetnosti:</w:t>
      </w:r>
    </w:p>
    <w:p w14:paraId="2D799A79" w14:textId="206B42FB" w:rsidR="00B4416C" w:rsidRPr="00CA791F" w:rsidRDefault="00610BC5" w:rsidP="00FC162C">
      <w:pPr>
        <w:pStyle w:val="ListParagraph"/>
        <w:numPr>
          <w:ilvl w:val="0"/>
          <w:numId w:val="6"/>
        </w:numPr>
        <w:spacing w:after="0" w:line="240" w:lineRule="auto"/>
        <w:rPr>
          <w:rFonts w:eastAsia="Times New Roman"/>
          <w:sz w:val="24"/>
          <w:szCs w:val="24"/>
          <w:lang w:val="hr-HR" w:eastAsia="lt-LT"/>
        </w:rPr>
      </w:pPr>
      <w:r w:rsidRPr="00CA791F">
        <w:rPr>
          <w:rFonts w:eastAsia="Times New Roman"/>
          <w:sz w:val="24"/>
          <w:szCs w:val="24"/>
          <w:lang w:val="hr-HR" w:eastAsia="lt-LT"/>
        </w:rPr>
        <w:t>uvjeta U</w:t>
      </w:r>
      <w:r w:rsidR="00B4416C" w:rsidRPr="00CA791F">
        <w:rPr>
          <w:rFonts w:eastAsia="Times New Roman"/>
          <w:sz w:val="24"/>
          <w:szCs w:val="24"/>
          <w:lang w:val="hr-HR" w:eastAsia="lt-LT"/>
        </w:rPr>
        <w:t>govora</w:t>
      </w:r>
      <w:r w:rsidR="001B2D4F" w:rsidRPr="00CA791F">
        <w:rPr>
          <w:rFonts w:eastAsia="Times New Roman"/>
          <w:sz w:val="24"/>
          <w:szCs w:val="24"/>
          <w:lang w:val="hr-HR" w:eastAsia="lt-LT"/>
        </w:rPr>
        <w:t>,</w:t>
      </w:r>
    </w:p>
    <w:p w14:paraId="2D27D7B2" w14:textId="630F51C4" w:rsidR="00B4416C" w:rsidRPr="00CA791F" w:rsidRDefault="00B4416C" w:rsidP="00FC162C">
      <w:pPr>
        <w:pStyle w:val="ListParagraph"/>
        <w:numPr>
          <w:ilvl w:val="0"/>
          <w:numId w:val="6"/>
        </w:numPr>
        <w:spacing w:after="0" w:line="240" w:lineRule="auto"/>
        <w:rPr>
          <w:rFonts w:eastAsia="Times New Roman"/>
          <w:sz w:val="24"/>
          <w:szCs w:val="24"/>
          <w:lang w:val="hr-HR" w:eastAsia="lt-LT"/>
        </w:rPr>
      </w:pPr>
      <w:r w:rsidRPr="00CA791F">
        <w:rPr>
          <w:rFonts w:eastAsia="Times New Roman"/>
          <w:sz w:val="24"/>
          <w:szCs w:val="24"/>
          <w:lang w:val="hr-HR" w:eastAsia="lt-LT"/>
        </w:rPr>
        <w:t xml:space="preserve">troškovnika (u cijelosti, odnosno </w:t>
      </w:r>
      <w:r w:rsidR="001B2D4F" w:rsidRPr="00CA791F">
        <w:rPr>
          <w:rFonts w:eastAsia="Times New Roman"/>
          <w:sz w:val="24"/>
          <w:szCs w:val="24"/>
          <w:lang w:val="hr-HR" w:eastAsia="lt-LT"/>
        </w:rPr>
        <w:t>minimalno 5 stavki iz svake skupine radova</w:t>
      </w:r>
      <w:r w:rsidRPr="00CA791F">
        <w:rPr>
          <w:rFonts w:eastAsia="Times New Roman"/>
          <w:sz w:val="24"/>
          <w:szCs w:val="24"/>
          <w:lang w:val="hr-HR" w:eastAsia="lt-LT"/>
        </w:rPr>
        <w:t xml:space="preserve">), i/ili </w:t>
      </w:r>
    </w:p>
    <w:p w14:paraId="6C8A82EE" w14:textId="475D6FBD" w:rsidR="00B4416C" w:rsidRPr="00CA791F" w:rsidRDefault="00B4416C" w:rsidP="00FC162C">
      <w:pPr>
        <w:pStyle w:val="ListParagraph"/>
        <w:numPr>
          <w:ilvl w:val="0"/>
          <w:numId w:val="6"/>
        </w:numPr>
        <w:spacing w:after="0" w:line="240" w:lineRule="auto"/>
        <w:rPr>
          <w:rFonts w:eastAsia="Times New Roman"/>
          <w:sz w:val="24"/>
          <w:szCs w:val="24"/>
          <w:lang w:val="hr-HR" w:eastAsia="lt-LT"/>
        </w:rPr>
      </w:pPr>
      <w:r w:rsidRPr="00CA791F">
        <w:rPr>
          <w:rFonts w:eastAsia="Times New Roman"/>
          <w:sz w:val="24"/>
          <w:szCs w:val="24"/>
          <w:lang w:val="hr-HR" w:eastAsia="lt-LT"/>
        </w:rPr>
        <w:t xml:space="preserve">tehničkih specifikacija (u cijelosti, odnosno </w:t>
      </w:r>
      <w:r w:rsidR="001B2D4F" w:rsidRPr="00CA791F">
        <w:rPr>
          <w:rFonts w:eastAsia="Times New Roman"/>
          <w:sz w:val="24"/>
          <w:szCs w:val="24"/>
          <w:lang w:val="hr-HR" w:eastAsia="lt-LT"/>
        </w:rPr>
        <w:t>minimalno 10 stranica nasumičnim odabirom</w:t>
      </w:r>
      <w:r w:rsidRPr="00CA791F">
        <w:rPr>
          <w:rFonts w:eastAsia="Times New Roman"/>
          <w:sz w:val="24"/>
          <w:szCs w:val="24"/>
          <w:lang w:val="hr-HR" w:eastAsia="lt-LT"/>
        </w:rPr>
        <w:t>)</w:t>
      </w:r>
      <w:r w:rsidR="001B2D4F" w:rsidRPr="00CA791F">
        <w:rPr>
          <w:rFonts w:eastAsia="Times New Roman"/>
          <w:sz w:val="24"/>
          <w:szCs w:val="24"/>
          <w:lang w:val="hr-HR" w:eastAsia="lt-LT"/>
        </w:rPr>
        <w:t>,</w:t>
      </w:r>
      <w:r w:rsidRPr="00CA791F">
        <w:rPr>
          <w:rFonts w:eastAsia="Times New Roman"/>
          <w:sz w:val="24"/>
          <w:szCs w:val="24"/>
          <w:lang w:val="hr-HR" w:eastAsia="lt-LT"/>
        </w:rPr>
        <w:t xml:space="preserve"> </w:t>
      </w:r>
    </w:p>
    <w:p w14:paraId="55A8A80E" w14:textId="768E1660" w:rsidR="001B2D4F" w:rsidRPr="00CA791F" w:rsidRDefault="00B4416C" w:rsidP="00FC162C">
      <w:pPr>
        <w:pStyle w:val="ListParagraph"/>
        <w:numPr>
          <w:ilvl w:val="0"/>
          <w:numId w:val="6"/>
        </w:numPr>
        <w:spacing w:after="0" w:line="240" w:lineRule="auto"/>
        <w:rPr>
          <w:rFonts w:eastAsia="Times New Roman"/>
          <w:sz w:val="24"/>
          <w:szCs w:val="24"/>
          <w:lang w:val="hr-HR" w:eastAsia="lt-LT"/>
        </w:rPr>
      </w:pPr>
      <w:r w:rsidRPr="00CA791F">
        <w:rPr>
          <w:rFonts w:eastAsia="Times New Roman"/>
          <w:sz w:val="24"/>
          <w:szCs w:val="24"/>
          <w:lang w:val="hr-HR" w:eastAsia="lt-LT"/>
        </w:rPr>
        <w:t>opisa poslova stručnjaka (</w:t>
      </w:r>
      <w:r w:rsidR="001B2D4F" w:rsidRPr="00CA791F">
        <w:rPr>
          <w:rFonts w:eastAsia="Times New Roman"/>
          <w:lang w:val="hr-HR" w:eastAsia="lt-LT"/>
        </w:rPr>
        <w:t xml:space="preserve">ili </w:t>
      </w:r>
      <w:r w:rsidR="001B2D4F" w:rsidRPr="00CA791F">
        <w:rPr>
          <w:sz w:val="24"/>
          <w:szCs w:val="24"/>
          <w:lang w:val="hr-HR"/>
        </w:rPr>
        <w:t>opis poslova za minimalno 2 angažirana stručnjaka odnosno opis poslova za minimalno 4 stručnjaka ako ih je više od 5 angažirano</w:t>
      </w:r>
      <w:r w:rsidR="001B2D4F" w:rsidRPr="00CA791F">
        <w:rPr>
          <w:rFonts w:eastAsia="Times New Roman"/>
          <w:sz w:val="24"/>
          <w:szCs w:val="24"/>
          <w:lang w:val="hr-HR" w:eastAsia="lt-LT"/>
        </w:rPr>
        <w:t>),</w:t>
      </w:r>
    </w:p>
    <w:p w14:paraId="2BEFD4EB" w14:textId="77777777" w:rsidR="00B4416C" w:rsidRPr="00CA791F" w:rsidRDefault="00B4416C" w:rsidP="00FC162C">
      <w:pPr>
        <w:pStyle w:val="ListParagraph"/>
        <w:numPr>
          <w:ilvl w:val="0"/>
          <w:numId w:val="6"/>
        </w:numPr>
        <w:spacing w:after="0" w:line="240" w:lineRule="auto"/>
        <w:rPr>
          <w:rFonts w:eastAsia="Times New Roman"/>
          <w:sz w:val="24"/>
          <w:szCs w:val="24"/>
          <w:lang w:val="hr-HR" w:eastAsia="lt-LT"/>
        </w:rPr>
      </w:pPr>
      <w:r w:rsidRPr="00CA791F">
        <w:rPr>
          <w:rFonts w:eastAsia="Times New Roman"/>
          <w:sz w:val="24"/>
          <w:szCs w:val="24"/>
          <w:lang w:val="hr-HR" w:eastAsia="lt-LT"/>
        </w:rPr>
        <w:t>zapisnika o odabiru ponuditelja/izvođača radova/vanjskog stručnjaka</w:t>
      </w:r>
    </w:p>
    <w:p w14:paraId="5952A53E" w14:textId="1D016C5C" w:rsidR="00B4416C" w:rsidRPr="00CA791F" w:rsidRDefault="00B4416C" w:rsidP="00FC162C">
      <w:pPr>
        <w:pStyle w:val="ListParagraph"/>
        <w:numPr>
          <w:ilvl w:val="0"/>
          <w:numId w:val="6"/>
        </w:numPr>
        <w:spacing w:after="0" w:line="240" w:lineRule="auto"/>
        <w:rPr>
          <w:rFonts w:eastAsia="Times New Roman"/>
          <w:sz w:val="24"/>
          <w:szCs w:val="24"/>
          <w:lang w:val="hr-HR" w:eastAsia="lt-LT"/>
        </w:rPr>
      </w:pPr>
      <w:r w:rsidRPr="00CA791F">
        <w:rPr>
          <w:rFonts w:eastAsia="Times New Roman"/>
          <w:sz w:val="24"/>
          <w:szCs w:val="24"/>
          <w:lang w:val="hr-HR" w:eastAsia="lt-LT"/>
        </w:rPr>
        <w:t>te dostupnosti svih dostavljenih ponuda u postupku nabave te istovjetnost informacija u ponudbenim listovima.</w:t>
      </w:r>
    </w:p>
    <w:p w14:paraId="529A3402" w14:textId="77777777" w:rsidR="00B4416C" w:rsidRPr="00CA791F" w:rsidRDefault="00B4416C" w:rsidP="00264A49">
      <w:pPr>
        <w:spacing w:line="240" w:lineRule="auto"/>
        <w:contextualSpacing/>
        <w:rPr>
          <w:sz w:val="24"/>
          <w:szCs w:val="24"/>
          <w:lang w:eastAsia="lt-LT"/>
        </w:rPr>
      </w:pPr>
    </w:p>
    <w:p w14:paraId="00CA0D91" w14:textId="3AFE317D" w:rsidR="00B4416C" w:rsidRPr="00CA791F" w:rsidRDefault="00190018" w:rsidP="00264A49">
      <w:pPr>
        <w:spacing w:after="0" w:line="240" w:lineRule="auto"/>
        <w:rPr>
          <w:sz w:val="24"/>
          <w:szCs w:val="24"/>
          <w:lang w:eastAsia="lt-LT"/>
        </w:rPr>
      </w:pPr>
      <w:r w:rsidRPr="00CA791F">
        <w:rPr>
          <w:sz w:val="24"/>
          <w:szCs w:val="24"/>
          <w:lang w:eastAsia="lt-LT"/>
        </w:rPr>
        <w:t xml:space="preserve">b) </w:t>
      </w:r>
      <w:r w:rsidR="00B4416C" w:rsidRPr="00CA791F">
        <w:rPr>
          <w:sz w:val="24"/>
          <w:szCs w:val="24"/>
          <w:lang w:eastAsia="lt-LT"/>
        </w:rPr>
        <w:t>neovisno o tome je li stavka troška proizašla iz ugovora o nabavi ili računa/narudžbenice, provjeru:</w:t>
      </w:r>
    </w:p>
    <w:p w14:paraId="6277292C" w14:textId="77777777" w:rsidR="00B4416C" w:rsidRPr="00CA791F" w:rsidRDefault="00B4416C" w:rsidP="00264A49">
      <w:pPr>
        <w:pStyle w:val="ListParagraph"/>
        <w:spacing w:line="240" w:lineRule="auto"/>
        <w:ind w:left="754"/>
        <w:jc w:val="left"/>
        <w:rPr>
          <w:rFonts w:eastAsia="Times New Roman"/>
          <w:sz w:val="24"/>
          <w:szCs w:val="24"/>
          <w:lang w:val="hr-HR" w:eastAsia="lt-LT"/>
        </w:rPr>
      </w:pPr>
    </w:p>
    <w:p w14:paraId="1073715A" w14:textId="14D0325B" w:rsidR="00B4416C" w:rsidRPr="00CA791F" w:rsidRDefault="00B4416C" w:rsidP="00FC162C">
      <w:pPr>
        <w:pStyle w:val="ListParagraph"/>
        <w:numPr>
          <w:ilvl w:val="0"/>
          <w:numId w:val="7"/>
        </w:numPr>
        <w:spacing w:after="0" w:line="240" w:lineRule="auto"/>
        <w:contextualSpacing w:val="0"/>
        <w:rPr>
          <w:rFonts w:eastAsia="Times New Roman"/>
          <w:sz w:val="24"/>
          <w:szCs w:val="24"/>
          <w:lang w:val="hr-HR" w:eastAsia="lt-LT"/>
        </w:rPr>
      </w:pPr>
      <w:r w:rsidRPr="00CA791F">
        <w:rPr>
          <w:rFonts w:eastAsia="Times New Roman"/>
          <w:sz w:val="24"/>
          <w:szCs w:val="24"/>
          <w:lang w:val="hr-HR" w:eastAsia="lt-LT"/>
        </w:rPr>
        <w:t>istovjetnost dokumentarnih dokaza na temelju koje se ovjerio trošak i izvršila isplata po pojedinom ugovoru o nabavi ili računu koji je predmet provjere (računi, dokazi o plaćanju, i sl</w:t>
      </w:r>
      <w:r w:rsidR="007F2157" w:rsidRPr="00CA791F">
        <w:rPr>
          <w:rFonts w:eastAsia="Times New Roman"/>
          <w:sz w:val="24"/>
          <w:szCs w:val="24"/>
          <w:lang w:val="hr-HR" w:eastAsia="lt-LT"/>
        </w:rPr>
        <w:t>.</w:t>
      </w:r>
      <w:r w:rsidRPr="00CA791F">
        <w:rPr>
          <w:rFonts w:eastAsia="Times New Roman"/>
          <w:sz w:val="24"/>
          <w:szCs w:val="24"/>
          <w:lang w:val="hr-HR" w:eastAsia="lt-LT"/>
        </w:rPr>
        <w:t>)</w:t>
      </w:r>
    </w:p>
    <w:p w14:paraId="37D04C02" w14:textId="77777777" w:rsidR="00B4416C" w:rsidRPr="00CA791F" w:rsidRDefault="00B4416C" w:rsidP="00FC162C">
      <w:pPr>
        <w:pStyle w:val="ListParagraph"/>
        <w:numPr>
          <w:ilvl w:val="0"/>
          <w:numId w:val="7"/>
        </w:numPr>
        <w:spacing w:after="0" w:line="240" w:lineRule="auto"/>
        <w:contextualSpacing w:val="0"/>
        <w:rPr>
          <w:rFonts w:eastAsia="Times New Roman"/>
          <w:sz w:val="24"/>
          <w:szCs w:val="24"/>
          <w:lang w:val="hr-HR" w:eastAsia="lt-LT"/>
        </w:rPr>
      </w:pPr>
      <w:r w:rsidRPr="00CA791F">
        <w:rPr>
          <w:rFonts w:eastAsia="Times New Roman"/>
          <w:sz w:val="24"/>
          <w:szCs w:val="24"/>
          <w:lang w:val="hr-HR" w:eastAsia="lt-LT"/>
        </w:rPr>
        <w:t>istovjetnost dodataka ugovorima o nabavi (ako je primjenjivo)</w:t>
      </w:r>
    </w:p>
    <w:p w14:paraId="4D00B90D" w14:textId="77777777" w:rsidR="00B4416C" w:rsidRPr="00CA791F" w:rsidRDefault="00B4416C" w:rsidP="00FC162C">
      <w:pPr>
        <w:pStyle w:val="ListParagraph"/>
        <w:numPr>
          <w:ilvl w:val="0"/>
          <w:numId w:val="7"/>
        </w:numPr>
        <w:spacing w:after="0" w:line="240" w:lineRule="auto"/>
        <w:contextualSpacing w:val="0"/>
        <w:rPr>
          <w:rFonts w:eastAsia="Times New Roman"/>
          <w:sz w:val="24"/>
          <w:szCs w:val="24"/>
          <w:lang w:val="hr-HR" w:eastAsia="lt-LT"/>
        </w:rPr>
      </w:pPr>
      <w:r w:rsidRPr="00CA791F">
        <w:rPr>
          <w:rFonts w:eastAsia="Times New Roman"/>
          <w:sz w:val="24"/>
          <w:szCs w:val="24"/>
          <w:lang w:val="hr-HR" w:eastAsia="lt-LT"/>
        </w:rPr>
        <w:t>istovjetnost garancija u okviru ugovora o nabavi (ako je primjenjivo)</w:t>
      </w:r>
    </w:p>
    <w:p w14:paraId="2FC7F6C6" w14:textId="66BB5F07" w:rsidR="00B4416C" w:rsidRPr="00CA791F" w:rsidRDefault="00B4416C" w:rsidP="00FC162C">
      <w:pPr>
        <w:pStyle w:val="ListParagraph"/>
        <w:numPr>
          <w:ilvl w:val="0"/>
          <w:numId w:val="7"/>
        </w:numPr>
        <w:spacing w:after="0" w:line="240" w:lineRule="auto"/>
        <w:contextualSpacing w:val="0"/>
        <w:rPr>
          <w:rFonts w:eastAsia="Times New Roman"/>
          <w:sz w:val="24"/>
          <w:szCs w:val="24"/>
          <w:lang w:val="hr-HR" w:eastAsia="lt-LT"/>
        </w:rPr>
      </w:pPr>
      <w:r w:rsidRPr="00CA791F">
        <w:rPr>
          <w:rFonts w:eastAsia="Times New Roman"/>
          <w:sz w:val="24"/>
          <w:szCs w:val="24"/>
          <w:lang w:val="hr-HR" w:eastAsia="lt-LT"/>
        </w:rPr>
        <w:t>evidencije radnog vremena (</w:t>
      </w:r>
      <w:r w:rsidR="00FE51C5">
        <w:rPr>
          <w:rFonts w:eastAsia="Times New Roman"/>
          <w:sz w:val="24"/>
          <w:szCs w:val="24"/>
          <w:lang w:val="hr-HR" w:eastAsia="lt-LT"/>
        </w:rPr>
        <w:t>ako</w:t>
      </w:r>
      <w:r w:rsidRPr="00CA791F">
        <w:rPr>
          <w:rFonts w:eastAsia="Times New Roman"/>
          <w:sz w:val="24"/>
          <w:szCs w:val="24"/>
          <w:lang w:val="hr-HR" w:eastAsia="lt-LT"/>
        </w:rPr>
        <w:t xml:space="preserve"> su plaće uključene u uzorak)</w:t>
      </w:r>
    </w:p>
    <w:p w14:paraId="2552D59C" w14:textId="77777777" w:rsidR="00B4416C" w:rsidRPr="00CA791F" w:rsidRDefault="00B4416C" w:rsidP="00FC162C">
      <w:pPr>
        <w:pStyle w:val="ListParagraph"/>
        <w:numPr>
          <w:ilvl w:val="0"/>
          <w:numId w:val="7"/>
        </w:numPr>
        <w:spacing w:after="0" w:line="240" w:lineRule="auto"/>
        <w:contextualSpacing w:val="0"/>
        <w:rPr>
          <w:rFonts w:eastAsia="Times New Roman"/>
          <w:sz w:val="24"/>
          <w:szCs w:val="24"/>
          <w:lang w:val="hr-HR" w:eastAsia="lt-LT"/>
        </w:rPr>
      </w:pPr>
      <w:r w:rsidRPr="00CA791F">
        <w:rPr>
          <w:rFonts w:eastAsia="Times New Roman"/>
          <w:sz w:val="24"/>
          <w:szCs w:val="24"/>
          <w:lang w:val="hr-HR" w:eastAsia="lt-LT"/>
        </w:rPr>
        <w:t>evidencije iz registra dugotrajne imovine (ako je primjenjivo)</w:t>
      </w:r>
    </w:p>
    <w:p w14:paraId="1EA90504" w14:textId="77777777" w:rsidR="00B4416C" w:rsidRPr="00CA791F" w:rsidRDefault="00B4416C" w:rsidP="00264A49">
      <w:pPr>
        <w:spacing w:line="240" w:lineRule="auto"/>
        <w:rPr>
          <w:sz w:val="24"/>
          <w:szCs w:val="24"/>
        </w:rPr>
      </w:pPr>
    </w:p>
    <w:p w14:paraId="01212BF2" w14:textId="6027B3C7" w:rsidR="000C5972" w:rsidRPr="00CA791F" w:rsidRDefault="000C5972" w:rsidP="003F4815">
      <w:pPr>
        <w:spacing w:line="240" w:lineRule="auto"/>
        <w:rPr>
          <w:sz w:val="24"/>
          <w:szCs w:val="24"/>
        </w:rPr>
      </w:pPr>
      <w:r w:rsidRPr="00CA791F">
        <w:rPr>
          <w:sz w:val="24"/>
          <w:szCs w:val="24"/>
        </w:rPr>
        <w:t xml:space="preserve">U slučaju da jednostavno ne-statističko uzorkovanje </w:t>
      </w:r>
      <w:r w:rsidR="00B06EFE" w:rsidRPr="00CA791F">
        <w:rPr>
          <w:sz w:val="24"/>
          <w:szCs w:val="24"/>
        </w:rPr>
        <w:t xml:space="preserve">iz opravdanog razloga </w:t>
      </w:r>
      <w:r w:rsidR="00BE2F49" w:rsidRPr="00CA791F">
        <w:rPr>
          <w:sz w:val="24"/>
          <w:szCs w:val="24"/>
        </w:rPr>
        <w:t>nije adekvatno</w:t>
      </w:r>
      <w:r w:rsidRPr="00CA791F">
        <w:rPr>
          <w:sz w:val="24"/>
          <w:szCs w:val="24"/>
        </w:rPr>
        <w:t xml:space="preserve">, </w:t>
      </w:r>
      <w:r w:rsidR="003F4BD7" w:rsidRPr="00CA791F">
        <w:rPr>
          <w:sz w:val="24"/>
          <w:szCs w:val="24"/>
        </w:rPr>
        <w:t>PT 2</w:t>
      </w:r>
      <w:r w:rsidRPr="00CA791F">
        <w:rPr>
          <w:sz w:val="24"/>
          <w:szCs w:val="24"/>
        </w:rPr>
        <w:t xml:space="preserve"> u predlošku Standardnog obrasca </w:t>
      </w:r>
      <w:r w:rsidR="00BE2F49" w:rsidRPr="00CA791F">
        <w:rPr>
          <w:sz w:val="24"/>
          <w:szCs w:val="24"/>
        </w:rPr>
        <w:t>opisuje</w:t>
      </w:r>
      <w:r w:rsidRPr="00CA791F">
        <w:rPr>
          <w:sz w:val="24"/>
          <w:szCs w:val="24"/>
        </w:rPr>
        <w:t xml:space="preserve"> alternativnu metodu uzorkovanja</w:t>
      </w:r>
      <w:r w:rsidR="00917991" w:rsidRPr="00CA791F">
        <w:rPr>
          <w:sz w:val="24"/>
          <w:szCs w:val="24"/>
        </w:rPr>
        <w:t>, koja unaprijed mora bi</w:t>
      </w:r>
      <w:r w:rsidR="003F4BD7" w:rsidRPr="00CA791F">
        <w:rPr>
          <w:sz w:val="24"/>
          <w:szCs w:val="24"/>
        </w:rPr>
        <w:t>ti utvrđena u PoP</w:t>
      </w:r>
      <w:r w:rsidR="00917991" w:rsidRPr="00CA791F">
        <w:rPr>
          <w:sz w:val="24"/>
          <w:szCs w:val="24"/>
        </w:rPr>
        <w:t>-u i mora j</w:t>
      </w:r>
      <w:r w:rsidR="00EC15BA">
        <w:rPr>
          <w:sz w:val="24"/>
          <w:szCs w:val="24"/>
        </w:rPr>
        <w:t>e</w:t>
      </w:r>
      <w:r w:rsidR="00917991" w:rsidRPr="00CA791F">
        <w:rPr>
          <w:sz w:val="24"/>
          <w:szCs w:val="24"/>
        </w:rPr>
        <w:t xml:space="preserve"> prethodno odobriti U</w:t>
      </w:r>
      <w:r w:rsidR="00EC15BA">
        <w:rPr>
          <w:sz w:val="24"/>
          <w:szCs w:val="24"/>
        </w:rPr>
        <w:t>T</w:t>
      </w:r>
      <w:r w:rsidR="00917991" w:rsidRPr="00CA791F">
        <w:rPr>
          <w:sz w:val="24"/>
          <w:szCs w:val="24"/>
        </w:rPr>
        <w:t>.</w:t>
      </w:r>
      <w:r w:rsidRPr="00CA791F">
        <w:rPr>
          <w:sz w:val="24"/>
          <w:szCs w:val="24"/>
        </w:rPr>
        <w:t xml:space="preserve"> </w:t>
      </w:r>
    </w:p>
    <w:p w14:paraId="0E513BD1" w14:textId="77777777" w:rsidR="00FA7AF3" w:rsidRPr="00CA791F" w:rsidRDefault="00FA7AF3" w:rsidP="00FA7AF3">
      <w:pPr>
        <w:spacing w:line="240" w:lineRule="auto"/>
        <w:rPr>
          <w:sz w:val="24"/>
          <w:szCs w:val="24"/>
        </w:rPr>
      </w:pPr>
      <w:r w:rsidRPr="00CA791F">
        <w:rPr>
          <w:sz w:val="24"/>
          <w:szCs w:val="24"/>
        </w:rPr>
        <w:t>U slučaju da je popratna dokumentacija/isporučevine pregledane u sklopu prethodnih PLM-ova, istu nije potrebno pregledavati ponovno unatoč tome što se ista nadovezuje na troškove iz ZNS-ova za koje se isporučevine provjeravaju tijekom PLM-a u skladu s metodologijom uzorkovanja.</w:t>
      </w:r>
    </w:p>
    <w:p w14:paraId="709F9710" w14:textId="11D4A75A" w:rsidR="000C5972" w:rsidRPr="00CA791F" w:rsidRDefault="00917991">
      <w:pPr>
        <w:rPr>
          <w:sz w:val="24"/>
          <w:szCs w:val="24"/>
          <w:lang w:eastAsia="lt-LT"/>
        </w:rPr>
      </w:pPr>
      <w:r w:rsidRPr="00CA791F">
        <w:rPr>
          <w:sz w:val="24"/>
          <w:szCs w:val="24"/>
        </w:rPr>
        <w:t>Ako se utvrde određena odstupanja</w:t>
      </w:r>
      <w:r w:rsidR="000C5972" w:rsidRPr="00CA791F">
        <w:rPr>
          <w:sz w:val="24"/>
          <w:szCs w:val="24"/>
        </w:rPr>
        <w:t xml:space="preserve">, na primjer ako </w:t>
      </w:r>
      <w:r w:rsidR="008C7212" w:rsidRPr="00CA791F">
        <w:rPr>
          <w:sz w:val="24"/>
          <w:szCs w:val="24"/>
        </w:rPr>
        <w:t>korisnik</w:t>
      </w:r>
      <w:r w:rsidR="000C5972" w:rsidRPr="00CA791F">
        <w:rPr>
          <w:sz w:val="24"/>
          <w:szCs w:val="24"/>
        </w:rPr>
        <w:t xml:space="preserve"> nema izvornike dokumenata kojima potkrepljuje odabrane </w:t>
      </w:r>
      <w:r w:rsidR="008C7212" w:rsidRPr="00CA791F">
        <w:rPr>
          <w:sz w:val="24"/>
          <w:szCs w:val="24"/>
        </w:rPr>
        <w:t>stavke troškova</w:t>
      </w:r>
      <w:r w:rsidR="000C5972" w:rsidRPr="00CA791F">
        <w:rPr>
          <w:sz w:val="24"/>
          <w:szCs w:val="24"/>
        </w:rPr>
        <w:t xml:space="preserve">, veličina uzorka mora se povećati </w:t>
      </w:r>
      <w:r w:rsidR="008C7212" w:rsidRPr="00CA791F">
        <w:rPr>
          <w:sz w:val="24"/>
          <w:szCs w:val="24"/>
        </w:rPr>
        <w:t xml:space="preserve">putem </w:t>
      </w:r>
      <w:r w:rsidR="000C5972" w:rsidRPr="00CA791F">
        <w:rPr>
          <w:sz w:val="24"/>
          <w:szCs w:val="24"/>
        </w:rPr>
        <w:t>jednostavnog nasumičnog uzorkovanja</w:t>
      </w:r>
      <w:r w:rsidR="008C7212" w:rsidRPr="00CA791F">
        <w:rPr>
          <w:sz w:val="24"/>
          <w:szCs w:val="24"/>
        </w:rPr>
        <w:t>,</w:t>
      </w:r>
      <w:r w:rsidR="000C5972" w:rsidRPr="00CA791F">
        <w:rPr>
          <w:sz w:val="24"/>
          <w:szCs w:val="24"/>
        </w:rPr>
        <w:t xml:space="preserve"> odabirom dodatnih 10% svih transakcija</w:t>
      </w:r>
      <w:r w:rsidR="001B2D4F" w:rsidRPr="00CA791F">
        <w:rPr>
          <w:sz w:val="24"/>
          <w:szCs w:val="24"/>
        </w:rPr>
        <w:t xml:space="preserve">, </w:t>
      </w:r>
      <w:r w:rsidR="001B2D4F" w:rsidRPr="00CA791F">
        <w:rPr>
          <w:sz w:val="24"/>
          <w:szCs w:val="24"/>
          <w:lang w:eastAsia="lt-LT"/>
        </w:rPr>
        <w:t>uz obvezu daljnjeg širenja uzorka, ako je to neophodno na temelju rezultata provjere dodatnih 10% transakcija.</w:t>
      </w:r>
    </w:p>
    <w:p w14:paraId="35732AD7" w14:textId="1F6656ED" w:rsidR="000C5972" w:rsidRPr="00CA791F" w:rsidRDefault="003F4BD7" w:rsidP="00264A49">
      <w:pPr>
        <w:spacing w:line="240" w:lineRule="auto"/>
        <w:rPr>
          <w:sz w:val="24"/>
          <w:szCs w:val="24"/>
        </w:rPr>
      </w:pPr>
      <w:r w:rsidRPr="00CA791F">
        <w:rPr>
          <w:sz w:val="24"/>
          <w:szCs w:val="24"/>
        </w:rPr>
        <w:lastRenderedPageBreak/>
        <w:t>Ako</w:t>
      </w:r>
      <w:r w:rsidR="000C5972" w:rsidRPr="00CA791F">
        <w:rPr>
          <w:sz w:val="24"/>
          <w:szCs w:val="24"/>
        </w:rPr>
        <w:t xml:space="preserve"> korisnik</w:t>
      </w:r>
      <w:r w:rsidRPr="00CA791F">
        <w:rPr>
          <w:sz w:val="24"/>
          <w:szCs w:val="24"/>
        </w:rPr>
        <w:t xml:space="preserve"> ne može osigurati izvornike</w:t>
      </w:r>
      <w:r w:rsidR="000C5972" w:rsidRPr="00CA791F">
        <w:rPr>
          <w:sz w:val="24"/>
          <w:szCs w:val="24"/>
        </w:rPr>
        <w:t xml:space="preserve"> dokumenata koji</w:t>
      </w:r>
      <w:r w:rsidRPr="00CA791F">
        <w:rPr>
          <w:sz w:val="24"/>
          <w:szCs w:val="24"/>
        </w:rPr>
        <w:t>ma će potkrijepiti i t</w:t>
      </w:r>
      <w:r w:rsidR="008C7212" w:rsidRPr="00CA791F">
        <w:rPr>
          <w:sz w:val="24"/>
          <w:szCs w:val="24"/>
        </w:rPr>
        <w:t>aj dodatno odabrani uzorak</w:t>
      </w:r>
      <w:r w:rsidR="000C5972" w:rsidRPr="00CA791F">
        <w:rPr>
          <w:sz w:val="24"/>
          <w:szCs w:val="24"/>
        </w:rPr>
        <w:t xml:space="preserve">, </w:t>
      </w:r>
      <w:r w:rsidRPr="00CA791F">
        <w:rPr>
          <w:sz w:val="24"/>
          <w:szCs w:val="24"/>
        </w:rPr>
        <w:t>PT 2</w:t>
      </w:r>
      <w:r w:rsidR="000C5972" w:rsidRPr="00CA791F">
        <w:rPr>
          <w:sz w:val="24"/>
          <w:szCs w:val="24"/>
        </w:rPr>
        <w:t xml:space="preserve"> </w:t>
      </w:r>
      <w:r w:rsidR="008C7212" w:rsidRPr="00CA791F">
        <w:rPr>
          <w:sz w:val="24"/>
          <w:szCs w:val="24"/>
        </w:rPr>
        <w:t>provjerava</w:t>
      </w:r>
      <w:r w:rsidR="000C5972" w:rsidRPr="00CA791F">
        <w:rPr>
          <w:sz w:val="24"/>
          <w:szCs w:val="24"/>
        </w:rPr>
        <w:t xml:space="preserve"> svu</w:t>
      </w:r>
      <w:r w:rsidR="0092541E" w:rsidRPr="00CA791F">
        <w:rPr>
          <w:sz w:val="24"/>
          <w:szCs w:val="24"/>
        </w:rPr>
        <w:t xml:space="preserve"> </w:t>
      </w:r>
      <w:r w:rsidRPr="00CA791F">
        <w:rPr>
          <w:sz w:val="24"/>
          <w:szCs w:val="24"/>
        </w:rPr>
        <w:t>popratnu dokumentaciju</w:t>
      </w:r>
      <w:r w:rsidR="008C7212" w:rsidRPr="00CA791F">
        <w:rPr>
          <w:sz w:val="24"/>
          <w:szCs w:val="24"/>
        </w:rPr>
        <w:t xml:space="preserve"> vezano uz konkretni ZNS</w:t>
      </w:r>
      <w:r w:rsidRPr="00CA791F">
        <w:rPr>
          <w:sz w:val="24"/>
          <w:szCs w:val="24"/>
        </w:rPr>
        <w:t>.</w:t>
      </w:r>
      <w:r w:rsidR="000C5972" w:rsidRPr="00CA791F">
        <w:rPr>
          <w:sz w:val="24"/>
          <w:szCs w:val="24"/>
        </w:rPr>
        <w:t xml:space="preserve"> </w:t>
      </w:r>
    </w:p>
    <w:p w14:paraId="7AA1A954" w14:textId="01F309B0" w:rsidR="000C5972" w:rsidRPr="00CA791F" w:rsidRDefault="008C7212" w:rsidP="00264A49">
      <w:pPr>
        <w:spacing w:line="240" w:lineRule="auto"/>
        <w:rPr>
          <w:sz w:val="24"/>
          <w:szCs w:val="24"/>
        </w:rPr>
      </w:pPr>
      <w:r w:rsidRPr="00CA791F">
        <w:rPr>
          <w:sz w:val="24"/>
          <w:szCs w:val="24"/>
        </w:rPr>
        <w:t>Također, a</w:t>
      </w:r>
      <w:r w:rsidR="000C5972" w:rsidRPr="00CA791F">
        <w:rPr>
          <w:sz w:val="24"/>
          <w:szCs w:val="24"/>
        </w:rPr>
        <w:t>ko PT</w:t>
      </w:r>
      <w:r w:rsidR="003F4BD7" w:rsidRPr="00CA791F">
        <w:rPr>
          <w:sz w:val="24"/>
          <w:szCs w:val="24"/>
        </w:rPr>
        <w:t xml:space="preserve"> 2</w:t>
      </w:r>
      <w:r w:rsidR="000C5972" w:rsidRPr="00CA791F">
        <w:rPr>
          <w:sz w:val="24"/>
          <w:szCs w:val="24"/>
        </w:rPr>
        <w:t xml:space="preserve"> tijekom provjera </w:t>
      </w:r>
      <w:r w:rsidR="0092541E" w:rsidRPr="00CA791F">
        <w:rPr>
          <w:sz w:val="24"/>
          <w:szCs w:val="24"/>
        </w:rPr>
        <w:t>utvrdi</w:t>
      </w:r>
      <w:r w:rsidR="000C5972" w:rsidRPr="00CA791F">
        <w:rPr>
          <w:sz w:val="24"/>
          <w:szCs w:val="24"/>
        </w:rPr>
        <w:t xml:space="preserve"> da se dostupne kopije prateće dokumentacije razlikuju </w:t>
      </w:r>
      <w:r w:rsidR="0092541E" w:rsidRPr="00CA791F">
        <w:rPr>
          <w:sz w:val="24"/>
          <w:szCs w:val="24"/>
        </w:rPr>
        <w:t xml:space="preserve">od izvornika koje čuva korisnik, provjerava se </w:t>
      </w:r>
      <w:r w:rsidR="000C5972" w:rsidRPr="00CA791F">
        <w:rPr>
          <w:sz w:val="24"/>
          <w:szCs w:val="24"/>
        </w:rPr>
        <w:t xml:space="preserve">sva </w:t>
      </w:r>
      <w:r w:rsidR="0092541E" w:rsidRPr="00CA791F">
        <w:rPr>
          <w:sz w:val="24"/>
          <w:szCs w:val="24"/>
        </w:rPr>
        <w:t>popratna</w:t>
      </w:r>
      <w:r w:rsidR="000C5972" w:rsidRPr="00CA791F">
        <w:rPr>
          <w:sz w:val="24"/>
          <w:szCs w:val="24"/>
        </w:rPr>
        <w:t xml:space="preserve"> dokumentacija </w:t>
      </w:r>
      <w:r w:rsidRPr="00CA791F">
        <w:rPr>
          <w:sz w:val="24"/>
          <w:szCs w:val="24"/>
        </w:rPr>
        <w:t xml:space="preserve"> konkretnog </w:t>
      </w:r>
      <w:r w:rsidR="000C5972" w:rsidRPr="00CA791F">
        <w:rPr>
          <w:sz w:val="24"/>
          <w:szCs w:val="24"/>
        </w:rPr>
        <w:t>ZNS-</w:t>
      </w:r>
      <w:r w:rsidR="003F4BD7" w:rsidRPr="00CA791F">
        <w:rPr>
          <w:sz w:val="24"/>
          <w:szCs w:val="24"/>
        </w:rPr>
        <w:t>a</w:t>
      </w:r>
      <w:r w:rsidR="000C5972" w:rsidRPr="00CA791F">
        <w:rPr>
          <w:sz w:val="24"/>
          <w:szCs w:val="24"/>
        </w:rPr>
        <w:t>.</w:t>
      </w:r>
    </w:p>
    <w:p w14:paraId="5AB8A668" w14:textId="6FE3DC46" w:rsidR="000C5972" w:rsidRPr="00CA791F" w:rsidRDefault="003F4BD7" w:rsidP="00264A49">
      <w:pPr>
        <w:spacing w:line="240" w:lineRule="auto"/>
        <w:rPr>
          <w:sz w:val="24"/>
          <w:szCs w:val="24"/>
        </w:rPr>
      </w:pPr>
      <w:r w:rsidRPr="00CA791F">
        <w:rPr>
          <w:sz w:val="24"/>
          <w:szCs w:val="24"/>
        </w:rPr>
        <w:t>Okolnost povećavanja veličine uzorka u PLM-u</w:t>
      </w:r>
      <w:r w:rsidR="000C5972" w:rsidRPr="00CA791F">
        <w:rPr>
          <w:sz w:val="24"/>
          <w:szCs w:val="24"/>
        </w:rPr>
        <w:t xml:space="preserve"> </w:t>
      </w:r>
      <w:r w:rsidRPr="00CA791F">
        <w:rPr>
          <w:sz w:val="24"/>
          <w:szCs w:val="24"/>
        </w:rPr>
        <w:t>bilježi se</w:t>
      </w:r>
      <w:r w:rsidR="000C5972" w:rsidRPr="00CA791F">
        <w:rPr>
          <w:sz w:val="24"/>
          <w:szCs w:val="24"/>
        </w:rPr>
        <w:t xml:space="preserve"> u</w:t>
      </w:r>
      <w:r w:rsidRPr="00CA791F">
        <w:rPr>
          <w:sz w:val="24"/>
          <w:szCs w:val="24"/>
        </w:rPr>
        <w:t xml:space="preserve"> odgovarajućoj kontrolnoj listi,</w:t>
      </w:r>
      <w:r w:rsidR="000C5972" w:rsidRPr="00CA791F">
        <w:rPr>
          <w:sz w:val="24"/>
          <w:szCs w:val="24"/>
        </w:rPr>
        <w:t xml:space="preserve"> </w:t>
      </w:r>
      <w:r w:rsidRPr="00CA791F">
        <w:rPr>
          <w:sz w:val="24"/>
          <w:szCs w:val="24"/>
        </w:rPr>
        <w:t>uz navođenje razloga.</w:t>
      </w:r>
    </w:p>
    <w:p w14:paraId="22BD93AE" w14:textId="77777777" w:rsidR="00FA7AF3" w:rsidRPr="00CA791F" w:rsidRDefault="00FA7AF3" w:rsidP="00FA7AF3">
      <w:pPr>
        <w:tabs>
          <w:tab w:val="left" w:pos="508"/>
        </w:tabs>
        <w:spacing w:line="240" w:lineRule="auto"/>
        <w:rPr>
          <w:i/>
          <w:sz w:val="24"/>
          <w:szCs w:val="24"/>
        </w:rPr>
      </w:pPr>
      <w:r w:rsidRPr="00CA791F">
        <w:rPr>
          <w:i/>
          <w:sz w:val="24"/>
          <w:szCs w:val="24"/>
        </w:rPr>
        <w:t>Provjera isporučevina za koje troškovi još nisu potraživani od PT2</w:t>
      </w:r>
    </w:p>
    <w:p w14:paraId="0E385911" w14:textId="07C1EEF8" w:rsidR="00FA7AF3" w:rsidRPr="00CA791F" w:rsidRDefault="00FA7AF3" w:rsidP="00FA7AF3">
      <w:pPr>
        <w:spacing w:line="240" w:lineRule="auto"/>
        <w:rPr>
          <w:sz w:val="24"/>
          <w:szCs w:val="24"/>
          <w:lang w:eastAsia="lt-LT"/>
        </w:rPr>
      </w:pPr>
      <w:r w:rsidRPr="00CA791F">
        <w:rPr>
          <w:sz w:val="24"/>
          <w:szCs w:val="24"/>
        </w:rPr>
        <w:t>Ako PT2 ima saznanja o postojanju izvedenih radova/isporučene robe/izvršenih usluga i pripadajuće dokumentacije koja još nije potraživana kroz ZNS, istu može pregledati prilikom izvršenja PLM-a (dodatno povrh troškova odabranih u uzorak na temelju podnesenih ZNS-ova).</w:t>
      </w:r>
      <w:r w:rsidRPr="00CA791F">
        <w:rPr>
          <w:sz w:val="24"/>
          <w:szCs w:val="24"/>
        </w:rPr>
        <w:tab/>
        <w:t>Isto se također unosi u Prilog 19.</w:t>
      </w:r>
    </w:p>
    <w:p w14:paraId="6AA34AD7" w14:textId="259609EA" w:rsidR="00FE6B8E" w:rsidRPr="00CA791F" w:rsidRDefault="00B4416C" w:rsidP="00264A49">
      <w:pPr>
        <w:spacing w:line="240" w:lineRule="auto"/>
        <w:rPr>
          <w:sz w:val="24"/>
          <w:szCs w:val="24"/>
          <w:lang w:eastAsia="lt-LT"/>
        </w:rPr>
      </w:pPr>
      <w:r w:rsidRPr="00CA791F">
        <w:rPr>
          <w:sz w:val="24"/>
          <w:szCs w:val="24"/>
          <w:lang w:eastAsia="lt-LT"/>
        </w:rPr>
        <w:t>Tijekom PLM-a utvrđuje se i dostupnost projektne dokumentacije i njene pohrane na način da osigurava odgovarajući revizijski trag (odnosno, sustav pohranjivanja dokumenata mora biti jasan, kao i lokacije na kojim</w:t>
      </w:r>
      <w:r w:rsidR="00EC15BA">
        <w:rPr>
          <w:sz w:val="24"/>
          <w:szCs w:val="24"/>
          <w:lang w:eastAsia="lt-LT"/>
        </w:rPr>
        <w:t>a</w:t>
      </w:r>
      <w:r w:rsidRPr="00CA791F">
        <w:rPr>
          <w:sz w:val="24"/>
          <w:szCs w:val="24"/>
          <w:lang w:eastAsia="lt-LT"/>
        </w:rPr>
        <w:t xml:space="preserve"> su dostupni izvornici i preslike). Provjera se odnosi na svu tehničku i administrativnu dokumentaciju koju korisnik priprema ili mu je dostavljena za potrebe provedbe projekta.</w:t>
      </w:r>
    </w:p>
    <w:p w14:paraId="0493CF64" w14:textId="77777777" w:rsidR="00CD15EF" w:rsidRPr="00CA791F" w:rsidRDefault="00CD15EF" w:rsidP="00264A49">
      <w:pPr>
        <w:spacing w:line="240" w:lineRule="auto"/>
        <w:rPr>
          <w:sz w:val="24"/>
          <w:szCs w:val="24"/>
        </w:rPr>
      </w:pPr>
    </w:p>
    <w:p w14:paraId="687FCF4D" w14:textId="6A826E47" w:rsidR="003F4BD7" w:rsidRPr="00CA791F" w:rsidRDefault="00312D35" w:rsidP="00264A49">
      <w:pPr>
        <w:spacing w:line="240" w:lineRule="auto"/>
        <w:rPr>
          <w:b/>
          <w:sz w:val="24"/>
          <w:szCs w:val="24"/>
        </w:rPr>
      </w:pPr>
      <w:r w:rsidRPr="00CA791F">
        <w:rPr>
          <w:b/>
          <w:sz w:val="24"/>
          <w:szCs w:val="24"/>
        </w:rPr>
        <w:t>22</w:t>
      </w:r>
      <w:r w:rsidR="003F4BD7" w:rsidRPr="00CA791F">
        <w:rPr>
          <w:b/>
          <w:sz w:val="24"/>
          <w:szCs w:val="24"/>
        </w:rPr>
        <w:t>.</w:t>
      </w:r>
      <w:r w:rsidR="00190018" w:rsidRPr="00CA791F">
        <w:rPr>
          <w:b/>
          <w:sz w:val="24"/>
          <w:szCs w:val="24"/>
        </w:rPr>
        <w:t>4</w:t>
      </w:r>
      <w:r w:rsidR="00190018" w:rsidRPr="00CA791F">
        <w:rPr>
          <w:sz w:val="24"/>
          <w:szCs w:val="24"/>
        </w:rPr>
        <w:t xml:space="preserve">. </w:t>
      </w:r>
      <w:r w:rsidR="003F4BD7" w:rsidRPr="00CA791F">
        <w:rPr>
          <w:b/>
          <w:sz w:val="24"/>
          <w:szCs w:val="24"/>
        </w:rPr>
        <w:t xml:space="preserve">Odabir lokacija </w:t>
      </w:r>
    </w:p>
    <w:p w14:paraId="28CD7AD4" w14:textId="77777777" w:rsidR="003E279D" w:rsidRPr="00CA791F" w:rsidRDefault="003E279D" w:rsidP="00264A49">
      <w:pPr>
        <w:spacing w:line="240" w:lineRule="auto"/>
        <w:rPr>
          <w:sz w:val="24"/>
          <w:szCs w:val="24"/>
        </w:rPr>
      </w:pPr>
    </w:p>
    <w:p w14:paraId="28F82FF7" w14:textId="3F0026B7" w:rsidR="00B4416C" w:rsidRPr="00CA791F" w:rsidRDefault="00190018" w:rsidP="00264A49">
      <w:pPr>
        <w:spacing w:line="240" w:lineRule="auto"/>
        <w:rPr>
          <w:b/>
          <w:sz w:val="24"/>
          <w:szCs w:val="24"/>
        </w:rPr>
      </w:pPr>
      <w:r w:rsidRPr="00CA791F">
        <w:rPr>
          <w:b/>
          <w:sz w:val="24"/>
          <w:szCs w:val="24"/>
        </w:rPr>
        <w:t>a)</w:t>
      </w:r>
      <w:r w:rsidR="00B4416C" w:rsidRPr="00CA791F">
        <w:rPr>
          <w:b/>
          <w:sz w:val="24"/>
          <w:szCs w:val="24"/>
        </w:rPr>
        <w:t xml:space="preserve">  Odabir lokacija</w:t>
      </w:r>
      <w:r w:rsidR="00BD7CDD" w:rsidRPr="00CA791F">
        <w:rPr>
          <w:rStyle w:val="FootnoteReference"/>
          <w:b/>
          <w:sz w:val="24"/>
          <w:szCs w:val="24"/>
        </w:rPr>
        <w:footnoteReference w:id="18"/>
      </w:r>
      <w:r w:rsidR="00B4416C" w:rsidRPr="00CA791F">
        <w:rPr>
          <w:b/>
          <w:sz w:val="24"/>
          <w:szCs w:val="24"/>
        </w:rPr>
        <w:t xml:space="preserve"> kod projekata koji ne uključuju ugovore o izvođenju radova (uključuju nabavu roba i usluga) </w:t>
      </w:r>
    </w:p>
    <w:p w14:paraId="6DA99B6B" w14:textId="761F2EAB" w:rsidR="003F4BD7" w:rsidRPr="00CA791F" w:rsidRDefault="000E0C6E" w:rsidP="00264A49">
      <w:pPr>
        <w:spacing w:line="240" w:lineRule="auto"/>
        <w:rPr>
          <w:sz w:val="24"/>
          <w:szCs w:val="24"/>
        </w:rPr>
      </w:pPr>
      <w:r w:rsidRPr="00CA791F">
        <w:rPr>
          <w:sz w:val="24"/>
          <w:szCs w:val="24"/>
        </w:rPr>
        <w:t>Kod projekata koji se provode</w:t>
      </w:r>
      <w:r w:rsidR="003F4BD7" w:rsidRPr="00CA791F">
        <w:rPr>
          <w:sz w:val="24"/>
          <w:szCs w:val="24"/>
        </w:rPr>
        <w:t xml:space="preserve"> na više od jedne lokacije, za određivanje broja lokacija za PLM primjenjuje se pristup temeljen na rizičnosti</w:t>
      </w:r>
      <w:r w:rsidR="0092541E" w:rsidRPr="00CA791F">
        <w:rPr>
          <w:sz w:val="24"/>
          <w:szCs w:val="24"/>
        </w:rPr>
        <w:t xml:space="preserve"> projekta</w:t>
      </w:r>
      <w:r w:rsidR="003F4BD7" w:rsidRPr="00CA791F">
        <w:rPr>
          <w:sz w:val="24"/>
          <w:szCs w:val="24"/>
        </w:rPr>
        <w:t>:</w:t>
      </w:r>
    </w:p>
    <w:p w14:paraId="1EBC474B" w14:textId="77777777" w:rsidR="003F4BD7" w:rsidRPr="00CA791F" w:rsidRDefault="003F4BD7" w:rsidP="00264A49">
      <w:pPr>
        <w:spacing w:line="240" w:lineRule="auto"/>
        <w:rPr>
          <w:sz w:val="24"/>
          <w:szCs w:val="24"/>
        </w:rPr>
      </w:pPr>
      <w:r w:rsidRPr="00CA791F">
        <w:rPr>
          <w:sz w:val="24"/>
          <w:szCs w:val="24"/>
        </w:rPr>
        <w:t>• Za visokorizične projekte – PLM se obavlja na najmanje 3 lokacije. U slučaju da projekt ima samo dvije lokacije, PLM se obavlja na obje lokacije (100%);</w:t>
      </w:r>
    </w:p>
    <w:p w14:paraId="3807BF9E" w14:textId="6E28CB2E" w:rsidR="003F4BD7" w:rsidRPr="00CA791F" w:rsidRDefault="003F4BD7" w:rsidP="00264A49">
      <w:pPr>
        <w:spacing w:line="240" w:lineRule="auto"/>
        <w:rPr>
          <w:sz w:val="24"/>
          <w:szCs w:val="24"/>
        </w:rPr>
      </w:pPr>
      <w:r w:rsidRPr="00CA791F">
        <w:rPr>
          <w:sz w:val="24"/>
          <w:szCs w:val="24"/>
        </w:rPr>
        <w:t>• Za srednje-rizične projekte – PLM se obavlja na najmanje 2 lokacije;</w:t>
      </w:r>
    </w:p>
    <w:p w14:paraId="1BD30872" w14:textId="15F16137" w:rsidR="003F4BD7" w:rsidRPr="00CA791F" w:rsidRDefault="003F4BD7" w:rsidP="00264A49">
      <w:pPr>
        <w:spacing w:line="240" w:lineRule="auto"/>
        <w:rPr>
          <w:sz w:val="24"/>
          <w:szCs w:val="24"/>
        </w:rPr>
      </w:pPr>
      <w:r w:rsidRPr="00CA791F">
        <w:rPr>
          <w:sz w:val="24"/>
          <w:szCs w:val="24"/>
        </w:rPr>
        <w:t>• Za niskorizične projekte – PLM se obavlja na najmanje 1 lokaciji.</w:t>
      </w:r>
    </w:p>
    <w:p w14:paraId="6495C265" w14:textId="77777777" w:rsidR="000E0C6E" w:rsidRPr="00CA791F" w:rsidRDefault="000E0C6E" w:rsidP="00264A49">
      <w:pPr>
        <w:spacing w:line="240" w:lineRule="auto"/>
        <w:rPr>
          <w:sz w:val="24"/>
          <w:szCs w:val="24"/>
          <w:lang w:eastAsia="lt-LT"/>
        </w:rPr>
      </w:pPr>
      <w:r w:rsidRPr="00CA791F">
        <w:rPr>
          <w:sz w:val="24"/>
          <w:szCs w:val="24"/>
          <w:lang w:eastAsia="lt-LT"/>
        </w:rPr>
        <w:t>Lokacije se dodatno odabiru na sljedeći način:</w:t>
      </w:r>
    </w:p>
    <w:p w14:paraId="6637D1E9" w14:textId="7534B5B6" w:rsidR="000E0C6E" w:rsidRPr="00CA791F" w:rsidRDefault="000E0C6E" w:rsidP="00264A49">
      <w:pPr>
        <w:spacing w:line="240" w:lineRule="auto"/>
        <w:rPr>
          <w:sz w:val="24"/>
          <w:szCs w:val="24"/>
          <w:lang w:eastAsia="lt-LT"/>
        </w:rPr>
      </w:pPr>
      <w:r w:rsidRPr="00CA791F">
        <w:rPr>
          <w:sz w:val="24"/>
          <w:szCs w:val="24"/>
          <w:lang w:eastAsia="lt-LT"/>
        </w:rPr>
        <w:t xml:space="preserve">Kod projekata koji se provode na većem broju lokacija (10 i više) potrebno je provjeriti najmanje tri lokacije s dodatkom od najmanje 5% preostalih lokacija. </w:t>
      </w:r>
    </w:p>
    <w:p w14:paraId="682B3B1E" w14:textId="6BB970D0" w:rsidR="000E0C6E" w:rsidRPr="00CA791F" w:rsidRDefault="000E0C6E" w:rsidP="00264A49">
      <w:pPr>
        <w:spacing w:line="240" w:lineRule="auto"/>
        <w:rPr>
          <w:sz w:val="24"/>
          <w:szCs w:val="24"/>
          <w:lang w:eastAsia="lt-LT"/>
        </w:rPr>
      </w:pPr>
      <w:r w:rsidRPr="00CA791F">
        <w:rPr>
          <w:sz w:val="24"/>
          <w:szCs w:val="24"/>
          <w:lang w:eastAsia="lt-LT"/>
        </w:rPr>
        <w:t xml:space="preserve">U slučaju gdje nisu posjećene sve lokacije, temelj za odabir lokacija će biti količina i/ili vrijednost robe dostavljene na svakoj lokaciji. Lokacije će biti poredane po opadanju prema ukupnoj količini i/ili vrijednosti dostavljene robe. Ako je na svim lokacijama dostavljena </w:t>
      </w:r>
      <w:r w:rsidRPr="00CA791F">
        <w:rPr>
          <w:sz w:val="24"/>
          <w:szCs w:val="24"/>
          <w:lang w:eastAsia="lt-LT"/>
        </w:rPr>
        <w:lastRenderedPageBreak/>
        <w:t>oprema iste količine i/ili vrijednosti, lokacije za provjeru na licu mjesta će se odabrati na temelju nasumičnog izbora. Podatke o vrijednosti opreme/</w:t>
      </w:r>
      <w:r w:rsidR="005035A4" w:rsidRPr="00CA791F" w:rsidDel="005035A4">
        <w:rPr>
          <w:sz w:val="24"/>
          <w:szCs w:val="24"/>
          <w:lang w:eastAsia="lt-LT"/>
        </w:rPr>
        <w:t xml:space="preserve"> </w:t>
      </w:r>
      <w:r w:rsidRPr="00CA791F">
        <w:rPr>
          <w:sz w:val="24"/>
          <w:szCs w:val="24"/>
          <w:lang w:eastAsia="lt-LT"/>
        </w:rPr>
        <w:t>usluga po lokaciji će biti zatraženi od korisnika u sklopu pripreme PLM-a.</w:t>
      </w:r>
    </w:p>
    <w:p w14:paraId="7F77BEEB" w14:textId="6A7FC5D5" w:rsidR="003F4BD7" w:rsidRPr="00CA791F" w:rsidRDefault="003F4BD7" w:rsidP="00264A49">
      <w:pPr>
        <w:spacing w:line="240" w:lineRule="auto"/>
        <w:rPr>
          <w:sz w:val="24"/>
          <w:szCs w:val="24"/>
        </w:rPr>
      </w:pPr>
      <w:r w:rsidRPr="00CA791F">
        <w:rPr>
          <w:sz w:val="24"/>
          <w:szCs w:val="24"/>
        </w:rPr>
        <w:t xml:space="preserve">U svrhu odabira lokacije koja će se provjeravati,  ispunjava se dio „Odabir lokacija“ </w:t>
      </w:r>
      <w:r w:rsidR="00BD7CDD" w:rsidRPr="00CA791F">
        <w:rPr>
          <w:sz w:val="24"/>
          <w:szCs w:val="24"/>
        </w:rPr>
        <w:t>Priloga 19</w:t>
      </w:r>
      <w:r w:rsidR="00B06EFE" w:rsidRPr="00CA791F">
        <w:rPr>
          <w:sz w:val="24"/>
          <w:szCs w:val="24"/>
        </w:rPr>
        <w:t>.</w:t>
      </w:r>
      <w:r w:rsidRPr="00CA791F">
        <w:rPr>
          <w:sz w:val="24"/>
          <w:szCs w:val="24"/>
        </w:rPr>
        <w:t xml:space="preserve"> </w:t>
      </w:r>
    </w:p>
    <w:p w14:paraId="0E8E26AD" w14:textId="77777777" w:rsidR="00CD15EF" w:rsidRPr="00CA791F" w:rsidRDefault="00CD15EF" w:rsidP="00264A49">
      <w:pPr>
        <w:spacing w:line="240" w:lineRule="auto"/>
        <w:rPr>
          <w:sz w:val="24"/>
          <w:szCs w:val="24"/>
        </w:rPr>
      </w:pPr>
    </w:p>
    <w:p w14:paraId="0BC6521A" w14:textId="6FBFFA71" w:rsidR="000E0C6E" w:rsidRPr="00CA791F" w:rsidRDefault="00190018" w:rsidP="00264A49">
      <w:pPr>
        <w:spacing w:line="240" w:lineRule="auto"/>
        <w:rPr>
          <w:b/>
          <w:sz w:val="24"/>
          <w:szCs w:val="24"/>
        </w:rPr>
      </w:pPr>
      <w:r w:rsidRPr="00CA791F">
        <w:rPr>
          <w:b/>
          <w:sz w:val="24"/>
          <w:szCs w:val="24"/>
        </w:rPr>
        <w:t>b)</w:t>
      </w:r>
      <w:r w:rsidR="000E0C6E" w:rsidRPr="00CA791F">
        <w:rPr>
          <w:b/>
          <w:sz w:val="24"/>
          <w:szCs w:val="24"/>
        </w:rPr>
        <w:t xml:space="preserve"> Odabir lokacija kod projekata koji uključuju ugovore o izvođenju radova </w:t>
      </w:r>
    </w:p>
    <w:p w14:paraId="149E811B" w14:textId="77777777" w:rsidR="000E0C6E" w:rsidRPr="00CA791F" w:rsidRDefault="000E0C6E" w:rsidP="00264A49">
      <w:pPr>
        <w:spacing w:line="240" w:lineRule="auto"/>
        <w:rPr>
          <w:sz w:val="24"/>
          <w:szCs w:val="24"/>
          <w:lang w:eastAsia="lt-LT"/>
        </w:rPr>
      </w:pPr>
      <w:r w:rsidRPr="00CA791F">
        <w:rPr>
          <w:sz w:val="24"/>
          <w:szCs w:val="24"/>
          <w:lang w:eastAsia="lt-LT"/>
        </w:rPr>
        <w:t xml:space="preserve">Kod projekata koji uključuju ugovore o izvođenju radova i koji se provode na više od jedne lokacije, za određivanje broja lokacija za PLM primjenjuje se pristup utemeljen na rizičnosti projekta, kako slijedi: </w:t>
      </w:r>
    </w:p>
    <w:p w14:paraId="1FCBAA86" w14:textId="77777777" w:rsidR="000E0C6E" w:rsidRPr="00CA791F" w:rsidRDefault="000E0C6E" w:rsidP="00FC162C">
      <w:pPr>
        <w:numPr>
          <w:ilvl w:val="0"/>
          <w:numId w:val="8"/>
        </w:numPr>
        <w:spacing w:after="0" w:line="240" w:lineRule="auto"/>
        <w:contextualSpacing/>
        <w:jc w:val="left"/>
        <w:rPr>
          <w:sz w:val="24"/>
          <w:szCs w:val="24"/>
          <w:lang w:eastAsia="lt-LT"/>
        </w:rPr>
      </w:pPr>
      <w:r w:rsidRPr="00CA791F">
        <w:rPr>
          <w:sz w:val="24"/>
          <w:szCs w:val="24"/>
          <w:lang w:eastAsia="lt-LT"/>
        </w:rPr>
        <w:t>Za visokorizične projekte – PLM se obavlja na najmanje 3 lokacije. U slučaju da projekt ima samo dvije lokacije, PLM se obavlja na obje lokacije (100%);</w:t>
      </w:r>
    </w:p>
    <w:p w14:paraId="6359959E" w14:textId="77777777" w:rsidR="000E0C6E" w:rsidRPr="00CA791F" w:rsidRDefault="000E0C6E" w:rsidP="00FC162C">
      <w:pPr>
        <w:numPr>
          <w:ilvl w:val="0"/>
          <w:numId w:val="8"/>
        </w:numPr>
        <w:spacing w:after="0" w:line="240" w:lineRule="auto"/>
        <w:contextualSpacing/>
        <w:jc w:val="left"/>
        <w:rPr>
          <w:sz w:val="24"/>
          <w:szCs w:val="24"/>
          <w:lang w:eastAsia="lt-LT"/>
        </w:rPr>
      </w:pPr>
      <w:r w:rsidRPr="00CA791F">
        <w:rPr>
          <w:sz w:val="24"/>
          <w:szCs w:val="24"/>
          <w:lang w:eastAsia="lt-LT"/>
        </w:rPr>
        <w:t>Za  srednje-rizične projekte – PLM se obavlja na najmanje 2 lokacije;</w:t>
      </w:r>
    </w:p>
    <w:p w14:paraId="7ECDBE6A" w14:textId="77777777" w:rsidR="000E0C6E" w:rsidRPr="00CA791F" w:rsidRDefault="000E0C6E" w:rsidP="00FC162C">
      <w:pPr>
        <w:numPr>
          <w:ilvl w:val="0"/>
          <w:numId w:val="8"/>
        </w:numPr>
        <w:spacing w:after="0" w:line="240" w:lineRule="auto"/>
        <w:contextualSpacing/>
        <w:jc w:val="left"/>
        <w:rPr>
          <w:sz w:val="24"/>
          <w:szCs w:val="24"/>
          <w:lang w:eastAsia="lt-LT"/>
        </w:rPr>
      </w:pPr>
      <w:r w:rsidRPr="00CA791F">
        <w:rPr>
          <w:sz w:val="24"/>
          <w:szCs w:val="24"/>
          <w:lang w:eastAsia="lt-LT"/>
        </w:rPr>
        <w:t>Za niskorizične projekte – PLM se obavlja na najmanje 1 jednoj lokaciji.</w:t>
      </w:r>
    </w:p>
    <w:p w14:paraId="360ED78D" w14:textId="77777777" w:rsidR="000E0C6E" w:rsidRPr="00CA791F" w:rsidRDefault="000E0C6E" w:rsidP="00264A49">
      <w:pPr>
        <w:spacing w:line="240" w:lineRule="auto"/>
        <w:rPr>
          <w:sz w:val="24"/>
          <w:szCs w:val="24"/>
          <w:lang w:eastAsia="lt-LT"/>
        </w:rPr>
      </w:pPr>
    </w:p>
    <w:p w14:paraId="72701D8D" w14:textId="1C11DABC" w:rsidR="000E0C6E" w:rsidRPr="00CA791F" w:rsidRDefault="000E0C6E" w:rsidP="00264A49">
      <w:pPr>
        <w:spacing w:line="240" w:lineRule="auto"/>
        <w:rPr>
          <w:sz w:val="24"/>
          <w:szCs w:val="24"/>
          <w:u w:val="single"/>
          <w:lang w:eastAsia="lt-LT"/>
        </w:rPr>
      </w:pPr>
      <w:r w:rsidRPr="00CA791F">
        <w:rPr>
          <w:sz w:val="24"/>
          <w:szCs w:val="24"/>
          <w:u w:val="single"/>
          <w:lang w:eastAsia="lt-LT"/>
        </w:rPr>
        <w:t xml:space="preserve">U kontekstu ugovora o izvođenju radova smatra se da jedan ugovor o izvođenju radova predstavlja jednu lokaciju projekta. </w:t>
      </w:r>
    </w:p>
    <w:p w14:paraId="18662291" w14:textId="76B2138B" w:rsidR="00B27C1C" w:rsidRPr="00CA791F" w:rsidRDefault="00FE51C5" w:rsidP="00B27C1C">
      <w:pPr>
        <w:spacing w:line="240" w:lineRule="auto"/>
        <w:rPr>
          <w:sz w:val="24"/>
          <w:szCs w:val="24"/>
          <w:lang w:eastAsia="lt-LT"/>
        </w:rPr>
      </w:pPr>
      <w:r>
        <w:rPr>
          <w:sz w:val="24"/>
          <w:szCs w:val="24"/>
          <w:lang w:eastAsia="lt-LT"/>
        </w:rPr>
        <w:t>Ako</w:t>
      </w:r>
      <w:r w:rsidR="00B27C1C" w:rsidRPr="00CA791F">
        <w:rPr>
          <w:sz w:val="24"/>
          <w:szCs w:val="24"/>
          <w:lang w:eastAsia="lt-LT"/>
        </w:rPr>
        <w:t xml:space="preserve"> ugovor o radovima (dakle jedna lokacija) obuhvaća veće geografsko područje (npr. više objekata ili npr. linijske građevine), kroz odabir minimalnog uzorka na temelju predviđene metodologije iz točke 22.6</w:t>
      </w:r>
      <w:r w:rsidR="00EC15BA">
        <w:rPr>
          <w:sz w:val="24"/>
          <w:szCs w:val="24"/>
          <w:lang w:eastAsia="lt-LT"/>
        </w:rPr>
        <w:t>.</w:t>
      </w:r>
      <w:r w:rsidR="00B27C1C" w:rsidRPr="00CA791F">
        <w:rPr>
          <w:sz w:val="24"/>
          <w:szCs w:val="24"/>
          <w:lang w:eastAsia="lt-LT"/>
        </w:rPr>
        <w:t xml:space="preserve"> ovog poglavlja ZNP-a moguće je da u PLM neće biti obuhvaćen</w:t>
      </w:r>
      <w:r w:rsidR="00EC15BA">
        <w:rPr>
          <w:sz w:val="24"/>
          <w:szCs w:val="24"/>
          <w:lang w:eastAsia="lt-LT"/>
        </w:rPr>
        <w:t>a</w:t>
      </w:r>
      <w:r w:rsidR="00B27C1C" w:rsidRPr="00CA791F">
        <w:rPr>
          <w:sz w:val="24"/>
          <w:szCs w:val="24"/>
          <w:lang w:eastAsia="lt-LT"/>
        </w:rPr>
        <w:t xml:space="preserve"> neka područja izvođenja radova, a za koje PT2 smatra da bi se trebale uključiti u provjeru.</w:t>
      </w:r>
    </w:p>
    <w:p w14:paraId="2148D92A" w14:textId="77777777" w:rsidR="00B27C1C" w:rsidRPr="00CA791F" w:rsidRDefault="00B27C1C" w:rsidP="00B27C1C">
      <w:pPr>
        <w:spacing w:line="240" w:lineRule="auto"/>
        <w:rPr>
          <w:sz w:val="24"/>
          <w:szCs w:val="24"/>
          <w:lang w:eastAsia="lt-LT"/>
        </w:rPr>
      </w:pPr>
      <w:r w:rsidRPr="00CA791F">
        <w:rPr>
          <w:sz w:val="24"/>
          <w:szCs w:val="24"/>
          <w:lang w:eastAsia="lt-LT"/>
        </w:rPr>
        <w:t>U tom slučaju PT2 može odabrati dodatne stavke provjere građevinskih radova, a koji su izvedeni na tim dodatnim područjima izvođenja projektnih aktivnosti, te ih na taj način uključiti u provjeru.</w:t>
      </w:r>
    </w:p>
    <w:p w14:paraId="16DF87B7" w14:textId="28A4BC3A" w:rsidR="00B27C1C" w:rsidRPr="00CA791F" w:rsidRDefault="00B27C1C" w:rsidP="00264A49">
      <w:pPr>
        <w:spacing w:line="240" w:lineRule="auto"/>
        <w:rPr>
          <w:sz w:val="24"/>
          <w:szCs w:val="24"/>
          <w:lang w:eastAsia="lt-LT"/>
        </w:rPr>
      </w:pPr>
      <w:r w:rsidRPr="00CA791F">
        <w:rPr>
          <w:sz w:val="24"/>
          <w:szCs w:val="24"/>
          <w:lang w:eastAsia="lt-LT"/>
        </w:rPr>
        <w:t>Odabir tih dodatnih stavaka provjere građevinskih radova može se odabrati nasumično, na temelju stručne procjene, ili PT2 može raspisati dodatnu metodologiju u okviru svog P</w:t>
      </w:r>
      <w:r w:rsidR="00EC15BA">
        <w:rPr>
          <w:sz w:val="24"/>
          <w:szCs w:val="24"/>
          <w:lang w:eastAsia="lt-LT"/>
        </w:rPr>
        <w:t>oP-a</w:t>
      </w:r>
      <w:r w:rsidRPr="00CA791F">
        <w:rPr>
          <w:sz w:val="24"/>
          <w:szCs w:val="24"/>
          <w:lang w:eastAsia="lt-LT"/>
        </w:rPr>
        <w:t>.</w:t>
      </w:r>
    </w:p>
    <w:p w14:paraId="57486634" w14:textId="77777777" w:rsidR="005035A4" w:rsidRPr="00CA791F" w:rsidRDefault="005035A4" w:rsidP="005035A4">
      <w:pPr>
        <w:spacing w:line="240" w:lineRule="auto"/>
        <w:rPr>
          <w:sz w:val="24"/>
          <w:szCs w:val="24"/>
          <w:lang w:eastAsia="lt-LT"/>
        </w:rPr>
      </w:pPr>
      <w:r w:rsidRPr="00CA791F">
        <w:rPr>
          <w:sz w:val="24"/>
          <w:szCs w:val="24"/>
          <w:lang w:eastAsia="lt-LT"/>
        </w:rPr>
        <w:t xml:space="preserve">Kod projekata koji se provode na većem broju lokacija (10 i više) potrebno je provjeriti najmanje tri lokacije s dodatkom od najmanje 5% preostalih lokacija. </w:t>
      </w:r>
    </w:p>
    <w:p w14:paraId="0F85B3A2" w14:textId="21829758" w:rsidR="005035A4" w:rsidRPr="00CA791F" w:rsidRDefault="005035A4" w:rsidP="005035A4">
      <w:pPr>
        <w:spacing w:line="240" w:lineRule="auto"/>
        <w:rPr>
          <w:sz w:val="24"/>
          <w:szCs w:val="24"/>
          <w:lang w:eastAsia="lt-LT"/>
        </w:rPr>
      </w:pPr>
      <w:r w:rsidRPr="00CA791F">
        <w:rPr>
          <w:sz w:val="24"/>
          <w:szCs w:val="24"/>
          <w:lang w:eastAsia="lt-LT"/>
        </w:rPr>
        <w:t xml:space="preserve">U slučaju gdje nisu posjećene sve lokacije, temelj za odabir lokacija će biti vrijednost radova izvedena na svakoj lokaciji. Lokacije će biti poredane po opadanju prema ukupnoj vrijednosti izvedenih radova. Ako je na svim lokacijama izvedeno radova iste vrijednosti, lokacije za provjeru na licu mjesta će se odabrati na temelju nasumičnog izbora. </w:t>
      </w:r>
    </w:p>
    <w:p w14:paraId="63F13864" w14:textId="42D55ED6" w:rsidR="00D52084" w:rsidRPr="00CA791F" w:rsidRDefault="00D52084" w:rsidP="00132129">
      <w:pPr>
        <w:spacing w:line="240" w:lineRule="auto"/>
        <w:rPr>
          <w:sz w:val="24"/>
          <w:szCs w:val="24"/>
        </w:rPr>
      </w:pPr>
      <w:r w:rsidRPr="00CA791F">
        <w:rPr>
          <w:sz w:val="24"/>
          <w:szCs w:val="24"/>
        </w:rPr>
        <w:t>U svrhu odabira lokacije koja će se provjeravati,  ispunjava se dio „Odabir lokacija“ Priloga 19.</w:t>
      </w:r>
    </w:p>
    <w:p w14:paraId="6D6EB0C1" w14:textId="0EA40525" w:rsidR="00D52084" w:rsidRPr="00CA791F" w:rsidRDefault="00D52084" w:rsidP="00132129">
      <w:pPr>
        <w:spacing w:line="240" w:lineRule="auto"/>
        <w:rPr>
          <w:sz w:val="24"/>
          <w:szCs w:val="24"/>
          <w:u w:val="single"/>
        </w:rPr>
      </w:pPr>
      <w:r w:rsidRPr="00CA791F">
        <w:rPr>
          <w:sz w:val="24"/>
          <w:szCs w:val="24"/>
          <w:u w:val="single"/>
        </w:rPr>
        <w:t>Projektni partneri</w:t>
      </w:r>
      <w:r w:rsidR="007F2157" w:rsidRPr="00CA791F">
        <w:rPr>
          <w:sz w:val="24"/>
          <w:szCs w:val="24"/>
          <w:u w:val="single"/>
        </w:rPr>
        <w:t>:</w:t>
      </w:r>
    </w:p>
    <w:p w14:paraId="5FD46457" w14:textId="17332429" w:rsidR="00132129" w:rsidRPr="00CA791F" w:rsidRDefault="00132129" w:rsidP="00132129">
      <w:pPr>
        <w:spacing w:line="240" w:lineRule="auto"/>
        <w:rPr>
          <w:sz w:val="24"/>
          <w:szCs w:val="24"/>
        </w:rPr>
      </w:pPr>
      <w:r w:rsidRPr="00CA791F">
        <w:rPr>
          <w:sz w:val="24"/>
          <w:szCs w:val="24"/>
        </w:rPr>
        <w:t>PLM obuhvaća i partnera korisnika koji u projektnom prijedlogu sudjeluje</w:t>
      </w:r>
      <w:r w:rsidR="00EC15BA">
        <w:rPr>
          <w:sz w:val="24"/>
          <w:szCs w:val="24"/>
        </w:rPr>
        <w:t>,</w:t>
      </w:r>
      <w:r w:rsidRPr="00CA791F">
        <w:rPr>
          <w:sz w:val="24"/>
          <w:szCs w:val="24"/>
        </w:rPr>
        <w:t xml:space="preserve"> tj. ima udio od 15% i više od ukupno prihvatljivih troškova projektnog prijedloga</w:t>
      </w:r>
    </w:p>
    <w:p w14:paraId="2710ADB3" w14:textId="69C31D15" w:rsidR="00132129" w:rsidRPr="00CA791F" w:rsidRDefault="00132129" w:rsidP="00132129">
      <w:pPr>
        <w:spacing w:line="240" w:lineRule="auto"/>
        <w:rPr>
          <w:sz w:val="24"/>
          <w:szCs w:val="24"/>
        </w:rPr>
      </w:pPr>
      <w:r w:rsidRPr="00CA791F">
        <w:rPr>
          <w:sz w:val="24"/>
          <w:szCs w:val="24"/>
        </w:rPr>
        <w:t>Ako korisnik ima više partnera, tada PLM obuhvaća partnera koji ima najveći udio u ukupno prihvatljivim troškovima projektnog prijedloga.</w:t>
      </w:r>
    </w:p>
    <w:p w14:paraId="47BE4753" w14:textId="481D3A9A" w:rsidR="00132129" w:rsidRPr="00CA791F" w:rsidRDefault="00132129" w:rsidP="00132129">
      <w:pPr>
        <w:spacing w:line="240" w:lineRule="auto"/>
        <w:rPr>
          <w:sz w:val="24"/>
          <w:szCs w:val="24"/>
        </w:rPr>
      </w:pPr>
      <w:r w:rsidRPr="00CA791F">
        <w:rPr>
          <w:sz w:val="24"/>
          <w:szCs w:val="24"/>
        </w:rPr>
        <w:lastRenderedPageBreak/>
        <w:t>Po potrebi mogu se obavljati i dodatne potrebe u odnosu na partnere.</w:t>
      </w:r>
    </w:p>
    <w:p w14:paraId="45662845" w14:textId="77777777" w:rsidR="007F2157" w:rsidRPr="00CA791F" w:rsidRDefault="007F2157" w:rsidP="00132129">
      <w:pPr>
        <w:spacing w:line="240" w:lineRule="auto"/>
        <w:rPr>
          <w:sz w:val="24"/>
          <w:szCs w:val="24"/>
        </w:rPr>
      </w:pPr>
    </w:p>
    <w:p w14:paraId="10E37B22" w14:textId="44F1127D" w:rsidR="0092541E" w:rsidRPr="00CA791F" w:rsidRDefault="00312D35" w:rsidP="00264A49">
      <w:pPr>
        <w:pBdr>
          <w:top w:val="single" w:sz="4" w:space="1" w:color="auto"/>
          <w:left w:val="single" w:sz="4" w:space="4" w:color="auto"/>
          <w:bottom w:val="single" w:sz="4" w:space="1" w:color="auto"/>
          <w:right w:val="single" w:sz="4" w:space="4" w:color="auto"/>
        </w:pBdr>
        <w:spacing w:line="240" w:lineRule="auto"/>
        <w:rPr>
          <w:sz w:val="24"/>
          <w:szCs w:val="24"/>
        </w:rPr>
      </w:pPr>
      <w:r w:rsidRPr="00CA791F">
        <w:rPr>
          <w:b/>
          <w:sz w:val="24"/>
          <w:szCs w:val="24"/>
        </w:rPr>
        <w:t>22</w:t>
      </w:r>
      <w:r w:rsidR="00C671CA" w:rsidRPr="00CA791F">
        <w:rPr>
          <w:b/>
          <w:sz w:val="24"/>
          <w:szCs w:val="24"/>
        </w:rPr>
        <w:t>.</w:t>
      </w:r>
      <w:r w:rsidR="00190018" w:rsidRPr="00CA791F">
        <w:rPr>
          <w:b/>
          <w:sz w:val="24"/>
          <w:szCs w:val="24"/>
        </w:rPr>
        <w:t>5</w:t>
      </w:r>
      <w:r w:rsidR="0092541E" w:rsidRPr="00CA791F">
        <w:rPr>
          <w:b/>
          <w:sz w:val="24"/>
          <w:szCs w:val="24"/>
        </w:rPr>
        <w:t>.</w:t>
      </w:r>
      <w:r w:rsidR="0092541E" w:rsidRPr="00CA791F">
        <w:rPr>
          <w:sz w:val="24"/>
          <w:szCs w:val="24"/>
        </w:rPr>
        <w:t xml:space="preserve"> </w:t>
      </w:r>
      <w:r w:rsidR="000E0C6E" w:rsidRPr="00CA791F">
        <w:rPr>
          <w:b/>
          <w:sz w:val="24"/>
          <w:szCs w:val="24"/>
        </w:rPr>
        <w:t xml:space="preserve">Kontrola izvršenja ugovora o nabavi roba </w:t>
      </w:r>
    </w:p>
    <w:p w14:paraId="0CDF97D2" w14:textId="7E3FFF0D" w:rsidR="0092541E" w:rsidRPr="00CA791F" w:rsidRDefault="0092541E" w:rsidP="00264A49">
      <w:pPr>
        <w:spacing w:line="240" w:lineRule="auto"/>
        <w:rPr>
          <w:sz w:val="24"/>
          <w:szCs w:val="24"/>
        </w:rPr>
      </w:pPr>
      <w:r w:rsidRPr="00CA791F">
        <w:rPr>
          <w:sz w:val="24"/>
          <w:szCs w:val="24"/>
        </w:rPr>
        <w:t>Provjera nabavljene isporučene robe, uključujući i dokaze o isporuci obavlja se na temelju rizičnosti projekta:</w:t>
      </w:r>
    </w:p>
    <w:p w14:paraId="78D01C1E" w14:textId="52D5B2F1" w:rsidR="0092541E" w:rsidRPr="00CA791F" w:rsidRDefault="0092541E" w:rsidP="00264A49">
      <w:pPr>
        <w:spacing w:line="240" w:lineRule="auto"/>
        <w:rPr>
          <w:sz w:val="24"/>
          <w:szCs w:val="24"/>
        </w:rPr>
      </w:pPr>
      <w:r w:rsidRPr="00CA791F">
        <w:rPr>
          <w:sz w:val="24"/>
          <w:szCs w:val="24"/>
        </w:rPr>
        <w:t xml:space="preserve">• Za visokorizičan projekt - najmanje </w:t>
      </w:r>
      <w:r w:rsidR="001B2D4F" w:rsidRPr="00CA791F">
        <w:rPr>
          <w:sz w:val="24"/>
          <w:szCs w:val="24"/>
        </w:rPr>
        <w:t>60</w:t>
      </w:r>
      <w:r w:rsidRPr="00CA791F">
        <w:rPr>
          <w:sz w:val="24"/>
          <w:szCs w:val="24"/>
        </w:rPr>
        <w:t xml:space="preserve">% </w:t>
      </w:r>
      <w:r w:rsidR="00B27C1C" w:rsidRPr="00CA791F">
        <w:rPr>
          <w:sz w:val="24"/>
          <w:szCs w:val="24"/>
        </w:rPr>
        <w:t xml:space="preserve">iznosa </w:t>
      </w:r>
      <w:r w:rsidR="0012187F" w:rsidRPr="00CA791F">
        <w:rPr>
          <w:sz w:val="24"/>
          <w:szCs w:val="24"/>
        </w:rPr>
        <w:t xml:space="preserve">povezanih </w:t>
      </w:r>
      <w:r w:rsidRPr="00CA791F">
        <w:rPr>
          <w:sz w:val="24"/>
          <w:szCs w:val="24"/>
        </w:rPr>
        <w:t>troškova</w:t>
      </w:r>
    </w:p>
    <w:p w14:paraId="449329DC" w14:textId="484E8994" w:rsidR="00C6141B" w:rsidRPr="00CA791F" w:rsidRDefault="0092541E" w:rsidP="00264A49">
      <w:pPr>
        <w:spacing w:line="240" w:lineRule="auto"/>
        <w:rPr>
          <w:sz w:val="24"/>
          <w:szCs w:val="24"/>
        </w:rPr>
      </w:pPr>
      <w:r w:rsidRPr="00CA791F">
        <w:rPr>
          <w:sz w:val="24"/>
          <w:szCs w:val="24"/>
        </w:rPr>
        <w:t xml:space="preserve">• Za srednje-rizičan projekt - najmanje 40% </w:t>
      </w:r>
      <w:r w:rsidR="00B27C1C" w:rsidRPr="00CA791F">
        <w:rPr>
          <w:sz w:val="24"/>
          <w:szCs w:val="24"/>
        </w:rPr>
        <w:t xml:space="preserve">iznosa </w:t>
      </w:r>
      <w:r w:rsidR="0012187F" w:rsidRPr="00CA791F">
        <w:rPr>
          <w:sz w:val="24"/>
          <w:szCs w:val="24"/>
        </w:rPr>
        <w:t xml:space="preserve">povezanih </w:t>
      </w:r>
      <w:r w:rsidRPr="00CA791F">
        <w:rPr>
          <w:sz w:val="24"/>
          <w:szCs w:val="24"/>
        </w:rPr>
        <w:t>troškova</w:t>
      </w:r>
    </w:p>
    <w:p w14:paraId="012084AC" w14:textId="6B3EB864" w:rsidR="000E0C6E" w:rsidRPr="00CA791F" w:rsidRDefault="0092541E" w:rsidP="00264A49">
      <w:pPr>
        <w:spacing w:line="240" w:lineRule="auto"/>
        <w:rPr>
          <w:sz w:val="24"/>
          <w:szCs w:val="24"/>
        </w:rPr>
      </w:pPr>
      <w:r w:rsidRPr="00CA791F">
        <w:rPr>
          <w:sz w:val="24"/>
          <w:szCs w:val="24"/>
        </w:rPr>
        <w:t xml:space="preserve">• Za niskorizičan projekt - najmanje 20% </w:t>
      </w:r>
      <w:r w:rsidR="00B27C1C" w:rsidRPr="00CA791F">
        <w:rPr>
          <w:sz w:val="24"/>
          <w:szCs w:val="24"/>
        </w:rPr>
        <w:t xml:space="preserve">iznosa </w:t>
      </w:r>
      <w:r w:rsidR="0012187F" w:rsidRPr="00CA791F">
        <w:rPr>
          <w:sz w:val="24"/>
          <w:szCs w:val="24"/>
        </w:rPr>
        <w:t>povezanih troškova</w:t>
      </w:r>
    </w:p>
    <w:p w14:paraId="6DA2E5DF" w14:textId="77777777" w:rsidR="000E0C6E" w:rsidRPr="00CA791F" w:rsidRDefault="000E0C6E">
      <w:pPr>
        <w:spacing w:after="0" w:line="240" w:lineRule="auto"/>
        <w:rPr>
          <w:sz w:val="24"/>
          <w:szCs w:val="24"/>
        </w:rPr>
      </w:pPr>
    </w:p>
    <w:p w14:paraId="0385D5B1" w14:textId="066F90AD" w:rsidR="000E0C6E" w:rsidRPr="00CA791F" w:rsidRDefault="000E0C6E" w:rsidP="00264A49">
      <w:pPr>
        <w:spacing w:line="240" w:lineRule="auto"/>
        <w:rPr>
          <w:sz w:val="24"/>
          <w:szCs w:val="24"/>
          <w:lang w:eastAsia="lt-LT"/>
        </w:rPr>
      </w:pPr>
      <w:r w:rsidRPr="00CA791F">
        <w:rPr>
          <w:sz w:val="24"/>
          <w:szCs w:val="24"/>
          <w:lang w:eastAsia="lt-LT"/>
        </w:rPr>
        <w:t xml:space="preserve">Ako su tijekom provedbe </w:t>
      </w:r>
      <w:r w:rsidR="00EC15BA">
        <w:rPr>
          <w:sz w:val="24"/>
          <w:szCs w:val="24"/>
          <w:lang w:eastAsia="lt-LT"/>
        </w:rPr>
        <w:t>U</w:t>
      </w:r>
      <w:r w:rsidRPr="00CA791F">
        <w:rPr>
          <w:sz w:val="24"/>
          <w:szCs w:val="24"/>
          <w:lang w:eastAsia="lt-LT"/>
        </w:rPr>
        <w:t xml:space="preserve">govora donesene odluke o  nepravilnosti temeljem administrativne provjere postupaka nabave, uzorak treba uključivati troškove povezane s takvim nabavama. </w:t>
      </w:r>
    </w:p>
    <w:p w14:paraId="4063A32B" w14:textId="77777777" w:rsidR="000E0C6E" w:rsidRPr="00CA791F" w:rsidRDefault="000E0C6E" w:rsidP="00264A49">
      <w:pPr>
        <w:spacing w:line="240" w:lineRule="auto"/>
        <w:rPr>
          <w:sz w:val="24"/>
          <w:szCs w:val="24"/>
          <w:lang w:eastAsia="lt-LT"/>
        </w:rPr>
      </w:pPr>
      <w:r w:rsidRPr="00CA791F">
        <w:rPr>
          <w:sz w:val="24"/>
          <w:szCs w:val="24"/>
          <w:lang w:eastAsia="lt-LT"/>
        </w:rPr>
        <w:t xml:space="preserve">Tijekom provjere isporučene robe važno je usmjeriti pozornost </w:t>
      </w:r>
      <w:r w:rsidRPr="00CA791F">
        <w:rPr>
          <w:b/>
          <w:sz w:val="24"/>
          <w:szCs w:val="24"/>
          <w:lang w:eastAsia="lt-LT"/>
        </w:rPr>
        <w:t>na usklađenost robe sa zahtjevima iz ugovora o nabavi i ponudbenim listovima dobavljača robe</w:t>
      </w:r>
      <w:r w:rsidRPr="00CA791F">
        <w:rPr>
          <w:sz w:val="24"/>
          <w:szCs w:val="24"/>
          <w:lang w:eastAsia="lt-LT"/>
        </w:rPr>
        <w:t>. Potrebno je utvrditi da je roba:</w:t>
      </w:r>
    </w:p>
    <w:p w14:paraId="4977877B" w14:textId="010DFD84" w:rsidR="000E0C6E" w:rsidRPr="00CA791F" w:rsidRDefault="000E0C6E" w:rsidP="00FC162C">
      <w:pPr>
        <w:numPr>
          <w:ilvl w:val="0"/>
          <w:numId w:val="9"/>
        </w:numPr>
        <w:spacing w:after="0" w:line="240" w:lineRule="auto"/>
        <w:ind w:left="426"/>
        <w:rPr>
          <w:sz w:val="24"/>
          <w:szCs w:val="24"/>
          <w:lang w:eastAsia="lt-LT"/>
        </w:rPr>
      </w:pPr>
      <w:r w:rsidRPr="00CA791F">
        <w:rPr>
          <w:sz w:val="24"/>
          <w:szCs w:val="24"/>
          <w:lang w:eastAsia="lt-LT"/>
        </w:rPr>
        <w:t>dostavljena u skladu s tehničkim specifikacijama robe iz ugovora o nabavi/ponudbenog lista (potrebno je provjeriti model, svojstva i izvedbu (gdje je moguće); izvedbu robe moguće je provjerit</w:t>
      </w:r>
      <w:r w:rsidR="00B25886">
        <w:rPr>
          <w:sz w:val="24"/>
          <w:szCs w:val="24"/>
          <w:lang w:eastAsia="lt-LT"/>
        </w:rPr>
        <w:t>i</w:t>
      </w:r>
      <w:r w:rsidRPr="00CA791F">
        <w:rPr>
          <w:sz w:val="24"/>
          <w:szCs w:val="24"/>
          <w:lang w:eastAsia="lt-LT"/>
        </w:rPr>
        <w:t xml:space="preserve"> primjerice uključivanjem opreme, stroja, računala ili slično te prezentacijom izvedbe od strane korisnika). U slučaju odstupanja od prethodno navedenog potrebno je od korisnika zatražiti pisano obrazloženje (ako odstupanje nije moguće obrazložiti/opravdati tijekom PLM-a)    </w:t>
      </w:r>
    </w:p>
    <w:p w14:paraId="099551E1" w14:textId="10C35B11" w:rsidR="000E0C6E" w:rsidRPr="00CA791F" w:rsidRDefault="000E0C6E" w:rsidP="00FC162C">
      <w:pPr>
        <w:numPr>
          <w:ilvl w:val="0"/>
          <w:numId w:val="9"/>
        </w:numPr>
        <w:spacing w:after="0" w:line="240" w:lineRule="auto"/>
        <w:ind w:left="426"/>
        <w:rPr>
          <w:sz w:val="24"/>
          <w:szCs w:val="24"/>
          <w:lang w:eastAsia="lt-LT"/>
        </w:rPr>
      </w:pPr>
      <w:r w:rsidRPr="00CA791F">
        <w:rPr>
          <w:sz w:val="24"/>
          <w:szCs w:val="24"/>
          <w:lang w:eastAsia="lt-LT"/>
        </w:rPr>
        <w:t>dostavljena u zahtijevanom broju stavaka/komada</w:t>
      </w:r>
    </w:p>
    <w:p w14:paraId="4072D032" w14:textId="77777777" w:rsidR="000E0C6E" w:rsidRPr="00CA791F" w:rsidRDefault="000E0C6E" w:rsidP="00FC162C">
      <w:pPr>
        <w:numPr>
          <w:ilvl w:val="0"/>
          <w:numId w:val="9"/>
        </w:numPr>
        <w:spacing w:after="0" w:line="240" w:lineRule="auto"/>
        <w:ind w:left="426"/>
        <w:rPr>
          <w:sz w:val="24"/>
          <w:szCs w:val="24"/>
          <w:lang w:eastAsia="lt-LT"/>
        </w:rPr>
      </w:pPr>
      <w:r w:rsidRPr="00CA791F">
        <w:rPr>
          <w:sz w:val="24"/>
          <w:szCs w:val="24"/>
          <w:lang w:eastAsia="lt-LT"/>
        </w:rPr>
        <w:t>označena oznakama vidljivosti u skladu s propisanim pravilima</w:t>
      </w:r>
    </w:p>
    <w:p w14:paraId="02184D29" w14:textId="5F60FCCE" w:rsidR="000E0C6E" w:rsidRPr="00CA791F" w:rsidRDefault="004704A9" w:rsidP="00FC162C">
      <w:pPr>
        <w:numPr>
          <w:ilvl w:val="0"/>
          <w:numId w:val="9"/>
        </w:numPr>
        <w:spacing w:after="0" w:line="240" w:lineRule="auto"/>
        <w:ind w:left="426"/>
        <w:rPr>
          <w:sz w:val="24"/>
          <w:szCs w:val="24"/>
          <w:lang w:eastAsia="lt-LT"/>
        </w:rPr>
      </w:pPr>
      <w:r w:rsidRPr="00CA791F">
        <w:rPr>
          <w:sz w:val="24"/>
          <w:szCs w:val="24"/>
          <w:lang w:eastAsia="lt-LT"/>
        </w:rPr>
        <w:t>uknjižena kao</w:t>
      </w:r>
      <w:r w:rsidR="000E0C6E" w:rsidRPr="00CA791F">
        <w:rPr>
          <w:sz w:val="24"/>
          <w:szCs w:val="24"/>
          <w:lang w:eastAsia="lt-LT"/>
        </w:rPr>
        <w:t xml:space="preserve"> imovin</w:t>
      </w:r>
      <w:r w:rsidRPr="00CA791F">
        <w:rPr>
          <w:sz w:val="24"/>
          <w:szCs w:val="24"/>
          <w:lang w:eastAsia="lt-LT"/>
        </w:rPr>
        <w:t>a</w:t>
      </w:r>
      <w:r w:rsidR="000E0C6E" w:rsidRPr="00CA791F">
        <w:rPr>
          <w:sz w:val="24"/>
          <w:szCs w:val="24"/>
          <w:lang w:eastAsia="lt-LT"/>
        </w:rPr>
        <w:t xml:space="preserve"> korisnika</w:t>
      </w:r>
      <w:r w:rsidR="00252006" w:rsidRPr="00CA791F">
        <w:rPr>
          <w:sz w:val="24"/>
          <w:szCs w:val="24"/>
          <w:lang w:eastAsia="lt-LT"/>
        </w:rPr>
        <w:t>.</w:t>
      </w:r>
      <w:r w:rsidR="000E0C6E" w:rsidRPr="00CA791F">
        <w:rPr>
          <w:sz w:val="24"/>
          <w:szCs w:val="24"/>
          <w:lang w:eastAsia="lt-LT"/>
        </w:rPr>
        <w:t xml:space="preserve"> </w:t>
      </w:r>
    </w:p>
    <w:p w14:paraId="5F671DC1" w14:textId="77777777" w:rsidR="00C671CA" w:rsidRPr="00CA791F" w:rsidRDefault="00C671CA">
      <w:pPr>
        <w:spacing w:after="0" w:line="240" w:lineRule="auto"/>
        <w:rPr>
          <w:sz w:val="24"/>
          <w:szCs w:val="24"/>
        </w:rPr>
      </w:pPr>
    </w:p>
    <w:p w14:paraId="5DD113C4" w14:textId="318951CD" w:rsidR="0011687B" w:rsidRPr="00CA791F" w:rsidRDefault="0011687B">
      <w:pPr>
        <w:spacing w:after="0" w:line="240" w:lineRule="auto"/>
        <w:rPr>
          <w:sz w:val="24"/>
          <w:szCs w:val="24"/>
        </w:rPr>
      </w:pPr>
      <w:r w:rsidRPr="00CA791F">
        <w:rPr>
          <w:sz w:val="24"/>
          <w:szCs w:val="24"/>
        </w:rPr>
        <w:t>Na temelju stručne prosudbe ili na temelju specifičnosti određenog projekta uzorak se može povećati na 100% .</w:t>
      </w:r>
    </w:p>
    <w:p w14:paraId="034FD208" w14:textId="77777777" w:rsidR="00BE2F49" w:rsidRPr="00CA791F" w:rsidRDefault="00BE2F49">
      <w:pPr>
        <w:spacing w:after="0" w:line="240" w:lineRule="auto"/>
        <w:rPr>
          <w:sz w:val="24"/>
          <w:szCs w:val="24"/>
        </w:rPr>
      </w:pPr>
    </w:p>
    <w:p w14:paraId="56FD5D24" w14:textId="05A7A2B5" w:rsidR="0011687B" w:rsidRPr="00CA791F" w:rsidRDefault="0011687B">
      <w:pPr>
        <w:spacing w:after="0" w:line="240" w:lineRule="auto"/>
        <w:rPr>
          <w:sz w:val="24"/>
          <w:szCs w:val="24"/>
        </w:rPr>
      </w:pPr>
      <w:r w:rsidRPr="00CA791F">
        <w:rPr>
          <w:sz w:val="24"/>
          <w:szCs w:val="24"/>
        </w:rPr>
        <w:t xml:space="preserve">Veličina uzorka će se povećati za 10% u slučaju </w:t>
      </w:r>
      <w:r w:rsidR="00C671CA" w:rsidRPr="00CA791F">
        <w:rPr>
          <w:sz w:val="24"/>
          <w:szCs w:val="24"/>
        </w:rPr>
        <w:t>sumnje na nepravilnost</w:t>
      </w:r>
      <w:r w:rsidRPr="00CA791F">
        <w:rPr>
          <w:sz w:val="24"/>
          <w:szCs w:val="24"/>
        </w:rPr>
        <w:t>.</w:t>
      </w:r>
    </w:p>
    <w:p w14:paraId="78950318" w14:textId="77777777" w:rsidR="0012187F" w:rsidRPr="00CA791F" w:rsidRDefault="0012187F">
      <w:pPr>
        <w:spacing w:after="0" w:line="240" w:lineRule="auto"/>
        <w:rPr>
          <w:sz w:val="24"/>
          <w:szCs w:val="24"/>
        </w:rPr>
      </w:pPr>
    </w:p>
    <w:p w14:paraId="4ADA4215" w14:textId="26CF4520" w:rsidR="0012187F" w:rsidRPr="00CA791F" w:rsidRDefault="0012187F" w:rsidP="00264A49">
      <w:pPr>
        <w:spacing w:line="240" w:lineRule="auto"/>
        <w:rPr>
          <w:sz w:val="24"/>
          <w:szCs w:val="24"/>
        </w:rPr>
      </w:pPr>
      <w:r w:rsidRPr="00CA791F">
        <w:rPr>
          <w:sz w:val="24"/>
          <w:szCs w:val="24"/>
        </w:rPr>
        <w:t xml:space="preserve">U skladu s prethodno utvrđenim, može se </w:t>
      </w:r>
      <w:r w:rsidR="00D37631" w:rsidRPr="00CA791F">
        <w:rPr>
          <w:sz w:val="24"/>
          <w:szCs w:val="24"/>
        </w:rPr>
        <w:t xml:space="preserve">dodatno </w:t>
      </w:r>
      <w:r w:rsidRPr="00CA791F">
        <w:rPr>
          <w:sz w:val="24"/>
          <w:szCs w:val="24"/>
        </w:rPr>
        <w:t>proširiti uzorak</w:t>
      </w:r>
      <w:r w:rsidR="00D37631" w:rsidRPr="00CA791F">
        <w:rPr>
          <w:sz w:val="24"/>
          <w:szCs w:val="24"/>
        </w:rPr>
        <w:t xml:space="preserve"> provjere</w:t>
      </w:r>
      <w:r w:rsidRPr="00CA791F">
        <w:rPr>
          <w:sz w:val="24"/>
          <w:szCs w:val="24"/>
        </w:rPr>
        <w:t>.</w:t>
      </w:r>
    </w:p>
    <w:p w14:paraId="7A2041ED" w14:textId="32260B87" w:rsidR="0011687B" w:rsidRPr="00CA791F" w:rsidRDefault="0011687B" w:rsidP="00264A49">
      <w:pPr>
        <w:spacing w:line="240" w:lineRule="auto"/>
        <w:rPr>
          <w:sz w:val="24"/>
          <w:szCs w:val="24"/>
        </w:rPr>
      </w:pPr>
      <w:r w:rsidRPr="00CA791F">
        <w:rPr>
          <w:sz w:val="24"/>
          <w:szCs w:val="24"/>
        </w:rPr>
        <w:t>Kad se povećava uzorak tijekom PLM-a, razlog će se navesti u odgovarajućoj kontrolnoj listi.</w:t>
      </w:r>
      <w:r w:rsidR="00F923F7" w:rsidRPr="00CA791F">
        <w:rPr>
          <w:sz w:val="24"/>
          <w:szCs w:val="24"/>
        </w:rPr>
        <w:t xml:space="preserve"> </w:t>
      </w:r>
    </w:p>
    <w:p w14:paraId="2A768E18" w14:textId="428E244C" w:rsidR="0011687B" w:rsidRPr="00CA791F" w:rsidRDefault="00F923F7">
      <w:pPr>
        <w:spacing w:after="0" w:line="240" w:lineRule="auto"/>
        <w:rPr>
          <w:sz w:val="24"/>
          <w:szCs w:val="24"/>
        </w:rPr>
      </w:pPr>
      <w:r w:rsidRPr="00CA791F">
        <w:rPr>
          <w:sz w:val="24"/>
          <w:szCs w:val="24"/>
        </w:rPr>
        <w:t xml:space="preserve">  </w:t>
      </w:r>
    </w:p>
    <w:p w14:paraId="416BB6E7" w14:textId="6938B975" w:rsidR="0011687B" w:rsidRPr="00CA791F" w:rsidRDefault="00312D35" w:rsidP="00264A49">
      <w:pPr>
        <w:pBdr>
          <w:top w:val="single" w:sz="4" w:space="1" w:color="auto"/>
          <w:left w:val="single" w:sz="4" w:space="4" w:color="auto"/>
          <w:bottom w:val="single" w:sz="4" w:space="1" w:color="auto"/>
          <w:right w:val="single" w:sz="4" w:space="4" w:color="auto"/>
        </w:pBdr>
        <w:spacing w:after="0" w:line="240" w:lineRule="auto"/>
        <w:rPr>
          <w:sz w:val="24"/>
          <w:szCs w:val="24"/>
        </w:rPr>
      </w:pPr>
      <w:r w:rsidRPr="00CA791F">
        <w:rPr>
          <w:b/>
          <w:sz w:val="24"/>
          <w:szCs w:val="24"/>
        </w:rPr>
        <w:t>22</w:t>
      </w:r>
      <w:r w:rsidR="008704CD" w:rsidRPr="00CA791F">
        <w:rPr>
          <w:b/>
          <w:sz w:val="24"/>
          <w:szCs w:val="24"/>
        </w:rPr>
        <w:t>.</w:t>
      </w:r>
      <w:r w:rsidR="00190018" w:rsidRPr="00CA791F">
        <w:rPr>
          <w:b/>
          <w:sz w:val="24"/>
          <w:szCs w:val="24"/>
        </w:rPr>
        <w:t>6</w:t>
      </w:r>
      <w:r w:rsidR="0011687B" w:rsidRPr="00CA791F">
        <w:rPr>
          <w:b/>
          <w:sz w:val="24"/>
          <w:szCs w:val="24"/>
        </w:rPr>
        <w:t>.</w:t>
      </w:r>
      <w:r w:rsidR="0011687B" w:rsidRPr="00CA791F">
        <w:rPr>
          <w:sz w:val="24"/>
          <w:szCs w:val="24"/>
        </w:rPr>
        <w:t xml:space="preserve"> </w:t>
      </w:r>
      <w:r w:rsidR="000E0C6E" w:rsidRPr="00CA791F">
        <w:rPr>
          <w:b/>
          <w:sz w:val="24"/>
          <w:szCs w:val="24"/>
        </w:rPr>
        <w:t>Kontrola izvršenja ugovora o nabavi radova</w:t>
      </w:r>
    </w:p>
    <w:p w14:paraId="2DA1FC1B" w14:textId="77777777" w:rsidR="0011687B" w:rsidRPr="00CA791F" w:rsidRDefault="0011687B">
      <w:pPr>
        <w:spacing w:after="0" w:line="240" w:lineRule="auto"/>
        <w:rPr>
          <w:sz w:val="24"/>
          <w:szCs w:val="24"/>
        </w:rPr>
      </w:pPr>
    </w:p>
    <w:p w14:paraId="5C54954E" w14:textId="2392511F" w:rsidR="0011687B" w:rsidRPr="00CA791F" w:rsidRDefault="00BE2F49">
      <w:pPr>
        <w:spacing w:after="0" w:line="240" w:lineRule="auto"/>
        <w:rPr>
          <w:sz w:val="24"/>
          <w:szCs w:val="24"/>
        </w:rPr>
      </w:pPr>
      <w:r w:rsidRPr="00CA791F">
        <w:rPr>
          <w:sz w:val="24"/>
          <w:szCs w:val="24"/>
        </w:rPr>
        <w:t>P</w:t>
      </w:r>
      <w:r w:rsidR="0011687B" w:rsidRPr="00CA791F">
        <w:rPr>
          <w:sz w:val="24"/>
          <w:szCs w:val="24"/>
        </w:rPr>
        <w:t xml:space="preserve">rovjera izvršenih radova </w:t>
      </w:r>
      <w:r w:rsidRPr="00CA791F">
        <w:rPr>
          <w:sz w:val="24"/>
          <w:szCs w:val="24"/>
        </w:rPr>
        <w:t>obavlja</w:t>
      </w:r>
      <w:r w:rsidR="0011687B" w:rsidRPr="00CA791F">
        <w:rPr>
          <w:sz w:val="24"/>
          <w:szCs w:val="24"/>
        </w:rPr>
        <w:t xml:space="preserve"> se na temelju uzorka</w:t>
      </w:r>
      <w:r w:rsidRPr="00CA791F">
        <w:rPr>
          <w:sz w:val="24"/>
          <w:szCs w:val="24"/>
        </w:rPr>
        <w:t xml:space="preserve"> (koji se bazira na rizičnosti projekta)</w:t>
      </w:r>
      <w:r w:rsidR="0011687B" w:rsidRPr="00CA791F">
        <w:rPr>
          <w:sz w:val="24"/>
          <w:szCs w:val="24"/>
        </w:rPr>
        <w:t>:</w:t>
      </w:r>
    </w:p>
    <w:p w14:paraId="3F3EE2F6" w14:textId="77777777" w:rsidR="00BE2F49" w:rsidRPr="00CA791F" w:rsidRDefault="00BE2F49">
      <w:pPr>
        <w:spacing w:after="0" w:line="240" w:lineRule="auto"/>
        <w:rPr>
          <w:sz w:val="24"/>
          <w:szCs w:val="24"/>
        </w:rPr>
      </w:pPr>
    </w:p>
    <w:p w14:paraId="32EFBE91" w14:textId="4E679AFE" w:rsidR="00BE2F49" w:rsidRPr="00CA791F" w:rsidRDefault="0011687B">
      <w:pPr>
        <w:spacing w:after="0" w:line="240" w:lineRule="auto"/>
        <w:rPr>
          <w:sz w:val="24"/>
          <w:szCs w:val="24"/>
        </w:rPr>
      </w:pPr>
      <w:r w:rsidRPr="00CA791F">
        <w:rPr>
          <w:sz w:val="24"/>
          <w:szCs w:val="24"/>
        </w:rPr>
        <w:t xml:space="preserve">• Za visokorizične projekte - najmanje </w:t>
      </w:r>
      <w:r w:rsidR="000D441C" w:rsidRPr="00CA791F">
        <w:rPr>
          <w:sz w:val="24"/>
          <w:szCs w:val="24"/>
        </w:rPr>
        <w:t>20</w:t>
      </w:r>
      <w:r w:rsidRPr="00CA791F">
        <w:rPr>
          <w:sz w:val="24"/>
          <w:szCs w:val="24"/>
        </w:rPr>
        <w:t xml:space="preserve">% ukupnog iznosa </w:t>
      </w:r>
      <w:r w:rsidR="00EA23A6" w:rsidRPr="00CA791F">
        <w:rPr>
          <w:sz w:val="24"/>
          <w:szCs w:val="24"/>
        </w:rPr>
        <w:t xml:space="preserve">izvedenih </w:t>
      </w:r>
      <w:r w:rsidR="00BE2F49" w:rsidRPr="00CA791F">
        <w:rPr>
          <w:sz w:val="24"/>
          <w:szCs w:val="24"/>
        </w:rPr>
        <w:t>stavki</w:t>
      </w:r>
      <w:r w:rsidRPr="00CA791F">
        <w:rPr>
          <w:sz w:val="24"/>
          <w:szCs w:val="24"/>
        </w:rPr>
        <w:t xml:space="preserve"> radova;</w:t>
      </w:r>
    </w:p>
    <w:p w14:paraId="6D8D7F06" w14:textId="77B1DEF5" w:rsidR="00BE2F49" w:rsidRPr="00CA791F" w:rsidRDefault="0011687B">
      <w:pPr>
        <w:spacing w:after="0" w:line="240" w:lineRule="auto"/>
        <w:rPr>
          <w:sz w:val="24"/>
          <w:szCs w:val="24"/>
        </w:rPr>
      </w:pPr>
      <w:r w:rsidRPr="00CA791F">
        <w:rPr>
          <w:sz w:val="24"/>
          <w:szCs w:val="24"/>
        </w:rPr>
        <w:t xml:space="preserve">• Za srednje-rizičan projekt - najmanje </w:t>
      </w:r>
      <w:r w:rsidR="000D441C" w:rsidRPr="00CA791F">
        <w:rPr>
          <w:sz w:val="24"/>
          <w:szCs w:val="24"/>
        </w:rPr>
        <w:t>15</w:t>
      </w:r>
      <w:r w:rsidRPr="00CA791F">
        <w:rPr>
          <w:sz w:val="24"/>
          <w:szCs w:val="24"/>
        </w:rPr>
        <w:t xml:space="preserve">% ukupnog iznosa </w:t>
      </w:r>
      <w:r w:rsidR="00EA23A6" w:rsidRPr="00CA791F">
        <w:rPr>
          <w:sz w:val="24"/>
          <w:szCs w:val="24"/>
        </w:rPr>
        <w:t xml:space="preserve">izvedenih </w:t>
      </w:r>
      <w:r w:rsidR="00BE2F49" w:rsidRPr="00CA791F">
        <w:rPr>
          <w:sz w:val="24"/>
          <w:szCs w:val="24"/>
        </w:rPr>
        <w:t>stavki</w:t>
      </w:r>
      <w:r w:rsidRPr="00CA791F">
        <w:rPr>
          <w:sz w:val="24"/>
          <w:szCs w:val="24"/>
        </w:rPr>
        <w:t xml:space="preserve"> radova;</w:t>
      </w:r>
    </w:p>
    <w:p w14:paraId="2BEFD72D" w14:textId="7DC3514A" w:rsidR="0011687B" w:rsidRPr="00CA791F" w:rsidRDefault="0011687B">
      <w:pPr>
        <w:spacing w:after="0" w:line="240" w:lineRule="auto"/>
        <w:rPr>
          <w:sz w:val="24"/>
          <w:szCs w:val="24"/>
        </w:rPr>
      </w:pPr>
      <w:r w:rsidRPr="00CA791F">
        <w:rPr>
          <w:sz w:val="24"/>
          <w:szCs w:val="24"/>
        </w:rPr>
        <w:t xml:space="preserve">• Za niskorizičan projekt - najmanje </w:t>
      </w:r>
      <w:r w:rsidR="000D441C" w:rsidRPr="00CA791F">
        <w:rPr>
          <w:sz w:val="24"/>
          <w:szCs w:val="24"/>
        </w:rPr>
        <w:t>10</w:t>
      </w:r>
      <w:r w:rsidRPr="00CA791F">
        <w:rPr>
          <w:sz w:val="24"/>
          <w:szCs w:val="24"/>
        </w:rPr>
        <w:t xml:space="preserve">% ukupnog iznosa </w:t>
      </w:r>
      <w:r w:rsidR="00EA23A6" w:rsidRPr="00CA791F">
        <w:rPr>
          <w:sz w:val="24"/>
          <w:szCs w:val="24"/>
        </w:rPr>
        <w:t xml:space="preserve">izvedenih </w:t>
      </w:r>
      <w:r w:rsidR="00BE2F49" w:rsidRPr="00CA791F">
        <w:rPr>
          <w:sz w:val="24"/>
          <w:szCs w:val="24"/>
        </w:rPr>
        <w:t>stavki</w:t>
      </w:r>
      <w:r w:rsidRPr="00CA791F">
        <w:rPr>
          <w:sz w:val="24"/>
          <w:szCs w:val="24"/>
        </w:rPr>
        <w:t xml:space="preserve"> radova.</w:t>
      </w:r>
    </w:p>
    <w:p w14:paraId="29AE3FA2" w14:textId="77777777" w:rsidR="001B2D4F" w:rsidRPr="00CA791F" w:rsidRDefault="001B2D4F">
      <w:pPr>
        <w:spacing w:after="0" w:line="240" w:lineRule="auto"/>
        <w:rPr>
          <w:sz w:val="24"/>
          <w:szCs w:val="24"/>
        </w:rPr>
      </w:pPr>
    </w:p>
    <w:p w14:paraId="2035949D" w14:textId="7C13F468" w:rsidR="006B0898" w:rsidRPr="00CA791F" w:rsidRDefault="006B0898">
      <w:pPr>
        <w:spacing w:after="0" w:line="240" w:lineRule="auto"/>
        <w:rPr>
          <w:sz w:val="24"/>
          <w:szCs w:val="24"/>
        </w:rPr>
      </w:pPr>
      <w:r w:rsidRPr="00CA791F">
        <w:rPr>
          <w:sz w:val="24"/>
          <w:szCs w:val="24"/>
        </w:rPr>
        <w:t xml:space="preserve">Iznos </w:t>
      </w:r>
      <w:r w:rsidR="00EA23A6" w:rsidRPr="00CA791F">
        <w:rPr>
          <w:sz w:val="24"/>
          <w:szCs w:val="24"/>
        </w:rPr>
        <w:t xml:space="preserve">izvedenih </w:t>
      </w:r>
      <w:r w:rsidRPr="00CA791F">
        <w:rPr>
          <w:sz w:val="24"/>
          <w:szCs w:val="24"/>
        </w:rPr>
        <w:t xml:space="preserve">stavki radova predstavlja ukupni financijski iznos. </w:t>
      </w:r>
      <w:r w:rsidR="00FE51C5">
        <w:rPr>
          <w:sz w:val="24"/>
          <w:szCs w:val="24"/>
        </w:rPr>
        <w:t>Ako</w:t>
      </w:r>
      <w:r w:rsidRPr="00CA791F">
        <w:rPr>
          <w:sz w:val="24"/>
          <w:szCs w:val="24"/>
        </w:rPr>
        <w:t xml:space="preserve"> se provjera izvršenih radova obavlja više puta na jednom projektu, iznosi se kumuliraju. </w:t>
      </w:r>
    </w:p>
    <w:p w14:paraId="2F9E154F" w14:textId="77777777" w:rsidR="006B0898" w:rsidRPr="00CA791F" w:rsidRDefault="006B0898">
      <w:pPr>
        <w:spacing w:after="0" w:line="240" w:lineRule="auto"/>
        <w:rPr>
          <w:sz w:val="24"/>
          <w:szCs w:val="24"/>
        </w:rPr>
      </w:pPr>
    </w:p>
    <w:p w14:paraId="2B1E93DE" w14:textId="2AB6A0A8" w:rsidR="0011687B" w:rsidRPr="00CA791F" w:rsidRDefault="00BE2F49">
      <w:pPr>
        <w:spacing w:after="0" w:line="240" w:lineRule="auto"/>
        <w:rPr>
          <w:sz w:val="24"/>
          <w:szCs w:val="24"/>
        </w:rPr>
      </w:pPr>
      <w:r w:rsidRPr="00CA791F">
        <w:rPr>
          <w:sz w:val="24"/>
          <w:szCs w:val="24"/>
        </w:rPr>
        <w:t>Stavke</w:t>
      </w:r>
      <w:r w:rsidR="0011687B" w:rsidRPr="00CA791F">
        <w:rPr>
          <w:sz w:val="24"/>
          <w:szCs w:val="24"/>
        </w:rPr>
        <w:t xml:space="preserve"> </w:t>
      </w:r>
      <w:r w:rsidR="0012187F" w:rsidRPr="00CA791F">
        <w:rPr>
          <w:sz w:val="24"/>
          <w:szCs w:val="24"/>
        </w:rPr>
        <w:t xml:space="preserve">izvršenih </w:t>
      </w:r>
      <w:r w:rsidR="0011687B" w:rsidRPr="00CA791F">
        <w:rPr>
          <w:sz w:val="24"/>
          <w:szCs w:val="24"/>
        </w:rPr>
        <w:t xml:space="preserve">radova za PLM iz </w:t>
      </w:r>
      <w:r w:rsidR="0012187F" w:rsidRPr="00CA791F">
        <w:rPr>
          <w:sz w:val="24"/>
          <w:szCs w:val="24"/>
        </w:rPr>
        <w:t>dokumentacije</w:t>
      </w:r>
      <w:r w:rsidR="0011687B" w:rsidRPr="00CA791F">
        <w:rPr>
          <w:sz w:val="24"/>
          <w:szCs w:val="24"/>
        </w:rPr>
        <w:t xml:space="preserve"> uključen</w:t>
      </w:r>
      <w:r w:rsidR="0012187F" w:rsidRPr="00CA791F">
        <w:rPr>
          <w:sz w:val="24"/>
          <w:szCs w:val="24"/>
        </w:rPr>
        <w:t>e</w:t>
      </w:r>
      <w:r w:rsidR="00C3573A" w:rsidRPr="00CA791F">
        <w:rPr>
          <w:sz w:val="24"/>
          <w:szCs w:val="24"/>
        </w:rPr>
        <w:t xml:space="preserve"> </w:t>
      </w:r>
      <w:r w:rsidR="0011687B" w:rsidRPr="00CA791F">
        <w:rPr>
          <w:sz w:val="24"/>
          <w:szCs w:val="24"/>
        </w:rPr>
        <w:t xml:space="preserve">u ZNS-ove, </w:t>
      </w:r>
      <w:r w:rsidRPr="00CA791F">
        <w:rPr>
          <w:sz w:val="24"/>
          <w:szCs w:val="24"/>
        </w:rPr>
        <w:t>odabiru se na sljedeći način</w:t>
      </w:r>
      <w:r w:rsidR="0011687B" w:rsidRPr="00CA791F">
        <w:rPr>
          <w:sz w:val="24"/>
          <w:szCs w:val="24"/>
        </w:rPr>
        <w:t>:</w:t>
      </w:r>
    </w:p>
    <w:p w14:paraId="554E4029" w14:textId="77777777" w:rsidR="00C3573A" w:rsidRPr="00CA791F" w:rsidRDefault="0011687B" w:rsidP="00FC162C">
      <w:pPr>
        <w:pStyle w:val="ListParagraph"/>
        <w:numPr>
          <w:ilvl w:val="0"/>
          <w:numId w:val="85"/>
        </w:numPr>
        <w:spacing w:after="0" w:line="240" w:lineRule="auto"/>
        <w:rPr>
          <w:sz w:val="24"/>
          <w:szCs w:val="24"/>
          <w:lang w:val="hr-HR"/>
        </w:rPr>
      </w:pPr>
      <w:r w:rsidRPr="00CA791F">
        <w:rPr>
          <w:sz w:val="24"/>
          <w:szCs w:val="24"/>
          <w:lang w:val="hr-HR"/>
        </w:rPr>
        <w:t>Stavke s najvećim financijskim učinkom;</w:t>
      </w:r>
    </w:p>
    <w:p w14:paraId="6D10C743" w14:textId="36004B9F" w:rsidR="0011687B" w:rsidRPr="00CA791F" w:rsidRDefault="0011687B" w:rsidP="00FC162C">
      <w:pPr>
        <w:pStyle w:val="ListParagraph"/>
        <w:numPr>
          <w:ilvl w:val="0"/>
          <w:numId w:val="85"/>
        </w:numPr>
        <w:spacing w:after="0" w:line="240" w:lineRule="auto"/>
        <w:rPr>
          <w:sz w:val="24"/>
          <w:szCs w:val="24"/>
          <w:lang w:val="hr-HR"/>
        </w:rPr>
      </w:pPr>
      <w:r w:rsidRPr="00CA791F">
        <w:rPr>
          <w:sz w:val="24"/>
          <w:szCs w:val="24"/>
          <w:lang w:val="hr-HR"/>
        </w:rPr>
        <w:t>Stavke sa specifičnim zahtjevima (tehničkim, fizičkim, itd.) uključene su u tehničke specifikacije i ponudu;</w:t>
      </w:r>
    </w:p>
    <w:p w14:paraId="37B946C8" w14:textId="4461EDBA" w:rsidR="0011687B" w:rsidRPr="00CA791F" w:rsidRDefault="0011687B" w:rsidP="00FC162C">
      <w:pPr>
        <w:pStyle w:val="ListParagraph"/>
        <w:numPr>
          <w:ilvl w:val="0"/>
          <w:numId w:val="85"/>
        </w:numPr>
        <w:spacing w:after="0" w:line="240" w:lineRule="auto"/>
        <w:rPr>
          <w:sz w:val="24"/>
          <w:szCs w:val="24"/>
          <w:lang w:val="hr-HR"/>
        </w:rPr>
      </w:pPr>
      <w:r w:rsidRPr="00CA791F">
        <w:rPr>
          <w:sz w:val="24"/>
          <w:szCs w:val="24"/>
          <w:lang w:val="hr-HR"/>
        </w:rPr>
        <w:t>Stavke koje su 100% završene prije PLM-a;</w:t>
      </w:r>
    </w:p>
    <w:p w14:paraId="59DD40CB" w14:textId="07FEAD0E" w:rsidR="0011687B" w:rsidRPr="00CA791F" w:rsidRDefault="0011687B" w:rsidP="00FC162C">
      <w:pPr>
        <w:pStyle w:val="ListParagraph"/>
        <w:numPr>
          <w:ilvl w:val="0"/>
          <w:numId w:val="85"/>
        </w:numPr>
        <w:spacing w:after="0" w:line="240" w:lineRule="auto"/>
        <w:rPr>
          <w:sz w:val="24"/>
          <w:szCs w:val="24"/>
          <w:lang w:val="hr-HR"/>
        </w:rPr>
      </w:pPr>
      <w:r w:rsidRPr="00CA791F">
        <w:rPr>
          <w:sz w:val="24"/>
          <w:szCs w:val="24"/>
          <w:lang w:val="hr-HR"/>
        </w:rPr>
        <w:t xml:space="preserve">Stavke uključene u </w:t>
      </w:r>
      <w:r w:rsidR="00E20B79" w:rsidRPr="00CA791F">
        <w:rPr>
          <w:sz w:val="24"/>
          <w:szCs w:val="24"/>
          <w:lang w:val="hr-HR"/>
        </w:rPr>
        <w:t>kriterij odabira</w:t>
      </w:r>
      <w:r w:rsidR="00FE6B8E" w:rsidRPr="00CA791F">
        <w:rPr>
          <w:sz w:val="24"/>
          <w:szCs w:val="24"/>
          <w:lang w:val="hr-HR"/>
        </w:rPr>
        <w:t xml:space="preserve"> </w:t>
      </w:r>
      <w:r w:rsidRPr="00CA791F">
        <w:rPr>
          <w:sz w:val="24"/>
          <w:szCs w:val="24"/>
          <w:lang w:val="hr-HR"/>
        </w:rPr>
        <w:t>(u slučaju ekonomski najpovoljnije ponude);</w:t>
      </w:r>
    </w:p>
    <w:p w14:paraId="180B994B" w14:textId="516B3826" w:rsidR="0011687B" w:rsidRPr="00CA791F" w:rsidRDefault="0011687B" w:rsidP="00FC162C">
      <w:pPr>
        <w:pStyle w:val="ListParagraph"/>
        <w:numPr>
          <w:ilvl w:val="0"/>
          <w:numId w:val="85"/>
        </w:numPr>
        <w:spacing w:after="0" w:line="240" w:lineRule="auto"/>
        <w:rPr>
          <w:sz w:val="24"/>
          <w:szCs w:val="24"/>
          <w:lang w:val="hr-HR"/>
        </w:rPr>
      </w:pPr>
      <w:r w:rsidRPr="00CA791F">
        <w:rPr>
          <w:sz w:val="24"/>
          <w:szCs w:val="24"/>
          <w:lang w:val="hr-HR"/>
        </w:rPr>
        <w:t>Stavke koje uključuju opremu sa specifičnim sigurnosnim zahtjevima (npr. dizala, itd.);</w:t>
      </w:r>
    </w:p>
    <w:p w14:paraId="10049B28" w14:textId="1955DDA7" w:rsidR="0011687B" w:rsidRPr="00CA791F" w:rsidRDefault="0011687B" w:rsidP="00FC162C">
      <w:pPr>
        <w:pStyle w:val="ListParagraph"/>
        <w:numPr>
          <w:ilvl w:val="0"/>
          <w:numId w:val="85"/>
        </w:numPr>
        <w:spacing w:after="0" w:line="240" w:lineRule="auto"/>
        <w:rPr>
          <w:sz w:val="24"/>
          <w:szCs w:val="24"/>
          <w:lang w:val="hr-HR"/>
        </w:rPr>
      </w:pPr>
      <w:r w:rsidRPr="00CA791F">
        <w:rPr>
          <w:sz w:val="24"/>
          <w:szCs w:val="24"/>
          <w:lang w:val="hr-HR"/>
        </w:rPr>
        <w:t>Stavke z</w:t>
      </w:r>
      <w:r w:rsidR="00BE2F49" w:rsidRPr="00CA791F">
        <w:rPr>
          <w:sz w:val="24"/>
          <w:szCs w:val="24"/>
          <w:lang w:val="hr-HR"/>
        </w:rPr>
        <w:t>a ugrađenu opremu ili namještaj</w:t>
      </w:r>
      <w:r w:rsidRPr="00CA791F">
        <w:rPr>
          <w:sz w:val="24"/>
          <w:szCs w:val="24"/>
          <w:lang w:val="hr-HR"/>
        </w:rPr>
        <w:t>;</w:t>
      </w:r>
    </w:p>
    <w:p w14:paraId="35BAAAA6" w14:textId="77777777" w:rsidR="00CD15EF" w:rsidRPr="00CA791F" w:rsidRDefault="0011687B" w:rsidP="00FC162C">
      <w:pPr>
        <w:pStyle w:val="ListParagraph"/>
        <w:numPr>
          <w:ilvl w:val="0"/>
          <w:numId w:val="85"/>
        </w:numPr>
        <w:spacing w:after="0" w:line="240" w:lineRule="auto"/>
        <w:rPr>
          <w:sz w:val="24"/>
          <w:szCs w:val="24"/>
          <w:lang w:val="hr-HR"/>
        </w:rPr>
      </w:pPr>
      <w:r w:rsidRPr="00CA791F">
        <w:rPr>
          <w:sz w:val="24"/>
          <w:szCs w:val="24"/>
          <w:lang w:val="hr-HR"/>
        </w:rPr>
        <w:t>Predmeti koji se lako prebroje i mogu se ponovno mjeriti (ako je potrebno)</w:t>
      </w:r>
      <w:r w:rsidR="00CD15EF" w:rsidRPr="00CA791F">
        <w:rPr>
          <w:sz w:val="24"/>
          <w:szCs w:val="24"/>
          <w:lang w:val="hr-HR"/>
        </w:rPr>
        <w:t>;</w:t>
      </w:r>
    </w:p>
    <w:p w14:paraId="50CF6702" w14:textId="1C728764" w:rsidR="00CD15EF" w:rsidRPr="00CA791F" w:rsidRDefault="00CD15EF" w:rsidP="00FC162C">
      <w:pPr>
        <w:pStyle w:val="ListParagraph"/>
        <w:numPr>
          <w:ilvl w:val="0"/>
          <w:numId w:val="85"/>
        </w:numPr>
        <w:spacing w:after="0" w:line="240" w:lineRule="auto"/>
        <w:rPr>
          <w:sz w:val="24"/>
          <w:szCs w:val="24"/>
          <w:lang w:val="hr-HR" w:eastAsia="lt-LT"/>
        </w:rPr>
      </w:pPr>
      <w:r w:rsidRPr="00CA791F">
        <w:rPr>
          <w:sz w:val="24"/>
          <w:szCs w:val="24"/>
          <w:lang w:val="hr-HR" w:eastAsia="lt-LT"/>
        </w:rPr>
        <w:t>Stavke kod koji</w:t>
      </w:r>
      <w:r w:rsidR="008D5C61">
        <w:rPr>
          <w:sz w:val="24"/>
          <w:szCs w:val="24"/>
          <w:lang w:val="hr-HR" w:eastAsia="lt-LT"/>
        </w:rPr>
        <w:t>h</w:t>
      </w:r>
      <w:r w:rsidRPr="00CA791F">
        <w:rPr>
          <w:sz w:val="24"/>
          <w:szCs w:val="24"/>
          <w:lang w:val="hr-HR" w:eastAsia="lt-LT"/>
        </w:rPr>
        <w:t xml:space="preserve"> je došlo do znatnijeg povećanja količina predviđenih ugovornim</w:t>
      </w:r>
      <w:r w:rsidR="001B2D4F" w:rsidRPr="00CA791F">
        <w:rPr>
          <w:sz w:val="24"/>
          <w:szCs w:val="24"/>
          <w:lang w:val="hr-HR" w:eastAsia="lt-LT"/>
        </w:rPr>
        <w:t xml:space="preserve"> </w:t>
      </w:r>
      <w:r w:rsidRPr="00CA791F">
        <w:rPr>
          <w:sz w:val="24"/>
          <w:szCs w:val="24"/>
          <w:lang w:val="hr-HR" w:eastAsia="lt-LT"/>
        </w:rPr>
        <w:t>troškovnikom (tzv. „višeradnje“);</w:t>
      </w:r>
    </w:p>
    <w:p w14:paraId="3FAF8DBF" w14:textId="6EADC6D7" w:rsidR="00CD15EF" w:rsidRPr="00CA791F" w:rsidRDefault="00CD15EF" w:rsidP="00FC162C">
      <w:pPr>
        <w:pStyle w:val="ListParagraph"/>
        <w:numPr>
          <w:ilvl w:val="0"/>
          <w:numId w:val="85"/>
        </w:numPr>
        <w:spacing w:after="0" w:line="240" w:lineRule="auto"/>
        <w:rPr>
          <w:sz w:val="24"/>
          <w:szCs w:val="24"/>
          <w:lang w:val="hr-HR" w:eastAsia="lt-LT"/>
        </w:rPr>
      </w:pPr>
      <w:r w:rsidRPr="00CA791F">
        <w:rPr>
          <w:sz w:val="24"/>
          <w:szCs w:val="24"/>
          <w:lang w:val="hr-HR" w:eastAsia="lt-LT"/>
        </w:rPr>
        <w:t>Stavke eventualnih nepredviđenih vantroškovničkih radova (tzv. „VTR“).</w:t>
      </w:r>
    </w:p>
    <w:p w14:paraId="6C482183" w14:textId="77777777" w:rsidR="00BE2F49" w:rsidRPr="00CA791F" w:rsidRDefault="00BE2F49">
      <w:pPr>
        <w:spacing w:after="0" w:line="240" w:lineRule="auto"/>
        <w:rPr>
          <w:sz w:val="24"/>
          <w:szCs w:val="24"/>
        </w:rPr>
      </w:pPr>
    </w:p>
    <w:p w14:paraId="553AC631" w14:textId="711C7277" w:rsidR="00CD15EF" w:rsidRPr="00CA791F" w:rsidRDefault="00CD15EF" w:rsidP="00264A49">
      <w:pPr>
        <w:spacing w:line="240" w:lineRule="auto"/>
        <w:contextualSpacing/>
        <w:rPr>
          <w:sz w:val="24"/>
          <w:szCs w:val="24"/>
          <w:lang w:eastAsia="lt-LT"/>
        </w:rPr>
      </w:pPr>
      <w:r w:rsidRPr="00CA791F">
        <w:rPr>
          <w:sz w:val="24"/>
          <w:szCs w:val="24"/>
          <w:lang w:eastAsia="lt-LT"/>
        </w:rPr>
        <w:t xml:space="preserve">Ako su tijekom provedbe </w:t>
      </w:r>
      <w:r w:rsidR="008D5C61">
        <w:rPr>
          <w:sz w:val="24"/>
          <w:szCs w:val="24"/>
          <w:lang w:eastAsia="lt-LT"/>
        </w:rPr>
        <w:t>U</w:t>
      </w:r>
      <w:r w:rsidRPr="00CA791F">
        <w:rPr>
          <w:sz w:val="24"/>
          <w:szCs w:val="24"/>
          <w:lang w:eastAsia="lt-LT"/>
        </w:rPr>
        <w:t xml:space="preserve">govora prijavljene sumnje na nepravilnost temeljem provjere postupaka nabave ili </w:t>
      </w:r>
      <w:r w:rsidR="008D5C61">
        <w:rPr>
          <w:sz w:val="24"/>
          <w:szCs w:val="24"/>
          <w:lang w:eastAsia="lt-LT"/>
        </w:rPr>
        <w:t>ZNS-a</w:t>
      </w:r>
      <w:r w:rsidRPr="00CA791F">
        <w:rPr>
          <w:sz w:val="24"/>
          <w:szCs w:val="24"/>
          <w:lang w:eastAsia="lt-LT"/>
        </w:rPr>
        <w:t xml:space="preserve"> (primjerice, popratne dokumentacije - privremene ili okončane situacije), uzorak treba uključivati i te ugovore o izvođenju radova.</w:t>
      </w:r>
    </w:p>
    <w:p w14:paraId="4AD22316" w14:textId="77777777" w:rsidR="00CD15EF" w:rsidRPr="00CA791F" w:rsidRDefault="00CD15EF" w:rsidP="00264A49">
      <w:pPr>
        <w:spacing w:line="240" w:lineRule="auto"/>
        <w:contextualSpacing/>
        <w:rPr>
          <w:sz w:val="24"/>
          <w:szCs w:val="24"/>
          <w:lang w:eastAsia="lt-LT"/>
        </w:rPr>
      </w:pPr>
    </w:p>
    <w:p w14:paraId="0D994C9E" w14:textId="6291838F" w:rsidR="00BE2F49" w:rsidRPr="00CA791F" w:rsidRDefault="0011687B">
      <w:pPr>
        <w:spacing w:after="0" w:line="240" w:lineRule="auto"/>
        <w:rPr>
          <w:sz w:val="24"/>
          <w:szCs w:val="24"/>
        </w:rPr>
      </w:pPr>
      <w:r w:rsidRPr="00CA791F">
        <w:rPr>
          <w:sz w:val="24"/>
          <w:szCs w:val="24"/>
        </w:rPr>
        <w:t>Odabrani uzorak može se povećati za</w:t>
      </w:r>
      <w:r w:rsidR="00BA68E0" w:rsidRPr="00CA791F">
        <w:rPr>
          <w:sz w:val="24"/>
          <w:szCs w:val="24"/>
        </w:rPr>
        <w:t xml:space="preserve"> 5 </w:t>
      </w:r>
      <w:r w:rsidRPr="00CA791F">
        <w:rPr>
          <w:sz w:val="24"/>
          <w:szCs w:val="24"/>
        </w:rPr>
        <w:t xml:space="preserve">% u slučaju </w:t>
      </w:r>
      <w:r w:rsidR="00BA68E0" w:rsidRPr="00CA791F">
        <w:rPr>
          <w:sz w:val="24"/>
          <w:szCs w:val="24"/>
        </w:rPr>
        <w:t xml:space="preserve">otkrivanja nepravilnosti vezanih uz provjeru prijavljenih troškova. Povećanje uzorka će se izvršiti prilikom iduće provjere na licu mjesta. </w:t>
      </w:r>
      <w:r w:rsidR="008D5C61">
        <w:rPr>
          <w:sz w:val="24"/>
          <w:szCs w:val="24"/>
        </w:rPr>
        <w:t>Ako</w:t>
      </w:r>
      <w:r w:rsidR="00BA68E0" w:rsidRPr="00CA791F">
        <w:rPr>
          <w:sz w:val="24"/>
          <w:szCs w:val="24"/>
        </w:rPr>
        <w:t xml:space="preserve"> se sumnja na nepravilnost utvrdi na završnoj provjeri na licu mjesta, uzorak se ne povećava već će se slijedom donesene odluke o </w:t>
      </w:r>
      <w:r w:rsidR="008D5C61">
        <w:rPr>
          <w:sz w:val="24"/>
          <w:szCs w:val="24"/>
        </w:rPr>
        <w:t>utvrđenoj</w:t>
      </w:r>
      <w:r w:rsidR="00BA68E0" w:rsidRPr="00CA791F">
        <w:rPr>
          <w:sz w:val="24"/>
          <w:szCs w:val="24"/>
        </w:rPr>
        <w:t xml:space="preserve"> nepravilnosti (ako je primjenjivo) primijeniti financijska korekcija sukladno utvrđenim rokovima i pravilima.</w:t>
      </w:r>
    </w:p>
    <w:p w14:paraId="4F5ECEC3" w14:textId="77777777" w:rsidR="00C3573A" w:rsidRPr="00CA791F" w:rsidRDefault="00C3573A">
      <w:pPr>
        <w:spacing w:after="0" w:line="240" w:lineRule="auto"/>
        <w:rPr>
          <w:sz w:val="24"/>
          <w:szCs w:val="24"/>
        </w:rPr>
      </w:pPr>
    </w:p>
    <w:p w14:paraId="42BC5C84" w14:textId="69DE9031" w:rsidR="0011687B" w:rsidRPr="00CA791F" w:rsidRDefault="00BE2F49">
      <w:pPr>
        <w:spacing w:after="0" w:line="240" w:lineRule="auto"/>
        <w:rPr>
          <w:sz w:val="24"/>
          <w:szCs w:val="24"/>
        </w:rPr>
      </w:pPr>
      <w:r w:rsidRPr="00CA791F">
        <w:rPr>
          <w:sz w:val="24"/>
          <w:szCs w:val="24"/>
        </w:rPr>
        <w:t>Okolnost povećavanja veličine uzorka, bilježi se u odgovarajućim kontrolnim listama, uz obrazloženje.</w:t>
      </w:r>
    </w:p>
    <w:p w14:paraId="4F36137C" w14:textId="714747AC" w:rsidR="0011687B" w:rsidRPr="00CA791F" w:rsidRDefault="0011687B">
      <w:pPr>
        <w:spacing w:after="0" w:line="240" w:lineRule="auto"/>
        <w:rPr>
          <w:sz w:val="24"/>
          <w:szCs w:val="24"/>
        </w:rPr>
      </w:pPr>
    </w:p>
    <w:p w14:paraId="02270F23" w14:textId="5A35F25D" w:rsidR="00CD15EF" w:rsidRPr="00CA791F" w:rsidRDefault="00CD15EF" w:rsidP="00264A49">
      <w:pPr>
        <w:spacing w:line="240" w:lineRule="auto"/>
        <w:contextualSpacing/>
        <w:rPr>
          <w:sz w:val="24"/>
          <w:szCs w:val="24"/>
          <w:lang w:eastAsia="lt-LT"/>
        </w:rPr>
      </w:pPr>
      <w:r w:rsidRPr="00CA791F">
        <w:rPr>
          <w:sz w:val="24"/>
          <w:szCs w:val="24"/>
          <w:lang w:eastAsia="lt-LT"/>
        </w:rPr>
        <w:t xml:space="preserve">Tijekom provjere radova važno je usmjeriti pozornost na </w:t>
      </w:r>
      <w:r w:rsidRPr="00CA791F">
        <w:rPr>
          <w:b/>
          <w:sz w:val="24"/>
          <w:szCs w:val="24"/>
          <w:lang w:eastAsia="lt-LT"/>
        </w:rPr>
        <w:t>usklađenost izvedenih radova sa ugovorenim i naplaćenim.</w:t>
      </w:r>
      <w:r w:rsidRPr="00CA791F">
        <w:rPr>
          <w:sz w:val="24"/>
          <w:szCs w:val="24"/>
          <w:lang w:eastAsia="lt-LT"/>
        </w:rPr>
        <w:t xml:space="preserve"> Potrebno je utvrditi da su radovi:</w:t>
      </w:r>
    </w:p>
    <w:p w14:paraId="2F7C72E7" w14:textId="77777777" w:rsidR="00CD15EF" w:rsidRPr="00CA791F" w:rsidRDefault="00CD15EF" w:rsidP="00FC162C">
      <w:pPr>
        <w:pStyle w:val="ListParagraph"/>
        <w:numPr>
          <w:ilvl w:val="0"/>
          <w:numId w:val="10"/>
        </w:numPr>
        <w:spacing w:after="0" w:line="240" w:lineRule="auto"/>
        <w:jc w:val="left"/>
        <w:rPr>
          <w:rFonts w:eastAsia="Times New Roman"/>
          <w:sz w:val="24"/>
          <w:szCs w:val="24"/>
          <w:lang w:val="hr-HR" w:eastAsia="lt-LT"/>
        </w:rPr>
      </w:pPr>
      <w:r w:rsidRPr="00CA791F">
        <w:rPr>
          <w:rFonts w:eastAsia="Times New Roman"/>
          <w:sz w:val="24"/>
          <w:szCs w:val="24"/>
          <w:lang w:val="hr-HR" w:eastAsia="lt-LT"/>
        </w:rPr>
        <w:t>izvedeni na način kojim se osiguravaju tehnička svojstva opisana u ugovornom troškovniku, tehničkim specifikacijama i projektnoj dokumentaciji koja je bila temelj za ishođenje akta kojim se dozvoljava gradnja, ako je primjenjivo;</w:t>
      </w:r>
    </w:p>
    <w:p w14:paraId="5450E2CF" w14:textId="1CD7B4C8" w:rsidR="00CD15EF" w:rsidRPr="00CA791F" w:rsidRDefault="00CD15EF" w:rsidP="00FC162C">
      <w:pPr>
        <w:pStyle w:val="ListParagraph"/>
        <w:numPr>
          <w:ilvl w:val="0"/>
          <w:numId w:val="10"/>
        </w:numPr>
        <w:spacing w:after="0" w:line="240" w:lineRule="auto"/>
        <w:jc w:val="left"/>
        <w:rPr>
          <w:rFonts w:eastAsia="Times New Roman"/>
          <w:sz w:val="24"/>
          <w:szCs w:val="24"/>
          <w:lang w:val="hr-HR" w:eastAsia="lt-LT"/>
        </w:rPr>
      </w:pPr>
      <w:r w:rsidRPr="00CA791F">
        <w:rPr>
          <w:rFonts w:eastAsia="Times New Roman"/>
          <w:sz w:val="24"/>
          <w:szCs w:val="24"/>
          <w:lang w:val="hr-HR" w:eastAsia="lt-LT"/>
        </w:rPr>
        <w:t xml:space="preserve">izvedeni u količinama koje su plaćene odnosno koje se potražuju kroz </w:t>
      </w:r>
      <w:r w:rsidR="008D5C61">
        <w:rPr>
          <w:rFonts w:eastAsia="Times New Roman"/>
          <w:sz w:val="24"/>
          <w:szCs w:val="24"/>
          <w:lang w:val="hr-HR" w:eastAsia="lt-LT"/>
        </w:rPr>
        <w:t>ZNS</w:t>
      </w:r>
      <w:r w:rsidRPr="00CA791F">
        <w:rPr>
          <w:rFonts w:eastAsia="Times New Roman"/>
          <w:sz w:val="24"/>
          <w:szCs w:val="24"/>
          <w:lang w:val="hr-HR" w:eastAsia="lt-LT"/>
        </w:rPr>
        <w:t>;</w:t>
      </w:r>
    </w:p>
    <w:p w14:paraId="3E19F657" w14:textId="77777777" w:rsidR="00CD15EF" w:rsidRPr="00CA791F" w:rsidRDefault="00CD15EF" w:rsidP="00FC162C">
      <w:pPr>
        <w:pStyle w:val="ListParagraph"/>
        <w:numPr>
          <w:ilvl w:val="0"/>
          <w:numId w:val="10"/>
        </w:numPr>
        <w:spacing w:after="0" w:line="240" w:lineRule="auto"/>
        <w:jc w:val="left"/>
        <w:rPr>
          <w:rFonts w:eastAsia="Times New Roman"/>
          <w:sz w:val="24"/>
          <w:szCs w:val="24"/>
          <w:lang w:val="hr-HR" w:eastAsia="lt-LT"/>
        </w:rPr>
      </w:pPr>
      <w:r w:rsidRPr="00CA791F">
        <w:rPr>
          <w:rFonts w:eastAsia="Times New Roman"/>
          <w:sz w:val="24"/>
          <w:szCs w:val="24"/>
          <w:lang w:val="hr-HR" w:eastAsia="lt-LT"/>
        </w:rPr>
        <w:t>izvedeni na način kojim se osigurava funkcionalnost pojedine stavke odnosno objekta koji je predmet ugovora u cjelini;</w:t>
      </w:r>
    </w:p>
    <w:p w14:paraId="43A493A9" w14:textId="5BA57923" w:rsidR="00CD15EF" w:rsidRPr="00CA791F" w:rsidRDefault="00CD15EF" w:rsidP="00FC162C">
      <w:pPr>
        <w:pStyle w:val="ListParagraph"/>
        <w:numPr>
          <w:ilvl w:val="0"/>
          <w:numId w:val="10"/>
        </w:numPr>
        <w:spacing w:after="0" w:line="240" w:lineRule="auto"/>
        <w:jc w:val="left"/>
        <w:rPr>
          <w:sz w:val="24"/>
          <w:szCs w:val="24"/>
          <w:lang w:val="hr-HR" w:eastAsia="lt-LT"/>
        </w:rPr>
      </w:pPr>
      <w:r w:rsidRPr="00CA791F">
        <w:rPr>
          <w:rFonts w:eastAsia="Times New Roman"/>
          <w:sz w:val="24"/>
          <w:szCs w:val="24"/>
          <w:lang w:val="hr-HR" w:eastAsia="lt-LT"/>
        </w:rPr>
        <w:t>označeni oznakama vidljivosti u skladu s propisanim pravilima.</w:t>
      </w:r>
    </w:p>
    <w:p w14:paraId="6E5D5C93" w14:textId="1A3F147B" w:rsidR="00CD15EF" w:rsidRPr="00CA791F" w:rsidRDefault="00CD15EF" w:rsidP="00264A49">
      <w:pPr>
        <w:spacing w:line="240" w:lineRule="auto"/>
        <w:rPr>
          <w:sz w:val="24"/>
          <w:szCs w:val="24"/>
          <w:lang w:eastAsia="lt-LT"/>
        </w:rPr>
      </w:pPr>
      <w:r w:rsidRPr="00CA791F">
        <w:rPr>
          <w:sz w:val="24"/>
          <w:szCs w:val="24"/>
          <w:lang w:eastAsia="lt-LT"/>
        </w:rPr>
        <w:t xml:space="preserve">Provjere gore navedenih parametara provode se pregledom i usporedbom tehničkog dijela dokumentacije iz ugovora (troškovnici, tehničke specifikacije, tehnički opis, projektna dokumentacija, sve u vezi sa aktom kojim se dozvoljava gradnja </w:t>
      </w:r>
      <w:r w:rsidR="008D5C61">
        <w:rPr>
          <w:sz w:val="24"/>
          <w:szCs w:val="24"/>
          <w:lang w:eastAsia="lt-LT"/>
        </w:rPr>
        <w:t>ako</w:t>
      </w:r>
      <w:r w:rsidRPr="00CA791F">
        <w:rPr>
          <w:sz w:val="24"/>
          <w:szCs w:val="24"/>
          <w:lang w:eastAsia="lt-LT"/>
        </w:rPr>
        <w:t xml:space="preserve"> je primjenljivo) s </w:t>
      </w:r>
      <w:r w:rsidRPr="00CA791F">
        <w:rPr>
          <w:sz w:val="24"/>
          <w:szCs w:val="24"/>
          <w:lang w:eastAsia="lt-LT"/>
        </w:rPr>
        <w:lastRenderedPageBreak/>
        <w:t xml:space="preserve">dokumentacijom na gradilištu (građevinski dnevnik, građevinska knjiga s dokaznicama mjera za svaku pojedinu stavku, izvedbeni projekti i obračunski nacrti) i privremenim/okončanim situacijama za plaćanje.  </w:t>
      </w:r>
    </w:p>
    <w:p w14:paraId="61FB74CF" w14:textId="62F34209" w:rsidR="00CD15EF" w:rsidRPr="00CA791F" w:rsidRDefault="00CD15EF" w:rsidP="00264A49">
      <w:pPr>
        <w:spacing w:line="240" w:lineRule="auto"/>
        <w:rPr>
          <w:sz w:val="24"/>
          <w:szCs w:val="24"/>
          <w:lang w:eastAsia="lt-LT"/>
        </w:rPr>
      </w:pPr>
      <w:r w:rsidRPr="00CA791F">
        <w:rPr>
          <w:sz w:val="24"/>
          <w:szCs w:val="24"/>
          <w:lang w:eastAsia="lt-LT"/>
        </w:rPr>
        <w:t xml:space="preserve">Ako postoje odstupanja u nekom od parametara, potrebno je od korisnika zatražiti dostavu pisanog obrazloženje s pratećom dokumentacijom. </w:t>
      </w:r>
    </w:p>
    <w:p w14:paraId="207756C6" w14:textId="2F934F3B" w:rsidR="00CD15EF" w:rsidRPr="00CA791F" w:rsidRDefault="00CD15EF" w:rsidP="00264A49">
      <w:pPr>
        <w:spacing w:line="240" w:lineRule="auto"/>
        <w:rPr>
          <w:sz w:val="24"/>
          <w:szCs w:val="24"/>
          <w:lang w:eastAsia="lt-LT"/>
        </w:rPr>
      </w:pPr>
      <w:r w:rsidRPr="00CA791F">
        <w:rPr>
          <w:sz w:val="24"/>
          <w:szCs w:val="24"/>
          <w:lang w:eastAsia="lt-LT"/>
        </w:rPr>
        <w:t xml:space="preserve">Kod ugovora s klauzulom </w:t>
      </w:r>
      <w:r w:rsidRPr="00CA791F">
        <w:rPr>
          <w:b/>
          <w:sz w:val="24"/>
          <w:szCs w:val="24"/>
          <w:lang w:eastAsia="lt-LT"/>
        </w:rPr>
        <w:t>„ključ u ruke“</w:t>
      </w:r>
      <w:r w:rsidRPr="00CA791F">
        <w:rPr>
          <w:sz w:val="24"/>
          <w:szCs w:val="24"/>
          <w:lang w:eastAsia="lt-LT"/>
        </w:rPr>
        <w:t xml:space="preserve"> kontrolira se fizička i funkcionalna dovršenost u odnosu na ugovoreno u postotku uzorka u ovisnosti o rizičnost projekta sukladno ZNP-u, sve u skladu s uputom U</w:t>
      </w:r>
      <w:r w:rsidR="008D5C61">
        <w:rPr>
          <w:sz w:val="24"/>
          <w:szCs w:val="24"/>
          <w:lang w:eastAsia="lt-LT"/>
        </w:rPr>
        <w:t>T-a</w:t>
      </w:r>
      <w:r w:rsidRPr="00CA791F">
        <w:rPr>
          <w:sz w:val="24"/>
          <w:szCs w:val="24"/>
          <w:lang w:eastAsia="lt-LT"/>
        </w:rPr>
        <w:t xml:space="preserve"> o provjerama kod ugovora „ključ u ruke“, te se dodatno ističe da provjera obuhvaća</w:t>
      </w:r>
      <w:r w:rsidR="008D5C61">
        <w:rPr>
          <w:sz w:val="24"/>
          <w:szCs w:val="24"/>
          <w:lang w:eastAsia="lt-LT"/>
        </w:rPr>
        <w:t>:</w:t>
      </w:r>
    </w:p>
    <w:p w14:paraId="1D48BDDA" w14:textId="77777777" w:rsidR="00CD15EF" w:rsidRPr="00CA791F" w:rsidRDefault="00CD15EF" w:rsidP="00264A49">
      <w:pPr>
        <w:spacing w:line="240" w:lineRule="auto"/>
        <w:rPr>
          <w:sz w:val="24"/>
          <w:szCs w:val="24"/>
          <w:lang w:eastAsia="lt-LT"/>
        </w:rPr>
      </w:pPr>
      <w:r w:rsidRPr="00CA791F">
        <w:rPr>
          <w:sz w:val="24"/>
          <w:szCs w:val="24"/>
          <w:lang w:eastAsia="lt-LT"/>
        </w:rPr>
        <w:t xml:space="preserve">a)   provjerava se postupa li se u skladu s: </w:t>
      </w:r>
    </w:p>
    <w:p w14:paraId="0AA81875" w14:textId="77777777" w:rsidR="00CD15EF" w:rsidRPr="00CA791F" w:rsidRDefault="00CD15EF" w:rsidP="00264A49">
      <w:pPr>
        <w:spacing w:line="240" w:lineRule="auto"/>
        <w:rPr>
          <w:sz w:val="24"/>
          <w:szCs w:val="24"/>
          <w:lang w:eastAsia="lt-LT"/>
        </w:rPr>
      </w:pPr>
      <w:r w:rsidRPr="00CA791F">
        <w:rPr>
          <w:sz w:val="24"/>
          <w:szCs w:val="24"/>
          <w:lang w:eastAsia="lt-LT"/>
        </w:rPr>
        <w:t xml:space="preserve">i.    relevantnim propisima, </w:t>
      </w:r>
    </w:p>
    <w:p w14:paraId="6DBF062F" w14:textId="73621378" w:rsidR="00CD15EF" w:rsidRPr="00CA791F" w:rsidRDefault="00CD15EF" w:rsidP="00264A49">
      <w:pPr>
        <w:spacing w:line="240" w:lineRule="auto"/>
        <w:rPr>
          <w:sz w:val="24"/>
          <w:szCs w:val="24"/>
          <w:lang w:eastAsia="lt-LT"/>
        </w:rPr>
      </w:pPr>
      <w:r w:rsidRPr="00CA791F">
        <w:rPr>
          <w:sz w:val="24"/>
          <w:szCs w:val="24"/>
          <w:lang w:eastAsia="lt-LT"/>
        </w:rPr>
        <w:t>ii.   uv</w:t>
      </w:r>
      <w:r w:rsidR="00610BC5" w:rsidRPr="00CA791F">
        <w:rPr>
          <w:sz w:val="24"/>
          <w:szCs w:val="24"/>
          <w:lang w:eastAsia="lt-LT"/>
        </w:rPr>
        <w:t>jetima ugovora o izvedbi radova</w:t>
      </w:r>
      <w:r w:rsidRPr="00CA791F">
        <w:rPr>
          <w:sz w:val="24"/>
          <w:szCs w:val="24"/>
          <w:lang w:eastAsia="lt-LT"/>
        </w:rPr>
        <w:t xml:space="preserve">, </w:t>
      </w:r>
    </w:p>
    <w:p w14:paraId="16FDEF75" w14:textId="41534807" w:rsidR="00CD15EF" w:rsidRPr="00CA791F" w:rsidRDefault="00CD15EF" w:rsidP="00264A49">
      <w:pPr>
        <w:spacing w:line="240" w:lineRule="auto"/>
        <w:rPr>
          <w:sz w:val="24"/>
          <w:szCs w:val="24"/>
          <w:lang w:eastAsia="lt-LT"/>
        </w:rPr>
      </w:pPr>
      <w:r w:rsidRPr="00CA791F">
        <w:rPr>
          <w:sz w:val="24"/>
          <w:szCs w:val="24"/>
          <w:lang w:eastAsia="lt-LT"/>
        </w:rPr>
        <w:t xml:space="preserve">iii.  </w:t>
      </w:r>
      <w:r w:rsidR="00610BC5" w:rsidRPr="00CA791F">
        <w:rPr>
          <w:sz w:val="24"/>
          <w:szCs w:val="24"/>
          <w:lang w:eastAsia="lt-LT"/>
        </w:rPr>
        <w:t>uvjetima U</w:t>
      </w:r>
      <w:r w:rsidRPr="00CA791F">
        <w:rPr>
          <w:sz w:val="24"/>
          <w:szCs w:val="24"/>
          <w:lang w:eastAsia="lt-LT"/>
        </w:rPr>
        <w:t xml:space="preserve">govora. </w:t>
      </w:r>
    </w:p>
    <w:p w14:paraId="26D818A6" w14:textId="77777777" w:rsidR="00CD15EF" w:rsidRPr="00CA791F" w:rsidRDefault="00CD15EF" w:rsidP="00264A49">
      <w:pPr>
        <w:spacing w:line="240" w:lineRule="auto"/>
        <w:rPr>
          <w:sz w:val="24"/>
          <w:szCs w:val="24"/>
          <w:lang w:eastAsia="lt-LT"/>
        </w:rPr>
      </w:pPr>
      <w:r w:rsidRPr="00CA791F">
        <w:rPr>
          <w:sz w:val="24"/>
          <w:szCs w:val="24"/>
          <w:lang w:eastAsia="lt-LT"/>
        </w:rPr>
        <w:t>b)   utvrđuje se fizička dovršenost radova u odnosu na:</w:t>
      </w:r>
    </w:p>
    <w:p w14:paraId="4B36542C" w14:textId="77777777" w:rsidR="00CD15EF" w:rsidRPr="00CA791F" w:rsidRDefault="00CD15EF" w:rsidP="00264A49">
      <w:pPr>
        <w:spacing w:line="240" w:lineRule="auto"/>
        <w:rPr>
          <w:sz w:val="24"/>
          <w:szCs w:val="24"/>
          <w:lang w:eastAsia="lt-LT"/>
        </w:rPr>
      </w:pPr>
      <w:r w:rsidRPr="00CA791F">
        <w:rPr>
          <w:sz w:val="24"/>
          <w:szCs w:val="24"/>
          <w:lang w:eastAsia="lt-LT"/>
        </w:rPr>
        <w:t xml:space="preserve">i.    planiranu dinamiku dovršetka projekta (tj. provjerava se mogu li radovi biti gotovi u roku navedenom vezano uz prihvatljivost aktivnosti) </w:t>
      </w:r>
    </w:p>
    <w:p w14:paraId="7E47FAD7" w14:textId="32FEFF5C" w:rsidR="00CD15EF" w:rsidRPr="00CA791F" w:rsidRDefault="00CD15EF" w:rsidP="00264A49">
      <w:pPr>
        <w:spacing w:line="240" w:lineRule="auto"/>
        <w:rPr>
          <w:sz w:val="24"/>
          <w:szCs w:val="24"/>
          <w:lang w:eastAsia="lt-LT"/>
        </w:rPr>
      </w:pPr>
      <w:r w:rsidRPr="00CA791F">
        <w:rPr>
          <w:sz w:val="24"/>
          <w:szCs w:val="24"/>
          <w:lang w:eastAsia="lt-LT"/>
        </w:rPr>
        <w:t xml:space="preserve">ii.   dinamiku plaćanja odnosno iznos označen u </w:t>
      </w:r>
      <w:r w:rsidR="008D5C61">
        <w:rPr>
          <w:sz w:val="24"/>
          <w:szCs w:val="24"/>
          <w:lang w:eastAsia="lt-LT"/>
        </w:rPr>
        <w:t>ZNS-u</w:t>
      </w:r>
      <w:r w:rsidRPr="00CA791F">
        <w:rPr>
          <w:sz w:val="24"/>
          <w:szCs w:val="24"/>
          <w:lang w:eastAsia="lt-LT"/>
        </w:rPr>
        <w:t xml:space="preserve"> (tj. uspoređuje se postotak dovršenosti radova u odnosu na  postotak plaćenih radova u trenutku PLM-a) </w:t>
      </w:r>
    </w:p>
    <w:p w14:paraId="2A6F08A9" w14:textId="77777777" w:rsidR="00CD15EF" w:rsidRPr="00CA791F" w:rsidRDefault="00CD15EF" w:rsidP="00264A49">
      <w:pPr>
        <w:spacing w:line="240" w:lineRule="auto"/>
        <w:rPr>
          <w:sz w:val="24"/>
          <w:szCs w:val="24"/>
          <w:lang w:eastAsia="lt-LT"/>
        </w:rPr>
      </w:pPr>
      <w:r w:rsidRPr="00CA791F">
        <w:rPr>
          <w:sz w:val="24"/>
          <w:szCs w:val="24"/>
          <w:lang w:eastAsia="lt-LT"/>
        </w:rPr>
        <w:t xml:space="preserve">iii.  traženu funkcionalnost pojedine cjeline odnosno grupe radova  </w:t>
      </w:r>
    </w:p>
    <w:p w14:paraId="6386BE2D" w14:textId="74AEB2AC" w:rsidR="00CD15EF" w:rsidRPr="00CA791F" w:rsidRDefault="00CD15EF" w:rsidP="00264A49">
      <w:pPr>
        <w:spacing w:line="240" w:lineRule="auto"/>
        <w:rPr>
          <w:sz w:val="24"/>
          <w:szCs w:val="24"/>
          <w:lang w:eastAsia="lt-LT"/>
        </w:rPr>
      </w:pPr>
      <w:r w:rsidRPr="00CA791F">
        <w:rPr>
          <w:sz w:val="24"/>
          <w:szCs w:val="24"/>
          <w:lang w:eastAsia="lt-LT"/>
        </w:rPr>
        <w:t xml:space="preserve">iv.  te kvaliteta izvršenih radova i ugrađenih materijala u odnosu na  kvalitetu predviđenu ugovorom (tj. </w:t>
      </w:r>
      <w:r w:rsidR="008D5C61">
        <w:rPr>
          <w:sz w:val="24"/>
          <w:szCs w:val="24"/>
          <w:lang w:eastAsia="lt-LT"/>
        </w:rPr>
        <w:t>ako</w:t>
      </w:r>
      <w:r w:rsidRPr="00CA791F">
        <w:rPr>
          <w:sz w:val="24"/>
          <w:szCs w:val="24"/>
          <w:lang w:eastAsia="lt-LT"/>
        </w:rPr>
        <w:t xml:space="preserve"> su utvrđene izmjene u odnosu na ugovoreno</w:t>
      </w:r>
      <w:r w:rsidR="008D5C61">
        <w:rPr>
          <w:sz w:val="24"/>
          <w:szCs w:val="24"/>
          <w:lang w:eastAsia="lt-LT"/>
        </w:rPr>
        <w:t>,</w:t>
      </w:r>
      <w:r w:rsidRPr="00CA791F">
        <w:rPr>
          <w:sz w:val="24"/>
          <w:szCs w:val="24"/>
          <w:lang w:eastAsia="lt-LT"/>
        </w:rPr>
        <w:t xml:space="preserve"> potrebno je pribaviti dokumentaciju koja potvrđuje da izmjena nije utjecala na smanjenje bitnih svojstava građevine i s istom su se pisanim putem složili projektant, nadzorni inženjer i korisnik)</w:t>
      </w:r>
      <w:r w:rsidR="00AC515A" w:rsidRPr="00CA791F">
        <w:rPr>
          <w:sz w:val="24"/>
          <w:szCs w:val="24"/>
          <w:lang w:eastAsia="lt-LT"/>
        </w:rPr>
        <w:t>.</w:t>
      </w:r>
    </w:p>
    <w:p w14:paraId="3CFB5BBE" w14:textId="1F48D545" w:rsidR="00CD15EF" w:rsidRPr="00CA791F" w:rsidRDefault="00CD15EF" w:rsidP="00264A49">
      <w:pPr>
        <w:spacing w:line="240" w:lineRule="auto"/>
        <w:rPr>
          <w:sz w:val="24"/>
          <w:szCs w:val="24"/>
          <w:lang w:eastAsia="lt-LT"/>
        </w:rPr>
      </w:pPr>
      <w:r w:rsidRPr="00CA791F">
        <w:rPr>
          <w:sz w:val="24"/>
          <w:szCs w:val="24"/>
          <w:lang w:eastAsia="lt-LT"/>
        </w:rPr>
        <w:t>Ako je za predmetne intervencije propisan</w:t>
      </w:r>
      <w:r w:rsidR="008D5C61">
        <w:rPr>
          <w:sz w:val="24"/>
          <w:szCs w:val="24"/>
          <w:lang w:eastAsia="lt-LT"/>
        </w:rPr>
        <w:t>a</w:t>
      </w:r>
      <w:r w:rsidRPr="00CA791F">
        <w:rPr>
          <w:sz w:val="24"/>
          <w:szCs w:val="24"/>
          <w:lang w:eastAsia="lt-LT"/>
        </w:rPr>
        <w:t xml:space="preserve"> obveza izdavanja/dobivanja uporabne dozvole ili neka druga specifična suglasnost, kategorizacija ili sl., korisnik ih je dužan dostaviti prilikom dostave završnog izvješća ili u razumnom roku nakon završetka radova, a u svakom slučaju primjenjuju se odredbe Općih uvjeta </w:t>
      </w:r>
      <w:r w:rsidR="008D5C61">
        <w:rPr>
          <w:sz w:val="24"/>
          <w:szCs w:val="24"/>
          <w:lang w:eastAsia="lt-LT"/>
        </w:rPr>
        <w:t>U</w:t>
      </w:r>
      <w:r w:rsidRPr="00CA791F">
        <w:rPr>
          <w:sz w:val="24"/>
          <w:szCs w:val="24"/>
          <w:lang w:eastAsia="lt-LT"/>
        </w:rPr>
        <w:t xml:space="preserve">govora u kojima je navedeno da projekt mora biti završen, odnosno svi radovi i usluge moraju biti izvršeni i proizvodi isporučeni, a prihvatljivi troškovi nastati do kraja naznačenog razdoblja provedbe, osim ako pozivom na dodjelu bespovratnih sredstva, u pogledu točno određenih troškova, nije određeno drugačije, što se naznačuje i u </w:t>
      </w:r>
      <w:r w:rsidR="00610BC5" w:rsidRPr="00CA791F">
        <w:rPr>
          <w:sz w:val="24"/>
          <w:szCs w:val="24"/>
          <w:lang w:eastAsia="lt-LT"/>
        </w:rPr>
        <w:t>uvjetima U</w:t>
      </w:r>
      <w:r w:rsidRPr="00CA791F">
        <w:rPr>
          <w:sz w:val="24"/>
          <w:szCs w:val="24"/>
          <w:lang w:eastAsia="lt-LT"/>
        </w:rPr>
        <w:t>govora. Navedeno podrazumijeva da je korisnik ishodio i sve akte, koje na temelju nacionalnog zakonodavstva mora ishoditi, u svrhu uporabe projektnih rezultata, kao npr. dozvole, suglasnosti i sl.</w:t>
      </w:r>
    </w:p>
    <w:p w14:paraId="4C5BD086" w14:textId="11CDB571" w:rsidR="00CD15EF" w:rsidRPr="00CA791F" w:rsidRDefault="00CD15EF" w:rsidP="004F7B40">
      <w:pPr>
        <w:spacing w:line="240" w:lineRule="auto"/>
        <w:rPr>
          <w:sz w:val="24"/>
          <w:szCs w:val="24"/>
        </w:rPr>
      </w:pPr>
      <w:r w:rsidRPr="00CA791F">
        <w:rPr>
          <w:sz w:val="24"/>
          <w:szCs w:val="24"/>
        </w:rPr>
        <w:t xml:space="preserve">Kada je utvrđena mogućnost </w:t>
      </w:r>
      <w:r w:rsidRPr="00CA791F">
        <w:rPr>
          <w:b/>
          <w:sz w:val="24"/>
          <w:szCs w:val="24"/>
        </w:rPr>
        <w:t>retroaktivnog potraživanja troškova</w:t>
      </w:r>
      <w:r w:rsidRPr="00CA791F">
        <w:rPr>
          <w:sz w:val="24"/>
          <w:szCs w:val="24"/>
        </w:rPr>
        <w:t xml:space="preserve"> na pojedinom projektu, PT2 će u suradnji s UT utvrditi metodologiju prikladnu za pojedinu shemu.</w:t>
      </w:r>
    </w:p>
    <w:p w14:paraId="07F596C9" w14:textId="3B49D1D5" w:rsidR="00CD15EF" w:rsidRPr="00CA791F" w:rsidRDefault="00CD15EF">
      <w:pPr>
        <w:spacing w:after="0" w:line="240" w:lineRule="auto"/>
        <w:rPr>
          <w:sz w:val="24"/>
          <w:szCs w:val="24"/>
        </w:rPr>
      </w:pPr>
    </w:p>
    <w:p w14:paraId="270EB41B" w14:textId="3EEB0FD6" w:rsidR="0011687B" w:rsidRPr="00CA791F" w:rsidRDefault="0011687B">
      <w:pPr>
        <w:spacing w:after="0" w:line="240" w:lineRule="auto"/>
        <w:rPr>
          <w:sz w:val="24"/>
          <w:szCs w:val="24"/>
        </w:rPr>
      </w:pPr>
      <w:r w:rsidRPr="00CA791F">
        <w:rPr>
          <w:sz w:val="24"/>
          <w:szCs w:val="24"/>
        </w:rPr>
        <w:lastRenderedPageBreak/>
        <w:t xml:space="preserve">Predložena metodologija se ne primjenjuje za procjenu rizičnosti projekata koji se provodi putem financijskih </w:t>
      </w:r>
      <w:r w:rsidR="00BE2F49" w:rsidRPr="00CA791F">
        <w:rPr>
          <w:sz w:val="24"/>
          <w:szCs w:val="24"/>
        </w:rPr>
        <w:t>instrumenata ili na projektima j</w:t>
      </w:r>
      <w:r w:rsidRPr="00CA791F">
        <w:rPr>
          <w:sz w:val="24"/>
          <w:szCs w:val="24"/>
        </w:rPr>
        <w:t>avno-privatnog partnerstva sufinanciranim iz fondova EU.</w:t>
      </w:r>
    </w:p>
    <w:p w14:paraId="5ACB5DC1" w14:textId="77777777" w:rsidR="00CD15EF" w:rsidRPr="00CA791F" w:rsidRDefault="00CD15EF">
      <w:pPr>
        <w:spacing w:after="0" w:line="240" w:lineRule="auto"/>
        <w:rPr>
          <w:sz w:val="24"/>
          <w:szCs w:val="24"/>
        </w:rPr>
      </w:pPr>
    </w:p>
    <w:p w14:paraId="34CB4DA2" w14:textId="3EA0404F" w:rsidR="006B0898" w:rsidRPr="00CA791F" w:rsidRDefault="00CD15EF" w:rsidP="00264A49">
      <w:pPr>
        <w:pBdr>
          <w:top w:val="single" w:sz="4" w:space="1" w:color="auto"/>
          <w:left w:val="single" w:sz="4" w:space="4" w:color="auto"/>
          <w:bottom w:val="single" w:sz="4" w:space="1" w:color="auto"/>
          <w:right w:val="single" w:sz="4" w:space="4" w:color="auto"/>
        </w:pBdr>
        <w:spacing w:after="0" w:line="240" w:lineRule="auto"/>
        <w:rPr>
          <w:b/>
          <w:sz w:val="24"/>
          <w:szCs w:val="24"/>
        </w:rPr>
      </w:pPr>
      <w:r w:rsidRPr="00CA791F">
        <w:rPr>
          <w:b/>
          <w:sz w:val="24"/>
          <w:szCs w:val="24"/>
        </w:rPr>
        <w:t>22.</w:t>
      </w:r>
      <w:r w:rsidR="00190018" w:rsidRPr="00CA791F">
        <w:rPr>
          <w:b/>
          <w:sz w:val="24"/>
          <w:szCs w:val="24"/>
        </w:rPr>
        <w:t>7</w:t>
      </w:r>
      <w:r w:rsidRPr="00CA791F">
        <w:rPr>
          <w:b/>
          <w:sz w:val="24"/>
          <w:szCs w:val="24"/>
        </w:rPr>
        <w:t>. Kontrola izvršenja ugovora o uslugama</w:t>
      </w:r>
    </w:p>
    <w:p w14:paraId="498B02E9" w14:textId="52D74E54" w:rsidR="00CD15EF" w:rsidRPr="00CA791F" w:rsidRDefault="00CD15EF">
      <w:pPr>
        <w:spacing w:after="0" w:line="240" w:lineRule="auto"/>
        <w:rPr>
          <w:b/>
          <w:sz w:val="24"/>
          <w:szCs w:val="24"/>
        </w:rPr>
      </w:pPr>
    </w:p>
    <w:p w14:paraId="45F1A3FC" w14:textId="482A8C83" w:rsidR="0038718E" w:rsidRPr="00CA791F" w:rsidRDefault="00CD15EF" w:rsidP="00264A49">
      <w:pPr>
        <w:spacing w:line="240" w:lineRule="auto"/>
        <w:contextualSpacing/>
        <w:rPr>
          <w:sz w:val="24"/>
          <w:szCs w:val="24"/>
          <w:lang w:eastAsia="lt-LT"/>
        </w:rPr>
      </w:pPr>
      <w:r w:rsidRPr="00CA791F">
        <w:rPr>
          <w:sz w:val="24"/>
          <w:szCs w:val="24"/>
          <w:lang w:eastAsia="lt-LT"/>
        </w:rPr>
        <w:t xml:space="preserve">S obzirom na to da kod ugovora o nabavi usluga u najvećem broju slučajeva nije moguće provjeriti ostvarenje fizičkih pokazatelja (kao primjerice kod ugovora o nabavi robe i ugovora o izvođenju radova) provjera izvršenja ugovora temeljit će se na administrativnoj provjeri popratne dokumentacije kojom korisnik pravda nastali i plaćeni izdatak koji </w:t>
      </w:r>
      <w:r w:rsidR="008D5C61">
        <w:rPr>
          <w:sz w:val="24"/>
          <w:szCs w:val="24"/>
          <w:lang w:eastAsia="lt-LT"/>
        </w:rPr>
        <w:t>je</w:t>
      </w:r>
      <w:r w:rsidRPr="00CA791F">
        <w:rPr>
          <w:sz w:val="24"/>
          <w:szCs w:val="24"/>
          <w:lang w:eastAsia="lt-LT"/>
        </w:rPr>
        <w:t xml:space="preserve"> predmet ugovora o uslugama (tehnička dokumentacija, razne studije, planovi treninga/edukacija, potvrde o sudjelovanju sudionika na usavršavanjima, materijali vidljivosti i slično). </w:t>
      </w:r>
    </w:p>
    <w:p w14:paraId="6C2D5386" w14:textId="77777777" w:rsidR="0038718E" w:rsidRPr="00CA791F" w:rsidRDefault="0038718E" w:rsidP="00264A49">
      <w:pPr>
        <w:spacing w:line="240" w:lineRule="auto"/>
        <w:contextualSpacing/>
        <w:rPr>
          <w:sz w:val="24"/>
          <w:szCs w:val="24"/>
          <w:lang w:eastAsia="lt-LT"/>
        </w:rPr>
      </w:pPr>
    </w:p>
    <w:p w14:paraId="5CFC0C89" w14:textId="235D4C44" w:rsidR="00CD15EF" w:rsidRPr="00CA791F" w:rsidRDefault="00CD15EF" w:rsidP="00264A49">
      <w:pPr>
        <w:spacing w:line="240" w:lineRule="auto"/>
        <w:contextualSpacing/>
        <w:rPr>
          <w:b/>
          <w:sz w:val="24"/>
          <w:szCs w:val="24"/>
          <w:lang w:eastAsia="lt-LT"/>
        </w:rPr>
      </w:pPr>
      <w:r w:rsidRPr="00CA791F">
        <w:rPr>
          <w:sz w:val="24"/>
          <w:szCs w:val="24"/>
          <w:lang w:eastAsia="lt-LT"/>
        </w:rPr>
        <w:t>Provjeravaju se dva financijski najveća ugovora o uslugama na projektu</w:t>
      </w:r>
      <w:r w:rsidR="00A8533F" w:rsidRPr="00CA791F">
        <w:rPr>
          <w:sz w:val="24"/>
          <w:szCs w:val="24"/>
          <w:lang w:eastAsia="lt-LT"/>
        </w:rPr>
        <w:t>. Također, ako PT 2 to ocjeni potrebnim, u provjeru se</w:t>
      </w:r>
      <w:r w:rsidR="00226D4B" w:rsidRPr="00CA791F">
        <w:rPr>
          <w:sz w:val="24"/>
          <w:szCs w:val="24"/>
          <w:lang w:eastAsia="lt-LT"/>
        </w:rPr>
        <w:t xml:space="preserve"> </w:t>
      </w:r>
      <w:r w:rsidR="00A8533F" w:rsidRPr="00CA791F">
        <w:rPr>
          <w:sz w:val="24"/>
          <w:szCs w:val="24"/>
          <w:lang w:eastAsia="lt-LT"/>
        </w:rPr>
        <w:t>uključuje i provjera</w:t>
      </w:r>
      <w:r w:rsidR="00226D4B" w:rsidRPr="00CA791F">
        <w:rPr>
          <w:sz w:val="24"/>
          <w:szCs w:val="24"/>
          <w:lang w:eastAsia="lt-LT"/>
        </w:rPr>
        <w:t xml:space="preserve"> izvršenja ugovora o uslugama</w:t>
      </w:r>
      <w:r w:rsidR="00A8533F" w:rsidRPr="00CA791F">
        <w:rPr>
          <w:sz w:val="24"/>
          <w:szCs w:val="24"/>
          <w:lang w:eastAsia="lt-LT"/>
        </w:rPr>
        <w:t>,</w:t>
      </w:r>
      <w:r w:rsidR="00226D4B" w:rsidRPr="00CA791F">
        <w:rPr>
          <w:sz w:val="24"/>
          <w:szCs w:val="24"/>
          <w:lang w:eastAsia="lt-LT"/>
        </w:rPr>
        <w:t xml:space="preserve"> </w:t>
      </w:r>
      <w:r w:rsidR="008D5C61">
        <w:rPr>
          <w:sz w:val="24"/>
          <w:szCs w:val="24"/>
          <w:lang w:eastAsia="lt-LT"/>
        </w:rPr>
        <w:t>ako</w:t>
      </w:r>
      <w:r w:rsidR="00226D4B" w:rsidRPr="00CA791F">
        <w:rPr>
          <w:sz w:val="24"/>
          <w:szCs w:val="24"/>
          <w:lang w:eastAsia="lt-LT"/>
        </w:rPr>
        <w:t xml:space="preserve"> su iste bitne za izvršenje projekta (npr. ugovori o nadzoru radova).</w:t>
      </w:r>
      <w:r w:rsidR="0038718E" w:rsidRPr="00CA791F">
        <w:rPr>
          <w:sz w:val="24"/>
          <w:szCs w:val="24"/>
          <w:lang w:eastAsia="lt-LT"/>
        </w:rPr>
        <w:t xml:space="preserve"> </w:t>
      </w:r>
    </w:p>
    <w:p w14:paraId="4C79CFBE" w14:textId="77777777" w:rsidR="00CD15EF" w:rsidRPr="00CA791F" w:rsidRDefault="00CD15EF" w:rsidP="00264A49">
      <w:pPr>
        <w:spacing w:line="240" w:lineRule="auto"/>
        <w:contextualSpacing/>
        <w:rPr>
          <w:sz w:val="24"/>
          <w:szCs w:val="24"/>
          <w:lang w:eastAsia="lt-LT"/>
        </w:rPr>
      </w:pPr>
    </w:p>
    <w:p w14:paraId="78237C0B" w14:textId="77777777" w:rsidR="00CD15EF" w:rsidRPr="00CA791F" w:rsidRDefault="00CD15EF" w:rsidP="00264A49">
      <w:pPr>
        <w:spacing w:line="240" w:lineRule="auto"/>
        <w:contextualSpacing/>
        <w:rPr>
          <w:sz w:val="24"/>
          <w:szCs w:val="24"/>
          <w:lang w:eastAsia="lt-LT"/>
        </w:rPr>
      </w:pPr>
      <w:r w:rsidRPr="00CA791F">
        <w:rPr>
          <w:sz w:val="24"/>
          <w:szCs w:val="24"/>
          <w:lang w:eastAsia="lt-LT"/>
        </w:rPr>
        <w:t>Tijekom PLM-a potrebno je provjeriti:</w:t>
      </w:r>
    </w:p>
    <w:p w14:paraId="045AB1E7" w14:textId="77777777" w:rsidR="00CD15EF" w:rsidRPr="00CA791F" w:rsidRDefault="00CD15EF" w:rsidP="00FC162C">
      <w:pPr>
        <w:numPr>
          <w:ilvl w:val="0"/>
          <w:numId w:val="11"/>
        </w:numPr>
        <w:spacing w:after="0" w:line="240" w:lineRule="auto"/>
        <w:contextualSpacing/>
        <w:jc w:val="left"/>
        <w:rPr>
          <w:sz w:val="24"/>
          <w:szCs w:val="24"/>
          <w:lang w:eastAsia="lt-LT"/>
        </w:rPr>
      </w:pPr>
      <w:r w:rsidRPr="00CA791F">
        <w:rPr>
          <w:sz w:val="24"/>
          <w:szCs w:val="24"/>
          <w:lang w:eastAsia="lt-LT"/>
        </w:rPr>
        <w:t xml:space="preserve">dostupnost svih  isporučevina predviđenih ugovorom o uslugama </w:t>
      </w:r>
    </w:p>
    <w:p w14:paraId="2667A0CB" w14:textId="77777777" w:rsidR="00CD15EF" w:rsidRPr="00CA791F" w:rsidRDefault="00CD15EF" w:rsidP="00FC162C">
      <w:pPr>
        <w:numPr>
          <w:ilvl w:val="0"/>
          <w:numId w:val="11"/>
        </w:numPr>
        <w:spacing w:after="0" w:line="240" w:lineRule="auto"/>
        <w:contextualSpacing/>
        <w:jc w:val="left"/>
        <w:rPr>
          <w:sz w:val="24"/>
          <w:szCs w:val="24"/>
          <w:lang w:eastAsia="lt-LT"/>
        </w:rPr>
      </w:pPr>
      <w:r w:rsidRPr="00CA791F">
        <w:rPr>
          <w:sz w:val="24"/>
          <w:szCs w:val="24"/>
          <w:lang w:eastAsia="lt-LT"/>
        </w:rPr>
        <w:t xml:space="preserve">dostupnost zahtijevanog broja isporučevina </w:t>
      </w:r>
    </w:p>
    <w:p w14:paraId="70905639" w14:textId="4D439BE7" w:rsidR="00CD15EF" w:rsidRPr="00CA791F" w:rsidRDefault="00CD15EF" w:rsidP="00FC162C">
      <w:pPr>
        <w:numPr>
          <w:ilvl w:val="0"/>
          <w:numId w:val="11"/>
        </w:numPr>
        <w:spacing w:after="0" w:line="240" w:lineRule="auto"/>
        <w:jc w:val="left"/>
        <w:rPr>
          <w:sz w:val="24"/>
          <w:szCs w:val="24"/>
          <w:lang w:eastAsia="lt-LT"/>
        </w:rPr>
      </w:pPr>
      <w:r w:rsidRPr="00CA791F">
        <w:rPr>
          <w:sz w:val="24"/>
          <w:szCs w:val="24"/>
          <w:lang w:eastAsia="lt-LT"/>
        </w:rPr>
        <w:t>istovjetnost i adekvatnost oznaka vidljivosti u skladu s propisanim pravilima te primjercima isporučevina dostavljenih u PT</w:t>
      </w:r>
      <w:r w:rsidR="008D5C61">
        <w:rPr>
          <w:sz w:val="24"/>
          <w:szCs w:val="24"/>
          <w:lang w:eastAsia="lt-LT"/>
        </w:rPr>
        <w:t xml:space="preserve"> </w:t>
      </w:r>
      <w:r w:rsidRPr="00CA791F">
        <w:rPr>
          <w:sz w:val="24"/>
          <w:szCs w:val="24"/>
          <w:lang w:eastAsia="lt-LT"/>
        </w:rPr>
        <w:t>2</w:t>
      </w:r>
    </w:p>
    <w:p w14:paraId="6C48B7AC" w14:textId="77777777" w:rsidR="00CD15EF" w:rsidRPr="00CA791F" w:rsidRDefault="00CD15EF" w:rsidP="00FC162C">
      <w:pPr>
        <w:numPr>
          <w:ilvl w:val="0"/>
          <w:numId w:val="11"/>
        </w:numPr>
        <w:spacing w:after="0" w:line="240" w:lineRule="auto"/>
        <w:contextualSpacing/>
        <w:jc w:val="left"/>
        <w:rPr>
          <w:sz w:val="24"/>
          <w:szCs w:val="24"/>
          <w:lang w:eastAsia="lt-LT"/>
        </w:rPr>
      </w:pPr>
      <w:r w:rsidRPr="00CA791F">
        <w:rPr>
          <w:sz w:val="24"/>
          <w:szCs w:val="24"/>
          <w:lang w:eastAsia="lt-LT"/>
        </w:rPr>
        <w:t>usklađenost izvedbe sa zahtjevima iz opisa posla (ako je primjenjivo)</w:t>
      </w:r>
    </w:p>
    <w:p w14:paraId="3CBB4223" w14:textId="77777777" w:rsidR="00CD15EF" w:rsidRPr="00CA791F" w:rsidRDefault="00CD15EF" w:rsidP="00264A49">
      <w:pPr>
        <w:spacing w:line="240" w:lineRule="auto"/>
        <w:rPr>
          <w:sz w:val="24"/>
          <w:szCs w:val="24"/>
          <w:lang w:eastAsia="lt-LT"/>
        </w:rPr>
      </w:pPr>
    </w:p>
    <w:p w14:paraId="0AA2FD9C" w14:textId="35C0C688" w:rsidR="002B72F7" w:rsidRPr="00CA791F" w:rsidRDefault="00CD15EF" w:rsidP="00D931C5">
      <w:pPr>
        <w:spacing w:line="240" w:lineRule="auto"/>
        <w:ind w:left="66"/>
        <w:rPr>
          <w:sz w:val="24"/>
          <w:szCs w:val="24"/>
          <w:lang w:eastAsia="lt-LT"/>
        </w:rPr>
      </w:pPr>
      <w:r w:rsidRPr="00CA791F">
        <w:rPr>
          <w:sz w:val="24"/>
          <w:szCs w:val="24"/>
          <w:u w:val="single"/>
          <w:lang w:eastAsia="lt-LT"/>
        </w:rPr>
        <w:t>Prije obavljanja provjere priprema se uzorak</w:t>
      </w:r>
      <w:r w:rsidRPr="00CA791F">
        <w:rPr>
          <w:sz w:val="24"/>
          <w:szCs w:val="24"/>
          <w:lang w:eastAsia="lt-LT"/>
        </w:rPr>
        <w:t xml:space="preserve"> koji će biti predmetom provjere (u skladu s prethodno opisanim provjerama istovjetnosti izvornika i preslika popratne dokumentacije dostavljene u PT</w:t>
      </w:r>
      <w:r w:rsidR="008D5C61">
        <w:rPr>
          <w:sz w:val="24"/>
          <w:szCs w:val="24"/>
          <w:lang w:eastAsia="lt-LT"/>
        </w:rPr>
        <w:t xml:space="preserve"> </w:t>
      </w:r>
      <w:r w:rsidRPr="00CA791F">
        <w:rPr>
          <w:sz w:val="24"/>
          <w:szCs w:val="24"/>
          <w:lang w:eastAsia="lt-LT"/>
        </w:rPr>
        <w:t>2, vezano za provjeru provedbe ugovora o nabavi roba/radova/usluga).</w:t>
      </w:r>
    </w:p>
    <w:p w14:paraId="12877376" w14:textId="77777777" w:rsidR="00D931C5" w:rsidRPr="00CA791F" w:rsidRDefault="00D931C5" w:rsidP="00D931C5">
      <w:pPr>
        <w:spacing w:line="240" w:lineRule="auto"/>
        <w:ind w:left="66"/>
        <w:rPr>
          <w:sz w:val="24"/>
          <w:szCs w:val="24"/>
          <w:lang w:eastAsia="lt-LT"/>
        </w:rPr>
      </w:pPr>
    </w:p>
    <w:p w14:paraId="0C142340" w14:textId="73A1A3EF" w:rsidR="00AC515A" w:rsidRPr="00CA791F" w:rsidRDefault="00AC515A" w:rsidP="00AC515A">
      <w:pPr>
        <w:spacing w:line="240" w:lineRule="auto"/>
        <w:rPr>
          <w:b/>
          <w:sz w:val="24"/>
          <w:szCs w:val="24"/>
          <w:lang w:eastAsia="lt-LT"/>
        </w:rPr>
      </w:pPr>
      <w:r w:rsidRPr="00CA791F">
        <w:rPr>
          <w:b/>
          <w:sz w:val="24"/>
          <w:szCs w:val="24"/>
          <w:lang w:eastAsia="lt-LT"/>
        </w:rPr>
        <w:t>Usporedba istovjetnosti izvornika i preslika, fotodokumentiranje</w:t>
      </w:r>
    </w:p>
    <w:p w14:paraId="37474F25" w14:textId="3F8D3289" w:rsidR="00CD15EF" w:rsidRPr="00CA791F" w:rsidRDefault="00CD15EF" w:rsidP="00264A49">
      <w:pPr>
        <w:spacing w:line="240" w:lineRule="auto"/>
        <w:rPr>
          <w:sz w:val="24"/>
          <w:szCs w:val="24"/>
          <w:lang w:eastAsia="lt-LT"/>
        </w:rPr>
      </w:pPr>
      <w:r w:rsidRPr="00CA791F">
        <w:rPr>
          <w:sz w:val="24"/>
          <w:szCs w:val="24"/>
          <w:lang w:eastAsia="lt-LT"/>
        </w:rPr>
        <w:t>Osobe koje obavljaju provjeru na licu mjesta za potrebe istovjetnosti izvornika i preslika popratne dokumentacije dostavljene u PT</w:t>
      </w:r>
      <w:r w:rsidR="004D2F7D">
        <w:rPr>
          <w:sz w:val="24"/>
          <w:szCs w:val="24"/>
          <w:lang w:eastAsia="lt-LT"/>
        </w:rPr>
        <w:t>-u</w:t>
      </w:r>
      <w:r w:rsidRPr="00CA791F">
        <w:rPr>
          <w:sz w:val="24"/>
          <w:szCs w:val="24"/>
          <w:lang w:eastAsia="lt-LT"/>
        </w:rPr>
        <w:t>2 mogu:</w:t>
      </w:r>
    </w:p>
    <w:p w14:paraId="45B41BCD" w14:textId="77777777" w:rsidR="00CD15EF" w:rsidRPr="00CA791F" w:rsidRDefault="00CD15EF" w:rsidP="00FC162C">
      <w:pPr>
        <w:numPr>
          <w:ilvl w:val="0"/>
          <w:numId w:val="12"/>
        </w:numPr>
        <w:spacing w:after="0" w:line="240" w:lineRule="auto"/>
        <w:contextualSpacing/>
        <w:jc w:val="left"/>
        <w:rPr>
          <w:sz w:val="24"/>
          <w:szCs w:val="24"/>
          <w:lang w:eastAsia="lt-LT"/>
        </w:rPr>
      </w:pPr>
      <w:r w:rsidRPr="00CA791F">
        <w:rPr>
          <w:sz w:val="24"/>
          <w:szCs w:val="24"/>
          <w:lang w:eastAsia="lt-LT"/>
        </w:rPr>
        <w:t>ponijeti preslike dokumentacije te provjeru obaviti na licu mjesta, ili</w:t>
      </w:r>
    </w:p>
    <w:p w14:paraId="299B6DC0" w14:textId="77777777" w:rsidR="00CD15EF" w:rsidRPr="00CA791F" w:rsidRDefault="00CD15EF" w:rsidP="00FC162C">
      <w:pPr>
        <w:numPr>
          <w:ilvl w:val="0"/>
          <w:numId w:val="12"/>
        </w:numPr>
        <w:spacing w:after="0" w:line="240" w:lineRule="auto"/>
        <w:contextualSpacing/>
        <w:jc w:val="left"/>
        <w:rPr>
          <w:sz w:val="24"/>
          <w:szCs w:val="24"/>
          <w:lang w:eastAsia="lt-LT"/>
        </w:rPr>
      </w:pPr>
      <w:r w:rsidRPr="00CA791F">
        <w:rPr>
          <w:sz w:val="24"/>
          <w:szCs w:val="24"/>
          <w:lang w:eastAsia="lt-LT"/>
        </w:rPr>
        <w:t>fotografirati izvornike dokumentacije na licu mjesta te ih po povratku u ured usporediti sa preslikama,</w:t>
      </w:r>
    </w:p>
    <w:p w14:paraId="4ACE3644" w14:textId="77777777" w:rsidR="00CD15EF" w:rsidRPr="00CA791F" w:rsidRDefault="00CD15EF" w:rsidP="00FC162C">
      <w:pPr>
        <w:numPr>
          <w:ilvl w:val="0"/>
          <w:numId w:val="12"/>
        </w:numPr>
        <w:spacing w:after="0" w:line="240" w:lineRule="auto"/>
        <w:contextualSpacing/>
        <w:jc w:val="left"/>
        <w:rPr>
          <w:sz w:val="24"/>
          <w:szCs w:val="24"/>
          <w:lang w:eastAsia="lt-LT"/>
        </w:rPr>
      </w:pPr>
      <w:r w:rsidRPr="00CA791F">
        <w:rPr>
          <w:sz w:val="24"/>
          <w:szCs w:val="24"/>
          <w:lang w:eastAsia="lt-LT"/>
        </w:rPr>
        <w:t>ovisno što je više praktično za određenu provjeru (moguće je primijeniti jedan ili oba pristupa).</w:t>
      </w:r>
    </w:p>
    <w:p w14:paraId="6404AE89" w14:textId="77777777" w:rsidR="00CD15EF" w:rsidRPr="00CA791F" w:rsidRDefault="00CD15EF" w:rsidP="00264A49">
      <w:pPr>
        <w:spacing w:line="240" w:lineRule="auto"/>
        <w:contextualSpacing/>
        <w:rPr>
          <w:sz w:val="24"/>
          <w:szCs w:val="24"/>
          <w:lang w:eastAsia="lt-LT"/>
        </w:rPr>
      </w:pPr>
    </w:p>
    <w:p w14:paraId="22A8A3D3" w14:textId="77777777" w:rsidR="00CD15EF" w:rsidRPr="00CA791F" w:rsidRDefault="00CD15EF" w:rsidP="00264A49">
      <w:pPr>
        <w:spacing w:line="240" w:lineRule="auto"/>
        <w:rPr>
          <w:sz w:val="24"/>
          <w:szCs w:val="24"/>
          <w:lang w:eastAsia="lt-LT"/>
        </w:rPr>
      </w:pPr>
      <w:r w:rsidRPr="00CA791F">
        <w:rPr>
          <w:sz w:val="24"/>
          <w:szCs w:val="24"/>
          <w:lang w:eastAsia="lt-LT"/>
        </w:rPr>
        <w:t xml:space="preserve">Kada se </w:t>
      </w:r>
      <w:r w:rsidRPr="00CA791F">
        <w:rPr>
          <w:b/>
          <w:sz w:val="24"/>
          <w:szCs w:val="24"/>
          <w:lang w:eastAsia="lt-LT"/>
        </w:rPr>
        <w:t>provjerava provedba ugovora o nabavi roba/radova/usluga</w:t>
      </w:r>
      <w:r w:rsidRPr="00CA791F">
        <w:rPr>
          <w:sz w:val="24"/>
          <w:szCs w:val="24"/>
          <w:lang w:eastAsia="lt-LT"/>
        </w:rPr>
        <w:t xml:space="preserve"> također je potrebno osigurati </w:t>
      </w:r>
      <w:r w:rsidRPr="00CA791F">
        <w:rPr>
          <w:sz w:val="24"/>
          <w:szCs w:val="24"/>
          <w:u w:val="single"/>
          <w:lang w:eastAsia="lt-LT"/>
        </w:rPr>
        <w:t>adekvatan broj fotografija</w:t>
      </w:r>
      <w:r w:rsidRPr="00CA791F">
        <w:rPr>
          <w:sz w:val="24"/>
          <w:szCs w:val="24"/>
          <w:lang w:eastAsia="lt-LT"/>
        </w:rPr>
        <w:t xml:space="preserve"> kojima se potvrđuje napredak fizičkih pokazatelja:</w:t>
      </w:r>
    </w:p>
    <w:p w14:paraId="3AA19844" w14:textId="77777777" w:rsidR="00CD15EF" w:rsidRPr="00CA791F" w:rsidRDefault="00CD15EF" w:rsidP="00FC162C">
      <w:pPr>
        <w:numPr>
          <w:ilvl w:val="0"/>
          <w:numId w:val="13"/>
        </w:numPr>
        <w:spacing w:after="0" w:line="240" w:lineRule="auto"/>
        <w:contextualSpacing/>
        <w:jc w:val="left"/>
        <w:rPr>
          <w:sz w:val="24"/>
          <w:szCs w:val="24"/>
          <w:lang w:eastAsia="lt-LT"/>
        </w:rPr>
      </w:pPr>
      <w:r w:rsidRPr="00CA791F">
        <w:rPr>
          <w:sz w:val="24"/>
          <w:szCs w:val="24"/>
          <w:lang w:eastAsia="lt-LT"/>
        </w:rPr>
        <w:lastRenderedPageBreak/>
        <w:t>za ugovore o nabavi roba potrebno je osigurati fotografiju svih stavaka koje su predmet provjere (stavke mogu biti na zasebnim ili zajedničkim fotografijama); istovjetne komade robe je dovoljno potvrditi jednom fotografijom jednog komada</w:t>
      </w:r>
    </w:p>
    <w:p w14:paraId="645B2E89" w14:textId="26D89786" w:rsidR="00CD15EF" w:rsidRPr="00CA791F" w:rsidRDefault="00CD15EF" w:rsidP="00FC162C">
      <w:pPr>
        <w:numPr>
          <w:ilvl w:val="0"/>
          <w:numId w:val="13"/>
        </w:numPr>
        <w:spacing w:after="0" w:line="240" w:lineRule="auto"/>
        <w:contextualSpacing/>
        <w:jc w:val="left"/>
        <w:rPr>
          <w:sz w:val="24"/>
          <w:szCs w:val="24"/>
          <w:lang w:eastAsia="lt-LT"/>
        </w:rPr>
      </w:pPr>
      <w:r w:rsidRPr="00CA791F">
        <w:rPr>
          <w:sz w:val="24"/>
          <w:szCs w:val="24"/>
          <w:lang w:eastAsia="lt-LT"/>
        </w:rPr>
        <w:t>za ugovore o izvođenju radova potrebno je osigurati najmanje 6 relevantnih fotografija kojima se potvrđuje napredak (odnosno, završetak) ugovora o radov</w:t>
      </w:r>
      <w:r w:rsidR="008D5C61">
        <w:rPr>
          <w:sz w:val="24"/>
          <w:szCs w:val="24"/>
          <w:lang w:eastAsia="lt-LT"/>
        </w:rPr>
        <w:t>ima</w:t>
      </w:r>
    </w:p>
    <w:p w14:paraId="191522B3" w14:textId="5E39BCC8" w:rsidR="00CD15EF" w:rsidRPr="00CA791F" w:rsidRDefault="00CD15EF" w:rsidP="00FC162C">
      <w:pPr>
        <w:numPr>
          <w:ilvl w:val="0"/>
          <w:numId w:val="13"/>
        </w:numPr>
        <w:spacing w:after="0" w:line="240" w:lineRule="auto"/>
        <w:contextualSpacing/>
        <w:jc w:val="left"/>
        <w:rPr>
          <w:sz w:val="24"/>
          <w:szCs w:val="24"/>
          <w:lang w:eastAsia="lt-LT"/>
        </w:rPr>
      </w:pPr>
      <w:r w:rsidRPr="00CA791F">
        <w:rPr>
          <w:sz w:val="24"/>
          <w:szCs w:val="24"/>
          <w:lang w:eastAsia="lt-LT"/>
        </w:rPr>
        <w:t>za ugovore o uslugama potrebno je fotografirati one isporučevine koje su predmet ugovora a nisu prethodno bile dostavljene u PT</w:t>
      </w:r>
      <w:r w:rsidR="004D2F7D">
        <w:rPr>
          <w:sz w:val="24"/>
          <w:szCs w:val="24"/>
          <w:lang w:eastAsia="lt-LT"/>
        </w:rPr>
        <w:t>-u</w:t>
      </w:r>
      <w:r w:rsidRPr="00CA791F">
        <w:rPr>
          <w:sz w:val="24"/>
          <w:szCs w:val="24"/>
          <w:lang w:eastAsia="lt-LT"/>
        </w:rPr>
        <w:t xml:space="preserve">2 </w:t>
      </w:r>
    </w:p>
    <w:p w14:paraId="5AE0FA34" w14:textId="77777777" w:rsidR="00CD15EF" w:rsidRPr="00CA791F" w:rsidRDefault="00CD15EF" w:rsidP="00264A49">
      <w:pPr>
        <w:spacing w:line="240" w:lineRule="auto"/>
        <w:ind w:left="709"/>
        <w:contextualSpacing/>
        <w:rPr>
          <w:sz w:val="24"/>
          <w:szCs w:val="24"/>
          <w:lang w:eastAsia="lt-LT"/>
        </w:rPr>
      </w:pPr>
    </w:p>
    <w:p w14:paraId="03EB7A2E" w14:textId="77777777" w:rsidR="00CD15EF" w:rsidRPr="00CA791F" w:rsidRDefault="00CD15EF" w:rsidP="00264A49">
      <w:pPr>
        <w:spacing w:line="240" w:lineRule="auto"/>
        <w:contextualSpacing/>
        <w:rPr>
          <w:sz w:val="24"/>
          <w:szCs w:val="24"/>
          <w:lang w:eastAsia="lt-LT"/>
        </w:rPr>
      </w:pPr>
      <w:r w:rsidRPr="00CA791F">
        <w:rPr>
          <w:sz w:val="24"/>
          <w:szCs w:val="24"/>
          <w:lang w:eastAsia="lt-LT"/>
        </w:rPr>
        <w:t xml:space="preserve">Tijekom provjere na licu mjesta nužno je osigurati da provjera obuhvaća </w:t>
      </w:r>
      <w:r w:rsidRPr="00CA791F">
        <w:rPr>
          <w:b/>
          <w:sz w:val="24"/>
          <w:szCs w:val="24"/>
          <w:lang w:eastAsia="lt-LT"/>
        </w:rPr>
        <w:t>100% unaprijed definiranog uzorka</w:t>
      </w:r>
      <w:r w:rsidRPr="00CA791F">
        <w:rPr>
          <w:sz w:val="24"/>
          <w:szCs w:val="24"/>
          <w:lang w:eastAsia="lt-LT"/>
        </w:rPr>
        <w:t xml:space="preserve">. </w:t>
      </w:r>
    </w:p>
    <w:p w14:paraId="577FAED1" w14:textId="77777777" w:rsidR="00257325" w:rsidRPr="00CA791F" w:rsidRDefault="00257325" w:rsidP="00264A49">
      <w:pPr>
        <w:spacing w:line="240" w:lineRule="auto"/>
        <w:contextualSpacing/>
        <w:rPr>
          <w:sz w:val="24"/>
          <w:szCs w:val="24"/>
          <w:lang w:eastAsia="lt-LT"/>
        </w:rPr>
      </w:pPr>
    </w:p>
    <w:p w14:paraId="7BBAEFA7" w14:textId="5158D211" w:rsidR="00CD15EF" w:rsidRPr="00CA791F" w:rsidRDefault="00257325" w:rsidP="00257325">
      <w:pPr>
        <w:spacing w:line="240" w:lineRule="auto"/>
        <w:contextualSpacing/>
        <w:rPr>
          <w:b/>
          <w:sz w:val="24"/>
          <w:szCs w:val="24"/>
          <w:u w:val="single"/>
        </w:rPr>
      </w:pPr>
      <w:r w:rsidRPr="00CA791F">
        <w:rPr>
          <w:b/>
          <w:sz w:val="24"/>
          <w:szCs w:val="24"/>
          <w:u w:val="single"/>
        </w:rPr>
        <w:t>Posebne odredbe:</w:t>
      </w:r>
    </w:p>
    <w:p w14:paraId="585D7B4A" w14:textId="77777777" w:rsidR="00257325" w:rsidRPr="00CA791F" w:rsidRDefault="00257325" w:rsidP="00264A49">
      <w:pPr>
        <w:spacing w:line="240" w:lineRule="auto"/>
        <w:contextualSpacing/>
        <w:rPr>
          <w:sz w:val="24"/>
          <w:szCs w:val="24"/>
          <w:lang w:eastAsia="lt-LT"/>
        </w:rPr>
      </w:pPr>
    </w:p>
    <w:p w14:paraId="4D88DBAB" w14:textId="77777777" w:rsidR="00CD15EF" w:rsidRPr="00CA791F" w:rsidRDefault="00CD15EF" w:rsidP="00264A49">
      <w:pPr>
        <w:spacing w:line="240" w:lineRule="auto"/>
        <w:contextualSpacing/>
        <w:rPr>
          <w:sz w:val="24"/>
          <w:szCs w:val="24"/>
          <w:lang w:eastAsia="lt-LT"/>
        </w:rPr>
      </w:pPr>
      <w:r w:rsidRPr="00CA791F">
        <w:rPr>
          <w:sz w:val="24"/>
          <w:szCs w:val="24"/>
          <w:lang w:eastAsia="lt-LT"/>
        </w:rPr>
        <w:t xml:space="preserve">Provjere na licu mjesta za ugovore/obavijesti o dodjeli bespovratnih sredstava </w:t>
      </w:r>
      <w:r w:rsidRPr="00CA791F">
        <w:rPr>
          <w:b/>
          <w:sz w:val="24"/>
          <w:szCs w:val="24"/>
          <w:lang w:eastAsia="lt-LT"/>
        </w:rPr>
        <w:t xml:space="preserve">u okviru </w:t>
      </w:r>
      <w:r w:rsidRPr="00CE7E38">
        <w:rPr>
          <w:b/>
          <w:bCs/>
          <w:sz w:val="24"/>
          <w:szCs w:val="24"/>
          <w:lang w:eastAsia="lt-LT"/>
        </w:rPr>
        <w:t>Prioritetne</w:t>
      </w:r>
      <w:r w:rsidRPr="00CA791F">
        <w:rPr>
          <w:b/>
          <w:sz w:val="24"/>
          <w:szCs w:val="24"/>
          <w:lang w:eastAsia="lt-LT"/>
        </w:rPr>
        <w:t xml:space="preserve"> osi 10 – Tehnička pomoć</w:t>
      </w:r>
      <w:r w:rsidRPr="00CA791F">
        <w:rPr>
          <w:sz w:val="24"/>
          <w:szCs w:val="24"/>
          <w:lang w:eastAsia="lt-LT"/>
        </w:rPr>
        <w:t xml:space="preserve"> provode se </w:t>
      </w:r>
      <w:r w:rsidRPr="00CA791F">
        <w:rPr>
          <w:b/>
          <w:sz w:val="24"/>
          <w:szCs w:val="24"/>
          <w:lang w:eastAsia="lt-LT"/>
        </w:rPr>
        <w:t xml:space="preserve">najmanje jednom godišnje, u skladu s prethodno istaknutim. </w:t>
      </w:r>
    </w:p>
    <w:p w14:paraId="16600EA8" w14:textId="77777777" w:rsidR="00CD15EF" w:rsidRPr="00CA791F" w:rsidRDefault="00CD15EF" w:rsidP="00264A49">
      <w:pPr>
        <w:spacing w:line="240" w:lineRule="auto"/>
        <w:jc w:val="left"/>
        <w:rPr>
          <w:sz w:val="24"/>
          <w:szCs w:val="24"/>
        </w:rPr>
      </w:pPr>
    </w:p>
    <w:p w14:paraId="5CB4D977" w14:textId="166E626F" w:rsidR="0057220A" w:rsidRPr="00CA791F" w:rsidRDefault="00257325" w:rsidP="00EE4261">
      <w:pPr>
        <w:spacing w:line="240" w:lineRule="auto"/>
        <w:rPr>
          <w:sz w:val="24"/>
          <w:szCs w:val="24"/>
        </w:rPr>
      </w:pPr>
      <w:r w:rsidRPr="00CA791F">
        <w:rPr>
          <w:sz w:val="24"/>
          <w:szCs w:val="24"/>
        </w:rPr>
        <w:t>Primjenjujući metodologiju uzorkovanja opisanu u poglavlju Provjere na licu mjesta, u</w:t>
      </w:r>
      <w:r w:rsidR="00EE4261" w:rsidRPr="00CA791F">
        <w:rPr>
          <w:sz w:val="24"/>
          <w:szCs w:val="24"/>
        </w:rPr>
        <w:t xml:space="preserve"> slučaju primjene </w:t>
      </w:r>
      <w:r w:rsidR="00EE4261" w:rsidRPr="00CA791F">
        <w:rPr>
          <w:b/>
          <w:sz w:val="24"/>
          <w:szCs w:val="24"/>
        </w:rPr>
        <w:t>pojednostavljenih mogućnosti financiranja</w:t>
      </w:r>
      <w:r w:rsidR="00EE4261" w:rsidRPr="00CA791F">
        <w:rPr>
          <w:sz w:val="24"/>
          <w:szCs w:val="24"/>
        </w:rPr>
        <w:t xml:space="preserve">, troškovi koji se odobravaju kao </w:t>
      </w:r>
      <w:r w:rsidR="00EE4261" w:rsidRPr="00CA791F">
        <w:rPr>
          <w:i/>
          <w:sz w:val="24"/>
          <w:szCs w:val="24"/>
        </w:rPr>
        <w:t>SVJT</w:t>
      </w:r>
      <w:r w:rsidR="00EE4261" w:rsidRPr="00CA791F">
        <w:rPr>
          <w:sz w:val="24"/>
          <w:szCs w:val="24"/>
        </w:rPr>
        <w:t xml:space="preserve"> se </w:t>
      </w:r>
      <w:r w:rsidR="00080F22" w:rsidRPr="00CA791F">
        <w:rPr>
          <w:sz w:val="24"/>
          <w:szCs w:val="24"/>
        </w:rPr>
        <w:t>provjeravaju</w:t>
      </w:r>
      <w:r w:rsidR="00C702A8" w:rsidRPr="00CA791F">
        <w:rPr>
          <w:sz w:val="24"/>
          <w:szCs w:val="24"/>
        </w:rPr>
        <w:t>, na način kako je</w:t>
      </w:r>
      <w:r w:rsidR="00080F22" w:rsidRPr="00CA791F">
        <w:rPr>
          <w:sz w:val="24"/>
          <w:szCs w:val="24"/>
        </w:rPr>
        <w:t xml:space="preserve"> to naznačeno u konkretnoj metodi PMF-a (dokaz da je jedinica ostvarena)</w:t>
      </w:r>
      <w:r w:rsidR="00EE4261" w:rsidRPr="00CA791F">
        <w:rPr>
          <w:sz w:val="24"/>
          <w:szCs w:val="24"/>
        </w:rPr>
        <w:t xml:space="preserve">. </w:t>
      </w:r>
      <w:r w:rsidRPr="00CA791F">
        <w:rPr>
          <w:sz w:val="24"/>
          <w:szCs w:val="24"/>
        </w:rPr>
        <w:t>Troškovi obuhvaćeni</w:t>
      </w:r>
      <w:r w:rsidR="00EE4261" w:rsidRPr="00CA791F">
        <w:rPr>
          <w:sz w:val="24"/>
          <w:szCs w:val="24"/>
        </w:rPr>
        <w:t xml:space="preserve"> </w:t>
      </w:r>
      <w:r w:rsidR="00EE4261" w:rsidRPr="00CA791F">
        <w:rPr>
          <w:i/>
          <w:sz w:val="24"/>
          <w:szCs w:val="24"/>
        </w:rPr>
        <w:t>fiksnom</w:t>
      </w:r>
      <w:r w:rsidRPr="00CA791F">
        <w:rPr>
          <w:i/>
          <w:sz w:val="24"/>
          <w:szCs w:val="24"/>
        </w:rPr>
        <w:t xml:space="preserve"> stopom</w:t>
      </w:r>
      <w:r w:rsidR="00EE4261" w:rsidRPr="00CA791F">
        <w:rPr>
          <w:sz w:val="24"/>
          <w:szCs w:val="24"/>
        </w:rPr>
        <w:t xml:space="preserve"> ne provjeravaju se u okviru PLM-a, ali se provjeravaju troškovi koji čine osnovicu za </w:t>
      </w:r>
      <w:r w:rsidRPr="00CA791F">
        <w:rPr>
          <w:sz w:val="24"/>
          <w:szCs w:val="24"/>
        </w:rPr>
        <w:t>primjenu</w:t>
      </w:r>
      <w:r w:rsidR="00EE4261" w:rsidRPr="00CA791F">
        <w:rPr>
          <w:sz w:val="24"/>
          <w:szCs w:val="24"/>
        </w:rPr>
        <w:t xml:space="preserve"> fiksne stope.</w:t>
      </w:r>
      <w:r w:rsidRPr="00CA791F">
        <w:rPr>
          <w:sz w:val="24"/>
          <w:szCs w:val="24"/>
        </w:rPr>
        <w:t xml:space="preserve"> Troškovi odobreni na temelju </w:t>
      </w:r>
      <w:r w:rsidRPr="00CA791F">
        <w:rPr>
          <w:i/>
          <w:sz w:val="24"/>
          <w:szCs w:val="24"/>
        </w:rPr>
        <w:t>paušalnog iznosa</w:t>
      </w:r>
      <w:r w:rsidRPr="00CA791F">
        <w:rPr>
          <w:sz w:val="24"/>
          <w:szCs w:val="24"/>
        </w:rPr>
        <w:t xml:space="preserve"> provjeravaju se na način da se provjerava ostvarenje uvjeta za odobrenje paušalnog iznosa koji je definiran ugovorom o dodjeli bespovratnih sredstava.</w:t>
      </w:r>
    </w:p>
    <w:bookmarkEnd w:id="199"/>
    <w:p w14:paraId="707904DF" w14:textId="3A48C154" w:rsidR="00A36574" w:rsidRPr="00CA791F" w:rsidRDefault="00A36574">
      <w:pPr>
        <w:spacing w:after="0" w:line="240" w:lineRule="auto"/>
        <w:rPr>
          <w:sz w:val="24"/>
          <w:szCs w:val="24"/>
        </w:rPr>
      </w:pPr>
    </w:p>
    <w:p w14:paraId="6DBCC43D" w14:textId="2A0E81E5" w:rsidR="00A36574" w:rsidRPr="00CA791F" w:rsidRDefault="00312D35" w:rsidP="00264A49">
      <w:pPr>
        <w:pBdr>
          <w:top w:val="single" w:sz="4" w:space="1" w:color="auto"/>
          <w:left w:val="single" w:sz="4" w:space="4" w:color="auto"/>
          <w:bottom w:val="single" w:sz="4" w:space="1" w:color="auto"/>
          <w:right w:val="single" w:sz="4" w:space="4" w:color="auto"/>
        </w:pBdr>
        <w:spacing w:after="0" w:line="240" w:lineRule="auto"/>
        <w:rPr>
          <w:b/>
          <w:sz w:val="24"/>
          <w:szCs w:val="24"/>
        </w:rPr>
      </w:pPr>
      <w:r w:rsidRPr="00CA791F">
        <w:rPr>
          <w:b/>
          <w:sz w:val="24"/>
          <w:szCs w:val="24"/>
        </w:rPr>
        <w:t>22</w:t>
      </w:r>
      <w:r w:rsidR="00532F51" w:rsidRPr="00CA791F">
        <w:rPr>
          <w:b/>
          <w:sz w:val="24"/>
          <w:szCs w:val="24"/>
        </w:rPr>
        <w:t>.</w:t>
      </w:r>
      <w:r w:rsidR="00190018" w:rsidRPr="00CA791F">
        <w:rPr>
          <w:b/>
          <w:sz w:val="24"/>
          <w:szCs w:val="24"/>
        </w:rPr>
        <w:t>8</w:t>
      </w:r>
      <w:r w:rsidR="00A36574" w:rsidRPr="00CA791F">
        <w:rPr>
          <w:b/>
          <w:sz w:val="24"/>
          <w:szCs w:val="24"/>
        </w:rPr>
        <w:t>.</w:t>
      </w:r>
      <w:r w:rsidR="00A36574" w:rsidRPr="00CA791F">
        <w:rPr>
          <w:sz w:val="24"/>
          <w:szCs w:val="24"/>
        </w:rPr>
        <w:t xml:space="preserve"> </w:t>
      </w:r>
      <w:r w:rsidR="00A36574" w:rsidRPr="00CA791F">
        <w:rPr>
          <w:b/>
          <w:sz w:val="24"/>
          <w:szCs w:val="24"/>
        </w:rPr>
        <w:t>Provjere nakon dovršetka razdoblja provedbe projekta – provjere trajnosti</w:t>
      </w:r>
    </w:p>
    <w:p w14:paraId="4FBF0258" w14:textId="77777777" w:rsidR="00A36574" w:rsidRPr="00CA791F" w:rsidRDefault="00A36574">
      <w:pPr>
        <w:spacing w:after="0" w:line="240" w:lineRule="auto"/>
        <w:rPr>
          <w:b/>
          <w:sz w:val="24"/>
          <w:szCs w:val="24"/>
        </w:rPr>
      </w:pPr>
    </w:p>
    <w:p w14:paraId="3A8149F9" w14:textId="3C318FEE" w:rsidR="00A36574" w:rsidRPr="00CA791F" w:rsidRDefault="00A36574">
      <w:pPr>
        <w:spacing w:after="0" w:line="240" w:lineRule="auto"/>
        <w:rPr>
          <w:sz w:val="24"/>
          <w:szCs w:val="24"/>
        </w:rPr>
      </w:pPr>
      <w:r w:rsidRPr="00CA791F">
        <w:rPr>
          <w:sz w:val="24"/>
          <w:szCs w:val="24"/>
        </w:rPr>
        <w:t>Uzimajući u obzir zahtjeve iz članka 71. Uredbe (EU) br. 1303/2013, PT 2 planira učestalost provjera na licu mjesta tijekom razdoblja nakon provedbe projekta:</w:t>
      </w:r>
    </w:p>
    <w:p w14:paraId="0CFFA6AF" w14:textId="77777777" w:rsidR="00A36574" w:rsidRPr="00CA791F" w:rsidRDefault="00A36574">
      <w:pPr>
        <w:spacing w:after="0" w:line="240" w:lineRule="auto"/>
        <w:rPr>
          <w:sz w:val="24"/>
          <w:szCs w:val="24"/>
        </w:rPr>
      </w:pPr>
    </w:p>
    <w:p w14:paraId="46AA3727" w14:textId="77777777" w:rsidR="00A36574" w:rsidRPr="00CA791F" w:rsidRDefault="00A36574">
      <w:pPr>
        <w:spacing w:after="0" w:line="240" w:lineRule="auto"/>
        <w:rPr>
          <w:sz w:val="24"/>
          <w:szCs w:val="24"/>
        </w:rPr>
      </w:pPr>
      <w:r w:rsidRPr="00CA791F">
        <w:rPr>
          <w:sz w:val="24"/>
          <w:szCs w:val="24"/>
        </w:rPr>
        <w:t>- Za visokorizične projekte - najmanje jednom tijekom razdoblja trajnosti;</w:t>
      </w:r>
    </w:p>
    <w:p w14:paraId="0B12BA1F" w14:textId="77777777" w:rsidR="00A36574" w:rsidRPr="00CA791F" w:rsidRDefault="00A36574">
      <w:pPr>
        <w:spacing w:after="0" w:line="240" w:lineRule="auto"/>
        <w:rPr>
          <w:sz w:val="24"/>
          <w:szCs w:val="24"/>
        </w:rPr>
      </w:pPr>
    </w:p>
    <w:p w14:paraId="53BA8D9E" w14:textId="2BA1A67E" w:rsidR="00A36574" w:rsidRPr="00CA791F" w:rsidRDefault="00A36574">
      <w:pPr>
        <w:spacing w:after="0" w:line="240" w:lineRule="auto"/>
        <w:rPr>
          <w:sz w:val="24"/>
          <w:szCs w:val="24"/>
        </w:rPr>
      </w:pPr>
      <w:r w:rsidRPr="00CA791F">
        <w:rPr>
          <w:sz w:val="24"/>
          <w:szCs w:val="24"/>
        </w:rPr>
        <w:t xml:space="preserve">- Za srednje-rizične i </w:t>
      </w:r>
      <w:r w:rsidR="00A53FCD" w:rsidRPr="00CA791F">
        <w:rPr>
          <w:sz w:val="24"/>
          <w:szCs w:val="24"/>
        </w:rPr>
        <w:t xml:space="preserve">niskorizične </w:t>
      </w:r>
      <w:r w:rsidRPr="00CA791F">
        <w:rPr>
          <w:sz w:val="24"/>
          <w:szCs w:val="24"/>
        </w:rPr>
        <w:t xml:space="preserve">projekte - </w:t>
      </w:r>
      <w:r w:rsidR="000277AE" w:rsidRPr="00CA791F">
        <w:rPr>
          <w:sz w:val="24"/>
          <w:szCs w:val="24"/>
        </w:rPr>
        <w:t xml:space="preserve"> može se provoditi </w:t>
      </w:r>
      <w:r w:rsidRPr="00CA791F">
        <w:rPr>
          <w:sz w:val="24"/>
          <w:szCs w:val="24"/>
        </w:rPr>
        <w:t>na temelju slučajnog odabira uzorka od najmanje 30%  niskorizičnih i srednje-rizičnih projekata unutar svakog poziva na dodjelu bespovratnih sredstava.</w:t>
      </w:r>
    </w:p>
    <w:p w14:paraId="2042344A" w14:textId="77777777" w:rsidR="00A36574" w:rsidRPr="00CA791F" w:rsidRDefault="00A36574">
      <w:pPr>
        <w:spacing w:after="0" w:line="240" w:lineRule="auto"/>
        <w:rPr>
          <w:sz w:val="24"/>
          <w:szCs w:val="24"/>
        </w:rPr>
      </w:pPr>
    </w:p>
    <w:p w14:paraId="30E1E866" w14:textId="5E277C52" w:rsidR="0011687B" w:rsidRPr="00CA791F" w:rsidRDefault="00A36574">
      <w:pPr>
        <w:spacing w:after="0" w:line="240" w:lineRule="auto"/>
        <w:rPr>
          <w:sz w:val="24"/>
          <w:szCs w:val="24"/>
        </w:rPr>
      </w:pPr>
      <w:r w:rsidRPr="00CA791F">
        <w:rPr>
          <w:sz w:val="24"/>
          <w:szCs w:val="24"/>
        </w:rPr>
        <w:t>Razina rizičnosti projekta utvrđuje se u roku od mjesec dana nakon posljednje isplate korisniku (procjena rizičnosti nakon provedbe projekta), u skladu sa ovim ZNP-om.</w:t>
      </w:r>
    </w:p>
    <w:p w14:paraId="268D01C2" w14:textId="77777777" w:rsidR="00A36574" w:rsidRPr="00CA791F" w:rsidRDefault="00A36574">
      <w:pPr>
        <w:spacing w:after="0" w:line="240" w:lineRule="auto"/>
        <w:rPr>
          <w:sz w:val="24"/>
          <w:szCs w:val="24"/>
        </w:rPr>
      </w:pPr>
    </w:p>
    <w:p w14:paraId="407DD9D2" w14:textId="235262B4" w:rsidR="00A36574" w:rsidRPr="00CA791F" w:rsidRDefault="00A36574">
      <w:pPr>
        <w:spacing w:after="0" w:line="240" w:lineRule="auto"/>
        <w:rPr>
          <w:sz w:val="24"/>
          <w:szCs w:val="24"/>
        </w:rPr>
      </w:pPr>
      <w:r w:rsidRPr="00CA791F">
        <w:rPr>
          <w:sz w:val="24"/>
          <w:szCs w:val="24"/>
        </w:rPr>
        <w:t xml:space="preserve">Cilj PLM-ova nakon provedbe nije samo u otkrivanju nedostataka u zahtjevima trajnosti već i omogućiti korektivne radnje u ranoj fazi razdoblja trajnosti. PLM nakon dovršetka razdoblja </w:t>
      </w:r>
      <w:r w:rsidR="004D2F7D">
        <w:rPr>
          <w:sz w:val="24"/>
          <w:szCs w:val="24"/>
        </w:rPr>
        <w:t xml:space="preserve">provedbe </w:t>
      </w:r>
      <w:r w:rsidRPr="00CA791F">
        <w:rPr>
          <w:sz w:val="24"/>
          <w:szCs w:val="24"/>
        </w:rPr>
        <w:t>projekta  provodi se u drugoj godini razdoblja trajnosti projekta;</w:t>
      </w:r>
    </w:p>
    <w:p w14:paraId="371A35BE" w14:textId="77777777" w:rsidR="00A36574" w:rsidRPr="00CA791F" w:rsidRDefault="00A36574">
      <w:pPr>
        <w:spacing w:after="0" w:line="240" w:lineRule="auto"/>
        <w:rPr>
          <w:sz w:val="24"/>
          <w:szCs w:val="24"/>
        </w:rPr>
      </w:pPr>
    </w:p>
    <w:p w14:paraId="0FAB280F" w14:textId="075E0F96" w:rsidR="00A36574" w:rsidRPr="00CA791F" w:rsidRDefault="00A36574">
      <w:pPr>
        <w:spacing w:after="0" w:line="240" w:lineRule="auto"/>
        <w:rPr>
          <w:sz w:val="24"/>
          <w:szCs w:val="24"/>
        </w:rPr>
      </w:pPr>
      <w:r w:rsidRPr="00CA791F">
        <w:rPr>
          <w:sz w:val="24"/>
          <w:szCs w:val="24"/>
        </w:rPr>
        <w:lastRenderedPageBreak/>
        <w:t xml:space="preserve">Ako je UT/PT1/PT2 </w:t>
      </w:r>
      <w:r w:rsidR="00FC2525" w:rsidRPr="00CA791F">
        <w:rPr>
          <w:sz w:val="24"/>
          <w:szCs w:val="24"/>
        </w:rPr>
        <w:t>utvrdio</w:t>
      </w:r>
      <w:r w:rsidRPr="00CA791F">
        <w:rPr>
          <w:sz w:val="24"/>
          <w:szCs w:val="24"/>
        </w:rPr>
        <w:t xml:space="preserve"> značajne probleme tijekom prve godine razdoblja nakon provedbe, provjera na licu mjesta može se provesti ranije od</w:t>
      </w:r>
      <w:r w:rsidR="00471ADE" w:rsidRPr="00CA791F">
        <w:rPr>
          <w:sz w:val="24"/>
          <w:szCs w:val="24"/>
        </w:rPr>
        <w:t xml:space="preserve"> planiranog, odnosno odmah</w:t>
      </w:r>
      <w:r w:rsidRPr="00CA791F">
        <w:rPr>
          <w:sz w:val="24"/>
          <w:szCs w:val="24"/>
        </w:rPr>
        <w:t xml:space="preserve"> nakon </w:t>
      </w:r>
      <w:r w:rsidR="00471ADE" w:rsidRPr="00CA791F">
        <w:rPr>
          <w:sz w:val="24"/>
          <w:szCs w:val="24"/>
        </w:rPr>
        <w:t xml:space="preserve">dovršetka </w:t>
      </w:r>
      <w:r w:rsidRPr="00CA791F">
        <w:rPr>
          <w:sz w:val="24"/>
          <w:szCs w:val="24"/>
        </w:rPr>
        <w:t>provedbe projekta</w:t>
      </w:r>
      <w:r w:rsidR="00471ADE" w:rsidRPr="00CA791F">
        <w:rPr>
          <w:sz w:val="24"/>
          <w:szCs w:val="24"/>
        </w:rPr>
        <w:t xml:space="preserve">, čim je neko tijelo </w:t>
      </w:r>
      <w:r w:rsidRPr="00CA791F">
        <w:rPr>
          <w:sz w:val="24"/>
          <w:szCs w:val="24"/>
        </w:rPr>
        <w:t>zaprimi</w:t>
      </w:r>
      <w:r w:rsidR="00471ADE" w:rsidRPr="00CA791F">
        <w:rPr>
          <w:sz w:val="24"/>
          <w:szCs w:val="24"/>
        </w:rPr>
        <w:t>lo</w:t>
      </w:r>
      <w:r w:rsidRPr="00CA791F">
        <w:rPr>
          <w:sz w:val="24"/>
          <w:szCs w:val="24"/>
        </w:rPr>
        <w:t xml:space="preserve"> </w:t>
      </w:r>
      <w:r w:rsidR="00471ADE" w:rsidRPr="00CA791F">
        <w:rPr>
          <w:sz w:val="24"/>
          <w:szCs w:val="24"/>
        </w:rPr>
        <w:t>informaciju koja odvodi u pitanje</w:t>
      </w:r>
      <w:r w:rsidRPr="00CA791F">
        <w:rPr>
          <w:sz w:val="24"/>
          <w:szCs w:val="24"/>
        </w:rPr>
        <w:t xml:space="preserve"> održivost projektnih rezultata.</w:t>
      </w:r>
    </w:p>
    <w:p w14:paraId="1624FE50" w14:textId="77777777" w:rsidR="00FC2525" w:rsidRPr="00CA791F" w:rsidRDefault="00FC2525">
      <w:pPr>
        <w:spacing w:after="0" w:line="240" w:lineRule="auto"/>
        <w:rPr>
          <w:sz w:val="24"/>
          <w:szCs w:val="24"/>
        </w:rPr>
      </w:pPr>
    </w:p>
    <w:p w14:paraId="12BA93DF" w14:textId="2E5F92EF" w:rsidR="00FC2525" w:rsidRPr="00CA791F" w:rsidRDefault="00FC2525">
      <w:pPr>
        <w:spacing w:after="0" w:line="240" w:lineRule="auto"/>
        <w:rPr>
          <w:sz w:val="24"/>
          <w:szCs w:val="24"/>
        </w:rPr>
      </w:pPr>
      <w:r w:rsidRPr="00CA791F">
        <w:rPr>
          <w:sz w:val="24"/>
          <w:szCs w:val="24"/>
        </w:rPr>
        <w:t xml:space="preserve">Pri obavljanju </w:t>
      </w:r>
      <w:r w:rsidR="00C45582" w:rsidRPr="00CA791F">
        <w:rPr>
          <w:sz w:val="24"/>
          <w:szCs w:val="24"/>
        </w:rPr>
        <w:t xml:space="preserve">provjera </w:t>
      </w:r>
      <w:r w:rsidRPr="00CA791F">
        <w:rPr>
          <w:sz w:val="24"/>
          <w:szCs w:val="24"/>
        </w:rPr>
        <w:t>PT 2 provjerava najmanje sljedeće:</w:t>
      </w:r>
    </w:p>
    <w:p w14:paraId="1AC79021" w14:textId="77777777" w:rsidR="00FC2525" w:rsidRPr="00CA791F" w:rsidRDefault="00FC2525">
      <w:pPr>
        <w:spacing w:after="0" w:line="240" w:lineRule="auto"/>
        <w:rPr>
          <w:sz w:val="24"/>
          <w:szCs w:val="24"/>
        </w:rPr>
      </w:pPr>
    </w:p>
    <w:p w14:paraId="74F10BB7" w14:textId="2AA1588D" w:rsidR="00FC2525" w:rsidRPr="00CA791F" w:rsidRDefault="00FC2525">
      <w:pPr>
        <w:spacing w:after="0" w:line="240" w:lineRule="auto"/>
        <w:rPr>
          <w:sz w:val="24"/>
          <w:szCs w:val="24"/>
        </w:rPr>
      </w:pPr>
      <w:r w:rsidRPr="00CA791F">
        <w:rPr>
          <w:sz w:val="24"/>
          <w:szCs w:val="24"/>
        </w:rPr>
        <w:t>a)</w:t>
      </w:r>
      <w:r w:rsidRPr="00CA791F">
        <w:rPr>
          <w:sz w:val="24"/>
          <w:szCs w:val="24"/>
        </w:rPr>
        <w:tab/>
        <w:t xml:space="preserve">nastanak okolnosti iz članka 61. Uredbe (EU ) br. 1303/2013 </w:t>
      </w:r>
    </w:p>
    <w:p w14:paraId="5E5B617E" w14:textId="77777777" w:rsidR="00FC2525" w:rsidRPr="00CA791F" w:rsidRDefault="00FC2525">
      <w:pPr>
        <w:spacing w:after="0" w:line="240" w:lineRule="auto"/>
        <w:rPr>
          <w:sz w:val="24"/>
          <w:szCs w:val="24"/>
        </w:rPr>
      </w:pPr>
    </w:p>
    <w:p w14:paraId="72B7FBE8" w14:textId="6F0D1DD6" w:rsidR="00FC2525" w:rsidRPr="00CA791F" w:rsidRDefault="00FC2525">
      <w:pPr>
        <w:spacing w:after="0" w:line="240" w:lineRule="auto"/>
        <w:rPr>
          <w:sz w:val="24"/>
          <w:szCs w:val="24"/>
        </w:rPr>
      </w:pPr>
      <w:r w:rsidRPr="00CA791F">
        <w:rPr>
          <w:sz w:val="24"/>
          <w:szCs w:val="24"/>
        </w:rPr>
        <w:t>b)</w:t>
      </w:r>
      <w:r w:rsidRPr="00CA791F">
        <w:rPr>
          <w:sz w:val="24"/>
          <w:szCs w:val="24"/>
        </w:rPr>
        <w:tab/>
        <w:t>osiguravanje održivosti rezultata projekta i ispunjavanja uvjeta iz članka 71. Uredbe (EU) br. 1303/2013;</w:t>
      </w:r>
    </w:p>
    <w:p w14:paraId="1747EB05" w14:textId="77777777" w:rsidR="00FC2525" w:rsidRPr="00CA791F" w:rsidRDefault="00FC2525">
      <w:pPr>
        <w:spacing w:after="0" w:line="240" w:lineRule="auto"/>
        <w:rPr>
          <w:sz w:val="24"/>
          <w:szCs w:val="24"/>
        </w:rPr>
      </w:pPr>
    </w:p>
    <w:p w14:paraId="3D0FDC7C" w14:textId="52E5691F" w:rsidR="00FC2525" w:rsidRPr="00CA791F" w:rsidRDefault="00FC2525">
      <w:pPr>
        <w:spacing w:after="0" w:line="240" w:lineRule="auto"/>
        <w:rPr>
          <w:sz w:val="24"/>
          <w:szCs w:val="24"/>
        </w:rPr>
      </w:pPr>
      <w:r w:rsidRPr="00CA791F">
        <w:rPr>
          <w:sz w:val="24"/>
          <w:szCs w:val="24"/>
        </w:rPr>
        <w:t>c)</w:t>
      </w:r>
      <w:r w:rsidRPr="00CA791F">
        <w:rPr>
          <w:sz w:val="24"/>
          <w:szCs w:val="24"/>
        </w:rPr>
        <w:tab/>
        <w:t>osiguravanje revizijskog traga, u skladu s člankom 140. Uredbe (EU) br. 1303/2013;</w:t>
      </w:r>
    </w:p>
    <w:p w14:paraId="248A4755" w14:textId="77777777" w:rsidR="00FC2525" w:rsidRPr="00CA791F" w:rsidRDefault="00FC2525">
      <w:pPr>
        <w:spacing w:after="0" w:line="240" w:lineRule="auto"/>
        <w:rPr>
          <w:sz w:val="24"/>
          <w:szCs w:val="24"/>
        </w:rPr>
      </w:pPr>
    </w:p>
    <w:p w14:paraId="67DF49E3" w14:textId="34E750F9" w:rsidR="00FC2525" w:rsidRPr="00CA791F" w:rsidRDefault="00FC2525">
      <w:pPr>
        <w:spacing w:after="0" w:line="240" w:lineRule="auto"/>
        <w:rPr>
          <w:sz w:val="24"/>
          <w:szCs w:val="24"/>
        </w:rPr>
      </w:pPr>
      <w:r w:rsidRPr="00CA791F">
        <w:rPr>
          <w:sz w:val="24"/>
          <w:szCs w:val="24"/>
        </w:rPr>
        <w:t>d)</w:t>
      </w:r>
      <w:r w:rsidRPr="00CA791F">
        <w:rPr>
          <w:sz w:val="24"/>
          <w:szCs w:val="24"/>
        </w:rPr>
        <w:tab/>
        <w:t>usklađenost sa primjenjivim zahtjevima informiranja i vidljivosti;</w:t>
      </w:r>
    </w:p>
    <w:p w14:paraId="7C228AA3" w14:textId="77777777" w:rsidR="00FC2525" w:rsidRPr="00CA791F" w:rsidRDefault="00FC2525">
      <w:pPr>
        <w:spacing w:after="0" w:line="240" w:lineRule="auto"/>
        <w:rPr>
          <w:sz w:val="24"/>
          <w:szCs w:val="24"/>
        </w:rPr>
      </w:pPr>
      <w:r w:rsidRPr="00CA791F">
        <w:rPr>
          <w:sz w:val="24"/>
          <w:szCs w:val="24"/>
        </w:rPr>
        <w:t xml:space="preserve"> </w:t>
      </w:r>
    </w:p>
    <w:p w14:paraId="542D951C" w14:textId="07BA8BED" w:rsidR="00FC2525" w:rsidRPr="00CA791F" w:rsidRDefault="00FC2525">
      <w:pPr>
        <w:spacing w:after="0" w:line="240" w:lineRule="auto"/>
        <w:rPr>
          <w:sz w:val="24"/>
          <w:szCs w:val="24"/>
        </w:rPr>
      </w:pPr>
      <w:r w:rsidRPr="00CA791F">
        <w:rPr>
          <w:sz w:val="24"/>
          <w:szCs w:val="24"/>
        </w:rPr>
        <w:t>e)</w:t>
      </w:r>
      <w:r w:rsidRPr="00CA791F">
        <w:rPr>
          <w:sz w:val="24"/>
          <w:szCs w:val="24"/>
        </w:rPr>
        <w:tab/>
        <w:t>usklađenost s pravilima o državnim potporama/potporama male vrijednosti</w:t>
      </w:r>
      <w:r w:rsidR="004D2F7D">
        <w:rPr>
          <w:sz w:val="24"/>
          <w:szCs w:val="24"/>
        </w:rPr>
        <w:t xml:space="preserve"> </w:t>
      </w:r>
      <w:r w:rsidRPr="00CA791F">
        <w:rPr>
          <w:sz w:val="24"/>
          <w:szCs w:val="24"/>
        </w:rPr>
        <w:t>(ako je primjenjivo);</w:t>
      </w:r>
    </w:p>
    <w:p w14:paraId="73BE43C9" w14:textId="77777777" w:rsidR="00FC2525" w:rsidRPr="00CA791F" w:rsidRDefault="00FC2525">
      <w:pPr>
        <w:spacing w:after="0" w:line="240" w:lineRule="auto"/>
        <w:rPr>
          <w:sz w:val="24"/>
          <w:szCs w:val="24"/>
        </w:rPr>
      </w:pPr>
    </w:p>
    <w:p w14:paraId="653B7672" w14:textId="1A304150" w:rsidR="00FC2525" w:rsidRPr="00CA791F" w:rsidRDefault="00FC2525">
      <w:pPr>
        <w:spacing w:after="0" w:line="240" w:lineRule="auto"/>
        <w:rPr>
          <w:sz w:val="24"/>
          <w:szCs w:val="24"/>
        </w:rPr>
      </w:pPr>
      <w:r w:rsidRPr="00CA791F">
        <w:rPr>
          <w:sz w:val="24"/>
          <w:szCs w:val="24"/>
        </w:rPr>
        <w:t>f)</w:t>
      </w:r>
      <w:r w:rsidRPr="00CA791F">
        <w:rPr>
          <w:sz w:val="24"/>
          <w:szCs w:val="24"/>
        </w:rPr>
        <w:tab/>
        <w:t xml:space="preserve">usklađenost s horizontalnim načelima održivog razvoja (ako je primjenjivo), čime se osigurava da: </w:t>
      </w:r>
    </w:p>
    <w:p w14:paraId="353BDA24" w14:textId="77777777" w:rsidR="00FC2525" w:rsidRPr="00CA791F" w:rsidRDefault="00FC2525">
      <w:pPr>
        <w:spacing w:after="0" w:line="240" w:lineRule="auto"/>
        <w:rPr>
          <w:sz w:val="24"/>
          <w:szCs w:val="24"/>
        </w:rPr>
      </w:pPr>
    </w:p>
    <w:p w14:paraId="542C720A" w14:textId="3E52B560" w:rsidR="00FC2525" w:rsidRPr="00CA791F" w:rsidRDefault="00FC2525">
      <w:pPr>
        <w:spacing w:after="0" w:line="240" w:lineRule="auto"/>
        <w:rPr>
          <w:sz w:val="24"/>
          <w:szCs w:val="24"/>
        </w:rPr>
      </w:pPr>
      <w:r w:rsidRPr="00CA791F">
        <w:rPr>
          <w:sz w:val="24"/>
          <w:szCs w:val="24"/>
        </w:rPr>
        <w:t xml:space="preserve">- se </w:t>
      </w:r>
      <w:r w:rsidR="00043C78" w:rsidRPr="00CA791F">
        <w:rPr>
          <w:sz w:val="24"/>
          <w:szCs w:val="24"/>
        </w:rPr>
        <w:t>provode aktivnosti koje doprinose načelu održivog razvoja</w:t>
      </w:r>
      <w:r w:rsidRPr="00CA791F">
        <w:rPr>
          <w:sz w:val="24"/>
          <w:szCs w:val="24"/>
        </w:rPr>
        <w:t xml:space="preserve"> kao što je predviđeno u </w:t>
      </w:r>
      <w:r w:rsidR="004D2F7D">
        <w:rPr>
          <w:sz w:val="24"/>
          <w:szCs w:val="24"/>
        </w:rPr>
        <w:t>U</w:t>
      </w:r>
      <w:r w:rsidRPr="00CA791F">
        <w:rPr>
          <w:sz w:val="24"/>
          <w:szCs w:val="24"/>
        </w:rPr>
        <w:t>govoru;</w:t>
      </w:r>
    </w:p>
    <w:p w14:paraId="481FD71A" w14:textId="77777777" w:rsidR="00FC2525" w:rsidRPr="00CA791F" w:rsidRDefault="00FC2525">
      <w:pPr>
        <w:spacing w:after="0" w:line="240" w:lineRule="auto"/>
        <w:rPr>
          <w:sz w:val="24"/>
          <w:szCs w:val="24"/>
        </w:rPr>
      </w:pPr>
      <w:r w:rsidRPr="00CA791F">
        <w:rPr>
          <w:sz w:val="24"/>
          <w:szCs w:val="24"/>
        </w:rPr>
        <w:t xml:space="preserve"> </w:t>
      </w:r>
    </w:p>
    <w:p w14:paraId="27F4B33B" w14:textId="0604FDCB" w:rsidR="00FC2525" w:rsidRPr="00CA791F" w:rsidRDefault="00FC2525">
      <w:pPr>
        <w:spacing w:after="0" w:line="240" w:lineRule="auto"/>
        <w:rPr>
          <w:sz w:val="24"/>
          <w:szCs w:val="24"/>
        </w:rPr>
      </w:pPr>
      <w:r w:rsidRPr="00CA791F">
        <w:rPr>
          <w:sz w:val="24"/>
          <w:szCs w:val="24"/>
        </w:rPr>
        <w:t>- nema kršenja pravila o zaštiti okoliša.</w:t>
      </w:r>
    </w:p>
    <w:p w14:paraId="03231B71" w14:textId="77777777" w:rsidR="00BC6DB8" w:rsidRPr="00CA791F" w:rsidRDefault="00BC6DB8">
      <w:pPr>
        <w:spacing w:after="0" w:line="240" w:lineRule="auto"/>
        <w:rPr>
          <w:sz w:val="24"/>
          <w:szCs w:val="24"/>
        </w:rPr>
      </w:pPr>
    </w:p>
    <w:p w14:paraId="327632F8" w14:textId="08890707" w:rsidR="00506124" w:rsidRPr="00CA791F" w:rsidRDefault="00506124">
      <w:pPr>
        <w:spacing w:after="0" w:line="240" w:lineRule="auto"/>
        <w:rPr>
          <w:sz w:val="24"/>
          <w:szCs w:val="24"/>
        </w:rPr>
      </w:pPr>
      <w:r w:rsidRPr="00CA791F">
        <w:rPr>
          <w:sz w:val="24"/>
          <w:szCs w:val="24"/>
        </w:rPr>
        <w:t xml:space="preserve">PLM-ovi </w:t>
      </w:r>
      <w:r w:rsidR="004D2F7D">
        <w:rPr>
          <w:sz w:val="24"/>
          <w:szCs w:val="24"/>
        </w:rPr>
        <w:t xml:space="preserve">se </w:t>
      </w:r>
      <w:r w:rsidRPr="00CA791F">
        <w:rPr>
          <w:sz w:val="24"/>
          <w:szCs w:val="24"/>
        </w:rPr>
        <w:t xml:space="preserve">nakon provedbe projekta obavljaju na temelju uzorka, uzimajući u obzir utvrđenu razinu rizičnosti projekta - nakon posljednje isplate korisniku (procjena rizičnosti nakon provedbe). </w:t>
      </w:r>
    </w:p>
    <w:p w14:paraId="7B8E12E1" w14:textId="77777777" w:rsidR="00506124" w:rsidRPr="00CA791F" w:rsidRDefault="00506124">
      <w:pPr>
        <w:spacing w:after="0" w:line="240" w:lineRule="auto"/>
        <w:rPr>
          <w:sz w:val="24"/>
          <w:szCs w:val="24"/>
        </w:rPr>
      </w:pPr>
    </w:p>
    <w:p w14:paraId="031DE9C0" w14:textId="55E87221" w:rsidR="00FC2525" w:rsidRPr="00CA791F" w:rsidRDefault="00FC2525">
      <w:pPr>
        <w:spacing w:after="0" w:line="240" w:lineRule="auto"/>
        <w:rPr>
          <w:sz w:val="24"/>
          <w:szCs w:val="24"/>
        </w:rPr>
      </w:pPr>
    </w:p>
    <w:p w14:paraId="422561DA" w14:textId="77777777" w:rsidR="00FC2525" w:rsidRPr="00CA791F" w:rsidRDefault="00FC2525">
      <w:pPr>
        <w:spacing w:after="0" w:line="240" w:lineRule="auto"/>
        <w:rPr>
          <w:sz w:val="24"/>
          <w:szCs w:val="24"/>
        </w:rPr>
      </w:pPr>
    </w:p>
    <w:p w14:paraId="25C706E1" w14:textId="370230E5" w:rsidR="00F923F7" w:rsidRPr="00CA791F" w:rsidRDefault="00AC3B86" w:rsidP="00CA4A9D">
      <w:pPr>
        <w:pStyle w:val="Heading1"/>
      </w:pPr>
      <w:bookmarkStart w:id="282" w:name="_Toc1484471"/>
      <w:bookmarkStart w:id="283" w:name="_Toc1939215"/>
      <w:r w:rsidRPr="00CA791F">
        <w:t xml:space="preserve">23. </w:t>
      </w:r>
      <w:r w:rsidR="00AE1CDF" w:rsidRPr="00CA791F">
        <w:t>FINANCIJSKO ZAKLJUČENJE PROJEKTA</w:t>
      </w:r>
      <w:bookmarkEnd w:id="282"/>
      <w:bookmarkEnd w:id="283"/>
      <w:r w:rsidR="00AE1CDF" w:rsidRPr="00CA791F">
        <w:t xml:space="preserve"> </w:t>
      </w:r>
    </w:p>
    <w:p w14:paraId="5F5F9B03" w14:textId="77777777" w:rsidR="00F923F7" w:rsidRPr="00CA791F" w:rsidRDefault="00F923F7" w:rsidP="00264A49">
      <w:pPr>
        <w:spacing w:line="240" w:lineRule="auto"/>
      </w:pPr>
    </w:p>
    <w:p w14:paraId="71CAA18C" w14:textId="6A1A98EE" w:rsidR="00F923F7" w:rsidRPr="00CA791F" w:rsidRDefault="00AC3B86" w:rsidP="00AC3B86">
      <w:pPr>
        <w:keepNext/>
        <w:keepLines/>
        <w:spacing w:after="0" w:line="240" w:lineRule="auto"/>
        <w:outlineLvl w:val="1"/>
        <w:rPr>
          <w:b/>
          <w:sz w:val="24"/>
          <w:szCs w:val="24"/>
        </w:rPr>
      </w:pPr>
      <w:bookmarkStart w:id="284" w:name="_Toc411953914"/>
      <w:bookmarkStart w:id="285" w:name="_Toc413239200"/>
      <w:bookmarkStart w:id="286" w:name="_Toc413244125"/>
      <w:bookmarkStart w:id="287" w:name="_Toc414025405"/>
      <w:bookmarkStart w:id="288" w:name="_Toc418173861"/>
      <w:r w:rsidRPr="00CA791F">
        <w:rPr>
          <w:b/>
          <w:sz w:val="24"/>
          <w:szCs w:val="24"/>
        </w:rPr>
        <w:t xml:space="preserve">23.1. </w:t>
      </w:r>
      <w:r w:rsidR="00F923F7" w:rsidRPr="00CA791F">
        <w:rPr>
          <w:b/>
          <w:sz w:val="24"/>
          <w:szCs w:val="24"/>
        </w:rPr>
        <w:t>Obuhvat</w:t>
      </w:r>
      <w:bookmarkEnd w:id="284"/>
      <w:bookmarkEnd w:id="285"/>
      <w:bookmarkEnd w:id="286"/>
      <w:bookmarkEnd w:id="287"/>
      <w:bookmarkEnd w:id="288"/>
    </w:p>
    <w:p w14:paraId="50F02EBC" w14:textId="77777777" w:rsidR="00C831EB" w:rsidRPr="00CA791F" w:rsidRDefault="00C831EB" w:rsidP="00264A49">
      <w:pPr>
        <w:spacing w:line="240" w:lineRule="auto"/>
      </w:pPr>
    </w:p>
    <w:p w14:paraId="146DC51B" w14:textId="0BDF4674" w:rsidR="0081319F" w:rsidRPr="00CA791F" w:rsidRDefault="00F923F7">
      <w:pPr>
        <w:spacing w:after="0" w:line="240" w:lineRule="auto"/>
        <w:rPr>
          <w:sz w:val="24"/>
          <w:szCs w:val="24"/>
        </w:rPr>
      </w:pPr>
      <w:r w:rsidRPr="00CA791F">
        <w:rPr>
          <w:sz w:val="24"/>
          <w:szCs w:val="24"/>
        </w:rPr>
        <w:t xml:space="preserve">Kao rezultat provjere Završnog </w:t>
      </w:r>
      <w:r w:rsidR="004D2F7D">
        <w:rPr>
          <w:sz w:val="24"/>
          <w:szCs w:val="24"/>
        </w:rPr>
        <w:t>ZNS-a</w:t>
      </w:r>
      <w:r w:rsidRPr="00CA791F">
        <w:rPr>
          <w:sz w:val="24"/>
          <w:szCs w:val="24"/>
        </w:rPr>
        <w:t xml:space="preserve"> i dalje se mogu provoditi plaćanja ili povrati </w:t>
      </w:r>
      <w:r w:rsidR="000B0F7A" w:rsidRPr="00CA791F">
        <w:rPr>
          <w:sz w:val="24"/>
          <w:szCs w:val="24"/>
        </w:rPr>
        <w:t>sredstava</w:t>
      </w:r>
      <w:r w:rsidRPr="00CA791F">
        <w:rPr>
          <w:sz w:val="24"/>
          <w:szCs w:val="24"/>
        </w:rPr>
        <w:t xml:space="preserve"> te dostavljati dokazi o plaćanju. Kada se navedene procedure dovrše, PT2 informira korisnika o financijskom zatvaranju projekta.</w:t>
      </w:r>
      <w:bookmarkStart w:id="289" w:name="_Toc411953915"/>
      <w:bookmarkStart w:id="290" w:name="_Toc413239201"/>
      <w:bookmarkStart w:id="291" w:name="_Toc413244126"/>
      <w:bookmarkStart w:id="292" w:name="_Toc414025406"/>
      <w:bookmarkStart w:id="293" w:name="_Toc418173862"/>
    </w:p>
    <w:p w14:paraId="536E09EE" w14:textId="5CDDE0B4" w:rsidR="00D931C5" w:rsidRPr="00CA791F" w:rsidRDefault="00D931C5">
      <w:pPr>
        <w:spacing w:after="0" w:line="240" w:lineRule="auto"/>
        <w:rPr>
          <w:sz w:val="24"/>
          <w:szCs w:val="24"/>
        </w:rPr>
      </w:pPr>
    </w:p>
    <w:p w14:paraId="76BA8A1C" w14:textId="77777777" w:rsidR="00C831EB" w:rsidRPr="00CA791F" w:rsidRDefault="00C831EB">
      <w:pPr>
        <w:spacing w:after="0" w:line="240" w:lineRule="auto"/>
        <w:rPr>
          <w:b/>
          <w:sz w:val="24"/>
          <w:szCs w:val="24"/>
        </w:rPr>
      </w:pPr>
    </w:p>
    <w:p w14:paraId="18CB67DF" w14:textId="1969D734" w:rsidR="0081319F" w:rsidRPr="00CA791F" w:rsidRDefault="00AC3B86" w:rsidP="00AC3B86">
      <w:pPr>
        <w:pStyle w:val="Heading2"/>
        <w:numPr>
          <w:ilvl w:val="0"/>
          <w:numId w:val="0"/>
        </w:numPr>
        <w:spacing w:line="240" w:lineRule="auto"/>
        <w:rPr>
          <w:b/>
          <w:color w:val="auto"/>
          <w:sz w:val="24"/>
          <w:szCs w:val="24"/>
        </w:rPr>
      </w:pPr>
      <w:r w:rsidRPr="00CA791F">
        <w:rPr>
          <w:b/>
          <w:color w:val="auto"/>
          <w:sz w:val="24"/>
          <w:szCs w:val="24"/>
        </w:rPr>
        <w:lastRenderedPageBreak/>
        <w:t xml:space="preserve">23.2. </w:t>
      </w:r>
      <w:r w:rsidR="0081319F" w:rsidRPr="00CA791F">
        <w:rPr>
          <w:b/>
          <w:color w:val="auto"/>
          <w:sz w:val="24"/>
          <w:szCs w:val="24"/>
        </w:rPr>
        <w:t>Upute</w:t>
      </w:r>
    </w:p>
    <w:p w14:paraId="3BF733BA" w14:textId="77777777" w:rsidR="0030789D" w:rsidRPr="00CA791F" w:rsidRDefault="0030789D" w:rsidP="0030789D"/>
    <w:bookmarkEnd w:id="289"/>
    <w:bookmarkEnd w:id="290"/>
    <w:bookmarkEnd w:id="291"/>
    <w:bookmarkEnd w:id="292"/>
    <w:bookmarkEnd w:id="293"/>
    <w:p w14:paraId="6740F596" w14:textId="0F9E7861" w:rsidR="0044083A" w:rsidRPr="00CA791F" w:rsidRDefault="00F923F7" w:rsidP="00264A49">
      <w:pPr>
        <w:pStyle w:val="Heading3"/>
        <w:numPr>
          <w:ilvl w:val="0"/>
          <w:numId w:val="0"/>
        </w:numPr>
        <w:spacing w:line="240" w:lineRule="auto"/>
        <w:rPr>
          <w:color w:val="auto"/>
        </w:rPr>
      </w:pPr>
      <w:r w:rsidRPr="00CA791F">
        <w:rPr>
          <w:color w:val="auto"/>
        </w:rPr>
        <w:t xml:space="preserve">Nakon provjere Završnog </w:t>
      </w:r>
      <w:r w:rsidR="004D2F7D">
        <w:rPr>
          <w:color w:val="auto"/>
        </w:rPr>
        <w:t>ZNS-a</w:t>
      </w:r>
      <w:r w:rsidRPr="00CA791F">
        <w:rPr>
          <w:color w:val="auto"/>
        </w:rPr>
        <w:t>, PT2 provjerava i potvrđuje dovršetak postupaka vezanih</w:t>
      </w:r>
      <w:r w:rsidR="00E7119A" w:rsidRPr="00CA791F">
        <w:rPr>
          <w:color w:val="auto"/>
        </w:rPr>
        <w:t xml:space="preserve"> uz financiranje</w:t>
      </w:r>
      <w:r w:rsidRPr="00CA791F">
        <w:rPr>
          <w:color w:val="auto"/>
        </w:rPr>
        <w:t>, pohranjuje podatke vezane uz provjere, te obavještava korisnika o određenim elementima provjere</w:t>
      </w:r>
      <w:r w:rsidR="00F717C3" w:rsidRPr="00CA791F">
        <w:rPr>
          <w:color w:val="auto"/>
        </w:rPr>
        <w:t xml:space="preserve"> za projekte čija je provedba započela prije puštanja sustava eFondovi u rad</w:t>
      </w:r>
      <w:r w:rsidR="00D83AE4" w:rsidRPr="00CA791F">
        <w:rPr>
          <w:color w:val="auto"/>
        </w:rPr>
        <w:t xml:space="preserve">. </w:t>
      </w:r>
      <w:r w:rsidR="0044083A" w:rsidRPr="00CA791F">
        <w:rPr>
          <w:color w:val="auto"/>
        </w:rPr>
        <w:t xml:space="preserve"> PT 2 potvrđuje financijsko zatvaranje povezano s razdobljem provedbe projekta u razdoblju od 5 radnih dana od dana zatvaranja navedene procedure. </w:t>
      </w:r>
    </w:p>
    <w:p w14:paraId="01744BB3" w14:textId="77777777" w:rsidR="00547558" w:rsidRPr="00CA791F" w:rsidRDefault="00547558" w:rsidP="00264A49">
      <w:pPr>
        <w:spacing w:line="240" w:lineRule="auto"/>
      </w:pPr>
    </w:p>
    <w:p w14:paraId="2F9FE092" w14:textId="7BCD2BD1" w:rsidR="00F923F7" w:rsidRPr="00CA791F" w:rsidRDefault="00CE4438" w:rsidP="00264A49">
      <w:pPr>
        <w:pStyle w:val="Heading3"/>
        <w:numPr>
          <w:ilvl w:val="0"/>
          <w:numId w:val="0"/>
        </w:numPr>
        <w:spacing w:line="240" w:lineRule="auto"/>
        <w:rPr>
          <w:color w:val="auto"/>
        </w:rPr>
      </w:pPr>
      <w:r w:rsidRPr="00CA791F">
        <w:rPr>
          <w:color w:val="auto"/>
        </w:rPr>
        <w:t>Z</w:t>
      </w:r>
      <w:r w:rsidR="00F717C3" w:rsidRPr="00CA791F">
        <w:rPr>
          <w:color w:val="auto"/>
        </w:rPr>
        <w:t xml:space="preserve">a projekte čija se provedba odvija </w:t>
      </w:r>
      <w:r w:rsidR="00A027DE" w:rsidRPr="00CA791F">
        <w:rPr>
          <w:color w:val="auto"/>
        </w:rPr>
        <w:t>kroz sustav eFondovi</w:t>
      </w:r>
      <w:r w:rsidR="00F717C3" w:rsidRPr="00CA791F">
        <w:rPr>
          <w:color w:val="auto"/>
        </w:rPr>
        <w:t xml:space="preserve"> </w:t>
      </w:r>
      <w:r w:rsidR="0044083A" w:rsidRPr="00CA791F">
        <w:rPr>
          <w:color w:val="auto"/>
        </w:rPr>
        <w:t>postupci završavaju donesenim odlukama u sustavu vezanim za rezultate provjere</w:t>
      </w:r>
      <w:r w:rsidR="00F923F7" w:rsidRPr="00CA791F">
        <w:rPr>
          <w:color w:val="auto"/>
        </w:rPr>
        <w:t>.</w:t>
      </w:r>
      <w:r w:rsidR="00CD794D" w:rsidRPr="00CA791F">
        <w:rPr>
          <w:color w:val="auto"/>
        </w:rPr>
        <w:t xml:space="preserve"> </w:t>
      </w:r>
    </w:p>
    <w:p w14:paraId="0348AAC1" w14:textId="7C0E3A01" w:rsidR="0044083A" w:rsidRPr="00CA791F" w:rsidRDefault="0044083A">
      <w:pPr>
        <w:spacing w:after="0" w:line="240" w:lineRule="auto"/>
      </w:pPr>
    </w:p>
    <w:p w14:paraId="6B4204D5" w14:textId="5C2DFD56" w:rsidR="0081319F" w:rsidRPr="00CA791F" w:rsidRDefault="0081319F">
      <w:pPr>
        <w:spacing w:after="0" w:line="240" w:lineRule="auto"/>
        <w:rPr>
          <w:b/>
          <w:sz w:val="24"/>
          <w:szCs w:val="24"/>
        </w:rPr>
      </w:pPr>
      <w:r w:rsidRPr="00CA791F">
        <w:rPr>
          <w:sz w:val="24"/>
          <w:szCs w:val="24"/>
        </w:rPr>
        <w:t xml:space="preserve">Provjere vezane uz financijsko zatvaranje projekta obuhvaćaju: </w:t>
      </w:r>
    </w:p>
    <w:p w14:paraId="5EC04F65" w14:textId="0493B9AC" w:rsidR="0081319F" w:rsidRPr="00CA791F" w:rsidRDefault="00762F9A" w:rsidP="00264A49">
      <w:pPr>
        <w:pStyle w:val="Heading3"/>
        <w:numPr>
          <w:ilvl w:val="0"/>
          <w:numId w:val="0"/>
        </w:numPr>
        <w:tabs>
          <w:tab w:val="left" w:pos="1701"/>
        </w:tabs>
        <w:spacing w:before="0" w:line="240" w:lineRule="auto"/>
        <w:rPr>
          <w:color w:val="auto"/>
        </w:rPr>
      </w:pPr>
      <w:r w:rsidRPr="00CA791F">
        <w:rPr>
          <w:color w:val="auto"/>
        </w:rPr>
        <w:t xml:space="preserve">a) </w:t>
      </w:r>
      <w:r w:rsidR="0081319F" w:rsidRPr="00CA791F">
        <w:rPr>
          <w:color w:val="auto"/>
        </w:rPr>
        <w:t>kontrolnu li</w:t>
      </w:r>
      <w:r w:rsidR="00352753" w:rsidRPr="00CA791F">
        <w:rPr>
          <w:color w:val="auto"/>
        </w:rPr>
        <w:t>stu sa svim elementima provjere</w:t>
      </w:r>
    </w:p>
    <w:p w14:paraId="12B2C4D0" w14:textId="4D7CE978" w:rsidR="0081319F" w:rsidRPr="00CA791F" w:rsidRDefault="00762F9A" w:rsidP="00264A49">
      <w:pPr>
        <w:pStyle w:val="Heading3"/>
        <w:numPr>
          <w:ilvl w:val="0"/>
          <w:numId w:val="0"/>
        </w:numPr>
        <w:tabs>
          <w:tab w:val="left" w:pos="1701"/>
        </w:tabs>
        <w:spacing w:before="0" w:line="240" w:lineRule="auto"/>
        <w:rPr>
          <w:color w:val="auto"/>
        </w:rPr>
      </w:pPr>
      <w:r w:rsidRPr="00CA791F">
        <w:rPr>
          <w:color w:val="auto"/>
        </w:rPr>
        <w:t xml:space="preserve">b) </w:t>
      </w:r>
      <w:r w:rsidR="0081319F" w:rsidRPr="00CA791F">
        <w:rPr>
          <w:color w:val="auto"/>
        </w:rPr>
        <w:t>rezultate postupka financijskog zatvaranja</w:t>
      </w:r>
    </w:p>
    <w:p w14:paraId="6F352159" w14:textId="16A293D1" w:rsidR="0081319F" w:rsidRPr="00CA791F" w:rsidRDefault="00762F9A" w:rsidP="00264A49">
      <w:pPr>
        <w:spacing w:after="0" w:line="240" w:lineRule="auto"/>
        <w:rPr>
          <w:sz w:val="24"/>
          <w:szCs w:val="24"/>
        </w:rPr>
      </w:pPr>
      <w:r w:rsidRPr="00CA791F">
        <w:rPr>
          <w:sz w:val="24"/>
          <w:szCs w:val="24"/>
        </w:rPr>
        <w:t xml:space="preserve">c) </w:t>
      </w:r>
      <w:r w:rsidR="0081319F" w:rsidRPr="00CA791F">
        <w:rPr>
          <w:sz w:val="24"/>
          <w:szCs w:val="24"/>
        </w:rPr>
        <w:t xml:space="preserve">Informacije koje se dostavljaju korisnicima obuhvaćaju najmanje: </w:t>
      </w:r>
    </w:p>
    <w:p w14:paraId="644D3F9A" w14:textId="40947570" w:rsidR="0081319F" w:rsidRPr="00CA791F" w:rsidRDefault="0081319F" w:rsidP="00FC162C">
      <w:pPr>
        <w:pStyle w:val="ListParagraph"/>
        <w:numPr>
          <w:ilvl w:val="0"/>
          <w:numId w:val="66"/>
        </w:numPr>
        <w:spacing w:after="0" w:line="240" w:lineRule="auto"/>
        <w:rPr>
          <w:sz w:val="24"/>
          <w:szCs w:val="24"/>
          <w:lang w:val="hr-HR"/>
        </w:rPr>
      </w:pPr>
      <w:r w:rsidRPr="00CA791F">
        <w:rPr>
          <w:sz w:val="24"/>
          <w:szCs w:val="24"/>
          <w:lang w:val="hr-HR"/>
        </w:rPr>
        <w:t>izjavu o financijskom za</w:t>
      </w:r>
      <w:r w:rsidR="00E352FB" w:rsidRPr="00CA791F">
        <w:rPr>
          <w:sz w:val="24"/>
          <w:szCs w:val="24"/>
          <w:lang w:val="hr-HR"/>
        </w:rPr>
        <w:t>ključenju</w:t>
      </w:r>
    </w:p>
    <w:p w14:paraId="028DE2EC" w14:textId="77777777" w:rsidR="0081319F" w:rsidRPr="00CA791F" w:rsidRDefault="0081319F" w:rsidP="00FC162C">
      <w:pPr>
        <w:pStyle w:val="ListParagraph"/>
        <w:numPr>
          <w:ilvl w:val="0"/>
          <w:numId w:val="66"/>
        </w:numPr>
        <w:spacing w:after="0" w:line="240" w:lineRule="auto"/>
        <w:rPr>
          <w:sz w:val="24"/>
          <w:szCs w:val="24"/>
          <w:lang w:val="hr-HR"/>
        </w:rPr>
      </w:pPr>
      <w:r w:rsidRPr="00CA791F">
        <w:rPr>
          <w:sz w:val="24"/>
          <w:szCs w:val="24"/>
          <w:lang w:val="hr-HR"/>
        </w:rPr>
        <w:t>nalaze, ako ih ima.</w:t>
      </w:r>
    </w:p>
    <w:p w14:paraId="0CA0ADE5" w14:textId="5E0A1505" w:rsidR="0081319F" w:rsidRPr="00CA791F" w:rsidRDefault="00762F9A" w:rsidP="00264A49">
      <w:pPr>
        <w:pStyle w:val="Heading3"/>
        <w:keepNext w:val="0"/>
        <w:keepLines w:val="0"/>
        <w:numPr>
          <w:ilvl w:val="0"/>
          <w:numId w:val="0"/>
        </w:numPr>
        <w:spacing w:before="0" w:line="240" w:lineRule="auto"/>
        <w:rPr>
          <w:color w:val="auto"/>
        </w:rPr>
      </w:pPr>
      <w:r w:rsidRPr="00CA791F">
        <w:rPr>
          <w:color w:val="auto"/>
        </w:rPr>
        <w:t xml:space="preserve">d) </w:t>
      </w:r>
      <w:r w:rsidR="0081319F" w:rsidRPr="00CA791F">
        <w:rPr>
          <w:color w:val="auto"/>
        </w:rPr>
        <w:t>Provjere moraju potvrditi sljedeće:</w:t>
      </w:r>
    </w:p>
    <w:p w14:paraId="7E043962" w14:textId="49A7809F" w:rsidR="00F923F7" w:rsidRPr="00CA791F" w:rsidRDefault="00F923F7" w:rsidP="00FC162C">
      <w:pPr>
        <w:pStyle w:val="Heading3"/>
        <w:numPr>
          <w:ilvl w:val="0"/>
          <w:numId w:val="67"/>
        </w:numPr>
        <w:tabs>
          <w:tab w:val="left" w:pos="1701"/>
        </w:tabs>
        <w:spacing w:before="0" w:line="240" w:lineRule="auto"/>
        <w:rPr>
          <w:color w:val="auto"/>
        </w:rPr>
      </w:pPr>
      <w:bookmarkStart w:id="294" w:name="_Toc413239209"/>
      <w:bookmarkStart w:id="295" w:name="_Toc413244134"/>
      <w:bookmarkStart w:id="296" w:name="_Toc414025413"/>
      <w:bookmarkStart w:id="297" w:name="_Toc418173869"/>
      <w:r w:rsidRPr="00CA791F">
        <w:rPr>
          <w:color w:val="auto"/>
        </w:rPr>
        <w:t>ako je primjenjivo, sveobuhvatnost provjera dokumentacijskih dokaza plaćanja</w:t>
      </w:r>
      <w:bookmarkEnd w:id="294"/>
      <w:bookmarkEnd w:id="295"/>
      <w:bookmarkEnd w:id="296"/>
      <w:bookmarkEnd w:id="297"/>
      <w:r w:rsidR="00762F9A" w:rsidRPr="00CA791F">
        <w:rPr>
          <w:color w:val="auto"/>
        </w:rPr>
        <w:t>,</w:t>
      </w:r>
    </w:p>
    <w:p w14:paraId="031A5FB6" w14:textId="3B4ED631" w:rsidR="00F923F7" w:rsidRPr="00CA791F" w:rsidRDefault="00F923F7" w:rsidP="00FC162C">
      <w:pPr>
        <w:pStyle w:val="Heading3"/>
        <w:numPr>
          <w:ilvl w:val="0"/>
          <w:numId w:val="67"/>
        </w:numPr>
        <w:tabs>
          <w:tab w:val="left" w:pos="1701"/>
        </w:tabs>
        <w:spacing w:before="0" w:line="240" w:lineRule="auto"/>
        <w:rPr>
          <w:color w:val="auto"/>
        </w:rPr>
      </w:pPr>
      <w:bookmarkStart w:id="298" w:name="_Toc413239210"/>
      <w:bookmarkStart w:id="299" w:name="_Toc413244135"/>
      <w:bookmarkStart w:id="300" w:name="_Toc414025414"/>
      <w:bookmarkStart w:id="301" w:name="_Toc418173870"/>
      <w:r w:rsidRPr="00CA791F">
        <w:rPr>
          <w:color w:val="auto"/>
        </w:rPr>
        <w:t>dovršetak ostalih procedura (korekcije, nepravilnosti, itd.) koje utječu na financijsko zatvaranje projekta</w:t>
      </w:r>
      <w:bookmarkEnd w:id="298"/>
      <w:bookmarkEnd w:id="299"/>
      <w:bookmarkEnd w:id="300"/>
      <w:bookmarkEnd w:id="301"/>
      <w:r w:rsidR="00762F9A" w:rsidRPr="00CA791F">
        <w:rPr>
          <w:color w:val="auto"/>
        </w:rPr>
        <w:t>,</w:t>
      </w:r>
    </w:p>
    <w:p w14:paraId="25D68D61" w14:textId="189C37A5" w:rsidR="00F923F7" w:rsidRPr="00CA791F" w:rsidRDefault="00F923F7" w:rsidP="00FC162C">
      <w:pPr>
        <w:pStyle w:val="Heading3"/>
        <w:numPr>
          <w:ilvl w:val="0"/>
          <w:numId w:val="67"/>
        </w:numPr>
        <w:tabs>
          <w:tab w:val="left" w:pos="1701"/>
        </w:tabs>
        <w:spacing w:before="0" w:line="240" w:lineRule="auto"/>
        <w:rPr>
          <w:color w:val="auto"/>
        </w:rPr>
      </w:pPr>
      <w:bookmarkStart w:id="302" w:name="_Toc413239211"/>
      <w:bookmarkStart w:id="303" w:name="_Toc413244136"/>
      <w:bookmarkStart w:id="304" w:name="_Toc414025415"/>
      <w:bookmarkStart w:id="305" w:name="_Toc418173871"/>
      <w:r w:rsidRPr="00CA791F">
        <w:rPr>
          <w:color w:val="auto"/>
        </w:rPr>
        <w:t xml:space="preserve">dovršetak svih procedura vezanih uz plaćanja i povrat </w:t>
      </w:r>
      <w:r w:rsidR="000B0F7A" w:rsidRPr="00CA791F">
        <w:rPr>
          <w:color w:val="auto"/>
        </w:rPr>
        <w:t>sredstava</w:t>
      </w:r>
      <w:r w:rsidRPr="00CA791F">
        <w:rPr>
          <w:color w:val="auto"/>
        </w:rPr>
        <w:t>, na način da u odnosu s korisnikom ne ostane otvorenih stavki.</w:t>
      </w:r>
      <w:bookmarkEnd w:id="302"/>
      <w:bookmarkEnd w:id="303"/>
      <w:bookmarkEnd w:id="304"/>
      <w:bookmarkEnd w:id="305"/>
    </w:p>
    <w:p w14:paraId="21553063" w14:textId="77777777" w:rsidR="00E352FB" w:rsidRPr="00CA791F" w:rsidRDefault="00E352FB" w:rsidP="00E352FB"/>
    <w:p w14:paraId="4639861F" w14:textId="4C157E54" w:rsidR="00C831EB" w:rsidRPr="00CA791F" w:rsidRDefault="00EC3DFA">
      <w:pPr>
        <w:spacing w:after="0" w:line="240" w:lineRule="auto"/>
        <w:rPr>
          <w:sz w:val="24"/>
          <w:szCs w:val="24"/>
        </w:rPr>
      </w:pPr>
      <w:r w:rsidRPr="00CA791F">
        <w:rPr>
          <w:sz w:val="24"/>
          <w:szCs w:val="24"/>
        </w:rPr>
        <w:t>Ako se u pogledu obveze plaćanja i/ili povrata vodi postupak po pravnom lijeku koji je podnio korisnik bespovratnih sredstava</w:t>
      </w:r>
      <w:r w:rsidR="00C92830" w:rsidRPr="00CA791F">
        <w:rPr>
          <w:sz w:val="24"/>
          <w:szCs w:val="24"/>
        </w:rPr>
        <w:t xml:space="preserve">, </w:t>
      </w:r>
      <w:r w:rsidR="00E352FB" w:rsidRPr="00CA791F">
        <w:rPr>
          <w:sz w:val="24"/>
          <w:szCs w:val="24"/>
        </w:rPr>
        <w:t>PT 2 provodi sve prethodno opisane radnje te prati status navedenih projekata do pravomoćnog okončanja pokrenutih postupaka. Korisnika se obavještava o financijskom statusu projekta s pojašnjenjima u kojem dijelu se projekt financijski ne zaključuje.</w:t>
      </w:r>
    </w:p>
    <w:p w14:paraId="6AC0A3AF" w14:textId="6748DFD2" w:rsidR="00C831EB" w:rsidRPr="00CA791F" w:rsidRDefault="00C831EB">
      <w:pPr>
        <w:spacing w:after="0" w:line="240" w:lineRule="auto"/>
        <w:rPr>
          <w:sz w:val="24"/>
          <w:szCs w:val="24"/>
        </w:rPr>
      </w:pPr>
    </w:p>
    <w:p w14:paraId="71BF599F" w14:textId="77777777" w:rsidR="00CA4A9D" w:rsidRPr="00CA791F" w:rsidRDefault="00CA4A9D">
      <w:pPr>
        <w:spacing w:after="0" w:line="240" w:lineRule="auto"/>
        <w:rPr>
          <w:sz w:val="24"/>
          <w:szCs w:val="24"/>
        </w:rPr>
      </w:pPr>
    </w:p>
    <w:p w14:paraId="47FD6EA1" w14:textId="77777777" w:rsidR="00904670" w:rsidRPr="00CA791F" w:rsidRDefault="00904670">
      <w:pPr>
        <w:spacing w:after="0" w:line="240" w:lineRule="auto"/>
        <w:rPr>
          <w:sz w:val="24"/>
          <w:szCs w:val="24"/>
        </w:rPr>
      </w:pPr>
    </w:p>
    <w:p w14:paraId="503D56BA" w14:textId="0C719938" w:rsidR="00F923F7" w:rsidRPr="00CA791F" w:rsidRDefault="00AC3B86" w:rsidP="00CA4A9D">
      <w:pPr>
        <w:pStyle w:val="Heading1"/>
      </w:pPr>
      <w:bookmarkStart w:id="306" w:name="_Toc1484472"/>
      <w:bookmarkStart w:id="307" w:name="_Toc1939216"/>
      <w:r w:rsidRPr="00CA791F">
        <w:t xml:space="preserve">24. </w:t>
      </w:r>
      <w:r w:rsidR="00AE1CDF" w:rsidRPr="00CA791F">
        <w:t>IZVJEŠĆA NAKON PROVEDBE PROJEKTA</w:t>
      </w:r>
      <w:bookmarkEnd w:id="306"/>
      <w:bookmarkEnd w:id="307"/>
      <w:r w:rsidR="00AE1CDF" w:rsidRPr="00CA791F">
        <w:t xml:space="preserve"> </w:t>
      </w:r>
    </w:p>
    <w:p w14:paraId="5C351049" w14:textId="0AC3E9A8" w:rsidR="00F923F7" w:rsidRPr="00CA791F" w:rsidRDefault="00F923F7" w:rsidP="00264A49">
      <w:pPr>
        <w:spacing w:line="240" w:lineRule="auto"/>
      </w:pPr>
    </w:p>
    <w:p w14:paraId="0067B2B4" w14:textId="319C8F05" w:rsidR="0081319F" w:rsidRPr="00CA791F" w:rsidRDefault="00E67286" w:rsidP="00264A49">
      <w:pPr>
        <w:spacing w:line="240" w:lineRule="auto"/>
        <w:rPr>
          <w:sz w:val="24"/>
          <w:szCs w:val="24"/>
        </w:rPr>
      </w:pPr>
      <w:r w:rsidRPr="00CA791F">
        <w:rPr>
          <w:sz w:val="24"/>
          <w:szCs w:val="24"/>
        </w:rPr>
        <w:t xml:space="preserve">U skladu s </w:t>
      </w:r>
      <w:r w:rsidR="00CE4438" w:rsidRPr="00CA791F">
        <w:rPr>
          <w:sz w:val="24"/>
          <w:szCs w:val="24"/>
        </w:rPr>
        <w:t>ugovornim obvezama, korisnik mora izvještavati PT2 o statusu nakon provedbe projekta</w:t>
      </w:r>
      <w:r w:rsidR="00A25D93" w:rsidRPr="00CA791F">
        <w:rPr>
          <w:sz w:val="24"/>
          <w:szCs w:val="24"/>
        </w:rPr>
        <w:t xml:space="preserve"> (post provedbeni status)</w:t>
      </w:r>
      <w:r w:rsidR="00CE4438" w:rsidRPr="00CA791F">
        <w:rPr>
          <w:sz w:val="24"/>
          <w:szCs w:val="24"/>
        </w:rPr>
        <w:t>.</w:t>
      </w:r>
    </w:p>
    <w:p w14:paraId="0A848A1B" w14:textId="77777777" w:rsidR="00D931C5" w:rsidRPr="00CA791F" w:rsidRDefault="00D931C5" w:rsidP="00D931C5">
      <w:bookmarkStart w:id="308" w:name="_Toc411953918"/>
      <w:bookmarkStart w:id="309" w:name="_Toc413239213"/>
      <w:bookmarkStart w:id="310" w:name="_Toc413244138"/>
      <w:bookmarkStart w:id="311" w:name="_Toc414025417"/>
      <w:bookmarkStart w:id="312" w:name="_Toc418173873"/>
    </w:p>
    <w:p w14:paraId="548B0F24" w14:textId="1B3AEFE8" w:rsidR="009701D5" w:rsidRPr="00CA791F" w:rsidRDefault="009701D5" w:rsidP="004D2572">
      <w:pPr>
        <w:pStyle w:val="Heading2"/>
        <w:numPr>
          <w:ilvl w:val="0"/>
          <w:numId w:val="0"/>
        </w:numPr>
        <w:spacing w:line="240" w:lineRule="auto"/>
        <w:rPr>
          <w:rFonts w:eastAsia="Times New Roman"/>
          <w:b/>
          <w:color w:val="auto"/>
          <w:sz w:val="24"/>
          <w:szCs w:val="24"/>
        </w:rPr>
      </w:pPr>
      <w:r w:rsidRPr="00CA791F">
        <w:rPr>
          <w:rFonts w:eastAsia="Times New Roman"/>
          <w:b/>
          <w:color w:val="auto"/>
          <w:sz w:val="24"/>
          <w:szCs w:val="24"/>
        </w:rPr>
        <w:t>2</w:t>
      </w:r>
      <w:r w:rsidR="00D83AE4" w:rsidRPr="00CA791F">
        <w:rPr>
          <w:rFonts w:eastAsia="Times New Roman"/>
          <w:b/>
          <w:color w:val="auto"/>
          <w:sz w:val="24"/>
          <w:szCs w:val="24"/>
        </w:rPr>
        <w:t>4</w:t>
      </w:r>
      <w:r w:rsidRPr="00CA791F">
        <w:rPr>
          <w:rFonts w:eastAsia="Times New Roman"/>
          <w:b/>
          <w:color w:val="auto"/>
          <w:sz w:val="24"/>
          <w:szCs w:val="24"/>
        </w:rPr>
        <w:t>.1</w:t>
      </w:r>
      <w:r w:rsidR="0081319F" w:rsidRPr="00CA791F">
        <w:rPr>
          <w:rFonts w:eastAsia="Times New Roman"/>
          <w:b/>
          <w:color w:val="auto"/>
          <w:sz w:val="24"/>
          <w:szCs w:val="24"/>
        </w:rPr>
        <w:t xml:space="preserve">. </w:t>
      </w:r>
      <w:r w:rsidR="00F923F7" w:rsidRPr="00CA791F">
        <w:rPr>
          <w:rFonts w:eastAsia="Times New Roman"/>
          <w:b/>
          <w:color w:val="auto"/>
          <w:sz w:val="24"/>
          <w:szCs w:val="24"/>
        </w:rPr>
        <w:t>Obuhvat</w:t>
      </w:r>
      <w:bookmarkEnd w:id="308"/>
      <w:bookmarkEnd w:id="309"/>
      <w:bookmarkEnd w:id="310"/>
      <w:bookmarkEnd w:id="311"/>
      <w:bookmarkEnd w:id="312"/>
    </w:p>
    <w:p w14:paraId="3F124AE8" w14:textId="77777777" w:rsidR="004D2572" w:rsidRPr="00CA791F" w:rsidRDefault="004D2572" w:rsidP="004D2572"/>
    <w:p w14:paraId="7DBBA703" w14:textId="083A4E1D" w:rsidR="00F923F7" w:rsidRPr="00CA791F" w:rsidRDefault="00E67286">
      <w:pPr>
        <w:spacing w:after="0" w:line="240" w:lineRule="auto"/>
        <w:rPr>
          <w:sz w:val="24"/>
          <w:szCs w:val="24"/>
        </w:rPr>
      </w:pPr>
      <w:r w:rsidRPr="00CA791F">
        <w:rPr>
          <w:sz w:val="24"/>
          <w:szCs w:val="24"/>
        </w:rPr>
        <w:t>Ovisno o specifičnostima u</w:t>
      </w:r>
      <w:r w:rsidR="00F923F7" w:rsidRPr="00CA791F">
        <w:rPr>
          <w:sz w:val="24"/>
          <w:szCs w:val="24"/>
        </w:rPr>
        <w:t>govornih odredbi, korisnike se može obvezati izvještavati o pokazateljima, pitanjima povezanima s trajnošću projekta, u skladu s člankom 71. Uredbe</w:t>
      </w:r>
      <w:r w:rsidR="00F923F7" w:rsidRPr="00CA791F">
        <w:rPr>
          <w:bCs/>
          <w:iCs/>
          <w:sz w:val="24"/>
          <w:szCs w:val="24"/>
        </w:rPr>
        <w:t xml:space="preserve"> (EU) </w:t>
      </w:r>
      <w:r w:rsidR="00F923F7" w:rsidRPr="00CA791F">
        <w:rPr>
          <w:bCs/>
          <w:iCs/>
          <w:sz w:val="24"/>
          <w:szCs w:val="24"/>
        </w:rPr>
        <w:lastRenderedPageBreak/>
        <w:t>br. 1303/2013</w:t>
      </w:r>
      <w:r w:rsidR="00F923F7" w:rsidRPr="00CA791F">
        <w:rPr>
          <w:sz w:val="24"/>
          <w:szCs w:val="24"/>
        </w:rPr>
        <w:t xml:space="preserve"> i/ili prihodima projekta (u skladu s člankom 61. i 65 (8) te Prilogom V Uredbe</w:t>
      </w:r>
      <w:r w:rsidR="00F923F7" w:rsidRPr="00CA791F">
        <w:rPr>
          <w:bCs/>
          <w:iCs/>
          <w:sz w:val="24"/>
          <w:szCs w:val="24"/>
        </w:rPr>
        <w:t xml:space="preserve"> (EU) br. 1303/2013</w:t>
      </w:r>
      <w:r w:rsidR="00F923F7" w:rsidRPr="00CA791F">
        <w:rPr>
          <w:sz w:val="24"/>
          <w:szCs w:val="24"/>
        </w:rPr>
        <w:t xml:space="preserve"> te člancima 15.-</w:t>
      </w:r>
      <w:r w:rsidR="00C5796C" w:rsidRPr="00CA791F">
        <w:rPr>
          <w:sz w:val="24"/>
          <w:szCs w:val="24"/>
        </w:rPr>
        <w:t xml:space="preserve"> </w:t>
      </w:r>
      <w:r w:rsidR="00F923F7" w:rsidRPr="00CA791F">
        <w:rPr>
          <w:sz w:val="24"/>
          <w:szCs w:val="24"/>
        </w:rPr>
        <w:t>19.</w:t>
      </w:r>
      <w:r w:rsidR="00F923F7" w:rsidRPr="00CA791F">
        <w:rPr>
          <w:bCs/>
          <w:iCs/>
          <w:sz w:val="24"/>
          <w:szCs w:val="24"/>
        </w:rPr>
        <w:t xml:space="preserve"> Delegirane uredbe (EU) br. 480/2014</w:t>
      </w:r>
      <w:r w:rsidR="00F923F7" w:rsidRPr="00CA791F">
        <w:rPr>
          <w:sz w:val="24"/>
          <w:szCs w:val="24"/>
        </w:rPr>
        <w:t xml:space="preserve">) i nakon dovršetka njegove provedbe. Korisnici zahtijevane informacije podnose u formi </w:t>
      </w:r>
      <w:r w:rsidR="00783555" w:rsidRPr="00CA791F">
        <w:rPr>
          <w:sz w:val="24"/>
          <w:szCs w:val="24"/>
        </w:rPr>
        <w:t>Izvješća nakon provedbe projekta putem sustava eFondovi</w:t>
      </w:r>
      <w:r w:rsidR="00014129" w:rsidRPr="00CA791F">
        <w:rPr>
          <w:sz w:val="24"/>
          <w:szCs w:val="24"/>
        </w:rPr>
        <w:t xml:space="preserve"> ili u formi Ex post izvješća o statusu projekta</w:t>
      </w:r>
      <w:r w:rsidR="00F923F7" w:rsidRPr="00CA791F">
        <w:rPr>
          <w:sz w:val="24"/>
          <w:szCs w:val="24"/>
        </w:rPr>
        <w:t xml:space="preserve">, u roku određenom Ugovorom. </w:t>
      </w:r>
    </w:p>
    <w:p w14:paraId="7E74A217" w14:textId="77777777" w:rsidR="00547558" w:rsidRPr="00CA791F" w:rsidRDefault="00547558">
      <w:pPr>
        <w:spacing w:after="0" w:line="240" w:lineRule="auto"/>
        <w:rPr>
          <w:sz w:val="24"/>
          <w:szCs w:val="24"/>
        </w:rPr>
      </w:pPr>
    </w:p>
    <w:p w14:paraId="23031C0C" w14:textId="6F9C3F45" w:rsidR="00F923F7" w:rsidRPr="00CA791F" w:rsidRDefault="00F923F7">
      <w:pPr>
        <w:spacing w:after="0" w:line="240" w:lineRule="auto"/>
        <w:rPr>
          <w:sz w:val="24"/>
          <w:szCs w:val="24"/>
        </w:rPr>
      </w:pPr>
      <w:r w:rsidRPr="00CA791F">
        <w:rPr>
          <w:sz w:val="24"/>
          <w:szCs w:val="24"/>
        </w:rPr>
        <w:t xml:space="preserve">Standardna procedura provjera započinje zaprimanjem </w:t>
      </w:r>
      <w:r w:rsidR="00014129" w:rsidRPr="00CA791F">
        <w:rPr>
          <w:sz w:val="24"/>
          <w:szCs w:val="24"/>
        </w:rPr>
        <w:t xml:space="preserve">izvješća </w:t>
      </w:r>
      <w:r w:rsidRPr="00CA791F">
        <w:rPr>
          <w:sz w:val="24"/>
          <w:szCs w:val="24"/>
        </w:rPr>
        <w:t>te završava:</w:t>
      </w:r>
    </w:p>
    <w:p w14:paraId="4957B8DF" w14:textId="1AE335C2" w:rsidR="00F923F7" w:rsidRPr="00CA791F" w:rsidRDefault="00762F9A" w:rsidP="00264A49">
      <w:pPr>
        <w:spacing w:after="0" w:line="240" w:lineRule="auto"/>
        <w:rPr>
          <w:sz w:val="24"/>
          <w:szCs w:val="24"/>
        </w:rPr>
      </w:pPr>
      <w:r w:rsidRPr="00CA791F">
        <w:rPr>
          <w:sz w:val="24"/>
          <w:szCs w:val="24"/>
        </w:rPr>
        <w:t xml:space="preserve">a) </w:t>
      </w:r>
      <w:r w:rsidR="00F923F7" w:rsidRPr="00CA791F">
        <w:rPr>
          <w:sz w:val="24"/>
          <w:szCs w:val="24"/>
        </w:rPr>
        <w:t>u odnosu na status</w:t>
      </w:r>
      <w:r w:rsidR="00CE4438" w:rsidRPr="00CA791F">
        <w:rPr>
          <w:sz w:val="24"/>
          <w:szCs w:val="24"/>
        </w:rPr>
        <w:t xml:space="preserve"> </w:t>
      </w:r>
      <w:r w:rsidR="00A25D93" w:rsidRPr="00CA791F">
        <w:rPr>
          <w:sz w:val="24"/>
          <w:szCs w:val="24"/>
        </w:rPr>
        <w:t>izvješća</w:t>
      </w:r>
    </w:p>
    <w:p w14:paraId="455C2BE9" w14:textId="77777777" w:rsidR="00F923F7" w:rsidRPr="00CA791F" w:rsidRDefault="00F923F7" w:rsidP="00FC162C">
      <w:pPr>
        <w:pStyle w:val="ListParagraph"/>
        <w:numPr>
          <w:ilvl w:val="0"/>
          <w:numId w:val="64"/>
        </w:numPr>
        <w:spacing w:after="0" w:line="240" w:lineRule="auto"/>
        <w:rPr>
          <w:sz w:val="24"/>
          <w:szCs w:val="24"/>
          <w:lang w:val="hr-HR"/>
        </w:rPr>
      </w:pPr>
      <w:r w:rsidRPr="00CA791F">
        <w:rPr>
          <w:sz w:val="24"/>
          <w:szCs w:val="24"/>
          <w:lang w:val="hr-HR"/>
        </w:rPr>
        <w:t xml:space="preserve">zaključkom o ispravnosti i dostatnosti primljenih informacija </w:t>
      </w:r>
    </w:p>
    <w:p w14:paraId="7C0D6EDF" w14:textId="6A594DDB" w:rsidR="00F923F7" w:rsidRPr="00CA791F" w:rsidRDefault="00762F9A" w:rsidP="00264A49">
      <w:pPr>
        <w:spacing w:after="0" w:line="240" w:lineRule="auto"/>
        <w:rPr>
          <w:sz w:val="24"/>
          <w:szCs w:val="24"/>
        </w:rPr>
      </w:pPr>
      <w:r w:rsidRPr="00CA791F">
        <w:rPr>
          <w:sz w:val="24"/>
          <w:szCs w:val="24"/>
        </w:rPr>
        <w:t xml:space="preserve">b) </w:t>
      </w:r>
      <w:r w:rsidR="00F923F7" w:rsidRPr="00CA791F">
        <w:rPr>
          <w:sz w:val="24"/>
          <w:szCs w:val="24"/>
        </w:rPr>
        <w:t>u odnosu na trajnost operacija o kojima se izvještavalo:</w:t>
      </w:r>
    </w:p>
    <w:p w14:paraId="2A634A10" w14:textId="58342357" w:rsidR="00F923F7" w:rsidRPr="00CA791F" w:rsidRDefault="00F923F7" w:rsidP="00FC162C">
      <w:pPr>
        <w:pStyle w:val="ListParagraph"/>
        <w:numPr>
          <w:ilvl w:val="0"/>
          <w:numId w:val="64"/>
        </w:numPr>
        <w:spacing w:after="0" w:line="240" w:lineRule="auto"/>
        <w:rPr>
          <w:sz w:val="24"/>
          <w:szCs w:val="24"/>
          <w:lang w:val="hr-HR"/>
        </w:rPr>
      </w:pPr>
      <w:r w:rsidRPr="00CA791F">
        <w:rPr>
          <w:sz w:val="24"/>
          <w:szCs w:val="24"/>
          <w:lang w:val="hr-HR"/>
        </w:rPr>
        <w:t xml:space="preserve">zaključkom o ispravnosti i dostatnosti primljenih informacija </w:t>
      </w:r>
    </w:p>
    <w:p w14:paraId="3E1D14C4" w14:textId="3AD371F8" w:rsidR="00F923F7" w:rsidRPr="00CA791F" w:rsidRDefault="00762F9A" w:rsidP="00264A49">
      <w:pPr>
        <w:spacing w:after="0" w:line="240" w:lineRule="auto"/>
        <w:rPr>
          <w:sz w:val="24"/>
          <w:szCs w:val="24"/>
        </w:rPr>
      </w:pPr>
      <w:r w:rsidRPr="00CA791F">
        <w:rPr>
          <w:sz w:val="24"/>
          <w:szCs w:val="24"/>
        </w:rPr>
        <w:t xml:space="preserve">c) </w:t>
      </w:r>
      <w:r w:rsidR="00F923F7" w:rsidRPr="00CA791F">
        <w:rPr>
          <w:sz w:val="24"/>
          <w:szCs w:val="24"/>
        </w:rPr>
        <w:t>u odnosu na prijavljeni prihod</w:t>
      </w:r>
    </w:p>
    <w:p w14:paraId="7CB26B95" w14:textId="0CC55E2F" w:rsidR="00F923F7" w:rsidRPr="00CA791F" w:rsidRDefault="00F923F7" w:rsidP="00FC162C">
      <w:pPr>
        <w:pStyle w:val="ListParagraph"/>
        <w:numPr>
          <w:ilvl w:val="0"/>
          <w:numId w:val="64"/>
        </w:numPr>
        <w:spacing w:after="0" w:line="240" w:lineRule="auto"/>
        <w:rPr>
          <w:sz w:val="24"/>
          <w:szCs w:val="24"/>
          <w:lang w:val="hr-HR"/>
        </w:rPr>
      </w:pPr>
      <w:r w:rsidRPr="00CA791F">
        <w:rPr>
          <w:sz w:val="24"/>
          <w:szCs w:val="24"/>
          <w:lang w:val="hr-HR"/>
        </w:rPr>
        <w:t>zaključkom o ispravnosti i dostatno</w:t>
      </w:r>
      <w:r w:rsidR="00A25D93" w:rsidRPr="00CA791F">
        <w:rPr>
          <w:sz w:val="24"/>
          <w:szCs w:val="24"/>
          <w:lang w:val="hr-HR"/>
        </w:rPr>
        <w:t>sti primljenih informacija</w:t>
      </w:r>
    </w:p>
    <w:p w14:paraId="63D61ECD" w14:textId="6030422C" w:rsidR="00F923F7" w:rsidRPr="00CA791F" w:rsidRDefault="00762F9A" w:rsidP="00264A49">
      <w:pPr>
        <w:spacing w:after="0" w:line="240" w:lineRule="auto"/>
        <w:rPr>
          <w:sz w:val="24"/>
          <w:szCs w:val="24"/>
        </w:rPr>
      </w:pPr>
      <w:r w:rsidRPr="00CA791F">
        <w:rPr>
          <w:sz w:val="24"/>
          <w:szCs w:val="24"/>
        </w:rPr>
        <w:t xml:space="preserve">d) </w:t>
      </w:r>
      <w:r w:rsidR="00F923F7" w:rsidRPr="00CA791F">
        <w:rPr>
          <w:sz w:val="24"/>
          <w:szCs w:val="24"/>
        </w:rPr>
        <w:t>ako je primjenjivo, izvješćem o prilagođenim/usuglašenim tro</w:t>
      </w:r>
      <w:r w:rsidR="00A25D93" w:rsidRPr="00CA791F">
        <w:rPr>
          <w:sz w:val="24"/>
          <w:szCs w:val="24"/>
        </w:rPr>
        <w:t>škovima i izvorima financiranja</w:t>
      </w:r>
    </w:p>
    <w:p w14:paraId="28687910" w14:textId="633CA263" w:rsidR="00F923F7" w:rsidRPr="00CA791F" w:rsidRDefault="00762F9A" w:rsidP="00264A49">
      <w:pPr>
        <w:spacing w:after="0" w:line="240" w:lineRule="auto"/>
        <w:rPr>
          <w:sz w:val="24"/>
          <w:szCs w:val="24"/>
        </w:rPr>
      </w:pPr>
      <w:r w:rsidRPr="00CA791F">
        <w:rPr>
          <w:sz w:val="24"/>
          <w:szCs w:val="24"/>
        </w:rPr>
        <w:t xml:space="preserve">e) </w:t>
      </w:r>
      <w:r w:rsidR="00F923F7" w:rsidRPr="00CA791F">
        <w:rPr>
          <w:sz w:val="24"/>
          <w:szCs w:val="24"/>
        </w:rPr>
        <w:t>ako je primjenjivo</w:t>
      </w:r>
      <w:r w:rsidR="004D2F7D">
        <w:rPr>
          <w:sz w:val="24"/>
          <w:szCs w:val="24"/>
        </w:rPr>
        <w:t>,</w:t>
      </w:r>
      <w:r w:rsidR="00F923F7" w:rsidRPr="00CA791F">
        <w:rPr>
          <w:sz w:val="24"/>
          <w:szCs w:val="24"/>
        </w:rPr>
        <w:t xml:space="preserve"> </w:t>
      </w:r>
      <w:r w:rsidR="00084920" w:rsidRPr="00CA791F">
        <w:rPr>
          <w:sz w:val="24"/>
          <w:szCs w:val="24"/>
        </w:rPr>
        <w:t>zahtjevom za povrat</w:t>
      </w:r>
      <w:r w:rsidR="00F923F7" w:rsidRPr="00CA791F">
        <w:rPr>
          <w:sz w:val="24"/>
          <w:szCs w:val="24"/>
        </w:rPr>
        <w:t xml:space="preserve"> određenih iznosa;  te zahtjevom prema PT-u 1 ili SNT</w:t>
      </w:r>
      <w:r w:rsidR="004166C8" w:rsidRPr="00CA791F">
        <w:rPr>
          <w:sz w:val="24"/>
          <w:szCs w:val="24"/>
        </w:rPr>
        <w:t>-u</w:t>
      </w:r>
      <w:r w:rsidR="00F923F7" w:rsidRPr="00CA791F">
        <w:rPr>
          <w:sz w:val="24"/>
          <w:szCs w:val="24"/>
        </w:rPr>
        <w:t xml:space="preserve"> za pokretanje procedure povrata.</w:t>
      </w:r>
    </w:p>
    <w:p w14:paraId="3EE2F959" w14:textId="77777777" w:rsidR="00547558" w:rsidRPr="00CA791F" w:rsidRDefault="00547558" w:rsidP="00264A49">
      <w:pPr>
        <w:spacing w:after="0" w:line="240" w:lineRule="auto"/>
        <w:rPr>
          <w:sz w:val="24"/>
          <w:szCs w:val="24"/>
        </w:rPr>
      </w:pPr>
    </w:p>
    <w:p w14:paraId="4AF92571" w14:textId="1D92CF9F" w:rsidR="00F923F7" w:rsidRPr="00CA791F" w:rsidRDefault="00F923F7">
      <w:pPr>
        <w:spacing w:after="0" w:line="240" w:lineRule="auto"/>
        <w:rPr>
          <w:sz w:val="24"/>
          <w:szCs w:val="24"/>
        </w:rPr>
      </w:pPr>
      <w:r w:rsidRPr="00CA791F">
        <w:rPr>
          <w:b/>
          <w:sz w:val="24"/>
          <w:szCs w:val="24"/>
        </w:rPr>
        <w:t>Detaljne informacije vezane uz prethodno navedene</w:t>
      </w:r>
      <w:r w:rsidRPr="00CA791F">
        <w:rPr>
          <w:sz w:val="24"/>
          <w:szCs w:val="24"/>
        </w:rPr>
        <w:t xml:space="preserve"> procedure nalaze se u:</w:t>
      </w:r>
    </w:p>
    <w:p w14:paraId="531E3698" w14:textId="1FF4D60A" w:rsidR="00F923F7" w:rsidRPr="00CA791F" w:rsidRDefault="00014129" w:rsidP="00FC162C">
      <w:pPr>
        <w:pStyle w:val="ListParagraph"/>
        <w:numPr>
          <w:ilvl w:val="0"/>
          <w:numId w:val="64"/>
        </w:numPr>
        <w:spacing w:after="0" w:line="240" w:lineRule="auto"/>
        <w:rPr>
          <w:sz w:val="24"/>
          <w:szCs w:val="24"/>
          <w:lang w:val="hr-HR"/>
        </w:rPr>
      </w:pPr>
      <w:r w:rsidRPr="00CA791F">
        <w:rPr>
          <w:sz w:val="24"/>
          <w:szCs w:val="24"/>
          <w:lang w:val="hr-HR"/>
        </w:rPr>
        <w:t xml:space="preserve">Izvješću </w:t>
      </w:r>
      <w:r w:rsidR="00F923F7" w:rsidRPr="00CA791F">
        <w:rPr>
          <w:sz w:val="24"/>
          <w:szCs w:val="24"/>
          <w:lang w:val="hr-HR"/>
        </w:rPr>
        <w:t xml:space="preserve">kojega priprema i podnosi </w:t>
      </w:r>
      <w:r w:rsidR="00F923F7" w:rsidRPr="00CA791F">
        <w:rPr>
          <w:sz w:val="24"/>
          <w:szCs w:val="24"/>
          <w:u w:val="single"/>
          <w:lang w:val="hr-HR"/>
        </w:rPr>
        <w:t>korisnik</w:t>
      </w:r>
    </w:p>
    <w:p w14:paraId="49213731" w14:textId="0EC40D96" w:rsidR="00F923F7" w:rsidRPr="00CA791F" w:rsidRDefault="00014129" w:rsidP="00FC162C">
      <w:pPr>
        <w:pStyle w:val="ListParagraph"/>
        <w:numPr>
          <w:ilvl w:val="0"/>
          <w:numId w:val="64"/>
        </w:numPr>
        <w:spacing w:after="0" w:line="240" w:lineRule="auto"/>
        <w:rPr>
          <w:sz w:val="24"/>
          <w:szCs w:val="24"/>
          <w:lang w:val="hr-HR"/>
        </w:rPr>
      </w:pPr>
      <w:r w:rsidRPr="00CA791F">
        <w:rPr>
          <w:sz w:val="24"/>
          <w:szCs w:val="24"/>
          <w:lang w:val="hr-HR"/>
        </w:rPr>
        <w:t xml:space="preserve">Izvješću </w:t>
      </w:r>
      <w:r w:rsidR="00F923F7" w:rsidRPr="00CA791F">
        <w:rPr>
          <w:sz w:val="24"/>
          <w:szCs w:val="24"/>
          <w:lang w:val="hr-HR"/>
        </w:rPr>
        <w:t xml:space="preserve">kojega priprema </w:t>
      </w:r>
      <w:r w:rsidR="00F923F7" w:rsidRPr="00CA791F">
        <w:rPr>
          <w:sz w:val="24"/>
          <w:szCs w:val="24"/>
          <w:u w:val="single"/>
          <w:lang w:val="hr-HR"/>
        </w:rPr>
        <w:t>PT2</w:t>
      </w:r>
    </w:p>
    <w:p w14:paraId="1027499B" w14:textId="4B6909D6" w:rsidR="00F923F7" w:rsidRPr="00CA791F" w:rsidRDefault="00F923F7" w:rsidP="00FC162C">
      <w:pPr>
        <w:pStyle w:val="ListParagraph"/>
        <w:numPr>
          <w:ilvl w:val="0"/>
          <w:numId w:val="65"/>
        </w:numPr>
        <w:spacing w:after="0" w:line="240" w:lineRule="auto"/>
        <w:rPr>
          <w:sz w:val="24"/>
          <w:szCs w:val="24"/>
          <w:lang w:val="hr-HR"/>
        </w:rPr>
      </w:pPr>
      <w:r w:rsidRPr="00CA791F">
        <w:rPr>
          <w:sz w:val="24"/>
          <w:szCs w:val="24"/>
          <w:lang w:val="hr-HR"/>
        </w:rPr>
        <w:t xml:space="preserve">“Sažetku troškova i pregledu izvora financiranja” kojega priprema </w:t>
      </w:r>
      <w:r w:rsidRPr="00CA791F">
        <w:rPr>
          <w:sz w:val="24"/>
          <w:szCs w:val="24"/>
          <w:u w:val="single"/>
          <w:lang w:val="hr-HR"/>
        </w:rPr>
        <w:t>PT2</w:t>
      </w:r>
      <w:r w:rsidR="001D6D51" w:rsidRPr="00CA791F">
        <w:rPr>
          <w:sz w:val="24"/>
          <w:szCs w:val="24"/>
          <w:lang w:val="hr-HR"/>
        </w:rPr>
        <w:t>, ako je primjenjivo</w:t>
      </w:r>
      <w:r w:rsidR="00762F9A" w:rsidRPr="00CA791F">
        <w:rPr>
          <w:sz w:val="24"/>
          <w:szCs w:val="24"/>
          <w:lang w:val="hr-HR"/>
        </w:rPr>
        <w:t>,</w:t>
      </w:r>
      <w:r w:rsidR="00316AAD" w:rsidRPr="00CA791F">
        <w:rPr>
          <w:sz w:val="24"/>
          <w:szCs w:val="24"/>
          <w:lang w:val="hr-HR"/>
        </w:rPr>
        <w:t xml:space="preserve"> </w:t>
      </w:r>
      <w:r w:rsidRPr="00CA791F">
        <w:rPr>
          <w:sz w:val="24"/>
          <w:szCs w:val="24"/>
          <w:lang w:val="hr-HR"/>
        </w:rPr>
        <w:t xml:space="preserve">“Zahtjevom za povratom” kojega priprema </w:t>
      </w:r>
      <w:r w:rsidRPr="00CA791F">
        <w:rPr>
          <w:sz w:val="24"/>
          <w:szCs w:val="24"/>
          <w:u w:val="single"/>
          <w:lang w:val="hr-HR"/>
        </w:rPr>
        <w:t>PT2</w:t>
      </w:r>
      <w:r w:rsidRPr="00CA791F">
        <w:rPr>
          <w:sz w:val="24"/>
          <w:szCs w:val="24"/>
          <w:lang w:val="hr-HR"/>
        </w:rPr>
        <w:t xml:space="preserve"> i podnosi  PT-u 1</w:t>
      </w:r>
      <w:r w:rsidR="00E67286" w:rsidRPr="00CA791F">
        <w:rPr>
          <w:sz w:val="24"/>
          <w:szCs w:val="24"/>
          <w:lang w:val="hr-HR"/>
        </w:rPr>
        <w:t>/UT-u</w:t>
      </w:r>
      <w:r w:rsidRPr="00CA791F">
        <w:rPr>
          <w:sz w:val="24"/>
          <w:szCs w:val="24"/>
          <w:lang w:val="hr-HR"/>
        </w:rPr>
        <w:t xml:space="preserve"> ili SNT-u, ako je primjenjivo.</w:t>
      </w:r>
    </w:p>
    <w:p w14:paraId="2750F724" w14:textId="3F463787" w:rsidR="00EB1046" w:rsidRPr="00CA791F" w:rsidRDefault="00780A72">
      <w:pPr>
        <w:pStyle w:val="ListParagraph"/>
        <w:tabs>
          <w:tab w:val="left" w:pos="2070"/>
        </w:tabs>
        <w:spacing w:after="0" w:line="240" w:lineRule="auto"/>
        <w:rPr>
          <w:sz w:val="24"/>
          <w:szCs w:val="24"/>
          <w:lang w:val="hr-HR"/>
        </w:rPr>
      </w:pPr>
      <w:r w:rsidRPr="00CA791F">
        <w:rPr>
          <w:sz w:val="24"/>
          <w:szCs w:val="24"/>
          <w:lang w:val="hr-HR"/>
        </w:rPr>
        <w:tab/>
      </w:r>
    </w:p>
    <w:p w14:paraId="4E3F7D33" w14:textId="2B13F0A6" w:rsidR="00F923F7" w:rsidRPr="00CA791F" w:rsidRDefault="009701D5">
      <w:pPr>
        <w:spacing w:after="0" w:line="240" w:lineRule="auto"/>
        <w:outlineLvl w:val="1"/>
        <w:rPr>
          <w:b/>
          <w:sz w:val="24"/>
          <w:szCs w:val="24"/>
        </w:rPr>
      </w:pPr>
      <w:bookmarkStart w:id="313" w:name="_Toc411953919"/>
      <w:bookmarkStart w:id="314" w:name="_Toc413239214"/>
      <w:bookmarkStart w:id="315" w:name="_Toc413244139"/>
      <w:bookmarkStart w:id="316" w:name="_Toc414025418"/>
      <w:bookmarkStart w:id="317" w:name="_Toc418173874"/>
      <w:r w:rsidRPr="00CA791F">
        <w:rPr>
          <w:b/>
          <w:sz w:val="24"/>
          <w:szCs w:val="24"/>
        </w:rPr>
        <w:t>2</w:t>
      </w:r>
      <w:r w:rsidR="00D83AE4" w:rsidRPr="00CA791F">
        <w:rPr>
          <w:b/>
          <w:sz w:val="24"/>
          <w:szCs w:val="24"/>
        </w:rPr>
        <w:t>4</w:t>
      </w:r>
      <w:r w:rsidRPr="00CA791F">
        <w:rPr>
          <w:b/>
          <w:sz w:val="24"/>
          <w:szCs w:val="24"/>
        </w:rPr>
        <w:t>.2</w:t>
      </w:r>
      <w:r w:rsidR="00547558" w:rsidRPr="00CA791F">
        <w:rPr>
          <w:b/>
          <w:sz w:val="24"/>
          <w:szCs w:val="24"/>
        </w:rPr>
        <w:t xml:space="preserve">. </w:t>
      </w:r>
      <w:r w:rsidRPr="00CA791F">
        <w:rPr>
          <w:b/>
          <w:sz w:val="24"/>
          <w:szCs w:val="24"/>
        </w:rPr>
        <w:t xml:space="preserve"> </w:t>
      </w:r>
      <w:r w:rsidR="00F923F7" w:rsidRPr="00CA791F">
        <w:rPr>
          <w:b/>
          <w:sz w:val="24"/>
          <w:szCs w:val="24"/>
        </w:rPr>
        <w:t>Upute</w:t>
      </w:r>
      <w:bookmarkEnd w:id="313"/>
      <w:bookmarkEnd w:id="314"/>
      <w:bookmarkEnd w:id="315"/>
      <w:bookmarkEnd w:id="316"/>
      <w:bookmarkEnd w:id="317"/>
    </w:p>
    <w:p w14:paraId="74B2E8B6" w14:textId="77777777" w:rsidR="00F923F7" w:rsidRPr="00CA791F" w:rsidRDefault="00F923F7" w:rsidP="00264A49">
      <w:pPr>
        <w:spacing w:line="240" w:lineRule="auto"/>
      </w:pPr>
    </w:p>
    <w:p w14:paraId="0E96907F" w14:textId="00529F04" w:rsidR="00F923F7" w:rsidRPr="00CA791F" w:rsidRDefault="00F923F7">
      <w:pPr>
        <w:spacing w:after="0" w:line="240" w:lineRule="auto"/>
        <w:rPr>
          <w:sz w:val="24"/>
          <w:szCs w:val="24"/>
        </w:rPr>
      </w:pPr>
      <w:r w:rsidRPr="00CA791F">
        <w:rPr>
          <w:sz w:val="24"/>
          <w:szCs w:val="24"/>
        </w:rPr>
        <w:t xml:space="preserve">Po primitku </w:t>
      </w:r>
      <w:r w:rsidR="00E67286" w:rsidRPr="00CA791F">
        <w:rPr>
          <w:sz w:val="24"/>
          <w:szCs w:val="24"/>
        </w:rPr>
        <w:t>korisnikova i</w:t>
      </w:r>
      <w:r w:rsidR="00487A0D" w:rsidRPr="00CA791F">
        <w:rPr>
          <w:sz w:val="24"/>
          <w:szCs w:val="24"/>
        </w:rPr>
        <w:t>zvješća</w:t>
      </w:r>
      <w:r w:rsidRPr="00CA791F">
        <w:rPr>
          <w:sz w:val="24"/>
          <w:szCs w:val="24"/>
        </w:rPr>
        <w:t>, PT2 provjerava izvješće</w:t>
      </w:r>
      <w:r w:rsidR="00014129" w:rsidRPr="00CA791F">
        <w:rPr>
          <w:sz w:val="24"/>
          <w:szCs w:val="24"/>
        </w:rPr>
        <w:t xml:space="preserve"> i/ili</w:t>
      </w:r>
      <w:r w:rsidRPr="00CA791F">
        <w:rPr>
          <w:sz w:val="24"/>
          <w:szCs w:val="24"/>
        </w:rPr>
        <w:t xml:space="preserve"> </w:t>
      </w:r>
      <w:r w:rsidR="00014129" w:rsidRPr="00CA791F">
        <w:rPr>
          <w:sz w:val="24"/>
          <w:szCs w:val="24"/>
        </w:rPr>
        <w:t xml:space="preserve">pohranjuje primljene dokumente i/ili unosi </w:t>
      </w:r>
      <w:r w:rsidRPr="00CA791F">
        <w:rPr>
          <w:sz w:val="24"/>
          <w:szCs w:val="24"/>
        </w:rPr>
        <w:t>rezultate provjera, te relevantne informacije dostavlja korisniku. PT2 izvješće dostavlja na znanje PT-u 1</w:t>
      </w:r>
      <w:r w:rsidR="00EA4AFB" w:rsidRPr="00CA791F">
        <w:rPr>
          <w:sz w:val="24"/>
          <w:szCs w:val="24"/>
        </w:rPr>
        <w:t>, a za projekte koji se provode kroz sustav eFondov</w:t>
      </w:r>
      <w:r w:rsidR="00E67286" w:rsidRPr="00CA791F">
        <w:rPr>
          <w:sz w:val="24"/>
          <w:szCs w:val="24"/>
        </w:rPr>
        <w:t>i PT1 automatski dobiva uvid u i</w:t>
      </w:r>
      <w:r w:rsidR="00EA4AFB" w:rsidRPr="00CA791F">
        <w:rPr>
          <w:sz w:val="24"/>
          <w:szCs w:val="24"/>
        </w:rPr>
        <w:t>zvješće</w:t>
      </w:r>
      <w:r w:rsidRPr="00CA791F">
        <w:rPr>
          <w:sz w:val="24"/>
          <w:szCs w:val="24"/>
        </w:rPr>
        <w:t>.</w:t>
      </w:r>
    </w:p>
    <w:p w14:paraId="3EB2574A" w14:textId="77777777" w:rsidR="00547558" w:rsidRPr="00CA791F" w:rsidRDefault="00547558">
      <w:pPr>
        <w:spacing w:after="0" w:line="240" w:lineRule="auto"/>
        <w:rPr>
          <w:sz w:val="24"/>
          <w:szCs w:val="24"/>
        </w:rPr>
      </w:pPr>
    </w:p>
    <w:p w14:paraId="41320DB6" w14:textId="46BD6F98" w:rsidR="00F923F7" w:rsidRPr="00CA791F" w:rsidRDefault="00F923F7">
      <w:pPr>
        <w:spacing w:after="0" w:line="240" w:lineRule="auto"/>
        <w:rPr>
          <w:sz w:val="24"/>
          <w:szCs w:val="24"/>
        </w:rPr>
      </w:pPr>
      <w:r w:rsidRPr="00CA791F">
        <w:rPr>
          <w:sz w:val="24"/>
          <w:szCs w:val="24"/>
        </w:rPr>
        <w:t xml:space="preserve">PT2 dovršava provjeru </w:t>
      </w:r>
      <w:r w:rsidR="00E67286" w:rsidRPr="00CA791F">
        <w:rPr>
          <w:sz w:val="24"/>
          <w:szCs w:val="24"/>
        </w:rPr>
        <w:t>i</w:t>
      </w:r>
      <w:r w:rsidR="000638AE" w:rsidRPr="00CA791F">
        <w:rPr>
          <w:sz w:val="24"/>
          <w:szCs w:val="24"/>
        </w:rPr>
        <w:t xml:space="preserve">zvješća </w:t>
      </w:r>
      <w:r w:rsidRPr="00CA791F">
        <w:rPr>
          <w:sz w:val="24"/>
          <w:szCs w:val="24"/>
        </w:rPr>
        <w:t xml:space="preserve">u </w:t>
      </w:r>
      <w:r w:rsidRPr="00CA791F">
        <w:rPr>
          <w:b/>
          <w:sz w:val="24"/>
          <w:szCs w:val="24"/>
        </w:rPr>
        <w:t>roku od 30 radnih dana</w:t>
      </w:r>
      <w:r w:rsidRPr="00CA791F">
        <w:rPr>
          <w:sz w:val="24"/>
          <w:szCs w:val="24"/>
        </w:rPr>
        <w:t xml:space="preserve"> od dana njegova primitka.</w:t>
      </w:r>
    </w:p>
    <w:p w14:paraId="0262FA32" w14:textId="77777777" w:rsidR="00547558" w:rsidRPr="00CA791F" w:rsidRDefault="00547558">
      <w:pPr>
        <w:spacing w:after="0" w:line="240" w:lineRule="auto"/>
        <w:rPr>
          <w:sz w:val="24"/>
          <w:szCs w:val="24"/>
        </w:rPr>
      </w:pPr>
    </w:p>
    <w:p w14:paraId="3844D416" w14:textId="282E8B61" w:rsidR="00F923F7" w:rsidRPr="00CA791F" w:rsidRDefault="00F923F7">
      <w:pPr>
        <w:spacing w:after="0" w:line="240" w:lineRule="auto"/>
        <w:rPr>
          <w:sz w:val="24"/>
          <w:szCs w:val="24"/>
        </w:rPr>
      </w:pPr>
      <w:bookmarkStart w:id="318" w:name="_Toc411953920"/>
      <w:bookmarkStart w:id="319" w:name="_Toc413239215"/>
      <w:bookmarkStart w:id="320" w:name="_Toc413244140"/>
      <w:bookmarkStart w:id="321" w:name="_Toc414025419"/>
      <w:bookmarkStart w:id="322" w:name="_Toc418173875"/>
      <w:r w:rsidRPr="00CA791F">
        <w:rPr>
          <w:sz w:val="24"/>
          <w:szCs w:val="24"/>
        </w:rPr>
        <w:t xml:space="preserve">Ako su za dovršetak provjere PT-u 2 potrebne dodatne informacije, </w:t>
      </w:r>
      <w:r w:rsidR="000F4972" w:rsidRPr="00CA791F">
        <w:rPr>
          <w:sz w:val="24"/>
          <w:szCs w:val="24"/>
        </w:rPr>
        <w:t xml:space="preserve">pisanim putem ili </w:t>
      </w:r>
      <w:r w:rsidR="000638AE" w:rsidRPr="00CA791F">
        <w:rPr>
          <w:sz w:val="24"/>
          <w:szCs w:val="24"/>
        </w:rPr>
        <w:t xml:space="preserve">putem sustava eFondovi </w:t>
      </w:r>
      <w:r w:rsidR="000F4972" w:rsidRPr="00CA791F">
        <w:rPr>
          <w:sz w:val="24"/>
          <w:szCs w:val="24"/>
        </w:rPr>
        <w:t xml:space="preserve">(ovisno o tome što je primjenjivo) </w:t>
      </w:r>
      <w:r w:rsidRPr="00CA791F">
        <w:rPr>
          <w:sz w:val="24"/>
          <w:szCs w:val="24"/>
        </w:rPr>
        <w:t>od korisnika zahtijeva</w:t>
      </w:r>
      <w:r w:rsidR="00E67286" w:rsidRPr="00CA791F">
        <w:rPr>
          <w:sz w:val="24"/>
          <w:szCs w:val="24"/>
        </w:rPr>
        <w:t xml:space="preserve"> njihovo</w:t>
      </w:r>
      <w:r w:rsidRPr="00CA791F">
        <w:rPr>
          <w:sz w:val="24"/>
          <w:szCs w:val="24"/>
        </w:rPr>
        <w:t xml:space="preserve"> dostavljanje, u za to naznačenom roku koji ne može biti kraći od </w:t>
      </w:r>
      <w:r w:rsidR="005A7D1D">
        <w:rPr>
          <w:sz w:val="24"/>
          <w:szCs w:val="24"/>
        </w:rPr>
        <w:t>5</w:t>
      </w:r>
      <w:r w:rsidRPr="00CA791F">
        <w:rPr>
          <w:sz w:val="24"/>
          <w:szCs w:val="24"/>
        </w:rPr>
        <w:t xml:space="preserve"> niti duži od 10 radnih dana, </w:t>
      </w:r>
      <w:r w:rsidR="00CD5A08" w:rsidRPr="00CA791F">
        <w:rPr>
          <w:sz w:val="24"/>
          <w:szCs w:val="24"/>
        </w:rPr>
        <w:t>za koje vrijeme ne prestaje teći rok od 30 radnih dana za provjeru izvješća</w:t>
      </w:r>
      <w:bookmarkEnd w:id="318"/>
      <w:bookmarkEnd w:id="319"/>
      <w:bookmarkEnd w:id="320"/>
      <w:bookmarkEnd w:id="321"/>
      <w:bookmarkEnd w:id="322"/>
      <w:r w:rsidR="0092059F" w:rsidRPr="00CA791F">
        <w:rPr>
          <w:sz w:val="24"/>
          <w:szCs w:val="24"/>
        </w:rPr>
        <w:t>.</w:t>
      </w:r>
    </w:p>
    <w:p w14:paraId="1C20A935" w14:textId="77777777" w:rsidR="00762F9A" w:rsidRPr="00CA791F" w:rsidRDefault="00762F9A">
      <w:pPr>
        <w:spacing w:after="0" w:line="240" w:lineRule="auto"/>
        <w:rPr>
          <w:sz w:val="24"/>
          <w:szCs w:val="24"/>
        </w:rPr>
      </w:pPr>
    </w:p>
    <w:p w14:paraId="43892915" w14:textId="04AEBE0D" w:rsidR="00F923F7" w:rsidRPr="00CA791F" w:rsidRDefault="00F923F7" w:rsidP="00264A49">
      <w:pPr>
        <w:spacing w:after="0" w:line="240" w:lineRule="auto"/>
        <w:rPr>
          <w:sz w:val="24"/>
          <w:szCs w:val="24"/>
        </w:rPr>
      </w:pPr>
      <w:r w:rsidRPr="00CA791F">
        <w:rPr>
          <w:b/>
          <w:sz w:val="24"/>
          <w:szCs w:val="24"/>
        </w:rPr>
        <w:t xml:space="preserve">Tijekom provjere </w:t>
      </w:r>
      <w:r w:rsidR="00072E33" w:rsidRPr="00CA791F">
        <w:rPr>
          <w:b/>
          <w:sz w:val="24"/>
          <w:szCs w:val="24"/>
        </w:rPr>
        <w:t>i</w:t>
      </w:r>
      <w:r w:rsidR="000638AE" w:rsidRPr="00CA791F">
        <w:rPr>
          <w:b/>
          <w:sz w:val="24"/>
          <w:szCs w:val="24"/>
        </w:rPr>
        <w:t xml:space="preserve">zvješća </w:t>
      </w:r>
      <w:r w:rsidRPr="00CA791F">
        <w:rPr>
          <w:b/>
          <w:sz w:val="24"/>
          <w:szCs w:val="24"/>
        </w:rPr>
        <w:t>PT2 obavlja</w:t>
      </w:r>
      <w:r w:rsidRPr="00CA791F">
        <w:rPr>
          <w:sz w:val="24"/>
          <w:szCs w:val="24"/>
        </w:rPr>
        <w:t>, ako je primjenjivo:</w:t>
      </w:r>
    </w:p>
    <w:p w14:paraId="7FF9E357" w14:textId="77777777" w:rsidR="00F923F7" w:rsidRPr="00CA791F" w:rsidRDefault="00F923F7" w:rsidP="00FC162C">
      <w:pPr>
        <w:pStyle w:val="ListParagraph"/>
        <w:numPr>
          <w:ilvl w:val="0"/>
          <w:numId w:val="68"/>
        </w:numPr>
        <w:spacing w:after="0" w:line="240" w:lineRule="auto"/>
        <w:rPr>
          <w:sz w:val="24"/>
          <w:szCs w:val="24"/>
          <w:lang w:val="hr-HR"/>
        </w:rPr>
      </w:pPr>
      <w:r w:rsidRPr="00CA791F">
        <w:rPr>
          <w:sz w:val="24"/>
          <w:szCs w:val="24"/>
          <w:lang w:val="hr-HR"/>
        </w:rPr>
        <w:t>provjere prijavljenog post provedbenog statusa projekta i/ili</w:t>
      </w:r>
    </w:p>
    <w:p w14:paraId="30938335" w14:textId="77777777" w:rsidR="00F923F7" w:rsidRPr="00CA791F" w:rsidRDefault="00F923F7" w:rsidP="00FC162C">
      <w:pPr>
        <w:pStyle w:val="ListParagraph"/>
        <w:numPr>
          <w:ilvl w:val="0"/>
          <w:numId w:val="68"/>
        </w:numPr>
        <w:spacing w:after="0" w:line="240" w:lineRule="auto"/>
        <w:rPr>
          <w:sz w:val="24"/>
          <w:szCs w:val="24"/>
          <w:lang w:val="hr-HR"/>
        </w:rPr>
      </w:pPr>
      <w:r w:rsidRPr="00CA791F">
        <w:rPr>
          <w:sz w:val="24"/>
          <w:szCs w:val="24"/>
          <w:lang w:val="hr-HR"/>
        </w:rPr>
        <w:t>provjere prijavljenih zahtjeva trajnosti i/ili</w:t>
      </w:r>
    </w:p>
    <w:p w14:paraId="261D52CF" w14:textId="77777777" w:rsidR="00F923F7" w:rsidRPr="00CA791F" w:rsidRDefault="00F923F7" w:rsidP="00FC162C">
      <w:pPr>
        <w:pStyle w:val="ListParagraph"/>
        <w:numPr>
          <w:ilvl w:val="0"/>
          <w:numId w:val="68"/>
        </w:numPr>
        <w:spacing w:after="0" w:line="240" w:lineRule="auto"/>
        <w:rPr>
          <w:sz w:val="24"/>
          <w:szCs w:val="24"/>
          <w:lang w:val="hr-HR"/>
        </w:rPr>
      </w:pPr>
      <w:r w:rsidRPr="00CA791F">
        <w:rPr>
          <w:sz w:val="24"/>
          <w:szCs w:val="24"/>
          <w:lang w:val="hr-HR"/>
        </w:rPr>
        <w:t>provjere prijavljenih prihoda.</w:t>
      </w:r>
    </w:p>
    <w:p w14:paraId="0E5FB897" w14:textId="77777777" w:rsidR="00762F9A" w:rsidRPr="00CA791F" w:rsidRDefault="00762F9A" w:rsidP="00264A49">
      <w:pPr>
        <w:spacing w:after="0" w:line="240" w:lineRule="auto"/>
        <w:rPr>
          <w:sz w:val="24"/>
          <w:szCs w:val="24"/>
        </w:rPr>
      </w:pPr>
    </w:p>
    <w:p w14:paraId="51B03E37" w14:textId="7EEC26AC" w:rsidR="00762F9A" w:rsidRPr="00CA791F" w:rsidRDefault="00F923F7" w:rsidP="00264A49">
      <w:pPr>
        <w:spacing w:after="0" w:line="240" w:lineRule="auto"/>
        <w:rPr>
          <w:sz w:val="24"/>
          <w:szCs w:val="24"/>
        </w:rPr>
      </w:pPr>
      <w:r w:rsidRPr="00CA791F">
        <w:rPr>
          <w:b/>
          <w:sz w:val="24"/>
          <w:szCs w:val="24"/>
        </w:rPr>
        <w:lastRenderedPageBreak/>
        <w:t>Provjere prijavljenog post provedbenog statusa projekta</w:t>
      </w:r>
      <w:r w:rsidRPr="00CA791F">
        <w:rPr>
          <w:sz w:val="24"/>
          <w:szCs w:val="24"/>
        </w:rPr>
        <w:t xml:space="preserve"> obuhvaćaju:</w:t>
      </w:r>
    </w:p>
    <w:p w14:paraId="3C1DE806" w14:textId="23B9DE33" w:rsidR="00F923F7" w:rsidRPr="00CA791F" w:rsidRDefault="00F923F7" w:rsidP="00FC162C">
      <w:pPr>
        <w:pStyle w:val="ListParagraph"/>
        <w:numPr>
          <w:ilvl w:val="0"/>
          <w:numId w:val="69"/>
        </w:numPr>
        <w:spacing w:after="0" w:line="240" w:lineRule="auto"/>
        <w:rPr>
          <w:sz w:val="24"/>
          <w:szCs w:val="24"/>
          <w:lang w:val="hr-HR"/>
        </w:rPr>
      </w:pPr>
      <w:bookmarkStart w:id="323" w:name="_Toc413239216"/>
      <w:bookmarkStart w:id="324" w:name="_Toc413244141"/>
      <w:bookmarkStart w:id="325" w:name="_Toc414025420"/>
      <w:bookmarkStart w:id="326" w:name="_Toc418173876"/>
      <w:r w:rsidRPr="00CA791F">
        <w:rPr>
          <w:sz w:val="24"/>
          <w:szCs w:val="24"/>
          <w:lang w:val="hr-HR"/>
        </w:rPr>
        <w:t>kontrolnu listu o svim elementima provjere</w:t>
      </w:r>
      <w:bookmarkEnd w:id="323"/>
      <w:bookmarkEnd w:id="324"/>
      <w:bookmarkEnd w:id="325"/>
      <w:bookmarkEnd w:id="326"/>
    </w:p>
    <w:p w14:paraId="625AFCB4" w14:textId="2C8E1AC7" w:rsidR="00F923F7" w:rsidRPr="00CA791F" w:rsidRDefault="00F923F7" w:rsidP="00FC162C">
      <w:pPr>
        <w:pStyle w:val="ListParagraph"/>
        <w:numPr>
          <w:ilvl w:val="0"/>
          <w:numId w:val="69"/>
        </w:numPr>
        <w:spacing w:after="0" w:line="240" w:lineRule="auto"/>
        <w:rPr>
          <w:sz w:val="24"/>
          <w:szCs w:val="24"/>
          <w:lang w:val="hr-HR"/>
        </w:rPr>
      </w:pPr>
      <w:bookmarkStart w:id="327" w:name="_Toc413239217"/>
      <w:bookmarkStart w:id="328" w:name="_Toc413244142"/>
      <w:bookmarkStart w:id="329" w:name="_Toc414025421"/>
      <w:bookmarkStart w:id="330" w:name="_Toc418173877"/>
      <w:r w:rsidRPr="00CA791F">
        <w:rPr>
          <w:sz w:val="24"/>
          <w:szCs w:val="24"/>
          <w:lang w:val="hr-HR"/>
        </w:rPr>
        <w:t>obrazloženja, koja opravdavaju zaključak</w:t>
      </w:r>
      <w:bookmarkEnd w:id="327"/>
      <w:bookmarkEnd w:id="328"/>
      <w:bookmarkEnd w:id="329"/>
      <w:bookmarkEnd w:id="330"/>
    </w:p>
    <w:p w14:paraId="1F20D510" w14:textId="178FF77E" w:rsidR="00F923F7" w:rsidRPr="00CA791F" w:rsidRDefault="00F923F7" w:rsidP="00FC162C">
      <w:pPr>
        <w:pStyle w:val="ListParagraph"/>
        <w:numPr>
          <w:ilvl w:val="0"/>
          <w:numId w:val="69"/>
        </w:numPr>
        <w:spacing w:after="0" w:line="240" w:lineRule="auto"/>
        <w:rPr>
          <w:sz w:val="24"/>
          <w:szCs w:val="24"/>
          <w:lang w:val="hr-HR"/>
        </w:rPr>
      </w:pPr>
      <w:bookmarkStart w:id="331" w:name="_Toc413239218"/>
      <w:bookmarkStart w:id="332" w:name="_Toc413244143"/>
      <w:bookmarkStart w:id="333" w:name="_Toc414025422"/>
      <w:bookmarkStart w:id="334" w:name="_Toc418173878"/>
      <w:r w:rsidRPr="00CA791F">
        <w:rPr>
          <w:sz w:val="24"/>
          <w:szCs w:val="24"/>
          <w:lang w:val="hr-HR"/>
        </w:rPr>
        <w:t>zaključak o</w:t>
      </w:r>
      <w:bookmarkEnd w:id="331"/>
      <w:bookmarkEnd w:id="332"/>
      <w:bookmarkEnd w:id="333"/>
      <w:bookmarkEnd w:id="334"/>
      <w:r w:rsidR="0035316C" w:rsidRPr="00CA791F">
        <w:rPr>
          <w:sz w:val="24"/>
          <w:szCs w:val="24"/>
          <w:lang w:val="hr-HR"/>
        </w:rPr>
        <w:t xml:space="preserve"> </w:t>
      </w:r>
      <w:r w:rsidRPr="00CA791F">
        <w:rPr>
          <w:sz w:val="24"/>
          <w:szCs w:val="24"/>
          <w:lang w:val="hr-HR"/>
        </w:rPr>
        <w:t>odobravanju (u slučajevima kada je podneseni status post provedbe projekta u skladu s odredbama ugovora)</w:t>
      </w:r>
      <w:r w:rsidR="0035316C" w:rsidRPr="00CA791F">
        <w:rPr>
          <w:sz w:val="24"/>
          <w:szCs w:val="24"/>
          <w:lang w:val="hr-HR"/>
        </w:rPr>
        <w:t xml:space="preserve"> ili </w:t>
      </w:r>
      <w:bookmarkStart w:id="335" w:name="_Toc413239219"/>
      <w:bookmarkStart w:id="336" w:name="_Toc413244144"/>
      <w:bookmarkStart w:id="337" w:name="_Toc414025423"/>
      <w:bookmarkStart w:id="338" w:name="_Toc418173879"/>
      <w:r w:rsidR="0035316C" w:rsidRPr="00CA791F">
        <w:rPr>
          <w:sz w:val="24"/>
          <w:szCs w:val="24"/>
          <w:lang w:val="hr-HR"/>
        </w:rPr>
        <w:t xml:space="preserve">odbijanju </w:t>
      </w:r>
      <w:r w:rsidRPr="00CA791F">
        <w:rPr>
          <w:sz w:val="24"/>
          <w:szCs w:val="24"/>
          <w:lang w:val="hr-HR"/>
        </w:rPr>
        <w:t>kada dostavljene informacije nisu dostatne za ocjenu svih relevantnih primjenjivih elemenata  provjere</w:t>
      </w:r>
      <w:bookmarkEnd w:id="335"/>
      <w:bookmarkEnd w:id="336"/>
      <w:bookmarkEnd w:id="337"/>
      <w:bookmarkEnd w:id="338"/>
    </w:p>
    <w:p w14:paraId="4A968969" w14:textId="17358EAD" w:rsidR="00F923F7" w:rsidRPr="00CA791F" w:rsidRDefault="00F923F7" w:rsidP="00FC162C">
      <w:pPr>
        <w:pStyle w:val="ListParagraph"/>
        <w:numPr>
          <w:ilvl w:val="0"/>
          <w:numId w:val="69"/>
        </w:numPr>
        <w:spacing w:after="0" w:line="240" w:lineRule="auto"/>
        <w:rPr>
          <w:sz w:val="24"/>
          <w:szCs w:val="24"/>
          <w:lang w:val="hr-HR"/>
        </w:rPr>
      </w:pPr>
      <w:bookmarkStart w:id="339" w:name="_Toc413239220"/>
      <w:bookmarkStart w:id="340" w:name="_Toc413244145"/>
      <w:bookmarkStart w:id="341" w:name="_Toc414025424"/>
      <w:bookmarkStart w:id="342" w:name="_Toc418173880"/>
      <w:r w:rsidRPr="00CA791F">
        <w:rPr>
          <w:sz w:val="24"/>
          <w:szCs w:val="24"/>
          <w:lang w:val="hr-HR"/>
        </w:rPr>
        <w:t xml:space="preserve">kada podneseno </w:t>
      </w:r>
      <w:r w:rsidR="00072E33" w:rsidRPr="00CA791F">
        <w:rPr>
          <w:sz w:val="24"/>
          <w:szCs w:val="24"/>
          <w:lang w:val="hr-HR"/>
        </w:rPr>
        <w:t>i</w:t>
      </w:r>
      <w:r w:rsidR="006E1FCF" w:rsidRPr="00CA791F">
        <w:rPr>
          <w:sz w:val="24"/>
          <w:szCs w:val="24"/>
          <w:lang w:val="hr-HR"/>
        </w:rPr>
        <w:t xml:space="preserve">zvješće </w:t>
      </w:r>
      <w:r w:rsidRPr="00CA791F">
        <w:rPr>
          <w:sz w:val="24"/>
          <w:szCs w:val="24"/>
          <w:lang w:val="hr-HR"/>
        </w:rPr>
        <w:t>nije u skladu s relevantnim odredbama Ugovora</w:t>
      </w:r>
      <w:bookmarkEnd w:id="339"/>
      <w:bookmarkEnd w:id="340"/>
      <w:bookmarkEnd w:id="341"/>
      <w:bookmarkEnd w:id="342"/>
      <w:r w:rsidR="0035316C" w:rsidRPr="00CA791F">
        <w:rPr>
          <w:sz w:val="24"/>
          <w:szCs w:val="24"/>
          <w:lang w:val="hr-HR"/>
        </w:rPr>
        <w:t xml:space="preserve">, </w:t>
      </w:r>
      <w:r w:rsidRPr="00CA791F">
        <w:rPr>
          <w:sz w:val="24"/>
          <w:szCs w:val="24"/>
          <w:lang w:val="hr-HR"/>
        </w:rPr>
        <w:t>ako je donesen zaključak o odbijanju, o</w:t>
      </w:r>
      <w:r w:rsidR="001D6D51" w:rsidRPr="00CA791F">
        <w:rPr>
          <w:sz w:val="24"/>
          <w:szCs w:val="24"/>
          <w:lang w:val="hr-HR"/>
        </w:rPr>
        <w:t>brazloženja koja ga opravdavaju</w:t>
      </w:r>
    </w:p>
    <w:p w14:paraId="1F59377E" w14:textId="4F599F83" w:rsidR="0035316C" w:rsidRPr="00CA791F" w:rsidRDefault="00F923F7" w:rsidP="00FC162C">
      <w:pPr>
        <w:pStyle w:val="ListParagraph"/>
        <w:numPr>
          <w:ilvl w:val="0"/>
          <w:numId w:val="69"/>
        </w:numPr>
        <w:spacing w:after="0" w:line="240" w:lineRule="auto"/>
        <w:rPr>
          <w:sz w:val="24"/>
          <w:szCs w:val="24"/>
          <w:lang w:val="hr-HR"/>
        </w:rPr>
      </w:pPr>
      <w:r w:rsidRPr="00CA791F">
        <w:rPr>
          <w:sz w:val="24"/>
          <w:szCs w:val="24"/>
          <w:lang w:val="hr-HR"/>
        </w:rPr>
        <w:t>dodatna obrazloženja i/ili zaključke, ako ih ima, koje se odnose na nepravilnosti na koje se sumnja ili su utvrđene tijekom provjera, u skladu sa ZNP-</w:t>
      </w:r>
      <w:r w:rsidR="004D2F7D">
        <w:rPr>
          <w:sz w:val="24"/>
          <w:szCs w:val="24"/>
          <w:lang w:val="hr-HR"/>
        </w:rPr>
        <w:t>om</w:t>
      </w:r>
      <w:r w:rsidRPr="00CA791F">
        <w:rPr>
          <w:sz w:val="24"/>
          <w:szCs w:val="24"/>
          <w:lang w:val="hr-HR"/>
        </w:rPr>
        <w:t xml:space="preserve"> o nepravilnostima.</w:t>
      </w:r>
    </w:p>
    <w:p w14:paraId="1AB86C47" w14:textId="77777777" w:rsidR="00762F9A" w:rsidRPr="00CA791F" w:rsidRDefault="00762F9A" w:rsidP="00264A49">
      <w:pPr>
        <w:spacing w:after="0" w:line="240" w:lineRule="auto"/>
        <w:rPr>
          <w:sz w:val="24"/>
          <w:szCs w:val="24"/>
        </w:rPr>
      </w:pPr>
    </w:p>
    <w:p w14:paraId="1E007C19" w14:textId="243830E4" w:rsidR="00F923F7" w:rsidRPr="00CA791F" w:rsidRDefault="00F923F7" w:rsidP="00264A49">
      <w:pPr>
        <w:spacing w:after="0" w:line="240" w:lineRule="auto"/>
        <w:rPr>
          <w:sz w:val="24"/>
          <w:szCs w:val="24"/>
        </w:rPr>
      </w:pPr>
      <w:r w:rsidRPr="00CA791F">
        <w:rPr>
          <w:b/>
          <w:sz w:val="24"/>
          <w:szCs w:val="24"/>
        </w:rPr>
        <w:t>Provjere statusa post provedbe projekta</w:t>
      </w:r>
      <w:r w:rsidRPr="00CA791F">
        <w:rPr>
          <w:sz w:val="24"/>
          <w:szCs w:val="24"/>
        </w:rPr>
        <w:t xml:space="preserve"> moraju potvrditi sljedeće:</w:t>
      </w:r>
    </w:p>
    <w:p w14:paraId="5344D3F6" w14:textId="378A66D8" w:rsidR="00F923F7" w:rsidRPr="00CA791F" w:rsidRDefault="00F923F7" w:rsidP="00FC162C">
      <w:pPr>
        <w:pStyle w:val="ListParagraph"/>
        <w:numPr>
          <w:ilvl w:val="0"/>
          <w:numId w:val="70"/>
        </w:numPr>
        <w:spacing w:after="0" w:line="240" w:lineRule="auto"/>
        <w:rPr>
          <w:sz w:val="24"/>
          <w:szCs w:val="24"/>
          <w:lang w:val="hr-HR"/>
        </w:rPr>
      </w:pPr>
      <w:r w:rsidRPr="00CA791F">
        <w:rPr>
          <w:sz w:val="24"/>
          <w:szCs w:val="24"/>
          <w:lang w:val="hr-HR"/>
        </w:rPr>
        <w:t>ostavljene informacije</w:t>
      </w:r>
      <w:r w:rsidR="001D6D51" w:rsidRPr="00CA791F">
        <w:rPr>
          <w:sz w:val="24"/>
          <w:szCs w:val="24"/>
          <w:lang w:val="hr-HR"/>
        </w:rPr>
        <w:t xml:space="preserve"> udovoljavaju traženim uvjetima</w:t>
      </w:r>
    </w:p>
    <w:p w14:paraId="1284542B" w14:textId="45B9C19A" w:rsidR="00F923F7" w:rsidRPr="00CA791F" w:rsidRDefault="00F923F7" w:rsidP="00FC162C">
      <w:pPr>
        <w:pStyle w:val="ListParagraph"/>
        <w:numPr>
          <w:ilvl w:val="0"/>
          <w:numId w:val="70"/>
        </w:numPr>
        <w:spacing w:after="0" w:line="240" w:lineRule="auto"/>
        <w:rPr>
          <w:sz w:val="24"/>
          <w:szCs w:val="24"/>
          <w:lang w:val="hr-HR"/>
        </w:rPr>
      </w:pPr>
      <w:r w:rsidRPr="00CA791F">
        <w:rPr>
          <w:sz w:val="24"/>
          <w:szCs w:val="24"/>
          <w:lang w:val="hr-HR"/>
        </w:rPr>
        <w:t>dostavljene informacije su konzistentne, valjane i potvrđene odgov</w:t>
      </w:r>
      <w:r w:rsidR="001D6D51" w:rsidRPr="00CA791F">
        <w:rPr>
          <w:sz w:val="24"/>
          <w:szCs w:val="24"/>
          <w:lang w:val="hr-HR"/>
        </w:rPr>
        <w:t>arajućim dokumentarnim dokazima</w:t>
      </w:r>
    </w:p>
    <w:p w14:paraId="799DBA41" w14:textId="2BECC784" w:rsidR="00F923F7" w:rsidRPr="00CA791F" w:rsidRDefault="00F923F7" w:rsidP="00FC162C">
      <w:pPr>
        <w:pStyle w:val="ListParagraph"/>
        <w:numPr>
          <w:ilvl w:val="0"/>
          <w:numId w:val="70"/>
        </w:numPr>
        <w:spacing w:after="0" w:line="240" w:lineRule="auto"/>
        <w:rPr>
          <w:sz w:val="24"/>
          <w:szCs w:val="24"/>
          <w:lang w:val="hr-HR"/>
        </w:rPr>
      </w:pPr>
      <w:r w:rsidRPr="00CA791F">
        <w:rPr>
          <w:sz w:val="24"/>
          <w:szCs w:val="24"/>
          <w:lang w:val="hr-HR"/>
        </w:rPr>
        <w:t>postignuti ciljevi pokazatelja su u skladu s ciljevima ugovora, uzimajući u obzir post</w:t>
      </w:r>
      <w:r w:rsidR="001D6D51" w:rsidRPr="00CA791F">
        <w:rPr>
          <w:sz w:val="24"/>
          <w:szCs w:val="24"/>
          <w:lang w:val="hr-HR"/>
        </w:rPr>
        <w:t xml:space="preserve"> provedbeno razdoblje projekta</w:t>
      </w:r>
    </w:p>
    <w:p w14:paraId="32FF3824" w14:textId="3A643CFA" w:rsidR="00F923F7" w:rsidRPr="00CA791F" w:rsidRDefault="00F923F7" w:rsidP="00FC162C">
      <w:pPr>
        <w:pStyle w:val="ListParagraph"/>
        <w:numPr>
          <w:ilvl w:val="0"/>
          <w:numId w:val="70"/>
        </w:numPr>
        <w:spacing w:after="0" w:line="240" w:lineRule="auto"/>
        <w:rPr>
          <w:sz w:val="24"/>
          <w:szCs w:val="24"/>
          <w:lang w:val="hr-HR"/>
        </w:rPr>
      </w:pPr>
      <w:r w:rsidRPr="00CA791F">
        <w:rPr>
          <w:sz w:val="24"/>
          <w:szCs w:val="24"/>
          <w:lang w:val="hr-HR"/>
        </w:rPr>
        <w:t>ostali procesi koji su u tijeku (kao npr. postupanje po sumnji na nepravilnost ili utvrđenoj nepravilnosti) ne utječu na ocjenu primjenjivih elemenata provjere</w:t>
      </w:r>
      <w:r w:rsidR="00A95386" w:rsidRPr="00CA791F">
        <w:rPr>
          <w:sz w:val="24"/>
          <w:szCs w:val="24"/>
          <w:lang w:val="hr-HR"/>
        </w:rPr>
        <w:t>.</w:t>
      </w:r>
    </w:p>
    <w:p w14:paraId="6DAA128D" w14:textId="77777777" w:rsidR="00762F9A" w:rsidRPr="00CA791F" w:rsidRDefault="00762F9A" w:rsidP="00264A49">
      <w:pPr>
        <w:spacing w:after="0" w:line="240" w:lineRule="auto"/>
        <w:rPr>
          <w:sz w:val="24"/>
          <w:szCs w:val="24"/>
        </w:rPr>
      </w:pPr>
    </w:p>
    <w:p w14:paraId="04197F8B" w14:textId="5F0C15B8" w:rsidR="00F923F7" w:rsidRPr="00CA791F" w:rsidRDefault="00F923F7" w:rsidP="00264A49">
      <w:pPr>
        <w:spacing w:after="0" w:line="240" w:lineRule="auto"/>
        <w:rPr>
          <w:sz w:val="24"/>
          <w:szCs w:val="24"/>
        </w:rPr>
      </w:pPr>
      <w:r w:rsidRPr="00CA791F">
        <w:rPr>
          <w:b/>
          <w:sz w:val="24"/>
          <w:szCs w:val="24"/>
        </w:rPr>
        <w:t>Provjera zahtjeva trajnosti</w:t>
      </w:r>
      <w:r w:rsidRPr="00CA791F">
        <w:rPr>
          <w:sz w:val="24"/>
          <w:szCs w:val="24"/>
        </w:rPr>
        <w:t xml:space="preserve"> obuhvaća:</w:t>
      </w:r>
    </w:p>
    <w:p w14:paraId="613EAF64" w14:textId="35AED14C" w:rsidR="00F923F7" w:rsidRPr="00CA791F" w:rsidRDefault="00F923F7" w:rsidP="00FC162C">
      <w:pPr>
        <w:pStyle w:val="ListParagraph"/>
        <w:numPr>
          <w:ilvl w:val="0"/>
          <w:numId w:val="71"/>
        </w:numPr>
        <w:spacing w:after="0" w:line="240" w:lineRule="auto"/>
        <w:rPr>
          <w:sz w:val="24"/>
          <w:szCs w:val="24"/>
          <w:lang w:val="hr-HR"/>
        </w:rPr>
      </w:pPr>
      <w:bookmarkStart w:id="343" w:name="_Toc413239221"/>
      <w:bookmarkStart w:id="344" w:name="_Toc413244146"/>
      <w:bookmarkStart w:id="345" w:name="_Toc414025425"/>
      <w:bookmarkStart w:id="346" w:name="_Toc418173881"/>
      <w:r w:rsidRPr="00CA791F">
        <w:rPr>
          <w:sz w:val="24"/>
          <w:szCs w:val="24"/>
          <w:lang w:val="hr-HR"/>
        </w:rPr>
        <w:t>kontrolnu listu sa svim elementima provjere</w:t>
      </w:r>
      <w:bookmarkEnd w:id="343"/>
      <w:bookmarkEnd w:id="344"/>
      <w:bookmarkEnd w:id="345"/>
      <w:bookmarkEnd w:id="346"/>
    </w:p>
    <w:p w14:paraId="07BE8502" w14:textId="0EA01FE3" w:rsidR="00F923F7" w:rsidRPr="00CA791F" w:rsidRDefault="00F923F7" w:rsidP="00FC162C">
      <w:pPr>
        <w:pStyle w:val="ListParagraph"/>
        <w:numPr>
          <w:ilvl w:val="0"/>
          <w:numId w:val="71"/>
        </w:numPr>
        <w:spacing w:after="0" w:line="240" w:lineRule="auto"/>
        <w:rPr>
          <w:sz w:val="24"/>
          <w:szCs w:val="24"/>
          <w:lang w:val="hr-HR"/>
        </w:rPr>
      </w:pPr>
      <w:bookmarkStart w:id="347" w:name="_Toc413239222"/>
      <w:bookmarkStart w:id="348" w:name="_Toc413244147"/>
      <w:bookmarkStart w:id="349" w:name="_Toc414025426"/>
      <w:bookmarkStart w:id="350" w:name="_Toc418173882"/>
      <w:r w:rsidRPr="00CA791F">
        <w:rPr>
          <w:sz w:val="24"/>
          <w:szCs w:val="24"/>
          <w:lang w:val="hr-HR"/>
        </w:rPr>
        <w:t>obrazloženja koja opravdavaju doneseni zaključak</w:t>
      </w:r>
      <w:bookmarkEnd w:id="347"/>
      <w:bookmarkEnd w:id="348"/>
      <w:bookmarkEnd w:id="349"/>
      <w:bookmarkEnd w:id="350"/>
      <w:r w:rsidR="0035316C" w:rsidRPr="00CA791F">
        <w:rPr>
          <w:sz w:val="24"/>
          <w:szCs w:val="24"/>
          <w:lang w:val="hr-HR"/>
        </w:rPr>
        <w:t xml:space="preserve"> </w:t>
      </w:r>
      <w:r w:rsidRPr="00CA791F">
        <w:rPr>
          <w:sz w:val="24"/>
          <w:szCs w:val="24"/>
          <w:lang w:val="hr-HR"/>
        </w:rPr>
        <w:t>o odobravanju (u slučajevima kada su dostavljene informacije</w:t>
      </w:r>
      <w:r w:rsidR="00A95386" w:rsidRPr="00CA791F">
        <w:rPr>
          <w:sz w:val="24"/>
          <w:szCs w:val="24"/>
          <w:lang w:val="hr-HR"/>
        </w:rPr>
        <w:t>,</w:t>
      </w:r>
      <w:r w:rsidRPr="00CA791F">
        <w:rPr>
          <w:sz w:val="24"/>
          <w:szCs w:val="24"/>
          <w:lang w:val="hr-HR"/>
        </w:rPr>
        <w:t xml:space="preserve"> koje se odnose na zahtjeve trajnosti u skladu s relevantnim odredbama Ugovora, u potpunosti s pr</w:t>
      </w:r>
      <w:r w:rsidR="0035316C" w:rsidRPr="00CA791F">
        <w:rPr>
          <w:sz w:val="24"/>
          <w:szCs w:val="24"/>
          <w:lang w:val="hr-HR"/>
        </w:rPr>
        <w:t xml:space="preserve">imjenjivim elementima provjere) ili o odbijanju </w:t>
      </w:r>
      <w:r w:rsidRPr="00CA791F">
        <w:rPr>
          <w:sz w:val="24"/>
          <w:szCs w:val="24"/>
          <w:lang w:val="hr-HR"/>
        </w:rPr>
        <w:t>kada dostavljene informacije nisu dostatne za</w:t>
      </w:r>
      <w:r w:rsidR="0035316C" w:rsidRPr="00CA791F">
        <w:rPr>
          <w:sz w:val="24"/>
          <w:szCs w:val="24"/>
          <w:lang w:val="hr-HR"/>
        </w:rPr>
        <w:t xml:space="preserve"> ocjenu svih elemenata provjere ili </w:t>
      </w:r>
      <w:r w:rsidRPr="00CA791F">
        <w:rPr>
          <w:sz w:val="24"/>
          <w:szCs w:val="24"/>
          <w:lang w:val="hr-HR"/>
        </w:rPr>
        <w:t>kada dostavljene informacije nisu vjerodostojne te u skladu s relevantnim odredbama Ugovora</w:t>
      </w:r>
    </w:p>
    <w:p w14:paraId="330153C0" w14:textId="0F18A361" w:rsidR="00F923F7" w:rsidRPr="00CA791F" w:rsidRDefault="0035316C" w:rsidP="00FC162C">
      <w:pPr>
        <w:pStyle w:val="ListParagraph"/>
        <w:numPr>
          <w:ilvl w:val="0"/>
          <w:numId w:val="71"/>
        </w:numPr>
        <w:spacing w:after="0" w:line="240" w:lineRule="auto"/>
        <w:rPr>
          <w:sz w:val="24"/>
          <w:szCs w:val="24"/>
          <w:lang w:val="hr-HR"/>
        </w:rPr>
      </w:pPr>
      <w:r w:rsidRPr="00CA791F">
        <w:rPr>
          <w:sz w:val="24"/>
          <w:szCs w:val="24"/>
          <w:lang w:val="hr-HR"/>
        </w:rPr>
        <w:t xml:space="preserve">odluka o odbijanju </w:t>
      </w:r>
      <w:r w:rsidR="00762F9A" w:rsidRPr="00CA791F">
        <w:rPr>
          <w:sz w:val="24"/>
          <w:szCs w:val="24"/>
          <w:lang w:val="hr-HR"/>
        </w:rPr>
        <w:t>mora biti obrazložena.</w:t>
      </w:r>
    </w:p>
    <w:p w14:paraId="7596A2E6" w14:textId="77777777" w:rsidR="00762F9A" w:rsidRPr="00CA791F" w:rsidRDefault="00762F9A" w:rsidP="00264A49">
      <w:pPr>
        <w:spacing w:after="0" w:line="240" w:lineRule="auto"/>
        <w:rPr>
          <w:sz w:val="24"/>
          <w:szCs w:val="24"/>
        </w:rPr>
      </w:pPr>
      <w:bookmarkStart w:id="351" w:name="_Toc411953921"/>
    </w:p>
    <w:p w14:paraId="19F6C2FD" w14:textId="60674A34" w:rsidR="00F923F7" w:rsidRPr="00CA791F" w:rsidRDefault="00F923F7" w:rsidP="00264A49">
      <w:pPr>
        <w:spacing w:after="0" w:line="240" w:lineRule="auto"/>
        <w:rPr>
          <w:sz w:val="24"/>
          <w:szCs w:val="24"/>
        </w:rPr>
      </w:pPr>
      <w:r w:rsidRPr="00CA791F">
        <w:rPr>
          <w:sz w:val="24"/>
          <w:szCs w:val="24"/>
        </w:rPr>
        <w:t>Provjera zahtjeva trajnosti mora potvrditi da:</w:t>
      </w:r>
      <w:bookmarkEnd w:id="351"/>
    </w:p>
    <w:p w14:paraId="2AA31883" w14:textId="03790CF1" w:rsidR="00F923F7" w:rsidRPr="00CA791F" w:rsidRDefault="00F923F7" w:rsidP="00FC162C">
      <w:pPr>
        <w:pStyle w:val="ListParagraph"/>
        <w:numPr>
          <w:ilvl w:val="0"/>
          <w:numId w:val="72"/>
        </w:numPr>
        <w:spacing w:after="0" w:line="240" w:lineRule="auto"/>
        <w:rPr>
          <w:sz w:val="24"/>
          <w:szCs w:val="24"/>
          <w:lang w:val="hr-HR"/>
        </w:rPr>
      </w:pPr>
      <w:r w:rsidRPr="00CA791F">
        <w:rPr>
          <w:sz w:val="24"/>
          <w:szCs w:val="24"/>
          <w:lang w:val="hr-HR"/>
        </w:rPr>
        <w:t>dostavljene informacije udovoljavaju utvrđenim zahtjevima;</w:t>
      </w:r>
    </w:p>
    <w:p w14:paraId="4DF020B2" w14:textId="2AF394FE" w:rsidR="00F923F7" w:rsidRPr="00CA791F" w:rsidRDefault="00F923F7" w:rsidP="00FC162C">
      <w:pPr>
        <w:pStyle w:val="ListParagraph"/>
        <w:numPr>
          <w:ilvl w:val="0"/>
          <w:numId w:val="72"/>
        </w:numPr>
        <w:spacing w:after="0" w:line="240" w:lineRule="auto"/>
        <w:rPr>
          <w:sz w:val="24"/>
          <w:szCs w:val="24"/>
          <w:lang w:val="hr-HR"/>
        </w:rPr>
      </w:pPr>
      <w:r w:rsidRPr="00CA791F">
        <w:rPr>
          <w:sz w:val="24"/>
          <w:szCs w:val="24"/>
          <w:lang w:val="hr-HR"/>
        </w:rPr>
        <w:t>dostavljene informacije su konzistentne, valjane i potvrđene odgov</w:t>
      </w:r>
      <w:r w:rsidR="001D6D51" w:rsidRPr="00CA791F">
        <w:rPr>
          <w:sz w:val="24"/>
          <w:szCs w:val="24"/>
          <w:lang w:val="hr-HR"/>
        </w:rPr>
        <w:t>arajućim dokumentarnim dokazima</w:t>
      </w:r>
      <w:r w:rsidR="00762F9A" w:rsidRPr="00CA791F">
        <w:rPr>
          <w:sz w:val="24"/>
          <w:szCs w:val="24"/>
          <w:lang w:val="hr-HR"/>
        </w:rPr>
        <w:t>,</w:t>
      </w:r>
    </w:p>
    <w:p w14:paraId="102334F8" w14:textId="6DA5E627" w:rsidR="00F923F7" w:rsidRPr="00CA791F" w:rsidRDefault="00F923F7" w:rsidP="00FC162C">
      <w:pPr>
        <w:pStyle w:val="ListParagraph"/>
        <w:numPr>
          <w:ilvl w:val="0"/>
          <w:numId w:val="72"/>
        </w:numPr>
        <w:spacing w:after="0" w:line="240" w:lineRule="auto"/>
        <w:rPr>
          <w:sz w:val="24"/>
          <w:szCs w:val="24"/>
          <w:lang w:val="hr-HR"/>
        </w:rPr>
      </w:pPr>
      <w:r w:rsidRPr="00CA791F">
        <w:rPr>
          <w:sz w:val="24"/>
          <w:szCs w:val="24"/>
          <w:lang w:val="hr-HR"/>
        </w:rPr>
        <w:t xml:space="preserve">projekt nije, u roku od 5 godina računajući od izvršene posljednje isplate korisniku (ili 10 godina ako je proizvodna aktivnost premještena izvan EU) ili u relevantnom razdoblju, u odnosu na državne potpore, značajno izmijenjen u skladu s člankom 71. stavkom 1. točkama  </w:t>
      </w:r>
      <w:r w:rsidR="001D6D51" w:rsidRPr="00CA791F">
        <w:rPr>
          <w:sz w:val="24"/>
          <w:szCs w:val="24"/>
          <w:lang w:val="hr-HR"/>
        </w:rPr>
        <w:t>a-c Uredbe  (EU) br. 1303/2013</w:t>
      </w:r>
      <w:r w:rsidR="00762F9A" w:rsidRPr="00CA791F">
        <w:rPr>
          <w:sz w:val="24"/>
          <w:szCs w:val="24"/>
          <w:lang w:val="hr-HR"/>
        </w:rPr>
        <w:t>,</w:t>
      </w:r>
    </w:p>
    <w:p w14:paraId="31B3BB94" w14:textId="3303A50B" w:rsidR="00F923F7" w:rsidRPr="00CA791F" w:rsidRDefault="00F923F7" w:rsidP="00FC162C">
      <w:pPr>
        <w:pStyle w:val="ListParagraph"/>
        <w:numPr>
          <w:ilvl w:val="0"/>
          <w:numId w:val="72"/>
        </w:numPr>
        <w:spacing w:after="0" w:line="240" w:lineRule="auto"/>
        <w:rPr>
          <w:sz w:val="24"/>
          <w:szCs w:val="24"/>
          <w:lang w:val="hr-HR"/>
        </w:rPr>
      </w:pPr>
      <w:r w:rsidRPr="00CA791F">
        <w:rPr>
          <w:sz w:val="24"/>
          <w:szCs w:val="24"/>
          <w:lang w:val="hr-HR"/>
        </w:rPr>
        <w:t>ostali procesi koji su u tijeku (npr. postupanje po sumnji na nepravilnost ili utvrđenoj nepravilnosti) ne utječu</w:t>
      </w:r>
      <w:r w:rsidR="0035316C" w:rsidRPr="00CA791F">
        <w:rPr>
          <w:sz w:val="24"/>
          <w:szCs w:val="24"/>
          <w:lang w:val="hr-HR"/>
        </w:rPr>
        <w:t xml:space="preserve"> </w:t>
      </w:r>
      <w:r w:rsidRPr="00CA791F">
        <w:rPr>
          <w:sz w:val="24"/>
          <w:szCs w:val="24"/>
          <w:lang w:val="hr-HR"/>
        </w:rPr>
        <w:t>na ocjenu primjenjivih elemenata provjere</w:t>
      </w:r>
      <w:r w:rsidR="00E5418E" w:rsidRPr="00CA791F">
        <w:rPr>
          <w:sz w:val="24"/>
          <w:szCs w:val="24"/>
          <w:lang w:val="hr-HR"/>
        </w:rPr>
        <w:t>.</w:t>
      </w:r>
    </w:p>
    <w:p w14:paraId="50A53144" w14:textId="77777777" w:rsidR="00762F9A" w:rsidRPr="00CA791F" w:rsidRDefault="00762F9A" w:rsidP="00264A49">
      <w:pPr>
        <w:spacing w:after="0" w:line="240" w:lineRule="auto"/>
        <w:rPr>
          <w:sz w:val="24"/>
          <w:szCs w:val="24"/>
        </w:rPr>
      </w:pPr>
    </w:p>
    <w:p w14:paraId="572FDA0E" w14:textId="1D834971" w:rsidR="00F923F7" w:rsidRPr="00CA791F" w:rsidRDefault="00F923F7" w:rsidP="00264A49">
      <w:pPr>
        <w:spacing w:after="0" w:line="240" w:lineRule="auto"/>
        <w:rPr>
          <w:sz w:val="24"/>
          <w:szCs w:val="24"/>
        </w:rPr>
      </w:pPr>
      <w:r w:rsidRPr="00CA791F">
        <w:rPr>
          <w:b/>
          <w:sz w:val="24"/>
          <w:szCs w:val="24"/>
        </w:rPr>
        <w:t>Provjere ostvarenih prihoda projekta</w:t>
      </w:r>
      <w:r w:rsidRPr="00CA791F">
        <w:rPr>
          <w:sz w:val="24"/>
          <w:szCs w:val="24"/>
        </w:rPr>
        <w:t xml:space="preserve"> rezultiraju:</w:t>
      </w:r>
    </w:p>
    <w:p w14:paraId="61CD3B40" w14:textId="452D80E4" w:rsidR="00F923F7" w:rsidRPr="00CA791F" w:rsidRDefault="00762F9A" w:rsidP="00264A49">
      <w:pPr>
        <w:spacing w:after="0" w:line="240" w:lineRule="auto"/>
        <w:rPr>
          <w:sz w:val="24"/>
          <w:szCs w:val="24"/>
        </w:rPr>
      </w:pPr>
      <w:r w:rsidRPr="00CA791F">
        <w:rPr>
          <w:sz w:val="24"/>
          <w:szCs w:val="24"/>
        </w:rPr>
        <w:t xml:space="preserve">a) </w:t>
      </w:r>
      <w:r w:rsidR="00F923F7" w:rsidRPr="00CA791F">
        <w:rPr>
          <w:sz w:val="24"/>
          <w:szCs w:val="24"/>
        </w:rPr>
        <w:t>kontrolnom listom o svim elementima provjere koja sadržava obrazloženja koja opravdavaju zaključak o:</w:t>
      </w:r>
    </w:p>
    <w:p w14:paraId="1FF3C760" w14:textId="470AE7AF" w:rsidR="00F923F7" w:rsidRPr="00CA791F" w:rsidRDefault="00F923F7" w:rsidP="00FC162C">
      <w:pPr>
        <w:pStyle w:val="ListParagraph"/>
        <w:numPr>
          <w:ilvl w:val="0"/>
          <w:numId w:val="73"/>
        </w:numPr>
        <w:spacing w:after="0" w:line="240" w:lineRule="auto"/>
        <w:rPr>
          <w:sz w:val="24"/>
          <w:szCs w:val="24"/>
          <w:lang w:val="hr-HR"/>
        </w:rPr>
      </w:pPr>
      <w:bookmarkStart w:id="352" w:name="_Toc413239223"/>
      <w:bookmarkStart w:id="353" w:name="_Toc413244148"/>
      <w:bookmarkStart w:id="354" w:name="_Toc414025427"/>
      <w:bookmarkStart w:id="355" w:name="_Toc418173883"/>
      <w:r w:rsidRPr="00CA791F">
        <w:rPr>
          <w:sz w:val="24"/>
          <w:szCs w:val="24"/>
          <w:u w:val="single"/>
          <w:lang w:val="hr-HR"/>
        </w:rPr>
        <w:lastRenderedPageBreak/>
        <w:t>odobravanju</w:t>
      </w:r>
      <w:bookmarkStart w:id="356" w:name="_Toc413239224"/>
      <w:bookmarkStart w:id="357" w:name="_Toc413244149"/>
      <w:bookmarkStart w:id="358" w:name="_Toc414025428"/>
      <w:bookmarkStart w:id="359" w:name="_Toc418173884"/>
      <w:bookmarkEnd w:id="352"/>
      <w:bookmarkEnd w:id="353"/>
      <w:bookmarkEnd w:id="354"/>
      <w:bookmarkEnd w:id="355"/>
      <w:r w:rsidR="0035316C" w:rsidRPr="00CA791F">
        <w:rPr>
          <w:sz w:val="24"/>
          <w:szCs w:val="24"/>
          <w:lang w:val="hr-HR"/>
        </w:rPr>
        <w:t xml:space="preserve"> </w:t>
      </w:r>
      <w:r w:rsidRPr="00CA791F">
        <w:rPr>
          <w:sz w:val="24"/>
          <w:szCs w:val="24"/>
          <w:lang w:val="hr-HR"/>
        </w:rPr>
        <w:t>ako su podnesene informacije koje se odnose na prihode vjerodostojne i u skladu s odredbama ugovora koji je na snazi</w:t>
      </w:r>
      <w:bookmarkEnd w:id="356"/>
      <w:bookmarkEnd w:id="357"/>
      <w:bookmarkEnd w:id="358"/>
      <w:bookmarkEnd w:id="359"/>
    </w:p>
    <w:p w14:paraId="1C851289" w14:textId="1F636D2A" w:rsidR="00F923F7" w:rsidRPr="00CA791F" w:rsidRDefault="00F923F7" w:rsidP="00FC162C">
      <w:pPr>
        <w:pStyle w:val="ListParagraph"/>
        <w:numPr>
          <w:ilvl w:val="0"/>
          <w:numId w:val="73"/>
        </w:numPr>
        <w:spacing w:after="0" w:line="240" w:lineRule="auto"/>
        <w:rPr>
          <w:sz w:val="24"/>
          <w:szCs w:val="24"/>
          <w:lang w:val="hr-HR"/>
        </w:rPr>
      </w:pPr>
      <w:bookmarkStart w:id="360" w:name="_Toc413239225"/>
      <w:bookmarkStart w:id="361" w:name="_Toc413244150"/>
      <w:bookmarkStart w:id="362" w:name="_Toc414025429"/>
      <w:bookmarkStart w:id="363" w:name="_Toc418173885"/>
      <w:r w:rsidRPr="00CA791F">
        <w:rPr>
          <w:sz w:val="24"/>
          <w:szCs w:val="24"/>
          <w:u w:val="single"/>
          <w:lang w:val="hr-HR"/>
        </w:rPr>
        <w:t>odbijanju</w:t>
      </w:r>
      <w:bookmarkStart w:id="364" w:name="_Toc413239226"/>
      <w:bookmarkStart w:id="365" w:name="_Toc413244151"/>
      <w:bookmarkStart w:id="366" w:name="_Toc414025430"/>
      <w:bookmarkStart w:id="367" w:name="_Toc418173886"/>
      <w:bookmarkEnd w:id="360"/>
      <w:bookmarkEnd w:id="361"/>
      <w:bookmarkEnd w:id="362"/>
      <w:bookmarkEnd w:id="363"/>
      <w:r w:rsidR="0035316C" w:rsidRPr="00CA791F">
        <w:rPr>
          <w:sz w:val="24"/>
          <w:szCs w:val="24"/>
          <w:lang w:val="hr-HR"/>
        </w:rPr>
        <w:t xml:space="preserve"> </w:t>
      </w:r>
      <w:r w:rsidRPr="00CA791F">
        <w:rPr>
          <w:sz w:val="24"/>
          <w:szCs w:val="24"/>
          <w:lang w:val="hr-HR"/>
        </w:rPr>
        <w:t>u slučajevima kada dostavljene informacije nisu dostatne za ocjenu svih elemenata provjere</w:t>
      </w:r>
      <w:bookmarkEnd w:id="364"/>
      <w:bookmarkEnd w:id="365"/>
      <w:bookmarkEnd w:id="366"/>
      <w:bookmarkEnd w:id="367"/>
      <w:r w:rsidR="0035316C" w:rsidRPr="00CA791F">
        <w:rPr>
          <w:sz w:val="24"/>
          <w:szCs w:val="24"/>
          <w:lang w:val="hr-HR"/>
        </w:rPr>
        <w:t xml:space="preserve"> </w:t>
      </w:r>
      <w:r w:rsidRPr="00CA791F">
        <w:rPr>
          <w:sz w:val="24"/>
          <w:szCs w:val="24"/>
          <w:lang w:val="hr-HR"/>
        </w:rPr>
        <w:t>ili nisu vjerodostojne te u skladu s relevantnim odredbama ugovora</w:t>
      </w:r>
      <w:r w:rsidR="00762F9A" w:rsidRPr="00CA791F">
        <w:rPr>
          <w:sz w:val="24"/>
          <w:szCs w:val="24"/>
          <w:lang w:val="hr-HR"/>
        </w:rPr>
        <w:t>. Odluka o odbijanju mora biti obrazložena.</w:t>
      </w:r>
    </w:p>
    <w:p w14:paraId="053D814D" w14:textId="77777777" w:rsidR="00762F9A" w:rsidRPr="00CA791F" w:rsidRDefault="00762F9A" w:rsidP="00264A49">
      <w:pPr>
        <w:spacing w:after="0" w:line="240" w:lineRule="auto"/>
        <w:rPr>
          <w:sz w:val="24"/>
          <w:szCs w:val="24"/>
        </w:rPr>
      </w:pPr>
    </w:p>
    <w:p w14:paraId="6CBF753A" w14:textId="4EAE0688" w:rsidR="00F923F7" w:rsidRPr="00CA791F" w:rsidRDefault="00F923F7" w:rsidP="00264A49">
      <w:pPr>
        <w:spacing w:after="0" w:line="240" w:lineRule="auto"/>
        <w:rPr>
          <w:sz w:val="24"/>
          <w:szCs w:val="24"/>
        </w:rPr>
      </w:pPr>
      <w:r w:rsidRPr="00CA791F">
        <w:rPr>
          <w:b/>
          <w:sz w:val="24"/>
          <w:szCs w:val="24"/>
        </w:rPr>
        <w:t>Provjere neto prihoda projekta</w:t>
      </w:r>
      <w:r w:rsidRPr="00CA791F">
        <w:rPr>
          <w:sz w:val="24"/>
          <w:szCs w:val="24"/>
        </w:rPr>
        <w:t xml:space="preserve"> moraju potvrditi:</w:t>
      </w:r>
    </w:p>
    <w:p w14:paraId="08011A26" w14:textId="6FA8B7CB" w:rsidR="00F923F7" w:rsidRPr="00CA791F" w:rsidRDefault="00F923F7" w:rsidP="00FC162C">
      <w:pPr>
        <w:pStyle w:val="ListParagraph"/>
        <w:numPr>
          <w:ilvl w:val="0"/>
          <w:numId w:val="74"/>
        </w:numPr>
        <w:spacing w:after="0" w:line="240" w:lineRule="auto"/>
        <w:rPr>
          <w:sz w:val="24"/>
          <w:szCs w:val="24"/>
          <w:lang w:val="hr-HR"/>
        </w:rPr>
      </w:pPr>
      <w:r w:rsidRPr="00CA791F">
        <w:rPr>
          <w:sz w:val="24"/>
          <w:szCs w:val="24"/>
          <w:lang w:val="hr-HR"/>
        </w:rPr>
        <w:t>da su dostavljene dostatne informacij</w:t>
      </w:r>
      <w:r w:rsidR="001D6D51" w:rsidRPr="00CA791F">
        <w:rPr>
          <w:sz w:val="24"/>
          <w:szCs w:val="24"/>
          <w:lang w:val="hr-HR"/>
        </w:rPr>
        <w:t>e koje se odnose na neto prihod</w:t>
      </w:r>
    </w:p>
    <w:p w14:paraId="6D756F91" w14:textId="3E6252B8" w:rsidR="00F923F7" w:rsidRPr="00CA791F" w:rsidRDefault="00F923F7" w:rsidP="00FC162C">
      <w:pPr>
        <w:pStyle w:val="ListParagraph"/>
        <w:numPr>
          <w:ilvl w:val="0"/>
          <w:numId w:val="74"/>
        </w:numPr>
        <w:spacing w:after="0" w:line="240" w:lineRule="auto"/>
        <w:rPr>
          <w:sz w:val="24"/>
          <w:szCs w:val="24"/>
          <w:lang w:val="hr-HR"/>
        </w:rPr>
      </w:pPr>
      <w:r w:rsidRPr="00CA791F">
        <w:rPr>
          <w:sz w:val="24"/>
          <w:szCs w:val="24"/>
          <w:lang w:val="hr-HR"/>
        </w:rPr>
        <w:t>u odnosu na projekte u kojima je potencijalni neto prihod operacija unaprijed utvrđen  na temelju neke od metoda iz članka 61. stavka. 3</w:t>
      </w:r>
      <w:r w:rsidR="002C0AF2" w:rsidRPr="00CA791F">
        <w:rPr>
          <w:sz w:val="24"/>
          <w:szCs w:val="24"/>
          <w:lang w:val="hr-HR"/>
        </w:rPr>
        <w:t>.</w:t>
      </w:r>
      <w:r w:rsidRPr="00CA791F">
        <w:rPr>
          <w:sz w:val="24"/>
          <w:szCs w:val="24"/>
          <w:lang w:val="hr-HR"/>
        </w:rPr>
        <w:t xml:space="preserve"> </w:t>
      </w:r>
      <w:r w:rsidR="0035316C" w:rsidRPr="00CA791F">
        <w:rPr>
          <w:sz w:val="24"/>
          <w:szCs w:val="24"/>
          <w:lang w:val="hr-HR"/>
        </w:rPr>
        <w:t>Uredbe (EU) br. 1303/2013</w:t>
      </w:r>
      <w:r w:rsidRPr="00CA791F">
        <w:rPr>
          <w:sz w:val="24"/>
          <w:szCs w:val="24"/>
          <w:lang w:val="hr-HR"/>
        </w:rPr>
        <w:t xml:space="preserve"> </w:t>
      </w:r>
      <w:r w:rsidR="00EC3D72" w:rsidRPr="00CA791F">
        <w:rPr>
          <w:sz w:val="24"/>
          <w:szCs w:val="24"/>
          <w:lang w:val="hr-HR"/>
        </w:rPr>
        <w:t xml:space="preserve">ocjenu </w:t>
      </w:r>
      <w:r w:rsidRPr="00CA791F">
        <w:rPr>
          <w:sz w:val="24"/>
          <w:szCs w:val="24"/>
          <w:lang w:val="hr-HR"/>
        </w:rPr>
        <w:t>potrebe ponovnog procjenjivanja financijskog jaza i/ili</w:t>
      </w:r>
      <w:r w:rsidR="0035316C" w:rsidRPr="00CA791F">
        <w:rPr>
          <w:sz w:val="24"/>
          <w:szCs w:val="24"/>
          <w:lang w:val="hr-HR"/>
        </w:rPr>
        <w:t xml:space="preserve"> </w:t>
      </w:r>
      <w:r w:rsidRPr="00CA791F">
        <w:rPr>
          <w:sz w:val="24"/>
          <w:szCs w:val="24"/>
          <w:lang w:val="hr-HR"/>
        </w:rPr>
        <w:t>ocjenu financijskog jaza koji je ponovo procijenjen</w:t>
      </w:r>
    </w:p>
    <w:p w14:paraId="4D45EF3B" w14:textId="38868A27" w:rsidR="00F923F7" w:rsidRPr="00CA791F" w:rsidRDefault="00F923F7" w:rsidP="00FC162C">
      <w:pPr>
        <w:pStyle w:val="ListParagraph"/>
        <w:numPr>
          <w:ilvl w:val="0"/>
          <w:numId w:val="74"/>
        </w:numPr>
        <w:spacing w:after="0" w:line="240" w:lineRule="auto"/>
        <w:rPr>
          <w:sz w:val="24"/>
          <w:szCs w:val="24"/>
          <w:lang w:val="hr-HR"/>
        </w:rPr>
      </w:pPr>
      <w:r w:rsidRPr="00CA791F">
        <w:rPr>
          <w:sz w:val="24"/>
          <w:szCs w:val="24"/>
          <w:lang w:val="hr-HR"/>
        </w:rPr>
        <w:t xml:space="preserve">u odnosu na projekte kod kojih objektivno nije moguće utvrditi prihod unaprijed, na temelju bilo koje od metoda iz članka 61. stavka 3. ili 5. Uredbe (EU) br. 1303/2013, ocjena ostvarenog neto prihoda u </w:t>
      </w:r>
      <w:r w:rsidR="002C0AF2" w:rsidRPr="00CA791F">
        <w:rPr>
          <w:sz w:val="24"/>
          <w:szCs w:val="24"/>
          <w:lang w:val="hr-HR"/>
        </w:rPr>
        <w:t>skladu sa stavkom 6. istoga članka.</w:t>
      </w:r>
    </w:p>
    <w:p w14:paraId="07087C7D" w14:textId="77777777" w:rsidR="00762F9A" w:rsidRPr="00CA791F" w:rsidRDefault="00762F9A">
      <w:pPr>
        <w:spacing w:after="0" w:line="240" w:lineRule="auto"/>
        <w:rPr>
          <w:b/>
          <w:sz w:val="24"/>
          <w:szCs w:val="24"/>
        </w:rPr>
      </w:pPr>
    </w:p>
    <w:p w14:paraId="0EF79775" w14:textId="0F3813F4" w:rsidR="00F923F7" w:rsidRPr="00CA791F" w:rsidRDefault="00F923F7">
      <w:pPr>
        <w:spacing w:after="0" w:line="240" w:lineRule="auto"/>
        <w:rPr>
          <w:sz w:val="24"/>
          <w:szCs w:val="24"/>
        </w:rPr>
      </w:pPr>
      <w:r w:rsidRPr="00CA791F">
        <w:rPr>
          <w:sz w:val="24"/>
          <w:szCs w:val="24"/>
        </w:rPr>
        <w:t xml:space="preserve">Ako je na temelju rezultata provjera potrebno prilagoditi troškove i izvore financiranja projekata te promijeniti uvjete financiranja, daljnje upute nalaze se u poglavlju </w:t>
      </w:r>
      <w:r w:rsidR="008C3659" w:rsidRPr="00CA791F">
        <w:rPr>
          <w:sz w:val="24"/>
          <w:szCs w:val="24"/>
        </w:rPr>
        <w:t>26</w:t>
      </w:r>
      <w:r w:rsidRPr="00CA791F">
        <w:rPr>
          <w:sz w:val="24"/>
          <w:szCs w:val="24"/>
        </w:rPr>
        <w:t xml:space="preserve">. ovog </w:t>
      </w:r>
      <w:r w:rsidR="00762F9A" w:rsidRPr="00CA791F">
        <w:rPr>
          <w:sz w:val="24"/>
          <w:szCs w:val="24"/>
        </w:rPr>
        <w:t xml:space="preserve">Pravila </w:t>
      </w:r>
      <w:r w:rsidRPr="00CA791F">
        <w:rPr>
          <w:sz w:val="24"/>
          <w:szCs w:val="24"/>
        </w:rPr>
        <w:t xml:space="preserve">ZNP-a. </w:t>
      </w:r>
    </w:p>
    <w:p w14:paraId="34095CA8" w14:textId="75623B39" w:rsidR="00547558" w:rsidRPr="00CA791F" w:rsidRDefault="00547558">
      <w:pPr>
        <w:spacing w:after="0" w:line="240" w:lineRule="auto"/>
        <w:rPr>
          <w:sz w:val="24"/>
          <w:szCs w:val="24"/>
        </w:rPr>
      </w:pPr>
    </w:p>
    <w:p w14:paraId="4B7A21FE" w14:textId="5486F3C4" w:rsidR="00F923F7" w:rsidRPr="00CA791F" w:rsidRDefault="00F923F7">
      <w:pPr>
        <w:spacing w:after="0" w:line="240" w:lineRule="auto"/>
        <w:rPr>
          <w:sz w:val="24"/>
          <w:szCs w:val="24"/>
        </w:rPr>
      </w:pPr>
      <w:r w:rsidRPr="00CA791F">
        <w:rPr>
          <w:b/>
          <w:sz w:val="24"/>
          <w:szCs w:val="24"/>
        </w:rPr>
        <w:t xml:space="preserve">Informacije koje se dostavljaju korisniku o rezultatima provjere </w:t>
      </w:r>
      <w:r w:rsidRPr="00CA791F">
        <w:rPr>
          <w:sz w:val="24"/>
          <w:szCs w:val="24"/>
        </w:rPr>
        <w:t>obuhvaćaju najmanje:</w:t>
      </w:r>
    </w:p>
    <w:p w14:paraId="2776F9D9" w14:textId="77777777" w:rsidR="00F923F7" w:rsidRPr="00CA791F" w:rsidRDefault="00F923F7" w:rsidP="00FC162C">
      <w:pPr>
        <w:pStyle w:val="ListParagraph"/>
        <w:numPr>
          <w:ilvl w:val="0"/>
          <w:numId w:val="75"/>
        </w:numPr>
        <w:spacing w:after="0" w:line="240" w:lineRule="auto"/>
        <w:rPr>
          <w:sz w:val="24"/>
          <w:szCs w:val="24"/>
          <w:lang w:val="hr-HR"/>
        </w:rPr>
      </w:pPr>
      <w:r w:rsidRPr="00CA791F">
        <w:rPr>
          <w:sz w:val="24"/>
          <w:szCs w:val="24"/>
          <w:lang w:val="hr-HR"/>
        </w:rPr>
        <w:t>zaključak i obrazloženje koje opravdava zaključak</w:t>
      </w:r>
    </w:p>
    <w:p w14:paraId="1A5BB4E1" w14:textId="28D251BF" w:rsidR="00F923F7" w:rsidRPr="00CA791F" w:rsidRDefault="00F923F7" w:rsidP="00FC162C">
      <w:pPr>
        <w:pStyle w:val="ListParagraph"/>
        <w:numPr>
          <w:ilvl w:val="0"/>
          <w:numId w:val="75"/>
        </w:numPr>
        <w:spacing w:after="0" w:line="240" w:lineRule="auto"/>
        <w:rPr>
          <w:sz w:val="24"/>
          <w:szCs w:val="24"/>
          <w:lang w:val="hr-HR"/>
        </w:rPr>
      </w:pPr>
      <w:r w:rsidRPr="00CA791F">
        <w:rPr>
          <w:sz w:val="24"/>
          <w:szCs w:val="24"/>
          <w:lang w:val="hr-HR"/>
        </w:rPr>
        <w:t>ako je primjenjivo, Izvješće o podešavanju statusa provedbe proj</w:t>
      </w:r>
      <w:r w:rsidR="001D6D51" w:rsidRPr="00CA791F">
        <w:rPr>
          <w:sz w:val="24"/>
          <w:szCs w:val="24"/>
          <w:lang w:val="hr-HR"/>
        </w:rPr>
        <w:t>ekta i troškova</w:t>
      </w:r>
    </w:p>
    <w:p w14:paraId="4B36D44F" w14:textId="60B80B83" w:rsidR="00F923F7" w:rsidRPr="00CA791F" w:rsidRDefault="00F923F7" w:rsidP="00FC162C">
      <w:pPr>
        <w:pStyle w:val="ListParagraph"/>
        <w:numPr>
          <w:ilvl w:val="0"/>
          <w:numId w:val="75"/>
        </w:numPr>
        <w:spacing w:after="0" w:line="240" w:lineRule="auto"/>
        <w:rPr>
          <w:sz w:val="24"/>
          <w:szCs w:val="24"/>
          <w:lang w:val="hr-HR"/>
        </w:rPr>
      </w:pPr>
      <w:r w:rsidRPr="00CA791F">
        <w:rPr>
          <w:sz w:val="24"/>
          <w:szCs w:val="24"/>
          <w:lang w:val="hr-HR"/>
        </w:rPr>
        <w:t xml:space="preserve">ako je primjenjivo, Odluku </w:t>
      </w:r>
      <w:r w:rsidR="00EC3D72" w:rsidRPr="00CA791F">
        <w:rPr>
          <w:sz w:val="24"/>
          <w:szCs w:val="24"/>
          <w:lang w:val="hr-HR"/>
        </w:rPr>
        <w:t xml:space="preserve">o </w:t>
      </w:r>
      <w:r w:rsidRPr="00CA791F">
        <w:rPr>
          <w:sz w:val="24"/>
          <w:szCs w:val="24"/>
          <w:lang w:val="hr-HR"/>
        </w:rPr>
        <w:t>povratu, uključuj</w:t>
      </w:r>
      <w:r w:rsidR="001D6D51" w:rsidRPr="00CA791F">
        <w:rPr>
          <w:sz w:val="24"/>
          <w:szCs w:val="24"/>
          <w:lang w:val="hr-HR"/>
        </w:rPr>
        <w:t>ući Izvješće o statusu plaćanja</w:t>
      </w:r>
    </w:p>
    <w:p w14:paraId="5295FA9F" w14:textId="5573C698" w:rsidR="00F923F7" w:rsidRPr="00CA791F" w:rsidRDefault="00F923F7" w:rsidP="00FC162C">
      <w:pPr>
        <w:pStyle w:val="ListParagraph"/>
        <w:numPr>
          <w:ilvl w:val="0"/>
          <w:numId w:val="75"/>
        </w:numPr>
        <w:spacing w:after="0" w:line="240" w:lineRule="auto"/>
        <w:rPr>
          <w:sz w:val="24"/>
          <w:szCs w:val="24"/>
          <w:lang w:val="hr-HR"/>
        </w:rPr>
      </w:pPr>
      <w:bookmarkStart w:id="368" w:name="chfa"/>
      <w:r w:rsidRPr="00CA791F">
        <w:rPr>
          <w:sz w:val="24"/>
          <w:szCs w:val="24"/>
          <w:lang w:val="hr-HR"/>
        </w:rPr>
        <w:t xml:space="preserve">praćenje i ocjenjivanje zahtjeva prihvatljivosti: </w:t>
      </w:r>
      <w:r w:rsidR="00EC3D72" w:rsidRPr="00CA791F">
        <w:rPr>
          <w:sz w:val="24"/>
          <w:szCs w:val="24"/>
          <w:lang w:val="hr-HR"/>
        </w:rPr>
        <w:t>u</w:t>
      </w:r>
      <w:r w:rsidRPr="00CA791F">
        <w:rPr>
          <w:sz w:val="24"/>
          <w:szCs w:val="24"/>
          <w:lang w:val="hr-HR"/>
        </w:rPr>
        <w:t>govori o pojedinačnom obliku podrške koji uključuju izgradnju ili kupnju imovine često nameću dodatne uvjete (npr. zadržavanje vlasništva, broj novih zaposlenika) korisniku nakon dovršetka operacije ili stjecanja imovine. U takvim slučajevima, mogu biti potrebne daljnje provjere na licu mjesta, u operativnoj fazi kako bi se osiguralo da se uvjeti i dalje poštuju.</w:t>
      </w:r>
    </w:p>
    <w:bookmarkEnd w:id="368"/>
    <w:p w14:paraId="5EBC8D76" w14:textId="77777777" w:rsidR="00F923F7" w:rsidRPr="00CA791F" w:rsidRDefault="00F923F7">
      <w:pPr>
        <w:autoSpaceDE w:val="0"/>
        <w:autoSpaceDN w:val="0"/>
        <w:adjustRightInd w:val="0"/>
        <w:spacing w:after="0" w:line="240" w:lineRule="auto"/>
        <w:rPr>
          <w:sz w:val="24"/>
          <w:szCs w:val="24"/>
          <w:lang w:eastAsia="hr-HR"/>
        </w:rPr>
      </w:pPr>
    </w:p>
    <w:p w14:paraId="73CDE4CE" w14:textId="77777777" w:rsidR="000D7BA0" w:rsidRPr="00CA791F" w:rsidRDefault="000D7BA0">
      <w:pPr>
        <w:autoSpaceDE w:val="0"/>
        <w:autoSpaceDN w:val="0"/>
        <w:adjustRightInd w:val="0"/>
        <w:spacing w:after="0" w:line="240" w:lineRule="auto"/>
        <w:rPr>
          <w:sz w:val="24"/>
          <w:szCs w:val="24"/>
          <w:lang w:eastAsia="hr-HR"/>
        </w:rPr>
      </w:pPr>
    </w:p>
    <w:p w14:paraId="028BD0B2" w14:textId="7D0FBD13" w:rsidR="00F923F7" w:rsidRPr="00CA791F" w:rsidRDefault="00AC3B86" w:rsidP="00CA4A9D">
      <w:pPr>
        <w:pStyle w:val="Heading1"/>
      </w:pPr>
      <w:bookmarkStart w:id="369" w:name="_Toc1484473"/>
      <w:bookmarkStart w:id="370" w:name="_Toc1939217"/>
      <w:r w:rsidRPr="00CA791F">
        <w:t xml:space="preserve">25. </w:t>
      </w:r>
      <w:r w:rsidR="00AE1CDF" w:rsidRPr="00CA791F">
        <w:t>ZAKLJUČENJE POSTUPKA RASKIDA UGOVORA</w:t>
      </w:r>
      <w:r w:rsidR="0030789D" w:rsidRPr="00CA791F">
        <w:t>*</w:t>
      </w:r>
      <w:bookmarkEnd w:id="369"/>
      <w:bookmarkEnd w:id="370"/>
      <w:r w:rsidR="00AE1CDF" w:rsidRPr="00CA791F">
        <w:t xml:space="preserve"> </w:t>
      </w:r>
    </w:p>
    <w:p w14:paraId="2900B7ED" w14:textId="77777777" w:rsidR="00F0036D" w:rsidRPr="00CA791F" w:rsidRDefault="00F0036D" w:rsidP="00264A49">
      <w:pPr>
        <w:spacing w:line="240" w:lineRule="auto"/>
        <w:rPr>
          <w:lang w:eastAsia="hr-HR"/>
        </w:rPr>
      </w:pPr>
    </w:p>
    <w:p w14:paraId="48D1F48F" w14:textId="0CAF240A" w:rsidR="00F923F7" w:rsidRPr="00CA791F" w:rsidRDefault="00F923F7" w:rsidP="00264A49">
      <w:pPr>
        <w:spacing w:line="240" w:lineRule="auto"/>
        <w:rPr>
          <w:sz w:val="24"/>
          <w:szCs w:val="24"/>
          <w:lang w:eastAsia="hr-HR"/>
        </w:rPr>
      </w:pPr>
      <w:r w:rsidRPr="00CA791F">
        <w:rPr>
          <w:sz w:val="24"/>
          <w:szCs w:val="24"/>
          <w:lang w:eastAsia="hr-HR"/>
        </w:rPr>
        <w:t xml:space="preserve">*Prava i obveze </w:t>
      </w:r>
      <w:r w:rsidR="008F7342" w:rsidRPr="00CA791F">
        <w:rPr>
          <w:sz w:val="24"/>
          <w:szCs w:val="24"/>
          <w:lang w:eastAsia="hr-HR"/>
        </w:rPr>
        <w:t xml:space="preserve">ugovornih strana </w:t>
      </w:r>
      <w:r w:rsidRPr="00CA791F">
        <w:rPr>
          <w:sz w:val="24"/>
          <w:szCs w:val="24"/>
          <w:lang w:eastAsia="hr-HR"/>
        </w:rPr>
        <w:t xml:space="preserve">u pogledu Ugovora te pitanja raskida navedenog ugovora </w:t>
      </w:r>
      <w:r w:rsidR="008F7342" w:rsidRPr="00CA791F">
        <w:rPr>
          <w:sz w:val="24"/>
          <w:szCs w:val="24"/>
          <w:lang w:eastAsia="hr-HR"/>
        </w:rPr>
        <w:t>utvrđena</w:t>
      </w:r>
      <w:r w:rsidRPr="00CA791F">
        <w:rPr>
          <w:sz w:val="24"/>
          <w:szCs w:val="24"/>
          <w:lang w:eastAsia="hr-HR"/>
        </w:rPr>
        <w:t xml:space="preserve"> su u Prilogu </w:t>
      </w:r>
      <w:r w:rsidR="00DF11E8">
        <w:rPr>
          <w:sz w:val="24"/>
          <w:szCs w:val="24"/>
          <w:lang w:eastAsia="hr-HR"/>
        </w:rPr>
        <w:t>0</w:t>
      </w:r>
      <w:r w:rsidRPr="00CA791F">
        <w:rPr>
          <w:sz w:val="24"/>
          <w:szCs w:val="24"/>
          <w:lang w:eastAsia="hr-HR"/>
        </w:rPr>
        <w:t>1 ovog ZNP-a.</w:t>
      </w:r>
    </w:p>
    <w:p w14:paraId="399FFF1F" w14:textId="1C3FAA45" w:rsidR="00F923F7" w:rsidRPr="00CA791F" w:rsidRDefault="00F923F7" w:rsidP="00264A49">
      <w:pPr>
        <w:autoSpaceDE w:val="0"/>
        <w:autoSpaceDN w:val="0"/>
        <w:adjustRightInd w:val="0"/>
        <w:spacing w:after="0" w:line="240" w:lineRule="auto"/>
        <w:rPr>
          <w:sz w:val="24"/>
          <w:szCs w:val="24"/>
          <w:lang w:eastAsia="hr-HR"/>
        </w:rPr>
      </w:pPr>
      <w:bookmarkStart w:id="371" w:name="_Toc413244191"/>
      <w:bookmarkStart w:id="372" w:name="_Toc414025444"/>
      <w:bookmarkStart w:id="373" w:name="_Toc418173899"/>
      <w:r w:rsidRPr="00CA791F">
        <w:rPr>
          <w:sz w:val="24"/>
          <w:szCs w:val="24"/>
          <w:lang w:eastAsia="hr-HR"/>
        </w:rPr>
        <w:t>Postupak raskida Ugovora se zaključuje:</w:t>
      </w:r>
      <w:bookmarkEnd w:id="371"/>
      <w:bookmarkEnd w:id="372"/>
      <w:bookmarkEnd w:id="373"/>
    </w:p>
    <w:p w14:paraId="4A0B2BB1" w14:textId="49235D04" w:rsidR="00F923F7" w:rsidRPr="00CA791F" w:rsidRDefault="00F923F7" w:rsidP="00FC162C">
      <w:pPr>
        <w:pStyle w:val="ListParagraph"/>
        <w:numPr>
          <w:ilvl w:val="0"/>
          <w:numId w:val="76"/>
        </w:numPr>
        <w:spacing w:after="0" w:line="240" w:lineRule="auto"/>
        <w:rPr>
          <w:sz w:val="24"/>
          <w:szCs w:val="24"/>
          <w:lang w:val="hr-HR"/>
        </w:rPr>
      </w:pPr>
      <w:r w:rsidRPr="00CA791F">
        <w:rPr>
          <w:sz w:val="24"/>
          <w:szCs w:val="24"/>
          <w:lang w:val="hr-HR"/>
        </w:rPr>
        <w:t xml:space="preserve">odlukom o </w:t>
      </w:r>
      <w:r w:rsidR="001057A7" w:rsidRPr="00CA791F">
        <w:rPr>
          <w:sz w:val="24"/>
          <w:szCs w:val="24"/>
          <w:lang w:val="hr-HR"/>
        </w:rPr>
        <w:t>raskidu</w:t>
      </w:r>
      <w:r w:rsidR="00E13D54" w:rsidRPr="00CA791F">
        <w:rPr>
          <w:sz w:val="24"/>
          <w:szCs w:val="24"/>
          <w:lang w:val="hr-HR"/>
        </w:rPr>
        <w:t>,</w:t>
      </w:r>
    </w:p>
    <w:p w14:paraId="29980091" w14:textId="18B203AA" w:rsidR="00F923F7" w:rsidRPr="00CA791F" w:rsidRDefault="00F923F7" w:rsidP="00FC162C">
      <w:pPr>
        <w:pStyle w:val="ListParagraph"/>
        <w:numPr>
          <w:ilvl w:val="0"/>
          <w:numId w:val="76"/>
        </w:numPr>
        <w:spacing w:after="0" w:line="240" w:lineRule="auto"/>
        <w:rPr>
          <w:sz w:val="24"/>
          <w:szCs w:val="24"/>
          <w:lang w:val="hr-HR"/>
        </w:rPr>
      </w:pPr>
      <w:r w:rsidRPr="00CA791F">
        <w:rPr>
          <w:sz w:val="24"/>
          <w:szCs w:val="24"/>
          <w:lang w:val="hr-HR"/>
        </w:rPr>
        <w:t>ako je primjenjivo, ažuriranim sažetkom informacija o opisu projekta i proračunu i/ili posebnim u</w:t>
      </w:r>
      <w:r w:rsidR="001057A7" w:rsidRPr="00CA791F">
        <w:rPr>
          <w:sz w:val="24"/>
          <w:szCs w:val="24"/>
          <w:lang w:val="hr-HR"/>
        </w:rPr>
        <w:t>vjetima koji odražavaju izmjene</w:t>
      </w:r>
      <w:r w:rsidR="00E13D54" w:rsidRPr="00CA791F">
        <w:rPr>
          <w:sz w:val="24"/>
          <w:szCs w:val="24"/>
          <w:lang w:val="hr-HR"/>
        </w:rPr>
        <w:t>,</w:t>
      </w:r>
    </w:p>
    <w:p w14:paraId="475A774B" w14:textId="4AA41CF2" w:rsidR="00F923F7" w:rsidRPr="00CA791F" w:rsidRDefault="00F923F7" w:rsidP="00FC162C">
      <w:pPr>
        <w:pStyle w:val="ListParagraph"/>
        <w:numPr>
          <w:ilvl w:val="0"/>
          <w:numId w:val="76"/>
        </w:numPr>
        <w:spacing w:after="0" w:line="240" w:lineRule="auto"/>
        <w:rPr>
          <w:sz w:val="24"/>
          <w:szCs w:val="24"/>
          <w:lang w:val="hr-HR"/>
        </w:rPr>
      </w:pPr>
      <w:r w:rsidRPr="00CA791F">
        <w:rPr>
          <w:sz w:val="24"/>
          <w:szCs w:val="24"/>
          <w:lang w:val="hr-HR"/>
        </w:rPr>
        <w:t>ako je primjenjivo, izvješ</w:t>
      </w:r>
      <w:r w:rsidR="001057A7" w:rsidRPr="00CA791F">
        <w:rPr>
          <w:sz w:val="24"/>
          <w:szCs w:val="24"/>
          <w:lang w:val="hr-HR"/>
        </w:rPr>
        <w:t>ćem o statusu provedbe projekta</w:t>
      </w:r>
      <w:r w:rsidR="00E13D54" w:rsidRPr="00CA791F">
        <w:rPr>
          <w:sz w:val="24"/>
          <w:szCs w:val="24"/>
          <w:lang w:val="hr-HR"/>
        </w:rPr>
        <w:t>,</w:t>
      </w:r>
    </w:p>
    <w:p w14:paraId="749F500F" w14:textId="77777777" w:rsidR="00F923F7" w:rsidRPr="00CA791F" w:rsidRDefault="00F923F7" w:rsidP="00FC162C">
      <w:pPr>
        <w:pStyle w:val="ListParagraph"/>
        <w:numPr>
          <w:ilvl w:val="0"/>
          <w:numId w:val="76"/>
        </w:numPr>
        <w:spacing w:after="0" w:line="240" w:lineRule="auto"/>
        <w:rPr>
          <w:sz w:val="24"/>
          <w:szCs w:val="24"/>
          <w:lang w:val="hr-HR"/>
        </w:rPr>
      </w:pPr>
      <w:r w:rsidRPr="00CA791F">
        <w:rPr>
          <w:sz w:val="24"/>
          <w:szCs w:val="24"/>
          <w:lang w:val="hr-HR"/>
        </w:rPr>
        <w:t>ako je primjenjivo, ažuriranim izvješćem o statusu financijskih izvora i troškova.</w:t>
      </w:r>
    </w:p>
    <w:p w14:paraId="623F5787" w14:textId="77777777" w:rsidR="00F92235" w:rsidRPr="00CA791F" w:rsidRDefault="00F92235" w:rsidP="00264A49">
      <w:pPr>
        <w:autoSpaceDE w:val="0"/>
        <w:autoSpaceDN w:val="0"/>
        <w:adjustRightInd w:val="0"/>
        <w:spacing w:after="0" w:line="240" w:lineRule="auto"/>
        <w:rPr>
          <w:sz w:val="24"/>
          <w:szCs w:val="24"/>
          <w:lang w:eastAsia="hr-HR"/>
        </w:rPr>
      </w:pPr>
      <w:bookmarkStart w:id="374" w:name="_Toc413244192"/>
      <w:bookmarkStart w:id="375" w:name="_Toc414025445"/>
      <w:bookmarkStart w:id="376" w:name="_Toc418173900"/>
    </w:p>
    <w:p w14:paraId="466BFCF7" w14:textId="33230787" w:rsidR="00E13D54" w:rsidRPr="00CA791F" w:rsidRDefault="00F923F7" w:rsidP="00264A49">
      <w:pPr>
        <w:autoSpaceDE w:val="0"/>
        <w:autoSpaceDN w:val="0"/>
        <w:adjustRightInd w:val="0"/>
        <w:spacing w:after="0" w:line="240" w:lineRule="auto"/>
        <w:rPr>
          <w:sz w:val="24"/>
          <w:szCs w:val="24"/>
          <w:lang w:eastAsia="hr-HR"/>
        </w:rPr>
      </w:pPr>
      <w:r w:rsidRPr="00CA791F">
        <w:rPr>
          <w:sz w:val="24"/>
          <w:szCs w:val="24"/>
          <w:lang w:eastAsia="hr-HR"/>
        </w:rPr>
        <w:lastRenderedPageBreak/>
        <w:t>Minimum informacija koje je potrebno zabilježiti i/ili razmijeniti u odnosu na gore navedene postupke</w:t>
      </w:r>
      <w:r w:rsidR="00E13D54" w:rsidRPr="00CA791F">
        <w:rPr>
          <w:sz w:val="24"/>
          <w:szCs w:val="24"/>
          <w:lang w:eastAsia="hr-HR"/>
        </w:rPr>
        <w:t xml:space="preserve"> sadrži</w:t>
      </w:r>
      <w:r w:rsidRPr="00CA791F">
        <w:rPr>
          <w:sz w:val="24"/>
          <w:szCs w:val="24"/>
          <w:lang w:eastAsia="hr-HR"/>
        </w:rPr>
        <w:t>:</w:t>
      </w:r>
      <w:bookmarkEnd w:id="374"/>
      <w:bookmarkEnd w:id="375"/>
      <w:bookmarkEnd w:id="376"/>
    </w:p>
    <w:p w14:paraId="1183132D" w14:textId="2A082D2A" w:rsidR="00F923F7" w:rsidRPr="00CA791F" w:rsidRDefault="00F923F7" w:rsidP="00FC162C">
      <w:pPr>
        <w:pStyle w:val="ListParagraph"/>
        <w:numPr>
          <w:ilvl w:val="0"/>
          <w:numId w:val="77"/>
        </w:numPr>
        <w:autoSpaceDE w:val="0"/>
        <w:autoSpaceDN w:val="0"/>
        <w:adjustRightInd w:val="0"/>
        <w:spacing w:after="0" w:line="240" w:lineRule="auto"/>
        <w:rPr>
          <w:sz w:val="24"/>
          <w:szCs w:val="24"/>
          <w:lang w:val="hr-HR"/>
        </w:rPr>
      </w:pPr>
      <w:r w:rsidRPr="00CA791F">
        <w:rPr>
          <w:sz w:val="24"/>
          <w:szCs w:val="24"/>
          <w:lang w:val="hr-HR"/>
        </w:rPr>
        <w:t>“Izvješće o podešavanju statusa provedbe projekta i troškova” koje priprema PT2 u svr</w:t>
      </w:r>
      <w:r w:rsidR="001057A7" w:rsidRPr="00CA791F">
        <w:rPr>
          <w:sz w:val="24"/>
          <w:szCs w:val="24"/>
          <w:lang w:val="hr-HR"/>
        </w:rPr>
        <w:t>hu čuvanja navedenih prilagodbi</w:t>
      </w:r>
    </w:p>
    <w:p w14:paraId="6C83706C" w14:textId="16B96E71" w:rsidR="00F923F7" w:rsidRPr="00CA791F" w:rsidRDefault="00F923F7" w:rsidP="00FC162C">
      <w:pPr>
        <w:pStyle w:val="ListParagraph"/>
        <w:numPr>
          <w:ilvl w:val="0"/>
          <w:numId w:val="77"/>
        </w:numPr>
        <w:spacing w:after="0" w:line="240" w:lineRule="auto"/>
        <w:rPr>
          <w:sz w:val="24"/>
          <w:szCs w:val="24"/>
          <w:lang w:val="hr-HR"/>
        </w:rPr>
      </w:pPr>
      <w:r w:rsidRPr="00CA791F">
        <w:rPr>
          <w:sz w:val="24"/>
          <w:szCs w:val="24"/>
          <w:lang w:val="hr-HR"/>
        </w:rPr>
        <w:t>“Sažetak troškova i pregled izvora financiranja” koje priprema PT2 u svrhu čuvanja rezultata stvarnih izračuna.</w:t>
      </w:r>
    </w:p>
    <w:p w14:paraId="6B732E9F" w14:textId="77777777" w:rsidR="00F92235" w:rsidRPr="00CA791F" w:rsidRDefault="00F92235" w:rsidP="00264A49">
      <w:pPr>
        <w:autoSpaceDE w:val="0"/>
        <w:autoSpaceDN w:val="0"/>
        <w:adjustRightInd w:val="0"/>
        <w:spacing w:after="0" w:line="240" w:lineRule="auto"/>
        <w:rPr>
          <w:b/>
          <w:sz w:val="24"/>
          <w:szCs w:val="24"/>
          <w:lang w:eastAsia="hr-HR"/>
        </w:rPr>
      </w:pPr>
      <w:bookmarkStart w:id="377" w:name="_Toc411953929"/>
      <w:bookmarkStart w:id="378" w:name="_Toc413239230"/>
      <w:bookmarkStart w:id="379" w:name="_Toc413244193"/>
      <w:bookmarkStart w:id="380" w:name="_Toc414025446"/>
      <w:bookmarkStart w:id="381" w:name="_Toc418173901"/>
    </w:p>
    <w:p w14:paraId="097CDF97" w14:textId="62CE91C8" w:rsidR="00F923F7" w:rsidRPr="00CA791F" w:rsidRDefault="00F923F7" w:rsidP="00264A49">
      <w:pPr>
        <w:autoSpaceDE w:val="0"/>
        <w:autoSpaceDN w:val="0"/>
        <w:adjustRightInd w:val="0"/>
        <w:spacing w:after="0" w:line="240" w:lineRule="auto"/>
        <w:rPr>
          <w:sz w:val="24"/>
          <w:szCs w:val="24"/>
          <w:lang w:eastAsia="hr-HR"/>
        </w:rPr>
      </w:pPr>
      <w:r w:rsidRPr="00CA791F">
        <w:rPr>
          <w:sz w:val="24"/>
          <w:szCs w:val="24"/>
          <w:lang w:eastAsia="hr-HR"/>
        </w:rPr>
        <w:t xml:space="preserve">U slučaju potrebe za dodatnim informacijama u svrhu zaključivanja postupka raskida ugovora, PT2 od </w:t>
      </w:r>
      <w:r w:rsidR="00DF11E8">
        <w:rPr>
          <w:sz w:val="24"/>
          <w:szCs w:val="24"/>
          <w:lang w:eastAsia="hr-HR"/>
        </w:rPr>
        <w:t>k</w:t>
      </w:r>
      <w:r w:rsidRPr="00CA791F">
        <w:rPr>
          <w:sz w:val="24"/>
          <w:szCs w:val="24"/>
          <w:lang w:eastAsia="hr-HR"/>
        </w:rPr>
        <w:t xml:space="preserve">orisnika zahtijeva </w:t>
      </w:r>
      <w:r w:rsidR="009701D5" w:rsidRPr="00CA791F">
        <w:rPr>
          <w:sz w:val="24"/>
          <w:szCs w:val="24"/>
          <w:lang w:eastAsia="hr-HR"/>
        </w:rPr>
        <w:t xml:space="preserve">njihovu </w:t>
      </w:r>
      <w:r w:rsidRPr="00CA791F">
        <w:rPr>
          <w:sz w:val="24"/>
          <w:szCs w:val="24"/>
          <w:lang w:eastAsia="hr-HR"/>
        </w:rPr>
        <w:t>dostavu u roku koji ne može biti kraći od 3 niti duži od 10 radnih dana, ovisno o okolnostima svakog pojedinog slučaja.</w:t>
      </w:r>
      <w:bookmarkEnd w:id="377"/>
      <w:bookmarkEnd w:id="378"/>
      <w:bookmarkEnd w:id="379"/>
      <w:bookmarkEnd w:id="380"/>
      <w:bookmarkEnd w:id="381"/>
    </w:p>
    <w:p w14:paraId="42B94325" w14:textId="77777777" w:rsidR="00F92235" w:rsidRPr="00CA791F" w:rsidRDefault="00F92235" w:rsidP="00264A49">
      <w:pPr>
        <w:autoSpaceDE w:val="0"/>
        <w:autoSpaceDN w:val="0"/>
        <w:adjustRightInd w:val="0"/>
        <w:spacing w:after="0" w:line="240" w:lineRule="auto"/>
        <w:rPr>
          <w:sz w:val="24"/>
          <w:szCs w:val="24"/>
          <w:lang w:eastAsia="hr-HR"/>
        </w:rPr>
      </w:pPr>
      <w:bookmarkStart w:id="382" w:name="_Toc413244194"/>
      <w:bookmarkStart w:id="383" w:name="_Toc414025447"/>
      <w:bookmarkStart w:id="384" w:name="_Toc418173902"/>
    </w:p>
    <w:p w14:paraId="169A5D2E" w14:textId="511658BE" w:rsidR="00F923F7" w:rsidRPr="00CA791F" w:rsidRDefault="00F923F7" w:rsidP="00264A49">
      <w:pPr>
        <w:autoSpaceDE w:val="0"/>
        <w:autoSpaceDN w:val="0"/>
        <w:adjustRightInd w:val="0"/>
        <w:spacing w:after="0" w:line="240" w:lineRule="auto"/>
        <w:rPr>
          <w:sz w:val="24"/>
          <w:szCs w:val="24"/>
          <w:lang w:eastAsia="hr-HR"/>
        </w:rPr>
      </w:pPr>
      <w:r w:rsidRPr="00CA791F">
        <w:rPr>
          <w:sz w:val="24"/>
          <w:szCs w:val="24"/>
          <w:lang w:eastAsia="hr-HR"/>
        </w:rPr>
        <w:t>Ako je primjenjivo, PT2, u svrhu zaključenja postupka raskida Ugovora dodatno izrađuje i:</w:t>
      </w:r>
      <w:bookmarkEnd w:id="382"/>
      <w:bookmarkEnd w:id="383"/>
      <w:bookmarkEnd w:id="384"/>
      <w:r w:rsidRPr="00CA791F">
        <w:rPr>
          <w:sz w:val="24"/>
          <w:szCs w:val="24"/>
          <w:lang w:eastAsia="hr-HR"/>
        </w:rPr>
        <w:t xml:space="preserve"> </w:t>
      </w:r>
    </w:p>
    <w:p w14:paraId="3DEBFE4D" w14:textId="77777777" w:rsidR="001E33F8" w:rsidRPr="00CA791F" w:rsidRDefault="001E33F8" w:rsidP="00264A49">
      <w:pPr>
        <w:spacing w:after="0" w:line="240" w:lineRule="auto"/>
        <w:contextualSpacing/>
        <w:rPr>
          <w:sz w:val="24"/>
          <w:szCs w:val="24"/>
        </w:rPr>
      </w:pPr>
    </w:p>
    <w:p w14:paraId="3AF55F77" w14:textId="1C766E79" w:rsidR="00F923F7" w:rsidRPr="00CA791F" w:rsidRDefault="00E13D54" w:rsidP="00264A49">
      <w:pPr>
        <w:spacing w:after="0" w:line="240" w:lineRule="auto"/>
        <w:contextualSpacing/>
        <w:rPr>
          <w:sz w:val="24"/>
          <w:szCs w:val="24"/>
        </w:rPr>
      </w:pPr>
      <w:r w:rsidRPr="00CA791F">
        <w:rPr>
          <w:b/>
          <w:sz w:val="24"/>
          <w:szCs w:val="24"/>
        </w:rPr>
        <w:t>a)</w:t>
      </w:r>
      <w:r w:rsidRPr="00CA791F">
        <w:rPr>
          <w:sz w:val="24"/>
          <w:szCs w:val="24"/>
        </w:rPr>
        <w:t xml:space="preserve"> </w:t>
      </w:r>
      <w:r w:rsidR="00F923F7" w:rsidRPr="00CA791F">
        <w:rPr>
          <w:b/>
          <w:sz w:val="24"/>
          <w:szCs w:val="24"/>
        </w:rPr>
        <w:t>izvješće o poravnanju</w:t>
      </w:r>
      <w:r w:rsidR="00F923F7" w:rsidRPr="00CA791F">
        <w:rPr>
          <w:sz w:val="24"/>
          <w:szCs w:val="24"/>
        </w:rPr>
        <w:t xml:space="preserve"> svih prethodno zabilježeni</w:t>
      </w:r>
      <w:r w:rsidR="001057A7" w:rsidRPr="00CA791F">
        <w:rPr>
          <w:sz w:val="24"/>
          <w:szCs w:val="24"/>
        </w:rPr>
        <w:t>h prihvatljivih troškova</w:t>
      </w:r>
      <w:r w:rsidR="001E33F8" w:rsidRPr="00CA791F">
        <w:rPr>
          <w:sz w:val="24"/>
          <w:szCs w:val="24"/>
        </w:rPr>
        <w:t>,</w:t>
      </w:r>
    </w:p>
    <w:p w14:paraId="548196A8" w14:textId="77777777" w:rsidR="001E33F8" w:rsidRPr="00CA791F" w:rsidRDefault="001E33F8" w:rsidP="00264A49">
      <w:pPr>
        <w:spacing w:after="0" w:line="240" w:lineRule="auto"/>
        <w:contextualSpacing/>
        <w:rPr>
          <w:sz w:val="24"/>
          <w:szCs w:val="24"/>
        </w:rPr>
      </w:pPr>
    </w:p>
    <w:p w14:paraId="725C2315" w14:textId="5D67CAF0" w:rsidR="00F923F7" w:rsidRPr="00CA791F" w:rsidRDefault="00E13D54" w:rsidP="00264A49">
      <w:pPr>
        <w:spacing w:after="0" w:line="240" w:lineRule="auto"/>
        <w:contextualSpacing/>
        <w:rPr>
          <w:sz w:val="24"/>
          <w:szCs w:val="24"/>
        </w:rPr>
      </w:pPr>
      <w:r w:rsidRPr="00CA791F">
        <w:rPr>
          <w:b/>
          <w:sz w:val="24"/>
          <w:szCs w:val="24"/>
        </w:rPr>
        <w:t xml:space="preserve">b) </w:t>
      </w:r>
      <w:r w:rsidR="00F923F7" w:rsidRPr="00CA791F">
        <w:rPr>
          <w:b/>
          <w:sz w:val="24"/>
          <w:szCs w:val="24"/>
        </w:rPr>
        <w:t>izvješće o rezultatima odluke o plaćanju</w:t>
      </w:r>
      <w:r w:rsidR="00F923F7" w:rsidRPr="00CA791F">
        <w:rPr>
          <w:sz w:val="24"/>
          <w:szCs w:val="24"/>
        </w:rPr>
        <w:t xml:space="preserve"> kojom se osigurava povrat </w:t>
      </w:r>
      <w:r w:rsidR="005A0FA2" w:rsidRPr="00CA791F">
        <w:rPr>
          <w:sz w:val="24"/>
          <w:szCs w:val="24"/>
        </w:rPr>
        <w:t>sredstava</w:t>
      </w:r>
      <w:r w:rsidR="00F923F7" w:rsidRPr="00CA791F">
        <w:rPr>
          <w:sz w:val="24"/>
          <w:szCs w:val="24"/>
        </w:rPr>
        <w:t xml:space="preserve"> prethodno isplaćene financijske podrške odnosno daje:</w:t>
      </w:r>
    </w:p>
    <w:p w14:paraId="53BAC813" w14:textId="64A4BF73" w:rsidR="00F923F7" w:rsidRPr="00CA791F" w:rsidRDefault="00F923F7" w:rsidP="00FC162C">
      <w:pPr>
        <w:pStyle w:val="ListParagraph"/>
        <w:numPr>
          <w:ilvl w:val="0"/>
          <w:numId w:val="78"/>
        </w:numPr>
        <w:spacing w:after="0" w:line="240" w:lineRule="auto"/>
        <w:rPr>
          <w:sz w:val="24"/>
          <w:szCs w:val="24"/>
          <w:lang w:val="hr-HR"/>
        </w:rPr>
      </w:pPr>
      <w:r w:rsidRPr="00CA791F">
        <w:rPr>
          <w:sz w:val="24"/>
          <w:szCs w:val="24"/>
          <w:lang w:val="hr-HR"/>
        </w:rPr>
        <w:t>jasnu referencu na dodatne informacije (ostali zapisi, dokumentacija, korespondencija i odluke) koje osiguravaju odgovarajući revizijski trag te</w:t>
      </w:r>
      <w:r w:rsidR="00E13D54" w:rsidRPr="00CA791F">
        <w:rPr>
          <w:sz w:val="24"/>
          <w:szCs w:val="24"/>
          <w:lang w:val="hr-HR"/>
        </w:rPr>
        <w:t>,</w:t>
      </w:r>
    </w:p>
    <w:p w14:paraId="3F9A6D06" w14:textId="71E14F32" w:rsidR="00F923F7" w:rsidRPr="00CA791F" w:rsidRDefault="00F923F7" w:rsidP="00FC162C">
      <w:pPr>
        <w:pStyle w:val="ListParagraph"/>
        <w:numPr>
          <w:ilvl w:val="0"/>
          <w:numId w:val="78"/>
        </w:numPr>
        <w:spacing w:after="0" w:line="240" w:lineRule="auto"/>
        <w:rPr>
          <w:sz w:val="24"/>
          <w:szCs w:val="24"/>
          <w:lang w:val="hr-HR"/>
        </w:rPr>
      </w:pPr>
      <w:r w:rsidRPr="00CA791F">
        <w:rPr>
          <w:sz w:val="24"/>
          <w:szCs w:val="24"/>
          <w:lang w:val="hr-HR"/>
        </w:rPr>
        <w:t>dodatne nalaze i/ili odluke, ako ih ima, o nepravilnostima na koje se sumnja ili su utvrđene tijekom postupka, u skladu s ZNP-</w:t>
      </w:r>
      <w:r w:rsidR="00DF11E8">
        <w:rPr>
          <w:sz w:val="24"/>
          <w:szCs w:val="24"/>
          <w:lang w:val="hr-HR"/>
        </w:rPr>
        <w:t>om</w:t>
      </w:r>
      <w:r w:rsidRPr="00CA791F">
        <w:rPr>
          <w:sz w:val="24"/>
          <w:szCs w:val="24"/>
          <w:lang w:val="hr-HR"/>
        </w:rPr>
        <w:t xml:space="preserve"> o nepravilnostima, prilikom čega razmatra i utvrđuje:</w:t>
      </w:r>
    </w:p>
    <w:p w14:paraId="22555D24" w14:textId="6BA83496" w:rsidR="00F923F7" w:rsidRPr="00CA791F" w:rsidRDefault="00F923F7" w:rsidP="00FC162C">
      <w:pPr>
        <w:pStyle w:val="ListParagraph"/>
        <w:numPr>
          <w:ilvl w:val="0"/>
          <w:numId w:val="79"/>
        </w:numPr>
        <w:spacing w:after="0" w:line="240" w:lineRule="auto"/>
        <w:rPr>
          <w:sz w:val="24"/>
          <w:szCs w:val="24"/>
          <w:lang w:val="hr-HR"/>
        </w:rPr>
      </w:pPr>
      <w:r w:rsidRPr="00CA791F">
        <w:rPr>
          <w:sz w:val="24"/>
          <w:szCs w:val="24"/>
          <w:lang w:val="hr-HR"/>
        </w:rPr>
        <w:t>jesu li okolnosti i razlozi za raskid Ugovora jasno utvrđeni te u skladu s odredbama Ugovora povez</w:t>
      </w:r>
      <w:r w:rsidR="001057A7" w:rsidRPr="00CA791F">
        <w:rPr>
          <w:sz w:val="24"/>
          <w:szCs w:val="24"/>
          <w:lang w:val="hr-HR"/>
        </w:rPr>
        <w:t xml:space="preserve">anima s pravom na raskid </w:t>
      </w:r>
    </w:p>
    <w:p w14:paraId="3FE2FF60" w14:textId="63B0F0EC" w:rsidR="00F923F7" w:rsidRPr="00CA791F" w:rsidRDefault="00F923F7" w:rsidP="00FC162C">
      <w:pPr>
        <w:pStyle w:val="ListParagraph"/>
        <w:numPr>
          <w:ilvl w:val="0"/>
          <w:numId w:val="79"/>
        </w:numPr>
        <w:spacing w:after="0" w:line="240" w:lineRule="auto"/>
        <w:rPr>
          <w:sz w:val="24"/>
          <w:szCs w:val="24"/>
          <w:lang w:val="hr-HR"/>
        </w:rPr>
      </w:pPr>
      <w:r w:rsidRPr="00CA791F">
        <w:rPr>
          <w:sz w:val="24"/>
          <w:szCs w:val="24"/>
          <w:lang w:val="hr-HR"/>
        </w:rPr>
        <w:t xml:space="preserve">jesu li troškovi nastali u okviru projekta neprihvatljivi zbog čega korisnik nema pravo na </w:t>
      </w:r>
      <w:r w:rsidR="00BB0F07" w:rsidRPr="00CA791F">
        <w:rPr>
          <w:sz w:val="24"/>
          <w:szCs w:val="24"/>
          <w:lang w:val="hr-HR"/>
        </w:rPr>
        <w:t xml:space="preserve">daljnje isplate </w:t>
      </w:r>
    </w:p>
    <w:p w14:paraId="026BE2CA" w14:textId="16177570" w:rsidR="00F923F7" w:rsidRPr="00CA791F" w:rsidRDefault="00F923F7" w:rsidP="00FC162C">
      <w:pPr>
        <w:pStyle w:val="ListParagraph"/>
        <w:numPr>
          <w:ilvl w:val="0"/>
          <w:numId w:val="79"/>
        </w:numPr>
        <w:spacing w:after="0" w:line="240" w:lineRule="auto"/>
        <w:rPr>
          <w:sz w:val="24"/>
          <w:szCs w:val="24"/>
          <w:lang w:val="hr-HR"/>
        </w:rPr>
      </w:pPr>
      <w:r w:rsidRPr="00CA791F">
        <w:rPr>
          <w:sz w:val="24"/>
          <w:szCs w:val="24"/>
          <w:lang w:val="hr-HR"/>
        </w:rPr>
        <w:t>je li korisnik u cijelosti vratio sredstva koja je primio po osnovi Ugovora.</w:t>
      </w:r>
    </w:p>
    <w:p w14:paraId="425FC020" w14:textId="77777777" w:rsidR="00AF5666" w:rsidRPr="00CA791F" w:rsidRDefault="00AF5666" w:rsidP="00482FA7">
      <w:pPr>
        <w:spacing w:after="0" w:line="240" w:lineRule="auto"/>
        <w:contextualSpacing/>
        <w:rPr>
          <w:sz w:val="24"/>
          <w:szCs w:val="24"/>
        </w:rPr>
      </w:pPr>
    </w:p>
    <w:p w14:paraId="6E5A75CC" w14:textId="54DE1CE6" w:rsidR="00AF5666" w:rsidRPr="00CA791F" w:rsidRDefault="00AF5666" w:rsidP="00482FA7">
      <w:pPr>
        <w:spacing w:after="0" w:line="240" w:lineRule="auto"/>
        <w:contextualSpacing/>
        <w:rPr>
          <w:sz w:val="24"/>
          <w:szCs w:val="24"/>
        </w:rPr>
      </w:pPr>
    </w:p>
    <w:p w14:paraId="6807925F" w14:textId="77777777" w:rsidR="00CA4A9D" w:rsidRPr="00CA791F" w:rsidRDefault="00CA4A9D" w:rsidP="00482FA7">
      <w:pPr>
        <w:spacing w:after="0" w:line="240" w:lineRule="auto"/>
        <w:contextualSpacing/>
        <w:rPr>
          <w:sz w:val="24"/>
          <w:szCs w:val="24"/>
        </w:rPr>
      </w:pPr>
    </w:p>
    <w:p w14:paraId="5BA874BA" w14:textId="3D6CAD52" w:rsidR="00F0036D" w:rsidRPr="00CA791F" w:rsidRDefault="002A37F7" w:rsidP="00CA4A9D">
      <w:pPr>
        <w:pStyle w:val="Heading1"/>
      </w:pPr>
      <w:bookmarkStart w:id="385" w:name="_Toc1484474"/>
      <w:bookmarkStart w:id="386" w:name="_Toc1939218"/>
      <w:bookmarkStart w:id="387" w:name="_Toc413244195"/>
      <w:r w:rsidRPr="00CA791F">
        <w:t xml:space="preserve">26. </w:t>
      </w:r>
      <w:r w:rsidR="00F923F7" w:rsidRPr="00CA791F">
        <w:t>P</w:t>
      </w:r>
      <w:r w:rsidR="00AE1CDF" w:rsidRPr="00CA791F">
        <w:t>ODEŠAVANJE STATUSA PROVEDBE PROJEKTA, TROŠKOVA I FINANCIJSKIH IZVORA</w:t>
      </w:r>
      <w:bookmarkEnd w:id="385"/>
      <w:bookmarkEnd w:id="386"/>
      <w:r w:rsidR="00AE1CDF" w:rsidRPr="00CA791F">
        <w:t xml:space="preserve"> </w:t>
      </w:r>
      <w:bookmarkStart w:id="388" w:name="_Toc413244196"/>
      <w:bookmarkEnd w:id="387"/>
    </w:p>
    <w:p w14:paraId="137F7447" w14:textId="77777777" w:rsidR="00AE1CDF" w:rsidRPr="00CA791F" w:rsidRDefault="00AE1CDF" w:rsidP="00264A49">
      <w:pPr>
        <w:spacing w:line="240" w:lineRule="auto"/>
        <w:rPr>
          <w:lang w:eastAsia="hr-HR"/>
        </w:rPr>
      </w:pPr>
    </w:p>
    <w:p w14:paraId="281D8191" w14:textId="7C640078" w:rsidR="00F923F7" w:rsidRPr="00CA791F" w:rsidRDefault="00F923F7" w:rsidP="00264A49">
      <w:pPr>
        <w:autoSpaceDE w:val="0"/>
        <w:autoSpaceDN w:val="0"/>
        <w:adjustRightInd w:val="0"/>
        <w:spacing w:after="0" w:line="240" w:lineRule="auto"/>
        <w:rPr>
          <w:sz w:val="24"/>
          <w:szCs w:val="24"/>
          <w:lang w:eastAsia="hr-HR"/>
        </w:rPr>
      </w:pPr>
      <w:bookmarkStart w:id="389" w:name="_Toc414024543"/>
      <w:bookmarkStart w:id="390" w:name="_Toc414025449"/>
      <w:bookmarkStart w:id="391" w:name="_Toc418173904"/>
      <w:r w:rsidRPr="00CA791F">
        <w:rPr>
          <w:sz w:val="24"/>
          <w:szCs w:val="24"/>
          <w:lang w:eastAsia="hr-HR"/>
        </w:rPr>
        <w:t>Kada se rezultati prijašnjih provjera ili odluke o statusu provedbe projekta, troškovi ili financijski izvori moraju revidirati potrebno je:</w:t>
      </w:r>
      <w:bookmarkEnd w:id="388"/>
      <w:bookmarkEnd w:id="389"/>
      <w:bookmarkEnd w:id="390"/>
      <w:bookmarkEnd w:id="391"/>
    </w:p>
    <w:p w14:paraId="2DF27F86" w14:textId="77777777" w:rsidR="00E13D54" w:rsidRPr="00CA791F" w:rsidRDefault="00E13D54" w:rsidP="00264A49">
      <w:pPr>
        <w:autoSpaceDE w:val="0"/>
        <w:autoSpaceDN w:val="0"/>
        <w:adjustRightInd w:val="0"/>
        <w:spacing w:after="0" w:line="240" w:lineRule="auto"/>
        <w:rPr>
          <w:sz w:val="24"/>
          <w:szCs w:val="24"/>
          <w:lang w:eastAsia="hr-HR"/>
        </w:rPr>
      </w:pPr>
    </w:p>
    <w:p w14:paraId="0F006A66" w14:textId="0B6FF506" w:rsidR="00F923F7" w:rsidRPr="00CA791F" w:rsidRDefault="00E13D54" w:rsidP="00264A49">
      <w:pPr>
        <w:spacing w:after="0" w:line="240" w:lineRule="auto"/>
        <w:contextualSpacing/>
        <w:rPr>
          <w:sz w:val="24"/>
          <w:szCs w:val="24"/>
        </w:rPr>
      </w:pPr>
      <w:r w:rsidRPr="00CA791F">
        <w:rPr>
          <w:sz w:val="24"/>
          <w:szCs w:val="24"/>
        </w:rPr>
        <w:t xml:space="preserve">a) </w:t>
      </w:r>
      <w:r w:rsidR="00F923F7" w:rsidRPr="00CA791F">
        <w:rPr>
          <w:sz w:val="24"/>
          <w:szCs w:val="24"/>
        </w:rPr>
        <w:t>do</w:t>
      </w:r>
      <w:r w:rsidR="00AF484B" w:rsidRPr="00CA791F">
        <w:rPr>
          <w:sz w:val="24"/>
          <w:szCs w:val="24"/>
        </w:rPr>
        <w:t>nijeti odluku o izmjeni Ugovora</w:t>
      </w:r>
      <w:r w:rsidR="00F923F7" w:rsidRPr="00CA791F">
        <w:rPr>
          <w:sz w:val="24"/>
          <w:szCs w:val="24"/>
        </w:rPr>
        <w:t xml:space="preserve"> i/ili</w:t>
      </w:r>
    </w:p>
    <w:p w14:paraId="1DFE92EA" w14:textId="407BB49B" w:rsidR="00F923F7" w:rsidRPr="00CA791F" w:rsidRDefault="00E13D54" w:rsidP="00264A49">
      <w:pPr>
        <w:spacing w:after="0" w:line="240" w:lineRule="auto"/>
        <w:contextualSpacing/>
        <w:rPr>
          <w:sz w:val="24"/>
          <w:szCs w:val="24"/>
        </w:rPr>
      </w:pPr>
      <w:r w:rsidRPr="00CA791F">
        <w:rPr>
          <w:sz w:val="24"/>
          <w:szCs w:val="24"/>
        </w:rPr>
        <w:t xml:space="preserve">b) </w:t>
      </w:r>
      <w:r w:rsidR="00F923F7" w:rsidRPr="00CA791F">
        <w:rPr>
          <w:sz w:val="24"/>
          <w:szCs w:val="24"/>
        </w:rPr>
        <w:t xml:space="preserve">poduzeti korektivne mjere na </w:t>
      </w:r>
      <w:r w:rsidR="00AF484B" w:rsidRPr="00CA791F">
        <w:rPr>
          <w:sz w:val="24"/>
          <w:szCs w:val="24"/>
        </w:rPr>
        <w:t>temelju utvrđenih nepravilnosti</w:t>
      </w:r>
      <w:r w:rsidR="00F923F7" w:rsidRPr="00CA791F">
        <w:rPr>
          <w:sz w:val="24"/>
          <w:szCs w:val="24"/>
        </w:rPr>
        <w:t xml:space="preserve"> i/ili</w:t>
      </w:r>
    </w:p>
    <w:p w14:paraId="4A56D5E7" w14:textId="529849EF" w:rsidR="00F923F7" w:rsidRPr="00CA791F" w:rsidRDefault="00E13D54" w:rsidP="00264A49">
      <w:pPr>
        <w:spacing w:after="0" w:line="240" w:lineRule="auto"/>
        <w:contextualSpacing/>
        <w:rPr>
          <w:sz w:val="24"/>
          <w:szCs w:val="24"/>
        </w:rPr>
      </w:pPr>
      <w:r w:rsidRPr="00CA791F">
        <w:rPr>
          <w:sz w:val="24"/>
          <w:szCs w:val="24"/>
        </w:rPr>
        <w:t xml:space="preserve">c) </w:t>
      </w:r>
      <w:r w:rsidR="00F923F7" w:rsidRPr="00CA791F">
        <w:rPr>
          <w:sz w:val="24"/>
          <w:szCs w:val="24"/>
        </w:rPr>
        <w:t>donijeti odluku o raskidu Ugovora, sve u skladu s odredbama ovog ZNP-a.</w:t>
      </w:r>
    </w:p>
    <w:p w14:paraId="40D04039" w14:textId="77777777" w:rsidR="00F92235" w:rsidRPr="00CA791F" w:rsidRDefault="00F92235" w:rsidP="00264A49">
      <w:pPr>
        <w:spacing w:after="0" w:line="240" w:lineRule="auto"/>
        <w:rPr>
          <w:sz w:val="24"/>
          <w:szCs w:val="24"/>
        </w:rPr>
      </w:pPr>
    </w:p>
    <w:p w14:paraId="0058CFEB" w14:textId="3E4A3B43" w:rsidR="00F923F7" w:rsidRPr="00CA791F" w:rsidRDefault="00F923F7" w:rsidP="00264A49">
      <w:pPr>
        <w:spacing w:after="0" w:line="240" w:lineRule="auto"/>
        <w:rPr>
          <w:sz w:val="24"/>
          <w:szCs w:val="24"/>
        </w:rPr>
      </w:pPr>
      <w:r w:rsidRPr="00CA791F">
        <w:rPr>
          <w:sz w:val="24"/>
          <w:szCs w:val="24"/>
        </w:rPr>
        <w:t>U slučajevima neusklađenosti između odobrenog i stvarnog statusa provedbe projekta, troškova ili financijskih izvora, PT2 provjerava status provedbe projekta te priprema novi sažetak troškova i izvora financiranja</w:t>
      </w:r>
      <w:bookmarkStart w:id="392" w:name="_Toc413244197"/>
      <w:r w:rsidR="00D4300A" w:rsidRPr="00CA791F">
        <w:rPr>
          <w:sz w:val="24"/>
          <w:szCs w:val="24"/>
        </w:rPr>
        <w:t>.</w:t>
      </w:r>
    </w:p>
    <w:p w14:paraId="65BBA37A" w14:textId="77777777" w:rsidR="00F92235" w:rsidRPr="00CA791F" w:rsidRDefault="00F92235" w:rsidP="00264A49">
      <w:pPr>
        <w:autoSpaceDE w:val="0"/>
        <w:autoSpaceDN w:val="0"/>
        <w:adjustRightInd w:val="0"/>
        <w:spacing w:after="0" w:line="240" w:lineRule="auto"/>
        <w:rPr>
          <w:sz w:val="24"/>
          <w:szCs w:val="24"/>
          <w:lang w:eastAsia="hr-HR"/>
        </w:rPr>
      </w:pPr>
    </w:p>
    <w:p w14:paraId="6A2D2B68" w14:textId="744EC1C6" w:rsidR="00F923F7" w:rsidRPr="00CA791F" w:rsidRDefault="00F923F7" w:rsidP="00264A49">
      <w:pPr>
        <w:autoSpaceDE w:val="0"/>
        <w:autoSpaceDN w:val="0"/>
        <w:adjustRightInd w:val="0"/>
        <w:spacing w:after="0" w:line="240" w:lineRule="auto"/>
        <w:rPr>
          <w:sz w:val="24"/>
          <w:szCs w:val="24"/>
          <w:lang w:eastAsia="hr-HR"/>
        </w:rPr>
      </w:pPr>
      <w:r w:rsidRPr="00CA791F">
        <w:rPr>
          <w:sz w:val="24"/>
          <w:szCs w:val="24"/>
          <w:lang w:eastAsia="hr-HR"/>
        </w:rPr>
        <w:t>U slučaju kada prethodne odluke vezane uz status provedbe projekta, troškove ili financijske izvore treba revidirati ili staviti izvan snage, PT2 odlučuje o potrebnim provjerama/prilagodbama, na način da:</w:t>
      </w:r>
      <w:bookmarkEnd w:id="392"/>
    </w:p>
    <w:p w14:paraId="7B3CA42A" w14:textId="77777777" w:rsidR="00E13D54" w:rsidRPr="00CA791F" w:rsidRDefault="00E13D54" w:rsidP="00264A49">
      <w:pPr>
        <w:spacing w:after="0" w:line="240" w:lineRule="auto"/>
        <w:contextualSpacing/>
        <w:rPr>
          <w:sz w:val="24"/>
          <w:szCs w:val="24"/>
        </w:rPr>
      </w:pPr>
    </w:p>
    <w:p w14:paraId="61E72818" w14:textId="29CEBD30" w:rsidR="00F923F7" w:rsidRPr="00CA791F" w:rsidRDefault="00F923F7" w:rsidP="00FC162C">
      <w:pPr>
        <w:pStyle w:val="ListParagraph"/>
        <w:numPr>
          <w:ilvl w:val="0"/>
          <w:numId w:val="80"/>
        </w:numPr>
        <w:spacing w:after="0" w:line="240" w:lineRule="auto"/>
        <w:rPr>
          <w:sz w:val="24"/>
          <w:szCs w:val="24"/>
          <w:lang w:val="hr-HR"/>
        </w:rPr>
      </w:pPr>
      <w:r w:rsidRPr="00CA791F">
        <w:rPr>
          <w:sz w:val="24"/>
          <w:szCs w:val="24"/>
          <w:lang w:val="hr-HR"/>
        </w:rPr>
        <w:t xml:space="preserve">upućuje na dodatne informacije koje opravdavaju prilagodbe (prijašnje nalaze, evidencije, dokumentacije i korespondencije) koje osiguravaju odgovarajući </w:t>
      </w:r>
      <w:r w:rsidR="00AF484B" w:rsidRPr="00CA791F">
        <w:rPr>
          <w:sz w:val="24"/>
          <w:szCs w:val="24"/>
          <w:lang w:val="hr-HR"/>
        </w:rPr>
        <w:t>revizijski trag bitan za odluku</w:t>
      </w:r>
    </w:p>
    <w:p w14:paraId="7BFA1DD8" w14:textId="2EF64F69" w:rsidR="00F923F7" w:rsidRPr="00CA791F" w:rsidRDefault="00F923F7" w:rsidP="00FC162C">
      <w:pPr>
        <w:pStyle w:val="ListParagraph"/>
        <w:numPr>
          <w:ilvl w:val="0"/>
          <w:numId w:val="80"/>
        </w:numPr>
        <w:spacing w:after="0" w:line="240" w:lineRule="auto"/>
        <w:rPr>
          <w:sz w:val="24"/>
          <w:szCs w:val="24"/>
          <w:lang w:val="hr-HR"/>
        </w:rPr>
      </w:pPr>
      <w:r w:rsidRPr="00CA791F">
        <w:rPr>
          <w:sz w:val="24"/>
          <w:szCs w:val="24"/>
          <w:lang w:val="hr-HR"/>
        </w:rPr>
        <w:t>priprema (ažurirano) izvješće o statusu provedbe projekta i troškova u odnosu na ono što je naznačeno u Z</w:t>
      </w:r>
      <w:r w:rsidR="00DF11E8">
        <w:rPr>
          <w:sz w:val="24"/>
          <w:szCs w:val="24"/>
          <w:lang w:val="hr-HR"/>
        </w:rPr>
        <w:t>NS-u</w:t>
      </w:r>
      <w:r w:rsidRPr="00CA791F">
        <w:rPr>
          <w:sz w:val="24"/>
          <w:szCs w:val="24"/>
          <w:lang w:val="hr-HR"/>
        </w:rPr>
        <w:t xml:space="preserve"> i odgovarajućim skupinama podataka pr</w:t>
      </w:r>
      <w:r w:rsidR="00AF484B" w:rsidRPr="00CA791F">
        <w:rPr>
          <w:sz w:val="24"/>
          <w:szCs w:val="24"/>
          <w:lang w:val="hr-HR"/>
        </w:rPr>
        <w:t>ikupljenima na temelju provjera</w:t>
      </w:r>
    </w:p>
    <w:p w14:paraId="4557F4B5" w14:textId="17BA77B6" w:rsidR="00F923F7" w:rsidRPr="00CA791F" w:rsidRDefault="00F923F7" w:rsidP="00FC162C">
      <w:pPr>
        <w:pStyle w:val="ListParagraph"/>
        <w:numPr>
          <w:ilvl w:val="0"/>
          <w:numId w:val="80"/>
        </w:numPr>
        <w:spacing w:after="0" w:line="240" w:lineRule="auto"/>
        <w:rPr>
          <w:sz w:val="24"/>
          <w:szCs w:val="24"/>
          <w:lang w:val="hr-HR"/>
        </w:rPr>
      </w:pPr>
      <w:r w:rsidRPr="00CA791F">
        <w:rPr>
          <w:sz w:val="24"/>
          <w:szCs w:val="24"/>
          <w:lang w:val="hr-HR"/>
        </w:rPr>
        <w:t>priprema ažurirani sažetak troškova i izvora financiranja</w:t>
      </w:r>
      <w:r w:rsidR="00D4300A" w:rsidRPr="00CA791F">
        <w:rPr>
          <w:sz w:val="24"/>
          <w:szCs w:val="24"/>
          <w:lang w:val="hr-HR"/>
        </w:rPr>
        <w:t>.</w:t>
      </w:r>
      <w:r w:rsidRPr="00CA791F">
        <w:rPr>
          <w:sz w:val="24"/>
          <w:szCs w:val="24"/>
          <w:lang w:val="hr-HR"/>
        </w:rPr>
        <w:t xml:space="preserve"> </w:t>
      </w:r>
    </w:p>
    <w:p w14:paraId="68BCDA13" w14:textId="77777777" w:rsidR="00F92235" w:rsidRPr="00CA791F" w:rsidRDefault="00F92235" w:rsidP="00264A49">
      <w:pPr>
        <w:autoSpaceDE w:val="0"/>
        <w:autoSpaceDN w:val="0"/>
        <w:adjustRightInd w:val="0"/>
        <w:spacing w:after="0" w:line="240" w:lineRule="auto"/>
        <w:rPr>
          <w:sz w:val="24"/>
          <w:szCs w:val="24"/>
          <w:lang w:eastAsia="hr-HR"/>
        </w:rPr>
      </w:pPr>
      <w:bookmarkStart w:id="393" w:name="_Toc413244198"/>
      <w:bookmarkStart w:id="394" w:name="_Toc414024544"/>
      <w:bookmarkStart w:id="395" w:name="_Toc414025450"/>
      <w:bookmarkStart w:id="396" w:name="_Toc418173905"/>
    </w:p>
    <w:p w14:paraId="115F9AC9" w14:textId="27C9CE8F" w:rsidR="00F92235" w:rsidRPr="00CA791F" w:rsidRDefault="00F923F7" w:rsidP="00264A49">
      <w:pPr>
        <w:autoSpaceDE w:val="0"/>
        <w:autoSpaceDN w:val="0"/>
        <w:adjustRightInd w:val="0"/>
        <w:spacing w:after="0" w:line="240" w:lineRule="auto"/>
        <w:rPr>
          <w:sz w:val="24"/>
          <w:szCs w:val="24"/>
          <w:lang w:eastAsia="hr-HR"/>
        </w:rPr>
      </w:pPr>
      <w:r w:rsidRPr="00CA791F">
        <w:rPr>
          <w:sz w:val="24"/>
          <w:szCs w:val="24"/>
          <w:lang w:eastAsia="hr-HR"/>
        </w:rPr>
        <w:t>Daljnje upute vezene uz sažetak troškova i izvora financiranja</w:t>
      </w:r>
      <w:r w:rsidRPr="00CA791F" w:rsidDel="00D70439">
        <w:rPr>
          <w:sz w:val="24"/>
          <w:szCs w:val="24"/>
          <w:lang w:eastAsia="hr-HR"/>
        </w:rPr>
        <w:t xml:space="preserve"> </w:t>
      </w:r>
      <w:r w:rsidRPr="00CA791F">
        <w:rPr>
          <w:sz w:val="24"/>
          <w:szCs w:val="24"/>
          <w:lang w:eastAsia="hr-HR"/>
        </w:rPr>
        <w:t xml:space="preserve">nalaze se u poglavlju 13. ovog </w:t>
      </w:r>
      <w:r w:rsidR="00E13D54" w:rsidRPr="00CA791F">
        <w:rPr>
          <w:sz w:val="24"/>
          <w:szCs w:val="24"/>
          <w:lang w:eastAsia="hr-HR"/>
        </w:rPr>
        <w:t xml:space="preserve">Pravila </w:t>
      </w:r>
      <w:r w:rsidRPr="00CA791F">
        <w:rPr>
          <w:sz w:val="24"/>
          <w:szCs w:val="24"/>
          <w:lang w:eastAsia="hr-HR"/>
        </w:rPr>
        <w:t>ZNP-a.</w:t>
      </w:r>
      <w:bookmarkEnd w:id="393"/>
      <w:bookmarkEnd w:id="394"/>
      <w:bookmarkEnd w:id="395"/>
      <w:bookmarkEnd w:id="396"/>
    </w:p>
    <w:p w14:paraId="64656E06" w14:textId="77777777" w:rsidR="00F92235" w:rsidRPr="00CA791F" w:rsidRDefault="00F92235" w:rsidP="00264A49">
      <w:pPr>
        <w:autoSpaceDE w:val="0"/>
        <w:autoSpaceDN w:val="0"/>
        <w:adjustRightInd w:val="0"/>
        <w:spacing w:after="0" w:line="240" w:lineRule="auto"/>
        <w:rPr>
          <w:sz w:val="24"/>
          <w:szCs w:val="24"/>
          <w:lang w:eastAsia="hr-HR"/>
        </w:rPr>
      </w:pPr>
    </w:p>
    <w:p w14:paraId="571647C4" w14:textId="1F59374C" w:rsidR="00F923F7" w:rsidRPr="00CA791F" w:rsidRDefault="00F923F7" w:rsidP="00264A49">
      <w:pPr>
        <w:autoSpaceDE w:val="0"/>
        <w:autoSpaceDN w:val="0"/>
        <w:adjustRightInd w:val="0"/>
        <w:spacing w:after="0" w:line="240" w:lineRule="auto"/>
        <w:rPr>
          <w:sz w:val="24"/>
          <w:szCs w:val="24"/>
          <w:lang w:eastAsia="hr-HR"/>
        </w:rPr>
      </w:pPr>
      <w:bookmarkStart w:id="397" w:name="_Toc413244199"/>
      <w:bookmarkStart w:id="398" w:name="_Toc414024545"/>
      <w:bookmarkStart w:id="399" w:name="_Toc414025451"/>
      <w:bookmarkStart w:id="400" w:name="_Toc418173906"/>
      <w:r w:rsidRPr="00CA791F">
        <w:rPr>
          <w:sz w:val="24"/>
          <w:szCs w:val="24"/>
          <w:lang w:eastAsia="hr-HR"/>
        </w:rPr>
        <w:t xml:space="preserve">U slučaju da </w:t>
      </w:r>
      <w:r w:rsidR="001A7B33" w:rsidRPr="00CA791F">
        <w:rPr>
          <w:sz w:val="24"/>
          <w:szCs w:val="24"/>
          <w:lang w:eastAsia="hr-HR"/>
        </w:rPr>
        <w:t>su sredstva</w:t>
      </w:r>
      <w:r w:rsidRPr="00CA791F">
        <w:rPr>
          <w:sz w:val="24"/>
          <w:szCs w:val="24"/>
          <w:lang w:eastAsia="hr-HR"/>
        </w:rPr>
        <w:t xml:space="preserve"> dostupna korisniku putem isplata kojima koordinira PT1 ili SNT potrebno je slijediti upute vezane uz Odluku o plaćanju koje se nalaze </w:t>
      </w:r>
      <w:r w:rsidR="008C3659" w:rsidRPr="00CA791F">
        <w:rPr>
          <w:sz w:val="24"/>
          <w:szCs w:val="24"/>
          <w:lang w:eastAsia="hr-HR"/>
        </w:rPr>
        <w:t>u poglavlju 15</w:t>
      </w:r>
      <w:r w:rsidRPr="00CA791F">
        <w:rPr>
          <w:sz w:val="24"/>
          <w:szCs w:val="24"/>
          <w:lang w:eastAsia="hr-HR"/>
        </w:rPr>
        <w:t xml:space="preserve">. ovog </w:t>
      </w:r>
      <w:r w:rsidR="00E13D54" w:rsidRPr="00CA791F">
        <w:rPr>
          <w:sz w:val="24"/>
          <w:szCs w:val="24"/>
          <w:lang w:eastAsia="hr-HR"/>
        </w:rPr>
        <w:t xml:space="preserve">Pravila </w:t>
      </w:r>
      <w:r w:rsidRPr="00CA791F">
        <w:rPr>
          <w:sz w:val="24"/>
          <w:szCs w:val="24"/>
          <w:lang w:eastAsia="hr-HR"/>
        </w:rPr>
        <w:t>ZNP-a.</w:t>
      </w:r>
      <w:bookmarkEnd w:id="397"/>
      <w:bookmarkEnd w:id="398"/>
      <w:bookmarkEnd w:id="399"/>
      <w:bookmarkEnd w:id="400"/>
    </w:p>
    <w:p w14:paraId="12F9099D" w14:textId="77777777" w:rsidR="00E13D54" w:rsidRPr="00CA791F" w:rsidRDefault="00E13D54" w:rsidP="00264A49">
      <w:pPr>
        <w:autoSpaceDE w:val="0"/>
        <w:autoSpaceDN w:val="0"/>
        <w:adjustRightInd w:val="0"/>
        <w:spacing w:after="0" w:line="240" w:lineRule="auto"/>
        <w:rPr>
          <w:b/>
          <w:sz w:val="24"/>
          <w:szCs w:val="24"/>
          <w:lang w:eastAsia="hr-HR"/>
        </w:rPr>
      </w:pPr>
      <w:bookmarkStart w:id="401" w:name="_Toc413244200"/>
      <w:bookmarkStart w:id="402" w:name="_Toc414024546"/>
      <w:bookmarkStart w:id="403" w:name="_Toc414025452"/>
      <w:bookmarkStart w:id="404" w:name="_Toc418173907"/>
    </w:p>
    <w:p w14:paraId="0CCC0F23" w14:textId="41B748C0" w:rsidR="00F923F7" w:rsidRPr="00CA791F" w:rsidRDefault="00F923F7" w:rsidP="00264A49">
      <w:pPr>
        <w:autoSpaceDE w:val="0"/>
        <w:autoSpaceDN w:val="0"/>
        <w:adjustRightInd w:val="0"/>
        <w:spacing w:after="0" w:line="240" w:lineRule="auto"/>
        <w:rPr>
          <w:sz w:val="24"/>
          <w:szCs w:val="24"/>
          <w:lang w:eastAsia="hr-HR"/>
        </w:rPr>
      </w:pPr>
      <w:r w:rsidRPr="00CA791F">
        <w:rPr>
          <w:sz w:val="24"/>
          <w:szCs w:val="24"/>
          <w:lang w:eastAsia="hr-HR"/>
        </w:rPr>
        <w:t>PT2 obavještava korisnika o poduzetim radnjama i učinjenim prilagodbama</w:t>
      </w:r>
      <w:bookmarkEnd w:id="401"/>
      <w:bookmarkEnd w:id="402"/>
      <w:bookmarkEnd w:id="403"/>
      <w:bookmarkEnd w:id="404"/>
      <w:r w:rsidR="0092059F" w:rsidRPr="00CA791F">
        <w:rPr>
          <w:sz w:val="24"/>
          <w:szCs w:val="24"/>
          <w:lang w:eastAsia="hr-HR"/>
        </w:rPr>
        <w:t>, s odgovarajućim pojašnjenjima i dokumentacijom.</w:t>
      </w:r>
    </w:p>
    <w:p w14:paraId="0E0D9DFE" w14:textId="77777777" w:rsidR="00F92235" w:rsidRPr="00CA791F" w:rsidRDefault="00F92235" w:rsidP="00264A49">
      <w:pPr>
        <w:autoSpaceDE w:val="0"/>
        <w:autoSpaceDN w:val="0"/>
        <w:adjustRightInd w:val="0"/>
        <w:spacing w:after="0" w:line="240" w:lineRule="auto"/>
        <w:rPr>
          <w:sz w:val="24"/>
          <w:szCs w:val="24"/>
          <w:lang w:eastAsia="hr-HR"/>
        </w:rPr>
      </w:pPr>
    </w:p>
    <w:p w14:paraId="0B6D5888" w14:textId="0F742834" w:rsidR="00F923F7" w:rsidRPr="00CA791F" w:rsidRDefault="00F923F7" w:rsidP="00264A49">
      <w:pPr>
        <w:autoSpaceDE w:val="0"/>
        <w:autoSpaceDN w:val="0"/>
        <w:adjustRightInd w:val="0"/>
        <w:spacing w:after="0" w:line="240" w:lineRule="auto"/>
        <w:rPr>
          <w:sz w:val="24"/>
          <w:szCs w:val="24"/>
          <w:lang w:eastAsia="hr-HR"/>
        </w:rPr>
      </w:pPr>
      <w:bookmarkStart w:id="405" w:name="_Toc413244201"/>
      <w:bookmarkStart w:id="406" w:name="_Toc414024547"/>
      <w:bookmarkStart w:id="407" w:name="_Toc414025453"/>
      <w:bookmarkStart w:id="408" w:name="_Toc418173908"/>
      <w:r w:rsidRPr="00CA791F">
        <w:rPr>
          <w:sz w:val="24"/>
          <w:szCs w:val="24"/>
          <w:lang w:eastAsia="hr-HR"/>
        </w:rPr>
        <w:t>Prethodno opisane radnje prilagodbe ili financijske korekcije mogu rezultirati smanjenjem odobrenih prihvatljivih izdataka</w:t>
      </w:r>
      <w:r w:rsidR="00DF11E8">
        <w:rPr>
          <w:sz w:val="24"/>
          <w:szCs w:val="24"/>
          <w:lang w:eastAsia="hr-HR"/>
        </w:rPr>
        <w:t>,</w:t>
      </w:r>
      <w:r w:rsidRPr="00CA791F">
        <w:rPr>
          <w:sz w:val="24"/>
          <w:szCs w:val="24"/>
          <w:lang w:eastAsia="hr-HR"/>
        </w:rPr>
        <w:t xml:space="preserve"> npr. kada dodatne provjere (kao provjere na licu mjesta) rezultiraju informacijama koje daju osnovu za izmjenu prethodno donesene Odluke u vezi s prihvatljivim iznosima potraživanih troškova, smanjivanjem ili isključivanjem određenih iznosa potraživanih stavki troškova, ali mogu također dovesti do povećanja odobrenog iznosa potraživanih stavki troškova (povećanja iznosa). Međutim, nije moguće da prilagodba ili financijski ispravak rezultira odobrenjem bilo kojeg iznosa stavke prihvatljivih troškova koje nisu prethodno izričito potraživane od strane korisnika.</w:t>
      </w:r>
      <w:bookmarkEnd w:id="405"/>
      <w:bookmarkEnd w:id="406"/>
      <w:bookmarkEnd w:id="407"/>
      <w:bookmarkEnd w:id="408"/>
      <w:r w:rsidRPr="00CA791F">
        <w:rPr>
          <w:sz w:val="24"/>
          <w:szCs w:val="24"/>
          <w:lang w:eastAsia="hr-HR"/>
        </w:rPr>
        <w:t xml:space="preserve"> </w:t>
      </w:r>
    </w:p>
    <w:p w14:paraId="61E40153" w14:textId="77777777" w:rsidR="00F92235" w:rsidRPr="00CA791F" w:rsidRDefault="00F92235" w:rsidP="00264A49">
      <w:pPr>
        <w:autoSpaceDE w:val="0"/>
        <w:autoSpaceDN w:val="0"/>
        <w:adjustRightInd w:val="0"/>
        <w:spacing w:after="0" w:line="240" w:lineRule="auto"/>
        <w:rPr>
          <w:sz w:val="24"/>
          <w:szCs w:val="24"/>
          <w:lang w:eastAsia="hr-HR"/>
        </w:rPr>
      </w:pPr>
    </w:p>
    <w:p w14:paraId="7CEA1053" w14:textId="503686BC" w:rsidR="00F923F7" w:rsidRPr="00CA791F" w:rsidRDefault="00F923F7" w:rsidP="00264A49">
      <w:pPr>
        <w:autoSpaceDE w:val="0"/>
        <w:autoSpaceDN w:val="0"/>
        <w:adjustRightInd w:val="0"/>
        <w:spacing w:after="0" w:line="240" w:lineRule="auto"/>
        <w:rPr>
          <w:sz w:val="24"/>
          <w:szCs w:val="24"/>
          <w:lang w:eastAsia="hr-HR"/>
        </w:rPr>
      </w:pPr>
      <w:bookmarkStart w:id="409" w:name="_Toc413244202"/>
      <w:bookmarkStart w:id="410" w:name="_Toc414024548"/>
      <w:bookmarkStart w:id="411" w:name="_Toc414025454"/>
      <w:bookmarkStart w:id="412" w:name="_Toc418173909"/>
      <w:r w:rsidRPr="00CA791F">
        <w:rPr>
          <w:sz w:val="24"/>
          <w:szCs w:val="24"/>
          <w:lang w:eastAsia="hr-HR"/>
        </w:rPr>
        <w:t>Dodatni slučajevi koji mogu dovesti do povećanja iznosa</w:t>
      </w:r>
      <w:bookmarkEnd w:id="409"/>
      <w:bookmarkEnd w:id="410"/>
      <w:bookmarkEnd w:id="411"/>
      <w:bookmarkEnd w:id="412"/>
      <w:r w:rsidR="00AF484B" w:rsidRPr="00CA791F">
        <w:rPr>
          <w:sz w:val="24"/>
          <w:szCs w:val="24"/>
          <w:lang w:eastAsia="hr-HR"/>
        </w:rPr>
        <w:t>:</w:t>
      </w:r>
    </w:p>
    <w:p w14:paraId="3A8145D3" w14:textId="0DAF531A" w:rsidR="00F923F7" w:rsidRPr="00CA791F" w:rsidRDefault="00F923F7" w:rsidP="00FC162C">
      <w:pPr>
        <w:pStyle w:val="ListParagraph"/>
        <w:numPr>
          <w:ilvl w:val="0"/>
          <w:numId w:val="81"/>
        </w:numPr>
        <w:spacing w:after="0" w:line="240" w:lineRule="auto"/>
        <w:rPr>
          <w:sz w:val="24"/>
          <w:szCs w:val="24"/>
          <w:lang w:val="hr-HR"/>
        </w:rPr>
      </w:pPr>
      <w:r w:rsidRPr="00CA791F">
        <w:rPr>
          <w:sz w:val="24"/>
          <w:szCs w:val="24"/>
          <w:lang w:val="hr-HR"/>
        </w:rPr>
        <w:t xml:space="preserve">utvrđeno je da prethodno donesena odluka sadrži netočne izračune, zbog čega je financijska </w:t>
      </w:r>
      <w:r w:rsidR="00AF484B" w:rsidRPr="00CA791F">
        <w:rPr>
          <w:sz w:val="24"/>
          <w:szCs w:val="24"/>
          <w:lang w:val="hr-HR"/>
        </w:rPr>
        <w:t>potpora bila manje procijenjena</w:t>
      </w:r>
    </w:p>
    <w:p w14:paraId="0C608B4B" w14:textId="678F38C9" w:rsidR="00F923F7" w:rsidRPr="00CA791F" w:rsidRDefault="00F923F7" w:rsidP="00FC162C">
      <w:pPr>
        <w:pStyle w:val="ListParagraph"/>
        <w:numPr>
          <w:ilvl w:val="0"/>
          <w:numId w:val="81"/>
        </w:numPr>
        <w:spacing w:after="0" w:line="240" w:lineRule="auto"/>
        <w:rPr>
          <w:sz w:val="24"/>
          <w:szCs w:val="24"/>
          <w:lang w:val="hr-HR"/>
        </w:rPr>
      </w:pPr>
      <w:r w:rsidRPr="00CA791F">
        <w:rPr>
          <w:sz w:val="24"/>
          <w:szCs w:val="24"/>
          <w:lang w:val="hr-HR"/>
        </w:rPr>
        <w:t>izmjena ugovora je u odnosu na prethodno utvrđenu financijsk</w:t>
      </w:r>
      <w:r w:rsidR="00D4300A" w:rsidRPr="00CA791F">
        <w:rPr>
          <w:sz w:val="24"/>
          <w:szCs w:val="24"/>
          <w:lang w:val="hr-HR"/>
        </w:rPr>
        <w:t>u</w:t>
      </w:r>
      <w:r w:rsidRPr="00CA791F">
        <w:rPr>
          <w:sz w:val="24"/>
          <w:szCs w:val="24"/>
          <w:lang w:val="hr-HR"/>
        </w:rPr>
        <w:t xml:space="preserve"> podršku rezultirala povećanjem odobrenim prihvatljivih troškova.</w:t>
      </w:r>
    </w:p>
    <w:p w14:paraId="4813003D" w14:textId="171F1B75" w:rsidR="00226A96" w:rsidRPr="00CA791F" w:rsidRDefault="00226A96">
      <w:pPr>
        <w:spacing w:after="0" w:line="240" w:lineRule="auto"/>
        <w:contextualSpacing/>
        <w:rPr>
          <w:sz w:val="24"/>
          <w:szCs w:val="24"/>
        </w:rPr>
      </w:pPr>
    </w:p>
    <w:p w14:paraId="34BE742E" w14:textId="77777777" w:rsidR="00F923F7" w:rsidRPr="00CA791F" w:rsidRDefault="00F923F7">
      <w:pPr>
        <w:spacing w:after="0" w:line="240" w:lineRule="auto"/>
        <w:contextualSpacing/>
        <w:rPr>
          <w:sz w:val="24"/>
          <w:szCs w:val="24"/>
        </w:rPr>
      </w:pPr>
    </w:p>
    <w:p w14:paraId="097BE002" w14:textId="0D41F690" w:rsidR="00F923F7" w:rsidRPr="00CA791F" w:rsidRDefault="002A37F7" w:rsidP="00CA4A9D">
      <w:pPr>
        <w:pStyle w:val="Heading1"/>
      </w:pPr>
      <w:bookmarkStart w:id="413" w:name="_Toc1484475"/>
      <w:bookmarkStart w:id="414" w:name="_Toc1939219"/>
      <w:bookmarkStart w:id="415" w:name="_Toc411954093"/>
      <w:r w:rsidRPr="00CA791F">
        <w:t xml:space="preserve">27. </w:t>
      </w:r>
      <w:r w:rsidR="00AE1CDF" w:rsidRPr="00CA791F">
        <w:t>VOĐENJE EVIDENCIJE</w:t>
      </w:r>
      <w:bookmarkEnd w:id="413"/>
      <w:bookmarkEnd w:id="414"/>
      <w:r w:rsidR="00AE1CDF" w:rsidRPr="00CA791F">
        <w:t xml:space="preserve"> </w:t>
      </w:r>
    </w:p>
    <w:p w14:paraId="45AD81FC" w14:textId="77777777" w:rsidR="00E67286" w:rsidRPr="00CA791F" w:rsidRDefault="00E67286" w:rsidP="00264A49">
      <w:pPr>
        <w:spacing w:line="240" w:lineRule="auto"/>
      </w:pPr>
    </w:p>
    <w:p w14:paraId="673C573C" w14:textId="3B5DEC9B" w:rsidR="00F92235" w:rsidRPr="00CA791F" w:rsidRDefault="00F923F7" w:rsidP="00264A49">
      <w:pPr>
        <w:autoSpaceDE w:val="0"/>
        <w:autoSpaceDN w:val="0"/>
        <w:adjustRightInd w:val="0"/>
        <w:spacing w:after="0" w:line="240" w:lineRule="auto"/>
        <w:rPr>
          <w:sz w:val="24"/>
          <w:szCs w:val="24"/>
          <w:lang w:eastAsia="hr-HR"/>
        </w:rPr>
      </w:pPr>
      <w:bookmarkStart w:id="416" w:name="_Toc413244335"/>
      <w:bookmarkStart w:id="417" w:name="_Toc414024681"/>
      <w:bookmarkStart w:id="418" w:name="_Toc414025587"/>
      <w:bookmarkStart w:id="419" w:name="_Toc418173997"/>
      <w:bookmarkEnd w:id="415"/>
      <w:r w:rsidRPr="00CA791F">
        <w:rPr>
          <w:sz w:val="24"/>
          <w:szCs w:val="24"/>
          <w:lang w:eastAsia="hr-HR"/>
        </w:rPr>
        <w:t xml:space="preserve">Podaci </w:t>
      </w:r>
      <w:r w:rsidR="00FC53A1" w:rsidRPr="00CA791F">
        <w:rPr>
          <w:sz w:val="24"/>
          <w:szCs w:val="24"/>
          <w:lang w:eastAsia="hr-HR"/>
        </w:rPr>
        <w:t>koje korisnik dostavlja i podnosi</w:t>
      </w:r>
      <w:r w:rsidR="000F7C14" w:rsidRPr="00CA791F">
        <w:rPr>
          <w:sz w:val="24"/>
          <w:szCs w:val="24"/>
          <w:lang w:eastAsia="hr-HR"/>
        </w:rPr>
        <w:t xml:space="preserve"> </w:t>
      </w:r>
      <w:r w:rsidRPr="00CA791F">
        <w:rPr>
          <w:sz w:val="24"/>
          <w:szCs w:val="24"/>
          <w:lang w:eastAsia="hr-HR"/>
        </w:rPr>
        <w:t xml:space="preserve">se pohranjuju </w:t>
      </w:r>
      <w:r w:rsidR="000F7C14" w:rsidRPr="00CA791F">
        <w:rPr>
          <w:sz w:val="24"/>
          <w:szCs w:val="24"/>
          <w:lang w:eastAsia="hr-HR"/>
        </w:rPr>
        <w:t xml:space="preserve">(automatski se pohranjuju </w:t>
      </w:r>
      <w:r w:rsidR="00FC53A1" w:rsidRPr="00CA791F">
        <w:rPr>
          <w:sz w:val="24"/>
          <w:szCs w:val="24"/>
          <w:lang w:eastAsia="hr-HR"/>
        </w:rPr>
        <w:t xml:space="preserve">ako </w:t>
      </w:r>
      <w:r w:rsidR="00E67286" w:rsidRPr="00CA791F">
        <w:rPr>
          <w:sz w:val="24"/>
          <w:szCs w:val="24"/>
          <w:lang w:eastAsia="hr-HR"/>
        </w:rPr>
        <w:t>je</w:t>
      </w:r>
      <w:r w:rsidR="00FC53A1" w:rsidRPr="00CA791F">
        <w:rPr>
          <w:sz w:val="24"/>
          <w:szCs w:val="24"/>
          <w:lang w:eastAsia="hr-HR"/>
        </w:rPr>
        <w:t xml:space="preserve"> riječ o projektima</w:t>
      </w:r>
      <w:r w:rsidR="000F7C14" w:rsidRPr="00CA791F">
        <w:rPr>
          <w:sz w:val="24"/>
          <w:szCs w:val="24"/>
          <w:lang w:eastAsia="hr-HR"/>
        </w:rPr>
        <w:t xml:space="preserve"> čija se provedba </w:t>
      </w:r>
      <w:r w:rsidR="00FC53A1" w:rsidRPr="00CA791F">
        <w:rPr>
          <w:sz w:val="24"/>
          <w:szCs w:val="24"/>
          <w:lang w:eastAsia="hr-HR"/>
        </w:rPr>
        <w:t>prati</w:t>
      </w:r>
      <w:r w:rsidR="000F7C14" w:rsidRPr="00CA791F">
        <w:rPr>
          <w:sz w:val="24"/>
          <w:szCs w:val="24"/>
          <w:lang w:eastAsia="hr-HR"/>
        </w:rPr>
        <w:t xml:space="preserve"> kroz sust</w:t>
      </w:r>
      <w:r w:rsidR="00FC53A1" w:rsidRPr="00CA791F">
        <w:rPr>
          <w:sz w:val="24"/>
          <w:szCs w:val="24"/>
          <w:lang w:eastAsia="hr-HR"/>
        </w:rPr>
        <w:t>a</w:t>
      </w:r>
      <w:r w:rsidR="000F7C14" w:rsidRPr="00CA791F">
        <w:rPr>
          <w:sz w:val="24"/>
          <w:szCs w:val="24"/>
          <w:lang w:eastAsia="hr-HR"/>
        </w:rPr>
        <w:t xml:space="preserve">v eFondovi) </w:t>
      </w:r>
      <w:r w:rsidRPr="00CA791F">
        <w:rPr>
          <w:sz w:val="24"/>
          <w:szCs w:val="24"/>
          <w:lang w:eastAsia="hr-HR"/>
        </w:rPr>
        <w:t>uz navođenje:</w:t>
      </w:r>
      <w:bookmarkEnd w:id="416"/>
      <w:bookmarkEnd w:id="417"/>
      <w:bookmarkEnd w:id="418"/>
      <w:bookmarkEnd w:id="419"/>
    </w:p>
    <w:p w14:paraId="6134764C" w14:textId="395ADD0C" w:rsidR="00F923F7" w:rsidRPr="00CA791F" w:rsidRDefault="008F7342" w:rsidP="00FC162C">
      <w:pPr>
        <w:pStyle w:val="ListParagraph"/>
        <w:numPr>
          <w:ilvl w:val="0"/>
          <w:numId w:val="53"/>
        </w:numPr>
        <w:autoSpaceDE w:val="0"/>
        <w:autoSpaceDN w:val="0"/>
        <w:adjustRightInd w:val="0"/>
        <w:spacing w:after="0" w:line="240" w:lineRule="auto"/>
        <w:rPr>
          <w:sz w:val="24"/>
          <w:szCs w:val="24"/>
          <w:lang w:val="hr-HR"/>
        </w:rPr>
      </w:pPr>
      <w:r w:rsidRPr="00CA791F">
        <w:rPr>
          <w:sz w:val="24"/>
          <w:szCs w:val="24"/>
          <w:lang w:val="hr-HR"/>
        </w:rPr>
        <w:lastRenderedPageBreak/>
        <w:t>datuma primitka</w:t>
      </w:r>
      <w:r w:rsidR="00DF11E8">
        <w:rPr>
          <w:sz w:val="24"/>
          <w:szCs w:val="24"/>
          <w:lang w:val="hr-HR"/>
        </w:rPr>
        <w:t>,</w:t>
      </w:r>
    </w:p>
    <w:p w14:paraId="34AB2989" w14:textId="76370F82" w:rsidR="00F923F7" w:rsidRPr="00CA791F" w:rsidRDefault="008F7342" w:rsidP="00FC162C">
      <w:pPr>
        <w:pStyle w:val="ListParagraph"/>
        <w:numPr>
          <w:ilvl w:val="0"/>
          <w:numId w:val="53"/>
        </w:numPr>
        <w:spacing w:after="0" w:line="240" w:lineRule="auto"/>
        <w:rPr>
          <w:sz w:val="24"/>
          <w:szCs w:val="24"/>
          <w:lang w:val="hr-HR"/>
        </w:rPr>
      </w:pPr>
      <w:r w:rsidRPr="00CA791F">
        <w:rPr>
          <w:sz w:val="24"/>
          <w:szCs w:val="24"/>
          <w:lang w:val="hr-HR"/>
        </w:rPr>
        <w:t>reference/oznake projekta</w:t>
      </w:r>
      <w:r w:rsidR="00DF11E8">
        <w:rPr>
          <w:sz w:val="24"/>
          <w:szCs w:val="24"/>
          <w:lang w:val="hr-HR"/>
        </w:rPr>
        <w:t>.</w:t>
      </w:r>
    </w:p>
    <w:p w14:paraId="5808A276" w14:textId="77777777" w:rsidR="00F92235" w:rsidRPr="00CA791F" w:rsidRDefault="00F92235" w:rsidP="00264A49">
      <w:pPr>
        <w:numPr>
          <w:ilvl w:val="2"/>
          <w:numId w:val="0"/>
        </w:numPr>
        <w:spacing w:after="0" w:line="240" w:lineRule="auto"/>
        <w:rPr>
          <w:rFonts w:eastAsia="PMingLiU"/>
          <w:sz w:val="24"/>
          <w:szCs w:val="24"/>
        </w:rPr>
      </w:pPr>
    </w:p>
    <w:p w14:paraId="25654423" w14:textId="6B41D802" w:rsidR="00F923F7" w:rsidRPr="00CA791F" w:rsidRDefault="00F923F7" w:rsidP="00264A49">
      <w:pPr>
        <w:numPr>
          <w:ilvl w:val="2"/>
          <w:numId w:val="0"/>
        </w:numPr>
        <w:spacing w:after="0" w:line="240" w:lineRule="auto"/>
        <w:rPr>
          <w:rFonts w:eastAsia="PMingLiU"/>
          <w:sz w:val="24"/>
          <w:szCs w:val="24"/>
        </w:rPr>
      </w:pPr>
      <w:r w:rsidRPr="00CA791F">
        <w:rPr>
          <w:rFonts w:eastAsia="PMingLiU"/>
          <w:sz w:val="24"/>
          <w:szCs w:val="24"/>
        </w:rPr>
        <w:t xml:space="preserve">Rezultati postupaka se pohranjuju uz navođenje: </w:t>
      </w:r>
    </w:p>
    <w:p w14:paraId="38F3C49D" w14:textId="6DDEE1B5" w:rsidR="00F923F7" w:rsidRPr="00CA791F" w:rsidRDefault="00F923F7" w:rsidP="00FC162C">
      <w:pPr>
        <w:pStyle w:val="ListParagraph"/>
        <w:numPr>
          <w:ilvl w:val="0"/>
          <w:numId w:val="54"/>
        </w:numPr>
        <w:spacing w:after="0" w:line="240" w:lineRule="auto"/>
        <w:rPr>
          <w:sz w:val="24"/>
          <w:szCs w:val="24"/>
          <w:lang w:val="hr-HR"/>
        </w:rPr>
      </w:pPr>
      <w:r w:rsidRPr="00CA791F">
        <w:rPr>
          <w:sz w:val="24"/>
          <w:szCs w:val="24"/>
          <w:lang w:val="hr-HR"/>
        </w:rPr>
        <w:t>izve</w:t>
      </w:r>
      <w:r w:rsidR="008F7342" w:rsidRPr="00CA791F">
        <w:rPr>
          <w:sz w:val="24"/>
          <w:szCs w:val="24"/>
          <w:lang w:val="hr-HR"/>
        </w:rPr>
        <w:t>denih postupaka</w:t>
      </w:r>
      <w:r w:rsidR="00DF11E8">
        <w:rPr>
          <w:sz w:val="24"/>
          <w:szCs w:val="24"/>
          <w:lang w:val="hr-HR"/>
        </w:rPr>
        <w:t>:</w:t>
      </w:r>
    </w:p>
    <w:p w14:paraId="7ACA82F7" w14:textId="1A85E07B" w:rsidR="00F923F7" w:rsidRPr="00CA791F" w:rsidRDefault="008F7342" w:rsidP="00FC162C">
      <w:pPr>
        <w:pStyle w:val="ListParagraph"/>
        <w:numPr>
          <w:ilvl w:val="0"/>
          <w:numId w:val="54"/>
        </w:numPr>
        <w:spacing w:after="0" w:line="240" w:lineRule="auto"/>
        <w:rPr>
          <w:sz w:val="24"/>
          <w:szCs w:val="24"/>
          <w:lang w:val="hr-HR"/>
        </w:rPr>
      </w:pPr>
      <w:r w:rsidRPr="00CA791F">
        <w:rPr>
          <w:sz w:val="24"/>
          <w:szCs w:val="24"/>
          <w:lang w:val="hr-HR"/>
        </w:rPr>
        <w:t>datum izvršenja postupaka</w:t>
      </w:r>
      <w:r w:rsidR="00DF11E8">
        <w:rPr>
          <w:sz w:val="24"/>
          <w:szCs w:val="24"/>
          <w:lang w:val="hr-HR"/>
        </w:rPr>
        <w:t>:</w:t>
      </w:r>
    </w:p>
    <w:p w14:paraId="460F25F5" w14:textId="1D018EC0" w:rsidR="00F923F7" w:rsidRPr="00CA791F" w:rsidRDefault="00F923F7" w:rsidP="00FC162C">
      <w:pPr>
        <w:pStyle w:val="ListParagraph"/>
        <w:numPr>
          <w:ilvl w:val="0"/>
          <w:numId w:val="54"/>
        </w:numPr>
        <w:spacing w:after="0" w:line="240" w:lineRule="auto"/>
        <w:rPr>
          <w:sz w:val="24"/>
          <w:szCs w:val="24"/>
          <w:lang w:val="hr-HR"/>
        </w:rPr>
      </w:pPr>
      <w:r w:rsidRPr="00CA791F">
        <w:rPr>
          <w:sz w:val="24"/>
          <w:szCs w:val="24"/>
          <w:lang w:val="hr-HR"/>
        </w:rPr>
        <w:t>datum</w:t>
      </w:r>
      <w:r w:rsidRPr="00CA791F">
        <w:rPr>
          <w:sz w:val="24"/>
          <w:szCs w:val="24"/>
          <w:lang w:val="hr-HR"/>
        </w:rPr>
        <w:tab/>
        <w:t xml:space="preserve">nastanka zaključka/odluke ili nalaza </w:t>
      </w:r>
      <w:r w:rsidR="008F7342" w:rsidRPr="00CA791F">
        <w:rPr>
          <w:sz w:val="24"/>
          <w:szCs w:val="24"/>
          <w:lang w:val="hr-HR"/>
        </w:rPr>
        <w:t>uključenih u rezultate postupka</w:t>
      </w:r>
      <w:r w:rsidR="00DF11E8">
        <w:rPr>
          <w:sz w:val="24"/>
          <w:szCs w:val="24"/>
          <w:lang w:val="hr-HR"/>
        </w:rPr>
        <w:t>:</w:t>
      </w:r>
    </w:p>
    <w:p w14:paraId="4E2FF4F4" w14:textId="5FCE1AD7" w:rsidR="00F923F7" w:rsidRPr="00CA791F" w:rsidRDefault="00F923F7" w:rsidP="00FC162C">
      <w:pPr>
        <w:pStyle w:val="ListParagraph"/>
        <w:numPr>
          <w:ilvl w:val="0"/>
          <w:numId w:val="54"/>
        </w:numPr>
        <w:spacing w:after="0" w:line="240" w:lineRule="auto"/>
        <w:rPr>
          <w:sz w:val="24"/>
          <w:szCs w:val="24"/>
          <w:lang w:val="hr-HR"/>
        </w:rPr>
      </w:pPr>
      <w:r w:rsidRPr="00CA791F">
        <w:rPr>
          <w:sz w:val="24"/>
          <w:szCs w:val="24"/>
          <w:lang w:val="hr-HR"/>
        </w:rPr>
        <w:t>imena i prezimena donosite</w:t>
      </w:r>
      <w:r w:rsidR="008F7342" w:rsidRPr="00CA791F">
        <w:rPr>
          <w:sz w:val="24"/>
          <w:szCs w:val="24"/>
          <w:lang w:val="hr-HR"/>
        </w:rPr>
        <w:t>lja zaključka/odluke ili nalaza</w:t>
      </w:r>
      <w:r w:rsidR="00DF11E8">
        <w:rPr>
          <w:sz w:val="24"/>
          <w:szCs w:val="24"/>
          <w:lang w:val="hr-HR"/>
        </w:rPr>
        <w:t>:</w:t>
      </w:r>
    </w:p>
    <w:p w14:paraId="20D52363" w14:textId="00E881B3" w:rsidR="00F923F7" w:rsidRPr="00CA791F" w:rsidRDefault="00F923F7" w:rsidP="00FC162C">
      <w:pPr>
        <w:pStyle w:val="ListParagraph"/>
        <w:numPr>
          <w:ilvl w:val="0"/>
          <w:numId w:val="54"/>
        </w:numPr>
        <w:spacing w:after="0" w:line="240" w:lineRule="auto"/>
        <w:rPr>
          <w:sz w:val="24"/>
          <w:szCs w:val="24"/>
          <w:lang w:val="hr-HR"/>
        </w:rPr>
      </w:pPr>
      <w:r w:rsidRPr="00CA791F">
        <w:rPr>
          <w:sz w:val="24"/>
          <w:szCs w:val="24"/>
          <w:lang w:val="hr-HR"/>
        </w:rPr>
        <w:t>reference na dodatne podatke (druge evidencije, dokumentaciju ili korespondenciju) koja osigura</w:t>
      </w:r>
      <w:r w:rsidR="008F7342" w:rsidRPr="00CA791F">
        <w:rPr>
          <w:sz w:val="24"/>
          <w:szCs w:val="24"/>
          <w:lang w:val="hr-HR"/>
        </w:rPr>
        <w:t>va odgovarajući revizijski trag</w:t>
      </w:r>
      <w:r w:rsidR="00DF11E8">
        <w:rPr>
          <w:sz w:val="24"/>
          <w:szCs w:val="24"/>
          <w:lang w:val="hr-HR"/>
        </w:rPr>
        <w:t>:</w:t>
      </w:r>
    </w:p>
    <w:p w14:paraId="2BBB5246" w14:textId="72C47077" w:rsidR="00F923F7" w:rsidRPr="00CA791F" w:rsidRDefault="00F923F7" w:rsidP="00FC162C">
      <w:pPr>
        <w:pStyle w:val="ListParagraph"/>
        <w:numPr>
          <w:ilvl w:val="0"/>
          <w:numId w:val="54"/>
        </w:numPr>
        <w:spacing w:after="0" w:line="240" w:lineRule="auto"/>
        <w:rPr>
          <w:sz w:val="24"/>
          <w:szCs w:val="24"/>
          <w:lang w:val="hr-HR"/>
        </w:rPr>
      </w:pPr>
      <w:r w:rsidRPr="00CA791F">
        <w:rPr>
          <w:sz w:val="24"/>
          <w:szCs w:val="24"/>
          <w:lang w:val="hr-HR"/>
        </w:rPr>
        <w:t xml:space="preserve">rezultata provjere, uključujući značajnost i </w:t>
      </w:r>
      <w:r w:rsidR="008F7342" w:rsidRPr="00CA791F">
        <w:rPr>
          <w:sz w:val="24"/>
          <w:szCs w:val="24"/>
          <w:lang w:val="hr-HR"/>
        </w:rPr>
        <w:t>učestalost otkrivenih pogrešaka</w:t>
      </w:r>
      <w:r w:rsidR="00DF11E8">
        <w:rPr>
          <w:sz w:val="24"/>
          <w:szCs w:val="24"/>
          <w:lang w:val="hr-HR"/>
        </w:rPr>
        <w:t>:</w:t>
      </w:r>
    </w:p>
    <w:p w14:paraId="4C5021F1" w14:textId="66CFA715" w:rsidR="00F923F7" w:rsidRPr="00CA791F" w:rsidRDefault="00DF11E8" w:rsidP="00FC162C">
      <w:pPr>
        <w:pStyle w:val="ListParagraph"/>
        <w:numPr>
          <w:ilvl w:val="0"/>
          <w:numId w:val="54"/>
        </w:numPr>
        <w:spacing w:after="0" w:line="240" w:lineRule="auto"/>
        <w:rPr>
          <w:sz w:val="24"/>
          <w:szCs w:val="24"/>
          <w:lang w:val="hr-HR"/>
        </w:rPr>
      </w:pPr>
      <w:r>
        <w:rPr>
          <w:sz w:val="24"/>
          <w:szCs w:val="24"/>
          <w:lang w:val="hr-HR"/>
        </w:rPr>
        <w:t>ako</w:t>
      </w:r>
      <w:r w:rsidR="00F923F7" w:rsidRPr="00CA791F">
        <w:rPr>
          <w:sz w:val="24"/>
          <w:szCs w:val="24"/>
          <w:lang w:val="hr-HR"/>
        </w:rPr>
        <w:t xml:space="preserve"> je primjenjivo, opisa nepravilnosti s jasnom identifikacijom prekršenog EU ili nacionalnog propisa i poduzete korektivne mjere</w:t>
      </w:r>
      <w:r w:rsidR="00D4300A" w:rsidRPr="00CA791F">
        <w:rPr>
          <w:sz w:val="24"/>
          <w:szCs w:val="24"/>
          <w:lang w:val="hr-HR"/>
        </w:rPr>
        <w:t>;</w:t>
      </w:r>
    </w:p>
    <w:p w14:paraId="39330493" w14:textId="15BC319A" w:rsidR="00F923F7" w:rsidRPr="00CA791F" w:rsidRDefault="008F7342" w:rsidP="00FC162C">
      <w:pPr>
        <w:pStyle w:val="ListParagraph"/>
        <w:numPr>
          <w:ilvl w:val="0"/>
          <w:numId w:val="54"/>
        </w:numPr>
        <w:spacing w:after="0" w:line="240" w:lineRule="auto"/>
        <w:rPr>
          <w:sz w:val="24"/>
          <w:szCs w:val="24"/>
          <w:lang w:val="hr-HR"/>
        </w:rPr>
      </w:pPr>
      <w:r w:rsidRPr="00CA791F">
        <w:rPr>
          <w:sz w:val="24"/>
          <w:szCs w:val="24"/>
          <w:lang w:val="hr-HR"/>
        </w:rPr>
        <w:t>aktivnosti praćenja.</w:t>
      </w:r>
    </w:p>
    <w:p w14:paraId="3A83E112" w14:textId="77777777" w:rsidR="00F92235" w:rsidRPr="00CA791F" w:rsidRDefault="00F92235" w:rsidP="00264A49">
      <w:pPr>
        <w:autoSpaceDE w:val="0"/>
        <w:autoSpaceDN w:val="0"/>
        <w:adjustRightInd w:val="0"/>
        <w:spacing w:after="0" w:line="240" w:lineRule="auto"/>
        <w:rPr>
          <w:sz w:val="24"/>
          <w:szCs w:val="24"/>
          <w:lang w:eastAsia="hr-HR"/>
        </w:rPr>
      </w:pPr>
      <w:bookmarkStart w:id="420" w:name="_Toc413244336"/>
      <w:bookmarkStart w:id="421" w:name="_Toc414024682"/>
      <w:bookmarkStart w:id="422" w:name="_Toc414025588"/>
      <w:bookmarkStart w:id="423" w:name="_Toc418173998"/>
    </w:p>
    <w:p w14:paraId="2F3920B2" w14:textId="4749C225" w:rsidR="000F7C14" w:rsidRPr="00CA791F" w:rsidRDefault="00F92235" w:rsidP="00264A49">
      <w:pPr>
        <w:autoSpaceDE w:val="0"/>
        <w:autoSpaceDN w:val="0"/>
        <w:adjustRightInd w:val="0"/>
        <w:spacing w:after="0" w:line="240" w:lineRule="auto"/>
        <w:rPr>
          <w:sz w:val="24"/>
          <w:szCs w:val="24"/>
          <w:lang w:eastAsia="hr-HR"/>
        </w:rPr>
      </w:pPr>
      <w:bookmarkStart w:id="424" w:name="_Hlk40686466"/>
      <w:r w:rsidRPr="00CA791F">
        <w:rPr>
          <w:sz w:val="24"/>
          <w:szCs w:val="24"/>
          <w:lang w:eastAsia="hr-HR"/>
        </w:rPr>
        <w:t>Z</w:t>
      </w:r>
      <w:r w:rsidR="000F7C14" w:rsidRPr="00CA791F">
        <w:rPr>
          <w:sz w:val="24"/>
          <w:szCs w:val="24"/>
          <w:lang w:eastAsia="hr-HR"/>
        </w:rPr>
        <w:t xml:space="preserve">a projekte čija je provedba započela prije puštanja sustava eFondovi u rad primjenjivo je sljedeće: </w:t>
      </w:r>
    </w:p>
    <w:p w14:paraId="75435610" w14:textId="04447DA0" w:rsidR="00F923F7" w:rsidRPr="00AF16EE" w:rsidRDefault="00F923F7" w:rsidP="00FC162C">
      <w:pPr>
        <w:pStyle w:val="ListParagraph"/>
        <w:numPr>
          <w:ilvl w:val="0"/>
          <w:numId w:val="55"/>
        </w:numPr>
        <w:spacing w:after="0" w:line="240" w:lineRule="auto"/>
        <w:rPr>
          <w:sz w:val="24"/>
          <w:szCs w:val="24"/>
          <w:lang w:val="hr-HR"/>
        </w:rPr>
      </w:pPr>
      <w:r w:rsidRPr="00CA791F">
        <w:rPr>
          <w:sz w:val="24"/>
          <w:szCs w:val="24"/>
          <w:lang w:val="hr-HR"/>
        </w:rPr>
        <w:t xml:space="preserve">Upute koje se odnose na vođenje evidencije o </w:t>
      </w:r>
      <w:r w:rsidRPr="00AF16EE">
        <w:rPr>
          <w:sz w:val="24"/>
          <w:szCs w:val="24"/>
          <w:lang w:val="hr-HR"/>
        </w:rPr>
        <w:t xml:space="preserve">podacima pohranjuju se u </w:t>
      </w:r>
      <w:r w:rsidR="0063104E" w:rsidRPr="00AF16EE">
        <w:rPr>
          <w:sz w:val="24"/>
          <w:szCs w:val="24"/>
          <w:lang w:val="hr-HR"/>
        </w:rPr>
        <w:t xml:space="preserve">ESIF </w:t>
      </w:r>
      <w:r w:rsidRPr="00AF16EE">
        <w:rPr>
          <w:sz w:val="24"/>
          <w:szCs w:val="24"/>
          <w:lang w:val="hr-HR"/>
        </w:rPr>
        <w:t>MIS u mjeri u kojoj isti omogućuje pohranu podataka u elektroničkom obliku</w:t>
      </w:r>
      <w:bookmarkEnd w:id="420"/>
      <w:bookmarkEnd w:id="421"/>
      <w:bookmarkEnd w:id="422"/>
      <w:bookmarkEnd w:id="423"/>
    </w:p>
    <w:p w14:paraId="55240C59" w14:textId="51146395" w:rsidR="00E67286" w:rsidRPr="00AF16EE" w:rsidRDefault="000F7C14" w:rsidP="00FC162C">
      <w:pPr>
        <w:pStyle w:val="ListParagraph"/>
        <w:numPr>
          <w:ilvl w:val="0"/>
          <w:numId w:val="55"/>
        </w:numPr>
        <w:spacing w:after="0" w:line="240" w:lineRule="auto"/>
        <w:rPr>
          <w:b/>
          <w:sz w:val="24"/>
          <w:szCs w:val="24"/>
          <w:lang w:val="hr-HR"/>
        </w:rPr>
      </w:pPr>
      <w:r w:rsidRPr="00AF16EE">
        <w:rPr>
          <w:sz w:val="24"/>
          <w:szCs w:val="24"/>
          <w:lang w:val="hr-HR"/>
        </w:rPr>
        <w:t xml:space="preserve">Podaci se pohranjuju u </w:t>
      </w:r>
      <w:r w:rsidR="0063104E" w:rsidRPr="00AF16EE">
        <w:rPr>
          <w:sz w:val="24"/>
          <w:szCs w:val="24"/>
          <w:lang w:val="hr-HR"/>
        </w:rPr>
        <w:t xml:space="preserve">ESIF </w:t>
      </w:r>
      <w:r w:rsidRPr="00AF16EE">
        <w:rPr>
          <w:sz w:val="24"/>
          <w:szCs w:val="24"/>
          <w:lang w:val="hr-HR"/>
        </w:rPr>
        <w:t xml:space="preserve">MIS najkasnije u roku </w:t>
      </w:r>
      <w:r w:rsidR="001C0CED">
        <w:rPr>
          <w:b/>
          <w:bCs/>
          <w:sz w:val="24"/>
          <w:szCs w:val="24"/>
          <w:lang w:val="hr-HR"/>
        </w:rPr>
        <w:t>tri radna dana</w:t>
      </w:r>
      <w:r w:rsidRPr="00AF16EE">
        <w:rPr>
          <w:sz w:val="24"/>
          <w:szCs w:val="24"/>
          <w:lang w:val="hr-HR"/>
        </w:rPr>
        <w:t xml:space="preserve"> </w:t>
      </w:r>
      <w:r w:rsidRPr="00AF16EE">
        <w:rPr>
          <w:b/>
          <w:bCs/>
          <w:sz w:val="24"/>
          <w:szCs w:val="24"/>
          <w:lang w:val="hr-HR"/>
        </w:rPr>
        <w:t>od zaprimanja</w:t>
      </w:r>
      <w:r w:rsidR="002C0AF2" w:rsidRPr="00AF16EE">
        <w:rPr>
          <w:sz w:val="24"/>
          <w:szCs w:val="24"/>
          <w:lang w:val="hr-HR"/>
        </w:rPr>
        <w:t>.</w:t>
      </w:r>
      <w:r w:rsidRPr="00AF16EE">
        <w:rPr>
          <w:sz w:val="24"/>
          <w:szCs w:val="24"/>
          <w:lang w:val="hr-HR"/>
        </w:rPr>
        <w:t xml:space="preserve"> U slučajevima kada se podaci u </w:t>
      </w:r>
      <w:r w:rsidR="0063104E" w:rsidRPr="00AF16EE">
        <w:rPr>
          <w:sz w:val="24"/>
          <w:szCs w:val="24"/>
          <w:lang w:val="hr-HR"/>
        </w:rPr>
        <w:t xml:space="preserve">ESIF </w:t>
      </w:r>
      <w:r w:rsidRPr="00AF16EE">
        <w:rPr>
          <w:sz w:val="24"/>
          <w:szCs w:val="24"/>
          <w:lang w:val="hr-HR"/>
        </w:rPr>
        <w:t xml:space="preserve">MIS pohranjuju po nastanku nekog događaja (odobrenje ZNS-a, odobrenje ZPP-a, odobrenje Izvještaja s provjere na licu mjesta) PT2 unosi podatke u </w:t>
      </w:r>
      <w:r w:rsidR="0063104E" w:rsidRPr="00AF16EE">
        <w:rPr>
          <w:sz w:val="24"/>
          <w:szCs w:val="24"/>
          <w:lang w:val="hr-HR"/>
        </w:rPr>
        <w:t xml:space="preserve">ESIF </w:t>
      </w:r>
      <w:r w:rsidRPr="00AF16EE">
        <w:rPr>
          <w:sz w:val="24"/>
          <w:szCs w:val="24"/>
          <w:lang w:val="hr-HR"/>
        </w:rPr>
        <w:t xml:space="preserve">MIS u roku </w:t>
      </w:r>
      <w:r w:rsidR="001C0CED" w:rsidRPr="001C0CED">
        <w:rPr>
          <w:b/>
          <w:sz w:val="24"/>
          <w:szCs w:val="24"/>
          <w:lang w:val="hr-HR"/>
        </w:rPr>
        <w:t>tri radna</w:t>
      </w:r>
      <w:r w:rsidR="00EE7B27" w:rsidRPr="001C0CED">
        <w:rPr>
          <w:b/>
          <w:sz w:val="24"/>
          <w:szCs w:val="24"/>
          <w:lang w:val="hr-HR"/>
        </w:rPr>
        <w:t xml:space="preserve"> dana</w:t>
      </w:r>
      <w:r w:rsidR="00EE7B27" w:rsidRPr="00AF16EE">
        <w:rPr>
          <w:b/>
          <w:sz w:val="24"/>
          <w:szCs w:val="24"/>
          <w:lang w:val="hr-HR"/>
        </w:rPr>
        <w:t xml:space="preserve"> </w:t>
      </w:r>
      <w:r w:rsidR="008F7342" w:rsidRPr="00AF16EE">
        <w:rPr>
          <w:b/>
          <w:sz w:val="24"/>
          <w:szCs w:val="24"/>
          <w:lang w:val="hr-HR"/>
        </w:rPr>
        <w:t>od nastanka događaja</w:t>
      </w:r>
      <w:r w:rsidR="00FF0E34" w:rsidRPr="00AF16EE">
        <w:rPr>
          <w:b/>
          <w:sz w:val="24"/>
          <w:szCs w:val="24"/>
          <w:lang w:val="hr-HR"/>
        </w:rPr>
        <w:t xml:space="preserve">. </w:t>
      </w:r>
    </w:p>
    <w:p w14:paraId="3E91B7DA" w14:textId="73A9E665" w:rsidR="00FF0E34" w:rsidRPr="00CA791F" w:rsidRDefault="00FF0E34" w:rsidP="00FC162C">
      <w:pPr>
        <w:pStyle w:val="ListParagraph"/>
        <w:numPr>
          <w:ilvl w:val="0"/>
          <w:numId w:val="55"/>
        </w:numPr>
        <w:spacing w:after="0" w:line="240" w:lineRule="auto"/>
        <w:rPr>
          <w:sz w:val="24"/>
          <w:szCs w:val="24"/>
          <w:lang w:val="hr-HR"/>
        </w:rPr>
      </w:pPr>
      <w:r w:rsidRPr="00AF16EE">
        <w:rPr>
          <w:sz w:val="24"/>
          <w:szCs w:val="24"/>
          <w:lang w:val="hr-HR"/>
        </w:rPr>
        <w:t>PT 2</w:t>
      </w:r>
      <w:r w:rsidR="0013292B" w:rsidRPr="00AF16EE">
        <w:rPr>
          <w:sz w:val="24"/>
          <w:szCs w:val="24"/>
          <w:lang w:val="hr-HR"/>
        </w:rPr>
        <w:t xml:space="preserve"> </w:t>
      </w:r>
      <w:r w:rsidRPr="00AF16EE">
        <w:rPr>
          <w:sz w:val="24"/>
          <w:szCs w:val="24"/>
          <w:lang w:val="hr-HR"/>
        </w:rPr>
        <w:t xml:space="preserve">su u obvezi da </w:t>
      </w:r>
      <w:r w:rsidRPr="00AF16EE">
        <w:rPr>
          <w:b/>
          <w:bCs/>
          <w:sz w:val="24"/>
          <w:szCs w:val="24"/>
          <w:lang w:val="hr-HR"/>
        </w:rPr>
        <w:t xml:space="preserve">najkasnije </w:t>
      </w:r>
      <w:r w:rsidRPr="00AF16EE">
        <w:rPr>
          <w:sz w:val="24"/>
          <w:szCs w:val="24"/>
          <w:lang w:val="hr-HR"/>
        </w:rPr>
        <w:t>s danom slanja Zahtjeva za plaćanje i dopisa odobrenja PT-u 1</w:t>
      </w:r>
      <w:r w:rsidR="00AF16EE">
        <w:rPr>
          <w:sz w:val="24"/>
          <w:szCs w:val="24"/>
          <w:lang w:val="hr-HR"/>
        </w:rPr>
        <w:t xml:space="preserve"> osiguraju </w:t>
      </w:r>
      <w:r w:rsidRPr="00AF16EE">
        <w:rPr>
          <w:sz w:val="24"/>
          <w:szCs w:val="24"/>
          <w:lang w:val="hr-HR"/>
        </w:rPr>
        <w:t>učitavanje svih relevantnih podataka, a ponajprije</w:t>
      </w:r>
      <w:r w:rsidRPr="00CA791F">
        <w:rPr>
          <w:sz w:val="24"/>
          <w:szCs w:val="24"/>
          <w:lang w:val="hr-HR"/>
        </w:rPr>
        <w:t xml:space="preserve"> ZNS-a u sustav ESIF MIS.</w:t>
      </w:r>
      <w:r w:rsidR="002F34D3" w:rsidRPr="00CA791F">
        <w:rPr>
          <w:rStyle w:val="FootnoteReference"/>
          <w:sz w:val="24"/>
          <w:szCs w:val="24"/>
          <w:lang w:val="hr-HR"/>
        </w:rPr>
        <w:footnoteReference w:id="19"/>
      </w:r>
    </w:p>
    <w:p w14:paraId="2DD2513A" w14:textId="30EF6C93" w:rsidR="000F7C14" w:rsidRPr="00CA791F" w:rsidRDefault="000F7C14" w:rsidP="00FC162C">
      <w:pPr>
        <w:pStyle w:val="ListParagraph"/>
        <w:numPr>
          <w:ilvl w:val="0"/>
          <w:numId w:val="55"/>
        </w:numPr>
        <w:spacing w:after="0" w:line="240" w:lineRule="auto"/>
        <w:rPr>
          <w:sz w:val="24"/>
          <w:szCs w:val="24"/>
          <w:lang w:val="hr-HR"/>
        </w:rPr>
      </w:pPr>
      <w:r w:rsidRPr="00CA791F">
        <w:rPr>
          <w:sz w:val="24"/>
          <w:szCs w:val="24"/>
          <w:lang w:val="hr-HR"/>
        </w:rPr>
        <w:t xml:space="preserve">PT1 i SNT dužni su čuvati dokumentaciju koja potkrjepljuje postupak otplate ili otpis duga </w:t>
      </w:r>
      <w:r w:rsidR="002C0AF2" w:rsidRPr="00CA791F">
        <w:rPr>
          <w:b/>
          <w:sz w:val="24"/>
          <w:szCs w:val="24"/>
          <w:lang w:val="hr-HR"/>
        </w:rPr>
        <w:t>u skladu s člankom 140. Uredbe (EU) br. 1303/2013</w:t>
      </w:r>
      <w:r w:rsidR="00C5796C" w:rsidRPr="00CA791F">
        <w:rPr>
          <w:b/>
          <w:sz w:val="24"/>
          <w:szCs w:val="24"/>
          <w:lang w:val="hr-HR"/>
        </w:rPr>
        <w:t>, ili dulje ako to zahtijevaju primjenjivi nacionalni propisi.</w:t>
      </w:r>
    </w:p>
    <w:p w14:paraId="33499BC6" w14:textId="05A1DBB5" w:rsidR="00F923F7" w:rsidRPr="00CA791F" w:rsidRDefault="00F923F7">
      <w:pPr>
        <w:autoSpaceDE w:val="0"/>
        <w:autoSpaceDN w:val="0"/>
        <w:adjustRightInd w:val="0"/>
        <w:spacing w:after="0" w:line="240" w:lineRule="auto"/>
        <w:ind w:left="426"/>
        <w:rPr>
          <w:sz w:val="24"/>
          <w:szCs w:val="24"/>
          <w:lang w:eastAsia="hr-HR"/>
        </w:rPr>
      </w:pPr>
      <w:bookmarkStart w:id="425" w:name="_Toc413244337"/>
      <w:bookmarkStart w:id="426" w:name="_Toc414024683"/>
      <w:bookmarkStart w:id="427" w:name="_Toc414025589"/>
      <w:bookmarkStart w:id="428" w:name="_Toc418173999"/>
      <w:r w:rsidRPr="00CA791F">
        <w:rPr>
          <w:sz w:val="24"/>
          <w:szCs w:val="24"/>
          <w:lang w:eastAsia="hr-HR"/>
        </w:rPr>
        <w:t xml:space="preserve"> </w:t>
      </w:r>
      <w:bookmarkEnd w:id="425"/>
      <w:bookmarkEnd w:id="426"/>
      <w:bookmarkEnd w:id="427"/>
      <w:bookmarkEnd w:id="428"/>
    </w:p>
    <w:bookmarkEnd w:id="424"/>
    <w:p w14:paraId="1AD7405D" w14:textId="77777777" w:rsidR="00103B7C" w:rsidRPr="00CA791F" w:rsidRDefault="00103B7C">
      <w:pPr>
        <w:spacing w:after="0" w:line="240" w:lineRule="auto"/>
        <w:rPr>
          <w:sz w:val="24"/>
          <w:szCs w:val="24"/>
        </w:rPr>
      </w:pPr>
    </w:p>
    <w:p w14:paraId="6848AAE0" w14:textId="77777777" w:rsidR="00103B7C" w:rsidRPr="00CA791F" w:rsidRDefault="00103B7C">
      <w:pPr>
        <w:spacing w:after="0" w:line="240" w:lineRule="auto"/>
        <w:rPr>
          <w:sz w:val="24"/>
          <w:szCs w:val="24"/>
        </w:rPr>
      </w:pPr>
    </w:p>
    <w:p w14:paraId="41888344" w14:textId="73788624" w:rsidR="00F923F7" w:rsidRPr="00CA791F" w:rsidRDefault="002A37F7" w:rsidP="00CA4A9D">
      <w:pPr>
        <w:pStyle w:val="Heading1"/>
      </w:pPr>
      <w:bookmarkStart w:id="429" w:name="_Toc1484476"/>
      <w:bookmarkStart w:id="430" w:name="_Toc1939220"/>
      <w:r w:rsidRPr="00CA791F">
        <w:t xml:space="preserve">28. </w:t>
      </w:r>
      <w:r w:rsidR="00AE1CDF" w:rsidRPr="00CA791F">
        <w:t>PRIMJENA FINANCIJSKIH KOREKCIJA</w:t>
      </w:r>
      <w:bookmarkEnd w:id="429"/>
      <w:bookmarkEnd w:id="430"/>
      <w:r w:rsidR="00AE1CDF" w:rsidRPr="00CA791F">
        <w:t xml:space="preserve"> </w:t>
      </w:r>
      <w:r w:rsidR="00CA6FCA" w:rsidRPr="00CA791F">
        <w:t>I PRAVILA O UPRAVLJANJU RIZICIMA</w:t>
      </w:r>
    </w:p>
    <w:p w14:paraId="2C44A52B" w14:textId="77777777" w:rsidR="00533FF2" w:rsidRPr="00CA791F" w:rsidRDefault="00533FF2">
      <w:pPr>
        <w:spacing w:after="0" w:line="240" w:lineRule="auto"/>
        <w:rPr>
          <w:sz w:val="24"/>
          <w:szCs w:val="24"/>
        </w:rPr>
      </w:pPr>
    </w:p>
    <w:p w14:paraId="57138265" w14:textId="778E2F88" w:rsidR="00533FF2" w:rsidRPr="00CA791F" w:rsidRDefault="00533FF2">
      <w:pPr>
        <w:spacing w:after="0" w:line="240" w:lineRule="auto"/>
        <w:rPr>
          <w:sz w:val="24"/>
          <w:szCs w:val="24"/>
        </w:rPr>
      </w:pPr>
      <w:r w:rsidRPr="00CA791F">
        <w:rPr>
          <w:sz w:val="24"/>
          <w:szCs w:val="24"/>
        </w:rPr>
        <w:t>Financijske korekcije primjenjuju se u skladu s Prilo</w:t>
      </w:r>
      <w:r w:rsidR="006F3CCD" w:rsidRPr="00CA791F">
        <w:rPr>
          <w:sz w:val="24"/>
          <w:szCs w:val="24"/>
        </w:rPr>
        <w:t>gom</w:t>
      </w:r>
      <w:r w:rsidRPr="00CA791F">
        <w:rPr>
          <w:sz w:val="24"/>
          <w:szCs w:val="24"/>
        </w:rPr>
        <w:t xml:space="preserve"> </w:t>
      </w:r>
      <w:r w:rsidR="004D3186" w:rsidRPr="00CA791F">
        <w:rPr>
          <w:sz w:val="24"/>
          <w:szCs w:val="24"/>
        </w:rPr>
        <w:t>17</w:t>
      </w:r>
      <w:r w:rsidRPr="00CA791F">
        <w:rPr>
          <w:sz w:val="24"/>
          <w:szCs w:val="24"/>
        </w:rPr>
        <w:t xml:space="preserve"> ovog Pravila.</w:t>
      </w:r>
    </w:p>
    <w:p w14:paraId="71BF166D" w14:textId="77777777" w:rsidR="00CA6FCA" w:rsidRPr="00CA791F" w:rsidRDefault="00CA6FCA">
      <w:pPr>
        <w:spacing w:after="0" w:line="240" w:lineRule="auto"/>
        <w:rPr>
          <w:sz w:val="24"/>
          <w:szCs w:val="24"/>
        </w:rPr>
      </w:pPr>
    </w:p>
    <w:p w14:paraId="4ACC3D79" w14:textId="24C26BD8" w:rsidR="00CA6FCA" w:rsidRPr="00CA791F" w:rsidRDefault="00CA6FCA">
      <w:pPr>
        <w:spacing w:after="0" w:line="240" w:lineRule="auto"/>
        <w:rPr>
          <w:sz w:val="24"/>
          <w:szCs w:val="24"/>
        </w:rPr>
      </w:pPr>
      <w:r w:rsidRPr="00CA791F">
        <w:rPr>
          <w:sz w:val="24"/>
          <w:szCs w:val="24"/>
        </w:rPr>
        <w:t xml:space="preserve">Vezano uz provjere nabava, uključivo provjere troškova usluga i radne snage u svrhu učinkovitog upravljanja rizicima i otklanjanja sumnji na prijevaru i prijevarno postupanje, prilikom provjera potrebno je kao pomoćni alat koristiti i </w:t>
      </w:r>
      <w:r w:rsidR="00284313">
        <w:rPr>
          <w:sz w:val="24"/>
          <w:szCs w:val="24"/>
        </w:rPr>
        <w:t>P</w:t>
      </w:r>
      <w:r w:rsidRPr="00CA791F">
        <w:rPr>
          <w:sz w:val="24"/>
          <w:szCs w:val="24"/>
        </w:rPr>
        <w:t xml:space="preserve">riloge </w:t>
      </w:r>
      <w:r w:rsidR="00284313">
        <w:rPr>
          <w:sz w:val="24"/>
          <w:szCs w:val="24"/>
        </w:rPr>
        <w:t>0</w:t>
      </w:r>
      <w:r w:rsidRPr="00CA791F">
        <w:rPr>
          <w:sz w:val="24"/>
          <w:szCs w:val="24"/>
        </w:rPr>
        <w:t xml:space="preserve">8 i </w:t>
      </w:r>
      <w:r w:rsidR="00284313">
        <w:rPr>
          <w:sz w:val="24"/>
          <w:szCs w:val="24"/>
        </w:rPr>
        <w:t>0</w:t>
      </w:r>
      <w:r w:rsidRPr="00CA791F">
        <w:rPr>
          <w:sz w:val="24"/>
          <w:szCs w:val="24"/>
        </w:rPr>
        <w:t>9 iz ZNP-a br. 10.</w:t>
      </w:r>
    </w:p>
    <w:p w14:paraId="39413E06" w14:textId="77777777" w:rsidR="00983A38" w:rsidRPr="00CA791F" w:rsidRDefault="00983A38">
      <w:pPr>
        <w:spacing w:after="0" w:line="240" w:lineRule="auto"/>
        <w:rPr>
          <w:sz w:val="24"/>
          <w:szCs w:val="24"/>
        </w:rPr>
      </w:pPr>
    </w:p>
    <w:p w14:paraId="1B1A0E8D" w14:textId="77777777" w:rsidR="00BE6125" w:rsidRPr="00CA791F" w:rsidRDefault="00BE6125">
      <w:pPr>
        <w:spacing w:after="0" w:line="240" w:lineRule="auto"/>
        <w:rPr>
          <w:sz w:val="24"/>
          <w:szCs w:val="24"/>
        </w:rPr>
      </w:pPr>
    </w:p>
    <w:p w14:paraId="2D209794" w14:textId="32FE4324" w:rsidR="00F923F7" w:rsidRPr="00CA791F" w:rsidRDefault="002A37F7" w:rsidP="00CA4A9D">
      <w:pPr>
        <w:pStyle w:val="Heading1"/>
      </w:pPr>
      <w:bookmarkStart w:id="431" w:name="_Toc1484477"/>
      <w:bookmarkStart w:id="432" w:name="_Toc1939221"/>
      <w:r w:rsidRPr="00CA791F">
        <w:t xml:space="preserve">29. </w:t>
      </w:r>
      <w:r w:rsidR="00AE1CDF" w:rsidRPr="00CA791F">
        <w:t>PREGLED PROMJENA</w:t>
      </w:r>
      <w:bookmarkEnd w:id="431"/>
      <w:bookmarkEnd w:id="432"/>
      <w:r w:rsidR="00AE1CDF" w:rsidRPr="00CA791F">
        <w:t xml:space="preserve"> </w:t>
      </w:r>
    </w:p>
    <w:p w14:paraId="7F087A54" w14:textId="77777777" w:rsidR="001A40ED" w:rsidRPr="00CA791F" w:rsidRDefault="001A40ED" w:rsidP="00C31986">
      <w:pPr>
        <w:spacing w:line="240" w:lineRule="auto"/>
      </w:pP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031"/>
        <w:gridCol w:w="2083"/>
        <w:gridCol w:w="3907"/>
        <w:gridCol w:w="2171"/>
      </w:tblGrid>
      <w:tr w:rsidR="00BB40FC" w:rsidRPr="00CA791F" w14:paraId="158CD422" w14:textId="77777777" w:rsidTr="00F02AD0">
        <w:tc>
          <w:tcPr>
            <w:tcW w:w="561" w:type="pct"/>
          </w:tcPr>
          <w:p w14:paraId="5663D45E" w14:textId="77777777" w:rsidR="00F923F7" w:rsidRPr="00CA791F" w:rsidRDefault="00F923F7">
            <w:pPr>
              <w:spacing w:after="0" w:line="240" w:lineRule="auto"/>
              <w:rPr>
                <w:b/>
                <w:sz w:val="24"/>
                <w:szCs w:val="24"/>
              </w:rPr>
            </w:pPr>
            <w:r w:rsidRPr="00CA791F">
              <w:rPr>
                <w:b/>
                <w:sz w:val="24"/>
                <w:szCs w:val="24"/>
              </w:rPr>
              <w:t>Broj verzije</w:t>
            </w:r>
          </w:p>
        </w:tc>
        <w:tc>
          <w:tcPr>
            <w:tcW w:w="1133" w:type="pct"/>
          </w:tcPr>
          <w:p w14:paraId="4ED6FE8D" w14:textId="77777777" w:rsidR="00F923F7" w:rsidRPr="00CA791F" w:rsidRDefault="00F923F7">
            <w:pPr>
              <w:spacing w:after="0" w:line="240" w:lineRule="auto"/>
              <w:rPr>
                <w:b/>
                <w:sz w:val="24"/>
                <w:szCs w:val="24"/>
              </w:rPr>
            </w:pPr>
            <w:r w:rsidRPr="00CA791F">
              <w:rPr>
                <w:b/>
                <w:sz w:val="24"/>
                <w:szCs w:val="24"/>
              </w:rPr>
              <w:t>Datum promjene (datum odobrenja)</w:t>
            </w:r>
          </w:p>
        </w:tc>
        <w:tc>
          <w:tcPr>
            <w:tcW w:w="2125" w:type="pct"/>
          </w:tcPr>
          <w:p w14:paraId="28F05059" w14:textId="77777777" w:rsidR="00F923F7" w:rsidRPr="00CA791F" w:rsidRDefault="00F923F7">
            <w:pPr>
              <w:spacing w:after="0" w:line="240" w:lineRule="auto"/>
              <w:rPr>
                <w:b/>
                <w:sz w:val="24"/>
                <w:szCs w:val="24"/>
              </w:rPr>
            </w:pPr>
            <w:r w:rsidRPr="00CA791F">
              <w:rPr>
                <w:b/>
                <w:sz w:val="24"/>
                <w:szCs w:val="24"/>
              </w:rPr>
              <w:t>Promijenjena poglavlja/odjeljci/postupci</w:t>
            </w:r>
          </w:p>
        </w:tc>
        <w:tc>
          <w:tcPr>
            <w:tcW w:w="1181" w:type="pct"/>
          </w:tcPr>
          <w:p w14:paraId="26473A1B" w14:textId="77777777" w:rsidR="00F923F7" w:rsidRPr="00CA791F" w:rsidRDefault="00F923F7">
            <w:pPr>
              <w:spacing w:after="0" w:line="240" w:lineRule="auto"/>
              <w:rPr>
                <w:b/>
                <w:sz w:val="24"/>
                <w:szCs w:val="24"/>
              </w:rPr>
            </w:pPr>
            <w:r w:rsidRPr="00CA791F">
              <w:rPr>
                <w:b/>
                <w:sz w:val="24"/>
                <w:szCs w:val="24"/>
              </w:rPr>
              <w:t>Komentar (ako je primjenjivo)</w:t>
            </w:r>
          </w:p>
        </w:tc>
      </w:tr>
      <w:tr w:rsidR="00BB40FC" w:rsidRPr="00CA791F" w14:paraId="42374008" w14:textId="77777777" w:rsidTr="00F02AD0">
        <w:tc>
          <w:tcPr>
            <w:tcW w:w="561" w:type="pct"/>
          </w:tcPr>
          <w:p w14:paraId="56B2EA47" w14:textId="77777777" w:rsidR="00F923F7" w:rsidRPr="00CA791F" w:rsidRDefault="00F923F7">
            <w:pPr>
              <w:spacing w:after="0" w:line="240" w:lineRule="auto"/>
              <w:rPr>
                <w:sz w:val="24"/>
                <w:szCs w:val="24"/>
              </w:rPr>
            </w:pPr>
            <w:r w:rsidRPr="00CA791F">
              <w:rPr>
                <w:sz w:val="24"/>
                <w:szCs w:val="24"/>
              </w:rPr>
              <w:t>1.0</w:t>
            </w:r>
          </w:p>
        </w:tc>
        <w:tc>
          <w:tcPr>
            <w:tcW w:w="1133" w:type="pct"/>
          </w:tcPr>
          <w:p w14:paraId="28D27C0A" w14:textId="77777777" w:rsidR="00F923F7" w:rsidRPr="00CA791F" w:rsidRDefault="00F923F7">
            <w:pPr>
              <w:spacing w:after="0" w:line="240" w:lineRule="auto"/>
              <w:rPr>
                <w:sz w:val="24"/>
                <w:szCs w:val="24"/>
              </w:rPr>
            </w:pPr>
            <w:r w:rsidRPr="00CA791F">
              <w:rPr>
                <w:sz w:val="24"/>
                <w:szCs w:val="24"/>
              </w:rPr>
              <w:t>siječanj 2015.</w:t>
            </w:r>
          </w:p>
        </w:tc>
        <w:tc>
          <w:tcPr>
            <w:tcW w:w="2125" w:type="pct"/>
          </w:tcPr>
          <w:p w14:paraId="2DED41BC" w14:textId="77777777" w:rsidR="00F923F7" w:rsidRPr="00CA791F" w:rsidRDefault="00F923F7">
            <w:pPr>
              <w:spacing w:after="0" w:line="240" w:lineRule="auto"/>
              <w:rPr>
                <w:b/>
                <w:sz w:val="24"/>
                <w:szCs w:val="24"/>
              </w:rPr>
            </w:pPr>
          </w:p>
        </w:tc>
        <w:tc>
          <w:tcPr>
            <w:tcW w:w="1181" w:type="pct"/>
          </w:tcPr>
          <w:p w14:paraId="01FF8252" w14:textId="77777777" w:rsidR="00F923F7" w:rsidRPr="00CA791F" w:rsidRDefault="00F923F7">
            <w:pPr>
              <w:spacing w:after="0" w:line="240" w:lineRule="auto"/>
              <w:rPr>
                <w:sz w:val="24"/>
                <w:szCs w:val="24"/>
              </w:rPr>
            </w:pPr>
          </w:p>
        </w:tc>
      </w:tr>
      <w:tr w:rsidR="00BB40FC" w:rsidRPr="00CA791F" w14:paraId="0D928464" w14:textId="77777777" w:rsidTr="00F02AD0">
        <w:tc>
          <w:tcPr>
            <w:tcW w:w="561" w:type="pct"/>
          </w:tcPr>
          <w:p w14:paraId="5CA04E3F" w14:textId="77777777" w:rsidR="00F923F7" w:rsidRPr="00CA791F" w:rsidRDefault="00F923F7">
            <w:pPr>
              <w:spacing w:after="0" w:line="240" w:lineRule="auto"/>
              <w:rPr>
                <w:sz w:val="24"/>
                <w:szCs w:val="24"/>
              </w:rPr>
            </w:pPr>
            <w:r w:rsidRPr="00CA791F">
              <w:rPr>
                <w:sz w:val="24"/>
                <w:szCs w:val="24"/>
              </w:rPr>
              <w:t>1.1</w:t>
            </w:r>
          </w:p>
        </w:tc>
        <w:tc>
          <w:tcPr>
            <w:tcW w:w="1133" w:type="pct"/>
          </w:tcPr>
          <w:p w14:paraId="0CE6A17A" w14:textId="77777777" w:rsidR="00F923F7" w:rsidRPr="00CA791F" w:rsidRDefault="00F923F7">
            <w:pPr>
              <w:spacing w:after="0" w:line="240" w:lineRule="auto"/>
              <w:rPr>
                <w:sz w:val="24"/>
                <w:szCs w:val="24"/>
              </w:rPr>
            </w:pPr>
            <w:r w:rsidRPr="00CA791F">
              <w:rPr>
                <w:sz w:val="24"/>
                <w:szCs w:val="24"/>
              </w:rPr>
              <w:t>kolovoz 2015. (odluka od 22. srpnja 2015.)</w:t>
            </w:r>
          </w:p>
        </w:tc>
        <w:tc>
          <w:tcPr>
            <w:tcW w:w="2125" w:type="pct"/>
          </w:tcPr>
          <w:p w14:paraId="06CD8FF4" w14:textId="77777777" w:rsidR="00F923F7" w:rsidRPr="00CA791F" w:rsidRDefault="00F923F7">
            <w:pPr>
              <w:spacing w:after="0" w:line="240" w:lineRule="auto"/>
              <w:rPr>
                <w:sz w:val="24"/>
                <w:szCs w:val="24"/>
              </w:rPr>
            </w:pPr>
            <w:r w:rsidRPr="00CA791F">
              <w:rPr>
                <w:sz w:val="24"/>
                <w:szCs w:val="24"/>
              </w:rPr>
              <w:t>Brisana poglavlja 35., 36. i 37</w:t>
            </w:r>
            <w:r w:rsidRPr="00CA791F">
              <w:rPr>
                <w:b/>
                <w:sz w:val="24"/>
                <w:szCs w:val="24"/>
              </w:rPr>
              <w:t>.</w:t>
            </w:r>
            <w:r w:rsidRPr="00CA791F">
              <w:rPr>
                <w:sz w:val="24"/>
                <w:szCs w:val="24"/>
              </w:rPr>
              <w:t>;</w:t>
            </w:r>
            <w:r w:rsidRPr="00CA791F">
              <w:rPr>
                <w:b/>
                <w:sz w:val="24"/>
                <w:szCs w:val="24"/>
              </w:rPr>
              <w:t xml:space="preserve"> </w:t>
            </w:r>
            <w:r w:rsidRPr="00CA791F">
              <w:rPr>
                <w:sz w:val="24"/>
                <w:szCs w:val="24"/>
              </w:rPr>
              <w:t>Prijavni obrazac – dio A</w:t>
            </w:r>
          </w:p>
          <w:p w14:paraId="171833D3" w14:textId="77777777" w:rsidR="00F923F7" w:rsidRPr="00CA791F" w:rsidRDefault="00F923F7">
            <w:pPr>
              <w:spacing w:after="0" w:line="240" w:lineRule="auto"/>
              <w:rPr>
                <w:sz w:val="24"/>
                <w:szCs w:val="24"/>
              </w:rPr>
            </w:pPr>
          </w:p>
          <w:p w14:paraId="1688D143" w14:textId="77777777" w:rsidR="00F923F7" w:rsidRPr="00CA791F" w:rsidRDefault="00F923F7">
            <w:pPr>
              <w:spacing w:after="0" w:line="240" w:lineRule="auto"/>
              <w:rPr>
                <w:sz w:val="24"/>
                <w:szCs w:val="24"/>
              </w:rPr>
            </w:pPr>
          </w:p>
          <w:p w14:paraId="19D0C63E" w14:textId="77777777" w:rsidR="00F923F7" w:rsidRPr="00CA791F" w:rsidRDefault="00F923F7">
            <w:pPr>
              <w:spacing w:after="0" w:line="240" w:lineRule="auto"/>
              <w:rPr>
                <w:sz w:val="24"/>
                <w:szCs w:val="24"/>
              </w:rPr>
            </w:pPr>
          </w:p>
          <w:p w14:paraId="7951F643" w14:textId="77777777" w:rsidR="00F923F7" w:rsidRPr="00CA791F" w:rsidRDefault="00F923F7">
            <w:pPr>
              <w:spacing w:after="0" w:line="240" w:lineRule="auto"/>
              <w:rPr>
                <w:sz w:val="24"/>
                <w:szCs w:val="24"/>
              </w:rPr>
            </w:pPr>
          </w:p>
          <w:p w14:paraId="58615BF4" w14:textId="77777777" w:rsidR="00F923F7" w:rsidRPr="00CA791F" w:rsidRDefault="00F923F7">
            <w:pPr>
              <w:spacing w:after="0" w:line="240" w:lineRule="auto"/>
              <w:rPr>
                <w:sz w:val="24"/>
                <w:szCs w:val="24"/>
              </w:rPr>
            </w:pPr>
            <w:r w:rsidRPr="00CA791F">
              <w:rPr>
                <w:sz w:val="24"/>
                <w:szCs w:val="24"/>
              </w:rPr>
              <w:t>Točka 9.2.2., 23.2.3.</w:t>
            </w:r>
          </w:p>
          <w:p w14:paraId="2A1183F9" w14:textId="77777777" w:rsidR="00F923F7" w:rsidRPr="00CA791F" w:rsidRDefault="00F923F7">
            <w:pPr>
              <w:spacing w:after="0" w:line="240" w:lineRule="auto"/>
              <w:rPr>
                <w:sz w:val="24"/>
                <w:szCs w:val="24"/>
              </w:rPr>
            </w:pPr>
          </w:p>
          <w:p w14:paraId="7D00A33F" w14:textId="77777777" w:rsidR="00F923F7" w:rsidRPr="00CA791F" w:rsidRDefault="00F923F7">
            <w:pPr>
              <w:spacing w:after="0" w:line="240" w:lineRule="auto"/>
              <w:rPr>
                <w:sz w:val="24"/>
                <w:szCs w:val="24"/>
              </w:rPr>
            </w:pPr>
          </w:p>
          <w:p w14:paraId="1C83A625" w14:textId="77777777" w:rsidR="00F923F7" w:rsidRPr="00CA791F" w:rsidRDefault="00F923F7">
            <w:pPr>
              <w:spacing w:after="0" w:line="240" w:lineRule="auto"/>
              <w:rPr>
                <w:sz w:val="24"/>
                <w:szCs w:val="24"/>
              </w:rPr>
            </w:pPr>
            <w:r w:rsidRPr="00CA791F">
              <w:rPr>
                <w:sz w:val="24"/>
                <w:szCs w:val="24"/>
              </w:rPr>
              <w:t>Brisan dio točke 8.1.</w:t>
            </w:r>
          </w:p>
          <w:p w14:paraId="01898F78" w14:textId="77777777" w:rsidR="00F923F7" w:rsidRPr="00CA791F" w:rsidRDefault="00F923F7">
            <w:pPr>
              <w:spacing w:after="0" w:line="240" w:lineRule="auto"/>
              <w:rPr>
                <w:sz w:val="24"/>
                <w:szCs w:val="24"/>
              </w:rPr>
            </w:pPr>
          </w:p>
          <w:p w14:paraId="1551A0A6" w14:textId="77777777" w:rsidR="00F923F7" w:rsidRPr="00CA791F" w:rsidRDefault="00F923F7">
            <w:pPr>
              <w:spacing w:after="0" w:line="240" w:lineRule="auto"/>
              <w:rPr>
                <w:sz w:val="24"/>
                <w:szCs w:val="24"/>
              </w:rPr>
            </w:pPr>
          </w:p>
          <w:p w14:paraId="778CC0AB" w14:textId="77777777" w:rsidR="00F923F7" w:rsidRPr="00CA791F" w:rsidRDefault="00F923F7">
            <w:pPr>
              <w:spacing w:after="0" w:line="240" w:lineRule="auto"/>
              <w:rPr>
                <w:sz w:val="24"/>
                <w:szCs w:val="24"/>
              </w:rPr>
            </w:pPr>
          </w:p>
          <w:p w14:paraId="6DC84695" w14:textId="77777777" w:rsidR="00F923F7" w:rsidRPr="00CA791F" w:rsidRDefault="00F923F7">
            <w:pPr>
              <w:spacing w:after="0" w:line="240" w:lineRule="auto"/>
              <w:rPr>
                <w:sz w:val="24"/>
                <w:szCs w:val="24"/>
              </w:rPr>
            </w:pPr>
          </w:p>
          <w:p w14:paraId="3748BE49" w14:textId="77777777" w:rsidR="00F923F7" w:rsidRPr="00CA791F" w:rsidRDefault="00F923F7">
            <w:pPr>
              <w:spacing w:after="0" w:line="240" w:lineRule="auto"/>
              <w:rPr>
                <w:sz w:val="24"/>
                <w:szCs w:val="24"/>
              </w:rPr>
            </w:pPr>
          </w:p>
          <w:p w14:paraId="7CB8CF9B" w14:textId="77777777" w:rsidR="00F923F7" w:rsidRPr="00CA791F" w:rsidRDefault="00F923F7">
            <w:pPr>
              <w:spacing w:after="0" w:line="240" w:lineRule="auto"/>
              <w:rPr>
                <w:sz w:val="24"/>
                <w:szCs w:val="24"/>
              </w:rPr>
            </w:pPr>
          </w:p>
          <w:p w14:paraId="59016C63" w14:textId="77777777" w:rsidR="00F923F7" w:rsidRPr="00CA791F" w:rsidRDefault="00F923F7">
            <w:pPr>
              <w:spacing w:after="0" w:line="240" w:lineRule="auto"/>
              <w:rPr>
                <w:sz w:val="24"/>
                <w:szCs w:val="24"/>
              </w:rPr>
            </w:pPr>
          </w:p>
          <w:p w14:paraId="26A7EE34" w14:textId="77777777" w:rsidR="00F923F7" w:rsidRPr="00CA791F" w:rsidRDefault="00F923F7">
            <w:pPr>
              <w:spacing w:after="0" w:line="240" w:lineRule="auto"/>
              <w:rPr>
                <w:sz w:val="24"/>
                <w:szCs w:val="24"/>
              </w:rPr>
            </w:pPr>
            <w:r w:rsidRPr="00CA791F">
              <w:rPr>
                <w:sz w:val="24"/>
                <w:szCs w:val="24"/>
              </w:rPr>
              <w:t>Dopuna točke 8.2.7.</w:t>
            </w:r>
          </w:p>
          <w:p w14:paraId="136A0B5F" w14:textId="77777777" w:rsidR="00F923F7" w:rsidRPr="00CA791F" w:rsidRDefault="00F923F7">
            <w:pPr>
              <w:spacing w:after="0" w:line="240" w:lineRule="auto"/>
              <w:rPr>
                <w:sz w:val="24"/>
                <w:szCs w:val="24"/>
              </w:rPr>
            </w:pPr>
          </w:p>
          <w:p w14:paraId="6643041D" w14:textId="77777777" w:rsidR="00F923F7" w:rsidRPr="00CA791F" w:rsidRDefault="00F923F7">
            <w:pPr>
              <w:spacing w:after="0" w:line="240" w:lineRule="auto"/>
              <w:rPr>
                <w:sz w:val="24"/>
                <w:szCs w:val="24"/>
              </w:rPr>
            </w:pPr>
            <w:r w:rsidRPr="00CA791F">
              <w:rPr>
                <w:sz w:val="24"/>
                <w:szCs w:val="24"/>
              </w:rPr>
              <w:t>Točka 30.1. ZNP i Prilog 1 Opći uvjeti – točka 24.1.</w:t>
            </w:r>
          </w:p>
          <w:p w14:paraId="3401CD1D" w14:textId="77777777" w:rsidR="00F923F7" w:rsidRPr="00CA791F" w:rsidRDefault="00F923F7">
            <w:pPr>
              <w:spacing w:after="0" w:line="240" w:lineRule="auto"/>
              <w:rPr>
                <w:sz w:val="24"/>
                <w:szCs w:val="24"/>
              </w:rPr>
            </w:pPr>
          </w:p>
          <w:p w14:paraId="44269FAF" w14:textId="77777777" w:rsidR="00F923F7" w:rsidRPr="00CA791F" w:rsidRDefault="00F923F7">
            <w:pPr>
              <w:spacing w:after="0" w:line="240" w:lineRule="auto"/>
              <w:rPr>
                <w:sz w:val="24"/>
                <w:szCs w:val="24"/>
              </w:rPr>
            </w:pPr>
          </w:p>
          <w:p w14:paraId="18C8E7B9" w14:textId="77777777" w:rsidR="00F923F7" w:rsidRPr="00CA791F" w:rsidRDefault="00F923F7">
            <w:pPr>
              <w:spacing w:after="0" w:line="240" w:lineRule="auto"/>
              <w:rPr>
                <w:sz w:val="24"/>
                <w:szCs w:val="24"/>
              </w:rPr>
            </w:pPr>
          </w:p>
          <w:p w14:paraId="6E6E744E" w14:textId="77777777" w:rsidR="00F923F7" w:rsidRPr="00CA791F" w:rsidRDefault="00F923F7">
            <w:pPr>
              <w:spacing w:after="0" w:line="240" w:lineRule="auto"/>
              <w:rPr>
                <w:b/>
                <w:sz w:val="24"/>
                <w:szCs w:val="24"/>
              </w:rPr>
            </w:pPr>
            <w:r w:rsidRPr="00CA791F">
              <w:rPr>
                <w:sz w:val="24"/>
                <w:szCs w:val="24"/>
              </w:rPr>
              <w:t>Prilog 1 Opći uvjeti – dopuna točke 17.1.</w:t>
            </w:r>
          </w:p>
        </w:tc>
        <w:tc>
          <w:tcPr>
            <w:tcW w:w="1181" w:type="pct"/>
          </w:tcPr>
          <w:p w14:paraId="1E70B4D9" w14:textId="77777777" w:rsidR="00F923F7" w:rsidRPr="00CA791F" w:rsidRDefault="00F923F7">
            <w:pPr>
              <w:spacing w:after="0" w:line="240" w:lineRule="auto"/>
              <w:rPr>
                <w:sz w:val="24"/>
                <w:szCs w:val="24"/>
              </w:rPr>
            </w:pPr>
            <w:r w:rsidRPr="00CA791F">
              <w:rPr>
                <w:sz w:val="24"/>
                <w:szCs w:val="24"/>
              </w:rPr>
              <w:t>Procedure za nepravilnosti biti obuhvaćene Smjernicom o nepravilnostima;</w:t>
            </w:r>
          </w:p>
          <w:p w14:paraId="64D69A82" w14:textId="77777777" w:rsidR="00F923F7" w:rsidRPr="00CA791F" w:rsidRDefault="00F923F7">
            <w:pPr>
              <w:spacing w:after="0" w:line="240" w:lineRule="auto"/>
              <w:rPr>
                <w:sz w:val="24"/>
                <w:szCs w:val="24"/>
              </w:rPr>
            </w:pPr>
          </w:p>
          <w:p w14:paraId="17F2577A" w14:textId="77777777" w:rsidR="00F923F7" w:rsidRPr="00CA791F" w:rsidRDefault="00F923F7">
            <w:pPr>
              <w:spacing w:after="0" w:line="240" w:lineRule="auto"/>
              <w:rPr>
                <w:sz w:val="24"/>
                <w:szCs w:val="24"/>
              </w:rPr>
            </w:pPr>
            <w:r w:rsidRPr="00CA791F">
              <w:rPr>
                <w:sz w:val="24"/>
                <w:szCs w:val="24"/>
              </w:rPr>
              <w:t>Radni dani – kalendarski dani</w:t>
            </w:r>
          </w:p>
          <w:p w14:paraId="4712AC86" w14:textId="77777777" w:rsidR="00F923F7" w:rsidRPr="00CA791F" w:rsidRDefault="00F923F7">
            <w:pPr>
              <w:spacing w:after="0" w:line="240" w:lineRule="auto"/>
              <w:rPr>
                <w:sz w:val="24"/>
                <w:szCs w:val="24"/>
              </w:rPr>
            </w:pPr>
          </w:p>
          <w:p w14:paraId="32717C47" w14:textId="77777777" w:rsidR="00F923F7" w:rsidRPr="00CA791F" w:rsidRDefault="00F923F7">
            <w:pPr>
              <w:spacing w:after="0" w:line="240" w:lineRule="auto"/>
              <w:rPr>
                <w:sz w:val="24"/>
                <w:szCs w:val="24"/>
              </w:rPr>
            </w:pPr>
            <w:r w:rsidRPr="00CA791F">
              <w:rPr>
                <w:sz w:val="24"/>
                <w:szCs w:val="24"/>
              </w:rPr>
              <w:t>Brisana odredba da se procedura ex ante provjere dokumentacije ne primjenjuje na osobe koje nisu obveznici ZJN.</w:t>
            </w:r>
          </w:p>
          <w:p w14:paraId="46B98357" w14:textId="77777777" w:rsidR="00F923F7" w:rsidRPr="00CA791F" w:rsidRDefault="00F923F7">
            <w:pPr>
              <w:spacing w:after="0" w:line="240" w:lineRule="auto"/>
              <w:rPr>
                <w:sz w:val="24"/>
                <w:szCs w:val="24"/>
              </w:rPr>
            </w:pPr>
          </w:p>
          <w:p w14:paraId="55F06863" w14:textId="77777777" w:rsidR="00F923F7" w:rsidRPr="00CA791F" w:rsidRDefault="00F923F7">
            <w:pPr>
              <w:spacing w:after="0" w:line="240" w:lineRule="auto"/>
              <w:rPr>
                <w:sz w:val="24"/>
                <w:szCs w:val="24"/>
              </w:rPr>
            </w:pPr>
          </w:p>
          <w:p w14:paraId="02E17842" w14:textId="77777777" w:rsidR="00F923F7" w:rsidRPr="00CA791F" w:rsidRDefault="00F923F7">
            <w:pPr>
              <w:spacing w:after="0" w:line="240" w:lineRule="auto"/>
              <w:rPr>
                <w:sz w:val="24"/>
                <w:szCs w:val="24"/>
              </w:rPr>
            </w:pPr>
          </w:p>
          <w:p w14:paraId="1ECF2ABC" w14:textId="77777777" w:rsidR="00F923F7" w:rsidRPr="00CA791F" w:rsidRDefault="00F923F7">
            <w:pPr>
              <w:spacing w:after="0" w:line="240" w:lineRule="auto"/>
              <w:rPr>
                <w:sz w:val="24"/>
                <w:szCs w:val="24"/>
              </w:rPr>
            </w:pPr>
            <w:r w:rsidRPr="00CA791F">
              <w:rPr>
                <w:sz w:val="24"/>
                <w:szCs w:val="24"/>
              </w:rPr>
              <w:t>Riječ „jednostavnom“ izmijenjena u „jednostranom“.</w:t>
            </w:r>
          </w:p>
          <w:p w14:paraId="0CA72EF7" w14:textId="77777777" w:rsidR="00F923F7" w:rsidRPr="00CA791F" w:rsidRDefault="00F923F7">
            <w:pPr>
              <w:spacing w:after="0" w:line="240" w:lineRule="auto"/>
              <w:rPr>
                <w:sz w:val="24"/>
                <w:szCs w:val="24"/>
              </w:rPr>
            </w:pPr>
          </w:p>
          <w:p w14:paraId="04C17AD9" w14:textId="77777777" w:rsidR="00F923F7" w:rsidRPr="00CA791F" w:rsidRDefault="00F923F7">
            <w:pPr>
              <w:spacing w:after="0" w:line="240" w:lineRule="auto"/>
              <w:rPr>
                <w:sz w:val="24"/>
                <w:szCs w:val="24"/>
              </w:rPr>
            </w:pPr>
            <w:r w:rsidRPr="00CA791F">
              <w:rPr>
                <w:sz w:val="24"/>
                <w:szCs w:val="24"/>
              </w:rPr>
              <w:t>Dodana odredba.</w:t>
            </w:r>
          </w:p>
        </w:tc>
      </w:tr>
      <w:tr w:rsidR="00BB40FC" w:rsidRPr="00CA791F" w14:paraId="2BF8E7F9" w14:textId="77777777" w:rsidTr="00F02AD0">
        <w:tc>
          <w:tcPr>
            <w:tcW w:w="561" w:type="pct"/>
          </w:tcPr>
          <w:p w14:paraId="48EDB496" w14:textId="77777777" w:rsidR="00F923F7" w:rsidRPr="00CA791F" w:rsidRDefault="00F923F7">
            <w:pPr>
              <w:spacing w:after="0" w:line="240" w:lineRule="auto"/>
              <w:rPr>
                <w:sz w:val="24"/>
                <w:szCs w:val="24"/>
              </w:rPr>
            </w:pPr>
            <w:r w:rsidRPr="00CA791F">
              <w:rPr>
                <w:sz w:val="24"/>
                <w:szCs w:val="24"/>
              </w:rPr>
              <w:t>2.0</w:t>
            </w:r>
          </w:p>
        </w:tc>
        <w:tc>
          <w:tcPr>
            <w:tcW w:w="1133" w:type="pct"/>
          </w:tcPr>
          <w:p w14:paraId="6235CA89" w14:textId="77777777" w:rsidR="00F923F7" w:rsidRPr="00CA791F" w:rsidRDefault="00F923F7">
            <w:pPr>
              <w:spacing w:after="0" w:line="240" w:lineRule="auto"/>
              <w:rPr>
                <w:sz w:val="24"/>
                <w:szCs w:val="24"/>
              </w:rPr>
            </w:pPr>
            <w:r w:rsidRPr="00CA791F">
              <w:rPr>
                <w:sz w:val="24"/>
                <w:szCs w:val="24"/>
              </w:rPr>
              <w:t>Travanj 2016.</w:t>
            </w:r>
          </w:p>
        </w:tc>
        <w:tc>
          <w:tcPr>
            <w:tcW w:w="2125" w:type="pct"/>
          </w:tcPr>
          <w:p w14:paraId="44A7E720" w14:textId="77777777" w:rsidR="00F923F7" w:rsidRPr="00CA791F" w:rsidRDefault="00C57DC4">
            <w:pPr>
              <w:spacing w:after="0" w:line="240" w:lineRule="auto"/>
              <w:rPr>
                <w:sz w:val="24"/>
                <w:szCs w:val="24"/>
              </w:rPr>
            </w:pPr>
            <w:r w:rsidRPr="00CA791F">
              <w:rPr>
                <w:sz w:val="24"/>
                <w:szCs w:val="24"/>
              </w:rPr>
              <w:t xml:space="preserve">Tehnička pomoć – dopuna: </w:t>
            </w:r>
          </w:p>
          <w:p w14:paraId="785A8C0A" w14:textId="77777777" w:rsidR="00C57DC4" w:rsidRPr="00CA791F" w:rsidRDefault="00C57DC4">
            <w:pPr>
              <w:spacing w:after="0" w:line="240" w:lineRule="auto"/>
              <w:rPr>
                <w:sz w:val="24"/>
                <w:szCs w:val="24"/>
              </w:rPr>
            </w:pPr>
            <w:r w:rsidRPr="00CA791F">
              <w:rPr>
                <w:sz w:val="24"/>
                <w:szCs w:val="24"/>
              </w:rPr>
              <w:t xml:space="preserve">7.1.1; 7.2.6; 7.2.8; 8.1; 8.2.7; 9.1.12; 9.1.3; 10.2.1; 10.2.3; 11.2.8; 12.2.1; 12.2.2; 12.2.5; 20.2.4. </w:t>
            </w:r>
          </w:p>
          <w:p w14:paraId="44BB5E88" w14:textId="77777777" w:rsidR="00C57DC4" w:rsidRPr="00CA791F" w:rsidRDefault="00C57DC4">
            <w:pPr>
              <w:spacing w:after="0" w:line="240" w:lineRule="auto"/>
              <w:rPr>
                <w:sz w:val="24"/>
                <w:szCs w:val="24"/>
              </w:rPr>
            </w:pPr>
            <w:r w:rsidRPr="00CA791F">
              <w:rPr>
                <w:sz w:val="24"/>
                <w:szCs w:val="24"/>
              </w:rPr>
              <w:t xml:space="preserve">Ostalo – dopuna: </w:t>
            </w:r>
          </w:p>
          <w:p w14:paraId="6990A5F4" w14:textId="77777777" w:rsidR="00C57DC4" w:rsidRPr="00CA791F" w:rsidRDefault="00C57DC4">
            <w:pPr>
              <w:spacing w:after="0" w:line="240" w:lineRule="auto"/>
              <w:rPr>
                <w:sz w:val="24"/>
                <w:szCs w:val="24"/>
              </w:rPr>
            </w:pPr>
            <w:r w:rsidRPr="00CA791F">
              <w:rPr>
                <w:sz w:val="24"/>
                <w:szCs w:val="24"/>
              </w:rPr>
              <w:t>8.1; 8.3; 9.2.8; 12.2.5; 13.1; 14.2.2; 19.2.5; 23.2.1.</w:t>
            </w:r>
          </w:p>
          <w:p w14:paraId="2DAFF8C0" w14:textId="77777777" w:rsidR="003655FE" w:rsidRPr="00CA791F" w:rsidRDefault="003655FE">
            <w:pPr>
              <w:spacing w:after="0" w:line="240" w:lineRule="auto"/>
              <w:rPr>
                <w:sz w:val="24"/>
                <w:szCs w:val="24"/>
              </w:rPr>
            </w:pPr>
            <w:r w:rsidRPr="00CA791F">
              <w:rPr>
                <w:sz w:val="24"/>
                <w:szCs w:val="24"/>
              </w:rPr>
              <w:t xml:space="preserve">Brisana poglavlja </w:t>
            </w:r>
            <w:r w:rsidR="007A1854" w:rsidRPr="00CA791F">
              <w:rPr>
                <w:sz w:val="24"/>
                <w:szCs w:val="24"/>
              </w:rPr>
              <w:t>24-31 (usklađena numeracija)</w:t>
            </w:r>
          </w:p>
          <w:p w14:paraId="751D5424" w14:textId="77777777" w:rsidR="007A1854" w:rsidRPr="00CA791F" w:rsidRDefault="007A1854">
            <w:pPr>
              <w:spacing w:after="0" w:line="240" w:lineRule="auto"/>
              <w:rPr>
                <w:sz w:val="24"/>
                <w:szCs w:val="24"/>
              </w:rPr>
            </w:pPr>
            <w:r w:rsidRPr="00CA791F">
              <w:rPr>
                <w:sz w:val="24"/>
                <w:szCs w:val="24"/>
              </w:rPr>
              <w:lastRenderedPageBreak/>
              <w:t>Prilog 1 – dorađene definicije projekta, razdoblja prihvatljivosti izdataka, razdoblja provedbe projekta i sukoba interesa</w:t>
            </w:r>
          </w:p>
          <w:p w14:paraId="5450C1F1" w14:textId="542D8FCA" w:rsidR="007A1854" w:rsidRPr="00CA791F" w:rsidRDefault="007A1854">
            <w:pPr>
              <w:spacing w:after="0" w:line="240" w:lineRule="auto"/>
              <w:rPr>
                <w:sz w:val="24"/>
                <w:szCs w:val="24"/>
              </w:rPr>
            </w:pPr>
            <w:r w:rsidRPr="00CA791F">
              <w:rPr>
                <w:sz w:val="24"/>
                <w:szCs w:val="24"/>
              </w:rPr>
              <w:t>Izmjene i dopune u čan</w:t>
            </w:r>
            <w:r w:rsidR="00B90D84" w:rsidRPr="00CA791F">
              <w:rPr>
                <w:sz w:val="24"/>
                <w:szCs w:val="24"/>
              </w:rPr>
              <w:t>cima 5.6, 11.2 e, h i f, 12.2 b i</w:t>
            </w:r>
            <w:r w:rsidRPr="00CA791F">
              <w:rPr>
                <w:sz w:val="24"/>
                <w:szCs w:val="24"/>
              </w:rPr>
              <w:t xml:space="preserve"> d, 13.9, 15.5, 15.6, 15.9, 15.11, 18.2, 19.2, 20.1, 22.2, 24.2, 24.3, 25.1</w:t>
            </w:r>
          </w:p>
          <w:p w14:paraId="63266DD5" w14:textId="73E66435" w:rsidR="007A1854" w:rsidRPr="00CA791F" w:rsidRDefault="007A1854" w:rsidP="007A70F4">
            <w:pPr>
              <w:spacing w:after="0" w:line="240" w:lineRule="auto"/>
              <w:rPr>
                <w:sz w:val="24"/>
                <w:szCs w:val="24"/>
              </w:rPr>
            </w:pPr>
            <w:r w:rsidRPr="00CA791F">
              <w:rPr>
                <w:sz w:val="24"/>
                <w:szCs w:val="24"/>
              </w:rPr>
              <w:t>Izmijenjeni Prilozi 3, 4 i 5</w:t>
            </w:r>
          </w:p>
        </w:tc>
        <w:tc>
          <w:tcPr>
            <w:tcW w:w="1181" w:type="pct"/>
          </w:tcPr>
          <w:p w14:paraId="545069D5" w14:textId="77777777" w:rsidR="00F923F7" w:rsidRPr="00CA791F" w:rsidRDefault="00F923F7">
            <w:pPr>
              <w:spacing w:after="0" w:line="240" w:lineRule="auto"/>
              <w:rPr>
                <w:sz w:val="24"/>
                <w:szCs w:val="24"/>
              </w:rPr>
            </w:pPr>
          </w:p>
        </w:tc>
      </w:tr>
      <w:tr w:rsidR="003E7FDD" w:rsidRPr="00CA791F" w14:paraId="2056367E" w14:textId="77777777" w:rsidTr="00F02AD0">
        <w:tc>
          <w:tcPr>
            <w:tcW w:w="561" w:type="pct"/>
          </w:tcPr>
          <w:p w14:paraId="5BEC10DA" w14:textId="2AA45841" w:rsidR="003E7FDD" w:rsidRPr="00CA791F" w:rsidRDefault="003E7FDD">
            <w:pPr>
              <w:spacing w:after="0" w:line="240" w:lineRule="auto"/>
              <w:rPr>
                <w:sz w:val="24"/>
                <w:szCs w:val="24"/>
              </w:rPr>
            </w:pPr>
            <w:r w:rsidRPr="00CA791F">
              <w:rPr>
                <w:sz w:val="24"/>
                <w:szCs w:val="24"/>
              </w:rPr>
              <w:t>3.0</w:t>
            </w:r>
          </w:p>
        </w:tc>
        <w:tc>
          <w:tcPr>
            <w:tcW w:w="1133" w:type="pct"/>
          </w:tcPr>
          <w:p w14:paraId="0A4F52B7" w14:textId="130919C1" w:rsidR="003E7FDD" w:rsidRPr="00CA791F" w:rsidRDefault="008A4E29">
            <w:pPr>
              <w:spacing w:after="0" w:line="240" w:lineRule="auto"/>
              <w:rPr>
                <w:sz w:val="24"/>
                <w:szCs w:val="24"/>
              </w:rPr>
            </w:pPr>
            <w:r w:rsidRPr="00CA791F">
              <w:rPr>
                <w:sz w:val="24"/>
                <w:szCs w:val="24"/>
              </w:rPr>
              <w:t>Lipa</w:t>
            </w:r>
            <w:r w:rsidR="002F2C59" w:rsidRPr="00CA791F">
              <w:rPr>
                <w:sz w:val="24"/>
                <w:szCs w:val="24"/>
              </w:rPr>
              <w:t xml:space="preserve">nj </w:t>
            </w:r>
            <w:r w:rsidR="00173A08" w:rsidRPr="00CA791F">
              <w:rPr>
                <w:sz w:val="24"/>
                <w:szCs w:val="24"/>
              </w:rPr>
              <w:t>2017.</w:t>
            </w:r>
          </w:p>
        </w:tc>
        <w:tc>
          <w:tcPr>
            <w:tcW w:w="2125" w:type="pct"/>
          </w:tcPr>
          <w:p w14:paraId="21584DB5" w14:textId="3ED68407" w:rsidR="00A55DFC" w:rsidRPr="00CA791F" w:rsidRDefault="001C0592">
            <w:pPr>
              <w:spacing w:after="0" w:line="240" w:lineRule="auto"/>
              <w:rPr>
                <w:sz w:val="24"/>
                <w:szCs w:val="24"/>
              </w:rPr>
            </w:pPr>
            <w:r w:rsidRPr="00CA791F">
              <w:rPr>
                <w:sz w:val="24"/>
                <w:szCs w:val="24"/>
              </w:rPr>
              <w:t xml:space="preserve">Revidirane točke: </w:t>
            </w:r>
          </w:p>
          <w:p w14:paraId="09421E42" w14:textId="7DDD9C84" w:rsidR="001C0592" w:rsidRPr="00CA791F" w:rsidRDefault="001C0592">
            <w:pPr>
              <w:spacing w:after="0" w:line="240" w:lineRule="auto"/>
              <w:rPr>
                <w:sz w:val="24"/>
                <w:szCs w:val="24"/>
              </w:rPr>
            </w:pPr>
            <w:r w:rsidRPr="00CA791F">
              <w:rPr>
                <w:sz w:val="24"/>
                <w:szCs w:val="24"/>
              </w:rPr>
              <w:t>5</w:t>
            </w:r>
            <w:r w:rsidR="001010FD" w:rsidRPr="00CA791F">
              <w:rPr>
                <w:sz w:val="24"/>
                <w:szCs w:val="24"/>
              </w:rPr>
              <w:t>; 7.1.2; 7.1.3; 7.2.1 – 7.2.5; 8.1; 8.2.1-8.2.5;</w:t>
            </w:r>
            <w:r w:rsidR="001A2F4F" w:rsidRPr="00CA791F">
              <w:rPr>
                <w:sz w:val="24"/>
                <w:szCs w:val="24"/>
              </w:rPr>
              <w:t xml:space="preserve"> 8.3. 9.1.2- 9.1.3; 9.2.7; 10.2.2- 10.2.12</w:t>
            </w:r>
            <w:r w:rsidR="001010FD" w:rsidRPr="00CA791F">
              <w:rPr>
                <w:sz w:val="24"/>
                <w:szCs w:val="24"/>
              </w:rPr>
              <w:t xml:space="preserve">; 11.1; 11.2.3; 12.1; 14.1-14.2 </w:t>
            </w:r>
            <w:r w:rsidR="000E587A" w:rsidRPr="00CA791F">
              <w:rPr>
                <w:sz w:val="24"/>
                <w:szCs w:val="24"/>
              </w:rPr>
              <w:t>(14.2.1 – 14.2.9)</w:t>
            </w:r>
            <w:r w:rsidR="001010FD" w:rsidRPr="00CA791F">
              <w:rPr>
                <w:sz w:val="24"/>
                <w:szCs w:val="24"/>
              </w:rPr>
              <w:t>;</w:t>
            </w:r>
            <w:r w:rsidR="001A2F4F" w:rsidRPr="00CA791F">
              <w:rPr>
                <w:sz w:val="24"/>
                <w:szCs w:val="24"/>
              </w:rPr>
              <w:t xml:space="preserve"> 15.1-15.2 (15.2.1 – 15.2.6</w:t>
            </w:r>
            <w:r w:rsidR="000E587A" w:rsidRPr="00CA791F">
              <w:rPr>
                <w:sz w:val="24"/>
                <w:szCs w:val="24"/>
              </w:rPr>
              <w:t>); 16.1; 16.2; 17.1; 18.1</w:t>
            </w:r>
            <w:r w:rsidR="001A2F4F" w:rsidRPr="00CA791F">
              <w:rPr>
                <w:sz w:val="24"/>
                <w:szCs w:val="24"/>
              </w:rPr>
              <w:t xml:space="preserve">; 18.2; 20.2.4; 21.2.4; 21.2.5; 21.4; 22.1; 23.1; </w:t>
            </w:r>
            <w:r w:rsidR="000E587A" w:rsidRPr="00CA791F">
              <w:rPr>
                <w:sz w:val="24"/>
                <w:szCs w:val="24"/>
              </w:rPr>
              <w:t>23.2.3; 25.5; 26.3  i 28.</w:t>
            </w:r>
            <w:r w:rsidR="001010FD" w:rsidRPr="00CA791F">
              <w:rPr>
                <w:sz w:val="24"/>
                <w:szCs w:val="24"/>
              </w:rPr>
              <w:t xml:space="preserve">     </w:t>
            </w:r>
          </w:p>
          <w:p w14:paraId="4FD5FDD6" w14:textId="5F77D255" w:rsidR="00BE6125" w:rsidRPr="00CA791F" w:rsidRDefault="00BE6125">
            <w:pPr>
              <w:spacing w:after="0" w:line="240" w:lineRule="auto"/>
              <w:rPr>
                <w:sz w:val="24"/>
                <w:szCs w:val="24"/>
              </w:rPr>
            </w:pPr>
            <w:r w:rsidRPr="00CA791F">
              <w:rPr>
                <w:sz w:val="24"/>
                <w:szCs w:val="24"/>
              </w:rPr>
              <w:t>Dopuna poglavlja 23.</w:t>
            </w:r>
          </w:p>
          <w:p w14:paraId="05DD2B6D" w14:textId="77777777" w:rsidR="001010FD" w:rsidRPr="00CA791F" w:rsidRDefault="001010FD">
            <w:pPr>
              <w:spacing w:after="0" w:line="240" w:lineRule="auto"/>
              <w:rPr>
                <w:sz w:val="24"/>
                <w:szCs w:val="24"/>
              </w:rPr>
            </w:pPr>
          </w:p>
          <w:p w14:paraId="618CCDEE" w14:textId="77777777" w:rsidR="001C0592" w:rsidRPr="00CA791F" w:rsidRDefault="001C0592">
            <w:pPr>
              <w:spacing w:after="0" w:line="240" w:lineRule="auto"/>
              <w:rPr>
                <w:sz w:val="24"/>
                <w:szCs w:val="24"/>
              </w:rPr>
            </w:pPr>
            <w:r w:rsidRPr="00CA791F">
              <w:rPr>
                <w:sz w:val="24"/>
                <w:szCs w:val="24"/>
              </w:rPr>
              <w:t xml:space="preserve">NOVA TOČKA: </w:t>
            </w:r>
          </w:p>
          <w:p w14:paraId="250C4AD0" w14:textId="0E79F3FC" w:rsidR="001C0592" w:rsidRPr="00CA791F" w:rsidRDefault="001C0592">
            <w:pPr>
              <w:spacing w:after="0" w:line="240" w:lineRule="auto"/>
              <w:rPr>
                <w:sz w:val="24"/>
                <w:szCs w:val="24"/>
              </w:rPr>
            </w:pPr>
            <w:r w:rsidRPr="00CA791F">
              <w:rPr>
                <w:sz w:val="24"/>
                <w:szCs w:val="24"/>
              </w:rPr>
              <w:t>27. – Primjena financijskih korekcija</w:t>
            </w:r>
          </w:p>
          <w:p w14:paraId="23D69652" w14:textId="77777777" w:rsidR="00A55DFC" w:rsidRPr="00CA791F" w:rsidRDefault="00A55DFC">
            <w:pPr>
              <w:spacing w:after="0" w:line="240" w:lineRule="auto"/>
              <w:rPr>
                <w:sz w:val="24"/>
                <w:szCs w:val="24"/>
              </w:rPr>
            </w:pPr>
          </w:p>
          <w:p w14:paraId="4C994F51" w14:textId="51C411C9" w:rsidR="003E7FDD" w:rsidRPr="00CA791F" w:rsidRDefault="00A55DFC">
            <w:pPr>
              <w:spacing w:after="0" w:line="240" w:lineRule="auto"/>
              <w:rPr>
                <w:sz w:val="24"/>
                <w:szCs w:val="24"/>
              </w:rPr>
            </w:pPr>
            <w:r w:rsidRPr="00CA791F">
              <w:rPr>
                <w:sz w:val="24"/>
                <w:szCs w:val="24"/>
              </w:rPr>
              <w:t>PROMIJENJENI PRILOZI:</w:t>
            </w:r>
          </w:p>
          <w:p w14:paraId="62B6916E" w14:textId="03F51481" w:rsidR="00A218A8" w:rsidRPr="00CA791F" w:rsidRDefault="00A218A8">
            <w:pPr>
              <w:spacing w:after="0" w:line="240" w:lineRule="auto"/>
              <w:rPr>
                <w:sz w:val="24"/>
                <w:szCs w:val="24"/>
              </w:rPr>
            </w:pPr>
            <w:r w:rsidRPr="00CA791F">
              <w:rPr>
                <w:sz w:val="24"/>
                <w:szCs w:val="24"/>
              </w:rPr>
              <w:t>Dorađeni Prilozi 1 – 4 te Prilog 9</w:t>
            </w:r>
          </w:p>
          <w:p w14:paraId="1DAE74F9" w14:textId="77777777" w:rsidR="00A55DFC" w:rsidRPr="00CA791F" w:rsidRDefault="00A55DFC">
            <w:pPr>
              <w:spacing w:after="0" w:line="240" w:lineRule="auto"/>
              <w:rPr>
                <w:sz w:val="24"/>
                <w:szCs w:val="24"/>
              </w:rPr>
            </w:pPr>
          </w:p>
          <w:p w14:paraId="397388E2" w14:textId="65D8DFAF" w:rsidR="00A55DFC" w:rsidRPr="00CA791F" w:rsidRDefault="00A55DFC">
            <w:pPr>
              <w:spacing w:after="0" w:line="240" w:lineRule="auto"/>
              <w:rPr>
                <w:sz w:val="24"/>
                <w:szCs w:val="24"/>
              </w:rPr>
            </w:pPr>
            <w:r w:rsidRPr="00CA791F">
              <w:rPr>
                <w:sz w:val="24"/>
                <w:szCs w:val="24"/>
              </w:rPr>
              <w:t xml:space="preserve">NOVI PRILOZI: </w:t>
            </w:r>
          </w:p>
          <w:p w14:paraId="48B65AA1" w14:textId="2F3852C6" w:rsidR="00A55DFC" w:rsidRPr="00CA791F" w:rsidRDefault="00A55DFC">
            <w:pPr>
              <w:spacing w:after="0" w:line="240" w:lineRule="auto"/>
              <w:rPr>
                <w:sz w:val="24"/>
                <w:szCs w:val="24"/>
              </w:rPr>
            </w:pPr>
            <w:r w:rsidRPr="00CA791F">
              <w:rPr>
                <w:sz w:val="24"/>
                <w:szCs w:val="24"/>
              </w:rPr>
              <w:t>Prilog 10 – Metodologija za procjenu rizičnosti projekta za PLM;</w:t>
            </w:r>
          </w:p>
          <w:p w14:paraId="5217C620" w14:textId="39FBE2EA" w:rsidR="00A55DFC" w:rsidRPr="00CA791F" w:rsidRDefault="00A55DFC">
            <w:pPr>
              <w:spacing w:after="0" w:line="240" w:lineRule="auto"/>
              <w:rPr>
                <w:sz w:val="24"/>
                <w:szCs w:val="24"/>
              </w:rPr>
            </w:pPr>
            <w:r w:rsidRPr="00CA791F">
              <w:rPr>
                <w:sz w:val="24"/>
                <w:szCs w:val="24"/>
              </w:rPr>
              <w:t>Prilog 11 – Procjena rizičnosti;</w:t>
            </w:r>
          </w:p>
          <w:p w14:paraId="4E508633" w14:textId="6E527AA8" w:rsidR="00A55DFC" w:rsidRPr="00CA791F" w:rsidRDefault="00A55DFC">
            <w:pPr>
              <w:spacing w:after="0" w:line="240" w:lineRule="auto"/>
              <w:rPr>
                <w:sz w:val="24"/>
                <w:szCs w:val="24"/>
              </w:rPr>
            </w:pPr>
            <w:r w:rsidRPr="00CA791F">
              <w:rPr>
                <w:sz w:val="24"/>
                <w:szCs w:val="24"/>
              </w:rPr>
              <w:t xml:space="preserve">Prilog 12 – Zahtjev za povratom sredstava; </w:t>
            </w:r>
          </w:p>
          <w:p w14:paraId="6679230B" w14:textId="1B888048" w:rsidR="00A55DFC" w:rsidRPr="00CA791F" w:rsidRDefault="00A55DFC">
            <w:pPr>
              <w:spacing w:after="0" w:line="240" w:lineRule="auto"/>
              <w:rPr>
                <w:sz w:val="24"/>
                <w:szCs w:val="24"/>
              </w:rPr>
            </w:pPr>
            <w:r w:rsidRPr="00CA791F">
              <w:rPr>
                <w:sz w:val="24"/>
                <w:szCs w:val="24"/>
              </w:rPr>
              <w:t xml:space="preserve">Prilog 13 – Odluka po povratu, </w:t>
            </w:r>
          </w:p>
          <w:p w14:paraId="193881A9" w14:textId="7589A7EF" w:rsidR="00A55DFC" w:rsidRPr="00CA791F" w:rsidRDefault="00A55DFC">
            <w:pPr>
              <w:spacing w:after="0" w:line="240" w:lineRule="auto"/>
              <w:rPr>
                <w:sz w:val="24"/>
                <w:szCs w:val="24"/>
              </w:rPr>
            </w:pPr>
            <w:r w:rsidRPr="00CA791F">
              <w:rPr>
                <w:sz w:val="24"/>
                <w:szCs w:val="24"/>
              </w:rPr>
              <w:t xml:space="preserve">Prilog 14 – Registar </w:t>
            </w:r>
            <w:r w:rsidR="008B6817" w:rsidRPr="00CA791F">
              <w:rPr>
                <w:sz w:val="24"/>
                <w:szCs w:val="24"/>
              </w:rPr>
              <w:t>povrata</w:t>
            </w:r>
            <w:r w:rsidRPr="00CA791F">
              <w:rPr>
                <w:sz w:val="24"/>
                <w:szCs w:val="24"/>
              </w:rPr>
              <w:t xml:space="preserve">, </w:t>
            </w:r>
          </w:p>
          <w:p w14:paraId="64E38187" w14:textId="77777777" w:rsidR="00A55DFC" w:rsidRPr="00CA791F" w:rsidRDefault="00A55DFC">
            <w:pPr>
              <w:spacing w:after="0" w:line="240" w:lineRule="auto"/>
              <w:rPr>
                <w:sz w:val="24"/>
                <w:szCs w:val="24"/>
              </w:rPr>
            </w:pPr>
            <w:r w:rsidRPr="00CA791F">
              <w:rPr>
                <w:sz w:val="24"/>
                <w:szCs w:val="24"/>
              </w:rPr>
              <w:t xml:space="preserve">Prilog 15 – KL za javnu nabavu prema starom ZJN-u; </w:t>
            </w:r>
          </w:p>
          <w:p w14:paraId="30B0D384" w14:textId="4AC71219" w:rsidR="00A55DFC" w:rsidRPr="00CA791F" w:rsidRDefault="00F770F5">
            <w:pPr>
              <w:spacing w:after="0" w:line="240" w:lineRule="auto"/>
              <w:rPr>
                <w:sz w:val="24"/>
                <w:szCs w:val="24"/>
              </w:rPr>
            </w:pPr>
            <w:r w:rsidRPr="00CA791F">
              <w:rPr>
                <w:sz w:val="24"/>
                <w:szCs w:val="24"/>
              </w:rPr>
              <w:t>Prilog 16</w:t>
            </w:r>
            <w:r w:rsidR="00A55DFC" w:rsidRPr="00CA791F">
              <w:rPr>
                <w:sz w:val="24"/>
                <w:szCs w:val="24"/>
              </w:rPr>
              <w:t xml:space="preserve"> – KL za javnu nabavu prema novom ZJN-u;</w:t>
            </w:r>
          </w:p>
          <w:p w14:paraId="57B79B88" w14:textId="01871E9F" w:rsidR="00A55DFC" w:rsidRPr="00CA791F" w:rsidRDefault="00F770F5">
            <w:pPr>
              <w:spacing w:after="0" w:line="240" w:lineRule="auto"/>
              <w:rPr>
                <w:sz w:val="24"/>
                <w:szCs w:val="24"/>
              </w:rPr>
            </w:pPr>
            <w:r w:rsidRPr="00CA791F">
              <w:rPr>
                <w:sz w:val="24"/>
                <w:szCs w:val="24"/>
              </w:rPr>
              <w:t>Prilog 17</w:t>
            </w:r>
            <w:r w:rsidR="00A55DFC" w:rsidRPr="00CA791F">
              <w:rPr>
                <w:sz w:val="24"/>
                <w:szCs w:val="24"/>
              </w:rPr>
              <w:t xml:space="preserve"> – Pravila o primjeni financijskih korekcija – dodatak ugovoru; </w:t>
            </w:r>
          </w:p>
          <w:p w14:paraId="7EB4890B" w14:textId="2CE3E1BD" w:rsidR="00F770F5" w:rsidRPr="00CA791F" w:rsidRDefault="004D3186">
            <w:pPr>
              <w:spacing w:after="0" w:line="240" w:lineRule="auto"/>
              <w:rPr>
                <w:sz w:val="24"/>
                <w:szCs w:val="24"/>
              </w:rPr>
            </w:pPr>
            <w:r w:rsidRPr="00CA791F">
              <w:rPr>
                <w:sz w:val="24"/>
                <w:szCs w:val="24"/>
              </w:rPr>
              <w:t>Prilog 18</w:t>
            </w:r>
            <w:r w:rsidR="00F770F5" w:rsidRPr="00CA791F">
              <w:rPr>
                <w:sz w:val="24"/>
                <w:szCs w:val="24"/>
              </w:rPr>
              <w:t xml:space="preserve"> Kriteriji za ex ante provjere javnih nabava i ex post provjere postupaka nabave</w:t>
            </w:r>
          </w:p>
          <w:p w14:paraId="51ACFEDA" w14:textId="5AC70E24" w:rsidR="00BE6125" w:rsidRPr="00CA791F" w:rsidRDefault="00BE6125">
            <w:pPr>
              <w:spacing w:after="0" w:line="240" w:lineRule="auto"/>
              <w:rPr>
                <w:sz w:val="24"/>
                <w:szCs w:val="24"/>
              </w:rPr>
            </w:pPr>
            <w:r w:rsidRPr="00CA791F">
              <w:rPr>
                <w:sz w:val="24"/>
                <w:szCs w:val="24"/>
              </w:rPr>
              <w:t>Prilog 19 Odabir uzorka za PLM</w:t>
            </w:r>
          </w:p>
          <w:p w14:paraId="2024EFF4" w14:textId="0EB3D17E" w:rsidR="00A55DFC" w:rsidRPr="00CA791F" w:rsidRDefault="00A55DFC">
            <w:pPr>
              <w:spacing w:after="0" w:line="240" w:lineRule="auto"/>
              <w:rPr>
                <w:sz w:val="24"/>
                <w:szCs w:val="24"/>
              </w:rPr>
            </w:pPr>
          </w:p>
        </w:tc>
        <w:tc>
          <w:tcPr>
            <w:tcW w:w="1181" w:type="pct"/>
          </w:tcPr>
          <w:p w14:paraId="44162354" w14:textId="646E1D49" w:rsidR="003E7FDD" w:rsidRPr="00CA791F" w:rsidRDefault="00F770F5">
            <w:pPr>
              <w:spacing w:after="0" w:line="240" w:lineRule="auto"/>
              <w:rPr>
                <w:sz w:val="24"/>
                <w:szCs w:val="24"/>
              </w:rPr>
            </w:pPr>
            <w:r w:rsidRPr="00CA791F">
              <w:rPr>
                <w:sz w:val="24"/>
                <w:szCs w:val="24"/>
              </w:rPr>
              <w:lastRenderedPageBreak/>
              <w:t>Nomotehničko usklađivanje</w:t>
            </w:r>
          </w:p>
        </w:tc>
      </w:tr>
      <w:tr w:rsidR="00D83AE4" w:rsidRPr="00CA791F" w14:paraId="68775C1D" w14:textId="77777777" w:rsidTr="00F02AD0">
        <w:tc>
          <w:tcPr>
            <w:tcW w:w="561" w:type="pct"/>
          </w:tcPr>
          <w:p w14:paraId="4F2E31A4" w14:textId="34BBABC2" w:rsidR="00D83AE4" w:rsidRPr="00CA791F" w:rsidRDefault="008F1A7A">
            <w:pPr>
              <w:spacing w:after="0" w:line="240" w:lineRule="auto"/>
              <w:rPr>
                <w:sz w:val="24"/>
                <w:szCs w:val="24"/>
              </w:rPr>
            </w:pPr>
            <w:r w:rsidRPr="00CA791F">
              <w:rPr>
                <w:sz w:val="24"/>
                <w:szCs w:val="24"/>
              </w:rPr>
              <w:t>3.1</w:t>
            </w:r>
          </w:p>
        </w:tc>
        <w:tc>
          <w:tcPr>
            <w:tcW w:w="1133" w:type="pct"/>
          </w:tcPr>
          <w:p w14:paraId="3A33303A" w14:textId="120CB426" w:rsidR="00D83AE4" w:rsidRPr="00CA791F" w:rsidRDefault="00F77D72">
            <w:pPr>
              <w:spacing w:after="0" w:line="240" w:lineRule="auto"/>
              <w:rPr>
                <w:sz w:val="24"/>
                <w:szCs w:val="24"/>
              </w:rPr>
            </w:pPr>
            <w:r w:rsidRPr="00CA791F">
              <w:rPr>
                <w:sz w:val="24"/>
                <w:szCs w:val="24"/>
              </w:rPr>
              <w:t>Studeni</w:t>
            </w:r>
            <w:r w:rsidR="00D83AE4" w:rsidRPr="00CA791F">
              <w:rPr>
                <w:sz w:val="24"/>
                <w:szCs w:val="24"/>
              </w:rPr>
              <w:t xml:space="preserve"> 2017. </w:t>
            </w:r>
          </w:p>
        </w:tc>
        <w:tc>
          <w:tcPr>
            <w:tcW w:w="2125" w:type="pct"/>
          </w:tcPr>
          <w:p w14:paraId="58CDFE21" w14:textId="6B7609A9" w:rsidR="00D83AE4" w:rsidRPr="00CA791F" w:rsidRDefault="00F77D72">
            <w:pPr>
              <w:spacing w:after="0" w:line="240" w:lineRule="auto"/>
              <w:rPr>
                <w:sz w:val="24"/>
                <w:szCs w:val="24"/>
              </w:rPr>
            </w:pPr>
            <w:r w:rsidRPr="00CA791F">
              <w:rPr>
                <w:sz w:val="24"/>
                <w:szCs w:val="24"/>
              </w:rPr>
              <w:t>Izmjena cijelog poglavlja u svrhu usklađivanja sa sustavom eFondovi te definiranjem metodologija</w:t>
            </w:r>
            <w:r w:rsidR="00B24CD6" w:rsidRPr="00CA791F">
              <w:rPr>
                <w:sz w:val="24"/>
                <w:szCs w:val="24"/>
              </w:rPr>
              <w:t>, dorađeni prilozi 1-4, 6, 8, 10 i 17</w:t>
            </w:r>
          </w:p>
        </w:tc>
        <w:tc>
          <w:tcPr>
            <w:tcW w:w="1181" w:type="pct"/>
          </w:tcPr>
          <w:p w14:paraId="719B28C1" w14:textId="77777777" w:rsidR="00D83AE4" w:rsidRPr="00CA791F" w:rsidRDefault="00D83AE4">
            <w:pPr>
              <w:spacing w:after="0" w:line="240" w:lineRule="auto"/>
              <w:rPr>
                <w:sz w:val="24"/>
                <w:szCs w:val="24"/>
              </w:rPr>
            </w:pPr>
          </w:p>
        </w:tc>
      </w:tr>
      <w:tr w:rsidR="001E33F8" w:rsidRPr="00CA791F" w14:paraId="4D6B8C9F" w14:textId="77777777" w:rsidTr="00BB1B96">
        <w:tc>
          <w:tcPr>
            <w:tcW w:w="561" w:type="pct"/>
            <w:shd w:val="clear" w:color="auto" w:fill="auto"/>
          </w:tcPr>
          <w:p w14:paraId="60A4FE2B" w14:textId="7FA484D9" w:rsidR="001E33F8" w:rsidRPr="00CA791F" w:rsidRDefault="001E33F8">
            <w:pPr>
              <w:spacing w:after="0" w:line="240" w:lineRule="auto"/>
              <w:rPr>
                <w:sz w:val="24"/>
                <w:szCs w:val="24"/>
              </w:rPr>
            </w:pPr>
            <w:r w:rsidRPr="00CA791F">
              <w:rPr>
                <w:sz w:val="24"/>
                <w:szCs w:val="24"/>
              </w:rPr>
              <w:t>4.0</w:t>
            </w:r>
          </w:p>
        </w:tc>
        <w:tc>
          <w:tcPr>
            <w:tcW w:w="1133" w:type="pct"/>
            <w:shd w:val="clear" w:color="auto" w:fill="auto"/>
          </w:tcPr>
          <w:p w14:paraId="34B78F23" w14:textId="7FF2BBFA" w:rsidR="001E33F8" w:rsidRPr="00CA791F" w:rsidRDefault="00567E24">
            <w:pPr>
              <w:spacing w:after="0" w:line="240" w:lineRule="auto"/>
              <w:rPr>
                <w:sz w:val="24"/>
                <w:szCs w:val="24"/>
              </w:rPr>
            </w:pPr>
            <w:r w:rsidRPr="00CA791F">
              <w:rPr>
                <w:bCs/>
                <w:kern w:val="32"/>
                <w:sz w:val="24"/>
                <w:szCs w:val="24"/>
              </w:rPr>
              <w:t>Svibanj 2018.</w:t>
            </w:r>
          </w:p>
        </w:tc>
        <w:tc>
          <w:tcPr>
            <w:tcW w:w="2125" w:type="pct"/>
            <w:shd w:val="clear" w:color="auto" w:fill="auto"/>
          </w:tcPr>
          <w:p w14:paraId="67FB4F87" w14:textId="0A85A7F9" w:rsidR="001E33F8" w:rsidRPr="00CA791F" w:rsidRDefault="00544645">
            <w:pPr>
              <w:spacing w:after="0" w:line="240" w:lineRule="auto"/>
              <w:rPr>
                <w:sz w:val="24"/>
                <w:szCs w:val="24"/>
              </w:rPr>
            </w:pPr>
            <w:r w:rsidRPr="00CA791F">
              <w:rPr>
                <w:sz w:val="24"/>
                <w:szCs w:val="24"/>
              </w:rPr>
              <w:t xml:space="preserve">Nomotehničke izmjene uz </w:t>
            </w:r>
            <w:r w:rsidR="00BB1B96" w:rsidRPr="00CA791F">
              <w:rPr>
                <w:sz w:val="24"/>
                <w:szCs w:val="24"/>
              </w:rPr>
              <w:t>izmjene u točkama 7</w:t>
            </w:r>
            <w:r w:rsidR="00DF56C3" w:rsidRPr="00CA791F">
              <w:rPr>
                <w:sz w:val="24"/>
                <w:szCs w:val="24"/>
              </w:rPr>
              <w:t>.</w:t>
            </w:r>
            <w:r w:rsidR="00BB1B96" w:rsidRPr="00CA791F">
              <w:rPr>
                <w:sz w:val="24"/>
                <w:szCs w:val="24"/>
              </w:rPr>
              <w:t>, 8</w:t>
            </w:r>
            <w:r w:rsidR="00DF56C3" w:rsidRPr="00CA791F">
              <w:rPr>
                <w:sz w:val="24"/>
                <w:szCs w:val="24"/>
              </w:rPr>
              <w:t>.</w:t>
            </w:r>
            <w:r w:rsidR="00BB1B96" w:rsidRPr="00CA791F">
              <w:rPr>
                <w:sz w:val="24"/>
                <w:szCs w:val="24"/>
              </w:rPr>
              <w:t>,</w:t>
            </w:r>
            <w:r w:rsidR="00885F16" w:rsidRPr="00CA791F">
              <w:rPr>
                <w:sz w:val="24"/>
                <w:szCs w:val="24"/>
              </w:rPr>
              <w:t xml:space="preserve"> 9.1.,</w:t>
            </w:r>
            <w:r w:rsidR="00BB1B96" w:rsidRPr="00CA791F">
              <w:rPr>
                <w:sz w:val="24"/>
                <w:szCs w:val="24"/>
              </w:rPr>
              <w:t xml:space="preserve"> 9</w:t>
            </w:r>
            <w:r w:rsidR="0048319E" w:rsidRPr="00CA791F">
              <w:rPr>
                <w:sz w:val="24"/>
                <w:szCs w:val="24"/>
              </w:rPr>
              <w:t>.3., 12.2.,</w:t>
            </w:r>
            <w:r w:rsidR="00F76A08" w:rsidRPr="00CA791F">
              <w:rPr>
                <w:sz w:val="24"/>
                <w:szCs w:val="24"/>
              </w:rPr>
              <w:t xml:space="preserve"> 13</w:t>
            </w:r>
            <w:r w:rsidR="00F54E3C" w:rsidRPr="00CA791F">
              <w:rPr>
                <w:sz w:val="24"/>
                <w:szCs w:val="24"/>
              </w:rPr>
              <w:t>.</w:t>
            </w:r>
            <w:r w:rsidR="00F76A08" w:rsidRPr="00CA791F">
              <w:rPr>
                <w:sz w:val="24"/>
                <w:szCs w:val="24"/>
              </w:rPr>
              <w:t xml:space="preserve">, </w:t>
            </w:r>
            <w:r w:rsidR="004630EB" w:rsidRPr="00CA791F">
              <w:rPr>
                <w:sz w:val="24"/>
                <w:szCs w:val="24"/>
              </w:rPr>
              <w:t>17.1. - 17.3</w:t>
            </w:r>
            <w:r w:rsidR="00636F24" w:rsidRPr="00CA791F">
              <w:rPr>
                <w:sz w:val="24"/>
                <w:szCs w:val="24"/>
              </w:rPr>
              <w:t xml:space="preserve">, </w:t>
            </w:r>
            <w:r w:rsidR="0048319E" w:rsidRPr="00CA791F">
              <w:rPr>
                <w:sz w:val="24"/>
                <w:szCs w:val="24"/>
              </w:rPr>
              <w:t>22.3., 22.5., 22.6.</w:t>
            </w:r>
          </w:p>
          <w:p w14:paraId="32AC11DF" w14:textId="4872BF5F" w:rsidR="00BB1B96" w:rsidRPr="00CA791F" w:rsidRDefault="00A536AA">
            <w:pPr>
              <w:spacing w:after="0" w:line="240" w:lineRule="auto"/>
              <w:rPr>
                <w:sz w:val="24"/>
                <w:szCs w:val="24"/>
              </w:rPr>
            </w:pPr>
            <w:r w:rsidRPr="00CA791F">
              <w:rPr>
                <w:sz w:val="24"/>
                <w:szCs w:val="24"/>
              </w:rPr>
              <w:t xml:space="preserve">Izmjene priloga 1-3, </w:t>
            </w:r>
            <w:r w:rsidR="007A70F4" w:rsidRPr="00CA791F">
              <w:rPr>
                <w:sz w:val="24"/>
                <w:szCs w:val="24"/>
              </w:rPr>
              <w:t>7</w:t>
            </w:r>
            <w:r w:rsidRPr="00CA791F">
              <w:rPr>
                <w:sz w:val="24"/>
                <w:szCs w:val="24"/>
              </w:rPr>
              <w:t>-1</w:t>
            </w:r>
            <w:r w:rsidR="0048319E" w:rsidRPr="00CA791F">
              <w:rPr>
                <w:sz w:val="24"/>
                <w:szCs w:val="24"/>
              </w:rPr>
              <w:t>0,</w:t>
            </w:r>
            <w:r w:rsidR="00665E62" w:rsidRPr="00CA791F">
              <w:rPr>
                <w:sz w:val="24"/>
                <w:szCs w:val="24"/>
              </w:rPr>
              <w:t xml:space="preserve"> 12-</w:t>
            </w:r>
            <w:r w:rsidR="002F098C" w:rsidRPr="00CA791F">
              <w:rPr>
                <w:sz w:val="24"/>
                <w:szCs w:val="24"/>
              </w:rPr>
              <w:t xml:space="preserve"> 13,</w:t>
            </w:r>
            <w:r w:rsidRPr="00CA791F">
              <w:rPr>
                <w:sz w:val="24"/>
                <w:szCs w:val="24"/>
              </w:rPr>
              <w:t xml:space="preserve"> 16</w:t>
            </w:r>
            <w:r w:rsidR="0048319E" w:rsidRPr="00CA791F">
              <w:rPr>
                <w:sz w:val="24"/>
                <w:szCs w:val="24"/>
              </w:rPr>
              <w:t>-18, 21</w:t>
            </w:r>
          </w:p>
          <w:p w14:paraId="6262E876" w14:textId="77777777" w:rsidR="00544645" w:rsidRPr="00CA791F" w:rsidRDefault="00544645" w:rsidP="00927896">
            <w:pPr>
              <w:spacing w:after="0" w:line="240" w:lineRule="auto"/>
              <w:rPr>
                <w:sz w:val="24"/>
                <w:szCs w:val="24"/>
              </w:rPr>
            </w:pPr>
            <w:r w:rsidRPr="00CA791F">
              <w:rPr>
                <w:sz w:val="24"/>
                <w:szCs w:val="24"/>
              </w:rPr>
              <w:t>Dodan</w:t>
            </w:r>
            <w:r w:rsidR="00DB0BE6" w:rsidRPr="00CA791F">
              <w:rPr>
                <w:sz w:val="24"/>
                <w:szCs w:val="24"/>
              </w:rPr>
              <w:t>e</w:t>
            </w:r>
            <w:r w:rsidR="00681A3A" w:rsidRPr="00CA791F">
              <w:rPr>
                <w:sz w:val="24"/>
                <w:szCs w:val="24"/>
              </w:rPr>
              <w:t xml:space="preserve"> </w:t>
            </w:r>
            <w:r w:rsidRPr="00CA791F">
              <w:rPr>
                <w:sz w:val="24"/>
                <w:szCs w:val="24"/>
              </w:rPr>
              <w:t>nov</w:t>
            </w:r>
            <w:r w:rsidR="00DB0BE6" w:rsidRPr="00CA791F">
              <w:rPr>
                <w:sz w:val="24"/>
                <w:szCs w:val="24"/>
              </w:rPr>
              <w:t>e</w:t>
            </w:r>
            <w:r w:rsidRPr="00CA791F">
              <w:rPr>
                <w:sz w:val="24"/>
                <w:szCs w:val="24"/>
              </w:rPr>
              <w:t xml:space="preserve"> fusnot</w:t>
            </w:r>
            <w:r w:rsidR="00D166F4" w:rsidRPr="00CA791F">
              <w:rPr>
                <w:sz w:val="24"/>
                <w:szCs w:val="24"/>
              </w:rPr>
              <w:t>e</w:t>
            </w:r>
            <w:r w:rsidRPr="00CA791F">
              <w:rPr>
                <w:sz w:val="24"/>
                <w:szCs w:val="24"/>
              </w:rPr>
              <w:t xml:space="preserve"> </w:t>
            </w:r>
            <w:r w:rsidR="00CC41EA" w:rsidRPr="00CA791F">
              <w:rPr>
                <w:sz w:val="24"/>
                <w:szCs w:val="24"/>
              </w:rPr>
              <w:t>5</w:t>
            </w:r>
            <w:r w:rsidR="00927896" w:rsidRPr="00CA791F">
              <w:rPr>
                <w:sz w:val="24"/>
                <w:szCs w:val="24"/>
              </w:rPr>
              <w:t>,</w:t>
            </w:r>
            <w:r w:rsidR="00DB0BE6" w:rsidRPr="00CA791F">
              <w:rPr>
                <w:sz w:val="24"/>
                <w:szCs w:val="24"/>
              </w:rPr>
              <w:t xml:space="preserve"> </w:t>
            </w:r>
            <w:r w:rsidR="00CC41EA" w:rsidRPr="00CA791F">
              <w:rPr>
                <w:sz w:val="24"/>
                <w:szCs w:val="24"/>
              </w:rPr>
              <w:t>6</w:t>
            </w:r>
            <w:r w:rsidR="00927896" w:rsidRPr="00CA791F">
              <w:rPr>
                <w:sz w:val="24"/>
                <w:szCs w:val="24"/>
              </w:rPr>
              <w:t xml:space="preserve"> i </w:t>
            </w:r>
            <w:r w:rsidR="00CC41EA" w:rsidRPr="00CA791F">
              <w:rPr>
                <w:sz w:val="24"/>
                <w:szCs w:val="24"/>
              </w:rPr>
              <w:t>8</w:t>
            </w:r>
          </w:p>
          <w:p w14:paraId="00FB118D" w14:textId="077CEBE9" w:rsidR="00624C0D" w:rsidRPr="00CA791F" w:rsidRDefault="00624C0D" w:rsidP="00927896">
            <w:pPr>
              <w:spacing w:after="0" w:line="240" w:lineRule="auto"/>
              <w:rPr>
                <w:sz w:val="24"/>
                <w:szCs w:val="24"/>
              </w:rPr>
            </w:pPr>
            <w:r w:rsidRPr="00CA791F">
              <w:rPr>
                <w:sz w:val="24"/>
                <w:szCs w:val="24"/>
              </w:rPr>
              <w:t>Brisana fusnota 7</w:t>
            </w:r>
          </w:p>
        </w:tc>
        <w:tc>
          <w:tcPr>
            <w:tcW w:w="1181" w:type="pct"/>
            <w:shd w:val="clear" w:color="auto" w:fill="auto"/>
          </w:tcPr>
          <w:p w14:paraId="3ADD0DEA" w14:textId="2F1779E5" w:rsidR="001E33F8" w:rsidRPr="00CA791F" w:rsidRDefault="00544645">
            <w:pPr>
              <w:spacing w:after="0" w:line="240" w:lineRule="auto"/>
              <w:rPr>
                <w:sz w:val="24"/>
                <w:szCs w:val="24"/>
              </w:rPr>
            </w:pPr>
            <w:r w:rsidRPr="00CA791F">
              <w:rPr>
                <w:sz w:val="24"/>
                <w:szCs w:val="24"/>
              </w:rPr>
              <w:t>U cijelom tekstu je brisana oznaka „SNT“ tamo gdje to nije primjenjivo prema trenutnom provedbenom modelu</w:t>
            </w:r>
          </w:p>
        </w:tc>
      </w:tr>
      <w:tr w:rsidR="007A2BD9" w:rsidRPr="00CA791F" w14:paraId="4FA391C5" w14:textId="77777777" w:rsidTr="00BB1B96">
        <w:tc>
          <w:tcPr>
            <w:tcW w:w="561" w:type="pct"/>
            <w:shd w:val="clear" w:color="auto" w:fill="auto"/>
          </w:tcPr>
          <w:p w14:paraId="73192716" w14:textId="0E28A360" w:rsidR="007A2BD9" w:rsidRPr="00CA791F" w:rsidRDefault="00E4516B">
            <w:pPr>
              <w:spacing w:after="0" w:line="240" w:lineRule="auto"/>
              <w:rPr>
                <w:sz w:val="24"/>
                <w:szCs w:val="24"/>
              </w:rPr>
            </w:pPr>
            <w:r w:rsidRPr="00CA791F">
              <w:rPr>
                <w:sz w:val="24"/>
                <w:szCs w:val="24"/>
              </w:rPr>
              <w:t>5.0</w:t>
            </w:r>
          </w:p>
        </w:tc>
        <w:tc>
          <w:tcPr>
            <w:tcW w:w="1133" w:type="pct"/>
            <w:shd w:val="clear" w:color="auto" w:fill="auto"/>
          </w:tcPr>
          <w:p w14:paraId="26FD6C2F" w14:textId="7ED4D3B5" w:rsidR="007A2BD9" w:rsidRPr="00CA791F" w:rsidRDefault="00E4516B">
            <w:pPr>
              <w:spacing w:after="0" w:line="240" w:lineRule="auto"/>
              <w:rPr>
                <w:bCs/>
                <w:kern w:val="32"/>
                <w:sz w:val="24"/>
                <w:szCs w:val="24"/>
              </w:rPr>
            </w:pPr>
            <w:r w:rsidRPr="00CA791F">
              <w:rPr>
                <w:bCs/>
                <w:kern w:val="32"/>
                <w:sz w:val="24"/>
                <w:szCs w:val="24"/>
              </w:rPr>
              <w:t>Ožujak 2019.</w:t>
            </w:r>
          </w:p>
        </w:tc>
        <w:tc>
          <w:tcPr>
            <w:tcW w:w="2125" w:type="pct"/>
            <w:shd w:val="clear" w:color="auto" w:fill="auto"/>
          </w:tcPr>
          <w:p w14:paraId="3C521F03" w14:textId="77777777" w:rsidR="005C6936" w:rsidRPr="00CA791F" w:rsidRDefault="005C6936" w:rsidP="005C6936">
            <w:pPr>
              <w:spacing w:after="0" w:line="240" w:lineRule="auto"/>
              <w:rPr>
                <w:sz w:val="24"/>
                <w:szCs w:val="24"/>
              </w:rPr>
            </w:pPr>
            <w:r w:rsidRPr="00CA791F">
              <w:rPr>
                <w:sz w:val="24"/>
                <w:szCs w:val="24"/>
              </w:rPr>
              <w:t>Izmjene i dopune u t. 7.2.; 7.3.; 8.1.; 8.2.; 9.; 10.1.; 11.3.; 15.2.; 17.; 22.4.- 22.7.; 27.</w:t>
            </w:r>
          </w:p>
          <w:p w14:paraId="357C8C55" w14:textId="77777777" w:rsidR="005C6936" w:rsidRPr="00CA791F" w:rsidRDefault="005C6936" w:rsidP="005C6936">
            <w:pPr>
              <w:spacing w:after="0" w:line="240" w:lineRule="auto"/>
              <w:rPr>
                <w:sz w:val="24"/>
                <w:szCs w:val="24"/>
              </w:rPr>
            </w:pPr>
          </w:p>
          <w:p w14:paraId="06207558" w14:textId="77777777" w:rsidR="005C6936" w:rsidRPr="00CA791F" w:rsidRDefault="005C6936" w:rsidP="005C6936">
            <w:pPr>
              <w:spacing w:after="0" w:line="240" w:lineRule="auto"/>
              <w:rPr>
                <w:sz w:val="24"/>
                <w:szCs w:val="24"/>
              </w:rPr>
            </w:pPr>
            <w:r w:rsidRPr="00CA791F">
              <w:rPr>
                <w:sz w:val="24"/>
                <w:szCs w:val="24"/>
              </w:rPr>
              <w:t>Izmjene Priloga 1,3,6,10,11,15-21</w:t>
            </w:r>
          </w:p>
          <w:p w14:paraId="264269FE" w14:textId="77777777" w:rsidR="005C6936" w:rsidRPr="00CA791F" w:rsidRDefault="005C6936" w:rsidP="005C6936">
            <w:pPr>
              <w:spacing w:after="0" w:line="240" w:lineRule="auto"/>
              <w:rPr>
                <w:sz w:val="24"/>
                <w:szCs w:val="24"/>
              </w:rPr>
            </w:pPr>
          </w:p>
          <w:p w14:paraId="5CE8F184" w14:textId="01C59C05" w:rsidR="005C6936" w:rsidRPr="00CA791F" w:rsidRDefault="005C6936" w:rsidP="005C6936">
            <w:pPr>
              <w:spacing w:after="0" w:line="240" w:lineRule="auto"/>
              <w:rPr>
                <w:sz w:val="24"/>
                <w:szCs w:val="24"/>
              </w:rPr>
            </w:pPr>
            <w:r w:rsidRPr="00CA791F">
              <w:rPr>
                <w:sz w:val="24"/>
                <w:szCs w:val="24"/>
              </w:rPr>
              <w:t>NOVI PRILOZI:</w:t>
            </w:r>
          </w:p>
          <w:p w14:paraId="6F86304A" w14:textId="27E58CE8" w:rsidR="005C6936" w:rsidRPr="00CA791F" w:rsidRDefault="00DE5DFC" w:rsidP="005C6936">
            <w:pPr>
              <w:spacing w:after="0" w:line="240" w:lineRule="auto"/>
              <w:rPr>
                <w:sz w:val="24"/>
                <w:szCs w:val="24"/>
              </w:rPr>
            </w:pPr>
            <w:r w:rsidRPr="00CA791F">
              <w:rPr>
                <w:sz w:val="24"/>
                <w:szCs w:val="24"/>
              </w:rPr>
              <w:t>Prilog 15A te Prilog 16 F</w:t>
            </w:r>
          </w:p>
          <w:p w14:paraId="09F770D6" w14:textId="77777777" w:rsidR="005C6936" w:rsidRPr="00CA791F" w:rsidRDefault="005C6936" w:rsidP="005C6936">
            <w:pPr>
              <w:spacing w:after="0" w:line="240" w:lineRule="auto"/>
              <w:rPr>
                <w:sz w:val="24"/>
                <w:szCs w:val="24"/>
              </w:rPr>
            </w:pPr>
            <w:r w:rsidRPr="00CA791F">
              <w:rPr>
                <w:sz w:val="24"/>
                <w:szCs w:val="24"/>
              </w:rPr>
              <w:t>Prilog 22 Kontrolna lista za ex-ante provjeru poziva na dostavu ponuda subjekata koji nisu obveznici Zakona o javnoj nabavi</w:t>
            </w:r>
          </w:p>
          <w:p w14:paraId="74B06F39" w14:textId="77777777" w:rsidR="005C6936" w:rsidRPr="00CA791F" w:rsidRDefault="005C6936" w:rsidP="005C6936">
            <w:pPr>
              <w:spacing w:after="0" w:line="240" w:lineRule="auto"/>
              <w:rPr>
                <w:sz w:val="24"/>
                <w:szCs w:val="24"/>
              </w:rPr>
            </w:pPr>
            <w:r w:rsidRPr="00CA791F">
              <w:rPr>
                <w:sz w:val="24"/>
                <w:szCs w:val="24"/>
              </w:rPr>
              <w:t>Prilog 23 Kontrolna lista za provjeru dokumentacije o nabavi</w:t>
            </w:r>
          </w:p>
          <w:p w14:paraId="2FA7C15D" w14:textId="77777777" w:rsidR="005C6936" w:rsidRPr="00CA791F" w:rsidRDefault="005C6936" w:rsidP="005C6936">
            <w:pPr>
              <w:spacing w:after="0" w:line="240" w:lineRule="auto"/>
              <w:rPr>
                <w:sz w:val="24"/>
                <w:szCs w:val="24"/>
              </w:rPr>
            </w:pPr>
            <w:r w:rsidRPr="00CA791F">
              <w:rPr>
                <w:sz w:val="24"/>
                <w:szCs w:val="24"/>
              </w:rPr>
              <w:t>Prilog 24 Kontrolna lista za provjeru postupka nabave osoba koje nisu obveznici Zakona o javnoj nabavi (ex-post provjera)</w:t>
            </w:r>
          </w:p>
          <w:p w14:paraId="516575EE" w14:textId="77777777" w:rsidR="009C3160" w:rsidRPr="00CA791F" w:rsidRDefault="009C3160" w:rsidP="005C6936">
            <w:pPr>
              <w:spacing w:after="0" w:line="240" w:lineRule="auto"/>
              <w:rPr>
                <w:sz w:val="24"/>
                <w:szCs w:val="24"/>
              </w:rPr>
            </w:pPr>
          </w:p>
          <w:p w14:paraId="781408DC" w14:textId="0D174958" w:rsidR="009C3160" w:rsidRPr="00CA791F" w:rsidRDefault="009C3160" w:rsidP="005C6936">
            <w:pPr>
              <w:spacing w:after="0" w:line="240" w:lineRule="auto"/>
              <w:rPr>
                <w:sz w:val="24"/>
                <w:szCs w:val="24"/>
              </w:rPr>
            </w:pPr>
            <w:r w:rsidRPr="00CA791F">
              <w:rPr>
                <w:sz w:val="24"/>
                <w:szCs w:val="24"/>
              </w:rPr>
              <w:t>Dopuna poglavlja 28</w:t>
            </w:r>
          </w:p>
          <w:p w14:paraId="632BFDD8" w14:textId="2026076C" w:rsidR="00571EDD" w:rsidRPr="00CA791F" w:rsidRDefault="00571EDD" w:rsidP="005C6936">
            <w:pPr>
              <w:spacing w:after="0" w:line="240" w:lineRule="auto"/>
              <w:rPr>
                <w:sz w:val="24"/>
                <w:szCs w:val="24"/>
              </w:rPr>
            </w:pPr>
          </w:p>
        </w:tc>
        <w:tc>
          <w:tcPr>
            <w:tcW w:w="1181" w:type="pct"/>
            <w:shd w:val="clear" w:color="auto" w:fill="auto"/>
          </w:tcPr>
          <w:p w14:paraId="29B63F35" w14:textId="77777777" w:rsidR="007A2BD9" w:rsidRPr="00CA791F" w:rsidRDefault="007A2BD9">
            <w:pPr>
              <w:spacing w:after="0" w:line="240" w:lineRule="auto"/>
              <w:rPr>
                <w:sz w:val="24"/>
                <w:szCs w:val="24"/>
              </w:rPr>
            </w:pPr>
          </w:p>
        </w:tc>
      </w:tr>
      <w:tr w:rsidR="0065792A" w:rsidRPr="00CA791F" w14:paraId="55ED8ED9" w14:textId="77777777" w:rsidTr="0065792A">
        <w:trPr>
          <w:trHeight w:val="1340"/>
        </w:trPr>
        <w:tc>
          <w:tcPr>
            <w:tcW w:w="561" w:type="pct"/>
            <w:shd w:val="clear" w:color="auto" w:fill="auto"/>
          </w:tcPr>
          <w:p w14:paraId="0C6A6A8D" w14:textId="158DF3B3" w:rsidR="0065792A" w:rsidRPr="00CA791F" w:rsidRDefault="0065792A">
            <w:pPr>
              <w:spacing w:after="0" w:line="240" w:lineRule="auto"/>
              <w:rPr>
                <w:sz w:val="24"/>
                <w:szCs w:val="24"/>
              </w:rPr>
            </w:pPr>
            <w:r w:rsidRPr="00CA791F">
              <w:rPr>
                <w:sz w:val="24"/>
                <w:szCs w:val="24"/>
              </w:rPr>
              <w:t>5.1</w:t>
            </w:r>
          </w:p>
        </w:tc>
        <w:tc>
          <w:tcPr>
            <w:tcW w:w="1133" w:type="pct"/>
            <w:shd w:val="clear" w:color="auto" w:fill="auto"/>
          </w:tcPr>
          <w:p w14:paraId="69866036" w14:textId="01CADDD7" w:rsidR="0065792A" w:rsidRPr="00CA791F" w:rsidRDefault="0065792A">
            <w:pPr>
              <w:spacing w:after="0" w:line="240" w:lineRule="auto"/>
              <w:rPr>
                <w:bCs/>
                <w:kern w:val="32"/>
                <w:sz w:val="24"/>
                <w:szCs w:val="24"/>
              </w:rPr>
            </w:pPr>
            <w:r w:rsidRPr="00CA791F">
              <w:rPr>
                <w:bCs/>
                <w:kern w:val="32"/>
                <w:sz w:val="24"/>
                <w:szCs w:val="24"/>
              </w:rPr>
              <w:t>Srpanj 2019.</w:t>
            </w:r>
          </w:p>
        </w:tc>
        <w:tc>
          <w:tcPr>
            <w:tcW w:w="2125" w:type="pct"/>
            <w:shd w:val="clear" w:color="auto" w:fill="auto"/>
          </w:tcPr>
          <w:p w14:paraId="6325F246" w14:textId="7CEDDFFB" w:rsidR="0065792A" w:rsidRPr="00CA791F" w:rsidRDefault="0065792A" w:rsidP="0065792A">
            <w:pPr>
              <w:spacing w:after="0" w:line="240" w:lineRule="auto"/>
              <w:jc w:val="left"/>
              <w:rPr>
                <w:sz w:val="24"/>
                <w:szCs w:val="24"/>
                <w:lang w:eastAsia="hr-HR"/>
              </w:rPr>
            </w:pPr>
            <w:r w:rsidRPr="00CA791F">
              <w:rPr>
                <w:sz w:val="24"/>
                <w:szCs w:val="24"/>
              </w:rPr>
              <w:t xml:space="preserve">Izmjene </w:t>
            </w:r>
            <w:r w:rsidRPr="00CA791F">
              <w:rPr>
                <w:sz w:val="24"/>
                <w:szCs w:val="24"/>
                <w:lang w:eastAsia="hr-HR"/>
              </w:rPr>
              <w:t xml:space="preserve">Priloga 16,16A,16B, 16C,16D,16E, 17  </w:t>
            </w:r>
          </w:p>
        </w:tc>
        <w:tc>
          <w:tcPr>
            <w:tcW w:w="1181" w:type="pct"/>
            <w:shd w:val="clear" w:color="auto" w:fill="auto"/>
          </w:tcPr>
          <w:p w14:paraId="41CC4E88" w14:textId="6F171C64" w:rsidR="0065792A" w:rsidRPr="00CA791F" w:rsidRDefault="00012AA3">
            <w:pPr>
              <w:spacing w:after="0" w:line="240" w:lineRule="auto"/>
              <w:rPr>
                <w:sz w:val="24"/>
                <w:szCs w:val="24"/>
              </w:rPr>
            </w:pPr>
            <w:r w:rsidRPr="00CA791F">
              <w:rPr>
                <w:sz w:val="24"/>
                <w:szCs w:val="24"/>
              </w:rPr>
              <w:t>U među-verziji 5.1 doneseni su samo naznačeni prilozi te se ovo pravilo (Smjernica) nisu mijenjali.</w:t>
            </w:r>
          </w:p>
        </w:tc>
      </w:tr>
      <w:tr w:rsidR="004A10BD" w:rsidRPr="00BD0CD7" w14:paraId="405169BA" w14:textId="77777777" w:rsidTr="0065792A">
        <w:trPr>
          <w:trHeight w:val="1340"/>
        </w:trPr>
        <w:tc>
          <w:tcPr>
            <w:tcW w:w="561" w:type="pct"/>
            <w:shd w:val="clear" w:color="auto" w:fill="auto"/>
          </w:tcPr>
          <w:p w14:paraId="76259BBA" w14:textId="771E3CD2" w:rsidR="004A10BD" w:rsidRPr="00CA791F" w:rsidRDefault="004A10BD">
            <w:pPr>
              <w:spacing w:after="0" w:line="240" w:lineRule="auto"/>
              <w:rPr>
                <w:sz w:val="24"/>
                <w:szCs w:val="24"/>
              </w:rPr>
            </w:pPr>
            <w:r w:rsidRPr="00CA791F">
              <w:rPr>
                <w:sz w:val="24"/>
                <w:szCs w:val="24"/>
              </w:rPr>
              <w:t>6.0</w:t>
            </w:r>
          </w:p>
        </w:tc>
        <w:tc>
          <w:tcPr>
            <w:tcW w:w="1133" w:type="pct"/>
            <w:shd w:val="clear" w:color="auto" w:fill="auto"/>
          </w:tcPr>
          <w:p w14:paraId="1BD43059" w14:textId="77802262" w:rsidR="004A10BD" w:rsidRPr="00CA791F" w:rsidRDefault="00CA64E5">
            <w:pPr>
              <w:spacing w:after="0" w:line="240" w:lineRule="auto"/>
              <w:rPr>
                <w:bCs/>
                <w:kern w:val="32"/>
                <w:sz w:val="24"/>
                <w:szCs w:val="24"/>
              </w:rPr>
            </w:pPr>
            <w:r>
              <w:rPr>
                <w:bCs/>
                <w:kern w:val="32"/>
                <w:sz w:val="24"/>
                <w:szCs w:val="24"/>
              </w:rPr>
              <w:t>Svibanj 2020.</w:t>
            </w:r>
          </w:p>
        </w:tc>
        <w:tc>
          <w:tcPr>
            <w:tcW w:w="2125" w:type="pct"/>
            <w:shd w:val="clear" w:color="auto" w:fill="auto"/>
          </w:tcPr>
          <w:p w14:paraId="3C04DE09" w14:textId="5809FECD" w:rsidR="004A10BD" w:rsidRDefault="004A10BD" w:rsidP="0065792A">
            <w:pPr>
              <w:spacing w:after="0" w:line="240" w:lineRule="auto"/>
              <w:jc w:val="left"/>
              <w:rPr>
                <w:sz w:val="24"/>
                <w:szCs w:val="24"/>
              </w:rPr>
            </w:pPr>
            <w:r w:rsidRPr="00CA791F">
              <w:rPr>
                <w:sz w:val="24"/>
                <w:szCs w:val="24"/>
              </w:rPr>
              <w:t>Izmjene u  t.</w:t>
            </w:r>
            <w:r w:rsidRPr="00CA791F">
              <w:t xml:space="preserve"> </w:t>
            </w:r>
            <w:r w:rsidR="004138EA">
              <w:t xml:space="preserve">15.2., </w:t>
            </w:r>
            <w:r w:rsidRPr="00CA791F">
              <w:rPr>
                <w:sz w:val="24"/>
                <w:szCs w:val="24"/>
              </w:rPr>
              <w:t xml:space="preserve">16.2., </w:t>
            </w:r>
            <w:r w:rsidR="00CF3FEB">
              <w:rPr>
                <w:sz w:val="24"/>
                <w:szCs w:val="24"/>
              </w:rPr>
              <w:t xml:space="preserve">17.1., </w:t>
            </w:r>
            <w:r w:rsidR="00492ED4">
              <w:rPr>
                <w:sz w:val="24"/>
                <w:szCs w:val="24"/>
              </w:rPr>
              <w:t xml:space="preserve">17.2., </w:t>
            </w:r>
            <w:r w:rsidRPr="00CA791F">
              <w:rPr>
                <w:sz w:val="24"/>
                <w:szCs w:val="24"/>
              </w:rPr>
              <w:t>17.3., 27</w:t>
            </w:r>
            <w:r w:rsidR="001247C2">
              <w:rPr>
                <w:sz w:val="24"/>
                <w:szCs w:val="24"/>
              </w:rPr>
              <w:t>.</w:t>
            </w:r>
            <w:r w:rsidRPr="00CA791F">
              <w:rPr>
                <w:sz w:val="24"/>
                <w:szCs w:val="24"/>
              </w:rPr>
              <w:t xml:space="preserve"> suk</w:t>
            </w:r>
            <w:r w:rsidR="00B92BF7" w:rsidRPr="00CA791F">
              <w:rPr>
                <w:sz w:val="24"/>
                <w:szCs w:val="24"/>
              </w:rPr>
              <w:t>l</w:t>
            </w:r>
            <w:r w:rsidRPr="00CA791F">
              <w:rPr>
                <w:sz w:val="24"/>
                <w:szCs w:val="24"/>
              </w:rPr>
              <w:t xml:space="preserve">adno </w:t>
            </w:r>
            <w:r w:rsidR="008C12CF" w:rsidRPr="00CA791F">
              <w:rPr>
                <w:sz w:val="24"/>
                <w:szCs w:val="24"/>
              </w:rPr>
              <w:t xml:space="preserve">uputama </w:t>
            </w:r>
            <w:r w:rsidRPr="00CA791F">
              <w:rPr>
                <w:sz w:val="24"/>
                <w:szCs w:val="24"/>
              </w:rPr>
              <w:t>UT</w:t>
            </w:r>
            <w:r w:rsidR="008C12CF" w:rsidRPr="00CA791F">
              <w:rPr>
                <w:sz w:val="24"/>
                <w:szCs w:val="24"/>
              </w:rPr>
              <w:t>-a</w:t>
            </w:r>
            <w:r w:rsidR="008F6754" w:rsidRPr="00CA791F">
              <w:rPr>
                <w:sz w:val="24"/>
                <w:szCs w:val="24"/>
              </w:rPr>
              <w:t>, te dopuna poglavlja 16.2., 22.3-22.5</w:t>
            </w:r>
          </w:p>
          <w:p w14:paraId="7C49610B" w14:textId="42439FEF" w:rsidR="00A722C8" w:rsidRDefault="00A722C8" w:rsidP="0065792A">
            <w:pPr>
              <w:spacing w:after="0" w:line="240" w:lineRule="auto"/>
              <w:jc w:val="left"/>
              <w:rPr>
                <w:sz w:val="24"/>
                <w:szCs w:val="24"/>
              </w:rPr>
            </w:pPr>
            <w:r>
              <w:rPr>
                <w:sz w:val="24"/>
                <w:szCs w:val="24"/>
              </w:rPr>
              <w:t>Izmjene u poglavlju 27.</w:t>
            </w:r>
          </w:p>
          <w:p w14:paraId="64C0C124" w14:textId="2BA936FC" w:rsidR="001247C2" w:rsidRPr="00CA791F" w:rsidRDefault="001247C2" w:rsidP="0065792A">
            <w:pPr>
              <w:spacing w:after="0" w:line="240" w:lineRule="auto"/>
              <w:jc w:val="left"/>
              <w:rPr>
                <w:sz w:val="24"/>
                <w:szCs w:val="24"/>
              </w:rPr>
            </w:pPr>
            <w:r>
              <w:rPr>
                <w:sz w:val="24"/>
                <w:szCs w:val="24"/>
              </w:rPr>
              <w:t>Ispravak u Prilogu 14</w:t>
            </w:r>
          </w:p>
          <w:p w14:paraId="1BEEB41C" w14:textId="6457A8A5" w:rsidR="00D14E47" w:rsidRDefault="00D14E47" w:rsidP="0065792A">
            <w:pPr>
              <w:spacing w:after="0" w:line="240" w:lineRule="auto"/>
              <w:jc w:val="left"/>
              <w:rPr>
                <w:sz w:val="24"/>
                <w:szCs w:val="24"/>
              </w:rPr>
            </w:pPr>
            <w:r>
              <w:rPr>
                <w:sz w:val="24"/>
                <w:szCs w:val="24"/>
              </w:rPr>
              <w:lastRenderedPageBreak/>
              <w:t>Nomotehnički ispravak u Prilogu 15</w:t>
            </w:r>
          </w:p>
          <w:p w14:paraId="11EDADB1" w14:textId="47A27B89" w:rsidR="008E7DBD" w:rsidRDefault="008E7DBD" w:rsidP="0065792A">
            <w:pPr>
              <w:spacing w:after="0" w:line="240" w:lineRule="auto"/>
              <w:jc w:val="left"/>
              <w:rPr>
                <w:sz w:val="24"/>
                <w:szCs w:val="24"/>
              </w:rPr>
            </w:pPr>
            <w:r>
              <w:rPr>
                <w:sz w:val="24"/>
                <w:szCs w:val="24"/>
              </w:rPr>
              <w:t>Dopuna Priloga 15 A i 16F</w:t>
            </w:r>
          </w:p>
          <w:p w14:paraId="213F2A3C" w14:textId="1B46B7EC" w:rsidR="00584406" w:rsidRDefault="00584406" w:rsidP="0065792A">
            <w:pPr>
              <w:spacing w:after="0" w:line="240" w:lineRule="auto"/>
              <w:jc w:val="left"/>
              <w:rPr>
                <w:sz w:val="24"/>
                <w:szCs w:val="24"/>
              </w:rPr>
            </w:pPr>
            <w:r>
              <w:rPr>
                <w:sz w:val="24"/>
                <w:szCs w:val="24"/>
              </w:rPr>
              <w:t>Dorada priloga 17</w:t>
            </w:r>
          </w:p>
          <w:p w14:paraId="39B75FF6" w14:textId="48189C2B" w:rsidR="008F6754" w:rsidRDefault="008F6754" w:rsidP="0065792A">
            <w:pPr>
              <w:spacing w:after="0" w:line="240" w:lineRule="auto"/>
              <w:jc w:val="left"/>
              <w:rPr>
                <w:sz w:val="24"/>
                <w:szCs w:val="24"/>
              </w:rPr>
            </w:pPr>
            <w:r w:rsidRPr="00CA791F">
              <w:rPr>
                <w:sz w:val="24"/>
                <w:szCs w:val="24"/>
              </w:rPr>
              <w:t xml:space="preserve">Dopuna </w:t>
            </w:r>
            <w:r w:rsidR="00DF1D0B">
              <w:rPr>
                <w:sz w:val="24"/>
                <w:szCs w:val="24"/>
              </w:rPr>
              <w:t>p</w:t>
            </w:r>
            <w:r w:rsidRPr="00CA791F">
              <w:rPr>
                <w:sz w:val="24"/>
                <w:szCs w:val="24"/>
              </w:rPr>
              <w:t>riloga</w:t>
            </w:r>
            <w:r w:rsidR="008B1147">
              <w:rPr>
                <w:sz w:val="24"/>
                <w:szCs w:val="24"/>
              </w:rPr>
              <w:t xml:space="preserve"> </w:t>
            </w:r>
            <w:r w:rsidRPr="00CA791F">
              <w:rPr>
                <w:sz w:val="24"/>
                <w:szCs w:val="24"/>
              </w:rPr>
              <w:t>19</w:t>
            </w:r>
          </w:p>
          <w:p w14:paraId="364F90E3" w14:textId="3EF54B63" w:rsidR="00052B65" w:rsidRDefault="00052B65" w:rsidP="0065792A">
            <w:pPr>
              <w:spacing w:after="0" w:line="240" w:lineRule="auto"/>
              <w:jc w:val="left"/>
              <w:rPr>
                <w:sz w:val="24"/>
                <w:szCs w:val="24"/>
              </w:rPr>
            </w:pPr>
            <w:r>
              <w:rPr>
                <w:sz w:val="24"/>
                <w:szCs w:val="24"/>
              </w:rPr>
              <w:t>Dodan novi prilog 25</w:t>
            </w:r>
          </w:p>
        </w:tc>
        <w:tc>
          <w:tcPr>
            <w:tcW w:w="1181" w:type="pct"/>
            <w:shd w:val="clear" w:color="auto" w:fill="auto"/>
          </w:tcPr>
          <w:p w14:paraId="2576240A" w14:textId="5AE6255B" w:rsidR="004A10BD" w:rsidRDefault="0067018A">
            <w:pPr>
              <w:spacing w:after="0" w:line="240" w:lineRule="auto"/>
              <w:rPr>
                <w:sz w:val="24"/>
                <w:szCs w:val="24"/>
              </w:rPr>
            </w:pPr>
            <w:r>
              <w:rPr>
                <w:sz w:val="24"/>
                <w:szCs w:val="24"/>
              </w:rPr>
              <w:lastRenderedPageBreak/>
              <w:t>-</w:t>
            </w:r>
          </w:p>
        </w:tc>
      </w:tr>
      <w:tr w:rsidR="001573EB" w:rsidRPr="00BD0CD7" w14:paraId="54DB5398" w14:textId="77777777" w:rsidTr="0065792A">
        <w:trPr>
          <w:trHeight w:val="1340"/>
        </w:trPr>
        <w:tc>
          <w:tcPr>
            <w:tcW w:w="561" w:type="pct"/>
            <w:shd w:val="clear" w:color="auto" w:fill="auto"/>
          </w:tcPr>
          <w:p w14:paraId="30AE3CBD" w14:textId="2B35732B" w:rsidR="001573EB" w:rsidRPr="00CA791F" w:rsidRDefault="001573EB">
            <w:pPr>
              <w:spacing w:after="0" w:line="240" w:lineRule="auto"/>
              <w:rPr>
                <w:sz w:val="24"/>
                <w:szCs w:val="24"/>
              </w:rPr>
            </w:pPr>
            <w:r>
              <w:rPr>
                <w:sz w:val="24"/>
                <w:szCs w:val="24"/>
              </w:rPr>
              <w:t>6.1</w:t>
            </w:r>
          </w:p>
        </w:tc>
        <w:tc>
          <w:tcPr>
            <w:tcW w:w="1133" w:type="pct"/>
            <w:shd w:val="clear" w:color="auto" w:fill="auto"/>
          </w:tcPr>
          <w:p w14:paraId="275CDFED" w14:textId="6B149A65" w:rsidR="001573EB" w:rsidRDefault="001573EB">
            <w:pPr>
              <w:spacing w:after="0" w:line="240" w:lineRule="auto"/>
              <w:rPr>
                <w:bCs/>
                <w:kern w:val="32"/>
                <w:sz w:val="24"/>
                <w:szCs w:val="24"/>
              </w:rPr>
            </w:pPr>
            <w:r>
              <w:rPr>
                <w:bCs/>
                <w:kern w:val="32"/>
                <w:sz w:val="24"/>
                <w:szCs w:val="24"/>
              </w:rPr>
              <w:t>Lipanj 2020.</w:t>
            </w:r>
          </w:p>
        </w:tc>
        <w:tc>
          <w:tcPr>
            <w:tcW w:w="2125" w:type="pct"/>
            <w:shd w:val="clear" w:color="auto" w:fill="auto"/>
          </w:tcPr>
          <w:p w14:paraId="31074298" w14:textId="4385B292" w:rsidR="001573EB" w:rsidRPr="00CA791F" w:rsidRDefault="001573EB" w:rsidP="0065792A">
            <w:pPr>
              <w:spacing w:after="0" w:line="240" w:lineRule="auto"/>
              <w:jc w:val="left"/>
              <w:rPr>
                <w:sz w:val="24"/>
                <w:szCs w:val="24"/>
              </w:rPr>
            </w:pPr>
            <w:r>
              <w:rPr>
                <w:sz w:val="24"/>
                <w:szCs w:val="24"/>
              </w:rPr>
              <w:t xml:space="preserve">Dopuna pravila za NOJN (fusnota </w:t>
            </w:r>
            <w:r w:rsidR="00F768A0">
              <w:rPr>
                <w:sz w:val="24"/>
                <w:szCs w:val="24"/>
              </w:rPr>
              <w:t>8</w:t>
            </w:r>
            <w:r>
              <w:rPr>
                <w:sz w:val="24"/>
                <w:szCs w:val="24"/>
              </w:rPr>
              <w:t>)</w:t>
            </w:r>
          </w:p>
        </w:tc>
        <w:tc>
          <w:tcPr>
            <w:tcW w:w="1181" w:type="pct"/>
            <w:shd w:val="clear" w:color="auto" w:fill="auto"/>
          </w:tcPr>
          <w:p w14:paraId="7E927D3C" w14:textId="4A33F76A" w:rsidR="001573EB" w:rsidRDefault="0067018A">
            <w:pPr>
              <w:spacing w:after="0" w:line="240" w:lineRule="auto"/>
              <w:rPr>
                <w:sz w:val="24"/>
                <w:szCs w:val="24"/>
              </w:rPr>
            </w:pPr>
            <w:r>
              <w:rPr>
                <w:sz w:val="24"/>
                <w:szCs w:val="24"/>
              </w:rPr>
              <w:t>-</w:t>
            </w:r>
          </w:p>
        </w:tc>
      </w:tr>
      <w:tr w:rsidR="005A6C6D" w:rsidRPr="00BD0CD7" w14:paraId="1ED734FC" w14:textId="77777777" w:rsidTr="0065792A">
        <w:trPr>
          <w:trHeight w:val="1340"/>
        </w:trPr>
        <w:tc>
          <w:tcPr>
            <w:tcW w:w="561" w:type="pct"/>
            <w:shd w:val="clear" w:color="auto" w:fill="auto"/>
          </w:tcPr>
          <w:p w14:paraId="201883CB" w14:textId="71E0C2C5" w:rsidR="005A6C6D" w:rsidRDefault="005A6C6D">
            <w:pPr>
              <w:spacing w:after="0" w:line="240" w:lineRule="auto"/>
              <w:rPr>
                <w:sz w:val="24"/>
                <w:szCs w:val="24"/>
              </w:rPr>
            </w:pPr>
            <w:r>
              <w:rPr>
                <w:sz w:val="24"/>
                <w:szCs w:val="24"/>
              </w:rPr>
              <w:t>7.0</w:t>
            </w:r>
          </w:p>
        </w:tc>
        <w:tc>
          <w:tcPr>
            <w:tcW w:w="1133" w:type="pct"/>
            <w:shd w:val="clear" w:color="auto" w:fill="auto"/>
          </w:tcPr>
          <w:p w14:paraId="6784D491" w14:textId="2B4BD196" w:rsidR="005A6C6D" w:rsidRDefault="003562DF">
            <w:pPr>
              <w:spacing w:after="0" w:line="240" w:lineRule="auto"/>
              <w:rPr>
                <w:bCs/>
                <w:kern w:val="32"/>
                <w:sz w:val="24"/>
                <w:szCs w:val="24"/>
              </w:rPr>
            </w:pPr>
            <w:r>
              <w:rPr>
                <w:bCs/>
                <w:kern w:val="32"/>
                <w:sz w:val="24"/>
                <w:szCs w:val="24"/>
              </w:rPr>
              <w:t>Prosinac</w:t>
            </w:r>
            <w:r w:rsidR="005A6C6D">
              <w:rPr>
                <w:bCs/>
                <w:kern w:val="32"/>
                <w:sz w:val="24"/>
                <w:szCs w:val="24"/>
              </w:rPr>
              <w:t xml:space="preserve"> 2020.</w:t>
            </w:r>
          </w:p>
        </w:tc>
        <w:tc>
          <w:tcPr>
            <w:tcW w:w="2125" w:type="pct"/>
            <w:shd w:val="clear" w:color="auto" w:fill="auto"/>
          </w:tcPr>
          <w:p w14:paraId="4D95BA04" w14:textId="77777777" w:rsidR="00E9622D" w:rsidRPr="00E9622D" w:rsidRDefault="00E9622D" w:rsidP="00E9622D">
            <w:pPr>
              <w:spacing w:after="0" w:line="240" w:lineRule="auto"/>
              <w:jc w:val="left"/>
              <w:rPr>
                <w:sz w:val="24"/>
                <w:szCs w:val="24"/>
              </w:rPr>
            </w:pPr>
            <w:r w:rsidRPr="00E9622D">
              <w:rPr>
                <w:sz w:val="24"/>
                <w:szCs w:val="24"/>
              </w:rPr>
              <w:t xml:space="preserve">Izmjene i dopune u točkama: </w:t>
            </w:r>
          </w:p>
          <w:p w14:paraId="040E08F8" w14:textId="77777777" w:rsidR="00E9622D" w:rsidRPr="00E9622D" w:rsidRDefault="00E9622D" w:rsidP="00E9622D">
            <w:pPr>
              <w:spacing w:after="0" w:line="240" w:lineRule="auto"/>
              <w:jc w:val="left"/>
              <w:rPr>
                <w:sz w:val="24"/>
                <w:szCs w:val="24"/>
              </w:rPr>
            </w:pPr>
            <w:r w:rsidRPr="00E9622D">
              <w:rPr>
                <w:sz w:val="24"/>
                <w:szCs w:val="24"/>
              </w:rPr>
              <w:t>7.2.; 9.1.; 9.2.; 11.2.; 11.4.; 14.2.; 16.2.; 17.2.; 20.2.; 22.2.; 24.2.</w:t>
            </w:r>
          </w:p>
          <w:p w14:paraId="297AB995" w14:textId="77777777" w:rsidR="00E9622D" w:rsidRPr="00E9622D" w:rsidRDefault="00E9622D" w:rsidP="00E9622D">
            <w:pPr>
              <w:spacing w:after="0" w:line="240" w:lineRule="auto"/>
              <w:jc w:val="left"/>
              <w:rPr>
                <w:sz w:val="24"/>
                <w:szCs w:val="24"/>
              </w:rPr>
            </w:pPr>
            <w:r w:rsidRPr="00E9622D">
              <w:rPr>
                <w:sz w:val="24"/>
                <w:szCs w:val="24"/>
              </w:rPr>
              <w:t>Manje nomotehničke izmjene u cijelom poglavlju.</w:t>
            </w:r>
          </w:p>
          <w:p w14:paraId="6DDBA600" w14:textId="339DF782" w:rsidR="005A6C6D" w:rsidRDefault="00E9622D" w:rsidP="00E9622D">
            <w:pPr>
              <w:spacing w:after="0" w:line="240" w:lineRule="auto"/>
              <w:jc w:val="left"/>
              <w:rPr>
                <w:sz w:val="24"/>
                <w:szCs w:val="24"/>
              </w:rPr>
            </w:pPr>
            <w:r w:rsidRPr="00E9622D">
              <w:rPr>
                <w:sz w:val="24"/>
                <w:szCs w:val="24"/>
              </w:rPr>
              <w:t xml:space="preserve">Izmjene u Prilogu 1., Prilogu 3. Prilogu 17., </w:t>
            </w:r>
            <w:r w:rsidR="0056239E">
              <w:rPr>
                <w:sz w:val="24"/>
                <w:szCs w:val="24"/>
              </w:rPr>
              <w:t xml:space="preserve">Prilogu 18., </w:t>
            </w:r>
            <w:r w:rsidR="007C75B5">
              <w:rPr>
                <w:sz w:val="24"/>
                <w:szCs w:val="24"/>
              </w:rPr>
              <w:t xml:space="preserve">Prilogu 22., </w:t>
            </w:r>
            <w:r w:rsidRPr="00E9622D">
              <w:rPr>
                <w:sz w:val="24"/>
                <w:szCs w:val="24"/>
              </w:rPr>
              <w:t>Prilogu 23.</w:t>
            </w:r>
          </w:p>
        </w:tc>
        <w:tc>
          <w:tcPr>
            <w:tcW w:w="1181" w:type="pct"/>
            <w:shd w:val="clear" w:color="auto" w:fill="auto"/>
          </w:tcPr>
          <w:p w14:paraId="1E7C3A59" w14:textId="61024800" w:rsidR="005A6C6D" w:rsidRDefault="00E9622D">
            <w:pPr>
              <w:spacing w:after="0" w:line="240" w:lineRule="auto"/>
              <w:rPr>
                <w:sz w:val="24"/>
                <w:szCs w:val="24"/>
              </w:rPr>
            </w:pPr>
            <w:r>
              <w:rPr>
                <w:sz w:val="24"/>
                <w:szCs w:val="24"/>
              </w:rPr>
              <w:t>-</w:t>
            </w:r>
          </w:p>
        </w:tc>
      </w:tr>
    </w:tbl>
    <w:p w14:paraId="06E7FBE6" w14:textId="7F6F3708" w:rsidR="00F923F7" w:rsidRPr="00BD0CD7" w:rsidRDefault="00544645">
      <w:pPr>
        <w:spacing w:after="0" w:line="240" w:lineRule="auto"/>
        <w:rPr>
          <w:sz w:val="24"/>
          <w:szCs w:val="24"/>
        </w:rPr>
      </w:pPr>
      <w:r w:rsidRPr="00BD0CD7">
        <w:rPr>
          <w:sz w:val="24"/>
          <w:szCs w:val="24"/>
        </w:rPr>
        <w:t xml:space="preserve"> </w:t>
      </w:r>
    </w:p>
    <w:sectPr w:rsidR="00F923F7" w:rsidRPr="00BD0CD7" w:rsidSect="00FE10ED">
      <w:pgSz w:w="11906" w:h="16838"/>
      <w:pgMar w:top="1276"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9734961" w14:textId="77777777" w:rsidR="003D6F1A" w:rsidRDefault="003D6F1A" w:rsidP="0021587D">
      <w:pPr>
        <w:spacing w:after="0" w:line="240" w:lineRule="auto"/>
      </w:pPr>
      <w:r>
        <w:separator/>
      </w:r>
    </w:p>
  </w:endnote>
  <w:endnote w:type="continuationSeparator" w:id="0">
    <w:p w14:paraId="7673FE1C" w14:textId="77777777" w:rsidR="003D6F1A" w:rsidRDefault="003D6F1A" w:rsidP="002158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Narrow">
    <w:altName w:val="Arial Narrow"/>
    <w:panose1 w:val="020B0606020202030204"/>
    <w:charset w:val="00"/>
    <w:family w:val="swiss"/>
    <w:pitch w:val="variable"/>
    <w:sig w:usb0="00000287" w:usb1="000008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E8EC82" w14:textId="77777777" w:rsidR="00053428" w:rsidRDefault="0005342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5EE1B5" w14:textId="4E53CFA9" w:rsidR="00EF465C" w:rsidRPr="00601F46" w:rsidRDefault="00EF465C">
    <w:pPr>
      <w:pStyle w:val="Footer"/>
      <w:jc w:val="center"/>
      <w:rPr>
        <w:sz w:val="18"/>
        <w:szCs w:val="18"/>
      </w:rPr>
    </w:pPr>
    <w:r w:rsidRPr="00601F46">
      <w:rPr>
        <w:sz w:val="18"/>
        <w:szCs w:val="18"/>
      </w:rPr>
      <w:t xml:space="preserve">Stranica </w:t>
    </w:r>
    <w:r w:rsidRPr="00601F46">
      <w:rPr>
        <w:sz w:val="18"/>
        <w:szCs w:val="18"/>
      </w:rPr>
      <w:fldChar w:fldCharType="begin"/>
    </w:r>
    <w:r w:rsidRPr="00601F46">
      <w:rPr>
        <w:sz w:val="18"/>
        <w:szCs w:val="18"/>
      </w:rPr>
      <w:instrText xml:space="preserve"> PAGE   \* MERGEFORMAT </w:instrText>
    </w:r>
    <w:r w:rsidRPr="00601F46">
      <w:rPr>
        <w:sz w:val="18"/>
        <w:szCs w:val="18"/>
      </w:rPr>
      <w:fldChar w:fldCharType="separate"/>
    </w:r>
    <w:r>
      <w:rPr>
        <w:noProof/>
        <w:sz w:val="18"/>
        <w:szCs w:val="18"/>
      </w:rPr>
      <w:t>64</w:t>
    </w:r>
    <w:r w:rsidRPr="00601F46">
      <w:rPr>
        <w:sz w:val="18"/>
        <w:szCs w:val="18"/>
      </w:rPr>
      <w:fldChar w:fldCharType="end"/>
    </w:r>
    <w:r w:rsidRPr="00601F46">
      <w:rPr>
        <w:noProof/>
        <w:sz w:val="18"/>
        <w:szCs w:val="18"/>
      </w:rPr>
      <w:t xml:space="preserve"> </w:t>
    </w:r>
  </w:p>
  <w:p w14:paraId="2A05C654" w14:textId="77777777" w:rsidR="00EF465C" w:rsidRDefault="00EF465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AEB8B12" w14:textId="77777777" w:rsidR="00053428" w:rsidRDefault="0005342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901521" w14:textId="77777777" w:rsidR="003D6F1A" w:rsidRDefault="003D6F1A" w:rsidP="0021587D">
      <w:pPr>
        <w:spacing w:after="0" w:line="240" w:lineRule="auto"/>
      </w:pPr>
      <w:r>
        <w:separator/>
      </w:r>
    </w:p>
  </w:footnote>
  <w:footnote w:type="continuationSeparator" w:id="0">
    <w:p w14:paraId="2D119BA1" w14:textId="77777777" w:rsidR="003D6F1A" w:rsidRDefault="003D6F1A" w:rsidP="0021587D">
      <w:pPr>
        <w:spacing w:after="0" w:line="240" w:lineRule="auto"/>
      </w:pPr>
      <w:r>
        <w:continuationSeparator/>
      </w:r>
    </w:p>
  </w:footnote>
  <w:footnote w:id="1">
    <w:p w14:paraId="406AE747" w14:textId="4274BBC5" w:rsidR="00EF465C" w:rsidRDefault="00EF465C">
      <w:pPr>
        <w:pStyle w:val="FootnoteText"/>
      </w:pPr>
      <w:r>
        <w:rPr>
          <w:rStyle w:val="FootnoteReference"/>
        </w:rPr>
        <w:footnoteRef/>
      </w:r>
      <w:r>
        <w:t xml:space="preserve"> Do donošenja drugačije odluke UT-a.</w:t>
      </w:r>
    </w:p>
  </w:footnote>
  <w:footnote w:id="2">
    <w:p w14:paraId="72D25726" w14:textId="77777777" w:rsidR="00EF465C" w:rsidRPr="00D80E62" w:rsidRDefault="00EF465C" w:rsidP="00BB7FF7">
      <w:pPr>
        <w:pStyle w:val="FootnoteText"/>
        <w:jc w:val="both"/>
      </w:pPr>
      <w:r w:rsidRPr="00D80E62">
        <w:rPr>
          <w:rStyle w:val="FootnoteReference"/>
        </w:rPr>
        <w:footnoteRef/>
      </w:r>
      <w:r w:rsidRPr="00D80E62">
        <w:t xml:space="preserve"> </w:t>
      </w:r>
      <w:r w:rsidRPr="00D80E62">
        <w:rPr>
          <w:sz w:val="18"/>
          <w:szCs w:val="18"/>
        </w:rPr>
        <w:t>Kao takvo za pojedinu fazu dodjele utvrđeno Sporazumom iz članka 6. stavka 2. Uredbe  i/ili Dodatkom sporazumu o obavljanju delegiranih funkcija (za potrebe ove tablice - PT1 ili PT2).</w:t>
      </w:r>
    </w:p>
  </w:footnote>
  <w:footnote w:id="3">
    <w:p w14:paraId="48B041F0" w14:textId="50F62BD8" w:rsidR="00EF465C" w:rsidRDefault="00EF465C">
      <w:pPr>
        <w:pStyle w:val="FootnoteText"/>
      </w:pPr>
      <w:r w:rsidRPr="002C6D4A">
        <w:rPr>
          <w:rStyle w:val="FootnoteReference"/>
        </w:rPr>
        <w:footnoteRef/>
      </w:r>
      <w:r w:rsidRPr="002C6D4A">
        <w:t xml:space="preserve"> Primjenjivo samo u situacijama ako se provedba projekta ne prati putem sustava eFondovi.</w:t>
      </w:r>
    </w:p>
  </w:footnote>
  <w:footnote w:id="4">
    <w:p w14:paraId="15D500AC" w14:textId="4D769DAA" w:rsidR="00EF465C" w:rsidRDefault="00EF465C">
      <w:pPr>
        <w:pStyle w:val="FootnoteText"/>
      </w:pPr>
      <w:r w:rsidRPr="002C6D4A">
        <w:rPr>
          <w:rStyle w:val="FootnoteReference"/>
        </w:rPr>
        <w:footnoteRef/>
      </w:r>
      <w:r w:rsidRPr="002C6D4A">
        <w:t xml:space="preserve"> Kada registar povrata generira sustav eFondovi ne podnosi se TO-u.</w:t>
      </w:r>
    </w:p>
  </w:footnote>
  <w:footnote w:id="5">
    <w:p w14:paraId="011270E6" w14:textId="76EBDF38" w:rsidR="00EF465C" w:rsidRDefault="00EF465C" w:rsidP="00290E56">
      <w:pPr>
        <w:pStyle w:val="FootnoteText"/>
        <w:jc w:val="both"/>
      </w:pPr>
      <w:r>
        <w:rPr>
          <w:rStyle w:val="FootnoteReference"/>
        </w:rPr>
        <w:footnoteRef/>
      </w:r>
      <w:r>
        <w:t xml:space="preserve"> U odnosu na ex-ante i ex-post provjere nabave uvijek mora biti osigurano razdvajanje funkcija na način da iste osobe ne obavljaju obje provjere u odnosu na iste projektne prijedloge, te da  među tim osobama ne postoji hijerarhijska podređenost/nadređenost. </w:t>
      </w:r>
    </w:p>
  </w:footnote>
  <w:footnote w:id="6">
    <w:p w14:paraId="40B94BA5" w14:textId="3CE79476" w:rsidR="00EF465C" w:rsidRDefault="00EF465C" w:rsidP="00FE74BE">
      <w:pPr>
        <w:pStyle w:val="FootnoteText"/>
        <w:jc w:val="both"/>
      </w:pPr>
      <w:r>
        <w:rPr>
          <w:rStyle w:val="FootnoteReference"/>
        </w:rPr>
        <w:footnoteRef/>
      </w:r>
      <w:r>
        <w:t xml:space="preserve"> U svrhu</w:t>
      </w:r>
      <w:r w:rsidRPr="00B27FF8">
        <w:t xml:space="preserve"> razumijevanja ove kontrole</w:t>
      </w:r>
      <w:r>
        <w:t>,</w:t>
      </w:r>
      <w:r w:rsidRPr="00B27FF8">
        <w:t xml:space="preserve"> </w:t>
      </w:r>
      <w:r>
        <w:t>za primjer se može uzeti odredba o</w:t>
      </w:r>
      <w:r w:rsidRPr="00B27FF8">
        <w:t xml:space="preserve"> nemogućno</w:t>
      </w:r>
      <w:r>
        <w:t>sti promjene jedinične cijene (</w:t>
      </w:r>
      <w:r w:rsidRPr="00B27FF8">
        <w:t>fiksna jedinična cijena - u ugovorima o izvođenju  radova)</w:t>
      </w:r>
      <w:r>
        <w:t>.</w:t>
      </w:r>
    </w:p>
  </w:footnote>
  <w:footnote w:id="7">
    <w:p w14:paraId="32B689F8" w14:textId="00A00E1D" w:rsidR="00EF465C" w:rsidRDefault="00EF465C" w:rsidP="00FE74BE">
      <w:pPr>
        <w:pStyle w:val="FootnoteText"/>
        <w:jc w:val="both"/>
      </w:pPr>
      <w:r>
        <w:rPr>
          <w:rStyle w:val="FootnoteReference"/>
        </w:rPr>
        <w:footnoteRef/>
      </w:r>
      <w:r>
        <w:t xml:space="preserve"> Npr. ako su neprihvatljivi troškovi utvđeni na plaćama i troškovima određene nabave, uzorak se širi dalje na dodatne troškove plaća i te nabave. Ako njihova vrijednost ne može zadovoljiti traženo proširenje od dodatnih 30% vrijednosti ZNS-a, dodaju se ostali troškovi.</w:t>
      </w:r>
    </w:p>
  </w:footnote>
  <w:footnote w:id="8">
    <w:p w14:paraId="5B2591AC" w14:textId="174A1CB2" w:rsidR="00EF465C" w:rsidRDefault="00EF465C" w:rsidP="00FE74BE">
      <w:pPr>
        <w:pStyle w:val="FootnoteText"/>
        <w:jc w:val="both"/>
      </w:pPr>
      <w:r>
        <w:rPr>
          <w:rStyle w:val="FootnoteReference"/>
        </w:rPr>
        <w:footnoteRef/>
      </w:r>
      <w:r>
        <w:t xml:space="preserve"> Napominje se kako se ovdje ne uzimaju u obzir nepravilnosti/neprihvatljivi troškovi utvrđeni prilikom provjera nabava, već samo one utvrđene prilikom provjere ZNS-a u odnosu na dostavljenu popratnu dokumentaciju.</w:t>
      </w:r>
      <w:r w:rsidRPr="00D85AE8">
        <w:t xml:space="preserve"> </w:t>
      </w:r>
      <w:r>
        <w:t>Radi se</w:t>
      </w:r>
      <w:r w:rsidRPr="00D85AE8">
        <w:t xml:space="preserve"> o slučaju kada se kod pregleda ZNS</w:t>
      </w:r>
      <w:r>
        <w:t>-</w:t>
      </w:r>
      <w:r w:rsidRPr="00D85AE8">
        <w:t>a utvrde takva postupanja k</w:t>
      </w:r>
      <w:r>
        <w:t>orisnika koje povlače za sobom p</w:t>
      </w:r>
      <w:r w:rsidRPr="00D85AE8">
        <w:t>rijavu sumnje na nepravilnost (npr. dvostruko financiranje</w:t>
      </w:r>
      <w:r>
        <w:t>).</w:t>
      </w:r>
    </w:p>
  </w:footnote>
  <w:footnote w:id="9">
    <w:p w14:paraId="62CD9B08" w14:textId="64E72E96" w:rsidR="00EF465C" w:rsidRDefault="00EF465C" w:rsidP="006D6144">
      <w:pPr>
        <w:pStyle w:val="FootnoteText"/>
        <w:jc w:val="both"/>
      </w:pPr>
      <w:r>
        <w:rPr>
          <w:rStyle w:val="FootnoteReference"/>
        </w:rPr>
        <w:footnoteRef/>
      </w:r>
      <w:r>
        <w:t xml:space="preserve"> Ako korisnik ima jednog ili više partnera u provedbi projekta, partneri su obvezni udovoljavati svim uvjetima prihvatljivosti izdataka, kao i ostalim uvjetima, u skladu s relevanim pozivom na dodjelu bespovratnih sredstava, te pristaju da nadležne isntitucije obavljaju odgovarajuće provjere, kao i u odnosu na korisnika. Sve navedeno korisnik utvrđuje s partnerom, a takva obveza za korisnika proizlazi iz uvjeta ugovora o dodjeli bespovratnih sredstava. </w:t>
      </w:r>
    </w:p>
  </w:footnote>
  <w:footnote w:id="10">
    <w:p w14:paraId="136B4D37" w14:textId="46CFE077" w:rsidR="00EF465C" w:rsidRDefault="00EF465C" w:rsidP="007155A1">
      <w:pPr>
        <w:pStyle w:val="FootnoteText"/>
        <w:jc w:val="both"/>
      </w:pPr>
      <w:r>
        <w:rPr>
          <w:rStyle w:val="FootnoteReference"/>
        </w:rPr>
        <w:footnoteRef/>
      </w:r>
      <w:r>
        <w:t xml:space="preserve"> Postoji mogućnost</w:t>
      </w:r>
      <w:r w:rsidRPr="00E001B0">
        <w:t xml:space="preserve"> produljenj</w:t>
      </w:r>
      <w:r>
        <w:t>a</w:t>
      </w:r>
      <w:r w:rsidRPr="00E001B0">
        <w:t xml:space="preserve"> roka od 5 (kalendarskih) dana, na način da neradni dani utječu na tijek roka za provjeru Zahtjeva za plaćanje, odnosno da se rok produljuje za onoliko dana koliko je neradnih dana (dana kada javnopravno tijelo ne radi) u okviru navedenog roka.</w:t>
      </w:r>
    </w:p>
  </w:footnote>
  <w:footnote w:id="11">
    <w:p w14:paraId="1460DBF7" w14:textId="13F312A7" w:rsidR="00EF465C" w:rsidRPr="00384019" w:rsidRDefault="00EF465C">
      <w:pPr>
        <w:pStyle w:val="FootnoteText"/>
      </w:pPr>
      <w:r w:rsidRPr="00384019">
        <w:rPr>
          <w:rStyle w:val="FootnoteReference"/>
        </w:rPr>
        <w:footnoteRef/>
      </w:r>
      <w:r w:rsidRPr="00384019">
        <w:t xml:space="preserve"> Uputa tijelima u sustavu upravljanja i kontrole vezano za postupak izvršavanja povrata uplaćenih sredstava u OPKK 2014.-2020. od 21. lipnja 2018. KLASA: 910-04/18-02/95, URBROJ: 538-05-2-2-1/155-18-1.</w:t>
      </w:r>
    </w:p>
    <w:p w14:paraId="54458E6B" w14:textId="1D3B547A" w:rsidR="00EF465C" w:rsidRPr="00384019" w:rsidRDefault="00EF465C" w:rsidP="00384019">
      <w:pPr>
        <w:rPr>
          <w:rFonts w:eastAsia="Calibri"/>
          <w:sz w:val="20"/>
          <w:szCs w:val="20"/>
        </w:rPr>
      </w:pPr>
      <w:r w:rsidRPr="00384019">
        <w:rPr>
          <w:rFonts w:eastAsia="Calibri"/>
          <w:sz w:val="20"/>
          <w:szCs w:val="20"/>
        </w:rPr>
        <w:t>U situaciji kada je korisnik podnio pravni lijek na odluku o nepravilnosti koja je kao mjeru utvrdila povrat sredstava, uvažile su se upute U</w:t>
      </w:r>
      <w:r>
        <w:rPr>
          <w:rFonts w:eastAsia="Calibri"/>
          <w:sz w:val="20"/>
          <w:szCs w:val="20"/>
        </w:rPr>
        <w:t>T-a</w:t>
      </w:r>
      <w:r w:rsidRPr="00384019">
        <w:rPr>
          <w:rFonts w:eastAsia="Calibri"/>
          <w:sz w:val="20"/>
          <w:szCs w:val="20"/>
        </w:rPr>
        <w:t xml:space="preserve"> koje se odnose na suspenzivni učinak prigovora. S tim u vezi je utvrđeno da će se prije započinjanja postupka izvršavanja povrata utvrditi je li doneseno rješenje U</w:t>
      </w:r>
      <w:r>
        <w:rPr>
          <w:rFonts w:eastAsia="Calibri"/>
          <w:sz w:val="20"/>
          <w:szCs w:val="20"/>
        </w:rPr>
        <w:t>T-a</w:t>
      </w:r>
      <w:r w:rsidRPr="00384019">
        <w:rPr>
          <w:rFonts w:eastAsia="Calibri"/>
          <w:sz w:val="20"/>
          <w:szCs w:val="20"/>
        </w:rPr>
        <w:t xml:space="preserve"> po prigovoru.</w:t>
      </w:r>
    </w:p>
  </w:footnote>
  <w:footnote w:id="12">
    <w:p w14:paraId="587E136F" w14:textId="08249DC5" w:rsidR="00EF465C" w:rsidRPr="00A44753" w:rsidRDefault="00EF465C" w:rsidP="00384019">
      <w:pPr>
        <w:rPr>
          <w:rFonts w:eastAsia="Calibri"/>
        </w:rPr>
      </w:pPr>
      <w:r>
        <w:rPr>
          <w:rStyle w:val="FootnoteReference"/>
        </w:rPr>
        <w:footnoteRef/>
      </w:r>
      <w:r>
        <w:t xml:space="preserve"> </w:t>
      </w:r>
      <w:r w:rsidRPr="00845F2F">
        <w:rPr>
          <w:rFonts w:eastAsia="Calibri"/>
          <w:noProof/>
          <w:sz w:val="20"/>
          <w:szCs w:val="20"/>
        </w:rPr>
        <w:t>Intencija ove odredbe je utvrditi da je, ako bi i bila donesena odluka o povratu, uvažavajući suspenzivni učinak prigovora, kao i stav koji je zauzet u rješenju U</w:t>
      </w:r>
      <w:r>
        <w:rPr>
          <w:rFonts w:eastAsia="Calibri"/>
          <w:noProof/>
          <w:sz w:val="20"/>
          <w:szCs w:val="20"/>
        </w:rPr>
        <w:t>T-a</w:t>
      </w:r>
      <w:r w:rsidRPr="00845F2F">
        <w:rPr>
          <w:rFonts w:eastAsia="Calibri"/>
          <w:noProof/>
          <w:sz w:val="20"/>
          <w:szCs w:val="20"/>
        </w:rPr>
        <w:t xml:space="preserve"> u postupku koji se vodio po tom prigovoru, potrebno ponovo provesti postupak po ZNP-u što uključuje i pripremanje odluke o povratu. Naglasak je stavljen na odluku o povratu zbog rokova u kojima je korisnik obvezan postupati kada je riječ o nalogu za povrat sredstava.</w:t>
      </w:r>
      <w:r w:rsidRPr="00A44753">
        <w:rPr>
          <w:rFonts w:eastAsia="Calibri"/>
        </w:rPr>
        <w:t xml:space="preserve">   </w:t>
      </w:r>
    </w:p>
    <w:p w14:paraId="708A3527" w14:textId="77BC75E4" w:rsidR="00EF465C" w:rsidRDefault="00EF465C">
      <w:pPr>
        <w:pStyle w:val="FootnoteText"/>
      </w:pPr>
    </w:p>
  </w:footnote>
  <w:footnote w:id="13">
    <w:p w14:paraId="47E8C63B" w14:textId="7FC5530C" w:rsidR="00EF465C" w:rsidRDefault="00EF465C" w:rsidP="00384019">
      <w:pPr>
        <w:pStyle w:val="FootnoteText"/>
        <w:jc w:val="both"/>
      </w:pPr>
      <w:r w:rsidRPr="00384019">
        <w:rPr>
          <w:rStyle w:val="FootnoteReference"/>
        </w:rPr>
        <w:footnoteRef/>
      </w:r>
      <w:r w:rsidRPr="00384019">
        <w:t xml:space="preserve"> Primarna intencija navedene odredbe je bila osigurati dovoljno vremena u kojem bi se dobilo uvjerenje da se može započeti s postupkom izvršavanja povrata, a uvažavajući suspenzivni učinak prigovora. Protekom roka od 15 dana računa se rok od 5 dana za donošenje odluke o povratu. Ako prigovor nije podnesen, priprema se odluka o povratu, ako jeste za provedbu postupka povrata odlučno je rješenje U</w:t>
      </w:r>
      <w:r>
        <w:t>T-a</w:t>
      </w:r>
      <w:r w:rsidRPr="00384019">
        <w:t xml:space="preserve"> kojim je odlučeno o prigovoru.</w:t>
      </w:r>
      <w:r w:rsidRPr="008207D8">
        <w:rPr>
          <w:bCs/>
          <w:lang w:eastAsia="hr-HR"/>
        </w:rPr>
        <w:t xml:space="preserve"> </w:t>
      </w:r>
      <w:r>
        <w:rPr>
          <w:bCs/>
          <w:lang w:eastAsia="hr-HR"/>
        </w:rPr>
        <w:t xml:space="preserve">U tom slučaju, </w:t>
      </w:r>
      <w:r w:rsidRPr="00351514">
        <w:rPr>
          <w:bCs/>
          <w:lang w:eastAsia="hr-HR"/>
        </w:rPr>
        <w:t>Odluku o povratu PT1/UT priprema u roku 5 dana od dana kada je utvrdio da je doneseno rješenje Upravljačkog tijela kojem je odlučeno o prigovoru korisnika</w:t>
      </w:r>
      <w:r>
        <w:rPr>
          <w:bCs/>
          <w:lang w:eastAsia="hr-HR"/>
        </w:rPr>
        <w:t>.</w:t>
      </w:r>
    </w:p>
  </w:footnote>
  <w:footnote w:id="14">
    <w:p w14:paraId="32FDE96C" w14:textId="79A009C1" w:rsidR="00EF465C" w:rsidRDefault="00EF465C" w:rsidP="00636F24">
      <w:pPr>
        <w:pStyle w:val="FootnoteText"/>
        <w:jc w:val="both"/>
      </w:pPr>
      <w:r w:rsidRPr="00636F24">
        <w:rPr>
          <w:rStyle w:val="FootnoteReference"/>
        </w:rPr>
        <w:footnoteRef/>
      </w:r>
      <w:r w:rsidRPr="00636F24">
        <w:t xml:space="preserve"> Države članice koje nisu uvele euro kao svoju valutu na dan podnošenja zahtjeva za plaćanje, iznose izdataka koje su imale u nacionalnoj valuti preračunavaju u eure. Navedeni se iznosi preračunavaju u eure na temelju mjesečnog tečaja Komisije za mjesec tijekom kojeg su izdaci evidentirani u računima tijela za ovjeravanje za dotični operativni program. Komisija svaki mjesec objavljuje tečaj u elektroničkom obliku.</w:t>
      </w:r>
    </w:p>
  </w:footnote>
  <w:footnote w:id="15">
    <w:p w14:paraId="3439B2FA" w14:textId="0F1C6BC5" w:rsidR="00EF465C" w:rsidRDefault="00EF465C" w:rsidP="009B37E2">
      <w:pPr>
        <w:pStyle w:val="FootnoteText"/>
        <w:jc w:val="both"/>
      </w:pPr>
      <w:r>
        <w:rPr>
          <w:rStyle w:val="FootnoteReference"/>
        </w:rPr>
        <w:footnoteRef/>
      </w:r>
      <w:r>
        <w:t xml:space="preserve"> </w:t>
      </w:r>
      <w:r>
        <w:rPr>
          <w:noProof w:val="0"/>
        </w:rPr>
        <w:t xml:space="preserve">Korisniku se isplate trebaju obavljati u što je moguće kraćem roku, uzimajući u obzir da je u uvjetima Ugovora utvrđen najdulji rok u kojem se plaćanja obavljaju. </w:t>
      </w:r>
    </w:p>
  </w:footnote>
  <w:footnote w:id="16">
    <w:p w14:paraId="61FB6897" w14:textId="647ADA89" w:rsidR="00EF465C" w:rsidRDefault="00EF465C" w:rsidP="006528D1">
      <w:pPr>
        <w:pStyle w:val="FootnoteText"/>
        <w:jc w:val="both"/>
      </w:pPr>
      <w:r>
        <w:rPr>
          <w:rStyle w:val="FootnoteReference"/>
        </w:rPr>
        <w:footnoteRef/>
      </w:r>
      <w:r>
        <w:t xml:space="preserve"> </w:t>
      </w:r>
      <w:r>
        <w:rPr>
          <w:noProof w:val="0"/>
        </w:rPr>
        <w:t>Na provjerama na licu mjesta koje se obavljaju kod korisnika ili pak u tijelu sustava upravljanja i kontrole može nazočiti ustrojstvena jedinica za suzbijanje nepravilnosti i prijevara (Ministarstvo financija), uz prethodnu koordinaciju s UT-om ili nadležnim PT-om 2.</w:t>
      </w:r>
    </w:p>
  </w:footnote>
  <w:footnote w:id="17">
    <w:p w14:paraId="76E81C41" w14:textId="076D82DC" w:rsidR="00EF465C" w:rsidRDefault="00EF465C" w:rsidP="00797CB3">
      <w:pPr>
        <w:pStyle w:val="FootnoteText"/>
        <w:jc w:val="both"/>
      </w:pPr>
      <w:r>
        <w:rPr>
          <w:rStyle w:val="FootnoteReference"/>
        </w:rPr>
        <w:footnoteRef/>
      </w:r>
      <w:r>
        <w:t xml:space="preserve"> P</w:t>
      </w:r>
      <w:r w:rsidRPr="0071558C">
        <w:t>ojam lokacije podrazumijeva lokacije korisnika i partnera, odnosno sve lokacije na kojima se odvijaju projektne aktivnosti</w:t>
      </w:r>
      <w:r>
        <w:t>.</w:t>
      </w:r>
    </w:p>
  </w:footnote>
  <w:footnote w:id="18">
    <w:p w14:paraId="03DA0D81" w14:textId="505F1BB7" w:rsidR="00EF465C" w:rsidRDefault="00EF465C" w:rsidP="007F2157">
      <w:pPr>
        <w:pStyle w:val="FootnoteText"/>
        <w:jc w:val="both"/>
      </w:pPr>
      <w:r>
        <w:rPr>
          <w:rStyle w:val="FootnoteReference"/>
        </w:rPr>
        <w:footnoteRef/>
      </w:r>
      <w:r>
        <w:t xml:space="preserve"> P</w:t>
      </w:r>
      <w:r w:rsidRPr="005A0C95">
        <w:t>ojam lokacije podrazumijeva lokacije korisnika i partnera, odnosno sve lokacije na kojima se odvijaju projektne aktivnosti</w:t>
      </w:r>
      <w:r>
        <w:t>, n</w:t>
      </w:r>
      <w:r w:rsidRPr="003543A3">
        <w:t>eovisno o tome je li riječ o dvije lokacije u istom gradu</w:t>
      </w:r>
    </w:p>
  </w:footnote>
  <w:footnote w:id="19">
    <w:p w14:paraId="264FCC80" w14:textId="0E0C1E78" w:rsidR="00EF465C" w:rsidRDefault="00EF465C">
      <w:pPr>
        <w:pStyle w:val="FootnoteText"/>
      </w:pPr>
      <w:r>
        <w:rPr>
          <w:rStyle w:val="FootnoteReference"/>
        </w:rPr>
        <w:footnoteRef/>
      </w:r>
      <w:r>
        <w:t xml:space="preserve"> Sukladno uputi UT-a od </w:t>
      </w:r>
      <w:r w:rsidRPr="002F34D3">
        <w:t>a od 26. rujna. 2019. godine. KLASA: 910-04/19-02/2; URBROJ: 538-05-1-1-1/123-19-48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3100CE" w14:textId="77777777" w:rsidR="00053428" w:rsidRDefault="0005342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000" w:type="pct"/>
      <w:tblLook w:val="01E0" w:firstRow="1" w:lastRow="1" w:firstColumn="1" w:lastColumn="1" w:noHBand="0" w:noVBand="0"/>
    </w:tblPr>
    <w:tblGrid>
      <w:gridCol w:w="1578"/>
      <w:gridCol w:w="2565"/>
      <w:gridCol w:w="2581"/>
      <w:gridCol w:w="2338"/>
    </w:tblGrid>
    <w:tr w:rsidR="00EF465C" w:rsidRPr="00BA0297" w14:paraId="5CBE0640" w14:textId="77777777" w:rsidTr="000C5518">
      <w:trPr>
        <w:trHeight w:val="557"/>
      </w:trPr>
      <w:tc>
        <w:tcPr>
          <w:tcW w:w="871" w:type="pct"/>
          <w:vMerge w:val="restart"/>
          <w:tcBorders>
            <w:top w:val="single" w:sz="4" w:space="0" w:color="auto"/>
            <w:left w:val="single" w:sz="4" w:space="0" w:color="auto"/>
            <w:right w:val="single" w:sz="4" w:space="0" w:color="auto"/>
          </w:tcBorders>
        </w:tcPr>
        <w:p w14:paraId="459F599D" w14:textId="4F4F0DE4" w:rsidR="00EF465C" w:rsidRPr="00BA0297" w:rsidRDefault="00EF465C" w:rsidP="00D310F5">
          <w:pPr>
            <w:ind w:firstLine="18"/>
            <w:jc w:val="center"/>
            <w:rPr>
              <w:b/>
              <w:sz w:val="24"/>
              <w:szCs w:val="24"/>
            </w:rPr>
          </w:pPr>
          <w:r w:rsidRPr="00BA0297">
            <w:rPr>
              <w:b/>
              <w:sz w:val="24"/>
              <w:szCs w:val="24"/>
            </w:rPr>
            <w:t>Ministarstvo</w:t>
          </w:r>
          <w:r>
            <w:rPr>
              <w:b/>
              <w:sz w:val="24"/>
              <w:szCs w:val="24"/>
            </w:rPr>
            <w:t xml:space="preserve"> </w:t>
          </w:r>
          <w:r w:rsidRPr="00BA0297">
            <w:rPr>
              <w:b/>
              <w:sz w:val="24"/>
              <w:szCs w:val="24"/>
            </w:rPr>
            <w:t xml:space="preserve">regionalnoga razvoja i fondova EU </w:t>
          </w:r>
        </w:p>
        <w:p w14:paraId="0D3DA731" w14:textId="77777777" w:rsidR="00EF465C" w:rsidRPr="00BA0297" w:rsidRDefault="00EF465C" w:rsidP="0028374C">
          <w:pPr>
            <w:ind w:firstLine="18"/>
            <w:jc w:val="center"/>
            <w:rPr>
              <w:b/>
              <w:sz w:val="24"/>
              <w:szCs w:val="24"/>
            </w:rPr>
          </w:pPr>
          <w:r w:rsidRPr="00BA0297">
            <w:rPr>
              <w:b/>
              <w:sz w:val="24"/>
              <w:szCs w:val="24"/>
            </w:rPr>
            <w:t>(MRRFEU)</w:t>
          </w:r>
        </w:p>
      </w:tc>
      <w:tc>
        <w:tcPr>
          <w:tcW w:w="1415" w:type="pct"/>
          <w:tcBorders>
            <w:top w:val="single" w:sz="4" w:space="0" w:color="auto"/>
            <w:left w:val="single" w:sz="4" w:space="0" w:color="auto"/>
            <w:bottom w:val="single" w:sz="4" w:space="0" w:color="auto"/>
            <w:right w:val="single" w:sz="4" w:space="0" w:color="auto"/>
          </w:tcBorders>
          <w:vAlign w:val="center"/>
        </w:tcPr>
        <w:p w14:paraId="1143BD66" w14:textId="77777777" w:rsidR="00EF465C" w:rsidRPr="00BA0297" w:rsidRDefault="00EF465C" w:rsidP="0028374C">
          <w:pPr>
            <w:ind w:firstLine="18"/>
            <w:jc w:val="center"/>
            <w:rPr>
              <w:b/>
              <w:sz w:val="24"/>
              <w:szCs w:val="24"/>
            </w:rPr>
          </w:pPr>
          <w:r w:rsidRPr="00BA0297">
            <w:rPr>
              <w:b/>
              <w:sz w:val="24"/>
              <w:szCs w:val="24"/>
            </w:rPr>
            <w:t>PRAVILA 2014.-2020.</w:t>
          </w:r>
        </w:p>
      </w:tc>
      <w:tc>
        <w:tcPr>
          <w:tcW w:w="1424" w:type="pct"/>
          <w:tcBorders>
            <w:top w:val="single" w:sz="4" w:space="0" w:color="auto"/>
            <w:left w:val="single" w:sz="4" w:space="0" w:color="auto"/>
            <w:bottom w:val="single" w:sz="4" w:space="0" w:color="auto"/>
            <w:right w:val="single" w:sz="4" w:space="0" w:color="auto"/>
          </w:tcBorders>
          <w:vAlign w:val="center"/>
        </w:tcPr>
        <w:p w14:paraId="6EC5A72D" w14:textId="77777777" w:rsidR="00EF465C" w:rsidRPr="00BA0297" w:rsidRDefault="00EF465C" w:rsidP="0028374C">
          <w:pPr>
            <w:ind w:firstLine="18"/>
            <w:jc w:val="center"/>
            <w:rPr>
              <w:b/>
              <w:sz w:val="24"/>
              <w:szCs w:val="24"/>
            </w:rPr>
          </w:pPr>
          <w:r w:rsidRPr="00BA0297">
            <w:rPr>
              <w:b/>
              <w:sz w:val="24"/>
              <w:szCs w:val="24"/>
            </w:rPr>
            <w:t>Pravilo br.</w:t>
          </w:r>
        </w:p>
      </w:tc>
      <w:tc>
        <w:tcPr>
          <w:tcW w:w="1290" w:type="pct"/>
          <w:tcBorders>
            <w:top w:val="single" w:sz="4" w:space="0" w:color="auto"/>
            <w:left w:val="single" w:sz="4" w:space="0" w:color="auto"/>
            <w:bottom w:val="single" w:sz="4" w:space="0" w:color="auto"/>
            <w:right w:val="single" w:sz="4" w:space="0" w:color="auto"/>
          </w:tcBorders>
        </w:tcPr>
        <w:p w14:paraId="2FAB613C" w14:textId="77777777" w:rsidR="00EF465C" w:rsidRPr="00BA0297" w:rsidRDefault="00EF465C" w:rsidP="0028374C">
          <w:pPr>
            <w:ind w:firstLine="18"/>
            <w:jc w:val="center"/>
            <w:rPr>
              <w:b/>
              <w:sz w:val="24"/>
              <w:szCs w:val="24"/>
            </w:rPr>
          </w:pPr>
          <w:r w:rsidRPr="00BA0297">
            <w:rPr>
              <w:b/>
              <w:sz w:val="24"/>
              <w:szCs w:val="24"/>
            </w:rPr>
            <w:t>05</w:t>
          </w:r>
        </w:p>
      </w:tc>
    </w:tr>
    <w:tr w:rsidR="00EF465C" w:rsidRPr="00BA0297" w14:paraId="6F4C6215" w14:textId="77777777" w:rsidTr="005608FD">
      <w:tc>
        <w:tcPr>
          <w:tcW w:w="871" w:type="pct"/>
          <w:vMerge/>
          <w:tcBorders>
            <w:left w:val="single" w:sz="4" w:space="0" w:color="auto"/>
            <w:right w:val="single" w:sz="4" w:space="0" w:color="auto"/>
          </w:tcBorders>
        </w:tcPr>
        <w:p w14:paraId="01029BB9" w14:textId="77777777" w:rsidR="00EF465C" w:rsidRPr="00BA0297" w:rsidRDefault="00EF465C" w:rsidP="0028374C">
          <w:pPr>
            <w:jc w:val="center"/>
            <w:rPr>
              <w:b/>
              <w:sz w:val="24"/>
              <w:szCs w:val="24"/>
            </w:rPr>
          </w:pPr>
        </w:p>
      </w:tc>
      <w:tc>
        <w:tcPr>
          <w:tcW w:w="1415" w:type="pct"/>
          <w:vMerge w:val="restart"/>
          <w:tcBorders>
            <w:top w:val="single" w:sz="4" w:space="0" w:color="auto"/>
            <w:left w:val="single" w:sz="4" w:space="0" w:color="auto"/>
            <w:bottom w:val="single" w:sz="4" w:space="0" w:color="auto"/>
            <w:right w:val="single" w:sz="4" w:space="0" w:color="auto"/>
          </w:tcBorders>
          <w:vAlign w:val="center"/>
        </w:tcPr>
        <w:p w14:paraId="5C1CACD8" w14:textId="77777777" w:rsidR="00EF465C" w:rsidRPr="00BA0297" w:rsidRDefault="00EF465C" w:rsidP="0028374C">
          <w:pPr>
            <w:jc w:val="center"/>
            <w:rPr>
              <w:b/>
              <w:sz w:val="24"/>
              <w:szCs w:val="24"/>
              <w:lang w:eastAsia="hu-HU"/>
            </w:rPr>
          </w:pPr>
          <w:r w:rsidRPr="00BA0297">
            <w:rPr>
              <w:b/>
              <w:sz w:val="24"/>
              <w:szCs w:val="24"/>
              <w:lang w:eastAsia="hu-HU"/>
            </w:rPr>
            <w:t>Izvršavanje i upravljanje ugovorima o dodjeli bespovratnih sredstava</w:t>
          </w:r>
        </w:p>
      </w:tc>
      <w:tc>
        <w:tcPr>
          <w:tcW w:w="1424" w:type="pct"/>
          <w:tcBorders>
            <w:top w:val="single" w:sz="4" w:space="0" w:color="auto"/>
            <w:left w:val="single" w:sz="4" w:space="0" w:color="auto"/>
            <w:bottom w:val="single" w:sz="4" w:space="0" w:color="auto"/>
            <w:right w:val="single" w:sz="4" w:space="0" w:color="auto"/>
          </w:tcBorders>
          <w:vAlign w:val="center"/>
        </w:tcPr>
        <w:p w14:paraId="531FD3DA" w14:textId="2B302FC2" w:rsidR="00EF465C" w:rsidRPr="00BA0297" w:rsidRDefault="00EF465C" w:rsidP="00E32037">
          <w:pPr>
            <w:jc w:val="center"/>
            <w:rPr>
              <w:b/>
              <w:sz w:val="24"/>
              <w:szCs w:val="24"/>
            </w:rPr>
          </w:pPr>
          <w:r w:rsidRPr="00BA0297">
            <w:rPr>
              <w:b/>
              <w:sz w:val="24"/>
              <w:szCs w:val="24"/>
            </w:rPr>
            <w:t xml:space="preserve">Datum </w:t>
          </w:r>
        </w:p>
      </w:tc>
      <w:tc>
        <w:tcPr>
          <w:tcW w:w="1290" w:type="pct"/>
          <w:tcBorders>
            <w:top w:val="single" w:sz="4" w:space="0" w:color="auto"/>
            <w:left w:val="single" w:sz="4" w:space="0" w:color="auto"/>
            <w:bottom w:val="single" w:sz="4" w:space="0" w:color="auto"/>
            <w:right w:val="single" w:sz="4" w:space="0" w:color="auto"/>
          </w:tcBorders>
        </w:tcPr>
        <w:p w14:paraId="070F4165" w14:textId="70DE3409" w:rsidR="00EF465C" w:rsidRPr="00BA0297" w:rsidRDefault="00053428" w:rsidP="00B07B94">
          <w:pPr>
            <w:jc w:val="center"/>
            <w:rPr>
              <w:b/>
              <w:sz w:val="24"/>
              <w:szCs w:val="24"/>
            </w:rPr>
          </w:pPr>
          <w:r>
            <w:rPr>
              <w:b/>
              <w:bCs/>
              <w:kern w:val="32"/>
              <w:sz w:val="24"/>
              <w:szCs w:val="24"/>
            </w:rPr>
            <w:t>Prosinac</w:t>
          </w:r>
          <w:r w:rsidR="00EF465C">
            <w:rPr>
              <w:b/>
              <w:bCs/>
              <w:kern w:val="32"/>
              <w:sz w:val="24"/>
              <w:szCs w:val="24"/>
            </w:rPr>
            <w:t xml:space="preserve"> 2020.</w:t>
          </w:r>
        </w:p>
      </w:tc>
    </w:tr>
    <w:tr w:rsidR="00EF465C" w:rsidRPr="00BA0297" w14:paraId="4975318D" w14:textId="77777777" w:rsidTr="005608FD">
      <w:tc>
        <w:tcPr>
          <w:tcW w:w="871" w:type="pct"/>
          <w:vMerge/>
          <w:tcBorders>
            <w:left w:val="single" w:sz="4" w:space="0" w:color="auto"/>
            <w:right w:val="single" w:sz="4" w:space="0" w:color="auto"/>
          </w:tcBorders>
        </w:tcPr>
        <w:p w14:paraId="605BA7C7" w14:textId="77777777" w:rsidR="00EF465C" w:rsidRPr="00BA0297" w:rsidRDefault="00EF465C" w:rsidP="0028374C">
          <w:pPr>
            <w:jc w:val="center"/>
            <w:rPr>
              <w:b/>
              <w:sz w:val="24"/>
              <w:szCs w:val="24"/>
            </w:rPr>
          </w:pPr>
        </w:p>
      </w:tc>
      <w:tc>
        <w:tcPr>
          <w:tcW w:w="1415" w:type="pct"/>
          <w:vMerge/>
          <w:tcBorders>
            <w:top w:val="single" w:sz="4" w:space="0" w:color="auto"/>
            <w:left w:val="single" w:sz="4" w:space="0" w:color="auto"/>
            <w:bottom w:val="single" w:sz="4" w:space="0" w:color="auto"/>
            <w:right w:val="single" w:sz="4" w:space="0" w:color="auto"/>
          </w:tcBorders>
        </w:tcPr>
        <w:p w14:paraId="374069B7" w14:textId="77777777" w:rsidR="00EF465C" w:rsidRPr="00BA0297" w:rsidRDefault="00EF465C" w:rsidP="0028374C">
          <w:pPr>
            <w:jc w:val="center"/>
            <w:rPr>
              <w:b/>
              <w:sz w:val="24"/>
              <w:szCs w:val="24"/>
            </w:rPr>
          </w:pPr>
        </w:p>
      </w:tc>
      <w:tc>
        <w:tcPr>
          <w:tcW w:w="1424" w:type="pct"/>
          <w:tcBorders>
            <w:top w:val="single" w:sz="4" w:space="0" w:color="auto"/>
            <w:left w:val="single" w:sz="4" w:space="0" w:color="auto"/>
            <w:bottom w:val="single" w:sz="4" w:space="0" w:color="auto"/>
            <w:right w:val="single" w:sz="4" w:space="0" w:color="auto"/>
          </w:tcBorders>
          <w:vAlign w:val="center"/>
        </w:tcPr>
        <w:p w14:paraId="3D2464F3" w14:textId="77777777" w:rsidR="00EF465C" w:rsidRPr="00BA0297" w:rsidRDefault="00EF465C" w:rsidP="0028374C">
          <w:pPr>
            <w:jc w:val="center"/>
            <w:rPr>
              <w:b/>
              <w:sz w:val="24"/>
              <w:szCs w:val="24"/>
            </w:rPr>
          </w:pPr>
          <w:r w:rsidRPr="00BA0297">
            <w:rPr>
              <w:b/>
              <w:sz w:val="24"/>
              <w:szCs w:val="24"/>
            </w:rPr>
            <w:t>Verzija</w:t>
          </w:r>
        </w:p>
      </w:tc>
      <w:tc>
        <w:tcPr>
          <w:tcW w:w="1290" w:type="pct"/>
          <w:tcBorders>
            <w:top w:val="single" w:sz="4" w:space="0" w:color="auto"/>
            <w:left w:val="single" w:sz="4" w:space="0" w:color="auto"/>
            <w:bottom w:val="single" w:sz="4" w:space="0" w:color="auto"/>
            <w:right w:val="single" w:sz="4" w:space="0" w:color="auto"/>
          </w:tcBorders>
        </w:tcPr>
        <w:p w14:paraId="3841A574" w14:textId="68D4A1E4" w:rsidR="00EF465C" w:rsidRPr="00BA0297" w:rsidRDefault="00EF465C" w:rsidP="0065792A">
          <w:pPr>
            <w:jc w:val="center"/>
            <w:rPr>
              <w:b/>
              <w:sz w:val="24"/>
              <w:szCs w:val="24"/>
            </w:rPr>
          </w:pPr>
          <w:r>
            <w:rPr>
              <w:b/>
              <w:sz w:val="24"/>
              <w:szCs w:val="24"/>
            </w:rPr>
            <w:t>7.0</w:t>
          </w:r>
        </w:p>
      </w:tc>
    </w:tr>
    <w:tr w:rsidR="00EF465C" w:rsidRPr="00BA0297" w14:paraId="79D6DEAA" w14:textId="77777777" w:rsidTr="00A3082E">
      <w:trPr>
        <w:trHeight w:val="550"/>
      </w:trPr>
      <w:tc>
        <w:tcPr>
          <w:tcW w:w="871" w:type="pct"/>
          <w:vMerge/>
          <w:tcBorders>
            <w:left w:val="single" w:sz="4" w:space="0" w:color="auto"/>
            <w:bottom w:val="single" w:sz="4" w:space="0" w:color="auto"/>
            <w:right w:val="single" w:sz="4" w:space="0" w:color="auto"/>
          </w:tcBorders>
        </w:tcPr>
        <w:p w14:paraId="2FFAC2F8" w14:textId="77777777" w:rsidR="00EF465C" w:rsidRPr="00BA0297" w:rsidRDefault="00EF465C" w:rsidP="0028374C">
          <w:pPr>
            <w:jc w:val="center"/>
            <w:rPr>
              <w:b/>
              <w:sz w:val="24"/>
              <w:szCs w:val="24"/>
            </w:rPr>
          </w:pPr>
        </w:p>
      </w:tc>
      <w:tc>
        <w:tcPr>
          <w:tcW w:w="1415" w:type="pct"/>
          <w:vMerge/>
          <w:tcBorders>
            <w:top w:val="single" w:sz="4" w:space="0" w:color="auto"/>
            <w:left w:val="single" w:sz="4" w:space="0" w:color="auto"/>
            <w:bottom w:val="single" w:sz="4" w:space="0" w:color="auto"/>
            <w:right w:val="single" w:sz="4" w:space="0" w:color="auto"/>
          </w:tcBorders>
        </w:tcPr>
        <w:p w14:paraId="42166847" w14:textId="77777777" w:rsidR="00EF465C" w:rsidRPr="00BA0297" w:rsidRDefault="00EF465C" w:rsidP="0028374C">
          <w:pPr>
            <w:jc w:val="center"/>
            <w:rPr>
              <w:b/>
              <w:sz w:val="24"/>
              <w:szCs w:val="24"/>
            </w:rPr>
          </w:pPr>
        </w:p>
      </w:tc>
      <w:tc>
        <w:tcPr>
          <w:tcW w:w="1424" w:type="pct"/>
          <w:tcBorders>
            <w:top w:val="single" w:sz="4" w:space="0" w:color="auto"/>
            <w:left w:val="single" w:sz="4" w:space="0" w:color="auto"/>
            <w:bottom w:val="single" w:sz="4" w:space="0" w:color="auto"/>
            <w:right w:val="single" w:sz="4" w:space="0" w:color="auto"/>
          </w:tcBorders>
          <w:vAlign w:val="center"/>
        </w:tcPr>
        <w:p w14:paraId="70AB50DE" w14:textId="3F5F3289" w:rsidR="00EF465C" w:rsidRPr="00BA0297" w:rsidRDefault="00EF465C" w:rsidP="00E32037">
          <w:pPr>
            <w:jc w:val="center"/>
            <w:rPr>
              <w:b/>
              <w:sz w:val="24"/>
              <w:szCs w:val="24"/>
            </w:rPr>
          </w:pPr>
          <w:r w:rsidRPr="00BA0297">
            <w:rPr>
              <w:b/>
              <w:sz w:val="24"/>
              <w:szCs w:val="24"/>
            </w:rPr>
            <w:t xml:space="preserve">Pravilo </w:t>
          </w:r>
          <w:r>
            <w:rPr>
              <w:b/>
              <w:sz w:val="24"/>
              <w:szCs w:val="24"/>
            </w:rPr>
            <w:t>donosi</w:t>
          </w:r>
        </w:p>
      </w:tc>
      <w:tc>
        <w:tcPr>
          <w:tcW w:w="1290" w:type="pct"/>
          <w:tcBorders>
            <w:top w:val="single" w:sz="4" w:space="0" w:color="auto"/>
            <w:left w:val="single" w:sz="4" w:space="0" w:color="auto"/>
            <w:bottom w:val="single" w:sz="4" w:space="0" w:color="auto"/>
            <w:right w:val="single" w:sz="4" w:space="0" w:color="auto"/>
          </w:tcBorders>
          <w:vAlign w:val="center"/>
        </w:tcPr>
        <w:p w14:paraId="774A561F" w14:textId="40538EB4" w:rsidR="00EF465C" w:rsidRPr="00BA0297" w:rsidRDefault="00EF465C" w:rsidP="0028374C">
          <w:pPr>
            <w:jc w:val="center"/>
            <w:rPr>
              <w:b/>
              <w:sz w:val="24"/>
              <w:szCs w:val="24"/>
            </w:rPr>
          </w:pPr>
          <w:r w:rsidRPr="00BA0297">
            <w:rPr>
              <w:b/>
              <w:sz w:val="24"/>
              <w:szCs w:val="24"/>
            </w:rPr>
            <w:t>Minist</w:t>
          </w:r>
          <w:r>
            <w:rPr>
              <w:b/>
              <w:sz w:val="24"/>
              <w:szCs w:val="24"/>
            </w:rPr>
            <w:t>rica</w:t>
          </w:r>
          <w:r w:rsidRPr="00BA0297">
            <w:rPr>
              <w:b/>
              <w:sz w:val="24"/>
              <w:szCs w:val="24"/>
            </w:rPr>
            <w:t xml:space="preserve"> MRRFEU</w:t>
          </w:r>
        </w:p>
      </w:tc>
    </w:tr>
  </w:tbl>
  <w:p w14:paraId="43292641" w14:textId="77777777" w:rsidR="00EF465C" w:rsidRDefault="00EF465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639BC82" w14:textId="77777777" w:rsidR="00053428" w:rsidRDefault="0005342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8F596A"/>
    <w:multiLevelType w:val="hybridMultilevel"/>
    <w:tmpl w:val="51EE8760"/>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3435735"/>
    <w:multiLevelType w:val="hybridMultilevel"/>
    <w:tmpl w:val="A70AD6EC"/>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3BE39DC"/>
    <w:multiLevelType w:val="hybridMultilevel"/>
    <w:tmpl w:val="513E42F8"/>
    <w:lvl w:ilvl="0" w:tplc="D1C85D6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07C25118"/>
    <w:multiLevelType w:val="hybridMultilevel"/>
    <w:tmpl w:val="F6687910"/>
    <w:lvl w:ilvl="0" w:tplc="EE6C269A">
      <w:start w:val="17"/>
      <w:numFmt w:val="bullet"/>
      <w:lvlText w:val="-"/>
      <w:lvlJc w:val="left"/>
      <w:pPr>
        <w:ind w:left="720" w:hanging="360"/>
      </w:pPr>
      <w:rPr>
        <w:rFonts w:ascii="Lucida Sans Unicode" w:eastAsia="Times New Roman" w:hAnsi="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0D245AFF"/>
    <w:multiLevelType w:val="hybridMultilevel"/>
    <w:tmpl w:val="365CBCD8"/>
    <w:lvl w:ilvl="0" w:tplc="041A0001">
      <w:start w:val="1"/>
      <w:numFmt w:val="bullet"/>
      <w:lvlText w:val=""/>
      <w:lvlJc w:val="left"/>
      <w:pPr>
        <w:ind w:left="1440" w:hanging="360"/>
      </w:pPr>
      <w:rPr>
        <w:rFonts w:ascii="Symbol" w:hAnsi="Symbol"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abstractNum w:abstractNumId="5" w15:restartNumberingAfterBreak="0">
    <w:nsid w:val="0DD2748D"/>
    <w:multiLevelType w:val="hybridMultilevel"/>
    <w:tmpl w:val="A4748450"/>
    <w:lvl w:ilvl="0" w:tplc="D1C85D6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EF16452"/>
    <w:multiLevelType w:val="hybridMultilevel"/>
    <w:tmpl w:val="8CE0F088"/>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0F4A4513"/>
    <w:multiLevelType w:val="hybridMultilevel"/>
    <w:tmpl w:val="718A3370"/>
    <w:lvl w:ilvl="0" w:tplc="D1C85D6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05F3119"/>
    <w:multiLevelType w:val="hybridMultilevel"/>
    <w:tmpl w:val="3CB66732"/>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1D54D94"/>
    <w:multiLevelType w:val="hybridMultilevel"/>
    <w:tmpl w:val="7552601C"/>
    <w:lvl w:ilvl="0" w:tplc="040E000F">
      <w:start w:val="1"/>
      <w:numFmt w:val="decimal"/>
      <w:lvlText w:val="%1."/>
      <w:lvlJc w:val="left"/>
      <w:pPr>
        <w:ind w:left="720" w:hanging="360"/>
      </w:pPr>
      <w:rPr>
        <w:rFonts w:cs="Times New Roman"/>
      </w:rPr>
    </w:lvl>
    <w:lvl w:ilvl="1" w:tplc="A6269196">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tentative="1">
      <w:start w:val="1"/>
      <w:numFmt w:val="lowerLetter"/>
      <w:lvlText w:val="%5."/>
      <w:lvlJc w:val="left"/>
      <w:pPr>
        <w:ind w:left="3600" w:hanging="360"/>
      </w:pPr>
      <w:rPr>
        <w:rFonts w:cs="Times New Roman"/>
      </w:rPr>
    </w:lvl>
    <w:lvl w:ilvl="5" w:tplc="040E001B" w:tentative="1">
      <w:start w:val="1"/>
      <w:numFmt w:val="lowerRoman"/>
      <w:lvlText w:val="%6."/>
      <w:lvlJc w:val="right"/>
      <w:pPr>
        <w:ind w:left="4320" w:hanging="180"/>
      </w:pPr>
      <w:rPr>
        <w:rFonts w:cs="Times New Roman"/>
      </w:rPr>
    </w:lvl>
    <w:lvl w:ilvl="6" w:tplc="040E000F" w:tentative="1">
      <w:start w:val="1"/>
      <w:numFmt w:val="decimal"/>
      <w:lvlText w:val="%7."/>
      <w:lvlJc w:val="left"/>
      <w:pPr>
        <w:ind w:left="5040" w:hanging="360"/>
      </w:pPr>
      <w:rPr>
        <w:rFonts w:cs="Times New Roman"/>
      </w:rPr>
    </w:lvl>
    <w:lvl w:ilvl="7" w:tplc="040E0019" w:tentative="1">
      <w:start w:val="1"/>
      <w:numFmt w:val="lowerLetter"/>
      <w:lvlText w:val="%8."/>
      <w:lvlJc w:val="left"/>
      <w:pPr>
        <w:ind w:left="5760" w:hanging="360"/>
      </w:pPr>
      <w:rPr>
        <w:rFonts w:cs="Times New Roman"/>
      </w:rPr>
    </w:lvl>
    <w:lvl w:ilvl="8" w:tplc="040E001B" w:tentative="1">
      <w:start w:val="1"/>
      <w:numFmt w:val="lowerRoman"/>
      <w:lvlText w:val="%9."/>
      <w:lvlJc w:val="right"/>
      <w:pPr>
        <w:ind w:left="6480" w:hanging="180"/>
      </w:pPr>
      <w:rPr>
        <w:rFonts w:cs="Times New Roman"/>
      </w:rPr>
    </w:lvl>
  </w:abstractNum>
  <w:abstractNum w:abstractNumId="10" w15:restartNumberingAfterBreak="0">
    <w:nsid w:val="123944FF"/>
    <w:multiLevelType w:val="hybridMultilevel"/>
    <w:tmpl w:val="C9ECFAF6"/>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140418C5"/>
    <w:multiLevelType w:val="hybridMultilevel"/>
    <w:tmpl w:val="6BA88804"/>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BB80FFD"/>
    <w:multiLevelType w:val="hybridMultilevel"/>
    <w:tmpl w:val="68DC3042"/>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1F8B5392"/>
    <w:multiLevelType w:val="hybridMultilevel"/>
    <w:tmpl w:val="0A023336"/>
    <w:lvl w:ilvl="0" w:tplc="041A0001">
      <w:start w:val="1"/>
      <w:numFmt w:val="bullet"/>
      <w:lvlText w:val=""/>
      <w:lvlJc w:val="left"/>
      <w:pPr>
        <w:ind w:left="1496" w:hanging="360"/>
      </w:pPr>
      <w:rPr>
        <w:rFonts w:ascii="Symbol" w:hAnsi="Symbol" w:hint="default"/>
      </w:rPr>
    </w:lvl>
    <w:lvl w:ilvl="1" w:tplc="041A0003" w:tentative="1">
      <w:start w:val="1"/>
      <w:numFmt w:val="bullet"/>
      <w:lvlText w:val="o"/>
      <w:lvlJc w:val="left"/>
      <w:pPr>
        <w:ind w:left="2216" w:hanging="360"/>
      </w:pPr>
      <w:rPr>
        <w:rFonts w:ascii="Courier New" w:hAnsi="Courier New" w:cs="Courier New" w:hint="default"/>
      </w:rPr>
    </w:lvl>
    <w:lvl w:ilvl="2" w:tplc="041A0005" w:tentative="1">
      <w:start w:val="1"/>
      <w:numFmt w:val="bullet"/>
      <w:lvlText w:val=""/>
      <w:lvlJc w:val="left"/>
      <w:pPr>
        <w:ind w:left="2936" w:hanging="360"/>
      </w:pPr>
      <w:rPr>
        <w:rFonts w:ascii="Wingdings" w:hAnsi="Wingdings" w:hint="default"/>
      </w:rPr>
    </w:lvl>
    <w:lvl w:ilvl="3" w:tplc="041A0001" w:tentative="1">
      <w:start w:val="1"/>
      <w:numFmt w:val="bullet"/>
      <w:lvlText w:val=""/>
      <w:lvlJc w:val="left"/>
      <w:pPr>
        <w:ind w:left="3656" w:hanging="360"/>
      </w:pPr>
      <w:rPr>
        <w:rFonts w:ascii="Symbol" w:hAnsi="Symbol" w:hint="default"/>
      </w:rPr>
    </w:lvl>
    <w:lvl w:ilvl="4" w:tplc="041A0003" w:tentative="1">
      <w:start w:val="1"/>
      <w:numFmt w:val="bullet"/>
      <w:lvlText w:val="o"/>
      <w:lvlJc w:val="left"/>
      <w:pPr>
        <w:ind w:left="4376" w:hanging="360"/>
      </w:pPr>
      <w:rPr>
        <w:rFonts w:ascii="Courier New" w:hAnsi="Courier New" w:cs="Courier New" w:hint="default"/>
      </w:rPr>
    </w:lvl>
    <w:lvl w:ilvl="5" w:tplc="041A0005" w:tentative="1">
      <w:start w:val="1"/>
      <w:numFmt w:val="bullet"/>
      <w:lvlText w:val=""/>
      <w:lvlJc w:val="left"/>
      <w:pPr>
        <w:ind w:left="5096" w:hanging="360"/>
      </w:pPr>
      <w:rPr>
        <w:rFonts w:ascii="Wingdings" w:hAnsi="Wingdings" w:hint="default"/>
      </w:rPr>
    </w:lvl>
    <w:lvl w:ilvl="6" w:tplc="041A0001" w:tentative="1">
      <w:start w:val="1"/>
      <w:numFmt w:val="bullet"/>
      <w:lvlText w:val=""/>
      <w:lvlJc w:val="left"/>
      <w:pPr>
        <w:ind w:left="5816" w:hanging="360"/>
      </w:pPr>
      <w:rPr>
        <w:rFonts w:ascii="Symbol" w:hAnsi="Symbol" w:hint="default"/>
      </w:rPr>
    </w:lvl>
    <w:lvl w:ilvl="7" w:tplc="041A0003" w:tentative="1">
      <w:start w:val="1"/>
      <w:numFmt w:val="bullet"/>
      <w:lvlText w:val="o"/>
      <w:lvlJc w:val="left"/>
      <w:pPr>
        <w:ind w:left="6536" w:hanging="360"/>
      </w:pPr>
      <w:rPr>
        <w:rFonts w:ascii="Courier New" w:hAnsi="Courier New" w:cs="Courier New" w:hint="default"/>
      </w:rPr>
    </w:lvl>
    <w:lvl w:ilvl="8" w:tplc="041A0005" w:tentative="1">
      <w:start w:val="1"/>
      <w:numFmt w:val="bullet"/>
      <w:lvlText w:val=""/>
      <w:lvlJc w:val="left"/>
      <w:pPr>
        <w:ind w:left="7256" w:hanging="360"/>
      </w:pPr>
      <w:rPr>
        <w:rFonts w:ascii="Wingdings" w:hAnsi="Wingdings" w:hint="default"/>
      </w:rPr>
    </w:lvl>
  </w:abstractNum>
  <w:abstractNum w:abstractNumId="14" w15:restartNumberingAfterBreak="0">
    <w:nsid w:val="207562D1"/>
    <w:multiLevelType w:val="hybridMultilevel"/>
    <w:tmpl w:val="C2A029A4"/>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207900A9"/>
    <w:multiLevelType w:val="hybridMultilevel"/>
    <w:tmpl w:val="829E89C0"/>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20BA3D3D"/>
    <w:multiLevelType w:val="hybridMultilevel"/>
    <w:tmpl w:val="7FE63B1C"/>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24660A23"/>
    <w:multiLevelType w:val="hybridMultilevel"/>
    <w:tmpl w:val="408CC16E"/>
    <w:lvl w:ilvl="0" w:tplc="041A0001">
      <w:start w:val="1"/>
      <w:numFmt w:val="bullet"/>
      <w:lvlText w:val=""/>
      <w:lvlJc w:val="left"/>
      <w:pPr>
        <w:ind w:left="1780" w:hanging="360"/>
      </w:pPr>
      <w:rPr>
        <w:rFonts w:ascii="Symbol" w:hAnsi="Symbol" w:hint="default"/>
      </w:rPr>
    </w:lvl>
    <w:lvl w:ilvl="1" w:tplc="041A0003" w:tentative="1">
      <w:start w:val="1"/>
      <w:numFmt w:val="bullet"/>
      <w:lvlText w:val="o"/>
      <w:lvlJc w:val="left"/>
      <w:pPr>
        <w:ind w:left="2500" w:hanging="360"/>
      </w:pPr>
      <w:rPr>
        <w:rFonts w:ascii="Courier New" w:hAnsi="Courier New" w:cs="Courier New" w:hint="default"/>
      </w:rPr>
    </w:lvl>
    <w:lvl w:ilvl="2" w:tplc="041A0005" w:tentative="1">
      <w:start w:val="1"/>
      <w:numFmt w:val="bullet"/>
      <w:lvlText w:val=""/>
      <w:lvlJc w:val="left"/>
      <w:pPr>
        <w:ind w:left="3220" w:hanging="360"/>
      </w:pPr>
      <w:rPr>
        <w:rFonts w:ascii="Wingdings" w:hAnsi="Wingdings" w:hint="default"/>
      </w:rPr>
    </w:lvl>
    <w:lvl w:ilvl="3" w:tplc="041A0001" w:tentative="1">
      <w:start w:val="1"/>
      <w:numFmt w:val="bullet"/>
      <w:lvlText w:val=""/>
      <w:lvlJc w:val="left"/>
      <w:pPr>
        <w:ind w:left="3940" w:hanging="360"/>
      </w:pPr>
      <w:rPr>
        <w:rFonts w:ascii="Symbol" w:hAnsi="Symbol" w:hint="default"/>
      </w:rPr>
    </w:lvl>
    <w:lvl w:ilvl="4" w:tplc="041A0003" w:tentative="1">
      <w:start w:val="1"/>
      <w:numFmt w:val="bullet"/>
      <w:lvlText w:val="o"/>
      <w:lvlJc w:val="left"/>
      <w:pPr>
        <w:ind w:left="4660" w:hanging="360"/>
      </w:pPr>
      <w:rPr>
        <w:rFonts w:ascii="Courier New" w:hAnsi="Courier New" w:cs="Courier New" w:hint="default"/>
      </w:rPr>
    </w:lvl>
    <w:lvl w:ilvl="5" w:tplc="041A0005" w:tentative="1">
      <w:start w:val="1"/>
      <w:numFmt w:val="bullet"/>
      <w:lvlText w:val=""/>
      <w:lvlJc w:val="left"/>
      <w:pPr>
        <w:ind w:left="5380" w:hanging="360"/>
      </w:pPr>
      <w:rPr>
        <w:rFonts w:ascii="Wingdings" w:hAnsi="Wingdings" w:hint="default"/>
      </w:rPr>
    </w:lvl>
    <w:lvl w:ilvl="6" w:tplc="041A0001" w:tentative="1">
      <w:start w:val="1"/>
      <w:numFmt w:val="bullet"/>
      <w:lvlText w:val=""/>
      <w:lvlJc w:val="left"/>
      <w:pPr>
        <w:ind w:left="6100" w:hanging="360"/>
      </w:pPr>
      <w:rPr>
        <w:rFonts w:ascii="Symbol" w:hAnsi="Symbol" w:hint="default"/>
      </w:rPr>
    </w:lvl>
    <w:lvl w:ilvl="7" w:tplc="041A0003" w:tentative="1">
      <w:start w:val="1"/>
      <w:numFmt w:val="bullet"/>
      <w:lvlText w:val="o"/>
      <w:lvlJc w:val="left"/>
      <w:pPr>
        <w:ind w:left="6820" w:hanging="360"/>
      </w:pPr>
      <w:rPr>
        <w:rFonts w:ascii="Courier New" w:hAnsi="Courier New" w:cs="Courier New" w:hint="default"/>
      </w:rPr>
    </w:lvl>
    <w:lvl w:ilvl="8" w:tplc="041A0005" w:tentative="1">
      <w:start w:val="1"/>
      <w:numFmt w:val="bullet"/>
      <w:lvlText w:val=""/>
      <w:lvlJc w:val="left"/>
      <w:pPr>
        <w:ind w:left="7540" w:hanging="360"/>
      </w:pPr>
      <w:rPr>
        <w:rFonts w:ascii="Wingdings" w:hAnsi="Wingdings" w:hint="default"/>
      </w:rPr>
    </w:lvl>
  </w:abstractNum>
  <w:abstractNum w:abstractNumId="18" w15:restartNumberingAfterBreak="0">
    <w:nsid w:val="24E94904"/>
    <w:multiLevelType w:val="hybridMultilevel"/>
    <w:tmpl w:val="35D6D8F8"/>
    <w:lvl w:ilvl="0" w:tplc="041A0001">
      <w:start w:val="1"/>
      <w:numFmt w:val="bullet"/>
      <w:lvlText w:val=""/>
      <w:lvlJc w:val="left"/>
      <w:pPr>
        <w:ind w:left="2348" w:hanging="360"/>
      </w:pPr>
      <w:rPr>
        <w:rFonts w:ascii="Symbol" w:hAnsi="Symbol" w:hint="default"/>
      </w:rPr>
    </w:lvl>
    <w:lvl w:ilvl="1" w:tplc="041A0003" w:tentative="1">
      <w:start w:val="1"/>
      <w:numFmt w:val="bullet"/>
      <w:lvlText w:val="o"/>
      <w:lvlJc w:val="left"/>
      <w:pPr>
        <w:ind w:left="3068" w:hanging="360"/>
      </w:pPr>
      <w:rPr>
        <w:rFonts w:ascii="Courier New" w:hAnsi="Courier New" w:cs="Courier New" w:hint="default"/>
      </w:rPr>
    </w:lvl>
    <w:lvl w:ilvl="2" w:tplc="041A0005" w:tentative="1">
      <w:start w:val="1"/>
      <w:numFmt w:val="bullet"/>
      <w:lvlText w:val=""/>
      <w:lvlJc w:val="left"/>
      <w:pPr>
        <w:ind w:left="3788" w:hanging="360"/>
      </w:pPr>
      <w:rPr>
        <w:rFonts w:ascii="Wingdings" w:hAnsi="Wingdings" w:hint="default"/>
      </w:rPr>
    </w:lvl>
    <w:lvl w:ilvl="3" w:tplc="041A0001" w:tentative="1">
      <w:start w:val="1"/>
      <w:numFmt w:val="bullet"/>
      <w:lvlText w:val=""/>
      <w:lvlJc w:val="left"/>
      <w:pPr>
        <w:ind w:left="4508" w:hanging="360"/>
      </w:pPr>
      <w:rPr>
        <w:rFonts w:ascii="Symbol" w:hAnsi="Symbol" w:hint="default"/>
      </w:rPr>
    </w:lvl>
    <w:lvl w:ilvl="4" w:tplc="041A0003" w:tentative="1">
      <w:start w:val="1"/>
      <w:numFmt w:val="bullet"/>
      <w:lvlText w:val="o"/>
      <w:lvlJc w:val="left"/>
      <w:pPr>
        <w:ind w:left="5228" w:hanging="360"/>
      </w:pPr>
      <w:rPr>
        <w:rFonts w:ascii="Courier New" w:hAnsi="Courier New" w:cs="Courier New" w:hint="default"/>
      </w:rPr>
    </w:lvl>
    <w:lvl w:ilvl="5" w:tplc="041A0005" w:tentative="1">
      <w:start w:val="1"/>
      <w:numFmt w:val="bullet"/>
      <w:lvlText w:val=""/>
      <w:lvlJc w:val="left"/>
      <w:pPr>
        <w:ind w:left="5948" w:hanging="360"/>
      </w:pPr>
      <w:rPr>
        <w:rFonts w:ascii="Wingdings" w:hAnsi="Wingdings" w:hint="default"/>
      </w:rPr>
    </w:lvl>
    <w:lvl w:ilvl="6" w:tplc="041A0001" w:tentative="1">
      <w:start w:val="1"/>
      <w:numFmt w:val="bullet"/>
      <w:lvlText w:val=""/>
      <w:lvlJc w:val="left"/>
      <w:pPr>
        <w:ind w:left="6668" w:hanging="360"/>
      </w:pPr>
      <w:rPr>
        <w:rFonts w:ascii="Symbol" w:hAnsi="Symbol" w:hint="default"/>
      </w:rPr>
    </w:lvl>
    <w:lvl w:ilvl="7" w:tplc="041A0003" w:tentative="1">
      <w:start w:val="1"/>
      <w:numFmt w:val="bullet"/>
      <w:lvlText w:val="o"/>
      <w:lvlJc w:val="left"/>
      <w:pPr>
        <w:ind w:left="7388" w:hanging="360"/>
      </w:pPr>
      <w:rPr>
        <w:rFonts w:ascii="Courier New" w:hAnsi="Courier New" w:cs="Courier New" w:hint="default"/>
      </w:rPr>
    </w:lvl>
    <w:lvl w:ilvl="8" w:tplc="041A0005" w:tentative="1">
      <w:start w:val="1"/>
      <w:numFmt w:val="bullet"/>
      <w:lvlText w:val=""/>
      <w:lvlJc w:val="left"/>
      <w:pPr>
        <w:ind w:left="8108" w:hanging="360"/>
      </w:pPr>
      <w:rPr>
        <w:rFonts w:ascii="Wingdings" w:hAnsi="Wingdings" w:hint="default"/>
      </w:rPr>
    </w:lvl>
  </w:abstractNum>
  <w:abstractNum w:abstractNumId="19" w15:restartNumberingAfterBreak="0">
    <w:nsid w:val="26EF6B86"/>
    <w:multiLevelType w:val="hybridMultilevel"/>
    <w:tmpl w:val="628635CE"/>
    <w:lvl w:ilvl="0" w:tplc="ED488D2E">
      <w:start w:val="1"/>
      <w:numFmt w:val="bullet"/>
      <w:lvlText w:val=""/>
      <w:lvlJc w:val="left"/>
      <w:pPr>
        <w:ind w:left="3621" w:hanging="360"/>
      </w:pPr>
      <w:rPr>
        <w:rFonts w:ascii="Symbol" w:hAnsi="Symbol" w:hint="default"/>
      </w:rPr>
    </w:lvl>
    <w:lvl w:ilvl="1" w:tplc="040E0003">
      <w:start w:val="1"/>
      <w:numFmt w:val="bullet"/>
      <w:lvlText w:val="o"/>
      <w:lvlJc w:val="left"/>
      <w:pPr>
        <w:ind w:left="1440" w:hanging="360"/>
      </w:pPr>
      <w:rPr>
        <w:rFonts w:ascii="Courier New" w:hAnsi="Courier New" w:hint="default"/>
      </w:rPr>
    </w:lvl>
    <w:lvl w:ilvl="2" w:tplc="040E0005">
      <w:start w:val="1"/>
      <w:numFmt w:val="bullet"/>
      <w:lvlText w:val=""/>
      <w:lvlJc w:val="left"/>
      <w:pPr>
        <w:ind w:left="928" w:hanging="360"/>
      </w:pPr>
      <w:rPr>
        <w:rFonts w:ascii="Wingdings" w:hAnsi="Wingdings" w:hint="default"/>
      </w:rPr>
    </w:lvl>
    <w:lvl w:ilvl="3" w:tplc="040E0001">
      <w:start w:val="1"/>
      <w:numFmt w:val="bullet"/>
      <w:lvlText w:val=""/>
      <w:lvlJc w:val="left"/>
      <w:pPr>
        <w:ind w:left="1920" w:hanging="360"/>
      </w:pPr>
      <w:rPr>
        <w:rFonts w:ascii="Symbol" w:hAnsi="Symbol" w:hint="default"/>
      </w:rPr>
    </w:lvl>
    <w:lvl w:ilvl="4" w:tplc="040E0003">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283C35DD"/>
    <w:multiLevelType w:val="hybridMultilevel"/>
    <w:tmpl w:val="AD46D3F2"/>
    <w:lvl w:ilvl="0" w:tplc="F020C084">
      <w:start w:val="1"/>
      <w:numFmt w:val="lowerLetter"/>
      <w:lvlText w:val="%1)"/>
      <w:lvlJc w:val="left"/>
      <w:pPr>
        <w:ind w:left="720" w:hanging="360"/>
      </w:pPr>
      <w:rPr>
        <w:rFonts w:ascii="Times New Roman" w:eastAsia="Calibri" w:hAnsi="Times New Roman" w:cs="Times New Roman"/>
      </w:rPr>
    </w:lvl>
    <w:lvl w:ilvl="1" w:tplc="040E0003">
      <w:start w:val="1"/>
      <w:numFmt w:val="bullet"/>
      <w:lvlText w:val="o"/>
      <w:lvlJc w:val="left"/>
      <w:pPr>
        <w:ind w:left="1440" w:hanging="360"/>
      </w:pPr>
      <w:rPr>
        <w:rFonts w:ascii="Courier New" w:hAnsi="Courier New" w:hint="default"/>
      </w:rPr>
    </w:lvl>
    <w:lvl w:ilvl="2" w:tplc="EE6C269A">
      <w:start w:val="17"/>
      <w:numFmt w:val="bullet"/>
      <w:lvlText w:val="-"/>
      <w:lvlJc w:val="left"/>
      <w:pPr>
        <w:ind w:left="1353" w:hanging="360"/>
      </w:pPr>
      <w:rPr>
        <w:rFonts w:ascii="Lucida Sans Unicode" w:eastAsia="Times New Roman" w:hAnsi="Lucida Sans Unicode" w:hint="default"/>
      </w:rPr>
    </w:lvl>
    <w:lvl w:ilvl="3" w:tplc="040E000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1" w15:restartNumberingAfterBreak="0">
    <w:nsid w:val="2B5108E6"/>
    <w:multiLevelType w:val="hybridMultilevel"/>
    <w:tmpl w:val="9DDEE602"/>
    <w:lvl w:ilvl="0" w:tplc="2C1EE96E">
      <w:start w:val="3"/>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2DE02F47"/>
    <w:multiLevelType w:val="hybridMultilevel"/>
    <w:tmpl w:val="C85606A4"/>
    <w:lvl w:ilvl="0" w:tplc="EE6C269A">
      <w:start w:val="17"/>
      <w:numFmt w:val="bullet"/>
      <w:lvlText w:val="-"/>
      <w:lvlJc w:val="left"/>
      <w:pPr>
        <w:ind w:left="720" w:hanging="360"/>
      </w:pPr>
      <w:rPr>
        <w:rFonts w:ascii="Lucida Sans Unicode" w:eastAsia="Times New Roman" w:hAnsi="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2E371EE8"/>
    <w:multiLevelType w:val="hybridMultilevel"/>
    <w:tmpl w:val="13449A92"/>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2EA768B8"/>
    <w:multiLevelType w:val="hybridMultilevel"/>
    <w:tmpl w:val="4F3AEF2C"/>
    <w:lvl w:ilvl="0" w:tplc="041A0001">
      <w:start w:val="1"/>
      <w:numFmt w:val="bullet"/>
      <w:lvlText w:val=""/>
      <w:lvlJc w:val="left"/>
      <w:pPr>
        <w:ind w:left="2348" w:hanging="360"/>
      </w:pPr>
      <w:rPr>
        <w:rFonts w:ascii="Symbol" w:hAnsi="Symbol" w:hint="default"/>
      </w:rPr>
    </w:lvl>
    <w:lvl w:ilvl="1" w:tplc="041A0003" w:tentative="1">
      <w:start w:val="1"/>
      <w:numFmt w:val="bullet"/>
      <w:lvlText w:val="o"/>
      <w:lvlJc w:val="left"/>
      <w:pPr>
        <w:ind w:left="3068" w:hanging="360"/>
      </w:pPr>
      <w:rPr>
        <w:rFonts w:ascii="Courier New" w:hAnsi="Courier New" w:cs="Courier New" w:hint="default"/>
      </w:rPr>
    </w:lvl>
    <w:lvl w:ilvl="2" w:tplc="041A0005" w:tentative="1">
      <w:start w:val="1"/>
      <w:numFmt w:val="bullet"/>
      <w:lvlText w:val=""/>
      <w:lvlJc w:val="left"/>
      <w:pPr>
        <w:ind w:left="3788" w:hanging="360"/>
      </w:pPr>
      <w:rPr>
        <w:rFonts w:ascii="Wingdings" w:hAnsi="Wingdings" w:hint="default"/>
      </w:rPr>
    </w:lvl>
    <w:lvl w:ilvl="3" w:tplc="041A0001" w:tentative="1">
      <w:start w:val="1"/>
      <w:numFmt w:val="bullet"/>
      <w:lvlText w:val=""/>
      <w:lvlJc w:val="left"/>
      <w:pPr>
        <w:ind w:left="4508" w:hanging="360"/>
      </w:pPr>
      <w:rPr>
        <w:rFonts w:ascii="Symbol" w:hAnsi="Symbol" w:hint="default"/>
      </w:rPr>
    </w:lvl>
    <w:lvl w:ilvl="4" w:tplc="041A0003" w:tentative="1">
      <w:start w:val="1"/>
      <w:numFmt w:val="bullet"/>
      <w:lvlText w:val="o"/>
      <w:lvlJc w:val="left"/>
      <w:pPr>
        <w:ind w:left="5228" w:hanging="360"/>
      </w:pPr>
      <w:rPr>
        <w:rFonts w:ascii="Courier New" w:hAnsi="Courier New" w:cs="Courier New" w:hint="default"/>
      </w:rPr>
    </w:lvl>
    <w:lvl w:ilvl="5" w:tplc="041A0005" w:tentative="1">
      <w:start w:val="1"/>
      <w:numFmt w:val="bullet"/>
      <w:lvlText w:val=""/>
      <w:lvlJc w:val="left"/>
      <w:pPr>
        <w:ind w:left="5948" w:hanging="360"/>
      </w:pPr>
      <w:rPr>
        <w:rFonts w:ascii="Wingdings" w:hAnsi="Wingdings" w:hint="default"/>
      </w:rPr>
    </w:lvl>
    <w:lvl w:ilvl="6" w:tplc="041A0001" w:tentative="1">
      <w:start w:val="1"/>
      <w:numFmt w:val="bullet"/>
      <w:lvlText w:val=""/>
      <w:lvlJc w:val="left"/>
      <w:pPr>
        <w:ind w:left="6668" w:hanging="360"/>
      </w:pPr>
      <w:rPr>
        <w:rFonts w:ascii="Symbol" w:hAnsi="Symbol" w:hint="default"/>
      </w:rPr>
    </w:lvl>
    <w:lvl w:ilvl="7" w:tplc="041A0003" w:tentative="1">
      <w:start w:val="1"/>
      <w:numFmt w:val="bullet"/>
      <w:lvlText w:val="o"/>
      <w:lvlJc w:val="left"/>
      <w:pPr>
        <w:ind w:left="7388" w:hanging="360"/>
      </w:pPr>
      <w:rPr>
        <w:rFonts w:ascii="Courier New" w:hAnsi="Courier New" w:cs="Courier New" w:hint="default"/>
      </w:rPr>
    </w:lvl>
    <w:lvl w:ilvl="8" w:tplc="041A0005" w:tentative="1">
      <w:start w:val="1"/>
      <w:numFmt w:val="bullet"/>
      <w:lvlText w:val=""/>
      <w:lvlJc w:val="left"/>
      <w:pPr>
        <w:ind w:left="8108" w:hanging="360"/>
      </w:pPr>
      <w:rPr>
        <w:rFonts w:ascii="Wingdings" w:hAnsi="Wingdings" w:hint="default"/>
      </w:rPr>
    </w:lvl>
  </w:abstractNum>
  <w:abstractNum w:abstractNumId="25" w15:restartNumberingAfterBreak="0">
    <w:nsid w:val="2F0A4068"/>
    <w:multiLevelType w:val="hybridMultilevel"/>
    <w:tmpl w:val="7C82E532"/>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321223A9"/>
    <w:multiLevelType w:val="hybridMultilevel"/>
    <w:tmpl w:val="6F9298D2"/>
    <w:lvl w:ilvl="0" w:tplc="D1C85D6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32D26487"/>
    <w:multiLevelType w:val="hybridMultilevel"/>
    <w:tmpl w:val="B3FA28C2"/>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33A3239F"/>
    <w:multiLevelType w:val="hybridMultilevel"/>
    <w:tmpl w:val="B6D0D31A"/>
    <w:lvl w:ilvl="0" w:tplc="D1C85D6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33BB4C04"/>
    <w:multiLevelType w:val="hybridMultilevel"/>
    <w:tmpl w:val="7A9AE36C"/>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34810806"/>
    <w:multiLevelType w:val="hybridMultilevel"/>
    <w:tmpl w:val="7A08EAD6"/>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3553606C"/>
    <w:multiLevelType w:val="hybridMultilevel"/>
    <w:tmpl w:val="4FE8ED94"/>
    <w:lvl w:ilvl="0" w:tplc="D1C85D6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35930F42"/>
    <w:multiLevelType w:val="hybridMultilevel"/>
    <w:tmpl w:val="3C6C709A"/>
    <w:lvl w:ilvl="0" w:tplc="D1C85D6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36F91FE9"/>
    <w:multiLevelType w:val="hybridMultilevel"/>
    <w:tmpl w:val="797A9DC4"/>
    <w:lvl w:ilvl="0" w:tplc="041A0001">
      <w:start w:val="1"/>
      <w:numFmt w:val="bullet"/>
      <w:lvlText w:val=""/>
      <w:lvlJc w:val="left"/>
      <w:pPr>
        <w:ind w:left="1780" w:hanging="360"/>
      </w:pPr>
      <w:rPr>
        <w:rFonts w:ascii="Symbol" w:hAnsi="Symbol" w:hint="default"/>
      </w:rPr>
    </w:lvl>
    <w:lvl w:ilvl="1" w:tplc="041A0003" w:tentative="1">
      <w:start w:val="1"/>
      <w:numFmt w:val="bullet"/>
      <w:lvlText w:val="o"/>
      <w:lvlJc w:val="left"/>
      <w:pPr>
        <w:ind w:left="2500" w:hanging="360"/>
      </w:pPr>
      <w:rPr>
        <w:rFonts w:ascii="Courier New" w:hAnsi="Courier New" w:cs="Courier New" w:hint="default"/>
      </w:rPr>
    </w:lvl>
    <w:lvl w:ilvl="2" w:tplc="041A0005" w:tentative="1">
      <w:start w:val="1"/>
      <w:numFmt w:val="bullet"/>
      <w:lvlText w:val=""/>
      <w:lvlJc w:val="left"/>
      <w:pPr>
        <w:ind w:left="3220" w:hanging="360"/>
      </w:pPr>
      <w:rPr>
        <w:rFonts w:ascii="Wingdings" w:hAnsi="Wingdings" w:hint="default"/>
      </w:rPr>
    </w:lvl>
    <w:lvl w:ilvl="3" w:tplc="041A0001" w:tentative="1">
      <w:start w:val="1"/>
      <w:numFmt w:val="bullet"/>
      <w:lvlText w:val=""/>
      <w:lvlJc w:val="left"/>
      <w:pPr>
        <w:ind w:left="3940" w:hanging="360"/>
      </w:pPr>
      <w:rPr>
        <w:rFonts w:ascii="Symbol" w:hAnsi="Symbol" w:hint="default"/>
      </w:rPr>
    </w:lvl>
    <w:lvl w:ilvl="4" w:tplc="041A0003" w:tentative="1">
      <w:start w:val="1"/>
      <w:numFmt w:val="bullet"/>
      <w:lvlText w:val="o"/>
      <w:lvlJc w:val="left"/>
      <w:pPr>
        <w:ind w:left="4660" w:hanging="360"/>
      </w:pPr>
      <w:rPr>
        <w:rFonts w:ascii="Courier New" w:hAnsi="Courier New" w:cs="Courier New" w:hint="default"/>
      </w:rPr>
    </w:lvl>
    <w:lvl w:ilvl="5" w:tplc="041A0005" w:tentative="1">
      <w:start w:val="1"/>
      <w:numFmt w:val="bullet"/>
      <w:lvlText w:val=""/>
      <w:lvlJc w:val="left"/>
      <w:pPr>
        <w:ind w:left="5380" w:hanging="360"/>
      </w:pPr>
      <w:rPr>
        <w:rFonts w:ascii="Wingdings" w:hAnsi="Wingdings" w:hint="default"/>
      </w:rPr>
    </w:lvl>
    <w:lvl w:ilvl="6" w:tplc="041A0001" w:tentative="1">
      <w:start w:val="1"/>
      <w:numFmt w:val="bullet"/>
      <w:lvlText w:val=""/>
      <w:lvlJc w:val="left"/>
      <w:pPr>
        <w:ind w:left="6100" w:hanging="360"/>
      </w:pPr>
      <w:rPr>
        <w:rFonts w:ascii="Symbol" w:hAnsi="Symbol" w:hint="default"/>
      </w:rPr>
    </w:lvl>
    <w:lvl w:ilvl="7" w:tplc="041A0003" w:tentative="1">
      <w:start w:val="1"/>
      <w:numFmt w:val="bullet"/>
      <w:lvlText w:val="o"/>
      <w:lvlJc w:val="left"/>
      <w:pPr>
        <w:ind w:left="6820" w:hanging="360"/>
      </w:pPr>
      <w:rPr>
        <w:rFonts w:ascii="Courier New" w:hAnsi="Courier New" w:cs="Courier New" w:hint="default"/>
      </w:rPr>
    </w:lvl>
    <w:lvl w:ilvl="8" w:tplc="041A0005" w:tentative="1">
      <w:start w:val="1"/>
      <w:numFmt w:val="bullet"/>
      <w:lvlText w:val=""/>
      <w:lvlJc w:val="left"/>
      <w:pPr>
        <w:ind w:left="7540" w:hanging="360"/>
      </w:pPr>
      <w:rPr>
        <w:rFonts w:ascii="Wingdings" w:hAnsi="Wingdings" w:hint="default"/>
      </w:rPr>
    </w:lvl>
  </w:abstractNum>
  <w:abstractNum w:abstractNumId="34" w15:restartNumberingAfterBreak="0">
    <w:nsid w:val="38374DC0"/>
    <w:multiLevelType w:val="hybridMultilevel"/>
    <w:tmpl w:val="D8560B48"/>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39104F40"/>
    <w:multiLevelType w:val="hybridMultilevel"/>
    <w:tmpl w:val="98F20FE2"/>
    <w:lvl w:ilvl="0" w:tplc="D1C85D6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397E544B"/>
    <w:multiLevelType w:val="hybridMultilevel"/>
    <w:tmpl w:val="6602D752"/>
    <w:lvl w:ilvl="0" w:tplc="8ADC9D9E">
      <w:start w:val="1"/>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3EC708D1"/>
    <w:multiLevelType w:val="hybridMultilevel"/>
    <w:tmpl w:val="50740B3E"/>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40762DE4"/>
    <w:multiLevelType w:val="hybridMultilevel"/>
    <w:tmpl w:val="2E0C087C"/>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412A1E8E"/>
    <w:multiLevelType w:val="hybridMultilevel"/>
    <w:tmpl w:val="0CB87460"/>
    <w:lvl w:ilvl="0" w:tplc="D1C85D6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41CC7FCA"/>
    <w:multiLevelType w:val="hybridMultilevel"/>
    <w:tmpl w:val="CDF81E6E"/>
    <w:lvl w:ilvl="0" w:tplc="D1C85D6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43C40AA7"/>
    <w:multiLevelType w:val="hybridMultilevel"/>
    <w:tmpl w:val="3A76522A"/>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2" w15:restartNumberingAfterBreak="0">
    <w:nsid w:val="458F5368"/>
    <w:multiLevelType w:val="hybridMultilevel"/>
    <w:tmpl w:val="8CDEAFC4"/>
    <w:lvl w:ilvl="0" w:tplc="D42ADB1E">
      <w:start w:val="1"/>
      <w:numFmt w:val="lowerLetter"/>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3" w15:restartNumberingAfterBreak="0">
    <w:nsid w:val="46667CE7"/>
    <w:multiLevelType w:val="hybridMultilevel"/>
    <w:tmpl w:val="6DD29E9A"/>
    <w:lvl w:ilvl="0" w:tplc="D1C85D6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4" w15:restartNumberingAfterBreak="0">
    <w:nsid w:val="482B5D95"/>
    <w:multiLevelType w:val="hybridMultilevel"/>
    <w:tmpl w:val="BDCA783C"/>
    <w:lvl w:ilvl="0" w:tplc="EE6C269A">
      <w:start w:val="17"/>
      <w:numFmt w:val="bullet"/>
      <w:lvlText w:val="-"/>
      <w:lvlJc w:val="left"/>
      <w:pPr>
        <w:ind w:left="720" w:hanging="360"/>
      </w:pPr>
      <w:rPr>
        <w:rFonts w:ascii="Lucida Sans Unicode" w:eastAsia="Times New Roman" w:hAnsi="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484A045B"/>
    <w:multiLevelType w:val="hybridMultilevel"/>
    <w:tmpl w:val="BFAA7C00"/>
    <w:lvl w:ilvl="0" w:tplc="D1C85D6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49C005A3"/>
    <w:multiLevelType w:val="hybridMultilevel"/>
    <w:tmpl w:val="61300820"/>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7" w15:restartNumberingAfterBreak="0">
    <w:nsid w:val="4CC27E67"/>
    <w:multiLevelType w:val="hybridMultilevel"/>
    <w:tmpl w:val="3B62833E"/>
    <w:lvl w:ilvl="0" w:tplc="D1C85D6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4CF17E92"/>
    <w:multiLevelType w:val="hybridMultilevel"/>
    <w:tmpl w:val="1520C04E"/>
    <w:lvl w:ilvl="0" w:tplc="041A0001">
      <w:start w:val="1"/>
      <w:numFmt w:val="bullet"/>
      <w:lvlText w:val=""/>
      <w:lvlJc w:val="left"/>
      <w:pPr>
        <w:ind w:left="1922" w:hanging="360"/>
      </w:pPr>
      <w:rPr>
        <w:rFonts w:ascii="Symbol" w:hAnsi="Symbol" w:hint="default"/>
      </w:rPr>
    </w:lvl>
    <w:lvl w:ilvl="1" w:tplc="041A0003" w:tentative="1">
      <w:start w:val="1"/>
      <w:numFmt w:val="bullet"/>
      <w:lvlText w:val="o"/>
      <w:lvlJc w:val="left"/>
      <w:pPr>
        <w:ind w:left="2642" w:hanging="360"/>
      </w:pPr>
      <w:rPr>
        <w:rFonts w:ascii="Courier New" w:hAnsi="Courier New" w:cs="Courier New" w:hint="default"/>
      </w:rPr>
    </w:lvl>
    <w:lvl w:ilvl="2" w:tplc="041A0005" w:tentative="1">
      <w:start w:val="1"/>
      <w:numFmt w:val="bullet"/>
      <w:lvlText w:val=""/>
      <w:lvlJc w:val="left"/>
      <w:pPr>
        <w:ind w:left="3362" w:hanging="360"/>
      </w:pPr>
      <w:rPr>
        <w:rFonts w:ascii="Wingdings" w:hAnsi="Wingdings" w:hint="default"/>
      </w:rPr>
    </w:lvl>
    <w:lvl w:ilvl="3" w:tplc="041A0001" w:tentative="1">
      <w:start w:val="1"/>
      <w:numFmt w:val="bullet"/>
      <w:lvlText w:val=""/>
      <w:lvlJc w:val="left"/>
      <w:pPr>
        <w:ind w:left="4082" w:hanging="360"/>
      </w:pPr>
      <w:rPr>
        <w:rFonts w:ascii="Symbol" w:hAnsi="Symbol" w:hint="default"/>
      </w:rPr>
    </w:lvl>
    <w:lvl w:ilvl="4" w:tplc="041A0003" w:tentative="1">
      <w:start w:val="1"/>
      <w:numFmt w:val="bullet"/>
      <w:lvlText w:val="o"/>
      <w:lvlJc w:val="left"/>
      <w:pPr>
        <w:ind w:left="4802" w:hanging="360"/>
      </w:pPr>
      <w:rPr>
        <w:rFonts w:ascii="Courier New" w:hAnsi="Courier New" w:cs="Courier New" w:hint="default"/>
      </w:rPr>
    </w:lvl>
    <w:lvl w:ilvl="5" w:tplc="041A0005" w:tentative="1">
      <w:start w:val="1"/>
      <w:numFmt w:val="bullet"/>
      <w:lvlText w:val=""/>
      <w:lvlJc w:val="left"/>
      <w:pPr>
        <w:ind w:left="5522" w:hanging="360"/>
      </w:pPr>
      <w:rPr>
        <w:rFonts w:ascii="Wingdings" w:hAnsi="Wingdings" w:hint="default"/>
      </w:rPr>
    </w:lvl>
    <w:lvl w:ilvl="6" w:tplc="041A0001" w:tentative="1">
      <w:start w:val="1"/>
      <w:numFmt w:val="bullet"/>
      <w:lvlText w:val=""/>
      <w:lvlJc w:val="left"/>
      <w:pPr>
        <w:ind w:left="6242" w:hanging="360"/>
      </w:pPr>
      <w:rPr>
        <w:rFonts w:ascii="Symbol" w:hAnsi="Symbol" w:hint="default"/>
      </w:rPr>
    </w:lvl>
    <w:lvl w:ilvl="7" w:tplc="041A0003" w:tentative="1">
      <w:start w:val="1"/>
      <w:numFmt w:val="bullet"/>
      <w:lvlText w:val="o"/>
      <w:lvlJc w:val="left"/>
      <w:pPr>
        <w:ind w:left="6962" w:hanging="360"/>
      </w:pPr>
      <w:rPr>
        <w:rFonts w:ascii="Courier New" w:hAnsi="Courier New" w:cs="Courier New" w:hint="default"/>
      </w:rPr>
    </w:lvl>
    <w:lvl w:ilvl="8" w:tplc="041A0005" w:tentative="1">
      <w:start w:val="1"/>
      <w:numFmt w:val="bullet"/>
      <w:lvlText w:val=""/>
      <w:lvlJc w:val="left"/>
      <w:pPr>
        <w:ind w:left="7682" w:hanging="360"/>
      </w:pPr>
      <w:rPr>
        <w:rFonts w:ascii="Wingdings" w:hAnsi="Wingdings" w:hint="default"/>
      </w:rPr>
    </w:lvl>
  </w:abstractNum>
  <w:abstractNum w:abstractNumId="49" w15:restartNumberingAfterBreak="0">
    <w:nsid w:val="4D626A14"/>
    <w:multiLevelType w:val="hybridMultilevel"/>
    <w:tmpl w:val="ABBCC288"/>
    <w:lvl w:ilvl="0" w:tplc="D1C85D6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15:restartNumberingAfterBreak="0">
    <w:nsid w:val="4DCE2FD0"/>
    <w:multiLevelType w:val="hybridMultilevel"/>
    <w:tmpl w:val="DF463002"/>
    <w:lvl w:ilvl="0" w:tplc="D1C85D6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15:restartNumberingAfterBreak="0">
    <w:nsid w:val="4E223628"/>
    <w:multiLevelType w:val="hybridMultilevel"/>
    <w:tmpl w:val="97A89268"/>
    <w:lvl w:ilvl="0" w:tplc="041A0001">
      <w:start w:val="1"/>
      <w:numFmt w:val="bullet"/>
      <w:lvlText w:val=""/>
      <w:lvlJc w:val="left"/>
      <w:pPr>
        <w:ind w:left="1780" w:hanging="360"/>
      </w:pPr>
      <w:rPr>
        <w:rFonts w:ascii="Symbol" w:hAnsi="Symbol" w:hint="default"/>
      </w:rPr>
    </w:lvl>
    <w:lvl w:ilvl="1" w:tplc="041A0003" w:tentative="1">
      <w:start w:val="1"/>
      <w:numFmt w:val="bullet"/>
      <w:lvlText w:val="o"/>
      <w:lvlJc w:val="left"/>
      <w:pPr>
        <w:ind w:left="2500" w:hanging="360"/>
      </w:pPr>
      <w:rPr>
        <w:rFonts w:ascii="Courier New" w:hAnsi="Courier New" w:cs="Courier New" w:hint="default"/>
      </w:rPr>
    </w:lvl>
    <w:lvl w:ilvl="2" w:tplc="041A0005" w:tentative="1">
      <w:start w:val="1"/>
      <w:numFmt w:val="bullet"/>
      <w:lvlText w:val=""/>
      <w:lvlJc w:val="left"/>
      <w:pPr>
        <w:ind w:left="3220" w:hanging="360"/>
      </w:pPr>
      <w:rPr>
        <w:rFonts w:ascii="Wingdings" w:hAnsi="Wingdings" w:hint="default"/>
      </w:rPr>
    </w:lvl>
    <w:lvl w:ilvl="3" w:tplc="041A0001" w:tentative="1">
      <w:start w:val="1"/>
      <w:numFmt w:val="bullet"/>
      <w:lvlText w:val=""/>
      <w:lvlJc w:val="left"/>
      <w:pPr>
        <w:ind w:left="3940" w:hanging="360"/>
      </w:pPr>
      <w:rPr>
        <w:rFonts w:ascii="Symbol" w:hAnsi="Symbol" w:hint="default"/>
      </w:rPr>
    </w:lvl>
    <w:lvl w:ilvl="4" w:tplc="041A0003" w:tentative="1">
      <w:start w:val="1"/>
      <w:numFmt w:val="bullet"/>
      <w:lvlText w:val="o"/>
      <w:lvlJc w:val="left"/>
      <w:pPr>
        <w:ind w:left="4660" w:hanging="360"/>
      </w:pPr>
      <w:rPr>
        <w:rFonts w:ascii="Courier New" w:hAnsi="Courier New" w:cs="Courier New" w:hint="default"/>
      </w:rPr>
    </w:lvl>
    <w:lvl w:ilvl="5" w:tplc="041A0005" w:tentative="1">
      <w:start w:val="1"/>
      <w:numFmt w:val="bullet"/>
      <w:lvlText w:val=""/>
      <w:lvlJc w:val="left"/>
      <w:pPr>
        <w:ind w:left="5380" w:hanging="360"/>
      </w:pPr>
      <w:rPr>
        <w:rFonts w:ascii="Wingdings" w:hAnsi="Wingdings" w:hint="default"/>
      </w:rPr>
    </w:lvl>
    <w:lvl w:ilvl="6" w:tplc="041A0001" w:tentative="1">
      <w:start w:val="1"/>
      <w:numFmt w:val="bullet"/>
      <w:lvlText w:val=""/>
      <w:lvlJc w:val="left"/>
      <w:pPr>
        <w:ind w:left="6100" w:hanging="360"/>
      </w:pPr>
      <w:rPr>
        <w:rFonts w:ascii="Symbol" w:hAnsi="Symbol" w:hint="default"/>
      </w:rPr>
    </w:lvl>
    <w:lvl w:ilvl="7" w:tplc="041A0003" w:tentative="1">
      <w:start w:val="1"/>
      <w:numFmt w:val="bullet"/>
      <w:lvlText w:val="o"/>
      <w:lvlJc w:val="left"/>
      <w:pPr>
        <w:ind w:left="6820" w:hanging="360"/>
      </w:pPr>
      <w:rPr>
        <w:rFonts w:ascii="Courier New" w:hAnsi="Courier New" w:cs="Courier New" w:hint="default"/>
      </w:rPr>
    </w:lvl>
    <w:lvl w:ilvl="8" w:tplc="041A0005" w:tentative="1">
      <w:start w:val="1"/>
      <w:numFmt w:val="bullet"/>
      <w:lvlText w:val=""/>
      <w:lvlJc w:val="left"/>
      <w:pPr>
        <w:ind w:left="7540" w:hanging="360"/>
      </w:pPr>
      <w:rPr>
        <w:rFonts w:ascii="Wingdings" w:hAnsi="Wingdings" w:hint="default"/>
      </w:rPr>
    </w:lvl>
  </w:abstractNum>
  <w:abstractNum w:abstractNumId="52" w15:restartNumberingAfterBreak="0">
    <w:nsid w:val="4F510FFD"/>
    <w:multiLevelType w:val="hybridMultilevel"/>
    <w:tmpl w:val="3500A10C"/>
    <w:lvl w:ilvl="0" w:tplc="D1C85D6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3" w15:restartNumberingAfterBreak="0">
    <w:nsid w:val="4F5A7244"/>
    <w:multiLevelType w:val="hybridMultilevel"/>
    <w:tmpl w:val="7FFC4C28"/>
    <w:lvl w:ilvl="0" w:tplc="D1C85D6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4" w15:restartNumberingAfterBreak="0">
    <w:nsid w:val="50DB3284"/>
    <w:multiLevelType w:val="hybridMultilevel"/>
    <w:tmpl w:val="019C14E0"/>
    <w:lvl w:ilvl="0" w:tplc="041A0001">
      <w:start w:val="1"/>
      <w:numFmt w:val="bullet"/>
      <w:lvlText w:val=""/>
      <w:lvlJc w:val="left"/>
      <w:pPr>
        <w:ind w:left="1780" w:hanging="360"/>
      </w:pPr>
      <w:rPr>
        <w:rFonts w:ascii="Symbol" w:hAnsi="Symbol" w:hint="default"/>
      </w:rPr>
    </w:lvl>
    <w:lvl w:ilvl="1" w:tplc="041A0003" w:tentative="1">
      <w:start w:val="1"/>
      <w:numFmt w:val="bullet"/>
      <w:lvlText w:val="o"/>
      <w:lvlJc w:val="left"/>
      <w:pPr>
        <w:ind w:left="2500" w:hanging="360"/>
      </w:pPr>
      <w:rPr>
        <w:rFonts w:ascii="Courier New" w:hAnsi="Courier New" w:cs="Courier New" w:hint="default"/>
      </w:rPr>
    </w:lvl>
    <w:lvl w:ilvl="2" w:tplc="041A0005" w:tentative="1">
      <w:start w:val="1"/>
      <w:numFmt w:val="bullet"/>
      <w:lvlText w:val=""/>
      <w:lvlJc w:val="left"/>
      <w:pPr>
        <w:ind w:left="3220" w:hanging="360"/>
      </w:pPr>
      <w:rPr>
        <w:rFonts w:ascii="Wingdings" w:hAnsi="Wingdings" w:hint="default"/>
      </w:rPr>
    </w:lvl>
    <w:lvl w:ilvl="3" w:tplc="041A0001" w:tentative="1">
      <w:start w:val="1"/>
      <w:numFmt w:val="bullet"/>
      <w:lvlText w:val=""/>
      <w:lvlJc w:val="left"/>
      <w:pPr>
        <w:ind w:left="3940" w:hanging="360"/>
      </w:pPr>
      <w:rPr>
        <w:rFonts w:ascii="Symbol" w:hAnsi="Symbol" w:hint="default"/>
      </w:rPr>
    </w:lvl>
    <w:lvl w:ilvl="4" w:tplc="041A0003" w:tentative="1">
      <w:start w:val="1"/>
      <w:numFmt w:val="bullet"/>
      <w:lvlText w:val="o"/>
      <w:lvlJc w:val="left"/>
      <w:pPr>
        <w:ind w:left="4660" w:hanging="360"/>
      </w:pPr>
      <w:rPr>
        <w:rFonts w:ascii="Courier New" w:hAnsi="Courier New" w:cs="Courier New" w:hint="default"/>
      </w:rPr>
    </w:lvl>
    <w:lvl w:ilvl="5" w:tplc="041A0005" w:tentative="1">
      <w:start w:val="1"/>
      <w:numFmt w:val="bullet"/>
      <w:lvlText w:val=""/>
      <w:lvlJc w:val="left"/>
      <w:pPr>
        <w:ind w:left="5380" w:hanging="360"/>
      </w:pPr>
      <w:rPr>
        <w:rFonts w:ascii="Wingdings" w:hAnsi="Wingdings" w:hint="default"/>
      </w:rPr>
    </w:lvl>
    <w:lvl w:ilvl="6" w:tplc="041A0001" w:tentative="1">
      <w:start w:val="1"/>
      <w:numFmt w:val="bullet"/>
      <w:lvlText w:val=""/>
      <w:lvlJc w:val="left"/>
      <w:pPr>
        <w:ind w:left="6100" w:hanging="360"/>
      </w:pPr>
      <w:rPr>
        <w:rFonts w:ascii="Symbol" w:hAnsi="Symbol" w:hint="default"/>
      </w:rPr>
    </w:lvl>
    <w:lvl w:ilvl="7" w:tplc="041A0003" w:tentative="1">
      <w:start w:val="1"/>
      <w:numFmt w:val="bullet"/>
      <w:lvlText w:val="o"/>
      <w:lvlJc w:val="left"/>
      <w:pPr>
        <w:ind w:left="6820" w:hanging="360"/>
      </w:pPr>
      <w:rPr>
        <w:rFonts w:ascii="Courier New" w:hAnsi="Courier New" w:cs="Courier New" w:hint="default"/>
      </w:rPr>
    </w:lvl>
    <w:lvl w:ilvl="8" w:tplc="041A0005" w:tentative="1">
      <w:start w:val="1"/>
      <w:numFmt w:val="bullet"/>
      <w:lvlText w:val=""/>
      <w:lvlJc w:val="left"/>
      <w:pPr>
        <w:ind w:left="7540" w:hanging="360"/>
      </w:pPr>
      <w:rPr>
        <w:rFonts w:ascii="Wingdings" w:hAnsi="Wingdings" w:hint="default"/>
      </w:rPr>
    </w:lvl>
  </w:abstractNum>
  <w:abstractNum w:abstractNumId="55" w15:restartNumberingAfterBreak="0">
    <w:nsid w:val="55BA04FC"/>
    <w:multiLevelType w:val="multilevel"/>
    <w:tmpl w:val="AAFC37EE"/>
    <w:lvl w:ilvl="0">
      <w:start w:val="1"/>
      <w:numFmt w:val="decimal"/>
      <w:lvlText w:val="%1."/>
      <w:lvlJc w:val="left"/>
      <w:pPr>
        <w:ind w:left="360" w:hanging="360"/>
      </w:pPr>
      <w:rPr>
        <w:rFonts w:hint="default"/>
        <w:b/>
      </w:rPr>
    </w:lvl>
    <w:lvl w:ilvl="1">
      <w:start w:val="1"/>
      <w:numFmt w:val="decimal"/>
      <w:pStyle w:val="Heading2"/>
      <w:lvlText w:val="%1.%2."/>
      <w:lvlJc w:val="left"/>
      <w:rPr>
        <w:rFonts w:cs="Times New Roman" w:hint="default"/>
        <w:b/>
      </w:rPr>
    </w:lvl>
    <w:lvl w:ilvl="2">
      <w:start w:val="1"/>
      <w:numFmt w:val="decimal"/>
      <w:pStyle w:val="Heading3"/>
      <w:lvlText w:val="%1.%2.%3."/>
      <w:lvlJc w:val="left"/>
      <w:rPr>
        <w:rFonts w:ascii="Times New Roman" w:hAnsi="Times New Roman" w:cs="Times New Roman"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pStyle w:val="Heading4"/>
      <w:lvlText w:val="%1.%2.%3.%4."/>
      <w:lvlJc w:val="left"/>
      <w:pPr>
        <w:ind w:left="1134"/>
      </w:pPr>
      <w:rPr>
        <w:rFonts w:cs="Times New Roman" w:hint="default"/>
      </w:rPr>
    </w:lvl>
    <w:lvl w:ilvl="4">
      <w:start w:val="1"/>
      <w:numFmt w:val="decimal"/>
      <w:pStyle w:val="Heading5"/>
      <w:lvlText w:val="%1.%2.%3.%4.%5."/>
      <w:lvlJc w:val="left"/>
      <w:pPr>
        <w:ind w:left="1134"/>
      </w:pPr>
      <w:rPr>
        <w:rFonts w:cs="Times New Roman" w:hint="default"/>
      </w:rPr>
    </w:lvl>
    <w:lvl w:ilvl="5">
      <w:start w:val="1"/>
      <w:numFmt w:val="decimal"/>
      <w:lvlText w:val="%1.%2.%3.%4.%5.%6."/>
      <w:lvlJc w:val="left"/>
      <w:pPr>
        <w:ind w:left="1134"/>
      </w:pPr>
      <w:rPr>
        <w:rFonts w:cs="Times New Roman" w:hint="default"/>
      </w:rPr>
    </w:lvl>
    <w:lvl w:ilvl="6">
      <w:start w:val="1"/>
      <w:numFmt w:val="decimal"/>
      <w:lvlText w:val="%1.%2.%3.%4.%5.%6.%7."/>
      <w:lvlJc w:val="left"/>
      <w:pPr>
        <w:ind w:left="1134"/>
      </w:pPr>
      <w:rPr>
        <w:rFonts w:cs="Times New Roman" w:hint="default"/>
      </w:rPr>
    </w:lvl>
    <w:lvl w:ilvl="7">
      <w:start w:val="1"/>
      <w:numFmt w:val="decimal"/>
      <w:lvlText w:val="%1.%2.%3.%4.%5.%6.%7.%8."/>
      <w:lvlJc w:val="left"/>
      <w:pPr>
        <w:ind w:left="1134"/>
      </w:pPr>
      <w:rPr>
        <w:rFonts w:cs="Times New Roman" w:hint="default"/>
      </w:rPr>
    </w:lvl>
    <w:lvl w:ilvl="8">
      <w:start w:val="1"/>
      <w:numFmt w:val="decimal"/>
      <w:lvlText w:val="%1.%2.%3.%4.%5.%6.%7.%8.%9."/>
      <w:lvlJc w:val="left"/>
      <w:pPr>
        <w:ind w:left="1134"/>
      </w:pPr>
      <w:rPr>
        <w:rFonts w:cs="Times New Roman" w:hint="default"/>
      </w:rPr>
    </w:lvl>
  </w:abstractNum>
  <w:abstractNum w:abstractNumId="56" w15:restartNumberingAfterBreak="0">
    <w:nsid w:val="55F864C9"/>
    <w:multiLevelType w:val="hybridMultilevel"/>
    <w:tmpl w:val="C26062FA"/>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7" w15:restartNumberingAfterBreak="0">
    <w:nsid w:val="58A27EA7"/>
    <w:multiLevelType w:val="hybridMultilevel"/>
    <w:tmpl w:val="EBFA5CB6"/>
    <w:lvl w:ilvl="0" w:tplc="D1C85D6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8" w15:restartNumberingAfterBreak="0">
    <w:nsid w:val="593F084D"/>
    <w:multiLevelType w:val="hybridMultilevel"/>
    <w:tmpl w:val="13981E98"/>
    <w:lvl w:ilvl="0" w:tplc="041A0001">
      <w:start w:val="1"/>
      <w:numFmt w:val="bullet"/>
      <w:lvlText w:val=""/>
      <w:lvlJc w:val="left"/>
      <w:pPr>
        <w:ind w:left="2490" w:hanging="360"/>
      </w:pPr>
      <w:rPr>
        <w:rFonts w:ascii="Symbol" w:hAnsi="Symbol" w:hint="default"/>
      </w:rPr>
    </w:lvl>
    <w:lvl w:ilvl="1" w:tplc="041A0003" w:tentative="1">
      <w:start w:val="1"/>
      <w:numFmt w:val="bullet"/>
      <w:lvlText w:val="o"/>
      <w:lvlJc w:val="left"/>
      <w:pPr>
        <w:ind w:left="3210" w:hanging="360"/>
      </w:pPr>
      <w:rPr>
        <w:rFonts w:ascii="Courier New" w:hAnsi="Courier New" w:cs="Courier New" w:hint="default"/>
      </w:rPr>
    </w:lvl>
    <w:lvl w:ilvl="2" w:tplc="041A0005" w:tentative="1">
      <w:start w:val="1"/>
      <w:numFmt w:val="bullet"/>
      <w:lvlText w:val=""/>
      <w:lvlJc w:val="left"/>
      <w:pPr>
        <w:ind w:left="3930" w:hanging="360"/>
      </w:pPr>
      <w:rPr>
        <w:rFonts w:ascii="Wingdings" w:hAnsi="Wingdings" w:hint="default"/>
      </w:rPr>
    </w:lvl>
    <w:lvl w:ilvl="3" w:tplc="041A0001" w:tentative="1">
      <w:start w:val="1"/>
      <w:numFmt w:val="bullet"/>
      <w:lvlText w:val=""/>
      <w:lvlJc w:val="left"/>
      <w:pPr>
        <w:ind w:left="4650" w:hanging="360"/>
      </w:pPr>
      <w:rPr>
        <w:rFonts w:ascii="Symbol" w:hAnsi="Symbol" w:hint="default"/>
      </w:rPr>
    </w:lvl>
    <w:lvl w:ilvl="4" w:tplc="041A0003" w:tentative="1">
      <w:start w:val="1"/>
      <w:numFmt w:val="bullet"/>
      <w:lvlText w:val="o"/>
      <w:lvlJc w:val="left"/>
      <w:pPr>
        <w:ind w:left="5370" w:hanging="360"/>
      </w:pPr>
      <w:rPr>
        <w:rFonts w:ascii="Courier New" w:hAnsi="Courier New" w:cs="Courier New" w:hint="default"/>
      </w:rPr>
    </w:lvl>
    <w:lvl w:ilvl="5" w:tplc="041A0005" w:tentative="1">
      <w:start w:val="1"/>
      <w:numFmt w:val="bullet"/>
      <w:lvlText w:val=""/>
      <w:lvlJc w:val="left"/>
      <w:pPr>
        <w:ind w:left="6090" w:hanging="360"/>
      </w:pPr>
      <w:rPr>
        <w:rFonts w:ascii="Wingdings" w:hAnsi="Wingdings" w:hint="default"/>
      </w:rPr>
    </w:lvl>
    <w:lvl w:ilvl="6" w:tplc="041A0001" w:tentative="1">
      <w:start w:val="1"/>
      <w:numFmt w:val="bullet"/>
      <w:lvlText w:val=""/>
      <w:lvlJc w:val="left"/>
      <w:pPr>
        <w:ind w:left="6810" w:hanging="360"/>
      </w:pPr>
      <w:rPr>
        <w:rFonts w:ascii="Symbol" w:hAnsi="Symbol" w:hint="default"/>
      </w:rPr>
    </w:lvl>
    <w:lvl w:ilvl="7" w:tplc="041A0003" w:tentative="1">
      <w:start w:val="1"/>
      <w:numFmt w:val="bullet"/>
      <w:lvlText w:val="o"/>
      <w:lvlJc w:val="left"/>
      <w:pPr>
        <w:ind w:left="7530" w:hanging="360"/>
      </w:pPr>
      <w:rPr>
        <w:rFonts w:ascii="Courier New" w:hAnsi="Courier New" w:cs="Courier New" w:hint="default"/>
      </w:rPr>
    </w:lvl>
    <w:lvl w:ilvl="8" w:tplc="041A0005" w:tentative="1">
      <w:start w:val="1"/>
      <w:numFmt w:val="bullet"/>
      <w:lvlText w:val=""/>
      <w:lvlJc w:val="left"/>
      <w:pPr>
        <w:ind w:left="8250" w:hanging="360"/>
      </w:pPr>
      <w:rPr>
        <w:rFonts w:ascii="Wingdings" w:hAnsi="Wingdings" w:hint="default"/>
      </w:rPr>
    </w:lvl>
  </w:abstractNum>
  <w:abstractNum w:abstractNumId="59" w15:restartNumberingAfterBreak="0">
    <w:nsid w:val="5B4D71E3"/>
    <w:multiLevelType w:val="hybridMultilevel"/>
    <w:tmpl w:val="7B0CF97C"/>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0" w15:restartNumberingAfterBreak="0">
    <w:nsid w:val="5BB16D26"/>
    <w:multiLevelType w:val="hybridMultilevel"/>
    <w:tmpl w:val="3C1A0992"/>
    <w:lvl w:ilvl="0" w:tplc="041A0001">
      <w:start w:val="1"/>
      <w:numFmt w:val="bullet"/>
      <w:lvlText w:val=""/>
      <w:lvlJc w:val="left"/>
      <w:pPr>
        <w:ind w:left="754" w:hanging="360"/>
      </w:pPr>
      <w:rPr>
        <w:rFonts w:ascii="Symbol" w:hAnsi="Symbol" w:hint="default"/>
      </w:rPr>
    </w:lvl>
    <w:lvl w:ilvl="1" w:tplc="041A0003" w:tentative="1">
      <w:start w:val="1"/>
      <w:numFmt w:val="bullet"/>
      <w:lvlText w:val="o"/>
      <w:lvlJc w:val="left"/>
      <w:pPr>
        <w:ind w:left="1474" w:hanging="360"/>
      </w:pPr>
      <w:rPr>
        <w:rFonts w:ascii="Courier New" w:hAnsi="Courier New" w:cs="Courier New" w:hint="default"/>
      </w:rPr>
    </w:lvl>
    <w:lvl w:ilvl="2" w:tplc="041A0005" w:tentative="1">
      <w:start w:val="1"/>
      <w:numFmt w:val="bullet"/>
      <w:lvlText w:val=""/>
      <w:lvlJc w:val="left"/>
      <w:pPr>
        <w:ind w:left="2194" w:hanging="360"/>
      </w:pPr>
      <w:rPr>
        <w:rFonts w:ascii="Wingdings" w:hAnsi="Wingdings" w:hint="default"/>
      </w:rPr>
    </w:lvl>
    <w:lvl w:ilvl="3" w:tplc="041A0001" w:tentative="1">
      <w:start w:val="1"/>
      <w:numFmt w:val="bullet"/>
      <w:lvlText w:val=""/>
      <w:lvlJc w:val="left"/>
      <w:pPr>
        <w:ind w:left="2914" w:hanging="360"/>
      </w:pPr>
      <w:rPr>
        <w:rFonts w:ascii="Symbol" w:hAnsi="Symbol" w:hint="default"/>
      </w:rPr>
    </w:lvl>
    <w:lvl w:ilvl="4" w:tplc="041A0003" w:tentative="1">
      <w:start w:val="1"/>
      <w:numFmt w:val="bullet"/>
      <w:lvlText w:val="o"/>
      <w:lvlJc w:val="left"/>
      <w:pPr>
        <w:ind w:left="3634" w:hanging="360"/>
      </w:pPr>
      <w:rPr>
        <w:rFonts w:ascii="Courier New" w:hAnsi="Courier New" w:cs="Courier New" w:hint="default"/>
      </w:rPr>
    </w:lvl>
    <w:lvl w:ilvl="5" w:tplc="041A0005" w:tentative="1">
      <w:start w:val="1"/>
      <w:numFmt w:val="bullet"/>
      <w:lvlText w:val=""/>
      <w:lvlJc w:val="left"/>
      <w:pPr>
        <w:ind w:left="4354" w:hanging="360"/>
      </w:pPr>
      <w:rPr>
        <w:rFonts w:ascii="Wingdings" w:hAnsi="Wingdings" w:hint="default"/>
      </w:rPr>
    </w:lvl>
    <w:lvl w:ilvl="6" w:tplc="041A0001" w:tentative="1">
      <w:start w:val="1"/>
      <w:numFmt w:val="bullet"/>
      <w:lvlText w:val=""/>
      <w:lvlJc w:val="left"/>
      <w:pPr>
        <w:ind w:left="5074" w:hanging="360"/>
      </w:pPr>
      <w:rPr>
        <w:rFonts w:ascii="Symbol" w:hAnsi="Symbol" w:hint="default"/>
      </w:rPr>
    </w:lvl>
    <w:lvl w:ilvl="7" w:tplc="041A0003" w:tentative="1">
      <w:start w:val="1"/>
      <w:numFmt w:val="bullet"/>
      <w:lvlText w:val="o"/>
      <w:lvlJc w:val="left"/>
      <w:pPr>
        <w:ind w:left="5794" w:hanging="360"/>
      </w:pPr>
      <w:rPr>
        <w:rFonts w:ascii="Courier New" w:hAnsi="Courier New" w:cs="Courier New" w:hint="default"/>
      </w:rPr>
    </w:lvl>
    <w:lvl w:ilvl="8" w:tplc="041A0005" w:tentative="1">
      <w:start w:val="1"/>
      <w:numFmt w:val="bullet"/>
      <w:lvlText w:val=""/>
      <w:lvlJc w:val="left"/>
      <w:pPr>
        <w:ind w:left="6514" w:hanging="360"/>
      </w:pPr>
      <w:rPr>
        <w:rFonts w:ascii="Wingdings" w:hAnsi="Wingdings" w:hint="default"/>
      </w:rPr>
    </w:lvl>
  </w:abstractNum>
  <w:abstractNum w:abstractNumId="61" w15:restartNumberingAfterBreak="0">
    <w:nsid w:val="5D7C2603"/>
    <w:multiLevelType w:val="hybridMultilevel"/>
    <w:tmpl w:val="425E8D68"/>
    <w:lvl w:ilvl="0" w:tplc="D1C85D6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2" w15:restartNumberingAfterBreak="0">
    <w:nsid w:val="63DA6EDA"/>
    <w:multiLevelType w:val="hybridMultilevel"/>
    <w:tmpl w:val="C3DA0B56"/>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3" w15:restartNumberingAfterBreak="0">
    <w:nsid w:val="64F71F5E"/>
    <w:multiLevelType w:val="hybridMultilevel"/>
    <w:tmpl w:val="3F98F93A"/>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4" w15:restartNumberingAfterBreak="0">
    <w:nsid w:val="65843845"/>
    <w:multiLevelType w:val="hybridMultilevel"/>
    <w:tmpl w:val="DD4688DC"/>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5" w15:restartNumberingAfterBreak="0">
    <w:nsid w:val="679C2306"/>
    <w:multiLevelType w:val="hybridMultilevel"/>
    <w:tmpl w:val="8FDA1194"/>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6" w15:restartNumberingAfterBreak="0">
    <w:nsid w:val="690D718C"/>
    <w:multiLevelType w:val="hybridMultilevel"/>
    <w:tmpl w:val="0A9C5A2E"/>
    <w:lvl w:ilvl="0" w:tplc="041A0001">
      <w:start w:val="1"/>
      <w:numFmt w:val="bullet"/>
      <w:lvlText w:val=""/>
      <w:lvlJc w:val="left"/>
      <w:pPr>
        <w:ind w:left="2280" w:hanging="360"/>
      </w:pPr>
      <w:rPr>
        <w:rFonts w:ascii="Symbol" w:hAnsi="Symbol" w:hint="default"/>
      </w:rPr>
    </w:lvl>
    <w:lvl w:ilvl="1" w:tplc="041A0003">
      <w:start w:val="1"/>
      <w:numFmt w:val="bullet"/>
      <w:lvlText w:val="o"/>
      <w:lvlJc w:val="left"/>
      <w:pPr>
        <w:ind w:left="1637" w:hanging="360"/>
      </w:pPr>
      <w:rPr>
        <w:rFonts w:ascii="Courier New" w:hAnsi="Courier New" w:hint="default"/>
      </w:rPr>
    </w:lvl>
    <w:lvl w:ilvl="2" w:tplc="041A0005" w:tentative="1">
      <w:start w:val="1"/>
      <w:numFmt w:val="bullet"/>
      <w:lvlText w:val=""/>
      <w:lvlJc w:val="left"/>
      <w:pPr>
        <w:ind w:left="3720" w:hanging="360"/>
      </w:pPr>
      <w:rPr>
        <w:rFonts w:ascii="Wingdings" w:hAnsi="Wingdings" w:hint="default"/>
      </w:rPr>
    </w:lvl>
    <w:lvl w:ilvl="3" w:tplc="041A0001" w:tentative="1">
      <w:start w:val="1"/>
      <w:numFmt w:val="bullet"/>
      <w:lvlText w:val=""/>
      <w:lvlJc w:val="left"/>
      <w:pPr>
        <w:ind w:left="4440" w:hanging="360"/>
      </w:pPr>
      <w:rPr>
        <w:rFonts w:ascii="Symbol" w:hAnsi="Symbol" w:hint="default"/>
      </w:rPr>
    </w:lvl>
    <w:lvl w:ilvl="4" w:tplc="041A0003" w:tentative="1">
      <w:start w:val="1"/>
      <w:numFmt w:val="bullet"/>
      <w:lvlText w:val="o"/>
      <w:lvlJc w:val="left"/>
      <w:pPr>
        <w:ind w:left="5160" w:hanging="360"/>
      </w:pPr>
      <w:rPr>
        <w:rFonts w:ascii="Courier New" w:hAnsi="Courier New" w:hint="default"/>
      </w:rPr>
    </w:lvl>
    <w:lvl w:ilvl="5" w:tplc="041A0005" w:tentative="1">
      <w:start w:val="1"/>
      <w:numFmt w:val="bullet"/>
      <w:lvlText w:val=""/>
      <w:lvlJc w:val="left"/>
      <w:pPr>
        <w:ind w:left="5880" w:hanging="360"/>
      </w:pPr>
      <w:rPr>
        <w:rFonts w:ascii="Wingdings" w:hAnsi="Wingdings" w:hint="default"/>
      </w:rPr>
    </w:lvl>
    <w:lvl w:ilvl="6" w:tplc="041A0001" w:tentative="1">
      <w:start w:val="1"/>
      <w:numFmt w:val="bullet"/>
      <w:lvlText w:val=""/>
      <w:lvlJc w:val="left"/>
      <w:pPr>
        <w:ind w:left="6600" w:hanging="360"/>
      </w:pPr>
      <w:rPr>
        <w:rFonts w:ascii="Symbol" w:hAnsi="Symbol" w:hint="default"/>
      </w:rPr>
    </w:lvl>
    <w:lvl w:ilvl="7" w:tplc="041A0003" w:tentative="1">
      <w:start w:val="1"/>
      <w:numFmt w:val="bullet"/>
      <w:lvlText w:val="o"/>
      <w:lvlJc w:val="left"/>
      <w:pPr>
        <w:ind w:left="7320" w:hanging="360"/>
      </w:pPr>
      <w:rPr>
        <w:rFonts w:ascii="Courier New" w:hAnsi="Courier New" w:hint="default"/>
      </w:rPr>
    </w:lvl>
    <w:lvl w:ilvl="8" w:tplc="041A0005" w:tentative="1">
      <w:start w:val="1"/>
      <w:numFmt w:val="bullet"/>
      <w:lvlText w:val=""/>
      <w:lvlJc w:val="left"/>
      <w:pPr>
        <w:ind w:left="8040" w:hanging="360"/>
      </w:pPr>
      <w:rPr>
        <w:rFonts w:ascii="Wingdings" w:hAnsi="Wingdings" w:hint="default"/>
      </w:rPr>
    </w:lvl>
  </w:abstractNum>
  <w:abstractNum w:abstractNumId="67" w15:restartNumberingAfterBreak="0">
    <w:nsid w:val="69B93E88"/>
    <w:multiLevelType w:val="hybridMultilevel"/>
    <w:tmpl w:val="A2763758"/>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8" w15:restartNumberingAfterBreak="0">
    <w:nsid w:val="6BBC49A4"/>
    <w:multiLevelType w:val="hybridMultilevel"/>
    <w:tmpl w:val="AF34DF2A"/>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9" w15:restartNumberingAfterBreak="0">
    <w:nsid w:val="6CDC744F"/>
    <w:multiLevelType w:val="hybridMultilevel"/>
    <w:tmpl w:val="9C1AFEDE"/>
    <w:lvl w:ilvl="0" w:tplc="D1C85D6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0" w15:restartNumberingAfterBreak="0">
    <w:nsid w:val="6DC320F1"/>
    <w:multiLevelType w:val="hybridMultilevel"/>
    <w:tmpl w:val="D4DA6F40"/>
    <w:lvl w:ilvl="0" w:tplc="041A0001">
      <w:start w:val="1"/>
      <w:numFmt w:val="bullet"/>
      <w:lvlText w:val=""/>
      <w:lvlJc w:val="left"/>
      <w:pPr>
        <w:ind w:left="754" w:hanging="360"/>
      </w:pPr>
      <w:rPr>
        <w:rFonts w:ascii="Symbol" w:hAnsi="Symbol" w:hint="default"/>
      </w:rPr>
    </w:lvl>
    <w:lvl w:ilvl="1" w:tplc="041A0003" w:tentative="1">
      <w:start w:val="1"/>
      <w:numFmt w:val="bullet"/>
      <w:lvlText w:val="o"/>
      <w:lvlJc w:val="left"/>
      <w:pPr>
        <w:ind w:left="1474" w:hanging="360"/>
      </w:pPr>
      <w:rPr>
        <w:rFonts w:ascii="Courier New" w:hAnsi="Courier New" w:cs="Courier New" w:hint="default"/>
      </w:rPr>
    </w:lvl>
    <w:lvl w:ilvl="2" w:tplc="041A0005" w:tentative="1">
      <w:start w:val="1"/>
      <w:numFmt w:val="bullet"/>
      <w:lvlText w:val=""/>
      <w:lvlJc w:val="left"/>
      <w:pPr>
        <w:ind w:left="2194" w:hanging="360"/>
      </w:pPr>
      <w:rPr>
        <w:rFonts w:ascii="Wingdings" w:hAnsi="Wingdings" w:hint="default"/>
      </w:rPr>
    </w:lvl>
    <w:lvl w:ilvl="3" w:tplc="041A0001" w:tentative="1">
      <w:start w:val="1"/>
      <w:numFmt w:val="bullet"/>
      <w:lvlText w:val=""/>
      <w:lvlJc w:val="left"/>
      <w:pPr>
        <w:ind w:left="2914" w:hanging="360"/>
      </w:pPr>
      <w:rPr>
        <w:rFonts w:ascii="Symbol" w:hAnsi="Symbol" w:hint="default"/>
      </w:rPr>
    </w:lvl>
    <w:lvl w:ilvl="4" w:tplc="041A0003" w:tentative="1">
      <w:start w:val="1"/>
      <w:numFmt w:val="bullet"/>
      <w:lvlText w:val="o"/>
      <w:lvlJc w:val="left"/>
      <w:pPr>
        <w:ind w:left="3634" w:hanging="360"/>
      </w:pPr>
      <w:rPr>
        <w:rFonts w:ascii="Courier New" w:hAnsi="Courier New" w:cs="Courier New" w:hint="default"/>
      </w:rPr>
    </w:lvl>
    <w:lvl w:ilvl="5" w:tplc="041A0005" w:tentative="1">
      <w:start w:val="1"/>
      <w:numFmt w:val="bullet"/>
      <w:lvlText w:val=""/>
      <w:lvlJc w:val="left"/>
      <w:pPr>
        <w:ind w:left="4354" w:hanging="360"/>
      </w:pPr>
      <w:rPr>
        <w:rFonts w:ascii="Wingdings" w:hAnsi="Wingdings" w:hint="default"/>
      </w:rPr>
    </w:lvl>
    <w:lvl w:ilvl="6" w:tplc="041A0001" w:tentative="1">
      <w:start w:val="1"/>
      <w:numFmt w:val="bullet"/>
      <w:lvlText w:val=""/>
      <w:lvlJc w:val="left"/>
      <w:pPr>
        <w:ind w:left="5074" w:hanging="360"/>
      </w:pPr>
      <w:rPr>
        <w:rFonts w:ascii="Symbol" w:hAnsi="Symbol" w:hint="default"/>
      </w:rPr>
    </w:lvl>
    <w:lvl w:ilvl="7" w:tplc="041A0003" w:tentative="1">
      <w:start w:val="1"/>
      <w:numFmt w:val="bullet"/>
      <w:lvlText w:val="o"/>
      <w:lvlJc w:val="left"/>
      <w:pPr>
        <w:ind w:left="5794" w:hanging="360"/>
      </w:pPr>
      <w:rPr>
        <w:rFonts w:ascii="Courier New" w:hAnsi="Courier New" w:cs="Courier New" w:hint="default"/>
      </w:rPr>
    </w:lvl>
    <w:lvl w:ilvl="8" w:tplc="041A0005" w:tentative="1">
      <w:start w:val="1"/>
      <w:numFmt w:val="bullet"/>
      <w:lvlText w:val=""/>
      <w:lvlJc w:val="left"/>
      <w:pPr>
        <w:ind w:left="6514" w:hanging="360"/>
      </w:pPr>
      <w:rPr>
        <w:rFonts w:ascii="Wingdings" w:hAnsi="Wingdings" w:hint="default"/>
      </w:rPr>
    </w:lvl>
  </w:abstractNum>
  <w:abstractNum w:abstractNumId="71" w15:restartNumberingAfterBreak="0">
    <w:nsid w:val="70E13FB1"/>
    <w:multiLevelType w:val="hybridMultilevel"/>
    <w:tmpl w:val="52D89C78"/>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2" w15:restartNumberingAfterBreak="0">
    <w:nsid w:val="71C552A5"/>
    <w:multiLevelType w:val="hybridMultilevel"/>
    <w:tmpl w:val="4F10B1C4"/>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3" w15:restartNumberingAfterBreak="0">
    <w:nsid w:val="73096FD4"/>
    <w:multiLevelType w:val="hybridMultilevel"/>
    <w:tmpl w:val="A2369682"/>
    <w:lvl w:ilvl="0" w:tplc="A5AE8544">
      <w:start w:val="1"/>
      <w:numFmt w:val="bullet"/>
      <w:lvlText w:val="−"/>
      <w:lvlJc w:val="left"/>
      <w:pPr>
        <w:ind w:left="2574" w:hanging="360"/>
      </w:pPr>
      <w:rPr>
        <w:rFonts w:ascii="Arial Narrow" w:hAnsi="Arial Narrow" w:hint="default"/>
      </w:rPr>
    </w:lvl>
    <w:lvl w:ilvl="1" w:tplc="041A0003" w:tentative="1">
      <w:start w:val="1"/>
      <w:numFmt w:val="bullet"/>
      <w:lvlText w:val="o"/>
      <w:lvlJc w:val="left"/>
      <w:pPr>
        <w:ind w:left="3294" w:hanging="360"/>
      </w:pPr>
      <w:rPr>
        <w:rFonts w:ascii="Courier New" w:hAnsi="Courier New" w:cs="Courier New" w:hint="default"/>
      </w:rPr>
    </w:lvl>
    <w:lvl w:ilvl="2" w:tplc="041A0005" w:tentative="1">
      <w:start w:val="1"/>
      <w:numFmt w:val="bullet"/>
      <w:lvlText w:val=""/>
      <w:lvlJc w:val="left"/>
      <w:pPr>
        <w:ind w:left="4014" w:hanging="360"/>
      </w:pPr>
      <w:rPr>
        <w:rFonts w:ascii="Wingdings" w:hAnsi="Wingdings" w:hint="default"/>
      </w:rPr>
    </w:lvl>
    <w:lvl w:ilvl="3" w:tplc="041A0001" w:tentative="1">
      <w:start w:val="1"/>
      <w:numFmt w:val="bullet"/>
      <w:lvlText w:val=""/>
      <w:lvlJc w:val="left"/>
      <w:pPr>
        <w:ind w:left="4734" w:hanging="360"/>
      </w:pPr>
      <w:rPr>
        <w:rFonts w:ascii="Symbol" w:hAnsi="Symbol" w:hint="default"/>
      </w:rPr>
    </w:lvl>
    <w:lvl w:ilvl="4" w:tplc="041A0003" w:tentative="1">
      <w:start w:val="1"/>
      <w:numFmt w:val="bullet"/>
      <w:lvlText w:val="o"/>
      <w:lvlJc w:val="left"/>
      <w:pPr>
        <w:ind w:left="5454" w:hanging="360"/>
      </w:pPr>
      <w:rPr>
        <w:rFonts w:ascii="Courier New" w:hAnsi="Courier New" w:cs="Courier New" w:hint="default"/>
      </w:rPr>
    </w:lvl>
    <w:lvl w:ilvl="5" w:tplc="041A0005" w:tentative="1">
      <w:start w:val="1"/>
      <w:numFmt w:val="bullet"/>
      <w:lvlText w:val=""/>
      <w:lvlJc w:val="left"/>
      <w:pPr>
        <w:ind w:left="6174" w:hanging="360"/>
      </w:pPr>
      <w:rPr>
        <w:rFonts w:ascii="Wingdings" w:hAnsi="Wingdings" w:hint="default"/>
      </w:rPr>
    </w:lvl>
    <w:lvl w:ilvl="6" w:tplc="041A0001" w:tentative="1">
      <w:start w:val="1"/>
      <w:numFmt w:val="bullet"/>
      <w:lvlText w:val=""/>
      <w:lvlJc w:val="left"/>
      <w:pPr>
        <w:ind w:left="6894" w:hanging="360"/>
      </w:pPr>
      <w:rPr>
        <w:rFonts w:ascii="Symbol" w:hAnsi="Symbol" w:hint="default"/>
      </w:rPr>
    </w:lvl>
    <w:lvl w:ilvl="7" w:tplc="041A0003" w:tentative="1">
      <w:start w:val="1"/>
      <w:numFmt w:val="bullet"/>
      <w:lvlText w:val="o"/>
      <w:lvlJc w:val="left"/>
      <w:pPr>
        <w:ind w:left="7614" w:hanging="360"/>
      </w:pPr>
      <w:rPr>
        <w:rFonts w:ascii="Courier New" w:hAnsi="Courier New" w:cs="Courier New" w:hint="default"/>
      </w:rPr>
    </w:lvl>
    <w:lvl w:ilvl="8" w:tplc="041A0005" w:tentative="1">
      <w:start w:val="1"/>
      <w:numFmt w:val="bullet"/>
      <w:lvlText w:val=""/>
      <w:lvlJc w:val="left"/>
      <w:pPr>
        <w:ind w:left="8334" w:hanging="360"/>
      </w:pPr>
      <w:rPr>
        <w:rFonts w:ascii="Wingdings" w:hAnsi="Wingdings" w:hint="default"/>
      </w:rPr>
    </w:lvl>
  </w:abstractNum>
  <w:abstractNum w:abstractNumId="74" w15:restartNumberingAfterBreak="0">
    <w:nsid w:val="741E6654"/>
    <w:multiLevelType w:val="hybridMultilevel"/>
    <w:tmpl w:val="B2BA1E5A"/>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5" w15:restartNumberingAfterBreak="0">
    <w:nsid w:val="75E82227"/>
    <w:multiLevelType w:val="hybridMultilevel"/>
    <w:tmpl w:val="DE3E71CC"/>
    <w:lvl w:ilvl="0" w:tplc="A5AE8544">
      <w:start w:val="1"/>
      <w:numFmt w:val="bullet"/>
      <w:lvlText w:val="−"/>
      <w:lvlJc w:val="left"/>
      <w:pPr>
        <w:ind w:left="720" w:hanging="360"/>
      </w:pPr>
      <w:rPr>
        <w:rFonts w:ascii="Arial Narrow" w:hAnsi="Arial Narrow"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6" w15:restartNumberingAfterBreak="0">
    <w:nsid w:val="78691367"/>
    <w:multiLevelType w:val="hybridMultilevel"/>
    <w:tmpl w:val="28825026"/>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7" w15:restartNumberingAfterBreak="0">
    <w:nsid w:val="792008A3"/>
    <w:multiLevelType w:val="hybridMultilevel"/>
    <w:tmpl w:val="BDDA07AC"/>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8" w15:restartNumberingAfterBreak="0">
    <w:nsid w:val="79433FE0"/>
    <w:multiLevelType w:val="hybridMultilevel"/>
    <w:tmpl w:val="63AAE6D2"/>
    <w:lvl w:ilvl="0" w:tplc="D1C85D6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9" w15:restartNumberingAfterBreak="0">
    <w:nsid w:val="79BF6B47"/>
    <w:multiLevelType w:val="hybridMultilevel"/>
    <w:tmpl w:val="7FA08046"/>
    <w:lvl w:ilvl="0" w:tplc="D1C85D6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0" w15:restartNumberingAfterBreak="0">
    <w:nsid w:val="79C84882"/>
    <w:multiLevelType w:val="hybridMultilevel"/>
    <w:tmpl w:val="C4BAA7DC"/>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1" w15:restartNumberingAfterBreak="0">
    <w:nsid w:val="7AC7001D"/>
    <w:multiLevelType w:val="multilevel"/>
    <w:tmpl w:val="F5B49C70"/>
    <w:lvl w:ilvl="0">
      <w:start w:val="1"/>
      <w:numFmt w:val="decimal"/>
      <w:lvlText w:val="%1.0"/>
      <w:lvlJc w:val="left"/>
      <w:pPr>
        <w:ind w:left="624" w:hanging="624"/>
      </w:pPr>
      <w:rPr>
        <w:rFonts w:cs="Times New Roman" w:hint="default"/>
      </w:rPr>
    </w:lvl>
    <w:lvl w:ilvl="1">
      <w:start w:val="1"/>
      <w:numFmt w:val="decimal"/>
      <w:lvlText w:val="%1.%2"/>
      <w:lvlJc w:val="left"/>
      <w:pPr>
        <w:ind w:left="1304" w:hanging="624"/>
      </w:pPr>
      <w:rPr>
        <w:rFonts w:cs="Times New Roman" w:hint="default"/>
        <w:b w:val="0"/>
      </w:rPr>
    </w:lvl>
    <w:lvl w:ilvl="2">
      <w:start w:val="1"/>
      <w:numFmt w:val="decimal"/>
      <w:pStyle w:val="XXXRulesParagraph"/>
      <w:lvlText w:val="%1.%2.%3"/>
      <w:lvlJc w:val="left"/>
      <w:pPr>
        <w:ind w:left="2155" w:hanging="908"/>
      </w:pPr>
      <w:rPr>
        <w:rFonts w:cs="Times New Roman" w:hint="default"/>
        <w:b w:val="0"/>
      </w:rPr>
    </w:lvl>
    <w:lvl w:ilvl="3">
      <w:start w:val="1"/>
      <w:numFmt w:val="decimal"/>
      <w:lvlText w:val="%1.%2.%3.%4"/>
      <w:lvlJc w:val="left"/>
      <w:pPr>
        <w:ind w:left="3402" w:hanging="1134"/>
      </w:pPr>
      <w:rPr>
        <w:rFonts w:cs="Times New Roman"/>
        <w:b w:val="0"/>
        <w:bCs w:val="0"/>
        <w:i w:val="0"/>
        <w:iCs w:val="0"/>
        <w:caps w:val="0"/>
        <w:smallCaps w:val="0"/>
        <w:strike w:val="0"/>
        <w:dstrike w:val="0"/>
        <w:vanish w:val="0"/>
        <w:spacing w:val="0"/>
        <w:kern w:val="0"/>
        <w:position w:val="0"/>
        <w:u w:val="none"/>
        <w:effect w:val="none"/>
        <w:vertAlign w:val="baseline"/>
      </w:rPr>
    </w:lvl>
    <w:lvl w:ilvl="4">
      <w:start w:val="1"/>
      <w:numFmt w:val="decimal"/>
      <w:lvlText w:val="%1.%2.%3.%4.%5."/>
      <w:lvlJc w:val="left"/>
      <w:pPr>
        <w:ind w:left="3077" w:hanging="357"/>
      </w:pPr>
      <w:rPr>
        <w:rFonts w:cs="Times New Roman" w:hint="default"/>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abstractNum w:abstractNumId="82" w15:restartNumberingAfterBreak="0">
    <w:nsid w:val="7B4F4901"/>
    <w:multiLevelType w:val="hybridMultilevel"/>
    <w:tmpl w:val="D4DCAD9A"/>
    <w:lvl w:ilvl="0" w:tplc="041A0001">
      <w:start w:val="1"/>
      <w:numFmt w:val="bullet"/>
      <w:lvlText w:val=""/>
      <w:lvlJc w:val="left"/>
      <w:pPr>
        <w:ind w:left="754" w:hanging="360"/>
      </w:pPr>
      <w:rPr>
        <w:rFonts w:ascii="Symbol" w:hAnsi="Symbol" w:hint="default"/>
      </w:rPr>
    </w:lvl>
    <w:lvl w:ilvl="1" w:tplc="041A0003" w:tentative="1">
      <w:start w:val="1"/>
      <w:numFmt w:val="bullet"/>
      <w:lvlText w:val="o"/>
      <w:lvlJc w:val="left"/>
      <w:pPr>
        <w:ind w:left="1474" w:hanging="360"/>
      </w:pPr>
      <w:rPr>
        <w:rFonts w:ascii="Courier New" w:hAnsi="Courier New" w:cs="Courier New" w:hint="default"/>
      </w:rPr>
    </w:lvl>
    <w:lvl w:ilvl="2" w:tplc="041A0005" w:tentative="1">
      <w:start w:val="1"/>
      <w:numFmt w:val="bullet"/>
      <w:lvlText w:val=""/>
      <w:lvlJc w:val="left"/>
      <w:pPr>
        <w:ind w:left="2194" w:hanging="360"/>
      </w:pPr>
      <w:rPr>
        <w:rFonts w:ascii="Wingdings" w:hAnsi="Wingdings" w:hint="default"/>
      </w:rPr>
    </w:lvl>
    <w:lvl w:ilvl="3" w:tplc="041A0001" w:tentative="1">
      <w:start w:val="1"/>
      <w:numFmt w:val="bullet"/>
      <w:lvlText w:val=""/>
      <w:lvlJc w:val="left"/>
      <w:pPr>
        <w:ind w:left="2914" w:hanging="360"/>
      </w:pPr>
      <w:rPr>
        <w:rFonts w:ascii="Symbol" w:hAnsi="Symbol" w:hint="default"/>
      </w:rPr>
    </w:lvl>
    <w:lvl w:ilvl="4" w:tplc="041A0003" w:tentative="1">
      <w:start w:val="1"/>
      <w:numFmt w:val="bullet"/>
      <w:lvlText w:val="o"/>
      <w:lvlJc w:val="left"/>
      <w:pPr>
        <w:ind w:left="3634" w:hanging="360"/>
      </w:pPr>
      <w:rPr>
        <w:rFonts w:ascii="Courier New" w:hAnsi="Courier New" w:cs="Courier New" w:hint="default"/>
      </w:rPr>
    </w:lvl>
    <w:lvl w:ilvl="5" w:tplc="041A0005" w:tentative="1">
      <w:start w:val="1"/>
      <w:numFmt w:val="bullet"/>
      <w:lvlText w:val=""/>
      <w:lvlJc w:val="left"/>
      <w:pPr>
        <w:ind w:left="4354" w:hanging="360"/>
      </w:pPr>
      <w:rPr>
        <w:rFonts w:ascii="Wingdings" w:hAnsi="Wingdings" w:hint="default"/>
      </w:rPr>
    </w:lvl>
    <w:lvl w:ilvl="6" w:tplc="041A0001" w:tentative="1">
      <w:start w:val="1"/>
      <w:numFmt w:val="bullet"/>
      <w:lvlText w:val=""/>
      <w:lvlJc w:val="left"/>
      <w:pPr>
        <w:ind w:left="5074" w:hanging="360"/>
      </w:pPr>
      <w:rPr>
        <w:rFonts w:ascii="Symbol" w:hAnsi="Symbol" w:hint="default"/>
      </w:rPr>
    </w:lvl>
    <w:lvl w:ilvl="7" w:tplc="041A0003" w:tentative="1">
      <w:start w:val="1"/>
      <w:numFmt w:val="bullet"/>
      <w:lvlText w:val="o"/>
      <w:lvlJc w:val="left"/>
      <w:pPr>
        <w:ind w:left="5794" w:hanging="360"/>
      </w:pPr>
      <w:rPr>
        <w:rFonts w:ascii="Courier New" w:hAnsi="Courier New" w:cs="Courier New" w:hint="default"/>
      </w:rPr>
    </w:lvl>
    <w:lvl w:ilvl="8" w:tplc="041A0005" w:tentative="1">
      <w:start w:val="1"/>
      <w:numFmt w:val="bullet"/>
      <w:lvlText w:val=""/>
      <w:lvlJc w:val="left"/>
      <w:pPr>
        <w:ind w:left="6514" w:hanging="360"/>
      </w:pPr>
      <w:rPr>
        <w:rFonts w:ascii="Wingdings" w:hAnsi="Wingdings" w:hint="default"/>
      </w:rPr>
    </w:lvl>
  </w:abstractNum>
  <w:abstractNum w:abstractNumId="83" w15:restartNumberingAfterBreak="0">
    <w:nsid w:val="7BD440DA"/>
    <w:multiLevelType w:val="hybridMultilevel"/>
    <w:tmpl w:val="5A5A8F16"/>
    <w:lvl w:ilvl="0" w:tplc="041A0001">
      <w:start w:val="1"/>
      <w:numFmt w:val="bullet"/>
      <w:lvlText w:val=""/>
      <w:lvlJc w:val="left"/>
      <w:pPr>
        <w:ind w:left="1780" w:hanging="360"/>
      </w:pPr>
      <w:rPr>
        <w:rFonts w:ascii="Symbol" w:hAnsi="Symbol" w:hint="default"/>
      </w:rPr>
    </w:lvl>
    <w:lvl w:ilvl="1" w:tplc="041A0003" w:tentative="1">
      <w:start w:val="1"/>
      <w:numFmt w:val="bullet"/>
      <w:lvlText w:val="o"/>
      <w:lvlJc w:val="left"/>
      <w:pPr>
        <w:ind w:left="2500" w:hanging="360"/>
      </w:pPr>
      <w:rPr>
        <w:rFonts w:ascii="Courier New" w:hAnsi="Courier New" w:cs="Courier New" w:hint="default"/>
      </w:rPr>
    </w:lvl>
    <w:lvl w:ilvl="2" w:tplc="041A0005" w:tentative="1">
      <w:start w:val="1"/>
      <w:numFmt w:val="bullet"/>
      <w:lvlText w:val=""/>
      <w:lvlJc w:val="left"/>
      <w:pPr>
        <w:ind w:left="3220" w:hanging="360"/>
      </w:pPr>
      <w:rPr>
        <w:rFonts w:ascii="Wingdings" w:hAnsi="Wingdings" w:hint="default"/>
      </w:rPr>
    </w:lvl>
    <w:lvl w:ilvl="3" w:tplc="041A0001" w:tentative="1">
      <w:start w:val="1"/>
      <w:numFmt w:val="bullet"/>
      <w:lvlText w:val=""/>
      <w:lvlJc w:val="left"/>
      <w:pPr>
        <w:ind w:left="3940" w:hanging="360"/>
      </w:pPr>
      <w:rPr>
        <w:rFonts w:ascii="Symbol" w:hAnsi="Symbol" w:hint="default"/>
      </w:rPr>
    </w:lvl>
    <w:lvl w:ilvl="4" w:tplc="041A0003" w:tentative="1">
      <w:start w:val="1"/>
      <w:numFmt w:val="bullet"/>
      <w:lvlText w:val="o"/>
      <w:lvlJc w:val="left"/>
      <w:pPr>
        <w:ind w:left="4660" w:hanging="360"/>
      </w:pPr>
      <w:rPr>
        <w:rFonts w:ascii="Courier New" w:hAnsi="Courier New" w:cs="Courier New" w:hint="default"/>
      </w:rPr>
    </w:lvl>
    <w:lvl w:ilvl="5" w:tplc="041A0005" w:tentative="1">
      <w:start w:val="1"/>
      <w:numFmt w:val="bullet"/>
      <w:lvlText w:val=""/>
      <w:lvlJc w:val="left"/>
      <w:pPr>
        <w:ind w:left="5380" w:hanging="360"/>
      </w:pPr>
      <w:rPr>
        <w:rFonts w:ascii="Wingdings" w:hAnsi="Wingdings" w:hint="default"/>
      </w:rPr>
    </w:lvl>
    <w:lvl w:ilvl="6" w:tplc="041A0001" w:tentative="1">
      <w:start w:val="1"/>
      <w:numFmt w:val="bullet"/>
      <w:lvlText w:val=""/>
      <w:lvlJc w:val="left"/>
      <w:pPr>
        <w:ind w:left="6100" w:hanging="360"/>
      </w:pPr>
      <w:rPr>
        <w:rFonts w:ascii="Symbol" w:hAnsi="Symbol" w:hint="default"/>
      </w:rPr>
    </w:lvl>
    <w:lvl w:ilvl="7" w:tplc="041A0003" w:tentative="1">
      <w:start w:val="1"/>
      <w:numFmt w:val="bullet"/>
      <w:lvlText w:val="o"/>
      <w:lvlJc w:val="left"/>
      <w:pPr>
        <w:ind w:left="6820" w:hanging="360"/>
      </w:pPr>
      <w:rPr>
        <w:rFonts w:ascii="Courier New" w:hAnsi="Courier New" w:cs="Courier New" w:hint="default"/>
      </w:rPr>
    </w:lvl>
    <w:lvl w:ilvl="8" w:tplc="041A0005" w:tentative="1">
      <w:start w:val="1"/>
      <w:numFmt w:val="bullet"/>
      <w:lvlText w:val=""/>
      <w:lvlJc w:val="left"/>
      <w:pPr>
        <w:ind w:left="7540" w:hanging="360"/>
      </w:pPr>
      <w:rPr>
        <w:rFonts w:ascii="Wingdings" w:hAnsi="Wingdings" w:hint="default"/>
      </w:rPr>
    </w:lvl>
  </w:abstractNum>
  <w:abstractNum w:abstractNumId="84" w15:restartNumberingAfterBreak="0">
    <w:nsid w:val="7CB45072"/>
    <w:multiLevelType w:val="hybridMultilevel"/>
    <w:tmpl w:val="742E6A2C"/>
    <w:lvl w:ilvl="0" w:tplc="D1C85D60">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5" w15:restartNumberingAfterBreak="0">
    <w:nsid w:val="7E6422A7"/>
    <w:multiLevelType w:val="hybridMultilevel"/>
    <w:tmpl w:val="3C10A2DC"/>
    <w:lvl w:ilvl="0" w:tplc="A5AE8544">
      <w:start w:val="1"/>
      <w:numFmt w:val="bullet"/>
      <w:lvlText w:val="−"/>
      <w:lvlJc w:val="left"/>
      <w:pPr>
        <w:ind w:left="1789" w:hanging="360"/>
      </w:pPr>
      <w:rPr>
        <w:rFonts w:ascii="Arial Narrow" w:hAnsi="Arial Narrow" w:hint="default"/>
      </w:rPr>
    </w:lvl>
    <w:lvl w:ilvl="1" w:tplc="041A0003" w:tentative="1">
      <w:start w:val="1"/>
      <w:numFmt w:val="bullet"/>
      <w:lvlText w:val="o"/>
      <w:lvlJc w:val="left"/>
      <w:pPr>
        <w:ind w:left="2509" w:hanging="360"/>
      </w:pPr>
      <w:rPr>
        <w:rFonts w:ascii="Courier New" w:hAnsi="Courier New" w:cs="Courier New" w:hint="default"/>
      </w:rPr>
    </w:lvl>
    <w:lvl w:ilvl="2" w:tplc="041A0005" w:tentative="1">
      <w:start w:val="1"/>
      <w:numFmt w:val="bullet"/>
      <w:lvlText w:val=""/>
      <w:lvlJc w:val="left"/>
      <w:pPr>
        <w:ind w:left="3229" w:hanging="360"/>
      </w:pPr>
      <w:rPr>
        <w:rFonts w:ascii="Wingdings" w:hAnsi="Wingdings" w:hint="default"/>
      </w:rPr>
    </w:lvl>
    <w:lvl w:ilvl="3" w:tplc="041A0001" w:tentative="1">
      <w:start w:val="1"/>
      <w:numFmt w:val="bullet"/>
      <w:lvlText w:val=""/>
      <w:lvlJc w:val="left"/>
      <w:pPr>
        <w:ind w:left="3949" w:hanging="360"/>
      </w:pPr>
      <w:rPr>
        <w:rFonts w:ascii="Symbol" w:hAnsi="Symbol" w:hint="default"/>
      </w:rPr>
    </w:lvl>
    <w:lvl w:ilvl="4" w:tplc="041A0003" w:tentative="1">
      <w:start w:val="1"/>
      <w:numFmt w:val="bullet"/>
      <w:lvlText w:val="o"/>
      <w:lvlJc w:val="left"/>
      <w:pPr>
        <w:ind w:left="4669" w:hanging="360"/>
      </w:pPr>
      <w:rPr>
        <w:rFonts w:ascii="Courier New" w:hAnsi="Courier New" w:cs="Courier New" w:hint="default"/>
      </w:rPr>
    </w:lvl>
    <w:lvl w:ilvl="5" w:tplc="041A0005" w:tentative="1">
      <w:start w:val="1"/>
      <w:numFmt w:val="bullet"/>
      <w:lvlText w:val=""/>
      <w:lvlJc w:val="left"/>
      <w:pPr>
        <w:ind w:left="5389" w:hanging="360"/>
      </w:pPr>
      <w:rPr>
        <w:rFonts w:ascii="Wingdings" w:hAnsi="Wingdings" w:hint="default"/>
      </w:rPr>
    </w:lvl>
    <w:lvl w:ilvl="6" w:tplc="041A0001" w:tentative="1">
      <w:start w:val="1"/>
      <w:numFmt w:val="bullet"/>
      <w:lvlText w:val=""/>
      <w:lvlJc w:val="left"/>
      <w:pPr>
        <w:ind w:left="6109" w:hanging="360"/>
      </w:pPr>
      <w:rPr>
        <w:rFonts w:ascii="Symbol" w:hAnsi="Symbol" w:hint="default"/>
      </w:rPr>
    </w:lvl>
    <w:lvl w:ilvl="7" w:tplc="041A0003" w:tentative="1">
      <w:start w:val="1"/>
      <w:numFmt w:val="bullet"/>
      <w:lvlText w:val="o"/>
      <w:lvlJc w:val="left"/>
      <w:pPr>
        <w:ind w:left="6829" w:hanging="360"/>
      </w:pPr>
      <w:rPr>
        <w:rFonts w:ascii="Courier New" w:hAnsi="Courier New" w:cs="Courier New" w:hint="default"/>
      </w:rPr>
    </w:lvl>
    <w:lvl w:ilvl="8" w:tplc="041A0005" w:tentative="1">
      <w:start w:val="1"/>
      <w:numFmt w:val="bullet"/>
      <w:lvlText w:val=""/>
      <w:lvlJc w:val="left"/>
      <w:pPr>
        <w:ind w:left="7549" w:hanging="360"/>
      </w:pPr>
      <w:rPr>
        <w:rFonts w:ascii="Wingdings" w:hAnsi="Wingdings" w:hint="default"/>
      </w:rPr>
    </w:lvl>
  </w:abstractNum>
  <w:abstractNum w:abstractNumId="86" w15:restartNumberingAfterBreak="0">
    <w:nsid w:val="7E776B43"/>
    <w:multiLevelType w:val="hybridMultilevel"/>
    <w:tmpl w:val="6E3C95CA"/>
    <w:lvl w:ilvl="0" w:tplc="A5AE8544">
      <w:start w:val="1"/>
      <w:numFmt w:val="bullet"/>
      <w:lvlText w:val="−"/>
      <w:lvlJc w:val="left"/>
      <w:pPr>
        <w:ind w:left="720" w:hanging="360"/>
      </w:pPr>
      <w:rPr>
        <w:rFonts w:ascii="Arial Narrow" w:hAnsi="Arial Narrow"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55"/>
  </w:num>
  <w:num w:numId="2">
    <w:abstractNumId w:val="9"/>
  </w:num>
  <w:num w:numId="3">
    <w:abstractNumId w:val="19"/>
  </w:num>
  <w:num w:numId="4">
    <w:abstractNumId w:val="81"/>
  </w:num>
  <w:num w:numId="5">
    <w:abstractNumId w:val="66"/>
  </w:num>
  <w:num w:numId="6">
    <w:abstractNumId w:val="70"/>
  </w:num>
  <w:num w:numId="7">
    <w:abstractNumId w:val="82"/>
  </w:num>
  <w:num w:numId="8">
    <w:abstractNumId w:val="80"/>
  </w:num>
  <w:num w:numId="9">
    <w:abstractNumId w:val="85"/>
  </w:num>
  <w:num w:numId="10">
    <w:abstractNumId w:val="60"/>
  </w:num>
  <w:num w:numId="11">
    <w:abstractNumId w:val="1"/>
  </w:num>
  <w:num w:numId="12">
    <w:abstractNumId w:val="64"/>
  </w:num>
  <w:num w:numId="13">
    <w:abstractNumId w:val="27"/>
  </w:num>
  <w:num w:numId="14">
    <w:abstractNumId w:val="20"/>
  </w:num>
  <w:num w:numId="15">
    <w:abstractNumId w:val="56"/>
  </w:num>
  <w:num w:numId="16">
    <w:abstractNumId w:val="34"/>
  </w:num>
  <w:num w:numId="17">
    <w:abstractNumId w:val="10"/>
  </w:num>
  <w:num w:numId="18">
    <w:abstractNumId w:val="75"/>
  </w:num>
  <w:num w:numId="19">
    <w:abstractNumId w:val="6"/>
  </w:num>
  <w:num w:numId="20">
    <w:abstractNumId w:val="77"/>
  </w:num>
  <w:num w:numId="21">
    <w:abstractNumId w:val="63"/>
  </w:num>
  <w:num w:numId="22">
    <w:abstractNumId w:val="73"/>
  </w:num>
  <w:num w:numId="23">
    <w:abstractNumId w:val="44"/>
  </w:num>
  <w:num w:numId="24">
    <w:abstractNumId w:val="3"/>
  </w:num>
  <w:num w:numId="25">
    <w:abstractNumId w:val="22"/>
  </w:num>
  <w:num w:numId="26">
    <w:abstractNumId w:val="62"/>
  </w:num>
  <w:num w:numId="27">
    <w:abstractNumId w:val="8"/>
  </w:num>
  <w:num w:numId="28">
    <w:abstractNumId w:val="68"/>
  </w:num>
  <w:num w:numId="29">
    <w:abstractNumId w:val="23"/>
  </w:num>
  <w:num w:numId="30">
    <w:abstractNumId w:val="46"/>
  </w:num>
  <w:num w:numId="31">
    <w:abstractNumId w:val="72"/>
  </w:num>
  <w:num w:numId="32">
    <w:abstractNumId w:val="38"/>
  </w:num>
  <w:num w:numId="33">
    <w:abstractNumId w:val="54"/>
  </w:num>
  <w:num w:numId="34">
    <w:abstractNumId w:val="33"/>
  </w:num>
  <w:num w:numId="35">
    <w:abstractNumId w:val="16"/>
  </w:num>
  <w:num w:numId="36">
    <w:abstractNumId w:val="4"/>
  </w:num>
  <w:num w:numId="37">
    <w:abstractNumId w:val="24"/>
  </w:num>
  <w:num w:numId="38">
    <w:abstractNumId w:val="74"/>
  </w:num>
  <w:num w:numId="39">
    <w:abstractNumId w:val="18"/>
  </w:num>
  <w:num w:numId="40">
    <w:abstractNumId w:val="14"/>
  </w:num>
  <w:num w:numId="41">
    <w:abstractNumId w:val="15"/>
  </w:num>
  <w:num w:numId="42">
    <w:abstractNumId w:val="17"/>
  </w:num>
  <w:num w:numId="43">
    <w:abstractNumId w:val="59"/>
  </w:num>
  <w:num w:numId="44">
    <w:abstractNumId w:val="0"/>
  </w:num>
  <w:num w:numId="45">
    <w:abstractNumId w:val="37"/>
  </w:num>
  <w:num w:numId="46">
    <w:abstractNumId w:val="12"/>
  </w:num>
  <w:num w:numId="47">
    <w:abstractNumId w:val="71"/>
  </w:num>
  <w:num w:numId="48">
    <w:abstractNumId w:val="48"/>
  </w:num>
  <w:num w:numId="49">
    <w:abstractNumId w:val="25"/>
  </w:num>
  <w:num w:numId="50">
    <w:abstractNumId w:val="51"/>
  </w:num>
  <w:num w:numId="51">
    <w:abstractNumId w:val="83"/>
  </w:num>
  <w:num w:numId="52">
    <w:abstractNumId w:val="11"/>
  </w:num>
  <w:num w:numId="53">
    <w:abstractNumId w:val="65"/>
  </w:num>
  <w:num w:numId="54">
    <w:abstractNumId w:val="29"/>
  </w:num>
  <w:num w:numId="55">
    <w:abstractNumId w:val="67"/>
  </w:num>
  <w:num w:numId="56">
    <w:abstractNumId w:val="30"/>
  </w:num>
  <w:num w:numId="57">
    <w:abstractNumId w:val="21"/>
  </w:num>
  <w:num w:numId="58">
    <w:abstractNumId w:val="45"/>
  </w:num>
  <w:num w:numId="59">
    <w:abstractNumId w:val="84"/>
  </w:num>
  <w:num w:numId="60">
    <w:abstractNumId w:val="31"/>
  </w:num>
  <w:num w:numId="61">
    <w:abstractNumId w:val="32"/>
  </w:num>
  <w:num w:numId="62">
    <w:abstractNumId w:val="53"/>
  </w:num>
  <w:num w:numId="63">
    <w:abstractNumId w:val="49"/>
  </w:num>
  <w:num w:numId="64">
    <w:abstractNumId w:val="2"/>
  </w:num>
  <w:num w:numId="65">
    <w:abstractNumId w:val="26"/>
  </w:num>
  <w:num w:numId="66">
    <w:abstractNumId w:val="28"/>
  </w:num>
  <w:num w:numId="67">
    <w:abstractNumId w:val="47"/>
  </w:num>
  <w:num w:numId="68">
    <w:abstractNumId w:val="79"/>
  </w:num>
  <w:num w:numId="69">
    <w:abstractNumId w:val="35"/>
  </w:num>
  <w:num w:numId="70">
    <w:abstractNumId w:val="78"/>
  </w:num>
  <w:num w:numId="71">
    <w:abstractNumId w:val="5"/>
  </w:num>
  <w:num w:numId="72">
    <w:abstractNumId w:val="52"/>
  </w:num>
  <w:num w:numId="73">
    <w:abstractNumId w:val="40"/>
  </w:num>
  <w:num w:numId="74">
    <w:abstractNumId w:val="69"/>
  </w:num>
  <w:num w:numId="75">
    <w:abstractNumId w:val="43"/>
  </w:num>
  <w:num w:numId="76">
    <w:abstractNumId w:val="7"/>
  </w:num>
  <w:num w:numId="77">
    <w:abstractNumId w:val="50"/>
  </w:num>
  <w:num w:numId="78">
    <w:abstractNumId w:val="61"/>
  </w:num>
  <w:num w:numId="79">
    <w:abstractNumId w:val="13"/>
  </w:num>
  <w:num w:numId="80">
    <w:abstractNumId w:val="57"/>
  </w:num>
  <w:num w:numId="81">
    <w:abstractNumId w:val="39"/>
  </w:num>
  <w:num w:numId="82">
    <w:abstractNumId w:val="76"/>
  </w:num>
  <w:num w:numId="83">
    <w:abstractNumId w:val="58"/>
  </w:num>
  <w:num w:numId="84">
    <w:abstractNumId w:val="86"/>
  </w:num>
  <w:num w:numId="85">
    <w:abstractNumId w:val="41"/>
  </w:num>
  <w:num w:numId="86">
    <w:abstractNumId w:val="66"/>
  </w:num>
  <w:num w:numId="87">
    <w:abstractNumId w:val="55"/>
  </w:num>
  <w:num w:numId="88">
    <w:abstractNumId w:val="42"/>
  </w:num>
  <w:num w:numId="89">
    <w:abstractNumId w:val="55"/>
  </w:num>
  <w:num w:numId="90">
    <w:abstractNumId w:val="36"/>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stylePaneFormatFilter w:val="1321" w:allStyles="1" w:customStyles="0" w:latentStyles="0" w:stylesInUse="0" w:headingStyles="1" w:numberingStyles="0" w:tableStyles="0" w:directFormattingOnRuns="1" w:directFormattingOnParagraphs="1" w:directFormattingOnNumbering="0" w:directFormattingOnTables="0" w:clearFormatting="1" w:top3HeadingStyles="0" w:visibleStyles="0" w:alternateStyleNames="0"/>
  <w:defaultTabStop w:val="142"/>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6F5F"/>
    <w:rsid w:val="00000010"/>
    <w:rsid w:val="000001CE"/>
    <w:rsid w:val="00000346"/>
    <w:rsid w:val="000007D9"/>
    <w:rsid w:val="00000876"/>
    <w:rsid w:val="00000BA0"/>
    <w:rsid w:val="000010F8"/>
    <w:rsid w:val="00001279"/>
    <w:rsid w:val="000013AF"/>
    <w:rsid w:val="000014A4"/>
    <w:rsid w:val="00001CBB"/>
    <w:rsid w:val="00001D09"/>
    <w:rsid w:val="00002711"/>
    <w:rsid w:val="0000343E"/>
    <w:rsid w:val="00003E6D"/>
    <w:rsid w:val="000045D3"/>
    <w:rsid w:val="00004677"/>
    <w:rsid w:val="0000485F"/>
    <w:rsid w:val="000048E8"/>
    <w:rsid w:val="000048FD"/>
    <w:rsid w:val="000049E9"/>
    <w:rsid w:val="00004A20"/>
    <w:rsid w:val="00004A75"/>
    <w:rsid w:val="0000542A"/>
    <w:rsid w:val="0000570A"/>
    <w:rsid w:val="00005E02"/>
    <w:rsid w:val="000062AF"/>
    <w:rsid w:val="00006444"/>
    <w:rsid w:val="000066C1"/>
    <w:rsid w:val="0000671F"/>
    <w:rsid w:val="00006936"/>
    <w:rsid w:val="00006C6D"/>
    <w:rsid w:val="000070D8"/>
    <w:rsid w:val="00007250"/>
    <w:rsid w:val="0000782A"/>
    <w:rsid w:val="00007CFE"/>
    <w:rsid w:val="0001010A"/>
    <w:rsid w:val="00010255"/>
    <w:rsid w:val="0001166A"/>
    <w:rsid w:val="00011A33"/>
    <w:rsid w:val="00011C2F"/>
    <w:rsid w:val="00011C79"/>
    <w:rsid w:val="0001252F"/>
    <w:rsid w:val="00012536"/>
    <w:rsid w:val="00012AA3"/>
    <w:rsid w:val="00013078"/>
    <w:rsid w:val="00014129"/>
    <w:rsid w:val="00014198"/>
    <w:rsid w:val="0001425D"/>
    <w:rsid w:val="00014917"/>
    <w:rsid w:val="0001506C"/>
    <w:rsid w:val="000150BA"/>
    <w:rsid w:val="0001524A"/>
    <w:rsid w:val="00015607"/>
    <w:rsid w:val="00015A15"/>
    <w:rsid w:val="00015B74"/>
    <w:rsid w:val="00015DB6"/>
    <w:rsid w:val="0001618F"/>
    <w:rsid w:val="000162FB"/>
    <w:rsid w:val="000169A2"/>
    <w:rsid w:val="000171AA"/>
    <w:rsid w:val="00017606"/>
    <w:rsid w:val="00017ABB"/>
    <w:rsid w:val="00017AC4"/>
    <w:rsid w:val="00017B44"/>
    <w:rsid w:val="000201BE"/>
    <w:rsid w:val="00020654"/>
    <w:rsid w:val="0002109C"/>
    <w:rsid w:val="00021A59"/>
    <w:rsid w:val="00021B9A"/>
    <w:rsid w:val="00021F22"/>
    <w:rsid w:val="000220D2"/>
    <w:rsid w:val="000222ED"/>
    <w:rsid w:val="000223D8"/>
    <w:rsid w:val="00022487"/>
    <w:rsid w:val="0002256A"/>
    <w:rsid w:val="0002271B"/>
    <w:rsid w:val="00022B90"/>
    <w:rsid w:val="00022D14"/>
    <w:rsid w:val="00022D38"/>
    <w:rsid w:val="00022E6D"/>
    <w:rsid w:val="000233FA"/>
    <w:rsid w:val="00023745"/>
    <w:rsid w:val="000237A6"/>
    <w:rsid w:val="00023932"/>
    <w:rsid w:val="00023AE2"/>
    <w:rsid w:val="00023F18"/>
    <w:rsid w:val="000241EF"/>
    <w:rsid w:val="000241F5"/>
    <w:rsid w:val="0002427B"/>
    <w:rsid w:val="00024343"/>
    <w:rsid w:val="00024BF0"/>
    <w:rsid w:val="000254CB"/>
    <w:rsid w:val="000259AA"/>
    <w:rsid w:val="00025A6E"/>
    <w:rsid w:val="00025B56"/>
    <w:rsid w:val="00026077"/>
    <w:rsid w:val="000264D2"/>
    <w:rsid w:val="00026526"/>
    <w:rsid w:val="0002653C"/>
    <w:rsid w:val="00026A2C"/>
    <w:rsid w:val="00026B49"/>
    <w:rsid w:val="00026D04"/>
    <w:rsid w:val="00026D47"/>
    <w:rsid w:val="000273CE"/>
    <w:rsid w:val="00027457"/>
    <w:rsid w:val="000277AE"/>
    <w:rsid w:val="00027A29"/>
    <w:rsid w:val="00027B84"/>
    <w:rsid w:val="00027CE3"/>
    <w:rsid w:val="00030116"/>
    <w:rsid w:val="0003066C"/>
    <w:rsid w:val="00030831"/>
    <w:rsid w:val="00030FED"/>
    <w:rsid w:val="00031023"/>
    <w:rsid w:val="0003136B"/>
    <w:rsid w:val="000313AF"/>
    <w:rsid w:val="00031458"/>
    <w:rsid w:val="00031631"/>
    <w:rsid w:val="000316B7"/>
    <w:rsid w:val="00031714"/>
    <w:rsid w:val="00031836"/>
    <w:rsid w:val="00031FE9"/>
    <w:rsid w:val="00032133"/>
    <w:rsid w:val="000322D4"/>
    <w:rsid w:val="000328F8"/>
    <w:rsid w:val="00032A97"/>
    <w:rsid w:val="00032D8B"/>
    <w:rsid w:val="00032DB5"/>
    <w:rsid w:val="000330A2"/>
    <w:rsid w:val="00033B84"/>
    <w:rsid w:val="00034074"/>
    <w:rsid w:val="000341B2"/>
    <w:rsid w:val="0003437B"/>
    <w:rsid w:val="00034492"/>
    <w:rsid w:val="0003453F"/>
    <w:rsid w:val="00034DB4"/>
    <w:rsid w:val="0003556E"/>
    <w:rsid w:val="0003562F"/>
    <w:rsid w:val="000357FB"/>
    <w:rsid w:val="00036D2A"/>
    <w:rsid w:val="00036DF5"/>
    <w:rsid w:val="00037037"/>
    <w:rsid w:val="00037674"/>
    <w:rsid w:val="00037B5E"/>
    <w:rsid w:val="00037B90"/>
    <w:rsid w:val="00037DE1"/>
    <w:rsid w:val="00037E1F"/>
    <w:rsid w:val="00037E6C"/>
    <w:rsid w:val="00040015"/>
    <w:rsid w:val="00040270"/>
    <w:rsid w:val="0004086E"/>
    <w:rsid w:val="000408BE"/>
    <w:rsid w:val="00040E11"/>
    <w:rsid w:val="00040EE4"/>
    <w:rsid w:val="0004111A"/>
    <w:rsid w:val="00041658"/>
    <w:rsid w:val="000417A6"/>
    <w:rsid w:val="00041D42"/>
    <w:rsid w:val="00041DEB"/>
    <w:rsid w:val="0004208A"/>
    <w:rsid w:val="000420FB"/>
    <w:rsid w:val="00042405"/>
    <w:rsid w:val="000424E6"/>
    <w:rsid w:val="00042697"/>
    <w:rsid w:val="000426B0"/>
    <w:rsid w:val="00042D4C"/>
    <w:rsid w:val="00042D9D"/>
    <w:rsid w:val="00043285"/>
    <w:rsid w:val="0004337A"/>
    <w:rsid w:val="000434F9"/>
    <w:rsid w:val="000438AE"/>
    <w:rsid w:val="00043951"/>
    <w:rsid w:val="000439B8"/>
    <w:rsid w:val="00043A0D"/>
    <w:rsid w:val="00043C78"/>
    <w:rsid w:val="00044042"/>
    <w:rsid w:val="00044574"/>
    <w:rsid w:val="00044A70"/>
    <w:rsid w:val="00044A80"/>
    <w:rsid w:val="00045622"/>
    <w:rsid w:val="0004578A"/>
    <w:rsid w:val="00045899"/>
    <w:rsid w:val="000458D6"/>
    <w:rsid w:val="00045933"/>
    <w:rsid w:val="00045C46"/>
    <w:rsid w:val="00045EC3"/>
    <w:rsid w:val="00046253"/>
    <w:rsid w:val="00046447"/>
    <w:rsid w:val="000467E7"/>
    <w:rsid w:val="00046813"/>
    <w:rsid w:val="000468C9"/>
    <w:rsid w:val="00046A7F"/>
    <w:rsid w:val="0004714A"/>
    <w:rsid w:val="00047212"/>
    <w:rsid w:val="00047365"/>
    <w:rsid w:val="000473C2"/>
    <w:rsid w:val="00047C9A"/>
    <w:rsid w:val="00047EEB"/>
    <w:rsid w:val="00050513"/>
    <w:rsid w:val="00050609"/>
    <w:rsid w:val="000508AD"/>
    <w:rsid w:val="000509A5"/>
    <w:rsid w:val="00050F05"/>
    <w:rsid w:val="00050F95"/>
    <w:rsid w:val="0005112B"/>
    <w:rsid w:val="000513BA"/>
    <w:rsid w:val="000514CC"/>
    <w:rsid w:val="000516FB"/>
    <w:rsid w:val="000523D7"/>
    <w:rsid w:val="00052422"/>
    <w:rsid w:val="00052536"/>
    <w:rsid w:val="00052868"/>
    <w:rsid w:val="00052A1F"/>
    <w:rsid w:val="00052B65"/>
    <w:rsid w:val="00052B8B"/>
    <w:rsid w:val="00052BA3"/>
    <w:rsid w:val="00053428"/>
    <w:rsid w:val="000539CF"/>
    <w:rsid w:val="00053DEF"/>
    <w:rsid w:val="0005418B"/>
    <w:rsid w:val="000545C1"/>
    <w:rsid w:val="00055002"/>
    <w:rsid w:val="000558A2"/>
    <w:rsid w:val="0005598A"/>
    <w:rsid w:val="0005599D"/>
    <w:rsid w:val="000559D4"/>
    <w:rsid w:val="000561C7"/>
    <w:rsid w:val="000562A4"/>
    <w:rsid w:val="00056774"/>
    <w:rsid w:val="00056959"/>
    <w:rsid w:val="00056A1A"/>
    <w:rsid w:val="00056DB6"/>
    <w:rsid w:val="00056EFA"/>
    <w:rsid w:val="00057B1F"/>
    <w:rsid w:val="00057EC8"/>
    <w:rsid w:val="00060041"/>
    <w:rsid w:val="000600EE"/>
    <w:rsid w:val="00060129"/>
    <w:rsid w:val="00060901"/>
    <w:rsid w:val="00060B32"/>
    <w:rsid w:val="00060B66"/>
    <w:rsid w:val="00060BDE"/>
    <w:rsid w:val="00060DAD"/>
    <w:rsid w:val="00060E91"/>
    <w:rsid w:val="00060EB4"/>
    <w:rsid w:val="00061373"/>
    <w:rsid w:val="000615BF"/>
    <w:rsid w:val="0006187B"/>
    <w:rsid w:val="00061AE0"/>
    <w:rsid w:val="00061CBE"/>
    <w:rsid w:val="0006220E"/>
    <w:rsid w:val="00062429"/>
    <w:rsid w:val="0006275D"/>
    <w:rsid w:val="00062DA7"/>
    <w:rsid w:val="000630B2"/>
    <w:rsid w:val="000630CB"/>
    <w:rsid w:val="00063487"/>
    <w:rsid w:val="00063500"/>
    <w:rsid w:val="000637A9"/>
    <w:rsid w:val="000638AE"/>
    <w:rsid w:val="000638CC"/>
    <w:rsid w:val="0006398D"/>
    <w:rsid w:val="00063CEF"/>
    <w:rsid w:val="00063DCB"/>
    <w:rsid w:val="00063F3E"/>
    <w:rsid w:val="00063F6F"/>
    <w:rsid w:val="0006409E"/>
    <w:rsid w:val="00064266"/>
    <w:rsid w:val="00064656"/>
    <w:rsid w:val="0006473D"/>
    <w:rsid w:val="000647D2"/>
    <w:rsid w:val="000649BD"/>
    <w:rsid w:val="00064CE7"/>
    <w:rsid w:val="00064D25"/>
    <w:rsid w:val="00064F5D"/>
    <w:rsid w:val="000650E4"/>
    <w:rsid w:val="0006513D"/>
    <w:rsid w:val="00065394"/>
    <w:rsid w:val="000657A0"/>
    <w:rsid w:val="00065B59"/>
    <w:rsid w:val="0006603E"/>
    <w:rsid w:val="00066252"/>
    <w:rsid w:val="00066276"/>
    <w:rsid w:val="00066B30"/>
    <w:rsid w:val="00066FA8"/>
    <w:rsid w:val="0006726E"/>
    <w:rsid w:val="00067649"/>
    <w:rsid w:val="00067893"/>
    <w:rsid w:val="000703AA"/>
    <w:rsid w:val="000714FB"/>
    <w:rsid w:val="000715F4"/>
    <w:rsid w:val="000716B3"/>
    <w:rsid w:val="00071976"/>
    <w:rsid w:val="0007233F"/>
    <w:rsid w:val="00072361"/>
    <w:rsid w:val="00072822"/>
    <w:rsid w:val="000729FE"/>
    <w:rsid w:val="00072E2D"/>
    <w:rsid w:val="00072E33"/>
    <w:rsid w:val="00072F15"/>
    <w:rsid w:val="0007305D"/>
    <w:rsid w:val="00073439"/>
    <w:rsid w:val="00073549"/>
    <w:rsid w:val="000736B5"/>
    <w:rsid w:val="000737C4"/>
    <w:rsid w:val="00073A82"/>
    <w:rsid w:val="00073DBB"/>
    <w:rsid w:val="00073EBA"/>
    <w:rsid w:val="00074161"/>
    <w:rsid w:val="00074961"/>
    <w:rsid w:val="00074AEF"/>
    <w:rsid w:val="00074E9B"/>
    <w:rsid w:val="00075042"/>
    <w:rsid w:val="00075650"/>
    <w:rsid w:val="000756BF"/>
    <w:rsid w:val="00075776"/>
    <w:rsid w:val="00075AAE"/>
    <w:rsid w:val="00075AD2"/>
    <w:rsid w:val="00075C7A"/>
    <w:rsid w:val="00075CCC"/>
    <w:rsid w:val="00076141"/>
    <w:rsid w:val="000763BF"/>
    <w:rsid w:val="000768D3"/>
    <w:rsid w:val="0007698D"/>
    <w:rsid w:val="000769A4"/>
    <w:rsid w:val="00076D0D"/>
    <w:rsid w:val="000771DB"/>
    <w:rsid w:val="0007723F"/>
    <w:rsid w:val="0007773E"/>
    <w:rsid w:val="00077888"/>
    <w:rsid w:val="00077BC2"/>
    <w:rsid w:val="00077DB8"/>
    <w:rsid w:val="000802E1"/>
    <w:rsid w:val="000802F5"/>
    <w:rsid w:val="00080323"/>
    <w:rsid w:val="00080372"/>
    <w:rsid w:val="00080461"/>
    <w:rsid w:val="00080491"/>
    <w:rsid w:val="00080EBC"/>
    <w:rsid w:val="00080F22"/>
    <w:rsid w:val="00080FEE"/>
    <w:rsid w:val="0008117E"/>
    <w:rsid w:val="00081889"/>
    <w:rsid w:val="00081AA9"/>
    <w:rsid w:val="00081BF9"/>
    <w:rsid w:val="00081EEE"/>
    <w:rsid w:val="0008223A"/>
    <w:rsid w:val="00082550"/>
    <w:rsid w:val="0008261E"/>
    <w:rsid w:val="00082811"/>
    <w:rsid w:val="00082CD3"/>
    <w:rsid w:val="00082FA8"/>
    <w:rsid w:val="00083268"/>
    <w:rsid w:val="000832A6"/>
    <w:rsid w:val="000837BE"/>
    <w:rsid w:val="000837CC"/>
    <w:rsid w:val="00083807"/>
    <w:rsid w:val="0008396E"/>
    <w:rsid w:val="00083DD5"/>
    <w:rsid w:val="000843CC"/>
    <w:rsid w:val="00084640"/>
    <w:rsid w:val="00084857"/>
    <w:rsid w:val="00084920"/>
    <w:rsid w:val="00084A2F"/>
    <w:rsid w:val="00084B03"/>
    <w:rsid w:val="0008505C"/>
    <w:rsid w:val="000851A2"/>
    <w:rsid w:val="00085729"/>
    <w:rsid w:val="000858C8"/>
    <w:rsid w:val="0008593E"/>
    <w:rsid w:val="000859B5"/>
    <w:rsid w:val="00085AD7"/>
    <w:rsid w:val="0008632C"/>
    <w:rsid w:val="0008634D"/>
    <w:rsid w:val="000865D3"/>
    <w:rsid w:val="00086B30"/>
    <w:rsid w:val="00086B73"/>
    <w:rsid w:val="0008716F"/>
    <w:rsid w:val="00087176"/>
    <w:rsid w:val="00087183"/>
    <w:rsid w:val="00090268"/>
    <w:rsid w:val="000905D5"/>
    <w:rsid w:val="00090683"/>
    <w:rsid w:val="00090AD3"/>
    <w:rsid w:val="00090AE0"/>
    <w:rsid w:val="00090EA8"/>
    <w:rsid w:val="00091228"/>
    <w:rsid w:val="00091453"/>
    <w:rsid w:val="0009164A"/>
    <w:rsid w:val="000919A2"/>
    <w:rsid w:val="000919FD"/>
    <w:rsid w:val="00091A16"/>
    <w:rsid w:val="00091A56"/>
    <w:rsid w:val="00091F68"/>
    <w:rsid w:val="000924DC"/>
    <w:rsid w:val="000925EC"/>
    <w:rsid w:val="000926C0"/>
    <w:rsid w:val="00093450"/>
    <w:rsid w:val="000939AA"/>
    <w:rsid w:val="00093BB5"/>
    <w:rsid w:val="000940FD"/>
    <w:rsid w:val="000944BB"/>
    <w:rsid w:val="0009457B"/>
    <w:rsid w:val="0009473A"/>
    <w:rsid w:val="000949C0"/>
    <w:rsid w:val="00094AC3"/>
    <w:rsid w:val="00094D0F"/>
    <w:rsid w:val="00094E72"/>
    <w:rsid w:val="00095047"/>
    <w:rsid w:val="000952B1"/>
    <w:rsid w:val="00095580"/>
    <w:rsid w:val="000955A4"/>
    <w:rsid w:val="000956A6"/>
    <w:rsid w:val="00095728"/>
    <w:rsid w:val="0009573C"/>
    <w:rsid w:val="000958C7"/>
    <w:rsid w:val="00095BF7"/>
    <w:rsid w:val="00095CA3"/>
    <w:rsid w:val="00095D03"/>
    <w:rsid w:val="00095EC4"/>
    <w:rsid w:val="00095F81"/>
    <w:rsid w:val="000960A8"/>
    <w:rsid w:val="00096106"/>
    <w:rsid w:val="000961BB"/>
    <w:rsid w:val="0009647D"/>
    <w:rsid w:val="00096B1F"/>
    <w:rsid w:val="00096DEC"/>
    <w:rsid w:val="000971D5"/>
    <w:rsid w:val="00097452"/>
    <w:rsid w:val="00097781"/>
    <w:rsid w:val="00097BE0"/>
    <w:rsid w:val="000A03E3"/>
    <w:rsid w:val="000A06A1"/>
    <w:rsid w:val="000A0869"/>
    <w:rsid w:val="000A0872"/>
    <w:rsid w:val="000A0993"/>
    <w:rsid w:val="000A09A5"/>
    <w:rsid w:val="000A0B97"/>
    <w:rsid w:val="000A0D09"/>
    <w:rsid w:val="000A10F5"/>
    <w:rsid w:val="000A1770"/>
    <w:rsid w:val="000A1911"/>
    <w:rsid w:val="000A1C76"/>
    <w:rsid w:val="000A2022"/>
    <w:rsid w:val="000A2185"/>
    <w:rsid w:val="000A21E6"/>
    <w:rsid w:val="000A22E9"/>
    <w:rsid w:val="000A2561"/>
    <w:rsid w:val="000A26E5"/>
    <w:rsid w:val="000A2831"/>
    <w:rsid w:val="000A2C49"/>
    <w:rsid w:val="000A2F17"/>
    <w:rsid w:val="000A3195"/>
    <w:rsid w:val="000A33F4"/>
    <w:rsid w:val="000A355E"/>
    <w:rsid w:val="000A39E7"/>
    <w:rsid w:val="000A3AC1"/>
    <w:rsid w:val="000A3B29"/>
    <w:rsid w:val="000A4483"/>
    <w:rsid w:val="000A4629"/>
    <w:rsid w:val="000A4647"/>
    <w:rsid w:val="000A4A02"/>
    <w:rsid w:val="000A5453"/>
    <w:rsid w:val="000A54A8"/>
    <w:rsid w:val="000A5530"/>
    <w:rsid w:val="000A5602"/>
    <w:rsid w:val="000A5930"/>
    <w:rsid w:val="000A5D02"/>
    <w:rsid w:val="000A6238"/>
    <w:rsid w:val="000A6242"/>
    <w:rsid w:val="000A627B"/>
    <w:rsid w:val="000A63DF"/>
    <w:rsid w:val="000A6B96"/>
    <w:rsid w:val="000A6D7B"/>
    <w:rsid w:val="000A75C2"/>
    <w:rsid w:val="000A78CF"/>
    <w:rsid w:val="000A7CC5"/>
    <w:rsid w:val="000A7F44"/>
    <w:rsid w:val="000B007F"/>
    <w:rsid w:val="000B050D"/>
    <w:rsid w:val="000B059E"/>
    <w:rsid w:val="000B0DD0"/>
    <w:rsid w:val="000B0F7A"/>
    <w:rsid w:val="000B14AF"/>
    <w:rsid w:val="000B1908"/>
    <w:rsid w:val="000B1BB6"/>
    <w:rsid w:val="000B22A4"/>
    <w:rsid w:val="000B28EE"/>
    <w:rsid w:val="000B28F2"/>
    <w:rsid w:val="000B295D"/>
    <w:rsid w:val="000B2AB0"/>
    <w:rsid w:val="000B3237"/>
    <w:rsid w:val="000B37E0"/>
    <w:rsid w:val="000B37F2"/>
    <w:rsid w:val="000B3A7E"/>
    <w:rsid w:val="000B3D31"/>
    <w:rsid w:val="000B4264"/>
    <w:rsid w:val="000B44CD"/>
    <w:rsid w:val="000B50F6"/>
    <w:rsid w:val="000B516C"/>
    <w:rsid w:val="000B54F0"/>
    <w:rsid w:val="000B5B3A"/>
    <w:rsid w:val="000B62D1"/>
    <w:rsid w:val="000B67AC"/>
    <w:rsid w:val="000B6DB9"/>
    <w:rsid w:val="000B7055"/>
    <w:rsid w:val="000B7B0A"/>
    <w:rsid w:val="000B7CD2"/>
    <w:rsid w:val="000B7FFB"/>
    <w:rsid w:val="000C0140"/>
    <w:rsid w:val="000C024E"/>
    <w:rsid w:val="000C0476"/>
    <w:rsid w:val="000C0A27"/>
    <w:rsid w:val="000C0FE5"/>
    <w:rsid w:val="000C1346"/>
    <w:rsid w:val="000C1702"/>
    <w:rsid w:val="000C222A"/>
    <w:rsid w:val="000C3146"/>
    <w:rsid w:val="000C325C"/>
    <w:rsid w:val="000C32AA"/>
    <w:rsid w:val="000C39FE"/>
    <w:rsid w:val="000C3DB3"/>
    <w:rsid w:val="000C4002"/>
    <w:rsid w:val="000C425A"/>
    <w:rsid w:val="000C4261"/>
    <w:rsid w:val="000C4758"/>
    <w:rsid w:val="000C4939"/>
    <w:rsid w:val="000C51D6"/>
    <w:rsid w:val="000C5518"/>
    <w:rsid w:val="000C5972"/>
    <w:rsid w:val="000C5CE8"/>
    <w:rsid w:val="000C5E05"/>
    <w:rsid w:val="000C5F86"/>
    <w:rsid w:val="000C5FFE"/>
    <w:rsid w:val="000C606A"/>
    <w:rsid w:val="000C6244"/>
    <w:rsid w:val="000C63EC"/>
    <w:rsid w:val="000C6822"/>
    <w:rsid w:val="000C6AED"/>
    <w:rsid w:val="000C6B15"/>
    <w:rsid w:val="000C710F"/>
    <w:rsid w:val="000C7201"/>
    <w:rsid w:val="000C7242"/>
    <w:rsid w:val="000C7340"/>
    <w:rsid w:val="000C74A3"/>
    <w:rsid w:val="000C7D06"/>
    <w:rsid w:val="000D006E"/>
    <w:rsid w:val="000D0260"/>
    <w:rsid w:val="000D05B0"/>
    <w:rsid w:val="000D074B"/>
    <w:rsid w:val="000D1361"/>
    <w:rsid w:val="000D173F"/>
    <w:rsid w:val="000D1CEA"/>
    <w:rsid w:val="000D1FA3"/>
    <w:rsid w:val="000D21DD"/>
    <w:rsid w:val="000D264B"/>
    <w:rsid w:val="000D2EC3"/>
    <w:rsid w:val="000D2FC1"/>
    <w:rsid w:val="000D3E1A"/>
    <w:rsid w:val="000D3ED3"/>
    <w:rsid w:val="000D3F7A"/>
    <w:rsid w:val="000D4005"/>
    <w:rsid w:val="000D414C"/>
    <w:rsid w:val="000D41DD"/>
    <w:rsid w:val="000D42A9"/>
    <w:rsid w:val="000D441C"/>
    <w:rsid w:val="000D4640"/>
    <w:rsid w:val="000D46E7"/>
    <w:rsid w:val="000D4D4A"/>
    <w:rsid w:val="000D4F4E"/>
    <w:rsid w:val="000D5BA0"/>
    <w:rsid w:val="000D6062"/>
    <w:rsid w:val="000D63EA"/>
    <w:rsid w:val="000D6A3E"/>
    <w:rsid w:val="000D6A4C"/>
    <w:rsid w:val="000D6C80"/>
    <w:rsid w:val="000D6E18"/>
    <w:rsid w:val="000D6EBC"/>
    <w:rsid w:val="000D6F9C"/>
    <w:rsid w:val="000D729A"/>
    <w:rsid w:val="000D732F"/>
    <w:rsid w:val="000D7426"/>
    <w:rsid w:val="000D7BA0"/>
    <w:rsid w:val="000D7DCD"/>
    <w:rsid w:val="000E0463"/>
    <w:rsid w:val="000E08C8"/>
    <w:rsid w:val="000E08D3"/>
    <w:rsid w:val="000E09AC"/>
    <w:rsid w:val="000E0C6E"/>
    <w:rsid w:val="000E0F51"/>
    <w:rsid w:val="000E0F7C"/>
    <w:rsid w:val="000E136E"/>
    <w:rsid w:val="000E17FA"/>
    <w:rsid w:val="000E18BD"/>
    <w:rsid w:val="000E1B30"/>
    <w:rsid w:val="000E1B3F"/>
    <w:rsid w:val="000E1CBB"/>
    <w:rsid w:val="000E1FE9"/>
    <w:rsid w:val="000E248F"/>
    <w:rsid w:val="000E2494"/>
    <w:rsid w:val="000E2724"/>
    <w:rsid w:val="000E2A47"/>
    <w:rsid w:val="000E2C40"/>
    <w:rsid w:val="000E353B"/>
    <w:rsid w:val="000E3790"/>
    <w:rsid w:val="000E398C"/>
    <w:rsid w:val="000E3C15"/>
    <w:rsid w:val="000E3D55"/>
    <w:rsid w:val="000E3F2B"/>
    <w:rsid w:val="000E49F4"/>
    <w:rsid w:val="000E4BE5"/>
    <w:rsid w:val="000E50F8"/>
    <w:rsid w:val="000E587A"/>
    <w:rsid w:val="000E59D4"/>
    <w:rsid w:val="000E5A23"/>
    <w:rsid w:val="000E604F"/>
    <w:rsid w:val="000E662F"/>
    <w:rsid w:val="000E68A1"/>
    <w:rsid w:val="000E70A3"/>
    <w:rsid w:val="000E723C"/>
    <w:rsid w:val="000E730C"/>
    <w:rsid w:val="000E777D"/>
    <w:rsid w:val="000E77A7"/>
    <w:rsid w:val="000E7B0E"/>
    <w:rsid w:val="000F03E3"/>
    <w:rsid w:val="000F058A"/>
    <w:rsid w:val="000F073C"/>
    <w:rsid w:val="000F07C1"/>
    <w:rsid w:val="000F08C6"/>
    <w:rsid w:val="000F0B40"/>
    <w:rsid w:val="000F0B42"/>
    <w:rsid w:val="000F0DA7"/>
    <w:rsid w:val="000F0E4F"/>
    <w:rsid w:val="000F1189"/>
    <w:rsid w:val="000F13D0"/>
    <w:rsid w:val="000F14E6"/>
    <w:rsid w:val="000F22AA"/>
    <w:rsid w:val="000F2A31"/>
    <w:rsid w:val="000F2F1D"/>
    <w:rsid w:val="000F303F"/>
    <w:rsid w:val="000F338A"/>
    <w:rsid w:val="000F33B1"/>
    <w:rsid w:val="000F341C"/>
    <w:rsid w:val="000F3464"/>
    <w:rsid w:val="000F35D9"/>
    <w:rsid w:val="000F3654"/>
    <w:rsid w:val="000F37EC"/>
    <w:rsid w:val="000F387E"/>
    <w:rsid w:val="000F397B"/>
    <w:rsid w:val="000F3C62"/>
    <w:rsid w:val="000F3C73"/>
    <w:rsid w:val="000F3E6B"/>
    <w:rsid w:val="000F3EE3"/>
    <w:rsid w:val="000F44EA"/>
    <w:rsid w:val="000F45F9"/>
    <w:rsid w:val="000F4972"/>
    <w:rsid w:val="000F4991"/>
    <w:rsid w:val="000F4BDB"/>
    <w:rsid w:val="000F5205"/>
    <w:rsid w:val="000F5439"/>
    <w:rsid w:val="000F5940"/>
    <w:rsid w:val="000F59D8"/>
    <w:rsid w:val="000F5AFD"/>
    <w:rsid w:val="000F5F5A"/>
    <w:rsid w:val="000F61CC"/>
    <w:rsid w:val="000F6B43"/>
    <w:rsid w:val="000F6CF3"/>
    <w:rsid w:val="000F778D"/>
    <w:rsid w:val="000F78EC"/>
    <w:rsid w:val="000F7B4D"/>
    <w:rsid w:val="000F7C14"/>
    <w:rsid w:val="00100273"/>
    <w:rsid w:val="00100361"/>
    <w:rsid w:val="001003B1"/>
    <w:rsid w:val="00100EE4"/>
    <w:rsid w:val="001010FD"/>
    <w:rsid w:val="001012A2"/>
    <w:rsid w:val="0010156E"/>
    <w:rsid w:val="00101733"/>
    <w:rsid w:val="00101E51"/>
    <w:rsid w:val="0010240D"/>
    <w:rsid w:val="001025D2"/>
    <w:rsid w:val="0010271C"/>
    <w:rsid w:val="0010273D"/>
    <w:rsid w:val="00102E0E"/>
    <w:rsid w:val="00102E2E"/>
    <w:rsid w:val="00103376"/>
    <w:rsid w:val="0010371B"/>
    <w:rsid w:val="00103A95"/>
    <w:rsid w:val="00103B7C"/>
    <w:rsid w:val="00104094"/>
    <w:rsid w:val="00104101"/>
    <w:rsid w:val="001042A0"/>
    <w:rsid w:val="00104BFD"/>
    <w:rsid w:val="00104E4B"/>
    <w:rsid w:val="00104E81"/>
    <w:rsid w:val="00104EF4"/>
    <w:rsid w:val="00104FE8"/>
    <w:rsid w:val="00105004"/>
    <w:rsid w:val="00105539"/>
    <w:rsid w:val="0010560C"/>
    <w:rsid w:val="001057A7"/>
    <w:rsid w:val="00105910"/>
    <w:rsid w:val="00105E75"/>
    <w:rsid w:val="00105FD1"/>
    <w:rsid w:val="001061A2"/>
    <w:rsid w:val="001067C3"/>
    <w:rsid w:val="001069BB"/>
    <w:rsid w:val="00106C2A"/>
    <w:rsid w:val="00106E30"/>
    <w:rsid w:val="00106F43"/>
    <w:rsid w:val="00107041"/>
    <w:rsid w:val="00107197"/>
    <w:rsid w:val="0010755B"/>
    <w:rsid w:val="001075E3"/>
    <w:rsid w:val="001075F5"/>
    <w:rsid w:val="001078CA"/>
    <w:rsid w:val="00107A37"/>
    <w:rsid w:val="00107CA7"/>
    <w:rsid w:val="00107D60"/>
    <w:rsid w:val="001103A8"/>
    <w:rsid w:val="00110651"/>
    <w:rsid w:val="001106A3"/>
    <w:rsid w:val="0011070C"/>
    <w:rsid w:val="001108B4"/>
    <w:rsid w:val="001108E8"/>
    <w:rsid w:val="00110B19"/>
    <w:rsid w:val="0011126D"/>
    <w:rsid w:val="00111600"/>
    <w:rsid w:val="0011196C"/>
    <w:rsid w:val="00111E2C"/>
    <w:rsid w:val="00111EAE"/>
    <w:rsid w:val="001120AF"/>
    <w:rsid w:val="00112176"/>
    <w:rsid w:val="001125CC"/>
    <w:rsid w:val="00112F8A"/>
    <w:rsid w:val="00113228"/>
    <w:rsid w:val="00113338"/>
    <w:rsid w:val="0011350F"/>
    <w:rsid w:val="0011364C"/>
    <w:rsid w:val="001139CC"/>
    <w:rsid w:val="00113A02"/>
    <w:rsid w:val="00113BEE"/>
    <w:rsid w:val="00113C16"/>
    <w:rsid w:val="00113E0F"/>
    <w:rsid w:val="0011422D"/>
    <w:rsid w:val="00114245"/>
    <w:rsid w:val="0011468B"/>
    <w:rsid w:val="0011493F"/>
    <w:rsid w:val="00114958"/>
    <w:rsid w:val="00114A1F"/>
    <w:rsid w:val="00114E1B"/>
    <w:rsid w:val="0011562A"/>
    <w:rsid w:val="00115670"/>
    <w:rsid w:val="00115ADF"/>
    <w:rsid w:val="00116028"/>
    <w:rsid w:val="0011613E"/>
    <w:rsid w:val="00116597"/>
    <w:rsid w:val="0011685E"/>
    <w:rsid w:val="0011687B"/>
    <w:rsid w:val="00116882"/>
    <w:rsid w:val="001168AA"/>
    <w:rsid w:val="00116A0E"/>
    <w:rsid w:val="0011705B"/>
    <w:rsid w:val="00117099"/>
    <w:rsid w:val="001171CE"/>
    <w:rsid w:val="00117702"/>
    <w:rsid w:val="001178FF"/>
    <w:rsid w:val="0011791C"/>
    <w:rsid w:val="00117947"/>
    <w:rsid w:val="00117A34"/>
    <w:rsid w:val="00117B20"/>
    <w:rsid w:val="001202EE"/>
    <w:rsid w:val="00120603"/>
    <w:rsid w:val="0012090B"/>
    <w:rsid w:val="00120A43"/>
    <w:rsid w:val="001214C8"/>
    <w:rsid w:val="001214D7"/>
    <w:rsid w:val="0012158A"/>
    <w:rsid w:val="0012187F"/>
    <w:rsid w:val="00121BA7"/>
    <w:rsid w:val="00121E25"/>
    <w:rsid w:val="001221A1"/>
    <w:rsid w:val="001222D4"/>
    <w:rsid w:val="0012238B"/>
    <w:rsid w:val="001228E0"/>
    <w:rsid w:val="00122A28"/>
    <w:rsid w:val="00122B30"/>
    <w:rsid w:val="00123118"/>
    <w:rsid w:val="00123C23"/>
    <w:rsid w:val="00123DCB"/>
    <w:rsid w:val="00124520"/>
    <w:rsid w:val="00124680"/>
    <w:rsid w:val="001246E2"/>
    <w:rsid w:val="001247B9"/>
    <w:rsid w:val="001247C2"/>
    <w:rsid w:val="00124FA1"/>
    <w:rsid w:val="00125417"/>
    <w:rsid w:val="0012573A"/>
    <w:rsid w:val="00125757"/>
    <w:rsid w:val="0012598D"/>
    <w:rsid w:val="00125F4D"/>
    <w:rsid w:val="00125F73"/>
    <w:rsid w:val="0012670F"/>
    <w:rsid w:val="00126AC8"/>
    <w:rsid w:val="001276E8"/>
    <w:rsid w:val="001279D4"/>
    <w:rsid w:val="00127C59"/>
    <w:rsid w:val="00127C9C"/>
    <w:rsid w:val="001302EC"/>
    <w:rsid w:val="00130BB8"/>
    <w:rsid w:val="00130BDC"/>
    <w:rsid w:val="00130E31"/>
    <w:rsid w:val="0013107A"/>
    <w:rsid w:val="0013110D"/>
    <w:rsid w:val="00131D7E"/>
    <w:rsid w:val="001320CC"/>
    <w:rsid w:val="00132129"/>
    <w:rsid w:val="0013214E"/>
    <w:rsid w:val="001321BE"/>
    <w:rsid w:val="0013251F"/>
    <w:rsid w:val="001325F5"/>
    <w:rsid w:val="0013292B"/>
    <w:rsid w:val="00132F43"/>
    <w:rsid w:val="00132FE8"/>
    <w:rsid w:val="00133573"/>
    <w:rsid w:val="001335CE"/>
    <w:rsid w:val="001337DA"/>
    <w:rsid w:val="00133CBC"/>
    <w:rsid w:val="00134590"/>
    <w:rsid w:val="00135064"/>
    <w:rsid w:val="001357BB"/>
    <w:rsid w:val="00135BE0"/>
    <w:rsid w:val="00135E09"/>
    <w:rsid w:val="00136188"/>
    <w:rsid w:val="00136547"/>
    <w:rsid w:val="00136D11"/>
    <w:rsid w:val="00137176"/>
    <w:rsid w:val="001371D8"/>
    <w:rsid w:val="00137366"/>
    <w:rsid w:val="001374C4"/>
    <w:rsid w:val="00137A32"/>
    <w:rsid w:val="0014008A"/>
    <w:rsid w:val="00140248"/>
    <w:rsid w:val="00140406"/>
    <w:rsid w:val="00140735"/>
    <w:rsid w:val="00140D77"/>
    <w:rsid w:val="00140E90"/>
    <w:rsid w:val="0014114B"/>
    <w:rsid w:val="00141673"/>
    <w:rsid w:val="00141F58"/>
    <w:rsid w:val="001426C8"/>
    <w:rsid w:val="00142B00"/>
    <w:rsid w:val="00142EAA"/>
    <w:rsid w:val="0014317D"/>
    <w:rsid w:val="001437E4"/>
    <w:rsid w:val="001438DF"/>
    <w:rsid w:val="00143952"/>
    <w:rsid w:val="00143BCD"/>
    <w:rsid w:val="00144081"/>
    <w:rsid w:val="0014422F"/>
    <w:rsid w:val="0014427B"/>
    <w:rsid w:val="001443E7"/>
    <w:rsid w:val="001445A7"/>
    <w:rsid w:val="00144A7F"/>
    <w:rsid w:val="00144B0F"/>
    <w:rsid w:val="00144CE4"/>
    <w:rsid w:val="00144D9F"/>
    <w:rsid w:val="00144DC9"/>
    <w:rsid w:val="00144F69"/>
    <w:rsid w:val="001452C6"/>
    <w:rsid w:val="0014538B"/>
    <w:rsid w:val="00145A2A"/>
    <w:rsid w:val="001462EE"/>
    <w:rsid w:val="0014667A"/>
    <w:rsid w:val="001469AB"/>
    <w:rsid w:val="00146A93"/>
    <w:rsid w:val="00146B83"/>
    <w:rsid w:val="00146E9C"/>
    <w:rsid w:val="00147832"/>
    <w:rsid w:val="00147929"/>
    <w:rsid w:val="00147AD5"/>
    <w:rsid w:val="00150545"/>
    <w:rsid w:val="00151468"/>
    <w:rsid w:val="001515B6"/>
    <w:rsid w:val="001517B5"/>
    <w:rsid w:val="001517ED"/>
    <w:rsid w:val="00151B9C"/>
    <w:rsid w:val="00151F4A"/>
    <w:rsid w:val="0015216C"/>
    <w:rsid w:val="001523DA"/>
    <w:rsid w:val="0015254F"/>
    <w:rsid w:val="00152896"/>
    <w:rsid w:val="00152E24"/>
    <w:rsid w:val="0015317F"/>
    <w:rsid w:val="0015348C"/>
    <w:rsid w:val="00153BBD"/>
    <w:rsid w:val="00153E1F"/>
    <w:rsid w:val="00153ECE"/>
    <w:rsid w:val="0015408F"/>
    <w:rsid w:val="001541B5"/>
    <w:rsid w:val="0015421E"/>
    <w:rsid w:val="0015474B"/>
    <w:rsid w:val="00154ADE"/>
    <w:rsid w:val="00154C10"/>
    <w:rsid w:val="00154E6A"/>
    <w:rsid w:val="00155308"/>
    <w:rsid w:val="00155623"/>
    <w:rsid w:val="00155956"/>
    <w:rsid w:val="00155A75"/>
    <w:rsid w:val="00155D88"/>
    <w:rsid w:val="001565C8"/>
    <w:rsid w:val="00156806"/>
    <w:rsid w:val="00157112"/>
    <w:rsid w:val="001571A4"/>
    <w:rsid w:val="001573EB"/>
    <w:rsid w:val="001575E2"/>
    <w:rsid w:val="001601E4"/>
    <w:rsid w:val="0016024E"/>
    <w:rsid w:val="0016066F"/>
    <w:rsid w:val="001606B3"/>
    <w:rsid w:val="00160B0D"/>
    <w:rsid w:val="001611D6"/>
    <w:rsid w:val="00161481"/>
    <w:rsid w:val="001615E3"/>
    <w:rsid w:val="00161801"/>
    <w:rsid w:val="00162145"/>
    <w:rsid w:val="00162409"/>
    <w:rsid w:val="0016251B"/>
    <w:rsid w:val="00162614"/>
    <w:rsid w:val="001627E5"/>
    <w:rsid w:val="00162E1F"/>
    <w:rsid w:val="00163278"/>
    <w:rsid w:val="0016342C"/>
    <w:rsid w:val="0016389A"/>
    <w:rsid w:val="00163C2C"/>
    <w:rsid w:val="00163CD3"/>
    <w:rsid w:val="00163FD3"/>
    <w:rsid w:val="00163FE1"/>
    <w:rsid w:val="0016431C"/>
    <w:rsid w:val="0016444A"/>
    <w:rsid w:val="00164875"/>
    <w:rsid w:val="00164A71"/>
    <w:rsid w:val="001651F4"/>
    <w:rsid w:val="00165BC1"/>
    <w:rsid w:val="00166042"/>
    <w:rsid w:val="001661A2"/>
    <w:rsid w:val="001661B9"/>
    <w:rsid w:val="0016645A"/>
    <w:rsid w:val="001665C0"/>
    <w:rsid w:val="00166A78"/>
    <w:rsid w:val="00166B68"/>
    <w:rsid w:val="00166DEC"/>
    <w:rsid w:val="00167511"/>
    <w:rsid w:val="001675AA"/>
    <w:rsid w:val="0016784B"/>
    <w:rsid w:val="001678C1"/>
    <w:rsid w:val="00167D0A"/>
    <w:rsid w:val="00167E35"/>
    <w:rsid w:val="00170AE5"/>
    <w:rsid w:val="00170BE6"/>
    <w:rsid w:val="00170BFC"/>
    <w:rsid w:val="00170FF2"/>
    <w:rsid w:val="00171134"/>
    <w:rsid w:val="001713C0"/>
    <w:rsid w:val="0017184D"/>
    <w:rsid w:val="00171EC1"/>
    <w:rsid w:val="00172706"/>
    <w:rsid w:val="00172B4E"/>
    <w:rsid w:val="0017327E"/>
    <w:rsid w:val="00173475"/>
    <w:rsid w:val="00173624"/>
    <w:rsid w:val="00173A08"/>
    <w:rsid w:val="00173CEB"/>
    <w:rsid w:val="00173D07"/>
    <w:rsid w:val="001740A2"/>
    <w:rsid w:val="0017428A"/>
    <w:rsid w:val="001746D0"/>
    <w:rsid w:val="001749C1"/>
    <w:rsid w:val="00175221"/>
    <w:rsid w:val="001752FC"/>
    <w:rsid w:val="001755D4"/>
    <w:rsid w:val="00175873"/>
    <w:rsid w:val="00175B18"/>
    <w:rsid w:val="00175F1E"/>
    <w:rsid w:val="00175FC3"/>
    <w:rsid w:val="00176016"/>
    <w:rsid w:val="001763BF"/>
    <w:rsid w:val="00176446"/>
    <w:rsid w:val="0017663A"/>
    <w:rsid w:val="001768BB"/>
    <w:rsid w:val="00176D4B"/>
    <w:rsid w:val="00176E79"/>
    <w:rsid w:val="00177023"/>
    <w:rsid w:val="00177338"/>
    <w:rsid w:val="001774BE"/>
    <w:rsid w:val="00177ABA"/>
    <w:rsid w:val="00177B1D"/>
    <w:rsid w:val="00177EF8"/>
    <w:rsid w:val="00180028"/>
    <w:rsid w:val="00180EC2"/>
    <w:rsid w:val="001810D7"/>
    <w:rsid w:val="0018124A"/>
    <w:rsid w:val="0018132B"/>
    <w:rsid w:val="0018138A"/>
    <w:rsid w:val="0018215C"/>
    <w:rsid w:val="00182500"/>
    <w:rsid w:val="001826CC"/>
    <w:rsid w:val="00182807"/>
    <w:rsid w:val="0018320A"/>
    <w:rsid w:val="001832C7"/>
    <w:rsid w:val="00183741"/>
    <w:rsid w:val="00183914"/>
    <w:rsid w:val="00183C62"/>
    <w:rsid w:val="00183CA5"/>
    <w:rsid w:val="00183D47"/>
    <w:rsid w:val="00184236"/>
    <w:rsid w:val="00184358"/>
    <w:rsid w:val="00184483"/>
    <w:rsid w:val="00184765"/>
    <w:rsid w:val="00184930"/>
    <w:rsid w:val="001849C9"/>
    <w:rsid w:val="00184DE0"/>
    <w:rsid w:val="00184F06"/>
    <w:rsid w:val="001851DE"/>
    <w:rsid w:val="0018562C"/>
    <w:rsid w:val="00185E72"/>
    <w:rsid w:val="0018607C"/>
    <w:rsid w:val="001866D0"/>
    <w:rsid w:val="00186827"/>
    <w:rsid w:val="00186B7C"/>
    <w:rsid w:val="00186DF4"/>
    <w:rsid w:val="00186EEA"/>
    <w:rsid w:val="00186F78"/>
    <w:rsid w:val="00187216"/>
    <w:rsid w:val="00187619"/>
    <w:rsid w:val="00187A31"/>
    <w:rsid w:val="00190018"/>
    <w:rsid w:val="00190047"/>
    <w:rsid w:val="001901EF"/>
    <w:rsid w:val="00190318"/>
    <w:rsid w:val="0019037F"/>
    <w:rsid w:val="0019099D"/>
    <w:rsid w:val="00191408"/>
    <w:rsid w:val="001915CF"/>
    <w:rsid w:val="00191610"/>
    <w:rsid w:val="00191977"/>
    <w:rsid w:val="001919B5"/>
    <w:rsid w:val="00191CBD"/>
    <w:rsid w:val="00192CED"/>
    <w:rsid w:val="00192DE7"/>
    <w:rsid w:val="0019343F"/>
    <w:rsid w:val="001934B2"/>
    <w:rsid w:val="001936AC"/>
    <w:rsid w:val="00193AD7"/>
    <w:rsid w:val="00193EBA"/>
    <w:rsid w:val="00194109"/>
    <w:rsid w:val="0019420A"/>
    <w:rsid w:val="001942E0"/>
    <w:rsid w:val="00194829"/>
    <w:rsid w:val="001948A0"/>
    <w:rsid w:val="001949CC"/>
    <w:rsid w:val="00194C67"/>
    <w:rsid w:val="00194F52"/>
    <w:rsid w:val="00195173"/>
    <w:rsid w:val="0019518F"/>
    <w:rsid w:val="00195507"/>
    <w:rsid w:val="0019566A"/>
    <w:rsid w:val="001956EE"/>
    <w:rsid w:val="00195A98"/>
    <w:rsid w:val="00195D79"/>
    <w:rsid w:val="00196B7A"/>
    <w:rsid w:val="00196EA3"/>
    <w:rsid w:val="001972EA"/>
    <w:rsid w:val="00197552"/>
    <w:rsid w:val="00197D23"/>
    <w:rsid w:val="00197DA7"/>
    <w:rsid w:val="001A0084"/>
    <w:rsid w:val="001A06AD"/>
    <w:rsid w:val="001A0BBA"/>
    <w:rsid w:val="001A1129"/>
    <w:rsid w:val="001A14E6"/>
    <w:rsid w:val="001A15D5"/>
    <w:rsid w:val="001A1625"/>
    <w:rsid w:val="001A1D33"/>
    <w:rsid w:val="001A258F"/>
    <w:rsid w:val="001A2C03"/>
    <w:rsid w:val="001A2F4B"/>
    <w:rsid w:val="001A2F4F"/>
    <w:rsid w:val="001A30FF"/>
    <w:rsid w:val="001A3114"/>
    <w:rsid w:val="001A31FE"/>
    <w:rsid w:val="001A3323"/>
    <w:rsid w:val="001A367B"/>
    <w:rsid w:val="001A37EC"/>
    <w:rsid w:val="001A3917"/>
    <w:rsid w:val="001A393F"/>
    <w:rsid w:val="001A3BF9"/>
    <w:rsid w:val="001A3CCA"/>
    <w:rsid w:val="001A3DC5"/>
    <w:rsid w:val="001A3E6D"/>
    <w:rsid w:val="001A3FBB"/>
    <w:rsid w:val="001A40ED"/>
    <w:rsid w:val="001A4384"/>
    <w:rsid w:val="001A45E6"/>
    <w:rsid w:val="001A4A76"/>
    <w:rsid w:val="001A4DED"/>
    <w:rsid w:val="001A4E05"/>
    <w:rsid w:val="001A4E7D"/>
    <w:rsid w:val="001A4F66"/>
    <w:rsid w:val="001A4F94"/>
    <w:rsid w:val="001A548B"/>
    <w:rsid w:val="001A55C5"/>
    <w:rsid w:val="001A5A0C"/>
    <w:rsid w:val="001A5CEE"/>
    <w:rsid w:val="001A5FBA"/>
    <w:rsid w:val="001A6399"/>
    <w:rsid w:val="001A64C4"/>
    <w:rsid w:val="001A72C9"/>
    <w:rsid w:val="001A75C8"/>
    <w:rsid w:val="001A7B33"/>
    <w:rsid w:val="001A7D82"/>
    <w:rsid w:val="001B003E"/>
    <w:rsid w:val="001B017C"/>
    <w:rsid w:val="001B01A4"/>
    <w:rsid w:val="001B026A"/>
    <w:rsid w:val="001B04EF"/>
    <w:rsid w:val="001B0E07"/>
    <w:rsid w:val="001B0EA2"/>
    <w:rsid w:val="001B127E"/>
    <w:rsid w:val="001B12A1"/>
    <w:rsid w:val="001B13F8"/>
    <w:rsid w:val="001B197C"/>
    <w:rsid w:val="001B1CF4"/>
    <w:rsid w:val="001B1FE2"/>
    <w:rsid w:val="001B20F6"/>
    <w:rsid w:val="001B221E"/>
    <w:rsid w:val="001B23B6"/>
    <w:rsid w:val="001B242A"/>
    <w:rsid w:val="001B2D4F"/>
    <w:rsid w:val="001B2F41"/>
    <w:rsid w:val="001B30C1"/>
    <w:rsid w:val="001B3175"/>
    <w:rsid w:val="001B31F9"/>
    <w:rsid w:val="001B334C"/>
    <w:rsid w:val="001B3656"/>
    <w:rsid w:val="001B39FE"/>
    <w:rsid w:val="001B3CE6"/>
    <w:rsid w:val="001B3D8E"/>
    <w:rsid w:val="001B40CB"/>
    <w:rsid w:val="001B4AC3"/>
    <w:rsid w:val="001B4DCC"/>
    <w:rsid w:val="001B54D8"/>
    <w:rsid w:val="001B594A"/>
    <w:rsid w:val="001B5AD8"/>
    <w:rsid w:val="001B66FB"/>
    <w:rsid w:val="001B6EBC"/>
    <w:rsid w:val="001B7061"/>
    <w:rsid w:val="001B7A4A"/>
    <w:rsid w:val="001B7B51"/>
    <w:rsid w:val="001B7E48"/>
    <w:rsid w:val="001C0357"/>
    <w:rsid w:val="001C03D8"/>
    <w:rsid w:val="001C0592"/>
    <w:rsid w:val="001C0CED"/>
    <w:rsid w:val="001C0E6E"/>
    <w:rsid w:val="001C10EC"/>
    <w:rsid w:val="001C118C"/>
    <w:rsid w:val="001C192A"/>
    <w:rsid w:val="001C1A22"/>
    <w:rsid w:val="001C1EEC"/>
    <w:rsid w:val="001C207C"/>
    <w:rsid w:val="001C2679"/>
    <w:rsid w:val="001C2755"/>
    <w:rsid w:val="001C2758"/>
    <w:rsid w:val="001C3242"/>
    <w:rsid w:val="001C34D3"/>
    <w:rsid w:val="001C372C"/>
    <w:rsid w:val="001C3DA5"/>
    <w:rsid w:val="001C4D58"/>
    <w:rsid w:val="001C4E48"/>
    <w:rsid w:val="001C526A"/>
    <w:rsid w:val="001C56FC"/>
    <w:rsid w:val="001C5A74"/>
    <w:rsid w:val="001C5C90"/>
    <w:rsid w:val="001C6615"/>
    <w:rsid w:val="001C6AD3"/>
    <w:rsid w:val="001C6C43"/>
    <w:rsid w:val="001C70F7"/>
    <w:rsid w:val="001C7644"/>
    <w:rsid w:val="001C76A8"/>
    <w:rsid w:val="001C7A8B"/>
    <w:rsid w:val="001D00BA"/>
    <w:rsid w:val="001D029B"/>
    <w:rsid w:val="001D0409"/>
    <w:rsid w:val="001D0414"/>
    <w:rsid w:val="001D05C6"/>
    <w:rsid w:val="001D060E"/>
    <w:rsid w:val="001D06CD"/>
    <w:rsid w:val="001D0780"/>
    <w:rsid w:val="001D0C9E"/>
    <w:rsid w:val="001D0CAD"/>
    <w:rsid w:val="001D149A"/>
    <w:rsid w:val="001D16C5"/>
    <w:rsid w:val="001D1F12"/>
    <w:rsid w:val="001D235E"/>
    <w:rsid w:val="001D261C"/>
    <w:rsid w:val="001D2768"/>
    <w:rsid w:val="001D29BD"/>
    <w:rsid w:val="001D2EF3"/>
    <w:rsid w:val="001D3682"/>
    <w:rsid w:val="001D40F0"/>
    <w:rsid w:val="001D4150"/>
    <w:rsid w:val="001D45F0"/>
    <w:rsid w:val="001D4763"/>
    <w:rsid w:val="001D49B5"/>
    <w:rsid w:val="001D4AF5"/>
    <w:rsid w:val="001D4F16"/>
    <w:rsid w:val="001D5015"/>
    <w:rsid w:val="001D50B2"/>
    <w:rsid w:val="001D53FD"/>
    <w:rsid w:val="001D5741"/>
    <w:rsid w:val="001D5C9F"/>
    <w:rsid w:val="001D62EA"/>
    <w:rsid w:val="001D6C03"/>
    <w:rsid w:val="001D6D51"/>
    <w:rsid w:val="001D6EE3"/>
    <w:rsid w:val="001D7FEA"/>
    <w:rsid w:val="001E0150"/>
    <w:rsid w:val="001E02B8"/>
    <w:rsid w:val="001E06C9"/>
    <w:rsid w:val="001E08CC"/>
    <w:rsid w:val="001E09D0"/>
    <w:rsid w:val="001E0B78"/>
    <w:rsid w:val="001E1F7E"/>
    <w:rsid w:val="001E31B6"/>
    <w:rsid w:val="001E31EA"/>
    <w:rsid w:val="001E33F8"/>
    <w:rsid w:val="001E350F"/>
    <w:rsid w:val="001E3750"/>
    <w:rsid w:val="001E37E7"/>
    <w:rsid w:val="001E3CC8"/>
    <w:rsid w:val="001E3E84"/>
    <w:rsid w:val="001E3FAE"/>
    <w:rsid w:val="001E4140"/>
    <w:rsid w:val="001E4F8B"/>
    <w:rsid w:val="001E5006"/>
    <w:rsid w:val="001E67E9"/>
    <w:rsid w:val="001E6D96"/>
    <w:rsid w:val="001E71AA"/>
    <w:rsid w:val="001E7288"/>
    <w:rsid w:val="001E7527"/>
    <w:rsid w:val="001E755A"/>
    <w:rsid w:val="001E75CF"/>
    <w:rsid w:val="001E7617"/>
    <w:rsid w:val="001E7B8C"/>
    <w:rsid w:val="001E7C56"/>
    <w:rsid w:val="001F018B"/>
    <w:rsid w:val="001F029A"/>
    <w:rsid w:val="001F06EB"/>
    <w:rsid w:val="001F12A6"/>
    <w:rsid w:val="001F154B"/>
    <w:rsid w:val="001F170A"/>
    <w:rsid w:val="001F18C2"/>
    <w:rsid w:val="001F18F1"/>
    <w:rsid w:val="001F197C"/>
    <w:rsid w:val="001F1B09"/>
    <w:rsid w:val="001F1E3C"/>
    <w:rsid w:val="001F1FDB"/>
    <w:rsid w:val="001F2452"/>
    <w:rsid w:val="001F2494"/>
    <w:rsid w:val="001F251A"/>
    <w:rsid w:val="001F2697"/>
    <w:rsid w:val="001F294F"/>
    <w:rsid w:val="001F2D73"/>
    <w:rsid w:val="001F2E03"/>
    <w:rsid w:val="001F2EF4"/>
    <w:rsid w:val="001F32AD"/>
    <w:rsid w:val="001F341B"/>
    <w:rsid w:val="001F39A7"/>
    <w:rsid w:val="001F4102"/>
    <w:rsid w:val="001F46F4"/>
    <w:rsid w:val="001F4955"/>
    <w:rsid w:val="001F4A0D"/>
    <w:rsid w:val="001F4DA4"/>
    <w:rsid w:val="001F4DED"/>
    <w:rsid w:val="001F50EE"/>
    <w:rsid w:val="001F512B"/>
    <w:rsid w:val="001F5CE2"/>
    <w:rsid w:val="001F6034"/>
    <w:rsid w:val="001F6276"/>
    <w:rsid w:val="001F63A4"/>
    <w:rsid w:val="001F6493"/>
    <w:rsid w:val="001F6E26"/>
    <w:rsid w:val="001F77C6"/>
    <w:rsid w:val="001F7977"/>
    <w:rsid w:val="001F7F8A"/>
    <w:rsid w:val="002000BE"/>
    <w:rsid w:val="002002DD"/>
    <w:rsid w:val="00200615"/>
    <w:rsid w:val="00200856"/>
    <w:rsid w:val="00200F8F"/>
    <w:rsid w:val="00201214"/>
    <w:rsid w:val="0020125F"/>
    <w:rsid w:val="002016CE"/>
    <w:rsid w:val="00201962"/>
    <w:rsid w:val="00201C63"/>
    <w:rsid w:val="00201E8B"/>
    <w:rsid w:val="0020229B"/>
    <w:rsid w:val="002025FF"/>
    <w:rsid w:val="0020273B"/>
    <w:rsid w:val="002029B4"/>
    <w:rsid w:val="00202A19"/>
    <w:rsid w:val="00202C8B"/>
    <w:rsid w:val="00202D48"/>
    <w:rsid w:val="00203526"/>
    <w:rsid w:val="00203621"/>
    <w:rsid w:val="002037FF"/>
    <w:rsid w:val="00203EEC"/>
    <w:rsid w:val="002041B0"/>
    <w:rsid w:val="002042D8"/>
    <w:rsid w:val="00204477"/>
    <w:rsid w:val="0020482B"/>
    <w:rsid w:val="0020489F"/>
    <w:rsid w:val="00204AB9"/>
    <w:rsid w:val="00205021"/>
    <w:rsid w:val="002050AF"/>
    <w:rsid w:val="00205641"/>
    <w:rsid w:val="00205825"/>
    <w:rsid w:val="00205C10"/>
    <w:rsid w:val="00205C57"/>
    <w:rsid w:val="00205F5C"/>
    <w:rsid w:val="002070CE"/>
    <w:rsid w:val="00207660"/>
    <w:rsid w:val="0020779D"/>
    <w:rsid w:val="00207EFC"/>
    <w:rsid w:val="00210268"/>
    <w:rsid w:val="0021032A"/>
    <w:rsid w:val="002105E6"/>
    <w:rsid w:val="00210BAC"/>
    <w:rsid w:val="00210D6A"/>
    <w:rsid w:val="00210DB1"/>
    <w:rsid w:val="0021144F"/>
    <w:rsid w:val="00211453"/>
    <w:rsid w:val="002120E3"/>
    <w:rsid w:val="00212134"/>
    <w:rsid w:val="00212195"/>
    <w:rsid w:val="0021224B"/>
    <w:rsid w:val="00212ACB"/>
    <w:rsid w:val="00212B2B"/>
    <w:rsid w:val="00212DE1"/>
    <w:rsid w:val="00212EEF"/>
    <w:rsid w:val="00213196"/>
    <w:rsid w:val="002132BD"/>
    <w:rsid w:val="00213398"/>
    <w:rsid w:val="00213457"/>
    <w:rsid w:val="0021385E"/>
    <w:rsid w:val="00213A1E"/>
    <w:rsid w:val="00214FCA"/>
    <w:rsid w:val="0021521B"/>
    <w:rsid w:val="002152EB"/>
    <w:rsid w:val="002152F0"/>
    <w:rsid w:val="0021544F"/>
    <w:rsid w:val="0021557F"/>
    <w:rsid w:val="002155BF"/>
    <w:rsid w:val="00215664"/>
    <w:rsid w:val="0021587D"/>
    <w:rsid w:val="00215CEB"/>
    <w:rsid w:val="00215D3B"/>
    <w:rsid w:val="00215E2B"/>
    <w:rsid w:val="0021601B"/>
    <w:rsid w:val="0021676B"/>
    <w:rsid w:val="00216804"/>
    <w:rsid w:val="002168AE"/>
    <w:rsid w:val="002169AB"/>
    <w:rsid w:val="00216C65"/>
    <w:rsid w:val="00216E4D"/>
    <w:rsid w:val="0021772D"/>
    <w:rsid w:val="002178BD"/>
    <w:rsid w:val="00217BEE"/>
    <w:rsid w:val="002203E0"/>
    <w:rsid w:val="0022073B"/>
    <w:rsid w:val="00220772"/>
    <w:rsid w:val="00220827"/>
    <w:rsid w:val="00220AD2"/>
    <w:rsid w:val="00220C68"/>
    <w:rsid w:val="00220E0B"/>
    <w:rsid w:val="00220F74"/>
    <w:rsid w:val="00220FA8"/>
    <w:rsid w:val="00221002"/>
    <w:rsid w:val="00221046"/>
    <w:rsid w:val="002210B7"/>
    <w:rsid w:val="00221360"/>
    <w:rsid w:val="0022160B"/>
    <w:rsid w:val="00221F60"/>
    <w:rsid w:val="00222118"/>
    <w:rsid w:val="0022233C"/>
    <w:rsid w:val="00222631"/>
    <w:rsid w:val="00222893"/>
    <w:rsid w:val="00222D54"/>
    <w:rsid w:val="00222DC4"/>
    <w:rsid w:val="00222E00"/>
    <w:rsid w:val="00222EEF"/>
    <w:rsid w:val="002232B4"/>
    <w:rsid w:val="002235E2"/>
    <w:rsid w:val="00223759"/>
    <w:rsid w:val="002237D9"/>
    <w:rsid w:val="002238A8"/>
    <w:rsid w:val="00223A92"/>
    <w:rsid w:val="00223AE7"/>
    <w:rsid w:val="00223B36"/>
    <w:rsid w:val="00223E70"/>
    <w:rsid w:val="002242C6"/>
    <w:rsid w:val="002247CD"/>
    <w:rsid w:val="0022489A"/>
    <w:rsid w:val="00224A0E"/>
    <w:rsid w:val="00224C60"/>
    <w:rsid w:val="00225009"/>
    <w:rsid w:val="00225BD4"/>
    <w:rsid w:val="00225C1E"/>
    <w:rsid w:val="00225D45"/>
    <w:rsid w:val="00225DEF"/>
    <w:rsid w:val="00225DF2"/>
    <w:rsid w:val="0022610B"/>
    <w:rsid w:val="002261E6"/>
    <w:rsid w:val="002263D9"/>
    <w:rsid w:val="002265BE"/>
    <w:rsid w:val="00226A96"/>
    <w:rsid w:val="00226D4B"/>
    <w:rsid w:val="00227088"/>
    <w:rsid w:val="0022718B"/>
    <w:rsid w:val="00227536"/>
    <w:rsid w:val="00227562"/>
    <w:rsid w:val="0022763A"/>
    <w:rsid w:val="00227999"/>
    <w:rsid w:val="00227F09"/>
    <w:rsid w:val="00230006"/>
    <w:rsid w:val="00230640"/>
    <w:rsid w:val="0023066D"/>
    <w:rsid w:val="002306CA"/>
    <w:rsid w:val="002308BB"/>
    <w:rsid w:val="002309D9"/>
    <w:rsid w:val="00230D6A"/>
    <w:rsid w:val="0023178C"/>
    <w:rsid w:val="0023288A"/>
    <w:rsid w:val="00233487"/>
    <w:rsid w:val="00233534"/>
    <w:rsid w:val="00233AAE"/>
    <w:rsid w:val="00233C4A"/>
    <w:rsid w:val="00233C74"/>
    <w:rsid w:val="00233F47"/>
    <w:rsid w:val="00234518"/>
    <w:rsid w:val="002349CC"/>
    <w:rsid w:val="00234E33"/>
    <w:rsid w:val="00234E65"/>
    <w:rsid w:val="002352F3"/>
    <w:rsid w:val="002354AC"/>
    <w:rsid w:val="00235792"/>
    <w:rsid w:val="002357AA"/>
    <w:rsid w:val="00235AFA"/>
    <w:rsid w:val="00235B13"/>
    <w:rsid w:val="00235E4A"/>
    <w:rsid w:val="0023666F"/>
    <w:rsid w:val="002368AB"/>
    <w:rsid w:val="002368D3"/>
    <w:rsid w:val="00236CD0"/>
    <w:rsid w:val="00237372"/>
    <w:rsid w:val="00237EF0"/>
    <w:rsid w:val="0024042B"/>
    <w:rsid w:val="002406E6"/>
    <w:rsid w:val="00240A2B"/>
    <w:rsid w:val="00240E50"/>
    <w:rsid w:val="00240FB2"/>
    <w:rsid w:val="00241139"/>
    <w:rsid w:val="002412C0"/>
    <w:rsid w:val="002414A4"/>
    <w:rsid w:val="0024152E"/>
    <w:rsid w:val="00241581"/>
    <w:rsid w:val="00241AA3"/>
    <w:rsid w:val="00241BE2"/>
    <w:rsid w:val="00241E56"/>
    <w:rsid w:val="00241E7A"/>
    <w:rsid w:val="002422F2"/>
    <w:rsid w:val="002422FB"/>
    <w:rsid w:val="00242618"/>
    <w:rsid w:val="002426ED"/>
    <w:rsid w:val="002429F3"/>
    <w:rsid w:val="00242EA3"/>
    <w:rsid w:val="00243751"/>
    <w:rsid w:val="0024398D"/>
    <w:rsid w:val="00243F47"/>
    <w:rsid w:val="00244018"/>
    <w:rsid w:val="0024406C"/>
    <w:rsid w:val="00244692"/>
    <w:rsid w:val="002447D5"/>
    <w:rsid w:val="002451C8"/>
    <w:rsid w:val="00245245"/>
    <w:rsid w:val="002456F6"/>
    <w:rsid w:val="002457F0"/>
    <w:rsid w:val="00245E51"/>
    <w:rsid w:val="00246167"/>
    <w:rsid w:val="0024618F"/>
    <w:rsid w:val="00246295"/>
    <w:rsid w:val="002462E2"/>
    <w:rsid w:val="0024644D"/>
    <w:rsid w:val="00246545"/>
    <w:rsid w:val="0024663D"/>
    <w:rsid w:val="00247008"/>
    <w:rsid w:val="002471AE"/>
    <w:rsid w:val="0024733D"/>
    <w:rsid w:val="00247359"/>
    <w:rsid w:val="0024765C"/>
    <w:rsid w:val="00247937"/>
    <w:rsid w:val="00247AD1"/>
    <w:rsid w:val="00247F55"/>
    <w:rsid w:val="002506F9"/>
    <w:rsid w:val="002508ED"/>
    <w:rsid w:val="00250DEF"/>
    <w:rsid w:val="002512A2"/>
    <w:rsid w:val="002512B1"/>
    <w:rsid w:val="00251A05"/>
    <w:rsid w:val="00252006"/>
    <w:rsid w:val="00252159"/>
    <w:rsid w:val="00252238"/>
    <w:rsid w:val="002527F2"/>
    <w:rsid w:val="00252AD8"/>
    <w:rsid w:val="002530C4"/>
    <w:rsid w:val="0025322A"/>
    <w:rsid w:val="002543D8"/>
    <w:rsid w:val="00254486"/>
    <w:rsid w:val="00254929"/>
    <w:rsid w:val="00254B71"/>
    <w:rsid w:val="00254F25"/>
    <w:rsid w:val="0025522F"/>
    <w:rsid w:val="00255457"/>
    <w:rsid w:val="002557B2"/>
    <w:rsid w:val="002557CD"/>
    <w:rsid w:val="00255A86"/>
    <w:rsid w:val="0025647A"/>
    <w:rsid w:val="0025672E"/>
    <w:rsid w:val="00256780"/>
    <w:rsid w:val="00256B2A"/>
    <w:rsid w:val="00256E01"/>
    <w:rsid w:val="00256FC9"/>
    <w:rsid w:val="00257166"/>
    <w:rsid w:val="00257325"/>
    <w:rsid w:val="00257693"/>
    <w:rsid w:val="00257700"/>
    <w:rsid w:val="0025774F"/>
    <w:rsid w:val="00257B36"/>
    <w:rsid w:val="00257DAE"/>
    <w:rsid w:val="00257E4F"/>
    <w:rsid w:val="002605E8"/>
    <w:rsid w:val="00260700"/>
    <w:rsid w:val="00260851"/>
    <w:rsid w:val="00260B67"/>
    <w:rsid w:val="00260C2C"/>
    <w:rsid w:val="00260CE9"/>
    <w:rsid w:val="00260D27"/>
    <w:rsid w:val="002612F6"/>
    <w:rsid w:val="00261511"/>
    <w:rsid w:val="00261555"/>
    <w:rsid w:val="00261605"/>
    <w:rsid w:val="002618EC"/>
    <w:rsid w:val="00261916"/>
    <w:rsid w:val="00261B6F"/>
    <w:rsid w:val="00262160"/>
    <w:rsid w:val="00262592"/>
    <w:rsid w:val="00262776"/>
    <w:rsid w:val="002627CD"/>
    <w:rsid w:val="0026327F"/>
    <w:rsid w:val="002633F8"/>
    <w:rsid w:val="00263439"/>
    <w:rsid w:val="002637B6"/>
    <w:rsid w:val="00263AE6"/>
    <w:rsid w:val="00263BF1"/>
    <w:rsid w:val="0026447B"/>
    <w:rsid w:val="002646F0"/>
    <w:rsid w:val="00264750"/>
    <w:rsid w:val="00264992"/>
    <w:rsid w:val="00264A49"/>
    <w:rsid w:val="00265442"/>
    <w:rsid w:val="00265FB0"/>
    <w:rsid w:val="002660FA"/>
    <w:rsid w:val="002665B1"/>
    <w:rsid w:val="002666E2"/>
    <w:rsid w:val="002668DD"/>
    <w:rsid w:val="002668ED"/>
    <w:rsid w:val="00266911"/>
    <w:rsid w:val="00266CCF"/>
    <w:rsid w:val="00266CFE"/>
    <w:rsid w:val="00266DB2"/>
    <w:rsid w:val="00266EBE"/>
    <w:rsid w:val="002670C6"/>
    <w:rsid w:val="00267137"/>
    <w:rsid w:val="002671E4"/>
    <w:rsid w:val="00267938"/>
    <w:rsid w:val="00267BA0"/>
    <w:rsid w:val="00270036"/>
    <w:rsid w:val="00270440"/>
    <w:rsid w:val="0027046E"/>
    <w:rsid w:val="00270810"/>
    <w:rsid w:val="00270975"/>
    <w:rsid w:val="00270B52"/>
    <w:rsid w:val="00271480"/>
    <w:rsid w:val="00271799"/>
    <w:rsid w:val="00271E60"/>
    <w:rsid w:val="00272295"/>
    <w:rsid w:val="00272558"/>
    <w:rsid w:val="00272D54"/>
    <w:rsid w:val="00272FB0"/>
    <w:rsid w:val="0027342A"/>
    <w:rsid w:val="0027349B"/>
    <w:rsid w:val="002734C0"/>
    <w:rsid w:val="00273538"/>
    <w:rsid w:val="0027366C"/>
    <w:rsid w:val="00273B76"/>
    <w:rsid w:val="00273D54"/>
    <w:rsid w:val="00273F81"/>
    <w:rsid w:val="00274053"/>
    <w:rsid w:val="002742A1"/>
    <w:rsid w:val="0027432C"/>
    <w:rsid w:val="002743B7"/>
    <w:rsid w:val="0027467F"/>
    <w:rsid w:val="00274798"/>
    <w:rsid w:val="002749B3"/>
    <w:rsid w:val="00274E8E"/>
    <w:rsid w:val="00274F7B"/>
    <w:rsid w:val="002756EF"/>
    <w:rsid w:val="00275741"/>
    <w:rsid w:val="00275DFE"/>
    <w:rsid w:val="002761AF"/>
    <w:rsid w:val="002762C3"/>
    <w:rsid w:val="002763D6"/>
    <w:rsid w:val="002763F6"/>
    <w:rsid w:val="00276625"/>
    <w:rsid w:val="002768A9"/>
    <w:rsid w:val="00276CC4"/>
    <w:rsid w:val="00276E35"/>
    <w:rsid w:val="002776B9"/>
    <w:rsid w:val="00277778"/>
    <w:rsid w:val="00277DC5"/>
    <w:rsid w:val="00277E54"/>
    <w:rsid w:val="00277FD1"/>
    <w:rsid w:val="00280271"/>
    <w:rsid w:val="002805EB"/>
    <w:rsid w:val="002806D0"/>
    <w:rsid w:val="002809A0"/>
    <w:rsid w:val="00280B63"/>
    <w:rsid w:val="00280F3D"/>
    <w:rsid w:val="00280F5B"/>
    <w:rsid w:val="0028116D"/>
    <w:rsid w:val="00281272"/>
    <w:rsid w:val="00281A09"/>
    <w:rsid w:val="00281FD9"/>
    <w:rsid w:val="002821A4"/>
    <w:rsid w:val="00282444"/>
    <w:rsid w:val="00282BA1"/>
    <w:rsid w:val="00282C1F"/>
    <w:rsid w:val="00282D72"/>
    <w:rsid w:val="00282FF8"/>
    <w:rsid w:val="00283170"/>
    <w:rsid w:val="0028371D"/>
    <w:rsid w:val="00283748"/>
    <w:rsid w:val="0028374C"/>
    <w:rsid w:val="0028376E"/>
    <w:rsid w:val="00283E28"/>
    <w:rsid w:val="00284199"/>
    <w:rsid w:val="00284313"/>
    <w:rsid w:val="002846E9"/>
    <w:rsid w:val="00284B53"/>
    <w:rsid w:val="00284D97"/>
    <w:rsid w:val="0028505F"/>
    <w:rsid w:val="002850CA"/>
    <w:rsid w:val="002851A0"/>
    <w:rsid w:val="002851CA"/>
    <w:rsid w:val="002851DC"/>
    <w:rsid w:val="0028639C"/>
    <w:rsid w:val="0028661A"/>
    <w:rsid w:val="0028713E"/>
    <w:rsid w:val="0028727C"/>
    <w:rsid w:val="002874E5"/>
    <w:rsid w:val="002876A8"/>
    <w:rsid w:val="0028775C"/>
    <w:rsid w:val="00287961"/>
    <w:rsid w:val="002903D0"/>
    <w:rsid w:val="002904E6"/>
    <w:rsid w:val="00290619"/>
    <w:rsid w:val="00290D4F"/>
    <w:rsid w:val="00290E56"/>
    <w:rsid w:val="00290E75"/>
    <w:rsid w:val="0029107D"/>
    <w:rsid w:val="002911C1"/>
    <w:rsid w:val="002915D5"/>
    <w:rsid w:val="00291659"/>
    <w:rsid w:val="002916AC"/>
    <w:rsid w:val="00292290"/>
    <w:rsid w:val="0029241A"/>
    <w:rsid w:val="0029242B"/>
    <w:rsid w:val="002926CB"/>
    <w:rsid w:val="002929DC"/>
    <w:rsid w:val="00292ADB"/>
    <w:rsid w:val="00292D9C"/>
    <w:rsid w:val="0029306C"/>
    <w:rsid w:val="00293080"/>
    <w:rsid w:val="002938DE"/>
    <w:rsid w:val="00293DCA"/>
    <w:rsid w:val="002940E8"/>
    <w:rsid w:val="0029475D"/>
    <w:rsid w:val="00294B8E"/>
    <w:rsid w:val="00294CDE"/>
    <w:rsid w:val="00294D0D"/>
    <w:rsid w:val="00294E22"/>
    <w:rsid w:val="00294E48"/>
    <w:rsid w:val="002950C2"/>
    <w:rsid w:val="00295217"/>
    <w:rsid w:val="00295428"/>
    <w:rsid w:val="00295A69"/>
    <w:rsid w:val="0029613C"/>
    <w:rsid w:val="00296196"/>
    <w:rsid w:val="002962E9"/>
    <w:rsid w:val="00296364"/>
    <w:rsid w:val="002968BF"/>
    <w:rsid w:val="00296A2E"/>
    <w:rsid w:val="00296EC6"/>
    <w:rsid w:val="00297114"/>
    <w:rsid w:val="002975B4"/>
    <w:rsid w:val="002976EB"/>
    <w:rsid w:val="00297746"/>
    <w:rsid w:val="0029785C"/>
    <w:rsid w:val="00297A90"/>
    <w:rsid w:val="00297DD2"/>
    <w:rsid w:val="002A011F"/>
    <w:rsid w:val="002A06D4"/>
    <w:rsid w:val="002A0F8A"/>
    <w:rsid w:val="002A119C"/>
    <w:rsid w:val="002A13AB"/>
    <w:rsid w:val="002A13E2"/>
    <w:rsid w:val="002A144F"/>
    <w:rsid w:val="002A1463"/>
    <w:rsid w:val="002A1887"/>
    <w:rsid w:val="002A1961"/>
    <w:rsid w:val="002A1BDD"/>
    <w:rsid w:val="002A1CA3"/>
    <w:rsid w:val="002A1FCE"/>
    <w:rsid w:val="002A21D6"/>
    <w:rsid w:val="002A223B"/>
    <w:rsid w:val="002A22DC"/>
    <w:rsid w:val="002A28F8"/>
    <w:rsid w:val="002A2ABD"/>
    <w:rsid w:val="002A2E59"/>
    <w:rsid w:val="002A33AC"/>
    <w:rsid w:val="002A34DC"/>
    <w:rsid w:val="002A37F7"/>
    <w:rsid w:val="002A3C3C"/>
    <w:rsid w:val="002A3D18"/>
    <w:rsid w:val="002A41D5"/>
    <w:rsid w:val="002A4B54"/>
    <w:rsid w:val="002A4C7F"/>
    <w:rsid w:val="002A52D7"/>
    <w:rsid w:val="002A52EF"/>
    <w:rsid w:val="002A52F8"/>
    <w:rsid w:val="002A5356"/>
    <w:rsid w:val="002A5462"/>
    <w:rsid w:val="002A573C"/>
    <w:rsid w:val="002A5923"/>
    <w:rsid w:val="002A5EC4"/>
    <w:rsid w:val="002A669C"/>
    <w:rsid w:val="002A66CF"/>
    <w:rsid w:val="002A6749"/>
    <w:rsid w:val="002A6755"/>
    <w:rsid w:val="002A6824"/>
    <w:rsid w:val="002A6FB1"/>
    <w:rsid w:val="002A7099"/>
    <w:rsid w:val="002A70BE"/>
    <w:rsid w:val="002A71C7"/>
    <w:rsid w:val="002A7423"/>
    <w:rsid w:val="002A773A"/>
    <w:rsid w:val="002A7749"/>
    <w:rsid w:val="002A7B13"/>
    <w:rsid w:val="002A7CFE"/>
    <w:rsid w:val="002B05B0"/>
    <w:rsid w:val="002B09C6"/>
    <w:rsid w:val="002B0C40"/>
    <w:rsid w:val="002B0C6A"/>
    <w:rsid w:val="002B0FBD"/>
    <w:rsid w:val="002B0FE5"/>
    <w:rsid w:val="002B1133"/>
    <w:rsid w:val="002B1454"/>
    <w:rsid w:val="002B1B1A"/>
    <w:rsid w:val="002B1BD2"/>
    <w:rsid w:val="002B1D1A"/>
    <w:rsid w:val="002B1DF6"/>
    <w:rsid w:val="002B2593"/>
    <w:rsid w:val="002B2814"/>
    <w:rsid w:val="002B2ADF"/>
    <w:rsid w:val="002B2FED"/>
    <w:rsid w:val="002B3143"/>
    <w:rsid w:val="002B3297"/>
    <w:rsid w:val="002B32C4"/>
    <w:rsid w:val="002B3DE5"/>
    <w:rsid w:val="002B4266"/>
    <w:rsid w:val="002B4474"/>
    <w:rsid w:val="002B4820"/>
    <w:rsid w:val="002B4B9E"/>
    <w:rsid w:val="002B4DC6"/>
    <w:rsid w:val="002B4F23"/>
    <w:rsid w:val="002B59C5"/>
    <w:rsid w:val="002B5D8F"/>
    <w:rsid w:val="002B5EE6"/>
    <w:rsid w:val="002B5F37"/>
    <w:rsid w:val="002B5F86"/>
    <w:rsid w:val="002B63B8"/>
    <w:rsid w:val="002B668B"/>
    <w:rsid w:val="002B6A5B"/>
    <w:rsid w:val="002B6D20"/>
    <w:rsid w:val="002B6E3C"/>
    <w:rsid w:val="002B6F8B"/>
    <w:rsid w:val="002B70D8"/>
    <w:rsid w:val="002B72F7"/>
    <w:rsid w:val="002B7632"/>
    <w:rsid w:val="002B7994"/>
    <w:rsid w:val="002B7CEA"/>
    <w:rsid w:val="002C019D"/>
    <w:rsid w:val="002C036C"/>
    <w:rsid w:val="002C05CA"/>
    <w:rsid w:val="002C0AE8"/>
    <w:rsid w:val="002C0AF2"/>
    <w:rsid w:val="002C0C4A"/>
    <w:rsid w:val="002C10DC"/>
    <w:rsid w:val="002C1353"/>
    <w:rsid w:val="002C1805"/>
    <w:rsid w:val="002C1ACE"/>
    <w:rsid w:val="002C1D8C"/>
    <w:rsid w:val="002C1EC0"/>
    <w:rsid w:val="002C22E7"/>
    <w:rsid w:val="002C23BD"/>
    <w:rsid w:val="002C24D9"/>
    <w:rsid w:val="002C28E9"/>
    <w:rsid w:val="002C2D25"/>
    <w:rsid w:val="002C2D94"/>
    <w:rsid w:val="002C2F35"/>
    <w:rsid w:val="002C311E"/>
    <w:rsid w:val="002C31EC"/>
    <w:rsid w:val="002C3428"/>
    <w:rsid w:val="002C3E2D"/>
    <w:rsid w:val="002C3EDF"/>
    <w:rsid w:val="002C40BD"/>
    <w:rsid w:val="002C4A6F"/>
    <w:rsid w:val="002C4C2D"/>
    <w:rsid w:val="002C4D3A"/>
    <w:rsid w:val="002C4E3E"/>
    <w:rsid w:val="002C4ED6"/>
    <w:rsid w:val="002C5368"/>
    <w:rsid w:val="002C54ED"/>
    <w:rsid w:val="002C57A6"/>
    <w:rsid w:val="002C58DF"/>
    <w:rsid w:val="002C594D"/>
    <w:rsid w:val="002C5B34"/>
    <w:rsid w:val="002C5BE2"/>
    <w:rsid w:val="002C5F73"/>
    <w:rsid w:val="002C66F8"/>
    <w:rsid w:val="002C695D"/>
    <w:rsid w:val="002C69FB"/>
    <w:rsid w:val="002C6D10"/>
    <w:rsid w:val="002C6D4A"/>
    <w:rsid w:val="002C6E8A"/>
    <w:rsid w:val="002D007D"/>
    <w:rsid w:val="002D039B"/>
    <w:rsid w:val="002D050D"/>
    <w:rsid w:val="002D052B"/>
    <w:rsid w:val="002D08F2"/>
    <w:rsid w:val="002D09E2"/>
    <w:rsid w:val="002D0A19"/>
    <w:rsid w:val="002D10E9"/>
    <w:rsid w:val="002D1130"/>
    <w:rsid w:val="002D18AC"/>
    <w:rsid w:val="002D1928"/>
    <w:rsid w:val="002D1B50"/>
    <w:rsid w:val="002D1C8B"/>
    <w:rsid w:val="002D1E8D"/>
    <w:rsid w:val="002D1FB8"/>
    <w:rsid w:val="002D2047"/>
    <w:rsid w:val="002D24F3"/>
    <w:rsid w:val="002D26FC"/>
    <w:rsid w:val="002D2700"/>
    <w:rsid w:val="002D28BF"/>
    <w:rsid w:val="002D2BBA"/>
    <w:rsid w:val="002D2BFB"/>
    <w:rsid w:val="002D2FAA"/>
    <w:rsid w:val="002D310E"/>
    <w:rsid w:val="002D332E"/>
    <w:rsid w:val="002D33ED"/>
    <w:rsid w:val="002D36E6"/>
    <w:rsid w:val="002D3986"/>
    <w:rsid w:val="002D4E2F"/>
    <w:rsid w:val="002D5109"/>
    <w:rsid w:val="002D5659"/>
    <w:rsid w:val="002D5743"/>
    <w:rsid w:val="002D5A5C"/>
    <w:rsid w:val="002D6402"/>
    <w:rsid w:val="002D642B"/>
    <w:rsid w:val="002D6549"/>
    <w:rsid w:val="002D65DD"/>
    <w:rsid w:val="002D6CB5"/>
    <w:rsid w:val="002D6D2D"/>
    <w:rsid w:val="002D74FD"/>
    <w:rsid w:val="002D78C6"/>
    <w:rsid w:val="002D7C5D"/>
    <w:rsid w:val="002D7CCA"/>
    <w:rsid w:val="002D7F05"/>
    <w:rsid w:val="002D7F32"/>
    <w:rsid w:val="002D7F4A"/>
    <w:rsid w:val="002E0607"/>
    <w:rsid w:val="002E069E"/>
    <w:rsid w:val="002E0767"/>
    <w:rsid w:val="002E0A98"/>
    <w:rsid w:val="002E0B2D"/>
    <w:rsid w:val="002E0B90"/>
    <w:rsid w:val="002E0BE9"/>
    <w:rsid w:val="002E0E86"/>
    <w:rsid w:val="002E1079"/>
    <w:rsid w:val="002E11B8"/>
    <w:rsid w:val="002E1C4D"/>
    <w:rsid w:val="002E1F5E"/>
    <w:rsid w:val="002E25A6"/>
    <w:rsid w:val="002E2662"/>
    <w:rsid w:val="002E2BB2"/>
    <w:rsid w:val="002E2E15"/>
    <w:rsid w:val="002E2E24"/>
    <w:rsid w:val="002E2FAE"/>
    <w:rsid w:val="002E317B"/>
    <w:rsid w:val="002E3182"/>
    <w:rsid w:val="002E31C6"/>
    <w:rsid w:val="002E327B"/>
    <w:rsid w:val="002E3525"/>
    <w:rsid w:val="002E3718"/>
    <w:rsid w:val="002E37CA"/>
    <w:rsid w:val="002E3914"/>
    <w:rsid w:val="002E3A35"/>
    <w:rsid w:val="002E41F2"/>
    <w:rsid w:val="002E4701"/>
    <w:rsid w:val="002E5009"/>
    <w:rsid w:val="002E516D"/>
    <w:rsid w:val="002E5934"/>
    <w:rsid w:val="002E593A"/>
    <w:rsid w:val="002E5B16"/>
    <w:rsid w:val="002E5C7B"/>
    <w:rsid w:val="002E5EA2"/>
    <w:rsid w:val="002E5ECA"/>
    <w:rsid w:val="002E646C"/>
    <w:rsid w:val="002E6D1F"/>
    <w:rsid w:val="002E6D34"/>
    <w:rsid w:val="002E7418"/>
    <w:rsid w:val="002E7AB8"/>
    <w:rsid w:val="002E7B67"/>
    <w:rsid w:val="002E7E35"/>
    <w:rsid w:val="002F0691"/>
    <w:rsid w:val="002F098C"/>
    <w:rsid w:val="002F09D4"/>
    <w:rsid w:val="002F0A2E"/>
    <w:rsid w:val="002F0D3C"/>
    <w:rsid w:val="002F13EE"/>
    <w:rsid w:val="002F14D7"/>
    <w:rsid w:val="002F1570"/>
    <w:rsid w:val="002F1728"/>
    <w:rsid w:val="002F1929"/>
    <w:rsid w:val="002F1E1C"/>
    <w:rsid w:val="002F1E2A"/>
    <w:rsid w:val="002F1F33"/>
    <w:rsid w:val="002F1F52"/>
    <w:rsid w:val="002F2141"/>
    <w:rsid w:val="002F224C"/>
    <w:rsid w:val="002F242A"/>
    <w:rsid w:val="002F25BF"/>
    <w:rsid w:val="002F26BB"/>
    <w:rsid w:val="002F2948"/>
    <w:rsid w:val="002F2B73"/>
    <w:rsid w:val="002F2C59"/>
    <w:rsid w:val="002F2EE3"/>
    <w:rsid w:val="002F34D3"/>
    <w:rsid w:val="002F3680"/>
    <w:rsid w:val="002F378E"/>
    <w:rsid w:val="002F3E3A"/>
    <w:rsid w:val="002F3E76"/>
    <w:rsid w:val="002F4395"/>
    <w:rsid w:val="002F48A5"/>
    <w:rsid w:val="002F4903"/>
    <w:rsid w:val="002F4B84"/>
    <w:rsid w:val="002F54D2"/>
    <w:rsid w:val="002F572B"/>
    <w:rsid w:val="002F5A8E"/>
    <w:rsid w:val="002F5FCE"/>
    <w:rsid w:val="002F6FBC"/>
    <w:rsid w:val="002F74C7"/>
    <w:rsid w:val="002F7682"/>
    <w:rsid w:val="002F7E35"/>
    <w:rsid w:val="0030005D"/>
    <w:rsid w:val="00300355"/>
    <w:rsid w:val="003006E2"/>
    <w:rsid w:val="00300C1C"/>
    <w:rsid w:val="003012D1"/>
    <w:rsid w:val="003014B4"/>
    <w:rsid w:val="003014BB"/>
    <w:rsid w:val="00301B62"/>
    <w:rsid w:val="00301D44"/>
    <w:rsid w:val="00302D02"/>
    <w:rsid w:val="00303520"/>
    <w:rsid w:val="003039D4"/>
    <w:rsid w:val="00303A7E"/>
    <w:rsid w:val="00303DD6"/>
    <w:rsid w:val="00304067"/>
    <w:rsid w:val="00304AB2"/>
    <w:rsid w:val="00304C24"/>
    <w:rsid w:val="00304CE0"/>
    <w:rsid w:val="00304CF9"/>
    <w:rsid w:val="00304D99"/>
    <w:rsid w:val="00304EFA"/>
    <w:rsid w:val="0030542B"/>
    <w:rsid w:val="00305606"/>
    <w:rsid w:val="00305608"/>
    <w:rsid w:val="00305643"/>
    <w:rsid w:val="0030570C"/>
    <w:rsid w:val="003057E4"/>
    <w:rsid w:val="00305B28"/>
    <w:rsid w:val="00305D04"/>
    <w:rsid w:val="00305EFB"/>
    <w:rsid w:val="00305F54"/>
    <w:rsid w:val="003063CF"/>
    <w:rsid w:val="00306865"/>
    <w:rsid w:val="00306DEF"/>
    <w:rsid w:val="00306F79"/>
    <w:rsid w:val="003071AD"/>
    <w:rsid w:val="003076A0"/>
    <w:rsid w:val="0030789D"/>
    <w:rsid w:val="00307A11"/>
    <w:rsid w:val="00307BEE"/>
    <w:rsid w:val="00310115"/>
    <w:rsid w:val="00310222"/>
    <w:rsid w:val="003106AD"/>
    <w:rsid w:val="0031078D"/>
    <w:rsid w:val="00310959"/>
    <w:rsid w:val="003110AA"/>
    <w:rsid w:val="00311370"/>
    <w:rsid w:val="00311512"/>
    <w:rsid w:val="00311949"/>
    <w:rsid w:val="00311AF7"/>
    <w:rsid w:val="003123DE"/>
    <w:rsid w:val="00312A63"/>
    <w:rsid w:val="00312C0F"/>
    <w:rsid w:val="00312C75"/>
    <w:rsid w:val="00312D35"/>
    <w:rsid w:val="00313299"/>
    <w:rsid w:val="003135F6"/>
    <w:rsid w:val="00313693"/>
    <w:rsid w:val="00313BF1"/>
    <w:rsid w:val="00313EA8"/>
    <w:rsid w:val="00314616"/>
    <w:rsid w:val="003149B9"/>
    <w:rsid w:val="00314B20"/>
    <w:rsid w:val="00314E74"/>
    <w:rsid w:val="00315385"/>
    <w:rsid w:val="003156FA"/>
    <w:rsid w:val="003158C2"/>
    <w:rsid w:val="003159D3"/>
    <w:rsid w:val="00315E84"/>
    <w:rsid w:val="0031691C"/>
    <w:rsid w:val="00316AAD"/>
    <w:rsid w:val="00316B24"/>
    <w:rsid w:val="003170EE"/>
    <w:rsid w:val="003179BD"/>
    <w:rsid w:val="00317BB7"/>
    <w:rsid w:val="003203B0"/>
    <w:rsid w:val="00320611"/>
    <w:rsid w:val="00320D54"/>
    <w:rsid w:val="00320E46"/>
    <w:rsid w:val="0032133F"/>
    <w:rsid w:val="00321436"/>
    <w:rsid w:val="0032178B"/>
    <w:rsid w:val="00321B40"/>
    <w:rsid w:val="00321DF2"/>
    <w:rsid w:val="0032216A"/>
    <w:rsid w:val="003226EA"/>
    <w:rsid w:val="003228CC"/>
    <w:rsid w:val="00322C0B"/>
    <w:rsid w:val="00322C35"/>
    <w:rsid w:val="00322C3D"/>
    <w:rsid w:val="00322D8C"/>
    <w:rsid w:val="00322DAE"/>
    <w:rsid w:val="003238AB"/>
    <w:rsid w:val="00323AA4"/>
    <w:rsid w:val="00323D09"/>
    <w:rsid w:val="00323EA1"/>
    <w:rsid w:val="00323FDA"/>
    <w:rsid w:val="00324153"/>
    <w:rsid w:val="00324308"/>
    <w:rsid w:val="003243CF"/>
    <w:rsid w:val="003249CE"/>
    <w:rsid w:val="00324B71"/>
    <w:rsid w:val="00324CF0"/>
    <w:rsid w:val="003250C6"/>
    <w:rsid w:val="0032531C"/>
    <w:rsid w:val="003256BD"/>
    <w:rsid w:val="003257D5"/>
    <w:rsid w:val="00325EC1"/>
    <w:rsid w:val="00325F2B"/>
    <w:rsid w:val="0032638A"/>
    <w:rsid w:val="003265AC"/>
    <w:rsid w:val="003269FD"/>
    <w:rsid w:val="00326D9A"/>
    <w:rsid w:val="00326E7A"/>
    <w:rsid w:val="0032702B"/>
    <w:rsid w:val="00327038"/>
    <w:rsid w:val="003270CA"/>
    <w:rsid w:val="00327309"/>
    <w:rsid w:val="003278A6"/>
    <w:rsid w:val="00327B8E"/>
    <w:rsid w:val="003303F6"/>
    <w:rsid w:val="00330739"/>
    <w:rsid w:val="00330AC0"/>
    <w:rsid w:val="00330D8A"/>
    <w:rsid w:val="00331213"/>
    <w:rsid w:val="00331250"/>
    <w:rsid w:val="003317CD"/>
    <w:rsid w:val="00331A35"/>
    <w:rsid w:val="00331DB3"/>
    <w:rsid w:val="003320FA"/>
    <w:rsid w:val="0033221F"/>
    <w:rsid w:val="003322F6"/>
    <w:rsid w:val="003327B2"/>
    <w:rsid w:val="00332CAA"/>
    <w:rsid w:val="00332E8E"/>
    <w:rsid w:val="0033359C"/>
    <w:rsid w:val="00333705"/>
    <w:rsid w:val="00333727"/>
    <w:rsid w:val="003337F7"/>
    <w:rsid w:val="0033394F"/>
    <w:rsid w:val="00333FBA"/>
    <w:rsid w:val="003340D8"/>
    <w:rsid w:val="00334BD2"/>
    <w:rsid w:val="003351FC"/>
    <w:rsid w:val="00335336"/>
    <w:rsid w:val="00335451"/>
    <w:rsid w:val="00335666"/>
    <w:rsid w:val="003358E6"/>
    <w:rsid w:val="00335B6B"/>
    <w:rsid w:val="00335C10"/>
    <w:rsid w:val="00335F43"/>
    <w:rsid w:val="0033630E"/>
    <w:rsid w:val="00336356"/>
    <w:rsid w:val="003365D3"/>
    <w:rsid w:val="003365DE"/>
    <w:rsid w:val="00336A95"/>
    <w:rsid w:val="00336E55"/>
    <w:rsid w:val="00337D68"/>
    <w:rsid w:val="00337E16"/>
    <w:rsid w:val="00340190"/>
    <w:rsid w:val="003403D4"/>
    <w:rsid w:val="00340CB7"/>
    <w:rsid w:val="00340D4F"/>
    <w:rsid w:val="0034145E"/>
    <w:rsid w:val="0034158B"/>
    <w:rsid w:val="003415A1"/>
    <w:rsid w:val="00341E4E"/>
    <w:rsid w:val="00341EC2"/>
    <w:rsid w:val="003423D8"/>
    <w:rsid w:val="003423EB"/>
    <w:rsid w:val="003427C7"/>
    <w:rsid w:val="0034290C"/>
    <w:rsid w:val="003429A5"/>
    <w:rsid w:val="003429C3"/>
    <w:rsid w:val="00342BC2"/>
    <w:rsid w:val="003433C0"/>
    <w:rsid w:val="00343526"/>
    <w:rsid w:val="00343601"/>
    <w:rsid w:val="0034378F"/>
    <w:rsid w:val="00343957"/>
    <w:rsid w:val="003439B4"/>
    <w:rsid w:val="00343BC7"/>
    <w:rsid w:val="00343C37"/>
    <w:rsid w:val="00343DCF"/>
    <w:rsid w:val="00344207"/>
    <w:rsid w:val="003443DA"/>
    <w:rsid w:val="00344679"/>
    <w:rsid w:val="00344818"/>
    <w:rsid w:val="003449ED"/>
    <w:rsid w:val="00344DC6"/>
    <w:rsid w:val="0034556B"/>
    <w:rsid w:val="00345972"/>
    <w:rsid w:val="00346082"/>
    <w:rsid w:val="003461A6"/>
    <w:rsid w:val="0034633B"/>
    <w:rsid w:val="00346388"/>
    <w:rsid w:val="00346C32"/>
    <w:rsid w:val="00346DF1"/>
    <w:rsid w:val="003479C9"/>
    <w:rsid w:val="00347A2E"/>
    <w:rsid w:val="00347B06"/>
    <w:rsid w:val="00347F41"/>
    <w:rsid w:val="0035045B"/>
    <w:rsid w:val="003507E8"/>
    <w:rsid w:val="0035098A"/>
    <w:rsid w:val="003513A3"/>
    <w:rsid w:val="003514DA"/>
    <w:rsid w:val="00351514"/>
    <w:rsid w:val="0035162B"/>
    <w:rsid w:val="003518D2"/>
    <w:rsid w:val="003520DA"/>
    <w:rsid w:val="003525AE"/>
    <w:rsid w:val="00352753"/>
    <w:rsid w:val="00352BCB"/>
    <w:rsid w:val="00352DF2"/>
    <w:rsid w:val="00352E9B"/>
    <w:rsid w:val="00352FBD"/>
    <w:rsid w:val="0035316C"/>
    <w:rsid w:val="003533DE"/>
    <w:rsid w:val="00353949"/>
    <w:rsid w:val="003539D2"/>
    <w:rsid w:val="00353CDA"/>
    <w:rsid w:val="00353FCF"/>
    <w:rsid w:val="003542E7"/>
    <w:rsid w:val="00354C19"/>
    <w:rsid w:val="00354F9C"/>
    <w:rsid w:val="003551E1"/>
    <w:rsid w:val="003551FB"/>
    <w:rsid w:val="00355356"/>
    <w:rsid w:val="003555E3"/>
    <w:rsid w:val="0035568E"/>
    <w:rsid w:val="00355F8F"/>
    <w:rsid w:val="00355FC2"/>
    <w:rsid w:val="003561AE"/>
    <w:rsid w:val="003562DF"/>
    <w:rsid w:val="003567D5"/>
    <w:rsid w:val="003567EC"/>
    <w:rsid w:val="003572AE"/>
    <w:rsid w:val="00360267"/>
    <w:rsid w:val="0036064C"/>
    <w:rsid w:val="00360B26"/>
    <w:rsid w:val="00360CF4"/>
    <w:rsid w:val="00360E7E"/>
    <w:rsid w:val="00361397"/>
    <w:rsid w:val="00361462"/>
    <w:rsid w:val="00361D17"/>
    <w:rsid w:val="0036220F"/>
    <w:rsid w:val="00362287"/>
    <w:rsid w:val="00362A8C"/>
    <w:rsid w:val="00362AA7"/>
    <w:rsid w:val="00363186"/>
    <w:rsid w:val="0036327C"/>
    <w:rsid w:val="00363433"/>
    <w:rsid w:val="003636A0"/>
    <w:rsid w:val="003637E2"/>
    <w:rsid w:val="00363B1E"/>
    <w:rsid w:val="00363C6D"/>
    <w:rsid w:val="0036452B"/>
    <w:rsid w:val="0036454F"/>
    <w:rsid w:val="00364CCF"/>
    <w:rsid w:val="0036528B"/>
    <w:rsid w:val="003655FE"/>
    <w:rsid w:val="003665D2"/>
    <w:rsid w:val="00366702"/>
    <w:rsid w:val="003667CE"/>
    <w:rsid w:val="003667F3"/>
    <w:rsid w:val="00366959"/>
    <w:rsid w:val="003669F8"/>
    <w:rsid w:val="00366B6D"/>
    <w:rsid w:val="00366D34"/>
    <w:rsid w:val="00366DF5"/>
    <w:rsid w:val="00366F51"/>
    <w:rsid w:val="00366F88"/>
    <w:rsid w:val="003670FB"/>
    <w:rsid w:val="003671A6"/>
    <w:rsid w:val="003671B8"/>
    <w:rsid w:val="00367297"/>
    <w:rsid w:val="00367829"/>
    <w:rsid w:val="0037037C"/>
    <w:rsid w:val="0037073C"/>
    <w:rsid w:val="00371369"/>
    <w:rsid w:val="003716E2"/>
    <w:rsid w:val="00371F6C"/>
    <w:rsid w:val="00372039"/>
    <w:rsid w:val="0037248B"/>
    <w:rsid w:val="00372500"/>
    <w:rsid w:val="00372512"/>
    <w:rsid w:val="00372555"/>
    <w:rsid w:val="0037287F"/>
    <w:rsid w:val="00372C46"/>
    <w:rsid w:val="0037361C"/>
    <w:rsid w:val="003737C9"/>
    <w:rsid w:val="00373D4D"/>
    <w:rsid w:val="00373F30"/>
    <w:rsid w:val="00373F4F"/>
    <w:rsid w:val="003740CB"/>
    <w:rsid w:val="00374771"/>
    <w:rsid w:val="00374E31"/>
    <w:rsid w:val="003750EF"/>
    <w:rsid w:val="0037564D"/>
    <w:rsid w:val="00375BD7"/>
    <w:rsid w:val="003763EE"/>
    <w:rsid w:val="0037678F"/>
    <w:rsid w:val="00376EAA"/>
    <w:rsid w:val="00376FBC"/>
    <w:rsid w:val="003773C4"/>
    <w:rsid w:val="003773DC"/>
    <w:rsid w:val="0037765A"/>
    <w:rsid w:val="00377A46"/>
    <w:rsid w:val="00377B26"/>
    <w:rsid w:val="00377C19"/>
    <w:rsid w:val="00380095"/>
    <w:rsid w:val="003805F1"/>
    <w:rsid w:val="00380619"/>
    <w:rsid w:val="00380AEF"/>
    <w:rsid w:val="00380AF3"/>
    <w:rsid w:val="00380F28"/>
    <w:rsid w:val="00381131"/>
    <w:rsid w:val="00381611"/>
    <w:rsid w:val="003817FA"/>
    <w:rsid w:val="0038199B"/>
    <w:rsid w:val="0038229D"/>
    <w:rsid w:val="003822C0"/>
    <w:rsid w:val="003824C8"/>
    <w:rsid w:val="00382544"/>
    <w:rsid w:val="00382917"/>
    <w:rsid w:val="00382B67"/>
    <w:rsid w:val="00382CD3"/>
    <w:rsid w:val="0038351A"/>
    <w:rsid w:val="00383BB9"/>
    <w:rsid w:val="00383EB8"/>
    <w:rsid w:val="00384019"/>
    <w:rsid w:val="003842BD"/>
    <w:rsid w:val="00384E43"/>
    <w:rsid w:val="00384EC7"/>
    <w:rsid w:val="00384EE7"/>
    <w:rsid w:val="00385388"/>
    <w:rsid w:val="0038544B"/>
    <w:rsid w:val="003857AF"/>
    <w:rsid w:val="003858E8"/>
    <w:rsid w:val="00385A63"/>
    <w:rsid w:val="00385F0D"/>
    <w:rsid w:val="003860BD"/>
    <w:rsid w:val="00386C5E"/>
    <w:rsid w:val="00386CD5"/>
    <w:rsid w:val="00386D07"/>
    <w:rsid w:val="0038718E"/>
    <w:rsid w:val="00387B4D"/>
    <w:rsid w:val="00387F25"/>
    <w:rsid w:val="003900EA"/>
    <w:rsid w:val="003900F3"/>
    <w:rsid w:val="00390AB0"/>
    <w:rsid w:val="0039147A"/>
    <w:rsid w:val="00391565"/>
    <w:rsid w:val="003916E3"/>
    <w:rsid w:val="00391873"/>
    <w:rsid w:val="00391FCC"/>
    <w:rsid w:val="00392500"/>
    <w:rsid w:val="0039256A"/>
    <w:rsid w:val="00392AEF"/>
    <w:rsid w:val="00393254"/>
    <w:rsid w:val="003934AF"/>
    <w:rsid w:val="00393A25"/>
    <w:rsid w:val="00393E33"/>
    <w:rsid w:val="00394010"/>
    <w:rsid w:val="003944DB"/>
    <w:rsid w:val="00394A96"/>
    <w:rsid w:val="00394ECA"/>
    <w:rsid w:val="00395039"/>
    <w:rsid w:val="003954C3"/>
    <w:rsid w:val="0039558D"/>
    <w:rsid w:val="003956E0"/>
    <w:rsid w:val="00395A7D"/>
    <w:rsid w:val="00395C69"/>
    <w:rsid w:val="00395ECB"/>
    <w:rsid w:val="00396121"/>
    <w:rsid w:val="0039659E"/>
    <w:rsid w:val="003965F9"/>
    <w:rsid w:val="0039663F"/>
    <w:rsid w:val="00396781"/>
    <w:rsid w:val="00396865"/>
    <w:rsid w:val="00397308"/>
    <w:rsid w:val="003974CB"/>
    <w:rsid w:val="0039763F"/>
    <w:rsid w:val="003976F5"/>
    <w:rsid w:val="00397B5A"/>
    <w:rsid w:val="00397B89"/>
    <w:rsid w:val="00397BF6"/>
    <w:rsid w:val="00397D82"/>
    <w:rsid w:val="003A03C0"/>
    <w:rsid w:val="003A05F2"/>
    <w:rsid w:val="003A074E"/>
    <w:rsid w:val="003A0E32"/>
    <w:rsid w:val="003A1116"/>
    <w:rsid w:val="003A1280"/>
    <w:rsid w:val="003A12E1"/>
    <w:rsid w:val="003A1B0C"/>
    <w:rsid w:val="003A1BE4"/>
    <w:rsid w:val="003A1DA8"/>
    <w:rsid w:val="003A2387"/>
    <w:rsid w:val="003A2908"/>
    <w:rsid w:val="003A2A62"/>
    <w:rsid w:val="003A30F2"/>
    <w:rsid w:val="003A3372"/>
    <w:rsid w:val="003A3A40"/>
    <w:rsid w:val="003A45CC"/>
    <w:rsid w:val="003A4ABC"/>
    <w:rsid w:val="003A4C7F"/>
    <w:rsid w:val="003A4CA3"/>
    <w:rsid w:val="003A501C"/>
    <w:rsid w:val="003A5145"/>
    <w:rsid w:val="003A52D6"/>
    <w:rsid w:val="003A5514"/>
    <w:rsid w:val="003A568C"/>
    <w:rsid w:val="003A57E7"/>
    <w:rsid w:val="003A5C04"/>
    <w:rsid w:val="003A5C9C"/>
    <w:rsid w:val="003A5EB7"/>
    <w:rsid w:val="003A644C"/>
    <w:rsid w:val="003A6585"/>
    <w:rsid w:val="003A662C"/>
    <w:rsid w:val="003A664B"/>
    <w:rsid w:val="003A6CDD"/>
    <w:rsid w:val="003A6CED"/>
    <w:rsid w:val="003A6DE7"/>
    <w:rsid w:val="003A6F95"/>
    <w:rsid w:val="003A70AF"/>
    <w:rsid w:val="003A70E9"/>
    <w:rsid w:val="003A7662"/>
    <w:rsid w:val="003A772C"/>
    <w:rsid w:val="003B019F"/>
    <w:rsid w:val="003B01C0"/>
    <w:rsid w:val="003B0960"/>
    <w:rsid w:val="003B0A3B"/>
    <w:rsid w:val="003B0E65"/>
    <w:rsid w:val="003B107D"/>
    <w:rsid w:val="003B1D0D"/>
    <w:rsid w:val="003B1EB3"/>
    <w:rsid w:val="003B2488"/>
    <w:rsid w:val="003B28CB"/>
    <w:rsid w:val="003B2DFA"/>
    <w:rsid w:val="003B2E10"/>
    <w:rsid w:val="003B2F29"/>
    <w:rsid w:val="003B2F61"/>
    <w:rsid w:val="003B31A0"/>
    <w:rsid w:val="003B33C4"/>
    <w:rsid w:val="003B3564"/>
    <w:rsid w:val="003B3611"/>
    <w:rsid w:val="003B3644"/>
    <w:rsid w:val="003B38C0"/>
    <w:rsid w:val="003B3B82"/>
    <w:rsid w:val="003B3C0D"/>
    <w:rsid w:val="003B3C51"/>
    <w:rsid w:val="003B3C81"/>
    <w:rsid w:val="003B3E26"/>
    <w:rsid w:val="003B3F25"/>
    <w:rsid w:val="003B41C3"/>
    <w:rsid w:val="003B42AE"/>
    <w:rsid w:val="003B4FA5"/>
    <w:rsid w:val="003B543C"/>
    <w:rsid w:val="003B5578"/>
    <w:rsid w:val="003B6507"/>
    <w:rsid w:val="003B65DF"/>
    <w:rsid w:val="003B68C5"/>
    <w:rsid w:val="003B6914"/>
    <w:rsid w:val="003C004C"/>
    <w:rsid w:val="003C00BA"/>
    <w:rsid w:val="003C0515"/>
    <w:rsid w:val="003C05E6"/>
    <w:rsid w:val="003C0720"/>
    <w:rsid w:val="003C0FD4"/>
    <w:rsid w:val="003C1313"/>
    <w:rsid w:val="003C1424"/>
    <w:rsid w:val="003C1A34"/>
    <w:rsid w:val="003C1B1E"/>
    <w:rsid w:val="003C1DEC"/>
    <w:rsid w:val="003C1E6A"/>
    <w:rsid w:val="003C23F4"/>
    <w:rsid w:val="003C2511"/>
    <w:rsid w:val="003C262E"/>
    <w:rsid w:val="003C28C6"/>
    <w:rsid w:val="003C28CE"/>
    <w:rsid w:val="003C2B4D"/>
    <w:rsid w:val="003C2FF6"/>
    <w:rsid w:val="003C3716"/>
    <w:rsid w:val="003C3766"/>
    <w:rsid w:val="003C3AE1"/>
    <w:rsid w:val="003C3C85"/>
    <w:rsid w:val="003C3CB7"/>
    <w:rsid w:val="003C3D4B"/>
    <w:rsid w:val="003C454D"/>
    <w:rsid w:val="003C4CF8"/>
    <w:rsid w:val="003C5181"/>
    <w:rsid w:val="003C5504"/>
    <w:rsid w:val="003C55C9"/>
    <w:rsid w:val="003C566A"/>
    <w:rsid w:val="003C5869"/>
    <w:rsid w:val="003C58E0"/>
    <w:rsid w:val="003C594B"/>
    <w:rsid w:val="003C59D1"/>
    <w:rsid w:val="003C5E71"/>
    <w:rsid w:val="003C6089"/>
    <w:rsid w:val="003C640A"/>
    <w:rsid w:val="003C66CA"/>
    <w:rsid w:val="003C6B2B"/>
    <w:rsid w:val="003C6EE5"/>
    <w:rsid w:val="003C7223"/>
    <w:rsid w:val="003C7405"/>
    <w:rsid w:val="003C75DD"/>
    <w:rsid w:val="003C7BC1"/>
    <w:rsid w:val="003C7D7B"/>
    <w:rsid w:val="003D001F"/>
    <w:rsid w:val="003D019E"/>
    <w:rsid w:val="003D049A"/>
    <w:rsid w:val="003D068D"/>
    <w:rsid w:val="003D0C1B"/>
    <w:rsid w:val="003D0E51"/>
    <w:rsid w:val="003D0EDF"/>
    <w:rsid w:val="003D127B"/>
    <w:rsid w:val="003D1464"/>
    <w:rsid w:val="003D166D"/>
    <w:rsid w:val="003D1932"/>
    <w:rsid w:val="003D1B13"/>
    <w:rsid w:val="003D1CD5"/>
    <w:rsid w:val="003D1CE8"/>
    <w:rsid w:val="003D1D6E"/>
    <w:rsid w:val="003D1FD1"/>
    <w:rsid w:val="003D1FE2"/>
    <w:rsid w:val="003D23E3"/>
    <w:rsid w:val="003D2414"/>
    <w:rsid w:val="003D246B"/>
    <w:rsid w:val="003D2CCD"/>
    <w:rsid w:val="003D2E69"/>
    <w:rsid w:val="003D3798"/>
    <w:rsid w:val="003D3990"/>
    <w:rsid w:val="003D3A53"/>
    <w:rsid w:val="003D3B59"/>
    <w:rsid w:val="003D3C69"/>
    <w:rsid w:val="003D41F9"/>
    <w:rsid w:val="003D4296"/>
    <w:rsid w:val="003D42AC"/>
    <w:rsid w:val="003D44F9"/>
    <w:rsid w:val="003D475D"/>
    <w:rsid w:val="003D479E"/>
    <w:rsid w:val="003D493E"/>
    <w:rsid w:val="003D4BF1"/>
    <w:rsid w:val="003D4F43"/>
    <w:rsid w:val="003D52AE"/>
    <w:rsid w:val="003D53CD"/>
    <w:rsid w:val="003D5837"/>
    <w:rsid w:val="003D637B"/>
    <w:rsid w:val="003D6705"/>
    <w:rsid w:val="003D69FC"/>
    <w:rsid w:val="003D6B54"/>
    <w:rsid w:val="003D6F1A"/>
    <w:rsid w:val="003D72DA"/>
    <w:rsid w:val="003D7330"/>
    <w:rsid w:val="003D73FA"/>
    <w:rsid w:val="003E0060"/>
    <w:rsid w:val="003E0CC6"/>
    <w:rsid w:val="003E0E58"/>
    <w:rsid w:val="003E0FC5"/>
    <w:rsid w:val="003E1062"/>
    <w:rsid w:val="003E1164"/>
    <w:rsid w:val="003E124D"/>
    <w:rsid w:val="003E12CA"/>
    <w:rsid w:val="003E1CC7"/>
    <w:rsid w:val="003E1EBB"/>
    <w:rsid w:val="003E240E"/>
    <w:rsid w:val="003E279D"/>
    <w:rsid w:val="003E3014"/>
    <w:rsid w:val="003E3073"/>
    <w:rsid w:val="003E3185"/>
    <w:rsid w:val="003E35CB"/>
    <w:rsid w:val="003E37D0"/>
    <w:rsid w:val="003E38FD"/>
    <w:rsid w:val="003E3AA3"/>
    <w:rsid w:val="003E3EA2"/>
    <w:rsid w:val="003E41B0"/>
    <w:rsid w:val="003E472C"/>
    <w:rsid w:val="003E4885"/>
    <w:rsid w:val="003E497D"/>
    <w:rsid w:val="003E4E07"/>
    <w:rsid w:val="003E57DA"/>
    <w:rsid w:val="003E5989"/>
    <w:rsid w:val="003E59EC"/>
    <w:rsid w:val="003E5F03"/>
    <w:rsid w:val="003E6027"/>
    <w:rsid w:val="003E6945"/>
    <w:rsid w:val="003E6AFD"/>
    <w:rsid w:val="003E752E"/>
    <w:rsid w:val="003E76C9"/>
    <w:rsid w:val="003E79E2"/>
    <w:rsid w:val="003E7A4A"/>
    <w:rsid w:val="003E7FDD"/>
    <w:rsid w:val="003F0048"/>
    <w:rsid w:val="003F00CE"/>
    <w:rsid w:val="003F0608"/>
    <w:rsid w:val="003F075B"/>
    <w:rsid w:val="003F0825"/>
    <w:rsid w:val="003F0E18"/>
    <w:rsid w:val="003F0F0E"/>
    <w:rsid w:val="003F1208"/>
    <w:rsid w:val="003F1691"/>
    <w:rsid w:val="003F1A0E"/>
    <w:rsid w:val="003F1A33"/>
    <w:rsid w:val="003F21CF"/>
    <w:rsid w:val="003F2234"/>
    <w:rsid w:val="003F25BC"/>
    <w:rsid w:val="003F2705"/>
    <w:rsid w:val="003F2AED"/>
    <w:rsid w:val="003F2D81"/>
    <w:rsid w:val="003F30D9"/>
    <w:rsid w:val="003F3B2E"/>
    <w:rsid w:val="003F3D8D"/>
    <w:rsid w:val="003F41A2"/>
    <w:rsid w:val="003F42F3"/>
    <w:rsid w:val="003F437F"/>
    <w:rsid w:val="003F45CA"/>
    <w:rsid w:val="003F46AF"/>
    <w:rsid w:val="003F4815"/>
    <w:rsid w:val="003F4986"/>
    <w:rsid w:val="003F4BD7"/>
    <w:rsid w:val="003F4C15"/>
    <w:rsid w:val="003F4FFE"/>
    <w:rsid w:val="003F518C"/>
    <w:rsid w:val="003F52E2"/>
    <w:rsid w:val="003F5608"/>
    <w:rsid w:val="003F562E"/>
    <w:rsid w:val="003F569F"/>
    <w:rsid w:val="003F5761"/>
    <w:rsid w:val="003F57DA"/>
    <w:rsid w:val="003F6608"/>
    <w:rsid w:val="003F665E"/>
    <w:rsid w:val="003F698B"/>
    <w:rsid w:val="003F6B67"/>
    <w:rsid w:val="003F6E81"/>
    <w:rsid w:val="003F771F"/>
    <w:rsid w:val="003F7DEE"/>
    <w:rsid w:val="00400498"/>
    <w:rsid w:val="00400534"/>
    <w:rsid w:val="00400B1D"/>
    <w:rsid w:val="00400B8D"/>
    <w:rsid w:val="00401183"/>
    <w:rsid w:val="00401367"/>
    <w:rsid w:val="00401897"/>
    <w:rsid w:val="00401B37"/>
    <w:rsid w:val="00401D92"/>
    <w:rsid w:val="00402346"/>
    <w:rsid w:val="00402541"/>
    <w:rsid w:val="00402650"/>
    <w:rsid w:val="004026DE"/>
    <w:rsid w:val="004027CD"/>
    <w:rsid w:val="004030E3"/>
    <w:rsid w:val="0040320D"/>
    <w:rsid w:val="0040370C"/>
    <w:rsid w:val="00403CB3"/>
    <w:rsid w:val="00403D61"/>
    <w:rsid w:val="00404038"/>
    <w:rsid w:val="0040405A"/>
    <w:rsid w:val="004041A3"/>
    <w:rsid w:val="00404A0F"/>
    <w:rsid w:val="00404A8C"/>
    <w:rsid w:val="00404C02"/>
    <w:rsid w:val="00404C9E"/>
    <w:rsid w:val="00404EAD"/>
    <w:rsid w:val="004054E0"/>
    <w:rsid w:val="00406446"/>
    <w:rsid w:val="004064BF"/>
    <w:rsid w:val="00406EEA"/>
    <w:rsid w:val="00406F1B"/>
    <w:rsid w:val="00406FDC"/>
    <w:rsid w:val="00406FE0"/>
    <w:rsid w:val="00407364"/>
    <w:rsid w:val="004074E3"/>
    <w:rsid w:val="00407923"/>
    <w:rsid w:val="00407F66"/>
    <w:rsid w:val="00410560"/>
    <w:rsid w:val="004105A0"/>
    <w:rsid w:val="00410A53"/>
    <w:rsid w:val="004111A3"/>
    <w:rsid w:val="004116C3"/>
    <w:rsid w:val="004117A8"/>
    <w:rsid w:val="00411CA8"/>
    <w:rsid w:val="0041218A"/>
    <w:rsid w:val="00412262"/>
    <w:rsid w:val="00412851"/>
    <w:rsid w:val="00412860"/>
    <w:rsid w:val="00412A66"/>
    <w:rsid w:val="00412D64"/>
    <w:rsid w:val="00412D95"/>
    <w:rsid w:val="00413071"/>
    <w:rsid w:val="004133E4"/>
    <w:rsid w:val="004134A3"/>
    <w:rsid w:val="004138C0"/>
    <w:rsid w:val="004138EA"/>
    <w:rsid w:val="00413A7B"/>
    <w:rsid w:val="00413D68"/>
    <w:rsid w:val="00413E8A"/>
    <w:rsid w:val="00413FC3"/>
    <w:rsid w:val="004148D9"/>
    <w:rsid w:val="004148DE"/>
    <w:rsid w:val="004149CB"/>
    <w:rsid w:val="00414C10"/>
    <w:rsid w:val="00414CF9"/>
    <w:rsid w:val="00414E76"/>
    <w:rsid w:val="00414E8E"/>
    <w:rsid w:val="00414F15"/>
    <w:rsid w:val="00415478"/>
    <w:rsid w:val="004154B2"/>
    <w:rsid w:val="004156BD"/>
    <w:rsid w:val="00415730"/>
    <w:rsid w:val="00415882"/>
    <w:rsid w:val="004158C9"/>
    <w:rsid w:val="00415B08"/>
    <w:rsid w:val="00416654"/>
    <w:rsid w:val="004166C8"/>
    <w:rsid w:val="00416817"/>
    <w:rsid w:val="00416859"/>
    <w:rsid w:val="00416A2B"/>
    <w:rsid w:val="00416A72"/>
    <w:rsid w:val="00416DE7"/>
    <w:rsid w:val="00416F40"/>
    <w:rsid w:val="00417380"/>
    <w:rsid w:val="00417478"/>
    <w:rsid w:val="00417DE6"/>
    <w:rsid w:val="00420049"/>
    <w:rsid w:val="00420207"/>
    <w:rsid w:val="004205FA"/>
    <w:rsid w:val="004208C4"/>
    <w:rsid w:val="0042097A"/>
    <w:rsid w:val="004209CD"/>
    <w:rsid w:val="00420D33"/>
    <w:rsid w:val="0042111D"/>
    <w:rsid w:val="004211E9"/>
    <w:rsid w:val="004214F7"/>
    <w:rsid w:val="0042186B"/>
    <w:rsid w:val="00421950"/>
    <w:rsid w:val="00421A2B"/>
    <w:rsid w:val="00421D35"/>
    <w:rsid w:val="00422211"/>
    <w:rsid w:val="0042318D"/>
    <w:rsid w:val="004232C4"/>
    <w:rsid w:val="0042333F"/>
    <w:rsid w:val="00423755"/>
    <w:rsid w:val="00423946"/>
    <w:rsid w:val="0042451C"/>
    <w:rsid w:val="004245A8"/>
    <w:rsid w:val="004245FE"/>
    <w:rsid w:val="00424848"/>
    <w:rsid w:val="00424DF9"/>
    <w:rsid w:val="004250EA"/>
    <w:rsid w:val="004253FA"/>
    <w:rsid w:val="004253FC"/>
    <w:rsid w:val="00425A85"/>
    <w:rsid w:val="00425E1E"/>
    <w:rsid w:val="004261CD"/>
    <w:rsid w:val="00426629"/>
    <w:rsid w:val="00426729"/>
    <w:rsid w:val="00426FF1"/>
    <w:rsid w:val="00427655"/>
    <w:rsid w:val="0042788A"/>
    <w:rsid w:val="00427AB1"/>
    <w:rsid w:val="004305D2"/>
    <w:rsid w:val="0043061B"/>
    <w:rsid w:val="004307FF"/>
    <w:rsid w:val="00430CC1"/>
    <w:rsid w:val="004312C1"/>
    <w:rsid w:val="00431512"/>
    <w:rsid w:val="004315D8"/>
    <w:rsid w:val="00431B74"/>
    <w:rsid w:val="00431EDA"/>
    <w:rsid w:val="004325CF"/>
    <w:rsid w:val="00433451"/>
    <w:rsid w:val="004334F0"/>
    <w:rsid w:val="00433796"/>
    <w:rsid w:val="0043423C"/>
    <w:rsid w:val="00434450"/>
    <w:rsid w:val="00434500"/>
    <w:rsid w:val="00435303"/>
    <w:rsid w:val="0043559D"/>
    <w:rsid w:val="00435674"/>
    <w:rsid w:val="00435DC1"/>
    <w:rsid w:val="004360EE"/>
    <w:rsid w:val="0043668A"/>
    <w:rsid w:val="00436BD9"/>
    <w:rsid w:val="0043748D"/>
    <w:rsid w:val="004374BC"/>
    <w:rsid w:val="00437519"/>
    <w:rsid w:val="00437692"/>
    <w:rsid w:val="00437879"/>
    <w:rsid w:val="00437A82"/>
    <w:rsid w:val="00437B94"/>
    <w:rsid w:val="00437BB7"/>
    <w:rsid w:val="00437CC6"/>
    <w:rsid w:val="00440093"/>
    <w:rsid w:val="0044020C"/>
    <w:rsid w:val="0044083A"/>
    <w:rsid w:val="00440AA1"/>
    <w:rsid w:val="004410A9"/>
    <w:rsid w:val="004414BC"/>
    <w:rsid w:val="00441650"/>
    <w:rsid w:val="00441734"/>
    <w:rsid w:val="00441DA8"/>
    <w:rsid w:val="0044213C"/>
    <w:rsid w:val="00442214"/>
    <w:rsid w:val="0044221C"/>
    <w:rsid w:val="00442262"/>
    <w:rsid w:val="004426F4"/>
    <w:rsid w:val="004430DA"/>
    <w:rsid w:val="004432DE"/>
    <w:rsid w:val="00443496"/>
    <w:rsid w:val="004434A1"/>
    <w:rsid w:val="00443BC3"/>
    <w:rsid w:val="00443D29"/>
    <w:rsid w:val="00443D7A"/>
    <w:rsid w:val="004440B6"/>
    <w:rsid w:val="0044460F"/>
    <w:rsid w:val="00444668"/>
    <w:rsid w:val="00444A7B"/>
    <w:rsid w:val="00444D55"/>
    <w:rsid w:val="00444F15"/>
    <w:rsid w:val="004450BB"/>
    <w:rsid w:val="00445D2B"/>
    <w:rsid w:val="0044615B"/>
    <w:rsid w:val="004462A4"/>
    <w:rsid w:val="004462DF"/>
    <w:rsid w:val="00446818"/>
    <w:rsid w:val="0044706C"/>
    <w:rsid w:val="0044716D"/>
    <w:rsid w:val="0044781B"/>
    <w:rsid w:val="0044794D"/>
    <w:rsid w:val="00447A79"/>
    <w:rsid w:val="00447D1F"/>
    <w:rsid w:val="00447DCA"/>
    <w:rsid w:val="00450504"/>
    <w:rsid w:val="004506DB"/>
    <w:rsid w:val="00450D10"/>
    <w:rsid w:val="00450D28"/>
    <w:rsid w:val="004511F1"/>
    <w:rsid w:val="0045121B"/>
    <w:rsid w:val="0045181A"/>
    <w:rsid w:val="0045199C"/>
    <w:rsid w:val="004523A2"/>
    <w:rsid w:val="004526EF"/>
    <w:rsid w:val="004530C6"/>
    <w:rsid w:val="0045339D"/>
    <w:rsid w:val="0045366D"/>
    <w:rsid w:val="00453923"/>
    <w:rsid w:val="00453DB3"/>
    <w:rsid w:val="00454041"/>
    <w:rsid w:val="0045419D"/>
    <w:rsid w:val="0045422C"/>
    <w:rsid w:val="0045425B"/>
    <w:rsid w:val="0045445B"/>
    <w:rsid w:val="004544A6"/>
    <w:rsid w:val="004545DD"/>
    <w:rsid w:val="00454681"/>
    <w:rsid w:val="00454FF1"/>
    <w:rsid w:val="004556AA"/>
    <w:rsid w:val="00455A87"/>
    <w:rsid w:val="00455B75"/>
    <w:rsid w:val="00455ED8"/>
    <w:rsid w:val="004560EC"/>
    <w:rsid w:val="00456171"/>
    <w:rsid w:val="00456332"/>
    <w:rsid w:val="00456653"/>
    <w:rsid w:val="00456916"/>
    <w:rsid w:val="00456B6B"/>
    <w:rsid w:val="00460227"/>
    <w:rsid w:val="0046027A"/>
    <w:rsid w:val="0046070C"/>
    <w:rsid w:val="00460DD7"/>
    <w:rsid w:val="00460DF3"/>
    <w:rsid w:val="00460EA5"/>
    <w:rsid w:val="00460FB0"/>
    <w:rsid w:val="00461217"/>
    <w:rsid w:val="00461B31"/>
    <w:rsid w:val="00461D44"/>
    <w:rsid w:val="00462288"/>
    <w:rsid w:val="00462356"/>
    <w:rsid w:val="00462380"/>
    <w:rsid w:val="0046253E"/>
    <w:rsid w:val="0046287E"/>
    <w:rsid w:val="004628AA"/>
    <w:rsid w:val="00462BF8"/>
    <w:rsid w:val="00462CDA"/>
    <w:rsid w:val="004630EB"/>
    <w:rsid w:val="004631A0"/>
    <w:rsid w:val="004632DF"/>
    <w:rsid w:val="004638D3"/>
    <w:rsid w:val="004638FA"/>
    <w:rsid w:val="00463942"/>
    <w:rsid w:val="00463F92"/>
    <w:rsid w:val="00464296"/>
    <w:rsid w:val="00464629"/>
    <w:rsid w:val="004654ED"/>
    <w:rsid w:val="0046596A"/>
    <w:rsid w:val="00465DA9"/>
    <w:rsid w:val="00465FF1"/>
    <w:rsid w:val="00466C75"/>
    <w:rsid w:val="00466E60"/>
    <w:rsid w:val="00466EF4"/>
    <w:rsid w:val="004670DA"/>
    <w:rsid w:val="0046749C"/>
    <w:rsid w:val="00467941"/>
    <w:rsid w:val="00467E36"/>
    <w:rsid w:val="00467EE1"/>
    <w:rsid w:val="00467F82"/>
    <w:rsid w:val="004702D5"/>
    <w:rsid w:val="004704A9"/>
    <w:rsid w:val="0047078A"/>
    <w:rsid w:val="00470C0F"/>
    <w:rsid w:val="00470DBF"/>
    <w:rsid w:val="00471017"/>
    <w:rsid w:val="0047122C"/>
    <w:rsid w:val="00471496"/>
    <w:rsid w:val="00471ADE"/>
    <w:rsid w:val="00471B72"/>
    <w:rsid w:val="004720C9"/>
    <w:rsid w:val="004721C4"/>
    <w:rsid w:val="00472713"/>
    <w:rsid w:val="004728AF"/>
    <w:rsid w:val="004728DA"/>
    <w:rsid w:val="00472A17"/>
    <w:rsid w:val="00472D88"/>
    <w:rsid w:val="004730CE"/>
    <w:rsid w:val="004732EB"/>
    <w:rsid w:val="0047335B"/>
    <w:rsid w:val="0047374D"/>
    <w:rsid w:val="00473989"/>
    <w:rsid w:val="004739B7"/>
    <w:rsid w:val="00473FAB"/>
    <w:rsid w:val="00474089"/>
    <w:rsid w:val="00474203"/>
    <w:rsid w:val="004745E9"/>
    <w:rsid w:val="00474755"/>
    <w:rsid w:val="00474D4A"/>
    <w:rsid w:val="004752EE"/>
    <w:rsid w:val="004754A3"/>
    <w:rsid w:val="00475811"/>
    <w:rsid w:val="00475918"/>
    <w:rsid w:val="00475994"/>
    <w:rsid w:val="00475AC4"/>
    <w:rsid w:val="00475CBB"/>
    <w:rsid w:val="00475F6B"/>
    <w:rsid w:val="00476254"/>
    <w:rsid w:val="00476377"/>
    <w:rsid w:val="0047647C"/>
    <w:rsid w:val="00476504"/>
    <w:rsid w:val="00476725"/>
    <w:rsid w:val="00476D5C"/>
    <w:rsid w:val="00477325"/>
    <w:rsid w:val="00477330"/>
    <w:rsid w:val="00477545"/>
    <w:rsid w:val="00477B3B"/>
    <w:rsid w:val="00477CF1"/>
    <w:rsid w:val="004803C0"/>
    <w:rsid w:val="00481021"/>
    <w:rsid w:val="0048158A"/>
    <w:rsid w:val="004815BE"/>
    <w:rsid w:val="00481EF1"/>
    <w:rsid w:val="0048255A"/>
    <w:rsid w:val="00482732"/>
    <w:rsid w:val="00482BBF"/>
    <w:rsid w:val="00482C5D"/>
    <w:rsid w:val="00482E87"/>
    <w:rsid w:val="00482EBF"/>
    <w:rsid w:val="00482FA7"/>
    <w:rsid w:val="00483185"/>
    <w:rsid w:val="0048319E"/>
    <w:rsid w:val="004833C1"/>
    <w:rsid w:val="004833EA"/>
    <w:rsid w:val="00483654"/>
    <w:rsid w:val="00483BD4"/>
    <w:rsid w:val="0048484A"/>
    <w:rsid w:val="00484DB9"/>
    <w:rsid w:val="00484DD9"/>
    <w:rsid w:val="00485A8C"/>
    <w:rsid w:val="0048693C"/>
    <w:rsid w:val="00486B06"/>
    <w:rsid w:val="00486CBC"/>
    <w:rsid w:val="00486E35"/>
    <w:rsid w:val="00486E8B"/>
    <w:rsid w:val="00487058"/>
    <w:rsid w:val="004874A2"/>
    <w:rsid w:val="0048751D"/>
    <w:rsid w:val="004878CC"/>
    <w:rsid w:val="004879BB"/>
    <w:rsid w:val="00487A0D"/>
    <w:rsid w:val="004906C9"/>
    <w:rsid w:val="00490DC9"/>
    <w:rsid w:val="00490E8F"/>
    <w:rsid w:val="00491256"/>
    <w:rsid w:val="0049161F"/>
    <w:rsid w:val="004916DE"/>
    <w:rsid w:val="004920E6"/>
    <w:rsid w:val="004924DB"/>
    <w:rsid w:val="004925AE"/>
    <w:rsid w:val="00492CA5"/>
    <w:rsid w:val="00492ED4"/>
    <w:rsid w:val="00493221"/>
    <w:rsid w:val="00493338"/>
    <w:rsid w:val="0049384B"/>
    <w:rsid w:val="00493B72"/>
    <w:rsid w:val="004941C8"/>
    <w:rsid w:val="004947A2"/>
    <w:rsid w:val="00494B05"/>
    <w:rsid w:val="0049500B"/>
    <w:rsid w:val="0049503C"/>
    <w:rsid w:val="004952D2"/>
    <w:rsid w:val="00495327"/>
    <w:rsid w:val="0049561B"/>
    <w:rsid w:val="00495D40"/>
    <w:rsid w:val="0049616D"/>
    <w:rsid w:val="0049618A"/>
    <w:rsid w:val="00496594"/>
    <w:rsid w:val="00496A1F"/>
    <w:rsid w:val="00496BE6"/>
    <w:rsid w:val="004972B6"/>
    <w:rsid w:val="0049763A"/>
    <w:rsid w:val="004976A6"/>
    <w:rsid w:val="00497A35"/>
    <w:rsid w:val="004A0164"/>
    <w:rsid w:val="004A0727"/>
    <w:rsid w:val="004A0E57"/>
    <w:rsid w:val="004A0EC5"/>
    <w:rsid w:val="004A10BD"/>
    <w:rsid w:val="004A17BE"/>
    <w:rsid w:val="004A193D"/>
    <w:rsid w:val="004A1CB8"/>
    <w:rsid w:val="004A26CD"/>
    <w:rsid w:val="004A2AE7"/>
    <w:rsid w:val="004A2F8C"/>
    <w:rsid w:val="004A3023"/>
    <w:rsid w:val="004A3255"/>
    <w:rsid w:val="004A3285"/>
    <w:rsid w:val="004A3332"/>
    <w:rsid w:val="004A36A1"/>
    <w:rsid w:val="004A36E8"/>
    <w:rsid w:val="004A3916"/>
    <w:rsid w:val="004A3B48"/>
    <w:rsid w:val="004A3D49"/>
    <w:rsid w:val="004A3EA9"/>
    <w:rsid w:val="004A424F"/>
    <w:rsid w:val="004A4324"/>
    <w:rsid w:val="004A4713"/>
    <w:rsid w:val="004A508E"/>
    <w:rsid w:val="004A51AC"/>
    <w:rsid w:val="004A5207"/>
    <w:rsid w:val="004A5E1F"/>
    <w:rsid w:val="004A60A5"/>
    <w:rsid w:val="004A60CC"/>
    <w:rsid w:val="004A65E9"/>
    <w:rsid w:val="004A67B4"/>
    <w:rsid w:val="004A6835"/>
    <w:rsid w:val="004A6A07"/>
    <w:rsid w:val="004A7349"/>
    <w:rsid w:val="004A743C"/>
    <w:rsid w:val="004A7478"/>
    <w:rsid w:val="004A74D9"/>
    <w:rsid w:val="004A75FF"/>
    <w:rsid w:val="004A781A"/>
    <w:rsid w:val="004A7AE9"/>
    <w:rsid w:val="004A7B0B"/>
    <w:rsid w:val="004B0353"/>
    <w:rsid w:val="004B035B"/>
    <w:rsid w:val="004B0371"/>
    <w:rsid w:val="004B0887"/>
    <w:rsid w:val="004B0AA8"/>
    <w:rsid w:val="004B0AF2"/>
    <w:rsid w:val="004B0B05"/>
    <w:rsid w:val="004B0E18"/>
    <w:rsid w:val="004B0EB7"/>
    <w:rsid w:val="004B1155"/>
    <w:rsid w:val="004B14C3"/>
    <w:rsid w:val="004B15E1"/>
    <w:rsid w:val="004B1743"/>
    <w:rsid w:val="004B17A6"/>
    <w:rsid w:val="004B19A9"/>
    <w:rsid w:val="004B1D53"/>
    <w:rsid w:val="004B1EB1"/>
    <w:rsid w:val="004B1F5F"/>
    <w:rsid w:val="004B28FB"/>
    <w:rsid w:val="004B2BBD"/>
    <w:rsid w:val="004B2E05"/>
    <w:rsid w:val="004B3157"/>
    <w:rsid w:val="004B32BD"/>
    <w:rsid w:val="004B343F"/>
    <w:rsid w:val="004B383B"/>
    <w:rsid w:val="004B396D"/>
    <w:rsid w:val="004B4199"/>
    <w:rsid w:val="004B464C"/>
    <w:rsid w:val="004B4AE9"/>
    <w:rsid w:val="004B4C42"/>
    <w:rsid w:val="004B4EF8"/>
    <w:rsid w:val="004B51C7"/>
    <w:rsid w:val="004B5494"/>
    <w:rsid w:val="004B60F3"/>
    <w:rsid w:val="004B74A6"/>
    <w:rsid w:val="004B781C"/>
    <w:rsid w:val="004B7B1A"/>
    <w:rsid w:val="004C018D"/>
    <w:rsid w:val="004C030B"/>
    <w:rsid w:val="004C033E"/>
    <w:rsid w:val="004C077A"/>
    <w:rsid w:val="004C0811"/>
    <w:rsid w:val="004C084F"/>
    <w:rsid w:val="004C0B98"/>
    <w:rsid w:val="004C1103"/>
    <w:rsid w:val="004C1606"/>
    <w:rsid w:val="004C16F3"/>
    <w:rsid w:val="004C19E5"/>
    <w:rsid w:val="004C1ADA"/>
    <w:rsid w:val="004C1DC7"/>
    <w:rsid w:val="004C23FE"/>
    <w:rsid w:val="004C2463"/>
    <w:rsid w:val="004C288A"/>
    <w:rsid w:val="004C2CEC"/>
    <w:rsid w:val="004C30E7"/>
    <w:rsid w:val="004C3781"/>
    <w:rsid w:val="004C37F6"/>
    <w:rsid w:val="004C392B"/>
    <w:rsid w:val="004C3DD5"/>
    <w:rsid w:val="004C439D"/>
    <w:rsid w:val="004C459B"/>
    <w:rsid w:val="004C476E"/>
    <w:rsid w:val="004C4A45"/>
    <w:rsid w:val="004C4A9D"/>
    <w:rsid w:val="004C5415"/>
    <w:rsid w:val="004C546A"/>
    <w:rsid w:val="004C563D"/>
    <w:rsid w:val="004C56D9"/>
    <w:rsid w:val="004C599E"/>
    <w:rsid w:val="004C5DFE"/>
    <w:rsid w:val="004C5E04"/>
    <w:rsid w:val="004C605F"/>
    <w:rsid w:val="004C67BF"/>
    <w:rsid w:val="004C68BB"/>
    <w:rsid w:val="004C6970"/>
    <w:rsid w:val="004C6A0F"/>
    <w:rsid w:val="004C6C2E"/>
    <w:rsid w:val="004C6E21"/>
    <w:rsid w:val="004C6E63"/>
    <w:rsid w:val="004C6F6A"/>
    <w:rsid w:val="004C7028"/>
    <w:rsid w:val="004C7240"/>
    <w:rsid w:val="004C7264"/>
    <w:rsid w:val="004C7467"/>
    <w:rsid w:val="004C749D"/>
    <w:rsid w:val="004C78CE"/>
    <w:rsid w:val="004C7A20"/>
    <w:rsid w:val="004C7E5A"/>
    <w:rsid w:val="004D01FF"/>
    <w:rsid w:val="004D0502"/>
    <w:rsid w:val="004D06FE"/>
    <w:rsid w:val="004D0780"/>
    <w:rsid w:val="004D0AC3"/>
    <w:rsid w:val="004D0BF4"/>
    <w:rsid w:val="004D103F"/>
    <w:rsid w:val="004D13CD"/>
    <w:rsid w:val="004D149D"/>
    <w:rsid w:val="004D1995"/>
    <w:rsid w:val="004D1BA3"/>
    <w:rsid w:val="004D202E"/>
    <w:rsid w:val="004D2291"/>
    <w:rsid w:val="004D239B"/>
    <w:rsid w:val="004D2572"/>
    <w:rsid w:val="004D2F7D"/>
    <w:rsid w:val="004D3186"/>
    <w:rsid w:val="004D3898"/>
    <w:rsid w:val="004D3E2F"/>
    <w:rsid w:val="004D4255"/>
    <w:rsid w:val="004D492C"/>
    <w:rsid w:val="004D4C95"/>
    <w:rsid w:val="004D4DE8"/>
    <w:rsid w:val="004D4EE8"/>
    <w:rsid w:val="004D563F"/>
    <w:rsid w:val="004D569E"/>
    <w:rsid w:val="004D5938"/>
    <w:rsid w:val="004D5D99"/>
    <w:rsid w:val="004D6155"/>
    <w:rsid w:val="004D6201"/>
    <w:rsid w:val="004D62F7"/>
    <w:rsid w:val="004D6409"/>
    <w:rsid w:val="004D643A"/>
    <w:rsid w:val="004D6864"/>
    <w:rsid w:val="004D6F3E"/>
    <w:rsid w:val="004D7087"/>
    <w:rsid w:val="004D721C"/>
    <w:rsid w:val="004D7757"/>
    <w:rsid w:val="004D7776"/>
    <w:rsid w:val="004D7797"/>
    <w:rsid w:val="004D78C0"/>
    <w:rsid w:val="004D7D85"/>
    <w:rsid w:val="004D7F25"/>
    <w:rsid w:val="004E04BB"/>
    <w:rsid w:val="004E0708"/>
    <w:rsid w:val="004E0B7C"/>
    <w:rsid w:val="004E106A"/>
    <w:rsid w:val="004E1447"/>
    <w:rsid w:val="004E149B"/>
    <w:rsid w:val="004E1661"/>
    <w:rsid w:val="004E16D8"/>
    <w:rsid w:val="004E1B2D"/>
    <w:rsid w:val="004E1C32"/>
    <w:rsid w:val="004E1CB6"/>
    <w:rsid w:val="004E1F91"/>
    <w:rsid w:val="004E26BC"/>
    <w:rsid w:val="004E2835"/>
    <w:rsid w:val="004E2961"/>
    <w:rsid w:val="004E2CE0"/>
    <w:rsid w:val="004E30C9"/>
    <w:rsid w:val="004E31F2"/>
    <w:rsid w:val="004E3878"/>
    <w:rsid w:val="004E399D"/>
    <w:rsid w:val="004E3A39"/>
    <w:rsid w:val="004E3A47"/>
    <w:rsid w:val="004E3F78"/>
    <w:rsid w:val="004E418A"/>
    <w:rsid w:val="004E42C4"/>
    <w:rsid w:val="004E42D4"/>
    <w:rsid w:val="004E4522"/>
    <w:rsid w:val="004E48E7"/>
    <w:rsid w:val="004E4E22"/>
    <w:rsid w:val="004E4E54"/>
    <w:rsid w:val="004E5157"/>
    <w:rsid w:val="004E5371"/>
    <w:rsid w:val="004E56DD"/>
    <w:rsid w:val="004E5760"/>
    <w:rsid w:val="004E58D4"/>
    <w:rsid w:val="004E59EB"/>
    <w:rsid w:val="004E5A1E"/>
    <w:rsid w:val="004E5AD4"/>
    <w:rsid w:val="004E5DA9"/>
    <w:rsid w:val="004E5EB3"/>
    <w:rsid w:val="004E6331"/>
    <w:rsid w:val="004E66A7"/>
    <w:rsid w:val="004E674E"/>
    <w:rsid w:val="004E6D7A"/>
    <w:rsid w:val="004E7095"/>
    <w:rsid w:val="004E72CC"/>
    <w:rsid w:val="004E76A6"/>
    <w:rsid w:val="004E78A8"/>
    <w:rsid w:val="004E7920"/>
    <w:rsid w:val="004E7CBF"/>
    <w:rsid w:val="004E7FEF"/>
    <w:rsid w:val="004F043E"/>
    <w:rsid w:val="004F0767"/>
    <w:rsid w:val="004F077B"/>
    <w:rsid w:val="004F0A54"/>
    <w:rsid w:val="004F0A61"/>
    <w:rsid w:val="004F0E8D"/>
    <w:rsid w:val="004F1015"/>
    <w:rsid w:val="004F121B"/>
    <w:rsid w:val="004F1B7E"/>
    <w:rsid w:val="004F2CA2"/>
    <w:rsid w:val="004F2D22"/>
    <w:rsid w:val="004F31D4"/>
    <w:rsid w:val="004F342F"/>
    <w:rsid w:val="004F36EF"/>
    <w:rsid w:val="004F3701"/>
    <w:rsid w:val="004F37EA"/>
    <w:rsid w:val="004F469D"/>
    <w:rsid w:val="004F46A6"/>
    <w:rsid w:val="004F48B0"/>
    <w:rsid w:val="004F4A24"/>
    <w:rsid w:val="004F4DBE"/>
    <w:rsid w:val="004F4F6E"/>
    <w:rsid w:val="004F52E2"/>
    <w:rsid w:val="004F52E5"/>
    <w:rsid w:val="004F55A1"/>
    <w:rsid w:val="004F58EB"/>
    <w:rsid w:val="004F5906"/>
    <w:rsid w:val="004F5915"/>
    <w:rsid w:val="004F613F"/>
    <w:rsid w:val="004F63FA"/>
    <w:rsid w:val="004F67C3"/>
    <w:rsid w:val="004F6847"/>
    <w:rsid w:val="004F690C"/>
    <w:rsid w:val="004F6A1F"/>
    <w:rsid w:val="004F6E44"/>
    <w:rsid w:val="004F7036"/>
    <w:rsid w:val="004F7611"/>
    <w:rsid w:val="004F78B1"/>
    <w:rsid w:val="004F7B40"/>
    <w:rsid w:val="004F7CC1"/>
    <w:rsid w:val="004F7E9A"/>
    <w:rsid w:val="005000E8"/>
    <w:rsid w:val="00500243"/>
    <w:rsid w:val="0050034D"/>
    <w:rsid w:val="00500A2D"/>
    <w:rsid w:val="00500B66"/>
    <w:rsid w:val="005013B6"/>
    <w:rsid w:val="00501559"/>
    <w:rsid w:val="00501A72"/>
    <w:rsid w:val="00501B55"/>
    <w:rsid w:val="00501E63"/>
    <w:rsid w:val="00501F93"/>
    <w:rsid w:val="005021DB"/>
    <w:rsid w:val="00502323"/>
    <w:rsid w:val="0050248E"/>
    <w:rsid w:val="00502586"/>
    <w:rsid w:val="00503114"/>
    <w:rsid w:val="00503377"/>
    <w:rsid w:val="0050354C"/>
    <w:rsid w:val="005035A2"/>
    <w:rsid w:val="005035A4"/>
    <w:rsid w:val="0050368E"/>
    <w:rsid w:val="005036A0"/>
    <w:rsid w:val="005036AD"/>
    <w:rsid w:val="0050387C"/>
    <w:rsid w:val="00503D2D"/>
    <w:rsid w:val="00503E27"/>
    <w:rsid w:val="00503FEA"/>
    <w:rsid w:val="0050424A"/>
    <w:rsid w:val="005043EF"/>
    <w:rsid w:val="0050487B"/>
    <w:rsid w:val="005049D6"/>
    <w:rsid w:val="00504AA4"/>
    <w:rsid w:val="00504D5D"/>
    <w:rsid w:val="00504D8B"/>
    <w:rsid w:val="00504E22"/>
    <w:rsid w:val="00504EBE"/>
    <w:rsid w:val="005057B5"/>
    <w:rsid w:val="00505905"/>
    <w:rsid w:val="00505AED"/>
    <w:rsid w:val="00505E6D"/>
    <w:rsid w:val="00505FC9"/>
    <w:rsid w:val="00506124"/>
    <w:rsid w:val="005062E0"/>
    <w:rsid w:val="0050642F"/>
    <w:rsid w:val="005068B0"/>
    <w:rsid w:val="00506E17"/>
    <w:rsid w:val="005071CE"/>
    <w:rsid w:val="00507397"/>
    <w:rsid w:val="005076A4"/>
    <w:rsid w:val="00507730"/>
    <w:rsid w:val="005077D4"/>
    <w:rsid w:val="00507AF4"/>
    <w:rsid w:val="005101C7"/>
    <w:rsid w:val="00510280"/>
    <w:rsid w:val="005108B4"/>
    <w:rsid w:val="00510D78"/>
    <w:rsid w:val="005113FD"/>
    <w:rsid w:val="005115B4"/>
    <w:rsid w:val="005116B5"/>
    <w:rsid w:val="00511749"/>
    <w:rsid w:val="00511988"/>
    <w:rsid w:val="00511ED0"/>
    <w:rsid w:val="005124A6"/>
    <w:rsid w:val="00512743"/>
    <w:rsid w:val="0051298F"/>
    <w:rsid w:val="00512FCE"/>
    <w:rsid w:val="0051383B"/>
    <w:rsid w:val="00513DC6"/>
    <w:rsid w:val="00513FC5"/>
    <w:rsid w:val="00514046"/>
    <w:rsid w:val="00514357"/>
    <w:rsid w:val="005143A8"/>
    <w:rsid w:val="005145F4"/>
    <w:rsid w:val="00514763"/>
    <w:rsid w:val="005148F1"/>
    <w:rsid w:val="00514C2A"/>
    <w:rsid w:val="00514EBA"/>
    <w:rsid w:val="005157C6"/>
    <w:rsid w:val="00515B79"/>
    <w:rsid w:val="00515E06"/>
    <w:rsid w:val="00516822"/>
    <w:rsid w:val="00516A02"/>
    <w:rsid w:val="00516D94"/>
    <w:rsid w:val="0051749D"/>
    <w:rsid w:val="0051754E"/>
    <w:rsid w:val="00517C12"/>
    <w:rsid w:val="00520053"/>
    <w:rsid w:val="0052008C"/>
    <w:rsid w:val="005200D1"/>
    <w:rsid w:val="00520705"/>
    <w:rsid w:val="00520CB1"/>
    <w:rsid w:val="00520FB4"/>
    <w:rsid w:val="005214AC"/>
    <w:rsid w:val="00521956"/>
    <w:rsid w:val="00521995"/>
    <w:rsid w:val="00521B26"/>
    <w:rsid w:val="00521C6D"/>
    <w:rsid w:val="00522131"/>
    <w:rsid w:val="00522251"/>
    <w:rsid w:val="00523470"/>
    <w:rsid w:val="005234FB"/>
    <w:rsid w:val="005236B8"/>
    <w:rsid w:val="00523B25"/>
    <w:rsid w:val="00524A3D"/>
    <w:rsid w:val="00524EFD"/>
    <w:rsid w:val="00524F63"/>
    <w:rsid w:val="005251D4"/>
    <w:rsid w:val="00525723"/>
    <w:rsid w:val="005258DE"/>
    <w:rsid w:val="00525B79"/>
    <w:rsid w:val="00525C00"/>
    <w:rsid w:val="00526003"/>
    <w:rsid w:val="00526444"/>
    <w:rsid w:val="00527067"/>
    <w:rsid w:val="005272A6"/>
    <w:rsid w:val="0052786F"/>
    <w:rsid w:val="0052794B"/>
    <w:rsid w:val="005279E4"/>
    <w:rsid w:val="00527BFE"/>
    <w:rsid w:val="0053039C"/>
    <w:rsid w:val="00530991"/>
    <w:rsid w:val="00530D77"/>
    <w:rsid w:val="00530F50"/>
    <w:rsid w:val="00530FB0"/>
    <w:rsid w:val="00531313"/>
    <w:rsid w:val="00531433"/>
    <w:rsid w:val="005316A9"/>
    <w:rsid w:val="00531979"/>
    <w:rsid w:val="00531B9F"/>
    <w:rsid w:val="00531E5D"/>
    <w:rsid w:val="005326E5"/>
    <w:rsid w:val="0053275D"/>
    <w:rsid w:val="005327FC"/>
    <w:rsid w:val="00532AB4"/>
    <w:rsid w:val="00532B3E"/>
    <w:rsid w:val="00532E81"/>
    <w:rsid w:val="00532F51"/>
    <w:rsid w:val="00533005"/>
    <w:rsid w:val="00533195"/>
    <w:rsid w:val="00533555"/>
    <w:rsid w:val="00533724"/>
    <w:rsid w:val="005339A5"/>
    <w:rsid w:val="00533E90"/>
    <w:rsid w:val="00533EAE"/>
    <w:rsid w:val="00533FF2"/>
    <w:rsid w:val="00534091"/>
    <w:rsid w:val="0053464F"/>
    <w:rsid w:val="005349CC"/>
    <w:rsid w:val="00534D14"/>
    <w:rsid w:val="00534D58"/>
    <w:rsid w:val="00534FB8"/>
    <w:rsid w:val="0053571D"/>
    <w:rsid w:val="005358DF"/>
    <w:rsid w:val="005364B1"/>
    <w:rsid w:val="0053669D"/>
    <w:rsid w:val="00536778"/>
    <w:rsid w:val="0053684B"/>
    <w:rsid w:val="00536DA7"/>
    <w:rsid w:val="00536F44"/>
    <w:rsid w:val="00537272"/>
    <w:rsid w:val="00537719"/>
    <w:rsid w:val="005378A5"/>
    <w:rsid w:val="00537E52"/>
    <w:rsid w:val="00537E88"/>
    <w:rsid w:val="005400A0"/>
    <w:rsid w:val="00540682"/>
    <w:rsid w:val="0054084D"/>
    <w:rsid w:val="00540A1D"/>
    <w:rsid w:val="00540A67"/>
    <w:rsid w:val="00540A84"/>
    <w:rsid w:val="00540DBB"/>
    <w:rsid w:val="005414EF"/>
    <w:rsid w:val="00541830"/>
    <w:rsid w:val="005418B3"/>
    <w:rsid w:val="00542032"/>
    <w:rsid w:val="005420F9"/>
    <w:rsid w:val="005421F4"/>
    <w:rsid w:val="0054221D"/>
    <w:rsid w:val="00542309"/>
    <w:rsid w:val="00542340"/>
    <w:rsid w:val="0054239F"/>
    <w:rsid w:val="0054293E"/>
    <w:rsid w:val="00542967"/>
    <w:rsid w:val="00542C09"/>
    <w:rsid w:val="00542DC0"/>
    <w:rsid w:val="00543455"/>
    <w:rsid w:val="00543709"/>
    <w:rsid w:val="00544031"/>
    <w:rsid w:val="00544133"/>
    <w:rsid w:val="00544636"/>
    <w:rsid w:val="00544645"/>
    <w:rsid w:val="0054492F"/>
    <w:rsid w:val="00545459"/>
    <w:rsid w:val="0054547F"/>
    <w:rsid w:val="005459A7"/>
    <w:rsid w:val="00545D6B"/>
    <w:rsid w:val="00545E0D"/>
    <w:rsid w:val="00545EE2"/>
    <w:rsid w:val="005461DF"/>
    <w:rsid w:val="00546807"/>
    <w:rsid w:val="00546E37"/>
    <w:rsid w:val="0054701D"/>
    <w:rsid w:val="005472FA"/>
    <w:rsid w:val="00547442"/>
    <w:rsid w:val="00547558"/>
    <w:rsid w:val="00547569"/>
    <w:rsid w:val="00547674"/>
    <w:rsid w:val="00547756"/>
    <w:rsid w:val="00547F15"/>
    <w:rsid w:val="00550428"/>
    <w:rsid w:val="0055045E"/>
    <w:rsid w:val="005506FA"/>
    <w:rsid w:val="005508FB"/>
    <w:rsid w:val="0055095C"/>
    <w:rsid w:val="00550B53"/>
    <w:rsid w:val="00550E00"/>
    <w:rsid w:val="0055165C"/>
    <w:rsid w:val="00551AC6"/>
    <w:rsid w:val="00551F70"/>
    <w:rsid w:val="00551FB5"/>
    <w:rsid w:val="00552509"/>
    <w:rsid w:val="00552AD6"/>
    <w:rsid w:val="00553007"/>
    <w:rsid w:val="0055329F"/>
    <w:rsid w:val="005535D6"/>
    <w:rsid w:val="005536F1"/>
    <w:rsid w:val="00553738"/>
    <w:rsid w:val="00554244"/>
    <w:rsid w:val="0055438D"/>
    <w:rsid w:val="005545D0"/>
    <w:rsid w:val="00554667"/>
    <w:rsid w:val="005548E6"/>
    <w:rsid w:val="00554966"/>
    <w:rsid w:val="00554D2F"/>
    <w:rsid w:val="005555D7"/>
    <w:rsid w:val="0055599A"/>
    <w:rsid w:val="00555E6D"/>
    <w:rsid w:val="00557291"/>
    <w:rsid w:val="005573BA"/>
    <w:rsid w:val="00557402"/>
    <w:rsid w:val="00560427"/>
    <w:rsid w:val="00560530"/>
    <w:rsid w:val="005607AA"/>
    <w:rsid w:val="005608FD"/>
    <w:rsid w:val="00560A0A"/>
    <w:rsid w:val="00560FBE"/>
    <w:rsid w:val="005610EC"/>
    <w:rsid w:val="0056158D"/>
    <w:rsid w:val="00562142"/>
    <w:rsid w:val="0056239E"/>
    <w:rsid w:val="005623A9"/>
    <w:rsid w:val="00562A24"/>
    <w:rsid w:val="00562A85"/>
    <w:rsid w:val="00562B29"/>
    <w:rsid w:val="00562B32"/>
    <w:rsid w:val="00562BB0"/>
    <w:rsid w:val="00563646"/>
    <w:rsid w:val="00563BC3"/>
    <w:rsid w:val="00563F8C"/>
    <w:rsid w:val="005641F4"/>
    <w:rsid w:val="005646A0"/>
    <w:rsid w:val="005648BA"/>
    <w:rsid w:val="00564DDA"/>
    <w:rsid w:val="00564F51"/>
    <w:rsid w:val="00564FD4"/>
    <w:rsid w:val="00565318"/>
    <w:rsid w:val="00565891"/>
    <w:rsid w:val="00565AE0"/>
    <w:rsid w:val="005660A5"/>
    <w:rsid w:val="005664FE"/>
    <w:rsid w:val="00566504"/>
    <w:rsid w:val="005665E1"/>
    <w:rsid w:val="005666CA"/>
    <w:rsid w:val="00566B6A"/>
    <w:rsid w:val="00566E83"/>
    <w:rsid w:val="00567A0C"/>
    <w:rsid w:val="00567AB5"/>
    <w:rsid w:val="00567B7F"/>
    <w:rsid w:val="00567E24"/>
    <w:rsid w:val="0057015C"/>
    <w:rsid w:val="005705A5"/>
    <w:rsid w:val="00570B2C"/>
    <w:rsid w:val="00570D21"/>
    <w:rsid w:val="00571139"/>
    <w:rsid w:val="005712BF"/>
    <w:rsid w:val="00571455"/>
    <w:rsid w:val="00571835"/>
    <w:rsid w:val="00571D4C"/>
    <w:rsid w:val="00571EDD"/>
    <w:rsid w:val="0057220A"/>
    <w:rsid w:val="0057241C"/>
    <w:rsid w:val="00572490"/>
    <w:rsid w:val="005724D4"/>
    <w:rsid w:val="005726A2"/>
    <w:rsid w:val="00572ED1"/>
    <w:rsid w:val="00572F98"/>
    <w:rsid w:val="00572FA0"/>
    <w:rsid w:val="005730E1"/>
    <w:rsid w:val="005732D9"/>
    <w:rsid w:val="0057348B"/>
    <w:rsid w:val="00573999"/>
    <w:rsid w:val="0057399C"/>
    <w:rsid w:val="00573BBC"/>
    <w:rsid w:val="00573D4F"/>
    <w:rsid w:val="00573DD3"/>
    <w:rsid w:val="00574146"/>
    <w:rsid w:val="0057453D"/>
    <w:rsid w:val="00574FBE"/>
    <w:rsid w:val="00575417"/>
    <w:rsid w:val="00576379"/>
    <w:rsid w:val="0057658D"/>
    <w:rsid w:val="00576644"/>
    <w:rsid w:val="005767C4"/>
    <w:rsid w:val="00576FC0"/>
    <w:rsid w:val="005772C2"/>
    <w:rsid w:val="0057735A"/>
    <w:rsid w:val="0057735E"/>
    <w:rsid w:val="00577410"/>
    <w:rsid w:val="00577459"/>
    <w:rsid w:val="00577610"/>
    <w:rsid w:val="00577848"/>
    <w:rsid w:val="00577970"/>
    <w:rsid w:val="00577CAC"/>
    <w:rsid w:val="00577D61"/>
    <w:rsid w:val="00577E13"/>
    <w:rsid w:val="00577ED3"/>
    <w:rsid w:val="00577F06"/>
    <w:rsid w:val="00580420"/>
    <w:rsid w:val="005808C8"/>
    <w:rsid w:val="00580A19"/>
    <w:rsid w:val="00580BD6"/>
    <w:rsid w:val="005812C5"/>
    <w:rsid w:val="0058164E"/>
    <w:rsid w:val="0058191C"/>
    <w:rsid w:val="005822C5"/>
    <w:rsid w:val="0058234D"/>
    <w:rsid w:val="00582865"/>
    <w:rsid w:val="00582A18"/>
    <w:rsid w:val="00582BD5"/>
    <w:rsid w:val="005837C1"/>
    <w:rsid w:val="005838D0"/>
    <w:rsid w:val="00583DDA"/>
    <w:rsid w:val="005842E3"/>
    <w:rsid w:val="0058430F"/>
    <w:rsid w:val="00584406"/>
    <w:rsid w:val="00584CB1"/>
    <w:rsid w:val="00585549"/>
    <w:rsid w:val="005862EB"/>
    <w:rsid w:val="005863FE"/>
    <w:rsid w:val="0058652C"/>
    <w:rsid w:val="005865EA"/>
    <w:rsid w:val="0058660A"/>
    <w:rsid w:val="00586678"/>
    <w:rsid w:val="005866B9"/>
    <w:rsid w:val="005868B6"/>
    <w:rsid w:val="00586AFB"/>
    <w:rsid w:val="00586C2D"/>
    <w:rsid w:val="00586D63"/>
    <w:rsid w:val="00586DE7"/>
    <w:rsid w:val="0058723C"/>
    <w:rsid w:val="0058743D"/>
    <w:rsid w:val="00587553"/>
    <w:rsid w:val="00587600"/>
    <w:rsid w:val="005876EA"/>
    <w:rsid w:val="0058793F"/>
    <w:rsid w:val="00587BD6"/>
    <w:rsid w:val="00587C48"/>
    <w:rsid w:val="00587C4F"/>
    <w:rsid w:val="00590019"/>
    <w:rsid w:val="005909DA"/>
    <w:rsid w:val="00590A8C"/>
    <w:rsid w:val="005910DD"/>
    <w:rsid w:val="005910E7"/>
    <w:rsid w:val="00591527"/>
    <w:rsid w:val="00591D6B"/>
    <w:rsid w:val="00592347"/>
    <w:rsid w:val="0059264C"/>
    <w:rsid w:val="005926CB"/>
    <w:rsid w:val="00592D44"/>
    <w:rsid w:val="00592E0C"/>
    <w:rsid w:val="00592FB6"/>
    <w:rsid w:val="00593232"/>
    <w:rsid w:val="00593627"/>
    <w:rsid w:val="005936D0"/>
    <w:rsid w:val="00593706"/>
    <w:rsid w:val="00593966"/>
    <w:rsid w:val="00594141"/>
    <w:rsid w:val="005944AA"/>
    <w:rsid w:val="00594886"/>
    <w:rsid w:val="005949D6"/>
    <w:rsid w:val="00594E93"/>
    <w:rsid w:val="00595346"/>
    <w:rsid w:val="0059536D"/>
    <w:rsid w:val="00595836"/>
    <w:rsid w:val="00596AD8"/>
    <w:rsid w:val="00596B19"/>
    <w:rsid w:val="005973A9"/>
    <w:rsid w:val="005975AF"/>
    <w:rsid w:val="0059773D"/>
    <w:rsid w:val="00597C69"/>
    <w:rsid w:val="00597CD5"/>
    <w:rsid w:val="00597FDC"/>
    <w:rsid w:val="005A035E"/>
    <w:rsid w:val="005A05DC"/>
    <w:rsid w:val="005A08A1"/>
    <w:rsid w:val="005A097D"/>
    <w:rsid w:val="005A0FA2"/>
    <w:rsid w:val="005A1677"/>
    <w:rsid w:val="005A1826"/>
    <w:rsid w:val="005A1943"/>
    <w:rsid w:val="005A1CD8"/>
    <w:rsid w:val="005A1E1E"/>
    <w:rsid w:val="005A1E4D"/>
    <w:rsid w:val="005A249F"/>
    <w:rsid w:val="005A272D"/>
    <w:rsid w:val="005A2E5F"/>
    <w:rsid w:val="005A33F6"/>
    <w:rsid w:val="005A3509"/>
    <w:rsid w:val="005A3633"/>
    <w:rsid w:val="005A3BAD"/>
    <w:rsid w:val="005A4122"/>
    <w:rsid w:val="005A4591"/>
    <w:rsid w:val="005A45D9"/>
    <w:rsid w:val="005A5528"/>
    <w:rsid w:val="005A59D8"/>
    <w:rsid w:val="005A62D8"/>
    <w:rsid w:val="005A642D"/>
    <w:rsid w:val="005A6C6D"/>
    <w:rsid w:val="005A6DAB"/>
    <w:rsid w:val="005A6DF4"/>
    <w:rsid w:val="005A6E5C"/>
    <w:rsid w:val="005A7383"/>
    <w:rsid w:val="005A7399"/>
    <w:rsid w:val="005A7753"/>
    <w:rsid w:val="005A79AA"/>
    <w:rsid w:val="005A7BCD"/>
    <w:rsid w:val="005A7D1D"/>
    <w:rsid w:val="005A7DC5"/>
    <w:rsid w:val="005A7F2B"/>
    <w:rsid w:val="005A7FF6"/>
    <w:rsid w:val="005B084A"/>
    <w:rsid w:val="005B0868"/>
    <w:rsid w:val="005B0ACA"/>
    <w:rsid w:val="005B0C5C"/>
    <w:rsid w:val="005B0E20"/>
    <w:rsid w:val="005B0E69"/>
    <w:rsid w:val="005B0F75"/>
    <w:rsid w:val="005B127F"/>
    <w:rsid w:val="005B12AE"/>
    <w:rsid w:val="005B1756"/>
    <w:rsid w:val="005B19D1"/>
    <w:rsid w:val="005B1AAC"/>
    <w:rsid w:val="005B1CBD"/>
    <w:rsid w:val="005B21F3"/>
    <w:rsid w:val="005B2244"/>
    <w:rsid w:val="005B251E"/>
    <w:rsid w:val="005B2704"/>
    <w:rsid w:val="005B28A6"/>
    <w:rsid w:val="005B2D9B"/>
    <w:rsid w:val="005B369C"/>
    <w:rsid w:val="005B37A9"/>
    <w:rsid w:val="005B3895"/>
    <w:rsid w:val="005B3AD6"/>
    <w:rsid w:val="005B3E22"/>
    <w:rsid w:val="005B3E23"/>
    <w:rsid w:val="005B3E40"/>
    <w:rsid w:val="005B424F"/>
    <w:rsid w:val="005B492D"/>
    <w:rsid w:val="005B4B5A"/>
    <w:rsid w:val="005B4D6C"/>
    <w:rsid w:val="005B4ED8"/>
    <w:rsid w:val="005B5098"/>
    <w:rsid w:val="005B521E"/>
    <w:rsid w:val="005B5803"/>
    <w:rsid w:val="005B5807"/>
    <w:rsid w:val="005B58B8"/>
    <w:rsid w:val="005B5F0D"/>
    <w:rsid w:val="005B6371"/>
    <w:rsid w:val="005B655F"/>
    <w:rsid w:val="005B6616"/>
    <w:rsid w:val="005B69AD"/>
    <w:rsid w:val="005B6BD6"/>
    <w:rsid w:val="005B737B"/>
    <w:rsid w:val="005B776C"/>
    <w:rsid w:val="005B78FA"/>
    <w:rsid w:val="005B7AA5"/>
    <w:rsid w:val="005B7BA6"/>
    <w:rsid w:val="005B7D2D"/>
    <w:rsid w:val="005B7F09"/>
    <w:rsid w:val="005C023D"/>
    <w:rsid w:val="005C02B0"/>
    <w:rsid w:val="005C02FC"/>
    <w:rsid w:val="005C0DE0"/>
    <w:rsid w:val="005C104B"/>
    <w:rsid w:val="005C10DF"/>
    <w:rsid w:val="005C18E8"/>
    <w:rsid w:val="005C19E8"/>
    <w:rsid w:val="005C1BDC"/>
    <w:rsid w:val="005C1E09"/>
    <w:rsid w:val="005C207E"/>
    <w:rsid w:val="005C20FB"/>
    <w:rsid w:val="005C2AEB"/>
    <w:rsid w:val="005C2B95"/>
    <w:rsid w:val="005C2D6E"/>
    <w:rsid w:val="005C2DE2"/>
    <w:rsid w:val="005C2F6B"/>
    <w:rsid w:val="005C3107"/>
    <w:rsid w:val="005C3781"/>
    <w:rsid w:val="005C3848"/>
    <w:rsid w:val="005C4248"/>
    <w:rsid w:val="005C4555"/>
    <w:rsid w:val="005C46FD"/>
    <w:rsid w:val="005C49BD"/>
    <w:rsid w:val="005C4A0F"/>
    <w:rsid w:val="005C539F"/>
    <w:rsid w:val="005C57E6"/>
    <w:rsid w:val="005C5DF5"/>
    <w:rsid w:val="005C643F"/>
    <w:rsid w:val="005C6925"/>
    <w:rsid w:val="005C6936"/>
    <w:rsid w:val="005C6B78"/>
    <w:rsid w:val="005C6B83"/>
    <w:rsid w:val="005C6D62"/>
    <w:rsid w:val="005C7160"/>
    <w:rsid w:val="005C7AA0"/>
    <w:rsid w:val="005C7B91"/>
    <w:rsid w:val="005C7F28"/>
    <w:rsid w:val="005D057B"/>
    <w:rsid w:val="005D0793"/>
    <w:rsid w:val="005D0F24"/>
    <w:rsid w:val="005D1376"/>
    <w:rsid w:val="005D19DD"/>
    <w:rsid w:val="005D1C27"/>
    <w:rsid w:val="005D1E14"/>
    <w:rsid w:val="005D1FD7"/>
    <w:rsid w:val="005D1FF7"/>
    <w:rsid w:val="005D22BB"/>
    <w:rsid w:val="005D23ED"/>
    <w:rsid w:val="005D2538"/>
    <w:rsid w:val="005D273D"/>
    <w:rsid w:val="005D275E"/>
    <w:rsid w:val="005D2A5A"/>
    <w:rsid w:val="005D2E44"/>
    <w:rsid w:val="005D3411"/>
    <w:rsid w:val="005D3659"/>
    <w:rsid w:val="005D3D63"/>
    <w:rsid w:val="005D425F"/>
    <w:rsid w:val="005D4309"/>
    <w:rsid w:val="005D4400"/>
    <w:rsid w:val="005D45E3"/>
    <w:rsid w:val="005D4881"/>
    <w:rsid w:val="005D48B2"/>
    <w:rsid w:val="005D4B24"/>
    <w:rsid w:val="005D4B34"/>
    <w:rsid w:val="005D4FB0"/>
    <w:rsid w:val="005D4FBF"/>
    <w:rsid w:val="005D5054"/>
    <w:rsid w:val="005D546E"/>
    <w:rsid w:val="005D54F7"/>
    <w:rsid w:val="005D557C"/>
    <w:rsid w:val="005D5887"/>
    <w:rsid w:val="005D5BCF"/>
    <w:rsid w:val="005D5FB9"/>
    <w:rsid w:val="005D6243"/>
    <w:rsid w:val="005D63E1"/>
    <w:rsid w:val="005D663F"/>
    <w:rsid w:val="005D671C"/>
    <w:rsid w:val="005D675A"/>
    <w:rsid w:val="005D720C"/>
    <w:rsid w:val="005D725F"/>
    <w:rsid w:val="005D7482"/>
    <w:rsid w:val="005D754F"/>
    <w:rsid w:val="005D75A0"/>
    <w:rsid w:val="005D78BD"/>
    <w:rsid w:val="005D79EF"/>
    <w:rsid w:val="005D7B5C"/>
    <w:rsid w:val="005E01DC"/>
    <w:rsid w:val="005E021B"/>
    <w:rsid w:val="005E0581"/>
    <w:rsid w:val="005E0944"/>
    <w:rsid w:val="005E1698"/>
    <w:rsid w:val="005E198D"/>
    <w:rsid w:val="005E207D"/>
    <w:rsid w:val="005E232D"/>
    <w:rsid w:val="005E2464"/>
    <w:rsid w:val="005E24EE"/>
    <w:rsid w:val="005E27E0"/>
    <w:rsid w:val="005E2A6E"/>
    <w:rsid w:val="005E2CAC"/>
    <w:rsid w:val="005E2CE6"/>
    <w:rsid w:val="005E337C"/>
    <w:rsid w:val="005E36DD"/>
    <w:rsid w:val="005E3BC3"/>
    <w:rsid w:val="005E3D40"/>
    <w:rsid w:val="005E4080"/>
    <w:rsid w:val="005E41F5"/>
    <w:rsid w:val="005E42B1"/>
    <w:rsid w:val="005E4402"/>
    <w:rsid w:val="005E4485"/>
    <w:rsid w:val="005E4866"/>
    <w:rsid w:val="005E50A4"/>
    <w:rsid w:val="005E515A"/>
    <w:rsid w:val="005E5387"/>
    <w:rsid w:val="005E53AE"/>
    <w:rsid w:val="005E592B"/>
    <w:rsid w:val="005E5A3C"/>
    <w:rsid w:val="005E5B69"/>
    <w:rsid w:val="005E60C0"/>
    <w:rsid w:val="005E60ED"/>
    <w:rsid w:val="005E65BC"/>
    <w:rsid w:val="005E69BC"/>
    <w:rsid w:val="005E6A0A"/>
    <w:rsid w:val="005E6D29"/>
    <w:rsid w:val="005E7402"/>
    <w:rsid w:val="005E7421"/>
    <w:rsid w:val="005E783D"/>
    <w:rsid w:val="005E7935"/>
    <w:rsid w:val="005E7F06"/>
    <w:rsid w:val="005E7F1E"/>
    <w:rsid w:val="005E7F50"/>
    <w:rsid w:val="005E7FD2"/>
    <w:rsid w:val="005F0101"/>
    <w:rsid w:val="005F0E1A"/>
    <w:rsid w:val="005F0F6C"/>
    <w:rsid w:val="005F177C"/>
    <w:rsid w:val="005F1AAC"/>
    <w:rsid w:val="005F1C82"/>
    <w:rsid w:val="005F1CBA"/>
    <w:rsid w:val="005F2087"/>
    <w:rsid w:val="005F2251"/>
    <w:rsid w:val="005F2337"/>
    <w:rsid w:val="005F25AA"/>
    <w:rsid w:val="005F2A26"/>
    <w:rsid w:val="005F2B31"/>
    <w:rsid w:val="005F2C16"/>
    <w:rsid w:val="005F30CD"/>
    <w:rsid w:val="005F3188"/>
    <w:rsid w:val="005F32A6"/>
    <w:rsid w:val="005F3795"/>
    <w:rsid w:val="005F3AD1"/>
    <w:rsid w:val="005F3B50"/>
    <w:rsid w:val="005F3EBF"/>
    <w:rsid w:val="005F3FA6"/>
    <w:rsid w:val="005F4034"/>
    <w:rsid w:val="005F40CC"/>
    <w:rsid w:val="005F41C8"/>
    <w:rsid w:val="005F4535"/>
    <w:rsid w:val="005F45BE"/>
    <w:rsid w:val="005F474E"/>
    <w:rsid w:val="005F4986"/>
    <w:rsid w:val="005F4A9E"/>
    <w:rsid w:val="005F4B83"/>
    <w:rsid w:val="005F5017"/>
    <w:rsid w:val="005F508F"/>
    <w:rsid w:val="005F5120"/>
    <w:rsid w:val="005F51B5"/>
    <w:rsid w:val="005F5264"/>
    <w:rsid w:val="005F5441"/>
    <w:rsid w:val="005F5A5E"/>
    <w:rsid w:val="005F5BFA"/>
    <w:rsid w:val="005F5D79"/>
    <w:rsid w:val="005F649A"/>
    <w:rsid w:val="005F6A05"/>
    <w:rsid w:val="005F6C53"/>
    <w:rsid w:val="005F6CDB"/>
    <w:rsid w:val="005F6D22"/>
    <w:rsid w:val="005F73FC"/>
    <w:rsid w:val="005F7587"/>
    <w:rsid w:val="006000E6"/>
    <w:rsid w:val="00600399"/>
    <w:rsid w:val="00600550"/>
    <w:rsid w:val="00600A58"/>
    <w:rsid w:val="00600C43"/>
    <w:rsid w:val="00600D51"/>
    <w:rsid w:val="00600EEA"/>
    <w:rsid w:val="00601718"/>
    <w:rsid w:val="006019EF"/>
    <w:rsid w:val="00601F46"/>
    <w:rsid w:val="00601F51"/>
    <w:rsid w:val="00602216"/>
    <w:rsid w:val="006023C0"/>
    <w:rsid w:val="006024A0"/>
    <w:rsid w:val="00602582"/>
    <w:rsid w:val="00602858"/>
    <w:rsid w:val="00602D7B"/>
    <w:rsid w:val="00602F48"/>
    <w:rsid w:val="0060347D"/>
    <w:rsid w:val="0060351E"/>
    <w:rsid w:val="00603E5F"/>
    <w:rsid w:val="006042C4"/>
    <w:rsid w:val="0060431D"/>
    <w:rsid w:val="006045A9"/>
    <w:rsid w:val="006047BB"/>
    <w:rsid w:val="00604CC5"/>
    <w:rsid w:val="00604D43"/>
    <w:rsid w:val="00605720"/>
    <w:rsid w:val="006057D2"/>
    <w:rsid w:val="00605DEA"/>
    <w:rsid w:val="006065F9"/>
    <w:rsid w:val="00606A9A"/>
    <w:rsid w:val="00606B19"/>
    <w:rsid w:val="00607904"/>
    <w:rsid w:val="00607AB0"/>
    <w:rsid w:val="006101D6"/>
    <w:rsid w:val="0061049A"/>
    <w:rsid w:val="006105E6"/>
    <w:rsid w:val="006106D5"/>
    <w:rsid w:val="006107B6"/>
    <w:rsid w:val="00610868"/>
    <w:rsid w:val="00610BC5"/>
    <w:rsid w:val="00611AE1"/>
    <w:rsid w:val="00611C3D"/>
    <w:rsid w:val="00611CC6"/>
    <w:rsid w:val="00612303"/>
    <w:rsid w:val="006124E7"/>
    <w:rsid w:val="0061259C"/>
    <w:rsid w:val="006126A0"/>
    <w:rsid w:val="00612ACA"/>
    <w:rsid w:val="00612BBE"/>
    <w:rsid w:val="00612CBD"/>
    <w:rsid w:val="00612CED"/>
    <w:rsid w:val="00612D59"/>
    <w:rsid w:val="006130B0"/>
    <w:rsid w:val="00613246"/>
    <w:rsid w:val="00613388"/>
    <w:rsid w:val="006135CE"/>
    <w:rsid w:val="006135EF"/>
    <w:rsid w:val="00613805"/>
    <w:rsid w:val="00613DB5"/>
    <w:rsid w:val="00613DCD"/>
    <w:rsid w:val="00613DE9"/>
    <w:rsid w:val="00613E1E"/>
    <w:rsid w:val="00614275"/>
    <w:rsid w:val="00614311"/>
    <w:rsid w:val="006143A9"/>
    <w:rsid w:val="00614CA9"/>
    <w:rsid w:val="00614DE7"/>
    <w:rsid w:val="006151E1"/>
    <w:rsid w:val="00615450"/>
    <w:rsid w:val="006155A5"/>
    <w:rsid w:val="00615835"/>
    <w:rsid w:val="0061601D"/>
    <w:rsid w:val="0061604D"/>
    <w:rsid w:val="00616230"/>
    <w:rsid w:val="00616239"/>
    <w:rsid w:val="00616434"/>
    <w:rsid w:val="00616483"/>
    <w:rsid w:val="00616A04"/>
    <w:rsid w:val="00616DA7"/>
    <w:rsid w:val="00616EE9"/>
    <w:rsid w:val="006174DD"/>
    <w:rsid w:val="00617BC0"/>
    <w:rsid w:val="00617E66"/>
    <w:rsid w:val="00617FC5"/>
    <w:rsid w:val="006202BF"/>
    <w:rsid w:val="006202E8"/>
    <w:rsid w:val="00620495"/>
    <w:rsid w:val="0062066B"/>
    <w:rsid w:val="006209EC"/>
    <w:rsid w:val="00620FCB"/>
    <w:rsid w:val="006218F9"/>
    <w:rsid w:val="00621963"/>
    <w:rsid w:val="00621A90"/>
    <w:rsid w:val="00621B9F"/>
    <w:rsid w:val="00622893"/>
    <w:rsid w:val="0062292B"/>
    <w:rsid w:val="006229C7"/>
    <w:rsid w:val="00623624"/>
    <w:rsid w:val="0062362E"/>
    <w:rsid w:val="006236A8"/>
    <w:rsid w:val="00623A9A"/>
    <w:rsid w:val="00623CBD"/>
    <w:rsid w:val="00624041"/>
    <w:rsid w:val="0062418C"/>
    <w:rsid w:val="006243B9"/>
    <w:rsid w:val="00624683"/>
    <w:rsid w:val="00624B7C"/>
    <w:rsid w:val="00624C0D"/>
    <w:rsid w:val="00624E70"/>
    <w:rsid w:val="00624E83"/>
    <w:rsid w:val="00624F93"/>
    <w:rsid w:val="006252C9"/>
    <w:rsid w:val="006257CE"/>
    <w:rsid w:val="00625947"/>
    <w:rsid w:val="00625A6A"/>
    <w:rsid w:val="0062618B"/>
    <w:rsid w:val="006264A9"/>
    <w:rsid w:val="0062653F"/>
    <w:rsid w:val="0062654E"/>
    <w:rsid w:val="00626770"/>
    <w:rsid w:val="006268AD"/>
    <w:rsid w:val="0062710F"/>
    <w:rsid w:val="0062728F"/>
    <w:rsid w:val="006272A3"/>
    <w:rsid w:val="00627693"/>
    <w:rsid w:val="006277E4"/>
    <w:rsid w:val="0062798F"/>
    <w:rsid w:val="00627C24"/>
    <w:rsid w:val="0063035D"/>
    <w:rsid w:val="00630C46"/>
    <w:rsid w:val="00630ED5"/>
    <w:rsid w:val="00630FF9"/>
    <w:rsid w:val="0063104E"/>
    <w:rsid w:val="006312C3"/>
    <w:rsid w:val="0063145D"/>
    <w:rsid w:val="0063186C"/>
    <w:rsid w:val="00631B13"/>
    <w:rsid w:val="00631BD2"/>
    <w:rsid w:val="00631C40"/>
    <w:rsid w:val="00631E70"/>
    <w:rsid w:val="0063221B"/>
    <w:rsid w:val="00632369"/>
    <w:rsid w:val="0063240E"/>
    <w:rsid w:val="0063263B"/>
    <w:rsid w:val="006327CC"/>
    <w:rsid w:val="0063286B"/>
    <w:rsid w:val="00632A9D"/>
    <w:rsid w:val="00632CF2"/>
    <w:rsid w:val="00632E74"/>
    <w:rsid w:val="006331D5"/>
    <w:rsid w:val="006337FA"/>
    <w:rsid w:val="006338B7"/>
    <w:rsid w:val="00633DF9"/>
    <w:rsid w:val="006340BF"/>
    <w:rsid w:val="006342C2"/>
    <w:rsid w:val="00634917"/>
    <w:rsid w:val="00634BA8"/>
    <w:rsid w:val="00635376"/>
    <w:rsid w:val="006356C0"/>
    <w:rsid w:val="00635B15"/>
    <w:rsid w:val="00635D5A"/>
    <w:rsid w:val="00636179"/>
    <w:rsid w:val="00636BDE"/>
    <w:rsid w:val="00636F24"/>
    <w:rsid w:val="0063700D"/>
    <w:rsid w:val="00637519"/>
    <w:rsid w:val="00637DC1"/>
    <w:rsid w:val="00637E1A"/>
    <w:rsid w:val="00640491"/>
    <w:rsid w:val="00640905"/>
    <w:rsid w:val="00640F62"/>
    <w:rsid w:val="0064142E"/>
    <w:rsid w:val="0064155B"/>
    <w:rsid w:val="0064163A"/>
    <w:rsid w:val="0064198D"/>
    <w:rsid w:val="00641B96"/>
    <w:rsid w:val="00641C8F"/>
    <w:rsid w:val="00641C96"/>
    <w:rsid w:val="00641CDD"/>
    <w:rsid w:val="00641E27"/>
    <w:rsid w:val="00641E36"/>
    <w:rsid w:val="00641FC2"/>
    <w:rsid w:val="00642363"/>
    <w:rsid w:val="006424AA"/>
    <w:rsid w:val="006424CC"/>
    <w:rsid w:val="0064263B"/>
    <w:rsid w:val="00642658"/>
    <w:rsid w:val="006429B2"/>
    <w:rsid w:val="00642BED"/>
    <w:rsid w:val="00642F50"/>
    <w:rsid w:val="00643095"/>
    <w:rsid w:val="006431BF"/>
    <w:rsid w:val="00643290"/>
    <w:rsid w:val="0064331A"/>
    <w:rsid w:val="006433AA"/>
    <w:rsid w:val="006436E1"/>
    <w:rsid w:val="006439AC"/>
    <w:rsid w:val="00643CAE"/>
    <w:rsid w:val="00644823"/>
    <w:rsid w:val="0064536C"/>
    <w:rsid w:val="00645CBF"/>
    <w:rsid w:val="00646034"/>
    <w:rsid w:val="00646400"/>
    <w:rsid w:val="00646466"/>
    <w:rsid w:val="0064651E"/>
    <w:rsid w:val="006469E2"/>
    <w:rsid w:val="00646B5A"/>
    <w:rsid w:val="00646C48"/>
    <w:rsid w:val="00646EE8"/>
    <w:rsid w:val="00647111"/>
    <w:rsid w:val="00647427"/>
    <w:rsid w:val="00647ACC"/>
    <w:rsid w:val="00647EEB"/>
    <w:rsid w:val="00650073"/>
    <w:rsid w:val="00650117"/>
    <w:rsid w:val="00650279"/>
    <w:rsid w:val="00650E25"/>
    <w:rsid w:val="0065101D"/>
    <w:rsid w:val="00651037"/>
    <w:rsid w:val="00651759"/>
    <w:rsid w:val="00651C47"/>
    <w:rsid w:val="00651D98"/>
    <w:rsid w:val="00651F6A"/>
    <w:rsid w:val="006520D3"/>
    <w:rsid w:val="006528D1"/>
    <w:rsid w:val="0065293B"/>
    <w:rsid w:val="00652956"/>
    <w:rsid w:val="006529C1"/>
    <w:rsid w:val="00653754"/>
    <w:rsid w:val="006539D8"/>
    <w:rsid w:val="00653EEA"/>
    <w:rsid w:val="00654FBD"/>
    <w:rsid w:val="006550DA"/>
    <w:rsid w:val="006556C8"/>
    <w:rsid w:val="00655A49"/>
    <w:rsid w:val="00655BAB"/>
    <w:rsid w:val="00655E37"/>
    <w:rsid w:val="00656031"/>
    <w:rsid w:val="00656191"/>
    <w:rsid w:val="00656473"/>
    <w:rsid w:val="00656FA3"/>
    <w:rsid w:val="00657604"/>
    <w:rsid w:val="0065792A"/>
    <w:rsid w:val="00657E25"/>
    <w:rsid w:val="00657F4F"/>
    <w:rsid w:val="006607A4"/>
    <w:rsid w:val="006609D4"/>
    <w:rsid w:val="00660B43"/>
    <w:rsid w:val="00661B47"/>
    <w:rsid w:val="00661E4B"/>
    <w:rsid w:val="0066201B"/>
    <w:rsid w:val="006628CB"/>
    <w:rsid w:val="00662CB6"/>
    <w:rsid w:val="00662EDF"/>
    <w:rsid w:val="00662F45"/>
    <w:rsid w:val="0066349F"/>
    <w:rsid w:val="00663583"/>
    <w:rsid w:val="006635B7"/>
    <w:rsid w:val="00663A21"/>
    <w:rsid w:val="00664164"/>
    <w:rsid w:val="00664487"/>
    <w:rsid w:val="00664D1B"/>
    <w:rsid w:val="00664D26"/>
    <w:rsid w:val="00664FD8"/>
    <w:rsid w:val="006650D0"/>
    <w:rsid w:val="0066534D"/>
    <w:rsid w:val="00665439"/>
    <w:rsid w:val="006655C7"/>
    <w:rsid w:val="00665717"/>
    <w:rsid w:val="006658C6"/>
    <w:rsid w:val="00665B1F"/>
    <w:rsid w:val="00665CF8"/>
    <w:rsid w:val="00665E62"/>
    <w:rsid w:val="00665F16"/>
    <w:rsid w:val="00666122"/>
    <w:rsid w:val="00666260"/>
    <w:rsid w:val="006662F0"/>
    <w:rsid w:val="006663AC"/>
    <w:rsid w:val="006664BD"/>
    <w:rsid w:val="00666851"/>
    <w:rsid w:val="00666BAA"/>
    <w:rsid w:val="00666E5D"/>
    <w:rsid w:val="00667755"/>
    <w:rsid w:val="00667AA3"/>
    <w:rsid w:val="006700CF"/>
    <w:rsid w:val="0067018A"/>
    <w:rsid w:val="006702FC"/>
    <w:rsid w:val="0067066D"/>
    <w:rsid w:val="006706B6"/>
    <w:rsid w:val="00670CE3"/>
    <w:rsid w:val="00670D6A"/>
    <w:rsid w:val="00671757"/>
    <w:rsid w:val="006718F2"/>
    <w:rsid w:val="00671974"/>
    <w:rsid w:val="00671F1E"/>
    <w:rsid w:val="006725C0"/>
    <w:rsid w:val="006725D8"/>
    <w:rsid w:val="00672924"/>
    <w:rsid w:val="00672A8D"/>
    <w:rsid w:val="00672DAE"/>
    <w:rsid w:val="0067390B"/>
    <w:rsid w:val="00673957"/>
    <w:rsid w:val="00673A35"/>
    <w:rsid w:val="00673ABC"/>
    <w:rsid w:val="00673B98"/>
    <w:rsid w:val="00674074"/>
    <w:rsid w:val="006740A0"/>
    <w:rsid w:val="00674627"/>
    <w:rsid w:val="00674754"/>
    <w:rsid w:val="00674DFB"/>
    <w:rsid w:val="00675820"/>
    <w:rsid w:val="00675BAC"/>
    <w:rsid w:val="0067640D"/>
    <w:rsid w:val="00676839"/>
    <w:rsid w:val="00676E11"/>
    <w:rsid w:val="00676FD9"/>
    <w:rsid w:val="00677225"/>
    <w:rsid w:val="006772F7"/>
    <w:rsid w:val="006773AC"/>
    <w:rsid w:val="0067791E"/>
    <w:rsid w:val="00677995"/>
    <w:rsid w:val="006779AC"/>
    <w:rsid w:val="00677A5C"/>
    <w:rsid w:val="00677BED"/>
    <w:rsid w:val="00677CD8"/>
    <w:rsid w:val="006809EE"/>
    <w:rsid w:val="00680CC0"/>
    <w:rsid w:val="00680DC6"/>
    <w:rsid w:val="00681107"/>
    <w:rsid w:val="0068124C"/>
    <w:rsid w:val="006814CE"/>
    <w:rsid w:val="00681A3A"/>
    <w:rsid w:val="00681BB9"/>
    <w:rsid w:val="00681CE3"/>
    <w:rsid w:val="00681FCB"/>
    <w:rsid w:val="0068209F"/>
    <w:rsid w:val="0068251E"/>
    <w:rsid w:val="00682F63"/>
    <w:rsid w:val="006832EF"/>
    <w:rsid w:val="00683534"/>
    <w:rsid w:val="00683680"/>
    <w:rsid w:val="006836AB"/>
    <w:rsid w:val="00683858"/>
    <w:rsid w:val="0068417E"/>
    <w:rsid w:val="00684282"/>
    <w:rsid w:val="006845FE"/>
    <w:rsid w:val="00684601"/>
    <w:rsid w:val="0068462C"/>
    <w:rsid w:val="00684924"/>
    <w:rsid w:val="00684CC0"/>
    <w:rsid w:val="00684DF4"/>
    <w:rsid w:val="0068524F"/>
    <w:rsid w:val="0068526E"/>
    <w:rsid w:val="00685399"/>
    <w:rsid w:val="00685525"/>
    <w:rsid w:val="00685734"/>
    <w:rsid w:val="00685769"/>
    <w:rsid w:val="00685C04"/>
    <w:rsid w:val="006861C3"/>
    <w:rsid w:val="006863F0"/>
    <w:rsid w:val="006864E3"/>
    <w:rsid w:val="00686905"/>
    <w:rsid w:val="006869C0"/>
    <w:rsid w:val="00686B00"/>
    <w:rsid w:val="00687270"/>
    <w:rsid w:val="00690172"/>
    <w:rsid w:val="00690345"/>
    <w:rsid w:val="0069097B"/>
    <w:rsid w:val="00690FFB"/>
    <w:rsid w:val="00691520"/>
    <w:rsid w:val="00691530"/>
    <w:rsid w:val="0069178D"/>
    <w:rsid w:val="0069192E"/>
    <w:rsid w:val="00692265"/>
    <w:rsid w:val="00692354"/>
    <w:rsid w:val="00692482"/>
    <w:rsid w:val="006926EA"/>
    <w:rsid w:val="00692ACF"/>
    <w:rsid w:val="00693053"/>
    <w:rsid w:val="00693179"/>
    <w:rsid w:val="00693193"/>
    <w:rsid w:val="0069364F"/>
    <w:rsid w:val="006939E6"/>
    <w:rsid w:val="00693BB7"/>
    <w:rsid w:val="00693E78"/>
    <w:rsid w:val="00693ECE"/>
    <w:rsid w:val="006942DE"/>
    <w:rsid w:val="00694407"/>
    <w:rsid w:val="00694440"/>
    <w:rsid w:val="006946FD"/>
    <w:rsid w:val="0069490B"/>
    <w:rsid w:val="00694C72"/>
    <w:rsid w:val="00694CCA"/>
    <w:rsid w:val="00695416"/>
    <w:rsid w:val="006956DC"/>
    <w:rsid w:val="00695787"/>
    <w:rsid w:val="006957C1"/>
    <w:rsid w:val="0069580A"/>
    <w:rsid w:val="0069595E"/>
    <w:rsid w:val="0069611C"/>
    <w:rsid w:val="006963FF"/>
    <w:rsid w:val="00696701"/>
    <w:rsid w:val="00696756"/>
    <w:rsid w:val="00696A7A"/>
    <w:rsid w:val="00696B75"/>
    <w:rsid w:val="00696D80"/>
    <w:rsid w:val="00696F5F"/>
    <w:rsid w:val="006971DF"/>
    <w:rsid w:val="00697400"/>
    <w:rsid w:val="0069788B"/>
    <w:rsid w:val="006A0343"/>
    <w:rsid w:val="006A0828"/>
    <w:rsid w:val="006A09F3"/>
    <w:rsid w:val="006A0DCC"/>
    <w:rsid w:val="006A0DFE"/>
    <w:rsid w:val="006A0ECC"/>
    <w:rsid w:val="006A12FC"/>
    <w:rsid w:val="006A14C2"/>
    <w:rsid w:val="006A1514"/>
    <w:rsid w:val="006A154E"/>
    <w:rsid w:val="006A1A64"/>
    <w:rsid w:val="006A1F66"/>
    <w:rsid w:val="006A20BE"/>
    <w:rsid w:val="006A2A6F"/>
    <w:rsid w:val="006A2EB0"/>
    <w:rsid w:val="006A3E5E"/>
    <w:rsid w:val="006A40A2"/>
    <w:rsid w:val="006A4A20"/>
    <w:rsid w:val="006A4A71"/>
    <w:rsid w:val="006A4AF2"/>
    <w:rsid w:val="006A4C43"/>
    <w:rsid w:val="006A4CB5"/>
    <w:rsid w:val="006A5095"/>
    <w:rsid w:val="006A5977"/>
    <w:rsid w:val="006A59C0"/>
    <w:rsid w:val="006A5AAF"/>
    <w:rsid w:val="006A643F"/>
    <w:rsid w:val="006A649C"/>
    <w:rsid w:val="006A6BF3"/>
    <w:rsid w:val="006A6F77"/>
    <w:rsid w:val="006A75C6"/>
    <w:rsid w:val="006A768A"/>
    <w:rsid w:val="006A76AF"/>
    <w:rsid w:val="006A7BEC"/>
    <w:rsid w:val="006B05D7"/>
    <w:rsid w:val="006B07F3"/>
    <w:rsid w:val="006B0898"/>
    <w:rsid w:val="006B1EF9"/>
    <w:rsid w:val="006B2350"/>
    <w:rsid w:val="006B2368"/>
    <w:rsid w:val="006B25FE"/>
    <w:rsid w:val="006B30BB"/>
    <w:rsid w:val="006B344D"/>
    <w:rsid w:val="006B3539"/>
    <w:rsid w:val="006B3843"/>
    <w:rsid w:val="006B39D8"/>
    <w:rsid w:val="006B3E85"/>
    <w:rsid w:val="006B43F5"/>
    <w:rsid w:val="006B4E85"/>
    <w:rsid w:val="006B4FB2"/>
    <w:rsid w:val="006B5766"/>
    <w:rsid w:val="006B5858"/>
    <w:rsid w:val="006B59B2"/>
    <w:rsid w:val="006B59B3"/>
    <w:rsid w:val="006B5A5D"/>
    <w:rsid w:val="006B5AFA"/>
    <w:rsid w:val="006B5B27"/>
    <w:rsid w:val="006B5BF1"/>
    <w:rsid w:val="006B60BD"/>
    <w:rsid w:val="006B6347"/>
    <w:rsid w:val="006B64C9"/>
    <w:rsid w:val="006B67E4"/>
    <w:rsid w:val="006B6B25"/>
    <w:rsid w:val="006B6B68"/>
    <w:rsid w:val="006B72B5"/>
    <w:rsid w:val="006B75F9"/>
    <w:rsid w:val="006B784B"/>
    <w:rsid w:val="006B7921"/>
    <w:rsid w:val="006B7CE6"/>
    <w:rsid w:val="006B7DCE"/>
    <w:rsid w:val="006B7FF8"/>
    <w:rsid w:val="006C03D5"/>
    <w:rsid w:val="006C04E5"/>
    <w:rsid w:val="006C06E0"/>
    <w:rsid w:val="006C08C4"/>
    <w:rsid w:val="006C093E"/>
    <w:rsid w:val="006C0C28"/>
    <w:rsid w:val="006C0CC9"/>
    <w:rsid w:val="006C12CC"/>
    <w:rsid w:val="006C16A1"/>
    <w:rsid w:val="006C1CE7"/>
    <w:rsid w:val="006C1D48"/>
    <w:rsid w:val="006C1E1B"/>
    <w:rsid w:val="006C1ED8"/>
    <w:rsid w:val="006C202C"/>
    <w:rsid w:val="006C20B1"/>
    <w:rsid w:val="006C23B4"/>
    <w:rsid w:val="006C2604"/>
    <w:rsid w:val="006C2778"/>
    <w:rsid w:val="006C294A"/>
    <w:rsid w:val="006C297F"/>
    <w:rsid w:val="006C2983"/>
    <w:rsid w:val="006C29C9"/>
    <w:rsid w:val="006C2B67"/>
    <w:rsid w:val="006C2C81"/>
    <w:rsid w:val="006C2EC8"/>
    <w:rsid w:val="006C2F34"/>
    <w:rsid w:val="006C303E"/>
    <w:rsid w:val="006C32C4"/>
    <w:rsid w:val="006C3A05"/>
    <w:rsid w:val="006C3BEA"/>
    <w:rsid w:val="006C3DFC"/>
    <w:rsid w:val="006C40C6"/>
    <w:rsid w:val="006C43B2"/>
    <w:rsid w:val="006C4E47"/>
    <w:rsid w:val="006C4EEE"/>
    <w:rsid w:val="006C4F98"/>
    <w:rsid w:val="006C5083"/>
    <w:rsid w:val="006C50BC"/>
    <w:rsid w:val="006C518B"/>
    <w:rsid w:val="006C52A6"/>
    <w:rsid w:val="006C5301"/>
    <w:rsid w:val="006C5841"/>
    <w:rsid w:val="006C59AE"/>
    <w:rsid w:val="006C5B65"/>
    <w:rsid w:val="006C5C3B"/>
    <w:rsid w:val="006C5E20"/>
    <w:rsid w:val="006C6065"/>
    <w:rsid w:val="006C60F1"/>
    <w:rsid w:val="006C63AD"/>
    <w:rsid w:val="006C65FF"/>
    <w:rsid w:val="006C68B3"/>
    <w:rsid w:val="006C735C"/>
    <w:rsid w:val="006C7A51"/>
    <w:rsid w:val="006C7D9D"/>
    <w:rsid w:val="006C7DB8"/>
    <w:rsid w:val="006D0148"/>
    <w:rsid w:val="006D0283"/>
    <w:rsid w:val="006D03DA"/>
    <w:rsid w:val="006D04C6"/>
    <w:rsid w:val="006D0A0E"/>
    <w:rsid w:val="006D0C1A"/>
    <w:rsid w:val="006D0E5C"/>
    <w:rsid w:val="006D1105"/>
    <w:rsid w:val="006D1409"/>
    <w:rsid w:val="006D1819"/>
    <w:rsid w:val="006D193B"/>
    <w:rsid w:val="006D1A65"/>
    <w:rsid w:val="006D1FD1"/>
    <w:rsid w:val="006D22DD"/>
    <w:rsid w:val="006D24E3"/>
    <w:rsid w:val="006D2885"/>
    <w:rsid w:val="006D28E1"/>
    <w:rsid w:val="006D2D76"/>
    <w:rsid w:val="006D2EC9"/>
    <w:rsid w:val="006D37BD"/>
    <w:rsid w:val="006D3CED"/>
    <w:rsid w:val="006D3ECA"/>
    <w:rsid w:val="006D3FF1"/>
    <w:rsid w:val="006D4143"/>
    <w:rsid w:val="006D46F2"/>
    <w:rsid w:val="006D49CC"/>
    <w:rsid w:val="006D4AB3"/>
    <w:rsid w:val="006D4AC7"/>
    <w:rsid w:val="006D4B46"/>
    <w:rsid w:val="006D4E9F"/>
    <w:rsid w:val="006D4F55"/>
    <w:rsid w:val="006D5588"/>
    <w:rsid w:val="006D59FC"/>
    <w:rsid w:val="006D5A28"/>
    <w:rsid w:val="006D6144"/>
    <w:rsid w:val="006D6495"/>
    <w:rsid w:val="006D6D98"/>
    <w:rsid w:val="006D6E2F"/>
    <w:rsid w:val="006D700B"/>
    <w:rsid w:val="006D718D"/>
    <w:rsid w:val="006D74EF"/>
    <w:rsid w:val="006D7680"/>
    <w:rsid w:val="006D76A2"/>
    <w:rsid w:val="006D7DF1"/>
    <w:rsid w:val="006D7EB1"/>
    <w:rsid w:val="006E0718"/>
    <w:rsid w:val="006E090A"/>
    <w:rsid w:val="006E0C22"/>
    <w:rsid w:val="006E0DEF"/>
    <w:rsid w:val="006E107E"/>
    <w:rsid w:val="006E12B5"/>
    <w:rsid w:val="006E12DE"/>
    <w:rsid w:val="006E1B1B"/>
    <w:rsid w:val="006E1B71"/>
    <w:rsid w:val="006E1DE3"/>
    <w:rsid w:val="006E1EAC"/>
    <w:rsid w:val="006E1FCF"/>
    <w:rsid w:val="006E233A"/>
    <w:rsid w:val="006E2504"/>
    <w:rsid w:val="006E2B07"/>
    <w:rsid w:val="006E2DAE"/>
    <w:rsid w:val="006E2EAE"/>
    <w:rsid w:val="006E3051"/>
    <w:rsid w:val="006E3275"/>
    <w:rsid w:val="006E3F96"/>
    <w:rsid w:val="006E445A"/>
    <w:rsid w:val="006E4911"/>
    <w:rsid w:val="006E516E"/>
    <w:rsid w:val="006E5406"/>
    <w:rsid w:val="006E5805"/>
    <w:rsid w:val="006E5821"/>
    <w:rsid w:val="006E58B9"/>
    <w:rsid w:val="006E5ED7"/>
    <w:rsid w:val="006E5FFB"/>
    <w:rsid w:val="006E6192"/>
    <w:rsid w:val="006E689D"/>
    <w:rsid w:val="006E6936"/>
    <w:rsid w:val="006E76F0"/>
    <w:rsid w:val="006E782D"/>
    <w:rsid w:val="006E791E"/>
    <w:rsid w:val="006E7BF6"/>
    <w:rsid w:val="006F0241"/>
    <w:rsid w:val="006F0502"/>
    <w:rsid w:val="006F0669"/>
    <w:rsid w:val="006F07CC"/>
    <w:rsid w:val="006F0864"/>
    <w:rsid w:val="006F08E3"/>
    <w:rsid w:val="006F098A"/>
    <w:rsid w:val="006F0C99"/>
    <w:rsid w:val="006F0D69"/>
    <w:rsid w:val="006F1845"/>
    <w:rsid w:val="006F2054"/>
    <w:rsid w:val="006F2965"/>
    <w:rsid w:val="006F2B1F"/>
    <w:rsid w:val="006F2F3E"/>
    <w:rsid w:val="006F34CB"/>
    <w:rsid w:val="006F3619"/>
    <w:rsid w:val="006F3636"/>
    <w:rsid w:val="006F396C"/>
    <w:rsid w:val="006F3A9A"/>
    <w:rsid w:val="006F3C97"/>
    <w:rsid w:val="006F3CCD"/>
    <w:rsid w:val="006F3FD3"/>
    <w:rsid w:val="006F4027"/>
    <w:rsid w:val="006F427D"/>
    <w:rsid w:val="006F43D5"/>
    <w:rsid w:val="006F44AF"/>
    <w:rsid w:val="006F49CC"/>
    <w:rsid w:val="006F4EE2"/>
    <w:rsid w:val="006F4EED"/>
    <w:rsid w:val="006F56DB"/>
    <w:rsid w:val="006F5AE0"/>
    <w:rsid w:val="006F5B69"/>
    <w:rsid w:val="006F5CC2"/>
    <w:rsid w:val="006F5D7A"/>
    <w:rsid w:val="006F5FE2"/>
    <w:rsid w:val="006F6103"/>
    <w:rsid w:val="006F6505"/>
    <w:rsid w:val="006F6723"/>
    <w:rsid w:val="006F67E9"/>
    <w:rsid w:val="006F6F38"/>
    <w:rsid w:val="006F755F"/>
    <w:rsid w:val="006F7838"/>
    <w:rsid w:val="006F789C"/>
    <w:rsid w:val="006F7E00"/>
    <w:rsid w:val="0070005D"/>
    <w:rsid w:val="007001BC"/>
    <w:rsid w:val="00700796"/>
    <w:rsid w:val="007007B4"/>
    <w:rsid w:val="00700A06"/>
    <w:rsid w:val="0070132B"/>
    <w:rsid w:val="007014F1"/>
    <w:rsid w:val="00701657"/>
    <w:rsid w:val="00701829"/>
    <w:rsid w:val="00701DD8"/>
    <w:rsid w:val="0070226D"/>
    <w:rsid w:val="00702709"/>
    <w:rsid w:val="007027D0"/>
    <w:rsid w:val="00702D27"/>
    <w:rsid w:val="00702EDC"/>
    <w:rsid w:val="007032F8"/>
    <w:rsid w:val="00703942"/>
    <w:rsid w:val="007039EC"/>
    <w:rsid w:val="007039ED"/>
    <w:rsid w:val="00703B24"/>
    <w:rsid w:val="00703BBB"/>
    <w:rsid w:val="00703C38"/>
    <w:rsid w:val="007043FD"/>
    <w:rsid w:val="00704E50"/>
    <w:rsid w:val="0070579D"/>
    <w:rsid w:val="00705B88"/>
    <w:rsid w:val="00705E97"/>
    <w:rsid w:val="0070604B"/>
    <w:rsid w:val="0070653B"/>
    <w:rsid w:val="00706792"/>
    <w:rsid w:val="00706829"/>
    <w:rsid w:val="00706906"/>
    <w:rsid w:val="00706935"/>
    <w:rsid w:val="0070733A"/>
    <w:rsid w:val="007074B3"/>
    <w:rsid w:val="007075C8"/>
    <w:rsid w:val="00707666"/>
    <w:rsid w:val="00707842"/>
    <w:rsid w:val="00707A58"/>
    <w:rsid w:val="00707F7E"/>
    <w:rsid w:val="0071002B"/>
    <w:rsid w:val="007102A5"/>
    <w:rsid w:val="007104E2"/>
    <w:rsid w:val="007105B4"/>
    <w:rsid w:val="007105B9"/>
    <w:rsid w:val="00710A5C"/>
    <w:rsid w:val="007111AA"/>
    <w:rsid w:val="00711430"/>
    <w:rsid w:val="007122B1"/>
    <w:rsid w:val="007124C7"/>
    <w:rsid w:val="00712A42"/>
    <w:rsid w:val="00712ABD"/>
    <w:rsid w:val="00712EEA"/>
    <w:rsid w:val="007135BD"/>
    <w:rsid w:val="00713AAF"/>
    <w:rsid w:val="00713DEE"/>
    <w:rsid w:val="00714014"/>
    <w:rsid w:val="007142B1"/>
    <w:rsid w:val="00714545"/>
    <w:rsid w:val="007147B1"/>
    <w:rsid w:val="00714B28"/>
    <w:rsid w:val="00714F26"/>
    <w:rsid w:val="00715268"/>
    <w:rsid w:val="00715324"/>
    <w:rsid w:val="0071558C"/>
    <w:rsid w:val="007155A1"/>
    <w:rsid w:val="00715D47"/>
    <w:rsid w:val="007160FF"/>
    <w:rsid w:val="007161E2"/>
    <w:rsid w:val="007162FB"/>
    <w:rsid w:val="007168F3"/>
    <w:rsid w:val="00716989"/>
    <w:rsid w:val="00716E04"/>
    <w:rsid w:val="0071788D"/>
    <w:rsid w:val="007179A1"/>
    <w:rsid w:val="00717B65"/>
    <w:rsid w:val="00717BF9"/>
    <w:rsid w:val="007204A6"/>
    <w:rsid w:val="0072072C"/>
    <w:rsid w:val="00720C72"/>
    <w:rsid w:val="00720D68"/>
    <w:rsid w:val="00720F50"/>
    <w:rsid w:val="007212CC"/>
    <w:rsid w:val="0072132E"/>
    <w:rsid w:val="007214D5"/>
    <w:rsid w:val="00721793"/>
    <w:rsid w:val="0072186C"/>
    <w:rsid w:val="00721B3A"/>
    <w:rsid w:val="00721C92"/>
    <w:rsid w:val="00721DD1"/>
    <w:rsid w:val="0072208D"/>
    <w:rsid w:val="00722460"/>
    <w:rsid w:val="00722BDD"/>
    <w:rsid w:val="00722CBC"/>
    <w:rsid w:val="00722CD1"/>
    <w:rsid w:val="0072328A"/>
    <w:rsid w:val="007236B6"/>
    <w:rsid w:val="00723906"/>
    <w:rsid w:val="00723AF9"/>
    <w:rsid w:val="00723D38"/>
    <w:rsid w:val="00723F67"/>
    <w:rsid w:val="00723FAD"/>
    <w:rsid w:val="00724036"/>
    <w:rsid w:val="007243A8"/>
    <w:rsid w:val="007245BD"/>
    <w:rsid w:val="007249BA"/>
    <w:rsid w:val="00724B6E"/>
    <w:rsid w:val="00724B74"/>
    <w:rsid w:val="00724CA5"/>
    <w:rsid w:val="00724DA9"/>
    <w:rsid w:val="007251C0"/>
    <w:rsid w:val="00725279"/>
    <w:rsid w:val="00725365"/>
    <w:rsid w:val="00725D39"/>
    <w:rsid w:val="00725E89"/>
    <w:rsid w:val="00725F87"/>
    <w:rsid w:val="00726134"/>
    <w:rsid w:val="00726BD2"/>
    <w:rsid w:val="00726C80"/>
    <w:rsid w:val="00726CEB"/>
    <w:rsid w:val="00727615"/>
    <w:rsid w:val="007276C4"/>
    <w:rsid w:val="007277AC"/>
    <w:rsid w:val="00727AF1"/>
    <w:rsid w:val="00727F38"/>
    <w:rsid w:val="00730BD2"/>
    <w:rsid w:val="00730C21"/>
    <w:rsid w:val="00731107"/>
    <w:rsid w:val="00731322"/>
    <w:rsid w:val="00731601"/>
    <w:rsid w:val="00731867"/>
    <w:rsid w:val="007319B7"/>
    <w:rsid w:val="00731D12"/>
    <w:rsid w:val="00731E3E"/>
    <w:rsid w:val="00732274"/>
    <w:rsid w:val="00732A7E"/>
    <w:rsid w:val="00733387"/>
    <w:rsid w:val="00733934"/>
    <w:rsid w:val="00733A02"/>
    <w:rsid w:val="00733A6E"/>
    <w:rsid w:val="00734688"/>
    <w:rsid w:val="00734C4F"/>
    <w:rsid w:val="0073512E"/>
    <w:rsid w:val="0073534D"/>
    <w:rsid w:val="0073583E"/>
    <w:rsid w:val="00735AB1"/>
    <w:rsid w:val="00735E23"/>
    <w:rsid w:val="00735FCC"/>
    <w:rsid w:val="007360E0"/>
    <w:rsid w:val="0073645C"/>
    <w:rsid w:val="00736A8E"/>
    <w:rsid w:val="00736F03"/>
    <w:rsid w:val="00736F9B"/>
    <w:rsid w:val="0073708D"/>
    <w:rsid w:val="0073716A"/>
    <w:rsid w:val="0073754B"/>
    <w:rsid w:val="00737657"/>
    <w:rsid w:val="00737791"/>
    <w:rsid w:val="007379B9"/>
    <w:rsid w:val="00737A85"/>
    <w:rsid w:val="00737B3B"/>
    <w:rsid w:val="007406D2"/>
    <w:rsid w:val="0074081E"/>
    <w:rsid w:val="00740B88"/>
    <w:rsid w:val="00740C62"/>
    <w:rsid w:val="00740E8C"/>
    <w:rsid w:val="00741122"/>
    <w:rsid w:val="00741447"/>
    <w:rsid w:val="00741456"/>
    <w:rsid w:val="0074186E"/>
    <w:rsid w:val="007419C2"/>
    <w:rsid w:val="007420F6"/>
    <w:rsid w:val="0074254F"/>
    <w:rsid w:val="007428F0"/>
    <w:rsid w:val="00742A17"/>
    <w:rsid w:val="00742A28"/>
    <w:rsid w:val="00742E2E"/>
    <w:rsid w:val="00743045"/>
    <w:rsid w:val="0074307F"/>
    <w:rsid w:val="00743143"/>
    <w:rsid w:val="007437FF"/>
    <w:rsid w:val="00743B91"/>
    <w:rsid w:val="00743BA8"/>
    <w:rsid w:val="00743E76"/>
    <w:rsid w:val="00743FB5"/>
    <w:rsid w:val="007443E7"/>
    <w:rsid w:val="007448A0"/>
    <w:rsid w:val="0074497D"/>
    <w:rsid w:val="007454F9"/>
    <w:rsid w:val="00745669"/>
    <w:rsid w:val="007457DC"/>
    <w:rsid w:val="00745ABD"/>
    <w:rsid w:val="00745D5C"/>
    <w:rsid w:val="00746196"/>
    <w:rsid w:val="007465A4"/>
    <w:rsid w:val="0074672E"/>
    <w:rsid w:val="007467CF"/>
    <w:rsid w:val="00746C73"/>
    <w:rsid w:val="00746FF2"/>
    <w:rsid w:val="007471C8"/>
    <w:rsid w:val="0074761E"/>
    <w:rsid w:val="007476B7"/>
    <w:rsid w:val="00747870"/>
    <w:rsid w:val="00747B92"/>
    <w:rsid w:val="00750E90"/>
    <w:rsid w:val="00751195"/>
    <w:rsid w:val="00751369"/>
    <w:rsid w:val="00751A21"/>
    <w:rsid w:val="00751B9D"/>
    <w:rsid w:val="00751BC3"/>
    <w:rsid w:val="00751D60"/>
    <w:rsid w:val="00751E92"/>
    <w:rsid w:val="00751E96"/>
    <w:rsid w:val="00751FFA"/>
    <w:rsid w:val="0075229F"/>
    <w:rsid w:val="00752301"/>
    <w:rsid w:val="007524F3"/>
    <w:rsid w:val="00752926"/>
    <w:rsid w:val="00752A7D"/>
    <w:rsid w:val="00752B02"/>
    <w:rsid w:val="00752F03"/>
    <w:rsid w:val="0075316B"/>
    <w:rsid w:val="00753406"/>
    <w:rsid w:val="00753504"/>
    <w:rsid w:val="00753509"/>
    <w:rsid w:val="0075352D"/>
    <w:rsid w:val="00753765"/>
    <w:rsid w:val="0075386D"/>
    <w:rsid w:val="00753903"/>
    <w:rsid w:val="00753CBF"/>
    <w:rsid w:val="007540C9"/>
    <w:rsid w:val="007541EA"/>
    <w:rsid w:val="00754547"/>
    <w:rsid w:val="00754792"/>
    <w:rsid w:val="00754AB4"/>
    <w:rsid w:val="00754B01"/>
    <w:rsid w:val="00755071"/>
    <w:rsid w:val="00755194"/>
    <w:rsid w:val="00755649"/>
    <w:rsid w:val="007556CD"/>
    <w:rsid w:val="00755714"/>
    <w:rsid w:val="007557AD"/>
    <w:rsid w:val="00755AA5"/>
    <w:rsid w:val="00755DF2"/>
    <w:rsid w:val="00755F38"/>
    <w:rsid w:val="00755F8E"/>
    <w:rsid w:val="007561D9"/>
    <w:rsid w:val="0075647B"/>
    <w:rsid w:val="00756EA1"/>
    <w:rsid w:val="00757036"/>
    <w:rsid w:val="00757080"/>
    <w:rsid w:val="007570F9"/>
    <w:rsid w:val="00757125"/>
    <w:rsid w:val="007577BB"/>
    <w:rsid w:val="00757933"/>
    <w:rsid w:val="00757B48"/>
    <w:rsid w:val="00757C36"/>
    <w:rsid w:val="00757F7D"/>
    <w:rsid w:val="007600A2"/>
    <w:rsid w:val="0076067A"/>
    <w:rsid w:val="00760866"/>
    <w:rsid w:val="007609FC"/>
    <w:rsid w:val="00760C3E"/>
    <w:rsid w:val="00761027"/>
    <w:rsid w:val="007611FA"/>
    <w:rsid w:val="00761343"/>
    <w:rsid w:val="007617F9"/>
    <w:rsid w:val="00761DC5"/>
    <w:rsid w:val="00761E98"/>
    <w:rsid w:val="00761EDE"/>
    <w:rsid w:val="007627E1"/>
    <w:rsid w:val="00762F9A"/>
    <w:rsid w:val="00763594"/>
    <w:rsid w:val="00763754"/>
    <w:rsid w:val="007637A8"/>
    <w:rsid w:val="00763E88"/>
    <w:rsid w:val="00764332"/>
    <w:rsid w:val="007647E1"/>
    <w:rsid w:val="00764A1E"/>
    <w:rsid w:val="00764B48"/>
    <w:rsid w:val="00764B5B"/>
    <w:rsid w:val="007654CE"/>
    <w:rsid w:val="00765557"/>
    <w:rsid w:val="007655DE"/>
    <w:rsid w:val="007660A5"/>
    <w:rsid w:val="0076658F"/>
    <w:rsid w:val="007666D7"/>
    <w:rsid w:val="007668F8"/>
    <w:rsid w:val="0076725F"/>
    <w:rsid w:val="007678AC"/>
    <w:rsid w:val="00767CBE"/>
    <w:rsid w:val="00767F93"/>
    <w:rsid w:val="007700C4"/>
    <w:rsid w:val="0077029F"/>
    <w:rsid w:val="007706DD"/>
    <w:rsid w:val="00770866"/>
    <w:rsid w:val="00770A6D"/>
    <w:rsid w:val="00771D48"/>
    <w:rsid w:val="00772651"/>
    <w:rsid w:val="007729AC"/>
    <w:rsid w:val="00772CA2"/>
    <w:rsid w:val="00772D4A"/>
    <w:rsid w:val="00772F14"/>
    <w:rsid w:val="0077368D"/>
    <w:rsid w:val="0077370C"/>
    <w:rsid w:val="00774162"/>
    <w:rsid w:val="00774784"/>
    <w:rsid w:val="00774D21"/>
    <w:rsid w:val="0077506D"/>
    <w:rsid w:val="00775274"/>
    <w:rsid w:val="00775423"/>
    <w:rsid w:val="0077563A"/>
    <w:rsid w:val="00775A5C"/>
    <w:rsid w:val="00775C7D"/>
    <w:rsid w:val="0077605B"/>
    <w:rsid w:val="00776164"/>
    <w:rsid w:val="007761B4"/>
    <w:rsid w:val="007764C6"/>
    <w:rsid w:val="00776776"/>
    <w:rsid w:val="00776CEC"/>
    <w:rsid w:val="00776D3A"/>
    <w:rsid w:val="0077782A"/>
    <w:rsid w:val="00777DD4"/>
    <w:rsid w:val="00777E1A"/>
    <w:rsid w:val="00780350"/>
    <w:rsid w:val="007805CC"/>
    <w:rsid w:val="00780793"/>
    <w:rsid w:val="007809F1"/>
    <w:rsid w:val="00780A72"/>
    <w:rsid w:val="00780C3E"/>
    <w:rsid w:val="00781050"/>
    <w:rsid w:val="007810C6"/>
    <w:rsid w:val="0078131E"/>
    <w:rsid w:val="00781659"/>
    <w:rsid w:val="0078179E"/>
    <w:rsid w:val="00781B04"/>
    <w:rsid w:val="00781D8D"/>
    <w:rsid w:val="00782399"/>
    <w:rsid w:val="0078257B"/>
    <w:rsid w:val="0078278F"/>
    <w:rsid w:val="00782CB4"/>
    <w:rsid w:val="00782E3C"/>
    <w:rsid w:val="00783288"/>
    <w:rsid w:val="00783360"/>
    <w:rsid w:val="00783555"/>
    <w:rsid w:val="0078410C"/>
    <w:rsid w:val="00784148"/>
    <w:rsid w:val="00784263"/>
    <w:rsid w:val="00784895"/>
    <w:rsid w:val="00784EC4"/>
    <w:rsid w:val="00784F25"/>
    <w:rsid w:val="007852C5"/>
    <w:rsid w:val="007857A3"/>
    <w:rsid w:val="00785867"/>
    <w:rsid w:val="00785A5F"/>
    <w:rsid w:val="00785E08"/>
    <w:rsid w:val="00786051"/>
    <w:rsid w:val="00786201"/>
    <w:rsid w:val="0078621C"/>
    <w:rsid w:val="00786B4E"/>
    <w:rsid w:val="00786E2D"/>
    <w:rsid w:val="007870C8"/>
    <w:rsid w:val="00787572"/>
    <w:rsid w:val="0078759D"/>
    <w:rsid w:val="00787A24"/>
    <w:rsid w:val="00787A4B"/>
    <w:rsid w:val="00787BCB"/>
    <w:rsid w:val="00787BF9"/>
    <w:rsid w:val="007906EC"/>
    <w:rsid w:val="007907A4"/>
    <w:rsid w:val="007907B1"/>
    <w:rsid w:val="00790BFE"/>
    <w:rsid w:val="0079112A"/>
    <w:rsid w:val="00791398"/>
    <w:rsid w:val="0079196B"/>
    <w:rsid w:val="00791D1E"/>
    <w:rsid w:val="00791E92"/>
    <w:rsid w:val="00791FBF"/>
    <w:rsid w:val="00791FF2"/>
    <w:rsid w:val="00792131"/>
    <w:rsid w:val="00792365"/>
    <w:rsid w:val="00792368"/>
    <w:rsid w:val="007924F7"/>
    <w:rsid w:val="00792512"/>
    <w:rsid w:val="00792587"/>
    <w:rsid w:val="00792739"/>
    <w:rsid w:val="00792C48"/>
    <w:rsid w:val="00792C9E"/>
    <w:rsid w:val="00792FD0"/>
    <w:rsid w:val="00792FFD"/>
    <w:rsid w:val="00793066"/>
    <w:rsid w:val="00793146"/>
    <w:rsid w:val="007932BC"/>
    <w:rsid w:val="00793903"/>
    <w:rsid w:val="007939DF"/>
    <w:rsid w:val="00793D9D"/>
    <w:rsid w:val="00793DBE"/>
    <w:rsid w:val="00793E05"/>
    <w:rsid w:val="00793F40"/>
    <w:rsid w:val="00793FB3"/>
    <w:rsid w:val="00794162"/>
    <w:rsid w:val="00794458"/>
    <w:rsid w:val="007947BA"/>
    <w:rsid w:val="0079486F"/>
    <w:rsid w:val="00794EB8"/>
    <w:rsid w:val="007958EF"/>
    <w:rsid w:val="00795938"/>
    <w:rsid w:val="00795BFB"/>
    <w:rsid w:val="00795DBA"/>
    <w:rsid w:val="00796485"/>
    <w:rsid w:val="007964C6"/>
    <w:rsid w:val="007966D2"/>
    <w:rsid w:val="00796828"/>
    <w:rsid w:val="0079692B"/>
    <w:rsid w:val="00796C7F"/>
    <w:rsid w:val="00796EA6"/>
    <w:rsid w:val="00796EED"/>
    <w:rsid w:val="00796F38"/>
    <w:rsid w:val="00796F8F"/>
    <w:rsid w:val="0079759E"/>
    <w:rsid w:val="0079791F"/>
    <w:rsid w:val="00797CB3"/>
    <w:rsid w:val="00797D78"/>
    <w:rsid w:val="007A0F68"/>
    <w:rsid w:val="007A10A2"/>
    <w:rsid w:val="007A140B"/>
    <w:rsid w:val="007A14F6"/>
    <w:rsid w:val="007A16AC"/>
    <w:rsid w:val="007A17E3"/>
    <w:rsid w:val="007A1854"/>
    <w:rsid w:val="007A1C72"/>
    <w:rsid w:val="007A2049"/>
    <w:rsid w:val="007A2240"/>
    <w:rsid w:val="007A24C3"/>
    <w:rsid w:val="007A2955"/>
    <w:rsid w:val="007A2BD9"/>
    <w:rsid w:val="007A2CA5"/>
    <w:rsid w:val="007A2E25"/>
    <w:rsid w:val="007A2EAA"/>
    <w:rsid w:val="007A3583"/>
    <w:rsid w:val="007A3F4B"/>
    <w:rsid w:val="007A4123"/>
    <w:rsid w:val="007A41D8"/>
    <w:rsid w:val="007A4277"/>
    <w:rsid w:val="007A436F"/>
    <w:rsid w:val="007A4626"/>
    <w:rsid w:val="007A486D"/>
    <w:rsid w:val="007A4ED0"/>
    <w:rsid w:val="007A5285"/>
    <w:rsid w:val="007A5462"/>
    <w:rsid w:val="007A57BC"/>
    <w:rsid w:val="007A582C"/>
    <w:rsid w:val="007A6073"/>
    <w:rsid w:val="007A6200"/>
    <w:rsid w:val="007A6505"/>
    <w:rsid w:val="007A6837"/>
    <w:rsid w:val="007A6C6C"/>
    <w:rsid w:val="007A6F1C"/>
    <w:rsid w:val="007A6FF8"/>
    <w:rsid w:val="007A704E"/>
    <w:rsid w:val="007A70F4"/>
    <w:rsid w:val="007A718A"/>
    <w:rsid w:val="007A7488"/>
    <w:rsid w:val="007A74E3"/>
    <w:rsid w:val="007A799B"/>
    <w:rsid w:val="007A7C38"/>
    <w:rsid w:val="007B0718"/>
    <w:rsid w:val="007B08CC"/>
    <w:rsid w:val="007B0A11"/>
    <w:rsid w:val="007B0D15"/>
    <w:rsid w:val="007B13FA"/>
    <w:rsid w:val="007B14A0"/>
    <w:rsid w:val="007B161E"/>
    <w:rsid w:val="007B171B"/>
    <w:rsid w:val="007B1867"/>
    <w:rsid w:val="007B19F1"/>
    <w:rsid w:val="007B2679"/>
    <w:rsid w:val="007B26D5"/>
    <w:rsid w:val="007B2D06"/>
    <w:rsid w:val="007B2DA7"/>
    <w:rsid w:val="007B3732"/>
    <w:rsid w:val="007B3977"/>
    <w:rsid w:val="007B3E2E"/>
    <w:rsid w:val="007B442E"/>
    <w:rsid w:val="007B483E"/>
    <w:rsid w:val="007B4A36"/>
    <w:rsid w:val="007B4BC2"/>
    <w:rsid w:val="007B4C68"/>
    <w:rsid w:val="007B4E08"/>
    <w:rsid w:val="007B5127"/>
    <w:rsid w:val="007B53A7"/>
    <w:rsid w:val="007B548A"/>
    <w:rsid w:val="007B550B"/>
    <w:rsid w:val="007B5878"/>
    <w:rsid w:val="007B5BBE"/>
    <w:rsid w:val="007B5DB9"/>
    <w:rsid w:val="007B623A"/>
    <w:rsid w:val="007B6756"/>
    <w:rsid w:val="007B6E40"/>
    <w:rsid w:val="007B79A1"/>
    <w:rsid w:val="007B7A03"/>
    <w:rsid w:val="007B7CEB"/>
    <w:rsid w:val="007B7DE2"/>
    <w:rsid w:val="007C0322"/>
    <w:rsid w:val="007C060E"/>
    <w:rsid w:val="007C0717"/>
    <w:rsid w:val="007C088D"/>
    <w:rsid w:val="007C08A7"/>
    <w:rsid w:val="007C0AD1"/>
    <w:rsid w:val="007C0DAD"/>
    <w:rsid w:val="007C0F13"/>
    <w:rsid w:val="007C1016"/>
    <w:rsid w:val="007C1069"/>
    <w:rsid w:val="007C18B6"/>
    <w:rsid w:val="007C192C"/>
    <w:rsid w:val="007C19F9"/>
    <w:rsid w:val="007C1A7B"/>
    <w:rsid w:val="007C202B"/>
    <w:rsid w:val="007C228C"/>
    <w:rsid w:val="007C2294"/>
    <w:rsid w:val="007C24EB"/>
    <w:rsid w:val="007C25FC"/>
    <w:rsid w:val="007C2AC0"/>
    <w:rsid w:val="007C2C63"/>
    <w:rsid w:val="007C2CCE"/>
    <w:rsid w:val="007C33FD"/>
    <w:rsid w:val="007C366A"/>
    <w:rsid w:val="007C3BE6"/>
    <w:rsid w:val="007C3D72"/>
    <w:rsid w:val="007C4046"/>
    <w:rsid w:val="007C4FD7"/>
    <w:rsid w:val="007C5560"/>
    <w:rsid w:val="007C55E2"/>
    <w:rsid w:val="007C5680"/>
    <w:rsid w:val="007C67B4"/>
    <w:rsid w:val="007C72BD"/>
    <w:rsid w:val="007C75B5"/>
    <w:rsid w:val="007C77A3"/>
    <w:rsid w:val="007C786C"/>
    <w:rsid w:val="007C7A5B"/>
    <w:rsid w:val="007D006E"/>
    <w:rsid w:val="007D078A"/>
    <w:rsid w:val="007D0C6B"/>
    <w:rsid w:val="007D0D1E"/>
    <w:rsid w:val="007D0F95"/>
    <w:rsid w:val="007D11ED"/>
    <w:rsid w:val="007D137E"/>
    <w:rsid w:val="007D19F3"/>
    <w:rsid w:val="007D1A15"/>
    <w:rsid w:val="007D1A63"/>
    <w:rsid w:val="007D20A9"/>
    <w:rsid w:val="007D21E9"/>
    <w:rsid w:val="007D28D6"/>
    <w:rsid w:val="007D2A8B"/>
    <w:rsid w:val="007D2CE9"/>
    <w:rsid w:val="007D2D20"/>
    <w:rsid w:val="007D35E5"/>
    <w:rsid w:val="007D381A"/>
    <w:rsid w:val="007D3845"/>
    <w:rsid w:val="007D3869"/>
    <w:rsid w:val="007D3C95"/>
    <w:rsid w:val="007D4056"/>
    <w:rsid w:val="007D42D0"/>
    <w:rsid w:val="007D43E0"/>
    <w:rsid w:val="007D46DD"/>
    <w:rsid w:val="007D485C"/>
    <w:rsid w:val="007D4A5E"/>
    <w:rsid w:val="007D52F9"/>
    <w:rsid w:val="007D5442"/>
    <w:rsid w:val="007D5A72"/>
    <w:rsid w:val="007D5E1C"/>
    <w:rsid w:val="007D5E24"/>
    <w:rsid w:val="007D6131"/>
    <w:rsid w:val="007D61B7"/>
    <w:rsid w:val="007D62B2"/>
    <w:rsid w:val="007D6563"/>
    <w:rsid w:val="007D6E5D"/>
    <w:rsid w:val="007D6F5C"/>
    <w:rsid w:val="007D70B6"/>
    <w:rsid w:val="007D72B4"/>
    <w:rsid w:val="007D73FC"/>
    <w:rsid w:val="007D75CD"/>
    <w:rsid w:val="007D7839"/>
    <w:rsid w:val="007D78AC"/>
    <w:rsid w:val="007D7C2D"/>
    <w:rsid w:val="007E0026"/>
    <w:rsid w:val="007E0056"/>
    <w:rsid w:val="007E012E"/>
    <w:rsid w:val="007E0BB0"/>
    <w:rsid w:val="007E10A3"/>
    <w:rsid w:val="007E14E9"/>
    <w:rsid w:val="007E14F6"/>
    <w:rsid w:val="007E1FF7"/>
    <w:rsid w:val="007E2250"/>
    <w:rsid w:val="007E2798"/>
    <w:rsid w:val="007E2A6D"/>
    <w:rsid w:val="007E2B45"/>
    <w:rsid w:val="007E2CCC"/>
    <w:rsid w:val="007E2F6E"/>
    <w:rsid w:val="007E350D"/>
    <w:rsid w:val="007E36D0"/>
    <w:rsid w:val="007E3726"/>
    <w:rsid w:val="007E3B1E"/>
    <w:rsid w:val="007E3D24"/>
    <w:rsid w:val="007E3D3C"/>
    <w:rsid w:val="007E3FB7"/>
    <w:rsid w:val="007E458E"/>
    <w:rsid w:val="007E46BF"/>
    <w:rsid w:val="007E46EB"/>
    <w:rsid w:val="007E4967"/>
    <w:rsid w:val="007E4D98"/>
    <w:rsid w:val="007E536F"/>
    <w:rsid w:val="007E5434"/>
    <w:rsid w:val="007E5586"/>
    <w:rsid w:val="007E5BF2"/>
    <w:rsid w:val="007E5C74"/>
    <w:rsid w:val="007E62A6"/>
    <w:rsid w:val="007E633D"/>
    <w:rsid w:val="007E641A"/>
    <w:rsid w:val="007E6C5C"/>
    <w:rsid w:val="007E6D26"/>
    <w:rsid w:val="007E6D2E"/>
    <w:rsid w:val="007E6FA5"/>
    <w:rsid w:val="007E6FE3"/>
    <w:rsid w:val="007E7302"/>
    <w:rsid w:val="007E77A4"/>
    <w:rsid w:val="007E7AA4"/>
    <w:rsid w:val="007E7D47"/>
    <w:rsid w:val="007E7F55"/>
    <w:rsid w:val="007F09D1"/>
    <w:rsid w:val="007F0FDB"/>
    <w:rsid w:val="007F1080"/>
    <w:rsid w:val="007F1215"/>
    <w:rsid w:val="007F15A3"/>
    <w:rsid w:val="007F15D4"/>
    <w:rsid w:val="007F181F"/>
    <w:rsid w:val="007F18D7"/>
    <w:rsid w:val="007F1F06"/>
    <w:rsid w:val="007F2157"/>
    <w:rsid w:val="007F2393"/>
    <w:rsid w:val="007F2523"/>
    <w:rsid w:val="007F26C5"/>
    <w:rsid w:val="007F27E1"/>
    <w:rsid w:val="007F289A"/>
    <w:rsid w:val="007F2AA5"/>
    <w:rsid w:val="007F2AFA"/>
    <w:rsid w:val="007F2CAD"/>
    <w:rsid w:val="007F2FFA"/>
    <w:rsid w:val="007F37F2"/>
    <w:rsid w:val="007F37F7"/>
    <w:rsid w:val="007F3977"/>
    <w:rsid w:val="007F3A66"/>
    <w:rsid w:val="007F3B2A"/>
    <w:rsid w:val="007F3CB5"/>
    <w:rsid w:val="007F4368"/>
    <w:rsid w:val="007F43DF"/>
    <w:rsid w:val="007F456F"/>
    <w:rsid w:val="007F468C"/>
    <w:rsid w:val="007F46D2"/>
    <w:rsid w:val="007F476D"/>
    <w:rsid w:val="007F499B"/>
    <w:rsid w:val="007F4F30"/>
    <w:rsid w:val="007F5243"/>
    <w:rsid w:val="007F5298"/>
    <w:rsid w:val="007F5377"/>
    <w:rsid w:val="007F5A1A"/>
    <w:rsid w:val="007F654D"/>
    <w:rsid w:val="007F65F0"/>
    <w:rsid w:val="007F665F"/>
    <w:rsid w:val="007F6684"/>
    <w:rsid w:val="007F6722"/>
    <w:rsid w:val="007F67E1"/>
    <w:rsid w:val="007F6B3B"/>
    <w:rsid w:val="007F70B6"/>
    <w:rsid w:val="007F7424"/>
    <w:rsid w:val="007F7D6F"/>
    <w:rsid w:val="007F7F11"/>
    <w:rsid w:val="008007F6"/>
    <w:rsid w:val="00800A7D"/>
    <w:rsid w:val="00800DB4"/>
    <w:rsid w:val="0080112E"/>
    <w:rsid w:val="00801271"/>
    <w:rsid w:val="008014E1"/>
    <w:rsid w:val="0080158F"/>
    <w:rsid w:val="00801720"/>
    <w:rsid w:val="00801756"/>
    <w:rsid w:val="00801812"/>
    <w:rsid w:val="00801D5E"/>
    <w:rsid w:val="00801F73"/>
    <w:rsid w:val="00801FBB"/>
    <w:rsid w:val="0080243C"/>
    <w:rsid w:val="008026B2"/>
    <w:rsid w:val="008028FB"/>
    <w:rsid w:val="00802EB0"/>
    <w:rsid w:val="008030D8"/>
    <w:rsid w:val="0080310E"/>
    <w:rsid w:val="00803214"/>
    <w:rsid w:val="00803450"/>
    <w:rsid w:val="0080350F"/>
    <w:rsid w:val="00803662"/>
    <w:rsid w:val="008036A6"/>
    <w:rsid w:val="008037BB"/>
    <w:rsid w:val="00803BCC"/>
    <w:rsid w:val="00803C87"/>
    <w:rsid w:val="00803F71"/>
    <w:rsid w:val="00804A9F"/>
    <w:rsid w:val="00804E33"/>
    <w:rsid w:val="00804F07"/>
    <w:rsid w:val="008054BB"/>
    <w:rsid w:val="00805D67"/>
    <w:rsid w:val="00806056"/>
    <w:rsid w:val="00806397"/>
    <w:rsid w:val="008065FE"/>
    <w:rsid w:val="00806C8E"/>
    <w:rsid w:val="00807091"/>
    <w:rsid w:val="0080716C"/>
    <w:rsid w:val="008071B1"/>
    <w:rsid w:val="00807269"/>
    <w:rsid w:val="0080749E"/>
    <w:rsid w:val="008076C4"/>
    <w:rsid w:val="00807E88"/>
    <w:rsid w:val="008102C4"/>
    <w:rsid w:val="0081042F"/>
    <w:rsid w:val="00810542"/>
    <w:rsid w:val="008109A5"/>
    <w:rsid w:val="00810CF2"/>
    <w:rsid w:val="00810EB5"/>
    <w:rsid w:val="00811268"/>
    <w:rsid w:val="008118DE"/>
    <w:rsid w:val="00811E00"/>
    <w:rsid w:val="00811E7F"/>
    <w:rsid w:val="00811ECC"/>
    <w:rsid w:val="00812340"/>
    <w:rsid w:val="0081259C"/>
    <w:rsid w:val="008128D3"/>
    <w:rsid w:val="0081319F"/>
    <w:rsid w:val="008133A9"/>
    <w:rsid w:val="008134C2"/>
    <w:rsid w:val="00813537"/>
    <w:rsid w:val="008139EF"/>
    <w:rsid w:val="00813A4B"/>
    <w:rsid w:val="00813BAC"/>
    <w:rsid w:val="00813BD3"/>
    <w:rsid w:val="00813F3A"/>
    <w:rsid w:val="00813FCE"/>
    <w:rsid w:val="00814605"/>
    <w:rsid w:val="008148D1"/>
    <w:rsid w:val="00814B6E"/>
    <w:rsid w:val="00814CE9"/>
    <w:rsid w:val="00814CF6"/>
    <w:rsid w:val="00814D30"/>
    <w:rsid w:val="00814F99"/>
    <w:rsid w:val="00815167"/>
    <w:rsid w:val="00815C6A"/>
    <w:rsid w:val="00816A1C"/>
    <w:rsid w:val="00816D00"/>
    <w:rsid w:val="00817128"/>
    <w:rsid w:val="008171B3"/>
    <w:rsid w:val="00817326"/>
    <w:rsid w:val="00817C2D"/>
    <w:rsid w:val="00820201"/>
    <w:rsid w:val="0082050B"/>
    <w:rsid w:val="008207D8"/>
    <w:rsid w:val="00820837"/>
    <w:rsid w:val="00820AA7"/>
    <w:rsid w:val="00820E4E"/>
    <w:rsid w:val="00820E5D"/>
    <w:rsid w:val="008211FD"/>
    <w:rsid w:val="00821526"/>
    <w:rsid w:val="00821688"/>
    <w:rsid w:val="00821C70"/>
    <w:rsid w:val="00821C85"/>
    <w:rsid w:val="00821DB1"/>
    <w:rsid w:val="00822116"/>
    <w:rsid w:val="00822410"/>
    <w:rsid w:val="0082243B"/>
    <w:rsid w:val="00822497"/>
    <w:rsid w:val="008224D0"/>
    <w:rsid w:val="008228D1"/>
    <w:rsid w:val="00822C98"/>
    <w:rsid w:val="008231DC"/>
    <w:rsid w:val="0082360C"/>
    <w:rsid w:val="008237CC"/>
    <w:rsid w:val="00824180"/>
    <w:rsid w:val="00824693"/>
    <w:rsid w:val="0082545B"/>
    <w:rsid w:val="008256CC"/>
    <w:rsid w:val="00825BB0"/>
    <w:rsid w:val="00826005"/>
    <w:rsid w:val="008261D4"/>
    <w:rsid w:val="008262C6"/>
    <w:rsid w:val="00826490"/>
    <w:rsid w:val="008265D8"/>
    <w:rsid w:val="00826E18"/>
    <w:rsid w:val="00826E92"/>
    <w:rsid w:val="00827376"/>
    <w:rsid w:val="0082743C"/>
    <w:rsid w:val="008278E3"/>
    <w:rsid w:val="00827E95"/>
    <w:rsid w:val="00830077"/>
    <w:rsid w:val="0083009F"/>
    <w:rsid w:val="008306D0"/>
    <w:rsid w:val="008307D4"/>
    <w:rsid w:val="00830A22"/>
    <w:rsid w:val="00830DD7"/>
    <w:rsid w:val="0083109C"/>
    <w:rsid w:val="0083162F"/>
    <w:rsid w:val="00831AF7"/>
    <w:rsid w:val="00832007"/>
    <w:rsid w:val="00832155"/>
    <w:rsid w:val="00832234"/>
    <w:rsid w:val="008324C5"/>
    <w:rsid w:val="00832801"/>
    <w:rsid w:val="00832923"/>
    <w:rsid w:val="00833571"/>
    <w:rsid w:val="00833B97"/>
    <w:rsid w:val="00833E4E"/>
    <w:rsid w:val="00833F73"/>
    <w:rsid w:val="0083407F"/>
    <w:rsid w:val="008343AF"/>
    <w:rsid w:val="0083501F"/>
    <w:rsid w:val="008350A1"/>
    <w:rsid w:val="00835496"/>
    <w:rsid w:val="00835FD9"/>
    <w:rsid w:val="008362E2"/>
    <w:rsid w:val="00836889"/>
    <w:rsid w:val="00836B7A"/>
    <w:rsid w:val="00836EE2"/>
    <w:rsid w:val="008374D1"/>
    <w:rsid w:val="008376A6"/>
    <w:rsid w:val="008379C1"/>
    <w:rsid w:val="00840120"/>
    <w:rsid w:val="00840356"/>
    <w:rsid w:val="0084051D"/>
    <w:rsid w:val="008407D6"/>
    <w:rsid w:val="008408E4"/>
    <w:rsid w:val="00840E7F"/>
    <w:rsid w:val="00840E81"/>
    <w:rsid w:val="00841060"/>
    <w:rsid w:val="008413E7"/>
    <w:rsid w:val="0084153C"/>
    <w:rsid w:val="008416D5"/>
    <w:rsid w:val="00841720"/>
    <w:rsid w:val="00841894"/>
    <w:rsid w:val="008419C0"/>
    <w:rsid w:val="00841A5A"/>
    <w:rsid w:val="00841A6C"/>
    <w:rsid w:val="00841FD1"/>
    <w:rsid w:val="0084213C"/>
    <w:rsid w:val="00842EF2"/>
    <w:rsid w:val="00842F0A"/>
    <w:rsid w:val="00843C19"/>
    <w:rsid w:val="00843DED"/>
    <w:rsid w:val="00844465"/>
    <w:rsid w:val="00844706"/>
    <w:rsid w:val="00844F25"/>
    <w:rsid w:val="0084520F"/>
    <w:rsid w:val="008454EC"/>
    <w:rsid w:val="00845745"/>
    <w:rsid w:val="0084575F"/>
    <w:rsid w:val="00845AD9"/>
    <w:rsid w:val="00845E19"/>
    <w:rsid w:val="00845F2F"/>
    <w:rsid w:val="0084608A"/>
    <w:rsid w:val="00846876"/>
    <w:rsid w:val="008472D4"/>
    <w:rsid w:val="008473FA"/>
    <w:rsid w:val="008475D0"/>
    <w:rsid w:val="00847D15"/>
    <w:rsid w:val="008503D2"/>
    <w:rsid w:val="00850728"/>
    <w:rsid w:val="00850AAC"/>
    <w:rsid w:val="00850C3B"/>
    <w:rsid w:val="00851042"/>
    <w:rsid w:val="00851329"/>
    <w:rsid w:val="0085172D"/>
    <w:rsid w:val="00851E7D"/>
    <w:rsid w:val="00852361"/>
    <w:rsid w:val="0085269B"/>
    <w:rsid w:val="00852ACD"/>
    <w:rsid w:val="00853060"/>
    <w:rsid w:val="00853567"/>
    <w:rsid w:val="00853573"/>
    <w:rsid w:val="00853EE9"/>
    <w:rsid w:val="00853FF6"/>
    <w:rsid w:val="0085411C"/>
    <w:rsid w:val="008544E4"/>
    <w:rsid w:val="0085453C"/>
    <w:rsid w:val="0085474D"/>
    <w:rsid w:val="00854999"/>
    <w:rsid w:val="008549C1"/>
    <w:rsid w:val="00854FB4"/>
    <w:rsid w:val="00854FC0"/>
    <w:rsid w:val="0085549A"/>
    <w:rsid w:val="0085557E"/>
    <w:rsid w:val="008555E7"/>
    <w:rsid w:val="008557C5"/>
    <w:rsid w:val="00855C48"/>
    <w:rsid w:val="00855E9C"/>
    <w:rsid w:val="00856BFB"/>
    <w:rsid w:val="00856CD5"/>
    <w:rsid w:val="0085709C"/>
    <w:rsid w:val="0085735C"/>
    <w:rsid w:val="00857AD3"/>
    <w:rsid w:val="00857E64"/>
    <w:rsid w:val="00857F92"/>
    <w:rsid w:val="00860445"/>
    <w:rsid w:val="00860796"/>
    <w:rsid w:val="00860D46"/>
    <w:rsid w:val="0086102F"/>
    <w:rsid w:val="0086146E"/>
    <w:rsid w:val="0086159D"/>
    <w:rsid w:val="008615E0"/>
    <w:rsid w:val="00861B07"/>
    <w:rsid w:val="00862049"/>
    <w:rsid w:val="0086218C"/>
    <w:rsid w:val="00862285"/>
    <w:rsid w:val="008630DD"/>
    <w:rsid w:val="0086315C"/>
    <w:rsid w:val="00863213"/>
    <w:rsid w:val="0086365C"/>
    <w:rsid w:val="00863703"/>
    <w:rsid w:val="008637C7"/>
    <w:rsid w:val="0086382E"/>
    <w:rsid w:val="0086389A"/>
    <w:rsid w:val="00863FFF"/>
    <w:rsid w:val="008645C2"/>
    <w:rsid w:val="008646D6"/>
    <w:rsid w:val="0086548F"/>
    <w:rsid w:val="0086574F"/>
    <w:rsid w:val="00865CE5"/>
    <w:rsid w:val="00865D85"/>
    <w:rsid w:val="00865E73"/>
    <w:rsid w:val="00865F42"/>
    <w:rsid w:val="0086631E"/>
    <w:rsid w:val="00866471"/>
    <w:rsid w:val="00866586"/>
    <w:rsid w:val="008668E5"/>
    <w:rsid w:val="00866A56"/>
    <w:rsid w:val="00866DDC"/>
    <w:rsid w:val="008673B3"/>
    <w:rsid w:val="00867413"/>
    <w:rsid w:val="008675F9"/>
    <w:rsid w:val="00867667"/>
    <w:rsid w:val="00867681"/>
    <w:rsid w:val="00867A82"/>
    <w:rsid w:val="00867E32"/>
    <w:rsid w:val="00870403"/>
    <w:rsid w:val="008704CD"/>
    <w:rsid w:val="00870CAE"/>
    <w:rsid w:val="008710A6"/>
    <w:rsid w:val="0087193F"/>
    <w:rsid w:val="00871A13"/>
    <w:rsid w:val="00871BFB"/>
    <w:rsid w:val="00871F5C"/>
    <w:rsid w:val="008722CD"/>
    <w:rsid w:val="00872538"/>
    <w:rsid w:val="00872819"/>
    <w:rsid w:val="00872A91"/>
    <w:rsid w:val="00872CBC"/>
    <w:rsid w:val="00872E1B"/>
    <w:rsid w:val="00872E5B"/>
    <w:rsid w:val="008730E4"/>
    <w:rsid w:val="00873108"/>
    <w:rsid w:val="008732CB"/>
    <w:rsid w:val="0087333A"/>
    <w:rsid w:val="00873377"/>
    <w:rsid w:val="00873587"/>
    <w:rsid w:val="008735A1"/>
    <w:rsid w:val="008735AE"/>
    <w:rsid w:val="008738FA"/>
    <w:rsid w:val="00873934"/>
    <w:rsid w:val="00873B5B"/>
    <w:rsid w:val="0087413F"/>
    <w:rsid w:val="00874272"/>
    <w:rsid w:val="00874B15"/>
    <w:rsid w:val="00874B24"/>
    <w:rsid w:val="00874BA1"/>
    <w:rsid w:val="0087500F"/>
    <w:rsid w:val="008754D2"/>
    <w:rsid w:val="0087557B"/>
    <w:rsid w:val="00875858"/>
    <w:rsid w:val="008758FA"/>
    <w:rsid w:val="00875A56"/>
    <w:rsid w:val="00876488"/>
    <w:rsid w:val="00876704"/>
    <w:rsid w:val="00876839"/>
    <w:rsid w:val="00876878"/>
    <w:rsid w:val="008768C8"/>
    <w:rsid w:val="00876B0B"/>
    <w:rsid w:val="00876D6E"/>
    <w:rsid w:val="008770F1"/>
    <w:rsid w:val="0087724C"/>
    <w:rsid w:val="00877307"/>
    <w:rsid w:val="00877333"/>
    <w:rsid w:val="008774AC"/>
    <w:rsid w:val="0087765D"/>
    <w:rsid w:val="00877FFD"/>
    <w:rsid w:val="00880714"/>
    <w:rsid w:val="008807CF"/>
    <w:rsid w:val="00880A97"/>
    <w:rsid w:val="00880BA4"/>
    <w:rsid w:val="00880DE8"/>
    <w:rsid w:val="00881036"/>
    <w:rsid w:val="00881512"/>
    <w:rsid w:val="0088175A"/>
    <w:rsid w:val="00881DA9"/>
    <w:rsid w:val="00881E8C"/>
    <w:rsid w:val="008827AD"/>
    <w:rsid w:val="00882AA8"/>
    <w:rsid w:val="00882C33"/>
    <w:rsid w:val="008833C4"/>
    <w:rsid w:val="008833E4"/>
    <w:rsid w:val="00883543"/>
    <w:rsid w:val="00883C8B"/>
    <w:rsid w:val="00883F05"/>
    <w:rsid w:val="00884241"/>
    <w:rsid w:val="008845FB"/>
    <w:rsid w:val="00884B52"/>
    <w:rsid w:val="00884DFD"/>
    <w:rsid w:val="00884EA7"/>
    <w:rsid w:val="00884FEC"/>
    <w:rsid w:val="00885563"/>
    <w:rsid w:val="008855E3"/>
    <w:rsid w:val="00885608"/>
    <w:rsid w:val="00885841"/>
    <w:rsid w:val="00885C95"/>
    <w:rsid w:val="00885F16"/>
    <w:rsid w:val="00886039"/>
    <w:rsid w:val="00886125"/>
    <w:rsid w:val="00886402"/>
    <w:rsid w:val="008864D1"/>
    <w:rsid w:val="008864F8"/>
    <w:rsid w:val="00886668"/>
    <w:rsid w:val="0088690D"/>
    <w:rsid w:val="00886E22"/>
    <w:rsid w:val="008871ED"/>
    <w:rsid w:val="00887CC9"/>
    <w:rsid w:val="00887DB4"/>
    <w:rsid w:val="00887E19"/>
    <w:rsid w:val="00890032"/>
    <w:rsid w:val="0089008C"/>
    <w:rsid w:val="0089010D"/>
    <w:rsid w:val="008901D6"/>
    <w:rsid w:val="00890225"/>
    <w:rsid w:val="00890358"/>
    <w:rsid w:val="008905D5"/>
    <w:rsid w:val="008908F0"/>
    <w:rsid w:val="008909AF"/>
    <w:rsid w:val="00890AC9"/>
    <w:rsid w:val="008912E2"/>
    <w:rsid w:val="0089135F"/>
    <w:rsid w:val="00891612"/>
    <w:rsid w:val="00891752"/>
    <w:rsid w:val="00892510"/>
    <w:rsid w:val="00892C1B"/>
    <w:rsid w:val="00892E88"/>
    <w:rsid w:val="0089309B"/>
    <w:rsid w:val="00893515"/>
    <w:rsid w:val="008938D4"/>
    <w:rsid w:val="0089478C"/>
    <w:rsid w:val="008948B1"/>
    <w:rsid w:val="00894A04"/>
    <w:rsid w:val="00894C96"/>
    <w:rsid w:val="00894E01"/>
    <w:rsid w:val="008952B0"/>
    <w:rsid w:val="008954EE"/>
    <w:rsid w:val="00895744"/>
    <w:rsid w:val="008957BA"/>
    <w:rsid w:val="008958D7"/>
    <w:rsid w:val="00895C11"/>
    <w:rsid w:val="00896275"/>
    <w:rsid w:val="008963B4"/>
    <w:rsid w:val="008963EB"/>
    <w:rsid w:val="0089646A"/>
    <w:rsid w:val="00896470"/>
    <w:rsid w:val="00896922"/>
    <w:rsid w:val="00896C12"/>
    <w:rsid w:val="0089735C"/>
    <w:rsid w:val="008973FE"/>
    <w:rsid w:val="00897595"/>
    <w:rsid w:val="00897914"/>
    <w:rsid w:val="00897A24"/>
    <w:rsid w:val="00897B01"/>
    <w:rsid w:val="008A00FE"/>
    <w:rsid w:val="008A044E"/>
    <w:rsid w:val="008A0495"/>
    <w:rsid w:val="008A07F7"/>
    <w:rsid w:val="008A097B"/>
    <w:rsid w:val="008A0C28"/>
    <w:rsid w:val="008A0C96"/>
    <w:rsid w:val="008A0E9E"/>
    <w:rsid w:val="008A0EAE"/>
    <w:rsid w:val="008A160A"/>
    <w:rsid w:val="008A1648"/>
    <w:rsid w:val="008A1732"/>
    <w:rsid w:val="008A1AB9"/>
    <w:rsid w:val="008A1DCF"/>
    <w:rsid w:val="008A1EF8"/>
    <w:rsid w:val="008A269B"/>
    <w:rsid w:val="008A27E9"/>
    <w:rsid w:val="008A294B"/>
    <w:rsid w:val="008A3053"/>
    <w:rsid w:val="008A3629"/>
    <w:rsid w:val="008A3DB6"/>
    <w:rsid w:val="008A41C3"/>
    <w:rsid w:val="008A4341"/>
    <w:rsid w:val="008A43BC"/>
    <w:rsid w:val="008A4682"/>
    <w:rsid w:val="008A4846"/>
    <w:rsid w:val="008A49CE"/>
    <w:rsid w:val="008A4CFF"/>
    <w:rsid w:val="008A4E29"/>
    <w:rsid w:val="008A4F09"/>
    <w:rsid w:val="008A4FBC"/>
    <w:rsid w:val="008A5076"/>
    <w:rsid w:val="008A552D"/>
    <w:rsid w:val="008A55FF"/>
    <w:rsid w:val="008A5B8C"/>
    <w:rsid w:val="008A5C94"/>
    <w:rsid w:val="008A5E89"/>
    <w:rsid w:val="008A5FF7"/>
    <w:rsid w:val="008A6687"/>
    <w:rsid w:val="008A68AD"/>
    <w:rsid w:val="008A6ABF"/>
    <w:rsid w:val="008A6CD9"/>
    <w:rsid w:val="008A6DE7"/>
    <w:rsid w:val="008A6EB9"/>
    <w:rsid w:val="008A6F07"/>
    <w:rsid w:val="008A6FAE"/>
    <w:rsid w:val="008A7917"/>
    <w:rsid w:val="008A7B88"/>
    <w:rsid w:val="008A7EAE"/>
    <w:rsid w:val="008A7FA5"/>
    <w:rsid w:val="008B00A1"/>
    <w:rsid w:val="008B00E7"/>
    <w:rsid w:val="008B0266"/>
    <w:rsid w:val="008B0276"/>
    <w:rsid w:val="008B080F"/>
    <w:rsid w:val="008B08E6"/>
    <w:rsid w:val="008B09FF"/>
    <w:rsid w:val="008B0A6D"/>
    <w:rsid w:val="008B0C27"/>
    <w:rsid w:val="008B1147"/>
    <w:rsid w:val="008B1193"/>
    <w:rsid w:val="008B1552"/>
    <w:rsid w:val="008B18CE"/>
    <w:rsid w:val="008B1C4A"/>
    <w:rsid w:val="008B2676"/>
    <w:rsid w:val="008B278E"/>
    <w:rsid w:val="008B29D3"/>
    <w:rsid w:val="008B2DD8"/>
    <w:rsid w:val="008B319E"/>
    <w:rsid w:val="008B3379"/>
    <w:rsid w:val="008B3398"/>
    <w:rsid w:val="008B38A9"/>
    <w:rsid w:val="008B3965"/>
    <w:rsid w:val="008B3BC1"/>
    <w:rsid w:val="008B3C9D"/>
    <w:rsid w:val="008B43BA"/>
    <w:rsid w:val="008B442D"/>
    <w:rsid w:val="008B4462"/>
    <w:rsid w:val="008B4492"/>
    <w:rsid w:val="008B457F"/>
    <w:rsid w:val="008B45C4"/>
    <w:rsid w:val="008B49D0"/>
    <w:rsid w:val="008B4BAB"/>
    <w:rsid w:val="008B5042"/>
    <w:rsid w:val="008B5137"/>
    <w:rsid w:val="008B5E0D"/>
    <w:rsid w:val="008B5F8F"/>
    <w:rsid w:val="008B5FBC"/>
    <w:rsid w:val="008B6074"/>
    <w:rsid w:val="008B61C0"/>
    <w:rsid w:val="008B629F"/>
    <w:rsid w:val="008B644B"/>
    <w:rsid w:val="008B6555"/>
    <w:rsid w:val="008B6566"/>
    <w:rsid w:val="008B6817"/>
    <w:rsid w:val="008B6A68"/>
    <w:rsid w:val="008B73FB"/>
    <w:rsid w:val="008B745B"/>
    <w:rsid w:val="008B7485"/>
    <w:rsid w:val="008B7580"/>
    <w:rsid w:val="008B759A"/>
    <w:rsid w:val="008B776C"/>
    <w:rsid w:val="008C02D0"/>
    <w:rsid w:val="008C0376"/>
    <w:rsid w:val="008C062D"/>
    <w:rsid w:val="008C0B02"/>
    <w:rsid w:val="008C12CF"/>
    <w:rsid w:val="008C195C"/>
    <w:rsid w:val="008C1A64"/>
    <w:rsid w:val="008C1F64"/>
    <w:rsid w:val="008C204C"/>
    <w:rsid w:val="008C2136"/>
    <w:rsid w:val="008C24F8"/>
    <w:rsid w:val="008C25D2"/>
    <w:rsid w:val="008C2AB0"/>
    <w:rsid w:val="008C2C8C"/>
    <w:rsid w:val="008C2D12"/>
    <w:rsid w:val="008C2DC5"/>
    <w:rsid w:val="008C31F8"/>
    <w:rsid w:val="008C3470"/>
    <w:rsid w:val="008C34D2"/>
    <w:rsid w:val="008C3542"/>
    <w:rsid w:val="008C3594"/>
    <w:rsid w:val="008C3659"/>
    <w:rsid w:val="008C37EF"/>
    <w:rsid w:val="008C39FE"/>
    <w:rsid w:val="008C40BB"/>
    <w:rsid w:val="008C41C4"/>
    <w:rsid w:val="008C4727"/>
    <w:rsid w:val="008C4DC4"/>
    <w:rsid w:val="008C506F"/>
    <w:rsid w:val="008C5104"/>
    <w:rsid w:val="008C56A0"/>
    <w:rsid w:val="008C5C9C"/>
    <w:rsid w:val="008C5CCB"/>
    <w:rsid w:val="008C5E89"/>
    <w:rsid w:val="008C604D"/>
    <w:rsid w:val="008C6273"/>
    <w:rsid w:val="008C63CD"/>
    <w:rsid w:val="008C69DF"/>
    <w:rsid w:val="008C6A58"/>
    <w:rsid w:val="008C6AAE"/>
    <w:rsid w:val="008C6C33"/>
    <w:rsid w:val="008C6D62"/>
    <w:rsid w:val="008C7212"/>
    <w:rsid w:val="008C74A4"/>
    <w:rsid w:val="008C7986"/>
    <w:rsid w:val="008C7C69"/>
    <w:rsid w:val="008D0146"/>
    <w:rsid w:val="008D0C4A"/>
    <w:rsid w:val="008D0DA5"/>
    <w:rsid w:val="008D13CA"/>
    <w:rsid w:val="008D14E5"/>
    <w:rsid w:val="008D15D5"/>
    <w:rsid w:val="008D1605"/>
    <w:rsid w:val="008D1855"/>
    <w:rsid w:val="008D1C17"/>
    <w:rsid w:val="008D20F2"/>
    <w:rsid w:val="008D22A4"/>
    <w:rsid w:val="008D28FD"/>
    <w:rsid w:val="008D2BC9"/>
    <w:rsid w:val="008D2E83"/>
    <w:rsid w:val="008D2F1D"/>
    <w:rsid w:val="008D318E"/>
    <w:rsid w:val="008D36EB"/>
    <w:rsid w:val="008D3D00"/>
    <w:rsid w:val="008D3FA4"/>
    <w:rsid w:val="008D446F"/>
    <w:rsid w:val="008D4533"/>
    <w:rsid w:val="008D4D8B"/>
    <w:rsid w:val="008D50CD"/>
    <w:rsid w:val="008D5683"/>
    <w:rsid w:val="008D569C"/>
    <w:rsid w:val="008D570B"/>
    <w:rsid w:val="008D5C61"/>
    <w:rsid w:val="008D601D"/>
    <w:rsid w:val="008D61C6"/>
    <w:rsid w:val="008D68B7"/>
    <w:rsid w:val="008D6933"/>
    <w:rsid w:val="008D69BC"/>
    <w:rsid w:val="008D6A2B"/>
    <w:rsid w:val="008D6A3E"/>
    <w:rsid w:val="008D70B8"/>
    <w:rsid w:val="008D72CC"/>
    <w:rsid w:val="008D7339"/>
    <w:rsid w:val="008D760F"/>
    <w:rsid w:val="008D790E"/>
    <w:rsid w:val="008D7A47"/>
    <w:rsid w:val="008D7AC8"/>
    <w:rsid w:val="008D7FB2"/>
    <w:rsid w:val="008E040B"/>
    <w:rsid w:val="008E0824"/>
    <w:rsid w:val="008E08D0"/>
    <w:rsid w:val="008E0D0D"/>
    <w:rsid w:val="008E0E4F"/>
    <w:rsid w:val="008E0F11"/>
    <w:rsid w:val="008E0FD1"/>
    <w:rsid w:val="008E108B"/>
    <w:rsid w:val="008E1325"/>
    <w:rsid w:val="008E1D65"/>
    <w:rsid w:val="008E1F3F"/>
    <w:rsid w:val="008E2002"/>
    <w:rsid w:val="008E2284"/>
    <w:rsid w:val="008E23F5"/>
    <w:rsid w:val="008E2591"/>
    <w:rsid w:val="008E2913"/>
    <w:rsid w:val="008E2DAC"/>
    <w:rsid w:val="008E2F37"/>
    <w:rsid w:val="008E2FE2"/>
    <w:rsid w:val="008E35E5"/>
    <w:rsid w:val="008E370E"/>
    <w:rsid w:val="008E397C"/>
    <w:rsid w:val="008E3A59"/>
    <w:rsid w:val="008E4119"/>
    <w:rsid w:val="008E43A9"/>
    <w:rsid w:val="008E4881"/>
    <w:rsid w:val="008E48A5"/>
    <w:rsid w:val="008E49F9"/>
    <w:rsid w:val="008E4E3C"/>
    <w:rsid w:val="008E565E"/>
    <w:rsid w:val="008E566F"/>
    <w:rsid w:val="008E5857"/>
    <w:rsid w:val="008E5AB8"/>
    <w:rsid w:val="008E5B8E"/>
    <w:rsid w:val="008E5C96"/>
    <w:rsid w:val="008E5CBC"/>
    <w:rsid w:val="008E5E68"/>
    <w:rsid w:val="008E6030"/>
    <w:rsid w:val="008E6346"/>
    <w:rsid w:val="008E650F"/>
    <w:rsid w:val="008E662A"/>
    <w:rsid w:val="008E71A9"/>
    <w:rsid w:val="008E720E"/>
    <w:rsid w:val="008E7525"/>
    <w:rsid w:val="008E7A08"/>
    <w:rsid w:val="008E7B76"/>
    <w:rsid w:val="008E7C64"/>
    <w:rsid w:val="008E7DBD"/>
    <w:rsid w:val="008E7E2B"/>
    <w:rsid w:val="008F00CD"/>
    <w:rsid w:val="008F00F8"/>
    <w:rsid w:val="008F0240"/>
    <w:rsid w:val="008F05CA"/>
    <w:rsid w:val="008F05F3"/>
    <w:rsid w:val="008F0AB3"/>
    <w:rsid w:val="008F0BD0"/>
    <w:rsid w:val="008F0F64"/>
    <w:rsid w:val="008F0FA9"/>
    <w:rsid w:val="008F1325"/>
    <w:rsid w:val="008F1349"/>
    <w:rsid w:val="008F15E6"/>
    <w:rsid w:val="008F17CA"/>
    <w:rsid w:val="008F1993"/>
    <w:rsid w:val="008F1A7A"/>
    <w:rsid w:val="008F2198"/>
    <w:rsid w:val="008F2AA3"/>
    <w:rsid w:val="008F2BCB"/>
    <w:rsid w:val="008F2E7E"/>
    <w:rsid w:val="008F2F63"/>
    <w:rsid w:val="008F2F9E"/>
    <w:rsid w:val="008F3114"/>
    <w:rsid w:val="008F34B7"/>
    <w:rsid w:val="008F363C"/>
    <w:rsid w:val="008F3651"/>
    <w:rsid w:val="008F383C"/>
    <w:rsid w:val="008F3B65"/>
    <w:rsid w:val="008F3C27"/>
    <w:rsid w:val="008F403E"/>
    <w:rsid w:val="008F4459"/>
    <w:rsid w:val="008F44A5"/>
    <w:rsid w:val="008F4825"/>
    <w:rsid w:val="008F4BFC"/>
    <w:rsid w:val="008F4C82"/>
    <w:rsid w:val="008F4DC3"/>
    <w:rsid w:val="008F5170"/>
    <w:rsid w:val="008F54ED"/>
    <w:rsid w:val="008F5A2F"/>
    <w:rsid w:val="008F5F36"/>
    <w:rsid w:val="008F6197"/>
    <w:rsid w:val="008F65D3"/>
    <w:rsid w:val="008F6678"/>
    <w:rsid w:val="008F6754"/>
    <w:rsid w:val="008F6A9F"/>
    <w:rsid w:val="008F6CCA"/>
    <w:rsid w:val="008F7099"/>
    <w:rsid w:val="008F729A"/>
    <w:rsid w:val="008F72E4"/>
    <w:rsid w:val="008F7315"/>
    <w:rsid w:val="008F7316"/>
    <w:rsid w:val="008F732E"/>
    <w:rsid w:val="008F7342"/>
    <w:rsid w:val="008F7733"/>
    <w:rsid w:val="008F77A6"/>
    <w:rsid w:val="008F783D"/>
    <w:rsid w:val="008F7B46"/>
    <w:rsid w:val="00900120"/>
    <w:rsid w:val="009003B4"/>
    <w:rsid w:val="009004FE"/>
    <w:rsid w:val="00900BC3"/>
    <w:rsid w:val="00900E28"/>
    <w:rsid w:val="00901176"/>
    <w:rsid w:val="00901592"/>
    <w:rsid w:val="009019AF"/>
    <w:rsid w:val="00901AB7"/>
    <w:rsid w:val="00901F4D"/>
    <w:rsid w:val="009020C4"/>
    <w:rsid w:val="00902133"/>
    <w:rsid w:val="009021A6"/>
    <w:rsid w:val="00902246"/>
    <w:rsid w:val="009024C3"/>
    <w:rsid w:val="009029BD"/>
    <w:rsid w:val="009029D7"/>
    <w:rsid w:val="0090304D"/>
    <w:rsid w:val="0090378F"/>
    <w:rsid w:val="0090392A"/>
    <w:rsid w:val="0090447F"/>
    <w:rsid w:val="00904670"/>
    <w:rsid w:val="009048D0"/>
    <w:rsid w:val="0090498E"/>
    <w:rsid w:val="00904D2D"/>
    <w:rsid w:val="00905398"/>
    <w:rsid w:val="00906320"/>
    <w:rsid w:val="0090636E"/>
    <w:rsid w:val="00906653"/>
    <w:rsid w:val="009067AA"/>
    <w:rsid w:val="009067B9"/>
    <w:rsid w:val="0090699E"/>
    <w:rsid w:val="00906B35"/>
    <w:rsid w:val="00906BB8"/>
    <w:rsid w:val="0090735E"/>
    <w:rsid w:val="00907560"/>
    <w:rsid w:val="00907FEE"/>
    <w:rsid w:val="009105B4"/>
    <w:rsid w:val="009106F7"/>
    <w:rsid w:val="009108FA"/>
    <w:rsid w:val="009109A9"/>
    <w:rsid w:val="00911134"/>
    <w:rsid w:val="009112CD"/>
    <w:rsid w:val="00911315"/>
    <w:rsid w:val="0091181A"/>
    <w:rsid w:val="0091186A"/>
    <w:rsid w:val="009119C2"/>
    <w:rsid w:val="00911D72"/>
    <w:rsid w:val="00911DEA"/>
    <w:rsid w:val="00911F34"/>
    <w:rsid w:val="00912072"/>
    <w:rsid w:val="009121B3"/>
    <w:rsid w:val="00912795"/>
    <w:rsid w:val="0091282D"/>
    <w:rsid w:val="00912A2E"/>
    <w:rsid w:val="00912B21"/>
    <w:rsid w:val="00912BAA"/>
    <w:rsid w:val="00913054"/>
    <w:rsid w:val="009130BA"/>
    <w:rsid w:val="00913200"/>
    <w:rsid w:val="00913364"/>
    <w:rsid w:val="00913552"/>
    <w:rsid w:val="009135FA"/>
    <w:rsid w:val="00913CDC"/>
    <w:rsid w:val="00913FBB"/>
    <w:rsid w:val="00914B0D"/>
    <w:rsid w:val="00914B41"/>
    <w:rsid w:val="00914CB5"/>
    <w:rsid w:val="00914CF3"/>
    <w:rsid w:val="009151BA"/>
    <w:rsid w:val="0091524B"/>
    <w:rsid w:val="0091581A"/>
    <w:rsid w:val="00915846"/>
    <w:rsid w:val="00915988"/>
    <w:rsid w:val="00915A27"/>
    <w:rsid w:val="00915C5E"/>
    <w:rsid w:val="0091623D"/>
    <w:rsid w:val="0091654B"/>
    <w:rsid w:val="009166E7"/>
    <w:rsid w:val="00916B6F"/>
    <w:rsid w:val="00916BA5"/>
    <w:rsid w:val="00916E45"/>
    <w:rsid w:val="00916E97"/>
    <w:rsid w:val="0091708D"/>
    <w:rsid w:val="00917164"/>
    <w:rsid w:val="00917991"/>
    <w:rsid w:val="00917BF1"/>
    <w:rsid w:val="00917CDB"/>
    <w:rsid w:val="00917DA7"/>
    <w:rsid w:val="00917EC8"/>
    <w:rsid w:val="009204DE"/>
    <w:rsid w:val="0092059F"/>
    <w:rsid w:val="00920914"/>
    <w:rsid w:val="00920BC2"/>
    <w:rsid w:val="00920C66"/>
    <w:rsid w:val="00920DA1"/>
    <w:rsid w:val="0092128F"/>
    <w:rsid w:val="0092205D"/>
    <w:rsid w:val="009221F4"/>
    <w:rsid w:val="00922C89"/>
    <w:rsid w:val="0092320E"/>
    <w:rsid w:val="00923396"/>
    <w:rsid w:val="00923460"/>
    <w:rsid w:val="00923FE6"/>
    <w:rsid w:val="0092455F"/>
    <w:rsid w:val="0092481C"/>
    <w:rsid w:val="009248ED"/>
    <w:rsid w:val="00924CA7"/>
    <w:rsid w:val="0092501B"/>
    <w:rsid w:val="00925359"/>
    <w:rsid w:val="00925370"/>
    <w:rsid w:val="009253B2"/>
    <w:rsid w:val="0092541E"/>
    <w:rsid w:val="00925456"/>
    <w:rsid w:val="00925631"/>
    <w:rsid w:val="009257D3"/>
    <w:rsid w:val="00925821"/>
    <w:rsid w:val="00925ABE"/>
    <w:rsid w:val="00925D9F"/>
    <w:rsid w:val="00926197"/>
    <w:rsid w:val="00926596"/>
    <w:rsid w:val="00926838"/>
    <w:rsid w:val="0092687A"/>
    <w:rsid w:val="00926A49"/>
    <w:rsid w:val="00926CB8"/>
    <w:rsid w:val="00926D60"/>
    <w:rsid w:val="00926F7A"/>
    <w:rsid w:val="0092714C"/>
    <w:rsid w:val="00927237"/>
    <w:rsid w:val="00927896"/>
    <w:rsid w:val="009279B3"/>
    <w:rsid w:val="00927BA6"/>
    <w:rsid w:val="00927C0E"/>
    <w:rsid w:val="0093030C"/>
    <w:rsid w:val="00930EF6"/>
    <w:rsid w:val="00930F3A"/>
    <w:rsid w:val="00931367"/>
    <w:rsid w:val="009319E4"/>
    <w:rsid w:val="00931E6F"/>
    <w:rsid w:val="0093231F"/>
    <w:rsid w:val="0093275F"/>
    <w:rsid w:val="009327F5"/>
    <w:rsid w:val="009328E6"/>
    <w:rsid w:val="00932A01"/>
    <w:rsid w:val="00932A28"/>
    <w:rsid w:val="00932A67"/>
    <w:rsid w:val="00932BDC"/>
    <w:rsid w:val="00932BE3"/>
    <w:rsid w:val="0093312C"/>
    <w:rsid w:val="00933459"/>
    <w:rsid w:val="009334C4"/>
    <w:rsid w:val="009334E4"/>
    <w:rsid w:val="009339AD"/>
    <w:rsid w:val="00933F32"/>
    <w:rsid w:val="00934010"/>
    <w:rsid w:val="0093441A"/>
    <w:rsid w:val="00934428"/>
    <w:rsid w:val="00934766"/>
    <w:rsid w:val="00934DBD"/>
    <w:rsid w:val="009353E1"/>
    <w:rsid w:val="009357C6"/>
    <w:rsid w:val="00935870"/>
    <w:rsid w:val="00935C18"/>
    <w:rsid w:val="009360FD"/>
    <w:rsid w:val="00936247"/>
    <w:rsid w:val="0093688B"/>
    <w:rsid w:val="00936967"/>
    <w:rsid w:val="00936A90"/>
    <w:rsid w:val="00936E52"/>
    <w:rsid w:val="00936FF1"/>
    <w:rsid w:val="00937340"/>
    <w:rsid w:val="00937379"/>
    <w:rsid w:val="009374D7"/>
    <w:rsid w:val="0093758A"/>
    <w:rsid w:val="009376BD"/>
    <w:rsid w:val="00940649"/>
    <w:rsid w:val="00940946"/>
    <w:rsid w:val="0094106C"/>
    <w:rsid w:val="00941309"/>
    <w:rsid w:val="00941358"/>
    <w:rsid w:val="0094193A"/>
    <w:rsid w:val="00941D08"/>
    <w:rsid w:val="009423B3"/>
    <w:rsid w:val="00942464"/>
    <w:rsid w:val="00942674"/>
    <w:rsid w:val="0094288A"/>
    <w:rsid w:val="00942AE6"/>
    <w:rsid w:val="00942CDC"/>
    <w:rsid w:val="00942DEF"/>
    <w:rsid w:val="00942E54"/>
    <w:rsid w:val="009435F0"/>
    <w:rsid w:val="009437C2"/>
    <w:rsid w:val="00943846"/>
    <w:rsid w:val="009439A9"/>
    <w:rsid w:val="00943B44"/>
    <w:rsid w:val="00943F06"/>
    <w:rsid w:val="00943FC8"/>
    <w:rsid w:val="00944B2E"/>
    <w:rsid w:val="00944B64"/>
    <w:rsid w:val="00944CF1"/>
    <w:rsid w:val="00944D32"/>
    <w:rsid w:val="00944D40"/>
    <w:rsid w:val="00944FFF"/>
    <w:rsid w:val="00945625"/>
    <w:rsid w:val="0094587D"/>
    <w:rsid w:val="00945F13"/>
    <w:rsid w:val="00945F38"/>
    <w:rsid w:val="00946614"/>
    <w:rsid w:val="009468D4"/>
    <w:rsid w:val="0094694A"/>
    <w:rsid w:val="00946B78"/>
    <w:rsid w:val="00946CD5"/>
    <w:rsid w:val="00946ECD"/>
    <w:rsid w:val="00946F14"/>
    <w:rsid w:val="009474A8"/>
    <w:rsid w:val="00947553"/>
    <w:rsid w:val="00947C0C"/>
    <w:rsid w:val="00947C3A"/>
    <w:rsid w:val="00950144"/>
    <w:rsid w:val="00950266"/>
    <w:rsid w:val="00950727"/>
    <w:rsid w:val="009508B3"/>
    <w:rsid w:val="00950C0F"/>
    <w:rsid w:val="00950E11"/>
    <w:rsid w:val="009511A4"/>
    <w:rsid w:val="00951223"/>
    <w:rsid w:val="00951383"/>
    <w:rsid w:val="00951EBE"/>
    <w:rsid w:val="00951F8F"/>
    <w:rsid w:val="0095213A"/>
    <w:rsid w:val="0095218C"/>
    <w:rsid w:val="00952216"/>
    <w:rsid w:val="009523B1"/>
    <w:rsid w:val="00952437"/>
    <w:rsid w:val="0095248D"/>
    <w:rsid w:val="009528CD"/>
    <w:rsid w:val="009530C9"/>
    <w:rsid w:val="00953257"/>
    <w:rsid w:val="00953285"/>
    <w:rsid w:val="00953718"/>
    <w:rsid w:val="00953AD3"/>
    <w:rsid w:val="00953B26"/>
    <w:rsid w:val="00953B5F"/>
    <w:rsid w:val="00953BAC"/>
    <w:rsid w:val="00953C59"/>
    <w:rsid w:val="00953EA7"/>
    <w:rsid w:val="00953F4A"/>
    <w:rsid w:val="0095401B"/>
    <w:rsid w:val="009540FE"/>
    <w:rsid w:val="00954603"/>
    <w:rsid w:val="00954750"/>
    <w:rsid w:val="00954AE6"/>
    <w:rsid w:val="00954F6F"/>
    <w:rsid w:val="009550CD"/>
    <w:rsid w:val="009553F6"/>
    <w:rsid w:val="00955495"/>
    <w:rsid w:val="00955706"/>
    <w:rsid w:val="0095576E"/>
    <w:rsid w:val="0095582B"/>
    <w:rsid w:val="00955E36"/>
    <w:rsid w:val="00955EDC"/>
    <w:rsid w:val="00956478"/>
    <w:rsid w:val="009567C1"/>
    <w:rsid w:val="00957664"/>
    <w:rsid w:val="0095774D"/>
    <w:rsid w:val="00957C9D"/>
    <w:rsid w:val="00957D10"/>
    <w:rsid w:val="00957F90"/>
    <w:rsid w:val="009605EF"/>
    <w:rsid w:val="00960936"/>
    <w:rsid w:val="00960FC1"/>
    <w:rsid w:val="009613C5"/>
    <w:rsid w:val="00961582"/>
    <w:rsid w:val="0096181D"/>
    <w:rsid w:val="009618E5"/>
    <w:rsid w:val="009618FA"/>
    <w:rsid w:val="00961960"/>
    <w:rsid w:val="00961D14"/>
    <w:rsid w:val="00962658"/>
    <w:rsid w:val="00962796"/>
    <w:rsid w:val="009627A3"/>
    <w:rsid w:val="00962ADF"/>
    <w:rsid w:val="00962C48"/>
    <w:rsid w:val="00962E24"/>
    <w:rsid w:val="00962EB5"/>
    <w:rsid w:val="00962FEA"/>
    <w:rsid w:val="0096335C"/>
    <w:rsid w:val="009635B7"/>
    <w:rsid w:val="00963FE5"/>
    <w:rsid w:val="00964893"/>
    <w:rsid w:val="009649BB"/>
    <w:rsid w:val="00964C6A"/>
    <w:rsid w:val="00964C89"/>
    <w:rsid w:val="00964C8D"/>
    <w:rsid w:val="009650F5"/>
    <w:rsid w:val="00965584"/>
    <w:rsid w:val="00965618"/>
    <w:rsid w:val="00965B4D"/>
    <w:rsid w:val="00965D07"/>
    <w:rsid w:val="009660DC"/>
    <w:rsid w:val="009661D3"/>
    <w:rsid w:val="00966297"/>
    <w:rsid w:val="00966480"/>
    <w:rsid w:val="0096658C"/>
    <w:rsid w:val="009667D7"/>
    <w:rsid w:val="00966EDB"/>
    <w:rsid w:val="00970123"/>
    <w:rsid w:val="009701D5"/>
    <w:rsid w:val="00970283"/>
    <w:rsid w:val="00970341"/>
    <w:rsid w:val="00970355"/>
    <w:rsid w:val="009709AA"/>
    <w:rsid w:val="00971847"/>
    <w:rsid w:val="0097185B"/>
    <w:rsid w:val="009718B1"/>
    <w:rsid w:val="00971B94"/>
    <w:rsid w:val="00971BAB"/>
    <w:rsid w:val="009720F7"/>
    <w:rsid w:val="0097225A"/>
    <w:rsid w:val="00972413"/>
    <w:rsid w:val="00972BDE"/>
    <w:rsid w:val="00972E0D"/>
    <w:rsid w:val="00973156"/>
    <w:rsid w:val="0097380F"/>
    <w:rsid w:val="00973AF8"/>
    <w:rsid w:val="00973E9E"/>
    <w:rsid w:val="00974663"/>
    <w:rsid w:val="009748D7"/>
    <w:rsid w:val="00974F66"/>
    <w:rsid w:val="009750E9"/>
    <w:rsid w:val="0097553D"/>
    <w:rsid w:val="00975720"/>
    <w:rsid w:val="0097587B"/>
    <w:rsid w:val="009759E9"/>
    <w:rsid w:val="00976414"/>
    <w:rsid w:val="00976A5C"/>
    <w:rsid w:val="00976BC6"/>
    <w:rsid w:val="00976C30"/>
    <w:rsid w:val="00976F29"/>
    <w:rsid w:val="009777C8"/>
    <w:rsid w:val="009778AB"/>
    <w:rsid w:val="009779AF"/>
    <w:rsid w:val="00977C3A"/>
    <w:rsid w:val="00977CFC"/>
    <w:rsid w:val="00977EA0"/>
    <w:rsid w:val="00977EEA"/>
    <w:rsid w:val="00980519"/>
    <w:rsid w:val="009808FA"/>
    <w:rsid w:val="00980968"/>
    <w:rsid w:val="0098105D"/>
    <w:rsid w:val="00981229"/>
    <w:rsid w:val="009812CF"/>
    <w:rsid w:val="00981782"/>
    <w:rsid w:val="00981CC8"/>
    <w:rsid w:val="00981DE0"/>
    <w:rsid w:val="00981EBE"/>
    <w:rsid w:val="00981FE0"/>
    <w:rsid w:val="009820D0"/>
    <w:rsid w:val="009821A3"/>
    <w:rsid w:val="009822C2"/>
    <w:rsid w:val="00982412"/>
    <w:rsid w:val="00982739"/>
    <w:rsid w:val="009829DE"/>
    <w:rsid w:val="00982FB3"/>
    <w:rsid w:val="009830F4"/>
    <w:rsid w:val="00983297"/>
    <w:rsid w:val="00983345"/>
    <w:rsid w:val="00983389"/>
    <w:rsid w:val="009833EA"/>
    <w:rsid w:val="009837E9"/>
    <w:rsid w:val="00983A38"/>
    <w:rsid w:val="00983AA0"/>
    <w:rsid w:val="00983D4F"/>
    <w:rsid w:val="00983D73"/>
    <w:rsid w:val="00983F14"/>
    <w:rsid w:val="0098410C"/>
    <w:rsid w:val="009841CC"/>
    <w:rsid w:val="009844F7"/>
    <w:rsid w:val="009846AD"/>
    <w:rsid w:val="00984A93"/>
    <w:rsid w:val="00985021"/>
    <w:rsid w:val="00985028"/>
    <w:rsid w:val="0098537F"/>
    <w:rsid w:val="00985956"/>
    <w:rsid w:val="009859D1"/>
    <w:rsid w:val="00985BED"/>
    <w:rsid w:val="00985F11"/>
    <w:rsid w:val="009864FC"/>
    <w:rsid w:val="0098671D"/>
    <w:rsid w:val="00986A8F"/>
    <w:rsid w:val="00986D25"/>
    <w:rsid w:val="009872D2"/>
    <w:rsid w:val="0098743A"/>
    <w:rsid w:val="009878C6"/>
    <w:rsid w:val="00987AA4"/>
    <w:rsid w:val="00987BCB"/>
    <w:rsid w:val="009907BA"/>
    <w:rsid w:val="00990C15"/>
    <w:rsid w:val="00991134"/>
    <w:rsid w:val="0099132B"/>
    <w:rsid w:val="00991389"/>
    <w:rsid w:val="00991EC3"/>
    <w:rsid w:val="00992241"/>
    <w:rsid w:val="00992F5D"/>
    <w:rsid w:val="00992F88"/>
    <w:rsid w:val="00993410"/>
    <w:rsid w:val="00993DE0"/>
    <w:rsid w:val="009947C5"/>
    <w:rsid w:val="00994827"/>
    <w:rsid w:val="00994C10"/>
    <w:rsid w:val="00994E2E"/>
    <w:rsid w:val="00994F47"/>
    <w:rsid w:val="00994FE7"/>
    <w:rsid w:val="0099524E"/>
    <w:rsid w:val="009953F4"/>
    <w:rsid w:val="00995763"/>
    <w:rsid w:val="00995EE7"/>
    <w:rsid w:val="00996282"/>
    <w:rsid w:val="00996421"/>
    <w:rsid w:val="00996C1F"/>
    <w:rsid w:val="00996D66"/>
    <w:rsid w:val="009970AC"/>
    <w:rsid w:val="009977CD"/>
    <w:rsid w:val="00997D4A"/>
    <w:rsid w:val="00997E3E"/>
    <w:rsid w:val="009A0429"/>
    <w:rsid w:val="009A05CE"/>
    <w:rsid w:val="009A08CD"/>
    <w:rsid w:val="009A09DC"/>
    <w:rsid w:val="009A0DED"/>
    <w:rsid w:val="009A110B"/>
    <w:rsid w:val="009A1144"/>
    <w:rsid w:val="009A119D"/>
    <w:rsid w:val="009A1396"/>
    <w:rsid w:val="009A139C"/>
    <w:rsid w:val="009A13E8"/>
    <w:rsid w:val="009A1B3C"/>
    <w:rsid w:val="009A1B42"/>
    <w:rsid w:val="009A20D9"/>
    <w:rsid w:val="009A26C8"/>
    <w:rsid w:val="009A2E91"/>
    <w:rsid w:val="009A3B16"/>
    <w:rsid w:val="009A3D0D"/>
    <w:rsid w:val="009A47A8"/>
    <w:rsid w:val="009A4806"/>
    <w:rsid w:val="009A483D"/>
    <w:rsid w:val="009A48AB"/>
    <w:rsid w:val="009A4CD8"/>
    <w:rsid w:val="009A5409"/>
    <w:rsid w:val="009A579E"/>
    <w:rsid w:val="009A58FA"/>
    <w:rsid w:val="009A5911"/>
    <w:rsid w:val="009A5F0C"/>
    <w:rsid w:val="009A5F71"/>
    <w:rsid w:val="009A646A"/>
    <w:rsid w:val="009A64EB"/>
    <w:rsid w:val="009A68D8"/>
    <w:rsid w:val="009A6BD4"/>
    <w:rsid w:val="009A6C38"/>
    <w:rsid w:val="009A6F07"/>
    <w:rsid w:val="009A71DD"/>
    <w:rsid w:val="009A7246"/>
    <w:rsid w:val="009A72CA"/>
    <w:rsid w:val="009A72CB"/>
    <w:rsid w:val="009A751E"/>
    <w:rsid w:val="009A7538"/>
    <w:rsid w:val="009A76B1"/>
    <w:rsid w:val="009A7968"/>
    <w:rsid w:val="009A7ECB"/>
    <w:rsid w:val="009B022D"/>
    <w:rsid w:val="009B051C"/>
    <w:rsid w:val="009B05E6"/>
    <w:rsid w:val="009B077A"/>
    <w:rsid w:val="009B079F"/>
    <w:rsid w:val="009B08FD"/>
    <w:rsid w:val="009B096B"/>
    <w:rsid w:val="009B0C1F"/>
    <w:rsid w:val="009B0DCF"/>
    <w:rsid w:val="009B0E91"/>
    <w:rsid w:val="009B14A5"/>
    <w:rsid w:val="009B167A"/>
    <w:rsid w:val="009B188A"/>
    <w:rsid w:val="009B192E"/>
    <w:rsid w:val="009B19F6"/>
    <w:rsid w:val="009B1E56"/>
    <w:rsid w:val="009B2164"/>
    <w:rsid w:val="009B21A2"/>
    <w:rsid w:val="009B2344"/>
    <w:rsid w:val="009B34E8"/>
    <w:rsid w:val="009B3636"/>
    <w:rsid w:val="009B3690"/>
    <w:rsid w:val="009B37E2"/>
    <w:rsid w:val="009B40B4"/>
    <w:rsid w:val="009B40EA"/>
    <w:rsid w:val="009B42B7"/>
    <w:rsid w:val="009B4618"/>
    <w:rsid w:val="009B4A80"/>
    <w:rsid w:val="009B4AFB"/>
    <w:rsid w:val="009B4DE5"/>
    <w:rsid w:val="009B54BA"/>
    <w:rsid w:val="009B55C8"/>
    <w:rsid w:val="009B5853"/>
    <w:rsid w:val="009B597D"/>
    <w:rsid w:val="009B5BC8"/>
    <w:rsid w:val="009B5C03"/>
    <w:rsid w:val="009B5DCC"/>
    <w:rsid w:val="009B5EF5"/>
    <w:rsid w:val="009B688D"/>
    <w:rsid w:val="009B76AB"/>
    <w:rsid w:val="009B7F94"/>
    <w:rsid w:val="009C0123"/>
    <w:rsid w:val="009C03C9"/>
    <w:rsid w:val="009C0608"/>
    <w:rsid w:val="009C0A79"/>
    <w:rsid w:val="009C0DEB"/>
    <w:rsid w:val="009C0E06"/>
    <w:rsid w:val="009C0E3D"/>
    <w:rsid w:val="009C1006"/>
    <w:rsid w:val="009C1061"/>
    <w:rsid w:val="009C10F0"/>
    <w:rsid w:val="009C12DB"/>
    <w:rsid w:val="009C1494"/>
    <w:rsid w:val="009C180C"/>
    <w:rsid w:val="009C1818"/>
    <w:rsid w:val="009C1872"/>
    <w:rsid w:val="009C1ABF"/>
    <w:rsid w:val="009C1F48"/>
    <w:rsid w:val="009C212B"/>
    <w:rsid w:val="009C2411"/>
    <w:rsid w:val="009C2A35"/>
    <w:rsid w:val="009C2CA8"/>
    <w:rsid w:val="009C2FD4"/>
    <w:rsid w:val="009C3160"/>
    <w:rsid w:val="009C3410"/>
    <w:rsid w:val="009C3919"/>
    <w:rsid w:val="009C3A0A"/>
    <w:rsid w:val="009C3C67"/>
    <w:rsid w:val="009C3C95"/>
    <w:rsid w:val="009C3CB2"/>
    <w:rsid w:val="009C40E7"/>
    <w:rsid w:val="009C4386"/>
    <w:rsid w:val="009C4685"/>
    <w:rsid w:val="009C4881"/>
    <w:rsid w:val="009C49AD"/>
    <w:rsid w:val="009C4D49"/>
    <w:rsid w:val="009C4EAF"/>
    <w:rsid w:val="009C527C"/>
    <w:rsid w:val="009C5297"/>
    <w:rsid w:val="009C5444"/>
    <w:rsid w:val="009C55AE"/>
    <w:rsid w:val="009C5E92"/>
    <w:rsid w:val="009C5F01"/>
    <w:rsid w:val="009C632A"/>
    <w:rsid w:val="009C655F"/>
    <w:rsid w:val="009C6950"/>
    <w:rsid w:val="009C6D3C"/>
    <w:rsid w:val="009C6E6E"/>
    <w:rsid w:val="009C6F3A"/>
    <w:rsid w:val="009C704D"/>
    <w:rsid w:val="009C704E"/>
    <w:rsid w:val="009C71C1"/>
    <w:rsid w:val="009C743D"/>
    <w:rsid w:val="009C7997"/>
    <w:rsid w:val="009C7AB7"/>
    <w:rsid w:val="009C7B91"/>
    <w:rsid w:val="009C7BD1"/>
    <w:rsid w:val="009C7C7F"/>
    <w:rsid w:val="009C7E13"/>
    <w:rsid w:val="009D0589"/>
    <w:rsid w:val="009D05FF"/>
    <w:rsid w:val="009D0867"/>
    <w:rsid w:val="009D08A2"/>
    <w:rsid w:val="009D0B6D"/>
    <w:rsid w:val="009D0C77"/>
    <w:rsid w:val="009D10C3"/>
    <w:rsid w:val="009D1AB2"/>
    <w:rsid w:val="009D3334"/>
    <w:rsid w:val="009D3678"/>
    <w:rsid w:val="009D38CB"/>
    <w:rsid w:val="009D3C46"/>
    <w:rsid w:val="009D4198"/>
    <w:rsid w:val="009D43B7"/>
    <w:rsid w:val="009D45DA"/>
    <w:rsid w:val="009D465E"/>
    <w:rsid w:val="009D4A71"/>
    <w:rsid w:val="009D4CC0"/>
    <w:rsid w:val="009D5BA7"/>
    <w:rsid w:val="009D600D"/>
    <w:rsid w:val="009D62E8"/>
    <w:rsid w:val="009D6333"/>
    <w:rsid w:val="009D63C4"/>
    <w:rsid w:val="009D6A48"/>
    <w:rsid w:val="009D6AD0"/>
    <w:rsid w:val="009D6BD2"/>
    <w:rsid w:val="009D6DC9"/>
    <w:rsid w:val="009D71AC"/>
    <w:rsid w:val="009D74ED"/>
    <w:rsid w:val="009D7668"/>
    <w:rsid w:val="009D783E"/>
    <w:rsid w:val="009D7C99"/>
    <w:rsid w:val="009E0550"/>
    <w:rsid w:val="009E096C"/>
    <w:rsid w:val="009E11C0"/>
    <w:rsid w:val="009E11F9"/>
    <w:rsid w:val="009E13EC"/>
    <w:rsid w:val="009E1564"/>
    <w:rsid w:val="009E15BC"/>
    <w:rsid w:val="009E1834"/>
    <w:rsid w:val="009E1855"/>
    <w:rsid w:val="009E1CC7"/>
    <w:rsid w:val="009E1D01"/>
    <w:rsid w:val="009E1D70"/>
    <w:rsid w:val="009E1E17"/>
    <w:rsid w:val="009E1E1B"/>
    <w:rsid w:val="009E2021"/>
    <w:rsid w:val="009E2570"/>
    <w:rsid w:val="009E2C5D"/>
    <w:rsid w:val="009E34FE"/>
    <w:rsid w:val="009E3590"/>
    <w:rsid w:val="009E367E"/>
    <w:rsid w:val="009E3D5F"/>
    <w:rsid w:val="009E417A"/>
    <w:rsid w:val="009E431B"/>
    <w:rsid w:val="009E435B"/>
    <w:rsid w:val="009E4538"/>
    <w:rsid w:val="009E4A00"/>
    <w:rsid w:val="009E4AA8"/>
    <w:rsid w:val="009E4AAD"/>
    <w:rsid w:val="009E4DED"/>
    <w:rsid w:val="009E50D9"/>
    <w:rsid w:val="009E5255"/>
    <w:rsid w:val="009E529F"/>
    <w:rsid w:val="009E57CB"/>
    <w:rsid w:val="009E5D3E"/>
    <w:rsid w:val="009E60D4"/>
    <w:rsid w:val="009E63D3"/>
    <w:rsid w:val="009E6DE4"/>
    <w:rsid w:val="009E724A"/>
    <w:rsid w:val="009E739E"/>
    <w:rsid w:val="009E76C5"/>
    <w:rsid w:val="009F00FF"/>
    <w:rsid w:val="009F0195"/>
    <w:rsid w:val="009F01E9"/>
    <w:rsid w:val="009F0A50"/>
    <w:rsid w:val="009F0AEA"/>
    <w:rsid w:val="009F0E99"/>
    <w:rsid w:val="009F15BF"/>
    <w:rsid w:val="009F1827"/>
    <w:rsid w:val="009F1D1F"/>
    <w:rsid w:val="009F232A"/>
    <w:rsid w:val="009F294A"/>
    <w:rsid w:val="009F2F2A"/>
    <w:rsid w:val="009F301B"/>
    <w:rsid w:val="009F3038"/>
    <w:rsid w:val="009F30E8"/>
    <w:rsid w:val="009F34F5"/>
    <w:rsid w:val="009F35F0"/>
    <w:rsid w:val="009F3843"/>
    <w:rsid w:val="009F3A2A"/>
    <w:rsid w:val="009F49A2"/>
    <w:rsid w:val="009F4AAC"/>
    <w:rsid w:val="009F4BA3"/>
    <w:rsid w:val="009F4C75"/>
    <w:rsid w:val="009F4D5D"/>
    <w:rsid w:val="009F5218"/>
    <w:rsid w:val="009F5445"/>
    <w:rsid w:val="009F54EF"/>
    <w:rsid w:val="009F5D30"/>
    <w:rsid w:val="009F5D56"/>
    <w:rsid w:val="009F61B4"/>
    <w:rsid w:val="009F6284"/>
    <w:rsid w:val="009F64CB"/>
    <w:rsid w:val="009F68CC"/>
    <w:rsid w:val="009F6B90"/>
    <w:rsid w:val="009F6EA5"/>
    <w:rsid w:val="00A00494"/>
    <w:rsid w:val="00A0072C"/>
    <w:rsid w:val="00A02129"/>
    <w:rsid w:val="00A021A0"/>
    <w:rsid w:val="00A025B1"/>
    <w:rsid w:val="00A027DE"/>
    <w:rsid w:val="00A030EA"/>
    <w:rsid w:val="00A032A9"/>
    <w:rsid w:val="00A03AD7"/>
    <w:rsid w:val="00A03B1D"/>
    <w:rsid w:val="00A03BB5"/>
    <w:rsid w:val="00A040D0"/>
    <w:rsid w:val="00A04201"/>
    <w:rsid w:val="00A0437B"/>
    <w:rsid w:val="00A044C5"/>
    <w:rsid w:val="00A044D0"/>
    <w:rsid w:val="00A04BDD"/>
    <w:rsid w:val="00A04E11"/>
    <w:rsid w:val="00A04F01"/>
    <w:rsid w:val="00A05355"/>
    <w:rsid w:val="00A05363"/>
    <w:rsid w:val="00A05778"/>
    <w:rsid w:val="00A06D34"/>
    <w:rsid w:val="00A06DC7"/>
    <w:rsid w:val="00A073EA"/>
    <w:rsid w:val="00A07582"/>
    <w:rsid w:val="00A075A2"/>
    <w:rsid w:val="00A07C74"/>
    <w:rsid w:val="00A07FEF"/>
    <w:rsid w:val="00A10324"/>
    <w:rsid w:val="00A1037B"/>
    <w:rsid w:val="00A1057D"/>
    <w:rsid w:val="00A105F2"/>
    <w:rsid w:val="00A10AC8"/>
    <w:rsid w:val="00A10EB2"/>
    <w:rsid w:val="00A10F8E"/>
    <w:rsid w:val="00A110FF"/>
    <w:rsid w:val="00A11105"/>
    <w:rsid w:val="00A11157"/>
    <w:rsid w:val="00A1183E"/>
    <w:rsid w:val="00A118FA"/>
    <w:rsid w:val="00A11A2F"/>
    <w:rsid w:val="00A121FC"/>
    <w:rsid w:val="00A129BB"/>
    <w:rsid w:val="00A12F9F"/>
    <w:rsid w:val="00A1353E"/>
    <w:rsid w:val="00A13627"/>
    <w:rsid w:val="00A13836"/>
    <w:rsid w:val="00A13A64"/>
    <w:rsid w:val="00A13E72"/>
    <w:rsid w:val="00A1409F"/>
    <w:rsid w:val="00A1463F"/>
    <w:rsid w:val="00A14AB8"/>
    <w:rsid w:val="00A14B3E"/>
    <w:rsid w:val="00A14B53"/>
    <w:rsid w:val="00A15485"/>
    <w:rsid w:val="00A1567A"/>
    <w:rsid w:val="00A1576C"/>
    <w:rsid w:val="00A15B49"/>
    <w:rsid w:val="00A15F26"/>
    <w:rsid w:val="00A15F3A"/>
    <w:rsid w:val="00A1601B"/>
    <w:rsid w:val="00A16637"/>
    <w:rsid w:val="00A16C78"/>
    <w:rsid w:val="00A16F7C"/>
    <w:rsid w:val="00A1702C"/>
    <w:rsid w:val="00A170B3"/>
    <w:rsid w:val="00A175C7"/>
    <w:rsid w:val="00A17FE5"/>
    <w:rsid w:val="00A2025D"/>
    <w:rsid w:val="00A203C5"/>
    <w:rsid w:val="00A20A86"/>
    <w:rsid w:val="00A20B37"/>
    <w:rsid w:val="00A20E4A"/>
    <w:rsid w:val="00A2183C"/>
    <w:rsid w:val="00A21852"/>
    <w:rsid w:val="00A218A8"/>
    <w:rsid w:val="00A21AAA"/>
    <w:rsid w:val="00A2223C"/>
    <w:rsid w:val="00A2291B"/>
    <w:rsid w:val="00A23012"/>
    <w:rsid w:val="00A23172"/>
    <w:rsid w:val="00A23329"/>
    <w:rsid w:val="00A23495"/>
    <w:rsid w:val="00A23A52"/>
    <w:rsid w:val="00A23D2D"/>
    <w:rsid w:val="00A24300"/>
    <w:rsid w:val="00A24392"/>
    <w:rsid w:val="00A24704"/>
    <w:rsid w:val="00A2475B"/>
    <w:rsid w:val="00A24BB2"/>
    <w:rsid w:val="00A24C33"/>
    <w:rsid w:val="00A2511F"/>
    <w:rsid w:val="00A254EC"/>
    <w:rsid w:val="00A25689"/>
    <w:rsid w:val="00A257BB"/>
    <w:rsid w:val="00A2584E"/>
    <w:rsid w:val="00A258A2"/>
    <w:rsid w:val="00A259B1"/>
    <w:rsid w:val="00A25C08"/>
    <w:rsid w:val="00A25D59"/>
    <w:rsid w:val="00A25D5E"/>
    <w:rsid w:val="00A25D93"/>
    <w:rsid w:val="00A2613D"/>
    <w:rsid w:val="00A263EA"/>
    <w:rsid w:val="00A26B92"/>
    <w:rsid w:val="00A26DA7"/>
    <w:rsid w:val="00A26E62"/>
    <w:rsid w:val="00A27398"/>
    <w:rsid w:val="00A27BC2"/>
    <w:rsid w:val="00A27F39"/>
    <w:rsid w:val="00A27F63"/>
    <w:rsid w:val="00A301DF"/>
    <w:rsid w:val="00A3028F"/>
    <w:rsid w:val="00A30342"/>
    <w:rsid w:val="00A30361"/>
    <w:rsid w:val="00A305E7"/>
    <w:rsid w:val="00A3082E"/>
    <w:rsid w:val="00A30B2A"/>
    <w:rsid w:val="00A310A8"/>
    <w:rsid w:val="00A310C9"/>
    <w:rsid w:val="00A3115F"/>
    <w:rsid w:val="00A3126A"/>
    <w:rsid w:val="00A31282"/>
    <w:rsid w:val="00A312E7"/>
    <w:rsid w:val="00A3180A"/>
    <w:rsid w:val="00A319A7"/>
    <w:rsid w:val="00A31A30"/>
    <w:rsid w:val="00A31C6A"/>
    <w:rsid w:val="00A31E6E"/>
    <w:rsid w:val="00A32429"/>
    <w:rsid w:val="00A325D0"/>
    <w:rsid w:val="00A32A5A"/>
    <w:rsid w:val="00A32C2A"/>
    <w:rsid w:val="00A3303D"/>
    <w:rsid w:val="00A330D8"/>
    <w:rsid w:val="00A33186"/>
    <w:rsid w:val="00A332B5"/>
    <w:rsid w:val="00A333AE"/>
    <w:rsid w:val="00A33B01"/>
    <w:rsid w:val="00A342FA"/>
    <w:rsid w:val="00A3458C"/>
    <w:rsid w:val="00A3469B"/>
    <w:rsid w:val="00A348A4"/>
    <w:rsid w:val="00A34BA0"/>
    <w:rsid w:val="00A34F61"/>
    <w:rsid w:val="00A350E3"/>
    <w:rsid w:val="00A3514A"/>
    <w:rsid w:val="00A35457"/>
    <w:rsid w:val="00A354AA"/>
    <w:rsid w:val="00A35A0D"/>
    <w:rsid w:val="00A35A4F"/>
    <w:rsid w:val="00A35BDD"/>
    <w:rsid w:val="00A36353"/>
    <w:rsid w:val="00A3645D"/>
    <w:rsid w:val="00A36574"/>
    <w:rsid w:val="00A36C5C"/>
    <w:rsid w:val="00A36E49"/>
    <w:rsid w:val="00A36F5F"/>
    <w:rsid w:val="00A370F1"/>
    <w:rsid w:val="00A37193"/>
    <w:rsid w:val="00A371D0"/>
    <w:rsid w:val="00A3776F"/>
    <w:rsid w:val="00A3794A"/>
    <w:rsid w:val="00A37B40"/>
    <w:rsid w:val="00A37C4F"/>
    <w:rsid w:val="00A400E9"/>
    <w:rsid w:val="00A40486"/>
    <w:rsid w:val="00A406BC"/>
    <w:rsid w:val="00A40D99"/>
    <w:rsid w:val="00A40E1B"/>
    <w:rsid w:val="00A4101E"/>
    <w:rsid w:val="00A41455"/>
    <w:rsid w:val="00A41AFA"/>
    <w:rsid w:val="00A41F1B"/>
    <w:rsid w:val="00A42093"/>
    <w:rsid w:val="00A42449"/>
    <w:rsid w:val="00A42621"/>
    <w:rsid w:val="00A426B6"/>
    <w:rsid w:val="00A4277A"/>
    <w:rsid w:val="00A428A4"/>
    <w:rsid w:val="00A42DA6"/>
    <w:rsid w:val="00A42E9D"/>
    <w:rsid w:val="00A42EDA"/>
    <w:rsid w:val="00A42F93"/>
    <w:rsid w:val="00A43FE2"/>
    <w:rsid w:val="00A44375"/>
    <w:rsid w:val="00A446B3"/>
    <w:rsid w:val="00A446E2"/>
    <w:rsid w:val="00A44A8D"/>
    <w:rsid w:val="00A44FF0"/>
    <w:rsid w:val="00A4518D"/>
    <w:rsid w:val="00A45260"/>
    <w:rsid w:val="00A45719"/>
    <w:rsid w:val="00A45852"/>
    <w:rsid w:val="00A458E6"/>
    <w:rsid w:val="00A460E2"/>
    <w:rsid w:val="00A4627D"/>
    <w:rsid w:val="00A462F5"/>
    <w:rsid w:val="00A46C11"/>
    <w:rsid w:val="00A46D73"/>
    <w:rsid w:val="00A471F5"/>
    <w:rsid w:val="00A50064"/>
    <w:rsid w:val="00A506C2"/>
    <w:rsid w:val="00A5072A"/>
    <w:rsid w:val="00A5073D"/>
    <w:rsid w:val="00A50A90"/>
    <w:rsid w:val="00A50D66"/>
    <w:rsid w:val="00A51103"/>
    <w:rsid w:val="00A51162"/>
    <w:rsid w:val="00A511F0"/>
    <w:rsid w:val="00A517AF"/>
    <w:rsid w:val="00A51882"/>
    <w:rsid w:val="00A52811"/>
    <w:rsid w:val="00A52831"/>
    <w:rsid w:val="00A52933"/>
    <w:rsid w:val="00A52CEA"/>
    <w:rsid w:val="00A52EFC"/>
    <w:rsid w:val="00A530C9"/>
    <w:rsid w:val="00A530EC"/>
    <w:rsid w:val="00A535BE"/>
    <w:rsid w:val="00A53646"/>
    <w:rsid w:val="00A536AA"/>
    <w:rsid w:val="00A53B24"/>
    <w:rsid w:val="00A53E15"/>
    <w:rsid w:val="00A53FCD"/>
    <w:rsid w:val="00A54000"/>
    <w:rsid w:val="00A543C1"/>
    <w:rsid w:val="00A546DE"/>
    <w:rsid w:val="00A548C4"/>
    <w:rsid w:val="00A54B8E"/>
    <w:rsid w:val="00A550DF"/>
    <w:rsid w:val="00A55726"/>
    <w:rsid w:val="00A55783"/>
    <w:rsid w:val="00A55A01"/>
    <w:rsid w:val="00A55D7C"/>
    <w:rsid w:val="00A55DFC"/>
    <w:rsid w:val="00A55EE2"/>
    <w:rsid w:val="00A55FBA"/>
    <w:rsid w:val="00A5663E"/>
    <w:rsid w:val="00A56A88"/>
    <w:rsid w:val="00A56EAD"/>
    <w:rsid w:val="00A5730E"/>
    <w:rsid w:val="00A5746F"/>
    <w:rsid w:val="00A5756B"/>
    <w:rsid w:val="00A57966"/>
    <w:rsid w:val="00A57ABB"/>
    <w:rsid w:val="00A57E10"/>
    <w:rsid w:val="00A57EDC"/>
    <w:rsid w:val="00A600FE"/>
    <w:rsid w:val="00A60179"/>
    <w:rsid w:val="00A60326"/>
    <w:rsid w:val="00A60854"/>
    <w:rsid w:val="00A60F49"/>
    <w:rsid w:val="00A61174"/>
    <w:rsid w:val="00A61337"/>
    <w:rsid w:val="00A61475"/>
    <w:rsid w:val="00A6188B"/>
    <w:rsid w:val="00A6195E"/>
    <w:rsid w:val="00A619C6"/>
    <w:rsid w:val="00A61C9A"/>
    <w:rsid w:val="00A62371"/>
    <w:rsid w:val="00A62427"/>
    <w:rsid w:val="00A62938"/>
    <w:rsid w:val="00A62B4B"/>
    <w:rsid w:val="00A62E72"/>
    <w:rsid w:val="00A62F07"/>
    <w:rsid w:val="00A62F56"/>
    <w:rsid w:val="00A6328E"/>
    <w:rsid w:val="00A633E8"/>
    <w:rsid w:val="00A63C94"/>
    <w:rsid w:val="00A63F20"/>
    <w:rsid w:val="00A641F7"/>
    <w:rsid w:val="00A64341"/>
    <w:rsid w:val="00A643AF"/>
    <w:rsid w:val="00A6516A"/>
    <w:rsid w:val="00A6567A"/>
    <w:rsid w:val="00A65694"/>
    <w:rsid w:val="00A658FD"/>
    <w:rsid w:val="00A65B0D"/>
    <w:rsid w:val="00A65CF6"/>
    <w:rsid w:val="00A65EA0"/>
    <w:rsid w:val="00A65F84"/>
    <w:rsid w:val="00A66020"/>
    <w:rsid w:val="00A66091"/>
    <w:rsid w:val="00A6617D"/>
    <w:rsid w:val="00A66214"/>
    <w:rsid w:val="00A66634"/>
    <w:rsid w:val="00A66902"/>
    <w:rsid w:val="00A66A3A"/>
    <w:rsid w:val="00A6738D"/>
    <w:rsid w:val="00A675EA"/>
    <w:rsid w:val="00A70402"/>
    <w:rsid w:val="00A7043E"/>
    <w:rsid w:val="00A70527"/>
    <w:rsid w:val="00A70547"/>
    <w:rsid w:val="00A70783"/>
    <w:rsid w:val="00A70934"/>
    <w:rsid w:val="00A70A0A"/>
    <w:rsid w:val="00A70B6E"/>
    <w:rsid w:val="00A710EB"/>
    <w:rsid w:val="00A71440"/>
    <w:rsid w:val="00A71974"/>
    <w:rsid w:val="00A719C2"/>
    <w:rsid w:val="00A71D50"/>
    <w:rsid w:val="00A71FBA"/>
    <w:rsid w:val="00A722C8"/>
    <w:rsid w:val="00A72819"/>
    <w:rsid w:val="00A7290F"/>
    <w:rsid w:val="00A72969"/>
    <w:rsid w:val="00A72CEC"/>
    <w:rsid w:val="00A72E4B"/>
    <w:rsid w:val="00A72FB6"/>
    <w:rsid w:val="00A7310F"/>
    <w:rsid w:val="00A7338C"/>
    <w:rsid w:val="00A735BD"/>
    <w:rsid w:val="00A73863"/>
    <w:rsid w:val="00A73A5E"/>
    <w:rsid w:val="00A74398"/>
    <w:rsid w:val="00A7459C"/>
    <w:rsid w:val="00A74681"/>
    <w:rsid w:val="00A74E0D"/>
    <w:rsid w:val="00A74E13"/>
    <w:rsid w:val="00A752A2"/>
    <w:rsid w:val="00A754D2"/>
    <w:rsid w:val="00A75518"/>
    <w:rsid w:val="00A76A6B"/>
    <w:rsid w:val="00A76BCE"/>
    <w:rsid w:val="00A76F56"/>
    <w:rsid w:val="00A76FCF"/>
    <w:rsid w:val="00A771EE"/>
    <w:rsid w:val="00A77203"/>
    <w:rsid w:val="00A772A5"/>
    <w:rsid w:val="00A774E1"/>
    <w:rsid w:val="00A7755A"/>
    <w:rsid w:val="00A77CAF"/>
    <w:rsid w:val="00A77CCE"/>
    <w:rsid w:val="00A80103"/>
    <w:rsid w:val="00A8072D"/>
    <w:rsid w:val="00A80917"/>
    <w:rsid w:val="00A80AF5"/>
    <w:rsid w:val="00A80C2E"/>
    <w:rsid w:val="00A80E3B"/>
    <w:rsid w:val="00A811CF"/>
    <w:rsid w:val="00A81213"/>
    <w:rsid w:val="00A8148C"/>
    <w:rsid w:val="00A815CC"/>
    <w:rsid w:val="00A8178C"/>
    <w:rsid w:val="00A81B17"/>
    <w:rsid w:val="00A81E80"/>
    <w:rsid w:val="00A823A4"/>
    <w:rsid w:val="00A8262A"/>
    <w:rsid w:val="00A826BD"/>
    <w:rsid w:val="00A82B6C"/>
    <w:rsid w:val="00A82B7B"/>
    <w:rsid w:val="00A82EF7"/>
    <w:rsid w:val="00A83411"/>
    <w:rsid w:val="00A8385B"/>
    <w:rsid w:val="00A83D50"/>
    <w:rsid w:val="00A83DE5"/>
    <w:rsid w:val="00A843BD"/>
    <w:rsid w:val="00A84BD6"/>
    <w:rsid w:val="00A84BDD"/>
    <w:rsid w:val="00A84C6A"/>
    <w:rsid w:val="00A85165"/>
    <w:rsid w:val="00A8533F"/>
    <w:rsid w:val="00A8538C"/>
    <w:rsid w:val="00A85486"/>
    <w:rsid w:val="00A8589D"/>
    <w:rsid w:val="00A85F88"/>
    <w:rsid w:val="00A868DD"/>
    <w:rsid w:val="00A869AE"/>
    <w:rsid w:val="00A86B53"/>
    <w:rsid w:val="00A86BD6"/>
    <w:rsid w:val="00A86CD0"/>
    <w:rsid w:val="00A8716C"/>
    <w:rsid w:val="00A8758D"/>
    <w:rsid w:val="00A87A69"/>
    <w:rsid w:val="00A87B08"/>
    <w:rsid w:val="00A87BDE"/>
    <w:rsid w:val="00A9040F"/>
    <w:rsid w:val="00A906D7"/>
    <w:rsid w:val="00A907D5"/>
    <w:rsid w:val="00A90935"/>
    <w:rsid w:val="00A90C72"/>
    <w:rsid w:val="00A91625"/>
    <w:rsid w:val="00A91649"/>
    <w:rsid w:val="00A91A93"/>
    <w:rsid w:val="00A91EF7"/>
    <w:rsid w:val="00A92946"/>
    <w:rsid w:val="00A92DEA"/>
    <w:rsid w:val="00A9300E"/>
    <w:rsid w:val="00A9372B"/>
    <w:rsid w:val="00A937E4"/>
    <w:rsid w:val="00A93B8A"/>
    <w:rsid w:val="00A93F5B"/>
    <w:rsid w:val="00A94AC7"/>
    <w:rsid w:val="00A94BB4"/>
    <w:rsid w:val="00A94F46"/>
    <w:rsid w:val="00A94FB4"/>
    <w:rsid w:val="00A9527E"/>
    <w:rsid w:val="00A952FD"/>
    <w:rsid w:val="00A95386"/>
    <w:rsid w:val="00A95508"/>
    <w:rsid w:val="00A955EA"/>
    <w:rsid w:val="00A95A75"/>
    <w:rsid w:val="00A95E5F"/>
    <w:rsid w:val="00A95E8F"/>
    <w:rsid w:val="00A95F74"/>
    <w:rsid w:val="00A9616F"/>
    <w:rsid w:val="00A9624F"/>
    <w:rsid w:val="00A96711"/>
    <w:rsid w:val="00A967C8"/>
    <w:rsid w:val="00A96BA3"/>
    <w:rsid w:val="00A97636"/>
    <w:rsid w:val="00A97711"/>
    <w:rsid w:val="00AA002B"/>
    <w:rsid w:val="00AA00FB"/>
    <w:rsid w:val="00AA0127"/>
    <w:rsid w:val="00AA0502"/>
    <w:rsid w:val="00AA0687"/>
    <w:rsid w:val="00AA159E"/>
    <w:rsid w:val="00AA1B36"/>
    <w:rsid w:val="00AA1EE8"/>
    <w:rsid w:val="00AA2272"/>
    <w:rsid w:val="00AA2383"/>
    <w:rsid w:val="00AA23EF"/>
    <w:rsid w:val="00AA24FF"/>
    <w:rsid w:val="00AA2C2F"/>
    <w:rsid w:val="00AA30DD"/>
    <w:rsid w:val="00AA34F0"/>
    <w:rsid w:val="00AA36FD"/>
    <w:rsid w:val="00AA37A3"/>
    <w:rsid w:val="00AA3B65"/>
    <w:rsid w:val="00AA3C95"/>
    <w:rsid w:val="00AA4052"/>
    <w:rsid w:val="00AA416A"/>
    <w:rsid w:val="00AA448D"/>
    <w:rsid w:val="00AA525B"/>
    <w:rsid w:val="00AA561C"/>
    <w:rsid w:val="00AA5DB5"/>
    <w:rsid w:val="00AA5EBB"/>
    <w:rsid w:val="00AA6698"/>
    <w:rsid w:val="00AA6725"/>
    <w:rsid w:val="00AA695E"/>
    <w:rsid w:val="00AA79C5"/>
    <w:rsid w:val="00AA7EBC"/>
    <w:rsid w:val="00AA7F92"/>
    <w:rsid w:val="00AB0498"/>
    <w:rsid w:val="00AB05E1"/>
    <w:rsid w:val="00AB08DD"/>
    <w:rsid w:val="00AB0999"/>
    <w:rsid w:val="00AB09E1"/>
    <w:rsid w:val="00AB0A23"/>
    <w:rsid w:val="00AB0CB7"/>
    <w:rsid w:val="00AB0D1F"/>
    <w:rsid w:val="00AB0DD7"/>
    <w:rsid w:val="00AB10EC"/>
    <w:rsid w:val="00AB1AA1"/>
    <w:rsid w:val="00AB1B7D"/>
    <w:rsid w:val="00AB1F2E"/>
    <w:rsid w:val="00AB2056"/>
    <w:rsid w:val="00AB205D"/>
    <w:rsid w:val="00AB221F"/>
    <w:rsid w:val="00AB2349"/>
    <w:rsid w:val="00AB246A"/>
    <w:rsid w:val="00AB259D"/>
    <w:rsid w:val="00AB29C2"/>
    <w:rsid w:val="00AB2A68"/>
    <w:rsid w:val="00AB3138"/>
    <w:rsid w:val="00AB3654"/>
    <w:rsid w:val="00AB3753"/>
    <w:rsid w:val="00AB3844"/>
    <w:rsid w:val="00AB38AB"/>
    <w:rsid w:val="00AB414E"/>
    <w:rsid w:val="00AB4A21"/>
    <w:rsid w:val="00AB4A37"/>
    <w:rsid w:val="00AB4C7B"/>
    <w:rsid w:val="00AB4EB8"/>
    <w:rsid w:val="00AB54F3"/>
    <w:rsid w:val="00AB5A4A"/>
    <w:rsid w:val="00AB5BE3"/>
    <w:rsid w:val="00AB5F23"/>
    <w:rsid w:val="00AB5F61"/>
    <w:rsid w:val="00AB62F9"/>
    <w:rsid w:val="00AB6521"/>
    <w:rsid w:val="00AB6A15"/>
    <w:rsid w:val="00AB6BA3"/>
    <w:rsid w:val="00AB6C01"/>
    <w:rsid w:val="00AB6D57"/>
    <w:rsid w:val="00AB6E91"/>
    <w:rsid w:val="00AB6F44"/>
    <w:rsid w:val="00AB705C"/>
    <w:rsid w:val="00AB7320"/>
    <w:rsid w:val="00AB7616"/>
    <w:rsid w:val="00AB791A"/>
    <w:rsid w:val="00AB7E41"/>
    <w:rsid w:val="00AC026A"/>
    <w:rsid w:val="00AC05BD"/>
    <w:rsid w:val="00AC06B9"/>
    <w:rsid w:val="00AC08BC"/>
    <w:rsid w:val="00AC0BB0"/>
    <w:rsid w:val="00AC10A6"/>
    <w:rsid w:val="00AC1663"/>
    <w:rsid w:val="00AC1C9A"/>
    <w:rsid w:val="00AC223D"/>
    <w:rsid w:val="00AC2340"/>
    <w:rsid w:val="00AC239F"/>
    <w:rsid w:val="00AC2647"/>
    <w:rsid w:val="00AC2A99"/>
    <w:rsid w:val="00AC2C92"/>
    <w:rsid w:val="00AC2E1C"/>
    <w:rsid w:val="00AC3669"/>
    <w:rsid w:val="00AC36EF"/>
    <w:rsid w:val="00AC3B86"/>
    <w:rsid w:val="00AC3CD3"/>
    <w:rsid w:val="00AC3CFF"/>
    <w:rsid w:val="00AC3D4A"/>
    <w:rsid w:val="00AC3EC4"/>
    <w:rsid w:val="00AC3FAC"/>
    <w:rsid w:val="00AC4375"/>
    <w:rsid w:val="00AC4502"/>
    <w:rsid w:val="00AC4A45"/>
    <w:rsid w:val="00AC4C5E"/>
    <w:rsid w:val="00AC508E"/>
    <w:rsid w:val="00AC515A"/>
    <w:rsid w:val="00AC536C"/>
    <w:rsid w:val="00AC5A79"/>
    <w:rsid w:val="00AC5AF9"/>
    <w:rsid w:val="00AC5C59"/>
    <w:rsid w:val="00AC5DF4"/>
    <w:rsid w:val="00AC6081"/>
    <w:rsid w:val="00AC60EE"/>
    <w:rsid w:val="00AC62FF"/>
    <w:rsid w:val="00AC6E1E"/>
    <w:rsid w:val="00AC6E4F"/>
    <w:rsid w:val="00AC6FF4"/>
    <w:rsid w:val="00AC709B"/>
    <w:rsid w:val="00AC787D"/>
    <w:rsid w:val="00AC7A8B"/>
    <w:rsid w:val="00AC7B40"/>
    <w:rsid w:val="00AC7C50"/>
    <w:rsid w:val="00AC7E54"/>
    <w:rsid w:val="00AD01D2"/>
    <w:rsid w:val="00AD0309"/>
    <w:rsid w:val="00AD080A"/>
    <w:rsid w:val="00AD0883"/>
    <w:rsid w:val="00AD09A8"/>
    <w:rsid w:val="00AD0C1C"/>
    <w:rsid w:val="00AD0F26"/>
    <w:rsid w:val="00AD17CB"/>
    <w:rsid w:val="00AD18F4"/>
    <w:rsid w:val="00AD2279"/>
    <w:rsid w:val="00AD236B"/>
    <w:rsid w:val="00AD24E7"/>
    <w:rsid w:val="00AD2687"/>
    <w:rsid w:val="00AD2D49"/>
    <w:rsid w:val="00AD2E19"/>
    <w:rsid w:val="00AD2EF8"/>
    <w:rsid w:val="00AD2F90"/>
    <w:rsid w:val="00AD3539"/>
    <w:rsid w:val="00AD37C5"/>
    <w:rsid w:val="00AD3A22"/>
    <w:rsid w:val="00AD414F"/>
    <w:rsid w:val="00AD415F"/>
    <w:rsid w:val="00AD45E3"/>
    <w:rsid w:val="00AD469F"/>
    <w:rsid w:val="00AD4A09"/>
    <w:rsid w:val="00AD4B88"/>
    <w:rsid w:val="00AD4BBB"/>
    <w:rsid w:val="00AD4DCB"/>
    <w:rsid w:val="00AD4E95"/>
    <w:rsid w:val="00AD4F26"/>
    <w:rsid w:val="00AD50A4"/>
    <w:rsid w:val="00AD50B0"/>
    <w:rsid w:val="00AD5294"/>
    <w:rsid w:val="00AD5340"/>
    <w:rsid w:val="00AD5C9D"/>
    <w:rsid w:val="00AD5EF8"/>
    <w:rsid w:val="00AD6121"/>
    <w:rsid w:val="00AD6489"/>
    <w:rsid w:val="00AD68C0"/>
    <w:rsid w:val="00AD6AD2"/>
    <w:rsid w:val="00AD6C5A"/>
    <w:rsid w:val="00AD6D78"/>
    <w:rsid w:val="00AD6E40"/>
    <w:rsid w:val="00AD72CA"/>
    <w:rsid w:val="00AD7481"/>
    <w:rsid w:val="00AD75C3"/>
    <w:rsid w:val="00AD765A"/>
    <w:rsid w:val="00AD7EBC"/>
    <w:rsid w:val="00AE00FD"/>
    <w:rsid w:val="00AE10FA"/>
    <w:rsid w:val="00AE1174"/>
    <w:rsid w:val="00AE12B8"/>
    <w:rsid w:val="00AE13CC"/>
    <w:rsid w:val="00AE159D"/>
    <w:rsid w:val="00AE16FE"/>
    <w:rsid w:val="00AE1706"/>
    <w:rsid w:val="00AE1870"/>
    <w:rsid w:val="00AE1995"/>
    <w:rsid w:val="00AE1A8C"/>
    <w:rsid w:val="00AE1C37"/>
    <w:rsid w:val="00AE1CDF"/>
    <w:rsid w:val="00AE20BE"/>
    <w:rsid w:val="00AE24BB"/>
    <w:rsid w:val="00AE261A"/>
    <w:rsid w:val="00AE278E"/>
    <w:rsid w:val="00AE2826"/>
    <w:rsid w:val="00AE3075"/>
    <w:rsid w:val="00AE3193"/>
    <w:rsid w:val="00AE3844"/>
    <w:rsid w:val="00AE3A89"/>
    <w:rsid w:val="00AE3FE6"/>
    <w:rsid w:val="00AE4528"/>
    <w:rsid w:val="00AE472D"/>
    <w:rsid w:val="00AE49A5"/>
    <w:rsid w:val="00AE4A9E"/>
    <w:rsid w:val="00AE4AAD"/>
    <w:rsid w:val="00AE4D7C"/>
    <w:rsid w:val="00AE4EDB"/>
    <w:rsid w:val="00AE4FF0"/>
    <w:rsid w:val="00AE5576"/>
    <w:rsid w:val="00AE55C6"/>
    <w:rsid w:val="00AE5729"/>
    <w:rsid w:val="00AE59C0"/>
    <w:rsid w:val="00AE5AEB"/>
    <w:rsid w:val="00AE5DDE"/>
    <w:rsid w:val="00AE600D"/>
    <w:rsid w:val="00AE66BD"/>
    <w:rsid w:val="00AE6799"/>
    <w:rsid w:val="00AE6CC4"/>
    <w:rsid w:val="00AE6E7F"/>
    <w:rsid w:val="00AE6F7E"/>
    <w:rsid w:val="00AE7215"/>
    <w:rsid w:val="00AE7530"/>
    <w:rsid w:val="00AE75F4"/>
    <w:rsid w:val="00AE7861"/>
    <w:rsid w:val="00AE78F2"/>
    <w:rsid w:val="00AE7A1A"/>
    <w:rsid w:val="00AE7BCF"/>
    <w:rsid w:val="00AE7E9D"/>
    <w:rsid w:val="00AF00F2"/>
    <w:rsid w:val="00AF019C"/>
    <w:rsid w:val="00AF0359"/>
    <w:rsid w:val="00AF060F"/>
    <w:rsid w:val="00AF1119"/>
    <w:rsid w:val="00AF1315"/>
    <w:rsid w:val="00AF1335"/>
    <w:rsid w:val="00AF1343"/>
    <w:rsid w:val="00AF16EE"/>
    <w:rsid w:val="00AF1E4B"/>
    <w:rsid w:val="00AF1EB1"/>
    <w:rsid w:val="00AF1F50"/>
    <w:rsid w:val="00AF23B3"/>
    <w:rsid w:val="00AF26A3"/>
    <w:rsid w:val="00AF2A9D"/>
    <w:rsid w:val="00AF2AE4"/>
    <w:rsid w:val="00AF2C5C"/>
    <w:rsid w:val="00AF2F66"/>
    <w:rsid w:val="00AF345A"/>
    <w:rsid w:val="00AF3463"/>
    <w:rsid w:val="00AF356D"/>
    <w:rsid w:val="00AF3603"/>
    <w:rsid w:val="00AF3825"/>
    <w:rsid w:val="00AF3C5E"/>
    <w:rsid w:val="00AF43D0"/>
    <w:rsid w:val="00AF4584"/>
    <w:rsid w:val="00AF484B"/>
    <w:rsid w:val="00AF4EED"/>
    <w:rsid w:val="00AF51D1"/>
    <w:rsid w:val="00AF545F"/>
    <w:rsid w:val="00AF5666"/>
    <w:rsid w:val="00AF5AE9"/>
    <w:rsid w:val="00AF6A3F"/>
    <w:rsid w:val="00AF6A43"/>
    <w:rsid w:val="00AF7075"/>
    <w:rsid w:val="00AF73AC"/>
    <w:rsid w:val="00AF7777"/>
    <w:rsid w:val="00AF7A37"/>
    <w:rsid w:val="00AF7A5D"/>
    <w:rsid w:val="00AF7E7C"/>
    <w:rsid w:val="00B00380"/>
    <w:rsid w:val="00B00A9E"/>
    <w:rsid w:val="00B00CDB"/>
    <w:rsid w:val="00B00F68"/>
    <w:rsid w:val="00B01046"/>
    <w:rsid w:val="00B01220"/>
    <w:rsid w:val="00B01A4C"/>
    <w:rsid w:val="00B01D43"/>
    <w:rsid w:val="00B021AE"/>
    <w:rsid w:val="00B022BB"/>
    <w:rsid w:val="00B023C5"/>
    <w:rsid w:val="00B029C9"/>
    <w:rsid w:val="00B02D80"/>
    <w:rsid w:val="00B0304F"/>
    <w:rsid w:val="00B0308D"/>
    <w:rsid w:val="00B03372"/>
    <w:rsid w:val="00B033F6"/>
    <w:rsid w:val="00B036C4"/>
    <w:rsid w:val="00B037E9"/>
    <w:rsid w:val="00B03C39"/>
    <w:rsid w:val="00B0423F"/>
    <w:rsid w:val="00B0432C"/>
    <w:rsid w:val="00B04413"/>
    <w:rsid w:val="00B04521"/>
    <w:rsid w:val="00B046AC"/>
    <w:rsid w:val="00B04902"/>
    <w:rsid w:val="00B04BBC"/>
    <w:rsid w:val="00B04DBB"/>
    <w:rsid w:val="00B04E6A"/>
    <w:rsid w:val="00B04EC6"/>
    <w:rsid w:val="00B05012"/>
    <w:rsid w:val="00B054B7"/>
    <w:rsid w:val="00B0556E"/>
    <w:rsid w:val="00B0570B"/>
    <w:rsid w:val="00B05A78"/>
    <w:rsid w:val="00B05C3E"/>
    <w:rsid w:val="00B06226"/>
    <w:rsid w:val="00B06699"/>
    <w:rsid w:val="00B0674C"/>
    <w:rsid w:val="00B06807"/>
    <w:rsid w:val="00B06D14"/>
    <w:rsid w:val="00B06D18"/>
    <w:rsid w:val="00B06EFE"/>
    <w:rsid w:val="00B06F2E"/>
    <w:rsid w:val="00B073FA"/>
    <w:rsid w:val="00B0747A"/>
    <w:rsid w:val="00B0788F"/>
    <w:rsid w:val="00B07A5E"/>
    <w:rsid w:val="00B07B94"/>
    <w:rsid w:val="00B10098"/>
    <w:rsid w:val="00B100D2"/>
    <w:rsid w:val="00B10386"/>
    <w:rsid w:val="00B11239"/>
    <w:rsid w:val="00B1140B"/>
    <w:rsid w:val="00B12446"/>
    <w:rsid w:val="00B1270F"/>
    <w:rsid w:val="00B12966"/>
    <w:rsid w:val="00B12A98"/>
    <w:rsid w:val="00B12F55"/>
    <w:rsid w:val="00B130D9"/>
    <w:rsid w:val="00B13329"/>
    <w:rsid w:val="00B13381"/>
    <w:rsid w:val="00B133A4"/>
    <w:rsid w:val="00B135FE"/>
    <w:rsid w:val="00B13655"/>
    <w:rsid w:val="00B1391F"/>
    <w:rsid w:val="00B13AB5"/>
    <w:rsid w:val="00B13FDF"/>
    <w:rsid w:val="00B14018"/>
    <w:rsid w:val="00B1453D"/>
    <w:rsid w:val="00B1490D"/>
    <w:rsid w:val="00B152C4"/>
    <w:rsid w:val="00B15BAF"/>
    <w:rsid w:val="00B1697A"/>
    <w:rsid w:val="00B16AB1"/>
    <w:rsid w:val="00B16C5A"/>
    <w:rsid w:val="00B16E11"/>
    <w:rsid w:val="00B16E1E"/>
    <w:rsid w:val="00B171FE"/>
    <w:rsid w:val="00B17993"/>
    <w:rsid w:val="00B17B97"/>
    <w:rsid w:val="00B17DE3"/>
    <w:rsid w:val="00B20685"/>
    <w:rsid w:val="00B20A7B"/>
    <w:rsid w:val="00B20C05"/>
    <w:rsid w:val="00B20E5D"/>
    <w:rsid w:val="00B21677"/>
    <w:rsid w:val="00B218DC"/>
    <w:rsid w:val="00B21C26"/>
    <w:rsid w:val="00B2285C"/>
    <w:rsid w:val="00B229FF"/>
    <w:rsid w:val="00B22AAA"/>
    <w:rsid w:val="00B22BFA"/>
    <w:rsid w:val="00B22FB9"/>
    <w:rsid w:val="00B230B3"/>
    <w:rsid w:val="00B232E5"/>
    <w:rsid w:val="00B23740"/>
    <w:rsid w:val="00B237DB"/>
    <w:rsid w:val="00B239FE"/>
    <w:rsid w:val="00B244EA"/>
    <w:rsid w:val="00B24C94"/>
    <w:rsid w:val="00B24CD6"/>
    <w:rsid w:val="00B24EBE"/>
    <w:rsid w:val="00B2503E"/>
    <w:rsid w:val="00B2542A"/>
    <w:rsid w:val="00B25591"/>
    <w:rsid w:val="00B25886"/>
    <w:rsid w:val="00B259EA"/>
    <w:rsid w:val="00B25E09"/>
    <w:rsid w:val="00B25EF7"/>
    <w:rsid w:val="00B26432"/>
    <w:rsid w:val="00B26488"/>
    <w:rsid w:val="00B26872"/>
    <w:rsid w:val="00B26C38"/>
    <w:rsid w:val="00B273C6"/>
    <w:rsid w:val="00B276A0"/>
    <w:rsid w:val="00B2798F"/>
    <w:rsid w:val="00B27AB7"/>
    <w:rsid w:val="00B27C1C"/>
    <w:rsid w:val="00B27EBE"/>
    <w:rsid w:val="00B30124"/>
    <w:rsid w:val="00B3015C"/>
    <w:rsid w:val="00B30831"/>
    <w:rsid w:val="00B30B1A"/>
    <w:rsid w:val="00B30FBB"/>
    <w:rsid w:val="00B31173"/>
    <w:rsid w:val="00B31201"/>
    <w:rsid w:val="00B31684"/>
    <w:rsid w:val="00B316ED"/>
    <w:rsid w:val="00B3191D"/>
    <w:rsid w:val="00B31C3A"/>
    <w:rsid w:val="00B31D92"/>
    <w:rsid w:val="00B3206A"/>
    <w:rsid w:val="00B323D1"/>
    <w:rsid w:val="00B32D72"/>
    <w:rsid w:val="00B32DAE"/>
    <w:rsid w:val="00B32E49"/>
    <w:rsid w:val="00B32E65"/>
    <w:rsid w:val="00B3328E"/>
    <w:rsid w:val="00B334C6"/>
    <w:rsid w:val="00B33E49"/>
    <w:rsid w:val="00B34021"/>
    <w:rsid w:val="00B3402A"/>
    <w:rsid w:val="00B34183"/>
    <w:rsid w:val="00B3433B"/>
    <w:rsid w:val="00B34579"/>
    <w:rsid w:val="00B34783"/>
    <w:rsid w:val="00B34895"/>
    <w:rsid w:val="00B348E1"/>
    <w:rsid w:val="00B349E5"/>
    <w:rsid w:val="00B34A41"/>
    <w:rsid w:val="00B34E58"/>
    <w:rsid w:val="00B35727"/>
    <w:rsid w:val="00B359AE"/>
    <w:rsid w:val="00B35E23"/>
    <w:rsid w:val="00B35EF8"/>
    <w:rsid w:val="00B3607D"/>
    <w:rsid w:val="00B361C2"/>
    <w:rsid w:val="00B3627C"/>
    <w:rsid w:val="00B36393"/>
    <w:rsid w:val="00B36447"/>
    <w:rsid w:val="00B3694D"/>
    <w:rsid w:val="00B36BF8"/>
    <w:rsid w:val="00B36DAF"/>
    <w:rsid w:val="00B36E68"/>
    <w:rsid w:val="00B36EDB"/>
    <w:rsid w:val="00B36F99"/>
    <w:rsid w:val="00B37266"/>
    <w:rsid w:val="00B37535"/>
    <w:rsid w:val="00B37E02"/>
    <w:rsid w:val="00B37E78"/>
    <w:rsid w:val="00B37ED7"/>
    <w:rsid w:val="00B37EE0"/>
    <w:rsid w:val="00B400CE"/>
    <w:rsid w:val="00B40A5A"/>
    <w:rsid w:val="00B40E4C"/>
    <w:rsid w:val="00B40F6D"/>
    <w:rsid w:val="00B4192B"/>
    <w:rsid w:val="00B41A01"/>
    <w:rsid w:val="00B41C57"/>
    <w:rsid w:val="00B41DD0"/>
    <w:rsid w:val="00B4216B"/>
    <w:rsid w:val="00B42353"/>
    <w:rsid w:val="00B42488"/>
    <w:rsid w:val="00B427F6"/>
    <w:rsid w:val="00B42933"/>
    <w:rsid w:val="00B429C4"/>
    <w:rsid w:val="00B431CB"/>
    <w:rsid w:val="00B432BB"/>
    <w:rsid w:val="00B4342F"/>
    <w:rsid w:val="00B4396F"/>
    <w:rsid w:val="00B43F03"/>
    <w:rsid w:val="00B43F81"/>
    <w:rsid w:val="00B43FCE"/>
    <w:rsid w:val="00B4416C"/>
    <w:rsid w:val="00B4422A"/>
    <w:rsid w:val="00B443B2"/>
    <w:rsid w:val="00B44429"/>
    <w:rsid w:val="00B44613"/>
    <w:rsid w:val="00B4483D"/>
    <w:rsid w:val="00B44BB7"/>
    <w:rsid w:val="00B45100"/>
    <w:rsid w:val="00B45F7E"/>
    <w:rsid w:val="00B45FB2"/>
    <w:rsid w:val="00B4611D"/>
    <w:rsid w:val="00B46158"/>
    <w:rsid w:val="00B46249"/>
    <w:rsid w:val="00B462E7"/>
    <w:rsid w:val="00B46310"/>
    <w:rsid w:val="00B465FD"/>
    <w:rsid w:val="00B466B6"/>
    <w:rsid w:val="00B46715"/>
    <w:rsid w:val="00B46789"/>
    <w:rsid w:val="00B467F3"/>
    <w:rsid w:val="00B46900"/>
    <w:rsid w:val="00B46D0C"/>
    <w:rsid w:val="00B46E85"/>
    <w:rsid w:val="00B47136"/>
    <w:rsid w:val="00B47198"/>
    <w:rsid w:val="00B471C1"/>
    <w:rsid w:val="00B4744B"/>
    <w:rsid w:val="00B47893"/>
    <w:rsid w:val="00B47973"/>
    <w:rsid w:val="00B47B34"/>
    <w:rsid w:val="00B47BD3"/>
    <w:rsid w:val="00B47C55"/>
    <w:rsid w:val="00B501E5"/>
    <w:rsid w:val="00B50649"/>
    <w:rsid w:val="00B509A6"/>
    <w:rsid w:val="00B5104D"/>
    <w:rsid w:val="00B5106B"/>
    <w:rsid w:val="00B51369"/>
    <w:rsid w:val="00B51654"/>
    <w:rsid w:val="00B51656"/>
    <w:rsid w:val="00B51A18"/>
    <w:rsid w:val="00B51B31"/>
    <w:rsid w:val="00B52128"/>
    <w:rsid w:val="00B52265"/>
    <w:rsid w:val="00B527A8"/>
    <w:rsid w:val="00B52864"/>
    <w:rsid w:val="00B52959"/>
    <w:rsid w:val="00B52A4F"/>
    <w:rsid w:val="00B52F98"/>
    <w:rsid w:val="00B5333D"/>
    <w:rsid w:val="00B536D8"/>
    <w:rsid w:val="00B5379E"/>
    <w:rsid w:val="00B53C0B"/>
    <w:rsid w:val="00B53FF2"/>
    <w:rsid w:val="00B5493A"/>
    <w:rsid w:val="00B54D17"/>
    <w:rsid w:val="00B55014"/>
    <w:rsid w:val="00B55093"/>
    <w:rsid w:val="00B551E3"/>
    <w:rsid w:val="00B553F6"/>
    <w:rsid w:val="00B555E7"/>
    <w:rsid w:val="00B558A8"/>
    <w:rsid w:val="00B558BE"/>
    <w:rsid w:val="00B55D0C"/>
    <w:rsid w:val="00B56153"/>
    <w:rsid w:val="00B56797"/>
    <w:rsid w:val="00B56C60"/>
    <w:rsid w:val="00B56CFA"/>
    <w:rsid w:val="00B56F5B"/>
    <w:rsid w:val="00B57630"/>
    <w:rsid w:val="00B5768D"/>
    <w:rsid w:val="00B578D3"/>
    <w:rsid w:val="00B57EB6"/>
    <w:rsid w:val="00B603AF"/>
    <w:rsid w:val="00B60408"/>
    <w:rsid w:val="00B60809"/>
    <w:rsid w:val="00B608A2"/>
    <w:rsid w:val="00B60A36"/>
    <w:rsid w:val="00B60C8B"/>
    <w:rsid w:val="00B60CC3"/>
    <w:rsid w:val="00B60D6A"/>
    <w:rsid w:val="00B6148F"/>
    <w:rsid w:val="00B61527"/>
    <w:rsid w:val="00B616A9"/>
    <w:rsid w:val="00B6247B"/>
    <w:rsid w:val="00B62535"/>
    <w:rsid w:val="00B6279B"/>
    <w:rsid w:val="00B62916"/>
    <w:rsid w:val="00B62996"/>
    <w:rsid w:val="00B62DDE"/>
    <w:rsid w:val="00B6329C"/>
    <w:rsid w:val="00B6387D"/>
    <w:rsid w:val="00B63DB5"/>
    <w:rsid w:val="00B63E7E"/>
    <w:rsid w:val="00B64166"/>
    <w:rsid w:val="00B64860"/>
    <w:rsid w:val="00B649C6"/>
    <w:rsid w:val="00B64A97"/>
    <w:rsid w:val="00B64F60"/>
    <w:rsid w:val="00B65051"/>
    <w:rsid w:val="00B65880"/>
    <w:rsid w:val="00B65C46"/>
    <w:rsid w:val="00B660BF"/>
    <w:rsid w:val="00B6614A"/>
    <w:rsid w:val="00B66349"/>
    <w:rsid w:val="00B6652E"/>
    <w:rsid w:val="00B666DA"/>
    <w:rsid w:val="00B66883"/>
    <w:rsid w:val="00B66DFE"/>
    <w:rsid w:val="00B66F9C"/>
    <w:rsid w:val="00B67367"/>
    <w:rsid w:val="00B67415"/>
    <w:rsid w:val="00B6751B"/>
    <w:rsid w:val="00B67B7B"/>
    <w:rsid w:val="00B67DF1"/>
    <w:rsid w:val="00B7030E"/>
    <w:rsid w:val="00B70512"/>
    <w:rsid w:val="00B7053B"/>
    <w:rsid w:val="00B7077C"/>
    <w:rsid w:val="00B7093D"/>
    <w:rsid w:val="00B70EC7"/>
    <w:rsid w:val="00B712B7"/>
    <w:rsid w:val="00B71701"/>
    <w:rsid w:val="00B71890"/>
    <w:rsid w:val="00B718AB"/>
    <w:rsid w:val="00B71F7D"/>
    <w:rsid w:val="00B72938"/>
    <w:rsid w:val="00B72E2C"/>
    <w:rsid w:val="00B72E4F"/>
    <w:rsid w:val="00B72F20"/>
    <w:rsid w:val="00B72F45"/>
    <w:rsid w:val="00B7302A"/>
    <w:rsid w:val="00B735D9"/>
    <w:rsid w:val="00B73BFE"/>
    <w:rsid w:val="00B73E26"/>
    <w:rsid w:val="00B743BF"/>
    <w:rsid w:val="00B7452B"/>
    <w:rsid w:val="00B74667"/>
    <w:rsid w:val="00B74E75"/>
    <w:rsid w:val="00B74EFE"/>
    <w:rsid w:val="00B751CA"/>
    <w:rsid w:val="00B758ED"/>
    <w:rsid w:val="00B75905"/>
    <w:rsid w:val="00B75A82"/>
    <w:rsid w:val="00B75AD3"/>
    <w:rsid w:val="00B75CB8"/>
    <w:rsid w:val="00B75EB6"/>
    <w:rsid w:val="00B76481"/>
    <w:rsid w:val="00B764FD"/>
    <w:rsid w:val="00B7655B"/>
    <w:rsid w:val="00B76817"/>
    <w:rsid w:val="00B76BF9"/>
    <w:rsid w:val="00B77368"/>
    <w:rsid w:val="00B77412"/>
    <w:rsid w:val="00B77448"/>
    <w:rsid w:val="00B779B5"/>
    <w:rsid w:val="00B800F7"/>
    <w:rsid w:val="00B801A5"/>
    <w:rsid w:val="00B805C5"/>
    <w:rsid w:val="00B805F2"/>
    <w:rsid w:val="00B80C94"/>
    <w:rsid w:val="00B80D92"/>
    <w:rsid w:val="00B80DA7"/>
    <w:rsid w:val="00B80F81"/>
    <w:rsid w:val="00B810B4"/>
    <w:rsid w:val="00B81163"/>
    <w:rsid w:val="00B81327"/>
    <w:rsid w:val="00B81360"/>
    <w:rsid w:val="00B814C2"/>
    <w:rsid w:val="00B815EE"/>
    <w:rsid w:val="00B81744"/>
    <w:rsid w:val="00B81B42"/>
    <w:rsid w:val="00B81C59"/>
    <w:rsid w:val="00B81FE7"/>
    <w:rsid w:val="00B82261"/>
    <w:rsid w:val="00B823BB"/>
    <w:rsid w:val="00B826CC"/>
    <w:rsid w:val="00B82A59"/>
    <w:rsid w:val="00B82B07"/>
    <w:rsid w:val="00B82B62"/>
    <w:rsid w:val="00B82F8F"/>
    <w:rsid w:val="00B83096"/>
    <w:rsid w:val="00B833B5"/>
    <w:rsid w:val="00B836BC"/>
    <w:rsid w:val="00B83786"/>
    <w:rsid w:val="00B83E7B"/>
    <w:rsid w:val="00B83FE9"/>
    <w:rsid w:val="00B8401E"/>
    <w:rsid w:val="00B84973"/>
    <w:rsid w:val="00B84C86"/>
    <w:rsid w:val="00B84DFC"/>
    <w:rsid w:val="00B850DD"/>
    <w:rsid w:val="00B851A3"/>
    <w:rsid w:val="00B85215"/>
    <w:rsid w:val="00B854D0"/>
    <w:rsid w:val="00B8550E"/>
    <w:rsid w:val="00B8564B"/>
    <w:rsid w:val="00B857D5"/>
    <w:rsid w:val="00B85C18"/>
    <w:rsid w:val="00B85FE2"/>
    <w:rsid w:val="00B86676"/>
    <w:rsid w:val="00B871A2"/>
    <w:rsid w:val="00B87471"/>
    <w:rsid w:val="00B8748C"/>
    <w:rsid w:val="00B874CF"/>
    <w:rsid w:val="00B874DA"/>
    <w:rsid w:val="00B8756F"/>
    <w:rsid w:val="00B875FA"/>
    <w:rsid w:val="00B87702"/>
    <w:rsid w:val="00B87A30"/>
    <w:rsid w:val="00B87B86"/>
    <w:rsid w:val="00B87D5D"/>
    <w:rsid w:val="00B87D88"/>
    <w:rsid w:val="00B903EE"/>
    <w:rsid w:val="00B9060E"/>
    <w:rsid w:val="00B9072A"/>
    <w:rsid w:val="00B90B86"/>
    <w:rsid w:val="00B90D84"/>
    <w:rsid w:val="00B91117"/>
    <w:rsid w:val="00B912FB"/>
    <w:rsid w:val="00B91775"/>
    <w:rsid w:val="00B9180F"/>
    <w:rsid w:val="00B91AD5"/>
    <w:rsid w:val="00B91D58"/>
    <w:rsid w:val="00B91D96"/>
    <w:rsid w:val="00B92309"/>
    <w:rsid w:val="00B924D9"/>
    <w:rsid w:val="00B927E1"/>
    <w:rsid w:val="00B92A02"/>
    <w:rsid w:val="00B92BCB"/>
    <w:rsid w:val="00B92BF7"/>
    <w:rsid w:val="00B92DC4"/>
    <w:rsid w:val="00B9376F"/>
    <w:rsid w:val="00B93AB1"/>
    <w:rsid w:val="00B93F27"/>
    <w:rsid w:val="00B94303"/>
    <w:rsid w:val="00B9434A"/>
    <w:rsid w:val="00B94956"/>
    <w:rsid w:val="00B94AEA"/>
    <w:rsid w:val="00B94E8E"/>
    <w:rsid w:val="00B9517F"/>
    <w:rsid w:val="00B9575A"/>
    <w:rsid w:val="00B959A2"/>
    <w:rsid w:val="00B959E3"/>
    <w:rsid w:val="00B95C8F"/>
    <w:rsid w:val="00B95F79"/>
    <w:rsid w:val="00B95FCB"/>
    <w:rsid w:val="00B969BE"/>
    <w:rsid w:val="00B97247"/>
    <w:rsid w:val="00B97B5E"/>
    <w:rsid w:val="00B97DFD"/>
    <w:rsid w:val="00B97F87"/>
    <w:rsid w:val="00BA008C"/>
    <w:rsid w:val="00BA0297"/>
    <w:rsid w:val="00BA043C"/>
    <w:rsid w:val="00BA04F0"/>
    <w:rsid w:val="00BA0501"/>
    <w:rsid w:val="00BA0514"/>
    <w:rsid w:val="00BA0B46"/>
    <w:rsid w:val="00BA0DF8"/>
    <w:rsid w:val="00BA0FA4"/>
    <w:rsid w:val="00BA10EE"/>
    <w:rsid w:val="00BA1376"/>
    <w:rsid w:val="00BA15EB"/>
    <w:rsid w:val="00BA17D6"/>
    <w:rsid w:val="00BA1A7F"/>
    <w:rsid w:val="00BA21A7"/>
    <w:rsid w:val="00BA26BC"/>
    <w:rsid w:val="00BA285D"/>
    <w:rsid w:val="00BA3000"/>
    <w:rsid w:val="00BA3574"/>
    <w:rsid w:val="00BA3B79"/>
    <w:rsid w:val="00BA3FB1"/>
    <w:rsid w:val="00BA45C0"/>
    <w:rsid w:val="00BA4B4B"/>
    <w:rsid w:val="00BA4C51"/>
    <w:rsid w:val="00BA4D97"/>
    <w:rsid w:val="00BA4ECF"/>
    <w:rsid w:val="00BA4F4C"/>
    <w:rsid w:val="00BA5335"/>
    <w:rsid w:val="00BA564A"/>
    <w:rsid w:val="00BA57AE"/>
    <w:rsid w:val="00BA5B01"/>
    <w:rsid w:val="00BA5F27"/>
    <w:rsid w:val="00BA6543"/>
    <w:rsid w:val="00BA65FF"/>
    <w:rsid w:val="00BA6673"/>
    <w:rsid w:val="00BA677A"/>
    <w:rsid w:val="00BA68E0"/>
    <w:rsid w:val="00BA6FB5"/>
    <w:rsid w:val="00BA7348"/>
    <w:rsid w:val="00BA7401"/>
    <w:rsid w:val="00BA77C5"/>
    <w:rsid w:val="00BA7D8A"/>
    <w:rsid w:val="00BA7E07"/>
    <w:rsid w:val="00BA7FE3"/>
    <w:rsid w:val="00BB02B4"/>
    <w:rsid w:val="00BB03C4"/>
    <w:rsid w:val="00BB05CF"/>
    <w:rsid w:val="00BB0A22"/>
    <w:rsid w:val="00BB0F07"/>
    <w:rsid w:val="00BB11C6"/>
    <w:rsid w:val="00BB1582"/>
    <w:rsid w:val="00BB19FD"/>
    <w:rsid w:val="00BB1B96"/>
    <w:rsid w:val="00BB1DE0"/>
    <w:rsid w:val="00BB2705"/>
    <w:rsid w:val="00BB34CD"/>
    <w:rsid w:val="00BB3A0C"/>
    <w:rsid w:val="00BB3B0F"/>
    <w:rsid w:val="00BB3B5D"/>
    <w:rsid w:val="00BB40FC"/>
    <w:rsid w:val="00BB4198"/>
    <w:rsid w:val="00BB430A"/>
    <w:rsid w:val="00BB437F"/>
    <w:rsid w:val="00BB466C"/>
    <w:rsid w:val="00BB467D"/>
    <w:rsid w:val="00BB516C"/>
    <w:rsid w:val="00BB51F2"/>
    <w:rsid w:val="00BB54A3"/>
    <w:rsid w:val="00BB5584"/>
    <w:rsid w:val="00BB5918"/>
    <w:rsid w:val="00BB5928"/>
    <w:rsid w:val="00BB593D"/>
    <w:rsid w:val="00BB5CAF"/>
    <w:rsid w:val="00BB62DA"/>
    <w:rsid w:val="00BB66F8"/>
    <w:rsid w:val="00BB6755"/>
    <w:rsid w:val="00BB6997"/>
    <w:rsid w:val="00BB6F80"/>
    <w:rsid w:val="00BB6FBC"/>
    <w:rsid w:val="00BB7402"/>
    <w:rsid w:val="00BB7473"/>
    <w:rsid w:val="00BB769F"/>
    <w:rsid w:val="00BB7FE9"/>
    <w:rsid w:val="00BB7FF7"/>
    <w:rsid w:val="00BC0359"/>
    <w:rsid w:val="00BC04E3"/>
    <w:rsid w:val="00BC05F7"/>
    <w:rsid w:val="00BC0721"/>
    <w:rsid w:val="00BC08C8"/>
    <w:rsid w:val="00BC0A62"/>
    <w:rsid w:val="00BC0D05"/>
    <w:rsid w:val="00BC10B6"/>
    <w:rsid w:val="00BC1302"/>
    <w:rsid w:val="00BC1EC5"/>
    <w:rsid w:val="00BC1F29"/>
    <w:rsid w:val="00BC2B89"/>
    <w:rsid w:val="00BC2D5C"/>
    <w:rsid w:val="00BC2D8C"/>
    <w:rsid w:val="00BC2FB5"/>
    <w:rsid w:val="00BC33FA"/>
    <w:rsid w:val="00BC36AF"/>
    <w:rsid w:val="00BC3A6B"/>
    <w:rsid w:val="00BC3B31"/>
    <w:rsid w:val="00BC3B6F"/>
    <w:rsid w:val="00BC40E4"/>
    <w:rsid w:val="00BC4210"/>
    <w:rsid w:val="00BC425B"/>
    <w:rsid w:val="00BC467C"/>
    <w:rsid w:val="00BC48BA"/>
    <w:rsid w:val="00BC4988"/>
    <w:rsid w:val="00BC51A2"/>
    <w:rsid w:val="00BC53D5"/>
    <w:rsid w:val="00BC5695"/>
    <w:rsid w:val="00BC5D0D"/>
    <w:rsid w:val="00BC5E07"/>
    <w:rsid w:val="00BC5E49"/>
    <w:rsid w:val="00BC620F"/>
    <w:rsid w:val="00BC624D"/>
    <w:rsid w:val="00BC63E0"/>
    <w:rsid w:val="00BC63F0"/>
    <w:rsid w:val="00BC6673"/>
    <w:rsid w:val="00BC67CC"/>
    <w:rsid w:val="00BC6C8B"/>
    <w:rsid w:val="00BC6D05"/>
    <w:rsid w:val="00BC6DB8"/>
    <w:rsid w:val="00BC6F95"/>
    <w:rsid w:val="00BC7A03"/>
    <w:rsid w:val="00BC7A15"/>
    <w:rsid w:val="00BC7B9B"/>
    <w:rsid w:val="00BC7BB4"/>
    <w:rsid w:val="00BD028A"/>
    <w:rsid w:val="00BD0303"/>
    <w:rsid w:val="00BD06B6"/>
    <w:rsid w:val="00BD06D5"/>
    <w:rsid w:val="00BD0B40"/>
    <w:rsid w:val="00BD0CD7"/>
    <w:rsid w:val="00BD0D30"/>
    <w:rsid w:val="00BD0FA2"/>
    <w:rsid w:val="00BD1142"/>
    <w:rsid w:val="00BD17C7"/>
    <w:rsid w:val="00BD18C2"/>
    <w:rsid w:val="00BD196B"/>
    <w:rsid w:val="00BD1A2A"/>
    <w:rsid w:val="00BD1F17"/>
    <w:rsid w:val="00BD1FED"/>
    <w:rsid w:val="00BD2330"/>
    <w:rsid w:val="00BD2480"/>
    <w:rsid w:val="00BD26E5"/>
    <w:rsid w:val="00BD2819"/>
    <w:rsid w:val="00BD2C40"/>
    <w:rsid w:val="00BD2F37"/>
    <w:rsid w:val="00BD3160"/>
    <w:rsid w:val="00BD3617"/>
    <w:rsid w:val="00BD37D4"/>
    <w:rsid w:val="00BD391A"/>
    <w:rsid w:val="00BD3930"/>
    <w:rsid w:val="00BD40E5"/>
    <w:rsid w:val="00BD4190"/>
    <w:rsid w:val="00BD47F7"/>
    <w:rsid w:val="00BD4DE8"/>
    <w:rsid w:val="00BD506E"/>
    <w:rsid w:val="00BD50BC"/>
    <w:rsid w:val="00BD510D"/>
    <w:rsid w:val="00BD5176"/>
    <w:rsid w:val="00BD51A5"/>
    <w:rsid w:val="00BD51C8"/>
    <w:rsid w:val="00BD56F0"/>
    <w:rsid w:val="00BD5A17"/>
    <w:rsid w:val="00BD5D01"/>
    <w:rsid w:val="00BD604C"/>
    <w:rsid w:val="00BD653B"/>
    <w:rsid w:val="00BD68B3"/>
    <w:rsid w:val="00BD6ACF"/>
    <w:rsid w:val="00BD6CAE"/>
    <w:rsid w:val="00BD70B7"/>
    <w:rsid w:val="00BD7152"/>
    <w:rsid w:val="00BD72DB"/>
    <w:rsid w:val="00BD7A25"/>
    <w:rsid w:val="00BD7A60"/>
    <w:rsid w:val="00BD7AEE"/>
    <w:rsid w:val="00BD7CDD"/>
    <w:rsid w:val="00BD7DB5"/>
    <w:rsid w:val="00BE04C4"/>
    <w:rsid w:val="00BE0E43"/>
    <w:rsid w:val="00BE10C8"/>
    <w:rsid w:val="00BE1276"/>
    <w:rsid w:val="00BE1523"/>
    <w:rsid w:val="00BE196F"/>
    <w:rsid w:val="00BE19A1"/>
    <w:rsid w:val="00BE19E7"/>
    <w:rsid w:val="00BE1D27"/>
    <w:rsid w:val="00BE1E08"/>
    <w:rsid w:val="00BE21DF"/>
    <w:rsid w:val="00BE2282"/>
    <w:rsid w:val="00BE23A7"/>
    <w:rsid w:val="00BE259B"/>
    <w:rsid w:val="00BE25BF"/>
    <w:rsid w:val="00BE2F49"/>
    <w:rsid w:val="00BE33A3"/>
    <w:rsid w:val="00BE364D"/>
    <w:rsid w:val="00BE3BA6"/>
    <w:rsid w:val="00BE3C70"/>
    <w:rsid w:val="00BE3EF1"/>
    <w:rsid w:val="00BE4155"/>
    <w:rsid w:val="00BE436F"/>
    <w:rsid w:val="00BE4617"/>
    <w:rsid w:val="00BE479E"/>
    <w:rsid w:val="00BE48B9"/>
    <w:rsid w:val="00BE4BE4"/>
    <w:rsid w:val="00BE4BF5"/>
    <w:rsid w:val="00BE4C4F"/>
    <w:rsid w:val="00BE5295"/>
    <w:rsid w:val="00BE57CF"/>
    <w:rsid w:val="00BE582C"/>
    <w:rsid w:val="00BE5C0A"/>
    <w:rsid w:val="00BE5C97"/>
    <w:rsid w:val="00BE6125"/>
    <w:rsid w:val="00BE654E"/>
    <w:rsid w:val="00BE65CD"/>
    <w:rsid w:val="00BE6642"/>
    <w:rsid w:val="00BE701D"/>
    <w:rsid w:val="00BE7767"/>
    <w:rsid w:val="00BE7D53"/>
    <w:rsid w:val="00BF0267"/>
    <w:rsid w:val="00BF0282"/>
    <w:rsid w:val="00BF02FF"/>
    <w:rsid w:val="00BF03EB"/>
    <w:rsid w:val="00BF087D"/>
    <w:rsid w:val="00BF0CB8"/>
    <w:rsid w:val="00BF0F59"/>
    <w:rsid w:val="00BF107B"/>
    <w:rsid w:val="00BF10D8"/>
    <w:rsid w:val="00BF1174"/>
    <w:rsid w:val="00BF13D5"/>
    <w:rsid w:val="00BF14C6"/>
    <w:rsid w:val="00BF1D21"/>
    <w:rsid w:val="00BF1DFF"/>
    <w:rsid w:val="00BF1ED1"/>
    <w:rsid w:val="00BF200C"/>
    <w:rsid w:val="00BF22CB"/>
    <w:rsid w:val="00BF233D"/>
    <w:rsid w:val="00BF2BF8"/>
    <w:rsid w:val="00BF2E00"/>
    <w:rsid w:val="00BF2EEC"/>
    <w:rsid w:val="00BF2F2C"/>
    <w:rsid w:val="00BF3000"/>
    <w:rsid w:val="00BF3773"/>
    <w:rsid w:val="00BF384B"/>
    <w:rsid w:val="00BF3AC4"/>
    <w:rsid w:val="00BF3B19"/>
    <w:rsid w:val="00BF405D"/>
    <w:rsid w:val="00BF4670"/>
    <w:rsid w:val="00BF48DE"/>
    <w:rsid w:val="00BF4CE4"/>
    <w:rsid w:val="00BF4E5E"/>
    <w:rsid w:val="00BF527F"/>
    <w:rsid w:val="00BF5915"/>
    <w:rsid w:val="00BF594F"/>
    <w:rsid w:val="00BF5BD6"/>
    <w:rsid w:val="00BF63D3"/>
    <w:rsid w:val="00BF63E4"/>
    <w:rsid w:val="00BF6702"/>
    <w:rsid w:val="00BF670D"/>
    <w:rsid w:val="00BF6726"/>
    <w:rsid w:val="00BF67E4"/>
    <w:rsid w:val="00BF6860"/>
    <w:rsid w:val="00BF6C42"/>
    <w:rsid w:val="00BF6EA0"/>
    <w:rsid w:val="00BF70A5"/>
    <w:rsid w:val="00BF72BC"/>
    <w:rsid w:val="00BF7616"/>
    <w:rsid w:val="00BF7746"/>
    <w:rsid w:val="00BF77E0"/>
    <w:rsid w:val="00BF79B4"/>
    <w:rsid w:val="00C002AD"/>
    <w:rsid w:val="00C007D2"/>
    <w:rsid w:val="00C00985"/>
    <w:rsid w:val="00C00A42"/>
    <w:rsid w:val="00C00B15"/>
    <w:rsid w:val="00C00BB7"/>
    <w:rsid w:val="00C0111D"/>
    <w:rsid w:val="00C01252"/>
    <w:rsid w:val="00C01344"/>
    <w:rsid w:val="00C013FE"/>
    <w:rsid w:val="00C01D5F"/>
    <w:rsid w:val="00C0208A"/>
    <w:rsid w:val="00C02093"/>
    <w:rsid w:val="00C02408"/>
    <w:rsid w:val="00C0266F"/>
    <w:rsid w:val="00C02FD2"/>
    <w:rsid w:val="00C03160"/>
    <w:rsid w:val="00C03289"/>
    <w:rsid w:val="00C03ACB"/>
    <w:rsid w:val="00C03BE6"/>
    <w:rsid w:val="00C03C26"/>
    <w:rsid w:val="00C03C35"/>
    <w:rsid w:val="00C03CC7"/>
    <w:rsid w:val="00C03CCC"/>
    <w:rsid w:val="00C040ED"/>
    <w:rsid w:val="00C0439F"/>
    <w:rsid w:val="00C044CA"/>
    <w:rsid w:val="00C04699"/>
    <w:rsid w:val="00C05001"/>
    <w:rsid w:val="00C0570A"/>
    <w:rsid w:val="00C05767"/>
    <w:rsid w:val="00C0587B"/>
    <w:rsid w:val="00C05912"/>
    <w:rsid w:val="00C05D98"/>
    <w:rsid w:val="00C06571"/>
    <w:rsid w:val="00C0664A"/>
    <w:rsid w:val="00C06683"/>
    <w:rsid w:val="00C06982"/>
    <w:rsid w:val="00C06D3F"/>
    <w:rsid w:val="00C072F8"/>
    <w:rsid w:val="00C07478"/>
    <w:rsid w:val="00C0753E"/>
    <w:rsid w:val="00C077BC"/>
    <w:rsid w:val="00C078D0"/>
    <w:rsid w:val="00C10321"/>
    <w:rsid w:val="00C10882"/>
    <w:rsid w:val="00C113DD"/>
    <w:rsid w:val="00C11659"/>
    <w:rsid w:val="00C118D1"/>
    <w:rsid w:val="00C11B77"/>
    <w:rsid w:val="00C11CC3"/>
    <w:rsid w:val="00C12061"/>
    <w:rsid w:val="00C124E0"/>
    <w:rsid w:val="00C1278F"/>
    <w:rsid w:val="00C127D2"/>
    <w:rsid w:val="00C1291B"/>
    <w:rsid w:val="00C12E85"/>
    <w:rsid w:val="00C12F75"/>
    <w:rsid w:val="00C137A1"/>
    <w:rsid w:val="00C1395C"/>
    <w:rsid w:val="00C13AAA"/>
    <w:rsid w:val="00C13C9C"/>
    <w:rsid w:val="00C14195"/>
    <w:rsid w:val="00C146F4"/>
    <w:rsid w:val="00C1479C"/>
    <w:rsid w:val="00C14E66"/>
    <w:rsid w:val="00C14F3C"/>
    <w:rsid w:val="00C1513C"/>
    <w:rsid w:val="00C15442"/>
    <w:rsid w:val="00C15592"/>
    <w:rsid w:val="00C1565C"/>
    <w:rsid w:val="00C1567C"/>
    <w:rsid w:val="00C156D2"/>
    <w:rsid w:val="00C159FA"/>
    <w:rsid w:val="00C15B4C"/>
    <w:rsid w:val="00C15B70"/>
    <w:rsid w:val="00C15F60"/>
    <w:rsid w:val="00C15FC4"/>
    <w:rsid w:val="00C167F7"/>
    <w:rsid w:val="00C168B7"/>
    <w:rsid w:val="00C16DB5"/>
    <w:rsid w:val="00C17427"/>
    <w:rsid w:val="00C1746B"/>
    <w:rsid w:val="00C17A1B"/>
    <w:rsid w:val="00C20041"/>
    <w:rsid w:val="00C20226"/>
    <w:rsid w:val="00C20395"/>
    <w:rsid w:val="00C203D1"/>
    <w:rsid w:val="00C20BD1"/>
    <w:rsid w:val="00C20DE1"/>
    <w:rsid w:val="00C20E70"/>
    <w:rsid w:val="00C21379"/>
    <w:rsid w:val="00C217D4"/>
    <w:rsid w:val="00C217E8"/>
    <w:rsid w:val="00C21C9C"/>
    <w:rsid w:val="00C22604"/>
    <w:rsid w:val="00C228AD"/>
    <w:rsid w:val="00C2312D"/>
    <w:rsid w:val="00C2318B"/>
    <w:rsid w:val="00C23200"/>
    <w:rsid w:val="00C23326"/>
    <w:rsid w:val="00C236B6"/>
    <w:rsid w:val="00C2370A"/>
    <w:rsid w:val="00C23AD1"/>
    <w:rsid w:val="00C23DC8"/>
    <w:rsid w:val="00C23F08"/>
    <w:rsid w:val="00C23FCB"/>
    <w:rsid w:val="00C242C4"/>
    <w:rsid w:val="00C2453E"/>
    <w:rsid w:val="00C245A6"/>
    <w:rsid w:val="00C248C3"/>
    <w:rsid w:val="00C249EF"/>
    <w:rsid w:val="00C24A93"/>
    <w:rsid w:val="00C253A7"/>
    <w:rsid w:val="00C25D70"/>
    <w:rsid w:val="00C268A0"/>
    <w:rsid w:val="00C2693E"/>
    <w:rsid w:val="00C26F39"/>
    <w:rsid w:val="00C271DC"/>
    <w:rsid w:val="00C27557"/>
    <w:rsid w:val="00C278BE"/>
    <w:rsid w:val="00C27A49"/>
    <w:rsid w:val="00C27D61"/>
    <w:rsid w:val="00C30061"/>
    <w:rsid w:val="00C3030C"/>
    <w:rsid w:val="00C30410"/>
    <w:rsid w:val="00C307F3"/>
    <w:rsid w:val="00C30BB0"/>
    <w:rsid w:val="00C30C6E"/>
    <w:rsid w:val="00C30F0C"/>
    <w:rsid w:val="00C3122A"/>
    <w:rsid w:val="00C31247"/>
    <w:rsid w:val="00C31277"/>
    <w:rsid w:val="00C31709"/>
    <w:rsid w:val="00C31924"/>
    <w:rsid w:val="00C31986"/>
    <w:rsid w:val="00C31E56"/>
    <w:rsid w:val="00C31F66"/>
    <w:rsid w:val="00C326C5"/>
    <w:rsid w:val="00C32792"/>
    <w:rsid w:val="00C328AC"/>
    <w:rsid w:val="00C32A2A"/>
    <w:rsid w:val="00C32DAE"/>
    <w:rsid w:val="00C32F4F"/>
    <w:rsid w:val="00C330A4"/>
    <w:rsid w:val="00C33183"/>
    <w:rsid w:val="00C33253"/>
    <w:rsid w:val="00C33278"/>
    <w:rsid w:val="00C33691"/>
    <w:rsid w:val="00C3390C"/>
    <w:rsid w:val="00C33A71"/>
    <w:rsid w:val="00C33AED"/>
    <w:rsid w:val="00C33C67"/>
    <w:rsid w:val="00C33D33"/>
    <w:rsid w:val="00C33D37"/>
    <w:rsid w:val="00C33D41"/>
    <w:rsid w:val="00C345B7"/>
    <w:rsid w:val="00C34AF6"/>
    <w:rsid w:val="00C34C1F"/>
    <w:rsid w:val="00C3573A"/>
    <w:rsid w:val="00C35CCE"/>
    <w:rsid w:val="00C35F8E"/>
    <w:rsid w:val="00C363F2"/>
    <w:rsid w:val="00C3668D"/>
    <w:rsid w:val="00C36ABB"/>
    <w:rsid w:val="00C36E08"/>
    <w:rsid w:val="00C3735C"/>
    <w:rsid w:val="00C374F8"/>
    <w:rsid w:val="00C3763E"/>
    <w:rsid w:val="00C3773B"/>
    <w:rsid w:val="00C37F01"/>
    <w:rsid w:val="00C4022F"/>
    <w:rsid w:val="00C40D0B"/>
    <w:rsid w:val="00C41A47"/>
    <w:rsid w:val="00C41BF9"/>
    <w:rsid w:val="00C42141"/>
    <w:rsid w:val="00C42478"/>
    <w:rsid w:val="00C42AEA"/>
    <w:rsid w:val="00C42BBA"/>
    <w:rsid w:val="00C42EC5"/>
    <w:rsid w:val="00C43530"/>
    <w:rsid w:val="00C43557"/>
    <w:rsid w:val="00C43AF0"/>
    <w:rsid w:val="00C43C6D"/>
    <w:rsid w:val="00C43CD3"/>
    <w:rsid w:val="00C43E6B"/>
    <w:rsid w:val="00C4410E"/>
    <w:rsid w:val="00C44170"/>
    <w:rsid w:val="00C447E6"/>
    <w:rsid w:val="00C44F7E"/>
    <w:rsid w:val="00C44FA2"/>
    <w:rsid w:val="00C45343"/>
    <w:rsid w:val="00C453A0"/>
    <w:rsid w:val="00C45582"/>
    <w:rsid w:val="00C45911"/>
    <w:rsid w:val="00C45DDF"/>
    <w:rsid w:val="00C45F04"/>
    <w:rsid w:val="00C4604D"/>
    <w:rsid w:val="00C4647E"/>
    <w:rsid w:val="00C465D8"/>
    <w:rsid w:val="00C46E07"/>
    <w:rsid w:val="00C46F56"/>
    <w:rsid w:val="00C502B0"/>
    <w:rsid w:val="00C50430"/>
    <w:rsid w:val="00C5077B"/>
    <w:rsid w:val="00C50A84"/>
    <w:rsid w:val="00C513C6"/>
    <w:rsid w:val="00C5165D"/>
    <w:rsid w:val="00C51822"/>
    <w:rsid w:val="00C51880"/>
    <w:rsid w:val="00C51AB4"/>
    <w:rsid w:val="00C51B32"/>
    <w:rsid w:val="00C52118"/>
    <w:rsid w:val="00C52119"/>
    <w:rsid w:val="00C52648"/>
    <w:rsid w:val="00C52846"/>
    <w:rsid w:val="00C52AEE"/>
    <w:rsid w:val="00C53057"/>
    <w:rsid w:val="00C53579"/>
    <w:rsid w:val="00C542D9"/>
    <w:rsid w:val="00C546BD"/>
    <w:rsid w:val="00C54768"/>
    <w:rsid w:val="00C54F71"/>
    <w:rsid w:val="00C55834"/>
    <w:rsid w:val="00C55B6F"/>
    <w:rsid w:val="00C55B8B"/>
    <w:rsid w:val="00C569FE"/>
    <w:rsid w:val="00C56A47"/>
    <w:rsid w:val="00C56A70"/>
    <w:rsid w:val="00C5710A"/>
    <w:rsid w:val="00C573E9"/>
    <w:rsid w:val="00C57916"/>
    <w:rsid w:val="00C5796C"/>
    <w:rsid w:val="00C57BE7"/>
    <w:rsid w:val="00C57DC4"/>
    <w:rsid w:val="00C60248"/>
    <w:rsid w:val="00C6027F"/>
    <w:rsid w:val="00C602CC"/>
    <w:rsid w:val="00C609E0"/>
    <w:rsid w:val="00C60ACB"/>
    <w:rsid w:val="00C60B04"/>
    <w:rsid w:val="00C6141B"/>
    <w:rsid w:val="00C6143F"/>
    <w:rsid w:val="00C61577"/>
    <w:rsid w:val="00C615E9"/>
    <w:rsid w:val="00C61988"/>
    <w:rsid w:val="00C621A3"/>
    <w:rsid w:val="00C62638"/>
    <w:rsid w:val="00C62E4F"/>
    <w:rsid w:val="00C63223"/>
    <w:rsid w:val="00C632F8"/>
    <w:rsid w:val="00C63300"/>
    <w:rsid w:val="00C63608"/>
    <w:rsid w:val="00C6360B"/>
    <w:rsid w:val="00C636C8"/>
    <w:rsid w:val="00C63870"/>
    <w:rsid w:val="00C63894"/>
    <w:rsid w:val="00C63D7E"/>
    <w:rsid w:val="00C63EF1"/>
    <w:rsid w:val="00C645EB"/>
    <w:rsid w:val="00C64876"/>
    <w:rsid w:val="00C64991"/>
    <w:rsid w:val="00C64D0A"/>
    <w:rsid w:val="00C65000"/>
    <w:rsid w:val="00C6502F"/>
    <w:rsid w:val="00C6555A"/>
    <w:rsid w:val="00C65631"/>
    <w:rsid w:val="00C656B9"/>
    <w:rsid w:val="00C656CD"/>
    <w:rsid w:val="00C657E0"/>
    <w:rsid w:val="00C65BB2"/>
    <w:rsid w:val="00C65BFE"/>
    <w:rsid w:val="00C660D2"/>
    <w:rsid w:val="00C662E3"/>
    <w:rsid w:val="00C66327"/>
    <w:rsid w:val="00C666A7"/>
    <w:rsid w:val="00C66C1F"/>
    <w:rsid w:val="00C671CA"/>
    <w:rsid w:val="00C6723E"/>
    <w:rsid w:val="00C672A1"/>
    <w:rsid w:val="00C6739A"/>
    <w:rsid w:val="00C6770F"/>
    <w:rsid w:val="00C677CA"/>
    <w:rsid w:val="00C67F53"/>
    <w:rsid w:val="00C702A8"/>
    <w:rsid w:val="00C70516"/>
    <w:rsid w:val="00C70586"/>
    <w:rsid w:val="00C70C5A"/>
    <w:rsid w:val="00C710EC"/>
    <w:rsid w:val="00C711FE"/>
    <w:rsid w:val="00C7148F"/>
    <w:rsid w:val="00C71814"/>
    <w:rsid w:val="00C718FF"/>
    <w:rsid w:val="00C71AA9"/>
    <w:rsid w:val="00C72408"/>
    <w:rsid w:val="00C72C41"/>
    <w:rsid w:val="00C72DCC"/>
    <w:rsid w:val="00C72E25"/>
    <w:rsid w:val="00C72F68"/>
    <w:rsid w:val="00C7338D"/>
    <w:rsid w:val="00C734A1"/>
    <w:rsid w:val="00C734F0"/>
    <w:rsid w:val="00C736B1"/>
    <w:rsid w:val="00C7373B"/>
    <w:rsid w:val="00C73B7D"/>
    <w:rsid w:val="00C73BEE"/>
    <w:rsid w:val="00C740CF"/>
    <w:rsid w:val="00C74447"/>
    <w:rsid w:val="00C7445B"/>
    <w:rsid w:val="00C75A16"/>
    <w:rsid w:val="00C762A2"/>
    <w:rsid w:val="00C765D6"/>
    <w:rsid w:val="00C76A8D"/>
    <w:rsid w:val="00C76EE3"/>
    <w:rsid w:val="00C77056"/>
    <w:rsid w:val="00C771AE"/>
    <w:rsid w:val="00C7727A"/>
    <w:rsid w:val="00C772B1"/>
    <w:rsid w:val="00C77708"/>
    <w:rsid w:val="00C77743"/>
    <w:rsid w:val="00C77D9E"/>
    <w:rsid w:val="00C77DB5"/>
    <w:rsid w:val="00C77F60"/>
    <w:rsid w:val="00C80206"/>
    <w:rsid w:val="00C80361"/>
    <w:rsid w:val="00C80854"/>
    <w:rsid w:val="00C80912"/>
    <w:rsid w:val="00C810CD"/>
    <w:rsid w:val="00C810DC"/>
    <w:rsid w:val="00C81381"/>
    <w:rsid w:val="00C8183F"/>
    <w:rsid w:val="00C81939"/>
    <w:rsid w:val="00C81A94"/>
    <w:rsid w:val="00C8204E"/>
    <w:rsid w:val="00C8251E"/>
    <w:rsid w:val="00C826CA"/>
    <w:rsid w:val="00C828CE"/>
    <w:rsid w:val="00C82B07"/>
    <w:rsid w:val="00C82E20"/>
    <w:rsid w:val="00C83017"/>
    <w:rsid w:val="00C831EB"/>
    <w:rsid w:val="00C832FC"/>
    <w:rsid w:val="00C835F0"/>
    <w:rsid w:val="00C83797"/>
    <w:rsid w:val="00C839A1"/>
    <w:rsid w:val="00C83E12"/>
    <w:rsid w:val="00C83FE8"/>
    <w:rsid w:val="00C84121"/>
    <w:rsid w:val="00C846FC"/>
    <w:rsid w:val="00C847EC"/>
    <w:rsid w:val="00C848B1"/>
    <w:rsid w:val="00C84B6B"/>
    <w:rsid w:val="00C85239"/>
    <w:rsid w:val="00C85ED9"/>
    <w:rsid w:val="00C85FDF"/>
    <w:rsid w:val="00C861A1"/>
    <w:rsid w:val="00C86EA4"/>
    <w:rsid w:val="00C87E21"/>
    <w:rsid w:val="00C90473"/>
    <w:rsid w:val="00C904E2"/>
    <w:rsid w:val="00C90768"/>
    <w:rsid w:val="00C90CEE"/>
    <w:rsid w:val="00C91618"/>
    <w:rsid w:val="00C91717"/>
    <w:rsid w:val="00C918F8"/>
    <w:rsid w:val="00C91A4B"/>
    <w:rsid w:val="00C91A51"/>
    <w:rsid w:val="00C91DF2"/>
    <w:rsid w:val="00C920BC"/>
    <w:rsid w:val="00C9269D"/>
    <w:rsid w:val="00C92830"/>
    <w:rsid w:val="00C929E4"/>
    <w:rsid w:val="00C92A96"/>
    <w:rsid w:val="00C92C00"/>
    <w:rsid w:val="00C931B0"/>
    <w:rsid w:val="00C932CA"/>
    <w:rsid w:val="00C932DA"/>
    <w:rsid w:val="00C93739"/>
    <w:rsid w:val="00C93842"/>
    <w:rsid w:val="00C93CA3"/>
    <w:rsid w:val="00C9486E"/>
    <w:rsid w:val="00C94B69"/>
    <w:rsid w:val="00C94EE1"/>
    <w:rsid w:val="00C95986"/>
    <w:rsid w:val="00C95AD7"/>
    <w:rsid w:val="00C95D3F"/>
    <w:rsid w:val="00C96087"/>
    <w:rsid w:val="00C97238"/>
    <w:rsid w:val="00C9730A"/>
    <w:rsid w:val="00C97DF1"/>
    <w:rsid w:val="00CA0222"/>
    <w:rsid w:val="00CA0666"/>
    <w:rsid w:val="00CA082B"/>
    <w:rsid w:val="00CA093F"/>
    <w:rsid w:val="00CA0F22"/>
    <w:rsid w:val="00CA0FF7"/>
    <w:rsid w:val="00CA1988"/>
    <w:rsid w:val="00CA1D82"/>
    <w:rsid w:val="00CA22A0"/>
    <w:rsid w:val="00CA25D0"/>
    <w:rsid w:val="00CA272C"/>
    <w:rsid w:val="00CA27D8"/>
    <w:rsid w:val="00CA28BD"/>
    <w:rsid w:val="00CA2A60"/>
    <w:rsid w:val="00CA2AAF"/>
    <w:rsid w:val="00CA2CB8"/>
    <w:rsid w:val="00CA2CBB"/>
    <w:rsid w:val="00CA2D31"/>
    <w:rsid w:val="00CA34AD"/>
    <w:rsid w:val="00CA37DC"/>
    <w:rsid w:val="00CA424C"/>
    <w:rsid w:val="00CA457E"/>
    <w:rsid w:val="00CA4913"/>
    <w:rsid w:val="00CA4A9D"/>
    <w:rsid w:val="00CA4B0E"/>
    <w:rsid w:val="00CA4BA8"/>
    <w:rsid w:val="00CA4BF8"/>
    <w:rsid w:val="00CA4D71"/>
    <w:rsid w:val="00CA4F2B"/>
    <w:rsid w:val="00CA5184"/>
    <w:rsid w:val="00CA526E"/>
    <w:rsid w:val="00CA53BA"/>
    <w:rsid w:val="00CA562A"/>
    <w:rsid w:val="00CA564F"/>
    <w:rsid w:val="00CA5745"/>
    <w:rsid w:val="00CA58A5"/>
    <w:rsid w:val="00CA5AC8"/>
    <w:rsid w:val="00CA5BBA"/>
    <w:rsid w:val="00CA5DB5"/>
    <w:rsid w:val="00CA5FF4"/>
    <w:rsid w:val="00CA60B9"/>
    <w:rsid w:val="00CA60DC"/>
    <w:rsid w:val="00CA64E5"/>
    <w:rsid w:val="00CA6583"/>
    <w:rsid w:val="00CA6839"/>
    <w:rsid w:val="00CA6AC5"/>
    <w:rsid w:val="00CA6C87"/>
    <w:rsid w:val="00CA6FCA"/>
    <w:rsid w:val="00CA729F"/>
    <w:rsid w:val="00CA7493"/>
    <w:rsid w:val="00CA74ED"/>
    <w:rsid w:val="00CA7609"/>
    <w:rsid w:val="00CA760D"/>
    <w:rsid w:val="00CA791F"/>
    <w:rsid w:val="00CA7AAA"/>
    <w:rsid w:val="00CA7AAD"/>
    <w:rsid w:val="00CA7B9E"/>
    <w:rsid w:val="00CA7CD3"/>
    <w:rsid w:val="00CB03EC"/>
    <w:rsid w:val="00CB0559"/>
    <w:rsid w:val="00CB07F1"/>
    <w:rsid w:val="00CB094B"/>
    <w:rsid w:val="00CB0C31"/>
    <w:rsid w:val="00CB128A"/>
    <w:rsid w:val="00CB12CE"/>
    <w:rsid w:val="00CB17BD"/>
    <w:rsid w:val="00CB1F75"/>
    <w:rsid w:val="00CB1FE7"/>
    <w:rsid w:val="00CB2040"/>
    <w:rsid w:val="00CB32D3"/>
    <w:rsid w:val="00CB376E"/>
    <w:rsid w:val="00CB3E2D"/>
    <w:rsid w:val="00CB3FDA"/>
    <w:rsid w:val="00CB400F"/>
    <w:rsid w:val="00CB41C2"/>
    <w:rsid w:val="00CB462C"/>
    <w:rsid w:val="00CB4784"/>
    <w:rsid w:val="00CB4C51"/>
    <w:rsid w:val="00CB4CC4"/>
    <w:rsid w:val="00CB52B3"/>
    <w:rsid w:val="00CB5385"/>
    <w:rsid w:val="00CB551D"/>
    <w:rsid w:val="00CB58EF"/>
    <w:rsid w:val="00CB5E89"/>
    <w:rsid w:val="00CB6CA4"/>
    <w:rsid w:val="00CB6E40"/>
    <w:rsid w:val="00CB6F3D"/>
    <w:rsid w:val="00CB72FC"/>
    <w:rsid w:val="00CB7454"/>
    <w:rsid w:val="00CB74C7"/>
    <w:rsid w:val="00CB76E2"/>
    <w:rsid w:val="00CB76F4"/>
    <w:rsid w:val="00CB7730"/>
    <w:rsid w:val="00CB7991"/>
    <w:rsid w:val="00CC0076"/>
    <w:rsid w:val="00CC055E"/>
    <w:rsid w:val="00CC0648"/>
    <w:rsid w:val="00CC06B7"/>
    <w:rsid w:val="00CC07C1"/>
    <w:rsid w:val="00CC0859"/>
    <w:rsid w:val="00CC09E2"/>
    <w:rsid w:val="00CC0CAC"/>
    <w:rsid w:val="00CC0DEE"/>
    <w:rsid w:val="00CC0F10"/>
    <w:rsid w:val="00CC0FEF"/>
    <w:rsid w:val="00CC1040"/>
    <w:rsid w:val="00CC1072"/>
    <w:rsid w:val="00CC170F"/>
    <w:rsid w:val="00CC1C72"/>
    <w:rsid w:val="00CC1DC3"/>
    <w:rsid w:val="00CC215F"/>
    <w:rsid w:val="00CC2A96"/>
    <w:rsid w:val="00CC2B47"/>
    <w:rsid w:val="00CC2B7B"/>
    <w:rsid w:val="00CC3ABB"/>
    <w:rsid w:val="00CC3BAE"/>
    <w:rsid w:val="00CC3D17"/>
    <w:rsid w:val="00CC3E73"/>
    <w:rsid w:val="00CC40F0"/>
    <w:rsid w:val="00CC41EA"/>
    <w:rsid w:val="00CC44AE"/>
    <w:rsid w:val="00CC4590"/>
    <w:rsid w:val="00CC45BB"/>
    <w:rsid w:val="00CC4A09"/>
    <w:rsid w:val="00CC4F76"/>
    <w:rsid w:val="00CC5373"/>
    <w:rsid w:val="00CC574A"/>
    <w:rsid w:val="00CC5895"/>
    <w:rsid w:val="00CC58D5"/>
    <w:rsid w:val="00CC59D3"/>
    <w:rsid w:val="00CC5AA2"/>
    <w:rsid w:val="00CC5B95"/>
    <w:rsid w:val="00CC5C32"/>
    <w:rsid w:val="00CC67E3"/>
    <w:rsid w:val="00CC6922"/>
    <w:rsid w:val="00CC6C60"/>
    <w:rsid w:val="00CC6FFA"/>
    <w:rsid w:val="00CC79B7"/>
    <w:rsid w:val="00CC7C9A"/>
    <w:rsid w:val="00CC7D19"/>
    <w:rsid w:val="00CC7D8A"/>
    <w:rsid w:val="00CC7FA5"/>
    <w:rsid w:val="00CD0123"/>
    <w:rsid w:val="00CD0135"/>
    <w:rsid w:val="00CD0248"/>
    <w:rsid w:val="00CD0C2A"/>
    <w:rsid w:val="00CD1404"/>
    <w:rsid w:val="00CD15EF"/>
    <w:rsid w:val="00CD166F"/>
    <w:rsid w:val="00CD1981"/>
    <w:rsid w:val="00CD1C05"/>
    <w:rsid w:val="00CD1CAE"/>
    <w:rsid w:val="00CD1DF0"/>
    <w:rsid w:val="00CD1E8F"/>
    <w:rsid w:val="00CD1F1C"/>
    <w:rsid w:val="00CD1F78"/>
    <w:rsid w:val="00CD2031"/>
    <w:rsid w:val="00CD209C"/>
    <w:rsid w:val="00CD270C"/>
    <w:rsid w:val="00CD2F9B"/>
    <w:rsid w:val="00CD3C06"/>
    <w:rsid w:val="00CD3D69"/>
    <w:rsid w:val="00CD3E23"/>
    <w:rsid w:val="00CD3F18"/>
    <w:rsid w:val="00CD4085"/>
    <w:rsid w:val="00CD43B8"/>
    <w:rsid w:val="00CD4811"/>
    <w:rsid w:val="00CD4AD0"/>
    <w:rsid w:val="00CD4CF9"/>
    <w:rsid w:val="00CD4E97"/>
    <w:rsid w:val="00CD4ECC"/>
    <w:rsid w:val="00CD53C3"/>
    <w:rsid w:val="00CD541E"/>
    <w:rsid w:val="00CD5498"/>
    <w:rsid w:val="00CD573C"/>
    <w:rsid w:val="00CD57CC"/>
    <w:rsid w:val="00CD57F6"/>
    <w:rsid w:val="00CD5A08"/>
    <w:rsid w:val="00CD5A89"/>
    <w:rsid w:val="00CD5DA2"/>
    <w:rsid w:val="00CD5E6E"/>
    <w:rsid w:val="00CD5EAF"/>
    <w:rsid w:val="00CD6472"/>
    <w:rsid w:val="00CD68E3"/>
    <w:rsid w:val="00CD6AE8"/>
    <w:rsid w:val="00CD6C59"/>
    <w:rsid w:val="00CD70CF"/>
    <w:rsid w:val="00CD74F0"/>
    <w:rsid w:val="00CD794D"/>
    <w:rsid w:val="00CD79D5"/>
    <w:rsid w:val="00CD7AF0"/>
    <w:rsid w:val="00CD7B3E"/>
    <w:rsid w:val="00CD7BAE"/>
    <w:rsid w:val="00CD7DB0"/>
    <w:rsid w:val="00CE0969"/>
    <w:rsid w:val="00CE126E"/>
    <w:rsid w:val="00CE12F7"/>
    <w:rsid w:val="00CE138E"/>
    <w:rsid w:val="00CE1417"/>
    <w:rsid w:val="00CE1484"/>
    <w:rsid w:val="00CE1604"/>
    <w:rsid w:val="00CE1788"/>
    <w:rsid w:val="00CE1CED"/>
    <w:rsid w:val="00CE272C"/>
    <w:rsid w:val="00CE2840"/>
    <w:rsid w:val="00CE2BF7"/>
    <w:rsid w:val="00CE2DBD"/>
    <w:rsid w:val="00CE2F30"/>
    <w:rsid w:val="00CE3314"/>
    <w:rsid w:val="00CE3418"/>
    <w:rsid w:val="00CE35ED"/>
    <w:rsid w:val="00CE371A"/>
    <w:rsid w:val="00CE3AF3"/>
    <w:rsid w:val="00CE3C86"/>
    <w:rsid w:val="00CE3E48"/>
    <w:rsid w:val="00CE4151"/>
    <w:rsid w:val="00CE425F"/>
    <w:rsid w:val="00CE4438"/>
    <w:rsid w:val="00CE44F5"/>
    <w:rsid w:val="00CE4636"/>
    <w:rsid w:val="00CE4846"/>
    <w:rsid w:val="00CE4A05"/>
    <w:rsid w:val="00CE522D"/>
    <w:rsid w:val="00CE5244"/>
    <w:rsid w:val="00CE541F"/>
    <w:rsid w:val="00CE593B"/>
    <w:rsid w:val="00CE5D53"/>
    <w:rsid w:val="00CE5EA2"/>
    <w:rsid w:val="00CE66B7"/>
    <w:rsid w:val="00CE6C31"/>
    <w:rsid w:val="00CE6DB7"/>
    <w:rsid w:val="00CE6DBA"/>
    <w:rsid w:val="00CE6DEA"/>
    <w:rsid w:val="00CE6E65"/>
    <w:rsid w:val="00CE6F4A"/>
    <w:rsid w:val="00CE729E"/>
    <w:rsid w:val="00CE746B"/>
    <w:rsid w:val="00CE763B"/>
    <w:rsid w:val="00CE796F"/>
    <w:rsid w:val="00CE7AFA"/>
    <w:rsid w:val="00CE7BED"/>
    <w:rsid w:val="00CE7D24"/>
    <w:rsid w:val="00CE7DA4"/>
    <w:rsid w:val="00CE7E38"/>
    <w:rsid w:val="00CE7F1B"/>
    <w:rsid w:val="00CF011C"/>
    <w:rsid w:val="00CF05CD"/>
    <w:rsid w:val="00CF0775"/>
    <w:rsid w:val="00CF133D"/>
    <w:rsid w:val="00CF1597"/>
    <w:rsid w:val="00CF15DA"/>
    <w:rsid w:val="00CF16E1"/>
    <w:rsid w:val="00CF188A"/>
    <w:rsid w:val="00CF199B"/>
    <w:rsid w:val="00CF1CF2"/>
    <w:rsid w:val="00CF2381"/>
    <w:rsid w:val="00CF266F"/>
    <w:rsid w:val="00CF27EC"/>
    <w:rsid w:val="00CF2870"/>
    <w:rsid w:val="00CF2D12"/>
    <w:rsid w:val="00CF3201"/>
    <w:rsid w:val="00CF34F6"/>
    <w:rsid w:val="00CF35B5"/>
    <w:rsid w:val="00CF3710"/>
    <w:rsid w:val="00CF37DA"/>
    <w:rsid w:val="00CF3981"/>
    <w:rsid w:val="00CF39E3"/>
    <w:rsid w:val="00CF3BBB"/>
    <w:rsid w:val="00CF3C1C"/>
    <w:rsid w:val="00CF3D4B"/>
    <w:rsid w:val="00CF3E7D"/>
    <w:rsid w:val="00CF3FEB"/>
    <w:rsid w:val="00CF437F"/>
    <w:rsid w:val="00CF43E4"/>
    <w:rsid w:val="00CF451C"/>
    <w:rsid w:val="00CF4E7B"/>
    <w:rsid w:val="00CF5965"/>
    <w:rsid w:val="00CF5F05"/>
    <w:rsid w:val="00CF60F7"/>
    <w:rsid w:val="00CF61AF"/>
    <w:rsid w:val="00CF65C1"/>
    <w:rsid w:val="00CF7197"/>
    <w:rsid w:val="00CF71CE"/>
    <w:rsid w:val="00CF7461"/>
    <w:rsid w:val="00CF748E"/>
    <w:rsid w:val="00CF75B8"/>
    <w:rsid w:val="00CF796A"/>
    <w:rsid w:val="00CF7B1F"/>
    <w:rsid w:val="00CF7C84"/>
    <w:rsid w:val="00CF7D55"/>
    <w:rsid w:val="00D00017"/>
    <w:rsid w:val="00D00291"/>
    <w:rsid w:val="00D006C6"/>
    <w:rsid w:val="00D00832"/>
    <w:rsid w:val="00D00A1D"/>
    <w:rsid w:val="00D00C1E"/>
    <w:rsid w:val="00D01108"/>
    <w:rsid w:val="00D015FB"/>
    <w:rsid w:val="00D0198A"/>
    <w:rsid w:val="00D0225C"/>
    <w:rsid w:val="00D02407"/>
    <w:rsid w:val="00D02434"/>
    <w:rsid w:val="00D0252D"/>
    <w:rsid w:val="00D02B06"/>
    <w:rsid w:val="00D03035"/>
    <w:rsid w:val="00D03615"/>
    <w:rsid w:val="00D0404A"/>
    <w:rsid w:val="00D041E6"/>
    <w:rsid w:val="00D04368"/>
    <w:rsid w:val="00D04603"/>
    <w:rsid w:val="00D04A6E"/>
    <w:rsid w:val="00D04DC3"/>
    <w:rsid w:val="00D04EDE"/>
    <w:rsid w:val="00D05E54"/>
    <w:rsid w:val="00D05F81"/>
    <w:rsid w:val="00D06148"/>
    <w:rsid w:val="00D06693"/>
    <w:rsid w:val="00D066C0"/>
    <w:rsid w:val="00D067B4"/>
    <w:rsid w:val="00D06B07"/>
    <w:rsid w:val="00D06E8F"/>
    <w:rsid w:val="00D07795"/>
    <w:rsid w:val="00D0789B"/>
    <w:rsid w:val="00D07977"/>
    <w:rsid w:val="00D102C5"/>
    <w:rsid w:val="00D10898"/>
    <w:rsid w:val="00D10A21"/>
    <w:rsid w:val="00D10AFB"/>
    <w:rsid w:val="00D10B34"/>
    <w:rsid w:val="00D11053"/>
    <w:rsid w:val="00D110FC"/>
    <w:rsid w:val="00D114DB"/>
    <w:rsid w:val="00D118FF"/>
    <w:rsid w:val="00D1197E"/>
    <w:rsid w:val="00D12168"/>
    <w:rsid w:val="00D1298B"/>
    <w:rsid w:val="00D12A5F"/>
    <w:rsid w:val="00D12BF9"/>
    <w:rsid w:val="00D12F56"/>
    <w:rsid w:val="00D12F5E"/>
    <w:rsid w:val="00D130BD"/>
    <w:rsid w:val="00D13455"/>
    <w:rsid w:val="00D13745"/>
    <w:rsid w:val="00D13942"/>
    <w:rsid w:val="00D139FF"/>
    <w:rsid w:val="00D13B90"/>
    <w:rsid w:val="00D13EE6"/>
    <w:rsid w:val="00D13FA6"/>
    <w:rsid w:val="00D14156"/>
    <w:rsid w:val="00D14AAA"/>
    <w:rsid w:val="00D14C28"/>
    <w:rsid w:val="00D14E47"/>
    <w:rsid w:val="00D14EB3"/>
    <w:rsid w:val="00D157DD"/>
    <w:rsid w:val="00D15ECD"/>
    <w:rsid w:val="00D15FF6"/>
    <w:rsid w:val="00D160F6"/>
    <w:rsid w:val="00D1611F"/>
    <w:rsid w:val="00D1645E"/>
    <w:rsid w:val="00D166C0"/>
    <w:rsid w:val="00D166F4"/>
    <w:rsid w:val="00D166FF"/>
    <w:rsid w:val="00D16C1B"/>
    <w:rsid w:val="00D16CCB"/>
    <w:rsid w:val="00D16F65"/>
    <w:rsid w:val="00D17153"/>
    <w:rsid w:val="00D1717E"/>
    <w:rsid w:val="00D1736C"/>
    <w:rsid w:val="00D17448"/>
    <w:rsid w:val="00D17FC4"/>
    <w:rsid w:val="00D2035D"/>
    <w:rsid w:val="00D207D8"/>
    <w:rsid w:val="00D20928"/>
    <w:rsid w:val="00D20A61"/>
    <w:rsid w:val="00D20AA4"/>
    <w:rsid w:val="00D20F45"/>
    <w:rsid w:val="00D21A8F"/>
    <w:rsid w:val="00D21D33"/>
    <w:rsid w:val="00D21D96"/>
    <w:rsid w:val="00D21FE3"/>
    <w:rsid w:val="00D22123"/>
    <w:rsid w:val="00D2224E"/>
    <w:rsid w:val="00D2256D"/>
    <w:rsid w:val="00D229BB"/>
    <w:rsid w:val="00D22B81"/>
    <w:rsid w:val="00D22FFA"/>
    <w:rsid w:val="00D23478"/>
    <w:rsid w:val="00D235D0"/>
    <w:rsid w:val="00D2370B"/>
    <w:rsid w:val="00D23B61"/>
    <w:rsid w:val="00D23CD5"/>
    <w:rsid w:val="00D2466C"/>
    <w:rsid w:val="00D24732"/>
    <w:rsid w:val="00D25198"/>
    <w:rsid w:val="00D2526A"/>
    <w:rsid w:val="00D25BA9"/>
    <w:rsid w:val="00D26BED"/>
    <w:rsid w:val="00D26D55"/>
    <w:rsid w:val="00D26D80"/>
    <w:rsid w:val="00D27549"/>
    <w:rsid w:val="00D275F5"/>
    <w:rsid w:val="00D276A1"/>
    <w:rsid w:val="00D27C36"/>
    <w:rsid w:val="00D27F1E"/>
    <w:rsid w:val="00D302A8"/>
    <w:rsid w:val="00D306AE"/>
    <w:rsid w:val="00D306DD"/>
    <w:rsid w:val="00D30AF5"/>
    <w:rsid w:val="00D30B4D"/>
    <w:rsid w:val="00D30D06"/>
    <w:rsid w:val="00D310F5"/>
    <w:rsid w:val="00D31137"/>
    <w:rsid w:val="00D3144F"/>
    <w:rsid w:val="00D31531"/>
    <w:rsid w:val="00D31633"/>
    <w:rsid w:val="00D31C7D"/>
    <w:rsid w:val="00D31CDC"/>
    <w:rsid w:val="00D31EB0"/>
    <w:rsid w:val="00D324BF"/>
    <w:rsid w:val="00D326AA"/>
    <w:rsid w:val="00D326D3"/>
    <w:rsid w:val="00D32773"/>
    <w:rsid w:val="00D329D9"/>
    <w:rsid w:val="00D32A48"/>
    <w:rsid w:val="00D32AF4"/>
    <w:rsid w:val="00D32B5B"/>
    <w:rsid w:val="00D32D3F"/>
    <w:rsid w:val="00D33072"/>
    <w:rsid w:val="00D332B8"/>
    <w:rsid w:val="00D3338D"/>
    <w:rsid w:val="00D3373C"/>
    <w:rsid w:val="00D33797"/>
    <w:rsid w:val="00D33A0C"/>
    <w:rsid w:val="00D33A38"/>
    <w:rsid w:val="00D33B31"/>
    <w:rsid w:val="00D343B0"/>
    <w:rsid w:val="00D343E4"/>
    <w:rsid w:val="00D343FA"/>
    <w:rsid w:val="00D3443F"/>
    <w:rsid w:val="00D34DFC"/>
    <w:rsid w:val="00D35228"/>
    <w:rsid w:val="00D352EB"/>
    <w:rsid w:val="00D3577F"/>
    <w:rsid w:val="00D357BC"/>
    <w:rsid w:val="00D357F4"/>
    <w:rsid w:val="00D35C0B"/>
    <w:rsid w:val="00D35C3A"/>
    <w:rsid w:val="00D36017"/>
    <w:rsid w:val="00D361A1"/>
    <w:rsid w:val="00D3625F"/>
    <w:rsid w:val="00D3642E"/>
    <w:rsid w:val="00D36747"/>
    <w:rsid w:val="00D37631"/>
    <w:rsid w:val="00D37918"/>
    <w:rsid w:val="00D37B29"/>
    <w:rsid w:val="00D37F8A"/>
    <w:rsid w:val="00D40651"/>
    <w:rsid w:val="00D40761"/>
    <w:rsid w:val="00D408FF"/>
    <w:rsid w:val="00D409F6"/>
    <w:rsid w:val="00D41026"/>
    <w:rsid w:val="00D41778"/>
    <w:rsid w:val="00D41D08"/>
    <w:rsid w:val="00D4210E"/>
    <w:rsid w:val="00D42A9F"/>
    <w:rsid w:val="00D42BCE"/>
    <w:rsid w:val="00D4300A"/>
    <w:rsid w:val="00D430BA"/>
    <w:rsid w:val="00D44649"/>
    <w:rsid w:val="00D446F8"/>
    <w:rsid w:val="00D449F5"/>
    <w:rsid w:val="00D44DFE"/>
    <w:rsid w:val="00D44E9B"/>
    <w:rsid w:val="00D44F18"/>
    <w:rsid w:val="00D45323"/>
    <w:rsid w:val="00D4562D"/>
    <w:rsid w:val="00D456AF"/>
    <w:rsid w:val="00D458BD"/>
    <w:rsid w:val="00D458CF"/>
    <w:rsid w:val="00D45A98"/>
    <w:rsid w:val="00D45C43"/>
    <w:rsid w:val="00D46D70"/>
    <w:rsid w:val="00D473A5"/>
    <w:rsid w:val="00D476BD"/>
    <w:rsid w:val="00D476DD"/>
    <w:rsid w:val="00D47DD5"/>
    <w:rsid w:val="00D47FDD"/>
    <w:rsid w:val="00D50517"/>
    <w:rsid w:val="00D5057A"/>
    <w:rsid w:val="00D50787"/>
    <w:rsid w:val="00D50AA7"/>
    <w:rsid w:val="00D50CAE"/>
    <w:rsid w:val="00D510C1"/>
    <w:rsid w:val="00D5119B"/>
    <w:rsid w:val="00D51491"/>
    <w:rsid w:val="00D5150A"/>
    <w:rsid w:val="00D515F7"/>
    <w:rsid w:val="00D517CC"/>
    <w:rsid w:val="00D518C0"/>
    <w:rsid w:val="00D51A51"/>
    <w:rsid w:val="00D52084"/>
    <w:rsid w:val="00D52A19"/>
    <w:rsid w:val="00D52C6F"/>
    <w:rsid w:val="00D52FB4"/>
    <w:rsid w:val="00D5335C"/>
    <w:rsid w:val="00D534BA"/>
    <w:rsid w:val="00D53C43"/>
    <w:rsid w:val="00D54045"/>
    <w:rsid w:val="00D544CB"/>
    <w:rsid w:val="00D547DA"/>
    <w:rsid w:val="00D54CA0"/>
    <w:rsid w:val="00D54CDE"/>
    <w:rsid w:val="00D54E36"/>
    <w:rsid w:val="00D550DA"/>
    <w:rsid w:val="00D551FA"/>
    <w:rsid w:val="00D554FF"/>
    <w:rsid w:val="00D55930"/>
    <w:rsid w:val="00D55A14"/>
    <w:rsid w:val="00D55A58"/>
    <w:rsid w:val="00D5653B"/>
    <w:rsid w:val="00D566D7"/>
    <w:rsid w:val="00D56B80"/>
    <w:rsid w:val="00D56CD8"/>
    <w:rsid w:val="00D56D6A"/>
    <w:rsid w:val="00D56DD5"/>
    <w:rsid w:val="00D5727B"/>
    <w:rsid w:val="00D57460"/>
    <w:rsid w:val="00D57A35"/>
    <w:rsid w:val="00D57B2D"/>
    <w:rsid w:val="00D57F2B"/>
    <w:rsid w:val="00D600DE"/>
    <w:rsid w:val="00D60CC3"/>
    <w:rsid w:val="00D60DEC"/>
    <w:rsid w:val="00D615C2"/>
    <w:rsid w:val="00D61787"/>
    <w:rsid w:val="00D61A7D"/>
    <w:rsid w:val="00D61AFA"/>
    <w:rsid w:val="00D61F3E"/>
    <w:rsid w:val="00D624C1"/>
    <w:rsid w:val="00D62523"/>
    <w:rsid w:val="00D6254A"/>
    <w:rsid w:val="00D625A6"/>
    <w:rsid w:val="00D63393"/>
    <w:rsid w:val="00D636A6"/>
    <w:rsid w:val="00D63824"/>
    <w:rsid w:val="00D63D23"/>
    <w:rsid w:val="00D63DB4"/>
    <w:rsid w:val="00D63E0C"/>
    <w:rsid w:val="00D63FD6"/>
    <w:rsid w:val="00D63FD9"/>
    <w:rsid w:val="00D64A18"/>
    <w:rsid w:val="00D64B23"/>
    <w:rsid w:val="00D64B67"/>
    <w:rsid w:val="00D64C69"/>
    <w:rsid w:val="00D64FEF"/>
    <w:rsid w:val="00D65241"/>
    <w:rsid w:val="00D652C5"/>
    <w:rsid w:val="00D6546A"/>
    <w:rsid w:val="00D654F6"/>
    <w:rsid w:val="00D65675"/>
    <w:rsid w:val="00D656E6"/>
    <w:rsid w:val="00D65746"/>
    <w:rsid w:val="00D65B5F"/>
    <w:rsid w:val="00D660D6"/>
    <w:rsid w:val="00D66111"/>
    <w:rsid w:val="00D663D9"/>
    <w:rsid w:val="00D664CE"/>
    <w:rsid w:val="00D66525"/>
    <w:rsid w:val="00D66E94"/>
    <w:rsid w:val="00D671BE"/>
    <w:rsid w:val="00D6733A"/>
    <w:rsid w:val="00D67386"/>
    <w:rsid w:val="00D6757C"/>
    <w:rsid w:val="00D67594"/>
    <w:rsid w:val="00D67678"/>
    <w:rsid w:val="00D679FD"/>
    <w:rsid w:val="00D67BA6"/>
    <w:rsid w:val="00D67D3F"/>
    <w:rsid w:val="00D67E7F"/>
    <w:rsid w:val="00D70037"/>
    <w:rsid w:val="00D701E0"/>
    <w:rsid w:val="00D70439"/>
    <w:rsid w:val="00D70563"/>
    <w:rsid w:val="00D70572"/>
    <w:rsid w:val="00D708DE"/>
    <w:rsid w:val="00D71371"/>
    <w:rsid w:val="00D713BD"/>
    <w:rsid w:val="00D71A7C"/>
    <w:rsid w:val="00D71AB4"/>
    <w:rsid w:val="00D72231"/>
    <w:rsid w:val="00D72267"/>
    <w:rsid w:val="00D722FD"/>
    <w:rsid w:val="00D72371"/>
    <w:rsid w:val="00D72913"/>
    <w:rsid w:val="00D72FF8"/>
    <w:rsid w:val="00D7351B"/>
    <w:rsid w:val="00D736A0"/>
    <w:rsid w:val="00D73B0A"/>
    <w:rsid w:val="00D74226"/>
    <w:rsid w:val="00D74402"/>
    <w:rsid w:val="00D7454F"/>
    <w:rsid w:val="00D74594"/>
    <w:rsid w:val="00D7475F"/>
    <w:rsid w:val="00D74BB0"/>
    <w:rsid w:val="00D74DFA"/>
    <w:rsid w:val="00D75824"/>
    <w:rsid w:val="00D75B08"/>
    <w:rsid w:val="00D75B34"/>
    <w:rsid w:val="00D75BBA"/>
    <w:rsid w:val="00D75D3D"/>
    <w:rsid w:val="00D75DE5"/>
    <w:rsid w:val="00D75F3E"/>
    <w:rsid w:val="00D76E00"/>
    <w:rsid w:val="00D76E01"/>
    <w:rsid w:val="00D76F4B"/>
    <w:rsid w:val="00D771D2"/>
    <w:rsid w:val="00D77328"/>
    <w:rsid w:val="00D7783B"/>
    <w:rsid w:val="00D77AFC"/>
    <w:rsid w:val="00D77D39"/>
    <w:rsid w:val="00D80229"/>
    <w:rsid w:val="00D8063F"/>
    <w:rsid w:val="00D80871"/>
    <w:rsid w:val="00D80A0A"/>
    <w:rsid w:val="00D80A67"/>
    <w:rsid w:val="00D80AD3"/>
    <w:rsid w:val="00D80E62"/>
    <w:rsid w:val="00D80EE0"/>
    <w:rsid w:val="00D81853"/>
    <w:rsid w:val="00D81A1A"/>
    <w:rsid w:val="00D81C94"/>
    <w:rsid w:val="00D81D0F"/>
    <w:rsid w:val="00D825E9"/>
    <w:rsid w:val="00D826BB"/>
    <w:rsid w:val="00D828FC"/>
    <w:rsid w:val="00D830B4"/>
    <w:rsid w:val="00D83982"/>
    <w:rsid w:val="00D83AE4"/>
    <w:rsid w:val="00D83CCC"/>
    <w:rsid w:val="00D842C7"/>
    <w:rsid w:val="00D843B2"/>
    <w:rsid w:val="00D844DC"/>
    <w:rsid w:val="00D8459D"/>
    <w:rsid w:val="00D8467B"/>
    <w:rsid w:val="00D848D8"/>
    <w:rsid w:val="00D84F46"/>
    <w:rsid w:val="00D8506A"/>
    <w:rsid w:val="00D85078"/>
    <w:rsid w:val="00D8537D"/>
    <w:rsid w:val="00D8555B"/>
    <w:rsid w:val="00D8597B"/>
    <w:rsid w:val="00D85988"/>
    <w:rsid w:val="00D85A23"/>
    <w:rsid w:val="00D85AE8"/>
    <w:rsid w:val="00D85F43"/>
    <w:rsid w:val="00D8634F"/>
    <w:rsid w:val="00D86936"/>
    <w:rsid w:val="00D86974"/>
    <w:rsid w:val="00D86A03"/>
    <w:rsid w:val="00D86A72"/>
    <w:rsid w:val="00D86A87"/>
    <w:rsid w:val="00D86D51"/>
    <w:rsid w:val="00D86F81"/>
    <w:rsid w:val="00D86FC4"/>
    <w:rsid w:val="00D87267"/>
    <w:rsid w:val="00D87641"/>
    <w:rsid w:val="00D877A8"/>
    <w:rsid w:val="00D877B6"/>
    <w:rsid w:val="00D879DA"/>
    <w:rsid w:val="00D87A5C"/>
    <w:rsid w:val="00D900A5"/>
    <w:rsid w:val="00D90283"/>
    <w:rsid w:val="00D90601"/>
    <w:rsid w:val="00D907BF"/>
    <w:rsid w:val="00D90F46"/>
    <w:rsid w:val="00D915E4"/>
    <w:rsid w:val="00D91831"/>
    <w:rsid w:val="00D91A22"/>
    <w:rsid w:val="00D91CD3"/>
    <w:rsid w:val="00D92036"/>
    <w:rsid w:val="00D92575"/>
    <w:rsid w:val="00D92D67"/>
    <w:rsid w:val="00D92FFA"/>
    <w:rsid w:val="00D930CE"/>
    <w:rsid w:val="00D931C5"/>
    <w:rsid w:val="00D94120"/>
    <w:rsid w:val="00D94B9E"/>
    <w:rsid w:val="00D95353"/>
    <w:rsid w:val="00D95C6E"/>
    <w:rsid w:val="00D95DBD"/>
    <w:rsid w:val="00D95E9D"/>
    <w:rsid w:val="00D9622F"/>
    <w:rsid w:val="00D9630B"/>
    <w:rsid w:val="00D96AE9"/>
    <w:rsid w:val="00D96B43"/>
    <w:rsid w:val="00D9704D"/>
    <w:rsid w:val="00D9723E"/>
    <w:rsid w:val="00D97396"/>
    <w:rsid w:val="00D9754E"/>
    <w:rsid w:val="00D97617"/>
    <w:rsid w:val="00D9765C"/>
    <w:rsid w:val="00D9789F"/>
    <w:rsid w:val="00D97C13"/>
    <w:rsid w:val="00D97D9D"/>
    <w:rsid w:val="00DA0417"/>
    <w:rsid w:val="00DA074B"/>
    <w:rsid w:val="00DA0D73"/>
    <w:rsid w:val="00DA0D76"/>
    <w:rsid w:val="00DA0DAE"/>
    <w:rsid w:val="00DA138C"/>
    <w:rsid w:val="00DA1397"/>
    <w:rsid w:val="00DA13BB"/>
    <w:rsid w:val="00DA15E3"/>
    <w:rsid w:val="00DA1751"/>
    <w:rsid w:val="00DA1A99"/>
    <w:rsid w:val="00DA1DC4"/>
    <w:rsid w:val="00DA1F95"/>
    <w:rsid w:val="00DA208E"/>
    <w:rsid w:val="00DA238C"/>
    <w:rsid w:val="00DA2874"/>
    <w:rsid w:val="00DA28C7"/>
    <w:rsid w:val="00DA2D9F"/>
    <w:rsid w:val="00DA3350"/>
    <w:rsid w:val="00DA347D"/>
    <w:rsid w:val="00DA3763"/>
    <w:rsid w:val="00DA401B"/>
    <w:rsid w:val="00DA4485"/>
    <w:rsid w:val="00DA4557"/>
    <w:rsid w:val="00DA46CA"/>
    <w:rsid w:val="00DA46E1"/>
    <w:rsid w:val="00DA4875"/>
    <w:rsid w:val="00DA4D27"/>
    <w:rsid w:val="00DA5330"/>
    <w:rsid w:val="00DA53FA"/>
    <w:rsid w:val="00DA5564"/>
    <w:rsid w:val="00DA5B69"/>
    <w:rsid w:val="00DA5B6B"/>
    <w:rsid w:val="00DA5BD9"/>
    <w:rsid w:val="00DA6040"/>
    <w:rsid w:val="00DA6455"/>
    <w:rsid w:val="00DA6530"/>
    <w:rsid w:val="00DA6C6C"/>
    <w:rsid w:val="00DA6FFB"/>
    <w:rsid w:val="00DA74FC"/>
    <w:rsid w:val="00DA769F"/>
    <w:rsid w:val="00DA77E8"/>
    <w:rsid w:val="00DA7B9B"/>
    <w:rsid w:val="00DA7CB7"/>
    <w:rsid w:val="00DA7E33"/>
    <w:rsid w:val="00DB015F"/>
    <w:rsid w:val="00DB0666"/>
    <w:rsid w:val="00DB0BE6"/>
    <w:rsid w:val="00DB0F1E"/>
    <w:rsid w:val="00DB0F9E"/>
    <w:rsid w:val="00DB1576"/>
    <w:rsid w:val="00DB177F"/>
    <w:rsid w:val="00DB1A44"/>
    <w:rsid w:val="00DB1DF2"/>
    <w:rsid w:val="00DB2209"/>
    <w:rsid w:val="00DB2B56"/>
    <w:rsid w:val="00DB2DFB"/>
    <w:rsid w:val="00DB2F6B"/>
    <w:rsid w:val="00DB2F7F"/>
    <w:rsid w:val="00DB3178"/>
    <w:rsid w:val="00DB31A6"/>
    <w:rsid w:val="00DB34F0"/>
    <w:rsid w:val="00DB38E5"/>
    <w:rsid w:val="00DB3A46"/>
    <w:rsid w:val="00DB4064"/>
    <w:rsid w:val="00DB4193"/>
    <w:rsid w:val="00DB41B8"/>
    <w:rsid w:val="00DB44EF"/>
    <w:rsid w:val="00DB452E"/>
    <w:rsid w:val="00DB458A"/>
    <w:rsid w:val="00DB4B10"/>
    <w:rsid w:val="00DB4C41"/>
    <w:rsid w:val="00DB4C7F"/>
    <w:rsid w:val="00DB4D85"/>
    <w:rsid w:val="00DB508F"/>
    <w:rsid w:val="00DB5313"/>
    <w:rsid w:val="00DB546C"/>
    <w:rsid w:val="00DB5905"/>
    <w:rsid w:val="00DB5A81"/>
    <w:rsid w:val="00DB5BD1"/>
    <w:rsid w:val="00DB5D2B"/>
    <w:rsid w:val="00DB63A9"/>
    <w:rsid w:val="00DB688B"/>
    <w:rsid w:val="00DB6C31"/>
    <w:rsid w:val="00DB7184"/>
    <w:rsid w:val="00DB7403"/>
    <w:rsid w:val="00DB75AA"/>
    <w:rsid w:val="00DB7652"/>
    <w:rsid w:val="00DB7758"/>
    <w:rsid w:val="00DB79E4"/>
    <w:rsid w:val="00DB7BFE"/>
    <w:rsid w:val="00DC01E0"/>
    <w:rsid w:val="00DC0319"/>
    <w:rsid w:val="00DC0505"/>
    <w:rsid w:val="00DC0517"/>
    <w:rsid w:val="00DC060D"/>
    <w:rsid w:val="00DC0627"/>
    <w:rsid w:val="00DC06DF"/>
    <w:rsid w:val="00DC0F43"/>
    <w:rsid w:val="00DC167D"/>
    <w:rsid w:val="00DC19B7"/>
    <w:rsid w:val="00DC1F17"/>
    <w:rsid w:val="00DC1F44"/>
    <w:rsid w:val="00DC2A75"/>
    <w:rsid w:val="00DC2E81"/>
    <w:rsid w:val="00DC3430"/>
    <w:rsid w:val="00DC4278"/>
    <w:rsid w:val="00DC476A"/>
    <w:rsid w:val="00DC4E10"/>
    <w:rsid w:val="00DC4F58"/>
    <w:rsid w:val="00DC5554"/>
    <w:rsid w:val="00DC56C0"/>
    <w:rsid w:val="00DC57B9"/>
    <w:rsid w:val="00DC5A76"/>
    <w:rsid w:val="00DC5B81"/>
    <w:rsid w:val="00DC5EE8"/>
    <w:rsid w:val="00DC6055"/>
    <w:rsid w:val="00DC6594"/>
    <w:rsid w:val="00DC680B"/>
    <w:rsid w:val="00DC6E53"/>
    <w:rsid w:val="00DC6E76"/>
    <w:rsid w:val="00DC7058"/>
    <w:rsid w:val="00DC7526"/>
    <w:rsid w:val="00DC7B47"/>
    <w:rsid w:val="00DC7DE8"/>
    <w:rsid w:val="00DD00C5"/>
    <w:rsid w:val="00DD01C7"/>
    <w:rsid w:val="00DD0565"/>
    <w:rsid w:val="00DD09E3"/>
    <w:rsid w:val="00DD0FFB"/>
    <w:rsid w:val="00DD10C8"/>
    <w:rsid w:val="00DD122D"/>
    <w:rsid w:val="00DD19C8"/>
    <w:rsid w:val="00DD1D38"/>
    <w:rsid w:val="00DD1E76"/>
    <w:rsid w:val="00DD212E"/>
    <w:rsid w:val="00DD22C8"/>
    <w:rsid w:val="00DD23DF"/>
    <w:rsid w:val="00DD284D"/>
    <w:rsid w:val="00DD2BEF"/>
    <w:rsid w:val="00DD2C8F"/>
    <w:rsid w:val="00DD2D48"/>
    <w:rsid w:val="00DD2DD6"/>
    <w:rsid w:val="00DD2FA5"/>
    <w:rsid w:val="00DD3431"/>
    <w:rsid w:val="00DD3716"/>
    <w:rsid w:val="00DD3782"/>
    <w:rsid w:val="00DD3ED9"/>
    <w:rsid w:val="00DD4670"/>
    <w:rsid w:val="00DD47CB"/>
    <w:rsid w:val="00DD48E2"/>
    <w:rsid w:val="00DD4D9E"/>
    <w:rsid w:val="00DD4E09"/>
    <w:rsid w:val="00DD4E26"/>
    <w:rsid w:val="00DD4F6A"/>
    <w:rsid w:val="00DD4FC6"/>
    <w:rsid w:val="00DD53A1"/>
    <w:rsid w:val="00DD5428"/>
    <w:rsid w:val="00DD5515"/>
    <w:rsid w:val="00DD5EF5"/>
    <w:rsid w:val="00DD6562"/>
    <w:rsid w:val="00DD6749"/>
    <w:rsid w:val="00DD6960"/>
    <w:rsid w:val="00DD6EA9"/>
    <w:rsid w:val="00DD72AE"/>
    <w:rsid w:val="00DD7B3F"/>
    <w:rsid w:val="00DE0292"/>
    <w:rsid w:val="00DE07E7"/>
    <w:rsid w:val="00DE08AA"/>
    <w:rsid w:val="00DE0D28"/>
    <w:rsid w:val="00DE0FB5"/>
    <w:rsid w:val="00DE14A2"/>
    <w:rsid w:val="00DE14B4"/>
    <w:rsid w:val="00DE19EB"/>
    <w:rsid w:val="00DE1A32"/>
    <w:rsid w:val="00DE1DCB"/>
    <w:rsid w:val="00DE1E01"/>
    <w:rsid w:val="00DE2095"/>
    <w:rsid w:val="00DE2174"/>
    <w:rsid w:val="00DE26FD"/>
    <w:rsid w:val="00DE2730"/>
    <w:rsid w:val="00DE2891"/>
    <w:rsid w:val="00DE31D8"/>
    <w:rsid w:val="00DE31F8"/>
    <w:rsid w:val="00DE32C0"/>
    <w:rsid w:val="00DE3878"/>
    <w:rsid w:val="00DE392B"/>
    <w:rsid w:val="00DE3A85"/>
    <w:rsid w:val="00DE3B54"/>
    <w:rsid w:val="00DE410E"/>
    <w:rsid w:val="00DE4482"/>
    <w:rsid w:val="00DE57DF"/>
    <w:rsid w:val="00DE596E"/>
    <w:rsid w:val="00DE5D3D"/>
    <w:rsid w:val="00DE5DFC"/>
    <w:rsid w:val="00DE5EE8"/>
    <w:rsid w:val="00DE6054"/>
    <w:rsid w:val="00DE61D7"/>
    <w:rsid w:val="00DE64B1"/>
    <w:rsid w:val="00DE69AD"/>
    <w:rsid w:val="00DE7183"/>
    <w:rsid w:val="00DE72D8"/>
    <w:rsid w:val="00DE73CA"/>
    <w:rsid w:val="00DE7556"/>
    <w:rsid w:val="00DE764A"/>
    <w:rsid w:val="00DE77A0"/>
    <w:rsid w:val="00DE7A39"/>
    <w:rsid w:val="00DE7BA4"/>
    <w:rsid w:val="00DF016C"/>
    <w:rsid w:val="00DF01D9"/>
    <w:rsid w:val="00DF0E95"/>
    <w:rsid w:val="00DF11E8"/>
    <w:rsid w:val="00DF1265"/>
    <w:rsid w:val="00DF128C"/>
    <w:rsid w:val="00DF14F1"/>
    <w:rsid w:val="00DF1CA7"/>
    <w:rsid w:val="00DF1D0B"/>
    <w:rsid w:val="00DF205B"/>
    <w:rsid w:val="00DF21F1"/>
    <w:rsid w:val="00DF220A"/>
    <w:rsid w:val="00DF22C8"/>
    <w:rsid w:val="00DF24C6"/>
    <w:rsid w:val="00DF25F7"/>
    <w:rsid w:val="00DF2B88"/>
    <w:rsid w:val="00DF2C0E"/>
    <w:rsid w:val="00DF2EBA"/>
    <w:rsid w:val="00DF2FDA"/>
    <w:rsid w:val="00DF35BF"/>
    <w:rsid w:val="00DF3733"/>
    <w:rsid w:val="00DF37F4"/>
    <w:rsid w:val="00DF39F5"/>
    <w:rsid w:val="00DF3D93"/>
    <w:rsid w:val="00DF3F13"/>
    <w:rsid w:val="00DF4275"/>
    <w:rsid w:val="00DF4DE4"/>
    <w:rsid w:val="00DF4E9A"/>
    <w:rsid w:val="00DF5008"/>
    <w:rsid w:val="00DF56C3"/>
    <w:rsid w:val="00DF58EB"/>
    <w:rsid w:val="00DF5C29"/>
    <w:rsid w:val="00DF6301"/>
    <w:rsid w:val="00DF6A57"/>
    <w:rsid w:val="00DF7385"/>
    <w:rsid w:val="00DF73EE"/>
    <w:rsid w:val="00DF7AC4"/>
    <w:rsid w:val="00E00139"/>
    <w:rsid w:val="00E001B0"/>
    <w:rsid w:val="00E004D6"/>
    <w:rsid w:val="00E00610"/>
    <w:rsid w:val="00E01411"/>
    <w:rsid w:val="00E01639"/>
    <w:rsid w:val="00E0164C"/>
    <w:rsid w:val="00E01943"/>
    <w:rsid w:val="00E01CC3"/>
    <w:rsid w:val="00E0205F"/>
    <w:rsid w:val="00E02575"/>
    <w:rsid w:val="00E0314A"/>
    <w:rsid w:val="00E03293"/>
    <w:rsid w:val="00E034D4"/>
    <w:rsid w:val="00E038F5"/>
    <w:rsid w:val="00E04496"/>
    <w:rsid w:val="00E046A7"/>
    <w:rsid w:val="00E04737"/>
    <w:rsid w:val="00E04755"/>
    <w:rsid w:val="00E048DB"/>
    <w:rsid w:val="00E04B0A"/>
    <w:rsid w:val="00E0517A"/>
    <w:rsid w:val="00E052DB"/>
    <w:rsid w:val="00E05A24"/>
    <w:rsid w:val="00E05BF4"/>
    <w:rsid w:val="00E05C6F"/>
    <w:rsid w:val="00E0614A"/>
    <w:rsid w:val="00E06494"/>
    <w:rsid w:val="00E06604"/>
    <w:rsid w:val="00E068C2"/>
    <w:rsid w:val="00E06B75"/>
    <w:rsid w:val="00E07023"/>
    <w:rsid w:val="00E07614"/>
    <w:rsid w:val="00E076B9"/>
    <w:rsid w:val="00E1003B"/>
    <w:rsid w:val="00E107D3"/>
    <w:rsid w:val="00E10881"/>
    <w:rsid w:val="00E10D2F"/>
    <w:rsid w:val="00E11237"/>
    <w:rsid w:val="00E11308"/>
    <w:rsid w:val="00E1164A"/>
    <w:rsid w:val="00E12475"/>
    <w:rsid w:val="00E12A46"/>
    <w:rsid w:val="00E12C07"/>
    <w:rsid w:val="00E13333"/>
    <w:rsid w:val="00E133CD"/>
    <w:rsid w:val="00E13742"/>
    <w:rsid w:val="00E13C86"/>
    <w:rsid w:val="00E13D54"/>
    <w:rsid w:val="00E1407F"/>
    <w:rsid w:val="00E140CF"/>
    <w:rsid w:val="00E1423D"/>
    <w:rsid w:val="00E14364"/>
    <w:rsid w:val="00E145E7"/>
    <w:rsid w:val="00E1481C"/>
    <w:rsid w:val="00E1497C"/>
    <w:rsid w:val="00E14B7D"/>
    <w:rsid w:val="00E14B7F"/>
    <w:rsid w:val="00E14CD5"/>
    <w:rsid w:val="00E14D24"/>
    <w:rsid w:val="00E1527A"/>
    <w:rsid w:val="00E15AB6"/>
    <w:rsid w:val="00E15F71"/>
    <w:rsid w:val="00E16615"/>
    <w:rsid w:val="00E16B88"/>
    <w:rsid w:val="00E16FBA"/>
    <w:rsid w:val="00E173B4"/>
    <w:rsid w:val="00E1753F"/>
    <w:rsid w:val="00E177DF"/>
    <w:rsid w:val="00E17879"/>
    <w:rsid w:val="00E17AE7"/>
    <w:rsid w:val="00E17B82"/>
    <w:rsid w:val="00E17E40"/>
    <w:rsid w:val="00E202A5"/>
    <w:rsid w:val="00E20424"/>
    <w:rsid w:val="00E20441"/>
    <w:rsid w:val="00E20471"/>
    <w:rsid w:val="00E20495"/>
    <w:rsid w:val="00E209B5"/>
    <w:rsid w:val="00E20B79"/>
    <w:rsid w:val="00E20F41"/>
    <w:rsid w:val="00E21F4D"/>
    <w:rsid w:val="00E221C3"/>
    <w:rsid w:val="00E221F0"/>
    <w:rsid w:val="00E22971"/>
    <w:rsid w:val="00E22A06"/>
    <w:rsid w:val="00E22A5C"/>
    <w:rsid w:val="00E230BC"/>
    <w:rsid w:val="00E232C0"/>
    <w:rsid w:val="00E234EF"/>
    <w:rsid w:val="00E237CB"/>
    <w:rsid w:val="00E23BCB"/>
    <w:rsid w:val="00E23C25"/>
    <w:rsid w:val="00E23F24"/>
    <w:rsid w:val="00E23FEA"/>
    <w:rsid w:val="00E24038"/>
    <w:rsid w:val="00E2411E"/>
    <w:rsid w:val="00E24295"/>
    <w:rsid w:val="00E2461A"/>
    <w:rsid w:val="00E24EBE"/>
    <w:rsid w:val="00E253B7"/>
    <w:rsid w:val="00E25A9C"/>
    <w:rsid w:val="00E264C3"/>
    <w:rsid w:val="00E26812"/>
    <w:rsid w:val="00E268D0"/>
    <w:rsid w:val="00E26A77"/>
    <w:rsid w:val="00E27466"/>
    <w:rsid w:val="00E274C2"/>
    <w:rsid w:val="00E2751B"/>
    <w:rsid w:val="00E2773E"/>
    <w:rsid w:val="00E27AAE"/>
    <w:rsid w:val="00E27C54"/>
    <w:rsid w:val="00E27EF6"/>
    <w:rsid w:val="00E30030"/>
    <w:rsid w:val="00E301D3"/>
    <w:rsid w:val="00E303E0"/>
    <w:rsid w:val="00E30436"/>
    <w:rsid w:val="00E3089B"/>
    <w:rsid w:val="00E30FE9"/>
    <w:rsid w:val="00E31004"/>
    <w:rsid w:val="00E31774"/>
    <w:rsid w:val="00E31919"/>
    <w:rsid w:val="00E32037"/>
    <w:rsid w:val="00E320E9"/>
    <w:rsid w:val="00E323D9"/>
    <w:rsid w:val="00E326C5"/>
    <w:rsid w:val="00E33176"/>
    <w:rsid w:val="00E3340B"/>
    <w:rsid w:val="00E33870"/>
    <w:rsid w:val="00E33B96"/>
    <w:rsid w:val="00E33CAD"/>
    <w:rsid w:val="00E34479"/>
    <w:rsid w:val="00E3481A"/>
    <w:rsid w:val="00E34A2B"/>
    <w:rsid w:val="00E34A9A"/>
    <w:rsid w:val="00E34BA9"/>
    <w:rsid w:val="00E34C8C"/>
    <w:rsid w:val="00E352FB"/>
    <w:rsid w:val="00E35ABE"/>
    <w:rsid w:val="00E35AC5"/>
    <w:rsid w:val="00E35B7A"/>
    <w:rsid w:val="00E35D39"/>
    <w:rsid w:val="00E3645E"/>
    <w:rsid w:val="00E367CD"/>
    <w:rsid w:val="00E368A8"/>
    <w:rsid w:val="00E3690A"/>
    <w:rsid w:val="00E3695F"/>
    <w:rsid w:val="00E36BE2"/>
    <w:rsid w:val="00E37D4B"/>
    <w:rsid w:val="00E40497"/>
    <w:rsid w:val="00E405D5"/>
    <w:rsid w:val="00E40928"/>
    <w:rsid w:val="00E40B00"/>
    <w:rsid w:val="00E40C65"/>
    <w:rsid w:val="00E40DA9"/>
    <w:rsid w:val="00E40E37"/>
    <w:rsid w:val="00E410B4"/>
    <w:rsid w:val="00E41145"/>
    <w:rsid w:val="00E411BF"/>
    <w:rsid w:val="00E412F6"/>
    <w:rsid w:val="00E41567"/>
    <w:rsid w:val="00E417CA"/>
    <w:rsid w:val="00E41803"/>
    <w:rsid w:val="00E41E22"/>
    <w:rsid w:val="00E42CD5"/>
    <w:rsid w:val="00E42CDD"/>
    <w:rsid w:val="00E430B2"/>
    <w:rsid w:val="00E43112"/>
    <w:rsid w:val="00E4346A"/>
    <w:rsid w:val="00E435AE"/>
    <w:rsid w:val="00E43709"/>
    <w:rsid w:val="00E43AB1"/>
    <w:rsid w:val="00E43C06"/>
    <w:rsid w:val="00E43D1A"/>
    <w:rsid w:val="00E442D1"/>
    <w:rsid w:val="00E44326"/>
    <w:rsid w:val="00E445CD"/>
    <w:rsid w:val="00E4469B"/>
    <w:rsid w:val="00E44939"/>
    <w:rsid w:val="00E44954"/>
    <w:rsid w:val="00E44D12"/>
    <w:rsid w:val="00E44F6E"/>
    <w:rsid w:val="00E4516B"/>
    <w:rsid w:val="00E45363"/>
    <w:rsid w:val="00E457ED"/>
    <w:rsid w:val="00E45922"/>
    <w:rsid w:val="00E4593D"/>
    <w:rsid w:val="00E46068"/>
    <w:rsid w:val="00E4663A"/>
    <w:rsid w:val="00E467C1"/>
    <w:rsid w:val="00E46A7C"/>
    <w:rsid w:val="00E46B83"/>
    <w:rsid w:val="00E47286"/>
    <w:rsid w:val="00E47324"/>
    <w:rsid w:val="00E47389"/>
    <w:rsid w:val="00E479B2"/>
    <w:rsid w:val="00E47B60"/>
    <w:rsid w:val="00E50366"/>
    <w:rsid w:val="00E50452"/>
    <w:rsid w:val="00E51131"/>
    <w:rsid w:val="00E51340"/>
    <w:rsid w:val="00E51D37"/>
    <w:rsid w:val="00E52106"/>
    <w:rsid w:val="00E52287"/>
    <w:rsid w:val="00E5231C"/>
    <w:rsid w:val="00E525EF"/>
    <w:rsid w:val="00E5261D"/>
    <w:rsid w:val="00E52701"/>
    <w:rsid w:val="00E53217"/>
    <w:rsid w:val="00E53AF1"/>
    <w:rsid w:val="00E53AFE"/>
    <w:rsid w:val="00E53B58"/>
    <w:rsid w:val="00E5418E"/>
    <w:rsid w:val="00E542DF"/>
    <w:rsid w:val="00E5465A"/>
    <w:rsid w:val="00E547C5"/>
    <w:rsid w:val="00E548A9"/>
    <w:rsid w:val="00E548CF"/>
    <w:rsid w:val="00E54DBB"/>
    <w:rsid w:val="00E5541A"/>
    <w:rsid w:val="00E5545D"/>
    <w:rsid w:val="00E554A7"/>
    <w:rsid w:val="00E55B34"/>
    <w:rsid w:val="00E55C82"/>
    <w:rsid w:val="00E55E60"/>
    <w:rsid w:val="00E5646D"/>
    <w:rsid w:val="00E566B3"/>
    <w:rsid w:val="00E56BBE"/>
    <w:rsid w:val="00E56E5E"/>
    <w:rsid w:val="00E570A3"/>
    <w:rsid w:val="00E5719E"/>
    <w:rsid w:val="00E57279"/>
    <w:rsid w:val="00E572A0"/>
    <w:rsid w:val="00E57332"/>
    <w:rsid w:val="00E576E5"/>
    <w:rsid w:val="00E57DD4"/>
    <w:rsid w:val="00E57E3C"/>
    <w:rsid w:val="00E60189"/>
    <w:rsid w:val="00E601E2"/>
    <w:rsid w:val="00E6049F"/>
    <w:rsid w:val="00E60587"/>
    <w:rsid w:val="00E607F7"/>
    <w:rsid w:val="00E60867"/>
    <w:rsid w:val="00E60ACB"/>
    <w:rsid w:val="00E60B60"/>
    <w:rsid w:val="00E60BFB"/>
    <w:rsid w:val="00E60D90"/>
    <w:rsid w:val="00E60E89"/>
    <w:rsid w:val="00E60F76"/>
    <w:rsid w:val="00E614D8"/>
    <w:rsid w:val="00E61929"/>
    <w:rsid w:val="00E619B4"/>
    <w:rsid w:val="00E61E5D"/>
    <w:rsid w:val="00E62BD7"/>
    <w:rsid w:val="00E62C0E"/>
    <w:rsid w:val="00E62C49"/>
    <w:rsid w:val="00E62EB2"/>
    <w:rsid w:val="00E6328E"/>
    <w:rsid w:val="00E6369A"/>
    <w:rsid w:val="00E636DB"/>
    <w:rsid w:val="00E6397A"/>
    <w:rsid w:val="00E63AD1"/>
    <w:rsid w:val="00E63B7A"/>
    <w:rsid w:val="00E63C73"/>
    <w:rsid w:val="00E63F87"/>
    <w:rsid w:val="00E645DB"/>
    <w:rsid w:val="00E6489D"/>
    <w:rsid w:val="00E64BA6"/>
    <w:rsid w:val="00E64BB5"/>
    <w:rsid w:val="00E64C97"/>
    <w:rsid w:val="00E64ECB"/>
    <w:rsid w:val="00E6531C"/>
    <w:rsid w:val="00E65476"/>
    <w:rsid w:val="00E6577E"/>
    <w:rsid w:val="00E657CD"/>
    <w:rsid w:val="00E662C9"/>
    <w:rsid w:val="00E664D0"/>
    <w:rsid w:val="00E66526"/>
    <w:rsid w:val="00E665EB"/>
    <w:rsid w:val="00E66723"/>
    <w:rsid w:val="00E66B99"/>
    <w:rsid w:val="00E66D1D"/>
    <w:rsid w:val="00E67122"/>
    <w:rsid w:val="00E67286"/>
    <w:rsid w:val="00E677C3"/>
    <w:rsid w:val="00E67A8D"/>
    <w:rsid w:val="00E67AB4"/>
    <w:rsid w:val="00E67F25"/>
    <w:rsid w:val="00E703C0"/>
    <w:rsid w:val="00E7099A"/>
    <w:rsid w:val="00E70A60"/>
    <w:rsid w:val="00E70A9C"/>
    <w:rsid w:val="00E70C3F"/>
    <w:rsid w:val="00E70D17"/>
    <w:rsid w:val="00E7119A"/>
    <w:rsid w:val="00E712F1"/>
    <w:rsid w:val="00E714B7"/>
    <w:rsid w:val="00E715E7"/>
    <w:rsid w:val="00E7168C"/>
    <w:rsid w:val="00E716A4"/>
    <w:rsid w:val="00E72025"/>
    <w:rsid w:val="00E72495"/>
    <w:rsid w:val="00E7289A"/>
    <w:rsid w:val="00E72939"/>
    <w:rsid w:val="00E73354"/>
    <w:rsid w:val="00E73386"/>
    <w:rsid w:val="00E7379D"/>
    <w:rsid w:val="00E73809"/>
    <w:rsid w:val="00E745BA"/>
    <w:rsid w:val="00E74816"/>
    <w:rsid w:val="00E74A6F"/>
    <w:rsid w:val="00E75303"/>
    <w:rsid w:val="00E7534C"/>
    <w:rsid w:val="00E75414"/>
    <w:rsid w:val="00E75505"/>
    <w:rsid w:val="00E7574A"/>
    <w:rsid w:val="00E7576C"/>
    <w:rsid w:val="00E75847"/>
    <w:rsid w:val="00E759CF"/>
    <w:rsid w:val="00E7609B"/>
    <w:rsid w:val="00E76155"/>
    <w:rsid w:val="00E76ADF"/>
    <w:rsid w:val="00E77374"/>
    <w:rsid w:val="00E77447"/>
    <w:rsid w:val="00E77A56"/>
    <w:rsid w:val="00E77F7D"/>
    <w:rsid w:val="00E8007D"/>
    <w:rsid w:val="00E807FF"/>
    <w:rsid w:val="00E80BBC"/>
    <w:rsid w:val="00E80D7A"/>
    <w:rsid w:val="00E80FB6"/>
    <w:rsid w:val="00E81529"/>
    <w:rsid w:val="00E81698"/>
    <w:rsid w:val="00E8179A"/>
    <w:rsid w:val="00E8193B"/>
    <w:rsid w:val="00E81B8A"/>
    <w:rsid w:val="00E81C39"/>
    <w:rsid w:val="00E81F16"/>
    <w:rsid w:val="00E8219F"/>
    <w:rsid w:val="00E8262D"/>
    <w:rsid w:val="00E82B9E"/>
    <w:rsid w:val="00E83067"/>
    <w:rsid w:val="00E834A0"/>
    <w:rsid w:val="00E8351F"/>
    <w:rsid w:val="00E835A9"/>
    <w:rsid w:val="00E83751"/>
    <w:rsid w:val="00E83D61"/>
    <w:rsid w:val="00E83E49"/>
    <w:rsid w:val="00E84150"/>
    <w:rsid w:val="00E84350"/>
    <w:rsid w:val="00E84410"/>
    <w:rsid w:val="00E8450E"/>
    <w:rsid w:val="00E84564"/>
    <w:rsid w:val="00E84908"/>
    <w:rsid w:val="00E84A94"/>
    <w:rsid w:val="00E84D11"/>
    <w:rsid w:val="00E85276"/>
    <w:rsid w:val="00E85B62"/>
    <w:rsid w:val="00E85BC7"/>
    <w:rsid w:val="00E861AD"/>
    <w:rsid w:val="00E86575"/>
    <w:rsid w:val="00E8686F"/>
    <w:rsid w:val="00E8699B"/>
    <w:rsid w:val="00E86C9E"/>
    <w:rsid w:val="00E86DE2"/>
    <w:rsid w:val="00E86F1E"/>
    <w:rsid w:val="00E8710C"/>
    <w:rsid w:val="00E8728D"/>
    <w:rsid w:val="00E87661"/>
    <w:rsid w:val="00E87712"/>
    <w:rsid w:val="00E87A20"/>
    <w:rsid w:val="00E909AE"/>
    <w:rsid w:val="00E90B62"/>
    <w:rsid w:val="00E914FC"/>
    <w:rsid w:val="00E915A9"/>
    <w:rsid w:val="00E91757"/>
    <w:rsid w:val="00E925EA"/>
    <w:rsid w:val="00E9266E"/>
    <w:rsid w:val="00E92923"/>
    <w:rsid w:val="00E92B68"/>
    <w:rsid w:val="00E92C0D"/>
    <w:rsid w:val="00E92C87"/>
    <w:rsid w:val="00E92F34"/>
    <w:rsid w:val="00E931C5"/>
    <w:rsid w:val="00E932A1"/>
    <w:rsid w:val="00E93792"/>
    <w:rsid w:val="00E93806"/>
    <w:rsid w:val="00E939C7"/>
    <w:rsid w:val="00E93BB9"/>
    <w:rsid w:val="00E93E96"/>
    <w:rsid w:val="00E94174"/>
    <w:rsid w:val="00E94544"/>
    <w:rsid w:val="00E947BA"/>
    <w:rsid w:val="00E9488B"/>
    <w:rsid w:val="00E94B65"/>
    <w:rsid w:val="00E94CFA"/>
    <w:rsid w:val="00E95DE7"/>
    <w:rsid w:val="00E95DE8"/>
    <w:rsid w:val="00E95EBF"/>
    <w:rsid w:val="00E96159"/>
    <w:rsid w:val="00E9615C"/>
    <w:rsid w:val="00E9622D"/>
    <w:rsid w:val="00E965EB"/>
    <w:rsid w:val="00E9673A"/>
    <w:rsid w:val="00E96B12"/>
    <w:rsid w:val="00E96C2A"/>
    <w:rsid w:val="00E96CD5"/>
    <w:rsid w:val="00E96E5A"/>
    <w:rsid w:val="00E97385"/>
    <w:rsid w:val="00E975B2"/>
    <w:rsid w:val="00E97652"/>
    <w:rsid w:val="00E977E5"/>
    <w:rsid w:val="00E97A0D"/>
    <w:rsid w:val="00E97AE4"/>
    <w:rsid w:val="00EA005E"/>
    <w:rsid w:val="00EA00BE"/>
    <w:rsid w:val="00EA00D6"/>
    <w:rsid w:val="00EA0217"/>
    <w:rsid w:val="00EA0CE0"/>
    <w:rsid w:val="00EA0F71"/>
    <w:rsid w:val="00EA1214"/>
    <w:rsid w:val="00EA122E"/>
    <w:rsid w:val="00EA1320"/>
    <w:rsid w:val="00EA14AC"/>
    <w:rsid w:val="00EA15C5"/>
    <w:rsid w:val="00EA16AD"/>
    <w:rsid w:val="00EA1C9C"/>
    <w:rsid w:val="00EA1DAD"/>
    <w:rsid w:val="00EA23A6"/>
    <w:rsid w:val="00EA244E"/>
    <w:rsid w:val="00EA26BD"/>
    <w:rsid w:val="00EA26F7"/>
    <w:rsid w:val="00EA29B6"/>
    <w:rsid w:val="00EA29EB"/>
    <w:rsid w:val="00EA2A6A"/>
    <w:rsid w:val="00EA3204"/>
    <w:rsid w:val="00EA34F2"/>
    <w:rsid w:val="00EA350D"/>
    <w:rsid w:val="00EA37DB"/>
    <w:rsid w:val="00EA39DC"/>
    <w:rsid w:val="00EA3B69"/>
    <w:rsid w:val="00EA46EF"/>
    <w:rsid w:val="00EA4AFB"/>
    <w:rsid w:val="00EA4C85"/>
    <w:rsid w:val="00EA4FEF"/>
    <w:rsid w:val="00EA5337"/>
    <w:rsid w:val="00EA5417"/>
    <w:rsid w:val="00EA5742"/>
    <w:rsid w:val="00EA5751"/>
    <w:rsid w:val="00EA5A2B"/>
    <w:rsid w:val="00EA5C69"/>
    <w:rsid w:val="00EA5F6B"/>
    <w:rsid w:val="00EA70FF"/>
    <w:rsid w:val="00EA7134"/>
    <w:rsid w:val="00EA72AC"/>
    <w:rsid w:val="00EA752B"/>
    <w:rsid w:val="00EA792C"/>
    <w:rsid w:val="00EA79D6"/>
    <w:rsid w:val="00EA7F22"/>
    <w:rsid w:val="00EA7FC7"/>
    <w:rsid w:val="00EB00D2"/>
    <w:rsid w:val="00EB031E"/>
    <w:rsid w:val="00EB03D4"/>
    <w:rsid w:val="00EB08D8"/>
    <w:rsid w:val="00EB0D0D"/>
    <w:rsid w:val="00EB0E02"/>
    <w:rsid w:val="00EB1046"/>
    <w:rsid w:val="00EB123E"/>
    <w:rsid w:val="00EB1A82"/>
    <w:rsid w:val="00EB227E"/>
    <w:rsid w:val="00EB2D33"/>
    <w:rsid w:val="00EB3149"/>
    <w:rsid w:val="00EB35E4"/>
    <w:rsid w:val="00EB3953"/>
    <w:rsid w:val="00EB3A44"/>
    <w:rsid w:val="00EB42DE"/>
    <w:rsid w:val="00EB4616"/>
    <w:rsid w:val="00EB464D"/>
    <w:rsid w:val="00EB46CC"/>
    <w:rsid w:val="00EB4A6B"/>
    <w:rsid w:val="00EB4F0D"/>
    <w:rsid w:val="00EB4FC1"/>
    <w:rsid w:val="00EB5C17"/>
    <w:rsid w:val="00EB6853"/>
    <w:rsid w:val="00EB6CBC"/>
    <w:rsid w:val="00EB7107"/>
    <w:rsid w:val="00EB7468"/>
    <w:rsid w:val="00EB7B5B"/>
    <w:rsid w:val="00EB7B96"/>
    <w:rsid w:val="00EC013C"/>
    <w:rsid w:val="00EC0173"/>
    <w:rsid w:val="00EC0A73"/>
    <w:rsid w:val="00EC0C2C"/>
    <w:rsid w:val="00EC0D53"/>
    <w:rsid w:val="00EC0EB9"/>
    <w:rsid w:val="00EC110F"/>
    <w:rsid w:val="00EC11A0"/>
    <w:rsid w:val="00EC127D"/>
    <w:rsid w:val="00EC1489"/>
    <w:rsid w:val="00EC14F9"/>
    <w:rsid w:val="00EC15BA"/>
    <w:rsid w:val="00EC1950"/>
    <w:rsid w:val="00EC1A49"/>
    <w:rsid w:val="00EC1D52"/>
    <w:rsid w:val="00EC1E40"/>
    <w:rsid w:val="00EC2020"/>
    <w:rsid w:val="00EC2076"/>
    <w:rsid w:val="00EC22D0"/>
    <w:rsid w:val="00EC24C5"/>
    <w:rsid w:val="00EC2535"/>
    <w:rsid w:val="00EC2816"/>
    <w:rsid w:val="00EC2B7E"/>
    <w:rsid w:val="00EC2C4A"/>
    <w:rsid w:val="00EC321F"/>
    <w:rsid w:val="00EC34CE"/>
    <w:rsid w:val="00EC36D1"/>
    <w:rsid w:val="00EC36E7"/>
    <w:rsid w:val="00EC3D72"/>
    <w:rsid w:val="00EC3DFA"/>
    <w:rsid w:val="00EC3E44"/>
    <w:rsid w:val="00EC44CD"/>
    <w:rsid w:val="00EC4C31"/>
    <w:rsid w:val="00EC54D3"/>
    <w:rsid w:val="00EC57D7"/>
    <w:rsid w:val="00EC5A4A"/>
    <w:rsid w:val="00EC5BFB"/>
    <w:rsid w:val="00EC6274"/>
    <w:rsid w:val="00EC630C"/>
    <w:rsid w:val="00EC666C"/>
    <w:rsid w:val="00EC6B2E"/>
    <w:rsid w:val="00EC6F35"/>
    <w:rsid w:val="00EC7146"/>
    <w:rsid w:val="00EC729C"/>
    <w:rsid w:val="00EC74EC"/>
    <w:rsid w:val="00EC7593"/>
    <w:rsid w:val="00EC7B2A"/>
    <w:rsid w:val="00EC7B73"/>
    <w:rsid w:val="00EC7BFD"/>
    <w:rsid w:val="00ED04D9"/>
    <w:rsid w:val="00ED0F72"/>
    <w:rsid w:val="00ED119A"/>
    <w:rsid w:val="00ED11C4"/>
    <w:rsid w:val="00ED1677"/>
    <w:rsid w:val="00ED16BD"/>
    <w:rsid w:val="00ED17FD"/>
    <w:rsid w:val="00ED18CB"/>
    <w:rsid w:val="00ED1AD0"/>
    <w:rsid w:val="00ED1EC4"/>
    <w:rsid w:val="00ED208E"/>
    <w:rsid w:val="00ED22EB"/>
    <w:rsid w:val="00ED2F59"/>
    <w:rsid w:val="00ED2FAE"/>
    <w:rsid w:val="00ED34E2"/>
    <w:rsid w:val="00ED351D"/>
    <w:rsid w:val="00ED3772"/>
    <w:rsid w:val="00ED3991"/>
    <w:rsid w:val="00ED3C91"/>
    <w:rsid w:val="00ED40FD"/>
    <w:rsid w:val="00ED41E0"/>
    <w:rsid w:val="00ED4300"/>
    <w:rsid w:val="00ED4349"/>
    <w:rsid w:val="00ED470E"/>
    <w:rsid w:val="00ED488D"/>
    <w:rsid w:val="00ED4BA0"/>
    <w:rsid w:val="00ED4F68"/>
    <w:rsid w:val="00ED5000"/>
    <w:rsid w:val="00ED5046"/>
    <w:rsid w:val="00ED5122"/>
    <w:rsid w:val="00ED5229"/>
    <w:rsid w:val="00ED5360"/>
    <w:rsid w:val="00ED5378"/>
    <w:rsid w:val="00ED5504"/>
    <w:rsid w:val="00ED5949"/>
    <w:rsid w:val="00ED5E15"/>
    <w:rsid w:val="00ED5E43"/>
    <w:rsid w:val="00ED5EF8"/>
    <w:rsid w:val="00ED5F27"/>
    <w:rsid w:val="00ED6780"/>
    <w:rsid w:val="00ED69F6"/>
    <w:rsid w:val="00ED70DF"/>
    <w:rsid w:val="00ED70E7"/>
    <w:rsid w:val="00ED7598"/>
    <w:rsid w:val="00ED7927"/>
    <w:rsid w:val="00ED7AB3"/>
    <w:rsid w:val="00ED7BBC"/>
    <w:rsid w:val="00ED7D96"/>
    <w:rsid w:val="00ED7E1D"/>
    <w:rsid w:val="00ED7F52"/>
    <w:rsid w:val="00EE039E"/>
    <w:rsid w:val="00EE0863"/>
    <w:rsid w:val="00EE0A7B"/>
    <w:rsid w:val="00EE0CFD"/>
    <w:rsid w:val="00EE0D50"/>
    <w:rsid w:val="00EE0E99"/>
    <w:rsid w:val="00EE135C"/>
    <w:rsid w:val="00EE13F0"/>
    <w:rsid w:val="00EE15B9"/>
    <w:rsid w:val="00EE1992"/>
    <w:rsid w:val="00EE2848"/>
    <w:rsid w:val="00EE2A81"/>
    <w:rsid w:val="00EE30A4"/>
    <w:rsid w:val="00EE30CC"/>
    <w:rsid w:val="00EE3F2A"/>
    <w:rsid w:val="00EE3F70"/>
    <w:rsid w:val="00EE4261"/>
    <w:rsid w:val="00EE4576"/>
    <w:rsid w:val="00EE45BF"/>
    <w:rsid w:val="00EE4642"/>
    <w:rsid w:val="00EE47D2"/>
    <w:rsid w:val="00EE49F2"/>
    <w:rsid w:val="00EE4A1E"/>
    <w:rsid w:val="00EE4E4C"/>
    <w:rsid w:val="00EE521F"/>
    <w:rsid w:val="00EE5280"/>
    <w:rsid w:val="00EE5794"/>
    <w:rsid w:val="00EE5CCA"/>
    <w:rsid w:val="00EE600C"/>
    <w:rsid w:val="00EE6818"/>
    <w:rsid w:val="00EE6904"/>
    <w:rsid w:val="00EE7042"/>
    <w:rsid w:val="00EE784C"/>
    <w:rsid w:val="00EE7A77"/>
    <w:rsid w:val="00EE7B27"/>
    <w:rsid w:val="00EE7D51"/>
    <w:rsid w:val="00EE7E9D"/>
    <w:rsid w:val="00EF0011"/>
    <w:rsid w:val="00EF00FC"/>
    <w:rsid w:val="00EF07A5"/>
    <w:rsid w:val="00EF08BE"/>
    <w:rsid w:val="00EF0C24"/>
    <w:rsid w:val="00EF1249"/>
    <w:rsid w:val="00EF1653"/>
    <w:rsid w:val="00EF2217"/>
    <w:rsid w:val="00EF2831"/>
    <w:rsid w:val="00EF2D37"/>
    <w:rsid w:val="00EF2DAF"/>
    <w:rsid w:val="00EF3271"/>
    <w:rsid w:val="00EF34E6"/>
    <w:rsid w:val="00EF3782"/>
    <w:rsid w:val="00EF3B5C"/>
    <w:rsid w:val="00EF4173"/>
    <w:rsid w:val="00EF44F4"/>
    <w:rsid w:val="00EF465C"/>
    <w:rsid w:val="00EF4880"/>
    <w:rsid w:val="00EF4C23"/>
    <w:rsid w:val="00EF4E75"/>
    <w:rsid w:val="00EF4F20"/>
    <w:rsid w:val="00EF5045"/>
    <w:rsid w:val="00EF512C"/>
    <w:rsid w:val="00EF51E2"/>
    <w:rsid w:val="00EF57B2"/>
    <w:rsid w:val="00EF57F0"/>
    <w:rsid w:val="00EF5D72"/>
    <w:rsid w:val="00EF5E95"/>
    <w:rsid w:val="00EF60E0"/>
    <w:rsid w:val="00EF63E9"/>
    <w:rsid w:val="00EF63EE"/>
    <w:rsid w:val="00EF63F2"/>
    <w:rsid w:val="00EF6797"/>
    <w:rsid w:val="00EF6BF0"/>
    <w:rsid w:val="00EF6F19"/>
    <w:rsid w:val="00EF7E78"/>
    <w:rsid w:val="00F0001C"/>
    <w:rsid w:val="00F001D0"/>
    <w:rsid w:val="00F001F3"/>
    <w:rsid w:val="00F0036D"/>
    <w:rsid w:val="00F0043E"/>
    <w:rsid w:val="00F00A19"/>
    <w:rsid w:val="00F0117A"/>
    <w:rsid w:val="00F011B0"/>
    <w:rsid w:val="00F011BE"/>
    <w:rsid w:val="00F01405"/>
    <w:rsid w:val="00F01537"/>
    <w:rsid w:val="00F01548"/>
    <w:rsid w:val="00F015A5"/>
    <w:rsid w:val="00F016C7"/>
    <w:rsid w:val="00F0185E"/>
    <w:rsid w:val="00F01A2C"/>
    <w:rsid w:val="00F01C55"/>
    <w:rsid w:val="00F01CFC"/>
    <w:rsid w:val="00F01F2D"/>
    <w:rsid w:val="00F01FB0"/>
    <w:rsid w:val="00F02257"/>
    <w:rsid w:val="00F023F0"/>
    <w:rsid w:val="00F0296D"/>
    <w:rsid w:val="00F02AD0"/>
    <w:rsid w:val="00F02DDB"/>
    <w:rsid w:val="00F02E73"/>
    <w:rsid w:val="00F02FDD"/>
    <w:rsid w:val="00F031B5"/>
    <w:rsid w:val="00F03372"/>
    <w:rsid w:val="00F03588"/>
    <w:rsid w:val="00F03A15"/>
    <w:rsid w:val="00F03BB1"/>
    <w:rsid w:val="00F041E5"/>
    <w:rsid w:val="00F04269"/>
    <w:rsid w:val="00F04684"/>
    <w:rsid w:val="00F04A55"/>
    <w:rsid w:val="00F04A7D"/>
    <w:rsid w:val="00F057D1"/>
    <w:rsid w:val="00F0597B"/>
    <w:rsid w:val="00F05DE2"/>
    <w:rsid w:val="00F06146"/>
    <w:rsid w:val="00F06A21"/>
    <w:rsid w:val="00F06A6C"/>
    <w:rsid w:val="00F06B67"/>
    <w:rsid w:val="00F06D7B"/>
    <w:rsid w:val="00F06DAD"/>
    <w:rsid w:val="00F07A13"/>
    <w:rsid w:val="00F07B9C"/>
    <w:rsid w:val="00F07D5A"/>
    <w:rsid w:val="00F07DE0"/>
    <w:rsid w:val="00F07EDA"/>
    <w:rsid w:val="00F10602"/>
    <w:rsid w:val="00F10779"/>
    <w:rsid w:val="00F10863"/>
    <w:rsid w:val="00F10B54"/>
    <w:rsid w:val="00F10B5F"/>
    <w:rsid w:val="00F111EB"/>
    <w:rsid w:val="00F11911"/>
    <w:rsid w:val="00F11CA4"/>
    <w:rsid w:val="00F11F73"/>
    <w:rsid w:val="00F1254A"/>
    <w:rsid w:val="00F129D4"/>
    <w:rsid w:val="00F12E15"/>
    <w:rsid w:val="00F13247"/>
    <w:rsid w:val="00F133B9"/>
    <w:rsid w:val="00F1364C"/>
    <w:rsid w:val="00F13896"/>
    <w:rsid w:val="00F14452"/>
    <w:rsid w:val="00F1449B"/>
    <w:rsid w:val="00F14706"/>
    <w:rsid w:val="00F14ACF"/>
    <w:rsid w:val="00F14C88"/>
    <w:rsid w:val="00F14E32"/>
    <w:rsid w:val="00F15F79"/>
    <w:rsid w:val="00F16310"/>
    <w:rsid w:val="00F16667"/>
    <w:rsid w:val="00F16C0A"/>
    <w:rsid w:val="00F16E54"/>
    <w:rsid w:val="00F170B7"/>
    <w:rsid w:val="00F173CB"/>
    <w:rsid w:val="00F173E8"/>
    <w:rsid w:val="00F17705"/>
    <w:rsid w:val="00F1778C"/>
    <w:rsid w:val="00F17D10"/>
    <w:rsid w:val="00F17FEA"/>
    <w:rsid w:val="00F20027"/>
    <w:rsid w:val="00F2014F"/>
    <w:rsid w:val="00F201D3"/>
    <w:rsid w:val="00F207EE"/>
    <w:rsid w:val="00F20C26"/>
    <w:rsid w:val="00F20F24"/>
    <w:rsid w:val="00F21036"/>
    <w:rsid w:val="00F211DC"/>
    <w:rsid w:val="00F2129C"/>
    <w:rsid w:val="00F21617"/>
    <w:rsid w:val="00F21930"/>
    <w:rsid w:val="00F21E7B"/>
    <w:rsid w:val="00F221D1"/>
    <w:rsid w:val="00F226C4"/>
    <w:rsid w:val="00F228B4"/>
    <w:rsid w:val="00F22B25"/>
    <w:rsid w:val="00F22C21"/>
    <w:rsid w:val="00F22D82"/>
    <w:rsid w:val="00F23091"/>
    <w:rsid w:val="00F232FF"/>
    <w:rsid w:val="00F23DC5"/>
    <w:rsid w:val="00F24615"/>
    <w:rsid w:val="00F248FC"/>
    <w:rsid w:val="00F24A2C"/>
    <w:rsid w:val="00F24C75"/>
    <w:rsid w:val="00F257F0"/>
    <w:rsid w:val="00F258E0"/>
    <w:rsid w:val="00F25AFA"/>
    <w:rsid w:val="00F25C04"/>
    <w:rsid w:val="00F25DE5"/>
    <w:rsid w:val="00F25F74"/>
    <w:rsid w:val="00F25F84"/>
    <w:rsid w:val="00F26834"/>
    <w:rsid w:val="00F26844"/>
    <w:rsid w:val="00F269FE"/>
    <w:rsid w:val="00F26BAD"/>
    <w:rsid w:val="00F2736D"/>
    <w:rsid w:val="00F27371"/>
    <w:rsid w:val="00F27418"/>
    <w:rsid w:val="00F302BE"/>
    <w:rsid w:val="00F3072D"/>
    <w:rsid w:val="00F3074C"/>
    <w:rsid w:val="00F30855"/>
    <w:rsid w:val="00F31089"/>
    <w:rsid w:val="00F310CD"/>
    <w:rsid w:val="00F314C5"/>
    <w:rsid w:val="00F32053"/>
    <w:rsid w:val="00F324C6"/>
    <w:rsid w:val="00F3262D"/>
    <w:rsid w:val="00F3298D"/>
    <w:rsid w:val="00F329C0"/>
    <w:rsid w:val="00F331EB"/>
    <w:rsid w:val="00F33858"/>
    <w:rsid w:val="00F3394E"/>
    <w:rsid w:val="00F34456"/>
    <w:rsid w:val="00F3449F"/>
    <w:rsid w:val="00F346D0"/>
    <w:rsid w:val="00F346DF"/>
    <w:rsid w:val="00F34753"/>
    <w:rsid w:val="00F357A5"/>
    <w:rsid w:val="00F3591D"/>
    <w:rsid w:val="00F359D4"/>
    <w:rsid w:val="00F35A92"/>
    <w:rsid w:val="00F35C93"/>
    <w:rsid w:val="00F35EC2"/>
    <w:rsid w:val="00F36016"/>
    <w:rsid w:val="00F363A0"/>
    <w:rsid w:val="00F36737"/>
    <w:rsid w:val="00F36DB9"/>
    <w:rsid w:val="00F37246"/>
    <w:rsid w:val="00F37396"/>
    <w:rsid w:val="00F374AA"/>
    <w:rsid w:val="00F377F3"/>
    <w:rsid w:val="00F37974"/>
    <w:rsid w:val="00F37D60"/>
    <w:rsid w:val="00F37E6B"/>
    <w:rsid w:val="00F37FB2"/>
    <w:rsid w:val="00F40C04"/>
    <w:rsid w:val="00F41058"/>
    <w:rsid w:val="00F410D8"/>
    <w:rsid w:val="00F41255"/>
    <w:rsid w:val="00F41917"/>
    <w:rsid w:val="00F42155"/>
    <w:rsid w:val="00F423CD"/>
    <w:rsid w:val="00F423D4"/>
    <w:rsid w:val="00F423DC"/>
    <w:rsid w:val="00F42757"/>
    <w:rsid w:val="00F4285F"/>
    <w:rsid w:val="00F4289C"/>
    <w:rsid w:val="00F4298E"/>
    <w:rsid w:val="00F42998"/>
    <w:rsid w:val="00F42ACC"/>
    <w:rsid w:val="00F42B5F"/>
    <w:rsid w:val="00F42D18"/>
    <w:rsid w:val="00F43393"/>
    <w:rsid w:val="00F43A8B"/>
    <w:rsid w:val="00F43B27"/>
    <w:rsid w:val="00F43BBC"/>
    <w:rsid w:val="00F440BA"/>
    <w:rsid w:val="00F44EBF"/>
    <w:rsid w:val="00F457EC"/>
    <w:rsid w:val="00F45B7A"/>
    <w:rsid w:val="00F45F69"/>
    <w:rsid w:val="00F462C4"/>
    <w:rsid w:val="00F464F5"/>
    <w:rsid w:val="00F46B57"/>
    <w:rsid w:val="00F46DEE"/>
    <w:rsid w:val="00F47325"/>
    <w:rsid w:val="00F476E8"/>
    <w:rsid w:val="00F4774A"/>
    <w:rsid w:val="00F4775C"/>
    <w:rsid w:val="00F477BE"/>
    <w:rsid w:val="00F477E2"/>
    <w:rsid w:val="00F47F02"/>
    <w:rsid w:val="00F50387"/>
    <w:rsid w:val="00F508EB"/>
    <w:rsid w:val="00F5091B"/>
    <w:rsid w:val="00F509D3"/>
    <w:rsid w:val="00F50D87"/>
    <w:rsid w:val="00F50DE4"/>
    <w:rsid w:val="00F50FA7"/>
    <w:rsid w:val="00F510F7"/>
    <w:rsid w:val="00F513F4"/>
    <w:rsid w:val="00F515AB"/>
    <w:rsid w:val="00F51928"/>
    <w:rsid w:val="00F519ED"/>
    <w:rsid w:val="00F51BB8"/>
    <w:rsid w:val="00F51D02"/>
    <w:rsid w:val="00F51F7C"/>
    <w:rsid w:val="00F52393"/>
    <w:rsid w:val="00F52A91"/>
    <w:rsid w:val="00F52C48"/>
    <w:rsid w:val="00F52DB6"/>
    <w:rsid w:val="00F5331D"/>
    <w:rsid w:val="00F53647"/>
    <w:rsid w:val="00F53885"/>
    <w:rsid w:val="00F53D15"/>
    <w:rsid w:val="00F54ADB"/>
    <w:rsid w:val="00F54E3C"/>
    <w:rsid w:val="00F54F8E"/>
    <w:rsid w:val="00F5532A"/>
    <w:rsid w:val="00F554A0"/>
    <w:rsid w:val="00F554D0"/>
    <w:rsid w:val="00F55703"/>
    <w:rsid w:val="00F557B0"/>
    <w:rsid w:val="00F55A6C"/>
    <w:rsid w:val="00F55AAB"/>
    <w:rsid w:val="00F55F96"/>
    <w:rsid w:val="00F56335"/>
    <w:rsid w:val="00F563E7"/>
    <w:rsid w:val="00F563FB"/>
    <w:rsid w:val="00F568D7"/>
    <w:rsid w:val="00F56EAC"/>
    <w:rsid w:val="00F56FB2"/>
    <w:rsid w:val="00F5717E"/>
    <w:rsid w:val="00F57397"/>
    <w:rsid w:val="00F575E8"/>
    <w:rsid w:val="00F576F2"/>
    <w:rsid w:val="00F57A44"/>
    <w:rsid w:val="00F60303"/>
    <w:rsid w:val="00F60409"/>
    <w:rsid w:val="00F60734"/>
    <w:rsid w:val="00F60873"/>
    <w:rsid w:val="00F6101A"/>
    <w:rsid w:val="00F6108B"/>
    <w:rsid w:val="00F612A6"/>
    <w:rsid w:val="00F614FF"/>
    <w:rsid w:val="00F61B1D"/>
    <w:rsid w:val="00F61DCF"/>
    <w:rsid w:val="00F61DF1"/>
    <w:rsid w:val="00F6268C"/>
    <w:rsid w:val="00F62EAC"/>
    <w:rsid w:val="00F63099"/>
    <w:rsid w:val="00F631A6"/>
    <w:rsid w:val="00F63468"/>
    <w:rsid w:val="00F6354D"/>
    <w:rsid w:val="00F63B3F"/>
    <w:rsid w:val="00F64170"/>
    <w:rsid w:val="00F64342"/>
    <w:rsid w:val="00F64595"/>
    <w:rsid w:val="00F64918"/>
    <w:rsid w:val="00F64AA9"/>
    <w:rsid w:val="00F64B9E"/>
    <w:rsid w:val="00F64D0F"/>
    <w:rsid w:val="00F6555D"/>
    <w:rsid w:val="00F6576E"/>
    <w:rsid w:val="00F65963"/>
    <w:rsid w:val="00F65ADC"/>
    <w:rsid w:val="00F65CD3"/>
    <w:rsid w:val="00F65DD3"/>
    <w:rsid w:val="00F65DE1"/>
    <w:rsid w:val="00F666AB"/>
    <w:rsid w:val="00F66744"/>
    <w:rsid w:val="00F6685B"/>
    <w:rsid w:val="00F66941"/>
    <w:rsid w:val="00F672A3"/>
    <w:rsid w:val="00F6742C"/>
    <w:rsid w:val="00F67468"/>
    <w:rsid w:val="00F67F54"/>
    <w:rsid w:val="00F701FC"/>
    <w:rsid w:val="00F70533"/>
    <w:rsid w:val="00F70611"/>
    <w:rsid w:val="00F70797"/>
    <w:rsid w:val="00F7100B"/>
    <w:rsid w:val="00F711DF"/>
    <w:rsid w:val="00F715A9"/>
    <w:rsid w:val="00F717C3"/>
    <w:rsid w:val="00F718C3"/>
    <w:rsid w:val="00F71927"/>
    <w:rsid w:val="00F71975"/>
    <w:rsid w:val="00F719B3"/>
    <w:rsid w:val="00F71B54"/>
    <w:rsid w:val="00F71D73"/>
    <w:rsid w:val="00F71E50"/>
    <w:rsid w:val="00F71FB9"/>
    <w:rsid w:val="00F72189"/>
    <w:rsid w:val="00F7245F"/>
    <w:rsid w:val="00F72957"/>
    <w:rsid w:val="00F72E0F"/>
    <w:rsid w:val="00F7331E"/>
    <w:rsid w:val="00F733BD"/>
    <w:rsid w:val="00F73891"/>
    <w:rsid w:val="00F73974"/>
    <w:rsid w:val="00F73B55"/>
    <w:rsid w:val="00F73BFE"/>
    <w:rsid w:val="00F7419E"/>
    <w:rsid w:val="00F742B4"/>
    <w:rsid w:val="00F742F8"/>
    <w:rsid w:val="00F74455"/>
    <w:rsid w:val="00F74E51"/>
    <w:rsid w:val="00F75293"/>
    <w:rsid w:val="00F75410"/>
    <w:rsid w:val="00F756FE"/>
    <w:rsid w:val="00F75923"/>
    <w:rsid w:val="00F75B99"/>
    <w:rsid w:val="00F768A0"/>
    <w:rsid w:val="00F76A08"/>
    <w:rsid w:val="00F76AA5"/>
    <w:rsid w:val="00F76D5E"/>
    <w:rsid w:val="00F770F5"/>
    <w:rsid w:val="00F7717E"/>
    <w:rsid w:val="00F771C9"/>
    <w:rsid w:val="00F771D3"/>
    <w:rsid w:val="00F7743D"/>
    <w:rsid w:val="00F77609"/>
    <w:rsid w:val="00F7767D"/>
    <w:rsid w:val="00F776A3"/>
    <w:rsid w:val="00F776C5"/>
    <w:rsid w:val="00F77740"/>
    <w:rsid w:val="00F77791"/>
    <w:rsid w:val="00F7783A"/>
    <w:rsid w:val="00F77D72"/>
    <w:rsid w:val="00F8000A"/>
    <w:rsid w:val="00F807BC"/>
    <w:rsid w:val="00F80B67"/>
    <w:rsid w:val="00F80C28"/>
    <w:rsid w:val="00F80DEC"/>
    <w:rsid w:val="00F812F6"/>
    <w:rsid w:val="00F81406"/>
    <w:rsid w:val="00F81A7A"/>
    <w:rsid w:val="00F81AEB"/>
    <w:rsid w:val="00F81B32"/>
    <w:rsid w:val="00F81B49"/>
    <w:rsid w:val="00F82103"/>
    <w:rsid w:val="00F82292"/>
    <w:rsid w:val="00F822A3"/>
    <w:rsid w:val="00F8236F"/>
    <w:rsid w:val="00F824CE"/>
    <w:rsid w:val="00F8276A"/>
    <w:rsid w:val="00F829EA"/>
    <w:rsid w:val="00F82D02"/>
    <w:rsid w:val="00F83499"/>
    <w:rsid w:val="00F8350A"/>
    <w:rsid w:val="00F8377A"/>
    <w:rsid w:val="00F837F5"/>
    <w:rsid w:val="00F83CDA"/>
    <w:rsid w:val="00F83D86"/>
    <w:rsid w:val="00F83DF4"/>
    <w:rsid w:val="00F83DF7"/>
    <w:rsid w:val="00F8431A"/>
    <w:rsid w:val="00F845FD"/>
    <w:rsid w:val="00F84807"/>
    <w:rsid w:val="00F8495F"/>
    <w:rsid w:val="00F84BB3"/>
    <w:rsid w:val="00F85045"/>
    <w:rsid w:val="00F853C8"/>
    <w:rsid w:val="00F85BE1"/>
    <w:rsid w:val="00F85CD5"/>
    <w:rsid w:val="00F85D4E"/>
    <w:rsid w:val="00F85ECC"/>
    <w:rsid w:val="00F85F0E"/>
    <w:rsid w:val="00F863DD"/>
    <w:rsid w:val="00F86612"/>
    <w:rsid w:val="00F867D4"/>
    <w:rsid w:val="00F86810"/>
    <w:rsid w:val="00F86AFA"/>
    <w:rsid w:val="00F86B9F"/>
    <w:rsid w:val="00F86F09"/>
    <w:rsid w:val="00F87356"/>
    <w:rsid w:val="00F87520"/>
    <w:rsid w:val="00F875BD"/>
    <w:rsid w:val="00F87B02"/>
    <w:rsid w:val="00F87D21"/>
    <w:rsid w:val="00F87D8E"/>
    <w:rsid w:val="00F9036B"/>
    <w:rsid w:val="00F9095D"/>
    <w:rsid w:val="00F90C93"/>
    <w:rsid w:val="00F91132"/>
    <w:rsid w:val="00F91354"/>
    <w:rsid w:val="00F914BE"/>
    <w:rsid w:val="00F9152E"/>
    <w:rsid w:val="00F916D0"/>
    <w:rsid w:val="00F917F1"/>
    <w:rsid w:val="00F91CF4"/>
    <w:rsid w:val="00F91E5D"/>
    <w:rsid w:val="00F91FD8"/>
    <w:rsid w:val="00F92235"/>
    <w:rsid w:val="00F923F7"/>
    <w:rsid w:val="00F92819"/>
    <w:rsid w:val="00F9286A"/>
    <w:rsid w:val="00F92A12"/>
    <w:rsid w:val="00F92B96"/>
    <w:rsid w:val="00F92C57"/>
    <w:rsid w:val="00F92E97"/>
    <w:rsid w:val="00F92ED6"/>
    <w:rsid w:val="00F92FAE"/>
    <w:rsid w:val="00F930BF"/>
    <w:rsid w:val="00F9348C"/>
    <w:rsid w:val="00F9374B"/>
    <w:rsid w:val="00F93A14"/>
    <w:rsid w:val="00F93A76"/>
    <w:rsid w:val="00F93F76"/>
    <w:rsid w:val="00F94116"/>
    <w:rsid w:val="00F94495"/>
    <w:rsid w:val="00F944D9"/>
    <w:rsid w:val="00F94ADD"/>
    <w:rsid w:val="00F94ADF"/>
    <w:rsid w:val="00F94D7A"/>
    <w:rsid w:val="00F94F3A"/>
    <w:rsid w:val="00F94FFE"/>
    <w:rsid w:val="00F950A4"/>
    <w:rsid w:val="00F95A33"/>
    <w:rsid w:val="00F96008"/>
    <w:rsid w:val="00F96123"/>
    <w:rsid w:val="00F961A5"/>
    <w:rsid w:val="00F962AB"/>
    <w:rsid w:val="00F964C7"/>
    <w:rsid w:val="00F96539"/>
    <w:rsid w:val="00F965FF"/>
    <w:rsid w:val="00F97525"/>
    <w:rsid w:val="00F978F0"/>
    <w:rsid w:val="00F97A1E"/>
    <w:rsid w:val="00FA031C"/>
    <w:rsid w:val="00FA062A"/>
    <w:rsid w:val="00FA06E4"/>
    <w:rsid w:val="00FA09A3"/>
    <w:rsid w:val="00FA10BB"/>
    <w:rsid w:val="00FA1231"/>
    <w:rsid w:val="00FA1434"/>
    <w:rsid w:val="00FA17B0"/>
    <w:rsid w:val="00FA17CA"/>
    <w:rsid w:val="00FA20D4"/>
    <w:rsid w:val="00FA250C"/>
    <w:rsid w:val="00FA2540"/>
    <w:rsid w:val="00FA2710"/>
    <w:rsid w:val="00FA2AC3"/>
    <w:rsid w:val="00FA307E"/>
    <w:rsid w:val="00FA3346"/>
    <w:rsid w:val="00FA335A"/>
    <w:rsid w:val="00FA3D5C"/>
    <w:rsid w:val="00FA4007"/>
    <w:rsid w:val="00FA48EE"/>
    <w:rsid w:val="00FA4B60"/>
    <w:rsid w:val="00FA4C58"/>
    <w:rsid w:val="00FA4D96"/>
    <w:rsid w:val="00FA53F4"/>
    <w:rsid w:val="00FA5E98"/>
    <w:rsid w:val="00FA5EEA"/>
    <w:rsid w:val="00FA5F76"/>
    <w:rsid w:val="00FA6047"/>
    <w:rsid w:val="00FA65FF"/>
    <w:rsid w:val="00FA6D0B"/>
    <w:rsid w:val="00FA70CE"/>
    <w:rsid w:val="00FA7565"/>
    <w:rsid w:val="00FA7587"/>
    <w:rsid w:val="00FA75F3"/>
    <w:rsid w:val="00FA7665"/>
    <w:rsid w:val="00FA775F"/>
    <w:rsid w:val="00FA7872"/>
    <w:rsid w:val="00FA7AF3"/>
    <w:rsid w:val="00FB0055"/>
    <w:rsid w:val="00FB0330"/>
    <w:rsid w:val="00FB0505"/>
    <w:rsid w:val="00FB0649"/>
    <w:rsid w:val="00FB091C"/>
    <w:rsid w:val="00FB0B57"/>
    <w:rsid w:val="00FB0D1E"/>
    <w:rsid w:val="00FB0FBA"/>
    <w:rsid w:val="00FB0FED"/>
    <w:rsid w:val="00FB12E3"/>
    <w:rsid w:val="00FB133F"/>
    <w:rsid w:val="00FB17F1"/>
    <w:rsid w:val="00FB1888"/>
    <w:rsid w:val="00FB1F71"/>
    <w:rsid w:val="00FB2152"/>
    <w:rsid w:val="00FB2AAA"/>
    <w:rsid w:val="00FB3202"/>
    <w:rsid w:val="00FB3704"/>
    <w:rsid w:val="00FB37B0"/>
    <w:rsid w:val="00FB385F"/>
    <w:rsid w:val="00FB4031"/>
    <w:rsid w:val="00FB43D9"/>
    <w:rsid w:val="00FB4549"/>
    <w:rsid w:val="00FB47F4"/>
    <w:rsid w:val="00FB5064"/>
    <w:rsid w:val="00FB559D"/>
    <w:rsid w:val="00FB5673"/>
    <w:rsid w:val="00FB5BD1"/>
    <w:rsid w:val="00FB5F10"/>
    <w:rsid w:val="00FB61CF"/>
    <w:rsid w:val="00FB637F"/>
    <w:rsid w:val="00FB65C4"/>
    <w:rsid w:val="00FB6C1F"/>
    <w:rsid w:val="00FB6C78"/>
    <w:rsid w:val="00FB6FCA"/>
    <w:rsid w:val="00FB70C9"/>
    <w:rsid w:val="00FB7315"/>
    <w:rsid w:val="00FB7680"/>
    <w:rsid w:val="00FB7788"/>
    <w:rsid w:val="00FB78BF"/>
    <w:rsid w:val="00FB7FAD"/>
    <w:rsid w:val="00FC0147"/>
    <w:rsid w:val="00FC0298"/>
    <w:rsid w:val="00FC0392"/>
    <w:rsid w:val="00FC041C"/>
    <w:rsid w:val="00FC0625"/>
    <w:rsid w:val="00FC08AD"/>
    <w:rsid w:val="00FC0C7D"/>
    <w:rsid w:val="00FC0CCC"/>
    <w:rsid w:val="00FC1105"/>
    <w:rsid w:val="00FC115F"/>
    <w:rsid w:val="00FC13B1"/>
    <w:rsid w:val="00FC1623"/>
    <w:rsid w:val="00FC162C"/>
    <w:rsid w:val="00FC195B"/>
    <w:rsid w:val="00FC2377"/>
    <w:rsid w:val="00FC2525"/>
    <w:rsid w:val="00FC2567"/>
    <w:rsid w:val="00FC2573"/>
    <w:rsid w:val="00FC25C1"/>
    <w:rsid w:val="00FC2C46"/>
    <w:rsid w:val="00FC2CB2"/>
    <w:rsid w:val="00FC2E1D"/>
    <w:rsid w:val="00FC30EC"/>
    <w:rsid w:val="00FC337B"/>
    <w:rsid w:val="00FC3423"/>
    <w:rsid w:val="00FC350F"/>
    <w:rsid w:val="00FC38E7"/>
    <w:rsid w:val="00FC3A06"/>
    <w:rsid w:val="00FC4097"/>
    <w:rsid w:val="00FC4775"/>
    <w:rsid w:val="00FC47B0"/>
    <w:rsid w:val="00FC4899"/>
    <w:rsid w:val="00FC4947"/>
    <w:rsid w:val="00FC4A72"/>
    <w:rsid w:val="00FC53A1"/>
    <w:rsid w:val="00FC56AF"/>
    <w:rsid w:val="00FC5A7A"/>
    <w:rsid w:val="00FC5A81"/>
    <w:rsid w:val="00FC5D62"/>
    <w:rsid w:val="00FC5F24"/>
    <w:rsid w:val="00FC6546"/>
    <w:rsid w:val="00FC6CCF"/>
    <w:rsid w:val="00FC71A7"/>
    <w:rsid w:val="00FC725E"/>
    <w:rsid w:val="00FC754A"/>
    <w:rsid w:val="00FC75F9"/>
    <w:rsid w:val="00FC7BF8"/>
    <w:rsid w:val="00FC7EE4"/>
    <w:rsid w:val="00FC7FD0"/>
    <w:rsid w:val="00FD086C"/>
    <w:rsid w:val="00FD09B9"/>
    <w:rsid w:val="00FD0C27"/>
    <w:rsid w:val="00FD109D"/>
    <w:rsid w:val="00FD10A8"/>
    <w:rsid w:val="00FD116C"/>
    <w:rsid w:val="00FD162E"/>
    <w:rsid w:val="00FD1A97"/>
    <w:rsid w:val="00FD21AF"/>
    <w:rsid w:val="00FD277B"/>
    <w:rsid w:val="00FD2C7B"/>
    <w:rsid w:val="00FD3152"/>
    <w:rsid w:val="00FD31F4"/>
    <w:rsid w:val="00FD3DBD"/>
    <w:rsid w:val="00FD3E06"/>
    <w:rsid w:val="00FD3E9D"/>
    <w:rsid w:val="00FD4182"/>
    <w:rsid w:val="00FD4D89"/>
    <w:rsid w:val="00FD4D95"/>
    <w:rsid w:val="00FD4DFA"/>
    <w:rsid w:val="00FD4F5C"/>
    <w:rsid w:val="00FD5012"/>
    <w:rsid w:val="00FD53EA"/>
    <w:rsid w:val="00FD6310"/>
    <w:rsid w:val="00FD680E"/>
    <w:rsid w:val="00FD6DEC"/>
    <w:rsid w:val="00FD6DF9"/>
    <w:rsid w:val="00FD79AC"/>
    <w:rsid w:val="00FD7AEC"/>
    <w:rsid w:val="00FD7B1C"/>
    <w:rsid w:val="00FD7C8F"/>
    <w:rsid w:val="00FD7F0F"/>
    <w:rsid w:val="00FE0175"/>
    <w:rsid w:val="00FE02B8"/>
    <w:rsid w:val="00FE05BF"/>
    <w:rsid w:val="00FE0746"/>
    <w:rsid w:val="00FE0A29"/>
    <w:rsid w:val="00FE0C2A"/>
    <w:rsid w:val="00FE0DCF"/>
    <w:rsid w:val="00FE108C"/>
    <w:rsid w:val="00FE10B7"/>
    <w:rsid w:val="00FE10ED"/>
    <w:rsid w:val="00FE1390"/>
    <w:rsid w:val="00FE1508"/>
    <w:rsid w:val="00FE1873"/>
    <w:rsid w:val="00FE1BD6"/>
    <w:rsid w:val="00FE1D60"/>
    <w:rsid w:val="00FE1DC0"/>
    <w:rsid w:val="00FE1DE5"/>
    <w:rsid w:val="00FE1E53"/>
    <w:rsid w:val="00FE2110"/>
    <w:rsid w:val="00FE2308"/>
    <w:rsid w:val="00FE2478"/>
    <w:rsid w:val="00FE2492"/>
    <w:rsid w:val="00FE24C5"/>
    <w:rsid w:val="00FE2854"/>
    <w:rsid w:val="00FE2B27"/>
    <w:rsid w:val="00FE2D51"/>
    <w:rsid w:val="00FE3460"/>
    <w:rsid w:val="00FE361C"/>
    <w:rsid w:val="00FE369F"/>
    <w:rsid w:val="00FE36A3"/>
    <w:rsid w:val="00FE3807"/>
    <w:rsid w:val="00FE3AC5"/>
    <w:rsid w:val="00FE3C7C"/>
    <w:rsid w:val="00FE3F9C"/>
    <w:rsid w:val="00FE401B"/>
    <w:rsid w:val="00FE44A4"/>
    <w:rsid w:val="00FE4820"/>
    <w:rsid w:val="00FE4967"/>
    <w:rsid w:val="00FE4C75"/>
    <w:rsid w:val="00FE4C7B"/>
    <w:rsid w:val="00FE4F07"/>
    <w:rsid w:val="00FE4F80"/>
    <w:rsid w:val="00FE4FEA"/>
    <w:rsid w:val="00FE50B8"/>
    <w:rsid w:val="00FE5136"/>
    <w:rsid w:val="00FE51C5"/>
    <w:rsid w:val="00FE5557"/>
    <w:rsid w:val="00FE57DA"/>
    <w:rsid w:val="00FE59E5"/>
    <w:rsid w:val="00FE5A39"/>
    <w:rsid w:val="00FE5BB9"/>
    <w:rsid w:val="00FE6486"/>
    <w:rsid w:val="00FE64E5"/>
    <w:rsid w:val="00FE6708"/>
    <w:rsid w:val="00FE68CD"/>
    <w:rsid w:val="00FE6904"/>
    <w:rsid w:val="00FE6B8E"/>
    <w:rsid w:val="00FE7006"/>
    <w:rsid w:val="00FE70C1"/>
    <w:rsid w:val="00FE728B"/>
    <w:rsid w:val="00FE74BE"/>
    <w:rsid w:val="00FE75F4"/>
    <w:rsid w:val="00FE76CB"/>
    <w:rsid w:val="00FE7DC0"/>
    <w:rsid w:val="00FE7FDA"/>
    <w:rsid w:val="00FF044C"/>
    <w:rsid w:val="00FF06FB"/>
    <w:rsid w:val="00FF0785"/>
    <w:rsid w:val="00FF0960"/>
    <w:rsid w:val="00FF0B93"/>
    <w:rsid w:val="00FF0CCC"/>
    <w:rsid w:val="00FF0E34"/>
    <w:rsid w:val="00FF11E7"/>
    <w:rsid w:val="00FF12FB"/>
    <w:rsid w:val="00FF17CB"/>
    <w:rsid w:val="00FF180F"/>
    <w:rsid w:val="00FF18A5"/>
    <w:rsid w:val="00FF1F8E"/>
    <w:rsid w:val="00FF2034"/>
    <w:rsid w:val="00FF2A95"/>
    <w:rsid w:val="00FF2C32"/>
    <w:rsid w:val="00FF2E44"/>
    <w:rsid w:val="00FF3335"/>
    <w:rsid w:val="00FF3808"/>
    <w:rsid w:val="00FF384D"/>
    <w:rsid w:val="00FF38DA"/>
    <w:rsid w:val="00FF39FE"/>
    <w:rsid w:val="00FF3A48"/>
    <w:rsid w:val="00FF3AF5"/>
    <w:rsid w:val="00FF4140"/>
    <w:rsid w:val="00FF433F"/>
    <w:rsid w:val="00FF46C7"/>
    <w:rsid w:val="00FF5366"/>
    <w:rsid w:val="00FF54A3"/>
    <w:rsid w:val="00FF5860"/>
    <w:rsid w:val="00FF58CC"/>
    <w:rsid w:val="00FF5B28"/>
    <w:rsid w:val="00FF5FEE"/>
    <w:rsid w:val="00FF6751"/>
    <w:rsid w:val="00FF688F"/>
    <w:rsid w:val="00FF6B87"/>
    <w:rsid w:val="00FF6D64"/>
    <w:rsid w:val="00FF6DD7"/>
    <w:rsid w:val="00FF72A0"/>
    <w:rsid w:val="00FF74B1"/>
    <w:rsid w:val="00FF7782"/>
    <w:rsid w:val="00FF7989"/>
    <w:rsid w:val="00FF7D5B"/>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14:docId w14:val="255A45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E4438"/>
    <w:pPr>
      <w:spacing w:after="120" w:line="259" w:lineRule="auto"/>
      <w:jc w:val="both"/>
    </w:pPr>
    <w:rPr>
      <w:rFonts w:ascii="Times New Roman" w:eastAsia="Times New Roman" w:hAnsi="Times New Roman"/>
      <w:sz w:val="22"/>
      <w:szCs w:val="22"/>
      <w:lang w:eastAsia="en-US"/>
    </w:rPr>
  </w:style>
  <w:style w:type="paragraph" w:styleId="Heading1">
    <w:name w:val="heading 1"/>
    <w:basedOn w:val="Normal"/>
    <w:next w:val="Normal"/>
    <w:link w:val="Heading1Char"/>
    <w:autoRedefine/>
    <w:uiPriority w:val="99"/>
    <w:qFormat/>
    <w:rsid w:val="00CA4A9D"/>
    <w:pPr>
      <w:keepNext/>
      <w:keepLines/>
      <w:pBdr>
        <w:top w:val="single" w:sz="4" w:space="1" w:color="auto"/>
        <w:left w:val="single" w:sz="4" w:space="4" w:color="auto"/>
        <w:bottom w:val="single" w:sz="4" w:space="1" w:color="auto"/>
        <w:right w:val="single" w:sz="4" w:space="4" w:color="auto"/>
      </w:pBdr>
      <w:shd w:val="clear" w:color="auto" w:fill="D9D9D9" w:themeFill="background1" w:themeFillShade="D9"/>
      <w:spacing w:after="0" w:line="240" w:lineRule="auto"/>
      <w:outlineLvl w:val="0"/>
    </w:pPr>
    <w:rPr>
      <w:rFonts w:eastAsia="Calibri"/>
      <w:b/>
      <w:sz w:val="24"/>
      <w:szCs w:val="24"/>
      <w:lang w:eastAsia="hr-HR"/>
    </w:rPr>
  </w:style>
  <w:style w:type="paragraph" w:styleId="Heading2">
    <w:name w:val="heading 2"/>
    <w:basedOn w:val="Normal"/>
    <w:next w:val="Normal"/>
    <w:link w:val="Heading2Char"/>
    <w:uiPriority w:val="99"/>
    <w:qFormat/>
    <w:rsid w:val="009553F6"/>
    <w:pPr>
      <w:keepNext/>
      <w:keepLines/>
      <w:numPr>
        <w:ilvl w:val="1"/>
        <w:numId w:val="1"/>
      </w:numPr>
      <w:spacing w:before="40" w:after="0"/>
      <w:outlineLvl w:val="1"/>
    </w:pPr>
    <w:rPr>
      <w:rFonts w:eastAsia="Calibri"/>
      <w:color w:val="1F4E79"/>
      <w:sz w:val="26"/>
      <w:szCs w:val="26"/>
    </w:rPr>
  </w:style>
  <w:style w:type="paragraph" w:styleId="Heading3">
    <w:name w:val="heading 3"/>
    <w:basedOn w:val="Normal"/>
    <w:next w:val="Normal"/>
    <w:link w:val="Heading3Char"/>
    <w:uiPriority w:val="99"/>
    <w:qFormat/>
    <w:rsid w:val="009553F6"/>
    <w:pPr>
      <w:keepNext/>
      <w:keepLines/>
      <w:numPr>
        <w:ilvl w:val="2"/>
        <w:numId w:val="1"/>
      </w:numPr>
      <w:spacing w:before="40" w:after="0"/>
      <w:outlineLvl w:val="2"/>
    </w:pPr>
    <w:rPr>
      <w:rFonts w:eastAsia="Calibri"/>
      <w:color w:val="1F4E79"/>
      <w:sz w:val="24"/>
      <w:szCs w:val="24"/>
    </w:rPr>
  </w:style>
  <w:style w:type="paragraph" w:styleId="Heading4">
    <w:name w:val="heading 4"/>
    <w:basedOn w:val="Normal"/>
    <w:next w:val="Normal"/>
    <w:link w:val="Heading4Char"/>
    <w:uiPriority w:val="99"/>
    <w:qFormat/>
    <w:rsid w:val="009553F6"/>
    <w:pPr>
      <w:keepNext/>
      <w:keepLines/>
      <w:numPr>
        <w:ilvl w:val="3"/>
        <w:numId w:val="1"/>
      </w:numPr>
      <w:spacing w:before="40" w:after="0"/>
      <w:outlineLvl w:val="3"/>
    </w:pPr>
    <w:rPr>
      <w:rFonts w:eastAsia="Calibri"/>
      <w:i/>
      <w:iCs/>
      <w:color w:val="2E74B5"/>
    </w:rPr>
  </w:style>
  <w:style w:type="paragraph" w:styleId="Heading5">
    <w:name w:val="heading 5"/>
    <w:basedOn w:val="Normal"/>
    <w:next w:val="Normal"/>
    <w:link w:val="Heading5Char"/>
    <w:uiPriority w:val="99"/>
    <w:qFormat/>
    <w:rsid w:val="005E3BC3"/>
    <w:pPr>
      <w:keepNext/>
      <w:keepLines/>
      <w:numPr>
        <w:ilvl w:val="4"/>
        <w:numId w:val="1"/>
      </w:numPr>
      <w:spacing w:before="40" w:after="0"/>
      <w:outlineLvl w:val="4"/>
    </w:pPr>
    <w:rPr>
      <w:rFonts w:ascii="Calibri Light" w:eastAsia="Calibri" w:hAnsi="Calibri Light"/>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CA4A9D"/>
    <w:rPr>
      <w:rFonts w:ascii="Times New Roman" w:hAnsi="Times New Roman"/>
      <w:b/>
      <w:sz w:val="24"/>
      <w:szCs w:val="24"/>
      <w:shd w:val="clear" w:color="auto" w:fill="D9D9D9" w:themeFill="background1" w:themeFillShade="D9"/>
    </w:rPr>
  </w:style>
  <w:style w:type="character" w:customStyle="1" w:styleId="Heading2Char">
    <w:name w:val="Heading 2 Char"/>
    <w:link w:val="Heading2"/>
    <w:uiPriority w:val="99"/>
    <w:locked/>
    <w:rsid w:val="009553F6"/>
    <w:rPr>
      <w:rFonts w:ascii="Times New Roman" w:hAnsi="Times New Roman"/>
      <w:color w:val="1F4E79"/>
      <w:sz w:val="26"/>
      <w:szCs w:val="26"/>
      <w:lang w:eastAsia="en-US"/>
    </w:rPr>
  </w:style>
  <w:style w:type="character" w:customStyle="1" w:styleId="Heading3Char">
    <w:name w:val="Heading 3 Char"/>
    <w:link w:val="Heading3"/>
    <w:uiPriority w:val="99"/>
    <w:locked/>
    <w:rsid w:val="009553F6"/>
    <w:rPr>
      <w:rFonts w:ascii="Times New Roman" w:hAnsi="Times New Roman"/>
      <w:color w:val="1F4E79"/>
      <w:sz w:val="24"/>
      <w:szCs w:val="24"/>
      <w:lang w:eastAsia="en-US"/>
    </w:rPr>
  </w:style>
  <w:style w:type="character" w:customStyle="1" w:styleId="Heading4Char">
    <w:name w:val="Heading 4 Char"/>
    <w:link w:val="Heading4"/>
    <w:uiPriority w:val="99"/>
    <w:locked/>
    <w:rsid w:val="009553F6"/>
    <w:rPr>
      <w:rFonts w:ascii="Times New Roman" w:hAnsi="Times New Roman"/>
      <w:i/>
      <w:iCs/>
      <w:color w:val="2E74B5"/>
      <w:sz w:val="22"/>
      <w:szCs w:val="22"/>
      <w:lang w:eastAsia="en-US"/>
    </w:rPr>
  </w:style>
  <w:style w:type="character" w:customStyle="1" w:styleId="Heading5Char">
    <w:name w:val="Heading 5 Char"/>
    <w:link w:val="Heading5"/>
    <w:uiPriority w:val="99"/>
    <w:locked/>
    <w:rsid w:val="005E3BC3"/>
    <w:rPr>
      <w:rFonts w:ascii="Calibri Light" w:hAnsi="Calibri Light"/>
      <w:color w:val="2E74B5"/>
      <w:sz w:val="22"/>
      <w:szCs w:val="22"/>
      <w:lang w:eastAsia="en-US"/>
    </w:rPr>
  </w:style>
  <w:style w:type="paragraph" w:styleId="Title">
    <w:name w:val="Title"/>
    <w:basedOn w:val="Normal"/>
    <w:link w:val="TitleChar"/>
    <w:uiPriority w:val="99"/>
    <w:qFormat/>
    <w:rsid w:val="00F40C04"/>
    <w:pPr>
      <w:spacing w:after="0" w:line="240" w:lineRule="auto"/>
      <w:contextualSpacing/>
      <w:jc w:val="center"/>
    </w:pPr>
    <w:rPr>
      <w:rFonts w:eastAsia="Calibri"/>
      <w:smallCaps/>
      <w:spacing w:val="-10"/>
      <w:kern w:val="28"/>
      <w:sz w:val="56"/>
      <w:szCs w:val="20"/>
      <w:lang w:eastAsia="hr-HR"/>
    </w:rPr>
  </w:style>
  <w:style w:type="character" w:customStyle="1" w:styleId="TitleChar">
    <w:name w:val="Title Char"/>
    <w:link w:val="Title"/>
    <w:uiPriority w:val="99"/>
    <w:locked/>
    <w:rsid w:val="00F40C04"/>
    <w:rPr>
      <w:rFonts w:ascii="Times New Roman" w:hAnsi="Times New Roman" w:cs="Times New Roman"/>
      <w:smallCaps/>
      <w:spacing w:val="-10"/>
      <w:kern w:val="28"/>
      <w:sz w:val="56"/>
    </w:rPr>
  </w:style>
  <w:style w:type="character" w:styleId="Hyperlink">
    <w:name w:val="Hyperlink"/>
    <w:uiPriority w:val="99"/>
    <w:rsid w:val="003E3073"/>
    <w:rPr>
      <w:rFonts w:cs="Times New Roman"/>
      <w:color w:val="0563C1"/>
      <w:u w:val="single"/>
    </w:rPr>
  </w:style>
  <w:style w:type="table" w:styleId="TableGrid">
    <w:name w:val="Table Grid"/>
    <w:basedOn w:val="TableNormal"/>
    <w:uiPriority w:val="99"/>
    <w:rsid w:val="000F08C6"/>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29613C"/>
    <w:rPr>
      <w:rFonts w:ascii="Times New Roman" w:eastAsia="Times New Roman" w:hAnsi="Times New Roman"/>
      <w:sz w:val="22"/>
      <w:szCs w:val="22"/>
      <w:lang w:val="en-US" w:eastAsia="en-US"/>
    </w:rPr>
  </w:style>
  <w:style w:type="paragraph" w:styleId="ListParagraph">
    <w:name w:val="List Paragraph"/>
    <w:basedOn w:val="Normal"/>
    <w:link w:val="ListParagraphChar"/>
    <w:uiPriority w:val="99"/>
    <w:qFormat/>
    <w:rsid w:val="00115ADF"/>
    <w:pPr>
      <w:ind w:left="720"/>
      <w:contextualSpacing/>
    </w:pPr>
    <w:rPr>
      <w:rFonts w:eastAsia="Calibri"/>
      <w:sz w:val="20"/>
      <w:szCs w:val="20"/>
      <w:lang w:val="en-US" w:eastAsia="hr-HR"/>
    </w:rPr>
  </w:style>
  <w:style w:type="character" w:customStyle="1" w:styleId="Refi">
    <w:name w:val="Refi"/>
    <w:uiPriority w:val="99"/>
    <w:rsid w:val="00C95D3F"/>
    <w:rPr>
      <w:color w:val="C45911"/>
    </w:rPr>
  </w:style>
  <w:style w:type="character" w:styleId="Emphasis">
    <w:name w:val="Emphasis"/>
    <w:uiPriority w:val="99"/>
    <w:qFormat/>
    <w:rsid w:val="00477CF1"/>
    <w:rPr>
      <w:rFonts w:cs="Times New Roman"/>
      <w:i/>
    </w:rPr>
  </w:style>
  <w:style w:type="paragraph" w:customStyle="1" w:styleId="L3">
    <w:name w:val="L3"/>
    <w:basedOn w:val="Heading3"/>
    <w:link w:val="L3Char"/>
    <w:uiPriority w:val="99"/>
    <w:rsid w:val="00666122"/>
    <w:pPr>
      <w:keepNext w:val="0"/>
      <w:keepLines w:val="0"/>
      <w:spacing w:before="0" w:after="120"/>
      <w:outlineLvl w:val="9"/>
    </w:pPr>
    <w:rPr>
      <w:color w:val="auto"/>
      <w:szCs w:val="20"/>
    </w:rPr>
  </w:style>
  <w:style w:type="paragraph" w:customStyle="1" w:styleId="L4">
    <w:name w:val="L4"/>
    <w:basedOn w:val="Heading4"/>
    <w:link w:val="L4Char"/>
    <w:uiPriority w:val="99"/>
    <w:rsid w:val="00666122"/>
    <w:pPr>
      <w:keepNext w:val="0"/>
      <w:keepLines w:val="0"/>
      <w:spacing w:before="0" w:after="120"/>
      <w:ind w:left="851" w:hanging="851"/>
      <w:outlineLvl w:val="9"/>
    </w:pPr>
    <w:rPr>
      <w:i w:val="0"/>
      <w:iCs w:val="0"/>
      <w:color w:val="auto"/>
      <w:sz w:val="20"/>
      <w:szCs w:val="20"/>
    </w:rPr>
  </w:style>
  <w:style w:type="character" w:customStyle="1" w:styleId="L3Char">
    <w:name w:val="L3 Char"/>
    <w:link w:val="L3"/>
    <w:uiPriority w:val="99"/>
    <w:locked/>
    <w:rsid w:val="00666122"/>
    <w:rPr>
      <w:rFonts w:ascii="Times New Roman" w:hAnsi="Times New Roman"/>
      <w:sz w:val="24"/>
      <w:lang w:eastAsia="en-US"/>
    </w:rPr>
  </w:style>
  <w:style w:type="character" w:customStyle="1" w:styleId="ListParagraphChar">
    <w:name w:val="List Paragraph Char"/>
    <w:link w:val="ListParagraph"/>
    <w:uiPriority w:val="99"/>
    <w:locked/>
    <w:rsid w:val="00084B03"/>
    <w:rPr>
      <w:rFonts w:ascii="Times New Roman" w:hAnsi="Times New Roman"/>
      <w:lang w:val="en-US"/>
    </w:rPr>
  </w:style>
  <w:style w:type="paragraph" w:customStyle="1" w:styleId="L2">
    <w:name w:val="L2"/>
    <w:basedOn w:val="Heading2"/>
    <w:link w:val="L2Char"/>
    <w:uiPriority w:val="99"/>
    <w:rsid w:val="00666122"/>
    <w:pPr>
      <w:keepNext w:val="0"/>
      <w:keepLines w:val="0"/>
      <w:spacing w:before="0" w:after="120"/>
      <w:outlineLvl w:val="9"/>
    </w:pPr>
    <w:rPr>
      <w:color w:val="auto"/>
      <w:szCs w:val="20"/>
    </w:rPr>
  </w:style>
  <w:style w:type="character" w:customStyle="1" w:styleId="L4Char">
    <w:name w:val="L4 Char"/>
    <w:link w:val="L4"/>
    <w:uiPriority w:val="99"/>
    <w:locked/>
    <w:rsid w:val="00666122"/>
    <w:rPr>
      <w:rFonts w:ascii="Times New Roman" w:hAnsi="Times New Roman"/>
      <w:lang w:eastAsia="en-US"/>
    </w:rPr>
  </w:style>
  <w:style w:type="character" w:customStyle="1" w:styleId="L2Char">
    <w:name w:val="L2 Char"/>
    <w:link w:val="L2"/>
    <w:uiPriority w:val="99"/>
    <w:locked/>
    <w:rsid w:val="00666122"/>
    <w:rPr>
      <w:rFonts w:ascii="Times New Roman" w:hAnsi="Times New Roman"/>
      <w:sz w:val="26"/>
      <w:lang w:eastAsia="en-US"/>
    </w:rPr>
  </w:style>
  <w:style w:type="character" w:styleId="PlaceholderText">
    <w:name w:val="Placeholder Text"/>
    <w:uiPriority w:val="99"/>
    <w:semiHidden/>
    <w:rsid w:val="007947BA"/>
    <w:rPr>
      <w:rFonts w:cs="Times New Roman"/>
      <w:color w:val="808080"/>
    </w:rPr>
  </w:style>
  <w:style w:type="paragraph" w:styleId="TOCHeading">
    <w:name w:val="TOC Heading"/>
    <w:basedOn w:val="Heading1"/>
    <w:next w:val="Normal"/>
    <w:uiPriority w:val="39"/>
    <w:qFormat/>
    <w:rsid w:val="007212CC"/>
    <w:pPr>
      <w:outlineLvl w:val="9"/>
    </w:pPr>
    <w:rPr>
      <w:rFonts w:ascii="Calibri Light" w:hAnsi="Calibri Light"/>
      <w:color w:val="2E74B5"/>
    </w:rPr>
  </w:style>
  <w:style w:type="paragraph" w:styleId="TOC1">
    <w:name w:val="toc 1"/>
    <w:basedOn w:val="Normal"/>
    <w:next w:val="Normal"/>
    <w:autoRedefine/>
    <w:uiPriority w:val="39"/>
    <w:rsid w:val="00787572"/>
    <w:pPr>
      <w:tabs>
        <w:tab w:val="left" w:pos="567"/>
        <w:tab w:val="right" w:leader="dot" w:pos="9062"/>
      </w:tabs>
      <w:spacing w:after="0" w:line="240" w:lineRule="auto"/>
      <w:ind w:left="426" w:hanging="426"/>
    </w:pPr>
  </w:style>
  <w:style w:type="paragraph" w:styleId="TOC2">
    <w:name w:val="toc 2"/>
    <w:basedOn w:val="Normal"/>
    <w:next w:val="Normal"/>
    <w:autoRedefine/>
    <w:uiPriority w:val="39"/>
    <w:rsid w:val="007212CC"/>
    <w:pPr>
      <w:spacing w:after="100"/>
      <w:ind w:left="220"/>
    </w:pPr>
  </w:style>
  <w:style w:type="paragraph" w:styleId="Header">
    <w:name w:val="header"/>
    <w:basedOn w:val="Normal"/>
    <w:link w:val="HeaderChar"/>
    <w:uiPriority w:val="99"/>
    <w:rsid w:val="0021587D"/>
    <w:pPr>
      <w:tabs>
        <w:tab w:val="center" w:pos="4536"/>
        <w:tab w:val="right" w:pos="9072"/>
      </w:tabs>
      <w:spacing w:after="0" w:line="240" w:lineRule="auto"/>
    </w:pPr>
    <w:rPr>
      <w:rFonts w:eastAsia="Calibri"/>
      <w:sz w:val="20"/>
      <w:szCs w:val="20"/>
      <w:lang w:val="en-US" w:eastAsia="hr-HR"/>
    </w:rPr>
  </w:style>
  <w:style w:type="character" w:customStyle="1" w:styleId="HeaderChar">
    <w:name w:val="Header Char"/>
    <w:link w:val="Header"/>
    <w:uiPriority w:val="99"/>
    <w:locked/>
    <w:rsid w:val="0021587D"/>
    <w:rPr>
      <w:rFonts w:ascii="Times New Roman" w:hAnsi="Times New Roman" w:cs="Times New Roman"/>
      <w:lang w:val="en-US"/>
    </w:rPr>
  </w:style>
  <w:style w:type="paragraph" w:styleId="Footer">
    <w:name w:val="footer"/>
    <w:basedOn w:val="Normal"/>
    <w:link w:val="FooterChar"/>
    <w:uiPriority w:val="99"/>
    <w:rsid w:val="0021587D"/>
    <w:pPr>
      <w:tabs>
        <w:tab w:val="center" w:pos="4536"/>
        <w:tab w:val="right" w:pos="9072"/>
      </w:tabs>
      <w:spacing w:after="0" w:line="240" w:lineRule="auto"/>
    </w:pPr>
    <w:rPr>
      <w:rFonts w:eastAsia="Calibri"/>
      <w:sz w:val="20"/>
      <w:szCs w:val="20"/>
      <w:lang w:val="en-US" w:eastAsia="hr-HR"/>
    </w:rPr>
  </w:style>
  <w:style w:type="character" w:customStyle="1" w:styleId="FooterChar">
    <w:name w:val="Footer Char"/>
    <w:link w:val="Footer"/>
    <w:uiPriority w:val="99"/>
    <w:locked/>
    <w:rsid w:val="0021587D"/>
    <w:rPr>
      <w:rFonts w:ascii="Times New Roman" w:hAnsi="Times New Roman" w:cs="Times New Roman"/>
      <w:lang w:val="en-US"/>
    </w:rPr>
  </w:style>
  <w:style w:type="paragraph" w:styleId="BalloonText">
    <w:name w:val="Balloon Text"/>
    <w:basedOn w:val="Normal"/>
    <w:link w:val="BalloonTextChar"/>
    <w:uiPriority w:val="99"/>
    <w:semiHidden/>
    <w:rsid w:val="00E01411"/>
    <w:pPr>
      <w:spacing w:after="0" w:line="240" w:lineRule="auto"/>
    </w:pPr>
    <w:rPr>
      <w:rFonts w:ascii="Segoe UI" w:eastAsia="Calibri" w:hAnsi="Segoe UI"/>
      <w:sz w:val="18"/>
      <w:szCs w:val="20"/>
      <w:lang w:val="en-US" w:eastAsia="hr-HR"/>
    </w:rPr>
  </w:style>
  <w:style w:type="character" w:customStyle="1" w:styleId="BalloonTextChar">
    <w:name w:val="Balloon Text Char"/>
    <w:link w:val="BalloonText"/>
    <w:uiPriority w:val="99"/>
    <w:semiHidden/>
    <w:locked/>
    <w:rsid w:val="00E01411"/>
    <w:rPr>
      <w:rFonts w:ascii="Segoe UI" w:hAnsi="Segoe UI" w:cs="Times New Roman"/>
      <w:sz w:val="18"/>
      <w:lang w:val="en-US"/>
    </w:rPr>
  </w:style>
  <w:style w:type="character" w:customStyle="1" w:styleId="Def">
    <w:name w:val="Def"/>
    <w:uiPriority w:val="99"/>
    <w:rsid w:val="00243F47"/>
    <w:rPr>
      <w:bdr w:val="dotted" w:sz="2" w:space="0" w:color="BFBFBF"/>
    </w:rPr>
  </w:style>
  <w:style w:type="paragraph" w:styleId="TOC3">
    <w:name w:val="toc 3"/>
    <w:basedOn w:val="Normal"/>
    <w:next w:val="Normal"/>
    <w:autoRedefine/>
    <w:uiPriority w:val="39"/>
    <w:rsid w:val="002C6E8A"/>
    <w:pPr>
      <w:spacing w:after="100"/>
      <w:ind w:left="440"/>
    </w:pPr>
  </w:style>
  <w:style w:type="paragraph" w:styleId="Revision">
    <w:name w:val="Revision"/>
    <w:hidden/>
    <w:uiPriority w:val="99"/>
    <w:semiHidden/>
    <w:rsid w:val="00764332"/>
    <w:rPr>
      <w:rFonts w:ascii="Times New Roman" w:eastAsia="Times New Roman" w:hAnsi="Times New Roman"/>
      <w:sz w:val="22"/>
      <w:szCs w:val="22"/>
      <w:lang w:val="en-US" w:eastAsia="en-US"/>
    </w:rPr>
  </w:style>
  <w:style w:type="paragraph" w:customStyle="1" w:styleId="TODO">
    <w:name w:val="[TODO]"/>
    <w:basedOn w:val="Normal"/>
    <w:uiPriority w:val="99"/>
    <w:rsid w:val="00692354"/>
    <w:pPr>
      <w:shd w:val="clear" w:color="auto" w:fill="FFFF00"/>
    </w:pPr>
  </w:style>
  <w:style w:type="character" w:customStyle="1" w:styleId="stupid">
    <w:name w:val="stupid"/>
    <w:uiPriority w:val="99"/>
    <w:rsid w:val="0021385E"/>
    <w:rPr>
      <w:bdr w:val="dotted" w:sz="4" w:space="0" w:color="FF0000"/>
    </w:rPr>
  </w:style>
  <w:style w:type="character" w:customStyle="1" w:styleId="plain">
    <w:name w:val="plain"/>
    <w:uiPriority w:val="99"/>
    <w:rsid w:val="009D6AD0"/>
  </w:style>
  <w:style w:type="paragraph" w:styleId="TOC4">
    <w:name w:val="toc 4"/>
    <w:basedOn w:val="Normal"/>
    <w:next w:val="Normal"/>
    <w:autoRedefine/>
    <w:uiPriority w:val="39"/>
    <w:rsid w:val="00522251"/>
    <w:pPr>
      <w:spacing w:after="100"/>
      <w:ind w:left="660"/>
      <w:jc w:val="left"/>
    </w:pPr>
    <w:rPr>
      <w:rFonts w:ascii="Calibri" w:eastAsia="Calibri" w:hAnsi="Calibri"/>
      <w:lang w:val="hu-HU" w:eastAsia="hu-HU"/>
    </w:rPr>
  </w:style>
  <w:style w:type="paragraph" w:styleId="TOC5">
    <w:name w:val="toc 5"/>
    <w:basedOn w:val="Normal"/>
    <w:next w:val="Normal"/>
    <w:autoRedefine/>
    <w:uiPriority w:val="39"/>
    <w:rsid w:val="00522251"/>
    <w:pPr>
      <w:spacing w:after="100"/>
      <w:ind w:left="880"/>
      <w:jc w:val="left"/>
    </w:pPr>
    <w:rPr>
      <w:rFonts w:ascii="Calibri" w:eastAsia="Calibri" w:hAnsi="Calibri"/>
      <w:lang w:val="hu-HU" w:eastAsia="hu-HU"/>
    </w:rPr>
  </w:style>
  <w:style w:type="paragraph" w:styleId="TOC6">
    <w:name w:val="toc 6"/>
    <w:basedOn w:val="Normal"/>
    <w:next w:val="Normal"/>
    <w:autoRedefine/>
    <w:uiPriority w:val="39"/>
    <w:rsid w:val="00522251"/>
    <w:pPr>
      <w:spacing w:after="100"/>
      <w:ind w:left="1100"/>
      <w:jc w:val="left"/>
    </w:pPr>
    <w:rPr>
      <w:rFonts w:ascii="Calibri" w:eastAsia="Calibri" w:hAnsi="Calibri"/>
      <w:lang w:val="hu-HU" w:eastAsia="hu-HU"/>
    </w:rPr>
  </w:style>
  <w:style w:type="paragraph" w:styleId="TOC7">
    <w:name w:val="toc 7"/>
    <w:basedOn w:val="Normal"/>
    <w:next w:val="Normal"/>
    <w:autoRedefine/>
    <w:uiPriority w:val="39"/>
    <w:rsid w:val="00522251"/>
    <w:pPr>
      <w:spacing w:after="100"/>
      <w:ind w:left="1320"/>
      <w:jc w:val="left"/>
    </w:pPr>
    <w:rPr>
      <w:rFonts w:ascii="Calibri" w:eastAsia="Calibri" w:hAnsi="Calibri"/>
      <w:lang w:val="hu-HU" w:eastAsia="hu-HU"/>
    </w:rPr>
  </w:style>
  <w:style w:type="paragraph" w:styleId="TOC8">
    <w:name w:val="toc 8"/>
    <w:basedOn w:val="Normal"/>
    <w:next w:val="Normal"/>
    <w:autoRedefine/>
    <w:uiPriority w:val="39"/>
    <w:rsid w:val="00522251"/>
    <w:pPr>
      <w:spacing w:after="100"/>
      <w:ind w:left="1540"/>
      <w:jc w:val="left"/>
    </w:pPr>
    <w:rPr>
      <w:rFonts w:ascii="Calibri" w:eastAsia="Calibri" w:hAnsi="Calibri"/>
      <w:lang w:val="hu-HU" w:eastAsia="hu-HU"/>
    </w:rPr>
  </w:style>
  <w:style w:type="paragraph" w:styleId="TOC9">
    <w:name w:val="toc 9"/>
    <w:basedOn w:val="Normal"/>
    <w:next w:val="Normal"/>
    <w:autoRedefine/>
    <w:uiPriority w:val="39"/>
    <w:rsid w:val="00522251"/>
    <w:pPr>
      <w:spacing w:after="100"/>
      <w:ind w:left="1760"/>
      <w:jc w:val="left"/>
    </w:pPr>
    <w:rPr>
      <w:rFonts w:ascii="Calibri" w:eastAsia="Calibri" w:hAnsi="Calibri"/>
      <w:lang w:val="hu-HU" w:eastAsia="hu-HU"/>
    </w:rPr>
  </w:style>
  <w:style w:type="paragraph" w:customStyle="1" w:styleId="CM1">
    <w:name w:val="CM1"/>
    <w:basedOn w:val="Normal"/>
    <w:next w:val="Normal"/>
    <w:uiPriority w:val="99"/>
    <w:rsid w:val="00AA00FB"/>
    <w:pPr>
      <w:autoSpaceDE w:val="0"/>
      <w:autoSpaceDN w:val="0"/>
      <w:adjustRightInd w:val="0"/>
      <w:spacing w:after="0" w:line="240" w:lineRule="auto"/>
      <w:jc w:val="left"/>
    </w:pPr>
    <w:rPr>
      <w:rFonts w:ascii="EUAlbertina" w:hAnsi="EUAlbertina"/>
      <w:sz w:val="24"/>
      <w:szCs w:val="24"/>
    </w:rPr>
  </w:style>
  <w:style w:type="paragraph" w:customStyle="1" w:styleId="CM3">
    <w:name w:val="CM3"/>
    <w:basedOn w:val="Normal"/>
    <w:next w:val="Normal"/>
    <w:uiPriority w:val="99"/>
    <w:rsid w:val="00AA00FB"/>
    <w:pPr>
      <w:autoSpaceDE w:val="0"/>
      <w:autoSpaceDN w:val="0"/>
      <w:adjustRightInd w:val="0"/>
      <w:spacing w:after="0" w:line="240" w:lineRule="auto"/>
      <w:jc w:val="left"/>
    </w:pPr>
    <w:rPr>
      <w:rFonts w:ascii="EUAlbertina" w:hAnsi="EUAlbertina"/>
      <w:sz w:val="24"/>
      <w:szCs w:val="24"/>
    </w:rPr>
  </w:style>
  <w:style w:type="paragraph" w:customStyle="1" w:styleId="CM4">
    <w:name w:val="CM4"/>
    <w:basedOn w:val="Normal"/>
    <w:next w:val="Normal"/>
    <w:uiPriority w:val="99"/>
    <w:rsid w:val="00AA00FB"/>
    <w:pPr>
      <w:autoSpaceDE w:val="0"/>
      <w:autoSpaceDN w:val="0"/>
      <w:adjustRightInd w:val="0"/>
      <w:spacing w:after="0" w:line="240" w:lineRule="auto"/>
      <w:jc w:val="left"/>
    </w:pPr>
    <w:rPr>
      <w:rFonts w:ascii="EUAlbertina" w:hAnsi="EUAlbertina"/>
      <w:sz w:val="24"/>
      <w:szCs w:val="24"/>
    </w:rPr>
  </w:style>
  <w:style w:type="character" w:customStyle="1" w:styleId="Corpsdutexte4">
    <w:name w:val="Corps du texte (4)_"/>
    <w:link w:val="Corpsdutexte41"/>
    <w:uiPriority w:val="99"/>
    <w:locked/>
    <w:rsid w:val="00CD2F9B"/>
    <w:rPr>
      <w:b/>
      <w:i/>
      <w:sz w:val="19"/>
      <w:shd w:val="clear" w:color="auto" w:fill="FFFFFF"/>
    </w:rPr>
  </w:style>
  <w:style w:type="paragraph" w:customStyle="1" w:styleId="Corpsdutexte41">
    <w:name w:val="Corps du texte (4)1"/>
    <w:basedOn w:val="Normal"/>
    <w:link w:val="Corpsdutexte4"/>
    <w:uiPriority w:val="99"/>
    <w:rsid w:val="00CD2F9B"/>
    <w:pPr>
      <w:widowControl w:val="0"/>
      <w:shd w:val="clear" w:color="auto" w:fill="FFFFFF"/>
      <w:spacing w:before="180" w:after="180" w:line="240" w:lineRule="atLeast"/>
    </w:pPr>
    <w:rPr>
      <w:rFonts w:ascii="Calibri" w:eastAsia="Calibri" w:hAnsi="Calibri"/>
      <w:b/>
      <w:i/>
      <w:sz w:val="19"/>
      <w:szCs w:val="20"/>
      <w:lang w:eastAsia="hr-HR"/>
    </w:rPr>
  </w:style>
  <w:style w:type="character" w:customStyle="1" w:styleId="Corpsdutexte">
    <w:name w:val="Corps du texte_"/>
    <w:link w:val="Corpsdutexte1"/>
    <w:uiPriority w:val="99"/>
    <w:locked/>
    <w:rsid w:val="00D8506A"/>
    <w:rPr>
      <w:sz w:val="23"/>
      <w:shd w:val="clear" w:color="auto" w:fill="FFFFFF"/>
    </w:rPr>
  </w:style>
  <w:style w:type="paragraph" w:customStyle="1" w:styleId="Corpsdutexte1">
    <w:name w:val="Corps du texte1"/>
    <w:basedOn w:val="Normal"/>
    <w:link w:val="Corpsdutexte"/>
    <w:uiPriority w:val="99"/>
    <w:rsid w:val="00D8506A"/>
    <w:pPr>
      <w:widowControl w:val="0"/>
      <w:shd w:val="clear" w:color="auto" w:fill="FFFFFF"/>
      <w:spacing w:before="420" w:line="274" w:lineRule="exact"/>
      <w:ind w:hanging="680"/>
    </w:pPr>
    <w:rPr>
      <w:rFonts w:ascii="Calibri" w:eastAsia="Calibri" w:hAnsi="Calibri"/>
      <w:sz w:val="23"/>
      <w:szCs w:val="20"/>
      <w:lang w:eastAsia="hr-HR"/>
    </w:rPr>
  </w:style>
  <w:style w:type="character" w:styleId="CommentReference">
    <w:name w:val="annotation reference"/>
    <w:uiPriority w:val="99"/>
    <w:rsid w:val="00E24038"/>
    <w:rPr>
      <w:rFonts w:cs="Times New Roman"/>
      <w:sz w:val="16"/>
    </w:rPr>
  </w:style>
  <w:style w:type="paragraph" w:styleId="CommentText">
    <w:name w:val="annotation text"/>
    <w:basedOn w:val="Normal"/>
    <w:link w:val="CommentTextChar"/>
    <w:uiPriority w:val="99"/>
    <w:rsid w:val="00E24038"/>
    <w:pPr>
      <w:spacing w:line="240" w:lineRule="auto"/>
    </w:pPr>
    <w:rPr>
      <w:rFonts w:eastAsia="Calibri"/>
      <w:sz w:val="20"/>
      <w:szCs w:val="20"/>
      <w:lang w:val="en-US" w:eastAsia="hr-HR"/>
    </w:rPr>
  </w:style>
  <w:style w:type="character" w:customStyle="1" w:styleId="CommentTextChar">
    <w:name w:val="Comment Text Char"/>
    <w:link w:val="CommentText"/>
    <w:uiPriority w:val="99"/>
    <w:locked/>
    <w:rsid w:val="00E24038"/>
    <w:rPr>
      <w:rFonts w:ascii="Times New Roman" w:hAnsi="Times New Roman" w:cs="Times New Roman"/>
      <w:sz w:val="20"/>
      <w:lang w:val="en-US"/>
    </w:rPr>
  </w:style>
  <w:style w:type="paragraph" w:styleId="CommentSubject">
    <w:name w:val="annotation subject"/>
    <w:basedOn w:val="CommentText"/>
    <w:next w:val="CommentText"/>
    <w:link w:val="CommentSubjectChar"/>
    <w:uiPriority w:val="99"/>
    <w:semiHidden/>
    <w:rsid w:val="00E24038"/>
    <w:rPr>
      <w:b/>
    </w:rPr>
  </w:style>
  <w:style w:type="character" w:customStyle="1" w:styleId="CommentSubjectChar">
    <w:name w:val="Comment Subject Char"/>
    <w:link w:val="CommentSubject"/>
    <w:uiPriority w:val="99"/>
    <w:semiHidden/>
    <w:locked/>
    <w:rsid w:val="00E24038"/>
    <w:rPr>
      <w:rFonts w:ascii="Times New Roman" w:hAnsi="Times New Roman" w:cs="Times New Roman"/>
      <w:b/>
      <w:sz w:val="20"/>
      <w:lang w:val="en-US"/>
    </w:rPr>
  </w:style>
  <w:style w:type="table" w:customStyle="1" w:styleId="TableGrid1">
    <w:name w:val="Table Grid1"/>
    <w:uiPriority w:val="99"/>
    <w:rsid w:val="00BE436F"/>
    <w:rPr>
      <w:rFonts w:eastAsia="Times New Roman"/>
      <w:sz w:val="22"/>
      <w:szCs w:val="22"/>
      <w:lang w:val="hu-HU"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ps">
    <w:name w:val="hps"/>
    <w:uiPriority w:val="99"/>
    <w:rsid w:val="0028374C"/>
  </w:style>
  <w:style w:type="character" w:customStyle="1" w:styleId="longtext">
    <w:name w:val="long_text"/>
    <w:uiPriority w:val="99"/>
    <w:rsid w:val="0028374C"/>
  </w:style>
  <w:style w:type="paragraph" w:customStyle="1" w:styleId="MainParagraph">
    <w:name w:val="Main Paragraph"/>
    <w:basedOn w:val="Normal"/>
    <w:uiPriority w:val="99"/>
    <w:rsid w:val="0028374C"/>
    <w:pPr>
      <w:spacing w:after="240" w:line="240" w:lineRule="auto"/>
      <w:ind w:left="720"/>
    </w:pPr>
    <w:rPr>
      <w:rFonts w:ascii="Tahoma" w:eastAsia="Calibri" w:hAnsi="Tahoma" w:cs="Tahoma"/>
      <w:noProof/>
    </w:rPr>
  </w:style>
  <w:style w:type="paragraph" w:customStyle="1" w:styleId="MainParagraph-nonumber">
    <w:name w:val="Main Paragraph - no number"/>
    <w:basedOn w:val="Normal"/>
    <w:uiPriority w:val="99"/>
    <w:rsid w:val="0028374C"/>
    <w:pPr>
      <w:spacing w:before="240" w:line="240" w:lineRule="auto"/>
      <w:ind w:left="720"/>
    </w:pPr>
    <w:rPr>
      <w:rFonts w:ascii="Tahoma" w:eastAsia="Calibri" w:hAnsi="Tahoma" w:cs="Tahoma"/>
      <w:noProof/>
    </w:rPr>
  </w:style>
  <w:style w:type="paragraph" w:styleId="FootnoteText">
    <w:name w:val="footnote text"/>
    <w:aliases w:val="Fußnote,Podrozdział,Fußnotentextf,Footnote Text Char Char Char,Footnote Text Char Char,single space,FOOTNOTES,fn,stile 1,Footnote,Footnote1,Footnote2,Footnote3,Footnote4,Footnote5,Footnote6,f,Footnote text,Schriftart: 9 pt"/>
    <w:basedOn w:val="Normal"/>
    <w:link w:val="FootnoteTextChar1"/>
    <w:uiPriority w:val="99"/>
    <w:rsid w:val="0028374C"/>
    <w:pPr>
      <w:spacing w:after="0" w:line="240" w:lineRule="auto"/>
      <w:jc w:val="left"/>
    </w:pPr>
    <w:rPr>
      <w:rFonts w:eastAsia="Calibri"/>
      <w:noProof/>
      <w:sz w:val="20"/>
      <w:szCs w:val="20"/>
    </w:rPr>
  </w:style>
  <w:style w:type="character" w:customStyle="1" w:styleId="FootnoteTextChar">
    <w:name w:val="Footnote Text Char"/>
    <w:aliases w:val="Fußnote Char,Podrozdział Char,Fußnotentextf Char,Footnote Text Char Char Char Char,Footnote Text Char Char Char1,single space Char,FOOTNOTES Char,fn Char,stile 1 Char,Footnote Char,Footnote1 Char,Footnote2 Char,Footnote3 Char,f Char"/>
    <w:uiPriority w:val="99"/>
    <w:semiHidden/>
    <w:locked/>
    <w:rsid w:val="0028374C"/>
    <w:rPr>
      <w:rFonts w:ascii="Times New Roman" w:hAnsi="Times New Roman" w:cs="Times New Roman"/>
      <w:lang w:eastAsia="en-US"/>
    </w:rPr>
  </w:style>
  <w:style w:type="character" w:customStyle="1" w:styleId="FootnoteTextChar1">
    <w:name w:val="Footnote Text Char1"/>
    <w:aliases w:val="Fußnote Char1,Podrozdział Char1,Fußnotentextf Char1,Footnote Text Char Char Char Char1,Footnote Text Char Char Char2,single space Char1,FOOTNOTES Char1,fn Char1,stile 1 Char1,Footnote Char1,Footnote1 Char1,Footnote2 Char1,f Char1"/>
    <w:link w:val="FootnoteText"/>
    <w:uiPriority w:val="99"/>
    <w:locked/>
    <w:rsid w:val="0028374C"/>
    <w:rPr>
      <w:rFonts w:ascii="Times New Roman" w:hAnsi="Times New Roman"/>
      <w:noProof/>
      <w:lang w:eastAsia="en-US"/>
    </w:rPr>
  </w:style>
  <w:style w:type="character" w:styleId="FootnoteReference">
    <w:name w:val="footnote reference"/>
    <w:aliases w:val="BVI fnr,ftref,BVI fnr Car Car,BVI fnr Car,BVI fnr Car Car Car Car,BVI fnr Car Car Car Car Char"/>
    <w:link w:val="Char2"/>
    <w:uiPriority w:val="99"/>
    <w:locked/>
    <w:rsid w:val="0028374C"/>
    <w:rPr>
      <w:rFonts w:cs="Times New Roman"/>
      <w:vertAlign w:val="superscript"/>
    </w:rPr>
  </w:style>
  <w:style w:type="paragraph" w:customStyle="1" w:styleId="Char2">
    <w:name w:val="Char2"/>
    <w:basedOn w:val="Normal"/>
    <w:link w:val="FootnoteReference"/>
    <w:uiPriority w:val="99"/>
    <w:rsid w:val="0028374C"/>
    <w:pPr>
      <w:spacing w:after="160" w:line="240" w:lineRule="exact"/>
      <w:jc w:val="left"/>
    </w:pPr>
    <w:rPr>
      <w:rFonts w:ascii="Calibri" w:eastAsia="Calibri" w:hAnsi="Calibri"/>
      <w:sz w:val="20"/>
      <w:szCs w:val="20"/>
      <w:vertAlign w:val="superscript"/>
      <w:lang w:eastAsia="hr-HR"/>
    </w:rPr>
  </w:style>
  <w:style w:type="paragraph" w:customStyle="1" w:styleId="XXXRulesParagraph">
    <w:name w:val="X.X.X Rules Paragraph"/>
    <w:basedOn w:val="Normal"/>
    <w:uiPriority w:val="99"/>
    <w:rsid w:val="009C3CB2"/>
    <w:pPr>
      <w:numPr>
        <w:ilvl w:val="2"/>
        <w:numId w:val="4"/>
      </w:numPr>
      <w:spacing w:before="120" w:line="240" w:lineRule="auto"/>
    </w:pPr>
    <w:rPr>
      <w:rFonts w:ascii="Tahoma" w:eastAsia="Calibri" w:hAnsi="Tahoma" w:cs="Tahoma"/>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10769187">
      <w:bodyDiv w:val="1"/>
      <w:marLeft w:val="0"/>
      <w:marRight w:val="0"/>
      <w:marTop w:val="0"/>
      <w:marBottom w:val="0"/>
      <w:divBdr>
        <w:top w:val="none" w:sz="0" w:space="0" w:color="auto"/>
        <w:left w:val="none" w:sz="0" w:space="0" w:color="auto"/>
        <w:bottom w:val="none" w:sz="0" w:space="0" w:color="auto"/>
        <w:right w:val="none" w:sz="0" w:space="0" w:color="auto"/>
      </w:divBdr>
    </w:div>
    <w:div w:id="454642484">
      <w:bodyDiv w:val="1"/>
      <w:marLeft w:val="0"/>
      <w:marRight w:val="0"/>
      <w:marTop w:val="0"/>
      <w:marBottom w:val="0"/>
      <w:divBdr>
        <w:top w:val="none" w:sz="0" w:space="0" w:color="auto"/>
        <w:left w:val="none" w:sz="0" w:space="0" w:color="auto"/>
        <w:bottom w:val="none" w:sz="0" w:space="0" w:color="auto"/>
        <w:right w:val="none" w:sz="0" w:space="0" w:color="auto"/>
      </w:divBdr>
    </w:div>
    <w:div w:id="467432032">
      <w:bodyDiv w:val="1"/>
      <w:marLeft w:val="0"/>
      <w:marRight w:val="0"/>
      <w:marTop w:val="0"/>
      <w:marBottom w:val="0"/>
      <w:divBdr>
        <w:top w:val="none" w:sz="0" w:space="0" w:color="auto"/>
        <w:left w:val="none" w:sz="0" w:space="0" w:color="auto"/>
        <w:bottom w:val="none" w:sz="0" w:space="0" w:color="auto"/>
        <w:right w:val="none" w:sz="0" w:space="0" w:color="auto"/>
      </w:divBdr>
    </w:div>
    <w:div w:id="807280565">
      <w:bodyDiv w:val="1"/>
      <w:marLeft w:val="0"/>
      <w:marRight w:val="0"/>
      <w:marTop w:val="0"/>
      <w:marBottom w:val="0"/>
      <w:divBdr>
        <w:top w:val="none" w:sz="0" w:space="0" w:color="auto"/>
        <w:left w:val="none" w:sz="0" w:space="0" w:color="auto"/>
        <w:bottom w:val="none" w:sz="0" w:space="0" w:color="auto"/>
        <w:right w:val="none" w:sz="0" w:space="0" w:color="auto"/>
      </w:divBdr>
    </w:div>
    <w:div w:id="858660135">
      <w:bodyDiv w:val="1"/>
      <w:marLeft w:val="0"/>
      <w:marRight w:val="0"/>
      <w:marTop w:val="0"/>
      <w:marBottom w:val="0"/>
      <w:divBdr>
        <w:top w:val="none" w:sz="0" w:space="0" w:color="auto"/>
        <w:left w:val="none" w:sz="0" w:space="0" w:color="auto"/>
        <w:bottom w:val="none" w:sz="0" w:space="0" w:color="auto"/>
        <w:right w:val="none" w:sz="0" w:space="0" w:color="auto"/>
      </w:divBdr>
    </w:div>
    <w:div w:id="1180507085">
      <w:bodyDiv w:val="1"/>
      <w:marLeft w:val="0"/>
      <w:marRight w:val="0"/>
      <w:marTop w:val="0"/>
      <w:marBottom w:val="0"/>
      <w:divBdr>
        <w:top w:val="none" w:sz="0" w:space="0" w:color="auto"/>
        <w:left w:val="none" w:sz="0" w:space="0" w:color="auto"/>
        <w:bottom w:val="none" w:sz="0" w:space="0" w:color="auto"/>
        <w:right w:val="none" w:sz="0" w:space="0" w:color="auto"/>
      </w:divBdr>
    </w:div>
    <w:div w:id="1314213636">
      <w:bodyDiv w:val="1"/>
      <w:marLeft w:val="0"/>
      <w:marRight w:val="0"/>
      <w:marTop w:val="0"/>
      <w:marBottom w:val="0"/>
      <w:divBdr>
        <w:top w:val="none" w:sz="0" w:space="0" w:color="auto"/>
        <w:left w:val="none" w:sz="0" w:space="0" w:color="auto"/>
        <w:bottom w:val="none" w:sz="0" w:space="0" w:color="auto"/>
        <w:right w:val="none" w:sz="0" w:space="0" w:color="auto"/>
      </w:divBdr>
    </w:div>
    <w:div w:id="1443651521">
      <w:bodyDiv w:val="1"/>
      <w:marLeft w:val="0"/>
      <w:marRight w:val="0"/>
      <w:marTop w:val="0"/>
      <w:marBottom w:val="0"/>
      <w:divBdr>
        <w:top w:val="none" w:sz="0" w:space="0" w:color="auto"/>
        <w:left w:val="none" w:sz="0" w:space="0" w:color="auto"/>
        <w:bottom w:val="none" w:sz="0" w:space="0" w:color="auto"/>
        <w:right w:val="none" w:sz="0" w:space="0" w:color="auto"/>
      </w:divBdr>
    </w:div>
    <w:div w:id="1458184045">
      <w:bodyDiv w:val="1"/>
      <w:marLeft w:val="0"/>
      <w:marRight w:val="0"/>
      <w:marTop w:val="0"/>
      <w:marBottom w:val="0"/>
      <w:divBdr>
        <w:top w:val="none" w:sz="0" w:space="0" w:color="auto"/>
        <w:left w:val="none" w:sz="0" w:space="0" w:color="auto"/>
        <w:bottom w:val="none" w:sz="0" w:space="0" w:color="auto"/>
        <w:right w:val="none" w:sz="0" w:space="0" w:color="auto"/>
      </w:divBdr>
    </w:div>
    <w:div w:id="1520462728">
      <w:bodyDiv w:val="1"/>
      <w:marLeft w:val="0"/>
      <w:marRight w:val="0"/>
      <w:marTop w:val="0"/>
      <w:marBottom w:val="0"/>
      <w:divBdr>
        <w:top w:val="none" w:sz="0" w:space="0" w:color="auto"/>
        <w:left w:val="none" w:sz="0" w:space="0" w:color="auto"/>
        <w:bottom w:val="none" w:sz="0" w:space="0" w:color="auto"/>
        <w:right w:val="none" w:sz="0" w:space="0" w:color="auto"/>
      </w:divBdr>
    </w:div>
    <w:div w:id="1821924096">
      <w:bodyDiv w:val="1"/>
      <w:marLeft w:val="0"/>
      <w:marRight w:val="0"/>
      <w:marTop w:val="0"/>
      <w:marBottom w:val="0"/>
      <w:divBdr>
        <w:top w:val="none" w:sz="0" w:space="0" w:color="auto"/>
        <w:left w:val="none" w:sz="0" w:space="0" w:color="auto"/>
        <w:bottom w:val="none" w:sz="0" w:space="0" w:color="auto"/>
        <w:right w:val="none" w:sz="0" w:space="0" w:color="auto"/>
      </w:divBdr>
    </w:div>
    <w:div w:id="1934360668">
      <w:bodyDiv w:val="1"/>
      <w:marLeft w:val="0"/>
      <w:marRight w:val="0"/>
      <w:marTop w:val="0"/>
      <w:marBottom w:val="0"/>
      <w:divBdr>
        <w:top w:val="none" w:sz="0" w:space="0" w:color="auto"/>
        <w:left w:val="none" w:sz="0" w:space="0" w:color="auto"/>
        <w:bottom w:val="none" w:sz="0" w:space="0" w:color="auto"/>
        <w:right w:val="none" w:sz="0" w:space="0" w:color="auto"/>
      </w:divBdr>
    </w:div>
    <w:div w:id="2009212134">
      <w:marLeft w:val="0"/>
      <w:marRight w:val="0"/>
      <w:marTop w:val="0"/>
      <w:marBottom w:val="0"/>
      <w:divBdr>
        <w:top w:val="none" w:sz="0" w:space="0" w:color="auto"/>
        <w:left w:val="none" w:sz="0" w:space="0" w:color="auto"/>
        <w:bottom w:val="none" w:sz="0" w:space="0" w:color="auto"/>
        <w:right w:val="none" w:sz="0" w:space="0" w:color="auto"/>
      </w:divBdr>
      <w:divsChild>
        <w:div w:id="2009212143">
          <w:marLeft w:val="0"/>
          <w:marRight w:val="0"/>
          <w:marTop w:val="0"/>
          <w:marBottom w:val="0"/>
          <w:divBdr>
            <w:top w:val="none" w:sz="0" w:space="0" w:color="auto"/>
            <w:left w:val="none" w:sz="0" w:space="0" w:color="auto"/>
            <w:bottom w:val="none" w:sz="0" w:space="0" w:color="auto"/>
            <w:right w:val="none" w:sz="0" w:space="0" w:color="auto"/>
          </w:divBdr>
        </w:div>
      </w:divsChild>
    </w:div>
    <w:div w:id="2009212135">
      <w:marLeft w:val="0"/>
      <w:marRight w:val="0"/>
      <w:marTop w:val="0"/>
      <w:marBottom w:val="0"/>
      <w:divBdr>
        <w:top w:val="none" w:sz="0" w:space="0" w:color="auto"/>
        <w:left w:val="none" w:sz="0" w:space="0" w:color="auto"/>
        <w:bottom w:val="none" w:sz="0" w:space="0" w:color="auto"/>
        <w:right w:val="none" w:sz="0" w:space="0" w:color="auto"/>
      </w:divBdr>
    </w:div>
    <w:div w:id="2009212136">
      <w:marLeft w:val="0"/>
      <w:marRight w:val="0"/>
      <w:marTop w:val="0"/>
      <w:marBottom w:val="0"/>
      <w:divBdr>
        <w:top w:val="none" w:sz="0" w:space="0" w:color="auto"/>
        <w:left w:val="none" w:sz="0" w:space="0" w:color="auto"/>
        <w:bottom w:val="none" w:sz="0" w:space="0" w:color="auto"/>
        <w:right w:val="none" w:sz="0" w:space="0" w:color="auto"/>
      </w:divBdr>
      <w:divsChild>
        <w:div w:id="2009212139">
          <w:marLeft w:val="0"/>
          <w:marRight w:val="0"/>
          <w:marTop w:val="0"/>
          <w:marBottom w:val="0"/>
          <w:divBdr>
            <w:top w:val="none" w:sz="0" w:space="0" w:color="auto"/>
            <w:left w:val="none" w:sz="0" w:space="0" w:color="auto"/>
            <w:bottom w:val="none" w:sz="0" w:space="0" w:color="auto"/>
            <w:right w:val="none" w:sz="0" w:space="0" w:color="auto"/>
          </w:divBdr>
        </w:div>
      </w:divsChild>
    </w:div>
    <w:div w:id="2009212137">
      <w:marLeft w:val="0"/>
      <w:marRight w:val="0"/>
      <w:marTop w:val="0"/>
      <w:marBottom w:val="0"/>
      <w:divBdr>
        <w:top w:val="none" w:sz="0" w:space="0" w:color="auto"/>
        <w:left w:val="none" w:sz="0" w:space="0" w:color="auto"/>
        <w:bottom w:val="none" w:sz="0" w:space="0" w:color="auto"/>
        <w:right w:val="none" w:sz="0" w:space="0" w:color="auto"/>
      </w:divBdr>
      <w:divsChild>
        <w:div w:id="2009212133">
          <w:marLeft w:val="0"/>
          <w:marRight w:val="0"/>
          <w:marTop w:val="0"/>
          <w:marBottom w:val="0"/>
          <w:divBdr>
            <w:top w:val="none" w:sz="0" w:space="0" w:color="auto"/>
            <w:left w:val="none" w:sz="0" w:space="0" w:color="auto"/>
            <w:bottom w:val="none" w:sz="0" w:space="0" w:color="auto"/>
            <w:right w:val="none" w:sz="0" w:space="0" w:color="auto"/>
          </w:divBdr>
        </w:div>
        <w:div w:id="2009212140">
          <w:marLeft w:val="0"/>
          <w:marRight w:val="0"/>
          <w:marTop w:val="0"/>
          <w:marBottom w:val="0"/>
          <w:divBdr>
            <w:top w:val="none" w:sz="0" w:space="0" w:color="auto"/>
            <w:left w:val="none" w:sz="0" w:space="0" w:color="auto"/>
            <w:bottom w:val="none" w:sz="0" w:space="0" w:color="auto"/>
            <w:right w:val="none" w:sz="0" w:space="0" w:color="auto"/>
          </w:divBdr>
        </w:div>
      </w:divsChild>
    </w:div>
    <w:div w:id="2009212138">
      <w:marLeft w:val="0"/>
      <w:marRight w:val="0"/>
      <w:marTop w:val="0"/>
      <w:marBottom w:val="0"/>
      <w:divBdr>
        <w:top w:val="none" w:sz="0" w:space="0" w:color="auto"/>
        <w:left w:val="none" w:sz="0" w:space="0" w:color="auto"/>
        <w:bottom w:val="none" w:sz="0" w:space="0" w:color="auto"/>
        <w:right w:val="none" w:sz="0" w:space="0" w:color="auto"/>
      </w:divBdr>
    </w:div>
    <w:div w:id="2009212141">
      <w:marLeft w:val="0"/>
      <w:marRight w:val="0"/>
      <w:marTop w:val="0"/>
      <w:marBottom w:val="0"/>
      <w:divBdr>
        <w:top w:val="none" w:sz="0" w:space="0" w:color="auto"/>
        <w:left w:val="none" w:sz="0" w:space="0" w:color="auto"/>
        <w:bottom w:val="none" w:sz="0" w:space="0" w:color="auto"/>
        <w:right w:val="none" w:sz="0" w:space="0" w:color="auto"/>
      </w:divBdr>
    </w:div>
    <w:div w:id="2009212142">
      <w:marLeft w:val="0"/>
      <w:marRight w:val="0"/>
      <w:marTop w:val="0"/>
      <w:marBottom w:val="0"/>
      <w:divBdr>
        <w:top w:val="none" w:sz="0" w:space="0" w:color="auto"/>
        <w:left w:val="none" w:sz="0" w:space="0" w:color="auto"/>
        <w:bottom w:val="none" w:sz="0" w:space="0" w:color="auto"/>
        <w:right w:val="none" w:sz="0" w:space="0" w:color="auto"/>
      </w:divBdr>
    </w:div>
    <w:div w:id="200921214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382F75-22CF-408E-ACC8-F11CFD646E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70</Pages>
  <Words>20886</Words>
  <Characters>119055</Characters>
  <Application>Microsoft Office Word</Application>
  <DocSecurity>0</DocSecurity>
  <Lines>992</Lines>
  <Paragraphs>279</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2020-10-13T06:50:00Z</dcterms:created>
  <dcterms:modified xsi:type="dcterms:W3CDTF">2020-12-03T14:00:00Z</dcterms:modified>
</cp:coreProperties>
</file>