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BDD70C" w14:textId="189A4365" w:rsidR="005C3B3A" w:rsidRPr="00C90076" w:rsidRDefault="005C3B3A" w:rsidP="002455EF">
      <w:pPr>
        <w:tabs>
          <w:tab w:val="left" w:pos="4748"/>
        </w:tabs>
        <w:ind w:left="0"/>
        <w:rPr>
          <w:sz w:val="22"/>
          <w:szCs w:val="22"/>
          <w:lang w:val="lv-LV"/>
        </w:rPr>
      </w:pPr>
    </w:p>
    <w:p w14:paraId="55E2144E" w14:textId="257FC6A8" w:rsidR="00612749" w:rsidRPr="00C90076" w:rsidRDefault="00221586"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sidRPr="00C90076">
        <w:rPr>
          <w:rFonts w:eastAsia="Calibri"/>
          <w:b/>
          <w:sz w:val="28"/>
          <w:szCs w:val="22"/>
          <w:lang w:val="hr-HR" w:eastAsia="en-US"/>
        </w:rPr>
        <w:t xml:space="preserve">KONTROLNA LISTA </w:t>
      </w:r>
    </w:p>
    <w:p w14:paraId="730D0A37" w14:textId="01013C37" w:rsidR="0090000E" w:rsidRPr="00C90076" w:rsidRDefault="0032197C" w:rsidP="00221586">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8"/>
          <w:szCs w:val="22"/>
          <w:lang w:val="hr-HR" w:eastAsia="en-US"/>
        </w:rPr>
      </w:pPr>
      <w:r>
        <w:rPr>
          <w:rFonts w:eastAsia="Calibri"/>
          <w:b/>
          <w:sz w:val="28"/>
          <w:szCs w:val="22"/>
          <w:lang w:val="hr-HR" w:eastAsia="en-US"/>
        </w:rPr>
        <w:t xml:space="preserve">PARTNERSTVO ZA INOVACIJE </w:t>
      </w:r>
    </w:p>
    <w:p w14:paraId="6879F161" w14:textId="6C4B0193"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Kontrolna lista </w:t>
      </w:r>
      <w:r w:rsidR="00612749" w:rsidRPr="00C90076">
        <w:rPr>
          <w:rFonts w:eastAsia="Calibri"/>
          <w:b/>
          <w:szCs w:val="22"/>
          <w:lang w:val="hr-HR" w:eastAsia="en-US"/>
        </w:rPr>
        <w:t xml:space="preserve">je </w:t>
      </w:r>
      <w:r w:rsidRPr="00C90076">
        <w:rPr>
          <w:rFonts w:eastAsia="Calibri"/>
          <w:b/>
          <w:szCs w:val="22"/>
          <w:lang w:val="hr-HR" w:eastAsia="en-US"/>
        </w:rPr>
        <w:t>izrađena na temelju:</w:t>
      </w:r>
    </w:p>
    <w:p w14:paraId="120B9427" w14:textId="3CC4C91F" w:rsidR="00C73859" w:rsidRPr="00C90076" w:rsidRDefault="00C73859" w:rsidP="00884EAD">
      <w:pPr>
        <w:numPr>
          <w:ilvl w:val="0"/>
          <w:numId w:val="2"/>
        </w:numPr>
        <w:autoSpaceDE w:val="0"/>
        <w:autoSpaceDN w:val="0"/>
        <w:adjustRightInd w:val="0"/>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Direktive 2014/24/EU Europskog parlamenta i Vijeća </w:t>
      </w:r>
      <w:r w:rsidRPr="00C90076">
        <w:rPr>
          <w:rFonts w:eastAsia="Calibri"/>
          <w:bCs/>
          <w:sz w:val="22"/>
          <w:szCs w:val="22"/>
          <w:lang w:val="hr-HR" w:eastAsia="en-US"/>
        </w:rPr>
        <w:t xml:space="preserve">od 26. veljače 2014. o javnoj nabavi i o stavljanju izvan snage Direktive 2004/18/EZ (dalje u tekstu: Direktiva)   </w:t>
      </w:r>
    </w:p>
    <w:p w14:paraId="4D6A697F" w14:textId="26C28567" w:rsidR="00612749" w:rsidRPr="00C90076" w:rsidRDefault="006F1985"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Zakon</w:t>
      </w:r>
      <w:r w:rsidR="00612749" w:rsidRPr="00C90076">
        <w:rPr>
          <w:rFonts w:eastAsia="Calibri"/>
          <w:sz w:val="22"/>
          <w:szCs w:val="22"/>
          <w:lang w:val="hr-HR" w:eastAsia="en-US"/>
        </w:rPr>
        <w:t>a</w:t>
      </w:r>
      <w:r w:rsidRPr="00C90076">
        <w:rPr>
          <w:rFonts w:eastAsia="Calibri"/>
          <w:sz w:val="22"/>
          <w:szCs w:val="22"/>
          <w:lang w:val="hr-HR" w:eastAsia="en-US"/>
        </w:rPr>
        <w:t xml:space="preserve"> o javnoj nabavi (Narodne novine, broj 120/16, </w:t>
      </w:r>
      <w:r w:rsidR="00221586" w:rsidRPr="00C90076">
        <w:rPr>
          <w:rFonts w:eastAsia="Calibri"/>
          <w:sz w:val="22"/>
          <w:szCs w:val="22"/>
          <w:lang w:val="hr-HR" w:eastAsia="en-US"/>
        </w:rPr>
        <w:t>dalje u tekstu: ZJN)</w:t>
      </w:r>
      <w:r w:rsidR="00612749" w:rsidRPr="00C90076">
        <w:rPr>
          <w:rFonts w:eastAsia="Calibri"/>
          <w:sz w:val="22"/>
          <w:szCs w:val="22"/>
          <w:lang w:val="hr-HR" w:eastAsia="en-US"/>
        </w:rPr>
        <w:t>,</w:t>
      </w:r>
    </w:p>
    <w:p w14:paraId="7C9D489A" w14:textId="24D9EAAB" w:rsidR="00C73859" w:rsidRPr="00C90076" w:rsidRDefault="0061274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Pravilnika o dokumentaciji o nabavi te ponudi</w:t>
      </w:r>
      <w:r w:rsidR="00B5741D">
        <w:rPr>
          <w:rFonts w:eastAsia="Calibri"/>
          <w:sz w:val="22"/>
          <w:szCs w:val="22"/>
          <w:lang w:val="hr-HR" w:eastAsia="en-US"/>
        </w:rPr>
        <w:t xml:space="preserve"> </w:t>
      </w:r>
      <w:r w:rsidR="00B5741D" w:rsidRPr="00B5741D">
        <w:rPr>
          <w:rFonts w:eastAsia="Calibri"/>
          <w:sz w:val="22"/>
          <w:szCs w:val="22"/>
          <w:lang w:val="hr-HR" w:eastAsia="en-US"/>
        </w:rPr>
        <w:t xml:space="preserve">u postupcima javne nabave </w:t>
      </w:r>
      <w:r w:rsidRPr="00C90076">
        <w:rPr>
          <w:rFonts w:eastAsia="Calibri"/>
          <w:sz w:val="22"/>
          <w:szCs w:val="22"/>
          <w:lang w:val="hr-HR" w:eastAsia="en-US"/>
        </w:rPr>
        <w:t xml:space="preserve"> (Narodne novine, broj 65/17</w:t>
      </w:r>
      <w:r w:rsidR="00B5741D">
        <w:rPr>
          <w:rFonts w:eastAsia="Calibri"/>
          <w:sz w:val="22"/>
          <w:szCs w:val="22"/>
          <w:lang w:val="hr-HR" w:eastAsia="en-US"/>
        </w:rPr>
        <w:t xml:space="preserve"> i 75/20</w:t>
      </w:r>
      <w:r w:rsidRPr="00C90076">
        <w:rPr>
          <w:rFonts w:eastAsia="Calibri"/>
          <w:sz w:val="22"/>
          <w:szCs w:val="22"/>
          <w:lang w:val="hr-HR" w:eastAsia="en-US"/>
        </w:rPr>
        <w:t xml:space="preserve">) , </w:t>
      </w:r>
    </w:p>
    <w:p w14:paraId="292DF89F" w14:textId="570C6F4C" w:rsidR="00221586" w:rsidRPr="00C90076" w:rsidRDefault="00C73859" w:rsidP="007F49F0">
      <w:pPr>
        <w:numPr>
          <w:ilvl w:val="0"/>
          <w:numId w:val="2"/>
        </w:numPr>
        <w:spacing w:before="0" w:after="120" w:line="259" w:lineRule="auto"/>
        <w:ind w:left="714" w:hanging="357"/>
        <w:jc w:val="left"/>
        <w:rPr>
          <w:rFonts w:eastAsia="Calibri"/>
          <w:sz w:val="22"/>
          <w:szCs w:val="22"/>
          <w:lang w:val="hr-HR" w:eastAsia="en-US"/>
        </w:rPr>
      </w:pPr>
      <w:r w:rsidRPr="00C90076">
        <w:rPr>
          <w:rFonts w:eastAsia="Calibri"/>
          <w:sz w:val="22"/>
          <w:szCs w:val="22"/>
          <w:lang w:val="hr-HR" w:eastAsia="en-US"/>
        </w:rPr>
        <w:t xml:space="preserve">Pravilnika o planu nabave, registru ugovora, prethodnom savjetovanju i analizi tržišta </w:t>
      </w:r>
      <w:r w:rsidR="00734857" w:rsidRPr="00C90076">
        <w:rPr>
          <w:rFonts w:eastAsia="Calibri"/>
          <w:sz w:val="22"/>
          <w:szCs w:val="22"/>
          <w:lang w:val="hr-HR" w:eastAsia="en-US"/>
        </w:rPr>
        <w:t>u</w:t>
      </w:r>
      <w:r w:rsidRPr="00C90076">
        <w:rPr>
          <w:rFonts w:eastAsia="Calibri"/>
          <w:sz w:val="22"/>
          <w:szCs w:val="22"/>
          <w:lang w:val="hr-HR" w:eastAsia="en-US"/>
        </w:rPr>
        <w:t xml:space="preserve"> javnoj nabavi (Narodne novine, broj 101/17) </w:t>
      </w:r>
    </w:p>
    <w:p w14:paraId="0A8C172A" w14:textId="77777777" w:rsidR="00612749" w:rsidRPr="00C90076" w:rsidRDefault="00612749" w:rsidP="00221586">
      <w:pPr>
        <w:spacing w:before="240" w:after="240"/>
        <w:ind w:left="0"/>
        <w:rPr>
          <w:rFonts w:eastAsia="Calibri"/>
          <w:b/>
          <w:szCs w:val="22"/>
          <w:lang w:val="hr-HR" w:eastAsia="en-US"/>
        </w:rPr>
      </w:pPr>
    </w:p>
    <w:p w14:paraId="336BF81D" w14:textId="6A3A3CD9" w:rsidR="00221586" w:rsidRPr="00C90076" w:rsidRDefault="00221586" w:rsidP="00221586">
      <w:pPr>
        <w:spacing w:before="240" w:after="240"/>
        <w:ind w:left="0"/>
        <w:rPr>
          <w:rFonts w:eastAsia="Calibri"/>
          <w:b/>
          <w:szCs w:val="22"/>
          <w:lang w:val="hr-HR" w:eastAsia="en-US"/>
        </w:rPr>
      </w:pPr>
      <w:r w:rsidRPr="00C90076">
        <w:rPr>
          <w:rFonts w:eastAsia="Calibri"/>
          <w:b/>
          <w:szCs w:val="22"/>
          <w:lang w:val="hr-HR" w:eastAsia="en-US"/>
        </w:rPr>
        <w:t xml:space="preserve">Osnovni podaci o </w:t>
      </w:r>
      <w:r w:rsidR="00612749" w:rsidRPr="00C90076">
        <w:rPr>
          <w:rFonts w:eastAsia="Calibri"/>
          <w:b/>
          <w:szCs w:val="22"/>
          <w:lang w:val="hr-HR" w:eastAsia="en-US"/>
        </w:rPr>
        <w:t>postupku javne nabave koji je predmet provjere:</w:t>
      </w:r>
    </w:p>
    <w:p w14:paraId="501A43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Operativni program:</w:t>
      </w:r>
    </w:p>
    <w:p w14:paraId="1A8D4318"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Prioritetna os:</w:t>
      </w:r>
    </w:p>
    <w:p w14:paraId="3853B2D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Oznaka specifičnog cilja:</w:t>
      </w:r>
    </w:p>
    <w:p w14:paraId="7E014BCE"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i datum ugovora o dodjeli bespovratnih sredstava:</w:t>
      </w:r>
    </w:p>
    <w:p w14:paraId="12C60C49"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Broj ugovora:</w:t>
      </w:r>
    </w:p>
    <w:p w14:paraId="52D1F61B"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Kratki opis ugovora:</w:t>
      </w:r>
    </w:p>
    <w:p w14:paraId="5BDB3C6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Procijenjena vrijednost nabave:</w:t>
      </w:r>
    </w:p>
    <w:p w14:paraId="04A83586"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Korisnika:</w:t>
      </w:r>
    </w:p>
    <w:p w14:paraId="441A18D1"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Vrsta javnog naručitelja (članak 6. ZJN-a / članak 2. stavak 1. točke 1. – 4. Direktive):</w:t>
      </w:r>
    </w:p>
    <w:p w14:paraId="3836DA2D" w14:textId="77777777" w:rsidR="00221586" w:rsidRPr="00C90076" w:rsidRDefault="00221586" w:rsidP="00221586">
      <w:pPr>
        <w:spacing w:before="0" w:after="120"/>
        <w:ind w:left="0"/>
        <w:rPr>
          <w:rFonts w:eastAsia="Calibri"/>
          <w:sz w:val="22"/>
          <w:szCs w:val="22"/>
          <w:lang w:val="hr-HR" w:eastAsia="en-US"/>
        </w:rPr>
      </w:pPr>
      <w:r w:rsidRPr="00C90076">
        <w:rPr>
          <w:rFonts w:eastAsia="Calibri"/>
          <w:sz w:val="22"/>
          <w:szCs w:val="22"/>
          <w:lang w:val="hr-HR" w:eastAsia="en-US"/>
        </w:rPr>
        <w:t>Ime/Naziv ponuditelja s kojim je sklopljen ugovor o javnoj nabavi:</w:t>
      </w:r>
    </w:p>
    <w:p w14:paraId="0F6EF25E" w14:textId="2032EB96" w:rsidR="00BE39B3" w:rsidRPr="00D3762F" w:rsidRDefault="00221586" w:rsidP="00D3762F">
      <w:pPr>
        <w:spacing w:before="0" w:after="120"/>
        <w:ind w:left="0"/>
        <w:rPr>
          <w:rFonts w:eastAsia="Calibri"/>
          <w:sz w:val="22"/>
          <w:szCs w:val="22"/>
          <w:lang w:val="hr-HR" w:eastAsia="en-US"/>
        </w:rPr>
      </w:pPr>
      <w:r w:rsidRPr="00C90076">
        <w:rPr>
          <w:rFonts w:eastAsia="Calibri"/>
          <w:sz w:val="22"/>
          <w:szCs w:val="22"/>
          <w:lang w:val="hr-HR" w:eastAsia="en-US"/>
        </w:rPr>
        <w:t>Iznos na koji je sklopljen ugovor o javnoj nabavi:</w:t>
      </w:r>
    </w:p>
    <w:p w14:paraId="61E99227" w14:textId="77777777" w:rsidR="00D3762F" w:rsidRDefault="00D3762F" w:rsidP="00BE39B3">
      <w:pPr>
        <w:rPr>
          <w:rFonts w:eastAsia="Calibri"/>
          <w:b/>
          <w:sz w:val="22"/>
          <w:szCs w:val="22"/>
          <w:lang w:val="hr-HR" w:eastAsia="en-US"/>
        </w:rPr>
      </w:pPr>
    </w:p>
    <w:p w14:paraId="7E088857" w14:textId="77777777" w:rsidR="00BE39B3" w:rsidRDefault="00BE39B3" w:rsidP="00BE39B3">
      <w:pPr>
        <w:rPr>
          <w:b/>
          <w:sz w:val="22"/>
          <w:szCs w:val="22"/>
        </w:rPr>
      </w:pPr>
      <w:r>
        <w:rPr>
          <w:rFonts w:eastAsia="Calibri"/>
          <w:b/>
          <w:sz w:val="22"/>
          <w:szCs w:val="22"/>
          <w:lang w:val="hr-HR" w:eastAsia="en-US"/>
        </w:rPr>
        <w:t xml:space="preserve">Napomena: </w:t>
      </w:r>
      <w:r>
        <w:rPr>
          <w:sz w:val="22"/>
          <w:szCs w:val="22"/>
        </w:rPr>
        <w:t>ispuniti primjenjive točke, ostalo označiti N/P</w:t>
      </w:r>
    </w:p>
    <w:p w14:paraId="01C3DB14" w14:textId="51B83C7F" w:rsidR="00BE39B3" w:rsidRDefault="00BE39B3" w:rsidP="00221586">
      <w:pPr>
        <w:spacing w:before="0" w:after="160" w:line="259" w:lineRule="auto"/>
        <w:ind w:left="0"/>
        <w:jc w:val="left"/>
        <w:rPr>
          <w:rFonts w:eastAsia="Calibri"/>
          <w:b/>
          <w:szCs w:val="22"/>
          <w:lang w:val="hr-HR" w:eastAsia="en-US"/>
        </w:rPr>
      </w:pPr>
    </w:p>
    <w:p w14:paraId="5898C6A5" w14:textId="77777777" w:rsidR="00D3762F" w:rsidRDefault="00D3762F" w:rsidP="00221586">
      <w:pPr>
        <w:spacing w:before="0" w:after="160" w:line="259" w:lineRule="auto"/>
        <w:ind w:left="0"/>
        <w:jc w:val="left"/>
        <w:rPr>
          <w:rFonts w:eastAsia="Calibri"/>
          <w:b/>
          <w:szCs w:val="22"/>
          <w:lang w:val="hr-HR" w:eastAsia="en-US"/>
        </w:rPr>
      </w:pPr>
    </w:p>
    <w:p w14:paraId="78099808" w14:textId="77777777" w:rsidR="00D3762F" w:rsidRDefault="00D3762F" w:rsidP="00221586">
      <w:pPr>
        <w:spacing w:before="0" w:after="160" w:line="259" w:lineRule="auto"/>
        <w:ind w:left="0"/>
        <w:jc w:val="left"/>
        <w:rPr>
          <w:rFonts w:eastAsia="Calibri"/>
          <w:b/>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D3762F" w:rsidRPr="00D3762F" w14:paraId="78195B34" w14:textId="77777777" w:rsidTr="00D3762F">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4D3D8510"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lastRenderedPageBreak/>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4C26A0D6"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b/>
                <w:sz w:val="20"/>
                <w:szCs w:val="20"/>
                <w:lang w:val="hr-HR" w:eastAsia="en-US"/>
              </w:rPr>
              <w:fldChar w:fldCharType="begin">
                <w:ffData>
                  <w:name w:val="Check1"/>
                  <w:enabled/>
                  <w:calcOnExit w:val="0"/>
                  <w:checkBox>
                    <w:sizeAuto/>
                    <w:default w:val="0"/>
                  </w:checkBox>
                </w:ffData>
              </w:fldChar>
            </w:r>
            <w:r w:rsidRPr="00D3762F">
              <w:rPr>
                <w:rFonts w:eastAsia="Times New Roman"/>
                <w:b/>
                <w:sz w:val="20"/>
                <w:szCs w:val="20"/>
                <w:lang w:val="hr-HR" w:eastAsia="en-US"/>
              </w:rPr>
              <w:instrText xml:space="preserve"> FORMCHECKBOX </w:instrText>
            </w:r>
            <w:r w:rsidR="00FE6BE1">
              <w:rPr>
                <w:rFonts w:eastAsia="Times New Roman"/>
                <w:b/>
                <w:sz w:val="20"/>
                <w:szCs w:val="20"/>
                <w:lang w:val="hr-HR" w:eastAsia="en-US"/>
              </w:rPr>
            </w:r>
            <w:r w:rsidR="00FE6BE1">
              <w:rPr>
                <w:rFonts w:eastAsia="Times New Roman"/>
                <w:b/>
                <w:sz w:val="20"/>
                <w:szCs w:val="20"/>
                <w:lang w:val="hr-HR" w:eastAsia="en-US"/>
              </w:rPr>
              <w:fldChar w:fldCharType="separate"/>
            </w:r>
            <w:r w:rsidRPr="00D3762F">
              <w:rPr>
                <w:rFonts w:eastAsia="Times New Roman"/>
                <w:b/>
                <w:sz w:val="20"/>
                <w:szCs w:val="20"/>
                <w:lang w:val="hr-HR" w:eastAsia="en-US"/>
              </w:rPr>
              <w:fldChar w:fldCharType="end"/>
            </w:r>
            <w:r w:rsidRPr="00D3762F">
              <w:rPr>
                <w:rFonts w:eastAsia="Times New Roman"/>
                <w:b/>
                <w:sz w:val="20"/>
                <w:szCs w:val="20"/>
                <w:lang w:val="hr-HR" w:eastAsia="en-US"/>
              </w:rPr>
              <w:t xml:space="preserve">      </w:t>
            </w:r>
            <w:r w:rsidRPr="00D3762F">
              <w:rPr>
                <w:rFonts w:eastAsia="Times New Roman"/>
                <w:sz w:val="20"/>
                <w:szCs w:val="20"/>
                <w:lang w:val="hr-HR" w:eastAsia="en-US"/>
              </w:rPr>
              <w:t xml:space="preserve">DA      </w:t>
            </w:r>
          </w:p>
          <w:p w14:paraId="00F50C69"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fldChar w:fldCharType="begin">
                <w:ffData>
                  <w:name w:val=""/>
                  <w:enabled/>
                  <w:calcOnExit w:val="0"/>
                  <w:checkBox>
                    <w:sizeAuto/>
                    <w:default w:val="0"/>
                  </w:checkBox>
                </w:ffData>
              </w:fldChar>
            </w:r>
            <w:r w:rsidRPr="00D3762F">
              <w:rPr>
                <w:rFonts w:eastAsia="Times New Roman"/>
                <w:sz w:val="20"/>
                <w:szCs w:val="20"/>
                <w:lang w:val="hr-HR" w:eastAsia="en-US"/>
              </w:rPr>
              <w:instrText xml:space="preserve"> FORMCHECKBOX </w:instrText>
            </w:r>
            <w:r w:rsidR="00FE6BE1">
              <w:rPr>
                <w:rFonts w:eastAsia="Times New Roman"/>
                <w:sz w:val="20"/>
                <w:szCs w:val="20"/>
                <w:lang w:val="hr-HR" w:eastAsia="en-US"/>
              </w:rPr>
            </w:r>
            <w:r w:rsidR="00FE6BE1">
              <w:rPr>
                <w:rFonts w:eastAsia="Times New Roman"/>
                <w:sz w:val="20"/>
                <w:szCs w:val="20"/>
                <w:lang w:val="hr-HR" w:eastAsia="en-US"/>
              </w:rPr>
              <w:fldChar w:fldCharType="separate"/>
            </w:r>
            <w:r w:rsidRPr="00D3762F">
              <w:rPr>
                <w:rFonts w:eastAsia="Times New Roman"/>
                <w:sz w:val="20"/>
                <w:szCs w:val="20"/>
                <w:lang w:val="hr-HR" w:eastAsia="en-US"/>
              </w:rPr>
              <w:fldChar w:fldCharType="end"/>
            </w:r>
            <w:r w:rsidRPr="00D3762F">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53E9C361"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t>Ako je odgovor „ne“ nastaviti s provjerom.</w:t>
            </w:r>
          </w:p>
          <w:p w14:paraId="49F932A9"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t xml:space="preserve">Ako je odgovor „da“, izuzeti se iz provjere i proslijediti nadređenoj osobi.  </w:t>
            </w:r>
          </w:p>
        </w:tc>
      </w:tr>
      <w:tr w:rsidR="00D3762F" w:rsidRPr="00D3762F" w14:paraId="12D8A6C2" w14:textId="77777777" w:rsidTr="00D3762F">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7FCCC39C" w14:textId="2DE41814"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t xml:space="preserve">Je li službena osoba za isti postupak nabave provjeravala </w:t>
            </w:r>
            <w:r w:rsidR="00183F63">
              <w:rPr>
                <w:rFonts w:eastAsia="Times New Roman"/>
                <w:sz w:val="20"/>
                <w:szCs w:val="20"/>
                <w:lang w:val="hr-HR" w:eastAsia="en-US"/>
              </w:rPr>
              <w:t>dokumentaciju o nabavi</w:t>
            </w:r>
            <w:r w:rsidRPr="00D3762F">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6D794343"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b/>
                <w:sz w:val="20"/>
                <w:szCs w:val="20"/>
                <w:lang w:val="hr-HR" w:eastAsia="en-US"/>
              </w:rPr>
              <w:fldChar w:fldCharType="begin">
                <w:ffData>
                  <w:name w:val="Check1"/>
                  <w:enabled/>
                  <w:calcOnExit w:val="0"/>
                  <w:checkBox>
                    <w:sizeAuto/>
                    <w:default w:val="0"/>
                  </w:checkBox>
                </w:ffData>
              </w:fldChar>
            </w:r>
            <w:r w:rsidRPr="00D3762F">
              <w:rPr>
                <w:rFonts w:eastAsia="Times New Roman"/>
                <w:b/>
                <w:sz w:val="20"/>
                <w:szCs w:val="20"/>
                <w:lang w:val="hr-HR" w:eastAsia="en-US"/>
              </w:rPr>
              <w:instrText xml:space="preserve"> FORMCHECKBOX </w:instrText>
            </w:r>
            <w:r w:rsidR="00FE6BE1">
              <w:rPr>
                <w:rFonts w:eastAsia="Times New Roman"/>
                <w:b/>
                <w:sz w:val="20"/>
                <w:szCs w:val="20"/>
                <w:lang w:val="hr-HR" w:eastAsia="en-US"/>
              </w:rPr>
            </w:r>
            <w:r w:rsidR="00FE6BE1">
              <w:rPr>
                <w:rFonts w:eastAsia="Times New Roman"/>
                <w:b/>
                <w:sz w:val="20"/>
                <w:szCs w:val="20"/>
                <w:lang w:val="hr-HR" w:eastAsia="en-US"/>
              </w:rPr>
              <w:fldChar w:fldCharType="separate"/>
            </w:r>
            <w:r w:rsidRPr="00D3762F">
              <w:rPr>
                <w:rFonts w:eastAsia="Times New Roman"/>
                <w:b/>
                <w:sz w:val="20"/>
                <w:szCs w:val="20"/>
                <w:lang w:val="hr-HR" w:eastAsia="en-US"/>
              </w:rPr>
              <w:fldChar w:fldCharType="end"/>
            </w:r>
            <w:r w:rsidRPr="00D3762F">
              <w:rPr>
                <w:rFonts w:eastAsia="Times New Roman"/>
                <w:b/>
                <w:sz w:val="20"/>
                <w:szCs w:val="20"/>
                <w:lang w:val="hr-HR" w:eastAsia="en-US"/>
              </w:rPr>
              <w:t xml:space="preserve">      </w:t>
            </w:r>
            <w:r w:rsidRPr="00D3762F">
              <w:rPr>
                <w:rFonts w:eastAsia="Times New Roman"/>
                <w:sz w:val="20"/>
                <w:szCs w:val="20"/>
                <w:lang w:val="hr-HR" w:eastAsia="en-US"/>
              </w:rPr>
              <w:t xml:space="preserve">DA      </w:t>
            </w:r>
          </w:p>
          <w:p w14:paraId="60164A76" w14:textId="77777777" w:rsidR="00D3762F" w:rsidRPr="00D3762F" w:rsidRDefault="00D3762F" w:rsidP="00D3762F">
            <w:pPr>
              <w:spacing w:before="0" w:line="276" w:lineRule="auto"/>
              <w:ind w:left="0"/>
              <w:rPr>
                <w:rFonts w:eastAsia="Times New Roman"/>
                <w:b/>
                <w:sz w:val="20"/>
                <w:szCs w:val="20"/>
                <w:lang w:val="hr-HR" w:eastAsia="en-US"/>
              </w:rPr>
            </w:pPr>
            <w:r w:rsidRPr="00D3762F">
              <w:rPr>
                <w:rFonts w:eastAsia="Times New Roman"/>
                <w:sz w:val="20"/>
                <w:szCs w:val="20"/>
                <w:lang w:val="hr-HR" w:eastAsia="en-US"/>
              </w:rPr>
              <w:fldChar w:fldCharType="begin">
                <w:ffData>
                  <w:name w:val=""/>
                  <w:enabled/>
                  <w:calcOnExit w:val="0"/>
                  <w:checkBox>
                    <w:sizeAuto/>
                    <w:default w:val="0"/>
                  </w:checkBox>
                </w:ffData>
              </w:fldChar>
            </w:r>
            <w:r w:rsidRPr="00D3762F">
              <w:rPr>
                <w:rFonts w:eastAsia="Times New Roman"/>
                <w:sz w:val="20"/>
                <w:szCs w:val="20"/>
                <w:lang w:val="hr-HR" w:eastAsia="en-US"/>
              </w:rPr>
              <w:instrText xml:space="preserve"> FORMCHECKBOX </w:instrText>
            </w:r>
            <w:r w:rsidR="00FE6BE1">
              <w:rPr>
                <w:rFonts w:eastAsia="Times New Roman"/>
                <w:sz w:val="20"/>
                <w:szCs w:val="20"/>
                <w:lang w:val="hr-HR" w:eastAsia="en-US"/>
              </w:rPr>
            </w:r>
            <w:r w:rsidR="00FE6BE1">
              <w:rPr>
                <w:rFonts w:eastAsia="Times New Roman"/>
                <w:sz w:val="20"/>
                <w:szCs w:val="20"/>
                <w:lang w:val="hr-HR" w:eastAsia="en-US"/>
              </w:rPr>
              <w:fldChar w:fldCharType="separate"/>
            </w:r>
            <w:r w:rsidRPr="00D3762F">
              <w:rPr>
                <w:rFonts w:eastAsia="Times New Roman"/>
                <w:sz w:val="20"/>
                <w:szCs w:val="20"/>
                <w:lang w:val="hr-HR" w:eastAsia="en-US"/>
              </w:rPr>
              <w:fldChar w:fldCharType="end"/>
            </w:r>
            <w:r w:rsidRPr="00D3762F">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52338B13"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t>Ako je odgovor „ne“ nastaviti s provjerom.</w:t>
            </w:r>
          </w:p>
          <w:p w14:paraId="1E6B3B8F" w14:textId="77777777" w:rsidR="00D3762F" w:rsidRPr="00D3762F" w:rsidRDefault="00D3762F" w:rsidP="00D3762F">
            <w:pPr>
              <w:spacing w:before="0" w:line="276" w:lineRule="auto"/>
              <w:ind w:left="0"/>
              <w:rPr>
                <w:rFonts w:eastAsia="Times New Roman"/>
                <w:sz w:val="20"/>
                <w:szCs w:val="20"/>
                <w:lang w:val="hr-HR" w:eastAsia="en-US"/>
              </w:rPr>
            </w:pPr>
            <w:r w:rsidRPr="00D3762F">
              <w:rPr>
                <w:rFonts w:eastAsia="Times New Roman"/>
                <w:sz w:val="20"/>
                <w:szCs w:val="20"/>
                <w:lang w:val="hr-HR" w:eastAsia="en-US"/>
              </w:rPr>
              <w:t xml:space="preserve">Ako je odgovor „da“, izuzeti se iz provjere i obavijestiti nadređenu osobu.  </w:t>
            </w:r>
          </w:p>
        </w:tc>
      </w:tr>
    </w:tbl>
    <w:p w14:paraId="2C1AEE41" w14:textId="77777777" w:rsidR="00D3762F" w:rsidRPr="00C90076" w:rsidRDefault="00D3762F" w:rsidP="00221586">
      <w:pPr>
        <w:spacing w:before="0" w:after="160" w:line="259" w:lineRule="auto"/>
        <w:ind w:left="0"/>
        <w:jc w:val="left"/>
        <w:rPr>
          <w:rFonts w:eastAsia="Calibri"/>
          <w:b/>
          <w:szCs w:val="22"/>
          <w:lang w:val="hr-HR" w:eastAsia="en-US"/>
        </w:rPr>
      </w:pPr>
    </w:p>
    <w:p w14:paraId="04DC6E7C" w14:textId="219AA9CF" w:rsidR="00221586" w:rsidRPr="00C90076" w:rsidRDefault="00221586" w:rsidP="007F49F0">
      <w:pPr>
        <w:numPr>
          <w:ilvl w:val="0"/>
          <w:numId w:val="3"/>
        </w:numPr>
        <w:shd w:val="clear" w:color="auto" w:fill="5B9BD5"/>
        <w:spacing w:before="240" w:after="240" w:line="259" w:lineRule="auto"/>
        <w:ind w:left="714" w:hanging="357"/>
        <w:jc w:val="left"/>
        <w:rPr>
          <w:rFonts w:eastAsia="Calibri"/>
          <w:b/>
          <w:szCs w:val="22"/>
          <w:lang w:val="hr-HR" w:eastAsia="en-US"/>
        </w:rPr>
      </w:pPr>
      <w:r w:rsidRPr="00C90076">
        <w:rPr>
          <w:rFonts w:eastAsia="Calibri"/>
          <w:b/>
          <w:szCs w:val="22"/>
          <w:lang w:val="hr-HR" w:eastAsia="en-US"/>
        </w:rPr>
        <w:t>PRETHODNA PITANJA</w:t>
      </w:r>
    </w:p>
    <w:tbl>
      <w:tblPr>
        <w:tblStyle w:val="Reetkatablice1"/>
        <w:tblW w:w="0" w:type="auto"/>
        <w:tblLook w:val="04A0" w:firstRow="1" w:lastRow="0" w:firstColumn="1" w:lastColumn="0" w:noHBand="0" w:noVBand="1"/>
      </w:tblPr>
      <w:tblGrid>
        <w:gridCol w:w="3256"/>
        <w:gridCol w:w="2785"/>
        <w:gridCol w:w="3021"/>
      </w:tblGrid>
      <w:tr w:rsidR="00221586" w:rsidRPr="00C90076" w14:paraId="556E7C91" w14:textId="77777777" w:rsidTr="00884EAD">
        <w:tc>
          <w:tcPr>
            <w:tcW w:w="3256" w:type="dxa"/>
          </w:tcPr>
          <w:p w14:paraId="17874D7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Vrsta ugovora o javnoj nabavi</w:t>
            </w:r>
          </w:p>
        </w:tc>
        <w:tc>
          <w:tcPr>
            <w:tcW w:w="2785" w:type="dxa"/>
          </w:tcPr>
          <w:p w14:paraId="3CB2729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24E3E25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16831419" w14:textId="77777777" w:rsidTr="00884EAD">
        <w:tc>
          <w:tcPr>
            <w:tcW w:w="3256" w:type="dxa"/>
          </w:tcPr>
          <w:p w14:paraId="0AADAE8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roba</w:t>
            </w:r>
          </w:p>
        </w:tc>
        <w:tc>
          <w:tcPr>
            <w:tcW w:w="2785" w:type="dxa"/>
          </w:tcPr>
          <w:p w14:paraId="440D4171" w14:textId="77777777" w:rsidR="00221586" w:rsidRPr="00C90076" w:rsidRDefault="00221586" w:rsidP="00884EAD">
            <w:pPr>
              <w:rPr>
                <w:rFonts w:ascii="Times New Roman" w:hAnsi="Times New Roman"/>
                <w:b/>
                <w:sz w:val="22"/>
                <w:szCs w:val="22"/>
                <w:lang w:val="hr-HR" w:eastAsia="en-US"/>
              </w:rPr>
            </w:pPr>
          </w:p>
        </w:tc>
        <w:tc>
          <w:tcPr>
            <w:tcW w:w="3021" w:type="dxa"/>
          </w:tcPr>
          <w:p w14:paraId="4B946211"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A.1</w:t>
            </w:r>
          </w:p>
        </w:tc>
      </w:tr>
      <w:tr w:rsidR="00221586" w:rsidRPr="00C90076" w14:paraId="092A64DC" w14:textId="77777777" w:rsidTr="00884EAD">
        <w:tc>
          <w:tcPr>
            <w:tcW w:w="3256" w:type="dxa"/>
          </w:tcPr>
          <w:p w14:paraId="3DA6C87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usluge</w:t>
            </w:r>
          </w:p>
        </w:tc>
        <w:tc>
          <w:tcPr>
            <w:tcW w:w="2785" w:type="dxa"/>
          </w:tcPr>
          <w:p w14:paraId="42655EB6" w14:textId="77777777" w:rsidR="00221586" w:rsidRPr="00C90076" w:rsidRDefault="00221586" w:rsidP="00884EAD">
            <w:pPr>
              <w:rPr>
                <w:rFonts w:ascii="Times New Roman" w:hAnsi="Times New Roman"/>
                <w:b/>
                <w:sz w:val="22"/>
                <w:szCs w:val="22"/>
                <w:lang w:val="hr-HR" w:eastAsia="en-US"/>
              </w:rPr>
            </w:pPr>
          </w:p>
        </w:tc>
        <w:tc>
          <w:tcPr>
            <w:tcW w:w="3021" w:type="dxa"/>
          </w:tcPr>
          <w:p w14:paraId="45EF520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A.2</w:t>
            </w:r>
          </w:p>
        </w:tc>
      </w:tr>
      <w:tr w:rsidR="00221586" w:rsidRPr="00C90076" w14:paraId="1D15B8C3" w14:textId="77777777" w:rsidTr="00884EAD">
        <w:tc>
          <w:tcPr>
            <w:tcW w:w="3256" w:type="dxa"/>
            <w:tcBorders>
              <w:bottom w:val="single" w:sz="4" w:space="0" w:color="auto"/>
            </w:tcBorders>
          </w:tcPr>
          <w:p w14:paraId="3A6BF3A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radovi</w:t>
            </w:r>
          </w:p>
        </w:tc>
        <w:tc>
          <w:tcPr>
            <w:tcW w:w="2785" w:type="dxa"/>
          </w:tcPr>
          <w:p w14:paraId="5A6E7208" w14:textId="77777777" w:rsidR="00221586" w:rsidRPr="00C90076" w:rsidRDefault="00221586" w:rsidP="00884EAD">
            <w:pPr>
              <w:rPr>
                <w:rFonts w:ascii="Times New Roman" w:hAnsi="Times New Roman"/>
                <w:b/>
                <w:sz w:val="22"/>
                <w:szCs w:val="22"/>
                <w:lang w:val="hr-HR" w:eastAsia="en-US"/>
              </w:rPr>
            </w:pPr>
          </w:p>
        </w:tc>
        <w:tc>
          <w:tcPr>
            <w:tcW w:w="3021" w:type="dxa"/>
          </w:tcPr>
          <w:p w14:paraId="5A197120"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A.3</w:t>
            </w:r>
          </w:p>
        </w:tc>
      </w:tr>
    </w:tbl>
    <w:p w14:paraId="655DC609"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221586" w:rsidRPr="00C90076" w14:paraId="7EF1854F" w14:textId="77777777" w:rsidTr="00884EAD">
        <w:tc>
          <w:tcPr>
            <w:tcW w:w="3256" w:type="dxa"/>
          </w:tcPr>
          <w:p w14:paraId="5983461F" w14:textId="573D4F03"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1C2600F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78FF8DD8"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0084304" w14:textId="77777777" w:rsidTr="00884EAD">
        <w:tc>
          <w:tcPr>
            <w:tcW w:w="3256" w:type="dxa"/>
          </w:tcPr>
          <w:p w14:paraId="129432F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1"/>
            </w:r>
            <w:r w:rsidRPr="00C90076">
              <w:rPr>
                <w:rFonts w:ascii="Times New Roman" w:hAnsi="Times New Roman"/>
                <w:b/>
                <w:sz w:val="22"/>
                <w:szCs w:val="22"/>
                <w:lang w:val="hr-HR" w:eastAsia="en-US"/>
              </w:rPr>
              <w:t xml:space="preserve"> </w:t>
            </w:r>
          </w:p>
        </w:tc>
        <w:tc>
          <w:tcPr>
            <w:tcW w:w="2785" w:type="dxa"/>
          </w:tcPr>
          <w:p w14:paraId="5A750786" w14:textId="77777777" w:rsidR="00221586" w:rsidRPr="00C90076" w:rsidRDefault="00221586" w:rsidP="00884EAD">
            <w:pPr>
              <w:rPr>
                <w:rFonts w:ascii="Times New Roman" w:hAnsi="Times New Roman"/>
                <w:b/>
                <w:sz w:val="22"/>
                <w:szCs w:val="22"/>
                <w:lang w:val="hr-HR" w:eastAsia="en-US"/>
              </w:rPr>
            </w:pPr>
          </w:p>
        </w:tc>
        <w:tc>
          <w:tcPr>
            <w:tcW w:w="3021" w:type="dxa"/>
          </w:tcPr>
          <w:p w14:paraId="56AE83EF"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6D179D97" w14:textId="77777777" w:rsidTr="00884EAD">
        <w:tc>
          <w:tcPr>
            <w:tcW w:w="3256" w:type="dxa"/>
          </w:tcPr>
          <w:p w14:paraId="57FFA61A"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2"/>
            </w:r>
          </w:p>
        </w:tc>
        <w:tc>
          <w:tcPr>
            <w:tcW w:w="2785" w:type="dxa"/>
          </w:tcPr>
          <w:p w14:paraId="05940F63" w14:textId="77777777" w:rsidR="00221586" w:rsidRPr="00C90076" w:rsidRDefault="00221586" w:rsidP="00884EAD">
            <w:pPr>
              <w:rPr>
                <w:rFonts w:ascii="Times New Roman" w:hAnsi="Times New Roman"/>
                <w:b/>
                <w:sz w:val="22"/>
                <w:szCs w:val="22"/>
                <w:lang w:val="hr-HR" w:eastAsia="en-US"/>
              </w:rPr>
            </w:pPr>
          </w:p>
        </w:tc>
        <w:tc>
          <w:tcPr>
            <w:tcW w:w="3021" w:type="dxa"/>
          </w:tcPr>
          <w:p w14:paraId="1C1F0536"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bl>
    <w:p w14:paraId="11147CEF"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221586" w:rsidRPr="00C90076" w14:paraId="0E9383BA" w14:textId="77777777" w:rsidTr="00884EAD">
        <w:tc>
          <w:tcPr>
            <w:tcW w:w="3256" w:type="dxa"/>
          </w:tcPr>
          <w:p w14:paraId="5A099B9D" w14:textId="660CFB6E"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3DA3B81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4CDB27D2"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C600852" w14:textId="77777777" w:rsidTr="00884EAD">
        <w:tc>
          <w:tcPr>
            <w:tcW w:w="3256" w:type="dxa"/>
          </w:tcPr>
          <w:p w14:paraId="4C31214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velike vrijednosti</w:t>
            </w:r>
            <w:r w:rsidRPr="00C90076">
              <w:rPr>
                <w:rFonts w:ascii="Times New Roman" w:hAnsi="Times New Roman"/>
                <w:b/>
                <w:sz w:val="22"/>
                <w:szCs w:val="22"/>
                <w:vertAlign w:val="superscript"/>
                <w:lang w:val="hr-HR" w:eastAsia="en-US"/>
              </w:rPr>
              <w:footnoteReference w:id="3"/>
            </w:r>
            <w:r w:rsidRPr="00C90076">
              <w:rPr>
                <w:rFonts w:ascii="Times New Roman" w:hAnsi="Times New Roman"/>
                <w:b/>
                <w:sz w:val="22"/>
                <w:szCs w:val="22"/>
                <w:lang w:val="hr-HR" w:eastAsia="en-US"/>
              </w:rPr>
              <w:t xml:space="preserve"> </w:t>
            </w:r>
          </w:p>
        </w:tc>
        <w:tc>
          <w:tcPr>
            <w:tcW w:w="2785" w:type="dxa"/>
          </w:tcPr>
          <w:p w14:paraId="13D68F2A" w14:textId="77777777" w:rsidR="00221586" w:rsidRPr="00C90076" w:rsidRDefault="00221586" w:rsidP="00884EAD">
            <w:pPr>
              <w:rPr>
                <w:rFonts w:ascii="Times New Roman" w:hAnsi="Times New Roman"/>
                <w:b/>
                <w:sz w:val="22"/>
                <w:szCs w:val="22"/>
                <w:lang w:val="hr-HR" w:eastAsia="en-US"/>
              </w:rPr>
            </w:pPr>
          </w:p>
        </w:tc>
        <w:tc>
          <w:tcPr>
            <w:tcW w:w="3021" w:type="dxa"/>
          </w:tcPr>
          <w:p w14:paraId="71FFC61C" w14:textId="4F0D634D"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43B487DA" w14:textId="77777777" w:rsidTr="00884EAD">
        <w:tc>
          <w:tcPr>
            <w:tcW w:w="3256" w:type="dxa"/>
          </w:tcPr>
          <w:p w14:paraId="0B2C1E37"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4"/>
            </w:r>
          </w:p>
        </w:tc>
        <w:tc>
          <w:tcPr>
            <w:tcW w:w="2785" w:type="dxa"/>
          </w:tcPr>
          <w:p w14:paraId="368FD12A" w14:textId="77777777" w:rsidR="00221586" w:rsidRPr="00C90076" w:rsidRDefault="00221586" w:rsidP="00884EAD">
            <w:pPr>
              <w:rPr>
                <w:rFonts w:ascii="Times New Roman" w:hAnsi="Times New Roman"/>
                <w:b/>
                <w:sz w:val="22"/>
                <w:szCs w:val="22"/>
                <w:lang w:val="hr-HR" w:eastAsia="en-US"/>
              </w:rPr>
            </w:pPr>
          </w:p>
        </w:tc>
        <w:tc>
          <w:tcPr>
            <w:tcW w:w="3021" w:type="dxa"/>
          </w:tcPr>
          <w:p w14:paraId="390659EC" w14:textId="4D23FDF4"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47616ED0" w14:textId="77777777"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221586" w:rsidRPr="00C90076" w14:paraId="0FFCE9D0" w14:textId="77777777" w:rsidTr="00884EAD">
        <w:tc>
          <w:tcPr>
            <w:tcW w:w="3256" w:type="dxa"/>
          </w:tcPr>
          <w:p w14:paraId="7FE4EE96" w14:textId="78D25D38"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Pragovi za primjenu </w:t>
            </w:r>
            <w:r w:rsidR="00734857" w:rsidRPr="00C90076">
              <w:rPr>
                <w:rFonts w:ascii="Times New Roman" w:hAnsi="Times New Roman"/>
                <w:b/>
                <w:sz w:val="22"/>
                <w:szCs w:val="22"/>
                <w:lang w:val="hr-HR" w:eastAsia="en-US"/>
              </w:rPr>
              <w:t>ZJN-a</w:t>
            </w:r>
          </w:p>
        </w:tc>
        <w:tc>
          <w:tcPr>
            <w:tcW w:w="2785" w:type="dxa"/>
          </w:tcPr>
          <w:p w14:paraId="0CA1E635"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021" w:type="dxa"/>
          </w:tcPr>
          <w:p w14:paraId="3A09408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BB56E9" w14:textId="77777777" w:rsidTr="00884EAD">
        <w:tc>
          <w:tcPr>
            <w:tcW w:w="3256" w:type="dxa"/>
          </w:tcPr>
          <w:p w14:paraId="74A28C9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Nabava velike vrijednosti</w:t>
            </w:r>
            <w:r w:rsidRPr="00C90076">
              <w:rPr>
                <w:rFonts w:ascii="Times New Roman" w:hAnsi="Times New Roman"/>
                <w:b/>
                <w:sz w:val="22"/>
                <w:szCs w:val="22"/>
                <w:vertAlign w:val="superscript"/>
                <w:lang w:val="hr-HR" w:eastAsia="en-US"/>
              </w:rPr>
              <w:footnoteReference w:id="5"/>
            </w:r>
            <w:r w:rsidRPr="00C90076">
              <w:rPr>
                <w:rFonts w:ascii="Times New Roman" w:hAnsi="Times New Roman"/>
                <w:b/>
                <w:sz w:val="22"/>
                <w:szCs w:val="22"/>
                <w:lang w:val="hr-HR" w:eastAsia="en-US"/>
              </w:rPr>
              <w:t xml:space="preserve"> </w:t>
            </w:r>
          </w:p>
        </w:tc>
        <w:tc>
          <w:tcPr>
            <w:tcW w:w="2785" w:type="dxa"/>
          </w:tcPr>
          <w:p w14:paraId="1AF7F690" w14:textId="77777777" w:rsidR="00221586" w:rsidRPr="00C90076" w:rsidRDefault="00221586" w:rsidP="00884EAD">
            <w:pPr>
              <w:rPr>
                <w:rFonts w:ascii="Times New Roman" w:hAnsi="Times New Roman"/>
                <w:b/>
                <w:sz w:val="22"/>
                <w:szCs w:val="22"/>
                <w:lang w:val="hr-HR" w:eastAsia="en-US"/>
              </w:rPr>
            </w:pPr>
          </w:p>
        </w:tc>
        <w:tc>
          <w:tcPr>
            <w:tcW w:w="3021" w:type="dxa"/>
          </w:tcPr>
          <w:p w14:paraId="35BAC243"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B. </w:t>
            </w:r>
          </w:p>
        </w:tc>
      </w:tr>
      <w:tr w:rsidR="00221586" w:rsidRPr="00C90076" w14:paraId="1DFF1976" w14:textId="77777777" w:rsidTr="00884EAD">
        <w:tc>
          <w:tcPr>
            <w:tcW w:w="3256" w:type="dxa"/>
          </w:tcPr>
          <w:p w14:paraId="260208EE"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Nabava male vrijednosti</w:t>
            </w:r>
            <w:r w:rsidRPr="00C90076">
              <w:rPr>
                <w:rFonts w:ascii="Times New Roman" w:hAnsi="Times New Roman"/>
                <w:b/>
                <w:sz w:val="22"/>
                <w:szCs w:val="22"/>
                <w:vertAlign w:val="superscript"/>
                <w:lang w:val="hr-HR" w:eastAsia="en-US"/>
              </w:rPr>
              <w:footnoteReference w:id="6"/>
            </w:r>
          </w:p>
        </w:tc>
        <w:tc>
          <w:tcPr>
            <w:tcW w:w="2785" w:type="dxa"/>
          </w:tcPr>
          <w:p w14:paraId="371D5599" w14:textId="77777777" w:rsidR="00221586" w:rsidRPr="00C90076" w:rsidRDefault="00221586" w:rsidP="00884EAD">
            <w:pPr>
              <w:rPr>
                <w:rFonts w:ascii="Times New Roman" w:hAnsi="Times New Roman"/>
                <w:b/>
                <w:sz w:val="22"/>
                <w:szCs w:val="22"/>
                <w:lang w:val="hr-HR" w:eastAsia="en-US"/>
              </w:rPr>
            </w:pPr>
          </w:p>
        </w:tc>
        <w:tc>
          <w:tcPr>
            <w:tcW w:w="3021" w:type="dxa"/>
          </w:tcPr>
          <w:p w14:paraId="7B699ED4" w14:textId="77777777" w:rsidR="00221586" w:rsidRPr="00C90076" w:rsidRDefault="00221586" w:rsidP="00884EAD">
            <w:pPr>
              <w:rPr>
                <w:rFonts w:ascii="Times New Roman" w:hAnsi="Times New Roman"/>
                <w:b/>
                <w:sz w:val="22"/>
                <w:szCs w:val="22"/>
                <w:lang w:val="hr-HR" w:eastAsia="en-US"/>
              </w:rPr>
            </w:pPr>
            <w:r w:rsidRPr="00C90076">
              <w:rPr>
                <w:rFonts w:ascii="Times New Roman" w:hAnsi="Times New Roman"/>
                <w:b/>
                <w:sz w:val="22"/>
                <w:szCs w:val="22"/>
                <w:lang w:val="hr-HR" w:eastAsia="en-US"/>
              </w:rPr>
              <w:t>B.</w:t>
            </w:r>
          </w:p>
        </w:tc>
      </w:tr>
    </w:tbl>
    <w:p w14:paraId="14517E26" w14:textId="77777777" w:rsidR="00221586" w:rsidRPr="00C90076" w:rsidRDefault="00221586" w:rsidP="00221586">
      <w:pPr>
        <w:spacing w:before="0" w:after="160" w:line="259" w:lineRule="auto"/>
        <w:ind w:left="0"/>
        <w:rPr>
          <w:rFonts w:eastAsia="Calibri"/>
          <w:b/>
          <w:sz w:val="22"/>
          <w:szCs w:val="22"/>
          <w:highlight w:val="yellow"/>
          <w:lang w:val="hr-HR" w:eastAsia="en-US"/>
        </w:rPr>
      </w:pPr>
    </w:p>
    <w:p w14:paraId="156136AC" w14:textId="77777777" w:rsidR="00221586" w:rsidRPr="00C90076" w:rsidRDefault="00221586" w:rsidP="00221586">
      <w:pPr>
        <w:spacing w:before="0" w:after="160" w:line="259" w:lineRule="auto"/>
        <w:ind w:left="0"/>
        <w:jc w:val="left"/>
        <w:rPr>
          <w:rFonts w:eastAsia="Calibri"/>
          <w:b/>
          <w:sz w:val="22"/>
          <w:szCs w:val="22"/>
          <w:highlight w:val="yellow"/>
          <w:lang w:val="hr-HR" w:eastAsia="en-US"/>
        </w:rPr>
      </w:pPr>
      <w:r w:rsidRPr="00C90076">
        <w:rPr>
          <w:rFonts w:eastAsia="Calibri"/>
          <w:b/>
          <w:sz w:val="22"/>
          <w:szCs w:val="22"/>
          <w:highlight w:val="yellow"/>
          <w:lang w:val="hr-HR" w:eastAsia="en-US"/>
        </w:rPr>
        <w:br w:type="page"/>
      </w:r>
    </w:p>
    <w:p w14:paraId="4D7B272C" w14:textId="5DDCDDD7" w:rsidR="00221586" w:rsidRPr="00C90076" w:rsidRDefault="00221586" w:rsidP="007F49F0">
      <w:pPr>
        <w:numPr>
          <w:ilvl w:val="0"/>
          <w:numId w:val="3"/>
        </w:numPr>
        <w:shd w:val="clear" w:color="auto" w:fill="5B9BD5"/>
        <w:spacing w:before="240" w:after="240" w:line="259" w:lineRule="auto"/>
        <w:jc w:val="left"/>
        <w:rPr>
          <w:rFonts w:eastAsia="Calibri"/>
          <w:b/>
          <w:szCs w:val="22"/>
          <w:lang w:val="hr-HR" w:eastAsia="en-US"/>
        </w:rPr>
      </w:pPr>
      <w:r w:rsidRPr="00C90076">
        <w:rPr>
          <w:rFonts w:eastAsia="Calibri"/>
          <w:b/>
          <w:szCs w:val="22"/>
          <w:lang w:val="hr-HR" w:eastAsia="en-US"/>
        </w:rPr>
        <w:lastRenderedPageBreak/>
        <w:t xml:space="preserve">ODREĐIVANJE PROCIJENJENE VRIJEDNOSTI NABAVE I PREDMETA NABAVE (članci </w:t>
      </w:r>
      <w:r w:rsidR="00C73859" w:rsidRPr="00C90076">
        <w:rPr>
          <w:rFonts w:eastAsia="Calibri"/>
          <w:b/>
          <w:szCs w:val="22"/>
          <w:lang w:val="hr-HR" w:eastAsia="en-US"/>
        </w:rPr>
        <w:t xml:space="preserve">8. do 11. ZJN, članci </w:t>
      </w:r>
      <w:r w:rsidRPr="00C90076">
        <w:rPr>
          <w:rFonts w:eastAsia="Calibri"/>
          <w:b/>
          <w:szCs w:val="22"/>
          <w:lang w:val="hr-HR" w:eastAsia="en-US"/>
        </w:rPr>
        <w:t>16. – 28., 197. ZJN-a / članak 5. Direktive)</w:t>
      </w:r>
    </w:p>
    <w:tbl>
      <w:tblPr>
        <w:tblStyle w:val="Reetkatablice1"/>
        <w:tblW w:w="5000" w:type="pct"/>
        <w:tblLook w:val="04A0" w:firstRow="1" w:lastRow="0" w:firstColumn="1" w:lastColumn="0" w:noHBand="0" w:noVBand="1"/>
      </w:tblPr>
      <w:tblGrid>
        <w:gridCol w:w="522"/>
        <w:gridCol w:w="4424"/>
        <w:gridCol w:w="1255"/>
        <w:gridCol w:w="3313"/>
      </w:tblGrid>
      <w:tr w:rsidR="00221586" w:rsidRPr="00C90076" w14:paraId="2634D9C2" w14:textId="77777777" w:rsidTr="00884EAD">
        <w:tc>
          <w:tcPr>
            <w:tcW w:w="287" w:type="pct"/>
          </w:tcPr>
          <w:p w14:paraId="089A8FCA"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2400" w:type="pct"/>
          </w:tcPr>
          <w:p w14:paraId="2C8AF2D4"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Predmet provjere</w:t>
            </w:r>
          </w:p>
        </w:tc>
        <w:tc>
          <w:tcPr>
            <w:tcW w:w="528" w:type="pct"/>
          </w:tcPr>
          <w:p w14:paraId="69927C90" w14:textId="0D9BB2A2"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DA/NE</w:t>
            </w:r>
            <w:r w:rsidR="004A42F1" w:rsidRPr="00C90076">
              <w:rPr>
                <w:rFonts w:ascii="Times New Roman" w:hAnsi="Times New Roman"/>
                <w:b/>
                <w:sz w:val="22"/>
                <w:szCs w:val="22"/>
                <w:lang w:val="hr-HR" w:eastAsia="en-US"/>
              </w:rPr>
              <w:t>/NP</w:t>
            </w:r>
          </w:p>
        </w:tc>
        <w:tc>
          <w:tcPr>
            <w:tcW w:w="1785" w:type="pct"/>
          </w:tcPr>
          <w:p w14:paraId="33C1A071" w14:textId="77777777" w:rsidR="00221586" w:rsidRPr="00C90076" w:rsidRDefault="00221586"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73859" w:rsidRPr="00C90076" w14:paraId="4057BBDA" w14:textId="77777777" w:rsidTr="00884EAD">
        <w:tc>
          <w:tcPr>
            <w:tcW w:w="287" w:type="pct"/>
          </w:tcPr>
          <w:p w14:paraId="0A3DC10A" w14:textId="40239CFC" w:rsidR="00C73859" w:rsidRPr="00C90076" w:rsidRDefault="00DC3BE7" w:rsidP="00221586">
            <w:pPr>
              <w:spacing w:after="120"/>
              <w:jc w:val="cente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2400" w:type="pct"/>
          </w:tcPr>
          <w:p w14:paraId="7E235BDE" w14:textId="4C200E56" w:rsidR="00C73859" w:rsidRPr="00C90076" w:rsidRDefault="00C73859" w:rsidP="00884EA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mješovite nabave </w:t>
            </w:r>
            <w:r w:rsidR="00DC3BE7" w:rsidRPr="00C90076">
              <w:rPr>
                <w:rFonts w:ascii="Times New Roman" w:hAnsi="Times New Roman"/>
                <w:sz w:val="22"/>
                <w:szCs w:val="22"/>
                <w:lang w:val="hr-HR" w:eastAsia="en-US"/>
              </w:rPr>
              <w:t>(dvije ili više vrsta nabave), vrsta nabave je pravilno odabrana sukladno člancima 8. do 11. ZJN/članak 3. Direktive</w:t>
            </w:r>
            <w:r w:rsidR="00DC3BE7" w:rsidRPr="00C90076">
              <w:rPr>
                <w:rStyle w:val="FootnoteReference"/>
                <w:rFonts w:ascii="Times New Roman" w:hAnsi="Times New Roman"/>
                <w:sz w:val="22"/>
                <w:szCs w:val="22"/>
                <w:lang w:val="hr-HR" w:eastAsia="en-US"/>
              </w:rPr>
              <w:footnoteReference w:id="7"/>
            </w:r>
          </w:p>
        </w:tc>
        <w:tc>
          <w:tcPr>
            <w:tcW w:w="528" w:type="pct"/>
          </w:tcPr>
          <w:p w14:paraId="2D885F8A" w14:textId="77777777" w:rsidR="00C73859" w:rsidRPr="00C90076" w:rsidRDefault="00C73859" w:rsidP="00221586">
            <w:pPr>
              <w:spacing w:after="120"/>
              <w:jc w:val="center"/>
              <w:rPr>
                <w:rFonts w:ascii="Times New Roman" w:hAnsi="Times New Roman"/>
                <w:b/>
                <w:sz w:val="22"/>
                <w:szCs w:val="22"/>
                <w:lang w:val="hr-HR" w:eastAsia="en-US"/>
              </w:rPr>
            </w:pPr>
          </w:p>
        </w:tc>
        <w:tc>
          <w:tcPr>
            <w:tcW w:w="1785" w:type="pct"/>
          </w:tcPr>
          <w:p w14:paraId="63C60FC4" w14:textId="77777777" w:rsidR="00C73859" w:rsidRPr="00C90076" w:rsidRDefault="00C73859" w:rsidP="00221586">
            <w:pPr>
              <w:spacing w:after="120"/>
              <w:jc w:val="center"/>
              <w:rPr>
                <w:rFonts w:ascii="Times New Roman" w:hAnsi="Times New Roman"/>
                <w:b/>
                <w:sz w:val="22"/>
                <w:szCs w:val="22"/>
                <w:lang w:val="hr-HR" w:eastAsia="en-US"/>
              </w:rPr>
            </w:pPr>
          </w:p>
        </w:tc>
      </w:tr>
      <w:tr w:rsidR="00221586" w:rsidRPr="00C90076" w14:paraId="25A6350F" w14:textId="77777777" w:rsidTr="00884EAD">
        <w:tc>
          <w:tcPr>
            <w:tcW w:w="287" w:type="pct"/>
          </w:tcPr>
          <w:p w14:paraId="54929E9F" w14:textId="394F168B" w:rsidR="00221586" w:rsidRPr="00C90076" w:rsidRDefault="00DC3BE7"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2400" w:type="pct"/>
          </w:tcPr>
          <w:p w14:paraId="17DC2DF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pravilno odredio procijenjenu vrijednost nabave (članci 16. do 27. ZJN-a / članak 5. Direktive)</w:t>
            </w:r>
          </w:p>
        </w:tc>
        <w:tc>
          <w:tcPr>
            <w:tcW w:w="528" w:type="pct"/>
          </w:tcPr>
          <w:p w14:paraId="74DC9F17"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4ED03C4D" w14:textId="77777777" w:rsidR="00221586" w:rsidRPr="00C90076" w:rsidRDefault="00221586" w:rsidP="00221586">
            <w:pPr>
              <w:spacing w:after="120"/>
              <w:rPr>
                <w:rFonts w:ascii="Times New Roman" w:hAnsi="Times New Roman"/>
                <w:b/>
                <w:sz w:val="22"/>
                <w:szCs w:val="22"/>
                <w:lang w:val="hr-HR" w:eastAsia="en-US"/>
              </w:rPr>
            </w:pPr>
          </w:p>
        </w:tc>
      </w:tr>
      <w:tr w:rsidR="00EF64D6" w:rsidRPr="00C90076" w14:paraId="33939133" w14:textId="77777777" w:rsidTr="00884EAD">
        <w:tc>
          <w:tcPr>
            <w:tcW w:w="287" w:type="pct"/>
          </w:tcPr>
          <w:p w14:paraId="077AABDE" w14:textId="723D4EC4" w:rsidR="00EF64D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2400" w:type="pct"/>
          </w:tcPr>
          <w:p w14:paraId="0820061F" w14:textId="3411FB56" w:rsidR="00EF64D6" w:rsidRPr="00C90076" w:rsidRDefault="00EF64D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r w:rsidR="0021592A" w:rsidRPr="00C90076">
              <w:rPr>
                <w:rFonts w:ascii="Times New Roman" w:hAnsi="Times New Roman"/>
                <w:sz w:val="22"/>
                <w:szCs w:val="22"/>
                <w:lang w:val="hr-HR" w:eastAsia="en-US"/>
              </w:rPr>
              <w:t>?</w:t>
            </w:r>
            <w:r w:rsidR="0036571C" w:rsidRPr="00C90076">
              <w:rPr>
                <w:rFonts w:ascii="Times New Roman" w:hAnsi="Times New Roman"/>
                <w:sz w:val="22"/>
                <w:szCs w:val="22"/>
                <w:lang w:val="hr-HR" w:eastAsia="en-US"/>
              </w:rPr>
              <w:t xml:space="preserve"> </w:t>
            </w:r>
          </w:p>
        </w:tc>
        <w:tc>
          <w:tcPr>
            <w:tcW w:w="528" w:type="pct"/>
          </w:tcPr>
          <w:p w14:paraId="4F9775A7" w14:textId="77777777" w:rsidR="00EF64D6" w:rsidRPr="00C90076" w:rsidRDefault="00EF64D6" w:rsidP="00221586">
            <w:pPr>
              <w:spacing w:after="120"/>
              <w:rPr>
                <w:rFonts w:ascii="Times New Roman" w:hAnsi="Times New Roman"/>
                <w:b/>
                <w:sz w:val="22"/>
                <w:szCs w:val="22"/>
                <w:lang w:val="hr-HR" w:eastAsia="en-US"/>
              </w:rPr>
            </w:pPr>
          </w:p>
        </w:tc>
        <w:tc>
          <w:tcPr>
            <w:tcW w:w="1785" w:type="pct"/>
          </w:tcPr>
          <w:p w14:paraId="00896FD3" w14:textId="77777777" w:rsidR="00EF64D6" w:rsidRPr="00C90076" w:rsidRDefault="00EF64D6" w:rsidP="00221586">
            <w:pPr>
              <w:spacing w:after="120"/>
              <w:rPr>
                <w:rFonts w:ascii="Times New Roman" w:hAnsi="Times New Roman"/>
                <w:b/>
                <w:sz w:val="22"/>
                <w:szCs w:val="22"/>
                <w:lang w:val="hr-HR" w:eastAsia="en-US"/>
              </w:rPr>
            </w:pPr>
          </w:p>
        </w:tc>
      </w:tr>
      <w:tr w:rsidR="00221586" w:rsidRPr="00C90076" w14:paraId="37AC2FAB" w14:textId="77777777" w:rsidTr="00884EAD">
        <w:tc>
          <w:tcPr>
            <w:tcW w:w="287" w:type="pct"/>
          </w:tcPr>
          <w:p w14:paraId="7B72E84B" w14:textId="2A20AD3C" w:rsidR="00221586" w:rsidRPr="00C90076" w:rsidRDefault="00EF64D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r w:rsidR="00221586" w:rsidRPr="00C90076">
              <w:rPr>
                <w:rFonts w:ascii="Times New Roman" w:hAnsi="Times New Roman"/>
                <w:b/>
                <w:sz w:val="22"/>
                <w:szCs w:val="22"/>
                <w:lang w:val="hr-HR" w:eastAsia="en-US"/>
              </w:rPr>
              <w:t>.</w:t>
            </w:r>
          </w:p>
        </w:tc>
        <w:tc>
          <w:tcPr>
            <w:tcW w:w="2400" w:type="pct"/>
          </w:tcPr>
          <w:p w14:paraId="02466DC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Predmet nabave je naveden u objavljenom planu nabave naručitelja (članak 28. ZJN-a)</w:t>
            </w:r>
          </w:p>
        </w:tc>
        <w:tc>
          <w:tcPr>
            <w:tcW w:w="528" w:type="pct"/>
          </w:tcPr>
          <w:p w14:paraId="62EE0764"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609E6597" w14:textId="77777777" w:rsidR="00221586" w:rsidRPr="00C90076" w:rsidRDefault="00221586" w:rsidP="00221586">
            <w:pPr>
              <w:spacing w:after="120"/>
              <w:rPr>
                <w:rFonts w:ascii="Times New Roman" w:hAnsi="Times New Roman"/>
                <w:b/>
                <w:sz w:val="22"/>
                <w:szCs w:val="22"/>
                <w:lang w:val="hr-HR" w:eastAsia="en-US"/>
              </w:rPr>
            </w:pPr>
          </w:p>
        </w:tc>
      </w:tr>
      <w:tr w:rsidR="0021592A" w:rsidRPr="00C90076" w14:paraId="1C0C5F85" w14:textId="77777777" w:rsidTr="00884EAD">
        <w:tc>
          <w:tcPr>
            <w:tcW w:w="287" w:type="pct"/>
          </w:tcPr>
          <w:p w14:paraId="4E455E30" w14:textId="122C522A" w:rsidR="0021592A"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2400" w:type="pct"/>
          </w:tcPr>
          <w:p w14:paraId="563B450E" w14:textId="00EE9BB3" w:rsidR="0021592A" w:rsidRPr="00C90076" w:rsidRDefault="0021592A"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Nema naznaka da je nabava umjetno podijeljena kako s namjerom izbjegavanja primjene ZJN ili odredaba ZJN koje se primjenjuje na nabavu male, odnosno velike vrijednosti.</w:t>
            </w:r>
          </w:p>
        </w:tc>
        <w:tc>
          <w:tcPr>
            <w:tcW w:w="528" w:type="pct"/>
          </w:tcPr>
          <w:p w14:paraId="3AD52053" w14:textId="77777777" w:rsidR="0021592A" w:rsidRPr="00C90076" w:rsidRDefault="0021592A" w:rsidP="00221586">
            <w:pPr>
              <w:spacing w:after="120"/>
              <w:rPr>
                <w:rFonts w:ascii="Times New Roman" w:hAnsi="Times New Roman"/>
                <w:b/>
                <w:sz w:val="22"/>
                <w:szCs w:val="22"/>
                <w:lang w:val="hr-HR" w:eastAsia="en-US"/>
              </w:rPr>
            </w:pPr>
          </w:p>
        </w:tc>
        <w:tc>
          <w:tcPr>
            <w:tcW w:w="1785" w:type="pct"/>
          </w:tcPr>
          <w:p w14:paraId="1D45DBC2" w14:textId="77777777" w:rsidR="0021592A" w:rsidRPr="00C90076" w:rsidRDefault="0021592A" w:rsidP="00221586">
            <w:pPr>
              <w:spacing w:after="120"/>
              <w:rPr>
                <w:rFonts w:ascii="Times New Roman" w:hAnsi="Times New Roman"/>
                <w:b/>
                <w:sz w:val="22"/>
                <w:szCs w:val="22"/>
                <w:lang w:val="hr-HR" w:eastAsia="en-US"/>
              </w:rPr>
            </w:pPr>
          </w:p>
        </w:tc>
      </w:tr>
      <w:tr w:rsidR="00221586" w:rsidRPr="00C90076" w14:paraId="39FEFAD6" w14:textId="77777777" w:rsidTr="00884EAD">
        <w:tc>
          <w:tcPr>
            <w:tcW w:w="287" w:type="pct"/>
          </w:tcPr>
          <w:p w14:paraId="63AD767B" w14:textId="6FE87125" w:rsidR="00221586" w:rsidRPr="00C90076" w:rsidRDefault="0021592A"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9580D" w:rsidRPr="00C90076">
              <w:rPr>
                <w:rFonts w:ascii="Times New Roman" w:hAnsi="Times New Roman"/>
                <w:b/>
                <w:sz w:val="22"/>
                <w:szCs w:val="22"/>
                <w:lang w:val="hr-HR" w:eastAsia="en-US"/>
              </w:rPr>
              <w:t xml:space="preserve">. </w:t>
            </w:r>
          </w:p>
        </w:tc>
        <w:tc>
          <w:tcPr>
            <w:tcW w:w="2400" w:type="pct"/>
          </w:tcPr>
          <w:p w14:paraId="10A731D7" w14:textId="762E5115"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internom odlukom imenovao stručno povjerenstvo za javnu nabavu čiji najmanje jedan član posjeduje važeći certifikat u području javne nabave (članak 197. ZJN-a) </w:t>
            </w:r>
          </w:p>
        </w:tc>
        <w:tc>
          <w:tcPr>
            <w:tcW w:w="528" w:type="pct"/>
          </w:tcPr>
          <w:p w14:paraId="792FC0D2" w14:textId="77777777" w:rsidR="00221586" w:rsidRPr="00C90076" w:rsidRDefault="00221586" w:rsidP="00221586">
            <w:pPr>
              <w:spacing w:after="120"/>
              <w:rPr>
                <w:rFonts w:ascii="Times New Roman" w:hAnsi="Times New Roman"/>
                <w:b/>
                <w:sz w:val="22"/>
                <w:szCs w:val="22"/>
                <w:lang w:val="hr-HR" w:eastAsia="en-US"/>
              </w:rPr>
            </w:pPr>
          </w:p>
        </w:tc>
        <w:tc>
          <w:tcPr>
            <w:tcW w:w="1785" w:type="pct"/>
          </w:tcPr>
          <w:p w14:paraId="38052F93" w14:textId="77777777" w:rsidR="00221586" w:rsidRPr="00C90076" w:rsidRDefault="00221586" w:rsidP="00221586">
            <w:pPr>
              <w:spacing w:after="120"/>
              <w:rPr>
                <w:rFonts w:ascii="Times New Roman" w:hAnsi="Times New Roman"/>
                <w:b/>
                <w:sz w:val="22"/>
                <w:szCs w:val="22"/>
                <w:lang w:val="hr-HR" w:eastAsia="en-US"/>
              </w:rPr>
            </w:pPr>
          </w:p>
        </w:tc>
      </w:tr>
    </w:tbl>
    <w:p w14:paraId="05E9B4D2" w14:textId="19AA63E2"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701"/>
        <w:gridCol w:w="4962"/>
      </w:tblGrid>
      <w:tr w:rsidR="00221586" w:rsidRPr="00C90076" w14:paraId="6D0C9A2B" w14:textId="2A449E11" w:rsidTr="00884EAD">
        <w:tc>
          <w:tcPr>
            <w:tcW w:w="2830" w:type="dxa"/>
          </w:tcPr>
          <w:p w14:paraId="71CA7DEE" w14:textId="37D0952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004E02A9" w14:textId="57F5F48B"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62" w:type="dxa"/>
          </w:tcPr>
          <w:p w14:paraId="4BC8AFC9" w14:textId="11B3655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24C9D3A4" w14:textId="068379C0" w:rsidTr="00884EAD">
        <w:tc>
          <w:tcPr>
            <w:tcW w:w="2830" w:type="dxa"/>
          </w:tcPr>
          <w:p w14:paraId="17835E48" w14:textId="2570C0A1"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25C4B0F9" w14:textId="719A9AC8" w:rsidR="00221586" w:rsidRPr="00C90076" w:rsidRDefault="00221586" w:rsidP="00221586">
            <w:pPr>
              <w:spacing w:after="120"/>
              <w:rPr>
                <w:rFonts w:ascii="Times New Roman" w:hAnsi="Times New Roman"/>
                <w:sz w:val="22"/>
                <w:szCs w:val="22"/>
                <w:lang w:val="hr-HR" w:eastAsia="en-US"/>
              </w:rPr>
            </w:pPr>
          </w:p>
        </w:tc>
        <w:tc>
          <w:tcPr>
            <w:tcW w:w="4962" w:type="dxa"/>
          </w:tcPr>
          <w:p w14:paraId="7470C1DB" w14:textId="76407C15" w:rsidR="00221586" w:rsidRPr="00C90076" w:rsidRDefault="00221586">
            <w:pPr>
              <w:spacing w:after="120"/>
              <w:rPr>
                <w:rFonts w:ascii="Times New Roman" w:hAnsi="Times New Roman"/>
                <w:sz w:val="22"/>
                <w:szCs w:val="22"/>
                <w:lang w:val="hr-HR" w:eastAsia="en-US"/>
              </w:rPr>
            </w:pPr>
            <w:r w:rsidRPr="00C90076">
              <w:rPr>
                <w:rFonts w:ascii="Times New Roman" w:hAnsi="Times New Roman"/>
                <w:b/>
                <w:sz w:val="22"/>
                <w:szCs w:val="22"/>
                <w:lang w:val="hr-HR" w:eastAsia="en-US"/>
              </w:rPr>
              <w:t xml:space="preserve">C. </w:t>
            </w:r>
          </w:p>
        </w:tc>
      </w:tr>
      <w:tr w:rsidR="004A42F1" w:rsidRPr="00C90076" w:rsidDel="003A7D6D" w14:paraId="197254BB" w14:textId="77777777" w:rsidTr="00884EAD">
        <w:tc>
          <w:tcPr>
            <w:tcW w:w="2830" w:type="dxa"/>
          </w:tcPr>
          <w:p w14:paraId="42AFB6BD" w14:textId="6792B5BD" w:rsidR="004A42F1" w:rsidRPr="00C90076" w:rsidRDefault="004A42F1"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023D3C" w14:textId="77777777" w:rsidR="004A42F1" w:rsidRPr="00C90076" w:rsidDel="003A7D6D" w:rsidRDefault="004A42F1" w:rsidP="00221586">
            <w:pPr>
              <w:spacing w:after="120"/>
              <w:rPr>
                <w:rFonts w:ascii="Times New Roman" w:hAnsi="Times New Roman"/>
                <w:sz w:val="22"/>
                <w:szCs w:val="22"/>
                <w:lang w:val="hr-HR" w:eastAsia="en-US"/>
              </w:rPr>
            </w:pPr>
          </w:p>
        </w:tc>
        <w:tc>
          <w:tcPr>
            <w:tcW w:w="4962" w:type="dxa"/>
          </w:tcPr>
          <w:p w14:paraId="72F4190F" w14:textId="7DBB7367" w:rsidR="004A42F1" w:rsidRPr="00C90076" w:rsidRDefault="004A42F1" w:rsidP="00884EAD">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213E848E" w14:textId="00B0841D" w:rsidR="00221586" w:rsidRPr="00C90076" w:rsidRDefault="004A42F1"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lastRenderedPageBreak/>
        <w:t>C</w:t>
      </w:r>
      <w:r w:rsidR="0036571C" w:rsidRPr="00C90076">
        <w:rPr>
          <w:rFonts w:eastAsia="Calibri"/>
          <w:b/>
          <w:szCs w:val="22"/>
          <w:lang w:val="hr-HR" w:eastAsia="en-US"/>
        </w:rPr>
        <w:t xml:space="preserve">. </w:t>
      </w:r>
      <w:r w:rsidR="00F01879">
        <w:rPr>
          <w:rFonts w:eastAsia="Calibri"/>
          <w:b/>
          <w:szCs w:val="22"/>
          <w:lang w:val="hr-HR" w:eastAsia="en-US"/>
        </w:rPr>
        <w:t xml:space="preserve">ODABIR POSTUPKA, </w:t>
      </w:r>
      <w:r w:rsidR="00C8094B" w:rsidRPr="00C90076">
        <w:rPr>
          <w:rFonts w:eastAsia="Calibri"/>
          <w:b/>
          <w:szCs w:val="22"/>
          <w:lang w:val="hr-HR" w:eastAsia="en-US"/>
        </w:rPr>
        <w:t>OBAVIJEST O NADMETANJU</w:t>
      </w:r>
      <w:r w:rsidR="0021592A" w:rsidRPr="00C90076">
        <w:rPr>
          <w:rFonts w:eastAsia="Calibri"/>
          <w:b/>
          <w:szCs w:val="22"/>
          <w:lang w:val="hr-HR" w:eastAsia="en-US"/>
        </w:rPr>
        <w:t xml:space="preserve">, </w:t>
      </w:r>
      <w:r w:rsidR="000A5802" w:rsidRPr="00C90076">
        <w:rPr>
          <w:rFonts w:eastAsia="Calibri"/>
          <w:b/>
          <w:szCs w:val="22"/>
          <w:lang w:val="hr-HR" w:eastAsia="en-US"/>
        </w:rPr>
        <w:t>DOKUMENTACIJA O NABAVI</w:t>
      </w:r>
      <w:r w:rsidR="0021592A" w:rsidRPr="00C90076">
        <w:rPr>
          <w:rFonts w:eastAsia="Calibri"/>
          <w:b/>
          <w:szCs w:val="22"/>
          <w:lang w:val="hr-HR" w:eastAsia="en-US"/>
        </w:rPr>
        <w:t>, PROVJERA ROKOVA</w:t>
      </w:r>
      <w:r w:rsidR="000A5802" w:rsidRPr="00C90076">
        <w:rPr>
          <w:rFonts w:eastAsia="Calibri"/>
          <w:b/>
          <w:szCs w:val="22"/>
          <w:lang w:val="hr-HR" w:eastAsia="en-US"/>
        </w:rPr>
        <w:t xml:space="preserve"> </w:t>
      </w:r>
    </w:p>
    <w:p w14:paraId="283FF298" w14:textId="5606D889"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1</w:t>
      </w:r>
      <w:r w:rsidR="00221586" w:rsidRPr="00C90076">
        <w:rPr>
          <w:rFonts w:eastAsia="Calibri"/>
          <w:b/>
          <w:sz w:val="22"/>
          <w:szCs w:val="22"/>
          <w:lang w:val="hr-HR" w:eastAsia="en-US"/>
        </w:rPr>
        <w:t>. Prethodna analiza tržišta</w:t>
      </w:r>
      <w:r w:rsidR="0036571C" w:rsidRPr="00C90076">
        <w:rPr>
          <w:rFonts w:eastAsia="Calibri"/>
          <w:b/>
          <w:sz w:val="22"/>
          <w:szCs w:val="22"/>
          <w:lang w:val="hr-HR" w:eastAsia="en-US"/>
        </w:rPr>
        <w:t xml:space="preserve"> (članak 198. ZJN / članak 40. Direktive) </w:t>
      </w:r>
    </w:p>
    <w:tbl>
      <w:tblPr>
        <w:tblStyle w:val="Reetkatablice1"/>
        <w:tblW w:w="9072" w:type="dxa"/>
        <w:tblInd w:w="-5" w:type="dxa"/>
        <w:tblLook w:val="04A0" w:firstRow="1" w:lastRow="0" w:firstColumn="1" w:lastColumn="0" w:noHBand="0" w:noVBand="1"/>
      </w:tblPr>
      <w:tblGrid>
        <w:gridCol w:w="556"/>
        <w:gridCol w:w="3538"/>
        <w:gridCol w:w="1255"/>
        <w:gridCol w:w="3723"/>
      </w:tblGrid>
      <w:tr w:rsidR="00221586" w:rsidRPr="00C90076" w14:paraId="2788EA6B" w14:textId="77777777" w:rsidTr="003A4934">
        <w:tc>
          <w:tcPr>
            <w:tcW w:w="556" w:type="dxa"/>
          </w:tcPr>
          <w:p w14:paraId="384A7D5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8" w:type="dxa"/>
          </w:tcPr>
          <w:p w14:paraId="1CB787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7E11CA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2155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36571C" w:rsidRPr="00C90076" w14:paraId="212E6CDB" w14:textId="77777777" w:rsidTr="003A4934">
        <w:tc>
          <w:tcPr>
            <w:tcW w:w="556" w:type="dxa"/>
          </w:tcPr>
          <w:p w14:paraId="72BD5D11" w14:textId="31F9E148" w:rsidR="0036571C"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1. </w:t>
            </w:r>
          </w:p>
        </w:tc>
        <w:tc>
          <w:tcPr>
            <w:tcW w:w="3538" w:type="dxa"/>
          </w:tcPr>
          <w:p w14:paraId="37F75FE2" w14:textId="77777777" w:rsidR="0036571C" w:rsidRPr="00C90076" w:rsidRDefault="0036571C" w:rsidP="00221586">
            <w:pPr>
              <w:rPr>
                <w:rFonts w:ascii="Times New Roman" w:hAnsi="Times New Roman"/>
                <w:sz w:val="22"/>
                <w:szCs w:val="22"/>
                <w:lang w:val="hr-HR" w:eastAsia="en-US"/>
              </w:rPr>
            </w:pPr>
            <w:r w:rsidRPr="00C90076">
              <w:rPr>
                <w:rFonts w:ascii="Times New Roman" w:hAnsi="Times New Roman"/>
                <w:sz w:val="22"/>
                <w:szCs w:val="22"/>
                <w:lang w:val="hr-HR" w:eastAsia="en-US"/>
              </w:rPr>
              <w:t>Prije pokretanja postupka javne nabave, naručitelj je proveo analizu tržišta u svrhu pripreme nabave i informiranja gospodarskih subjekata o svojim planovima i zahtjevima u vezi s nabavom</w:t>
            </w:r>
            <w:r w:rsidRPr="00C90076">
              <w:rPr>
                <w:rFonts w:ascii="Times New Roman" w:hAnsi="Times New Roman"/>
                <w:sz w:val="22"/>
                <w:szCs w:val="22"/>
                <w:vertAlign w:val="superscript"/>
                <w:lang w:val="hr-HR" w:eastAsia="en-US"/>
              </w:rPr>
              <w:footnoteReference w:id="8"/>
            </w:r>
            <w:r w:rsidRPr="00C90076">
              <w:rPr>
                <w:rFonts w:ascii="Times New Roman" w:hAnsi="Times New Roman"/>
                <w:sz w:val="22"/>
                <w:szCs w:val="22"/>
                <w:lang w:val="hr-HR" w:eastAsia="en-US"/>
              </w:rPr>
              <w:t xml:space="preserve"> (članak 198. stavak 1. ZJN-a/ članak 40. Direktive).</w:t>
            </w:r>
          </w:p>
          <w:p w14:paraId="65A84EDB" w14:textId="3162D7A3" w:rsidR="0036571C" w:rsidRPr="00C90076" w:rsidRDefault="0036571C" w:rsidP="00221586">
            <w:pPr>
              <w:rPr>
                <w:rFonts w:ascii="Times New Roman" w:hAnsi="Times New Roman"/>
                <w:b/>
                <w:sz w:val="22"/>
                <w:szCs w:val="22"/>
                <w:lang w:val="hr-HR" w:eastAsia="en-US"/>
              </w:rPr>
            </w:pPr>
          </w:p>
        </w:tc>
        <w:tc>
          <w:tcPr>
            <w:tcW w:w="1255" w:type="dxa"/>
          </w:tcPr>
          <w:p w14:paraId="04E6272A" w14:textId="77777777" w:rsidR="0036571C" w:rsidRPr="00C90076" w:rsidRDefault="0036571C" w:rsidP="00221586">
            <w:pPr>
              <w:rPr>
                <w:rFonts w:ascii="Times New Roman" w:hAnsi="Times New Roman"/>
                <w:b/>
                <w:sz w:val="22"/>
                <w:szCs w:val="22"/>
                <w:lang w:val="hr-HR" w:eastAsia="en-US"/>
              </w:rPr>
            </w:pPr>
          </w:p>
        </w:tc>
        <w:tc>
          <w:tcPr>
            <w:tcW w:w="3723" w:type="dxa"/>
          </w:tcPr>
          <w:p w14:paraId="0C79368D" w14:textId="77777777" w:rsidR="0036571C" w:rsidRPr="00C90076" w:rsidRDefault="0036571C" w:rsidP="00221586">
            <w:pPr>
              <w:rPr>
                <w:rFonts w:ascii="Times New Roman" w:hAnsi="Times New Roman"/>
                <w:b/>
                <w:sz w:val="22"/>
                <w:szCs w:val="22"/>
                <w:lang w:val="hr-HR" w:eastAsia="en-US"/>
              </w:rPr>
            </w:pPr>
          </w:p>
        </w:tc>
      </w:tr>
      <w:tr w:rsidR="00221586" w:rsidRPr="00C90076" w14:paraId="6B991095" w14:textId="77777777" w:rsidTr="003A4934">
        <w:tc>
          <w:tcPr>
            <w:tcW w:w="556" w:type="dxa"/>
            <w:tcBorders>
              <w:bottom w:val="dashed" w:sz="4" w:space="0" w:color="auto"/>
            </w:tcBorders>
          </w:tcPr>
          <w:p w14:paraId="67AF5AC1" w14:textId="5FADE765"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38" w:type="dxa"/>
            <w:tcBorders>
              <w:bottom w:val="dashed" w:sz="4" w:space="0" w:color="auto"/>
            </w:tcBorders>
          </w:tcPr>
          <w:p w14:paraId="4D3988A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Prije pokretanja postupka javne nabave za nabavu radova ili postupka javne nabave VV za nabavu robe ili usluga:</w:t>
            </w:r>
          </w:p>
        </w:tc>
        <w:tc>
          <w:tcPr>
            <w:tcW w:w="1255" w:type="dxa"/>
            <w:tcBorders>
              <w:bottom w:val="dashed" w:sz="4" w:space="0" w:color="auto"/>
            </w:tcBorders>
          </w:tcPr>
          <w:p w14:paraId="333CA079"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ed" w:sz="4" w:space="0" w:color="auto"/>
            </w:tcBorders>
          </w:tcPr>
          <w:p w14:paraId="37E51D12" w14:textId="77777777" w:rsidR="00221586" w:rsidRPr="00C90076" w:rsidRDefault="00221586" w:rsidP="00221586">
            <w:pPr>
              <w:rPr>
                <w:rFonts w:ascii="Times New Roman" w:hAnsi="Times New Roman"/>
                <w:b/>
                <w:sz w:val="22"/>
                <w:szCs w:val="22"/>
                <w:lang w:val="hr-HR" w:eastAsia="en-US"/>
              </w:rPr>
            </w:pPr>
          </w:p>
        </w:tc>
      </w:tr>
      <w:tr w:rsidR="00221586" w:rsidRPr="00C90076" w14:paraId="7BBDE232" w14:textId="77777777" w:rsidTr="003A4934">
        <w:tc>
          <w:tcPr>
            <w:tcW w:w="556" w:type="dxa"/>
            <w:tcBorders>
              <w:top w:val="dashed" w:sz="4" w:space="0" w:color="auto"/>
              <w:bottom w:val="dashed" w:sz="4" w:space="0" w:color="auto"/>
            </w:tcBorders>
          </w:tcPr>
          <w:p w14:paraId="6A1E042F" w14:textId="2D92EF8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.1.</w:t>
            </w:r>
          </w:p>
        </w:tc>
        <w:tc>
          <w:tcPr>
            <w:tcW w:w="3538" w:type="dxa"/>
            <w:tcBorders>
              <w:top w:val="dashed" w:sz="4" w:space="0" w:color="auto"/>
              <w:bottom w:val="dashed" w:sz="4" w:space="0" w:color="auto"/>
            </w:tcBorders>
          </w:tcPr>
          <w:p w14:paraId="1C937A2F" w14:textId="77777777"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255" w:type="dxa"/>
            <w:tcBorders>
              <w:top w:val="dashed" w:sz="4" w:space="0" w:color="auto"/>
              <w:bottom w:val="dashed" w:sz="4" w:space="0" w:color="auto"/>
            </w:tcBorders>
          </w:tcPr>
          <w:p w14:paraId="60C32142"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bottom w:val="dashed" w:sz="4" w:space="0" w:color="auto"/>
            </w:tcBorders>
          </w:tcPr>
          <w:p w14:paraId="38DFC60E" w14:textId="77777777" w:rsidR="00221586" w:rsidRPr="00C90076" w:rsidRDefault="00221586" w:rsidP="00221586">
            <w:pPr>
              <w:rPr>
                <w:rFonts w:ascii="Times New Roman" w:hAnsi="Times New Roman"/>
                <w:b/>
                <w:sz w:val="22"/>
                <w:szCs w:val="22"/>
                <w:lang w:val="hr-HR" w:eastAsia="en-US"/>
              </w:rPr>
            </w:pPr>
          </w:p>
        </w:tc>
      </w:tr>
      <w:tr w:rsidR="00221586" w:rsidRPr="00C90076" w14:paraId="3D85BDC5" w14:textId="77777777" w:rsidTr="003A4934">
        <w:tc>
          <w:tcPr>
            <w:tcW w:w="556" w:type="dxa"/>
            <w:tcBorders>
              <w:top w:val="dashed" w:sz="4" w:space="0" w:color="auto"/>
            </w:tcBorders>
          </w:tcPr>
          <w:p w14:paraId="3E9B9392" w14:textId="78FCB03D" w:rsidR="00221586" w:rsidRPr="00C90076" w:rsidRDefault="0036571C"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.2.</w:t>
            </w:r>
          </w:p>
        </w:tc>
        <w:tc>
          <w:tcPr>
            <w:tcW w:w="3538" w:type="dxa"/>
            <w:tcBorders>
              <w:top w:val="dashed" w:sz="4" w:space="0" w:color="auto"/>
            </w:tcBorders>
          </w:tcPr>
          <w:p w14:paraId="7179282B" w14:textId="110200F6" w:rsidR="00221586" w:rsidRPr="00C90076" w:rsidRDefault="00221586" w:rsidP="007F49F0">
            <w:pPr>
              <w:numPr>
                <w:ilvl w:val="0"/>
                <w:numId w:val="4"/>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nakon provedenog savjetovanja razmotrio sve primjedbe i prijedloge zainteresiranih gospodarskih subjekata, izradio izvješće o prihvaćenim i neprihvaćenim primjedbama i prijedlozima te ga objavio na internetskim </w:t>
            </w:r>
            <w:r w:rsidRPr="00C90076">
              <w:rPr>
                <w:rFonts w:ascii="Times New Roman" w:hAnsi="Times New Roman"/>
                <w:sz w:val="22"/>
                <w:szCs w:val="22"/>
                <w:lang w:val="hr-HR" w:eastAsia="en-US"/>
              </w:rPr>
              <w:lastRenderedPageBreak/>
              <w:t>stranicama (članak 198. stavak 4.)</w:t>
            </w:r>
            <w:r w:rsidR="00725998" w:rsidRPr="00C90076">
              <w:rPr>
                <w:rFonts w:ascii="Times New Roman" w:hAnsi="Times New Roman"/>
                <w:sz w:val="22"/>
                <w:szCs w:val="22"/>
                <w:lang w:val="hr-HR" w:eastAsia="en-US"/>
              </w:rPr>
              <w:t xml:space="preserve"> </w:t>
            </w:r>
            <w:r w:rsidR="00F257AE" w:rsidRPr="00C90076">
              <w:rPr>
                <w:rFonts w:ascii="Times New Roman" w:hAnsi="Times New Roman"/>
                <w:sz w:val="22"/>
                <w:szCs w:val="22"/>
                <w:lang w:val="hr-HR" w:eastAsia="en-US"/>
              </w:rPr>
              <w:t>/</w:t>
            </w:r>
            <w:r w:rsidR="00725998" w:rsidRPr="00C90076">
              <w:rPr>
                <w:rFonts w:ascii="Times New Roman" w:hAnsi="Times New Roman"/>
                <w:sz w:val="22"/>
                <w:szCs w:val="22"/>
                <w:lang w:val="hr-HR" w:eastAsia="en-US"/>
              </w:rPr>
              <w:t xml:space="preserve"> u EOJN.</w:t>
            </w:r>
            <w:r w:rsidR="00F257AE" w:rsidRPr="00C90076">
              <w:rPr>
                <w:rStyle w:val="FootnoteReference"/>
                <w:rFonts w:ascii="Times New Roman" w:hAnsi="Times New Roman"/>
                <w:sz w:val="22"/>
                <w:szCs w:val="22"/>
                <w:lang w:val="hr-HR" w:eastAsia="en-US"/>
              </w:rPr>
              <w:footnoteReference w:id="9"/>
            </w:r>
          </w:p>
        </w:tc>
        <w:tc>
          <w:tcPr>
            <w:tcW w:w="1255" w:type="dxa"/>
            <w:tcBorders>
              <w:top w:val="dashed" w:sz="4" w:space="0" w:color="auto"/>
            </w:tcBorders>
          </w:tcPr>
          <w:p w14:paraId="5006FB8C" w14:textId="77777777" w:rsidR="00221586" w:rsidRPr="00C90076" w:rsidRDefault="00221586" w:rsidP="00221586">
            <w:pPr>
              <w:rPr>
                <w:rFonts w:ascii="Times New Roman" w:hAnsi="Times New Roman"/>
                <w:b/>
                <w:sz w:val="22"/>
                <w:szCs w:val="22"/>
                <w:lang w:val="hr-HR" w:eastAsia="en-US"/>
              </w:rPr>
            </w:pPr>
          </w:p>
        </w:tc>
        <w:tc>
          <w:tcPr>
            <w:tcW w:w="3723" w:type="dxa"/>
            <w:tcBorders>
              <w:top w:val="dashed" w:sz="4" w:space="0" w:color="auto"/>
            </w:tcBorders>
          </w:tcPr>
          <w:p w14:paraId="36ED0280" w14:textId="77777777" w:rsidR="00221586" w:rsidRPr="00C90076" w:rsidRDefault="00221586" w:rsidP="00221586">
            <w:pPr>
              <w:rPr>
                <w:rFonts w:ascii="Times New Roman" w:hAnsi="Times New Roman"/>
                <w:b/>
                <w:sz w:val="22"/>
                <w:szCs w:val="22"/>
                <w:lang w:val="hr-HR" w:eastAsia="en-US"/>
              </w:rPr>
            </w:pPr>
          </w:p>
        </w:tc>
      </w:tr>
    </w:tbl>
    <w:p w14:paraId="4407AFBF" w14:textId="199224E7" w:rsidR="00221586" w:rsidRPr="00C90076" w:rsidRDefault="00F257AE"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36571C" w:rsidRPr="00C90076">
        <w:rPr>
          <w:rFonts w:eastAsia="Calibri"/>
          <w:b/>
          <w:sz w:val="22"/>
          <w:szCs w:val="22"/>
          <w:lang w:val="hr-HR" w:eastAsia="en-US"/>
        </w:rPr>
        <w:t>2</w:t>
      </w:r>
      <w:r w:rsidR="00221586" w:rsidRPr="00C90076">
        <w:rPr>
          <w:rFonts w:eastAsia="Calibri"/>
          <w:b/>
          <w:sz w:val="22"/>
          <w:szCs w:val="22"/>
          <w:lang w:val="hr-HR" w:eastAsia="en-US"/>
        </w:rPr>
        <w:t>. Prethodno sudjelovanje natjecatelja ili ponuditelja (članci 198. i 199. ZJN-a / članak 40. i 41.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221586" w:rsidRPr="00C90076" w14:paraId="3F992EE0" w14:textId="77777777" w:rsidTr="00A8391C">
        <w:tc>
          <w:tcPr>
            <w:tcW w:w="557" w:type="dxa"/>
          </w:tcPr>
          <w:p w14:paraId="75EE17C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3" w:type="dxa"/>
          </w:tcPr>
          <w:p w14:paraId="4A128A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4464AB9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0" w:type="dxa"/>
          </w:tcPr>
          <w:p w14:paraId="651707F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71A281A" w14:textId="77777777" w:rsidTr="00A8391C">
        <w:tc>
          <w:tcPr>
            <w:tcW w:w="557" w:type="dxa"/>
          </w:tcPr>
          <w:p w14:paraId="72A81E4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3" w:type="dxa"/>
            <w:tcBorders>
              <w:bottom w:val="dashSmallGap" w:sz="4" w:space="0" w:color="auto"/>
            </w:tcBorders>
          </w:tcPr>
          <w:p w14:paraId="369EF1B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192" w:type="dxa"/>
          </w:tcPr>
          <w:p w14:paraId="0AAB1A66" w14:textId="77777777" w:rsidR="00221586" w:rsidRPr="00C90076" w:rsidRDefault="00221586" w:rsidP="00221586">
            <w:pPr>
              <w:rPr>
                <w:rFonts w:ascii="Times New Roman" w:hAnsi="Times New Roman"/>
                <w:b/>
                <w:sz w:val="22"/>
                <w:szCs w:val="22"/>
                <w:lang w:val="hr-HR" w:eastAsia="en-US"/>
              </w:rPr>
            </w:pPr>
          </w:p>
        </w:tc>
        <w:tc>
          <w:tcPr>
            <w:tcW w:w="3760" w:type="dxa"/>
          </w:tcPr>
          <w:p w14:paraId="612081A3" w14:textId="77777777" w:rsidR="00221586" w:rsidRPr="00C90076" w:rsidRDefault="00221586" w:rsidP="00221586">
            <w:pPr>
              <w:rPr>
                <w:rFonts w:ascii="Times New Roman" w:hAnsi="Times New Roman"/>
                <w:b/>
                <w:sz w:val="22"/>
                <w:szCs w:val="22"/>
                <w:lang w:val="hr-HR" w:eastAsia="en-US"/>
              </w:rPr>
            </w:pPr>
          </w:p>
        </w:tc>
      </w:tr>
      <w:tr w:rsidR="00221586" w:rsidRPr="00C90076" w14:paraId="69D78720" w14:textId="77777777" w:rsidTr="00A8391C">
        <w:tc>
          <w:tcPr>
            <w:tcW w:w="557" w:type="dxa"/>
            <w:tcBorders>
              <w:top w:val="dashSmallGap" w:sz="4" w:space="0" w:color="auto"/>
            </w:tcBorders>
          </w:tcPr>
          <w:p w14:paraId="018137C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1.1.</w:t>
            </w:r>
          </w:p>
        </w:tc>
        <w:tc>
          <w:tcPr>
            <w:tcW w:w="3563" w:type="dxa"/>
            <w:tcBorders>
              <w:top w:val="dashSmallGap" w:sz="4" w:space="0" w:color="auto"/>
            </w:tcBorders>
          </w:tcPr>
          <w:p w14:paraId="554587F6" w14:textId="57FD6A55"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DA, takvi savjeti nisu doveli do narušavanja tržišnog natjecanja te </w:t>
            </w:r>
            <w:r w:rsidR="00BE0A4F" w:rsidRPr="00C90076">
              <w:rPr>
                <w:rFonts w:ascii="Times New Roman" w:hAnsi="Times New Roman"/>
                <w:sz w:val="22"/>
                <w:szCs w:val="22"/>
                <w:lang w:val="hr-HR" w:eastAsia="en-US"/>
              </w:rPr>
              <w:t>su poštovana</w:t>
            </w:r>
            <w:r w:rsidRPr="00C90076">
              <w:rPr>
                <w:rFonts w:ascii="Times New Roman" w:hAnsi="Times New Roman"/>
                <w:sz w:val="22"/>
                <w:szCs w:val="22"/>
                <w:lang w:val="hr-HR" w:eastAsia="en-US"/>
              </w:rPr>
              <w:t xml:space="preserve"> načel</w:t>
            </w:r>
            <w:r w:rsidR="00354B1D" w:rsidRPr="00C90076">
              <w:rPr>
                <w:rFonts w:ascii="Times New Roman" w:hAnsi="Times New Roman"/>
                <w:sz w:val="22"/>
                <w:szCs w:val="22"/>
                <w:lang w:val="hr-HR" w:eastAsia="en-US"/>
              </w:rPr>
              <w:t>a</w:t>
            </w:r>
            <w:r w:rsidRPr="00C90076">
              <w:rPr>
                <w:rFonts w:ascii="Times New Roman" w:hAnsi="Times New Roman"/>
                <w:sz w:val="22"/>
                <w:szCs w:val="22"/>
                <w:lang w:val="hr-HR" w:eastAsia="en-US"/>
              </w:rPr>
              <w:t xml:space="preserve"> zabrane diskriminacije i transparentnosti (članak 198. stavak 2. ZJN-a / članak 40. Direktive). </w:t>
            </w:r>
          </w:p>
        </w:tc>
        <w:tc>
          <w:tcPr>
            <w:tcW w:w="1192" w:type="dxa"/>
            <w:tcBorders>
              <w:top w:val="dashSmallGap" w:sz="4" w:space="0" w:color="auto"/>
            </w:tcBorders>
          </w:tcPr>
          <w:p w14:paraId="677DCAD2" w14:textId="77777777" w:rsidR="00221586" w:rsidRPr="00C90076" w:rsidRDefault="00221586" w:rsidP="00221586">
            <w:pPr>
              <w:rPr>
                <w:rFonts w:ascii="Times New Roman" w:hAnsi="Times New Roman"/>
                <w:b/>
                <w:sz w:val="22"/>
                <w:szCs w:val="22"/>
                <w:lang w:val="hr-HR" w:eastAsia="en-US"/>
              </w:rPr>
            </w:pPr>
          </w:p>
        </w:tc>
        <w:tc>
          <w:tcPr>
            <w:tcW w:w="3760" w:type="dxa"/>
            <w:tcBorders>
              <w:top w:val="dashSmallGap" w:sz="4" w:space="0" w:color="auto"/>
            </w:tcBorders>
          </w:tcPr>
          <w:p w14:paraId="5FDAD984" w14:textId="77777777" w:rsidR="00221586" w:rsidRPr="00C90076" w:rsidRDefault="00221586" w:rsidP="00221586">
            <w:pPr>
              <w:rPr>
                <w:rFonts w:ascii="Times New Roman" w:hAnsi="Times New Roman"/>
                <w:b/>
                <w:sz w:val="22"/>
                <w:szCs w:val="22"/>
                <w:lang w:val="hr-HR" w:eastAsia="en-US"/>
              </w:rPr>
            </w:pPr>
          </w:p>
        </w:tc>
      </w:tr>
      <w:tr w:rsidR="00221586" w:rsidRPr="00C90076" w14:paraId="0521138D" w14:textId="77777777" w:rsidTr="00A8391C">
        <w:tc>
          <w:tcPr>
            <w:tcW w:w="557" w:type="dxa"/>
            <w:tcBorders>
              <w:bottom w:val="dashed" w:sz="4" w:space="0" w:color="auto"/>
            </w:tcBorders>
          </w:tcPr>
          <w:p w14:paraId="0C67BF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3" w:type="dxa"/>
            <w:tcBorders>
              <w:bottom w:val="dashed" w:sz="4" w:space="0" w:color="auto"/>
            </w:tcBorders>
          </w:tcPr>
          <w:p w14:paraId="031FDD6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Natjecatelj, ponuditelj ili gospodarski subjekt koji je povezan s natjecateljem ili ponuditeljem bio je na bilo koji način bio uključen u pripremu postupka nabave</w:t>
            </w:r>
            <w:r w:rsidRPr="00C90076">
              <w:rPr>
                <w:rFonts w:ascii="Times New Roman" w:hAnsi="Times New Roman"/>
                <w:sz w:val="22"/>
                <w:szCs w:val="22"/>
                <w:vertAlign w:val="superscript"/>
                <w:lang w:val="hr-HR" w:eastAsia="en-US"/>
              </w:rPr>
              <w:footnoteReference w:id="10"/>
            </w:r>
            <w:r w:rsidRPr="00C90076">
              <w:rPr>
                <w:rFonts w:ascii="Times New Roman" w:hAnsi="Times New Roman"/>
                <w:sz w:val="22"/>
                <w:szCs w:val="22"/>
                <w:lang w:val="hr-HR" w:eastAsia="en-US"/>
              </w:rPr>
              <w:t>.</w:t>
            </w:r>
          </w:p>
        </w:tc>
        <w:tc>
          <w:tcPr>
            <w:tcW w:w="1192" w:type="dxa"/>
            <w:tcBorders>
              <w:bottom w:val="dashed" w:sz="4" w:space="0" w:color="auto"/>
            </w:tcBorders>
          </w:tcPr>
          <w:p w14:paraId="787E71C4" w14:textId="77777777" w:rsidR="00221586" w:rsidRPr="00C90076" w:rsidRDefault="00221586" w:rsidP="00221586">
            <w:pPr>
              <w:rPr>
                <w:rFonts w:ascii="Times New Roman" w:hAnsi="Times New Roman"/>
                <w:b/>
                <w:sz w:val="22"/>
                <w:szCs w:val="22"/>
                <w:lang w:val="hr-HR" w:eastAsia="en-US"/>
              </w:rPr>
            </w:pPr>
          </w:p>
        </w:tc>
        <w:tc>
          <w:tcPr>
            <w:tcW w:w="3760" w:type="dxa"/>
            <w:tcBorders>
              <w:bottom w:val="dashed" w:sz="4" w:space="0" w:color="auto"/>
            </w:tcBorders>
          </w:tcPr>
          <w:p w14:paraId="25DF5DE0" w14:textId="77777777" w:rsidR="00221586" w:rsidRPr="00C90076" w:rsidRDefault="00221586" w:rsidP="00221586">
            <w:pPr>
              <w:rPr>
                <w:rFonts w:ascii="Times New Roman" w:hAnsi="Times New Roman"/>
                <w:b/>
                <w:sz w:val="22"/>
                <w:szCs w:val="22"/>
                <w:lang w:val="hr-HR" w:eastAsia="en-US"/>
              </w:rPr>
            </w:pPr>
          </w:p>
        </w:tc>
      </w:tr>
      <w:tr w:rsidR="00221586" w:rsidRPr="00C90076" w14:paraId="25A9BCB7" w14:textId="77777777" w:rsidTr="00A8391C">
        <w:tc>
          <w:tcPr>
            <w:tcW w:w="557" w:type="dxa"/>
            <w:tcBorders>
              <w:top w:val="dashed" w:sz="4" w:space="0" w:color="auto"/>
              <w:bottom w:val="dashed" w:sz="4" w:space="0" w:color="auto"/>
            </w:tcBorders>
          </w:tcPr>
          <w:p w14:paraId="60F7AC0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3" w:type="dxa"/>
            <w:tcBorders>
              <w:top w:val="dashed" w:sz="4" w:space="0" w:color="auto"/>
              <w:bottom w:val="dashed" w:sz="4" w:space="0" w:color="auto"/>
            </w:tcBorders>
          </w:tcPr>
          <w:p w14:paraId="188FCEBB"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poduzeo odgovarajuće mjere</w:t>
            </w:r>
            <w:r w:rsidRPr="00C90076">
              <w:rPr>
                <w:rFonts w:ascii="Times New Roman" w:hAnsi="Times New Roman"/>
                <w:sz w:val="22"/>
                <w:szCs w:val="22"/>
                <w:vertAlign w:val="superscript"/>
                <w:lang w:val="hr-HR" w:eastAsia="en-US"/>
              </w:rPr>
              <w:footnoteReference w:id="11"/>
            </w:r>
            <w:r w:rsidRPr="00C90076">
              <w:rPr>
                <w:rFonts w:ascii="Times New Roman" w:hAnsi="Times New Roman"/>
                <w:sz w:val="22"/>
                <w:szCs w:val="22"/>
                <w:lang w:val="hr-HR" w:eastAsia="en-US"/>
              </w:rPr>
              <w:t xml:space="preserve"> kako bi osigurao da sudjelovanje tog natjecatelja ili ponuditelja ne naruši tržišno natjecanje (članak 199. stavak 1. ZJN-a / članak 41. Direktive).</w:t>
            </w:r>
          </w:p>
        </w:tc>
        <w:tc>
          <w:tcPr>
            <w:tcW w:w="1192" w:type="dxa"/>
            <w:tcBorders>
              <w:top w:val="dashed" w:sz="4" w:space="0" w:color="auto"/>
              <w:bottom w:val="dashed" w:sz="4" w:space="0" w:color="auto"/>
            </w:tcBorders>
          </w:tcPr>
          <w:p w14:paraId="5FFAA044"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dashed" w:sz="4" w:space="0" w:color="auto"/>
            </w:tcBorders>
          </w:tcPr>
          <w:p w14:paraId="2CE343B8" w14:textId="77777777" w:rsidR="00221586" w:rsidRPr="00C90076" w:rsidRDefault="00221586" w:rsidP="00221586">
            <w:pPr>
              <w:rPr>
                <w:rFonts w:ascii="Times New Roman" w:hAnsi="Times New Roman"/>
                <w:b/>
                <w:sz w:val="22"/>
                <w:szCs w:val="22"/>
                <w:lang w:val="hr-HR" w:eastAsia="en-US"/>
              </w:rPr>
            </w:pPr>
          </w:p>
        </w:tc>
      </w:tr>
      <w:tr w:rsidR="00221586" w:rsidRPr="00C90076" w14:paraId="0A0653DF" w14:textId="77777777" w:rsidTr="00A8391C">
        <w:tc>
          <w:tcPr>
            <w:tcW w:w="557" w:type="dxa"/>
            <w:tcBorders>
              <w:top w:val="dashed" w:sz="4" w:space="0" w:color="auto"/>
              <w:bottom w:val="single" w:sz="4" w:space="0" w:color="auto"/>
            </w:tcBorders>
          </w:tcPr>
          <w:p w14:paraId="7BB98E4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63" w:type="dxa"/>
            <w:tcBorders>
              <w:top w:val="dashed" w:sz="4" w:space="0" w:color="auto"/>
              <w:bottom w:val="single" w:sz="4" w:space="0" w:color="auto"/>
            </w:tcBorders>
          </w:tcPr>
          <w:p w14:paraId="1893EC72"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Naručitelj je poduzete mjere dokumentirao u izvješću o postupku javne nabave (članak 199. stavak 5. ZJN-a / članak 41. Direktive).</w:t>
            </w:r>
          </w:p>
        </w:tc>
        <w:tc>
          <w:tcPr>
            <w:tcW w:w="1192" w:type="dxa"/>
            <w:tcBorders>
              <w:top w:val="dashed" w:sz="4" w:space="0" w:color="auto"/>
              <w:bottom w:val="single" w:sz="4" w:space="0" w:color="auto"/>
            </w:tcBorders>
          </w:tcPr>
          <w:p w14:paraId="7DE2A328" w14:textId="77777777" w:rsidR="00221586" w:rsidRPr="00C90076" w:rsidRDefault="00221586" w:rsidP="00221586">
            <w:pPr>
              <w:rPr>
                <w:rFonts w:ascii="Times New Roman" w:hAnsi="Times New Roman"/>
                <w:b/>
                <w:sz w:val="22"/>
                <w:szCs w:val="22"/>
                <w:lang w:val="hr-HR" w:eastAsia="en-US"/>
              </w:rPr>
            </w:pPr>
          </w:p>
        </w:tc>
        <w:tc>
          <w:tcPr>
            <w:tcW w:w="3760" w:type="dxa"/>
            <w:tcBorders>
              <w:top w:val="dashed" w:sz="4" w:space="0" w:color="auto"/>
              <w:bottom w:val="single" w:sz="4" w:space="0" w:color="auto"/>
            </w:tcBorders>
          </w:tcPr>
          <w:p w14:paraId="7A9A3C40" w14:textId="77777777" w:rsidR="00221586" w:rsidRPr="00C90076" w:rsidRDefault="00221586" w:rsidP="00221586">
            <w:pPr>
              <w:rPr>
                <w:rFonts w:ascii="Times New Roman" w:hAnsi="Times New Roman"/>
                <w:b/>
                <w:sz w:val="22"/>
                <w:szCs w:val="22"/>
                <w:lang w:val="hr-HR" w:eastAsia="en-US"/>
              </w:rPr>
            </w:pPr>
          </w:p>
        </w:tc>
      </w:tr>
      <w:tr w:rsidR="00221586" w:rsidRPr="00C90076" w14:paraId="16B1B23A" w14:textId="77777777" w:rsidTr="00A8391C">
        <w:tc>
          <w:tcPr>
            <w:tcW w:w="557" w:type="dxa"/>
            <w:tcBorders>
              <w:top w:val="single" w:sz="4" w:space="0" w:color="auto"/>
              <w:bottom w:val="single" w:sz="4" w:space="0" w:color="auto"/>
            </w:tcBorders>
          </w:tcPr>
          <w:p w14:paraId="2FCC45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3" w:type="dxa"/>
            <w:tcBorders>
              <w:top w:val="single" w:sz="4" w:space="0" w:color="auto"/>
              <w:bottom w:val="single" w:sz="4" w:space="0" w:color="auto"/>
            </w:tcBorders>
          </w:tcPr>
          <w:p w14:paraId="4A9E1D90" w14:textId="77777777" w:rsidR="00221586" w:rsidRPr="00C90076" w:rsidRDefault="00221586" w:rsidP="00221586">
            <w:pPr>
              <w:autoSpaceDE w:val="0"/>
              <w:autoSpaceDN w:val="0"/>
              <w:adjustRightInd w:val="0"/>
              <w:spacing w:after="120"/>
              <w:rPr>
                <w:rFonts w:ascii="Times New Roman" w:hAnsi="Times New Roman"/>
                <w:sz w:val="22"/>
                <w:szCs w:val="22"/>
                <w:highlight w:val="yellow"/>
                <w:lang w:val="hr-HR" w:eastAsia="en-US"/>
              </w:rPr>
            </w:pPr>
            <w:r w:rsidRPr="00C90076">
              <w:rPr>
                <w:rFonts w:ascii="Times New Roman" w:hAnsi="Times New Roman"/>
                <w:sz w:val="22"/>
                <w:szCs w:val="22"/>
                <w:lang w:val="hr-HR"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192" w:type="dxa"/>
            <w:tcBorders>
              <w:top w:val="single" w:sz="4" w:space="0" w:color="auto"/>
              <w:bottom w:val="single" w:sz="4" w:space="0" w:color="auto"/>
            </w:tcBorders>
          </w:tcPr>
          <w:p w14:paraId="2EE10C95"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bottom w:val="single" w:sz="4" w:space="0" w:color="auto"/>
            </w:tcBorders>
          </w:tcPr>
          <w:p w14:paraId="0AAC7FDB" w14:textId="77777777" w:rsidR="00221586" w:rsidRPr="00C90076" w:rsidRDefault="00221586" w:rsidP="00221586">
            <w:pPr>
              <w:rPr>
                <w:rFonts w:ascii="Times New Roman" w:hAnsi="Times New Roman"/>
                <w:b/>
                <w:sz w:val="22"/>
                <w:szCs w:val="22"/>
                <w:lang w:val="hr-HR" w:eastAsia="en-US"/>
              </w:rPr>
            </w:pPr>
          </w:p>
        </w:tc>
      </w:tr>
      <w:tr w:rsidR="00221586" w:rsidRPr="00C90076" w14:paraId="4CACAC9D" w14:textId="77777777" w:rsidTr="00A8391C">
        <w:tc>
          <w:tcPr>
            <w:tcW w:w="557" w:type="dxa"/>
            <w:tcBorders>
              <w:top w:val="single" w:sz="4" w:space="0" w:color="auto"/>
            </w:tcBorders>
          </w:tcPr>
          <w:p w14:paraId="3A0F215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3" w:type="dxa"/>
            <w:tcBorders>
              <w:top w:val="single" w:sz="4" w:space="0" w:color="auto"/>
            </w:tcBorders>
          </w:tcPr>
          <w:p w14:paraId="717F621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192" w:type="dxa"/>
            <w:tcBorders>
              <w:top w:val="single" w:sz="4" w:space="0" w:color="auto"/>
            </w:tcBorders>
          </w:tcPr>
          <w:p w14:paraId="3EE2275A" w14:textId="77777777" w:rsidR="00221586" w:rsidRPr="00C90076" w:rsidRDefault="00221586" w:rsidP="00221586">
            <w:pPr>
              <w:rPr>
                <w:rFonts w:ascii="Times New Roman" w:hAnsi="Times New Roman"/>
                <w:b/>
                <w:sz w:val="22"/>
                <w:szCs w:val="22"/>
                <w:lang w:val="hr-HR" w:eastAsia="en-US"/>
              </w:rPr>
            </w:pPr>
          </w:p>
        </w:tc>
        <w:tc>
          <w:tcPr>
            <w:tcW w:w="3760" w:type="dxa"/>
            <w:tcBorders>
              <w:top w:val="single" w:sz="4" w:space="0" w:color="auto"/>
            </w:tcBorders>
          </w:tcPr>
          <w:p w14:paraId="050C873C" w14:textId="77777777" w:rsidR="00221586" w:rsidRPr="00C90076" w:rsidRDefault="00221586" w:rsidP="00221586">
            <w:pPr>
              <w:rPr>
                <w:rFonts w:ascii="Times New Roman" w:hAnsi="Times New Roman"/>
                <w:b/>
                <w:sz w:val="22"/>
                <w:szCs w:val="22"/>
                <w:lang w:val="hr-HR" w:eastAsia="en-US"/>
              </w:rPr>
            </w:pPr>
          </w:p>
        </w:tc>
      </w:tr>
    </w:tbl>
    <w:p w14:paraId="1766D62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55A10A5D" w14:textId="77777777" w:rsidTr="00884EAD">
        <w:tc>
          <w:tcPr>
            <w:tcW w:w="3020" w:type="dxa"/>
          </w:tcPr>
          <w:p w14:paraId="5F319AA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653" w:type="dxa"/>
          </w:tcPr>
          <w:p w14:paraId="0D081E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B8A59B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94FE37F" w14:textId="77777777" w:rsidTr="00884EAD">
        <w:tc>
          <w:tcPr>
            <w:tcW w:w="3020" w:type="dxa"/>
          </w:tcPr>
          <w:p w14:paraId="1E176AC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03690C3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006A0B3" w14:textId="12E08D47" w:rsidR="00221586" w:rsidRPr="00C90076" w:rsidRDefault="00354B1D"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C.3</w:t>
            </w:r>
          </w:p>
        </w:tc>
      </w:tr>
      <w:tr w:rsidR="00221586" w:rsidRPr="00C90076" w14:paraId="45B24394" w14:textId="77777777" w:rsidTr="00884EAD">
        <w:tc>
          <w:tcPr>
            <w:tcW w:w="3020" w:type="dxa"/>
          </w:tcPr>
          <w:p w14:paraId="18D74B5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6721808"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210B31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i nastaviti kontrolu</w:t>
            </w:r>
          </w:p>
        </w:tc>
      </w:tr>
    </w:tbl>
    <w:p w14:paraId="62D76BA4" w14:textId="3D84D69F" w:rsidR="00221586" w:rsidRPr="00C90076" w:rsidRDefault="00354B1D"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AE190B" w:rsidRPr="00C90076">
        <w:rPr>
          <w:rFonts w:eastAsia="Calibri"/>
          <w:b/>
          <w:sz w:val="22"/>
          <w:szCs w:val="22"/>
          <w:lang w:val="hr-HR" w:eastAsia="en-US"/>
        </w:rPr>
        <w:t>3</w:t>
      </w:r>
      <w:r w:rsidR="00221586" w:rsidRPr="00C90076">
        <w:rPr>
          <w:rFonts w:eastAsia="Calibri"/>
          <w:b/>
          <w:sz w:val="22"/>
          <w:szCs w:val="22"/>
          <w:lang w:val="hr-HR" w:eastAsia="en-US"/>
        </w:rPr>
        <w:t>. Sukob interesa (članci 75. – 81. ZJN-a / članak 24. Direktive)</w:t>
      </w:r>
    </w:p>
    <w:tbl>
      <w:tblPr>
        <w:tblStyle w:val="Reetkatablice1"/>
        <w:tblW w:w="9072" w:type="dxa"/>
        <w:tblInd w:w="-5" w:type="dxa"/>
        <w:tblLook w:val="04A0" w:firstRow="1" w:lastRow="0" w:firstColumn="1" w:lastColumn="0" w:noHBand="0" w:noVBand="1"/>
      </w:tblPr>
      <w:tblGrid>
        <w:gridCol w:w="557"/>
        <w:gridCol w:w="3536"/>
        <w:gridCol w:w="1255"/>
        <w:gridCol w:w="3724"/>
      </w:tblGrid>
      <w:tr w:rsidR="00221586" w:rsidRPr="00C90076" w14:paraId="545A591C" w14:textId="77777777" w:rsidTr="00A8391C">
        <w:tc>
          <w:tcPr>
            <w:tcW w:w="557" w:type="dxa"/>
          </w:tcPr>
          <w:p w14:paraId="7D495B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4" w:type="dxa"/>
          </w:tcPr>
          <w:p w14:paraId="02473C8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EAAFF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59" w:type="dxa"/>
          </w:tcPr>
          <w:p w14:paraId="236E2A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A2151E" w14:textId="77777777" w:rsidTr="00A8391C">
        <w:tc>
          <w:tcPr>
            <w:tcW w:w="557" w:type="dxa"/>
          </w:tcPr>
          <w:p w14:paraId="29196AC1"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1.</w:t>
            </w:r>
          </w:p>
        </w:tc>
        <w:tc>
          <w:tcPr>
            <w:tcW w:w="3564" w:type="dxa"/>
            <w:tcBorders>
              <w:bottom w:val="single" w:sz="4" w:space="0" w:color="auto"/>
            </w:tcBorders>
          </w:tcPr>
          <w:p w14:paraId="4F2130F3"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poduzeo prikladne mjere da učinkovito spriječi, prepozna i ukloni sukobe interesa u smislu članaka 76. i 77. ZJN-a (članak 24. Direktive) u vezi s postupkom javne nabave kako bi se izbjeglo narušavanje tržišnog natjecanja i osiguralo jednako postupanje prema svim gospodarskim subjektima.</w:t>
            </w:r>
          </w:p>
        </w:tc>
        <w:tc>
          <w:tcPr>
            <w:tcW w:w="1192" w:type="dxa"/>
          </w:tcPr>
          <w:p w14:paraId="475FB504" w14:textId="77777777" w:rsidR="00221586" w:rsidRPr="00C90076" w:rsidRDefault="00221586" w:rsidP="00221586">
            <w:pPr>
              <w:rPr>
                <w:rFonts w:ascii="Times New Roman" w:hAnsi="Times New Roman"/>
                <w:b/>
                <w:sz w:val="22"/>
                <w:szCs w:val="22"/>
                <w:lang w:val="hr-HR" w:eastAsia="en-US"/>
              </w:rPr>
            </w:pPr>
          </w:p>
        </w:tc>
        <w:tc>
          <w:tcPr>
            <w:tcW w:w="3759" w:type="dxa"/>
          </w:tcPr>
          <w:p w14:paraId="3DB03305" w14:textId="77777777" w:rsidR="00221586" w:rsidRPr="00C90076" w:rsidRDefault="00221586" w:rsidP="00221586">
            <w:pPr>
              <w:rPr>
                <w:rFonts w:ascii="Times New Roman" w:hAnsi="Times New Roman"/>
                <w:b/>
                <w:sz w:val="22"/>
                <w:szCs w:val="22"/>
                <w:lang w:val="hr-HR" w:eastAsia="en-US"/>
              </w:rPr>
            </w:pPr>
          </w:p>
        </w:tc>
      </w:tr>
      <w:tr w:rsidR="00221586" w:rsidRPr="00C90076" w14:paraId="1F1B50F2" w14:textId="77777777" w:rsidTr="00A8391C">
        <w:tc>
          <w:tcPr>
            <w:tcW w:w="557" w:type="dxa"/>
            <w:tcBorders>
              <w:top w:val="single" w:sz="4" w:space="0" w:color="auto"/>
            </w:tcBorders>
          </w:tcPr>
          <w:p w14:paraId="0410F2A0"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2.</w:t>
            </w:r>
          </w:p>
        </w:tc>
        <w:tc>
          <w:tcPr>
            <w:tcW w:w="3564" w:type="dxa"/>
            <w:tcBorders>
              <w:top w:val="single" w:sz="4" w:space="0" w:color="auto"/>
            </w:tcBorders>
          </w:tcPr>
          <w:p w14:paraId="1938859F"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Predstavnici naručitelja potpisali su izjavu o postojanju ili nepostojanju sukoba interesa te istu ažurirali bez </w:t>
            </w:r>
            <w:r w:rsidRPr="00C90076">
              <w:rPr>
                <w:rFonts w:ascii="Times New Roman" w:hAnsi="Times New Roman"/>
                <w:sz w:val="22"/>
                <w:szCs w:val="22"/>
                <w:lang w:val="hr-HR" w:eastAsia="en-US"/>
              </w:rPr>
              <w:lastRenderedPageBreak/>
              <w:t xml:space="preserve">odgađanja ako su nastupile promjene (članak 81. stavak 1. ZJN-a). </w:t>
            </w:r>
          </w:p>
        </w:tc>
        <w:tc>
          <w:tcPr>
            <w:tcW w:w="1192" w:type="dxa"/>
            <w:tcBorders>
              <w:top w:val="single" w:sz="4" w:space="0" w:color="auto"/>
            </w:tcBorders>
          </w:tcPr>
          <w:p w14:paraId="286ADFA8"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tcBorders>
          </w:tcPr>
          <w:p w14:paraId="27130108" w14:textId="77777777" w:rsidR="00221586" w:rsidRPr="00C90076" w:rsidRDefault="00221586" w:rsidP="00221586">
            <w:pPr>
              <w:rPr>
                <w:rFonts w:ascii="Times New Roman" w:hAnsi="Times New Roman"/>
                <w:b/>
                <w:sz w:val="22"/>
                <w:szCs w:val="22"/>
                <w:lang w:val="hr-HR" w:eastAsia="en-US"/>
              </w:rPr>
            </w:pPr>
          </w:p>
        </w:tc>
      </w:tr>
      <w:tr w:rsidR="00221586" w:rsidRPr="00C90076" w14:paraId="6A8B7093" w14:textId="77777777" w:rsidTr="00A8391C">
        <w:tc>
          <w:tcPr>
            <w:tcW w:w="557" w:type="dxa"/>
            <w:tcBorders>
              <w:bottom w:val="dashed" w:sz="4" w:space="0" w:color="auto"/>
            </w:tcBorders>
          </w:tcPr>
          <w:p w14:paraId="75FD20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64" w:type="dxa"/>
            <w:tcBorders>
              <w:bottom w:val="dashed" w:sz="4" w:space="0" w:color="auto"/>
            </w:tcBorders>
          </w:tcPr>
          <w:p w14:paraId="0AE2AD08"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na temelju izjava svojih predstavnika (članak 81. stavak 2. ZJN-a): </w:t>
            </w:r>
          </w:p>
        </w:tc>
        <w:tc>
          <w:tcPr>
            <w:tcW w:w="1192" w:type="dxa"/>
            <w:tcBorders>
              <w:bottom w:val="dashed" w:sz="4" w:space="0" w:color="auto"/>
            </w:tcBorders>
          </w:tcPr>
          <w:p w14:paraId="3514D15E" w14:textId="77777777" w:rsidR="00221586" w:rsidRPr="00C90076" w:rsidRDefault="00221586" w:rsidP="00221586">
            <w:pPr>
              <w:rPr>
                <w:rFonts w:ascii="Times New Roman" w:hAnsi="Times New Roman"/>
                <w:b/>
                <w:sz w:val="22"/>
                <w:szCs w:val="22"/>
                <w:lang w:val="hr-HR" w:eastAsia="en-US"/>
              </w:rPr>
            </w:pPr>
          </w:p>
        </w:tc>
        <w:tc>
          <w:tcPr>
            <w:tcW w:w="3759" w:type="dxa"/>
            <w:tcBorders>
              <w:bottom w:val="dashed" w:sz="4" w:space="0" w:color="auto"/>
            </w:tcBorders>
          </w:tcPr>
          <w:p w14:paraId="7AB0C53B" w14:textId="77777777" w:rsidR="00221586" w:rsidRPr="00C90076" w:rsidRDefault="00221586" w:rsidP="00221586">
            <w:pPr>
              <w:rPr>
                <w:rFonts w:ascii="Times New Roman" w:hAnsi="Times New Roman"/>
                <w:b/>
                <w:sz w:val="22"/>
                <w:szCs w:val="22"/>
                <w:lang w:val="hr-HR" w:eastAsia="en-US"/>
              </w:rPr>
            </w:pPr>
          </w:p>
        </w:tc>
      </w:tr>
      <w:tr w:rsidR="00221586" w:rsidRPr="00C90076" w14:paraId="67788BA8" w14:textId="77777777" w:rsidTr="00A8391C">
        <w:tc>
          <w:tcPr>
            <w:tcW w:w="557" w:type="dxa"/>
            <w:tcBorders>
              <w:top w:val="dashed" w:sz="4" w:space="0" w:color="auto"/>
              <w:bottom w:val="dashed" w:sz="4" w:space="0" w:color="auto"/>
            </w:tcBorders>
          </w:tcPr>
          <w:p w14:paraId="026AB94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564" w:type="dxa"/>
            <w:tcBorders>
              <w:top w:val="dashed" w:sz="4" w:space="0" w:color="auto"/>
              <w:bottom w:val="dashed" w:sz="4" w:space="0" w:color="auto"/>
            </w:tcBorders>
          </w:tcPr>
          <w:p w14:paraId="5351C422"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na svojim internetskim stranicama</w:t>
            </w:r>
            <w:r w:rsidRPr="00C90076">
              <w:rPr>
                <w:rFonts w:ascii="Times New Roman" w:hAnsi="Times New Roman"/>
                <w:sz w:val="22"/>
                <w:szCs w:val="22"/>
                <w:vertAlign w:val="superscript"/>
                <w:lang w:val="hr-HR" w:eastAsia="en-US"/>
              </w:rPr>
              <w:footnoteReference w:id="12"/>
            </w:r>
            <w:r w:rsidRPr="00C90076">
              <w:rPr>
                <w:rFonts w:ascii="Times New Roman" w:hAnsi="Times New Roman"/>
                <w:sz w:val="22"/>
                <w:szCs w:val="22"/>
                <w:lang w:val="hr-HR" w:eastAsia="en-US"/>
              </w:rPr>
              <w:t xml:space="preserve"> objavio popis gospodarskih subjekata s kojima je predstavnik naručitelja (čelnik te član upravnog, upravljačkog i nadzornog tijela naručitelja)  ili s njim povezane osobe u sukobu interesa ili obavijest da takvi subjekti ne postoje te ih ažurirao bez odgađanja ako su nastupile promjene, i </w:t>
            </w:r>
          </w:p>
        </w:tc>
        <w:tc>
          <w:tcPr>
            <w:tcW w:w="1192" w:type="dxa"/>
            <w:tcBorders>
              <w:top w:val="dashed" w:sz="4" w:space="0" w:color="auto"/>
              <w:bottom w:val="dashed" w:sz="4" w:space="0" w:color="auto"/>
            </w:tcBorders>
          </w:tcPr>
          <w:p w14:paraId="02DE3E2D"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2303E518" w14:textId="77777777" w:rsidR="00221586" w:rsidRPr="00C90076" w:rsidRDefault="00221586" w:rsidP="00221586">
            <w:pPr>
              <w:rPr>
                <w:rFonts w:ascii="Times New Roman" w:hAnsi="Times New Roman"/>
                <w:b/>
                <w:sz w:val="22"/>
                <w:szCs w:val="22"/>
                <w:lang w:val="hr-HR" w:eastAsia="en-US"/>
              </w:rPr>
            </w:pPr>
          </w:p>
        </w:tc>
      </w:tr>
      <w:tr w:rsidR="00221586" w:rsidRPr="00C90076" w14:paraId="75CF4B84" w14:textId="77777777" w:rsidTr="00A8391C">
        <w:tc>
          <w:tcPr>
            <w:tcW w:w="557" w:type="dxa"/>
            <w:tcBorders>
              <w:top w:val="dashed" w:sz="4" w:space="0" w:color="auto"/>
              <w:bottom w:val="dashed" w:sz="4" w:space="0" w:color="auto"/>
            </w:tcBorders>
          </w:tcPr>
          <w:p w14:paraId="169296E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3.2.</w:t>
            </w:r>
          </w:p>
        </w:tc>
        <w:tc>
          <w:tcPr>
            <w:tcW w:w="3564" w:type="dxa"/>
            <w:tcBorders>
              <w:top w:val="dashed" w:sz="4" w:space="0" w:color="auto"/>
              <w:bottom w:val="dashed" w:sz="4" w:space="0" w:color="auto"/>
            </w:tcBorders>
          </w:tcPr>
          <w:p w14:paraId="10B31054" w14:textId="77777777" w:rsidR="00221586" w:rsidRPr="00C90076" w:rsidRDefault="00221586" w:rsidP="007F49F0">
            <w:pPr>
              <w:numPr>
                <w:ilvl w:val="0"/>
                <w:numId w:val="5"/>
              </w:numPr>
              <w:autoSpaceDE w:val="0"/>
              <w:autoSpaceDN w:val="0"/>
              <w:adjustRightInd w:val="0"/>
              <w:spacing w:after="120"/>
              <w:ind w:left="279" w:hanging="142"/>
              <w:rPr>
                <w:rFonts w:ascii="Times New Roman" w:hAnsi="Times New Roman"/>
                <w:sz w:val="22"/>
                <w:szCs w:val="22"/>
                <w:lang w:val="hr-HR" w:eastAsia="en-US"/>
              </w:rPr>
            </w:pPr>
            <w:r w:rsidRPr="00C90076">
              <w:rPr>
                <w:rFonts w:ascii="Times New Roman" w:hAnsi="Times New Roman"/>
                <w:sz w:val="22"/>
                <w:szCs w:val="22"/>
                <w:lang w:val="hr-HR" w:eastAsia="en-US"/>
              </w:rPr>
              <w:t xml:space="preserve">u dokumentaciji o nabavi naveo popis gospodarskih subjekata s kojima je predstavnik naručitelja (član stručnog povjerenstva za javnu nabavu) iz u sukobu interesa ili naveo da takvi subjekti ne postoje. </w:t>
            </w:r>
          </w:p>
        </w:tc>
        <w:tc>
          <w:tcPr>
            <w:tcW w:w="1192" w:type="dxa"/>
            <w:tcBorders>
              <w:top w:val="dashed" w:sz="4" w:space="0" w:color="auto"/>
              <w:bottom w:val="dashed" w:sz="4" w:space="0" w:color="auto"/>
            </w:tcBorders>
          </w:tcPr>
          <w:p w14:paraId="40863125" w14:textId="77777777" w:rsidR="00221586" w:rsidRPr="00C90076" w:rsidRDefault="00221586" w:rsidP="00221586">
            <w:pPr>
              <w:rPr>
                <w:rFonts w:ascii="Times New Roman" w:hAnsi="Times New Roman"/>
                <w:b/>
                <w:sz w:val="22"/>
                <w:szCs w:val="22"/>
                <w:lang w:val="hr-HR" w:eastAsia="en-US"/>
              </w:rPr>
            </w:pPr>
          </w:p>
        </w:tc>
        <w:tc>
          <w:tcPr>
            <w:tcW w:w="3759" w:type="dxa"/>
            <w:tcBorders>
              <w:top w:val="dashed" w:sz="4" w:space="0" w:color="auto"/>
              <w:bottom w:val="dashed" w:sz="4" w:space="0" w:color="auto"/>
            </w:tcBorders>
          </w:tcPr>
          <w:p w14:paraId="77182EFB" w14:textId="77777777" w:rsidR="00221586" w:rsidRPr="00C90076" w:rsidRDefault="00221586" w:rsidP="00221586">
            <w:pPr>
              <w:rPr>
                <w:rFonts w:ascii="Times New Roman" w:hAnsi="Times New Roman"/>
                <w:b/>
                <w:sz w:val="22"/>
                <w:szCs w:val="22"/>
                <w:lang w:val="hr-HR" w:eastAsia="en-US"/>
              </w:rPr>
            </w:pPr>
          </w:p>
        </w:tc>
      </w:tr>
      <w:tr w:rsidR="00221586" w:rsidRPr="00C90076" w14:paraId="5E6F697F" w14:textId="77777777" w:rsidTr="00A8391C">
        <w:tc>
          <w:tcPr>
            <w:tcW w:w="557" w:type="dxa"/>
            <w:tcBorders>
              <w:top w:val="single" w:sz="4" w:space="0" w:color="auto"/>
              <w:bottom w:val="single" w:sz="4" w:space="0" w:color="auto"/>
            </w:tcBorders>
          </w:tcPr>
          <w:p w14:paraId="2C90FC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64" w:type="dxa"/>
            <w:tcBorders>
              <w:top w:val="single" w:sz="4" w:space="0" w:color="auto"/>
              <w:bottom w:val="single" w:sz="4" w:space="0" w:color="auto"/>
            </w:tcBorders>
          </w:tcPr>
          <w:p w14:paraId="512E6DE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Predstavnik naručitelja</w:t>
            </w:r>
            <w:r w:rsidRPr="00C90076">
              <w:rPr>
                <w:rFonts w:ascii="Times New Roman" w:hAnsi="Times New Roman"/>
                <w:sz w:val="22"/>
                <w:szCs w:val="22"/>
                <w:vertAlign w:val="superscript"/>
                <w:lang w:val="hr-HR" w:eastAsia="en-US"/>
              </w:rPr>
              <w:footnoteReference w:id="13"/>
            </w:r>
            <w:r w:rsidRPr="00C90076">
              <w:rPr>
                <w:rFonts w:ascii="Times New Roman" w:hAnsi="Times New Roman"/>
                <w:sz w:val="22"/>
                <w:szCs w:val="22"/>
                <w:lang w:val="hr-HR" w:eastAsia="en-US"/>
              </w:rPr>
              <w:t xml:space="preserve">, odmah po saznanju o postojanju sukoba interesa, izuzeo se iz postupka javne nabave i o tome obavijestio čelnika naručitelja. </w:t>
            </w:r>
          </w:p>
        </w:tc>
        <w:tc>
          <w:tcPr>
            <w:tcW w:w="1192" w:type="dxa"/>
            <w:tcBorders>
              <w:top w:val="single" w:sz="4" w:space="0" w:color="auto"/>
              <w:bottom w:val="single" w:sz="4" w:space="0" w:color="auto"/>
            </w:tcBorders>
          </w:tcPr>
          <w:p w14:paraId="7D3B02E4"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5BEAEC13" w14:textId="77777777" w:rsidR="00221586" w:rsidRPr="00C90076" w:rsidRDefault="00221586" w:rsidP="00221586">
            <w:pPr>
              <w:rPr>
                <w:rFonts w:ascii="Times New Roman" w:hAnsi="Times New Roman"/>
                <w:b/>
                <w:sz w:val="22"/>
                <w:szCs w:val="22"/>
                <w:lang w:val="hr-HR" w:eastAsia="en-US"/>
              </w:rPr>
            </w:pPr>
          </w:p>
        </w:tc>
      </w:tr>
      <w:tr w:rsidR="00221586" w:rsidRPr="00C90076" w14:paraId="45500137" w14:textId="77777777" w:rsidTr="00A8391C">
        <w:tc>
          <w:tcPr>
            <w:tcW w:w="557" w:type="dxa"/>
            <w:tcBorders>
              <w:top w:val="single" w:sz="4" w:space="0" w:color="auto"/>
              <w:bottom w:val="single" w:sz="4" w:space="0" w:color="auto"/>
            </w:tcBorders>
          </w:tcPr>
          <w:p w14:paraId="732F09B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64" w:type="dxa"/>
            <w:tcBorders>
              <w:top w:val="single" w:sz="4" w:space="0" w:color="auto"/>
              <w:bottom w:val="single" w:sz="4" w:space="0" w:color="auto"/>
            </w:tcBorders>
          </w:tcPr>
          <w:p w14:paraId="6E95D1B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isključio gospodarskog subjekta iz postupka javne nabave</w:t>
            </w:r>
            <w:r w:rsidRPr="00C90076">
              <w:rPr>
                <w:rFonts w:ascii="Times New Roman" w:hAnsi="Times New Roman"/>
                <w:sz w:val="22"/>
                <w:szCs w:val="22"/>
                <w:vertAlign w:val="superscript"/>
                <w:lang w:val="hr-HR" w:eastAsia="en-US"/>
              </w:rPr>
              <w:footnoteReference w:id="14"/>
            </w:r>
            <w:r w:rsidRPr="00C90076">
              <w:rPr>
                <w:rFonts w:ascii="Times New Roman" w:hAnsi="Times New Roman"/>
                <w:sz w:val="22"/>
                <w:szCs w:val="22"/>
                <w:lang w:val="hr-HR" w:eastAsia="en-US"/>
              </w:rPr>
              <w:t xml:space="preserve"> ako se sukob interesa u smislu članaka 75.- 83. ZJN-a (članak 24. Direktive) nije mogao učinkovito ukloniti drugim, manje drastičnim mjerama</w:t>
            </w:r>
            <w:r w:rsidRPr="00C90076">
              <w:rPr>
                <w:rFonts w:ascii="Times New Roman" w:hAnsi="Times New Roman"/>
                <w:sz w:val="22"/>
                <w:szCs w:val="22"/>
                <w:vertAlign w:val="superscript"/>
                <w:lang w:val="hr-HR" w:eastAsia="en-US"/>
              </w:rPr>
              <w:footnoteReference w:id="15"/>
            </w:r>
            <w:r w:rsidRPr="00C90076">
              <w:rPr>
                <w:rFonts w:ascii="Times New Roman" w:hAnsi="Times New Roman"/>
                <w:sz w:val="22"/>
                <w:szCs w:val="22"/>
                <w:lang w:val="hr-HR" w:eastAsia="en-US"/>
              </w:rPr>
              <w:t>.</w:t>
            </w:r>
          </w:p>
        </w:tc>
        <w:tc>
          <w:tcPr>
            <w:tcW w:w="1192" w:type="dxa"/>
            <w:tcBorders>
              <w:top w:val="single" w:sz="4" w:space="0" w:color="auto"/>
              <w:bottom w:val="single" w:sz="4" w:space="0" w:color="auto"/>
            </w:tcBorders>
          </w:tcPr>
          <w:p w14:paraId="049AE732"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45A425EE" w14:textId="77777777" w:rsidR="00221586" w:rsidRPr="00C90076" w:rsidRDefault="00221586" w:rsidP="00221586">
            <w:pPr>
              <w:rPr>
                <w:rFonts w:ascii="Times New Roman" w:hAnsi="Times New Roman"/>
                <w:b/>
                <w:sz w:val="22"/>
                <w:szCs w:val="22"/>
                <w:lang w:val="hr-HR" w:eastAsia="en-US"/>
              </w:rPr>
            </w:pPr>
          </w:p>
        </w:tc>
      </w:tr>
      <w:tr w:rsidR="00221586" w:rsidRPr="00C90076" w14:paraId="7F60278F" w14:textId="77777777" w:rsidTr="00884EAD">
        <w:tc>
          <w:tcPr>
            <w:tcW w:w="557" w:type="dxa"/>
            <w:tcBorders>
              <w:top w:val="single" w:sz="4" w:space="0" w:color="auto"/>
              <w:bottom w:val="single" w:sz="4" w:space="0" w:color="auto"/>
            </w:tcBorders>
          </w:tcPr>
          <w:p w14:paraId="294B681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6.</w:t>
            </w:r>
          </w:p>
        </w:tc>
        <w:tc>
          <w:tcPr>
            <w:tcW w:w="3564" w:type="dxa"/>
            <w:tcBorders>
              <w:top w:val="single" w:sz="4" w:space="0" w:color="auto"/>
              <w:bottom w:val="single" w:sz="4" w:space="0" w:color="auto"/>
            </w:tcBorders>
          </w:tcPr>
          <w:p w14:paraId="4CE4C3F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sz w:val="22"/>
                <w:szCs w:val="22"/>
                <w:lang w:val="hr-HR" w:eastAsia="en-US"/>
              </w:rPr>
              <w:t>Naručitelj je otkrivene sukobe interesa i poduzete naknadne mjere naveo u izvješću o postupku javne nabave (članak 332. ZJN-a / članak 84. Direktive).</w:t>
            </w:r>
            <w:r w:rsidRPr="00C90076">
              <w:rPr>
                <w:rFonts w:ascii="Times New Roman" w:hAnsi="Times New Roman"/>
                <w:b/>
                <w:sz w:val="22"/>
                <w:szCs w:val="22"/>
                <w:lang w:val="hr-HR" w:eastAsia="en-US"/>
              </w:rPr>
              <w:t xml:space="preserve"> </w:t>
            </w:r>
          </w:p>
        </w:tc>
        <w:tc>
          <w:tcPr>
            <w:tcW w:w="1192" w:type="dxa"/>
            <w:tcBorders>
              <w:top w:val="single" w:sz="4" w:space="0" w:color="auto"/>
              <w:bottom w:val="single" w:sz="4" w:space="0" w:color="auto"/>
            </w:tcBorders>
          </w:tcPr>
          <w:p w14:paraId="7F3DFE57" w14:textId="77777777" w:rsidR="00221586" w:rsidRPr="00C90076" w:rsidRDefault="00221586" w:rsidP="00221586">
            <w:pPr>
              <w:rPr>
                <w:rFonts w:ascii="Times New Roman" w:hAnsi="Times New Roman"/>
                <w:b/>
                <w:sz w:val="22"/>
                <w:szCs w:val="22"/>
                <w:lang w:val="hr-HR" w:eastAsia="en-US"/>
              </w:rPr>
            </w:pPr>
          </w:p>
        </w:tc>
        <w:tc>
          <w:tcPr>
            <w:tcW w:w="3759" w:type="dxa"/>
            <w:tcBorders>
              <w:top w:val="single" w:sz="4" w:space="0" w:color="auto"/>
              <w:bottom w:val="single" w:sz="4" w:space="0" w:color="auto"/>
            </w:tcBorders>
          </w:tcPr>
          <w:p w14:paraId="0853513C" w14:textId="77777777" w:rsidR="00221586" w:rsidRPr="00C90076" w:rsidRDefault="00221586" w:rsidP="00221586">
            <w:pPr>
              <w:rPr>
                <w:rFonts w:ascii="Times New Roman" w:hAnsi="Times New Roman"/>
                <w:b/>
                <w:sz w:val="22"/>
                <w:szCs w:val="22"/>
                <w:lang w:val="hr-HR" w:eastAsia="en-US"/>
              </w:rPr>
            </w:pPr>
          </w:p>
        </w:tc>
      </w:tr>
      <w:tr w:rsidR="00AE190B" w:rsidRPr="00C90076" w14:paraId="5A2FB2F7" w14:textId="77777777" w:rsidTr="00A8391C">
        <w:tc>
          <w:tcPr>
            <w:tcW w:w="557" w:type="dxa"/>
            <w:tcBorders>
              <w:top w:val="single" w:sz="4" w:space="0" w:color="auto"/>
            </w:tcBorders>
          </w:tcPr>
          <w:p w14:paraId="6E1CA9E7" w14:textId="7E553D24" w:rsidR="00AE190B" w:rsidRPr="00C90076" w:rsidRDefault="00AE190B"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64" w:type="dxa"/>
            <w:tcBorders>
              <w:top w:val="single" w:sz="4" w:space="0" w:color="auto"/>
            </w:tcBorders>
          </w:tcPr>
          <w:p w14:paraId="2C292BCF" w14:textId="77777777" w:rsidR="007F4AD3" w:rsidRPr="007B6510" w:rsidRDefault="007F4AD3" w:rsidP="007F4AD3">
            <w:pPr>
              <w:rPr>
                <w:rStyle w:val="hps"/>
                <w:rFonts w:ascii="Times New Roman" w:hAnsi="Times New Roman"/>
                <w:sz w:val="22"/>
                <w:szCs w:val="22"/>
                <w:lang w:val="hr-HR"/>
              </w:rPr>
            </w:pPr>
            <w:r w:rsidRPr="007B6510">
              <w:rPr>
                <w:rFonts w:ascii="Times New Roman" w:hAnsi="Times New Roman"/>
                <w:sz w:val="22"/>
                <w:szCs w:val="22"/>
                <w:lang w:val="hr-HR"/>
              </w:rPr>
              <w:t xml:space="preserve">Kontrolno tijelo SUK-a  izvršilo je provjeru potencijalnog sukoba interesa </w:t>
            </w:r>
            <w:r w:rsidRPr="007B6510">
              <w:rPr>
                <w:rStyle w:val="hps"/>
                <w:rFonts w:ascii="Times New Roman" w:hAnsi="Times New Roman"/>
                <w:sz w:val="22"/>
                <w:szCs w:val="22"/>
                <w:lang w:val="hr-HR"/>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5CAEF735" w14:textId="42826B3B" w:rsidR="0021592A" w:rsidRPr="00C90076" w:rsidRDefault="007F4AD3" w:rsidP="007F4AD3">
            <w:pPr>
              <w:spacing w:after="120"/>
              <w:rPr>
                <w:rFonts w:ascii="Times New Roman" w:hAnsi="Times New Roman"/>
                <w:sz w:val="22"/>
                <w:szCs w:val="22"/>
                <w:lang w:val="hr-HR" w:eastAsia="en-US"/>
              </w:rPr>
            </w:pPr>
            <w:r w:rsidRPr="007B6510">
              <w:rPr>
                <w:rFonts w:ascii="Times New Roman" w:hAnsi="Times New Roman"/>
                <w:i/>
                <w:sz w:val="22"/>
                <w:szCs w:val="22"/>
                <w:lang w:val="hr-HR"/>
              </w:rPr>
              <w:t>(Navesti koje tražilice su korištene</w:t>
            </w:r>
            <w:r w:rsidRPr="007B6510">
              <w:rPr>
                <w:rFonts w:ascii="Times New Roman" w:hAnsi="Times New Roman"/>
                <w:i/>
                <w:sz w:val="22"/>
                <w:szCs w:val="22"/>
              </w:rPr>
              <w:t>)</w:t>
            </w:r>
          </w:p>
        </w:tc>
        <w:tc>
          <w:tcPr>
            <w:tcW w:w="1192" w:type="dxa"/>
            <w:tcBorders>
              <w:top w:val="single" w:sz="4" w:space="0" w:color="auto"/>
            </w:tcBorders>
          </w:tcPr>
          <w:p w14:paraId="3F4E827F" w14:textId="77777777" w:rsidR="00AE190B" w:rsidRPr="00C90076" w:rsidRDefault="00AE190B" w:rsidP="00221586">
            <w:pPr>
              <w:rPr>
                <w:rFonts w:ascii="Times New Roman" w:hAnsi="Times New Roman"/>
                <w:b/>
                <w:sz w:val="22"/>
                <w:szCs w:val="22"/>
                <w:lang w:val="hr-HR" w:eastAsia="en-US"/>
              </w:rPr>
            </w:pPr>
          </w:p>
        </w:tc>
        <w:tc>
          <w:tcPr>
            <w:tcW w:w="3759" w:type="dxa"/>
            <w:tcBorders>
              <w:top w:val="single" w:sz="4" w:space="0" w:color="auto"/>
            </w:tcBorders>
          </w:tcPr>
          <w:p w14:paraId="41F11E99" w14:textId="205897C5" w:rsidR="00AE190B" w:rsidRPr="003E5AC3" w:rsidRDefault="00AE190B" w:rsidP="00221586">
            <w:pPr>
              <w:rPr>
                <w:rFonts w:ascii="Times New Roman" w:hAnsi="Times New Roman"/>
                <w:i/>
                <w:sz w:val="22"/>
                <w:szCs w:val="22"/>
                <w:lang w:val="hr-HR" w:eastAsia="en-US"/>
              </w:rPr>
            </w:pPr>
          </w:p>
        </w:tc>
      </w:tr>
    </w:tbl>
    <w:p w14:paraId="26DAA511"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701"/>
        <w:gridCol w:w="4956"/>
      </w:tblGrid>
      <w:tr w:rsidR="00221586" w:rsidRPr="00C90076" w14:paraId="51486C9D" w14:textId="77777777" w:rsidTr="00884EAD">
        <w:tc>
          <w:tcPr>
            <w:tcW w:w="2405" w:type="dxa"/>
          </w:tcPr>
          <w:p w14:paraId="2CFB4A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ispunjeni?</w:t>
            </w:r>
          </w:p>
        </w:tc>
        <w:tc>
          <w:tcPr>
            <w:tcW w:w="1701" w:type="dxa"/>
          </w:tcPr>
          <w:p w14:paraId="3F631BD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956" w:type="dxa"/>
          </w:tcPr>
          <w:p w14:paraId="5830556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C7001D6" w14:textId="77777777" w:rsidTr="00884EAD">
        <w:tc>
          <w:tcPr>
            <w:tcW w:w="2405" w:type="dxa"/>
          </w:tcPr>
          <w:p w14:paraId="627B9EF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3B8E8B6D"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8F50FE9" w14:textId="2226BC72" w:rsidR="00221586" w:rsidRPr="00C90076" w:rsidRDefault="00AE190B"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C</w:t>
            </w:r>
            <w:r w:rsidR="00221586" w:rsidRPr="00C90076">
              <w:rPr>
                <w:rFonts w:ascii="Times New Roman" w:hAnsi="Times New Roman"/>
                <w:sz w:val="22"/>
                <w:szCs w:val="22"/>
                <w:lang w:val="hr-HR" w:eastAsia="en-US"/>
              </w:rPr>
              <w:t>.</w:t>
            </w:r>
            <w:r w:rsidR="00BE0A4F" w:rsidRPr="00C90076">
              <w:rPr>
                <w:rFonts w:ascii="Times New Roman" w:hAnsi="Times New Roman"/>
                <w:sz w:val="22"/>
                <w:szCs w:val="22"/>
                <w:lang w:val="hr-HR" w:eastAsia="en-US"/>
              </w:rPr>
              <w:t>4</w:t>
            </w:r>
            <w:r w:rsidR="00221586" w:rsidRPr="00C90076">
              <w:rPr>
                <w:rFonts w:ascii="Times New Roman" w:hAnsi="Times New Roman"/>
                <w:sz w:val="22"/>
                <w:szCs w:val="22"/>
                <w:lang w:val="hr-HR" w:eastAsia="en-US"/>
              </w:rPr>
              <w:t xml:space="preserve">. </w:t>
            </w:r>
          </w:p>
        </w:tc>
      </w:tr>
      <w:tr w:rsidR="00221586" w:rsidRPr="00C90076" w14:paraId="61EA22BB" w14:textId="77777777" w:rsidTr="00884EAD">
        <w:tc>
          <w:tcPr>
            <w:tcW w:w="2405" w:type="dxa"/>
          </w:tcPr>
          <w:p w14:paraId="30033E5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077A7F86" w14:textId="77777777" w:rsidR="00221586" w:rsidRPr="00C90076" w:rsidRDefault="00221586" w:rsidP="00221586">
            <w:pPr>
              <w:spacing w:after="120"/>
              <w:rPr>
                <w:rFonts w:ascii="Times New Roman" w:hAnsi="Times New Roman"/>
                <w:sz w:val="22"/>
                <w:szCs w:val="22"/>
                <w:lang w:val="hr-HR" w:eastAsia="en-US"/>
              </w:rPr>
            </w:pPr>
          </w:p>
        </w:tc>
        <w:tc>
          <w:tcPr>
            <w:tcW w:w="4956" w:type="dxa"/>
          </w:tcPr>
          <w:p w14:paraId="017ADFD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A4178EE" w14:textId="77777777" w:rsidR="00DF14DB" w:rsidRDefault="00DF14DB" w:rsidP="00DF14DB">
      <w:pPr>
        <w:spacing w:before="0" w:after="120"/>
        <w:ind w:left="0"/>
        <w:rPr>
          <w:rFonts w:eastAsia="Calibri"/>
          <w:sz w:val="22"/>
          <w:szCs w:val="22"/>
          <w:lang w:val="hr-HR" w:eastAsia="en-US"/>
        </w:rPr>
      </w:pPr>
    </w:p>
    <w:p w14:paraId="1E51AC22" w14:textId="3A39DB50" w:rsidR="0032197C" w:rsidRPr="00107543" w:rsidRDefault="00107543" w:rsidP="00107543">
      <w:pPr>
        <w:shd w:val="clear" w:color="auto" w:fill="BFBFBF" w:themeFill="background1" w:themeFillShade="BF"/>
        <w:spacing w:before="0" w:after="120"/>
        <w:ind w:left="0"/>
        <w:rPr>
          <w:rFonts w:eastAsia="Calibri"/>
          <w:sz w:val="22"/>
          <w:szCs w:val="22"/>
          <w:lang w:val="hr-HR" w:eastAsia="en-US"/>
        </w:rPr>
      </w:pPr>
      <w:r>
        <w:rPr>
          <w:rFonts w:eastAsia="Calibri"/>
          <w:b/>
          <w:sz w:val="22"/>
          <w:szCs w:val="22"/>
          <w:lang w:val="hr-HR" w:eastAsia="en-US"/>
        </w:rPr>
        <w:t>C.4.</w:t>
      </w:r>
      <w:r w:rsidRPr="002F17BF">
        <w:rPr>
          <w:rFonts w:eastAsia="Calibri"/>
          <w:b/>
          <w:sz w:val="22"/>
          <w:szCs w:val="22"/>
          <w:lang w:val="hr-HR" w:eastAsia="en-US"/>
        </w:rPr>
        <w:t xml:space="preserve"> Partnerstvo za inovacije (članci 86. stavak 2. i 117. ZJN-a / članak 31. stavci 1. i 2. Direktive)</w:t>
      </w:r>
    </w:p>
    <w:tbl>
      <w:tblPr>
        <w:tblStyle w:val="Reetkatablice1"/>
        <w:tblW w:w="9072" w:type="dxa"/>
        <w:tblInd w:w="-5" w:type="dxa"/>
        <w:tblLook w:val="04A0" w:firstRow="1" w:lastRow="0" w:firstColumn="1" w:lastColumn="0" w:noHBand="0" w:noVBand="1"/>
      </w:tblPr>
      <w:tblGrid>
        <w:gridCol w:w="557"/>
        <w:gridCol w:w="3534"/>
        <w:gridCol w:w="1255"/>
        <w:gridCol w:w="3726"/>
      </w:tblGrid>
      <w:tr w:rsidR="0032197C" w:rsidRPr="002F17BF" w14:paraId="3DC0D5D4" w14:textId="77777777" w:rsidTr="00107543">
        <w:tc>
          <w:tcPr>
            <w:tcW w:w="557" w:type="dxa"/>
            <w:tcBorders>
              <w:bottom w:val="single" w:sz="4" w:space="0" w:color="auto"/>
            </w:tcBorders>
          </w:tcPr>
          <w:p w14:paraId="3E45553D" w14:textId="77777777" w:rsidR="0032197C" w:rsidRPr="002F17BF" w:rsidRDefault="0032197C" w:rsidP="00DF14DB">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34" w:type="dxa"/>
            <w:tcBorders>
              <w:bottom w:val="single" w:sz="4" w:space="0" w:color="auto"/>
            </w:tcBorders>
          </w:tcPr>
          <w:p w14:paraId="04E3EA8B" w14:textId="77777777" w:rsidR="0032197C" w:rsidRPr="002F17BF" w:rsidRDefault="0032197C" w:rsidP="00DF14DB">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255" w:type="dxa"/>
          </w:tcPr>
          <w:p w14:paraId="36A980C2" w14:textId="77777777" w:rsidR="0032197C" w:rsidRPr="002F17BF" w:rsidRDefault="0032197C" w:rsidP="00DF14DB">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726" w:type="dxa"/>
          </w:tcPr>
          <w:p w14:paraId="1FBD570A" w14:textId="77777777" w:rsidR="0032197C" w:rsidRPr="002F17BF" w:rsidRDefault="0032197C" w:rsidP="00DF14DB">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32197C" w:rsidRPr="002F17BF" w14:paraId="74644049" w14:textId="77777777" w:rsidTr="00107543">
        <w:tc>
          <w:tcPr>
            <w:tcW w:w="557" w:type="dxa"/>
            <w:tcBorders>
              <w:top w:val="single" w:sz="4" w:space="0" w:color="auto"/>
              <w:bottom w:val="dashSmallGap" w:sz="4" w:space="0" w:color="auto"/>
            </w:tcBorders>
          </w:tcPr>
          <w:p w14:paraId="29D7EC86" w14:textId="77777777" w:rsidR="0032197C" w:rsidRPr="002F17BF" w:rsidRDefault="0032197C" w:rsidP="00DF14DB">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34" w:type="dxa"/>
            <w:tcBorders>
              <w:top w:val="single" w:sz="4" w:space="0" w:color="auto"/>
              <w:bottom w:val="dashSmallGap" w:sz="4" w:space="0" w:color="auto"/>
            </w:tcBorders>
          </w:tcPr>
          <w:p w14:paraId="5B99A798" w14:textId="77777777" w:rsidR="0032197C" w:rsidRPr="002F17BF" w:rsidRDefault="0032197C" w:rsidP="00DF14DB">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color w:val="000000"/>
                <w:sz w:val="22"/>
                <w:szCs w:val="22"/>
                <w:lang w:val="hr-HR" w:eastAsia="en-US"/>
              </w:rPr>
              <w:t xml:space="preserve">Naručitelj je pravilno odabrao partnerstvo za inovacije </w:t>
            </w:r>
            <w:r w:rsidRPr="002F17BF">
              <w:rPr>
                <w:rFonts w:ascii="Times New Roman" w:hAnsi="Times New Roman"/>
                <w:sz w:val="22"/>
                <w:szCs w:val="22"/>
                <w:lang w:val="hr-HR" w:eastAsia="en-US"/>
              </w:rPr>
              <w:t>ako:</w:t>
            </w:r>
          </w:p>
        </w:tc>
        <w:tc>
          <w:tcPr>
            <w:tcW w:w="1255" w:type="dxa"/>
            <w:tcBorders>
              <w:bottom w:val="dashSmallGap" w:sz="4" w:space="0" w:color="auto"/>
            </w:tcBorders>
          </w:tcPr>
          <w:p w14:paraId="30BF6709" w14:textId="77777777" w:rsidR="0032197C" w:rsidRPr="002F17BF" w:rsidRDefault="0032197C" w:rsidP="00DF14DB">
            <w:pPr>
              <w:rPr>
                <w:rFonts w:ascii="Times New Roman" w:hAnsi="Times New Roman"/>
                <w:b/>
                <w:sz w:val="22"/>
                <w:szCs w:val="22"/>
                <w:lang w:val="hr-HR" w:eastAsia="en-US"/>
              </w:rPr>
            </w:pPr>
          </w:p>
        </w:tc>
        <w:tc>
          <w:tcPr>
            <w:tcW w:w="3726" w:type="dxa"/>
            <w:tcBorders>
              <w:bottom w:val="dashSmallGap" w:sz="4" w:space="0" w:color="auto"/>
            </w:tcBorders>
          </w:tcPr>
          <w:p w14:paraId="39E07E90" w14:textId="77777777" w:rsidR="0032197C" w:rsidRPr="002F17BF" w:rsidRDefault="0032197C" w:rsidP="00DF14DB">
            <w:pPr>
              <w:rPr>
                <w:rFonts w:ascii="Times New Roman" w:hAnsi="Times New Roman"/>
                <w:b/>
                <w:sz w:val="22"/>
                <w:szCs w:val="22"/>
                <w:lang w:val="hr-HR" w:eastAsia="en-US"/>
              </w:rPr>
            </w:pPr>
          </w:p>
        </w:tc>
      </w:tr>
      <w:tr w:rsidR="0032197C" w:rsidRPr="002F17BF" w14:paraId="5EA537F4" w14:textId="77777777" w:rsidTr="00107543">
        <w:tc>
          <w:tcPr>
            <w:tcW w:w="557" w:type="dxa"/>
            <w:tcBorders>
              <w:top w:val="dashSmallGap" w:sz="4" w:space="0" w:color="auto"/>
              <w:bottom w:val="dashSmallGap" w:sz="4" w:space="0" w:color="auto"/>
            </w:tcBorders>
          </w:tcPr>
          <w:p w14:paraId="450338E4" w14:textId="77777777" w:rsidR="0032197C" w:rsidRPr="002F17BF" w:rsidRDefault="0032197C" w:rsidP="00DF14DB">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1.1.</w:t>
            </w:r>
          </w:p>
        </w:tc>
        <w:tc>
          <w:tcPr>
            <w:tcW w:w="3534" w:type="dxa"/>
            <w:tcBorders>
              <w:top w:val="dashSmallGap" w:sz="4" w:space="0" w:color="auto"/>
              <w:bottom w:val="dashSmallGap" w:sz="4" w:space="0" w:color="auto"/>
            </w:tcBorders>
          </w:tcPr>
          <w:p w14:paraId="27AA4CC9" w14:textId="77777777" w:rsidR="0032197C" w:rsidRPr="002F17BF" w:rsidRDefault="0032197C" w:rsidP="0032197C">
            <w:pPr>
              <w:numPr>
                <w:ilvl w:val="0"/>
                <w:numId w:val="16"/>
              </w:numPr>
              <w:autoSpaceDE w:val="0"/>
              <w:autoSpaceDN w:val="0"/>
              <w:adjustRightInd w:val="0"/>
              <w:spacing w:after="120"/>
              <w:ind w:left="328" w:hanging="284"/>
              <w:contextualSpacing/>
              <w:rPr>
                <w:rFonts w:ascii="Times New Roman" w:hAnsi="Times New Roman"/>
                <w:color w:val="000000"/>
                <w:sz w:val="22"/>
                <w:szCs w:val="22"/>
                <w:lang w:val="hr-HR" w:eastAsia="en-US"/>
              </w:rPr>
            </w:pPr>
            <w:r w:rsidRPr="002F17BF">
              <w:rPr>
                <w:rFonts w:ascii="Times New Roman" w:hAnsi="Times New Roman"/>
                <w:sz w:val="22"/>
                <w:szCs w:val="22"/>
                <w:lang w:val="hr-HR" w:eastAsia="en-US"/>
              </w:rPr>
              <w:t>ima potrebu za inovativnom robom, uslugama ili radovima koju ne može zadovoljiti nabavom robe, usluga ili radova već dostupnih na tržištu, i</w:t>
            </w:r>
          </w:p>
        </w:tc>
        <w:tc>
          <w:tcPr>
            <w:tcW w:w="1255" w:type="dxa"/>
            <w:tcBorders>
              <w:top w:val="dashSmallGap" w:sz="4" w:space="0" w:color="auto"/>
              <w:bottom w:val="dashSmallGap" w:sz="4" w:space="0" w:color="auto"/>
            </w:tcBorders>
          </w:tcPr>
          <w:p w14:paraId="4B507936" w14:textId="77777777" w:rsidR="0032197C" w:rsidRPr="002F17BF" w:rsidRDefault="0032197C" w:rsidP="00DF14DB">
            <w:pPr>
              <w:rPr>
                <w:rFonts w:ascii="Times New Roman" w:hAnsi="Times New Roman"/>
                <w:b/>
                <w:sz w:val="22"/>
                <w:szCs w:val="22"/>
                <w:lang w:val="hr-HR" w:eastAsia="en-US"/>
              </w:rPr>
            </w:pPr>
          </w:p>
        </w:tc>
        <w:tc>
          <w:tcPr>
            <w:tcW w:w="3726" w:type="dxa"/>
            <w:tcBorders>
              <w:top w:val="dashSmallGap" w:sz="4" w:space="0" w:color="auto"/>
              <w:bottom w:val="dashSmallGap" w:sz="4" w:space="0" w:color="auto"/>
            </w:tcBorders>
          </w:tcPr>
          <w:p w14:paraId="6946DD50" w14:textId="77777777" w:rsidR="0032197C" w:rsidRPr="002F17BF" w:rsidRDefault="0032197C" w:rsidP="00DF14DB">
            <w:pPr>
              <w:rPr>
                <w:rFonts w:ascii="Times New Roman" w:hAnsi="Times New Roman"/>
                <w:b/>
                <w:sz w:val="22"/>
                <w:szCs w:val="22"/>
                <w:lang w:val="hr-HR" w:eastAsia="en-US"/>
              </w:rPr>
            </w:pPr>
          </w:p>
        </w:tc>
      </w:tr>
      <w:tr w:rsidR="0032197C" w:rsidRPr="002F17BF" w14:paraId="5DE406D3" w14:textId="77777777" w:rsidTr="00107543">
        <w:tc>
          <w:tcPr>
            <w:tcW w:w="557" w:type="dxa"/>
            <w:tcBorders>
              <w:top w:val="dashSmallGap" w:sz="4" w:space="0" w:color="auto"/>
              <w:bottom w:val="single" w:sz="4" w:space="0" w:color="auto"/>
            </w:tcBorders>
          </w:tcPr>
          <w:p w14:paraId="03606915" w14:textId="77777777" w:rsidR="0032197C" w:rsidRPr="002F17BF" w:rsidRDefault="0032197C" w:rsidP="00DF14DB">
            <w:pPr>
              <w:rPr>
                <w:rFonts w:ascii="Times New Roman" w:hAnsi="Times New Roman"/>
                <w:b/>
                <w:sz w:val="22"/>
                <w:szCs w:val="22"/>
                <w:lang w:val="hr-HR" w:eastAsia="en-US"/>
              </w:rPr>
            </w:pPr>
            <w:r w:rsidRPr="002F17BF">
              <w:rPr>
                <w:rFonts w:ascii="Times New Roman" w:hAnsi="Times New Roman"/>
                <w:b/>
                <w:sz w:val="22"/>
                <w:szCs w:val="22"/>
                <w:lang w:val="hr-HR" w:eastAsia="en-US"/>
              </w:rPr>
              <w:t>1.2.</w:t>
            </w:r>
          </w:p>
        </w:tc>
        <w:tc>
          <w:tcPr>
            <w:tcW w:w="3534" w:type="dxa"/>
            <w:tcBorders>
              <w:top w:val="dashSmallGap" w:sz="4" w:space="0" w:color="auto"/>
              <w:bottom w:val="single" w:sz="4" w:space="0" w:color="auto"/>
            </w:tcBorders>
          </w:tcPr>
          <w:p w14:paraId="24ABEB26" w14:textId="77777777" w:rsidR="0032197C" w:rsidRPr="002F17BF" w:rsidRDefault="0032197C" w:rsidP="0032197C">
            <w:pPr>
              <w:numPr>
                <w:ilvl w:val="0"/>
                <w:numId w:val="16"/>
              </w:numPr>
              <w:autoSpaceDE w:val="0"/>
              <w:autoSpaceDN w:val="0"/>
              <w:adjustRightInd w:val="0"/>
              <w:spacing w:after="120"/>
              <w:ind w:left="328" w:hanging="284"/>
              <w:contextualSpacing/>
              <w:rPr>
                <w:rFonts w:ascii="Times New Roman" w:hAnsi="Times New Roman"/>
                <w:color w:val="000000"/>
                <w:sz w:val="22"/>
                <w:szCs w:val="22"/>
                <w:lang w:val="hr-HR" w:eastAsia="en-US"/>
              </w:rPr>
            </w:pPr>
            <w:r w:rsidRPr="002F17BF">
              <w:rPr>
                <w:rFonts w:ascii="Times New Roman" w:hAnsi="Times New Roman"/>
                <w:sz w:val="22"/>
                <w:szCs w:val="22"/>
                <w:lang w:val="hr-HR" w:eastAsia="en-US"/>
              </w:rPr>
              <w:t xml:space="preserve">partnerstvo za inovacije teži razvoju inovativne robe, usluga </w:t>
            </w:r>
            <w:r w:rsidRPr="002F17BF">
              <w:rPr>
                <w:rFonts w:ascii="Times New Roman" w:hAnsi="Times New Roman"/>
                <w:sz w:val="22"/>
                <w:szCs w:val="22"/>
                <w:lang w:val="hr-HR" w:eastAsia="en-US"/>
              </w:rPr>
              <w:lastRenderedPageBreak/>
              <w:t>ili radova te njihovoj naknadnoj nabavi, pod uvjetom da su u skladu s razinama izvedbe i maksimalnim troškovima dogovorenima između javnog naručitelja i sudionikâ.</w:t>
            </w:r>
          </w:p>
        </w:tc>
        <w:tc>
          <w:tcPr>
            <w:tcW w:w="1255" w:type="dxa"/>
            <w:tcBorders>
              <w:top w:val="dashSmallGap" w:sz="4" w:space="0" w:color="auto"/>
              <w:bottom w:val="single" w:sz="4" w:space="0" w:color="auto"/>
            </w:tcBorders>
          </w:tcPr>
          <w:p w14:paraId="7268E432" w14:textId="77777777" w:rsidR="0032197C" w:rsidRPr="002F17BF" w:rsidRDefault="0032197C" w:rsidP="00DF14DB">
            <w:pPr>
              <w:rPr>
                <w:rFonts w:ascii="Times New Roman" w:hAnsi="Times New Roman"/>
                <w:b/>
                <w:sz w:val="22"/>
                <w:szCs w:val="22"/>
                <w:lang w:val="hr-HR" w:eastAsia="en-US"/>
              </w:rPr>
            </w:pPr>
          </w:p>
        </w:tc>
        <w:tc>
          <w:tcPr>
            <w:tcW w:w="3726" w:type="dxa"/>
            <w:tcBorders>
              <w:top w:val="dashSmallGap" w:sz="4" w:space="0" w:color="auto"/>
              <w:bottom w:val="single" w:sz="4" w:space="0" w:color="auto"/>
            </w:tcBorders>
          </w:tcPr>
          <w:p w14:paraId="3D0758BC" w14:textId="77777777" w:rsidR="0032197C" w:rsidRPr="002F17BF" w:rsidRDefault="0032197C" w:rsidP="00DF14DB">
            <w:pPr>
              <w:rPr>
                <w:rFonts w:ascii="Times New Roman" w:hAnsi="Times New Roman"/>
                <w:b/>
                <w:sz w:val="22"/>
                <w:szCs w:val="22"/>
                <w:lang w:val="hr-HR" w:eastAsia="en-US"/>
              </w:rPr>
            </w:pPr>
          </w:p>
        </w:tc>
      </w:tr>
    </w:tbl>
    <w:p w14:paraId="4274C28D" w14:textId="77777777" w:rsidR="00F01879" w:rsidRPr="002F17BF" w:rsidRDefault="00F01879" w:rsidP="00F01879">
      <w:pPr>
        <w:shd w:val="clear" w:color="auto" w:fill="F4B083"/>
        <w:spacing w:before="240" w:after="240"/>
        <w:ind w:left="0"/>
        <w:rPr>
          <w:rFonts w:eastAsia="Calibri"/>
          <w:b/>
          <w:sz w:val="22"/>
          <w:szCs w:val="22"/>
          <w:lang w:val="hr-HR" w:eastAsia="en-US"/>
        </w:rPr>
      </w:pPr>
      <w:r w:rsidRPr="002F17BF">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362"/>
        <w:gridCol w:w="3680"/>
      </w:tblGrid>
      <w:tr w:rsidR="00F01879" w:rsidRPr="002F17BF" w14:paraId="623E8A88" w14:textId="77777777" w:rsidTr="00075159">
        <w:tc>
          <w:tcPr>
            <w:tcW w:w="3020" w:type="dxa"/>
          </w:tcPr>
          <w:p w14:paraId="14586568"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Jesu li uvjeti za primjenu postupka ispunjeni?</w:t>
            </w:r>
          </w:p>
        </w:tc>
        <w:tc>
          <w:tcPr>
            <w:tcW w:w="2362" w:type="dxa"/>
          </w:tcPr>
          <w:p w14:paraId="1E36F384"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Označiti polje</w:t>
            </w:r>
          </w:p>
        </w:tc>
        <w:tc>
          <w:tcPr>
            <w:tcW w:w="3680" w:type="dxa"/>
          </w:tcPr>
          <w:p w14:paraId="3D28D34A"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Prijeći na</w:t>
            </w:r>
          </w:p>
        </w:tc>
      </w:tr>
      <w:tr w:rsidR="00F01879" w:rsidRPr="002F17BF" w14:paraId="21858ACB" w14:textId="77777777" w:rsidTr="00075159">
        <w:tc>
          <w:tcPr>
            <w:tcW w:w="3020" w:type="dxa"/>
          </w:tcPr>
          <w:p w14:paraId="14557CA5"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DA</w:t>
            </w:r>
          </w:p>
        </w:tc>
        <w:tc>
          <w:tcPr>
            <w:tcW w:w="2362" w:type="dxa"/>
          </w:tcPr>
          <w:p w14:paraId="2E9B755F" w14:textId="77777777" w:rsidR="00F01879" w:rsidRPr="002F17BF" w:rsidRDefault="00F01879" w:rsidP="00663105">
            <w:pPr>
              <w:spacing w:after="120"/>
              <w:rPr>
                <w:rFonts w:ascii="Times New Roman" w:hAnsi="Times New Roman"/>
                <w:sz w:val="22"/>
                <w:szCs w:val="22"/>
                <w:lang w:val="hr-HR" w:eastAsia="en-US"/>
              </w:rPr>
            </w:pPr>
          </w:p>
        </w:tc>
        <w:tc>
          <w:tcPr>
            <w:tcW w:w="3680" w:type="dxa"/>
          </w:tcPr>
          <w:p w14:paraId="1CF29687" w14:textId="4FFF1602" w:rsidR="00F01879" w:rsidRPr="002F17BF" w:rsidRDefault="00F01879" w:rsidP="00663105">
            <w:pPr>
              <w:spacing w:after="120"/>
              <w:rPr>
                <w:rFonts w:ascii="Times New Roman" w:hAnsi="Times New Roman"/>
                <w:b/>
                <w:sz w:val="22"/>
                <w:szCs w:val="22"/>
                <w:lang w:val="hr-HR" w:eastAsia="en-US"/>
              </w:rPr>
            </w:pPr>
            <w:r>
              <w:rPr>
                <w:rFonts w:ascii="Times New Roman" w:hAnsi="Times New Roman"/>
                <w:b/>
                <w:sz w:val="22"/>
                <w:szCs w:val="22"/>
                <w:lang w:val="hr-HR" w:eastAsia="en-US"/>
              </w:rPr>
              <w:t>C.5</w:t>
            </w:r>
          </w:p>
        </w:tc>
      </w:tr>
      <w:tr w:rsidR="00F01879" w:rsidRPr="002F17BF" w14:paraId="6DDF4B5A" w14:textId="77777777" w:rsidTr="00075159">
        <w:tc>
          <w:tcPr>
            <w:tcW w:w="3020" w:type="dxa"/>
          </w:tcPr>
          <w:p w14:paraId="1B2A47BE" w14:textId="77777777" w:rsidR="00F01879" w:rsidRPr="002F17BF" w:rsidRDefault="00F01879" w:rsidP="00663105">
            <w:pPr>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NE</w:t>
            </w:r>
          </w:p>
        </w:tc>
        <w:tc>
          <w:tcPr>
            <w:tcW w:w="2362" w:type="dxa"/>
          </w:tcPr>
          <w:p w14:paraId="400F0E21" w14:textId="77777777" w:rsidR="00F01879" w:rsidRPr="002F17BF" w:rsidRDefault="00F01879" w:rsidP="00663105">
            <w:pPr>
              <w:spacing w:after="120"/>
              <w:rPr>
                <w:rFonts w:ascii="Times New Roman" w:hAnsi="Times New Roman"/>
                <w:sz w:val="22"/>
                <w:szCs w:val="22"/>
                <w:lang w:val="hr-HR" w:eastAsia="en-US"/>
              </w:rPr>
            </w:pPr>
          </w:p>
        </w:tc>
        <w:tc>
          <w:tcPr>
            <w:tcW w:w="3680" w:type="dxa"/>
          </w:tcPr>
          <w:p w14:paraId="1C9DD41E" w14:textId="77777777" w:rsidR="00F01879" w:rsidRPr="00075159" w:rsidRDefault="00F01879" w:rsidP="00663105">
            <w:pPr>
              <w:spacing w:after="120"/>
              <w:rPr>
                <w:rFonts w:ascii="Times New Roman" w:hAnsi="Times New Roman"/>
                <w:i/>
                <w:sz w:val="22"/>
                <w:szCs w:val="22"/>
                <w:lang w:val="hr-HR" w:eastAsia="en-US"/>
              </w:rPr>
            </w:pPr>
            <w:r w:rsidRPr="00075159">
              <w:rPr>
                <w:rFonts w:ascii="Times New Roman" w:hAnsi="Times New Roman"/>
                <w:i/>
                <w:sz w:val="22"/>
                <w:szCs w:val="22"/>
                <w:lang w:val="hr-HR" w:eastAsia="en-US"/>
              </w:rPr>
              <w:t>Razmotriti sumnju na nepravilnost i po potrebi odrediti financijski ispravak za nezakonit odabir postupka te nastaviti kontrolu</w:t>
            </w:r>
          </w:p>
        </w:tc>
      </w:tr>
    </w:tbl>
    <w:p w14:paraId="702E5148" w14:textId="106BFEE6" w:rsidR="00221586" w:rsidRPr="00C90076" w:rsidRDefault="00134319"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F01879">
        <w:rPr>
          <w:rFonts w:eastAsia="Calibri"/>
          <w:b/>
          <w:sz w:val="22"/>
          <w:szCs w:val="22"/>
          <w:lang w:val="hr-HR" w:eastAsia="en-US"/>
        </w:rPr>
        <w:t>5</w:t>
      </w:r>
      <w:r w:rsidR="00221586" w:rsidRPr="00C90076">
        <w:rPr>
          <w:rFonts w:eastAsia="Calibri"/>
          <w:b/>
          <w:sz w:val="22"/>
          <w:szCs w:val="22"/>
          <w:lang w:val="hr-HR" w:eastAsia="en-US"/>
        </w:rPr>
        <w:t>. Obavijest o nadmetanju</w:t>
      </w:r>
      <w:r w:rsidR="008700DE" w:rsidRPr="00C90076">
        <w:rPr>
          <w:rFonts w:eastAsia="Calibri"/>
          <w:b/>
          <w:sz w:val="22"/>
          <w:szCs w:val="22"/>
          <w:lang w:val="hr-HR" w:eastAsia="en-US"/>
        </w:rPr>
        <w:t xml:space="preserve"> / prethodna informacijska obavijest </w:t>
      </w:r>
      <w:r w:rsidR="00221586" w:rsidRPr="00C90076">
        <w:rPr>
          <w:rFonts w:eastAsia="Calibri"/>
          <w:b/>
          <w:sz w:val="22"/>
          <w:szCs w:val="22"/>
          <w:lang w:val="hr-HR" w:eastAsia="en-US"/>
        </w:rPr>
        <w:t xml:space="preserve"> (članci 243. – 245., 247. ZJN-a / članci </w:t>
      </w:r>
      <w:r w:rsidR="008700DE" w:rsidRPr="00C90076">
        <w:rPr>
          <w:rFonts w:eastAsia="Calibri"/>
          <w:b/>
          <w:sz w:val="22"/>
          <w:szCs w:val="22"/>
          <w:lang w:val="hr-HR" w:eastAsia="en-US"/>
        </w:rPr>
        <w:t xml:space="preserve">48., </w:t>
      </w:r>
      <w:r w:rsidR="00221586" w:rsidRPr="00C90076">
        <w:rPr>
          <w:rFonts w:eastAsia="Calibri"/>
          <w:b/>
          <w:sz w:val="22"/>
          <w:szCs w:val="22"/>
          <w:lang w:val="hr-HR" w:eastAsia="en-US"/>
        </w:rPr>
        <w:t>49., 51. i 52. Direktive)</w:t>
      </w:r>
    </w:p>
    <w:tbl>
      <w:tblPr>
        <w:tblStyle w:val="Reetkatablice1"/>
        <w:tblW w:w="9072" w:type="dxa"/>
        <w:tblInd w:w="-5" w:type="dxa"/>
        <w:tblLook w:val="04A0" w:firstRow="1" w:lastRow="0" w:firstColumn="1" w:lastColumn="0" w:noHBand="0" w:noVBand="1"/>
      </w:tblPr>
      <w:tblGrid>
        <w:gridCol w:w="556"/>
        <w:gridCol w:w="3533"/>
        <w:gridCol w:w="1255"/>
        <w:gridCol w:w="3728"/>
      </w:tblGrid>
      <w:tr w:rsidR="00221586" w:rsidRPr="00C90076" w14:paraId="51A3F9A7" w14:textId="77777777" w:rsidTr="004849F6">
        <w:tc>
          <w:tcPr>
            <w:tcW w:w="556" w:type="dxa"/>
            <w:tcBorders>
              <w:bottom w:val="single" w:sz="4" w:space="0" w:color="auto"/>
            </w:tcBorders>
          </w:tcPr>
          <w:p w14:paraId="3BF138B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301953D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6B242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0F9B3DF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2B8A42F4" w14:textId="77777777" w:rsidTr="004849F6">
        <w:tc>
          <w:tcPr>
            <w:tcW w:w="556" w:type="dxa"/>
            <w:tcBorders>
              <w:top w:val="single" w:sz="4" w:space="0" w:color="auto"/>
              <w:bottom w:val="single" w:sz="4" w:space="0" w:color="auto"/>
            </w:tcBorders>
          </w:tcPr>
          <w:p w14:paraId="1AAD50D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603F5E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sadrži podatke iz Priloga V.C.I. ZJN-A (Prilog V, Dio C Direktive).</w:t>
            </w:r>
          </w:p>
        </w:tc>
        <w:tc>
          <w:tcPr>
            <w:tcW w:w="1255" w:type="dxa"/>
            <w:tcBorders>
              <w:bottom w:val="single" w:sz="4" w:space="0" w:color="auto"/>
            </w:tcBorders>
          </w:tcPr>
          <w:p w14:paraId="60FE04B9" w14:textId="77777777" w:rsidR="00221586" w:rsidRPr="00C90076" w:rsidRDefault="00221586" w:rsidP="00221586">
            <w:pPr>
              <w:rPr>
                <w:rFonts w:ascii="Times New Roman" w:hAnsi="Times New Roman"/>
                <w:b/>
                <w:sz w:val="22"/>
                <w:szCs w:val="22"/>
                <w:lang w:val="hr-HR" w:eastAsia="en-US"/>
              </w:rPr>
            </w:pPr>
          </w:p>
        </w:tc>
        <w:tc>
          <w:tcPr>
            <w:tcW w:w="3728" w:type="dxa"/>
            <w:tcBorders>
              <w:bottom w:val="single" w:sz="4" w:space="0" w:color="auto"/>
            </w:tcBorders>
          </w:tcPr>
          <w:p w14:paraId="0C080A92" w14:textId="77777777" w:rsidR="00221586" w:rsidRPr="00C90076" w:rsidRDefault="00221586" w:rsidP="00221586">
            <w:pPr>
              <w:rPr>
                <w:rFonts w:ascii="Times New Roman" w:hAnsi="Times New Roman"/>
                <w:b/>
                <w:sz w:val="22"/>
                <w:szCs w:val="22"/>
                <w:lang w:val="hr-HR" w:eastAsia="en-US"/>
              </w:rPr>
            </w:pPr>
          </w:p>
        </w:tc>
      </w:tr>
      <w:tr w:rsidR="000A0FD2" w:rsidRPr="00C90076" w14:paraId="2A1BB7BD" w14:textId="77777777" w:rsidTr="004849F6">
        <w:tc>
          <w:tcPr>
            <w:tcW w:w="556" w:type="dxa"/>
            <w:tcBorders>
              <w:top w:val="single" w:sz="4" w:space="0" w:color="auto"/>
              <w:bottom w:val="single" w:sz="4" w:space="0" w:color="auto"/>
            </w:tcBorders>
          </w:tcPr>
          <w:p w14:paraId="565743A4" w14:textId="3FF1F420" w:rsidR="000A0FD2" w:rsidRPr="00C90076" w:rsidRDefault="000A0FD2"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CCAC3BE" w14:textId="74731D5B" w:rsidR="000A0FD2" w:rsidRPr="00C90076" w:rsidRDefault="000A0FD2"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 obavijesti o nadmetanju ili u dokumentaciji o nabavi ukoliko se objavljuje uz obavijest o nadmetanju navedene su informacije o kriterijima za odabir gospodarskog subjekta (uvjeti sposobnosti),  kriterijima za odabir ponude (način ocjenjivanja), tehničke specifikacije predmeta nabave te uvjeti za izvršenje ugovora.</w:t>
            </w:r>
          </w:p>
        </w:tc>
        <w:tc>
          <w:tcPr>
            <w:tcW w:w="1255" w:type="dxa"/>
            <w:tcBorders>
              <w:bottom w:val="single" w:sz="4" w:space="0" w:color="auto"/>
            </w:tcBorders>
          </w:tcPr>
          <w:p w14:paraId="39C42FB5" w14:textId="77777777" w:rsidR="000A0FD2" w:rsidRPr="00C90076" w:rsidRDefault="000A0FD2" w:rsidP="00221586">
            <w:pPr>
              <w:rPr>
                <w:rFonts w:ascii="Times New Roman" w:hAnsi="Times New Roman"/>
                <w:b/>
                <w:sz w:val="22"/>
                <w:szCs w:val="22"/>
                <w:lang w:val="hr-HR" w:eastAsia="en-US"/>
              </w:rPr>
            </w:pPr>
          </w:p>
        </w:tc>
        <w:tc>
          <w:tcPr>
            <w:tcW w:w="3728" w:type="dxa"/>
            <w:tcBorders>
              <w:bottom w:val="single" w:sz="4" w:space="0" w:color="auto"/>
            </w:tcBorders>
          </w:tcPr>
          <w:p w14:paraId="36670AF2" w14:textId="77777777" w:rsidR="000A0FD2" w:rsidRPr="00C90076" w:rsidRDefault="000A0FD2" w:rsidP="00221586">
            <w:pPr>
              <w:rPr>
                <w:rFonts w:ascii="Times New Roman" w:hAnsi="Times New Roman"/>
                <w:b/>
                <w:sz w:val="22"/>
                <w:szCs w:val="22"/>
                <w:lang w:val="hr-HR" w:eastAsia="en-US"/>
              </w:rPr>
            </w:pPr>
          </w:p>
        </w:tc>
      </w:tr>
      <w:tr w:rsidR="00221586" w:rsidRPr="00C90076" w14:paraId="1EA729B8" w14:textId="77777777" w:rsidTr="004849F6">
        <w:tc>
          <w:tcPr>
            <w:tcW w:w="556" w:type="dxa"/>
            <w:tcBorders>
              <w:top w:val="single" w:sz="4" w:space="0" w:color="auto"/>
              <w:bottom w:val="single" w:sz="4" w:space="0" w:color="auto"/>
            </w:tcBorders>
          </w:tcPr>
          <w:p w14:paraId="7237622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51BD785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objavljena je na standardnom obrascu 2. – „Obavijest o nadmetanju“: Prilog II. koji utvrđuje Europska komisija</w:t>
            </w:r>
            <w:r w:rsidRPr="00C90076">
              <w:rPr>
                <w:rFonts w:ascii="Times New Roman" w:hAnsi="Times New Roman"/>
                <w:sz w:val="22"/>
                <w:szCs w:val="22"/>
                <w:vertAlign w:val="superscript"/>
                <w:lang w:val="hr-HR" w:eastAsia="en-US"/>
              </w:rPr>
              <w:footnoteReference w:id="16"/>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6CBF6DE9"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E87397" w14:textId="77777777" w:rsidR="00221586" w:rsidRPr="00C90076" w:rsidRDefault="00221586" w:rsidP="00221586">
            <w:pPr>
              <w:rPr>
                <w:rFonts w:ascii="Times New Roman" w:hAnsi="Times New Roman"/>
                <w:b/>
                <w:sz w:val="22"/>
                <w:szCs w:val="22"/>
                <w:lang w:val="hr-HR" w:eastAsia="en-US"/>
              </w:rPr>
            </w:pPr>
          </w:p>
        </w:tc>
      </w:tr>
      <w:tr w:rsidR="00221586" w:rsidRPr="00C90076" w14:paraId="6B9ADCCE" w14:textId="77777777" w:rsidTr="004849F6">
        <w:tc>
          <w:tcPr>
            <w:tcW w:w="556" w:type="dxa"/>
            <w:tcBorders>
              <w:top w:val="single" w:sz="4" w:space="0" w:color="auto"/>
              <w:bottom w:val="single" w:sz="4" w:space="0" w:color="auto"/>
            </w:tcBorders>
          </w:tcPr>
          <w:p w14:paraId="0DF844B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3.</w:t>
            </w:r>
          </w:p>
        </w:tc>
        <w:tc>
          <w:tcPr>
            <w:tcW w:w="3533" w:type="dxa"/>
            <w:tcBorders>
              <w:top w:val="single" w:sz="4" w:space="0" w:color="auto"/>
              <w:bottom w:val="single" w:sz="4" w:space="0" w:color="auto"/>
            </w:tcBorders>
          </w:tcPr>
          <w:p w14:paraId="08712EA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nadmetanju (VV) objavljena je u Službenom listu Europske unije i u EOJN RH. </w:t>
            </w:r>
          </w:p>
        </w:tc>
        <w:tc>
          <w:tcPr>
            <w:tcW w:w="1255" w:type="dxa"/>
            <w:tcBorders>
              <w:top w:val="single" w:sz="4" w:space="0" w:color="auto"/>
              <w:bottom w:val="single" w:sz="4" w:space="0" w:color="auto"/>
            </w:tcBorders>
          </w:tcPr>
          <w:p w14:paraId="79165330"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88258F0" w14:textId="77777777" w:rsidR="00221586" w:rsidRPr="00C90076" w:rsidRDefault="00221586" w:rsidP="00221586">
            <w:pPr>
              <w:rPr>
                <w:rFonts w:ascii="Times New Roman" w:hAnsi="Times New Roman"/>
                <w:b/>
                <w:sz w:val="22"/>
                <w:szCs w:val="22"/>
                <w:lang w:val="hr-HR" w:eastAsia="en-US"/>
              </w:rPr>
            </w:pPr>
          </w:p>
        </w:tc>
      </w:tr>
      <w:tr w:rsidR="00221586" w:rsidRPr="00C90076" w14:paraId="411E93EF" w14:textId="77777777" w:rsidTr="004849F6">
        <w:tc>
          <w:tcPr>
            <w:tcW w:w="556" w:type="dxa"/>
            <w:tcBorders>
              <w:top w:val="single" w:sz="4" w:space="0" w:color="auto"/>
              <w:bottom w:val="single" w:sz="4" w:space="0" w:color="auto"/>
            </w:tcBorders>
          </w:tcPr>
          <w:p w14:paraId="2F15C11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3" w:type="dxa"/>
            <w:tcBorders>
              <w:top w:val="single" w:sz="4" w:space="0" w:color="auto"/>
              <w:bottom w:val="single" w:sz="4" w:space="0" w:color="auto"/>
            </w:tcBorders>
          </w:tcPr>
          <w:p w14:paraId="709CC1A7" w14:textId="0358FD21"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(MV) objavljena je u EOJN RH (s time da se može objaviti i u Službenom listu Europske unije).</w:t>
            </w:r>
          </w:p>
        </w:tc>
        <w:tc>
          <w:tcPr>
            <w:tcW w:w="1255" w:type="dxa"/>
            <w:tcBorders>
              <w:top w:val="single" w:sz="4" w:space="0" w:color="auto"/>
              <w:bottom w:val="single" w:sz="4" w:space="0" w:color="auto"/>
            </w:tcBorders>
          </w:tcPr>
          <w:p w14:paraId="48BE1602"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F5F2BC2" w14:textId="77777777" w:rsidR="00221586" w:rsidRPr="00C90076" w:rsidRDefault="00221586" w:rsidP="00221586">
            <w:pPr>
              <w:rPr>
                <w:rFonts w:ascii="Times New Roman" w:hAnsi="Times New Roman"/>
                <w:b/>
                <w:sz w:val="22"/>
                <w:szCs w:val="22"/>
                <w:lang w:val="hr-HR" w:eastAsia="en-US"/>
              </w:rPr>
            </w:pPr>
          </w:p>
        </w:tc>
      </w:tr>
      <w:tr w:rsidR="00221586" w:rsidRPr="00C90076" w14:paraId="5CF0793B" w14:textId="77777777" w:rsidTr="004849F6">
        <w:tc>
          <w:tcPr>
            <w:tcW w:w="556" w:type="dxa"/>
            <w:tcBorders>
              <w:top w:val="single" w:sz="4" w:space="0" w:color="auto"/>
              <w:bottom w:val="single" w:sz="4" w:space="0" w:color="auto"/>
            </w:tcBorders>
          </w:tcPr>
          <w:p w14:paraId="4D1E053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3" w:type="dxa"/>
            <w:tcBorders>
              <w:top w:val="single" w:sz="4" w:space="0" w:color="auto"/>
              <w:bottom w:val="single" w:sz="4" w:space="0" w:color="auto"/>
            </w:tcBorders>
          </w:tcPr>
          <w:p w14:paraId="13BB4DE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17"/>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3A84381"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9326243" w14:textId="77777777" w:rsidR="00221586" w:rsidRPr="00C90076" w:rsidRDefault="00221586" w:rsidP="00221586">
            <w:pPr>
              <w:rPr>
                <w:rFonts w:ascii="Times New Roman" w:hAnsi="Times New Roman"/>
                <w:b/>
                <w:sz w:val="22"/>
                <w:szCs w:val="22"/>
                <w:lang w:val="hr-HR" w:eastAsia="en-US"/>
              </w:rPr>
            </w:pPr>
          </w:p>
        </w:tc>
      </w:tr>
      <w:tr w:rsidR="00221586" w:rsidRPr="00C90076" w14:paraId="4B970D82" w14:textId="77777777" w:rsidTr="004849F6">
        <w:tc>
          <w:tcPr>
            <w:tcW w:w="556" w:type="dxa"/>
            <w:tcBorders>
              <w:top w:val="single" w:sz="4" w:space="0" w:color="auto"/>
              <w:bottom w:val="single" w:sz="4" w:space="0" w:color="auto"/>
            </w:tcBorders>
          </w:tcPr>
          <w:p w14:paraId="1067C4E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3" w:type="dxa"/>
            <w:tcBorders>
              <w:top w:val="single" w:sz="4" w:space="0" w:color="auto"/>
              <w:bottom w:val="single" w:sz="4" w:space="0" w:color="auto"/>
            </w:tcBorders>
          </w:tcPr>
          <w:p w14:paraId="77FA483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nadmetanju u EOJN RH (VV i MV ako je primjenjivo) sadrži samo podatke iz obavijesti koja je poslana Uredu za publikacije Europske i u njoj je naveden navodi datum slanja obavijesti Uredu za publikacije Europske unije.</w:t>
            </w:r>
          </w:p>
        </w:tc>
        <w:tc>
          <w:tcPr>
            <w:tcW w:w="1255" w:type="dxa"/>
            <w:tcBorders>
              <w:top w:val="single" w:sz="4" w:space="0" w:color="auto"/>
              <w:bottom w:val="single" w:sz="4" w:space="0" w:color="auto"/>
            </w:tcBorders>
          </w:tcPr>
          <w:p w14:paraId="57B0F51D" w14:textId="77777777" w:rsidR="00221586" w:rsidRPr="00C90076" w:rsidRDefault="0022158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AB84E0D" w14:textId="77777777" w:rsidR="00221586" w:rsidRPr="00C90076" w:rsidRDefault="00221586" w:rsidP="00221586">
            <w:pPr>
              <w:rPr>
                <w:rFonts w:ascii="Times New Roman" w:hAnsi="Times New Roman"/>
                <w:b/>
                <w:sz w:val="22"/>
                <w:szCs w:val="22"/>
                <w:lang w:val="hr-HR" w:eastAsia="en-US"/>
              </w:rPr>
            </w:pPr>
          </w:p>
        </w:tc>
      </w:tr>
      <w:tr w:rsidR="000F22B6" w:rsidRPr="00C90076" w14:paraId="38D60EA0" w14:textId="77777777" w:rsidTr="004849F6">
        <w:tc>
          <w:tcPr>
            <w:tcW w:w="556" w:type="dxa"/>
            <w:tcBorders>
              <w:top w:val="single" w:sz="4" w:space="0" w:color="auto"/>
              <w:bottom w:val="single" w:sz="4" w:space="0" w:color="auto"/>
            </w:tcBorders>
          </w:tcPr>
          <w:p w14:paraId="3A09E0E1" w14:textId="2298C630" w:rsidR="000F22B6"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3" w:type="dxa"/>
            <w:tcBorders>
              <w:top w:val="single" w:sz="4" w:space="0" w:color="auto"/>
              <w:bottom w:val="single" w:sz="4" w:space="0" w:color="auto"/>
            </w:tcBorders>
          </w:tcPr>
          <w:p w14:paraId="2804EFC8" w14:textId="64DC0A10" w:rsidR="000F22B6" w:rsidRPr="00C90076" w:rsidRDefault="000F22B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Sve izmjene dokumentacije o nabavi objavljene su u EOJN i u SLEU kod nabava VV i kod nabava MV koje su objavljene i u SLEU kroz ispravak obavijesti o nadmetanju. </w:t>
            </w:r>
          </w:p>
        </w:tc>
        <w:tc>
          <w:tcPr>
            <w:tcW w:w="1255" w:type="dxa"/>
            <w:tcBorders>
              <w:top w:val="single" w:sz="4" w:space="0" w:color="auto"/>
              <w:bottom w:val="single" w:sz="4" w:space="0" w:color="auto"/>
            </w:tcBorders>
          </w:tcPr>
          <w:p w14:paraId="606F8F8A" w14:textId="77777777" w:rsidR="000F22B6" w:rsidRPr="00C90076" w:rsidRDefault="000F22B6"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2E290B4" w14:textId="77777777" w:rsidR="000F22B6" w:rsidRPr="00C90076" w:rsidRDefault="000F22B6" w:rsidP="00221586">
            <w:pPr>
              <w:rPr>
                <w:rFonts w:ascii="Times New Roman" w:hAnsi="Times New Roman"/>
                <w:b/>
                <w:sz w:val="22"/>
                <w:szCs w:val="22"/>
                <w:lang w:val="hr-HR" w:eastAsia="en-US"/>
              </w:rPr>
            </w:pPr>
          </w:p>
        </w:tc>
      </w:tr>
      <w:tr w:rsidR="008700DE" w:rsidRPr="00C90076" w14:paraId="79FEF1B4" w14:textId="77777777" w:rsidTr="004849F6">
        <w:tc>
          <w:tcPr>
            <w:tcW w:w="556" w:type="dxa"/>
            <w:tcBorders>
              <w:top w:val="single" w:sz="4" w:space="0" w:color="auto"/>
              <w:bottom w:val="single" w:sz="4" w:space="0" w:color="auto"/>
            </w:tcBorders>
          </w:tcPr>
          <w:p w14:paraId="317A8BD4" w14:textId="136BCC4B"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4553038E" w14:textId="0ADA18BC" w:rsidR="008700DE" w:rsidRPr="00C90076" w:rsidRDefault="00A2555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w:t>
            </w:r>
            <w:r w:rsidR="008700DE" w:rsidRPr="00C90076">
              <w:rPr>
                <w:rFonts w:ascii="Times New Roman" w:hAnsi="Times New Roman"/>
                <w:sz w:val="22"/>
                <w:szCs w:val="22"/>
                <w:lang w:val="hr-HR" w:eastAsia="en-US"/>
              </w:rPr>
              <w:t xml:space="preserve">koristio mogućnost najave namjere planiranih nabava robe, radova ili usluga objavom </w:t>
            </w:r>
            <w:r w:rsidR="008700DE" w:rsidRPr="00C90076">
              <w:rPr>
                <w:rFonts w:ascii="Times New Roman" w:hAnsi="Times New Roman"/>
                <w:b/>
                <w:sz w:val="22"/>
                <w:szCs w:val="22"/>
                <w:lang w:val="hr-HR" w:eastAsia="en-US"/>
              </w:rPr>
              <w:t>prethodne informacijske obavijesti</w:t>
            </w:r>
            <w:r w:rsidR="008700DE"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 xml:space="preserve">ista </w:t>
            </w:r>
            <w:r w:rsidR="008700DE" w:rsidRPr="00C90076">
              <w:rPr>
                <w:rFonts w:ascii="Times New Roman" w:hAnsi="Times New Roman"/>
                <w:sz w:val="22"/>
                <w:szCs w:val="22"/>
                <w:lang w:val="hr-HR" w:eastAsia="en-US"/>
              </w:rPr>
              <w:t>sadržava informacije iz Prilog V. dijela A odjeljka I. ZJN</w:t>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1CBC39A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7BFB7D32" w14:textId="77777777" w:rsidR="008700DE" w:rsidRPr="00C90076" w:rsidRDefault="008700DE" w:rsidP="00221586">
            <w:pPr>
              <w:rPr>
                <w:rFonts w:ascii="Times New Roman" w:hAnsi="Times New Roman"/>
                <w:b/>
                <w:sz w:val="22"/>
                <w:szCs w:val="22"/>
                <w:lang w:val="hr-HR" w:eastAsia="en-US"/>
              </w:rPr>
            </w:pPr>
          </w:p>
        </w:tc>
      </w:tr>
      <w:tr w:rsidR="008700DE" w:rsidRPr="00C90076" w14:paraId="664AF159" w14:textId="77777777" w:rsidTr="004849F6">
        <w:tc>
          <w:tcPr>
            <w:tcW w:w="556" w:type="dxa"/>
            <w:tcBorders>
              <w:top w:val="single" w:sz="4" w:space="0" w:color="auto"/>
              <w:bottom w:val="single" w:sz="4" w:space="0" w:color="auto"/>
            </w:tcBorders>
          </w:tcPr>
          <w:p w14:paraId="4FAC1D74" w14:textId="0D8E1AC8"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17CC3"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8F2C0DC" w14:textId="193A0F67"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Prethodna informacijska obavijest poslana je na objavu kroz EOJN.</w:t>
            </w:r>
          </w:p>
        </w:tc>
        <w:tc>
          <w:tcPr>
            <w:tcW w:w="1255" w:type="dxa"/>
            <w:tcBorders>
              <w:top w:val="single" w:sz="4" w:space="0" w:color="auto"/>
              <w:bottom w:val="single" w:sz="4" w:space="0" w:color="auto"/>
            </w:tcBorders>
          </w:tcPr>
          <w:p w14:paraId="33DD89F8"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502C4F6" w14:textId="77777777" w:rsidR="008700DE" w:rsidRPr="00C90076" w:rsidRDefault="008700DE" w:rsidP="00221586">
            <w:pPr>
              <w:rPr>
                <w:rFonts w:ascii="Times New Roman" w:hAnsi="Times New Roman"/>
                <w:b/>
                <w:sz w:val="22"/>
                <w:szCs w:val="22"/>
                <w:lang w:val="hr-HR" w:eastAsia="en-US"/>
              </w:rPr>
            </w:pPr>
          </w:p>
        </w:tc>
      </w:tr>
      <w:tr w:rsidR="008700DE" w:rsidRPr="00C90076" w14:paraId="6378721C" w14:textId="77777777" w:rsidTr="004849F6">
        <w:tc>
          <w:tcPr>
            <w:tcW w:w="556" w:type="dxa"/>
            <w:tcBorders>
              <w:top w:val="single" w:sz="4" w:space="0" w:color="auto"/>
              <w:bottom w:val="single" w:sz="4" w:space="0" w:color="auto"/>
            </w:tcBorders>
          </w:tcPr>
          <w:p w14:paraId="625D2DAB" w14:textId="4D35018F" w:rsidR="008700DE" w:rsidRPr="00C90076" w:rsidRDefault="000F22B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8700DE"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BADD5CF" w14:textId="7A0AFE00"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se prethodna informacijska obavijest objavljuje na profilu kupca, ista je u skladu s Prilogom VIII. točkom 2.b ZJN.</w:t>
            </w:r>
          </w:p>
        </w:tc>
        <w:tc>
          <w:tcPr>
            <w:tcW w:w="1255" w:type="dxa"/>
            <w:tcBorders>
              <w:top w:val="single" w:sz="4" w:space="0" w:color="auto"/>
              <w:bottom w:val="single" w:sz="4" w:space="0" w:color="auto"/>
            </w:tcBorders>
          </w:tcPr>
          <w:p w14:paraId="46F03420"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0C85DF" w14:textId="77777777" w:rsidR="008700DE" w:rsidRPr="00C90076" w:rsidRDefault="008700DE" w:rsidP="00221586">
            <w:pPr>
              <w:rPr>
                <w:rFonts w:ascii="Times New Roman" w:hAnsi="Times New Roman"/>
                <w:b/>
                <w:sz w:val="22"/>
                <w:szCs w:val="22"/>
                <w:lang w:val="hr-HR" w:eastAsia="en-US"/>
              </w:rPr>
            </w:pPr>
          </w:p>
        </w:tc>
      </w:tr>
      <w:tr w:rsidR="008700DE" w:rsidRPr="00C90076" w14:paraId="345063F9" w14:textId="77777777" w:rsidTr="004849F6">
        <w:tc>
          <w:tcPr>
            <w:tcW w:w="556" w:type="dxa"/>
            <w:tcBorders>
              <w:top w:val="single" w:sz="4" w:space="0" w:color="auto"/>
              <w:bottom w:val="single" w:sz="4" w:space="0" w:color="auto"/>
            </w:tcBorders>
          </w:tcPr>
          <w:p w14:paraId="2A0B4CE0" w14:textId="0F4C8AFC"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0E9105CB" w14:textId="64B376C8" w:rsidR="008700DE"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prethodnu informacijsku obavijest objaviti na </w:t>
            </w:r>
            <w:r w:rsidRPr="00C90076">
              <w:rPr>
                <w:rFonts w:ascii="Times New Roman" w:hAnsi="Times New Roman"/>
                <w:sz w:val="22"/>
                <w:szCs w:val="22"/>
                <w:lang w:val="hr-HR" w:eastAsia="en-US"/>
              </w:rPr>
              <w:lastRenderedPageBreak/>
              <w:t xml:space="preserve">svojem profilu kupca, obavijest o toj nabavi koja sadržava podatke iz Priloga V. dijela A ZJN poslao je na objavu kroz EOJN RH u skladu s Prilogom VIII. ZJN </w:t>
            </w:r>
            <w:r w:rsidRPr="00C90076">
              <w:rPr>
                <w:rFonts w:ascii="Times New Roman" w:hAnsi="Times New Roman"/>
                <w:b/>
                <w:sz w:val="22"/>
                <w:szCs w:val="22"/>
                <w:lang w:val="hr-HR" w:eastAsia="en-US"/>
              </w:rPr>
              <w:t>prije objave</w:t>
            </w:r>
            <w:r w:rsidRPr="00C90076">
              <w:rPr>
                <w:rFonts w:ascii="Times New Roman" w:hAnsi="Times New Roman"/>
                <w:sz w:val="22"/>
                <w:szCs w:val="22"/>
                <w:lang w:val="hr-HR" w:eastAsia="en-US"/>
              </w:rPr>
              <w:t xml:space="preserve"> na profilu kupca te je na profilu kupca naveo datum slanja te obavijesti u EOJN.</w:t>
            </w:r>
          </w:p>
        </w:tc>
        <w:tc>
          <w:tcPr>
            <w:tcW w:w="1255" w:type="dxa"/>
            <w:tcBorders>
              <w:top w:val="single" w:sz="4" w:space="0" w:color="auto"/>
              <w:bottom w:val="single" w:sz="4" w:space="0" w:color="auto"/>
            </w:tcBorders>
          </w:tcPr>
          <w:p w14:paraId="6C97FD1B"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DD5F623" w14:textId="77777777" w:rsidR="008700DE" w:rsidRPr="00C90076" w:rsidRDefault="008700DE" w:rsidP="00221586">
            <w:pPr>
              <w:rPr>
                <w:rFonts w:ascii="Times New Roman" w:hAnsi="Times New Roman"/>
                <w:b/>
                <w:sz w:val="22"/>
                <w:szCs w:val="22"/>
                <w:lang w:val="hr-HR" w:eastAsia="en-US"/>
              </w:rPr>
            </w:pPr>
          </w:p>
        </w:tc>
      </w:tr>
      <w:tr w:rsidR="008700DE" w:rsidRPr="00C90076" w14:paraId="2C20BCDC" w14:textId="77777777" w:rsidTr="004849F6">
        <w:tc>
          <w:tcPr>
            <w:tcW w:w="556" w:type="dxa"/>
            <w:tcBorders>
              <w:top w:val="single" w:sz="4" w:space="0" w:color="auto"/>
              <w:bottom w:val="single" w:sz="4" w:space="0" w:color="auto"/>
            </w:tcBorders>
          </w:tcPr>
          <w:p w14:paraId="1951E30D" w14:textId="7706F5D4" w:rsidR="008700DE" w:rsidRPr="00C90076" w:rsidRDefault="008700DE"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0F22B6"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758025E3" w14:textId="3886009D" w:rsidR="0021592A" w:rsidRPr="00C90076" w:rsidRDefault="008700D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Razdoblje obuhvaćeno prethodnom informacijskom obavijesti traje najviše 12 mjeseci od dana slanja obavijesti na objavu u EOJN.</w:t>
            </w:r>
          </w:p>
        </w:tc>
        <w:tc>
          <w:tcPr>
            <w:tcW w:w="1255" w:type="dxa"/>
            <w:tcBorders>
              <w:top w:val="single" w:sz="4" w:space="0" w:color="auto"/>
              <w:bottom w:val="single" w:sz="4" w:space="0" w:color="auto"/>
            </w:tcBorders>
          </w:tcPr>
          <w:p w14:paraId="503A7032" w14:textId="77777777" w:rsidR="008700DE" w:rsidRPr="00C90076" w:rsidRDefault="008700DE" w:rsidP="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CEF1C62" w14:textId="77777777" w:rsidR="008700DE" w:rsidRPr="00C90076" w:rsidRDefault="008700DE" w:rsidP="00221586">
            <w:pPr>
              <w:rPr>
                <w:rFonts w:ascii="Times New Roman" w:hAnsi="Times New Roman"/>
                <w:b/>
                <w:sz w:val="22"/>
                <w:szCs w:val="22"/>
                <w:lang w:val="hr-HR" w:eastAsia="en-US"/>
              </w:rPr>
            </w:pPr>
          </w:p>
        </w:tc>
      </w:tr>
    </w:tbl>
    <w:p w14:paraId="7CEE0452" w14:textId="724F3CE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405"/>
        <w:gridCol w:w="1559"/>
        <w:gridCol w:w="5098"/>
      </w:tblGrid>
      <w:tr w:rsidR="00221586" w:rsidRPr="00C90076" w14:paraId="6B49439B" w14:textId="77777777" w:rsidTr="00884EAD">
        <w:tc>
          <w:tcPr>
            <w:tcW w:w="2405" w:type="dxa"/>
          </w:tcPr>
          <w:p w14:paraId="5228C4A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objave ispunjeni?</w:t>
            </w:r>
          </w:p>
        </w:tc>
        <w:tc>
          <w:tcPr>
            <w:tcW w:w="1559" w:type="dxa"/>
          </w:tcPr>
          <w:p w14:paraId="010D5F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5098" w:type="dxa"/>
          </w:tcPr>
          <w:p w14:paraId="79130F9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CDA1C96" w14:textId="77777777" w:rsidTr="00884EAD">
        <w:tc>
          <w:tcPr>
            <w:tcW w:w="2405" w:type="dxa"/>
          </w:tcPr>
          <w:p w14:paraId="74B3888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26892FDC"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77FDC0CB" w14:textId="1A1E7ED2"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F01879">
              <w:rPr>
                <w:rFonts w:ascii="Times New Roman" w:hAnsi="Times New Roman"/>
                <w:b/>
                <w:sz w:val="22"/>
                <w:szCs w:val="22"/>
                <w:lang w:val="hr-HR" w:eastAsia="en-US"/>
              </w:rPr>
              <w:t>6</w:t>
            </w:r>
          </w:p>
        </w:tc>
      </w:tr>
      <w:tr w:rsidR="00221586" w:rsidRPr="00C90076" w14:paraId="2DCD1ED9" w14:textId="77777777" w:rsidTr="00884EAD">
        <w:tc>
          <w:tcPr>
            <w:tcW w:w="2405" w:type="dxa"/>
          </w:tcPr>
          <w:p w14:paraId="3687959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A8369D3" w14:textId="77777777" w:rsidR="00221586" w:rsidRPr="00C90076" w:rsidRDefault="00221586" w:rsidP="00221586">
            <w:pPr>
              <w:spacing w:after="120"/>
              <w:rPr>
                <w:rFonts w:ascii="Times New Roman" w:hAnsi="Times New Roman"/>
                <w:sz w:val="22"/>
                <w:szCs w:val="22"/>
                <w:lang w:val="hr-HR" w:eastAsia="en-US"/>
              </w:rPr>
            </w:pPr>
          </w:p>
        </w:tc>
        <w:tc>
          <w:tcPr>
            <w:tcW w:w="5098" w:type="dxa"/>
          </w:tcPr>
          <w:p w14:paraId="6E7F898F" w14:textId="466D6B45"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za nezakonitu objavu postupka</w:t>
            </w:r>
            <w:r w:rsidR="0016462F" w:rsidRPr="00C90076">
              <w:rPr>
                <w:rFonts w:ascii="Times New Roman" w:hAnsi="Times New Roman"/>
                <w:i/>
                <w:sz w:val="22"/>
                <w:szCs w:val="22"/>
                <w:lang w:val="hr-HR" w:eastAsia="en-US"/>
              </w:rPr>
              <w:t xml:space="preserve"> ili nedostatak objave</w:t>
            </w:r>
            <w:r w:rsidRPr="00C90076">
              <w:rPr>
                <w:rFonts w:ascii="Times New Roman" w:hAnsi="Times New Roman"/>
                <w:i/>
                <w:sz w:val="22"/>
                <w:szCs w:val="22"/>
                <w:lang w:val="hr-HR" w:eastAsia="en-US"/>
              </w:rPr>
              <w:t xml:space="preserve"> te nastaviti kontrolu</w:t>
            </w:r>
          </w:p>
        </w:tc>
      </w:tr>
    </w:tbl>
    <w:p w14:paraId="7B44691F" w14:textId="1EF3F9C9" w:rsidR="00221586" w:rsidRPr="00C90076" w:rsidRDefault="0016462F"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F01879">
        <w:rPr>
          <w:rFonts w:eastAsia="Calibri"/>
          <w:b/>
          <w:sz w:val="22"/>
          <w:szCs w:val="22"/>
          <w:lang w:val="hr-HR" w:eastAsia="en-US"/>
        </w:rPr>
        <w:t>6</w:t>
      </w:r>
      <w:r w:rsidR="00221586" w:rsidRPr="00C90076">
        <w:rPr>
          <w:rFonts w:eastAsia="Calibri"/>
          <w:b/>
          <w:sz w:val="22"/>
          <w:szCs w:val="22"/>
          <w:lang w:val="hr-HR" w:eastAsia="en-US"/>
        </w:rPr>
        <w:t xml:space="preserve">. Minimalni rokovi (članci 227. – 238., članak 240. ZJN-a / članci 27. – 31., članak 47. Direktive) </w:t>
      </w:r>
    </w:p>
    <w:tbl>
      <w:tblPr>
        <w:tblStyle w:val="Reetkatablice11"/>
        <w:tblW w:w="0" w:type="auto"/>
        <w:tblInd w:w="-15" w:type="dxa"/>
        <w:tblLook w:val="04A0" w:firstRow="1" w:lastRow="0" w:firstColumn="1" w:lastColumn="0" w:noHBand="0" w:noVBand="1"/>
      </w:tblPr>
      <w:tblGrid>
        <w:gridCol w:w="2643"/>
        <w:gridCol w:w="14"/>
        <w:gridCol w:w="2417"/>
        <w:gridCol w:w="29"/>
        <w:gridCol w:w="2226"/>
        <w:gridCol w:w="42"/>
        <w:gridCol w:w="1640"/>
        <w:gridCol w:w="46"/>
      </w:tblGrid>
      <w:tr w:rsidR="00EE1AFE" w14:paraId="7CD47B13" w14:textId="77777777" w:rsidTr="00EE1AFE">
        <w:trPr>
          <w:gridAfter w:val="1"/>
          <w:wAfter w:w="46" w:type="dxa"/>
        </w:trPr>
        <w:tc>
          <w:tcPr>
            <w:tcW w:w="2643" w:type="dxa"/>
            <w:tcBorders>
              <w:top w:val="single" w:sz="12" w:space="0" w:color="000000"/>
              <w:left w:val="single" w:sz="12" w:space="0" w:color="000000"/>
              <w:bottom w:val="single" w:sz="12" w:space="0" w:color="000000"/>
              <w:right w:val="single" w:sz="12" w:space="0" w:color="auto"/>
            </w:tcBorders>
            <w:hideMark/>
          </w:tcPr>
          <w:p w14:paraId="1DECAB03"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Vrsta postupka javne nabave</w:t>
            </w:r>
          </w:p>
        </w:tc>
        <w:tc>
          <w:tcPr>
            <w:tcW w:w="2431" w:type="dxa"/>
            <w:gridSpan w:val="2"/>
            <w:tcBorders>
              <w:top w:val="single" w:sz="12" w:space="0" w:color="000000"/>
              <w:left w:val="single" w:sz="12" w:space="0" w:color="auto"/>
              <w:bottom w:val="single" w:sz="12" w:space="0" w:color="000000"/>
              <w:right w:val="single" w:sz="12" w:space="0" w:color="000000"/>
            </w:tcBorders>
            <w:hideMark/>
          </w:tcPr>
          <w:p w14:paraId="1B6949C4"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Rok</w:t>
            </w:r>
          </w:p>
          <w:p w14:paraId="313F961B"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(VV)</w:t>
            </w:r>
          </w:p>
        </w:tc>
        <w:tc>
          <w:tcPr>
            <w:tcW w:w="2255" w:type="dxa"/>
            <w:gridSpan w:val="2"/>
            <w:tcBorders>
              <w:top w:val="single" w:sz="12" w:space="0" w:color="000000"/>
              <w:left w:val="single" w:sz="12" w:space="0" w:color="auto"/>
              <w:bottom w:val="single" w:sz="12" w:space="0" w:color="000000"/>
              <w:right w:val="single" w:sz="12" w:space="0" w:color="auto"/>
            </w:tcBorders>
            <w:hideMark/>
          </w:tcPr>
          <w:p w14:paraId="6F6E6299"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 xml:space="preserve">Rok </w:t>
            </w:r>
          </w:p>
          <w:p w14:paraId="78C96AC9"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(MV)</w:t>
            </w:r>
          </w:p>
        </w:tc>
        <w:tc>
          <w:tcPr>
            <w:tcW w:w="1682" w:type="dxa"/>
            <w:gridSpan w:val="2"/>
            <w:tcBorders>
              <w:top w:val="single" w:sz="12" w:space="0" w:color="000000"/>
              <w:left w:val="single" w:sz="12" w:space="0" w:color="auto"/>
              <w:bottom w:val="single" w:sz="12" w:space="0" w:color="000000"/>
              <w:right w:val="single" w:sz="12" w:space="0" w:color="000000"/>
            </w:tcBorders>
            <w:hideMark/>
          </w:tcPr>
          <w:p w14:paraId="62128DBD" w14:textId="77777777" w:rsidR="00EE1AFE" w:rsidRDefault="00EE1AFE">
            <w:pPr>
              <w:jc w:val="center"/>
              <w:rPr>
                <w:rFonts w:ascii="Times New Roman" w:eastAsia="Times New Roman" w:hAnsi="Times New Roman"/>
                <w:b/>
                <w:sz w:val="22"/>
                <w:szCs w:val="22"/>
                <w:lang w:val="hr-HR" w:eastAsia="en-US"/>
              </w:rPr>
            </w:pPr>
            <w:r>
              <w:rPr>
                <w:rFonts w:ascii="Times New Roman" w:eastAsia="Times New Roman" w:hAnsi="Times New Roman"/>
                <w:b/>
                <w:sz w:val="22"/>
                <w:szCs w:val="22"/>
                <w:lang w:val="hr-HR" w:eastAsia="en-US"/>
              </w:rPr>
              <w:t>DA/NE/NP</w:t>
            </w:r>
          </w:p>
        </w:tc>
      </w:tr>
      <w:tr w:rsidR="00530534" w:rsidRPr="002F17BF" w14:paraId="114CB562" w14:textId="77777777" w:rsidTr="00DF14DB">
        <w:tc>
          <w:tcPr>
            <w:tcW w:w="9057" w:type="dxa"/>
            <w:gridSpan w:val="8"/>
            <w:tcBorders>
              <w:top w:val="single" w:sz="4" w:space="0" w:color="auto"/>
              <w:left w:val="single" w:sz="12" w:space="0" w:color="auto"/>
              <w:bottom w:val="single" w:sz="4" w:space="0" w:color="auto"/>
              <w:right w:val="single" w:sz="12" w:space="0" w:color="auto"/>
            </w:tcBorders>
          </w:tcPr>
          <w:p w14:paraId="0902E777" w14:textId="77777777" w:rsidR="00530534" w:rsidRPr="002F17BF" w:rsidRDefault="00530534" w:rsidP="00DF14DB">
            <w:pPr>
              <w:rPr>
                <w:rFonts w:ascii="Times New Roman" w:eastAsia="Times New Roman" w:hAnsi="Times New Roman"/>
                <w:b/>
                <w:sz w:val="22"/>
                <w:szCs w:val="22"/>
                <w:lang w:val="hr-HR" w:eastAsia="en-US"/>
              </w:rPr>
            </w:pPr>
            <w:r w:rsidRPr="002F17BF">
              <w:rPr>
                <w:rFonts w:ascii="Times New Roman" w:eastAsia="Times New Roman" w:hAnsi="Times New Roman"/>
                <w:b/>
                <w:sz w:val="22"/>
                <w:szCs w:val="22"/>
                <w:lang w:val="hr-HR" w:eastAsia="en-US"/>
              </w:rPr>
              <w:t>Partnerstvo za inovacije</w:t>
            </w:r>
          </w:p>
          <w:p w14:paraId="4F768803" w14:textId="77777777" w:rsidR="00530534" w:rsidRPr="002F17BF" w:rsidRDefault="00530534" w:rsidP="00DF14DB">
            <w:pPr>
              <w:rPr>
                <w:rFonts w:ascii="Times New Roman" w:eastAsia="Times New Roman" w:hAnsi="Times New Roman"/>
                <w:sz w:val="22"/>
                <w:szCs w:val="22"/>
                <w:lang w:val="hr-HR" w:eastAsia="en-US"/>
              </w:rPr>
            </w:pPr>
          </w:p>
        </w:tc>
      </w:tr>
      <w:tr w:rsidR="00530534" w:rsidRPr="002F17BF" w14:paraId="5067CEDA" w14:textId="77777777" w:rsidTr="00DF14DB">
        <w:tc>
          <w:tcPr>
            <w:tcW w:w="2657" w:type="dxa"/>
            <w:gridSpan w:val="2"/>
            <w:vMerge w:val="restart"/>
            <w:tcBorders>
              <w:top w:val="single" w:sz="4" w:space="0" w:color="auto"/>
              <w:left w:val="single" w:sz="12" w:space="0" w:color="auto"/>
              <w:right w:val="single" w:sz="12" w:space="0" w:color="000000"/>
            </w:tcBorders>
          </w:tcPr>
          <w:p w14:paraId="46D71F5B"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redovni</w:t>
            </w:r>
          </w:p>
        </w:tc>
        <w:tc>
          <w:tcPr>
            <w:tcW w:w="2446" w:type="dxa"/>
            <w:gridSpan w:val="2"/>
            <w:tcBorders>
              <w:top w:val="single" w:sz="4" w:space="0" w:color="auto"/>
              <w:left w:val="single" w:sz="12" w:space="0" w:color="000000"/>
              <w:bottom w:val="single" w:sz="4" w:space="0" w:color="auto"/>
              <w:right w:val="single" w:sz="12" w:space="0" w:color="auto"/>
            </w:tcBorders>
          </w:tcPr>
          <w:p w14:paraId="45DACD16"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(zahtjev za sudjelovanje)</w:t>
            </w:r>
          </w:p>
        </w:tc>
        <w:tc>
          <w:tcPr>
            <w:tcW w:w="2268" w:type="dxa"/>
            <w:gridSpan w:val="2"/>
            <w:tcBorders>
              <w:top w:val="single" w:sz="4" w:space="0" w:color="auto"/>
              <w:left w:val="single" w:sz="12" w:space="0" w:color="000000"/>
              <w:bottom w:val="single" w:sz="4" w:space="0" w:color="auto"/>
              <w:right w:val="single" w:sz="12" w:space="0" w:color="000000"/>
            </w:tcBorders>
          </w:tcPr>
          <w:p w14:paraId="75FA9576"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w:t>
            </w:r>
          </w:p>
        </w:tc>
        <w:tc>
          <w:tcPr>
            <w:tcW w:w="1686" w:type="dxa"/>
            <w:gridSpan w:val="2"/>
            <w:tcBorders>
              <w:top w:val="single" w:sz="4" w:space="0" w:color="auto"/>
              <w:left w:val="single" w:sz="12" w:space="0" w:color="000000"/>
              <w:bottom w:val="single" w:sz="4" w:space="0" w:color="auto"/>
              <w:right w:val="single" w:sz="12" w:space="0" w:color="auto"/>
            </w:tcBorders>
          </w:tcPr>
          <w:p w14:paraId="2944D338" w14:textId="77777777" w:rsidR="00530534" w:rsidRPr="002F17BF" w:rsidRDefault="00530534" w:rsidP="00DF14DB">
            <w:pPr>
              <w:rPr>
                <w:rFonts w:ascii="Times New Roman" w:eastAsia="Times New Roman" w:hAnsi="Times New Roman"/>
                <w:sz w:val="22"/>
                <w:szCs w:val="22"/>
                <w:lang w:val="hr-HR" w:eastAsia="en-US"/>
              </w:rPr>
            </w:pPr>
          </w:p>
        </w:tc>
      </w:tr>
      <w:tr w:rsidR="00530534" w:rsidRPr="002F17BF" w14:paraId="07C1C367" w14:textId="77777777" w:rsidTr="00DF14DB">
        <w:tc>
          <w:tcPr>
            <w:tcW w:w="2657" w:type="dxa"/>
            <w:gridSpan w:val="2"/>
            <w:vMerge/>
            <w:tcBorders>
              <w:left w:val="single" w:sz="12" w:space="0" w:color="auto"/>
              <w:right w:val="single" w:sz="12" w:space="0" w:color="000000"/>
            </w:tcBorders>
          </w:tcPr>
          <w:p w14:paraId="39777449" w14:textId="77777777" w:rsidR="00530534" w:rsidRPr="002F17BF" w:rsidRDefault="00530534" w:rsidP="00DF14DB">
            <w:pPr>
              <w:rPr>
                <w:rFonts w:ascii="Times New Roman" w:eastAsia="Times New Roman" w:hAnsi="Times New Roman"/>
                <w:sz w:val="22"/>
                <w:szCs w:val="22"/>
                <w:lang w:val="hr-HR" w:eastAsia="en-US"/>
              </w:rPr>
            </w:pPr>
          </w:p>
        </w:tc>
        <w:tc>
          <w:tcPr>
            <w:tcW w:w="2446" w:type="dxa"/>
            <w:gridSpan w:val="2"/>
            <w:tcBorders>
              <w:top w:val="single" w:sz="4" w:space="0" w:color="auto"/>
              <w:left w:val="single" w:sz="12" w:space="0" w:color="000000"/>
              <w:bottom w:val="single" w:sz="4" w:space="0" w:color="auto"/>
              <w:right w:val="single" w:sz="12" w:space="0" w:color="auto"/>
            </w:tcBorders>
          </w:tcPr>
          <w:p w14:paraId="36B4EE5C"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30 (inicijalna ponuda)</w:t>
            </w:r>
          </w:p>
        </w:tc>
        <w:tc>
          <w:tcPr>
            <w:tcW w:w="2268" w:type="dxa"/>
            <w:gridSpan w:val="2"/>
            <w:tcBorders>
              <w:top w:val="single" w:sz="4" w:space="0" w:color="auto"/>
              <w:left w:val="single" w:sz="12" w:space="0" w:color="000000"/>
              <w:bottom w:val="single" w:sz="4" w:space="0" w:color="auto"/>
              <w:right w:val="single" w:sz="12" w:space="0" w:color="000000"/>
            </w:tcBorders>
          </w:tcPr>
          <w:p w14:paraId="56291118"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20 (inicijalna ponuda)</w:t>
            </w:r>
          </w:p>
        </w:tc>
        <w:tc>
          <w:tcPr>
            <w:tcW w:w="1686" w:type="dxa"/>
            <w:gridSpan w:val="2"/>
            <w:tcBorders>
              <w:top w:val="single" w:sz="4" w:space="0" w:color="auto"/>
              <w:left w:val="single" w:sz="12" w:space="0" w:color="000000"/>
              <w:bottom w:val="single" w:sz="4" w:space="0" w:color="auto"/>
              <w:right w:val="single" w:sz="12" w:space="0" w:color="auto"/>
            </w:tcBorders>
          </w:tcPr>
          <w:p w14:paraId="00819F1D" w14:textId="77777777" w:rsidR="00530534" w:rsidRPr="002F17BF" w:rsidRDefault="00530534" w:rsidP="00DF14DB">
            <w:pPr>
              <w:rPr>
                <w:rFonts w:ascii="Times New Roman" w:eastAsia="Times New Roman" w:hAnsi="Times New Roman"/>
                <w:sz w:val="22"/>
                <w:szCs w:val="22"/>
                <w:lang w:val="hr-HR" w:eastAsia="en-US"/>
              </w:rPr>
            </w:pPr>
          </w:p>
        </w:tc>
      </w:tr>
      <w:tr w:rsidR="00530534" w:rsidRPr="002F17BF" w14:paraId="3B31D358" w14:textId="77777777" w:rsidTr="00DF14DB">
        <w:tc>
          <w:tcPr>
            <w:tcW w:w="2657" w:type="dxa"/>
            <w:gridSpan w:val="2"/>
            <w:vMerge/>
            <w:tcBorders>
              <w:left w:val="single" w:sz="12" w:space="0" w:color="auto"/>
              <w:right w:val="single" w:sz="12" w:space="0" w:color="000000"/>
            </w:tcBorders>
          </w:tcPr>
          <w:p w14:paraId="2F71EBCF" w14:textId="77777777" w:rsidR="00530534" w:rsidRPr="002F17BF" w:rsidRDefault="00530534" w:rsidP="00DF14DB">
            <w:pPr>
              <w:rPr>
                <w:rFonts w:ascii="Times New Roman" w:eastAsia="Times New Roman" w:hAnsi="Times New Roman"/>
                <w:sz w:val="22"/>
                <w:szCs w:val="22"/>
                <w:lang w:val="hr-HR" w:eastAsia="en-US"/>
              </w:rPr>
            </w:pPr>
          </w:p>
        </w:tc>
        <w:tc>
          <w:tcPr>
            <w:tcW w:w="2446" w:type="dxa"/>
            <w:gridSpan w:val="2"/>
            <w:tcBorders>
              <w:top w:val="single" w:sz="4" w:space="0" w:color="auto"/>
              <w:left w:val="single" w:sz="12" w:space="0" w:color="000000"/>
              <w:bottom w:val="single" w:sz="4" w:space="0" w:color="auto"/>
              <w:right w:val="single" w:sz="12" w:space="0" w:color="auto"/>
            </w:tcBorders>
          </w:tcPr>
          <w:p w14:paraId="40703BAE"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dovoljan (izmijenjena ponuda)</w:t>
            </w:r>
          </w:p>
        </w:tc>
        <w:tc>
          <w:tcPr>
            <w:tcW w:w="2268" w:type="dxa"/>
            <w:gridSpan w:val="2"/>
            <w:tcBorders>
              <w:top w:val="single" w:sz="4" w:space="0" w:color="auto"/>
              <w:left w:val="single" w:sz="12" w:space="0" w:color="000000"/>
              <w:bottom w:val="single" w:sz="4" w:space="0" w:color="auto"/>
              <w:right w:val="single" w:sz="12" w:space="0" w:color="000000"/>
            </w:tcBorders>
          </w:tcPr>
          <w:p w14:paraId="2CAE4B61"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dovoljan (izmijenjena ponuda)</w:t>
            </w:r>
          </w:p>
        </w:tc>
        <w:tc>
          <w:tcPr>
            <w:tcW w:w="1686" w:type="dxa"/>
            <w:gridSpan w:val="2"/>
            <w:tcBorders>
              <w:top w:val="single" w:sz="4" w:space="0" w:color="auto"/>
              <w:left w:val="single" w:sz="12" w:space="0" w:color="000000"/>
              <w:bottom w:val="single" w:sz="4" w:space="0" w:color="auto"/>
              <w:right w:val="single" w:sz="12" w:space="0" w:color="auto"/>
            </w:tcBorders>
          </w:tcPr>
          <w:p w14:paraId="358E9D35" w14:textId="77777777" w:rsidR="00530534" w:rsidRPr="002F17BF" w:rsidRDefault="00530534" w:rsidP="00DF14DB">
            <w:pPr>
              <w:rPr>
                <w:rFonts w:ascii="Times New Roman" w:eastAsia="Times New Roman" w:hAnsi="Times New Roman"/>
                <w:sz w:val="22"/>
                <w:szCs w:val="22"/>
                <w:lang w:val="hr-HR" w:eastAsia="en-US"/>
              </w:rPr>
            </w:pPr>
          </w:p>
        </w:tc>
      </w:tr>
      <w:tr w:rsidR="00530534" w:rsidRPr="002F17BF" w14:paraId="30497758" w14:textId="77777777" w:rsidTr="00DF14DB">
        <w:tc>
          <w:tcPr>
            <w:tcW w:w="2657" w:type="dxa"/>
            <w:gridSpan w:val="2"/>
            <w:vMerge/>
            <w:tcBorders>
              <w:left w:val="single" w:sz="12" w:space="0" w:color="auto"/>
              <w:right w:val="single" w:sz="12" w:space="0" w:color="000000"/>
            </w:tcBorders>
          </w:tcPr>
          <w:p w14:paraId="0185AFB0" w14:textId="77777777" w:rsidR="00530534" w:rsidRPr="002F17BF" w:rsidRDefault="00530534" w:rsidP="00DF14DB">
            <w:pPr>
              <w:rPr>
                <w:rFonts w:ascii="Times New Roman" w:eastAsia="Times New Roman" w:hAnsi="Times New Roman"/>
                <w:sz w:val="22"/>
                <w:szCs w:val="22"/>
                <w:lang w:val="hr-HR" w:eastAsia="en-US"/>
              </w:rPr>
            </w:pPr>
          </w:p>
        </w:tc>
        <w:tc>
          <w:tcPr>
            <w:tcW w:w="2446" w:type="dxa"/>
            <w:gridSpan w:val="2"/>
            <w:tcBorders>
              <w:top w:val="single" w:sz="4" w:space="0" w:color="auto"/>
              <w:left w:val="single" w:sz="12" w:space="0" w:color="000000"/>
              <w:bottom w:val="single" w:sz="4" w:space="0" w:color="auto"/>
              <w:right w:val="single" w:sz="12" w:space="0" w:color="auto"/>
            </w:tcBorders>
          </w:tcPr>
          <w:p w14:paraId="00B1A8D1"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  (nova ili revidirana ponuda)</w:t>
            </w:r>
          </w:p>
        </w:tc>
        <w:tc>
          <w:tcPr>
            <w:tcW w:w="2268" w:type="dxa"/>
            <w:gridSpan w:val="2"/>
            <w:tcBorders>
              <w:top w:val="single" w:sz="4" w:space="0" w:color="auto"/>
              <w:left w:val="single" w:sz="12" w:space="0" w:color="000000"/>
              <w:bottom w:val="single" w:sz="4" w:space="0" w:color="auto"/>
              <w:right w:val="single" w:sz="12" w:space="0" w:color="000000"/>
            </w:tcBorders>
          </w:tcPr>
          <w:p w14:paraId="3AA5FE0B" w14:textId="77777777" w:rsidR="00530534" w:rsidRPr="002F17BF" w:rsidRDefault="00530534" w:rsidP="00DF14DB">
            <w:pPr>
              <w:rPr>
                <w:rFonts w:ascii="Times New Roman" w:eastAsia="Times New Roman" w:hAnsi="Times New Roman"/>
                <w:sz w:val="22"/>
                <w:szCs w:val="22"/>
                <w:lang w:val="hr-HR" w:eastAsia="en-US"/>
              </w:rPr>
            </w:pPr>
            <w:r w:rsidRPr="002F17BF">
              <w:rPr>
                <w:rFonts w:ascii="Times New Roman" w:eastAsia="Times New Roman" w:hAnsi="Times New Roman"/>
                <w:sz w:val="22"/>
                <w:szCs w:val="22"/>
                <w:lang w:val="hr-HR" w:eastAsia="en-US"/>
              </w:rPr>
              <w:t>primjeren  (nova ili revidirana ponuda)</w:t>
            </w:r>
          </w:p>
        </w:tc>
        <w:tc>
          <w:tcPr>
            <w:tcW w:w="1686" w:type="dxa"/>
            <w:gridSpan w:val="2"/>
            <w:tcBorders>
              <w:top w:val="single" w:sz="4" w:space="0" w:color="auto"/>
              <w:left w:val="single" w:sz="12" w:space="0" w:color="000000"/>
              <w:bottom w:val="single" w:sz="4" w:space="0" w:color="auto"/>
              <w:right w:val="single" w:sz="12" w:space="0" w:color="auto"/>
            </w:tcBorders>
          </w:tcPr>
          <w:p w14:paraId="0D0FC01B" w14:textId="77777777" w:rsidR="00530534" w:rsidRPr="002F17BF" w:rsidRDefault="00530534" w:rsidP="00DF14DB">
            <w:pPr>
              <w:rPr>
                <w:rFonts w:ascii="Times New Roman" w:eastAsia="Times New Roman" w:hAnsi="Times New Roman"/>
                <w:sz w:val="22"/>
                <w:szCs w:val="22"/>
                <w:lang w:val="hr-HR" w:eastAsia="en-US"/>
              </w:rPr>
            </w:pPr>
          </w:p>
        </w:tc>
      </w:tr>
    </w:tbl>
    <w:p w14:paraId="5D36EF60" w14:textId="10C2500A" w:rsidR="00221586" w:rsidRPr="00C90076" w:rsidRDefault="0016462F"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663105">
        <w:rPr>
          <w:rFonts w:eastAsia="Calibri"/>
          <w:b/>
          <w:sz w:val="22"/>
          <w:szCs w:val="22"/>
          <w:lang w:val="hr-HR" w:eastAsia="en-US"/>
        </w:rPr>
        <w:t>6</w:t>
      </w:r>
      <w:r w:rsidR="00221586" w:rsidRPr="00C90076">
        <w:rPr>
          <w:rFonts w:eastAsia="Calibri"/>
          <w:b/>
          <w:sz w:val="22"/>
          <w:szCs w:val="22"/>
          <w:lang w:val="hr-HR" w:eastAsia="en-US"/>
        </w:rPr>
        <w:t xml:space="preserve">.1. Dodatna provjera </w:t>
      </w:r>
      <w:r w:rsidR="0021592A" w:rsidRPr="00C90076">
        <w:rPr>
          <w:rFonts w:eastAsia="Calibri"/>
          <w:b/>
          <w:sz w:val="22"/>
          <w:szCs w:val="22"/>
          <w:lang w:val="hr-HR" w:eastAsia="en-US"/>
        </w:rPr>
        <w:t xml:space="preserve">poštivanja </w:t>
      </w:r>
      <w:r w:rsidR="00221586" w:rsidRPr="00C90076">
        <w:rPr>
          <w:rFonts w:eastAsia="Calibri"/>
          <w:b/>
          <w:sz w:val="22"/>
          <w:szCs w:val="22"/>
          <w:lang w:val="hr-HR" w:eastAsia="en-US"/>
        </w:rPr>
        <w:t>rokova</w:t>
      </w:r>
      <w:r w:rsidR="0021592A" w:rsidRPr="00C90076">
        <w:rPr>
          <w:rFonts w:eastAsia="Calibri"/>
          <w:b/>
          <w:sz w:val="22"/>
          <w:szCs w:val="22"/>
          <w:lang w:val="hr-HR" w:eastAsia="en-US"/>
        </w:rPr>
        <w:t xml:space="preserve"> tijekom postupka</w:t>
      </w:r>
      <w:r w:rsidR="00221586" w:rsidRPr="00C90076">
        <w:rPr>
          <w:rFonts w:eastAsia="Calibri"/>
          <w:b/>
          <w:sz w:val="22"/>
          <w:szCs w:val="22"/>
          <w:lang w:val="hr-HR" w:eastAsia="en-US"/>
        </w:rPr>
        <w:t xml:space="preserve"> (članci</w:t>
      </w:r>
      <w:r w:rsidR="001D7424">
        <w:rPr>
          <w:rFonts w:eastAsia="Calibri"/>
          <w:b/>
          <w:sz w:val="22"/>
          <w:szCs w:val="22"/>
          <w:lang w:val="hr-HR" w:eastAsia="en-US"/>
        </w:rPr>
        <w:t xml:space="preserve"> 202, </w:t>
      </w:r>
      <w:r w:rsidR="00221586" w:rsidRPr="00C90076">
        <w:rPr>
          <w:rFonts w:eastAsia="Calibri"/>
          <w:b/>
          <w:sz w:val="22"/>
          <w:szCs w:val="22"/>
          <w:lang w:val="hr-HR" w:eastAsia="en-US"/>
        </w:rPr>
        <w:t xml:space="preserve"> 227., 238., 240.</w:t>
      </w:r>
      <w:r w:rsidR="009F738D" w:rsidRPr="00C90076">
        <w:rPr>
          <w:rFonts w:eastAsia="Calibri"/>
          <w:b/>
          <w:sz w:val="22"/>
          <w:szCs w:val="22"/>
          <w:lang w:val="hr-HR" w:eastAsia="en-US"/>
        </w:rPr>
        <w:t xml:space="preserve">, 241 </w:t>
      </w:r>
      <w:r w:rsidR="00221586" w:rsidRPr="00C90076">
        <w:rPr>
          <w:rFonts w:eastAsia="Calibri"/>
          <w:b/>
          <w:sz w:val="22"/>
          <w:szCs w:val="22"/>
          <w:lang w:val="hr-HR" w:eastAsia="en-US"/>
        </w:rPr>
        <w:t>ZJN-a / članak 47. Direktive)</w:t>
      </w:r>
    </w:p>
    <w:tbl>
      <w:tblPr>
        <w:tblStyle w:val="Reetkatablice1"/>
        <w:tblpPr w:leftFromText="180" w:rightFromText="180" w:vertAnchor="text" w:tblpX="-5" w:tblpY="1"/>
        <w:tblOverlap w:val="never"/>
        <w:tblW w:w="9072" w:type="dxa"/>
        <w:tblLook w:val="04A0" w:firstRow="1" w:lastRow="0" w:firstColumn="1" w:lastColumn="0" w:noHBand="0" w:noVBand="1"/>
      </w:tblPr>
      <w:tblGrid>
        <w:gridCol w:w="556"/>
        <w:gridCol w:w="3533"/>
        <w:gridCol w:w="1255"/>
        <w:gridCol w:w="3728"/>
      </w:tblGrid>
      <w:tr w:rsidR="00221586" w:rsidRPr="00C90076" w14:paraId="1B53B3A7" w14:textId="77777777" w:rsidTr="00884EAD">
        <w:tc>
          <w:tcPr>
            <w:tcW w:w="556" w:type="dxa"/>
            <w:tcBorders>
              <w:bottom w:val="single" w:sz="4" w:space="0" w:color="auto"/>
            </w:tcBorders>
          </w:tcPr>
          <w:p w14:paraId="1F8A0BF8"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0DF9F79F"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99D5006"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8" w:type="dxa"/>
          </w:tcPr>
          <w:p w14:paraId="3313D80A" w14:textId="77777777" w:rsidR="00221586" w:rsidRPr="00C90076" w:rsidRDefault="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0522327" w14:textId="77777777" w:rsidTr="00884EAD">
        <w:tc>
          <w:tcPr>
            <w:tcW w:w="556" w:type="dxa"/>
            <w:tcBorders>
              <w:top w:val="single" w:sz="4" w:space="0" w:color="auto"/>
              <w:bottom w:val="single" w:sz="4" w:space="0" w:color="auto"/>
            </w:tcBorders>
          </w:tcPr>
          <w:p w14:paraId="751FD419"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6118B964" w14:textId="283B1624"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prilikom određivanja rokova za dostavu ponuda posebno uzeo u obzir složenost predmeta nabave i vrijeme potrebno za izradu </w:t>
            </w:r>
            <w:r w:rsidRPr="00C90076">
              <w:rPr>
                <w:rFonts w:ascii="Times New Roman" w:hAnsi="Times New Roman"/>
                <w:sz w:val="22"/>
                <w:szCs w:val="22"/>
                <w:lang w:val="hr-HR" w:eastAsia="en-US"/>
              </w:rPr>
              <w:lastRenderedPageBreak/>
              <w:t>ponuda, poštujući minimalne rokove propisane ZJN-om</w:t>
            </w:r>
          </w:p>
        </w:tc>
        <w:tc>
          <w:tcPr>
            <w:tcW w:w="1255" w:type="dxa"/>
            <w:tcBorders>
              <w:bottom w:val="single" w:sz="4" w:space="0" w:color="auto"/>
            </w:tcBorders>
          </w:tcPr>
          <w:p w14:paraId="0C8D2A57" w14:textId="77777777" w:rsidR="00221586" w:rsidRPr="00C90076" w:rsidRDefault="00221586">
            <w:pPr>
              <w:rPr>
                <w:rFonts w:ascii="Times New Roman" w:hAnsi="Times New Roman"/>
                <w:b/>
                <w:sz w:val="22"/>
                <w:szCs w:val="22"/>
                <w:lang w:val="hr-HR" w:eastAsia="en-US"/>
              </w:rPr>
            </w:pPr>
          </w:p>
        </w:tc>
        <w:tc>
          <w:tcPr>
            <w:tcW w:w="3728" w:type="dxa"/>
            <w:tcBorders>
              <w:bottom w:val="single" w:sz="4" w:space="0" w:color="auto"/>
            </w:tcBorders>
          </w:tcPr>
          <w:p w14:paraId="1E9E0C7F" w14:textId="77777777" w:rsidR="00221586" w:rsidRPr="00C90076" w:rsidRDefault="00221586">
            <w:pPr>
              <w:rPr>
                <w:rFonts w:ascii="Times New Roman" w:hAnsi="Times New Roman"/>
                <w:b/>
                <w:sz w:val="22"/>
                <w:szCs w:val="22"/>
                <w:lang w:val="hr-HR" w:eastAsia="en-US"/>
              </w:rPr>
            </w:pPr>
          </w:p>
        </w:tc>
      </w:tr>
      <w:tr w:rsidR="00221586" w:rsidRPr="00C90076" w14:paraId="59ED5CF1" w14:textId="77777777" w:rsidTr="00884EAD">
        <w:tc>
          <w:tcPr>
            <w:tcW w:w="556" w:type="dxa"/>
            <w:tcBorders>
              <w:top w:val="single" w:sz="4" w:space="0" w:color="auto"/>
              <w:bottom w:val="single" w:sz="4" w:space="0" w:color="auto"/>
            </w:tcBorders>
          </w:tcPr>
          <w:p w14:paraId="5A1B5FCA" w14:textId="77777777" w:rsidR="00221586" w:rsidRPr="00C90076" w:rsidRDefault="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single" w:sz="4" w:space="0" w:color="auto"/>
            </w:tcBorders>
          </w:tcPr>
          <w:p w14:paraId="6736B34E" w14:textId="77777777"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tc>
        <w:tc>
          <w:tcPr>
            <w:tcW w:w="1255" w:type="dxa"/>
            <w:tcBorders>
              <w:top w:val="single" w:sz="4" w:space="0" w:color="auto"/>
              <w:bottom w:val="single" w:sz="4" w:space="0" w:color="auto"/>
            </w:tcBorders>
          </w:tcPr>
          <w:p w14:paraId="388998E5"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11BB4FB4" w14:textId="77777777" w:rsidR="00221586" w:rsidRPr="00C90076" w:rsidRDefault="00221586">
            <w:pPr>
              <w:rPr>
                <w:rFonts w:ascii="Times New Roman" w:hAnsi="Times New Roman"/>
                <w:b/>
                <w:sz w:val="22"/>
                <w:szCs w:val="22"/>
                <w:lang w:val="hr-HR" w:eastAsia="en-US"/>
              </w:rPr>
            </w:pPr>
          </w:p>
        </w:tc>
      </w:tr>
      <w:tr w:rsidR="00F01879" w:rsidRPr="00C90076" w14:paraId="39E4E215" w14:textId="77777777" w:rsidTr="00C21952">
        <w:tc>
          <w:tcPr>
            <w:tcW w:w="556" w:type="dxa"/>
            <w:tcBorders>
              <w:top w:val="single" w:sz="4" w:space="0" w:color="auto"/>
              <w:bottom w:val="single" w:sz="4" w:space="0" w:color="auto"/>
            </w:tcBorders>
          </w:tcPr>
          <w:p w14:paraId="07A56E4D" w14:textId="11D12179" w:rsidR="00F01879" w:rsidRPr="00023C0E" w:rsidDel="00F01879" w:rsidRDefault="00F01879">
            <w:pPr>
              <w:autoSpaceDE w:val="0"/>
              <w:autoSpaceDN w:val="0"/>
              <w:adjustRightInd w:val="0"/>
              <w:spacing w:after="120"/>
              <w:rPr>
                <w:b/>
                <w:sz w:val="22"/>
                <w:szCs w:val="22"/>
                <w:lang w:val="hr-HR" w:eastAsia="en-US"/>
              </w:rPr>
            </w:pPr>
            <w:r w:rsidRPr="00023C0E">
              <w:rPr>
                <w:rFonts w:ascii="Times New Roman" w:hAnsi="Times New Roman"/>
                <w:b/>
                <w:sz w:val="22"/>
                <w:szCs w:val="22"/>
                <w:lang w:val="hr-HR" w:eastAsia="en-US"/>
              </w:rPr>
              <w:t>3.</w:t>
            </w:r>
          </w:p>
        </w:tc>
        <w:tc>
          <w:tcPr>
            <w:tcW w:w="3533" w:type="dxa"/>
            <w:tcBorders>
              <w:top w:val="single" w:sz="4" w:space="0" w:color="auto"/>
              <w:bottom w:val="single" w:sz="4" w:space="0" w:color="auto"/>
            </w:tcBorders>
          </w:tcPr>
          <w:p w14:paraId="70853279" w14:textId="589F6DEB" w:rsidR="00F01879" w:rsidRPr="002011AE" w:rsidDel="00F01879" w:rsidRDefault="00F01879">
            <w:pPr>
              <w:spacing w:after="120"/>
              <w:rPr>
                <w:rFonts w:ascii="Times New Roman" w:hAnsi="Times New Roman"/>
                <w:sz w:val="22"/>
                <w:szCs w:val="22"/>
                <w:lang w:val="hr-HR" w:eastAsia="en-US"/>
              </w:rPr>
            </w:pPr>
            <w:r w:rsidRPr="002011AE">
              <w:rPr>
                <w:rFonts w:ascii="Times New Roman" w:hAnsi="Times New Roman"/>
                <w:sz w:val="22"/>
                <w:szCs w:val="22"/>
                <w:lang w:val="hr-HR" w:eastAsia="en-US"/>
              </w:rPr>
              <w:t>Ako je rok za dostavu zahtjeva za sudjelovanje iz članka 229. stavak 1. ZJN koji u partnerstvu za inovacije velikih vrijednosti, iznosi minimalno 30 dana od dana slanja poziva na nadmetanje, skraćen iz razloga žurne situacije, naručitelj je propisno opravdao razloge žurnosti te rok nije kraći od 15 dana od dana slanja poziva na nadmetanje.</w:t>
            </w:r>
          </w:p>
        </w:tc>
        <w:tc>
          <w:tcPr>
            <w:tcW w:w="1255" w:type="dxa"/>
            <w:tcBorders>
              <w:top w:val="single" w:sz="4" w:space="0" w:color="auto"/>
              <w:bottom w:val="single" w:sz="4" w:space="0" w:color="auto"/>
            </w:tcBorders>
          </w:tcPr>
          <w:p w14:paraId="40EE3621" w14:textId="77777777" w:rsidR="00F01879" w:rsidRPr="00C90076" w:rsidRDefault="00F01879">
            <w:pPr>
              <w:rPr>
                <w:b/>
                <w:sz w:val="22"/>
                <w:szCs w:val="22"/>
                <w:lang w:val="hr-HR" w:eastAsia="en-US"/>
              </w:rPr>
            </w:pPr>
          </w:p>
        </w:tc>
        <w:tc>
          <w:tcPr>
            <w:tcW w:w="3728" w:type="dxa"/>
            <w:tcBorders>
              <w:top w:val="single" w:sz="4" w:space="0" w:color="auto"/>
              <w:bottom w:val="single" w:sz="4" w:space="0" w:color="auto"/>
            </w:tcBorders>
          </w:tcPr>
          <w:p w14:paraId="0D9F78AB" w14:textId="77777777" w:rsidR="00F01879" w:rsidRPr="00C90076" w:rsidRDefault="00F01879">
            <w:pPr>
              <w:rPr>
                <w:b/>
                <w:sz w:val="22"/>
                <w:szCs w:val="22"/>
                <w:lang w:val="hr-HR" w:eastAsia="en-US"/>
              </w:rPr>
            </w:pPr>
          </w:p>
        </w:tc>
      </w:tr>
      <w:tr w:rsidR="00A253F0" w:rsidRPr="00C90076" w14:paraId="090960A1" w14:textId="77777777" w:rsidTr="00C21952">
        <w:tc>
          <w:tcPr>
            <w:tcW w:w="556" w:type="dxa"/>
            <w:tcBorders>
              <w:top w:val="single" w:sz="4" w:space="0" w:color="auto"/>
              <w:bottom w:val="single" w:sz="4" w:space="0" w:color="auto"/>
            </w:tcBorders>
          </w:tcPr>
          <w:p w14:paraId="40A52E7F" w14:textId="51B25DF7" w:rsidR="00A253F0" w:rsidRPr="00C90076" w:rsidRDefault="00023C0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r w:rsidR="00A253F0"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1BF59103" w14:textId="47CCBA7C" w:rsidR="00A253F0" w:rsidRPr="00C90076" w:rsidRDefault="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pravodobni zahtjev gospodarskog subjekta odgovor, dodatne informacije i objašnjenja stavio na raspolaganje bez odgode, a najkasnije tijekom:</w:t>
            </w:r>
          </w:p>
        </w:tc>
        <w:tc>
          <w:tcPr>
            <w:tcW w:w="1255" w:type="dxa"/>
            <w:tcBorders>
              <w:top w:val="single" w:sz="4" w:space="0" w:color="auto"/>
              <w:bottom w:val="single" w:sz="4" w:space="0" w:color="auto"/>
            </w:tcBorders>
          </w:tcPr>
          <w:p w14:paraId="36C8CF8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0CDFA55" w14:textId="77777777" w:rsidR="00A253F0" w:rsidRPr="00C90076" w:rsidRDefault="00A253F0">
            <w:pPr>
              <w:rPr>
                <w:rFonts w:ascii="Times New Roman" w:hAnsi="Times New Roman"/>
                <w:b/>
                <w:sz w:val="22"/>
                <w:szCs w:val="22"/>
                <w:lang w:val="hr-HR" w:eastAsia="en-US"/>
              </w:rPr>
            </w:pPr>
          </w:p>
        </w:tc>
      </w:tr>
      <w:tr w:rsidR="00A253F0" w:rsidRPr="00C90076" w14:paraId="48A143A4" w14:textId="77777777" w:rsidTr="00C21952">
        <w:tc>
          <w:tcPr>
            <w:tcW w:w="556" w:type="dxa"/>
            <w:tcBorders>
              <w:top w:val="single" w:sz="4" w:space="0" w:color="auto"/>
              <w:bottom w:val="single" w:sz="4" w:space="0" w:color="auto"/>
            </w:tcBorders>
          </w:tcPr>
          <w:p w14:paraId="6569714A" w14:textId="77777777" w:rsidR="00A253F0" w:rsidRPr="00C90076" w:rsidRDefault="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92C1999" w14:textId="22A297DF"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šestog dana prije roka određenog za dostavu ponuda (VV),</w:t>
            </w:r>
          </w:p>
        </w:tc>
        <w:tc>
          <w:tcPr>
            <w:tcW w:w="1255" w:type="dxa"/>
            <w:tcBorders>
              <w:top w:val="single" w:sz="4" w:space="0" w:color="auto"/>
              <w:bottom w:val="single" w:sz="4" w:space="0" w:color="auto"/>
            </w:tcBorders>
          </w:tcPr>
          <w:p w14:paraId="4BDEC3C5" w14:textId="77777777" w:rsidR="00A253F0" w:rsidRPr="00C90076" w:rsidRDefault="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C093774" w14:textId="77777777" w:rsidR="00A253F0" w:rsidRPr="00C90076" w:rsidRDefault="00A253F0">
            <w:pPr>
              <w:rPr>
                <w:rFonts w:ascii="Times New Roman" w:hAnsi="Times New Roman"/>
                <w:b/>
                <w:sz w:val="22"/>
                <w:szCs w:val="22"/>
                <w:lang w:val="hr-HR" w:eastAsia="en-US"/>
              </w:rPr>
            </w:pPr>
          </w:p>
        </w:tc>
      </w:tr>
      <w:tr w:rsidR="00A253F0" w:rsidRPr="00C90076" w14:paraId="1B922DBF" w14:textId="77777777" w:rsidTr="00C21952">
        <w:tc>
          <w:tcPr>
            <w:tcW w:w="556" w:type="dxa"/>
            <w:tcBorders>
              <w:top w:val="single" w:sz="4" w:space="0" w:color="auto"/>
              <w:bottom w:val="single" w:sz="4" w:space="0" w:color="auto"/>
            </w:tcBorders>
          </w:tcPr>
          <w:p w14:paraId="2BC708C3"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DA7EAAF" w14:textId="1F3BEE80"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u slučaju ubrzanog postupka iz članka 234. ZJN-a (VV i MV),</w:t>
            </w:r>
          </w:p>
        </w:tc>
        <w:tc>
          <w:tcPr>
            <w:tcW w:w="1255" w:type="dxa"/>
            <w:tcBorders>
              <w:top w:val="single" w:sz="4" w:space="0" w:color="auto"/>
              <w:bottom w:val="single" w:sz="4" w:space="0" w:color="auto"/>
            </w:tcBorders>
          </w:tcPr>
          <w:p w14:paraId="7DE3027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8E385D7" w14:textId="77777777" w:rsidR="00A253F0" w:rsidRPr="00C90076" w:rsidRDefault="00A253F0" w:rsidP="00A253F0">
            <w:pPr>
              <w:rPr>
                <w:rFonts w:ascii="Times New Roman" w:hAnsi="Times New Roman"/>
                <w:b/>
                <w:sz w:val="22"/>
                <w:szCs w:val="22"/>
                <w:lang w:val="hr-HR" w:eastAsia="en-US"/>
              </w:rPr>
            </w:pPr>
          </w:p>
        </w:tc>
      </w:tr>
      <w:tr w:rsidR="00A253F0" w:rsidRPr="00C90076" w14:paraId="2C64233C" w14:textId="77777777" w:rsidTr="00C21952">
        <w:tc>
          <w:tcPr>
            <w:tcW w:w="556" w:type="dxa"/>
            <w:tcBorders>
              <w:top w:val="single" w:sz="4" w:space="0" w:color="auto"/>
              <w:bottom w:val="single" w:sz="4" w:space="0" w:color="auto"/>
            </w:tcBorders>
          </w:tcPr>
          <w:p w14:paraId="40904978" w14:textId="77777777" w:rsidR="00A253F0" w:rsidRPr="00C90076" w:rsidRDefault="00A253F0" w:rsidP="00A253F0">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A5F52F0" w14:textId="539C4DC9" w:rsidR="00A253F0" w:rsidRPr="00C90076" w:rsidRDefault="00A253F0" w:rsidP="00A253F0">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četvrtog dana prije roka određenog za dostavu ponuda (MV).</w:t>
            </w:r>
          </w:p>
        </w:tc>
        <w:tc>
          <w:tcPr>
            <w:tcW w:w="1255" w:type="dxa"/>
            <w:tcBorders>
              <w:top w:val="single" w:sz="4" w:space="0" w:color="auto"/>
              <w:bottom w:val="single" w:sz="4" w:space="0" w:color="auto"/>
            </w:tcBorders>
          </w:tcPr>
          <w:p w14:paraId="35FDB2EE" w14:textId="77777777" w:rsidR="00A253F0" w:rsidRPr="00C90076" w:rsidRDefault="00A253F0" w:rsidP="00A253F0">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C6241C" w14:textId="77777777" w:rsidR="00A253F0" w:rsidRPr="00C90076" w:rsidRDefault="00A253F0" w:rsidP="00A253F0">
            <w:pPr>
              <w:rPr>
                <w:rFonts w:ascii="Times New Roman" w:hAnsi="Times New Roman"/>
                <w:b/>
                <w:sz w:val="22"/>
                <w:szCs w:val="22"/>
                <w:lang w:val="hr-HR" w:eastAsia="en-US"/>
              </w:rPr>
            </w:pPr>
          </w:p>
        </w:tc>
      </w:tr>
      <w:tr w:rsidR="001A040A" w:rsidRPr="00C90076" w14:paraId="08B660EE" w14:textId="77777777" w:rsidTr="00C21952">
        <w:tc>
          <w:tcPr>
            <w:tcW w:w="556" w:type="dxa"/>
            <w:tcBorders>
              <w:top w:val="single" w:sz="4" w:space="0" w:color="auto"/>
              <w:bottom w:val="single" w:sz="4" w:space="0" w:color="auto"/>
            </w:tcBorders>
          </w:tcPr>
          <w:p w14:paraId="4B8634DD" w14:textId="22203792" w:rsidR="001A040A" w:rsidRPr="00C90076" w:rsidRDefault="00165665" w:rsidP="00A253F0">
            <w:pPr>
              <w:autoSpaceDE w:val="0"/>
              <w:autoSpaceDN w:val="0"/>
              <w:adjustRightInd w:val="0"/>
              <w:spacing w:after="120"/>
              <w:rPr>
                <w:b/>
                <w:sz w:val="22"/>
                <w:szCs w:val="22"/>
                <w:lang w:val="hr-HR" w:eastAsia="en-US"/>
              </w:rPr>
            </w:pPr>
            <w:r>
              <w:rPr>
                <w:b/>
                <w:sz w:val="22"/>
                <w:szCs w:val="22"/>
                <w:lang w:val="hr-HR" w:eastAsia="en-US"/>
              </w:rPr>
              <w:t>5.</w:t>
            </w:r>
          </w:p>
        </w:tc>
        <w:tc>
          <w:tcPr>
            <w:tcW w:w="3533" w:type="dxa"/>
            <w:tcBorders>
              <w:top w:val="single" w:sz="4" w:space="0" w:color="auto"/>
              <w:bottom w:val="single" w:sz="4" w:space="0" w:color="auto"/>
            </w:tcBorders>
          </w:tcPr>
          <w:p w14:paraId="76A6EB2F" w14:textId="120F4752" w:rsidR="001A040A" w:rsidRPr="001A040A" w:rsidRDefault="001A040A" w:rsidP="00A253F0">
            <w:pPr>
              <w:spacing w:after="120"/>
              <w:rPr>
                <w:rFonts w:ascii="Times New Roman" w:hAnsi="Times New Roman"/>
                <w:sz w:val="22"/>
                <w:szCs w:val="22"/>
                <w:lang w:val="hr-HR" w:eastAsia="en-US"/>
              </w:rPr>
            </w:pPr>
            <w:r w:rsidRPr="001A040A">
              <w:rPr>
                <w:rFonts w:ascii="Times New Roman" w:hAnsi="Times New Roman"/>
                <w:sz w:val="22"/>
                <w:szCs w:val="22"/>
                <w:lang w:val="hr-HR" w:eastAsia="en-US"/>
              </w:rPr>
              <w:t>Naručitelj je odgovor, dodatne informacije i objašnjenja stavio na raspolaganje na isti način i na istim internetskim stranicama kao i osnovnu dokumentaciju bez navođenja podataka o podnositelju zahtjeva.</w:t>
            </w:r>
          </w:p>
        </w:tc>
        <w:tc>
          <w:tcPr>
            <w:tcW w:w="1255" w:type="dxa"/>
            <w:tcBorders>
              <w:top w:val="single" w:sz="4" w:space="0" w:color="auto"/>
              <w:bottom w:val="single" w:sz="4" w:space="0" w:color="auto"/>
            </w:tcBorders>
          </w:tcPr>
          <w:p w14:paraId="7C994F4D" w14:textId="77777777" w:rsidR="001A040A" w:rsidRPr="00C90076" w:rsidRDefault="001A040A" w:rsidP="00A253F0">
            <w:pPr>
              <w:rPr>
                <w:b/>
                <w:sz w:val="22"/>
                <w:szCs w:val="22"/>
                <w:lang w:val="hr-HR" w:eastAsia="en-US"/>
              </w:rPr>
            </w:pPr>
          </w:p>
        </w:tc>
        <w:tc>
          <w:tcPr>
            <w:tcW w:w="3728" w:type="dxa"/>
            <w:tcBorders>
              <w:top w:val="single" w:sz="4" w:space="0" w:color="auto"/>
              <w:bottom w:val="single" w:sz="4" w:space="0" w:color="auto"/>
            </w:tcBorders>
          </w:tcPr>
          <w:p w14:paraId="20842619" w14:textId="77777777" w:rsidR="001A040A" w:rsidRPr="00C90076" w:rsidRDefault="001A040A" w:rsidP="00A253F0">
            <w:pPr>
              <w:rPr>
                <w:b/>
                <w:sz w:val="22"/>
                <w:szCs w:val="22"/>
                <w:lang w:val="hr-HR" w:eastAsia="en-US"/>
              </w:rPr>
            </w:pPr>
          </w:p>
        </w:tc>
      </w:tr>
      <w:tr w:rsidR="00221586" w:rsidRPr="00C90076" w14:paraId="7347048C" w14:textId="77777777" w:rsidTr="009F738D">
        <w:tc>
          <w:tcPr>
            <w:tcW w:w="556" w:type="dxa"/>
            <w:tcBorders>
              <w:top w:val="single" w:sz="4" w:space="0" w:color="auto"/>
              <w:bottom w:val="single" w:sz="4" w:space="0" w:color="auto"/>
            </w:tcBorders>
          </w:tcPr>
          <w:p w14:paraId="02137E5E" w14:textId="686EFA4C" w:rsidR="00221586"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6.</w:t>
            </w:r>
          </w:p>
        </w:tc>
        <w:tc>
          <w:tcPr>
            <w:tcW w:w="3533" w:type="dxa"/>
            <w:tcBorders>
              <w:top w:val="single" w:sz="4" w:space="0" w:color="auto"/>
              <w:bottom w:val="single" w:sz="4" w:space="0" w:color="auto"/>
            </w:tcBorders>
          </w:tcPr>
          <w:p w14:paraId="40E39671" w14:textId="7E52B4BD" w:rsidR="00221586" w:rsidRPr="00C90076" w:rsidRDefault="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razmjerno produžio rok za dostavu ponuda </w:t>
            </w:r>
            <w:r w:rsidR="00BF2C6F">
              <w:rPr>
                <w:rFonts w:ascii="Times New Roman" w:hAnsi="Times New Roman"/>
                <w:sz w:val="22"/>
                <w:szCs w:val="22"/>
                <w:lang w:val="hr-HR" w:eastAsia="en-US"/>
              </w:rPr>
              <w:t xml:space="preserve">ili zahtjeva za sudjelovanje </w:t>
            </w:r>
            <w:r w:rsidRPr="00C90076">
              <w:rPr>
                <w:rFonts w:ascii="Times New Roman" w:hAnsi="Times New Roman"/>
                <w:sz w:val="22"/>
                <w:szCs w:val="22"/>
                <w:lang w:val="hr-HR" w:eastAsia="en-US"/>
              </w:rPr>
              <w:t>u slučajevima navedenima u članku 240. stavku 1. ZJN-a (članak 47. stavak 3. Direktive)</w:t>
            </w:r>
            <w:r w:rsidR="00C21952"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60F5307" w14:textId="77777777" w:rsidR="00221586" w:rsidRPr="00C90076" w:rsidRDefault="00221586">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44F12C8D" w14:textId="77777777" w:rsidR="00221586" w:rsidRPr="00C90076" w:rsidRDefault="00221586">
            <w:pPr>
              <w:rPr>
                <w:rFonts w:ascii="Times New Roman" w:hAnsi="Times New Roman"/>
                <w:b/>
                <w:sz w:val="22"/>
                <w:szCs w:val="22"/>
                <w:lang w:val="hr-HR" w:eastAsia="en-US"/>
              </w:rPr>
            </w:pPr>
          </w:p>
        </w:tc>
      </w:tr>
      <w:tr w:rsidR="00C21952" w:rsidRPr="00C90076" w14:paraId="6A8BAFC4" w14:textId="77777777" w:rsidTr="00C21952">
        <w:tc>
          <w:tcPr>
            <w:tcW w:w="556" w:type="dxa"/>
            <w:tcBorders>
              <w:top w:val="single" w:sz="4" w:space="0" w:color="auto"/>
              <w:bottom w:val="single" w:sz="4" w:space="0" w:color="auto"/>
            </w:tcBorders>
          </w:tcPr>
          <w:p w14:paraId="35D6180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164E513" w14:textId="4B2E8829" w:rsidR="00C21952" w:rsidRPr="00C90076" w:rsidRDefault="00C21952"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Pr="00C90076">
              <w:rPr>
                <w:rFonts w:ascii="Times New Roman" w:hAnsi="Times New Roman"/>
                <w:sz w:val="22"/>
                <w:szCs w:val="22"/>
                <w:shd w:val="clear" w:color="auto" w:fill="FFFFFF"/>
                <w:lang w:val="hr-HR"/>
              </w:rPr>
              <w:t xml:space="preserve">ako dodatne informacije, objašnjenja ili izmjene u vezi s dokumentacijom o nabavi, iako pravodobno zatražene od strane gospodarskog subjekta, nisu stavljene na raspolaganje najkasnije tijekom šestog dana prije roka određenog za dostavu, a u slučaju ubrzanog postupka iz članka 234. </w:t>
            </w:r>
            <w:r w:rsidR="00286313" w:rsidRPr="00C90076">
              <w:rPr>
                <w:rFonts w:ascii="Times New Roman" w:hAnsi="Times New Roman"/>
                <w:sz w:val="22"/>
                <w:szCs w:val="22"/>
                <w:shd w:val="clear" w:color="auto" w:fill="FFFFFF"/>
                <w:lang w:val="hr-HR"/>
              </w:rPr>
              <w:t>ZJN</w:t>
            </w:r>
            <w:r w:rsidRPr="00C90076">
              <w:rPr>
                <w:rFonts w:ascii="Times New Roman" w:hAnsi="Times New Roman"/>
                <w:sz w:val="22"/>
                <w:szCs w:val="22"/>
                <w:shd w:val="clear" w:color="auto" w:fill="FFFFFF"/>
                <w:lang w:val="hr-HR"/>
              </w:rPr>
              <w:t xml:space="preserve"> te postupka javne nabave male vrijednosti nisu stavljene na raspolaganje najkasnije tijekom četvrtog dana prije roka određenog za dostavu</w:t>
            </w:r>
            <w:r w:rsidR="00286313" w:rsidRPr="00C90076">
              <w:rPr>
                <w:rFonts w:ascii="Times New Roman" w:hAnsi="Times New Roman"/>
                <w:sz w:val="22"/>
                <w:szCs w:val="22"/>
                <w:shd w:val="clear" w:color="auto" w:fill="FFFFFF"/>
                <w:lang w:val="hr-HR"/>
              </w:rPr>
              <w:t xml:space="preserve"> (članak 240. stavak 1. točka 1.)</w:t>
            </w:r>
            <w:r w:rsidR="00286313" w:rsidRPr="00C90076">
              <w:rPr>
                <w:rFonts w:ascii="Times New Roman" w:hAnsi="Times New Roman"/>
                <w:sz w:val="22"/>
                <w:szCs w:val="22"/>
                <w:shd w:val="clear" w:color="auto" w:fill="FFFFFF"/>
              </w:rPr>
              <w:t xml:space="preserve"> </w:t>
            </w:r>
          </w:p>
        </w:tc>
        <w:tc>
          <w:tcPr>
            <w:tcW w:w="1255" w:type="dxa"/>
            <w:tcBorders>
              <w:top w:val="single" w:sz="4" w:space="0" w:color="auto"/>
              <w:bottom w:val="single" w:sz="4" w:space="0" w:color="auto"/>
            </w:tcBorders>
          </w:tcPr>
          <w:p w14:paraId="46B4FD4B"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865F599" w14:textId="77777777" w:rsidR="00C21952" w:rsidRPr="00C90076" w:rsidRDefault="00C21952">
            <w:pPr>
              <w:rPr>
                <w:rFonts w:ascii="Times New Roman" w:hAnsi="Times New Roman"/>
                <w:b/>
                <w:sz w:val="22"/>
                <w:szCs w:val="22"/>
                <w:lang w:val="hr-HR" w:eastAsia="en-US"/>
              </w:rPr>
            </w:pPr>
          </w:p>
        </w:tc>
      </w:tr>
      <w:tr w:rsidR="00C21952" w:rsidRPr="00C90076" w14:paraId="1DAD9F03" w14:textId="77777777" w:rsidTr="00C21952">
        <w:tc>
          <w:tcPr>
            <w:tcW w:w="556" w:type="dxa"/>
            <w:tcBorders>
              <w:top w:val="single" w:sz="4" w:space="0" w:color="auto"/>
              <w:bottom w:val="single" w:sz="4" w:space="0" w:color="auto"/>
            </w:tcBorders>
          </w:tcPr>
          <w:p w14:paraId="7BC5ACD9"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98507DA" w14:textId="7AB58C80"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 ako je dokumentacija o nabavi značajno izmijenjena (članak 240. stavak 1., točka 2.) </w:t>
            </w:r>
          </w:p>
        </w:tc>
        <w:tc>
          <w:tcPr>
            <w:tcW w:w="1255" w:type="dxa"/>
            <w:tcBorders>
              <w:top w:val="single" w:sz="4" w:space="0" w:color="auto"/>
              <w:bottom w:val="single" w:sz="4" w:space="0" w:color="auto"/>
            </w:tcBorders>
          </w:tcPr>
          <w:p w14:paraId="2F8B1C53"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06CA65BC" w14:textId="77777777" w:rsidR="00C21952" w:rsidRPr="00C90076" w:rsidRDefault="00C21952">
            <w:pPr>
              <w:rPr>
                <w:rFonts w:ascii="Times New Roman" w:hAnsi="Times New Roman"/>
                <w:b/>
                <w:sz w:val="22"/>
                <w:szCs w:val="22"/>
                <w:lang w:val="hr-HR" w:eastAsia="en-US"/>
              </w:rPr>
            </w:pPr>
          </w:p>
        </w:tc>
      </w:tr>
      <w:tr w:rsidR="00C21952" w:rsidRPr="00C90076" w14:paraId="519C6825" w14:textId="77777777" w:rsidTr="00C21952">
        <w:tc>
          <w:tcPr>
            <w:tcW w:w="556" w:type="dxa"/>
            <w:tcBorders>
              <w:top w:val="single" w:sz="4" w:space="0" w:color="auto"/>
              <w:bottom w:val="single" w:sz="4" w:space="0" w:color="auto"/>
            </w:tcBorders>
          </w:tcPr>
          <w:p w14:paraId="02730F74" w14:textId="77777777" w:rsidR="00C21952" w:rsidRPr="00C90076" w:rsidRDefault="00C21952">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13248027" w14:textId="7A1DAF87"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ako EOJN RH nije bio dostupan u slučaju iz članka 239. ZJN (članak 240. stavak 1. točka 3.)</w:t>
            </w:r>
            <w:r w:rsidRPr="00C90076">
              <w:rPr>
                <w:rStyle w:val="FootnoteReference"/>
                <w:rFonts w:ascii="Times New Roman" w:hAnsi="Times New Roman"/>
                <w:sz w:val="22"/>
                <w:szCs w:val="22"/>
                <w:lang w:val="hr-HR" w:eastAsia="en-US"/>
              </w:rPr>
              <w:footnoteReference w:id="18"/>
            </w:r>
          </w:p>
        </w:tc>
        <w:tc>
          <w:tcPr>
            <w:tcW w:w="1255" w:type="dxa"/>
            <w:tcBorders>
              <w:top w:val="single" w:sz="4" w:space="0" w:color="auto"/>
              <w:bottom w:val="single" w:sz="4" w:space="0" w:color="auto"/>
            </w:tcBorders>
          </w:tcPr>
          <w:p w14:paraId="7A5515A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D2DD04A" w14:textId="77777777" w:rsidR="00C21952" w:rsidRPr="00C90076" w:rsidRDefault="00C21952">
            <w:pPr>
              <w:rPr>
                <w:rFonts w:ascii="Times New Roman" w:hAnsi="Times New Roman"/>
                <w:b/>
                <w:sz w:val="22"/>
                <w:szCs w:val="22"/>
                <w:lang w:val="hr-HR" w:eastAsia="en-US"/>
              </w:rPr>
            </w:pPr>
          </w:p>
        </w:tc>
      </w:tr>
      <w:tr w:rsidR="00C21952" w:rsidRPr="00C90076" w14:paraId="05CC4A1E" w14:textId="77777777" w:rsidTr="00C21952">
        <w:tc>
          <w:tcPr>
            <w:tcW w:w="556" w:type="dxa"/>
            <w:tcBorders>
              <w:top w:val="single" w:sz="4" w:space="0" w:color="auto"/>
              <w:bottom w:val="single" w:sz="4" w:space="0" w:color="auto"/>
            </w:tcBorders>
          </w:tcPr>
          <w:p w14:paraId="53774530" w14:textId="04851406" w:rsidR="00C21952"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023C0E">
              <w:rPr>
                <w:rFonts w:ascii="Times New Roman" w:hAnsi="Times New Roman"/>
                <w:b/>
                <w:sz w:val="22"/>
                <w:szCs w:val="22"/>
                <w:lang w:val="hr-HR" w:eastAsia="en-US"/>
              </w:rPr>
              <w:t>.</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1A63155" w14:textId="005DD891" w:rsidR="00C21952" w:rsidRPr="00C90076" w:rsidRDefault="00286313" w:rsidP="009F738D">
            <w:pPr>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slučajevima navedenim u točki </w:t>
            </w:r>
            <w:r w:rsidR="00165665">
              <w:rPr>
                <w:rFonts w:ascii="Times New Roman" w:hAnsi="Times New Roman"/>
                <w:sz w:val="22"/>
                <w:szCs w:val="22"/>
                <w:lang w:val="hr-HR" w:eastAsia="en-US"/>
              </w:rPr>
              <w:t>6</w:t>
            </w:r>
            <w:r w:rsidRPr="00C90076">
              <w:rPr>
                <w:rFonts w:ascii="Times New Roman" w:hAnsi="Times New Roman"/>
                <w:sz w:val="22"/>
                <w:szCs w:val="22"/>
                <w:lang w:val="hr-HR" w:eastAsia="en-US"/>
              </w:rPr>
              <w:t xml:space="preserve">. </w:t>
            </w:r>
            <w:r w:rsidR="009F738D"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(članak </w:t>
            </w:r>
            <w:r w:rsidR="00E11433" w:rsidRPr="00C90076">
              <w:rPr>
                <w:rFonts w:ascii="Times New Roman" w:hAnsi="Times New Roman"/>
                <w:sz w:val="22"/>
                <w:szCs w:val="22"/>
                <w:lang w:val="hr-HR" w:eastAsia="en-US"/>
              </w:rPr>
              <w:t>2</w:t>
            </w:r>
            <w:r w:rsidRPr="00C90076">
              <w:rPr>
                <w:rFonts w:ascii="Times New Roman" w:hAnsi="Times New Roman"/>
                <w:sz w:val="22"/>
                <w:szCs w:val="22"/>
                <w:lang w:val="hr-HR" w:eastAsia="en-US"/>
              </w:rPr>
              <w:t xml:space="preserve">40. stavak 1. točke 1. i 2. ), naručitelj je produljio rok za dostavu razmjerno važnosti dodatne informacije, objašnjenja ili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poziva na nadmetanje)</w:t>
            </w:r>
          </w:p>
        </w:tc>
        <w:tc>
          <w:tcPr>
            <w:tcW w:w="1255" w:type="dxa"/>
            <w:tcBorders>
              <w:top w:val="single" w:sz="4" w:space="0" w:color="auto"/>
              <w:bottom w:val="single" w:sz="4" w:space="0" w:color="auto"/>
            </w:tcBorders>
          </w:tcPr>
          <w:p w14:paraId="7FBF5D1F" w14:textId="77777777" w:rsidR="00C21952" w:rsidRPr="00C90076" w:rsidRDefault="00C21952">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B6466E5" w14:textId="77777777" w:rsidR="00C21952" w:rsidRPr="00C90076" w:rsidRDefault="00C21952">
            <w:pPr>
              <w:rPr>
                <w:rFonts w:ascii="Times New Roman" w:hAnsi="Times New Roman"/>
                <w:b/>
                <w:sz w:val="22"/>
                <w:szCs w:val="22"/>
                <w:lang w:val="hr-HR" w:eastAsia="en-US"/>
              </w:rPr>
            </w:pPr>
          </w:p>
        </w:tc>
      </w:tr>
      <w:tr w:rsidR="00A2555C" w:rsidRPr="00C90076" w14:paraId="67D630D9" w14:textId="77777777" w:rsidTr="009F738D">
        <w:tc>
          <w:tcPr>
            <w:tcW w:w="556" w:type="dxa"/>
            <w:tcBorders>
              <w:top w:val="single" w:sz="4" w:space="0" w:color="auto"/>
              <w:bottom w:val="single" w:sz="4" w:space="0" w:color="auto"/>
            </w:tcBorders>
          </w:tcPr>
          <w:p w14:paraId="4848B235" w14:textId="2B49D080" w:rsidR="00A2555C"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8</w:t>
            </w:r>
            <w:r w:rsidR="00023C0E">
              <w:rPr>
                <w:rFonts w:ascii="Times New Roman" w:hAnsi="Times New Roman"/>
                <w:b/>
                <w:sz w:val="22"/>
                <w:szCs w:val="22"/>
                <w:lang w:val="hr-HR" w:eastAsia="en-US"/>
              </w:rPr>
              <w:t>.</w:t>
            </w:r>
            <w:r w:rsidR="00286313"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7E97F5C" w14:textId="5E60907A"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slučaju navedenom u točki </w:t>
            </w:r>
            <w:r w:rsidR="00165665">
              <w:rPr>
                <w:rFonts w:ascii="Times New Roman" w:hAnsi="Times New Roman"/>
                <w:sz w:val="22"/>
                <w:szCs w:val="22"/>
                <w:lang w:val="hr-HR" w:eastAsia="en-US"/>
              </w:rPr>
              <w:t>6</w:t>
            </w:r>
            <w:r w:rsidRPr="00C90076">
              <w:rPr>
                <w:rFonts w:ascii="Times New Roman" w:hAnsi="Times New Roman"/>
                <w:sz w:val="22"/>
                <w:szCs w:val="22"/>
                <w:lang w:val="hr-HR" w:eastAsia="en-US"/>
              </w:rPr>
              <w:t xml:space="preserve">. </w:t>
            </w:r>
            <w:r w:rsidR="0046035F" w:rsidRPr="00C90076">
              <w:rPr>
                <w:rFonts w:ascii="Times New Roman" w:hAnsi="Times New Roman"/>
                <w:sz w:val="22"/>
                <w:szCs w:val="22"/>
                <w:lang w:val="hr-HR" w:eastAsia="en-US"/>
              </w:rPr>
              <w:t xml:space="preserve">ovog dijela kontrolne liste </w:t>
            </w:r>
            <w:r w:rsidRPr="00C90076">
              <w:rPr>
                <w:rFonts w:ascii="Times New Roman" w:hAnsi="Times New Roman"/>
                <w:sz w:val="22"/>
                <w:szCs w:val="22"/>
                <w:lang w:val="hr-HR" w:eastAsia="en-US"/>
              </w:rPr>
              <w:t xml:space="preserve">( članak 240. stavak 1. točka 3.), naručitelj je produljio rok za dostavu  za najmanje </w:t>
            </w:r>
            <w:r w:rsidRPr="00C90076">
              <w:rPr>
                <w:rFonts w:ascii="Times New Roman" w:hAnsi="Times New Roman"/>
                <w:b/>
                <w:sz w:val="22"/>
                <w:szCs w:val="22"/>
                <w:lang w:val="hr-HR" w:eastAsia="en-US"/>
              </w:rPr>
              <w:lastRenderedPageBreak/>
              <w:t>četiri dana</w:t>
            </w:r>
            <w:r w:rsidRPr="00C90076">
              <w:rPr>
                <w:rFonts w:ascii="Times New Roman" w:hAnsi="Times New Roman"/>
                <w:sz w:val="22"/>
                <w:szCs w:val="22"/>
                <w:lang w:val="hr-HR" w:eastAsia="en-US"/>
              </w:rPr>
              <w:t xml:space="preserve"> od dana slanja poziva na nadmetanje. </w:t>
            </w:r>
          </w:p>
        </w:tc>
        <w:tc>
          <w:tcPr>
            <w:tcW w:w="1255" w:type="dxa"/>
            <w:tcBorders>
              <w:top w:val="single" w:sz="4" w:space="0" w:color="auto"/>
              <w:bottom w:val="single" w:sz="4" w:space="0" w:color="auto"/>
            </w:tcBorders>
          </w:tcPr>
          <w:p w14:paraId="43C7B9AC"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02ADFBD" w14:textId="77777777" w:rsidR="00A2555C" w:rsidRPr="00C90076" w:rsidRDefault="00A2555C">
            <w:pPr>
              <w:rPr>
                <w:rFonts w:ascii="Times New Roman" w:hAnsi="Times New Roman"/>
                <w:b/>
                <w:sz w:val="22"/>
                <w:szCs w:val="22"/>
                <w:lang w:val="hr-HR" w:eastAsia="en-US"/>
              </w:rPr>
            </w:pPr>
          </w:p>
        </w:tc>
      </w:tr>
      <w:tr w:rsidR="00B36239" w:rsidRPr="00C90076" w14:paraId="7419349E" w14:textId="77777777" w:rsidTr="009F738D">
        <w:tc>
          <w:tcPr>
            <w:tcW w:w="556" w:type="dxa"/>
            <w:tcBorders>
              <w:top w:val="single" w:sz="4" w:space="0" w:color="auto"/>
              <w:bottom w:val="single" w:sz="4" w:space="0" w:color="auto"/>
            </w:tcBorders>
          </w:tcPr>
          <w:p w14:paraId="0B0A704D" w14:textId="49D07D37" w:rsidR="00B36239"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023C0E">
              <w:rPr>
                <w:rFonts w:ascii="Times New Roman" w:hAnsi="Times New Roman"/>
                <w:b/>
                <w:sz w:val="22"/>
                <w:szCs w:val="22"/>
                <w:lang w:val="hr-HR" w:eastAsia="en-US"/>
              </w:rPr>
              <w:t>.</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2A82FE4F" w14:textId="543931FE"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Ukoliko dodatne informacije i objašnjenja koja je naručitelj stavio na raspolaganje gospodarskim subjektima najkasnije šest dana prije roka određenog za dostavu (VV), odnosno četvrtog dana prije roka određenog za dostavu ponuda u slučaju ubrzanoga postupka (članak 234. ZJN) ili postupka male vrijednosti, </w:t>
            </w:r>
            <w:r w:rsidRPr="00C90076">
              <w:rPr>
                <w:rFonts w:ascii="Times New Roman" w:hAnsi="Times New Roman"/>
                <w:b/>
                <w:sz w:val="22"/>
                <w:szCs w:val="22"/>
                <w:lang w:val="hr-HR" w:eastAsia="en-US"/>
              </w:rPr>
              <w:t>predstavljaju bitnu izmjenu</w:t>
            </w:r>
            <w:r w:rsidRPr="00C90076">
              <w:rPr>
                <w:rFonts w:ascii="Times New Roman" w:hAnsi="Times New Roman"/>
                <w:sz w:val="22"/>
                <w:szCs w:val="22"/>
                <w:lang w:val="hr-HR" w:eastAsia="en-US"/>
              </w:rPr>
              <w:t xml:space="preserve"> </w:t>
            </w:r>
            <w:r w:rsidRPr="00C90076">
              <w:rPr>
                <w:rFonts w:ascii="Times New Roman" w:hAnsi="Times New Roman"/>
                <w:b/>
                <w:sz w:val="22"/>
                <w:szCs w:val="22"/>
                <w:lang w:val="hr-HR" w:eastAsia="en-US"/>
              </w:rPr>
              <w:t>dokumentacije o nabavi</w:t>
            </w:r>
            <w:r w:rsidR="000F22B6" w:rsidRPr="00C90076">
              <w:rPr>
                <w:rStyle w:val="FootnoteReference"/>
                <w:rFonts w:ascii="Times New Roman" w:hAnsi="Times New Roman"/>
                <w:b/>
                <w:sz w:val="22"/>
                <w:szCs w:val="22"/>
                <w:lang w:val="hr-HR" w:eastAsia="en-US"/>
              </w:rPr>
              <w:footnoteReference w:id="19"/>
            </w:r>
            <w:r w:rsidRPr="00C90076">
              <w:rPr>
                <w:rFonts w:ascii="Times New Roman" w:hAnsi="Times New Roman"/>
                <w:sz w:val="22"/>
                <w:szCs w:val="22"/>
                <w:lang w:val="hr-HR" w:eastAsia="en-US"/>
              </w:rPr>
              <w:t xml:space="preserve">, </w:t>
            </w:r>
            <w:r w:rsidR="000F22B6" w:rsidRPr="00C90076">
              <w:rPr>
                <w:rFonts w:ascii="Times New Roman" w:hAnsi="Times New Roman"/>
                <w:sz w:val="22"/>
                <w:szCs w:val="22"/>
                <w:lang w:val="hr-HR" w:eastAsia="en-US"/>
              </w:rPr>
              <w:t>naručitelj je</w:t>
            </w:r>
            <w:r w:rsidRPr="00C90076">
              <w:rPr>
                <w:rFonts w:ascii="Times New Roman" w:hAnsi="Times New Roman"/>
                <w:sz w:val="22"/>
                <w:szCs w:val="22"/>
                <w:lang w:val="hr-HR" w:eastAsia="en-US"/>
              </w:rPr>
              <w:t xml:space="preserve"> odgovarajuće produljio rok za dostavu razmjerno važnosti izmjene, a najmanje za </w:t>
            </w:r>
            <w:r w:rsidRPr="00C90076">
              <w:rPr>
                <w:rFonts w:ascii="Times New Roman" w:hAnsi="Times New Roman"/>
                <w:b/>
                <w:sz w:val="22"/>
                <w:szCs w:val="22"/>
                <w:lang w:val="hr-HR" w:eastAsia="en-US"/>
              </w:rPr>
              <w:t>deset dana</w:t>
            </w:r>
            <w:r w:rsidRPr="00C90076">
              <w:rPr>
                <w:rFonts w:ascii="Times New Roman" w:hAnsi="Times New Roman"/>
                <w:sz w:val="22"/>
                <w:szCs w:val="22"/>
                <w:lang w:val="hr-HR" w:eastAsia="en-US"/>
              </w:rPr>
              <w:t xml:space="preserve"> od dana slanja ispravka </w:t>
            </w:r>
            <w:r w:rsidR="00BB24A7" w:rsidRPr="00C90076">
              <w:rPr>
                <w:rFonts w:ascii="Times New Roman" w:hAnsi="Times New Roman"/>
                <w:sz w:val="22"/>
                <w:szCs w:val="22"/>
                <w:lang w:val="hr-HR" w:eastAsia="en-US"/>
              </w:rPr>
              <w:t>obavijesti o nadmetanju</w:t>
            </w:r>
            <w:r w:rsidR="00400AC3"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7E62E959"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339EF491" w14:textId="77777777" w:rsidR="00B36239" w:rsidRPr="00C90076" w:rsidRDefault="00B36239">
            <w:pPr>
              <w:rPr>
                <w:rFonts w:ascii="Times New Roman" w:hAnsi="Times New Roman"/>
                <w:b/>
                <w:sz w:val="22"/>
                <w:szCs w:val="22"/>
                <w:lang w:val="hr-HR" w:eastAsia="en-US"/>
              </w:rPr>
            </w:pPr>
          </w:p>
        </w:tc>
      </w:tr>
      <w:tr w:rsidR="00A2555C" w:rsidRPr="00C90076" w14:paraId="6BB0E4B1" w14:textId="77777777" w:rsidTr="009F738D">
        <w:tc>
          <w:tcPr>
            <w:tcW w:w="556" w:type="dxa"/>
            <w:tcBorders>
              <w:top w:val="single" w:sz="4" w:space="0" w:color="auto"/>
              <w:bottom w:val="single" w:sz="4" w:space="0" w:color="auto"/>
            </w:tcBorders>
          </w:tcPr>
          <w:p w14:paraId="1355F022" w14:textId="39938EEF" w:rsidR="00A2555C"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10</w:t>
            </w:r>
            <w:r w:rsidR="00023C0E">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F6A247D" w14:textId="1148A906" w:rsidR="00E11433"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obvezan produljiti rok za dostavu ako dodatne informacije, objašnjenja ili izmjene nisu bile pravodobno zatražene ili ako je njihova važnost zanemariva za pripremu i dostavu prilagođenih ponuda.</w:t>
            </w:r>
          </w:p>
          <w:p w14:paraId="62E9F528" w14:textId="6CDF2EE7"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Ukoliko naručitelj nije produljio rok u slučajevima opisanim u članku 240. stavak 1.ZJN (</w:t>
            </w:r>
            <w:r w:rsidRPr="00C90076">
              <w:rPr>
                <w:rFonts w:ascii="Times New Roman" w:hAnsi="Times New Roman"/>
                <w:i/>
                <w:sz w:val="22"/>
                <w:szCs w:val="22"/>
                <w:lang w:val="hr-HR" w:eastAsia="en-US"/>
              </w:rPr>
              <w:t xml:space="preserve">vidi točku </w:t>
            </w:r>
            <w:r w:rsidR="00165665">
              <w:rPr>
                <w:rFonts w:ascii="Times New Roman" w:hAnsi="Times New Roman"/>
                <w:i/>
                <w:sz w:val="22"/>
                <w:szCs w:val="22"/>
                <w:lang w:val="hr-HR" w:eastAsia="en-US"/>
              </w:rPr>
              <w:t>6.</w:t>
            </w:r>
            <w:r w:rsidRPr="00C90076">
              <w:rPr>
                <w:rFonts w:ascii="Times New Roman" w:hAnsi="Times New Roman"/>
                <w:i/>
                <w:sz w:val="22"/>
                <w:szCs w:val="22"/>
                <w:lang w:val="hr-HR" w:eastAsia="en-US"/>
              </w:rPr>
              <w:t>. ovog dijela kontrolne liste</w:t>
            </w:r>
            <w:r w:rsidRPr="00C90076">
              <w:rPr>
                <w:rFonts w:ascii="Times New Roman" w:hAnsi="Times New Roman"/>
                <w:sz w:val="22"/>
                <w:szCs w:val="22"/>
                <w:lang w:val="hr-HR" w:eastAsia="en-US"/>
              </w:rPr>
              <w:t xml:space="preserve">), naručitelj </w:t>
            </w:r>
            <w:r w:rsidR="000F22B6" w:rsidRPr="00C90076">
              <w:rPr>
                <w:rFonts w:ascii="Times New Roman" w:hAnsi="Times New Roman"/>
                <w:sz w:val="22"/>
                <w:szCs w:val="22"/>
                <w:lang w:val="hr-HR" w:eastAsia="en-US"/>
              </w:rPr>
              <w:t xml:space="preserve">je </w:t>
            </w:r>
            <w:r w:rsidRPr="00C90076">
              <w:rPr>
                <w:rFonts w:ascii="Times New Roman" w:hAnsi="Times New Roman"/>
                <w:sz w:val="22"/>
                <w:szCs w:val="22"/>
                <w:lang w:val="hr-HR" w:eastAsia="en-US"/>
              </w:rPr>
              <w:t>ispravno procijenio da su  dodatne informacije, objašnjenja ili izmjene od zanemarive važnosti za pripremu i dostavu prilagođenih ponuda</w:t>
            </w:r>
            <w:r w:rsidR="000F22B6"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446EF133"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6F27FA0E" w14:textId="77777777" w:rsidR="00A2555C" w:rsidRPr="00C90076" w:rsidRDefault="00A2555C">
            <w:pPr>
              <w:rPr>
                <w:rFonts w:ascii="Times New Roman" w:hAnsi="Times New Roman"/>
                <w:b/>
                <w:sz w:val="22"/>
                <w:szCs w:val="22"/>
                <w:lang w:val="hr-HR" w:eastAsia="en-US"/>
              </w:rPr>
            </w:pPr>
          </w:p>
        </w:tc>
      </w:tr>
      <w:tr w:rsidR="00A2555C" w:rsidRPr="00C90076" w14:paraId="1F7941CF" w14:textId="77777777" w:rsidTr="009F738D">
        <w:tc>
          <w:tcPr>
            <w:tcW w:w="556" w:type="dxa"/>
            <w:tcBorders>
              <w:top w:val="single" w:sz="4" w:space="0" w:color="auto"/>
              <w:bottom w:val="single" w:sz="4" w:space="0" w:color="auto"/>
            </w:tcBorders>
          </w:tcPr>
          <w:p w14:paraId="541C90EE" w14:textId="49174A14" w:rsidR="00A2555C"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11</w:t>
            </w:r>
            <w:r w:rsidR="00023C0E">
              <w:rPr>
                <w:rFonts w:ascii="Times New Roman" w:hAnsi="Times New Roman"/>
                <w:b/>
                <w:sz w:val="22"/>
                <w:szCs w:val="22"/>
                <w:lang w:val="hr-HR" w:eastAsia="en-US"/>
              </w:rPr>
              <w:t>.</w:t>
            </w:r>
            <w:r w:rsidR="00A2555C"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66F0D19A" w14:textId="167DDF23" w:rsidR="00A2555C" w:rsidRPr="00C90076" w:rsidRDefault="00E11433">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o svakom produženju roka obavijestio sve gospodarske subjekte na dokaziv način</w:t>
            </w:r>
            <w:r w:rsidR="009F738D" w:rsidRPr="00C90076">
              <w:rPr>
                <w:rFonts w:ascii="Times New Roman" w:hAnsi="Times New Roman"/>
                <w:sz w:val="22"/>
                <w:szCs w:val="22"/>
                <w:lang w:val="hr-HR" w:eastAsia="en-US"/>
              </w:rPr>
              <w:t xml:space="preserve">. </w:t>
            </w:r>
          </w:p>
        </w:tc>
        <w:tc>
          <w:tcPr>
            <w:tcW w:w="1255" w:type="dxa"/>
            <w:tcBorders>
              <w:top w:val="single" w:sz="4" w:space="0" w:color="auto"/>
              <w:bottom w:val="single" w:sz="4" w:space="0" w:color="auto"/>
            </w:tcBorders>
          </w:tcPr>
          <w:p w14:paraId="3FA5E44D" w14:textId="77777777" w:rsidR="00A2555C" w:rsidRPr="00C90076" w:rsidRDefault="00A2555C">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5A343244" w14:textId="77777777" w:rsidR="00A2555C" w:rsidRPr="00C90076" w:rsidRDefault="00A2555C">
            <w:pPr>
              <w:rPr>
                <w:rFonts w:ascii="Times New Roman" w:hAnsi="Times New Roman"/>
                <w:b/>
                <w:sz w:val="22"/>
                <w:szCs w:val="22"/>
                <w:lang w:val="hr-HR" w:eastAsia="en-US"/>
              </w:rPr>
            </w:pPr>
          </w:p>
        </w:tc>
      </w:tr>
      <w:tr w:rsidR="00B36239" w:rsidRPr="00C90076" w14:paraId="79A26DA8" w14:textId="77777777" w:rsidTr="009F738D">
        <w:tc>
          <w:tcPr>
            <w:tcW w:w="556" w:type="dxa"/>
            <w:tcBorders>
              <w:top w:val="single" w:sz="4" w:space="0" w:color="auto"/>
              <w:bottom w:val="single" w:sz="4" w:space="0" w:color="auto"/>
            </w:tcBorders>
          </w:tcPr>
          <w:p w14:paraId="5A799B95" w14:textId="1D81CC57" w:rsidR="00B36239" w:rsidRPr="00C90076" w:rsidRDefault="00165665">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12</w:t>
            </w:r>
            <w:r w:rsidR="00023C0E">
              <w:rPr>
                <w:rFonts w:ascii="Times New Roman" w:hAnsi="Times New Roman"/>
                <w:b/>
                <w:sz w:val="22"/>
                <w:szCs w:val="22"/>
                <w:lang w:val="hr-HR" w:eastAsia="en-US"/>
              </w:rPr>
              <w:t>.</w:t>
            </w:r>
            <w:r w:rsidR="00B36239" w:rsidRPr="00C90076">
              <w:rPr>
                <w:rFonts w:ascii="Times New Roman" w:hAnsi="Times New Roman"/>
                <w:b/>
                <w:sz w:val="22"/>
                <w:szCs w:val="22"/>
                <w:lang w:val="hr-HR" w:eastAsia="en-US"/>
              </w:rPr>
              <w:t xml:space="preserve"> </w:t>
            </w:r>
          </w:p>
        </w:tc>
        <w:tc>
          <w:tcPr>
            <w:tcW w:w="3533" w:type="dxa"/>
            <w:tcBorders>
              <w:top w:val="single" w:sz="4" w:space="0" w:color="auto"/>
              <w:bottom w:val="single" w:sz="4" w:space="0" w:color="auto"/>
            </w:tcBorders>
          </w:tcPr>
          <w:p w14:paraId="06528BBC" w14:textId="1437134D" w:rsidR="00B36239" w:rsidRPr="00C90076" w:rsidRDefault="00B36239">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Ispravak </w:t>
            </w:r>
            <w:r w:rsidR="00BB24A7" w:rsidRPr="00C90076">
              <w:rPr>
                <w:rFonts w:ascii="Times New Roman" w:hAnsi="Times New Roman"/>
                <w:sz w:val="22"/>
                <w:szCs w:val="22"/>
                <w:lang w:val="hr-HR" w:eastAsia="en-US"/>
              </w:rPr>
              <w:t xml:space="preserve">obavijesti o nadmetanju </w:t>
            </w:r>
            <w:r w:rsidRPr="00C90076">
              <w:rPr>
                <w:rFonts w:ascii="Times New Roman" w:hAnsi="Times New Roman"/>
                <w:sz w:val="22"/>
                <w:szCs w:val="22"/>
                <w:lang w:val="hr-HR" w:eastAsia="en-US"/>
              </w:rPr>
              <w:t xml:space="preserve"> u slučaju iz točke 8. objavljen je EOJN i u  SLEU kod nabava VV te nabava MV ukoliko je </w:t>
            </w:r>
            <w:r w:rsidR="00BB24A7" w:rsidRPr="00C90076">
              <w:rPr>
                <w:rFonts w:ascii="Times New Roman" w:hAnsi="Times New Roman"/>
                <w:sz w:val="22"/>
                <w:szCs w:val="22"/>
                <w:lang w:val="hr-HR" w:eastAsia="en-US"/>
              </w:rPr>
              <w:t>obavijest o nadmetanju</w:t>
            </w:r>
            <w:r w:rsidRPr="00C90076">
              <w:rPr>
                <w:rFonts w:ascii="Times New Roman" w:hAnsi="Times New Roman"/>
                <w:sz w:val="22"/>
                <w:szCs w:val="22"/>
                <w:lang w:val="hr-HR" w:eastAsia="en-US"/>
              </w:rPr>
              <w:t xml:space="preserve"> objavljen i u SLEU.</w:t>
            </w:r>
          </w:p>
        </w:tc>
        <w:tc>
          <w:tcPr>
            <w:tcW w:w="1255" w:type="dxa"/>
            <w:tcBorders>
              <w:top w:val="single" w:sz="4" w:space="0" w:color="auto"/>
              <w:bottom w:val="single" w:sz="4" w:space="0" w:color="auto"/>
            </w:tcBorders>
          </w:tcPr>
          <w:p w14:paraId="27C759C1" w14:textId="77777777" w:rsidR="00B36239" w:rsidRPr="00C90076" w:rsidRDefault="00B36239">
            <w:pPr>
              <w:rPr>
                <w:rFonts w:ascii="Times New Roman" w:hAnsi="Times New Roman"/>
                <w:b/>
                <w:sz w:val="22"/>
                <w:szCs w:val="22"/>
                <w:lang w:val="hr-HR" w:eastAsia="en-US"/>
              </w:rPr>
            </w:pPr>
          </w:p>
        </w:tc>
        <w:tc>
          <w:tcPr>
            <w:tcW w:w="3728" w:type="dxa"/>
            <w:tcBorders>
              <w:top w:val="single" w:sz="4" w:space="0" w:color="auto"/>
              <w:bottom w:val="single" w:sz="4" w:space="0" w:color="auto"/>
            </w:tcBorders>
          </w:tcPr>
          <w:p w14:paraId="25CB0C45" w14:textId="77777777" w:rsidR="00B36239" w:rsidRPr="00C90076" w:rsidRDefault="00B36239">
            <w:pPr>
              <w:rPr>
                <w:rFonts w:ascii="Times New Roman" w:hAnsi="Times New Roman"/>
                <w:b/>
                <w:sz w:val="22"/>
                <w:szCs w:val="22"/>
                <w:lang w:val="hr-HR" w:eastAsia="en-US"/>
              </w:rPr>
            </w:pPr>
          </w:p>
        </w:tc>
      </w:tr>
    </w:tbl>
    <w:p w14:paraId="06865B36" w14:textId="0051D9DC"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1EE3DA20" w14:textId="77777777" w:rsidTr="00884EAD">
        <w:tc>
          <w:tcPr>
            <w:tcW w:w="3020" w:type="dxa"/>
          </w:tcPr>
          <w:p w14:paraId="6B65CCE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rokova ispunjeni?</w:t>
            </w:r>
          </w:p>
        </w:tc>
        <w:tc>
          <w:tcPr>
            <w:tcW w:w="1653" w:type="dxa"/>
          </w:tcPr>
          <w:p w14:paraId="3B72B32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3A4FB51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19E1CB8" w14:textId="77777777" w:rsidTr="00884EAD">
        <w:tc>
          <w:tcPr>
            <w:tcW w:w="3020" w:type="dxa"/>
          </w:tcPr>
          <w:p w14:paraId="2633C72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2B6B1E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76E6825" w14:textId="2804B3E3" w:rsidR="00221586" w:rsidRPr="00C90076" w:rsidRDefault="0016462F"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663105">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r>
      <w:tr w:rsidR="00221586" w:rsidRPr="00C90076" w14:paraId="491BBBD2" w14:textId="77777777" w:rsidTr="00884EAD">
        <w:tc>
          <w:tcPr>
            <w:tcW w:w="3020" w:type="dxa"/>
          </w:tcPr>
          <w:p w14:paraId="59C0B16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5062D8A5"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7B1E0110" w14:textId="77777777" w:rsidR="00221586" w:rsidRPr="00C90076" w:rsidRDefault="00221586" w:rsidP="006849BF">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8014E9D" w14:textId="36374CA7" w:rsidR="00221586" w:rsidRPr="00C90076" w:rsidRDefault="00F027BA"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663105">
        <w:rPr>
          <w:rFonts w:eastAsia="Calibri"/>
          <w:b/>
          <w:sz w:val="22"/>
          <w:szCs w:val="22"/>
          <w:lang w:val="hr-HR" w:eastAsia="en-US"/>
        </w:rPr>
        <w:t>7</w:t>
      </w:r>
      <w:r w:rsidR="00221586" w:rsidRPr="00C90076">
        <w:rPr>
          <w:rFonts w:eastAsia="Calibri"/>
          <w:b/>
          <w:sz w:val="22"/>
          <w:szCs w:val="22"/>
          <w:lang w:val="hr-HR" w:eastAsia="en-US"/>
        </w:rPr>
        <w:t xml:space="preserve">. Dokumentacija o nabavi (članci 96., 106., 119., 200., 202., 204., </w:t>
      </w:r>
      <w:r w:rsidR="00165665">
        <w:rPr>
          <w:rFonts w:eastAsia="Calibri"/>
          <w:b/>
          <w:sz w:val="22"/>
          <w:szCs w:val="22"/>
          <w:lang w:val="hr-HR" w:eastAsia="en-US"/>
        </w:rPr>
        <w:t xml:space="preserve">214.-216., </w:t>
      </w:r>
      <w:r w:rsidR="00221586" w:rsidRPr="00C90076">
        <w:rPr>
          <w:rFonts w:eastAsia="Calibri"/>
          <w:b/>
          <w:sz w:val="22"/>
          <w:szCs w:val="22"/>
          <w:lang w:val="hr-HR" w:eastAsia="en-US"/>
        </w:rPr>
        <w:t>218., 219., 233.</w:t>
      </w:r>
      <w:r w:rsidR="009C78F1" w:rsidRPr="00C90076">
        <w:rPr>
          <w:rFonts w:eastAsia="Calibri"/>
          <w:b/>
          <w:sz w:val="22"/>
          <w:szCs w:val="22"/>
          <w:lang w:val="hr-HR" w:eastAsia="en-US"/>
        </w:rPr>
        <w:t>, 281.</w:t>
      </w:r>
      <w:r w:rsidR="00221586" w:rsidRPr="00C90076">
        <w:rPr>
          <w:rFonts w:eastAsia="Calibri"/>
          <w:b/>
          <w:sz w:val="22"/>
          <w:szCs w:val="22"/>
          <w:lang w:val="hr-HR" w:eastAsia="en-US"/>
        </w:rPr>
        <w:t xml:space="preserve"> / članci 29. – 31., </w:t>
      </w:r>
      <w:r w:rsidR="009C78F1" w:rsidRPr="00C90076">
        <w:rPr>
          <w:rFonts w:eastAsia="Calibri"/>
          <w:b/>
          <w:sz w:val="22"/>
          <w:szCs w:val="22"/>
          <w:lang w:val="hr-HR" w:eastAsia="en-US"/>
        </w:rPr>
        <w:t xml:space="preserve">45., </w:t>
      </w:r>
      <w:r w:rsidR="00221586" w:rsidRPr="00C90076">
        <w:rPr>
          <w:rFonts w:eastAsia="Calibri"/>
          <w:b/>
          <w:sz w:val="22"/>
          <w:szCs w:val="22"/>
          <w:lang w:val="hr-HR" w:eastAsia="en-US"/>
        </w:rPr>
        <w:t>46., 53., 70. Direktive)</w:t>
      </w:r>
    </w:p>
    <w:tbl>
      <w:tblPr>
        <w:tblStyle w:val="Reetkatablice1"/>
        <w:tblW w:w="9072" w:type="dxa"/>
        <w:tblInd w:w="-5" w:type="dxa"/>
        <w:tblLook w:val="04A0" w:firstRow="1" w:lastRow="0" w:firstColumn="1" w:lastColumn="0" w:noHBand="0" w:noVBand="1"/>
      </w:tblPr>
      <w:tblGrid>
        <w:gridCol w:w="766"/>
        <w:gridCol w:w="3450"/>
        <w:gridCol w:w="1255"/>
        <w:gridCol w:w="3601"/>
      </w:tblGrid>
      <w:tr w:rsidR="00221586" w:rsidRPr="00C90076" w14:paraId="6DF4F19A" w14:textId="77777777" w:rsidTr="00884EAD">
        <w:tc>
          <w:tcPr>
            <w:tcW w:w="766" w:type="dxa"/>
            <w:tcBorders>
              <w:bottom w:val="single" w:sz="4" w:space="0" w:color="auto"/>
            </w:tcBorders>
          </w:tcPr>
          <w:p w14:paraId="7531C96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50" w:type="dxa"/>
            <w:tcBorders>
              <w:bottom w:val="single" w:sz="4" w:space="0" w:color="auto"/>
            </w:tcBorders>
          </w:tcPr>
          <w:p w14:paraId="1207811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44F0AD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01" w:type="dxa"/>
          </w:tcPr>
          <w:p w14:paraId="60490FE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C4A21CA" w14:textId="77777777" w:rsidTr="00884EAD">
        <w:tc>
          <w:tcPr>
            <w:tcW w:w="9072" w:type="dxa"/>
            <w:gridSpan w:val="4"/>
            <w:tcBorders>
              <w:bottom w:val="single" w:sz="4" w:space="0" w:color="auto"/>
            </w:tcBorders>
          </w:tcPr>
          <w:p w14:paraId="68E5A079" w14:textId="15A98B43" w:rsidR="00221586" w:rsidRPr="00C90076" w:rsidRDefault="00221586" w:rsidP="00221586">
            <w:pPr>
              <w:rPr>
                <w:rFonts w:ascii="Times New Roman" w:hAnsi="Times New Roman"/>
                <w:b/>
                <w:sz w:val="22"/>
                <w:szCs w:val="22"/>
                <w:lang w:val="hr-HR" w:eastAsia="en-US"/>
              </w:rPr>
            </w:pPr>
          </w:p>
        </w:tc>
      </w:tr>
      <w:tr w:rsidR="00221586" w:rsidRPr="00C90076" w14:paraId="3AFE6961" w14:textId="77777777" w:rsidTr="00884EAD">
        <w:tc>
          <w:tcPr>
            <w:tcW w:w="766" w:type="dxa"/>
            <w:tcBorders>
              <w:top w:val="single" w:sz="4" w:space="0" w:color="auto"/>
              <w:bottom w:val="single" w:sz="4" w:space="0" w:color="auto"/>
            </w:tcBorders>
          </w:tcPr>
          <w:p w14:paraId="52FF286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50" w:type="dxa"/>
            <w:tcBorders>
              <w:top w:val="single" w:sz="4" w:space="0" w:color="auto"/>
              <w:bottom w:val="single" w:sz="4" w:space="0" w:color="auto"/>
            </w:tcBorders>
          </w:tcPr>
          <w:p w14:paraId="21BF134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istovremeno sa slanjem na objavu obavijesti o nadmetanju poslao na objavu i pripadajuću dokumentaciju o nabavi, a u tekstu obavijesti navedena je internetska adresa na kojoj je dokumentacija o nabavi dostupna (članak 200. stavak 5. ZJN-a).</w:t>
            </w:r>
          </w:p>
        </w:tc>
        <w:tc>
          <w:tcPr>
            <w:tcW w:w="1255" w:type="dxa"/>
            <w:tcBorders>
              <w:bottom w:val="single" w:sz="4" w:space="0" w:color="auto"/>
            </w:tcBorders>
          </w:tcPr>
          <w:p w14:paraId="3A5436CE" w14:textId="77777777" w:rsidR="00221586" w:rsidRPr="00C90076" w:rsidRDefault="00221586" w:rsidP="00221586">
            <w:pPr>
              <w:rPr>
                <w:rFonts w:ascii="Times New Roman" w:hAnsi="Times New Roman"/>
                <w:b/>
                <w:sz w:val="22"/>
                <w:szCs w:val="22"/>
                <w:lang w:val="hr-HR" w:eastAsia="en-US"/>
              </w:rPr>
            </w:pPr>
          </w:p>
        </w:tc>
        <w:tc>
          <w:tcPr>
            <w:tcW w:w="3601" w:type="dxa"/>
            <w:tcBorders>
              <w:bottom w:val="single" w:sz="4" w:space="0" w:color="auto"/>
            </w:tcBorders>
          </w:tcPr>
          <w:p w14:paraId="4BC761C4" w14:textId="77777777" w:rsidR="00221586" w:rsidRPr="00C90076" w:rsidRDefault="00221586" w:rsidP="00221586">
            <w:pPr>
              <w:rPr>
                <w:rFonts w:ascii="Times New Roman" w:hAnsi="Times New Roman"/>
                <w:b/>
                <w:sz w:val="22"/>
                <w:szCs w:val="22"/>
                <w:lang w:val="hr-HR" w:eastAsia="en-US"/>
              </w:rPr>
            </w:pPr>
          </w:p>
        </w:tc>
      </w:tr>
      <w:tr w:rsidR="004B53CE" w:rsidRPr="00C90076" w14:paraId="13AC630E" w14:textId="77777777" w:rsidTr="004B53CE">
        <w:tc>
          <w:tcPr>
            <w:tcW w:w="766" w:type="dxa"/>
            <w:tcBorders>
              <w:top w:val="single" w:sz="4" w:space="0" w:color="auto"/>
              <w:bottom w:val="single" w:sz="4" w:space="0" w:color="auto"/>
            </w:tcBorders>
          </w:tcPr>
          <w:p w14:paraId="470A3469" w14:textId="42C74159" w:rsidR="004B53CE" w:rsidRPr="00C90076" w:rsidRDefault="004B53CE"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tcBorders>
          </w:tcPr>
          <w:p w14:paraId="6D897629" w14:textId="5760CB81" w:rsidR="004B53CE" w:rsidRPr="00C90076" w:rsidRDefault="004B53CE"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Opis predmeta nabave u obavijesti o nadmetanju ili dokumentaciji o nabavi, dovoljna je da potencijalni ponuditelji mogu odrediti predmet ugovora</w:t>
            </w:r>
          </w:p>
        </w:tc>
        <w:tc>
          <w:tcPr>
            <w:tcW w:w="1255" w:type="dxa"/>
            <w:tcBorders>
              <w:bottom w:val="single" w:sz="4" w:space="0" w:color="auto"/>
            </w:tcBorders>
          </w:tcPr>
          <w:p w14:paraId="4D86F0D0" w14:textId="77777777" w:rsidR="004B53CE" w:rsidRPr="00C90076" w:rsidRDefault="004B53CE" w:rsidP="00221586">
            <w:pPr>
              <w:rPr>
                <w:rFonts w:ascii="Times New Roman" w:hAnsi="Times New Roman"/>
                <w:b/>
                <w:sz w:val="22"/>
                <w:szCs w:val="22"/>
                <w:lang w:val="hr-HR" w:eastAsia="en-US"/>
              </w:rPr>
            </w:pPr>
          </w:p>
        </w:tc>
        <w:tc>
          <w:tcPr>
            <w:tcW w:w="3601" w:type="dxa"/>
            <w:tcBorders>
              <w:bottom w:val="single" w:sz="4" w:space="0" w:color="auto"/>
            </w:tcBorders>
          </w:tcPr>
          <w:p w14:paraId="4CD14762" w14:textId="77777777" w:rsidR="004B53CE" w:rsidRPr="00C90076" w:rsidRDefault="004B53CE" w:rsidP="00221586">
            <w:pPr>
              <w:rPr>
                <w:rFonts w:ascii="Times New Roman" w:hAnsi="Times New Roman"/>
                <w:b/>
                <w:sz w:val="22"/>
                <w:szCs w:val="22"/>
                <w:lang w:val="hr-HR" w:eastAsia="en-US"/>
              </w:rPr>
            </w:pPr>
          </w:p>
        </w:tc>
      </w:tr>
      <w:tr w:rsidR="004B53CE" w:rsidRPr="00C90076" w14:paraId="1497318B" w14:textId="77777777" w:rsidTr="004B53CE">
        <w:tc>
          <w:tcPr>
            <w:tcW w:w="766" w:type="dxa"/>
            <w:tcBorders>
              <w:top w:val="single" w:sz="4" w:space="0" w:color="auto"/>
              <w:bottom w:val="single" w:sz="4" w:space="0" w:color="auto"/>
            </w:tcBorders>
          </w:tcPr>
          <w:p w14:paraId="4D1D8B86" w14:textId="24503F37"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50" w:type="dxa"/>
            <w:tcBorders>
              <w:top w:val="single" w:sz="4" w:space="0" w:color="auto"/>
              <w:bottom w:val="single" w:sz="4" w:space="0" w:color="auto"/>
            </w:tcBorders>
          </w:tcPr>
          <w:p w14:paraId="017E72FE" w14:textId="07924A9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Pristup dokumentaciji o nabavi elektroničkim sredstvima je neograničen, neposredan i besplatan od dana objave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(članak 53. stavak 1. Direktive).</w:t>
            </w:r>
          </w:p>
        </w:tc>
        <w:tc>
          <w:tcPr>
            <w:tcW w:w="1255" w:type="dxa"/>
            <w:tcBorders>
              <w:top w:val="single" w:sz="4" w:space="0" w:color="auto"/>
              <w:bottom w:val="single" w:sz="4" w:space="0" w:color="auto"/>
            </w:tcBorders>
          </w:tcPr>
          <w:p w14:paraId="6B0E2F8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1A42ED52" w14:textId="77777777" w:rsidR="004B53CE" w:rsidRPr="00C90076" w:rsidRDefault="004B53CE" w:rsidP="004B53CE">
            <w:pPr>
              <w:rPr>
                <w:rFonts w:ascii="Times New Roman" w:hAnsi="Times New Roman"/>
                <w:b/>
                <w:sz w:val="22"/>
                <w:szCs w:val="22"/>
                <w:lang w:val="hr-HR" w:eastAsia="en-US"/>
              </w:rPr>
            </w:pPr>
          </w:p>
        </w:tc>
      </w:tr>
      <w:tr w:rsidR="004B53CE" w:rsidRPr="00C90076" w14:paraId="3934A3E7" w14:textId="77777777" w:rsidTr="004B53CE">
        <w:tc>
          <w:tcPr>
            <w:tcW w:w="766" w:type="dxa"/>
            <w:tcBorders>
              <w:top w:val="single" w:sz="4" w:space="0" w:color="auto"/>
              <w:bottom w:val="single" w:sz="4" w:space="0" w:color="auto"/>
            </w:tcBorders>
          </w:tcPr>
          <w:p w14:paraId="0754514E" w14:textId="3595EB76"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50" w:type="dxa"/>
            <w:tcBorders>
              <w:top w:val="single" w:sz="4" w:space="0" w:color="auto"/>
              <w:bottom w:val="single" w:sz="4" w:space="0" w:color="auto"/>
            </w:tcBorders>
          </w:tcPr>
          <w:p w14:paraId="48BFCC7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neograničen, neposredan i besplatan pristup elektroničkim sredstvima do dokumentacije o nabavi nije osiguran provjeriti je li </w:t>
            </w:r>
            <w:r w:rsidRPr="00C90076">
              <w:rPr>
                <w:rFonts w:ascii="Times New Roman" w:hAnsi="Times New Roman"/>
                <w:sz w:val="22"/>
                <w:szCs w:val="22"/>
                <w:lang w:val="hr-HR" w:eastAsia="en-US"/>
              </w:rPr>
              <w:lastRenderedPageBreak/>
              <w:t>to u skladu s jednim ili više razloga navedenim u članku 54., članku 60. stavku 1. i/ili članku 61. ZJN-a te je li naručitelj u dokumentaciji o nabavi i u izvješću o postupku javne nabave obrazložio razloge primjene sredstava komunikacije koji nisu elektronička.</w:t>
            </w:r>
          </w:p>
        </w:tc>
        <w:tc>
          <w:tcPr>
            <w:tcW w:w="1255" w:type="dxa"/>
            <w:tcBorders>
              <w:top w:val="single" w:sz="4" w:space="0" w:color="auto"/>
              <w:bottom w:val="single" w:sz="4" w:space="0" w:color="auto"/>
            </w:tcBorders>
          </w:tcPr>
          <w:p w14:paraId="0113D4BD"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0D51286" w14:textId="77777777" w:rsidR="004B53CE" w:rsidRPr="00C90076" w:rsidRDefault="004B53CE" w:rsidP="004B53CE">
            <w:pPr>
              <w:rPr>
                <w:rFonts w:ascii="Times New Roman" w:hAnsi="Times New Roman"/>
                <w:b/>
                <w:sz w:val="22"/>
                <w:szCs w:val="22"/>
                <w:lang w:val="hr-HR" w:eastAsia="en-US"/>
              </w:rPr>
            </w:pPr>
          </w:p>
        </w:tc>
      </w:tr>
      <w:tr w:rsidR="004B53CE" w:rsidRPr="00C90076" w14:paraId="46E4F5A9" w14:textId="77777777" w:rsidTr="004B53CE">
        <w:tc>
          <w:tcPr>
            <w:tcW w:w="766" w:type="dxa"/>
            <w:tcBorders>
              <w:top w:val="single" w:sz="4" w:space="0" w:color="auto"/>
              <w:bottom w:val="single" w:sz="4" w:space="0" w:color="auto"/>
            </w:tcBorders>
          </w:tcPr>
          <w:p w14:paraId="3380B8A6" w14:textId="5376D67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50" w:type="dxa"/>
            <w:tcBorders>
              <w:top w:val="single" w:sz="4" w:space="0" w:color="auto"/>
              <w:bottom w:val="single" w:sz="4" w:space="0" w:color="auto"/>
            </w:tcBorders>
          </w:tcPr>
          <w:p w14:paraId="6C388913" w14:textId="769B78A9"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neograničen, neposredan i besplatan pristup elektroničkim sredstvima do dokumentacije o nabavi nije osiguran naručitelj je u </w:t>
            </w:r>
            <w:r w:rsidR="003761F8" w:rsidRPr="00C90076">
              <w:rPr>
                <w:rFonts w:ascii="Times New Roman" w:hAnsi="Times New Roman"/>
                <w:sz w:val="22"/>
                <w:szCs w:val="22"/>
                <w:lang w:val="hr-HR" w:eastAsia="en-US"/>
              </w:rPr>
              <w:t>obavijesti o nadmetanju</w:t>
            </w:r>
            <w:r w:rsidRPr="00C90076">
              <w:rPr>
                <w:rFonts w:ascii="Times New Roman" w:hAnsi="Times New Roman"/>
                <w:sz w:val="22"/>
                <w:szCs w:val="22"/>
                <w:lang w:val="hr-HR" w:eastAsia="en-US"/>
              </w:rPr>
              <w:t xml:space="preserve"> naznačio način na koji se dotična dokumentacija o nabavi preuzima, odnosno mjere koje se zahtijevaju u svrhu zaštite povjerljive naravi podataka i način pristupa tim dokumentima. </w:t>
            </w:r>
          </w:p>
        </w:tc>
        <w:tc>
          <w:tcPr>
            <w:tcW w:w="1255" w:type="dxa"/>
            <w:tcBorders>
              <w:top w:val="single" w:sz="4" w:space="0" w:color="auto"/>
              <w:bottom w:val="single" w:sz="4" w:space="0" w:color="auto"/>
            </w:tcBorders>
          </w:tcPr>
          <w:p w14:paraId="4FEF96C3"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577903B" w14:textId="77777777" w:rsidR="004B53CE" w:rsidRPr="00C90076" w:rsidRDefault="004B53CE" w:rsidP="004B53CE">
            <w:pPr>
              <w:rPr>
                <w:rFonts w:ascii="Times New Roman" w:hAnsi="Times New Roman"/>
                <w:b/>
                <w:sz w:val="22"/>
                <w:szCs w:val="22"/>
                <w:lang w:val="hr-HR" w:eastAsia="en-US"/>
              </w:rPr>
            </w:pPr>
          </w:p>
        </w:tc>
      </w:tr>
      <w:tr w:rsidR="004B53CE" w:rsidRPr="00C90076" w14:paraId="7926C59E" w14:textId="77777777" w:rsidTr="004B53CE">
        <w:tc>
          <w:tcPr>
            <w:tcW w:w="766" w:type="dxa"/>
            <w:tcBorders>
              <w:top w:val="single" w:sz="4" w:space="0" w:color="auto"/>
              <w:bottom w:val="single" w:sz="4" w:space="0" w:color="auto"/>
            </w:tcBorders>
          </w:tcPr>
          <w:p w14:paraId="7449C128" w14:textId="2CB5D7CB"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50" w:type="dxa"/>
            <w:tcBorders>
              <w:top w:val="single" w:sz="4" w:space="0" w:color="auto"/>
              <w:bottom w:val="single" w:sz="4" w:space="0" w:color="auto"/>
            </w:tcBorders>
          </w:tcPr>
          <w:p w14:paraId="4C8417D6" w14:textId="09257865"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Sadržaj dokumentacije u skladu je s Pravilnikom o dokumentaciji o nabavi te ponudi u postupcima javne nabave</w:t>
            </w:r>
            <w:r w:rsidRPr="00C90076">
              <w:rPr>
                <w:rFonts w:ascii="Times New Roman" w:hAnsi="Times New Roman"/>
                <w:sz w:val="22"/>
                <w:szCs w:val="22"/>
                <w:vertAlign w:val="superscript"/>
                <w:lang w:val="hr-HR" w:eastAsia="en-US"/>
              </w:rPr>
              <w:footnoteReference w:id="20"/>
            </w:r>
            <w:r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29353C6"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9017D0A" w14:textId="77777777" w:rsidR="004B53CE" w:rsidRPr="00C90076" w:rsidRDefault="004B53CE" w:rsidP="004B53CE">
            <w:pPr>
              <w:rPr>
                <w:rFonts w:ascii="Times New Roman" w:hAnsi="Times New Roman"/>
                <w:b/>
                <w:sz w:val="22"/>
                <w:szCs w:val="22"/>
                <w:lang w:val="hr-HR" w:eastAsia="en-US"/>
              </w:rPr>
            </w:pPr>
          </w:p>
        </w:tc>
      </w:tr>
      <w:tr w:rsidR="004B53CE" w:rsidRPr="00C90076" w14:paraId="3B426B94" w14:textId="77777777" w:rsidTr="004B53CE">
        <w:tc>
          <w:tcPr>
            <w:tcW w:w="766" w:type="dxa"/>
            <w:tcBorders>
              <w:top w:val="single" w:sz="4" w:space="0" w:color="auto"/>
              <w:bottom w:val="single" w:sz="4" w:space="0" w:color="auto"/>
            </w:tcBorders>
          </w:tcPr>
          <w:p w14:paraId="5F783F33" w14:textId="3ADE1646"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50" w:type="dxa"/>
            <w:tcBorders>
              <w:top w:val="single" w:sz="4" w:space="0" w:color="auto"/>
              <w:bottom w:val="single" w:sz="4" w:space="0" w:color="auto"/>
            </w:tcBorders>
          </w:tcPr>
          <w:p w14:paraId="231D6AA9" w14:textId="78811671"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je jasna, precizna, razumljiva i nedvojbena te izrađena na način da omogući podnošenje usporedivih ponuda. </w:t>
            </w:r>
          </w:p>
        </w:tc>
        <w:tc>
          <w:tcPr>
            <w:tcW w:w="1255" w:type="dxa"/>
            <w:tcBorders>
              <w:top w:val="single" w:sz="4" w:space="0" w:color="auto"/>
              <w:bottom w:val="single" w:sz="4" w:space="0" w:color="auto"/>
            </w:tcBorders>
          </w:tcPr>
          <w:p w14:paraId="3A9194C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7E05B01E" w14:textId="77777777" w:rsidR="004B53CE" w:rsidRPr="00C90076" w:rsidRDefault="004B53CE" w:rsidP="004B53CE">
            <w:pPr>
              <w:rPr>
                <w:rFonts w:ascii="Times New Roman" w:hAnsi="Times New Roman"/>
                <w:b/>
                <w:sz w:val="22"/>
                <w:szCs w:val="22"/>
                <w:lang w:val="hr-HR" w:eastAsia="en-US"/>
              </w:rPr>
            </w:pPr>
          </w:p>
        </w:tc>
      </w:tr>
      <w:tr w:rsidR="004B53CE" w:rsidRPr="00C90076" w14:paraId="2B7A8D0F" w14:textId="77777777" w:rsidTr="004B53CE">
        <w:tc>
          <w:tcPr>
            <w:tcW w:w="766" w:type="dxa"/>
            <w:tcBorders>
              <w:top w:val="single" w:sz="4" w:space="0" w:color="auto"/>
              <w:bottom w:val="single" w:sz="4" w:space="0" w:color="auto"/>
            </w:tcBorders>
          </w:tcPr>
          <w:p w14:paraId="4DE05AEE" w14:textId="25894034" w:rsidR="004B53CE" w:rsidRPr="00C90076" w:rsidRDefault="00B36239"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50" w:type="dxa"/>
            <w:tcBorders>
              <w:top w:val="single" w:sz="4" w:space="0" w:color="auto"/>
              <w:bottom w:val="single" w:sz="4" w:space="0" w:color="auto"/>
            </w:tcBorders>
          </w:tcPr>
          <w:p w14:paraId="330D3FE4" w14:textId="4570DB1D" w:rsidR="004B53CE" w:rsidRPr="00C90076" w:rsidRDefault="004B53CE" w:rsidP="004B53CE">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Dokumentacija o nabavi izrađena je na hrvatskom jeziku i latiničnom pismu te po potrebi i na drugom službenom jeziku Europske unije. </w:t>
            </w:r>
          </w:p>
        </w:tc>
        <w:tc>
          <w:tcPr>
            <w:tcW w:w="1255" w:type="dxa"/>
            <w:tcBorders>
              <w:top w:val="single" w:sz="4" w:space="0" w:color="auto"/>
              <w:bottom w:val="single" w:sz="4" w:space="0" w:color="auto"/>
            </w:tcBorders>
          </w:tcPr>
          <w:p w14:paraId="1E58E918"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3F2FA56" w14:textId="77777777" w:rsidR="004B53CE" w:rsidRPr="00C90076" w:rsidRDefault="004B53CE" w:rsidP="004B53CE">
            <w:pPr>
              <w:rPr>
                <w:rFonts w:ascii="Times New Roman" w:hAnsi="Times New Roman"/>
                <w:b/>
                <w:sz w:val="22"/>
                <w:szCs w:val="22"/>
                <w:lang w:val="hr-HR" w:eastAsia="en-US"/>
              </w:rPr>
            </w:pPr>
          </w:p>
        </w:tc>
      </w:tr>
      <w:tr w:rsidR="00DF14DB" w:rsidRPr="00C90076" w14:paraId="012CD46E" w14:textId="77777777" w:rsidTr="004B53CE">
        <w:tc>
          <w:tcPr>
            <w:tcW w:w="766" w:type="dxa"/>
            <w:tcBorders>
              <w:top w:val="single" w:sz="4" w:space="0" w:color="auto"/>
              <w:bottom w:val="single" w:sz="4" w:space="0" w:color="auto"/>
            </w:tcBorders>
          </w:tcPr>
          <w:p w14:paraId="138CBEE5" w14:textId="5BD124CE" w:rsidR="00DF14DB" w:rsidRPr="00C90076" w:rsidRDefault="00DF14DB" w:rsidP="004B53CE">
            <w:pPr>
              <w:autoSpaceDE w:val="0"/>
              <w:autoSpaceDN w:val="0"/>
              <w:adjustRightInd w:val="0"/>
              <w:spacing w:after="120"/>
              <w:rPr>
                <w:b/>
                <w:sz w:val="22"/>
                <w:szCs w:val="22"/>
                <w:lang w:val="hr-HR" w:eastAsia="en-US"/>
              </w:rPr>
            </w:pPr>
            <w:r>
              <w:rPr>
                <w:b/>
                <w:sz w:val="22"/>
                <w:szCs w:val="22"/>
                <w:lang w:val="hr-HR" w:eastAsia="en-US"/>
              </w:rPr>
              <w:t>9.</w:t>
            </w:r>
          </w:p>
        </w:tc>
        <w:tc>
          <w:tcPr>
            <w:tcW w:w="3450" w:type="dxa"/>
            <w:tcBorders>
              <w:top w:val="single" w:sz="4" w:space="0" w:color="auto"/>
              <w:bottom w:val="single" w:sz="4" w:space="0" w:color="auto"/>
            </w:tcBorders>
          </w:tcPr>
          <w:p w14:paraId="198408F2" w14:textId="7B063A3F" w:rsidR="00DF14DB" w:rsidRPr="00C90076" w:rsidRDefault="00DF14DB" w:rsidP="004B53CE">
            <w:pPr>
              <w:autoSpaceDE w:val="0"/>
              <w:autoSpaceDN w:val="0"/>
              <w:adjustRightInd w:val="0"/>
              <w:spacing w:after="120"/>
              <w:rPr>
                <w:sz w:val="22"/>
                <w:szCs w:val="22"/>
                <w:lang w:val="hr-HR" w:eastAsia="en-US"/>
              </w:rPr>
            </w:pPr>
            <w:r w:rsidRPr="002F17BF">
              <w:rPr>
                <w:rFonts w:ascii="Times New Roman" w:hAnsi="Times New Roman"/>
                <w:color w:val="000000"/>
                <w:sz w:val="22"/>
                <w:szCs w:val="22"/>
                <w:lang w:val="hr-HR" w:eastAsia="en-US"/>
              </w:rPr>
              <w:t xml:space="preserve">U slučaju </w:t>
            </w:r>
            <w:r w:rsidRPr="002F17BF">
              <w:rPr>
                <w:rFonts w:ascii="Times New Roman" w:hAnsi="Times New Roman"/>
                <w:b/>
                <w:color w:val="000000"/>
                <w:sz w:val="22"/>
                <w:szCs w:val="22"/>
                <w:lang w:val="hr-HR" w:eastAsia="en-US"/>
              </w:rPr>
              <w:t>partnerstva za inovacije</w:t>
            </w:r>
            <w:r w:rsidRPr="002F17BF">
              <w:rPr>
                <w:rFonts w:ascii="Times New Roman" w:hAnsi="Times New Roman"/>
                <w:color w:val="000000"/>
                <w:sz w:val="22"/>
                <w:szCs w:val="22"/>
                <w:lang w:val="hr-HR" w:eastAsia="en-US"/>
              </w:rPr>
              <w:t xml:space="preserve"> naručitelj je u dokumentaciji o nabavi odredio:</w:t>
            </w:r>
          </w:p>
        </w:tc>
        <w:tc>
          <w:tcPr>
            <w:tcW w:w="1255" w:type="dxa"/>
            <w:tcBorders>
              <w:top w:val="single" w:sz="4" w:space="0" w:color="auto"/>
              <w:bottom w:val="single" w:sz="4" w:space="0" w:color="auto"/>
            </w:tcBorders>
          </w:tcPr>
          <w:p w14:paraId="7957F6C4" w14:textId="77777777" w:rsidR="00DF14DB" w:rsidRPr="00C90076" w:rsidRDefault="00DF14DB" w:rsidP="004B53CE">
            <w:pPr>
              <w:rPr>
                <w:b/>
                <w:sz w:val="22"/>
                <w:szCs w:val="22"/>
                <w:lang w:val="hr-HR" w:eastAsia="en-US"/>
              </w:rPr>
            </w:pPr>
          </w:p>
        </w:tc>
        <w:tc>
          <w:tcPr>
            <w:tcW w:w="3601" w:type="dxa"/>
            <w:tcBorders>
              <w:top w:val="single" w:sz="4" w:space="0" w:color="auto"/>
              <w:bottom w:val="single" w:sz="4" w:space="0" w:color="auto"/>
            </w:tcBorders>
          </w:tcPr>
          <w:p w14:paraId="3EA2A8A7" w14:textId="77777777" w:rsidR="00DF14DB" w:rsidRPr="00C90076" w:rsidRDefault="00DF14DB" w:rsidP="004B53CE">
            <w:pPr>
              <w:rPr>
                <w:b/>
                <w:sz w:val="22"/>
                <w:szCs w:val="22"/>
                <w:lang w:val="hr-HR" w:eastAsia="en-US"/>
              </w:rPr>
            </w:pPr>
          </w:p>
        </w:tc>
      </w:tr>
      <w:tr w:rsidR="00DF14DB" w:rsidRPr="00C90076" w14:paraId="7D38A22C" w14:textId="77777777" w:rsidTr="004B53CE">
        <w:tc>
          <w:tcPr>
            <w:tcW w:w="766" w:type="dxa"/>
            <w:tcBorders>
              <w:top w:val="single" w:sz="4" w:space="0" w:color="auto"/>
              <w:bottom w:val="single" w:sz="4" w:space="0" w:color="auto"/>
            </w:tcBorders>
          </w:tcPr>
          <w:p w14:paraId="05279332" w14:textId="77777777" w:rsidR="00DF14DB" w:rsidRPr="00C90076" w:rsidRDefault="00DF14DB" w:rsidP="004B53CE">
            <w:pPr>
              <w:autoSpaceDE w:val="0"/>
              <w:autoSpaceDN w:val="0"/>
              <w:adjustRightInd w:val="0"/>
              <w:spacing w:after="120"/>
              <w:rPr>
                <w:b/>
                <w:sz w:val="22"/>
                <w:szCs w:val="22"/>
                <w:lang w:val="hr-HR" w:eastAsia="en-US"/>
              </w:rPr>
            </w:pPr>
          </w:p>
        </w:tc>
        <w:tc>
          <w:tcPr>
            <w:tcW w:w="3450" w:type="dxa"/>
            <w:tcBorders>
              <w:top w:val="single" w:sz="4" w:space="0" w:color="auto"/>
              <w:bottom w:val="single" w:sz="4" w:space="0" w:color="auto"/>
            </w:tcBorders>
          </w:tcPr>
          <w:p w14:paraId="5A46A2C1" w14:textId="50FCEB83" w:rsidR="00DF14DB" w:rsidRPr="00107543" w:rsidRDefault="00DF14DB" w:rsidP="00DF14DB">
            <w:pPr>
              <w:autoSpaceDE w:val="0"/>
              <w:autoSpaceDN w:val="0"/>
              <w:adjustRightInd w:val="0"/>
              <w:spacing w:after="120"/>
              <w:rPr>
                <w:rFonts w:ascii="Times New Roman" w:hAnsi="Times New Roman"/>
                <w:sz w:val="22"/>
                <w:szCs w:val="22"/>
                <w:lang w:val="hr-HR" w:eastAsia="en-US"/>
              </w:rPr>
            </w:pPr>
            <w:r w:rsidRPr="00107543">
              <w:rPr>
                <w:rFonts w:ascii="Times New Roman" w:hAnsi="Times New Roman"/>
                <w:color w:val="000000"/>
                <w:sz w:val="22"/>
                <w:szCs w:val="22"/>
                <w:lang w:val="hr-HR" w:eastAsia="en-US"/>
              </w:rPr>
              <w:t>- potrebe za inovativnom robom, uslugom ili radovima.</w:t>
            </w:r>
          </w:p>
        </w:tc>
        <w:tc>
          <w:tcPr>
            <w:tcW w:w="1255" w:type="dxa"/>
            <w:tcBorders>
              <w:top w:val="single" w:sz="4" w:space="0" w:color="auto"/>
              <w:bottom w:val="single" w:sz="4" w:space="0" w:color="auto"/>
            </w:tcBorders>
          </w:tcPr>
          <w:p w14:paraId="62DEABCA" w14:textId="77777777" w:rsidR="00DF14DB" w:rsidRPr="00C90076" w:rsidRDefault="00DF14DB" w:rsidP="004B53CE">
            <w:pPr>
              <w:rPr>
                <w:b/>
                <w:sz w:val="22"/>
                <w:szCs w:val="22"/>
                <w:lang w:val="hr-HR" w:eastAsia="en-US"/>
              </w:rPr>
            </w:pPr>
          </w:p>
        </w:tc>
        <w:tc>
          <w:tcPr>
            <w:tcW w:w="3601" w:type="dxa"/>
            <w:tcBorders>
              <w:top w:val="single" w:sz="4" w:space="0" w:color="auto"/>
              <w:bottom w:val="single" w:sz="4" w:space="0" w:color="auto"/>
            </w:tcBorders>
          </w:tcPr>
          <w:p w14:paraId="137150E2" w14:textId="77777777" w:rsidR="00DF14DB" w:rsidRPr="00C90076" w:rsidRDefault="00DF14DB" w:rsidP="004B53CE">
            <w:pPr>
              <w:rPr>
                <w:b/>
                <w:sz w:val="22"/>
                <w:szCs w:val="22"/>
                <w:lang w:val="hr-HR" w:eastAsia="en-US"/>
              </w:rPr>
            </w:pPr>
          </w:p>
        </w:tc>
      </w:tr>
      <w:tr w:rsidR="00DF14DB" w:rsidRPr="00C90076" w14:paraId="4D354F82" w14:textId="77777777" w:rsidTr="004B53CE">
        <w:tc>
          <w:tcPr>
            <w:tcW w:w="766" w:type="dxa"/>
            <w:tcBorders>
              <w:top w:val="single" w:sz="4" w:space="0" w:color="auto"/>
              <w:bottom w:val="single" w:sz="4" w:space="0" w:color="auto"/>
            </w:tcBorders>
          </w:tcPr>
          <w:p w14:paraId="363D41F3" w14:textId="77777777" w:rsidR="00DF14DB" w:rsidRPr="00C90076" w:rsidRDefault="00DF14DB" w:rsidP="004B53CE">
            <w:pPr>
              <w:autoSpaceDE w:val="0"/>
              <w:autoSpaceDN w:val="0"/>
              <w:adjustRightInd w:val="0"/>
              <w:spacing w:after="120"/>
              <w:rPr>
                <w:b/>
                <w:sz w:val="22"/>
                <w:szCs w:val="22"/>
                <w:lang w:val="hr-HR" w:eastAsia="en-US"/>
              </w:rPr>
            </w:pPr>
          </w:p>
        </w:tc>
        <w:tc>
          <w:tcPr>
            <w:tcW w:w="3450" w:type="dxa"/>
            <w:tcBorders>
              <w:top w:val="single" w:sz="4" w:space="0" w:color="auto"/>
              <w:bottom w:val="single" w:sz="4" w:space="0" w:color="auto"/>
            </w:tcBorders>
          </w:tcPr>
          <w:p w14:paraId="6717CEC2" w14:textId="3457E54D" w:rsidR="00DF14DB" w:rsidRPr="00107543" w:rsidRDefault="00DF14DB" w:rsidP="00DF14DB">
            <w:pPr>
              <w:autoSpaceDE w:val="0"/>
              <w:autoSpaceDN w:val="0"/>
              <w:adjustRightInd w:val="0"/>
              <w:spacing w:after="120"/>
              <w:rPr>
                <w:rFonts w:ascii="Times New Roman" w:hAnsi="Times New Roman"/>
                <w:sz w:val="22"/>
                <w:szCs w:val="22"/>
                <w:lang w:val="hr-HR" w:eastAsia="en-US"/>
              </w:rPr>
            </w:pPr>
            <w:r w:rsidRPr="00107543">
              <w:rPr>
                <w:rFonts w:ascii="Times New Roman" w:hAnsi="Times New Roman"/>
                <w:color w:val="000000"/>
                <w:sz w:val="22"/>
                <w:szCs w:val="22"/>
                <w:lang w:val="hr-HR" w:eastAsia="en-US"/>
              </w:rPr>
              <w:t>- koji elementi iz opisa čine minimalne zahtjeve koje sve ponude trebaju zadovoljiti.</w:t>
            </w:r>
          </w:p>
        </w:tc>
        <w:tc>
          <w:tcPr>
            <w:tcW w:w="1255" w:type="dxa"/>
            <w:tcBorders>
              <w:top w:val="single" w:sz="4" w:space="0" w:color="auto"/>
              <w:bottom w:val="single" w:sz="4" w:space="0" w:color="auto"/>
            </w:tcBorders>
          </w:tcPr>
          <w:p w14:paraId="1763CD42" w14:textId="77777777" w:rsidR="00DF14DB" w:rsidRPr="00C90076" w:rsidRDefault="00DF14DB" w:rsidP="004B53CE">
            <w:pPr>
              <w:rPr>
                <w:b/>
                <w:sz w:val="22"/>
                <w:szCs w:val="22"/>
                <w:lang w:val="hr-HR" w:eastAsia="en-US"/>
              </w:rPr>
            </w:pPr>
          </w:p>
        </w:tc>
        <w:tc>
          <w:tcPr>
            <w:tcW w:w="3601" w:type="dxa"/>
            <w:tcBorders>
              <w:top w:val="single" w:sz="4" w:space="0" w:color="auto"/>
              <w:bottom w:val="single" w:sz="4" w:space="0" w:color="auto"/>
            </w:tcBorders>
          </w:tcPr>
          <w:p w14:paraId="6AC61C37" w14:textId="77777777" w:rsidR="00DF14DB" w:rsidRPr="00C90076" w:rsidRDefault="00DF14DB" w:rsidP="004B53CE">
            <w:pPr>
              <w:rPr>
                <w:b/>
                <w:sz w:val="22"/>
                <w:szCs w:val="22"/>
                <w:lang w:val="hr-HR" w:eastAsia="en-US"/>
              </w:rPr>
            </w:pPr>
          </w:p>
        </w:tc>
      </w:tr>
      <w:tr w:rsidR="00DF14DB" w:rsidRPr="00C90076" w14:paraId="5E89FEEC" w14:textId="77777777" w:rsidTr="004B53CE">
        <w:tc>
          <w:tcPr>
            <w:tcW w:w="766" w:type="dxa"/>
            <w:tcBorders>
              <w:top w:val="single" w:sz="4" w:space="0" w:color="auto"/>
              <w:bottom w:val="single" w:sz="4" w:space="0" w:color="auto"/>
            </w:tcBorders>
          </w:tcPr>
          <w:p w14:paraId="68FEB960" w14:textId="77777777" w:rsidR="00DF14DB" w:rsidRPr="00C90076" w:rsidRDefault="00DF14DB" w:rsidP="004B53CE">
            <w:pPr>
              <w:autoSpaceDE w:val="0"/>
              <w:autoSpaceDN w:val="0"/>
              <w:adjustRightInd w:val="0"/>
              <w:spacing w:after="120"/>
              <w:rPr>
                <w:b/>
                <w:sz w:val="22"/>
                <w:szCs w:val="22"/>
                <w:lang w:val="hr-HR" w:eastAsia="en-US"/>
              </w:rPr>
            </w:pPr>
          </w:p>
        </w:tc>
        <w:tc>
          <w:tcPr>
            <w:tcW w:w="3450" w:type="dxa"/>
            <w:tcBorders>
              <w:top w:val="single" w:sz="4" w:space="0" w:color="auto"/>
              <w:bottom w:val="single" w:sz="4" w:space="0" w:color="auto"/>
            </w:tcBorders>
          </w:tcPr>
          <w:p w14:paraId="0F1A9635" w14:textId="591D2E7C" w:rsidR="00DF14DB" w:rsidRPr="00107543" w:rsidRDefault="00DF14DB" w:rsidP="00DF14DB">
            <w:pPr>
              <w:autoSpaceDE w:val="0"/>
              <w:autoSpaceDN w:val="0"/>
              <w:adjustRightInd w:val="0"/>
              <w:spacing w:after="120"/>
              <w:rPr>
                <w:rFonts w:ascii="Times New Roman" w:hAnsi="Times New Roman"/>
                <w:sz w:val="22"/>
                <w:szCs w:val="22"/>
                <w:lang w:val="hr-HR" w:eastAsia="en-US"/>
              </w:rPr>
            </w:pPr>
            <w:r w:rsidRPr="00107543">
              <w:rPr>
                <w:rFonts w:ascii="Times New Roman" w:hAnsi="Times New Roman"/>
                <w:color w:val="000000"/>
                <w:sz w:val="22"/>
                <w:szCs w:val="22"/>
                <w:lang w:val="hr-HR" w:eastAsia="en-US"/>
              </w:rPr>
              <w:t>- način na koji će se urediti prava intelektualnog vlasništva.</w:t>
            </w:r>
          </w:p>
        </w:tc>
        <w:tc>
          <w:tcPr>
            <w:tcW w:w="1255" w:type="dxa"/>
            <w:tcBorders>
              <w:top w:val="single" w:sz="4" w:space="0" w:color="auto"/>
              <w:bottom w:val="single" w:sz="4" w:space="0" w:color="auto"/>
            </w:tcBorders>
          </w:tcPr>
          <w:p w14:paraId="0A012C2D" w14:textId="77777777" w:rsidR="00DF14DB" w:rsidRPr="00C90076" w:rsidRDefault="00DF14DB" w:rsidP="004B53CE">
            <w:pPr>
              <w:rPr>
                <w:b/>
                <w:sz w:val="22"/>
                <w:szCs w:val="22"/>
                <w:lang w:val="hr-HR" w:eastAsia="en-US"/>
              </w:rPr>
            </w:pPr>
          </w:p>
        </w:tc>
        <w:tc>
          <w:tcPr>
            <w:tcW w:w="3601" w:type="dxa"/>
            <w:tcBorders>
              <w:top w:val="single" w:sz="4" w:space="0" w:color="auto"/>
              <w:bottom w:val="single" w:sz="4" w:space="0" w:color="auto"/>
            </w:tcBorders>
          </w:tcPr>
          <w:p w14:paraId="6A08614F" w14:textId="77777777" w:rsidR="00DF14DB" w:rsidRPr="00C90076" w:rsidRDefault="00DF14DB" w:rsidP="004B53CE">
            <w:pPr>
              <w:rPr>
                <w:b/>
                <w:sz w:val="22"/>
                <w:szCs w:val="22"/>
                <w:lang w:val="hr-HR" w:eastAsia="en-US"/>
              </w:rPr>
            </w:pPr>
          </w:p>
        </w:tc>
      </w:tr>
      <w:tr w:rsidR="00DF14DB" w:rsidRPr="00C90076" w14:paraId="343FE82B" w14:textId="77777777" w:rsidTr="004B53CE">
        <w:tc>
          <w:tcPr>
            <w:tcW w:w="766" w:type="dxa"/>
            <w:tcBorders>
              <w:top w:val="single" w:sz="4" w:space="0" w:color="auto"/>
              <w:bottom w:val="single" w:sz="4" w:space="0" w:color="auto"/>
            </w:tcBorders>
          </w:tcPr>
          <w:p w14:paraId="187B9749" w14:textId="77777777" w:rsidR="00DF14DB" w:rsidRPr="00C90076" w:rsidRDefault="00DF14DB" w:rsidP="004B53CE">
            <w:pPr>
              <w:autoSpaceDE w:val="0"/>
              <w:autoSpaceDN w:val="0"/>
              <w:adjustRightInd w:val="0"/>
              <w:spacing w:after="120"/>
              <w:rPr>
                <w:b/>
                <w:sz w:val="22"/>
                <w:szCs w:val="22"/>
                <w:lang w:val="hr-HR" w:eastAsia="en-US"/>
              </w:rPr>
            </w:pPr>
          </w:p>
        </w:tc>
        <w:tc>
          <w:tcPr>
            <w:tcW w:w="3450" w:type="dxa"/>
            <w:tcBorders>
              <w:top w:val="single" w:sz="4" w:space="0" w:color="auto"/>
              <w:bottom w:val="single" w:sz="4" w:space="0" w:color="auto"/>
            </w:tcBorders>
          </w:tcPr>
          <w:p w14:paraId="58679446" w14:textId="7D277A31" w:rsidR="00DF14DB" w:rsidRPr="00107543" w:rsidRDefault="00DF14DB" w:rsidP="00DF14DB">
            <w:pPr>
              <w:autoSpaceDE w:val="0"/>
              <w:autoSpaceDN w:val="0"/>
              <w:adjustRightInd w:val="0"/>
              <w:spacing w:after="120"/>
              <w:rPr>
                <w:sz w:val="22"/>
                <w:szCs w:val="22"/>
                <w:lang w:val="hr-HR" w:eastAsia="en-US"/>
              </w:rPr>
            </w:pPr>
            <w:r w:rsidRPr="00DF14DB">
              <w:rPr>
                <w:sz w:val="22"/>
                <w:szCs w:val="22"/>
                <w:lang w:val="hr-HR" w:eastAsia="en-US"/>
              </w:rPr>
              <w:t>-</w:t>
            </w:r>
            <w:r>
              <w:rPr>
                <w:sz w:val="22"/>
                <w:szCs w:val="22"/>
                <w:lang w:val="hr-HR" w:eastAsia="en-US"/>
              </w:rPr>
              <w:t xml:space="preserve"> </w:t>
            </w:r>
            <w:r w:rsidRPr="002F17BF">
              <w:rPr>
                <w:rFonts w:ascii="Times New Roman" w:hAnsi="Times New Roman"/>
                <w:color w:val="000000"/>
                <w:sz w:val="22"/>
                <w:szCs w:val="22"/>
                <w:lang w:val="hr-HR" w:eastAsia="en-US"/>
              </w:rPr>
              <w:t>podaci su dovoljno jasni i precizni kako bi gospodarski subjekti mogli prepoznati prirodu i opseg traženog rješenja te odlučiti hoće</w:t>
            </w:r>
          </w:p>
        </w:tc>
        <w:tc>
          <w:tcPr>
            <w:tcW w:w="1255" w:type="dxa"/>
            <w:tcBorders>
              <w:top w:val="single" w:sz="4" w:space="0" w:color="auto"/>
              <w:bottom w:val="single" w:sz="4" w:space="0" w:color="auto"/>
            </w:tcBorders>
          </w:tcPr>
          <w:p w14:paraId="18B02995" w14:textId="77777777" w:rsidR="00DF14DB" w:rsidRPr="00C90076" w:rsidRDefault="00DF14DB" w:rsidP="004B53CE">
            <w:pPr>
              <w:rPr>
                <w:b/>
                <w:sz w:val="22"/>
                <w:szCs w:val="22"/>
                <w:lang w:val="hr-HR" w:eastAsia="en-US"/>
              </w:rPr>
            </w:pPr>
          </w:p>
        </w:tc>
        <w:tc>
          <w:tcPr>
            <w:tcW w:w="3601" w:type="dxa"/>
            <w:tcBorders>
              <w:top w:val="single" w:sz="4" w:space="0" w:color="auto"/>
              <w:bottom w:val="single" w:sz="4" w:space="0" w:color="auto"/>
            </w:tcBorders>
          </w:tcPr>
          <w:p w14:paraId="3937FF0A" w14:textId="77777777" w:rsidR="00DF14DB" w:rsidRPr="00C90076" w:rsidRDefault="00DF14DB" w:rsidP="004B53CE">
            <w:pPr>
              <w:rPr>
                <w:b/>
                <w:sz w:val="22"/>
                <w:szCs w:val="22"/>
                <w:lang w:val="hr-HR" w:eastAsia="en-US"/>
              </w:rPr>
            </w:pPr>
          </w:p>
        </w:tc>
      </w:tr>
      <w:tr w:rsidR="004B53CE" w:rsidRPr="00C90076" w14:paraId="7459EFDC" w14:textId="77777777" w:rsidTr="004B53CE">
        <w:tc>
          <w:tcPr>
            <w:tcW w:w="766" w:type="dxa"/>
            <w:tcBorders>
              <w:top w:val="single" w:sz="4" w:space="0" w:color="auto"/>
              <w:bottom w:val="single" w:sz="4" w:space="0" w:color="auto"/>
            </w:tcBorders>
          </w:tcPr>
          <w:p w14:paraId="600EC1AE" w14:textId="65DCA390"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DF14DB">
              <w:rPr>
                <w:rFonts w:ascii="Times New Roman" w:hAnsi="Times New Roman"/>
                <w:b/>
                <w:sz w:val="22"/>
                <w:szCs w:val="22"/>
                <w:lang w:val="hr-HR" w:eastAsia="en-US"/>
              </w:rPr>
              <w:t>0</w:t>
            </w:r>
            <w:r w:rsidR="00B36239"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31292566"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255" w:type="dxa"/>
            <w:tcBorders>
              <w:top w:val="single" w:sz="4" w:space="0" w:color="auto"/>
              <w:left w:val="single" w:sz="4" w:space="0" w:color="auto"/>
              <w:bottom w:val="single" w:sz="4" w:space="0" w:color="auto"/>
            </w:tcBorders>
          </w:tcPr>
          <w:p w14:paraId="128C973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3691042C" w14:textId="77777777" w:rsidR="004B53CE" w:rsidRPr="00C90076" w:rsidRDefault="004B53CE" w:rsidP="004B53CE">
            <w:pPr>
              <w:rPr>
                <w:rFonts w:ascii="Times New Roman" w:hAnsi="Times New Roman"/>
                <w:b/>
                <w:sz w:val="22"/>
                <w:szCs w:val="22"/>
                <w:lang w:val="hr-HR" w:eastAsia="en-US"/>
              </w:rPr>
            </w:pPr>
          </w:p>
        </w:tc>
      </w:tr>
      <w:tr w:rsidR="004B53CE" w:rsidRPr="00C90076" w14:paraId="474DB2CF" w14:textId="77777777" w:rsidTr="004B53CE">
        <w:tc>
          <w:tcPr>
            <w:tcW w:w="766" w:type="dxa"/>
            <w:tcBorders>
              <w:top w:val="single" w:sz="4" w:space="0" w:color="auto"/>
              <w:bottom w:val="single" w:sz="4" w:space="0" w:color="auto"/>
            </w:tcBorders>
          </w:tcPr>
          <w:p w14:paraId="3953CFFF" w14:textId="5C7BB137"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DF14DB">
              <w:rPr>
                <w:rFonts w:ascii="Times New Roman" w:hAnsi="Times New Roman"/>
                <w:b/>
                <w:sz w:val="22"/>
                <w:szCs w:val="22"/>
                <w:lang w:val="hr-HR" w:eastAsia="en-US"/>
              </w:rPr>
              <w:t>1</w:t>
            </w:r>
            <w:r>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F5F33E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je predmet nabave podijeljen na grupe, naručitelj je u pozivu na nadmetanje odredio mogu li se ponude dostaviti za jednu, nekoliko ili za sve grupe (članak 204. stavak 3. ZJN-a / članak 46. stavak 2. Direktive).</w:t>
            </w:r>
          </w:p>
        </w:tc>
        <w:tc>
          <w:tcPr>
            <w:tcW w:w="1255" w:type="dxa"/>
            <w:tcBorders>
              <w:top w:val="single" w:sz="4" w:space="0" w:color="auto"/>
              <w:left w:val="single" w:sz="4" w:space="0" w:color="auto"/>
              <w:bottom w:val="single" w:sz="4" w:space="0" w:color="auto"/>
            </w:tcBorders>
          </w:tcPr>
          <w:p w14:paraId="62568BE4"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D419068" w14:textId="77777777" w:rsidR="004B53CE" w:rsidRPr="00C90076" w:rsidRDefault="004B53CE" w:rsidP="004B53CE">
            <w:pPr>
              <w:rPr>
                <w:rFonts w:ascii="Times New Roman" w:hAnsi="Times New Roman"/>
                <w:b/>
                <w:sz w:val="22"/>
                <w:szCs w:val="22"/>
                <w:lang w:val="hr-HR" w:eastAsia="en-US"/>
              </w:rPr>
            </w:pPr>
          </w:p>
        </w:tc>
      </w:tr>
      <w:tr w:rsidR="004B53CE" w:rsidRPr="00C90076" w14:paraId="39D26E34" w14:textId="77777777" w:rsidTr="004B53CE">
        <w:tc>
          <w:tcPr>
            <w:tcW w:w="766" w:type="dxa"/>
            <w:tcBorders>
              <w:top w:val="single" w:sz="4" w:space="0" w:color="auto"/>
              <w:bottom w:val="dashSmallGap" w:sz="4" w:space="0" w:color="auto"/>
            </w:tcBorders>
          </w:tcPr>
          <w:p w14:paraId="0AD17E8D" w14:textId="104A6606"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DF14DB">
              <w:rPr>
                <w:rFonts w:ascii="Times New Roman" w:hAnsi="Times New Roman"/>
                <w:b/>
                <w:sz w:val="22"/>
                <w:szCs w:val="22"/>
                <w:lang w:val="hr-HR" w:eastAsia="en-US"/>
              </w:rPr>
              <w:t>2</w:t>
            </w:r>
            <w:r>
              <w:rPr>
                <w:rFonts w:ascii="Times New Roman" w:hAnsi="Times New Roman"/>
                <w:b/>
                <w:sz w:val="22"/>
                <w:szCs w:val="22"/>
                <w:lang w:val="hr-HR" w:eastAsia="en-US"/>
              </w:rPr>
              <w:t>.</w:t>
            </w:r>
          </w:p>
        </w:tc>
        <w:tc>
          <w:tcPr>
            <w:tcW w:w="3450" w:type="dxa"/>
            <w:tcBorders>
              <w:top w:val="single" w:sz="4" w:space="0" w:color="auto"/>
              <w:bottom w:val="dashSmallGap" w:sz="4" w:space="0" w:color="auto"/>
              <w:right w:val="single" w:sz="4" w:space="0" w:color="auto"/>
            </w:tcBorders>
          </w:tcPr>
          <w:p w14:paraId="21F0A86A"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ograničio broj grupa koje se mogu dodijeliti jednom ponuditelju čak i u slučaju kada je dopušteno podnošenje ponuda za nekoliko grupa ili za sve grupe predmeta nabave. </w:t>
            </w:r>
          </w:p>
        </w:tc>
        <w:tc>
          <w:tcPr>
            <w:tcW w:w="1255" w:type="dxa"/>
            <w:tcBorders>
              <w:top w:val="single" w:sz="4" w:space="0" w:color="auto"/>
              <w:left w:val="single" w:sz="4" w:space="0" w:color="auto"/>
              <w:bottom w:val="dashSmallGap" w:sz="4" w:space="0" w:color="auto"/>
            </w:tcBorders>
          </w:tcPr>
          <w:p w14:paraId="28799F0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dashSmallGap" w:sz="4" w:space="0" w:color="auto"/>
            </w:tcBorders>
          </w:tcPr>
          <w:p w14:paraId="5CD6DC68" w14:textId="77777777" w:rsidR="004B53CE" w:rsidRPr="00C90076" w:rsidRDefault="004B53CE" w:rsidP="004B53CE">
            <w:pPr>
              <w:rPr>
                <w:rFonts w:ascii="Times New Roman" w:hAnsi="Times New Roman"/>
                <w:b/>
                <w:sz w:val="22"/>
                <w:szCs w:val="22"/>
                <w:lang w:val="hr-HR" w:eastAsia="en-US"/>
              </w:rPr>
            </w:pPr>
          </w:p>
        </w:tc>
      </w:tr>
      <w:tr w:rsidR="004B53CE" w:rsidRPr="00C90076" w14:paraId="28865C14" w14:textId="77777777" w:rsidTr="004B53CE">
        <w:tc>
          <w:tcPr>
            <w:tcW w:w="766" w:type="dxa"/>
            <w:tcBorders>
              <w:top w:val="dashSmallGap" w:sz="4" w:space="0" w:color="auto"/>
              <w:bottom w:val="single" w:sz="4" w:space="0" w:color="auto"/>
            </w:tcBorders>
          </w:tcPr>
          <w:p w14:paraId="58DA945C" w14:textId="11389BE5"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6C01FF">
              <w:rPr>
                <w:rFonts w:ascii="Times New Roman" w:hAnsi="Times New Roman"/>
                <w:b/>
                <w:sz w:val="22"/>
                <w:szCs w:val="22"/>
                <w:lang w:val="hr-HR" w:eastAsia="en-US"/>
              </w:rPr>
              <w:t>2</w:t>
            </w:r>
            <w:r w:rsidR="004B53CE" w:rsidRPr="00C90076">
              <w:rPr>
                <w:rFonts w:ascii="Times New Roman" w:hAnsi="Times New Roman"/>
                <w:b/>
                <w:sz w:val="22"/>
                <w:szCs w:val="22"/>
                <w:lang w:val="hr-HR" w:eastAsia="en-US"/>
              </w:rPr>
              <w:t>.1.</w:t>
            </w:r>
          </w:p>
        </w:tc>
        <w:tc>
          <w:tcPr>
            <w:tcW w:w="3450" w:type="dxa"/>
            <w:tcBorders>
              <w:top w:val="dashSmallGap" w:sz="4" w:space="0" w:color="auto"/>
              <w:bottom w:val="single" w:sz="4" w:space="0" w:color="auto"/>
              <w:right w:val="single" w:sz="4" w:space="0" w:color="auto"/>
            </w:tcBorders>
          </w:tcPr>
          <w:p w14:paraId="547A7499"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naznačio u pozivu na nadmetanje maksimalan broj grupa po ponuditelju.</w:t>
            </w:r>
          </w:p>
        </w:tc>
        <w:tc>
          <w:tcPr>
            <w:tcW w:w="1255" w:type="dxa"/>
            <w:tcBorders>
              <w:top w:val="dashSmallGap" w:sz="4" w:space="0" w:color="auto"/>
              <w:left w:val="single" w:sz="4" w:space="0" w:color="auto"/>
              <w:bottom w:val="single" w:sz="4" w:space="0" w:color="auto"/>
            </w:tcBorders>
          </w:tcPr>
          <w:p w14:paraId="78D7EFF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0F1EB805" w14:textId="77777777" w:rsidR="004B53CE" w:rsidRPr="00C90076" w:rsidRDefault="004B53CE" w:rsidP="004B53CE">
            <w:pPr>
              <w:rPr>
                <w:rFonts w:ascii="Times New Roman" w:hAnsi="Times New Roman"/>
                <w:b/>
                <w:sz w:val="22"/>
                <w:szCs w:val="22"/>
                <w:lang w:val="hr-HR" w:eastAsia="en-US"/>
              </w:rPr>
            </w:pPr>
          </w:p>
        </w:tc>
      </w:tr>
      <w:tr w:rsidR="004B53CE" w:rsidRPr="00C90076" w14:paraId="126F487C" w14:textId="77777777" w:rsidTr="004B53CE">
        <w:tc>
          <w:tcPr>
            <w:tcW w:w="766" w:type="dxa"/>
            <w:tcBorders>
              <w:top w:val="dashSmallGap" w:sz="4" w:space="0" w:color="auto"/>
              <w:bottom w:val="single" w:sz="4" w:space="0" w:color="auto"/>
            </w:tcBorders>
          </w:tcPr>
          <w:p w14:paraId="458730F3" w14:textId="43C15E02"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6C01FF">
              <w:rPr>
                <w:rFonts w:ascii="Times New Roman" w:hAnsi="Times New Roman"/>
                <w:b/>
                <w:sz w:val="22"/>
                <w:szCs w:val="22"/>
                <w:lang w:val="hr-HR" w:eastAsia="en-US"/>
              </w:rPr>
              <w:t>2</w:t>
            </w:r>
            <w:r w:rsidR="004B53CE" w:rsidRPr="00C90076">
              <w:rPr>
                <w:rFonts w:ascii="Times New Roman" w:hAnsi="Times New Roman"/>
                <w:b/>
                <w:sz w:val="22"/>
                <w:szCs w:val="22"/>
                <w:lang w:val="hr-HR" w:eastAsia="en-US"/>
              </w:rPr>
              <w:t>.2.</w:t>
            </w:r>
          </w:p>
        </w:tc>
        <w:tc>
          <w:tcPr>
            <w:tcW w:w="3450" w:type="dxa"/>
            <w:tcBorders>
              <w:top w:val="dashSmallGap" w:sz="4" w:space="0" w:color="auto"/>
              <w:bottom w:val="single" w:sz="4" w:space="0" w:color="auto"/>
              <w:right w:val="single" w:sz="4" w:space="0" w:color="auto"/>
            </w:tcBorders>
          </w:tcPr>
          <w:p w14:paraId="6E6DB144"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255" w:type="dxa"/>
            <w:tcBorders>
              <w:top w:val="dashSmallGap" w:sz="4" w:space="0" w:color="auto"/>
              <w:left w:val="single" w:sz="4" w:space="0" w:color="auto"/>
              <w:bottom w:val="single" w:sz="4" w:space="0" w:color="auto"/>
            </w:tcBorders>
          </w:tcPr>
          <w:p w14:paraId="0136797D"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21DF6696" w14:textId="77777777" w:rsidR="004B53CE" w:rsidRPr="00C90076" w:rsidRDefault="004B53CE" w:rsidP="004B53CE">
            <w:pPr>
              <w:rPr>
                <w:rFonts w:ascii="Times New Roman" w:hAnsi="Times New Roman"/>
                <w:b/>
                <w:sz w:val="22"/>
                <w:szCs w:val="22"/>
                <w:lang w:val="hr-HR" w:eastAsia="en-US"/>
              </w:rPr>
            </w:pPr>
          </w:p>
        </w:tc>
      </w:tr>
      <w:tr w:rsidR="004B53CE" w:rsidRPr="00C90076" w14:paraId="55F42D3E" w14:textId="77777777" w:rsidTr="004B53CE">
        <w:tc>
          <w:tcPr>
            <w:tcW w:w="766" w:type="dxa"/>
            <w:tcBorders>
              <w:top w:val="dashSmallGap" w:sz="4" w:space="0" w:color="auto"/>
              <w:bottom w:val="single" w:sz="4" w:space="0" w:color="auto"/>
            </w:tcBorders>
          </w:tcPr>
          <w:p w14:paraId="523C80AB" w14:textId="6C4046F2" w:rsidR="004B53CE" w:rsidRPr="00C90076" w:rsidRDefault="00ED43E7" w:rsidP="004B53CE">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r w:rsidR="006C01FF">
              <w:rPr>
                <w:rFonts w:ascii="Times New Roman" w:hAnsi="Times New Roman"/>
                <w:b/>
                <w:sz w:val="22"/>
                <w:szCs w:val="22"/>
                <w:lang w:val="hr-HR" w:eastAsia="en-US"/>
              </w:rPr>
              <w:t>2</w:t>
            </w:r>
            <w:r w:rsidR="004B53CE" w:rsidRPr="00C90076">
              <w:rPr>
                <w:rFonts w:ascii="Times New Roman" w:hAnsi="Times New Roman"/>
                <w:b/>
                <w:sz w:val="22"/>
                <w:szCs w:val="22"/>
                <w:lang w:val="hr-HR" w:eastAsia="en-US"/>
              </w:rPr>
              <w:t>.3.</w:t>
            </w:r>
          </w:p>
        </w:tc>
        <w:tc>
          <w:tcPr>
            <w:tcW w:w="3450" w:type="dxa"/>
            <w:tcBorders>
              <w:top w:val="dashSmallGap" w:sz="4" w:space="0" w:color="auto"/>
              <w:bottom w:val="single" w:sz="4" w:space="0" w:color="auto"/>
              <w:right w:val="single" w:sz="4" w:space="0" w:color="auto"/>
            </w:tcBorders>
          </w:tcPr>
          <w:p w14:paraId="76210A7B" w14:textId="77777777" w:rsidR="004B53CE" w:rsidRPr="00C90076" w:rsidRDefault="004B53CE" w:rsidP="004B53CE">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naručitelj namjerava istom ponuditelju dodijeliti više od jedne grupe kombinirajući nekoliko grupa ili sve grupe predmeta nabave u </w:t>
            </w:r>
            <w:r w:rsidRPr="00C90076">
              <w:rPr>
                <w:rFonts w:ascii="Times New Roman" w:hAnsi="Times New Roman"/>
                <w:sz w:val="22"/>
                <w:szCs w:val="22"/>
                <w:lang w:val="hr-HR" w:eastAsia="en-US"/>
              </w:rPr>
              <w:lastRenderedPageBreak/>
              <w:t>pozivu na nadmetanje je rezervirao takvo pravo te naznačio grupe ili skupine grupa koje se mogu kombinirati.</w:t>
            </w:r>
          </w:p>
        </w:tc>
        <w:tc>
          <w:tcPr>
            <w:tcW w:w="1255" w:type="dxa"/>
            <w:tcBorders>
              <w:top w:val="dashSmallGap" w:sz="4" w:space="0" w:color="auto"/>
              <w:left w:val="single" w:sz="4" w:space="0" w:color="auto"/>
              <w:bottom w:val="single" w:sz="4" w:space="0" w:color="auto"/>
            </w:tcBorders>
          </w:tcPr>
          <w:p w14:paraId="6C9BF77C" w14:textId="77777777" w:rsidR="004B53CE" w:rsidRPr="00C90076" w:rsidRDefault="004B53CE" w:rsidP="004B53CE">
            <w:pPr>
              <w:rPr>
                <w:rFonts w:ascii="Times New Roman" w:hAnsi="Times New Roman"/>
                <w:b/>
                <w:sz w:val="22"/>
                <w:szCs w:val="22"/>
                <w:lang w:val="hr-HR" w:eastAsia="en-US"/>
              </w:rPr>
            </w:pPr>
          </w:p>
        </w:tc>
        <w:tc>
          <w:tcPr>
            <w:tcW w:w="3601" w:type="dxa"/>
            <w:tcBorders>
              <w:top w:val="dashSmallGap" w:sz="4" w:space="0" w:color="auto"/>
              <w:bottom w:val="single" w:sz="4" w:space="0" w:color="auto"/>
            </w:tcBorders>
          </w:tcPr>
          <w:p w14:paraId="367231FB" w14:textId="77777777" w:rsidR="004B53CE" w:rsidRPr="00C90076" w:rsidRDefault="004B53CE" w:rsidP="004B53CE">
            <w:pPr>
              <w:rPr>
                <w:rFonts w:ascii="Times New Roman" w:hAnsi="Times New Roman"/>
                <w:b/>
                <w:sz w:val="22"/>
                <w:szCs w:val="22"/>
                <w:lang w:val="hr-HR" w:eastAsia="en-US"/>
              </w:rPr>
            </w:pPr>
          </w:p>
        </w:tc>
      </w:tr>
      <w:tr w:rsidR="004B53CE" w:rsidRPr="00C90076" w14:paraId="1AFB316F" w14:textId="77777777" w:rsidTr="004B53CE">
        <w:tc>
          <w:tcPr>
            <w:tcW w:w="766" w:type="dxa"/>
            <w:tcBorders>
              <w:top w:val="single" w:sz="4" w:space="0" w:color="auto"/>
              <w:bottom w:val="single" w:sz="4" w:space="0" w:color="auto"/>
            </w:tcBorders>
          </w:tcPr>
          <w:p w14:paraId="7E6C5DE0" w14:textId="78EE920B"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6C01FF">
              <w:rPr>
                <w:rFonts w:ascii="Times New Roman" w:hAnsi="Times New Roman"/>
                <w:b/>
                <w:sz w:val="22"/>
                <w:szCs w:val="22"/>
                <w:lang w:val="hr-HR" w:eastAsia="en-US"/>
              </w:rPr>
              <w:t>3</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1E5A4347" w14:textId="77777777"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će se tijekom izvršenja ugovora o javnoj nabavi primjenjivati trgovački običaji (uzance), naručitelj je to naveo u dokumentaciji o nabavi te utvrdio u odredbama ugovora.</w:t>
            </w:r>
          </w:p>
        </w:tc>
        <w:tc>
          <w:tcPr>
            <w:tcW w:w="1255" w:type="dxa"/>
            <w:tcBorders>
              <w:top w:val="single" w:sz="4" w:space="0" w:color="auto"/>
              <w:left w:val="single" w:sz="4" w:space="0" w:color="auto"/>
              <w:bottom w:val="single" w:sz="4" w:space="0" w:color="auto"/>
            </w:tcBorders>
          </w:tcPr>
          <w:p w14:paraId="07D3B9A9"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0864B14" w14:textId="77777777" w:rsidR="004B53CE" w:rsidRPr="00C90076" w:rsidRDefault="004B53CE" w:rsidP="004B53CE">
            <w:pPr>
              <w:rPr>
                <w:rFonts w:ascii="Times New Roman" w:hAnsi="Times New Roman"/>
                <w:b/>
                <w:sz w:val="22"/>
                <w:szCs w:val="22"/>
                <w:lang w:val="hr-HR" w:eastAsia="en-US"/>
              </w:rPr>
            </w:pPr>
          </w:p>
        </w:tc>
      </w:tr>
      <w:tr w:rsidR="004B53CE" w:rsidRPr="00C90076" w14:paraId="5B3CC2E2" w14:textId="77777777" w:rsidTr="004B53CE">
        <w:tc>
          <w:tcPr>
            <w:tcW w:w="766" w:type="dxa"/>
            <w:tcBorders>
              <w:top w:val="single" w:sz="4" w:space="0" w:color="auto"/>
              <w:bottom w:val="single" w:sz="4" w:space="0" w:color="auto"/>
            </w:tcBorders>
          </w:tcPr>
          <w:p w14:paraId="4D3AA28D" w14:textId="7365B1FE"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6C01FF">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D7AD450" w14:textId="41D9C034"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Ako naručitelj dopušta ili zahtjeva varijante ponude, navedeno je odredio u dokumentaciji o nabavi.</w:t>
            </w:r>
          </w:p>
        </w:tc>
        <w:tc>
          <w:tcPr>
            <w:tcW w:w="1255" w:type="dxa"/>
            <w:tcBorders>
              <w:top w:val="single" w:sz="4" w:space="0" w:color="auto"/>
              <w:left w:val="single" w:sz="4" w:space="0" w:color="auto"/>
              <w:bottom w:val="single" w:sz="4" w:space="0" w:color="auto"/>
            </w:tcBorders>
          </w:tcPr>
          <w:p w14:paraId="4C2FD9C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62C28387" w14:textId="77777777" w:rsidR="004B53CE" w:rsidRPr="00C90076" w:rsidRDefault="004B53CE" w:rsidP="004B53CE">
            <w:pPr>
              <w:rPr>
                <w:rFonts w:ascii="Times New Roman" w:hAnsi="Times New Roman"/>
                <w:b/>
                <w:sz w:val="22"/>
                <w:szCs w:val="22"/>
                <w:lang w:val="hr-HR" w:eastAsia="en-US"/>
              </w:rPr>
            </w:pPr>
          </w:p>
        </w:tc>
      </w:tr>
      <w:tr w:rsidR="004B53CE" w:rsidRPr="00C90076" w14:paraId="7FE15D51" w14:textId="77777777" w:rsidTr="004B53CE">
        <w:tc>
          <w:tcPr>
            <w:tcW w:w="766" w:type="dxa"/>
            <w:tcBorders>
              <w:top w:val="single" w:sz="4" w:space="0" w:color="auto"/>
              <w:bottom w:val="single" w:sz="4" w:space="0" w:color="auto"/>
            </w:tcBorders>
          </w:tcPr>
          <w:p w14:paraId="14243EC4" w14:textId="1F6A632C"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6C01FF">
              <w:rPr>
                <w:rFonts w:ascii="Times New Roman" w:hAnsi="Times New Roman"/>
                <w:b/>
                <w:sz w:val="22"/>
                <w:szCs w:val="22"/>
                <w:lang w:val="hr-HR" w:eastAsia="en-US"/>
              </w:rPr>
              <w:t>4</w:t>
            </w:r>
            <w:r w:rsidRPr="00C90076">
              <w:rPr>
                <w:rFonts w:ascii="Times New Roman" w:hAnsi="Times New Roman"/>
                <w:b/>
                <w:sz w:val="22"/>
                <w:szCs w:val="22"/>
                <w:lang w:val="hr-HR" w:eastAsia="en-US"/>
              </w:rPr>
              <w:t xml:space="preserve">.1. </w:t>
            </w:r>
          </w:p>
        </w:tc>
        <w:tc>
          <w:tcPr>
            <w:tcW w:w="3450" w:type="dxa"/>
            <w:tcBorders>
              <w:top w:val="single" w:sz="4" w:space="0" w:color="auto"/>
              <w:bottom w:val="single" w:sz="4" w:space="0" w:color="auto"/>
              <w:right w:val="single" w:sz="4" w:space="0" w:color="auto"/>
            </w:tcBorders>
          </w:tcPr>
          <w:p w14:paraId="4D88A6D7" w14:textId="1B9E1738"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Varijante ponude su povezane s predmetom nabave.</w:t>
            </w:r>
          </w:p>
        </w:tc>
        <w:tc>
          <w:tcPr>
            <w:tcW w:w="1255" w:type="dxa"/>
            <w:tcBorders>
              <w:top w:val="single" w:sz="4" w:space="0" w:color="auto"/>
              <w:left w:val="single" w:sz="4" w:space="0" w:color="auto"/>
              <w:bottom w:val="single" w:sz="4" w:space="0" w:color="auto"/>
            </w:tcBorders>
          </w:tcPr>
          <w:p w14:paraId="0E756472"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489B10D3" w14:textId="77777777" w:rsidR="004B53CE" w:rsidRPr="00C90076" w:rsidRDefault="004B53CE" w:rsidP="004B53CE">
            <w:pPr>
              <w:rPr>
                <w:rFonts w:ascii="Times New Roman" w:hAnsi="Times New Roman"/>
                <w:b/>
                <w:sz w:val="22"/>
                <w:szCs w:val="22"/>
                <w:lang w:val="hr-HR" w:eastAsia="en-US"/>
              </w:rPr>
            </w:pPr>
          </w:p>
        </w:tc>
      </w:tr>
      <w:tr w:rsidR="004B53CE" w:rsidRPr="00C90076" w14:paraId="6D64422C" w14:textId="77777777" w:rsidTr="004B53CE">
        <w:tc>
          <w:tcPr>
            <w:tcW w:w="766" w:type="dxa"/>
            <w:tcBorders>
              <w:top w:val="single" w:sz="4" w:space="0" w:color="auto"/>
              <w:bottom w:val="single" w:sz="4" w:space="0" w:color="auto"/>
            </w:tcBorders>
          </w:tcPr>
          <w:p w14:paraId="025F32F9" w14:textId="4F6B593D"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6C01FF">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50" w:type="dxa"/>
            <w:tcBorders>
              <w:top w:val="single" w:sz="4" w:space="0" w:color="auto"/>
              <w:bottom w:val="single" w:sz="4" w:space="0" w:color="auto"/>
              <w:right w:val="single" w:sz="4" w:space="0" w:color="auto"/>
            </w:tcBorders>
          </w:tcPr>
          <w:p w14:paraId="19332E29" w14:textId="5E06EE5A" w:rsidR="004B53CE" w:rsidRPr="00C90076" w:rsidRDefault="004B53CE" w:rsidP="004B53CE">
            <w:pPr>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dopušta ili zahtijeva varijante ponude, u skladu sa člankom 281. st. 3 ZJN u dokumentaciji o nabavi je odredio minimalne zahtjeve koje varijante trebaju zadovoljiti te posebne zahtjeve za njihovo podnošenje ako ih ima, posebno ako se varijanta može podnijeti isključivo u slučaju kad je podnesena i ponuda koja nije varijanta.</w:t>
            </w:r>
          </w:p>
        </w:tc>
        <w:tc>
          <w:tcPr>
            <w:tcW w:w="1255" w:type="dxa"/>
            <w:tcBorders>
              <w:top w:val="single" w:sz="4" w:space="0" w:color="auto"/>
              <w:left w:val="single" w:sz="4" w:space="0" w:color="auto"/>
              <w:bottom w:val="single" w:sz="4" w:space="0" w:color="auto"/>
            </w:tcBorders>
          </w:tcPr>
          <w:p w14:paraId="5B7E9B1C"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23116534" w14:textId="77777777" w:rsidR="004B53CE" w:rsidRPr="00C90076" w:rsidRDefault="004B53CE" w:rsidP="004B53CE">
            <w:pPr>
              <w:rPr>
                <w:rFonts w:ascii="Times New Roman" w:hAnsi="Times New Roman"/>
                <w:b/>
                <w:sz w:val="22"/>
                <w:szCs w:val="22"/>
                <w:lang w:val="hr-HR" w:eastAsia="en-US"/>
              </w:rPr>
            </w:pPr>
          </w:p>
        </w:tc>
      </w:tr>
      <w:tr w:rsidR="004B53CE" w:rsidRPr="00C90076" w14:paraId="5F98A7FA" w14:textId="77777777" w:rsidTr="004B53CE">
        <w:tc>
          <w:tcPr>
            <w:tcW w:w="766" w:type="dxa"/>
            <w:tcBorders>
              <w:top w:val="single" w:sz="4" w:space="0" w:color="auto"/>
              <w:bottom w:val="single" w:sz="4" w:space="0" w:color="auto"/>
            </w:tcBorders>
          </w:tcPr>
          <w:p w14:paraId="6AFF4982" w14:textId="644B5339" w:rsidR="004B53CE" w:rsidRPr="00C90076" w:rsidRDefault="004B53CE" w:rsidP="004B53CE">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6C01FF">
              <w:rPr>
                <w:rFonts w:ascii="Times New Roman" w:hAnsi="Times New Roman"/>
                <w:b/>
                <w:sz w:val="22"/>
                <w:szCs w:val="22"/>
                <w:lang w:val="hr-HR" w:eastAsia="en-US"/>
              </w:rPr>
              <w:t>5</w:t>
            </w:r>
            <w:r w:rsidRPr="00C90076">
              <w:rPr>
                <w:rFonts w:ascii="Times New Roman" w:hAnsi="Times New Roman"/>
                <w:b/>
                <w:sz w:val="22"/>
                <w:szCs w:val="22"/>
                <w:lang w:val="hr-HR" w:eastAsia="en-US"/>
              </w:rPr>
              <w:t>.</w:t>
            </w:r>
          </w:p>
        </w:tc>
        <w:tc>
          <w:tcPr>
            <w:tcW w:w="3450" w:type="dxa"/>
            <w:tcBorders>
              <w:top w:val="single" w:sz="4" w:space="0" w:color="auto"/>
              <w:bottom w:val="single" w:sz="4" w:space="0" w:color="auto"/>
              <w:right w:val="single" w:sz="4" w:space="0" w:color="auto"/>
            </w:tcBorders>
          </w:tcPr>
          <w:p w14:paraId="5EB3E0BC" w14:textId="6316DB9B" w:rsidR="004B53CE" w:rsidRPr="00C90076" w:rsidRDefault="004B53CE" w:rsidP="004B53CE">
            <w:pPr>
              <w:spacing w:after="120"/>
              <w:rPr>
                <w:rFonts w:ascii="Times New Roman" w:hAnsi="Times New Roman"/>
                <w:sz w:val="22"/>
                <w:szCs w:val="22"/>
                <w:lang w:val="hr-HR" w:eastAsia="en-US"/>
              </w:rPr>
            </w:pPr>
            <w:r w:rsidRPr="00C90076">
              <w:rPr>
                <w:rFonts w:ascii="Times New Roman" w:hAnsi="Times New Roman"/>
                <w:sz w:val="22"/>
                <w:szCs w:val="23"/>
                <w:lang w:val="hr-HR" w:eastAsia="en-US"/>
              </w:rPr>
              <w:t>Naručitelj je u skladu sa člankom 281. st.4. ZJN osigurao da se odabrani kriteriji za odabir ponude mogu primijeniti na varijante koje ispunjavaju minimalne uvjete, kao i na valjane ponude koje nisu varijante.</w:t>
            </w:r>
          </w:p>
        </w:tc>
        <w:tc>
          <w:tcPr>
            <w:tcW w:w="1255" w:type="dxa"/>
            <w:tcBorders>
              <w:top w:val="single" w:sz="4" w:space="0" w:color="auto"/>
              <w:left w:val="single" w:sz="4" w:space="0" w:color="auto"/>
              <w:bottom w:val="single" w:sz="4" w:space="0" w:color="auto"/>
            </w:tcBorders>
          </w:tcPr>
          <w:p w14:paraId="35C16457" w14:textId="77777777" w:rsidR="004B53CE" w:rsidRPr="00C90076" w:rsidRDefault="004B53CE" w:rsidP="004B53CE">
            <w:pPr>
              <w:rPr>
                <w:rFonts w:ascii="Times New Roman" w:hAnsi="Times New Roman"/>
                <w:b/>
                <w:sz w:val="22"/>
                <w:szCs w:val="22"/>
                <w:lang w:val="hr-HR" w:eastAsia="en-US"/>
              </w:rPr>
            </w:pPr>
          </w:p>
        </w:tc>
        <w:tc>
          <w:tcPr>
            <w:tcW w:w="3601" w:type="dxa"/>
            <w:tcBorders>
              <w:top w:val="single" w:sz="4" w:space="0" w:color="auto"/>
              <w:bottom w:val="single" w:sz="4" w:space="0" w:color="auto"/>
            </w:tcBorders>
          </w:tcPr>
          <w:p w14:paraId="5733217D" w14:textId="77777777" w:rsidR="004B53CE" w:rsidRPr="00C90076" w:rsidRDefault="004B53CE" w:rsidP="004B53CE">
            <w:pPr>
              <w:rPr>
                <w:rFonts w:ascii="Times New Roman" w:hAnsi="Times New Roman"/>
                <w:b/>
                <w:sz w:val="22"/>
                <w:szCs w:val="22"/>
                <w:lang w:val="hr-HR" w:eastAsia="en-US"/>
              </w:rPr>
            </w:pPr>
          </w:p>
        </w:tc>
      </w:tr>
      <w:tr w:rsidR="00F12ECB" w14:paraId="51D85485"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7AF46806" w14:textId="52CE809E" w:rsidR="00F12ECB" w:rsidRDefault="00F12ECB">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16.</w:t>
            </w:r>
          </w:p>
        </w:tc>
        <w:tc>
          <w:tcPr>
            <w:tcW w:w="3450" w:type="dxa"/>
            <w:tcBorders>
              <w:top w:val="single" w:sz="4" w:space="0" w:color="auto"/>
              <w:left w:val="single" w:sz="4" w:space="0" w:color="auto"/>
              <w:bottom w:val="single" w:sz="4" w:space="0" w:color="auto"/>
              <w:right w:val="single" w:sz="4" w:space="0" w:color="auto"/>
            </w:tcBorders>
            <w:hideMark/>
          </w:tcPr>
          <w:p w14:paraId="0D47B6ED" w14:textId="77777777" w:rsidR="00F12ECB" w:rsidRDefault="00F12ECB">
            <w:pPr>
              <w:spacing w:after="120"/>
              <w:rPr>
                <w:rFonts w:ascii="Times New Roman" w:hAnsi="Times New Roman"/>
                <w:lang w:val="hr-HR" w:eastAsia="en-US"/>
              </w:rPr>
            </w:pPr>
            <w:r>
              <w:rPr>
                <w:rFonts w:ascii="Times New Roman" w:hAnsi="Times New Roman"/>
                <w:lang w:val="hr-HR"/>
              </w:rPr>
              <w:t>Naručitelj je u dokumentaciji o nabavi odredio sredstvo i uvjet jamstava sukladno članku 214. ZJN-a.</w:t>
            </w:r>
            <w:r>
              <w:rPr>
                <w:rStyle w:val="FootnoteReference"/>
                <w:rFonts w:ascii="Times New Roman" w:hAnsi="Times New Roman"/>
                <w:lang w:val="hr-HR"/>
              </w:rPr>
              <w:footnoteReference w:id="21"/>
            </w:r>
          </w:p>
        </w:tc>
        <w:tc>
          <w:tcPr>
            <w:tcW w:w="1255" w:type="dxa"/>
            <w:tcBorders>
              <w:top w:val="single" w:sz="4" w:space="0" w:color="auto"/>
              <w:left w:val="single" w:sz="4" w:space="0" w:color="auto"/>
              <w:bottom w:val="single" w:sz="4" w:space="0" w:color="auto"/>
              <w:right w:val="single" w:sz="4" w:space="0" w:color="auto"/>
            </w:tcBorders>
          </w:tcPr>
          <w:p w14:paraId="1341689C" w14:textId="77777777" w:rsidR="00F12ECB" w:rsidRDefault="00F12ECB">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F56D93A" w14:textId="77777777" w:rsidR="00F12ECB" w:rsidRDefault="00F12ECB">
            <w:pPr>
              <w:rPr>
                <w:rFonts w:ascii="Times New Roman" w:hAnsi="Times New Roman"/>
                <w:b/>
                <w:lang w:val="hr-HR" w:eastAsia="en-US"/>
              </w:rPr>
            </w:pPr>
          </w:p>
        </w:tc>
      </w:tr>
      <w:tr w:rsidR="00F12ECB" w14:paraId="540B6BC5"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732F52F9" w14:textId="5D942EFC" w:rsidR="00F12ECB" w:rsidRDefault="00F12ECB">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lastRenderedPageBreak/>
              <w:t>17.</w:t>
            </w:r>
          </w:p>
        </w:tc>
        <w:tc>
          <w:tcPr>
            <w:tcW w:w="3450" w:type="dxa"/>
            <w:tcBorders>
              <w:top w:val="single" w:sz="4" w:space="0" w:color="auto"/>
              <w:left w:val="single" w:sz="4" w:space="0" w:color="auto"/>
              <w:bottom w:val="single" w:sz="4" w:space="0" w:color="auto"/>
              <w:right w:val="single" w:sz="4" w:space="0" w:color="auto"/>
            </w:tcBorders>
            <w:hideMark/>
          </w:tcPr>
          <w:p w14:paraId="798F006E" w14:textId="77777777" w:rsidR="00F12ECB" w:rsidRDefault="00F12ECB">
            <w:pPr>
              <w:spacing w:after="120"/>
              <w:rPr>
                <w:rFonts w:ascii="Times New Roman" w:hAnsi="Times New Roman"/>
                <w:lang w:val="hr-HR"/>
              </w:rPr>
            </w:pPr>
            <w:r>
              <w:rPr>
                <w:rFonts w:ascii="Times New Roman" w:hAnsi="Times New Roman"/>
                <w:lang w:val="hr-HR"/>
              </w:rPr>
              <w:t>Osim jamstava iz članka 214. Naručitelj je odredio i drugo jamstvo u skladu s posebnim zakonom (članak 214. stavak 2. ZJN-a)</w:t>
            </w:r>
          </w:p>
        </w:tc>
        <w:tc>
          <w:tcPr>
            <w:tcW w:w="1255" w:type="dxa"/>
            <w:tcBorders>
              <w:top w:val="single" w:sz="4" w:space="0" w:color="auto"/>
              <w:left w:val="single" w:sz="4" w:space="0" w:color="auto"/>
              <w:bottom w:val="single" w:sz="4" w:space="0" w:color="auto"/>
              <w:right w:val="single" w:sz="4" w:space="0" w:color="auto"/>
            </w:tcBorders>
          </w:tcPr>
          <w:p w14:paraId="7E108467" w14:textId="77777777" w:rsidR="00F12ECB" w:rsidRDefault="00F12ECB">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5AB45AC7" w14:textId="77777777" w:rsidR="00F12ECB" w:rsidRDefault="00F12ECB">
            <w:pPr>
              <w:rPr>
                <w:rFonts w:ascii="Times New Roman" w:hAnsi="Times New Roman"/>
                <w:b/>
                <w:lang w:val="hr-HR" w:eastAsia="en-US"/>
              </w:rPr>
            </w:pPr>
          </w:p>
        </w:tc>
      </w:tr>
      <w:tr w:rsidR="00F12ECB" w14:paraId="1AD2BA76"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5532387C" w14:textId="320C43C6" w:rsidR="00F12ECB" w:rsidRDefault="00F12ECB">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18.</w:t>
            </w:r>
          </w:p>
        </w:tc>
        <w:tc>
          <w:tcPr>
            <w:tcW w:w="3450" w:type="dxa"/>
            <w:tcBorders>
              <w:top w:val="single" w:sz="4" w:space="0" w:color="auto"/>
              <w:left w:val="single" w:sz="4" w:space="0" w:color="auto"/>
              <w:bottom w:val="single" w:sz="4" w:space="0" w:color="auto"/>
              <w:right w:val="single" w:sz="4" w:space="0" w:color="auto"/>
            </w:tcBorders>
            <w:hideMark/>
          </w:tcPr>
          <w:p w14:paraId="02ADD7AD" w14:textId="77777777" w:rsidR="00F12ECB" w:rsidRDefault="00F12ECB">
            <w:pPr>
              <w:spacing w:after="120"/>
              <w:rPr>
                <w:rFonts w:ascii="Times New Roman" w:hAnsi="Times New Roman"/>
                <w:lang w:val="hr-HR"/>
              </w:rPr>
            </w:pPr>
            <w:r>
              <w:rPr>
                <w:rFonts w:ascii="Times New Roman" w:hAnsi="Times New Roman"/>
                <w:lang w:val="hr-HR"/>
              </w:rPr>
              <w:t>Slučajevi za koje se jamstvo zahtijeva su povezani s predmetom nabave, a visina jamstva razmjerna predmetu nabave</w:t>
            </w:r>
          </w:p>
        </w:tc>
        <w:tc>
          <w:tcPr>
            <w:tcW w:w="1255" w:type="dxa"/>
            <w:tcBorders>
              <w:top w:val="single" w:sz="4" w:space="0" w:color="auto"/>
              <w:left w:val="single" w:sz="4" w:space="0" w:color="auto"/>
              <w:bottom w:val="single" w:sz="4" w:space="0" w:color="auto"/>
              <w:right w:val="single" w:sz="4" w:space="0" w:color="auto"/>
            </w:tcBorders>
          </w:tcPr>
          <w:p w14:paraId="6237A72A" w14:textId="77777777" w:rsidR="00F12ECB" w:rsidRDefault="00F12ECB">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0C14F39E" w14:textId="77777777" w:rsidR="00F12ECB" w:rsidRDefault="00F12ECB">
            <w:pPr>
              <w:rPr>
                <w:rFonts w:ascii="Times New Roman" w:hAnsi="Times New Roman"/>
                <w:b/>
                <w:lang w:val="hr-HR" w:eastAsia="en-US"/>
              </w:rPr>
            </w:pPr>
          </w:p>
        </w:tc>
      </w:tr>
      <w:tr w:rsidR="00F12ECB" w14:paraId="02FAB042"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2147EDFA" w14:textId="1F3E8592" w:rsidR="00F12ECB" w:rsidRDefault="00F12ECB">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19.</w:t>
            </w:r>
          </w:p>
        </w:tc>
        <w:tc>
          <w:tcPr>
            <w:tcW w:w="3450" w:type="dxa"/>
            <w:tcBorders>
              <w:top w:val="single" w:sz="4" w:space="0" w:color="auto"/>
              <w:left w:val="single" w:sz="4" w:space="0" w:color="auto"/>
              <w:bottom w:val="single" w:sz="4" w:space="0" w:color="auto"/>
              <w:right w:val="single" w:sz="4" w:space="0" w:color="auto"/>
            </w:tcBorders>
            <w:hideMark/>
          </w:tcPr>
          <w:p w14:paraId="5F8150A2" w14:textId="77777777" w:rsidR="00F12ECB" w:rsidRDefault="00F12ECB">
            <w:pPr>
              <w:spacing w:after="120"/>
              <w:rPr>
                <w:rFonts w:ascii="Times New Roman" w:hAnsi="Times New Roman"/>
                <w:lang w:val="hr-HR" w:eastAsia="en-US"/>
              </w:rPr>
            </w:pPr>
            <w:r>
              <w:rPr>
                <w:rFonts w:ascii="Times New Roman" w:hAnsi="Times New Roman"/>
                <w:lang w:val="hr-HR"/>
              </w:rPr>
              <w:t>Jamstvo za ozbiljnost ponude određen je u apsolutnom iznosu koji nije viši od 3 % procijenjene vrijednosti nabave odnosno grupe predmeta nabave ako je nabava podijeljena na grupe</w:t>
            </w:r>
          </w:p>
        </w:tc>
        <w:tc>
          <w:tcPr>
            <w:tcW w:w="1255" w:type="dxa"/>
            <w:tcBorders>
              <w:top w:val="single" w:sz="4" w:space="0" w:color="auto"/>
              <w:left w:val="single" w:sz="4" w:space="0" w:color="auto"/>
              <w:bottom w:val="single" w:sz="4" w:space="0" w:color="auto"/>
              <w:right w:val="single" w:sz="4" w:space="0" w:color="auto"/>
            </w:tcBorders>
          </w:tcPr>
          <w:p w14:paraId="7EFF3542" w14:textId="77777777" w:rsidR="00F12ECB" w:rsidRDefault="00F12ECB">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1FAB2016" w14:textId="77777777" w:rsidR="00F12ECB" w:rsidRDefault="00F12ECB">
            <w:pPr>
              <w:rPr>
                <w:rFonts w:ascii="Times New Roman" w:hAnsi="Times New Roman"/>
                <w:b/>
                <w:lang w:val="hr-HR" w:eastAsia="en-US"/>
              </w:rPr>
            </w:pPr>
          </w:p>
        </w:tc>
      </w:tr>
      <w:tr w:rsidR="00F12ECB" w14:paraId="1FF93E94"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6648734B" w14:textId="663CA9E3" w:rsidR="00F12ECB" w:rsidRDefault="00F12ECB">
            <w:pPr>
              <w:autoSpaceDE w:val="0"/>
              <w:autoSpaceDN w:val="0"/>
              <w:adjustRightInd w:val="0"/>
              <w:spacing w:after="120"/>
              <w:rPr>
                <w:rFonts w:ascii="Times New Roman" w:hAnsi="Times New Roman"/>
                <w:b/>
                <w:lang w:val="hr-HR" w:eastAsia="en-US"/>
              </w:rPr>
            </w:pPr>
            <w:r>
              <w:rPr>
                <w:rFonts w:ascii="Times New Roman" w:hAnsi="Times New Roman"/>
                <w:b/>
                <w:lang w:val="hr-HR" w:eastAsia="en-US"/>
              </w:rPr>
              <w:t xml:space="preserve">20. </w:t>
            </w:r>
          </w:p>
        </w:tc>
        <w:tc>
          <w:tcPr>
            <w:tcW w:w="3450" w:type="dxa"/>
            <w:tcBorders>
              <w:top w:val="single" w:sz="4" w:space="0" w:color="auto"/>
              <w:left w:val="single" w:sz="4" w:space="0" w:color="auto"/>
              <w:bottom w:val="single" w:sz="4" w:space="0" w:color="auto"/>
              <w:right w:val="single" w:sz="4" w:space="0" w:color="auto"/>
            </w:tcBorders>
            <w:hideMark/>
          </w:tcPr>
          <w:p w14:paraId="047C019C" w14:textId="77777777" w:rsidR="00F12ECB" w:rsidRDefault="00F12ECB">
            <w:pPr>
              <w:spacing w:after="120"/>
              <w:rPr>
                <w:rFonts w:ascii="Times New Roman" w:hAnsi="Times New Roman"/>
                <w:lang w:val="hr-HR" w:eastAsia="en-US"/>
              </w:rPr>
            </w:pPr>
            <w:r>
              <w:rPr>
                <w:rFonts w:ascii="Times New Roman" w:hAnsi="Times New Roman"/>
                <w:lang w:val="hr-HR"/>
              </w:rPr>
              <w:t>Naručitelj je u dokumentaciji za nadmetanje naveo da se jamstvo za ozbiljnost ponude može dati i u obliku novčanog pologa u traženom iznosu</w:t>
            </w:r>
          </w:p>
        </w:tc>
        <w:tc>
          <w:tcPr>
            <w:tcW w:w="1255" w:type="dxa"/>
            <w:tcBorders>
              <w:top w:val="single" w:sz="4" w:space="0" w:color="auto"/>
              <w:left w:val="single" w:sz="4" w:space="0" w:color="auto"/>
              <w:bottom w:val="single" w:sz="4" w:space="0" w:color="auto"/>
              <w:right w:val="single" w:sz="4" w:space="0" w:color="auto"/>
            </w:tcBorders>
          </w:tcPr>
          <w:p w14:paraId="24565D5E" w14:textId="77777777" w:rsidR="00F12ECB" w:rsidRDefault="00F12ECB">
            <w:pPr>
              <w:rPr>
                <w:rFonts w:ascii="Times New Roman" w:hAnsi="Times New Roman"/>
                <w:b/>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2048B29F" w14:textId="77777777" w:rsidR="00F12ECB" w:rsidRDefault="00F12ECB">
            <w:pPr>
              <w:rPr>
                <w:rFonts w:ascii="Times New Roman" w:hAnsi="Times New Roman"/>
                <w:b/>
                <w:lang w:val="hr-HR" w:eastAsia="en-US"/>
              </w:rPr>
            </w:pPr>
          </w:p>
        </w:tc>
      </w:tr>
      <w:tr w:rsidR="00F12ECB" w14:paraId="42C7DBD3"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37E26BD0" w14:textId="7958EBF2" w:rsidR="00F12ECB" w:rsidRDefault="00F12ECB">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21.</w:t>
            </w:r>
          </w:p>
        </w:tc>
        <w:tc>
          <w:tcPr>
            <w:tcW w:w="3450" w:type="dxa"/>
            <w:tcBorders>
              <w:top w:val="single" w:sz="4" w:space="0" w:color="auto"/>
              <w:left w:val="single" w:sz="4" w:space="0" w:color="auto"/>
              <w:bottom w:val="single" w:sz="4" w:space="0" w:color="auto"/>
              <w:right w:val="single" w:sz="4" w:space="0" w:color="auto"/>
            </w:tcBorders>
            <w:hideMark/>
          </w:tcPr>
          <w:p w14:paraId="044EDF4F" w14:textId="77777777" w:rsidR="00F12ECB" w:rsidRDefault="00F12ECB">
            <w:pPr>
              <w:rPr>
                <w:rFonts w:ascii="Times New Roman" w:hAnsi="Times New Roman"/>
                <w:lang w:val="hr-HR"/>
              </w:rPr>
            </w:pPr>
            <w:r>
              <w:rPr>
                <w:rFonts w:ascii="Times New Roman" w:hAnsi="Times New Roman"/>
                <w:lang w:val="hr-HR"/>
              </w:rPr>
              <w:t>Trajanje jamstva za ozbiljnost ponude sukladan je roku valjanosti ponude</w:t>
            </w:r>
          </w:p>
        </w:tc>
        <w:tc>
          <w:tcPr>
            <w:tcW w:w="1255" w:type="dxa"/>
            <w:tcBorders>
              <w:top w:val="single" w:sz="4" w:space="0" w:color="auto"/>
              <w:left w:val="single" w:sz="4" w:space="0" w:color="auto"/>
              <w:bottom w:val="single" w:sz="4" w:space="0" w:color="auto"/>
              <w:right w:val="single" w:sz="4" w:space="0" w:color="auto"/>
            </w:tcBorders>
          </w:tcPr>
          <w:p w14:paraId="60D99DE2" w14:textId="77777777" w:rsidR="00F12ECB" w:rsidRDefault="00F12ECB">
            <w:pPr>
              <w:rPr>
                <w:rFonts w:ascii="Times New Roman" w:hAnsi="Times New Roman"/>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178ACC2F" w14:textId="77777777" w:rsidR="00F12ECB" w:rsidRDefault="00F12ECB">
            <w:pPr>
              <w:rPr>
                <w:rFonts w:ascii="Times New Roman" w:hAnsi="Times New Roman"/>
                <w:b/>
                <w:sz w:val="22"/>
                <w:szCs w:val="22"/>
                <w:lang w:val="hr-HR" w:eastAsia="en-US"/>
              </w:rPr>
            </w:pPr>
          </w:p>
        </w:tc>
      </w:tr>
      <w:tr w:rsidR="00F12ECB" w14:paraId="1C8426D3" w14:textId="77777777" w:rsidTr="00F12ECB">
        <w:tc>
          <w:tcPr>
            <w:tcW w:w="766" w:type="dxa"/>
            <w:tcBorders>
              <w:top w:val="single" w:sz="4" w:space="0" w:color="auto"/>
              <w:left w:val="single" w:sz="4" w:space="0" w:color="auto"/>
              <w:bottom w:val="single" w:sz="4" w:space="0" w:color="auto"/>
              <w:right w:val="single" w:sz="4" w:space="0" w:color="auto"/>
            </w:tcBorders>
            <w:hideMark/>
          </w:tcPr>
          <w:p w14:paraId="084902B3" w14:textId="0EB1B863" w:rsidR="00F12ECB" w:rsidRDefault="00F12ECB">
            <w:pPr>
              <w:autoSpaceDE w:val="0"/>
              <w:autoSpaceDN w:val="0"/>
              <w:adjustRightInd w:val="0"/>
              <w:spacing w:after="120"/>
              <w:rPr>
                <w:b/>
                <w:sz w:val="22"/>
                <w:szCs w:val="22"/>
                <w:lang w:val="hr-HR" w:eastAsia="en-US"/>
              </w:rPr>
            </w:pPr>
            <w:r>
              <w:rPr>
                <w:b/>
                <w:sz w:val="22"/>
                <w:szCs w:val="22"/>
                <w:lang w:val="hr-HR" w:eastAsia="en-US"/>
              </w:rPr>
              <w:lastRenderedPageBreak/>
              <w:t>22.</w:t>
            </w:r>
          </w:p>
        </w:tc>
        <w:tc>
          <w:tcPr>
            <w:tcW w:w="3450" w:type="dxa"/>
            <w:tcBorders>
              <w:top w:val="single" w:sz="4" w:space="0" w:color="auto"/>
              <w:left w:val="single" w:sz="4" w:space="0" w:color="auto"/>
              <w:bottom w:val="single" w:sz="4" w:space="0" w:color="auto"/>
              <w:right w:val="single" w:sz="4" w:space="0" w:color="auto"/>
            </w:tcBorders>
            <w:hideMark/>
          </w:tcPr>
          <w:p w14:paraId="73F946B8" w14:textId="77777777" w:rsidR="00F12ECB" w:rsidRDefault="00F12ECB">
            <w:pPr>
              <w:rPr>
                <w:rFonts w:ascii="Times New Roman" w:hAnsi="Times New Roman"/>
                <w:lang w:val="hr-HR"/>
              </w:rPr>
            </w:pPr>
            <w:r>
              <w:rPr>
                <w:rFonts w:ascii="Times New Roman" w:hAnsi="Times New Roman"/>
                <w:lang w:val="hr-HR"/>
              </w:rPr>
              <w:t>Ako je Naručitelj u dokumentaciji o nabavi zahtijevao jamstvo za uredno ispunjenje ugovora, iznos jamstva nije viši od 10 % vrijednosti ugovora bez poreza na dodanu vrijednost</w:t>
            </w:r>
          </w:p>
        </w:tc>
        <w:tc>
          <w:tcPr>
            <w:tcW w:w="1255" w:type="dxa"/>
            <w:tcBorders>
              <w:top w:val="single" w:sz="4" w:space="0" w:color="auto"/>
              <w:left w:val="single" w:sz="4" w:space="0" w:color="auto"/>
              <w:bottom w:val="single" w:sz="4" w:space="0" w:color="auto"/>
              <w:right w:val="single" w:sz="4" w:space="0" w:color="auto"/>
            </w:tcBorders>
          </w:tcPr>
          <w:p w14:paraId="3D1AFBCD" w14:textId="77777777" w:rsidR="00F12ECB" w:rsidRDefault="00F12ECB">
            <w:pPr>
              <w:rPr>
                <w:b/>
                <w:sz w:val="22"/>
                <w:szCs w:val="22"/>
                <w:lang w:val="hr-HR" w:eastAsia="en-US"/>
              </w:rPr>
            </w:pPr>
          </w:p>
        </w:tc>
        <w:tc>
          <w:tcPr>
            <w:tcW w:w="3601" w:type="dxa"/>
            <w:tcBorders>
              <w:top w:val="single" w:sz="4" w:space="0" w:color="auto"/>
              <w:left w:val="single" w:sz="4" w:space="0" w:color="auto"/>
              <w:bottom w:val="single" w:sz="4" w:space="0" w:color="auto"/>
              <w:right w:val="single" w:sz="4" w:space="0" w:color="auto"/>
            </w:tcBorders>
          </w:tcPr>
          <w:p w14:paraId="4F3AC429" w14:textId="77777777" w:rsidR="00F12ECB" w:rsidRDefault="00F12ECB">
            <w:pPr>
              <w:rPr>
                <w:b/>
                <w:sz w:val="22"/>
                <w:szCs w:val="22"/>
                <w:lang w:val="hr-HR" w:eastAsia="en-US"/>
              </w:rPr>
            </w:pPr>
          </w:p>
        </w:tc>
      </w:tr>
    </w:tbl>
    <w:p w14:paraId="31A429C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560"/>
        <w:gridCol w:w="4672"/>
      </w:tblGrid>
      <w:tr w:rsidR="00221586" w:rsidRPr="00C90076" w14:paraId="11E38760" w14:textId="77777777" w:rsidTr="00884EAD">
        <w:tc>
          <w:tcPr>
            <w:tcW w:w="2830" w:type="dxa"/>
          </w:tcPr>
          <w:p w14:paraId="01E3381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dokumentacije o nabavi ispunjeni?</w:t>
            </w:r>
          </w:p>
        </w:tc>
        <w:tc>
          <w:tcPr>
            <w:tcW w:w="1560" w:type="dxa"/>
          </w:tcPr>
          <w:p w14:paraId="04ECB0A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0742347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097D1326" w14:textId="77777777" w:rsidTr="00884EAD">
        <w:tc>
          <w:tcPr>
            <w:tcW w:w="2830" w:type="dxa"/>
          </w:tcPr>
          <w:p w14:paraId="60CD23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60" w:type="dxa"/>
          </w:tcPr>
          <w:p w14:paraId="38D3FBD6"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37711D48" w14:textId="67306EA2"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ED43E7">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r>
      <w:tr w:rsidR="00221586" w:rsidRPr="00C90076" w14:paraId="553E6594" w14:textId="77777777" w:rsidTr="00884EAD">
        <w:tc>
          <w:tcPr>
            <w:tcW w:w="2830" w:type="dxa"/>
          </w:tcPr>
          <w:p w14:paraId="1E5450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60" w:type="dxa"/>
          </w:tcPr>
          <w:p w14:paraId="23B16FD0"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691B3EA0"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5CBB65B" w14:textId="48111830"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ED43E7">
        <w:rPr>
          <w:rFonts w:eastAsia="Calibri"/>
          <w:b/>
          <w:sz w:val="22"/>
          <w:szCs w:val="22"/>
          <w:lang w:val="hr-HR" w:eastAsia="en-US"/>
        </w:rPr>
        <w:t>8</w:t>
      </w:r>
      <w:r w:rsidR="00221586" w:rsidRPr="00C90076">
        <w:rPr>
          <w:rFonts w:eastAsia="Calibri"/>
          <w:b/>
          <w:sz w:val="22"/>
          <w:szCs w:val="22"/>
          <w:lang w:val="hr-HR" w:eastAsia="en-US"/>
        </w:rPr>
        <w:t>. Tehničke specifikacije (članci 206. – 212. ZJN-a / članci 42. i 43. Direktive)</w:t>
      </w:r>
    </w:p>
    <w:tbl>
      <w:tblPr>
        <w:tblStyle w:val="Reetkatablice1"/>
        <w:tblW w:w="9072" w:type="dxa"/>
        <w:tblInd w:w="-5" w:type="dxa"/>
        <w:tblLook w:val="04A0" w:firstRow="1" w:lastRow="0" w:firstColumn="1" w:lastColumn="0" w:noHBand="0" w:noVBand="1"/>
      </w:tblPr>
      <w:tblGrid>
        <w:gridCol w:w="556"/>
        <w:gridCol w:w="3535"/>
        <w:gridCol w:w="1255"/>
        <w:gridCol w:w="3726"/>
      </w:tblGrid>
      <w:tr w:rsidR="00221586" w:rsidRPr="00C90076" w14:paraId="425B317A" w14:textId="77777777" w:rsidTr="003A4934">
        <w:tc>
          <w:tcPr>
            <w:tcW w:w="556" w:type="dxa"/>
            <w:tcBorders>
              <w:bottom w:val="single" w:sz="4" w:space="0" w:color="auto"/>
            </w:tcBorders>
          </w:tcPr>
          <w:p w14:paraId="031FA7DD"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5" w:type="dxa"/>
            <w:tcBorders>
              <w:bottom w:val="single" w:sz="4" w:space="0" w:color="auto"/>
            </w:tcBorders>
          </w:tcPr>
          <w:p w14:paraId="707784D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343088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6" w:type="dxa"/>
          </w:tcPr>
          <w:p w14:paraId="44F33C4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367E4CC" w14:textId="77777777" w:rsidTr="003A4934">
        <w:tc>
          <w:tcPr>
            <w:tcW w:w="556" w:type="dxa"/>
            <w:tcBorders>
              <w:top w:val="single" w:sz="4" w:space="0" w:color="auto"/>
              <w:bottom w:val="single" w:sz="4" w:space="0" w:color="auto"/>
            </w:tcBorders>
          </w:tcPr>
          <w:p w14:paraId="3F85E11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5" w:type="dxa"/>
            <w:tcBorders>
              <w:top w:val="single" w:sz="4" w:space="0" w:color="auto"/>
              <w:bottom w:val="single" w:sz="4" w:space="0" w:color="auto"/>
            </w:tcBorders>
          </w:tcPr>
          <w:p w14:paraId="0E1861E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određene su u dokumentaciji o nabavi.</w:t>
            </w:r>
          </w:p>
        </w:tc>
        <w:tc>
          <w:tcPr>
            <w:tcW w:w="1255" w:type="dxa"/>
            <w:tcBorders>
              <w:bottom w:val="single" w:sz="4" w:space="0" w:color="auto"/>
            </w:tcBorders>
          </w:tcPr>
          <w:p w14:paraId="586FD59F" w14:textId="77777777" w:rsidR="00221586" w:rsidRPr="00C90076" w:rsidRDefault="00221586" w:rsidP="00221586">
            <w:pPr>
              <w:rPr>
                <w:rFonts w:ascii="Times New Roman" w:hAnsi="Times New Roman"/>
                <w:b/>
                <w:sz w:val="22"/>
                <w:szCs w:val="22"/>
                <w:lang w:val="hr-HR" w:eastAsia="en-US"/>
              </w:rPr>
            </w:pPr>
          </w:p>
        </w:tc>
        <w:tc>
          <w:tcPr>
            <w:tcW w:w="3726" w:type="dxa"/>
            <w:tcBorders>
              <w:bottom w:val="single" w:sz="4" w:space="0" w:color="auto"/>
            </w:tcBorders>
          </w:tcPr>
          <w:p w14:paraId="55630948" w14:textId="77777777" w:rsidR="00221586" w:rsidRPr="00C90076" w:rsidRDefault="00221586" w:rsidP="00221586">
            <w:pPr>
              <w:rPr>
                <w:rFonts w:ascii="Times New Roman" w:hAnsi="Times New Roman"/>
                <w:b/>
                <w:sz w:val="22"/>
                <w:szCs w:val="22"/>
                <w:lang w:val="hr-HR" w:eastAsia="en-US"/>
              </w:rPr>
            </w:pPr>
          </w:p>
        </w:tc>
      </w:tr>
      <w:tr w:rsidR="00221586" w:rsidRPr="00C90076" w14:paraId="299D4A52" w14:textId="77777777" w:rsidTr="003A4934">
        <w:tc>
          <w:tcPr>
            <w:tcW w:w="556" w:type="dxa"/>
            <w:tcBorders>
              <w:top w:val="single" w:sz="4" w:space="0" w:color="auto"/>
              <w:bottom w:val="single" w:sz="4" w:space="0" w:color="auto"/>
            </w:tcBorders>
          </w:tcPr>
          <w:p w14:paraId="53C1578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5" w:type="dxa"/>
            <w:tcBorders>
              <w:top w:val="single" w:sz="4" w:space="0" w:color="auto"/>
              <w:bottom w:val="single" w:sz="4" w:space="0" w:color="auto"/>
            </w:tcBorders>
          </w:tcPr>
          <w:p w14:paraId="3B489636"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6AB7753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B190338" w14:textId="77777777" w:rsidR="00221586" w:rsidRPr="00C90076" w:rsidRDefault="00221586" w:rsidP="00221586">
            <w:pPr>
              <w:rPr>
                <w:rFonts w:ascii="Times New Roman" w:hAnsi="Times New Roman"/>
                <w:b/>
                <w:sz w:val="22"/>
                <w:szCs w:val="22"/>
                <w:lang w:val="hr-HR" w:eastAsia="en-US"/>
              </w:rPr>
            </w:pPr>
          </w:p>
        </w:tc>
      </w:tr>
      <w:tr w:rsidR="00221586" w:rsidRPr="00C90076" w14:paraId="41987015" w14:textId="77777777" w:rsidTr="003A4934">
        <w:tc>
          <w:tcPr>
            <w:tcW w:w="556" w:type="dxa"/>
            <w:tcBorders>
              <w:top w:val="single" w:sz="4" w:space="0" w:color="auto"/>
              <w:bottom w:val="single" w:sz="4" w:space="0" w:color="auto"/>
            </w:tcBorders>
          </w:tcPr>
          <w:p w14:paraId="1238F0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5" w:type="dxa"/>
            <w:tcBorders>
              <w:top w:val="single" w:sz="4" w:space="0" w:color="auto"/>
              <w:bottom w:val="single" w:sz="4" w:space="0" w:color="auto"/>
            </w:tcBorders>
          </w:tcPr>
          <w:p w14:paraId="2D6F27A2"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se tražene karakteristike odnose na određen proces ili metodu 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1C50301F"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B52C690" w14:textId="77777777" w:rsidR="00221586" w:rsidRPr="00C90076" w:rsidRDefault="00221586" w:rsidP="00221586">
            <w:pPr>
              <w:rPr>
                <w:rFonts w:ascii="Times New Roman" w:hAnsi="Times New Roman"/>
                <w:b/>
                <w:sz w:val="22"/>
                <w:szCs w:val="22"/>
                <w:lang w:val="hr-HR" w:eastAsia="en-US"/>
              </w:rPr>
            </w:pPr>
          </w:p>
        </w:tc>
      </w:tr>
      <w:tr w:rsidR="00221586" w:rsidRPr="00C90076" w14:paraId="3EDF2DF7" w14:textId="77777777" w:rsidTr="003A4934">
        <w:tc>
          <w:tcPr>
            <w:tcW w:w="556" w:type="dxa"/>
            <w:tcBorders>
              <w:top w:val="single" w:sz="4" w:space="0" w:color="auto"/>
              <w:bottom w:val="single" w:sz="4" w:space="0" w:color="auto"/>
            </w:tcBorders>
          </w:tcPr>
          <w:p w14:paraId="1010B37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5" w:type="dxa"/>
            <w:tcBorders>
              <w:top w:val="single" w:sz="4" w:space="0" w:color="auto"/>
              <w:bottom w:val="single" w:sz="4" w:space="0" w:color="auto"/>
            </w:tcBorders>
          </w:tcPr>
          <w:p w14:paraId="6BC0B969"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radi o predmetu nabave koji je namijenjen korištenju od strane fizičkih osoba, naručitelj je pri izradi tehničkih specifikacija uzeo u obzir kriterije dostupnosti za osobe s </w:t>
            </w:r>
            <w:r w:rsidRPr="00C90076">
              <w:rPr>
                <w:rFonts w:ascii="Times New Roman" w:hAnsi="Times New Roman"/>
                <w:sz w:val="22"/>
                <w:szCs w:val="22"/>
                <w:lang w:val="hr-HR" w:eastAsia="en-US"/>
              </w:rPr>
              <w:lastRenderedPageBreak/>
              <w:t>invaliditetom ili izvedbu prilagođenu svim korisnicima, osim u valjano opravdanim slučajevima.</w:t>
            </w:r>
          </w:p>
        </w:tc>
        <w:tc>
          <w:tcPr>
            <w:tcW w:w="1255" w:type="dxa"/>
            <w:tcBorders>
              <w:top w:val="single" w:sz="4" w:space="0" w:color="auto"/>
              <w:bottom w:val="single" w:sz="4" w:space="0" w:color="auto"/>
            </w:tcBorders>
          </w:tcPr>
          <w:p w14:paraId="5B95D64C"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B03D8" w14:textId="77777777" w:rsidR="00221586" w:rsidRPr="00C90076" w:rsidRDefault="00221586" w:rsidP="00221586">
            <w:pPr>
              <w:rPr>
                <w:rFonts w:ascii="Times New Roman" w:hAnsi="Times New Roman"/>
                <w:b/>
                <w:sz w:val="22"/>
                <w:szCs w:val="22"/>
                <w:lang w:val="hr-HR" w:eastAsia="en-US"/>
              </w:rPr>
            </w:pPr>
          </w:p>
        </w:tc>
      </w:tr>
      <w:tr w:rsidR="00221586" w:rsidRPr="00C90076" w14:paraId="786F8165" w14:textId="77777777" w:rsidTr="003A4934">
        <w:tc>
          <w:tcPr>
            <w:tcW w:w="556" w:type="dxa"/>
            <w:tcBorders>
              <w:top w:val="single" w:sz="4" w:space="0" w:color="auto"/>
              <w:bottom w:val="single" w:sz="4" w:space="0" w:color="auto"/>
            </w:tcBorders>
          </w:tcPr>
          <w:p w14:paraId="750AF239" w14:textId="08A5DF97"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FB791B"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2D61D927"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DD46691" w14:textId="77777777" w:rsidR="00221586" w:rsidRPr="00C90076" w:rsidRDefault="00221586" w:rsidP="00221586">
            <w:pPr>
              <w:rPr>
                <w:rFonts w:ascii="Times New Roman" w:hAnsi="Times New Roman"/>
                <w:b/>
                <w:sz w:val="22"/>
                <w:szCs w:val="22"/>
                <w:lang w:val="hr-HR" w:eastAsia="en-US"/>
              </w:rPr>
            </w:pPr>
          </w:p>
        </w:tc>
      </w:tr>
      <w:tr w:rsidR="00221586" w:rsidRPr="00C90076" w14:paraId="5136D48F" w14:textId="77777777" w:rsidTr="003A4934">
        <w:tc>
          <w:tcPr>
            <w:tcW w:w="556" w:type="dxa"/>
            <w:tcBorders>
              <w:top w:val="single" w:sz="4" w:space="0" w:color="auto"/>
              <w:bottom w:val="single" w:sz="4" w:space="0" w:color="auto"/>
            </w:tcBorders>
          </w:tcPr>
          <w:p w14:paraId="68C3ECC9" w14:textId="5E7F5A1A"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3F5FC6D7" w14:textId="0F92D11C"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85C0E8E"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5EA73F5E" w14:textId="77777777" w:rsidR="00221586" w:rsidRPr="00C90076" w:rsidRDefault="00221586" w:rsidP="00221586">
            <w:pPr>
              <w:rPr>
                <w:rFonts w:ascii="Times New Roman" w:hAnsi="Times New Roman"/>
                <w:b/>
                <w:sz w:val="22"/>
                <w:szCs w:val="22"/>
                <w:lang w:val="hr-HR" w:eastAsia="en-US"/>
              </w:rPr>
            </w:pPr>
          </w:p>
        </w:tc>
      </w:tr>
      <w:tr w:rsidR="00221586" w:rsidRPr="00C90076" w14:paraId="656B7222" w14:textId="77777777" w:rsidTr="003A4934">
        <w:tc>
          <w:tcPr>
            <w:tcW w:w="556" w:type="dxa"/>
            <w:tcBorders>
              <w:top w:val="single" w:sz="4" w:space="0" w:color="auto"/>
              <w:bottom w:val="single" w:sz="4" w:space="0" w:color="auto"/>
            </w:tcBorders>
          </w:tcPr>
          <w:p w14:paraId="3F8562DE" w14:textId="56B084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7B2EAE38" w14:textId="0E6CE9E1"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Iznimno, ako se predmet nabave ne može dovoljno precizno i razumljivo opisati sukladno članku 2</w:t>
            </w:r>
            <w:r w:rsidR="00380670" w:rsidRPr="00C90076">
              <w:rPr>
                <w:rFonts w:ascii="Times New Roman" w:hAnsi="Times New Roman"/>
                <w:sz w:val="22"/>
                <w:szCs w:val="22"/>
                <w:lang w:val="hr-HR" w:eastAsia="en-US"/>
              </w:rPr>
              <w:t>10</w:t>
            </w:r>
            <w:r w:rsidRPr="00C90076">
              <w:rPr>
                <w:rFonts w:ascii="Times New Roman" w:hAnsi="Times New Roman"/>
                <w:sz w:val="22"/>
                <w:szCs w:val="22"/>
                <w:lang w:val="hr-HR" w:eastAsia="en-US"/>
              </w:rPr>
              <w:t>. ZJN-a (članak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48DE96C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1E4C0513" w14:textId="77777777" w:rsidR="00221586" w:rsidRPr="00C90076" w:rsidRDefault="00221586" w:rsidP="00221586">
            <w:pPr>
              <w:rPr>
                <w:rFonts w:ascii="Times New Roman" w:hAnsi="Times New Roman"/>
                <w:b/>
                <w:sz w:val="22"/>
                <w:szCs w:val="22"/>
                <w:lang w:val="hr-HR" w:eastAsia="en-US"/>
              </w:rPr>
            </w:pPr>
          </w:p>
        </w:tc>
      </w:tr>
      <w:tr w:rsidR="00221586" w:rsidRPr="00C90076" w14:paraId="09E908E5" w14:textId="77777777" w:rsidTr="003A4934">
        <w:tc>
          <w:tcPr>
            <w:tcW w:w="556" w:type="dxa"/>
            <w:tcBorders>
              <w:top w:val="single" w:sz="4" w:space="0" w:color="auto"/>
              <w:bottom w:val="single" w:sz="4" w:space="0" w:color="auto"/>
            </w:tcBorders>
          </w:tcPr>
          <w:p w14:paraId="66066016" w14:textId="1BFAEFC4"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DA10EC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46BF9EA9"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40369B1A" w14:textId="77777777" w:rsidR="00221586" w:rsidRPr="00C90076" w:rsidRDefault="00221586" w:rsidP="00221586">
            <w:pPr>
              <w:rPr>
                <w:rFonts w:ascii="Times New Roman" w:hAnsi="Times New Roman"/>
                <w:b/>
                <w:sz w:val="22"/>
                <w:szCs w:val="22"/>
                <w:lang w:val="hr-HR" w:eastAsia="en-US"/>
              </w:rPr>
            </w:pPr>
          </w:p>
        </w:tc>
      </w:tr>
      <w:tr w:rsidR="00221586" w:rsidRPr="00C90076" w14:paraId="1276F953" w14:textId="77777777" w:rsidTr="003A4934">
        <w:tc>
          <w:tcPr>
            <w:tcW w:w="556" w:type="dxa"/>
            <w:tcBorders>
              <w:top w:val="single" w:sz="4" w:space="0" w:color="auto"/>
              <w:bottom w:val="single" w:sz="4" w:space="0" w:color="auto"/>
            </w:tcBorders>
          </w:tcPr>
          <w:p w14:paraId="4C06E181" w14:textId="04CCEEC0" w:rsidR="00221586" w:rsidRPr="00C90076" w:rsidRDefault="00B353E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5" w:type="dxa"/>
            <w:tcBorders>
              <w:top w:val="single" w:sz="4" w:space="0" w:color="auto"/>
              <w:bottom w:val="single" w:sz="4" w:space="0" w:color="auto"/>
            </w:tcBorders>
          </w:tcPr>
          <w:p w14:paraId="15AC2DCE"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u tehničkim specifikacijama koristio oznake kao dokazno sredstvo da radovi, roba ili </w:t>
            </w:r>
            <w:r w:rsidRPr="00C90076">
              <w:rPr>
                <w:rFonts w:ascii="Times New Roman" w:hAnsi="Times New Roman"/>
                <w:sz w:val="22"/>
                <w:szCs w:val="22"/>
                <w:lang w:val="hr-HR" w:eastAsia="en-US"/>
              </w:rPr>
              <w:lastRenderedPageBreak/>
              <w:t>usluge odgovaraju određenim okolišnim, društvenim ili drugim karakteristikama, tražene oznake odgovaraju uvjetima iz članka 212. stavka 1. ZJN-a (članak 43. stavak 1. Direktive).</w:t>
            </w:r>
          </w:p>
          <w:p w14:paraId="3F05E110" w14:textId="222D8D47" w:rsidR="00B353ED" w:rsidRPr="00C90076" w:rsidRDefault="00B353ED"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w:t>
            </w:r>
            <w:r w:rsidR="00725998" w:rsidRPr="00C90076">
              <w:rPr>
                <w:rFonts w:ascii="Times New Roman" w:hAnsi="Times New Roman"/>
                <w:sz w:val="22"/>
                <w:szCs w:val="22"/>
                <w:lang w:val="hr-HR" w:eastAsia="en-US"/>
              </w:rPr>
              <w:t xml:space="preserve"> omogućio dostavu i drugih dokaza, sukladno članku 212. st.4. ZJN-a.</w:t>
            </w:r>
          </w:p>
        </w:tc>
        <w:tc>
          <w:tcPr>
            <w:tcW w:w="1255" w:type="dxa"/>
            <w:tcBorders>
              <w:top w:val="single" w:sz="4" w:space="0" w:color="auto"/>
              <w:bottom w:val="single" w:sz="4" w:space="0" w:color="auto"/>
            </w:tcBorders>
          </w:tcPr>
          <w:p w14:paraId="5F97FC6D" w14:textId="77777777" w:rsidR="00221586" w:rsidRPr="00C90076" w:rsidRDefault="00221586" w:rsidP="00221586">
            <w:pPr>
              <w:rPr>
                <w:rFonts w:ascii="Times New Roman" w:hAnsi="Times New Roman"/>
                <w:b/>
                <w:sz w:val="22"/>
                <w:szCs w:val="22"/>
                <w:lang w:val="hr-HR" w:eastAsia="en-US"/>
              </w:rPr>
            </w:pPr>
          </w:p>
        </w:tc>
        <w:tc>
          <w:tcPr>
            <w:tcW w:w="3726" w:type="dxa"/>
            <w:tcBorders>
              <w:top w:val="single" w:sz="4" w:space="0" w:color="auto"/>
              <w:bottom w:val="single" w:sz="4" w:space="0" w:color="auto"/>
            </w:tcBorders>
          </w:tcPr>
          <w:p w14:paraId="64BBC4BA" w14:textId="77777777" w:rsidR="00221586" w:rsidRPr="00C90076" w:rsidRDefault="00221586" w:rsidP="00221586">
            <w:pPr>
              <w:rPr>
                <w:rFonts w:ascii="Times New Roman" w:hAnsi="Times New Roman"/>
                <w:b/>
                <w:sz w:val="22"/>
                <w:szCs w:val="22"/>
                <w:lang w:val="hr-HR" w:eastAsia="en-US"/>
              </w:rPr>
            </w:pPr>
          </w:p>
        </w:tc>
      </w:tr>
    </w:tbl>
    <w:p w14:paraId="7947B240"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49B06956" w14:textId="77777777" w:rsidTr="00884EAD">
        <w:tc>
          <w:tcPr>
            <w:tcW w:w="3020" w:type="dxa"/>
          </w:tcPr>
          <w:p w14:paraId="4E8E3D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tehničkih specifikacija ispunjeni?</w:t>
            </w:r>
          </w:p>
        </w:tc>
        <w:tc>
          <w:tcPr>
            <w:tcW w:w="1653" w:type="dxa"/>
          </w:tcPr>
          <w:p w14:paraId="41EAB6E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64772417"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37ED9889" w14:textId="77777777" w:rsidTr="00884EAD">
        <w:tc>
          <w:tcPr>
            <w:tcW w:w="3020" w:type="dxa"/>
          </w:tcPr>
          <w:p w14:paraId="0FC5E01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353174CB"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5A6550" w14:textId="52D9D363" w:rsidR="00221586" w:rsidRPr="00C90076" w:rsidRDefault="003673A5"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ED43E7">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r>
      <w:tr w:rsidR="00221586" w:rsidRPr="00C90076" w14:paraId="32C8F735" w14:textId="77777777" w:rsidTr="00884EAD">
        <w:tc>
          <w:tcPr>
            <w:tcW w:w="3020" w:type="dxa"/>
          </w:tcPr>
          <w:p w14:paraId="31019DE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26129FF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338FE821"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62C06F17" w14:textId="098F50AA" w:rsidR="00221586" w:rsidRPr="00C90076" w:rsidRDefault="003673A5"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ED43E7">
        <w:rPr>
          <w:rFonts w:eastAsia="Calibri"/>
          <w:b/>
          <w:sz w:val="22"/>
          <w:szCs w:val="22"/>
          <w:lang w:val="hr-HR" w:eastAsia="en-US"/>
        </w:rPr>
        <w:t>9</w:t>
      </w:r>
      <w:r w:rsidR="00221586" w:rsidRPr="00C90076">
        <w:rPr>
          <w:rFonts w:eastAsia="Calibri"/>
          <w:b/>
          <w:sz w:val="22"/>
          <w:szCs w:val="22"/>
          <w:lang w:val="hr-HR" w:eastAsia="en-US"/>
        </w:rPr>
        <w:t>. Kriteriji za kvalitativni odabir gospodarskog subjekta (članci 143., 221., 251., 252., 254., 256. – 260., 264. – 268., 274., 275. ZJN-a / članci 57. – 60., 63., 65., 71. Direktive)</w:t>
      </w:r>
    </w:p>
    <w:tbl>
      <w:tblPr>
        <w:tblStyle w:val="Reetkatablice1"/>
        <w:tblW w:w="9072" w:type="dxa"/>
        <w:tblInd w:w="-5" w:type="dxa"/>
        <w:tblLook w:val="04A0" w:firstRow="1" w:lastRow="0" w:firstColumn="1" w:lastColumn="0" w:noHBand="0" w:noVBand="1"/>
      </w:tblPr>
      <w:tblGrid>
        <w:gridCol w:w="669"/>
        <w:gridCol w:w="3498"/>
        <w:gridCol w:w="1255"/>
        <w:gridCol w:w="3650"/>
      </w:tblGrid>
      <w:tr w:rsidR="00221586" w:rsidRPr="00C90076" w14:paraId="15BF7CF3" w14:textId="77777777" w:rsidTr="003A4934">
        <w:tc>
          <w:tcPr>
            <w:tcW w:w="669" w:type="dxa"/>
            <w:tcBorders>
              <w:bottom w:val="single" w:sz="4" w:space="0" w:color="auto"/>
            </w:tcBorders>
          </w:tcPr>
          <w:p w14:paraId="0B72A01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8" w:type="dxa"/>
            <w:tcBorders>
              <w:bottom w:val="single" w:sz="4" w:space="0" w:color="auto"/>
            </w:tcBorders>
          </w:tcPr>
          <w:p w14:paraId="47749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5DF66BD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50" w:type="dxa"/>
          </w:tcPr>
          <w:p w14:paraId="51932A0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4ED5BFAF" w14:textId="77777777" w:rsidTr="003A4934">
        <w:tc>
          <w:tcPr>
            <w:tcW w:w="669" w:type="dxa"/>
            <w:tcBorders>
              <w:top w:val="single" w:sz="4" w:space="0" w:color="auto"/>
              <w:bottom w:val="single" w:sz="4" w:space="0" w:color="auto"/>
            </w:tcBorders>
          </w:tcPr>
          <w:p w14:paraId="6E29312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8" w:type="dxa"/>
            <w:tcBorders>
              <w:top w:val="single" w:sz="4" w:space="0" w:color="auto"/>
              <w:bottom w:val="single" w:sz="4" w:space="0" w:color="auto"/>
            </w:tcBorders>
          </w:tcPr>
          <w:p w14:paraId="3D5035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naveo sve obvezne osnove za isključenje gospodarskog subjekta iz postupka javne nabave sukladno člancima 251. i 252. ZJN-a (članak 57. stavci 1. i 2. Direktive).</w:t>
            </w:r>
          </w:p>
        </w:tc>
        <w:tc>
          <w:tcPr>
            <w:tcW w:w="1255" w:type="dxa"/>
            <w:tcBorders>
              <w:bottom w:val="single" w:sz="4" w:space="0" w:color="auto"/>
            </w:tcBorders>
          </w:tcPr>
          <w:p w14:paraId="4933C5A9"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6232B850" w14:textId="77777777" w:rsidR="00221586" w:rsidRPr="00C90076" w:rsidRDefault="00221586" w:rsidP="00221586">
            <w:pPr>
              <w:rPr>
                <w:rFonts w:ascii="Times New Roman" w:hAnsi="Times New Roman"/>
                <w:b/>
                <w:sz w:val="22"/>
                <w:szCs w:val="22"/>
                <w:lang w:val="hr-HR" w:eastAsia="en-US"/>
              </w:rPr>
            </w:pPr>
          </w:p>
        </w:tc>
      </w:tr>
      <w:tr w:rsidR="00221586" w:rsidRPr="00C90076" w14:paraId="156659AB" w14:textId="77777777" w:rsidTr="003A4934">
        <w:tc>
          <w:tcPr>
            <w:tcW w:w="669" w:type="dxa"/>
            <w:tcBorders>
              <w:top w:val="single" w:sz="4" w:space="0" w:color="auto"/>
              <w:bottom w:val="single" w:sz="4" w:space="0" w:color="auto"/>
            </w:tcBorders>
          </w:tcPr>
          <w:p w14:paraId="7927889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8" w:type="dxa"/>
            <w:tcBorders>
              <w:top w:val="single" w:sz="4" w:space="0" w:color="auto"/>
              <w:bottom w:val="single" w:sz="4" w:space="0" w:color="auto"/>
            </w:tcBorders>
          </w:tcPr>
          <w:p w14:paraId="7CB112C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da se obvezna osnova za isključenje iz članka 252. stavak 1. ZJN-a primjenjuje i na podugovaratelje (članak 221. stavak 1. ZJN-a / članak 71. stavak 6. točka b) Direktive).</w:t>
            </w:r>
          </w:p>
        </w:tc>
        <w:tc>
          <w:tcPr>
            <w:tcW w:w="1255" w:type="dxa"/>
            <w:tcBorders>
              <w:bottom w:val="single" w:sz="4" w:space="0" w:color="auto"/>
            </w:tcBorders>
          </w:tcPr>
          <w:p w14:paraId="30294B9C" w14:textId="77777777" w:rsidR="00221586" w:rsidRPr="00C90076" w:rsidRDefault="00221586" w:rsidP="00221586">
            <w:pPr>
              <w:rPr>
                <w:rFonts w:ascii="Times New Roman" w:hAnsi="Times New Roman"/>
                <w:b/>
                <w:sz w:val="22"/>
                <w:szCs w:val="22"/>
                <w:lang w:val="hr-HR" w:eastAsia="en-US"/>
              </w:rPr>
            </w:pPr>
          </w:p>
        </w:tc>
        <w:tc>
          <w:tcPr>
            <w:tcW w:w="3650" w:type="dxa"/>
            <w:tcBorders>
              <w:bottom w:val="single" w:sz="4" w:space="0" w:color="auto"/>
            </w:tcBorders>
          </w:tcPr>
          <w:p w14:paraId="3B465CE4" w14:textId="77777777" w:rsidR="00221586" w:rsidRPr="00C90076" w:rsidRDefault="00221586" w:rsidP="00221586">
            <w:pPr>
              <w:rPr>
                <w:rFonts w:ascii="Times New Roman" w:hAnsi="Times New Roman"/>
                <w:b/>
                <w:sz w:val="22"/>
                <w:szCs w:val="22"/>
                <w:lang w:val="hr-HR" w:eastAsia="en-US"/>
              </w:rPr>
            </w:pPr>
          </w:p>
        </w:tc>
      </w:tr>
      <w:tr w:rsidR="00221586" w:rsidRPr="00C90076" w14:paraId="148A7AE9" w14:textId="77777777" w:rsidTr="003A4934">
        <w:tc>
          <w:tcPr>
            <w:tcW w:w="669" w:type="dxa"/>
            <w:tcBorders>
              <w:top w:val="single" w:sz="4" w:space="0" w:color="auto"/>
              <w:bottom w:val="single" w:sz="4" w:space="0" w:color="auto"/>
            </w:tcBorders>
          </w:tcPr>
          <w:p w14:paraId="128AA980"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8" w:type="dxa"/>
            <w:tcBorders>
              <w:top w:val="single" w:sz="4" w:space="0" w:color="auto"/>
              <w:bottom w:val="single" w:sz="4" w:space="0" w:color="auto"/>
            </w:tcBorders>
          </w:tcPr>
          <w:p w14:paraId="6C9545B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255" w:type="dxa"/>
            <w:tcBorders>
              <w:top w:val="single" w:sz="4" w:space="0" w:color="auto"/>
              <w:bottom w:val="single" w:sz="4" w:space="0" w:color="auto"/>
            </w:tcBorders>
          </w:tcPr>
          <w:p w14:paraId="359FD8B1"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048D119" w14:textId="77777777" w:rsidR="00221586" w:rsidRPr="00C90076" w:rsidRDefault="00221586" w:rsidP="00221586">
            <w:pPr>
              <w:rPr>
                <w:rFonts w:ascii="Times New Roman" w:hAnsi="Times New Roman"/>
                <w:b/>
                <w:sz w:val="22"/>
                <w:szCs w:val="22"/>
                <w:lang w:val="hr-HR" w:eastAsia="en-US"/>
              </w:rPr>
            </w:pPr>
          </w:p>
        </w:tc>
      </w:tr>
      <w:tr w:rsidR="00221586" w:rsidRPr="00C90076" w14:paraId="7BA5B51D" w14:textId="77777777" w:rsidTr="003A4934">
        <w:tc>
          <w:tcPr>
            <w:tcW w:w="669" w:type="dxa"/>
            <w:tcBorders>
              <w:top w:val="single" w:sz="4" w:space="0" w:color="auto"/>
              <w:bottom w:val="single" w:sz="4" w:space="0" w:color="auto"/>
            </w:tcBorders>
          </w:tcPr>
          <w:p w14:paraId="1F99F36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8" w:type="dxa"/>
            <w:tcBorders>
              <w:top w:val="single" w:sz="4" w:space="0" w:color="auto"/>
              <w:bottom w:val="single" w:sz="4" w:space="0" w:color="auto"/>
            </w:tcBorders>
          </w:tcPr>
          <w:p w14:paraId="701C213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u dokumentaciji o nabavi odredio koje </w:t>
            </w:r>
            <w:r w:rsidRPr="00C90076">
              <w:rPr>
                <w:rFonts w:ascii="Times New Roman" w:hAnsi="Times New Roman"/>
                <w:sz w:val="22"/>
                <w:szCs w:val="22"/>
                <w:lang w:val="hr-HR" w:eastAsia="en-US"/>
              </w:rPr>
              <w:lastRenderedPageBreak/>
              <w:t>ostale osnove za isključenje gospodarskog subjekta primjenjuje na podugovaratelje (članak 221. stavak 2. ZJN-a / članak 71. stavak 6. točka b) Direktive).</w:t>
            </w:r>
          </w:p>
        </w:tc>
        <w:tc>
          <w:tcPr>
            <w:tcW w:w="1255" w:type="dxa"/>
            <w:tcBorders>
              <w:top w:val="single" w:sz="4" w:space="0" w:color="auto"/>
              <w:bottom w:val="single" w:sz="4" w:space="0" w:color="auto"/>
            </w:tcBorders>
          </w:tcPr>
          <w:p w14:paraId="02342B68"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671ED34" w14:textId="77777777" w:rsidR="00221586" w:rsidRPr="00C90076" w:rsidRDefault="00221586" w:rsidP="00221586">
            <w:pPr>
              <w:rPr>
                <w:rFonts w:ascii="Times New Roman" w:hAnsi="Times New Roman"/>
                <w:b/>
                <w:sz w:val="22"/>
                <w:szCs w:val="22"/>
                <w:lang w:val="hr-HR" w:eastAsia="en-US"/>
              </w:rPr>
            </w:pPr>
          </w:p>
        </w:tc>
      </w:tr>
      <w:tr w:rsidR="00221586" w:rsidRPr="00C90076" w14:paraId="37BCBDA6" w14:textId="77777777" w:rsidTr="003A4934">
        <w:tc>
          <w:tcPr>
            <w:tcW w:w="669" w:type="dxa"/>
            <w:tcBorders>
              <w:top w:val="single" w:sz="4" w:space="0" w:color="auto"/>
              <w:bottom w:val="single" w:sz="4" w:space="0" w:color="auto"/>
            </w:tcBorders>
          </w:tcPr>
          <w:p w14:paraId="716FEC8A" w14:textId="10ECC687"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r w:rsidR="003A4934"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DD25A4C" w14:textId="62C12A3B" w:rsidR="00221586" w:rsidRPr="00C90076" w:rsidRDefault="00221586" w:rsidP="00884EAD">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Ako ih primjenjuje, naručitelj je kao uvjete sposobnosti gospodarskog subjekta </w:t>
            </w:r>
            <w:r w:rsidR="000A0A21" w:rsidRPr="00C90076">
              <w:rPr>
                <w:rFonts w:ascii="Times New Roman" w:hAnsi="Times New Roman"/>
                <w:sz w:val="22"/>
                <w:szCs w:val="22"/>
                <w:lang w:val="hr-HR" w:eastAsia="en-US"/>
              </w:rPr>
              <w:t xml:space="preserve">sukladno članku 256. st. 1. i 2. ZJN-a / članak 58. stavak 1. Direktive </w:t>
            </w:r>
            <w:r w:rsidRPr="00C90076">
              <w:rPr>
                <w:rFonts w:ascii="Times New Roman" w:hAnsi="Times New Roman"/>
                <w:sz w:val="22"/>
                <w:szCs w:val="22"/>
                <w:lang w:val="hr-HR" w:eastAsia="en-US"/>
              </w:rPr>
              <w:t xml:space="preserve">u postupku javne nabave odredio samo kriterije za odabir koji </w:t>
            </w:r>
            <w:r w:rsidR="000A0A21" w:rsidRPr="00C90076">
              <w:rPr>
                <w:rFonts w:ascii="Times New Roman" w:hAnsi="Times New Roman"/>
                <w:sz w:val="22"/>
                <w:szCs w:val="22"/>
                <w:lang w:val="hr-HR" w:eastAsia="en-US"/>
              </w:rPr>
              <w:t>se odnose na:</w:t>
            </w:r>
          </w:p>
        </w:tc>
        <w:tc>
          <w:tcPr>
            <w:tcW w:w="1255" w:type="dxa"/>
            <w:tcBorders>
              <w:top w:val="single" w:sz="4" w:space="0" w:color="auto"/>
              <w:bottom w:val="single" w:sz="4" w:space="0" w:color="auto"/>
            </w:tcBorders>
          </w:tcPr>
          <w:p w14:paraId="39DF12A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DDBE3BE" w14:textId="77777777" w:rsidR="00221586" w:rsidRPr="00C90076" w:rsidRDefault="00221586" w:rsidP="00221586">
            <w:pPr>
              <w:rPr>
                <w:rFonts w:ascii="Times New Roman" w:hAnsi="Times New Roman"/>
                <w:b/>
                <w:sz w:val="22"/>
                <w:szCs w:val="22"/>
                <w:lang w:val="hr-HR" w:eastAsia="en-US"/>
              </w:rPr>
            </w:pPr>
          </w:p>
        </w:tc>
      </w:tr>
      <w:tr w:rsidR="000A0A21" w:rsidRPr="00C90076" w14:paraId="1E4D9422" w14:textId="77777777" w:rsidTr="003A4934">
        <w:tc>
          <w:tcPr>
            <w:tcW w:w="669" w:type="dxa"/>
            <w:tcBorders>
              <w:top w:val="single" w:sz="4" w:space="0" w:color="auto"/>
              <w:bottom w:val="single" w:sz="4" w:space="0" w:color="auto"/>
            </w:tcBorders>
          </w:tcPr>
          <w:p w14:paraId="554BCEC9"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5848C844" w14:textId="06889408"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sposobnost za obavljanje profesionalne djelatnosti,</w:t>
            </w:r>
          </w:p>
        </w:tc>
        <w:tc>
          <w:tcPr>
            <w:tcW w:w="1255" w:type="dxa"/>
            <w:tcBorders>
              <w:top w:val="single" w:sz="4" w:space="0" w:color="auto"/>
              <w:bottom w:val="single" w:sz="4" w:space="0" w:color="auto"/>
            </w:tcBorders>
          </w:tcPr>
          <w:p w14:paraId="7B37AAF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1A6FD3B" w14:textId="77777777" w:rsidR="000A0A21" w:rsidRPr="00C90076" w:rsidRDefault="000A0A21" w:rsidP="00221586">
            <w:pPr>
              <w:rPr>
                <w:rFonts w:ascii="Times New Roman" w:hAnsi="Times New Roman"/>
                <w:b/>
                <w:sz w:val="22"/>
                <w:szCs w:val="22"/>
                <w:lang w:val="hr-HR" w:eastAsia="en-US"/>
              </w:rPr>
            </w:pPr>
          </w:p>
        </w:tc>
      </w:tr>
      <w:tr w:rsidR="000A0A21" w:rsidRPr="00C90076" w14:paraId="46BB9896" w14:textId="77777777" w:rsidTr="003A4934">
        <w:tc>
          <w:tcPr>
            <w:tcW w:w="669" w:type="dxa"/>
            <w:tcBorders>
              <w:top w:val="single" w:sz="4" w:space="0" w:color="auto"/>
              <w:bottom w:val="single" w:sz="4" w:space="0" w:color="auto"/>
            </w:tcBorders>
          </w:tcPr>
          <w:p w14:paraId="1A3EC2AE"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74BF5BE2" w14:textId="1FDA8AB1"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ekonomsku i financijsku sposobnost,</w:t>
            </w:r>
          </w:p>
        </w:tc>
        <w:tc>
          <w:tcPr>
            <w:tcW w:w="1255" w:type="dxa"/>
            <w:tcBorders>
              <w:top w:val="single" w:sz="4" w:space="0" w:color="auto"/>
              <w:bottom w:val="single" w:sz="4" w:space="0" w:color="auto"/>
            </w:tcBorders>
          </w:tcPr>
          <w:p w14:paraId="6C34E2A9"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3E86D72" w14:textId="77777777" w:rsidR="000A0A21" w:rsidRPr="00C90076" w:rsidRDefault="000A0A21" w:rsidP="00221586">
            <w:pPr>
              <w:rPr>
                <w:rFonts w:ascii="Times New Roman" w:hAnsi="Times New Roman"/>
                <w:b/>
                <w:sz w:val="22"/>
                <w:szCs w:val="22"/>
                <w:lang w:val="hr-HR" w:eastAsia="en-US"/>
              </w:rPr>
            </w:pPr>
          </w:p>
        </w:tc>
      </w:tr>
      <w:tr w:rsidR="000A0A21" w:rsidRPr="00C90076" w14:paraId="61C9165D" w14:textId="77777777" w:rsidTr="003A4934">
        <w:tc>
          <w:tcPr>
            <w:tcW w:w="669" w:type="dxa"/>
            <w:tcBorders>
              <w:top w:val="single" w:sz="4" w:space="0" w:color="auto"/>
              <w:bottom w:val="single" w:sz="4" w:space="0" w:color="auto"/>
            </w:tcBorders>
          </w:tcPr>
          <w:p w14:paraId="26C31320" w14:textId="77777777" w:rsidR="000A0A21" w:rsidRPr="00C90076" w:rsidRDefault="000A0A21" w:rsidP="00221586">
            <w:pPr>
              <w:autoSpaceDE w:val="0"/>
              <w:autoSpaceDN w:val="0"/>
              <w:adjustRightInd w:val="0"/>
              <w:spacing w:after="120"/>
              <w:rPr>
                <w:rFonts w:ascii="Times New Roman" w:hAnsi="Times New Roman"/>
                <w:b/>
                <w:sz w:val="22"/>
                <w:szCs w:val="22"/>
                <w:lang w:val="hr-HR" w:eastAsia="en-US"/>
              </w:rPr>
            </w:pPr>
          </w:p>
        </w:tc>
        <w:tc>
          <w:tcPr>
            <w:tcW w:w="3498" w:type="dxa"/>
            <w:tcBorders>
              <w:top w:val="single" w:sz="4" w:space="0" w:color="auto"/>
              <w:bottom w:val="single" w:sz="4" w:space="0" w:color="auto"/>
            </w:tcBorders>
          </w:tcPr>
          <w:p w14:paraId="24C18832" w14:textId="1E0776E7" w:rsidR="000A0A21" w:rsidRPr="00C90076" w:rsidRDefault="000A0A21" w:rsidP="001638E4">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tehničku i stručnu sposobnost.</w:t>
            </w:r>
          </w:p>
        </w:tc>
        <w:tc>
          <w:tcPr>
            <w:tcW w:w="1255" w:type="dxa"/>
            <w:tcBorders>
              <w:top w:val="single" w:sz="4" w:space="0" w:color="auto"/>
              <w:bottom w:val="single" w:sz="4" w:space="0" w:color="auto"/>
            </w:tcBorders>
          </w:tcPr>
          <w:p w14:paraId="2F92AA46" w14:textId="77777777" w:rsidR="000A0A21" w:rsidRPr="00C90076" w:rsidRDefault="000A0A21"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89B1D8B" w14:textId="77777777" w:rsidR="000A0A21" w:rsidRPr="00C90076" w:rsidRDefault="000A0A21" w:rsidP="00221586">
            <w:pPr>
              <w:rPr>
                <w:rFonts w:ascii="Times New Roman" w:hAnsi="Times New Roman"/>
                <w:b/>
                <w:sz w:val="22"/>
                <w:szCs w:val="22"/>
                <w:lang w:val="hr-HR" w:eastAsia="en-US"/>
              </w:rPr>
            </w:pPr>
          </w:p>
        </w:tc>
      </w:tr>
      <w:tr w:rsidR="00221586" w:rsidRPr="00C90076" w14:paraId="537A88DA" w14:textId="77777777" w:rsidTr="003A4934">
        <w:tc>
          <w:tcPr>
            <w:tcW w:w="669" w:type="dxa"/>
            <w:tcBorders>
              <w:top w:val="single" w:sz="4" w:space="0" w:color="auto"/>
              <w:bottom w:val="single" w:sz="4" w:space="0" w:color="auto"/>
            </w:tcBorders>
          </w:tcPr>
          <w:p w14:paraId="5EC46A09" w14:textId="46A7A900"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024C83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255" w:type="dxa"/>
            <w:tcBorders>
              <w:top w:val="single" w:sz="4" w:space="0" w:color="auto"/>
              <w:bottom w:val="single" w:sz="4" w:space="0" w:color="auto"/>
            </w:tcBorders>
          </w:tcPr>
          <w:p w14:paraId="0E21C3D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063E5FA" w14:textId="77777777" w:rsidR="00221586" w:rsidRPr="00C90076" w:rsidRDefault="00221586" w:rsidP="00221586">
            <w:pPr>
              <w:rPr>
                <w:rFonts w:ascii="Times New Roman" w:hAnsi="Times New Roman"/>
                <w:b/>
                <w:sz w:val="22"/>
                <w:szCs w:val="22"/>
                <w:lang w:val="hr-HR" w:eastAsia="en-US"/>
              </w:rPr>
            </w:pPr>
          </w:p>
        </w:tc>
      </w:tr>
      <w:tr w:rsidR="00221586" w:rsidRPr="00C90076" w14:paraId="4D35317B" w14:textId="77777777" w:rsidTr="003A4934">
        <w:tc>
          <w:tcPr>
            <w:tcW w:w="669" w:type="dxa"/>
            <w:tcBorders>
              <w:top w:val="single" w:sz="4" w:space="0" w:color="auto"/>
              <w:bottom w:val="single" w:sz="4" w:space="0" w:color="auto"/>
            </w:tcBorders>
          </w:tcPr>
          <w:p w14:paraId="1EE0F5A7" w14:textId="290B523F"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73CD51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Svi uvjeti sposobnosti vezani su uz predmet nabave i razmjerni predmetu nabave, odnosno grupi predmeta nabave ako je predmet podijeljen na grupe (članak 256. stavak 4. ZJN-a / članak 58. stavak 1. Direktive). </w:t>
            </w:r>
          </w:p>
        </w:tc>
        <w:tc>
          <w:tcPr>
            <w:tcW w:w="1255" w:type="dxa"/>
            <w:tcBorders>
              <w:top w:val="single" w:sz="4" w:space="0" w:color="auto"/>
              <w:bottom w:val="single" w:sz="4" w:space="0" w:color="auto"/>
            </w:tcBorders>
          </w:tcPr>
          <w:p w14:paraId="33C6DF5E"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73EC17" w14:textId="77777777" w:rsidR="00221586" w:rsidRPr="00C90076" w:rsidRDefault="00221586" w:rsidP="00221586">
            <w:pPr>
              <w:rPr>
                <w:rFonts w:ascii="Times New Roman" w:hAnsi="Times New Roman"/>
                <w:b/>
                <w:sz w:val="22"/>
                <w:szCs w:val="22"/>
                <w:lang w:val="hr-HR" w:eastAsia="en-US"/>
              </w:rPr>
            </w:pPr>
          </w:p>
        </w:tc>
      </w:tr>
      <w:tr w:rsidR="003761F8" w:rsidRPr="00C90076" w14:paraId="4CF06397" w14:textId="77777777" w:rsidTr="003A4934">
        <w:tc>
          <w:tcPr>
            <w:tcW w:w="669" w:type="dxa"/>
            <w:tcBorders>
              <w:top w:val="single" w:sz="4" w:space="0" w:color="auto"/>
              <w:bottom w:val="single" w:sz="4" w:space="0" w:color="auto"/>
            </w:tcBorders>
          </w:tcPr>
          <w:p w14:paraId="5DA7C59A" w14:textId="7AA1273D" w:rsidR="003761F8"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8" w:type="dxa"/>
            <w:tcBorders>
              <w:top w:val="single" w:sz="4" w:space="0" w:color="auto"/>
              <w:bottom w:val="single" w:sz="4" w:space="0" w:color="auto"/>
            </w:tcBorders>
          </w:tcPr>
          <w:p w14:paraId="0A64B2E1" w14:textId="261DF562" w:rsidR="003761F8" w:rsidRPr="00C90076" w:rsidRDefault="003761F8" w:rsidP="008729C7">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Uvjeti sposobnosti nisu diskriminatorni na način da </w:t>
            </w:r>
            <w:r w:rsidR="008729C7" w:rsidRPr="00C90076">
              <w:rPr>
                <w:rFonts w:ascii="Times New Roman" w:hAnsi="Times New Roman"/>
                <w:sz w:val="22"/>
                <w:szCs w:val="22"/>
                <w:lang w:val="hr-HR" w:eastAsia="en-US"/>
              </w:rPr>
              <w:t xml:space="preserve">zbog uvjeta koje uključuju neopravdane nacionalne, regionalne ili lokalne uvjete </w:t>
            </w:r>
            <w:r w:rsidRPr="00C90076">
              <w:rPr>
                <w:rFonts w:ascii="Times New Roman" w:hAnsi="Times New Roman"/>
                <w:sz w:val="22"/>
                <w:szCs w:val="22"/>
                <w:lang w:val="hr-HR" w:eastAsia="en-US"/>
              </w:rPr>
              <w:t>mogu imati odvra</w:t>
            </w:r>
            <w:r w:rsidR="008729C7" w:rsidRPr="00C90076">
              <w:rPr>
                <w:rFonts w:ascii="Times New Roman" w:hAnsi="Times New Roman"/>
                <w:sz w:val="22"/>
                <w:szCs w:val="22"/>
                <w:lang w:val="hr-HR" w:eastAsia="en-US"/>
              </w:rPr>
              <w:t>ć</w:t>
            </w:r>
            <w:r w:rsidRPr="00C90076">
              <w:rPr>
                <w:rFonts w:ascii="Times New Roman" w:hAnsi="Times New Roman"/>
                <w:sz w:val="22"/>
                <w:szCs w:val="22"/>
                <w:lang w:val="hr-HR" w:eastAsia="en-US"/>
              </w:rPr>
              <w:t xml:space="preserve">ajući učinak </w:t>
            </w:r>
            <w:r w:rsidR="008729C7" w:rsidRPr="00C90076">
              <w:rPr>
                <w:rFonts w:ascii="Times New Roman" w:hAnsi="Times New Roman"/>
                <w:sz w:val="22"/>
                <w:szCs w:val="22"/>
                <w:lang w:val="hr-HR" w:eastAsia="en-US"/>
              </w:rPr>
              <w:t>prema gospodarskim subjektima, npr:</w:t>
            </w:r>
          </w:p>
          <w:p w14:paraId="7EA3801E" w14:textId="697D5DB8"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obveza prethodnog postojanja poslovnog nastana ili predstavnika u zemlji ili regiji;</w:t>
            </w:r>
          </w:p>
          <w:p w14:paraId="098138FC" w14:textId="07811C51"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t>- iskustvo ponuditelja u zemlji ili regiji,</w:t>
            </w:r>
          </w:p>
          <w:p w14:paraId="7F27FDF4" w14:textId="4CF6874F" w:rsidR="008729C7" w:rsidRPr="00C90076" w:rsidRDefault="008729C7" w:rsidP="008729C7">
            <w:pPr>
              <w:rPr>
                <w:rFonts w:ascii="Times New Roman" w:hAnsi="Times New Roman"/>
                <w:sz w:val="22"/>
                <w:szCs w:val="22"/>
                <w:lang w:val="hr-HR" w:eastAsia="en-US"/>
              </w:rPr>
            </w:pPr>
            <w:r w:rsidRPr="00C90076">
              <w:rPr>
                <w:rFonts w:ascii="Times New Roman" w:hAnsi="Times New Roman"/>
                <w:sz w:val="22"/>
                <w:szCs w:val="22"/>
                <w:lang w:val="hr-HR" w:eastAsia="en-US"/>
              </w:rPr>
              <w:lastRenderedPageBreak/>
              <w:t>- posjedovanje opreme ponuditelja u zemlji ili regiji.</w:t>
            </w:r>
          </w:p>
          <w:p w14:paraId="08547B1E" w14:textId="44A7DF54" w:rsidR="003761F8" w:rsidRPr="00C90076" w:rsidRDefault="003761F8" w:rsidP="008729C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2"/>
                <w:szCs w:val="22"/>
                <w:lang w:val="hr-HR" w:eastAsia="en-US"/>
              </w:rPr>
            </w:pPr>
          </w:p>
        </w:tc>
        <w:tc>
          <w:tcPr>
            <w:tcW w:w="1255" w:type="dxa"/>
            <w:tcBorders>
              <w:top w:val="single" w:sz="4" w:space="0" w:color="auto"/>
              <w:bottom w:val="single" w:sz="4" w:space="0" w:color="auto"/>
            </w:tcBorders>
          </w:tcPr>
          <w:p w14:paraId="2C03DD08" w14:textId="77777777" w:rsidR="003761F8" w:rsidRPr="00C90076" w:rsidRDefault="003761F8"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2B43390D" w14:textId="77777777" w:rsidR="003761F8" w:rsidRPr="00C90076" w:rsidRDefault="003761F8" w:rsidP="00221586">
            <w:pPr>
              <w:rPr>
                <w:rFonts w:ascii="Times New Roman" w:hAnsi="Times New Roman"/>
                <w:b/>
                <w:sz w:val="22"/>
                <w:szCs w:val="22"/>
                <w:lang w:val="hr-HR" w:eastAsia="en-US"/>
              </w:rPr>
            </w:pPr>
          </w:p>
        </w:tc>
      </w:tr>
      <w:tr w:rsidR="00221586" w:rsidRPr="00C90076" w14:paraId="6ED0F37A" w14:textId="77777777" w:rsidTr="003A4934">
        <w:tc>
          <w:tcPr>
            <w:tcW w:w="669" w:type="dxa"/>
            <w:tcBorders>
              <w:top w:val="single" w:sz="4" w:space="0" w:color="auto"/>
              <w:bottom w:val="single" w:sz="4" w:space="0" w:color="auto"/>
            </w:tcBorders>
          </w:tcPr>
          <w:p w14:paraId="0CB810BB" w14:textId="4DBF2E5B"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0C668FA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obavijesti o nadmetanju odredio potrebne minimalne razine sposobnosti i odgovarajuće načine njihova dokazivanja (članak 256. stavak 5. ZJN-a / članak 58. stavak 5. Direktive).</w:t>
            </w:r>
          </w:p>
        </w:tc>
        <w:tc>
          <w:tcPr>
            <w:tcW w:w="1255" w:type="dxa"/>
            <w:tcBorders>
              <w:top w:val="single" w:sz="4" w:space="0" w:color="auto"/>
              <w:bottom w:val="single" w:sz="4" w:space="0" w:color="auto"/>
            </w:tcBorders>
          </w:tcPr>
          <w:p w14:paraId="55A0E815"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18F44A3E" w14:textId="77777777" w:rsidR="00221586" w:rsidRPr="00C90076" w:rsidRDefault="00221586" w:rsidP="00221586">
            <w:pPr>
              <w:rPr>
                <w:rFonts w:ascii="Times New Roman" w:hAnsi="Times New Roman"/>
                <w:b/>
                <w:sz w:val="22"/>
                <w:szCs w:val="22"/>
                <w:lang w:val="hr-HR" w:eastAsia="en-US"/>
              </w:rPr>
            </w:pPr>
          </w:p>
        </w:tc>
      </w:tr>
      <w:tr w:rsidR="00221586" w:rsidRPr="00C90076" w14:paraId="27AFE916" w14:textId="77777777" w:rsidTr="003A4934">
        <w:tc>
          <w:tcPr>
            <w:tcW w:w="669" w:type="dxa"/>
            <w:tcBorders>
              <w:top w:val="single" w:sz="4" w:space="0" w:color="auto"/>
              <w:bottom w:val="single" w:sz="4" w:space="0" w:color="auto"/>
            </w:tcBorders>
          </w:tcPr>
          <w:p w14:paraId="6119900C" w14:textId="3D525AB8" w:rsidR="00221586" w:rsidRPr="00C90076" w:rsidRDefault="008729C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2CB7F89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 sposobnosti za obavljanje profesionalne djelatnosti određen je u skladu s člankom 257. ZJN-a (članak 58. stavak 2. Direktive).</w:t>
            </w:r>
          </w:p>
        </w:tc>
        <w:tc>
          <w:tcPr>
            <w:tcW w:w="1255" w:type="dxa"/>
            <w:tcBorders>
              <w:top w:val="single" w:sz="4" w:space="0" w:color="auto"/>
              <w:bottom w:val="single" w:sz="4" w:space="0" w:color="auto"/>
            </w:tcBorders>
          </w:tcPr>
          <w:p w14:paraId="28C8D010"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3AE2BE6B" w14:textId="77777777" w:rsidR="00221586" w:rsidRPr="00C90076" w:rsidRDefault="00221586" w:rsidP="00221586">
            <w:pPr>
              <w:rPr>
                <w:rFonts w:ascii="Times New Roman" w:hAnsi="Times New Roman"/>
                <w:b/>
                <w:sz w:val="22"/>
                <w:szCs w:val="22"/>
                <w:lang w:val="hr-HR" w:eastAsia="en-US"/>
              </w:rPr>
            </w:pPr>
          </w:p>
        </w:tc>
      </w:tr>
      <w:tr w:rsidR="00221586" w:rsidRPr="00C90076" w14:paraId="15CF5C08" w14:textId="77777777" w:rsidTr="003A4934">
        <w:tc>
          <w:tcPr>
            <w:tcW w:w="669" w:type="dxa"/>
            <w:tcBorders>
              <w:top w:val="single" w:sz="4" w:space="0" w:color="auto"/>
              <w:bottom w:val="single" w:sz="4" w:space="0" w:color="auto"/>
            </w:tcBorders>
          </w:tcPr>
          <w:p w14:paraId="228DBF25" w14:textId="0F69633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1</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32EAB33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ekonomske i financijske sposobnosti određen(i) je (su) u skladu s člankom 258. ZJN-a (članak 58. stavak 3. Direktive).</w:t>
            </w:r>
          </w:p>
        </w:tc>
        <w:tc>
          <w:tcPr>
            <w:tcW w:w="1255" w:type="dxa"/>
            <w:tcBorders>
              <w:top w:val="single" w:sz="4" w:space="0" w:color="auto"/>
              <w:bottom w:val="single" w:sz="4" w:space="0" w:color="auto"/>
            </w:tcBorders>
          </w:tcPr>
          <w:p w14:paraId="70EA882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076BA20" w14:textId="77777777" w:rsidR="00221586" w:rsidRPr="00C90076" w:rsidRDefault="00221586" w:rsidP="00221586">
            <w:pPr>
              <w:rPr>
                <w:rFonts w:ascii="Times New Roman" w:hAnsi="Times New Roman"/>
                <w:b/>
                <w:sz w:val="22"/>
                <w:szCs w:val="22"/>
                <w:lang w:val="hr-HR" w:eastAsia="en-US"/>
              </w:rPr>
            </w:pPr>
          </w:p>
        </w:tc>
      </w:tr>
      <w:tr w:rsidR="00221586" w:rsidRPr="00C90076" w14:paraId="2E6013E3" w14:textId="77777777" w:rsidTr="003A4934">
        <w:tc>
          <w:tcPr>
            <w:tcW w:w="669" w:type="dxa"/>
            <w:tcBorders>
              <w:top w:val="single" w:sz="4" w:space="0" w:color="auto"/>
              <w:bottom w:val="single" w:sz="4" w:space="0" w:color="auto"/>
            </w:tcBorders>
          </w:tcPr>
          <w:p w14:paraId="4F0A62DE" w14:textId="631F00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8729C7"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5C7FAED2"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Uvjet(i) tehničke i stručne sposobnosti određen(i) je (su) u skladu s člankom 259. ZJN-a (članak 58. stavak 4. Direktive).</w:t>
            </w:r>
          </w:p>
        </w:tc>
        <w:tc>
          <w:tcPr>
            <w:tcW w:w="1255" w:type="dxa"/>
            <w:tcBorders>
              <w:top w:val="single" w:sz="4" w:space="0" w:color="auto"/>
              <w:bottom w:val="single" w:sz="4" w:space="0" w:color="auto"/>
            </w:tcBorders>
          </w:tcPr>
          <w:p w14:paraId="296295C4"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4618541F" w14:textId="77777777" w:rsidR="00221586" w:rsidRPr="00C90076" w:rsidRDefault="00221586" w:rsidP="00221586">
            <w:pPr>
              <w:rPr>
                <w:rFonts w:ascii="Times New Roman" w:hAnsi="Times New Roman"/>
                <w:b/>
                <w:sz w:val="22"/>
                <w:szCs w:val="22"/>
                <w:lang w:val="hr-HR" w:eastAsia="en-US"/>
              </w:rPr>
            </w:pPr>
          </w:p>
        </w:tc>
      </w:tr>
      <w:tr w:rsidR="00F1008C" w:rsidRPr="00C90076" w14:paraId="79CD7CA9" w14:textId="77777777" w:rsidTr="003A4934">
        <w:tc>
          <w:tcPr>
            <w:tcW w:w="669" w:type="dxa"/>
            <w:tcBorders>
              <w:top w:val="single" w:sz="4" w:space="0" w:color="auto"/>
              <w:bottom w:val="dashSmallGap" w:sz="4" w:space="0" w:color="auto"/>
            </w:tcBorders>
          </w:tcPr>
          <w:p w14:paraId="55C76E03" w14:textId="5856DC39" w:rsidR="00F1008C" w:rsidRPr="00C90076" w:rsidRDefault="00F1008C"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8" w:type="dxa"/>
            <w:tcBorders>
              <w:top w:val="single" w:sz="4" w:space="0" w:color="auto"/>
              <w:bottom w:val="dashSmallGap" w:sz="4" w:space="0" w:color="auto"/>
            </w:tcBorders>
          </w:tcPr>
          <w:p w14:paraId="5ED43DE8" w14:textId="6A5F967D" w:rsidR="00F1008C" w:rsidRPr="00C90076" w:rsidRDefault="00F1008C"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uvjete sposobnosti koji su istovremeno i kriteriji za odabir ekonomski najpovoljnije ponude.</w:t>
            </w:r>
          </w:p>
        </w:tc>
        <w:tc>
          <w:tcPr>
            <w:tcW w:w="1255" w:type="dxa"/>
            <w:tcBorders>
              <w:top w:val="single" w:sz="4" w:space="0" w:color="auto"/>
              <w:bottom w:val="dashSmallGap" w:sz="4" w:space="0" w:color="auto"/>
            </w:tcBorders>
          </w:tcPr>
          <w:p w14:paraId="0F57DECD" w14:textId="77777777" w:rsidR="00F1008C" w:rsidRPr="00C90076" w:rsidRDefault="00F1008C"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390B1911" w14:textId="77777777" w:rsidR="00F1008C" w:rsidRPr="00C90076" w:rsidRDefault="00F1008C" w:rsidP="00221586">
            <w:pPr>
              <w:rPr>
                <w:rFonts w:ascii="Times New Roman" w:hAnsi="Times New Roman"/>
                <w:b/>
                <w:sz w:val="22"/>
                <w:szCs w:val="22"/>
                <w:lang w:val="hr-HR" w:eastAsia="en-US"/>
              </w:rPr>
            </w:pPr>
          </w:p>
        </w:tc>
      </w:tr>
      <w:tr w:rsidR="00221586" w:rsidRPr="00C90076" w14:paraId="5DAC771E" w14:textId="77777777" w:rsidTr="003A4934">
        <w:tc>
          <w:tcPr>
            <w:tcW w:w="669" w:type="dxa"/>
            <w:tcBorders>
              <w:top w:val="single" w:sz="4" w:space="0" w:color="auto"/>
              <w:bottom w:val="dashSmallGap" w:sz="4" w:space="0" w:color="auto"/>
            </w:tcBorders>
          </w:tcPr>
          <w:p w14:paraId="36E7B126" w14:textId="1A5F99C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c>
          <w:tcPr>
            <w:tcW w:w="3498" w:type="dxa"/>
            <w:tcBorders>
              <w:top w:val="single" w:sz="4" w:space="0" w:color="auto"/>
              <w:bottom w:val="dashSmallGap" w:sz="4" w:space="0" w:color="auto"/>
            </w:tcBorders>
          </w:tcPr>
          <w:p w14:paraId="7183D5C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naveo u dokumentaciji o nabavi potvrde, dokumente, izjave i druga dokazna sredstva kojima gospodarski subjekt dokazuje:</w:t>
            </w:r>
          </w:p>
        </w:tc>
        <w:tc>
          <w:tcPr>
            <w:tcW w:w="1255" w:type="dxa"/>
            <w:tcBorders>
              <w:top w:val="single" w:sz="4" w:space="0" w:color="auto"/>
              <w:bottom w:val="dashSmallGap" w:sz="4" w:space="0" w:color="auto"/>
            </w:tcBorders>
          </w:tcPr>
          <w:p w14:paraId="69ADC887"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dashSmallGap" w:sz="4" w:space="0" w:color="auto"/>
            </w:tcBorders>
          </w:tcPr>
          <w:p w14:paraId="4AF2BF94" w14:textId="77777777" w:rsidR="00221586" w:rsidRPr="00C90076" w:rsidRDefault="00221586" w:rsidP="00221586">
            <w:pPr>
              <w:rPr>
                <w:rFonts w:ascii="Times New Roman" w:hAnsi="Times New Roman"/>
                <w:b/>
                <w:sz w:val="22"/>
                <w:szCs w:val="22"/>
                <w:lang w:val="hr-HR" w:eastAsia="en-US"/>
              </w:rPr>
            </w:pPr>
          </w:p>
        </w:tc>
      </w:tr>
      <w:tr w:rsidR="00221586" w:rsidRPr="00C90076" w14:paraId="3F541FE0" w14:textId="77777777" w:rsidTr="003A4934">
        <w:tc>
          <w:tcPr>
            <w:tcW w:w="669" w:type="dxa"/>
            <w:tcBorders>
              <w:top w:val="dashSmallGap" w:sz="4" w:space="0" w:color="auto"/>
              <w:bottom w:val="single" w:sz="4" w:space="0" w:color="auto"/>
            </w:tcBorders>
          </w:tcPr>
          <w:p w14:paraId="3C629862" w14:textId="2D1336DA"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.1.</w:t>
            </w:r>
          </w:p>
        </w:tc>
        <w:tc>
          <w:tcPr>
            <w:tcW w:w="3498" w:type="dxa"/>
            <w:tcBorders>
              <w:top w:val="dashSmallGap" w:sz="4" w:space="0" w:color="auto"/>
              <w:bottom w:val="single" w:sz="4" w:space="0" w:color="auto"/>
            </w:tcBorders>
          </w:tcPr>
          <w:p w14:paraId="2D7CC351"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nepostojanje osnova za isključenje sukladno članku 265. ZJN-a (članak 60. stavak 2. Direktive).</w:t>
            </w:r>
          </w:p>
        </w:tc>
        <w:tc>
          <w:tcPr>
            <w:tcW w:w="1255" w:type="dxa"/>
            <w:tcBorders>
              <w:top w:val="dashSmallGap" w:sz="4" w:space="0" w:color="auto"/>
              <w:bottom w:val="single" w:sz="4" w:space="0" w:color="auto"/>
            </w:tcBorders>
          </w:tcPr>
          <w:p w14:paraId="265DBA7E"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74C832DC" w14:textId="77777777" w:rsidR="00221586" w:rsidRPr="00C90076" w:rsidRDefault="00221586" w:rsidP="00221586">
            <w:pPr>
              <w:rPr>
                <w:rFonts w:ascii="Times New Roman" w:hAnsi="Times New Roman"/>
                <w:b/>
                <w:sz w:val="22"/>
                <w:szCs w:val="22"/>
                <w:lang w:val="hr-HR" w:eastAsia="en-US"/>
              </w:rPr>
            </w:pPr>
          </w:p>
        </w:tc>
      </w:tr>
      <w:tr w:rsidR="00221586" w:rsidRPr="00C90076" w14:paraId="23B40CF5" w14:textId="77777777" w:rsidTr="003A4934">
        <w:tc>
          <w:tcPr>
            <w:tcW w:w="669" w:type="dxa"/>
            <w:tcBorders>
              <w:top w:val="dashSmallGap" w:sz="4" w:space="0" w:color="auto"/>
              <w:bottom w:val="single" w:sz="4" w:space="0" w:color="auto"/>
            </w:tcBorders>
          </w:tcPr>
          <w:p w14:paraId="1957BB41" w14:textId="17129B6C"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.2.</w:t>
            </w:r>
          </w:p>
        </w:tc>
        <w:tc>
          <w:tcPr>
            <w:tcW w:w="3498" w:type="dxa"/>
            <w:tcBorders>
              <w:top w:val="dashSmallGap" w:sz="4" w:space="0" w:color="auto"/>
              <w:bottom w:val="single" w:sz="4" w:space="0" w:color="auto"/>
            </w:tcBorders>
          </w:tcPr>
          <w:p w14:paraId="55B76F2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sposobnosti za obavljanje profesionalne djelatnosti gospodarskog subjekta sukladno članku 266. ZJN-a (članak 58. stavak 2. Direktive).</w:t>
            </w:r>
          </w:p>
        </w:tc>
        <w:tc>
          <w:tcPr>
            <w:tcW w:w="1255" w:type="dxa"/>
            <w:tcBorders>
              <w:top w:val="dashSmallGap" w:sz="4" w:space="0" w:color="auto"/>
              <w:bottom w:val="single" w:sz="4" w:space="0" w:color="auto"/>
            </w:tcBorders>
          </w:tcPr>
          <w:p w14:paraId="792FEA08"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3E321DF5" w14:textId="77777777" w:rsidR="00221586" w:rsidRPr="00C90076" w:rsidRDefault="00221586" w:rsidP="00221586">
            <w:pPr>
              <w:rPr>
                <w:rFonts w:ascii="Times New Roman" w:hAnsi="Times New Roman"/>
                <w:b/>
                <w:sz w:val="22"/>
                <w:szCs w:val="22"/>
                <w:lang w:val="hr-HR" w:eastAsia="en-US"/>
              </w:rPr>
            </w:pPr>
          </w:p>
        </w:tc>
      </w:tr>
      <w:tr w:rsidR="00221586" w:rsidRPr="00C90076" w14:paraId="722D8E23" w14:textId="77777777" w:rsidTr="003A4934">
        <w:tc>
          <w:tcPr>
            <w:tcW w:w="669" w:type="dxa"/>
            <w:tcBorders>
              <w:top w:val="dashSmallGap" w:sz="4" w:space="0" w:color="auto"/>
              <w:bottom w:val="single" w:sz="4" w:space="0" w:color="auto"/>
            </w:tcBorders>
          </w:tcPr>
          <w:p w14:paraId="4D61DB62" w14:textId="3E1A3AD5"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.3.</w:t>
            </w:r>
          </w:p>
        </w:tc>
        <w:tc>
          <w:tcPr>
            <w:tcW w:w="3498" w:type="dxa"/>
            <w:tcBorders>
              <w:top w:val="dashSmallGap" w:sz="4" w:space="0" w:color="auto"/>
              <w:bottom w:val="single" w:sz="4" w:space="0" w:color="auto"/>
            </w:tcBorders>
          </w:tcPr>
          <w:p w14:paraId="3E2A2A46"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ispunjavanje ekonomske i financijske sposobnosti sukladno </w:t>
            </w:r>
            <w:r w:rsidRPr="00C90076">
              <w:rPr>
                <w:rFonts w:ascii="Times New Roman" w:hAnsi="Times New Roman"/>
                <w:sz w:val="22"/>
                <w:szCs w:val="22"/>
                <w:lang w:val="hr-HR" w:eastAsia="en-US"/>
              </w:rPr>
              <w:lastRenderedPageBreak/>
              <w:t>članku 267. ZJN-a (članak 60. stavak 3. i Prilog XII. Dio I. Direktive).</w:t>
            </w:r>
          </w:p>
        </w:tc>
        <w:tc>
          <w:tcPr>
            <w:tcW w:w="1255" w:type="dxa"/>
            <w:tcBorders>
              <w:top w:val="dashSmallGap" w:sz="4" w:space="0" w:color="auto"/>
              <w:bottom w:val="single" w:sz="4" w:space="0" w:color="auto"/>
            </w:tcBorders>
          </w:tcPr>
          <w:p w14:paraId="72A499F1"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2FB29C93" w14:textId="77777777" w:rsidR="00221586" w:rsidRPr="00C90076" w:rsidRDefault="00221586" w:rsidP="00221586">
            <w:pPr>
              <w:rPr>
                <w:rFonts w:ascii="Times New Roman" w:hAnsi="Times New Roman"/>
                <w:b/>
                <w:sz w:val="22"/>
                <w:szCs w:val="22"/>
                <w:lang w:val="hr-HR" w:eastAsia="en-US"/>
              </w:rPr>
            </w:pPr>
          </w:p>
        </w:tc>
      </w:tr>
      <w:tr w:rsidR="00221586" w:rsidRPr="00C90076" w14:paraId="2EC902B0" w14:textId="77777777" w:rsidTr="003A4934">
        <w:tc>
          <w:tcPr>
            <w:tcW w:w="669" w:type="dxa"/>
            <w:tcBorders>
              <w:top w:val="dashSmallGap" w:sz="4" w:space="0" w:color="auto"/>
              <w:bottom w:val="single" w:sz="4" w:space="0" w:color="auto"/>
            </w:tcBorders>
          </w:tcPr>
          <w:p w14:paraId="58B2D3A4" w14:textId="035F83C6"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4</w:t>
            </w:r>
            <w:r w:rsidRPr="00C90076">
              <w:rPr>
                <w:rFonts w:ascii="Times New Roman" w:hAnsi="Times New Roman"/>
                <w:b/>
                <w:sz w:val="22"/>
                <w:szCs w:val="22"/>
                <w:lang w:val="hr-HR" w:eastAsia="en-US"/>
              </w:rPr>
              <w:t>.4.</w:t>
            </w:r>
          </w:p>
        </w:tc>
        <w:tc>
          <w:tcPr>
            <w:tcW w:w="3498" w:type="dxa"/>
            <w:tcBorders>
              <w:top w:val="dashSmallGap" w:sz="4" w:space="0" w:color="auto"/>
              <w:bottom w:val="single" w:sz="4" w:space="0" w:color="auto"/>
            </w:tcBorders>
          </w:tcPr>
          <w:p w14:paraId="5F6E2F64" w14:textId="77777777" w:rsidR="00221586" w:rsidRPr="00C90076" w:rsidRDefault="00221586" w:rsidP="00F312D2">
            <w:pPr>
              <w:numPr>
                <w:ilvl w:val="0"/>
                <w:numId w:val="6"/>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ispunjavanje tehničke i stručne sposobnosti sukladno članku 268. ZJN-a (članak 60. stavak 4. i Prilog XII. Dio II. Direktive).</w:t>
            </w:r>
          </w:p>
        </w:tc>
        <w:tc>
          <w:tcPr>
            <w:tcW w:w="1255" w:type="dxa"/>
            <w:tcBorders>
              <w:top w:val="dashSmallGap" w:sz="4" w:space="0" w:color="auto"/>
              <w:bottom w:val="single" w:sz="4" w:space="0" w:color="auto"/>
            </w:tcBorders>
          </w:tcPr>
          <w:p w14:paraId="211CEFFD" w14:textId="77777777" w:rsidR="00221586" w:rsidRPr="00C90076" w:rsidRDefault="00221586" w:rsidP="00221586">
            <w:pPr>
              <w:rPr>
                <w:rFonts w:ascii="Times New Roman" w:hAnsi="Times New Roman"/>
                <w:b/>
                <w:sz w:val="22"/>
                <w:szCs w:val="22"/>
                <w:lang w:val="hr-HR" w:eastAsia="en-US"/>
              </w:rPr>
            </w:pPr>
          </w:p>
        </w:tc>
        <w:tc>
          <w:tcPr>
            <w:tcW w:w="3650" w:type="dxa"/>
            <w:tcBorders>
              <w:top w:val="dashSmallGap" w:sz="4" w:space="0" w:color="auto"/>
              <w:bottom w:val="single" w:sz="4" w:space="0" w:color="auto"/>
            </w:tcBorders>
          </w:tcPr>
          <w:p w14:paraId="6E2F7C86" w14:textId="77777777" w:rsidR="00221586" w:rsidRPr="00C90076" w:rsidRDefault="00221586" w:rsidP="00221586">
            <w:pPr>
              <w:rPr>
                <w:rFonts w:ascii="Times New Roman" w:hAnsi="Times New Roman"/>
                <w:b/>
                <w:sz w:val="22"/>
                <w:szCs w:val="22"/>
                <w:lang w:val="hr-HR" w:eastAsia="en-US"/>
              </w:rPr>
            </w:pPr>
          </w:p>
        </w:tc>
      </w:tr>
      <w:tr w:rsidR="00221586" w:rsidRPr="00C90076" w14:paraId="00E2DEB9" w14:textId="77777777" w:rsidTr="003A4934">
        <w:tc>
          <w:tcPr>
            <w:tcW w:w="669" w:type="dxa"/>
            <w:tcBorders>
              <w:top w:val="single" w:sz="4" w:space="0" w:color="auto"/>
              <w:bottom w:val="single" w:sz="4" w:space="0" w:color="auto"/>
            </w:tcBorders>
          </w:tcPr>
          <w:p w14:paraId="7078E3E4" w14:textId="27CEC24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68CB8661"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zahtijevao od gospodarskog subjekta druge načine dokazivanja osim načina propisanih člancima 264. – 268., 270. i 271. ZJN-a (članak 60. stavci 2., 3. i 4., članak 62. i Prilog XII. Direktive).</w:t>
            </w:r>
          </w:p>
        </w:tc>
        <w:tc>
          <w:tcPr>
            <w:tcW w:w="1255" w:type="dxa"/>
            <w:tcBorders>
              <w:top w:val="single" w:sz="4" w:space="0" w:color="auto"/>
              <w:bottom w:val="single" w:sz="4" w:space="0" w:color="auto"/>
            </w:tcBorders>
          </w:tcPr>
          <w:p w14:paraId="62EF2E73"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0CD5CB3F" w14:textId="77777777" w:rsidR="00221586" w:rsidRPr="00C90076" w:rsidRDefault="00221586" w:rsidP="00221586">
            <w:pPr>
              <w:rPr>
                <w:rFonts w:ascii="Times New Roman" w:hAnsi="Times New Roman"/>
                <w:b/>
                <w:sz w:val="22"/>
                <w:szCs w:val="22"/>
                <w:lang w:val="hr-HR" w:eastAsia="en-US"/>
              </w:rPr>
            </w:pPr>
          </w:p>
        </w:tc>
      </w:tr>
      <w:tr w:rsidR="00221586" w:rsidRPr="00C90076" w14:paraId="0B099830" w14:textId="77777777" w:rsidTr="003A4934">
        <w:tc>
          <w:tcPr>
            <w:tcW w:w="669" w:type="dxa"/>
            <w:tcBorders>
              <w:top w:val="single" w:sz="4" w:space="0" w:color="auto"/>
              <w:bottom w:val="single" w:sz="4" w:space="0" w:color="auto"/>
            </w:tcBorders>
          </w:tcPr>
          <w:p w14:paraId="1A87007A" w14:textId="2A77856B" w:rsidR="00221586" w:rsidRPr="00C90076" w:rsidRDefault="00725998"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F1008C" w:rsidRPr="00C90076">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498" w:type="dxa"/>
            <w:tcBorders>
              <w:top w:val="single" w:sz="4" w:space="0" w:color="auto"/>
              <w:bottom w:val="single" w:sz="4" w:space="0" w:color="auto"/>
            </w:tcBorders>
          </w:tcPr>
          <w:p w14:paraId="482A14AC"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C90076">
              <w:rPr>
                <w:rFonts w:ascii="Times New Roman" w:eastAsia="Times New Roman" w:hAnsi="Times New Roman"/>
                <w:sz w:val="22"/>
                <w:szCs w:val="22"/>
                <w:lang w:val="hr-HR" w:eastAsia="hr-HR"/>
              </w:rPr>
              <w:t>Provedbena Uredba</w:t>
            </w:r>
            <w:r w:rsidRPr="00C90076">
              <w:rPr>
                <w:rFonts w:ascii="Times New Roman" w:eastAsia="Times New Roman" w:hAnsi="Times New Roman"/>
                <w:sz w:val="22"/>
                <w:szCs w:val="22"/>
                <w:vertAlign w:val="superscript"/>
                <w:lang w:val="hr-HR" w:eastAsia="hr-HR"/>
              </w:rPr>
              <w:footnoteReference w:id="22"/>
            </w:r>
            <w:r w:rsidRPr="00C90076">
              <w:rPr>
                <w:rFonts w:ascii="Times New Roman" w:eastAsia="Times New Roman" w:hAnsi="Times New Roman"/>
                <w:sz w:val="22"/>
                <w:szCs w:val="22"/>
                <w:lang w:val="hr-HR" w:eastAsia="hr-HR"/>
              </w:rPr>
              <w:t xml:space="preserve"> / članak 59.</w:t>
            </w:r>
            <w:r w:rsidRPr="00C90076">
              <w:rPr>
                <w:rFonts w:ascii="Times New Roman" w:hAnsi="Times New Roman"/>
                <w:sz w:val="22"/>
                <w:szCs w:val="22"/>
                <w:lang w:val="hr-HR" w:eastAsia="en-US"/>
              </w:rPr>
              <w:t xml:space="preserve"> Direktive).</w:t>
            </w:r>
          </w:p>
        </w:tc>
        <w:tc>
          <w:tcPr>
            <w:tcW w:w="1255" w:type="dxa"/>
            <w:tcBorders>
              <w:top w:val="single" w:sz="4" w:space="0" w:color="auto"/>
              <w:bottom w:val="single" w:sz="4" w:space="0" w:color="auto"/>
            </w:tcBorders>
          </w:tcPr>
          <w:p w14:paraId="1167F35A" w14:textId="77777777" w:rsidR="00221586" w:rsidRPr="00C90076" w:rsidRDefault="00221586"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BEF6BDB" w14:textId="77777777" w:rsidR="00221586" w:rsidRPr="00C90076" w:rsidRDefault="00221586" w:rsidP="00221586">
            <w:pPr>
              <w:rPr>
                <w:rFonts w:ascii="Times New Roman" w:hAnsi="Times New Roman"/>
                <w:b/>
                <w:sz w:val="22"/>
                <w:szCs w:val="22"/>
                <w:lang w:val="hr-HR" w:eastAsia="en-US"/>
              </w:rPr>
            </w:pPr>
          </w:p>
        </w:tc>
      </w:tr>
      <w:tr w:rsidR="00201FF2" w:rsidRPr="00075159" w14:paraId="5FCD6786" w14:textId="77777777" w:rsidTr="003A4934">
        <w:tc>
          <w:tcPr>
            <w:tcW w:w="669" w:type="dxa"/>
            <w:tcBorders>
              <w:top w:val="single" w:sz="4" w:space="0" w:color="auto"/>
              <w:bottom w:val="single" w:sz="4" w:space="0" w:color="auto"/>
            </w:tcBorders>
          </w:tcPr>
          <w:p w14:paraId="094AF3E2" w14:textId="51C7718A" w:rsidR="00201FF2" w:rsidRPr="009A127C" w:rsidRDefault="00201FF2" w:rsidP="00221586">
            <w:pPr>
              <w:autoSpaceDE w:val="0"/>
              <w:autoSpaceDN w:val="0"/>
              <w:adjustRightInd w:val="0"/>
              <w:spacing w:after="120"/>
              <w:rPr>
                <w:b/>
                <w:sz w:val="22"/>
                <w:szCs w:val="22"/>
                <w:lang w:val="hr-HR" w:eastAsia="en-US"/>
              </w:rPr>
            </w:pPr>
            <w:r w:rsidRPr="009A127C">
              <w:rPr>
                <w:b/>
                <w:sz w:val="22"/>
                <w:szCs w:val="22"/>
                <w:lang w:val="hr-HR" w:eastAsia="en-US"/>
              </w:rPr>
              <w:t>17.</w:t>
            </w:r>
          </w:p>
        </w:tc>
        <w:tc>
          <w:tcPr>
            <w:tcW w:w="3498" w:type="dxa"/>
            <w:tcBorders>
              <w:top w:val="single" w:sz="4" w:space="0" w:color="auto"/>
              <w:bottom w:val="single" w:sz="4" w:space="0" w:color="auto"/>
            </w:tcBorders>
          </w:tcPr>
          <w:p w14:paraId="1B7ADEE0" w14:textId="0F491A2A" w:rsidR="00201FF2" w:rsidRPr="009A127C" w:rsidRDefault="00201FF2" w:rsidP="00221586">
            <w:pPr>
              <w:spacing w:after="120"/>
              <w:rPr>
                <w:sz w:val="22"/>
                <w:szCs w:val="22"/>
                <w:lang w:val="hr-HR" w:eastAsia="en-US"/>
              </w:rPr>
            </w:pPr>
            <w:r w:rsidRPr="00075159">
              <w:rPr>
                <w:rFonts w:ascii="Times New Roman" w:hAnsi="Times New Roman"/>
                <w:color w:val="000000"/>
                <w:sz w:val="22"/>
                <w:szCs w:val="22"/>
                <w:lang w:val="hr-HR" w:eastAsia="en-US"/>
              </w:rPr>
              <w:t>Naručitelj namjerava koristiti mogućnost smanjenja broja sposobnih natjecatelja koji udovoljavaju kriterijima za odabir gospodarskog subjekta koje će pozvati na dostavu ponude ili na sudjelovanje u dijalogu, pod uvjetom da na raspolaganju ima dovoljan broj sposobnih natjecatelja (članak 143. stavak 1. ZJN-a / članak 65. stavak 1. Direktive).</w:t>
            </w:r>
          </w:p>
        </w:tc>
        <w:tc>
          <w:tcPr>
            <w:tcW w:w="1255" w:type="dxa"/>
            <w:tcBorders>
              <w:top w:val="single" w:sz="4" w:space="0" w:color="auto"/>
              <w:bottom w:val="single" w:sz="4" w:space="0" w:color="auto"/>
            </w:tcBorders>
          </w:tcPr>
          <w:p w14:paraId="53C4EC93" w14:textId="77777777" w:rsidR="00201FF2" w:rsidRPr="001F1E5B" w:rsidRDefault="00201FF2" w:rsidP="00221586">
            <w:pPr>
              <w:rPr>
                <w:b/>
                <w:sz w:val="22"/>
                <w:szCs w:val="22"/>
                <w:lang w:val="hr-HR" w:eastAsia="en-US"/>
              </w:rPr>
            </w:pPr>
          </w:p>
        </w:tc>
        <w:tc>
          <w:tcPr>
            <w:tcW w:w="3650" w:type="dxa"/>
            <w:tcBorders>
              <w:top w:val="single" w:sz="4" w:space="0" w:color="auto"/>
              <w:bottom w:val="single" w:sz="4" w:space="0" w:color="auto"/>
            </w:tcBorders>
          </w:tcPr>
          <w:p w14:paraId="44B49BE5" w14:textId="77777777" w:rsidR="00201FF2" w:rsidRPr="001F1E5B" w:rsidRDefault="00201FF2" w:rsidP="00221586">
            <w:pPr>
              <w:rPr>
                <w:b/>
                <w:sz w:val="22"/>
                <w:szCs w:val="22"/>
                <w:lang w:val="hr-HR" w:eastAsia="en-US"/>
              </w:rPr>
            </w:pPr>
          </w:p>
        </w:tc>
      </w:tr>
      <w:tr w:rsidR="00201FF2" w:rsidRPr="00075159" w14:paraId="7F00B2FF" w14:textId="77777777" w:rsidTr="003A4934">
        <w:tc>
          <w:tcPr>
            <w:tcW w:w="669" w:type="dxa"/>
            <w:tcBorders>
              <w:top w:val="single" w:sz="4" w:space="0" w:color="auto"/>
              <w:bottom w:val="single" w:sz="4" w:space="0" w:color="auto"/>
            </w:tcBorders>
          </w:tcPr>
          <w:p w14:paraId="59E05A15" w14:textId="6724BB19" w:rsidR="00201FF2" w:rsidRPr="00075159" w:rsidRDefault="00201FF2" w:rsidP="00221586">
            <w:pPr>
              <w:autoSpaceDE w:val="0"/>
              <w:autoSpaceDN w:val="0"/>
              <w:adjustRightInd w:val="0"/>
              <w:spacing w:after="120"/>
              <w:rPr>
                <w:b/>
                <w:sz w:val="22"/>
                <w:szCs w:val="22"/>
                <w:lang w:val="hr-HR" w:eastAsia="en-US"/>
              </w:rPr>
            </w:pPr>
            <w:r w:rsidRPr="00075159">
              <w:rPr>
                <w:b/>
                <w:sz w:val="22"/>
                <w:szCs w:val="22"/>
                <w:lang w:val="hr-HR" w:eastAsia="en-US"/>
              </w:rPr>
              <w:t xml:space="preserve">18. </w:t>
            </w:r>
          </w:p>
        </w:tc>
        <w:tc>
          <w:tcPr>
            <w:tcW w:w="3498" w:type="dxa"/>
            <w:tcBorders>
              <w:top w:val="single" w:sz="4" w:space="0" w:color="auto"/>
              <w:bottom w:val="single" w:sz="4" w:space="0" w:color="auto"/>
            </w:tcBorders>
          </w:tcPr>
          <w:p w14:paraId="0EECC33B" w14:textId="36AFC192" w:rsidR="00201FF2" w:rsidRPr="00075159" w:rsidRDefault="00201FF2" w:rsidP="00221586">
            <w:pPr>
              <w:spacing w:after="120"/>
              <w:rPr>
                <w:color w:val="000000"/>
                <w:sz w:val="22"/>
                <w:szCs w:val="22"/>
                <w:lang w:val="hr-HR" w:eastAsia="en-US"/>
              </w:rPr>
            </w:pPr>
            <w:r w:rsidRPr="00075159">
              <w:rPr>
                <w:rFonts w:ascii="Times New Roman" w:hAnsi="Times New Roman"/>
                <w:sz w:val="22"/>
                <w:szCs w:val="22"/>
                <w:lang w:val="hr-HR" w:eastAsia="en-US"/>
              </w:rPr>
              <w:t>Ako DA:</w:t>
            </w:r>
          </w:p>
        </w:tc>
        <w:tc>
          <w:tcPr>
            <w:tcW w:w="1255" w:type="dxa"/>
            <w:tcBorders>
              <w:top w:val="single" w:sz="4" w:space="0" w:color="auto"/>
              <w:bottom w:val="single" w:sz="4" w:space="0" w:color="auto"/>
            </w:tcBorders>
          </w:tcPr>
          <w:p w14:paraId="2C0A5B9E" w14:textId="77777777" w:rsidR="00201FF2" w:rsidRPr="009A127C" w:rsidRDefault="00201FF2" w:rsidP="00221586">
            <w:pPr>
              <w:rPr>
                <w:b/>
                <w:sz w:val="22"/>
                <w:szCs w:val="22"/>
                <w:lang w:val="hr-HR" w:eastAsia="en-US"/>
              </w:rPr>
            </w:pPr>
          </w:p>
        </w:tc>
        <w:tc>
          <w:tcPr>
            <w:tcW w:w="3650" w:type="dxa"/>
            <w:tcBorders>
              <w:top w:val="single" w:sz="4" w:space="0" w:color="auto"/>
              <w:bottom w:val="single" w:sz="4" w:space="0" w:color="auto"/>
            </w:tcBorders>
          </w:tcPr>
          <w:p w14:paraId="2469842F" w14:textId="77777777" w:rsidR="00201FF2" w:rsidRPr="001F1E5B" w:rsidRDefault="00201FF2" w:rsidP="00221586">
            <w:pPr>
              <w:rPr>
                <w:b/>
                <w:sz w:val="22"/>
                <w:szCs w:val="22"/>
                <w:lang w:val="hr-HR" w:eastAsia="en-US"/>
              </w:rPr>
            </w:pPr>
          </w:p>
        </w:tc>
      </w:tr>
      <w:tr w:rsidR="00201FF2" w:rsidRPr="00075159" w14:paraId="06790DB8" w14:textId="77777777" w:rsidTr="003A4934">
        <w:tc>
          <w:tcPr>
            <w:tcW w:w="669" w:type="dxa"/>
            <w:tcBorders>
              <w:top w:val="single" w:sz="4" w:space="0" w:color="auto"/>
              <w:bottom w:val="single" w:sz="4" w:space="0" w:color="auto"/>
            </w:tcBorders>
          </w:tcPr>
          <w:p w14:paraId="01C6485B" w14:textId="0D5D02AD" w:rsidR="00201FF2" w:rsidRPr="00075159" w:rsidRDefault="00201FF2" w:rsidP="00221586">
            <w:pPr>
              <w:autoSpaceDE w:val="0"/>
              <w:autoSpaceDN w:val="0"/>
              <w:adjustRightInd w:val="0"/>
              <w:spacing w:after="120"/>
              <w:rPr>
                <w:rFonts w:ascii="Times New Roman" w:hAnsi="Times New Roman"/>
                <w:b/>
                <w:sz w:val="22"/>
                <w:szCs w:val="22"/>
                <w:lang w:val="hr-HR" w:eastAsia="en-US"/>
              </w:rPr>
            </w:pPr>
            <w:r w:rsidRPr="00075159">
              <w:rPr>
                <w:rFonts w:ascii="Times New Roman" w:hAnsi="Times New Roman"/>
                <w:b/>
                <w:sz w:val="22"/>
                <w:szCs w:val="22"/>
                <w:lang w:val="hr-HR" w:eastAsia="en-US"/>
              </w:rPr>
              <w:t>18.1.</w:t>
            </w:r>
          </w:p>
        </w:tc>
        <w:tc>
          <w:tcPr>
            <w:tcW w:w="3498" w:type="dxa"/>
            <w:tcBorders>
              <w:top w:val="single" w:sz="4" w:space="0" w:color="auto"/>
              <w:bottom w:val="single" w:sz="4" w:space="0" w:color="auto"/>
            </w:tcBorders>
          </w:tcPr>
          <w:p w14:paraId="2ED287D4" w14:textId="782CF0C2" w:rsidR="00201FF2" w:rsidRPr="00075159" w:rsidRDefault="00201FF2" w:rsidP="00201FF2">
            <w:pPr>
              <w:spacing w:after="120"/>
              <w:rPr>
                <w:rFonts w:ascii="Times New Roman" w:hAnsi="Times New Roman"/>
                <w:color w:val="000000"/>
                <w:sz w:val="22"/>
                <w:szCs w:val="22"/>
                <w:lang w:val="hr-HR" w:eastAsia="en-US"/>
              </w:rPr>
            </w:pPr>
            <w:r w:rsidRPr="00075159">
              <w:rPr>
                <w:rFonts w:ascii="Times New Roman" w:hAnsi="Times New Roman"/>
                <w:color w:val="000000"/>
                <w:sz w:val="22"/>
                <w:szCs w:val="22"/>
                <w:lang w:val="hr-HR" w:eastAsia="en-US"/>
              </w:rPr>
              <w:t xml:space="preserve">- naručitelj je u pozivu na nadmetanje naveo objektivne i nediskriminirajuće kriterije ili pravila koje namjerava primijeniti za smanjivanje broja sposobnih natjecatelja, minimalan broj </w:t>
            </w:r>
            <w:r w:rsidRPr="00075159">
              <w:rPr>
                <w:rFonts w:ascii="Times New Roman" w:hAnsi="Times New Roman"/>
                <w:color w:val="000000"/>
                <w:sz w:val="22"/>
                <w:szCs w:val="22"/>
                <w:lang w:val="hr-HR" w:eastAsia="en-US"/>
              </w:rPr>
              <w:lastRenderedPageBreak/>
              <w:t>sposobnih natjecatelja te, po potrebi, maksimalan broj.</w:t>
            </w:r>
          </w:p>
        </w:tc>
        <w:tc>
          <w:tcPr>
            <w:tcW w:w="1255" w:type="dxa"/>
            <w:tcBorders>
              <w:top w:val="single" w:sz="4" w:space="0" w:color="auto"/>
              <w:bottom w:val="single" w:sz="4" w:space="0" w:color="auto"/>
            </w:tcBorders>
          </w:tcPr>
          <w:p w14:paraId="5DB18F68" w14:textId="77777777" w:rsidR="00201FF2" w:rsidRPr="009A127C"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7FD76CE2" w14:textId="77777777" w:rsidR="00201FF2" w:rsidRPr="001F1E5B" w:rsidRDefault="00201FF2" w:rsidP="00221586">
            <w:pPr>
              <w:rPr>
                <w:rFonts w:ascii="Times New Roman" w:hAnsi="Times New Roman"/>
                <w:b/>
                <w:sz w:val="22"/>
                <w:szCs w:val="22"/>
                <w:lang w:val="hr-HR" w:eastAsia="en-US"/>
              </w:rPr>
            </w:pPr>
          </w:p>
        </w:tc>
      </w:tr>
      <w:tr w:rsidR="00201FF2" w:rsidRPr="00D775C3" w14:paraId="2AD35891" w14:textId="77777777" w:rsidTr="003A4934">
        <w:tc>
          <w:tcPr>
            <w:tcW w:w="669" w:type="dxa"/>
            <w:tcBorders>
              <w:top w:val="single" w:sz="4" w:space="0" w:color="auto"/>
              <w:bottom w:val="single" w:sz="4" w:space="0" w:color="auto"/>
            </w:tcBorders>
          </w:tcPr>
          <w:p w14:paraId="5DE7B0B5" w14:textId="45BE0A93" w:rsidR="00201FF2" w:rsidRPr="009A127C" w:rsidRDefault="00201FF2" w:rsidP="00221586">
            <w:pPr>
              <w:autoSpaceDE w:val="0"/>
              <w:autoSpaceDN w:val="0"/>
              <w:adjustRightInd w:val="0"/>
              <w:spacing w:after="120"/>
              <w:rPr>
                <w:rFonts w:ascii="Times New Roman" w:hAnsi="Times New Roman"/>
                <w:b/>
                <w:sz w:val="22"/>
                <w:szCs w:val="22"/>
                <w:lang w:val="hr-HR" w:eastAsia="en-US"/>
              </w:rPr>
            </w:pPr>
            <w:r w:rsidRPr="009A127C">
              <w:rPr>
                <w:rFonts w:ascii="Times New Roman" w:hAnsi="Times New Roman"/>
                <w:b/>
                <w:sz w:val="22"/>
                <w:szCs w:val="22"/>
                <w:lang w:val="hr-HR" w:eastAsia="en-US"/>
              </w:rPr>
              <w:t xml:space="preserve">18.2. </w:t>
            </w:r>
          </w:p>
        </w:tc>
        <w:tc>
          <w:tcPr>
            <w:tcW w:w="3498" w:type="dxa"/>
            <w:tcBorders>
              <w:top w:val="single" w:sz="4" w:space="0" w:color="auto"/>
              <w:bottom w:val="single" w:sz="4" w:space="0" w:color="auto"/>
            </w:tcBorders>
          </w:tcPr>
          <w:p w14:paraId="1C72F44F" w14:textId="5A16391C" w:rsidR="00201FF2" w:rsidRPr="009A127C" w:rsidRDefault="009A127C" w:rsidP="00201FF2">
            <w:pPr>
              <w:spacing w:after="120"/>
              <w:rPr>
                <w:rFonts w:ascii="Times New Roman" w:hAnsi="Times New Roman"/>
                <w:color w:val="000000"/>
                <w:sz w:val="22"/>
                <w:szCs w:val="22"/>
                <w:lang w:val="hr-HR" w:eastAsia="en-US"/>
              </w:rPr>
            </w:pPr>
            <w:r w:rsidRPr="009A127C">
              <w:rPr>
                <w:rFonts w:ascii="Times New Roman" w:hAnsi="Times New Roman"/>
                <w:color w:val="000000"/>
                <w:sz w:val="22"/>
                <w:szCs w:val="22"/>
                <w:lang w:val="hr-HR" w:eastAsia="en-US"/>
              </w:rPr>
              <w:t xml:space="preserve">naručitelj je naveo da će pozvati minimalno </w:t>
            </w:r>
            <w:r w:rsidRPr="001F1E5B">
              <w:rPr>
                <w:rFonts w:ascii="Times New Roman" w:hAnsi="Times New Roman"/>
                <w:color w:val="000000"/>
                <w:sz w:val="22"/>
                <w:szCs w:val="22"/>
                <w:lang w:val="hr-HR" w:eastAsia="en-US"/>
              </w:rPr>
              <w:t>tri sposobna natjecatelja (u natjecateljskom postupku uz pregovore, natjecateljskom dijalogu) s time da broj pozvanih sposobnih natjecatelja mora biti dovoljan da se osigura istinsko natjecanje.</w:t>
            </w:r>
          </w:p>
        </w:tc>
        <w:tc>
          <w:tcPr>
            <w:tcW w:w="1255" w:type="dxa"/>
            <w:tcBorders>
              <w:top w:val="single" w:sz="4" w:space="0" w:color="auto"/>
              <w:bottom w:val="single" w:sz="4" w:space="0" w:color="auto"/>
            </w:tcBorders>
          </w:tcPr>
          <w:p w14:paraId="01134B67" w14:textId="77777777" w:rsidR="00201FF2" w:rsidRPr="00D775C3" w:rsidRDefault="00201FF2"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5C405395" w14:textId="77777777" w:rsidR="00201FF2" w:rsidRPr="00D775C3" w:rsidRDefault="00201FF2" w:rsidP="00221586">
            <w:pPr>
              <w:rPr>
                <w:rFonts w:ascii="Times New Roman" w:hAnsi="Times New Roman"/>
                <w:b/>
                <w:sz w:val="22"/>
                <w:szCs w:val="22"/>
                <w:lang w:val="hr-HR" w:eastAsia="en-US"/>
              </w:rPr>
            </w:pPr>
          </w:p>
        </w:tc>
      </w:tr>
      <w:tr w:rsidR="00927917" w:rsidRPr="00C90076" w14:paraId="151EF89F" w14:textId="77777777" w:rsidTr="003A4934">
        <w:tc>
          <w:tcPr>
            <w:tcW w:w="669" w:type="dxa"/>
            <w:tcBorders>
              <w:top w:val="single" w:sz="4" w:space="0" w:color="auto"/>
              <w:bottom w:val="single" w:sz="4" w:space="0" w:color="auto"/>
            </w:tcBorders>
          </w:tcPr>
          <w:p w14:paraId="2B977339" w14:textId="66CE33B7" w:rsidR="00927917" w:rsidRPr="00C90076" w:rsidRDefault="00927917"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r w:rsidR="00201FF2">
              <w:rPr>
                <w:rFonts w:ascii="Times New Roman" w:hAnsi="Times New Roman"/>
                <w:b/>
                <w:sz w:val="22"/>
                <w:szCs w:val="22"/>
                <w:lang w:val="hr-HR" w:eastAsia="en-US"/>
              </w:rPr>
              <w:t>9</w:t>
            </w:r>
            <w:r w:rsidRPr="00C90076">
              <w:rPr>
                <w:rFonts w:ascii="Times New Roman" w:hAnsi="Times New Roman"/>
                <w:b/>
                <w:sz w:val="22"/>
                <w:szCs w:val="22"/>
                <w:lang w:val="hr-HR" w:eastAsia="en-US"/>
              </w:rPr>
              <w:t xml:space="preserve">. </w:t>
            </w:r>
          </w:p>
        </w:tc>
        <w:tc>
          <w:tcPr>
            <w:tcW w:w="3498" w:type="dxa"/>
            <w:tcBorders>
              <w:top w:val="single" w:sz="4" w:space="0" w:color="auto"/>
              <w:bottom w:val="single" w:sz="4" w:space="0" w:color="auto"/>
            </w:tcBorders>
          </w:tcPr>
          <w:p w14:paraId="6C2C20E7" w14:textId="07276597" w:rsidR="00927917" w:rsidRPr="00C90076" w:rsidRDefault="00927917"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Jesu li gospodarski subjekti uložili </w:t>
            </w:r>
            <w:r w:rsidR="00201FF2">
              <w:rPr>
                <w:rFonts w:ascii="Times New Roman" w:hAnsi="Times New Roman"/>
                <w:sz w:val="22"/>
                <w:szCs w:val="22"/>
                <w:lang w:val="hr-HR" w:eastAsia="en-US"/>
              </w:rPr>
              <w:t xml:space="preserve">žalbu </w:t>
            </w:r>
            <w:r w:rsidRPr="00C90076">
              <w:rPr>
                <w:rFonts w:ascii="Times New Roman" w:hAnsi="Times New Roman"/>
                <w:sz w:val="22"/>
                <w:szCs w:val="22"/>
                <w:lang w:val="hr-HR" w:eastAsia="en-US"/>
              </w:rPr>
              <w:t>na dokumentaciju o nabavi Državnoj komisiji za kontrolu postupaka javne nabave</w:t>
            </w:r>
            <w:r w:rsidR="00FD51F5" w:rsidRPr="00C90076">
              <w:rPr>
                <w:rFonts w:ascii="Times New Roman" w:hAnsi="Times New Roman"/>
                <w:sz w:val="22"/>
                <w:szCs w:val="22"/>
                <w:lang w:val="hr-HR" w:eastAsia="en-US"/>
              </w:rPr>
              <w:t>? Koja je odluka DKOM-a?</w:t>
            </w:r>
          </w:p>
        </w:tc>
        <w:tc>
          <w:tcPr>
            <w:tcW w:w="1255" w:type="dxa"/>
            <w:tcBorders>
              <w:top w:val="single" w:sz="4" w:space="0" w:color="auto"/>
              <w:bottom w:val="single" w:sz="4" w:space="0" w:color="auto"/>
            </w:tcBorders>
          </w:tcPr>
          <w:p w14:paraId="73F73DE5" w14:textId="77777777" w:rsidR="00927917" w:rsidRPr="00C90076" w:rsidRDefault="00927917" w:rsidP="00221586">
            <w:pPr>
              <w:rPr>
                <w:rFonts w:ascii="Times New Roman" w:hAnsi="Times New Roman"/>
                <w:b/>
                <w:sz w:val="22"/>
                <w:szCs w:val="22"/>
                <w:lang w:val="hr-HR" w:eastAsia="en-US"/>
              </w:rPr>
            </w:pPr>
          </w:p>
        </w:tc>
        <w:tc>
          <w:tcPr>
            <w:tcW w:w="3650" w:type="dxa"/>
            <w:tcBorders>
              <w:top w:val="single" w:sz="4" w:space="0" w:color="auto"/>
              <w:bottom w:val="single" w:sz="4" w:space="0" w:color="auto"/>
            </w:tcBorders>
          </w:tcPr>
          <w:p w14:paraId="6F0E5D52" w14:textId="77777777" w:rsidR="00927917" w:rsidRPr="00C90076" w:rsidRDefault="00927917" w:rsidP="00221586">
            <w:pPr>
              <w:rPr>
                <w:rFonts w:ascii="Times New Roman" w:hAnsi="Times New Roman"/>
                <w:b/>
                <w:sz w:val="22"/>
                <w:szCs w:val="22"/>
                <w:lang w:val="hr-HR" w:eastAsia="en-US"/>
              </w:rPr>
            </w:pPr>
          </w:p>
        </w:tc>
      </w:tr>
    </w:tbl>
    <w:p w14:paraId="0C13A983" w14:textId="77777777" w:rsidR="00B075F3" w:rsidRDefault="00B075F3" w:rsidP="00B075F3">
      <w:pPr>
        <w:shd w:val="clear" w:color="auto" w:fill="F4B083"/>
        <w:spacing w:before="240" w:after="240"/>
        <w:ind w:left="0"/>
        <w:rPr>
          <w:rFonts w:eastAsia="Calibri"/>
          <w:b/>
          <w:sz w:val="22"/>
          <w:szCs w:val="22"/>
          <w:lang w:val="hr-HR" w:eastAsia="en-US"/>
        </w:rPr>
      </w:pPr>
      <w:r>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B075F3" w14:paraId="1C54501C" w14:textId="77777777" w:rsidTr="00B075F3">
        <w:tc>
          <w:tcPr>
            <w:tcW w:w="3020" w:type="dxa"/>
            <w:tcBorders>
              <w:top w:val="single" w:sz="4" w:space="0" w:color="auto"/>
              <w:left w:val="single" w:sz="4" w:space="0" w:color="auto"/>
              <w:bottom w:val="single" w:sz="4" w:space="0" w:color="auto"/>
              <w:right w:val="single" w:sz="4" w:space="0" w:color="auto"/>
            </w:tcBorders>
            <w:hideMark/>
          </w:tcPr>
          <w:p w14:paraId="695AC9A6"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Jesu li uvjeti u vezi kriterija za kvalitativni odabir gospodarskog subjekta ispunjeni?</w:t>
            </w:r>
          </w:p>
        </w:tc>
        <w:tc>
          <w:tcPr>
            <w:tcW w:w="1511" w:type="dxa"/>
            <w:tcBorders>
              <w:top w:val="single" w:sz="4" w:space="0" w:color="auto"/>
              <w:left w:val="single" w:sz="4" w:space="0" w:color="auto"/>
              <w:bottom w:val="single" w:sz="4" w:space="0" w:color="auto"/>
              <w:right w:val="single" w:sz="4" w:space="0" w:color="auto"/>
            </w:tcBorders>
            <w:hideMark/>
          </w:tcPr>
          <w:p w14:paraId="5AF6D4F2"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Označiti polje</w:t>
            </w:r>
          </w:p>
        </w:tc>
        <w:tc>
          <w:tcPr>
            <w:tcW w:w="4531" w:type="dxa"/>
            <w:tcBorders>
              <w:top w:val="single" w:sz="4" w:space="0" w:color="auto"/>
              <w:left w:val="single" w:sz="4" w:space="0" w:color="auto"/>
              <w:bottom w:val="single" w:sz="4" w:space="0" w:color="auto"/>
              <w:right w:val="single" w:sz="4" w:space="0" w:color="auto"/>
            </w:tcBorders>
            <w:hideMark/>
          </w:tcPr>
          <w:p w14:paraId="4A543A7B"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Prijeći na</w:t>
            </w:r>
          </w:p>
        </w:tc>
      </w:tr>
      <w:tr w:rsidR="00B075F3" w14:paraId="3C092FCE" w14:textId="77777777" w:rsidTr="00B075F3">
        <w:tc>
          <w:tcPr>
            <w:tcW w:w="3020" w:type="dxa"/>
            <w:tcBorders>
              <w:top w:val="single" w:sz="4" w:space="0" w:color="auto"/>
              <w:left w:val="single" w:sz="4" w:space="0" w:color="auto"/>
              <w:bottom w:val="single" w:sz="4" w:space="0" w:color="auto"/>
              <w:right w:val="single" w:sz="4" w:space="0" w:color="auto"/>
            </w:tcBorders>
            <w:hideMark/>
          </w:tcPr>
          <w:p w14:paraId="69920A53"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DA</w:t>
            </w:r>
          </w:p>
        </w:tc>
        <w:tc>
          <w:tcPr>
            <w:tcW w:w="1511" w:type="dxa"/>
            <w:tcBorders>
              <w:top w:val="single" w:sz="4" w:space="0" w:color="auto"/>
              <w:left w:val="single" w:sz="4" w:space="0" w:color="auto"/>
              <w:bottom w:val="single" w:sz="4" w:space="0" w:color="auto"/>
              <w:right w:val="single" w:sz="4" w:space="0" w:color="auto"/>
            </w:tcBorders>
          </w:tcPr>
          <w:p w14:paraId="22A30F49" w14:textId="77777777" w:rsidR="00B075F3" w:rsidRDefault="00B075F3">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648E2408"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C.9 .</w:t>
            </w:r>
          </w:p>
        </w:tc>
      </w:tr>
      <w:tr w:rsidR="00B075F3" w14:paraId="639DFCDF" w14:textId="77777777" w:rsidTr="00B075F3">
        <w:tc>
          <w:tcPr>
            <w:tcW w:w="3020" w:type="dxa"/>
            <w:tcBorders>
              <w:top w:val="single" w:sz="4" w:space="0" w:color="auto"/>
              <w:left w:val="single" w:sz="4" w:space="0" w:color="auto"/>
              <w:bottom w:val="single" w:sz="4" w:space="0" w:color="auto"/>
              <w:right w:val="single" w:sz="4" w:space="0" w:color="auto"/>
            </w:tcBorders>
            <w:hideMark/>
          </w:tcPr>
          <w:p w14:paraId="477BD710" w14:textId="77777777" w:rsidR="00B075F3" w:rsidRDefault="00B075F3">
            <w:pPr>
              <w:spacing w:after="120"/>
              <w:rPr>
                <w:rFonts w:ascii="Times New Roman" w:hAnsi="Times New Roman"/>
                <w:b/>
                <w:sz w:val="22"/>
                <w:szCs w:val="22"/>
                <w:lang w:val="hr-HR" w:eastAsia="en-US"/>
              </w:rPr>
            </w:pPr>
            <w:r>
              <w:rPr>
                <w:rFonts w:ascii="Times New Roman" w:hAnsi="Times New Roman"/>
                <w:b/>
                <w:sz w:val="22"/>
                <w:szCs w:val="22"/>
                <w:lang w:val="hr-HR" w:eastAsia="en-US"/>
              </w:rPr>
              <w:t>NE</w:t>
            </w:r>
          </w:p>
        </w:tc>
        <w:tc>
          <w:tcPr>
            <w:tcW w:w="1511" w:type="dxa"/>
            <w:tcBorders>
              <w:top w:val="single" w:sz="4" w:space="0" w:color="auto"/>
              <w:left w:val="single" w:sz="4" w:space="0" w:color="auto"/>
              <w:bottom w:val="single" w:sz="4" w:space="0" w:color="auto"/>
              <w:right w:val="single" w:sz="4" w:space="0" w:color="auto"/>
            </w:tcBorders>
          </w:tcPr>
          <w:p w14:paraId="74F669DC" w14:textId="77777777" w:rsidR="00B075F3" w:rsidRDefault="00B075F3">
            <w:pPr>
              <w:spacing w:after="120"/>
              <w:rPr>
                <w:rFonts w:ascii="Times New Roman" w:hAnsi="Times New Roman"/>
                <w:sz w:val="22"/>
                <w:szCs w:val="22"/>
                <w:lang w:val="hr-HR" w:eastAsia="en-US"/>
              </w:rPr>
            </w:pPr>
          </w:p>
        </w:tc>
        <w:tc>
          <w:tcPr>
            <w:tcW w:w="4531" w:type="dxa"/>
            <w:tcBorders>
              <w:top w:val="single" w:sz="4" w:space="0" w:color="auto"/>
              <w:left w:val="single" w:sz="4" w:space="0" w:color="auto"/>
              <w:bottom w:val="single" w:sz="4" w:space="0" w:color="auto"/>
              <w:right w:val="single" w:sz="4" w:space="0" w:color="auto"/>
            </w:tcBorders>
            <w:hideMark/>
          </w:tcPr>
          <w:p w14:paraId="2C481017" w14:textId="77777777" w:rsidR="00B075F3" w:rsidRDefault="00B075F3">
            <w:pPr>
              <w:spacing w:after="120"/>
              <w:rPr>
                <w:rFonts w:ascii="Times New Roman" w:hAnsi="Times New Roman"/>
                <w:i/>
                <w:sz w:val="22"/>
                <w:szCs w:val="22"/>
                <w:lang w:val="hr-HR" w:eastAsia="en-US"/>
              </w:rPr>
            </w:pPr>
            <w:r>
              <w:rPr>
                <w:rFonts w:ascii="Times New Roman" w:hAnsi="Times New Roman"/>
                <w:i/>
                <w:sz w:val="22"/>
                <w:szCs w:val="22"/>
                <w:lang w:val="hr-HR" w:eastAsia="en-US"/>
              </w:rPr>
              <w:t>Razmotriti sumnju na nepravilnost i po potrebi odrediti financijski ispravak te nastaviti kontrolu</w:t>
            </w:r>
          </w:p>
        </w:tc>
      </w:tr>
    </w:tbl>
    <w:p w14:paraId="2133D6E0" w14:textId="15373671" w:rsidR="006F1DD0" w:rsidRDefault="00B075F3" w:rsidP="006F1DD0">
      <w:pPr>
        <w:shd w:val="clear" w:color="auto" w:fill="ACB9CA"/>
        <w:spacing w:before="240" w:after="240"/>
        <w:ind w:left="0"/>
        <w:rPr>
          <w:rFonts w:eastAsia="Calibri"/>
          <w:b/>
          <w:sz w:val="22"/>
          <w:szCs w:val="22"/>
          <w:lang w:val="hr-HR" w:eastAsia="en-US"/>
        </w:rPr>
      </w:pPr>
      <w:r>
        <w:rPr>
          <w:rFonts w:eastAsia="Calibri"/>
          <w:b/>
          <w:sz w:val="22"/>
          <w:szCs w:val="22"/>
          <w:lang w:val="hr-HR" w:eastAsia="en-US"/>
        </w:rPr>
        <w:t xml:space="preserve">C.9. </w:t>
      </w:r>
      <w:r w:rsidR="006F1DD0">
        <w:rPr>
          <w:rFonts w:eastAsia="Calibri"/>
          <w:b/>
          <w:sz w:val="22"/>
          <w:szCs w:val="22"/>
          <w:lang w:val="hr-HR" w:eastAsia="en-US"/>
        </w:rPr>
        <w:t>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6F1DD0" w14:paraId="32E9BFDB" w14:textId="77777777" w:rsidTr="006F1DD0">
        <w:tc>
          <w:tcPr>
            <w:tcW w:w="557" w:type="dxa"/>
            <w:tcBorders>
              <w:top w:val="single" w:sz="4" w:space="0" w:color="auto"/>
              <w:left w:val="single" w:sz="4" w:space="0" w:color="auto"/>
              <w:bottom w:val="single" w:sz="4" w:space="0" w:color="auto"/>
              <w:right w:val="single" w:sz="4" w:space="0" w:color="auto"/>
            </w:tcBorders>
            <w:hideMark/>
          </w:tcPr>
          <w:p w14:paraId="5CC72158" w14:textId="77777777" w:rsidR="006F1DD0" w:rsidRDefault="006F1DD0">
            <w:pPr>
              <w:rPr>
                <w:rFonts w:ascii="Times New Roman" w:hAnsi="Times New Roman"/>
                <w:b/>
                <w:sz w:val="22"/>
                <w:szCs w:val="22"/>
                <w:lang w:val="hr-HR" w:eastAsia="en-US"/>
              </w:rPr>
            </w:pPr>
            <w:r>
              <w:rPr>
                <w:rFonts w:ascii="Times New Roman" w:hAnsi="Times New Roman"/>
                <w:b/>
                <w:sz w:val="22"/>
                <w:szCs w:val="22"/>
                <w:lang w:val="hr-HR" w:eastAsia="en-US"/>
              </w:rPr>
              <w:t>RB</w:t>
            </w:r>
          </w:p>
        </w:tc>
        <w:tc>
          <w:tcPr>
            <w:tcW w:w="3533" w:type="dxa"/>
            <w:tcBorders>
              <w:top w:val="single" w:sz="4" w:space="0" w:color="auto"/>
              <w:left w:val="single" w:sz="4" w:space="0" w:color="auto"/>
              <w:bottom w:val="single" w:sz="4" w:space="0" w:color="auto"/>
              <w:right w:val="single" w:sz="4" w:space="0" w:color="auto"/>
            </w:tcBorders>
            <w:hideMark/>
          </w:tcPr>
          <w:p w14:paraId="5E57223B" w14:textId="77777777" w:rsidR="006F1DD0" w:rsidRDefault="006F1DD0">
            <w:pPr>
              <w:rPr>
                <w:rFonts w:ascii="Times New Roman" w:hAnsi="Times New Roman"/>
                <w:b/>
                <w:sz w:val="22"/>
                <w:szCs w:val="22"/>
                <w:lang w:val="hr-HR" w:eastAsia="en-US"/>
              </w:rPr>
            </w:pPr>
            <w:r>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4FC9158A" w14:textId="77777777" w:rsidR="006F1DD0" w:rsidRDefault="006F1DD0">
            <w:pPr>
              <w:rPr>
                <w:rFonts w:ascii="Times New Roman" w:hAnsi="Times New Roman"/>
                <w:b/>
                <w:sz w:val="22"/>
                <w:szCs w:val="22"/>
                <w:lang w:val="hr-HR" w:eastAsia="en-US"/>
              </w:rPr>
            </w:pPr>
            <w:r>
              <w:rPr>
                <w:rFonts w:ascii="Times New Roman" w:hAnsi="Times New Roman"/>
                <w:b/>
                <w:sz w:val="22"/>
                <w:szCs w:val="22"/>
                <w:lang w:val="hr-HR" w:eastAsia="en-US"/>
              </w:rPr>
              <w:t>DA/NE/NP</w:t>
            </w:r>
          </w:p>
        </w:tc>
        <w:tc>
          <w:tcPr>
            <w:tcW w:w="3727" w:type="dxa"/>
            <w:tcBorders>
              <w:top w:val="single" w:sz="4" w:space="0" w:color="auto"/>
              <w:left w:val="single" w:sz="4" w:space="0" w:color="auto"/>
              <w:bottom w:val="single" w:sz="4" w:space="0" w:color="auto"/>
              <w:right w:val="single" w:sz="4" w:space="0" w:color="auto"/>
            </w:tcBorders>
            <w:hideMark/>
          </w:tcPr>
          <w:p w14:paraId="704C1C62" w14:textId="77777777" w:rsidR="006F1DD0" w:rsidRDefault="006F1DD0">
            <w:pPr>
              <w:rPr>
                <w:rFonts w:ascii="Times New Roman" w:hAnsi="Times New Roman"/>
                <w:b/>
                <w:sz w:val="22"/>
                <w:szCs w:val="22"/>
                <w:lang w:val="hr-HR" w:eastAsia="en-US"/>
              </w:rPr>
            </w:pPr>
            <w:r>
              <w:rPr>
                <w:rFonts w:ascii="Times New Roman" w:hAnsi="Times New Roman"/>
                <w:b/>
                <w:sz w:val="22"/>
                <w:szCs w:val="22"/>
                <w:lang w:val="hr-HR" w:eastAsia="en-US"/>
              </w:rPr>
              <w:t>KOMENTAR</w:t>
            </w:r>
          </w:p>
        </w:tc>
      </w:tr>
      <w:tr w:rsidR="006F1DD0" w14:paraId="018DED5B" w14:textId="77777777" w:rsidTr="006F1DD0">
        <w:tc>
          <w:tcPr>
            <w:tcW w:w="557" w:type="dxa"/>
            <w:tcBorders>
              <w:top w:val="single" w:sz="4" w:space="0" w:color="auto"/>
              <w:left w:val="single" w:sz="4" w:space="0" w:color="auto"/>
              <w:bottom w:val="single" w:sz="4" w:space="0" w:color="auto"/>
              <w:right w:val="single" w:sz="4" w:space="0" w:color="auto"/>
            </w:tcBorders>
            <w:hideMark/>
          </w:tcPr>
          <w:p w14:paraId="4C720FE5" w14:textId="77777777" w:rsidR="006F1DD0" w:rsidRDefault="006F1DD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1.</w:t>
            </w:r>
          </w:p>
        </w:tc>
        <w:tc>
          <w:tcPr>
            <w:tcW w:w="3533" w:type="dxa"/>
            <w:tcBorders>
              <w:top w:val="single" w:sz="4" w:space="0" w:color="auto"/>
              <w:left w:val="single" w:sz="4" w:space="0" w:color="auto"/>
              <w:bottom w:val="single" w:sz="4" w:space="0" w:color="auto"/>
              <w:right w:val="single" w:sz="4" w:space="0" w:color="auto"/>
            </w:tcBorders>
            <w:hideMark/>
          </w:tcPr>
          <w:p w14:paraId="4ED8AE24" w14:textId="77777777" w:rsidR="006F1DD0" w:rsidRDefault="006F1DD0">
            <w:pPr>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normama osiguranja kvalitete, uključujući pristupačnost za osobe s invaliditetom, uputio je na sustave osiguranja kvalitete koji se temelje na odgovarajućim serijama europskih normi koje su potvrdila akreditirana tijela.</w:t>
            </w:r>
          </w:p>
        </w:tc>
        <w:tc>
          <w:tcPr>
            <w:tcW w:w="1255" w:type="dxa"/>
            <w:tcBorders>
              <w:top w:val="single" w:sz="4" w:space="0" w:color="auto"/>
              <w:left w:val="single" w:sz="4" w:space="0" w:color="auto"/>
              <w:bottom w:val="single" w:sz="4" w:space="0" w:color="auto"/>
              <w:right w:val="single" w:sz="4" w:space="0" w:color="auto"/>
            </w:tcBorders>
          </w:tcPr>
          <w:p w14:paraId="699D6EC5" w14:textId="77777777" w:rsidR="006F1DD0" w:rsidRDefault="006F1DD0">
            <w:pPr>
              <w:rPr>
                <w:rFonts w:ascii="Times New Roman" w:hAnsi="Times New Roman"/>
                <w:b/>
                <w:sz w:val="22"/>
                <w:szCs w:val="22"/>
                <w:lang w:val="hr-HR" w:eastAsia="en-US"/>
              </w:rPr>
            </w:pPr>
          </w:p>
        </w:tc>
        <w:tc>
          <w:tcPr>
            <w:tcW w:w="3727" w:type="dxa"/>
            <w:tcBorders>
              <w:top w:val="single" w:sz="4" w:space="0" w:color="auto"/>
              <w:left w:val="single" w:sz="4" w:space="0" w:color="auto"/>
              <w:bottom w:val="single" w:sz="4" w:space="0" w:color="auto"/>
              <w:right w:val="single" w:sz="4" w:space="0" w:color="auto"/>
            </w:tcBorders>
          </w:tcPr>
          <w:p w14:paraId="57AF77A6" w14:textId="77777777" w:rsidR="006F1DD0" w:rsidRDefault="006F1DD0">
            <w:pPr>
              <w:rPr>
                <w:rFonts w:ascii="Times New Roman" w:hAnsi="Times New Roman"/>
                <w:b/>
                <w:sz w:val="22"/>
                <w:szCs w:val="22"/>
                <w:lang w:val="hr-HR" w:eastAsia="en-US"/>
              </w:rPr>
            </w:pPr>
          </w:p>
        </w:tc>
      </w:tr>
      <w:tr w:rsidR="006F1DD0" w14:paraId="107F2F43" w14:textId="77777777" w:rsidTr="006F1DD0">
        <w:tc>
          <w:tcPr>
            <w:tcW w:w="557" w:type="dxa"/>
            <w:tcBorders>
              <w:top w:val="single" w:sz="4" w:space="0" w:color="auto"/>
              <w:left w:val="single" w:sz="4" w:space="0" w:color="auto"/>
              <w:bottom w:val="dashSmallGap" w:sz="4" w:space="0" w:color="auto"/>
              <w:right w:val="single" w:sz="4" w:space="0" w:color="auto"/>
            </w:tcBorders>
            <w:hideMark/>
          </w:tcPr>
          <w:p w14:paraId="3CD76B90" w14:textId="77777777" w:rsidR="006F1DD0" w:rsidRDefault="006F1DD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2.</w:t>
            </w:r>
          </w:p>
        </w:tc>
        <w:tc>
          <w:tcPr>
            <w:tcW w:w="3533" w:type="dxa"/>
            <w:tcBorders>
              <w:top w:val="single" w:sz="4" w:space="0" w:color="auto"/>
              <w:left w:val="single" w:sz="4" w:space="0" w:color="auto"/>
              <w:bottom w:val="dashSmallGap" w:sz="4" w:space="0" w:color="auto"/>
              <w:right w:val="single" w:sz="4" w:space="0" w:color="auto"/>
            </w:tcBorders>
            <w:hideMark/>
          </w:tcPr>
          <w:p w14:paraId="2F46534C" w14:textId="77777777" w:rsidR="006F1DD0" w:rsidRDefault="006F1DD0">
            <w:pPr>
              <w:spacing w:after="120"/>
              <w:rPr>
                <w:rFonts w:ascii="Times New Roman" w:hAnsi="Times New Roman"/>
                <w:sz w:val="22"/>
                <w:szCs w:val="22"/>
                <w:lang w:val="hr-HR" w:eastAsia="en-US"/>
              </w:rPr>
            </w:pPr>
            <w:r>
              <w:rPr>
                <w:rFonts w:ascii="Times New Roman" w:hAnsi="Times New Roman"/>
                <w:sz w:val="22"/>
                <w:szCs w:val="22"/>
                <w:lang w:val="hr-HR" w:eastAsia="en-US"/>
              </w:rPr>
              <w:t xml:space="preserve">Naručitelj je u dokumentaciji o nabavi naveo da će priznati jednakovrijedne potvrde tijela </w:t>
            </w:r>
            <w:r>
              <w:rPr>
                <w:rFonts w:ascii="Times New Roman" w:hAnsi="Times New Roman"/>
                <w:sz w:val="22"/>
                <w:szCs w:val="22"/>
                <w:lang w:val="hr-HR" w:eastAsia="en-US"/>
              </w:rPr>
              <w:lastRenderedPageBreak/>
              <w:t>osnovanih u drugim državama članicama.</w:t>
            </w:r>
          </w:p>
        </w:tc>
        <w:tc>
          <w:tcPr>
            <w:tcW w:w="1255" w:type="dxa"/>
            <w:tcBorders>
              <w:top w:val="single" w:sz="4" w:space="0" w:color="auto"/>
              <w:left w:val="single" w:sz="4" w:space="0" w:color="auto"/>
              <w:bottom w:val="dashSmallGap" w:sz="4" w:space="0" w:color="auto"/>
              <w:right w:val="single" w:sz="4" w:space="0" w:color="auto"/>
            </w:tcBorders>
          </w:tcPr>
          <w:p w14:paraId="37F663B3" w14:textId="77777777" w:rsidR="006F1DD0" w:rsidRDefault="006F1DD0">
            <w:pPr>
              <w:rPr>
                <w:rFonts w:ascii="Times New Roman" w:hAnsi="Times New Roman"/>
                <w:b/>
                <w:sz w:val="22"/>
                <w:szCs w:val="22"/>
                <w:lang w:val="hr-HR" w:eastAsia="en-US"/>
              </w:rPr>
            </w:pPr>
          </w:p>
        </w:tc>
        <w:tc>
          <w:tcPr>
            <w:tcW w:w="3727" w:type="dxa"/>
            <w:tcBorders>
              <w:top w:val="single" w:sz="4" w:space="0" w:color="auto"/>
              <w:left w:val="single" w:sz="4" w:space="0" w:color="auto"/>
              <w:bottom w:val="dashSmallGap" w:sz="4" w:space="0" w:color="auto"/>
              <w:right w:val="single" w:sz="4" w:space="0" w:color="auto"/>
            </w:tcBorders>
          </w:tcPr>
          <w:p w14:paraId="025BA2BF" w14:textId="77777777" w:rsidR="006F1DD0" w:rsidRDefault="006F1DD0">
            <w:pPr>
              <w:rPr>
                <w:rFonts w:ascii="Times New Roman" w:hAnsi="Times New Roman"/>
                <w:b/>
                <w:sz w:val="22"/>
                <w:szCs w:val="22"/>
                <w:lang w:val="hr-HR" w:eastAsia="en-US"/>
              </w:rPr>
            </w:pPr>
          </w:p>
        </w:tc>
      </w:tr>
      <w:tr w:rsidR="006F1DD0" w14:paraId="248D54DC" w14:textId="77777777" w:rsidTr="006F1DD0">
        <w:tc>
          <w:tcPr>
            <w:tcW w:w="557" w:type="dxa"/>
            <w:tcBorders>
              <w:top w:val="dashSmallGap" w:sz="4" w:space="0" w:color="auto"/>
              <w:left w:val="single" w:sz="4" w:space="0" w:color="auto"/>
              <w:bottom w:val="single" w:sz="4" w:space="0" w:color="auto"/>
              <w:right w:val="single" w:sz="4" w:space="0" w:color="auto"/>
            </w:tcBorders>
            <w:hideMark/>
          </w:tcPr>
          <w:p w14:paraId="7A44E7D1" w14:textId="77777777" w:rsidR="006F1DD0" w:rsidRDefault="006F1DD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 xml:space="preserve">3. </w:t>
            </w:r>
          </w:p>
        </w:tc>
        <w:tc>
          <w:tcPr>
            <w:tcW w:w="3533" w:type="dxa"/>
            <w:tcBorders>
              <w:top w:val="dashSmallGap" w:sz="4" w:space="0" w:color="auto"/>
              <w:left w:val="single" w:sz="4" w:space="0" w:color="auto"/>
              <w:bottom w:val="single" w:sz="4" w:space="0" w:color="auto"/>
              <w:right w:val="single" w:sz="4" w:space="0" w:color="auto"/>
            </w:tcBorders>
            <w:hideMark/>
          </w:tcPr>
          <w:p w14:paraId="407E42E6" w14:textId="241D2804" w:rsidR="006F1DD0" w:rsidRDefault="006F1DD0">
            <w:pPr>
              <w:spacing w:after="120"/>
              <w:rPr>
                <w:rFonts w:ascii="Times New Roman" w:hAnsi="Times New Roman"/>
                <w:sz w:val="22"/>
                <w:szCs w:val="22"/>
                <w:lang w:val="hr-HR" w:eastAsia="en-US"/>
              </w:rPr>
            </w:pPr>
            <w:r>
              <w:rPr>
                <w:rFonts w:ascii="Times New Roman" w:hAnsi="Times New Roman"/>
                <w:color w:val="231F20"/>
                <w:sz w:val="22"/>
                <w:szCs w:val="22"/>
                <w:shd w:val="clear" w:color="auto" w:fill="FFFFFF"/>
                <w:lang w:val="hr-HR"/>
              </w:rPr>
              <w:t>Ako javni naručitelj zahtijeva prilaganje potvrda neovisnih tijela kojima se potvrđuje sukladnost gospodarskog subjekta s određenim sustavima ili normama za upravljanje okolišem, uputio je</w:t>
            </w:r>
            <w:r>
              <w:rPr>
                <w:rFonts w:ascii="Times New Roman" w:hAnsi="Times New Roman"/>
                <w:color w:val="231F20"/>
                <w:sz w:val="22"/>
                <w:szCs w:val="22"/>
                <w:shd w:val="clear" w:color="auto" w:fill="FFFFFF"/>
              </w:rPr>
              <w:t xml:space="preserve"> na </w:t>
            </w:r>
            <w:r>
              <w:rPr>
                <w:rFonts w:ascii="Times New Roman" w:hAnsi="Times New Roman"/>
                <w:color w:val="231F20"/>
                <w:sz w:val="22"/>
                <w:szCs w:val="22"/>
                <w:shd w:val="clear" w:color="auto" w:fill="FFFFFF"/>
                <w:lang w:val="hr-HR"/>
              </w:rPr>
              <w:t>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left w:val="single" w:sz="4" w:space="0" w:color="auto"/>
              <w:bottom w:val="single" w:sz="4" w:space="0" w:color="auto"/>
              <w:right w:val="single" w:sz="4" w:space="0" w:color="auto"/>
            </w:tcBorders>
          </w:tcPr>
          <w:p w14:paraId="46D942B4" w14:textId="77777777" w:rsidR="006F1DD0" w:rsidRDefault="006F1DD0">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17E0C25E" w14:textId="77777777" w:rsidR="006F1DD0" w:rsidRDefault="006F1DD0">
            <w:pPr>
              <w:rPr>
                <w:rFonts w:ascii="Times New Roman" w:hAnsi="Times New Roman"/>
                <w:b/>
                <w:sz w:val="22"/>
                <w:szCs w:val="22"/>
                <w:lang w:val="hr-HR" w:eastAsia="en-US"/>
              </w:rPr>
            </w:pPr>
          </w:p>
        </w:tc>
      </w:tr>
      <w:tr w:rsidR="006F1DD0" w14:paraId="1472EC5B" w14:textId="77777777" w:rsidTr="006F1DD0">
        <w:tc>
          <w:tcPr>
            <w:tcW w:w="557" w:type="dxa"/>
            <w:tcBorders>
              <w:top w:val="dashSmallGap" w:sz="4" w:space="0" w:color="auto"/>
              <w:left w:val="single" w:sz="4" w:space="0" w:color="auto"/>
              <w:bottom w:val="single" w:sz="4" w:space="0" w:color="auto"/>
              <w:right w:val="single" w:sz="4" w:space="0" w:color="auto"/>
            </w:tcBorders>
            <w:hideMark/>
          </w:tcPr>
          <w:p w14:paraId="5CFD450D" w14:textId="77777777" w:rsidR="006F1DD0" w:rsidRDefault="006F1DD0">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533" w:type="dxa"/>
            <w:tcBorders>
              <w:top w:val="dashSmallGap" w:sz="4" w:space="0" w:color="auto"/>
              <w:left w:val="single" w:sz="4" w:space="0" w:color="auto"/>
              <w:bottom w:val="single" w:sz="4" w:space="0" w:color="auto"/>
              <w:right w:val="single" w:sz="4" w:space="0" w:color="auto"/>
            </w:tcBorders>
            <w:hideMark/>
          </w:tcPr>
          <w:p w14:paraId="7B4EE859" w14:textId="77777777" w:rsidR="006F1DD0" w:rsidRDefault="006F1DD0">
            <w:pPr>
              <w:spacing w:after="120"/>
              <w:rPr>
                <w:rFonts w:ascii="Times New Roman" w:hAnsi="Times New Roman"/>
                <w:sz w:val="22"/>
                <w:szCs w:val="22"/>
                <w:lang w:val="hr-HR" w:eastAsia="en-US"/>
              </w:rPr>
            </w:pPr>
            <w:r>
              <w:rPr>
                <w:rFonts w:ascii="Times New Roman" w:hAnsi="Times New Roman"/>
                <w:sz w:val="22"/>
                <w:szCs w:val="22"/>
                <w:lang w:val="hr-HR" w:eastAsia="en-US"/>
              </w:rPr>
              <w:t>Naručitelj je u dokumentaciji o nabavi naveo da će priznati jednakovrijedne potvrde tijela osnovanih u drugim državama članicama.</w:t>
            </w:r>
          </w:p>
        </w:tc>
        <w:tc>
          <w:tcPr>
            <w:tcW w:w="1255" w:type="dxa"/>
            <w:tcBorders>
              <w:top w:val="dashSmallGap" w:sz="4" w:space="0" w:color="auto"/>
              <w:left w:val="single" w:sz="4" w:space="0" w:color="auto"/>
              <w:bottom w:val="single" w:sz="4" w:space="0" w:color="auto"/>
              <w:right w:val="single" w:sz="4" w:space="0" w:color="auto"/>
            </w:tcBorders>
          </w:tcPr>
          <w:p w14:paraId="1D349C5D" w14:textId="77777777" w:rsidR="006F1DD0" w:rsidRDefault="006F1DD0">
            <w:pPr>
              <w:rPr>
                <w:rFonts w:ascii="Times New Roman" w:hAnsi="Times New Roman"/>
                <w:b/>
                <w:sz w:val="22"/>
                <w:szCs w:val="22"/>
                <w:lang w:val="hr-HR" w:eastAsia="en-US"/>
              </w:rPr>
            </w:pPr>
          </w:p>
        </w:tc>
        <w:tc>
          <w:tcPr>
            <w:tcW w:w="3727" w:type="dxa"/>
            <w:tcBorders>
              <w:top w:val="dashSmallGap" w:sz="4" w:space="0" w:color="auto"/>
              <w:left w:val="single" w:sz="4" w:space="0" w:color="auto"/>
              <w:bottom w:val="single" w:sz="4" w:space="0" w:color="auto"/>
              <w:right w:val="single" w:sz="4" w:space="0" w:color="auto"/>
            </w:tcBorders>
          </w:tcPr>
          <w:p w14:paraId="065F6358" w14:textId="77777777" w:rsidR="006F1DD0" w:rsidRDefault="006F1DD0">
            <w:pPr>
              <w:rPr>
                <w:rFonts w:ascii="Times New Roman" w:hAnsi="Times New Roman"/>
                <w:b/>
                <w:sz w:val="22"/>
                <w:szCs w:val="22"/>
                <w:lang w:val="hr-HR" w:eastAsia="en-US"/>
              </w:rPr>
            </w:pPr>
          </w:p>
        </w:tc>
      </w:tr>
    </w:tbl>
    <w:p w14:paraId="3BB0165B"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511"/>
        <w:gridCol w:w="4531"/>
      </w:tblGrid>
      <w:tr w:rsidR="00221586" w:rsidRPr="00C90076" w14:paraId="2299D320" w14:textId="77777777" w:rsidTr="00884EAD">
        <w:tc>
          <w:tcPr>
            <w:tcW w:w="3020" w:type="dxa"/>
          </w:tcPr>
          <w:p w14:paraId="6D566996" w14:textId="7C8FF5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B075F3">
              <w:rPr>
                <w:rFonts w:ascii="Times New Roman" w:hAnsi="Times New Roman"/>
                <w:b/>
                <w:sz w:val="22"/>
                <w:szCs w:val="22"/>
                <w:lang w:val="hr-HR" w:eastAsia="en-US"/>
              </w:rPr>
              <w:t>normi</w:t>
            </w:r>
            <w:r w:rsidRPr="00C90076">
              <w:rPr>
                <w:rFonts w:ascii="Times New Roman" w:hAnsi="Times New Roman"/>
                <w:b/>
                <w:sz w:val="22"/>
                <w:szCs w:val="22"/>
                <w:lang w:val="hr-HR" w:eastAsia="en-US"/>
              </w:rPr>
              <w:t xml:space="preserve"> ispunjeni?</w:t>
            </w:r>
          </w:p>
        </w:tc>
        <w:tc>
          <w:tcPr>
            <w:tcW w:w="1511" w:type="dxa"/>
          </w:tcPr>
          <w:p w14:paraId="271D991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531" w:type="dxa"/>
          </w:tcPr>
          <w:p w14:paraId="35874C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58368CF2" w14:textId="77777777" w:rsidTr="00884EAD">
        <w:tc>
          <w:tcPr>
            <w:tcW w:w="3020" w:type="dxa"/>
          </w:tcPr>
          <w:p w14:paraId="0245422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11" w:type="dxa"/>
          </w:tcPr>
          <w:p w14:paraId="360694C0"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35855C66" w14:textId="2199DF95" w:rsidR="00221586" w:rsidRPr="00C90076" w:rsidRDefault="007C4CA4"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C</w:t>
            </w:r>
            <w:r w:rsidR="00221586" w:rsidRPr="00C90076">
              <w:rPr>
                <w:rFonts w:ascii="Times New Roman" w:hAnsi="Times New Roman"/>
                <w:b/>
                <w:sz w:val="22"/>
                <w:szCs w:val="22"/>
                <w:lang w:val="hr-HR" w:eastAsia="en-US"/>
              </w:rPr>
              <w:t>.</w:t>
            </w:r>
            <w:r w:rsidR="001F1E5B">
              <w:rPr>
                <w:rFonts w:ascii="Times New Roman" w:hAnsi="Times New Roman"/>
                <w:b/>
                <w:sz w:val="22"/>
                <w:szCs w:val="22"/>
                <w:lang w:val="hr-HR" w:eastAsia="en-US"/>
              </w:rPr>
              <w:t>10</w:t>
            </w:r>
            <w:r w:rsidR="00AE3FE3" w:rsidRPr="00C90076" w:rsidDel="00AE3FE3">
              <w:rPr>
                <w:rFonts w:ascii="Times New Roman" w:hAnsi="Times New Roman"/>
                <w:b/>
                <w:sz w:val="22"/>
                <w:szCs w:val="22"/>
                <w:lang w:val="hr-HR" w:eastAsia="en-US"/>
              </w:rPr>
              <w:t xml:space="preserve"> </w:t>
            </w:r>
            <w:r w:rsidR="00221586" w:rsidRPr="00C90076">
              <w:rPr>
                <w:rFonts w:ascii="Times New Roman" w:hAnsi="Times New Roman"/>
                <w:b/>
                <w:sz w:val="22"/>
                <w:szCs w:val="22"/>
                <w:lang w:val="hr-HR" w:eastAsia="en-US"/>
              </w:rPr>
              <w:t>.</w:t>
            </w:r>
          </w:p>
        </w:tc>
      </w:tr>
      <w:tr w:rsidR="00221586" w:rsidRPr="00C90076" w14:paraId="33273B10" w14:textId="77777777" w:rsidTr="00884EAD">
        <w:tc>
          <w:tcPr>
            <w:tcW w:w="3020" w:type="dxa"/>
          </w:tcPr>
          <w:p w14:paraId="3FC9FC3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11" w:type="dxa"/>
          </w:tcPr>
          <w:p w14:paraId="42DE0E84" w14:textId="77777777" w:rsidR="00221586" w:rsidRPr="00C90076" w:rsidRDefault="00221586" w:rsidP="00221586">
            <w:pPr>
              <w:spacing w:after="120"/>
              <w:rPr>
                <w:rFonts w:ascii="Times New Roman" w:hAnsi="Times New Roman"/>
                <w:sz w:val="22"/>
                <w:szCs w:val="22"/>
                <w:lang w:val="hr-HR" w:eastAsia="en-US"/>
              </w:rPr>
            </w:pPr>
          </w:p>
        </w:tc>
        <w:tc>
          <w:tcPr>
            <w:tcW w:w="4531" w:type="dxa"/>
          </w:tcPr>
          <w:p w14:paraId="5BDFC8CD"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03119F72" w14:textId="27232D00" w:rsidR="00221586" w:rsidRPr="00C90076" w:rsidRDefault="007C4CA4"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C</w:t>
      </w:r>
      <w:r w:rsidR="00221586" w:rsidRPr="00C90076">
        <w:rPr>
          <w:rFonts w:eastAsia="Calibri"/>
          <w:b/>
          <w:sz w:val="22"/>
          <w:szCs w:val="22"/>
          <w:lang w:val="hr-HR" w:eastAsia="en-US"/>
        </w:rPr>
        <w:t>.</w:t>
      </w:r>
      <w:r w:rsidR="001F1E5B">
        <w:rPr>
          <w:rFonts w:eastAsia="Calibri"/>
          <w:b/>
          <w:sz w:val="22"/>
          <w:szCs w:val="22"/>
          <w:lang w:val="hr-HR" w:eastAsia="en-US"/>
        </w:rPr>
        <w:t>10</w:t>
      </w:r>
      <w:r w:rsidR="00221586" w:rsidRPr="00C90076">
        <w:rPr>
          <w:rFonts w:eastAsia="Calibri"/>
          <w:b/>
          <w:sz w:val="22"/>
          <w:szCs w:val="22"/>
          <w:lang w:val="hr-HR" w:eastAsia="en-US"/>
        </w:rPr>
        <w:t>. Kriteriji za odabir ponude (članci 114., 130., 283. – 288. ZJN-a / članci 30., 31., 67., 68. Direktive)</w:t>
      </w:r>
    </w:p>
    <w:tbl>
      <w:tblPr>
        <w:tblStyle w:val="Reetkatablice1"/>
        <w:tblW w:w="9072" w:type="dxa"/>
        <w:tblInd w:w="-5" w:type="dxa"/>
        <w:tblLook w:val="04A0" w:firstRow="1" w:lastRow="0" w:firstColumn="1" w:lastColumn="0" w:noHBand="0" w:noVBand="1"/>
      </w:tblPr>
      <w:tblGrid>
        <w:gridCol w:w="557"/>
        <w:gridCol w:w="3533"/>
        <w:gridCol w:w="1255"/>
        <w:gridCol w:w="3727"/>
      </w:tblGrid>
      <w:tr w:rsidR="00221586" w:rsidRPr="00C90076" w14:paraId="22D9380A" w14:textId="77777777" w:rsidTr="00884EAD">
        <w:tc>
          <w:tcPr>
            <w:tcW w:w="557" w:type="dxa"/>
            <w:tcBorders>
              <w:bottom w:val="single" w:sz="4" w:space="0" w:color="auto"/>
            </w:tcBorders>
          </w:tcPr>
          <w:p w14:paraId="561E889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3" w:type="dxa"/>
            <w:tcBorders>
              <w:bottom w:val="single" w:sz="4" w:space="0" w:color="auto"/>
            </w:tcBorders>
          </w:tcPr>
          <w:p w14:paraId="6C6B0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199A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7" w:type="dxa"/>
          </w:tcPr>
          <w:p w14:paraId="5150C66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6D5BB5C6" w14:textId="77777777" w:rsidTr="00884EAD">
        <w:tc>
          <w:tcPr>
            <w:tcW w:w="557" w:type="dxa"/>
            <w:tcBorders>
              <w:top w:val="single" w:sz="4" w:space="0" w:color="auto"/>
              <w:bottom w:val="single" w:sz="4" w:space="0" w:color="auto"/>
            </w:tcBorders>
          </w:tcPr>
          <w:p w14:paraId="0247957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3" w:type="dxa"/>
            <w:tcBorders>
              <w:top w:val="single" w:sz="4" w:space="0" w:color="auto"/>
              <w:bottom w:val="single" w:sz="4" w:space="0" w:color="auto"/>
            </w:tcBorders>
          </w:tcPr>
          <w:p w14:paraId="0F3D3100"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u dokumentaciji o nabavi jasno odredio kriterij odabira ponude.</w:t>
            </w:r>
          </w:p>
        </w:tc>
        <w:tc>
          <w:tcPr>
            <w:tcW w:w="1255" w:type="dxa"/>
            <w:tcBorders>
              <w:bottom w:val="single" w:sz="4" w:space="0" w:color="auto"/>
            </w:tcBorders>
          </w:tcPr>
          <w:p w14:paraId="398D86C6" w14:textId="77777777" w:rsidR="00221586" w:rsidRPr="00C90076" w:rsidRDefault="00221586" w:rsidP="00221586">
            <w:pPr>
              <w:rPr>
                <w:rFonts w:ascii="Times New Roman" w:hAnsi="Times New Roman"/>
                <w:b/>
                <w:sz w:val="22"/>
                <w:szCs w:val="22"/>
                <w:lang w:val="hr-HR" w:eastAsia="en-US"/>
              </w:rPr>
            </w:pPr>
          </w:p>
        </w:tc>
        <w:tc>
          <w:tcPr>
            <w:tcW w:w="3727" w:type="dxa"/>
            <w:tcBorders>
              <w:bottom w:val="single" w:sz="4" w:space="0" w:color="auto"/>
            </w:tcBorders>
          </w:tcPr>
          <w:p w14:paraId="05782623" w14:textId="77777777" w:rsidR="00221586" w:rsidRPr="00C90076" w:rsidRDefault="00221586" w:rsidP="00221586">
            <w:pPr>
              <w:rPr>
                <w:rFonts w:ascii="Times New Roman" w:hAnsi="Times New Roman"/>
                <w:b/>
                <w:sz w:val="22"/>
                <w:szCs w:val="22"/>
                <w:lang w:val="hr-HR" w:eastAsia="en-US"/>
              </w:rPr>
            </w:pPr>
          </w:p>
        </w:tc>
      </w:tr>
      <w:tr w:rsidR="00221586" w:rsidRPr="00C90076" w14:paraId="30CB4478" w14:textId="77777777" w:rsidTr="00884EAD">
        <w:tc>
          <w:tcPr>
            <w:tcW w:w="557" w:type="dxa"/>
            <w:tcBorders>
              <w:top w:val="single" w:sz="4" w:space="0" w:color="auto"/>
              <w:bottom w:val="dashSmallGap" w:sz="4" w:space="0" w:color="auto"/>
            </w:tcBorders>
          </w:tcPr>
          <w:p w14:paraId="72595B72"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3" w:type="dxa"/>
            <w:tcBorders>
              <w:top w:val="single" w:sz="4" w:space="0" w:color="auto"/>
              <w:bottom w:val="dashSmallGap" w:sz="4" w:space="0" w:color="auto"/>
            </w:tcBorders>
          </w:tcPr>
          <w:p w14:paraId="6916219E"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Kao kriterij odabira ekonomski najpovoljnije ponude određeni su:</w:t>
            </w:r>
          </w:p>
        </w:tc>
        <w:tc>
          <w:tcPr>
            <w:tcW w:w="1255" w:type="dxa"/>
            <w:tcBorders>
              <w:top w:val="single" w:sz="4" w:space="0" w:color="auto"/>
              <w:bottom w:val="dashSmallGap" w:sz="4" w:space="0" w:color="auto"/>
            </w:tcBorders>
          </w:tcPr>
          <w:p w14:paraId="1114985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dashSmallGap" w:sz="4" w:space="0" w:color="auto"/>
            </w:tcBorders>
          </w:tcPr>
          <w:p w14:paraId="5E24472C" w14:textId="77777777" w:rsidR="00221586" w:rsidRPr="00C90076" w:rsidRDefault="00221586" w:rsidP="00221586">
            <w:pPr>
              <w:rPr>
                <w:rFonts w:ascii="Times New Roman" w:hAnsi="Times New Roman"/>
                <w:b/>
                <w:sz w:val="22"/>
                <w:szCs w:val="22"/>
                <w:lang w:val="hr-HR" w:eastAsia="en-US"/>
              </w:rPr>
            </w:pPr>
          </w:p>
        </w:tc>
      </w:tr>
      <w:tr w:rsidR="00221586" w:rsidRPr="00C90076" w14:paraId="0F101CFE" w14:textId="77777777" w:rsidTr="00884EAD">
        <w:tc>
          <w:tcPr>
            <w:tcW w:w="557" w:type="dxa"/>
            <w:tcBorders>
              <w:top w:val="dashSmallGap" w:sz="4" w:space="0" w:color="auto"/>
              <w:bottom w:val="single" w:sz="4" w:space="0" w:color="auto"/>
            </w:tcBorders>
          </w:tcPr>
          <w:p w14:paraId="010E6F2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33" w:type="dxa"/>
            <w:tcBorders>
              <w:top w:val="dashSmallGap" w:sz="4" w:space="0" w:color="auto"/>
              <w:bottom w:val="single" w:sz="4" w:space="0" w:color="auto"/>
            </w:tcBorders>
          </w:tcPr>
          <w:p w14:paraId="21CA4664"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Cijena, ili</w:t>
            </w:r>
          </w:p>
        </w:tc>
        <w:tc>
          <w:tcPr>
            <w:tcW w:w="1255" w:type="dxa"/>
            <w:tcBorders>
              <w:top w:val="dashSmallGap" w:sz="4" w:space="0" w:color="auto"/>
              <w:bottom w:val="single" w:sz="4" w:space="0" w:color="auto"/>
            </w:tcBorders>
          </w:tcPr>
          <w:p w14:paraId="67FB3867"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2BAFB71A" w14:textId="77777777" w:rsidR="00221586" w:rsidRPr="00C90076" w:rsidRDefault="00221586" w:rsidP="00221586">
            <w:pPr>
              <w:rPr>
                <w:rFonts w:ascii="Times New Roman" w:hAnsi="Times New Roman"/>
                <w:b/>
                <w:sz w:val="22"/>
                <w:szCs w:val="22"/>
                <w:lang w:val="hr-HR" w:eastAsia="en-US"/>
              </w:rPr>
            </w:pPr>
          </w:p>
        </w:tc>
      </w:tr>
      <w:tr w:rsidR="00221586" w:rsidRPr="00C90076" w14:paraId="292A29F4" w14:textId="77777777" w:rsidTr="00884EAD">
        <w:tc>
          <w:tcPr>
            <w:tcW w:w="557" w:type="dxa"/>
            <w:tcBorders>
              <w:top w:val="dashSmallGap" w:sz="4" w:space="0" w:color="auto"/>
              <w:bottom w:val="single" w:sz="4" w:space="0" w:color="auto"/>
            </w:tcBorders>
          </w:tcPr>
          <w:p w14:paraId="7834E6C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2.2.</w:t>
            </w:r>
          </w:p>
        </w:tc>
        <w:tc>
          <w:tcPr>
            <w:tcW w:w="3533" w:type="dxa"/>
            <w:tcBorders>
              <w:top w:val="dashSmallGap" w:sz="4" w:space="0" w:color="auto"/>
              <w:bottom w:val="single" w:sz="4" w:space="0" w:color="auto"/>
            </w:tcBorders>
          </w:tcPr>
          <w:p w14:paraId="208579F1"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Trošak, primjenom pristupa isplativosti, ili</w:t>
            </w:r>
          </w:p>
        </w:tc>
        <w:tc>
          <w:tcPr>
            <w:tcW w:w="1255" w:type="dxa"/>
            <w:tcBorders>
              <w:top w:val="dashSmallGap" w:sz="4" w:space="0" w:color="auto"/>
              <w:bottom w:val="single" w:sz="4" w:space="0" w:color="auto"/>
            </w:tcBorders>
          </w:tcPr>
          <w:p w14:paraId="3BA3E7E5"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1A0411C3" w14:textId="77777777" w:rsidR="00221586" w:rsidRPr="00C90076" w:rsidRDefault="00221586" w:rsidP="00221586">
            <w:pPr>
              <w:rPr>
                <w:rFonts w:ascii="Times New Roman" w:hAnsi="Times New Roman"/>
                <w:b/>
                <w:sz w:val="22"/>
                <w:szCs w:val="22"/>
                <w:lang w:val="hr-HR" w:eastAsia="en-US"/>
              </w:rPr>
            </w:pPr>
          </w:p>
        </w:tc>
      </w:tr>
      <w:tr w:rsidR="00221586" w:rsidRPr="00C90076" w14:paraId="72A8E638" w14:textId="77777777" w:rsidTr="00884EAD">
        <w:tc>
          <w:tcPr>
            <w:tcW w:w="557" w:type="dxa"/>
            <w:tcBorders>
              <w:top w:val="dashSmallGap" w:sz="4" w:space="0" w:color="auto"/>
              <w:bottom w:val="single" w:sz="4" w:space="0" w:color="auto"/>
            </w:tcBorders>
          </w:tcPr>
          <w:p w14:paraId="51982D6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533" w:type="dxa"/>
            <w:tcBorders>
              <w:top w:val="dashSmallGap" w:sz="4" w:space="0" w:color="auto"/>
              <w:bottom w:val="single" w:sz="4" w:space="0" w:color="auto"/>
            </w:tcBorders>
          </w:tcPr>
          <w:p w14:paraId="56120E33"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Najbolji omjer između cijene i kvalitete.</w:t>
            </w:r>
          </w:p>
        </w:tc>
        <w:tc>
          <w:tcPr>
            <w:tcW w:w="1255" w:type="dxa"/>
            <w:tcBorders>
              <w:top w:val="dashSmallGap" w:sz="4" w:space="0" w:color="auto"/>
              <w:bottom w:val="single" w:sz="4" w:space="0" w:color="auto"/>
            </w:tcBorders>
          </w:tcPr>
          <w:p w14:paraId="0DB78F33" w14:textId="77777777" w:rsidR="00221586" w:rsidRPr="00C90076" w:rsidRDefault="00221586"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55FD54BE" w14:textId="77777777" w:rsidR="00221586" w:rsidRPr="00C90076" w:rsidRDefault="00221586" w:rsidP="00221586">
            <w:pPr>
              <w:rPr>
                <w:rFonts w:ascii="Times New Roman" w:hAnsi="Times New Roman"/>
                <w:b/>
                <w:sz w:val="22"/>
                <w:szCs w:val="22"/>
                <w:lang w:val="hr-HR" w:eastAsia="en-US"/>
              </w:rPr>
            </w:pPr>
          </w:p>
        </w:tc>
      </w:tr>
      <w:tr w:rsidR="001F1E5B" w:rsidRPr="00C90076" w14:paraId="665B86DF" w14:textId="77777777" w:rsidTr="00884EAD">
        <w:tc>
          <w:tcPr>
            <w:tcW w:w="557" w:type="dxa"/>
            <w:tcBorders>
              <w:top w:val="dashSmallGap" w:sz="4" w:space="0" w:color="auto"/>
              <w:bottom w:val="single" w:sz="4" w:space="0" w:color="auto"/>
            </w:tcBorders>
          </w:tcPr>
          <w:p w14:paraId="79C286C4" w14:textId="0F97DA2D" w:rsidR="001F1E5B" w:rsidRPr="00C90076" w:rsidRDefault="001F1E5B" w:rsidP="00221586">
            <w:pPr>
              <w:autoSpaceDE w:val="0"/>
              <w:autoSpaceDN w:val="0"/>
              <w:adjustRightInd w:val="0"/>
              <w:spacing w:after="120"/>
              <w:rPr>
                <w:b/>
                <w:sz w:val="22"/>
                <w:szCs w:val="22"/>
                <w:lang w:val="hr-HR" w:eastAsia="en-US"/>
              </w:rPr>
            </w:pPr>
            <w:r>
              <w:rPr>
                <w:b/>
                <w:sz w:val="22"/>
                <w:szCs w:val="22"/>
                <w:lang w:val="hr-HR" w:eastAsia="en-US"/>
              </w:rPr>
              <w:t>3.</w:t>
            </w:r>
          </w:p>
        </w:tc>
        <w:tc>
          <w:tcPr>
            <w:tcW w:w="3533" w:type="dxa"/>
            <w:tcBorders>
              <w:top w:val="dashSmallGap" w:sz="4" w:space="0" w:color="auto"/>
              <w:bottom w:val="single" w:sz="4" w:space="0" w:color="auto"/>
            </w:tcBorders>
          </w:tcPr>
          <w:p w14:paraId="36B90A7C" w14:textId="38C49849" w:rsidR="001F1E5B" w:rsidRPr="00C90076" w:rsidRDefault="001F1E5B" w:rsidP="00075159">
            <w:pPr>
              <w:spacing w:after="120"/>
              <w:ind w:left="34"/>
              <w:rPr>
                <w:sz w:val="22"/>
                <w:szCs w:val="22"/>
                <w:lang w:val="hr-HR" w:eastAsia="en-US"/>
              </w:rPr>
            </w:pPr>
            <w:r w:rsidRPr="002F17BF">
              <w:rPr>
                <w:rFonts w:ascii="Times New Roman" w:hAnsi="Times New Roman"/>
                <w:sz w:val="22"/>
                <w:szCs w:val="22"/>
                <w:lang w:val="hr-HR" w:eastAsia="en-US"/>
              </w:rPr>
              <w:t xml:space="preserve">U slučaju </w:t>
            </w:r>
            <w:r w:rsidR="00DF14DB">
              <w:rPr>
                <w:rFonts w:ascii="Times New Roman" w:hAnsi="Times New Roman"/>
                <w:b/>
                <w:sz w:val="22"/>
                <w:szCs w:val="22"/>
                <w:lang w:val="hr-HR" w:eastAsia="en-US"/>
              </w:rPr>
              <w:t xml:space="preserve">partnerstva za inovacije </w:t>
            </w:r>
            <w:r w:rsidRPr="002F17BF">
              <w:rPr>
                <w:rFonts w:ascii="Times New Roman" w:hAnsi="Times New Roman"/>
                <w:sz w:val="22"/>
                <w:szCs w:val="22"/>
                <w:lang w:val="hr-HR" w:eastAsia="en-US"/>
              </w:rPr>
              <w:t xml:space="preserve"> kao kriterij za odabir ponude određen je najbolji omjer cijene i kvalitete (članci 114. i 130. ZJN-a / članak 30. stavak 1. i članak 31. stavak 1. Direktive).</w:t>
            </w:r>
          </w:p>
        </w:tc>
        <w:tc>
          <w:tcPr>
            <w:tcW w:w="1255" w:type="dxa"/>
            <w:tcBorders>
              <w:top w:val="dashSmallGap" w:sz="4" w:space="0" w:color="auto"/>
              <w:bottom w:val="single" w:sz="4" w:space="0" w:color="auto"/>
            </w:tcBorders>
          </w:tcPr>
          <w:p w14:paraId="73D4057E" w14:textId="77777777" w:rsidR="001F1E5B" w:rsidRPr="00C90076" w:rsidRDefault="001F1E5B" w:rsidP="00221586">
            <w:pPr>
              <w:rPr>
                <w:b/>
                <w:sz w:val="22"/>
                <w:szCs w:val="22"/>
                <w:lang w:val="hr-HR" w:eastAsia="en-US"/>
              </w:rPr>
            </w:pPr>
          </w:p>
        </w:tc>
        <w:tc>
          <w:tcPr>
            <w:tcW w:w="3727" w:type="dxa"/>
            <w:tcBorders>
              <w:top w:val="dashSmallGap" w:sz="4" w:space="0" w:color="auto"/>
              <w:bottom w:val="single" w:sz="4" w:space="0" w:color="auto"/>
            </w:tcBorders>
          </w:tcPr>
          <w:p w14:paraId="27E3B9CC" w14:textId="77777777" w:rsidR="001F1E5B" w:rsidRPr="00C90076" w:rsidRDefault="001F1E5B" w:rsidP="00221586">
            <w:pPr>
              <w:rPr>
                <w:b/>
                <w:sz w:val="22"/>
                <w:szCs w:val="22"/>
                <w:lang w:val="hr-HR" w:eastAsia="en-US"/>
              </w:rPr>
            </w:pPr>
          </w:p>
        </w:tc>
      </w:tr>
      <w:tr w:rsidR="005E6E73" w:rsidRPr="00C90076" w14:paraId="1F60C114" w14:textId="77777777" w:rsidTr="00884EAD">
        <w:tc>
          <w:tcPr>
            <w:tcW w:w="557" w:type="dxa"/>
            <w:tcBorders>
              <w:top w:val="dashSmallGap" w:sz="4" w:space="0" w:color="auto"/>
              <w:bottom w:val="single" w:sz="4" w:space="0" w:color="auto"/>
            </w:tcBorders>
          </w:tcPr>
          <w:p w14:paraId="79FF71EE" w14:textId="0B8212A0" w:rsidR="005E6E73"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r w:rsidR="005E6E73" w:rsidRPr="00C90076">
              <w:rPr>
                <w:rFonts w:ascii="Times New Roman" w:hAnsi="Times New Roman"/>
                <w:b/>
                <w:sz w:val="22"/>
                <w:szCs w:val="22"/>
                <w:lang w:val="hr-HR" w:eastAsia="en-US"/>
              </w:rPr>
              <w:t xml:space="preserve"> </w:t>
            </w:r>
          </w:p>
        </w:tc>
        <w:tc>
          <w:tcPr>
            <w:tcW w:w="3533" w:type="dxa"/>
            <w:tcBorders>
              <w:top w:val="dashSmallGap" w:sz="4" w:space="0" w:color="auto"/>
              <w:bottom w:val="single" w:sz="4" w:space="0" w:color="auto"/>
            </w:tcBorders>
          </w:tcPr>
          <w:p w14:paraId="57C2C1C7" w14:textId="66698BF8" w:rsidR="005E6E73" w:rsidRPr="00C90076" w:rsidRDefault="00AE3FE3" w:rsidP="00884EAD">
            <w:pPr>
              <w:spacing w:after="120"/>
              <w:ind w:left="34"/>
              <w:rPr>
                <w:rFonts w:ascii="Times New Roman" w:hAnsi="Times New Roman"/>
                <w:sz w:val="22"/>
                <w:szCs w:val="22"/>
                <w:lang w:val="hr-HR" w:eastAsia="en-US"/>
              </w:rPr>
            </w:pPr>
            <w:r w:rsidRPr="00C90076">
              <w:rPr>
                <w:rFonts w:ascii="Times New Roman" w:hAnsi="Times New Roman"/>
                <w:sz w:val="22"/>
                <w:szCs w:val="22"/>
                <w:lang w:val="hr-HR" w:eastAsia="en-US"/>
              </w:rPr>
              <w:t>Ako je n</w:t>
            </w:r>
            <w:r w:rsidR="005E6E73" w:rsidRPr="00C90076">
              <w:rPr>
                <w:rFonts w:ascii="Times New Roman" w:hAnsi="Times New Roman"/>
                <w:sz w:val="22"/>
                <w:szCs w:val="22"/>
                <w:lang w:val="hr-HR" w:eastAsia="en-US"/>
              </w:rPr>
              <w:t xml:space="preserve">aručitelj odredio da se ekonomski najpovoljnija ponuda utvrđuje primjenom pristupa isplativosti kao što je trošak životnog vijeka </w:t>
            </w:r>
            <w:r w:rsidR="005E6E73" w:rsidRPr="00C90076">
              <w:rPr>
                <w:rFonts w:ascii="Times New Roman" w:hAnsi="Times New Roman"/>
                <w:i/>
                <w:sz w:val="22"/>
                <w:szCs w:val="22"/>
                <w:lang w:val="hr-HR" w:eastAsia="en-US"/>
              </w:rPr>
              <w:t xml:space="preserve">(life-cycle cost), </w:t>
            </w:r>
            <w:r w:rsidR="005E6E73" w:rsidRPr="00C90076">
              <w:rPr>
                <w:rFonts w:ascii="Times New Roman" w:hAnsi="Times New Roman"/>
                <w:sz w:val="22"/>
                <w:szCs w:val="22"/>
                <w:lang w:val="hr-HR" w:eastAsia="en-US"/>
              </w:rPr>
              <w:t>isto je odredio sukladno članku 287.</w:t>
            </w:r>
            <w:r w:rsidRPr="00C90076">
              <w:rPr>
                <w:rFonts w:ascii="Times New Roman" w:hAnsi="Times New Roman"/>
                <w:sz w:val="22"/>
                <w:szCs w:val="22"/>
                <w:lang w:val="hr-HR" w:eastAsia="en-US"/>
              </w:rPr>
              <w:t xml:space="preserve"> i 288. ZJN .</w:t>
            </w:r>
            <w:r w:rsidRPr="00C90076">
              <w:rPr>
                <w:rFonts w:ascii="Times New Roman" w:hAnsi="Times New Roman"/>
                <w:i/>
                <w:sz w:val="22"/>
                <w:szCs w:val="22"/>
                <w:lang w:val="hr-HR" w:eastAsia="en-US"/>
              </w:rPr>
              <w:t xml:space="preserve"> </w:t>
            </w:r>
          </w:p>
        </w:tc>
        <w:tc>
          <w:tcPr>
            <w:tcW w:w="1255" w:type="dxa"/>
            <w:tcBorders>
              <w:top w:val="dashSmallGap" w:sz="4" w:space="0" w:color="auto"/>
              <w:bottom w:val="single" w:sz="4" w:space="0" w:color="auto"/>
            </w:tcBorders>
          </w:tcPr>
          <w:p w14:paraId="6590D51E" w14:textId="77777777" w:rsidR="005E6E73" w:rsidRPr="00C90076" w:rsidRDefault="005E6E73" w:rsidP="00221586">
            <w:pPr>
              <w:rPr>
                <w:rFonts w:ascii="Times New Roman" w:hAnsi="Times New Roman"/>
                <w:b/>
                <w:sz w:val="22"/>
                <w:szCs w:val="22"/>
                <w:lang w:val="hr-HR" w:eastAsia="en-US"/>
              </w:rPr>
            </w:pPr>
          </w:p>
        </w:tc>
        <w:tc>
          <w:tcPr>
            <w:tcW w:w="3727" w:type="dxa"/>
            <w:tcBorders>
              <w:top w:val="dashSmallGap" w:sz="4" w:space="0" w:color="auto"/>
              <w:bottom w:val="single" w:sz="4" w:space="0" w:color="auto"/>
            </w:tcBorders>
          </w:tcPr>
          <w:p w14:paraId="004CDA56" w14:textId="77777777" w:rsidR="005E6E73" w:rsidRPr="00C90076" w:rsidRDefault="005E6E73" w:rsidP="00221586">
            <w:pPr>
              <w:rPr>
                <w:rFonts w:ascii="Times New Roman" w:hAnsi="Times New Roman"/>
                <w:b/>
                <w:sz w:val="22"/>
                <w:szCs w:val="22"/>
                <w:lang w:val="hr-HR" w:eastAsia="en-US"/>
              </w:rPr>
            </w:pPr>
          </w:p>
        </w:tc>
      </w:tr>
      <w:tr w:rsidR="00221586" w:rsidRPr="00C90076" w14:paraId="28B3DEDA" w14:textId="77777777" w:rsidTr="00884EAD">
        <w:tc>
          <w:tcPr>
            <w:tcW w:w="557" w:type="dxa"/>
            <w:tcBorders>
              <w:top w:val="single" w:sz="4" w:space="0" w:color="auto"/>
              <w:bottom w:val="single" w:sz="4" w:space="0" w:color="auto"/>
            </w:tcBorders>
          </w:tcPr>
          <w:p w14:paraId="3C801EA4" w14:textId="18112B64"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A245D16" w14:textId="4270AFC5"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nije odredio samo cijenu ili samo trošak kao jedini kriterij za odabir ponude te relativni ponder cijene ili troška nije veći od 90%</w:t>
            </w:r>
            <w:r w:rsidRPr="00C90076">
              <w:rPr>
                <w:rFonts w:ascii="Times New Roman" w:hAnsi="Times New Roman"/>
                <w:sz w:val="22"/>
                <w:szCs w:val="22"/>
                <w:vertAlign w:val="superscript"/>
                <w:lang w:val="hr-HR" w:eastAsia="en-US"/>
              </w:rPr>
              <w:footnoteReference w:id="23"/>
            </w:r>
            <w:r w:rsidRPr="00C90076">
              <w:rPr>
                <w:rFonts w:ascii="Times New Roman" w:hAnsi="Times New Roman"/>
                <w:sz w:val="22"/>
                <w:szCs w:val="22"/>
                <w:lang w:val="hr-HR" w:eastAsia="en-US"/>
              </w:rPr>
              <w:t xml:space="preserve"> (članak 284. stavak 4. ZJN-a).</w:t>
            </w:r>
          </w:p>
        </w:tc>
        <w:tc>
          <w:tcPr>
            <w:tcW w:w="1255" w:type="dxa"/>
            <w:tcBorders>
              <w:top w:val="single" w:sz="4" w:space="0" w:color="auto"/>
              <w:bottom w:val="single" w:sz="4" w:space="0" w:color="auto"/>
            </w:tcBorders>
          </w:tcPr>
          <w:p w14:paraId="0013D0DD"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134066C9" w14:textId="77777777" w:rsidR="00221586" w:rsidRPr="00C90076" w:rsidRDefault="00221586" w:rsidP="00221586">
            <w:pPr>
              <w:rPr>
                <w:rFonts w:ascii="Times New Roman" w:hAnsi="Times New Roman"/>
                <w:b/>
                <w:sz w:val="22"/>
                <w:szCs w:val="22"/>
                <w:lang w:val="hr-HR" w:eastAsia="en-US"/>
              </w:rPr>
            </w:pPr>
          </w:p>
        </w:tc>
      </w:tr>
      <w:tr w:rsidR="00221586" w:rsidRPr="00C90076" w14:paraId="18768D97" w14:textId="77777777" w:rsidTr="006B5D96">
        <w:tc>
          <w:tcPr>
            <w:tcW w:w="557" w:type="dxa"/>
            <w:tcBorders>
              <w:top w:val="single" w:sz="4" w:space="0" w:color="auto"/>
              <w:bottom w:val="single" w:sz="4" w:space="0" w:color="auto"/>
            </w:tcBorders>
          </w:tcPr>
          <w:p w14:paraId="17790A50" w14:textId="65BA55B2"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198D5A69" w14:textId="0D4D019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Kriteriji za odabir ponude</w:t>
            </w:r>
            <w:r w:rsidR="007C4CA4" w:rsidRPr="00C90076">
              <w:rPr>
                <w:rFonts w:ascii="Times New Roman" w:hAnsi="Times New Roman"/>
                <w:sz w:val="22"/>
                <w:szCs w:val="22"/>
                <w:lang w:val="hr-HR" w:eastAsia="en-US"/>
              </w:rPr>
              <w:t xml:space="preserve"> </w:t>
            </w:r>
            <w:r w:rsidRPr="00C90076">
              <w:rPr>
                <w:rFonts w:ascii="Times New Roman" w:hAnsi="Times New Roman"/>
                <w:sz w:val="22"/>
                <w:szCs w:val="22"/>
                <w:lang w:val="hr-HR" w:eastAsia="en-US"/>
              </w:rPr>
              <w:t>(članak 285. stavci 1. i 2. ZJN-a / članak 67. stavci 3. i 4. Direktive)</w:t>
            </w:r>
            <w:r w:rsidR="007C4CA4" w:rsidRPr="00C90076">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5ED21C39"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D91ABBF" w14:textId="77777777" w:rsidR="00221586" w:rsidRPr="00C90076" w:rsidRDefault="00221586" w:rsidP="00221586">
            <w:pPr>
              <w:rPr>
                <w:rFonts w:ascii="Times New Roman" w:hAnsi="Times New Roman"/>
                <w:b/>
                <w:sz w:val="22"/>
                <w:szCs w:val="22"/>
                <w:lang w:val="hr-HR" w:eastAsia="en-US"/>
              </w:rPr>
            </w:pPr>
          </w:p>
        </w:tc>
      </w:tr>
      <w:tr w:rsidR="006B5D96" w:rsidRPr="00C90076" w14:paraId="77E7F90F" w14:textId="77777777" w:rsidTr="00AE3FE3">
        <w:tc>
          <w:tcPr>
            <w:tcW w:w="557" w:type="dxa"/>
            <w:tcBorders>
              <w:top w:val="single" w:sz="4" w:space="0" w:color="auto"/>
              <w:bottom w:val="single" w:sz="4" w:space="0" w:color="auto"/>
            </w:tcBorders>
          </w:tcPr>
          <w:p w14:paraId="6456E275"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743A93F1" w14:textId="70F637FE"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w:t>
            </w:r>
            <w:r w:rsidR="007C4CA4" w:rsidRPr="00C90076">
              <w:rPr>
                <w:rFonts w:ascii="Times New Roman" w:hAnsi="Times New Roman"/>
                <w:sz w:val="22"/>
                <w:szCs w:val="22"/>
                <w:lang w:val="hr-HR" w:eastAsia="en-US"/>
              </w:rPr>
              <w:t xml:space="preserve">nisu </w:t>
            </w:r>
            <w:r w:rsidRPr="00C90076">
              <w:rPr>
                <w:rFonts w:ascii="Times New Roman" w:hAnsi="Times New Roman"/>
                <w:sz w:val="22"/>
                <w:szCs w:val="22"/>
                <w:lang w:val="hr-HR" w:eastAsia="en-US"/>
              </w:rPr>
              <w:t>diskriminirajući,</w:t>
            </w:r>
          </w:p>
        </w:tc>
        <w:tc>
          <w:tcPr>
            <w:tcW w:w="1255" w:type="dxa"/>
            <w:tcBorders>
              <w:top w:val="single" w:sz="4" w:space="0" w:color="auto"/>
              <w:bottom w:val="single" w:sz="4" w:space="0" w:color="auto"/>
            </w:tcBorders>
          </w:tcPr>
          <w:p w14:paraId="064A84E8"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3D97199" w14:textId="77777777" w:rsidR="006B5D96" w:rsidRPr="00C90076" w:rsidRDefault="006B5D96" w:rsidP="00221586">
            <w:pPr>
              <w:rPr>
                <w:rFonts w:ascii="Times New Roman" w:hAnsi="Times New Roman"/>
                <w:b/>
                <w:sz w:val="22"/>
                <w:szCs w:val="22"/>
                <w:lang w:val="hr-HR" w:eastAsia="en-US"/>
              </w:rPr>
            </w:pPr>
          </w:p>
        </w:tc>
      </w:tr>
      <w:tr w:rsidR="006B5D96" w:rsidRPr="00C90076" w14:paraId="554119A6" w14:textId="77777777" w:rsidTr="00AE3FE3">
        <w:tc>
          <w:tcPr>
            <w:tcW w:w="557" w:type="dxa"/>
            <w:tcBorders>
              <w:top w:val="single" w:sz="4" w:space="0" w:color="auto"/>
              <w:bottom w:val="single" w:sz="4" w:space="0" w:color="auto"/>
            </w:tcBorders>
          </w:tcPr>
          <w:p w14:paraId="1CE487BB"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0637C46A" w14:textId="19E665B5"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povezani su s predmetom nabave,</w:t>
            </w:r>
          </w:p>
        </w:tc>
        <w:tc>
          <w:tcPr>
            <w:tcW w:w="1255" w:type="dxa"/>
            <w:tcBorders>
              <w:top w:val="single" w:sz="4" w:space="0" w:color="auto"/>
              <w:bottom w:val="single" w:sz="4" w:space="0" w:color="auto"/>
            </w:tcBorders>
          </w:tcPr>
          <w:p w14:paraId="2476C1D2"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7AF64850" w14:textId="77777777" w:rsidR="006B5D96" w:rsidRPr="00C90076" w:rsidRDefault="006B5D96" w:rsidP="00221586">
            <w:pPr>
              <w:rPr>
                <w:rFonts w:ascii="Times New Roman" w:hAnsi="Times New Roman"/>
                <w:b/>
                <w:sz w:val="22"/>
                <w:szCs w:val="22"/>
                <w:lang w:val="hr-HR" w:eastAsia="en-US"/>
              </w:rPr>
            </w:pPr>
          </w:p>
        </w:tc>
      </w:tr>
      <w:tr w:rsidR="006B5D96" w:rsidRPr="00C90076" w14:paraId="28349225" w14:textId="77777777" w:rsidTr="00AE3FE3">
        <w:tc>
          <w:tcPr>
            <w:tcW w:w="557" w:type="dxa"/>
            <w:tcBorders>
              <w:top w:val="single" w:sz="4" w:space="0" w:color="auto"/>
              <w:bottom w:val="single" w:sz="4" w:space="0" w:color="auto"/>
            </w:tcBorders>
          </w:tcPr>
          <w:p w14:paraId="5B4E25A7" w14:textId="77777777" w:rsidR="006B5D96" w:rsidRPr="00C90076" w:rsidRDefault="006B5D96" w:rsidP="00221586">
            <w:pPr>
              <w:autoSpaceDE w:val="0"/>
              <w:autoSpaceDN w:val="0"/>
              <w:adjustRightInd w:val="0"/>
              <w:spacing w:after="120"/>
              <w:rPr>
                <w:rFonts w:ascii="Times New Roman" w:hAnsi="Times New Roman"/>
                <w:b/>
                <w:sz w:val="22"/>
                <w:szCs w:val="22"/>
                <w:lang w:val="hr-HR" w:eastAsia="en-US"/>
              </w:rPr>
            </w:pPr>
          </w:p>
        </w:tc>
        <w:tc>
          <w:tcPr>
            <w:tcW w:w="3533" w:type="dxa"/>
            <w:tcBorders>
              <w:top w:val="single" w:sz="4" w:space="0" w:color="auto"/>
              <w:bottom w:val="single" w:sz="4" w:space="0" w:color="auto"/>
            </w:tcBorders>
          </w:tcPr>
          <w:p w14:paraId="6007570D" w14:textId="6638AF77" w:rsidR="006B5D96" w:rsidRPr="00C90076" w:rsidRDefault="006B5D96" w:rsidP="006B5D96">
            <w:pPr>
              <w:rPr>
                <w:rFonts w:ascii="Times New Roman" w:hAnsi="Times New Roman"/>
                <w:sz w:val="22"/>
                <w:szCs w:val="22"/>
                <w:lang w:val="hr-HR" w:eastAsia="en-US"/>
              </w:rPr>
            </w:pPr>
            <w:r w:rsidRPr="00C90076">
              <w:rPr>
                <w:rFonts w:ascii="Times New Roman" w:hAnsi="Times New Roman"/>
                <w:sz w:val="22"/>
                <w:szCs w:val="22"/>
                <w:lang w:val="hr-HR" w:eastAsia="en-US"/>
              </w:rPr>
              <w:t xml:space="preserve">- omogućavaju učinkovito nadmetanje </w:t>
            </w:r>
          </w:p>
        </w:tc>
        <w:tc>
          <w:tcPr>
            <w:tcW w:w="1255" w:type="dxa"/>
            <w:tcBorders>
              <w:top w:val="single" w:sz="4" w:space="0" w:color="auto"/>
              <w:bottom w:val="single" w:sz="4" w:space="0" w:color="auto"/>
            </w:tcBorders>
          </w:tcPr>
          <w:p w14:paraId="14A37055" w14:textId="77777777" w:rsidR="006B5D96" w:rsidRPr="00C90076" w:rsidRDefault="006B5D9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D1921DA" w14:textId="77777777" w:rsidR="006B5D96" w:rsidRPr="00C90076" w:rsidRDefault="006B5D96" w:rsidP="00221586">
            <w:pPr>
              <w:rPr>
                <w:rFonts w:ascii="Times New Roman" w:hAnsi="Times New Roman"/>
                <w:b/>
                <w:sz w:val="22"/>
                <w:szCs w:val="22"/>
                <w:lang w:val="hr-HR" w:eastAsia="en-US"/>
              </w:rPr>
            </w:pPr>
          </w:p>
        </w:tc>
      </w:tr>
      <w:tr w:rsidR="00221586" w:rsidRPr="00C90076" w14:paraId="23A45DFD" w14:textId="77777777" w:rsidTr="006B5D96">
        <w:tc>
          <w:tcPr>
            <w:tcW w:w="557" w:type="dxa"/>
            <w:tcBorders>
              <w:top w:val="single" w:sz="4" w:space="0" w:color="auto"/>
              <w:bottom w:val="single" w:sz="4" w:space="0" w:color="auto"/>
            </w:tcBorders>
          </w:tcPr>
          <w:p w14:paraId="17228D1C" w14:textId="38767A9C"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238C27F1"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Naručitelj je odredio kriterije za odabir ponude na način koji mu omogućava učinkoviti pregled i ocjenu ponuda te provjeru informacija dostavljenih od ponuditelja (članak 285. stavak 3. ZJN-a / članak 67. stavak 4. Direktive).</w:t>
            </w:r>
          </w:p>
        </w:tc>
        <w:tc>
          <w:tcPr>
            <w:tcW w:w="1255" w:type="dxa"/>
            <w:tcBorders>
              <w:top w:val="single" w:sz="4" w:space="0" w:color="auto"/>
              <w:bottom w:val="single" w:sz="4" w:space="0" w:color="auto"/>
            </w:tcBorders>
          </w:tcPr>
          <w:p w14:paraId="52E507F0"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376E75A7" w14:textId="77777777" w:rsidR="00221586" w:rsidRPr="00C90076" w:rsidRDefault="00221586" w:rsidP="00221586">
            <w:pPr>
              <w:rPr>
                <w:rFonts w:ascii="Times New Roman" w:hAnsi="Times New Roman"/>
                <w:b/>
                <w:sz w:val="22"/>
                <w:szCs w:val="22"/>
                <w:lang w:val="hr-HR" w:eastAsia="en-US"/>
              </w:rPr>
            </w:pPr>
          </w:p>
        </w:tc>
      </w:tr>
      <w:tr w:rsidR="00221586" w:rsidRPr="00C90076" w14:paraId="6E483D88" w14:textId="77777777" w:rsidTr="006B5D96">
        <w:tc>
          <w:tcPr>
            <w:tcW w:w="557" w:type="dxa"/>
            <w:tcBorders>
              <w:top w:val="single" w:sz="4" w:space="0" w:color="auto"/>
              <w:bottom w:val="single" w:sz="4" w:space="0" w:color="auto"/>
            </w:tcBorders>
          </w:tcPr>
          <w:p w14:paraId="73B66FF9" w14:textId="344A908F"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8</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38F2A51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255" w:type="dxa"/>
            <w:tcBorders>
              <w:top w:val="single" w:sz="4" w:space="0" w:color="auto"/>
              <w:bottom w:val="single" w:sz="4" w:space="0" w:color="auto"/>
            </w:tcBorders>
          </w:tcPr>
          <w:p w14:paraId="4FB3F9C2"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46816D3B" w14:textId="77777777" w:rsidR="00221586" w:rsidRPr="00C90076" w:rsidRDefault="00221586" w:rsidP="00221586">
            <w:pPr>
              <w:rPr>
                <w:rFonts w:ascii="Times New Roman" w:hAnsi="Times New Roman"/>
                <w:b/>
                <w:sz w:val="22"/>
                <w:szCs w:val="22"/>
                <w:lang w:val="hr-HR" w:eastAsia="en-US"/>
              </w:rPr>
            </w:pPr>
          </w:p>
        </w:tc>
      </w:tr>
      <w:tr w:rsidR="00221586" w:rsidRPr="00C90076" w14:paraId="3A7FB1B7" w14:textId="77777777" w:rsidTr="006B5D96">
        <w:tc>
          <w:tcPr>
            <w:tcW w:w="557" w:type="dxa"/>
            <w:tcBorders>
              <w:top w:val="single" w:sz="4" w:space="0" w:color="auto"/>
              <w:bottom w:val="single" w:sz="4" w:space="0" w:color="auto"/>
            </w:tcBorders>
          </w:tcPr>
          <w:p w14:paraId="646D8716" w14:textId="2B988848" w:rsidR="00221586" w:rsidRPr="00C90076" w:rsidRDefault="001F1E5B"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9</w:t>
            </w:r>
            <w:r w:rsidR="00221586" w:rsidRPr="00C90076">
              <w:rPr>
                <w:rFonts w:ascii="Times New Roman" w:hAnsi="Times New Roman"/>
                <w:b/>
                <w:sz w:val="22"/>
                <w:szCs w:val="22"/>
                <w:lang w:val="hr-HR" w:eastAsia="en-US"/>
              </w:rPr>
              <w:t>.</w:t>
            </w:r>
          </w:p>
        </w:tc>
        <w:tc>
          <w:tcPr>
            <w:tcW w:w="3533" w:type="dxa"/>
            <w:tcBorders>
              <w:top w:val="single" w:sz="4" w:space="0" w:color="auto"/>
              <w:bottom w:val="single" w:sz="4" w:space="0" w:color="auto"/>
            </w:tcBorders>
          </w:tcPr>
          <w:p w14:paraId="58E43A6C"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ponderiranje nije moguće zbog objektivnih razloga, naručitelj je u dokumentaciji o nabavi naveo kriterije od najvažnijeg prema manje važnom (članak 286. stavak 2. ZJN-a / članak 67. stavak 5. Direktive).</w:t>
            </w:r>
          </w:p>
        </w:tc>
        <w:tc>
          <w:tcPr>
            <w:tcW w:w="1255" w:type="dxa"/>
            <w:tcBorders>
              <w:top w:val="single" w:sz="4" w:space="0" w:color="auto"/>
              <w:bottom w:val="single" w:sz="4" w:space="0" w:color="auto"/>
            </w:tcBorders>
          </w:tcPr>
          <w:p w14:paraId="46A21C7F" w14:textId="77777777" w:rsidR="00221586" w:rsidRPr="00C90076" w:rsidRDefault="00221586" w:rsidP="00221586">
            <w:pPr>
              <w:rPr>
                <w:rFonts w:ascii="Times New Roman" w:hAnsi="Times New Roman"/>
                <w:b/>
                <w:sz w:val="22"/>
                <w:szCs w:val="22"/>
                <w:lang w:val="hr-HR" w:eastAsia="en-US"/>
              </w:rPr>
            </w:pPr>
          </w:p>
        </w:tc>
        <w:tc>
          <w:tcPr>
            <w:tcW w:w="3727" w:type="dxa"/>
            <w:tcBorders>
              <w:top w:val="single" w:sz="4" w:space="0" w:color="auto"/>
              <w:bottom w:val="single" w:sz="4" w:space="0" w:color="auto"/>
            </w:tcBorders>
          </w:tcPr>
          <w:p w14:paraId="542C171E" w14:textId="77777777" w:rsidR="00221586" w:rsidRPr="00C90076" w:rsidRDefault="00221586" w:rsidP="00221586">
            <w:pPr>
              <w:rPr>
                <w:rFonts w:ascii="Times New Roman" w:hAnsi="Times New Roman"/>
                <w:b/>
                <w:sz w:val="22"/>
                <w:szCs w:val="22"/>
                <w:lang w:val="hr-HR" w:eastAsia="en-US"/>
              </w:rPr>
            </w:pPr>
          </w:p>
        </w:tc>
      </w:tr>
    </w:tbl>
    <w:p w14:paraId="4FD18ED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2830"/>
        <w:gridCol w:w="1843"/>
        <w:gridCol w:w="4389"/>
      </w:tblGrid>
      <w:tr w:rsidR="00221586" w:rsidRPr="00C90076" w14:paraId="52411881" w14:textId="77777777" w:rsidTr="00AF31AC">
        <w:tc>
          <w:tcPr>
            <w:tcW w:w="2830" w:type="dxa"/>
          </w:tcPr>
          <w:p w14:paraId="35610A3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kriterija za odabir ponude ispunjeni?</w:t>
            </w:r>
          </w:p>
        </w:tc>
        <w:tc>
          <w:tcPr>
            <w:tcW w:w="1843" w:type="dxa"/>
          </w:tcPr>
          <w:p w14:paraId="66D1F0D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1F10600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4E1BF1F" w14:textId="77777777" w:rsidTr="00AF31AC">
        <w:tc>
          <w:tcPr>
            <w:tcW w:w="2830" w:type="dxa"/>
          </w:tcPr>
          <w:p w14:paraId="2655E18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843" w:type="dxa"/>
          </w:tcPr>
          <w:p w14:paraId="47BA01FC"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45EB09BF" w14:textId="33B4B961" w:rsidR="00221586" w:rsidRPr="00C90076" w:rsidRDefault="001F1E5B" w:rsidP="00221586">
            <w:pPr>
              <w:spacing w:after="120"/>
              <w:rPr>
                <w:rFonts w:ascii="Times New Roman" w:hAnsi="Times New Roman"/>
                <w:b/>
                <w:sz w:val="22"/>
                <w:szCs w:val="22"/>
                <w:lang w:val="hr-HR" w:eastAsia="en-US"/>
              </w:rPr>
            </w:pPr>
            <w:r>
              <w:rPr>
                <w:rFonts w:ascii="Times New Roman" w:hAnsi="Times New Roman"/>
                <w:b/>
                <w:sz w:val="22"/>
                <w:szCs w:val="22"/>
                <w:lang w:val="hr-HR" w:eastAsia="en-US"/>
              </w:rPr>
              <w:t>D.1.</w:t>
            </w:r>
          </w:p>
        </w:tc>
      </w:tr>
      <w:tr w:rsidR="00C90076" w:rsidRPr="00C90076" w14:paraId="73F40A79" w14:textId="77777777" w:rsidTr="00AF31AC">
        <w:tc>
          <w:tcPr>
            <w:tcW w:w="2830" w:type="dxa"/>
          </w:tcPr>
          <w:p w14:paraId="436E073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843" w:type="dxa"/>
          </w:tcPr>
          <w:p w14:paraId="6F16B119" w14:textId="77777777" w:rsidR="00221586" w:rsidRPr="00C90076" w:rsidRDefault="00221586" w:rsidP="00221586">
            <w:pPr>
              <w:spacing w:after="120"/>
              <w:rPr>
                <w:rFonts w:ascii="Times New Roman" w:hAnsi="Times New Roman"/>
                <w:sz w:val="22"/>
                <w:szCs w:val="22"/>
                <w:lang w:val="hr-HR" w:eastAsia="en-US"/>
              </w:rPr>
            </w:pPr>
          </w:p>
        </w:tc>
        <w:tc>
          <w:tcPr>
            <w:tcW w:w="4389" w:type="dxa"/>
          </w:tcPr>
          <w:p w14:paraId="5495052A" w14:textId="1D567924" w:rsidR="00AF31AC"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569238B6" w14:textId="572DECE6" w:rsidR="00C8094B" w:rsidRPr="00C90076" w:rsidRDefault="00C8094B" w:rsidP="00C8094B">
      <w:pPr>
        <w:shd w:val="clear" w:color="auto" w:fill="5B9BD5"/>
        <w:spacing w:before="240" w:after="240" w:line="259" w:lineRule="auto"/>
        <w:ind w:left="0"/>
        <w:rPr>
          <w:rFonts w:eastAsia="Calibri"/>
          <w:b/>
          <w:szCs w:val="22"/>
          <w:lang w:val="hr-HR" w:eastAsia="en-US"/>
        </w:rPr>
      </w:pPr>
      <w:r w:rsidRPr="00C90076">
        <w:rPr>
          <w:rFonts w:eastAsia="Calibri"/>
          <w:b/>
          <w:sz w:val="22"/>
          <w:szCs w:val="22"/>
          <w:lang w:val="hr-HR" w:eastAsia="en-US"/>
        </w:rPr>
        <w:t>D</w:t>
      </w:r>
      <w:r w:rsidRPr="00C90076">
        <w:rPr>
          <w:rFonts w:eastAsia="Calibri"/>
          <w:b/>
          <w:szCs w:val="22"/>
          <w:lang w:val="hr-HR" w:eastAsia="en-US"/>
        </w:rPr>
        <w:t xml:space="preserve">. </w:t>
      </w:r>
      <w:r w:rsidR="006422BE">
        <w:rPr>
          <w:rFonts w:eastAsia="Calibri"/>
          <w:b/>
          <w:szCs w:val="22"/>
          <w:lang w:val="hr-HR" w:eastAsia="en-US"/>
        </w:rPr>
        <w:t xml:space="preserve">TIJEK POSTUPKA, </w:t>
      </w:r>
      <w:r w:rsidRPr="00C90076">
        <w:rPr>
          <w:rFonts w:eastAsia="Calibri"/>
          <w:b/>
          <w:szCs w:val="22"/>
          <w:lang w:val="hr-HR" w:eastAsia="en-US"/>
        </w:rPr>
        <w:t xml:space="preserve">JAVNO OTVARANJE PONUDA, PREGLED I OCJENA PONUDA, DONOŠENJE ODLUKE O ODABIRU ILI PONIŠTENJU  </w:t>
      </w:r>
    </w:p>
    <w:p w14:paraId="7442CB93" w14:textId="256CF37D" w:rsidR="00221586" w:rsidRPr="00C90076" w:rsidRDefault="00C8094B"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221586" w:rsidRPr="00C90076">
        <w:rPr>
          <w:rFonts w:eastAsia="Calibri"/>
          <w:b/>
          <w:sz w:val="22"/>
          <w:szCs w:val="22"/>
          <w:lang w:val="hr-HR" w:eastAsia="en-US"/>
        </w:rPr>
        <w:t>.</w:t>
      </w:r>
      <w:r w:rsidR="00AE3FE3" w:rsidRPr="00C90076">
        <w:rPr>
          <w:rFonts w:eastAsia="Calibri"/>
          <w:b/>
          <w:sz w:val="22"/>
          <w:szCs w:val="22"/>
          <w:lang w:val="hr-HR" w:eastAsia="en-US"/>
        </w:rPr>
        <w:t>1</w:t>
      </w:r>
      <w:r w:rsidR="00221586" w:rsidRPr="00C90076">
        <w:rPr>
          <w:rFonts w:eastAsia="Calibri"/>
          <w:b/>
          <w:sz w:val="22"/>
          <w:szCs w:val="22"/>
          <w:lang w:val="hr-HR" w:eastAsia="en-US"/>
        </w:rPr>
        <w:t xml:space="preserve">. Komunikacija između naručitelja i gospodarskih subjekata (članci 59. – 66. ZJN-a / članak 22. Direktive) </w:t>
      </w:r>
    </w:p>
    <w:tbl>
      <w:tblPr>
        <w:tblStyle w:val="Reetkatablice1"/>
        <w:tblW w:w="9072" w:type="dxa"/>
        <w:tblInd w:w="-5" w:type="dxa"/>
        <w:tblLook w:val="04A0" w:firstRow="1" w:lastRow="0" w:firstColumn="1" w:lastColumn="0" w:noHBand="0" w:noVBand="1"/>
      </w:tblPr>
      <w:tblGrid>
        <w:gridCol w:w="556"/>
        <w:gridCol w:w="3537"/>
        <w:gridCol w:w="1255"/>
        <w:gridCol w:w="3724"/>
      </w:tblGrid>
      <w:tr w:rsidR="00221586" w:rsidRPr="00C90076" w14:paraId="543189A4" w14:textId="77777777" w:rsidTr="00A8391C">
        <w:tc>
          <w:tcPr>
            <w:tcW w:w="557" w:type="dxa"/>
            <w:tcBorders>
              <w:bottom w:val="single" w:sz="4" w:space="0" w:color="auto"/>
            </w:tcBorders>
          </w:tcPr>
          <w:p w14:paraId="4188BDE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62" w:type="dxa"/>
            <w:tcBorders>
              <w:bottom w:val="single" w:sz="4" w:space="0" w:color="auto"/>
            </w:tcBorders>
          </w:tcPr>
          <w:p w14:paraId="35EA890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198D0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61" w:type="dxa"/>
          </w:tcPr>
          <w:p w14:paraId="5E7546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2A70C49" w14:textId="77777777" w:rsidTr="00A8391C">
        <w:tc>
          <w:tcPr>
            <w:tcW w:w="557" w:type="dxa"/>
            <w:tcBorders>
              <w:top w:val="single" w:sz="4" w:space="0" w:color="auto"/>
              <w:bottom w:val="single" w:sz="4" w:space="0" w:color="auto"/>
            </w:tcBorders>
          </w:tcPr>
          <w:p w14:paraId="0B7A383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62" w:type="dxa"/>
            <w:tcBorders>
              <w:top w:val="single" w:sz="4" w:space="0" w:color="auto"/>
              <w:bottom w:val="single" w:sz="4" w:space="0" w:color="auto"/>
            </w:tcBorders>
          </w:tcPr>
          <w:p w14:paraId="6ACA5A95"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korištene iznimke od korištenja elektroničkih sredstava komunikacije, one su u skladu s člancima 60. – 62. ZJN-a (članak 22. stavak 1. Direktive).</w:t>
            </w:r>
          </w:p>
        </w:tc>
        <w:tc>
          <w:tcPr>
            <w:tcW w:w="1192" w:type="dxa"/>
            <w:tcBorders>
              <w:bottom w:val="single" w:sz="4" w:space="0" w:color="auto"/>
            </w:tcBorders>
          </w:tcPr>
          <w:p w14:paraId="7001FB77" w14:textId="77777777" w:rsidR="00221586" w:rsidRPr="00C90076" w:rsidRDefault="00221586" w:rsidP="00221586">
            <w:pPr>
              <w:rPr>
                <w:rFonts w:ascii="Times New Roman" w:hAnsi="Times New Roman"/>
                <w:b/>
                <w:sz w:val="22"/>
                <w:szCs w:val="22"/>
                <w:lang w:val="hr-HR" w:eastAsia="en-US"/>
              </w:rPr>
            </w:pPr>
          </w:p>
        </w:tc>
        <w:tc>
          <w:tcPr>
            <w:tcW w:w="3761" w:type="dxa"/>
            <w:tcBorders>
              <w:bottom w:val="single" w:sz="4" w:space="0" w:color="auto"/>
            </w:tcBorders>
          </w:tcPr>
          <w:p w14:paraId="1718EF75" w14:textId="77777777" w:rsidR="00221586" w:rsidRPr="00C90076" w:rsidRDefault="00221586" w:rsidP="00221586">
            <w:pPr>
              <w:rPr>
                <w:rFonts w:ascii="Times New Roman" w:hAnsi="Times New Roman"/>
                <w:b/>
                <w:sz w:val="22"/>
                <w:szCs w:val="22"/>
                <w:lang w:val="hr-HR" w:eastAsia="en-US"/>
              </w:rPr>
            </w:pPr>
          </w:p>
        </w:tc>
      </w:tr>
      <w:tr w:rsidR="00221586" w:rsidRPr="00C90076" w14:paraId="2C3DBED2" w14:textId="77777777" w:rsidTr="00A8391C">
        <w:tc>
          <w:tcPr>
            <w:tcW w:w="557" w:type="dxa"/>
            <w:tcBorders>
              <w:top w:val="single" w:sz="4" w:space="0" w:color="auto"/>
              <w:bottom w:val="dashSmallGap" w:sz="4" w:space="0" w:color="auto"/>
            </w:tcBorders>
          </w:tcPr>
          <w:p w14:paraId="4D8F0983"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62" w:type="dxa"/>
            <w:tcBorders>
              <w:top w:val="single" w:sz="4" w:space="0" w:color="auto"/>
              <w:bottom w:val="dashSmallGap" w:sz="4" w:space="0" w:color="auto"/>
            </w:tcBorders>
          </w:tcPr>
          <w:p w14:paraId="036CBAE3" w14:textId="77777777" w:rsidR="00221586" w:rsidRPr="00C90076" w:rsidRDefault="00221586" w:rsidP="00221586">
            <w:pPr>
              <w:rPr>
                <w:rFonts w:ascii="Times New Roman" w:hAnsi="Times New Roman"/>
                <w:sz w:val="22"/>
                <w:szCs w:val="22"/>
                <w:lang w:val="hr-HR" w:eastAsia="en-US"/>
              </w:rPr>
            </w:pPr>
            <w:r w:rsidRPr="00C90076">
              <w:rPr>
                <w:rFonts w:ascii="Times New Roman" w:hAnsi="Times New Roman"/>
                <w:sz w:val="22"/>
                <w:szCs w:val="22"/>
                <w:lang w:val="hr-HR" w:eastAsia="en-US"/>
              </w:rPr>
              <w:t>Ako su naručitelj i gospodarski subjekti komunicirali usmenim putem:</w:t>
            </w:r>
          </w:p>
        </w:tc>
        <w:tc>
          <w:tcPr>
            <w:tcW w:w="1192" w:type="dxa"/>
            <w:tcBorders>
              <w:top w:val="single" w:sz="4" w:space="0" w:color="auto"/>
              <w:bottom w:val="dashSmallGap" w:sz="4" w:space="0" w:color="auto"/>
            </w:tcBorders>
          </w:tcPr>
          <w:p w14:paraId="7D4A5733" w14:textId="77777777" w:rsidR="00221586" w:rsidRPr="00C90076" w:rsidRDefault="00221586" w:rsidP="00221586">
            <w:pPr>
              <w:rPr>
                <w:rFonts w:ascii="Times New Roman" w:hAnsi="Times New Roman"/>
                <w:b/>
                <w:sz w:val="22"/>
                <w:szCs w:val="22"/>
                <w:lang w:val="hr-HR" w:eastAsia="en-US"/>
              </w:rPr>
            </w:pPr>
          </w:p>
        </w:tc>
        <w:tc>
          <w:tcPr>
            <w:tcW w:w="3761" w:type="dxa"/>
            <w:tcBorders>
              <w:top w:val="single" w:sz="4" w:space="0" w:color="auto"/>
              <w:bottom w:val="dashSmallGap" w:sz="4" w:space="0" w:color="auto"/>
            </w:tcBorders>
          </w:tcPr>
          <w:p w14:paraId="28003D55" w14:textId="77777777" w:rsidR="00221586" w:rsidRPr="00C90076" w:rsidRDefault="00221586" w:rsidP="00221586">
            <w:pPr>
              <w:rPr>
                <w:rFonts w:ascii="Times New Roman" w:hAnsi="Times New Roman"/>
                <w:b/>
                <w:sz w:val="22"/>
                <w:szCs w:val="22"/>
                <w:lang w:val="hr-HR" w:eastAsia="en-US"/>
              </w:rPr>
            </w:pPr>
          </w:p>
        </w:tc>
      </w:tr>
      <w:tr w:rsidR="00221586" w:rsidRPr="00C90076" w14:paraId="4D966F8C" w14:textId="77777777" w:rsidTr="00A8391C">
        <w:tc>
          <w:tcPr>
            <w:tcW w:w="557" w:type="dxa"/>
            <w:tcBorders>
              <w:top w:val="dashSmallGap" w:sz="4" w:space="0" w:color="auto"/>
              <w:bottom w:val="single" w:sz="4" w:space="0" w:color="auto"/>
            </w:tcBorders>
          </w:tcPr>
          <w:p w14:paraId="57CE4911"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562" w:type="dxa"/>
            <w:tcBorders>
              <w:top w:val="dashSmallGap" w:sz="4" w:space="0" w:color="auto"/>
              <w:bottom w:val="single" w:sz="4" w:space="0" w:color="auto"/>
            </w:tcBorders>
          </w:tcPr>
          <w:p w14:paraId="1FD5F5A8"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usmena se komunikacija nije odnosila na ključne elemente </w:t>
            </w:r>
            <w:r w:rsidRPr="00C90076">
              <w:rPr>
                <w:rFonts w:ascii="Times New Roman" w:hAnsi="Times New Roman"/>
                <w:sz w:val="22"/>
                <w:szCs w:val="22"/>
                <w:lang w:val="hr-HR" w:eastAsia="en-US"/>
              </w:rPr>
              <w:lastRenderedPageBreak/>
              <w:t>postupka javne nabave (članak 63. stavak 2. ZJN-a) , i</w:t>
            </w:r>
          </w:p>
        </w:tc>
        <w:tc>
          <w:tcPr>
            <w:tcW w:w="1192" w:type="dxa"/>
            <w:tcBorders>
              <w:top w:val="dashSmallGap" w:sz="4" w:space="0" w:color="auto"/>
              <w:bottom w:val="single" w:sz="4" w:space="0" w:color="auto"/>
            </w:tcBorders>
          </w:tcPr>
          <w:p w14:paraId="6E3DF7C2"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5A56C37D" w14:textId="77777777" w:rsidR="00221586" w:rsidRPr="00C90076" w:rsidRDefault="00221586" w:rsidP="00221586">
            <w:pPr>
              <w:rPr>
                <w:rFonts w:ascii="Times New Roman" w:hAnsi="Times New Roman"/>
                <w:b/>
                <w:sz w:val="22"/>
                <w:szCs w:val="22"/>
                <w:lang w:val="hr-HR" w:eastAsia="en-US"/>
              </w:rPr>
            </w:pPr>
          </w:p>
        </w:tc>
      </w:tr>
      <w:tr w:rsidR="00221586" w:rsidRPr="00C90076" w14:paraId="6E30AC23" w14:textId="77777777" w:rsidTr="00A8391C">
        <w:tc>
          <w:tcPr>
            <w:tcW w:w="557" w:type="dxa"/>
            <w:tcBorders>
              <w:top w:val="dashSmallGap" w:sz="4" w:space="0" w:color="auto"/>
              <w:bottom w:val="single" w:sz="4" w:space="0" w:color="auto"/>
            </w:tcBorders>
          </w:tcPr>
          <w:p w14:paraId="1F421F3C"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562" w:type="dxa"/>
            <w:tcBorders>
              <w:top w:val="dashSmallGap" w:sz="4" w:space="0" w:color="auto"/>
              <w:bottom w:val="single" w:sz="4" w:space="0" w:color="auto"/>
            </w:tcBorders>
          </w:tcPr>
          <w:p w14:paraId="46B4FE50" w14:textId="77777777" w:rsidR="00221586" w:rsidRPr="00C90076" w:rsidRDefault="00221586" w:rsidP="00F312D2">
            <w:pPr>
              <w:numPr>
                <w:ilvl w:val="0"/>
                <w:numId w:val="7"/>
              </w:numPr>
              <w:spacing w:after="120"/>
              <w:ind w:left="328" w:hanging="284"/>
              <w:rPr>
                <w:rFonts w:ascii="Times New Roman" w:hAnsi="Times New Roman"/>
                <w:sz w:val="22"/>
                <w:szCs w:val="22"/>
                <w:lang w:val="hr-HR" w:eastAsia="en-US"/>
              </w:rPr>
            </w:pPr>
            <w:r w:rsidRPr="00C90076">
              <w:rPr>
                <w:rFonts w:ascii="Times New Roman" w:hAnsi="Times New Roman"/>
                <w:sz w:val="22"/>
                <w:szCs w:val="22"/>
                <w:lang w:val="hr-HR" w:eastAsia="en-US"/>
              </w:rPr>
              <w:t>sadržaj usmene komunikacije je u zadovoljavajućoj mjeri dokumentiran (članak 63. stavak 3. ZJN-a).</w:t>
            </w:r>
          </w:p>
        </w:tc>
        <w:tc>
          <w:tcPr>
            <w:tcW w:w="1192" w:type="dxa"/>
            <w:tcBorders>
              <w:top w:val="dashSmallGap" w:sz="4" w:space="0" w:color="auto"/>
              <w:bottom w:val="single" w:sz="4" w:space="0" w:color="auto"/>
            </w:tcBorders>
          </w:tcPr>
          <w:p w14:paraId="288D21C6" w14:textId="77777777" w:rsidR="00221586" w:rsidRPr="00C90076" w:rsidRDefault="00221586" w:rsidP="00221586">
            <w:pPr>
              <w:rPr>
                <w:rFonts w:ascii="Times New Roman" w:hAnsi="Times New Roman"/>
                <w:b/>
                <w:sz w:val="22"/>
                <w:szCs w:val="22"/>
                <w:lang w:val="hr-HR" w:eastAsia="en-US"/>
              </w:rPr>
            </w:pPr>
          </w:p>
        </w:tc>
        <w:tc>
          <w:tcPr>
            <w:tcW w:w="3761" w:type="dxa"/>
            <w:tcBorders>
              <w:top w:val="dashSmallGap" w:sz="4" w:space="0" w:color="auto"/>
              <w:bottom w:val="single" w:sz="4" w:space="0" w:color="auto"/>
            </w:tcBorders>
          </w:tcPr>
          <w:p w14:paraId="4955732F" w14:textId="77777777" w:rsidR="00221586" w:rsidRPr="00C90076" w:rsidRDefault="00221586" w:rsidP="00221586">
            <w:pPr>
              <w:rPr>
                <w:rFonts w:ascii="Times New Roman" w:hAnsi="Times New Roman"/>
                <w:b/>
                <w:sz w:val="22"/>
                <w:szCs w:val="22"/>
                <w:lang w:val="hr-HR" w:eastAsia="en-US"/>
              </w:rPr>
            </w:pPr>
          </w:p>
        </w:tc>
      </w:tr>
    </w:tbl>
    <w:p w14:paraId="5C48A14A"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559"/>
        <w:gridCol w:w="4389"/>
      </w:tblGrid>
      <w:tr w:rsidR="00C90076" w:rsidRPr="00C90076" w14:paraId="3E360D8F" w14:textId="77777777" w:rsidTr="00C8094B">
        <w:tc>
          <w:tcPr>
            <w:tcW w:w="3114" w:type="dxa"/>
          </w:tcPr>
          <w:p w14:paraId="6960875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komunikacije ispunjeni?</w:t>
            </w:r>
          </w:p>
        </w:tc>
        <w:tc>
          <w:tcPr>
            <w:tcW w:w="1559" w:type="dxa"/>
          </w:tcPr>
          <w:p w14:paraId="373537A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A4BEB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8AFE822" w14:textId="77777777" w:rsidTr="00C8094B">
        <w:tc>
          <w:tcPr>
            <w:tcW w:w="3114" w:type="dxa"/>
          </w:tcPr>
          <w:p w14:paraId="3AB309E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559" w:type="dxa"/>
          </w:tcPr>
          <w:p w14:paraId="0190C748"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0526484A" w14:textId="31701A0F"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C8094B" w:rsidRPr="00C90076">
              <w:rPr>
                <w:rFonts w:ascii="Times New Roman" w:hAnsi="Times New Roman"/>
                <w:b/>
                <w:sz w:val="22"/>
                <w:szCs w:val="22"/>
                <w:lang w:val="hr-HR" w:eastAsia="en-US"/>
              </w:rPr>
              <w:t>2</w:t>
            </w:r>
            <w:r w:rsidRPr="00C90076">
              <w:rPr>
                <w:rFonts w:ascii="Times New Roman" w:hAnsi="Times New Roman"/>
                <w:b/>
                <w:sz w:val="22"/>
                <w:szCs w:val="22"/>
                <w:lang w:val="hr-HR" w:eastAsia="en-US"/>
              </w:rPr>
              <w:t xml:space="preserve">. </w:t>
            </w:r>
          </w:p>
        </w:tc>
      </w:tr>
      <w:tr w:rsidR="00C90076" w:rsidRPr="00C90076" w14:paraId="333DA9BF" w14:textId="77777777" w:rsidTr="00C8094B">
        <w:tc>
          <w:tcPr>
            <w:tcW w:w="3114" w:type="dxa"/>
          </w:tcPr>
          <w:p w14:paraId="7F6926B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559" w:type="dxa"/>
          </w:tcPr>
          <w:p w14:paraId="00004D09"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69813D5" w14:textId="77777777" w:rsidR="00221586" w:rsidRPr="00C90076" w:rsidRDefault="00221586" w:rsidP="00C8094B">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91DD3E1" w14:textId="6252563F" w:rsidR="005A42C5" w:rsidRPr="002F17BF" w:rsidRDefault="005A42C5" w:rsidP="005A42C5">
      <w:pPr>
        <w:shd w:val="clear" w:color="auto" w:fill="ACB9CA"/>
        <w:spacing w:before="240" w:after="240"/>
        <w:ind w:left="0"/>
        <w:rPr>
          <w:rFonts w:eastAsia="Calibri"/>
          <w:b/>
          <w:sz w:val="22"/>
          <w:szCs w:val="22"/>
          <w:lang w:val="hr-HR" w:eastAsia="en-US"/>
        </w:rPr>
      </w:pPr>
      <w:r w:rsidRPr="002F17BF">
        <w:rPr>
          <w:rFonts w:eastAsia="Calibri"/>
          <w:b/>
          <w:sz w:val="22"/>
          <w:szCs w:val="22"/>
          <w:lang w:val="hr-HR" w:eastAsia="en-US"/>
        </w:rPr>
        <w:t>D.</w:t>
      </w:r>
      <w:r>
        <w:rPr>
          <w:rFonts w:eastAsia="Calibri"/>
          <w:b/>
          <w:sz w:val="22"/>
          <w:szCs w:val="22"/>
          <w:lang w:val="hr-HR" w:eastAsia="en-US"/>
        </w:rPr>
        <w:t>2</w:t>
      </w:r>
      <w:r w:rsidRPr="002F17BF">
        <w:rPr>
          <w:rFonts w:eastAsia="Calibri"/>
          <w:b/>
          <w:sz w:val="22"/>
          <w:szCs w:val="22"/>
          <w:lang w:val="hr-HR" w:eastAsia="en-US"/>
        </w:rPr>
        <w:t>. Tijek postupka (90. – 145. ZJN-a / članci 28. – 31., 54., 65. i 66. Direktive)</w:t>
      </w:r>
    </w:p>
    <w:tbl>
      <w:tblPr>
        <w:tblStyle w:val="Reetkatablice1"/>
        <w:tblW w:w="9072" w:type="dxa"/>
        <w:tblInd w:w="-5" w:type="dxa"/>
        <w:tblLook w:val="04A0" w:firstRow="1" w:lastRow="0" w:firstColumn="1" w:lastColumn="0" w:noHBand="0" w:noVBand="1"/>
      </w:tblPr>
      <w:tblGrid>
        <w:gridCol w:w="669"/>
        <w:gridCol w:w="3502"/>
        <w:gridCol w:w="1255"/>
        <w:gridCol w:w="3646"/>
      </w:tblGrid>
      <w:tr w:rsidR="005A42C5" w:rsidRPr="002F17BF" w14:paraId="45FA2CEB" w14:textId="77777777" w:rsidTr="00675E81">
        <w:tc>
          <w:tcPr>
            <w:tcW w:w="669" w:type="dxa"/>
            <w:tcBorders>
              <w:bottom w:val="single" w:sz="4" w:space="0" w:color="auto"/>
            </w:tcBorders>
          </w:tcPr>
          <w:p w14:paraId="18564984"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RB</w:t>
            </w:r>
          </w:p>
        </w:tc>
        <w:tc>
          <w:tcPr>
            <w:tcW w:w="3502" w:type="dxa"/>
            <w:tcBorders>
              <w:bottom w:val="single" w:sz="4" w:space="0" w:color="auto"/>
            </w:tcBorders>
          </w:tcPr>
          <w:p w14:paraId="414EFA36"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Predmet kontrole</w:t>
            </w:r>
          </w:p>
        </w:tc>
        <w:tc>
          <w:tcPr>
            <w:tcW w:w="1255" w:type="dxa"/>
          </w:tcPr>
          <w:p w14:paraId="0DE1B85F"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DA/NE/NP</w:t>
            </w:r>
          </w:p>
        </w:tc>
        <w:tc>
          <w:tcPr>
            <w:tcW w:w="3646" w:type="dxa"/>
          </w:tcPr>
          <w:p w14:paraId="276AC451" w14:textId="77777777" w:rsidR="005A42C5" w:rsidRPr="002F17BF" w:rsidRDefault="005A42C5" w:rsidP="00150838">
            <w:pPr>
              <w:rPr>
                <w:rFonts w:ascii="Times New Roman" w:hAnsi="Times New Roman"/>
                <w:b/>
                <w:sz w:val="22"/>
                <w:szCs w:val="22"/>
                <w:lang w:val="hr-HR" w:eastAsia="en-US"/>
              </w:rPr>
            </w:pPr>
            <w:r w:rsidRPr="002F17BF">
              <w:rPr>
                <w:rFonts w:ascii="Times New Roman" w:hAnsi="Times New Roman"/>
                <w:b/>
                <w:sz w:val="22"/>
                <w:szCs w:val="22"/>
                <w:lang w:val="hr-HR" w:eastAsia="en-US"/>
              </w:rPr>
              <w:t>KOMENTAR</w:t>
            </w:r>
          </w:p>
        </w:tc>
      </w:tr>
      <w:tr w:rsidR="005A42C5" w:rsidRPr="002F17BF" w14:paraId="176C719C" w14:textId="77777777" w:rsidTr="00150838">
        <w:tc>
          <w:tcPr>
            <w:tcW w:w="9072" w:type="dxa"/>
            <w:gridSpan w:val="4"/>
            <w:tcBorders>
              <w:bottom w:val="single" w:sz="4" w:space="0" w:color="auto"/>
            </w:tcBorders>
            <w:shd w:val="clear" w:color="auto" w:fill="D5DCE4"/>
          </w:tcPr>
          <w:p w14:paraId="299A16E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 xml:space="preserve">Prvi stupanj – dostava i ocjena zahtjeva za sudjelovanje </w:t>
            </w:r>
          </w:p>
        </w:tc>
      </w:tr>
      <w:tr w:rsidR="005A42C5" w:rsidRPr="002F17BF" w14:paraId="511D0671" w14:textId="77777777" w:rsidTr="00675E81">
        <w:tc>
          <w:tcPr>
            <w:tcW w:w="669" w:type="dxa"/>
            <w:tcBorders>
              <w:top w:val="single" w:sz="4" w:space="0" w:color="auto"/>
              <w:bottom w:val="single" w:sz="4" w:space="0" w:color="auto"/>
            </w:tcBorders>
          </w:tcPr>
          <w:p w14:paraId="364F262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w:t>
            </w:r>
          </w:p>
        </w:tc>
        <w:tc>
          <w:tcPr>
            <w:tcW w:w="3502" w:type="dxa"/>
            <w:tcBorders>
              <w:top w:val="single" w:sz="4" w:space="0" w:color="auto"/>
              <w:bottom w:val="single" w:sz="4" w:space="0" w:color="auto"/>
            </w:tcBorders>
          </w:tcPr>
          <w:p w14:paraId="157817D1"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temelju uvjeta i zahtjeva iz dokumentacije o nabavi ocijenio pravodobno (u roku za dostavu zahtjeva) dostavljene zahtjeve za sudjelovanje.</w:t>
            </w:r>
          </w:p>
        </w:tc>
        <w:tc>
          <w:tcPr>
            <w:tcW w:w="1255" w:type="dxa"/>
            <w:tcBorders>
              <w:bottom w:val="single" w:sz="4" w:space="0" w:color="auto"/>
            </w:tcBorders>
          </w:tcPr>
          <w:p w14:paraId="3B365863" w14:textId="77777777" w:rsidR="005A42C5" w:rsidRPr="002F17BF" w:rsidRDefault="005A42C5" w:rsidP="00150838">
            <w:pPr>
              <w:rPr>
                <w:rFonts w:ascii="Times New Roman" w:hAnsi="Times New Roman"/>
                <w:b/>
                <w:sz w:val="22"/>
                <w:szCs w:val="22"/>
                <w:lang w:val="hr-HR" w:eastAsia="en-US"/>
              </w:rPr>
            </w:pPr>
          </w:p>
        </w:tc>
        <w:tc>
          <w:tcPr>
            <w:tcW w:w="3646" w:type="dxa"/>
            <w:tcBorders>
              <w:bottom w:val="single" w:sz="4" w:space="0" w:color="auto"/>
            </w:tcBorders>
          </w:tcPr>
          <w:p w14:paraId="2EE98EEE" w14:textId="77777777" w:rsidR="005A42C5" w:rsidRPr="002F17BF" w:rsidRDefault="005A42C5" w:rsidP="00150838">
            <w:pPr>
              <w:rPr>
                <w:rFonts w:ascii="Times New Roman" w:hAnsi="Times New Roman"/>
                <w:b/>
                <w:sz w:val="22"/>
                <w:szCs w:val="22"/>
                <w:lang w:val="hr-HR" w:eastAsia="en-US"/>
              </w:rPr>
            </w:pPr>
          </w:p>
        </w:tc>
      </w:tr>
      <w:tr w:rsidR="005A42C5" w:rsidRPr="002F17BF" w14:paraId="07C2E160" w14:textId="77777777" w:rsidTr="00675E81">
        <w:tc>
          <w:tcPr>
            <w:tcW w:w="669" w:type="dxa"/>
            <w:tcBorders>
              <w:top w:val="single" w:sz="4" w:space="0" w:color="auto"/>
              <w:bottom w:val="single" w:sz="4" w:space="0" w:color="auto"/>
            </w:tcBorders>
          </w:tcPr>
          <w:p w14:paraId="618D0FE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2.</w:t>
            </w:r>
          </w:p>
        </w:tc>
        <w:tc>
          <w:tcPr>
            <w:tcW w:w="8403" w:type="dxa"/>
            <w:gridSpan w:val="3"/>
            <w:tcBorders>
              <w:top w:val="single" w:sz="4" w:space="0" w:color="auto"/>
              <w:bottom w:val="single" w:sz="4" w:space="0" w:color="auto"/>
            </w:tcBorders>
            <w:shd w:val="clear" w:color="auto" w:fill="E7E6E6"/>
          </w:tcPr>
          <w:p w14:paraId="7BA86F4D" w14:textId="40B37CA9" w:rsidR="005A42C5" w:rsidRPr="002F17BF" w:rsidRDefault="005A42C5" w:rsidP="00150838">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 xml:space="preserve">4 </w:t>
            </w:r>
            <w:r w:rsidRPr="002F17BF">
              <w:rPr>
                <w:rFonts w:ascii="Times New Roman" w:hAnsi="Times New Roman"/>
                <w:b/>
                <w:sz w:val="22"/>
                <w:szCs w:val="22"/>
                <w:lang w:val="hr-HR" w:eastAsia="en-US"/>
              </w:rPr>
              <w:t>Postupak pregleda i ocjene ponuda</w:t>
            </w:r>
            <w:r w:rsidRPr="002F17BF">
              <w:rPr>
                <w:rFonts w:ascii="Times New Roman" w:hAnsi="Times New Roman"/>
                <w:b/>
                <w:color w:val="000000"/>
                <w:sz w:val="22"/>
                <w:szCs w:val="22"/>
                <w:lang w:val="hr-HR" w:eastAsia="en-US"/>
              </w:rPr>
              <w:t xml:space="preserve"> (točke koje se odgovarajuće primjenjuju na pregled i ocjenu zahtjeva za sudjelovanje) te nastaviti kontrolu prema ovome Odjeljku</w:t>
            </w:r>
          </w:p>
        </w:tc>
      </w:tr>
      <w:tr w:rsidR="005A42C5" w:rsidRPr="002F17BF" w14:paraId="45C53DCB" w14:textId="77777777" w:rsidTr="00675E81">
        <w:tc>
          <w:tcPr>
            <w:tcW w:w="669" w:type="dxa"/>
            <w:tcBorders>
              <w:top w:val="single" w:sz="4" w:space="0" w:color="auto"/>
              <w:bottom w:val="single" w:sz="4" w:space="0" w:color="auto"/>
            </w:tcBorders>
          </w:tcPr>
          <w:p w14:paraId="5A4CD1DA"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3.</w:t>
            </w:r>
          </w:p>
        </w:tc>
        <w:tc>
          <w:tcPr>
            <w:tcW w:w="3502" w:type="dxa"/>
            <w:tcBorders>
              <w:top w:val="single" w:sz="4" w:space="0" w:color="auto"/>
              <w:bottom w:val="single" w:sz="4" w:space="0" w:color="auto"/>
            </w:tcBorders>
          </w:tcPr>
          <w:p w14:paraId="501B77F4"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o ocjeni zahtjeva za sudjelovanje te sastavio zapisnik</w:t>
            </w:r>
            <w:r w:rsidRPr="002F17BF">
              <w:rPr>
                <w:rFonts w:ascii="Times New Roman" w:hAnsi="Times New Roman"/>
                <w:sz w:val="22"/>
                <w:szCs w:val="22"/>
                <w:vertAlign w:val="superscript"/>
                <w:lang w:val="hr-HR" w:eastAsia="en-US"/>
              </w:rPr>
              <w:footnoteReference w:id="24"/>
            </w:r>
            <w:r w:rsidRPr="002F17BF">
              <w:rPr>
                <w:rFonts w:ascii="Times New Roman" w:hAnsi="Times New Roman"/>
                <w:sz w:val="22"/>
                <w:szCs w:val="22"/>
                <w:lang w:val="hr-HR" w:eastAsia="en-US"/>
              </w:rPr>
              <w:t>.</w:t>
            </w:r>
          </w:p>
        </w:tc>
        <w:tc>
          <w:tcPr>
            <w:tcW w:w="1255" w:type="dxa"/>
            <w:tcBorders>
              <w:bottom w:val="single" w:sz="4" w:space="0" w:color="auto"/>
            </w:tcBorders>
          </w:tcPr>
          <w:p w14:paraId="48D5AAB9" w14:textId="77777777" w:rsidR="005A42C5" w:rsidRPr="002F17BF" w:rsidRDefault="005A42C5" w:rsidP="00150838">
            <w:pPr>
              <w:rPr>
                <w:rFonts w:ascii="Times New Roman" w:hAnsi="Times New Roman"/>
                <w:b/>
                <w:sz w:val="22"/>
                <w:szCs w:val="22"/>
                <w:lang w:val="hr-HR" w:eastAsia="en-US"/>
              </w:rPr>
            </w:pPr>
          </w:p>
        </w:tc>
        <w:tc>
          <w:tcPr>
            <w:tcW w:w="3646" w:type="dxa"/>
            <w:tcBorders>
              <w:bottom w:val="single" w:sz="4" w:space="0" w:color="auto"/>
            </w:tcBorders>
          </w:tcPr>
          <w:p w14:paraId="4803684D" w14:textId="77777777" w:rsidR="005A42C5" w:rsidRPr="002F17BF" w:rsidRDefault="005A42C5" w:rsidP="00150838">
            <w:pPr>
              <w:rPr>
                <w:rFonts w:ascii="Times New Roman" w:hAnsi="Times New Roman"/>
                <w:b/>
                <w:sz w:val="22"/>
                <w:szCs w:val="22"/>
                <w:lang w:val="hr-HR" w:eastAsia="en-US"/>
              </w:rPr>
            </w:pPr>
          </w:p>
        </w:tc>
      </w:tr>
      <w:tr w:rsidR="005A42C5" w:rsidRPr="002F17BF" w14:paraId="3850FE1D" w14:textId="77777777" w:rsidTr="00675E81">
        <w:tc>
          <w:tcPr>
            <w:tcW w:w="669" w:type="dxa"/>
            <w:tcBorders>
              <w:top w:val="single" w:sz="4" w:space="0" w:color="auto"/>
              <w:bottom w:val="dashSmallGap" w:sz="4" w:space="0" w:color="auto"/>
            </w:tcBorders>
          </w:tcPr>
          <w:p w14:paraId="3AE07D3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w:t>
            </w:r>
          </w:p>
        </w:tc>
        <w:tc>
          <w:tcPr>
            <w:tcW w:w="3502" w:type="dxa"/>
            <w:tcBorders>
              <w:top w:val="single" w:sz="4" w:space="0" w:color="auto"/>
              <w:bottom w:val="dashSmallGap" w:sz="4" w:space="0" w:color="auto"/>
            </w:tcBorders>
          </w:tcPr>
          <w:p w14:paraId="512FC8F2"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naručitelj koristi mogućnost smanjenja broja sposobnih natjecatelja koji udovoljavaju kriterijima za odabir gospodarskog subjekta (članak 143. ZJN-a / članak 65. Direktive) koje će pozvati na dostavu ponude ili na sudjelovanje u dijalogu:</w:t>
            </w:r>
          </w:p>
        </w:tc>
        <w:tc>
          <w:tcPr>
            <w:tcW w:w="1255" w:type="dxa"/>
            <w:tcBorders>
              <w:top w:val="single" w:sz="4" w:space="0" w:color="auto"/>
              <w:bottom w:val="dashSmallGap" w:sz="4" w:space="0" w:color="auto"/>
            </w:tcBorders>
          </w:tcPr>
          <w:p w14:paraId="313CC75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03B7AC13" w14:textId="77777777" w:rsidR="005A42C5" w:rsidRPr="002F17BF" w:rsidRDefault="005A42C5" w:rsidP="00150838">
            <w:pPr>
              <w:rPr>
                <w:rFonts w:ascii="Times New Roman" w:hAnsi="Times New Roman"/>
                <w:b/>
                <w:sz w:val="22"/>
                <w:szCs w:val="22"/>
                <w:lang w:val="hr-HR" w:eastAsia="en-US"/>
              </w:rPr>
            </w:pPr>
          </w:p>
        </w:tc>
      </w:tr>
      <w:tr w:rsidR="005A42C5" w:rsidRPr="002F17BF" w14:paraId="16BC3BB4" w14:textId="77777777" w:rsidTr="00675E81">
        <w:tc>
          <w:tcPr>
            <w:tcW w:w="669" w:type="dxa"/>
            <w:tcBorders>
              <w:top w:val="dashSmallGap" w:sz="4" w:space="0" w:color="auto"/>
              <w:bottom w:val="single" w:sz="4" w:space="0" w:color="auto"/>
            </w:tcBorders>
          </w:tcPr>
          <w:p w14:paraId="163174A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4.1.</w:t>
            </w:r>
          </w:p>
        </w:tc>
        <w:tc>
          <w:tcPr>
            <w:tcW w:w="3502" w:type="dxa"/>
            <w:tcBorders>
              <w:top w:val="dashSmallGap" w:sz="4" w:space="0" w:color="auto"/>
              <w:bottom w:val="single" w:sz="4" w:space="0" w:color="auto"/>
            </w:tcBorders>
          </w:tcPr>
          <w:p w14:paraId="02541304" w14:textId="77777777"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na smanjenje broja sposobnih natjecatelja primijenio je objektivne i nediskriminirajuće kriterije ili pravila prethodno navedene u pozivu na nadmetanje.</w:t>
            </w:r>
          </w:p>
        </w:tc>
        <w:tc>
          <w:tcPr>
            <w:tcW w:w="1255" w:type="dxa"/>
            <w:tcBorders>
              <w:top w:val="dashSmallGap" w:sz="4" w:space="0" w:color="auto"/>
              <w:bottom w:val="single" w:sz="4" w:space="0" w:color="auto"/>
            </w:tcBorders>
          </w:tcPr>
          <w:p w14:paraId="6E6A41B7"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7D67EB56" w14:textId="77777777" w:rsidR="005A42C5" w:rsidRPr="002F17BF" w:rsidRDefault="005A42C5" w:rsidP="00150838">
            <w:pPr>
              <w:rPr>
                <w:rFonts w:ascii="Times New Roman" w:hAnsi="Times New Roman"/>
                <w:b/>
                <w:sz w:val="22"/>
                <w:szCs w:val="22"/>
                <w:lang w:val="hr-HR" w:eastAsia="en-US"/>
              </w:rPr>
            </w:pPr>
          </w:p>
        </w:tc>
      </w:tr>
      <w:tr w:rsidR="005A42C5" w:rsidRPr="002F17BF" w14:paraId="589A8255" w14:textId="77777777" w:rsidTr="00675E81">
        <w:tc>
          <w:tcPr>
            <w:tcW w:w="669" w:type="dxa"/>
            <w:tcBorders>
              <w:top w:val="dashSmallGap" w:sz="4" w:space="0" w:color="auto"/>
              <w:bottom w:val="single" w:sz="4" w:space="0" w:color="auto"/>
            </w:tcBorders>
          </w:tcPr>
          <w:p w14:paraId="4E4B2CCD"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4.2.</w:t>
            </w:r>
          </w:p>
        </w:tc>
        <w:tc>
          <w:tcPr>
            <w:tcW w:w="3502" w:type="dxa"/>
            <w:tcBorders>
              <w:top w:val="dashSmallGap" w:sz="4" w:space="0" w:color="auto"/>
              <w:bottom w:val="single" w:sz="4" w:space="0" w:color="auto"/>
            </w:tcBorders>
          </w:tcPr>
          <w:p w14:paraId="35028818" w14:textId="441A97CE"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sz w:val="22"/>
                <w:szCs w:val="22"/>
                <w:lang w:val="hr-HR" w:eastAsia="en-US"/>
              </w:rPr>
              <w:t xml:space="preserve">naručitelj je pozvao </w:t>
            </w:r>
            <w:r w:rsidR="001F1E5B" w:rsidRPr="002F17BF">
              <w:rPr>
                <w:rFonts w:ascii="Times New Roman" w:hAnsi="Times New Roman"/>
                <w:color w:val="000000"/>
                <w:sz w:val="22"/>
                <w:szCs w:val="22"/>
                <w:lang w:val="hr-HR" w:eastAsia="en-US"/>
              </w:rPr>
              <w:t xml:space="preserve">odnosno </w:t>
            </w:r>
            <w:r w:rsidR="001F1E5B" w:rsidRPr="002F17BF">
              <w:rPr>
                <w:rFonts w:ascii="Times New Roman" w:hAnsi="Times New Roman"/>
                <w:b/>
                <w:color w:val="000000"/>
                <w:sz w:val="22"/>
                <w:szCs w:val="22"/>
                <w:lang w:val="hr-HR" w:eastAsia="en-US"/>
              </w:rPr>
              <w:t>minimalno tri</w:t>
            </w:r>
            <w:r w:rsidR="001F1E5B" w:rsidRPr="002F17BF">
              <w:rPr>
                <w:rFonts w:ascii="Times New Roman" w:hAnsi="Times New Roman"/>
                <w:color w:val="000000"/>
                <w:sz w:val="22"/>
                <w:szCs w:val="22"/>
                <w:lang w:val="hr-HR" w:eastAsia="en-US"/>
              </w:rPr>
              <w:t xml:space="preserve"> sposobna natjecatelja </w:t>
            </w:r>
            <w:r w:rsidRPr="002F17BF">
              <w:rPr>
                <w:rFonts w:ascii="Times New Roman" w:hAnsi="Times New Roman"/>
                <w:color w:val="000000"/>
                <w:sz w:val="22"/>
                <w:szCs w:val="22"/>
                <w:lang w:val="hr-HR" w:eastAsia="en-US"/>
              </w:rPr>
              <w:t xml:space="preserve">s time da je broj pozvanih sposobnih natjecatelja biti dovoljan da se osigura istinsko natjecanje. </w:t>
            </w:r>
          </w:p>
        </w:tc>
        <w:tc>
          <w:tcPr>
            <w:tcW w:w="1255" w:type="dxa"/>
            <w:tcBorders>
              <w:top w:val="dashSmallGap" w:sz="4" w:space="0" w:color="auto"/>
              <w:bottom w:val="single" w:sz="4" w:space="0" w:color="auto"/>
            </w:tcBorders>
          </w:tcPr>
          <w:p w14:paraId="3D2BCF78"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54C304C3" w14:textId="77777777" w:rsidR="005A42C5" w:rsidRPr="002F17BF" w:rsidRDefault="005A42C5" w:rsidP="00150838">
            <w:pPr>
              <w:rPr>
                <w:rFonts w:ascii="Times New Roman" w:hAnsi="Times New Roman"/>
                <w:b/>
                <w:sz w:val="22"/>
                <w:szCs w:val="22"/>
                <w:lang w:val="hr-HR" w:eastAsia="en-US"/>
              </w:rPr>
            </w:pPr>
          </w:p>
        </w:tc>
      </w:tr>
      <w:tr w:rsidR="005A42C5" w:rsidRPr="002F17BF" w14:paraId="306B4385" w14:textId="77777777" w:rsidTr="00675E81">
        <w:tc>
          <w:tcPr>
            <w:tcW w:w="669" w:type="dxa"/>
            <w:tcBorders>
              <w:top w:val="dashSmallGap" w:sz="4" w:space="0" w:color="auto"/>
              <w:bottom w:val="single" w:sz="4" w:space="0" w:color="auto"/>
            </w:tcBorders>
          </w:tcPr>
          <w:p w14:paraId="3A86DA62"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4.3.</w:t>
            </w:r>
          </w:p>
        </w:tc>
        <w:tc>
          <w:tcPr>
            <w:tcW w:w="3502" w:type="dxa"/>
            <w:tcBorders>
              <w:top w:val="dashSmallGap" w:sz="4" w:space="0" w:color="auto"/>
              <w:bottom w:val="single" w:sz="4" w:space="0" w:color="auto"/>
            </w:tcBorders>
          </w:tcPr>
          <w:p w14:paraId="6274C3D5" w14:textId="77777777" w:rsidR="005A42C5" w:rsidRPr="002F17BF" w:rsidRDefault="005A42C5" w:rsidP="00F312D2">
            <w:pPr>
              <w:numPr>
                <w:ilvl w:val="0"/>
                <w:numId w:val="7"/>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ako je broj natjecatelja koji zadovoljavaju minimalne razine sposobnosti kriterija za odabir gospodarskog subjekta manji od minimalnog broja koji je naveden u obavijesti o nadmetanju, naručitelj može nastaviti postupak pozivanjem sposobnih natjecatelja, ako je u dokumentaciji o nabavi bila predviđena takva mogućnost. </w:t>
            </w:r>
          </w:p>
        </w:tc>
        <w:tc>
          <w:tcPr>
            <w:tcW w:w="1255" w:type="dxa"/>
            <w:tcBorders>
              <w:top w:val="dashSmallGap" w:sz="4" w:space="0" w:color="auto"/>
              <w:bottom w:val="single" w:sz="4" w:space="0" w:color="auto"/>
            </w:tcBorders>
          </w:tcPr>
          <w:p w14:paraId="3489A13D" w14:textId="77777777" w:rsidR="005A42C5" w:rsidRPr="002F17BF" w:rsidRDefault="005A42C5" w:rsidP="00150838">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1EFB795A" w14:textId="77777777" w:rsidR="005A42C5" w:rsidRPr="002F17BF" w:rsidRDefault="005A42C5" w:rsidP="00150838">
            <w:pPr>
              <w:rPr>
                <w:rFonts w:ascii="Times New Roman" w:hAnsi="Times New Roman"/>
                <w:b/>
                <w:sz w:val="22"/>
                <w:szCs w:val="22"/>
                <w:lang w:val="hr-HR" w:eastAsia="en-US"/>
              </w:rPr>
            </w:pPr>
          </w:p>
        </w:tc>
      </w:tr>
      <w:tr w:rsidR="006C01FF" w:rsidRPr="002F17BF" w14:paraId="571F49DC" w14:textId="77777777" w:rsidTr="00675E81">
        <w:tc>
          <w:tcPr>
            <w:tcW w:w="669" w:type="dxa"/>
            <w:tcBorders>
              <w:top w:val="dashSmallGap" w:sz="4" w:space="0" w:color="auto"/>
              <w:bottom w:val="single" w:sz="4" w:space="0" w:color="auto"/>
            </w:tcBorders>
          </w:tcPr>
          <w:p w14:paraId="1BA9DEFD" w14:textId="2D1CDF6E" w:rsidR="006C01FF" w:rsidRPr="002F17BF" w:rsidRDefault="006C01FF" w:rsidP="00150838">
            <w:pPr>
              <w:autoSpaceDE w:val="0"/>
              <w:autoSpaceDN w:val="0"/>
              <w:adjustRightInd w:val="0"/>
              <w:spacing w:after="120"/>
              <w:rPr>
                <w:b/>
                <w:color w:val="000000"/>
                <w:sz w:val="22"/>
                <w:szCs w:val="22"/>
                <w:lang w:val="hr-HR" w:eastAsia="en-US"/>
              </w:rPr>
            </w:pPr>
            <w:r>
              <w:rPr>
                <w:b/>
                <w:color w:val="000000"/>
                <w:sz w:val="22"/>
                <w:szCs w:val="22"/>
                <w:lang w:val="hr-HR" w:eastAsia="en-US"/>
              </w:rPr>
              <w:t>5.</w:t>
            </w:r>
          </w:p>
        </w:tc>
        <w:tc>
          <w:tcPr>
            <w:tcW w:w="3502" w:type="dxa"/>
            <w:tcBorders>
              <w:top w:val="dashSmallGap" w:sz="4" w:space="0" w:color="auto"/>
              <w:bottom w:val="single" w:sz="4" w:space="0" w:color="auto"/>
            </w:tcBorders>
          </w:tcPr>
          <w:p w14:paraId="5EDC5717" w14:textId="666169A4" w:rsidR="006C01FF" w:rsidRPr="002F17BF" w:rsidRDefault="006C01FF" w:rsidP="00107543">
            <w:pPr>
              <w:autoSpaceDE w:val="0"/>
              <w:autoSpaceDN w:val="0"/>
              <w:adjustRightInd w:val="0"/>
              <w:spacing w:after="120"/>
              <w:ind w:left="34"/>
              <w:rPr>
                <w:color w:val="000000"/>
                <w:sz w:val="22"/>
                <w:szCs w:val="22"/>
                <w:lang w:val="hr-HR" w:eastAsia="en-US"/>
              </w:rPr>
            </w:pPr>
            <w:r w:rsidRPr="002F17BF">
              <w:rPr>
                <w:rFonts w:ascii="Times New Roman" w:hAnsi="Times New Roman"/>
                <w:sz w:val="22"/>
                <w:szCs w:val="22"/>
                <w:lang w:val="hr-HR" w:eastAsia="en-US"/>
              </w:rPr>
              <w:t xml:space="preserve">U slučaju </w:t>
            </w:r>
            <w:r w:rsidRPr="002F17BF">
              <w:rPr>
                <w:rFonts w:ascii="Times New Roman" w:hAnsi="Times New Roman"/>
                <w:b/>
                <w:sz w:val="22"/>
                <w:szCs w:val="22"/>
                <w:lang w:val="hr-HR" w:eastAsia="en-US"/>
              </w:rPr>
              <w:t>partnerstva za inovacije</w:t>
            </w:r>
            <w:r w:rsidRPr="002F17BF">
              <w:rPr>
                <w:rFonts w:ascii="Times New Roman" w:hAnsi="Times New Roman"/>
                <w:sz w:val="22"/>
                <w:szCs w:val="22"/>
                <w:lang w:val="hr-HR" w:eastAsia="en-US"/>
              </w:rPr>
              <w:t xml:space="preserve"> naručitelj je pri odabiru natjecatelja posebno primijenio kriterije koji se odnose na sposobnost natjecatelja u području istraživanja i razvoja te razvoju i provedbi inovativnih rješenja.</w:t>
            </w:r>
          </w:p>
        </w:tc>
        <w:tc>
          <w:tcPr>
            <w:tcW w:w="1255" w:type="dxa"/>
            <w:tcBorders>
              <w:top w:val="dashSmallGap" w:sz="4" w:space="0" w:color="auto"/>
              <w:bottom w:val="single" w:sz="4" w:space="0" w:color="auto"/>
            </w:tcBorders>
          </w:tcPr>
          <w:p w14:paraId="4605FCA0" w14:textId="77777777" w:rsidR="006C01FF" w:rsidRPr="002F17BF" w:rsidRDefault="006C01FF" w:rsidP="00150838">
            <w:pPr>
              <w:rPr>
                <w:b/>
                <w:sz w:val="22"/>
                <w:szCs w:val="22"/>
                <w:lang w:val="hr-HR" w:eastAsia="en-US"/>
              </w:rPr>
            </w:pPr>
          </w:p>
        </w:tc>
        <w:tc>
          <w:tcPr>
            <w:tcW w:w="3646" w:type="dxa"/>
            <w:tcBorders>
              <w:top w:val="dashSmallGap" w:sz="4" w:space="0" w:color="auto"/>
              <w:bottom w:val="single" w:sz="4" w:space="0" w:color="auto"/>
            </w:tcBorders>
          </w:tcPr>
          <w:p w14:paraId="6EB955D9" w14:textId="77777777" w:rsidR="006C01FF" w:rsidRPr="002F17BF" w:rsidRDefault="006C01FF" w:rsidP="00150838">
            <w:pPr>
              <w:rPr>
                <w:b/>
                <w:sz w:val="22"/>
                <w:szCs w:val="22"/>
                <w:lang w:val="hr-HR" w:eastAsia="en-US"/>
              </w:rPr>
            </w:pPr>
          </w:p>
        </w:tc>
      </w:tr>
      <w:tr w:rsidR="005A42C5" w:rsidRPr="002F17BF" w14:paraId="5989934F" w14:textId="77777777" w:rsidTr="00675E81">
        <w:tc>
          <w:tcPr>
            <w:tcW w:w="669" w:type="dxa"/>
            <w:tcBorders>
              <w:top w:val="single" w:sz="4" w:space="0" w:color="auto"/>
              <w:bottom w:val="single" w:sz="4" w:space="0" w:color="auto"/>
            </w:tcBorders>
          </w:tcPr>
          <w:p w14:paraId="1E0A064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6.</w:t>
            </w:r>
          </w:p>
        </w:tc>
        <w:tc>
          <w:tcPr>
            <w:tcW w:w="3502" w:type="dxa"/>
            <w:tcBorders>
              <w:top w:val="single" w:sz="4" w:space="0" w:color="auto"/>
              <w:bottom w:val="single" w:sz="4" w:space="0" w:color="auto"/>
            </w:tcBorders>
          </w:tcPr>
          <w:p w14:paraId="019FBE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 osnovi rezultata pregleda i ocjene zahtjeva za sudjelovanje naručitelj je donio odluku o nedopustivosti sudjelovanja u odnosu na svakog pojedinog natjecatelja koji je isključen jer postoje osnove za njegovo isključenje iz postupka javne nabave, ili koji ne udovoljava traženim kriterijima za odabir gospodarskog subjekta ili, ako je primjenjivo, koji ne udovoljava kriterijima za smanjenje broja sposobnih natjecatelja.</w:t>
            </w:r>
          </w:p>
        </w:tc>
        <w:tc>
          <w:tcPr>
            <w:tcW w:w="1255" w:type="dxa"/>
            <w:tcBorders>
              <w:top w:val="single" w:sz="4" w:space="0" w:color="auto"/>
              <w:bottom w:val="single" w:sz="4" w:space="0" w:color="auto"/>
            </w:tcBorders>
          </w:tcPr>
          <w:p w14:paraId="684E379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1BB71411" w14:textId="77777777" w:rsidR="005A42C5" w:rsidRPr="002F17BF" w:rsidRDefault="005A42C5" w:rsidP="00150838">
            <w:pPr>
              <w:rPr>
                <w:rFonts w:ascii="Times New Roman" w:hAnsi="Times New Roman"/>
                <w:b/>
                <w:sz w:val="22"/>
                <w:szCs w:val="22"/>
                <w:lang w:val="hr-HR" w:eastAsia="en-US"/>
              </w:rPr>
            </w:pPr>
          </w:p>
        </w:tc>
      </w:tr>
      <w:tr w:rsidR="005A42C5" w:rsidRPr="002F17BF" w14:paraId="3C581A0F" w14:textId="77777777" w:rsidTr="00675E81">
        <w:tc>
          <w:tcPr>
            <w:tcW w:w="669" w:type="dxa"/>
            <w:tcBorders>
              <w:top w:val="single" w:sz="4" w:space="0" w:color="auto"/>
              <w:bottom w:val="single" w:sz="4" w:space="0" w:color="auto"/>
            </w:tcBorders>
          </w:tcPr>
          <w:p w14:paraId="0DE53450"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7.</w:t>
            </w:r>
          </w:p>
        </w:tc>
        <w:tc>
          <w:tcPr>
            <w:tcW w:w="3502" w:type="dxa"/>
            <w:tcBorders>
              <w:top w:val="single" w:sz="4" w:space="0" w:color="auto"/>
              <w:bottom w:val="single" w:sz="4" w:space="0" w:color="auto"/>
            </w:tcBorders>
          </w:tcPr>
          <w:p w14:paraId="2D14A925"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Odluka o nedopustivosti sudjelovanja donesena je u roku od 30 dana od isteka roka za dostavu zahtjeva za sudjelovanje, osim ako je naručitelj u dokumentaciji o nabavi odredio duži rok.</w:t>
            </w:r>
          </w:p>
        </w:tc>
        <w:tc>
          <w:tcPr>
            <w:tcW w:w="1255" w:type="dxa"/>
            <w:tcBorders>
              <w:top w:val="single" w:sz="4" w:space="0" w:color="auto"/>
              <w:bottom w:val="single" w:sz="4" w:space="0" w:color="auto"/>
            </w:tcBorders>
          </w:tcPr>
          <w:p w14:paraId="0CA9C03E"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740CF28" w14:textId="77777777" w:rsidR="005A42C5" w:rsidRPr="002F17BF" w:rsidRDefault="005A42C5" w:rsidP="00150838">
            <w:pPr>
              <w:rPr>
                <w:rFonts w:ascii="Times New Roman" w:hAnsi="Times New Roman"/>
                <w:b/>
                <w:sz w:val="22"/>
                <w:szCs w:val="22"/>
                <w:lang w:val="hr-HR" w:eastAsia="en-US"/>
              </w:rPr>
            </w:pPr>
          </w:p>
        </w:tc>
      </w:tr>
      <w:tr w:rsidR="005A42C5" w:rsidRPr="002F17BF" w14:paraId="2B15799E" w14:textId="77777777" w:rsidTr="00675E81">
        <w:tc>
          <w:tcPr>
            <w:tcW w:w="669" w:type="dxa"/>
            <w:tcBorders>
              <w:top w:val="single" w:sz="4" w:space="0" w:color="auto"/>
              <w:bottom w:val="single" w:sz="4" w:space="0" w:color="auto"/>
            </w:tcBorders>
          </w:tcPr>
          <w:p w14:paraId="1AEC73D7"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8.</w:t>
            </w:r>
          </w:p>
        </w:tc>
        <w:tc>
          <w:tcPr>
            <w:tcW w:w="3502" w:type="dxa"/>
            <w:tcBorders>
              <w:top w:val="single" w:sz="4" w:space="0" w:color="auto"/>
              <w:bottom w:val="single" w:sz="4" w:space="0" w:color="auto"/>
            </w:tcBorders>
          </w:tcPr>
          <w:p w14:paraId="7C24B00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Odluka o nedopustivosti sudjelovanja sadrži podatke iz članka 304. stavka 3. ZJN-a. </w:t>
            </w:r>
          </w:p>
        </w:tc>
        <w:tc>
          <w:tcPr>
            <w:tcW w:w="1255" w:type="dxa"/>
            <w:tcBorders>
              <w:top w:val="single" w:sz="4" w:space="0" w:color="auto"/>
              <w:bottom w:val="single" w:sz="4" w:space="0" w:color="auto"/>
            </w:tcBorders>
          </w:tcPr>
          <w:p w14:paraId="26821433"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74DB494" w14:textId="77777777" w:rsidR="005A42C5" w:rsidRPr="002F17BF" w:rsidRDefault="005A42C5" w:rsidP="00150838">
            <w:pPr>
              <w:rPr>
                <w:rFonts w:ascii="Times New Roman" w:hAnsi="Times New Roman"/>
                <w:b/>
                <w:sz w:val="22"/>
                <w:szCs w:val="22"/>
                <w:lang w:val="hr-HR" w:eastAsia="en-US"/>
              </w:rPr>
            </w:pPr>
          </w:p>
        </w:tc>
      </w:tr>
      <w:tr w:rsidR="005A42C5" w:rsidRPr="002F17BF" w14:paraId="5C434701" w14:textId="77777777" w:rsidTr="00675E81">
        <w:tc>
          <w:tcPr>
            <w:tcW w:w="669" w:type="dxa"/>
            <w:tcBorders>
              <w:top w:val="single" w:sz="4" w:space="0" w:color="auto"/>
              <w:bottom w:val="single" w:sz="4" w:space="0" w:color="auto"/>
            </w:tcBorders>
          </w:tcPr>
          <w:p w14:paraId="71E772CB"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9.</w:t>
            </w:r>
          </w:p>
        </w:tc>
        <w:tc>
          <w:tcPr>
            <w:tcW w:w="3502" w:type="dxa"/>
            <w:tcBorders>
              <w:top w:val="single" w:sz="4" w:space="0" w:color="auto"/>
              <w:bottom w:val="single" w:sz="4" w:space="0" w:color="auto"/>
            </w:tcBorders>
          </w:tcPr>
          <w:p w14:paraId="572BD220"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sz w:val="22"/>
                <w:szCs w:val="22"/>
                <w:lang w:val="hr-HR" w:eastAsia="en-US"/>
              </w:rPr>
              <w:t>Naručitelj je natjecateljima koji neće biti pozvani na dostavu ponude, inicijalne ponude, sudjelovanje u dijalogu dostavio odluku o nedopustivosti sudjelovanja putem EOJN-a na jedan od načina propisan u članku 301. stavak 5. ZJN-a.</w:t>
            </w:r>
          </w:p>
        </w:tc>
        <w:tc>
          <w:tcPr>
            <w:tcW w:w="1255" w:type="dxa"/>
            <w:tcBorders>
              <w:top w:val="single" w:sz="4" w:space="0" w:color="auto"/>
              <w:bottom w:val="single" w:sz="4" w:space="0" w:color="auto"/>
            </w:tcBorders>
          </w:tcPr>
          <w:p w14:paraId="4729038B"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0B79D73F" w14:textId="77777777" w:rsidR="005A42C5" w:rsidRPr="002F17BF" w:rsidRDefault="005A42C5" w:rsidP="00150838">
            <w:pPr>
              <w:rPr>
                <w:rFonts w:ascii="Times New Roman" w:hAnsi="Times New Roman"/>
                <w:b/>
                <w:sz w:val="22"/>
                <w:szCs w:val="22"/>
                <w:lang w:val="hr-HR" w:eastAsia="en-US"/>
              </w:rPr>
            </w:pPr>
          </w:p>
        </w:tc>
      </w:tr>
      <w:tr w:rsidR="005A42C5" w:rsidRPr="002F17BF" w14:paraId="3120524D" w14:textId="77777777" w:rsidTr="00675E81">
        <w:tc>
          <w:tcPr>
            <w:tcW w:w="669" w:type="dxa"/>
            <w:tcBorders>
              <w:top w:val="single" w:sz="4" w:space="0" w:color="auto"/>
              <w:bottom w:val="single" w:sz="4" w:space="0" w:color="auto"/>
            </w:tcBorders>
          </w:tcPr>
          <w:p w14:paraId="1C07D745"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10.</w:t>
            </w:r>
          </w:p>
        </w:tc>
        <w:tc>
          <w:tcPr>
            <w:tcW w:w="3502" w:type="dxa"/>
            <w:tcBorders>
              <w:top w:val="single" w:sz="4" w:space="0" w:color="auto"/>
              <w:bottom w:val="single" w:sz="4" w:space="0" w:color="auto"/>
            </w:tcBorders>
          </w:tcPr>
          <w:p w14:paraId="73DA26B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Uz odluku o odabiru dostavljen je zapisnik o pregledu i ocjeni.</w:t>
            </w:r>
          </w:p>
        </w:tc>
        <w:tc>
          <w:tcPr>
            <w:tcW w:w="1255" w:type="dxa"/>
            <w:tcBorders>
              <w:top w:val="single" w:sz="4" w:space="0" w:color="auto"/>
              <w:bottom w:val="single" w:sz="4" w:space="0" w:color="auto"/>
            </w:tcBorders>
          </w:tcPr>
          <w:p w14:paraId="130D151A"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7EF4468" w14:textId="77777777" w:rsidR="005A42C5" w:rsidRPr="002F17BF" w:rsidRDefault="005A42C5" w:rsidP="00150838">
            <w:pPr>
              <w:rPr>
                <w:rFonts w:ascii="Times New Roman" w:hAnsi="Times New Roman"/>
                <w:b/>
                <w:sz w:val="22"/>
                <w:szCs w:val="22"/>
                <w:lang w:val="hr-HR" w:eastAsia="en-US"/>
              </w:rPr>
            </w:pPr>
          </w:p>
        </w:tc>
      </w:tr>
      <w:tr w:rsidR="005A42C5" w:rsidRPr="002F17BF" w14:paraId="457634A8" w14:textId="77777777" w:rsidTr="00675E81">
        <w:tc>
          <w:tcPr>
            <w:tcW w:w="669" w:type="dxa"/>
            <w:tcBorders>
              <w:top w:val="single" w:sz="4" w:space="0" w:color="auto"/>
              <w:bottom w:val="single" w:sz="4" w:space="0" w:color="auto"/>
            </w:tcBorders>
          </w:tcPr>
          <w:p w14:paraId="40022C0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11.</w:t>
            </w:r>
          </w:p>
        </w:tc>
        <w:tc>
          <w:tcPr>
            <w:tcW w:w="3502" w:type="dxa"/>
            <w:tcBorders>
              <w:top w:val="single" w:sz="4" w:space="0" w:color="auto"/>
              <w:bottom w:val="single" w:sz="4" w:space="0" w:color="auto"/>
            </w:tcBorders>
          </w:tcPr>
          <w:p w14:paraId="2E5F5957" w14:textId="77777777" w:rsidR="005A42C5" w:rsidRPr="002F17BF" w:rsidRDefault="005A42C5" w:rsidP="00150838">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nije pozvao druge gospodarske subjekte koji nisu dostavili zahtjev za sudjelovanje ili natjecatelje koji nemaju tražene sposobnosti.</w:t>
            </w:r>
          </w:p>
        </w:tc>
        <w:tc>
          <w:tcPr>
            <w:tcW w:w="1255" w:type="dxa"/>
            <w:tcBorders>
              <w:top w:val="single" w:sz="4" w:space="0" w:color="auto"/>
              <w:bottom w:val="single" w:sz="4" w:space="0" w:color="auto"/>
            </w:tcBorders>
          </w:tcPr>
          <w:p w14:paraId="1AF327D0"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7D4B1BCB" w14:textId="77777777" w:rsidR="005A42C5" w:rsidRPr="002F17BF" w:rsidRDefault="005A42C5" w:rsidP="00150838">
            <w:pPr>
              <w:rPr>
                <w:rFonts w:ascii="Times New Roman" w:hAnsi="Times New Roman"/>
                <w:b/>
                <w:sz w:val="22"/>
                <w:szCs w:val="22"/>
                <w:lang w:val="hr-HR" w:eastAsia="en-US"/>
              </w:rPr>
            </w:pPr>
          </w:p>
        </w:tc>
      </w:tr>
      <w:tr w:rsidR="005A42C5" w:rsidRPr="002F17BF" w14:paraId="34635DB9" w14:textId="77777777" w:rsidTr="00150838">
        <w:tc>
          <w:tcPr>
            <w:tcW w:w="9072" w:type="dxa"/>
            <w:gridSpan w:val="4"/>
            <w:tcBorders>
              <w:top w:val="single" w:sz="4" w:space="0" w:color="auto"/>
              <w:bottom w:val="single" w:sz="4" w:space="0" w:color="auto"/>
            </w:tcBorders>
            <w:shd w:val="clear" w:color="auto" w:fill="D5DCE4"/>
          </w:tcPr>
          <w:p w14:paraId="62CED8E3" w14:textId="4B3E94B9" w:rsidR="005A42C5" w:rsidRPr="002F17BF" w:rsidRDefault="005A42C5" w:rsidP="00150838">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Drugi stupanj – poziv odabranim natjecateljima (</w:t>
            </w:r>
            <w:r w:rsidR="006C01FF">
              <w:rPr>
                <w:rFonts w:ascii="Times New Roman" w:hAnsi="Times New Roman"/>
                <w:b/>
                <w:color w:val="000000"/>
                <w:sz w:val="22"/>
                <w:szCs w:val="22"/>
                <w:lang w:val="hr-HR" w:eastAsia="en-US"/>
              </w:rPr>
              <w:t>partnerstvo za inovacije</w:t>
            </w:r>
            <w:r w:rsidRPr="002F17BF">
              <w:rPr>
                <w:rFonts w:ascii="Times New Roman" w:hAnsi="Times New Roman"/>
                <w:b/>
                <w:sz w:val="22"/>
                <w:szCs w:val="22"/>
                <w:lang w:val="hr-HR" w:eastAsia="en-US"/>
              </w:rPr>
              <w:t>)</w:t>
            </w:r>
          </w:p>
        </w:tc>
      </w:tr>
      <w:tr w:rsidR="005A42C5" w:rsidRPr="002F17BF" w14:paraId="474402F4" w14:textId="77777777" w:rsidTr="00675E81">
        <w:tc>
          <w:tcPr>
            <w:tcW w:w="669" w:type="dxa"/>
            <w:tcBorders>
              <w:top w:val="single" w:sz="4" w:space="0" w:color="auto"/>
              <w:bottom w:val="single" w:sz="4" w:space="0" w:color="auto"/>
            </w:tcBorders>
          </w:tcPr>
          <w:p w14:paraId="630F5334"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12.</w:t>
            </w:r>
          </w:p>
        </w:tc>
        <w:tc>
          <w:tcPr>
            <w:tcW w:w="3502" w:type="dxa"/>
            <w:tcBorders>
              <w:top w:val="single" w:sz="4" w:space="0" w:color="auto"/>
              <w:bottom w:val="single" w:sz="4" w:space="0" w:color="auto"/>
            </w:tcBorders>
          </w:tcPr>
          <w:p w14:paraId="5DF7D94A" w14:textId="7B90CF0A"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istodobno u pisanom obliku pozvao sve odabrane natjecatelje da dostave svoje ponude</w:t>
            </w:r>
            <w:r w:rsidR="00675E81">
              <w:rPr>
                <w:rFonts w:ascii="Times New Roman" w:hAnsi="Times New Roman"/>
                <w:sz w:val="22"/>
                <w:szCs w:val="22"/>
                <w:lang w:val="hr-HR" w:eastAsia="en-US"/>
              </w:rPr>
              <w:t>, inicijalne ponude ili da sudjeluju u dijalogu</w:t>
            </w:r>
            <w:r>
              <w:rPr>
                <w:rFonts w:ascii="Times New Roman" w:hAnsi="Times New Roman"/>
                <w:sz w:val="22"/>
                <w:szCs w:val="22"/>
                <w:lang w:val="hr-HR" w:eastAsia="en-US"/>
              </w:rPr>
              <w:t>.</w:t>
            </w:r>
          </w:p>
        </w:tc>
        <w:tc>
          <w:tcPr>
            <w:tcW w:w="1255" w:type="dxa"/>
            <w:tcBorders>
              <w:top w:val="single" w:sz="4" w:space="0" w:color="auto"/>
              <w:bottom w:val="single" w:sz="4" w:space="0" w:color="auto"/>
            </w:tcBorders>
          </w:tcPr>
          <w:p w14:paraId="0857DF34"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2E1A6FE9" w14:textId="77777777" w:rsidR="005A42C5" w:rsidRPr="002F17BF" w:rsidRDefault="005A42C5" w:rsidP="00150838">
            <w:pPr>
              <w:rPr>
                <w:rFonts w:ascii="Times New Roman" w:hAnsi="Times New Roman"/>
                <w:b/>
                <w:sz w:val="22"/>
                <w:szCs w:val="22"/>
                <w:lang w:val="hr-HR" w:eastAsia="en-US"/>
              </w:rPr>
            </w:pPr>
          </w:p>
        </w:tc>
      </w:tr>
      <w:tr w:rsidR="005A42C5" w:rsidRPr="002F17BF" w14:paraId="4D7EE62D" w14:textId="77777777" w:rsidTr="00675E81">
        <w:tc>
          <w:tcPr>
            <w:tcW w:w="669" w:type="dxa"/>
            <w:tcBorders>
              <w:top w:val="single" w:sz="4" w:space="0" w:color="auto"/>
              <w:bottom w:val="single" w:sz="4" w:space="0" w:color="auto"/>
            </w:tcBorders>
          </w:tcPr>
          <w:p w14:paraId="17322528"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13.</w:t>
            </w:r>
          </w:p>
        </w:tc>
        <w:tc>
          <w:tcPr>
            <w:tcW w:w="3502" w:type="dxa"/>
            <w:tcBorders>
              <w:top w:val="single" w:sz="4" w:space="0" w:color="auto"/>
              <w:bottom w:val="single" w:sz="4" w:space="0" w:color="auto"/>
            </w:tcBorders>
          </w:tcPr>
          <w:p w14:paraId="79C83330"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Poziv je dostavljen svakom pojedinom natjecatelju zasebno na način da nema uvid u podatke o ostalim odabranim natjecateljima.</w:t>
            </w:r>
          </w:p>
        </w:tc>
        <w:tc>
          <w:tcPr>
            <w:tcW w:w="1255" w:type="dxa"/>
            <w:tcBorders>
              <w:top w:val="single" w:sz="4" w:space="0" w:color="auto"/>
              <w:bottom w:val="single" w:sz="4" w:space="0" w:color="auto"/>
            </w:tcBorders>
          </w:tcPr>
          <w:p w14:paraId="1060B978"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9B7DBFA" w14:textId="77777777" w:rsidR="005A42C5" w:rsidRPr="002F17BF" w:rsidRDefault="005A42C5" w:rsidP="00150838">
            <w:pPr>
              <w:rPr>
                <w:rFonts w:ascii="Times New Roman" w:hAnsi="Times New Roman"/>
                <w:b/>
                <w:sz w:val="22"/>
                <w:szCs w:val="22"/>
                <w:lang w:val="hr-HR" w:eastAsia="en-US"/>
              </w:rPr>
            </w:pPr>
          </w:p>
        </w:tc>
      </w:tr>
      <w:tr w:rsidR="005A42C5" w:rsidRPr="002F17BF" w14:paraId="50B2BD31" w14:textId="77777777" w:rsidTr="00675E81">
        <w:tc>
          <w:tcPr>
            <w:tcW w:w="669" w:type="dxa"/>
            <w:tcBorders>
              <w:top w:val="single" w:sz="4" w:space="0" w:color="auto"/>
              <w:bottom w:val="single" w:sz="4" w:space="0" w:color="auto"/>
            </w:tcBorders>
          </w:tcPr>
          <w:p w14:paraId="18513CD1"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t>14.</w:t>
            </w:r>
          </w:p>
        </w:tc>
        <w:tc>
          <w:tcPr>
            <w:tcW w:w="3502" w:type="dxa"/>
            <w:tcBorders>
              <w:top w:val="single" w:sz="4" w:space="0" w:color="auto"/>
              <w:bottom w:val="single" w:sz="4" w:space="0" w:color="auto"/>
            </w:tcBorders>
          </w:tcPr>
          <w:p w14:paraId="7F96EA0D"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 xml:space="preserve">Poziv sadrži informacije iz Priloga IX. točke 1. ZJN-a te elektroničku adresu na kojoj je dokumentacija o nabavi izravno dostupna elektroničkim sredstvima. </w:t>
            </w:r>
          </w:p>
        </w:tc>
        <w:tc>
          <w:tcPr>
            <w:tcW w:w="1255" w:type="dxa"/>
            <w:tcBorders>
              <w:top w:val="single" w:sz="4" w:space="0" w:color="auto"/>
              <w:bottom w:val="single" w:sz="4" w:space="0" w:color="auto"/>
            </w:tcBorders>
          </w:tcPr>
          <w:p w14:paraId="5B9DE38A"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532F17D9" w14:textId="77777777" w:rsidR="005A42C5" w:rsidRPr="002F17BF" w:rsidRDefault="005A42C5" w:rsidP="00150838">
            <w:pPr>
              <w:rPr>
                <w:rFonts w:ascii="Times New Roman" w:hAnsi="Times New Roman"/>
                <w:b/>
                <w:sz w:val="22"/>
                <w:szCs w:val="22"/>
                <w:lang w:val="hr-HR" w:eastAsia="en-US"/>
              </w:rPr>
            </w:pPr>
          </w:p>
        </w:tc>
      </w:tr>
      <w:tr w:rsidR="005A42C5" w:rsidRPr="002F17BF" w14:paraId="7CDA71D7" w14:textId="77777777" w:rsidTr="00675E81">
        <w:tc>
          <w:tcPr>
            <w:tcW w:w="669" w:type="dxa"/>
            <w:tcBorders>
              <w:top w:val="single" w:sz="4" w:space="0" w:color="auto"/>
              <w:bottom w:val="single" w:sz="4" w:space="0" w:color="auto"/>
            </w:tcBorders>
          </w:tcPr>
          <w:p w14:paraId="7410E713" w14:textId="77777777" w:rsidR="005A42C5" w:rsidRPr="002F17BF" w:rsidRDefault="005A42C5" w:rsidP="00150838">
            <w:pPr>
              <w:autoSpaceDE w:val="0"/>
              <w:autoSpaceDN w:val="0"/>
              <w:adjustRightInd w:val="0"/>
              <w:spacing w:after="120"/>
              <w:rPr>
                <w:rFonts w:ascii="Times New Roman" w:hAnsi="Times New Roman"/>
                <w:b/>
                <w:color w:val="000000"/>
                <w:sz w:val="22"/>
                <w:szCs w:val="22"/>
                <w:lang w:val="hr-HR" w:eastAsia="en-US"/>
              </w:rPr>
            </w:pPr>
            <w:r w:rsidRPr="002F17BF">
              <w:rPr>
                <w:rFonts w:ascii="Times New Roman" w:hAnsi="Times New Roman"/>
                <w:b/>
                <w:color w:val="000000"/>
                <w:sz w:val="22"/>
                <w:szCs w:val="22"/>
                <w:lang w:val="hr-HR" w:eastAsia="en-US"/>
              </w:rPr>
              <w:lastRenderedPageBreak/>
              <w:t>15.</w:t>
            </w:r>
          </w:p>
        </w:tc>
        <w:tc>
          <w:tcPr>
            <w:tcW w:w="3502" w:type="dxa"/>
            <w:tcBorders>
              <w:top w:val="single" w:sz="4" w:space="0" w:color="auto"/>
              <w:bottom w:val="single" w:sz="4" w:space="0" w:color="auto"/>
            </w:tcBorders>
          </w:tcPr>
          <w:p w14:paraId="477DC1C8" w14:textId="77777777" w:rsidR="005A42C5" w:rsidRPr="002F17BF" w:rsidRDefault="005A42C5" w:rsidP="00150838">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U slučaju iz članka 233. ZJN-a</w:t>
            </w:r>
            <w:r w:rsidRPr="002F17BF">
              <w:rPr>
                <w:rFonts w:ascii="Times New Roman" w:hAnsi="Times New Roman"/>
                <w:sz w:val="22"/>
                <w:szCs w:val="22"/>
                <w:vertAlign w:val="superscript"/>
                <w:lang w:val="hr-HR" w:eastAsia="en-US"/>
              </w:rPr>
              <w:footnoteReference w:id="25"/>
            </w:r>
            <w:r w:rsidRPr="002F17BF">
              <w:rPr>
                <w:rFonts w:ascii="Times New Roman" w:hAnsi="Times New Roman"/>
                <w:sz w:val="22"/>
                <w:szCs w:val="22"/>
                <w:lang w:val="hr-HR" w:eastAsia="en-US"/>
              </w:rPr>
              <w:t xml:space="preserve"> pozivu je priložena dokumentacija o nabavi, osim ako nije već na neki drugi način bila dostupna odabranim natjecateljima.</w:t>
            </w:r>
          </w:p>
        </w:tc>
        <w:tc>
          <w:tcPr>
            <w:tcW w:w="1255" w:type="dxa"/>
            <w:tcBorders>
              <w:top w:val="single" w:sz="4" w:space="0" w:color="auto"/>
              <w:bottom w:val="single" w:sz="4" w:space="0" w:color="auto"/>
            </w:tcBorders>
          </w:tcPr>
          <w:p w14:paraId="3E7FF57D" w14:textId="77777777" w:rsidR="005A42C5" w:rsidRPr="002F17BF" w:rsidRDefault="005A42C5" w:rsidP="00150838">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DF9A276" w14:textId="77777777" w:rsidR="005A42C5" w:rsidRPr="002F17BF" w:rsidRDefault="005A42C5" w:rsidP="00150838">
            <w:pPr>
              <w:rPr>
                <w:rFonts w:ascii="Times New Roman" w:hAnsi="Times New Roman"/>
                <w:b/>
                <w:sz w:val="22"/>
                <w:szCs w:val="22"/>
                <w:lang w:val="hr-HR" w:eastAsia="en-US"/>
              </w:rPr>
            </w:pPr>
          </w:p>
        </w:tc>
      </w:tr>
      <w:tr w:rsidR="006C01FF" w:rsidRPr="002F17BF" w14:paraId="47FDFC6D" w14:textId="77777777" w:rsidTr="00B5741D">
        <w:tc>
          <w:tcPr>
            <w:tcW w:w="9072" w:type="dxa"/>
            <w:gridSpan w:val="4"/>
            <w:tcBorders>
              <w:top w:val="single" w:sz="4" w:space="0" w:color="auto"/>
              <w:bottom w:val="single" w:sz="4" w:space="0" w:color="auto"/>
            </w:tcBorders>
            <w:shd w:val="clear" w:color="auto" w:fill="D5DCE4"/>
          </w:tcPr>
          <w:p w14:paraId="731D5976" w14:textId="77777777" w:rsidR="006C01FF" w:rsidRPr="002F17BF" w:rsidRDefault="006C01FF" w:rsidP="00B5741D">
            <w:pPr>
              <w:autoSpaceDE w:val="0"/>
              <w:autoSpaceDN w:val="0"/>
              <w:adjustRightInd w:val="0"/>
              <w:spacing w:after="120"/>
              <w:rPr>
                <w:rFonts w:ascii="Times New Roman" w:hAnsi="Times New Roman"/>
                <w:b/>
                <w:sz w:val="22"/>
                <w:szCs w:val="22"/>
                <w:lang w:val="hr-HR" w:eastAsia="en-US"/>
              </w:rPr>
            </w:pPr>
            <w:r w:rsidRPr="002F17BF">
              <w:rPr>
                <w:rFonts w:ascii="Times New Roman" w:hAnsi="Times New Roman"/>
                <w:b/>
                <w:sz w:val="22"/>
                <w:szCs w:val="22"/>
                <w:lang w:val="hr-HR" w:eastAsia="en-US"/>
              </w:rPr>
              <w:t xml:space="preserve">Drugi stupanj – partnerstvo za inovacije </w:t>
            </w:r>
          </w:p>
        </w:tc>
      </w:tr>
      <w:tr w:rsidR="006C01FF" w:rsidRPr="002F17BF" w14:paraId="0D1EF531" w14:textId="77777777" w:rsidTr="006C01FF">
        <w:tc>
          <w:tcPr>
            <w:tcW w:w="669" w:type="dxa"/>
            <w:tcBorders>
              <w:top w:val="single" w:sz="4" w:space="0" w:color="auto"/>
              <w:bottom w:val="single" w:sz="4" w:space="0" w:color="auto"/>
            </w:tcBorders>
          </w:tcPr>
          <w:p w14:paraId="3D7603CE" w14:textId="74EDF8BE" w:rsidR="006C01FF" w:rsidRPr="002F17BF" w:rsidRDefault="00107543" w:rsidP="00B5741D">
            <w:pPr>
              <w:autoSpaceDE w:val="0"/>
              <w:autoSpaceDN w:val="0"/>
              <w:adjustRightInd w:val="0"/>
              <w:spacing w:after="120"/>
              <w:rPr>
                <w:b/>
                <w:color w:val="000000"/>
                <w:sz w:val="22"/>
                <w:szCs w:val="22"/>
                <w:lang w:val="hr-HR" w:eastAsia="en-US"/>
              </w:rPr>
            </w:pPr>
            <w:r>
              <w:rPr>
                <w:b/>
                <w:color w:val="000000"/>
                <w:sz w:val="22"/>
                <w:szCs w:val="22"/>
                <w:lang w:val="hr-HR" w:eastAsia="en-US"/>
              </w:rPr>
              <w:t>16.</w:t>
            </w:r>
          </w:p>
        </w:tc>
        <w:tc>
          <w:tcPr>
            <w:tcW w:w="3502" w:type="dxa"/>
            <w:tcBorders>
              <w:top w:val="single" w:sz="4" w:space="0" w:color="auto"/>
              <w:bottom w:val="single" w:sz="4" w:space="0" w:color="auto"/>
            </w:tcBorders>
          </w:tcPr>
          <w:p w14:paraId="737CC508" w14:textId="571E4A35" w:rsidR="006C01FF" w:rsidRPr="002F17BF" w:rsidRDefault="006C01FF" w:rsidP="00B5741D">
            <w:pPr>
              <w:autoSpaceDE w:val="0"/>
              <w:autoSpaceDN w:val="0"/>
              <w:adjustRightInd w:val="0"/>
              <w:spacing w:after="120"/>
              <w:rPr>
                <w:sz w:val="22"/>
                <w:szCs w:val="22"/>
                <w:lang w:val="hr-HR" w:eastAsia="en-US"/>
              </w:rPr>
            </w:pPr>
            <w:r w:rsidRPr="002F17BF">
              <w:rPr>
                <w:rFonts w:ascii="Times New Roman" w:hAnsi="Times New Roman"/>
                <w:sz w:val="22"/>
                <w:szCs w:val="22"/>
                <w:lang w:val="hr-HR" w:eastAsia="en-US"/>
              </w:rPr>
              <w:t>Inicijalnu ponudu dostavili su samo oni natjecatelji koje je naručitelj pozvao na dostavu inicijalne ponude.</w:t>
            </w:r>
          </w:p>
        </w:tc>
        <w:tc>
          <w:tcPr>
            <w:tcW w:w="1255" w:type="dxa"/>
            <w:tcBorders>
              <w:top w:val="single" w:sz="4" w:space="0" w:color="auto"/>
              <w:bottom w:val="single" w:sz="4" w:space="0" w:color="auto"/>
            </w:tcBorders>
          </w:tcPr>
          <w:p w14:paraId="149FC3E3" w14:textId="77777777" w:rsidR="006C01FF" w:rsidRPr="002F17BF" w:rsidRDefault="006C01FF" w:rsidP="00B5741D">
            <w:pPr>
              <w:rPr>
                <w:b/>
                <w:sz w:val="22"/>
                <w:szCs w:val="22"/>
                <w:lang w:val="hr-HR" w:eastAsia="en-US"/>
              </w:rPr>
            </w:pPr>
          </w:p>
        </w:tc>
        <w:tc>
          <w:tcPr>
            <w:tcW w:w="3646" w:type="dxa"/>
            <w:tcBorders>
              <w:top w:val="single" w:sz="4" w:space="0" w:color="auto"/>
              <w:bottom w:val="single" w:sz="4" w:space="0" w:color="auto"/>
            </w:tcBorders>
          </w:tcPr>
          <w:p w14:paraId="502A983B" w14:textId="77777777" w:rsidR="006C01FF" w:rsidRPr="002F17BF" w:rsidRDefault="006C01FF" w:rsidP="00B5741D">
            <w:pPr>
              <w:rPr>
                <w:b/>
                <w:sz w:val="22"/>
                <w:szCs w:val="22"/>
                <w:lang w:val="hr-HR" w:eastAsia="en-US"/>
              </w:rPr>
            </w:pPr>
          </w:p>
        </w:tc>
      </w:tr>
      <w:tr w:rsidR="006C01FF" w:rsidRPr="002F17BF" w14:paraId="2FAF609F" w14:textId="77777777" w:rsidTr="006C01FF">
        <w:tc>
          <w:tcPr>
            <w:tcW w:w="669" w:type="dxa"/>
            <w:tcBorders>
              <w:top w:val="single" w:sz="4" w:space="0" w:color="auto"/>
              <w:bottom w:val="single" w:sz="4" w:space="0" w:color="auto"/>
            </w:tcBorders>
          </w:tcPr>
          <w:p w14:paraId="6CA904BF" w14:textId="0E046775" w:rsidR="006C01FF" w:rsidRPr="002F17BF" w:rsidRDefault="00107543" w:rsidP="00B5741D">
            <w:pPr>
              <w:autoSpaceDE w:val="0"/>
              <w:autoSpaceDN w:val="0"/>
              <w:adjustRightInd w:val="0"/>
              <w:spacing w:after="120"/>
              <w:rPr>
                <w:b/>
                <w:color w:val="000000"/>
                <w:sz w:val="22"/>
                <w:szCs w:val="22"/>
                <w:lang w:val="hr-HR" w:eastAsia="en-US"/>
              </w:rPr>
            </w:pPr>
            <w:r>
              <w:rPr>
                <w:b/>
                <w:color w:val="000000"/>
                <w:sz w:val="22"/>
                <w:szCs w:val="22"/>
                <w:lang w:val="hr-HR" w:eastAsia="en-US"/>
              </w:rPr>
              <w:t>17.</w:t>
            </w:r>
          </w:p>
        </w:tc>
        <w:tc>
          <w:tcPr>
            <w:tcW w:w="3502" w:type="dxa"/>
            <w:tcBorders>
              <w:top w:val="single" w:sz="4" w:space="0" w:color="auto"/>
              <w:bottom w:val="single" w:sz="4" w:space="0" w:color="auto"/>
            </w:tcBorders>
          </w:tcPr>
          <w:p w14:paraId="2B280834" w14:textId="2AD913B5" w:rsidR="006C01FF" w:rsidRPr="002F17BF" w:rsidRDefault="006C01FF" w:rsidP="00B5741D">
            <w:pPr>
              <w:autoSpaceDE w:val="0"/>
              <w:autoSpaceDN w:val="0"/>
              <w:adjustRightInd w:val="0"/>
              <w:spacing w:after="120"/>
              <w:rPr>
                <w:sz w:val="22"/>
                <w:szCs w:val="22"/>
                <w:lang w:val="hr-HR" w:eastAsia="en-US"/>
              </w:rPr>
            </w:pPr>
            <w:r w:rsidRPr="002F17BF">
              <w:rPr>
                <w:rFonts w:ascii="Times New Roman" w:hAnsi="Times New Roman"/>
                <w:color w:val="000000"/>
                <w:sz w:val="22"/>
                <w:szCs w:val="22"/>
                <w:lang w:val="hr-HR" w:eastAsia="en-US"/>
              </w:rPr>
              <w:t>Naručitelj je pregovarao o inicijalnim i svim sljedećim ponudama s ponuditeljima kako bi poboljšali njihov sadržaj, osim u slučaju konačne ponude te o tome sastavio zapisnik</w:t>
            </w:r>
            <w:r w:rsidRPr="002F17BF">
              <w:rPr>
                <w:rFonts w:ascii="Times New Roman" w:hAnsi="Times New Roman"/>
                <w:color w:val="000000"/>
                <w:sz w:val="22"/>
                <w:szCs w:val="22"/>
                <w:vertAlign w:val="superscript"/>
                <w:lang w:val="hr-HR" w:eastAsia="en-US"/>
              </w:rPr>
              <w:footnoteReference w:id="26"/>
            </w:r>
            <w:r w:rsidRPr="002F17BF">
              <w:rPr>
                <w:rFonts w:ascii="Times New Roman" w:hAnsi="Times New Roman"/>
                <w:color w:val="000000"/>
                <w:sz w:val="22"/>
                <w:szCs w:val="22"/>
                <w:lang w:val="hr-HR" w:eastAsia="en-US"/>
              </w:rPr>
              <w:t>.</w:t>
            </w:r>
          </w:p>
        </w:tc>
        <w:tc>
          <w:tcPr>
            <w:tcW w:w="1255" w:type="dxa"/>
            <w:tcBorders>
              <w:top w:val="single" w:sz="4" w:space="0" w:color="auto"/>
              <w:bottom w:val="single" w:sz="4" w:space="0" w:color="auto"/>
            </w:tcBorders>
          </w:tcPr>
          <w:p w14:paraId="39CF6D43" w14:textId="77777777" w:rsidR="006C01FF" w:rsidRPr="002F17BF" w:rsidRDefault="006C01FF" w:rsidP="00B5741D">
            <w:pPr>
              <w:rPr>
                <w:b/>
                <w:sz w:val="22"/>
                <w:szCs w:val="22"/>
                <w:lang w:val="hr-HR" w:eastAsia="en-US"/>
              </w:rPr>
            </w:pPr>
          </w:p>
        </w:tc>
        <w:tc>
          <w:tcPr>
            <w:tcW w:w="3646" w:type="dxa"/>
            <w:tcBorders>
              <w:top w:val="single" w:sz="4" w:space="0" w:color="auto"/>
              <w:bottom w:val="single" w:sz="4" w:space="0" w:color="auto"/>
            </w:tcBorders>
          </w:tcPr>
          <w:p w14:paraId="659F69EC" w14:textId="77777777" w:rsidR="006C01FF" w:rsidRPr="002F17BF" w:rsidRDefault="006C01FF" w:rsidP="00B5741D">
            <w:pPr>
              <w:rPr>
                <w:b/>
                <w:sz w:val="22"/>
                <w:szCs w:val="22"/>
                <w:lang w:val="hr-HR" w:eastAsia="en-US"/>
              </w:rPr>
            </w:pPr>
          </w:p>
        </w:tc>
      </w:tr>
      <w:tr w:rsidR="006C01FF" w:rsidRPr="002F17BF" w14:paraId="1F79C76D" w14:textId="77777777" w:rsidTr="006C01FF">
        <w:tc>
          <w:tcPr>
            <w:tcW w:w="669" w:type="dxa"/>
            <w:tcBorders>
              <w:top w:val="single" w:sz="4" w:space="0" w:color="auto"/>
              <w:bottom w:val="single" w:sz="4" w:space="0" w:color="auto"/>
            </w:tcBorders>
          </w:tcPr>
          <w:p w14:paraId="5B4F4EDF" w14:textId="42072D40"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18.</w:t>
            </w:r>
          </w:p>
        </w:tc>
        <w:tc>
          <w:tcPr>
            <w:tcW w:w="3502" w:type="dxa"/>
            <w:tcBorders>
              <w:top w:val="single" w:sz="4" w:space="0" w:color="auto"/>
              <w:bottom w:val="single" w:sz="4" w:space="0" w:color="auto"/>
            </w:tcBorders>
          </w:tcPr>
          <w:p w14:paraId="0C91BA79" w14:textId="77777777" w:rsidR="006C01FF" w:rsidRPr="002F17BF" w:rsidRDefault="006C01FF" w:rsidP="00B5741D">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O minimalnim zahtjevima i kriterijima za odabir ponude iz dokumentacije o nabavi nije se pregovaralo. </w:t>
            </w:r>
          </w:p>
        </w:tc>
        <w:tc>
          <w:tcPr>
            <w:tcW w:w="1255" w:type="dxa"/>
            <w:tcBorders>
              <w:top w:val="single" w:sz="4" w:space="0" w:color="auto"/>
              <w:bottom w:val="single" w:sz="4" w:space="0" w:color="auto"/>
            </w:tcBorders>
          </w:tcPr>
          <w:p w14:paraId="4DAB784B"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632A1E6" w14:textId="77777777" w:rsidR="006C01FF" w:rsidRPr="002F17BF" w:rsidRDefault="006C01FF" w:rsidP="00B5741D">
            <w:pPr>
              <w:rPr>
                <w:rFonts w:ascii="Times New Roman" w:hAnsi="Times New Roman"/>
                <w:b/>
                <w:sz w:val="22"/>
                <w:szCs w:val="22"/>
                <w:lang w:val="hr-HR" w:eastAsia="en-US"/>
              </w:rPr>
            </w:pPr>
          </w:p>
        </w:tc>
      </w:tr>
      <w:tr w:rsidR="006C01FF" w:rsidRPr="002F17BF" w14:paraId="1531E636" w14:textId="77777777" w:rsidTr="006C01FF">
        <w:tc>
          <w:tcPr>
            <w:tcW w:w="669" w:type="dxa"/>
            <w:tcBorders>
              <w:top w:val="single" w:sz="4" w:space="0" w:color="auto"/>
              <w:bottom w:val="single" w:sz="4" w:space="0" w:color="auto"/>
            </w:tcBorders>
          </w:tcPr>
          <w:p w14:paraId="1DE47665" w14:textId="19A2B650"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19.</w:t>
            </w:r>
          </w:p>
        </w:tc>
        <w:tc>
          <w:tcPr>
            <w:tcW w:w="3502" w:type="dxa"/>
            <w:tcBorders>
              <w:top w:val="single" w:sz="4" w:space="0" w:color="auto"/>
              <w:bottom w:val="single" w:sz="4" w:space="0" w:color="auto"/>
            </w:tcBorders>
          </w:tcPr>
          <w:p w14:paraId="609EB357" w14:textId="77777777" w:rsidR="006C01FF" w:rsidRPr="002F17BF" w:rsidRDefault="006C01FF" w:rsidP="00B5741D">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osigurao jednako postupanje prema svim ponuditeljima tijekom pregovora te nije pružao informacije na diskriminirajući način kojima bi se moglo pogodovati pojedinim ponuditeljima na štetu drugih.</w:t>
            </w:r>
          </w:p>
        </w:tc>
        <w:tc>
          <w:tcPr>
            <w:tcW w:w="1255" w:type="dxa"/>
            <w:tcBorders>
              <w:top w:val="single" w:sz="4" w:space="0" w:color="auto"/>
              <w:bottom w:val="single" w:sz="4" w:space="0" w:color="auto"/>
            </w:tcBorders>
          </w:tcPr>
          <w:p w14:paraId="435308B7"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38234D6" w14:textId="77777777" w:rsidR="006C01FF" w:rsidRPr="002F17BF" w:rsidRDefault="006C01FF" w:rsidP="00B5741D">
            <w:pPr>
              <w:rPr>
                <w:rFonts w:ascii="Times New Roman" w:hAnsi="Times New Roman"/>
                <w:b/>
                <w:sz w:val="22"/>
                <w:szCs w:val="22"/>
                <w:lang w:val="hr-HR" w:eastAsia="en-US"/>
              </w:rPr>
            </w:pPr>
          </w:p>
        </w:tc>
      </w:tr>
      <w:tr w:rsidR="006C01FF" w:rsidRPr="002F17BF" w14:paraId="65D37BB0" w14:textId="77777777" w:rsidTr="006C01FF">
        <w:tc>
          <w:tcPr>
            <w:tcW w:w="669" w:type="dxa"/>
            <w:tcBorders>
              <w:top w:val="single" w:sz="4" w:space="0" w:color="auto"/>
              <w:bottom w:val="dashSmallGap" w:sz="4" w:space="0" w:color="auto"/>
            </w:tcBorders>
          </w:tcPr>
          <w:p w14:paraId="365971BF" w14:textId="1B8301A9"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20.</w:t>
            </w:r>
          </w:p>
        </w:tc>
        <w:tc>
          <w:tcPr>
            <w:tcW w:w="3502" w:type="dxa"/>
            <w:tcBorders>
              <w:top w:val="single" w:sz="4" w:space="0" w:color="auto"/>
              <w:bottom w:val="dashSmallGap" w:sz="4" w:space="0" w:color="auto"/>
            </w:tcBorders>
          </w:tcPr>
          <w:p w14:paraId="206D74D8" w14:textId="77777777" w:rsidR="006C01FF" w:rsidRPr="002F17BF" w:rsidRDefault="006C01FF" w:rsidP="00B5741D">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Naručitelj je provodio pregovore u uzastopnim fazama kako bi se smanjio broj ponuda o kojima treba pregovarati.</w:t>
            </w:r>
          </w:p>
        </w:tc>
        <w:tc>
          <w:tcPr>
            <w:tcW w:w="1255" w:type="dxa"/>
            <w:tcBorders>
              <w:top w:val="single" w:sz="4" w:space="0" w:color="auto"/>
              <w:bottom w:val="dashSmallGap" w:sz="4" w:space="0" w:color="auto"/>
            </w:tcBorders>
          </w:tcPr>
          <w:p w14:paraId="22284EBF"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dashSmallGap" w:sz="4" w:space="0" w:color="auto"/>
            </w:tcBorders>
          </w:tcPr>
          <w:p w14:paraId="7F61CBC7" w14:textId="77777777" w:rsidR="006C01FF" w:rsidRPr="002F17BF" w:rsidRDefault="006C01FF" w:rsidP="00B5741D">
            <w:pPr>
              <w:rPr>
                <w:rFonts w:ascii="Times New Roman" w:hAnsi="Times New Roman"/>
                <w:b/>
                <w:sz w:val="22"/>
                <w:szCs w:val="22"/>
                <w:lang w:val="hr-HR" w:eastAsia="en-US"/>
              </w:rPr>
            </w:pPr>
          </w:p>
        </w:tc>
      </w:tr>
      <w:tr w:rsidR="006C01FF" w:rsidRPr="002F17BF" w14:paraId="34B3B196" w14:textId="77777777" w:rsidTr="006C01FF">
        <w:tc>
          <w:tcPr>
            <w:tcW w:w="669" w:type="dxa"/>
            <w:tcBorders>
              <w:top w:val="dashSmallGap" w:sz="4" w:space="0" w:color="auto"/>
              <w:bottom w:val="single" w:sz="4" w:space="0" w:color="auto"/>
            </w:tcBorders>
          </w:tcPr>
          <w:p w14:paraId="7D3D0C70" w14:textId="6F89ECB9"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w:t>
            </w:r>
          </w:p>
        </w:tc>
        <w:tc>
          <w:tcPr>
            <w:tcW w:w="3502" w:type="dxa"/>
            <w:tcBorders>
              <w:top w:val="dashSmallGap" w:sz="4" w:space="0" w:color="auto"/>
              <w:bottom w:val="single" w:sz="4" w:space="0" w:color="auto"/>
            </w:tcBorders>
          </w:tcPr>
          <w:p w14:paraId="2A132E68" w14:textId="77777777" w:rsidR="006C01FF" w:rsidRPr="002F17BF" w:rsidRDefault="006C01FF" w:rsidP="00B5741D">
            <w:pPr>
              <w:autoSpaceDE w:val="0"/>
              <w:autoSpaceDN w:val="0"/>
              <w:adjustRightInd w:val="0"/>
              <w:spacing w:after="120"/>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DA:</w:t>
            </w:r>
          </w:p>
        </w:tc>
        <w:tc>
          <w:tcPr>
            <w:tcW w:w="1255" w:type="dxa"/>
            <w:tcBorders>
              <w:top w:val="dashSmallGap" w:sz="4" w:space="0" w:color="auto"/>
              <w:bottom w:val="single" w:sz="4" w:space="0" w:color="auto"/>
            </w:tcBorders>
          </w:tcPr>
          <w:p w14:paraId="3CE8203A"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0291FBF" w14:textId="77777777" w:rsidR="006C01FF" w:rsidRPr="002F17BF" w:rsidRDefault="006C01FF" w:rsidP="00B5741D">
            <w:pPr>
              <w:rPr>
                <w:rFonts w:ascii="Times New Roman" w:hAnsi="Times New Roman"/>
                <w:b/>
                <w:sz w:val="22"/>
                <w:szCs w:val="22"/>
                <w:lang w:val="hr-HR" w:eastAsia="en-US"/>
              </w:rPr>
            </w:pPr>
          </w:p>
        </w:tc>
      </w:tr>
      <w:tr w:rsidR="006C01FF" w:rsidRPr="002F17BF" w14:paraId="14F51BE1" w14:textId="77777777" w:rsidTr="006C01FF">
        <w:tc>
          <w:tcPr>
            <w:tcW w:w="669" w:type="dxa"/>
            <w:tcBorders>
              <w:top w:val="dashSmallGap" w:sz="4" w:space="0" w:color="auto"/>
              <w:bottom w:val="single" w:sz="4" w:space="0" w:color="auto"/>
            </w:tcBorders>
          </w:tcPr>
          <w:p w14:paraId="6CB0A11B" w14:textId="22182BD6"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21.1.</w:t>
            </w:r>
          </w:p>
        </w:tc>
        <w:tc>
          <w:tcPr>
            <w:tcW w:w="3502" w:type="dxa"/>
            <w:tcBorders>
              <w:top w:val="dashSmallGap" w:sz="4" w:space="0" w:color="auto"/>
              <w:bottom w:val="single" w:sz="4" w:space="0" w:color="auto"/>
            </w:tcBorders>
          </w:tcPr>
          <w:p w14:paraId="4F216BF0"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u pozivu na nadmetanje ili dokumentaciji o nabavi prethodno je odredio hoće li koristiti tu mogućnost.</w:t>
            </w:r>
          </w:p>
        </w:tc>
        <w:tc>
          <w:tcPr>
            <w:tcW w:w="1255" w:type="dxa"/>
            <w:tcBorders>
              <w:top w:val="dashSmallGap" w:sz="4" w:space="0" w:color="auto"/>
              <w:bottom w:val="single" w:sz="4" w:space="0" w:color="auto"/>
            </w:tcBorders>
          </w:tcPr>
          <w:p w14:paraId="5036BC04"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5ED7B985" w14:textId="77777777" w:rsidR="006C01FF" w:rsidRPr="002F17BF" w:rsidRDefault="006C01FF" w:rsidP="00B5741D">
            <w:pPr>
              <w:rPr>
                <w:rFonts w:ascii="Times New Roman" w:hAnsi="Times New Roman"/>
                <w:b/>
                <w:sz w:val="22"/>
                <w:szCs w:val="22"/>
                <w:lang w:val="hr-HR" w:eastAsia="en-US"/>
              </w:rPr>
            </w:pPr>
          </w:p>
        </w:tc>
      </w:tr>
      <w:tr w:rsidR="006C01FF" w:rsidRPr="002F17BF" w14:paraId="5B109A7E" w14:textId="77777777" w:rsidTr="006C01FF">
        <w:tc>
          <w:tcPr>
            <w:tcW w:w="669" w:type="dxa"/>
            <w:tcBorders>
              <w:top w:val="dashSmallGap" w:sz="4" w:space="0" w:color="auto"/>
              <w:bottom w:val="single" w:sz="4" w:space="0" w:color="auto"/>
            </w:tcBorders>
          </w:tcPr>
          <w:p w14:paraId="1A3B442F" w14:textId="5FFEA77B"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21.2.</w:t>
            </w:r>
          </w:p>
        </w:tc>
        <w:tc>
          <w:tcPr>
            <w:tcW w:w="3502" w:type="dxa"/>
            <w:tcBorders>
              <w:top w:val="dashSmallGap" w:sz="4" w:space="0" w:color="auto"/>
              <w:bottom w:val="single" w:sz="4" w:space="0" w:color="auto"/>
            </w:tcBorders>
          </w:tcPr>
          <w:p w14:paraId="6EB37073"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na smanjenje broja ponuda o kojima se treba pregovarati je primijenio kriterije za odabir ponude koji su navedeni u pozivu na nadmetanje ili u dokumentaciji o nabavi. </w:t>
            </w:r>
          </w:p>
        </w:tc>
        <w:tc>
          <w:tcPr>
            <w:tcW w:w="1255" w:type="dxa"/>
            <w:tcBorders>
              <w:top w:val="dashSmallGap" w:sz="4" w:space="0" w:color="auto"/>
              <w:bottom w:val="single" w:sz="4" w:space="0" w:color="auto"/>
            </w:tcBorders>
          </w:tcPr>
          <w:p w14:paraId="74EDE083"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64CB01CA" w14:textId="77777777" w:rsidR="006C01FF" w:rsidRPr="002F17BF" w:rsidRDefault="006C01FF" w:rsidP="00B5741D">
            <w:pPr>
              <w:rPr>
                <w:rFonts w:ascii="Times New Roman" w:hAnsi="Times New Roman"/>
                <w:b/>
                <w:sz w:val="22"/>
                <w:szCs w:val="22"/>
                <w:lang w:val="hr-HR" w:eastAsia="en-US"/>
              </w:rPr>
            </w:pPr>
          </w:p>
        </w:tc>
      </w:tr>
      <w:tr w:rsidR="006C01FF" w:rsidRPr="002F17BF" w14:paraId="6FF867F9" w14:textId="77777777" w:rsidTr="006C01FF">
        <w:tc>
          <w:tcPr>
            <w:tcW w:w="669" w:type="dxa"/>
            <w:tcBorders>
              <w:top w:val="dashSmallGap" w:sz="4" w:space="0" w:color="auto"/>
              <w:bottom w:val="single" w:sz="4" w:space="0" w:color="auto"/>
            </w:tcBorders>
          </w:tcPr>
          <w:p w14:paraId="2703B422" w14:textId="113C8960"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21.3.</w:t>
            </w:r>
          </w:p>
        </w:tc>
        <w:tc>
          <w:tcPr>
            <w:tcW w:w="3502" w:type="dxa"/>
            <w:tcBorders>
              <w:top w:val="dashSmallGap" w:sz="4" w:space="0" w:color="auto"/>
              <w:bottom w:val="single" w:sz="4" w:space="0" w:color="auto"/>
            </w:tcBorders>
          </w:tcPr>
          <w:p w14:paraId="54224674"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ponuditeljima koji nisu bili pozvani u sljedeću fazu postupka dostavio je odluku o odbijanju ponude.</w:t>
            </w:r>
          </w:p>
        </w:tc>
        <w:tc>
          <w:tcPr>
            <w:tcW w:w="1255" w:type="dxa"/>
            <w:tcBorders>
              <w:top w:val="dashSmallGap" w:sz="4" w:space="0" w:color="auto"/>
              <w:bottom w:val="single" w:sz="4" w:space="0" w:color="auto"/>
            </w:tcBorders>
          </w:tcPr>
          <w:p w14:paraId="41F5C2A2"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0C388950" w14:textId="77777777" w:rsidR="006C01FF" w:rsidRPr="002F17BF" w:rsidRDefault="006C01FF" w:rsidP="00B5741D">
            <w:pPr>
              <w:rPr>
                <w:rFonts w:ascii="Times New Roman" w:hAnsi="Times New Roman"/>
                <w:b/>
                <w:sz w:val="22"/>
                <w:szCs w:val="22"/>
                <w:lang w:val="hr-HR" w:eastAsia="en-US"/>
              </w:rPr>
            </w:pPr>
          </w:p>
        </w:tc>
      </w:tr>
      <w:tr w:rsidR="006C01FF" w:rsidRPr="002F17BF" w14:paraId="3D7D1FE6" w14:textId="77777777" w:rsidTr="006C01FF">
        <w:tc>
          <w:tcPr>
            <w:tcW w:w="669" w:type="dxa"/>
            <w:tcBorders>
              <w:top w:val="dashSmallGap" w:sz="4" w:space="0" w:color="auto"/>
              <w:bottom w:val="single" w:sz="4" w:space="0" w:color="auto"/>
            </w:tcBorders>
          </w:tcPr>
          <w:p w14:paraId="27B9B837" w14:textId="374431AC"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21.4.</w:t>
            </w:r>
          </w:p>
        </w:tc>
        <w:tc>
          <w:tcPr>
            <w:tcW w:w="3502" w:type="dxa"/>
            <w:tcBorders>
              <w:top w:val="dashSmallGap" w:sz="4" w:space="0" w:color="auto"/>
              <w:bottom w:val="single" w:sz="4" w:space="0" w:color="auto"/>
            </w:tcBorders>
          </w:tcPr>
          <w:p w14:paraId="1ADCDA18"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 xml:space="preserve">broj ponuda ili sposobnih natjecatelja u završnoj fazi bio je dovoljan da se osigura istinsko natjecanje, pod uvjetom da postoji dovoljan broj ponuda, ili sposobnih natjecatelja. </w:t>
            </w:r>
          </w:p>
        </w:tc>
        <w:tc>
          <w:tcPr>
            <w:tcW w:w="1255" w:type="dxa"/>
            <w:tcBorders>
              <w:top w:val="dashSmallGap" w:sz="4" w:space="0" w:color="auto"/>
              <w:bottom w:val="single" w:sz="4" w:space="0" w:color="auto"/>
            </w:tcBorders>
          </w:tcPr>
          <w:p w14:paraId="25A78278"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2644EE77" w14:textId="77777777" w:rsidR="006C01FF" w:rsidRPr="002F17BF" w:rsidRDefault="006C01FF" w:rsidP="00B5741D">
            <w:pPr>
              <w:rPr>
                <w:rFonts w:ascii="Times New Roman" w:hAnsi="Times New Roman"/>
                <w:b/>
                <w:sz w:val="22"/>
                <w:szCs w:val="22"/>
                <w:lang w:val="hr-HR" w:eastAsia="en-US"/>
              </w:rPr>
            </w:pPr>
          </w:p>
        </w:tc>
      </w:tr>
      <w:tr w:rsidR="006C01FF" w:rsidRPr="002F17BF" w14:paraId="721C761F" w14:textId="77777777" w:rsidTr="006C01FF">
        <w:tc>
          <w:tcPr>
            <w:tcW w:w="669" w:type="dxa"/>
            <w:tcBorders>
              <w:top w:val="dashSmallGap" w:sz="4" w:space="0" w:color="auto"/>
              <w:bottom w:val="single" w:sz="4" w:space="0" w:color="auto"/>
            </w:tcBorders>
          </w:tcPr>
          <w:p w14:paraId="043D9E23" w14:textId="5908ED79"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21.5.</w:t>
            </w:r>
          </w:p>
        </w:tc>
        <w:tc>
          <w:tcPr>
            <w:tcW w:w="3502" w:type="dxa"/>
            <w:tcBorders>
              <w:top w:val="dashSmallGap" w:sz="4" w:space="0" w:color="auto"/>
              <w:bottom w:val="single" w:sz="4" w:space="0" w:color="auto"/>
            </w:tcBorders>
          </w:tcPr>
          <w:p w14:paraId="4AE8678D"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ako je na osnovi smanjenja broja ponuda preostao samo jedan sposoban natjecatelj, u zaključnoj fazi dopušteno je pregovarati i samo s jednim natjecateljem</w:t>
            </w:r>
            <w:r w:rsidRPr="002F17BF">
              <w:rPr>
                <w:rFonts w:ascii="Times New Roman" w:hAnsi="Times New Roman"/>
                <w:color w:val="000000"/>
                <w:sz w:val="22"/>
                <w:szCs w:val="22"/>
                <w:vertAlign w:val="superscript"/>
                <w:lang w:val="hr-HR" w:eastAsia="en-US"/>
              </w:rPr>
              <w:footnoteReference w:id="27"/>
            </w:r>
            <w:r w:rsidRPr="002F17BF">
              <w:rPr>
                <w:rFonts w:ascii="Times New Roman" w:hAnsi="Times New Roman"/>
                <w:color w:val="000000"/>
                <w:sz w:val="22"/>
                <w:szCs w:val="22"/>
                <w:lang w:val="hr-HR" w:eastAsia="en-US"/>
              </w:rPr>
              <w:t xml:space="preserve">. </w:t>
            </w:r>
          </w:p>
        </w:tc>
        <w:tc>
          <w:tcPr>
            <w:tcW w:w="1255" w:type="dxa"/>
            <w:tcBorders>
              <w:top w:val="dashSmallGap" w:sz="4" w:space="0" w:color="auto"/>
              <w:bottom w:val="single" w:sz="4" w:space="0" w:color="auto"/>
            </w:tcBorders>
          </w:tcPr>
          <w:p w14:paraId="50D966F6"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F4FC3EF" w14:textId="77777777" w:rsidR="006C01FF" w:rsidRPr="002F17BF" w:rsidRDefault="006C01FF" w:rsidP="00B5741D">
            <w:pPr>
              <w:rPr>
                <w:rFonts w:ascii="Times New Roman" w:hAnsi="Times New Roman"/>
                <w:b/>
                <w:sz w:val="22"/>
                <w:szCs w:val="22"/>
                <w:lang w:val="hr-HR" w:eastAsia="en-US"/>
              </w:rPr>
            </w:pPr>
          </w:p>
        </w:tc>
      </w:tr>
      <w:tr w:rsidR="006C01FF" w:rsidRPr="002F17BF" w14:paraId="2F0097CC" w14:textId="77777777" w:rsidTr="006C01FF">
        <w:tc>
          <w:tcPr>
            <w:tcW w:w="669" w:type="dxa"/>
            <w:tcBorders>
              <w:top w:val="dashSmallGap" w:sz="4" w:space="0" w:color="auto"/>
              <w:bottom w:val="single" w:sz="4" w:space="0" w:color="auto"/>
            </w:tcBorders>
          </w:tcPr>
          <w:p w14:paraId="48EC7C58" w14:textId="3547D1AA"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21.6.</w:t>
            </w:r>
          </w:p>
        </w:tc>
        <w:tc>
          <w:tcPr>
            <w:tcW w:w="3502" w:type="dxa"/>
            <w:tcBorders>
              <w:top w:val="dashSmallGap" w:sz="4" w:space="0" w:color="auto"/>
              <w:bottom w:val="single" w:sz="4" w:space="0" w:color="auto"/>
            </w:tcBorders>
          </w:tcPr>
          <w:p w14:paraId="336B2A30" w14:textId="77777777" w:rsidR="006C01FF" w:rsidRPr="002F17BF" w:rsidRDefault="006C01FF" w:rsidP="006C01FF">
            <w:pPr>
              <w:numPr>
                <w:ilvl w:val="0"/>
                <w:numId w:val="8"/>
              </w:numPr>
              <w:autoSpaceDE w:val="0"/>
              <w:autoSpaceDN w:val="0"/>
              <w:adjustRightInd w:val="0"/>
              <w:spacing w:after="120"/>
              <w:ind w:left="328" w:hanging="284"/>
              <w:rPr>
                <w:rFonts w:ascii="Times New Roman" w:hAnsi="Times New Roman"/>
                <w:color w:val="000000"/>
                <w:sz w:val="22"/>
                <w:szCs w:val="22"/>
                <w:lang w:val="hr-HR" w:eastAsia="en-US"/>
              </w:rPr>
            </w:pPr>
            <w:r w:rsidRPr="002F17BF">
              <w:rPr>
                <w:rFonts w:ascii="Times New Roman" w:hAnsi="Times New Roman"/>
                <w:color w:val="000000"/>
                <w:sz w:val="22"/>
                <w:szCs w:val="22"/>
                <w:lang w:val="hr-HR" w:eastAsia="en-US"/>
              </w:rPr>
              <w:t>u pisanom obliku je istovremeno obavijestio sve ponuditelje čije ponude nisu odbijene o svim izmjenama tehničkih specifikacija ili druge dokumentacije o nabavi, osim onih koje predstavljaju minimalne zahtjeve te omogućio da ponuditelji imaju dovoljno vremena za pripremu i ponovno podnošenje izmijenjenih ponuda, ako je bilo potrebno.</w:t>
            </w:r>
          </w:p>
        </w:tc>
        <w:tc>
          <w:tcPr>
            <w:tcW w:w="1255" w:type="dxa"/>
            <w:tcBorders>
              <w:top w:val="dashSmallGap" w:sz="4" w:space="0" w:color="auto"/>
              <w:bottom w:val="single" w:sz="4" w:space="0" w:color="auto"/>
            </w:tcBorders>
          </w:tcPr>
          <w:p w14:paraId="313E54B2" w14:textId="77777777" w:rsidR="006C01FF" w:rsidRPr="002F17BF" w:rsidRDefault="006C01FF" w:rsidP="00B5741D">
            <w:pPr>
              <w:rPr>
                <w:rFonts w:ascii="Times New Roman" w:hAnsi="Times New Roman"/>
                <w:b/>
                <w:sz w:val="22"/>
                <w:szCs w:val="22"/>
                <w:lang w:val="hr-HR" w:eastAsia="en-US"/>
              </w:rPr>
            </w:pPr>
          </w:p>
        </w:tc>
        <w:tc>
          <w:tcPr>
            <w:tcW w:w="3646" w:type="dxa"/>
            <w:tcBorders>
              <w:top w:val="dashSmallGap" w:sz="4" w:space="0" w:color="auto"/>
              <w:bottom w:val="single" w:sz="4" w:space="0" w:color="auto"/>
            </w:tcBorders>
          </w:tcPr>
          <w:p w14:paraId="3F4401A9" w14:textId="77777777" w:rsidR="006C01FF" w:rsidRPr="002F17BF" w:rsidRDefault="006C01FF" w:rsidP="00B5741D">
            <w:pPr>
              <w:rPr>
                <w:rFonts w:ascii="Times New Roman" w:hAnsi="Times New Roman"/>
                <w:b/>
                <w:sz w:val="22"/>
                <w:szCs w:val="22"/>
                <w:lang w:val="hr-HR" w:eastAsia="en-US"/>
              </w:rPr>
            </w:pPr>
          </w:p>
        </w:tc>
      </w:tr>
      <w:tr w:rsidR="006C01FF" w:rsidRPr="002F17BF" w14:paraId="27754C9E" w14:textId="77777777" w:rsidTr="006C01FF">
        <w:tc>
          <w:tcPr>
            <w:tcW w:w="669" w:type="dxa"/>
            <w:tcBorders>
              <w:top w:val="single" w:sz="4" w:space="0" w:color="auto"/>
              <w:bottom w:val="single" w:sz="4" w:space="0" w:color="auto"/>
            </w:tcBorders>
          </w:tcPr>
          <w:p w14:paraId="44CC3A10" w14:textId="6EE916E2"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lastRenderedPageBreak/>
              <w:t>22.</w:t>
            </w:r>
          </w:p>
        </w:tc>
        <w:tc>
          <w:tcPr>
            <w:tcW w:w="3502" w:type="dxa"/>
            <w:tcBorders>
              <w:top w:val="single" w:sz="4" w:space="0" w:color="auto"/>
              <w:bottom w:val="single" w:sz="4" w:space="0" w:color="auto"/>
            </w:tcBorders>
          </w:tcPr>
          <w:p w14:paraId="69DC4031" w14:textId="77777777" w:rsidR="006C01FF" w:rsidRPr="002F17BF" w:rsidRDefault="006C01FF" w:rsidP="00B5741D">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Naručitelj je preostale ponuditelje obavijestio o zaključenju pregovora te odredio jedinstveni rok za podnošenje bilo kakvih novih ili revidiranih ponuda.</w:t>
            </w:r>
          </w:p>
        </w:tc>
        <w:tc>
          <w:tcPr>
            <w:tcW w:w="1255" w:type="dxa"/>
            <w:tcBorders>
              <w:top w:val="single" w:sz="4" w:space="0" w:color="auto"/>
              <w:bottom w:val="single" w:sz="4" w:space="0" w:color="auto"/>
            </w:tcBorders>
          </w:tcPr>
          <w:p w14:paraId="41978379"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6C9B9378" w14:textId="77777777" w:rsidR="006C01FF" w:rsidRPr="002F17BF" w:rsidRDefault="006C01FF" w:rsidP="00B5741D">
            <w:pPr>
              <w:rPr>
                <w:rFonts w:ascii="Times New Roman" w:hAnsi="Times New Roman"/>
                <w:b/>
                <w:sz w:val="22"/>
                <w:szCs w:val="22"/>
                <w:lang w:val="hr-HR" w:eastAsia="en-US"/>
              </w:rPr>
            </w:pPr>
          </w:p>
        </w:tc>
      </w:tr>
      <w:tr w:rsidR="006C01FF" w:rsidRPr="002F17BF" w14:paraId="5CA1B6ED" w14:textId="77777777" w:rsidTr="006C01FF">
        <w:tc>
          <w:tcPr>
            <w:tcW w:w="669" w:type="dxa"/>
            <w:tcBorders>
              <w:top w:val="single" w:sz="4" w:space="0" w:color="auto"/>
              <w:bottom w:val="single" w:sz="4" w:space="0" w:color="auto"/>
            </w:tcBorders>
          </w:tcPr>
          <w:p w14:paraId="5A092423" w14:textId="746D720B"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23.</w:t>
            </w:r>
          </w:p>
        </w:tc>
        <w:tc>
          <w:tcPr>
            <w:tcW w:w="3502" w:type="dxa"/>
            <w:tcBorders>
              <w:top w:val="single" w:sz="4" w:space="0" w:color="auto"/>
              <w:bottom w:val="single" w:sz="4" w:space="0" w:color="auto"/>
            </w:tcBorders>
          </w:tcPr>
          <w:p w14:paraId="2BBC2B48" w14:textId="77777777" w:rsidR="006C01FF" w:rsidRPr="002F17BF" w:rsidRDefault="006C01FF" w:rsidP="00B5741D">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sz w:val="22"/>
                <w:szCs w:val="22"/>
                <w:lang w:val="hr-HR" w:eastAsia="en-US"/>
              </w:rPr>
              <w:t>Samo oni gospodarski subjekti koje je naručitelj pozvao slijedom svoje ocjene zatraženih informacija su dostavili istraživačke i inovativne projekte kojima je cilj udovoljiti potrebama koje je naveo javni naručitelj, a koja postojeća rješenja ne zadovoljavaju.</w:t>
            </w:r>
          </w:p>
        </w:tc>
        <w:tc>
          <w:tcPr>
            <w:tcW w:w="1255" w:type="dxa"/>
            <w:tcBorders>
              <w:top w:val="single" w:sz="4" w:space="0" w:color="auto"/>
              <w:bottom w:val="single" w:sz="4" w:space="0" w:color="auto"/>
            </w:tcBorders>
          </w:tcPr>
          <w:p w14:paraId="6CD53774"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4ABD5639" w14:textId="77777777" w:rsidR="006C01FF" w:rsidRPr="002F17BF" w:rsidRDefault="006C01FF" w:rsidP="00B5741D">
            <w:pPr>
              <w:rPr>
                <w:rFonts w:ascii="Times New Roman" w:hAnsi="Times New Roman"/>
                <w:b/>
                <w:sz w:val="22"/>
                <w:szCs w:val="22"/>
                <w:lang w:val="hr-HR" w:eastAsia="en-US"/>
              </w:rPr>
            </w:pPr>
          </w:p>
        </w:tc>
      </w:tr>
      <w:tr w:rsidR="006C01FF" w:rsidRPr="002F17BF" w14:paraId="462D573E" w14:textId="77777777" w:rsidTr="006C01FF">
        <w:tc>
          <w:tcPr>
            <w:tcW w:w="669" w:type="dxa"/>
            <w:tcBorders>
              <w:top w:val="single" w:sz="4" w:space="0" w:color="auto"/>
              <w:bottom w:val="single" w:sz="4" w:space="0" w:color="auto"/>
            </w:tcBorders>
          </w:tcPr>
          <w:p w14:paraId="42F3835B" w14:textId="6980495A"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24.</w:t>
            </w:r>
          </w:p>
        </w:tc>
        <w:tc>
          <w:tcPr>
            <w:tcW w:w="3502" w:type="dxa"/>
            <w:tcBorders>
              <w:top w:val="single" w:sz="4" w:space="0" w:color="auto"/>
              <w:bottom w:val="single" w:sz="4" w:space="0" w:color="auto"/>
            </w:tcBorders>
          </w:tcPr>
          <w:p w14:paraId="13030B0F" w14:textId="77777777" w:rsidR="006C01FF" w:rsidRPr="002F17BF" w:rsidRDefault="006C01FF" w:rsidP="00B5741D">
            <w:pPr>
              <w:autoSpaceDE w:val="0"/>
              <w:autoSpaceDN w:val="0"/>
              <w:adjustRightInd w:val="0"/>
              <w:spacing w:after="120"/>
              <w:rPr>
                <w:rFonts w:ascii="Times New Roman" w:hAnsi="Times New Roman"/>
                <w:sz w:val="22"/>
                <w:szCs w:val="22"/>
                <w:lang w:val="hr-HR" w:eastAsia="en-US"/>
              </w:rPr>
            </w:pPr>
            <w:r w:rsidRPr="002F17BF">
              <w:rPr>
                <w:rFonts w:ascii="Times New Roman" w:hAnsi="Times New Roman"/>
                <w:color w:val="000000"/>
                <w:sz w:val="22"/>
                <w:szCs w:val="22"/>
                <w:lang w:val="hr-HR" w:eastAsia="en-US"/>
              </w:rPr>
              <w:t>U postupku partnerstva za inovacije su utvrđeni privremeni ciljevi koje partneri trebaju ostvariti u pojedinoj fazi te plaćanje naknade u odgovarajućim obrocima.</w:t>
            </w:r>
          </w:p>
        </w:tc>
        <w:tc>
          <w:tcPr>
            <w:tcW w:w="1255" w:type="dxa"/>
            <w:tcBorders>
              <w:top w:val="single" w:sz="4" w:space="0" w:color="auto"/>
              <w:bottom w:val="single" w:sz="4" w:space="0" w:color="auto"/>
            </w:tcBorders>
          </w:tcPr>
          <w:p w14:paraId="76CBFF7C" w14:textId="77777777" w:rsidR="006C01FF" w:rsidRPr="002F17BF" w:rsidRDefault="006C01FF" w:rsidP="00B5741D">
            <w:pPr>
              <w:rPr>
                <w:rFonts w:ascii="Times New Roman" w:hAnsi="Times New Roman"/>
                <w:b/>
                <w:sz w:val="22"/>
                <w:szCs w:val="22"/>
                <w:lang w:val="hr-HR" w:eastAsia="en-US"/>
              </w:rPr>
            </w:pPr>
          </w:p>
        </w:tc>
        <w:tc>
          <w:tcPr>
            <w:tcW w:w="3646" w:type="dxa"/>
            <w:tcBorders>
              <w:top w:val="single" w:sz="4" w:space="0" w:color="auto"/>
              <w:bottom w:val="single" w:sz="4" w:space="0" w:color="auto"/>
            </w:tcBorders>
          </w:tcPr>
          <w:p w14:paraId="0B152B5D" w14:textId="77777777" w:rsidR="006C01FF" w:rsidRPr="002F17BF" w:rsidRDefault="006C01FF" w:rsidP="00B5741D">
            <w:pPr>
              <w:rPr>
                <w:rFonts w:ascii="Times New Roman" w:hAnsi="Times New Roman"/>
                <w:b/>
                <w:sz w:val="22"/>
                <w:szCs w:val="22"/>
                <w:lang w:val="hr-HR" w:eastAsia="en-US"/>
              </w:rPr>
            </w:pPr>
          </w:p>
        </w:tc>
      </w:tr>
      <w:tr w:rsidR="006C01FF" w:rsidRPr="002F17BF" w14:paraId="6D8497AE" w14:textId="77777777" w:rsidTr="00B5741D">
        <w:tc>
          <w:tcPr>
            <w:tcW w:w="669" w:type="dxa"/>
            <w:tcBorders>
              <w:top w:val="single" w:sz="4" w:space="0" w:color="auto"/>
              <w:bottom w:val="single" w:sz="4" w:space="0" w:color="auto"/>
            </w:tcBorders>
          </w:tcPr>
          <w:p w14:paraId="5478B1CD" w14:textId="28C04589"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25.</w:t>
            </w:r>
          </w:p>
        </w:tc>
        <w:tc>
          <w:tcPr>
            <w:tcW w:w="8403" w:type="dxa"/>
            <w:gridSpan w:val="3"/>
            <w:tcBorders>
              <w:top w:val="single" w:sz="4" w:space="0" w:color="auto"/>
              <w:bottom w:val="single" w:sz="4" w:space="0" w:color="auto"/>
            </w:tcBorders>
            <w:shd w:val="clear" w:color="auto" w:fill="E7E6E6"/>
          </w:tcPr>
          <w:p w14:paraId="3549DBDE" w14:textId="6FB451A2" w:rsidR="006C01FF" w:rsidRPr="002F17BF" w:rsidRDefault="006C01FF" w:rsidP="00B5741D">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3</w:t>
            </w:r>
            <w:r w:rsidRPr="002F17BF">
              <w:rPr>
                <w:rFonts w:ascii="Times New Roman" w:hAnsi="Times New Roman"/>
                <w:b/>
                <w:color w:val="000000"/>
                <w:sz w:val="22"/>
                <w:szCs w:val="22"/>
                <w:lang w:val="hr-HR" w:eastAsia="en-US"/>
              </w:rPr>
              <w:t>. (Javno) otvaranje ponuda</w:t>
            </w:r>
            <w:r w:rsidRPr="002F17BF">
              <w:rPr>
                <w:rFonts w:ascii="Times New Roman" w:hAnsi="Times New Roman"/>
                <w:b/>
                <w:sz w:val="22"/>
                <w:szCs w:val="22"/>
                <w:lang w:val="hr-HR" w:eastAsia="en-US"/>
              </w:rPr>
              <w:t xml:space="preserve"> te nastaviti kontrolu prema ovome Odjeljku</w:t>
            </w:r>
          </w:p>
        </w:tc>
      </w:tr>
      <w:tr w:rsidR="006C01FF" w:rsidRPr="002F17BF" w14:paraId="3B98FBE8" w14:textId="77777777" w:rsidTr="00B5741D">
        <w:tc>
          <w:tcPr>
            <w:tcW w:w="669" w:type="dxa"/>
            <w:tcBorders>
              <w:top w:val="single" w:sz="4" w:space="0" w:color="auto"/>
              <w:bottom w:val="single" w:sz="4" w:space="0" w:color="auto"/>
            </w:tcBorders>
          </w:tcPr>
          <w:p w14:paraId="12BBEBB8" w14:textId="56D5DF19" w:rsidR="006C01FF" w:rsidRPr="002F17BF" w:rsidRDefault="00107543" w:rsidP="00B5741D">
            <w:pPr>
              <w:autoSpaceDE w:val="0"/>
              <w:autoSpaceDN w:val="0"/>
              <w:adjustRightInd w:val="0"/>
              <w:spacing w:after="120"/>
              <w:rPr>
                <w:rFonts w:ascii="Times New Roman" w:hAnsi="Times New Roman"/>
                <w:b/>
                <w:color w:val="000000"/>
                <w:sz w:val="22"/>
                <w:szCs w:val="22"/>
                <w:lang w:val="hr-HR" w:eastAsia="en-US"/>
              </w:rPr>
            </w:pPr>
            <w:r>
              <w:rPr>
                <w:rFonts w:ascii="Times New Roman" w:hAnsi="Times New Roman"/>
                <w:b/>
                <w:color w:val="000000"/>
                <w:sz w:val="22"/>
                <w:szCs w:val="22"/>
                <w:lang w:val="hr-HR" w:eastAsia="en-US"/>
              </w:rPr>
              <w:t>26.</w:t>
            </w:r>
          </w:p>
        </w:tc>
        <w:tc>
          <w:tcPr>
            <w:tcW w:w="8403" w:type="dxa"/>
            <w:gridSpan w:val="3"/>
            <w:tcBorders>
              <w:top w:val="single" w:sz="4" w:space="0" w:color="auto"/>
              <w:bottom w:val="single" w:sz="4" w:space="0" w:color="auto"/>
            </w:tcBorders>
            <w:shd w:val="clear" w:color="auto" w:fill="E7E6E6"/>
          </w:tcPr>
          <w:p w14:paraId="4E4EAEE9" w14:textId="1F0CA1E5" w:rsidR="006C01FF" w:rsidRPr="002F17BF" w:rsidRDefault="006C01FF" w:rsidP="00B5741D">
            <w:pPr>
              <w:rPr>
                <w:rFonts w:ascii="Times New Roman" w:hAnsi="Times New Roman"/>
                <w:b/>
                <w:sz w:val="22"/>
                <w:szCs w:val="22"/>
                <w:lang w:val="hr-HR" w:eastAsia="en-US"/>
              </w:rPr>
            </w:pPr>
            <w:r w:rsidRPr="002F17BF">
              <w:rPr>
                <w:rFonts w:ascii="Times New Roman" w:hAnsi="Times New Roman"/>
                <w:b/>
                <w:color w:val="000000"/>
                <w:sz w:val="22"/>
                <w:szCs w:val="22"/>
                <w:lang w:val="hr-HR" w:eastAsia="en-US"/>
              </w:rPr>
              <w:t>Prijeći na Odjeljak D.</w:t>
            </w:r>
            <w:r>
              <w:rPr>
                <w:rFonts w:ascii="Times New Roman" w:hAnsi="Times New Roman"/>
                <w:b/>
                <w:color w:val="000000"/>
                <w:sz w:val="22"/>
                <w:szCs w:val="22"/>
                <w:lang w:val="hr-HR" w:eastAsia="en-US"/>
              </w:rPr>
              <w:t>4.</w:t>
            </w:r>
            <w:r w:rsidRPr="002F17BF">
              <w:rPr>
                <w:rFonts w:ascii="Times New Roman" w:hAnsi="Times New Roman"/>
                <w:b/>
                <w:color w:val="000000"/>
                <w:sz w:val="22"/>
                <w:szCs w:val="22"/>
                <w:lang w:val="hr-HR" w:eastAsia="en-US"/>
              </w:rPr>
              <w:t xml:space="preserve"> </w:t>
            </w:r>
            <w:r w:rsidRPr="002F17BF">
              <w:rPr>
                <w:rFonts w:ascii="Times New Roman" w:hAnsi="Times New Roman"/>
                <w:b/>
                <w:sz w:val="22"/>
                <w:szCs w:val="22"/>
                <w:lang w:val="hr-HR" w:eastAsia="en-US"/>
              </w:rPr>
              <w:t xml:space="preserve">Postupak pregleda i ocjene ponuda </w:t>
            </w:r>
          </w:p>
        </w:tc>
      </w:tr>
    </w:tbl>
    <w:p w14:paraId="4A456ED6" w14:textId="0FA2E167" w:rsidR="00221586" w:rsidRPr="00C90076" w:rsidRDefault="00221586" w:rsidP="00884EAD">
      <w:pPr>
        <w:shd w:val="clear" w:color="auto" w:fill="ACB9CA"/>
        <w:spacing w:before="240" w:after="240"/>
        <w:ind w:left="0"/>
        <w:rPr>
          <w:rFonts w:eastAsia="Calibri"/>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3</w:t>
      </w:r>
      <w:r w:rsidRPr="00C90076">
        <w:rPr>
          <w:rFonts w:eastAsia="Calibri"/>
          <w:b/>
          <w:sz w:val="22"/>
          <w:szCs w:val="22"/>
          <w:lang w:val="hr-HR" w:eastAsia="en-US"/>
        </w:rPr>
        <w:t>. (Javno) otvaranje ponuda (članak 282. ZJN-a)</w:t>
      </w:r>
    </w:p>
    <w:tbl>
      <w:tblPr>
        <w:tblStyle w:val="Reetkatablice1"/>
        <w:tblW w:w="9072" w:type="dxa"/>
        <w:tblInd w:w="-5" w:type="dxa"/>
        <w:tblLook w:val="04A0" w:firstRow="1" w:lastRow="0" w:firstColumn="1" w:lastColumn="0" w:noHBand="0" w:noVBand="1"/>
      </w:tblPr>
      <w:tblGrid>
        <w:gridCol w:w="522"/>
        <w:gridCol w:w="3548"/>
        <w:gridCol w:w="1255"/>
        <w:gridCol w:w="3747"/>
      </w:tblGrid>
      <w:tr w:rsidR="00221586" w:rsidRPr="00C90076" w14:paraId="371B027B" w14:textId="77777777" w:rsidTr="00884EAD">
        <w:tc>
          <w:tcPr>
            <w:tcW w:w="522" w:type="dxa"/>
          </w:tcPr>
          <w:p w14:paraId="64B9DC1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48" w:type="dxa"/>
          </w:tcPr>
          <w:p w14:paraId="493E0C3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C6879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47" w:type="dxa"/>
          </w:tcPr>
          <w:p w14:paraId="7F172CB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5E52BE00" w14:textId="77777777" w:rsidTr="00884EAD">
        <w:tc>
          <w:tcPr>
            <w:tcW w:w="522" w:type="dxa"/>
          </w:tcPr>
          <w:p w14:paraId="223B03B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48" w:type="dxa"/>
            <w:tcBorders>
              <w:bottom w:val="single" w:sz="4" w:space="0" w:color="auto"/>
            </w:tcBorders>
          </w:tcPr>
          <w:p w14:paraId="4D0A9E48" w14:textId="33EA032D"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Naručitelj je proveo javno otvaranje </w:t>
            </w:r>
            <w:r w:rsidR="00704D99" w:rsidRPr="002F17BF">
              <w:rPr>
                <w:rFonts w:ascii="Times New Roman" w:hAnsi="Times New Roman"/>
                <w:b/>
                <w:sz w:val="22"/>
                <w:szCs w:val="22"/>
                <w:lang w:val="hr-HR" w:eastAsia="en-US"/>
              </w:rPr>
              <w:t>konačnih ponuda</w:t>
            </w:r>
            <w:r w:rsidR="00704D99" w:rsidRPr="002F17BF">
              <w:rPr>
                <w:rFonts w:ascii="Times New Roman" w:hAnsi="Times New Roman"/>
                <w:sz w:val="22"/>
                <w:szCs w:val="22"/>
                <w:lang w:val="hr-HR" w:eastAsia="en-US"/>
              </w:rPr>
              <w:t xml:space="preserve"> </w:t>
            </w:r>
            <w:r w:rsidRPr="00C90076">
              <w:rPr>
                <w:rFonts w:ascii="Times New Roman" w:hAnsi="Times New Roman"/>
                <w:sz w:val="22"/>
                <w:szCs w:val="22"/>
                <w:lang w:val="hr-HR" w:eastAsia="en-US"/>
              </w:rPr>
              <w:t>koje je započelo na naznačenome mjestu i u naznačeno vrijeme, odmah po isteku roka za dostavu ponuda (članak 282. stavak 1., ZJN-a).</w:t>
            </w:r>
          </w:p>
        </w:tc>
        <w:tc>
          <w:tcPr>
            <w:tcW w:w="1255" w:type="dxa"/>
          </w:tcPr>
          <w:p w14:paraId="2B671456" w14:textId="77777777" w:rsidR="00221586" w:rsidRPr="00C90076" w:rsidRDefault="00221586" w:rsidP="00221586">
            <w:pPr>
              <w:rPr>
                <w:rFonts w:ascii="Times New Roman" w:hAnsi="Times New Roman"/>
                <w:b/>
                <w:sz w:val="22"/>
                <w:szCs w:val="22"/>
                <w:lang w:val="hr-HR" w:eastAsia="en-US"/>
              </w:rPr>
            </w:pPr>
          </w:p>
        </w:tc>
        <w:tc>
          <w:tcPr>
            <w:tcW w:w="3747" w:type="dxa"/>
          </w:tcPr>
          <w:p w14:paraId="2C83FB77" w14:textId="77777777" w:rsidR="00221586" w:rsidRPr="00C90076" w:rsidRDefault="00221586" w:rsidP="00221586">
            <w:pPr>
              <w:rPr>
                <w:rFonts w:ascii="Times New Roman" w:hAnsi="Times New Roman"/>
                <w:b/>
                <w:sz w:val="22"/>
                <w:szCs w:val="22"/>
                <w:lang w:val="hr-HR" w:eastAsia="en-US"/>
              </w:rPr>
            </w:pPr>
          </w:p>
        </w:tc>
      </w:tr>
      <w:tr w:rsidR="00221586" w:rsidRPr="00C90076" w14:paraId="22B3A407" w14:textId="77777777" w:rsidTr="00884EAD">
        <w:tc>
          <w:tcPr>
            <w:tcW w:w="522" w:type="dxa"/>
            <w:tcBorders>
              <w:bottom w:val="dashed" w:sz="4" w:space="0" w:color="auto"/>
            </w:tcBorders>
          </w:tcPr>
          <w:p w14:paraId="270215E6" w14:textId="761CC380"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160ED7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Ponude su otvorila najmanje dva člana stručnog povjerenstva za javnu nabavu (članak 282. stavak 5. ZJN-a).</w:t>
            </w:r>
          </w:p>
        </w:tc>
        <w:tc>
          <w:tcPr>
            <w:tcW w:w="1255" w:type="dxa"/>
            <w:tcBorders>
              <w:bottom w:val="dashed" w:sz="4" w:space="0" w:color="auto"/>
            </w:tcBorders>
          </w:tcPr>
          <w:p w14:paraId="52798347"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1AAE104A" w14:textId="77777777" w:rsidR="00221586" w:rsidRPr="00C90076" w:rsidRDefault="00221586" w:rsidP="00221586">
            <w:pPr>
              <w:rPr>
                <w:rFonts w:ascii="Times New Roman" w:hAnsi="Times New Roman"/>
                <w:b/>
                <w:sz w:val="22"/>
                <w:szCs w:val="22"/>
                <w:lang w:val="hr-HR" w:eastAsia="en-US"/>
              </w:rPr>
            </w:pPr>
          </w:p>
        </w:tc>
      </w:tr>
      <w:tr w:rsidR="00221586" w:rsidRPr="00C90076" w14:paraId="250D231C" w14:textId="77777777" w:rsidTr="00884EAD">
        <w:tc>
          <w:tcPr>
            <w:tcW w:w="522" w:type="dxa"/>
            <w:tcBorders>
              <w:bottom w:val="dashed" w:sz="4" w:space="0" w:color="auto"/>
            </w:tcBorders>
          </w:tcPr>
          <w:p w14:paraId="60A85C69" w14:textId="4884F0DF"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221586" w:rsidRPr="00C90076">
              <w:rPr>
                <w:rFonts w:ascii="Times New Roman" w:hAnsi="Times New Roman"/>
                <w:b/>
                <w:sz w:val="22"/>
                <w:szCs w:val="22"/>
                <w:lang w:val="hr-HR" w:eastAsia="en-US"/>
              </w:rPr>
              <w:t>.</w:t>
            </w:r>
          </w:p>
        </w:tc>
        <w:tc>
          <w:tcPr>
            <w:tcW w:w="3548" w:type="dxa"/>
            <w:tcBorders>
              <w:bottom w:val="dashed" w:sz="4" w:space="0" w:color="auto"/>
            </w:tcBorders>
          </w:tcPr>
          <w:p w14:paraId="35EE0701" w14:textId="29647248"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Prisustvovanje javnom otvaranju ponuda omogućeno je ovlaštenim predstavnicima ponuditelja i drugim osobama (članak 282. stavak </w:t>
            </w:r>
            <w:r w:rsidR="00380670" w:rsidRPr="00C90076">
              <w:rPr>
                <w:rFonts w:ascii="Times New Roman" w:hAnsi="Times New Roman"/>
                <w:sz w:val="22"/>
                <w:szCs w:val="22"/>
                <w:lang w:val="hr-HR" w:eastAsia="en-US"/>
              </w:rPr>
              <w:t>7</w:t>
            </w:r>
            <w:r w:rsidRPr="00C90076">
              <w:rPr>
                <w:rFonts w:ascii="Times New Roman" w:hAnsi="Times New Roman"/>
                <w:sz w:val="22"/>
                <w:szCs w:val="22"/>
                <w:lang w:val="hr-HR" w:eastAsia="en-US"/>
              </w:rPr>
              <w:t>. ZJN-a).</w:t>
            </w:r>
          </w:p>
        </w:tc>
        <w:tc>
          <w:tcPr>
            <w:tcW w:w="1255" w:type="dxa"/>
            <w:tcBorders>
              <w:bottom w:val="dashed" w:sz="4" w:space="0" w:color="auto"/>
            </w:tcBorders>
          </w:tcPr>
          <w:p w14:paraId="078F898F" w14:textId="77777777" w:rsidR="00221586" w:rsidRPr="00C90076" w:rsidRDefault="00221586" w:rsidP="00221586">
            <w:pPr>
              <w:rPr>
                <w:rFonts w:ascii="Times New Roman" w:hAnsi="Times New Roman"/>
                <w:b/>
                <w:sz w:val="22"/>
                <w:szCs w:val="22"/>
                <w:lang w:val="hr-HR" w:eastAsia="en-US"/>
              </w:rPr>
            </w:pPr>
          </w:p>
        </w:tc>
        <w:tc>
          <w:tcPr>
            <w:tcW w:w="3747" w:type="dxa"/>
            <w:tcBorders>
              <w:bottom w:val="dashed" w:sz="4" w:space="0" w:color="auto"/>
            </w:tcBorders>
          </w:tcPr>
          <w:p w14:paraId="289CDE69" w14:textId="77777777" w:rsidR="00221586" w:rsidRPr="00C90076" w:rsidRDefault="00221586" w:rsidP="00221586">
            <w:pPr>
              <w:rPr>
                <w:rFonts w:ascii="Times New Roman" w:hAnsi="Times New Roman"/>
                <w:b/>
                <w:sz w:val="22"/>
                <w:szCs w:val="22"/>
                <w:lang w:val="hr-HR" w:eastAsia="en-US"/>
              </w:rPr>
            </w:pPr>
          </w:p>
        </w:tc>
      </w:tr>
      <w:tr w:rsidR="00221586" w:rsidRPr="00C90076" w14:paraId="3F52C85D" w14:textId="77777777" w:rsidTr="00884EAD">
        <w:tc>
          <w:tcPr>
            <w:tcW w:w="522" w:type="dxa"/>
            <w:tcBorders>
              <w:bottom w:val="single" w:sz="4" w:space="0" w:color="auto"/>
            </w:tcBorders>
          </w:tcPr>
          <w:p w14:paraId="0408AF29" w14:textId="2F198017" w:rsidR="00221586" w:rsidRPr="00C90076" w:rsidRDefault="00AE3FE3"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4</w:t>
            </w:r>
            <w:r w:rsidR="00221586" w:rsidRPr="00C90076">
              <w:rPr>
                <w:rFonts w:ascii="Times New Roman" w:hAnsi="Times New Roman"/>
                <w:b/>
                <w:sz w:val="22"/>
                <w:szCs w:val="22"/>
                <w:lang w:val="hr-HR" w:eastAsia="en-US"/>
              </w:rPr>
              <w:t>.</w:t>
            </w:r>
          </w:p>
        </w:tc>
        <w:tc>
          <w:tcPr>
            <w:tcW w:w="3548" w:type="dxa"/>
            <w:tcBorders>
              <w:bottom w:val="single" w:sz="4" w:space="0" w:color="auto"/>
            </w:tcBorders>
          </w:tcPr>
          <w:p w14:paraId="5C345E08"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sastavio zapisnik o javnom otvaranju ponuda</w:t>
            </w:r>
            <w:r w:rsidRPr="00C90076">
              <w:rPr>
                <w:rFonts w:ascii="Times New Roman" w:hAnsi="Times New Roman"/>
                <w:sz w:val="22"/>
                <w:szCs w:val="22"/>
                <w:vertAlign w:val="superscript"/>
                <w:lang w:val="hr-HR" w:eastAsia="en-US"/>
              </w:rPr>
              <w:footnoteReference w:id="28"/>
            </w:r>
            <w:r w:rsidRPr="00C90076">
              <w:rPr>
                <w:rFonts w:ascii="Times New Roman" w:hAnsi="Times New Roman"/>
                <w:sz w:val="22"/>
                <w:szCs w:val="22"/>
                <w:lang w:val="hr-HR" w:eastAsia="en-US"/>
              </w:rPr>
              <w:t xml:space="preserve"> koji je odmah uručen svim ovlaštenim predstavnicima ponuditelja nazočnima na javnom otvaranju ponuda, a ostalima ponuditeljima dostavljen je na pisani zahtjev (članak 282. stavak 8. ZJN-a).</w:t>
            </w:r>
          </w:p>
        </w:tc>
        <w:tc>
          <w:tcPr>
            <w:tcW w:w="1255" w:type="dxa"/>
            <w:tcBorders>
              <w:bottom w:val="single" w:sz="4" w:space="0" w:color="auto"/>
            </w:tcBorders>
          </w:tcPr>
          <w:p w14:paraId="60084434" w14:textId="77777777" w:rsidR="00221586" w:rsidRPr="00C90076" w:rsidRDefault="00221586" w:rsidP="00221586">
            <w:pPr>
              <w:rPr>
                <w:rFonts w:ascii="Times New Roman" w:hAnsi="Times New Roman"/>
                <w:b/>
                <w:sz w:val="22"/>
                <w:szCs w:val="22"/>
                <w:lang w:val="hr-HR" w:eastAsia="en-US"/>
              </w:rPr>
            </w:pPr>
          </w:p>
        </w:tc>
        <w:tc>
          <w:tcPr>
            <w:tcW w:w="3747" w:type="dxa"/>
            <w:tcBorders>
              <w:bottom w:val="single" w:sz="4" w:space="0" w:color="auto"/>
            </w:tcBorders>
          </w:tcPr>
          <w:p w14:paraId="382D5CED" w14:textId="77777777" w:rsidR="00221586" w:rsidRPr="00C90076" w:rsidRDefault="00221586" w:rsidP="00221586">
            <w:pPr>
              <w:rPr>
                <w:rFonts w:ascii="Times New Roman" w:hAnsi="Times New Roman"/>
                <w:b/>
                <w:sz w:val="22"/>
                <w:szCs w:val="22"/>
                <w:lang w:val="hr-HR" w:eastAsia="en-US"/>
              </w:rPr>
            </w:pPr>
          </w:p>
        </w:tc>
      </w:tr>
    </w:tbl>
    <w:p w14:paraId="65DD7093"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078"/>
        <w:gridCol w:w="3964"/>
      </w:tblGrid>
      <w:tr w:rsidR="00C90076" w:rsidRPr="00C90076" w14:paraId="0A0C8B08" w14:textId="77777777" w:rsidTr="00C8094B">
        <w:tc>
          <w:tcPr>
            <w:tcW w:w="3020" w:type="dxa"/>
          </w:tcPr>
          <w:p w14:paraId="7B349A9B" w14:textId="2980995A"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Jesu li uvjeti u vezi </w:t>
            </w:r>
            <w:r w:rsidR="005A42C5">
              <w:rPr>
                <w:rFonts w:ascii="Times New Roman" w:hAnsi="Times New Roman"/>
                <w:b/>
                <w:sz w:val="22"/>
                <w:szCs w:val="22"/>
                <w:lang w:val="hr-HR" w:eastAsia="en-US"/>
              </w:rPr>
              <w:t xml:space="preserve">tijeka postupka i </w:t>
            </w:r>
            <w:r w:rsidRPr="00C90076">
              <w:rPr>
                <w:rFonts w:ascii="Times New Roman" w:hAnsi="Times New Roman"/>
                <w:b/>
                <w:sz w:val="22"/>
                <w:szCs w:val="22"/>
                <w:lang w:val="hr-HR" w:eastAsia="en-US"/>
              </w:rPr>
              <w:t>otvaranja ponuda ispunjeni?</w:t>
            </w:r>
          </w:p>
        </w:tc>
        <w:tc>
          <w:tcPr>
            <w:tcW w:w="2078" w:type="dxa"/>
          </w:tcPr>
          <w:p w14:paraId="2C1C19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964" w:type="dxa"/>
          </w:tcPr>
          <w:p w14:paraId="4CF910F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A1FEBCA" w14:textId="77777777" w:rsidTr="00C8094B">
        <w:tc>
          <w:tcPr>
            <w:tcW w:w="3020" w:type="dxa"/>
          </w:tcPr>
          <w:p w14:paraId="1E3E675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078" w:type="dxa"/>
          </w:tcPr>
          <w:p w14:paraId="5B0EEEE9"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66F041F9" w14:textId="76ADF1CC"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5A42C5">
              <w:rPr>
                <w:rFonts w:ascii="Times New Roman" w:hAnsi="Times New Roman"/>
                <w:b/>
                <w:sz w:val="22"/>
                <w:szCs w:val="22"/>
                <w:lang w:val="hr-HR" w:eastAsia="en-US"/>
              </w:rPr>
              <w:t>4</w:t>
            </w:r>
            <w:r w:rsidRPr="00C90076">
              <w:rPr>
                <w:rFonts w:ascii="Times New Roman" w:hAnsi="Times New Roman"/>
                <w:b/>
                <w:sz w:val="22"/>
                <w:szCs w:val="22"/>
                <w:lang w:val="hr-HR" w:eastAsia="en-US"/>
              </w:rPr>
              <w:t>.</w:t>
            </w:r>
          </w:p>
        </w:tc>
      </w:tr>
      <w:tr w:rsidR="00C90076" w:rsidRPr="00C90076" w14:paraId="18EF4C73" w14:textId="77777777" w:rsidTr="00C8094B">
        <w:tc>
          <w:tcPr>
            <w:tcW w:w="3020" w:type="dxa"/>
          </w:tcPr>
          <w:p w14:paraId="25A5614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078" w:type="dxa"/>
          </w:tcPr>
          <w:p w14:paraId="5492944C" w14:textId="77777777" w:rsidR="00221586" w:rsidRPr="00C90076" w:rsidRDefault="00221586" w:rsidP="00221586">
            <w:pPr>
              <w:spacing w:after="120"/>
              <w:rPr>
                <w:rFonts w:ascii="Times New Roman" w:hAnsi="Times New Roman"/>
                <w:sz w:val="22"/>
                <w:szCs w:val="22"/>
                <w:lang w:val="hr-HR" w:eastAsia="en-US"/>
              </w:rPr>
            </w:pPr>
          </w:p>
        </w:tc>
        <w:tc>
          <w:tcPr>
            <w:tcW w:w="3964" w:type="dxa"/>
          </w:tcPr>
          <w:p w14:paraId="3A06D4E4"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p w14:paraId="165012D6" w14:textId="5742D589" w:rsidR="00C8094B" w:rsidRPr="00C90076" w:rsidRDefault="00C8094B" w:rsidP="00221586">
            <w:pPr>
              <w:spacing w:after="120"/>
              <w:rPr>
                <w:rFonts w:ascii="Times New Roman" w:hAnsi="Times New Roman"/>
                <w:i/>
                <w:sz w:val="22"/>
                <w:szCs w:val="22"/>
                <w:lang w:val="hr-HR" w:eastAsia="en-US"/>
              </w:rPr>
            </w:pPr>
          </w:p>
        </w:tc>
      </w:tr>
    </w:tbl>
    <w:p w14:paraId="2F548DCD" w14:textId="0A2226F5"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5A42C5">
        <w:rPr>
          <w:rFonts w:eastAsia="Calibri"/>
          <w:b/>
          <w:sz w:val="22"/>
          <w:szCs w:val="22"/>
          <w:lang w:val="hr-HR" w:eastAsia="en-US"/>
        </w:rPr>
        <w:t>4</w:t>
      </w:r>
      <w:r w:rsidRPr="00C90076">
        <w:rPr>
          <w:rFonts w:eastAsia="Calibri"/>
          <w:b/>
          <w:sz w:val="22"/>
          <w:szCs w:val="22"/>
          <w:lang w:val="hr-HR" w:eastAsia="en-US"/>
        </w:rPr>
        <w:t>. Postupak pregleda i ocjene ponuda</w:t>
      </w:r>
      <w:r w:rsidRPr="00C90076">
        <w:rPr>
          <w:rFonts w:eastAsia="Calibri"/>
          <w:b/>
          <w:sz w:val="22"/>
          <w:szCs w:val="22"/>
          <w:vertAlign w:val="superscript"/>
          <w:lang w:val="hr-HR" w:eastAsia="en-US"/>
        </w:rPr>
        <w:footnoteReference w:id="29"/>
      </w:r>
      <w:r w:rsidRPr="00C90076">
        <w:rPr>
          <w:rFonts w:eastAsia="Calibri"/>
          <w:b/>
          <w:sz w:val="22"/>
          <w:szCs w:val="22"/>
          <w:lang w:val="hr-HR" w:eastAsia="en-US"/>
        </w:rPr>
        <w:t xml:space="preserve"> (članci 221., 262. - 264., 289. – 297. ZJN-a) </w:t>
      </w:r>
    </w:p>
    <w:tbl>
      <w:tblPr>
        <w:tblStyle w:val="Reetkatablice1"/>
        <w:tblW w:w="9072" w:type="dxa"/>
        <w:tblInd w:w="-5" w:type="dxa"/>
        <w:tblLook w:val="04A0" w:firstRow="1" w:lastRow="0" w:firstColumn="1" w:lastColumn="0" w:noHBand="0" w:noVBand="1"/>
      </w:tblPr>
      <w:tblGrid>
        <w:gridCol w:w="931"/>
        <w:gridCol w:w="3395"/>
        <w:gridCol w:w="1255"/>
        <w:gridCol w:w="3491"/>
      </w:tblGrid>
      <w:tr w:rsidR="00221586" w:rsidRPr="00C90076" w14:paraId="09A77F01" w14:textId="77777777" w:rsidTr="004849F6">
        <w:tc>
          <w:tcPr>
            <w:tcW w:w="931" w:type="dxa"/>
          </w:tcPr>
          <w:p w14:paraId="59D0C9E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395" w:type="dxa"/>
          </w:tcPr>
          <w:p w14:paraId="39DDF0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125462C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491" w:type="dxa"/>
          </w:tcPr>
          <w:p w14:paraId="4A5DC04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3D75C17D" w14:textId="77777777" w:rsidTr="004849F6">
        <w:tc>
          <w:tcPr>
            <w:tcW w:w="931" w:type="dxa"/>
          </w:tcPr>
          <w:p w14:paraId="79BFF6D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395" w:type="dxa"/>
            <w:tcBorders>
              <w:bottom w:val="single" w:sz="4" w:space="0" w:color="auto"/>
            </w:tcBorders>
          </w:tcPr>
          <w:p w14:paraId="546DA01F" w14:textId="7205AEA1"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Nakon otvaranja ponuda naručitelj je pregledao i ocijenio ponude na temelju uvjeta i zahtjeva iz dokumentacije o nabavi </w:t>
            </w:r>
            <w:r w:rsidR="00B83470" w:rsidRPr="00C90076">
              <w:rPr>
                <w:rFonts w:ascii="Times New Roman" w:hAnsi="Times New Roman"/>
                <w:sz w:val="22"/>
                <w:szCs w:val="23"/>
                <w:lang w:val="hr-HR" w:eastAsia="en-US"/>
              </w:rPr>
              <w:t xml:space="preserve">objavljene u EOJN </w:t>
            </w:r>
            <w:r w:rsidRPr="00C90076">
              <w:rPr>
                <w:rFonts w:ascii="Times New Roman" w:hAnsi="Times New Roman"/>
                <w:sz w:val="22"/>
                <w:szCs w:val="23"/>
                <w:lang w:val="hr-HR" w:eastAsia="en-US"/>
              </w:rPr>
              <w:t>te o tome sastavio zapisnik</w:t>
            </w:r>
            <w:r w:rsidRPr="00C90076">
              <w:rPr>
                <w:rFonts w:ascii="Times New Roman" w:hAnsi="Times New Roman"/>
                <w:sz w:val="22"/>
                <w:szCs w:val="23"/>
                <w:vertAlign w:val="superscript"/>
                <w:lang w:val="hr-HR" w:eastAsia="en-US"/>
              </w:rPr>
              <w:footnoteReference w:id="30"/>
            </w:r>
            <w:r w:rsidRPr="00C90076">
              <w:rPr>
                <w:rFonts w:ascii="Times New Roman" w:hAnsi="Times New Roman"/>
                <w:sz w:val="22"/>
                <w:szCs w:val="23"/>
                <w:lang w:val="hr-HR" w:eastAsia="en-US"/>
              </w:rPr>
              <w:t xml:space="preserve">. </w:t>
            </w:r>
          </w:p>
        </w:tc>
        <w:tc>
          <w:tcPr>
            <w:tcW w:w="1255" w:type="dxa"/>
          </w:tcPr>
          <w:p w14:paraId="0CA4B595" w14:textId="77777777" w:rsidR="00221586" w:rsidRPr="00C90076" w:rsidRDefault="00221586" w:rsidP="00221586">
            <w:pPr>
              <w:rPr>
                <w:rFonts w:ascii="Times New Roman" w:hAnsi="Times New Roman"/>
                <w:b/>
                <w:sz w:val="22"/>
                <w:szCs w:val="22"/>
                <w:lang w:val="hr-HR" w:eastAsia="en-US"/>
              </w:rPr>
            </w:pPr>
          </w:p>
        </w:tc>
        <w:tc>
          <w:tcPr>
            <w:tcW w:w="3491" w:type="dxa"/>
          </w:tcPr>
          <w:p w14:paraId="25D6D352" w14:textId="77777777" w:rsidR="00221586" w:rsidRPr="00C90076" w:rsidRDefault="00221586" w:rsidP="00221586">
            <w:pPr>
              <w:rPr>
                <w:rFonts w:ascii="Times New Roman" w:hAnsi="Times New Roman"/>
                <w:b/>
                <w:sz w:val="22"/>
                <w:szCs w:val="22"/>
                <w:lang w:val="hr-HR" w:eastAsia="en-US"/>
              </w:rPr>
            </w:pPr>
          </w:p>
        </w:tc>
      </w:tr>
      <w:tr w:rsidR="00A713DD" w:rsidRPr="00C90076" w14:paraId="3776C69E" w14:textId="77777777" w:rsidTr="004849F6">
        <w:tc>
          <w:tcPr>
            <w:tcW w:w="931" w:type="dxa"/>
            <w:tcBorders>
              <w:top w:val="single" w:sz="4" w:space="0" w:color="auto"/>
            </w:tcBorders>
          </w:tcPr>
          <w:p w14:paraId="29E930D6" w14:textId="5B5845B8" w:rsidR="00A713DD" w:rsidRPr="00C90076" w:rsidRDefault="00A713DD"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 xml:space="preserve">2. </w:t>
            </w:r>
          </w:p>
        </w:tc>
        <w:tc>
          <w:tcPr>
            <w:tcW w:w="3395" w:type="dxa"/>
            <w:tcBorders>
              <w:top w:val="single" w:sz="4" w:space="0" w:color="auto"/>
            </w:tcBorders>
          </w:tcPr>
          <w:p w14:paraId="72035908" w14:textId="0632B39C" w:rsidR="00A713DD" w:rsidRPr="00C90076" w:rsidRDefault="00A713DD"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prilikom pregleda i ocjene ponuda iste ocijenio na  temelju </w:t>
            </w:r>
            <w:r w:rsidRPr="00C90076">
              <w:rPr>
                <w:rFonts w:ascii="Times New Roman" w:hAnsi="Times New Roman"/>
                <w:b/>
                <w:sz w:val="22"/>
                <w:szCs w:val="23"/>
                <w:lang w:val="hr-HR" w:eastAsia="en-US"/>
              </w:rPr>
              <w:t xml:space="preserve">zadnje objavljene verzije dokumentacije o nabavi sa svim izmjenama </w:t>
            </w:r>
            <w:r w:rsidRPr="00C90076">
              <w:rPr>
                <w:rFonts w:ascii="Times New Roman" w:hAnsi="Times New Roman"/>
                <w:sz w:val="22"/>
                <w:szCs w:val="23"/>
                <w:lang w:val="hr-HR" w:eastAsia="en-US"/>
              </w:rPr>
              <w:t>prije javnog otvaranja ponuda.</w:t>
            </w:r>
          </w:p>
        </w:tc>
        <w:tc>
          <w:tcPr>
            <w:tcW w:w="1255" w:type="dxa"/>
            <w:tcBorders>
              <w:top w:val="single" w:sz="4" w:space="0" w:color="auto"/>
            </w:tcBorders>
          </w:tcPr>
          <w:p w14:paraId="057B7934" w14:textId="77777777" w:rsidR="00A713DD" w:rsidRPr="00C90076" w:rsidRDefault="00A713DD" w:rsidP="00221586">
            <w:pPr>
              <w:rPr>
                <w:rFonts w:ascii="Times New Roman" w:hAnsi="Times New Roman"/>
                <w:b/>
                <w:sz w:val="22"/>
                <w:szCs w:val="22"/>
                <w:lang w:val="hr-HR" w:eastAsia="en-US"/>
              </w:rPr>
            </w:pPr>
          </w:p>
        </w:tc>
        <w:tc>
          <w:tcPr>
            <w:tcW w:w="3491" w:type="dxa"/>
            <w:tcBorders>
              <w:top w:val="single" w:sz="4" w:space="0" w:color="auto"/>
            </w:tcBorders>
          </w:tcPr>
          <w:p w14:paraId="6CE56594" w14:textId="77777777" w:rsidR="00A713DD" w:rsidRPr="00C90076" w:rsidRDefault="00A713DD" w:rsidP="00221586">
            <w:pPr>
              <w:rPr>
                <w:rFonts w:ascii="Times New Roman" w:hAnsi="Times New Roman"/>
                <w:b/>
                <w:sz w:val="22"/>
                <w:szCs w:val="22"/>
                <w:lang w:val="hr-HR" w:eastAsia="en-US"/>
              </w:rPr>
            </w:pPr>
          </w:p>
        </w:tc>
      </w:tr>
      <w:tr w:rsidR="007F4AD3" w:rsidRPr="00C90076" w14:paraId="559EE2E5" w14:textId="77777777" w:rsidTr="004849F6">
        <w:tc>
          <w:tcPr>
            <w:tcW w:w="931" w:type="dxa"/>
            <w:tcBorders>
              <w:top w:val="single" w:sz="4" w:space="0" w:color="auto"/>
            </w:tcBorders>
          </w:tcPr>
          <w:p w14:paraId="15E0BD57" w14:textId="1FE0E124" w:rsidR="007F4AD3" w:rsidRPr="00C90076" w:rsidRDefault="007F4AD3" w:rsidP="007F4AD3">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lastRenderedPageBreak/>
              <w:t>3.</w:t>
            </w:r>
          </w:p>
        </w:tc>
        <w:tc>
          <w:tcPr>
            <w:tcW w:w="3395" w:type="dxa"/>
            <w:tcBorders>
              <w:top w:val="single" w:sz="4" w:space="0" w:color="auto"/>
            </w:tcBorders>
          </w:tcPr>
          <w:p w14:paraId="69CC7E0E" w14:textId="1BC64B61" w:rsidR="007F4AD3" w:rsidRPr="00C90076" w:rsidRDefault="007F4AD3" w:rsidP="007F4AD3">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2"/>
                <w:lang w:val="hr-HR"/>
              </w:rPr>
              <w:t xml:space="preserve">Naručitelj nije formalno ili neformalno izmijenio objavljene uvjete i zahtjeve iz dokumentacije za nadmetanje  nakon otvaranja zahtjeva za sudjelovanje/ponuda zbog koje je došlo do </w:t>
            </w:r>
            <w:r>
              <w:rPr>
                <w:rFonts w:ascii="Times New Roman" w:hAnsi="Times New Roman"/>
                <w:b/>
                <w:sz w:val="22"/>
                <w:szCs w:val="22"/>
                <w:lang w:val="hr-HR"/>
              </w:rPr>
              <w:t>prihvaćanja ponuditelja</w:t>
            </w:r>
            <w:r>
              <w:rPr>
                <w:rFonts w:ascii="Times New Roman" w:hAnsi="Times New Roman"/>
                <w:sz w:val="22"/>
                <w:szCs w:val="22"/>
                <w:lang w:val="hr-HR"/>
              </w:rPr>
              <w:t xml:space="preserve"> koji je </w:t>
            </w:r>
            <w:r>
              <w:rPr>
                <w:rFonts w:ascii="Times New Roman" w:hAnsi="Times New Roman"/>
                <w:b/>
                <w:sz w:val="22"/>
                <w:szCs w:val="22"/>
                <w:lang w:val="hr-HR"/>
              </w:rPr>
              <w:t>trebao biti isključen</w:t>
            </w:r>
            <w:r>
              <w:rPr>
                <w:rFonts w:ascii="Times New Roman" w:hAnsi="Times New Roman"/>
                <w:sz w:val="22"/>
                <w:szCs w:val="22"/>
                <w:lang w:val="hr-HR"/>
              </w:rPr>
              <w:t xml:space="preserve">, odnosno </w:t>
            </w:r>
            <w:r>
              <w:rPr>
                <w:rFonts w:ascii="Times New Roman" w:hAnsi="Times New Roman"/>
                <w:b/>
                <w:sz w:val="22"/>
                <w:szCs w:val="22"/>
                <w:lang w:val="hr-HR"/>
              </w:rPr>
              <w:t>ponude</w:t>
            </w:r>
            <w:r>
              <w:rPr>
                <w:rFonts w:ascii="Times New Roman" w:hAnsi="Times New Roman"/>
                <w:sz w:val="22"/>
                <w:szCs w:val="22"/>
                <w:lang w:val="hr-HR"/>
              </w:rPr>
              <w:t xml:space="preserve"> koja </w:t>
            </w:r>
            <w:r>
              <w:rPr>
                <w:rFonts w:ascii="Times New Roman" w:hAnsi="Times New Roman"/>
                <w:b/>
                <w:sz w:val="22"/>
                <w:szCs w:val="22"/>
                <w:lang w:val="hr-HR"/>
              </w:rPr>
              <w:t>je trebala biti odbijena</w:t>
            </w:r>
            <w:r>
              <w:rPr>
                <w:rFonts w:ascii="Times New Roman" w:hAnsi="Times New Roman"/>
                <w:sz w:val="22"/>
                <w:szCs w:val="22"/>
                <w:lang w:val="hr-HR"/>
              </w:rPr>
              <w:t xml:space="preserve"> da je pregled i ocjena ponuda izvršena u skladu s uvjetima i zahtjevima iz objavljene dokumentacije (</w:t>
            </w:r>
            <w:r>
              <w:rPr>
                <w:rFonts w:ascii="Times New Roman" w:hAnsi="Times New Roman"/>
                <w:i/>
                <w:sz w:val="22"/>
                <w:szCs w:val="22"/>
                <w:lang w:val="hr-HR"/>
              </w:rPr>
              <w:t>ako nije mijenjao odgovoriti DA; ako je mijenjao odgovoriti NE)</w:t>
            </w:r>
            <w:r>
              <w:rPr>
                <w:rStyle w:val="FootnoteReference"/>
                <w:rFonts w:ascii="Times New Roman" w:hAnsi="Times New Roman"/>
                <w:i/>
                <w:sz w:val="22"/>
                <w:szCs w:val="22"/>
                <w:lang w:val="hr-HR"/>
              </w:rPr>
              <w:footnoteReference w:id="31"/>
            </w:r>
          </w:p>
        </w:tc>
        <w:tc>
          <w:tcPr>
            <w:tcW w:w="1255" w:type="dxa"/>
            <w:tcBorders>
              <w:top w:val="single" w:sz="4" w:space="0" w:color="auto"/>
            </w:tcBorders>
          </w:tcPr>
          <w:p w14:paraId="650CDBEA" w14:textId="77777777" w:rsidR="007F4AD3" w:rsidRPr="00C90076" w:rsidRDefault="007F4AD3" w:rsidP="007F4AD3">
            <w:pPr>
              <w:rPr>
                <w:rFonts w:ascii="Times New Roman" w:hAnsi="Times New Roman"/>
                <w:b/>
                <w:sz w:val="22"/>
                <w:szCs w:val="22"/>
                <w:lang w:val="hr-HR" w:eastAsia="en-US"/>
              </w:rPr>
            </w:pPr>
          </w:p>
        </w:tc>
        <w:tc>
          <w:tcPr>
            <w:tcW w:w="3491" w:type="dxa"/>
            <w:tcBorders>
              <w:top w:val="single" w:sz="4" w:space="0" w:color="auto"/>
            </w:tcBorders>
          </w:tcPr>
          <w:p w14:paraId="395D9160" w14:textId="1884409F" w:rsidR="007F4AD3" w:rsidRPr="00C90076" w:rsidRDefault="007F4AD3" w:rsidP="007F4AD3">
            <w:pPr>
              <w:rPr>
                <w:rFonts w:ascii="Times New Roman" w:hAnsi="Times New Roman"/>
                <w:b/>
                <w:sz w:val="22"/>
                <w:szCs w:val="22"/>
                <w:lang w:val="hr-HR" w:eastAsia="en-US"/>
              </w:rPr>
            </w:pPr>
          </w:p>
        </w:tc>
      </w:tr>
      <w:tr w:rsidR="007F4AD3" w:rsidRPr="00C90076" w14:paraId="42A8CB85" w14:textId="77777777" w:rsidTr="004849F6">
        <w:tc>
          <w:tcPr>
            <w:tcW w:w="931" w:type="dxa"/>
            <w:tcBorders>
              <w:top w:val="single" w:sz="4" w:space="0" w:color="auto"/>
            </w:tcBorders>
          </w:tcPr>
          <w:p w14:paraId="6130AEE3" w14:textId="0E962761" w:rsidR="007F4AD3" w:rsidRPr="00C90076" w:rsidRDefault="007F4AD3" w:rsidP="007F4AD3">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4.</w:t>
            </w:r>
          </w:p>
        </w:tc>
        <w:tc>
          <w:tcPr>
            <w:tcW w:w="3395" w:type="dxa"/>
            <w:tcBorders>
              <w:top w:val="single" w:sz="4" w:space="0" w:color="auto"/>
            </w:tcBorders>
          </w:tcPr>
          <w:p w14:paraId="23B229E3" w14:textId="03F83783" w:rsidR="007F4AD3" w:rsidRPr="00C90076" w:rsidRDefault="007F4AD3" w:rsidP="007F4AD3">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2"/>
                <w:lang w:val="hr-HR"/>
              </w:rPr>
              <w:t xml:space="preserve">Naručitelj nije formalno ili neformalno izmijenio objavljene uvjete i zahtjeve iz dokumentacije za nadmetanje nakon otvaranja zahtjeva za sudjelovanje/ponuda zbog koje je došlo do </w:t>
            </w:r>
            <w:r>
              <w:rPr>
                <w:rFonts w:ascii="Times New Roman" w:hAnsi="Times New Roman"/>
                <w:b/>
                <w:sz w:val="22"/>
                <w:szCs w:val="22"/>
                <w:lang w:val="hr-HR"/>
              </w:rPr>
              <w:t>isključenja ponuditelja</w:t>
            </w:r>
            <w:r>
              <w:rPr>
                <w:rFonts w:ascii="Times New Roman" w:hAnsi="Times New Roman"/>
                <w:sz w:val="22"/>
                <w:szCs w:val="22"/>
                <w:lang w:val="hr-HR"/>
              </w:rPr>
              <w:t xml:space="preserve"> </w:t>
            </w:r>
            <w:r>
              <w:rPr>
                <w:rFonts w:ascii="Times New Roman" w:hAnsi="Times New Roman"/>
                <w:b/>
                <w:sz w:val="22"/>
                <w:szCs w:val="22"/>
                <w:lang w:val="hr-HR"/>
              </w:rPr>
              <w:t xml:space="preserve">koji nije trebao biti isključen, </w:t>
            </w:r>
            <w:r>
              <w:rPr>
                <w:rFonts w:ascii="Times New Roman" w:hAnsi="Times New Roman"/>
                <w:sz w:val="22"/>
                <w:szCs w:val="22"/>
                <w:lang w:val="hr-HR"/>
              </w:rPr>
              <w:t>odnosno</w:t>
            </w:r>
            <w:r>
              <w:rPr>
                <w:rFonts w:ascii="Times New Roman" w:hAnsi="Times New Roman"/>
                <w:b/>
                <w:sz w:val="22"/>
                <w:szCs w:val="22"/>
                <w:lang w:val="hr-HR"/>
              </w:rPr>
              <w:t xml:space="preserve"> odbijanja ponude koja nije trebala biti odbijena</w:t>
            </w:r>
            <w:r>
              <w:rPr>
                <w:rFonts w:ascii="Times New Roman" w:hAnsi="Times New Roman"/>
                <w:sz w:val="22"/>
                <w:szCs w:val="22"/>
                <w:lang w:val="hr-HR"/>
              </w:rPr>
              <w:t xml:space="preserve"> da je pregled i ocjena ponuda izvršena u skladu s uvjetima i zahtjevima iz objavljene dokumentacije (</w:t>
            </w:r>
            <w:r>
              <w:rPr>
                <w:rFonts w:ascii="Times New Roman" w:hAnsi="Times New Roman"/>
                <w:i/>
                <w:sz w:val="22"/>
                <w:szCs w:val="22"/>
                <w:lang w:val="hr-HR"/>
              </w:rPr>
              <w:t>ako nije mijenjao</w:t>
            </w:r>
            <w:r>
              <w:rPr>
                <w:rFonts w:ascii="Times New Roman" w:hAnsi="Times New Roman"/>
                <w:i/>
                <w:sz w:val="22"/>
                <w:szCs w:val="22"/>
              </w:rPr>
              <w:t xml:space="preserve"> </w:t>
            </w:r>
            <w:r>
              <w:rPr>
                <w:rFonts w:ascii="Times New Roman" w:hAnsi="Times New Roman"/>
                <w:i/>
                <w:sz w:val="22"/>
                <w:szCs w:val="22"/>
                <w:lang w:val="hr-HR"/>
              </w:rPr>
              <w:t>odgovoriti DA; ako je mijenjao odgovoriti NE)</w:t>
            </w:r>
            <w:r>
              <w:rPr>
                <w:rStyle w:val="FootnoteReference"/>
                <w:rFonts w:ascii="Times New Roman" w:hAnsi="Times New Roman"/>
                <w:i/>
                <w:sz w:val="22"/>
                <w:szCs w:val="22"/>
                <w:lang w:val="hr-HR"/>
              </w:rPr>
              <w:footnoteReference w:id="32"/>
            </w:r>
          </w:p>
        </w:tc>
        <w:tc>
          <w:tcPr>
            <w:tcW w:w="1255" w:type="dxa"/>
            <w:tcBorders>
              <w:top w:val="single" w:sz="4" w:space="0" w:color="auto"/>
            </w:tcBorders>
          </w:tcPr>
          <w:p w14:paraId="04FDA0C4" w14:textId="77777777" w:rsidR="007F4AD3" w:rsidRPr="00C90076" w:rsidRDefault="007F4AD3" w:rsidP="007F4AD3">
            <w:pPr>
              <w:rPr>
                <w:rFonts w:ascii="Times New Roman" w:hAnsi="Times New Roman"/>
                <w:b/>
                <w:sz w:val="22"/>
                <w:szCs w:val="22"/>
                <w:lang w:val="hr-HR" w:eastAsia="en-US"/>
              </w:rPr>
            </w:pPr>
          </w:p>
        </w:tc>
        <w:tc>
          <w:tcPr>
            <w:tcW w:w="3491" w:type="dxa"/>
            <w:tcBorders>
              <w:top w:val="single" w:sz="4" w:space="0" w:color="auto"/>
            </w:tcBorders>
          </w:tcPr>
          <w:p w14:paraId="110D34A1" w14:textId="0761367D" w:rsidR="007F4AD3" w:rsidRPr="00C90076" w:rsidRDefault="007F4AD3" w:rsidP="007F4AD3">
            <w:pPr>
              <w:rPr>
                <w:rFonts w:ascii="Times New Roman" w:hAnsi="Times New Roman"/>
                <w:i/>
                <w:sz w:val="22"/>
                <w:szCs w:val="22"/>
                <w:lang w:val="hr-HR" w:eastAsia="en-US"/>
              </w:rPr>
            </w:pPr>
          </w:p>
        </w:tc>
      </w:tr>
      <w:tr w:rsidR="00A82181" w:rsidRPr="00C90076" w14:paraId="063C5D30" w14:textId="77777777" w:rsidTr="004849F6">
        <w:tc>
          <w:tcPr>
            <w:tcW w:w="931" w:type="dxa"/>
            <w:tcBorders>
              <w:top w:val="single" w:sz="4" w:space="0" w:color="auto"/>
            </w:tcBorders>
          </w:tcPr>
          <w:p w14:paraId="2E8253CC" w14:textId="4843C7CE" w:rsidR="00A82181" w:rsidRPr="00C90076" w:rsidRDefault="007F4AD3"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5.</w:t>
            </w:r>
            <w:r w:rsidR="00A82181" w:rsidRPr="00C90076">
              <w:rPr>
                <w:rFonts w:ascii="Times New Roman" w:hAnsi="Times New Roman"/>
                <w:b/>
                <w:sz w:val="22"/>
                <w:szCs w:val="22"/>
                <w:lang w:val="hr-HR" w:eastAsia="en-US"/>
              </w:rPr>
              <w:t xml:space="preserve"> </w:t>
            </w:r>
          </w:p>
        </w:tc>
        <w:tc>
          <w:tcPr>
            <w:tcW w:w="3395" w:type="dxa"/>
            <w:tcBorders>
              <w:top w:val="single" w:sz="4" w:space="0" w:color="auto"/>
            </w:tcBorders>
          </w:tcPr>
          <w:p w14:paraId="58D5737A" w14:textId="35ABF0F9"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koristio drugačije ili dodatne kriterije za odabir ponuda osim onih koje su objavljene u dokumentaciji o nabavi. </w:t>
            </w:r>
          </w:p>
        </w:tc>
        <w:tc>
          <w:tcPr>
            <w:tcW w:w="1255" w:type="dxa"/>
            <w:tcBorders>
              <w:top w:val="single" w:sz="4" w:space="0" w:color="auto"/>
            </w:tcBorders>
          </w:tcPr>
          <w:p w14:paraId="0FBBFC45" w14:textId="77777777" w:rsidR="00A82181" w:rsidRPr="00C90076" w:rsidRDefault="00A82181" w:rsidP="00221586">
            <w:pPr>
              <w:rPr>
                <w:rFonts w:ascii="Times New Roman" w:hAnsi="Times New Roman"/>
                <w:b/>
                <w:sz w:val="22"/>
                <w:szCs w:val="22"/>
                <w:lang w:val="hr-HR" w:eastAsia="en-US"/>
              </w:rPr>
            </w:pPr>
          </w:p>
        </w:tc>
        <w:tc>
          <w:tcPr>
            <w:tcW w:w="3491" w:type="dxa"/>
            <w:tcBorders>
              <w:top w:val="single" w:sz="4" w:space="0" w:color="auto"/>
            </w:tcBorders>
          </w:tcPr>
          <w:p w14:paraId="39C99A97" w14:textId="64765768" w:rsidR="00A82181" w:rsidRPr="00C90076" w:rsidRDefault="00A82181" w:rsidP="00221586">
            <w:pPr>
              <w:rPr>
                <w:rFonts w:ascii="Times New Roman" w:hAnsi="Times New Roman"/>
                <w:i/>
                <w:sz w:val="22"/>
                <w:szCs w:val="22"/>
                <w:lang w:val="hr-HR" w:eastAsia="en-US"/>
              </w:rPr>
            </w:pPr>
          </w:p>
        </w:tc>
      </w:tr>
      <w:tr w:rsidR="00221586" w:rsidRPr="00C90076" w14:paraId="5DE8E578" w14:textId="77777777" w:rsidTr="004849F6">
        <w:tc>
          <w:tcPr>
            <w:tcW w:w="931" w:type="dxa"/>
            <w:tcBorders>
              <w:top w:val="single" w:sz="4" w:space="0" w:color="auto"/>
            </w:tcBorders>
          </w:tcPr>
          <w:p w14:paraId="698CA3F0" w14:textId="5F35390A" w:rsidR="00221586" w:rsidRPr="00C90076" w:rsidRDefault="007F4AD3" w:rsidP="00221586">
            <w:pPr>
              <w:autoSpaceDE w:val="0"/>
              <w:autoSpaceDN w:val="0"/>
              <w:adjustRightInd w:val="0"/>
              <w:spacing w:after="120"/>
              <w:rPr>
                <w:rFonts w:ascii="Times New Roman" w:hAnsi="Times New Roman"/>
                <w:b/>
                <w:sz w:val="22"/>
                <w:szCs w:val="22"/>
                <w:lang w:val="hr-HR" w:eastAsia="en-US"/>
              </w:rPr>
            </w:pPr>
            <w:r>
              <w:rPr>
                <w:rFonts w:ascii="Times New Roman" w:hAnsi="Times New Roman"/>
                <w:b/>
                <w:sz w:val="22"/>
                <w:szCs w:val="22"/>
                <w:lang w:val="hr-HR" w:eastAsia="en-US"/>
              </w:rPr>
              <w:t>6.</w:t>
            </w:r>
          </w:p>
        </w:tc>
        <w:tc>
          <w:tcPr>
            <w:tcW w:w="3395" w:type="dxa"/>
            <w:tcBorders>
              <w:top w:val="single" w:sz="4" w:space="0" w:color="auto"/>
            </w:tcBorders>
          </w:tcPr>
          <w:p w14:paraId="537A0B9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Postupak pregleda i ocjene ponuda bili su tajni do donošenja odluke naručitelja. </w:t>
            </w:r>
          </w:p>
        </w:tc>
        <w:tc>
          <w:tcPr>
            <w:tcW w:w="1255" w:type="dxa"/>
            <w:tcBorders>
              <w:top w:val="single" w:sz="4" w:space="0" w:color="auto"/>
            </w:tcBorders>
          </w:tcPr>
          <w:p w14:paraId="0C1CC003" w14:textId="77777777" w:rsidR="00221586" w:rsidRPr="00C90076" w:rsidRDefault="00221586" w:rsidP="00221586">
            <w:pPr>
              <w:rPr>
                <w:rFonts w:ascii="Times New Roman" w:hAnsi="Times New Roman"/>
                <w:b/>
                <w:sz w:val="22"/>
                <w:szCs w:val="22"/>
                <w:lang w:val="hr-HR" w:eastAsia="en-US"/>
              </w:rPr>
            </w:pPr>
          </w:p>
        </w:tc>
        <w:tc>
          <w:tcPr>
            <w:tcW w:w="3491" w:type="dxa"/>
            <w:tcBorders>
              <w:top w:val="single" w:sz="4" w:space="0" w:color="auto"/>
            </w:tcBorders>
          </w:tcPr>
          <w:p w14:paraId="45FEE01F" w14:textId="77777777" w:rsidR="00221586" w:rsidRPr="00C90076" w:rsidRDefault="00221586" w:rsidP="00221586">
            <w:pPr>
              <w:rPr>
                <w:rFonts w:ascii="Times New Roman" w:hAnsi="Times New Roman"/>
                <w:b/>
                <w:sz w:val="22"/>
                <w:szCs w:val="22"/>
                <w:lang w:val="hr-HR" w:eastAsia="en-US"/>
              </w:rPr>
            </w:pPr>
          </w:p>
        </w:tc>
      </w:tr>
      <w:tr w:rsidR="00221586" w:rsidRPr="00C90076" w14:paraId="1969CF20" w14:textId="77777777" w:rsidTr="004849F6">
        <w:tc>
          <w:tcPr>
            <w:tcW w:w="931" w:type="dxa"/>
            <w:tcBorders>
              <w:bottom w:val="dashSmallGap" w:sz="4" w:space="0" w:color="auto"/>
            </w:tcBorders>
          </w:tcPr>
          <w:p w14:paraId="4AB80F20" w14:textId="7C0CCB90"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7.</w:t>
            </w:r>
          </w:p>
        </w:tc>
        <w:tc>
          <w:tcPr>
            <w:tcW w:w="3395" w:type="dxa"/>
            <w:tcBorders>
              <w:bottom w:val="dashSmallGap" w:sz="4" w:space="0" w:color="auto"/>
            </w:tcBorders>
          </w:tcPr>
          <w:p w14:paraId="122912F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provjerio, u pravilu, sljedećim redoslijedom: </w:t>
            </w:r>
          </w:p>
        </w:tc>
        <w:tc>
          <w:tcPr>
            <w:tcW w:w="1255" w:type="dxa"/>
            <w:tcBorders>
              <w:bottom w:val="dashSmallGap" w:sz="4" w:space="0" w:color="auto"/>
            </w:tcBorders>
          </w:tcPr>
          <w:p w14:paraId="4CCA885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10DD6B4B" w14:textId="77777777" w:rsidR="00221586" w:rsidRPr="00C90076" w:rsidRDefault="00221586" w:rsidP="00221586">
            <w:pPr>
              <w:rPr>
                <w:rFonts w:ascii="Times New Roman" w:hAnsi="Times New Roman"/>
                <w:b/>
                <w:sz w:val="22"/>
                <w:szCs w:val="22"/>
                <w:lang w:val="hr-HR" w:eastAsia="en-US"/>
              </w:rPr>
            </w:pPr>
          </w:p>
        </w:tc>
      </w:tr>
      <w:tr w:rsidR="00221586" w:rsidRPr="00C90076" w14:paraId="7E690805" w14:textId="77777777" w:rsidTr="004849F6">
        <w:tc>
          <w:tcPr>
            <w:tcW w:w="931" w:type="dxa"/>
            <w:tcBorders>
              <w:top w:val="dashSmallGap" w:sz="4" w:space="0" w:color="auto"/>
              <w:bottom w:val="dashed" w:sz="4" w:space="0" w:color="auto"/>
            </w:tcBorders>
          </w:tcPr>
          <w:p w14:paraId="0B3BBEEB" w14:textId="662839F9"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7</w:t>
            </w:r>
            <w:r w:rsidR="00221586"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0E17EB0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je li dostavljeno jamstvo za ozbiljnost ponude, ako je traženo, te je li dostavljeno jamstvo valjano </w:t>
            </w:r>
          </w:p>
        </w:tc>
        <w:tc>
          <w:tcPr>
            <w:tcW w:w="1255" w:type="dxa"/>
            <w:tcBorders>
              <w:top w:val="dashSmallGap" w:sz="4" w:space="0" w:color="auto"/>
              <w:bottom w:val="dashed" w:sz="4" w:space="0" w:color="auto"/>
            </w:tcBorders>
          </w:tcPr>
          <w:p w14:paraId="469F509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8E398C7" w14:textId="77777777" w:rsidR="00221586" w:rsidRPr="00C90076" w:rsidRDefault="00221586" w:rsidP="00221586">
            <w:pPr>
              <w:rPr>
                <w:rFonts w:ascii="Times New Roman" w:hAnsi="Times New Roman"/>
                <w:b/>
                <w:sz w:val="22"/>
                <w:szCs w:val="22"/>
                <w:lang w:val="hr-HR" w:eastAsia="en-US"/>
              </w:rPr>
            </w:pPr>
          </w:p>
        </w:tc>
      </w:tr>
      <w:tr w:rsidR="00221586" w:rsidRPr="00C90076" w14:paraId="17BFA0DF" w14:textId="77777777" w:rsidTr="004849F6">
        <w:tc>
          <w:tcPr>
            <w:tcW w:w="931" w:type="dxa"/>
            <w:tcBorders>
              <w:top w:val="dashSmallGap" w:sz="4" w:space="0" w:color="auto"/>
              <w:bottom w:val="dashed" w:sz="4" w:space="0" w:color="auto"/>
            </w:tcBorders>
          </w:tcPr>
          <w:p w14:paraId="1E65A014" w14:textId="6092B19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.2.</w:t>
            </w:r>
          </w:p>
        </w:tc>
        <w:tc>
          <w:tcPr>
            <w:tcW w:w="3395" w:type="dxa"/>
            <w:tcBorders>
              <w:top w:val="dashSmallGap" w:sz="4" w:space="0" w:color="auto"/>
              <w:bottom w:val="dashed" w:sz="4" w:space="0" w:color="auto"/>
            </w:tcBorders>
          </w:tcPr>
          <w:p w14:paraId="3BBAE746"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odsutnost osnova za isključenje gospodarskog subjekta </w:t>
            </w:r>
          </w:p>
        </w:tc>
        <w:tc>
          <w:tcPr>
            <w:tcW w:w="1255" w:type="dxa"/>
            <w:tcBorders>
              <w:top w:val="dashSmallGap" w:sz="4" w:space="0" w:color="auto"/>
              <w:bottom w:val="dashed" w:sz="4" w:space="0" w:color="auto"/>
            </w:tcBorders>
          </w:tcPr>
          <w:p w14:paraId="0C47314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2239A019" w14:textId="77777777" w:rsidR="00221586" w:rsidRPr="00C90076" w:rsidRDefault="00221586" w:rsidP="00221586">
            <w:pPr>
              <w:rPr>
                <w:rFonts w:ascii="Times New Roman" w:hAnsi="Times New Roman"/>
                <w:b/>
                <w:sz w:val="22"/>
                <w:szCs w:val="22"/>
                <w:lang w:val="hr-HR" w:eastAsia="en-US"/>
              </w:rPr>
            </w:pPr>
          </w:p>
        </w:tc>
      </w:tr>
      <w:tr w:rsidR="00221586" w:rsidRPr="00C90076" w14:paraId="79D592AB" w14:textId="77777777" w:rsidTr="004849F6">
        <w:tc>
          <w:tcPr>
            <w:tcW w:w="931" w:type="dxa"/>
            <w:tcBorders>
              <w:top w:val="dashSmallGap" w:sz="4" w:space="0" w:color="auto"/>
              <w:bottom w:val="dashed" w:sz="4" w:space="0" w:color="auto"/>
            </w:tcBorders>
          </w:tcPr>
          <w:p w14:paraId="2D8B50EC" w14:textId="0BBEA4B7"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.3.</w:t>
            </w:r>
          </w:p>
        </w:tc>
        <w:tc>
          <w:tcPr>
            <w:tcW w:w="3395" w:type="dxa"/>
            <w:tcBorders>
              <w:top w:val="dashSmallGap" w:sz="4" w:space="0" w:color="auto"/>
              <w:bottom w:val="dashed" w:sz="4" w:space="0" w:color="auto"/>
            </w:tcBorders>
          </w:tcPr>
          <w:p w14:paraId="54AC3344" w14:textId="6BB01BAF"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traženih kriterija za odabir gospodarskog subjekta te, </w:t>
            </w:r>
          </w:p>
        </w:tc>
        <w:tc>
          <w:tcPr>
            <w:tcW w:w="1255" w:type="dxa"/>
            <w:tcBorders>
              <w:top w:val="dashSmallGap" w:sz="4" w:space="0" w:color="auto"/>
              <w:bottom w:val="dashed" w:sz="4" w:space="0" w:color="auto"/>
            </w:tcBorders>
          </w:tcPr>
          <w:p w14:paraId="6D37A71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0B132DED" w14:textId="77777777" w:rsidR="00221586" w:rsidRPr="00C90076" w:rsidRDefault="00221586" w:rsidP="00221586">
            <w:pPr>
              <w:rPr>
                <w:rFonts w:ascii="Times New Roman" w:hAnsi="Times New Roman"/>
                <w:b/>
                <w:sz w:val="22"/>
                <w:szCs w:val="22"/>
                <w:lang w:val="hr-HR" w:eastAsia="en-US"/>
              </w:rPr>
            </w:pPr>
          </w:p>
        </w:tc>
      </w:tr>
      <w:tr w:rsidR="00221586" w:rsidRPr="00C90076" w14:paraId="06F672B3" w14:textId="77777777" w:rsidTr="004849F6">
        <w:tc>
          <w:tcPr>
            <w:tcW w:w="931" w:type="dxa"/>
            <w:tcBorders>
              <w:top w:val="dashSmallGap" w:sz="4" w:space="0" w:color="auto"/>
              <w:bottom w:val="dashed" w:sz="4" w:space="0" w:color="auto"/>
            </w:tcBorders>
          </w:tcPr>
          <w:p w14:paraId="1168A575" w14:textId="42358343"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A82181" w:rsidRPr="00C90076">
              <w:rPr>
                <w:rFonts w:ascii="Times New Roman" w:hAnsi="Times New Roman"/>
                <w:b/>
                <w:sz w:val="22"/>
                <w:szCs w:val="22"/>
                <w:lang w:val="hr-HR" w:eastAsia="en-US"/>
              </w:rPr>
              <w:t>.</w:t>
            </w:r>
            <w:r w:rsidR="00221586" w:rsidRPr="00C90076">
              <w:rPr>
                <w:rFonts w:ascii="Times New Roman" w:hAnsi="Times New Roman"/>
                <w:b/>
                <w:sz w:val="22"/>
                <w:szCs w:val="22"/>
                <w:lang w:val="hr-HR" w:eastAsia="en-US"/>
              </w:rPr>
              <w:t>4.</w:t>
            </w:r>
          </w:p>
        </w:tc>
        <w:tc>
          <w:tcPr>
            <w:tcW w:w="3395" w:type="dxa"/>
            <w:tcBorders>
              <w:top w:val="dashSmallGap" w:sz="4" w:space="0" w:color="auto"/>
              <w:bottom w:val="dashed" w:sz="4" w:space="0" w:color="auto"/>
            </w:tcBorders>
          </w:tcPr>
          <w:p w14:paraId="76A02C61"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ispunjenje zahtjeva i uvjeta vezanih uz predmet nabave i tehničke specifikacije te ispunjenje ostalih zahtjeva, uvjeta i kriterija utvrđenih u obavijesti o nadmetanju te u dokumentaciji o nabavi, uzimajući u obzir, ako je primjenjivo, varijante ponuda, i </w:t>
            </w:r>
          </w:p>
        </w:tc>
        <w:tc>
          <w:tcPr>
            <w:tcW w:w="1255" w:type="dxa"/>
            <w:tcBorders>
              <w:top w:val="dashSmallGap" w:sz="4" w:space="0" w:color="auto"/>
              <w:bottom w:val="dashed" w:sz="4" w:space="0" w:color="auto"/>
            </w:tcBorders>
          </w:tcPr>
          <w:p w14:paraId="79D36BE3"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3EDEDDF9" w14:textId="77777777" w:rsidR="00221586" w:rsidRPr="00C90076" w:rsidRDefault="00221586" w:rsidP="00221586">
            <w:pPr>
              <w:rPr>
                <w:rFonts w:ascii="Times New Roman" w:hAnsi="Times New Roman"/>
                <w:b/>
                <w:sz w:val="22"/>
                <w:szCs w:val="22"/>
                <w:lang w:val="hr-HR" w:eastAsia="en-US"/>
              </w:rPr>
            </w:pPr>
          </w:p>
        </w:tc>
      </w:tr>
      <w:tr w:rsidR="00221586" w:rsidRPr="00C90076" w14:paraId="32A66B1D" w14:textId="77777777" w:rsidTr="004849F6">
        <w:tc>
          <w:tcPr>
            <w:tcW w:w="931" w:type="dxa"/>
            <w:tcBorders>
              <w:top w:val="dashSmallGap" w:sz="4" w:space="0" w:color="auto"/>
              <w:bottom w:val="dashed" w:sz="4" w:space="0" w:color="auto"/>
            </w:tcBorders>
          </w:tcPr>
          <w:p w14:paraId="379AFD51" w14:textId="111A3ADB"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7</w:t>
            </w:r>
            <w:r w:rsidR="00221586" w:rsidRPr="00C90076">
              <w:rPr>
                <w:rFonts w:ascii="Times New Roman" w:hAnsi="Times New Roman"/>
                <w:b/>
                <w:sz w:val="22"/>
                <w:szCs w:val="22"/>
                <w:lang w:val="hr-HR" w:eastAsia="en-US"/>
              </w:rPr>
              <w:t>.5.</w:t>
            </w:r>
          </w:p>
        </w:tc>
        <w:tc>
          <w:tcPr>
            <w:tcW w:w="3395" w:type="dxa"/>
            <w:tcBorders>
              <w:top w:val="dashSmallGap" w:sz="4" w:space="0" w:color="auto"/>
              <w:bottom w:val="dashed" w:sz="4" w:space="0" w:color="auto"/>
            </w:tcBorders>
          </w:tcPr>
          <w:p w14:paraId="4FF4E06B" w14:textId="77777777" w:rsidR="00221586" w:rsidRPr="00C90076" w:rsidRDefault="00221586" w:rsidP="00F312D2">
            <w:pPr>
              <w:numPr>
                <w:ilvl w:val="0"/>
                <w:numId w:val="10"/>
              </w:numPr>
              <w:autoSpaceDE w:val="0"/>
              <w:autoSpaceDN w:val="0"/>
              <w:adjustRightInd w:val="0"/>
              <w:spacing w:after="120"/>
              <w:ind w:left="279" w:hanging="279"/>
              <w:rPr>
                <w:rFonts w:ascii="Times New Roman" w:hAnsi="Times New Roman"/>
                <w:sz w:val="20"/>
                <w:szCs w:val="23"/>
                <w:lang w:val="hr-HR" w:eastAsia="en-US"/>
              </w:rPr>
            </w:pPr>
            <w:r w:rsidRPr="00C90076">
              <w:rPr>
                <w:rFonts w:ascii="Times New Roman" w:hAnsi="Times New Roman"/>
                <w:sz w:val="22"/>
                <w:szCs w:val="23"/>
                <w:lang w:val="hr-HR" w:eastAsia="en-US"/>
              </w:rPr>
              <w:t>računsku ispravnost ponude.</w:t>
            </w:r>
          </w:p>
        </w:tc>
        <w:tc>
          <w:tcPr>
            <w:tcW w:w="1255" w:type="dxa"/>
            <w:tcBorders>
              <w:top w:val="dashSmallGap" w:sz="4" w:space="0" w:color="auto"/>
              <w:bottom w:val="dashed" w:sz="4" w:space="0" w:color="auto"/>
            </w:tcBorders>
          </w:tcPr>
          <w:p w14:paraId="00525A7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726548CA" w14:textId="77777777" w:rsidR="00221586" w:rsidRPr="00C90076" w:rsidRDefault="00221586" w:rsidP="00221586">
            <w:pPr>
              <w:rPr>
                <w:rFonts w:ascii="Times New Roman" w:hAnsi="Times New Roman"/>
                <w:b/>
                <w:sz w:val="22"/>
                <w:szCs w:val="22"/>
                <w:lang w:val="hr-HR" w:eastAsia="en-US"/>
              </w:rPr>
            </w:pPr>
          </w:p>
        </w:tc>
      </w:tr>
      <w:tr w:rsidR="009B6C3B" w:rsidRPr="00C90076" w14:paraId="21042F8B" w14:textId="77777777" w:rsidTr="004849F6">
        <w:tc>
          <w:tcPr>
            <w:tcW w:w="931" w:type="dxa"/>
            <w:tcBorders>
              <w:top w:val="dashSmallGap" w:sz="4" w:space="0" w:color="auto"/>
              <w:bottom w:val="dashed" w:sz="4" w:space="0" w:color="auto"/>
            </w:tcBorders>
          </w:tcPr>
          <w:p w14:paraId="3540BF17" w14:textId="3605BA00" w:rsidR="009B6C3B" w:rsidRPr="00C90076" w:rsidDel="009B6C3B"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9B6C3B"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0FEFAC33" w14:textId="548BB95D" w:rsidR="009B6C3B" w:rsidRPr="00C90076" w:rsidRDefault="009B6C3B" w:rsidP="00884EAD">
            <w:pPr>
              <w:autoSpaceDE w:val="0"/>
              <w:autoSpaceDN w:val="0"/>
              <w:adjustRightInd w:val="0"/>
              <w:spacing w:after="120"/>
              <w:ind w:left="34"/>
              <w:rPr>
                <w:rFonts w:ascii="Times New Roman" w:hAnsi="Times New Roman"/>
                <w:sz w:val="22"/>
                <w:szCs w:val="23"/>
                <w:lang w:val="hr-HR" w:eastAsia="en-US"/>
              </w:rPr>
            </w:pPr>
            <w:r w:rsidRPr="00C90076">
              <w:rPr>
                <w:rFonts w:ascii="Times New Roman" w:hAnsi="Times New Roman"/>
                <w:sz w:val="22"/>
                <w:szCs w:val="23"/>
                <w:lang w:val="hr-HR" w:eastAsia="en-US"/>
              </w:rPr>
              <w:t xml:space="preserve">Ukoliko je naručitelj </w:t>
            </w:r>
            <w:r w:rsidR="00821A87" w:rsidRPr="00C90076">
              <w:rPr>
                <w:rFonts w:ascii="Times New Roman" w:hAnsi="Times New Roman"/>
                <w:sz w:val="22"/>
                <w:szCs w:val="22"/>
                <w:lang w:val="hr-HR" w:eastAsia="en-US"/>
              </w:rPr>
              <w:t>dopusti</w:t>
            </w:r>
            <w:r w:rsidR="00A82181" w:rsidRPr="00C90076">
              <w:rPr>
                <w:rFonts w:ascii="Times New Roman" w:hAnsi="Times New Roman"/>
                <w:sz w:val="22"/>
                <w:szCs w:val="22"/>
                <w:lang w:val="hr-HR" w:eastAsia="en-US"/>
              </w:rPr>
              <w:t>o</w:t>
            </w:r>
            <w:r w:rsidR="00821A87" w:rsidRPr="00C90076">
              <w:rPr>
                <w:rFonts w:ascii="Times New Roman" w:hAnsi="Times New Roman"/>
                <w:sz w:val="22"/>
                <w:szCs w:val="22"/>
                <w:lang w:val="hr-HR" w:eastAsia="en-US"/>
              </w:rPr>
              <w:t xml:space="preserve"> ili zahtijevao varijante ponude,</w:t>
            </w:r>
            <w:r w:rsidR="00A82181" w:rsidRPr="00C90076">
              <w:rPr>
                <w:rFonts w:ascii="Times New Roman" w:hAnsi="Times New Roman"/>
                <w:sz w:val="22"/>
                <w:szCs w:val="23"/>
                <w:lang w:val="hr-HR" w:eastAsia="en-US"/>
              </w:rPr>
              <w:t xml:space="preserve"> dostavljene ponude koje su varijante ispunjavaju minimalne zahtjeve koje varijante trebaju zadovoljiti te posebne zahtjeve za njihovo podnošenje koje su određene u dokumentaciji o nabavi. </w:t>
            </w:r>
          </w:p>
        </w:tc>
        <w:tc>
          <w:tcPr>
            <w:tcW w:w="1255" w:type="dxa"/>
            <w:tcBorders>
              <w:top w:val="dashSmallGap" w:sz="4" w:space="0" w:color="auto"/>
              <w:bottom w:val="dashed" w:sz="4" w:space="0" w:color="auto"/>
            </w:tcBorders>
          </w:tcPr>
          <w:p w14:paraId="78ADE801" w14:textId="77777777" w:rsidR="009B6C3B" w:rsidRPr="00C90076" w:rsidRDefault="009B6C3B"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2AA7981" w14:textId="77777777" w:rsidR="009B6C3B" w:rsidRPr="00C90076" w:rsidRDefault="009B6C3B" w:rsidP="00221586">
            <w:pPr>
              <w:rPr>
                <w:rFonts w:ascii="Times New Roman" w:hAnsi="Times New Roman"/>
                <w:b/>
                <w:sz w:val="22"/>
                <w:szCs w:val="22"/>
                <w:lang w:val="hr-HR" w:eastAsia="en-US"/>
              </w:rPr>
            </w:pPr>
          </w:p>
        </w:tc>
      </w:tr>
      <w:tr w:rsidR="00C90076" w:rsidRPr="00C90076" w14:paraId="2FA4736B" w14:textId="77777777" w:rsidTr="004849F6">
        <w:tc>
          <w:tcPr>
            <w:tcW w:w="931" w:type="dxa"/>
            <w:tcBorders>
              <w:top w:val="dashSmallGap" w:sz="4" w:space="0" w:color="auto"/>
              <w:bottom w:val="dashed" w:sz="4" w:space="0" w:color="auto"/>
            </w:tcBorders>
          </w:tcPr>
          <w:p w14:paraId="22C6C8AB" w14:textId="40B6D619" w:rsidR="001F53DC"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8</w:t>
            </w:r>
            <w:r w:rsidR="001F53DC" w:rsidRPr="00C90076">
              <w:rPr>
                <w:rFonts w:ascii="Times New Roman" w:hAnsi="Times New Roman"/>
                <w:b/>
                <w:sz w:val="22"/>
                <w:szCs w:val="22"/>
                <w:lang w:val="hr-HR" w:eastAsia="en-US"/>
              </w:rPr>
              <w:t>.1.</w:t>
            </w:r>
          </w:p>
        </w:tc>
        <w:tc>
          <w:tcPr>
            <w:tcW w:w="3395" w:type="dxa"/>
            <w:tcBorders>
              <w:top w:val="dashSmallGap" w:sz="4" w:space="0" w:color="auto"/>
              <w:bottom w:val="dashed" w:sz="4" w:space="0" w:color="auto"/>
            </w:tcBorders>
          </w:tcPr>
          <w:p w14:paraId="3F0D155F" w14:textId="7AC7587F" w:rsidR="001F53DC" w:rsidRPr="00C90076" w:rsidRDefault="001F53DC" w:rsidP="00884EAD">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Ukoliko je naručitelj dopustio ili zahtijevao varijante ponude, nije odbio ponudu koja je varijanta samo iz razloga da ako zadovoljava sve ostale uvjete, bi dovela do sklapanja ugovora o javnoj nabavi usluga umjesto ugovora o javnoj nabavi robe ili obrnuto.</w:t>
            </w:r>
          </w:p>
        </w:tc>
        <w:tc>
          <w:tcPr>
            <w:tcW w:w="1255" w:type="dxa"/>
            <w:tcBorders>
              <w:top w:val="dashSmallGap" w:sz="4" w:space="0" w:color="auto"/>
              <w:bottom w:val="dashed" w:sz="4" w:space="0" w:color="auto"/>
            </w:tcBorders>
          </w:tcPr>
          <w:p w14:paraId="73F9C1C3" w14:textId="77777777" w:rsidR="001F53DC" w:rsidRPr="00C90076" w:rsidRDefault="001F53DC"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4F8B5764" w14:textId="6F4AF054" w:rsidR="001F53DC" w:rsidRPr="00C90076" w:rsidRDefault="001F53DC" w:rsidP="00221586">
            <w:pPr>
              <w:rPr>
                <w:rFonts w:ascii="Times New Roman" w:hAnsi="Times New Roman"/>
                <w:i/>
                <w:sz w:val="22"/>
                <w:szCs w:val="22"/>
                <w:lang w:val="hr-HR" w:eastAsia="en-US"/>
              </w:rPr>
            </w:pPr>
          </w:p>
        </w:tc>
      </w:tr>
      <w:tr w:rsidR="00A82181" w:rsidRPr="00C90076" w14:paraId="0925C6C4" w14:textId="77777777" w:rsidTr="004849F6">
        <w:tc>
          <w:tcPr>
            <w:tcW w:w="931" w:type="dxa"/>
            <w:tcBorders>
              <w:top w:val="dashSmallGap" w:sz="4" w:space="0" w:color="auto"/>
              <w:bottom w:val="dashed" w:sz="4" w:space="0" w:color="auto"/>
            </w:tcBorders>
          </w:tcPr>
          <w:p w14:paraId="1D0F7EE0" w14:textId="058D4948" w:rsidR="00A82181"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9</w:t>
            </w:r>
            <w:r w:rsidR="00A82181" w:rsidRPr="00C90076">
              <w:rPr>
                <w:rFonts w:ascii="Times New Roman" w:hAnsi="Times New Roman"/>
                <w:b/>
                <w:sz w:val="22"/>
                <w:szCs w:val="22"/>
                <w:lang w:val="hr-HR" w:eastAsia="en-US"/>
              </w:rPr>
              <w:t xml:space="preserve">. </w:t>
            </w:r>
          </w:p>
        </w:tc>
        <w:tc>
          <w:tcPr>
            <w:tcW w:w="3395" w:type="dxa"/>
            <w:tcBorders>
              <w:top w:val="dashSmallGap" w:sz="4" w:space="0" w:color="auto"/>
              <w:bottom w:val="dashed" w:sz="4" w:space="0" w:color="auto"/>
            </w:tcBorders>
          </w:tcPr>
          <w:p w14:paraId="7683187C" w14:textId="171555FF" w:rsidR="00A82181" w:rsidRPr="00C90076" w:rsidRDefault="00A82181" w:rsidP="009B6C3B">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prihvatio jednakovrijedne certifikate ukoliko ih je tražio </w:t>
            </w:r>
          </w:p>
        </w:tc>
        <w:tc>
          <w:tcPr>
            <w:tcW w:w="1255" w:type="dxa"/>
            <w:tcBorders>
              <w:top w:val="dashSmallGap" w:sz="4" w:space="0" w:color="auto"/>
              <w:bottom w:val="dashed" w:sz="4" w:space="0" w:color="auto"/>
            </w:tcBorders>
          </w:tcPr>
          <w:p w14:paraId="1E4F4755" w14:textId="77777777" w:rsidR="00A82181" w:rsidRPr="00C90076" w:rsidRDefault="00A82181" w:rsidP="00221586">
            <w:pPr>
              <w:rPr>
                <w:rFonts w:ascii="Times New Roman" w:hAnsi="Times New Roman"/>
                <w:b/>
                <w:sz w:val="22"/>
                <w:szCs w:val="22"/>
                <w:lang w:val="hr-HR" w:eastAsia="en-US"/>
              </w:rPr>
            </w:pPr>
          </w:p>
        </w:tc>
        <w:tc>
          <w:tcPr>
            <w:tcW w:w="3491" w:type="dxa"/>
            <w:tcBorders>
              <w:top w:val="dashSmallGap" w:sz="4" w:space="0" w:color="auto"/>
              <w:bottom w:val="dashed" w:sz="4" w:space="0" w:color="auto"/>
            </w:tcBorders>
          </w:tcPr>
          <w:p w14:paraId="62704C23" w14:textId="77777777" w:rsidR="00A82181" w:rsidRPr="00C90076" w:rsidRDefault="00A82181" w:rsidP="00221586">
            <w:pPr>
              <w:rPr>
                <w:rFonts w:ascii="Times New Roman" w:hAnsi="Times New Roman"/>
                <w:b/>
                <w:sz w:val="22"/>
                <w:szCs w:val="22"/>
                <w:lang w:val="hr-HR" w:eastAsia="en-US"/>
              </w:rPr>
            </w:pPr>
          </w:p>
        </w:tc>
      </w:tr>
      <w:tr w:rsidR="00221586" w:rsidRPr="00C90076" w14:paraId="2F5357C1" w14:textId="77777777" w:rsidTr="004849F6">
        <w:tc>
          <w:tcPr>
            <w:tcW w:w="931" w:type="dxa"/>
          </w:tcPr>
          <w:p w14:paraId="356817D2" w14:textId="100575B1"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7566966C" w14:textId="7EECB6BB" w:rsidR="00221586" w:rsidRPr="00C90076" w:rsidRDefault="005A42C5" w:rsidP="00221586">
            <w:pPr>
              <w:autoSpaceDE w:val="0"/>
              <w:autoSpaceDN w:val="0"/>
              <w:adjustRightInd w:val="0"/>
              <w:spacing w:after="120"/>
              <w:rPr>
                <w:rFonts w:ascii="Times New Roman" w:hAnsi="Times New Roman"/>
                <w:sz w:val="22"/>
                <w:szCs w:val="23"/>
                <w:lang w:val="hr-HR" w:eastAsia="en-US"/>
              </w:rPr>
            </w:pPr>
            <w:r>
              <w:rPr>
                <w:rFonts w:ascii="Times New Roman" w:hAnsi="Times New Roman"/>
                <w:sz w:val="22"/>
                <w:szCs w:val="23"/>
                <w:lang w:val="hr-HR" w:eastAsia="en-US"/>
              </w:rPr>
              <w:t>N</w:t>
            </w:r>
            <w:r w:rsidR="00221586" w:rsidRPr="00C90076">
              <w:rPr>
                <w:rFonts w:ascii="Times New Roman" w:hAnsi="Times New Roman"/>
                <w:sz w:val="22"/>
                <w:szCs w:val="23"/>
                <w:lang w:val="hr-HR" w:eastAsia="en-US"/>
              </w:rPr>
              <w:t xml:space="preserve">aručitelj je ocijenio ponude u dijelu koji se odnosi na zahtjeve i uvjete vezane uz predmet nabave i tehničke specifikacije prije provjere odsutnosti osnova za isključenje i </w:t>
            </w:r>
            <w:r w:rsidR="00221586" w:rsidRPr="00C90076">
              <w:rPr>
                <w:rFonts w:ascii="Times New Roman" w:hAnsi="Times New Roman"/>
                <w:sz w:val="22"/>
                <w:szCs w:val="23"/>
                <w:lang w:val="hr-HR" w:eastAsia="en-US"/>
              </w:rPr>
              <w:lastRenderedPageBreak/>
              <w:t xml:space="preserve">ispunjenja kriterija za odabir gospodarskog subjekta. </w:t>
            </w:r>
          </w:p>
        </w:tc>
        <w:tc>
          <w:tcPr>
            <w:tcW w:w="1255" w:type="dxa"/>
          </w:tcPr>
          <w:p w14:paraId="7BA5A3D8" w14:textId="77777777" w:rsidR="00221586" w:rsidRPr="00C90076" w:rsidRDefault="00221586" w:rsidP="00221586">
            <w:pPr>
              <w:rPr>
                <w:rFonts w:ascii="Times New Roman" w:hAnsi="Times New Roman"/>
                <w:b/>
                <w:sz w:val="22"/>
                <w:szCs w:val="22"/>
                <w:lang w:val="hr-HR" w:eastAsia="en-US"/>
              </w:rPr>
            </w:pPr>
          </w:p>
        </w:tc>
        <w:tc>
          <w:tcPr>
            <w:tcW w:w="3491" w:type="dxa"/>
          </w:tcPr>
          <w:p w14:paraId="1C8B83FE" w14:textId="77777777" w:rsidR="00221586" w:rsidRPr="00C90076" w:rsidRDefault="00221586" w:rsidP="00221586">
            <w:pPr>
              <w:rPr>
                <w:rFonts w:ascii="Times New Roman" w:hAnsi="Times New Roman"/>
                <w:b/>
                <w:sz w:val="22"/>
                <w:szCs w:val="22"/>
                <w:lang w:val="hr-HR" w:eastAsia="en-US"/>
              </w:rPr>
            </w:pPr>
          </w:p>
        </w:tc>
      </w:tr>
      <w:tr w:rsidR="00221586" w:rsidRPr="00C90076" w14:paraId="02B18480" w14:textId="77777777" w:rsidTr="004849F6">
        <w:tc>
          <w:tcPr>
            <w:tcW w:w="931" w:type="dxa"/>
            <w:tcBorders>
              <w:top w:val="dashSmallGap" w:sz="4" w:space="0" w:color="auto"/>
            </w:tcBorders>
          </w:tcPr>
          <w:p w14:paraId="2B5A4E99" w14:textId="0CAAA51F"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10</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428601FF" w14:textId="77777777" w:rsidR="00221586" w:rsidRPr="00C90076" w:rsidRDefault="00221586" w:rsidP="00221586">
            <w:pPr>
              <w:autoSpaceDE w:val="0"/>
              <w:autoSpaceDN w:val="0"/>
              <w:adjustRightInd w:val="0"/>
              <w:spacing w:after="120"/>
              <w:rPr>
                <w:rFonts w:ascii="Times New Roman" w:hAnsi="Times New Roman"/>
                <w:b/>
                <w:sz w:val="20"/>
                <w:szCs w:val="23"/>
                <w:lang w:val="hr-HR" w:eastAsia="en-US"/>
              </w:rPr>
            </w:pPr>
            <w:r w:rsidRPr="00C90076">
              <w:rPr>
                <w:rFonts w:ascii="Times New Roman" w:hAnsi="Times New Roman"/>
                <w:sz w:val="22"/>
                <w:szCs w:val="23"/>
                <w:lang w:val="hr-HR" w:eastAsia="en-US"/>
              </w:rPr>
              <w:t>Ako DA, naručitelj je osigurao da se provjera odsutnosti osnova za isključenje i ispunjenja kriterija za odabir gospodarskog subjekta provela na nepristran i transparentan način kako ugovor o javnoj nabavi ne bi bio dodijeljen ponuditelju koji je trebao biti isključen iz postupka javne nabave jer postoje osnove za njegovo isključenje ili ponuditelju koji ne ispunjava kriterije za odabir gospodarskog subjekta.</w:t>
            </w:r>
          </w:p>
        </w:tc>
        <w:tc>
          <w:tcPr>
            <w:tcW w:w="1255" w:type="dxa"/>
            <w:tcBorders>
              <w:top w:val="dashSmallGap" w:sz="4" w:space="0" w:color="auto"/>
            </w:tcBorders>
          </w:tcPr>
          <w:p w14:paraId="2A07793E"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BC2FEAF" w14:textId="77777777" w:rsidR="00221586" w:rsidRPr="00C90076" w:rsidRDefault="00221586" w:rsidP="00221586">
            <w:pPr>
              <w:rPr>
                <w:rFonts w:ascii="Times New Roman" w:hAnsi="Times New Roman"/>
                <w:b/>
                <w:sz w:val="22"/>
                <w:szCs w:val="22"/>
                <w:lang w:val="hr-HR" w:eastAsia="en-US"/>
              </w:rPr>
            </w:pPr>
          </w:p>
        </w:tc>
      </w:tr>
      <w:tr w:rsidR="00221586" w:rsidRPr="00C90076" w14:paraId="20EAF068" w14:textId="77777777" w:rsidTr="004849F6">
        <w:tc>
          <w:tcPr>
            <w:tcW w:w="931" w:type="dxa"/>
            <w:tcBorders>
              <w:bottom w:val="dashSmallGap" w:sz="4" w:space="0" w:color="auto"/>
            </w:tcBorders>
          </w:tcPr>
          <w:p w14:paraId="6F34DEF7" w14:textId="4A644939"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5A5A99F9"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to bilo potrebno za pravilno provođenje postupka</w:t>
            </w:r>
            <w:r w:rsidRPr="00C90076">
              <w:rPr>
                <w:rFonts w:ascii="Times New Roman" w:hAnsi="Times New Roman"/>
                <w:sz w:val="22"/>
                <w:szCs w:val="23"/>
                <w:vertAlign w:val="superscript"/>
                <w:lang w:val="hr-HR" w:eastAsia="en-US"/>
              </w:rPr>
              <w:footnoteReference w:id="33"/>
            </w:r>
            <w:r w:rsidRPr="00C90076">
              <w:rPr>
                <w:rFonts w:ascii="Times New Roman" w:hAnsi="Times New Roman"/>
                <w:sz w:val="22"/>
                <w:szCs w:val="23"/>
                <w:lang w:val="hr-HR" w:eastAsia="en-US"/>
              </w:rPr>
              <w:t xml:space="preserve">, naručitelj je tijekom postupka javne nabave, provjerio informacije navedene u ESPD-u kod nadležnog tijela za vođenje službene evidencije o tim podacima (npr. kaznena evidencija) sukladno posebnom propisu i zatražio izdavanje potvrde o tome, uvidom u popratne dokumente ili dokaze koje već posjeduje, ili izravnim pristupom elektroničkim sredstvima komunikacije besplatnoj nacionalnoj bazi podataka na hrvatskom jeziku. </w:t>
            </w:r>
          </w:p>
        </w:tc>
        <w:tc>
          <w:tcPr>
            <w:tcW w:w="1255" w:type="dxa"/>
            <w:tcBorders>
              <w:bottom w:val="dashSmallGap" w:sz="4" w:space="0" w:color="auto"/>
            </w:tcBorders>
          </w:tcPr>
          <w:p w14:paraId="60D1DA1E"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6DA9A9FB" w14:textId="77777777" w:rsidR="00221586" w:rsidRPr="00C90076" w:rsidRDefault="00221586" w:rsidP="00221586">
            <w:pPr>
              <w:rPr>
                <w:rFonts w:ascii="Times New Roman" w:hAnsi="Times New Roman"/>
                <w:b/>
                <w:sz w:val="22"/>
                <w:szCs w:val="22"/>
                <w:lang w:val="hr-HR" w:eastAsia="en-US"/>
              </w:rPr>
            </w:pPr>
          </w:p>
        </w:tc>
      </w:tr>
      <w:tr w:rsidR="00221586" w:rsidRPr="00C90076" w14:paraId="3246D043" w14:textId="77777777" w:rsidTr="004849F6">
        <w:tc>
          <w:tcPr>
            <w:tcW w:w="931" w:type="dxa"/>
            <w:tcBorders>
              <w:top w:val="dashSmallGap" w:sz="4" w:space="0" w:color="auto"/>
            </w:tcBorders>
          </w:tcPr>
          <w:p w14:paraId="701580BF" w14:textId="1BB9916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11.</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3F91DB8"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nije mogla obaviti provjera ili ishoditi potvrda sukladno prethodnoj točki, naručitelj je zahtijevao od gospodarskog subjekta da u primjerenom roku, ne kraćem od 5 dana, dostavi sve ili </w:t>
            </w:r>
            <w:r w:rsidRPr="00C90076">
              <w:rPr>
                <w:rFonts w:ascii="Times New Roman" w:hAnsi="Times New Roman"/>
                <w:sz w:val="22"/>
                <w:szCs w:val="23"/>
                <w:lang w:val="hr-HR" w:eastAsia="en-US"/>
              </w:rPr>
              <w:lastRenderedPageBreak/>
              <w:t>dio popratnih dokumenata ili dokaza.</w:t>
            </w:r>
          </w:p>
        </w:tc>
        <w:tc>
          <w:tcPr>
            <w:tcW w:w="1255" w:type="dxa"/>
            <w:tcBorders>
              <w:top w:val="dashSmallGap" w:sz="4" w:space="0" w:color="auto"/>
            </w:tcBorders>
          </w:tcPr>
          <w:p w14:paraId="06F5D8E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08F3DE9" w14:textId="77777777" w:rsidR="00221586" w:rsidRPr="00C90076" w:rsidRDefault="00221586" w:rsidP="00221586">
            <w:pPr>
              <w:rPr>
                <w:rFonts w:ascii="Times New Roman" w:hAnsi="Times New Roman"/>
                <w:b/>
                <w:sz w:val="22"/>
                <w:szCs w:val="22"/>
                <w:lang w:val="hr-HR" w:eastAsia="en-US"/>
              </w:rPr>
            </w:pPr>
          </w:p>
        </w:tc>
      </w:tr>
      <w:tr w:rsidR="00221586" w:rsidRPr="00C90076" w14:paraId="19EAF34B" w14:textId="77777777" w:rsidTr="004849F6">
        <w:tc>
          <w:tcPr>
            <w:tcW w:w="931" w:type="dxa"/>
          </w:tcPr>
          <w:p w14:paraId="61B07227" w14:textId="78871B8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12</w:t>
            </w:r>
            <w:r w:rsidR="00221586" w:rsidRPr="00C90076">
              <w:rPr>
                <w:rFonts w:ascii="Times New Roman" w:hAnsi="Times New Roman"/>
                <w:b/>
                <w:sz w:val="22"/>
                <w:szCs w:val="22"/>
                <w:lang w:val="hr-HR" w:eastAsia="en-US"/>
              </w:rPr>
              <w:t>.</w:t>
            </w:r>
          </w:p>
        </w:tc>
        <w:tc>
          <w:tcPr>
            <w:tcW w:w="3395" w:type="dxa"/>
          </w:tcPr>
          <w:p w14:paraId="49183DE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prije donošenja odluke (VV)</w:t>
            </w:r>
            <w:r w:rsidRPr="00C90076">
              <w:rPr>
                <w:rFonts w:ascii="Times New Roman" w:hAnsi="Times New Roman"/>
                <w:sz w:val="22"/>
                <w:szCs w:val="23"/>
                <w:vertAlign w:val="superscript"/>
                <w:lang w:val="hr-HR" w:eastAsia="en-US"/>
              </w:rPr>
              <w:footnoteReference w:id="34"/>
            </w:r>
            <w:r w:rsidRPr="00C90076">
              <w:rPr>
                <w:rFonts w:ascii="Times New Roman" w:hAnsi="Times New Roman"/>
                <w:sz w:val="22"/>
                <w:szCs w:val="23"/>
                <w:lang w:val="hr-HR" w:eastAsia="en-US"/>
              </w:rPr>
              <w:t xml:space="preserve"> od ponuditelja koji je podnio ekonomski najpovoljniju ponudu zatražio da u primjerenom roku, ne kraćem od 5 dana, dostavi ažurne popratne dokumente, osim ako već posjeduje te dokumente. </w:t>
            </w:r>
          </w:p>
        </w:tc>
        <w:tc>
          <w:tcPr>
            <w:tcW w:w="1255" w:type="dxa"/>
          </w:tcPr>
          <w:p w14:paraId="420A8FF1" w14:textId="77777777" w:rsidR="00221586" w:rsidRPr="00C90076" w:rsidRDefault="00221586" w:rsidP="00221586">
            <w:pPr>
              <w:rPr>
                <w:rFonts w:ascii="Times New Roman" w:hAnsi="Times New Roman"/>
                <w:b/>
                <w:sz w:val="22"/>
                <w:szCs w:val="22"/>
                <w:lang w:val="hr-HR" w:eastAsia="en-US"/>
              </w:rPr>
            </w:pPr>
          </w:p>
        </w:tc>
        <w:tc>
          <w:tcPr>
            <w:tcW w:w="3491" w:type="dxa"/>
          </w:tcPr>
          <w:p w14:paraId="2A40FB07" w14:textId="77777777" w:rsidR="00221586" w:rsidRPr="00C90076" w:rsidRDefault="00221586" w:rsidP="00221586">
            <w:pPr>
              <w:rPr>
                <w:rFonts w:ascii="Times New Roman" w:hAnsi="Times New Roman"/>
                <w:b/>
                <w:sz w:val="22"/>
                <w:szCs w:val="22"/>
                <w:lang w:val="hr-HR" w:eastAsia="en-US"/>
              </w:rPr>
            </w:pPr>
          </w:p>
        </w:tc>
      </w:tr>
      <w:tr w:rsidR="00221586" w:rsidRPr="00C90076" w14:paraId="3C8DCE4D" w14:textId="77777777" w:rsidTr="004849F6">
        <w:tc>
          <w:tcPr>
            <w:tcW w:w="931" w:type="dxa"/>
            <w:tcBorders>
              <w:bottom w:val="dashSmallGap" w:sz="4" w:space="0" w:color="auto"/>
            </w:tcBorders>
          </w:tcPr>
          <w:p w14:paraId="65843D1D" w14:textId="427C341D"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w:t>
            </w:r>
          </w:p>
        </w:tc>
        <w:tc>
          <w:tcPr>
            <w:tcW w:w="3395" w:type="dxa"/>
            <w:tcBorders>
              <w:bottom w:val="dashSmallGap" w:sz="4" w:space="0" w:color="auto"/>
            </w:tcBorders>
          </w:tcPr>
          <w:p w14:paraId="1D297C9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je potrebno</w:t>
            </w:r>
            <w:r w:rsidRPr="00C90076">
              <w:rPr>
                <w:rFonts w:ascii="Times New Roman" w:hAnsi="Times New Roman"/>
                <w:sz w:val="22"/>
                <w:szCs w:val="23"/>
                <w:vertAlign w:val="superscript"/>
                <w:lang w:val="hr-HR" w:eastAsia="en-US"/>
              </w:rPr>
              <w:footnoteReference w:id="35"/>
            </w:r>
            <w:r w:rsidRPr="00C90076">
              <w:rPr>
                <w:rFonts w:ascii="Times New Roman" w:hAnsi="Times New Roman"/>
                <w:sz w:val="22"/>
                <w:szCs w:val="23"/>
                <w:lang w:val="hr-HR" w:eastAsia="en-US"/>
              </w:rPr>
              <w:t xml:space="preserve">, naručitelj je pozvao gospodarske subjekte da nadopune ili pojasne zaprimljene dokumente. </w:t>
            </w:r>
          </w:p>
        </w:tc>
        <w:tc>
          <w:tcPr>
            <w:tcW w:w="1255" w:type="dxa"/>
            <w:tcBorders>
              <w:bottom w:val="dashSmallGap" w:sz="4" w:space="0" w:color="auto"/>
            </w:tcBorders>
          </w:tcPr>
          <w:p w14:paraId="5B9CAA41"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243C68D1" w14:textId="77777777" w:rsidR="00221586" w:rsidRPr="00C90076" w:rsidRDefault="00221586" w:rsidP="00221586">
            <w:pPr>
              <w:rPr>
                <w:rFonts w:ascii="Times New Roman" w:hAnsi="Times New Roman"/>
                <w:b/>
                <w:sz w:val="22"/>
                <w:szCs w:val="22"/>
                <w:lang w:val="hr-HR" w:eastAsia="en-US"/>
              </w:rPr>
            </w:pPr>
          </w:p>
        </w:tc>
      </w:tr>
      <w:tr w:rsidR="00A82181" w:rsidRPr="00C90076" w14:paraId="065B3F33" w14:textId="77777777" w:rsidTr="004849F6">
        <w:tc>
          <w:tcPr>
            <w:tcW w:w="931" w:type="dxa"/>
            <w:tcBorders>
              <w:bottom w:val="dashSmallGap" w:sz="4" w:space="0" w:color="auto"/>
            </w:tcBorders>
          </w:tcPr>
          <w:p w14:paraId="2666D2A3" w14:textId="12870D5D" w:rsidR="00A82181"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13</w:t>
            </w:r>
            <w:r w:rsidR="00A82181" w:rsidRPr="00C90076">
              <w:rPr>
                <w:rFonts w:ascii="Times New Roman" w:hAnsi="Times New Roman"/>
                <w:b/>
                <w:sz w:val="22"/>
                <w:szCs w:val="22"/>
                <w:lang w:val="hr-HR" w:eastAsia="en-US"/>
              </w:rPr>
              <w:t>.1.</w:t>
            </w:r>
          </w:p>
        </w:tc>
        <w:tc>
          <w:tcPr>
            <w:tcW w:w="3395" w:type="dxa"/>
            <w:tcBorders>
              <w:bottom w:val="dashSmallGap" w:sz="4" w:space="0" w:color="auto"/>
            </w:tcBorders>
          </w:tcPr>
          <w:p w14:paraId="51AB7EB2" w14:textId="74D73CE0" w:rsidR="00A82181" w:rsidRPr="00C90076" w:rsidRDefault="00A82181" w:rsidP="00D71B21">
            <w:pPr>
              <w:pStyle w:val="FootnoteText"/>
              <w:spacing w:after="60"/>
              <w:ind w:left="34"/>
              <w:rPr>
                <w:rFonts w:ascii="Times New Roman" w:hAnsi="Times New Roman"/>
              </w:rPr>
            </w:pPr>
            <w:r w:rsidRPr="00C90076">
              <w:rPr>
                <w:rFonts w:ascii="Times New Roman" w:hAnsi="Times New Roman"/>
                <w:sz w:val="22"/>
                <w:szCs w:val="23"/>
                <w:lang w:val="hr-HR" w:eastAsia="en-US"/>
              </w:rPr>
              <w:t xml:space="preserve">Postupanje sukladno prethodnoj točki nije dovelo do </w:t>
            </w:r>
            <w:r w:rsidRPr="00C90076">
              <w:rPr>
                <w:rFonts w:ascii="Times New Roman" w:hAnsi="Times New Roman"/>
                <w:lang w:val="hr-HR"/>
              </w:rPr>
              <w:t>pregovaranja u vezi s kriterijem za odabir ponude ili ponuđenim predmetom nabave.</w:t>
            </w:r>
          </w:p>
        </w:tc>
        <w:tc>
          <w:tcPr>
            <w:tcW w:w="1255" w:type="dxa"/>
            <w:tcBorders>
              <w:bottom w:val="dashSmallGap" w:sz="4" w:space="0" w:color="auto"/>
            </w:tcBorders>
          </w:tcPr>
          <w:p w14:paraId="3B285771" w14:textId="77777777" w:rsidR="00A82181" w:rsidRPr="00C90076" w:rsidRDefault="00A82181" w:rsidP="00221586">
            <w:pPr>
              <w:rPr>
                <w:rFonts w:ascii="Times New Roman" w:hAnsi="Times New Roman"/>
                <w:b/>
                <w:sz w:val="22"/>
                <w:szCs w:val="22"/>
                <w:lang w:val="hr-HR" w:eastAsia="en-US"/>
              </w:rPr>
            </w:pPr>
          </w:p>
        </w:tc>
        <w:tc>
          <w:tcPr>
            <w:tcW w:w="3491" w:type="dxa"/>
            <w:tcBorders>
              <w:bottom w:val="dashSmallGap" w:sz="4" w:space="0" w:color="auto"/>
            </w:tcBorders>
          </w:tcPr>
          <w:p w14:paraId="15AF6FA8" w14:textId="49447700" w:rsidR="00A82181" w:rsidRPr="00C90076" w:rsidRDefault="00A82181" w:rsidP="00221586">
            <w:pPr>
              <w:rPr>
                <w:rFonts w:ascii="Times New Roman" w:hAnsi="Times New Roman"/>
                <w:b/>
                <w:sz w:val="22"/>
                <w:szCs w:val="22"/>
                <w:lang w:val="hr-HR" w:eastAsia="en-US"/>
              </w:rPr>
            </w:pPr>
          </w:p>
        </w:tc>
      </w:tr>
      <w:tr w:rsidR="00221586" w:rsidRPr="00C90076" w14:paraId="3747E43D" w14:textId="77777777" w:rsidTr="004849F6">
        <w:tc>
          <w:tcPr>
            <w:tcW w:w="931" w:type="dxa"/>
            <w:tcBorders>
              <w:top w:val="dashSmallGap" w:sz="4" w:space="0" w:color="auto"/>
            </w:tcBorders>
          </w:tcPr>
          <w:p w14:paraId="2730388A" w14:textId="6811A2F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14</w:t>
            </w:r>
            <w:r w:rsidR="00A82181" w:rsidRPr="00C90076">
              <w:rPr>
                <w:rFonts w:ascii="Times New Roman" w:hAnsi="Times New Roman"/>
                <w:b/>
                <w:sz w:val="22"/>
                <w:szCs w:val="22"/>
                <w:lang w:val="hr-HR" w:eastAsia="en-US"/>
              </w:rPr>
              <w:t>.2.</w:t>
            </w:r>
          </w:p>
        </w:tc>
        <w:tc>
          <w:tcPr>
            <w:tcW w:w="3395" w:type="dxa"/>
            <w:tcBorders>
              <w:top w:val="dashSmallGap" w:sz="4" w:space="0" w:color="auto"/>
            </w:tcBorders>
          </w:tcPr>
          <w:p w14:paraId="7FF5D46E" w14:textId="47A79BD8"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naručitelj u postupku javne nabave nije primijenio prethodnu mogućnost u zapisniku o pregledu i ocjeni je obrazložio razloge</w:t>
            </w:r>
            <w:r w:rsidR="00B0502C" w:rsidRPr="00C90076">
              <w:rPr>
                <w:rFonts w:ascii="Times New Roman" w:hAnsi="Times New Roman"/>
                <w:sz w:val="22"/>
                <w:szCs w:val="23"/>
                <w:lang w:val="hr-HR" w:eastAsia="en-US"/>
              </w:rPr>
              <w:t xml:space="preserve"> za takvo postupanje.</w:t>
            </w:r>
          </w:p>
        </w:tc>
        <w:tc>
          <w:tcPr>
            <w:tcW w:w="1255" w:type="dxa"/>
            <w:tcBorders>
              <w:top w:val="dashSmallGap" w:sz="4" w:space="0" w:color="auto"/>
            </w:tcBorders>
          </w:tcPr>
          <w:p w14:paraId="14E3790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75A78936" w14:textId="77777777" w:rsidR="00221586" w:rsidRPr="00C90076" w:rsidRDefault="00221586" w:rsidP="00221586">
            <w:pPr>
              <w:rPr>
                <w:rFonts w:ascii="Times New Roman" w:hAnsi="Times New Roman"/>
                <w:b/>
                <w:sz w:val="22"/>
                <w:szCs w:val="22"/>
                <w:lang w:val="hr-HR" w:eastAsia="en-US"/>
              </w:rPr>
            </w:pPr>
          </w:p>
        </w:tc>
      </w:tr>
      <w:tr w:rsidR="00294EC0" w:rsidRPr="00C90076" w14:paraId="5A445C54" w14:textId="77777777" w:rsidTr="004849F6">
        <w:tc>
          <w:tcPr>
            <w:tcW w:w="931" w:type="dxa"/>
            <w:tcBorders>
              <w:top w:val="dashSmallGap" w:sz="4" w:space="0" w:color="auto"/>
            </w:tcBorders>
          </w:tcPr>
          <w:p w14:paraId="451557BE" w14:textId="30B47F9A" w:rsidR="00294EC0"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15</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5ED3E34C" w14:textId="122BEB43"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nije dozvolio nezakonitu  izmjenu ponude koja je odabrana kao ekonomski najpovoljnija ponuda nakon otvaranja ponuda (kroz nadopunu ili pojašnjenje ponude). </w:t>
            </w:r>
          </w:p>
        </w:tc>
        <w:tc>
          <w:tcPr>
            <w:tcW w:w="1255" w:type="dxa"/>
            <w:tcBorders>
              <w:top w:val="dashSmallGap" w:sz="4" w:space="0" w:color="auto"/>
            </w:tcBorders>
          </w:tcPr>
          <w:p w14:paraId="01C3BB32"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4CF125CF" w14:textId="358A2CAC" w:rsidR="00294EC0" w:rsidRPr="00C90076" w:rsidRDefault="00294EC0" w:rsidP="00221586">
            <w:pPr>
              <w:rPr>
                <w:rFonts w:ascii="Times New Roman" w:hAnsi="Times New Roman"/>
                <w:b/>
                <w:i/>
                <w:sz w:val="22"/>
                <w:szCs w:val="22"/>
                <w:lang w:val="hr-HR" w:eastAsia="en-US"/>
              </w:rPr>
            </w:pPr>
          </w:p>
        </w:tc>
      </w:tr>
      <w:tr w:rsidR="00294EC0" w:rsidRPr="00C90076" w14:paraId="6D976184" w14:textId="77777777" w:rsidTr="004849F6">
        <w:tc>
          <w:tcPr>
            <w:tcW w:w="931" w:type="dxa"/>
            <w:tcBorders>
              <w:top w:val="dashSmallGap" w:sz="4" w:space="0" w:color="auto"/>
            </w:tcBorders>
          </w:tcPr>
          <w:p w14:paraId="7D63140B" w14:textId="65145C4C" w:rsidR="00294EC0"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16</w:t>
            </w:r>
            <w:r w:rsidR="00294EC0" w:rsidRPr="00C90076">
              <w:rPr>
                <w:rFonts w:ascii="Times New Roman" w:hAnsi="Times New Roman"/>
                <w:b/>
                <w:sz w:val="22"/>
                <w:szCs w:val="22"/>
                <w:lang w:val="hr-HR" w:eastAsia="en-US"/>
              </w:rPr>
              <w:t xml:space="preserve">. </w:t>
            </w:r>
          </w:p>
        </w:tc>
        <w:tc>
          <w:tcPr>
            <w:tcW w:w="3395" w:type="dxa"/>
            <w:tcBorders>
              <w:top w:val="dashSmallGap" w:sz="4" w:space="0" w:color="auto"/>
            </w:tcBorders>
          </w:tcPr>
          <w:p w14:paraId="39C20B48" w14:textId="77777777"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Ponuda koja je odabrana kao ekonomski najpovoljnija ponuda zadovoljava sve uvjete i zahtjeve iz dokumentacije o nabavi. </w:t>
            </w:r>
          </w:p>
          <w:p w14:paraId="5D04F07E" w14:textId="0862A9A6" w:rsidR="00294EC0" w:rsidRPr="00C90076" w:rsidRDefault="00294EC0"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w:t>
            </w:r>
            <w:r w:rsidRPr="00C90076">
              <w:rPr>
                <w:rFonts w:ascii="Times New Roman" w:hAnsi="Times New Roman"/>
                <w:i/>
                <w:sz w:val="22"/>
                <w:szCs w:val="23"/>
                <w:lang w:val="hr-HR" w:eastAsia="en-US"/>
              </w:rPr>
              <w:t xml:space="preserve">Provjeriti i usporediti postoje li ili razlozi za isključenje drugih </w:t>
            </w:r>
            <w:r w:rsidRPr="00C90076">
              <w:rPr>
                <w:rFonts w:ascii="Times New Roman" w:hAnsi="Times New Roman"/>
                <w:i/>
                <w:sz w:val="22"/>
                <w:szCs w:val="23"/>
                <w:lang w:val="hr-HR" w:eastAsia="en-US"/>
              </w:rPr>
              <w:lastRenderedPageBreak/>
              <w:t>ponuditelja ili razlozi za odbijanje drugih ponuda i kod odabranog ponuditelja.</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218AED6A" w14:textId="77777777" w:rsidR="00294EC0" w:rsidRPr="00C90076" w:rsidRDefault="00294EC0" w:rsidP="00221586">
            <w:pPr>
              <w:rPr>
                <w:rFonts w:ascii="Times New Roman" w:hAnsi="Times New Roman"/>
                <w:b/>
                <w:sz w:val="22"/>
                <w:szCs w:val="22"/>
                <w:lang w:val="hr-HR" w:eastAsia="en-US"/>
              </w:rPr>
            </w:pPr>
          </w:p>
        </w:tc>
        <w:tc>
          <w:tcPr>
            <w:tcW w:w="3491" w:type="dxa"/>
            <w:tcBorders>
              <w:top w:val="dashSmallGap" w:sz="4" w:space="0" w:color="auto"/>
            </w:tcBorders>
          </w:tcPr>
          <w:p w14:paraId="69C2B49A" w14:textId="77777777" w:rsidR="00294EC0" w:rsidRPr="00C90076" w:rsidRDefault="00294EC0" w:rsidP="00221586">
            <w:pPr>
              <w:rPr>
                <w:rFonts w:ascii="Times New Roman" w:hAnsi="Times New Roman"/>
                <w:b/>
                <w:i/>
                <w:sz w:val="22"/>
                <w:szCs w:val="22"/>
                <w:lang w:val="hr-HR" w:eastAsia="en-US"/>
              </w:rPr>
            </w:pPr>
          </w:p>
        </w:tc>
      </w:tr>
      <w:tr w:rsidR="00221586" w:rsidRPr="00C90076" w14:paraId="469729E5" w14:textId="77777777" w:rsidTr="004849F6">
        <w:tc>
          <w:tcPr>
            <w:tcW w:w="931" w:type="dxa"/>
          </w:tcPr>
          <w:p w14:paraId="5C0BC94E" w14:textId="08B27943"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17</w:t>
            </w:r>
            <w:r w:rsidR="00294EC0" w:rsidRPr="00C90076">
              <w:rPr>
                <w:rFonts w:ascii="Times New Roman" w:hAnsi="Times New Roman"/>
                <w:b/>
                <w:sz w:val="22"/>
                <w:szCs w:val="22"/>
                <w:lang w:val="hr-HR" w:eastAsia="en-US"/>
              </w:rPr>
              <w:t>.</w:t>
            </w:r>
          </w:p>
        </w:tc>
        <w:tc>
          <w:tcPr>
            <w:tcW w:w="3395" w:type="dxa"/>
          </w:tcPr>
          <w:p w14:paraId="4B36AAA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ponuditelj koji je podnio ekonomski najpovoljniju ponudu nije dostavio ažurne popratne dokumente u ostavljenom roku ili njima nije dokazao da ispunjava uvjete, naručitelj je odbio ponudu tog ponuditelja te zatražio ažurne popratne dokumente u odnosu na ponuditelja koji je podnio sljedeću najpovoljniju ponudu ili poništio postupak javne nabave, ako su postojali razlozi za poništenje. </w:t>
            </w:r>
          </w:p>
        </w:tc>
        <w:tc>
          <w:tcPr>
            <w:tcW w:w="1255" w:type="dxa"/>
          </w:tcPr>
          <w:p w14:paraId="0B3E738F" w14:textId="77777777" w:rsidR="00221586" w:rsidRPr="00C90076" w:rsidRDefault="00221586" w:rsidP="00221586">
            <w:pPr>
              <w:rPr>
                <w:rFonts w:ascii="Times New Roman" w:hAnsi="Times New Roman"/>
                <w:b/>
                <w:sz w:val="22"/>
                <w:szCs w:val="22"/>
                <w:lang w:val="hr-HR" w:eastAsia="en-US"/>
              </w:rPr>
            </w:pPr>
          </w:p>
        </w:tc>
        <w:tc>
          <w:tcPr>
            <w:tcW w:w="3491" w:type="dxa"/>
          </w:tcPr>
          <w:p w14:paraId="75E3FE14" w14:textId="77777777" w:rsidR="00221586" w:rsidRPr="00C90076" w:rsidRDefault="00221586" w:rsidP="00221586">
            <w:pPr>
              <w:rPr>
                <w:rFonts w:ascii="Times New Roman" w:hAnsi="Times New Roman"/>
                <w:b/>
                <w:sz w:val="22"/>
                <w:szCs w:val="22"/>
                <w:lang w:val="hr-HR" w:eastAsia="en-US"/>
              </w:rPr>
            </w:pPr>
          </w:p>
        </w:tc>
      </w:tr>
      <w:tr w:rsidR="00221586" w:rsidRPr="00C90076" w14:paraId="719C0EE5" w14:textId="77777777" w:rsidTr="004849F6">
        <w:tc>
          <w:tcPr>
            <w:tcW w:w="931" w:type="dxa"/>
          </w:tcPr>
          <w:p w14:paraId="302F0DEF" w14:textId="26A1AD52"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18</w:t>
            </w:r>
            <w:r w:rsidR="00294EC0" w:rsidRPr="00C90076">
              <w:rPr>
                <w:rFonts w:ascii="Times New Roman" w:hAnsi="Times New Roman"/>
                <w:b/>
                <w:sz w:val="22"/>
                <w:szCs w:val="22"/>
                <w:lang w:val="hr-HR" w:eastAsia="en-US"/>
              </w:rPr>
              <w:t>.</w:t>
            </w:r>
          </w:p>
        </w:tc>
        <w:tc>
          <w:tcPr>
            <w:tcW w:w="3395" w:type="dxa"/>
          </w:tcPr>
          <w:p w14:paraId="18365834"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 slučaju postojanja sumnje u istinitost podataka dostavljenih od strane gospodarskog subjekta naručitelj je dostavljene podatke provjerio kod izdavatelja dokumenta, nadležnog tijela ili treće strane koja ima saznanja o relevantnim činjenicama, osim u slučaju ako je gospodarski subjekt upisan u popis iz članka 279. ZJN-a.</w:t>
            </w:r>
          </w:p>
        </w:tc>
        <w:tc>
          <w:tcPr>
            <w:tcW w:w="1255" w:type="dxa"/>
          </w:tcPr>
          <w:p w14:paraId="77E27637" w14:textId="77777777" w:rsidR="00221586" w:rsidRPr="00C90076" w:rsidRDefault="00221586" w:rsidP="00221586">
            <w:pPr>
              <w:rPr>
                <w:rFonts w:ascii="Times New Roman" w:hAnsi="Times New Roman"/>
                <w:b/>
                <w:sz w:val="22"/>
                <w:szCs w:val="22"/>
                <w:lang w:val="hr-HR" w:eastAsia="en-US"/>
              </w:rPr>
            </w:pPr>
          </w:p>
        </w:tc>
        <w:tc>
          <w:tcPr>
            <w:tcW w:w="3491" w:type="dxa"/>
          </w:tcPr>
          <w:p w14:paraId="45DE0614" w14:textId="77777777" w:rsidR="00221586" w:rsidRPr="00C90076" w:rsidRDefault="00221586" w:rsidP="00221586">
            <w:pPr>
              <w:rPr>
                <w:rFonts w:ascii="Times New Roman" w:hAnsi="Times New Roman"/>
                <w:b/>
                <w:sz w:val="22"/>
                <w:szCs w:val="22"/>
                <w:lang w:val="hr-HR" w:eastAsia="en-US"/>
              </w:rPr>
            </w:pPr>
          </w:p>
        </w:tc>
      </w:tr>
      <w:tr w:rsidR="00221586" w:rsidRPr="00C90076" w14:paraId="3F842BAD" w14:textId="77777777" w:rsidTr="004849F6">
        <w:tc>
          <w:tcPr>
            <w:tcW w:w="931" w:type="dxa"/>
          </w:tcPr>
          <w:p w14:paraId="0AF45B09" w14:textId="582201F4"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19</w:t>
            </w:r>
            <w:r w:rsidR="00294EC0" w:rsidRPr="00C90076">
              <w:rPr>
                <w:rFonts w:ascii="Times New Roman" w:hAnsi="Times New Roman"/>
                <w:b/>
                <w:sz w:val="22"/>
                <w:szCs w:val="22"/>
                <w:lang w:val="hr-HR" w:eastAsia="en-US"/>
              </w:rPr>
              <w:t>.</w:t>
            </w:r>
          </w:p>
        </w:tc>
        <w:tc>
          <w:tcPr>
            <w:tcW w:w="3395" w:type="dxa"/>
          </w:tcPr>
          <w:p w14:paraId="5B5514D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se gospodarski subjekt radi dokazivanja ispunjavanja kriterija za odabir gospodarskog subjekta koji se odnose na ekonomsku i financijsku sposobnost te tehničku i stručnu sposobnost oslonio na sposobnost drugih subjekata dokazao je naručitelju da će imati na raspolaganju potrebne resurse za izvršenje ugovora, primjerice prihvaćanjem obveze drugih subjekata da će te resurse staviti na raspolaganje gospodarskom subjektu. </w:t>
            </w:r>
          </w:p>
        </w:tc>
        <w:tc>
          <w:tcPr>
            <w:tcW w:w="1255" w:type="dxa"/>
          </w:tcPr>
          <w:p w14:paraId="6A0DCBF4" w14:textId="77777777" w:rsidR="00221586" w:rsidRPr="00C90076" w:rsidRDefault="00221586" w:rsidP="00221586">
            <w:pPr>
              <w:rPr>
                <w:rFonts w:ascii="Times New Roman" w:hAnsi="Times New Roman"/>
                <w:b/>
                <w:sz w:val="22"/>
                <w:szCs w:val="22"/>
                <w:lang w:val="hr-HR" w:eastAsia="en-US"/>
              </w:rPr>
            </w:pPr>
          </w:p>
        </w:tc>
        <w:tc>
          <w:tcPr>
            <w:tcW w:w="3491" w:type="dxa"/>
          </w:tcPr>
          <w:p w14:paraId="2E564AE6" w14:textId="77777777" w:rsidR="00221586" w:rsidRPr="00C90076" w:rsidRDefault="00221586" w:rsidP="00221586">
            <w:pPr>
              <w:rPr>
                <w:rFonts w:ascii="Times New Roman" w:hAnsi="Times New Roman"/>
                <w:b/>
                <w:sz w:val="22"/>
                <w:szCs w:val="22"/>
                <w:lang w:val="hr-HR" w:eastAsia="en-US"/>
              </w:rPr>
            </w:pPr>
          </w:p>
        </w:tc>
      </w:tr>
      <w:tr w:rsidR="00221586" w:rsidRPr="00C90076" w14:paraId="32FECA25" w14:textId="77777777" w:rsidTr="004849F6">
        <w:tc>
          <w:tcPr>
            <w:tcW w:w="931" w:type="dxa"/>
          </w:tcPr>
          <w:p w14:paraId="4C8C68AF" w14:textId="5EC6DAC6"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20</w:t>
            </w:r>
            <w:r w:rsidR="00294EC0" w:rsidRPr="00C90076">
              <w:rPr>
                <w:rFonts w:ascii="Times New Roman" w:hAnsi="Times New Roman"/>
                <w:b/>
                <w:sz w:val="22"/>
                <w:szCs w:val="22"/>
                <w:lang w:val="hr-HR" w:eastAsia="en-US"/>
              </w:rPr>
              <w:t>.</w:t>
            </w:r>
          </w:p>
        </w:tc>
        <w:tc>
          <w:tcPr>
            <w:tcW w:w="3395" w:type="dxa"/>
          </w:tcPr>
          <w:p w14:paraId="4198DD7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se gospodarski subjekt oslonio na sposobnost drugih subjekata radi dokazivanja ispunjavanja kriterija koji su vezani uz obrazovne i stručne kvalifikacije</w:t>
            </w:r>
            <w:r w:rsidRPr="00C90076">
              <w:rPr>
                <w:rFonts w:ascii="Times New Roman" w:hAnsi="Times New Roman"/>
                <w:sz w:val="18"/>
                <w:szCs w:val="18"/>
                <w:lang w:val="hr-HR" w:eastAsia="en-US"/>
              </w:rPr>
              <w:t xml:space="preserve"> </w:t>
            </w:r>
            <w:r w:rsidRPr="00C90076">
              <w:rPr>
                <w:rFonts w:ascii="Times New Roman" w:hAnsi="Times New Roman"/>
                <w:sz w:val="22"/>
                <w:szCs w:val="18"/>
                <w:lang w:val="hr-HR" w:eastAsia="en-US"/>
              </w:rPr>
              <w:t xml:space="preserve">pružatelja </w:t>
            </w:r>
            <w:r w:rsidRPr="00C90076">
              <w:rPr>
                <w:rFonts w:ascii="Times New Roman" w:hAnsi="Times New Roman"/>
                <w:sz w:val="22"/>
                <w:szCs w:val="18"/>
                <w:lang w:val="hr-HR" w:eastAsia="en-US"/>
              </w:rPr>
              <w:lastRenderedPageBreak/>
              <w:t>usluge ili izvođača radova ili njihovog rukovodećeg osoblja (pod uvjetom da se oni ne ocjenjuju u okviru kriterija za odabir ponude)</w:t>
            </w:r>
            <w:r w:rsidRPr="00C90076">
              <w:rPr>
                <w:rFonts w:ascii="Times New Roman" w:hAnsi="Times New Roman"/>
                <w:sz w:val="28"/>
                <w:szCs w:val="23"/>
                <w:vertAlign w:val="superscript"/>
                <w:lang w:val="hr-HR" w:eastAsia="en-US"/>
              </w:rPr>
              <w:t xml:space="preserve"> </w:t>
            </w:r>
            <w:r w:rsidRPr="00C90076">
              <w:rPr>
                <w:rFonts w:ascii="Times New Roman" w:hAnsi="Times New Roman"/>
                <w:sz w:val="22"/>
                <w:szCs w:val="23"/>
                <w:lang w:val="hr-HR" w:eastAsia="en-US"/>
              </w:rPr>
              <w:t>ili uz relevantno stručno iskustvo, ti će subjekti izvoditi radove ili pružati usluge za koje se ta sposobnost traži.</w:t>
            </w:r>
          </w:p>
        </w:tc>
        <w:tc>
          <w:tcPr>
            <w:tcW w:w="1255" w:type="dxa"/>
          </w:tcPr>
          <w:p w14:paraId="2073DFB1" w14:textId="77777777" w:rsidR="00221586" w:rsidRPr="00C90076" w:rsidRDefault="00221586" w:rsidP="00221586">
            <w:pPr>
              <w:rPr>
                <w:rFonts w:ascii="Times New Roman" w:hAnsi="Times New Roman"/>
                <w:b/>
                <w:sz w:val="22"/>
                <w:szCs w:val="22"/>
                <w:lang w:val="hr-HR" w:eastAsia="en-US"/>
              </w:rPr>
            </w:pPr>
          </w:p>
        </w:tc>
        <w:tc>
          <w:tcPr>
            <w:tcW w:w="3491" w:type="dxa"/>
          </w:tcPr>
          <w:p w14:paraId="18594027" w14:textId="77777777" w:rsidR="00221586" w:rsidRPr="00C90076" w:rsidRDefault="00221586" w:rsidP="00221586">
            <w:pPr>
              <w:rPr>
                <w:rFonts w:ascii="Times New Roman" w:hAnsi="Times New Roman"/>
                <w:b/>
                <w:sz w:val="22"/>
                <w:szCs w:val="22"/>
                <w:lang w:val="hr-HR" w:eastAsia="en-US"/>
              </w:rPr>
            </w:pPr>
          </w:p>
        </w:tc>
      </w:tr>
      <w:tr w:rsidR="00221586" w:rsidRPr="00C90076" w14:paraId="463AD885" w14:textId="77777777" w:rsidTr="004849F6">
        <w:tc>
          <w:tcPr>
            <w:tcW w:w="931" w:type="dxa"/>
            <w:tcBorders>
              <w:bottom w:val="dashSmallGap" w:sz="4" w:space="0" w:color="auto"/>
            </w:tcBorders>
          </w:tcPr>
          <w:p w14:paraId="739DCD32" w14:textId="3F4BE496"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21</w:t>
            </w:r>
            <w:r w:rsidR="00294EC0" w:rsidRPr="00C90076">
              <w:rPr>
                <w:rFonts w:ascii="Times New Roman" w:hAnsi="Times New Roman"/>
                <w:b/>
                <w:sz w:val="22"/>
                <w:szCs w:val="22"/>
                <w:lang w:val="hr-HR" w:eastAsia="en-US"/>
              </w:rPr>
              <w:t>.</w:t>
            </w:r>
          </w:p>
        </w:tc>
        <w:tc>
          <w:tcPr>
            <w:tcW w:w="3395" w:type="dxa"/>
            <w:tcBorders>
              <w:bottom w:val="dashSmallGap" w:sz="4" w:space="0" w:color="auto"/>
            </w:tcBorders>
          </w:tcPr>
          <w:p w14:paraId="07D5FC9D" w14:textId="3120C9B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ispunjavaju li drugi subjekti na čiju se sposobnost gospodarski subjekt oslanja relevantne kriterije za odabir gospodarskog subjekta te postoje li osnove za njihovo isključenje. </w:t>
            </w:r>
          </w:p>
        </w:tc>
        <w:tc>
          <w:tcPr>
            <w:tcW w:w="1255" w:type="dxa"/>
            <w:tcBorders>
              <w:bottom w:val="dashSmallGap" w:sz="4" w:space="0" w:color="auto"/>
            </w:tcBorders>
          </w:tcPr>
          <w:p w14:paraId="3748D9D8"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0D9FFE6" w14:textId="77777777" w:rsidR="00221586" w:rsidRPr="00C90076" w:rsidRDefault="00221586" w:rsidP="00221586">
            <w:pPr>
              <w:rPr>
                <w:rFonts w:ascii="Times New Roman" w:hAnsi="Times New Roman"/>
                <w:b/>
                <w:sz w:val="22"/>
                <w:szCs w:val="22"/>
                <w:lang w:val="hr-HR" w:eastAsia="en-US"/>
              </w:rPr>
            </w:pPr>
          </w:p>
        </w:tc>
      </w:tr>
      <w:tr w:rsidR="00221586" w:rsidRPr="00C90076" w14:paraId="33131856" w14:textId="77777777" w:rsidTr="004849F6">
        <w:tc>
          <w:tcPr>
            <w:tcW w:w="931" w:type="dxa"/>
            <w:tcBorders>
              <w:top w:val="dashSmallGap" w:sz="4" w:space="0" w:color="auto"/>
            </w:tcBorders>
          </w:tcPr>
          <w:p w14:paraId="5A914879" w14:textId="5E1D0436"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22</w:t>
            </w:r>
            <w:r w:rsidR="00294EC0" w:rsidRPr="00C90076">
              <w:rPr>
                <w:rFonts w:ascii="Times New Roman" w:hAnsi="Times New Roman"/>
                <w:b/>
                <w:sz w:val="22"/>
                <w:szCs w:val="22"/>
                <w:lang w:val="hr-HR" w:eastAsia="en-US"/>
              </w:rPr>
              <w:t>.</w:t>
            </w:r>
          </w:p>
        </w:tc>
        <w:tc>
          <w:tcPr>
            <w:tcW w:w="3395" w:type="dxa"/>
            <w:tcBorders>
              <w:top w:val="dashSmallGap" w:sz="4" w:space="0" w:color="auto"/>
            </w:tcBorders>
          </w:tcPr>
          <w:p w14:paraId="12962D5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utvrdio da kod tog subjekta postoje osnove za isključenje ili da ne udovoljava relevantnim kriterijima za odabir gospodarskog subjekta, naručitelj je od gospodarskog subjekta zahtijevao da zamjeni subjekt na čiju se sposobnost oslonio radi dokazivanja kriterija za odabir. </w:t>
            </w:r>
          </w:p>
        </w:tc>
        <w:tc>
          <w:tcPr>
            <w:tcW w:w="1255" w:type="dxa"/>
            <w:tcBorders>
              <w:top w:val="dashSmallGap" w:sz="4" w:space="0" w:color="auto"/>
            </w:tcBorders>
          </w:tcPr>
          <w:p w14:paraId="26552A5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C46CC29" w14:textId="77777777" w:rsidR="00221586" w:rsidRPr="00C90076" w:rsidRDefault="00221586" w:rsidP="00221586">
            <w:pPr>
              <w:rPr>
                <w:rFonts w:ascii="Times New Roman" w:hAnsi="Times New Roman"/>
                <w:b/>
                <w:sz w:val="22"/>
                <w:szCs w:val="22"/>
                <w:lang w:val="hr-HR" w:eastAsia="en-US"/>
              </w:rPr>
            </w:pPr>
          </w:p>
        </w:tc>
      </w:tr>
      <w:tr w:rsidR="00221586" w:rsidRPr="00C90076" w14:paraId="76F3D1EF" w14:textId="77777777" w:rsidTr="004849F6">
        <w:tc>
          <w:tcPr>
            <w:tcW w:w="931" w:type="dxa"/>
            <w:tcBorders>
              <w:bottom w:val="dashSmallGap" w:sz="4" w:space="0" w:color="auto"/>
            </w:tcBorders>
          </w:tcPr>
          <w:p w14:paraId="7E99741B" w14:textId="0D59EBAA"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23</w:t>
            </w:r>
            <w:r w:rsidR="00294EC0" w:rsidRPr="00C90076">
              <w:rPr>
                <w:rFonts w:ascii="Times New Roman" w:hAnsi="Times New Roman"/>
                <w:b/>
                <w:sz w:val="22"/>
                <w:szCs w:val="22"/>
                <w:lang w:val="hr-HR" w:eastAsia="en-US"/>
              </w:rPr>
              <w:t>.</w:t>
            </w:r>
          </w:p>
        </w:tc>
        <w:tc>
          <w:tcPr>
            <w:tcW w:w="3395" w:type="dxa"/>
            <w:tcBorders>
              <w:bottom w:val="dashSmallGap" w:sz="4" w:space="0" w:color="auto"/>
            </w:tcBorders>
          </w:tcPr>
          <w:p w14:paraId="600819FB" w14:textId="2FC8CB6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provjerio postoje li osnove za isključenje podugovaratelja iz članka 252. stavka 1. ZJN-a.</w:t>
            </w:r>
          </w:p>
        </w:tc>
        <w:tc>
          <w:tcPr>
            <w:tcW w:w="1255" w:type="dxa"/>
            <w:tcBorders>
              <w:bottom w:val="dashSmallGap" w:sz="4" w:space="0" w:color="auto"/>
            </w:tcBorders>
          </w:tcPr>
          <w:p w14:paraId="31D99AD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0416BA40" w14:textId="77777777" w:rsidR="00221586" w:rsidRPr="00C90076" w:rsidRDefault="00221586" w:rsidP="00221586">
            <w:pPr>
              <w:rPr>
                <w:rFonts w:ascii="Times New Roman" w:hAnsi="Times New Roman"/>
                <w:b/>
                <w:sz w:val="22"/>
                <w:szCs w:val="22"/>
                <w:lang w:val="hr-HR" w:eastAsia="en-US"/>
              </w:rPr>
            </w:pPr>
          </w:p>
        </w:tc>
      </w:tr>
      <w:tr w:rsidR="00221586" w:rsidRPr="00C90076" w14:paraId="24295B61" w14:textId="77777777" w:rsidTr="004849F6">
        <w:tc>
          <w:tcPr>
            <w:tcW w:w="931" w:type="dxa"/>
            <w:tcBorders>
              <w:top w:val="dashSmallGap" w:sz="4" w:space="0" w:color="auto"/>
            </w:tcBorders>
          </w:tcPr>
          <w:p w14:paraId="02C9AFDF" w14:textId="172E4D7E"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23.</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0E6C9CD0" w14:textId="5F12B9A3"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ostale osnove za isključenje podugovaratelja, ako je tako odredio u dokumentaciji o nabavi. </w:t>
            </w:r>
          </w:p>
        </w:tc>
        <w:tc>
          <w:tcPr>
            <w:tcW w:w="1255" w:type="dxa"/>
            <w:tcBorders>
              <w:top w:val="dashSmallGap" w:sz="4" w:space="0" w:color="auto"/>
            </w:tcBorders>
          </w:tcPr>
          <w:p w14:paraId="77C87DC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18E1E32" w14:textId="77777777" w:rsidR="00221586" w:rsidRPr="00C90076" w:rsidRDefault="00221586" w:rsidP="00221586">
            <w:pPr>
              <w:rPr>
                <w:rFonts w:ascii="Times New Roman" w:hAnsi="Times New Roman"/>
                <w:b/>
                <w:sz w:val="22"/>
                <w:szCs w:val="22"/>
                <w:lang w:val="hr-HR" w:eastAsia="en-US"/>
              </w:rPr>
            </w:pPr>
          </w:p>
        </w:tc>
      </w:tr>
      <w:tr w:rsidR="00221586" w:rsidRPr="00C90076" w14:paraId="63578B54" w14:textId="77777777" w:rsidTr="004849F6">
        <w:tc>
          <w:tcPr>
            <w:tcW w:w="931" w:type="dxa"/>
            <w:tcBorders>
              <w:top w:val="dashSmallGap" w:sz="4" w:space="0" w:color="auto"/>
            </w:tcBorders>
          </w:tcPr>
          <w:p w14:paraId="61A34B56" w14:textId="34DFD978"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23</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508E1DCC" w14:textId="0334AB2E"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w:t>
            </w:r>
            <w:r w:rsidR="00FD51F5" w:rsidRPr="00C90076">
              <w:rPr>
                <w:rFonts w:ascii="Times New Roman" w:hAnsi="Times New Roman"/>
                <w:sz w:val="22"/>
                <w:szCs w:val="23"/>
                <w:lang w:val="hr-HR" w:eastAsia="en-US"/>
              </w:rPr>
              <w:t xml:space="preserve"> </w:t>
            </w:r>
            <w:r w:rsidRPr="00C90076">
              <w:rPr>
                <w:rFonts w:ascii="Times New Roman" w:hAnsi="Times New Roman"/>
                <w:sz w:val="22"/>
                <w:szCs w:val="23"/>
                <w:lang w:val="hr-HR" w:eastAsia="en-US"/>
              </w:rPr>
              <w:t xml:space="preserve">provjerio postoje li osnove za isključenje podugovaratelja podugovaratelja ili na subjekte koji se nalaze niže u podugovarateljskom lancu, ako je tako odredio u dokumentaciji o nabavi. </w:t>
            </w:r>
          </w:p>
        </w:tc>
        <w:tc>
          <w:tcPr>
            <w:tcW w:w="1255" w:type="dxa"/>
            <w:tcBorders>
              <w:top w:val="dashSmallGap" w:sz="4" w:space="0" w:color="auto"/>
            </w:tcBorders>
          </w:tcPr>
          <w:p w14:paraId="771A091A"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CDC1D29" w14:textId="77777777" w:rsidR="00221586" w:rsidRPr="00C90076" w:rsidRDefault="00221586" w:rsidP="00221586">
            <w:pPr>
              <w:rPr>
                <w:rFonts w:ascii="Times New Roman" w:hAnsi="Times New Roman"/>
                <w:b/>
                <w:sz w:val="22"/>
                <w:szCs w:val="22"/>
                <w:lang w:val="hr-HR" w:eastAsia="en-US"/>
              </w:rPr>
            </w:pPr>
          </w:p>
        </w:tc>
      </w:tr>
      <w:tr w:rsidR="00221586" w:rsidRPr="00C90076" w14:paraId="2E0739A3" w14:textId="77777777" w:rsidTr="004849F6">
        <w:tc>
          <w:tcPr>
            <w:tcW w:w="931" w:type="dxa"/>
            <w:tcBorders>
              <w:top w:val="dashSmallGap" w:sz="4" w:space="0" w:color="auto"/>
            </w:tcBorders>
          </w:tcPr>
          <w:p w14:paraId="308902C3" w14:textId="4DC35BF9"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23.3</w:t>
            </w:r>
          </w:p>
        </w:tc>
        <w:tc>
          <w:tcPr>
            <w:tcW w:w="3395" w:type="dxa"/>
            <w:tcBorders>
              <w:top w:val="dashSmallGap" w:sz="4" w:space="0" w:color="auto"/>
            </w:tcBorders>
          </w:tcPr>
          <w:p w14:paraId="133BC63D"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postoji osnova za isključenje podugovaratelja, od gospodarskog subjekta je zatražio zamjenu tog </w:t>
            </w:r>
            <w:r w:rsidRPr="00C90076">
              <w:rPr>
                <w:rFonts w:ascii="Times New Roman" w:hAnsi="Times New Roman"/>
                <w:sz w:val="22"/>
                <w:szCs w:val="23"/>
                <w:lang w:val="hr-HR" w:eastAsia="en-US"/>
              </w:rPr>
              <w:lastRenderedPageBreak/>
              <w:t>podugovaratelja u primjerenom roku, ne kraćem od 5 dana.</w:t>
            </w:r>
          </w:p>
        </w:tc>
        <w:tc>
          <w:tcPr>
            <w:tcW w:w="1255" w:type="dxa"/>
            <w:tcBorders>
              <w:top w:val="dashSmallGap" w:sz="4" w:space="0" w:color="auto"/>
            </w:tcBorders>
          </w:tcPr>
          <w:p w14:paraId="7730CC0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0F24E5" w14:textId="77777777" w:rsidR="00221586" w:rsidRPr="00C90076" w:rsidRDefault="00221586" w:rsidP="00221586">
            <w:pPr>
              <w:rPr>
                <w:rFonts w:ascii="Times New Roman" w:hAnsi="Times New Roman"/>
                <w:b/>
                <w:sz w:val="22"/>
                <w:szCs w:val="22"/>
                <w:lang w:val="hr-HR" w:eastAsia="en-US"/>
              </w:rPr>
            </w:pPr>
          </w:p>
        </w:tc>
      </w:tr>
      <w:tr w:rsidR="00221586" w:rsidRPr="00C90076" w14:paraId="4F085E26" w14:textId="77777777" w:rsidTr="004849F6">
        <w:tc>
          <w:tcPr>
            <w:tcW w:w="931" w:type="dxa"/>
          </w:tcPr>
          <w:p w14:paraId="663AF0E3" w14:textId="0BB403CD"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24.</w:t>
            </w:r>
          </w:p>
        </w:tc>
        <w:tc>
          <w:tcPr>
            <w:tcW w:w="3395" w:type="dxa"/>
          </w:tcPr>
          <w:p w14:paraId="7E382A0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bez poreza na dodanu vrijednost, ako može koristiti pravo na pretporez. </w:t>
            </w:r>
          </w:p>
        </w:tc>
        <w:tc>
          <w:tcPr>
            <w:tcW w:w="1255" w:type="dxa"/>
          </w:tcPr>
          <w:p w14:paraId="4BB12828" w14:textId="77777777" w:rsidR="00221586" w:rsidRPr="00C90076" w:rsidRDefault="00221586" w:rsidP="00221586">
            <w:pPr>
              <w:rPr>
                <w:rFonts w:ascii="Times New Roman" w:hAnsi="Times New Roman"/>
                <w:b/>
                <w:sz w:val="22"/>
                <w:szCs w:val="22"/>
                <w:lang w:val="hr-HR" w:eastAsia="en-US"/>
              </w:rPr>
            </w:pPr>
          </w:p>
        </w:tc>
        <w:tc>
          <w:tcPr>
            <w:tcW w:w="3491" w:type="dxa"/>
          </w:tcPr>
          <w:p w14:paraId="665E69A9" w14:textId="77777777" w:rsidR="00221586" w:rsidRPr="00C90076" w:rsidRDefault="00221586" w:rsidP="00221586">
            <w:pPr>
              <w:rPr>
                <w:rFonts w:ascii="Times New Roman" w:hAnsi="Times New Roman"/>
                <w:b/>
                <w:sz w:val="22"/>
                <w:szCs w:val="22"/>
                <w:lang w:val="hr-HR" w:eastAsia="en-US"/>
              </w:rPr>
            </w:pPr>
          </w:p>
        </w:tc>
      </w:tr>
      <w:tr w:rsidR="00221586" w:rsidRPr="00C90076" w14:paraId="3CBFB4AD" w14:textId="77777777" w:rsidTr="004849F6">
        <w:tc>
          <w:tcPr>
            <w:tcW w:w="931" w:type="dxa"/>
          </w:tcPr>
          <w:p w14:paraId="0F10A4E9" w14:textId="2AD96407"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25.</w:t>
            </w:r>
          </w:p>
        </w:tc>
        <w:tc>
          <w:tcPr>
            <w:tcW w:w="3395" w:type="dxa"/>
          </w:tcPr>
          <w:p w14:paraId="0C932E9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usporedio cijene ponuda s porezom na dodanu vrijednost, ako ne može koristiti pravo na pretporez. </w:t>
            </w:r>
          </w:p>
        </w:tc>
        <w:tc>
          <w:tcPr>
            <w:tcW w:w="1255" w:type="dxa"/>
          </w:tcPr>
          <w:p w14:paraId="056F8704" w14:textId="77777777" w:rsidR="00221586" w:rsidRPr="00C90076" w:rsidRDefault="00221586" w:rsidP="00221586">
            <w:pPr>
              <w:rPr>
                <w:rFonts w:ascii="Times New Roman" w:hAnsi="Times New Roman"/>
                <w:b/>
                <w:sz w:val="22"/>
                <w:szCs w:val="22"/>
                <w:lang w:val="hr-HR" w:eastAsia="en-US"/>
              </w:rPr>
            </w:pPr>
          </w:p>
        </w:tc>
        <w:tc>
          <w:tcPr>
            <w:tcW w:w="3491" w:type="dxa"/>
          </w:tcPr>
          <w:p w14:paraId="229B595B" w14:textId="77777777" w:rsidR="00221586" w:rsidRPr="00C90076" w:rsidRDefault="00221586" w:rsidP="00221586">
            <w:pPr>
              <w:rPr>
                <w:rFonts w:ascii="Times New Roman" w:hAnsi="Times New Roman"/>
                <w:b/>
                <w:sz w:val="22"/>
                <w:szCs w:val="22"/>
                <w:lang w:val="hr-HR" w:eastAsia="en-US"/>
              </w:rPr>
            </w:pPr>
          </w:p>
        </w:tc>
      </w:tr>
      <w:tr w:rsidR="00221586" w:rsidRPr="00C90076" w14:paraId="3DA0416C" w14:textId="77777777" w:rsidTr="004849F6">
        <w:tc>
          <w:tcPr>
            <w:tcW w:w="931" w:type="dxa"/>
          </w:tcPr>
          <w:p w14:paraId="218328AA" w14:textId="7F11465E"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26.</w:t>
            </w:r>
          </w:p>
        </w:tc>
        <w:tc>
          <w:tcPr>
            <w:tcW w:w="3395" w:type="dxa"/>
          </w:tcPr>
          <w:p w14:paraId="3FBBD71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ponuda sadržavala računsku pogrešku, naručitelj je od ponuditelja zatražio prihvat ispravka računske pogreške, a ponuditelj je odgovorio u roku od pet dana od dana zaprimanja zahtjeva. </w:t>
            </w:r>
          </w:p>
        </w:tc>
        <w:tc>
          <w:tcPr>
            <w:tcW w:w="1255" w:type="dxa"/>
          </w:tcPr>
          <w:p w14:paraId="2437D604" w14:textId="77777777" w:rsidR="00221586" w:rsidRPr="00C90076" w:rsidRDefault="00221586" w:rsidP="00221586">
            <w:pPr>
              <w:rPr>
                <w:rFonts w:ascii="Times New Roman" w:hAnsi="Times New Roman"/>
                <w:b/>
                <w:sz w:val="22"/>
                <w:szCs w:val="22"/>
                <w:lang w:val="hr-HR" w:eastAsia="en-US"/>
              </w:rPr>
            </w:pPr>
          </w:p>
        </w:tc>
        <w:tc>
          <w:tcPr>
            <w:tcW w:w="3491" w:type="dxa"/>
          </w:tcPr>
          <w:p w14:paraId="0D1A1B91" w14:textId="77777777" w:rsidR="00221586" w:rsidRPr="00C90076" w:rsidRDefault="00221586" w:rsidP="00221586">
            <w:pPr>
              <w:rPr>
                <w:rFonts w:ascii="Times New Roman" w:hAnsi="Times New Roman"/>
                <w:b/>
                <w:sz w:val="22"/>
                <w:szCs w:val="22"/>
                <w:lang w:val="hr-HR" w:eastAsia="en-US"/>
              </w:rPr>
            </w:pPr>
          </w:p>
        </w:tc>
      </w:tr>
      <w:tr w:rsidR="00221586" w:rsidRPr="00C90076" w14:paraId="2DE6FBA6" w14:textId="77777777" w:rsidTr="004849F6">
        <w:tc>
          <w:tcPr>
            <w:tcW w:w="931" w:type="dxa"/>
            <w:tcBorders>
              <w:bottom w:val="dashSmallGap" w:sz="4" w:space="0" w:color="auto"/>
            </w:tcBorders>
          </w:tcPr>
          <w:p w14:paraId="47FAAB78" w14:textId="610F58FF"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27.</w:t>
            </w:r>
          </w:p>
        </w:tc>
        <w:tc>
          <w:tcPr>
            <w:tcW w:w="3395" w:type="dxa"/>
            <w:tcBorders>
              <w:bottom w:val="dashSmallGap" w:sz="4" w:space="0" w:color="auto"/>
            </w:tcBorders>
          </w:tcPr>
          <w:p w14:paraId="7690EF4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se ponuda činila izuzetno niska u odnosu na radove, robu ili usluge, naručitelj je zahtijevao od gospodarskog subjekta da, u primjerenom roku ne kraćem od 5 dana, objasni cijenu ili trošak naveden u ponudi. </w:t>
            </w:r>
          </w:p>
        </w:tc>
        <w:tc>
          <w:tcPr>
            <w:tcW w:w="1255" w:type="dxa"/>
            <w:tcBorders>
              <w:bottom w:val="dashSmallGap" w:sz="4" w:space="0" w:color="auto"/>
            </w:tcBorders>
          </w:tcPr>
          <w:p w14:paraId="3137C0EC" w14:textId="77777777" w:rsidR="00221586" w:rsidRPr="00C90076" w:rsidRDefault="00221586" w:rsidP="00221586">
            <w:pPr>
              <w:rPr>
                <w:rFonts w:ascii="Times New Roman" w:hAnsi="Times New Roman"/>
                <w:b/>
                <w:sz w:val="22"/>
                <w:szCs w:val="22"/>
                <w:lang w:val="hr-HR" w:eastAsia="en-US"/>
              </w:rPr>
            </w:pPr>
          </w:p>
        </w:tc>
        <w:tc>
          <w:tcPr>
            <w:tcW w:w="3491" w:type="dxa"/>
            <w:tcBorders>
              <w:bottom w:val="dashSmallGap" w:sz="4" w:space="0" w:color="auto"/>
            </w:tcBorders>
          </w:tcPr>
          <w:p w14:paraId="42F0E0A5" w14:textId="77777777" w:rsidR="00221586" w:rsidRPr="00C90076" w:rsidRDefault="00221586" w:rsidP="00221586">
            <w:pPr>
              <w:rPr>
                <w:rFonts w:ascii="Times New Roman" w:hAnsi="Times New Roman"/>
                <w:b/>
                <w:sz w:val="22"/>
                <w:szCs w:val="22"/>
                <w:lang w:val="hr-HR" w:eastAsia="en-US"/>
              </w:rPr>
            </w:pPr>
          </w:p>
        </w:tc>
      </w:tr>
      <w:tr w:rsidR="00221586" w:rsidRPr="00C90076" w14:paraId="2313F657" w14:textId="77777777" w:rsidTr="004849F6">
        <w:tc>
          <w:tcPr>
            <w:tcW w:w="931" w:type="dxa"/>
            <w:tcBorders>
              <w:top w:val="dashSmallGap" w:sz="4" w:space="0" w:color="auto"/>
            </w:tcBorders>
          </w:tcPr>
          <w:p w14:paraId="1150E3C1" w14:textId="73DA1410"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p>
        </w:tc>
        <w:tc>
          <w:tcPr>
            <w:tcW w:w="3395" w:type="dxa"/>
            <w:tcBorders>
              <w:top w:val="dashSmallGap" w:sz="4" w:space="0" w:color="auto"/>
            </w:tcBorders>
          </w:tcPr>
          <w:p w14:paraId="673E0B6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Objašnjenja gospodarskog subjekta posebice su se odnosila na: </w:t>
            </w:r>
          </w:p>
        </w:tc>
        <w:tc>
          <w:tcPr>
            <w:tcW w:w="1255" w:type="dxa"/>
            <w:tcBorders>
              <w:top w:val="dashSmallGap" w:sz="4" w:space="0" w:color="auto"/>
            </w:tcBorders>
          </w:tcPr>
          <w:p w14:paraId="524923CC"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5AEF22B9" w14:textId="77777777" w:rsidR="00221586" w:rsidRPr="00C90076" w:rsidRDefault="00221586" w:rsidP="00221586">
            <w:pPr>
              <w:rPr>
                <w:rFonts w:ascii="Times New Roman" w:hAnsi="Times New Roman"/>
                <w:b/>
                <w:sz w:val="22"/>
                <w:szCs w:val="22"/>
                <w:lang w:val="hr-HR" w:eastAsia="en-US"/>
              </w:rPr>
            </w:pPr>
          </w:p>
        </w:tc>
      </w:tr>
      <w:tr w:rsidR="00221586" w:rsidRPr="00C90076" w14:paraId="3493A184" w14:textId="77777777" w:rsidTr="004849F6">
        <w:tc>
          <w:tcPr>
            <w:tcW w:w="931" w:type="dxa"/>
            <w:tcBorders>
              <w:top w:val="dashSmallGap" w:sz="4" w:space="0" w:color="auto"/>
            </w:tcBorders>
          </w:tcPr>
          <w:p w14:paraId="4FDE26FF" w14:textId="609E23B2"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.1.</w:t>
            </w:r>
          </w:p>
        </w:tc>
        <w:tc>
          <w:tcPr>
            <w:tcW w:w="3395" w:type="dxa"/>
            <w:tcBorders>
              <w:top w:val="dashSmallGap" w:sz="4" w:space="0" w:color="auto"/>
            </w:tcBorders>
          </w:tcPr>
          <w:p w14:paraId="188AD1BE"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ekonomičnost proizvodnog procesa, pružanja usluga ili načina gradnje </w:t>
            </w:r>
          </w:p>
        </w:tc>
        <w:tc>
          <w:tcPr>
            <w:tcW w:w="1255" w:type="dxa"/>
            <w:tcBorders>
              <w:top w:val="dashSmallGap" w:sz="4" w:space="0" w:color="auto"/>
            </w:tcBorders>
          </w:tcPr>
          <w:p w14:paraId="209D15FB"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560FB40" w14:textId="77777777" w:rsidR="00221586" w:rsidRPr="00C90076" w:rsidRDefault="00221586" w:rsidP="00221586">
            <w:pPr>
              <w:rPr>
                <w:rFonts w:ascii="Times New Roman" w:hAnsi="Times New Roman"/>
                <w:b/>
                <w:sz w:val="22"/>
                <w:szCs w:val="22"/>
                <w:lang w:val="hr-HR" w:eastAsia="en-US"/>
              </w:rPr>
            </w:pPr>
          </w:p>
        </w:tc>
      </w:tr>
      <w:tr w:rsidR="00221586" w:rsidRPr="00C90076" w14:paraId="79D105AB" w14:textId="77777777" w:rsidTr="004849F6">
        <w:tc>
          <w:tcPr>
            <w:tcW w:w="931" w:type="dxa"/>
            <w:tcBorders>
              <w:top w:val="dashSmallGap" w:sz="4" w:space="0" w:color="auto"/>
            </w:tcBorders>
          </w:tcPr>
          <w:p w14:paraId="1EA80193" w14:textId="276A5C35"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.2</w:t>
            </w:r>
          </w:p>
        </w:tc>
        <w:tc>
          <w:tcPr>
            <w:tcW w:w="3395" w:type="dxa"/>
            <w:tcBorders>
              <w:top w:val="dashSmallGap" w:sz="4" w:space="0" w:color="auto"/>
            </w:tcBorders>
          </w:tcPr>
          <w:p w14:paraId="2E5115DB"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izabrana tehnička rješenja ili iznimno povoljne uvjete dostupne ponuditelju za isporuku proizvoda, pružanje usluga ili izvođenje radova </w:t>
            </w:r>
          </w:p>
        </w:tc>
        <w:tc>
          <w:tcPr>
            <w:tcW w:w="1255" w:type="dxa"/>
            <w:tcBorders>
              <w:top w:val="dashSmallGap" w:sz="4" w:space="0" w:color="auto"/>
            </w:tcBorders>
          </w:tcPr>
          <w:p w14:paraId="77C047E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6933E7D" w14:textId="77777777" w:rsidR="00221586" w:rsidRPr="00C90076" w:rsidRDefault="00221586" w:rsidP="00221586">
            <w:pPr>
              <w:rPr>
                <w:rFonts w:ascii="Times New Roman" w:hAnsi="Times New Roman"/>
                <w:b/>
                <w:sz w:val="22"/>
                <w:szCs w:val="22"/>
                <w:lang w:val="hr-HR" w:eastAsia="en-US"/>
              </w:rPr>
            </w:pPr>
          </w:p>
        </w:tc>
      </w:tr>
      <w:tr w:rsidR="00221586" w:rsidRPr="00C90076" w14:paraId="0D028A9C" w14:textId="77777777" w:rsidTr="004849F6">
        <w:tc>
          <w:tcPr>
            <w:tcW w:w="931" w:type="dxa"/>
            <w:tcBorders>
              <w:top w:val="dashSmallGap" w:sz="4" w:space="0" w:color="auto"/>
            </w:tcBorders>
          </w:tcPr>
          <w:p w14:paraId="62D35D2A" w14:textId="1D5897F0"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3.</w:t>
            </w:r>
          </w:p>
        </w:tc>
        <w:tc>
          <w:tcPr>
            <w:tcW w:w="3395" w:type="dxa"/>
            <w:tcBorders>
              <w:top w:val="dashSmallGap" w:sz="4" w:space="0" w:color="auto"/>
            </w:tcBorders>
          </w:tcPr>
          <w:p w14:paraId="61AA11C3"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originalnost radova, robe ili usluga koje nudi ponuditelj </w:t>
            </w:r>
          </w:p>
        </w:tc>
        <w:tc>
          <w:tcPr>
            <w:tcW w:w="1255" w:type="dxa"/>
            <w:tcBorders>
              <w:top w:val="dashSmallGap" w:sz="4" w:space="0" w:color="auto"/>
            </w:tcBorders>
          </w:tcPr>
          <w:p w14:paraId="54784932"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59CD776" w14:textId="77777777" w:rsidR="00221586" w:rsidRPr="00C90076" w:rsidRDefault="00221586" w:rsidP="00221586">
            <w:pPr>
              <w:rPr>
                <w:rFonts w:ascii="Times New Roman" w:hAnsi="Times New Roman"/>
                <w:b/>
                <w:sz w:val="22"/>
                <w:szCs w:val="22"/>
                <w:lang w:val="hr-HR" w:eastAsia="en-US"/>
              </w:rPr>
            </w:pPr>
          </w:p>
        </w:tc>
      </w:tr>
      <w:tr w:rsidR="00221586" w:rsidRPr="00C90076" w14:paraId="553AE1EA" w14:textId="77777777" w:rsidTr="004849F6">
        <w:tc>
          <w:tcPr>
            <w:tcW w:w="931" w:type="dxa"/>
            <w:tcBorders>
              <w:top w:val="dashSmallGap" w:sz="4" w:space="0" w:color="auto"/>
            </w:tcBorders>
          </w:tcPr>
          <w:p w14:paraId="358C33C0" w14:textId="0B1575D3"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.4.</w:t>
            </w:r>
          </w:p>
        </w:tc>
        <w:tc>
          <w:tcPr>
            <w:tcW w:w="3395" w:type="dxa"/>
            <w:tcBorders>
              <w:top w:val="dashSmallGap" w:sz="4" w:space="0" w:color="auto"/>
            </w:tcBorders>
          </w:tcPr>
          <w:p w14:paraId="5EAA259D"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primjenjivim obvezama u području prava okoliša, socijalnog i radnog prava, uključujući kolektivne ugovore, a osobito obvezu isplate ugovorene plaće, ili </w:t>
            </w:r>
            <w:r w:rsidRPr="00C90076">
              <w:rPr>
                <w:rFonts w:ascii="Times New Roman" w:hAnsi="Times New Roman"/>
                <w:sz w:val="22"/>
                <w:szCs w:val="23"/>
                <w:lang w:val="hr-HR" w:eastAsia="en-US"/>
              </w:rPr>
              <w:lastRenderedPageBreak/>
              <w:t xml:space="preserve">odredbama međunarodnog prava okoliša, socijalnog i radnog prava navedenim u Prilogu XI. ZJN-a </w:t>
            </w:r>
          </w:p>
        </w:tc>
        <w:tc>
          <w:tcPr>
            <w:tcW w:w="1255" w:type="dxa"/>
            <w:tcBorders>
              <w:top w:val="dashSmallGap" w:sz="4" w:space="0" w:color="auto"/>
            </w:tcBorders>
          </w:tcPr>
          <w:p w14:paraId="4071E23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6BFFF3DA" w14:textId="77777777" w:rsidR="00221586" w:rsidRPr="00C90076" w:rsidRDefault="00221586" w:rsidP="00221586">
            <w:pPr>
              <w:rPr>
                <w:rFonts w:ascii="Times New Roman" w:hAnsi="Times New Roman"/>
                <w:b/>
                <w:sz w:val="22"/>
                <w:szCs w:val="22"/>
                <w:lang w:val="hr-HR" w:eastAsia="en-US"/>
              </w:rPr>
            </w:pPr>
          </w:p>
        </w:tc>
      </w:tr>
      <w:tr w:rsidR="00221586" w:rsidRPr="00C90076" w14:paraId="05049D64" w14:textId="77777777" w:rsidTr="004849F6">
        <w:tc>
          <w:tcPr>
            <w:tcW w:w="931" w:type="dxa"/>
            <w:tcBorders>
              <w:top w:val="dashSmallGap" w:sz="4" w:space="0" w:color="auto"/>
            </w:tcBorders>
          </w:tcPr>
          <w:p w14:paraId="4EF9A141" w14:textId="2A2136F4"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.5.</w:t>
            </w:r>
          </w:p>
        </w:tc>
        <w:tc>
          <w:tcPr>
            <w:tcW w:w="3395" w:type="dxa"/>
            <w:tcBorders>
              <w:top w:val="dashSmallGap" w:sz="4" w:space="0" w:color="auto"/>
            </w:tcBorders>
          </w:tcPr>
          <w:p w14:paraId="59AC0CE2"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usklađenost s obvezama iz ZJN-a o podugovaranju </w:t>
            </w:r>
          </w:p>
        </w:tc>
        <w:tc>
          <w:tcPr>
            <w:tcW w:w="1255" w:type="dxa"/>
            <w:tcBorders>
              <w:top w:val="dashSmallGap" w:sz="4" w:space="0" w:color="auto"/>
            </w:tcBorders>
          </w:tcPr>
          <w:p w14:paraId="387724E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4DCE78FF" w14:textId="77777777" w:rsidR="00221586" w:rsidRPr="00C90076" w:rsidRDefault="00221586" w:rsidP="00221586">
            <w:pPr>
              <w:rPr>
                <w:rFonts w:ascii="Times New Roman" w:hAnsi="Times New Roman"/>
                <w:b/>
                <w:sz w:val="22"/>
                <w:szCs w:val="22"/>
                <w:lang w:val="hr-HR" w:eastAsia="en-US"/>
              </w:rPr>
            </w:pPr>
          </w:p>
        </w:tc>
      </w:tr>
      <w:tr w:rsidR="00221586" w:rsidRPr="00C90076" w14:paraId="1032D7CD" w14:textId="77777777" w:rsidTr="004849F6">
        <w:tc>
          <w:tcPr>
            <w:tcW w:w="931" w:type="dxa"/>
            <w:tcBorders>
              <w:top w:val="dashSmallGap" w:sz="4" w:space="0" w:color="auto"/>
            </w:tcBorders>
          </w:tcPr>
          <w:p w14:paraId="1D16B523" w14:textId="45245842"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28</w:t>
            </w:r>
            <w:r w:rsidR="00221586" w:rsidRPr="00C90076">
              <w:rPr>
                <w:rFonts w:ascii="Times New Roman" w:hAnsi="Times New Roman"/>
                <w:b/>
                <w:sz w:val="22"/>
                <w:szCs w:val="22"/>
                <w:lang w:val="hr-HR" w:eastAsia="en-US"/>
              </w:rPr>
              <w:t>.6.</w:t>
            </w:r>
          </w:p>
        </w:tc>
        <w:tc>
          <w:tcPr>
            <w:tcW w:w="3395" w:type="dxa"/>
            <w:tcBorders>
              <w:top w:val="dashSmallGap" w:sz="4" w:space="0" w:color="auto"/>
            </w:tcBorders>
          </w:tcPr>
          <w:p w14:paraId="0B2FAED9" w14:textId="77777777" w:rsidR="00221586" w:rsidRPr="00C90076" w:rsidRDefault="00221586" w:rsidP="00F312D2">
            <w:pPr>
              <w:numPr>
                <w:ilvl w:val="1"/>
                <w:numId w:val="11"/>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 xml:space="preserve">mogućnost da ponuditelj dobije državnu potporu. </w:t>
            </w:r>
          </w:p>
        </w:tc>
        <w:tc>
          <w:tcPr>
            <w:tcW w:w="1255" w:type="dxa"/>
            <w:tcBorders>
              <w:top w:val="dashSmallGap" w:sz="4" w:space="0" w:color="auto"/>
            </w:tcBorders>
          </w:tcPr>
          <w:p w14:paraId="3F5377F9"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02E6DB1" w14:textId="77777777" w:rsidR="00221586" w:rsidRPr="00C90076" w:rsidRDefault="00221586" w:rsidP="00221586">
            <w:pPr>
              <w:rPr>
                <w:rFonts w:ascii="Times New Roman" w:hAnsi="Times New Roman"/>
                <w:b/>
                <w:sz w:val="22"/>
                <w:szCs w:val="22"/>
                <w:lang w:val="hr-HR" w:eastAsia="en-US"/>
              </w:rPr>
            </w:pPr>
          </w:p>
        </w:tc>
      </w:tr>
      <w:tr w:rsidR="00221586" w:rsidRPr="00C90076" w14:paraId="44A1D0DE" w14:textId="77777777" w:rsidTr="004849F6">
        <w:tc>
          <w:tcPr>
            <w:tcW w:w="931" w:type="dxa"/>
            <w:tcBorders>
              <w:top w:val="dashSmallGap" w:sz="4" w:space="0" w:color="auto"/>
            </w:tcBorders>
          </w:tcPr>
          <w:p w14:paraId="098D854E" w14:textId="0AE1E8F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30</w:t>
            </w:r>
            <w:r w:rsidR="00221586" w:rsidRPr="00C90076">
              <w:rPr>
                <w:rFonts w:ascii="Times New Roman" w:hAnsi="Times New Roman"/>
                <w:b/>
                <w:sz w:val="22"/>
                <w:szCs w:val="22"/>
                <w:lang w:val="hr-HR" w:eastAsia="en-US"/>
              </w:rPr>
              <w:t>.</w:t>
            </w:r>
          </w:p>
        </w:tc>
        <w:tc>
          <w:tcPr>
            <w:tcW w:w="3395" w:type="dxa"/>
            <w:tcBorders>
              <w:top w:val="dashSmallGap" w:sz="4" w:space="0" w:color="auto"/>
            </w:tcBorders>
          </w:tcPr>
          <w:p w14:paraId="153FBB2A"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tijekom ocjene dostavljenih podataka postojale određene nejasnoće, naručitelj je od ponuditelja zatražio dodatno pojašnjenje. </w:t>
            </w:r>
          </w:p>
        </w:tc>
        <w:tc>
          <w:tcPr>
            <w:tcW w:w="1255" w:type="dxa"/>
            <w:tcBorders>
              <w:top w:val="dashSmallGap" w:sz="4" w:space="0" w:color="auto"/>
            </w:tcBorders>
          </w:tcPr>
          <w:p w14:paraId="48FBFE46"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0656A26D" w14:textId="77777777" w:rsidR="00221586" w:rsidRPr="00C90076" w:rsidRDefault="00221586" w:rsidP="00221586">
            <w:pPr>
              <w:rPr>
                <w:rFonts w:ascii="Times New Roman" w:hAnsi="Times New Roman"/>
                <w:b/>
                <w:sz w:val="22"/>
                <w:szCs w:val="22"/>
                <w:lang w:val="hr-HR" w:eastAsia="en-US"/>
              </w:rPr>
            </w:pPr>
          </w:p>
        </w:tc>
      </w:tr>
      <w:tr w:rsidR="00221586" w:rsidRPr="00C90076" w14:paraId="3AD59F54" w14:textId="77777777" w:rsidTr="004849F6">
        <w:tc>
          <w:tcPr>
            <w:tcW w:w="931" w:type="dxa"/>
            <w:tcBorders>
              <w:top w:val="dashSmallGap" w:sz="4" w:space="0" w:color="auto"/>
            </w:tcBorders>
          </w:tcPr>
          <w:p w14:paraId="0ED6A101" w14:textId="78CFEF9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31</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5AEB5A5C" w14:textId="21196350"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samo ako objašnjenje ili dostavljeni dokazi nisu zadovoljavajuće objasnili nisku predloženu razinu cijene ili troškova, uzimajući u obzir elemente iz </w:t>
            </w:r>
            <w:r w:rsidR="00FD51F5" w:rsidRPr="00C90076">
              <w:rPr>
                <w:rFonts w:ascii="Times New Roman" w:hAnsi="Times New Roman"/>
                <w:sz w:val="22"/>
                <w:szCs w:val="23"/>
                <w:lang w:val="hr-HR" w:eastAsia="en-US"/>
              </w:rPr>
              <w:t>točke 30.</w:t>
            </w:r>
            <w:r w:rsidRPr="00C90076">
              <w:rPr>
                <w:rFonts w:ascii="Times New Roman" w:hAnsi="Times New Roman"/>
                <w:sz w:val="22"/>
                <w:szCs w:val="23"/>
                <w:lang w:val="hr-HR" w:eastAsia="en-US"/>
              </w:rPr>
              <w:t xml:space="preserve"> </w:t>
            </w:r>
          </w:p>
        </w:tc>
        <w:tc>
          <w:tcPr>
            <w:tcW w:w="1255" w:type="dxa"/>
            <w:tcBorders>
              <w:top w:val="dashSmallGap" w:sz="4" w:space="0" w:color="auto"/>
            </w:tcBorders>
          </w:tcPr>
          <w:p w14:paraId="11F661B4"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40EE78B" w14:textId="77777777" w:rsidR="00221586" w:rsidRPr="00C90076" w:rsidRDefault="00221586" w:rsidP="00221586">
            <w:pPr>
              <w:rPr>
                <w:rFonts w:ascii="Times New Roman" w:hAnsi="Times New Roman"/>
                <w:b/>
                <w:sz w:val="22"/>
                <w:szCs w:val="22"/>
                <w:lang w:val="hr-HR" w:eastAsia="en-US"/>
              </w:rPr>
            </w:pPr>
          </w:p>
        </w:tc>
      </w:tr>
      <w:tr w:rsidR="00221586" w:rsidRPr="00C90076" w14:paraId="601EFA23" w14:textId="77777777" w:rsidTr="004849F6">
        <w:tc>
          <w:tcPr>
            <w:tcW w:w="931" w:type="dxa"/>
            <w:tcBorders>
              <w:top w:val="dashSmallGap" w:sz="4" w:space="0" w:color="auto"/>
            </w:tcBorders>
          </w:tcPr>
          <w:p w14:paraId="304E3F92" w14:textId="4C85DC82"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32.</w:t>
            </w:r>
          </w:p>
        </w:tc>
        <w:tc>
          <w:tcPr>
            <w:tcW w:w="3395" w:type="dxa"/>
            <w:tcBorders>
              <w:top w:val="dashSmallGap" w:sz="4" w:space="0" w:color="auto"/>
            </w:tcBorders>
          </w:tcPr>
          <w:p w14:paraId="44E986A6"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odbio ponudu ako je utvrdio da je ponuda izuzetno niska jer ne udovoljava primjenjivim obvezama u području prava okoliša, socijalnog i radnog prava, uključujući kolektivne ugovore, a osobito obvezu isplate ugovorene plaće, ili odredbama međunarodnog prava okoliša, socijalnog i radnog prava navedenim u Prilogu XI. ZJN-a. </w:t>
            </w:r>
          </w:p>
        </w:tc>
        <w:tc>
          <w:tcPr>
            <w:tcW w:w="1255" w:type="dxa"/>
            <w:tcBorders>
              <w:top w:val="dashSmallGap" w:sz="4" w:space="0" w:color="auto"/>
            </w:tcBorders>
          </w:tcPr>
          <w:p w14:paraId="4DDF7A80"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116B656E" w14:textId="77777777" w:rsidR="00221586" w:rsidRPr="00C90076" w:rsidRDefault="00221586" w:rsidP="00221586">
            <w:pPr>
              <w:rPr>
                <w:rFonts w:ascii="Times New Roman" w:hAnsi="Times New Roman"/>
                <w:b/>
                <w:sz w:val="22"/>
                <w:szCs w:val="22"/>
                <w:lang w:val="hr-HR" w:eastAsia="en-US"/>
              </w:rPr>
            </w:pPr>
          </w:p>
        </w:tc>
      </w:tr>
      <w:tr w:rsidR="00221586" w:rsidRPr="00C90076" w14:paraId="03EA818D" w14:textId="77777777" w:rsidTr="004849F6">
        <w:tc>
          <w:tcPr>
            <w:tcW w:w="931" w:type="dxa"/>
            <w:tcBorders>
              <w:top w:val="dashSmallGap" w:sz="4" w:space="0" w:color="auto"/>
            </w:tcBorders>
          </w:tcPr>
          <w:p w14:paraId="1F6EEE01" w14:textId="242DBE79"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33</w:t>
            </w:r>
            <w:r w:rsidR="00D37688" w:rsidRPr="00C90076">
              <w:rPr>
                <w:rFonts w:ascii="Times New Roman" w:hAnsi="Times New Roman"/>
                <w:b/>
                <w:sz w:val="22"/>
                <w:szCs w:val="22"/>
                <w:lang w:val="hr-HR" w:eastAsia="en-US"/>
              </w:rPr>
              <w:t>.</w:t>
            </w:r>
          </w:p>
        </w:tc>
        <w:tc>
          <w:tcPr>
            <w:tcW w:w="3395" w:type="dxa"/>
            <w:tcBorders>
              <w:top w:val="dashSmallGap" w:sz="4" w:space="0" w:color="auto"/>
            </w:tcBorders>
          </w:tcPr>
          <w:p w14:paraId="7DAD554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je naručitelj utvrdio da je ponuda izuzetno niska jer je ponuditelj primio državnu potporu odbio je tu ponudu samo na temelju toga razloga tek nakon što je zatražio ponuditelja pojašnjenje, ako ponuditelj nije u primjerenom roku određenom od strane naručitelja, bio u mogućnosti dokazati da je potpora zakonito dodijeljena. </w:t>
            </w:r>
          </w:p>
        </w:tc>
        <w:tc>
          <w:tcPr>
            <w:tcW w:w="1255" w:type="dxa"/>
            <w:tcBorders>
              <w:top w:val="dashSmallGap" w:sz="4" w:space="0" w:color="auto"/>
            </w:tcBorders>
          </w:tcPr>
          <w:p w14:paraId="7DAE9355"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2D5729C7" w14:textId="77777777" w:rsidR="00221586" w:rsidRPr="00C90076" w:rsidRDefault="00221586" w:rsidP="00221586">
            <w:pPr>
              <w:rPr>
                <w:rFonts w:ascii="Times New Roman" w:hAnsi="Times New Roman"/>
                <w:b/>
                <w:sz w:val="22"/>
                <w:szCs w:val="22"/>
                <w:lang w:val="hr-HR" w:eastAsia="en-US"/>
              </w:rPr>
            </w:pPr>
          </w:p>
        </w:tc>
      </w:tr>
      <w:tr w:rsidR="00221586" w:rsidRPr="00C90076" w14:paraId="341EECF1" w14:textId="77777777" w:rsidTr="004849F6">
        <w:tc>
          <w:tcPr>
            <w:tcW w:w="931" w:type="dxa"/>
            <w:tcBorders>
              <w:top w:val="dashSmallGap" w:sz="4" w:space="0" w:color="auto"/>
            </w:tcBorders>
          </w:tcPr>
          <w:p w14:paraId="5678B1EC" w14:textId="69F556CB"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34.</w:t>
            </w:r>
          </w:p>
        </w:tc>
        <w:tc>
          <w:tcPr>
            <w:tcW w:w="3395" w:type="dxa"/>
            <w:tcBorders>
              <w:top w:val="dashSmallGap" w:sz="4" w:space="0" w:color="auto"/>
            </w:tcBorders>
          </w:tcPr>
          <w:p w14:paraId="6F4E914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o odbijanju ponude sukladno prethodnoj točki, ako se </w:t>
            </w:r>
            <w:r w:rsidRPr="00C90076">
              <w:rPr>
                <w:rFonts w:ascii="Times New Roman" w:hAnsi="Times New Roman"/>
                <w:sz w:val="22"/>
                <w:szCs w:val="23"/>
                <w:lang w:val="hr-HR" w:eastAsia="en-US"/>
              </w:rPr>
              <w:lastRenderedPageBreak/>
              <w:t>radi o postupku javne nabave velike vrijednosti, obavijestio Europsku komisiju.</w:t>
            </w:r>
          </w:p>
        </w:tc>
        <w:tc>
          <w:tcPr>
            <w:tcW w:w="1255" w:type="dxa"/>
            <w:tcBorders>
              <w:top w:val="dashSmallGap" w:sz="4" w:space="0" w:color="auto"/>
            </w:tcBorders>
          </w:tcPr>
          <w:p w14:paraId="34297717" w14:textId="77777777" w:rsidR="00221586" w:rsidRPr="00C90076" w:rsidRDefault="00221586" w:rsidP="00221586">
            <w:pPr>
              <w:rPr>
                <w:rFonts w:ascii="Times New Roman" w:hAnsi="Times New Roman"/>
                <w:b/>
                <w:sz w:val="22"/>
                <w:szCs w:val="22"/>
                <w:lang w:val="hr-HR" w:eastAsia="en-US"/>
              </w:rPr>
            </w:pPr>
          </w:p>
        </w:tc>
        <w:tc>
          <w:tcPr>
            <w:tcW w:w="3491" w:type="dxa"/>
            <w:tcBorders>
              <w:top w:val="dashSmallGap" w:sz="4" w:space="0" w:color="auto"/>
            </w:tcBorders>
          </w:tcPr>
          <w:p w14:paraId="35CA7CB5" w14:textId="77777777" w:rsidR="00221586" w:rsidRPr="00C90076" w:rsidRDefault="00221586" w:rsidP="00221586">
            <w:pPr>
              <w:rPr>
                <w:rFonts w:ascii="Times New Roman" w:hAnsi="Times New Roman"/>
                <w:b/>
                <w:sz w:val="22"/>
                <w:szCs w:val="22"/>
                <w:lang w:val="hr-HR" w:eastAsia="en-US"/>
              </w:rPr>
            </w:pPr>
          </w:p>
        </w:tc>
      </w:tr>
      <w:tr w:rsidR="00221586" w:rsidRPr="00C90076" w14:paraId="4013C681" w14:textId="77777777" w:rsidTr="004849F6">
        <w:tc>
          <w:tcPr>
            <w:tcW w:w="931" w:type="dxa"/>
          </w:tcPr>
          <w:p w14:paraId="2174B471" w14:textId="0EAD0C3E"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35.</w:t>
            </w:r>
          </w:p>
        </w:tc>
        <w:tc>
          <w:tcPr>
            <w:tcW w:w="3395" w:type="dxa"/>
          </w:tcPr>
          <w:p w14:paraId="153B133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odbio ponudu za koju je, na temelju rezultata pregleda i ocjene ponuda i provjere uvjeta, utvrdio da je nepravilna</w:t>
            </w:r>
            <w:r w:rsidRPr="00C90076">
              <w:rPr>
                <w:rFonts w:ascii="Times New Roman" w:hAnsi="Times New Roman"/>
                <w:sz w:val="22"/>
                <w:szCs w:val="23"/>
                <w:vertAlign w:val="superscript"/>
                <w:lang w:val="hr-HR" w:eastAsia="en-US"/>
              </w:rPr>
              <w:footnoteReference w:id="36"/>
            </w:r>
            <w:r w:rsidRPr="00C90076">
              <w:rPr>
                <w:rFonts w:ascii="Times New Roman" w:hAnsi="Times New Roman"/>
                <w:sz w:val="22"/>
                <w:szCs w:val="23"/>
                <w:lang w:val="hr-HR" w:eastAsia="en-US"/>
              </w:rPr>
              <w:t>, neprikladna</w:t>
            </w:r>
            <w:r w:rsidRPr="00C90076">
              <w:rPr>
                <w:rFonts w:ascii="Times New Roman" w:hAnsi="Times New Roman"/>
                <w:sz w:val="22"/>
                <w:szCs w:val="23"/>
                <w:vertAlign w:val="superscript"/>
                <w:lang w:val="hr-HR" w:eastAsia="en-US"/>
              </w:rPr>
              <w:footnoteReference w:id="37"/>
            </w:r>
            <w:r w:rsidRPr="00C90076">
              <w:rPr>
                <w:rFonts w:ascii="Times New Roman" w:hAnsi="Times New Roman"/>
                <w:sz w:val="22"/>
                <w:szCs w:val="23"/>
                <w:lang w:val="hr-HR" w:eastAsia="en-US"/>
              </w:rPr>
              <w:t xml:space="preserve"> ili neprihvatljiva</w:t>
            </w:r>
            <w:r w:rsidRPr="00C90076">
              <w:rPr>
                <w:rFonts w:ascii="Times New Roman" w:hAnsi="Times New Roman"/>
                <w:sz w:val="22"/>
                <w:szCs w:val="23"/>
                <w:vertAlign w:val="superscript"/>
                <w:lang w:val="hr-HR" w:eastAsia="en-US"/>
              </w:rPr>
              <w:footnoteReference w:id="38"/>
            </w:r>
            <w:r w:rsidRPr="00C90076">
              <w:rPr>
                <w:rFonts w:ascii="Times New Roman" w:hAnsi="Times New Roman"/>
                <w:sz w:val="22"/>
                <w:szCs w:val="23"/>
                <w:lang w:val="hr-HR" w:eastAsia="en-US"/>
              </w:rPr>
              <w:t xml:space="preserve">. </w:t>
            </w:r>
          </w:p>
        </w:tc>
        <w:tc>
          <w:tcPr>
            <w:tcW w:w="1255" w:type="dxa"/>
          </w:tcPr>
          <w:p w14:paraId="165C04DD" w14:textId="77777777" w:rsidR="00221586" w:rsidRPr="00C90076" w:rsidRDefault="00221586" w:rsidP="00221586">
            <w:pPr>
              <w:rPr>
                <w:rFonts w:ascii="Times New Roman" w:hAnsi="Times New Roman"/>
                <w:b/>
                <w:sz w:val="22"/>
                <w:szCs w:val="22"/>
                <w:lang w:val="hr-HR" w:eastAsia="en-US"/>
              </w:rPr>
            </w:pPr>
          </w:p>
        </w:tc>
        <w:tc>
          <w:tcPr>
            <w:tcW w:w="3491" w:type="dxa"/>
          </w:tcPr>
          <w:p w14:paraId="63333F64" w14:textId="77777777" w:rsidR="00221586" w:rsidRPr="00C90076" w:rsidRDefault="00221586" w:rsidP="00221586">
            <w:pPr>
              <w:rPr>
                <w:rFonts w:ascii="Times New Roman" w:hAnsi="Times New Roman"/>
                <w:b/>
                <w:sz w:val="22"/>
                <w:szCs w:val="22"/>
                <w:lang w:val="hr-HR" w:eastAsia="en-US"/>
              </w:rPr>
            </w:pPr>
          </w:p>
        </w:tc>
      </w:tr>
      <w:tr w:rsidR="00221586" w:rsidRPr="00C90076" w14:paraId="48EE7B3C" w14:textId="77777777" w:rsidTr="004849F6">
        <w:tc>
          <w:tcPr>
            <w:tcW w:w="931" w:type="dxa"/>
          </w:tcPr>
          <w:p w14:paraId="51B32146" w14:textId="614012CC"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36.</w:t>
            </w:r>
          </w:p>
        </w:tc>
        <w:tc>
          <w:tcPr>
            <w:tcW w:w="3395" w:type="dxa"/>
          </w:tcPr>
          <w:p w14:paraId="60104F2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nije odbio ponudu gospodarskog subjekta kod kojeg ostvarene osnove za isključenje iz članka 251. stavka 1. i članka 254. stavka 1. ZJN-a ako je gospodarski subjekt dostavio dokaze o mjerama iz članka 255. stavka 2. ZJN-a koje je poduzeo kako bi dokazao svoju pouzdanost bez obzira na postojanje relevantne osnove za isključenje te ih je naručitelj ocijenio primjerenima.</w:t>
            </w:r>
          </w:p>
        </w:tc>
        <w:tc>
          <w:tcPr>
            <w:tcW w:w="1255" w:type="dxa"/>
          </w:tcPr>
          <w:p w14:paraId="6CBA3588" w14:textId="77777777" w:rsidR="00221586" w:rsidRPr="00C90076" w:rsidRDefault="00221586" w:rsidP="00221586">
            <w:pPr>
              <w:rPr>
                <w:rFonts w:ascii="Times New Roman" w:hAnsi="Times New Roman"/>
                <w:b/>
                <w:sz w:val="22"/>
                <w:szCs w:val="22"/>
                <w:lang w:val="hr-HR" w:eastAsia="en-US"/>
              </w:rPr>
            </w:pPr>
          </w:p>
        </w:tc>
        <w:tc>
          <w:tcPr>
            <w:tcW w:w="3491" w:type="dxa"/>
          </w:tcPr>
          <w:p w14:paraId="3EA4877C" w14:textId="77777777" w:rsidR="00221586" w:rsidRPr="00C90076" w:rsidRDefault="00221586" w:rsidP="00221586">
            <w:pPr>
              <w:rPr>
                <w:rFonts w:ascii="Times New Roman" w:hAnsi="Times New Roman"/>
                <w:b/>
                <w:sz w:val="22"/>
                <w:szCs w:val="22"/>
                <w:lang w:val="hr-HR" w:eastAsia="en-US"/>
              </w:rPr>
            </w:pPr>
          </w:p>
        </w:tc>
      </w:tr>
      <w:tr w:rsidR="00221586" w:rsidRPr="00C90076" w14:paraId="04669E5E" w14:textId="77777777" w:rsidTr="004849F6">
        <w:tc>
          <w:tcPr>
            <w:tcW w:w="931" w:type="dxa"/>
          </w:tcPr>
          <w:p w14:paraId="7FFA88CE" w14:textId="1DC34080"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37.</w:t>
            </w:r>
          </w:p>
        </w:tc>
        <w:tc>
          <w:tcPr>
            <w:tcW w:w="3395" w:type="dxa"/>
          </w:tcPr>
          <w:p w14:paraId="495F4923"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Naručitelj je u postupku </w:t>
            </w:r>
            <w:r w:rsidRPr="00C90076">
              <w:rPr>
                <w:rFonts w:ascii="Times New Roman" w:hAnsi="Times New Roman"/>
                <w:b/>
                <w:sz w:val="22"/>
                <w:szCs w:val="23"/>
                <w:lang w:val="hr-HR" w:eastAsia="en-US"/>
              </w:rPr>
              <w:t>javne nabave MV</w:t>
            </w:r>
            <w:r w:rsidRPr="00C90076">
              <w:rPr>
                <w:rFonts w:ascii="Times New Roman" w:hAnsi="Times New Roman"/>
                <w:sz w:val="22"/>
                <w:szCs w:val="23"/>
                <w:lang w:val="hr-HR" w:eastAsia="en-US"/>
              </w:rPr>
              <w:t xml:space="preserve"> odbio ponudu ponuditelja koji je podnio ekonomski najpovoljniju ponudu ako utvrdi da je cijena te ponude jednaka ili veća od pragova za nabavu VV. </w:t>
            </w:r>
          </w:p>
        </w:tc>
        <w:tc>
          <w:tcPr>
            <w:tcW w:w="1255" w:type="dxa"/>
          </w:tcPr>
          <w:p w14:paraId="678598C2" w14:textId="77777777" w:rsidR="00221586" w:rsidRPr="00C90076" w:rsidRDefault="00221586" w:rsidP="00221586">
            <w:pPr>
              <w:rPr>
                <w:rFonts w:ascii="Times New Roman" w:hAnsi="Times New Roman"/>
                <w:b/>
                <w:sz w:val="22"/>
                <w:szCs w:val="22"/>
                <w:lang w:val="hr-HR" w:eastAsia="en-US"/>
              </w:rPr>
            </w:pPr>
          </w:p>
        </w:tc>
        <w:tc>
          <w:tcPr>
            <w:tcW w:w="3491" w:type="dxa"/>
          </w:tcPr>
          <w:p w14:paraId="0B422A8A" w14:textId="77777777" w:rsidR="00221586" w:rsidRPr="00C90076" w:rsidRDefault="00221586" w:rsidP="00221586">
            <w:pPr>
              <w:rPr>
                <w:rFonts w:ascii="Times New Roman" w:hAnsi="Times New Roman"/>
                <w:b/>
                <w:sz w:val="22"/>
                <w:szCs w:val="22"/>
                <w:lang w:val="hr-HR" w:eastAsia="en-US"/>
              </w:rPr>
            </w:pPr>
          </w:p>
        </w:tc>
      </w:tr>
      <w:tr w:rsidR="00C90076" w:rsidRPr="00C90076" w14:paraId="53AED050" w14:textId="77777777" w:rsidTr="00D71B21">
        <w:tc>
          <w:tcPr>
            <w:tcW w:w="931" w:type="dxa"/>
          </w:tcPr>
          <w:p w14:paraId="2A7387DF" w14:textId="4722B741"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38.</w:t>
            </w:r>
          </w:p>
        </w:tc>
        <w:tc>
          <w:tcPr>
            <w:tcW w:w="3395" w:type="dxa"/>
          </w:tcPr>
          <w:p w14:paraId="2D304BF5"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Nakon pregleda i ocjene ponuda naručitelj je valjane ponude rangirao prema kriteriju za odabir ponude  te odabrao ponudu </w:t>
            </w:r>
            <w:r w:rsidRPr="00C90076">
              <w:rPr>
                <w:rFonts w:ascii="Times New Roman" w:hAnsi="Times New Roman"/>
                <w:sz w:val="22"/>
                <w:szCs w:val="22"/>
                <w:lang w:val="hr-HR" w:eastAsia="en-US"/>
              </w:rPr>
              <w:lastRenderedPageBreak/>
              <w:t>ponuditelja koji je podnio ekonomski najpovoljniju ponudu.</w:t>
            </w:r>
          </w:p>
        </w:tc>
        <w:tc>
          <w:tcPr>
            <w:tcW w:w="1255" w:type="dxa"/>
          </w:tcPr>
          <w:p w14:paraId="30DEB698" w14:textId="77777777" w:rsidR="00221586" w:rsidRPr="00C90076" w:rsidRDefault="00221586" w:rsidP="00221586">
            <w:pPr>
              <w:rPr>
                <w:rFonts w:ascii="Times New Roman" w:hAnsi="Times New Roman"/>
                <w:b/>
                <w:sz w:val="22"/>
                <w:szCs w:val="22"/>
                <w:lang w:val="hr-HR" w:eastAsia="en-US"/>
              </w:rPr>
            </w:pPr>
          </w:p>
        </w:tc>
        <w:tc>
          <w:tcPr>
            <w:tcW w:w="3491" w:type="dxa"/>
          </w:tcPr>
          <w:p w14:paraId="6B0FAEB9" w14:textId="77777777" w:rsidR="00221586" w:rsidRPr="00C90076" w:rsidRDefault="00221586" w:rsidP="00221586">
            <w:pPr>
              <w:rPr>
                <w:rFonts w:ascii="Times New Roman" w:hAnsi="Times New Roman"/>
                <w:b/>
                <w:sz w:val="22"/>
                <w:szCs w:val="22"/>
                <w:lang w:val="hr-HR" w:eastAsia="en-US"/>
              </w:rPr>
            </w:pPr>
          </w:p>
        </w:tc>
      </w:tr>
      <w:tr w:rsidR="00C90076" w:rsidRPr="00C90076" w14:paraId="50E8B6AC" w14:textId="77777777" w:rsidTr="00927917">
        <w:tc>
          <w:tcPr>
            <w:tcW w:w="931" w:type="dxa"/>
          </w:tcPr>
          <w:p w14:paraId="0C2FB56E" w14:textId="2D8CCF5F" w:rsidR="00D71B21"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39.</w:t>
            </w:r>
            <w:r w:rsidR="00D71B21" w:rsidRPr="00C90076">
              <w:rPr>
                <w:rFonts w:ascii="Times New Roman" w:hAnsi="Times New Roman"/>
                <w:b/>
                <w:sz w:val="22"/>
                <w:szCs w:val="22"/>
                <w:lang w:val="hr-HR" w:eastAsia="en-US"/>
              </w:rPr>
              <w:t xml:space="preserve"> </w:t>
            </w:r>
          </w:p>
        </w:tc>
        <w:tc>
          <w:tcPr>
            <w:tcW w:w="3395" w:type="dxa"/>
          </w:tcPr>
          <w:p w14:paraId="1D4FE7E6" w14:textId="6FD93A68" w:rsidR="00D71B21" w:rsidRPr="00C90076" w:rsidRDefault="00D71B21"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Dostupna dokumentacija postupka javne nabave (revizijski trag) dovoljna je za ocjenu ispravnosti postupanja naručitelja tijekom postupka javne nabave.</w:t>
            </w:r>
          </w:p>
        </w:tc>
        <w:tc>
          <w:tcPr>
            <w:tcW w:w="1255" w:type="dxa"/>
          </w:tcPr>
          <w:p w14:paraId="1D80191B" w14:textId="77777777" w:rsidR="00D71B21" w:rsidRPr="00C90076" w:rsidRDefault="00D71B21" w:rsidP="00221586">
            <w:pPr>
              <w:rPr>
                <w:rFonts w:ascii="Times New Roman" w:hAnsi="Times New Roman"/>
                <w:b/>
                <w:sz w:val="22"/>
                <w:szCs w:val="22"/>
                <w:lang w:val="hr-HR" w:eastAsia="en-US"/>
              </w:rPr>
            </w:pPr>
          </w:p>
        </w:tc>
        <w:tc>
          <w:tcPr>
            <w:tcW w:w="3491" w:type="dxa"/>
          </w:tcPr>
          <w:p w14:paraId="564FDD46" w14:textId="77777777" w:rsidR="00D71B21" w:rsidRPr="00C90076" w:rsidRDefault="00D71B21" w:rsidP="00221586">
            <w:pPr>
              <w:rPr>
                <w:rFonts w:ascii="Times New Roman" w:hAnsi="Times New Roman"/>
                <w:b/>
                <w:sz w:val="22"/>
                <w:szCs w:val="22"/>
                <w:lang w:val="hr-HR" w:eastAsia="en-US"/>
              </w:rPr>
            </w:pPr>
          </w:p>
        </w:tc>
      </w:tr>
    </w:tbl>
    <w:p w14:paraId="747A767C"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653"/>
        <w:gridCol w:w="4389"/>
      </w:tblGrid>
      <w:tr w:rsidR="00221586" w:rsidRPr="00C90076" w14:paraId="2F4512D2" w14:textId="77777777" w:rsidTr="00884EAD">
        <w:tc>
          <w:tcPr>
            <w:tcW w:w="3020" w:type="dxa"/>
          </w:tcPr>
          <w:p w14:paraId="192062B1"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pregleda i ocjene ponuda ispunjeni?</w:t>
            </w:r>
          </w:p>
        </w:tc>
        <w:tc>
          <w:tcPr>
            <w:tcW w:w="1653" w:type="dxa"/>
          </w:tcPr>
          <w:p w14:paraId="0A76ECA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389" w:type="dxa"/>
          </w:tcPr>
          <w:p w14:paraId="0F61A00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76CB99F5" w14:textId="77777777" w:rsidTr="00884EAD">
        <w:tc>
          <w:tcPr>
            <w:tcW w:w="3020" w:type="dxa"/>
          </w:tcPr>
          <w:p w14:paraId="07EFD9C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653" w:type="dxa"/>
          </w:tcPr>
          <w:p w14:paraId="178393AC"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2DC4ED2D" w14:textId="5A2B2ED9"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5</w:t>
            </w:r>
            <w:r w:rsidR="00FD51F5" w:rsidRPr="00C90076">
              <w:rPr>
                <w:rFonts w:ascii="Times New Roman" w:hAnsi="Times New Roman"/>
                <w:b/>
                <w:sz w:val="22"/>
                <w:szCs w:val="22"/>
                <w:lang w:val="hr-HR" w:eastAsia="en-US"/>
              </w:rPr>
              <w:t>.</w:t>
            </w:r>
          </w:p>
        </w:tc>
      </w:tr>
      <w:tr w:rsidR="00221586" w:rsidRPr="00C90076" w14:paraId="48285A5E" w14:textId="77777777" w:rsidTr="00884EAD">
        <w:tc>
          <w:tcPr>
            <w:tcW w:w="3020" w:type="dxa"/>
          </w:tcPr>
          <w:p w14:paraId="7BDE38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653" w:type="dxa"/>
          </w:tcPr>
          <w:p w14:paraId="171EE175" w14:textId="77777777" w:rsidR="00221586" w:rsidRPr="00C90076" w:rsidRDefault="00221586" w:rsidP="00221586">
            <w:pPr>
              <w:spacing w:after="120"/>
              <w:rPr>
                <w:rFonts w:ascii="Times New Roman" w:hAnsi="Times New Roman"/>
                <w:b/>
                <w:sz w:val="22"/>
                <w:szCs w:val="22"/>
                <w:lang w:val="hr-HR" w:eastAsia="en-US"/>
              </w:rPr>
            </w:pPr>
          </w:p>
        </w:tc>
        <w:tc>
          <w:tcPr>
            <w:tcW w:w="4389" w:type="dxa"/>
          </w:tcPr>
          <w:p w14:paraId="16BC12C2"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4F1FA356" w14:textId="45B1320B"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 Odabir ili poništenje</w:t>
      </w:r>
    </w:p>
    <w:p w14:paraId="0BC9F642" w14:textId="39D9A976"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w:t>
      </w:r>
      <w:r w:rsidR="00FD51F5" w:rsidRPr="00C90076">
        <w:rPr>
          <w:rFonts w:eastAsia="Calibri"/>
          <w:b/>
          <w:sz w:val="22"/>
          <w:szCs w:val="22"/>
          <w:lang w:val="hr-HR" w:eastAsia="en-US"/>
        </w:rPr>
        <w:t>1.</w:t>
      </w:r>
      <w:r w:rsidRPr="00C90076">
        <w:rPr>
          <w:rFonts w:eastAsia="Calibri"/>
          <w:b/>
          <w:sz w:val="22"/>
          <w:szCs w:val="22"/>
          <w:lang w:val="hr-HR" w:eastAsia="en-US"/>
        </w:rPr>
        <w:t xml:space="preserve"> Odluka o odabiru, rok mirovanja i sklapanje ugovora (članci 301., 302., 306., 307., 310., 312. ZJN-a / članak 55. Direktive)</w:t>
      </w:r>
    </w:p>
    <w:tbl>
      <w:tblPr>
        <w:tblStyle w:val="Reetkatablice1"/>
        <w:tblW w:w="9072" w:type="dxa"/>
        <w:tblInd w:w="-5" w:type="dxa"/>
        <w:tblLook w:val="04A0" w:firstRow="1" w:lastRow="0" w:firstColumn="1" w:lastColumn="0" w:noHBand="0" w:noVBand="1"/>
      </w:tblPr>
      <w:tblGrid>
        <w:gridCol w:w="656"/>
        <w:gridCol w:w="3493"/>
        <w:gridCol w:w="1255"/>
        <w:gridCol w:w="3668"/>
      </w:tblGrid>
      <w:tr w:rsidR="00C90076" w:rsidRPr="00C90076" w14:paraId="056DECBD" w14:textId="77777777" w:rsidTr="00E45E4B">
        <w:tc>
          <w:tcPr>
            <w:tcW w:w="656" w:type="dxa"/>
          </w:tcPr>
          <w:p w14:paraId="5DF8F7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3" w:type="dxa"/>
          </w:tcPr>
          <w:p w14:paraId="333DB13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60C37DE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8" w:type="dxa"/>
          </w:tcPr>
          <w:p w14:paraId="46C16C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45716BA1" w14:textId="77777777" w:rsidTr="00E45E4B">
        <w:tc>
          <w:tcPr>
            <w:tcW w:w="656" w:type="dxa"/>
          </w:tcPr>
          <w:p w14:paraId="651FB2C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3" w:type="dxa"/>
            <w:tcBorders>
              <w:bottom w:val="single" w:sz="4" w:space="0" w:color="auto"/>
            </w:tcBorders>
          </w:tcPr>
          <w:p w14:paraId="0C1A44E7"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na osnovi rezultata pregleda i ocjene ponuda te kriterija za odabir ponude donio odluku o odabiru.</w:t>
            </w:r>
          </w:p>
        </w:tc>
        <w:tc>
          <w:tcPr>
            <w:tcW w:w="1255" w:type="dxa"/>
          </w:tcPr>
          <w:p w14:paraId="66D205C4" w14:textId="77777777" w:rsidR="00221586" w:rsidRPr="00C90076" w:rsidRDefault="00221586" w:rsidP="00221586">
            <w:pPr>
              <w:rPr>
                <w:rFonts w:ascii="Times New Roman" w:hAnsi="Times New Roman"/>
                <w:b/>
                <w:sz w:val="22"/>
                <w:szCs w:val="22"/>
                <w:lang w:val="hr-HR" w:eastAsia="en-US"/>
              </w:rPr>
            </w:pPr>
          </w:p>
        </w:tc>
        <w:tc>
          <w:tcPr>
            <w:tcW w:w="3668" w:type="dxa"/>
          </w:tcPr>
          <w:p w14:paraId="223424B8" w14:textId="77777777" w:rsidR="00221586" w:rsidRPr="00C90076" w:rsidRDefault="00221586" w:rsidP="00221586">
            <w:pPr>
              <w:rPr>
                <w:rFonts w:ascii="Times New Roman" w:hAnsi="Times New Roman"/>
                <w:b/>
                <w:sz w:val="22"/>
                <w:szCs w:val="22"/>
                <w:lang w:val="hr-HR" w:eastAsia="en-US"/>
              </w:rPr>
            </w:pPr>
          </w:p>
        </w:tc>
      </w:tr>
      <w:tr w:rsidR="00C90076" w:rsidRPr="00C90076" w14:paraId="6FA32A4E" w14:textId="77777777" w:rsidTr="00E45E4B">
        <w:tc>
          <w:tcPr>
            <w:tcW w:w="656" w:type="dxa"/>
            <w:tcBorders>
              <w:top w:val="single" w:sz="4" w:space="0" w:color="auto"/>
            </w:tcBorders>
          </w:tcPr>
          <w:p w14:paraId="2B3ACF9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3" w:type="dxa"/>
            <w:tcBorders>
              <w:top w:val="single" w:sz="4" w:space="0" w:color="auto"/>
            </w:tcBorders>
          </w:tcPr>
          <w:p w14:paraId="0A3A8E01"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Odlukom o odabiru odabrana je ekonomski najpovoljnija ponuda.</w:t>
            </w:r>
          </w:p>
        </w:tc>
        <w:tc>
          <w:tcPr>
            <w:tcW w:w="1255" w:type="dxa"/>
            <w:tcBorders>
              <w:top w:val="single" w:sz="4" w:space="0" w:color="auto"/>
            </w:tcBorders>
          </w:tcPr>
          <w:p w14:paraId="03666E0B" w14:textId="77777777" w:rsidR="00221586" w:rsidRPr="00C90076" w:rsidRDefault="00221586" w:rsidP="00221586">
            <w:pPr>
              <w:rPr>
                <w:rFonts w:ascii="Times New Roman" w:hAnsi="Times New Roman"/>
                <w:b/>
                <w:sz w:val="22"/>
                <w:szCs w:val="22"/>
                <w:lang w:val="hr-HR" w:eastAsia="en-US"/>
              </w:rPr>
            </w:pPr>
          </w:p>
        </w:tc>
        <w:tc>
          <w:tcPr>
            <w:tcW w:w="3668" w:type="dxa"/>
            <w:tcBorders>
              <w:top w:val="single" w:sz="4" w:space="0" w:color="auto"/>
            </w:tcBorders>
          </w:tcPr>
          <w:p w14:paraId="0B985FE2" w14:textId="77777777" w:rsidR="00221586" w:rsidRPr="00C90076" w:rsidRDefault="00221586" w:rsidP="00221586">
            <w:pPr>
              <w:rPr>
                <w:rFonts w:ascii="Times New Roman" w:hAnsi="Times New Roman"/>
                <w:b/>
                <w:sz w:val="22"/>
                <w:szCs w:val="22"/>
                <w:lang w:val="hr-HR" w:eastAsia="en-US"/>
              </w:rPr>
            </w:pPr>
          </w:p>
        </w:tc>
      </w:tr>
      <w:tr w:rsidR="00C90076" w:rsidRPr="00C90076" w14:paraId="0EE27CE4" w14:textId="77777777" w:rsidTr="00E45E4B">
        <w:tc>
          <w:tcPr>
            <w:tcW w:w="656" w:type="dxa"/>
            <w:tcBorders>
              <w:bottom w:val="dashSmallGap" w:sz="4" w:space="0" w:color="auto"/>
            </w:tcBorders>
          </w:tcPr>
          <w:p w14:paraId="619ADDE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3" w:type="dxa"/>
            <w:tcBorders>
              <w:bottom w:val="dashSmallGap" w:sz="4" w:space="0" w:color="auto"/>
            </w:tcBorders>
          </w:tcPr>
          <w:p w14:paraId="0D40ED5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Iznimno, u slučaju iz članka 204. stavka 5. ZJN-a nije odabrana ekonomski najpovoljnija ponuda za relevantnu(e) grupu(e) predmeta nabave.</w:t>
            </w:r>
          </w:p>
        </w:tc>
        <w:tc>
          <w:tcPr>
            <w:tcW w:w="1255" w:type="dxa"/>
            <w:tcBorders>
              <w:bottom w:val="dashSmallGap" w:sz="4" w:space="0" w:color="auto"/>
            </w:tcBorders>
          </w:tcPr>
          <w:p w14:paraId="0EDF1D4C"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073A089" w14:textId="77777777" w:rsidR="00221586" w:rsidRPr="00C90076" w:rsidRDefault="00221586" w:rsidP="00221586">
            <w:pPr>
              <w:rPr>
                <w:rFonts w:ascii="Times New Roman" w:hAnsi="Times New Roman"/>
                <w:b/>
                <w:sz w:val="22"/>
                <w:szCs w:val="22"/>
                <w:lang w:val="hr-HR" w:eastAsia="en-US"/>
              </w:rPr>
            </w:pPr>
          </w:p>
        </w:tc>
      </w:tr>
      <w:tr w:rsidR="00C90076" w:rsidRPr="00C90076" w14:paraId="5F1A0B52" w14:textId="77777777" w:rsidTr="00E45E4B">
        <w:tc>
          <w:tcPr>
            <w:tcW w:w="656" w:type="dxa"/>
            <w:tcBorders>
              <w:top w:val="dashSmallGap" w:sz="4" w:space="0" w:color="auto"/>
              <w:bottom w:val="dashed" w:sz="4" w:space="0" w:color="auto"/>
            </w:tcBorders>
          </w:tcPr>
          <w:p w14:paraId="21DDF77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3.1.</w:t>
            </w:r>
          </w:p>
        </w:tc>
        <w:tc>
          <w:tcPr>
            <w:tcW w:w="3493" w:type="dxa"/>
            <w:tcBorders>
              <w:top w:val="dashSmallGap" w:sz="4" w:space="0" w:color="auto"/>
              <w:bottom w:val="dashed" w:sz="4" w:space="0" w:color="auto"/>
            </w:tcBorders>
          </w:tcPr>
          <w:p w14:paraId="5B6C6D3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Ako DA, naručitelj je na odabir ponude za relevantnu(e) grupu(e) primijenio objektivne i nediskriminirajuće kriterije ili pravila koje je odredio u dokumentaciji o nabavi.</w:t>
            </w:r>
          </w:p>
        </w:tc>
        <w:tc>
          <w:tcPr>
            <w:tcW w:w="1255" w:type="dxa"/>
            <w:tcBorders>
              <w:top w:val="dashSmallGap" w:sz="4" w:space="0" w:color="auto"/>
              <w:bottom w:val="dashed" w:sz="4" w:space="0" w:color="auto"/>
            </w:tcBorders>
          </w:tcPr>
          <w:p w14:paraId="69A7E6DF"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bottom w:val="dashed" w:sz="4" w:space="0" w:color="auto"/>
            </w:tcBorders>
          </w:tcPr>
          <w:p w14:paraId="6950E2CF" w14:textId="77777777" w:rsidR="00221586" w:rsidRPr="00C90076" w:rsidRDefault="00221586" w:rsidP="00221586">
            <w:pPr>
              <w:rPr>
                <w:rFonts w:ascii="Times New Roman" w:hAnsi="Times New Roman"/>
                <w:b/>
                <w:sz w:val="22"/>
                <w:szCs w:val="22"/>
                <w:lang w:val="hr-HR" w:eastAsia="en-US"/>
              </w:rPr>
            </w:pPr>
          </w:p>
        </w:tc>
      </w:tr>
      <w:tr w:rsidR="00C90076" w:rsidRPr="00C90076" w14:paraId="4B8EA06F" w14:textId="77777777" w:rsidTr="00E45E4B">
        <w:tc>
          <w:tcPr>
            <w:tcW w:w="656" w:type="dxa"/>
          </w:tcPr>
          <w:p w14:paraId="053126C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493" w:type="dxa"/>
          </w:tcPr>
          <w:p w14:paraId="49A8650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dvije ili više valjanih ponuda bile jednako rangirane prema </w:t>
            </w:r>
            <w:r w:rsidRPr="00C90076">
              <w:rPr>
                <w:rFonts w:ascii="Times New Roman" w:hAnsi="Times New Roman"/>
                <w:sz w:val="22"/>
                <w:szCs w:val="23"/>
                <w:lang w:val="hr-HR" w:eastAsia="en-US"/>
              </w:rPr>
              <w:lastRenderedPageBreak/>
              <w:t>kriteriju za odabir ponude, naručitelj je odabrao ponudu koja je zaprimljena ranije.</w:t>
            </w:r>
          </w:p>
        </w:tc>
        <w:tc>
          <w:tcPr>
            <w:tcW w:w="1255" w:type="dxa"/>
          </w:tcPr>
          <w:p w14:paraId="5C395A45" w14:textId="77777777" w:rsidR="00221586" w:rsidRPr="00C90076" w:rsidRDefault="00221586" w:rsidP="00221586">
            <w:pPr>
              <w:rPr>
                <w:rFonts w:ascii="Times New Roman" w:hAnsi="Times New Roman"/>
                <w:b/>
                <w:sz w:val="22"/>
                <w:szCs w:val="22"/>
                <w:lang w:val="hr-HR" w:eastAsia="en-US"/>
              </w:rPr>
            </w:pPr>
          </w:p>
        </w:tc>
        <w:tc>
          <w:tcPr>
            <w:tcW w:w="3668" w:type="dxa"/>
          </w:tcPr>
          <w:p w14:paraId="1F48EBE6" w14:textId="77777777" w:rsidR="00221586" w:rsidRPr="00C90076" w:rsidRDefault="00221586" w:rsidP="00221586">
            <w:pPr>
              <w:rPr>
                <w:rFonts w:ascii="Times New Roman" w:hAnsi="Times New Roman"/>
                <w:b/>
                <w:sz w:val="22"/>
                <w:szCs w:val="22"/>
                <w:lang w:val="hr-HR" w:eastAsia="en-US"/>
              </w:rPr>
            </w:pPr>
          </w:p>
        </w:tc>
      </w:tr>
      <w:tr w:rsidR="00C90076" w:rsidRPr="00C90076" w14:paraId="668FC36F" w14:textId="77777777" w:rsidTr="00E45E4B">
        <w:tc>
          <w:tcPr>
            <w:tcW w:w="656" w:type="dxa"/>
          </w:tcPr>
          <w:p w14:paraId="39AD9FE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493" w:type="dxa"/>
          </w:tcPr>
          <w:p w14:paraId="54DC827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donesena je u roku 30 dana od isteka roka za dostavu ponuda, osim ako je naručitelj u dokumentaciji o nabavi odredio duži rok.</w:t>
            </w:r>
          </w:p>
        </w:tc>
        <w:tc>
          <w:tcPr>
            <w:tcW w:w="1255" w:type="dxa"/>
          </w:tcPr>
          <w:p w14:paraId="2A85DA63" w14:textId="77777777" w:rsidR="00221586" w:rsidRPr="00C90076" w:rsidRDefault="00221586" w:rsidP="00221586">
            <w:pPr>
              <w:rPr>
                <w:rFonts w:ascii="Times New Roman" w:hAnsi="Times New Roman"/>
                <w:b/>
                <w:sz w:val="22"/>
                <w:szCs w:val="22"/>
                <w:lang w:val="hr-HR" w:eastAsia="en-US"/>
              </w:rPr>
            </w:pPr>
          </w:p>
        </w:tc>
        <w:tc>
          <w:tcPr>
            <w:tcW w:w="3668" w:type="dxa"/>
          </w:tcPr>
          <w:p w14:paraId="6C17C28E" w14:textId="77777777" w:rsidR="00221586" w:rsidRPr="00C90076" w:rsidRDefault="00221586" w:rsidP="00221586">
            <w:pPr>
              <w:rPr>
                <w:rFonts w:ascii="Times New Roman" w:hAnsi="Times New Roman"/>
                <w:b/>
                <w:sz w:val="22"/>
                <w:szCs w:val="22"/>
                <w:lang w:val="hr-HR" w:eastAsia="en-US"/>
              </w:rPr>
            </w:pPr>
          </w:p>
        </w:tc>
      </w:tr>
      <w:tr w:rsidR="00C90076" w:rsidRPr="00C90076" w14:paraId="237957D4" w14:textId="77777777" w:rsidTr="00E45E4B">
        <w:tc>
          <w:tcPr>
            <w:tcW w:w="656" w:type="dxa"/>
          </w:tcPr>
          <w:p w14:paraId="3449714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493" w:type="dxa"/>
          </w:tcPr>
          <w:p w14:paraId="008BCFF2"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sadrži podatke iz članka 302. stavak 5. ZJN-a.</w:t>
            </w:r>
          </w:p>
        </w:tc>
        <w:tc>
          <w:tcPr>
            <w:tcW w:w="1255" w:type="dxa"/>
          </w:tcPr>
          <w:p w14:paraId="0EB522E6" w14:textId="77777777" w:rsidR="00221586" w:rsidRPr="00C90076" w:rsidRDefault="00221586" w:rsidP="00221586">
            <w:pPr>
              <w:rPr>
                <w:rFonts w:ascii="Times New Roman" w:hAnsi="Times New Roman"/>
                <w:b/>
                <w:sz w:val="22"/>
                <w:szCs w:val="22"/>
                <w:lang w:val="hr-HR" w:eastAsia="en-US"/>
              </w:rPr>
            </w:pPr>
          </w:p>
        </w:tc>
        <w:tc>
          <w:tcPr>
            <w:tcW w:w="3668" w:type="dxa"/>
          </w:tcPr>
          <w:p w14:paraId="56089CEF" w14:textId="77777777" w:rsidR="00221586" w:rsidRPr="00C90076" w:rsidRDefault="00221586" w:rsidP="00221586">
            <w:pPr>
              <w:rPr>
                <w:rFonts w:ascii="Times New Roman" w:hAnsi="Times New Roman"/>
                <w:b/>
                <w:sz w:val="22"/>
                <w:szCs w:val="22"/>
                <w:lang w:val="hr-HR" w:eastAsia="en-US"/>
              </w:rPr>
            </w:pPr>
          </w:p>
        </w:tc>
      </w:tr>
      <w:tr w:rsidR="00C90076" w:rsidRPr="00C90076" w14:paraId="491E2D35" w14:textId="77777777" w:rsidTr="00E45E4B">
        <w:tc>
          <w:tcPr>
            <w:tcW w:w="656" w:type="dxa"/>
          </w:tcPr>
          <w:p w14:paraId="012B177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493" w:type="dxa"/>
          </w:tcPr>
          <w:p w14:paraId="6D2FF39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odabiru je dostavljena svakom sudioniku postupka javne nabave putem EOJN-a na jedan od načina propisan u članku 301. stavak 5. ZJN-a.</w:t>
            </w:r>
          </w:p>
        </w:tc>
        <w:tc>
          <w:tcPr>
            <w:tcW w:w="1255" w:type="dxa"/>
          </w:tcPr>
          <w:p w14:paraId="63A0CD02" w14:textId="77777777" w:rsidR="00221586" w:rsidRPr="00C90076" w:rsidRDefault="00221586" w:rsidP="00221586">
            <w:pPr>
              <w:rPr>
                <w:rFonts w:ascii="Times New Roman" w:hAnsi="Times New Roman"/>
                <w:b/>
                <w:sz w:val="22"/>
                <w:szCs w:val="22"/>
                <w:lang w:val="hr-HR" w:eastAsia="en-US"/>
              </w:rPr>
            </w:pPr>
          </w:p>
        </w:tc>
        <w:tc>
          <w:tcPr>
            <w:tcW w:w="3668" w:type="dxa"/>
          </w:tcPr>
          <w:p w14:paraId="2AE5B359" w14:textId="77777777" w:rsidR="00221586" w:rsidRPr="00C90076" w:rsidRDefault="00221586" w:rsidP="00221586">
            <w:pPr>
              <w:rPr>
                <w:rFonts w:ascii="Times New Roman" w:hAnsi="Times New Roman"/>
                <w:b/>
                <w:sz w:val="22"/>
                <w:szCs w:val="22"/>
                <w:lang w:val="hr-HR" w:eastAsia="en-US"/>
              </w:rPr>
            </w:pPr>
          </w:p>
        </w:tc>
      </w:tr>
      <w:tr w:rsidR="00C90076" w:rsidRPr="00C90076" w14:paraId="4DA0962F" w14:textId="77777777" w:rsidTr="00E45E4B">
        <w:tc>
          <w:tcPr>
            <w:tcW w:w="656" w:type="dxa"/>
          </w:tcPr>
          <w:p w14:paraId="25B915D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8.</w:t>
            </w:r>
          </w:p>
        </w:tc>
        <w:tc>
          <w:tcPr>
            <w:tcW w:w="3493" w:type="dxa"/>
          </w:tcPr>
          <w:p w14:paraId="488856F6"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Uz odluku o odabiru dostavljen je zapisnik o pregledu i ocjeni.</w:t>
            </w:r>
          </w:p>
        </w:tc>
        <w:tc>
          <w:tcPr>
            <w:tcW w:w="1255" w:type="dxa"/>
          </w:tcPr>
          <w:p w14:paraId="317D047E" w14:textId="77777777" w:rsidR="00221586" w:rsidRPr="00C90076" w:rsidRDefault="00221586" w:rsidP="00221586">
            <w:pPr>
              <w:rPr>
                <w:rFonts w:ascii="Times New Roman" w:hAnsi="Times New Roman"/>
                <w:b/>
                <w:sz w:val="22"/>
                <w:szCs w:val="22"/>
                <w:lang w:val="hr-HR" w:eastAsia="en-US"/>
              </w:rPr>
            </w:pPr>
          </w:p>
        </w:tc>
        <w:tc>
          <w:tcPr>
            <w:tcW w:w="3668" w:type="dxa"/>
          </w:tcPr>
          <w:p w14:paraId="2422298C" w14:textId="77777777" w:rsidR="00221586" w:rsidRPr="00C90076" w:rsidRDefault="00221586" w:rsidP="00221586">
            <w:pPr>
              <w:rPr>
                <w:rFonts w:ascii="Times New Roman" w:hAnsi="Times New Roman"/>
                <w:b/>
                <w:sz w:val="22"/>
                <w:szCs w:val="22"/>
                <w:lang w:val="hr-HR" w:eastAsia="en-US"/>
              </w:rPr>
            </w:pPr>
          </w:p>
        </w:tc>
      </w:tr>
      <w:tr w:rsidR="00C90076" w:rsidRPr="00C90076" w14:paraId="60D97211" w14:textId="77777777" w:rsidTr="00E45E4B">
        <w:tc>
          <w:tcPr>
            <w:tcW w:w="656" w:type="dxa"/>
          </w:tcPr>
          <w:p w14:paraId="24AE57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9.</w:t>
            </w:r>
          </w:p>
        </w:tc>
        <w:tc>
          <w:tcPr>
            <w:tcW w:w="3493" w:type="dxa"/>
          </w:tcPr>
          <w:p w14:paraId="4F4C713E" w14:textId="2BDD361C"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odabiru do isteka roka za žalbu, na ponuditelja, omogućio uvid u cjelokupnu dokumentaciju dotičnog postupka, uključujući zapisnike, dostavljene ponude, osim u one dokumente koji su označeni tajnim.</w:t>
            </w:r>
          </w:p>
        </w:tc>
        <w:tc>
          <w:tcPr>
            <w:tcW w:w="1255" w:type="dxa"/>
          </w:tcPr>
          <w:p w14:paraId="42A133FC" w14:textId="77777777" w:rsidR="00221586" w:rsidRPr="00C90076" w:rsidRDefault="00221586" w:rsidP="00221586">
            <w:pPr>
              <w:rPr>
                <w:rFonts w:ascii="Times New Roman" w:hAnsi="Times New Roman"/>
                <w:b/>
                <w:sz w:val="22"/>
                <w:szCs w:val="22"/>
                <w:lang w:val="hr-HR" w:eastAsia="en-US"/>
              </w:rPr>
            </w:pPr>
          </w:p>
        </w:tc>
        <w:tc>
          <w:tcPr>
            <w:tcW w:w="3668" w:type="dxa"/>
          </w:tcPr>
          <w:p w14:paraId="3D5429EE" w14:textId="77777777" w:rsidR="00221586" w:rsidRPr="00C90076" w:rsidRDefault="00221586" w:rsidP="00221586">
            <w:pPr>
              <w:rPr>
                <w:rFonts w:ascii="Times New Roman" w:hAnsi="Times New Roman"/>
                <w:b/>
                <w:sz w:val="22"/>
                <w:szCs w:val="22"/>
                <w:lang w:val="hr-HR" w:eastAsia="en-US"/>
              </w:rPr>
            </w:pPr>
          </w:p>
        </w:tc>
      </w:tr>
      <w:tr w:rsidR="00C90076" w:rsidRPr="00C90076" w14:paraId="66099157" w14:textId="77777777" w:rsidTr="00E45E4B">
        <w:tc>
          <w:tcPr>
            <w:tcW w:w="656" w:type="dxa"/>
            <w:tcBorders>
              <w:bottom w:val="dashSmallGap" w:sz="4" w:space="0" w:color="auto"/>
            </w:tcBorders>
          </w:tcPr>
          <w:p w14:paraId="10F9D18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w:t>
            </w:r>
          </w:p>
        </w:tc>
        <w:tc>
          <w:tcPr>
            <w:tcW w:w="3493" w:type="dxa"/>
            <w:tcBorders>
              <w:bottom w:val="dashSmallGap" w:sz="4" w:space="0" w:color="auto"/>
            </w:tcBorders>
          </w:tcPr>
          <w:p w14:paraId="5AE7788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sklopio, potpisao odnosno započeo izvršavati ugovor o javnoj nabavi nakon što je odluka o odabiru postala izvršna:</w:t>
            </w:r>
          </w:p>
        </w:tc>
        <w:tc>
          <w:tcPr>
            <w:tcW w:w="1255" w:type="dxa"/>
            <w:tcBorders>
              <w:bottom w:val="dashSmallGap" w:sz="4" w:space="0" w:color="auto"/>
            </w:tcBorders>
          </w:tcPr>
          <w:p w14:paraId="7D0819D3"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3AD3AFBC" w14:textId="77777777" w:rsidR="00221586" w:rsidRPr="00C90076" w:rsidRDefault="00221586" w:rsidP="00221586">
            <w:pPr>
              <w:rPr>
                <w:rFonts w:ascii="Times New Roman" w:hAnsi="Times New Roman"/>
                <w:b/>
                <w:sz w:val="22"/>
                <w:szCs w:val="22"/>
                <w:lang w:val="hr-HR" w:eastAsia="en-US"/>
              </w:rPr>
            </w:pPr>
          </w:p>
        </w:tc>
      </w:tr>
      <w:tr w:rsidR="00C90076" w:rsidRPr="00C90076" w14:paraId="6FF34022" w14:textId="77777777" w:rsidTr="00E45E4B">
        <w:tc>
          <w:tcPr>
            <w:tcW w:w="656" w:type="dxa"/>
            <w:tcBorders>
              <w:top w:val="dashSmallGap" w:sz="4" w:space="0" w:color="auto"/>
            </w:tcBorders>
          </w:tcPr>
          <w:p w14:paraId="1819B2D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10.1.</w:t>
            </w:r>
          </w:p>
        </w:tc>
        <w:tc>
          <w:tcPr>
            <w:tcW w:w="3493" w:type="dxa"/>
            <w:tcBorders>
              <w:top w:val="dashSmallGap" w:sz="4" w:space="0" w:color="auto"/>
            </w:tcBorders>
          </w:tcPr>
          <w:p w14:paraId="2CEE9BBA"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istekom roka mirovanja</w:t>
            </w:r>
            <w:r w:rsidRPr="00C90076">
              <w:rPr>
                <w:rFonts w:ascii="Times New Roman" w:hAnsi="Times New Roman"/>
                <w:sz w:val="22"/>
                <w:szCs w:val="22"/>
                <w:vertAlign w:val="superscript"/>
                <w:lang w:val="hr-HR" w:eastAsia="en-US"/>
              </w:rPr>
              <w:footnoteReference w:id="39"/>
            </w:r>
            <w:r w:rsidRPr="00C90076">
              <w:rPr>
                <w:rFonts w:ascii="Times New Roman" w:hAnsi="Times New Roman"/>
                <w:sz w:val="22"/>
                <w:szCs w:val="22"/>
                <w:lang w:val="hr-HR" w:eastAsia="en-US"/>
              </w:rPr>
              <w:t xml:space="preserve"> - 15 dana od dana dostave odluke o odabiru, ako žalba nije izjavljena. </w:t>
            </w:r>
          </w:p>
        </w:tc>
        <w:tc>
          <w:tcPr>
            <w:tcW w:w="1255" w:type="dxa"/>
            <w:tcBorders>
              <w:top w:val="dashSmallGap" w:sz="4" w:space="0" w:color="auto"/>
            </w:tcBorders>
          </w:tcPr>
          <w:p w14:paraId="58D8FC3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74FEAE6" w14:textId="77777777" w:rsidR="00221586" w:rsidRPr="00C90076" w:rsidRDefault="00221586" w:rsidP="00221586">
            <w:pPr>
              <w:rPr>
                <w:rFonts w:ascii="Times New Roman" w:hAnsi="Times New Roman"/>
                <w:b/>
                <w:sz w:val="22"/>
                <w:szCs w:val="22"/>
                <w:lang w:val="hr-HR" w:eastAsia="en-US"/>
              </w:rPr>
            </w:pPr>
          </w:p>
        </w:tc>
      </w:tr>
      <w:tr w:rsidR="00C90076" w:rsidRPr="00C90076" w14:paraId="5B277AC1" w14:textId="77777777" w:rsidTr="00E45E4B">
        <w:tc>
          <w:tcPr>
            <w:tcW w:w="656" w:type="dxa"/>
            <w:tcBorders>
              <w:top w:val="dashSmallGap" w:sz="4" w:space="0" w:color="auto"/>
            </w:tcBorders>
          </w:tcPr>
          <w:p w14:paraId="61F05C9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10.2.</w:t>
            </w:r>
          </w:p>
        </w:tc>
        <w:tc>
          <w:tcPr>
            <w:tcW w:w="3493" w:type="dxa"/>
            <w:tcBorders>
              <w:top w:val="dashSmallGap" w:sz="4" w:space="0" w:color="auto"/>
            </w:tcBorders>
          </w:tcPr>
          <w:p w14:paraId="5D1D4A59" w14:textId="77777777" w:rsidR="00221586" w:rsidRPr="00C90076" w:rsidRDefault="00221586" w:rsidP="00F312D2">
            <w:pPr>
              <w:numPr>
                <w:ilvl w:val="1"/>
                <w:numId w:val="12"/>
              </w:numPr>
              <w:autoSpaceDE w:val="0"/>
              <w:autoSpaceDN w:val="0"/>
              <w:adjustRightInd w:val="0"/>
              <w:spacing w:after="120"/>
              <w:ind w:left="279" w:hanging="284"/>
              <w:rPr>
                <w:rFonts w:ascii="Times New Roman" w:hAnsi="Times New Roman"/>
                <w:sz w:val="22"/>
                <w:szCs w:val="22"/>
                <w:lang w:val="hr-HR" w:eastAsia="en-US"/>
              </w:rPr>
            </w:pPr>
            <w:r w:rsidRPr="00C90076">
              <w:rPr>
                <w:rFonts w:ascii="Times New Roman" w:hAnsi="Times New Roman"/>
                <w:sz w:val="22"/>
                <w:szCs w:val="22"/>
                <w:lang w:val="hr-HR" w:eastAsia="en-US"/>
              </w:rPr>
              <w:t xml:space="preserve">dostavom odluke Državne komisije za kontrolu postupaka javne nabave strankama kojom se žalba odbacuje, odbija ili se obustavlja žalbeni postupak, ako je na odluku izjavljena žalba. </w:t>
            </w:r>
          </w:p>
        </w:tc>
        <w:tc>
          <w:tcPr>
            <w:tcW w:w="1255" w:type="dxa"/>
            <w:tcBorders>
              <w:top w:val="dashSmallGap" w:sz="4" w:space="0" w:color="auto"/>
            </w:tcBorders>
          </w:tcPr>
          <w:p w14:paraId="47BA2055"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A773B37" w14:textId="77777777" w:rsidR="00221586" w:rsidRPr="00C90076" w:rsidRDefault="00221586" w:rsidP="00221586">
            <w:pPr>
              <w:rPr>
                <w:rFonts w:ascii="Times New Roman" w:hAnsi="Times New Roman"/>
                <w:b/>
                <w:sz w:val="22"/>
                <w:szCs w:val="22"/>
                <w:lang w:val="hr-HR" w:eastAsia="en-US"/>
              </w:rPr>
            </w:pPr>
          </w:p>
        </w:tc>
      </w:tr>
      <w:tr w:rsidR="00C90076" w:rsidRPr="00C90076" w14:paraId="3464C95A" w14:textId="77777777" w:rsidTr="00E45E4B">
        <w:tc>
          <w:tcPr>
            <w:tcW w:w="656" w:type="dxa"/>
          </w:tcPr>
          <w:p w14:paraId="149D2CC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11.</w:t>
            </w:r>
          </w:p>
        </w:tc>
        <w:tc>
          <w:tcPr>
            <w:tcW w:w="3493" w:type="dxa"/>
          </w:tcPr>
          <w:p w14:paraId="6CCBD95C"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naručitelj za preuzimanje obveza morao imati suglasnost drugog tijela, ugovor o javnoj nabavi sklopljen je na dan pribavljanja suglasnosti. </w:t>
            </w:r>
          </w:p>
        </w:tc>
        <w:tc>
          <w:tcPr>
            <w:tcW w:w="1255" w:type="dxa"/>
          </w:tcPr>
          <w:p w14:paraId="635E7D0E" w14:textId="77777777" w:rsidR="00221586" w:rsidRPr="00C90076" w:rsidRDefault="00221586" w:rsidP="00221586">
            <w:pPr>
              <w:rPr>
                <w:rFonts w:ascii="Times New Roman" w:hAnsi="Times New Roman"/>
                <w:b/>
                <w:sz w:val="22"/>
                <w:szCs w:val="22"/>
                <w:lang w:val="hr-HR" w:eastAsia="en-US"/>
              </w:rPr>
            </w:pPr>
          </w:p>
        </w:tc>
        <w:tc>
          <w:tcPr>
            <w:tcW w:w="3668" w:type="dxa"/>
          </w:tcPr>
          <w:p w14:paraId="3AF06BCF" w14:textId="77777777" w:rsidR="00221586" w:rsidRPr="00C90076" w:rsidRDefault="00221586" w:rsidP="00221586">
            <w:pPr>
              <w:rPr>
                <w:rFonts w:ascii="Times New Roman" w:hAnsi="Times New Roman"/>
                <w:b/>
                <w:sz w:val="22"/>
                <w:szCs w:val="22"/>
                <w:lang w:val="hr-HR" w:eastAsia="en-US"/>
              </w:rPr>
            </w:pPr>
          </w:p>
        </w:tc>
      </w:tr>
      <w:tr w:rsidR="00C90076" w:rsidRPr="00C90076" w14:paraId="434CB323" w14:textId="77777777" w:rsidTr="00E45E4B">
        <w:tc>
          <w:tcPr>
            <w:tcW w:w="656" w:type="dxa"/>
            <w:tcBorders>
              <w:bottom w:val="dashSmallGap" w:sz="4" w:space="0" w:color="auto"/>
            </w:tcBorders>
          </w:tcPr>
          <w:p w14:paraId="198D63C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493" w:type="dxa"/>
            <w:tcBorders>
              <w:bottom w:val="dashSmallGap" w:sz="4" w:space="0" w:color="auto"/>
            </w:tcBorders>
          </w:tcPr>
          <w:p w14:paraId="60399A37"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je na dan izvršnosti odluke o odabiru ili pribavljanja suglasnosti istekao rok valjanosti ponude, ugovor o javnoj nabavi sklopljen je na dan dostave pisane izjave odabranog ponuditelja o produženju roka valjanosti ponude te jamstva za ozbiljnost ponude sukladno produženom roku valjanosti ponude, ako je jamstvo bilo traženo u postupku. </w:t>
            </w:r>
          </w:p>
        </w:tc>
        <w:tc>
          <w:tcPr>
            <w:tcW w:w="1255" w:type="dxa"/>
            <w:tcBorders>
              <w:bottom w:val="dashSmallGap" w:sz="4" w:space="0" w:color="auto"/>
            </w:tcBorders>
          </w:tcPr>
          <w:p w14:paraId="1CDE106A"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0E288395" w14:textId="77777777" w:rsidR="00221586" w:rsidRPr="00C90076" w:rsidRDefault="00221586" w:rsidP="00221586">
            <w:pPr>
              <w:rPr>
                <w:rFonts w:ascii="Times New Roman" w:hAnsi="Times New Roman"/>
                <w:b/>
                <w:sz w:val="22"/>
                <w:szCs w:val="22"/>
                <w:lang w:val="hr-HR" w:eastAsia="en-US"/>
              </w:rPr>
            </w:pPr>
          </w:p>
        </w:tc>
      </w:tr>
      <w:tr w:rsidR="00C90076" w:rsidRPr="00C90076" w14:paraId="03D8A4C3" w14:textId="77777777" w:rsidTr="00E45E4B">
        <w:tc>
          <w:tcPr>
            <w:tcW w:w="656" w:type="dxa"/>
            <w:tcBorders>
              <w:top w:val="dashSmallGap" w:sz="4" w:space="0" w:color="auto"/>
            </w:tcBorders>
          </w:tcPr>
          <w:p w14:paraId="70810E8B"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12.1.</w:t>
            </w:r>
          </w:p>
        </w:tc>
        <w:tc>
          <w:tcPr>
            <w:tcW w:w="3493" w:type="dxa"/>
            <w:tcBorders>
              <w:top w:val="dashSmallGap" w:sz="4" w:space="0" w:color="auto"/>
            </w:tcBorders>
          </w:tcPr>
          <w:p w14:paraId="2217D99E"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 svrhu dostave izjave i jamstva iz prethodne točke, naručitelj je  odredio primjereni rok ne kraći od 5 dana. </w:t>
            </w:r>
          </w:p>
        </w:tc>
        <w:tc>
          <w:tcPr>
            <w:tcW w:w="1255" w:type="dxa"/>
            <w:tcBorders>
              <w:top w:val="dashSmallGap" w:sz="4" w:space="0" w:color="auto"/>
            </w:tcBorders>
          </w:tcPr>
          <w:p w14:paraId="0804444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26BB8B38" w14:textId="77777777" w:rsidR="00221586" w:rsidRPr="00C90076" w:rsidRDefault="00221586" w:rsidP="00221586">
            <w:pPr>
              <w:rPr>
                <w:rFonts w:ascii="Times New Roman" w:hAnsi="Times New Roman"/>
                <w:b/>
                <w:sz w:val="22"/>
                <w:szCs w:val="22"/>
                <w:lang w:val="hr-HR" w:eastAsia="en-US"/>
              </w:rPr>
            </w:pPr>
          </w:p>
        </w:tc>
      </w:tr>
      <w:tr w:rsidR="00C90076" w:rsidRPr="00C90076" w14:paraId="6AAA8104" w14:textId="77777777" w:rsidTr="00E45E4B">
        <w:tc>
          <w:tcPr>
            <w:tcW w:w="656" w:type="dxa"/>
            <w:tcBorders>
              <w:bottom w:val="dashSmallGap" w:sz="4" w:space="0" w:color="auto"/>
            </w:tcBorders>
          </w:tcPr>
          <w:p w14:paraId="29356FE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493" w:type="dxa"/>
            <w:tcBorders>
              <w:bottom w:val="dashSmallGap" w:sz="4" w:space="0" w:color="auto"/>
            </w:tcBorders>
          </w:tcPr>
          <w:p w14:paraId="0212F16D"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Ako prvotno odabrani ponuditelj: </w:t>
            </w:r>
          </w:p>
        </w:tc>
        <w:tc>
          <w:tcPr>
            <w:tcW w:w="1255" w:type="dxa"/>
            <w:tcBorders>
              <w:bottom w:val="dashSmallGap" w:sz="4" w:space="0" w:color="auto"/>
            </w:tcBorders>
          </w:tcPr>
          <w:p w14:paraId="2BC4836B" w14:textId="77777777" w:rsidR="00221586" w:rsidRPr="00C90076" w:rsidRDefault="00221586" w:rsidP="00221586">
            <w:pPr>
              <w:rPr>
                <w:rFonts w:ascii="Times New Roman" w:hAnsi="Times New Roman"/>
                <w:b/>
                <w:sz w:val="22"/>
                <w:szCs w:val="22"/>
                <w:lang w:val="hr-HR" w:eastAsia="en-US"/>
              </w:rPr>
            </w:pPr>
          </w:p>
        </w:tc>
        <w:tc>
          <w:tcPr>
            <w:tcW w:w="3668" w:type="dxa"/>
            <w:tcBorders>
              <w:bottom w:val="dashSmallGap" w:sz="4" w:space="0" w:color="auto"/>
            </w:tcBorders>
          </w:tcPr>
          <w:p w14:paraId="2CF268C8" w14:textId="77777777" w:rsidR="00221586" w:rsidRPr="00C90076" w:rsidRDefault="00221586" w:rsidP="00221586">
            <w:pPr>
              <w:rPr>
                <w:rFonts w:ascii="Times New Roman" w:hAnsi="Times New Roman"/>
                <w:b/>
                <w:sz w:val="22"/>
                <w:szCs w:val="22"/>
                <w:lang w:val="hr-HR" w:eastAsia="en-US"/>
              </w:rPr>
            </w:pPr>
          </w:p>
        </w:tc>
      </w:tr>
      <w:tr w:rsidR="00C90076" w:rsidRPr="00C90076" w14:paraId="00436465" w14:textId="77777777" w:rsidTr="00E45E4B">
        <w:tc>
          <w:tcPr>
            <w:tcW w:w="656" w:type="dxa"/>
            <w:tcBorders>
              <w:top w:val="dashSmallGap" w:sz="4" w:space="0" w:color="auto"/>
            </w:tcBorders>
          </w:tcPr>
          <w:p w14:paraId="2A2477C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13.1.</w:t>
            </w:r>
          </w:p>
        </w:tc>
        <w:tc>
          <w:tcPr>
            <w:tcW w:w="3493" w:type="dxa"/>
            <w:tcBorders>
              <w:top w:val="dashSmallGap" w:sz="4" w:space="0" w:color="auto"/>
            </w:tcBorders>
          </w:tcPr>
          <w:p w14:paraId="5413FAC3"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nije dostavio izjavu o produženju roka valjanosti ponude i jamstvo za ozbiljnost ponude iz prethodne točke </w:t>
            </w:r>
          </w:p>
        </w:tc>
        <w:tc>
          <w:tcPr>
            <w:tcW w:w="1255" w:type="dxa"/>
            <w:tcBorders>
              <w:top w:val="dashSmallGap" w:sz="4" w:space="0" w:color="auto"/>
            </w:tcBorders>
          </w:tcPr>
          <w:p w14:paraId="1D87F324"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877FED" w14:textId="77777777" w:rsidR="00221586" w:rsidRPr="00C90076" w:rsidRDefault="00221586" w:rsidP="00221586">
            <w:pPr>
              <w:rPr>
                <w:rFonts w:ascii="Times New Roman" w:hAnsi="Times New Roman"/>
                <w:b/>
                <w:sz w:val="22"/>
                <w:szCs w:val="22"/>
                <w:lang w:val="hr-HR" w:eastAsia="en-US"/>
              </w:rPr>
            </w:pPr>
          </w:p>
        </w:tc>
      </w:tr>
      <w:tr w:rsidR="00C90076" w:rsidRPr="00C90076" w14:paraId="36486AD9" w14:textId="77777777" w:rsidTr="00E45E4B">
        <w:tc>
          <w:tcPr>
            <w:tcW w:w="656" w:type="dxa"/>
            <w:tcBorders>
              <w:top w:val="dashSmallGap" w:sz="4" w:space="0" w:color="auto"/>
            </w:tcBorders>
          </w:tcPr>
          <w:p w14:paraId="346F1A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13.2.</w:t>
            </w:r>
          </w:p>
        </w:tc>
        <w:tc>
          <w:tcPr>
            <w:tcW w:w="3493" w:type="dxa"/>
            <w:tcBorders>
              <w:top w:val="dashSmallGap" w:sz="4" w:space="0" w:color="auto"/>
            </w:tcBorders>
          </w:tcPr>
          <w:p w14:paraId="254A60F9"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u roku valjanosti je odustao od svoje ponude </w:t>
            </w:r>
          </w:p>
        </w:tc>
        <w:tc>
          <w:tcPr>
            <w:tcW w:w="1255" w:type="dxa"/>
            <w:tcBorders>
              <w:top w:val="dashSmallGap" w:sz="4" w:space="0" w:color="auto"/>
            </w:tcBorders>
          </w:tcPr>
          <w:p w14:paraId="3176F1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3B188238" w14:textId="77777777" w:rsidR="00221586" w:rsidRPr="00C90076" w:rsidRDefault="00221586" w:rsidP="00221586">
            <w:pPr>
              <w:rPr>
                <w:rFonts w:ascii="Times New Roman" w:hAnsi="Times New Roman"/>
                <w:b/>
                <w:sz w:val="22"/>
                <w:szCs w:val="22"/>
                <w:lang w:val="hr-HR" w:eastAsia="en-US"/>
              </w:rPr>
            </w:pPr>
          </w:p>
        </w:tc>
      </w:tr>
      <w:tr w:rsidR="00C90076" w:rsidRPr="00C90076" w14:paraId="1E8D373F" w14:textId="77777777" w:rsidTr="00E45E4B">
        <w:tc>
          <w:tcPr>
            <w:tcW w:w="656" w:type="dxa"/>
            <w:tcBorders>
              <w:top w:val="dashSmallGap" w:sz="4" w:space="0" w:color="auto"/>
            </w:tcBorders>
          </w:tcPr>
          <w:p w14:paraId="1337CBC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13.3.</w:t>
            </w:r>
          </w:p>
        </w:tc>
        <w:tc>
          <w:tcPr>
            <w:tcW w:w="3493" w:type="dxa"/>
            <w:tcBorders>
              <w:top w:val="dashSmallGap" w:sz="4" w:space="0" w:color="auto"/>
            </w:tcBorders>
          </w:tcPr>
          <w:p w14:paraId="5E90FC3D"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 xml:space="preserve">odbije potpisati ugovor o javnoj nabavi, ili </w:t>
            </w:r>
          </w:p>
        </w:tc>
        <w:tc>
          <w:tcPr>
            <w:tcW w:w="1255" w:type="dxa"/>
            <w:tcBorders>
              <w:top w:val="dashSmallGap" w:sz="4" w:space="0" w:color="auto"/>
            </w:tcBorders>
          </w:tcPr>
          <w:p w14:paraId="7B29886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03639664" w14:textId="77777777" w:rsidR="00221586" w:rsidRPr="00C90076" w:rsidRDefault="00221586" w:rsidP="00221586">
            <w:pPr>
              <w:rPr>
                <w:rFonts w:ascii="Times New Roman" w:hAnsi="Times New Roman"/>
                <w:b/>
                <w:sz w:val="22"/>
                <w:szCs w:val="22"/>
                <w:lang w:val="hr-HR" w:eastAsia="en-US"/>
              </w:rPr>
            </w:pPr>
          </w:p>
        </w:tc>
      </w:tr>
      <w:tr w:rsidR="00C90076" w:rsidRPr="00C90076" w14:paraId="660B92ED" w14:textId="77777777" w:rsidTr="00E45E4B">
        <w:tc>
          <w:tcPr>
            <w:tcW w:w="656" w:type="dxa"/>
            <w:tcBorders>
              <w:top w:val="dashSmallGap" w:sz="4" w:space="0" w:color="auto"/>
            </w:tcBorders>
          </w:tcPr>
          <w:p w14:paraId="2A8D3937"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13.4.</w:t>
            </w:r>
          </w:p>
        </w:tc>
        <w:tc>
          <w:tcPr>
            <w:tcW w:w="3493" w:type="dxa"/>
            <w:tcBorders>
              <w:top w:val="dashSmallGap" w:sz="4" w:space="0" w:color="auto"/>
            </w:tcBorders>
          </w:tcPr>
          <w:p w14:paraId="06D8B7D8" w14:textId="77777777" w:rsidR="00221586" w:rsidRPr="00C90076" w:rsidRDefault="00221586" w:rsidP="00F312D2">
            <w:pPr>
              <w:numPr>
                <w:ilvl w:val="0"/>
                <w:numId w:val="13"/>
              </w:numPr>
              <w:autoSpaceDE w:val="0"/>
              <w:autoSpaceDN w:val="0"/>
              <w:adjustRightInd w:val="0"/>
              <w:spacing w:after="120"/>
              <w:ind w:left="279" w:hanging="279"/>
              <w:rPr>
                <w:rFonts w:ascii="Times New Roman" w:hAnsi="Times New Roman"/>
                <w:sz w:val="22"/>
                <w:szCs w:val="22"/>
                <w:lang w:val="hr-HR" w:eastAsia="en-US"/>
              </w:rPr>
            </w:pPr>
            <w:r w:rsidRPr="00C90076">
              <w:rPr>
                <w:rFonts w:ascii="Times New Roman" w:hAnsi="Times New Roman"/>
                <w:sz w:val="22"/>
                <w:szCs w:val="22"/>
                <w:lang w:val="hr-HR" w:eastAsia="en-US"/>
              </w:rPr>
              <w:t>nije dostavio jamstvo za uredno ispunjenje ugovora, ako je zahtijevano u dokumentaciji o nabavi</w:t>
            </w:r>
          </w:p>
        </w:tc>
        <w:tc>
          <w:tcPr>
            <w:tcW w:w="1255" w:type="dxa"/>
            <w:tcBorders>
              <w:top w:val="dashSmallGap" w:sz="4" w:space="0" w:color="auto"/>
            </w:tcBorders>
          </w:tcPr>
          <w:p w14:paraId="43118A2C"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12EE9660" w14:textId="77777777" w:rsidR="00221586" w:rsidRPr="00C90076" w:rsidRDefault="00221586" w:rsidP="00221586">
            <w:pPr>
              <w:rPr>
                <w:rFonts w:ascii="Times New Roman" w:hAnsi="Times New Roman"/>
                <w:b/>
                <w:sz w:val="22"/>
                <w:szCs w:val="22"/>
                <w:lang w:val="hr-HR" w:eastAsia="en-US"/>
              </w:rPr>
            </w:pPr>
          </w:p>
        </w:tc>
      </w:tr>
      <w:tr w:rsidR="00C90076" w:rsidRPr="00C90076" w14:paraId="269B6D1B" w14:textId="77777777" w:rsidTr="00E45E4B">
        <w:tc>
          <w:tcPr>
            <w:tcW w:w="656" w:type="dxa"/>
            <w:tcBorders>
              <w:top w:val="dashSmallGap" w:sz="4" w:space="0" w:color="auto"/>
            </w:tcBorders>
          </w:tcPr>
          <w:p w14:paraId="651074D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13.5.</w:t>
            </w:r>
          </w:p>
        </w:tc>
        <w:tc>
          <w:tcPr>
            <w:tcW w:w="3493" w:type="dxa"/>
            <w:tcBorders>
              <w:top w:val="dashSmallGap" w:sz="4" w:space="0" w:color="auto"/>
            </w:tcBorders>
          </w:tcPr>
          <w:p w14:paraId="435E9D9E" w14:textId="7E9D7FEC" w:rsidR="00221586" w:rsidRPr="00C90076" w:rsidRDefault="00FD51F5"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w:t>
            </w:r>
            <w:r w:rsidR="00221586" w:rsidRPr="00C90076">
              <w:rPr>
                <w:rFonts w:ascii="Times New Roman" w:hAnsi="Times New Roman"/>
                <w:sz w:val="22"/>
                <w:szCs w:val="22"/>
                <w:lang w:val="hr-HR" w:eastAsia="en-US"/>
              </w:rPr>
              <w:t xml:space="preserve">aručitelj je nakon donošenja odluke o odabiru ponovno rangirao ponude te izvršio provjeru sukladno članku 263. ZJN-a, ne uzimajući u obzir ponudu prvotno odabranog ponuditelja te je na temelju kriterija za odabir ponude donio novu odluku o odabiru ili, ako postoje razlozi, poništio postupak javne nabave, </w:t>
            </w:r>
          </w:p>
        </w:tc>
        <w:tc>
          <w:tcPr>
            <w:tcW w:w="1255" w:type="dxa"/>
            <w:tcBorders>
              <w:top w:val="dashSmallGap" w:sz="4" w:space="0" w:color="auto"/>
            </w:tcBorders>
          </w:tcPr>
          <w:p w14:paraId="1FD17D82" w14:textId="77777777" w:rsidR="00221586" w:rsidRPr="00C90076" w:rsidRDefault="00221586" w:rsidP="00221586">
            <w:pPr>
              <w:rPr>
                <w:rFonts w:ascii="Times New Roman" w:hAnsi="Times New Roman"/>
                <w:b/>
                <w:sz w:val="22"/>
                <w:szCs w:val="22"/>
                <w:lang w:val="hr-HR" w:eastAsia="en-US"/>
              </w:rPr>
            </w:pPr>
          </w:p>
        </w:tc>
        <w:tc>
          <w:tcPr>
            <w:tcW w:w="3668" w:type="dxa"/>
            <w:tcBorders>
              <w:top w:val="dashSmallGap" w:sz="4" w:space="0" w:color="auto"/>
            </w:tcBorders>
          </w:tcPr>
          <w:p w14:paraId="42C8A62A" w14:textId="77777777" w:rsidR="00221586" w:rsidRPr="00C90076" w:rsidRDefault="00221586" w:rsidP="00221586">
            <w:pPr>
              <w:rPr>
                <w:rFonts w:ascii="Times New Roman" w:hAnsi="Times New Roman"/>
                <w:b/>
                <w:sz w:val="22"/>
                <w:szCs w:val="22"/>
                <w:lang w:val="hr-HR" w:eastAsia="en-US"/>
              </w:rPr>
            </w:pPr>
          </w:p>
        </w:tc>
      </w:tr>
      <w:tr w:rsidR="00C90076" w:rsidRPr="00C90076" w14:paraId="37D4F6A2" w14:textId="77777777" w:rsidTr="00E45E4B">
        <w:tc>
          <w:tcPr>
            <w:tcW w:w="656" w:type="dxa"/>
          </w:tcPr>
          <w:p w14:paraId="33B5621A" w14:textId="59087B13"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lastRenderedPageBreak/>
              <w:t>14.</w:t>
            </w:r>
          </w:p>
        </w:tc>
        <w:tc>
          <w:tcPr>
            <w:tcW w:w="3493" w:type="dxa"/>
          </w:tcPr>
          <w:p w14:paraId="50814940"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Ugovorne strane sklopile su ugovor o javnoj nabavi u pisanom obliku u roku od 30 dana od dana izvršnosti odluke o odabiru. </w:t>
            </w:r>
          </w:p>
        </w:tc>
        <w:tc>
          <w:tcPr>
            <w:tcW w:w="1255" w:type="dxa"/>
          </w:tcPr>
          <w:p w14:paraId="0AE3F2DF" w14:textId="77777777" w:rsidR="00221586" w:rsidRPr="00C90076" w:rsidRDefault="00221586" w:rsidP="00221586">
            <w:pPr>
              <w:rPr>
                <w:rFonts w:ascii="Times New Roman" w:hAnsi="Times New Roman"/>
                <w:b/>
                <w:sz w:val="22"/>
                <w:szCs w:val="22"/>
                <w:lang w:val="hr-HR" w:eastAsia="en-US"/>
              </w:rPr>
            </w:pPr>
          </w:p>
        </w:tc>
        <w:tc>
          <w:tcPr>
            <w:tcW w:w="3668" w:type="dxa"/>
          </w:tcPr>
          <w:p w14:paraId="65E90796" w14:textId="77777777" w:rsidR="00221586" w:rsidRPr="00C90076" w:rsidRDefault="00221586" w:rsidP="00221586">
            <w:pPr>
              <w:rPr>
                <w:rFonts w:ascii="Times New Roman" w:hAnsi="Times New Roman"/>
                <w:b/>
                <w:sz w:val="22"/>
                <w:szCs w:val="22"/>
                <w:lang w:val="hr-HR" w:eastAsia="en-US"/>
              </w:rPr>
            </w:pPr>
          </w:p>
        </w:tc>
      </w:tr>
      <w:tr w:rsidR="00C90076" w:rsidRPr="00C90076" w14:paraId="387E4B03" w14:textId="77777777" w:rsidTr="00E45E4B">
        <w:tc>
          <w:tcPr>
            <w:tcW w:w="656" w:type="dxa"/>
            <w:tcBorders>
              <w:bottom w:val="single" w:sz="4" w:space="0" w:color="auto"/>
            </w:tcBorders>
          </w:tcPr>
          <w:p w14:paraId="00068956" w14:textId="4C53DADB" w:rsidR="00221586" w:rsidRPr="00C90076" w:rsidRDefault="007F4AD3" w:rsidP="00221586">
            <w:pPr>
              <w:rPr>
                <w:rFonts w:ascii="Times New Roman" w:hAnsi="Times New Roman"/>
                <w:b/>
                <w:sz w:val="22"/>
                <w:szCs w:val="22"/>
                <w:lang w:val="hr-HR" w:eastAsia="en-US"/>
              </w:rPr>
            </w:pPr>
            <w:r>
              <w:rPr>
                <w:rFonts w:ascii="Times New Roman" w:hAnsi="Times New Roman"/>
                <w:b/>
                <w:sz w:val="22"/>
                <w:szCs w:val="22"/>
                <w:lang w:val="hr-HR" w:eastAsia="en-US"/>
              </w:rPr>
              <w:t>15.</w:t>
            </w:r>
          </w:p>
        </w:tc>
        <w:tc>
          <w:tcPr>
            <w:tcW w:w="3493" w:type="dxa"/>
            <w:tcBorders>
              <w:bottom w:val="single" w:sz="4" w:space="0" w:color="auto"/>
            </w:tcBorders>
          </w:tcPr>
          <w:p w14:paraId="15CF4B9C"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Ugovor o javnoj nabavi sklopljen je u skladu s uvjetima određenima u dokumentaciji o nabavi i odabranom ponudom. </w:t>
            </w:r>
          </w:p>
        </w:tc>
        <w:tc>
          <w:tcPr>
            <w:tcW w:w="1255" w:type="dxa"/>
            <w:tcBorders>
              <w:bottom w:val="single" w:sz="4" w:space="0" w:color="auto"/>
            </w:tcBorders>
          </w:tcPr>
          <w:p w14:paraId="4C946F52" w14:textId="77777777" w:rsidR="00221586" w:rsidRPr="00C90076" w:rsidRDefault="00221586" w:rsidP="00221586">
            <w:pPr>
              <w:rPr>
                <w:rFonts w:ascii="Times New Roman" w:hAnsi="Times New Roman"/>
                <w:b/>
                <w:sz w:val="22"/>
                <w:szCs w:val="22"/>
                <w:lang w:val="hr-HR" w:eastAsia="en-US"/>
              </w:rPr>
            </w:pPr>
          </w:p>
        </w:tc>
        <w:tc>
          <w:tcPr>
            <w:tcW w:w="3668" w:type="dxa"/>
            <w:tcBorders>
              <w:bottom w:val="single" w:sz="4" w:space="0" w:color="auto"/>
            </w:tcBorders>
          </w:tcPr>
          <w:p w14:paraId="757F8781" w14:textId="77777777" w:rsidR="00221586" w:rsidRPr="00C90076" w:rsidRDefault="00221586" w:rsidP="00221586">
            <w:pPr>
              <w:rPr>
                <w:rFonts w:ascii="Times New Roman" w:hAnsi="Times New Roman"/>
                <w:b/>
                <w:sz w:val="22"/>
                <w:szCs w:val="22"/>
                <w:lang w:val="hr-HR" w:eastAsia="en-US"/>
              </w:rPr>
            </w:pPr>
          </w:p>
        </w:tc>
      </w:tr>
    </w:tbl>
    <w:p w14:paraId="60108256" w14:textId="6E46E90F" w:rsidR="00221586" w:rsidRPr="00C90076" w:rsidRDefault="00221586" w:rsidP="00221586">
      <w:pPr>
        <w:shd w:val="clear" w:color="auto" w:fill="D5DCE4"/>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5</w:t>
      </w:r>
      <w:r w:rsidRPr="00C90076">
        <w:rPr>
          <w:rFonts w:eastAsia="Calibri"/>
          <w:b/>
          <w:sz w:val="22"/>
          <w:szCs w:val="22"/>
          <w:lang w:val="hr-HR" w:eastAsia="en-US"/>
        </w:rPr>
        <w:t>.2. Poništenje postupka (članci 298., 301., 303., 310. ZJN-a)</w:t>
      </w:r>
    </w:p>
    <w:tbl>
      <w:tblPr>
        <w:tblStyle w:val="Reetkatablice1"/>
        <w:tblW w:w="9072" w:type="dxa"/>
        <w:tblInd w:w="-5" w:type="dxa"/>
        <w:tblLook w:val="04A0" w:firstRow="1" w:lastRow="0" w:firstColumn="1" w:lastColumn="0" w:noHBand="0" w:noVBand="1"/>
      </w:tblPr>
      <w:tblGrid>
        <w:gridCol w:w="557"/>
        <w:gridCol w:w="3537"/>
        <w:gridCol w:w="1255"/>
        <w:gridCol w:w="3723"/>
      </w:tblGrid>
      <w:tr w:rsidR="00C90076" w:rsidRPr="00C90076" w14:paraId="38593E35" w14:textId="77777777" w:rsidTr="007F4AD3">
        <w:tc>
          <w:tcPr>
            <w:tcW w:w="557" w:type="dxa"/>
          </w:tcPr>
          <w:p w14:paraId="74650BA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537" w:type="dxa"/>
          </w:tcPr>
          <w:p w14:paraId="637E2EB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AD3CD5E"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723" w:type="dxa"/>
          </w:tcPr>
          <w:p w14:paraId="2A7A7EA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60F2C597" w14:textId="77777777" w:rsidTr="007F4AD3">
        <w:tc>
          <w:tcPr>
            <w:tcW w:w="557" w:type="dxa"/>
            <w:tcBorders>
              <w:bottom w:val="dashSmallGap" w:sz="4" w:space="0" w:color="auto"/>
            </w:tcBorders>
          </w:tcPr>
          <w:p w14:paraId="52B44EE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537" w:type="dxa"/>
            <w:tcBorders>
              <w:bottom w:val="dashSmallGap" w:sz="4" w:space="0" w:color="auto"/>
            </w:tcBorders>
          </w:tcPr>
          <w:p w14:paraId="6A447B24"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Naručitelj je poništio postupak javne nabave za cjelokupan predmet nabave ili za pojedinu grupu predmeta nabave ako je ispunjen jedan ili više sljedećih razloga za poništenje:</w:t>
            </w:r>
          </w:p>
        </w:tc>
        <w:tc>
          <w:tcPr>
            <w:tcW w:w="1255" w:type="dxa"/>
            <w:tcBorders>
              <w:bottom w:val="dashSmallGap" w:sz="4" w:space="0" w:color="auto"/>
            </w:tcBorders>
          </w:tcPr>
          <w:p w14:paraId="6034F1E3" w14:textId="77777777" w:rsidR="00221586" w:rsidRPr="00C90076" w:rsidRDefault="00221586" w:rsidP="00221586">
            <w:pPr>
              <w:rPr>
                <w:rFonts w:ascii="Times New Roman" w:hAnsi="Times New Roman"/>
                <w:b/>
                <w:sz w:val="22"/>
                <w:szCs w:val="22"/>
                <w:lang w:val="hr-HR" w:eastAsia="en-US"/>
              </w:rPr>
            </w:pPr>
          </w:p>
        </w:tc>
        <w:tc>
          <w:tcPr>
            <w:tcW w:w="3723" w:type="dxa"/>
            <w:tcBorders>
              <w:bottom w:val="dashSmallGap" w:sz="4" w:space="0" w:color="auto"/>
            </w:tcBorders>
          </w:tcPr>
          <w:p w14:paraId="6A307B30" w14:textId="77777777" w:rsidR="00221586" w:rsidRPr="00C90076" w:rsidRDefault="00221586" w:rsidP="00221586">
            <w:pPr>
              <w:rPr>
                <w:rFonts w:ascii="Times New Roman" w:hAnsi="Times New Roman"/>
                <w:b/>
                <w:sz w:val="22"/>
                <w:szCs w:val="22"/>
                <w:lang w:val="hr-HR" w:eastAsia="en-US"/>
              </w:rPr>
            </w:pPr>
          </w:p>
        </w:tc>
      </w:tr>
      <w:tr w:rsidR="00C90076" w:rsidRPr="00C90076" w14:paraId="3672039C" w14:textId="77777777" w:rsidTr="007F4AD3">
        <w:tc>
          <w:tcPr>
            <w:tcW w:w="557" w:type="dxa"/>
            <w:tcBorders>
              <w:top w:val="dashSmallGap" w:sz="4" w:space="0" w:color="auto"/>
              <w:bottom w:val="dashSmallGap" w:sz="4" w:space="0" w:color="auto"/>
            </w:tcBorders>
          </w:tcPr>
          <w:p w14:paraId="5C9313E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1.1.</w:t>
            </w:r>
          </w:p>
        </w:tc>
        <w:tc>
          <w:tcPr>
            <w:tcW w:w="3537" w:type="dxa"/>
            <w:tcBorders>
              <w:top w:val="dashSmallGap" w:sz="4" w:space="0" w:color="auto"/>
              <w:bottom w:val="dashSmallGap" w:sz="4" w:space="0" w:color="auto"/>
            </w:tcBorders>
          </w:tcPr>
          <w:p w14:paraId="1170AF1D"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ne bi došlo do pokretanja postupka javne nabave, da su bile poznate prije</w:t>
            </w:r>
          </w:p>
        </w:tc>
        <w:tc>
          <w:tcPr>
            <w:tcW w:w="1255" w:type="dxa"/>
            <w:tcBorders>
              <w:top w:val="dashSmallGap" w:sz="4" w:space="0" w:color="auto"/>
              <w:bottom w:val="dashSmallGap" w:sz="4" w:space="0" w:color="auto"/>
            </w:tcBorders>
          </w:tcPr>
          <w:p w14:paraId="2AFAA59B"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SmallGap" w:sz="4" w:space="0" w:color="auto"/>
            </w:tcBorders>
          </w:tcPr>
          <w:p w14:paraId="6CAFFC61" w14:textId="77777777" w:rsidR="00221586" w:rsidRPr="00C90076" w:rsidRDefault="00221586" w:rsidP="00221586">
            <w:pPr>
              <w:rPr>
                <w:rFonts w:ascii="Times New Roman" w:hAnsi="Times New Roman"/>
                <w:b/>
                <w:sz w:val="22"/>
                <w:szCs w:val="22"/>
                <w:lang w:val="hr-HR" w:eastAsia="en-US"/>
              </w:rPr>
            </w:pPr>
          </w:p>
        </w:tc>
      </w:tr>
      <w:tr w:rsidR="00C90076" w:rsidRPr="00C90076" w14:paraId="08184E21" w14:textId="77777777" w:rsidTr="007F4AD3">
        <w:tc>
          <w:tcPr>
            <w:tcW w:w="557" w:type="dxa"/>
            <w:tcBorders>
              <w:top w:val="dashSmallGap" w:sz="4" w:space="0" w:color="auto"/>
              <w:bottom w:val="dashed" w:sz="4" w:space="0" w:color="auto"/>
            </w:tcBorders>
          </w:tcPr>
          <w:p w14:paraId="4F014094"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1.2.</w:t>
            </w:r>
          </w:p>
        </w:tc>
        <w:tc>
          <w:tcPr>
            <w:tcW w:w="3537" w:type="dxa"/>
            <w:tcBorders>
              <w:top w:val="dashSmallGap" w:sz="4" w:space="0" w:color="auto"/>
              <w:bottom w:val="dashed" w:sz="4" w:space="0" w:color="auto"/>
            </w:tcBorders>
          </w:tcPr>
          <w:p w14:paraId="7E173D7C"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su postale poznate okolnosti zbog kojih bi došlo do sadržajno bitno drugačije obavijesti o nadmetanju ili dokumentacije o nabavi, da su bile poznate prije</w:t>
            </w:r>
          </w:p>
        </w:tc>
        <w:tc>
          <w:tcPr>
            <w:tcW w:w="1255" w:type="dxa"/>
            <w:tcBorders>
              <w:top w:val="dashSmallGap" w:sz="4" w:space="0" w:color="auto"/>
              <w:bottom w:val="dashed" w:sz="4" w:space="0" w:color="auto"/>
            </w:tcBorders>
          </w:tcPr>
          <w:p w14:paraId="5C9EC87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527C5D68" w14:textId="77777777" w:rsidR="00221586" w:rsidRPr="00C90076" w:rsidRDefault="00221586" w:rsidP="00221586">
            <w:pPr>
              <w:rPr>
                <w:rFonts w:ascii="Times New Roman" w:hAnsi="Times New Roman"/>
                <w:b/>
                <w:sz w:val="22"/>
                <w:szCs w:val="22"/>
                <w:lang w:val="hr-HR" w:eastAsia="en-US"/>
              </w:rPr>
            </w:pPr>
          </w:p>
        </w:tc>
      </w:tr>
      <w:tr w:rsidR="00C90076" w:rsidRPr="00C90076" w14:paraId="2B14265B" w14:textId="77777777" w:rsidTr="007F4AD3">
        <w:tc>
          <w:tcPr>
            <w:tcW w:w="557" w:type="dxa"/>
            <w:tcBorders>
              <w:top w:val="dashSmallGap" w:sz="4" w:space="0" w:color="auto"/>
              <w:bottom w:val="dashed" w:sz="4" w:space="0" w:color="auto"/>
            </w:tcBorders>
          </w:tcPr>
          <w:p w14:paraId="2779F85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1.3.</w:t>
            </w:r>
          </w:p>
        </w:tc>
        <w:tc>
          <w:tcPr>
            <w:tcW w:w="3537" w:type="dxa"/>
            <w:tcBorders>
              <w:top w:val="dashSmallGap" w:sz="4" w:space="0" w:color="auto"/>
              <w:bottom w:val="dashed" w:sz="4" w:space="0" w:color="auto"/>
            </w:tcBorders>
          </w:tcPr>
          <w:p w14:paraId="0D381B56"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bio dostavljen nijedan zahtjev za sudjelovanje</w:t>
            </w:r>
          </w:p>
        </w:tc>
        <w:tc>
          <w:tcPr>
            <w:tcW w:w="1255" w:type="dxa"/>
            <w:tcBorders>
              <w:top w:val="dashSmallGap" w:sz="4" w:space="0" w:color="auto"/>
              <w:bottom w:val="dashed" w:sz="4" w:space="0" w:color="auto"/>
            </w:tcBorders>
          </w:tcPr>
          <w:p w14:paraId="3C7D78E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3493F469" w14:textId="77777777" w:rsidR="00221586" w:rsidRPr="00C90076" w:rsidRDefault="00221586" w:rsidP="00221586">
            <w:pPr>
              <w:rPr>
                <w:rFonts w:ascii="Times New Roman" w:hAnsi="Times New Roman"/>
                <w:b/>
                <w:sz w:val="22"/>
                <w:szCs w:val="22"/>
                <w:lang w:val="hr-HR" w:eastAsia="en-US"/>
              </w:rPr>
            </w:pPr>
          </w:p>
        </w:tc>
      </w:tr>
      <w:tr w:rsidR="00C90076" w:rsidRPr="00C90076" w14:paraId="664A39D0" w14:textId="77777777" w:rsidTr="007F4AD3">
        <w:tc>
          <w:tcPr>
            <w:tcW w:w="557" w:type="dxa"/>
            <w:tcBorders>
              <w:top w:val="dashSmallGap" w:sz="4" w:space="0" w:color="auto"/>
              <w:bottom w:val="dashed" w:sz="4" w:space="0" w:color="auto"/>
            </w:tcBorders>
          </w:tcPr>
          <w:p w14:paraId="3F102C1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1.4.</w:t>
            </w:r>
          </w:p>
        </w:tc>
        <w:tc>
          <w:tcPr>
            <w:tcW w:w="3537" w:type="dxa"/>
            <w:tcBorders>
              <w:top w:val="dashSmallGap" w:sz="4" w:space="0" w:color="auto"/>
              <w:bottom w:val="dashed" w:sz="4" w:space="0" w:color="auto"/>
            </w:tcBorders>
          </w:tcPr>
          <w:p w14:paraId="6A78C06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bilo niti jednog sposobnog natjecatelja</w:t>
            </w:r>
          </w:p>
        </w:tc>
        <w:tc>
          <w:tcPr>
            <w:tcW w:w="1255" w:type="dxa"/>
            <w:tcBorders>
              <w:top w:val="dashSmallGap" w:sz="4" w:space="0" w:color="auto"/>
              <w:bottom w:val="dashed" w:sz="4" w:space="0" w:color="auto"/>
            </w:tcBorders>
          </w:tcPr>
          <w:p w14:paraId="35792866"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040F9EC2" w14:textId="77777777" w:rsidR="00221586" w:rsidRPr="00C90076" w:rsidRDefault="00221586" w:rsidP="00221586">
            <w:pPr>
              <w:rPr>
                <w:rFonts w:ascii="Times New Roman" w:hAnsi="Times New Roman"/>
                <w:b/>
                <w:sz w:val="22"/>
                <w:szCs w:val="22"/>
                <w:lang w:val="hr-HR" w:eastAsia="en-US"/>
              </w:rPr>
            </w:pPr>
          </w:p>
        </w:tc>
      </w:tr>
      <w:tr w:rsidR="00C90076" w:rsidRPr="00C90076" w14:paraId="2E0C2F97" w14:textId="77777777" w:rsidTr="007F4AD3">
        <w:tc>
          <w:tcPr>
            <w:tcW w:w="557" w:type="dxa"/>
            <w:tcBorders>
              <w:top w:val="dashSmallGap" w:sz="4" w:space="0" w:color="auto"/>
              <w:bottom w:val="dashed" w:sz="4" w:space="0" w:color="auto"/>
            </w:tcBorders>
          </w:tcPr>
          <w:p w14:paraId="4898C96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1.5.</w:t>
            </w:r>
          </w:p>
        </w:tc>
        <w:tc>
          <w:tcPr>
            <w:tcW w:w="3537" w:type="dxa"/>
            <w:tcBorders>
              <w:top w:val="dashSmallGap" w:sz="4" w:space="0" w:color="auto"/>
              <w:bottom w:val="dashed" w:sz="4" w:space="0" w:color="auto"/>
            </w:tcBorders>
          </w:tcPr>
          <w:p w14:paraId="2872B93A"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svih ponuda u postupku javne nabave MV bila jednaka ili veća od pragova za nabavu VV, osim ako su u postupku javne nabave primijenjena pravila koja vrijede za nabavu VV</w:t>
            </w:r>
          </w:p>
        </w:tc>
        <w:tc>
          <w:tcPr>
            <w:tcW w:w="1255" w:type="dxa"/>
            <w:tcBorders>
              <w:top w:val="dashSmallGap" w:sz="4" w:space="0" w:color="auto"/>
              <w:bottom w:val="dashed" w:sz="4" w:space="0" w:color="auto"/>
            </w:tcBorders>
          </w:tcPr>
          <w:p w14:paraId="5438ACE0"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D4D002B" w14:textId="77777777" w:rsidR="00221586" w:rsidRPr="00C90076" w:rsidRDefault="00221586" w:rsidP="00221586">
            <w:pPr>
              <w:rPr>
                <w:rFonts w:ascii="Times New Roman" w:hAnsi="Times New Roman"/>
                <w:b/>
                <w:sz w:val="22"/>
                <w:szCs w:val="22"/>
                <w:lang w:val="hr-HR" w:eastAsia="en-US"/>
              </w:rPr>
            </w:pPr>
          </w:p>
        </w:tc>
      </w:tr>
      <w:tr w:rsidR="00C90076" w:rsidRPr="00C90076" w14:paraId="11C3400E" w14:textId="77777777" w:rsidTr="007F4AD3">
        <w:tc>
          <w:tcPr>
            <w:tcW w:w="557" w:type="dxa"/>
            <w:tcBorders>
              <w:top w:val="dashSmallGap" w:sz="4" w:space="0" w:color="auto"/>
              <w:bottom w:val="dashSmallGap" w:sz="4" w:space="0" w:color="auto"/>
            </w:tcBorders>
          </w:tcPr>
          <w:p w14:paraId="248A6FA6"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1.6.</w:t>
            </w:r>
          </w:p>
        </w:tc>
        <w:tc>
          <w:tcPr>
            <w:tcW w:w="3537" w:type="dxa"/>
            <w:tcBorders>
              <w:top w:val="dashSmallGap" w:sz="4" w:space="0" w:color="auto"/>
              <w:bottom w:val="dashSmallGap" w:sz="4" w:space="0" w:color="auto"/>
            </w:tcBorders>
          </w:tcPr>
          <w:p w14:paraId="6DEA0B31"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nije pristigla nijedna ponuda</w:t>
            </w:r>
          </w:p>
        </w:tc>
        <w:tc>
          <w:tcPr>
            <w:tcW w:w="1255" w:type="dxa"/>
            <w:tcBorders>
              <w:top w:val="dashSmallGap" w:sz="4" w:space="0" w:color="auto"/>
              <w:bottom w:val="dashSmallGap" w:sz="4" w:space="0" w:color="auto"/>
            </w:tcBorders>
          </w:tcPr>
          <w:p w14:paraId="46BC597A"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42C16EC4" w14:textId="77777777" w:rsidR="00221586" w:rsidRPr="00C90076" w:rsidRDefault="00221586" w:rsidP="00221586">
            <w:pPr>
              <w:rPr>
                <w:rFonts w:ascii="Times New Roman" w:hAnsi="Times New Roman"/>
                <w:b/>
                <w:sz w:val="22"/>
                <w:szCs w:val="22"/>
                <w:lang w:val="hr-HR" w:eastAsia="en-US"/>
              </w:rPr>
            </w:pPr>
          </w:p>
        </w:tc>
      </w:tr>
      <w:tr w:rsidR="00C90076" w:rsidRPr="00C90076" w14:paraId="1CC4C9D3" w14:textId="77777777" w:rsidTr="007F4AD3">
        <w:tc>
          <w:tcPr>
            <w:tcW w:w="557" w:type="dxa"/>
            <w:tcBorders>
              <w:top w:val="dashSmallGap" w:sz="4" w:space="0" w:color="auto"/>
              <w:bottom w:val="dashed" w:sz="4" w:space="0" w:color="auto"/>
            </w:tcBorders>
          </w:tcPr>
          <w:p w14:paraId="0A7D0D5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1.7.</w:t>
            </w:r>
          </w:p>
        </w:tc>
        <w:tc>
          <w:tcPr>
            <w:tcW w:w="3537" w:type="dxa"/>
            <w:tcBorders>
              <w:top w:val="dashSmallGap" w:sz="4" w:space="0" w:color="auto"/>
              <w:bottom w:val="dashed" w:sz="4" w:space="0" w:color="auto"/>
            </w:tcBorders>
          </w:tcPr>
          <w:p w14:paraId="7A7480B0"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nakon isključenja ponuditelja ili odbijanja ponuda nije preostala nijedna valjana ponuda</w:t>
            </w:r>
          </w:p>
        </w:tc>
        <w:tc>
          <w:tcPr>
            <w:tcW w:w="1255" w:type="dxa"/>
            <w:tcBorders>
              <w:top w:val="dashSmallGap" w:sz="4" w:space="0" w:color="auto"/>
              <w:bottom w:val="dashed" w:sz="4" w:space="0" w:color="auto"/>
            </w:tcBorders>
          </w:tcPr>
          <w:p w14:paraId="6279DCD7"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781A1C83" w14:textId="77777777" w:rsidR="00221586" w:rsidRPr="00C90076" w:rsidRDefault="00221586" w:rsidP="00221586">
            <w:pPr>
              <w:rPr>
                <w:rFonts w:ascii="Times New Roman" w:hAnsi="Times New Roman"/>
                <w:b/>
                <w:sz w:val="22"/>
                <w:szCs w:val="22"/>
                <w:lang w:val="hr-HR" w:eastAsia="en-US"/>
              </w:rPr>
            </w:pPr>
          </w:p>
        </w:tc>
      </w:tr>
      <w:tr w:rsidR="00C90076" w:rsidRPr="00C90076" w14:paraId="01BF62A4" w14:textId="77777777" w:rsidTr="007F4AD3">
        <w:tc>
          <w:tcPr>
            <w:tcW w:w="557" w:type="dxa"/>
            <w:tcBorders>
              <w:top w:val="dashSmallGap" w:sz="4" w:space="0" w:color="auto"/>
              <w:bottom w:val="dashed" w:sz="4" w:space="0" w:color="auto"/>
            </w:tcBorders>
          </w:tcPr>
          <w:p w14:paraId="447F5D6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1.8.</w:t>
            </w:r>
          </w:p>
        </w:tc>
        <w:tc>
          <w:tcPr>
            <w:tcW w:w="3537" w:type="dxa"/>
            <w:tcBorders>
              <w:top w:val="dashSmallGap" w:sz="4" w:space="0" w:color="auto"/>
              <w:bottom w:val="dashed" w:sz="4" w:space="0" w:color="auto"/>
            </w:tcBorders>
          </w:tcPr>
          <w:p w14:paraId="652FD3CB" w14:textId="77777777" w:rsidR="00221586" w:rsidRPr="00C90076" w:rsidRDefault="00221586" w:rsidP="00F312D2">
            <w:pPr>
              <w:numPr>
                <w:ilvl w:val="1"/>
                <w:numId w:val="14"/>
              </w:numPr>
              <w:autoSpaceDE w:val="0"/>
              <w:autoSpaceDN w:val="0"/>
              <w:adjustRightInd w:val="0"/>
              <w:spacing w:after="120"/>
              <w:ind w:left="279" w:hanging="279"/>
              <w:rPr>
                <w:rFonts w:ascii="Times New Roman" w:hAnsi="Times New Roman"/>
                <w:sz w:val="22"/>
                <w:szCs w:val="23"/>
                <w:lang w:val="hr-HR" w:eastAsia="en-US"/>
              </w:rPr>
            </w:pPr>
            <w:r w:rsidRPr="00C90076">
              <w:rPr>
                <w:rFonts w:ascii="Times New Roman" w:hAnsi="Times New Roman"/>
                <w:sz w:val="22"/>
                <w:szCs w:val="23"/>
                <w:lang w:val="hr-HR" w:eastAsia="en-US"/>
              </w:rPr>
              <w:t>je cijena najpovoljnije ponude bila veća od procijenjene vrijednosti nabave, osim ako naručitelj ima ili će imati osigurana sredstva.</w:t>
            </w:r>
          </w:p>
        </w:tc>
        <w:tc>
          <w:tcPr>
            <w:tcW w:w="1255" w:type="dxa"/>
            <w:tcBorders>
              <w:top w:val="dashSmallGap" w:sz="4" w:space="0" w:color="auto"/>
              <w:bottom w:val="dashed" w:sz="4" w:space="0" w:color="auto"/>
            </w:tcBorders>
          </w:tcPr>
          <w:p w14:paraId="76DD1199" w14:textId="77777777" w:rsidR="00221586" w:rsidRPr="00C90076" w:rsidRDefault="00221586" w:rsidP="00221586">
            <w:pPr>
              <w:rPr>
                <w:rFonts w:ascii="Times New Roman" w:hAnsi="Times New Roman"/>
                <w:b/>
                <w:sz w:val="22"/>
                <w:szCs w:val="22"/>
                <w:lang w:val="hr-HR" w:eastAsia="en-US"/>
              </w:rPr>
            </w:pPr>
          </w:p>
        </w:tc>
        <w:tc>
          <w:tcPr>
            <w:tcW w:w="3723" w:type="dxa"/>
            <w:tcBorders>
              <w:top w:val="dashSmallGap" w:sz="4" w:space="0" w:color="auto"/>
              <w:bottom w:val="dashed" w:sz="4" w:space="0" w:color="auto"/>
            </w:tcBorders>
          </w:tcPr>
          <w:p w14:paraId="19F90848" w14:textId="77777777" w:rsidR="00221586" w:rsidRPr="00C90076" w:rsidRDefault="00221586" w:rsidP="00221586">
            <w:pPr>
              <w:rPr>
                <w:rFonts w:ascii="Times New Roman" w:hAnsi="Times New Roman"/>
                <w:b/>
                <w:sz w:val="22"/>
                <w:szCs w:val="22"/>
                <w:lang w:val="hr-HR" w:eastAsia="en-US"/>
              </w:rPr>
            </w:pPr>
          </w:p>
        </w:tc>
      </w:tr>
      <w:tr w:rsidR="00C90076" w:rsidRPr="00C90076" w14:paraId="2EC28C29" w14:textId="77777777" w:rsidTr="007F4AD3">
        <w:tc>
          <w:tcPr>
            <w:tcW w:w="557" w:type="dxa"/>
          </w:tcPr>
          <w:p w14:paraId="2637CEB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537" w:type="dxa"/>
          </w:tcPr>
          <w:p w14:paraId="46016772"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Ako su bili ispunjeni razlozi za poništenje postupka javne nabave naručitelj je donio odluku o poništenju. </w:t>
            </w:r>
          </w:p>
        </w:tc>
        <w:tc>
          <w:tcPr>
            <w:tcW w:w="1255" w:type="dxa"/>
          </w:tcPr>
          <w:p w14:paraId="3EEA56A8" w14:textId="77777777" w:rsidR="00221586" w:rsidRPr="00C90076" w:rsidRDefault="00221586" w:rsidP="00221586">
            <w:pPr>
              <w:rPr>
                <w:rFonts w:ascii="Times New Roman" w:hAnsi="Times New Roman"/>
                <w:b/>
                <w:sz w:val="22"/>
                <w:szCs w:val="22"/>
                <w:lang w:val="hr-HR" w:eastAsia="en-US"/>
              </w:rPr>
            </w:pPr>
          </w:p>
        </w:tc>
        <w:tc>
          <w:tcPr>
            <w:tcW w:w="3723" w:type="dxa"/>
          </w:tcPr>
          <w:p w14:paraId="3F0B477E" w14:textId="77777777" w:rsidR="00221586" w:rsidRPr="00C90076" w:rsidRDefault="00221586" w:rsidP="00221586">
            <w:pPr>
              <w:rPr>
                <w:rFonts w:ascii="Times New Roman" w:hAnsi="Times New Roman"/>
                <w:b/>
                <w:sz w:val="22"/>
                <w:szCs w:val="22"/>
                <w:lang w:val="hr-HR" w:eastAsia="en-US"/>
              </w:rPr>
            </w:pPr>
          </w:p>
        </w:tc>
      </w:tr>
      <w:tr w:rsidR="00C90076" w:rsidRPr="00C90076" w14:paraId="39D9A178" w14:textId="77777777" w:rsidTr="007F4AD3">
        <w:tc>
          <w:tcPr>
            <w:tcW w:w="557" w:type="dxa"/>
          </w:tcPr>
          <w:p w14:paraId="7887BD22"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537" w:type="dxa"/>
          </w:tcPr>
          <w:p w14:paraId="0A6FC30E"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donesena je u roku od 30 dana od nastanka razloga za poništenje postupka, osim ako je naručitelj u dokumentaciji o nabavi odredio duži rok. </w:t>
            </w:r>
          </w:p>
        </w:tc>
        <w:tc>
          <w:tcPr>
            <w:tcW w:w="1255" w:type="dxa"/>
          </w:tcPr>
          <w:p w14:paraId="7C9AB3BE" w14:textId="77777777" w:rsidR="00221586" w:rsidRPr="00C90076" w:rsidRDefault="00221586" w:rsidP="00221586">
            <w:pPr>
              <w:rPr>
                <w:rFonts w:ascii="Times New Roman" w:hAnsi="Times New Roman"/>
                <w:b/>
                <w:sz w:val="22"/>
                <w:szCs w:val="22"/>
                <w:lang w:val="hr-HR" w:eastAsia="en-US"/>
              </w:rPr>
            </w:pPr>
          </w:p>
        </w:tc>
        <w:tc>
          <w:tcPr>
            <w:tcW w:w="3723" w:type="dxa"/>
          </w:tcPr>
          <w:p w14:paraId="55EE810D" w14:textId="77777777" w:rsidR="00221586" w:rsidRPr="00C90076" w:rsidRDefault="00221586" w:rsidP="00221586">
            <w:pPr>
              <w:rPr>
                <w:rFonts w:ascii="Times New Roman" w:hAnsi="Times New Roman"/>
                <w:b/>
                <w:sz w:val="22"/>
                <w:szCs w:val="22"/>
                <w:lang w:val="hr-HR" w:eastAsia="en-US"/>
              </w:rPr>
            </w:pPr>
          </w:p>
        </w:tc>
      </w:tr>
      <w:tr w:rsidR="00C90076" w:rsidRPr="00C90076" w14:paraId="7765DF4F" w14:textId="77777777" w:rsidTr="007F4AD3">
        <w:tc>
          <w:tcPr>
            <w:tcW w:w="557" w:type="dxa"/>
          </w:tcPr>
          <w:p w14:paraId="6D1458F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537" w:type="dxa"/>
          </w:tcPr>
          <w:p w14:paraId="40A552BF" w14:textId="77777777" w:rsidR="00221586" w:rsidRPr="00C90076" w:rsidRDefault="00221586" w:rsidP="00221586">
            <w:pPr>
              <w:autoSpaceDE w:val="0"/>
              <w:autoSpaceDN w:val="0"/>
              <w:adjustRightInd w:val="0"/>
              <w:spacing w:after="120"/>
              <w:rPr>
                <w:rFonts w:ascii="Times New Roman" w:hAnsi="Times New Roman"/>
                <w:sz w:val="22"/>
                <w:szCs w:val="23"/>
                <w:lang w:val="hr-HR" w:eastAsia="en-US"/>
              </w:rPr>
            </w:pPr>
            <w:r w:rsidRPr="00C90076">
              <w:rPr>
                <w:rFonts w:ascii="Times New Roman" w:hAnsi="Times New Roman"/>
                <w:sz w:val="22"/>
                <w:szCs w:val="23"/>
                <w:lang w:val="hr-HR" w:eastAsia="en-US"/>
              </w:rPr>
              <w:t xml:space="preserve">Odluka o poništenju sadrži podatke iz članka 303. stavka 3. ZJN-a. </w:t>
            </w:r>
          </w:p>
        </w:tc>
        <w:tc>
          <w:tcPr>
            <w:tcW w:w="1255" w:type="dxa"/>
          </w:tcPr>
          <w:p w14:paraId="21643597" w14:textId="77777777" w:rsidR="00221586" w:rsidRPr="00C90076" w:rsidRDefault="00221586" w:rsidP="00221586">
            <w:pPr>
              <w:rPr>
                <w:rFonts w:ascii="Times New Roman" w:hAnsi="Times New Roman"/>
                <w:b/>
                <w:sz w:val="22"/>
                <w:szCs w:val="22"/>
                <w:lang w:val="hr-HR" w:eastAsia="en-US"/>
              </w:rPr>
            </w:pPr>
          </w:p>
        </w:tc>
        <w:tc>
          <w:tcPr>
            <w:tcW w:w="3723" w:type="dxa"/>
          </w:tcPr>
          <w:p w14:paraId="1C68B148" w14:textId="77777777" w:rsidR="00221586" w:rsidRPr="00C90076" w:rsidRDefault="00221586" w:rsidP="00221586">
            <w:pPr>
              <w:rPr>
                <w:rFonts w:ascii="Times New Roman" w:hAnsi="Times New Roman"/>
                <w:b/>
                <w:sz w:val="22"/>
                <w:szCs w:val="22"/>
                <w:lang w:val="hr-HR" w:eastAsia="en-US"/>
              </w:rPr>
            </w:pPr>
          </w:p>
        </w:tc>
      </w:tr>
      <w:tr w:rsidR="00C90076" w:rsidRPr="00C90076" w14:paraId="1862074F" w14:textId="77777777" w:rsidTr="007F4AD3">
        <w:tc>
          <w:tcPr>
            <w:tcW w:w="557" w:type="dxa"/>
          </w:tcPr>
          <w:p w14:paraId="1A34D6D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537" w:type="dxa"/>
          </w:tcPr>
          <w:p w14:paraId="78226A0A" w14:textId="7777777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Odluka o poništenju je dostavljena svakom sudioniku postupka javne nabave putem EOJN-a na jedan od načina propisan u članku 301. stavak 5. ZJN-a.</w:t>
            </w:r>
          </w:p>
        </w:tc>
        <w:tc>
          <w:tcPr>
            <w:tcW w:w="1255" w:type="dxa"/>
          </w:tcPr>
          <w:p w14:paraId="5B4AF878" w14:textId="77777777" w:rsidR="00221586" w:rsidRPr="00C90076" w:rsidRDefault="00221586" w:rsidP="00221586">
            <w:pPr>
              <w:rPr>
                <w:rFonts w:ascii="Times New Roman" w:hAnsi="Times New Roman"/>
                <w:b/>
                <w:sz w:val="22"/>
                <w:szCs w:val="22"/>
                <w:lang w:val="hr-HR" w:eastAsia="en-US"/>
              </w:rPr>
            </w:pPr>
          </w:p>
        </w:tc>
        <w:tc>
          <w:tcPr>
            <w:tcW w:w="3723" w:type="dxa"/>
          </w:tcPr>
          <w:p w14:paraId="662AF0BA" w14:textId="77777777" w:rsidR="00221586" w:rsidRPr="00C90076" w:rsidRDefault="00221586" w:rsidP="00221586">
            <w:pPr>
              <w:rPr>
                <w:rFonts w:ascii="Times New Roman" w:hAnsi="Times New Roman"/>
                <w:b/>
                <w:sz w:val="22"/>
                <w:szCs w:val="22"/>
                <w:lang w:val="hr-HR" w:eastAsia="en-US"/>
              </w:rPr>
            </w:pPr>
          </w:p>
        </w:tc>
      </w:tr>
      <w:tr w:rsidR="00C90076" w:rsidRPr="00C90076" w14:paraId="7D2A6EE1" w14:textId="77777777" w:rsidTr="007F4AD3">
        <w:tc>
          <w:tcPr>
            <w:tcW w:w="557" w:type="dxa"/>
          </w:tcPr>
          <w:p w14:paraId="03BF1F38"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537" w:type="dxa"/>
          </w:tcPr>
          <w:p w14:paraId="561D5FB0" w14:textId="7D7B78CB"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Uz odluku o </w:t>
            </w:r>
            <w:r w:rsidR="00E45E4B" w:rsidRPr="00C90076">
              <w:rPr>
                <w:rFonts w:ascii="Times New Roman" w:hAnsi="Times New Roman"/>
                <w:sz w:val="22"/>
                <w:szCs w:val="22"/>
                <w:lang w:val="hr-HR" w:eastAsia="en-US"/>
              </w:rPr>
              <w:t xml:space="preserve">poništenju </w:t>
            </w:r>
            <w:r w:rsidRPr="00C90076">
              <w:rPr>
                <w:rFonts w:ascii="Times New Roman" w:hAnsi="Times New Roman"/>
                <w:sz w:val="22"/>
                <w:szCs w:val="22"/>
                <w:lang w:val="hr-HR" w:eastAsia="en-US"/>
              </w:rPr>
              <w:t>dostavljen je zapisnik o pregledu i ocjeni, ako postoji.</w:t>
            </w:r>
          </w:p>
        </w:tc>
        <w:tc>
          <w:tcPr>
            <w:tcW w:w="1255" w:type="dxa"/>
          </w:tcPr>
          <w:p w14:paraId="3FECD38E" w14:textId="77777777" w:rsidR="00221586" w:rsidRPr="00C90076" w:rsidRDefault="00221586" w:rsidP="00221586">
            <w:pPr>
              <w:rPr>
                <w:rFonts w:ascii="Times New Roman" w:hAnsi="Times New Roman"/>
                <w:b/>
                <w:sz w:val="22"/>
                <w:szCs w:val="22"/>
                <w:lang w:val="hr-HR" w:eastAsia="en-US"/>
              </w:rPr>
            </w:pPr>
          </w:p>
        </w:tc>
        <w:tc>
          <w:tcPr>
            <w:tcW w:w="3723" w:type="dxa"/>
          </w:tcPr>
          <w:p w14:paraId="7B7CC8A5" w14:textId="77777777" w:rsidR="00221586" w:rsidRPr="00C90076" w:rsidRDefault="00221586" w:rsidP="00221586">
            <w:pPr>
              <w:rPr>
                <w:rFonts w:ascii="Times New Roman" w:hAnsi="Times New Roman"/>
                <w:b/>
                <w:sz w:val="22"/>
                <w:szCs w:val="22"/>
                <w:lang w:val="hr-HR" w:eastAsia="en-US"/>
              </w:rPr>
            </w:pPr>
          </w:p>
        </w:tc>
      </w:tr>
      <w:tr w:rsidR="00C90076" w:rsidRPr="00C90076" w14:paraId="15A792EE" w14:textId="77777777" w:rsidTr="007F4AD3">
        <w:tc>
          <w:tcPr>
            <w:tcW w:w="557" w:type="dxa"/>
          </w:tcPr>
          <w:p w14:paraId="5FECA133"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537" w:type="dxa"/>
          </w:tcPr>
          <w:p w14:paraId="13F11E49" w14:textId="22CEAAA7" w:rsidR="00221586" w:rsidRPr="00C90076" w:rsidRDefault="00221586" w:rsidP="00221586">
            <w:pPr>
              <w:autoSpaceDE w:val="0"/>
              <w:autoSpaceDN w:val="0"/>
              <w:adjustRightInd w:val="0"/>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nakon dostave odluke o poništenju do isteka roka za žalbu, na ponuditelja, omogućio uvid u cjelokupnu dokumentaciju dotičnog postupka, uključujući zapisnike, dostavljene ponude, osim u one dokumente koji su označeni tajnim.</w:t>
            </w:r>
          </w:p>
        </w:tc>
        <w:tc>
          <w:tcPr>
            <w:tcW w:w="1255" w:type="dxa"/>
          </w:tcPr>
          <w:p w14:paraId="24239A8E" w14:textId="77777777" w:rsidR="00221586" w:rsidRPr="00C90076" w:rsidRDefault="00221586" w:rsidP="00221586">
            <w:pPr>
              <w:rPr>
                <w:rFonts w:ascii="Times New Roman" w:hAnsi="Times New Roman"/>
                <w:b/>
                <w:sz w:val="22"/>
                <w:szCs w:val="22"/>
                <w:lang w:val="hr-HR" w:eastAsia="en-US"/>
              </w:rPr>
            </w:pPr>
          </w:p>
        </w:tc>
        <w:tc>
          <w:tcPr>
            <w:tcW w:w="3723" w:type="dxa"/>
          </w:tcPr>
          <w:p w14:paraId="04ED10BB" w14:textId="77777777" w:rsidR="00221586" w:rsidRPr="00C90076" w:rsidRDefault="00221586" w:rsidP="00221586">
            <w:pPr>
              <w:rPr>
                <w:rFonts w:ascii="Times New Roman" w:hAnsi="Times New Roman"/>
                <w:b/>
                <w:sz w:val="22"/>
                <w:szCs w:val="22"/>
                <w:lang w:val="hr-HR" w:eastAsia="en-US"/>
              </w:rPr>
            </w:pPr>
          </w:p>
        </w:tc>
      </w:tr>
    </w:tbl>
    <w:p w14:paraId="58BC6264"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114"/>
        <w:gridCol w:w="1701"/>
        <w:gridCol w:w="4247"/>
      </w:tblGrid>
      <w:tr w:rsidR="00C90076" w:rsidRPr="00C90076" w14:paraId="6B78787A" w14:textId="77777777" w:rsidTr="00FD51F5">
        <w:tc>
          <w:tcPr>
            <w:tcW w:w="3114" w:type="dxa"/>
          </w:tcPr>
          <w:p w14:paraId="4E177D6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odabira odnosno poništenja ispunjeni?</w:t>
            </w:r>
          </w:p>
        </w:tc>
        <w:tc>
          <w:tcPr>
            <w:tcW w:w="1701" w:type="dxa"/>
          </w:tcPr>
          <w:p w14:paraId="7633BC6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247" w:type="dxa"/>
          </w:tcPr>
          <w:p w14:paraId="39CF9449"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459EB7FE" w14:textId="77777777" w:rsidTr="00FD51F5">
        <w:tc>
          <w:tcPr>
            <w:tcW w:w="3114" w:type="dxa"/>
          </w:tcPr>
          <w:p w14:paraId="07B2D6D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701" w:type="dxa"/>
          </w:tcPr>
          <w:p w14:paraId="72E9772E"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018E27EF" w14:textId="3167D272"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6</w:t>
            </w:r>
            <w:r w:rsidR="00FD51F5" w:rsidRPr="00C90076">
              <w:rPr>
                <w:rFonts w:ascii="Times New Roman" w:hAnsi="Times New Roman"/>
                <w:b/>
                <w:sz w:val="22"/>
                <w:szCs w:val="22"/>
                <w:lang w:val="hr-HR" w:eastAsia="en-US"/>
              </w:rPr>
              <w:t>.</w:t>
            </w:r>
          </w:p>
        </w:tc>
      </w:tr>
      <w:tr w:rsidR="00C90076" w:rsidRPr="00C90076" w14:paraId="00860762" w14:textId="77777777" w:rsidTr="00FD51F5">
        <w:tc>
          <w:tcPr>
            <w:tcW w:w="3114" w:type="dxa"/>
          </w:tcPr>
          <w:p w14:paraId="75055FA4"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701" w:type="dxa"/>
          </w:tcPr>
          <w:p w14:paraId="6A33101C" w14:textId="77777777" w:rsidR="00221586" w:rsidRPr="00C90076" w:rsidRDefault="00221586" w:rsidP="00221586">
            <w:pPr>
              <w:spacing w:after="120"/>
              <w:rPr>
                <w:rFonts w:ascii="Times New Roman" w:hAnsi="Times New Roman"/>
                <w:sz w:val="22"/>
                <w:szCs w:val="22"/>
                <w:lang w:val="hr-HR" w:eastAsia="en-US"/>
              </w:rPr>
            </w:pPr>
          </w:p>
        </w:tc>
        <w:tc>
          <w:tcPr>
            <w:tcW w:w="4247" w:type="dxa"/>
          </w:tcPr>
          <w:p w14:paraId="43FDF3FD" w14:textId="77777777" w:rsidR="00221586" w:rsidRPr="00C90076" w:rsidRDefault="00221586" w:rsidP="00FD51F5">
            <w:pPr>
              <w:spacing w:after="120"/>
              <w:jc w:val="both"/>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30D5DF3E" w14:textId="77012BC3"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6</w:t>
      </w:r>
      <w:r w:rsidRPr="00C90076">
        <w:rPr>
          <w:rFonts w:eastAsia="Calibri"/>
          <w:b/>
          <w:sz w:val="22"/>
          <w:szCs w:val="22"/>
          <w:lang w:val="hr-HR" w:eastAsia="en-US"/>
        </w:rPr>
        <w:t>. Obavijest o dodjeli ugovora (članci 243. – 245.,  248. ZJN-a / članci 50. – 52. Direktive)</w:t>
      </w:r>
    </w:p>
    <w:tbl>
      <w:tblPr>
        <w:tblStyle w:val="Reetkatablice1"/>
        <w:tblW w:w="9072" w:type="dxa"/>
        <w:tblInd w:w="-5" w:type="dxa"/>
        <w:tblLook w:val="04A0" w:firstRow="1" w:lastRow="0" w:firstColumn="1" w:lastColumn="0" w:noHBand="0" w:noVBand="1"/>
      </w:tblPr>
      <w:tblGrid>
        <w:gridCol w:w="522"/>
        <w:gridCol w:w="3543"/>
        <w:gridCol w:w="1255"/>
        <w:gridCol w:w="3752"/>
      </w:tblGrid>
      <w:tr w:rsidR="00221586" w:rsidRPr="00C90076" w14:paraId="4F00F53C" w14:textId="77777777" w:rsidTr="00A8391C">
        <w:tc>
          <w:tcPr>
            <w:tcW w:w="464" w:type="dxa"/>
          </w:tcPr>
          <w:p w14:paraId="17E2208C"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RB</w:t>
            </w:r>
          </w:p>
        </w:tc>
        <w:tc>
          <w:tcPr>
            <w:tcW w:w="3603" w:type="dxa"/>
          </w:tcPr>
          <w:p w14:paraId="590763B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0B89B5FF"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813" w:type="dxa"/>
          </w:tcPr>
          <w:p w14:paraId="3D17A425"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221586" w:rsidRPr="00C90076" w14:paraId="17F7E99B" w14:textId="77777777" w:rsidTr="00A8391C">
        <w:tc>
          <w:tcPr>
            <w:tcW w:w="464" w:type="dxa"/>
          </w:tcPr>
          <w:p w14:paraId="72CCD7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603" w:type="dxa"/>
            <w:tcBorders>
              <w:bottom w:val="single" w:sz="4" w:space="0" w:color="auto"/>
            </w:tcBorders>
          </w:tcPr>
          <w:p w14:paraId="3780184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poslao na objavu obavijest o dodjeli ugovora u roku od 30 dana od dana sklapanja ugovora o javnoj nabavi odnosno u roku od 30 dana od dana izvršnosti odluke o poništenju.</w:t>
            </w:r>
          </w:p>
        </w:tc>
        <w:tc>
          <w:tcPr>
            <w:tcW w:w="1192" w:type="dxa"/>
          </w:tcPr>
          <w:p w14:paraId="48316F22" w14:textId="77777777" w:rsidR="00221586" w:rsidRPr="00C90076" w:rsidRDefault="00221586" w:rsidP="00221586">
            <w:pPr>
              <w:rPr>
                <w:rFonts w:ascii="Times New Roman" w:hAnsi="Times New Roman"/>
                <w:b/>
                <w:sz w:val="22"/>
                <w:szCs w:val="22"/>
                <w:lang w:val="hr-HR" w:eastAsia="en-US"/>
              </w:rPr>
            </w:pPr>
          </w:p>
        </w:tc>
        <w:tc>
          <w:tcPr>
            <w:tcW w:w="3813" w:type="dxa"/>
          </w:tcPr>
          <w:p w14:paraId="2B813C6D" w14:textId="77777777" w:rsidR="00221586" w:rsidRPr="00C90076" w:rsidRDefault="00221586" w:rsidP="00221586">
            <w:pPr>
              <w:rPr>
                <w:rFonts w:ascii="Times New Roman" w:hAnsi="Times New Roman"/>
                <w:b/>
                <w:sz w:val="22"/>
                <w:szCs w:val="22"/>
                <w:lang w:val="hr-HR" w:eastAsia="en-US"/>
              </w:rPr>
            </w:pPr>
          </w:p>
        </w:tc>
      </w:tr>
      <w:tr w:rsidR="00221586" w:rsidRPr="00C90076" w14:paraId="31A987C7" w14:textId="77777777" w:rsidTr="00A8391C">
        <w:tc>
          <w:tcPr>
            <w:tcW w:w="464" w:type="dxa"/>
          </w:tcPr>
          <w:p w14:paraId="1CC9A824"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603" w:type="dxa"/>
            <w:tcBorders>
              <w:bottom w:val="single" w:sz="4" w:space="0" w:color="auto"/>
            </w:tcBorders>
          </w:tcPr>
          <w:p w14:paraId="7F4435D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sadrži informacije iz Priloga V. dijela D ZJN-a (Prilog V., Dio D Direktive). </w:t>
            </w:r>
          </w:p>
        </w:tc>
        <w:tc>
          <w:tcPr>
            <w:tcW w:w="1192" w:type="dxa"/>
          </w:tcPr>
          <w:p w14:paraId="76D21487" w14:textId="77777777" w:rsidR="00221586" w:rsidRPr="00C90076" w:rsidRDefault="00221586" w:rsidP="00221586">
            <w:pPr>
              <w:rPr>
                <w:rFonts w:ascii="Times New Roman" w:hAnsi="Times New Roman"/>
                <w:b/>
                <w:sz w:val="22"/>
                <w:szCs w:val="22"/>
                <w:lang w:val="hr-HR" w:eastAsia="en-US"/>
              </w:rPr>
            </w:pPr>
          </w:p>
        </w:tc>
        <w:tc>
          <w:tcPr>
            <w:tcW w:w="3813" w:type="dxa"/>
          </w:tcPr>
          <w:p w14:paraId="746A6B76" w14:textId="77777777" w:rsidR="00221586" w:rsidRPr="00C90076" w:rsidRDefault="00221586" w:rsidP="00221586">
            <w:pPr>
              <w:rPr>
                <w:rFonts w:ascii="Times New Roman" w:hAnsi="Times New Roman"/>
                <w:b/>
                <w:sz w:val="22"/>
                <w:szCs w:val="22"/>
                <w:lang w:val="hr-HR" w:eastAsia="en-US"/>
              </w:rPr>
            </w:pPr>
          </w:p>
        </w:tc>
      </w:tr>
      <w:tr w:rsidR="00221586" w:rsidRPr="00C90076" w14:paraId="42F896E6" w14:textId="77777777" w:rsidTr="00A8391C">
        <w:tc>
          <w:tcPr>
            <w:tcW w:w="464" w:type="dxa"/>
          </w:tcPr>
          <w:p w14:paraId="4FCAA526"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603" w:type="dxa"/>
            <w:tcBorders>
              <w:bottom w:val="single" w:sz="4" w:space="0" w:color="auto"/>
            </w:tcBorders>
          </w:tcPr>
          <w:p w14:paraId="2C2E841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objavljena je na standardnom obrascu 3. – „Obavijest o dodjeli ugovora“: Prilog III. koji utvrđuje Europska komisija</w:t>
            </w:r>
            <w:r w:rsidRPr="00C90076">
              <w:rPr>
                <w:rFonts w:ascii="Times New Roman" w:hAnsi="Times New Roman"/>
                <w:sz w:val="22"/>
                <w:szCs w:val="22"/>
                <w:vertAlign w:val="superscript"/>
                <w:lang w:val="hr-HR" w:eastAsia="en-US"/>
              </w:rPr>
              <w:footnoteReference w:id="40"/>
            </w:r>
            <w:r w:rsidRPr="00C90076">
              <w:rPr>
                <w:rFonts w:ascii="Times New Roman" w:hAnsi="Times New Roman"/>
                <w:sz w:val="22"/>
                <w:szCs w:val="22"/>
                <w:lang w:val="hr-HR" w:eastAsia="en-US"/>
              </w:rPr>
              <w:t>.</w:t>
            </w:r>
          </w:p>
        </w:tc>
        <w:tc>
          <w:tcPr>
            <w:tcW w:w="1192" w:type="dxa"/>
          </w:tcPr>
          <w:p w14:paraId="0F8D2AD0" w14:textId="77777777" w:rsidR="00221586" w:rsidRPr="00C90076" w:rsidRDefault="00221586" w:rsidP="00221586">
            <w:pPr>
              <w:rPr>
                <w:rFonts w:ascii="Times New Roman" w:hAnsi="Times New Roman"/>
                <w:b/>
                <w:sz w:val="22"/>
                <w:szCs w:val="22"/>
                <w:lang w:val="hr-HR" w:eastAsia="en-US"/>
              </w:rPr>
            </w:pPr>
          </w:p>
        </w:tc>
        <w:tc>
          <w:tcPr>
            <w:tcW w:w="3813" w:type="dxa"/>
          </w:tcPr>
          <w:p w14:paraId="35B02E9A" w14:textId="77777777" w:rsidR="00221586" w:rsidRPr="00C90076" w:rsidRDefault="00221586" w:rsidP="00221586">
            <w:pPr>
              <w:rPr>
                <w:rFonts w:ascii="Times New Roman" w:hAnsi="Times New Roman"/>
                <w:b/>
                <w:sz w:val="22"/>
                <w:szCs w:val="22"/>
                <w:lang w:val="hr-HR" w:eastAsia="en-US"/>
              </w:rPr>
            </w:pPr>
          </w:p>
        </w:tc>
      </w:tr>
      <w:tr w:rsidR="00221586" w:rsidRPr="00C90076" w14:paraId="2CBC3E2E" w14:textId="77777777" w:rsidTr="00A8391C">
        <w:tc>
          <w:tcPr>
            <w:tcW w:w="464" w:type="dxa"/>
          </w:tcPr>
          <w:p w14:paraId="55C1BDE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4.</w:t>
            </w:r>
          </w:p>
        </w:tc>
        <w:tc>
          <w:tcPr>
            <w:tcW w:w="3603" w:type="dxa"/>
            <w:tcBorders>
              <w:bottom w:val="single" w:sz="4" w:space="0" w:color="auto"/>
            </w:tcBorders>
          </w:tcPr>
          <w:p w14:paraId="04A06580"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Obavijest o dodjeli ugovora (VV) objavljena je u Službenom listu Europske unije i u EOJN RH. </w:t>
            </w:r>
          </w:p>
        </w:tc>
        <w:tc>
          <w:tcPr>
            <w:tcW w:w="1192" w:type="dxa"/>
          </w:tcPr>
          <w:p w14:paraId="186293A7" w14:textId="77777777" w:rsidR="00221586" w:rsidRPr="00C90076" w:rsidRDefault="00221586" w:rsidP="00221586">
            <w:pPr>
              <w:rPr>
                <w:rFonts w:ascii="Times New Roman" w:hAnsi="Times New Roman"/>
                <w:b/>
                <w:sz w:val="22"/>
                <w:szCs w:val="22"/>
                <w:lang w:val="hr-HR" w:eastAsia="en-US"/>
              </w:rPr>
            </w:pPr>
          </w:p>
        </w:tc>
        <w:tc>
          <w:tcPr>
            <w:tcW w:w="3813" w:type="dxa"/>
          </w:tcPr>
          <w:p w14:paraId="18C73155" w14:textId="77777777" w:rsidR="00221586" w:rsidRPr="00C90076" w:rsidRDefault="00221586" w:rsidP="00221586">
            <w:pPr>
              <w:rPr>
                <w:rFonts w:ascii="Times New Roman" w:hAnsi="Times New Roman"/>
                <w:b/>
                <w:sz w:val="22"/>
                <w:szCs w:val="22"/>
                <w:lang w:val="hr-HR" w:eastAsia="en-US"/>
              </w:rPr>
            </w:pPr>
          </w:p>
        </w:tc>
      </w:tr>
      <w:tr w:rsidR="00221586" w:rsidRPr="00C90076" w14:paraId="6FEE7638" w14:textId="77777777" w:rsidTr="00A8391C">
        <w:tc>
          <w:tcPr>
            <w:tcW w:w="464" w:type="dxa"/>
          </w:tcPr>
          <w:p w14:paraId="4CAA3C4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5.</w:t>
            </w:r>
          </w:p>
        </w:tc>
        <w:tc>
          <w:tcPr>
            <w:tcW w:w="3603" w:type="dxa"/>
            <w:tcBorders>
              <w:bottom w:val="single" w:sz="4" w:space="0" w:color="auto"/>
            </w:tcBorders>
          </w:tcPr>
          <w:p w14:paraId="39D8751F"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(MV) objavljena je u EOJN RH (s time da se može se objaviti i u Službenom listu Europske unije).</w:t>
            </w:r>
          </w:p>
        </w:tc>
        <w:tc>
          <w:tcPr>
            <w:tcW w:w="1192" w:type="dxa"/>
          </w:tcPr>
          <w:p w14:paraId="4011F89C" w14:textId="77777777" w:rsidR="00221586" w:rsidRPr="00C90076" w:rsidRDefault="00221586" w:rsidP="00221586">
            <w:pPr>
              <w:rPr>
                <w:rFonts w:ascii="Times New Roman" w:hAnsi="Times New Roman"/>
                <w:b/>
                <w:sz w:val="22"/>
                <w:szCs w:val="22"/>
                <w:lang w:val="hr-HR" w:eastAsia="en-US"/>
              </w:rPr>
            </w:pPr>
          </w:p>
        </w:tc>
        <w:tc>
          <w:tcPr>
            <w:tcW w:w="3813" w:type="dxa"/>
          </w:tcPr>
          <w:p w14:paraId="0C7B440E" w14:textId="77777777" w:rsidR="00221586" w:rsidRPr="00C90076" w:rsidRDefault="00221586" w:rsidP="00221586">
            <w:pPr>
              <w:rPr>
                <w:rFonts w:ascii="Times New Roman" w:hAnsi="Times New Roman"/>
                <w:b/>
                <w:sz w:val="22"/>
                <w:szCs w:val="22"/>
                <w:lang w:val="hr-HR" w:eastAsia="en-US"/>
              </w:rPr>
            </w:pPr>
          </w:p>
        </w:tc>
      </w:tr>
      <w:tr w:rsidR="00221586" w:rsidRPr="00C90076" w14:paraId="0E52A93B" w14:textId="77777777" w:rsidTr="00A8391C">
        <w:tc>
          <w:tcPr>
            <w:tcW w:w="464" w:type="dxa"/>
          </w:tcPr>
          <w:p w14:paraId="2A3A37D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6.</w:t>
            </w:r>
          </w:p>
        </w:tc>
        <w:tc>
          <w:tcPr>
            <w:tcW w:w="3603" w:type="dxa"/>
            <w:tcBorders>
              <w:bottom w:val="single" w:sz="4" w:space="0" w:color="auto"/>
            </w:tcBorders>
          </w:tcPr>
          <w:p w14:paraId="167CB90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koja je poslana na objavu Uredu za publikacije Europske unije (VV i MV, ako je primjenjivo) nije objavljena u EOJN RH prije objave u Službenom listu Europske unije</w:t>
            </w:r>
            <w:r w:rsidRPr="00C90076">
              <w:rPr>
                <w:rFonts w:ascii="Times New Roman" w:hAnsi="Times New Roman"/>
                <w:sz w:val="22"/>
                <w:szCs w:val="22"/>
                <w:vertAlign w:val="superscript"/>
                <w:lang w:val="hr-HR" w:eastAsia="en-US"/>
              </w:rPr>
              <w:footnoteReference w:id="41"/>
            </w:r>
            <w:r w:rsidRPr="00C90076">
              <w:rPr>
                <w:rFonts w:ascii="Times New Roman" w:hAnsi="Times New Roman"/>
                <w:sz w:val="22"/>
                <w:szCs w:val="22"/>
                <w:lang w:val="hr-HR" w:eastAsia="en-US"/>
              </w:rPr>
              <w:t>.</w:t>
            </w:r>
          </w:p>
        </w:tc>
        <w:tc>
          <w:tcPr>
            <w:tcW w:w="1192" w:type="dxa"/>
          </w:tcPr>
          <w:p w14:paraId="49D3026E" w14:textId="77777777" w:rsidR="00221586" w:rsidRPr="00C90076" w:rsidRDefault="00221586" w:rsidP="00221586">
            <w:pPr>
              <w:rPr>
                <w:rFonts w:ascii="Times New Roman" w:hAnsi="Times New Roman"/>
                <w:b/>
                <w:sz w:val="22"/>
                <w:szCs w:val="22"/>
                <w:lang w:val="hr-HR" w:eastAsia="en-US"/>
              </w:rPr>
            </w:pPr>
          </w:p>
        </w:tc>
        <w:tc>
          <w:tcPr>
            <w:tcW w:w="3813" w:type="dxa"/>
          </w:tcPr>
          <w:p w14:paraId="3F111B57" w14:textId="77777777" w:rsidR="00221586" w:rsidRPr="00C90076" w:rsidRDefault="00221586" w:rsidP="00221586">
            <w:pPr>
              <w:rPr>
                <w:rFonts w:ascii="Times New Roman" w:hAnsi="Times New Roman"/>
                <w:b/>
                <w:sz w:val="22"/>
                <w:szCs w:val="22"/>
                <w:lang w:val="hr-HR" w:eastAsia="en-US"/>
              </w:rPr>
            </w:pPr>
          </w:p>
        </w:tc>
      </w:tr>
      <w:tr w:rsidR="00221586" w:rsidRPr="00C90076" w14:paraId="4D50BB0D" w14:textId="77777777" w:rsidTr="00A8391C">
        <w:tc>
          <w:tcPr>
            <w:tcW w:w="464" w:type="dxa"/>
          </w:tcPr>
          <w:p w14:paraId="143300F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7.</w:t>
            </w:r>
          </w:p>
        </w:tc>
        <w:tc>
          <w:tcPr>
            <w:tcW w:w="3603" w:type="dxa"/>
            <w:tcBorders>
              <w:bottom w:val="single" w:sz="4" w:space="0" w:color="auto"/>
            </w:tcBorders>
          </w:tcPr>
          <w:p w14:paraId="03B9F1D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Obavijest o dodjeli ugovora u EOJN RH (VV i MV ako je primjenjivo) sadrži samo podatke iz obavijesti koja je poslana Uredu za publikacije Europske i u njoj je naveden navodi datum slanja obavijesti Uredu za publikacije Europske unije.</w:t>
            </w:r>
          </w:p>
        </w:tc>
        <w:tc>
          <w:tcPr>
            <w:tcW w:w="1192" w:type="dxa"/>
          </w:tcPr>
          <w:p w14:paraId="0F7F3EE4" w14:textId="77777777" w:rsidR="00221586" w:rsidRPr="00C90076" w:rsidRDefault="00221586" w:rsidP="00221586">
            <w:pPr>
              <w:rPr>
                <w:rFonts w:ascii="Times New Roman" w:hAnsi="Times New Roman"/>
                <w:b/>
                <w:sz w:val="22"/>
                <w:szCs w:val="22"/>
                <w:lang w:val="hr-HR" w:eastAsia="en-US"/>
              </w:rPr>
            </w:pPr>
          </w:p>
        </w:tc>
        <w:tc>
          <w:tcPr>
            <w:tcW w:w="3813" w:type="dxa"/>
          </w:tcPr>
          <w:p w14:paraId="1F9C6162" w14:textId="77777777" w:rsidR="00221586" w:rsidRPr="00C90076" w:rsidRDefault="00221586" w:rsidP="00221586">
            <w:pPr>
              <w:rPr>
                <w:rFonts w:ascii="Times New Roman" w:hAnsi="Times New Roman"/>
                <w:b/>
                <w:sz w:val="22"/>
                <w:szCs w:val="22"/>
                <w:lang w:val="hr-HR" w:eastAsia="en-US"/>
              </w:rPr>
            </w:pPr>
          </w:p>
        </w:tc>
      </w:tr>
    </w:tbl>
    <w:p w14:paraId="2D24C262"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2220"/>
        <w:gridCol w:w="3822"/>
      </w:tblGrid>
      <w:tr w:rsidR="00C90076" w:rsidRPr="00C90076" w14:paraId="57F4EDD6" w14:textId="77777777" w:rsidTr="00FD51F5">
        <w:tc>
          <w:tcPr>
            <w:tcW w:w="3020" w:type="dxa"/>
          </w:tcPr>
          <w:p w14:paraId="7641E936"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Jesu li uvjeti u vezi objave obavijesti ispunjeni?</w:t>
            </w:r>
          </w:p>
        </w:tc>
        <w:tc>
          <w:tcPr>
            <w:tcW w:w="2220" w:type="dxa"/>
          </w:tcPr>
          <w:p w14:paraId="599CC4F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3822" w:type="dxa"/>
          </w:tcPr>
          <w:p w14:paraId="6E3DE7D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C90076" w:rsidRPr="00C90076" w14:paraId="251489FF" w14:textId="77777777" w:rsidTr="00FD51F5">
        <w:tc>
          <w:tcPr>
            <w:tcW w:w="3020" w:type="dxa"/>
          </w:tcPr>
          <w:p w14:paraId="6A5521F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2220" w:type="dxa"/>
          </w:tcPr>
          <w:p w14:paraId="5F04671A"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46F44C01" w14:textId="7F05374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FD51F5" w:rsidRPr="00C90076">
              <w:rPr>
                <w:rFonts w:ascii="Times New Roman" w:hAnsi="Times New Roman"/>
                <w:b/>
                <w:sz w:val="22"/>
                <w:szCs w:val="22"/>
                <w:lang w:val="hr-HR" w:eastAsia="en-US"/>
              </w:rPr>
              <w:t>6</w:t>
            </w:r>
          </w:p>
        </w:tc>
      </w:tr>
      <w:tr w:rsidR="00C90076" w:rsidRPr="00C90076" w14:paraId="66D4527C" w14:textId="77777777" w:rsidTr="00FD51F5">
        <w:tc>
          <w:tcPr>
            <w:tcW w:w="3020" w:type="dxa"/>
          </w:tcPr>
          <w:p w14:paraId="1FFEC7FE"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2220" w:type="dxa"/>
          </w:tcPr>
          <w:p w14:paraId="0C4B1246" w14:textId="77777777" w:rsidR="00221586" w:rsidRPr="00C90076" w:rsidRDefault="00221586" w:rsidP="00221586">
            <w:pPr>
              <w:spacing w:after="120"/>
              <w:rPr>
                <w:rFonts w:ascii="Times New Roman" w:hAnsi="Times New Roman"/>
                <w:b/>
                <w:sz w:val="22"/>
                <w:szCs w:val="22"/>
                <w:lang w:val="hr-HR" w:eastAsia="en-US"/>
              </w:rPr>
            </w:pPr>
          </w:p>
        </w:tc>
        <w:tc>
          <w:tcPr>
            <w:tcW w:w="3822" w:type="dxa"/>
          </w:tcPr>
          <w:p w14:paraId="3708C758"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 te nastaviti kontrolu</w:t>
            </w:r>
          </w:p>
        </w:tc>
      </w:tr>
    </w:tbl>
    <w:p w14:paraId="7A6D3EE0" w14:textId="02F8DB9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7</w:t>
      </w:r>
      <w:r w:rsidRPr="00C90076">
        <w:rPr>
          <w:rFonts w:eastAsia="Calibri"/>
          <w:b/>
          <w:sz w:val="22"/>
          <w:szCs w:val="22"/>
          <w:lang w:val="hr-HR" w:eastAsia="en-US"/>
        </w:rPr>
        <w:t>. Izvješće o postupku javne nabave (članak 332. ZJN-a / članak 84. Direktive)</w:t>
      </w:r>
    </w:p>
    <w:tbl>
      <w:tblPr>
        <w:tblStyle w:val="Reetkatablice1"/>
        <w:tblW w:w="9072" w:type="dxa"/>
        <w:tblInd w:w="-5" w:type="dxa"/>
        <w:tblLook w:val="04A0" w:firstRow="1" w:lastRow="0" w:firstColumn="1" w:lastColumn="0" w:noHBand="0" w:noVBand="1"/>
      </w:tblPr>
      <w:tblGrid>
        <w:gridCol w:w="726"/>
        <w:gridCol w:w="3462"/>
        <w:gridCol w:w="1255"/>
        <w:gridCol w:w="3629"/>
      </w:tblGrid>
      <w:tr w:rsidR="00C90076" w:rsidRPr="00C90076" w14:paraId="5E1D9BD1" w14:textId="77777777" w:rsidTr="00A8391C">
        <w:tc>
          <w:tcPr>
            <w:tcW w:w="727" w:type="dxa"/>
          </w:tcPr>
          <w:p w14:paraId="4C1223CA"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91" w:type="dxa"/>
          </w:tcPr>
          <w:p w14:paraId="6EF3E581"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192" w:type="dxa"/>
          </w:tcPr>
          <w:p w14:paraId="1DB88000"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62" w:type="dxa"/>
          </w:tcPr>
          <w:p w14:paraId="4A133679" w14:textId="77777777" w:rsidR="00221586" w:rsidRPr="00C90076" w:rsidRDefault="00221586" w:rsidP="00221586">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C90076" w:rsidRPr="00C90076" w14:paraId="33291549" w14:textId="77777777" w:rsidTr="00A8391C">
        <w:tc>
          <w:tcPr>
            <w:tcW w:w="727" w:type="dxa"/>
          </w:tcPr>
          <w:p w14:paraId="30EF954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91" w:type="dxa"/>
            <w:tcBorders>
              <w:bottom w:val="single" w:sz="4" w:space="0" w:color="auto"/>
            </w:tcBorders>
          </w:tcPr>
          <w:p w14:paraId="723F151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u roku od 30 dana od dana slanja obavijesti o dodjeli ugovora za postupak javne nabave sastavio pisano izvješće</w:t>
            </w:r>
            <w:r w:rsidRPr="00C90076">
              <w:rPr>
                <w:rFonts w:ascii="Times New Roman" w:hAnsi="Times New Roman"/>
                <w:sz w:val="22"/>
                <w:szCs w:val="22"/>
                <w:vertAlign w:val="superscript"/>
                <w:lang w:val="hr-HR" w:eastAsia="en-US"/>
              </w:rPr>
              <w:footnoteReference w:id="42"/>
            </w:r>
            <w:r w:rsidRPr="00C90076">
              <w:rPr>
                <w:rFonts w:ascii="Times New Roman" w:hAnsi="Times New Roman"/>
                <w:sz w:val="22"/>
                <w:szCs w:val="22"/>
                <w:lang w:val="hr-HR" w:eastAsia="en-US"/>
              </w:rPr>
              <w:t>.</w:t>
            </w:r>
          </w:p>
        </w:tc>
        <w:tc>
          <w:tcPr>
            <w:tcW w:w="1192" w:type="dxa"/>
          </w:tcPr>
          <w:p w14:paraId="7919120E" w14:textId="77777777" w:rsidR="00221586" w:rsidRPr="00C90076" w:rsidRDefault="00221586" w:rsidP="00221586">
            <w:pPr>
              <w:rPr>
                <w:rFonts w:ascii="Times New Roman" w:hAnsi="Times New Roman"/>
                <w:b/>
                <w:sz w:val="22"/>
                <w:szCs w:val="22"/>
                <w:lang w:val="hr-HR" w:eastAsia="en-US"/>
              </w:rPr>
            </w:pPr>
          </w:p>
        </w:tc>
        <w:tc>
          <w:tcPr>
            <w:tcW w:w="3662" w:type="dxa"/>
          </w:tcPr>
          <w:p w14:paraId="51D6A948" w14:textId="77777777" w:rsidR="00221586" w:rsidRPr="00C90076" w:rsidRDefault="00221586" w:rsidP="00221586">
            <w:pPr>
              <w:rPr>
                <w:rFonts w:ascii="Times New Roman" w:hAnsi="Times New Roman"/>
                <w:b/>
                <w:sz w:val="22"/>
                <w:szCs w:val="22"/>
                <w:lang w:val="hr-HR" w:eastAsia="en-US"/>
              </w:rPr>
            </w:pPr>
          </w:p>
        </w:tc>
      </w:tr>
      <w:tr w:rsidR="00C90076" w:rsidRPr="00C90076" w14:paraId="1AC969BD" w14:textId="77777777" w:rsidTr="00A8391C">
        <w:tc>
          <w:tcPr>
            <w:tcW w:w="727" w:type="dxa"/>
            <w:tcBorders>
              <w:bottom w:val="dashSmallGap" w:sz="4" w:space="0" w:color="auto"/>
            </w:tcBorders>
          </w:tcPr>
          <w:p w14:paraId="4A225B1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91" w:type="dxa"/>
            <w:tcBorders>
              <w:bottom w:val="dashSmallGap" w:sz="4" w:space="0" w:color="auto"/>
            </w:tcBorders>
          </w:tcPr>
          <w:p w14:paraId="230DB6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Pisano izvješće sadrži najmanje:</w:t>
            </w:r>
          </w:p>
        </w:tc>
        <w:tc>
          <w:tcPr>
            <w:tcW w:w="1192" w:type="dxa"/>
            <w:tcBorders>
              <w:bottom w:val="dashSmallGap" w:sz="4" w:space="0" w:color="auto"/>
            </w:tcBorders>
          </w:tcPr>
          <w:p w14:paraId="601201D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DDD3866" w14:textId="77777777" w:rsidR="00221586" w:rsidRPr="00C90076" w:rsidRDefault="00221586" w:rsidP="00221586">
            <w:pPr>
              <w:rPr>
                <w:rFonts w:ascii="Times New Roman" w:hAnsi="Times New Roman"/>
                <w:b/>
                <w:sz w:val="22"/>
                <w:szCs w:val="22"/>
                <w:lang w:val="hr-HR" w:eastAsia="en-US"/>
              </w:rPr>
            </w:pPr>
          </w:p>
        </w:tc>
      </w:tr>
      <w:tr w:rsidR="00C90076" w:rsidRPr="00C90076" w14:paraId="094F0D70" w14:textId="77777777" w:rsidTr="00A8391C">
        <w:tc>
          <w:tcPr>
            <w:tcW w:w="727" w:type="dxa"/>
            <w:tcBorders>
              <w:bottom w:val="dashSmallGap" w:sz="4" w:space="0" w:color="auto"/>
            </w:tcBorders>
          </w:tcPr>
          <w:p w14:paraId="3BEA327B"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2.1.</w:t>
            </w:r>
          </w:p>
        </w:tc>
        <w:tc>
          <w:tcPr>
            <w:tcW w:w="3491" w:type="dxa"/>
            <w:tcBorders>
              <w:bottom w:val="dashSmallGap" w:sz="4" w:space="0" w:color="auto"/>
            </w:tcBorders>
          </w:tcPr>
          <w:p w14:paraId="229F62B7"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1. naziv i adresu javnog naručitelja, predmet i procijenjenu vrijednost nabave</w:t>
            </w:r>
          </w:p>
        </w:tc>
        <w:tc>
          <w:tcPr>
            <w:tcW w:w="1192" w:type="dxa"/>
            <w:tcBorders>
              <w:bottom w:val="dashSmallGap" w:sz="4" w:space="0" w:color="auto"/>
            </w:tcBorders>
          </w:tcPr>
          <w:p w14:paraId="579ACBA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68831F27" w14:textId="77777777" w:rsidR="00221586" w:rsidRPr="00C90076" w:rsidRDefault="00221586" w:rsidP="00221586">
            <w:pPr>
              <w:rPr>
                <w:rFonts w:ascii="Times New Roman" w:hAnsi="Times New Roman"/>
                <w:b/>
                <w:sz w:val="22"/>
                <w:szCs w:val="22"/>
                <w:lang w:val="hr-HR" w:eastAsia="en-US"/>
              </w:rPr>
            </w:pPr>
          </w:p>
        </w:tc>
      </w:tr>
      <w:tr w:rsidR="00C90076" w:rsidRPr="00C90076" w14:paraId="32F7736F" w14:textId="77777777" w:rsidTr="00A8391C">
        <w:tc>
          <w:tcPr>
            <w:tcW w:w="727" w:type="dxa"/>
            <w:tcBorders>
              <w:bottom w:val="dashSmallGap" w:sz="4" w:space="0" w:color="auto"/>
            </w:tcBorders>
          </w:tcPr>
          <w:p w14:paraId="38C3353D"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w:t>
            </w:r>
          </w:p>
        </w:tc>
        <w:tc>
          <w:tcPr>
            <w:tcW w:w="3491" w:type="dxa"/>
            <w:tcBorders>
              <w:bottom w:val="dashSmallGap" w:sz="4" w:space="0" w:color="auto"/>
            </w:tcBorders>
          </w:tcPr>
          <w:p w14:paraId="33DE3DC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2. ako je primjenjivo, rezultate kvalitativnog odabira gospodarskog subjekta, uključujući smanjenje broja sposobnih natjecatelja, ponuda ili rješenja, i to:</w:t>
            </w:r>
          </w:p>
        </w:tc>
        <w:tc>
          <w:tcPr>
            <w:tcW w:w="1192" w:type="dxa"/>
            <w:tcBorders>
              <w:bottom w:val="dashSmallGap" w:sz="4" w:space="0" w:color="auto"/>
            </w:tcBorders>
          </w:tcPr>
          <w:p w14:paraId="6FF5B6BD"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407065A0" w14:textId="77777777" w:rsidR="00221586" w:rsidRPr="00C90076" w:rsidRDefault="00221586" w:rsidP="00221586">
            <w:pPr>
              <w:rPr>
                <w:rFonts w:ascii="Times New Roman" w:hAnsi="Times New Roman"/>
                <w:b/>
                <w:sz w:val="22"/>
                <w:szCs w:val="22"/>
                <w:lang w:val="hr-HR" w:eastAsia="en-US"/>
              </w:rPr>
            </w:pPr>
          </w:p>
        </w:tc>
      </w:tr>
      <w:tr w:rsidR="00C90076" w:rsidRPr="00C90076" w14:paraId="3B904991" w14:textId="77777777" w:rsidTr="00A8391C">
        <w:tc>
          <w:tcPr>
            <w:tcW w:w="727" w:type="dxa"/>
            <w:tcBorders>
              <w:bottom w:val="dashSmallGap" w:sz="4" w:space="0" w:color="auto"/>
            </w:tcBorders>
          </w:tcPr>
          <w:p w14:paraId="5A1427A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2.2.1.</w:t>
            </w:r>
          </w:p>
        </w:tc>
        <w:tc>
          <w:tcPr>
            <w:tcW w:w="3491" w:type="dxa"/>
            <w:tcBorders>
              <w:bottom w:val="dashSmallGap" w:sz="4" w:space="0" w:color="auto"/>
            </w:tcBorders>
          </w:tcPr>
          <w:p w14:paraId="5242836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a) imena odabranih natjecatelja ili ponuditelja i razloge njihova odabira</w:t>
            </w:r>
          </w:p>
        </w:tc>
        <w:tc>
          <w:tcPr>
            <w:tcW w:w="1192" w:type="dxa"/>
            <w:tcBorders>
              <w:bottom w:val="dashSmallGap" w:sz="4" w:space="0" w:color="auto"/>
            </w:tcBorders>
          </w:tcPr>
          <w:p w14:paraId="5CB77CFA"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06426102" w14:textId="77777777" w:rsidR="00221586" w:rsidRPr="00C90076" w:rsidRDefault="00221586" w:rsidP="00221586">
            <w:pPr>
              <w:rPr>
                <w:rFonts w:ascii="Times New Roman" w:hAnsi="Times New Roman"/>
                <w:b/>
                <w:sz w:val="22"/>
                <w:szCs w:val="22"/>
                <w:lang w:val="hr-HR" w:eastAsia="en-US"/>
              </w:rPr>
            </w:pPr>
          </w:p>
        </w:tc>
      </w:tr>
      <w:tr w:rsidR="00C90076" w:rsidRPr="00C90076" w14:paraId="6617EDB5" w14:textId="77777777" w:rsidTr="00A8391C">
        <w:tc>
          <w:tcPr>
            <w:tcW w:w="727" w:type="dxa"/>
            <w:tcBorders>
              <w:bottom w:val="dashSmallGap" w:sz="4" w:space="0" w:color="auto"/>
            </w:tcBorders>
          </w:tcPr>
          <w:p w14:paraId="2963103A"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2.2.2.</w:t>
            </w:r>
          </w:p>
        </w:tc>
        <w:tc>
          <w:tcPr>
            <w:tcW w:w="3491" w:type="dxa"/>
            <w:tcBorders>
              <w:bottom w:val="dashSmallGap" w:sz="4" w:space="0" w:color="auto"/>
            </w:tcBorders>
          </w:tcPr>
          <w:p w14:paraId="58723EA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b) imena odbijenih natjecatelja ili ponuditelja i razloge njihova odbijanja</w:t>
            </w:r>
          </w:p>
        </w:tc>
        <w:tc>
          <w:tcPr>
            <w:tcW w:w="1192" w:type="dxa"/>
            <w:tcBorders>
              <w:bottom w:val="dashSmallGap" w:sz="4" w:space="0" w:color="auto"/>
            </w:tcBorders>
          </w:tcPr>
          <w:p w14:paraId="31DABF13"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FE10209" w14:textId="77777777" w:rsidR="00221586" w:rsidRPr="00C90076" w:rsidRDefault="00221586" w:rsidP="00221586">
            <w:pPr>
              <w:rPr>
                <w:rFonts w:ascii="Times New Roman" w:hAnsi="Times New Roman"/>
                <w:b/>
                <w:sz w:val="22"/>
                <w:szCs w:val="22"/>
                <w:lang w:val="hr-HR" w:eastAsia="en-US"/>
              </w:rPr>
            </w:pPr>
          </w:p>
        </w:tc>
      </w:tr>
      <w:tr w:rsidR="00C90076" w:rsidRPr="00C90076" w14:paraId="7BDD1F2D" w14:textId="77777777" w:rsidTr="00A8391C">
        <w:tc>
          <w:tcPr>
            <w:tcW w:w="727" w:type="dxa"/>
            <w:tcBorders>
              <w:bottom w:val="dashSmallGap" w:sz="4" w:space="0" w:color="auto"/>
            </w:tcBorders>
          </w:tcPr>
          <w:p w14:paraId="3F071BCF"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2.3.</w:t>
            </w:r>
          </w:p>
        </w:tc>
        <w:tc>
          <w:tcPr>
            <w:tcW w:w="3491" w:type="dxa"/>
            <w:tcBorders>
              <w:bottom w:val="dashSmallGap" w:sz="4" w:space="0" w:color="auto"/>
            </w:tcBorders>
          </w:tcPr>
          <w:p w14:paraId="0EC2B2FD"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3. razloge za odbijanje ponuda za koje se smatra da su izuzetno niske</w:t>
            </w:r>
          </w:p>
        </w:tc>
        <w:tc>
          <w:tcPr>
            <w:tcW w:w="1192" w:type="dxa"/>
            <w:tcBorders>
              <w:bottom w:val="dashSmallGap" w:sz="4" w:space="0" w:color="auto"/>
            </w:tcBorders>
          </w:tcPr>
          <w:p w14:paraId="5E593EC5" w14:textId="77777777" w:rsidR="00221586" w:rsidRPr="00C90076" w:rsidRDefault="00221586" w:rsidP="00221586">
            <w:pPr>
              <w:rPr>
                <w:rFonts w:ascii="Times New Roman" w:hAnsi="Times New Roman"/>
                <w:b/>
                <w:sz w:val="22"/>
                <w:szCs w:val="22"/>
                <w:lang w:val="hr-HR" w:eastAsia="en-US"/>
              </w:rPr>
            </w:pPr>
          </w:p>
        </w:tc>
        <w:tc>
          <w:tcPr>
            <w:tcW w:w="3662" w:type="dxa"/>
            <w:tcBorders>
              <w:bottom w:val="dashSmallGap" w:sz="4" w:space="0" w:color="auto"/>
            </w:tcBorders>
          </w:tcPr>
          <w:p w14:paraId="20C9E183" w14:textId="77777777" w:rsidR="00221586" w:rsidRPr="00C90076" w:rsidRDefault="00221586" w:rsidP="00221586">
            <w:pPr>
              <w:rPr>
                <w:rFonts w:ascii="Times New Roman" w:hAnsi="Times New Roman"/>
                <w:b/>
                <w:sz w:val="22"/>
                <w:szCs w:val="22"/>
                <w:lang w:val="hr-HR" w:eastAsia="en-US"/>
              </w:rPr>
            </w:pPr>
          </w:p>
        </w:tc>
      </w:tr>
      <w:tr w:rsidR="00C90076" w:rsidRPr="00C90076" w14:paraId="6A558155" w14:textId="77777777" w:rsidTr="00A8391C">
        <w:tc>
          <w:tcPr>
            <w:tcW w:w="727" w:type="dxa"/>
            <w:tcBorders>
              <w:top w:val="dashSmallGap" w:sz="4" w:space="0" w:color="auto"/>
            </w:tcBorders>
          </w:tcPr>
          <w:p w14:paraId="6D01F137"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2.4.</w:t>
            </w:r>
          </w:p>
        </w:tc>
        <w:tc>
          <w:tcPr>
            <w:tcW w:w="3491" w:type="dxa"/>
            <w:tcBorders>
              <w:top w:val="dashSmallGap" w:sz="4" w:space="0" w:color="auto"/>
              <w:bottom w:val="single" w:sz="4" w:space="0" w:color="auto"/>
            </w:tcBorders>
          </w:tcPr>
          <w:p w14:paraId="7E8FAC29"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4. ime uspješnog ponuditelja i razloge zašto je njegova ponuda odabrana i, ako je primjenjivo, dio ugovora ili okvirnog sporazuma koji odabrani ponuditelj namjerava dati u podugovor trećim strankama te imena podugovaratelja</w:t>
            </w:r>
          </w:p>
        </w:tc>
        <w:tc>
          <w:tcPr>
            <w:tcW w:w="1192" w:type="dxa"/>
            <w:tcBorders>
              <w:top w:val="dashSmallGap" w:sz="4" w:space="0" w:color="auto"/>
            </w:tcBorders>
          </w:tcPr>
          <w:p w14:paraId="68CC915C"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0AF168FE" w14:textId="77777777" w:rsidR="00221586" w:rsidRPr="00C90076" w:rsidRDefault="00221586" w:rsidP="00221586">
            <w:pPr>
              <w:rPr>
                <w:rFonts w:ascii="Times New Roman" w:hAnsi="Times New Roman"/>
                <w:b/>
                <w:sz w:val="22"/>
                <w:szCs w:val="22"/>
                <w:lang w:val="hr-HR" w:eastAsia="en-US"/>
              </w:rPr>
            </w:pPr>
          </w:p>
        </w:tc>
      </w:tr>
      <w:tr w:rsidR="00C90076" w:rsidRPr="00C90076" w14:paraId="6AB5D58A" w14:textId="77777777" w:rsidTr="00A8391C">
        <w:tc>
          <w:tcPr>
            <w:tcW w:w="727" w:type="dxa"/>
            <w:tcBorders>
              <w:top w:val="dashSmallGap" w:sz="4" w:space="0" w:color="auto"/>
            </w:tcBorders>
          </w:tcPr>
          <w:p w14:paraId="6D4F8865"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lastRenderedPageBreak/>
              <w:t>2.5.</w:t>
            </w:r>
          </w:p>
        </w:tc>
        <w:tc>
          <w:tcPr>
            <w:tcW w:w="3491" w:type="dxa"/>
            <w:tcBorders>
              <w:top w:val="dashSmallGap" w:sz="4" w:space="0" w:color="auto"/>
              <w:bottom w:val="single" w:sz="4" w:space="0" w:color="auto"/>
            </w:tcBorders>
          </w:tcPr>
          <w:p w14:paraId="1F3087D3"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5. okolnosti koje opravdavaju uvjete za provedbu natjecateljskog postupka uz pregovore, natjecateljskog dijaloga ili pregovaračkog postupka bez prethodne objave poziva na nadmetanje</w:t>
            </w:r>
          </w:p>
        </w:tc>
        <w:tc>
          <w:tcPr>
            <w:tcW w:w="1192" w:type="dxa"/>
            <w:tcBorders>
              <w:top w:val="dashSmallGap" w:sz="4" w:space="0" w:color="auto"/>
            </w:tcBorders>
          </w:tcPr>
          <w:p w14:paraId="23D76A51"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1A1675E7" w14:textId="77777777" w:rsidR="00221586" w:rsidRPr="00C90076" w:rsidRDefault="00221586" w:rsidP="00221586">
            <w:pPr>
              <w:rPr>
                <w:rFonts w:ascii="Times New Roman" w:hAnsi="Times New Roman"/>
                <w:b/>
                <w:sz w:val="22"/>
                <w:szCs w:val="22"/>
                <w:lang w:val="hr-HR" w:eastAsia="en-US"/>
              </w:rPr>
            </w:pPr>
          </w:p>
        </w:tc>
      </w:tr>
      <w:tr w:rsidR="00C90076" w:rsidRPr="00C90076" w14:paraId="349EE294" w14:textId="77777777" w:rsidTr="00A8391C">
        <w:tc>
          <w:tcPr>
            <w:tcW w:w="727" w:type="dxa"/>
            <w:tcBorders>
              <w:top w:val="dashSmallGap" w:sz="4" w:space="0" w:color="auto"/>
            </w:tcBorders>
          </w:tcPr>
          <w:p w14:paraId="5CCDF8E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2.6.</w:t>
            </w:r>
          </w:p>
        </w:tc>
        <w:tc>
          <w:tcPr>
            <w:tcW w:w="3491" w:type="dxa"/>
            <w:tcBorders>
              <w:top w:val="dashSmallGap" w:sz="4" w:space="0" w:color="auto"/>
              <w:bottom w:val="single" w:sz="4" w:space="0" w:color="auto"/>
            </w:tcBorders>
          </w:tcPr>
          <w:p w14:paraId="64D3AE95"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6. ako je primjenjivo, razloge za odluku javnog naručitelja da poništi postupak javne nabave</w:t>
            </w:r>
          </w:p>
        </w:tc>
        <w:tc>
          <w:tcPr>
            <w:tcW w:w="1192" w:type="dxa"/>
            <w:tcBorders>
              <w:top w:val="dashSmallGap" w:sz="4" w:space="0" w:color="auto"/>
            </w:tcBorders>
          </w:tcPr>
          <w:p w14:paraId="27DD6817"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3EF0BA6" w14:textId="77777777" w:rsidR="00221586" w:rsidRPr="00C90076" w:rsidRDefault="00221586" w:rsidP="00221586">
            <w:pPr>
              <w:rPr>
                <w:rFonts w:ascii="Times New Roman" w:hAnsi="Times New Roman"/>
                <w:b/>
                <w:sz w:val="22"/>
                <w:szCs w:val="22"/>
                <w:lang w:val="hr-HR" w:eastAsia="en-US"/>
              </w:rPr>
            </w:pPr>
          </w:p>
        </w:tc>
      </w:tr>
      <w:tr w:rsidR="00C90076" w:rsidRPr="00C90076" w14:paraId="45510F85" w14:textId="77777777" w:rsidTr="00A8391C">
        <w:tc>
          <w:tcPr>
            <w:tcW w:w="727" w:type="dxa"/>
            <w:tcBorders>
              <w:top w:val="dashSmallGap" w:sz="4" w:space="0" w:color="auto"/>
            </w:tcBorders>
          </w:tcPr>
          <w:p w14:paraId="4E672A98"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2.7.</w:t>
            </w:r>
          </w:p>
        </w:tc>
        <w:tc>
          <w:tcPr>
            <w:tcW w:w="3491" w:type="dxa"/>
            <w:tcBorders>
              <w:top w:val="dashSmallGap" w:sz="4" w:space="0" w:color="auto"/>
              <w:bottom w:val="single" w:sz="4" w:space="0" w:color="auto"/>
            </w:tcBorders>
          </w:tcPr>
          <w:p w14:paraId="66D9F976"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7. ako je primjenjivo, razloge zašto nisu korišteni elektronički načini komunikacije za podnošenje ponuda</w:t>
            </w:r>
          </w:p>
        </w:tc>
        <w:tc>
          <w:tcPr>
            <w:tcW w:w="1192" w:type="dxa"/>
            <w:tcBorders>
              <w:top w:val="dashSmallGap" w:sz="4" w:space="0" w:color="auto"/>
            </w:tcBorders>
          </w:tcPr>
          <w:p w14:paraId="53440174"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72F893F5" w14:textId="77777777" w:rsidR="00221586" w:rsidRPr="00C90076" w:rsidRDefault="00221586" w:rsidP="00221586">
            <w:pPr>
              <w:rPr>
                <w:rFonts w:ascii="Times New Roman" w:hAnsi="Times New Roman"/>
                <w:b/>
                <w:sz w:val="22"/>
                <w:szCs w:val="22"/>
                <w:lang w:val="hr-HR" w:eastAsia="en-US"/>
              </w:rPr>
            </w:pPr>
          </w:p>
        </w:tc>
      </w:tr>
      <w:tr w:rsidR="00C90076" w:rsidRPr="00C90076" w14:paraId="30FF75C7" w14:textId="77777777" w:rsidTr="00A8391C">
        <w:tc>
          <w:tcPr>
            <w:tcW w:w="727" w:type="dxa"/>
            <w:tcBorders>
              <w:top w:val="dashSmallGap" w:sz="4" w:space="0" w:color="auto"/>
            </w:tcBorders>
          </w:tcPr>
          <w:p w14:paraId="51CD4259"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2.8.</w:t>
            </w:r>
          </w:p>
        </w:tc>
        <w:tc>
          <w:tcPr>
            <w:tcW w:w="3491" w:type="dxa"/>
            <w:tcBorders>
              <w:top w:val="dashSmallGap" w:sz="4" w:space="0" w:color="auto"/>
              <w:bottom w:val="single" w:sz="4" w:space="0" w:color="auto"/>
            </w:tcBorders>
          </w:tcPr>
          <w:p w14:paraId="4A7732CA"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8. ako je primjenjivo, otkrivene sukobe interesa i poduzete naknadne mjere.</w:t>
            </w:r>
          </w:p>
        </w:tc>
        <w:tc>
          <w:tcPr>
            <w:tcW w:w="1192" w:type="dxa"/>
            <w:tcBorders>
              <w:top w:val="dashSmallGap" w:sz="4" w:space="0" w:color="auto"/>
            </w:tcBorders>
          </w:tcPr>
          <w:p w14:paraId="59E43CC8" w14:textId="77777777" w:rsidR="00221586" w:rsidRPr="00C90076" w:rsidRDefault="00221586" w:rsidP="00221586">
            <w:pPr>
              <w:rPr>
                <w:rFonts w:ascii="Times New Roman" w:hAnsi="Times New Roman"/>
                <w:b/>
                <w:sz w:val="22"/>
                <w:szCs w:val="22"/>
                <w:lang w:val="hr-HR" w:eastAsia="en-US"/>
              </w:rPr>
            </w:pPr>
          </w:p>
        </w:tc>
        <w:tc>
          <w:tcPr>
            <w:tcW w:w="3662" w:type="dxa"/>
            <w:tcBorders>
              <w:top w:val="dashSmallGap" w:sz="4" w:space="0" w:color="auto"/>
            </w:tcBorders>
          </w:tcPr>
          <w:p w14:paraId="23FCB6D9" w14:textId="77777777" w:rsidR="00221586" w:rsidRPr="00C90076" w:rsidRDefault="00221586" w:rsidP="00221586">
            <w:pPr>
              <w:rPr>
                <w:rFonts w:ascii="Times New Roman" w:hAnsi="Times New Roman"/>
                <w:b/>
                <w:sz w:val="22"/>
                <w:szCs w:val="22"/>
                <w:lang w:val="hr-HR" w:eastAsia="en-US"/>
              </w:rPr>
            </w:pPr>
          </w:p>
        </w:tc>
      </w:tr>
      <w:tr w:rsidR="00C90076" w:rsidRPr="00C90076" w14:paraId="3D98A4D9" w14:textId="77777777" w:rsidTr="00A8391C">
        <w:tc>
          <w:tcPr>
            <w:tcW w:w="727" w:type="dxa"/>
          </w:tcPr>
          <w:p w14:paraId="5356300E" w14:textId="77777777" w:rsidR="00221586" w:rsidRPr="00C90076" w:rsidRDefault="00221586" w:rsidP="00221586">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p>
        </w:tc>
        <w:tc>
          <w:tcPr>
            <w:tcW w:w="3491" w:type="dxa"/>
            <w:tcBorders>
              <w:bottom w:val="single" w:sz="4" w:space="0" w:color="auto"/>
            </w:tcBorders>
          </w:tcPr>
          <w:p w14:paraId="2C7E5DFB"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Naručitelj je na zahtjev izvješće dostavio središnjem tijelu državne uprave nadležnom za politiku javne nabave, drugom državnom tijelu ili tijelu državne uprave, ili Europskoj komisiji.</w:t>
            </w:r>
          </w:p>
        </w:tc>
        <w:tc>
          <w:tcPr>
            <w:tcW w:w="1192" w:type="dxa"/>
          </w:tcPr>
          <w:p w14:paraId="06E8384F" w14:textId="77777777" w:rsidR="00221586" w:rsidRPr="00C90076" w:rsidRDefault="00221586" w:rsidP="00221586">
            <w:pPr>
              <w:rPr>
                <w:rFonts w:ascii="Times New Roman" w:hAnsi="Times New Roman"/>
                <w:b/>
                <w:sz w:val="22"/>
                <w:szCs w:val="22"/>
                <w:lang w:val="hr-HR" w:eastAsia="en-US"/>
              </w:rPr>
            </w:pPr>
          </w:p>
        </w:tc>
        <w:tc>
          <w:tcPr>
            <w:tcW w:w="3662" w:type="dxa"/>
          </w:tcPr>
          <w:p w14:paraId="15C4E52D" w14:textId="77777777" w:rsidR="00221586" w:rsidRPr="00C90076" w:rsidRDefault="00221586" w:rsidP="00221586">
            <w:pPr>
              <w:rPr>
                <w:rFonts w:ascii="Times New Roman" w:hAnsi="Times New Roman"/>
                <w:b/>
                <w:sz w:val="22"/>
                <w:szCs w:val="22"/>
                <w:lang w:val="hr-HR" w:eastAsia="en-US"/>
              </w:rPr>
            </w:pPr>
          </w:p>
        </w:tc>
      </w:tr>
    </w:tbl>
    <w:p w14:paraId="23F8E6D6"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0" w:type="auto"/>
        <w:tblLook w:val="04A0" w:firstRow="1" w:lastRow="0" w:firstColumn="1" w:lastColumn="0" w:noHBand="0" w:noVBand="1"/>
      </w:tblPr>
      <w:tblGrid>
        <w:gridCol w:w="3020"/>
        <w:gridCol w:w="1370"/>
        <w:gridCol w:w="4672"/>
      </w:tblGrid>
      <w:tr w:rsidR="00221586" w:rsidRPr="00C90076" w14:paraId="5C70B4D1" w14:textId="77777777" w:rsidTr="00884EAD">
        <w:tc>
          <w:tcPr>
            <w:tcW w:w="3020" w:type="dxa"/>
          </w:tcPr>
          <w:p w14:paraId="1EBC5698"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uvjeti u vezi izvješća o postupku javne nabave ispunjeni?</w:t>
            </w:r>
          </w:p>
        </w:tc>
        <w:tc>
          <w:tcPr>
            <w:tcW w:w="1370" w:type="dxa"/>
          </w:tcPr>
          <w:p w14:paraId="3A52B73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2" w:type="dxa"/>
          </w:tcPr>
          <w:p w14:paraId="124AD8ED"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42D58E69" w14:textId="77777777" w:rsidTr="00884EAD">
        <w:tc>
          <w:tcPr>
            <w:tcW w:w="3020" w:type="dxa"/>
          </w:tcPr>
          <w:p w14:paraId="6AD5A305"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370" w:type="dxa"/>
          </w:tcPr>
          <w:p w14:paraId="20DBE2A4"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2E926FBE" w14:textId="200C09BE"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w:t>
            </w:r>
            <w:r w:rsidR="00E77EB3">
              <w:rPr>
                <w:rFonts w:ascii="Times New Roman" w:hAnsi="Times New Roman"/>
                <w:b/>
                <w:sz w:val="22"/>
                <w:szCs w:val="22"/>
                <w:lang w:val="hr-HR" w:eastAsia="en-US"/>
              </w:rPr>
              <w:t>8</w:t>
            </w:r>
            <w:r w:rsidRPr="00C90076">
              <w:rPr>
                <w:rFonts w:ascii="Times New Roman" w:hAnsi="Times New Roman"/>
                <w:b/>
                <w:sz w:val="22"/>
                <w:szCs w:val="22"/>
                <w:lang w:val="hr-HR" w:eastAsia="en-US"/>
              </w:rPr>
              <w:t>.</w:t>
            </w:r>
          </w:p>
        </w:tc>
      </w:tr>
      <w:tr w:rsidR="00221586" w:rsidRPr="00C90076" w14:paraId="6DF550A0" w14:textId="77777777" w:rsidTr="00884EAD">
        <w:tc>
          <w:tcPr>
            <w:tcW w:w="3020" w:type="dxa"/>
          </w:tcPr>
          <w:p w14:paraId="15C52970"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370" w:type="dxa"/>
          </w:tcPr>
          <w:p w14:paraId="47D3789E" w14:textId="77777777" w:rsidR="00221586" w:rsidRPr="00C90076" w:rsidRDefault="00221586" w:rsidP="00221586">
            <w:pPr>
              <w:spacing w:after="120"/>
              <w:rPr>
                <w:rFonts w:ascii="Times New Roman" w:hAnsi="Times New Roman"/>
                <w:sz w:val="22"/>
                <w:szCs w:val="22"/>
                <w:lang w:val="hr-HR" w:eastAsia="en-US"/>
              </w:rPr>
            </w:pPr>
          </w:p>
        </w:tc>
        <w:tc>
          <w:tcPr>
            <w:tcW w:w="4672" w:type="dxa"/>
          </w:tcPr>
          <w:p w14:paraId="16C71174" w14:textId="77777777" w:rsidR="00221586" w:rsidRPr="00C90076" w:rsidRDefault="00221586" w:rsidP="00221586">
            <w:pPr>
              <w:spacing w:after="120"/>
              <w:rPr>
                <w:rFonts w:ascii="Times New Roman" w:hAnsi="Times New Roman"/>
                <w:sz w:val="22"/>
                <w:szCs w:val="22"/>
                <w:lang w:val="hr-HR" w:eastAsia="en-US"/>
              </w:rPr>
            </w:pPr>
            <w:r w:rsidRPr="00C90076">
              <w:rPr>
                <w:rFonts w:ascii="Times New Roman" w:hAnsi="Times New Roman"/>
                <w:sz w:val="22"/>
                <w:szCs w:val="22"/>
                <w:lang w:val="hr-HR" w:eastAsia="en-US"/>
              </w:rPr>
              <w:t xml:space="preserve">Razmotriti sumnju na nepravilnost i po potrebi odrediti financijski ispravak i nastaviti kontrolu </w:t>
            </w:r>
          </w:p>
        </w:tc>
      </w:tr>
    </w:tbl>
    <w:p w14:paraId="772300E2" w14:textId="5A72B021" w:rsidR="00221586" w:rsidRPr="00C90076" w:rsidRDefault="00221586" w:rsidP="00221586">
      <w:pPr>
        <w:shd w:val="clear" w:color="auto" w:fill="ACB9CA"/>
        <w:spacing w:before="240" w:after="240"/>
        <w:ind w:left="0"/>
        <w:rPr>
          <w:rFonts w:eastAsia="Calibri"/>
          <w:b/>
          <w:sz w:val="22"/>
          <w:szCs w:val="22"/>
          <w:lang w:val="hr-HR" w:eastAsia="en-US"/>
        </w:rPr>
      </w:pPr>
      <w:r w:rsidRPr="00C90076">
        <w:rPr>
          <w:rFonts w:eastAsia="Calibri"/>
          <w:b/>
          <w:sz w:val="22"/>
          <w:szCs w:val="22"/>
          <w:lang w:val="hr-HR" w:eastAsia="en-US"/>
        </w:rPr>
        <w:t>D.</w:t>
      </w:r>
      <w:r w:rsidR="00E77EB3">
        <w:rPr>
          <w:rFonts w:eastAsia="Calibri"/>
          <w:b/>
          <w:sz w:val="22"/>
          <w:szCs w:val="22"/>
          <w:lang w:val="hr-HR" w:eastAsia="en-US"/>
        </w:rPr>
        <w:t>8.</w:t>
      </w:r>
      <w:r w:rsidRPr="00C90076">
        <w:rPr>
          <w:rFonts w:eastAsia="Calibri"/>
          <w:b/>
          <w:sz w:val="22"/>
          <w:szCs w:val="22"/>
          <w:lang w:val="hr-HR" w:eastAsia="en-US"/>
        </w:rPr>
        <w:t xml:space="preserve"> Ostalo</w:t>
      </w:r>
    </w:p>
    <w:p w14:paraId="42DBCFD2" w14:textId="77777777" w:rsidR="009E7FFA" w:rsidRDefault="009E7FFA" w:rsidP="009E7FFA">
      <w:pPr>
        <w:spacing w:before="0" w:after="120"/>
        <w:ind w:left="0"/>
        <w:rPr>
          <w:rFonts w:eastAsia="Calibri"/>
          <w:sz w:val="22"/>
          <w:szCs w:val="22"/>
          <w:lang w:val="hr-HR" w:eastAsia="en-US"/>
        </w:rPr>
      </w:pPr>
      <w:r>
        <w:rPr>
          <w:rFonts w:eastAsia="Calibri"/>
          <w:sz w:val="22"/>
          <w:szCs w:val="22"/>
          <w:lang w:val="hr-HR" w:eastAsia="en-US"/>
        </w:rPr>
        <w:t>Postoji li indikacija o nepravilnosti koja nije izrijekom navedena u ostalim odjeljcima ove kontrolne liste?</w:t>
      </w:r>
    </w:p>
    <w:tbl>
      <w:tblPr>
        <w:tblStyle w:val="Reetkatablice1"/>
        <w:tblW w:w="9634" w:type="dxa"/>
        <w:tblLook w:val="04A0" w:firstRow="1" w:lastRow="0" w:firstColumn="1" w:lastColumn="0" w:noHBand="0" w:noVBand="1"/>
      </w:tblPr>
      <w:tblGrid>
        <w:gridCol w:w="9634"/>
      </w:tblGrid>
      <w:tr w:rsidR="009E7FFA" w14:paraId="469D6AB4" w14:textId="77777777" w:rsidTr="009E7FFA">
        <w:tc>
          <w:tcPr>
            <w:tcW w:w="9634" w:type="dxa"/>
            <w:tcBorders>
              <w:top w:val="single" w:sz="4" w:space="0" w:color="auto"/>
              <w:left w:val="single" w:sz="4" w:space="0" w:color="auto"/>
              <w:bottom w:val="single" w:sz="4" w:space="0" w:color="auto"/>
              <w:right w:val="single" w:sz="4" w:space="0" w:color="auto"/>
            </w:tcBorders>
          </w:tcPr>
          <w:p w14:paraId="05C08AE7" w14:textId="77777777" w:rsidR="009E7FFA" w:rsidRDefault="009E7FFA">
            <w:pPr>
              <w:spacing w:after="120"/>
              <w:rPr>
                <w:rFonts w:ascii="Times New Roman" w:hAnsi="Times New Roman"/>
                <w:b/>
                <w:sz w:val="22"/>
                <w:szCs w:val="22"/>
                <w:lang w:val="hr-HR" w:eastAsia="en-US"/>
              </w:rPr>
            </w:pPr>
          </w:p>
        </w:tc>
      </w:tr>
    </w:tbl>
    <w:p w14:paraId="20134A5E" w14:textId="77777777" w:rsidR="009E7FFA" w:rsidRDefault="009E7FFA" w:rsidP="009E7FFA">
      <w:pPr>
        <w:spacing w:before="0"/>
        <w:ind w:left="0"/>
        <w:rPr>
          <w:rFonts w:eastAsia="Calibri"/>
          <w:sz w:val="22"/>
          <w:szCs w:val="22"/>
          <w:lang w:val="hr-HR" w:eastAsia="en-US"/>
        </w:rPr>
      </w:pPr>
    </w:p>
    <w:p w14:paraId="1F18BCDC" w14:textId="77777777" w:rsidR="009E7FFA" w:rsidRDefault="009E7FFA" w:rsidP="009E7FFA">
      <w:pPr>
        <w:spacing w:before="0" w:after="240"/>
        <w:ind w:left="0"/>
        <w:rPr>
          <w:sz w:val="22"/>
          <w:szCs w:val="22"/>
          <w:lang w:val="hr-HR" w:eastAsia="ar-SA"/>
        </w:rPr>
      </w:pPr>
      <w:r>
        <w:rPr>
          <w:rFonts w:eastAsia="Calibri"/>
          <w:sz w:val="22"/>
          <w:szCs w:val="22"/>
          <w:lang w:val="hr-HR" w:eastAsia="en-US"/>
        </w:rPr>
        <w:t>Postoji li indikacija za prijevaru (npr.</w:t>
      </w:r>
      <w:r>
        <w:rPr>
          <w:sz w:val="22"/>
          <w:szCs w:val="23"/>
          <w:lang w:val="hr-HR" w:eastAsia="en-US"/>
        </w:rPr>
        <w:t xml:space="preserve"> velik broj isključenih ponuditelja/odbijenih ponuda tijekom faze </w:t>
      </w:r>
      <w:r>
        <w:rPr>
          <w:sz w:val="22"/>
          <w:szCs w:val="22"/>
          <w:lang w:val="hr-HR" w:eastAsia="en-US"/>
        </w:rPr>
        <w:t xml:space="preserve">isključenja/odabira, </w:t>
      </w:r>
      <w:r>
        <w:rPr>
          <w:sz w:val="22"/>
          <w:szCs w:val="23"/>
          <w:lang w:val="hr-HR" w:eastAsia="en-US"/>
        </w:rPr>
        <w:t xml:space="preserve">nizak broj zaprimljenih ponuda, male razlike u cijeni između zaprimljenih ponuda, slična struktura/informacije dane u zaprimljenim ponudama, </w:t>
      </w:r>
      <w:r>
        <w:rPr>
          <w:sz w:val="22"/>
          <w:szCs w:val="22"/>
          <w:lang w:val="hr-HR" w:eastAsia="en-US"/>
        </w:rPr>
        <w:t>namještene ponude (</w:t>
      </w:r>
      <w:r>
        <w:rPr>
          <w:i/>
          <w:sz w:val="22"/>
          <w:szCs w:val="22"/>
          <w:lang w:val="hr-HR" w:eastAsia="en-US"/>
        </w:rPr>
        <w:t>rigged bids</w:t>
      </w:r>
      <w:r>
        <w:rPr>
          <w:sz w:val="22"/>
          <w:szCs w:val="22"/>
          <w:lang w:val="hr-HR" w:eastAsia="en-US"/>
        </w:rPr>
        <w:t xml:space="preserve">)– identificirano od strane </w:t>
      </w:r>
      <w:r>
        <w:rPr>
          <w:sz w:val="22"/>
          <w:szCs w:val="22"/>
          <w:lang w:val="hr-HR" w:eastAsia="ar-SA"/>
        </w:rPr>
        <w:t>drugih ponuditelja/gospodarskih subjekata ili Agencije za zaštitu tržišnog natjecanja ili drugih nadležnih tijela)?</w:t>
      </w:r>
    </w:p>
    <w:p w14:paraId="13120D0E" w14:textId="77777777" w:rsidR="009E7FFA" w:rsidRDefault="009E7FFA" w:rsidP="009E7FFA">
      <w:pPr>
        <w:pBdr>
          <w:top w:val="single" w:sz="4" w:space="1" w:color="auto"/>
          <w:left w:val="single" w:sz="4" w:space="4" w:color="auto"/>
          <w:bottom w:val="single" w:sz="4" w:space="1" w:color="auto"/>
          <w:right w:val="single" w:sz="4" w:space="1" w:color="auto"/>
        </w:pBdr>
        <w:spacing w:before="0" w:after="120"/>
        <w:ind w:left="0"/>
        <w:rPr>
          <w:sz w:val="22"/>
          <w:szCs w:val="22"/>
          <w:lang w:val="hr-HR" w:eastAsia="ar-SA"/>
        </w:rPr>
      </w:pPr>
    </w:p>
    <w:p w14:paraId="368B905A" w14:textId="77777777" w:rsidR="009E7FFA" w:rsidRDefault="009E7FFA" w:rsidP="009E7FFA">
      <w:pPr>
        <w:spacing w:before="0" w:after="120"/>
        <w:ind w:left="0"/>
        <w:rPr>
          <w:rFonts w:eastAsia="Calibri"/>
          <w:sz w:val="22"/>
          <w:szCs w:val="22"/>
          <w:lang w:val="hr-HR" w:eastAsia="en-US"/>
        </w:rPr>
      </w:pPr>
      <w:r>
        <w:rPr>
          <w:rFonts w:eastAsia="Calibri"/>
          <w:sz w:val="22"/>
          <w:szCs w:val="22"/>
          <w:lang w:val="hr-HR" w:eastAsia="en-US"/>
        </w:rPr>
        <w:t>Je li naručitelj osigurao poštovanje načela javne nabave iz članka 4. ZJN-a tijekom svake faze postupka javne nabave?</w:t>
      </w:r>
    </w:p>
    <w:tbl>
      <w:tblPr>
        <w:tblStyle w:val="Reetkatablice1"/>
        <w:tblW w:w="9634" w:type="dxa"/>
        <w:tblLook w:val="04A0" w:firstRow="1" w:lastRow="0" w:firstColumn="1" w:lastColumn="0" w:noHBand="0" w:noVBand="1"/>
      </w:tblPr>
      <w:tblGrid>
        <w:gridCol w:w="9634"/>
      </w:tblGrid>
      <w:tr w:rsidR="009E7FFA" w14:paraId="29074B32" w14:textId="77777777" w:rsidTr="009E7FFA">
        <w:tc>
          <w:tcPr>
            <w:tcW w:w="9634" w:type="dxa"/>
            <w:tcBorders>
              <w:top w:val="single" w:sz="4" w:space="0" w:color="auto"/>
              <w:left w:val="single" w:sz="4" w:space="0" w:color="auto"/>
              <w:bottom w:val="single" w:sz="4" w:space="0" w:color="auto"/>
              <w:right w:val="single" w:sz="4" w:space="0" w:color="auto"/>
            </w:tcBorders>
          </w:tcPr>
          <w:p w14:paraId="232DA45D" w14:textId="77777777" w:rsidR="009E7FFA" w:rsidRDefault="009E7FFA">
            <w:pPr>
              <w:spacing w:after="120"/>
              <w:rPr>
                <w:rFonts w:ascii="Times New Roman" w:hAnsi="Times New Roman"/>
                <w:b/>
                <w:sz w:val="22"/>
                <w:szCs w:val="22"/>
                <w:lang w:val="hr-HR" w:eastAsia="en-US"/>
              </w:rPr>
            </w:pPr>
          </w:p>
        </w:tc>
      </w:tr>
    </w:tbl>
    <w:p w14:paraId="17DC749D" w14:textId="77777777" w:rsidR="009E7FFA" w:rsidRDefault="009E7FFA" w:rsidP="009E7FFA">
      <w:pPr>
        <w:rPr>
          <w:sz w:val="22"/>
          <w:szCs w:val="22"/>
          <w:lang w:val="hr-HR"/>
        </w:rPr>
      </w:pPr>
      <w:r>
        <w:rPr>
          <w:sz w:val="22"/>
          <w:szCs w:val="22"/>
          <w:lang w:val="hr-HR"/>
        </w:rPr>
        <w:t>Jeli uložena žalba na dokumentaciju za nadmetanje ili odluku o odabiru/poništenju Državnoj komisiji za kontrolu postupaka javne nabave?</w:t>
      </w:r>
    </w:p>
    <w:p w14:paraId="7F726E64" w14:textId="77777777" w:rsidR="009E7FFA" w:rsidRDefault="009E7FFA" w:rsidP="009E7FFA">
      <w:pPr>
        <w:pBdr>
          <w:top w:val="single" w:sz="4" w:space="1" w:color="auto"/>
          <w:left w:val="single" w:sz="4" w:space="4" w:color="auto"/>
          <w:bottom w:val="single" w:sz="4" w:space="1" w:color="auto"/>
          <w:right w:val="single" w:sz="4" w:space="4" w:color="auto"/>
        </w:pBdr>
      </w:pPr>
    </w:p>
    <w:p w14:paraId="6401FDD8" w14:textId="77777777" w:rsidR="009E7FFA" w:rsidRDefault="009E7FFA" w:rsidP="009E7FFA">
      <w:pPr>
        <w:rPr>
          <w:sz w:val="22"/>
          <w:szCs w:val="22"/>
          <w:lang w:val="hr-HR"/>
        </w:rPr>
      </w:pPr>
      <w:r>
        <w:rPr>
          <w:sz w:val="22"/>
          <w:szCs w:val="22"/>
          <w:lang w:val="hr-HR"/>
        </w:rPr>
        <w:t>Jeli pokrenut upravni spor pred nadležnim upravnim sudom protiv odluke Državne komisije  za kontrolu postupaka javne nabave?</w:t>
      </w:r>
    </w:p>
    <w:p w14:paraId="3B7429B3" w14:textId="77777777" w:rsidR="009E7FFA" w:rsidRDefault="009E7FFA" w:rsidP="009E7FFA">
      <w:pPr>
        <w:pBdr>
          <w:top w:val="single" w:sz="4" w:space="1" w:color="auto"/>
          <w:left w:val="single" w:sz="4" w:space="4" w:color="auto"/>
          <w:bottom w:val="single" w:sz="4" w:space="1" w:color="auto"/>
          <w:right w:val="single" w:sz="4" w:space="4" w:color="auto"/>
        </w:pBdr>
        <w:rPr>
          <w:sz w:val="22"/>
          <w:szCs w:val="22"/>
        </w:rPr>
      </w:pPr>
    </w:p>
    <w:p w14:paraId="0CD24A65" w14:textId="77777777" w:rsidR="00221586" w:rsidRPr="00C90076" w:rsidRDefault="00221586" w:rsidP="00221586">
      <w:pPr>
        <w:shd w:val="clear" w:color="auto" w:fill="F4B083"/>
        <w:spacing w:before="240" w:after="240"/>
        <w:ind w:left="0"/>
        <w:rPr>
          <w:rFonts w:eastAsia="Calibri"/>
          <w:b/>
          <w:sz w:val="22"/>
          <w:szCs w:val="22"/>
          <w:lang w:val="hr-HR" w:eastAsia="en-US"/>
        </w:rPr>
      </w:pPr>
      <w:r w:rsidRPr="00C90076">
        <w:rPr>
          <w:rFonts w:eastAsia="Calibri"/>
          <w:b/>
          <w:sz w:val="22"/>
          <w:szCs w:val="22"/>
          <w:lang w:val="hr-HR" w:eastAsia="en-US"/>
        </w:rPr>
        <w:t>Zaključak</w:t>
      </w:r>
    </w:p>
    <w:tbl>
      <w:tblPr>
        <w:tblStyle w:val="Reetkatablice1"/>
        <w:tblW w:w="9634" w:type="dxa"/>
        <w:tblLook w:val="04A0" w:firstRow="1" w:lastRow="0" w:firstColumn="1" w:lastColumn="0" w:noHBand="0" w:noVBand="1"/>
      </w:tblPr>
      <w:tblGrid>
        <w:gridCol w:w="3020"/>
        <w:gridCol w:w="1937"/>
        <w:gridCol w:w="4677"/>
      </w:tblGrid>
      <w:tr w:rsidR="00221586" w:rsidRPr="00C90076" w14:paraId="6DD92285" w14:textId="77777777" w:rsidTr="009E7FFA">
        <w:tc>
          <w:tcPr>
            <w:tcW w:w="3020" w:type="dxa"/>
          </w:tcPr>
          <w:p w14:paraId="7A7CCC3F"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Jesu li ostali uvjeti ispunjeni?</w:t>
            </w:r>
          </w:p>
        </w:tc>
        <w:tc>
          <w:tcPr>
            <w:tcW w:w="1937" w:type="dxa"/>
          </w:tcPr>
          <w:p w14:paraId="20B478A3"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Označiti polje</w:t>
            </w:r>
          </w:p>
        </w:tc>
        <w:tc>
          <w:tcPr>
            <w:tcW w:w="4677" w:type="dxa"/>
          </w:tcPr>
          <w:p w14:paraId="4684C07C"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Prijeći na</w:t>
            </w:r>
          </w:p>
        </w:tc>
      </w:tr>
      <w:tr w:rsidR="00221586" w:rsidRPr="00C90076" w14:paraId="6EFC8507" w14:textId="77777777" w:rsidTr="009E7FFA">
        <w:tc>
          <w:tcPr>
            <w:tcW w:w="3020" w:type="dxa"/>
          </w:tcPr>
          <w:p w14:paraId="3E0E417A"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DA</w:t>
            </w:r>
          </w:p>
        </w:tc>
        <w:tc>
          <w:tcPr>
            <w:tcW w:w="1937" w:type="dxa"/>
          </w:tcPr>
          <w:p w14:paraId="43F2B438" w14:textId="77777777" w:rsidR="00221586" w:rsidRPr="00C90076" w:rsidRDefault="00221586" w:rsidP="00221586">
            <w:pPr>
              <w:spacing w:after="120"/>
              <w:rPr>
                <w:rFonts w:ascii="Times New Roman" w:hAnsi="Times New Roman"/>
                <w:sz w:val="22"/>
                <w:szCs w:val="22"/>
                <w:lang w:val="hr-HR" w:eastAsia="en-US"/>
              </w:rPr>
            </w:pPr>
          </w:p>
        </w:tc>
        <w:tc>
          <w:tcPr>
            <w:tcW w:w="4677" w:type="dxa"/>
          </w:tcPr>
          <w:p w14:paraId="50F8AC72"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Završiti kontrolu</w:t>
            </w:r>
          </w:p>
        </w:tc>
      </w:tr>
      <w:tr w:rsidR="00221586" w:rsidRPr="00C90076" w14:paraId="30DD407B" w14:textId="77777777" w:rsidTr="009E7FFA">
        <w:tc>
          <w:tcPr>
            <w:tcW w:w="3020" w:type="dxa"/>
          </w:tcPr>
          <w:p w14:paraId="688841CB" w14:textId="77777777" w:rsidR="00221586" w:rsidRPr="00C90076" w:rsidRDefault="00221586" w:rsidP="00221586">
            <w:pPr>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NE</w:t>
            </w:r>
          </w:p>
        </w:tc>
        <w:tc>
          <w:tcPr>
            <w:tcW w:w="1937" w:type="dxa"/>
          </w:tcPr>
          <w:p w14:paraId="4E510A72" w14:textId="77777777" w:rsidR="00221586" w:rsidRPr="00C90076" w:rsidRDefault="00221586" w:rsidP="00221586">
            <w:pPr>
              <w:spacing w:after="120"/>
              <w:rPr>
                <w:rFonts w:ascii="Times New Roman" w:hAnsi="Times New Roman"/>
                <w:sz w:val="22"/>
                <w:szCs w:val="22"/>
                <w:lang w:val="hr-HR" w:eastAsia="en-US"/>
              </w:rPr>
            </w:pPr>
          </w:p>
        </w:tc>
        <w:tc>
          <w:tcPr>
            <w:tcW w:w="4677" w:type="dxa"/>
          </w:tcPr>
          <w:p w14:paraId="160AA15E" w14:textId="77777777" w:rsidR="00221586" w:rsidRPr="00C90076" w:rsidRDefault="00221586" w:rsidP="00221586">
            <w:pPr>
              <w:spacing w:after="120"/>
              <w:rPr>
                <w:rFonts w:ascii="Times New Roman" w:hAnsi="Times New Roman"/>
                <w:i/>
                <w:sz w:val="22"/>
                <w:szCs w:val="22"/>
                <w:lang w:val="hr-HR" w:eastAsia="en-US"/>
              </w:rPr>
            </w:pPr>
            <w:r w:rsidRPr="00C90076">
              <w:rPr>
                <w:rFonts w:ascii="Times New Roman" w:hAnsi="Times New Roman"/>
                <w:i/>
                <w:sz w:val="22"/>
                <w:szCs w:val="22"/>
                <w:lang w:val="hr-HR" w:eastAsia="en-US"/>
              </w:rPr>
              <w:t>Razmotriti sumnju na nepravilnost i po potrebi odrediti financijski ispravak</w:t>
            </w:r>
          </w:p>
        </w:tc>
      </w:tr>
    </w:tbl>
    <w:p w14:paraId="7AEF991A" w14:textId="01F56E74" w:rsidR="00CB088F" w:rsidRPr="00266A2E" w:rsidRDefault="00221586" w:rsidP="00266A2E">
      <w:pPr>
        <w:spacing w:before="0" w:after="160" w:line="259" w:lineRule="auto"/>
        <w:ind w:left="0"/>
        <w:jc w:val="left"/>
        <w:rPr>
          <w:rFonts w:eastAsia="Calibri"/>
          <w:b/>
          <w:szCs w:val="22"/>
          <w:lang w:val="hr-HR" w:eastAsia="en-US"/>
        </w:rPr>
      </w:pPr>
      <w:r w:rsidRPr="00C90076">
        <w:rPr>
          <w:rFonts w:eastAsia="Calibri"/>
          <w:b/>
          <w:szCs w:val="22"/>
          <w:lang w:val="hr-HR" w:eastAsia="en-US"/>
        </w:rPr>
        <w:br w:type="page"/>
      </w:r>
    </w:p>
    <w:p w14:paraId="5FB93BED" w14:textId="399F323E" w:rsidR="00717ADD" w:rsidRPr="00C90076" w:rsidRDefault="0034499D" w:rsidP="0034499D">
      <w:pPr>
        <w:shd w:val="clear" w:color="auto" w:fill="5B9BD5"/>
        <w:spacing w:before="240" w:after="240" w:line="259" w:lineRule="auto"/>
        <w:ind w:left="284"/>
        <w:rPr>
          <w:rFonts w:eastAsia="Calibri"/>
          <w:b/>
          <w:szCs w:val="22"/>
          <w:lang w:val="hr-HR" w:eastAsia="en-US"/>
        </w:rPr>
      </w:pPr>
      <w:r w:rsidRPr="00C90076">
        <w:rPr>
          <w:rFonts w:eastAsia="Calibri"/>
          <w:b/>
          <w:szCs w:val="22"/>
          <w:lang w:val="hr-HR" w:eastAsia="en-US"/>
        </w:rPr>
        <w:lastRenderedPageBreak/>
        <w:t xml:space="preserve">E. </w:t>
      </w:r>
      <w:r w:rsidR="00717ADD" w:rsidRPr="00C90076">
        <w:rPr>
          <w:rFonts w:eastAsia="Calibri"/>
          <w:b/>
          <w:szCs w:val="22"/>
          <w:lang w:val="hr-HR" w:eastAsia="en-US"/>
        </w:rPr>
        <w:t xml:space="preserve">PODATCI VEZANI UZ UTVRĐENJA O PRIMJENI PREPORUKA IZ EX-ANTE KONTROLE (U NABAVAMA U KOJIMA JE </w:t>
      </w:r>
      <w:r w:rsidR="000C1B58" w:rsidRPr="00C90076">
        <w:rPr>
          <w:rFonts w:eastAsia="Calibri"/>
          <w:b/>
          <w:szCs w:val="22"/>
          <w:lang w:val="hr-HR" w:eastAsia="en-US"/>
        </w:rPr>
        <w:t xml:space="preserve">EX-ANTE PROVJERA </w:t>
      </w:r>
      <w:r w:rsidR="00717ADD" w:rsidRPr="00C90076">
        <w:rPr>
          <w:rFonts w:eastAsia="Calibri"/>
          <w:b/>
          <w:szCs w:val="22"/>
          <w:lang w:val="hr-HR" w:eastAsia="en-US"/>
        </w:rPr>
        <w:t>PROVEDENA)</w:t>
      </w:r>
    </w:p>
    <w:p w14:paraId="0753B891" w14:textId="57DFC4FA" w:rsidR="00D56F7E" w:rsidRPr="00D775C3" w:rsidRDefault="00717ADD" w:rsidP="00D56F7E">
      <w:pPr>
        <w:rPr>
          <w:rFonts w:eastAsia="Calibri"/>
          <w:sz w:val="22"/>
          <w:szCs w:val="22"/>
          <w:lang w:val="hr-HR"/>
        </w:rPr>
      </w:pPr>
      <w:r w:rsidRPr="00C90076">
        <w:rPr>
          <w:sz w:val="22"/>
          <w:szCs w:val="22"/>
          <w:lang w:val="lv-LV"/>
        </w:rPr>
        <w:t>U nabavama u ko</w:t>
      </w:r>
      <w:r w:rsidR="00D56F7E" w:rsidRPr="00C90076">
        <w:rPr>
          <w:sz w:val="22"/>
          <w:szCs w:val="22"/>
          <w:lang w:val="lv-LV"/>
        </w:rPr>
        <w:t xml:space="preserve">jima je u skladu s kriterijima </w:t>
      </w:r>
      <w:r w:rsidR="00D36CEC" w:rsidRPr="00D775C3">
        <w:rPr>
          <w:rFonts w:eastAsia="Calibri"/>
          <w:sz w:val="22"/>
          <w:szCs w:val="22"/>
          <w:lang w:val="hr-HR"/>
        </w:rPr>
        <w:t xml:space="preserve">utvrđenima u Prilogu 18 Pravila broj 05 </w:t>
      </w:r>
      <w:r w:rsidR="00D36CEC" w:rsidRPr="00D775C3">
        <w:rPr>
          <w:rFonts w:eastAsia="Calibri"/>
          <w:i/>
          <w:sz w:val="22"/>
          <w:szCs w:val="22"/>
          <w:lang w:val="hr-HR"/>
        </w:rPr>
        <w:t xml:space="preserve">Izvršavanje i upravljanje ugovorima o dodjeli bespovratnih sredstava </w:t>
      </w:r>
      <w:r w:rsidR="00D36CEC" w:rsidRPr="00D775C3">
        <w:rPr>
          <w:rFonts w:eastAsia="Calibri"/>
          <w:sz w:val="22"/>
          <w:szCs w:val="22"/>
          <w:lang w:val="hr-HR"/>
        </w:rPr>
        <w:t xml:space="preserve">Zajedničkih nacionalnih pravila verzija broj 3.0., a </w:t>
      </w:r>
      <w:r w:rsidR="00D56F7E" w:rsidRPr="00D775C3">
        <w:rPr>
          <w:sz w:val="22"/>
          <w:szCs w:val="22"/>
          <w:lang w:val="hr-HR"/>
        </w:rPr>
        <w:t xml:space="preserve">na temelju kojih se određuju javne nabave koje </w:t>
      </w:r>
      <w:r w:rsidR="00D56F7E" w:rsidRPr="00D775C3">
        <w:rPr>
          <w:rFonts w:eastAsia="Calibri"/>
          <w:sz w:val="22"/>
          <w:szCs w:val="22"/>
          <w:lang w:val="hr-HR"/>
        </w:rPr>
        <w:t>temelju Uredbe o tijelima u sustavima upravljanja i kontrole korištenja Europskog socijalnog fonda, Europskog fonda za regionalni razvoj i Kohezijskog fonda, u vezi s ciljem »Ulaganje za rast i radna mjesta« (Narodne novine, br. 107/14, 23/15, 129/15, 15/17 i 18/17-ispravak)</w:t>
      </w:r>
      <w:r w:rsidR="00D36CEC" w:rsidRPr="00D775C3">
        <w:rPr>
          <w:rFonts w:eastAsia="Calibri"/>
          <w:sz w:val="22"/>
          <w:szCs w:val="22"/>
          <w:lang w:val="hr-HR"/>
        </w:rPr>
        <w:t>,</w:t>
      </w:r>
      <w:r w:rsidR="00D56F7E" w:rsidRPr="00D775C3">
        <w:rPr>
          <w:rFonts w:eastAsia="Calibri"/>
          <w:sz w:val="22"/>
          <w:szCs w:val="22"/>
          <w:lang w:val="hr-HR"/>
        </w:rPr>
        <w:t xml:space="preserve"> </w:t>
      </w:r>
      <w:r w:rsidR="000C1B58" w:rsidRPr="00D775C3">
        <w:rPr>
          <w:rFonts w:eastAsia="Calibri"/>
          <w:sz w:val="22"/>
          <w:szCs w:val="22"/>
          <w:lang w:val="hr-HR"/>
        </w:rPr>
        <w:t xml:space="preserve">obavljena </w:t>
      </w:r>
      <w:r w:rsidR="00D56F7E" w:rsidRPr="00D775C3">
        <w:rPr>
          <w:rFonts w:eastAsia="Calibri"/>
          <w:sz w:val="22"/>
          <w:szCs w:val="22"/>
          <w:lang w:val="hr-HR"/>
        </w:rPr>
        <w:t>prethodn</w:t>
      </w:r>
      <w:r w:rsidR="000C1B58" w:rsidRPr="00D775C3">
        <w:rPr>
          <w:rFonts w:eastAsia="Calibri"/>
          <w:sz w:val="22"/>
          <w:szCs w:val="22"/>
          <w:lang w:val="hr-HR"/>
        </w:rPr>
        <w:t>a</w:t>
      </w:r>
      <w:r w:rsidR="00D56F7E" w:rsidRPr="00D775C3">
        <w:rPr>
          <w:rFonts w:eastAsia="Calibri"/>
          <w:sz w:val="22"/>
          <w:szCs w:val="22"/>
          <w:lang w:val="hr-HR"/>
        </w:rPr>
        <w:t xml:space="preserve"> (ex-ante) provjera </w:t>
      </w:r>
      <w:r w:rsidR="000C1B58" w:rsidRPr="00D775C3">
        <w:rPr>
          <w:rFonts w:eastAsia="Calibri"/>
          <w:sz w:val="22"/>
          <w:szCs w:val="22"/>
          <w:lang w:val="hr-HR"/>
        </w:rPr>
        <w:t xml:space="preserve">od strane </w:t>
      </w:r>
      <w:r w:rsidR="00D56F7E" w:rsidRPr="00D775C3">
        <w:rPr>
          <w:rFonts w:eastAsia="Calibri"/>
          <w:sz w:val="22"/>
          <w:szCs w:val="22"/>
          <w:lang w:val="hr-HR"/>
        </w:rPr>
        <w:t>Središnj</w:t>
      </w:r>
      <w:r w:rsidR="000C1B58" w:rsidRPr="00D775C3">
        <w:rPr>
          <w:rFonts w:eastAsia="Calibri"/>
          <w:sz w:val="22"/>
          <w:szCs w:val="22"/>
          <w:lang w:val="hr-HR"/>
        </w:rPr>
        <w:t>e agencije</w:t>
      </w:r>
      <w:r w:rsidR="00D56F7E" w:rsidRPr="00D775C3">
        <w:rPr>
          <w:rFonts w:eastAsia="Calibri"/>
          <w:sz w:val="22"/>
          <w:szCs w:val="22"/>
          <w:lang w:val="hr-HR"/>
        </w:rPr>
        <w:t xml:space="preserve"> za financiranje i ugovaranje programa i projekata Europske unije </w:t>
      </w:r>
      <w:r w:rsidR="001D364E" w:rsidRPr="00D775C3">
        <w:rPr>
          <w:rFonts w:eastAsia="Calibri"/>
          <w:sz w:val="22"/>
          <w:szCs w:val="22"/>
          <w:lang w:val="hr-HR"/>
        </w:rPr>
        <w:t>ili</w:t>
      </w:r>
      <w:r w:rsidR="00D56F7E" w:rsidRPr="00D775C3">
        <w:rPr>
          <w:rFonts w:eastAsia="Calibri"/>
          <w:sz w:val="22"/>
          <w:szCs w:val="22"/>
          <w:lang w:val="hr-HR"/>
        </w:rPr>
        <w:t xml:space="preserve"> nadležno</w:t>
      </w:r>
      <w:r w:rsidR="00D36CEC" w:rsidRPr="00D775C3">
        <w:rPr>
          <w:rFonts w:eastAsia="Calibri"/>
          <w:sz w:val="22"/>
          <w:szCs w:val="22"/>
          <w:lang w:val="hr-HR"/>
        </w:rPr>
        <w:t>g</w:t>
      </w:r>
      <w:r w:rsidR="00D56F7E" w:rsidRPr="00D775C3">
        <w:rPr>
          <w:rFonts w:eastAsia="Calibri"/>
          <w:sz w:val="22"/>
          <w:szCs w:val="22"/>
          <w:lang w:val="hr-HR"/>
        </w:rPr>
        <w:t xml:space="preserve"> Posredničko tijelo razine 2, </w:t>
      </w:r>
      <w:r w:rsidR="006C162F" w:rsidRPr="00D775C3">
        <w:rPr>
          <w:rFonts w:eastAsia="Calibri"/>
          <w:sz w:val="22"/>
          <w:szCs w:val="22"/>
          <w:lang w:val="hr-HR"/>
        </w:rPr>
        <w:t>potrebno je ut</w:t>
      </w:r>
      <w:r w:rsidR="00D56F7E" w:rsidRPr="00D775C3">
        <w:rPr>
          <w:rFonts w:eastAsia="Calibri"/>
          <w:sz w:val="22"/>
          <w:szCs w:val="22"/>
          <w:lang w:val="hr-HR"/>
        </w:rPr>
        <w:t>v</w:t>
      </w:r>
      <w:r w:rsidR="006C162F" w:rsidRPr="00D775C3">
        <w:rPr>
          <w:rFonts w:eastAsia="Calibri"/>
          <w:sz w:val="22"/>
          <w:szCs w:val="22"/>
          <w:lang w:val="hr-HR"/>
        </w:rPr>
        <w:t>r</w:t>
      </w:r>
      <w:r w:rsidR="00D56F7E" w:rsidRPr="00D775C3">
        <w:rPr>
          <w:rFonts w:eastAsia="Calibri"/>
          <w:sz w:val="22"/>
          <w:szCs w:val="22"/>
          <w:lang w:val="hr-HR"/>
        </w:rPr>
        <w:t>diti slijedeće.</w:t>
      </w:r>
    </w:p>
    <w:p w14:paraId="3333C535" w14:textId="77777777" w:rsidR="00D56F7E" w:rsidRPr="00C90076" w:rsidRDefault="00D56F7E" w:rsidP="00D56F7E">
      <w:pPr>
        <w:rPr>
          <w:rFonts w:eastAsia="Calibri"/>
        </w:rPr>
      </w:pPr>
    </w:p>
    <w:tbl>
      <w:tblPr>
        <w:tblStyle w:val="Reetkatablice2"/>
        <w:tblW w:w="9072" w:type="dxa"/>
        <w:tblInd w:w="-5" w:type="dxa"/>
        <w:tblLook w:val="04A0" w:firstRow="1" w:lastRow="0" w:firstColumn="1" w:lastColumn="0" w:noHBand="0" w:noVBand="1"/>
      </w:tblPr>
      <w:tblGrid>
        <w:gridCol w:w="724"/>
        <w:gridCol w:w="3472"/>
        <w:gridCol w:w="1255"/>
        <w:gridCol w:w="3621"/>
      </w:tblGrid>
      <w:tr w:rsidR="00D56F7E" w:rsidRPr="00C90076" w14:paraId="59B70CA0" w14:textId="77777777" w:rsidTr="00E74348">
        <w:tc>
          <w:tcPr>
            <w:tcW w:w="724" w:type="dxa"/>
          </w:tcPr>
          <w:p w14:paraId="572CA9B6"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RB</w:t>
            </w:r>
          </w:p>
        </w:tc>
        <w:tc>
          <w:tcPr>
            <w:tcW w:w="3472" w:type="dxa"/>
          </w:tcPr>
          <w:p w14:paraId="677790DE"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Predmet kontrole</w:t>
            </w:r>
          </w:p>
        </w:tc>
        <w:tc>
          <w:tcPr>
            <w:tcW w:w="1255" w:type="dxa"/>
          </w:tcPr>
          <w:p w14:paraId="70FD881C"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DA/NE/NP</w:t>
            </w:r>
          </w:p>
        </w:tc>
        <w:tc>
          <w:tcPr>
            <w:tcW w:w="3621" w:type="dxa"/>
          </w:tcPr>
          <w:p w14:paraId="495B96DA" w14:textId="77777777" w:rsidR="00D56F7E" w:rsidRPr="00C90076" w:rsidRDefault="00D56F7E" w:rsidP="00B353ED">
            <w:pPr>
              <w:rPr>
                <w:rFonts w:ascii="Times New Roman" w:hAnsi="Times New Roman"/>
                <w:b/>
                <w:sz w:val="22"/>
                <w:szCs w:val="22"/>
                <w:lang w:val="hr-HR" w:eastAsia="en-US"/>
              </w:rPr>
            </w:pPr>
            <w:r w:rsidRPr="00C90076">
              <w:rPr>
                <w:rFonts w:ascii="Times New Roman" w:hAnsi="Times New Roman"/>
                <w:b/>
                <w:sz w:val="22"/>
                <w:szCs w:val="22"/>
                <w:lang w:val="hr-HR" w:eastAsia="en-US"/>
              </w:rPr>
              <w:t>KOMENTAR</w:t>
            </w:r>
          </w:p>
        </w:tc>
      </w:tr>
      <w:tr w:rsidR="00D56F7E" w:rsidRPr="00C90076" w14:paraId="5E43D45C" w14:textId="77777777" w:rsidTr="00E74348">
        <w:tc>
          <w:tcPr>
            <w:tcW w:w="724" w:type="dxa"/>
            <w:tcBorders>
              <w:bottom w:val="dashSmallGap" w:sz="4" w:space="0" w:color="auto"/>
            </w:tcBorders>
          </w:tcPr>
          <w:p w14:paraId="5E6C3163" w14:textId="77777777"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1.</w:t>
            </w:r>
          </w:p>
        </w:tc>
        <w:tc>
          <w:tcPr>
            <w:tcW w:w="3472" w:type="dxa"/>
            <w:tcBorders>
              <w:bottom w:val="dashSmallGap" w:sz="4" w:space="0" w:color="auto"/>
            </w:tcBorders>
          </w:tcPr>
          <w:p w14:paraId="77AF85F1" w14:textId="7F7988BC" w:rsidR="00D56F7E" w:rsidRPr="00C90076" w:rsidRDefault="00D56F7E" w:rsidP="00E74348">
            <w:pPr>
              <w:autoSpaceDE w:val="0"/>
              <w:autoSpaceDN w:val="0"/>
              <w:adjustRightInd w:val="0"/>
              <w:spacing w:after="120"/>
              <w:jc w:val="both"/>
              <w:rPr>
                <w:rFonts w:ascii="Times New Roman" w:hAnsi="Times New Roman"/>
                <w:sz w:val="22"/>
                <w:szCs w:val="23"/>
                <w:lang w:val="hr-HR" w:eastAsia="en-US"/>
              </w:rPr>
            </w:pPr>
            <w:r w:rsidRPr="00C90076">
              <w:rPr>
                <w:rFonts w:ascii="Times New Roman" w:hAnsi="Times New Roman"/>
                <w:sz w:val="22"/>
                <w:szCs w:val="23"/>
                <w:lang w:val="hr-HR" w:eastAsia="en-US"/>
              </w:rPr>
              <w:t>U dokumentaciji vezanoj uz provođenje postupka javne nabave</w:t>
            </w:r>
            <w:r w:rsidR="006C162F" w:rsidRPr="00C90076">
              <w:rPr>
                <w:rFonts w:ascii="Times New Roman" w:hAnsi="Times New Roman"/>
                <w:sz w:val="22"/>
                <w:szCs w:val="23"/>
                <w:lang w:val="hr-HR" w:eastAsia="en-US"/>
              </w:rPr>
              <w:t>,</w:t>
            </w:r>
            <w:r w:rsidRPr="00C90076">
              <w:rPr>
                <w:rFonts w:ascii="Times New Roman" w:hAnsi="Times New Roman"/>
                <w:sz w:val="22"/>
                <w:szCs w:val="23"/>
                <w:lang w:val="hr-HR" w:eastAsia="en-US"/>
              </w:rPr>
              <w:t xml:space="preserve"> koja je pregledana prije početka provođenja istoga, utvrđeni su nedostatci i/ili moguće nepravilnosti</w:t>
            </w:r>
          </w:p>
        </w:tc>
        <w:tc>
          <w:tcPr>
            <w:tcW w:w="1255" w:type="dxa"/>
            <w:tcBorders>
              <w:bottom w:val="dashSmallGap" w:sz="4" w:space="0" w:color="auto"/>
            </w:tcBorders>
          </w:tcPr>
          <w:p w14:paraId="23B26CBB" w14:textId="77777777" w:rsidR="00D56F7E" w:rsidRPr="00C90076" w:rsidRDefault="00D56F7E" w:rsidP="00B353ED">
            <w:pPr>
              <w:rPr>
                <w:rFonts w:ascii="Times New Roman" w:hAnsi="Times New Roman"/>
                <w:b/>
                <w:sz w:val="22"/>
                <w:szCs w:val="22"/>
                <w:lang w:val="hr-HR" w:eastAsia="en-US"/>
              </w:rPr>
            </w:pPr>
          </w:p>
        </w:tc>
        <w:tc>
          <w:tcPr>
            <w:tcW w:w="3621" w:type="dxa"/>
            <w:tcBorders>
              <w:bottom w:val="dashSmallGap" w:sz="4" w:space="0" w:color="auto"/>
            </w:tcBorders>
          </w:tcPr>
          <w:p w14:paraId="0F021748" w14:textId="77777777" w:rsidR="00D56F7E" w:rsidRPr="00C90076" w:rsidRDefault="00D56F7E" w:rsidP="00B353ED">
            <w:pPr>
              <w:rPr>
                <w:rFonts w:ascii="Times New Roman" w:hAnsi="Times New Roman"/>
                <w:b/>
                <w:sz w:val="22"/>
                <w:szCs w:val="22"/>
                <w:lang w:val="hr-HR" w:eastAsia="en-US"/>
              </w:rPr>
            </w:pPr>
          </w:p>
        </w:tc>
      </w:tr>
      <w:tr w:rsidR="00D56F7E" w:rsidRPr="00C90076" w14:paraId="36999551" w14:textId="77777777" w:rsidTr="00E74348">
        <w:tc>
          <w:tcPr>
            <w:tcW w:w="724" w:type="dxa"/>
            <w:tcBorders>
              <w:top w:val="dashSmallGap" w:sz="4" w:space="0" w:color="auto"/>
            </w:tcBorders>
          </w:tcPr>
          <w:p w14:paraId="6B36B7E5" w14:textId="4FB6F284" w:rsidR="00D56F7E" w:rsidRPr="00C90076" w:rsidRDefault="00D56F7E"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2.</w:t>
            </w:r>
          </w:p>
        </w:tc>
        <w:tc>
          <w:tcPr>
            <w:tcW w:w="3472" w:type="dxa"/>
            <w:tcBorders>
              <w:top w:val="dashSmallGap" w:sz="4" w:space="0" w:color="auto"/>
            </w:tcBorders>
          </w:tcPr>
          <w:p w14:paraId="2D39AA4E" w14:textId="3D1B2FD6" w:rsidR="00D56F7E" w:rsidRPr="00C90076" w:rsidRDefault="00D56F7E" w:rsidP="00E74348">
            <w:pPr>
              <w:autoSpaceDE w:val="0"/>
              <w:autoSpaceDN w:val="0"/>
              <w:adjustRightInd w:val="0"/>
              <w:spacing w:after="120"/>
              <w:jc w:val="both"/>
              <w:rPr>
                <w:rFonts w:ascii="Times New Roman" w:hAnsi="Times New Roman"/>
                <w:sz w:val="22"/>
                <w:szCs w:val="22"/>
                <w:lang w:val="hr-HR" w:eastAsia="en-US"/>
              </w:rPr>
            </w:pPr>
            <w:r w:rsidRPr="00C90076">
              <w:rPr>
                <w:rFonts w:ascii="Times New Roman" w:hAnsi="Times New Roman"/>
                <w:sz w:val="22"/>
                <w:szCs w:val="22"/>
                <w:lang w:val="hr-HR" w:eastAsia="en-US"/>
              </w:rPr>
              <w:t>Ukoliko su u ex-ante (prethodnoj) provjeri utvrđen</w:t>
            </w:r>
            <w:r w:rsidR="006C162F" w:rsidRPr="00C90076">
              <w:rPr>
                <w:rFonts w:ascii="Times New Roman" w:hAnsi="Times New Roman"/>
                <w:sz w:val="22"/>
                <w:szCs w:val="22"/>
                <w:lang w:val="hr-HR" w:eastAsia="en-US"/>
              </w:rPr>
              <w:t>i</w:t>
            </w:r>
            <w:r w:rsidRPr="00C90076">
              <w:rPr>
                <w:rFonts w:ascii="Times New Roman" w:hAnsi="Times New Roman"/>
                <w:sz w:val="22"/>
                <w:szCs w:val="22"/>
                <w:lang w:val="hr-HR" w:eastAsia="en-US"/>
              </w:rPr>
              <w:t xml:space="preserve"> </w:t>
            </w:r>
            <w:r w:rsidR="006C162F" w:rsidRPr="00C90076">
              <w:rPr>
                <w:rFonts w:ascii="Times New Roman" w:hAnsi="Times New Roman"/>
                <w:sz w:val="22"/>
                <w:szCs w:val="22"/>
                <w:lang w:val="hr-HR" w:eastAsia="en-US"/>
              </w:rPr>
              <w:t>nedostatci i/ili moguće nepravilnosti</w:t>
            </w:r>
            <w:r w:rsidRPr="00C90076">
              <w:rPr>
                <w:rFonts w:ascii="Times New Roman" w:hAnsi="Times New Roman"/>
                <w:sz w:val="22"/>
                <w:szCs w:val="22"/>
                <w:lang w:val="hr-HR" w:eastAsia="en-US"/>
              </w:rPr>
              <w:t xml:space="preserve">, naručitelj je iste ispravio na način da se može smatrati da </w:t>
            </w:r>
            <w:r w:rsidR="006C162F" w:rsidRPr="00C90076">
              <w:rPr>
                <w:rFonts w:ascii="Times New Roman" w:hAnsi="Times New Roman"/>
                <w:sz w:val="22"/>
                <w:szCs w:val="22"/>
                <w:lang w:val="hr-HR" w:eastAsia="en-US"/>
              </w:rPr>
              <w:t xml:space="preserve">predmetni nedostatci i/ili moguće nepravilnosti </w:t>
            </w:r>
            <w:r w:rsidRPr="00C90076">
              <w:rPr>
                <w:rFonts w:ascii="Times New Roman" w:hAnsi="Times New Roman"/>
                <w:sz w:val="22"/>
                <w:szCs w:val="22"/>
                <w:lang w:val="hr-HR" w:eastAsia="en-US"/>
              </w:rPr>
              <w:t xml:space="preserve">više ne postoje </w:t>
            </w:r>
          </w:p>
        </w:tc>
        <w:tc>
          <w:tcPr>
            <w:tcW w:w="1255" w:type="dxa"/>
            <w:tcBorders>
              <w:top w:val="dashSmallGap" w:sz="4" w:space="0" w:color="auto"/>
            </w:tcBorders>
          </w:tcPr>
          <w:p w14:paraId="18472B36" w14:textId="77777777" w:rsidR="00D56F7E" w:rsidRPr="00C90076" w:rsidRDefault="00D56F7E" w:rsidP="00B353ED">
            <w:pPr>
              <w:rPr>
                <w:rFonts w:ascii="Times New Roman" w:hAnsi="Times New Roman"/>
                <w:b/>
                <w:sz w:val="22"/>
                <w:szCs w:val="22"/>
                <w:lang w:val="hr-HR" w:eastAsia="en-US"/>
              </w:rPr>
            </w:pPr>
          </w:p>
        </w:tc>
        <w:tc>
          <w:tcPr>
            <w:tcW w:w="3621" w:type="dxa"/>
            <w:tcBorders>
              <w:top w:val="dashSmallGap" w:sz="4" w:space="0" w:color="auto"/>
            </w:tcBorders>
          </w:tcPr>
          <w:p w14:paraId="7D5164EB" w14:textId="77777777" w:rsidR="00D56F7E" w:rsidRPr="00C90076" w:rsidRDefault="00D56F7E" w:rsidP="00B353ED">
            <w:pPr>
              <w:rPr>
                <w:rFonts w:ascii="Times New Roman" w:hAnsi="Times New Roman"/>
                <w:b/>
                <w:sz w:val="22"/>
                <w:szCs w:val="22"/>
                <w:lang w:val="hr-HR" w:eastAsia="en-US"/>
              </w:rPr>
            </w:pPr>
          </w:p>
        </w:tc>
      </w:tr>
      <w:tr w:rsidR="00E74348" w:rsidRPr="00C90076" w14:paraId="24E07AE0" w14:textId="77777777" w:rsidTr="00E74348">
        <w:tc>
          <w:tcPr>
            <w:tcW w:w="724" w:type="dxa"/>
          </w:tcPr>
          <w:p w14:paraId="199D9D22" w14:textId="5A56BDCC" w:rsidR="00E74348" w:rsidRPr="00C90076" w:rsidRDefault="00725998" w:rsidP="00B353ED">
            <w:pPr>
              <w:autoSpaceDE w:val="0"/>
              <w:autoSpaceDN w:val="0"/>
              <w:adjustRightInd w:val="0"/>
              <w:spacing w:after="120"/>
              <w:rPr>
                <w:rFonts w:ascii="Times New Roman" w:hAnsi="Times New Roman"/>
                <w:b/>
                <w:sz w:val="22"/>
                <w:szCs w:val="22"/>
                <w:lang w:val="hr-HR" w:eastAsia="en-US"/>
              </w:rPr>
            </w:pPr>
            <w:r w:rsidRPr="00C90076">
              <w:rPr>
                <w:rFonts w:ascii="Times New Roman" w:hAnsi="Times New Roman"/>
                <w:b/>
                <w:sz w:val="22"/>
                <w:szCs w:val="22"/>
                <w:lang w:val="hr-HR" w:eastAsia="en-US"/>
              </w:rPr>
              <w:t>3</w:t>
            </w:r>
            <w:r w:rsidR="00E74348" w:rsidRPr="00C90076">
              <w:rPr>
                <w:rFonts w:ascii="Times New Roman" w:hAnsi="Times New Roman"/>
                <w:b/>
                <w:sz w:val="22"/>
                <w:szCs w:val="22"/>
                <w:lang w:val="hr-HR" w:eastAsia="en-US"/>
              </w:rPr>
              <w:t>.</w:t>
            </w:r>
          </w:p>
        </w:tc>
        <w:tc>
          <w:tcPr>
            <w:tcW w:w="3472" w:type="dxa"/>
          </w:tcPr>
          <w:p w14:paraId="4EA1E34A" w14:textId="7CDBBFB8" w:rsidR="00E74348" w:rsidRPr="00D775C3" w:rsidRDefault="00E74348" w:rsidP="009405E2">
            <w:pPr>
              <w:autoSpaceDE w:val="0"/>
              <w:autoSpaceDN w:val="0"/>
              <w:adjustRightInd w:val="0"/>
              <w:spacing w:after="120"/>
              <w:jc w:val="both"/>
              <w:rPr>
                <w:rFonts w:ascii="Times New Roman" w:hAnsi="Times New Roman"/>
                <w:sz w:val="22"/>
                <w:szCs w:val="22"/>
                <w:lang w:val="hr-HR"/>
              </w:rPr>
            </w:pPr>
            <w:r w:rsidRPr="00D775C3">
              <w:rPr>
                <w:rFonts w:ascii="Times New Roman" w:hAnsi="Times New Roman"/>
                <w:sz w:val="22"/>
                <w:szCs w:val="22"/>
                <w:lang w:val="hr-HR"/>
              </w:rPr>
              <w:t xml:space="preserve">U odnosu na ex-ante </w:t>
            </w:r>
            <w:r w:rsidR="001D364E" w:rsidRPr="00D775C3">
              <w:rPr>
                <w:rFonts w:ascii="Times New Roman" w:hAnsi="Times New Roman"/>
                <w:sz w:val="22"/>
                <w:szCs w:val="22"/>
                <w:lang w:val="hr-HR"/>
              </w:rPr>
              <w:t xml:space="preserve">(prethodno) </w:t>
            </w:r>
            <w:r w:rsidRPr="00D775C3">
              <w:rPr>
                <w:rFonts w:ascii="Times New Roman" w:hAnsi="Times New Roman"/>
                <w:sz w:val="22"/>
                <w:szCs w:val="22"/>
                <w:lang w:val="hr-HR"/>
              </w:rPr>
              <w:t>pregledanu dokumentaciju vezanu uz provođenje postupka javne nabave</w:t>
            </w:r>
            <w:r w:rsidR="00D36CEC" w:rsidRPr="00D775C3">
              <w:rPr>
                <w:rFonts w:ascii="Times New Roman" w:hAnsi="Times New Roman"/>
                <w:sz w:val="22"/>
                <w:szCs w:val="22"/>
                <w:lang w:val="hr-HR"/>
              </w:rPr>
              <w:t>,</w:t>
            </w:r>
            <w:r w:rsidRPr="00D775C3">
              <w:rPr>
                <w:rFonts w:ascii="Times New Roman" w:hAnsi="Times New Roman"/>
                <w:sz w:val="22"/>
                <w:szCs w:val="22"/>
                <w:lang w:val="hr-HR"/>
              </w:rPr>
              <w:t xml:space="preserve"> </w:t>
            </w:r>
            <w:r w:rsidR="009405E2" w:rsidRPr="00D775C3">
              <w:rPr>
                <w:rFonts w:ascii="Times New Roman" w:hAnsi="Times New Roman"/>
                <w:sz w:val="22"/>
                <w:szCs w:val="22"/>
                <w:lang w:val="hr-HR"/>
              </w:rPr>
              <w:t xml:space="preserve">u ex-post provjeri su </w:t>
            </w:r>
            <w:r w:rsidRPr="00D775C3">
              <w:rPr>
                <w:rFonts w:ascii="Times New Roman" w:hAnsi="Times New Roman"/>
                <w:sz w:val="22"/>
                <w:szCs w:val="22"/>
                <w:lang w:val="hr-HR"/>
              </w:rPr>
              <w:t>utvrđeni nedostatci i/ili moguće nepravilnosti kakve nisu bile utvrđene tijekom ex-ante (prethodne) provjere</w:t>
            </w:r>
            <w:r w:rsidR="009405E2" w:rsidRPr="00D775C3">
              <w:rPr>
                <w:rFonts w:ascii="Times New Roman" w:hAnsi="Times New Roman"/>
                <w:sz w:val="22"/>
                <w:szCs w:val="22"/>
                <w:lang w:val="hr-HR"/>
              </w:rPr>
              <w:t xml:space="preserve"> </w:t>
            </w:r>
            <w:r w:rsidR="009405E2" w:rsidRPr="00D775C3">
              <w:rPr>
                <w:rFonts w:ascii="Times New Roman" w:hAnsi="Times New Roman"/>
                <w:sz w:val="22"/>
                <w:szCs w:val="22"/>
                <w:u w:val="single"/>
                <w:lang w:val="hr-HR"/>
              </w:rPr>
              <w:t xml:space="preserve">iste </w:t>
            </w:r>
            <w:r w:rsidR="009405E2" w:rsidRPr="00D775C3">
              <w:rPr>
                <w:rFonts w:ascii="Times New Roman" w:hAnsi="Times New Roman"/>
                <w:sz w:val="22"/>
                <w:szCs w:val="22"/>
                <w:lang w:val="hr-HR"/>
              </w:rPr>
              <w:t xml:space="preserve">dokumentacije </w:t>
            </w:r>
            <w:r w:rsidR="00D36CEC" w:rsidRPr="00D775C3">
              <w:rPr>
                <w:rFonts w:ascii="Times New Roman" w:hAnsi="Times New Roman"/>
                <w:sz w:val="22"/>
                <w:szCs w:val="22"/>
                <w:lang w:val="hr-HR"/>
              </w:rPr>
              <w:t>vezane uz provođenje postupka javne nabave</w:t>
            </w:r>
          </w:p>
        </w:tc>
        <w:tc>
          <w:tcPr>
            <w:tcW w:w="1255" w:type="dxa"/>
          </w:tcPr>
          <w:p w14:paraId="339961BB" w14:textId="77777777" w:rsidR="00E74348" w:rsidRPr="00C90076" w:rsidRDefault="00E74348" w:rsidP="00B353ED">
            <w:pPr>
              <w:rPr>
                <w:rFonts w:ascii="Times New Roman" w:hAnsi="Times New Roman"/>
                <w:b/>
                <w:sz w:val="22"/>
                <w:szCs w:val="22"/>
                <w:lang w:val="hr-HR" w:eastAsia="en-US"/>
              </w:rPr>
            </w:pPr>
          </w:p>
        </w:tc>
        <w:tc>
          <w:tcPr>
            <w:tcW w:w="3621" w:type="dxa"/>
          </w:tcPr>
          <w:p w14:paraId="1E47003A" w14:textId="77777777" w:rsidR="00E74348" w:rsidRPr="00C90076" w:rsidRDefault="00E74348" w:rsidP="00B353ED">
            <w:pPr>
              <w:rPr>
                <w:rFonts w:ascii="Times New Roman" w:hAnsi="Times New Roman"/>
                <w:b/>
                <w:sz w:val="22"/>
                <w:szCs w:val="22"/>
                <w:lang w:val="hr-HR" w:eastAsia="en-US"/>
              </w:rPr>
            </w:pPr>
          </w:p>
        </w:tc>
      </w:tr>
      <w:tr w:rsidR="00E74348" w:rsidRPr="00C90076" w14:paraId="7AFA40B2" w14:textId="77777777" w:rsidTr="00B353ED">
        <w:tc>
          <w:tcPr>
            <w:tcW w:w="9072" w:type="dxa"/>
            <w:gridSpan w:val="4"/>
            <w:tcBorders>
              <w:bottom w:val="dashSmallGap" w:sz="4" w:space="0" w:color="auto"/>
            </w:tcBorders>
          </w:tcPr>
          <w:p w14:paraId="64554876" w14:textId="3D6229D5" w:rsidR="00E74348" w:rsidRPr="00D775C3" w:rsidRDefault="00E74348" w:rsidP="00B353ED">
            <w:pPr>
              <w:rPr>
                <w:rFonts w:ascii="Times New Roman" w:hAnsi="Times New Roman"/>
                <w:b/>
                <w:sz w:val="22"/>
                <w:szCs w:val="22"/>
                <w:lang w:val="hr-HR" w:eastAsia="en-US"/>
              </w:rPr>
            </w:pPr>
            <w:r w:rsidRPr="00D775C3">
              <w:rPr>
                <w:rFonts w:ascii="Times New Roman" w:hAnsi="Times New Roman"/>
                <w:b/>
                <w:sz w:val="22"/>
                <w:szCs w:val="22"/>
                <w:lang w:val="hr-HR"/>
              </w:rPr>
              <w:t>Napomene</w:t>
            </w:r>
            <w:r w:rsidRPr="00D775C3">
              <w:rPr>
                <w:rFonts w:ascii="Times New Roman" w:hAnsi="Times New Roman"/>
                <w:sz w:val="22"/>
                <w:szCs w:val="22"/>
                <w:lang w:val="hr-HR"/>
              </w:rPr>
              <w:t xml:space="preserve"> (ovdje je potrebno upisati sve okolnosti</w:t>
            </w:r>
            <w:r w:rsidR="009405E2" w:rsidRPr="00D775C3">
              <w:rPr>
                <w:rFonts w:ascii="Times New Roman" w:hAnsi="Times New Roman"/>
                <w:sz w:val="22"/>
                <w:szCs w:val="22"/>
                <w:lang w:val="hr-HR"/>
              </w:rPr>
              <w:t xml:space="preserve"> i činjenice</w:t>
            </w:r>
            <w:r w:rsidRPr="00D775C3">
              <w:rPr>
                <w:rFonts w:ascii="Times New Roman" w:hAnsi="Times New Roman"/>
                <w:sz w:val="22"/>
                <w:szCs w:val="22"/>
                <w:lang w:val="hr-HR"/>
              </w:rPr>
              <w:t xml:space="preserve"> koje su utvrđene </w:t>
            </w:r>
            <w:r w:rsidR="009405E2" w:rsidRPr="00D775C3">
              <w:rPr>
                <w:rFonts w:ascii="Times New Roman" w:hAnsi="Times New Roman"/>
                <w:sz w:val="22"/>
                <w:szCs w:val="22"/>
                <w:lang w:val="hr-HR"/>
              </w:rPr>
              <w:t>u odnosu na provedenu</w:t>
            </w:r>
            <w:r w:rsidRPr="00D775C3">
              <w:rPr>
                <w:rFonts w:ascii="Times New Roman" w:hAnsi="Times New Roman"/>
                <w:sz w:val="22"/>
                <w:szCs w:val="22"/>
                <w:lang w:val="hr-HR"/>
              </w:rPr>
              <w:t xml:space="preserve"> ex-ante</w:t>
            </w:r>
            <w:r w:rsidR="009405E2" w:rsidRPr="00D775C3">
              <w:rPr>
                <w:rFonts w:ascii="Times New Roman" w:hAnsi="Times New Roman"/>
                <w:sz w:val="22"/>
                <w:szCs w:val="22"/>
                <w:lang w:val="hr-HR"/>
              </w:rPr>
              <w:t xml:space="preserve"> provjeru</w:t>
            </w:r>
            <w:r w:rsidRPr="00D775C3">
              <w:rPr>
                <w:rFonts w:ascii="Times New Roman" w:hAnsi="Times New Roman"/>
                <w:sz w:val="22"/>
                <w:szCs w:val="22"/>
                <w:lang w:val="hr-HR"/>
              </w:rPr>
              <w:t xml:space="preserve"> i ex-post provjer</w:t>
            </w:r>
            <w:r w:rsidR="009405E2" w:rsidRPr="00D775C3">
              <w:rPr>
                <w:rFonts w:ascii="Times New Roman" w:hAnsi="Times New Roman"/>
                <w:sz w:val="22"/>
                <w:szCs w:val="22"/>
                <w:lang w:val="hr-HR"/>
              </w:rPr>
              <w:t>u</w:t>
            </w:r>
            <w:r w:rsidRPr="00D775C3">
              <w:rPr>
                <w:rFonts w:ascii="Times New Roman" w:hAnsi="Times New Roman"/>
                <w:sz w:val="22"/>
                <w:szCs w:val="22"/>
                <w:lang w:val="hr-HR"/>
              </w:rPr>
              <w:t xml:space="preserve"> postupka javne nabave</w:t>
            </w:r>
            <w:r w:rsidR="009405E2" w:rsidRPr="00D775C3">
              <w:rPr>
                <w:rFonts w:ascii="Times New Roman" w:hAnsi="Times New Roman"/>
                <w:sz w:val="22"/>
                <w:szCs w:val="22"/>
                <w:lang w:val="hr-HR"/>
              </w:rPr>
              <w:t>, s prikazanom poveznicom u odnosu na utvrđenja u te dvije provjer</w:t>
            </w:r>
            <w:r w:rsidR="00D775C3" w:rsidRPr="00D775C3">
              <w:rPr>
                <w:rFonts w:ascii="Times New Roman" w:hAnsi="Times New Roman"/>
                <w:sz w:val="22"/>
                <w:szCs w:val="22"/>
                <w:lang w:val="hr-HR"/>
              </w:rPr>
              <w:t>e</w:t>
            </w:r>
          </w:p>
          <w:p w14:paraId="36C9D44C" w14:textId="77777777" w:rsidR="00E74348" w:rsidRPr="00D775C3" w:rsidRDefault="00E74348" w:rsidP="00B353ED">
            <w:pPr>
              <w:rPr>
                <w:rFonts w:ascii="Times New Roman" w:hAnsi="Times New Roman"/>
                <w:b/>
                <w:sz w:val="22"/>
                <w:szCs w:val="22"/>
                <w:lang w:val="hr-HR" w:eastAsia="en-US"/>
              </w:rPr>
            </w:pPr>
          </w:p>
          <w:p w14:paraId="67BDE4AA" w14:textId="78B80778" w:rsidR="00E74348" w:rsidRPr="00C90076" w:rsidRDefault="00E74348" w:rsidP="00B353ED">
            <w:pPr>
              <w:rPr>
                <w:rFonts w:ascii="Times New Roman" w:hAnsi="Times New Roman"/>
                <w:b/>
                <w:sz w:val="22"/>
                <w:szCs w:val="22"/>
                <w:lang w:val="hr-HR" w:eastAsia="en-US"/>
              </w:rPr>
            </w:pPr>
          </w:p>
        </w:tc>
      </w:tr>
    </w:tbl>
    <w:p w14:paraId="32614DC6" w14:textId="21048402" w:rsidR="00717ADD" w:rsidRPr="00C90076" w:rsidRDefault="00717ADD" w:rsidP="00717ADD">
      <w:pPr>
        <w:tabs>
          <w:tab w:val="left" w:pos="4748"/>
        </w:tabs>
        <w:rPr>
          <w:sz w:val="22"/>
          <w:szCs w:val="22"/>
          <w:lang w:val="lv-LV"/>
        </w:rPr>
      </w:pPr>
    </w:p>
    <w:p w14:paraId="4548F9F9" w14:textId="1BAA969B" w:rsidR="004849F6" w:rsidRPr="00C90076" w:rsidRDefault="004849F6" w:rsidP="00717ADD">
      <w:pPr>
        <w:tabs>
          <w:tab w:val="left" w:pos="4748"/>
        </w:tabs>
        <w:rPr>
          <w:sz w:val="22"/>
          <w:szCs w:val="22"/>
          <w:lang w:val="lv-LV"/>
        </w:rPr>
      </w:pPr>
    </w:p>
    <w:p w14:paraId="483275E1" w14:textId="71BB53D5" w:rsidR="004849F6" w:rsidRPr="00C90076" w:rsidRDefault="00961EEF" w:rsidP="00717ADD">
      <w:pPr>
        <w:tabs>
          <w:tab w:val="left" w:pos="4748"/>
        </w:tabs>
        <w:rPr>
          <w:sz w:val="22"/>
          <w:szCs w:val="22"/>
          <w:lang w:val="lv-LV"/>
        </w:rPr>
      </w:pPr>
      <w:r w:rsidRPr="00C90076">
        <w:rPr>
          <w:sz w:val="22"/>
          <w:szCs w:val="22"/>
          <w:lang w:val="lv-LV"/>
        </w:rPr>
        <w:br w:type="textWrapping" w:clear="all"/>
      </w:r>
    </w:p>
    <w:sectPr w:rsidR="004849F6" w:rsidRPr="00C90076"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954BE39" w14:textId="77777777" w:rsidR="00FE6BE1" w:rsidRDefault="00FE6BE1">
      <w:r>
        <w:separator/>
      </w:r>
    </w:p>
  </w:endnote>
  <w:endnote w:type="continuationSeparator" w:id="0">
    <w:p w14:paraId="76267C2A" w14:textId="77777777" w:rsidR="00FE6BE1" w:rsidRDefault="00FE6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391D93" w14:textId="77777777" w:rsidR="00B5741D" w:rsidRDefault="00B574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B5741D" w:rsidRPr="00E267B3" w:rsidRDefault="00B5741D">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Pr>
            <w:noProof/>
            <w:sz w:val="22"/>
            <w:szCs w:val="22"/>
          </w:rPr>
          <w:t>1</w:t>
        </w:r>
        <w:r w:rsidRPr="00E267B3">
          <w:rPr>
            <w:noProof/>
            <w:sz w:val="22"/>
            <w:szCs w:val="22"/>
          </w:rPr>
          <w:fldChar w:fldCharType="end"/>
        </w:r>
      </w:sdtContent>
    </w:sdt>
  </w:p>
  <w:p w14:paraId="0C300E52" w14:textId="0FBA2E7F" w:rsidR="00B5741D" w:rsidRPr="00B747DE" w:rsidRDefault="00B5741D"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8C7C57" w14:textId="77777777" w:rsidR="00B5741D" w:rsidRDefault="00B574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9165D00" w14:textId="77777777" w:rsidR="00FE6BE1" w:rsidRDefault="00FE6BE1">
      <w:r>
        <w:separator/>
      </w:r>
    </w:p>
  </w:footnote>
  <w:footnote w:type="continuationSeparator" w:id="0">
    <w:p w14:paraId="329E7D3D" w14:textId="77777777" w:rsidR="00FE6BE1" w:rsidRDefault="00FE6BE1">
      <w:r>
        <w:continuationSeparator/>
      </w:r>
    </w:p>
  </w:footnote>
  <w:footnote w:id="1">
    <w:p w14:paraId="6D01EDE4" w14:textId="77777777" w:rsidR="00B5741D" w:rsidRPr="0083595E" w:rsidRDefault="00B5741D"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robe jednaka ili veća od vrijednosti europskih pragova iz članka 4. točke b) ili c) Direktive 2014/24/EU, ovisno o vrsti naručitelja.</w:t>
      </w:r>
    </w:p>
  </w:footnote>
  <w:footnote w:id="2">
    <w:p w14:paraId="7E1033C4" w14:textId="77777777" w:rsidR="00B5741D" w:rsidRPr="0083595E" w:rsidRDefault="00B5741D"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robe jednaka ili veća od 200.000,00 kuna, a manja od vrijednosti europskih pragova iz članka 4. točke b) ili c) Direktive 2014/24/EU, ovisno o vrsti naručitelja.</w:t>
      </w:r>
    </w:p>
  </w:footnote>
  <w:footnote w:id="3">
    <w:p w14:paraId="4321DCB3" w14:textId="77777777" w:rsidR="00B5741D" w:rsidRPr="0083595E" w:rsidRDefault="00B5741D"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4">
    <w:p w14:paraId="051C8769" w14:textId="77777777" w:rsidR="00B5741D" w:rsidRPr="0083595E" w:rsidRDefault="00B5741D" w:rsidP="00D920CA">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7BB018A7" w14:textId="77777777" w:rsidR="00B5741D" w:rsidRPr="0083595E" w:rsidRDefault="00B5741D"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13. ZJN-a: procijenjena vrijednost ugovora o javnoj nabavi radova jednaka ili veća od vrijednosti europskog praga iz članka 4. točke a) Direktive 2014/24/EU.</w:t>
      </w:r>
    </w:p>
  </w:footnote>
  <w:footnote w:id="6">
    <w:p w14:paraId="2DAEA8B1" w14:textId="77777777" w:rsidR="00B5741D" w:rsidRPr="0083595E" w:rsidRDefault="00B5741D" w:rsidP="00D920CA">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Članak 14. ZJN-a: procijenjena vrijednost ugovora o javnoj nabavi radova jednaka ili veća od 500.000,00 kuna, a manja od vrijednosti europskog praga iz članka 4. točke a) Direktive 2014/24/EU.</w:t>
      </w:r>
    </w:p>
  </w:footnote>
  <w:footnote w:id="7">
    <w:p w14:paraId="04D2DED9" w14:textId="1B2C8D02" w:rsidR="00B5741D" w:rsidRPr="00884EAD" w:rsidRDefault="00B5741D">
      <w:pPr>
        <w:pStyle w:val="FootnoteText"/>
        <w:rPr>
          <w:lang w:val="hr-HR"/>
        </w:rPr>
      </w:pPr>
      <w:r>
        <w:rPr>
          <w:rStyle w:val="FootnoteReference"/>
        </w:rPr>
        <w:footnoteRef/>
      </w:r>
      <w:r>
        <w:t xml:space="preserve"> </w:t>
      </w:r>
      <w:r>
        <w:rPr>
          <w:lang w:val="hr-HR"/>
        </w:rPr>
        <w:t xml:space="preserve">Sukladno članku 3. Direktive mješoviti ugovori su ugovori čiji su predmet nabave dvije ili više vrsta nabave (radova, usluga ili roba) koji se dodjeljuju u skladu s odredbama primjenjivim na vrstu nabave koja je glavni predmet određenog ugovora. </w:t>
      </w:r>
    </w:p>
  </w:footnote>
  <w:footnote w:id="8">
    <w:p w14:paraId="4DCC4AEA" w14:textId="77777777" w:rsidR="00B5741D" w:rsidRPr="0083595E" w:rsidRDefault="00B5741D" w:rsidP="0036571C">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9">
    <w:p w14:paraId="79D1A71B" w14:textId="0809F413" w:rsidR="00B5741D" w:rsidRPr="00884EAD" w:rsidRDefault="00B5741D" w:rsidP="00884EAD">
      <w:pPr>
        <w:spacing w:before="0" w:after="120" w:line="259" w:lineRule="auto"/>
        <w:jc w:val="left"/>
        <w:rPr>
          <w:rFonts w:eastAsia="Calibri"/>
          <w:sz w:val="20"/>
          <w:szCs w:val="20"/>
          <w:lang w:val="hr-HR" w:eastAsia="en-US"/>
        </w:rPr>
      </w:pPr>
      <w:r w:rsidRPr="00884EAD">
        <w:rPr>
          <w:rStyle w:val="FootnoteReference"/>
          <w:sz w:val="20"/>
          <w:szCs w:val="20"/>
        </w:rPr>
        <w:footnoteRef/>
      </w:r>
      <w:r w:rsidRPr="00884EAD">
        <w:rPr>
          <w:sz w:val="20"/>
          <w:szCs w:val="20"/>
        </w:rPr>
        <w:t xml:space="preserve"> </w:t>
      </w:r>
      <w:r w:rsidRPr="00884EAD">
        <w:rPr>
          <w:sz w:val="20"/>
          <w:szCs w:val="20"/>
          <w:lang w:val="hr-HR"/>
        </w:rPr>
        <w:t xml:space="preserve">       </w:t>
      </w:r>
      <w:r>
        <w:rPr>
          <w:sz w:val="20"/>
          <w:szCs w:val="20"/>
          <w:lang w:val="hr-HR"/>
        </w:rPr>
        <w:t>Od dana stupanja na snagu</w:t>
      </w:r>
      <w:r w:rsidRPr="00884EAD">
        <w:rPr>
          <w:sz w:val="20"/>
          <w:szCs w:val="20"/>
          <w:lang w:val="hr-HR"/>
        </w:rPr>
        <w:t xml:space="preserve"> </w:t>
      </w:r>
      <w:r w:rsidRPr="00884EAD">
        <w:rPr>
          <w:rFonts w:eastAsia="Calibri"/>
          <w:sz w:val="20"/>
          <w:szCs w:val="20"/>
          <w:lang w:val="hr-HR" w:eastAsia="en-US"/>
        </w:rPr>
        <w:t>Pravilnika o planu nabave, registru ugovora, prethodnom savjetovanju i analizi tržišta u javnoj nabavi</w:t>
      </w:r>
      <w:r>
        <w:rPr>
          <w:rFonts w:eastAsia="Calibri"/>
          <w:sz w:val="20"/>
          <w:szCs w:val="20"/>
          <w:lang w:val="hr-HR" w:eastAsia="en-US"/>
        </w:rPr>
        <w:t xml:space="preserve">, prethodno savjetovanje sa zainteresiranim gospodarskim subjektima se objavljuje u EOJN </w:t>
      </w:r>
      <w:r w:rsidRPr="00884EAD">
        <w:rPr>
          <w:rFonts w:eastAsia="Calibri"/>
          <w:sz w:val="20"/>
          <w:szCs w:val="20"/>
          <w:lang w:val="hr-HR" w:eastAsia="en-US"/>
        </w:rPr>
        <w:t xml:space="preserve">(Narodne novine, broj 101/2017) </w:t>
      </w:r>
    </w:p>
  </w:footnote>
  <w:footnote w:id="10">
    <w:p w14:paraId="2746C864"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Bilo u kontekstu savjetovanja iz članka 198. ZJN-a (članak 40. Direktive 2014/24/EU) ili na drugi način.</w:t>
      </w:r>
    </w:p>
  </w:footnote>
  <w:footnote w:id="11">
    <w:p w14:paraId="61825B19" w14:textId="77777777" w:rsidR="00B5741D" w:rsidRPr="0083595E" w:rsidRDefault="00B5741D" w:rsidP="00221586">
      <w:pPr>
        <w:autoSpaceDE w:val="0"/>
        <w:autoSpaceDN w:val="0"/>
        <w:adjustRightInd w:val="0"/>
        <w:spacing w:before="0" w:after="60"/>
        <w:ind w:left="567" w:hanging="567"/>
        <w:rPr>
          <w:color w:val="000000"/>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83595E">
        <w:rPr>
          <w:color w:val="000000"/>
          <w:sz w:val="20"/>
          <w:szCs w:val="20"/>
          <w:lang w:val="hr-HR"/>
        </w:rPr>
        <w:t>Odgovarajuće mjere uključuju:</w:t>
      </w:r>
    </w:p>
    <w:p w14:paraId="60EDC5D1" w14:textId="623972E1" w:rsidR="00B5741D" w:rsidRPr="0083595E" w:rsidRDefault="00B5741D"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B5741D" w:rsidRPr="0083595E" w:rsidRDefault="00B5741D" w:rsidP="00F312D2">
      <w:pPr>
        <w:pStyle w:val="ListParagraph"/>
        <w:numPr>
          <w:ilvl w:val="0"/>
          <w:numId w:val="15"/>
        </w:numPr>
        <w:autoSpaceDE w:val="0"/>
        <w:autoSpaceDN w:val="0"/>
        <w:adjustRightInd w:val="0"/>
        <w:spacing w:before="0" w:after="60"/>
        <w:ind w:left="1134" w:hanging="720"/>
        <w:rPr>
          <w:color w:val="000000"/>
          <w:sz w:val="20"/>
          <w:szCs w:val="20"/>
          <w:lang w:val="hr-HR"/>
        </w:rPr>
      </w:pPr>
      <w:r w:rsidRPr="0083595E">
        <w:rPr>
          <w:color w:val="000000"/>
          <w:sz w:val="20"/>
          <w:szCs w:val="20"/>
          <w:lang w:val="hr-HR"/>
        </w:rPr>
        <w:t xml:space="preserve">određivanje primjerenih rokova za dostavu ponuda. </w:t>
      </w:r>
    </w:p>
    <w:p w14:paraId="2A39AB8C" w14:textId="77777777" w:rsidR="00B5741D" w:rsidRPr="0083595E" w:rsidRDefault="00B5741D" w:rsidP="00221586">
      <w:pPr>
        <w:pStyle w:val="FootnoteText"/>
        <w:ind w:left="567" w:hanging="567"/>
      </w:pPr>
    </w:p>
  </w:footnote>
  <w:footnote w:id="12">
    <w:p w14:paraId="0176E41E"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naručitelj nema vlastite internetske stranice, popis je obvezan objaviti na oglasnoj ploči, u službenom glasilu ili ga na drugi način učiniti stalno dostupnim zainteresiranoj javnosti.</w:t>
      </w:r>
    </w:p>
  </w:footnote>
  <w:footnote w:id="13">
    <w:p w14:paraId="491A0699"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Iz članka 76. stavka 2. točaka 2., 3. i 4. ZJN-a.</w:t>
      </w:r>
    </w:p>
  </w:footnote>
  <w:footnote w:id="14">
    <w:p w14:paraId="067C022A"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Ako je odredio tu osnovu za isključenje gospodarskog subjekta iz postupka javne nabave (članak 254. stavak 1. točka 5. / članak 57. stavak 4. točka e) Direktive). </w:t>
      </w:r>
    </w:p>
  </w:footnote>
  <w:footnote w:id="15">
    <w:p w14:paraId="5E6BB762" w14:textId="77777777" w:rsidR="00B5741D" w:rsidRPr="0083595E" w:rsidRDefault="00B5741D"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Kao što je izuzimanje predstavnika naručitelja iz postupka javne nabave.</w:t>
      </w:r>
      <w:r w:rsidRPr="0083595E">
        <w:t xml:space="preserve"> </w:t>
      </w:r>
    </w:p>
  </w:footnote>
  <w:footnote w:id="16">
    <w:p w14:paraId="293041D6" w14:textId="77777777" w:rsidR="00B5741D" w:rsidRPr="0083595E" w:rsidRDefault="00B5741D"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Provedbena Uredba Komisije (EU) 2015/1986 od 11. studenoga 2015.o utvrđivanju standardnih obrazaca za objavljivanje obavijesti u području javne nabave i stavljanju izvan snage Provedbene uredbe (EU) br. 842/2011.</w:t>
      </w:r>
    </w:p>
  </w:footnote>
  <w:footnote w:id="17">
    <w:p w14:paraId="3B5A82D0" w14:textId="77777777" w:rsidR="00B5741D" w:rsidRPr="0083595E" w:rsidRDefault="00B5741D" w:rsidP="00221586">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18">
    <w:p w14:paraId="7F33C830" w14:textId="6222AEA7" w:rsidR="00B5741D" w:rsidRPr="00400AC3" w:rsidRDefault="00B5741D" w:rsidP="00400AC3">
      <w:pPr>
        <w:pStyle w:val="box453040"/>
        <w:shd w:val="clear" w:color="auto" w:fill="FFFFFF"/>
        <w:spacing w:before="103" w:beforeAutospacing="0" w:after="0" w:afterAutospacing="0"/>
        <w:jc w:val="both"/>
        <w:textAlignment w:val="baseline"/>
        <w:rPr>
          <w:color w:val="231F20"/>
          <w:sz w:val="20"/>
          <w:szCs w:val="20"/>
        </w:rPr>
      </w:pPr>
      <w:r w:rsidRPr="00400AC3">
        <w:rPr>
          <w:rStyle w:val="FootnoteReference"/>
          <w:sz w:val="20"/>
          <w:szCs w:val="20"/>
        </w:rPr>
        <w:footnoteRef/>
      </w:r>
      <w:r w:rsidRPr="00400AC3">
        <w:rPr>
          <w:sz w:val="20"/>
          <w:szCs w:val="20"/>
        </w:rPr>
        <w:t xml:space="preserve"> </w:t>
      </w:r>
      <w:r w:rsidRPr="00400AC3">
        <w:rPr>
          <w:color w:val="231F20"/>
          <w:sz w:val="20"/>
          <w:szCs w:val="20"/>
        </w:rPr>
        <w:t>Članak 239. stavak 1. ZJN propisuje da ako tijekom razdoblja od četiri sata prije isteka roka za dostavu zbog tehničkih ili drugih razloga na strani EOJN RH isti nije dostupan, rok za dostavu ne teče dok traje nedostupnost, odnosno dok javni naručitelj produlji rok za dostavu sukladno članku 240. ovoga Zakona.</w:t>
      </w:r>
    </w:p>
  </w:footnote>
  <w:footnote w:id="19">
    <w:p w14:paraId="408587B2" w14:textId="77777777" w:rsidR="00B5741D" w:rsidRDefault="00B5741D">
      <w:pPr>
        <w:pStyle w:val="FootnoteText"/>
        <w:rPr>
          <w:lang w:val="hr-HR"/>
        </w:rPr>
      </w:pPr>
      <w:r w:rsidRPr="00400AC3">
        <w:rPr>
          <w:rStyle w:val="FootnoteReference"/>
        </w:rPr>
        <w:footnoteRef/>
      </w:r>
      <w:r w:rsidRPr="00400AC3">
        <w:t xml:space="preserve"> </w:t>
      </w:r>
      <w:r w:rsidRPr="00400AC3">
        <w:rPr>
          <w:lang w:val="hr-HR"/>
        </w:rPr>
        <w:t xml:space="preserve">Provjeriti dodatne informacije, objašnjenja ili izmjene koje su zatražene od gospodarskih subjekata tijekom roka za dostavu ponuda te odgovore naručitelja na iste. Osobito obratiti pažnju ukoliko se odgovori odnose na osnove za isključenje gospodarskog subjekta, uvjete sposobnosti, kriterije odabira ekonomski najpovoljnije ponude, vrste jamstva </w:t>
      </w:r>
      <w:r>
        <w:rPr>
          <w:lang w:val="hr-HR"/>
        </w:rPr>
        <w:t xml:space="preserve">tehničke specifikacije </w:t>
      </w:r>
      <w:r w:rsidRPr="00400AC3">
        <w:rPr>
          <w:lang w:val="hr-HR"/>
        </w:rPr>
        <w:t>te ostal</w:t>
      </w:r>
      <w:r>
        <w:rPr>
          <w:lang w:val="hr-HR"/>
        </w:rPr>
        <w:t>e</w:t>
      </w:r>
      <w:r w:rsidRPr="00400AC3">
        <w:rPr>
          <w:lang w:val="hr-HR"/>
        </w:rPr>
        <w:t xml:space="preserve"> bitn</w:t>
      </w:r>
      <w:r>
        <w:rPr>
          <w:lang w:val="hr-HR"/>
        </w:rPr>
        <w:t>e</w:t>
      </w:r>
      <w:r w:rsidRPr="00400AC3">
        <w:rPr>
          <w:lang w:val="hr-HR"/>
        </w:rPr>
        <w:t xml:space="preserve"> elemen</w:t>
      </w:r>
      <w:r>
        <w:rPr>
          <w:lang w:val="hr-HR"/>
        </w:rPr>
        <w:t>te</w:t>
      </w:r>
    </w:p>
    <w:p w14:paraId="240093DB" w14:textId="1DF0F8CD" w:rsidR="00B5741D" w:rsidRPr="00400AC3" w:rsidRDefault="00B5741D">
      <w:pPr>
        <w:pStyle w:val="FootnoteText"/>
        <w:rPr>
          <w:lang w:val="hr-HR"/>
        </w:rPr>
      </w:pPr>
      <w:r w:rsidRPr="00400AC3">
        <w:rPr>
          <w:lang w:val="hr-HR"/>
        </w:rPr>
        <w:t>.</w:t>
      </w:r>
    </w:p>
  </w:footnote>
  <w:footnote w:id="20">
    <w:p w14:paraId="552F4761" w14:textId="60F74F2C"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r>
      <w:r w:rsidRPr="00884EAD">
        <w:rPr>
          <w:lang w:val="hr-HR" w:eastAsia="en-US"/>
        </w:rPr>
        <w:t>Pravilnik o dokumentaciji o nabavi te ponudi u postupcima javne nabave</w:t>
      </w:r>
      <w:r>
        <w:rPr>
          <w:lang w:val="hr-HR"/>
        </w:rPr>
        <w:t xml:space="preserve"> (Narodne novine, broj 65/17 i 75/20)</w:t>
      </w:r>
    </w:p>
  </w:footnote>
  <w:footnote w:id="21">
    <w:p w14:paraId="14D21C89" w14:textId="77777777" w:rsidR="00B5741D" w:rsidRDefault="00B5741D" w:rsidP="00F12ECB">
      <w:pPr>
        <w:pStyle w:val="FootnoteText"/>
      </w:pPr>
      <w:r>
        <w:rPr>
          <w:rStyle w:val="FootnoteReference"/>
        </w:rPr>
        <w:footnoteRef/>
      </w:r>
      <w:r>
        <w:t xml:space="preserve"> Članak 214. stavak 1. propisuje da javni naručitelj može od godpodarskih subjekata zahtjevati dostavu sljedećih jamstava:</w:t>
      </w:r>
    </w:p>
    <w:p w14:paraId="5B9D69DE" w14:textId="77777777" w:rsidR="00B5741D" w:rsidRDefault="00B5741D" w:rsidP="00F12ECB">
      <w:pPr>
        <w:ind w:left="0"/>
        <w:rPr>
          <w:sz w:val="20"/>
          <w:szCs w:val="20"/>
        </w:rPr>
      </w:pPr>
    </w:p>
    <w:p w14:paraId="40F34908"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1. jamstvo za ozbiljnost ponude, za slučaj odustajanja ponuditelja od svoje ponude u roku njezine valjanosti, nedostavljanja ažuriranih popratnih dokumenata sukladno članku 263. ovoga Zakona, neprihvaćanja ispravka računske greške, odbijanja potpisivanja ugovora o javnoj nabavi ili okvirnog sporazuma ili nedostavljanja jamstva za uredno ispunjenje ugovora o javnoj nabavi ili okvirnog sporazuma ako okvirni sporazum obvezuje na sklapanje i izvršenje</w:t>
      </w:r>
    </w:p>
    <w:p w14:paraId="50459A83"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2. jamstvo za uredno ispunjenje ugovora o javnoj nabavi ili okvirnog sporazuma ako okvirni sporazum obvezuje na izvršenje, za slučaj povrede ugovornih obveza</w:t>
      </w:r>
    </w:p>
    <w:p w14:paraId="19456EEE"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3. jamstvo za uredno ispunjenje ugovora na temelju okvirnog sporazuma ako okvirni sporazum ne obvezuje, za slučaj povrede ugovornih obveza</w:t>
      </w:r>
    </w:p>
    <w:p w14:paraId="17BD640D"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4. jamstvo za povrat avansa</w:t>
      </w:r>
    </w:p>
    <w:p w14:paraId="57B3F40E"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5. jamstvo za otklanjanje nedostataka u jamstvenom roku, za slučaj da nalogoprimac u jamstvenom roku ne ispuni obveze otklanjanja nedostataka koje ima po osnovi jamstva ili s naslova naknade štete</w:t>
      </w:r>
    </w:p>
    <w:p w14:paraId="2DA692CE" w14:textId="77777777" w:rsidR="00B5741D" w:rsidRDefault="00B5741D" w:rsidP="00F12ECB">
      <w:pPr>
        <w:pStyle w:val="box453040"/>
        <w:shd w:val="clear" w:color="auto" w:fill="FFFFFF"/>
        <w:spacing w:before="0" w:beforeAutospacing="0" w:after="48" w:afterAutospacing="0"/>
        <w:ind w:firstLine="408"/>
        <w:jc w:val="both"/>
        <w:textAlignment w:val="baseline"/>
        <w:rPr>
          <w:color w:val="231F20"/>
          <w:sz w:val="20"/>
          <w:szCs w:val="20"/>
        </w:rPr>
      </w:pPr>
      <w:r>
        <w:rPr>
          <w:color w:val="231F20"/>
          <w:sz w:val="20"/>
          <w:szCs w:val="20"/>
        </w:rPr>
        <w:t>6. jamstvo o osiguranju za pokriće odgovornosti iz djelatnosti za otklanjanje štete koja može nastati u vezi s obavljanjem određene djelatnosti.</w:t>
      </w:r>
    </w:p>
    <w:p w14:paraId="6A5ABAE1" w14:textId="77777777" w:rsidR="00B5741D" w:rsidRDefault="00B5741D" w:rsidP="00F12ECB">
      <w:pPr>
        <w:rPr>
          <w:sz w:val="20"/>
          <w:szCs w:val="20"/>
        </w:rPr>
      </w:pPr>
    </w:p>
    <w:p w14:paraId="35C045F8" w14:textId="77777777" w:rsidR="00B5741D" w:rsidRDefault="00B5741D" w:rsidP="00F12ECB">
      <w:pPr>
        <w:pStyle w:val="FootnoteText"/>
        <w:rPr>
          <w:lang w:val="hr-HR"/>
        </w:rPr>
      </w:pPr>
    </w:p>
  </w:footnote>
  <w:footnote w:id="22">
    <w:p w14:paraId="11D231AD"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Provedbena Uredba </w:t>
      </w:r>
      <w:r w:rsidRPr="0083595E">
        <w:rPr>
          <w:rFonts w:eastAsia="Times New Roman"/>
          <w:lang w:val="hr-HR" w:eastAsia="hr-HR"/>
        </w:rPr>
        <w:t>Komisije (EU) 2016/7 od 5. siječnja 2016. o utvrđivanju standardnog obrasca za europsku jedinstvenu dokumentaciju o nabavi.</w:t>
      </w:r>
    </w:p>
  </w:footnote>
  <w:footnote w:id="23">
    <w:p w14:paraId="47C880BB" w14:textId="77777777" w:rsidR="00B5741D" w:rsidRPr="0083595E" w:rsidRDefault="00B5741D" w:rsidP="00221586">
      <w:pPr>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 w:id="24">
    <w:p w14:paraId="20AF1C8F" w14:textId="3EE0EEDF" w:rsidR="00B5741D" w:rsidRPr="0083595E" w:rsidRDefault="00B5741D"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 i 75/20).</w:t>
      </w:r>
    </w:p>
  </w:footnote>
  <w:footnote w:id="25">
    <w:p w14:paraId="78E76BC5" w14:textId="77777777" w:rsidR="00B5741D" w:rsidRPr="0083595E" w:rsidRDefault="00B5741D" w:rsidP="005A42C5">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neograničen, neposredan i besplatan pristup elektroničkim sredstvima do dokumentacije o nabavi nije mogao biti osiguran iz nekog razloga propisanog u Poglavlju 5. Glavi III. Dijela Prvog ZJN-a ili jer se primjenjuje članak 54. ZJN-a, naručitelj je u pozivu na nadmetanje naznačio način na koji se dotična dokumentacija o nabavi preuzima, odnosno mjere koje se zahtijevaju u svrhu zaštite povjerljive naravi podataka i način pristupa tim dokumentima te je obvezan rok za podnošenje ponuda produžiti za pet dana, osim u žurnim situacijama iz članka 234. ovoga Zakona.</w:t>
      </w:r>
    </w:p>
  </w:footnote>
  <w:footnote w:id="26">
    <w:p w14:paraId="64D5C218" w14:textId="0AA53490" w:rsidR="00B5741D" w:rsidRPr="0083595E" w:rsidRDefault="00B5741D" w:rsidP="006C01FF">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 i 75/20)</w:t>
      </w:r>
      <w:r w:rsidRPr="0083595E">
        <w:rPr>
          <w:lang w:val="hr-HR"/>
        </w:rPr>
        <w:t>.</w:t>
      </w:r>
    </w:p>
    <w:p w14:paraId="77840D86" w14:textId="77777777" w:rsidR="00B5741D" w:rsidRPr="0083595E" w:rsidRDefault="00B5741D" w:rsidP="006C01FF">
      <w:pPr>
        <w:pStyle w:val="FootnoteText"/>
        <w:ind w:left="567" w:hanging="567"/>
      </w:pPr>
    </w:p>
  </w:footnote>
  <w:footnote w:id="27">
    <w:p w14:paraId="06B8F3E1" w14:textId="77777777" w:rsidR="00B5741D" w:rsidRPr="0083595E" w:rsidRDefault="00B5741D" w:rsidP="006C01FF">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Ovu mogućnost Direktiva 2014/24/EU ne predviđa (članak 66.).</w:t>
      </w:r>
    </w:p>
    <w:p w14:paraId="0070ADF3" w14:textId="77777777" w:rsidR="00B5741D" w:rsidRPr="0083595E" w:rsidRDefault="00B5741D" w:rsidP="006C01FF">
      <w:pPr>
        <w:pStyle w:val="FootnoteText"/>
        <w:ind w:left="567" w:hanging="567"/>
      </w:pPr>
    </w:p>
  </w:footnote>
  <w:footnote w:id="28">
    <w:p w14:paraId="49746DD3" w14:textId="5CFB656E"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 i 75/20)</w:t>
      </w:r>
    </w:p>
  </w:footnote>
  <w:footnote w:id="29">
    <w:p w14:paraId="12A621D5"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Kontrola prema ovome Odjeljku na odgovarajući način se primjenjuje na pregled i ocjenu zahtjeva za sudjelovanje, posebice točke 1. - 3. (3.2., 3.3.), 5. – 14., 19., 20.</w:t>
      </w:r>
    </w:p>
  </w:footnote>
  <w:footnote w:id="30">
    <w:p w14:paraId="0A6C9B42" w14:textId="69E8FD60" w:rsidR="00B5741D" w:rsidRPr="0083595E" w:rsidRDefault="00B5741D"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 xml:space="preserve">Sadržaj i način izrade zapisnika u skladu je s </w:t>
      </w:r>
      <w:r>
        <w:rPr>
          <w:lang w:val="hr-HR"/>
        </w:rPr>
        <w:t>Pravilnikom o dokumentaciji o nabavi te ponudi u postupcima javne nabave (Narodne novine, broj 65/17 i 75/20)</w:t>
      </w:r>
      <w:r w:rsidRPr="0083595E">
        <w:rPr>
          <w:lang w:val="hr-HR"/>
        </w:rPr>
        <w:t>.</w:t>
      </w:r>
    </w:p>
  </w:footnote>
  <w:footnote w:id="31">
    <w:p w14:paraId="3D518EF7" w14:textId="77777777" w:rsidR="00B5741D" w:rsidRDefault="00B5741D">
      <w:pPr>
        <w:pStyle w:val="FootnoteText"/>
      </w:pPr>
      <w:r>
        <w:rPr>
          <w:rStyle w:val="FootnoteReference"/>
        </w:rPr>
        <w:footnoteRef/>
      </w:r>
      <w:r>
        <w:t xml:space="preserve"> </w:t>
      </w:r>
      <w:r>
        <w:rPr>
          <w:szCs w:val="23"/>
        </w:rPr>
        <w:t>Provjeriti zapisnik o pregledu i ocjeni ponuda, usporediti sadržaj zapisnika s objavljenom dokumentacijom za nadmetanje te provjeriti ponudu/e.</w:t>
      </w:r>
    </w:p>
  </w:footnote>
  <w:footnote w:id="32">
    <w:p w14:paraId="2E5CEBB0" w14:textId="77777777" w:rsidR="00B5741D" w:rsidRDefault="00B5741D">
      <w:pPr>
        <w:pStyle w:val="FootnoteText"/>
      </w:pPr>
      <w:r>
        <w:rPr>
          <w:rStyle w:val="FootnoteReference"/>
        </w:rPr>
        <w:footnoteRef/>
      </w:r>
      <w:r>
        <w:t xml:space="preserve"> </w:t>
      </w:r>
      <w:r>
        <w:rPr>
          <w:szCs w:val="23"/>
        </w:rPr>
        <w:t>Provjeriti obrazloženje naručitelja u zapisniku  pregledu i ocjeni ponuda, usporediti sadržaj zapisnika s objavljenom dokumentacijom za nadmetanje te provjeriti ponudu/e.</w:t>
      </w:r>
    </w:p>
  </w:footnote>
  <w:footnote w:id="33">
    <w:p w14:paraId="038CF345" w14:textId="77777777" w:rsidR="00B5741D" w:rsidRPr="0083595E" w:rsidRDefault="00B5741D" w:rsidP="00221586">
      <w:pPr>
        <w:pStyle w:val="CM1"/>
        <w:spacing w:after="60"/>
        <w:ind w:left="567" w:hanging="567"/>
        <w:jc w:val="both"/>
        <w:rPr>
          <w:rFonts w:ascii="Times New Roman" w:hAnsi="Times New Roman"/>
          <w:color w:val="000000"/>
          <w:sz w:val="20"/>
          <w:szCs w:val="20"/>
        </w:rPr>
      </w:pPr>
      <w:r w:rsidRPr="0083595E">
        <w:rPr>
          <w:rStyle w:val="FootnoteReference"/>
          <w:rFonts w:ascii="Times New Roman" w:hAnsi="Times New Roman"/>
          <w:sz w:val="20"/>
          <w:szCs w:val="20"/>
        </w:rPr>
        <w:footnoteRef/>
      </w:r>
      <w:r w:rsidRPr="0083595E">
        <w:rPr>
          <w:rFonts w:ascii="Times New Roman" w:hAnsi="Times New Roman"/>
          <w:sz w:val="20"/>
          <w:szCs w:val="20"/>
        </w:rPr>
        <w:t xml:space="preserve"> </w:t>
      </w:r>
      <w:r w:rsidRPr="0083595E">
        <w:rPr>
          <w:rFonts w:ascii="Times New Roman" w:hAnsi="Times New Roman"/>
          <w:sz w:val="20"/>
          <w:szCs w:val="20"/>
        </w:rPr>
        <w:tab/>
      </w:r>
      <w:r w:rsidRPr="0083595E">
        <w:rPr>
          <w:rFonts w:ascii="Times New Roman" w:hAnsi="Times New Roman"/>
          <w:color w:val="000000"/>
          <w:sz w:val="20"/>
          <w:szCs w:val="20"/>
        </w:rPr>
        <w:t>Uvodna odredba (84) Direktive: Javni naručitelji također bi trebali imati pravo zatražiti sve ili dio popratnih dokumenata u bilo kojem trenutku ako to smatraju potrebnim za pravilno provođenje postupka. To pogotovo može biti potrebno u slučaju dvofaznih postupaka – ograničenih postupaka, natjecateljskih postupaka uz pregovore, natjecateljskih dijaloga te partnerstava za inovacije – u kojem javni naručitelji koriste mogućnost ograničavanja broja natjecatelja koji se pozivaju na predaju ponuda. Obveza predaje popratnih dokumenata u trenutku odabira natjecatelja koje se poziva na predaju ponude mogla bi biti opravdana kako bi se spriječilo da javni naručitelji pozovu natjecatelje za koje se kasnije uspostavi da nisu u mogućnosti predati popratne dokumente u fazi dodjele, čime se uskraćuje sudjelovanje ostalim kvalificiranim natjecateljima.</w:t>
      </w:r>
    </w:p>
  </w:footnote>
  <w:footnote w:id="34">
    <w:p w14:paraId="515D4BB2" w14:textId="77777777" w:rsidR="00B5741D" w:rsidRPr="0083595E" w:rsidRDefault="00B5741D" w:rsidP="00221586">
      <w:pPr>
        <w:pStyle w:val="FootnoteText"/>
        <w:spacing w:before="0" w:after="60"/>
        <w:ind w:left="567" w:hanging="567"/>
      </w:pPr>
      <w:r w:rsidRPr="0083595E">
        <w:rPr>
          <w:rStyle w:val="FootnoteReference"/>
          <w:lang w:val="hr-HR"/>
        </w:rPr>
        <w:footnoteRef/>
      </w:r>
      <w:r w:rsidRPr="0083595E">
        <w:rPr>
          <w:lang w:val="hr-HR"/>
        </w:rPr>
        <w:t xml:space="preserve"> </w:t>
      </w:r>
      <w:r w:rsidRPr="0083595E">
        <w:rPr>
          <w:lang w:val="hr-HR"/>
        </w:rPr>
        <w:tab/>
        <w:t>U postupku javne nabave male vrijednosti nije obvezno.</w:t>
      </w:r>
    </w:p>
  </w:footnote>
  <w:footnote w:id="35">
    <w:p w14:paraId="032DDD42" w14:textId="77777777" w:rsidR="00B5741D" w:rsidRPr="0083595E" w:rsidRDefault="00B5741D" w:rsidP="00221586">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Članak 293. stavci 1. i 2. ZJN-a: </w:t>
      </w:r>
    </w:p>
    <w:p w14:paraId="118DEE8B" w14:textId="77777777" w:rsidR="00B5741D" w:rsidRPr="0083595E" w:rsidRDefault="00B5741D" w:rsidP="00221586">
      <w:pPr>
        <w:pStyle w:val="FootnoteText"/>
        <w:spacing w:before="0" w:after="60"/>
        <w:ind w:left="567"/>
        <w:rPr>
          <w:lang w:val="hr-HR"/>
        </w:rPr>
      </w:pPr>
      <w:r w:rsidRPr="0083595E">
        <w:rPr>
          <w:lang w:val="hr-HR"/>
        </w:rPr>
        <w:t xml:space="preserve">(1) Ako su informacije ili dokumentacija koje je trebao dostaviti gospodarski subjekt nepotpuni ili pogrešni ili se takvima čine ili ako nedostaju određeni dokumenti, javni naručitelj može, poštujući načela jednakog tretmana i transparentnosti, zahtijevati od dotičnih gospodarskih subjekata da dopune, razjasne, upotpune ili dostave nužne informacije ili dokumentaciju u primjerenom roku ne kraćem od 5 dana. </w:t>
      </w:r>
    </w:p>
    <w:p w14:paraId="0D04FB81" w14:textId="77777777" w:rsidR="00B5741D" w:rsidRPr="0083595E" w:rsidRDefault="00B5741D" w:rsidP="00221586">
      <w:pPr>
        <w:pStyle w:val="FootnoteText"/>
        <w:spacing w:before="0" w:after="60"/>
        <w:ind w:left="567"/>
      </w:pPr>
      <w:r w:rsidRPr="0083595E">
        <w:rPr>
          <w:lang w:val="hr-HR"/>
        </w:rPr>
        <w:t>(2) Postupanje sukladno stavku 1. ovoga članka ne smije dovesti do pregovaranja u vezi s kriterijem za odabir (konačne) ponude ili ponuđenim predmetom nabave.</w:t>
      </w:r>
    </w:p>
  </w:footnote>
  <w:footnote w:id="36">
    <w:p w14:paraId="13314667" w14:textId="77777777" w:rsidR="00B5741D" w:rsidRPr="0083595E" w:rsidRDefault="00B5741D"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12. ZJN-a (članak 26, stavak 4. Direktive 2014/24/EU): </w:t>
      </w:r>
      <w:r w:rsidRPr="0083595E">
        <w:rPr>
          <w:i/>
          <w:iCs/>
          <w:sz w:val="20"/>
          <w:szCs w:val="20"/>
          <w:lang w:val="hr-HR"/>
        </w:rPr>
        <w:t xml:space="preserve">nepravilna ponuda </w:t>
      </w:r>
      <w:r w:rsidRPr="0083595E">
        <w:rPr>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37">
    <w:p w14:paraId="64669C48" w14:textId="77777777" w:rsidR="00B5741D" w:rsidRPr="0083595E" w:rsidRDefault="00B5741D"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 xml:space="preserve">Članak 3. točka 15. ZJN-a (članak 32. stavak 2. Direktive 2014/24/EU): </w:t>
      </w:r>
      <w:r w:rsidRPr="0083595E">
        <w:rPr>
          <w:i/>
          <w:iCs/>
          <w:sz w:val="20"/>
          <w:szCs w:val="20"/>
          <w:lang w:val="hr-HR"/>
        </w:rPr>
        <w:t xml:space="preserve">neprikladna ponuda </w:t>
      </w:r>
      <w:r w:rsidRPr="0083595E">
        <w:rPr>
          <w:sz w:val="20"/>
          <w:szCs w:val="20"/>
          <w:lang w:val="hr-HR"/>
        </w:rPr>
        <w:t xml:space="preserve">je svaka ponuda koja nije relevantna za ugovor o javnoj nabavi jer bez značajnih izmjena ne može zadovoljiti potrebe i zahtjeve naručitelja propisane dokumentacijom o nabavi. </w:t>
      </w:r>
    </w:p>
  </w:footnote>
  <w:footnote w:id="38">
    <w:p w14:paraId="4F865F35" w14:textId="77777777" w:rsidR="00B5741D" w:rsidRPr="0083595E" w:rsidRDefault="00B5741D" w:rsidP="00A8391C">
      <w:pPr>
        <w:pStyle w:val="Default"/>
        <w:spacing w:before="0" w:after="60"/>
        <w:ind w:left="567" w:hanging="567"/>
        <w:rPr>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t>Članak 3. točka 13. ZJN-a (članak 26, stavak 4. Direktive 2014/24/EU):</w:t>
      </w:r>
      <w:r w:rsidRPr="0083595E">
        <w:rPr>
          <w:i/>
          <w:iCs/>
          <w:sz w:val="20"/>
          <w:szCs w:val="20"/>
          <w:lang w:val="hr-HR"/>
        </w:rPr>
        <w:t xml:space="preserve"> neprihvatljiva ponuda </w:t>
      </w:r>
      <w:r w:rsidRPr="0083595E">
        <w:rPr>
          <w:sz w:val="20"/>
          <w:szCs w:val="20"/>
          <w:lang w:val="hr-HR"/>
        </w:rPr>
        <w:t xml:space="preserve">je svaka ponuda čija cijena prelazi planirana, odnosno osigurana novčana sredstva naručitelja za nabavu ili ponuda ponuditelja koji ne ispunjava kriterije za kvalitativni odabir gospodarskog subjekta. </w:t>
      </w:r>
    </w:p>
    <w:p w14:paraId="70FF410E" w14:textId="77777777" w:rsidR="00B5741D" w:rsidRPr="0083595E" w:rsidRDefault="00B5741D" w:rsidP="00221586">
      <w:pPr>
        <w:pStyle w:val="FootnoteText"/>
        <w:ind w:left="567" w:hanging="567"/>
      </w:pPr>
    </w:p>
  </w:footnote>
  <w:footnote w:id="39">
    <w:p w14:paraId="0B6F96E6" w14:textId="77777777" w:rsidR="00B5741D" w:rsidRPr="0083595E" w:rsidRDefault="00B5741D"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 xml:space="preserve">Rok mirovanja ne primjenjuje se ako je </w:t>
      </w:r>
      <w:r w:rsidRPr="0083595E">
        <w:rPr>
          <w:color w:val="000000"/>
          <w:lang w:val="hr-HR"/>
        </w:rPr>
        <w:t>u postupku javne nabave sudjelovao je samo jedan ponuditelj čija je ponuda ujedno i odabrana.</w:t>
      </w:r>
    </w:p>
  </w:footnote>
  <w:footnote w:id="40">
    <w:p w14:paraId="52FC9CBE" w14:textId="77777777" w:rsidR="00B5741D" w:rsidRPr="0083595E" w:rsidRDefault="00B5741D" w:rsidP="00A829FB">
      <w:pPr>
        <w:pStyle w:val="doc-ti"/>
        <w:spacing w:before="0" w:beforeAutospacing="0" w:after="60" w:afterAutospacing="0"/>
        <w:ind w:left="567" w:hanging="567"/>
        <w:jc w:val="both"/>
        <w:rPr>
          <w:sz w:val="20"/>
          <w:szCs w:val="20"/>
        </w:rPr>
      </w:pPr>
      <w:r w:rsidRPr="0083595E">
        <w:rPr>
          <w:rStyle w:val="FootnoteReference"/>
          <w:sz w:val="20"/>
          <w:szCs w:val="20"/>
        </w:rPr>
        <w:footnoteRef/>
      </w:r>
      <w:r w:rsidRPr="0083595E">
        <w:rPr>
          <w:sz w:val="20"/>
          <w:szCs w:val="20"/>
        </w:rPr>
        <w:t xml:space="preserve"> </w:t>
      </w:r>
      <w:r w:rsidRPr="0083595E">
        <w:rPr>
          <w:sz w:val="20"/>
          <w:szCs w:val="20"/>
        </w:rPr>
        <w:tab/>
        <w:t>Provedbena Uredba Komisije (EU) 2015/1986 od 11. studenoga 2015.o utvrđivanju standardnih obrazaca za objavljivanje obavijesti u području javne nabave i stavljanju izvan snage Provedbene uredbe (EU) br. 842/2011.</w:t>
      </w:r>
    </w:p>
  </w:footnote>
  <w:footnote w:id="41">
    <w:p w14:paraId="4015FECA" w14:textId="77777777" w:rsidR="00B5741D" w:rsidRPr="0083595E" w:rsidRDefault="00B5741D" w:rsidP="00A829FB">
      <w:pPr>
        <w:pStyle w:val="FootnoteText"/>
        <w:spacing w:before="0" w:after="60"/>
        <w:ind w:left="567" w:hanging="567"/>
      </w:pPr>
      <w:r w:rsidRPr="0083595E">
        <w:rPr>
          <w:rStyle w:val="FootnoteReference"/>
          <w:lang w:val="hr-HR" w:eastAsia="hr-HR"/>
        </w:rPr>
        <w:footnoteRef/>
      </w:r>
      <w:r w:rsidRPr="0083595E">
        <w:rPr>
          <w:rStyle w:val="FootnoteReference"/>
          <w:lang w:val="hr-HR" w:eastAsia="hr-HR"/>
        </w:rPr>
        <w:t xml:space="preserve"> </w:t>
      </w:r>
      <w:r w:rsidRPr="0083595E">
        <w:rPr>
          <w:lang w:val="hr-HR" w:eastAsia="hr-HR"/>
        </w:rPr>
        <w:tab/>
      </w:r>
      <w:r w:rsidRPr="0083595E">
        <w:rPr>
          <w:rFonts w:eastAsia="Times New Roman"/>
          <w:lang w:val="hr-HR" w:eastAsia="hr-HR"/>
        </w:rPr>
        <w:t>Iznimno, obavijest se može objaviti u EOJN RH ako javni naručitelj nije obaviješten o objavi u Službenom listu EU u roku od 48 sati nakon potvrde o zaprimanju obavijesti.</w:t>
      </w:r>
    </w:p>
  </w:footnote>
  <w:footnote w:id="42">
    <w:p w14:paraId="26DC5617" w14:textId="77777777" w:rsidR="00B5741D" w:rsidRPr="0083595E" w:rsidRDefault="00B5741D" w:rsidP="00A829FB">
      <w:pPr>
        <w:pStyle w:val="FootnoteText"/>
        <w:spacing w:before="0" w:after="60"/>
        <w:ind w:left="567" w:hanging="567"/>
        <w:rPr>
          <w:lang w:val="hr-HR"/>
        </w:rPr>
      </w:pPr>
      <w:r w:rsidRPr="0083595E">
        <w:rPr>
          <w:rStyle w:val="FootnoteReference"/>
          <w:lang w:val="hr-HR"/>
        </w:rPr>
        <w:footnoteRef/>
      </w:r>
      <w:r w:rsidRPr="0083595E">
        <w:rPr>
          <w:lang w:val="hr-HR"/>
        </w:rPr>
        <w:t xml:space="preserve"> </w:t>
      </w:r>
      <w:r w:rsidRPr="0083595E">
        <w:rPr>
          <w:lang w:val="hr-HR"/>
        </w:rPr>
        <w:tab/>
        <w:t>Ako obavijest o dodjeli ugovora ili zapisnik o pregledu i ocjeni sadrže sve podatke iz točke 2., naručitelj može koristiti tu obavijest ili zapisnik kao izvješće o postupku javne nabave.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E29137" w14:textId="77777777" w:rsidR="00B5741D" w:rsidRDefault="00B574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B5741D" w:rsidRDefault="00B5741D">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B5741D" w:rsidRPr="00906C77" w14:paraId="2D13DEC7" w14:textId="77777777" w:rsidTr="002455EF">
      <w:tc>
        <w:tcPr>
          <w:tcW w:w="2269" w:type="dxa"/>
          <w:vMerge w:val="restart"/>
        </w:tcPr>
        <w:p w14:paraId="5F2AA25F" w14:textId="77777777" w:rsidR="00B5741D" w:rsidRPr="00906C77" w:rsidRDefault="00B5741D"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B5741D" w:rsidRPr="00906C77" w:rsidRDefault="00B5741D" w:rsidP="00FE66FB">
          <w:pPr>
            <w:tabs>
              <w:tab w:val="left" w:pos="1257"/>
            </w:tabs>
            <w:jc w:val="center"/>
            <w:rPr>
              <w:b/>
            </w:rPr>
          </w:pPr>
          <w:r w:rsidRPr="00906C77">
            <w:rPr>
              <w:b/>
            </w:rPr>
            <w:t>PRAVILA 2014.-2020.</w:t>
          </w:r>
        </w:p>
      </w:tc>
      <w:tc>
        <w:tcPr>
          <w:tcW w:w="2711" w:type="dxa"/>
        </w:tcPr>
        <w:p w14:paraId="0B620630" w14:textId="77777777" w:rsidR="00B5741D" w:rsidRPr="00906C77" w:rsidRDefault="00B5741D" w:rsidP="00FE66FB">
          <w:pPr>
            <w:tabs>
              <w:tab w:val="left" w:pos="1257"/>
            </w:tabs>
            <w:jc w:val="center"/>
            <w:rPr>
              <w:b/>
            </w:rPr>
          </w:pPr>
          <w:r w:rsidRPr="00906C77">
            <w:rPr>
              <w:b/>
            </w:rPr>
            <w:t>Pravilo br.</w:t>
          </w:r>
        </w:p>
      </w:tc>
      <w:tc>
        <w:tcPr>
          <w:tcW w:w="3260" w:type="dxa"/>
        </w:tcPr>
        <w:p w14:paraId="4A940F18" w14:textId="77777777" w:rsidR="00B5741D" w:rsidRPr="00906C77" w:rsidRDefault="00B5741D" w:rsidP="00FE66FB">
          <w:pPr>
            <w:tabs>
              <w:tab w:val="left" w:pos="1257"/>
            </w:tabs>
            <w:jc w:val="center"/>
            <w:rPr>
              <w:b/>
            </w:rPr>
          </w:pPr>
          <w:r w:rsidRPr="00906C77">
            <w:rPr>
              <w:b/>
            </w:rPr>
            <w:t>05</w:t>
          </w:r>
        </w:p>
      </w:tc>
    </w:tr>
    <w:tr w:rsidR="00B5741D" w:rsidRPr="00906C77" w14:paraId="65018CE1" w14:textId="77777777" w:rsidTr="00B353ED">
      <w:tc>
        <w:tcPr>
          <w:tcW w:w="2269" w:type="dxa"/>
          <w:vMerge/>
        </w:tcPr>
        <w:p w14:paraId="6E564C5C" w14:textId="77777777" w:rsidR="00B5741D" w:rsidRPr="00906C77" w:rsidRDefault="00B5741D" w:rsidP="00922062">
          <w:pPr>
            <w:rPr>
              <w:b/>
            </w:rPr>
          </w:pPr>
        </w:p>
      </w:tc>
      <w:tc>
        <w:tcPr>
          <w:tcW w:w="2534" w:type="dxa"/>
          <w:vMerge/>
        </w:tcPr>
        <w:p w14:paraId="7FBC5DFA" w14:textId="77777777" w:rsidR="00B5741D" w:rsidRPr="00906C77" w:rsidRDefault="00B5741D" w:rsidP="00922062">
          <w:pPr>
            <w:rPr>
              <w:b/>
            </w:rPr>
          </w:pPr>
        </w:p>
      </w:tc>
      <w:tc>
        <w:tcPr>
          <w:tcW w:w="2711" w:type="dxa"/>
        </w:tcPr>
        <w:p w14:paraId="786E4A0F" w14:textId="6EA9CB93" w:rsidR="00B5741D" w:rsidRPr="00906C77" w:rsidRDefault="00B5741D"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3A597626" w:rsidR="00B5741D" w:rsidRPr="00906C77" w:rsidRDefault="004C4AA0" w:rsidP="00922062">
          <w:pPr>
            <w:tabs>
              <w:tab w:val="left" w:pos="1257"/>
            </w:tabs>
            <w:jc w:val="center"/>
            <w:rPr>
              <w:b/>
            </w:rPr>
          </w:pPr>
          <w:r>
            <w:rPr>
              <w:b/>
            </w:rPr>
            <w:t>Prosinac</w:t>
          </w:r>
          <w:r w:rsidR="00B5741D">
            <w:rPr>
              <w:b/>
            </w:rPr>
            <w:t xml:space="preserve"> 2020.</w:t>
          </w:r>
        </w:p>
      </w:tc>
    </w:tr>
    <w:tr w:rsidR="00B5741D" w:rsidRPr="00906C77" w14:paraId="476CCEA8" w14:textId="77777777" w:rsidTr="00B353ED">
      <w:tc>
        <w:tcPr>
          <w:tcW w:w="2269" w:type="dxa"/>
          <w:vMerge/>
        </w:tcPr>
        <w:p w14:paraId="078670A7" w14:textId="77777777" w:rsidR="00B5741D" w:rsidRPr="00906C77" w:rsidRDefault="00B5741D" w:rsidP="00922062">
          <w:pPr>
            <w:rPr>
              <w:b/>
            </w:rPr>
          </w:pPr>
        </w:p>
      </w:tc>
      <w:tc>
        <w:tcPr>
          <w:tcW w:w="2534" w:type="dxa"/>
          <w:vMerge w:val="restart"/>
        </w:tcPr>
        <w:p w14:paraId="4B9C7322" w14:textId="77777777" w:rsidR="00B5741D" w:rsidRPr="00906C77" w:rsidRDefault="00B5741D" w:rsidP="00922062">
          <w:pPr>
            <w:tabs>
              <w:tab w:val="left" w:pos="1257"/>
            </w:tabs>
            <w:jc w:val="center"/>
          </w:pPr>
          <w:r w:rsidRPr="00906C77">
            <w:rPr>
              <w:b/>
            </w:rPr>
            <w:t>Izvršavanje i upravljanje ugovorima o dodjeli bespovratnih sredstava</w:t>
          </w:r>
        </w:p>
      </w:tc>
      <w:tc>
        <w:tcPr>
          <w:tcW w:w="2711" w:type="dxa"/>
        </w:tcPr>
        <w:p w14:paraId="4BF9CF98" w14:textId="77777777" w:rsidR="00B5741D" w:rsidRPr="00906C77" w:rsidRDefault="00B5741D"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64349780" w:rsidR="00B5741D" w:rsidRPr="00906C77" w:rsidRDefault="00490343" w:rsidP="00BA61AB">
          <w:pPr>
            <w:tabs>
              <w:tab w:val="left" w:pos="1257"/>
            </w:tabs>
            <w:jc w:val="center"/>
            <w:rPr>
              <w:b/>
            </w:rPr>
          </w:pPr>
          <w:r>
            <w:rPr>
              <w:b/>
              <w:color w:val="000000"/>
            </w:rPr>
            <w:t>7</w:t>
          </w:r>
          <w:r w:rsidR="00B5741D">
            <w:rPr>
              <w:b/>
              <w:color w:val="000000"/>
            </w:rPr>
            <w:t>.0</w:t>
          </w:r>
        </w:p>
      </w:tc>
    </w:tr>
    <w:tr w:rsidR="00B5741D" w:rsidRPr="00906C77" w14:paraId="4261756F" w14:textId="77777777" w:rsidTr="001D3F0A">
      <w:tc>
        <w:tcPr>
          <w:tcW w:w="2269" w:type="dxa"/>
          <w:vMerge/>
        </w:tcPr>
        <w:p w14:paraId="3440CE2F" w14:textId="77777777" w:rsidR="00B5741D" w:rsidRPr="00906C77" w:rsidRDefault="00B5741D" w:rsidP="00FE66FB">
          <w:pPr>
            <w:rPr>
              <w:b/>
            </w:rPr>
          </w:pPr>
        </w:p>
      </w:tc>
      <w:tc>
        <w:tcPr>
          <w:tcW w:w="2534" w:type="dxa"/>
          <w:vMerge/>
        </w:tcPr>
        <w:p w14:paraId="3532C208" w14:textId="77777777" w:rsidR="00B5741D" w:rsidRPr="00906C77" w:rsidRDefault="00B5741D" w:rsidP="00FE66FB"/>
      </w:tc>
      <w:tc>
        <w:tcPr>
          <w:tcW w:w="2711" w:type="dxa"/>
        </w:tcPr>
        <w:p w14:paraId="774A8864" w14:textId="77777777" w:rsidR="00B5741D" w:rsidRPr="00906C77" w:rsidRDefault="00B5741D" w:rsidP="00FE66FB">
          <w:pPr>
            <w:tabs>
              <w:tab w:val="left" w:pos="1257"/>
            </w:tabs>
            <w:jc w:val="center"/>
            <w:rPr>
              <w:b/>
            </w:rPr>
          </w:pPr>
          <w:r w:rsidRPr="00906C77">
            <w:rPr>
              <w:b/>
            </w:rPr>
            <w:t xml:space="preserve">Prilog </w:t>
          </w:r>
        </w:p>
      </w:tc>
      <w:tc>
        <w:tcPr>
          <w:tcW w:w="3260" w:type="dxa"/>
          <w:shd w:val="clear" w:color="auto" w:fill="auto"/>
        </w:tcPr>
        <w:p w14:paraId="015F5C38" w14:textId="71F9F581" w:rsidR="00B5741D" w:rsidRPr="0064794E" w:rsidRDefault="00B5741D" w:rsidP="00FE66FB">
          <w:pPr>
            <w:tabs>
              <w:tab w:val="left" w:pos="1257"/>
            </w:tabs>
            <w:jc w:val="center"/>
            <w:rPr>
              <w:b/>
              <w:highlight w:val="yellow"/>
            </w:rPr>
          </w:pPr>
          <w:r w:rsidRPr="001D3F0A">
            <w:rPr>
              <w:b/>
            </w:rPr>
            <w:t>Prilog 16 D</w:t>
          </w:r>
        </w:p>
      </w:tc>
    </w:tr>
    <w:tr w:rsidR="00B5741D" w:rsidRPr="00906C77" w14:paraId="0516F769" w14:textId="77777777" w:rsidTr="002455EF">
      <w:tc>
        <w:tcPr>
          <w:tcW w:w="2269" w:type="dxa"/>
          <w:vMerge/>
        </w:tcPr>
        <w:p w14:paraId="2FE2F9CB" w14:textId="77777777" w:rsidR="00B5741D" w:rsidRPr="00906C77" w:rsidRDefault="00B5741D" w:rsidP="00FE66FB">
          <w:pPr>
            <w:rPr>
              <w:b/>
            </w:rPr>
          </w:pPr>
        </w:p>
      </w:tc>
      <w:tc>
        <w:tcPr>
          <w:tcW w:w="2534" w:type="dxa"/>
          <w:vMerge/>
        </w:tcPr>
        <w:p w14:paraId="3195B737" w14:textId="77777777" w:rsidR="00B5741D" w:rsidRPr="00906C77" w:rsidRDefault="00B5741D" w:rsidP="00FE66FB"/>
      </w:tc>
      <w:tc>
        <w:tcPr>
          <w:tcW w:w="2711" w:type="dxa"/>
        </w:tcPr>
        <w:p w14:paraId="57A283FC" w14:textId="4B4D4701" w:rsidR="00B5741D" w:rsidRPr="00906C77" w:rsidRDefault="00B5741D" w:rsidP="00FE66FB">
          <w:pPr>
            <w:tabs>
              <w:tab w:val="left" w:pos="1257"/>
            </w:tabs>
            <w:jc w:val="center"/>
            <w:rPr>
              <w:b/>
            </w:rPr>
          </w:pPr>
          <w:r>
            <w:rPr>
              <w:b/>
            </w:rPr>
            <w:t>Pravilo donosi</w:t>
          </w:r>
        </w:p>
      </w:tc>
      <w:tc>
        <w:tcPr>
          <w:tcW w:w="3260" w:type="dxa"/>
        </w:tcPr>
        <w:p w14:paraId="10AE2D92" w14:textId="50A4E523" w:rsidR="00B5741D" w:rsidRPr="00906C77" w:rsidRDefault="00B5741D" w:rsidP="00FE66FB">
          <w:pPr>
            <w:tabs>
              <w:tab w:val="left" w:pos="1257"/>
            </w:tabs>
            <w:jc w:val="center"/>
            <w:rPr>
              <w:b/>
            </w:rPr>
          </w:pPr>
          <w:r w:rsidRPr="00906C77">
            <w:rPr>
              <w:b/>
            </w:rPr>
            <w:t>Minist</w:t>
          </w:r>
          <w:r w:rsidR="00490343">
            <w:rPr>
              <w:b/>
            </w:rPr>
            <w:t>rica</w:t>
          </w:r>
          <w:r w:rsidRPr="00906C77">
            <w:rPr>
              <w:b/>
            </w:rPr>
            <w:t xml:space="preserve"> MRRFEU</w:t>
          </w:r>
        </w:p>
      </w:tc>
    </w:tr>
  </w:tbl>
  <w:p w14:paraId="4021E74D" w14:textId="04EDE23E" w:rsidR="00B5741D" w:rsidRDefault="00B5741D">
    <w:pPr>
      <w:pStyle w:val="Header"/>
    </w:pPr>
  </w:p>
  <w:p w14:paraId="6A6D9248" w14:textId="77777777" w:rsidR="00B5741D" w:rsidRPr="00D030BD" w:rsidRDefault="00B5741D"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7FF42F" w14:textId="77777777" w:rsidR="00B5741D" w:rsidRDefault="00B574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F4C70"/>
    <w:multiLevelType w:val="hybridMultilevel"/>
    <w:tmpl w:val="529A4080"/>
    <w:lvl w:ilvl="0" w:tplc="91166E98">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0F3384"/>
    <w:multiLevelType w:val="hybridMultilevel"/>
    <w:tmpl w:val="A40CE34E"/>
    <w:lvl w:ilvl="0" w:tplc="34564418">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CF1E0E"/>
    <w:multiLevelType w:val="hybridMultilevel"/>
    <w:tmpl w:val="83EA0D00"/>
    <w:lvl w:ilvl="0" w:tplc="13F4C254">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6"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BC16CE2"/>
    <w:multiLevelType w:val="hybridMultilevel"/>
    <w:tmpl w:val="88687030"/>
    <w:lvl w:ilvl="0" w:tplc="BC2801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9263F2B"/>
    <w:multiLevelType w:val="hybridMultilevel"/>
    <w:tmpl w:val="0662323A"/>
    <w:lvl w:ilvl="0" w:tplc="8876B2D4">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92813C9"/>
    <w:multiLevelType w:val="hybridMultilevel"/>
    <w:tmpl w:val="F8DCB734"/>
    <w:lvl w:ilvl="0" w:tplc="D0668F18">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5"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44D8536D"/>
    <w:multiLevelType w:val="hybridMultilevel"/>
    <w:tmpl w:val="1BE449D0"/>
    <w:lvl w:ilvl="0" w:tplc="DAC2C286">
      <w:start w:val="3"/>
      <w:numFmt w:val="bullet"/>
      <w:lvlText w:val="-"/>
      <w:lvlJc w:val="left"/>
      <w:pPr>
        <w:ind w:left="720" w:hanging="360"/>
      </w:pPr>
      <w:rPr>
        <w:rFonts w:ascii="Calibri" w:eastAsia="Calibri" w:hAnsi="Calibri" w:cs="Calibr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19"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605B5D2E"/>
    <w:multiLevelType w:val="hybridMultilevel"/>
    <w:tmpl w:val="0FF6BDF2"/>
    <w:lvl w:ilvl="0" w:tplc="F2EE5BE4">
      <w:start w:val="1"/>
      <w:numFmt w:val="bullet"/>
      <w:lvlText w:val=""/>
      <w:lvlJc w:val="left"/>
      <w:pPr>
        <w:ind w:left="927"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3"/>
  </w:num>
  <w:num w:numId="3">
    <w:abstractNumId w:val="13"/>
  </w:num>
  <w:num w:numId="4">
    <w:abstractNumId w:val="20"/>
  </w:num>
  <w:num w:numId="5">
    <w:abstractNumId w:val="19"/>
  </w:num>
  <w:num w:numId="6">
    <w:abstractNumId w:val="23"/>
  </w:num>
  <w:num w:numId="7">
    <w:abstractNumId w:val="9"/>
  </w:num>
  <w:num w:numId="8">
    <w:abstractNumId w:val="10"/>
  </w:num>
  <w:num w:numId="9">
    <w:abstractNumId w:val="2"/>
  </w:num>
  <w:num w:numId="10">
    <w:abstractNumId w:val="14"/>
  </w:num>
  <w:num w:numId="11">
    <w:abstractNumId w:val="6"/>
  </w:num>
  <w:num w:numId="12">
    <w:abstractNumId w:val="7"/>
  </w:num>
  <w:num w:numId="13">
    <w:abstractNumId w:val="5"/>
  </w:num>
  <w:num w:numId="14">
    <w:abstractNumId w:val="15"/>
  </w:num>
  <w:num w:numId="15">
    <w:abstractNumId w:val="18"/>
  </w:num>
  <w:num w:numId="16">
    <w:abstractNumId w:val="21"/>
  </w:num>
  <w:num w:numId="17">
    <w:abstractNumId w:val="22"/>
  </w:num>
  <w:num w:numId="18">
    <w:abstractNumId w:val="11"/>
  </w:num>
  <w:num w:numId="19">
    <w:abstractNumId w:val="0"/>
  </w:num>
  <w:num w:numId="20">
    <w:abstractNumId w:val="12"/>
  </w:num>
  <w:num w:numId="21">
    <w:abstractNumId w:val="16"/>
  </w:num>
  <w:num w:numId="22">
    <w:abstractNumId w:val="1"/>
  </w:num>
  <w:num w:numId="23">
    <w:abstractNumId w:val="4"/>
  </w:num>
  <w:num w:numId="2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3C0E"/>
    <w:rsid w:val="00026577"/>
    <w:rsid w:val="00026ADB"/>
    <w:rsid w:val="000272F5"/>
    <w:rsid w:val="00027975"/>
    <w:rsid w:val="00030DAA"/>
    <w:rsid w:val="00032FFA"/>
    <w:rsid w:val="0003763B"/>
    <w:rsid w:val="00037DDC"/>
    <w:rsid w:val="0004193D"/>
    <w:rsid w:val="00043A44"/>
    <w:rsid w:val="00046DC5"/>
    <w:rsid w:val="00052096"/>
    <w:rsid w:val="0005595A"/>
    <w:rsid w:val="00056B84"/>
    <w:rsid w:val="000570C6"/>
    <w:rsid w:val="000616E6"/>
    <w:rsid w:val="000634BC"/>
    <w:rsid w:val="0006385B"/>
    <w:rsid w:val="000663E1"/>
    <w:rsid w:val="00070DD2"/>
    <w:rsid w:val="00071734"/>
    <w:rsid w:val="0007253F"/>
    <w:rsid w:val="00075159"/>
    <w:rsid w:val="000773CA"/>
    <w:rsid w:val="00077854"/>
    <w:rsid w:val="00083D31"/>
    <w:rsid w:val="00085E95"/>
    <w:rsid w:val="000865F2"/>
    <w:rsid w:val="00086875"/>
    <w:rsid w:val="00090FF3"/>
    <w:rsid w:val="000933A9"/>
    <w:rsid w:val="00097607"/>
    <w:rsid w:val="000A0A21"/>
    <w:rsid w:val="000A0BFF"/>
    <w:rsid w:val="000A0FD2"/>
    <w:rsid w:val="000A1103"/>
    <w:rsid w:val="000A17F0"/>
    <w:rsid w:val="000A275C"/>
    <w:rsid w:val="000A4A05"/>
    <w:rsid w:val="000A5802"/>
    <w:rsid w:val="000A5A02"/>
    <w:rsid w:val="000A6DC1"/>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30E6"/>
    <w:rsid w:val="000D6223"/>
    <w:rsid w:val="000E0F06"/>
    <w:rsid w:val="000E0F10"/>
    <w:rsid w:val="000E71C3"/>
    <w:rsid w:val="000F0F9C"/>
    <w:rsid w:val="000F22B6"/>
    <w:rsid w:val="000F2E77"/>
    <w:rsid w:val="000F386A"/>
    <w:rsid w:val="000F3953"/>
    <w:rsid w:val="000F496D"/>
    <w:rsid w:val="000F4C6B"/>
    <w:rsid w:val="000F4EA0"/>
    <w:rsid w:val="000F5929"/>
    <w:rsid w:val="00101DC6"/>
    <w:rsid w:val="00103143"/>
    <w:rsid w:val="00103E91"/>
    <w:rsid w:val="00107543"/>
    <w:rsid w:val="001104E3"/>
    <w:rsid w:val="00111583"/>
    <w:rsid w:val="00111C25"/>
    <w:rsid w:val="00121D96"/>
    <w:rsid w:val="0012442B"/>
    <w:rsid w:val="001253D5"/>
    <w:rsid w:val="001264FC"/>
    <w:rsid w:val="0012738B"/>
    <w:rsid w:val="00131289"/>
    <w:rsid w:val="001319BD"/>
    <w:rsid w:val="00134319"/>
    <w:rsid w:val="00135ACF"/>
    <w:rsid w:val="00136888"/>
    <w:rsid w:val="00140EC1"/>
    <w:rsid w:val="001430DE"/>
    <w:rsid w:val="001446DA"/>
    <w:rsid w:val="00144FBD"/>
    <w:rsid w:val="00146756"/>
    <w:rsid w:val="00150838"/>
    <w:rsid w:val="00152380"/>
    <w:rsid w:val="0015384F"/>
    <w:rsid w:val="00153CC8"/>
    <w:rsid w:val="00154A8E"/>
    <w:rsid w:val="00155CA0"/>
    <w:rsid w:val="001563A2"/>
    <w:rsid w:val="001565A6"/>
    <w:rsid w:val="00160315"/>
    <w:rsid w:val="00161624"/>
    <w:rsid w:val="00162165"/>
    <w:rsid w:val="00163490"/>
    <w:rsid w:val="001638E4"/>
    <w:rsid w:val="0016462F"/>
    <w:rsid w:val="00165665"/>
    <w:rsid w:val="00170CC3"/>
    <w:rsid w:val="00170EDF"/>
    <w:rsid w:val="001712C2"/>
    <w:rsid w:val="00173407"/>
    <w:rsid w:val="00174317"/>
    <w:rsid w:val="001757B1"/>
    <w:rsid w:val="0017650C"/>
    <w:rsid w:val="001767F0"/>
    <w:rsid w:val="00182294"/>
    <w:rsid w:val="00182FAA"/>
    <w:rsid w:val="00183F63"/>
    <w:rsid w:val="00190220"/>
    <w:rsid w:val="0019232D"/>
    <w:rsid w:val="001945FC"/>
    <w:rsid w:val="0019718E"/>
    <w:rsid w:val="00197483"/>
    <w:rsid w:val="00197AE5"/>
    <w:rsid w:val="001A03B0"/>
    <w:rsid w:val="001A040A"/>
    <w:rsid w:val="001A2E70"/>
    <w:rsid w:val="001A4E11"/>
    <w:rsid w:val="001A62AA"/>
    <w:rsid w:val="001A6F8E"/>
    <w:rsid w:val="001B13AB"/>
    <w:rsid w:val="001B17F8"/>
    <w:rsid w:val="001B1E22"/>
    <w:rsid w:val="001B517F"/>
    <w:rsid w:val="001C4C3B"/>
    <w:rsid w:val="001D10FF"/>
    <w:rsid w:val="001D19F8"/>
    <w:rsid w:val="001D364E"/>
    <w:rsid w:val="001D3F0A"/>
    <w:rsid w:val="001D4928"/>
    <w:rsid w:val="001D4B63"/>
    <w:rsid w:val="001D7143"/>
    <w:rsid w:val="001D7424"/>
    <w:rsid w:val="001E30B6"/>
    <w:rsid w:val="001E58EC"/>
    <w:rsid w:val="001E6130"/>
    <w:rsid w:val="001E6C08"/>
    <w:rsid w:val="001E7E91"/>
    <w:rsid w:val="001F1388"/>
    <w:rsid w:val="001F1E5B"/>
    <w:rsid w:val="001F53DC"/>
    <w:rsid w:val="001F5B66"/>
    <w:rsid w:val="001F7BBD"/>
    <w:rsid w:val="001F7D0C"/>
    <w:rsid w:val="002001C8"/>
    <w:rsid w:val="0020062E"/>
    <w:rsid w:val="002011AE"/>
    <w:rsid w:val="00201A3D"/>
    <w:rsid w:val="00201FF2"/>
    <w:rsid w:val="00202E98"/>
    <w:rsid w:val="00210D1C"/>
    <w:rsid w:val="00212575"/>
    <w:rsid w:val="002131CE"/>
    <w:rsid w:val="00215271"/>
    <w:rsid w:val="0021592A"/>
    <w:rsid w:val="00216A2E"/>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534C1"/>
    <w:rsid w:val="00253B17"/>
    <w:rsid w:val="002558EC"/>
    <w:rsid w:val="00266A2E"/>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388"/>
    <w:rsid w:val="002A3B84"/>
    <w:rsid w:val="002A5792"/>
    <w:rsid w:val="002B0D02"/>
    <w:rsid w:val="002B1C19"/>
    <w:rsid w:val="002B2C90"/>
    <w:rsid w:val="002B347C"/>
    <w:rsid w:val="002B3DBD"/>
    <w:rsid w:val="002B4E89"/>
    <w:rsid w:val="002B5C42"/>
    <w:rsid w:val="002B6095"/>
    <w:rsid w:val="002C6802"/>
    <w:rsid w:val="002C6F26"/>
    <w:rsid w:val="002C7203"/>
    <w:rsid w:val="002C75DD"/>
    <w:rsid w:val="002D0ED1"/>
    <w:rsid w:val="002D1687"/>
    <w:rsid w:val="002D1AEF"/>
    <w:rsid w:val="002D3615"/>
    <w:rsid w:val="002D4788"/>
    <w:rsid w:val="002D59D6"/>
    <w:rsid w:val="002D6D67"/>
    <w:rsid w:val="002E007A"/>
    <w:rsid w:val="002E077F"/>
    <w:rsid w:val="002E1669"/>
    <w:rsid w:val="002E4277"/>
    <w:rsid w:val="002E463B"/>
    <w:rsid w:val="002E6DB5"/>
    <w:rsid w:val="002F17BF"/>
    <w:rsid w:val="002F190C"/>
    <w:rsid w:val="002F1BFE"/>
    <w:rsid w:val="002F6D8F"/>
    <w:rsid w:val="00300470"/>
    <w:rsid w:val="00301B7C"/>
    <w:rsid w:val="00301F40"/>
    <w:rsid w:val="003114C6"/>
    <w:rsid w:val="00311B59"/>
    <w:rsid w:val="00313427"/>
    <w:rsid w:val="0032197C"/>
    <w:rsid w:val="00323218"/>
    <w:rsid w:val="0032357A"/>
    <w:rsid w:val="0032467A"/>
    <w:rsid w:val="0033314C"/>
    <w:rsid w:val="0033448E"/>
    <w:rsid w:val="00337FB8"/>
    <w:rsid w:val="00340905"/>
    <w:rsid w:val="003425B8"/>
    <w:rsid w:val="0034499D"/>
    <w:rsid w:val="00345F9D"/>
    <w:rsid w:val="00346650"/>
    <w:rsid w:val="00346BDD"/>
    <w:rsid w:val="00354B1D"/>
    <w:rsid w:val="0035605C"/>
    <w:rsid w:val="00363FF1"/>
    <w:rsid w:val="0036551D"/>
    <w:rsid w:val="0036571C"/>
    <w:rsid w:val="0036656E"/>
    <w:rsid w:val="00366749"/>
    <w:rsid w:val="003673A5"/>
    <w:rsid w:val="00367C0A"/>
    <w:rsid w:val="00370710"/>
    <w:rsid w:val="003761F8"/>
    <w:rsid w:val="00376921"/>
    <w:rsid w:val="00380443"/>
    <w:rsid w:val="00380670"/>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325D"/>
    <w:rsid w:val="003D38DE"/>
    <w:rsid w:val="003D6069"/>
    <w:rsid w:val="003D685E"/>
    <w:rsid w:val="003E0CD7"/>
    <w:rsid w:val="003E5AC3"/>
    <w:rsid w:val="003E5D62"/>
    <w:rsid w:val="003E6B2F"/>
    <w:rsid w:val="003E6D8A"/>
    <w:rsid w:val="003F1FCE"/>
    <w:rsid w:val="003F3AC3"/>
    <w:rsid w:val="003F4055"/>
    <w:rsid w:val="003F5C44"/>
    <w:rsid w:val="00400AC3"/>
    <w:rsid w:val="00402D9C"/>
    <w:rsid w:val="004140B8"/>
    <w:rsid w:val="004141C3"/>
    <w:rsid w:val="00421C55"/>
    <w:rsid w:val="00423395"/>
    <w:rsid w:val="00425A0F"/>
    <w:rsid w:val="004322B4"/>
    <w:rsid w:val="00432D7E"/>
    <w:rsid w:val="004410D6"/>
    <w:rsid w:val="0044589B"/>
    <w:rsid w:val="0044614E"/>
    <w:rsid w:val="00450A1A"/>
    <w:rsid w:val="00451782"/>
    <w:rsid w:val="00452E3C"/>
    <w:rsid w:val="00453111"/>
    <w:rsid w:val="00455B2E"/>
    <w:rsid w:val="0046035F"/>
    <w:rsid w:val="00460645"/>
    <w:rsid w:val="0046294C"/>
    <w:rsid w:val="004643FC"/>
    <w:rsid w:val="00466445"/>
    <w:rsid w:val="004671A0"/>
    <w:rsid w:val="004717E0"/>
    <w:rsid w:val="00474F2F"/>
    <w:rsid w:val="00474F58"/>
    <w:rsid w:val="00480A30"/>
    <w:rsid w:val="0048195A"/>
    <w:rsid w:val="0048439B"/>
    <w:rsid w:val="004849F6"/>
    <w:rsid w:val="0048634E"/>
    <w:rsid w:val="00490343"/>
    <w:rsid w:val="00490A17"/>
    <w:rsid w:val="00490B45"/>
    <w:rsid w:val="00493107"/>
    <w:rsid w:val="004938A7"/>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4AA0"/>
    <w:rsid w:val="004C5301"/>
    <w:rsid w:val="004C704B"/>
    <w:rsid w:val="004C769D"/>
    <w:rsid w:val="004D5941"/>
    <w:rsid w:val="004D6E5D"/>
    <w:rsid w:val="004E2A05"/>
    <w:rsid w:val="004E5C08"/>
    <w:rsid w:val="004F2377"/>
    <w:rsid w:val="004F23D0"/>
    <w:rsid w:val="004F39D3"/>
    <w:rsid w:val="004F67EA"/>
    <w:rsid w:val="00503498"/>
    <w:rsid w:val="00505CA3"/>
    <w:rsid w:val="00510403"/>
    <w:rsid w:val="00510E83"/>
    <w:rsid w:val="00511314"/>
    <w:rsid w:val="00512038"/>
    <w:rsid w:val="005270D9"/>
    <w:rsid w:val="00530534"/>
    <w:rsid w:val="00530B21"/>
    <w:rsid w:val="00530B55"/>
    <w:rsid w:val="00532A0C"/>
    <w:rsid w:val="005332E9"/>
    <w:rsid w:val="00534FC0"/>
    <w:rsid w:val="00537C32"/>
    <w:rsid w:val="00541C66"/>
    <w:rsid w:val="00542B10"/>
    <w:rsid w:val="00543FE5"/>
    <w:rsid w:val="00545957"/>
    <w:rsid w:val="00550206"/>
    <w:rsid w:val="00551548"/>
    <w:rsid w:val="00551FB2"/>
    <w:rsid w:val="00552FFB"/>
    <w:rsid w:val="00554437"/>
    <w:rsid w:val="00570C28"/>
    <w:rsid w:val="00574382"/>
    <w:rsid w:val="00577CE6"/>
    <w:rsid w:val="005841C7"/>
    <w:rsid w:val="00584484"/>
    <w:rsid w:val="00584679"/>
    <w:rsid w:val="005864C8"/>
    <w:rsid w:val="00587CB7"/>
    <w:rsid w:val="005905B2"/>
    <w:rsid w:val="00595AA1"/>
    <w:rsid w:val="005A056F"/>
    <w:rsid w:val="005A188A"/>
    <w:rsid w:val="005A42C5"/>
    <w:rsid w:val="005A79DD"/>
    <w:rsid w:val="005B3F5D"/>
    <w:rsid w:val="005B5791"/>
    <w:rsid w:val="005B58A3"/>
    <w:rsid w:val="005B653B"/>
    <w:rsid w:val="005C21B9"/>
    <w:rsid w:val="005C3B3A"/>
    <w:rsid w:val="005C57D4"/>
    <w:rsid w:val="005C65DE"/>
    <w:rsid w:val="005C72BA"/>
    <w:rsid w:val="005D53BF"/>
    <w:rsid w:val="005D5D89"/>
    <w:rsid w:val="005D5E59"/>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10697"/>
    <w:rsid w:val="00612749"/>
    <w:rsid w:val="0061467D"/>
    <w:rsid w:val="006158E6"/>
    <w:rsid w:val="006209E3"/>
    <w:rsid w:val="00622783"/>
    <w:rsid w:val="0062493B"/>
    <w:rsid w:val="00624AA5"/>
    <w:rsid w:val="00627177"/>
    <w:rsid w:val="006408BF"/>
    <w:rsid w:val="006420FB"/>
    <w:rsid w:val="006422BE"/>
    <w:rsid w:val="006439EB"/>
    <w:rsid w:val="00644868"/>
    <w:rsid w:val="00646E7A"/>
    <w:rsid w:val="0064794E"/>
    <w:rsid w:val="00650419"/>
    <w:rsid w:val="006563C1"/>
    <w:rsid w:val="00656F76"/>
    <w:rsid w:val="00657B62"/>
    <w:rsid w:val="006608C2"/>
    <w:rsid w:val="00663105"/>
    <w:rsid w:val="00663EF7"/>
    <w:rsid w:val="00670368"/>
    <w:rsid w:val="00674A99"/>
    <w:rsid w:val="00675E81"/>
    <w:rsid w:val="00675EE0"/>
    <w:rsid w:val="00676F47"/>
    <w:rsid w:val="00677448"/>
    <w:rsid w:val="00681AB9"/>
    <w:rsid w:val="00683FCC"/>
    <w:rsid w:val="006849BF"/>
    <w:rsid w:val="00684FBD"/>
    <w:rsid w:val="006856D9"/>
    <w:rsid w:val="006879FC"/>
    <w:rsid w:val="00693278"/>
    <w:rsid w:val="00693A4B"/>
    <w:rsid w:val="00695488"/>
    <w:rsid w:val="00697F45"/>
    <w:rsid w:val="006A0DC6"/>
    <w:rsid w:val="006A3917"/>
    <w:rsid w:val="006A3919"/>
    <w:rsid w:val="006A6E8E"/>
    <w:rsid w:val="006A6F69"/>
    <w:rsid w:val="006A7467"/>
    <w:rsid w:val="006A7FF5"/>
    <w:rsid w:val="006B5D96"/>
    <w:rsid w:val="006B62D5"/>
    <w:rsid w:val="006C01FF"/>
    <w:rsid w:val="006C162F"/>
    <w:rsid w:val="006C54B4"/>
    <w:rsid w:val="006C5E81"/>
    <w:rsid w:val="006D1018"/>
    <w:rsid w:val="006D6ADD"/>
    <w:rsid w:val="006E0672"/>
    <w:rsid w:val="006E22FC"/>
    <w:rsid w:val="006E26CB"/>
    <w:rsid w:val="006E414C"/>
    <w:rsid w:val="006E6F21"/>
    <w:rsid w:val="006F1985"/>
    <w:rsid w:val="006F1DD0"/>
    <w:rsid w:val="006F1FDC"/>
    <w:rsid w:val="006F5951"/>
    <w:rsid w:val="006F6F6C"/>
    <w:rsid w:val="00700408"/>
    <w:rsid w:val="00700831"/>
    <w:rsid w:val="00701958"/>
    <w:rsid w:val="00704D99"/>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42DC"/>
    <w:rsid w:val="0073459D"/>
    <w:rsid w:val="00734857"/>
    <w:rsid w:val="007420B5"/>
    <w:rsid w:val="00742E7A"/>
    <w:rsid w:val="007434E9"/>
    <w:rsid w:val="007454AE"/>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377"/>
    <w:rsid w:val="007A17FC"/>
    <w:rsid w:val="007A1AD5"/>
    <w:rsid w:val="007A7561"/>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3F94"/>
    <w:rsid w:val="007E4AE3"/>
    <w:rsid w:val="007E5D30"/>
    <w:rsid w:val="007E5D5E"/>
    <w:rsid w:val="007E7490"/>
    <w:rsid w:val="007F12CF"/>
    <w:rsid w:val="007F1983"/>
    <w:rsid w:val="007F1F26"/>
    <w:rsid w:val="007F3E17"/>
    <w:rsid w:val="007F44DF"/>
    <w:rsid w:val="007F49F0"/>
    <w:rsid w:val="007F4AD3"/>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3B21"/>
    <w:rsid w:val="00824F59"/>
    <w:rsid w:val="00825F88"/>
    <w:rsid w:val="0083489C"/>
    <w:rsid w:val="008350DB"/>
    <w:rsid w:val="0083595E"/>
    <w:rsid w:val="0083669E"/>
    <w:rsid w:val="00841A8E"/>
    <w:rsid w:val="0084440F"/>
    <w:rsid w:val="00850148"/>
    <w:rsid w:val="008538C4"/>
    <w:rsid w:val="008543FD"/>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615"/>
    <w:rsid w:val="008928D1"/>
    <w:rsid w:val="00892F61"/>
    <w:rsid w:val="00895CF7"/>
    <w:rsid w:val="008A171D"/>
    <w:rsid w:val="008A4F85"/>
    <w:rsid w:val="008A782A"/>
    <w:rsid w:val="008B04D6"/>
    <w:rsid w:val="008B0A89"/>
    <w:rsid w:val="008B2FA8"/>
    <w:rsid w:val="008B3EBE"/>
    <w:rsid w:val="008B5AF3"/>
    <w:rsid w:val="008C01D8"/>
    <w:rsid w:val="008C5A9A"/>
    <w:rsid w:val="008D5AAD"/>
    <w:rsid w:val="008E3177"/>
    <w:rsid w:val="008E35A0"/>
    <w:rsid w:val="008E4498"/>
    <w:rsid w:val="008E6A70"/>
    <w:rsid w:val="008F0306"/>
    <w:rsid w:val="008F16FD"/>
    <w:rsid w:val="008F2467"/>
    <w:rsid w:val="008F326A"/>
    <w:rsid w:val="0090000E"/>
    <w:rsid w:val="00905CE1"/>
    <w:rsid w:val="009061DF"/>
    <w:rsid w:val="00912704"/>
    <w:rsid w:val="009146E5"/>
    <w:rsid w:val="00915EE1"/>
    <w:rsid w:val="00922062"/>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878C4"/>
    <w:rsid w:val="009921A5"/>
    <w:rsid w:val="00993F01"/>
    <w:rsid w:val="009946FE"/>
    <w:rsid w:val="00994B09"/>
    <w:rsid w:val="009957D8"/>
    <w:rsid w:val="00996F39"/>
    <w:rsid w:val="00997866"/>
    <w:rsid w:val="009A127C"/>
    <w:rsid w:val="009A3696"/>
    <w:rsid w:val="009A39E1"/>
    <w:rsid w:val="009A4A30"/>
    <w:rsid w:val="009A673F"/>
    <w:rsid w:val="009A6F00"/>
    <w:rsid w:val="009B05BF"/>
    <w:rsid w:val="009B1E3D"/>
    <w:rsid w:val="009B3FA5"/>
    <w:rsid w:val="009B6C3B"/>
    <w:rsid w:val="009B6F8F"/>
    <w:rsid w:val="009C01AB"/>
    <w:rsid w:val="009C5728"/>
    <w:rsid w:val="009C5892"/>
    <w:rsid w:val="009C62B1"/>
    <w:rsid w:val="009C7768"/>
    <w:rsid w:val="009C785A"/>
    <w:rsid w:val="009C78F1"/>
    <w:rsid w:val="009D0CE2"/>
    <w:rsid w:val="009D1DEE"/>
    <w:rsid w:val="009D3B1C"/>
    <w:rsid w:val="009D6AA2"/>
    <w:rsid w:val="009D72D6"/>
    <w:rsid w:val="009E17CA"/>
    <w:rsid w:val="009E5E0B"/>
    <w:rsid w:val="009E5F2D"/>
    <w:rsid w:val="009E7FFA"/>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664A2"/>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3E77"/>
    <w:rsid w:val="00AE3FE3"/>
    <w:rsid w:val="00AE50F7"/>
    <w:rsid w:val="00AE5F9B"/>
    <w:rsid w:val="00AE78B5"/>
    <w:rsid w:val="00AF0D66"/>
    <w:rsid w:val="00AF2017"/>
    <w:rsid w:val="00AF31AC"/>
    <w:rsid w:val="00AF50F8"/>
    <w:rsid w:val="00AF6487"/>
    <w:rsid w:val="00B00708"/>
    <w:rsid w:val="00B0502C"/>
    <w:rsid w:val="00B06705"/>
    <w:rsid w:val="00B075B8"/>
    <w:rsid w:val="00B075F3"/>
    <w:rsid w:val="00B11E9B"/>
    <w:rsid w:val="00B2445A"/>
    <w:rsid w:val="00B246D8"/>
    <w:rsid w:val="00B26E96"/>
    <w:rsid w:val="00B30386"/>
    <w:rsid w:val="00B353ED"/>
    <w:rsid w:val="00B36239"/>
    <w:rsid w:val="00B4012D"/>
    <w:rsid w:val="00B40711"/>
    <w:rsid w:val="00B41FAF"/>
    <w:rsid w:val="00B444F2"/>
    <w:rsid w:val="00B51F29"/>
    <w:rsid w:val="00B55A03"/>
    <w:rsid w:val="00B5741D"/>
    <w:rsid w:val="00B611FA"/>
    <w:rsid w:val="00B63178"/>
    <w:rsid w:val="00B643C4"/>
    <w:rsid w:val="00B64472"/>
    <w:rsid w:val="00B64C81"/>
    <w:rsid w:val="00B70836"/>
    <w:rsid w:val="00B71A30"/>
    <w:rsid w:val="00B747DE"/>
    <w:rsid w:val="00B74F8F"/>
    <w:rsid w:val="00B769F7"/>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A61AB"/>
    <w:rsid w:val="00BB1DE9"/>
    <w:rsid w:val="00BB24A7"/>
    <w:rsid w:val="00BB768E"/>
    <w:rsid w:val="00BC241E"/>
    <w:rsid w:val="00BC4261"/>
    <w:rsid w:val="00BC42C8"/>
    <w:rsid w:val="00BC62FB"/>
    <w:rsid w:val="00BD03C8"/>
    <w:rsid w:val="00BD370A"/>
    <w:rsid w:val="00BD4924"/>
    <w:rsid w:val="00BD4B1E"/>
    <w:rsid w:val="00BD4E34"/>
    <w:rsid w:val="00BD6247"/>
    <w:rsid w:val="00BD657E"/>
    <w:rsid w:val="00BE0A4F"/>
    <w:rsid w:val="00BE1E21"/>
    <w:rsid w:val="00BE39B3"/>
    <w:rsid w:val="00BE3EFA"/>
    <w:rsid w:val="00BE5911"/>
    <w:rsid w:val="00BE641E"/>
    <w:rsid w:val="00BF2C6D"/>
    <w:rsid w:val="00BF2C6F"/>
    <w:rsid w:val="00C0126D"/>
    <w:rsid w:val="00C01714"/>
    <w:rsid w:val="00C064AB"/>
    <w:rsid w:val="00C066F2"/>
    <w:rsid w:val="00C06820"/>
    <w:rsid w:val="00C16CB2"/>
    <w:rsid w:val="00C203CA"/>
    <w:rsid w:val="00C21952"/>
    <w:rsid w:val="00C2196B"/>
    <w:rsid w:val="00C23C34"/>
    <w:rsid w:val="00C278E9"/>
    <w:rsid w:val="00C32807"/>
    <w:rsid w:val="00C378E8"/>
    <w:rsid w:val="00C5102B"/>
    <w:rsid w:val="00C53DD4"/>
    <w:rsid w:val="00C546FD"/>
    <w:rsid w:val="00C55E61"/>
    <w:rsid w:val="00C61E00"/>
    <w:rsid w:val="00C64333"/>
    <w:rsid w:val="00C64C11"/>
    <w:rsid w:val="00C64C39"/>
    <w:rsid w:val="00C67AAE"/>
    <w:rsid w:val="00C67BBB"/>
    <w:rsid w:val="00C712DB"/>
    <w:rsid w:val="00C7258E"/>
    <w:rsid w:val="00C73859"/>
    <w:rsid w:val="00C77936"/>
    <w:rsid w:val="00C808A2"/>
    <w:rsid w:val="00C8094B"/>
    <w:rsid w:val="00C83C7A"/>
    <w:rsid w:val="00C90076"/>
    <w:rsid w:val="00C90BD5"/>
    <w:rsid w:val="00C92064"/>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06D2"/>
    <w:rsid w:val="00CC19D5"/>
    <w:rsid w:val="00CC218B"/>
    <w:rsid w:val="00CC33DE"/>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06B75"/>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2F"/>
    <w:rsid w:val="00D37688"/>
    <w:rsid w:val="00D37C68"/>
    <w:rsid w:val="00D37DC7"/>
    <w:rsid w:val="00D4019D"/>
    <w:rsid w:val="00D4260E"/>
    <w:rsid w:val="00D45934"/>
    <w:rsid w:val="00D45FC2"/>
    <w:rsid w:val="00D47721"/>
    <w:rsid w:val="00D53BA1"/>
    <w:rsid w:val="00D54560"/>
    <w:rsid w:val="00D56F7E"/>
    <w:rsid w:val="00D61266"/>
    <w:rsid w:val="00D63AD0"/>
    <w:rsid w:val="00D64780"/>
    <w:rsid w:val="00D71B21"/>
    <w:rsid w:val="00D73439"/>
    <w:rsid w:val="00D774B1"/>
    <w:rsid w:val="00D775C3"/>
    <w:rsid w:val="00D77C61"/>
    <w:rsid w:val="00D81D92"/>
    <w:rsid w:val="00D83AB8"/>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4C8C"/>
    <w:rsid w:val="00DB6077"/>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F14DB"/>
    <w:rsid w:val="00DF209D"/>
    <w:rsid w:val="00E0110F"/>
    <w:rsid w:val="00E02868"/>
    <w:rsid w:val="00E07D36"/>
    <w:rsid w:val="00E10EA3"/>
    <w:rsid w:val="00E11433"/>
    <w:rsid w:val="00E120BD"/>
    <w:rsid w:val="00E145D9"/>
    <w:rsid w:val="00E1555E"/>
    <w:rsid w:val="00E15571"/>
    <w:rsid w:val="00E162B5"/>
    <w:rsid w:val="00E236FE"/>
    <w:rsid w:val="00E267B3"/>
    <w:rsid w:val="00E30FF9"/>
    <w:rsid w:val="00E312B8"/>
    <w:rsid w:val="00E34288"/>
    <w:rsid w:val="00E40009"/>
    <w:rsid w:val="00E4003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77EB3"/>
    <w:rsid w:val="00E809CB"/>
    <w:rsid w:val="00E811AF"/>
    <w:rsid w:val="00E82856"/>
    <w:rsid w:val="00E82D78"/>
    <w:rsid w:val="00E8418E"/>
    <w:rsid w:val="00E856D5"/>
    <w:rsid w:val="00E86214"/>
    <w:rsid w:val="00E87574"/>
    <w:rsid w:val="00E90201"/>
    <w:rsid w:val="00E909B7"/>
    <w:rsid w:val="00E91A86"/>
    <w:rsid w:val="00E9648A"/>
    <w:rsid w:val="00E969C7"/>
    <w:rsid w:val="00E970D4"/>
    <w:rsid w:val="00EA1E48"/>
    <w:rsid w:val="00EA314E"/>
    <w:rsid w:val="00EA552D"/>
    <w:rsid w:val="00EB22B3"/>
    <w:rsid w:val="00EB288F"/>
    <w:rsid w:val="00EB3995"/>
    <w:rsid w:val="00EB749B"/>
    <w:rsid w:val="00EB7814"/>
    <w:rsid w:val="00EC1542"/>
    <w:rsid w:val="00EC1C5A"/>
    <w:rsid w:val="00EC1F45"/>
    <w:rsid w:val="00EC4129"/>
    <w:rsid w:val="00EC5B70"/>
    <w:rsid w:val="00EC7707"/>
    <w:rsid w:val="00ED38EC"/>
    <w:rsid w:val="00ED40D7"/>
    <w:rsid w:val="00ED43E7"/>
    <w:rsid w:val="00ED4E23"/>
    <w:rsid w:val="00ED69D5"/>
    <w:rsid w:val="00EE1AFE"/>
    <w:rsid w:val="00EE54A9"/>
    <w:rsid w:val="00EE6A6C"/>
    <w:rsid w:val="00EF2824"/>
    <w:rsid w:val="00EF35D1"/>
    <w:rsid w:val="00EF4039"/>
    <w:rsid w:val="00EF64D6"/>
    <w:rsid w:val="00EF70FD"/>
    <w:rsid w:val="00EF7B71"/>
    <w:rsid w:val="00F00E15"/>
    <w:rsid w:val="00F01879"/>
    <w:rsid w:val="00F01DD2"/>
    <w:rsid w:val="00F0257B"/>
    <w:rsid w:val="00F027BA"/>
    <w:rsid w:val="00F02D4A"/>
    <w:rsid w:val="00F032D5"/>
    <w:rsid w:val="00F04857"/>
    <w:rsid w:val="00F0650D"/>
    <w:rsid w:val="00F0707C"/>
    <w:rsid w:val="00F075DC"/>
    <w:rsid w:val="00F1008C"/>
    <w:rsid w:val="00F1127E"/>
    <w:rsid w:val="00F12935"/>
    <w:rsid w:val="00F12ECB"/>
    <w:rsid w:val="00F13CAC"/>
    <w:rsid w:val="00F1745E"/>
    <w:rsid w:val="00F20A8D"/>
    <w:rsid w:val="00F24A3F"/>
    <w:rsid w:val="00F257AE"/>
    <w:rsid w:val="00F276E1"/>
    <w:rsid w:val="00F3111D"/>
    <w:rsid w:val="00F31149"/>
    <w:rsid w:val="00F312D2"/>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70FAC"/>
    <w:rsid w:val="00F7164F"/>
    <w:rsid w:val="00F74327"/>
    <w:rsid w:val="00F757E5"/>
    <w:rsid w:val="00F76D8E"/>
    <w:rsid w:val="00F77667"/>
    <w:rsid w:val="00F77887"/>
    <w:rsid w:val="00F77E16"/>
    <w:rsid w:val="00F8444A"/>
    <w:rsid w:val="00F850C5"/>
    <w:rsid w:val="00F85C2C"/>
    <w:rsid w:val="00F92F64"/>
    <w:rsid w:val="00F95067"/>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E180F"/>
    <w:rsid w:val="00FE45C5"/>
    <w:rsid w:val="00FE514F"/>
    <w:rsid w:val="00FE66FB"/>
    <w:rsid w:val="00FE6BE1"/>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4302101">
      <w:bodyDiv w:val="1"/>
      <w:marLeft w:val="0"/>
      <w:marRight w:val="0"/>
      <w:marTop w:val="0"/>
      <w:marBottom w:val="0"/>
      <w:divBdr>
        <w:top w:val="none" w:sz="0" w:space="0" w:color="auto"/>
        <w:left w:val="none" w:sz="0" w:space="0" w:color="auto"/>
        <w:bottom w:val="none" w:sz="0" w:space="0" w:color="auto"/>
        <w:right w:val="none" w:sz="0" w:space="0" w:color="auto"/>
      </w:divBdr>
    </w:div>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6955266">
      <w:bodyDiv w:val="1"/>
      <w:marLeft w:val="0"/>
      <w:marRight w:val="0"/>
      <w:marTop w:val="0"/>
      <w:marBottom w:val="0"/>
      <w:divBdr>
        <w:top w:val="none" w:sz="0" w:space="0" w:color="auto"/>
        <w:left w:val="none" w:sz="0" w:space="0" w:color="auto"/>
        <w:bottom w:val="none" w:sz="0" w:space="0" w:color="auto"/>
        <w:right w:val="none" w:sz="0" w:space="0" w:color="auto"/>
      </w:divBdr>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583953623">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25303729">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189637433">
      <w:bodyDiv w:val="1"/>
      <w:marLeft w:val="0"/>
      <w:marRight w:val="0"/>
      <w:marTop w:val="0"/>
      <w:marBottom w:val="0"/>
      <w:divBdr>
        <w:top w:val="none" w:sz="0" w:space="0" w:color="auto"/>
        <w:left w:val="none" w:sz="0" w:space="0" w:color="auto"/>
        <w:bottom w:val="none" w:sz="0" w:space="0" w:color="auto"/>
        <w:right w:val="none" w:sz="0" w:space="0" w:color="auto"/>
      </w:divBdr>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7015595">
      <w:bodyDiv w:val="1"/>
      <w:marLeft w:val="0"/>
      <w:marRight w:val="0"/>
      <w:marTop w:val="0"/>
      <w:marBottom w:val="0"/>
      <w:divBdr>
        <w:top w:val="none" w:sz="0" w:space="0" w:color="auto"/>
        <w:left w:val="none" w:sz="0" w:space="0" w:color="auto"/>
        <w:bottom w:val="none" w:sz="0" w:space="0" w:color="auto"/>
        <w:right w:val="none" w:sz="0" w:space="0" w:color="auto"/>
      </w:divBdr>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 w:id="204296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F63A9EE-16C8-4FB1-A7CE-57F4F392B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56</Pages>
  <Words>10120</Words>
  <Characters>57689</Characters>
  <Application>Microsoft Office Word</Application>
  <DocSecurity>0</DocSecurity>
  <Lines>480</Lines>
  <Paragraphs>135</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67674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5</cp:revision>
  <cp:lastPrinted>2019-03-29T07:50:00Z</cp:lastPrinted>
  <dcterms:created xsi:type="dcterms:W3CDTF">2020-10-13T08:55:00Z</dcterms:created>
  <dcterms:modified xsi:type="dcterms:W3CDTF">2020-12-03T13:59:00Z</dcterms:modified>
</cp:coreProperties>
</file>