
<file path=[Content_Types].xml><?xml version="1.0" encoding="utf-8"?>
<Types xmlns="http://schemas.openxmlformats.org/package/2006/content-types">
  <Default Extension="emf" ContentType="image/x-emf"/>
  <Default Extension="jpeg" ContentType="image/jpeg"/>
  <Default Extension="png" ContentType="image/png"/>
  <Default Extension="rels" ContentType="application/vnd.openxmlformats-package.relationships+xml"/>
  <Default Extension="vsdx" ContentType="application/vnd.ms-visio.drawing"/>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tbl>
      <w:tblPr>
        <w:tblW w:w="5000" w:type="pct"/>
        <w:tblLook w:val="01E0" w:firstRow="1" w:lastRow="1" w:firstColumn="1" w:lastColumn="1" w:noHBand="0" w:noVBand="0"/>
      </w:tblPr>
      <w:tblGrid>
        <w:gridCol w:w="1685"/>
        <w:gridCol w:w="2818"/>
        <w:gridCol w:w="2836"/>
        <w:gridCol w:w="2570"/>
      </w:tblGrid>
      <w:tr w:rsidR="00370231" w:rsidRPr="007D6235" w14:paraId="3FBF30C3" w14:textId="77777777" w:rsidTr="00F37C14">
        <w:tc>
          <w:tcPr>
            <w:tcW w:w="850" w:type="pct"/>
            <w:vMerge w:val="restart"/>
            <w:tcBorders>
              <w:top w:val="single" w:sz="4" w:space="0" w:color="auto"/>
              <w:left w:val="single" w:sz="4" w:space="0" w:color="auto"/>
              <w:right w:val="single" w:sz="4" w:space="0" w:color="auto"/>
            </w:tcBorders>
          </w:tcPr>
          <w:p w14:paraId="0EE63DFE" w14:textId="70A37B26" w:rsidR="00E774CE" w:rsidRPr="007D6235" w:rsidRDefault="00D24624" w:rsidP="00D24624">
            <w:pPr>
              <w:rPr>
                <w:b/>
              </w:rPr>
            </w:pPr>
            <w:r>
              <w:rPr>
                <w:b/>
              </w:rPr>
              <w:t xml:space="preserve">  </w:t>
            </w:r>
            <w:r w:rsidR="00E774CE" w:rsidRPr="007D6235">
              <w:rPr>
                <w:b/>
              </w:rPr>
              <w:t>Ministarstvo</w:t>
            </w:r>
          </w:p>
          <w:p w14:paraId="31E4FBF6" w14:textId="77777777" w:rsidR="00E774CE" w:rsidRPr="007D6235" w:rsidRDefault="00E774CE" w:rsidP="00092405">
            <w:pPr>
              <w:ind w:firstLine="18"/>
              <w:jc w:val="center"/>
              <w:rPr>
                <w:b/>
              </w:rPr>
            </w:pPr>
            <w:r w:rsidRPr="007D6235">
              <w:rPr>
                <w:b/>
              </w:rPr>
              <w:t xml:space="preserve">regionalnoga razvoja i fondova EU </w:t>
            </w:r>
          </w:p>
          <w:p w14:paraId="38A2D92B" w14:textId="77777777" w:rsidR="00E774CE" w:rsidRPr="007D6235" w:rsidRDefault="00E774CE" w:rsidP="00092405">
            <w:pPr>
              <w:ind w:firstLine="18"/>
              <w:jc w:val="center"/>
              <w:rPr>
                <w:b/>
              </w:rPr>
            </w:pPr>
            <w:r w:rsidRPr="007D6235">
              <w:rPr>
                <w:b/>
              </w:rPr>
              <w:t>(MRRFEU)</w:t>
            </w:r>
          </w:p>
        </w:tc>
        <w:tc>
          <w:tcPr>
            <w:tcW w:w="1422" w:type="pct"/>
            <w:tcBorders>
              <w:top w:val="single" w:sz="4" w:space="0" w:color="auto"/>
              <w:left w:val="single" w:sz="4" w:space="0" w:color="auto"/>
              <w:bottom w:val="single" w:sz="4" w:space="0" w:color="auto"/>
              <w:right w:val="single" w:sz="4" w:space="0" w:color="auto"/>
            </w:tcBorders>
            <w:vAlign w:val="center"/>
          </w:tcPr>
          <w:p w14:paraId="5A72276D" w14:textId="77777777" w:rsidR="00E774CE" w:rsidRPr="007D6235" w:rsidRDefault="00E774CE" w:rsidP="00092405">
            <w:pPr>
              <w:ind w:firstLine="18"/>
              <w:jc w:val="center"/>
              <w:rPr>
                <w:b/>
              </w:rPr>
            </w:pPr>
            <w:r w:rsidRPr="007D6235">
              <w:rPr>
                <w:b/>
              </w:rPr>
              <w:t>PRAVILA</w:t>
            </w:r>
            <w:r w:rsidR="00430F03" w:rsidRPr="007D6235">
              <w:rPr>
                <w:b/>
              </w:rPr>
              <w:t xml:space="preserve"> 2014.-2020.</w:t>
            </w:r>
          </w:p>
        </w:tc>
        <w:tc>
          <w:tcPr>
            <w:tcW w:w="1431" w:type="pct"/>
            <w:tcBorders>
              <w:top w:val="single" w:sz="4" w:space="0" w:color="auto"/>
              <w:left w:val="single" w:sz="4" w:space="0" w:color="auto"/>
              <w:bottom w:val="single" w:sz="4" w:space="0" w:color="auto"/>
              <w:right w:val="single" w:sz="4" w:space="0" w:color="auto"/>
            </w:tcBorders>
            <w:vAlign w:val="center"/>
          </w:tcPr>
          <w:p w14:paraId="685F7482" w14:textId="77777777" w:rsidR="00E774CE" w:rsidRPr="007D6235" w:rsidRDefault="00E774CE" w:rsidP="00092405">
            <w:pPr>
              <w:ind w:firstLine="18"/>
              <w:jc w:val="center"/>
              <w:rPr>
                <w:b/>
              </w:rPr>
            </w:pPr>
            <w:r w:rsidRPr="007D6235">
              <w:rPr>
                <w:b/>
              </w:rPr>
              <w:t>Pravilo br.</w:t>
            </w:r>
          </w:p>
        </w:tc>
        <w:tc>
          <w:tcPr>
            <w:tcW w:w="1297" w:type="pct"/>
            <w:tcBorders>
              <w:top w:val="single" w:sz="4" w:space="0" w:color="auto"/>
              <w:left w:val="single" w:sz="4" w:space="0" w:color="auto"/>
              <w:bottom w:val="single" w:sz="4" w:space="0" w:color="auto"/>
              <w:right w:val="single" w:sz="4" w:space="0" w:color="auto"/>
            </w:tcBorders>
          </w:tcPr>
          <w:p w14:paraId="31059F5B" w14:textId="77777777" w:rsidR="00E774CE" w:rsidRPr="007D6235" w:rsidRDefault="00E774CE" w:rsidP="00092405">
            <w:pPr>
              <w:ind w:firstLine="18"/>
              <w:jc w:val="center"/>
              <w:rPr>
                <w:b/>
              </w:rPr>
            </w:pPr>
            <w:r w:rsidRPr="007D6235">
              <w:rPr>
                <w:b/>
              </w:rPr>
              <w:t>06</w:t>
            </w:r>
          </w:p>
        </w:tc>
      </w:tr>
      <w:tr w:rsidR="00370231" w:rsidRPr="007D6235" w14:paraId="07FA39D6" w14:textId="77777777" w:rsidTr="00F37C14">
        <w:tc>
          <w:tcPr>
            <w:tcW w:w="850" w:type="pct"/>
            <w:vMerge/>
            <w:tcBorders>
              <w:left w:val="single" w:sz="4" w:space="0" w:color="auto"/>
              <w:right w:val="single" w:sz="4" w:space="0" w:color="auto"/>
            </w:tcBorders>
          </w:tcPr>
          <w:p w14:paraId="24BE865A" w14:textId="77777777" w:rsidR="00E774CE" w:rsidRPr="007D6235" w:rsidRDefault="00E774CE" w:rsidP="00092405">
            <w:pPr>
              <w:jc w:val="center"/>
              <w:rPr>
                <w:b/>
              </w:rPr>
            </w:pPr>
          </w:p>
        </w:tc>
        <w:tc>
          <w:tcPr>
            <w:tcW w:w="1422" w:type="pct"/>
            <w:vMerge w:val="restart"/>
            <w:tcBorders>
              <w:top w:val="single" w:sz="4" w:space="0" w:color="auto"/>
              <w:left w:val="single" w:sz="4" w:space="0" w:color="auto"/>
              <w:bottom w:val="single" w:sz="4" w:space="0" w:color="auto"/>
              <w:right w:val="single" w:sz="4" w:space="0" w:color="auto"/>
            </w:tcBorders>
            <w:vAlign w:val="center"/>
          </w:tcPr>
          <w:p w14:paraId="3C34F88C" w14:textId="77777777" w:rsidR="00E774CE" w:rsidRPr="007D6235" w:rsidRDefault="00C41071" w:rsidP="00CF29D6">
            <w:pPr>
              <w:jc w:val="center"/>
              <w:rPr>
                <w:b/>
                <w:lang w:eastAsia="hu-HU"/>
              </w:rPr>
            </w:pPr>
            <w:r w:rsidRPr="007D6235">
              <w:rPr>
                <w:b/>
                <w:lang w:eastAsia="hu-HU"/>
              </w:rPr>
              <w:t>D</w:t>
            </w:r>
            <w:r w:rsidR="003041DF" w:rsidRPr="007D6235">
              <w:rPr>
                <w:b/>
                <w:lang w:eastAsia="hu-HU"/>
              </w:rPr>
              <w:t>odjela bespovratnih sredstava</w:t>
            </w:r>
          </w:p>
        </w:tc>
        <w:tc>
          <w:tcPr>
            <w:tcW w:w="1431" w:type="pct"/>
            <w:tcBorders>
              <w:top w:val="single" w:sz="4" w:space="0" w:color="auto"/>
              <w:left w:val="single" w:sz="4" w:space="0" w:color="auto"/>
              <w:bottom w:val="single" w:sz="4" w:space="0" w:color="auto"/>
              <w:right w:val="single" w:sz="4" w:space="0" w:color="auto"/>
            </w:tcBorders>
            <w:vAlign w:val="center"/>
          </w:tcPr>
          <w:p w14:paraId="572FE222" w14:textId="77777777" w:rsidR="00E774CE" w:rsidRPr="007D6235" w:rsidRDefault="00E774CE" w:rsidP="002975C1">
            <w:pPr>
              <w:jc w:val="center"/>
              <w:rPr>
                <w:b/>
              </w:rPr>
            </w:pPr>
            <w:r w:rsidRPr="007D6235">
              <w:rPr>
                <w:b/>
              </w:rPr>
              <w:t xml:space="preserve">Datum </w:t>
            </w:r>
          </w:p>
        </w:tc>
        <w:tc>
          <w:tcPr>
            <w:tcW w:w="1297" w:type="pct"/>
            <w:tcBorders>
              <w:top w:val="single" w:sz="4" w:space="0" w:color="auto"/>
              <w:left w:val="single" w:sz="4" w:space="0" w:color="auto"/>
              <w:bottom w:val="single" w:sz="4" w:space="0" w:color="auto"/>
              <w:right w:val="single" w:sz="4" w:space="0" w:color="auto"/>
            </w:tcBorders>
          </w:tcPr>
          <w:p w14:paraId="630312EF" w14:textId="05541549" w:rsidR="00E774CE" w:rsidRPr="007D6235" w:rsidRDefault="00D24624" w:rsidP="00B24135">
            <w:pPr>
              <w:jc w:val="center"/>
              <w:rPr>
                <w:b/>
              </w:rPr>
            </w:pPr>
            <w:r>
              <w:rPr>
                <w:b/>
              </w:rPr>
              <w:t>Prosinac</w:t>
            </w:r>
            <w:r w:rsidR="00E415AD">
              <w:rPr>
                <w:b/>
              </w:rPr>
              <w:t xml:space="preserve"> </w:t>
            </w:r>
            <w:r w:rsidR="00B24135">
              <w:rPr>
                <w:b/>
              </w:rPr>
              <w:t>2020</w:t>
            </w:r>
            <w:r w:rsidR="00541894">
              <w:rPr>
                <w:b/>
              </w:rPr>
              <w:t>.</w:t>
            </w:r>
          </w:p>
        </w:tc>
      </w:tr>
      <w:tr w:rsidR="00370231" w:rsidRPr="007D6235" w14:paraId="77C796EE" w14:textId="77777777" w:rsidTr="00F37C14">
        <w:tc>
          <w:tcPr>
            <w:tcW w:w="850" w:type="pct"/>
            <w:vMerge/>
            <w:tcBorders>
              <w:left w:val="single" w:sz="4" w:space="0" w:color="auto"/>
              <w:right w:val="single" w:sz="4" w:space="0" w:color="auto"/>
            </w:tcBorders>
          </w:tcPr>
          <w:p w14:paraId="25898682" w14:textId="77777777" w:rsidR="00E774CE" w:rsidRPr="007D6235" w:rsidRDefault="00E774CE" w:rsidP="00092405">
            <w:pPr>
              <w:jc w:val="center"/>
              <w:rPr>
                <w:b/>
              </w:rPr>
            </w:pPr>
          </w:p>
        </w:tc>
        <w:tc>
          <w:tcPr>
            <w:tcW w:w="1422" w:type="pct"/>
            <w:vMerge/>
            <w:tcBorders>
              <w:top w:val="single" w:sz="4" w:space="0" w:color="auto"/>
              <w:left w:val="single" w:sz="4" w:space="0" w:color="auto"/>
              <w:bottom w:val="single" w:sz="4" w:space="0" w:color="auto"/>
              <w:right w:val="single" w:sz="4" w:space="0" w:color="auto"/>
            </w:tcBorders>
          </w:tcPr>
          <w:p w14:paraId="27F9F2CF" w14:textId="77777777" w:rsidR="00E774CE" w:rsidRPr="007D6235" w:rsidRDefault="00E774CE" w:rsidP="00092405">
            <w:pPr>
              <w:jc w:val="center"/>
              <w:rPr>
                <w:b/>
              </w:rPr>
            </w:pPr>
          </w:p>
        </w:tc>
        <w:tc>
          <w:tcPr>
            <w:tcW w:w="1431" w:type="pct"/>
            <w:tcBorders>
              <w:top w:val="single" w:sz="4" w:space="0" w:color="auto"/>
              <w:left w:val="single" w:sz="4" w:space="0" w:color="auto"/>
              <w:bottom w:val="single" w:sz="4" w:space="0" w:color="auto"/>
              <w:right w:val="single" w:sz="4" w:space="0" w:color="auto"/>
            </w:tcBorders>
            <w:vAlign w:val="center"/>
          </w:tcPr>
          <w:p w14:paraId="3AE4B0E9" w14:textId="77777777" w:rsidR="00E774CE" w:rsidRPr="007D6235" w:rsidRDefault="00E774CE" w:rsidP="00092405">
            <w:pPr>
              <w:jc w:val="center"/>
              <w:rPr>
                <w:b/>
              </w:rPr>
            </w:pPr>
            <w:r w:rsidRPr="007D6235">
              <w:rPr>
                <w:b/>
              </w:rPr>
              <w:t>Verzija</w:t>
            </w:r>
          </w:p>
        </w:tc>
        <w:tc>
          <w:tcPr>
            <w:tcW w:w="1297" w:type="pct"/>
            <w:tcBorders>
              <w:top w:val="single" w:sz="4" w:space="0" w:color="auto"/>
              <w:left w:val="single" w:sz="4" w:space="0" w:color="auto"/>
              <w:bottom w:val="single" w:sz="4" w:space="0" w:color="auto"/>
              <w:right w:val="single" w:sz="4" w:space="0" w:color="auto"/>
            </w:tcBorders>
          </w:tcPr>
          <w:p w14:paraId="7263BFF2" w14:textId="34DC9081" w:rsidR="00E774CE" w:rsidRPr="007D6235" w:rsidRDefault="00BF3303" w:rsidP="0046454D">
            <w:pPr>
              <w:jc w:val="center"/>
              <w:rPr>
                <w:b/>
              </w:rPr>
            </w:pPr>
            <w:r>
              <w:rPr>
                <w:b/>
              </w:rPr>
              <w:t>7.0</w:t>
            </w:r>
          </w:p>
        </w:tc>
      </w:tr>
      <w:tr w:rsidR="00370231" w:rsidRPr="007D6235" w14:paraId="07F47E91" w14:textId="77777777" w:rsidTr="00F37C14">
        <w:trPr>
          <w:trHeight w:val="350"/>
        </w:trPr>
        <w:tc>
          <w:tcPr>
            <w:tcW w:w="850" w:type="pct"/>
            <w:vMerge/>
            <w:tcBorders>
              <w:left w:val="single" w:sz="4" w:space="0" w:color="auto"/>
              <w:bottom w:val="single" w:sz="4" w:space="0" w:color="auto"/>
              <w:right w:val="single" w:sz="4" w:space="0" w:color="auto"/>
            </w:tcBorders>
          </w:tcPr>
          <w:p w14:paraId="3EF61794" w14:textId="77777777" w:rsidR="00E774CE" w:rsidRPr="007D6235" w:rsidRDefault="00E774CE" w:rsidP="00092405">
            <w:pPr>
              <w:jc w:val="center"/>
              <w:rPr>
                <w:b/>
              </w:rPr>
            </w:pPr>
          </w:p>
        </w:tc>
        <w:tc>
          <w:tcPr>
            <w:tcW w:w="1422" w:type="pct"/>
            <w:vMerge/>
            <w:tcBorders>
              <w:top w:val="single" w:sz="4" w:space="0" w:color="auto"/>
              <w:left w:val="single" w:sz="4" w:space="0" w:color="auto"/>
              <w:bottom w:val="single" w:sz="4" w:space="0" w:color="auto"/>
              <w:right w:val="single" w:sz="4" w:space="0" w:color="auto"/>
            </w:tcBorders>
          </w:tcPr>
          <w:p w14:paraId="01F370FF" w14:textId="77777777" w:rsidR="00E774CE" w:rsidRPr="007D6235" w:rsidRDefault="00E774CE" w:rsidP="00092405">
            <w:pPr>
              <w:jc w:val="center"/>
              <w:rPr>
                <w:b/>
              </w:rPr>
            </w:pPr>
          </w:p>
        </w:tc>
        <w:tc>
          <w:tcPr>
            <w:tcW w:w="1431" w:type="pct"/>
            <w:tcBorders>
              <w:top w:val="single" w:sz="4" w:space="0" w:color="auto"/>
              <w:left w:val="single" w:sz="4" w:space="0" w:color="auto"/>
              <w:bottom w:val="single" w:sz="4" w:space="0" w:color="auto"/>
              <w:right w:val="single" w:sz="4" w:space="0" w:color="auto"/>
            </w:tcBorders>
            <w:vAlign w:val="center"/>
          </w:tcPr>
          <w:p w14:paraId="73428D26" w14:textId="77777777" w:rsidR="00E774CE" w:rsidRPr="007D6235" w:rsidRDefault="002975C1" w:rsidP="002975C1">
            <w:pPr>
              <w:jc w:val="center"/>
              <w:rPr>
                <w:b/>
              </w:rPr>
            </w:pPr>
            <w:r w:rsidRPr="007D6235">
              <w:rPr>
                <w:b/>
              </w:rPr>
              <w:t>Pravilo donosi</w:t>
            </w:r>
          </w:p>
        </w:tc>
        <w:tc>
          <w:tcPr>
            <w:tcW w:w="1297" w:type="pct"/>
            <w:tcBorders>
              <w:top w:val="single" w:sz="4" w:space="0" w:color="auto"/>
              <w:left w:val="single" w:sz="4" w:space="0" w:color="auto"/>
              <w:bottom w:val="single" w:sz="4" w:space="0" w:color="auto"/>
              <w:right w:val="single" w:sz="4" w:space="0" w:color="auto"/>
            </w:tcBorders>
            <w:vAlign w:val="center"/>
          </w:tcPr>
          <w:p w14:paraId="5B2DD295" w14:textId="0CA073C4" w:rsidR="00E774CE" w:rsidRPr="007D6235" w:rsidRDefault="00E774CE" w:rsidP="00092405">
            <w:pPr>
              <w:jc w:val="center"/>
              <w:rPr>
                <w:b/>
              </w:rPr>
            </w:pPr>
            <w:r w:rsidRPr="007D6235">
              <w:rPr>
                <w:b/>
              </w:rPr>
              <w:t>Minist</w:t>
            </w:r>
            <w:r w:rsidR="00BF3303">
              <w:rPr>
                <w:b/>
              </w:rPr>
              <w:t>rica</w:t>
            </w:r>
            <w:r w:rsidRPr="007D6235">
              <w:rPr>
                <w:b/>
              </w:rPr>
              <w:t xml:space="preserve"> MRRFEU</w:t>
            </w:r>
          </w:p>
        </w:tc>
      </w:tr>
    </w:tbl>
    <w:p w14:paraId="49A82B62" w14:textId="77777777" w:rsidR="00D20F9F" w:rsidRPr="007D6235" w:rsidRDefault="00D20F9F" w:rsidP="001379CB"/>
    <w:p w14:paraId="53953CF8" w14:textId="77777777" w:rsidR="00335023" w:rsidRPr="007D6235" w:rsidRDefault="00137073" w:rsidP="00D232B6">
      <w:pPr>
        <w:pBdr>
          <w:top w:val="single" w:sz="4" w:space="1" w:color="auto"/>
          <w:left w:val="single" w:sz="4" w:space="4" w:color="auto"/>
          <w:bottom w:val="single" w:sz="4" w:space="1" w:color="auto"/>
          <w:right w:val="single" w:sz="4" w:space="4" w:color="auto"/>
        </w:pBdr>
        <w:shd w:val="clear" w:color="auto" w:fill="D9D9D9"/>
        <w:rPr>
          <w:b/>
        </w:rPr>
      </w:pPr>
      <w:r w:rsidRPr="007D6235">
        <w:rPr>
          <w:b/>
        </w:rPr>
        <w:t>SADRŽAJ</w:t>
      </w:r>
    </w:p>
    <w:p w14:paraId="1F50E54A" w14:textId="77777777" w:rsidR="00D20F9F" w:rsidRPr="007D6235" w:rsidRDefault="00D20F9F" w:rsidP="00FB0A9A">
      <w:pPr>
        <w:spacing w:line="360" w:lineRule="auto"/>
        <w:ind w:left="284" w:right="-230" w:hanging="284"/>
        <w:jc w:val="both"/>
      </w:pPr>
    </w:p>
    <w:p w14:paraId="7D7910A2" w14:textId="7402B308" w:rsidR="006A3392" w:rsidRPr="007D6235" w:rsidRDefault="00080ECD" w:rsidP="00882386">
      <w:pPr>
        <w:pStyle w:val="TOC1"/>
        <w:rPr>
          <w:noProof/>
          <w:color w:val="auto"/>
          <w:sz w:val="22"/>
          <w:szCs w:val="22"/>
          <w:lang w:eastAsia="hr-HR"/>
        </w:rPr>
      </w:pPr>
      <w:r w:rsidRPr="007D6235">
        <w:fldChar w:fldCharType="begin"/>
      </w:r>
      <w:r w:rsidRPr="007D6235">
        <w:instrText xml:space="preserve"> TOC \o "1-3" \h \z \u </w:instrText>
      </w:r>
      <w:r w:rsidRPr="007D6235">
        <w:fldChar w:fldCharType="separate"/>
      </w:r>
      <w:hyperlink w:anchor="_Toc508721616" w:history="1">
        <w:r w:rsidR="006A3392" w:rsidRPr="007D6235">
          <w:rPr>
            <w:rStyle w:val="Hyperlink"/>
            <w:noProof/>
          </w:rPr>
          <w:t>1.</w:t>
        </w:r>
        <w:r w:rsidR="006A3392" w:rsidRPr="007D6235">
          <w:rPr>
            <w:noProof/>
            <w:color w:val="auto"/>
            <w:sz w:val="22"/>
            <w:szCs w:val="22"/>
            <w:lang w:eastAsia="hr-HR"/>
          </w:rPr>
          <w:tab/>
        </w:r>
        <w:r w:rsidR="006A3392" w:rsidRPr="007D6235">
          <w:rPr>
            <w:rStyle w:val="Hyperlink"/>
            <w:noProof/>
          </w:rPr>
          <w:t>SVRHA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_Toc508721616 \h </w:instrText>
        </w:r>
        <w:r w:rsidR="006A3392" w:rsidRPr="007D6235">
          <w:rPr>
            <w:noProof/>
            <w:webHidden/>
          </w:rPr>
        </w:r>
        <w:r w:rsidR="006A3392" w:rsidRPr="007D6235">
          <w:rPr>
            <w:noProof/>
            <w:webHidden/>
          </w:rPr>
          <w:fldChar w:fldCharType="separate"/>
        </w:r>
        <w:r w:rsidR="005F3E4F">
          <w:rPr>
            <w:noProof/>
            <w:webHidden/>
          </w:rPr>
          <w:t>3</w:t>
        </w:r>
        <w:r w:rsidR="006A3392" w:rsidRPr="007D6235">
          <w:rPr>
            <w:noProof/>
            <w:webHidden/>
          </w:rPr>
          <w:fldChar w:fldCharType="end"/>
        </w:r>
      </w:hyperlink>
    </w:p>
    <w:p w14:paraId="2880255E" w14:textId="01A51CE1" w:rsidR="006A3392" w:rsidRPr="007D6235" w:rsidRDefault="00E9335D" w:rsidP="00882386">
      <w:pPr>
        <w:pStyle w:val="TOC1"/>
        <w:rPr>
          <w:noProof/>
          <w:color w:val="auto"/>
          <w:sz w:val="22"/>
          <w:szCs w:val="22"/>
          <w:lang w:eastAsia="hr-HR"/>
        </w:rPr>
      </w:pPr>
      <w:hyperlink w:anchor="_Toc508721617" w:history="1">
        <w:r w:rsidR="006A3392" w:rsidRPr="007D6235">
          <w:rPr>
            <w:rStyle w:val="Hyperlink"/>
            <w:noProof/>
          </w:rPr>
          <w:t>2.</w:t>
        </w:r>
        <w:r w:rsidR="006A3392" w:rsidRPr="007D6235">
          <w:rPr>
            <w:noProof/>
            <w:color w:val="auto"/>
            <w:sz w:val="22"/>
            <w:szCs w:val="22"/>
            <w:lang w:eastAsia="hr-HR"/>
          </w:rPr>
          <w:tab/>
        </w:r>
        <w:r w:rsidR="006A3392" w:rsidRPr="007D6235">
          <w:rPr>
            <w:rStyle w:val="Hyperlink"/>
            <w:noProof/>
          </w:rPr>
          <w:t>OPSEG PRIMJENE</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_Toc508721617 \h </w:instrText>
        </w:r>
        <w:r w:rsidR="006A3392" w:rsidRPr="007D6235">
          <w:rPr>
            <w:noProof/>
            <w:webHidden/>
          </w:rPr>
        </w:r>
        <w:r w:rsidR="006A3392" w:rsidRPr="007D6235">
          <w:rPr>
            <w:noProof/>
            <w:webHidden/>
          </w:rPr>
          <w:fldChar w:fldCharType="separate"/>
        </w:r>
        <w:r w:rsidR="005F3E4F">
          <w:rPr>
            <w:noProof/>
            <w:webHidden/>
          </w:rPr>
          <w:t>4</w:t>
        </w:r>
        <w:r w:rsidR="006A3392" w:rsidRPr="007D6235">
          <w:rPr>
            <w:noProof/>
            <w:webHidden/>
          </w:rPr>
          <w:fldChar w:fldCharType="end"/>
        </w:r>
      </w:hyperlink>
    </w:p>
    <w:p w14:paraId="57264D35" w14:textId="15F55D45" w:rsidR="006A3392" w:rsidRPr="007D6235" w:rsidRDefault="00E9335D" w:rsidP="00882386">
      <w:pPr>
        <w:pStyle w:val="TOC1"/>
        <w:rPr>
          <w:noProof/>
          <w:color w:val="auto"/>
          <w:sz w:val="22"/>
          <w:szCs w:val="22"/>
          <w:lang w:eastAsia="hr-HR"/>
        </w:rPr>
      </w:pPr>
      <w:hyperlink w:anchor="_Toc508721618" w:history="1">
        <w:r w:rsidR="006A3392" w:rsidRPr="007D6235">
          <w:rPr>
            <w:rStyle w:val="Hyperlink"/>
            <w:noProof/>
          </w:rPr>
          <w:t>3.</w:t>
        </w:r>
        <w:r w:rsidR="006A3392" w:rsidRPr="007D6235">
          <w:rPr>
            <w:noProof/>
            <w:color w:val="auto"/>
            <w:sz w:val="22"/>
            <w:szCs w:val="22"/>
            <w:lang w:eastAsia="hr-HR"/>
          </w:rPr>
          <w:tab/>
        </w:r>
        <w:r w:rsidR="006A3392" w:rsidRPr="007D6235">
          <w:rPr>
            <w:rStyle w:val="Hyperlink"/>
            <w:noProof/>
          </w:rPr>
          <w:t>PRAVNI OKVIR I ZAJEDNIČKI ZAHTJEVI</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_Toc508721618 \h </w:instrText>
        </w:r>
        <w:r w:rsidR="006A3392" w:rsidRPr="007D6235">
          <w:rPr>
            <w:noProof/>
            <w:webHidden/>
          </w:rPr>
        </w:r>
        <w:r w:rsidR="006A3392" w:rsidRPr="007D6235">
          <w:rPr>
            <w:noProof/>
            <w:webHidden/>
          </w:rPr>
          <w:fldChar w:fldCharType="separate"/>
        </w:r>
        <w:r w:rsidR="005F3E4F">
          <w:rPr>
            <w:noProof/>
            <w:webHidden/>
          </w:rPr>
          <w:t>4</w:t>
        </w:r>
        <w:r w:rsidR="006A3392" w:rsidRPr="007D6235">
          <w:rPr>
            <w:noProof/>
            <w:webHidden/>
          </w:rPr>
          <w:fldChar w:fldCharType="end"/>
        </w:r>
      </w:hyperlink>
    </w:p>
    <w:p w14:paraId="736CBDB9" w14:textId="6BF67733" w:rsidR="006A3392" w:rsidRPr="007D6235" w:rsidRDefault="00E9335D" w:rsidP="00882386">
      <w:pPr>
        <w:pStyle w:val="TOC1"/>
        <w:rPr>
          <w:noProof/>
          <w:color w:val="auto"/>
          <w:sz w:val="22"/>
          <w:szCs w:val="22"/>
          <w:lang w:eastAsia="hr-HR"/>
        </w:rPr>
      </w:pPr>
      <w:hyperlink w:anchor="_Toc508721619" w:history="1">
        <w:r w:rsidR="006A3392" w:rsidRPr="007D6235">
          <w:rPr>
            <w:rStyle w:val="Hyperlink"/>
            <w:noProof/>
          </w:rPr>
          <w:t>4.</w:t>
        </w:r>
        <w:r w:rsidR="006A3392" w:rsidRPr="007D6235">
          <w:rPr>
            <w:noProof/>
            <w:color w:val="auto"/>
            <w:sz w:val="22"/>
            <w:szCs w:val="22"/>
            <w:lang w:eastAsia="hr-HR"/>
          </w:rPr>
          <w:tab/>
        </w:r>
        <w:r w:rsidR="006A3392" w:rsidRPr="007D6235">
          <w:rPr>
            <w:rStyle w:val="Hyperlink"/>
            <w:noProof/>
          </w:rPr>
          <w:t>DEFINICIJE I KRATICE</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_Toc508721619 \h </w:instrText>
        </w:r>
        <w:r w:rsidR="006A3392" w:rsidRPr="007D6235">
          <w:rPr>
            <w:noProof/>
            <w:webHidden/>
          </w:rPr>
        </w:r>
        <w:r w:rsidR="006A3392" w:rsidRPr="007D6235">
          <w:rPr>
            <w:noProof/>
            <w:webHidden/>
          </w:rPr>
          <w:fldChar w:fldCharType="separate"/>
        </w:r>
        <w:r w:rsidR="005F3E4F">
          <w:rPr>
            <w:noProof/>
            <w:webHidden/>
          </w:rPr>
          <w:t>4</w:t>
        </w:r>
        <w:r w:rsidR="006A3392" w:rsidRPr="007D6235">
          <w:rPr>
            <w:noProof/>
            <w:webHidden/>
          </w:rPr>
          <w:fldChar w:fldCharType="end"/>
        </w:r>
      </w:hyperlink>
    </w:p>
    <w:p w14:paraId="2DB74962" w14:textId="353C4EBA" w:rsidR="006A3392" w:rsidRPr="007D6235" w:rsidRDefault="00E9335D" w:rsidP="00882386">
      <w:pPr>
        <w:pStyle w:val="TOC1"/>
        <w:rPr>
          <w:noProof/>
          <w:color w:val="auto"/>
          <w:sz w:val="22"/>
          <w:szCs w:val="22"/>
          <w:lang w:eastAsia="hr-HR"/>
        </w:rPr>
      </w:pPr>
      <w:hyperlink w:anchor="_Toc508721620" w:history="1">
        <w:r w:rsidR="006A3392" w:rsidRPr="007D6235">
          <w:rPr>
            <w:rStyle w:val="Hyperlink"/>
            <w:noProof/>
            <w:lang w:eastAsia="hr-HR"/>
          </w:rPr>
          <w:t xml:space="preserve">5. </w:t>
        </w:r>
        <w:r w:rsidR="006A3392" w:rsidRPr="007D6235">
          <w:rPr>
            <w:rStyle w:val="Hyperlink"/>
            <w:noProof/>
          </w:rPr>
          <w:t>POPIS PRILOGA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_Toc508721620 \h </w:instrText>
        </w:r>
        <w:r w:rsidR="006A3392" w:rsidRPr="007D6235">
          <w:rPr>
            <w:noProof/>
            <w:webHidden/>
          </w:rPr>
        </w:r>
        <w:r w:rsidR="006A3392" w:rsidRPr="007D6235">
          <w:rPr>
            <w:noProof/>
            <w:webHidden/>
          </w:rPr>
          <w:fldChar w:fldCharType="separate"/>
        </w:r>
        <w:r w:rsidR="005F3E4F">
          <w:rPr>
            <w:noProof/>
            <w:webHidden/>
          </w:rPr>
          <w:t>4</w:t>
        </w:r>
        <w:r w:rsidR="006A3392" w:rsidRPr="007D6235">
          <w:rPr>
            <w:noProof/>
            <w:webHidden/>
          </w:rPr>
          <w:fldChar w:fldCharType="end"/>
        </w:r>
      </w:hyperlink>
    </w:p>
    <w:p w14:paraId="6B871315" w14:textId="2ED29811" w:rsidR="006A3392" w:rsidRPr="007D6235" w:rsidRDefault="00E9335D" w:rsidP="00882386">
      <w:pPr>
        <w:pStyle w:val="TOC1"/>
        <w:rPr>
          <w:noProof/>
          <w:color w:val="auto"/>
          <w:sz w:val="22"/>
          <w:szCs w:val="22"/>
          <w:lang w:eastAsia="hr-HR"/>
        </w:rPr>
      </w:pPr>
      <w:hyperlink w:anchor="_Toc508721621" w:history="1">
        <w:r w:rsidR="006A3392" w:rsidRPr="007D6235">
          <w:rPr>
            <w:rStyle w:val="Hyperlink"/>
            <w:noProof/>
          </w:rPr>
          <w:t>6.</w:t>
        </w:r>
        <w:r w:rsidR="006A3392" w:rsidRPr="007D6235">
          <w:rPr>
            <w:noProof/>
            <w:color w:val="auto"/>
            <w:sz w:val="22"/>
            <w:szCs w:val="22"/>
            <w:lang w:eastAsia="hr-HR"/>
          </w:rPr>
          <w:tab/>
        </w:r>
        <w:r w:rsidR="006A3392" w:rsidRPr="007D6235">
          <w:rPr>
            <w:rStyle w:val="Hyperlink"/>
            <w:noProof/>
          </w:rPr>
          <w:t>ODGOVORNOSTI I REVIZIJSKI TRAG</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_Toc508721621 \h </w:instrText>
        </w:r>
        <w:r w:rsidR="006A3392" w:rsidRPr="007D6235">
          <w:rPr>
            <w:noProof/>
            <w:webHidden/>
          </w:rPr>
        </w:r>
        <w:r w:rsidR="006A3392" w:rsidRPr="007D6235">
          <w:rPr>
            <w:noProof/>
            <w:webHidden/>
          </w:rPr>
          <w:fldChar w:fldCharType="separate"/>
        </w:r>
        <w:r w:rsidR="005F3E4F">
          <w:rPr>
            <w:noProof/>
            <w:webHidden/>
          </w:rPr>
          <w:t>5</w:t>
        </w:r>
        <w:r w:rsidR="006A3392" w:rsidRPr="007D6235">
          <w:rPr>
            <w:noProof/>
            <w:webHidden/>
          </w:rPr>
          <w:fldChar w:fldCharType="end"/>
        </w:r>
      </w:hyperlink>
    </w:p>
    <w:p w14:paraId="37F40EB5" w14:textId="1FEFE81D" w:rsidR="006A3392" w:rsidRPr="007D6235" w:rsidRDefault="00E9335D" w:rsidP="00882386">
      <w:pPr>
        <w:pStyle w:val="TOC1"/>
        <w:rPr>
          <w:noProof/>
          <w:color w:val="auto"/>
          <w:sz w:val="22"/>
          <w:szCs w:val="22"/>
          <w:lang w:eastAsia="hr-HR"/>
        </w:rPr>
      </w:pPr>
      <w:hyperlink w:anchor="_Toc508721622" w:history="1">
        <w:r w:rsidR="006A3392" w:rsidRPr="007D6235">
          <w:rPr>
            <w:rStyle w:val="Hyperlink"/>
            <w:noProof/>
          </w:rPr>
          <w:t>7.</w:t>
        </w:r>
        <w:r w:rsidR="006A3392" w:rsidRPr="007D6235">
          <w:rPr>
            <w:noProof/>
            <w:color w:val="auto"/>
            <w:sz w:val="22"/>
            <w:szCs w:val="22"/>
            <w:lang w:eastAsia="hr-HR"/>
          </w:rPr>
          <w:tab/>
        </w:r>
        <w:r w:rsidR="006A3392" w:rsidRPr="007D6235">
          <w:rPr>
            <w:rStyle w:val="Hyperlink"/>
            <w:noProof/>
          </w:rPr>
          <w:t>PROCEDURE</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_Toc508721622 \h </w:instrText>
        </w:r>
        <w:r w:rsidR="006A3392" w:rsidRPr="007D6235">
          <w:rPr>
            <w:noProof/>
            <w:webHidden/>
          </w:rPr>
        </w:r>
        <w:r w:rsidR="006A3392" w:rsidRPr="007D6235">
          <w:rPr>
            <w:noProof/>
            <w:webHidden/>
          </w:rPr>
          <w:fldChar w:fldCharType="separate"/>
        </w:r>
        <w:r w:rsidR="005F3E4F">
          <w:rPr>
            <w:noProof/>
            <w:webHidden/>
          </w:rPr>
          <w:t>12</w:t>
        </w:r>
        <w:r w:rsidR="006A3392" w:rsidRPr="007D6235">
          <w:rPr>
            <w:noProof/>
            <w:webHidden/>
          </w:rPr>
          <w:fldChar w:fldCharType="end"/>
        </w:r>
      </w:hyperlink>
    </w:p>
    <w:p w14:paraId="28E4F5D2" w14:textId="7FE34BA7" w:rsidR="006A3392" w:rsidRPr="007D6235" w:rsidRDefault="00E9335D" w:rsidP="00882386">
      <w:pPr>
        <w:pStyle w:val="TOC2"/>
        <w:rPr>
          <w:rFonts w:ascii="Times New Roman" w:hAnsi="Times New Roman" w:cs="Times New Roman"/>
          <w:noProof/>
          <w:sz w:val="22"/>
          <w:szCs w:val="22"/>
          <w:lang w:eastAsia="hr-HR"/>
        </w:rPr>
      </w:pPr>
      <w:hyperlink w:anchor="_Toc508721623" w:history="1">
        <w:r w:rsidR="006A3392" w:rsidRPr="007D6235">
          <w:rPr>
            <w:rStyle w:val="Hyperlink"/>
            <w:rFonts w:ascii="Times New Roman" w:hAnsi="Times New Roman"/>
            <w:noProof/>
          </w:rPr>
          <w:t>7.1. OPĆE ODREDBE</w:t>
        </w:r>
        <w:r w:rsidR="006A3392" w:rsidRPr="007D6235">
          <w:rPr>
            <w:rFonts w:ascii="Times New Roman" w:hAnsi="Times New Roman" w:cs="Times New Roman"/>
            <w:noProof/>
            <w:webHidden/>
          </w:rPr>
          <w:tab/>
        </w:r>
        <w:r w:rsidR="006A3392" w:rsidRPr="007D6235">
          <w:rPr>
            <w:rFonts w:ascii="Times New Roman" w:hAnsi="Times New Roman" w:cs="Times New Roman"/>
            <w:noProof/>
            <w:webHidden/>
          </w:rPr>
          <w:fldChar w:fldCharType="begin"/>
        </w:r>
        <w:r w:rsidR="006A3392" w:rsidRPr="007D6235">
          <w:rPr>
            <w:rFonts w:ascii="Times New Roman" w:hAnsi="Times New Roman" w:cs="Times New Roman"/>
            <w:noProof/>
            <w:webHidden/>
          </w:rPr>
          <w:instrText xml:space="preserve"> PAGEREF _Toc508721623 \h </w:instrText>
        </w:r>
        <w:r w:rsidR="006A3392" w:rsidRPr="007D6235">
          <w:rPr>
            <w:rFonts w:ascii="Times New Roman" w:hAnsi="Times New Roman" w:cs="Times New Roman"/>
            <w:noProof/>
            <w:webHidden/>
          </w:rPr>
        </w:r>
        <w:r w:rsidR="006A3392" w:rsidRPr="007D6235">
          <w:rPr>
            <w:rFonts w:ascii="Times New Roman" w:hAnsi="Times New Roman" w:cs="Times New Roman"/>
            <w:noProof/>
            <w:webHidden/>
          </w:rPr>
          <w:fldChar w:fldCharType="separate"/>
        </w:r>
        <w:r w:rsidR="005F3E4F">
          <w:rPr>
            <w:rFonts w:ascii="Times New Roman" w:hAnsi="Times New Roman" w:cs="Times New Roman"/>
            <w:noProof/>
            <w:webHidden/>
          </w:rPr>
          <w:t>12</w:t>
        </w:r>
        <w:r w:rsidR="006A3392" w:rsidRPr="007D6235">
          <w:rPr>
            <w:rFonts w:ascii="Times New Roman" w:hAnsi="Times New Roman" w:cs="Times New Roman"/>
            <w:noProof/>
            <w:webHidden/>
          </w:rPr>
          <w:fldChar w:fldCharType="end"/>
        </w:r>
      </w:hyperlink>
    </w:p>
    <w:p w14:paraId="72B73860" w14:textId="76E0DDE4" w:rsidR="006A3392" w:rsidRPr="007D6235" w:rsidRDefault="00E9335D" w:rsidP="00882386">
      <w:pPr>
        <w:pStyle w:val="TOC3"/>
        <w:rPr>
          <w:rFonts w:eastAsia="Times New Roman"/>
          <w:noProof/>
          <w:sz w:val="22"/>
          <w:szCs w:val="22"/>
          <w:lang w:eastAsia="hr-HR"/>
        </w:rPr>
      </w:pPr>
      <w:hyperlink w:anchor="_Toc508721624" w:history="1">
        <w:r w:rsidR="006A3392" w:rsidRPr="007D6235">
          <w:rPr>
            <w:rStyle w:val="Hyperlink"/>
            <w:noProof/>
          </w:rPr>
          <w:t>7.1.1. POSTUPAK IZRADE I USVAJANJA PROGRAMSKOG DODATKA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_Toc508721624 \h </w:instrText>
        </w:r>
        <w:r w:rsidR="006A3392" w:rsidRPr="007D6235">
          <w:rPr>
            <w:noProof/>
            <w:webHidden/>
          </w:rPr>
        </w:r>
        <w:r w:rsidR="006A3392" w:rsidRPr="007D6235">
          <w:rPr>
            <w:noProof/>
            <w:webHidden/>
          </w:rPr>
          <w:fldChar w:fldCharType="separate"/>
        </w:r>
        <w:r w:rsidR="005F3E4F">
          <w:rPr>
            <w:noProof/>
            <w:webHidden/>
          </w:rPr>
          <w:t>12</w:t>
        </w:r>
        <w:r w:rsidR="006A3392" w:rsidRPr="007D6235">
          <w:rPr>
            <w:noProof/>
            <w:webHidden/>
          </w:rPr>
          <w:fldChar w:fldCharType="end"/>
        </w:r>
      </w:hyperlink>
    </w:p>
    <w:p w14:paraId="79FAB8D4" w14:textId="5A34144D" w:rsidR="006A3392" w:rsidRPr="007D6235" w:rsidRDefault="00E9335D" w:rsidP="00882386">
      <w:pPr>
        <w:pStyle w:val="TOC3"/>
        <w:rPr>
          <w:rFonts w:eastAsia="Times New Roman"/>
          <w:noProof/>
          <w:sz w:val="22"/>
          <w:szCs w:val="22"/>
          <w:lang w:eastAsia="hr-HR"/>
        </w:rPr>
      </w:pPr>
      <w:hyperlink w:anchor="_Toc508721625" w:history="1">
        <w:r w:rsidR="006A3392" w:rsidRPr="007D6235">
          <w:rPr>
            <w:rStyle w:val="Hyperlink"/>
            <w:noProof/>
          </w:rPr>
          <w:t>7.1.2. POSTUPAK ODREĐIVANJA KRITERIJA DODJELE BESPOVRATNIH SREDSTAVA - KRITERIJA ODABIRA I KRITERIJA PRIHVATLJIVOSTI</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_Toc508721625 \h </w:instrText>
        </w:r>
        <w:r w:rsidR="006A3392" w:rsidRPr="007D6235">
          <w:rPr>
            <w:noProof/>
            <w:webHidden/>
          </w:rPr>
        </w:r>
        <w:r w:rsidR="006A3392" w:rsidRPr="007D6235">
          <w:rPr>
            <w:noProof/>
            <w:webHidden/>
          </w:rPr>
          <w:fldChar w:fldCharType="separate"/>
        </w:r>
        <w:r w:rsidR="005F3E4F">
          <w:rPr>
            <w:noProof/>
            <w:webHidden/>
          </w:rPr>
          <w:t>13</w:t>
        </w:r>
        <w:r w:rsidR="006A3392" w:rsidRPr="007D6235">
          <w:rPr>
            <w:noProof/>
            <w:webHidden/>
          </w:rPr>
          <w:fldChar w:fldCharType="end"/>
        </w:r>
      </w:hyperlink>
    </w:p>
    <w:p w14:paraId="229183E5" w14:textId="6B19CC8F" w:rsidR="006A3392" w:rsidRPr="007D6235" w:rsidRDefault="00E9335D" w:rsidP="00882386">
      <w:pPr>
        <w:pStyle w:val="TOC3"/>
        <w:rPr>
          <w:rFonts w:eastAsia="Times New Roman"/>
          <w:noProof/>
          <w:sz w:val="22"/>
          <w:szCs w:val="22"/>
          <w:lang w:eastAsia="hr-HR"/>
        </w:rPr>
      </w:pPr>
      <w:hyperlink w:anchor="_Toc508721626" w:history="1">
        <w:r w:rsidR="006A3392" w:rsidRPr="007D6235">
          <w:rPr>
            <w:rStyle w:val="Hyperlink"/>
            <w:noProof/>
          </w:rPr>
          <w:t>7.1.3. PLANIRANJE I PRIPREMA POZIVA U ODNOSU NA PRAVNI OKVIR KOJI REGULIRA DRŽAVNE POTPORE/POTPORE MALE VRIJEDNOSTI</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_Toc508721626 \h </w:instrText>
        </w:r>
        <w:r w:rsidR="006A3392" w:rsidRPr="007D6235">
          <w:rPr>
            <w:noProof/>
            <w:webHidden/>
          </w:rPr>
        </w:r>
        <w:r w:rsidR="006A3392" w:rsidRPr="007D6235">
          <w:rPr>
            <w:noProof/>
            <w:webHidden/>
          </w:rPr>
          <w:fldChar w:fldCharType="separate"/>
        </w:r>
        <w:r w:rsidR="005F3E4F">
          <w:rPr>
            <w:noProof/>
            <w:webHidden/>
          </w:rPr>
          <w:t>21</w:t>
        </w:r>
        <w:r w:rsidR="006A3392" w:rsidRPr="007D6235">
          <w:rPr>
            <w:noProof/>
            <w:webHidden/>
          </w:rPr>
          <w:fldChar w:fldCharType="end"/>
        </w:r>
      </w:hyperlink>
    </w:p>
    <w:p w14:paraId="437DAACE" w14:textId="50895652" w:rsidR="006A3392" w:rsidRPr="007D6235" w:rsidRDefault="00E9335D" w:rsidP="00882386">
      <w:pPr>
        <w:pStyle w:val="TOC3"/>
        <w:rPr>
          <w:rFonts w:eastAsia="Times New Roman"/>
          <w:noProof/>
          <w:sz w:val="22"/>
          <w:szCs w:val="22"/>
          <w:lang w:eastAsia="hr-HR"/>
        </w:rPr>
      </w:pPr>
      <w:hyperlink w:anchor="_Toc508721627" w:history="1">
        <w:r w:rsidR="006A3392" w:rsidRPr="007D6235">
          <w:rPr>
            <w:rStyle w:val="Hyperlink"/>
            <w:noProof/>
          </w:rPr>
          <w:t>7.1.4</w:t>
        </w:r>
        <w:r w:rsidR="006A3392" w:rsidRPr="007D6235">
          <w:rPr>
            <w:rFonts w:eastAsia="Times New Roman"/>
            <w:noProof/>
            <w:sz w:val="22"/>
            <w:szCs w:val="22"/>
            <w:lang w:eastAsia="hr-HR"/>
          </w:rPr>
          <w:tab/>
        </w:r>
        <w:r w:rsidR="006A3392" w:rsidRPr="007D6235">
          <w:rPr>
            <w:rStyle w:val="Hyperlink"/>
            <w:noProof/>
          </w:rPr>
          <w:t>FAZE U POSTUPCIMA DODJELE</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_Toc508721627 \h </w:instrText>
        </w:r>
        <w:r w:rsidR="006A3392" w:rsidRPr="007D6235">
          <w:rPr>
            <w:noProof/>
            <w:webHidden/>
          </w:rPr>
        </w:r>
        <w:r w:rsidR="006A3392" w:rsidRPr="007D6235">
          <w:rPr>
            <w:noProof/>
            <w:webHidden/>
          </w:rPr>
          <w:fldChar w:fldCharType="separate"/>
        </w:r>
        <w:r w:rsidR="005F3E4F">
          <w:rPr>
            <w:noProof/>
            <w:webHidden/>
          </w:rPr>
          <w:t>28</w:t>
        </w:r>
        <w:r w:rsidR="006A3392" w:rsidRPr="007D6235">
          <w:rPr>
            <w:noProof/>
            <w:webHidden/>
          </w:rPr>
          <w:fldChar w:fldCharType="end"/>
        </w:r>
      </w:hyperlink>
    </w:p>
    <w:p w14:paraId="470E66AB" w14:textId="0BEC5963" w:rsidR="006A3392" w:rsidRPr="007D6235" w:rsidRDefault="00E9335D" w:rsidP="00882386">
      <w:pPr>
        <w:pStyle w:val="TOC3"/>
        <w:rPr>
          <w:rFonts w:eastAsia="Times New Roman"/>
          <w:noProof/>
          <w:sz w:val="22"/>
          <w:szCs w:val="22"/>
          <w:lang w:eastAsia="hr-HR"/>
        </w:rPr>
      </w:pPr>
      <w:hyperlink w:anchor="_Toc508721628" w:history="1">
        <w:r w:rsidR="006A3392" w:rsidRPr="007D6235">
          <w:rPr>
            <w:rStyle w:val="Hyperlink"/>
            <w:noProof/>
          </w:rPr>
          <w:t>7.1.5 ODLUČIVANJE O PRIGOVORIMA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_Toc508721628 \h </w:instrText>
        </w:r>
        <w:r w:rsidR="006A3392" w:rsidRPr="007D6235">
          <w:rPr>
            <w:noProof/>
            <w:webHidden/>
          </w:rPr>
        </w:r>
        <w:r w:rsidR="006A3392" w:rsidRPr="007D6235">
          <w:rPr>
            <w:noProof/>
            <w:webHidden/>
          </w:rPr>
          <w:fldChar w:fldCharType="separate"/>
        </w:r>
        <w:r w:rsidR="005F3E4F">
          <w:rPr>
            <w:noProof/>
            <w:webHidden/>
          </w:rPr>
          <w:t>30</w:t>
        </w:r>
        <w:r w:rsidR="006A3392" w:rsidRPr="007D6235">
          <w:rPr>
            <w:noProof/>
            <w:webHidden/>
          </w:rPr>
          <w:fldChar w:fldCharType="end"/>
        </w:r>
      </w:hyperlink>
    </w:p>
    <w:p w14:paraId="0E85930E" w14:textId="0A7D8DEC" w:rsidR="006A3392" w:rsidRPr="007D6235" w:rsidRDefault="00E9335D" w:rsidP="00882386">
      <w:pPr>
        <w:pStyle w:val="TOC3"/>
        <w:rPr>
          <w:rFonts w:eastAsia="Times New Roman"/>
          <w:noProof/>
          <w:sz w:val="22"/>
          <w:szCs w:val="22"/>
          <w:lang w:eastAsia="hr-HR"/>
        </w:rPr>
      </w:pPr>
      <w:hyperlink w:anchor="_Toc508721629" w:history="1">
        <w:r w:rsidR="006A3392" w:rsidRPr="007D6235">
          <w:rPr>
            <w:rStyle w:val="Hyperlink"/>
            <w:noProof/>
          </w:rPr>
          <w:t>7.1.6 DOSTAVA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_Toc508721629 \h </w:instrText>
        </w:r>
        <w:r w:rsidR="006A3392" w:rsidRPr="007D6235">
          <w:rPr>
            <w:noProof/>
            <w:webHidden/>
          </w:rPr>
        </w:r>
        <w:r w:rsidR="006A3392" w:rsidRPr="007D6235">
          <w:rPr>
            <w:noProof/>
            <w:webHidden/>
          </w:rPr>
          <w:fldChar w:fldCharType="separate"/>
        </w:r>
        <w:r w:rsidR="005F3E4F">
          <w:rPr>
            <w:noProof/>
            <w:webHidden/>
          </w:rPr>
          <w:t>34</w:t>
        </w:r>
        <w:r w:rsidR="006A3392" w:rsidRPr="007D6235">
          <w:rPr>
            <w:noProof/>
            <w:webHidden/>
          </w:rPr>
          <w:fldChar w:fldCharType="end"/>
        </w:r>
      </w:hyperlink>
    </w:p>
    <w:p w14:paraId="356726E6" w14:textId="3B73A4CA" w:rsidR="006A3392" w:rsidRPr="007D6235" w:rsidRDefault="00E9335D" w:rsidP="00882386">
      <w:pPr>
        <w:pStyle w:val="TOC3"/>
        <w:rPr>
          <w:rFonts w:eastAsia="Times New Roman"/>
          <w:noProof/>
          <w:sz w:val="22"/>
          <w:szCs w:val="22"/>
          <w:lang w:eastAsia="hr-HR"/>
        </w:rPr>
      </w:pPr>
      <w:hyperlink w:anchor="_Toc508721630" w:history="1">
        <w:r w:rsidR="006A3392" w:rsidRPr="007D6235">
          <w:rPr>
            <w:rStyle w:val="Hyperlink"/>
            <w:noProof/>
          </w:rPr>
          <w:t>7.1.7 ODBOR ZA ODABIR PROJEKATA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_Toc508721630 \h </w:instrText>
        </w:r>
        <w:r w:rsidR="006A3392" w:rsidRPr="007D6235">
          <w:rPr>
            <w:noProof/>
            <w:webHidden/>
          </w:rPr>
        </w:r>
        <w:r w:rsidR="006A3392" w:rsidRPr="007D6235">
          <w:rPr>
            <w:noProof/>
            <w:webHidden/>
          </w:rPr>
          <w:fldChar w:fldCharType="separate"/>
        </w:r>
        <w:r w:rsidR="005F3E4F">
          <w:rPr>
            <w:noProof/>
            <w:webHidden/>
          </w:rPr>
          <w:t>36</w:t>
        </w:r>
        <w:r w:rsidR="006A3392" w:rsidRPr="007D6235">
          <w:rPr>
            <w:noProof/>
            <w:webHidden/>
          </w:rPr>
          <w:fldChar w:fldCharType="end"/>
        </w:r>
      </w:hyperlink>
    </w:p>
    <w:p w14:paraId="514C22D7" w14:textId="2067082A" w:rsidR="006A3392" w:rsidRPr="007D6235" w:rsidRDefault="00E9335D" w:rsidP="00882386">
      <w:pPr>
        <w:pStyle w:val="TOC2"/>
        <w:rPr>
          <w:rFonts w:ascii="Times New Roman" w:hAnsi="Times New Roman" w:cs="Times New Roman"/>
          <w:noProof/>
          <w:sz w:val="22"/>
          <w:szCs w:val="22"/>
          <w:lang w:eastAsia="hr-HR"/>
        </w:rPr>
      </w:pPr>
      <w:hyperlink w:anchor="_Toc508721631" w:history="1">
        <w:r w:rsidR="006A3392" w:rsidRPr="007D6235">
          <w:rPr>
            <w:rStyle w:val="Hyperlink"/>
            <w:rFonts w:ascii="Times New Roman" w:hAnsi="Times New Roman"/>
            <w:noProof/>
          </w:rPr>
          <w:t>7.2</w:t>
        </w:r>
        <w:r w:rsidR="006A3392" w:rsidRPr="007D6235">
          <w:rPr>
            <w:rFonts w:ascii="Times New Roman" w:hAnsi="Times New Roman" w:cs="Times New Roman"/>
            <w:noProof/>
            <w:sz w:val="22"/>
            <w:szCs w:val="22"/>
            <w:lang w:eastAsia="hr-HR"/>
          </w:rPr>
          <w:tab/>
        </w:r>
        <w:r w:rsidR="006A3392" w:rsidRPr="007D6235">
          <w:rPr>
            <w:rStyle w:val="Hyperlink"/>
            <w:rFonts w:ascii="Times New Roman" w:hAnsi="Times New Roman"/>
            <w:noProof/>
          </w:rPr>
          <w:t>VRSTE POSTUPAKA DODJELE BESPOVRATNIH SREDSTAVA</w:t>
        </w:r>
        <w:r w:rsidR="006A3392" w:rsidRPr="007D6235">
          <w:rPr>
            <w:rFonts w:ascii="Times New Roman" w:hAnsi="Times New Roman" w:cs="Times New Roman"/>
            <w:noProof/>
            <w:webHidden/>
          </w:rPr>
          <w:tab/>
        </w:r>
        <w:r w:rsidR="006A3392" w:rsidRPr="007D6235">
          <w:rPr>
            <w:rFonts w:ascii="Times New Roman" w:hAnsi="Times New Roman" w:cs="Times New Roman"/>
            <w:noProof/>
            <w:webHidden/>
          </w:rPr>
          <w:fldChar w:fldCharType="begin"/>
        </w:r>
        <w:r w:rsidR="006A3392" w:rsidRPr="007D6235">
          <w:rPr>
            <w:rFonts w:ascii="Times New Roman" w:hAnsi="Times New Roman" w:cs="Times New Roman"/>
            <w:noProof/>
            <w:webHidden/>
          </w:rPr>
          <w:instrText xml:space="preserve"> PAGEREF _Toc508721631 \h </w:instrText>
        </w:r>
        <w:r w:rsidR="006A3392" w:rsidRPr="007D6235">
          <w:rPr>
            <w:rFonts w:ascii="Times New Roman" w:hAnsi="Times New Roman" w:cs="Times New Roman"/>
            <w:noProof/>
            <w:webHidden/>
          </w:rPr>
        </w:r>
        <w:r w:rsidR="006A3392" w:rsidRPr="007D6235">
          <w:rPr>
            <w:rFonts w:ascii="Times New Roman" w:hAnsi="Times New Roman" w:cs="Times New Roman"/>
            <w:noProof/>
            <w:webHidden/>
          </w:rPr>
          <w:fldChar w:fldCharType="separate"/>
        </w:r>
        <w:r w:rsidR="005F3E4F">
          <w:rPr>
            <w:rFonts w:ascii="Times New Roman" w:hAnsi="Times New Roman" w:cs="Times New Roman"/>
            <w:noProof/>
            <w:webHidden/>
          </w:rPr>
          <w:t>40</w:t>
        </w:r>
        <w:r w:rsidR="006A3392" w:rsidRPr="007D6235">
          <w:rPr>
            <w:rFonts w:ascii="Times New Roman" w:hAnsi="Times New Roman" w:cs="Times New Roman"/>
            <w:noProof/>
            <w:webHidden/>
          </w:rPr>
          <w:fldChar w:fldCharType="end"/>
        </w:r>
      </w:hyperlink>
    </w:p>
    <w:p w14:paraId="70E17169" w14:textId="7C77CE18" w:rsidR="006A3392" w:rsidRPr="007D6235" w:rsidRDefault="00E9335D" w:rsidP="00882386">
      <w:pPr>
        <w:pStyle w:val="TOC3"/>
        <w:rPr>
          <w:rFonts w:eastAsia="Times New Roman"/>
          <w:noProof/>
          <w:sz w:val="22"/>
          <w:szCs w:val="22"/>
          <w:lang w:eastAsia="hr-HR"/>
        </w:rPr>
      </w:pPr>
      <w:hyperlink w:anchor="_Toc508721632" w:history="1">
        <w:r w:rsidR="006A3392" w:rsidRPr="007D6235">
          <w:rPr>
            <w:rStyle w:val="Hyperlink"/>
            <w:noProof/>
          </w:rPr>
          <w:t>7.2.1 OTVORENI POSTUPAK</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_Toc508721632 \h </w:instrText>
        </w:r>
        <w:r w:rsidR="006A3392" w:rsidRPr="007D6235">
          <w:rPr>
            <w:noProof/>
            <w:webHidden/>
          </w:rPr>
        </w:r>
        <w:r w:rsidR="006A3392" w:rsidRPr="007D6235">
          <w:rPr>
            <w:noProof/>
            <w:webHidden/>
          </w:rPr>
          <w:fldChar w:fldCharType="separate"/>
        </w:r>
        <w:r w:rsidR="005F3E4F">
          <w:rPr>
            <w:noProof/>
            <w:webHidden/>
          </w:rPr>
          <w:t>41</w:t>
        </w:r>
        <w:r w:rsidR="006A3392" w:rsidRPr="007D6235">
          <w:rPr>
            <w:noProof/>
            <w:webHidden/>
          </w:rPr>
          <w:fldChar w:fldCharType="end"/>
        </w:r>
      </w:hyperlink>
    </w:p>
    <w:p w14:paraId="13C8CB26" w14:textId="27515509" w:rsidR="006A3392" w:rsidRPr="007D6235" w:rsidRDefault="00E9335D" w:rsidP="00882386">
      <w:pPr>
        <w:pStyle w:val="TOC3"/>
        <w:rPr>
          <w:rFonts w:eastAsia="Times New Roman"/>
          <w:noProof/>
          <w:sz w:val="22"/>
          <w:szCs w:val="22"/>
          <w:lang w:eastAsia="hr-HR"/>
        </w:rPr>
      </w:pPr>
      <w:hyperlink w:anchor="_Toc508721633" w:history="1">
        <w:r w:rsidR="006A3392" w:rsidRPr="007D6235">
          <w:rPr>
            <w:rStyle w:val="Hyperlink"/>
            <w:noProof/>
          </w:rPr>
          <w:t>7.2.2 OGRANIČENI POSTUPAK</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_Toc508721633 \h </w:instrText>
        </w:r>
        <w:r w:rsidR="006A3392" w:rsidRPr="007D6235">
          <w:rPr>
            <w:noProof/>
            <w:webHidden/>
          </w:rPr>
        </w:r>
        <w:r w:rsidR="006A3392" w:rsidRPr="007D6235">
          <w:rPr>
            <w:noProof/>
            <w:webHidden/>
          </w:rPr>
          <w:fldChar w:fldCharType="separate"/>
        </w:r>
        <w:r w:rsidR="005F3E4F">
          <w:rPr>
            <w:noProof/>
            <w:webHidden/>
          </w:rPr>
          <w:t>41</w:t>
        </w:r>
        <w:r w:rsidR="006A3392" w:rsidRPr="007D6235">
          <w:rPr>
            <w:noProof/>
            <w:webHidden/>
          </w:rPr>
          <w:fldChar w:fldCharType="end"/>
        </w:r>
      </w:hyperlink>
    </w:p>
    <w:p w14:paraId="192629FA" w14:textId="37709ED2" w:rsidR="006A3392" w:rsidRPr="007D6235" w:rsidRDefault="00E9335D" w:rsidP="00882386">
      <w:pPr>
        <w:pStyle w:val="TOC3"/>
        <w:rPr>
          <w:rFonts w:eastAsia="Times New Roman"/>
          <w:noProof/>
          <w:sz w:val="22"/>
          <w:szCs w:val="22"/>
          <w:lang w:eastAsia="hr-HR"/>
        </w:rPr>
      </w:pPr>
      <w:hyperlink w:anchor="_Toc508721634" w:history="1">
        <w:r w:rsidR="006A3392" w:rsidRPr="007D6235">
          <w:rPr>
            <w:rStyle w:val="Hyperlink"/>
            <w:noProof/>
          </w:rPr>
          <w:t>7.2.3 POSTUPAK IZRAVNE DODJELE</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_Toc508721634 \h </w:instrText>
        </w:r>
        <w:r w:rsidR="006A3392" w:rsidRPr="007D6235">
          <w:rPr>
            <w:noProof/>
            <w:webHidden/>
          </w:rPr>
        </w:r>
        <w:r w:rsidR="006A3392" w:rsidRPr="007D6235">
          <w:rPr>
            <w:noProof/>
            <w:webHidden/>
          </w:rPr>
          <w:fldChar w:fldCharType="separate"/>
        </w:r>
        <w:r w:rsidR="005F3E4F">
          <w:rPr>
            <w:noProof/>
            <w:webHidden/>
          </w:rPr>
          <w:t>42</w:t>
        </w:r>
        <w:r w:rsidR="006A3392" w:rsidRPr="007D6235">
          <w:rPr>
            <w:noProof/>
            <w:webHidden/>
          </w:rPr>
          <w:fldChar w:fldCharType="end"/>
        </w:r>
      </w:hyperlink>
    </w:p>
    <w:p w14:paraId="682525FF" w14:textId="7AC0FAA8" w:rsidR="006A3392" w:rsidRPr="007D6235" w:rsidRDefault="00E9335D" w:rsidP="00882386">
      <w:pPr>
        <w:pStyle w:val="TOC3"/>
        <w:rPr>
          <w:rFonts w:eastAsia="Times New Roman"/>
          <w:noProof/>
          <w:sz w:val="22"/>
          <w:szCs w:val="22"/>
          <w:lang w:eastAsia="hr-HR"/>
        </w:rPr>
      </w:pPr>
      <w:hyperlink w:anchor="_Toc508721635" w:history="1">
        <w:r w:rsidR="006A3392" w:rsidRPr="007D6235">
          <w:rPr>
            <w:rStyle w:val="Hyperlink"/>
            <w:noProof/>
          </w:rPr>
          <w:t>7.2.4 POSTUPAK DODJELE ZA PROJEKTE JAVNO-PRIVATNOG PARTNERSTVA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_Toc508721635 \h </w:instrText>
        </w:r>
        <w:r w:rsidR="006A3392" w:rsidRPr="007D6235">
          <w:rPr>
            <w:noProof/>
            <w:webHidden/>
          </w:rPr>
        </w:r>
        <w:r w:rsidR="006A3392" w:rsidRPr="007D6235">
          <w:rPr>
            <w:noProof/>
            <w:webHidden/>
          </w:rPr>
          <w:fldChar w:fldCharType="separate"/>
        </w:r>
        <w:r w:rsidR="005F3E4F">
          <w:rPr>
            <w:noProof/>
            <w:webHidden/>
          </w:rPr>
          <w:t>42</w:t>
        </w:r>
        <w:r w:rsidR="006A3392" w:rsidRPr="007D6235">
          <w:rPr>
            <w:noProof/>
            <w:webHidden/>
          </w:rPr>
          <w:fldChar w:fldCharType="end"/>
        </w:r>
      </w:hyperlink>
    </w:p>
    <w:p w14:paraId="742FA118" w14:textId="18544BC2" w:rsidR="006A3392" w:rsidRPr="007D6235" w:rsidRDefault="00E9335D" w:rsidP="00882386">
      <w:pPr>
        <w:pStyle w:val="TOC3"/>
        <w:rPr>
          <w:rFonts w:eastAsia="Times New Roman"/>
          <w:noProof/>
          <w:sz w:val="22"/>
          <w:szCs w:val="22"/>
          <w:lang w:eastAsia="hr-HR"/>
        </w:rPr>
      </w:pPr>
      <w:hyperlink w:anchor="_Toc508721636" w:history="1">
        <w:r w:rsidR="006A3392" w:rsidRPr="007D6235">
          <w:rPr>
            <w:rStyle w:val="Hyperlink"/>
            <w:noProof/>
          </w:rPr>
          <w:t>7.2.5 POSTUPAK ODABIRA VELIKIH PROJEKATA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_Toc508721636 \h </w:instrText>
        </w:r>
        <w:r w:rsidR="006A3392" w:rsidRPr="007D6235">
          <w:rPr>
            <w:noProof/>
            <w:webHidden/>
          </w:rPr>
        </w:r>
        <w:r w:rsidR="006A3392" w:rsidRPr="007D6235">
          <w:rPr>
            <w:noProof/>
            <w:webHidden/>
          </w:rPr>
          <w:fldChar w:fldCharType="separate"/>
        </w:r>
        <w:r w:rsidR="005F3E4F">
          <w:rPr>
            <w:noProof/>
            <w:webHidden/>
          </w:rPr>
          <w:t>42</w:t>
        </w:r>
        <w:r w:rsidR="006A3392" w:rsidRPr="007D6235">
          <w:rPr>
            <w:noProof/>
            <w:webHidden/>
          </w:rPr>
          <w:fldChar w:fldCharType="end"/>
        </w:r>
      </w:hyperlink>
    </w:p>
    <w:p w14:paraId="6244006A" w14:textId="6601EF3B" w:rsidR="006A3392" w:rsidRPr="007D6235" w:rsidRDefault="00E9335D" w:rsidP="00882386">
      <w:pPr>
        <w:pStyle w:val="TOC2"/>
        <w:rPr>
          <w:rFonts w:ascii="Times New Roman" w:hAnsi="Times New Roman" w:cs="Times New Roman"/>
          <w:noProof/>
          <w:sz w:val="22"/>
          <w:szCs w:val="22"/>
          <w:lang w:eastAsia="hr-HR"/>
        </w:rPr>
      </w:pPr>
      <w:hyperlink w:anchor="_Toc508721637" w:history="1">
        <w:r w:rsidR="006A3392" w:rsidRPr="007D6235">
          <w:rPr>
            <w:rStyle w:val="Hyperlink"/>
            <w:rFonts w:ascii="Times New Roman" w:hAnsi="Times New Roman"/>
            <w:noProof/>
          </w:rPr>
          <w:t>7.3 PLANIRANJE I PRIPREMA OTVORENIH I OGRANIČENIH POSTUPAKA</w:t>
        </w:r>
        <w:r w:rsidR="006A3392" w:rsidRPr="007D6235">
          <w:rPr>
            <w:rFonts w:ascii="Times New Roman" w:hAnsi="Times New Roman" w:cs="Times New Roman"/>
            <w:noProof/>
            <w:webHidden/>
          </w:rPr>
          <w:tab/>
        </w:r>
        <w:r w:rsidR="006A3392" w:rsidRPr="007D6235">
          <w:rPr>
            <w:rFonts w:ascii="Times New Roman" w:hAnsi="Times New Roman" w:cs="Times New Roman"/>
            <w:noProof/>
            <w:webHidden/>
          </w:rPr>
          <w:fldChar w:fldCharType="begin"/>
        </w:r>
        <w:r w:rsidR="006A3392" w:rsidRPr="007D6235">
          <w:rPr>
            <w:rFonts w:ascii="Times New Roman" w:hAnsi="Times New Roman" w:cs="Times New Roman"/>
            <w:noProof/>
            <w:webHidden/>
          </w:rPr>
          <w:instrText xml:space="preserve"> PAGEREF _Toc508721637 \h </w:instrText>
        </w:r>
        <w:r w:rsidR="006A3392" w:rsidRPr="007D6235">
          <w:rPr>
            <w:rFonts w:ascii="Times New Roman" w:hAnsi="Times New Roman" w:cs="Times New Roman"/>
            <w:noProof/>
            <w:webHidden/>
          </w:rPr>
        </w:r>
        <w:r w:rsidR="006A3392" w:rsidRPr="007D6235">
          <w:rPr>
            <w:rFonts w:ascii="Times New Roman" w:hAnsi="Times New Roman" w:cs="Times New Roman"/>
            <w:noProof/>
            <w:webHidden/>
          </w:rPr>
          <w:fldChar w:fldCharType="separate"/>
        </w:r>
        <w:r w:rsidR="005F3E4F">
          <w:rPr>
            <w:rFonts w:ascii="Times New Roman" w:hAnsi="Times New Roman" w:cs="Times New Roman"/>
            <w:noProof/>
            <w:webHidden/>
          </w:rPr>
          <w:t>42</w:t>
        </w:r>
        <w:r w:rsidR="006A3392" w:rsidRPr="007D6235">
          <w:rPr>
            <w:rFonts w:ascii="Times New Roman" w:hAnsi="Times New Roman" w:cs="Times New Roman"/>
            <w:noProof/>
            <w:webHidden/>
          </w:rPr>
          <w:fldChar w:fldCharType="end"/>
        </w:r>
      </w:hyperlink>
    </w:p>
    <w:p w14:paraId="65D0D585" w14:textId="69ECF0BC" w:rsidR="006A3392" w:rsidRPr="007D6235" w:rsidRDefault="00E9335D" w:rsidP="00882386">
      <w:pPr>
        <w:pStyle w:val="TOC2"/>
        <w:rPr>
          <w:rFonts w:ascii="Times New Roman" w:hAnsi="Times New Roman" w:cs="Times New Roman"/>
          <w:noProof/>
          <w:sz w:val="22"/>
          <w:szCs w:val="22"/>
          <w:lang w:eastAsia="hr-HR"/>
        </w:rPr>
      </w:pPr>
      <w:hyperlink w:anchor="_Toc508721639" w:history="1">
        <w:r w:rsidR="006A3392" w:rsidRPr="007D6235">
          <w:rPr>
            <w:rStyle w:val="Hyperlink"/>
            <w:rFonts w:ascii="Times New Roman" w:hAnsi="Times New Roman"/>
            <w:noProof/>
          </w:rPr>
          <w:t>7.4 PROVOĐENJE OTVORENOG I OGRANIČENOG POSTUPKA</w:t>
        </w:r>
        <w:r w:rsidR="006A3392" w:rsidRPr="007D6235">
          <w:rPr>
            <w:rFonts w:ascii="Times New Roman" w:hAnsi="Times New Roman" w:cs="Times New Roman"/>
            <w:noProof/>
            <w:webHidden/>
          </w:rPr>
          <w:tab/>
        </w:r>
        <w:r w:rsidR="006A3392" w:rsidRPr="007D6235">
          <w:rPr>
            <w:rFonts w:ascii="Times New Roman" w:hAnsi="Times New Roman" w:cs="Times New Roman"/>
            <w:noProof/>
            <w:webHidden/>
          </w:rPr>
          <w:fldChar w:fldCharType="begin"/>
        </w:r>
        <w:r w:rsidR="006A3392" w:rsidRPr="007D6235">
          <w:rPr>
            <w:rFonts w:ascii="Times New Roman" w:hAnsi="Times New Roman" w:cs="Times New Roman"/>
            <w:noProof/>
            <w:webHidden/>
          </w:rPr>
          <w:instrText xml:space="preserve"> PAGEREF _Toc508721639 \h </w:instrText>
        </w:r>
        <w:r w:rsidR="006A3392" w:rsidRPr="007D6235">
          <w:rPr>
            <w:rFonts w:ascii="Times New Roman" w:hAnsi="Times New Roman" w:cs="Times New Roman"/>
            <w:noProof/>
            <w:webHidden/>
          </w:rPr>
        </w:r>
        <w:r w:rsidR="006A3392" w:rsidRPr="007D6235">
          <w:rPr>
            <w:rFonts w:ascii="Times New Roman" w:hAnsi="Times New Roman" w:cs="Times New Roman"/>
            <w:noProof/>
            <w:webHidden/>
          </w:rPr>
          <w:fldChar w:fldCharType="separate"/>
        </w:r>
        <w:r w:rsidR="005F3E4F">
          <w:rPr>
            <w:rFonts w:ascii="Times New Roman" w:hAnsi="Times New Roman" w:cs="Times New Roman"/>
            <w:noProof/>
            <w:webHidden/>
          </w:rPr>
          <w:t>46</w:t>
        </w:r>
        <w:r w:rsidR="006A3392" w:rsidRPr="007D6235">
          <w:rPr>
            <w:rFonts w:ascii="Times New Roman" w:hAnsi="Times New Roman" w:cs="Times New Roman"/>
            <w:noProof/>
            <w:webHidden/>
          </w:rPr>
          <w:fldChar w:fldCharType="end"/>
        </w:r>
      </w:hyperlink>
    </w:p>
    <w:p w14:paraId="179C488E" w14:textId="7111C9EF" w:rsidR="006A3392" w:rsidRPr="007D6235" w:rsidRDefault="00E9335D" w:rsidP="00882386">
      <w:pPr>
        <w:pStyle w:val="TOC3"/>
        <w:rPr>
          <w:rFonts w:eastAsia="Times New Roman"/>
          <w:noProof/>
          <w:sz w:val="22"/>
          <w:szCs w:val="22"/>
          <w:lang w:eastAsia="hr-HR"/>
        </w:rPr>
      </w:pPr>
      <w:hyperlink w:anchor="_Toc508721640" w:history="1">
        <w:r w:rsidR="006A3392" w:rsidRPr="007D6235">
          <w:rPr>
            <w:rStyle w:val="Hyperlink"/>
            <w:noProof/>
          </w:rPr>
          <w:t>7.4.1 PROVOĐENJE OTVORENOG POSTUPKA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_Toc508721640 \h </w:instrText>
        </w:r>
        <w:r w:rsidR="006A3392" w:rsidRPr="007D6235">
          <w:rPr>
            <w:noProof/>
            <w:webHidden/>
          </w:rPr>
        </w:r>
        <w:r w:rsidR="006A3392" w:rsidRPr="007D6235">
          <w:rPr>
            <w:noProof/>
            <w:webHidden/>
          </w:rPr>
          <w:fldChar w:fldCharType="separate"/>
        </w:r>
        <w:r w:rsidR="005F3E4F">
          <w:rPr>
            <w:noProof/>
            <w:webHidden/>
          </w:rPr>
          <w:t>48</w:t>
        </w:r>
        <w:r w:rsidR="006A3392" w:rsidRPr="007D6235">
          <w:rPr>
            <w:noProof/>
            <w:webHidden/>
          </w:rPr>
          <w:fldChar w:fldCharType="end"/>
        </w:r>
      </w:hyperlink>
    </w:p>
    <w:p w14:paraId="61981F04" w14:textId="57275282" w:rsidR="006A3392" w:rsidRPr="007D6235" w:rsidRDefault="00E9335D" w:rsidP="00882386">
      <w:pPr>
        <w:pStyle w:val="TOC3"/>
        <w:jc w:val="both"/>
        <w:rPr>
          <w:rFonts w:eastAsia="Times New Roman"/>
          <w:noProof/>
          <w:sz w:val="22"/>
          <w:szCs w:val="22"/>
          <w:lang w:eastAsia="hr-HR"/>
        </w:rPr>
      </w:pPr>
      <w:hyperlink w:anchor="_Toc508721652" w:history="1">
        <w:r w:rsidR="006A3392" w:rsidRPr="007D6235">
          <w:rPr>
            <w:rStyle w:val="Hyperlink"/>
            <w:noProof/>
          </w:rPr>
          <w:t>7.4.2 PROVOĐENJE OGRANIČENOG POSTUPKA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_Toc508721652 \h </w:instrText>
        </w:r>
        <w:r w:rsidR="006A3392" w:rsidRPr="007D6235">
          <w:rPr>
            <w:noProof/>
            <w:webHidden/>
          </w:rPr>
        </w:r>
        <w:r w:rsidR="006A3392" w:rsidRPr="007D6235">
          <w:rPr>
            <w:noProof/>
            <w:webHidden/>
          </w:rPr>
          <w:fldChar w:fldCharType="separate"/>
        </w:r>
        <w:r w:rsidR="005F3E4F">
          <w:rPr>
            <w:noProof/>
            <w:webHidden/>
          </w:rPr>
          <w:t>61</w:t>
        </w:r>
        <w:r w:rsidR="006A3392" w:rsidRPr="007D6235">
          <w:rPr>
            <w:noProof/>
            <w:webHidden/>
          </w:rPr>
          <w:fldChar w:fldCharType="end"/>
        </w:r>
      </w:hyperlink>
    </w:p>
    <w:p w14:paraId="23EAB578" w14:textId="5D16F4E2" w:rsidR="006A3392" w:rsidRPr="007D6235" w:rsidRDefault="00E9335D" w:rsidP="00882386">
      <w:pPr>
        <w:pStyle w:val="TOC2"/>
        <w:jc w:val="both"/>
        <w:rPr>
          <w:rFonts w:ascii="Times New Roman" w:hAnsi="Times New Roman" w:cs="Times New Roman"/>
          <w:noProof/>
          <w:sz w:val="22"/>
          <w:szCs w:val="22"/>
          <w:lang w:eastAsia="hr-HR"/>
        </w:rPr>
      </w:pPr>
      <w:hyperlink w:anchor="_Toc508721665" w:history="1">
        <w:r w:rsidR="006A3392" w:rsidRPr="007D6235">
          <w:rPr>
            <w:rStyle w:val="Hyperlink"/>
            <w:rFonts w:ascii="Times New Roman" w:hAnsi="Times New Roman"/>
            <w:noProof/>
          </w:rPr>
          <w:t xml:space="preserve">7.5 </w:t>
        </w:r>
        <w:r w:rsidR="00B24135">
          <w:rPr>
            <w:rStyle w:val="Hyperlink"/>
            <w:rFonts w:ascii="Times New Roman" w:hAnsi="Times New Roman"/>
            <w:noProof/>
          </w:rPr>
          <w:t xml:space="preserve">   </w:t>
        </w:r>
        <w:r w:rsidR="006A3392" w:rsidRPr="007D6235">
          <w:rPr>
            <w:rStyle w:val="Hyperlink"/>
            <w:rFonts w:ascii="Times New Roman" w:hAnsi="Times New Roman"/>
            <w:noProof/>
          </w:rPr>
          <w:t>PRIPREMA I PROVOĐENJE IZRAVNE DODJELE</w:t>
        </w:r>
        <w:r w:rsidR="006A3392" w:rsidRPr="007D6235">
          <w:rPr>
            <w:rFonts w:ascii="Times New Roman" w:hAnsi="Times New Roman" w:cs="Times New Roman"/>
            <w:noProof/>
            <w:webHidden/>
          </w:rPr>
          <w:tab/>
        </w:r>
        <w:r w:rsidR="006A3392" w:rsidRPr="007D6235">
          <w:rPr>
            <w:rFonts w:ascii="Times New Roman" w:hAnsi="Times New Roman" w:cs="Times New Roman"/>
            <w:noProof/>
            <w:webHidden/>
          </w:rPr>
          <w:fldChar w:fldCharType="begin"/>
        </w:r>
        <w:r w:rsidR="006A3392" w:rsidRPr="007D6235">
          <w:rPr>
            <w:rFonts w:ascii="Times New Roman" w:hAnsi="Times New Roman" w:cs="Times New Roman"/>
            <w:noProof/>
            <w:webHidden/>
          </w:rPr>
          <w:instrText xml:space="preserve"> PAGEREF _Toc508721665 \h </w:instrText>
        </w:r>
        <w:r w:rsidR="006A3392" w:rsidRPr="007D6235">
          <w:rPr>
            <w:rFonts w:ascii="Times New Roman" w:hAnsi="Times New Roman" w:cs="Times New Roman"/>
            <w:noProof/>
            <w:webHidden/>
          </w:rPr>
        </w:r>
        <w:r w:rsidR="006A3392" w:rsidRPr="007D6235">
          <w:rPr>
            <w:rFonts w:ascii="Times New Roman" w:hAnsi="Times New Roman" w:cs="Times New Roman"/>
            <w:noProof/>
            <w:webHidden/>
          </w:rPr>
          <w:fldChar w:fldCharType="separate"/>
        </w:r>
        <w:r w:rsidR="005F3E4F">
          <w:rPr>
            <w:rFonts w:ascii="Times New Roman" w:hAnsi="Times New Roman" w:cs="Times New Roman"/>
            <w:noProof/>
            <w:webHidden/>
          </w:rPr>
          <w:t>73</w:t>
        </w:r>
        <w:r w:rsidR="006A3392" w:rsidRPr="007D6235">
          <w:rPr>
            <w:rFonts w:ascii="Times New Roman" w:hAnsi="Times New Roman" w:cs="Times New Roman"/>
            <w:noProof/>
            <w:webHidden/>
          </w:rPr>
          <w:fldChar w:fldCharType="end"/>
        </w:r>
      </w:hyperlink>
    </w:p>
    <w:p w14:paraId="7E408E56" w14:textId="6B841654" w:rsidR="006A3392" w:rsidRPr="007D6235" w:rsidRDefault="00E9335D" w:rsidP="00882386">
      <w:pPr>
        <w:pStyle w:val="TOC3"/>
        <w:jc w:val="both"/>
        <w:rPr>
          <w:rFonts w:eastAsia="Times New Roman"/>
          <w:noProof/>
          <w:sz w:val="22"/>
          <w:szCs w:val="22"/>
          <w:lang w:eastAsia="hr-HR"/>
        </w:rPr>
      </w:pPr>
      <w:hyperlink w:anchor="_Toc508721666" w:history="1">
        <w:r w:rsidR="006A3392" w:rsidRPr="007D6235">
          <w:rPr>
            <w:rStyle w:val="Hyperlink"/>
            <w:noProof/>
          </w:rPr>
          <w:t>7.5.1 POSTUPAK IZRAVNE DODJELE</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_Toc508721666 \h </w:instrText>
        </w:r>
        <w:r w:rsidR="006A3392" w:rsidRPr="007D6235">
          <w:rPr>
            <w:noProof/>
            <w:webHidden/>
          </w:rPr>
        </w:r>
        <w:r w:rsidR="006A3392" w:rsidRPr="007D6235">
          <w:rPr>
            <w:noProof/>
            <w:webHidden/>
          </w:rPr>
          <w:fldChar w:fldCharType="separate"/>
        </w:r>
        <w:r w:rsidR="005F3E4F">
          <w:rPr>
            <w:noProof/>
            <w:webHidden/>
          </w:rPr>
          <w:t>74</w:t>
        </w:r>
        <w:r w:rsidR="006A3392" w:rsidRPr="007D6235">
          <w:rPr>
            <w:noProof/>
            <w:webHidden/>
          </w:rPr>
          <w:fldChar w:fldCharType="end"/>
        </w:r>
      </w:hyperlink>
    </w:p>
    <w:p w14:paraId="0DA17FF7" w14:textId="703B0952" w:rsidR="006A3392" w:rsidRPr="007D6235" w:rsidRDefault="00E9335D" w:rsidP="00882386">
      <w:pPr>
        <w:pStyle w:val="TOC3"/>
        <w:jc w:val="both"/>
        <w:rPr>
          <w:rFonts w:eastAsia="Times New Roman"/>
          <w:noProof/>
          <w:sz w:val="22"/>
          <w:szCs w:val="22"/>
          <w:lang w:eastAsia="hr-HR"/>
        </w:rPr>
      </w:pPr>
      <w:hyperlink w:anchor="_Toc508721667" w:history="1">
        <w:r w:rsidR="006A3392" w:rsidRPr="007D6235">
          <w:rPr>
            <w:rStyle w:val="Hyperlink"/>
            <w:noProof/>
          </w:rPr>
          <w:t>7.5.2 POSTUPAK IZRAVNE DODJELE ZA SREDSTVA PRIORITETNE OSI TEHNIČKE POMOĆI</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_Toc508721667 \h </w:instrText>
        </w:r>
        <w:r w:rsidR="006A3392" w:rsidRPr="007D6235">
          <w:rPr>
            <w:noProof/>
            <w:webHidden/>
          </w:rPr>
        </w:r>
        <w:r w:rsidR="006A3392" w:rsidRPr="007D6235">
          <w:rPr>
            <w:noProof/>
            <w:webHidden/>
          </w:rPr>
          <w:fldChar w:fldCharType="separate"/>
        </w:r>
        <w:r w:rsidR="005F3E4F">
          <w:rPr>
            <w:noProof/>
            <w:webHidden/>
          </w:rPr>
          <w:t>78</w:t>
        </w:r>
        <w:r w:rsidR="006A3392" w:rsidRPr="007D6235">
          <w:rPr>
            <w:noProof/>
            <w:webHidden/>
          </w:rPr>
          <w:fldChar w:fldCharType="end"/>
        </w:r>
      </w:hyperlink>
    </w:p>
    <w:p w14:paraId="07B6F0FD" w14:textId="3E727BC1" w:rsidR="006A3392" w:rsidRPr="007D6235" w:rsidRDefault="00E9335D" w:rsidP="00882386">
      <w:pPr>
        <w:pStyle w:val="TOC2"/>
        <w:jc w:val="both"/>
        <w:rPr>
          <w:rStyle w:val="Hyperlink"/>
          <w:rFonts w:ascii="Times New Roman" w:hAnsi="Times New Roman"/>
          <w:noProof/>
        </w:rPr>
      </w:pPr>
      <w:hyperlink w:anchor="_Toc508721668" w:history="1">
        <w:r w:rsidR="006A3392" w:rsidRPr="007D6235">
          <w:rPr>
            <w:rStyle w:val="Hyperlink"/>
            <w:rFonts w:ascii="Times New Roman" w:hAnsi="Times New Roman"/>
            <w:noProof/>
          </w:rPr>
          <w:t xml:space="preserve">7.6 PRIPREMA I PROVOĐENJE </w:t>
        </w:r>
        <w:r w:rsidR="006A3392" w:rsidRPr="007D6235">
          <w:rPr>
            <w:rStyle w:val="Hyperlink"/>
            <w:rFonts w:ascii="Times New Roman" w:hAnsi="Times New Roman"/>
            <w:bCs/>
            <w:noProof/>
            <w:kern w:val="32"/>
          </w:rPr>
          <w:t>ODABIRA VELIKIH PROJEKATA</w:t>
        </w:r>
        <w:r w:rsidR="006A3392" w:rsidRPr="007D6235">
          <w:rPr>
            <w:rFonts w:ascii="Times New Roman" w:hAnsi="Times New Roman" w:cs="Times New Roman"/>
            <w:noProof/>
            <w:webHidden/>
          </w:rPr>
          <w:tab/>
        </w:r>
        <w:r w:rsidR="006A3392" w:rsidRPr="007D6235">
          <w:rPr>
            <w:rFonts w:ascii="Times New Roman" w:hAnsi="Times New Roman" w:cs="Times New Roman"/>
            <w:noProof/>
            <w:webHidden/>
          </w:rPr>
          <w:fldChar w:fldCharType="begin"/>
        </w:r>
        <w:r w:rsidR="006A3392" w:rsidRPr="007D6235">
          <w:rPr>
            <w:rFonts w:ascii="Times New Roman" w:hAnsi="Times New Roman" w:cs="Times New Roman"/>
            <w:noProof/>
            <w:webHidden/>
          </w:rPr>
          <w:instrText xml:space="preserve"> PAGEREF _Toc508721668 \h </w:instrText>
        </w:r>
        <w:r w:rsidR="006A3392" w:rsidRPr="007D6235">
          <w:rPr>
            <w:rFonts w:ascii="Times New Roman" w:hAnsi="Times New Roman" w:cs="Times New Roman"/>
            <w:noProof/>
            <w:webHidden/>
          </w:rPr>
        </w:r>
        <w:r w:rsidR="006A3392" w:rsidRPr="007D6235">
          <w:rPr>
            <w:rFonts w:ascii="Times New Roman" w:hAnsi="Times New Roman" w:cs="Times New Roman"/>
            <w:noProof/>
            <w:webHidden/>
          </w:rPr>
          <w:fldChar w:fldCharType="separate"/>
        </w:r>
        <w:r w:rsidR="005F3E4F">
          <w:rPr>
            <w:rFonts w:ascii="Times New Roman" w:hAnsi="Times New Roman" w:cs="Times New Roman"/>
            <w:noProof/>
            <w:webHidden/>
          </w:rPr>
          <w:t>79</w:t>
        </w:r>
        <w:r w:rsidR="006A3392" w:rsidRPr="007D6235">
          <w:rPr>
            <w:rFonts w:ascii="Times New Roman" w:hAnsi="Times New Roman" w:cs="Times New Roman"/>
            <w:noProof/>
            <w:webHidden/>
          </w:rPr>
          <w:fldChar w:fldCharType="end"/>
        </w:r>
      </w:hyperlink>
    </w:p>
    <w:p w14:paraId="1047CD9D" w14:textId="77777777" w:rsidR="00882386" w:rsidRPr="007D6235" w:rsidRDefault="00882386" w:rsidP="00882386">
      <w:pPr>
        <w:spacing w:line="360" w:lineRule="auto"/>
        <w:jc w:val="both"/>
        <w:rPr>
          <w:noProof/>
        </w:rPr>
      </w:pPr>
      <w:r w:rsidRPr="007D6235">
        <w:rPr>
          <w:noProof/>
        </w:rPr>
        <w:t xml:space="preserve">7.7. PRIPREMA I PROVOĐENJE </w:t>
      </w:r>
      <w:r w:rsidRPr="007D6235">
        <w:rPr>
          <w:bCs/>
          <w:noProof/>
        </w:rPr>
        <w:t>ODLUKE O FINANCIRANJU PROJEKATA KOJI SE NASTAVLJAJU IZ PRETHODNOG FINANCIJSKOG RAZDOBLJA („FAZIRANJE“)………..81</w:t>
      </w:r>
    </w:p>
    <w:p w14:paraId="2DA7C040" w14:textId="0EDA1965" w:rsidR="006A3392" w:rsidRPr="007D6235" w:rsidRDefault="00E9335D" w:rsidP="00882386">
      <w:pPr>
        <w:pStyle w:val="TOC2"/>
        <w:jc w:val="both"/>
        <w:rPr>
          <w:rStyle w:val="Hyperlink"/>
          <w:rFonts w:ascii="Times New Roman" w:hAnsi="Times New Roman"/>
          <w:noProof/>
        </w:rPr>
      </w:pPr>
      <w:hyperlink w:anchor="_Toc508721669" w:history="1">
        <w:r w:rsidR="006A3392" w:rsidRPr="007D6235">
          <w:rPr>
            <w:rStyle w:val="Hyperlink"/>
            <w:rFonts w:ascii="Times New Roman" w:hAnsi="Times New Roman"/>
            <w:bCs/>
            <w:iCs/>
            <w:noProof/>
            <w:lang w:eastAsia="de-DE"/>
          </w:rPr>
          <w:t>7.8</w:t>
        </w:r>
        <w:r w:rsidR="006A3392" w:rsidRPr="007D6235">
          <w:rPr>
            <w:rFonts w:ascii="Times New Roman" w:hAnsi="Times New Roman" w:cs="Times New Roman"/>
            <w:noProof/>
            <w:sz w:val="22"/>
            <w:szCs w:val="22"/>
            <w:lang w:eastAsia="hr-HR"/>
          </w:rPr>
          <w:tab/>
        </w:r>
        <w:r w:rsidR="006A3392" w:rsidRPr="007D6235">
          <w:rPr>
            <w:rStyle w:val="Hyperlink"/>
            <w:rFonts w:ascii="Times New Roman" w:hAnsi="Times New Roman"/>
            <w:bCs/>
            <w:iCs/>
            <w:noProof/>
            <w:lang w:eastAsia="de-DE"/>
          </w:rPr>
          <w:t>SASTAVLJANJE UGOVORA / OBAVIJESTI O DODJELI BESPOVRATNIH SREDSTAVA</w:t>
        </w:r>
        <w:r w:rsidR="006A3392" w:rsidRPr="007D6235">
          <w:rPr>
            <w:rFonts w:ascii="Times New Roman" w:hAnsi="Times New Roman" w:cs="Times New Roman"/>
            <w:noProof/>
            <w:webHidden/>
          </w:rPr>
          <w:tab/>
        </w:r>
        <w:r w:rsidR="006A3392" w:rsidRPr="007D6235">
          <w:rPr>
            <w:rFonts w:ascii="Times New Roman" w:hAnsi="Times New Roman" w:cs="Times New Roman"/>
            <w:noProof/>
            <w:webHidden/>
          </w:rPr>
          <w:fldChar w:fldCharType="begin"/>
        </w:r>
        <w:r w:rsidR="006A3392" w:rsidRPr="007D6235">
          <w:rPr>
            <w:rFonts w:ascii="Times New Roman" w:hAnsi="Times New Roman" w:cs="Times New Roman"/>
            <w:noProof/>
            <w:webHidden/>
          </w:rPr>
          <w:instrText xml:space="preserve"> PAGEREF _Toc508721669 \h </w:instrText>
        </w:r>
        <w:r w:rsidR="006A3392" w:rsidRPr="007D6235">
          <w:rPr>
            <w:rFonts w:ascii="Times New Roman" w:hAnsi="Times New Roman" w:cs="Times New Roman"/>
            <w:noProof/>
            <w:webHidden/>
          </w:rPr>
        </w:r>
        <w:r w:rsidR="006A3392" w:rsidRPr="007D6235">
          <w:rPr>
            <w:rFonts w:ascii="Times New Roman" w:hAnsi="Times New Roman" w:cs="Times New Roman"/>
            <w:noProof/>
            <w:webHidden/>
          </w:rPr>
          <w:fldChar w:fldCharType="separate"/>
        </w:r>
        <w:r w:rsidR="005F3E4F">
          <w:rPr>
            <w:rFonts w:ascii="Times New Roman" w:hAnsi="Times New Roman" w:cs="Times New Roman"/>
            <w:noProof/>
            <w:webHidden/>
          </w:rPr>
          <w:t>86</w:t>
        </w:r>
        <w:r w:rsidR="006A3392" w:rsidRPr="007D6235">
          <w:rPr>
            <w:rFonts w:ascii="Times New Roman" w:hAnsi="Times New Roman" w:cs="Times New Roman"/>
            <w:noProof/>
            <w:webHidden/>
          </w:rPr>
          <w:fldChar w:fldCharType="end"/>
        </w:r>
      </w:hyperlink>
    </w:p>
    <w:p w14:paraId="17872447" w14:textId="1969F18D" w:rsidR="006615F1" w:rsidRDefault="006615F1" w:rsidP="00A770AE">
      <w:pPr>
        <w:spacing w:line="360" w:lineRule="auto"/>
        <w:rPr>
          <w:noProof/>
        </w:rPr>
      </w:pPr>
      <w:r w:rsidRPr="007D6235">
        <w:rPr>
          <w:noProof/>
        </w:rPr>
        <w:t>7.9.  VAUČERI</w:t>
      </w:r>
      <w:r w:rsidR="006E2BD9" w:rsidRPr="007D6235">
        <w:rPr>
          <w:noProof/>
        </w:rPr>
        <w:t>……………………………………………………………………………………...</w:t>
      </w:r>
      <w:r w:rsidRPr="007D6235">
        <w:rPr>
          <w:noProof/>
        </w:rPr>
        <w:t>87</w:t>
      </w:r>
    </w:p>
    <w:p w14:paraId="10646E4A" w14:textId="6808E141" w:rsidR="002731A9" w:rsidRPr="007D6235" w:rsidRDefault="002731A9" w:rsidP="00A770AE">
      <w:pPr>
        <w:spacing w:line="360" w:lineRule="auto"/>
        <w:rPr>
          <w:noProof/>
        </w:rPr>
      </w:pPr>
      <w:r>
        <w:rPr>
          <w:noProof/>
        </w:rPr>
        <w:t>7.10</w:t>
      </w:r>
      <w:r w:rsidR="00A541BE">
        <w:rPr>
          <w:noProof/>
        </w:rPr>
        <w:t>.</w:t>
      </w:r>
      <w:r>
        <w:rPr>
          <w:noProof/>
        </w:rPr>
        <w:t xml:space="preserve"> </w:t>
      </w:r>
      <w:r w:rsidR="005F3E4F">
        <w:rPr>
          <w:noProof/>
        </w:rPr>
        <w:t>DODATNE NAPOMENE</w:t>
      </w:r>
      <w:r w:rsidR="00A541BE">
        <w:rPr>
          <w:noProof/>
        </w:rPr>
        <w:t>....</w:t>
      </w:r>
      <w:r w:rsidR="005F3E4F">
        <w:rPr>
          <w:noProof/>
        </w:rPr>
        <w:t>.....................................................................................................</w:t>
      </w:r>
      <w:r w:rsidR="00A541BE">
        <w:rPr>
          <w:noProof/>
        </w:rPr>
        <w:t>96</w:t>
      </w:r>
    </w:p>
    <w:p w14:paraId="36878725" w14:textId="0DD3262B" w:rsidR="006A3392" w:rsidRPr="007D6235" w:rsidRDefault="00E9335D" w:rsidP="00A770AE">
      <w:pPr>
        <w:pStyle w:val="TOC1"/>
        <w:jc w:val="both"/>
        <w:rPr>
          <w:noProof/>
          <w:color w:val="auto"/>
          <w:sz w:val="22"/>
          <w:szCs w:val="22"/>
          <w:lang w:eastAsia="hr-HR"/>
        </w:rPr>
      </w:pPr>
      <w:hyperlink w:anchor="_Toc508721670" w:history="1">
        <w:r w:rsidR="006A3392" w:rsidRPr="007D6235">
          <w:rPr>
            <w:rStyle w:val="Hyperlink"/>
            <w:noProof/>
            <w:u w:val="none"/>
          </w:rPr>
          <w:t xml:space="preserve">8. </w:t>
        </w:r>
        <w:r w:rsidR="006615F1" w:rsidRPr="007D6235">
          <w:rPr>
            <w:rStyle w:val="Hyperlink"/>
            <w:noProof/>
            <w:u w:val="none"/>
          </w:rPr>
          <w:t xml:space="preserve">   </w:t>
        </w:r>
        <w:r w:rsidR="006E2BD9" w:rsidRPr="007D6235">
          <w:rPr>
            <w:rStyle w:val="Hyperlink"/>
            <w:noProof/>
            <w:u w:val="none"/>
          </w:rPr>
          <w:t xml:space="preserve"> </w:t>
        </w:r>
        <w:r w:rsidR="006A3392" w:rsidRPr="007D6235">
          <w:rPr>
            <w:rStyle w:val="Hyperlink"/>
            <w:noProof/>
            <w:u w:val="none"/>
          </w:rPr>
          <w:t>PREGLED PROMJENA</w:t>
        </w:r>
        <w:r w:rsidR="006A3392" w:rsidRPr="007D6235">
          <w:rPr>
            <w:noProof/>
            <w:webHidden/>
          </w:rPr>
          <w:tab/>
        </w:r>
        <w:r w:rsidR="006A3392" w:rsidRPr="007D6235">
          <w:rPr>
            <w:noProof/>
            <w:webHidden/>
          </w:rPr>
          <w:fldChar w:fldCharType="begin"/>
        </w:r>
        <w:r w:rsidR="006A3392" w:rsidRPr="007D6235">
          <w:rPr>
            <w:noProof/>
            <w:webHidden/>
          </w:rPr>
          <w:instrText xml:space="preserve"> PAGEREF _Toc508721670 \h </w:instrText>
        </w:r>
        <w:r w:rsidR="006A3392" w:rsidRPr="007D6235">
          <w:rPr>
            <w:noProof/>
            <w:webHidden/>
          </w:rPr>
        </w:r>
        <w:r w:rsidR="006A3392" w:rsidRPr="007D6235">
          <w:rPr>
            <w:noProof/>
            <w:webHidden/>
          </w:rPr>
          <w:fldChar w:fldCharType="separate"/>
        </w:r>
        <w:r w:rsidR="005F3E4F">
          <w:rPr>
            <w:noProof/>
            <w:webHidden/>
          </w:rPr>
          <w:t>96</w:t>
        </w:r>
        <w:r w:rsidR="006A3392" w:rsidRPr="007D6235">
          <w:rPr>
            <w:noProof/>
            <w:webHidden/>
          </w:rPr>
          <w:fldChar w:fldCharType="end"/>
        </w:r>
      </w:hyperlink>
    </w:p>
    <w:p w14:paraId="085857A2" w14:textId="77777777" w:rsidR="00713059" w:rsidRPr="007D6235" w:rsidRDefault="00080ECD" w:rsidP="00A770AE">
      <w:pPr>
        <w:pStyle w:val="TOC1"/>
      </w:pPr>
      <w:r w:rsidRPr="007D6235">
        <w:fldChar w:fldCharType="end"/>
      </w:r>
    </w:p>
    <w:p w14:paraId="40269660" w14:textId="77777777" w:rsidR="00713059" w:rsidRPr="007D6235" w:rsidRDefault="00713059" w:rsidP="00713059"/>
    <w:p w14:paraId="2363C761" w14:textId="77777777" w:rsidR="00713059" w:rsidRPr="007D6235" w:rsidRDefault="00713059" w:rsidP="00713059"/>
    <w:p w14:paraId="45E49A4C" w14:textId="77777777" w:rsidR="00713059" w:rsidRPr="007D6235" w:rsidRDefault="00713059" w:rsidP="00713059"/>
    <w:p w14:paraId="6E002914" w14:textId="77777777" w:rsidR="00713059" w:rsidRPr="007D6235" w:rsidRDefault="00713059" w:rsidP="00713059"/>
    <w:p w14:paraId="1734CB72" w14:textId="77777777" w:rsidR="00713059" w:rsidRPr="007D6235" w:rsidRDefault="00713059" w:rsidP="00713059"/>
    <w:p w14:paraId="5F6D8C89" w14:textId="77777777" w:rsidR="00713059" w:rsidRPr="007D6235" w:rsidRDefault="00713059" w:rsidP="00713059"/>
    <w:p w14:paraId="08B53F7C" w14:textId="77777777" w:rsidR="00713059" w:rsidRPr="007D6235" w:rsidRDefault="00713059" w:rsidP="00713059"/>
    <w:p w14:paraId="2C51381D" w14:textId="77777777" w:rsidR="00713059" w:rsidRPr="007D6235" w:rsidRDefault="00713059" w:rsidP="00713059"/>
    <w:p w14:paraId="42E26FA0" w14:textId="77777777" w:rsidR="00713059" w:rsidRPr="007D6235" w:rsidRDefault="00713059" w:rsidP="00713059"/>
    <w:p w14:paraId="03E124B8" w14:textId="77777777" w:rsidR="00713059" w:rsidRPr="007D6235" w:rsidRDefault="00713059" w:rsidP="00713059"/>
    <w:p w14:paraId="6F4A6748" w14:textId="77777777" w:rsidR="00713059" w:rsidRPr="007D6235" w:rsidRDefault="00713059" w:rsidP="00713059"/>
    <w:p w14:paraId="14691717" w14:textId="77777777" w:rsidR="00713059" w:rsidRPr="007D6235" w:rsidRDefault="00713059" w:rsidP="00713059"/>
    <w:p w14:paraId="1EA7906B" w14:textId="77777777" w:rsidR="00713059" w:rsidRPr="007D6235" w:rsidRDefault="00713059" w:rsidP="00713059"/>
    <w:p w14:paraId="25AFEF80" w14:textId="77777777" w:rsidR="0071788E" w:rsidRPr="007D6235" w:rsidRDefault="0071788E" w:rsidP="00713059"/>
    <w:p w14:paraId="5EE8ACA7" w14:textId="77777777" w:rsidR="0071788E" w:rsidRPr="007D6235" w:rsidRDefault="0071788E" w:rsidP="00713059"/>
    <w:p w14:paraId="1F34631A" w14:textId="77777777" w:rsidR="0071788E" w:rsidRPr="007D6235" w:rsidRDefault="0071788E" w:rsidP="00713059"/>
    <w:p w14:paraId="37CAAD85" w14:textId="77777777" w:rsidR="0071788E" w:rsidRPr="007D6235" w:rsidRDefault="0071788E" w:rsidP="00713059"/>
    <w:p w14:paraId="756F8F52" w14:textId="77777777" w:rsidR="0071788E" w:rsidRPr="007D6235" w:rsidRDefault="0071788E" w:rsidP="00713059"/>
    <w:p w14:paraId="53DA2BFB" w14:textId="77777777" w:rsidR="0071788E" w:rsidRPr="007D6235" w:rsidRDefault="0071788E" w:rsidP="00713059"/>
    <w:p w14:paraId="73D62B4D" w14:textId="77777777" w:rsidR="0071788E" w:rsidRPr="007D6235" w:rsidRDefault="0071788E" w:rsidP="00713059"/>
    <w:p w14:paraId="7A48111F" w14:textId="77777777" w:rsidR="0071788E" w:rsidRPr="007D6235" w:rsidRDefault="0071788E" w:rsidP="00713059"/>
    <w:p w14:paraId="39C5BEAF" w14:textId="77777777" w:rsidR="0071788E" w:rsidRPr="007D6235" w:rsidRDefault="0071788E" w:rsidP="00713059"/>
    <w:p w14:paraId="7231131E" w14:textId="77777777" w:rsidR="0071788E" w:rsidRPr="007D6235" w:rsidRDefault="0071788E" w:rsidP="00713059"/>
    <w:p w14:paraId="5FB7540B" w14:textId="77777777" w:rsidR="0071788E" w:rsidRPr="007D6235" w:rsidRDefault="0071788E" w:rsidP="00713059"/>
    <w:p w14:paraId="17200470" w14:textId="77777777" w:rsidR="0071788E" w:rsidRPr="007D6235" w:rsidRDefault="0071788E" w:rsidP="00713059"/>
    <w:p w14:paraId="1D5C2227" w14:textId="77777777" w:rsidR="00713059" w:rsidRPr="007D6235" w:rsidRDefault="00713059" w:rsidP="00713059"/>
    <w:p w14:paraId="7296FE5E" w14:textId="77777777" w:rsidR="00713059" w:rsidRPr="007D6235" w:rsidRDefault="00713059" w:rsidP="00713059"/>
    <w:p w14:paraId="25A951F0" w14:textId="2F06747F" w:rsidR="00E774CE" w:rsidRPr="007D6235" w:rsidRDefault="00697F07" w:rsidP="00925501">
      <w:pPr>
        <w:pStyle w:val="Heading1"/>
        <w:pBdr>
          <w:top w:val="single" w:sz="4" w:space="1" w:color="auto"/>
          <w:left w:val="single" w:sz="4" w:space="4" w:color="auto"/>
          <w:bottom w:val="single" w:sz="4" w:space="1" w:color="auto"/>
          <w:right w:val="single" w:sz="4" w:space="4" w:color="auto"/>
        </w:pBdr>
        <w:shd w:val="clear" w:color="auto" w:fill="D9D9D9"/>
      </w:pPr>
      <w:bookmarkStart w:id="0" w:name="_Toc497649255"/>
      <w:bookmarkStart w:id="1" w:name="_Toc508721616"/>
      <w:r w:rsidRPr="007D6235">
        <w:t>SVRHA</w:t>
      </w:r>
      <w:bookmarkEnd w:id="0"/>
      <w:bookmarkEnd w:id="1"/>
    </w:p>
    <w:p w14:paraId="6BB92C57" w14:textId="77777777" w:rsidR="0001237B" w:rsidRPr="007D6235" w:rsidRDefault="0001237B" w:rsidP="0001237B"/>
    <w:p w14:paraId="39E702BD" w14:textId="77777777" w:rsidR="00640879" w:rsidRPr="007D6235" w:rsidRDefault="003041DF" w:rsidP="00092405">
      <w:pPr>
        <w:jc w:val="both"/>
        <w:rPr>
          <w:rStyle w:val="longtext"/>
        </w:rPr>
      </w:pPr>
      <w:r w:rsidRPr="007D6235">
        <w:rPr>
          <w:rStyle w:val="longtext"/>
        </w:rPr>
        <w:t xml:space="preserve">Ovo </w:t>
      </w:r>
      <w:r w:rsidR="005267F7" w:rsidRPr="007D6235">
        <w:rPr>
          <w:rStyle w:val="longtext"/>
        </w:rPr>
        <w:t xml:space="preserve">poglavlje </w:t>
      </w:r>
      <w:r w:rsidRPr="007D6235">
        <w:rPr>
          <w:rStyle w:val="longtext"/>
        </w:rPr>
        <w:t>Zajedničk</w:t>
      </w:r>
      <w:r w:rsidR="005267F7" w:rsidRPr="007D6235">
        <w:rPr>
          <w:rStyle w:val="longtext"/>
        </w:rPr>
        <w:t>ih</w:t>
      </w:r>
      <w:r w:rsidRPr="007D6235">
        <w:rPr>
          <w:rStyle w:val="longtext"/>
        </w:rPr>
        <w:t xml:space="preserve"> nacionaln</w:t>
      </w:r>
      <w:r w:rsidR="005267F7" w:rsidRPr="007D6235">
        <w:rPr>
          <w:rStyle w:val="longtext"/>
        </w:rPr>
        <w:t>ih</w:t>
      </w:r>
      <w:r w:rsidRPr="007D6235">
        <w:rPr>
          <w:rStyle w:val="longtext"/>
        </w:rPr>
        <w:t xml:space="preserve"> pravil</w:t>
      </w:r>
      <w:r w:rsidR="005267F7" w:rsidRPr="007D6235">
        <w:rPr>
          <w:rStyle w:val="longtext"/>
        </w:rPr>
        <w:t>a</w:t>
      </w:r>
      <w:r w:rsidRPr="007D6235">
        <w:rPr>
          <w:rStyle w:val="longtext"/>
        </w:rPr>
        <w:t xml:space="preserve"> (ZNP) </w:t>
      </w:r>
      <w:r w:rsidR="00430F03" w:rsidRPr="007D6235">
        <w:rPr>
          <w:rStyle w:val="longtext"/>
        </w:rPr>
        <w:t>utvrđuje</w:t>
      </w:r>
      <w:r w:rsidR="00E774CE" w:rsidRPr="007D6235">
        <w:rPr>
          <w:rStyle w:val="longtext"/>
        </w:rPr>
        <w:t xml:space="preserve"> </w:t>
      </w:r>
      <w:r w:rsidR="00E774CE" w:rsidRPr="007D6235">
        <w:rPr>
          <w:rStyle w:val="hps"/>
        </w:rPr>
        <w:t>postup</w:t>
      </w:r>
      <w:r w:rsidR="00E9400C" w:rsidRPr="007D6235">
        <w:rPr>
          <w:rStyle w:val="hps"/>
        </w:rPr>
        <w:t>ke</w:t>
      </w:r>
      <w:r w:rsidR="00E774CE" w:rsidRPr="007D6235">
        <w:rPr>
          <w:rStyle w:val="longtext"/>
        </w:rPr>
        <w:t xml:space="preserve"> </w:t>
      </w:r>
      <w:r w:rsidR="00E774CE" w:rsidRPr="007D6235">
        <w:rPr>
          <w:rStyle w:val="hps"/>
        </w:rPr>
        <w:t>dodjel</w:t>
      </w:r>
      <w:r w:rsidR="00430F03" w:rsidRPr="007D6235">
        <w:rPr>
          <w:rStyle w:val="hps"/>
        </w:rPr>
        <w:t>e</w:t>
      </w:r>
      <w:r w:rsidR="00E774CE" w:rsidRPr="007D6235">
        <w:rPr>
          <w:rStyle w:val="hps"/>
        </w:rPr>
        <w:t xml:space="preserve"> </w:t>
      </w:r>
      <w:r w:rsidR="00430F03" w:rsidRPr="007D6235">
        <w:rPr>
          <w:rStyle w:val="hps"/>
        </w:rPr>
        <w:t>bespovratnih sredstava</w:t>
      </w:r>
      <w:r w:rsidR="00E774CE" w:rsidRPr="007D6235">
        <w:rPr>
          <w:rStyle w:val="longtext"/>
        </w:rPr>
        <w:t>.</w:t>
      </w:r>
      <w:r w:rsidR="000601DD" w:rsidRPr="007D6235">
        <w:rPr>
          <w:rStyle w:val="longtext"/>
        </w:rPr>
        <w:t xml:space="preserve"> </w:t>
      </w:r>
      <w:r w:rsidR="00E774CE" w:rsidRPr="007D6235">
        <w:rPr>
          <w:rStyle w:val="longtext"/>
        </w:rPr>
        <w:t xml:space="preserve">Svrha </w:t>
      </w:r>
      <w:r w:rsidR="00783304" w:rsidRPr="007D6235">
        <w:rPr>
          <w:rStyle w:val="hps"/>
        </w:rPr>
        <w:t xml:space="preserve">mu </w:t>
      </w:r>
      <w:r w:rsidR="00E774CE" w:rsidRPr="007D6235">
        <w:rPr>
          <w:rStyle w:val="hps"/>
        </w:rPr>
        <w:t xml:space="preserve">je </w:t>
      </w:r>
      <w:r w:rsidR="00C41071" w:rsidRPr="007D6235">
        <w:rPr>
          <w:rStyle w:val="hps"/>
        </w:rPr>
        <w:t>dati smjernice tijelima</w:t>
      </w:r>
      <w:r w:rsidR="00783304" w:rsidRPr="007D6235">
        <w:rPr>
          <w:rStyle w:val="hps"/>
        </w:rPr>
        <w:t xml:space="preserve"> SUK-a</w:t>
      </w:r>
      <w:r w:rsidR="003D0B0D" w:rsidRPr="007D6235">
        <w:rPr>
          <w:rStyle w:val="hps"/>
        </w:rPr>
        <w:t xml:space="preserve"> </w:t>
      </w:r>
      <w:r w:rsidR="000601DD" w:rsidRPr="007D6235">
        <w:rPr>
          <w:rStyle w:val="hps"/>
        </w:rPr>
        <w:t>pri</w:t>
      </w:r>
      <w:r w:rsidR="00E774CE" w:rsidRPr="007D6235">
        <w:rPr>
          <w:rStyle w:val="hps"/>
        </w:rPr>
        <w:t xml:space="preserve"> izradi dokumentacije</w:t>
      </w:r>
      <w:r w:rsidR="00E774CE" w:rsidRPr="007D6235">
        <w:rPr>
          <w:rStyle w:val="longtext"/>
        </w:rPr>
        <w:t xml:space="preserve"> </w:t>
      </w:r>
      <w:r w:rsidR="00E774CE" w:rsidRPr="007D6235">
        <w:rPr>
          <w:rStyle w:val="hps"/>
        </w:rPr>
        <w:t>potrebne za</w:t>
      </w:r>
      <w:r w:rsidR="00E774CE" w:rsidRPr="007D6235">
        <w:rPr>
          <w:rStyle w:val="longtext"/>
        </w:rPr>
        <w:t xml:space="preserve"> </w:t>
      </w:r>
      <w:r w:rsidR="00C41071" w:rsidRPr="007D6235">
        <w:rPr>
          <w:rStyle w:val="hps"/>
        </w:rPr>
        <w:t xml:space="preserve">dodjelu bespovratnih sredstava </w:t>
      </w:r>
      <w:r w:rsidR="00E774CE" w:rsidRPr="007D6235">
        <w:rPr>
          <w:rStyle w:val="hps"/>
        </w:rPr>
        <w:t>u skladu</w:t>
      </w:r>
      <w:r w:rsidR="00E774CE" w:rsidRPr="007D6235">
        <w:rPr>
          <w:rStyle w:val="longtext"/>
        </w:rPr>
        <w:t xml:space="preserve"> </w:t>
      </w:r>
      <w:r w:rsidR="00E774CE" w:rsidRPr="007D6235">
        <w:rPr>
          <w:rStyle w:val="hps"/>
        </w:rPr>
        <w:t>s ciljevima</w:t>
      </w:r>
      <w:r w:rsidR="00E774CE" w:rsidRPr="007D6235">
        <w:rPr>
          <w:rStyle w:val="longtext"/>
        </w:rPr>
        <w:t xml:space="preserve"> </w:t>
      </w:r>
      <w:r w:rsidR="00E774CE" w:rsidRPr="007D6235">
        <w:rPr>
          <w:rStyle w:val="hps"/>
        </w:rPr>
        <w:t>Operativnog programa</w:t>
      </w:r>
      <w:r w:rsidR="00E774CE" w:rsidRPr="007D6235">
        <w:rPr>
          <w:rStyle w:val="longtext"/>
        </w:rPr>
        <w:t xml:space="preserve"> </w:t>
      </w:r>
      <w:r w:rsidR="00E774CE" w:rsidRPr="007D6235">
        <w:rPr>
          <w:rStyle w:val="hps"/>
        </w:rPr>
        <w:t>(</w:t>
      </w:r>
      <w:r w:rsidR="00E774CE" w:rsidRPr="007D6235">
        <w:rPr>
          <w:rStyle w:val="longtext"/>
        </w:rPr>
        <w:t>OP)</w:t>
      </w:r>
      <w:r w:rsidR="000F7F92" w:rsidRPr="007D6235">
        <w:rPr>
          <w:rStyle w:val="hps"/>
        </w:rPr>
        <w:t xml:space="preserve">, </w:t>
      </w:r>
      <w:r w:rsidRPr="007D6235">
        <w:rPr>
          <w:rStyle w:val="hps"/>
        </w:rPr>
        <w:t xml:space="preserve">pri </w:t>
      </w:r>
      <w:r w:rsidR="00E774CE" w:rsidRPr="007D6235">
        <w:rPr>
          <w:rStyle w:val="hps"/>
        </w:rPr>
        <w:t>pripremi i organizaciji</w:t>
      </w:r>
      <w:r w:rsidR="00E774CE" w:rsidRPr="007D6235">
        <w:rPr>
          <w:rStyle w:val="longtext"/>
        </w:rPr>
        <w:t xml:space="preserve"> postup</w:t>
      </w:r>
      <w:r w:rsidR="00917812" w:rsidRPr="007D6235">
        <w:rPr>
          <w:rStyle w:val="longtext"/>
        </w:rPr>
        <w:t>a</w:t>
      </w:r>
      <w:r w:rsidR="00E774CE" w:rsidRPr="007D6235">
        <w:rPr>
          <w:rStyle w:val="longtext"/>
        </w:rPr>
        <w:t xml:space="preserve">ka </w:t>
      </w:r>
      <w:r w:rsidR="00917812" w:rsidRPr="007D6235">
        <w:rPr>
          <w:rStyle w:val="hps"/>
        </w:rPr>
        <w:t>dodjele</w:t>
      </w:r>
      <w:r w:rsidR="00E774CE" w:rsidRPr="007D6235">
        <w:rPr>
          <w:rStyle w:val="longtext"/>
        </w:rPr>
        <w:t xml:space="preserve"> </w:t>
      </w:r>
      <w:r w:rsidR="00E774CE" w:rsidRPr="007D6235">
        <w:rPr>
          <w:rStyle w:val="hps"/>
        </w:rPr>
        <w:t xml:space="preserve">te </w:t>
      </w:r>
      <w:r w:rsidRPr="007D6235">
        <w:rPr>
          <w:rStyle w:val="hps"/>
        </w:rPr>
        <w:t xml:space="preserve">pri </w:t>
      </w:r>
      <w:r w:rsidRPr="007D6235">
        <w:rPr>
          <w:rStyle w:val="longtext"/>
        </w:rPr>
        <w:t>ugovaranju.</w:t>
      </w:r>
      <w:r w:rsidR="00F764AA" w:rsidRPr="007D6235">
        <w:rPr>
          <w:rStyle w:val="longtext"/>
        </w:rPr>
        <w:t xml:space="preserve"> </w:t>
      </w:r>
    </w:p>
    <w:p w14:paraId="6E60CD52" w14:textId="77777777" w:rsidR="00640879" w:rsidRPr="007D6235" w:rsidRDefault="00640879" w:rsidP="00092405">
      <w:pPr>
        <w:jc w:val="both"/>
        <w:rPr>
          <w:rStyle w:val="longtext"/>
        </w:rPr>
      </w:pPr>
    </w:p>
    <w:p w14:paraId="12B1B9A1" w14:textId="77777777" w:rsidR="00783304" w:rsidRPr="007D6235" w:rsidRDefault="00232326" w:rsidP="00092405">
      <w:pPr>
        <w:jc w:val="both"/>
        <w:rPr>
          <w:bCs/>
          <w:iCs/>
        </w:rPr>
      </w:pPr>
      <w:r w:rsidRPr="007D6235">
        <w:rPr>
          <w:rStyle w:val="longtext"/>
        </w:rPr>
        <w:t>Pravilo 0</w:t>
      </w:r>
      <w:r w:rsidR="00C872F9" w:rsidRPr="007D6235">
        <w:rPr>
          <w:rStyle w:val="longtext"/>
        </w:rPr>
        <w:t>6</w:t>
      </w:r>
      <w:r w:rsidRPr="007D6235">
        <w:rPr>
          <w:rStyle w:val="longtext"/>
        </w:rPr>
        <w:t xml:space="preserve"> </w:t>
      </w:r>
      <w:r w:rsidR="0049283F" w:rsidRPr="007D6235">
        <w:rPr>
          <w:rStyle w:val="longtext"/>
        </w:rPr>
        <w:t>ZNP</w:t>
      </w:r>
      <w:r w:rsidRPr="007D6235">
        <w:rPr>
          <w:rStyle w:val="longtext"/>
        </w:rPr>
        <w:t>-a</w:t>
      </w:r>
      <w:r w:rsidR="0049283F" w:rsidRPr="007D6235">
        <w:rPr>
          <w:rStyle w:val="longtext"/>
        </w:rPr>
        <w:t xml:space="preserve"> se n</w:t>
      </w:r>
      <w:r w:rsidR="00783304" w:rsidRPr="007D6235">
        <w:rPr>
          <w:rStyle w:val="longtext"/>
        </w:rPr>
        <w:t>e</w:t>
      </w:r>
      <w:r w:rsidR="00F764AA" w:rsidRPr="007D6235">
        <w:rPr>
          <w:rStyle w:val="longtext"/>
        </w:rPr>
        <w:t xml:space="preserve"> primjenjuje na </w:t>
      </w:r>
      <w:r w:rsidR="00F764AA" w:rsidRPr="007D6235">
        <w:rPr>
          <w:bCs/>
          <w:iCs/>
        </w:rPr>
        <w:t xml:space="preserve">financijske </w:t>
      </w:r>
      <w:r w:rsidR="001E48AC" w:rsidRPr="007D6235">
        <w:rPr>
          <w:bCs/>
          <w:iCs/>
        </w:rPr>
        <w:t xml:space="preserve">instrumente, </w:t>
      </w:r>
      <w:r w:rsidR="00C41071" w:rsidRPr="007D6235">
        <w:rPr>
          <w:bCs/>
          <w:iCs/>
        </w:rPr>
        <w:t>povratnu pomoć i</w:t>
      </w:r>
      <w:r w:rsidR="00F764AA" w:rsidRPr="007D6235">
        <w:rPr>
          <w:bCs/>
          <w:iCs/>
        </w:rPr>
        <w:t xml:space="preserve"> nagrade.</w:t>
      </w:r>
      <w:r w:rsidR="00313DC2" w:rsidRPr="007D6235">
        <w:rPr>
          <w:bCs/>
          <w:iCs/>
        </w:rPr>
        <w:t xml:space="preserve"> </w:t>
      </w:r>
    </w:p>
    <w:p w14:paraId="472B0C43" w14:textId="77777777" w:rsidR="00E37A35" w:rsidRPr="007D6235" w:rsidRDefault="00E37A35" w:rsidP="00092405">
      <w:pPr>
        <w:jc w:val="both"/>
        <w:rPr>
          <w:bCs/>
          <w:iCs/>
        </w:rPr>
      </w:pPr>
    </w:p>
    <w:p w14:paraId="598237B6" w14:textId="77777777" w:rsidR="00783304" w:rsidRPr="007D6235" w:rsidRDefault="00E37A35" w:rsidP="00092405">
      <w:pPr>
        <w:jc w:val="both"/>
      </w:pPr>
      <w:r w:rsidRPr="007D6235">
        <w:t>P</w:t>
      </w:r>
      <w:r w:rsidR="005F3607" w:rsidRPr="007D6235">
        <w:t xml:space="preserve">ostupci dodjele bespovratnih sredstava opisani ovim </w:t>
      </w:r>
      <w:r w:rsidR="00264582" w:rsidRPr="007D6235">
        <w:t xml:space="preserve">poglavljem </w:t>
      </w:r>
      <w:r w:rsidR="005F3607" w:rsidRPr="007D6235">
        <w:t>ZNP-</w:t>
      </w:r>
      <w:r w:rsidR="00264582" w:rsidRPr="007D6235">
        <w:t>a</w:t>
      </w:r>
      <w:r w:rsidR="005F3607" w:rsidRPr="007D6235">
        <w:t xml:space="preserve"> temelje se na načelima</w:t>
      </w:r>
      <w:r w:rsidR="00783304" w:rsidRPr="007D6235">
        <w:t>:</w:t>
      </w:r>
    </w:p>
    <w:p w14:paraId="73A024FE" w14:textId="77777777" w:rsidR="00BA13D9" w:rsidRPr="007D6235" w:rsidRDefault="00BA13D9" w:rsidP="00092405">
      <w:pPr>
        <w:jc w:val="both"/>
      </w:pPr>
    </w:p>
    <w:p w14:paraId="61B82958" w14:textId="77777777" w:rsidR="00C70A10" w:rsidRPr="007D6235" w:rsidRDefault="005F3607" w:rsidP="000A70CC">
      <w:pPr>
        <w:pStyle w:val="ListParagraph"/>
        <w:numPr>
          <w:ilvl w:val="0"/>
          <w:numId w:val="16"/>
        </w:numPr>
        <w:suppressAutoHyphens/>
        <w:ind w:left="851" w:hanging="425"/>
        <w:contextualSpacing w:val="0"/>
        <w:jc w:val="both"/>
        <w:textAlignment w:val="baseline"/>
      </w:pPr>
      <w:r w:rsidRPr="007D6235">
        <w:rPr>
          <w:b/>
        </w:rPr>
        <w:t>jednakog postupanja</w:t>
      </w:r>
      <w:r w:rsidR="00676778" w:rsidRPr="007D6235">
        <w:t xml:space="preserve"> (</w:t>
      </w:r>
      <w:r w:rsidR="00C70A10" w:rsidRPr="007D6235">
        <w:t>pri ostvarivanju prava i ispunjavanju obveza);</w:t>
      </w:r>
    </w:p>
    <w:p w14:paraId="71170595" w14:textId="77777777" w:rsidR="005F3607" w:rsidRPr="007D6235" w:rsidRDefault="00783304" w:rsidP="000A70CC">
      <w:pPr>
        <w:pStyle w:val="ListParagraph"/>
        <w:numPr>
          <w:ilvl w:val="0"/>
          <w:numId w:val="16"/>
        </w:numPr>
        <w:suppressAutoHyphens/>
        <w:ind w:left="709" w:hanging="283"/>
        <w:contextualSpacing w:val="0"/>
        <w:jc w:val="both"/>
        <w:textAlignment w:val="baseline"/>
      </w:pPr>
      <w:r w:rsidRPr="007D6235">
        <w:rPr>
          <w:b/>
        </w:rPr>
        <w:t>zabrane diskriminacije</w:t>
      </w:r>
      <w:r w:rsidRPr="007D6235">
        <w:t xml:space="preserve"> po bilo kojoj osnovi</w:t>
      </w:r>
      <w:r w:rsidR="00676778" w:rsidRPr="007D6235">
        <w:t xml:space="preserve"> (kao što su rasa, boja kože, spol, jezik, vjera, političko ili drugo uvjerenje, nacionalno ili socijalno podrijetlo, imovina, rođenje, naobrazb</w:t>
      </w:r>
      <w:r w:rsidR="00264582" w:rsidRPr="007D6235">
        <w:t>a</w:t>
      </w:r>
      <w:r w:rsidR="00676778" w:rsidRPr="007D6235">
        <w:t>, društveni položaj ili druge osobine)</w:t>
      </w:r>
      <w:r w:rsidR="00C70A10" w:rsidRPr="007D6235">
        <w:t>;</w:t>
      </w:r>
    </w:p>
    <w:p w14:paraId="1B3E258F" w14:textId="77777777" w:rsidR="00C70A10" w:rsidRPr="007D6235" w:rsidRDefault="005F3607" w:rsidP="000A70CC">
      <w:pPr>
        <w:pStyle w:val="ListParagraph"/>
        <w:numPr>
          <w:ilvl w:val="0"/>
          <w:numId w:val="17"/>
        </w:numPr>
        <w:autoSpaceDE w:val="0"/>
        <w:autoSpaceDN w:val="0"/>
        <w:adjustRightInd w:val="0"/>
        <w:ind w:left="709" w:hanging="283"/>
        <w:contextualSpacing w:val="0"/>
        <w:jc w:val="both"/>
      </w:pPr>
      <w:r w:rsidRPr="007D6235">
        <w:rPr>
          <w:b/>
        </w:rPr>
        <w:t>transparentnosti</w:t>
      </w:r>
      <w:r w:rsidR="00BA13D9" w:rsidRPr="007D6235">
        <w:rPr>
          <w:b/>
        </w:rPr>
        <w:t xml:space="preserve"> </w:t>
      </w:r>
      <w:r w:rsidR="00BA13D9" w:rsidRPr="007D6235">
        <w:t>(javnosti i vidljivosti relevantnih dokumenata i informacija svim zainteresiranim stranama)</w:t>
      </w:r>
      <w:r w:rsidR="00C70A10" w:rsidRPr="007D6235">
        <w:t>;</w:t>
      </w:r>
    </w:p>
    <w:p w14:paraId="3A339F50" w14:textId="5DBCE7EE" w:rsidR="00583721" w:rsidRPr="007D6235" w:rsidRDefault="00C70A10" w:rsidP="000A70CC">
      <w:pPr>
        <w:pStyle w:val="ListParagraph"/>
        <w:numPr>
          <w:ilvl w:val="0"/>
          <w:numId w:val="17"/>
        </w:numPr>
        <w:autoSpaceDE w:val="0"/>
        <w:autoSpaceDN w:val="0"/>
        <w:adjustRightInd w:val="0"/>
        <w:ind w:left="709" w:hanging="283"/>
        <w:contextualSpacing w:val="0"/>
        <w:jc w:val="both"/>
      </w:pPr>
      <w:r w:rsidRPr="007D6235">
        <w:rPr>
          <w:b/>
        </w:rPr>
        <w:t>zaštite</w:t>
      </w:r>
      <w:r w:rsidR="00783304" w:rsidRPr="007D6235">
        <w:rPr>
          <w:b/>
        </w:rPr>
        <w:t xml:space="preserve"> osobnih podataka </w:t>
      </w:r>
      <w:r w:rsidR="00676778" w:rsidRPr="007D6235">
        <w:t xml:space="preserve">u skladu sa </w:t>
      </w:r>
      <w:r w:rsidR="001D1774" w:rsidRPr="007D6235">
        <w:t>europskim propisima</w:t>
      </w:r>
      <w:r w:rsidR="00676778" w:rsidRPr="007D6235">
        <w:t xml:space="preserve"> o zaštiti osobnih podataka </w:t>
      </w:r>
      <w:r w:rsidR="001D1774" w:rsidRPr="007D6235">
        <w:t xml:space="preserve">te </w:t>
      </w:r>
      <w:r w:rsidR="003E18F9" w:rsidRPr="007D6235">
        <w:t>Zakonom o provedbi Opće uredbe o zaštiti podataka (Narodne novine br. 42/18)</w:t>
      </w:r>
      <w:r w:rsidR="007571EA" w:rsidRPr="007D6235">
        <w:t>;</w:t>
      </w:r>
    </w:p>
    <w:p w14:paraId="69739B06" w14:textId="77777777" w:rsidR="005F3607" w:rsidRPr="007D6235" w:rsidRDefault="00583721" w:rsidP="000A70CC">
      <w:pPr>
        <w:pStyle w:val="ListParagraph"/>
        <w:numPr>
          <w:ilvl w:val="0"/>
          <w:numId w:val="17"/>
        </w:numPr>
        <w:autoSpaceDE w:val="0"/>
        <w:autoSpaceDN w:val="0"/>
        <w:adjustRightInd w:val="0"/>
        <w:ind w:left="851" w:hanging="425"/>
        <w:contextualSpacing w:val="0"/>
        <w:jc w:val="both"/>
      </w:pPr>
      <w:r w:rsidRPr="007D6235">
        <w:rPr>
          <w:b/>
        </w:rPr>
        <w:t>razmjernosti</w:t>
      </w:r>
      <w:r w:rsidRPr="007D6235">
        <w:t xml:space="preserve"> (opseg postupanja </w:t>
      </w:r>
      <w:r w:rsidRPr="007D6235">
        <w:rPr>
          <w:rStyle w:val="hps"/>
        </w:rPr>
        <w:t>razmjeran</w:t>
      </w:r>
      <w:r w:rsidR="00C70A10" w:rsidRPr="007D6235">
        <w:rPr>
          <w:rStyle w:val="hps"/>
        </w:rPr>
        <w:t xml:space="preserve"> je</w:t>
      </w:r>
      <w:r w:rsidRPr="007D6235">
        <w:rPr>
          <w:rStyle w:val="longtext"/>
        </w:rPr>
        <w:t xml:space="preserve"> </w:t>
      </w:r>
      <w:r w:rsidRPr="007D6235">
        <w:rPr>
          <w:rStyle w:val="hps"/>
        </w:rPr>
        <w:t xml:space="preserve">cilju </w:t>
      </w:r>
      <w:r w:rsidR="00E9400C" w:rsidRPr="007D6235">
        <w:rPr>
          <w:rStyle w:val="hps"/>
        </w:rPr>
        <w:t>odnosno očekivano</w:t>
      </w:r>
      <w:r w:rsidR="00B678CB" w:rsidRPr="007D6235">
        <w:rPr>
          <w:rStyle w:val="hps"/>
        </w:rPr>
        <w:t xml:space="preserve">m </w:t>
      </w:r>
      <w:r w:rsidR="00E9400C" w:rsidRPr="007D6235">
        <w:rPr>
          <w:rStyle w:val="hps"/>
        </w:rPr>
        <w:t>ishodu</w:t>
      </w:r>
      <w:r w:rsidRPr="007D6235">
        <w:rPr>
          <w:rStyle w:val="hps"/>
        </w:rPr>
        <w:t>);</w:t>
      </w:r>
    </w:p>
    <w:p w14:paraId="130F22A7" w14:textId="56CBAD59" w:rsidR="005F3607" w:rsidRPr="007D6235" w:rsidRDefault="00C70A10" w:rsidP="000A70CC">
      <w:pPr>
        <w:pStyle w:val="ListParagraph"/>
        <w:numPr>
          <w:ilvl w:val="0"/>
          <w:numId w:val="16"/>
        </w:numPr>
        <w:suppressAutoHyphens/>
        <w:autoSpaceDE w:val="0"/>
        <w:autoSpaceDN w:val="0"/>
        <w:adjustRightInd w:val="0"/>
        <w:ind w:left="709" w:hanging="283"/>
        <w:contextualSpacing w:val="0"/>
        <w:jc w:val="both"/>
        <w:textAlignment w:val="baseline"/>
      </w:pPr>
      <w:r w:rsidRPr="007D6235">
        <w:rPr>
          <w:b/>
        </w:rPr>
        <w:t>sprječavanj</w:t>
      </w:r>
      <w:r w:rsidR="00BA13D9" w:rsidRPr="007D6235">
        <w:rPr>
          <w:b/>
        </w:rPr>
        <w:t>a</w:t>
      </w:r>
      <w:r w:rsidRPr="007D6235">
        <w:rPr>
          <w:b/>
        </w:rPr>
        <w:t xml:space="preserve"> </w:t>
      </w:r>
      <w:r w:rsidR="005F3607" w:rsidRPr="007D6235">
        <w:rPr>
          <w:b/>
        </w:rPr>
        <w:t>sukoba interesa</w:t>
      </w:r>
      <w:r w:rsidR="005F3607" w:rsidRPr="007D6235">
        <w:t xml:space="preserve"> (nepristrano i objektivno</w:t>
      </w:r>
      <w:r w:rsidRPr="007D6235">
        <w:t xml:space="preserve"> obavljanje funkcija i</w:t>
      </w:r>
      <w:r w:rsidR="005F3607" w:rsidRPr="007D6235">
        <w:t xml:space="preserve"> izvršavanje zadataka </w:t>
      </w:r>
      <w:r w:rsidRPr="007D6235">
        <w:t>svih</w:t>
      </w:r>
      <w:r w:rsidR="005F3607" w:rsidRPr="007D6235">
        <w:t xml:space="preserve"> </w:t>
      </w:r>
      <w:r w:rsidR="00676778" w:rsidRPr="007D6235">
        <w:t>osoba</w:t>
      </w:r>
      <w:r w:rsidR="005F3607" w:rsidRPr="007D6235">
        <w:t xml:space="preserve"> uključenih u postupak </w:t>
      </w:r>
      <w:r w:rsidR="002D287C" w:rsidRPr="007D6235">
        <w:t>dodjele bespovratnih sredstava</w:t>
      </w:r>
      <w:r w:rsidRPr="007D6235">
        <w:t xml:space="preserve">, a koje može biti narušeno zbog postojanja </w:t>
      </w:r>
      <w:r w:rsidR="00E53571" w:rsidRPr="007D6235">
        <w:t>(krvno</w:t>
      </w:r>
      <w:r w:rsidRPr="007D6235">
        <w:t>g) srodstva</w:t>
      </w:r>
      <w:r w:rsidR="00E53571" w:rsidRPr="007D6235">
        <w:t xml:space="preserve">, </w:t>
      </w:r>
      <w:r w:rsidRPr="007D6235">
        <w:t>obiteljskih odnosa ili druge emotivne</w:t>
      </w:r>
      <w:r w:rsidR="005F3607" w:rsidRPr="007D6235">
        <w:t xml:space="preserve"> </w:t>
      </w:r>
      <w:r w:rsidRPr="007D6235">
        <w:t xml:space="preserve">zajednice, pripadnosti političkoj stranci ili određenom političkom </w:t>
      </w:r>
      <w:r w:rsidR="00676778" w:rsidRPr="007D6235">
        <w:t xml:space="preserve">ili drugom </w:t>
      </w:r>
      <w:r w:rsidRPr="007D6235">
        <w:t>uvjerenju, gospodarskog</w:t>
      </w:r>
      <w:r w:rsidR="005F3607" w:rsidRPr="007D6235">
        <w:t xml:space="preserve"> interes</w:t>
      </w:r>
      <w:r w:rsidRPr="007D6235">
        <w:t>a</w:t>
      </w:r>
      <w:r w:rsidR="005F3607" w:rsidRPr="007D6235">
        <w:t xml:space="preserve"> </w:t>
      </w:r>
      <w:r w:rsidRPr="007D6235">
        <w:t>odnosno bilo kojeg drugog zajedničkog</w:t>
      </w:r>
      <w:r w:rsidR="005F3607" w:rsidRPr="007D6235">
        <w:t xml:space="preserve"> interes</w:t>
      </w:r>
      <w:r w:rsidRPr="007D6235">
        <w:t>a s</w:t>
      </w:r>
      <w:r w:rsidR="005F3607" w:rsidRPr="007D6235">
        <w:t xml:space="preserve"> prijaviteljem</w:t>
      </w:r>
      <w:r w:rsidR="003654F9">
        <w:t>/partnerom</w:t>
      </w:r>
      <w:r w:rsidR="005F3607" w:rsidRPr="007D6235">
        <w:t>);</w:t>
      </w:r>
    </w:p>
    <w:p w14:paraId="46B1229B" w14:textId="77777777" w:rsidR="005F3607" w:rsidRPr="007D6235" w:rsidRDefault="005F3607" w:rsidP="000A70CC">
      <w:pPr>
        <w:pStyle w:val="ListParagraph"/>
        <w:numPr>
          <w:ilvl w:val="0"/>
          <w:numId w:val="16"/>
        </w:numPr>
        <w:suppressAutoHyphens/>
        <w:autoSpaceDE w:val="0"/>
        <w:autoSpaceDN w:val="0"/>
        <w:adjustRightInd w:val="0"/>
        <w:ind w:left="709" w:hanging="283"/>
        <w:contextualSpacing w:val="0"/>
        <w:jc w:val="both"/>
        <w:textAlignment w:val="baseline"/>
      </w:pPr>
      <w:r w:rsidRPr="007D6235">
        <w:rPr>
          <w:b/>
        </w:rPr>
        <w:t xml:space="preserve">tajnosti postupka </w:t>
      </w:r>
      <w:r w:rsidR="002D287C" w:rsidRPr="007D6235">
        <w:rPr>
          <w:b/>
        </w:rPr>
        <w:t>dodjele bespovratnih sredstava</w:t>
      </w:r>
      <w:r w:rsidRPr="007D6235">
        <w:t xml:space="preserve"> (osobe koje su uključene u postupak</w:t>
      </w:r>
      <w:r w:rsidR="00676778" w:rsidRPr="007D6235">
        <w:t xml:space="preserve"> dodjele</w:t>
      </w:r>
      <w:r w:rsidR="00BA13D9" w:rsidRPr="007D6235">
        <w:t xml:space="preserve"> svak</w:t>
      </w:r>
      <w:r w:rsidR="009E3151" w:rsidRPr="007D6235">
        <w:t>i</w:t>
      </w:r>
      <w:r w:rsidR="00BA13D9" w:rsidRPr="007D6235">
        <w:t xml:space="preserve"> povjerljivi dokument i</w:t>
      </w:r>
      <w:r w:rsidRPr="007D6235">
        <w:t xml:space="preserve"> informaciju</w:t>
      </w:r>
      <w:r w:rsidR="00BA13D9" w:rsidRPr="007D6235">
        <w:t xml:space="preserve"> (pisanu ili usmenu)</w:t>
      </w:r>
      <w:r w:rsidRPr="007D6235">
        <w:t xml:space="preserve"> povezanu s tijekom postupka</w:t>
      </w:r>
      <w:r w:rsidR="00C841F8" w:rsidRPr="007D6235">
        <w:t>,</w:t>
      </w:r>
      <w:r w:rsidRPr="007D6235">
        <w:t xml:space="preserve"> kao i s predmetom </w:t>
      </w:r>
      <w:r w:rsidR="009E3151" w:rsidRPr="007D6235">
        <w:t>dodjele</w:t>
      </w:r>
      <w:r w:rsidR="00C841F8" w:rsidRPr="007D6235">
        <w:t>,</w:t>
      </w:r>
      <w:r w:rsidR="00E53571" w:rsidRPr="007D6235">
        <w:t xml:space="preserve"> </w:t>
      </w:r>
      <w:r w:rsidRPr="007D6235">
        <w:t xml:space="preserve">čuvaju </w:t>
      </w:r>
      <w:r w:rsidR="00BA13D9" w:rsidRPr="007D6235">
        <w:t>kao tajnu</w:t>
      </w:r>
      <w:r w:rsidRPr="007D6235">
        <w:t>, uporabljaju</w:t>
      </w:r>
      <w:r w:rsidR="00E9400C" w:rsidRPr="007D6235">
        <w:t>ći</w:t>
      </w:r>
      <w:r w:rsidRPr="007D6235">
        <w:t xml:space="preserve"> ju isključivo u kontekstu i u svrhu provedbe postupka </w:t>
      </w:r>
      <w:r w:rsidR="002D287C" w:rsidRPr="007D6235">
        <w:t>dodjele</w:t>
      </w:r>
      <w:r w:rsidRPr="007D6235">
        <w:t xml:space="preserve">, a nakon završetka postupka ne zadržavaju nijedan dokument s </w:t>
      </w:r>
      <w:r w:rsidR="00BA13D9" w:rsidRPr="007D6235">
        <w:t>navedenim</w:t>
      </w:r>
      <w:r w:rsidRPr="007D6235">
        <w:t xml:space="preserve"> informacijama).</w:t>
      </w:r>
    </w:p>
    <w:p w14:paraId="14896828" w14:textId="77777777" w:rsidR="00430F03" w:rsidRPr="007D6235" w:rsidRDefault="00430F03" w:rsidP="00092405">
      <w:pPr>
        <w:pStyle w:val="MainParagraph-nonumber"/>
        <w:spacing w:before="0" w:after="0"/>
        <w:ind w:left="624"/>
        <w:rPr>
          <w:rStyle w:val="hps"/>
          <w:rFonts w:ascii="Times New Roman" w:hAnsi="Times New Roman"/>
          <w:sz w:val="24"/>
          <w:szCs w:val="24"/>
        </w:rPr>
      </w:pPr>
    </w:p>
    <w:p w14:paraId="766D83D2" w14:textId="35660FBD" w:rsidR="00E774CE" w:rsidRPr="007D6235" w:rsidRDefault="003041DF" w:rsidP="00092405">
      <w:pPr>
        <w:pStyle w:val="MainParagraph-nonumber"/>
        <w:spacing w:before="0" w:after="0"/>
        <w:ind w:left="0"/>
        <w:rPr>
          <w:rStyle w:val="longtext"/>
          <w:rFonts w:ascii="Times New Roman" w:hAnsi="Times New Roman"/>
          <w:sz w:val="24"/>
          <w:szCs w:val="24"/>
        </w:rPr>
      </w:pPr>
      <w:r w:rsidRPr="007D6235">
        <w:rPr>
          <w:rStyle w:val="hps"/>
          <w:rFonts w:ascii="Times New Roman" w:hAnsi="Times New Roman"/>
          <w:sz w:val="24"/>
          <w:szCs w:val="24"/>
        </w:rPr>
        <w:t>Po potrebi</w:t>
      </w:r>
      <w:r w:rsidR="00E774CE" w:rsidRPr="007D6235">
        <w:rPr>
          <w:rStyle w:val="longtext"/>
          <w:rFonts w:ascii="Times New Roman" w:hAnsi="Times New Roman"/>
          <w:sz w:val="24"/>
          <w:szCs w:val="24"/>
        </w:rPr>
        <w:t xml:space="preserve">, </w:t>
      </w:r>
      <w:r w:rsidR="00E53571" w:rsidRPr="007D6235">
        <w:rPr>
          <w:rStyle w:val="longtext"/>
          <w:rFonts w:ascii="Times New Roman" w:hAnsi="Times New Roman"/>
          <w:sz w:val="24"/>
          <w:szCs w:val="24"/>
        </w:rPr>
        <w:t xml:space="preserve">Upravljačko tijelo (UT) </w:t>
      </w:r>
      <w:r w:rsidR="00E774CE" w:rsidRPr="007D6235">
        <w:rPr>
          <w:rStyle w:val="hps"/>
          <w:rFonts w:ascii="Times New Roman" w:hAnsi="Times New Roman"/>
          <w:sz w:val="24"/>
          <w:szCs w:val="24"/>
        </w:rPr>
        <w:t>preporukama</w:t>
      </w:r>
      <w:r w:rsidR="00E774CE" w:rsidRPr="007D6235">
        <w:rPr>
          <w:rStyle w:val="longtext"/>
          <w:rFonts w:ascii="Times New Roman" w:hAnsi="Times New Roman"/>
          <w:sz w:val="24"/>
          <w:szCs w:val="24"/>
        </w:rPr>
        <w:t xml:space="preserve"> </w:t>
      </w:r>
      <w:r w:rsidR="00BA13D9" w:rsidRPr="007D6235">
        <w:rPr>
          <w:rStyle w:val="longtext"/>
          <w:rFonts w:ascii="Times New Roman" w:hAnsi="Times New Roman"/>
          <w:sz w:val="24"/>
          <w:szCs w:val="24"/>
        </w:rPr>
        <w:t>i/</w:t>
      </w:r>
      <w:r w:rsidR="00E774CE" w:rsidRPr="007D6235">
        <w:rPr>
          <w:rStyle w:val="hps"/>
          <w:rFonts w:ascii="Times New Roman" w:hAnsi="Times New Roman"/>
          <w:sz w:val="24"/>
          <w:szCs w:val="24"/>
        </w:rPr>
        <w:t>ili</w:t>
      </w:r>
      <w:r w:rsidR="00E774CE" w:rsidRPr="007D6235">
        <w:rPr>
          <w:rStyle w:val="longtext"/>
          <w:rFonts w:ascii="Times New Roman" w:hAnsi="Times New Roman"/>
          <w:sz w:val="24"/>
          <w:szCs w:val="24"/>
        </w:rPr>
        <w:t xml:space="preserve"> </w:t>
      </w:r>
      <w:r w:rsidR="00430F03" w:rsidRPr="007D6235">
        <w:rPr>
          <w:rStyle w:val="hps"/>
          <w:rFonts w:ascii="Times New Roman" w:hAnsi="Times New Roman"/>
          <w:sz w:val="24"/>
          <w:szCs w:val="24"/>
        </w:rPr>
        <w:t>uputama</w:t>
      </w:r>
      <w:r w:rsidR="00E774CE" w:rsidRPr="007D6235">
        <w:rPr>
          <w:rStyle w:val="longtext"/>
          <w:rFonts w:ascii="Times New Roman" w:hAnsi="Times New Roman"/>
          <w:sz w:val="24"/>
          <w:szCs w:val="24"/>
        </w:rPr>
        <w:t xml:space="preserve"> </w:t>
      </w:r>
      <w:r w:rsidR="00E53571" w:rsidRPr="007D6235">
        <w:rPr>
          <w:rStyle w:val="hps"/>
          <w:rFonts w:ascii="Times New Roman" w:hAnsi="Times New Roman"/>
          <w:sz w:val="24"/>
          <w:szCs w:val="24"/>
        </w:rPr>
        <w:t>utvrđuje</w:t>
      </w:r>
      <w:r w:rsidR="00E774CE" w:rsidRPr="007D6235">
        <w:rPr>
          <w:rStyle w:val="longtext"/>
          <w:rFonts w:ascii="Times New Roman" w:hAnsi="Times New Roman"/>
          <w:sz w:val="24"/>
          <w:szCs w:val="24"/>
        </w:rPr>
        <w:t xml:space="preserve"> </w:t>
      </w:r>
      <w:r w:rsidR="00E774CE" w:rsidRPr="007D6235">
        <w:rPr>
          <w:rStyle w:val="hps"/>
          <w:rFonts w:ascii="Times New Roman" w:hAnsi="Times New Roman"/>
          <w:sz w:val="24"/>
          <w:szCs w:val="24"/>
        </w:rPr>
        <w:t xml:space="preserve">pojedinosti o </w:t>
      </w:r>
      <w:r w:rsidR="00E9400C" w:rsidRPr="007D6235">
        <w:rPr>
          <w:rStyle w:val="hps"/>
          <w:rFonts w:ascii="Times New Roman" w:hAnsi="Times New Roman"/>
          <w:sz w:val="24"/>
          <w:szCs w:val="24"/>
        </w:rPr>
        <w:t>potrebnim načinima</w:t>
      </w:r>
      <w:r w:rsidR="00E774CE" w:rsidRPr="007D6235">
        <w:rPr>
          <w:rStyle w:val="hps"/>
          <w:rFonts w:ascii="Times New Roman" w:hAnsi="Times New Roman"/>
          <w:sz w:val="24"/>
          <w:szCs w:val="24"/>
        </w:rPr>
        <w:t xml:space="preserve"> prov</w:t>
      </w:r>
      <w:r w:rsidR="00E9400C" w:rsidRPr="007D6235">
        <w:rPr>
          <w:rStyle w:val="hps"/>
          <w:rFonts w:ascii="Times New Roman" w:hAnsi="Times New Roman"/>
          <w:sz w:val="24"/>
          <w:szCs w:val="24"/>
        </w:rPr>
        <w:t>e</w:t>
      </w:r>
      <w:r w:rsidR="00331C28" w:rsidRPr="007D6235">
        <w:rPr>
          <w:rStyle w:val="hps"/>
          <w:rFonts w:ascii="Times New Roman" w:hAnsi="Times New Roman"/>
          <w:sz w:val="24"/>
          <w:szCs w:val="24"/>
        </w:rPr>
        <w:t>d</w:t>
      </w:r>
      <w:r w:rsidR="00E9400C" w:rsidRPr="007D6235">
        <w:rPr>
          <w:rStyle w:val="hps"/>
          <w:rFonts w:ascii="Times New Roman" w:hAnsi="Times New Roman"/>
          <w:sz w:val="24"/>
          <w:szCs w:val="24"/>
        </w:rPr>
        <w:t>be</w:t>
      </w:r>
      <w:r w:rsidR="00BA13D9" w:rsidRPr="007D6235">
        <w:rPr>
          <w:rStyle w:val="hps"/>
          <w:rFonts w:ascii="Times New Roman" w:hAnsi="Times New Roman"/>
          <w:sz w:val="24"/>
          <w:szCs w:val="24"/>
        </w:rPr>
        <w:t xml:space="preserve"> postupaka ovog</w:t>
      </w:r>
      <w:r w:rsidR="00E774CE" w:rsidRPr="007D6235">
        <w:rPr>
          <w:rStyle w:val="longtext"/>
          <w:rFonts w:ascii="Times New Roman" w:hAnsi="Times New Roman"/>
          <w:sz w:val="24"/>
          <w:szCs w:val="24"/>
        </w:rPr>
        <w:t xml:space="preserve"> </w:t>
      </w:r>
      <w:r w:rsidR="00DB02FF" w:rsidRPr="007D6235">
        <w:rPr>
          <w:rStyle w:val="longtext"/>
          <w:rFonts w:ascii="Times New Roman" w:hAnsi="Times New Roman"/>
          <w:sz w:val="24"/>
          <w:szCs w:val="24"/>
        </w:rPr>
        <w:t xml:space="preserve">poglavlja </w:t>
      </w:r>
      <w:r w:rsidR="00446BB5" w:rsidRPr="007D6235">
        <w:rPr>
          <w:rStyle w:val="hps"/>
          <w:rFonts w:ascii="Times New Roman" w:hAnsi="Times New Roman"/>
          <w:sz w:val="24"/>
          <w:szCs w:val="24"/>
        </w:rPr>
        <w:t>ZNP</w:t>
      </w:r>
      <w:r w:rsidR="00E9400C" w:rsidRPr="007D6235">
        <w:rPr>
          <w:rStyle w:val="hps"/>
          <w:rFonts w:ascii="Times New Roman" w:hAnsi="Times New Roman"/>
          <w:sz w:val="24"/>
          <w:szCs w:val="24"/>
        </w:rPr>
        <w:t>-a</w:t>
      </w:r>
      <w:r w:rsidR="00E774CE" w:rsidRPr="007D6235">
        <w:rPr>
          <w:rStyle w:val="longtext"/>
          <w:rFonts w:ascii="Times New Roman" w:hAnsi="Times New Roman"/>
          <w:sz w:val="24"/>
          <w:szCs w:val="24"/>
        </w:rPr>
        <w:t xml:space="preserve">. </w:t>
      </w:r>
      <w:r w:rsidR="00E774CE" w:rsidRPr="007D6235">
        <w:rPr>
          <w:rStyle w:val="hps"/>
          <w:rFonts w:ascii="Times New Roman" w:hAnsi="Times New Roman"/>
          <w:sz w:val="24"/>
          <w:szCs w:val="24"/>
        </w:rPr>
        <w:t>Na temelju</w:t>
      </w:r>
      <w:r w:rsidR="00CF5E0C" w:rsidRPr="007D6235">
        <w:rPr>
          <w:rStyle w:val="hps"/>
          <w:rFonts w:ascii="Times New Roman" w:hAnsi="Times New Roman"/>
          <w:sz w:val="24"/>
          <w:szCs w:val="24"/>
        </w:rPr>
        <w:t xml:space="preserve"> istoga</w:t>
      </w:r>
      <w:r w:rsidR="00E774CE" w:rsidRPr="007D6235">
        <w:rPr>
          <w:rStyle w:val="longtext"/>
          <w:rFonts w:ascii="Times New Roman" w:hAnsi="Times New Roman"/>
          <w:sz w:val="24"/>
          <w:szCs w:val="24"/>
        </w:rPr>
        <w:t xml:space="preserve">, </w:t>
      </w:r>
      <w:r w:rsidR="00E774CE" w:rsidRPr="007D6235">
        <w:rPr>
          <w:rStyle w:val="hps"/>
          <w:rFonts w:ascii="Times New Roman" w:hAnsi="Times New Roman"/>
          <w:sz w:val="24"/>
          <w:szCs w:val="24"/>
        </w:rPr>
        <w:t xml:space="preserve">tijela </w:t>
      </w:r>
      <w:r w:rsidR="00CF5E0C" w:rsidRPr="007D6235">
        <w:rPr>
          <w:rStyle w:val="hps"/>
          <w:rFonts w:ascii="Times New Roman" w:hAnsi="Times New Roman"/>
          <w:sz w:val="24"/>
          <w:szCs w:val="24"/>
        </w:rPr>
        <w:t>SUK</w:t>
      </w:r>
      <w:r w:rsidR="007862D6" w:rsidRPr="007D6235">
        <w:rPr>
          <w:rStyle w:val="hps"/>
          <w:rFonts w:ascii="Times New Roman" w:hAnsi="Times New Roman"/>
          <w:sz w:val="24"/>
          <w:szCs w:val="24"/>
        </w:rPr>
        <w:t>-a</w:t>
      </w:r>
      <w:r w:rsidR="00E774CE" w:rsidRPr="007D6235">
        <w:rPr>
          <w:rStyle w:val="longtext"/>
          <w:rFonts w:ascii="Times New Roman" w:hAnsi="Times New Roman"/>
          <w:sz w:val="24"/>
          <w:szCs w:val="24"/>
        </w:rPr>
        <w:t xml:space="preserve"> </w:t>
      </w:r>
      <w:r w:rsidR="00E53571" w:rsidRPr="007D6235">
        <w:rPr>
          <w:rStyle w:val="hps"/>
          <w:rFonts w:ascii="Times New Roman" w:hAnsi="Times New Roman"/>
          <w:sz w:val="24"/>
          <w:szCs w:val="24"/>
        </w:rPr>
        <w:t xml:space="preserve">pripremaju </w:t>
      </w:r>
      <w:r w:rsidR="00E774CE" w:rsidRPr="007D6235">
        <w:rPr>
          <w:rStyle w:val="hps"/>
          <w:rFonts w:ascii="Times New Roman" w:hAnsi="Times New Roman"/>
          <w:sz w:val="24"/>
          <w:szCs w:val="24"/>
        </w:rPr>
        <w:t>Priručnike</w:t>
      </w:r>
      <w:r w:rsidR="00E774CE" w:rsidRPr="007D6235">
        <w:rPr>
          <w:rStyle w:val="longtext"/>
          <w:rFonts w:ascii="Times New Roman" w:hAnsi="Times New Roman"/>
          <w:sz w:val="24"/>
          <w:szCs w:val="24"/>
        </w:rPr>
        <w:t xml:space="preserve"> o </w:t>
      </w:r>
      <w:r w:rsidR="00E774CE" w:rsidRPr="007D6235">
        <w:rPr>
          <w:rStyle w:val="hps"/>
          <w:rFonts w:ascii="Times New Roman" w:hAnsi="Times New Roman"/>
          <w:sz w:val="24"/>
          <w:szCs w:val="24"/>
        </w:rPr>
        <w:t>postupanju</w:t>
      </w:r>
      <w:r w:rsidR="00E774CE" w:rsidRPr="007D6235">
        <w:rPr>
          <w:rStyle w:val="longtext"/>
          <w:rFonts w:ascii="Times New Roman" w:hAnsi="Times New Roman"/>
          <w:sz w:val="24"/>
          <w:szCs w:val="24"/>
        </w:rPr>
        <w:t xml:space="preserve"> </w:t>
      </w:r>
      <w:r w:rsidR="000D5830" w:rsidRPr="007D6235">
        <w:rPr>
          <w:rStyle w:val="longtext"/>
          <w:rFonts w:ascii="Times New Roman" w:hAnsi="Times New Roman"/>
          <w:sz w:val="24"/>
          <w:szCs w:val="24"/>
        </w:rPr>
        <w:t xml:space="preserve">(PoP) </w:t>
      </w:r>
      <w:r w:rsidR="00331C28" w:rsidRPr="007D6235">
        <w:rPr>
          <w:rStyle w:val="hps"/>
          <w:rFonts w:ascii="Times New Roman" w:hAnsi="Times New Roman"/>
          <w:sz w:val="24"/>
          <w:szCs w:val="24"/>
        </w:rPr>
        <w:t xml:space="preserve">za </w:t>
      </w:r>
      <w:r w:rsidR="00CF5E0C" w:rsidRPr="007D6235">
        <w:rPr>
          <w:rStyle w:val="hps"/>
          <w:rFonts w:ascii="Times New Roman" w:hAnsi="Times New Roman"/>
          <w:sz w:val="24"/>
          <w:szCs w:val="24"/>
        </w:rPr>
        <w:t>obavljanje</w:t>
      </w:r>
      <w:r w:rsidR="00E774CE" w:rsidRPr="007D6235">
        <w:rPr>
          <w:rStyle w:val="longtext"/>
          <w:rFonts w:ascii="Times New Roman" w:hAnsi="Times New Roman"/>
          <w:sz w:val="24"/>
          <w:szCs w:val="24"/>
        </w:rPr>
        <w:t xml:space="preserve"> </w:t>
      </w:r>
      <w:r w:rsidR="00430F03" w:rsidRPr="007D6235">
        <w:rPr>
          <w:rStyle w:val="hps"/>
          <w:rFonts w:ascii="Times New Roman" w:hAnsi="Times New Roman"/>
          <w:sz w:val="24"/>
          <w:szCs w:val="24"/>
        </w:rPr>
        <w:t>funkcija</w:t>
      </w:r>
      <w:r w:rsidR="00E774CE" w:rsidRPr="007D6235">
        <w:rPr>
          <w:rStyle w:val="longtext"/>
          <w:rFonts w:ascii="Times New Roman" w:hAnsi="Times New Roman"/>
          <w:sz w:val="24"/>
          <w:szCs w:val="24"/>
        </w:rPr>
        <w:t xml:space="preserve"> </w:t>
      </w:r>
      <w:r w:rsidR="00E774CE" w:rsidRPr="007D6235">
        <w:rPr>
          <w:rStyle w:val="hps"/>
          <w:rFonts w:ascii="Times New Roman" w:hAnsi="Times New Roman"/>
          <w:sz w:val="24"/>
          <w:szCs w:val="24"/>
        </w:rPr>
        <w:t xml:space="preserve">utvrđenih </w:t>
      </w:r>
      <w:r w:rsidRPr="007D6235">
        <w:rPr>
          <w:rStyle w:val="longtext"/>
          <w:rFonts w:ascii="Times New Roman" w:hAnsi="Times New Roman"/>
          <w:sz w:val="24"/>
          <w:szCs w:val="24"/>
        </w:rPr>
        <w:t xml:space="preserve">Uredbom </w:t>
      </w:r>
      <w:r w:rsidR="005F3607" w:rsidRPr="007D6235">
        <w:rPr>
          <w:rFonts w:ascii="Times New Roman" w:hAnsi="Times New Roman" w:cs="Times New Roman"/>
          <w:bCs/>
          <w:sz w:val="24"/>
          <w:szCs w:val="24"/>
        </w:rPr>
        <w:t xml:space="preserve">o tijelima u </w:t>
      </w:r>
      <w:r w:rsidR="00D14C1E">
        <w:rPr>
          <w:rFonts w:ascii="Times New Roman" w:hAnsi="Times New Roman" w:cs="Times New Roman"/>
          <w:bCs/>
          <w:sz w:val="24"/>
          <w:szCs w:val="24"/>
        </w:rPr>
        <w:t>s</w:t>
      </w:r>
      <w:r w:rsidR="005F3607" w:rsidRPr="007D6235">
        <w:rPr>
          <w:rFonts w:ascii="Times New Roman" w:hAnsi="Times New Roman" w:cs="Times New Roman"/>
          <w:bCs/>
          <w:sz w:val="24"/>
          <w:szCs w:val="24"/>
        </w:rPr>
        <w:t>ustavima upravljanja i kontrole korištenja Europskog socijalnog fonda, Europskog fonda za regionalni razvoj i Kohezijskog fonda, u vezi s ciljem „Ulaganje u rast i radna mjesta“</w:t>
      </w:r>
      <w:r w:rsidR="005F3607" w:rsidRPr="007D6235">
        <w:rPr>
          <w:rFonts w:ascii="Times New Roman" w:hAnsi="Times New Roman" w:cs="Times New Roman"/>
          <w:b/>
          <w:bCs/>
          <w:sz w:val="24"/>
          <w:szCs w:val="24"/>
        </w:rPr>
        <w:t xml:space="preserve"> </w:t>
      </w:r>
      <w:r w:rsidRPr="007D6235">
        <w:rPr>
          <w:rFonts w:ascii="Times New Roman" w:hAnsi="Times New Roman" w:cs="Times New Roman"/>
          <w:sz w:val="24"/>
          <w:szCs w:val="24"/>
        </w:rPr>
        <w:t>(N</w:t>
      </w:r>
      <w:r w:rsidR="00DB02FF" w:rsidRPr="007D6235">
        <w:rPr>
          <w:rFonts w:ascii="Times New Roman" w:hAnsi="Times New Roman" w:cs="Times New Roman"/>
          <w:sz w:val="24"/>
          <w:szCs w:val="24"/>
        </w:rPr>
        <w:t>arodne novine</w:t>
      </w:r>
      <w:r w:rsidR="00EE7643" w:rsidRPr="007D6235">
        <w:rPr>
          <w:rFonts w:ascii="Times New Roman" w:hAnsi="Times New Roman" w:cs="Times New Roman"/>
          <w:sz w:val="24"/>
          <w:szCs w:val="24"/>
        </w:rPr>
        <w:t>,</w:t>
      </w:r>
      <w:r w:rsidR="00DB02FF" w:rsidRPr="007D6235">
        <w:rPr>
          <w:rFonts w:ascii="Times New Roman" w:hAnsi="Times New Roman" w:cs="Times New Roman"/>
          <w:sz w:val="24"/>
          <w:szCs w:val="24"/>
        </w:rPr>
        <w:t xml:space="preserve"> </w:t>
      </w:r>
      <w:r w:rsidRPr="007D6235">
        <w:rPr>
          <w:rFonts w:ascii="Times New Roman" w:hAnsi="Times New Roman" w:cs="Times New Roman"/>
          <w:sz w:val="24"/>
          <w:szCs w:val="24"/>
        </w:rPr>
        <w:t xml:space="preserve">br. </w:t>
      </w:r>
      <w:r w:rsidR="005F3607" w:rsidRPr="007D6235">
        <w:rPr>
          <w:rFonts w:ascii="Times New Roman" w:hAnsi="Times New Roman" w:cs="Times New Roman"/>
          <w:sz w:val="24"/>
          <w:szCs w:val="24"/>
        </w:rPr>
        <w:t>107/2014</w:t>
      </w:r>
      <w:r w:rsidR="00CF5E0C" w:rsidRPr="007D6235">
        <w:rPr>
          <w:rFonts w:ascii="Times New Roman" w:hAnsi="Times New Roman" w:cs="Times New Roman"/>
          <w:sz w:val="24"/>
          <w:szCs w:val="24"/>
        </w:rPr>
        <w:t>,</w:t>
      </w:r>
      <w:r w:rsidR="007B50BC" w:rsidRPr="007D6235">
        <w:rPr>
          <w:rFonts w:ascii="Times New Roman" w:hAnsi="Times New Roman" w:cs="Times New Roman"/>
          <w:sz w:val="24"/>
          <w:szCs w:val="24"/>
        </w:rPr>
        <w:t xml:space="preserve"> 23/15, 129/15, 15/17 i 18/17 – ispravak,</w:t>
      </w:r>
      <w:r w:rsidR="00CF5E0C" w:rsidRPr="007D6235">
        <w:rPr>
          <w:rFonts w:ascii="Times New Roman" w:hAnsi="Times New Roman" w:cs="Times New Roman"/>
          <w:sz w:val="24"/>
          <w:szCs w:val="24"/>
        </w:rPr>
        <w:t xml:space="preserve"> u daljnjem tekstu: Uredba</w:t>
      </w:r>
      <w:r w:rsidRPr="007D6235">
        <w:rPr>
          <w:rFonts w:ascii="Times New Roman" w:hAnsi="Times New Roman" w:cs="Times New Roman"/>
          <w:sz w:val="24"/>
          <w:szCs w:val="24"/>
        </w:rPr>
        <w:t>), a</w:t>
      </w:r>
      <w:r w:rsidRPr="007D6235">
        <w:rPr>
          <w:rStyle w:val="hps"/>
          <w:rFonts w:ascii="Times New Roman" w:hAnsi="Times New Roman"/>
          <w:sz w:val="24"/>
          <w:szCs w:val="24"/>
        </w:rPr>
        <w:t xml:space="preserve"> </w:t>
      </w:r>
      <w:r w:rsidR="00E37131" w:rsidRPr="007D6235">
        <w:rPr>
          <w:rStyle w:val="hps"/>
          <w:rFonts w:ascii="Times New Roman" w:hAnsi="Times New Roman"/>
          <w:sz w:val="24"/>
          <w:szCs w:val="24"/>
        </w:rPr>
        <w:t xml:space="preserve">na temelju </w:t>
      </w:r>
      <w:r w:rsidR="00E774CE" w:rsidRPr="007D6235">
        <w:rPr>
          <w:rStyle w:val="hps"/>
          <w:rFonts w:ascii="Times New Roman" w:hAnsi="Times New Roman"/>
          <w:sz w:val="24"/>
          <w:szCs w:val="24"/>
        </w:rPr>
        <w:t>Zakon</w:t>
      </w:r>
      <w:r w:rsidRPr="007D6235">
        <w:rPr>
          <w:rStyle w:val="hps"/>
          <w:rFonts w:ascii="Times New Roman" w:hAnsi="Times New Roman"/>
          <w:sz w:val="24"/>
          <w:szCs w:val="24"/>
        </w:rPr>
        <w:t>a</w:t>
      </w:r>
      <w:r w:rsidR="00E774CE" w:rsidRPr="007D6235">
        <w:rPr>
          <w:rStyle w:val="hps"/>
          <w:rFonts w:ascii="Times New Roman" w:hAnsi="Times New Roman"/>
          <w:sz w:val="24"/>
          <w:szCs w:val="24"/>
        </w:rPr>
        <w:t xml:space="preserve"> </w:t>
      </w:r>
      <w:r w:rsidRPr="007D6235">
        <w:rPr>
          <w:rFonts w:ascii="Times New Roman" w:hAnsi="Times New Roman" w:cs="Times New Roman"/>
          <w:sz w:val="24"/>
          <w:szCs w:val="24"/>
        </w:rPr>
        <w:t xml:space="preserve">o uspostavi institucionalnog okvira za provedbu </w:t>
      </w:r>
      <w:r w:rsidR="00D14C1E">
        <w:rPr>
          <w:rFonts w:ascii="Times New Roman" w:hAnsi="Times New Roman" w:cs="Times New Roman"/>
          <w:sz w:val="24"/>
          <w:szCs w:val="24"/>
        </w:rPr>
        <w:t>e</w:t>
      </w:r>
      <w:r w:rsidRPr="007D6235">
        <w:rPr>
          <w:rFonts w:ascii="Times New Roman" w:hAnsi="Times New Roman" w:cs="Times New Roman"/>
          <w:sz w:val="24"/>
          <w:szCs w:val="24"/>
        </w:rPr>
        <w:t>uropskih strukturnih i investicijskih fondova u Republici Hrvatskoj u financijskom razdoblju 2014.-2020</w:t>
      </w:r>
      <w:r w:rsidR="00D14C1E">
        <w:rPr>
          <w:rFonts w:ascii="Times New Roman" w:hAnsi="Times New Roman" w:cs="Times New Roman"/>
          <w:sz w:val="24"/>
          <w:szCs w:val="24"/>
        </w:rPr>
        <w:t>.</w:t>
      </w:r>
      <w:r w:rsidRPr="007D6235">
        <w:rPr>
          <w:rStyle w:val="hps"/>
          <w:rFonts w:ascii="Times New Roman" w:hAnsi="Times New Roman"/>
          <w:sz w:val="24"/>
          <w:szCs w:val="24"/>
        </w:rPr>
        <w:t xml:space="preserve"> </w:t>
      </w:r>
      <w:r w:rsidR="00E774CE" w:rsidRPr="007D6235">
        <w:rPr>
          <w:rStyle w:val="hps"/>
          <w:rFonts w:ascii="Times New Roman" w:hAnsi="Times New Roman"/>
          <w:sz w:val="24"/>
          <w:szCs w:val="24"/>
        </w:rPr>
        <w:t>(</w:t>
      </w:r>
      <w:r w:rsidR="00E774CE" w:rsidRPr="007D6235">
        <w:rPr>
          <w:rStyle w:val="longtext"/>
          <w:rFonts w:ascii="Times New Roman" w:hAnsi="Times New Roman"/>
          <w:sz w:val="24"/>
          <w:szCs w:val="24"/>
        </w:rPr>
        <w:t>N</w:t>
      </w:r>
      <w:r w:rsidR="00191B94" w:rsidRPr="007D6235">
        <w:rPr>
          <w:rStyle w:val="longtext"/>
          <w:rFonts w:ascii="Times New Roman" w:hAnsi="Times New Roman"/>
          <w:sz w:val="24"/>
          <w:szCs w:val="24"/>
        </w:rPr>
        <w:t>arodne novine</w:t>
      </w:r>
      <w:r w:rsidR="00EE7643" w:rsidRPr="007D6235">
        <w:rPr>
          <w:rStyle w:val="longtext"/>
          <w:rFonts w:ascii="Times New Roman" w:hAnsi="Times New Roman"/>
          <w:sz w:val="24"/>
          <w:szCs w:val="24"/>
        </w:rPr>
        <w:t>,</w:t>
      </w:r>
      <w:r w:rsidR="00191B94" w:rsidRPr="007D6235">
        <w:rPr>
          <w:rStyle w:val="longtext"/>
          <w:rFonts w:ascii="Times New Roman" w:hAnsi="Times New Roman"/>
          <w:sz w:val="24"/>
          <w:szCs w:val="24"/>
        </w:rPr>
        <w:t xml:space="preserve"> </w:t>
      </w:r>
      <w:r w:rsidR="00E774CE" w:rsidRPr="007D6235">
        <w:rPr>
          <w:rStyle w:val="hps"/>
          <w:rFonts w:ascii="Times New Roman" w:hAnsi="Times New Roman"/>
          <w:sz w:val="24"/>
          <w:szCs w:val="24"/>
        </w:rPr>
        <w:t>br</w:t>
      </w:r>
      <w:r w:rsidR="00191B94" w:rsidRPr="007D6235">
        <w:rPr>
          <w:rStyle w:val="hps"/>
          <w:rFonts w:ascii="Times New Roman" w:hAnsi="Times New Roman"/>
          <w:sz w:val="24"/>
          <w:szCs w:val="24"/>
        </w:rPr>
        <w:t>oj</w:t>
      </w:r>
      <w:r w:rsidR="00E774CE" w:rsidRPr="007D6235">
        <w:rPr>
          <w:rStyle w:val="longtext"/>
          <w:rFonts w:ascii="Times New Roman" w:hAnsi="Times New Roman"/>
          <w:sz w:val="24"/>
          <w:szCs w:val="24"/>
        </w:rPr>
        <w:t xml:space="preserve"> </w:t>
      </w:r>
      <w:r w:rsidR="005A6F23" w:rsidRPr="007D6235">
        <w:rPr>
          <w:rStyle w:val="hps"/>
          <w:rFonts w:ascii="Times New Roman" w:hAnsi="Times New Roman"/>
          <w:sz w:val="24"/>
          <w:szCs w:val="24"/>
        </w:rPr>
        <w:t>92/2014</w:t>
      </w:r>
      <w:r w:rsidR="00CF5E0C" w:rsidRPr="007D6235">
        <w:rPr>
          <w:rStyle w:val="hps"/>
          <w:rFonts w:ascii="Times New Roman" w:hAnsi="Times New Roman"/>
          <w:sz w:val="24"/>
          <w:szCs w:val="24"/>
        </w:rPr>
        <w:t>, u daljnjem tekstu: Zakon</w:t>
      </w:r>
      <w:r w:rsidR="00E774CE" w:rsidRPr="007D6235">
        <w:rPr>
          <w:rStyle w:val="longtext"/>
          <w:rFonts w:ascii="Times New Roman" w:hAnsi="Times New Roman"/>
          <w:sz w:val="24"/>
          <w:szCs w:val="24"/>
        </w:rPr>
        <w:t>)</w:t>
      </w:r>
      <w:r w:rsidRPr="007D6235">
        <w:rPr>
          <w:rStyle w:val="longtext"/>
          <w:rFonts w:ascii="Times New Roman" w:hAnsi="Times New Roman"/>
          <w:sz w:val="24"/>
          <w:szCs w:val="24"/>
        </w:rPr>
        <w:t>.</w:t>
      </w:r>
      <w:r w:rsidR="004077AD" w:rsidRPr="007D6235">
        <w:rPr>
          <w:rStyle w:val="longtext"/>
          <w:rFonts w:ascii="Times New Roman" w:hAnsi="Times New Roman"/>
          <w:sz w:val="24"/>
          <w:szCs w:val="24"/>
        </w:rPr>
        <w:t xml:space="preserve"> Revidiranje ovog </w:t>
      </w:r>
      <w:r w:rsidR="000D5830" w:rsidRPr="007D6235">
        <w:rPr>
          <w:rStyle w:val="longtext"/>
          <w:rFonts w:ascii="Times New Roman" w:hAnsi="Times New Roman"/>
          <w:sz w:val="24"/>
          <w:szCs w:val="24"/>
        </w:rPr>
        <w:t xml:space="preserve">poglavlja </w:t>
      </w:r>
      <w:r w:rsidR="004077AD" w:rsidRPr="007D6235">
        <w:rPr>
          <w:rStyle w:val="longtext"/>
          <w:rFonts w:ascii="Times New Roman" w:hAnsi="Times New Roman"/>
          <w:sz w:val="24"/>
          <w:szCs w:val="24"/>
        </w:rPr>
        <w:t>ZNP-a provodi se u skladu s odredbama ZNP-a o uspostavi i unapr</w:t>
      </w:r>
      <w:r w:rsidR="00D14C1E">
        <w:rPr>
          <w:rStyle w:val="longtext"/>
          <w:rFonts w:ascii="Times New Roman" w:hAnsi="Times New Roman"/>
          <w:sz w:val="24"/>
          <w:szCs w:val="24"/>
        </w:rPr>
        <w:t>j</w:t>
      </w:r>
      <w:r w:rsidR="004077AD" w:rsidRPr="007D6235">
        <w:rPr>
          <w:rStyle w:val="longtext"/>
          <w:rFonts w:ascii="Times New Roman" w:hAnsi="Times New Roman"/>
          <w:sz w:val="24"/>
          <w:szCs w:val="24"/>
        </w:rPr>
        <w:t>eđenju sustava.</w:t>
      </w:r>
    </w:p>
    <w:p w14:paraId="4256F961" w14:textId="77777777" w:rsidR="0071788E" w:rsidRPr="007D6235" w:rsidRDefault="0071788E" w:rsidP="00092405">
      <w:pPr>
        <w:pStyle w:val="MainParagraph-nonumber"/>
        <w:spacing w:before="0" w:after="0"/>
        <w:ind w:left="0"/>
        <w:rPr>
          <w:rStyle w:val="longtext"/>
          <w:rFonts w:ascii="Times New Roman" w:hAnsi="Times New Roman"/>
          <w:sz w:val="24"/>
          <w:szCs w:val="24"/>
        </w:rPr>
      </w:pPr>
    </w:p>
    <w:p w14:paraId="1DA9DD06" w14:textId="77777777" w:rsidR="0071788E" w:rsidRPr="007D6235" w:rsidRDefault="0071788E" w:rsidP="00092405">
      <w:pPr>
        <w:pStyle w:val="MainParagraph-nonumber"/>
        <w:spacing w:before="0" w:after="0"/>
        <w:ind w:left="0"/>
        <w:rPr>
          <w:rStyle w:val="longtext"/>
          <w:rFonts w:ascii="Times New Roman" w:hAnsi="Times New Roman"/>
          <w:sz w:val="24"/>
          <w:szCs w:val="24"/>
        </w:rPr>
      </w:pPr>
    </w:p>
    <w:p w14:paraId="18910068" w14:textId="77777777" w:rsidR="0071788E" w:rsidRPr="007D6235" w:rsidRDefault="0071788E" w:rsidP="00092405">
      <w:pPr>
        <w:pStyle w:val="MainParagraph-nonumber"/>
        <w:spacing w:before="0" w:after="0"/>
        <w:ind w:left="0"/>
        <w:rPr>
          <w:rStyle w:val="longtext"/>
          <w:rFonts w:ascii="Times New Roman" w:hAnsi="Times New Roman"/>
          <w:sz w:val="24"/>
          <w:szCs w:val="24"/>
        </w:rPr>
      </w:pPr>
    </w:p>
    <w:p w14:paraId="24630233" w14:textId="77777777" w:rsidR="00B704EE" w:rsidRPr="007D6235" w:rsidRDefault="00B704EE" w:rsidP="000D5830">
      <w:pPr>
        <w:pStyle w:val="MainParagraph-nonumber"/>
        <w:spacing w:before="0" w:after="0"/>
        <w:ind w:left="0"/>
        <w:rPr>
          <w:rFonts w:ascii="Times New Roman" w:hAnsi="Times New Roman" w:cs="Times New Roman"/>
          <w:sz w:val="24"/>
          <w:szCs w:val="24"/>
        </w:rPr>
      </w:pPr>
    </w:p>
    <w:p w14:paraId="05581814" w14:textId="77777777" w:rsidR="009E4059" w:rsidRPr="007D6235" w:rsidRDefault="009E4059" w:rsidP="000D5830">
      <w:pPr>
        <w:pStyle w:val="MainParagraph-nonumber"/>
        <w:spacing w:before="0" w:after="0"/>
        <w:ind w:left="0"/>
        <w:rPr>
          <w:rFonts w:ascii="Times New Roman" w:hAnsi="Times New Roman" w:cs="Times New Roman"/>
          <w:sz w:val="24"/>
          <w:szCs w:val="24"/>
        </w:rPr>
      </w:pPr>
    </w:p>
    <w:p w14:paraId="1FA05790" w14:textId="77777777" w:rsidR="00CF5E0C" w:rsidRPr="007D6235" w:rsidRDefault="00697F07" w:rsidP="00925501">
      <w:pPr>
        <w:pStyle w:val="Heading1"/>
        <w:pBdr>
          <w:top w:val="single" w:sz="4" w:space="1" w:color="auto"/>
          <w:left w:val="single" w:sz="4" w:space="4" w:color="auto"/>
          <w:bottom w:val="single" w:sz="4" w:space="1" w:color="auto"/>
          <w:right w:val="single" w:sz="4" w:space="4" w:color="auto"/>
        </w:pBdr>
        <w:shd w:val="clear" w:color="auto" w:fill="D9D9D9"/>
      </w:pPr>
      <w:bookmarkStart w:id="2" w:name="_Toc497649256"/>
      <w:bookmarkStart w:id="3" w:name="_Toc508721617"/>
      <w:r w:rsidRPr="007D6235">
        <w:t>OPSEG PRIMJENE</w:t>
      </w:r>
      <w:bookmarkEnd w:id="2"/>
      <w:bookmarkEnd w:id="3"/>
    </w:p>
    <w:p w14:paraId="654BEDCD" w14:textId="77777777" w:rsidR="00B704EE" w:rsidRPr="007D6235" w:rsidRDefault="00B704EE" w:rsidP="000D5830">
      <w:pPr>
        <w:ind w:left="984"/>
      </w:pPr>
    </w:p>
    <w:p w14:paraId="2CEEBE0C" w14:textId="277698C2" w:rsidR="00C76CD3" w:rsidRPr="007D6235" w:rsidRDefault="00232326" w:rsidP="000D5830">
      <w:pPr>
        <w:jc w:val="both"/>
        <w:rPr>
          <w:rStyle w:val="hps"/>
        </w:rPr>
      </w:pPr>
      <w:r w:rsidRPr="007D6235">
        <w:rPr>
          <w:rStyle w:val="hps"/>
        </w:rPr>
        <w:t>Pravilo 06</w:t>
      </w:r>
      <w:r w:rsidR="003041DF" w:rsidRPr="007D6235">
        <w:rPr>
          <w:rStyle w:val="hps"/>
        </w:rPr>
        <w:t xml:space="preserve"> </w:t>
      </w:r>
      <w:r w:rsidR="00446BB5" w:rsidRPr="007D6235">
        <w:rPr>
          <w:rStyle w:val="hps"/>
        </w:rPr>
        <w:t>ZNP</w:t>
      </w:r>
      <w:r w:rsidRPr="007D6235">
        <w:rPr>
          <w:rStyle w:val="hps"/>
        </w:rPr>
        <w:t>-a</w:t>
      </w:r>
      <w:r w:rsidR="00E774CE" w:rsidRPr="007D6235">
        <w:rPr>
          <w:rStyle w:val="longtext"/>
        </w:rPr>
        <w:t xml:space="preserve"> </w:t>
      </w:r>
      <w:r w:rsidR="00E774CE" w:rsidRPr="007D6235">
        <w:rPr>
          <w:rStyle w:val="hps"/>
        </w:rPr>
        <w:t>primjenj</w:t>
      </w:r>
      <w:r w:rsidR="00430F03" w:rsidRPr="007D6235">
        <w:rPr>
          <w:rStyle w:val="hps"/>
        </w:rPr>
        <w:t xml:space="preserve">uje </w:t>
      </w:r>
      <w:r w:rsidR="00E774CE" w:rsidRPr="007D6235">
        <w:rPr>
          <w:rStyle w:val="hps"/>
        </w:rPr>
        <w:t>se na</w:t>
      </w:r>
      <w:r w:rsidR="00E774CE" w:rsidRPr="007D6235">
        <w:rPr>
          <w:rStyle w:val="longtext"/>
        </w:rPr>
        <w:t xml:space="preserve"> </w:t>
      </w:r>
      <w:r w:rsidR="00E9400C" w:rsidRPr="007D6235">
        <w:rPr>
          <w:rStyle w:val="longtext"/>
        </w:rPr>
        <w:t>UT</w:t>
      </w:r>
      <w:r w:rsidR="00E774CE" w:rsidRPr="007D6235">
        <w:rPr>
          <w:rStyle w:val="longtext"/>
        </w:rPr>
        <w:t xml:space="preserve">, </w:t>
      </w:r>
      <w:r w:rsidR="00E774CE" w:rsidRPr="007D6235">
        <w:rPr>
          <w:rStyle w:val="hps"/>
        </w:rPr>
        <w:t>Posredničko</w:t>
      </w:r>
      <w:r w:rsidR="00E774CE" w:rsidRPr="007D6235">
        <w:rPr>
          <w:rStyle w:val="longtext"/>
        </w:rPr>
        <w:t xml:space="preserve"> </w:t>
      </w:r>
      <w:r w:rsidR="00E774CE" w:rsidRPr="007D6235">
        <w:rPr>
          <w:rStyle w:val="hps"/>
        </w:rPr>
        <w:t>tijelo</w:t>
      </w:r>
      <w:r w:rsidR="00E774CE" w:rsidRPr="007D6235">
        <w:rPr>
          <w:rStyle w:val="longtext"/>
        </w:rPr>
        <w:t xml:space="preserve"> </w:t>
      </w:r>
      <w:r w:rsidR="00E774CE" w:rsidRPr="007D6235">
        <w:rPr>
          <w:rStyle w:val="hps"/>
        </w:rPr>
        <w:t>razine</w:t>
      </w:r>
      <w:r w:rsidR="00E774CE" w:rsidRPr="007D6235">
        <w:rPr>
          <w:rStyle w:val="longtext"/>
        </w:rPr>
        <w:t xml:space="preserve"> </w:t>
      </w:r>
      <w:r w:rsidR="00E774CE" w:rsidRPr="007D6235">
        <w:rPr>
          <w:rStyle w:val="hps"/>
        </w:rPr>
        <w:t>1</w:t>
      </w:r>
      <w:r w:rsidR="00E774CE" w:rsidRPr="007D6235">
        <w:rPr>
          <w:rStyle w:val="longtext"/>
        </w:rPr>
        <w:t xml:space="preserve"> </w:t>
      </w:r>
      <w:r w:rsidR="00E774CE" w:rsidRPr="007D6235">
        <w:rPr>
          <w:rStyle w:val="hps"/>
        </w:rPr>
        <w:t>(</w:t>
      </w:r>
      <w:r w:rsidR="00E774CE" w:rsidRPr="007D6235">
        <w:rPr>
          <w:rStyle w:val="longtext"/>
        </w:rPr>
        <w:t>PT</w:t>
      </w:r>
      <w:r w:rsidR="00E774CE" w:rsidRPr="007D6235">
        <w:rPr>
          <w:rStyle w:val="hps"/>
        </w:rPr>
        <w:t>1</w:t>
      </w:r>
      <w:r w:rsidR="00E774CE" w:rsidRPr="007D6235">
        <w:rPr>
          <w:rStyle w:val="longtext"/>
        </w:rPr>
        <w:t xml:space="preserve">), </w:t>
      </w:r>
      <w:r w:rsidR="00E774CE" w:rsidRPr="007D6235">
        <w:rPr>
          <w:rStyle w:val="hps"/>
        </w:rPr>
        <w:t>Posredničko tijelo</w:t>
      </w:r>
      <w:r w:rsidR="00E774CE" w:rsidRPr="007D6235">
        <w:rPr>
          <w:rStyle w:val="longtext"/>
        </w:rPr>
        <w:t xml:space="preserve"> </w:t>
      </w:r>
      <w:r w:rsidR="00E774CE" w:rsidRPr="007D6235">
        <w:rPr>
          <w:rStyle w:val="hps"/>
        </w:rPr>
        <w:t>razine</w:t>
      </w:r>
      <w:r w:rsidR="00E774CE" w:rsidRPr="007D6235">
        <w:rPr>
          <w:rStyle w:val="longtext"/>
        </w:rPr>
        <w:t xml:space="preserve"> </w:t>
      </w:r>
      <w:r w:rsidR="00E774CE" w:rsidRPr="007D6235">
        <w:rPr>
          <w:rStyle w:val="hps"/>
        </w:rPr>
        <w:t>2</w:t>
      </w:r>
      <w:r w:rsidR="00E774CE" w:rsidRPr="007D6235">
        <w:rPr>
          <w:rStyle w:val="longtext"/>
        </w:rPr>
        <w:t xml:space="preserve"> </w:t>
      </w:r>
      <w:r w:rsidR="00E774CE" w:rsidRPr="007D6235">
        <w:rPr>
          <w:rStyle w:val="hps"/>
        </w:rPr>
        <w:t>(</w:t>
      </w:r>
      <w:r w:rsidR="00E774CE" w:rsidRPr="007D6235">
        <w:rPr>
          <w:rStyle w:val="longtext"/>
        </w:rPr>
        <w:t>PT</w:t>
      </w:r>
      <w:r w:rsidR="00E774CE" w:rsidRPr="007D6235">
        <w:rPr>
          <w:rStyle w:val="hps"/>
        </w:rPr>
        <w:t>2</w:t>
      </w:r>
      <w:r w:rsidR="00E774CE" w:rsidRPr="007D6235">
        <w:rPr>
          <w:rStyle w:val="longtext"/>
        </w:rPr>
        <w:t>) i</w:t>
      </w:r>
      <w:r w:rsidR="00E774CE" w:rsidRPr="007D6235">
        <w:rPr>
          <w:rStyle w:val="hps"/>
        </w:rPr>
        <w:t xml:space="preserve"> Tijelo za ovjeravanje</w:t>
      </w:r>
      <w:r w:rsidR="00E774CE" w:rsidRPr="007D6235">
        <w:rPr>
          <w:rStyle w:val="longtext"/>
        </w:rPr>
        <w:t xml:space="preserve"> </w:t>
      </w:r>
      <w:r w:rsidR="00E774CE" w:rsidRPr="007D6235">
        <w:rPr>
          <w:rStyle w:val="hps"/>
        </w:rPr>
        <w:t>(TO</w:t>
      </w:r>
      <w:r w:rsidR="00E774CE" w:rsidRPr="007D6235">
        <w:rPr>
          <w:rStyle w:val="longtext"/>
        </w:rPr>
        <w:t xml:space="preserve">) pri </w:t>
      </w:r>
      <w:r w:rsidR="00E774CE" w:rsidRPr="007D6235">
        <w:rPr>
          <w:rStyle w:val="hps"/>
        </w:rPr>
        <w:t>obavljanju</w:t>
      </w:r>
      <w:r w:rsidR="00E774CE" w:rsidRPr="007D6235">
        <w:rPr>
          <w:rStyle w:val="longtext"/>
        </w:rPr>
        <w:t xml:space="preserve"> </w:t>
      </w:r>
      <w:r w:rsidR="00E53571" w:rsidRPr="007D6235">
        <w:rPr>
          <w:rStyle w:val="hps"/>
        </w:rPr>
        <w:t>dodijeljeni</w:t>
      </w:r>
      <w:r w:rsidR="00EE7643" w:rsidRPr="007D6235">
        <w:rPr>
          <w:rStyle w:val="hps"/>
        </w:rPr>
        <w:t>h</w:t>
      </w:r>
      <w:r w:rsidR="00E53571" w:rsidRPr="007D6235">
        <w:rPr>
          <w:rStyle w:val="hps"/>
        </w:rPr>
        <w:t xml:space="preserve"> i</w:t>
      </w:r>
      <w:r w:rsidR="00D14C1E">
        <w:rPr>
          <w:rStyle w:val="hps"/>
        </w:rPr>
        <w:t>m</w:t>
      </w:r>
      <w:r w:rsidR="00E53571" w:rsidRPr="007D6235">
        <w:rPr>
          <w:rStyle w:val="longtext"/>
        </w:rPr>
        <w:t xml:space="preserve"> </w:t>
      </w:r>
      <w:r w:rsidR="00E53571" w:rsidRPr="007D6235">
        <w:rPr>
          <w:rStyle w:val="hps"/>
        </w:rPr>
        <w:t>funkcija</w:t>
      </w:r>
      <w:r w:rsidR="00CF5E0C" w:rsidRPr="007D6235">
        <w:rPr>
          <w:rStyle w:val="longtext"/>
        </w:rPr>
        <w:t xml:space="preserve"> te</w:t>
      </w:r>
      <w:r w:rsidR="00641497" w:rsidRPr="007D6235">
        <w:rPr>
          <w:rStyle w:val="longtext"/>
        </w:rPr>
        <w:t xml:space="preserve"> </w:t>
      </w:r>
      <w:r w:rsidR="00CF5E0C" w:rsidRPr="007D6235">
        <w:rPr>
          <w:rStyle w:val="hps"/>
        </w:rPr>
        <w:t>s</w:t>
      </w:r>
      <w:r w:rsidR="00E774CE" w:rsidRPr="007D6235">
        <w:rPr>
          <w:rStyle w:val="hps"/>
        </w:rPr>
        <w:t>vako</w:t>
      </w:r>
      <w:r w:rsidR="00E774CE" w:rsidRPr="007D6235">
        <w:rPr>
          <w:rStyle w:val="longtext"/>
        </w:rPr>
        <w:t xml:space="preserve"> </w:t>
      </w:r>
      <w:r w:rsidR="00E774CE" w:rsidRPr="007D6235">
        <w:rPr>
          <w:rStyle w:val="hps"/>
        </w:rPr>
        <w:t>spomenuto</w:t>
      </w:r>
      <w:r w:rsidR="00E774CE" w:rsidRPr="007D6235">
        <w:rPr>
          <w:rStyle w:val="longtext"/>
        </w:rPr>
        <w:t xml:space="preserve"> </w:t>
      </w:r>
      <w:r w:rsidR="00E774CE" w:rsidRPr="007D6235">
        <w:rPr>
          <w:rStyle w:val="hps"/>
        </w:rPr>
        <w:t>tijelo</w:t>
      </w:r>
      <w:r w:rsidR="00CF5E0C" w:rsidRPr="007D6235">
        <w:rPr>
          <w:rStyle w:val="hps"/>
        </w:rPr>
        <w:t xml:space="preserve"> s istim</w:t>
      </w:r>
      <w:r w:rsidR="00E774CE" w:rsidRPr="007D6235">
        <w:rPr>
          <w:rStyle w:val="longtext"/>
        </w:rPr>
        <w:t xml:space="preserve"> </w:t>
      </w:r>
      <w:r w:rsidR="00E774CE" w:rsidRPr="007D6235">
        <w:rPr>
          <w:rStyle w:val="hps"/>
        </w:rPr>
        <w:t xml:space="preserve">mora </w:t>
      </w:r>
      <w:r w:rsidR="000601DD" w:rsidRPr="007D6235">
        <w:rPr>
          <w:rStyle w:val="hps"/>
        </w:rPr>
        <w:t>osigurati</w:t>
      </w:r>
      <w:r w:rsidR="00E774CE" w:rsidRPr="007D6235">
        <w:rPr>
          <w:rStyle w:val="longtext"/>
        </w:rPr>
        <w:t xml:space="preserve"> </w:t>
      </w:r>
      <w:r w:rsidR="00E774CE" w:rsidRPr="007D6235">
        <w:rPr>
          <w:rStyle w:val="hps"/>
        </w:rPr>
        <w:t>usklađenost</w:t>
      </w:r>
      <w:r w:rsidR="00E774CE" w:rsidRPr="007D6235">
        <w:rPr>
          <w:rStyle w:val="longtext"/>
        </w:rPr>
        <w:t xml:space="preserve"> </w:t>
      </w:r>
      <w:r w:rsidR="00E774CE" w:rsidRPr="007D6235">
        <w:rPr>
          <w:rStyle w:val="hps"/>
        </w:rPr>
        <w:t>svojih</w:t>
      </w:r>
      <w:r w:rsidR="00E774CE" w:rsidRPr="007D6235">
        <w:rPr>
          <w:rStyle w:val="longtext"/>
        </w:rPr>
        <w:t xml:space="preserve"> </w:t>
      </w:r>
      <w:r w:rsidR="00E53571" w:rsidRPr="007D6235">
        <w:rPr>
          <w:rStyle w:val="hps"/>
        </w:rPr>
        <w:t>internih procedura</w:t>
      </w:r>
      <w:r w:rsidR="00E774CE" w:rsidRPr="007D6235">
        <w:rPr>
          <w:rStyle w:val="hps"/>
        </w:rPr>
        <w:t>,</w:t>
      </w:r>
      <w:r w:rsidR="00E774CE" w:rsidRPr="007D6235">
        <w:rPr>
          <w:rStyle w:val="longtext"/>
        </w:rPr>
        <w:t xml:space="preserve"> </w:t>
      </w:r>
      <w:r w:rsidR="00E774CE" w:rsidRPr="007D6235">
        <w:rPr>
          <w:rStyle w:val="hps"/>
        </w:rPr>
        <w:t>dokumenata</w:t>
      </w:r>
      <w:r w:rsidR="00E774CE" w:rsidRPr="007D6235">
        <w:rPr>
          <w:rStyle w:val="longtext"/>
        </w:rPr>
        <w:t xml:space="preserve"> </w:t>
      </w:r>
      <w:r w:rsidR="00E774CE" w:rsidRPr="007D6235">
        <w:rPr>
          <w:rStyle w:val="hps"/>
        </w:rPr>
        <w:t>i odluka</w:t>
      </w:r>
      <w:r w:rsidR="00E774CE" w:rsidRPr="007D6235">
        <w:rPr>
          <w:rStyle w:val="longtext"/>
        </w:rPr>
        <w:t>.</w:t>
      </w:r>
    </w:p>
    <w:p w14:paraId="5DFD8D67" w14:textId="0BCF0ED1" w:rsidR="00BF6DE5" w:rsidRPr="007D6235" w:rsidRDefault="00EE7643" w:rsidP="000D5830">
      <w:pPr>
        <w:jc w:val="both"/>
        <w:rPr>
          <w:rFonts w:eastAsia="Calibri"/>
        </w:rPr>
      </w:pPr>
      <w:r w:rsidRPr="007D6235">
        <w:rPr>
          <w:rFonts w:eastAsia="Calibri"/>
        </w:rPr>
        <w:t>Kada se u ovom p</w:t>
      </w:r>
      <w:r w:rsidR="00CF5E0C" w:rsidRPr="007D6235">
        <w:rPr>
          <w:rFonts w:eastAsia="Calibri"/>
        </w:rPr>
        <w:t>oglavlj</w:t>
      </w:r>
      <w:r w:rsidRPr="007D6235">
        <w:rPr>
          <w:rFonts w:eastAsia="Calibri"/>
        </w:rPr>
        <w:t xml:space="preserve">u </w:t>
      </w:r>
      <w:r w:rsidR="00CF5E0C" w:rsidRPr="007D6235">
        <w:rPr>
          <w:rFonts w:eastAsia="Calibri"/>
        </w:rPr>
        <w:t xml:space="preserve">ZNP-a </w:t>
      </w:r>
      <w:r w:rsidRPr="007D6235">
        <w:rPr>
          <w:rFonts w:eastAsia="Calibri"/>
        </w:rPr>
        <w:t>spominju funkcije k</w:t>
      </w:r>
      <w:r w:rsidR="00CF5E0C" w:rsidRPr="007D6235">
        <w:rPr>
          <w:rFonts w:eastAsia="Calibri"/>
        </w:rPr>
        <w:t>oj</w:t>
      </w:r>
      <w:r w:rsidRPr="007D6235">
        <w:rPr>
          <w:rFonts w:eastAsia="Calibri"/>
        </w:rPr>
        <w:t>e</w:t>
      </w:r>
      <w:r w:rsidR="00BF6DE5" w:rsidRPr="007D6235">
        <w:rPr>
          <w:rFonts w:eastAsia="Calibri"/>
        </w:rPr>
        <w:t xml:space="preserve"> se odnose na PT1 i/ili PT2 kad UT relevantnog OP-a ne delegira dio svojih funkcija na PT1 i</w:t>
      </w:r>
      <w:r w:rsidR="007E70E8" w:rsidRPr="007D6235">
        <w:rPr>
          <w:rFonts w:eastAsia="Calibri"/>
        </w:rPr>
        <w:t>/ili</w:t>
      </w:r>
      <w:r w:rsidR="00285968" w:rsidRPr="007D6235">
        <w:rPr>
          <w:rFonts w:eastAsia="Calibri"/>
        </w:rPr>
        <w:t xml:space="preserve"> PT2, sukladno odredbama član</w:t>
      </w:r>
      <w:r w:rsidR="00BF6DE5" w:rsidRPr="007D6235">
        <w:rPr>
          <w:rFonts w:eastAsia="Calibri"/>
        </w:rPr>
        <w:t xml:space="preserve">ka </w:t>
      </w:r>
      <w:r w:rsidR="00285968" w:rsidRPr="007D6235">
        <w:rPr>
          <w:rFonts w:eastAsia="Calibri"/>
        </w:rPr>
        <w:t xml:space="preserve">7. stavka 6. Zakona i članka 6. stavka 1. </w:t>
      </w:r>
      <w:r w:rsidR="005C5B59" w:rsidRPr="007D6235">
        <w:rPr>
          <w:rFonts w:eastAsia="Calibri"/>
        </w:rPr>
        <w:t>Uredb</w:t>
      </w:r>
      <w:r w:rsidR="00285968" w:rsidRPr="007D6235">
        <w:rPr>
          <w:rFonts w:eastAsia="Calibri"/>
        </w:rPr>
        <w:t>e</w:t>
      </w:r>
      <w:r w:rsidR="00BF6DE5" w:rsidRPr="007D6235">
        <w:rPr>
          <w:rFonts w:eastAsia="Calibri"/>
        </w:rPr>
        <w:t xml:space="preserve">, </w:t>
      </w:r>
      <w:r w:rsidR="00D14C1E">
        <w:rPr>
          <w:rFonts w:eastAsia="Calibri"/>
        </w:rPr>
        <w:t xml:space="preserve">Pravilo 06 </w:t>
      </w:r>
      <w:r w:rsidR="00BF6DE5" w:rsidRPr="007D6235">
        <w:rPr>
          <w:rFonts w:eastAsia="Calibri"/>
        </w:rPr>
        <w:t>primjenjuj</w:t>
      </w:r>
      <w:r w:rsidR="00D14C1E">
        <w:rPr>
          <w:rFonts w:eastAsia="Calibri"/>
        </w:rPr>
        <w:t>e</w:t>
      </w:r>
      <w:r w:rsidR="00BF6DE5" w:rsidRPr="007D6235">
        <w:rPr>
          <w:rFonts w:eastAsia="Calibri"/>
        </w:rPr>
        <w:t xml:space="preserve"> se na UT. </w:t>
      </w:r>
    </w:p>
    <w:p w14:paraId="6326875A" w14:textId="77777777" w:rsidR="00E774CE" w:rsidRPr="007D6235" w:rsidRDefault="00E774CE" w:rsidP="00092405">
      <w:pPr>
        <w:tabs>
          <w:tab w:val="left" w:pos="1195"/>
        </w:tabs>
        <w:jc w:val="both"/>
      </w:pPr>
    </w:p>
    <w:p w14:paraId="582366DA" w14:textId="77777777" w:rsidR="000D5830" w:rsidRPr="007D6235" w:rsidRDefault="000D5830" w:rsidP="00092405">
      <w:pPr>
        <w:tabs>
          <w:tab w:val="left" w:pos="1195"/>
        </w:tabs>
        <w:jc w:val="both"/>
      </w:pPr>
    </w:p>
    <w:p w14:paraId="612DAD42" w14:textId="77777777" w:rsidR="008533DC" w:rsidRPr="007D6235" w:rsidRDefault="00697F07" w:rsidP="00925501">
      <w:pPr>
        <w:pStyle w:val="Heading1"/>
        <w:pBdr>
          <w:top w:val="single" w:sz="4" w:space="1" w:color="auto"/>
          <w:left w:val="single" w:sz="4" w:space="4" w:color="auto"/>
          <w:bottom w:val="single" w:sz="4" w:space="1" w:color="auto"/>
          <w:right w:val="single" w:sz="4" w:space="4" w:color="auto"/>
        </w:pBdr>
        <w:shd w:val="clear" w:color="auto" w:fill="D9D9D9"/>
        <w:rPr>
          <w:rStyle w:val="Heading1Char"/>
          <w:b/>
          <w:bCs/>
        </w:rPr>
      </w:pPr>
      <w:bookmarkStart w:id="4" w:name="_Toc497649257"/>
      <w:bookmarkStart w:id="5" w:name="_Toc508721618"/>
      <w:r w:rsidRPr="007D6235">
        <w:rPr>
          <w:rStyle w:val="Heading1Char"/>
          <w:b/>
          <w:bCs/>
        </w:rPr>
        <w:t>PRAVNI OKVIR I ZAJEDNIČKI ZAHTJEVI</w:t>
      </w:r>
      <w:bookmarkEnd w:id="4"/>
      <w:bookmarkEnd w:id="5"/>
      <w:r w:rsidR="00B40AF7" w:rsidRPr="007D6235">
        <w:rPr>
          <w:rStyle w:val="Heading1Char"/>
          <w:b/>
          <w:bCs/>
        </w:rPr>
        <w:t xml:space="preserve"> </w:t>
      </w:r>
    </w:p>
    <w:p w14:paraId="305CA4AE" w14:textId="77777777" w:rsidR="008533DC" w:rsidRPr="007D6235" w:rsidRDefault="008533DC" w:rsidP="008533DC"/>
    <w:p w14:paraId="6D2669AB" w14:textId="21780E37" w:rsidR="00C43E77" w:rsidRPr="007D6235" w:rsidRDefault="008533DC" w:rsidP="009C0890">
      <w:pPr>
        <w:jc w:val="both"/>
        <w:rPr>
          <w:b/>
          <w:lang w:eastAsia="hr-HR"/>
        </w:rPr>
      </w:pPr>
      <w:r w:rsidRPr="007D6235">
        <w:t xml:space="preserve">Pravni okvir i zajednički zahtjevi </w:t>
      </w:r>
      <w:r w:rsidR="00C43E77" w:rsidRPr="007D6235">
        <w:t>sadržani su u Z</w:t>
      </w:r>
      <w:r w:rsidR="00C43E77" w:rsidRPr="007D6235">
        <w:rPr>
          <w:lang w:eastAsia="hr-HR"/>
        </w:rPr>
        <w:t>ajedničkom poglavlju ZNP-a „Pravni okvir i zajednički zahtjevi“.</w:t>
      </w:r>
    </w:p>
    <w:p w14:paraId="75B0C9BE" w14:textId="77777777" w:rsidR="00C43E77" w:rsidRPr="007D6235" w:rsidRDefault="00C43E77" w:rsidP="00830D17">
      <w:pPr>
        <w:rPr>
          <w:b/>
        </w:rPr>
      </w:pPr>
    </w:p>
    <w:p w14:paraId="1A386B59" w14:textId="77777777" w:rsidR="000D5830" w:rsidRPr="007D6235" w:rsidRDefault="000D5830" w:rsidP="00830D17">
      <w:pPr>
        <w:rPr>
          <w:b/>
        </w:rPr>
      </w:pPr>
    </w:p>
    <w:p w14:paraId="017AE969" w14:textId="77777777" w:rsidR="008533DC" w:rsidRPr="007D6235" w:rsidRDefault="00CF5E0C" w:rsidP="00925501">
      <w:pPr>
        <w:pStyle w:val="Heading1"/>
        <w:pBdr>
          <w:top w:val="single" w:sz="4" w:space="1" w:color="auto"/>
          <w:left w:val="single" w:sz="4" w:space="4" w:color="auto"/>
          <w:bottom w:val="single" w:sz="4" w:space="1" w:color="auto"/>
          <w:right w:val="single" w:sz="4" w:space="4" w:color="auto"/>
        </w:pBdr>
        <w:shd w:val="clear" w:color="auto" w:fill="D9D9D9"/>
      </w:pPr>
      <w:bookmarkStart w:id="6" w:name="_Toc497649258"/>
      <w:bookmarkStart w:id="7" w:name="_Toc508721619"/>
      <w:r w:rsidRPr="007D6235">
        <w:t>DEFINICIJE I KRATICE</w:t>
      </w:r>
      <w:bookmarkEnd w:id="6"/>
      <w:bookmarkEnd w:id="7"/>
      <w:r w:rsidR="00B40AF7" w:rsidRPr="007D6235">
        <w:t xml:space="preserve"> </w:t>
      </w:r>
    </w:p>
    <w:p w14:paraId="63591DD6" w14:textId="77777777" w:rsidR="008533DC" w:rsidRPr="007D6235" w:rsidRDefault="008533DC" w:rsidP="009C0890">
      <w:pPr>
        <w:jc w:val="both"/>
      </w:pPr>
    </w:p>
    <w:p w14:paraId="6CDA7986" w14:textId="6DCD4EFC" w:rsidR="00C43E77" w:rsidRPr="007D6235" w:rsidRDefault="008533DC" w:rsidP="009C0890">
      <w:pPr>
        <w:jc w:val="both"/>
        <w:rPr>
          <w:lang w:eastAsia="hr-HR"/>
        </w:rPr>
      </w:pPr>
      <w:r w:rsidRPr="007D6235">
        <w:t xml:space="preserve">Definicije i kratice </w:t>
      </w:r>
      <w:r w:rsidR="00C43E77" w:rsidRPr="007D6235">
        <w:t>sadržan</w:t>
      </w:r>
      <w:r w:rsidRPr="007D6235">
        <w:t>e</w:t>
      </w:r>
      <w:r w:rsidR="00C43E77" w:rsidRPr="007D6235">
        <w:t xml:space="preserve"> su u Z</w:t>
      </w:r>
      <w:r w:rsidR="00C43E77" w:rsidRPr="007D6235">
        <w:rPr>
          <w:lang w:eastAsia="hr-HR"/>
        </w:rPr>
        <w:t>ajedničkom poglavlju ZNP-a „</w:t>
      </w:r>
      <w:r w:rsidR="00D14C1E">
        <w:rPr>
          <w:lang w:eastAsia="hr-HR"/>
        </w:rPr>
        <w:t>D</w:t>
      </w:r>
      <w:r w:rsidR="00C43E77" w:rsidRPr="007D6235">
        <w:rPr>
          <w:lang w:eastAsia="hr-HR"/>
        </w:rPr>
        <w:t>efinicije i kratice“.</w:t>
      </w:r>
    </w:p>
    <w:p w14:paraId="14750CBB" w14:textId="77777777" w:rsidR="00C43E77" w:rsidRPr="007D6235" w:rsidRDefault="00C43E77" w:rsidP="00C43E77">
      <w:pPr>
        <w:rPr>
          <w:lang w:eastAsia="hr-HR"/>
        </w:rPr>
      </w:pPr>
    </w:p>
    <w:p w14:paraId="69762FEF" w14:textId="77777777" w:rsidR="000D5830" w:rsidRPr="007D6235" w:rsidRDefault="000D5830" w:rsidP="00C43E77">
      <w:pPr>
        <w:rPr>
          <w:lang w:eastAsia="hr-HR"/>
        </w:rPr>
      </w:pPr>
    </w:p>
    <w:p w14:paraId="7619C108" w14:textId="77777777" w:rsidR="00274FAB" w:rsidRPr="007D6235" w:rsidRDefault="00C43E77" w:rsidP="00925501">
      <w:pPr>
        <w:pBdr>
          <w:top w:val="single" w:sz="4" w:space="1" w:color="auto"/>
          <w:left w:val="single" w:sz="4" w:space="4" w:color="auto"/>
          <w:bottom w:val="single" w:sz="4" w:space="1" w:color="auto"/>
          <w:right w:val="single" w:sz="4" w:space="4" w:color="auto"/>
        </w:pBdr>
        <w:shd w:val="clear" w:color="auto" w:fill="D9D9D9"/>
        <w:jc w:val="both"/>
        <w:outlineLvl w:val="0"/>
        <w:rPr>
          <w:b/>
        </w:rPr>
      </w:pPr>
      <w:bookmarkStart w:id="8" w:name="_Toc508721620"/>
      <w:r w:rsidRPr="007D6235">
        <w:rPr>
          <w:b/>
          <w:lang w:eastAsia="hr-HR"/>
        </w:rPr>
        <w:t xml:space="preserve">5. </w:t>
      </w:r>
      <w:r w:rsidR="003A11C6" w:rsidRPr="007D6235">
        <w:rPr>
          <w:b/>
        </w:rPr>
        <w:t>POPIS PRILOG</w:t>
      </w:r>
      <w:r w:rsidR="00697F07" w:rsidRPr="007D6235">
        <w:rPr>
          <w:b/>
        </w:rPr>
        <w:t>A</w:t>
      </w:r>
      <w:bookmarkEnd w:id="8"/>
      <w:r w:rsidR="00E774CE" w:rsidRPr="007D6235">
        <w:rPr>
          <w:b/>
        </w:rPr>
        <w:t xml:space="preserve"> </w:t>
      </w:r>
    </w:p>
    <w:p w14:paraId="550F4E9C" w14:textId="77777777" w:rsidR="00720C3F" w:rsidRPr="007D6235" w:rsidRDefault="00720C3F" w:rsidP="006062EF">
      <w:pPr>
        <w:pStyle w:val="xxRulesParagraph"/>
      </w:pPr>
    </w:p>
    <w:tbl>
      <w:tblPr>
        <w:tblW w:w="0" w:type="auto"/>
        <w:tblInd w:w="-34" w:type="dxa"/>
        <w:tblLook w:val="04A0" w:firstRow="1" w:lastRow="0" w:firstColumn="1" w:lastColumn="0" w:noHBand="0" w:noVBand="1"/>
      </w:tblPr>
      <w:tblGrid>
        <w:gridCol w:w="1276"/>
        <w:gridCol w:w="8046"/>
      </w:tblGrid>
      <w:tr w:rsidR="005B7181" w:rsidRPr="007D6235" w14:paraId="7973D1FB" w14:textId="77777777" w:rsidTr="006C2B3D">
        <w:tc>
          <w:tcPr>
            <w:tcW w:w="1276" w:type="dxa"/>
          </w:tcPr>
          <w:p w14:paraId="47479681" w14:textId="77777777" w:rsidR="005B7181" w:rsidRPr="007D6235" w:rsidRDefault="005B7181" w:rsidP="005B7181">
            <w:pPr>
              <w:tabs>
                <w:tab w:val="left" w:pos="0"/>
              </w:tabs>
              <w:jc w:val="both"/>
            </w:pPr>
            <w:bookmarkStart w:id="9" w:name="_Toc404004612"/>
            <w:r w:rsidRPr="007D6235">
              <w:t>Prilog 01</w:t>
            </w:r>
          </w:p>
        </w:tc>
        <w:tc>
          <w:tcPr>
            <w:tcW w:w="8046" w:type="dxa"/>
          </w:tcPr>
          <w:p w14:paraId="2065B8EB" w14:textId="77777777" w:rsidR="005B7181" w:rsidRPr="007D6235" w:rsidRDefault="005B7181" w:rsidP="005B7181">
            <w:pPr>
              <w:tabs>
                <w:tab w:val="left" w:pos="0"/>
              </w:tabs>
              <w:jc w:val="both"/>
            </w:pPr>
            <w:r w:rsidRPr="007D6235">
              <w:t xml:space="preserve">Programski dodatak </w:t>
            </w:r>
          </w:p>
        </w:tc>
      </w:tr>
      <w:tr w:rsidR="005B7181" w:rsidRPr="007D6235" w14:paraId="04BBDAE0" w14:textId="77777777" w:rsidTr="006C2B3D">
        <w:tc>
          <w:tcPr>
            <w:tcW w:w="1276" w:type="dxa"/>
          </w:tcPr>
          <w:p w14:paraId="6B4B7661" w14:textId="77777777" w:rsidR="005B7181" w:rsidRPr="007D6235" w:rsidRDefault="005B7181" w:rsidP="005B7181">
            <w:pPr>
              <w:tabs>
                <w:tab w:val="left" w:pos="0"/>
              </w:tabs>
              <w:jc w:val="both"/>
            </w:pPr>
            <w:r w:rsidRPr="007D6235">
              <w:t>Prilog 02</w:t>
            </w:r>
          </w:p>
        </w:tc>
        <w:tc>
          <w:tcPr>
            <w:tcW w:w="8046" w:type="dxa"/>
          </w:tcPr>
          <w:p w14:paraId="49094C2B" w14:textId="77777777" w:rsidR="005B7181" w:rsidRPr="007D6235" w:rsidRDefault="005B7181" w:rsidP="005B7181">
            <w:pPr>
              <w:autoSpaceDE w:val="0"/>
              <w:autoSpaceDN w:val="0"/>
              <w:adjustRightInd w:val="0"/>
              <w:rPr>
                <w:bCs/>
              </w:rPr>
            </w:pPr>
            <w:r w:rsidRPr="007D6235">
              <w:rPr>
                <w:bCs/>
              </w:rPr>
              <w:t xml:space="preserve">Obrazac kriterija za odabir operacija i pripadajuće metodologije </w:t>
            </w:r>
          </w:p>
        </w:tc>
      </w:tr>
      <w:tr w:rsidR="005B7181" w:rsidRPr="007D6235" w14:paraId="5EDA4ED7" w14:textId="77777777" w:rsidTr="006C2B3D">
        <w:tc>
          <w:tcPr>
            <w:tcW w:w="1276" w:type="dxa"/>
          </w:tcPr>
          <w:p w14:paraId="35C88144" w14:textId="77777777" w:rsidR="005B7181" w:rsidRPr="007D6235" w:rsidRDefault="005B7181" w:rsidP="005B7181">
            <w:pPr>
              <w:tabs>
                <w:tab w:val="left" w:pos="0"/>
              </w:tabs>
              <w:jc w:val="both"/>
            </w:pPr>
            <w:r w:rsidRPr="007D6235">
              <w:t>Prilog 03</w:t>
            </w:r>
          </w:p>
        </w:tc>
        <w:tc>
          <w:tcPr>
            <w:tcW w:w="8046" w:type="dxa"/>
          </w:tcPr>
          <w:p w14:paraId="6813E8E4" w14:textId="77777777" w:rsidR="005B7181" w:rsidRPr="007D6235" w:rsidRDefault="005B7181" w:rsidP="005B7181">
            <w:pPr>
              <w:tabs>
                <w:tab w:val="left" w:pos="0"/>
              </w:tabs>
              <w:jc w:val="both"/>
            </w:pPr>
            <w:r w:rsidRPr="007D6235">
              <w:t>Kontrolna lista kriterija za odabir operacija i metodologije za odabir operacija</w:t>
            </w:r>
          </w:p>
        </w:tc>
      </w:tr>
      <w:tr w:rsidR="005B7181" w:rsidRPr="007D6235" w14:paraId="50EC68F8" w14:textId="77777777" w:rsidTr="006C2B3D">
        <w:tc>
          <w:tcPr>
            <w:tcW w:w="1276" w:type="dxa"/>
          </w:tcPr>
          <w:p w14:paraId="780F6A0A" w14:textId="77777777" w:rsidR="005B7181" w:rsidRPr="007D6235" w:rsidRDefault="005B7181" w:rsidP="005B7181">
            <w:pPr>
              <w:jc w:val="both"/>
            </w:pPr>
            <w:r w:rsidRPr="007D6235">
              <w:t>Prilog 04</w:t>
            </w:r>
          </w:p>
        </w:tc>
        <w:tc>
          <w:tcPr>
            <w:tcW w:w="8046" w:type="dxa"/>
          </w:tcPr>
          <w:p w14:paraId="0263FCF8" w14:textId="77777777" w:rsidR="005B7181" w:rsidRPr="007D6235" w:rsidRDefault="005B7181" w:rsidP="005B7181">
            <w:pPr>
              <w:jc w:val="both"/>
            </w:pPr>
            <w:r w:rsidRPr="007D6235">
              <w:t>Generičke upute za prijavitelje</w:t>
            </w:r>
          </w:p>
        </w:tc>
      </w:tr>
      <w:tr w:rsidR="005B7181" w:rsidRPr="007D6235" w14:paraId="61AB5220" w14:textId="77777777" w:rsidTr="006C2B3D">
        <w:tc>
          <w:tcPr>
            <w:tcW w:w="1276" w:type="dxa"/>
          </w:tcPr>
          <w:p w14:paraId="1883D8C0" w14:textId="77777777" w:rsidR="005B7181" w:rsidRPr="007D6235" w:rsidRDefault="005B7181" w:rsidP="005B7181">
            <w:pPr>
              <w:jc w:val="both"/>
            </w:pPr>
            <w:r w:rsidRPr="007D6235">
              <w:t>Prilog 05</w:t>
            </w:r>
          </w:p>
        </w:tc>
        <w:tc>
          <w:tcPr>
            <w:tcW w:w="8046" w:type="dxa"/>
          </w:tcPr>
          <w:p w14:paraId="151F0263" w14:textId="77777777" w:rsidR="005B7181" w:rsidRPr="007D6235" w:rsidRDefault="005B7181" w:rsidP="005B7181">
            <w:pPr>
              <w:jc w:val="both"/>
            </w:pPr>
            <w:r w:rsidRPr="007D6235">
              <w:t>Obrazac izjave prijavitelja / partnera o istinitosti podataka, izbjegavanju dvostrukog financiranja i ispunjavanju preduvjeta za sudjelovanje u postupku dodjele</w:t>
            </w:r>
          </w:p>
        </w:tc>
      </w:tr>
      <w:tr w:rsidR="005B7181" w:rsidRPr="007D6235" w14:paraId="73C63C8C" w14:textId="77777777" w:rsidTr="006C2B3D">
        <w:tc>
          <w:tcPr>
            <w:tcW w:w="1276" w:type="dxa"/>
          </w:tcPr>
          <w:p w14:paraId="047A7E61" w14:textId="77777777" w:rsidR="005B7181" w:rsidRPr="007D6235" w:rsidRDefault="005B7181" w:rsidP="005B7181">
            <w:pPr>
              <w:jc w:val="both"/>
            </w:pPr>
            <w:r w:rsidRPr="007D6235">
              <w:t>Prilog 06</w:t>
            </w:r>
          </w:p>
        </w:tc>
        <w:tc>
          <w:tcPr>
            <w:tcW w:w="8046" w:type="dxa"/>
          </w:tcPr>
          <w:p w14:paraId="6A4F002A" w14:textId="77777777" w:rsidR="005B7181" w:rsidRPr="007D6235" w:rsidRDefault="005B7181" w:rsidP="005B7181">
            <w:pPr>
              <w:jc w:val="both"/>
            </w:pPr>
            <w:r w:rsidRPr="007D6235">
              <w:t>Obrazac sažetka poziva</w:t>
            </w:r>
          </w:p>
        </w:tc>
      </w:tr>
      <w:tr w:rsidR="005B7181" w:rsidRPr="007D6235" w14:paraId="2D4DBF67" w14:textId="77777777" w:rsidTr="006C2B3D">
        <w:tc>
          <w:tcPr>
            <w:tcW w:w="1276" w:type="dxa"/>
          </w:tcPr>
          <w:p w14:paraId="6E93637E" w14:textId="3080414E" w:rsidR="005B7181" w:rsidRPr="007D6235" w:rsidRDefault="005B7181" w:rsidP="008D6D2A">
            <w:pPr>
              <w:jc w:val="both"/>
            </w:pPr>
            <w:r w:rsidRPr="007D6235">
              <w:t>Prilog 0</w:t>
            </w:r>
            <w:r w:rsidR="008D6D2A" w:rsidRPr="007D6235">
              <w:t>7</w:t>
            </w:r>
          </w:p>
        </w:tc>
        <w:tc>
          <w:tcPr>
            <w:tcW w:w="8046" w:type="dxa"/>
          </w:tcPr>
          <w:p w14:paraId="275CC712" w14:textId="11494581" w:rsidR="005B7181" w:rsidRPr="007D6235" w:rsidRDefault="00DA77C9" w:rsidP="00DA77C9">
            <w:pPr>
              <w:jc w:val="both"/>
            </w:pPr>
            <w:r w:rsidRPr="00DA77C9">
              <w:t>Izjava o povjerljivosti i nepristranosti za osobe koje sudjeluju u radu, a nemaju utjecaj na odlučivanje OOP-a</w:t>
            </w:r>
            <w:r w:rsidRPr="00DA77C9" w:rsidDel="00DA77C9">
              <w:t xml:space="preserve"> </w:t>
            </w:r>
          </w:p>
        </w:tc>
      </w:tr>
      <w:tr w:rsidR="005B7181" w:rsidRPr="007D6235" w14:paraId="7A84F79B" w14:textId="77777777" w:rsidTr="006C2B3D">
        <w:tc>
          <w:tcPr>
            <w:tcW w:w="1276" w:type="dxa"/>
          </w:tcPr>
          <w:p w14:paraId="74498DCA" w14:textId="24A0E6E4" w:rsidR="00F5090F" w:rsidRPr="007D6235" w:rsidRDefault="005B7181" w:rsidP="005B7181">
            <w:pPr>
              <w:jc w:val="both"/>
            </w:pPr>
            <w:r w:rsidRPr="007D6235">
              <w:t xml:space="preserve">Prilog </w:t>
            </w:r>
            <w:r w:rsidR="008D6D2A" w:rsidRPr="007D6235">
              <w:t>08</w:t>
            </w:r>
          </w:p>
          <w:p w14:paraId="4D1BC6AB" w14:textId="77777777" w:rsidR="0071788E" w:rsidRPr="007D6235" w:rsidRDefault="00F5090F" w:rsidP="008D6D2A">
            <w:r w:rsidRPr="007D6235">
              <w:t xml:space="preserve">Prilog </w:t>
            </w:r>
            <w:r w:rsidR="008D6D2A" w:rsidRPr="007D6235">
              <w:t>09</w:t>
            </w:r>
          </w:p>
          <w:p w14:paraId="1AB49F4C" w14:textId="3ED4F224" w:rsidR="005B7181" w:rsidRPr="007D6235" w:rsidRDefault="005B7181" w:rsidP="008D6D2A"/>
        </w:tc>
        <w:tc>
          <w:tcPr>
            <w:tcW w:w="8046" w:type="dxa"/>
          </w:tcPr>
          <w:p w14:paraId="2341705A" w14:textId="77777777" w:rsidR="0071788E" w:rsidRPr="007D6235" w:rsidRDefault="0071788E" w:rsidP="0071788E">
            <w:pPr>
              <w:jc w:val="both"/>
            </w:pPr>
            <w:r w:rsidRPr="007D6235">
              <w:t xml:space="preserve">Obrazac za registraciju projektnih prijedloga </w:t>
            </w:r>
          </w:p>
          <w:p w14:paraId="1E4FE806" w14:textId="42FC2ADF" w:rsidR="0071788E" w:rsidRPr="007D6235" w:rsidRDefault="00DA77C9" w:rsidP="0071788E">
            <w:pPr>
              <w:jc w:val="both"/>
            </w:pPr>
            <w:r w:rsidRPr="007D6235">
              <w:t>Izjava o povjerljivosti, nepristranosti i nepostojanju sukoba interesa za članove OOP-a</w:t>
            </w:r>
          </w:p>
        </w:tc>
      </w:tr>
      <w:tr w:rsidR="005B7181" w:rsidRPr="007D6235" w14:paraId="2EE38F2A" w14:textId="77777777" w:rsidTr="006C2B3D">
        <w:tc>
          <w:tcPr>
            <w:tcW w:w="1276" w:type="dxa"/>
          </w:tcPr>
          <w:p w14:paraId="5A1BF5CF" w14:textId="77777777" w:rsidR="005B7181" w:rsidRPr="007D6235" w:rsidRDefault="005B7181" w:rsidP="005B7181">
            <w:pPr>
              <w:jc w:val="both"/>
            </w:pPr>
            <w:r w:rsidRPr="007D6235">
              <w:t>Prilog 10</w:t>
            </w:r>
          </w:p>
        </w:tc>
        <w:tc>
          <w:tcPr>
            <w:tcW w:w="8046" w:type="dxa"/>
          </w:tcPr>
          <w:p w14:paraId="7DB1F3D1" w14:textId="77777777" w:rsidR="005B7181" w:rsidRPr="007D6235" w:rsidRDefault="005B7181" w:rsidP="005B7181">
            <w:pPr>
              <w:jc w:val="both"/>
            </w:pPr>
            <w:r w:rsidRPr="007D6235">
              <w:t>Obrazac za administrativnu provjeru</w:t>
            </w:r>
          </w:p>
        </w:tc>
      </w:tr>
      <w:tr w:rsidR="005B7181" w:rsidRPr="007D6235" w14:paraId="5C6F15B5" w14:textId="77777777" w:rsidTr="006C2B3D">
        <w:tc>
          <w:tcPr>
            <w:tcW w:w="1276" w:type="dxa"/>
          </w:tcPr>
          <w:p w14:paraId="6AF80A02" w14:textId="77777777" w:rsidR="005B7181" w:rsidRPr="007D6235" w:rsidRDefault="005B7181" w:rsidP="005B7181">
            <w:pPr>
              <w:jc w:val="both"/>
            </w:pPr>
            <w:r w:rsidRPr="007D6235">
              <w:t>Prilog 11</w:t>
            </w:r>
          </w:p>
        </w:tc>
        <w:tc>
          <w:tcPr>
            <w:tcW w:w="8046" w:type="dxa"/>
          </w:tcPr>
          <w:p w14:paraId="48A4E111" w14:textId="77777777" w:rsidR="005B7181" w:rsidRPr="007D6235" w:rsidRDefault="005B7181" w:rsidP="005B7181">
            <w:pPr>
              <w:tabs>
                <w:tab w:val="left" w:pos="0"/>
              </w:tabs>
              <w:jc w:val="both"/>
            </w:pPr>
            <w:r w:rsidRPr="007D6235">
              <w:t>11A - Kontrolna lista za provjeru prihvatljivosti prijavitelja, i, ako je primjenjivo, partnera</w:t>
            </w:r>
          </w:p>
          <w:p w14:paraId="785B2A34" w14:textId="77777777" w:rsidR="005B7181" w:rsidRPr="007D6235" w:rsidRDefault="005B7181" w:rsidP="005B7181">
            <w:pPr>
              <w:tabs>
                <w:tab w:val="left" w:pos="0"/>
              </w:tabs>
              <w:jc w:val="both"/>
            </w:pPr>
            <w:r w:rsidRPr="007D6235">
              <w:t>11B - Kontrolna lista za provjeru projekta i aktivnosti</w:t>
            </w:r>
          </w:p>
        </w:tc>
      </w:tr>
      <w:tr w:rsidR="005B7181" w:rsidRPr="007D6235" w14:paraId="2930182C" w14:textId="77777777" w:rsidTr="006C2B3D">
        <w:tc>
          <w:tcPr>
            <w:tcW w:w="1276" w:type="dxa"/>
          </w:tcPr>
          <w:p w14:paraId="2CA0B4AB" w14:textId="77777777" w:rsidR="005B7181" w:rsidRPr="007D6235" w:rsidRDefault="005B7181" w:rsidP="005B7181">
            <w:pPr>
              <w:tabs>
                <w:tab w:val="left" w:pos="0"/>
              </w:tabs>
              <w:jc w:val="both"/>
            </w:pPr>
            <w:r w:rsidRPr="007D6235">
              <w:t>Prilog 12</w:t>
            </w:r>
          </w:p>
        </w:tc>
        <w:tc>
          <w:tcPr>
            <w:tcW w:w="8046" w:type="dxa"/>
          </w:tcPr>
          <w:p w14:paraId="2C3FDDE3" w14:textId="77777777" w:rsidR="005B7181" w:rsidRPr="007D6235" w:rsidRDefault="005B7181" w:rsidP="005B7181">
            <w:pPr>
              <w:tabs>
                <w:tab w:val="left" w:pos="0"/>
              </w:tabs>
              <w:jc w:val="both"/>
            </w:pPr>
            <w:r w:rsidRPr="007D6235">
              <w:t>Kontrolna lista za provjeru prihvatljivosti izdataka</w:t>
            </w:r>
          </w:p>
        </w:tc>
      </w:tr>
      <w:tr w:rsidR="005B7181" w:rsidRPr="007D6235" w14:paraId="35E5A72A" w14:textId="77777777" w:rsidTr="006C2B3D">
        <w:tc>
          <w:tcPr>
            <w:tcW w:w="1276" w:type="dxa"/>
          </w:tcPr>
          <w:p w14:paraId="351C0722" w14:textId="77777777" w:rsidR="005B7181" w:rsidRPr="007D6235" w:rsidRDefault="005B7181" w:rsidP="005B7181">
            <w:pPr>
              <w:tabs>
                <w:tab w:val="left" w:pos="0"/>
              </w:tabs>
              <w:jc w:val="both"/>
            </w:pPr>
            <w:r w:rsidRPr="007D6235">
              <w:t>Prilog 13</w:t>
            </w:r>
          </w:p>
        </w:tc>
        <w:tc>
          <w:tcPr>
            <w:tcW w:w="8046" w:type="dxa"/>
          </w:tcPr>
          <w:p w14:paraId="0F4A7135" w14:textId="77777777" w:rsidR="005B7181" w:rsidRPr="007D6235" w:rsidRDefault="005B7181" w:rsidP="005B7181">
            <w:pPr>
              <w:jc w:val="both"/>
            </w:pPr>
            <w:r w:rsidRPr="007D6235">
              <w:t>Zapisnik sa sjednice Odbora za odabir projekta</w:t>
            </w:r>
          </w:p>
        </w:tc>
      </w:tr>
      <w:tr w:rsidR="005B7181" w:rsidRPr="007D6235" w14:paraId="469C9FAA" w14:textId="77777777" w:rsidTr="006C2B3D">
        <w:tc>
          <w:tcPr>
            <w:tcW w:w="1276" w:type="dxa"/>
          </w:tcPr>
          <w:p w14:paraId="464AD6D7" w14:textId="77777777" w:rsidR="005B7181" w:rsidRPr="007D6235" w:rsidRDefault="005B7181" w:rsidP="005B7181">
            <w:pPr>
              <w:jc w:val="both"/>
            </w:pPr>
            <w:r w:rsidRPr="007D6235">
              <w:t>Prilog 14</w:t>
            </w:r>
          </w:p>
        </w:tc>
        <w:tc>
          <w:tcPr>
            <w:tcW w:w="8046" w:type="dxa"/>
          </w:tcPr>
          <w:p w14:paraId="4020D51D" w14:textId="77777777" w:rsidR="005B7181" w:rsidRPr="007D6235" w:rsidRDefault="005B7181" w:rsidP="005B7181">
            <w:pPr>
              <w:jc w:val="both"/>
            </w:pPr>
            <w:r w:rsidRPr="007D6235">
              <w:t>Obrazac za ocjenjivanje kvalitete</w:t>
            </w:r>
          </w:p>
        </w:tc>
      </w:tr>
      <w:tr w:rsidR="005B7181" w:rsidRPr="007D6235" w14:paraId="1F627DBB" w14:textId="77777777" w:rsidTr="006C2B3D">
        <w:tc>
          <w:tcPr>
            <w:tcW w:w="1276" w:type="dxa"/>
          </w:tcPr>
          <w:p w14:paraId="01A60657" w14:textId="77777777" w:rsidR="005B7181" w:rsidRPr="007D6235" w:rsidRDefault="005B7181" w:rsidP="005B7181">
            <w:pPr>
              <w:jc w:val="both"/>
            </w:pPr>
            <w:r w:rsidRPr="007D6235">
              <w:t>Prilog 15</w:t>
            </w:r>
          </w:p>
        </w:tc>
        <w:tc>
          <w:tcPr>
            <w:tcW w:w="8046" w:type="dxa"/>
          </w:tcPr>
          <w:p w14:paraId="594DF951" w14:textId="77777777" w:rsidR="005B7181" w:rsidRPr="007D6235" w:rsidRDefault="005B7181" w:rsidP="005B7181">
            <w:pPr>
              <w:jc w:val="both"/>
            </w:pPr>
            <w:r w:rsidRPr="007D6235">
              <w:t>Izvješće o ocjenjivanju kvalitete s rezultatima za svaki pojedini prijedlog</w:t>
            </w:r>
          </w:p>
        </w:tc>
      </w:tr>
      <w:tr w:rsidR="005B7181" w:rsidRPr="007D6235" w14:paraId="1B1BCF3A" w14:textId="77777777" w:rsidTr="006C2B3D">
        <w:tc>
          <w:tcPr>
            <w:tcW w:w="1276" w:type="dxa"/>
          </w:tcPr>
          <w:p w14:paraId="207E440E" w14:textId="77777777" w:rsidR="005B7181" w:rsidRPr="007D6235" w:rsidRDefault="005B7181" w:rsidP="005B7181">
            <w:pPr>
              <w:jc w:val="both"/>
            </w:pPr>
            <w:bookmarkStart w:id="10" w:name="_Hlk53056147"/>
            <w:r w:rsidRPr="007D6235">
              <w:t>Prilog 16</w:t>
            </w:r>
          </w:p>
        </w:tc>
        <w:tc>
          <w:tcPr>
            <w:tcW w:w="8046" w:type="dxa"/>
          </w:tcPr>
          <w:p w14:paraId="27058DC0" w14:textId="77777777" w:rsidR="005B7181" w:rsidRPr="007D6235" w:rsidRDefault="005B7181" w:rsidP="005B7181">
            <w:pPr>
              <w:jc w:val="both"/>
            </w:pPr>
            <w:r w:rsidRPr="007D6235">
              <w:t>Obrazac prijedloga odluke Komisije za odlučivanje o prigovorima</w:t>
            </w:r>
          </w:p>
        </w:tc>
      </w:tr>
      <w:tr w:rsidR="005B7181" w:rsidRPr="007D6235" w14:paraId="1B204535" w14:textId="77777777" w:rsidTr="006C2B3D">
        <w:tc>
          <w:tcPr>
            <w:tcW w:w="1276" w:type="dxa"/>
          </w:tcPr>
          <w:p w14:paraId="14E99AB2" w14:textId="77777777" w:rsidR="005B7181" w:rsidRPr="007D6235" w:rsidRDefault="005B7181" w:rsidP="005B7181">
            <w:pPr>
              <w:jc w:val="both"/>
            </w:pPr>
            <w:r w:rsidRPr="007D6235">
              <w:lastRenderedPageBreak/>
              <w:t>Prilog 17</w:t>
            </w:r>
          </w:p>
        </w:tc>
        <w:tc>
          <w:tcPr>
            <w:tcW w:w="8046" w:type="dxa"/>
          </w:tcPr>
          <w:p w14:paraId="60E06219" w14:textId="77777777" w:rsidR="005B7181" w:rsidRPr="007D6235" w:rsidRDefault="005B7181" w:rsidP="005B7181">
            <w:pPr>
              <w:jc w:val="both"/>
              <w:rPr>
                <w:b/>
              </w:rPr>
            </w:pPr>
            <w:r w:rsidRPr="007D6235">
              <w:t>Obrazac izjave o povjerljivosti, nepristranosti i nepostojanju sukoba interesa (za članove Komisije za odlučivanje o prigovorima)</w:t>
            </w:r>
          </w:p>
        </w:tc>
      </w:tr>
      <w:bookmarkEnd w:id="10"/>
      <w:tr w:rsidR="005B7181" w:rsidRPr="007D6235" w14:paraId="32D70BB0" w14:textId="77777777" w:rsidTr="006C2B3D">
        <w:tc>
          <w:tcPr>
            <w:tcW w:w="1276" w:type="dxa"/>
          </w:tcPr>
          <w:p w14:paraId="400BB9DA" w14:textId="77777777" w:rsidR="005B7181" w:rsidRPr="007D6235" w:rsidRDefault="005B7181" w:rsidP="005B7181">
            <w:pPr>
              <w:jc w:val="both"/>
            </w:pPr>
            <w:r w:rsidRPr="007D6235">
              <w:t>Prilog 18</w:t>
            </w:r>
          </w:p>
        </w:tc>
        <w:tc>
          <w:tcPr>
            <w:tcW w:w="8046" w:type="dxa"/>
          </w:tcPr>
          <w:p w14:paraId="1CE5B17F" w14:textId="77777777" w:rsidR="005B7181" w:rsidRPr="007D6235" w:rsidRDefault="005B7181" w:rsidP="005B7181">
            <w:pPr>
              <w:jc w:val="both"/>
            </w:pPr>
            <w:r w:rsidRPr="007D6235">
              <w:t>Izjava korisnika (ishođenje odgovarajućih dozvola)</w:t>
            </w:r>
          </w:p>
        </w:tc>
      </w:tr>
      <w:tr w:rsidR="005B7181" w:rsidRPr="007D6235" w14:paraId="4FBAE721" w14:textId="77777777" w:rsidTr="008D6D2A">
        <w:trPr>
          <w:trHeight w:val="591"/>
        </w:trPr>
        <w:tc>
          <w:tcPr>
            <w:tcW w:w="1276" w:type="dxa"/>
          </w:tcPr>
          <w:p w14:paraId="7EE81B67" w14:textId="77777777" w:rsidR="005B7181" w:rsidRPr="007D6235" w:rsidRDefault="005B7181" w:rsidP="005B7181">
            <w:pPr>
              <w:tabs>
                <w:tab w:val="left" w:pos="0"/>
              </w:tabs>
              <w:jc w:val="both"/>
            </w:pPr>
            <w:r w:rsidRPr="007D6235">
              <w:t>Prilog 19</w:t>
            </w:r>
          </w:p>
        </w:tc>
        <w:tc>
          <w:tcPr>
            <w:tcW w:w="8046" w:type="dxa"/>
          </w:tcPr>
          <w:p w14:paraId="29702EAA" w14:textId="4C5CEE8D" w:rsidR="005B7181" w:rsidRPr="007D6235" w:rsidRDefault="00093806" w:rsidP="00093806">
            <w:pPr>
              <w:tabs>
                <w:tab w:val="left" w:pos="0"/>
              </w:tabs>
              <w:jc w:val="both"/>
              <w:rPr>
                <w:strike/>
              </w:rPr>
            </w:pPr>
            <w:r w:rsidRPr="007D6235">
              <w:t>Kontrolna lista za procjenu prihvatljivosti projekta za postupak izravne dodjele</w:t>
            </w:r>
          </w:p>
        </w:tc>
      </w:tr>
      <w:tr w:rsidR="005B7181" w:rsidRPr="007D6235" w14:paraId="2C4ED651" w14:textId="77777777" w:rsidTr="006C2B3D">
        <w:tc>
          <w:tcPr>
            <w:tcW w:w="1276" w:type="dxa"/>
          </w:tcPr>
          <w:p w14:paraId="5041BFBE" w14:textId="77777777" w:rsidR="005B7181" w:rsidRPr="007D6235" w:rsidRDefault="005B7181" w:rsidP="005B7181">
            <w:pPr>
              <w:tabs>
                <w:tab w:val="left" w:pos="0"/>
              </w:tabs>
              <w:jc w:val="both"/>
            </w:pPr>
            <w:r w:rsidRPr="007D6235">
              <w:t>Prilog 20</w:t>
            </w:r>
          </w:p>
        </w:tc>
        <w:tc>
          <w:tcPr>
            <w:tcW w:w="8046" w:type="dxa"/>
          </w:tcPr>
          <w:p w14:paraId="0565C54D" w14:textId="390693B2" w:rsidR="005B7181" w:rsidRPr="007D6235" w:rsidRDefault="005B7181" w:rsidP="008D6D2A">
            <w:pPr>
              <w:tabs>
                <w:tab w:val="left" w:pos="0"/>
              </w:tabs>
              <w:jc w:val="both"/>
            </w:pPr>
            <w:r w:rsidRPr="007D6235">
              <w:t xml:space="preserve">Obrazac predugovora </w:t>
            </w:r>
          </w:p>
        </w:tc>
      </w:tr>
      <w:tr w:rsidR="005B7181" w:rsidRPr="007D6235" w14:paraId="2C170123" w14:textId="77777777" w:rsidTr="008D6D2A">
        <w:trPr>
          <w:trHeight w:val="58"/>
        </w:trPr>
        <w:tc>
          <w:tcPr>
            <w:tcW w:w="1276" w:type="dxa"/>
          </w:tcPr>
          <w:p w14:paraId="6780B5DE" w14:textId="77777777" w:rsidR="005B7181" w:rsidRPr="007D6235" w:rsidRDefault="005B7181" w:rsidP="005B7181">
            <w:pPr>
              <w:tabs>
                <w:tab w:val="left" w:pos="0"/>
              </w:tabs>
              <w:jc w:val="both"/>
            </w:pPr>
            <w:r w:rsidRPr="007D6235">
              <w:t>Prilog 21</w:t>
            </w:r>
          </w:p>
        </w:tc>
        <w:tc>
          <w:tcPr>
            <w:tcW w:w="8046" w:type="dxa"/>
          </w:tcPr>
          <w:p w14:paraId="4FCDFAB0" w14:textId="77777777" w:rsidR="005B7181" w:rsidRPr="007D6235" w:rsidRDefault="005B7181" w:rsidP="005B7181">
            <w:pPr>
              <w:tabs>
                <w:tab w:val="left" w:pos="0"/>
              </w:tabs>
              <w:jc w:val="both"/>
            </w:pPr>
            <w:r w:rsidRPr="007D6235">
              <w:t>Pristup metodologiji izračuna raspodjele sredstava prioritetne osi tehničke pomoći</w:t>
            </w:r>
          </w:p>
        </w:tc>
      </w:tr>
      <w:tr w:rsidR="005B7181" w:rsidRPr="007D6235" w14:paraId="2554A0E9" w14:textId="77777777" w:rsidTr="006C2B3D">
        <w:tc>
          <w:tcPr>
            <w:tcW w:w="1276" w:type="dxa"/>
          </w:tcPr>
          <w:p w14:paraId="09937555" w14:textId="77777777" w:rsidR="005B7181" w:rsidRPr="007D6235" w:rsidRDefault="005B7181" w:rsidP="005B7181">
            <w:pPr>
              <w:tabs>
                <w:tab w:val="left" w:pos="0"/>
              </w:tabs>
              <w:jc w:val="both"/>
            </w:pPr>
            <w:r w:rsidRPr="007D6235">
              <w:t>Prilog 22</w:t>
            </w:r>
          </w:p>
          <w:p w14:paraId="5AC501B5" w14:textId="77777777" w:rsidR="00657B0A" w:rsidRDefault="00657B0A" w:rsidP="005B7181">
            <w:pPr>
              <w:tabs>
                <w:tab w:val="left" w:pos="0"/>
              </w:tabs>
              <w:jc w:val="both"/>
            </w:pPr>
          </w:p>
          <w:p w14:paraId="7908FAA5" w14:textId="27E01652" w:rsidR="005B7181" w:rsidRPr="007D6235" w:rsidRDefault="005B7181" w:rsidP="005B7181">
            <w:pPr>
              <w:tabs>
                <w:tab w:val="left" w:pos="0"/>
              </w:tabs>
              <w:jc w:val="both"/>
            </w:pPr>
            <w:r w:rsidRPr="007D6235">
              <w:t>Prilog 23</w:t>
            </w:r>
          </w:p>
          <w:p w14:paraId="688471B1" w14:textId="77777777" w:rsidR="005B7181" w:rsidRPr="007D6235" w:rsidRDefault="005B7181" w:rsidP="005B7181">
            <w:pPr>
              <w:tabs>
                <w:tab w:val="left" w:pos="0"/>
              </w:tabs>
              <w:jc w:val="both"/>
            </w:pPr>
            <w:r w:rsidRPr="007D6235">
              <w:t>Prilog 24</w:t>
            </w:r>
          </w:p>
          <w:p w14:paraId="3C0A86EA" w14:textId="77777777" w:rsidR="005B7181" w:rsidRPr="007D6235" w:rsidRDefault="005B7181" w:rsidP="005B7181">
            <w:pPr>
              <w:tabs>
                <w:tab w:val="left" w:pos="0"/>
              </w:tabs>
              <w:jc w:val="both"/>
            </w:pPr>
            <w:r w:rsidRPr="007D6235">
              <w:t>Prilog 25</w:t>
            </w:r>
          </w:p>
        </w:tc>
        <w:tc>
          <w:tcPr>
            <w:tcW w:w="8046" w:type="dxa"/>
          </w:tcPr>
          <w:p w14:paraId="7AE6A342" w14:textId="77777777" w:rsidR="005B7181" w:rsidRPr="007D6235" w:rsidRDefault="005B7181" w:rsidP="005B7181">
            <w:pPr>
              <w:tabs>
                <w:tab w:val="left" w:pos="0"/>
              </w:tabs>
              <w:jc w:val="both"/>
            </w:pPr>
            <w:r w:rsidRPr="007D6235">
              <w:t>Ilustrativni prikaz trajanja pripreme i/ili provedbe pojedine vrste postupka dodjele</w:t>
            </w:r>
          </w:p>
          <w:p w14:paraId="7D121C86" w14:textId="77777777" w:rsidR="005B7181" w:rsidRPr="007D6235" w:rsidRDefault="005B7181" w:rsidP="005B7181">
            <w:pPr>
              <w:tabs>
                <w:tab w:val="left" w:pos="0"/>
              </w:tabs>
              <w:jc w:val="both"/>
            </w:pPr>
            <w:r w:rsidRPr="007D6235">
              <w:t>Kontrolna lista za identifikaciju državnih potpora</w:t>
            </w:r>
          </w:p>
          <w:p w14:paraId="3ADD4321" w14:textId="77777777" w:rsidR="005B7181" w:rsidRPr="007D6235" w:rsidRDefault="005B7181" w:rsidP="005B7181">
            <w:pPr>
              <w:tabs>
                <w:tab w:val="left" w:pos="0"/>
              </w:tabs>
              <w:jc w:val="both"/>
            </w:pPr>
            <w:r w:rsidRPr="007D6235">
              <w:t>Obrazac izjave prijavitelja o odricanju od prava na prigovor</w:t>
            </w:r>
          </w:p>
          <w:p w14:paraId="55652BF8" w14:textId="77777777" w:rsidR="005B7181" w:rsidRPr="007D6235" w:rsidRDefault="005B7181" w:rsidP="005B7181">
            <w:pPr>
              <w:tabs>
                <w:tab w:val="left" w:pos="0"/>
              </w:tabs>
              <w:jc w:val="both"/>
            </w:pPr>
            <w:r w:rsidRPr="007D6235">
              <w:t>Obrazac za opis spremnosti projekta</w:t>
            </w:r>
          </w:p>
        </w:tc>
      </w:tr>
    </w:tbl>
    <w:p w14:paraId="3AADDFFD" w14:textId="6185C289" w:rsidR="005B7181" w:rsidRPr="007D6235" w:rsidRDefault="005B7181" w:rsidP="005B7181">
      <w:pPr>
        <w:tabs>
          <w:tab w:val="left" w:pos="1276"/>
        </w:tabs>
      </w:pPr>
      <w:r w:rsidRPr="007D6235">
        <w:t>Prilog 26</w:t>
      </w:r>
      <w:r w:rsidRPr="007D6235">
        <w:tab/>
        <w:t>Obrazac pitanja i odgovora - PDP</w:t>
      </w:r>
    </w:p>
    <w:p w14:paraId="3B76C27B" w14:textId="7B375DD9" w:rsidR="005B7181" w:rsidRPr="007D6235" w:rsidRDefault="00632C0A" w:rsidP="005B7181">
      <w:pPr>
        <w:tabs>
          <w:tab w:val="left" w:pos="1276"/>
        </w:tabs>
        <w:rPr>
          <w:color w:val="000000"/>
        </w:rPr>
      </w:pPr>
      <w:r w:rsidRPr="007D6235">
        <w:rPr>
          <w:color w:val="000000"/>
        </w:rPr>
        <w:t>Prilog 27</w:t>
      </w:r>
      <w:r w:rsidRPr="007D6235">
        <w:rPr>
          <w:color w:val="000000"/>
        </w:rPr>
        <w:tab/>
      </w:r>
      <w:r w:rsidR="005B7181" w:rsidRPr="007D6235">
        <w:rPr>
          <w:color w:val="000000"/>
        </w:rPr>
        <w:t>Obrazac izjave prijavitelja vaučera</w:t>
      </w:r>
    </w:p>
    <w:p w14:paraId="560FACCB" w14:textId="3DF7DB1F" w:rsidR="005B7181" w:rsidRDefault="00632C0A" w:rsidP="005B7181">
      <w:pPr>
        <w:tabs>
          <w:tab w:val="left" w:pos="1276"/>
        </w:tabs>
        <w:rPr>
          <w:color w:val="000000"/>
        </w:rPr>
      </w:pPr>
      <w:r w:rsidRPr="007D6235">
        <w:rPr>
          <w:color w:val="000000"/>
        </w:rPr>
        <w:t xml:space="preserve">Prilog 28 </w:t>
      </w:r>
      <w:r w:rsidRPr="007D6235">
        <w:rPr>
          <w:color w:val="000000"/>
        </w:rPr>
        <w:tab/>
      </w:r>
      <w:r w:rsidR="005B7181" w:rsidRPr="007D6235">
        <w:rPr>
          <w:color w:val="000000"/>
        </w:rPr>
        <w:t>Obrazac ugovora o pružanju usluga na temelju vaučera izdanog u okviru Poziva</w:t>
      </w:r>
    </w:p>
    <w:p w14:paraId="3AF07077" w14:textId="4C90E537" w:rsidR="00B46AF3" w:rsidRPr="007D6235" w:rsidRDefault="00B46AF3" w:rsidP="005B7181">
      <w:pPr>
        <w:tabs>
          <w:tab w:val="left" w:pos="1276"/>
        </w:tabs>
        <w:rPr>
          <w:color w:val="000000"/>
        </w:rPr>
      </w:pPr>
      <w:r>
        <w:rPr>
          <w:color w:val="000000"/>
        </w:rPr>
        <w:t xml:space="preserve">Prilog 29       </w:t>
      </w:r>
      <w:r w:rsidRPr="00B46AF3">
        <w:rPr>
          <w:color w:val="000000"/>
        </w:rPr>
        <w:t xml:space="preserve">Kontrolna lista za provjeru Poziva za dostavu </w:t>
      </w:r>
      <w:r w:rsidR="005F18F5">
        <w:rPr>
          <w:color w:val="000000"/>
        </w:rPr>
        <w:t xml:space="preserve">projektnih </w:t>
      </w:r>
      <w:r w:rsidRPr="00B46AF3">
        <w:rPr>
          <w:color w:val="000000"/>
        </w:rPr>
        <w:t>prijedloga (PDP)</w:t>
      </w:r>
    </w:p>
    <w:p w14:paraId="3264C5DB" w14:textId="77777777" w:rsidR="005B7181" w:rsidRPr="007D6235" w:rsidRDefault="005B7181" w:rsidP="005B7181"/>
    <w:p w14:paraId="5F0741CA" w14:textId="77777777" w:rsidR="0094785C" w:rsidRPr="007D6235" w:rsidRDefault="0094785C" w:rsidP="00DF1A94"/>
    <w:p w14:paraId="3473DD6B" w14:textId="77777777" w:rsidR="00855300" w:rsidRPr="007D6235" w:rsidRDefault="00855300" w:rsidP="00DF1A94"/>
    <w:p w14:paraId="5C020F16" w14:textId="77777777" w:rsidR="00467AD8" w:rsidRPr="007D6235" w:rsidRDefault="00467AD8" w:rsidP="000A70CC">
      <w:pPr>
        <w:pStyle w:val="Heading1"/>
        <w:numPr>
          <w:ilvl w:val="0"/>
          <w:numId w:val="38"/>
        </w:numPr>
        <w:pBdr>
          <w:top w:val="single" w:sz="4" w:space="1" w:color="auto"/>
          <w:left w:val="single" w:sz="4" w:space="4" w:color="auto"/>
          <w:bottom w:val="single" w:sz="4" w:space="1" w:color="auto"/>
          <w:right w:val="single" w:sz="4" w:space="4" w:color="auto"/>
        </w:pBdr>
        <w:shd w:val="clear" w:color="auto" w:fill="D9D9D9"/>
        <w:ind w:left="284" w:hanging="284"/>
      </w:pPr>
      <w:bookmarkStart w:id="11" w:name="_Toc497649259"/>
      <w:bookmarkStart w:id="12" w:name="_Toc508721621"/>
      <w:r w:rsidRPr="007D6235">
        <w:t>ODGOVORNOSTI I REVIZIJSKI TRAG</w:t>
      </w:r>
      <w:bookmarkEnd w:id="11"/>
      <w:bookmarkEnd w:id="12"/>
      <w:r w:rsidRPr="007D6235">
        <w:t xml:space="preserve"> </w:t>
      </w:r>
      <w:bookmarkEnd w:id="9"/>
    </w:p>
    <w:p w14:paraId="5609A831" w14:textId="77777777" w:rsidR="00467AD8" w:rsidRPr="007D6235" w:rsidRDefault="00467AD8" w:rsidP="00092405">
      <w:pPr>
        <w:pStyle w:val="MainParagraph"/>
        <w:tabs>
          <w:tab w:val="left" w:pos="567"/>
        </w:tabs>
        <w:spacing w:after="0"/>
        <w:ind w:left="675"/>
        <w:jc w:val="left"/>
        <w:rPr>
          <w:rFonts w:ascii="Times New Roman" w:hAnsi="Times New Roman" w:cs="Times New Roman"/>
          <w:b/>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909"/>
      </w:tblGrid>
      <w:tr w:rsidR="006E6E4E" w:rsidRPr="007D6235" w14:paraId="053D3B53" w14:textId="77777777" w:rsidTr="00767A09">
        <w:tc>
          <w:tcPr>
            <w:tcW w:w="5000" w:type="pct"/>
            <w:tcBorders>
              <w:top w:val="nil"/>
              <w:left w:val="nil"/>
              <w:right w:val="nil"/>
            </w:tcBorders>
          </w:tcPr>
          <w:p w14:paraId="4B863A8A" w14:textId="77777777" w:rsidR="00137073" w:rsidRPr="007D6235" w:rsidRDefault="00137073" w:rsidP="00137073">
            <w:pPr>
              <w:jc w:val="both"/>
            </w:pPr>
            <w:r w:rsidRPr="007D6235">
              <w:t>Pojašnjenje matrične „RACI” tablice:</w:t>
            </w:r>
          </w:p>
          <w:p w14:paraId="778098B2" w14:textId="77777777" w:rsidR="00137073" w:rsidRPr="007D6235" w:rsidRDefault="00137073" w:rsidP="00137073">
            <w:pPr>
              <w:jc w:val="both"/>
            </w:pPr>
            <w:r w:rsidRPr="007D6235">
              <w:rPr>
                <w:b/>
              </w:rPr>
              <w:t>R-</w:t>
            </w:r>
            <w:r w:rsidRPr="007D6235">
              <w:t xml:space="preserve"> </w:t>
            </w:r>
            <w:r w:rsidRPr="007D6235">
              <w:rPr>
                <w:i/>
              </w:rPr>
              <w:t>responsible</w:t>
            </w:r>
            <w:r w:rsidRPr="007D6235">
              <w:t xml:space="preserve">  (</w:t>
            </w:r>
            <w:r w:rsidRPr="007D6235">
              <w:rPr>
                <w:i/>
              </w:rPr>
              <w:t>odgovoran</w:t>
            </w:r>
            <w:r w:rsidRPr="007D6235">
              <w:t xml:space="preserve">) – odgovoran za obavljanje posla i postizanje neposrednih rezultata aktivnosti te jamče da će se aktivnost obaviti, a rezultati poslati odobravatelju. </w:t>
            </w:r>
          </w:p>
          <w:p w14:paraId="1B6ED954" w14:textId="77777777" w:rsidR="00137073" w:rsidRPr="007D6235" w:rsidRDefault="00137073" w:rsidP="00137073">
            <w:pPr>
              <w:jc w:val="both"/>
            </w:pPr>
            <w:r w:rsidRPr="007D6235">
              <w:rPr>
                <w:b/>
              </w:rPr>
              <w:t>A-</w:t>
            </w:r>
            <w:r w:rsidRPr="007D6235">
              <w:t xml:space="preserve"> </w:t>
            </w:r>
            <w:r w:rsidRPr="007D6235">
              <w:rPr>
                <w:i/>
              </w:rPr>
              <w:t>approver (odobravatelj</w:t>
            </w:r>
            <w:r w:rsidRPr="007D6235">
              <w:t xml:space="preserve">) - donosi odluke i odobrava neposredne rezultate aktivnosti. </w:t>
            </w:r>
          </w:p>
          <w:p w14:paraId="06943E51" w14:textId="77777777" w:rsidR="00137073" w:rsidRPr="007D6235" w:rsidRDefault="00137073" w:rsidP="00137073">
            <w:pPr>
              <w:jc w:val="both"/>
            </w:pPr>
            <w:r w:rsidRPr="007D6235">
              <w:rPr>
                <w:b/>
              </w:rPr>
              <w:t>C-</w:t>
            </w:r>
            <w:r w:rsidRPr="007D6235">
              <w:t xml:space="preserve"> </w:t>
            </w:r>
            <w:r w:rsidRPr="007D6235">
              <w:rPr>
                <w:i/>
              </w:rPr>
              <w:t>contributor</w:t>
            </w:r>
            <w:r w:rsidRPr="007D6235">
              <w:t xml:space="preserve"> (</w:t>
            </w:r>
            <w:r w:rsidR="00D232B6" w:rsidRPr="007D6235">
              <w:rPr>
                <w:i/>
              </w:rPr>
              <w:t>doprinositelj</w:t>
            </w:r>
            <w:r w:rsidRPr="007D6235">
              <w:rPr>
                <w:i/>
              </w:rPr>
              <w:t xml:space="preserve">)- </w:t>
            </w:r>
            <w:r w:rsidRPr="007D6235">
              <w:t xml:space="preserve">suradnici ili stručnjaci na predmetnom području koji mogu doprinijeti aktivnosti i s kojima postoji dvosmjerna komunikacija. </w:t>
            </w:r>
          </w:p>
          <w:p w14:paraId="002751E4" w14:textId="77777777" w:rsidR="00137073" w:rsidRPr="007D6235" w:rsidRDefault="00137073" w:rsidP="00137073">
            <w:pPr>
              <w:jc w:val="both"/>
            </w:pPr>
            <w:r w:rsidRPr="007D6235">
              <w:rPr>
                <w:b/>
              </w:rPr>
              <w:t>I-</w:t>
            </w:r>
            <w:r w:rsidRPr="007D6235">
              <w:t xml:space="preserve"> </w:t>
            </w:r>
            <w:r w:rsidRPr="007D6235">
              <w:rPr>
                <w:i/>
              </w:rPr>
              <w:t xml:space="preserve">informed (obaviješten)- </w:t>
            </w:r>
            <w:r w:rsidRPr="007D6235">
              <w:t>informirani o tijeku napretka aktivnosti i s kojima postoji jednosmjerna komunikacija.</w:t>
            </w:r>
          </w:p>
          <w:p w14:paraId="7F7D4E99" w14:textId="77777777" w:rsidR="00467AD8" w:rsidRPr="007D6235" w:rsidRDefault="00467AD8" w:rsidP="00092405">
            <w:pPr>
              <w:pStyle w:val="MainParagraph"/>
              <w:spacing w:after="0"/>
              <w:ind w:left="675"/>
              <w:jc w:val="left"/>
              <w:rPr>
                <w:rFonts w:ascii="Times New Roman" w:hAnsi="Times New Roman" w:cs="Times New Roman"/>
                <w:b/>
                <w:sz w:val="24"/>
                <w:szCs w:val="24"/>
              </w:rPr>
            </w:pPr>
          </w:p>
        </w:tc>
      </w:tr>
    </w:tbl>
    <w:p w14:paraId="191984B2" w14:textId="77777777" w:rsidR="00600760" w:rsidRPr="007D6235" w:rsidRDefault="00600760" w:rsidP="00092405"/>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449"/>
        <w:gridCol w:w="1594"/>
        <w:gridCol w:w="307"/>
        <w:gridCol w:w="555"/>
        <w:gridCol w:w="645"/>
        <w:gridCol w:w="718"/>
        <w:gridCol w:w="659"/>
        <w:gridCol w:w="633"/>
        <w:gridCol w:w="1153"/>
        <w:gridCol w:w="3196"/>
      </w:tblGrid>
      <w:tr w:rsidR="006E6E4E" w:rsidRPr="007D6235" w14:paraId="4F7B9B08" w14:textId="77777777" w:rsidTr="00494369">
        <w:tc>
          <w:tcPr>
            <w:tcW w:w="1033" w:type="pct"/>
            <w:gridSpan w:val="2"/>
            <w:tcBorders>
              <w:top w:val="nil"/>
              <w:left w:val="nil"/>
              <w:bottom w:val="single" w:sz="4" w:space="0" w:color="auto"/>
              <w:right w:val="nil"/>
            </w:tcBorders>
          </w:tcPr>
          <w:p w14:paraId="03045438" w14:textId="77777777" w:rsidR="00E11D30" w:rsidRPr="007D6235" w:rsidRDefault="00E11D30" w:rsidP="00CB5385">
            <w:pPr>
              <w:jc w:val="both"/>
            </w:pPr>
          </w:p>
        </w:tc>
        <w:tc>
          <w:tcPr>
            <w:tcW w:w="3967" w:type="pct"/>
            <w:gridSpan w:val="8"/>
            <w:tcBorders>
              <w:top w:val="nil"/>
              <w:left w:val="nil"/>
              <w:bottom w:val="single" w:sz="4" w:space="0" w:color="auto"/>
              <w:right w:val="nil"/>
            </w:tcBorders>
          </w:tcPr>
          <w:p w14:paraId="581F9A9F" w14:textId="77777777" w:rsidR="00E11D30" w:rsidRPr="007D6235" w:rsidRDefault="00E11D30" w:rsidP="00CB5385">
            <w:pPr>
              <w:ind w:left="675"/>
              <w:rPr>
                <w:b/>
              </w:rPr>
            </w:pPr>
          </w:p>
        </w:tc>
      </w:tr>
      <w:tr w:rsidR="006E6E4E" w:rsidRPr="007D6235" w14:paraId="6AD85B8C" w14:textId="77777777" w:rsidTr="001859B5">
        <w:tc>
          <w:tcPr>
            <w:tcW w:w="1186" w:type="pct"/>
            <w:gridSpan w:val="3"/>
            <w:tcBorders>
              <w:top w:val="single" w:sz="4" w:space="0" w:color="auto"/>
              <w:left w:val="single" w:sz="4" w:space="0" w:color="auto"/>
              <w:bottom w:val="single" w:sz="4" w:space="0" w:color="auto"/>
              <w:right w:val="single" w:sz="4" w:space="0" w:color="auto"/>
            </w:tcBorders>
            <w:shd w:val="clear" w:color="auto" w:fill="D9D9D9"/>
          </w:tcPr>
          <w:p w14:paraId="53F76782" w14:textId="77777777" w:rsidR="00E11D30" w:rsidRPr="007D6235" w:rsidRDefault="00E11D30" w:rsidP="00CB5385">
            <w:pPr>
              <w:jc w:val="right"/>
            </w:pPr>
            <w:r w:rsidRPr="007D6235">
              <w:t>Institucija</w:t>
            </w:r>
          </w:p>
          <w:p w14:paraId="554ACBC1" w14:textId="77777777" w:rsidR="00E11D30" w:rsidRPr="007D6235" w:rsidRDefault="00E11D30" w:rsidP="00CB5385">
            <w:pPr>
              <w:jc w:val="right"/>
              <w:rPr>
                <w:b/>
              </w:rPr>
            </w:pPr>
          </w:p>
          <w:p w14:paraId="317789AD" w14:textId="77777777" w:rsidR="00E11D30" w:rsidRPr="007D6235" w:rsidRDefault="00E11D30" w:rsidP="00CB5385"/>
          <w:p w14:paraId="51E96E2A" w14:textId="77777777" w:rsidR="00E11D30" w:rsidRPr="007D6235" w:rsidRDefault="00E11D30" w:rsidP="00CB5385">
            <w:r w:rsidRPr="007D6235">
              <w:t>Aktivnost</w:t>
            </w:r>
          </w:p>
        </w:tc>
        <w:tc>
          <w:tcPr>
            <w:tcW w:w="280" w:type="pct"/>
            <w:tcBorders>
              <w:top w:val="single" w:sz="4" w:space="0" w:color="auto"/>
              <w:left w:val="single" w:sz="4" w:space="0" w:color="auto"/>
              <w:bottom w:val="single" w:sz="4" w:space="0" w:color="auto"/>
              <w:right w:val="single" w:sz="4" w:space="0" w:color="auto"/>
            </w:tcBorders>
            <w:shd w:val="clear" w:color="auto" w:fill="D9D9D9"/>
            <w:hideMark/>
          </w:tcPr>
          <w:p w14:paraId="03342391" w14:textId="77777777" w:rsidR="00E11D30" w:rsidRPr="007D6235" w:rsidRDefault="00E11D30" w:rsidP="00CB5385">
            <w:pPr>
              <w:jc w:val="both"/>
              <w:rPr>
                <w:b/>
              </w:rPr>
            </w:pPr>
            <w:r w:rsidRPr="007D6235">
              <w:rPr>
                <w:b/>
              </w:rPr>
              <w:t>KT</w:t>
            </w:r>
          </w:p>
        </w:tc>
        <w:tc>
          <w:tcPr>
            <w:tcW w:w="325" w:type="pct"/>
            <w:tcBorders>
              <w:top w:val="single" w:sz="4" w:space="0" w:color="auto"/>
              <w:left w:val="single" w:sz="4" w:space="0" w:color="auto"/>
              <w:bottom w:val="single" w:sz="4" w:space="0" w:color="auto"/>
              <w:right w:val="single" w:sz="4" w:space="0" w:color="auto"/>
            </w:tcBorders>
            <w:shd w:val="clear" w:color="auto" w:fill="D9D9D9"/>
            <w:hideMark/>
          </w:tcPr>
          <w:p w14:paraId="02453125" w14:textId="77777777" w:rsidR="00E11D30" w:rsidRPr="007D6235" w:rsidRDefault="00E11D30" w:rsidP="00CB5385">
            <w:pPr>
              <w:jc w:val="both"/>
              <w:rPr>
                <w:b/>
              </w:rPr>
            </w:pPr>
            <w:r w:rsidRPr="007D6235">
              <w:rPr>
                <w:b/>
              </w:rPr>
              <w:t>OzP</w:t>
            </w:r>
          </w:p>
        </w:tc>
        <w:tc>
          <w:tcPr>
            <w:tcW w:w="362" w:type="pct"/>
            <w:tcBorders>
              <w:top w:val="single" w:sz="4" w:space="0" w:color="auto"/>
              <w:left w:val="single" w:sz="4" w:space="0" w:color="auto"/>
              <w:bottom w:val="single" w:sz="4" w:space="0" w:color="auto"/>
              <w:right w:val="single" w:sz="4" w:space="0" w:color="auto"/>
            </w:tcBorders>
            <w:shd w:val="clear" w:color="auto" w:fill="D9D9D9"/>
            <w:hideMark/>
          </w:tcPr>
          <w:p w14:paraId="337B0627" w14:textId="77777777" w:rsidR="00E11D30" w:rsidRPr="007D6235" w:rsidRDefault="00E11D30" w:rsidP="00CB5385">
            <w:pPr>
              <w:jc w:val="both"/>
              <w:rPr>
                <w:b/>
              </w:rPr>
            </w:pPr>
            <w:r w:rsidRPr="007D6235">
              <w:rPr>
                <w:b/>
              </w:rPr>
              <w:t>UT</w:t>
            </w:r>
          </w:p>
        </w:tc>
        <w:tc>
          <w:tcPr>
            <w:tcW w:w="333" w:type="pct"/>
            <w:tcBorders>
              <w:top w:val="single" w:sz="4" w:space="0" w:color="auto"/>
              <w:left w:val="single" w:sz="4" w:space="0" w:color="auto"/>
              <w:bottom w:val="single" w:sz="4" w:space="0" w:color="auto"/>
              <w:right w:val="single" w:sz="4" w:space="0" w:color="auto"/>
            </w:tcBorders>
            <w:shd w:val="clear" w:color="auto" w:fill="D9D9D9"/>
            <w:hideMark/>
          </w:tcPr>
          <w:p w14:paraId="11A7C901" w14:textId="77777777" w:rsidR="00E11D30" w:rsidRPr="007D6235" w:rsidRDefault="00E11D30" w:rsidP="00CB5385">
            <w:pPr>
              <w:jc w:val="both"/>
              <w:rPr>
                <w:b/>
              </w:rPr>
            </w:pPr>
            <w:r w:rsidRPr="007D6235">
              <w:rPr>
                <w:b/>
              </w:rPr>
              <w:t>PT1</w:t>
            </w:r>
          </w:p>
        </w:tc>
        <w:tc>
          <w:tcPr>
            <w:tcW w:w="319" w:type="pct"/>
            <w:tcBorders>
              <w:top w:val="single" w:sz="4" w:space="0" w:color="auto"/>
              <w:left w:val="single" w:sz="4" w:space="0" w:color="auto"/>
              <w:bottom w:val="single" w:sz="4" w:space="0" w:color="auto"/>
              <w:right w:val="single" w:sz="4" w:space="0" w:color="auto"/>
            </w:tcBorders>
            <w:shd w:val="clear" w:color="auto" w:fill="D9D9D9"/>
            <w:hideMark/>
          </w:tcPr>
          <w:p w14:paraId="6CD6D818" w14:textId="77777777" w:rsidR="00E11D30" w:rsidRPr="007D6235" w:rsidRDefault="00E11D30" w:rsidP="00CB5385">
            <w:pPr>
              <w:jc w:val="both"/>
              <w:rPr>
                <w:b/>
              </w:rPr>
            </w:pPr>
            <w:r w:rsidRPr="007D6235">
              <w:rPr>
                <w:b/>
              </w:rPr>
              <w:t>PT2</w:t>
            </w:r>
          </w:p>
        </w:tc>
        <w:tc>
          <w:tcPr>
            <w:tcW w:w="582" w:type="pct"/>
            <w:tcBorders>
              <w:top w:val="single" w:sz="4" w:space="0" w:color="auto"/>
              <w:left w:val="single" w:sz="4" w:space="0" w:color="auto"/>
              <w:bottom w:val="single" w:sz="4" w:space="0" w:color="auto"/>
              <w:right w:val="single" w:sz="4" w:space="0" w:color="auto"/>
            </w:tcBorders>
            <w:shd w:val="clear" w:color="auto" w:fill="D9D9D9"/>
          </w:tcPr>
          <w:p w14:paraId="092CFB6C" w14:textId="77777777" w:rsidR="00E11D30" w:rsidRPr="007D6235" w:rsidRDefault="00E11D30" w:rsidP="00CB5385">
            <w:pPr>
              <w:jc w:val="both"/>
              <w:rPr>
                <w:b/>
              </w:rPr>
            </w:pPr>
            <w:r w:rsidRPr="007D6235">
              <w:rPr>
                <w:b/>
              </w:rPr>
              <w:t>Nadležno tijelo</w:t>
            </w:r>
            <w:r w:rsidRPr="007D6235">
              <w:rPr>
                <w:rStyle w:val="FootnoteReference"/>
                <w:b/>
              </w:rPr>
              <w:footnoteReference w:id="2"/>
            </w:r>
          </w:p>
        </w:tc>
        <w:tc>
          <w:tcPr>
            <w:tcW w:w="1613" w:type="pct"/>
            <w:tcBorders>
              <w:top w:val="single" w:sz="4" w:space="0" w:color="auto"/>
              <w:left w:val="single" w:sz="4" w:space="0" w:color="auto"/>
              <w:bottom w:val="single" w:sz="4" w:space="0" w:color="auto"/>
              <w:right w:val="single" w:sz="4" w:space="0" w:color="auto"/>
            </w:tcBorders>
            <w:shd w:val="clear" w:color="auto" w:fill="D9D9D9"/>
            <w:hideMark/>
          </w:tcPr>
          <w:p w14:paraId="1DB60486" w14:textId="77777777" w:rsidR="00E11D30" w:rsidRPr="007D6235" w:rsidRDefault="00E11D30" w:rsidP="00CB5385">
            <w:pPr>
              <w:jc w:val="both"/>
              <w:rPr>
                <w:b/>
              </w:rPr>
            </w:pPr>
            <w:r w:rsidRPr="007D6235">
              <w:rPr>
                <w:b/>
                <w:shd w:val="clear" w:color="auto" w:fill="D9D9D9"/>
              </w:rPr>
              <w:t>Ulaz</w:t>
            </w:r>
            <w:r w:rsidR="00510691" w:rsidRPr="007D6235">
              <w:rPr>
                <w:b/>
                <w:shd w:val="clear" w:color="auto" w:fill="D9D9D9"/>
              </w:rPr>
              <w:t>ne</w:t>
            </w:r>
            <w:r w:rsidRPr="007D6235">
              <w:rPr>
                <w:b/>
                <w:shd w:val="clear" w:color="auto" w:fill="D9D9D9"/>
              </w:rPr>
              <w:t>/izlaz</w:t>
            </w:r>
            <w:r w:rsidR="00510691" w:rsidRPr="007D6235">
              <w:rPr>
                <w:b/>
                <w:shd w:val="clear" w:color="auto" w:fill="D9D9D9"/>
              </w:rPr>
              <w:t>ne</w:t>
            </w:r>
            <w:r w:rsidRPr="007D6235">
              <w:rPr>
                <w:b/>
                <w:shd w:val="clear" w:color="auto" w:fill="D9D9D9"/>
              </w:rPr>
              <w:t xml:space="preserve"> aktivnosti i referenca na obrazac /  dokument koji se mora ispuniti/sastaviti u svrhu osiguravanja revizijskog</w:t>
            </w:r>
            <w:r w:rsidRPr="007D6235">
              <w:rPr>
                <w:b/>
              </w:rPr>
              <w:t xml:space="preserve"> traga</w:t>
            </w:r>
          </w:p>
        </w:tc>
      </w:tr>
      <w:tr w:rsidR="006E6E4E" w:rsidRPr="007D6235" w14:paraId="5ED3913F" w14:textId="77777777" w:rsidTr="001859B5">
        <w:tc>
          <w:tcPr>
            <w:tcW w:w="227" w:type="pct"/>
            <w:tcBorders>
              <w:top w:val="single" w:sz="4" w:space="0" w:color="auto"/>
              <w:left w:val="single" w:sz="4" w:space="0" w:color="auto"/>
              <w:bottom w:val="single" w:sz="4" w:space="0" w:color="auto"/>
              <w:right w:val="single" w:sz="4" w:space="0" w:color="auto"/>
            </w:tcBorders>
            <w:hideMark/>
          </w:tcPr>
          <w:p w14:paraId="093D0605" w14:textId="77777777" w:rsidR="00E11D30" w:rsidRPr="007D6235" w:rsidRDefault="00E11D30" w:rsidP="00CB5385">
            <w:pPr>
              <w:jc w:val="both"/>
            </w:pPr>
            <w:r w:rsidRPr="007D6235">
              <w:t>1</w:t>
            </w:r>
          </w:p>
        </w:tc>
        <w:tc>
          <w:tcPr>
            <w:tcW w:w="959" w:type="pct"/>
            <w:gridSpan w:val="2"/>
            <w:tcBorders>
              <w:top w:val="single" w:sz="4" w:space="0" w:color="auto"/>
              <w:left w:val="single" w:sz="4" w:space="0" w:color="auto"/>
              <w:bottom w:val="single" w:sz="4" w:space="0" w:color="auto"/>
              <w:right w:val="single" w:sz="4" w:space="0" w:color="auto"/>
            </w:tcBorders>
          </w:tcPr>
          <w:p w14:paraId="051CA08C" w14:textId="77777777" w:rsidR="00E11D30" w:rsidRPr="007D6235" w:rsidRDefault="00E11D30" w:rsidP="00CB5385">
            <w:pPr>
              <w:jc w:val="both"/>
            </w:pPr>
            <w:r w:rsidRPr="007D6235">
              <w:t>Izrada i odobravanje Programskog dodatka (PD)</w:t>
            </w:r>
          </w:p>
        </w:tc>
        <w:tc>
          <w:tcPr>
            <w:tcW w:w="280" w:type="pct"/>
            <w:tcBorders>
              <w:top w:val="single" w:sz="4" w:space="0" w:color="auto"/>
              <w:left w:val="single" w:sz="4" w:space="0" w:color="auto"/>
              <w:bottom w:val="single" w:sz="4" w:space="0" w:color="auto"/>
              <w:right w:val="single" w:sz="4" w:space="0" w:color="auto"/>
            </w:tcBorders>
          </w:tcPr>
          <w:p w14:paraId="3647CD36"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7B986CDA" w14:textId="77777777" w:rsidR="00E11D30" w:rsidRPr="007D6235" w:rsidRDefault="00E11D30" w:rsidP="00CB5385">
            <w:pPr>
              <w:jc w:val="both"/>
            </w:pPr>
            <w:r w:rsidRPr="007D6235">
              <w:t>I</w:t>
            </w:r>
          </w:p>
        </w:tc>
        <w:tc>
          <w:tcPr>
            <w:tcW w:w="362" w:type="pct"/>
            <w:tcBorders>
              <w:top w:val="single" w:sz="4" w:space="0" w:color="auto"/>
              <w:left w:val="single" w:sz="4" w:space="0" w:color="auto"/>
              <w:bottom w:val="single" w:sz="4" w:space="0" w:color="auto"/>
              <w:right w:val="single" w:sz="4" w:space="0" w:color="auto"/>
            </w:tcBorders>
          </w:tcPr>
          <w:p w14:paraId="2194D80A" w14:textId="77777777" w:rsidR="00E11D30" w:rsidRPr="007D6235" w:rsidRDefault="00E11D30" w:rsidP="00CB5385">
            <w:pPr>
              <w:jc w:val="both"/>
            </w:pPr>
            <w:r w:rsidRPr="007D6235">
              <w:t>A</w:t>
            </w:r>
          </w:p>
        </w:tc>
        <w:tc>
          <w:tcPr>
            <w:tcW w:w="333" w:type="pct"/>
            <w:tcBorders>
              <w:top w:val="single" w:sz="4" w:space="0" w:color="auto"/>
              <w:left w:val="single" w:sz="4" w:space="0" w:color="auto"/>
              <w:bottom w:val="single" w:sz="4" w:space="0" w:color="auto"/>
              <w:right w:val="single" w:sz="4" w:space="0" w:color="auto"/>
            </w:tcBorders>
          </w:tcPr>
          <w:p w14:paraId="6630C063" w14:textId="77777777" w:rsidR="00E11D30" w:rsidRPr="007D6235" w:rsidRDefault="00E11D30" w:rsidP="00CB5385">
            <w:pPr>
              <w:jc w:val="both"/>
            </w:pPr>
            <w:r w:rsidRPr="007D6235">
              <w:t>R</w:t>
            </w:r>
          </w:p>
          <w:p w14:paraId="77517E1D" w14:textId="77777777" w:rsidR="00E11D30" w:rsidRPr="007D6235" w:rsidRDefault="00E11D30"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0C600ACF" w14:textId="77777777" w:rsidR="00E11D30" w:rsidRPr="007D6235" w:rsidRDefault="00E11D30"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5B8B6CCE" w14:textId="77777777" w:rsidR="00E11D30" w:rsidRPr="007D6235" w:rsidRDefault="00E11D30" w:rsidP="00CB5385"/>
        </w:tc>
        <w:tc>
          <w:tcPr>
            <w:tcW w:w="1613" w:type="pct"/>
            <w:tcBorders>
              <w:top w:val="single" w:sz="4" w:space="0" w:color="auto"/>
              <w:left w:val="single" w:sz="4" w:space="0" w:color="auto"/>
              <w:bottom w:val="single" w:sz="4" w:space="0" w:color="auto"/>
              <w:right w:val="single" w:sz="4" w:space="0" w:color="auto"/>
            </w:tcBorders>
          </w:tcPr>
          <w:p w14:paraId="0EDA113A" w14:textId="77777777" w:rsidR="00E11D30" w:rsidRPr="007D6235" w:rsidRDefault="00E11D30" w:rsidP="0088506E">
            <w:pPr>
              <w:jc w:val="both"/>
            </w:pPr>
            <w:r w:rsidRPr="007D6235">
              <w:t>-ispunjeni obrazac PD-a</w:t>
            </w:r>
            <w:r w:rsidR="001859B5" w:rsidRPr="007D6235">
              <w:t xml:space="preserve"> u sustavu eFondov</w:t>
            </w:r>
            <w:r w:rsidR="0088506E" w:rsidRPr="007D6235">
              <w:t>i</w:t>
            </w:r>
            <w:r w:rsidR="001859B5" w:rsidRPr="007D6235">
              <w:t xml:space="preserve"> za svaki poziv</w:t>
            </w:r>
            <w:r w:rsidRPr="007D6235">
              <w:t xml:space="preserve"> </w:t>
            </w:r>
            <w:r w:rsidR="00CB4BB9" w:rsidRPr="007D6235">
              <w:t>(Prilog 01: Programski dodatak</w:t>
            </w:r>
            <w:r w:rsidR="004643E8" w:rsidRPr="007D6235">
              <w:rPr>
                <w:rStyle w:val="FootnoteReference"/>
              </w:rPr>
              <w:footnoteReference w:id="3"/>
            </w:r>
            <w:r w:rsidR="00CB4BB9" w:rsidRPr="007D6235">
              <w:t>)</w:t>
            </w:r>
          </w:p>
        </w:tc>
      </w:tr>
      <w:tr w:rsidR="006E6E4E" w:rsidRPr="007D6235" w14:paraId="38959EA0" w14:textId="77777777" w:rsidTr="001859B5">
        <w:tc>
          <w:tcPr>
            <w:tcW w:w="227" w:type="pct"/>
            <w:tcBorders>
              <w:top w:val="single" w:sz="4" w:space="0" w:color="auto"/>
              <w:left w:val="single" w:sz="4" w:space="0" w:color="auto"/>
              <w:bottom w:val="single" w:sz="4" w:space="0" w:color="auto"/>
              <w:right w:val="single" w:sz="4" w:space="0" w:color="auto"/>
            </w:tcBorders>
            <w:hideMark/>
          </w:tcPr>
          <w:p w14:paraId="7577FA0C" w14:textId="77777777" w:rsidR="00E11D30" w:rsidRPr="007D6235" w:rsidRDefault="00E11D30" w:rsidP="00CB5385">
            <w:pPr>
              <w:jc w:val="both"/>
            </w:pPr>
            <w:r w:rsidRPr="007D6235">
              <w:lastRenderedPageBreak/>
              <w:t>2</w:t>
            </w:r>
          </w:p>
        </w:tc>
        <w:tc>
          <w:tcPr>
            <w:tcW w:w="959" w:type="pct"/>
            <w:gridSpan w:val="2"/>
            <w:tcBorders>
              <w:top w:val="single" w:sz="4" w:space="0" w:color="auto"/>
              <w:left w:val="single" w:sz="4" w:space="0" w:color="auto"/>
              <w:bottom w:val="single" w:sz="4" w:space="0" w:color="auto"/>
              <w:right w:val="single" w:sz="4" w:space="0" w:color="auto"/>
            </w:tcBorders>
          </w:tcPr>
          <w:p w14:paraId="16C0883C" w14:textId="77777777" w:rsidR="00E11D30" w:rsidRPr="007D6235" w:rsidRDefault="00E11D30" w:rsidP="00565141">
            <w:pPr>
              <w:jc w:val="both"/>
            </w:pPr>
            <w:r w:rsidRPr="007D6235">
              <w:t xml:space="preserve">Izrada i odobravanje metodologije odabira i popisa Kriterija odabira (KO) </w:t>
            </w:r>
          </w:p>
        </w:tc>
        <w:tc>
          <w:tcPr>
            <w:tcW w:w="280" w:type="pct"/>
            <w:tcBorders>
              <w:top w:val="single" w:sz="4" w:space="0" w:color="auto"/>
              <w:left w:val="single" w:sz="4" w:space="0" w:color="auto"/>
              <w:bottom w:val="single" w:sz="4" w:space="0" w:color="auto"/>
              <w:right w:val="single" w:sz="4" w:space="0" w:color="auto"/>
            </w:tcBorders>
          </w:tcPr>
          <w:p w14:paraId="73373298"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279CF864" w14:textId="77777777" w:rsidR="00E11D30" w:rsidRPr="007D6235" w:rsidRDefault="00E11D30" w:rsidP="00CB5385">
            <w:pPr>
              <w:jc w:val="both"/>
            </w:pPr>
            <w:r w:rsidRPr="007D6235">
              <w:t>A</w:t>
            </w:r>
          </w:p>
        </w:tc>
        <w:tc>
          <w:tcPr>
            <w:tcW w:w="362" w:type="pct"/>
            <w:tcBorders>
              <w:top w:val="single" w:sz="4" w:space="0" w:color="auto"/>
              <w:left w:val="single" w:sz="4" w:space="0" w:color="auto"/>
              <w:bottom w:val="single" w:sz="4" w:space="0" w:color="auto"/>
              <w:right w:val="single" w:sz="4" w:space="0" w:color="auto"/>
            </w:tcBorders>
          </w:tcPr>
          <w:p w14:paraId="4BF1E1E1" w14:textId="77777777" w:rsidR="00E11D30" w:rsidRPr="007D6235" w:rsidRDefault="00E11D30" w:rsidP="00CB5385">
            <w:pPr>
              <w:jc w:val="both"/>
            </w:pPr>
            <w:r w:rsidRPr="007D6235">
              <w:t xml:space="preserve">R (a/p), A </w:t>
            </w:r>
          </w:p>
          <w:p w14:paraId="19734E81" w14:textId="77777777" w:rsidR="00E11D30" w:rsidRPr="007D6235" w:rsidRDefault="00E11D30" w:rsidP="00CB5385">
            <w:pPr>
              <w:jc w:val="both"/>
            </w:pPr>
            <w:r w:rsidRPr="007D6235">
              <w:t>C</w:t>
            </w:r>
          </w:p>
        </w:tc>
        <w:tc>
          <w:tcPr>
            <w:tcW w:w="333" w:type="pct"/>
            <w:tcBorders>
              <w:top w:val="single" w:sz="4" w:space="0" w:color="auto"/>
              <w:left w:val="single" w:sz="4" w:space="0" w:color="auto"/>
              <w:bottom w:val="single" w:sz="4" w:space="0" w:color="auto"/>
              <w:right w:val="single" w:sz="4" w:space="0" w:color="auto"/>
            </w:tcBorders>
          </w:tcPr>
          <w:p w14:paraId="77977590" w14:textId="77777777" w:rsidR="00E11D30" w:rsidRPr="007D6235" w:rsidRDefault="00E11D30" w:rsidP="00CB5385">
            <w:pPr>
              <w:jc w:val="both"/>
            </w:pPr>
            <w:r w:rsidRPr="007D6235">
              <w:t xml:space="preserve">R </w:t>
            </w:r>
          </w:p>
        </w:tc>
        <w:tc>
          <w:tcPr>
            <w:tcW w:w="319" w:type="pct"/>
            <w:tcBorders>
              <w:top w:val="single" w:sz="4" w:space="0" w:color="auto"/>
              <w:left w:val="single" w:sz="4" w:space="0" w:color="auto"/>
              <w:bottom w:val="single" w:sz="4" w:space="0" w:color="auto"/>
              <w:right w:val="single" w:sz="4" w:space="0" w:color="auto"/>
            </w:tcBorders>
          </w:tcPr>
          <w:p w14:paraId="08861931" w14:textId="77777777" w:rsidR="00E11D30" w:rsidRPr="007D6235" w:rsidRDefault="00E11D30" w:rsidP="00CB5385">
            <w:pPr>
              <w:jc w:val="both"/>
            </w:pPr>
            <w:r w:rsidRPr="007D6235">
              <w:t>C</w:t>
            </w:r>
          </w:p>
        </w:tc>
        <w:tc>
          <w:tcPr>
            <w:tcW w:w="582" w:type="pct"/>
            <w:tcBorders>
              <w:top w:val="single" w:sz="4" w:space="0" w:color="auto"/>
              <w:left w:val="single" w:sz="4" w:space="0" w:color="auto"/>
              <w:bottom w:val="single" w:sz="4" w:space="0" w:color="auto"/>
              <w:right w:val="single" w:sz="4" w:space="0" w:color="auto"/>
            </w:tcBorders>
          </w:tcPr>
          <w:p w14:paraId="1B81144A" w14:textId="77777777" w:rsidR="00E11D30" w:rsidRPr="007D6235" w:rsidRDefault="00E11D30" w:rsidP="00CB5385"/>
        </w:tc>
        <w:tc>
          <w:tcPr>
            <w:tcW w:w="1613" w:type="pct"/>
            <w:tcBorders>
              <w:top w:val="single" w:sz="4" w:space="0" w:color="auto"/>
              <w:left w:val="single" w:sz="4" w:space="0" w:color="auto"/>
              <w:bottom w:val="single" w:sz="4" w:space="0" w:color="auto"/>
              <w:right w:val="single" w:sz="4" w:space="0" w:color="auto"/>
            </w:tcBorders>
          </w:tcPr>
          <w:p w14:paraId="41F42A28" w14:textId="77777777" w:rsidR="00E11D30" w:rsidRPr="007D6235" w:rsidRDefault="00E11D30" w:rsidP="00CE0FC5">
            <w:pPr>
              <w:autoSpaceDE w:val="0"/>
              <w:autoSpaceDN w:val="0"/>
              <w:adjustRightInd w:val="0"/>
              <w:ind w:left="26"/>
              <w:jc w:val="both"/>
            </w:pPr>
            <w:r w:rsidRPr="007D6235">
              <w:t xml:space="preserve">-ispunjen </w:t>
            </w:r>
            <w:r w:rsidR="00CE0FC5" w:rsidRPr="007D6235">
              <w:rPr>
                <w:bCs/>
              </w:rPr>
              <w:t>Obrazac kriterija za odabir operacija i pripadajuće metodologije</w:t>
            </w:r>
            <w:r w:rsidR="00CE0FC5" w:rsidRPr="007D6235">
              <w:rPr>
                <w:b/>
                <w:bCs/>
              </w:rPr>
              <w:t xml:space="preserve"> </w:t>
            </w:r>
            <w:r w:rsidRPr="007D6235">
              <w:t>(Prilog 02)</w:t>
            </w:r>
          </w:p>
          <w:p w14:paraId="4F02211D" w14:textId="77777777" w:rsidR="00E11D30" w:rsidRPr="007D6235" w:rsidRDefault="00E11D30" w:rsidP="00CB5385">
            <w:pPr>
              <w:jc w:val="both"/>
            </w:pPr>
            <w:r w:rsidRPr="007D6235">
              <w:t xml:space="preserve">-ispunjena Kontrolna lista </w:t>
            </w:r>
            <w:r w:rsidR="00F26918" w:rsidRPr="007D6235">
              <w:t xml:space="preserve">kriterija za odabir </w:t>
            </w:r>
            <w:r w:rsidR="00363DF5" w:rsidRPr="007D6235">
              <w:t xml:space="preserve">operacija </w:t>
            </w:r>
            <w:r w:rsidR="00F26918" w:rsidRPr="007D6235">
              <w:t xml:space="preserve">i </w:t>
            </w:r>
            <w:r w:rsidRPr="007D6235">
              <w:t xml:space="preserve">metodologije </w:t>
            </w:r>
            <w:r w:rsidR="00F26918" w:rsidRPr="007D6235">
              <w:t xml:space="preserve">za </w:t>
            </w:r>
            <w:r w:rsidRPr="007D6235">
              <w:t>odabir</w:t>
            </w:r>
            <w:r w:rsidR="00F26918" w:rsidRPr="007D6235">
              <w:t xml:space="preserve"> operacija</w:t>
            </w:r>
            <w:r w:rsidRPr="007D6235">
              <w:t xml:space="preserve"> (Prilog 03)</w:t>
            </w:r>
          </w:p>
          <w:p w14:paraId="1FBD348C" w14:textId="77777777" w:rsidR="00E11D30" w:rsidRPr="007D6235" w:rsidRDefault="00E11D30" w:rsidP="00CB5385">
            <w:pPr>
              <w:jc w:val="both"/>
            </w:pPr>
            <w:r w:rsidRPr="007D6235">
              <w:t>-odobreni KO s primjenjivom metodologijom odabira</w:t>
            </w:r>
          </w:p>
        </w:tc>
      </w:tr>
      <w:tr w:rsidR="006E6E4E" w:rsidRPr="007D6235" w14:paraId="6C74FF3B" w14:textId="77777777" w:rsidTr="001859B5">
        <w:tc>
          <w:tcPr>
            <w:tcW w:w="227" w:type="pct"/>
            <w:tcBorders>
              <w:top w:val="single" w:sz="4" w:space="0" w:color="auto"/>
              <w:left w:val="single" w:sz="4" w:space="0" w:color="auto"/>
              <w:bottom w:val="single" w:sz="4" w:space="0" w:color="auto"/>
              <w:right w:val="single" w:sz="4" w:space="0" w:color="auto"/>
            </w:tcBorders>
          </w:tcPr>
          <w:p w14:paraId="5EF329B4" w14:textId="77777777" w:rsidR="00E11D30" w:rsidRPr="007D6235" w:rsidRDefault="00E11D30" w:rsidP="00CB5385">
            <w:pPr>
              <w:jc w:val="both"/>
            </w:pPr>
            <w:r w:rsidRPr="007D6235">
              <w:t>3</w:t>
            </w:r>
          </w:p>
        </w:tc>
        <w:tc>
          <w:tcPr>
            <w:tcW w:w="959" w:type="pct"/>
            <w:gridSpan w:val="2"/>
            <w:tcBorders>
              <w:top w:val="single" w:sz="4" w:space="0" w:color="auto"/>
              <w:left w:val="single" w:sz="4" w:space="0" w:color="auto"/>
              <w:bottom w:val="single" w:sz="4" w:space="0" w:color="auto"/>
              <w:right w:val="single" w:sz="4" w:space="0" w:color="auto"/>
            </w:tcBorders>
          </w:tcPr>
          <w:p w14:paraId="3193C678" w14:textId="77777777" w:rsidR="00E11D30" w:rsidRPr="007D6235" w:rsidRDefault="00E11D30" w:rsidP="00CB5385">
            <w:pPr>
              <w:jc w:val="both"/>
            </w:pPr>
            <w:r w:rsidRPr="007D6235">
              <w:t>Obavljanje poslova iz članka 4. ZDP-a (a/p) u kontekstu pripreme postupaka dodjele</w:t>
            </w:r>
          </w:p>
        </w:tc>
        <w:tc>
          <w:tcPr>
            <w:tcW w:w="280" w:type="pct"/>
            <w:tcBorders>
              <w:top w:val="single" w:sz="4" w:space="0" w:color="auto"/>
              <w:left w:val="single" w:sz="4" w:space="0" w:color="auto"/>
              <w:bottom w:val="single" w:sz="4" w:space="0" w:color="auto"/>
              <w:right w:val="single" w:sz="4" w:space="0" w:color="auto"/>
            </w:tcBorders>
          </w:tcPr>
          <w:p w14:paraId="0D31A889"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451B596D" w14:textId="77777777" w:rsidR="00E11D30" w:rsidRPr="007D6235" w:rsidRDefault="00E11D30"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45427347" w14:textId="77777777" w:rsidR="00E11D30" w:rsidRPr="007D6235" w:rsidRDefault="00E11D30"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214D4BFA" w14:textId="77777777" w:rsidR="00E11D30" w:rsidRPr="007D6235" w:rsidRDefault="00E11D30" w:rsidP="00CB5385">
            <w:pPr>
              <w:jc w:val="both"/>
            </w:pPr>
            <w:r w:rsidRPr="007D6235">
              <w:t>R</w:t>
            </w:r>
          </w:p>
        </w:tc>
        <w:tc>
          <w:tcPr>
            <w:tcW w:w="319" w:type="pct"/>
            <w:tcBorders>
              <w:top w:val="single" w:sz="4" w:space="0" w:color="auto"/>
              <w:left w:val="single" w:sz="4" w:space="0" w:color="auto"/>
              <w:bottom w:val="single" w:sz="4" w:space="0" w:color="auto"/>
              <w:right w:val="single" w:sz="4" w:space="0" w:color="auto"/>
            </w:tcBorders>
          </w:tcPr>
          <w:p w14:paraId="2D687FDA" w14:textId="77777777" w:rsidR="00E11D30" w:rsidRPr="007D6235" w:rsidRDefault="00E11D30"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1CFD935B" w14:textId="77777777" w:rsidR="00E11D30" w:rsidRPr="007D6235" w:rsidRDefault="00E11D30" w:rsidP="00CB5385"/>
        </w:tc>
        <w:tc>
          <w:tcPr>
            <w:tcW w:w="1613" w:type="pct"/>
            <w:tcBorders>
              <w:top w:val="single" w:sz="4" w:space="0" w:color="auto"/>
              <w:left w:val="single" w:sz="4" w:space="0" w:color="auto"/>
              <w:bottom w:val="single" w:sz="4" w:space="0" w:color="auto"/>
              <w:right w:val="single" w:sz="4" w:space="0" w:color="auto"/>
            </w:tcBorders>
          </w:tcPr>
          <w:p w14:paraId="470AD6A3" w14:textId="77777777" w:rsidR="00E11D30" w:rsidRPr="007D6235" w:rsidRDefault="00E11D30" w:rsidP="00CB5385">
            <w:pPr>
              <w:jc w:val="both"/>
            </w:pPr>
            <w:r w:rsidRPr="007D6235">
              <w:t xml:space="preserve">-izrađen program državne potpore/potpore male vrijednosti ili pojedinačna državna potpora/potpora male vrijednosti </w:t>
            </w:r>
          </w:p>
          <w:p w14:paraId="05D8F71F" w14:textId="77777777" w:rsidR="00E11D30" w:rsidRPr="007D6235" w:rsidRDefault="00E11D30" w:rsidP="00CB5385">
            <w:pPr>
              <w:jc w:val="both"/>
            </w:pPr>
            <w:r w:rsidRPr="007D6235">
              <w:t>-dobiveno pozitivno mišljenje MFIN-a/odobrenje EK-a (a/p)</w:t>
            </w:r>
          </w:p>
          <w:p w14:paraId="6F8D13CF" w14:textId="77777777" w:rsidR="00E11D30" w:rsidRPr="007D6235" w:rsidRDefault="00E11D30" w:rsidP="00CB5385">
            <w:pPr>
              <w:jc w:val="both"/>
            </w:pPr>
            <w:r w:rsidRPr="007D6235">
              <w:t>- ispunjeni obrasci iz Pravilnika o dostavi prijedloga državnih potpora</w:t>
            </w:r>
          </w:p>
          <w:p w14:paraId="123DEB35" w14:textId="77777777" w:rsidR="00E11D30" w:rsidRPr="007D6235" w:rsidRDefault="00E11D30" w:rsidP="00CB5385">
            <w:pPr>
              <w:jc w:val="both"/>
            </w:pPr>
            <w:r w:rsidRPr="007D6235">
              <w:t>-izvršen povrat državne potpore/potpore male vrijednosti (a/p)</w:t>
            </w:r>
          </w:p>
        </w:tc>
      </w:tr>
      <w:tr w:rsidR="006E6E4E" w:rsidRPr="007D6235" w14:paraId="02D97547" w14:textId="77777777" w:rsidTr="001859B5">
        <w:trPr>
          <w:trHeight w:val="416"/>
        </w:trPr>
        <w:tc>
          <w:tcPr>
            <w:tcW w:w="227" w:type="pct"/>
            <w:tcBorders>
              <w:top w:val="single" w:sz="4" w:space="0" w:color="auto"/>
              <w:left w:val="single" w:sz="4" w:space="0" w:color="auto"/>
              <w:bottom w:val="single" w:sz="4" w:space="0" w:color="auto"/>
              <w:right w:val="single" w:sz="4" w:space="0" w:color="auto"/>
            </w:tcBorders>
            <w:hideMark/>
          </w:tcPr>
          <w:p w14:paraId="5F70765D" w14:textId="77777777" w:rsidR="00E11D30" w:rsidRPr="007D6235" w:rsidRDefault="00E11D30" w:rsidP="00CB5385">
            <w:pPr>
              <w:jc w:val="both"/>
            </w:pPr>
            <w:r w:rsidRPr="007D6235">
              <w:t>4</w:t>
            </w:r>
          </w:p>
        </w:tc>
        <w:tc>
          <w:tcPr>
            <w:tcW w:w="959" w:type="pct"/>
            <w:gridSpan w:val="2"/>
            <w:tcBorders>
              <w:top w:val="single" w:sz="4" w:space="0" w:color="auto"/>
              <w:left w:val="single" w:sz="4" w:space="0" w:color="auto"/>
              <w:bottom w:val="single" w:sz="4" w:space="0" w:color="auto"/>
              <w:right w:val="single" w:sz="4" w:space="0" w:color="auto"/>
            </w:tcBorders>
          </w:tcPr>
          <w:p w14:paraId="7879B868" w14:textId="77777777" w:rsidR="00E11D30" w:rsidRPr="007D6235" w:rsidRDefault="00E11D30" w:rsidP="00CB5385">
            <w:pPr>
              <w:jc w:val="both"/>
            </w:pPr>
            <w:r w:rsidRPr="007D6235">
              <w:t>Odlučivanje o prigovorima prijavitelja</w:t>
            </w:r>
          </w:p>
        </w:tc>
        <w:tc>
          <w:tcPr>
            <w:tcW w:w="280" w:type="pct"/>
            <w:tcBorders>
              <w:top w:val="single" w:sz="4" w:space="0" w:color="auto"/>
              <w:left w:val="single" w:sz="4" w:space="0" w:color="auto"/>
              <w:bottom w:val="single" w:sz="4" w:space="0" w:color="auto"/>
              <w:right w:val="single" w:sz="4" w:space="0" w:color="auto"/>
            </w:tcBorders>
          </w:tcPr>
          <w:p w14:paraId="70A459D3"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6C16F128" w14:textId="77777777" w:rsidR="00E11D30" w:rsidRPr="007D6235" w:rsidRDefault="00E11D30"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472E6EF6" w14:textId="77777777" w:rsidR="00E11D30" w:rsidRPr="007D6235" w:rsidRDefault="00E11D30" w:rsidP="00CB5385">
            <w:pPr>
              <w:jc w:val="both"/>
            </w:pPr>
            <w:r w:rsidRPr="007D6235">
              <w:t xml:space="preserve">R </w:t>
            </w:r>
          </w:p>
        </w:tc>
        <w:tc>
          <w:tcPr>
            <w:tcW w:w="333" w:type="pct"/>
            <w:tcBorders>
              <w:top w:val="single" w:sz="4" w:space="0" w:color="auto"/>
              <w:left w:val="single" w:sz="4" w:space="0" w:color="auto"/>
              <w:bottom w:val="single" w:sz="4" w:space="0" w:color="auto"/>
              <w:right w:val="single" w:sz="4" w:space="0" w:color="auto"/>
            </w:tcBorders>
          </w:tcPr>
          <w:p w14:paraId="5B63AEB4" w14:textId="77777777" w:rsidR="00E11D30" w:rsidRPr="007D6235" w:rsidRDefault="00E11D30"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1A321958" w14:textId="77777777" w:rsidR="00E11D30" w:rsidRPr="007D6235" w:rsidRDefault="00E11D30"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0F02F24E" w14:textId="77777777" w:rsidR="00E11D30" w:rsidRPr="007D6235" w:rsidRDefault="00E11D30" w:rsidP="00CB5385">
            <w:r w:rsidRPr="007D6235">
              <w:t>I</w:t>
            </w:r>
          </w:p>
        </w:tc>
        <w:tc>
          <w:tcPr>
            <w:tcW w:w="1613" w:type="pct"/>
            <w:tcBorders>
              <w:top w:val="single" w:sz="4" w:space="0" w:color="auto"/>
              <w:left w:val="single" w:sz="4" w:space="0" w:color="auto"/>
              <w:bottom w:val="single" w:sz="4" w:space="0" w:color="auto"/>
              <w:right w:val="single" w:sz="4" w:space="0" w:color="auto"/>
            </w:tcBorders>
          </w:tcPr>
          <w:p w14:paraId="7F1649B0" w14:textId="77777777" w:rsidR="00E11D30" w:rsidRPr="007D6235" w:rsidRDefault="00E11D30" w:rsidP="00CB5385">
            <w:pPr>
              <w:jc w:val="both"/>
            </w:pPr>
            <w:r w:rsidRPr="007D6235">
              <w:t xml:space="preserve">-ispunjen Obrazac odluke </w:t>
            </w:r>
            <w:r w:rsidR="00AC5EFC" w:rsidRPr="007D6235">
              <w:t xml:space="preserve">Komisije </w:t>
            </w:r>
            <w:r w:rsidRPr="007D6235">
              <w:t>za odlučivanje o prigovorima (Prilog 1</w:t>
            </w:r>
            <w:r w:rsidR="003F3655" w:rsidRPr="007D6235">
              <w:t>6</w:t>
            </w:r>
            <w:r w:rsidRPr="007D6235">
              <w:t>)</w:t>
            </w:r>
          </w:p>
          <w:p w14:paraId="1515DD5A" w14:textId="77777777" w:rsidR="00E11D30" w:rsidRPr="007D6235" w:rsidRDefault="00E11D30" w:rsidP="003F3655">
            <w:pPr>
              <w:jc w:val="both"/>
            </w:pPr>
            <w:r w:rsidRPr="007D6235">
              <w:t xml:space="preserve">-potpisana </w:t>
            </w:r>
            <w:r w:rsidR="00BA753A" w:rsidRPr="007D6235">
              <w:t>I</w:t>
            </w:r>
            <w:r w:rsidRPr="007D6235">
              <w:t xml:space="preserve">zjava </w:t>
            </w:r>
            <w:r w:rsidR="00BA753A" w:rsidRPr="007D6235">
              <w:t>o povjerljivosti (</w:t>
            </w:r>
            <w:r w:rsidRPr="007D6235">
              <w:t>Prilog 1</w:t>
            </w:r>
            <w:r w:rsidR="003F3655" w:rsidRPr="007D6235">
              <w:t>7</w:t>
            </w:r>
            <w:r w:rsidR="00BA753A" w:rsidRPr="007D6235">
              <w:t>)</w:t>
            </w:r>
          </w:p>
        </w:tc>
      </w:tr>
      <w:tr w:rsidR="006E6E4E" w:rsidRPr="007D6235" w14:paraId="0EDAC5EC" w14:textId="77777777" w:rsidTr="001859B5">
        <w:tc>
          <w:tcPr>
            <w:tcW w:w="227" w:type="pct"/>
            <w:tcBorders>
              <w:top w:val="single" w:sz="4" w:space="0" w:color="auto"/>
              <w:left w:val="single" w:sz="4" w:space="0" w:color="auto"/>
              <w:bottom w:val="single" w:sz="4" w:space="0" w:color="auto"/>
              <w:right w:val="single" w:sz="4" w:space="0" w:color="auto"/>
            </w:tcBorders>
            <w:shd w:val="clear" w:color="auto" w:fill="D9D9D9"/>
            <w:hideMark/>
          </w:tcPr>
          <w:p w14:paraId="6B74E561" w14:textId="77777777" w:rsidR="00E11D30" w:rsidRPr="007D6235" w:rsidRDefault="00E11D30" w:rsidP="00CB5385">
            <w:pPr>
              <w:jc w:val="both"/>
            </w:pPr>
          </w:p>
        </w:tc>
        <w:tc>
          <w:tcPr>
            <w:tcW w:w="4773" w:type="pct"/>
            <w:gridSpan w:val="9"/>
            <w:tcBorders>
              <w:top w:val="single" w:sz="4" w:space="0" w:color="auto"/>
              <w:left w:val="single" w:sz="4" w:space="0" w:color="auto"/>
              <w:bottom w:val="single" w:sz="4" w:space="0" w:color="auto"/>
              <w:right w:val="single" w:sz="4" w:space="0" w:color="auto"/>
            </w:tcBorders>
            <w:shd w:val="clear" w:color="auto" w:fill="D9D9D9"/>
          </w:tcPr>
          <w:p w14:paraId="7E90AA1B" w14:textId="77777777" w:rsidR="00E11D30" w:rsidRPr="007D6235" w:rsidRDefault="00E11D30" w:rsidP="00CB5385">
            <w:pPr>
              <w:jc w:val="both"/>
              <w:rPr>
                <w:b/>
              </w:rPr>
            </w:pPr>
            <w:r w:rsidRPr="007D6235">
              <w:rPr>
                <w:b/>
              </w:rPr>
              <w:t>OTVORENI I OGRANIČENI POSTUPAK DODJELE</w:t>
            </w:r>
          </w:p>
        </w:tc>
      </w:tr>
      <w:tr w:rsidR="00494369" w:rsidRPr="007D6235" w14:paraId="4D0DFC8B" w14:textId="77777777" w:rsidTr="001859B5">
        <w:tc>
          <w:tcPr>
            <w:tcW w:w="227" w:type="pct"/>
            <w:tcBorders>
              <w:top w:val="single" w:sz="4" w:space="0" w:color="auto"/>
              <w:left w:val="single" w:sz="4" w:space="0" w:color="auto"/>
              <w:bottom w:val="single" w:sz="4" w:space="0" w:color="auto"/>
              <w:right w:val="single" w:sz="4" w:space="0" w:color="auto"/>
            </w:tcBorders>
            <w:hideMark/>
          </w:tcPr>
          <w:p w14:paraId="79E7A8CD" w14:textId="77777777" w:rsidR="00494369" w:rsidRPr="007D6235" w:rsidRDefault="00494369" w:rsidP="00494369">
            <w:pPr>
              <w:jc w:val="both"/>
            </w:pPr>
            <w:r w:rsidRPr="007D6235">
              <w:t>1</w:t>
            </w:r>
          </w:p>
        </w:tc>
        <w:tc>
          <w:tcPr>
            <w:tcW w:w="959" w:type="pct"/>
            <w:gridSpan w:val="2"/>
            <w:tcBorders>
              <w:top w:val="single" w:sz="4" w:space="0" w:color="auto"/>
              <w:left w:val="single" w:sz="4" w:space="0" w:color="auto"/>
              <w:bottom w:val="single" w:sz="4" w:space="0" w:color="auto"/>
              <w:right w:val="single" w:sz="4" w:space="0" w:color="auto"/>
            </w:tcBorders>
          </w:tcPr>
          <w:p w14:paraId="4743B7E9" w14:textId="77777777" w:rsidR="00494369" w:rsidRPr="007D6235" w:rsidRDefault="00494369" w:rsidP="00494369">
            <w:pPr>
              <w:jc w:val="both"/>
            </w:pPr>
            <w:r w:rsidRPr="007D6235">
              <w:t>Određivanje Indikativnog godišnj</w:t>
            </w:r>
            <w:r w:rsidR="00D232B6" w:rsidRPr="007D6235">
              <w:t>eg</w:t>
            </w:r>
            <w:r w:rsidRPr="007D6235">
              <w:t xml:space="preserve"> plan objave PDP-ova sufinanciranih iz OP-a</w:t>
            </w:r>
          </w:p>
        </w:tc>
        <w:tc>
          <w:tcPr>
            <w:tcW w:w="280" w:type="pct"/>
            <w:tcBorders>
              <w:top w:val="single" w:sz="4" w:space="0" w:color="auto"/>
              <w:left w:val="single" w:sz="4" w:space="0" w:color="auto"/>
              <w:bottom w:val="single" w:sz="4" w:space="0" w:color="auto"/>
              <w:right w:val="single" w:sz="4" w:space="0" w:color="auto"/>
            </w:tcBorders>
          </w:tcPr>
          <w:p w14:paraId="0BF32DCE" w14:textId="77777777" w:rsidR="00494369" w:rsidRPr="007D6235" w:rsidRDefault="00494369" w:rsidP="00494369">
            <w:pPr>
              <w:jc w:val="both"/>
            </w:pPr>
          </w:p>
        </w:tc>
        <w:tc>
          <w:tcPr>
            <w:tcW w:w="325" w:type="pct"/>
            <w:tcBorders>
              <w:top w:val="single" w:sz="4" w:space="0" w:color="auto"/>
              <w:left w:val="single" w:sz="4" w:space="0" w:color="auto"/>
              <w:bottom w:val="single" w:sz="4" w:space="0" w:color="auto"/>
              <w:right w:val="single" w:sz="4" w:space="0" w:color="auto"/>
            </w:tcBorders>
          </w:tcPr>
          <w:p w14:paraId="0B30E83E" w14:textId="77777777" w:rsidR="00494369" w:rsidRPr="007D6235" w:rsidRDefault="00494369" w:rsidP="00494369">
            <w:pPr>
              <w:jc w:val="both"/>
            </w:pPr>
          </w:p>
        </w:tc>
        <w:tc>
          <w:tcPr>
            <w:tcW w:w="362" w:type="pct"/>
            <w:tcBorders>
              <w:top w:val="single" w:sz="4" w:space="0" w:color="auto"/>
              <w:left w:val="single" w:sz="4" w:space="0" w:color="auto"/>
              <w:bottom w:val="single" w:sz="4" w:space="0" w:color="auto"/>
              <w:right w:val="single" w:sz="4" w:space="0" w:color="auto"/>
            </w:tcBorders>
          </w:tcPr>
          <w:p w14:paraId="6E4A5309" w14:textId="77777777" w:rsidR="00494369" w:rsidRPr="007D6235" w:rsidRDefault="00494369" w:rsidP="00494369">
            <w:pPr>
              <w:jc w:val="both"/>
            </w:pPr>
            <w:r w:rsidRPr="007D6235">
              <w:t>R</w:t>
            </w:r>
          </w:p>
        </w:tc>
        <w:tc>
          <w:tcPr>
            <w:tcW w:w="333" w:type="pct"/>
            <w:tcBorders>
              <w:top w:val="single" w:sz="4" w:space="0" w:color="auto"/>
              <w:left w:val="single" w:sz="4" w:space="0" w:color="auto"/>
              <w:bottom w:val="single" w:sz="4" w:space="0" w:color="auto"/>
              <w:right w:val="single" w:sz="4" w:space="0" w:color="auto"/>
            </w:tcBorders>
          </w:tcPr>
          <w:p w14:paraId="3460692C" w14:textId="77777777" w:rsidR="00494369" w:rsidRPr="007D6235" w:rsidRDefault="00494369" w:rsidP="00494369">
            <w:pPr>
              <w:jc w:val="both"/>
            </w:pPr>
            <w:r w:rsidRPr="007D6235">
              <w:t>C</w:t>
            </w:r>
          </w:p>
        </w:tc>
        <w:tc>
          <w:tcPr>
            <w:tcW w:w="319" w:type="pct"/>
            <w:tcBorders>
              <w:top w:val="single" w:sz="4" w:space="0" w:color="auto"/>
              <w:left w:val="single" w:sz="4" w:space="0" w:color="auto"/>
              <w:bottom w:val="single" w:sz="4" w:space="0" w:color="auto"/>
              <w:right w:val="single" w:sz="4" w:space="0" w:color="auto"/>
            </w:tcBorders>
          </w:tcPr>
          <w:p w14:paraId="71AF7BD9" w14:textId="77777777" w:rsidR="00494369" w:rsidRPr="007D6235" w:rsidRDefault="00494369" w:rsidP="00494369">
            <w:pPr>
              <w:jc w:val="both"/>
            </w:pPr>
          </w:p>
        </w:tc>
        <w:tc>
          <w:tcPr>
            <w:tcW w:w="582" w:type="pct"/>
            <w:tcBorders>
              <w:top w:val="single" w:sz="4" w:space="0" w:color="auto"/>
              <w:left w:val="single" w:sz="4" w:space="0" w:color="auto"/>
              <w:bottom w:val="single" w:sz="4" w:space="0" w:color="auto"/>
              <w:right w:val="single" w:sz="4" w:space="0" w:color="auto"/>
            </w:tcBorders>
          </w:tcPr>
          <w:p w14:paraId="742F1CE1" w14:textId="77777777" w:rsidR="00494369" w:rsidRPr="007D6235" w:rsidRDefault="00494369" w:rsidP="00494369"/>
        </w:tc>
        <w:tc>
          <w:tcPr>
            <w:tcW w:w="1613" w:type="pct"/>
            <w:tcBorders>
              <w:top w:val="single" w:sz="4" w:space="0" w:color="auto"/>
              <w:left w:val="single" w:sz="4" w:space="0" w:color="auto"/>
              <w:bottom w:val="single" w:sz="4" w:space="0" w:color="auto"/>
              <w:right w:val="single" w:sz="4" w:space="0" w:color="auto"/>
            </w:tcBorders>
          </w:tcPr>
          <w:p w14:paraId="4E73D70D" w14:textId="77777777" w:rsidR="00494369" w:rsidRPr="007D6235" w:rsidRDefault="00494369" w:rsidP="00494369">
            <w:pPr>
              <w:jc w:val="both"/>
            </w:pPr>
            <w:r w:rsidRPr="007D6235">
              <w:t xml:space="preserve">-ispunjen i objavljen Indikativni godišnji plan objave PDP-ova sufinanciranih iz OP-a </w:t>
            </w:r>
          </w:p>
        </w:tc>
      </w:tr>
      <w:tr w:rsidR="006E6E4E" w:rsidRPr="007D6235" w14:paraId="4341F205" w14:textId="77777777" w:rsidTr="00074E99">
        <w:trPr>
          <w:trHeight w:val="1126"/>
        </w:trPr>
        <w:tc>
          <w:tcPr>
            <w:tcW w:w="227" w:type="pct"/>
            <w:tcBorders>
              <w:top w:val="single" w:sz="4" w:space="0" w:color="auto"/>
              <w:left w:val="single" w:sz="4" w:space="0" w:color="auto"/>
              <w:bottom w:val="single" w:sz="4" w:space="0" w:color="auto"/>
              <w:right w:val="single" w:sz="4" w:space="0" w:color="auto"/>
            </w:tcBorders>
          </w:tcPr>
          <w:p w14:paraId="2C9E2CC6" w14:textId="77777777" w:rsidR="00E11D30" w:rsidRPr="007D6235" w:rsidRDefault="00E11D30" w:rsidP="00CB5385">
            <w:pPr>
              <w:jc w:val="both"/>
            </w:pPr>
            <w:r w:rsidRPr="007D6235">
              <w:t>2</w:t>
            </w:r>
          </w:p>
        </w:tc>
        <w:tc>
          <w:tcPr>
            <w:tcW w:w="959" w:type="pct"/>
            <w:gridSpan w:val="2"/>
            <w:tcBorders>
              <w:top w:val="single" w:sz="4" w:space="0" w:color="auto"/>
              <w:left w:val="single" w:sz="4" w:space="0" w:color="auto"/>
              <w:bottom w:val="single" w:sz="4" w:space="0" w:color="auto"/>
              <w:right w:val="single" w:sz="4" w:space="0" w:color="auto"/>
            </w:tcBorders>
          </w:tcPr>
          <w:p w14:paraId="4B287E52" w14:textId="77777777" w:rsidR="00E11D30" w:rsidRPr="007D6235" w:rsidRDefault="00E11D30" w:rsidP="00FC7AE3">
            <w:pPr>
              <w:jc w:val="both"/>
            </w:pPr>
            <w:r w:rsidRPr="007D6235">
              <w:t>Pokretanje PDP-a/ izmjene i/ili dopune pokrenutog PDP-a/ obustava, ranije zatvaranje i produljenje roka za dostavu projektnih prijedloga (otvoreni postupak)</w:t>
            </w:r>
          </w:p>
        </w:tc>
        <w:tc>
          <w:tcPr>
            <w:tcW w:w="280" w:type="pct"/>
            <w:tcBorders>
              <w:top w:val="single" w:sz="4" w:space="0" w:color="auto"/>
              <w:left w:val="single" w:sz="4" w:space="0" w:color="auto"/>
              <w:bottom w:val="single" w:sz="4" w:space="0" w:color="auto"/>
              <w:right w:val="single" w:sz="4" w:space="0" w:color="auto"/>
            </w:tcBorders>
          </w:tcPr>
          <w:p w14:paraId="6B82FA2F"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1AC4DA95" w14:textId="77777777" w:rsidR="00E11D30" w:rsidRPr="007D6235" w:rsidRDefault="00E11D30"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0D024333" w14:textId="77777777" w:rsidR="00E11D30" w:rsidRPr="007D6235" w:rsidRDefault="00E11D30" w:rsidP="00CB5385">
            <w:pPr>
              <w:jc w:val="both"/>
            </w:pPr>
            <w:r w:rsidRPr="007D6235">
              <w:t>A</w:t>
            </w:r>
          </w:p>
        </w:tc>
        <w:tc>
          <w:tcPr>
            <w:tcW w:w="333" w:type="pct"/>
            <w:tcBorders>
              <w:top w:val="single" w:sz="4" w:space="0" w:color="auto"/>
              <w:left w:val="single" w:sz="4" w:space="0" w:color="auto"/>
              <w:bottom w:val="single" w:sz="4" w:space="0" w:color="auto"/>
              <w:right w:val="single" w:sz="4" w:space="0" w:color="auto"/>
            </w:tcBorders>
          </w:tcPr>
          <w:p w14:paraId="2AD8B06E" w14:textId="77777777" w:rsidR="00E11D30" w:rsidRPr="007D6235" w:rsidRDefault="00E11D30" w:rsidP="00CB5385">
            <w:pPr>
              <w:jc w:val="both"/>
            </w:pPr>
            <w:r w:rsidRPr="007D6235">
              <w:t>R</w:t>
            </w:r>
          </w:p>
        </w:tc>
        <w:tc>
          <w:tcPr>
            <w:tcW w:w="319" w:type="pct"/>
            <w:tcBorders>
              <w:top w:val="single" w:sz="4" w:space="0" w:color="auto"/>
              <w:left w:val="single" w:sz="4" w:space="0" w:color="auto"/>
              <w:bottom w:val="single" w:sz="4" w:space="0" w:color="auto"/>
              <w:right w:val="single" w:sz="4" w:space="0" w:color="auto"/>
            </w:tcBorders>
          </w:tcPr>
          <w:p w14:paraId="55F52894" w14:textId="77777777" w:rsidR="00E11D30" w:rsidRPr="007D6235" w:rsidRDefault="00E11D30" w:rsidP="00CB5385">
            <w:pPr>
              <w:jc w:val="both"/>
            </w:pPr>
            <w:r w:rsidRPr="007D6235">
              <w:t>I</w:t>
            </w:r>
          </w:p>
        </w:tc>
        <w:tc>
          <w:tcPr>
            <w:tcW w:w="582" w:type="pct"/>
            <w:tcBorders>
              <w:top w:val="single" w:sz="4" w:space="0" w:color="auto"/>
              <w:left w:val="single" w:sz="4" w:space="0" w:color="auto"/>
              <w:bottom w:val="single" w:sz="4" w:space="0" w:color="auto"/>
              <w:right w:val="single" w:sz="4" w:space="0" w:color="auto"/>
            </w:tcBorders>
          </w:tcPr>
          <w:p w14:paraId="39228D95" w14:textId="77777777" w:rsidR="00E11D30" w:rsidRPr="007D6235" w:rsidRDefault="00E11D30" w:rsidP="00CB5385"/>
        </w:tc>
        <w:tc>
          <w:tcPr>
            <w:tcW w:w="1613" w:type="pct"/>
            <w:tcBorders>
              <w:top w:val="single" w:sz="4" w:space="0" w:color="auto"/>
              <w:left w:val="single" w:sz="4" w:space="0" w:color="auto"/>
              <w:bottom w:val="single" w:sz="4" w:space="0" w:color="auto"/>
              <w:right w:val="single" w:sz="4" w:space="0" w:color="auto"/>
            </w:tcBorders>
          </w:tcPr>
          <w:p w14:paraId="7D9E6278" w14:textId="77777777" w:rsidR="001319AB" w:rsidRPr="007D6235" w:rsidRDefault="001319AB" w:rsidP="00CB5385">
            <w:pPr>
              <w:jc w:val="both"/>
            </w:pPr>
            <w:r w:rsidRPr="007D6235">
              <w:t>- Po odobrenju PD-a putem sustava eFondova, moguća izmjena/odobrenje PDP-a.</w:t>
            </w:r>
          </w:p>
          <w:p w14:paraId="40349187" w14:textId="77777777" w:rsidR="00E11D30" w:rsidRPr="007D6235" w:rsidRDefault="00E11D30" w:rsidP="00CB5385">
            <w:pPr>
              <w:jc w:val="both"/>
            </w:pPr>
            <w:r w:rsidRPr="007D6235">
              <w:t>-PDP/ odluka o odobrenim izmjenama i/ili dopunama pokrenutog PDP-a/ obavijest o obustavi/zatvaranju/produljenju roka objavljena na središnjoj internetskoj stranici ESI fondova</w:t>
            </w:r>
            <w:r w:rsidR="00B01421" w:rsidRPr="007D6235">
              <w:t xml:space="preserve"> i u sustavu eFondov</w:t>
            </w:r>
            <w:r w:rsidR="0088506E" w:rsidRPr="007D6235">
              <w:t>i</w:t>
            </w:r>
            <w:r w:rsidR="00B01421" w:rsidRPr="007D6235">
              <w:t xml:space="preserve"> s automatskom objavom na javnom portalu sustava</w:t>
            </w:r>
          </w:p>
          <w:p w14:paraId="3BBFAC4E" w14:textId="77777777" w:rsidR="00E11D30" w:rsidRPr="007D6235" w:rsidRDefault="00E11D30" w:rsidP="003F3655">
            <w:pPr>
              <w:jc w:val="both"/>
            </w:pPr>
            <w:r w:rsidRPr="007D6235">
              <w:lastRenderedPageBreak/>
              <w:t>-ispunjeni obrasci iz Priloga 0</w:t>
            </w:r>
            <w:r w:rsidR="003F3655" w:rsidRPr="007D6235">
              <w:t>4</w:t>
            </w:r>
            <w:r w:rsidR="00EE5D59" w:rsidRPr="007D6235">
              <w:t xml:space="preserve"> i </w:t>
            </w:r>
            <w:r w:rsidRPr="007D6235">
              <w:t>0</w:t>
            </w:r>
            <w:r w:rsidR="003F3655" w:rsidRPr="007D6235">
              <w:t>6</w:t>
            </w:r>
            <w:r w:rsidR="004F2598" w:rsidRPr="007D6235">
              <w:t>.</w:t>
            </w:r>
          </w:p>
        </w:tc>
      </w:tr>
      <w:tr w:rsidR="006E6E4E" w:rsidRPr="007D6235" w14:paraId="0C907C25" w14:textId="77777777" w:rsidTr="001859B5">
        <w:trPr>
          <w:trHeight w:val="1700"/>
        </w:trPr>
        <w:tc>
          <w:tcPr>
            <w:tcW w:w="227" w:type="pct"/>
            <w:tcBorders>
              <w:top w:val="single" w:sz="4" w:space="0" w:color="auto"/>
              <w:left w:val="single" w:sz="4" w:space="0" w:color="auto"/>
              <w:bottom w:val="single" w:sz="4" w:space="0" w:color="auto"/>
              <w:right w:val="single" w:sz="4" w:space="0" w:color="auto"/>
            </w:tcBorders>
          </w:tcPr>
          <w:p w14:paraId="53EE80CF" w14:textId="77777777" w:rsidR="00E11D30" w:rsidRPr="007D6235" w:rsidRDefault="00E11D30" w:rsidP="00CB5385">
            <w:pPr>
              <w:jc w:val="both"/>
            </w:pPr>
            <w:r w:rsidRPr="007D6235">
              <w:lastRenderedPageBreak/>
              <w:t>3</w:t>
            </w:r>
          </w:p>
        </w:tc>
        <w:tc>
          <w:tcPr>
            <w:tcW w:w="959" w:type="pct"/>
            <w:gridSpan w:val="2"/>
            <w:tcBorders>
              <w:top w:val="single" w:sz="4" w:space="0" w:color="auto"/>
              <w:left w:val="single" w:sz="4" w:space="0" w:color="auto"/>
              <w:bottom w:val="single" w:sz="4" w:space="0" w:color="auto"/>
              <w:right w:val="single" w:sz="4" w:space="0" w:color="auto"/>
            </w:tcBorders>
          </w:tcPr>
          <w:p w14:paraId="7FD05A9D" w14:textId="77777777" w:rsidR="00E11D30" w:rsidRPr="007D6235" w:rsidRDefault="00E11D30" w:rsidP="00CB5385">
            <w:pPr>
              <w:jc w:val="both"/>
            </w:pPr>
            <w:r w:rsidRPr="007D6235">
              <w:t>Pokretanje PDP-a/ izmjene i/ili dopune pokrenutog PDP-a (ograničeni postupak)</w:t>
            </w:r>
          </w:p>
          <w:p w14:paraId="77313BEF" w14:textId="77777777" w:rsidR="00E11D30" w:rsidRPr="007D6235" w:rsidRDefault="00E11D30" w:rsidP="00CB5385">
            <w:pPr>
              <w:jc w:val="both"/>
            </w:pPr>
          </w:p>
          <w:p w14:paraId="36D52641" w14:textId="77777777" w:rsidR="00E11D30" w:rsidRPr="007D6235" w:rsidRDefault="00E11D30" w:rsidP="00CB5385">
            <w:pPr>
              <w:jc w:val="both"/>
            </w:pPr>
          </w:p>
          <w:p w14:paraId="2A294AC8" w14:textId="77777777" w:rsidR="00E11D30" w:rsidRPr="007D6235" w:rsidRDefault="00E11D30" w:rsidP="00CB5385">
            <w:pPr>
              <w:jc w:val="both"/>
            </w:pPr>
          </w:p>
          <w:p w14:paraId="0D2692DB" w14:textId="77777777" w:rsidR="00E11D30" w:rsidRPr="007D6235" w:rsidRDefault="00E11D30" w:rsidP="00CB5385">
            <w:pPr>
              <w:jc w:val="both"/>
            </w:pPr>
            <w:r w:rsidRPr="007D6235">
              <w:t>Izmjene i/ili dopune PDP-a nakon njegova zatvaranja (ograničeni postupak)</w:t>
            </w:r>
          </w:p>
        </w:tc>
        <w:tc>
          <w:tcPr>
            <w:tcW w:w="280" w:type="pct"/>
            <w:tcBorders>
              <w:top w:val="single" w:sz="4" w:space="0" w:color="auto"/>
              <w:left w:val="single" w:sz="4" w:space="0" w:color="auto"/>
              <w:bottom w:val="single" w:sz="4" w:space="0" w:color="auto"/>
              <w:right w:val="single" w:sz="4" w:space="0" w:color="auto"/>
            </w:tcBorders>
          </w:tcPr>
          <w:p w14:paraId="1BDC97E1"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78BB4EAE" w14:textId="77777777" w:rsidR="00E11D30" w:rsidRPr="007D6235" w:rsidRDefault="00E11D30"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44C64F0A" w14:textId="77777777" w:rsidR="00E11D30" w:rsidRPr="007D6235" w:rsidRDefault="00E11D30" w:rsidP="00CB5385">
            <w:pPr>
              <w:jc w:val="both"/>
            </w:pPr>
            <w:r w:rsidRPr="007D6235">
              <w:t xml:space="preserve">A </w:t>
            </w:r>
          </w:p>
          <w:p w14:paraId="06D306C8" w14:textId="77777777" w:rsidR="00E11D30" w:rsidRPr="007D6235" w:rsidRDefault="00E11D30" w:rsidP="00CB5385">
            <w:pPr>
              <w:jc w:val="both"/>
            </w:pPr>
          </w:p>
          <w:p w14:paraId="68B7D975" w14:textId="77777777" w:rsidR="00E11D30" w:rsidRPr="007D6235" w:rsidRDefault="00E11D30" w:rsidP="00CB5385">
            <w:pPr>
              <w:jc w:val="both"/>
            </w:pPr>
          </w:p>
          <w:p w14:paraId="701E3D2F" w14:textId="77777777" w:rsidR="00E11D30" w:rsidRPr="007D6235" w:rsidRDefault="00E11D30" w:rsidP="00CB5385">
            <w:pPr>
              <w:jc w:val="both"/>
            </w:pPr>
          </w:p>
          <w:p w14:paraId="531E328D" w14:textId="77777777" w:rsidR="00E11D30" w:rsidRPr="007D6235" w:rsidRDefault="00E11D30" w:rsidP="00CB5385">
            <w:pPr>
              <w:jc w:val="both"/>
            </w:pPr>
          </w:p>
          <w:p w14:paraId="48863C70" w14:textId="77777777" w:rsidR="00E11D30" w:rsidRPr="007D6235" w:rsidRDefault="00E11D30" w:rsidP="00CB5385">
            <w:pPr>
              <w:jc w:val="both"/>
            </w:pPr>
          </w:p>
          <w:p w14:paraId="60C98022" w14:textId="77777777" w:rsidR="00E11D30" w:rsidRPr="007D6235" w:rsidRDefault="00E11D30" w:rsidP="00CB5385">
            <w:pPr>
              <w:jc w:val="both"/>
            </w:pPr>
          </w:p>
          <w:p w14:paraId="2D458453" w14:textId="77777777" w:rsidR="00E11D30" w:rsidRPr="007D6235" w:rsidRDefault="00E11D30" w:rsidP="00CB5385">
            <w:pPr>
              <w:jc w:val="both"/>
            </w:pPr>
          </w:p>
          <w:p w14:paraId="5EF2342D" w14:textId="77777777" w:rsidR="00E11D30" w:rsidRPr="007D6235" w:rsidRDefault="00E11D30" w:rsidP="00CB5385">
            <w:pPr>
              <w:jc w:val="both"/>
            </w:pPr>
          </w:p>
          <w:p w14:paraId="0CC87BE4" w14:textId="77777777" w:rsidR="00E11D30" w:rsidRPr="007D6235" w:rsidRDefault="00E11D30" w:rsidP="00CB5385">
            <w:pPr>
              <w:jc w:val="both"/>
            </w:pPr>
          </w:p>
          <w:p w14:paraId="02458FA1" w14:textId="77777777" w:rsidR="00E11D30" w:rsidRPr="007D6235" w:rsidRDefault="00E11D30" w:rsidP="00CB5385">
            <w:pPr>
              <w:jc w:val="both"/>
            </w:pPr>
            <w:r w:rsidRPr="007D6235">
              <w:t>A</w:t>
            </w:r>
          </w:p>
        </w:tc>
        <w:tc>
          <w:tcPr>
            <w:tcW w:w="333" w:type="pct"/>
            <w:tcBorders>
              <w:top w:val="single" w:sz="4" w:space="0" w:color="auto"/>
              <w:left w:val="single" w:sz="4" w:space="0" w:color="auto"/>
              <w:bottom w:val="single" w:sz="4" w:space="0" w:color="auto"/>
              <w:right w:val="single" w:sz="4" w:space="0" w:color="auto"/>
            </w:tcBorders>
          </w:tcPr>
          <w:p w14:paraId="41A3D700" w14:textId="77777777" w:rsidR="00E11D30" w:rsidRPr="007D6235" w:rsidRDefault="00E11D30"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457BE7BB" w14:textId="77777777" w:rsidR="00E11D30" w:rsidRPr="007D6235" w:rsidRDefault="00E11D30"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3D75BB6A" w14:textId="77777777" w:rsidR="00E11D30" w:rsidRPr="007D6235" w:rsidRDefault="00E11D30" w:rsidP="00CB5385">
            <w:r w:rsidRPr="007D6235">
              <w:t xml:space="preserve">R </w:t>
            </w:r>
          </w:p>
          <w:p w14:paraId="68A39A1C" w14:textId="77777777" w:rsidR="00E11D30" w:rsidRPr="007D6235" w:rsidRDefault="00E11D30" w:rsidP="00CB5385"/>
          <w:p w14:paraId="675C24BF" w14:textId="77777777" w:rsidR="00E11D30" w:rsidRPr="007D6235" w:rsidRDefault="00E11D30" w:rsidP="00CB5385"/>
          <w:p w14:paraId="54FAA7E6" w14:textId="77777777" w:rsidR="00E11D30" w:rsidRPr="007D6235" w:rsidRDefault="00E11D30" w:rsidP="00CB5385"/>
          <w:p w14:paraId="2F080DB4" w14:textId="77777777" w:rsidR="00E11D30" w:rsidRPr="007D6235" w:rsidRDefault="00E11D30" w:rsidP="00CB5385"/>
          <w:p w14:paraId="6302827D" w14:textId="77777777" w:rsidR="00E11D30" w:rsidRPr="007D6235" w:rsidRDefault="00E11D30" w:rsidP="00CB5385"/>
          <w:p w14:paraId="7254D5EA" w14:textId="77777777" w:rsidR="00E11D30" w:rsidRPr="007D6235" w:rsidRDefault="00E11D30" w:rsidP="00CB5385"/>
          <w:p w14:paraId="3B9F706A" w14:textId="77777777" w:rsidR="00E11D30" w:rsidRPr="007D6235" w:rsidRDefault="00E11D30" w:rsidP="00CB5385"/>
          <w:p w14:paraId="6EA85677" w14:textId="77777777" w:rsidR="00E11D30" w:rsidRPr="007D6235" w:rsidRDefault="00E11D30" w:rsidP="00CB5385"/>
          <w:p w14:paraId="4B0A09C4" w14:textId="77777777" w:rsidR="00E11D30" w:rsidRPr="007D6235" w:rsidRDefault="00E11D30" w:rsidP="00CB5385"/>
          <w:p w14:paraId="5B258BD4" w14:textId="77777777" w:rsidR="00E11D30" w:rsidRPr="007D6235" w:rsidRDefault="00E11D30" w:rsidP="00CB5385">
            <w:r w:rsidRPr="007D6235">
              <w:t>C,R</w:t>
            </w:r>
          </w:p>
          <w:p w14:paraId="4A7225DF" w14:textId="77777777" w:rsidR="00E11D30" w:rsidRPr="007D6235" w:rsidRDefault="00E11D30" w:rsidP="00CB5385"/>
        </w:tc>
        <w:tc>
          <w:tcPr>
            <w:tcW w:w="1613" w:type="pct"/>
            <w:tcBorders>
              <w:top w:val="single" w:sz="4" w:space="0" w:color="auto"/>
              <w:left w:val="single" w:sz="4" w:space="0" w:color="auto"/>
              <w:bottom w:val="single" w:sz="4" w:space="0" w:color="auto"/>
              <w:right w:val="single" w:sz="4" w:space="0" w:color="auto"/>
            </w:tcBorders>
          </w:tcPr>
          <w:p w14:paraId="1823BE65" w14:textId="77777777" w:rsidR="001319AB" w:rsidRPr="007D6235" w:rsidRDefault="001319AB" w:rsidP="00D27803">
            <w:pPr>
              <w:jc w:val="both"/>
            </w:pPr>
            <w:r w:rsidRPr="007D6235">
              <w:t>Po odobr</w:t>
            </w:r>
            <w:r w:rsidR="003B79DF" w:rsidRPr="007D6235">
              <w:t>enju PD-a putem sustava eFondov</w:t>
            </w:r>
            <w:r w:rsidR="0088506E" w:rsidRPr="007D6235">
              <w:t>i</w:t>
            </w:r>
            <w:r w:rsidRPr="007D6235">
              <w:t>, moguća izmjena/odobrenje PDP-a.</w:t>
            </w:r>
          </w:p>
          <w:p w14:paraId="2E4BEF20" w14:textId="77777777" w:rsidR="00D27803" w:rsidRPr="007D6235" w:rsidRDefault="00E11D30" w:rsidP="00D27803">
            <w:pPr>
              <w:jc w:val="both"/>
            </w:pPr>
            <w:r w:rsidRPr="007D6235">
              <w:t xml:space="preserve">-poslan poziv unaprijed određenim prijaviteljima (istovremeno) objavljen </w:t>
            </w:r>
            <w:r w:rsidR="00D27803" w:rsidRPr="007D6235">
              <w:t>poziv u sustavu eFondov</w:t>
            </w:r>
            <w:r w:rsidR="0088506E" w:rsidRPr="007D6235">
              <w:t>i</w:t>
            </w:r>
            <w:r w:rsidR="00D27803" w:rsidRPr="007D6235">
              <w:t xml:space="preserve"> s automatskom objavom na javnom portalu sustava</w:t>
            </w:r>
            <w:r w:rsidR="00D27803" w:rsidRPr="007D6235" w:rsidDel="00D27803">
              <w:t xml:space="preserve"> </w:t>
            </w:r>
            <w:r w:rsidRPr="007D6235">
              <w:t>/ izmjene i/ili dopune pokrenutog PDP-a na središnjoj internetskoj stranici ESI fondov</w:t>
            </w:r>
            <w:r w:rsidR="0088506E" w:rsidRPr="007D6235">
              <w:t>i</w:t>
            </w:r>
            <w:r w:rsidR="00D27803" w:rsidRPr="007D6235">
              <w:t xml:space="preserve"> i u sustavu eFondov</w:t>
            </w:r>
            <w:r w:rsidR="00A01675" w:rsidRPr="007D6235">
              <w:t>a</w:t>
            </w:r>
            <w:r w:rsidR="00D27803" w:rsidRPr="007D6235">
              <w:t xml:space="preserve"> s automatskom objavom na javnom portalu sustava</w:t>
            </w:r>
          </w:p>
          <w:p w14:paraId="32216E93" w14:textId="77777777" w:rsidR="00E11D30" w:rsidRPr="007D6235" w:rsidRDefault="00E11D30" w:rsidP="00CB5385">
            <w:pPr>
              <w:jc w:val="both"/>
            </w:pPr>
          </w:p>
          <w:p w14:paraId="479BCFF9" w14:textId="77777777" w:rsidR="00E11D30" w:rsidRPr="007D6235" w:rsidRDefault="00E11D30" w:rsidP="00CB5385">
            <w:pPr>
              <w:jc w:val="both"/>
            </w:pPr>
            <w:r w:rsidRPr="007D6235">
              <w:t>-</w:t>
            </w:r>
            <w:r w:rsidRPr="007D6235">
              <w:rPr>
                <w:i/>
              </w:rPr>
              <w:t>corrigendum</w:t>
            </w:r>
            <w:r w:rsidRPr="007D6235">
              <w:t xml:space="preserve"> dostavljen svim unaprijed određenim prijaviteljima </w:t>
            </w:r>
            <w:r w:rsidR="00D27803" w:rsidRPr="007D6235">
              <w:t>i u sustavu eFondov</w:t>
            </w:r>
            <w:r w:rsidR="0088506E" w:rsidRPr="007D6235">
              <w:t>i</w:t>
            </w:r>
            <w:r w:rsidR="00D27803" w:rsidRPr="007D6235">
              <w:t xml:space="preserve"> s automatskom objavom na javnom portalu sustava</w:t>
            </w:r>
          </w:p>
          <w:p w14:paraId="3F8663BE" w14:textId="77777777" w:rsidR="00E11D30" w:rsidRPr="007D6235" w:rsidRDefault="00E11D30" w:rsidP="00CB5385">
            <w:pPr>
              <w:jc w:val="both"/>
            </w:pPr>
          </w:p>
          <w:p w14:paraId="21AD3329" w14:textId="77777777" w:rsidR="00E11D30" w:rsidRPr="007D6235" w:rsidRDefault="00E11D30" w:rsidP="00CB5385">
            <w:pPr>
              <w:jc w:val="both"/>
            </w:pPr>
            <w:r w:rsidRPr="007D6235">
              <w:t>-donesena odluka o povećanju dostupnih financijskih sredstava</w:t>
            </w:r>
            <w:r w:rsidR="001319AB" w:rsidRPr="007D6235">
              <w:t xml:space="preserve">. </w:t>
            </w:r>
          </w:p>
        </w:tc>
      </w:tr>
      <w:tr w:rsidR="003629B1" w:rsidRPr="007D6235" w14:paraId="7213A6C4" w14:textId="77777777" w:rsidTr="001859B5">
        <w:trPr>
          <w:trHeight w:val="962"/>
        </w:trPr>
        <w:tc>
          <w:tcPr>
            <w:tcW w:w="227" w:type="pct"/>
            <w:tcBorders>
              <w:top w:val="single" w:sz="4" w:space="0" w:color="auto"/>
              <w:left w:val="single" w:sz="4" w:space="0" w:color="auto"/>
              <w:bottom w:val="single" w:sz="4" w:space="0" w:color="auto"/>
              <w:right w:val="single" w:sz="4" w:space="0" w:color="auto"/>
            </w:tcBorders>
          </w:tcPr>
          <w:p w14:paraId="1DF75F86" w14:textId="77777777" w:rsidR="00E11D30" w:rsidRPr="007D6235" w:rsidRDefault="00E11D30" w:rsidP="00CB5385">
            <w:pPr>
              <w:jc w:val="both"/>
            </w:pPr>
            <w:r w:rsidRPr="007D6235">
              <w:t>4</w:t>
            </w:r>
          </w:p>
        </w:tc>
        <w:tc>
          <w:tcPr>
            <w:tcW w:w="959" w:type="pct"/>
            <w:gridSpan w:val="2"/>
            <w:tcBorders>
              <w:top w:val="single" w:sz="4" w:space="0" w:color="auto"/>
              <w:left w:val="single" w:sz="4" w:space="0" w:color="auto"/>
              <w:bottom w:val="single" w:sz="4" w:space="0" w:color="auto"/>
              <w:right w:val="single" w:sz="4" w:space="0" w:color="auto"/>
            </w:tcBorders>
          </w:tcPr>
          <w:p w14:paraId="3618677B" w14:textId="77777777" w:rsidR="00E11D30" w:rsidRPr="007D6235" w:rsidRDefault="00E11D30" w:rsidP="00CB5385">
            <w:pPr>
              <w:jc w:val="both"/>
            </w:pPr>
            <w:r w:rsidRPr="007D6235">
              <w:t>Pred-odabir (a/p)</w:t>
            </w:r>
          </w:p>
        </w:tc>
        <w:tc>
          <w:tcPr>
            <w:tcW w:w="280" w:type="pct"/>
            <w:tcBorders>
              <w:top w:val="single" w:sz="4" w:space="0" w:color="auto"/>
              <w:left w:val="single" w:sz="4" w:space="0" w:color="auto"/>
              <w:bottom w:val="single" w:sz="4" w:space="0" w:color="auto"/>
              <w:right w:val="single" w:sz="4" w:space="0" w:color="auto"/>
            </w:tcBorders>
          </w:tcPr>
          <w:p w14:paraId="61469E51"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6D3471F3" w14:textId="77777777" w:rsidR="00E11D30" w:rsidRPr="007D6235" w:rsidRDefault="00E11D30"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10046008" w14:textId="77777777" w:rsidR="00E11D30" w:rsidRPr="007D6235" w:rsidRDefault="00E11D30" w:rsidP="00CB5385">
            <w:pPr>
              <w:jc w:val="both"/>
            </w:pPr>
            <w:r w:rsidRPr="007D6235">
              <w:t>A</w:t>
            </w:r>
          </w:p>
        </w:tc>
        <w:tc>
          <w:tcPr>
            <w:tcW w:w="333" w:type="pct"/>
            <w:tcBorders>
              <w:top w:val="single" w:sz="4" w:space="0" w:color="auto"/>
              <w:left w:val="single" w:sz="4" w:space="0" w:color="auto"/>
              <w:bottom w:val="single" w:sz="4" w:space="0" w:color="auto"/>
              <w:right w:val="single" w:sz="4" w:space="0" w:color="auto"/>
            </w:tcBorders>
          </w:tcPr>
          <w:p w14:paraId="12E4C3FD" w14:textId="77777777" w:rsidR="00E11D30" w:rsidRPr="007D6235" w:rsidRDefault="00E11D30"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6D3F7369" w14:textId="77777777" w:rsidR="00E11D30" w:rsidRPr="007D6235" w:rsidRDefault="00E11D30"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363B6D52" w14:textId="77777777" w:rsidR="00E11D30" w:rsidRPr="007D6235" w:rsidRDefault="00E11D30"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20DDA51A" w14:textId="77777777" w:rsidR="00E11D30" w:rsidRPr="007D6235" w:rsidRDefault="00E11D30" w:rsidP="00CB5385">
            <w:pPr>
              <w:jc w:val="both"/>
            </w:pPr>
            <w:r w:rsidRPr="007D6235">
              <w:t>-poslan poziv na iskaz interesa na temelju sažetka projekta ili drugog odgovarajućeg formata</w:t>
            </w:r>
          </w:p>
        </w:tc>
      </w:tr>
      <w:tr w:rsidR="006E6E4E" w:rsidRPr="007D6235" w14:paraId="7DFDF587" w14:textId="77777777" w:rsidTr="001859B5">
        <w:trPr>
          <w:trHeight w:val="1020"/>
        </w:trPr>
        <w:tc>
          <w:tcPr>
            <w:tcW w:w="227" w:type="pct"/>
            <w:tcBorders>
              <w:top w:val="single" w:sz="4" w:space="0" w:color="auto"/>
              <w:left w:val="single" w:sz="4" w:space="0" w:color="auto"/>
              <w:bottom w:val="single" w:sz="4" w:space="0" w:color="auto"/>
              <w:right w:val="single" w:sz="4" w:space="0" w:color="auto"/>
            </w:tcBorders>
            <w:hideMark/>
          </w:tcPr>
          <w:p w14:paraId="76F1A29D" w14:textId="77777777" w:rsidR="00E11D30" w:rsidRPr="007D6235" w:rsidRDefault="00E11D30" w:rsidP="00CB5385">
            <w:pPr>
              <w:jc w:val="both"/>
              <w:rPr>
                <w:color w:val="000000"/>
              </w:rPr>
            </w:pPr>
            <w:r w:rsidRPr="007D6235">
              <w:rPr>
                <w:color w:val="000000"/>
              </w:rPr>
              <w:t>5</w:t>
            </w:r>
          </w:p>
        </w:tc>
        <w:tc>
          <w:tcPr>
            <w:tcW w:w="959" w:type="pct"/>
            <w:gridSpan w:val="2"/>
            <w:tcBorders>
              <w:top w:val="single" w:sz="4" w:space="0" w:color="auto"/>
              <w:left w:val="single" w:sz="4" w:space="0" w:color="auto"/>
              <w:bottom w:val="single" w:sz="4" w:space="0" w:color="auto"/>
              <w:right w:val="single" w:sz="4" w:space="0" w:color="auto"/>
            </w:tcBorders>
          </w:tcPr>
          <w:p w14:paraId="2EF85327" w14:textId="77777777" w:rsidR="00E11D30" w:rsidRPr="007D6235" w:rsidRDefault="00E11D30" w:rsidP="00CB5385">
            <w:pPr>
              <w:jc w:val="both"/>
              <w:rPr>
                <w:color w:val="000000"/>
              </w:rPr>
            </w:pPr>
            <w:r w:rsidRPr="007D6235">
              <w:rPr>
                <w:color w:val="000000"/>
              </w:rPr>
              <w:t>Informiranje javnosti o pokrenutom PDP-u</w:t>
            </w:r>
          </w:p>
          <w:p w14:paraId="079ACB39" w14:textId="77777777" w:rsidR="00E11D30" w:rsidRPr="007D6235" w:rsidRDefault="00E11D30" w:rsidP="00CB5385">
            <w:pPr>
              <w:jc w:val="both"/>
              <w:rPr>
                <w:color w:val="000000"/>
              </w:rPr>
            </w:pPr>
          </w:p>
          <w:p w14:paraId="58730B31" w14:textId="77777777" w:rsidR="00E11D30" w:rsidRPr="007D6235" w:rsidRDefault="00E11D30" w:rsidP="00CB5385">
            <w:pPr>
              <w:jc w:val="both"/>
              <w:rPr>
                <w:color w:val="000000"/>
              </w:rPr>
            </w:pPr>
          </w:p>
          <w:p w14:paraId="50814D90" w14:textId="77777777" w:rsidR="00E11D30" w:rsidRPr="007D6235" w:rsidRDefault="00E11D30" w:rsidP="00CB5385">
            <w:pPr>
              <w:jc w:val="both"/>
              <w:rPr>
                <w:color w:val="000000"/>
              </w:rPr>
            </w:pPr>
          </w:p>
          <w:p w14:paraId="0B896355" w14:textId="77777777" w:rsidR="00E11D30" w:rsidRPr="007D6235" w:rsidRDefault="00E11D30" w:rsidP="00CB5385">
            <w:pPr>
              <w:jc w:val="both"/>
              <w:rPr>
                <w:color w:val="000000"/>
              </w:rPr>
            </w:pPr>
          </w:p>
        </w:tc>
        <w:tc>
          <w:tcPr>
            <w:tcW w:w="280" w:type="pct"/>
            <w:tcBorders>
              <w:top w:val="single" w:sz="4" w:space="0" w:color="auto"/>
              <w:left w:val="single" w:sz="4" w:space="0" w:color="auto"/>
              <w:bottom w:val="single" w:sz="4" w:space="0" w:color="auto"/>
              <w:right w:val="single" w:sz="4" w:space="0" w:color="auto"/>
            </w:tcBorders>
          </w:tcPr>
          <w:p w14:paraId="30B47B70" w14:textId="77777777" w:rsidR="00E11D30" w:rsidRPr="007D6235" w:rsidRDefault="00E11D30" w:rsidP="00CB5385">
            <w:pPr>
              <w:jc w:val="both"/>
              <w:rPr>
                <w:color w:val="000000"/>
              </w:rPr>
            </w:pPr>
          </w:p>
        </w:tc>
        <w:tc>
          <w:tcPr>
            <w:tcW w:w="325" w:type="pct"/>
            <w:tcBorders>
              <w:top w:val="single" w:sz="4" w:space="0" w:color="auto"/>
              <w:left w:val="single" w:sz="4" w:space="0" w:color="auto"/>
              <w:bottom w:val="single" w:sz="4" w:space="0" w:color="auto"/>
              <w:right w:val="single" w:sz="4" w:space="0" w:color="auto"/>
            </w:tcBorders>
          </w:tcPr>
          <w:p w14:paraId="16F03D13" w14:textId="77777777" w:rsidR="00E11D30" w:rsidRPr="007D6235" w:rsidRDefault="00E11D30" w:rsidP="00CB5385">
            <w:pPr>
              <w:jc w:val="both"/>
              <w:rPr>
                <w:color w:val="000000"/>
              </w:rPr>
            </w:pPr>
          </w:p>
        </w:tc>
        <w:tc>
          <w:tcPr>
            <w:tcW w:w="362" w:type="pct"/>
            <w:tcBorders>
              <w:top w:val="single" w:sz="4" w:space="0" w:color="auto"/>
              <w:left w:val="single" w:sz="4" w:space="0" w:color="auto"/>
              <w:bottom w:val="single" w:sz="4" w:space="0" w:color="auto"/>
              <w:right w:val="single" w:sz="4" w:space="0" w:color="auto"/>
            </w:tcBorders>
          </w:tcPr>
          <w:p w14:paraId="1963BD06" w14:textId="77777777" w:rsidR="00E11D30" w:rsidRPr="007D6235" w:rsidRDefault="00E11D30" w:rsidP="00CB5385">
            <w:pPr>
              <w:jc w:val="both"/>
              <w:rPr>
                <w:color w:val="000000"/>
              </w:rPr>
            </w:pPr>
          </w:p>
          <w:p w14:paraId="22574EB9" w14:textId="77777777" w:rsidR="00E11D30" w:rsidRPr="007D6235" w:rsidRDefault="00E11D30" w:rsidP="00CB5385">
            <w:pPr>
              <w:jc w:val="both"/>
              <w:rPr>
                <w:color w:val="000000"/>
              </w:rPr>
            </w:pPr>
          </w:p>
        </w:tc>
        <w:tc>
          <w:tcPr>
            <w:tcW w:w="333" w:type="pct"/>
            <w:tcBorders>
              <w:top w:val="single" w:sz="4" w:space="0" w:color="auto"/>
              <w:left w:val="single" w:sz="4" w:space="0" w:color="auto"/>
              <w:bottom w:val="single" w:sz="4" w:space="0" w:color="auto"/>
              <w:right w:val="single" w:sz="4" w:space="0" w:color="auto"/>
            </w:tcBorders>
          </w:tcPr>
          <w:p w14:paraId="0A73C3E3" w14:textId="77777777" w:rsidR="00E11D30" w:rsidRPr="007D6235" w:rsidRDefault="00E11D30" w:rsidP="00CB5385">
            <w:pPr>
              <w:jc w:val="both"/>
              <w:rPr>
                <w:color w:val="000000"/>
              </w:rPr>
            </w:pPr>
          </w:p>
        </w:tc>
        <w:tc>
          <w:tcPr>
            <w:tcW w:w="319" w:type="pct"/>
            <w:tcBorders>
              <w:top w:val="single" w:sz="4" w:space="0" w:color="auto"/>
              <w:left w:val="single" w:sz="4" w:space="0" w:color="auto"/>
              <w:bottom w:val="single" w:sz="4" w:space="0" w:color="auto"/>
              <w:right w:val="single" w:sz="4" w:space="0" w:color="auto"/>
            </w:tcBorders>
          </w:tcPr>
          <w:p w14:paraId="162E832E" w14:textId="77777777" w:rsidR="00E11D30" w:rsidRPr="007D6235" w:rsidRDefault="00E11D30" w:rsidP="00CB5385">
            <w:pPr>
              <w:jc w:val="both"/>
              <w:rPr>
                <w:color w:val="000000"/>
              </w:rPr>
            </w:pPr>
          </w:p>
        </w:tc>
        <w:tc>
          <w:tcPr>
            <w:tcW w:w="582" w:type="pct"/>
            <w:tcBorders>
              <w:top w:val="single" w:sz="4" w:space="0" w:color="auto"/>
              <w:left w:val="single" w:sz="4" w:space="0" w:color="auto"/>
              <w:bottom w:val="single" w:sz="4" w:space="0" w:color="auto"/>
              <w:right w:val="single" w:sz="4" w:space="0" w:color="auto"/>
            </w:tcBorders>
          </w:tcPr>
          <w:p w14:paraId="116B3988" w14:textId="77777777" w:rsidR="00E11D30" w:rsidRPr="007D6235" w:rsidRDefault="00E11D30" w:rsidP="00CB5385">
            <w:pPr>
              <w:rPr>
                <w:color w:val="000000"/>
              </w:rPr>
            </w:pPr>
            <w:r w:rsidRPr="007D6235">
              <w:rPr>
                <w:color w:val="000000"/>
              </w:rPr>
              <w:t>R</w:t>
            </w:r>
          </w:p>
        </w:tc>
        <w:tc>
          <w:tcPr>
            <w:tcW w:w="1613" w:type="pct"/>
            <w:tcBorders>
              <w:top w:val="single" w:sz="4" w:space="0" w:color="auto"/>
              <w:left w:val="single" w:sz="4" w:space="0" w:color="auto"/>
              <w:bottom w:val="single" w:sz="4" w:space="0" w:color="auto"/>
              <w:right w:val="single" w:sz="4" w:space="0" w:color="auto"/>
            </w:tcBorders>
          </w:tcPr>
          <w:p w14:paraId="598AC443" w14:textId="77777777" w:rsidR="00E11D30" w:rsidRPr="007D6235" w:rsidRDefault="00E11D30" w:rsidP="00CB5385">
            <w:pPr>
              <w:jc w:val="both"/>
              <w:rPr>
                <w:color w:val="000000"/>
              </w:rPr>
            </w:pPr>
            <w:r w:rsidRPr="007D6235">
              <w:rPr>
                <w:color w:val="000000"/>
              </w:rPr>
              <w:t>-provedeno javno savjetovanje</w:t>
            </w:r>
            <w:r w:rsidR="003F75EC" w:rsidRPr="007D6235">
              <w:rPr>
                <w:rStyle w:val="FootnoteReference"/>
                <w:color w:val="000000"/>
              </w:rPr>
              <w:footnoteReference w:id="4"/>
            </w:r>
          </w:p>
          <w:p w14:paraId="3B981E79" w14:textId="77777777" w:rsidR="00E11D30" w:rsidRPr="007D6235" w:rsidRDefault="00E11D30" w:rsidP="00CB5385">
            <w:pPr>
              <w:jc w:val="both"/>
              <w:rPr>
                <w:color w:val="000000"/>
              </w:rPr>
            </w:pPr>
            <w:r w:rsidRPr="007D6235">
              <w:rPr>
                <w:color w:val="000000"/>
              </w:rPr>
              <w:t>-organizirane informativne radionice (a/p)</w:t>
            </w:r>
            <w:r w:rsidR="009535BF" w:rsidRPr="007D6235">
              <w:rPr>
                <w:color w:val="000000"/>
              </w:rPr>
              <w:t>;</w:t>
            </w:r>
          </w:p>
          <w:p w14:paraId="55D5E385" w14:textId="77777777" w:rsidR="00E11D30" w:rsidRPr="007D6235" w:rsidRDefault="00E11D30" w:rsidP="00CB5385">
            <w:pPr>
              <w:jc w:val="both"/>
              <w:rPr>
                <w:color w:val="000000"/>
              </w:rPr>
            </w:pPr>
            <w:r w:rsidRPr="007D6235">
              <w:rPr>
                <w:color w:val="000000"/>
              </w:rPr>
              <w:t>-objavljen</w:t>
            </w:r>
            <w:r w:rsidR="00CC4758" w:rsidRPr="007D6235">
              <w:rPr>
                <w:color w:val="000000"/>
              </w:rPr>
              <w:t xml:space="preserve"> Obrazac </w:t>
            </w:r>
            <w:r w:rsidRPr="007D6235">
              <w:rPr>
                <w:color w:val="000000"/>
              </w:rPr>
              <w:t xml:space="preserve">pitanja i </w:t>
            </w:r>
            <w:r w:rsidRPr="007D6235">
              <w:rPr>
                <w:color w:val="000000"/>
              </w:rPr>
              <w:lastRenderedPageBreak/>
              <w:t>odgovor</w:t>
            </w:r>
            <w:r w:rsidR="00CC4758" w:rsidRPr="007D6235">
              <w:rPr>
                <w:color w:val="000000"/>
              </w:rPr>
              <w:t xml:space="preserve">a na </w:t>
            </w:r>
            <w:r w:rsidRPr="007D6235">
              <w:rPr>
                <w:color w:val="000000"/>
              </w:rPr>
              <w:t>stranici ESI fondova</w:t>
            </w:r>
            <w:r w:rsidR="002B5EC6" w:rsidRPr="007D6235">
              <w:rPr>
                <w:color w:val="000000"/>
              </w:rPr>
              <w:t xml:space="preserve"> (Prilog 2</w:t>
            </w:r>
            <w:r w:rsidR="003F3655" w:rsidRPr="007D6235">
              <w:rPr>
                <w:color w:val="000000"/>
              </w:rPr>
              <w:t>6</w:t>
            </w:r>
            <w:r w:rsidR="002B5EC6" w:rsidRPr="007D6235">
              <w:rPr>
                <w:color w:val="000000"/>
              </w:rPr>
              <w:t>)</w:t>
            </w:r>
            <w:r w:rsidR="003648EA" w:rsidRPr="007D6235">
              <w:rPr>
                <w:rStyle w:val="FootnoteReference"/>
                <w:color w:val="000000"/>
              </w:rPr>
              <w:footnoteReference w:id="5"/>
            </w:r>
            <w:r w:rsidR="00D27803" w:rsidRPr="007D6235">
              <w:rPr>
                <w:color w:val="000000"/>
              </w:rPr>
              <w:t xml:space="preserve"> i  javnom portalu sustava eFondov</w:t>
            </w:r>
            <w:r w:rsidR="00F2064F" w:rsidRPr="007D6235">
              <w:rPr>
                <w:color w:val="000000"/>
              </w:rPr>
              <w:t>i</w:t>
            </w:r>
            <w:r w:rsidR="009535BF" w:rsidRPr="007D6235">
              <w:rPr>
                <w:color w:val="000000"/>
              </w:rPr>
              <w:t>;</w:t>
            </w:r>
          </w:p>
          <w:p w14:paraId="09863DCF" w14:textId="62AC956D" w:rsidR="00E11D30" w:rsidRPr="007D6235" w:rsidRDefault="00E11D30" w:rsidP="00137355">
            <w:pPr>
              <w:jc w:val="both"/>
              <w:rPr>
                <w:color w:val="000000"/>
              </w:rPr>
            </w:pPr>
          </w:p>
        </w:tc>
      </w:tr>
      <w:tr w:rsidR="006E6E4E" w:rsidRPr="007D6235" w14:paraId="528C678E" w14:textId="77777777" w:rsidTr="004F2598">
        <w:trPr>
          <w:trHeight w:val="3591"/>
        </w:trPr>
        <w:tc>
          <w:tcPr>
            <w:tcW w:w="227" w:type="pct"/>
            <w:tcBorders>
              <w:top w:val="single" w:sz="4" w:space="0" w:color="auto"/>
              <w:left w:val="single" w:sz="4" w:space="0" w:color="auto"/>
              <w:bottom w:val="single" w:sz="4" w:space="0" w:color="auto"/>
              <w:right w:val="single" w:sz="4" w:space="0" w:color="auto"/>
            </w:tcBorders>
            <w:hideMark/>
          </w:tcPr>
          <w:p w14:paraId="12C13940" w14:textId="77777777" w:rsidR="00E11D30" w:rsidRPr="007D6235" w:rsidRDefault="00E11D30" w:rsidP="00CB5385">
            <w:pPr>
              <w:jc w:val="both"/>
            </w:pPr>
            <w:r w:rsidRPr="007D6235">
              <w:lastRenderedPageBreak/>
              <w:t>6</w:t>
            </w:r>
          </w:p>
        </w:tc>
        <w:tc>
          <w:tcPr>
            <w:tcW w:w="959" w:type="pct"/>
            <w:gridSpan w:val="2"/>
            <w:tcBorders>
              <w:top w:val="single" w:sz="4" w:space="0" w:color="auto"/>
              <w:left w:val="single" w:sz="4" w:space="0" w:color="auto"/>
              <w:bottom w:val="single" w:sz="4" w:space="0" w:color="auto"/>
              <w:right w:val="single" w:sz="4" w:space="0" w:color="auto"/>
            </w:tcBorders>
          </w:tcPr>
          <w:p w14:paraId="19BE13CF" w14:textId="77777777" w:rsidR="00E11D30" w:rsidRPr="007D6235" w:rsidRDefault="00E11D30" w:rsidP="003E0728">
            <w:r w:rsidRPr="007D6235">
              <w:t>Zaprimanje i registracija projektnih prijedloga</w:t>
            </w:r>
            <w:r w:rsidR="005C0374" w:rsidRPr="007D6235">
              <w:rPr>
                <w:rStyle w:val="FootnoteReference"/>
              </w:rPr>
              <w:footnoteReference w:id="6"/>
            </w:r>
            <w:r w:rsidR="003E0728" w:rsidRPr="007D6235">
              <w:t xml:space="preserve"> (isključivo za </w:t>
            </w:r>
            <w:r w:rsidR="009963C9" w:rsidRPr="007D6235">
              <w:t>pred-odabir</w:t>
            </w:r>
            <w:r w:rsidR="003E0728" w:rsidRPr="007D6235">
              <w:t xml:space="preserve"> i pozive</w:t>
            </w:r>
            <w:r w:rsidR="000600EA" w:rsidRPr="007D6235">
              <w:t xml:space="preserve"> objavljene prije puštanja sustava eFondov</w:t>
            </w:r>
            <w:r w:rsidR="003B79DF" w:rsidRPr="007D6235">
              <w:t>i</w:t>
            </w:r>
            <w:r w:rsidR="000600EA" w:rsidRPr="007D6235">
              <w:t xml:space="preserve"> u rad</w:t>
            </w:r>
            <w:r w:rsidR="003E0728" w:rsidRPr="007D6235">
              <w:t xml:space="preserve">) </w:t>
            </w:r>
            <w:r w:rsidR="00D030CF" w:rsidRPr="007D6235">
              <w:t xml:space="preserve"> </w:t>
            </w:r>
          </w:p>
          <w:p w14:paraId="2C0AB196" w14:textId="77777777" w:rsidR="00E11D30" w:rsidRPr="007D6235" w:rsidRDefault="00E11D30" w:rsidP="00CB5385">
            <w:pPr>
              <w:jc w:val="both"/>
            </w:pPr>
          </w:p>
        </w:tc>
        <w:tc>
          <w:tcPr>
            <w:tcW w:w="280" w:type="pct"/>
            <w:tcBorders>
              <w:top w:val="single" w:sz="4" w:space="0" w:color="auto"/>
              <w:left w:val="single" w:sz="4" w:space="0" w:color="auto"/>
              <w:bottom w:val="single" w:sz="4" w:space="0" w:color="auto"/>
              <w:right w:val="single" w:sz="4" w:space="0" w:color="auto"/>
            </w:tcBorders>
          </w:tcPr>
          <w:p w14:paraId="314B829D"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38DE8093" w14:textId="77777777" w:rsidR="00E11D30" w:rsidRPr="007D6235" w:rsidRDefault="00E11D30"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4AF76271" w14:textId="77777777" w:rsidR="00E11D30" w:rsidRPr="007D6235" w:rsidRDefault="00E11D30"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0F885721" w14:textId="77777777" w:rsidR="00E11D30" w:rsidRPr="007D6235" w:rsidRDefault="00E11D30"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7C834ACD" w14:textId="77777777" w:rsidR="00E11D30" w:rsidRPr="007D6235" w:rsidRDefault="00E11D30"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53D9950E" w14:textId="77777777" w:rsidR="00E11D30" w:rsidRPr="007D6235" w:rsidRDefault="00E11D30" w:rsidP="00CB5385">
            <w:r w:rsidRPr="007D6235">
              <w:t xml:space="preserve"> R</w:t>
            </w:r>
          </w:p>
        </w:tc>
        <w:tc>
          <w:tcPr>
            <w:tcW w:w="1613" w:type="pct"/>
            <w:tcBorders>
              <w:top w:val="single" w:sz="4" w:space="0" w:color="auto"/>
              <w:left w:val="single" w:sz="4" w:space="0" w:color="auto"/>
              <w:bottom w:val="single" w:sz="4" w:space="0" w:color="auto"/>
              <w:right w:val="single" w:sz="4" w:space="0" w:color="auto"/>
            </w:tcBorders>
          </w:tcPr>
          <w:p w14:paraId="5D381A38" w14:textId="77777777" w:rsidR="003B79DF" w:rsidRPr="007D6235" w:rsidRDefault="003B79DF" w:rsidP="00CB5385">
            <w:pPr>
              <w:jc w:val="both"/>
            </w:pPr>
            <w:r w:rsidRPr="007D6235">
              <w:t xml:space="preserve">Ako je primjenjivo </w:t>
            </w:r>
          </w:p>
          <w:p w14:paraId="4C52B1E8" w14:textId="77777777" w:rsidR="00E11D30" w:rsidRPr="007D6235" w:rsidRDefault="003B79DF" w:rsidP="00CB5385">
            <w:pPr>
              <w:jc w:val="both"/>
            </w:pPr>
            <w:r w:rsidRPr="007D6235">
              <w:t>-</w:t>
            </w:r>
            <w:r w:rsidR="00E11D30" w:rsidRPr="007D6235">
              <w:t xml:space="preserve">ispunjen </w:t>
            </w:r>
            <w:r w:rsidR="009535BF" w:rsidRPr="007D6235">
              <w:t>O</w:t>
            </w:r>
            <w:r w:rsidR="00E11D30" w:rsidRPr="007D6235">
              <w:t xml:space="preserve">brazac za registraciju projektnih prijedloga (Prilog </w:t>
            </w:r>
            <w:r w:rsidR="003F3655" w:rsidRPr="007D6235">
              <w:t>08</w:t>
            </w:r>
            <w:r w:rsidR="00E11D30" w:rsidRPr="007D6235">
              <w:t>)</w:t>
            </w:r>
            <w:r w:rsidR="009535BF" w:rsidRPr="007D6235">
              <w:t>;</w:t>
            </w:r>
            <w:r w:rsidR="00E11D30" w:rsidRPr="007D6235">
              <w:t xml:space="preserve"> </w:t>
            </w:r>
          </w:p>
          <w:p w14:paraId="1B7FE9C6" w14:textId="77777777" w:rsidR="00E11D30" w:rsidRPr="007D6235" w:rsidRDefault="00E11D30" w:rsidP="00CB5385">
            <w:pPr>
              <w:jc w:val="both"/>
            </w:pPr>
            <w:r w:rsidRPr="007D6235">
              <w:t xml:space="preserve">-u </w:t>
            </w:r>
            <w:r w:rsidR="003E0728" w:rsidRPr="007D6235">
              <w:t xml:space="preserve">ESIF </w:t>
            </w:r>
            <w:r w:rsidRPr="007D6235">
              <w:t>MIS</w:t>
            </w:r>
            <w:r w:rsidR="00F341E9" w:rsidRPr="007D6235">
              <w:t>-u</w:t>
            </w:r>
            <w:r w:rsidRPr="007D6235">
              <w:t xml:space="preserve"> </w:t>
            </w:r>
            <w:r w:rsidR="004D68FC" w:rsidRPr="007D6235">
              <w:t xml:space="preserve">registriran projektni </w:t>
            </w:r>
            <w:r w:rsidR="002D3EFA" w:rsidRPr="007D6235">
              <w:t>prijedlog</w:t>
            </w:r>
            <w:r w:rsidR="009535BF" w:rsidRPr="007D6235">
              <w:t>;</w:t>
            </w:r>
          </w:p>
          <w:p w14:paraId="15381844" w14:textId="77777777" w:rsidR="00E11D30" w:rsidRPr="007D6235" w:rsidRDefault="00E11D30" w:rsidP="00CB5385">
            <w:pPr>
              <w:jc w:val="both"/>
            </w:pPr>
            <w:r w:rsidRPr="007D6235">
              <w:t>-poslana pisana obavijest prijavitelju o isključenju njegova projektnog prijedloga iz postupka dodjele (a/p)</w:t>
            </w:r>
            <w:r w:rsidR="009535BF" w:rsidRPr="007D6235">
              <w:t>;</w:t>
            </w:r>
          </w:p>
          <w:p w14:paraId="2407992F" w14:textId="77777777" w:rsidR="00E11D30" w:rsidRPr="007D6235" w:rsidRDefault="00E11D30" w:rsidP="00FC7AE3">
            <w:pPr>
              <w:jc w:val="both"/>
            </w:pPr>
            <w:r w:rsidRPr="007D6235">
              <w:t>-projektni prijedlog vraćen prijavitelju (a/p)</w:t>
            </w:r>
            <w:r w:rsidR="009535BF" w:rsidRPr="007D6235">
              <w:t>.</w:t>
            </w:r>
          </w:p>
        </w:tc>
      </w:tr>
      <w:tr w:rsidR="00D030CF" w:rsidRPr="007D6235" w14:paraId="4C312145" w14:textId="77777777" w:rsidTr="001859B5">
        <w:trPr>
          <w:trHeight w:val="1682"/>
        </w:trPr>
        <w:tc>
          <w:tcPr>
            <w:tcW w:w="227" w:type="pct"/>
            <w:tcBorders>
              <w:top w:val="single" w:sz="4" w:space="0" w:color="auto"/>
              <w:left w:val="single" w:sz="4" w:space="0" w:color="auto"/>
              <w:bottom w:val="single" w:sz="4" w:space="0" w:color="auto"/>
              <w:right w:val="single" w:sz="4" w:space="0" w:color="auto"/>
            </w:tcBorders>
          </w:tcPr>
          <w:p w14:paraId="6F6D975D" w14:textId="77777777" w:rsidR="00D030CF" w:rsidRPr="007D6235" w:rsidRDefault="005C0374" w:rsidP="005C0374">
            <w:pPr>
              <w:jc w:val="both"/>
            </w:pPr>
            <w:r w:rsidRPr="007D6235">
              <w:t>6a</w:t>
            </w:r>
          </w:p>
        </w:tc>
        <w:tc>
          <w:tcPr>
            <w:tcW w:w="959" w:type="pct"/>
            <w:gridSpan w:val="2"/>
            <w:tcBorders>
              <w:top w:val="single" w:sz="4" w:space="0" w:color="auto"/>
              <w:left w:val="single" w:sz="4" w:space="0" w:color="auto"/>
              <w:bottom w:val="single" w:sz="4" w:space="0" w:color="auto"/>
              <w:right w:val="single" w:sz="4" w:space="0" w:color="auto"/>
            </w:tcBorders>
          </w:tcPr>
          <w:p w14:paraId="5A54B063" w14:textId="77777777" w:rsidR="00D030CF" w:rsidRPr="007D6235" w:rsidRDefault="003E0728" w:rsidP="00FC7AE3">
            <w:pPr>
              <w:jc w:val="both"/>
            </w:pPr>
            <w:r w:rsidRPr="007D6235">
              <w:t>Registracija projektnih prijedloga</w:t>
            </w:r>
            <w:r w:rsidR="00AC253D" w:rsidRPr="007D6235">
              <w:t xml:space="preserve"> </w:t>
            </w:r>
            <w:r w:rsidR="000600EA" w:rsidRPr="007D6235">
              <w:t>putem</w:t>
            </w:r>
            <w:r w:rsidR="00AC253D" w:rsidRPr="007D6235">
              <w:t xml:space="preserve"> sustav</w:t>
            </w:r>
            <w:r w:rsidR="000600EA" w:rsidRPr="007D6235">
              <w:t>a</w:t>
            </w:r>
            <w:r w:rsidR="00AC253D" w:rsidRPr="007D6235">
              <w:t xml:space="preserve"> eFondov</w:t>
            </w:r>
            <w:r w:rsidR="0088506E" w:rsidRPr="007D6235">
              <w:t>i</w:t>
            </w:r>
            <w:r w:rsidRPr="007D6235">
              <w:t xml:space="preserve"> </w:t>
            </w:r>
          </w:p>
        </w:tc>
        <w:tc>
          <w:tcPr>
            <w:tcW w:w="280" w:type="pct"/>
            <w:tcBorders>
              <w:top w:val="single" w:sz="4" w:space="0" w:color="auto"/>
              <w:left w:val="single" w:sz="4" w:space="0" w:color="auto"/>
              <w:bottom w:val="single" w:sz="4" w:space="0" w:color="auto"/>
              <w:right w:val="single" w:sz="4" w:space="0" w:color="auto"/>
            </w:tcBorders>
          </w:tcPr>
          <w:p w14:paraId="7DFFAB7D" w14:textId="77777777" w:rsidR="00D030CF" w:rsidRPr="007D6235" w:rsidRDefault="00D030CF"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5462DF55" w14:textId="77777777" w:rsidR="00D030CF" w:rsidRPr="007D6235" w:rsidRDefault="00D030CF"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701EA2B5" w14:textId="77777777" w:rsidR="00D030CF" w:rsidRPr="007D6235" w:rsidRDefault="00D030CF"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6254E9FF" w14:textId="77777777" w:rsidR="00D030CF" w:rsidRPr="007D6235" w:rsidRDefault="00D030CF"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6EA1B95F" w14:textId="77777777" w:rsidR="00D030CF" w:rsidRPr="007D6235" w:rsidRDefault="00D030CF"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4D515444" w14:textId="77777777" w:rsidR="00D030CF" w:rsidRPr="007D6235" w:rsidRDefault="00F156B0" w:rsidP="00CB5385">
            <w:r w:rsidRPr="007D6235">
              <w:t>I</w:t>
            </w:r>
          </w:p>
        </w:tc>
        <w:tc>
          <w:tcPr>
            <w:tcW w:w="1613" w:type="pct"/>
            <w:tcBorders>
              <w:top w:val="single" w:sz="4" w:space="0" w:color="auto"/>
              <w:left w:val="single" w:sz="4" w:space="0" w:color="auto"/>
              <w:bottom w:val="single" w:sz="4" w:space="0" w:color="auto"/>
              <w:right w:val="single" w:sz="4" w:space="0" w:color="auto"/>
            </w:tcBorders>
          </w:tcPr>
          <w:p w14:paraId="441A9E21" w14:textId="77777777" w:rsidR="00AC253D" w:rsidRPr="007D6235" w:rsidRDefault="003E0728" w:rsidP="00FC7AE3">
            <w:r w:rsidRPr="007D6235">
              <w:t>-</w:t>
            </w:r>
            <w:r w:rsidR="000600EA" w:rsidRPr="007D6235">
              <w:t xml:space="preserve">Po podnošenju projektnog prijedloga od strane prijavitelja, automatska registracija projektnog prijedloga u sustavu </w:t>
            </w:r>
            <w:r w:rsidR="00AC253D" w:rsidRPr="007D6235">
              <w:t>eFondov</w:t>
            </w:r>
            <w:r w:rsidR="0088506E" w:rsidRPr="007D6235">
              <w:t>i</w:t>
            </w:r>
            <w:r w:rsidR="00AC253D" w:rsidRPr="007D6235">
              <w:t>.</w:t>
            </w:r>
            <w:r w:rsidRPr="007D6235">
              <w:t xml:space="preserve"> </w:t>
            </w:r>
          </w:p>
        </w:tc>
      </w:tr>
      <w:tr w:rsidR="006E6E4E" w:rsidRPr="007D6235" w14:paraId="46DDD317" w14:textId="77777777" w:rsidTr="004F2598">
        <w:trPr>
          <w:trHeight w:val="701"/>
        </w:trPr>
        <w:tc>
          <w:tcPr>
            <w:tcW w:w="227" w:type="pct"/>
            <w:tcBorders>
              <w:top w:val="single" w:sz="4" w:space="0" w:color="auto"/>
              <w:left w:val="single" w:sz="4" w:space="0" w:color="auto"/>
              <w:bottom w:val="single" w:sz="4" w:space="0" w:color="auto"/>
              <w:right w:val="single" w:sz="4" w:space="0" w:color="auto"/>
            </w:tcBorders>
            <w:hideMark/>
          </w:tcPr>
          <w:p w14:paraId="13D62046" w14:textId="77777777" w:rsidR="00E11D30" w:rsidRPr="007D6235" w:rsidRDefault="00E11D30" w:rsidP="003E0728">
            <w:pPr>
              <w:jc w:val="both"/>
            </w:pPr>
            <w:r w:rsidRPr="007D6235">
              <w:t>7</w:t>
            </w:r>
          </w:p>
        </w:tc>
        <w:tc>
          <w:tcPr>
            <w:tcW w:w="959" w:type="pct"/>
            <w:gridSpan w:val="2"/>
            <w:tcBorders>
              <w:top w:val="single" w:sz="4" w:space="0" w:color="auto"/>
              <w:left w:val="single" w:sz="4" w:space="0" w:color="auto"/>
              <w:bottom w:val="single" w:sz="4" w:space="0" w:color="auto"/>
              <w:right w:val="single" w:sz="4" w:space="0" w:color="auto"/>
            </w:tcBorders>
          </w:tcPr>
          <w:p w14:paraId="18A0C67E" w14:textId="77777777" w:rsidR="00E11D30" w:rsidRPr="007D6235" w:rsidRDefault="00E11D30" w:rsidP="00FC7AE3">
            <w:r w:rsidRPr="007D6235">
              <w:t>Administrativna provjera projektnih prijedloga</w:t>
            </w:r>
          </w:p>
        </w:tc>
        <w:tc>
          <w:tcPr>
            <w:tcW w:w="280" w:type="pct"/>
            <w:tcBorders>
              <w:top w:val="single" w:sz="4" w:space="0" w:color="auto"/>
              <w:left w:val="single" w:sz="4" w:space="0" w:color="auto"/>
              <w:bottom w:val="single" w:sz="4" w:space="0" w:color="auto"/>
              <w:right w:val="single" w:sz="4" w:space="0" w:color="auto"/>
            </w:tcBorders>
          </w:tcPr>
          <w:p w14:paraId="6AEB97ED"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6B305C3A" w14:textId="77777777" w:rsidR="00E11D30" w:rsidRPr="007D6235" w:rsidRDefault="00E11D30"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394F0419" w14:textId="77777777" w:rsidR="00E11D30" w:rsidRPr="007D6235" w:rsidRDefault="00E11D30"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275D03A2" w14:textId="77777777" w:rsidR="00E11D30" w:rsidRPr="007D6235" w:rsidRDefault="00E11D30"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36611B72" w14:textId="77777777" w:rsidR="00E11D30" w:rsidRPr="007D6235" w:rsidRDefault="00E11D30"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4666A3BA" w14:textId="77777777" w:rsidR="00E11D30" w:rsidRPr="007D6235" w:rsidRDefault="00E11D30"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6AA40310" w14:textId="77777777" w:rsidR="00E11D30" w:rsidRPr="007D6235" w:rsidRDefault="00E11D30" w:rsidP="00CB5385">
            <w:pPr>
              <w:jc w:val="both"/>
            </w:pPr>
            <w:r w:rsidRPr="007D6235">
              <w:t xml:space="preserve">-ispunjen </w:t>
            </w:r>
            <w:r w:rsidR="00ED387D" w:rsidRPr="007D6235">
              <w:t>O</w:t>
            </w:r>
            <w:r w:rsidRPr="007D6235">
              <w:t>brazac za administrativnu provjeru (Prilog 1</w:t>
            </w:r>
            <w:r w:rsidR="003F3655" w:rsidRPr="007D6235">
              <w:t>0</w:t>
            </w:r>
            <w:r w:rsidRPr="007D6235">
              <w:t>) (a/p)</w:t>
            </w:r>
            <w:r w:rsidR="00ED387D" w:rsidRPr="007D6235">
              <w:t>;</w:t>
            </w:r>
          </w:p>
          <w:p w14:paraId="31167D9E" w14:textId="77777777" w:rsidR="00E11D30" w:rsidRPr="007D6235" w:rsidRDefault="00E11D30" w:rsidP="00FC7AE3">
            <w:pPr>
              <w:jc w:val="both"/>
            </w:pPr>
            <w:r w:rsidRPr="007D6235">
              <w:t>-projektni prijedlog isključen iz daljnjeg postupka dodjele – prijavitelj obaviješten pisanim putem (a/p)</w:t>
            </w:r>
          </w:p>
        </w:tc>
      </w:tr>
      <w:tr w:rsidR="006E6E4E" w:rsidRPr="007D6235" w14:paraId="0944F310" w14:textId="77777777" w:rsidTr="001859B5">
        <w:tc>
          <w:tcPr>
            <w:tcW w:w="227" w:type="pct"/>
            <w:tcBorders>
              <w:top w:val="single" w:sz="4" w:space="0" w:color="auto"/>
              <w:left w:val="single" w:sz="4" w:space="0" w:color="auto"/>
              <w:bottom w:val="single" w:sz="4" w:space="0" w:color="auto"/>
              <w:right w:val="single" w:sz="4" w:space="0" w:color="auto"/>
            </w:tcBorders>
            <w:hideMark/>
          </w:tcPr>
          <w:p w14:paraId="46F7F824" w14:textId="77777777" w:rsidR="00E11D30" w:rsidRPr="007D6235" w:rsidRDefault="00E11D30" w:rsidP="00CB5385">
            <w:pPr>
              <w:jc w:val="both"/>
            </w:pPr>
            <w:r w:rsidRPr="007D6235">
              <w:t>8</w:t>
            </w:r>
          </w:p>
        </w:tc>
        <w:tc>
          <w:tcPr>
            <w:tcW w:w="959" w:type="pct"/>
            <w:gridSpan w:val="2"/>
            <w:tcBorders>
              <w:top w:val="single" w:sz="4" w:space="0" w:color="auto"/>
              <w:left w:val="single" w:sz="4" w:space="0" w:color="auto"/>
              <w:bottom w:val="single" w:sz="4" w:space="0" w:color="auto"/>
              <w:right w:val="single" w:sz="4" w:space="0" w:color="auto"/>
            </w:tcBorders>
          </w:tcPr>
          <w:p w14:paraId="31F74E4D" w14:textId="77777777" w:rsidR="00E11D30" w:rsidRPr="007D6235" w:rsidRDefault="00E11D30" w:rsidP="002B2215">
            <w:pPr>
              <w:jc w:val="both"/>
            </w:pPr>
            <w:r w:rsidRPr="007D6235">
              <w:t xml:space="preserve">Provjera prihvatljivosti </w:t>
            </w:r>
            <w:r w:rsidRPr="007D6235">
              <w:lastRenderedPageBreak/>
              <w:t xml:space="preserve">prijavitelja, </w:t>
            </w:r>
            <w:r w:rsidR="002B2215" w:rsidRPr="007D6235">
              <w:t xml:space="preserve">i, ako je primjenjivo, </w:t>
            </w:r>
            <w:r w:rsidRPr="007D6235">
              <w:t>partnera</w:t>
            </w:r>
          </w:p>
        </w:tc>
        <w:tc>
          <w:tcPr>
            <w:tcW w:w="280" w:type="pct"/>
            <w:tcBorders>
              <w:top w:val="single" w:sz="4" w:space="0" w:color="auto"/>
              <w:left w:val="single" w:sz="4" w:space="0" w:color="auto"/>
              <w:bottom w:val="single" w:sz="4" w:space="0" w:color="auto"/>
              <w:right w:val="single" w:sz="4" w:space="0" w:color="auto"/>
            </w:tcBorders>
          </w:tcPr>
          <w:p w14:paraId="7783B5EA" w14:textId="77777777" w:rsidR="00E11D30" w:rsidRPr="007D6235" w:rsidRDefault="00E11D30"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12E6B8F6" w14:textId="77777777" w:rsidR="00E11D30" w:rsidRPr="007D6235" w:rsidRDefault="00E11D30"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38527F06" w14:textId="77777777" w:rsidR="00E11D30" w:rsidRPr="007D6235" w:rsidRDefault="00E11D30"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4FDFD1DC" w14:textId="77777777" w:rsidR="00E11D30" w:rsidRPr="007D6235" w:rsidRDefault="00E11D30"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5882C61A" w14:textId="77777777" w:rsidR="00E11D30" w:rsidRPr="007D6235" w:rsidRDefault="00E11D30"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2BF6C3D7" w14:textId="77777777" w:rsidR="00E11D30" w:rsidRPr="007D6235" w:rsidRDefault="00E11D30"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34C3D444" w14:textId="77777777" w:rsidR="00E11D30" w:rsidRPr="007D6235" w:rsidRDefault="00E11D30" w:rsidP="00CB5385">
            <w:pPr>
              <w:jc w:val="both"/>
            </w:pPr>
            <w:r w:rsidRPr="007D6235">
              <w:t xml:space="preserve">-ispunjena </w:t>
            </w:r>
            <w:r w:rsidR="00ED387D" w:rsidRPr="007D6235">
              <w:t>K</w:t>
            </w:r>
            <w:r w:rsidRPr="007D6235">
              <w:t xml:space="preserve">ontrolna lista za provjeru prihvatljivosti </w:t>
            </w:r>
            <w:r w:rsidRPr="007D6235">
              <w:lastRenderedPageBreak/>
              <w:t>prijavitelja</w:t>
            </w:r>
            <w:r w:rsidR="002B2215" w:rsidRPr="007D6235">
              <w:t xml:space="preserve"> i, ako je primjenjivo</w:t>
            </w:r>
            <w:r w:rsidRPr="007D6235">
              <w:t>, partnera (Prilog 1</w:t>
            </w:r>
            <w:r w:rsidR="003F3655" w:rsidRPr="007D6235">
              <w:t>1</w:t>
            </w:r>
            <w:r w:rsidR="002B2215" w:rsidRPr="007D6235">
              <w:t>A</w:t>
            </w:r>
            <w:r w:rsidRPr="007D6235">
              <w:t>)</w:t>
            </w:r>
            <w:r w:rsidR="00ED387D" w:rsidRPr="007D6235">
              <w:t>;</w:t>
            </w:r>
          </w:p>
          <w:p w14:paraId="57B30147" w14:textId="77777777" w:rsidR="00E11D30" w:rsidRPr="007D6235" w:rsidRDefault="00E11D30" w:rsidP="00FC7AE3">
            <w:pPr>
              <w:jc w:val="both"/>
            </w:pPr>
            <w:r w:rsidRPr="007D6235">
              <w:t>-projektni prijedlog isključen iz daljnjeg postupka dodjele - prijavitelj obaviješten pisanim putem (a/p)</w:t>
            </w:r>
          </w:p>
        </w:tc>
      </w:tr>
      <w:tr w:rsidR="002B2215" w:rsidRPr="007D6235" w14:paraId="01B69346" w14:textId="77777777" w:rsidTr="001859B5">
        <w:tc>
          <w:tcPr>
            <w:tcW w:w="227" w:type="pct"/>
            <w:tcBorders>
              <w:top w:val="single" w:sz="4" w:space="0" w:color="auto"/>
              <w:left w:val="single" w:sz="4" w:space="0" w:color="auto"/>
              <w:bottom w:val="single" w:sz="4" w:space="0" w:color="auto"/>
              <w:right w:val="single" w:sz="4" w:space="0" w:color="auto"/>
            </w:tcBorders>
          </w:tcPr>
          <w:p w14:paraId="352D605D" w14:textId="77777777" w:rsidR="002B2215" w:rsidRPr="007D6235" w:rsidRDefault="002B2215" w:rsidP="00104E06">
            <w:pPr>
              <w:jc w:val="both"/>
            </w:pPr>
            <w:r w:rsidRPr="007D6235">
              <w:lastRenderedPageBreak/>
              <w:t>9</w:t>
            </w:r>
          </w:p>
        </w:tc>
        <w:tc>
          <w:tcPr>
            <w:tcW w:w="959" w:type="pct"/>
            <w:gridSpan w:val="2"/>
            <w:tcBorders>
              <w:top w:val="single" w:sz="4" w:space="0" w:color="auto"/>
              <w:left w:val="single" w:sz="4" w:space="0" w:color="auto"/>
              <w:bottom w:val="single" w:sz="4" w:space="0" w:color="auto"/>
              <w:right w:val="single" w:sz="4" w:space="0" w:color="auto"/>
            </w:tcBorders>
          </w:tcPr>
          <w:p w14:paraId="28D6A86D" w14:textId="3F39BEA0" w:rsidR="002B2215" w:rsidRPr="007D6235" w:rsidRDefault="002B2215" w:rsidP="002B2215">
            <w:pPr>
              <w:jc w:val="both"/>
            </w:pPr>
            <w:r w:rsidRPr="007D6235">
              <w:t>Provjera prihvatljivosti prijavitelja</w:t>
            </w:r>
            <w:r w:rsidR="001F083D">
              <w:t>,</w:t>
            </w:r>
            <w:r w:rsidRPr="007D6235">
              <w:t xml:space="preserve"> projekta i aktivnosti</w:t>
            </w:r>
          </w:p>
        </w:tc>
        <w:tc>
          <w:tcPr>
            <w:tcW w:w="280" w:type="pct"/>
            <w:tcBorders>
              <w:top w:val="single" w:sz="4" w:space="0" w:color="auto"/>
              <w:left w:val="single" w:sz="4" w:space="0" w:color="auto"/>
              <w:bottom w:val="single" w:sz="4" w:space="0" w:color="auto"/>
              <w:right w:val="single" w:sz="4" w:space="0" w:color="auto"/>
            </w:tcBorders>
          </w:tcPr>
          <w:p w14:paraId="4E0832DE"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2B943D40"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70FE887A" w14:textId="77777777" w:rsidR="002B2215" w:rsidRPr="007D6235" w:rsidRDefault="002B2215"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6FC6B46B" w14:textId="77777777" w:rsidR="002B2215" w:rsidRPr="007D6235" w:rsidRDefault="002B2215"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35044FB4"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01727659"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1F32F286" w14:textId="77777777" w:rsidR="002B2215" w:rsidRPr="007D6235" w:rsidRDefault="002B2215" w:rsidP="002B2215">
            <w:pPr>
              <w:jc w:val="both"/>
            </w:pPr>
            <w:r w:rsidRPr="007D6235">
              <w:t xml:space="preserve">-ispunjena </w:t>
            </w:r>
            <w:r w:rsidR="00232BEE" w:rsidRPr="007D6235">
              <w:t>K</w:t>
            </w:r>
            <w:r w:rsidRPr="007D6235">
              <w:t>ontrolna lista za provjeru projekta i aktivnosti (Prilog 1</w:t>
            </w:r>
            <w:r w:rsidR="003F3655" w:rsidRPr="007D6235">
              <w:t>1</w:t>
            </w:r>
            <w:r w:rsidRPr="007D6235">
              <w:t>B)</w:t>
            </w:r>
            <w:r w:rsidR="00232BEE" w:rsidRPr="007D6235">
              <w:t>;</w:t>
            </w:r>
          </w:p>
          <w:p w14:paraId="008ECF62" w14:textId="77777777" w:rsidR="002B2215" w:rsidRPr="007D6235" w:rsidRDefault="002B2215" w:rsidP="00FC7AE3">
            <w:pPr>
              <w:jc w:val="both"/>
            </w:pPr>
            <w:r w:rsidRPr="007D6235">
              <w:t>-projektni prijedlog isključen iz daljnjeg postupka dodjele - prijavitelj obaviješten pisanim putem (a/p)</w:t>
            </w:r>
          </w:p>
        </w:tc>
      </w:tr>
      <w:tr w:rsidR="002B2215" w:rsidRPr="007D6235" w14:paraId="2687A7BD" w14:textId="77777777" w:rsidTr="001859B5">
        <w:tc>
          <w:tcPr>
            <w:tcW w:w="227" w:type="pct"/>
            <w:tcBorders>
              <w:top w:val="single" w:sz="4" w:space="0" w:color="auto"/>
              <w:left w:val="single" w:sz="4" w:space="0" w:color="auto"/>
              <w:bottom w:val="single" w:sz="4" w:space="0" w:color="auto"/>
              <w:right w:val="single" w:sz="4" w:space="0" w:color="auto"/>
            </w:tcBorders>
          </w:tcPr>
          <w:p w14:paraId="543C83CA" w14:textId="77777777" w:rsidR="002B2215" w:rsidRPr="007D6235" w:rsidRDefault="002B2215" w:rsidP="00104E06">
            <w:pPr>
              <w:jc w:val="both"/>
            </w:pPr>
            <w:r w:rsidRPr="007D6235">
              <w:t>10</w:t>
            </w:r>
          </w:p>
        </w:tc>
        <w:tc>
          <w:tcPr>
            <w:tcW w:w="959" w:type="pct"/>
            <w:gridSpan w:val="2"/>
            <w:tcBorders>
              <w:top w:val="single" w:sz="4" w:space="0" w:color="auto"/>
              <w:left w:val="single" w:sz="4" w:space="0" w:color="auto"/>
              <w:bottom w:val="single" w:sz="4" w:space="0" w:color="auto"/>
              <w:right w:val="single" w:sz="4" w:space="0" w:color="auto"/>
            </w:tcBorders>
          </w:tcPr>
          <w:p w14:paraId="3098AF2D" w14:textId="77777777" w:rsidR="002B2215" w:rsidRPr="007D6235" w:rsidRDefault="002B2215" w:rsidP="00FC7AE3">
            <w:pPr>
              <w:jc w:val="both"/>
            </w:pPr>
            <w:r w:rsidRPr="007D6235">
              <w:t>Ocjenjivanje kvalitete projektnih prijedloga</w:t>
            </w:r>
          </w:p>
        </w:tc>
        <w:tc>
          <w:tcPr>
            <w:tcW w:w="280" w:type="pct"/>
            <w:tcBorders>
              <w:top w:val="single" w:sz="4" w:space="0" w:color="auto"/>
              <w:left w:val="single" w:sz="4" w:space="0" w:color="auto"/>
              <w:bottom w:val="single" w:sz="4" w:space="0" w:color="auto"/>
              <w:right w:val="single" w:sz="4" w:space="0" w:color="auto"/>
            </w:tcBorders>
          </w:tcPr>
          <w:p w14:paraId="6C852F88"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4C7D5A9C"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0009E339" w14:textId="77777777" w:rsidR="002B2215" w:rsidRPr="007D6235" w:rsidRDefault="002B2215"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165EBF4D" w14:textId="77777777" w:rsidR="002B2215" w:rsidRPr="007D6235" w:rsidRDefault="002B2215"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4BDDAC4A"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122766AD"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0C9AA94F" w14:textId="77777777" w:rsidR="002B2215" w:rsidRPr="007D6235" w:rsidRDefault="002B2215" w:rsidP="00CB5385">
            <w:pPr>
              <w:jc w:val="both"/>
            </w:pPr>
            <w:r w:rsidRPr="007D6235">
              <w:t xml:space="preserve">-ispunjen </w:t>
            </w:r>
            <w:r w:rsidR="00232BEE" w:rsidRPr="007D6235">
              <w:t>O</w:t>
            </w:r>
            <w:r w:rsidRPr="007D6235">
              <w:t>brazac za ocjenjivanje kvalitete (Prilog 1</w:t>
            </w:r>
            <w:r w:rsidR="003F3655" w:rsidRPr="007D6235">
              <w:t>4</w:t>
            </w:r>
            <w:r w:rsidRPr="007D6235">
              <w:t>)</w:t>
            </w:r>
            <w:r w:rsidR="007750E4" w:rsidRPr="007D6235">
              <w:t>;</w:t>
            </w:r>
          </w:p>
          <w:p w14:paraId="245DE07E" w14:textId="77777777" w:rsidR="002B2215" w:rsidRPr="007D6235" w:rsidRDefault="002B2215" w:rsidP="00CB5385">
            <w:pPr>
              <w:jc w:val="both"/>
            </w:pPr>
            <w:r w:rsidRPr="007D6235">
              <w:t xml:space="preserve">-izrađeno </w:t>
            </w:r>
            <w:r w:rsidR="00232BEE" w:rsidRPr="007D6235">
              <w:t>I</w:t>
            </w:r>
            <w:r w:rsidRPr="007D6235">
              <w:t>zvješće o ocjenjivanju kvalitete s rezultatima za svaki projektni prijedlog (Prilog 1</w:t>
            </w:r>
            <w:r w:rsidR="003F3655" w:rsidRPr="007D6235">
              <w:t>5</w:t>
            </w:r>
            <w:r w:rsidRPr="007D6235">
              <w:t>)</w:t>
            </w:r>
            <w:r w:rsidR="00232BEE" w:rsidRPr="007D6235">
              <w:t>;</w:t>
            </w:r>
          </w:p>
          <w:p w14:paraId="4079FC5E" w14:textId="77777777" w:rsidR="002B2215" w:rsidRPr="007D6235" w:rsidRDefault="002B2215" w:rsidP="00CB5385">
            <w:pPr>
              <w:jc w:val="both"/>
            </w:pPr>
            <w:r w:rsidRPr="007D6235">
              <w:t xml:space="preserve">-sastavljen </w:t>
            </w:r>
            <w:r w:rsidR="007750E4" w:rsidRPr="007D6235">
              <w:t>Z</w:t>
            </w:r>
            <w:r w:rsidRPr="007D6235">
              <w:t>apisnik sa sjednice OOP-a (Prilog 1</w:t>
            </w:r>
            <w:r w:rsidR="003F3655" w:rsidRPr="007D6235">
              <w:t>3</w:t>
            </w:r>
            <w:r w:rsidRPr="007D6235">
              <w:t>)</w:t>
            </w:r>
            <w:r w:rsidR="007750E4" w:rsidRPr="007D6235">
              <w:t>;</w:t>
            </w:r>
          </w:p>
          <w:p w14:paraId="22D37DA3" w14:textId="77777777" w:rsidR="002B2215" w:rsidRPr="007D6235" w:rsidRDefault="002B2215" w:rsidP="00AD3465">
            <w:pPr>
              <w:jc w:val="both"/>
            </w:pPr>
            <w:r w:rsidRPr="007D6235">
              <w:t>-prijavitelj pisanim putem obaviješten o rezultatima faze ocjenjivanja kvalitete</w:t>
            </w:r>
            <w:r w:rsidR="00E155B5" w:rsidRPr="007D6235">
              <w:t xml:space="preserve"> (a/p)</w:t>
            </w:r>
          </w:p>
        </w:tc>
      </w:tr>
      <w:tr w:rsidR="003629B1" w:rsidRPr="007D6235" w14:paraId="610BBC53" w14:textId="77777777" w:rsidTr="001859B5">
        <w:trPr>
          <w:trHeight w:val="559"/>
        </w:trPr>
        <w:tc>
          <w:tcPr>
            <w:tcW w:w="227" w:type="pct"/>
            <w:tcBorders>
              <w:top w:val="single" w:sz="4" w:space="0" w:color="auto"/>
              <w:left w:val="single" w:sz="4" w:space="0" w:color="auto"/>
              <w:bottom w:val="single" w:sz="4" w:space="0" w:color="auto"/>
              <w:right w:val="single" w:sz="4" w:space="0" w:color="auto"/>
            </w:tcBorders>
          </w:tcPr>
          <w:p w14:paraId="3D3AC91D" w14:textId="77777777" w:rsidR="002B2215" w:rsidRPr="007D6235" w:rsidRDefault="002B2215" w:rsidP="00104E06">
            <w:pPr>
              <w:jc w:val="both"/>
            </w:pPr>
            <w:r w:rsidRPr="007D6235">
              <w:t>11</w:t>
            </w:r>
          </w:p>
        </w:tc>
        <w:tc>
          <w:tcPr>
            <w:tcW w:w="959" w:type="pct"/>
            <w:gridSpan w:val="2"/>
            <w:tcBorders>
              <w:top w:val="single" w:sz="4" w:space="0" w:color="auto"/>
              <w:left w:val="single" w:sz="4" w:space="0" w:color="auto"/>
              <w:bottom w:val="single" w:sz="4" w:space="0" w:color="auto"/>
              <w:right w:val="single" w:sz="4" w:space="0" w:color="auto"/>
            </w:tcBorders>
          </w:tcPr>
          <w:p w14:paraId="13423401" w14:textId="77777777" w:rsidR="002B2215" w:rsidRPr="007D6235" w:rsidRDefault="002B2215" w:rsidP="00FC7AE3">
            <w:pPr>
              <w:jc w:val="both"/>
            </w:pPr>
            <w:r w:rsidRPr="007D6235">
              <w:t>Provjera prihvatljivosti izdataka projektnih prijedloga</w:t>
            </w:r>
          </w:p>
        </w:tc>
        <w:tc>
          <w:tcPr>
            <w:tcW w:w="280" w:type="pct"/>
            <w:tcBorders>
              <w:top w:val="single" w:sz="4" w:space="0" w:color="auto"/>
              <w:left w:val="single" w:sz="4" w:space="0" w:color="auto"/>
              <w:bottom w:val="single" w:sz="4" w:space="0" w:color="auto"/>
              <w:right w:val="single" w:sz="4" w:space="0" w:color="auto"/>
            </w:tcBorders>
          </w:tcPr>
          <w:p w14:paraId="6DD1D55D"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25F34A2C"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0171375B" w14:textId="77777777" w:rsidR="002B2215" w:rsidRPr="007D6235" w:rsidRDefault="002B2215"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6F654877" w14:textId="77777777" w:rsidR="002B2215" w:rsidRPr="007D6235" w:rsidRDefault="002B2215" w:rsidP="00CB5385">
            <w:pPr>
              <w:jc w:val="both"/>
            </w:pPr>
            <w:r w:rsidRPr="007D6235">
              <w:t>I (a/p)</w:t>
            </w:r>
          </w:p>
        </w:tc>
        <w:tc>
          <w:tcPr>
            <w:tcW w:w="319" w:type="pct"/>
            <w:tcBorders>
              <w:top w:val="single" w:sz="4" w:space="0" w:color="auto"/>
              <w:left w:val="single" w:sz="4" w:space="0" w:color="auto"/>
              <w:bottom w:val="single" w:sz="4" w:space="0" w:color="auto"/>
              <w:right w:val="single" w:sz="4" w:space="0" w:color="auto"/>
            </w:tcBorders>
          </w:tcPr>
          <w:p w14:paraId="1B99F618"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7C82B548"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3D717EB2" w14:textId="77777777" w:rsidR="002B2215" w:rsidRPr="007D6235" w:rsidRDefault="002B2215" w:rsidP="00CB5385">
            <w:pPr>
              <w:jc w:val="both"/>
            </w:pPr>
            <w:r w:rsidRPr="007D6235">
              <w:t xml:space="preserve">-ispunjena </w:t>
            </w:r>
            <w:r w:rsidR="00D767A5" w:rsidRPr="007D6235">
              <w:t>K</w:t>
            </w:r>
            <w:r w:rsidRPr="007D6235">
              <w:t>ontrolna lista za provjeru prihvatljivosti izdataka (Prilog 1</w:t>
            </w:r>
            <w:r w:rsidR="003F3655" w:rsidRPr="007D6235">
              <w:t>2</w:t>
            </w:r>
            <w:r w:rsidRPr="007D6235">
              <w:t>)</w:t>
            </w:r>
            <w:r w:rsidR="00D767A5" w:rsidRPr="007D6235">
              <w:t>;</w:t>
            </w:r>
          </w:p>
          <w:p w14:paraId="46165019" w14:textId="77777777" w:rsidR="002B2215" w:rsidRPr="007D6235" w:rsidRDefault="002B2215" w:rsidP="002F3FC7">
            <w:pPr>
              <w:jc w:val="both"/>
            </w:pPr>
            <w:r w:rsidRPr="007D6235">
              <w:t>-prijavitelj pisanim putem obaviješten o rezultatima provjere prihvatljivosti</w:t>
            </w:r>
            <w:r w:rsidR="00692AF8" w:rsidRPr="007D6235">
              <w:t xml:space="preserve"> izdataka</w:t>
            </w:r>
          </w:p>
        </w:tc>
      </w:tr>
      <w:tr w:rsidR="002B2215" w:rsidRPr="007D6235" w14:paraId="4CD5D425" w14:textId="77777777" w:rsidTr="001859B5">
        <w:tc>
          <w:tcPr>
            <w:tcW w:w="227" w:type="pct"/>
            <w:tcBorders>
              <w:top w:val="single" w:sz="4" w:space="0" w:color="auto"/>
              <w:left w:val="single" w:sz="4" w:space="0" w:color="auto"/>
              <w:bottom w:val="single" w:sz="4" w:space="0" w:color="auto"/>
              <w:right w:val="single" w:sz="4" w:space="0" w:color="auto"/>
            </w:tcBorders>
          </w:tcPr>
          <w:p w14:paraId="1A44B5EA" w14:textId="77777777" w:rsidR="002B2215" w:rsidRPr="007D6235" w:rsidRDefault="002B2215" w:rsidP="00104E06">
            <w:pPr>
              <w:jc w:val="both"/>
            </w:pPr>
            <w:r w:rsidRPr="007D6235">
              <w:t>12</w:t>
            </w:r>
          </w:p>
        </w:tc>
        <w:tc>
          <w:tcPr>
            <w:tcW w:w="959" w:type="pct"/>
            <w:gridSpan w:val="2"/>
            <w:tcBorders>
              <w:top w:val="single" w:sz="4" w:space="0" w:color="auto"/>
              <w:left w:val="single" w:sz="4" w:space="0" w:color="auto"/>
              <w:bottom w:val="single" w:sz="4" w:space="0" w:color="auto"/>
              <w:right w:val="single" w:sz="4" w:space="0" w:color="auto"/>
            </w:tcBorders>
          </w:tcPr>
          <w:p w14:paraId="59038BDA" w14:textId="77777777" w:rsidR="002B2215" w:rsidRPr="007D6235" w:rsidRDefault="002B2215" w:rsidP="00CB5385">
            <w:pPr>
              <w:jc w:val="both"/>
            </w:pPr>
            <w:r w:rsidRPr="007D6235">
              <w:t>Donošenje Odluke o financiranju</w:t>
            </w:r>
          </w:p>
        </w:tc>
        <w:tc>
          <w:tcPr>
            <w:tcW w:w="280" w:type="pct"/>
            <w:tcBorders>
              <w:top w:val="single" w:sz="4" w:space="0" w:color="auto"/>
              <w:left w:val="single" w:sz="4" w:space="0" w:color="auto"/>
              <w:bottom w:val="single" w:sz="4" w:space="0" w:color="auto"/>
              <w:right w:val="single" w:sz="4" w:space="0" w:color="auto"/>
            </w:tcBorders>
          </w:tcPr>
          <w:p w14:paraId="78190CB9"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740A0FF0"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41125868" w14:textId="77777777" w:rsidR="002B2215" w:rsidRPr="007D6235" w:rsidRDefault="002B2215"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77D66F1C" w14:textId="77777777" w:rsidR="002B2215" w:rsidRPr="007D6235" w:rsidRDefault="002B2215"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7871837F"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35CEA8EE"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54338DCC" w14:textId="77777777" w:rsidR="002B2215" w:rsidRPr="007D6235" w:rsidRDefault="002B2215" w:rsidP="00CB5385">
            <w:pPr>
              <w:jc w:val="both"/>
            </w:pPr>
            <w:r w:rsidRPr="007D6235">
              <w:t>-donesena Odluka o financiranju</w:t>
            </w:r>
          </w:p>
          <w:p w14:paraId="58D3B50F" w14:textId="77777777" w:rsidR="00545478" w:rsidRPr="007D6235" w:rsidRDefault="00EE5D59" w:rsidP="0088506E">
            <w:pPr>
              <w:jc w:val="both"/>
            </w:pPr>
            <w:r w:rsidRPr="007D6235">
              <w:t>-</w:t>
            </w:r>
            <w:r w:rsidR="00545478" w:rsidRPr="007D6235">
              <w:t>zabilježena Odluka o financiranju u sustavu eFondov</w:t>
            </w:r>
            <w:r w:rsidR="0088506E" w:rsidRPr="007D6235">
              <w:t>i</w:t>
            </w:r>
            <w:r w:rsidR="005C0374" w:rsidRPr="007D6235">
              <w:t xml:space="preserve"> </w:t>
            </w:r>
            <w:r w:rsidR="00545478" w:rsidRPr="007D6235">
              <w:t>(a/p)</w:t>
            </w:r>
          </w:p>
        </w:tc>
      </w:tr>
      <w:tr w:rsidR="002B2215" w:rsidRPr="007D6235" w14:paraId="107C8B1F" w14:textId="77777777" w:rsidTr="001859B5">
        <w:tc>
          <w:tcPr>
            <w:tcW w:w="227" w:type="pct"/>
            <w:tcBorders>
              <w:top w:val="single" w:sz="4" w:space="0" w:color="auto"/>
              <w:left w:val="single" w:sz="4" w:space="0" w:color="auto"/>
              <w:bottom w:val="single" w:sz="4" w:space="0" w:color="auto"/>
              <w:right w:val="single" w:sz="4" w:space="0" w:color="auto"/>
            </w:tcBorders>
          </w:tcPr>
          <w:p w14:paraId="42386529" w14:textId="77777777" w:rsidR="002B2215" w:rsidRPr="007D6235" w:rsidRDefault="002B2215" w:rsidP="00104E06">
            <w:pPr>
              <w:jc w:val="both"/>
            </w:pPr>
            <w:r w:rsidRPr="007D6235">
              <w:t>13</w:t>
            </w:r>
          </w:p>
        </w:tc>
        <w:tc>
          <w:tcPr>
            <w:tcW w:w="959" w:type="pct"/>
            <w:gridSpan w:val="2"/>
            <w:tcBorders>
              <w:top w:val="single" w:sz="4" w:space="0" w:color="auto"/>
              <w:left w:val="single" w:sz="4" w:space="0" w:color="auto"/>
              <w:bottom w:val="single" w:sz="4" w:space="0" w:color="auto"/>
              <w:right w:val="single" w:sz="4" w:space="0" w:color="auto"/>
            </w:tcBorders>
          </w:tcPr>
          <w:p w14:paraId="088DA7F2" w14:textId="77777777" w:rsidR="002B2215" w:rsidRPr="007D6235" w:rsidRDefault="002B2215" w:rsidP="00CB5385">
            <w:pPr>
              <w:jc w:val="both"/>
            </w:pPr>
            <w:r w:rsidRPr="007D6235">
              <w:t>Osiguravanje dostupnosti informacija o postupku dodjele</w:t>
            </w:r>
          </w:p>
        </w:tc>
        <w:tc>
          <w:tcPr>
            <w:tcW w:w="280" w:type="pct"/>
            <w:tcBorders>
              <w:top w:val="single" w:sz="4" w:space="0" w:color="auto"/>
              <w:left w:val="single" w:sz="4" w:space="0" w:color="auto"/>
              <w:bottom w:val="single" w:sz="4" w:space="0" w:color="auto"/>
              <w:right w:val="single" w:sz="4" w:space="0" w:color="auto"/>
            </w:tcBorders>
          </w:tcPr>
          <w:p w14:paraId="3D709E6B"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247A4EDB"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032FF530" w14:textId="77777777" w:rsidR="002B2215" w:rsidRPr="007D6235" w:rsidRDefault="002B2215"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61DDECCE" w14:textId="77777777" w:rsidR="002B2215" w:rsidRPr="007D6235" w:rsidRDefault="002B2215"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19D287C9"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3CAFF88B"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45DED41F" w14:textId="77777777" w:rsidR="002B2215" w:rsidRPr="007D6235" w:rsidRDefault="002B2215" w:rsidP="00FC7AE3">
            <w:pPr>
              <w:jc w:val="both"/>
            </w:pPr>
            <w:r w:rsidRPr="007D6235">
              <w:t>-prijavitelju osiguran pristup informacijama u odnosu na njegov projektni prijedlog nakon donošenja Odluke o financiranju / prije donošenja Odluke o financiranju (a/p)</w:t>
            </w:r>
          </w:p>
        </w:tc>
      </w:tr>
      <w:tr w:rsidR="002B2215" w:rsidRPr="007D6235" w14:paraId="200CF229" w14:textId="77777777" w:rsidTr="001859B5">
        <w:tc>
          <w:tcPr>
            <w:tcW w:w="227" w:type="pct"/>
            <w:tcBorders>
              <w:top w:val="single" w:sz="4" w:space="0" w:color="auto"/>
              <w:left w:val="single" w:sz="4" w:space="0" w:color="auto"/>
              <w:bottom w:val="single" w:sz="4" w:space="0" w:color="auto"/>
              <w:right w:val="single" w:sz="4" w:space="0" w:color="auto"/>
            </w:tcBorders>
          </w:tcPr>
          <w:p w14:paraId="14F1E048" w14:textId="77777777" w:rsidR="002B2215" w:rsidRPr="007D6235" w:rsidRDefault="002B2215" w:rsidP="00104E06">
            <w:pPr>
              <w:jc w:val="both"/>
            </w:pPr>
            <w:r w:rsidRPr="007D6235">
              <w:t>14</w:t>
            </w:r>
          </w:p>
        </w:tc>
        <w:tc>
          <w:tcPr>
            <w:tcW w:w="959" w:type="pct"/>
            <w:gridSpan w:val="2"/>
            <w:tcBorders>
              <w:top w:val="single" w:sz="4" w:space="0" w:color="auto"/>
              <w:left w:val="single" w:sz="4" w:space="0" w:color="auto"/>
              <w:bottom w:val="single" w:sz="4" w:space="0" w:color="auto"/>
              <w:right w:val="single" w:sz="4" w:space="0" w:color="auto"/>
            </w:tcBorders>
          </w:tcPr>
          <w:p w14:paraId="1E35F097" w14:textId="77777777" w:rsidR="002B2215" w:rsidRPr="007D6235" w:rsidRDefault="002B2215" w:rsidP="00FC7AE3">
            <w:pPr>
              <w:jc w:val="both"/>
            </w:pPr>
            <w:r w:rsidRPr="007D6235">
              <w:t>Obavještavanje prijavitelj</w:t>
            </w:r>
            <w:r w:rsidR="00E155B5" w:rsidRPr="007D6235">
              <w:t>a</w:t>
            </w:r>
            <w:r w:rsidRPr="007D6235">
              <w:t xml:space="preserve"> o </w:t>
            </w:r>
            <w:r w:rsidRPr="007D6235">
              <w:lastRenderedPageBreak/>
              <w:t>statusu n</w:t>
            </w:r>
            <w:r w:rsidR="00E155B5" w:rsidRPr="007D6235">
              <w:t xml:space="preserve">jegova </w:t>
            </w:r>
            <w:r w:rsidRPr="007D6235">
              <w:t>projektnog prijedloga</w:t>
            </w:r>
          </w:p>
        </w:tc>
        <w:tc>
          <w:tcPr>
            <w:tcW w:w="280" w:type="pct"/>
            <w:tcBorders>
              <w:top w:val="single" w:sz="4" w:space="0" w:color="auto"/>
              <w:left w:val="single" w:sz="4" w:space="0" w:color="auto"/>
              <w:bottom w:val="single" w:sz="4" w:space="0" w:color="auto"/>
              <w:right w:val="single" w:sz="4" w:space="0" w:color="auto"/>
            </w:tcBorders>
          </w:tcPr>
          <w:p w14:paraId="165BA0CF"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5434D168"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09526311" w14:textId="77777777" w:rsidR="002B2215" w:rsidRPr="007D6235" w:rsidRDefault="002B2215"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38AF4650" w14:textId="77777777" w:rsidR="002B2215" w:rsidRPr="007D6235" w:rsidRDefault="002B2215"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37293B50"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43D53425"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653E3F3D" w14:textId="1352955C" w:rsidR="002B2215" w:rsidRPr="007D6235" w:rsidRDefault="00AC16FA" w:rsidP="00AC16FA">
            <w:pPr>
              <w:jc w:val="both"/>
            </w:pPr>
            <w:r w:rsidRPr="007D6235">
              <w:t>Kao što je navedeno u fusnoti br.</w:t>
            </w:r>
            <w:r w:rsidR="001F083D">
              <w:t xml:space="preserve"> 5</w:t>
            </w:r>
          </w:p>
        </w:tc>
      </w:tr>
      <w:tr w:rsidR="002B2215" w:rsidRPr="007D6235" w14:paraId="70929406" w14:textId="77777777" w:rsidTr="001859B5">
        <w:trPr>
          <w:trHeight w:val="1621"/>
        </w:trPr>
        <w:tc>
          <w:tcPr>
            <w:tcW w:w="227" w:type="pct"/>
            <w:tcBorders>
              <w:top w:val="single" w:sz="4" w:space="0" w:color="auto"/>
              <w:left w:val="single" w:sz="4" w:space="0" w:color="auto"/>
              <w:bottom w:val="single" w:sz="4" w:space="0" w:color="auto"/>
              <w:right w:val="single" w:sz="4" w:space="0" w:color="auto"/>
            </w:tcBorders>
          </w:tcPr>
          <w:p w14:paraId="2BB2D10F" w14:textId="77777777" w:rsidR="002B2215" w:rsidRPr="007D6235" w:rsidRDefault="002B2215" w:rsidP="00104E06">
            <w:pPr>
              <w:jc w:val="both"/>
            </w:pPr>
            <w:r w:rsidRPr="007D6235">
              <w:t>15</w:t>
            </w:r>
          </w:p>
        </w:tc>
        <w:tc>
          <w:tcPr>
            <w:tcW w:w="959" w:type="pct"/>
            <w:gridSpan w:val="2"/>
            <w:tcBorders>
              <w:top w:val="single" w:sz="4" w:space="0" w:color="auto"/>
              <w:left w:val="single" w:sz="4" w:space="0" w:color="auto"/>
              <w:bottom w:val="single" w:sz="4" w:space="0" w:color="auto"/>
              <w:right w:val="single" w:sz="4" w:space="0" w:color="auto"/>
            </w:tcBorders>
          </w:tcPr>
          <w:p w14:paraId="060AEED7" w14:textId="77777777" w:rsidR="002B2215" w:rsidRPr="007D6235" w:rsidRDefault="002B2215" w:rsidP="00CB5385">
            <w:pPr>
              <w:jc w:val="both"/>
            </w:pPr>
            <w:r w:rsidRPr="007D6235">
              <w:t>Traženje pojašnjenja tijekom postupka dodjele (a/p)</w:t>
            </w:r>
          </w:p>
        </w:tc>
        <w:tc>
          <w:tcPr>
            <w:tcW w:w="280" w:type="pct"/>
            <w:tcBorders>
              <w:top w:val="single" w:sz="4" w:space="0" w:color="auto"/>
              <w:left w:val="single" w:sz="4" w:space="0" w:color="auto"/>
              <w:bottom w:val="single" w:sz="4" w:space="0" w:color="auto"/>
              <w:right w:val="single" w:sz="4" w:space="0" w:color="auto"/>
            </w:tcBorders>
          </w:tcPr>
          <w:p w14:paraId="6C795F08"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073FA734"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2FFE1B95" w14:textId="77777777" w:rsidR="002B2215" w:rsidRPr="007D6235" w:rsidRDefault="002B2215"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4274E49E" w14:textId="77777777" w:rsidR="002B2215" w:rsidRPr="007D6235" w:rsidRDefault="002B2215"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197351CD"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7815D520"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789E1A8B" w14:textId="77777777" w:rsidR="002B2215" w:rsidRPr="007D6235" w:rsidRDefault="002B2215" w:rsidP="00BD5F7A">
            <w:pPr>
              <w:tabs>
                <w:tab w:val="left" w:pos="11"/>
              </w:tabs>
              <w:jc w:val="both"/>
            </w:pPr>
            <w:r w:rsidRPr="007D6235">
              <w:t>-zatražena pojašnjenja od prijavitelja/dostava dokumenata i/ili podataka</w:t>
            </w:r>
            <w:r w:rsidR="00545478" w:rsidRPr="007D6235">
              <w:t xml:space="preserve"> putem sustava eFondov</w:t>
            </w:r>
            <w:r w:rsidR="005C0374" w:rsidRPr="007D6235">
              <w:t>i</w:t>
            </w:r>
            <w:r w:rsidR="00F2064F" w:rsidRPr="007D6235">
              <w:t xml:space="preserve"> (a/p)</w:t>
            </w:r>
            <w:r w:rsidR="00D767A5" w:rsidRPr="007D6235">
              <w:t>;</w:t>
            </w:r>
          </w:p>
          <w:p w14:paraId="646D3251" w14:textId="77777777" w:rsidR="002B2215" w:rsidRPr="007D6235" w:rsidRDefault="002B2215" w:rsidP="00CB5385">
            <w:pPr>
              <w:jc w:val="both"/>
            </w:pPr>
            <w:r w:rsidRPr="007D6235">
              <w:t>-izvršena provjera na licu mjesta</w:t>
            </w:r>
            <w:r w:rsidR="00D767A5" w:rsidRPr="007D6235">
              <w:t>;</w:t>
            </w:r>
          </w:p>
          <w:p w14:paraId="4C3035F3" w14:textId="77777777" w:rsidR="002B2215" w:rsidRPr="007D6235" w:rsidRDefault="002B2215" w:rsidP="00CB5385">
            <w:pPr>
              <w:jc w:val="both"/>
            </w:pPr>
            <w:r w:rsidRPr="007D6235">
              <w:t>-u slučaju zlouporabe informacija obaviještene nadležne institucije</w:t>
            </w:r>
          </w:p>
        </w:tc>
      </w:tr>
      <w:tr w:rsidR="002B2215" w:rsidRPr="007D6235" w14:paraId="2A2E742A" w14:textId="77777777" w:rsidTr="001859B5">
        <w:tc>
          <w:tcPr>
            <w:tcW w:w="227" w:type="pct"/>
            <w:tcBorders>
              <w:top w:val="single" w:sz="4" w:space="0" w:color="auto"/>
              <w:left w:val="single" w:sz="4" w:space="0" w:color="auto"/>
              <w:bottom w:val="single" w:sz="4" w:space="0" w:color="auto"/>
              <w:right w:val="single" w:sz="4" w:space="0" w:color="auto"/>
            </w:tcBorders>
          </w:tcPr>
          <w:p w14:paraId="4245A7D6" w14:textId="27620FF5" w:rsidR="002B2215" w:rsidRPr="007D6235" w:rsidRDefault="002B2215" w:rsidP="00CB5385">
            <w:pPr>
              <w:jc w:val="both"/>
            </w:pPr>
            <w:r w:rsidRPr="007D6235">
              <w:t>16</w:t>
            </w:r>
          </w:p>
        </w:tc>
        <w:tc>
          <w:tcPr>
            <w:tcW w:w="959" w:type="pct"/>
            <w:gridSpan w:val="2"/>
            <w:tcBorders>
              <w:top w:val="single" w:sz="4" w:space="0" w:color="auto"/>
              <w:left w:val="single" w:sz="4" w:space="0" w:color="auto"/>
              <w:bottom w:val="single" w:sz="4" w:space="0" w:color="auto"/>
              <w:right w:val="single" w:sz="4" w:space="0" w:color="auto"/>
            </w:tcBorders>
          </w:tcPr>
          <w:p w14:paraId="58A53264" w14:textId="77777777" w:rsidR="002B2215" w:rsidRPr="007D6235" w:rsidRDefault="002B2215" w:rsidP="00E913F2">
            <w:pPr>
              <w:jc w:val="both"/>
            </w:pPr>
            <w:r w:rsidRPr="007D6235">
              <w:t xml:space="preserve">Potpisivanje </w:t>
            </w:r>
            <w:r w:rsidR="00E913F2" w:rsidRPr="007D6235">
              <w:t>I</w:t>
            </w:r>
            <w:r w:rsidRPr="007D6235">
              <w:t>zjave o povjerljivosti, nepristranosti i nepostojanju sukoba interesa</w:t>
            </w:r>
          </w:p>
          <w:p w14:paraId="548B0D0E" w14:textId="77777777" w:rsidR="00F5090F" w:rsidRPr="007D6235" w:rsidRDefault="00F5090F" w:rsidP="00E913F2">
            <w:pPr>
              <w:jc w:val="both"/>
            </w:pPr>
            <w:r w:rsidRPr="007D6235">
              <w:t>te Izjave o povjerljivosti i nepristranosti</w:t>
            </w:r>
          </w:p>
          <w:p w14:paraId="054487C0" w14:textId="77777777" w:rsidR="002B2215" w:rsidRPr="007D6235" w:rsidRDefault="002B2215" w:rsidP="00E913F2">
            <w:pPr>
              <w:jc w:val="both"/>
            </w:pPr>
          </w:p>
        </w:tc>
        <w:tc>
          <w:tcPr>
            <w:tcW w:w="280" w:type="pct"/>
            <w:tcBorders>
              <w:top w:val="single" w:sz="4" w:space="0" w:color="auto"/>
              <w:left w:val="single" w:sz="4" w:space="0" w:color="auto"/>
              <w:bottom w:val="single" w:sz="4" w:space="0" w:color="auto"/>
              <w:right w:val="single" w:sz="4" w:space="0" w:color="auto"/>
            </w:tcBorders>
          </w:tcPr>
          <w:p w14:paraId="31187D69"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138FE284"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11F18C5E" w14:textId="77777777" w:rsidR="002B2215" w:rsidRPr="007D6235" w:rsidRDefault="002B2215" w:rsidP="00CB5385">
            <w:pPr>
              <w:jc w:val="both"/>
            </w:pPr>
          </w:p>
        </w:tc>
        <w:tc>
          <w:tcPr>
            <w:tcW w:w="333" w:type="pct"/>
            <w:tcBorders>
              <w:top w:val="single" w:sz="4" w:space="0" w:color="auto"/>
              <w:left w:val="single" w:sz="4" w:space="0" w:color="auto"/>
              <w:bottom w:val="single" w:sz="4" w:space="0" w:color="auto"/>
              <w:right w:val="single" w:sz="4" w:space="0" w:color="auto"/>
            </w:tcBorders>
          </w:tcPr>
          <w:p w14:paraId="7AA29E47" w14:textId="77777777" w:rsidR="002B2215" w:rsidRPr="007D6235" w:rsidRDefault="002B2215"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4B9F0978"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2F3B2E37"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7580AD0C" w14:textId="4BCFBECB" w:rsidR="00F5090F" w:rsidRPr="007D6235" w:rsidRDefault="002B2215" w:rsidP="00F5090F">
            <w:pPr>
              <w:jc w:val="both"/>
            </w:pPr>
            <w:r w:rsidRPr="007D6235">
              <w:t>-ispunjen</w:t>
            </w:r>
            <w:r w:rsidR="00E913F2" w:rsidRPr="007D6235">
              <w:t>a Izjav</w:t>
            </w:r>
            <w:r w:rsidR="00EB0AA4" w:rsidRPr="007D6235">
              <w:t>a</w:t>
            </w:r>
            <w:r w:rsidR="00E913F2" w:rsidRPr="007D6235">
              <w:t xml:space="preserve"> </w:t>
            </w:r>
            <w:r w:rsidRPr="007D6235">
              <w:t xml:space="preserve">o povjerljivosti, nepristranosti i nepostojanju sukoba interesa za članove OOP-a (Prilog </w:t>
            </w:r>
            <w:r w:rsidR="00DA77C9" w:rsidRPr="007D6235">
              <w:t>0</w:t>
            </w:r>
            <w:r w:rsidR="00DA77C9">
              <w:t>9</w:t>
            </w:r>
            <w:r w:rsidR="00F5090F" w:rsidRPr="007D6235">
              <w:t>)</w:t>
            </w:r>
          </w:p>
          <w:p w14:paraId="0C68C3DC" w14:textId="7BD751E0" w:rsidR="002B2215" w:rsidRPr="007D6235" w:rsidRDefault="00F5090F" w:rsidP="00DA77C9">
            <w:pPr>
              <w:jc w:val="both"/>
            </w:pPr>
            <w:r w:rsidRPr="007D6235">
              <w:t>-ispunjena Izjava o povjerljivosti i nepristranosti za osobe koje sudjeluju u radu, a nemaju utjecaj n</w:t>
            </w:r>
            <w:r w:rsidR="008D6D2A" w:rsidRPr="007D6235">
              <w:t xml:space="preserve">a odlučivanje OOP-a (Prilog </w:t>
            </w:r>
            <w:r w:rsidR="00DA77C9" w:rsidRPr="007D6235">
              <w:t>0</w:t>
            </w:r>
            <w:r w:rsidR="00DA77C9">
              <w:t>7</w:t>
            </w:r>
            <w:r w:rsidR="002B2215" w:rsidRPr="007D6235">
              <w:t>)</w:t>
            </w:r>
          </w:p>
        </w:tc>
      </w:tr>
      <w:tr w:rsidR="002B2215" w:rsidRPr="007D6235" w14:paraId="3A75A5BC" w14:textId="77777777" w:rsidTr="00CB5385">
        <w:tc>
          <w:tcPr>
            <w:tcW w:w="5000" w:type="pct"/>
            <w:gridSpan w:val="10"/>
            <w:tcBorders>
              <w:top w:val="single" w:sz="4" w:space="0" w:color="auto"/>
              <w:left w:val="single" w:sz="4" w:space="0" w:color="auto"/>
              <w:bottom w:val="single" w:sz="4" w:space="0" w:color="auto"/>
              <w:right w:val="single" w:sz="4" w:space="0" w:color="auto"/>
            </w:tcBorders>
            <w:shd w:val="clear" w:color="auto" w:fill="D9D9D9"/>
          </w:tcPr>
          <w:p w14:paraId="532B2D4C" w14:textId="79BBC2D4" w:rsidR="002B2215" w:rsidRPr="007D6235" w:rsidRDefault="002B2215" w:rsidP="00763859">
            <w:pPr>
              <w:jc w:val="both"/>
              <w:rPr>
                <w:b/>
              </w:rPr>
            </w:pPr>
            <w:r w:rsidRPr="007D6235">
              <w:rPr>
                <w:b/>
              </w:rPr>
              <w:t xml:space="preserve">IZRAVNA DODJELA </w:t>
            </w:r>
          </w:p>
        </w:tc>
      </w:tr>
      <w:tr w:rsidR="003629B1" w:rsidRPr="007D6235" w14:paraId="2E79FC5C" w14:textId="77777777" w:rsidTr="001859B5">
        <w:trPr>
          <w:trHeight w:val="1437"/>
        </w:trPr>
        <w:tc>
          <w:tcPr>
            <w:tcW w:w="227" w:type="pct"/>
            <w:tcBorders>
              <w:top w:val="single" w:sz="4" w:space="0" w:color="auto"/>
              <w:left w:val="single" w:sz="4" w:space="0" w:color="auto"/>
              <w:bottom w:val="single" w:sz="4" w:space="0" w:color="auto"/>
              <w:right w:val="single" w:sz="4" w:space="0" w:color="auto"/>
            </w:tcBorders>
          </w:tcPr>
          <w:p w14:paraId="4E63F111" w14:textId="77777777" w:rsidR="002B2215" w:rsidRPr="007D6235" w:rsidRDefault="002B2215" w:rsidP="00CB5385">
            <w:pPr>
              <w:jc w:val="both"/>
            </w:pPr>
            <w:r w:rsidRPr="007D6235">
              <w:t>1</w:t>
            </w:r>
          </w:p>
        </w:tc>
        <w:tc>
          <w:tcPr>
            <w:tcW w:w="959" w:type="pct"/>
            <w:gridSpan w:val="2"/>
            <w:tcBorders>
              <w:top w:val="single" w:sz="4" w:space="0" w:color="auto"/>
              <w:left w:val="single" w:sz="4" w:space="0" w:color="auto"/>
              <w:bottom w:val="single" w:sz="4" w:space="0" w:color="auto"/>
              <w:right w:val="single" w:sz="4" w:space="0" w:color="auto"/>
            </w:tcBorders>
          </w:tcPr>
          <w:p w14:paraId="6B23F5DC" w14:textId="256067B3" w:rsidR="002B2215" w:rsidRPr="007D6235" w:rsidRDefault="002B2215" w:rsidP="00CB5385">
            <w:pPr>
              <w:jc w:val="both"/>
            </w:pPr>
            <w:r w:rsidRPr="007D6235">
              <w:t>Predlaganje projekta</w:t>
            </w:r>
            <w:r w:rsidR="00ED12D7" w:rsidRPr="007D6235">
              <w:t xml:space="preserve"> </w:t>
            </w:r>
            <w:r w:rsidR="00B32D1F" w:rsidRPr="007D6235">
              <w:t xml:space="preserve"> </w:t>
            </w:r>
            <w:r w:rsidR="00093806" w:rsidRPr="007D6235">
              <w:t>za izravnu dodjelu</w:t>
            </w:r>
          </w:p>
          <w:p w14:paraId="5D9BED36" w14:textId="77777777" w:rsidR="00B32D1F" w:rsidRPr="007D6235" w:rsidRDefault="00B32D1F" w:rsidP="00CB5385">
            <w:pPr>
              <w:jc w:val="both"/>
            </w:pPr>
          </w:p>
        </w:tc>
        <w:tc>
          <w:tcPr>
            <w:tcW w:w="280" w:type="pct"/>
            <w:tcBorders>
              <w:top w:val="single" w:sz="4" w:space="0" w:color="auto"/>
              <w:left w:val="single" w:sz="4" w:space="0" w:color="auto"/>
              <w:bottom w:val="single" w:sz="4" w:space="0" w:color="auto"/>
              <w:right w:val="single" w:sz="4" w:space="0" w:color="auto"/>
            </w:tcBorders>
          </w:tcPr>
          <w:p w14:paraId="41E806DC"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7D5C0261"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4DD448FC" w14:textId="77777777" w:rsidR="002B2215" w:rsidRPr="007D6235" w:rsidRDefault="002B2215" w:rsidP="00CB5385">
            <w:pPr>
              <w:jc w:val="both"/>
            </w:pPr>
            <w:r w:rsidRPr="007D6235">
              <w:t>R</w:t>
            </w:r>
          </w:p>
          <w:p w14:paraId="6400CE3A" w14:textId="77777777" w:rsidR="002B2215" w:rsidRPr="007D6235" w:rsidRDefault="002B2215" w:rsidP="00CB5385">
            <w:pPr>
              <w:jc w:val="both"/>
            </w:pPr>
            <w:r w:rsidRPr="007D6235">
              <w:t>(a/p)</w:t>
            </w:r>
          </w:p>
        </w:tc>
        <w:tc>
          <w:tcPr>
            <w:tcW w:w="333" w:type="pct"/>
            <w:tcBorders>
              <w:top w:val="single" w:sz="4" w:space="0" w:color="auto"/>
              <w:left w:val="single" w:sz="4" w:space="0" w:color="auto"/>
              <w:bottom w:val="single" w:sz="4" w:space="0" w:color="auto"/>
              <w:right w:val="single" w:sz="4" w:space="0" w:color="auto"/>
            </w:tcBorders>
          </w:tcPr>
          <w:p w14:paraId="0DF46961" w14:textId="77777777" w:rsidR="002B2215" w:rsidRPr="007D6235" w:rsidRDefault="002B2215"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747B6DB3"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3E2C6676"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48638F37" w14:textId="16B12836" w:rsidR="002B2215" w:rsidRPr="007D6235" w:rsidRDefault="008D6D2A" w:rsidP="008D6D2A">
            <w:pPr>
              <w:jc w:val="both"/>
            </w:pPr>
            <w:r w:rsidRPr="007D6235">
              <w:t xml:space="preserve">-izvršena procjena usklađenosti </w:t>
            </w:r>
            <w:r w:rsidR="00093806" w:rsidRPr="007D6235">
              <w:t>Prilog 19_Kontrolna lista za procjenu prihvatljivosti projekta za postupak izravne dodjele</w:t>
            </w:r>
          </w:p>
        </w:tc>
      </w:tr>
      <w:tr w:rsidR="002B2215" w:rsidRPr="007D6235" w14:paraId="28E88706" w14:textId="77777777" w:rsidTr="001859B5">
        <w:tc>
          <w:tcPr>
            <w:tcW w:w="227" w:type="pct"/>
            <w:tcBorders>
              <w:top w:val="single" w:sz="4" w:space="0" w:color="auto"/>
              <w:left w:val="single" w:sz="4" w:space="0" w:color="auto"/>
              <w:bottom w:val="single" w:sz="4" w:space="0" w:color="auto"/>
              <w:right w:val="single" w:sz="4" w:space="0" w:color="auto"/>
            </w:tcBorders>
          </w:tcPr>
          <w:p w14:paraId="18D324EC" w14:textId="77777777" w:rsidR="002B2215" w:rsidRPr="007D6235" w:rsidRDefault="002B2215" w:rsidP="00CB5385">
            <w:pPr>
              <w:jc w:val="both"/>
            </w:pPr>
            <w:r w:rsidRPr="007D6235">
              <w:t>2</w:t>
            </w:r>
          </w:p>
        </w:tc>
        <w:tc>
          <w:tcPr>
            <w:tcW w:w="959" w:type="pct"/>
            <w:gridSpan w:val="2"/>
            <w:tcBorders>
              <w:top w:val="single" w:sz="4" w:space="0" w:color="auto"/>
              <w:left w:val="single" w:sz="4" w:space="0" w:color="auto"/>
              <w:bottom w:val="single" w:sz="4" w:space="0" w:color="auto"/>
              <w:right w:val="single" w:sz="4" w:space="0" w:color="auto"/>
            </w:tcBorders>
          </w:tcPr>
          <w:p w14:paraId="773C40DB" w14:textId="332E27C4" w:rsidR="002B2215" w:rsidRPr="007D6235" w:rsidRDefault="002B2215" w:rsidP="00CB5385">
            <w:pPr>
              <w:jc w:val="both"/>
            </w:pPr>
            <w:r w:rsidRPr="007D6235">
              <w:t xml:space="preserve">Potpisivanje predugovora s korisnicima </w:t>
            </w:r>
          </w:p>
          <w:p w14:paraId="5D910A91" w14:textId="77777777" w:rsidR="002B2215" w:rsidRPr="007D6235" w:rsidRDefault="002B2215" w:rsidP="00CB5385">
            <w:pPr>
              <w:jc w:val="both"/>
            </w:pPr>
          </w:p>
          <w:p w14:paraId="204F4401" w14:textId="77777777" w:rsidR="002B2215" w:rsidRPr="007D6235" w:rsidRDefault="002B2215" w:rsidP="00CB5385">
            <w:pPr>
              <w:jc w:val="both"/>
            </w:pPr>
            <w:r w:rsidRPr="007D6235">
              <w:t>Raskid predugovora</w:t>
            </w:r>
          </w:p>
        </w:tc>
        <w:tc>
          <w:tcPr>
            <w:tcW w:w="280" w:type="pct"/>
            <w:tcBorders>
              <w:top w:val="single" w:sz="4" w:space="0" w:color="auto"/>
              <w:left w:val="single" w:sz="4" w:space="0" w:color="auto"/>
              <w:bottom w:val="single" w:sz="4" w:space="0" w:color="auto"/>
              <w:right w:val="single" w:sz="4" w:space="0" w:color="auto"/>
            </w:tcBorders>
          </w:tcPr>
          <w:p w14:paraId="1BF0A059" w14:textId="77777777" w:rsidR="002B2215" w:rsidRPr="007D6235" w:rsidRDefault="002B2215" w:rsidP="00CB5385">
            <w:pPr>
              <w:jc w:val="both"/>
            </w:pPr>
          </w:p>
        </w:tc>
        <w:tc>
          <w:tcPr>
            <w:tcW w:w="325" w:type="pct"/>
            <w:tcBorders>
              <w:top w:val="single" w:sz="4" w:space="0" w:color="auto"/>
              <w:left w:val="single" w:sz="4" w:space="0" w:color="auto"/>
              <w:bottom w:val="single" w:sz="4" w:space="0" w:color="auto"/>
              <w:right w:val="single" w:sz="4" w:space="0" w:color="auto"/>
            </w:tcBorders>
          </w:tcPr>
          <w:p w14:paraId="794442D5" w14:textId="77777777" w:rsidR="002B2215" w:rsidRPr="007D6235" w:rsidRDefault="002B2215" w:rsidP="00CB5385">
            <w:pPr>
              <w:jc w:val="both"/>
            </w:pPr>
          </w:p>
        </w:tc>
        <w:tc>
          <w:tcPr>
            <w:tcW w:w="362" w:type="pct"/>
            <w:tcBorders>
              <w:top w:val="single" w:sz="4" w:space="0" w:color="auto"/>
              <w:left w:val="single" w:sz="4" w:space="0" w:color="auto"/>
              <w:bottom w:val="single" w:sz="4" w:space="0" w:color="auto"/>
              <w:right w:val="single" w:sz="4" w:space="0" w:color="auto"/>
            </w:tcBorders>
          </w:tcPr>
          <w:p w14:paraId="4AC4D0AD" w14:textId="77777777" w:rsidR="002B2215" w:rsidRPr="007D6235" w:rsidRDefault="002B2215" w:rsidP="00CB5385">
            <w:pPr>
              <w:jc w:val="both"/>
            </w:pPr>
            <w:r w:rsidRPr="007D6235">
              <w:t>R (a/p)</w:t>
            </w:r>
          </w:p>
        </w:tc>
        <w:tc>
          <w:tcPr>
            <w:tcW w:w="333" w:type="pct"/>
            <w:tcBorders>
              <w:top w:val="single" w:sz="4" w:space="0" w:color="auto"/>
              <w:left w:val="single" w:sz="4" w:space="0" w:color="auto"/>
              <w:bottom w:val="single" w:sz="4" w:space="0" w:color="auto"/>
              <w:right w:val="single" w:sz="4" w:space="0" w:color="auto"/>
            </w:tcBorders>
          </w:tcPr>
          <w:p w14:paraId="7B865AE1" w14:textId="77777777" w:rsidR="002B2215" w:rsidRPr="007D6235" w:rsidRDefault="002B2215" w:rsidP="00CB5385">
            <w:pPr>
              <w:jc w:val="both"/>
            </w:pPr>
          </w:p>
        </w:tc>
        <w:tc>
          <w:tcPr>
            <w:tcW w:w="319" w:type="pct"/>
            <w:tcBorders>
              <w:top w:val="single" w:sz="4" w:space="0" w:color="auto"/>
              <w:left w:val="single" w:sz="4" w:space="0" w:color="auto"/>
              <w:bottom w:val="single" w:sz="4" w:space="0" w:color="auto"/>
              <w:right w:val="single" w:sz="4" w:space="0" w:color="auto"/>
            </w:tcBorders>
          </w:tcPr>
          <w:p w14:paraId="6C59685D" w14:textId="77777777" w:rsidR="002B2215" w:rsidRPr="007D6235" w:rsidRDefault="002B2215" w:rsidP="00CB5385">
            <w:pPr>
              <w:jc w:val="both"/>
            </w:pPr>
          </w:p>
        </w:tc>
        <w:tc>
          <w:tcPr>
            <w:tcW w:w="582" w:type="pct"/>
            <w:tcBorders>
              <w:top w:val="single" w:sz="4" w:space="0" w:color="auto"/>
              <w:left w:val="single" w:sz="4" w:space="0" w:color="auto"/>
              <w:bottom w:val="single" w:sz="4" w:space="0" w:color="auto"/>
              <w:right w:val="single" w:sz="4" w:space="0" w:color="auto"/>
            </w:tcBorders>
          </w:tcPr>
          <w:p w14:paraId="3D05B717" w14:textId="77777777" w:rsidR="002B2215" w:rsidRPr="007D6235" w:rsidRDefault="002B2215" w:rsidP="00CB5385">
            <w:r w:rsidRPr="007D6235">
              <w:t>R</w:t>
            </w:r>
          </w:p>
        </w:tc>
        <w:tc>
          <w:tcPr>
            <w:tcW w:w="1613" w:type="pct"/>
            <w:tcBorders>
              <w:top w:val="single" w:sz="4" w:space="0" w:color="auto"/>
              <w:left w:val="single" w:sz="4" w:space="0" w:color="auto"/>
              <w:bottom w:val="single" w:sz="4" w:space="0" w:color="auto"/>
              <w:right w:val="single" w:sz="4" w:space="0" w:color="auto"/>
            </w:tcBorders>
          </w:tcPr>
          <w:p w14:paraId="1F4DB836" w14:textId="0CB861A6" w:rsidR="002B2215" w:rsidRPr="007D6235" w:rsidRDefault="002B2215" w:rsidP="00CB5385">
            <w:pPr>
              <w:jc w:val="both"/>
            </w:pPr>
            <w:r w:rsidRPr="007D6235">
              <w:t>Predugovor potpisan u skladu s Prilogom 2</w:t>
            </w:r>
            <w:r w:rsidR="003F3655" w:rsidRPr="007D6235">
              <w:t>0</w:t>
            </w:r>
            <w:r w:rsidR="001F42C2" w:rsidRPr="007D6235">
              <w:t xml:space="preserve"> - </w:t>
            </w:r>
            <w:r w:rsidRPr="007D6235">
              <w:t>Obrazac predugovora (a/p)</w:t>
            </w:r>
          </w:p>
          <w:p w14:paraId="03A0B4B5" w14:textId="77777777" w:rsidR="002B2215" w:rsidRPr="007D6235" w:rsidRDefault="002B2215" w:rsidP="00CB5385">
            <w:pPr>
              <w:jc w:val="both"/>
            </w:pPr>
          </w:p>
          <w:p w14:paraId="47412300" w14:textId="1886CFCF" w:rsidR="002B2215" w:rsidRPr="007D6235" w:rsidRDefault="002B2215" w:rsidP="00763859">
            <w:pPr>
              <w:jc w:val="both"/>
            </w:pPr>
            <w:r w:rsidRPr="007D6235">
              <w:t>Korisnik pisanim putem obaviješten o raskidu predugovora</w:t>
            </w:r>
          </w:p>
        </w:tc>
      </w:tr>
      <w:tr w:rsidR="001859B5" w:rsidRPr="007D6235" w14:paraId="66F6CD45" w14:textId="77777777" w:rsidTr="001859B5">
        <w:tc>
          <w:tcPr>
            <w:tcW w:w="227" w:type="pct"/>
            <w:tcBorders>
              <w:top w:val="single" w:sz="4" w:space="0" w:color="auto"/>
              <w:left w:val="single" w:sz="4" w:space="0" w:color="auto"/>
              <w:bottom w:val="single" w:sz="4" w:space="0" w:color="auto"/>
              <w:right w:val="single" w:sz="4" w:space="0" w:color="auto"/>
            </w:tcBorders>
          </w:tcPr>
          <w:p w14:paraId="7B90CAB7" w14:textId="77777777" w:rsidR="001859B5" w:rsidRPr="007D6235" w:rsidRDefault="001859B5" w:rsidP="001859B5">
            <w:pPr>
              <w:jc w:val="both"/>
            </w:pPr>
            <w:r w:rsidRPr="007D6235">
              <w:t>3</w:t>
            </w:r>
          </w:p>
        </w:tc>
        <w:tc>
          <w:tcPr>
            <w:tcW w:w="959" w:type="pct"/>
            <w:gridSpan w:val="2"/>
            <w:tcBorders>
              <w:top w:val="single" w:sz="4" w:space="0" w:color="auto"/>
              <w:left w:val="single" w:sz="4" w:space="0" w:color="auto"/>
              <w:bottom w:val="single" w:sz="4" w:space="0" w:color="auto"/>
              <w:right w:val="single" w:sz="4" w:space="0" w:color="auto"/>
            </w:tcBorders>
          </w:tcPr>
          <w:p w14:paraId="7CBDD101" w14:textId="25EA1F89" w:rsidR="001859B5" w:rsidRPr="007D6235" w:rsidRDefault="001859B5" w:rsidP="00C0481D">
            <w:pPr>
              <w:jc w:val="both"/>
            </w:pPr>
            <w:r w:rsidRPr="007D6235">
              <w:t>Pokretanje PDP-a/ izmjene i/ili dopune</w:t>
            </w:r>
            <w:r w:rsidR="00565141" w:rsidRPr="007D6235">
              <w:t xml:space="preserve"> </w:t>
            </w:r>
            <w:r w:rsidRPr="007D6235">
              <w:t xml:space="preserve">pokrenutog PDP-a/ obustava, ranije zatvaranje i produljenje roka za dostavu projektnih prijedloga </w:t>
            </w:r>
          </w:p>
        </w:tc>
        <w:tc>
          <w:tcPr>
            <w:tcW w:w="280" w:type="pct"/>
            <w:tcBorders>
              <w:top w:val="single" w:sz="4" w:space="0" w:color="auto"/>
              <w:left w:val="single" w:sz="4" w:space="0" w:color="auto"/>
              <w:bottom w:val="single" w:sz="4" w:space="0" w:color="auto"/>
              <w:right w:val="single" w:sz="4" w:space="0" w:color="auto"/>
            </w:tcBorders>
          </w:tcPr>
          <w:p w14:paraId="1907FD64" w14:textId="77777777" w:rsidR="001859B5" w:rsidRPr="007D6235" w:rsidRDefault="001859B5" w:rsidP="001859B5">
            <w:pPr>
              <w:jc w:val="both"/>
            </w:pPr>
          </w:p>
        </w:tc>
        <w:tc>
          <w:tcPr>
            <w:tcW w:w="325" w:type="pct"/>
            <w:tcBorders>
              <w:top w:val="single" w:sz="4" w:space="0" w:color="auto"/>
              <w:left w:val="single" w:sz="4" w:space="0" w:color="auto"/>
              <w:bottom w:val="single" w:sz="4" w:space="0" w:color="auto"/>
              <w:right w:val="single" w:sz="4" w:space="0" w:color="auto"/>
            </w:tcBorders>
          </w:tcPr>
          <w:p w14:paraId="629099B4" w14:textId="77777777" w:rsidR="001859B5" w:rsidRPr="007D6235" w:rsidRDefault="001859B5" w:rsidP="001859B5">
            <w:pPr>
              <w:jc w:val="both"/>
            </w:pPr>
          </w:p>
        </w:tc>
        <w:tc>
          <w:tcPr>
            <w:tcW w:w="362" w:type="pct"/>
            <w:tcBorders>
              <w:top w:val="single" w:sz="4" w:space="0" w:color="auto"/>
              <w:left w:val="single" w:sz="4" w:space="0" w:color="auto"/>
              <w:bottom w:val="single" w:sz="4" w:space="0" w:color="auto"/>
              <w:right w:val="single" w:sz="4" w:space="0" w:color="auto"/>
            </w:tcBorders>
          </w:tcPr>
          <w:p w14:paraId="606566F4" w14:textId="77777777" w:rsidR="001859B5" w:rsidRPr="007D6235" w:rsidRDefault="001859B5" w:rsidP="001859B5">
            <w:pPr>
              <w:jc w:val="both"/>
            </w:pPr>
            <w:r w:rsidRPr="007D6235">
              <w:t>A</w:t>
            </w:r>
          </w:p>
        </w:tc>
        <w:tc>
          <w:tcPr>
            <w:tcW w:w="333" w:type="pct"/>
            <w:tcBorders>
              <w:top w:val="single" w:sz="4" w:space="0" w:color="auto"/>
              <w:left w:val="single" w:sz="4" w:space="0" w:color="auto"/>
              <w:bottom w:val="single" w:sz="4" w:space="0" w:color="auto"/>
              <w:right w:val="single" w:sz="4" w:space="0" w:color="auto"/>
            </w:tcBorders>
          </w:tcPr>
          <w:p w14:paraId="2D2B934E" w14:textId="77777777" w:rsidR="001859B5" w:rsidRPr="007D6235" w:rsidRDefault="001859B5" w:rsidP="001859B5">
            <w:pPr>
              <w:jc w:val="both"/>
            </w:pPr>
            <w:r w:rsidRPr="007D6235">
              <w:t>R</w:t>
            </w:r>
          </w:p>
        </w:tc>
        <w:tc>
          <w:tcPr>
            <w:tcW w:w="319" w:type="pct"/>
            <w:tcBorders>
              <w:top w:val="single" w:sz="4" w:space="0" w:color="auto"/>
              <w:left w:val="single" w:sz="4" w:space="0" w:color="auto"/>
              <w:bottom w:val="single" w:sz="4" w:space="0" w:color="auto"/>
              <w:right w:val="single" w:sz="4" w:space="0" w:color="auto"/>
            </w:tcBorders>
          </w:tcPr>
          <w:p w14:paraId="7BBEEA0E" w14:textId="77777777" w:rsidR="001859B5" w:rsidRPr="007D6235" w:rsidRDefault="001859B5" w:rsidP="001859B5">
            <w:pPr>
              <w:jc w:val="both"/>
            </w:pPr>
            <w:r w:rsidRPr="007D6235">
              <w:t>I</w:t>
            </w:r>
          </w:p>
        </w:tc>
        <w:tc>
          <w:tcPr>
            <w:tcW w:w="582" w:type="pct"/>
            <w:tcBorders>
              <w:top w:val="single" w:sz="4" w:space="0" w:color="auto"/>
              <w:left w:val="single" w:sz="4" w:space="0" w:color="auto"/>
              <w:bottom w:val="single" w:sz="4" w:space="0" w:color="auto"/>
              <w:right w:val="single" w:sz="4" w:space="0" w:color="auto"/>
            </w:tcBorders>
          </w:tcPr>
          <w:p w14:paraId="6626094E" w14:textId="77777777" w:rsidR="001859B5" w:rsidRPr="007D6235" w:rsidRDefault="001859B5" w:rsidP="001859B5"/>
        </w:tc>
        <w:tc>
          <w:tcPr>
            <w:tcW w:w="1613" w:type="pct"/>
            <w:tcBorders>
              <w:top w:val="single" w:sz="4" w:space="0" w:color="auto"/>
              <w:left w:val="single" w:sz="4" w:space="0" w:color="auto"/>
              <w:bottom w:val="single" w:sz="4" w:space="0" w:color="auto"/>
              <w:right w:val="single" w:sz="4" w:space="0" w:color="auto"/>
            </w:tcBorders>
          </w:tcPr>
          <w:p w14:paraId="5C3FD6AB" w14:textId="77777777" w:rsidR="006D5653" w:rsidRPr="007D6235" w:rsidRDefault="006D5653" w:rsidP="001859B5">
            <w:pPr>
              <w:jc w:val="both"/>
            </w:pPr>
            <w:r w:rsidRPr="007D6235">
              <w:t>-Po odobr</w:t>
            </w:r>
            <w:r w:rsidR="00D20643" w:rsidRPr="007D6235">
              <w:t>enju</w:t>
            </w:r>
            <w:r w:rsidRPr="007D6235">
              <w:t xml:space="preserve"> PD-a </w:t>
            </w:r>
            <w:r w:rsidR="00BC0ED2" w:rsidRPr="007D6235">
              <w:t>p</w:t>
            </w:r>
            <w:r w:rsidR="008423C3" w:rsidRPr="007D6235">
              <w:t>utem</w:t>
            </w:r>
            <w:r w:rsidRPr="007D6235">
              <w:t xml:space="preserve"> sustav</w:t>
            </w:r>
            <w:r w:rsidR="00BC0ED2" w:rsidRPr="007D6235">
              <w:t>a</w:t>
            </w:r>
            <w:r w:rsidRPr="007D6235">
              <w:t xml:space="preserve"> eFondov</w:t>
            </w:r>
            <w:r w:rsidR="0088506E" w:rsidRPr="007D6235">
              <w:t>i</w:t>
            </w:r>
            <w:r w:rsidRPr="007D6235">
              <w:t xml:space="preserve">, </w:t>
            </w:r>
            <w:r w:rsidR="00D20643" w:rsidRPr="007D6235">
              <w:t xml:space="preserve">moguća </w:t>
            </w:r>
            <w:r w:rsidRPr="007D6235">
              <w:t>izmjen</w:t>
            </w:r>
            <w:r w:rsidR="00D20643" w:rsidRPr="007D6235">
              <w:t>a</w:t>
            </w:r>
            <w:r w:rsidR="00C03779" w:rsidRPr="007D6235">
              <w:t>/odobrenj</w:t>
            </w:r>
            <w:r w:rsidR="00D20643" w:rsidRPr="007D6235">
              <w:t>e</w:t>
            </w:r>
            <w:r w:rsidRPr="007D6235">
              <w:t xml:space="preserve"> PDP-a.</w:t>
            </w:r>
          </w:p>
          <w:p w14:paraId="181B3617" w14:textId="77777777" w:rsidR="001859B5" w:rsidRPr="007D6235" w:rsidRDefault="001859B5" w:rsidP="0088506E">
            <w:pPr>
              <w:jc w:val="both"/>
            </w:pPr>
            <w:r w:rsidRPr="007D6235">
              <w:t>-PDP/ odluka o odobrenim izmjenama i/ili dopunama pokrenutog PDP-a/ obavijest o obustavi/zatvaranju/produljenju roka objavljena na središnjoj internetskoj stranici ESI fondova i u sustavu eFondov</w:t>
            </w:r>
            <w:r w:rsidR="0088506E" w:rsidRPr="007D6235">
              <w:t>i</w:t>
            </w:r>
            <w:r w:rsidRPr="007D6235">
              <w:t xml:space="preserve"> s automatskom objavom na </w:t>
            </w:r>
            <w:r w:rsidRPr="007D6235">
              <w:lastRenderedPageBreak/>
              <w:t>javnom portalu sustava</w:t>
            </w:r>
            <w:r w:rsidR="00A53EBD" w:rsidRPr="007D6235">
              <w:t xml:space="preserve"> eFondov</w:t>
            </w:r>
            <w:r w:rsidR="00AB7415" w:rsidRPr="007D6235">
              <w:t>i</w:t>
            </w:r>
            <w:r w:rsidR="00A53EBD" w:rsidRPr="007D6235">
              <w:t>.</w:t>
            </w:r>
            <w:r w:rsidR="004F2598" w:rsidRPr="007D6235">
              <w:t xml:space="preserve"> </w:t>
            </w:r>
          </w:p>
        </w:tc>
      </w:tr>
      <w:tr w:rsidR="001859B5" w:rsidRPr="007D6235" w14:paraId="287D7AD9" w14:textId="77777777" w:rsidTr="001859B5">
        <w:tc>
          <w:tcPr>
            <w:tcW w:w="227" w:type="pct"/>
            <w:tcBorders>
              <w:top w:val="single" w:sz="4" w:space="0" w:color="auto"/>
              <w:left w:val="single" w:sz="4" w:space="0" w:color="auto"/>
              <w:bottom w:val="single" w:sz="4" w:space="0" w:color="auto"/>
              <w:right w:val="single" w:sz="4" w:space="0" w:color="auto"/>
            </w:tcBorders>
          </w:tcPr>
          <w:p w14:paraId="252DC3C2" w14:textId="77777777" w:rsidR="001859B5" w:rsidRPr="007D6235" w:rsidRDefault="001859B5" w:rsidP="001859B5">
            <w:pPr>
              <w:jc w:val="both"/>
            </w:pPr>
            <w:r w:rsidRPr="007D6235">
              <w:lastRenderedPageBreak/>
              <w:t>4</w:t>
            </w:r>
          </w:p>
        </w:tc>
        <w:tc>
          <w:tcPr>
            <w:tcW w:w="959" w:type="pct"/>
            <w:gridSpan w:val="2"/>
            <w:tcBorders>
              <w:top w:val="single" w:sz="4" w:space="0" w:color="auto"/>
              <w:left w:val="single" w:sz="4" w:space="0" w:color="auto"/>
              <w:bottom w:val="single" w:sz="4" w:space="0" w:color="auto"/>
              <w:right w:val="single" w:sz="4" w:space="0" w:color="auto"/>
            </w:tcBorders>
          </w:tcPr>
          <w:p w14:paraId="67BBAE55" w14:textId="77777777" w:rsidR="001859B5" w:rsidRPr="007D6235" w:rsidRDefault="001859B5" w:rsidP="001859B5">
            <w:pPr>
              <w:jc w:val="both"/>
            </w:pPr>
            <w:r w:rsidRPr="007D6235">
              <w:t xml:space="preserve">Formalno provođenje postupka dodjele </w:t>
            </w:r>
          </w:p>
        </w:tc>
        <w:tc>
          <w:tcPr>
            <w:tcW w:w="280" w:type="pct"/>
            <w:tcBorders>
              <w:top w:val="single" w:sz="4" w:space="0" w:color="auto"/>
              <w:left w:val="single" w:sz="4" w:space="0" w:color="auto"/>
              <w:bottom w:val="single" w:sz="4" w:space="0" w:color="auto"/>
              <w:right w:val="single" w:sz="4" w:space="0" w:color="auto"/>
            </w:tcBorders>
          </w:tcPr>
          <w:p w14:paraId="261BF050" w14:textId="77777777" w:rsidR="001859B5" w:rsidRPr="007D6235" w:rsidRDefault="001859B5" w:rsidP="001859B5">
            <w:pPr>
              <w:jc w:val="both"/>
            </w:pPr>
          </w:p>
        </w:tc>
        <w:tc>
          <w:tcPr>
            <w:tcW w:w="325" w:type="pct"/>
            <w:tcBorders>
              <w:top w:val="single" w:sz="4" w:space="0" w:color="auto"/>
              <w:left w:val="single" w:sz="4" w:space="0" w:color="auto"/>
              <w:bottom w:val="single" w:sz="4" w:space="0" w:color="auto"/>
              <w:right w:val="single" w:sz="4" w:space="0" w:color="auto"/>
            </w:tcBorders>
          </w:tcPr>
          <w:p w14:paraId="18DEE317" w14:textId="77777777" w:rsidR="001859B5" w:rsidRPr="007D6235" w:rsidRDefault="001859B5" w:rsidP="001859B5">
            <w:pPr>
              <w:jc w:val="both"/>
            </w:pPr>
          </w:p>
        </w:tc>
        <w:tc>
          <w:tcPr>
            <w:tcW w:w="362" w:type="pct"/>
            <w:tcBorders>
              <w:top w:val="single" w:sz="4" w:space="0" w:color="auto"/>
              <w:left w:val="single" w:sz="4" w:space="0" w:color="auto"/>
              <w:bottom w:val="single" w:sz="4" w:space="0" w:color="auto"/>
              <w:right w:val="single" w:sz="4" w:space="0" w:color="auto"/>
            </w:tcBorders>
          </w:tcPr>
          <w:p w14:paraId="39BA9B69" w14:textId="77777777" w:rsidR="001859B5" w:rsidRPr="007D6235" w:rsidRDefault="001859B5" w:rsidP="001859B5">
            <w:pPr>
              <w:jc w:val="both"/>
            </w:pPr>
          </w:p>
        </w:tc>
        <w:tc>
          <w:tcPr>
            <w:tcW w:w="333" w:type="pct"/>
            <w:tcBorders>
              <w:top w:val="single" w:sz="4" w:space="0" w:color="auto"/>
              <w:left w:val="single" w:sz="4" w:space="0" w:color="auto"/>
              <w:bottom w:val="single" w:sz="4" w:space="0" w:color="auto"/>
              <w:right w:val="single" w:sz="4" w:space="0" w:color="auto"/>
            </w:tcBorders>
          </w:tcPr>
          <w:p w14:paraId="46E8CB82" w14:textId="77777777" w:rsidR="001859B5" w:rsidRPr="007D6235" w:rsidRDefault="001859B5" w:rsidP="001859B5">
            <w:pPr>
              <w:jc w:val="both"/>
            </w:pPr>
          </w:p>
        </w:tc>
        <w:tc>
          <w:tcPr>
            <w:tcW w:w="319" w:type="pct"/>
            <w:tcBorders>
              <w:top w:val="single" w:sz="4" w:space="0" w:color="auto"/>
              <w:left w:val="single" w:sz="4" w:space="0" w:color="auto"/>
              <w:bottom w:val="single" w:sz="4" w:space="0" w:color="auto"/>
              <w:right w:val="single" w:sz="4" w:space="0" w:color="auto"/>
            </w:tcBorders>
          </w:tcPr>
          <w:p w14:paraId="6BD41530" w14:textId="77777777" w:rsidR="001859B5" w:rsidRPr="007D6235" w:rsidRDefault="001859B5" w:rsidP="001859B5">
            <w:pPr>
              <w:jc w:val="both"/>
            </w:pPr>
          </w:p>
        </w:tc>
        <w:tc>
          <w:tcPr>
            <w:tcW w:w="582" w:type="pct"/>
            <w:tcBorders>
              <w:top w:val="single" w:sz="4" w:space="0" w:color="auto"/>
              <w:left w:val="single" w:sz="4" w:space="0" w:color="auto"/>
              <w:bottom w:val="single" w:sz="4" w:space="0" w:color="auto"/>
              <w:right w:val="single" w:sz="4" w:space="0" w:color="auto"/>
            </w:tcBorders>
          </w:tcPr>
          <w:p w14:paraId="423DBFE8" w14:textId="77777777" w:rsidR="001859B5" w:rsidRPr="007D6235" w:rsidRDefault="001859B5" w:rsidP="001859B5">
            <w:r w:rsidRPr="007D6235">
              <w:t>R</w:t>
            </w:r>
          </w:p>
        </w:tc>
        <w:tc>
          <w:tcPr>
            <w:tcW w:w="1613" w:type="pct"/>
            <w:tcBorders>
              <w:top w:val="single" w:sz="4" w:space="0" w:color="auto"/>
              <w:left w:val="single" w:sz="4" w:space="0" w:color="auto"/>
              <w:bottom w:val="single" w:sz="4" w:space="0" w:color="auto"/>
              <w:right w:val="single" w:sz="4" w:space="0" w:color="auto"/>
            </w:tcBorders>
          </w:tcPr>
          <w:p w14:paraId="55F80FA8" w14:textId="77777777" w:rsidR="001859B5" w:rsidRPr="007D6235" w:rsidRDefault="001859B5" w:rsidP="00FC7AE3">
            <w:pPr>
              <w:jc w:val="both"/>
            </w:pPr>
            <w:r w:rsidRPr="007D6235">
              <w:t>- podnesen projektni prijedlog (opis projekta i popratna dokumentacija)</w:t>
            </w:r>
          </w:p>
        </w:tc>
      </w:tr>
      <w:tr w:rsidR="001859B5" w:rsidRPr="007D6235" w14:paraId="57F6E4B9" w14:textId="77777777" w:rsidTr="001859B5">
        <w:tc>
          <w:tcPr>
            <w:tcW w:w="227" w:type="pct"/>
            <w:tcBorders>
              <w:top w:val="single" w:sz="4" w:space="0" w:color="auto"/>
              <w:left w:val="single" w:sz="4" w:space="0" w:color="auto"/>
              <w:bottom w:val="single" w:sz="4" w:space="0" w:color="auto"/>
              <w:right w:val="single" w:sz="4" w:space="0" w:color="auto"/>
            </w:tcBorders>
          </w:tcPr>
          <w:p w14:paraId="70DE9000" w14:textId="77777777" w:rsidR="001859B5" w:rsidRPr="007D6235" w:rsidRDefault="001859B5" w:rsidP="001859B5">
            <w:pPr>
              <w:jc w:val="both"/>
            </w:pPr>
            <w:r w:rsidRPr="007D6235">
              <w:t>5</w:t>
            </w:r>
          </w:p>
        </w:tc>
        <w:tc>
          <w:tcPr>
            <w:tcW w:w="959" w:type="pct"/>
            <w:gridSpan w:val="2"/>
            <w:tcBorders>
              <w:top w:val="single" w:sz="4" w:space="0" w:color="auto"/>
              <w:left w:val="single" w:sz="4" w:space="0" w:color="auto"/>
              <w:bottom w:val="single" w:sz="4" w:space="0" w:color="auto"/>
              <w:right w:val="single" w:sz="4" w:space="0" w:color="auto"/>
            </w:tcBorders>
          </w:tcPr>
          <w:p w14:paraId="2547408B" w14:textId="77777777" w:rsidR="001859B5" w:rsidRPr="007D6235" w:rsidRDefault="001859B5" w:rsidP="001859B5">
            <w:pPr>
              <w:jc w:val="both"/>
            </w:pPr>
            <w:r w:rsidRPr="007D6235">
              <w:t>Donošenje Odluke o financiranju</w:t>
            </w:r>
          </w:p>
        </w:tc>
        <w:tc>
          <w:tcPr>
            <w:tcW w:w="280" w:type="pct"/>
            <w:tcBorders>
              <w:top w:val="single" w:sz="4" w:space="0" w:color="auto"/>
              <w:left w:val="single" w:sz="4" w:space="0" w:color="auto"/>
              <w:bottom w:val="single" w:sz="4" w:space="0" w:color="auto"/>
              <w:right w:val="single" w:sz="4" w:space="0" w:color="auto"/>
            </w:tcBorders>
          </w:tcPr>
          <w:p w14:paraId="3983E7BE" w14:textId="77777777" w:rsidR="001859B5" w:rsidRPr="007D6235" w:rsidRDefault="001859B5" w:rsidP="001859B5">
            <w:pPr>
              <w:jc w:val="both"/>
            </w:pPr>
          </w:p>
        </w:tc>
        <w:tc>
          <w:tcPr>
            <w:tcW w:w="325" w:type="pct"/>
            <w:tcBorders>
              <w:top w:val="single" w:sz="4" w:space="0" w:color="auto"/>
              <w:left w:val="single" w:sz="4" w:space="0" w:color="auto"/>
              <w:bottom w:val="single" w:sz="4" w:space="0" w:color="auto"/>
              <w:right w:val="single" w:sz="4" w:space="0" w:color="auto"/>
            </w:tcBorders>
          </w:tcPr>
          <w:p w14:paraId="145E364C" w14:textId="77777777" w:rsidR="001859B5" w:rsidRPr="007D6235" w:rsidRDefault="001859B5" w:rsidP="001859B5">
            <w:pPr>
              <w:jc w:val="both"/>
            </w:pPr>
          </w:p>
        </w:tc>
        <w:tc>
          <w:tcPr>
            <w:tcW w:w="362" w:type="pct"/>
            <w:tcBorders>
              <w:top w:val="single" w:sz="4" w:space="0" w:color="auto"/>
              <w:left w:val="single" w:sz="4" w:space="0" w:color="auto"/>
              <w:bottom w:val="single" w:sz="4" w:space="0" w:color="auto"/>
              <w:right w:val="single" w:sz="4" w:space="0" w:color="auto"/>
            </w:tcBorders>
          </w:tcPr>
          <w:p w14:paraId="7D55C604" w14:textId="77777777" w:rsidR="001859B5" w:rsidRPr="007D6235" w:rsidRDefault="001859B5" w:rsidP="001859B5">
            <w:pPr>
              <w:jc w:val="both"/>
            </w:pPr>
          </w:p>
        </w:tc>
        <w:tc>
          <w:tcPr>
            <w:tcW w:w="333" w:type="pct"/>
            <w:tcBorders>
              <w:top w:val="single" w:sz="4" w:space="0" w:color="auto"/>
              <w:left w:val="single" w:sz="4" w:space="0" w:color="auto"/>
              <w:bottom w:val="single" w:sz="4" w:space="0" w:color="auto"/>
              <w:right w:val="single" w:sz="4" w:space="0" w:color="auto"/>
            </w:tcBorders>
          </w:tcPr>
          <w:p w14:paraId="5E9A816F" w14:textId="77777777" w:rsidR="001859B5" w:rsidRPr="007D6235" w:rsidRDefault="001859B5" w:rsidP="001859B5">
            <w:pPr>
              <w:jc w:val="both"/>
            </w:pPr>
          </w:p>
        </w:tc>
        <w:tc>
          <w:tcPr>
            <w:tcW w:w="319" w:type="pct"/>
            <w:tcBorders>
              <w:top w:val="single" w:sz="4" w:space="0" w:color="auto"/>
              <w:left w:val="single" w:sz="4" w:space="0" w:color="auto"/>
              <w:bottom w:val="single" w:sz="4" w:space="0" w:color="auto"/>
              <w:right w:val="single" w:sz="4" w:space="0" w:color="auto"/>
            </w:tcBorders>
          </w:tcPr>
          <w:p w14:paraId="6864746F" w14:textId="77777777" w:rsidR="001859B5" w:rsidRPr="007D6235" w:rsidRDefault="001859B5" w:rsidP="001859B5">
            <w:pPr>
              <w:jc w:val="both"/>
            </w:pPr>
          </w:p>
        </w:tc>
        <w:tc>
          <w:tcPr>
            <w:tcW w:w="582" w:type="pct"/>
            <w:tcBorders>
              <w:top w:val="single" w:sz="4" w:space="0" w:color="auto"/>
              <w:left w:val="single" w:sz="4" w:space="0" w:color="auto"/>
              <w:bottom w:val="single" w:sz="4" w:space="0" w:color="auto"/>
              <w:right w:val="single" w:sz="4" w:space="0" w:color="auto"/>
            </w:tcBorders>
          </w:tcPr>
          <w:p w14:paraId="70D3C2DA" w14:textId="77777777" w:rsidR="001859B5" w:rsidRPr="007D6235" w:rsidRDefault="001859B5" w:rsidP="001859B5">
            <w:r w:rsidRPr="007D6235">
              <w:t>R</w:t>
            </w:r>
          </w:p>
        </w:tc>
        <w:tc>
          <w:tcPr>
            <w:tcW w:w="1613" w:type="pct"/>
            <w:tcBorders>
              <w:top w:val="single" w:sz="4" w:space="0" w:color="auto"/>
              <w:left w:val="single" w:sz="4" w:space="0" w:color="auto"/>
              <w:bottom w:val="single" w:sz="4" w:space="0" w:color="auto"/>
              <w:right w:val="single" w:sz="4" w:space="0" w:color="auto"/>
            </w:tcBorders>
          </w:tcPr>
          <w:p w14:paraId="06E7210E" w14:textId="77777777" w:rsidR="001859B5" w:rsidRPr="007D6235" w:rsidRDefault="001859B5" w:rsidP="001859B5">
            <w:pPr>
              <w:jc w:val="both"/>
            </w:pPr>
            <w:r w:rsidRPr="007D6235">
              <w:t>-donesena Odluka o financiranju; - zabilježena Odluka o financiranju u sustavu eFondov</w:t>
            </w:r>
            <w:r w:rsidR="0088506E" w:rsidRPr="007D6235">
              <w:t>i</w:t>
            </w:r>
            <w:r w:rsidRPr="007D6235">
              <w:t xml:space="preserve"> (a/p)</w:t>
            </w:r>
          </w:p>
          <w:p w14:paraId="6BEBD34D" w14:textId="77777777" w:rsidR="001859B5" w:rsidRPr="007D6235" w:rsidRDefault="001859B5" w:rsidP="001859B5">
            <w:pPr>
              <w:jc w:val="both"/>
            </w:pPr>
            <w:r w:rsidRPr="007D6235">
              <w:t>-potpisan Ugovor o dodjeli bespovratnih sredstava;</w:t>
            </w:r>
          </w:p>
          <w:p w14:paraId="51161A2C" w14:textId="27D8FF80" w:rsidR="001859B5" w:rsidRPr="007D6235" w:rsidRDefault="001859B5" w:rsidP="001859B5">
            <w:pPr>
              <w:jc w:val="both"/>
            </w:pPr>
            <w:r w:rsidRPr="007D6235">
              <w:t xml:space="preserve">-korisniku dostavljena Obavijest o dodjeli </w:t>
            </w:r>
            <w:r w:rsidR="00FA1B8D">
              <w:t xml:space="preserve">bespovratnih </w:t>
            </w:r>
            <w:r w:rsidRPr="007D6235">
              <w:t xml:space="preserve">sredstava </w:t>
            </w:r>
          </w:p>
        </w:tc>
      </w:tr>
      <w:tr w:rsidR="001859B5" w:rsidRPr="007D6235" w14:paraId="50A4C25C" w14:textId="77777777" w:rsidTr="001859B5">
        <w:tc>
          <w:tcPr>
            <w:tcW w:w="227" w:type="pct"/>
            <w:tcBorders>
              <w:top w:val="single" w:sz="4" w:space="0" w:color="auto"/>
              <w:left w:val="single" w:sz="4" w:space="0" w:color="auto"/>
              <w:bottom w:val="single" w:sz="4" w:space="0" w:color="auto"/>
              <w:right w:val="single" w:sz="4" w:space="0" w:color="auto"/>
            </w:tcBorders>
          </w:tcPr>
          <w:p w14:paraId="35B165C6" w14:textId="77777777" w:rsidR="001859B5" w:rsidRPr="007D6235" w:rsidRDefault="001859B5" w:rsidP="001859B5">
            <w:pPr>
              <w:jc w:val="both"/>
            </w:pPr>
            <w:r w:rsidRPr="007D6235">
              <w:t>7</w:t>
            </w:r>
          </w:p>
        </w:tc>
        <w:tc>
          <w:tcPr>
            <w:tcW w:w="959" w:type="pct"/>
            <w:gridSpan w:val="2"/>
            <w:tcBorders>
              <w:top w:val="single" w:sz="4" w:space="0" w:color="auto"/>
              <w:left w:val="single" w:sz="4" w:space="0" w:color="auto"/>
              <w:bottom w:val="single" w:sz="4" w:space="0" w:color="auto"/>
              <w:right w:val="single" w:sz="4" w:space="0" w:color="auto"/>
            </w:tcBorders>
          </w:tcPr>
          <w:p w14:paraId="719A2B3A" w14:textId="591203AD" w:rsidR="001859B5" w:rsidRPr="007D6235" w:rsidRDefault="001859B5" w:rsidP="001859B5">
            <w:pPr>
              <w:jc w:val="both"/>
            </w:pPr>
            <w:r w:rsidRPr="007D6235">
              <w:t>PROJEKTI JAVNO – PRIVATNOG PARTNERSTVA (JPP)</w:t>
            </w:r>
          </w:p>
          <w:p w14:paraId="42794928" w14:textId="77777777" w:rsidR="001859B5" w:rsidRPr="007D6235" w:rsidRDefault="001859B5" w:rsidP="001859B5">
            <w:pPr>
              <w:jc w:val="both"/>
            </w:pPr>
            <w:r w:rsidRPr="007D6235">
              <w:t xml:space="preserve">Potpisivanje ugovora o dodjeli </w:t>
            </w:r>
          </w:p>
        </w:tc>
        <w:tc>
          <w:tcPr>
            <w:tcW w:w="280" w:type="pct"/>
            <w:tcBorders>
              <w:top w:val="single" w:sz="4" w:space="0" w:color="auto"/>
              <w:left w:val="single" w:sz="4" w:space="0" w:color="auto"/>
              <w:bottom w:val="single" w:sz="4" w:space="0" w:color="auto"/>
              <w:right w:val="single" w:sz="4" w:space="0" w:color="auto"/>
            </w:tcBorders>
          </w:tcPr>
          <w:p w14:paraId="41F84B63" w14:textId="77777777" w:rsidR="001859B5" w:rsidRPr="007D6235" w:rsidRDefault="001859B5" w:rsidP="001859B5">
            <w:pPr>
              <w:jc w:val="both"/>
            </w:pPr>
          </w:p>
        </w:tc>
        <w:tc>
          <w:tcPr>
            <w:tcW w:w="325" w:type="pct"/>
            <w:tcBorders>
              <w:top w:val="single" w:sz="4" w:space="0" w:color="auto"/>
              <w:left w:val="single" w:sz="4" w:space="0" w:color="auto"/>
              <w:bottom w:val="single" w:sz="4" w:space="0" w:color="auto"/>
              <w:right w:val="single" w:sz="4" w:space="0" w:color="auto"/>
            </w:tcBorders>
          </w:tcPr>
          <w:p w14:paraId="6D70F638" w14:textId="77777777" w:rsidR="001859B5" w:rsidRPr="007D6235" w:rsidRDefault="001859B5" w:rsidP="001859B5">
            <w:pPr>
              <w:jc w:val="both"/>
            </w:pPr>
          </w:p>
        </w:tc>
        <w:tc>
          <w:tcPr>
            <w:tcW w:w="362" w:type="pct"/>
            <w:tcBorders>
              <w:top w:val="single" w:sz="4" w:space="0" w:color="auto"/>
              <w:left w:val="single" w:sz="4" w:space="0" w:color="auto"/>
              <w:bottom w:val="single" w:sz="4" w:space="0" w:color="auto"/>
              <w:right w:val="single" w:sz="4" w:space="0" w:color="auto"/>
            </w:tcBorders>
          </w:tcPr>
          <w:p w14:paraId="21A2B9B5" w14:textId="77777777" w:rsidR="001859B5" w:rsidRPr="007D6235" w:rsidRDefault="001859B5" w:rsidP="001859B5">
            <w:pPr>
              <w:jc w:val="both"/>
            </w:pPr>
          </w:p>
        </w:tc>
        <w:tc>
          <w:tcPr>
            <w:tcW w:w="333" w:type="pct"/>
            <w:tcBorders>
              <w:top w:val="single" w:sz="4" w:space="0" w:color="auto"/>
              <w:left w:val="single" w:sz="4" w:space="0" w:color="auto"/>
              <w:bottom w:val="single" w:sz="4" w:space="0" w:color="auto"/>
              <w:right w:val="single" w:sz="4" w:space="0" w:color="auto"/>
            </w:tcBorders>
          </w:tcPr>
          <w:p w14:paraId="7ABB15DD" w14:textId="77777777" w:rsidR="001859B5" w:rsidRPr="007D6235" w:rsidRDefault="001859B5" w:rsidP="001859B5">
            <w:pPr>
              <w:jc w:val="both"/>
            </w:pPr>
          </w:p>
        </w:tc>
        <w:tc>
          <w:tcPr>
            <w:tcW w:w="319" w:type="pct"/>
            <w:tcBorders>
              <w:top w:val="single" w:sz="4" w:space="0" w:color="auto"/>
              <w:left w:val="single" w:sz="4" w:space="0" w:color="auto"/>
              <w:bottom w:val="single" w:sz="4" w:space="0" w:color="auto"/>
              <w:right w:val="single" w:sz="4" w:space="0" w:color="auto"/>
            </w:tcBorders>
          </w:tcPr>
          <w:p w14:paraId="7642B991" w14:textId="77777777" w:rsidR="001859B5" w:rsidRPr="007D6235" w:rsidRDefault="001859B5" w:rsidP="001859B5">
            <w:pPr>
              <w:jc w:val="both"/>
            </w:pPr>
          </w:p>
        </w:tc>
        <w:tc>
          <w:tcPr>
            <w:tcW w:w="582" w:type="pct"/>
            <w:tcBorders>
              <w:top w:val="single" w:sz="4" w:space="0" w:color="auto"/>
              <w:left w:val="single" w:sz="4" w:space="0" w:color="auto"/>
              <w:bottom w:val="single" w:sz="4" w:space="0" w:color="auto"/>
              <w:right w:val="single" w:sz="4" w:space="0" w:color="auto"/>
            </w:tcBorders>
          </w:tcPr>
          <w:p w14:paraId="78D5DA4C" w14:textId="77777777" w:rsidR="001859B5" w:rsidRPr="007D6235" w:rsidRDefault="001859B5" w:rsidP="001859B5">
            <w:r w:rsidRPr="007D6235">
              <w:t>R</w:t>
            </w:r>
          </w:p>
        </w:tc>
        <w:tc>
          <w:tcPr>
            <w:tcW w:w="1613" w:type="pct"/>
            <w:tcBorders>
              <w:top w:val="single" w:sz="4" w:space="0" w:color="auto"/>
              <w:left w:val="single" w:sz="4" w:space="0" w:color="auto"/>
              <w:bottom w:val="single" w:sz="4" w:space="0" w:color="auto"/>
              <w:right w:val="single" w:sz="4" w:space="0" w:color="auto"/>
            </w:tcBorders>
          </w:tcPr>
          <w:p w14:paraId="3F2481BB" w14:textId="1082BF3F" w:rsidR="001859B5" w:rsidRPr="007D6235" w:rsidRDefault="001859B5" w:rsidP="001859B5">
            <w:pPr>
              <w:jc w:val="both"/>
            </w:pPr>
            <w:r w:rsidRPr="007D6235">
              <w:t>-</w:t>
            </w:r>
            <w:r w:rsidR="00E056EE">
              <w:t xml:space="preserve">nadležno tijelo </w:t>
            </w:r>
            <w:r w:rsidRPr="007D6235">
              <w:t>prethodno odobril</w:t>
            </w:r>
            <w:r w:rsidR="00E056EE">
              <w:t>o</w:t>
            </w:r>
            <w:r w:rsidRPr="007D6235">
              <w:t xml:space="preserve"> prijedlog projekta JPP-a;-provedene provjere u skladu s fazama postupka dodjele ovog ZNP-a; </w:t>
            </w:r>
          </w:p>
          <w:p w14:paraId="7691C0F7" w14:textId="77777777" w:rsidR="001859B5" w:rsidRPr="007D6235" w:rsidRDefault="001859B5" w:rsidP="001859B5">
            <w:pPr>
              <w:jc w:val="both"/>
            </w:pPr>
            <w:r w:rsidRPr="007D6235">
              <w:t>-donesena Odluka o financiranju</w:t>
            </w:r>
          </w:p>
        </w:tc>
      </w:tr>
      <w:tr w:rsidR="001859B5" w:rsidRPr="007D6235" w14:paraId="1A69E691" w14:textId="77777777" w:rsidTr="00CB5385">
        <w:tc>
          <w:tcPr>
            <w:tcW w:w="5000" w:type="pct"/>
            <w:gridSpan w:val="10"/>
            <w:tcBorders>
              <w:top w:val="single" w:sz="4" w:space="0" w:color="auto"/>
              <w:left w:val="single" w:sz="4" w:space="0" w:color="auto"/>
              <w:bottom w:val="single" w:sz="4" w:space="0" w:color="auto"/>
              <w:right w:val="single" w:sz="4" w:space="0" w:color="auto"/>
            </w:tcBorders>
            <w:shd w:val="clear" w:color="auto" w:fill="D9D9D9"/>
          </w:tcPr>
          <w:p w14:paraId="5BC11C5C" w14:textId="77777777" w:rsidR="001859B5" w:rsidRPr="007D6235" w:rsidRDefault="003D6C2E" w:rsidP="001859B5">
            <w:pPr>
              <w:jc w:val="both"/>
              <w:rPr>
                <w:b/>
              </w:rPr>
            </w:pPr>
            <w:r w:rsidRPr="007D6235">
              <w:rPr>
                <w:b/>
              </w:rPr>
              <w:t>IZRAVNA DODJELA - TEHNIČKA POMOĆ</w:t>
            </w:r>
          </w:p>
        </w:tc>
      </w:tr>
      <w:tr w:rsidR="001859B5" w:rsidRPr="007D6235" w14:paraId="049B0A6B" w14:textId="77777777" w:rsidTr="001859B5">
        <w:tc>
          <w:tcPr>
            <w:tcW w:w="227" w:type="pct"/>
            <w:tcBorders>
              <w:top w:val="single" w:sz="4" w:space="0" w:color="auto"/>
              <w:left w:val="single" w:sz="4" w:space="0" w:color="auto"/>
              <w:bottom w:val="single" w:sz="4" w:space="0" w:color="auto"/>
              <w:right w:val="single" w:sz="4" w:space="0" w:color="auto"/>
            </w:tcBorders>
            <w:shd w:val="clear" w:color="auto" w:fill="auto"/>
          </w:tcPr>
          <w:p w14:paraId="6BBF06CA" w14:textId="77777777" w:rsidR="001859B5" w:rsidRPr="007D6235" w:rsidRDefault="001859B5" w:rsidP="001859B5">
            <w:pPr>
              <w:jc w:val="both"/>
            </w:pPr>
            <w:r w:rsidRPr="007D6235">
              <w:t>1</w:t>
            </w:r>
          </w:p>
        </w:tc>
        <w:tc>
          <w:tcPr>
            <w:tcW w:w="959" w:type="pct"/>
            <w:gridSpan w:val="2"/>
            <w:tcBorders>
              <w:top w:val="single" w:sz="4" w:space="0" w:color="auto"/>
              <w:left w:val="single" w:sz="4" w:space="0" w:color="auto"/>
              <w:bottom w:val="single" w:sz="4" w:space="0" w:color="auto"/>
              <w:right w:val="single" w:sz="4" w:space="0" w:color="auto"/>
            </w:tcBorders>
          </w:tcPr>
          <w:p w14:paraId="1A74637A" w14:textId="77777777" w:rsidR="001859B5" w:rsidRPr="007D6235" w:rsidRDefault="001859B5" w:rsidP="001859B5">
            <w:pPr>
              <w:jc w:val="both"/>
            </w:pPr>
            <w:r w:rsidRPr="007D6235">
              <w:t>Planiranje raspodjele i dodjela sredstava</w:t>
            </w:r>
          </w:p>
        </w:tc>
        <w:tc>
          <w:tcPr>
            <w:tcW w:w="280" w:type="pct"/>
            <w:tcBorders>
              <w:top w:val="single" w:sz="4" w:space="0" w:color="auto"/>
              <w:left w:val="single" w:sz="4" w:space="0" w:color="auto"/>
              <w:bottom w:val="single" w:sz="4" w:space="0" w:color="auto"/>
              <w:right w:val="single" w:sz="4" w:space="0" w:color="auto"/>
            </w:tcBorders>
          </w:tcPr>
          <w:p w14:paraId="7E190EF7" w14:textId="77777777" w:rsidR="001859B5" w:rsidRPr="007D6235" w:rsidRDefault="001859B5" w:rsidP="001859B5">
            <w:pPr>
              <w:jc w:val="both"/>
            </w:pPr>
          </w:p>
        </w:tc>
        <w:tc>
          <w:tcPr>
            <w:tcW w:w="325" w:type="pct"/>
            <w:tcBorders>
              <w:top w:val="single" w:sz="4" w:space="0" w:color="auto"/>
              <w:left w:val="single" w:sz="4" w:space="0" w:color="auto"/>
              <w:bottom w:val="single" w:sz="4" w:space="0" w:color="auto"/>
              <w:right w:val="single" w:sz="4" w:space="0" w:color="auto"/>
            </w:tcBorders>
          </w:tcPr>
          <w:p w14:paraId="22601D28" w14:textId="77777777" w:rsidR="001859B5" w:rsidRPr="007D6235" w:rsidRDefault="001859B5" w:rsidP="001859B5">
            <w:pPr>
              <w:jc w:val="both"/>
            </w:pPr>
          </w:p>
        </w:tc>
        <w:tc>
          <w:tcPr>
            <w:tcW w:w="362" w:type="pct"/>
            <w:tcBorders>
              <w:top w:val="single" w:sz="4" w:space="0" w:color="auto"/>
              <w:left w:val="single" w:sz="4" w:space="0" w:color="auto"/>
              <w:bottom w:val="single" w:sz="4" w:space="0" w:color="auto"/>
              <w:right w:val="single" w:sz="4" w:space="0" w:color="auto"/>
            </w:tcBorders>
          </w:tcPr>
          <w:p w14:paraId="5C4B5215" w14:textId="77777777" w:rsidR="001859B5" w:rsidRPr="007D6235" w:rsidRDefault="001859B5" w:rsidP="001859B5">
            <w:pPr>
              <w:jc w:val="both"/>
            </w:pPr>
            <w:r w:rsidRPr="007D6235">
              <w:t>R</w:t>
            </w:r>
          </w:p>
        </w:tc>
        <w:tc>
          <w:tcPr>
            <w:tcW w:w="333" w:type="pct"/>
            <w:tcBorders>
              <w:top w:val="single" w:sz="4" w:space="0" w:color="auto"/>
              <w:left w:val="single" w:sz="4" w:space="0" w:color="auto"/>
              <w:bottom w:val="single" w:sz="4" w:space="0" w:color="auto"/>
              <w:right w:val="single" w:sz="4" w:space="0" w:color="auto"/>
            </w:tcBorders>
          </w:tcPr>
          <w:p w14:paraId="5098E591" w14:textId="77777777" w:rsidR="001859B5" w:rsidRPr="007D6235" w:rsidRDefault="001859B5" w:rsidP="001859B5">
            <w:pPr>
              <w:jc w:val="both"/>
            </w:pPr>
          </w:p>
        </w:tc>
        <w:tc>
          <w:tcPr>
            <w:tcW w:w="319" w:type="pct"/>
            <w:tcBorders>
              <w:top w:val="single" w:sz="4" w:space="0" w:color="auto"/>
              <w:left w:val="single" w:sz="4" w:space="0" w:color="auto"/>
              <w:bottom w:val="single" w:sz="4" w:space="0" w:color="auto"/>
              <w:right w:val="single" w:sz="4" w:space="0" w:color="auto"/>
            </w:tcBorders>
          </w:tcPr>
          <w:p w14:paraId="14ABC1C5" w14:textId="77777777" w:rsidR="001859B5" w:rsidRPr="007D6235" w:rsidRDefault="001859B5" w:rsidP="001859B5"/>
        </w:tc>
        <w:tc>
          <w:tcPr>
            <w:tcW w:w="582" w:type="pct"/>
            <w:tcBorders>
              <w:top w:val="single" w:sz="4" w:space="0" w:color="auto"/>
              <w:left w:val="single" w:sz="4" w:space="0" w:color="auto"/>
              <w:bottom w:val="single" w:sz="4" w:space="0" w:color="auto"/>
              <w:right w:val="single" w:sz="4" w:space="0" w:color="auto"/>
            </w:tcBorders>
          </w:tcPr>
          <w:p w14:paraId="1C357118" w14:textId="77777777" w:rsidR="001859B5" w:rsidRPr="007D6235" w:rsidRDefault="001859B5" w:rsidP="001859B5">
            <w:pPr>
              <w:jc w:val="both"/>
            </w:pPr>
          </w:p>
        </w:tc>
        <w:tc>
          <w:tcPr>
            <w:tcW w:w="1613" w:type="pct"/>
            <w:tcBorders>
              <w:top w:val="single" w:sz="4" w:space="0" w:color="auto"/>
              <w:left w:val="single" w:sz="4" w:space="0" w:color="auto"/>
              <w:bottom w:val="single" w:sz="4" w:space="0" w:color="auto"/>
              <w:right w:val="single" w:sz="4" w:space="0" w:color="auto"/>
            </w:tcBorders>
          </w:tcPr>
          <w:p w14:paraId="494066FB" w14:textId="77777777" w:rsidR="001859B5" w:rsidRPr="007D6235" w:rsidRDefault="001859B5" w:rsidP="001859B5">
            <w:pPr>
              <w:jc w:val="both"/>
            </w:pPr>
            <w:r w:rsidRPr="007D6235">
              <w:t xml:space="preserve">-izrađen okvirni plan raspodjele sredstava i usuglašen s PT-ovima </w:t>
            </w:r>
          </w:p>
          <w:p w14:paraId="46BB8D0A" w14:textId="77777777" w:rsidR="001859B5" w:rsidRPr="007D6235" w:rsidRDefault="001859B5" w:rsidP="001859B5">
            <w:pPr>
              <w:jc w:val="both"/>
            </w:pPr>
            <w:r w:rsidRPr="007D6235">
              <w:t>-poslana Obavijest o izravnoj dodjeli tijelima korisnicima</w:t>
            </w:r>
          </w:p>
          <w:p w14:paraId="241E9B04" w14:textId="77777777" w:rsidR="001859B5" w:rsidRPr="007D6235" w:rsidRDefault="001859B5" w:rsidP="001859B5">
            <w:pPr>
              <w:jc w:val="both"/>
            </w:pPr>
            <w:r w:rsidRPr="007D6235">
              <w:t>i (istovremeno) objavljen poziv u sustavu eFondov</w:t>
            </w:r>
            <w:r w:rsidR="0088506E" w:rsidRPr="007D6235">
              <w:t>i</w:t>
            </w:r>
            <w:r w:rsidRPr="007D6235">
              <w:t xml:space="preserve"> s automatskom objavom na javnom portalu sustava</w:t>
            </w:r>
            <w:r w:rsidR="003E1E7F" w:rsidRPr="007D6235">
              <w:t xml:space="preserve">. </w:t>
            </w:r>
          </w:p>
          <w:p w14:paraId="452DAEE3" w14:textId="77777777" w:rsidR="001859B5" w:rsidRPr="007D6235" w:rsidRDefault="001859B5" w:rsidP="001859B5">
            <w:pPr>
              <w:jc w:val="both"/>
            </w:pPr>
          </w:p>
        </w:tc>
      </w:tr>
      <w:tr w:rsidR="001859B5" w:rsidRPr="007D6235" w14:paraId="41787A8C" w14:textId="77777777" w:rsidTr="00CB5385">
        <w:tc>
          <w:tcPr>
            <w:tcW w:w="5000" w:type="pct"/>
            <w:gridSpan w:val="10"/>
            <w:tcBorders>
              <w:top w:val="single" w:sz="4" w:space="0" w:color="auto"/>
              <w:left w:val="single" w:sz="4" w:space="0" w:color="auto"/>
              <w:bottom w:val="single" w:sz="4" w:space="0" w:color="auto"/>
              <w:right w:val="single" w:sz="4" w:space="0" w:color="auto"/>
            </w:tcBorders>
            <w:shd w:val="clear" w:color="auto" w:fill="D9D9D9"/>
          </w:tcPr>
          <w:p w14:paraId="4AEB5714" w14:textId="77777777" w:rsidR="001859B5" w:rsidRPr="007D6235" w:rsidRDefault="001859B5" w:rsidP="001859B5">
            <w:pPr>
              <w:jc w:val="both"/>
              <w:rPr>
                <w:b/>
              </w:rPr>
            </w:pPr>
            <w:r w:rsidRPr="007D6235">
              <w:rPr>
                <w:b/>
              </w:rPr>
              <w:t>VELIKI PROJEKTI</w:t>
            </w:r>
          </w:p>
        </w:tc>
      </w:tr>
      <w:tr w:rsidR="001859B5" w:rsidRPr="007D6235" w14:paraId="758B514F" w14:textId="77777777" w:rsidTr="001859B5">
        <w:trPr>
          <w:trHeight w:val="988"/>
        </w:trPr>
        <w:tc>
          <w:tcPr>
            <w:tcW w:w="227" w:type="pct"/>
            <w:tcBorders>
              <w:top w:val="single" w:sz="4" w:space="0" w:color="auto"/>
              <w:left w:val="single" w:sz="4" w:space="0" w:color="auto"/>
              <w:bottom w:val="single" w:sz="4" w:space="0" w:color="auto"/>
              <w:right w:val="single" w:sz="4" w:space="0" w:color="auto"/>
            </w:tcBorders>
          </w:tcPr>
          <w:p w14:paraId="4602365C" w14:textId="77777777" w:rsidR="001859B5" w:rsidRPr="007D6235" w:rsidRDefault="001859B5" w:rsidP="001859B5">
            <w:pPr>
              <w:jc w:val="both"/>
            </w:pPr>
            <w:r w:rsidRPr="007D6235">
              <w:t>1</w:t>
            </w:r>
          </w:p>
        </w:tc>
        <w:tc>
          <w:tcPr>
            <w:tcW w:w="959" w:type="pct"/>
            <w:gridSpan w:val="2"/>
            <w:tcBorders>
              <w:top w:val="single" w:sz="4" w:space="0" w:color="auto"/>
              <w:left w:val="single" w:sz="4" w:space="0" w:color="auto"/>
              <w:bottom w:val="single" w:sz="4" w:space="0" w:color="auto"/>
              <w:right w:val="single" w:sz="4" w:space="0" w:color="auto"/>
            </w:tcBorders>
          </w:tcPr>
          <w:p w14:paraId="5DEC37AB" w14:textId="77777777" w:rsidR="001859B5" w:rsidRPr="007D6235" w:rsidRDefault="001859B5" w:rsidP="001859B5">
            <w:pPr>
              <w:jc w:val="both"/>
            </w:pPr>
            <w:r w:rsidRPr="007D6235">
              <w:t xml:space="preserve">Priprema prijave velikog projekta (PVP) </w:t>
            </w:r>
          </w:p>
        </w:tc>
        <w:tc>
          <w:tcPr>
            <w:tcW w:w="280" w:type="pct"/>
            <w:tcBorders>
              <w:top w:val="single" w:sz="4" w:space="0" w:color="auto"/>
              <w:left w:val="single" w:sz="4" w:space="0" w:color="auto"/>
              <w:bottom w:val="single" w:sz="4" w:space="0" w:color="auto"/>
              <w:right w:val="single" w:sz="4" w:space="0" w:color="auto"/>
            </w:tcBorders>
          </w:tcPr>
          <w:p w14:paraId="4A208991" w14:textId="77777777" w:rsidR="001859B5" w:rsidRPr="007D6235" w:rsidRDefault="001859B5" w:rsidP="001859B5">
            <w:pPr>
              <w:jc w:val="both"/>
            </w:pPr>
          </w:p>
        </w:tc>
        <w:tc>
          <w:tcPr>
            <w:tcW w:w="325" w:type="pct"/>
            <w:tcBorders>
              <w:top w:val="single" w:sz="4" w:space="0" w:color="auto"/>
              <w:left w:val="single" w:sz="4" w:space="0" w:color="auto"/>
              <w:bottom w:val="single" w:sz="4" w:space="0" w:color="auto"/>
              <w:right w:val="single" w:sz="4" w:space="0" w:color="auto"/>
            </w:tcBorders>
          </w:tcPr>
          <w:p w14:paraId="5D4A4F79" w14:textId="77777777" w:rsidR="001859B5" w:rsidRPr="007D6235" w:rsidRDefault="001859B5" w:rsidP="001859B5">
            <w:pPr>
              <w:jc w:val="both"/>
            </w:pPr>
          </w:p>
        </w:tc>
        <w:tc>
          <w:tcPr>
            <w:tcW w:w="362" w:type="pct"/>
            <w:tcBorders>
              <w:top w:val="single" w:sz="4" w:space="0" w:color="auto"/>
              <w:left w:val="single" w:sz="4" w:space="0" w:color="auto"/>
              <w:bottom w:val="single" w:sz="4" w:space="0" w:color="auto"/>
              <w:right w:val="single" w:sz="4" w:space="0" w:color="auto"/>
            </w:tcBorders>
          </w:tcPr>
          <w:p w14:paraId="06D7BFF5" w14:textId="77777777" w:rsidR="001859B5" w:rsidRPr="007D6235" w:rsidRDefault="001859B5" w:rsidP="001859B5">
            <w:pPr>
              <w:jc w:val="both"/>
            </w:pPr>
            <w:r w:rsidRPr="007D6235">
              <w:t>C, I</w:t>
            </w:r>
          </w:p>
        </w:tc>
        <w:tc>
          <w:tcPr>
            <w:tcW w:w="333" w:type="pct"/>
            <w:tcBorders>
              <w:top w:val="single" w:sz="4" w:space="0" w:color="auto"/>
              <w:left w:val="single" w:sz="4" w:space="0" w:color="auto"/>
              <w:bottom w:val="single" w:sz="4" w:space="0" w:color="auto"/>
              <w:right w:val="single" w:sz="4" w:space="0" w:color="auto"/>
            </w:tcBorders>
          </w:tcPr>
          <w:p w14:paraId="1DEBDC2B" w14:textId="77777777" w:rsidR="001859B5" w:rsidRPr="007D6235" w:rsidRDefault="001859B5" w:rsidP="001859B5">
            <w:pPr>
              <w:jc w:val="both"/>
            </w:pPr>
          </w:p>
        </w:tc>
        <w:tc>
          <w:tcPr>
            <w:tcW w:w="319" w:type="pct"/>
            <w:tcBorders>
              <w:top w:val="single" w:sz="4" w:space="0" w:color="auto"/>
              <w:left w:val="single" w:sz="4" w:space="0" w:color="auto"/>
              <w:bottom w:val="single" w:sz="4" w:space="0" w:color="auto"/>
              <w:right w:val="single" w:sz="4" w:space="0" w:color="auto"/>
            </w:tcBorders>
          </w:tcPr>
          <w:p w14:paraId="7C6A2001" w14:textId="77777777" w:rsidR="001859B5" w:rsidRPr="007D6235" w:rsidRDefault="001859B5" w:rsidP="001859B5">
            <w:pPr>
              <w:jc w:val="both"/>
            </w:pPr>
          </w:p>
        </w:tc>
        <w:tc>
          <w:tcPr>
            <w:tcW w:w="582" w:type="pct"/>
            <w:tcBorders>
              <w:top w:val="single" w:sz="4" w:space="0" w:color="auto"/>
              <w:left w:val="single" w:sz="4" w:space="0" w:color="auto"/>
              <w:bottom w:val="single" w:sz="4" w:space="0" w:color="auto"/>
              <w:right w:val="single" w:sz="4" w:space="0" w:color="auto"/>
            </w:tcBorders>
          </w:tcPr>
          <w:p w14:paraId="0E5AC405" w14:textId="77777777" w:rsidR="001859B5" w:rsidRPr="007D6235" w:rsidRDefault="001859B5" w:rsidP="001859B5">
            <w:r w:rsidRPr="007D6235">
              <w:t>R</w:t>
            </w:r>
          </w:p>
        </w:tc>
        <w:tc>
          <w:tcPr>
            <w:tcW w:w="1613" w:type="pct"/>
            <w:tcBorders>
              <w:top w:val="single" w:sz="4" w:space="0" w:color="auto"/>
              <w:left w:val="single" w:sz="4" w:space="0" w:color="auto"/>
              <w:bottom w:val="single" w:sz="4" w:space="0" w:color="auto"/>
              <w:right w:val="single" w:sz="4" w:space="0" w:color="auto"/>
            </w:tcBorders>
          </w:tcPr>
          <w:p w14:paraId="4B1EBED2" w14:textId="77777777" w:rsidR="001859B5" w:rsidRPr="007D6235" w:rsidRDefault="001859B5" w:rsidP="001859B5">
            <w:pPr>
              <w:jc w:val="both"/>
            </w:pPr>
            <w:r w:rsidRPr="007D6235">
              <w:t xml:space="preserve">-zaprimljena potrebna dokumentacija od unaprijed određenog korisnika </w:t>
            </w:r>
          </w:p>
        </w:tc>
      </w:tr>
      <w:tr w:rsidR="001859B5" w:rsidRPr="007D6235" w14:paraId="6CD9FC9A" w14:textId="77777777" w:rsidTr="001859B5">
        <w:tc>
          <w:tcPr>
            <w:tcW w:w="227" w:type="pct"/>
            <w:tcBorders>
              <w:top w:val="single" w:sz="4" w:space="0" w:color="auto"/>
              <w:left w:val="single" w:sz="4" w:space="0" w:color="auto"/>
              <w:bottom w:val="single" w:sz="4" w:space="0" w:color="auto"/>
              <w:right w:val="single" w:sz="4" w:space="0" w:color="auto"/>
            </w:tcBorders>
          </w:tcPr>
          <w:p w14:paraId="7CBB276D" w14:textId="77777777" w:rsidR="001859B5" w:rsidRPr="007D6235" w:rsidRDefault="001859B5" w:rsidP="001859B5">
            <w:pPr>
              <w:jc w:val="both"/>
            </w:pPr>
            <w:r w:rsidRPr="007D6235">
              <w:t>2</w:t>
            </w:r>
          </w:p>
        </w:tc>
        <w:tc>
          <w:tcPr>
            <w:tcW w:w="959" w:type="pct"/>
            <w:gridSpan w:val="2"/>
            <w:tcBorders>
              <w:top w:val="single" w:sz="4" w:space="0" w:color="auto"/>
              <w:left w:val="single" w:sz="4" w:space="0" w:color="auto"/>
              <w:bottom w:val="single" w:sz="4" w:space="0" w:color="auto"/>
              <w:right w:val="single" w:sz="4" w:space="0" w:color="auto"/>
            </w:tcBorders>
          </w:tcPr>
          <w:p w14:paraId="32E477CF" w14:textId="77777777" w:rsidR="001859B5" w:rsidRPr="007D6235" w:rsidRDefault="001859B5" w:rsidP="001859B5">
            <w:pPr>
              <w:jc w:val="both"/>
            </w:pPr>
            <w:r w:rsidRPr="007D6235">
              <w:t>Unaprjeđenje PVP-a</w:t>
            </w:r>
          </w:p>
        </w:tc>
        <w:tc>
          <w:tcPr>
            <w:tcW w:w="280" w:type="pct"/>
            <w:tcBorders>
              <w:top w:val="single" w:sz="4" w:space="0" w:color="auto"/>
              <w:left w:val="single" w:sz="4" w:space="0" w:color="auto"/>
              <w:bottom w:val="single" w:sz="4" w:space="0" w:color="auto"/>
              <w:right w:val="single" w:sz="4" w:space="0" w:color="auto"/>
            </w:tcBorders>
          </w:tcPr>
          <w:p w14:paraId="01D519BE" w14:textId="77777777" w:rsidR="001859B5" w:rsidRPr="007D6235" w:rsidRDefault="001859B5" w:rsidP="001859B5">
            <w:pPr>
              <w:jc w:val="both"/>
            </w:pPr>
          </w:p>
        </w:tc>
        <w:tc>
          <w:tcPr>
            <w:tcW w:w="325" w:type="pct"/>
            <w:tcBorders>
              <w:top w:val="single" w:sz="4" w:space="0" w:color="auto"/>
              <w:left w:val="single" w:sz="4" w:space="0" w:color="auto"/>
              <w:bottom w:val="single" w:sz="4" w:space="0" w:color="auto"/>
              <w:right w:val="single" w:sz="4" w:space="0" w:color="auto"/>
            </w:tcBorders>
          </w:tcPr>
          <w:p w14:paraId="674943D2" w14:textId="77777777" w:rsidR="001859B5" w:rsidRPr="007D6235" w:rsidRDefault="001859B5" w:rsidP="001859B5">
            <w:pPr>
              <w:jc w:val="both"/>
            </w:pPr>
          </w:p>
        </w:tc>
        <w:tc>
          <w:tcPr>
            <w:tcW w:w="362" w:type="pct"/>
            <w:tcBorders>
              <w:top w:val="single" w:sz="4" w:space="0" w:color="auto"/>
              <w:left w:val="single" w:sz="4" w:space="0" w:color="auto"/>
              <w:bottom w:val="single" w:sz="4" w:space="0" w:color="auto"/>
              <w:right w:val="single" w:sz="4" w:space="0" w:color="auto"/>
            </w:tcBorders>
          </w:tcPr>
          <w:p w14:paraId="00BBB92B" w14:textId="77777777" w:rsidR="001859B5" w:rsidRPr="007D6235" w:rsidRDefault="001859B5" w:rsidP="001859B5">
            <w:pPr>
              <w:jc w:val="both"/>
            </w:pPr>
            <w:r w:rsidRPr="007D6235">
              <w:t>A,C, I</w:t>
            </w:r>
          </w:p>
        </w:tc>
        <w:tc>
          <w:tcPr>
            <w:tcW w:w="333" w:type="pct"/>
            <w:tcBorders>
              <w:top w:val="single" w:sz="4" w:space="0" w:color="auto"/>
              <w:left w:val="single" w:sz="4" w:space="0" w:color="auto"/>
              <w:bottom w:val="single" w:sz="4" w:space="0" w:color="auto"/>
              <w:right w:val="single" w:sz="4" w:space="0" w:color="auto"/>
            </w:tcBorders>
          </w:tcPr>
          <w:p w14:paraId="3CBB63FD" w14:textId="77777777" w:rsidR="001859B5" w:rsidRPr="007D6235" w:rsidRDefault="001859B5" w:rsidP="001859B5">
            <w:pPr>
              <w:jc w:val="both"/>
            </w:pPr>
          </w:p>
        </w:tc>
        <w:tc>
          <w:tcPr>
            <w:tcW w:w="319" w:type="pct"/>
            <w:tcBorders>
              <w:top w:val="single" w:sz="4" w:space="0" w:color="auto"/>
              <w:left w:val="single" w:sz="4" w:space="0" w:color="auto"/>
              <w:bottom w:val="single" w:sz="4" w:space="0" w:color="auto"/>
              <w:right w:val="single" w:sz="4" w:space="0" w:color="auto"/>
            </w:tcBorders>
          </w:tcPr>
          <w:p w14:paraId="7BF7B1AE" w14:textId="77777777" w:rsidR="001859B5" w:rsidRPr="007D6235" w:rsidRDefault="001859B5" w:rsidP="001859B5">
            <w:pPr>
              <w:jc w:val="both"/>
            </w:pPr>
          </w:p>
        </w:tc>
        <w:tc>
          <w:tcPr>
            <w:tcW w:w="582" w:type="pct"/>
            <w:tcBorders>
              <w:top w:val="single" w:sz="4" w:space="0" w:color="auto"/>
              <w:left w:val="single" w:sz="4" w:space="0" w:color="auto"/>
              <w:bottom w:val="single" w:sz="4" w:space="0" w:color="auto"/>
              <w:right w:val="single" w:sz="4" w:space="0" w:color="auto"/>
            </w:tcBorders>
          </w:tcPr>
          <w:p w14:paraId="68686488" w14:textId="77777777" w:rsidR="001859B5" w:rsidRPr="007D6235" w:rsidRDefault="001859B5" w:rsidP="001859B5">
            <w:r w:rsidRPr="007D6235">
              <w:t>R</w:t>
            </w:r>
          </w:p>
        </w:tc>
        <w:tc>
          <w:tcPr>
            <w:tcW w:w="1613" w:type="pct"/>
            <w:tcBorders>
              <w:top w:val="single" w:sz="4" w:space="0" w:color="auto"/>
              <w:left w:val="single" w:sz="4" w:space="0" w:color="auto"/>
              <w:bottom w:val="single" w:sz="4" w:space="0" w:color="auto"/>
              <w:right w:val="single" w:sz="4" w:space="0" w:color="auto"/>
            </w:tcBorders>
          </w:tcPr>
          <w:p w14:paraId="07E5AD38" w14:textId="77777777" w:rsidR="001859B5" w:rsidRPr="007D6235" w:rsidRDefault="001859B5" w:rsidP="001859B5">
            <w:pPr>
              <w:jc w:val="both"/>
            </w:pPr>
            <w:r w:rsidRPr="007D6235">
              <w:t>-zaprimljene preporuke JASPERSA za unaprjeđenjem</w:t>
            </w:r>
          </w:p>
          <w:p w14:paraId="113301D5" w14:textId="77777777" w:rsidR="001859B5" w:rsidRPr="007D6235" w:rsidRDefault="001859B5" w:rsidP="001859B5">
            <w:pPr>
              <w:jc w:val="both"/>
            </w:pPr>
            <w:r w:rsidRPr="007D6235">
              <w:t>-UT preliminarno odobrio PVP</w:t>
            </w:r>
          </w:p>
        </w:tc>
      </w:tr>
      <w:tr w:rsidR="00F34C2F" w:rsidRPr="007D6235" w14:paraId="4DA9D7B8" w14:textId="77777777" w:rsidTr="001859B5">
        <w:tc>
          <w:tcPr>
            <w:tcW w:w="227" w:type="pct"/>
            <w:tcBorders>
              <w:top w:val="single" w:sz="4" w:space="0" w:color="auto"/>
              <w:left w:val="single" w:sz="4" w:space="0" w:color="auto"/>
              <w:bottom w:val="single" w:sz="4" w:space="0" w:color="auto"/>
              <w:right w:val="single" w:sz="4" w:space="0" w:color="auto"/>
            </w:tcBorders>
          </w:tcPr>
          <w:p w14:paraId="01BC90F1" w14:textId="77777777" w:rsidR="00F34C2F" w:rsidRPr="007D6235" w:rsidRDefault="00F34C2F" w:rsidP="00F34C2F">
            <w:pPr>
              <w:jc w:val="both"/>
            </w:pPr>
            <w:r w:rsidRPr="007D6235">
              <w:t>3</w:t>
            </w:r>
          </w:p>
        </w:tc>
        <w:tc>
          <w:tcPr>
            <w:tcW w:w="959" w:type="pct"/>
            <w:gridSpan w:val="2"/>
            <w:tcBorders>
              <w:top w:val="single" w:sz="4" w:space="0" w:color="auto"/>
              <w:left w:val="single" w:sz="4" w:space="0" w:color="auto"/>
              <w:bottom w:val="single" w:sz="4" w:space="0" w:color="auto"/>
              <w:right w:val="single" w:sz="4" w:space="0" w:color="auto"/>
            </w:tcBorders>
          </w:tcPr>
          <w:p w14:paraId="3A111DBB" w14:textId="77777777" w:rsidR="00F34C2F" w:rsidRPr="007D6235" w:rsidRDefault="00F34C2F" w:rsidP="004654D7">
            <w:pPr>
              <w:jc w:val="both"/>
            </w:pPr>
            <w:r w:rsidRPr="007D6235">
              <w:t xml:space="preserve">Pokretanje PDP-a/ izmjene i/ili dopune pokrenutog PDP-a/ obustava, </w:t>
            </w:r>
            <w:r w:rsidRPr="007D6235">
              <w:lastRenderedPageBreak/>
              <w:t xml:space="preserve">ranije zatvaranje i produljenje roka za dostavu projektnih prijedloga </w:t>
            </w:r>
          </w:p>
        </w:tc>
        <w:tc>
          <w:tcPr>
            <w:tcW w:w="280" w:type="pct"/>
            <w:tcBorders>
              <w:top w:val="single" w:sz="4" w:space="0" w:color="auto"/>
              <w:left w:val="single" w:sz="4" w:space="0" w:color="auto"/>
              <w:bottom w:val="single" w:sz="4" w:space="0" w:color="auto"/>
              <w:right w:val="single" w:sz="4" w:space="0" w:color="auto"/>
            </w:tcBorders>
          </w:tcPr>
          <w:p w14:paraId="3DAE60E8" w14:textId="77777777" w:rsidR="00F34C2F" w:rsidRPr="007D6235" w:rsidRDefault="00F34C2F" w:rsidP="00F34C2F">
            <w:pPr>
              <w:jc w:val="both"/>
            </w:pPr>
          </w:p>
        </w:tc>
        <w:tc>
          <w:tcPr>
            <w:tcW w:w="325" w:type="pct"/>
            <w:tcBorders>
              <w:top w:val="single" w:sz="4" w:space="0" w:color="auto"/>
              <w:left w:val="single" w:sz="4" w:space="0" w:color="auto"/>
              <w:bottom w:val="single" w:sz="4" w:space="0" w:color="auto"/>
              <w:right w:val="single" w:sz="4" w:space="0" w:color="auto"/>
            </w:tcBorders>
          </w:tcPr>
          <w:p w14:paraId="65C88A2F" w14:textId="77777777" w:rsidR="00F34C2F" w:rsidRPr="007D6235" w:rsidRDefault="00F34C2F" w:rsidP="00F34C2F">
            <w:pPr>
              <w:jc w:val="both"/>
            </w:pPr>
          </w:p>
        </w:tc>
        <w:tc>
          <w:tcPr>
            <w:tcW w:w="362" w:type="pct"/>
            <w:tcBorders>
              <w:top w:val="single" w:sz="4" w:space="0" w:color="auto"/>
              <w:left w:val="single" w:sz="4" w:space="0" w:color="auto"/>
              <w:bottom w:val="single" w:sz="4" w:space="0" w:color="auto"/>
              <w:right w:val="single" w:sz="4" w:space="0" w:color="auto"/>
            </w:tcBorders>
          </w:tcPr>
          <w:p w14:paraId="596A081C" w14:textId="77777777" w:rsidR="00F34C2F" w:rsidRPr="007D6235" w:rsidRDefault="00F34C2F" w:rsidP="00F34C2F">
            <w:pPr>
              <w:jc w:val="both"/>
            </w:pPr>
            <w:r w:rsidRPr="007D6235">
              <w:t>A</w:t>
            </w:r>
          </w:p>
        </w:tc>
        <w:tc>
          <w:tcPr>
            <w:tcW w:w="333" w:type="pct"/>
            <w:tcBorders>
              <w:top w:val="single" w:sz="4" w:space="0" w:color="auto"/>
              <w:left w:val="single" w:sz="4" w:space="0" w:color="auto"/>
              <w:bottom w:val="single" w:sz="4" w:space="0" w:color="auto"/>
              <w:right w:val="single" w:sz="4" w:space="0" w:color="auto"/>
            </w:tcBorders>
          </w:tcPr>
          <w:p w14:paraId="53C60E9C" w14:textId="77777777" w:rsidR="00F34C2F" w:rsidRPr="007D6235" w:rsidRDefault="00F34C2F" w:rsidP="00F34C2F">
            <w:pPr>
              <w:jc w:val="both"/>
            </w:pPr>
            <w:r w:rsidRPr="007D6235">
              <w:t>R</w:t>
            </w:r>
          </w:p>
        </w:tc>
        <w:tc>
          <w:tcPr>
            <w:tcW w:w="319" w:type="pct"/>
            <w:tcBorders>
              <w:top w:val="single" w:sz="4" w:space="0" w:color="auto"/>
              <w:left w:val="single" w:sz="4" w:space="0" w:color="auto"/>
              <w:bottom w:val="single" w:sz="4" w:space="0" w:color="auto"/>
              <w:right w:val="single" w:sz="4" w:space="0" w:color="auto"/>
            </w:tcBorders>
          </w:tcPr>
          <w:p w14:paraId="702B5AD9" w14:textId="77777777" w:rsidR="00F34C2F" w:rsidRPr="007D6235" w:rsidRDefault="00F34C2F" w:rsidP="00F34C2F">
            <w:pPr>
              <w:jc w:val="both"/>
            </w:pPr>
            <w:r w:rsidRPr="007D6235">
              <w:t>I</w:t>
            </w:r>
          </w:p>
        </w:tc>
        <w:tc>
          <w:tcPr>
            <w:tcW w:w="582" w:type="pct"/>
            <w:tcBorders>
              <w:top w:val="single" w:sz="4" w:space="0" w:color="auto"/>
              <w:left w:val="single" w:sz="4" w:space="0" w:color="auto"/>
              <w:bottom w:val="single" w:sz="4" w:space="0" w:color="auto"/>
              <w:right w:val="single" w:sz="4" w:space="0" w:color="auto"/>
            </w:tcBorders>
          </w:tcPr>
          <w:p w14:paraId="4A49316A" w14:textId="77777777" w:rsidR="00F34C2F" w:rsidRPr="007D6235" w:rsidRDefault="00F34C2F" w:rsidP="00F34C2F"/>
        </w:tc>
        <w:tc>
          <w:tcPr>
            <w:tcW w:w="1613" w:type="pct"/>
            <w:tcBorders>
              <w:top w:val="single" w:sz="4" w:space="0" w:color="auto"/>
              <w:left w:val="single" w:sz="4" w:space="0" w:color="auto"/>
              <w:bottom w:val="single" w:sz="4" w:space="0" w:color="auto"/>
              <w:right w:val="single" w:sz="4" w:space="0" w:color="auto"/>
            </w:tcBorders>
          </w:tcPr>
          <w:p w14:paraId="74F98FA3" w14:textId="77777777" w:rsidR="001319AB" w:rsidRPr="007D6235" w:rsidRDefault="001319AB" w:rsidP="00F34C2F">
            <w:pPr>
              <w:jc w:val="both"/>
            </w:pPr>
            <w:r w:rsidRPr="007D6235">
              <w:t>-Po odobrenju PD-a putem sustava eFondov</w:t>
            </w:r>
            <w:r w:rsidR="0088506E" w:rsidRPr="007D6235">
              <w:t>i</w:t>
            </w:r>
            <w:r w:rsidRPr="007D6235">
              <w:t>, moguća izmjena/odobrenje PDP-a.</w:t>
            </w:r>
          </w:p>
          <w:p w14:paraId="25086224" w14:textId="77777777" w:rsidR="00F34C2F" w:rsidRPr="007D6235" w:rsidRDefault="00F34C2F" w:rsidP="0088506E">
            <w:pPr>
              <w:jc w:val="both"/>
            </w:pPr>
            <w:r w:rsidRPr="007D6235">
              <w:t xml:space="preserve">-PDP/ odluka o odobrenim izmjenama i/ili dopunama </w:t>
            </w:r>
            <w:r w:rsidRPr="007D6235">
              <w:lastRenderedPageBreak/>
              <w:t>pokrenutog PDP-a/ obavijest o obustavi/zatvaranju/produljenju roka objavljena na središnjoj internetskoj stranici ESI fondova i u sustavu eFondov</w:t>
            </w:r>
            <w:r w:rsidR="0088506E" w:rsidRPr="007D6235">
              <w:t>i</w:t>
            </w:r>
            <w:r w:rsidRPr="007D6235">
              <w:t xml:space="preserve"> s automatskom objavom na javnom portalu sustava</w:t>
            </w:r>
            <w:r w:rsidR="004F2598" w:rsidRPr="007D6235">
              <w:t>.</w:t>
            </w:r>
          </w:p>
        </w:tc>
      </w:tr>
      <w:tr w:rsidR="001859B5" w:rsidRPr="007D6235" w14:paraId="31A161DE" w14:textId="77777777" w:rsidTr="001859B5">
        <w:tc>
          <w:tcPr>
            <w:tcW w:w="227" w:type="pct"/>
            <w:tcBorders>
              <w:top w:val="single" w:sz="4" w:space="0" w:color="auto"/>
              <w:left w:val="single" w:sz="4" w:space="0" w:color="auto"/>
              <w:bottom w:val="single" w:sz="4" w:space="0" w:color="auto"/>
              <w:right w:val="single" w:sz="4" w:space="0" w:color="auto"/>
            </w:tcBorders>
          </w:tcPr>
          <w:p w14:paraId="07C5831E" w14:textId="77777777" w:rsidR="001859B5" w:rsidRPr="007D6235" w:rsidRDefault="001859B5" w:rsidP="001859B5">
            <w:pPr>
              <w:jc w:val="both"/>
            </w:pPr>
            <w:r w:rsidRPr="007D6235">
              <w:lastRenderedPageBreak/>
              <w:t>4</w:t>
            </w:r>
          </w:p>
        </w:tc>
        <w:tc>
          <w:tcPr>
            <w:tcW w:w="959" w:type="pct"/>
            <w:gridSpan w:val="2"/>
            <w:tcBorders>
              <w:top w:val="single" w:sz="4" w:space="0" w:color="auto"/>
              <w:left w:val="single" w:sz="4" w:space="0" w:color="auto"/>
              <w:bottom w:val="single" w:sz="4" w:space="0" w:color="auto"/>
              <w:right w:val="single" w:sz="4" w:space="0" w:color="auto"/>
            </w:tcBorders>
          </w:tcPr>
          <w:p w14:paraId="3F43BE23" w14:textId="77777777" w:rsidR="001859B5" w:rsidRPr="007D6235" w:rsidRDefault="001859B5" w:rsidP="001859B5">
            <w:pPr>
              <w:jc w:val="both"/>
            </w:pPr>
            <w:r w:rsidRPr="007D6235">
              <w:t>Neovisna kontrola kvalitete velikog projekta / upućivanje PVP-a odobrenje EK-u</w:t>
            </w:r>
          </w:p>
        </w:tc>
        <w:tc>
          <w:tcPr>
            <w:tcW w:w="280" w:type="pct"/>
            <w:tcBorders>
              <w:top w:val="single" w:sz="4" w:space="0" w:color="auto"/>
              <w:left w:val="single" w:sz="4" w:space="0" w:color="auto"/>
              <w:bottom w:val="single" w:sz="4" w:space="0" w:color="auto"/>
              <w:right w:val="single" w:sz="4" w:space="0" w:color="auto"/>
            </w:tcBorders>
          </w:tcPr>
          <w:p w14:paraId="24E20CF3" w14:textId="77777777" w:rsidR="001859B5" w:rsidRPr="007D6235" w:rsidRDefault="001859B5" w:rsidP="001859B5">
            <w:pPr>
              <w:jc w:val="both"/>
            </w:pPr>
          </w:p>
        </w:tc>
        <w:tc>
          <w:tcPr>
            <w:tcW w:w="325" w:type="pct"/>
            <w:tcBorders>
              <w:top w:val="single" w:sz="4" w:space="0" w:color="auto"/>
              <w:left w:val="single" w:sz="4" w:space="0" w:color="auto"/>
              <w:bottom w:val="single" w:sz="4" w:space="0" w:color="auto"/>
              <w:right w:val="single" w:sz="4" w:space="0" w:color="auto"/>
            </w:tcBorders>
          </w:tcPr>
          <w:p w14:paraId="0F177DA7" w14:textId="77777777" w:rsidR="001859B5" w:rsidRPr="007D6235" w:rsidRDefault="001859B5" w:rsidP="001859B5">
            <w:pPr>
              <w:jc w:val="both"/>
            </w:pPr>
          </w:p>
        </w:tc>
        <w:tc>
          <w:tcPr>
            <w:tcW w:w="362" w:type="pct"/>
            <w:tcBorders>
              <w:top w:val="single" w:sz="4" w:space="0" w:color="auto"/>
              <w:left w:val="single" w:sz="4" w:space="0" w:color="auto"/>
              <w:bottom w:val="single" w:sz="4" w:space="0" w:color="auto"/>
              <w:right w:val="single" w:sz="4" w:space="0" w:color="auto"/>
            </w:tcBorders>
          </w:tcPr>
          <w:p w14:paraId="133C2C10" w14:textId="77777777" w:rsidR="001859B5" w:rsidRPr="007D6235" w:rsidRDefault="001859B5" w:rsidP="001859B5">
            <w:pPr>
              <w:jc w:val="both"/>
            </w:pPr>
            <w:r w:rsidRPr="007D6235">
              <w:t>R</w:t>
            </w:r>
          </w:p>
        </w:tc>
        <w:tc>
          <w:tcPr>
            <w:tcW w:w="333" w:type="pct"/>
            <w:tcBorders>
              <w:top w:val="single" w:sz="4" w:space="0" w:color="auto"/>
              <w:left w:val="single" w:sz="4" w:space="0" w:color="auto"/>
              <w:bottom w:val="single" w:sz="4" w:space="0" w:color="auto"/>
              <w:right w:val="single" w:sz="4" w:space="0" w:color="auto"/>
            </w:tcBorders>
          </w:tcPr>
          <w:p w14:paraId="067324BA" w14:textId="77777777" w:rsidR="001859B5" w:rsidRPr="007D6235" w:rsidRDefault="001859B5" w:rsidP="001859B5">
            <w:pPr>
              <w:jc w:val="both"/>
            </w:pPr>
          </w:p>
        </w:tc>
        <w:tc>
          <w:tcPr>
            <w:tcW w:w="319" w:type="pct"/>
            <w:tcBorders>
              <w:top w:val="single" w:sz="4" w:space="0" w:color="auto"/>
              <w:left w:val="single" w:sz="4" w:space="0" w:color="auto"/>
              <w:bottom w:val="single" w:sz="4" w:space="0" w:color="auto"/>
              <w:right w:val="single" w:sz="4" w:space="0" w:color="auto"/>
            </w:tcBorders>
          </w:tcPr>
          <w:p w14:paraId="0A54AEEB" w14:textId="77777777" w:rsidR="001859B5" w:rsidRPr="007D6235" w:rsidRDefault="001859B5" w:rsidP="001859B5">
            <w:pPr>
              <w:jc w:val="both"/>
            </w:pPr>
          </w:p>
        </w:tc>
        <w:tc>
          <w:tcPr>
            <w:tcW w:w="582" w:type="pct"/>
            <w:tcBorders>
              <w:top w:val="single" w:sz="4" w:space="0" w:color="auto"/>
              <w:left w:val="single" w:sz="4" w:space="0" w:color="auto"/>
              <w:bottom w:val="single" w:sz="4" w:space="0" w:color="auto"/>
              <w:right w:val="single" w:sz="4" w:space="0" w:color="auto"/>
            </w:tcBorders>
          </w:tcPr>
          <w:p w14:paraId="6DC71B73" w14:textId="77777777" w:rsidR="001859B5" w:rsidRPr="007D6235" w:rsidRDefault="001859B5" w:rsidP="001859B5">
            <w:r w:rsidRPr="007D6235">
              <w:t>I</w:t>
            </w:r>
          </w:p>
          <w:p w14:paraId="0A74FFD2" w14:textId="77777777" w:rsidR="001859B5" w:rsidRPr="007D6235" w:rsidRDefault="001859B5" w:rsidP="001859B5"/>
          <w:p w14:paraId="4586C446" w14:textId="77777777" w:rsidR="001859B5" w:rsidRPr="007D6235" w:rsidRDefault="001859B5" w:rsidP="001859B5"/>
          <w:p w14:paraId="5E2498FB" w14:textId="77777777" w:rsidR="001859B5" w:rsidRPr="007D6235" w:rsidRDefault="001859B5" w:rsidP="001859B5"/>
          <w:p w14:paraId="3D0DB012" w14:textId="77777777" w:rsidR="001859B5" w:rsidRPr="007D6235" w:rsidRDefault="001859B5" w:rsidP="001859B5"/>
          <w:p w14:paraId="5128890A" w14:textId="77777777" w:rsidR="001859B5" w:rsidRPr="007D6235" w:rsidRDefault="001859B5" w:rsidP="001859B5"/>
          <w:p w14:paraId="1B1E310E" w14:textId="77777777" w:rsidR="001859B5" w:rsidRPr="007D6235" w:rsidRDefault="001859B5" w:rsidP="001859B5">
            <w:r w:rsidRPr="007D6235">
              <w:t>R</w:t>
            </w:r>
          </w:p>
        </w:tc>
        <w:tc>
          <w:tcPr>
            <w:tcW w:w="1613" w:type="pct"/>
            <w:tcBorders>
              <w:top w:val="single" w:sz="4" w:space="0" w:color="auto"/>
              <w:left w:val="single" w:sz="4" w:space="0" w:color="auto"/>
              <w:bottom w:val="single" w:sz="4" w:space="0" w:color="auto"/>
              <w:right w:val="single" w:sz="4" w:space="0" w:color="auto"/>
            </w:tcBorders>
          </w:tcPr>
          <w:p w14:paraId="704CB98E" w14:textId="77777777" w:rsidR="001859B5" w:rsidRPr="007D6235" w:rsidRDefault="001859B5" w:rsidP="001859B5">
            <w:pPr>
              <w:jc w:val="both"/>
            </w:pPr>
            <w:r w:rsidRPr="007D6235">
              <w:t xml:space="preserve">-donesena Odluka o financiranju velikog projekta; </w:t>
            </w:r>
          </w:p>
          <w:p w14:paraId="4A7763C3" w14:textId="77777777" w:rsidR="001859B5" w:rsidRPr="007D6235" w:rsidRDefault="001859B5" w:rsidP="001859B5">
            <w:pPr>
              <w:jc w:val="both"/>
            </w:pPr>
            <w:r w:rsidRPr="007D6235">
              <w:t xml:space="preserve">-zaprimljena pozitivna izjava o izvedivosti i ekonomskoj održivosti velikog projekta od strane neovisnog stručnjaka za kontrolu kvalitete i EK obaviješten o odabranom velikom projektu; </w:t>
            </w:r>
          </w:p>
          <w:p w14:paraId="613B0E53" w14:textId="77777777" w:rsidR="001859B5" w:rsidRPr="007D6235" w:rsidRDefault="001859B5" w:rsidP="001859B5">
            <w:pPr>
              <w:jc w:val="both"/>
            </w:pPr>
            <w:r w:rsidRPr="007D6235">
              <w:t xml:space="preserve">- zaprimljeno odobrenje EK-a za veliki projekt </w:t>
            </w:r>
          </w:p>
        </w:tc>
      </w:tr>
    </w:tbl>
    <w:p w14:paraId="173441B7" w14:textId="77777777" w:rsidR="00E1767A" w:rsidRPr="007D6235" w:rsidRDefault="00E1767A" w:rsidP="008533DC"/>
    <w:p w14:paraId="4AC9C892" w14:textId="77777777" w:rsidR="00B151CF" w:rsidRPr="007D6235" w:rsidRDefault="00B151CF" w:rsidP="008533DC"/>
    <w:p w14:paraId="3A2060A2" w14:textId="77777777" w:rsidR="00E774CE" w:rsidRPr="007D6235" w:rsidRDefault="00697F07" w:rsidP="000A70CC">
      <w:pPr>
        <w:pStyle w:val="Heading1"/>
        <w:numPr>
          <w:ilvl w:val="0"/>
          <w:numId w:val="38"/>
        </w:numPr>
        <w:pBdr>
          <w:top w:val="single" w:sz="4" w:space="1" w:color="auto"/>
          <w:left w:val="single" w:sz="4" w:space="4" w:color="auto"/>
          <w:bottom w:val="single" w:sz="4" w:space="1" w:color="auto"/>
          <w:right w:val="single" w:sz="4" w:space="4" w:color="auto"/>
        </w:pBdr>
        <w:shd w:val="clear" w:color="auto" w:fill="D9D9D9"/>
        <w:ind w:left="284" w:hanging="284"/>
      </w:pPr>
      <w:bookmarkStart w:id="13" w:name="_Toc497649260"/>
      <w:bookmarkStart w:id="14" w:name="_Toc508721622"/>
      <w:r w:rsidRPr="007D6235">
        <w:t>PROCEDURE</w:t>
      </w:r>
      <w:bookmarkEnd w:id="13"/>
      <w:bookmarkEnd w:id="14"/>
    </w:p>
    <w:p w14:paraId="0727E74B" w14:textId="77777777" w:rsidR="0033324E" w:rsidRPr="007D6235" w:rsidRDefault="0033324E" w:rsidP="00B307E1">
      <w:pPr>
        <w:ind w:left="284" w:hanging="284"/>
        <w:jc w:val="both"/>
        <w:rPr>
          <w:b/>
          <w:u w:val="single"/>
        </w:rPr>
      </w:pPr>
    </w:p>
    <w:p w14:paraId="20E0E3D1" w14:textId="77777777" w:rsidR="00A12A30" w:rsidRPr="007D6235" w:rsidRDefault="00467AD8" w:rsidP="00925501">
      <w:pPr>
        <w:pStyle w:val="Heading2"/>
        <w:pBdr>
          <w:top w:val="single" w:sz="4" w:space="1" w:color="auto"/>
          <w:left w:val="single" w:sz="4" w:space="4" w:color="auto"/>
          <w:bottom w:val="single" w:sz="4" w:space="1" w:color="auto"/>
          <w:right w:val="single" w:sz="4" w:space="4" w:color="auto"/>
        </w:pBdr>
        <w:spacing w:before="0" w:after="0"/>
        <w:ind w:left="284" w:hanging="284"/>
        <w:rPr>
          <w:szCs w:val="24"/>
          <w:lang w:val="hr-HR"/>
        </w:rPr>
      </w:pPr>
      <w:bookmarkStart w:id="15" w:name="_Toc508721623"/>
      <w:r w:rsidRPr="007D6235">
        <w:rPr>
          <w:szCs w:val="24"/>
          <w:lang w:val="hr-HR"/>
        </w:rPr>
        <w:t>7</w:t>
      </w:r>
      <w:r w:rsidR="00274FAB" w:rsidRPr="007D6235">
        <w:rPr>
          <w:szCs w:val="24"/>
          <w:lang w:val="hr-HR"/>
        </w:rPr>
        <w:t xml:space="preserve">.1. </w:t>
      </w:r>
      <w:r w:rsidR="0033324E" w:rsidRPr="007D6235">
        <w:rPr>
          <w:szCs w:val="24"/>
          <w:lang w:val="hr-HR"/>
        </w:rPr>
        <w:t>OPĆE ODREDBE</w:t>
      </w:r>
      <w:bookmarkEnd w:id="15"/>
    </w:p>
    <w:p w14:paraId="6E908BE9" w14:textId="77777777" w:rsidR="00C872A5" w:rsidRPr="007D6235" w:rsidRDefault="008C33B9" w:rsidP="00CA0C3B">
      <w:r w:rsidRPr="007D6235">
        <w:tab/>
      </w:r>
    </w:p>
    <w:p w14:paraId="3A545252" w14:textId="77777777" w:rsidR="00972E6A" w:rsidRPr="007D6235" w:rsidRDefault="00467AD8" w:rsidP="00B151CF">
      <w:pPr>
        <w:pStyle w:val="Heading3"/>
        <w:spacing w:before="0" w:after="0"/>
        <w:ind w:left="284" w:hanging="284"/>
        <w:rPr>
          <w:b/>
          <w:i w:val="0"/>
          <w:szCs w:val="24"/>
          <w:lang w:val="hr-HR"/>
        </w:rPr>
      </w:pPr>
      <w:bookmarkStart w:id="16" w:name="_Toc508721624"/>
      <w:r w:rsidRPr="007D6235">
        <w:rPr>
          <w:b/>
          <w:i w:val="0"/>
          <w:szCs w:val="24"/>
          <w:lang w:val="hr-HR"/>
        </w:rPr>
        <w:t>7</w:t>
      </w:r>
      <w:r w:rsidR="00274FAB" w:rsidRPr="007D6235">
        <w:rPr>
          <w:b/>
          <w:i w:val="0"/>
          <w:szCs w:val="24"/>
          <w:lang w:val="hr-HR"/>
        </w:rPr>
        <w:t>.1.1.</w:t>
      </w:r>
      <w:r w:rsidR="008C33B9" w:rsidRPr="007D6235">
        <w:rPr>
          <w:b/>
          <w:i w:val="0"/>
          <w:szCs w:val="24"/>
          <w:lang w:val="hr-HR"/>
        </w:rPr>
        <w:t xml:space="preserve"> </w:t>
      </w:r>
      <w:r w:rsidR="00697F07" w:rsidRPr="007D6235">
        <w:rPr>
          <w:b/>
          <w:i w:val="0"/>
          <w:szCs w:val="24"/>
          <w:lang w:val="hr-HR"/>
        </w:rPr>
        <w:t>POSTUPAK IZRADE I USVAJANJA PROGRAMSKOG DODATKA</w:t>
      </w:r>
      <w:bookmarkEnd w:id="16"/>
    </w:p>
    <w:p w14:paraId="4FE6E430" w14:textId="77777777" w:rsidR="007C6D63" w:rsidRPr="007D6235" w:rsidRDefault="007C6D63" w:rsidP="00092405">
      <w:pPr>
        <w:jc w:val="both"/>
      </w:pPr>
    </w:p>
    <w:p w14:paraId="12187C4C" w14:textId="62389428" w:rsidR="00385691" w:rsidRDefault="00E17129" w:rsidP="00385691">
      <w:pPr>
        <w:jc w:val="both"/>
      </w:pPr>
      <w:r w:rsidRPr="007D6235">
        <w:t>Programski dodatak (</w:t>
      </w:r>
      <w:r w:rsidR="007C6D63" w:rsidRPr="007D6235">
        <w:t>(</w:t>
      </w:r>
      <w:r w:rsidRPr="007D6235">
        <w:t>PD</w:t>
      </w:r>
      <w:r w:rsidR="007C6D63" w:rsidRPr="007D6235">
        <w:t>)</w:t>
      </w:r>
      <w:r w:rsidR="00CB7D59" w:rsidRPr="007D6235">
        <w:t xml:space="preserve">, </w:t>
      </w:r>
      <w:r w:rsidR="005E1D90" w:rsidRPr="007D6235">
        <w:t xml:space="preserve">Prilog </w:t>
      </w:r>
      <w:r w:rsidR="00795D5C">
        <w:t>0</w:t>
      </w:r>
      <w:r w:rsidR="005E1D90" w:rsidRPr="007D6235">
        <w:t>1</w:t>
      </w:r>
      <w:r w:rsidR="00CB7D59" w:rsidRPr="007D6235">
        <w:t xml:space="preserve"> - </w:t>
      </w:r>
      <w:r w:rsidR="00135B01" w:rsidRPr="007D6235">
        <w:t>Programski dodatak</w:t>
      </w:r>
      <w:r w:rsidR="00C369BA" w:rsidRPr="007D6235">
        <w:t>)</w:t>
      </w:r>
      <w:r w:rsidR="00721BD7" w:rsidRPr="007D6235">
        <w:t xml:space="preserve"> pruža osnovne informacije o PDP-u bez kojih ne može započeti priprema postupka dodjele. Programski dodatak </w:t>
      </w:r>
      <w:r w:rsidR="0029125C" w:rsidRPr="007D6235">
        <w:t xml:space="preserve">sadrži </w:t>
      </w:r>
      <w:r w:rsidRPr="007D6235">
        <w:t xml:space="preserve">detaljnije </w:t>
      </w:r>
      <w:r w:rsidR="004D144A" w:rsidRPr="007D6235">
        <w:t xml:space="preserve">provedbene </w:t>
      </w:r>
      <w:r w:rsidRPr="007D6235">
        <w:t xml:space="preserve">podatke o </w:t>
      </w:r>
      <w:r w:rsidR="000F2FBA" w:rsidRPr="007D6235">
        <w:t>pripadajućem</w:t>
      </w:r>
      <w:r w:rsidR="004D144A" w:rsidRPr="007D6235">
        <w:t xml:space="preserve"> </w:t>
      </w:r>
      <w:r w:rsidR="001116D0" w:rsidRPr="007D6235">
        <w:t>PDP</w:t>
      </w:r>
      <w:r w:rsidR="007379AB" w:rsidRPr="007D6235">
        <w:t>-</w:t>
      </w:r>
      <w:r w:rsidR="000F2FBA" w:rsidRPr="007D6235">
        <w:t>u</w:t>
      </w:r>
      <w:r w:rsidR="007379AB" w:rsidRPr="007D6235">
        <w:t xml:space="preserve">, uključujući </w:t>
      </w:r>
      <w:r w:rsidR="001116D0" w:rsidRPr="007D6235">
        <w:t xml:space="preserve">podatke o području intervencije, financiranju, aktivnostima i troškovima, prijaviteljima i partnerima, zatim </w:t>
      </w:r>
      <w:r w:rsidR="000F2FBA" w:rsidRPr="007D6235">
        <w:t xml:space="preserve">pregled </w:t>
      </w:r>
      <w:r w:rsidR="00BA7C2A" w:rsidRPr="007D6235">
        <w:t>pokazatelj</w:t>
      </w:r>
      <w:r w:rsidR="000F2FBA" w:rsidRPr="007D6235">
        <w:t>a</w:t>
      </w:r>
      <w:r w:rsidR="00BA7C2A" w:rsidRPr="007D6235">
        <w:t xml:space="preserve"> za praćenje </w:t>
      </w:r>
      <w:r w:rsidR="000F2FBA" w:rsidRPr="007D6235">
        <w:t>(</w:t>
      </w:r>
      <w:r w:rsidR="00BA7C2A" w:rsidRPr="007D6235">
        <w:t>pokazatelj</w:t>
      </w:r>
      <w:r w:rsidR="000F2FBA" w:rsidRPr="007D6235">
        <w:t>a</w:t>
      </w:r>
      <w:r w:rsidR="00BA7C2A" w:rsidRPr="007D6235">
        <w:t xml:space="preserve"> rezultata i pokazatelj</w:t>
      </w:r>
      <w:r w:rsidR="000F2FBA" w:rsidRPr="007D6235">
        <w:t xml:space="preserve">a </w:t>
      </w:r>
      <w:r w:rsidR="005D34A7" w:rsidRPr="007D6235">
        <w:t xml:space="preserve">neposrednih rezultata </w:t>
      </w:r>
      <w:r w:rsidR="000F2FBA" w:rsidRPr="007D6235">
        <w:t>koji su opisani u OP-u, a</w:t>
      </w:r>
      <w:r w:rsidR="00BA7C2A" w:rsidRPr="007D6235">
        <w:t xml:space="preserve"> može </w:t>
      </w:r>
      <w:r w:rsidR="0084333C" w:rsidRPr="007D6235">
        <w:t>sadržavati i dodatne pokazatelje</w:t>
      </w:r>
      <w:r w:rsidR="00BA7C2A" w:rsidRPr="007D6235">
        <w:t xml:space="preserve"> </w:t>
      </w:r>
      <w:r w:rsidR="005D34A7" w:rsidRPr="007D6235">
        <w:t>nepo</w:t>
      </w:r>
      <w:r w:rsidR="000F2FBA" w:rsidRPr="007D6235">
        <w:t xml:space="preserve">srednih rezultata, </w:t>
      </w:r>
      <w:r w:rsidR="00BA7C2A" w:rsidRPr="007D6235">
        <w:t>ako postoji potreba za njihovim uvo</w:t>
      </w:r>
      <w:r w:rsidR="000F2FBA" w:rsidRPr="007D6235">
        <w:t xml:space="preserve">đenjem na razini </w:t>
      </w:r>
      <w:r w:rsidR="00721BD7" w:rsidRPr="007D6235">
        <w:t>PDP-a</w:t>
      </w:r>
      <w:r w:rsidR="000F2FBA" w:rsidRPr="007D6235">
        <w:t>)</w:t>
      </w:r>
      <w:r w:rsidR="001116D0" w:rsidRPr="007D6235">
        <w:t xml:space="preserve"> te ostale podatke</w:t>
      </w:r>
      <w:r w:rsidR="000F2FBA" w:rsidRPr="007D6235">
        <w:t>.</w:t>
      </w:r>
      <w:r w:rsidR="00385691">
        <w:rPr>
          <w:rStyle w:val="FootnoteReference"/>
        </w:rPr>
        <w:footnoteReference w:id="7"/>
      </w:r>
      <w:r w:rsidR="001116D0" w:rsidRPr="007D6235">
        <w:t xml:space="preserve"> </w:t>
      </w:r>
    </w:p>
    <w:p w14:paraId="75C3F718" w14:textId="77777777" w:rsidR="00F56EEB" w:rsidRPr="007D6235" w:rsidRDefault="00F56EEB" w:rsidP="00092405">
      <w:pPr>
        <w:jc w:val="both"/>
      </w:pPr>
    </w:p>
    <w:p w14:paraId="17792E33" w14:textId="06B1629E" w:rsidR="00EF678C" w:rsidRPr="007D6235" w:rsidRDefault="00EF678C" w:rsidP="00092405">
      <w:pPr>
        <w:jc w:val="both"/>
      </w:pPr>
      <w:r w:rsidRPr="007D6235">
        <w:t>Sustav eFondovi objedinio je proces podnošenja PD-a te izrade PDP-a. PDP se priprema na osnovu odobrenog PD-a.</w:t>
      </w:r>
      <w:r w:rsidR="007B3FBC">
        <w:t xml:space="preserve"> </w:t>
      </w:r>
    </w:p>
    <w:p w14:paraId="1EEE15A6" w14:textId="77777777" w:rsidR="00B90CAE" w:rsidRPr="007D6235" w:rsidRDefault="00B90CAE" w:rsidP="00092405">
      <w:pPr>
        <w:jc w:val="both"/>
      </w:pPr>
    </w:p>
    <w:p w14:paraId="2EC140D8" w14:textId="77777777" w:rsidR="00B21AD1" w:rsidRPr="007D6235" w:rsidRDefault="00B21AD1" w:rsidP="00092405">
      <w:pPr>
        <w:jc w:val="both"/>
      </w:pPr>
      <w:r w:rsidRPr="007D6235">
        <w:t>PD je potrebno unijeti u sustav eFondov</w:t>
      </w:r>
      <w:r w:rsidR="0088506E" w:rsidRPr="007D6235">
        <w:t>i</w:t>
      </w:r>
      <w:r w:rsidRPr="007D6235">
        <w:t xml:space="preserve"> za svaki planirani PDP u odnosu jedan na jedan.</w:t>
      </w:r>
    </w:p>
    <w:p w14:paraId="46E17982" w14:textId="77777777" w:rsidR="00A3422D" w:rsidRPr="007D6235" w:rsidRDefault="00A3422D" w:rsidP="00092405">
      <w:pPr>
        <w:jc w:val="both"/>
      </w:pPr>
    </w:p>
    <w:p w14:paraId="52FF3E4D" w14:textId="77777777" w:rsidR="00E556C0" w:rsidRPr="007D6235" w:rsidRDefault="00E17129" w:rsidP="00092405">
      <w:pPr>
        <w:jc w:val="both"/>
      </w:pPr>
      <w:r w:rsidRPr="007D6235">
        <w:t xml:space="preserve">Svrha PD-a je </w:t>
      </w:r>
      <w:r w:rsidR="00600760" w:rsidRPr="007D6235">
        <w:t xml:space="preserve">dvojaka - </w:t>
      </w:r>
      <w:r w:rsidRPr="007D6235">
        <w:t xml:space="preserve">nadležnim PT-ovima olakšati detaljnu razradu načina provedbe OP-a, kao i potencijalnim korisnicima </w:t>
      </w:r>
      <w:r w:rsidR="003D5C58" w:rsidRPr="007D6235">
        <w:t xml:space="preserve">omogućiti detaljniji </w:t>
      </w:r>
      <w:r w:rsidRPr="007D6235">
        <w:t>pregled planiranih intervencija.</w:t>
      </w:r>
      <w:r w:rsidR="000F2FBA" w:rsidRPr="007D6235">
        <w:t xml:space="preserve"> </w:t>
      </w:r>
    </w:p>
    <w:p w14:paraId="70745062" w14:textId="77777777" w:rsidR="00317E3D" w:rsidRPr="007D6235" w:rsidRDefault="00317E3D" w:rsidP="00CB4BB9">
      <w:pPr>
        <w:jc w:val="both"/>
        <w:rPr>
          <w:u w:val="single"/>
        </w:rPr>
      </w:pPr>
    </w:p>
    <w:p w14:paraId="393CC619" w14:textId="77777777" w:rsidR="00E556C0" w:rsidRPr="007D6235" w:rsidRDefault="002F3F16" w:rsidP="00CB4BB9">
      <w:pPr>
        <w:jc w:val="both"/>
        <w:rPr>
          <w:u w:val="single"/>
        </w:rPr>
      </w:pPr>
      <w:r w:rsidRPr="007D6235">
        <w:rPr>
          <w:u w:val="single"/>
        </w:rPr>
        <w:lastRenderedPageBreak/>
        <w:t xml:space="preserve">Priprema i </w:t>
      </w:r>
      <w:r w:rsidR="00473069" w:rsidRPr="007D6235">
        <w:rPr>
          <w:u w:val="single"/>
        </w:rPr>
        <w:t>u</w:t>
      </w:r>
      <w:r w:rsidR="00E556C0" w:rsidRPr="007D6235">
        <w:rPr>
          <w:u w:val="single"/>
        </w:rPr>
        <w:t>svajanje PD-a</w:t>
      </w:r>
    </w:p>
    <w:p w14:paraId="6B8888B8" w14:textId="0DB38EAD" w:rsidR="00757109" w:rsidRPr="007D6235" w:rsidRDefault="00E556C0" w:rsidP="00CB4BB9">
      <w:pPr>
        <w:jc w:val="both"/>
      </w:pPr>
      <w:r w:rsidRPr="007D6235">
        <w:t xml:space="preserve">PD </w:t>
      </w:r>
      <w:r w:rsidR="003D6C2E" w:rsidRPr="007D6235">
        <w:t>u sustavu eFondov</w:t>
      </w:r>
      <w:r w:rsidR="0088506E" w:rsidRPr="007D6235">
        <w:t>i</w:t>
      </w:r>
      <w:r w:rsidR="003D6C2E" w:rsidRPr="007D6235">
        <w:t xml:space="preserve"> </w:t>
      </w:r>
      <w:r w:rsidRPr="007D6235">
        <w:t>priprema nadlež</w:t>
      </w:r>
      <w:r w:rsidR="00B90CAE" w:rsidRPr="007D6235">
        <w:t>ni</w:t>
      </w:r>
      <w:r w:rsidRPr="007D6235">
        <w:t xml:space="preserve"> PT1 (prema nadležnosti za pojedini specifični cilj, a što je utvrđeno </w:t>
      </w:r>
      <w:r w:rsidR="003D6C2E" w:rsidRPr="007D6235">
        <w:t xml:space="preserve">obrascem </w:t>
      </w:r>
      <w:r w:rsidRPr="007D6235">
        <w:t xml:space="preserve">PD-a), i to </w:t>
      </w:r>
      <w:r w:rsidR="000B1452" w:rsidRPr="007D6235">
        <w:t>n</w:t>
      </w:r>
      <w:r w:rsidRPr="007D6235">
        <w:t xml:space="preserve">ajmanje za prve tri godine te ga podnosi UT-u na </w:t>
      </w:r>
      <w:r w:rsidR="00C1236F" w:rsidRPr="007D6235">
        <w:t>prethodnu suglasnost</w:t>
      </w:r>
      <w:r w:rsidRPr="007D6235">
        <w:t xml:space="preserve">. </w:t>
      </w:r>
      <w:r w:rsidR="0001628A" w:rsidRPr="007D6235">
        <w:t xml:space="preserve">UT </w:t>
      </w:r>
      <w:r w:rsidR="00826128">
        <w:t xml:space="preserve">u razumnom roku </w:t>
      </w:r>
      <w:r w:rsidR="0001628A" w:rsidRPr="007D6235">
        <w:t>razmatra prijedlog sadržaja</w:t>
      </w:r>
      <w:r w:rsidR="00C1236F" w:rsidRPr="007D6235">
        <w:t xml:space="preserve"> PD-a</w:t>
      </w:r>
      <w:r w:rsidR="009C45D9" w:rsidRPr="007D6235">
        <w:t xml:space="preserve"> kroz sustav eFondovi (uvidom u popunjeni obrazac u navedenom sustavu)</w:t>
      </w:r>
      <w:r w:rsidR="000E4D32" w:rsidRPr="007D6235">
        <w:t xml:space="preserve">, </w:t>
      </w:r>
      <w:r w:rsidR="00B90CAE" w:rsidRPr="007D6235">
        <w:t>te</w:t>
      </w:r>
      <w:r w:rsidR="00A3422D" w:rsidRPr="007D6235">
        <w:t xml:space="preserve"> (ako je neophodno)</w:t>
      </w:r>
      <w:r w:rsidR="00B90CAE" w:rsidRPr="007D6235">
        <w:t xml:space="preserve"> putem</w:t>
      </w:r>
      <w:r w:rsidR="000E4D32" w:rsidRPr="007D6235">
        <w:t xml:space="preserve"> e</w:t>
      </w:r>
      <w:r w:rsidR="009C45D9" w:rsidRPr="007D6235">
        <w:t>lektroničke pošte</w:t>
      </w:r>
      <w:r w:rsidR="00B90CAE" w:rsidRPr="007D6235">
        <w:t xml:space="preserve"> obrazac</w:t>
      </w:r>
      <w:r w:rsidR="00057A42" w:rsidRPr="007D6235">
        <w:t xml:space="preserve"> </w:t>
      </w:r>
      <w:r w:rsidR="000E4D32" w:rsidRPr="007D6235">
        <w:t xml:space="preserve">usuglašava </w:t>
      </w:r>
      <w:r w:rsidR="0001628A" w:rsidRPr="007D6235">
        <w:t xml:space="preserve"> </w:t>
      </w:r>
      <w:r w:rsidR="00EE1E49" w:rsidRPr="007D6235">
        <w:t>sadržajn</w:t>
      </w:r>
      <w:r w:rsidR="00057A42" w:rsidRPr="007D6235">
        <w:t>o</w:t>
      </w:r>
      <w:r w:rsidR="00EE1E49" w:rsidRPr="007D6235">
        <w:t xml:space="preserve"> i tehničk</w:t>
      </w:r>
      <w:r w:rsidR="00057A42" w:rsidRPr="007D6235">
        <w:t>i</w:t>
      </w:r>
      <w:r w:rsidR="0001628A" w:rsidRPr="007D6235">
        <w:t xml:space="preserve"> </w:t>
      </w:r>
      <w:r w:rsidR="00057A42" w:rsidRPr="007D6235">
        <w:t xml:space="preserve">s </w:t>
      </w:r>
      <w:r w:rsidR="0084333C" w:rsidRPr="007D6235">
        <w:t>PT-</w:t>
      </w:r>
      <w:r w:rsidR="009C45D9" w:rsidRPr="007D6235">
        <w:t>ima</w:t>
      </w:r>
      <w:r w:rsidR="0084333C" w:rsidRPr="007D6235">
        <w:t xml:space="preserve"> 1 </w:t>
      </w:r>
      <w:r w:rsidR="0001628A" w:rsidRPr="007D6235">
        <w:t xml:space="preserve"> </w:t>
      </w:r>
      <w:r w:rsidR="000E4D32" w:rsidRPr="007D6235">
        <w:t xml:space="preserve">i u konačnici </w:t>
      </w:r>
      <w:r w:rsidR="0001628A" w:rsidRPr="007D6235">
        <w:t>prihvaća</w:t>
      </w:r>
      <w:r w:rsidR="00C1236F" w:rsidRPr="007D6235">
        <w:t xml:space="preserve"> njegov</w:t>
      </w:r>
      <w:r w:rsidR="0001628A" w:rsidRPr="007D6235">
        <w:t xml:space="preserve"> sadržaj</w:t>
      </w:r>
      <w:r w:rsidR="00B21AD1" w:rsidRPr="007D6235">
        <w:t xml:space="preserve"> odobravanjem u sustavu eFondov</w:t>
      </w:r>
      <w:r w:rsidR="00B90CAE" w:rsidRPr="007D6235">
        <w:t>i</w:t>
      </w:r>
      <w:r w:rsidR="0001628A" w:rsidRPr="007D6235">
        <w:t>.</w:t>
      </w:r>
      <w:r w:rsidR="00533392" w:rsidRPr="007D6235">
        <w:t xml:space="preserve"> </w:t>
      </w:r>
      <w:r w:rsidR="009C45D9" w:rsidRPr="007D6235">
        <w:t xml:space="preserve"> Prije nego UT odobri sadržaj PD-a k</w:t>
      </w:r>
      <w:r w:rsidR="00A3422D" w:rsidRPr="007D6235">
        <w:t>roz sustav eFondovi, nadležni PT</w:t>
      </w:r>
      <w:r w:rsidR="009C45D9" w:rsidRPr="007D6235">
        <w:t xml:space="preserve"> je obvezan uskladiti sadržaj navedenog obrasca s komentarima i preporukama UT-a. </w:t>
      </w:r>
      <w:r w:rsidR="00533392" w:rsidRPr="007D6235">
        <w:t xml:space="preserve">UT </w:t>
      </w:r>
      <w:r w:rsidR="00C1236F" w:rsidRPr="007D6235">
        <w:t>osigurava</w:t>
      </w:r>
      <w:r w:rsidR="00473069" w:rsidRPr="007D6235">
        <w:t xml:space="preserve"> usklađenost</w:t>
      </w:r>
      <w:r w:rsidR="00533392" w:rsidRPr="007D6235">
        <w:t xml:space="preserve"> svih doprinosa PT-ova 1, na razini specifičnih ciljeva i prioritetnih osi.</w:t>
      </w:r>
      <w:r w:rsidR="00EE1E49" w:rsidRPr="007D6235">
        <w:t xml:space="preserve"> </w:t>
      </w:r>
    </w:p>
    <w:p w14:paraId="6FF1DA4D" w14:textId="77777777" w:rsidR="006F684A" w:rsidRPr="007D6235" w:rsidRDefault="006F684A" w:rsidP="00CB4BB9">
      <w:pPr>
        <w:jc w:val="both"/>
      </w:pPr>
    </w:p>
    <w:p w14:paraId="2C50A5B3" w14:textId="77777777" w:rsidR="003D6C2E" w:rsidRPr="007D6235" w:rsidRDefault="003D6C2E" w:rsidP="00CB4BB9">
      <w:pPr>
        <w:jc w:val="both"/>
      </w:pPr>
      <w:r w:rsidRPr="007D6235">
        <w:t xml:space="preserve">U slučaju da se za pojedini PD određuju pokazatelji na razini poziva, </w:t>
      </w:r>
      <w:r w:rsidR="007454BD" w:rsidRPr="007D6235">
        <w:t xml:space="preserve">PT1 je obvezan dostaviti popis pokazatelja na razini poziva za predmetni PD UT-u na odobrenje. Po odobrenju, </w:t>
      </w:r>
      <w:r w:rsidRPr="007D6235">
        <w:t>takve pokazatelje nadležne osobe iz UT-a unose u sustav eFondov</w:t>
      </w:r>
      <w:r w:rsidR="00B90CAE" w:rsidRPr="007D6235">
        <w:t>i</w:t>
      </w:r>
      <w:r w:rsidRPr="007D6235">
        <w:t xml:space="preserve"> u jedinstveni repozitorij pokazatelja poziva, nakon čega je moguć odabir pokazatelja poziva od strane PT1. Ukoliko je pokazatelj poziva unesen od strane UT-a u repozitorij za neki prethodni PD, odabir takvih pokazatelja moguć je iz izbornika sustava eFondov</w:t>
      </w:r>
      <w:r w:rsidR="00B90CAE" w:rsidRPr="007D6235">
        <w:t>i</w:t>
      </w:r>
      <w:r w:rsidRPr="007D6235">
        <w:t>.</w:t>
      </w:r>
    </w:p>
    <w:p w14:paraId="2CF182E5" w14:textId="77777777" w:rsidR="00600760" w:rsidRPr="007D6235" w:rsidRDefault="00600760" w:rsidP="00CB4BB9">
      <w:pPr>
        <w:jc w:val="both"/>
      </w:pPr>
    </w:p>
    <w:p w14:paraId="48374DE1" w14:textId="40682585" w:rsidR="0048531D" w:rsidRPr="007D6235" w:rsidRDefault="0048531D" w:rsidP="00CB4BB9">
      <w:pPr>
        <w:jc w:val="both"/>
      </w:pPr>
      <w:r w:rsidRPr="007D6235">
        <w:t xml:space="preserve">Prilikom izrade Prognoze provedbe za sljedeću godinu u skladu sa zahtjevima iz ZNP-a </w:t>
      </w:r>
      <w:r w:rsidR="00795D5C">
        <w:t>0</w:t>
      </w:r>
      <w:r w:rsidRPr="007D6235">
        <w:t xml:space="preserve">4, PT1 </w:t>
      </w:r>
      <w:r w:rsidR="00B21AD1" w:rsidRPr="007D6235">
        <w:t>prema potrebi ažurira u sustavu eFondov</w:t>
      </w:r>
      <w:r w:rsidR="00B90CAE" w:rsidRPr="007D6235">
        <w:t>i</w:t>
      </w:r>
      <w:r w:rsidR="00B21AD1" w:rsidRPr="007D6235">
        <w:t xml:space="preserve"> </w:t>
      </w:r>
      <w:r w:rsidRPr="007D6235">
        <w:t xml:space="preserve">te </w:t>
      </w:r>
      <w:r w:rsidR="00B21AD1" w:rsidRPr="007D6235">
        <w:t xml:space="preserve">ažurirane </w:t>
      </w:r>
      <w:r w:rsidRPr="007D6235">
        <w:t>PD-ove</w:t>
      </w:r>
      <w:r w:rsidR="00B21AD1" w:rsidRPr="007D6235">
        <w:t xml:space="preserve"> </w:t>
      </w:r>
      <w:r w:rsidR="007454BD" w:rsidRPr="007D6235">
        <w:t xml:space="preserve">koje </w:t>
      </w:r>
      <w:r w:rsidR="00B21AD1" w:rsidRPr="007D6235">
        <w:t>UT ponovno odobrava</w:t>
      </w:r>
      <w:r w:rsidRPr="007D6235">
        <w:t xml:space="preserve">. </w:t>
      </w:r>
    </w:p>
    <w:p w14:paraId="0CB37D8B" w14:textId="77777777" w:rsidR="0048531D" w:rsidRPr="007D6235" w:rsidRDefault="0048531D" w:rsidP="00CB4BB9">
      <w:pPr>
        <w:spacing w:after="15" w:line="241" w:lineRule="auto"/>
        <w:jc w:val="both"/>
      </w:pPr>
    </w:p>
    <w:p w14:paraId="5CE3F7F0" w14:textId="77777777" w:rsidR="0048531D" w:rsidRPr="007D6235" w:rsidRDefault="0048531D" w:rsidP="00CB4BB9">
      <w:pPr>
        <w:jc w:val="both"/>
      </w:pPr>
      <w:r w:rsidRPr="007D6235">
        <w:t>Ni</w:t>
      </w:r>
      <w:r w:rsidR="00B90CAE" w:rsidRPr="007D6235">
        <w:t>ti</w:t>
      </w:r>
      <w:r w:rsidRPr="007D6235">
        <w:t xml:space="preserve"> jedna operacija koja nije navedena u odgovarajućem PD-u odobrenom od UT-a, ne može se prikazivati ni u jednom izvještaju ili bilo kojem drugom dokumentu kojeg su tijela u sustavu OPKK</w:t>
      </w:r>
      <w:r w:rsidR="004A7E41" w:rsidRPr="007D6235">
        <w:t>-a</w:t>
      </w:r>
      <w:r w:rsidRPr="007D6235">
        <w:t xml:space="preserve"> dužna izrađivati / pripremati </w:t>
      </w:r>
      <w:r w:rsidR="00072BEE" w:rsidRPr="007D6235">
        <w:t>u skladu sa</w:t>
      </w:r>
      <w:r w:rsidRPr="007D6235">
        <w:t xml:space="preserve"> Zakon</w:t>
      </w:r>
      <w:r w:rsidR="00072BEE" w:rsidRPr="007D6235">
        <w:t>om</w:t>
      </w:r>
      <w:r w:rsidRPr="007D6235">
        <w:t>, Uredb</w:t>
      </w:r>
      <w:r w:rsidR="00072BEE" w:rsidRPr="007D6235">
        <w:t>om</w:t>
      </w:r>
      <w:r w:rsidRPr="007D6235">
        <w:t xml:space="preserve"> te ZNP-</w:t>
      </w:r>
      <w:r w:rsidR="00072BEE" w:rsidRPr="007D6235">
        <w:t>om</w:t>
      </w:r>
      <w:r w:rsidRPr="007D6235">
        <w:t xml:space="preserve"> za OPKK.</w:t>
      </w:r>
    </w:p>
    <w:p w14:paraId="30ABA61A" w14:textId="77777777" w:rsidR="0048531D" w:rsidRPr="007D6235" w:rsidRDefault="0048531D" w:rsidP="00CB4BB9">
      <w:pPr>
        <w:jc w:val="both"/>
      </w:pPr>
    </w:p>
    <w:p w14:paraId="44100D36" w14:textId="77777777" w:rsidR="00482FCB" w:rsidRPr="007D6235" w:rsidRDefault="00482FCB" w:rsidP="00482FCB">
      <w:pPr>
        <w:jc w:val="both"/>
        <w:rPr>
          <w:b/>
          <w:bCs/>
          <w:sz w:val="22"/>
          <w:szCs w:val="22"/>
        </w:rPr>
      </w:pPr>
      <w:r w:rsidRPr="007D6235">
        <w:rPr>
          <w:bCs/>
        </w:rPr>
        <w:t>Navedeni popis projekata/shema predmetnih PD-ova se objavljuje na internetskoj stranici ESI fondova (u pravilu u obliku Indikativnog godišnjeg plana PDP-ova sufinanciranih iz OP-a).</w:t>
      </w:r>
    </w:p>
    <w:p w14:paraId="36D79B52" w14:textId="77777777" w:rsidR="00CB17D7" w:rsidRPr="007D6235" w:rsidRDefault="00CB17D7" w:rsidP="00092405">
      <w:pPr>
        <w:jc w:val="both"/>
      </w:pPr>
    </w:p>
    <w:p w14:paraId="086E764E" w14:textId="77777777" w:rsidR="00767602" w:rsidRPr="007D6235" w:rsidRDefault="00767602" w:rsidP="00092405">
      <w:pPr>
        <w:jc w:val="both"/>
      </w:pPr>
    </w:p>
    <w:p w14:paraId="10BD35D4" w14:textId="77777777" w:rsidR="00E774CE" w:rsidRPr="007D6235" w:rsidRDefault="00467AD8" w:rsidP="00B342AA">
      <w:pPr>
        <w:pStyle w:val="Heading3"/>
        <w:tabs>
          <w:tab w:val="clear" w:pos="850"/>
          <w:tab w:val="num" w:pos="709"/>
        </w:tabs>
        <w:spacing w:before="0" w:after="0"/>
        <w:ind w:left="709" w:hanging="709"/>
        <w:rPr>
          <w:b/>
          <w:i w:val="0"/>
          <w:szCs w:val="24"/>
          <w:lang w:val="hr-HR"/>
        </w:rPr>
      </w:pPr>
      <w:bookmarkStart w:id="17" w:name="_Toc508721625"/>
      <w:r w:rsidRPr="007D6235">
        <w:rPr>
          <w:b/>
          <w:i w:val="0"/>
          <w:szCs w:val="24"/>
          <w:lang w:val="hr-HR"/>
        </w:rPr>
        <w:t>7</w:t>
      </w:r>
      <w:r w:rsidR="001A41AC" w:rsidRPr="007D6235">
        <w:rPr>
          <w:b/>
          <w:i w:val="0"/>
          <w:szCs w:val="24"/>
          <w:lang w:val="hr-HR"/>
        </w:rPr>
        <w:t>.1.2.</w:t>
      </w:r>
      <w:r w:rsidR="000B32EF" w:rsidRPr="007D6235">
        <w:rPr>
          <w:b/>
          <w:i w:val="0"/>
          <w:szCs w:val="24"/>
          <w:lang w:val="hr-HR"/>
        </w:rPr>
        <w:t xml:space="preserve"> </w:t>
      </w:r>
      <w:r w:rsidR="00E774CE" w:rsidRPr="007D6235">
        <w:rPr>
          <w:b/>
          <w:i w:val="0"/>
          <w:szCs w:val="24"/>
          <w:lang w:val="hr-HR"/>
        </w:rPr>
        <w:t>P</w:t>
      </w:r>
      <w:r w:rsidR="00697F07" w:rsidRPr="007D6235">
        <w:rPr>
          <w:b/>
          <w:i w:val="0"/>
          <w:szCs w:val="24"/>
          <w:lang w:val="hr-HR"/>
        </w:rPr>
        <w:t>OSTUPAK ODREĐIVANJA</w:t>
      </w:r>
      <w:r w:rsidR="000B1452" w:rsidRPr="007D6235">
        <w:rPr>
          <w:b/>
          <w:i w:val="0"/>
          <w:szCs w:val="24"/>
          <w:lang w:val="hr-HR"/>
        </w:rPr>
        <w:t xml:space="preserve"> </w:t>
      </w:r>
      <w:r w:rsidR="00697F07" w:rsidRPr="007D6235">
        <w:rPr>
          <w:b/>
          <w:i w:val="0"/>
          <w:szCs w:val="24"/>
          <w:lang w:val="hr-HR"/>
        </w:rPr>
        <w:t xml:space="preserve">KRITERIJA </w:t>
      </w:r>
      <w:r w:rsidR="0002159E" w:rsidRPr="007D6235">
        <w:rPr>
          <w:b/>
          <w:i w:val="0"/>
          <w:szCs w:val="24"/>
          <w:lang w:val="hr-HR"/>
        </w:rPr>
        <w:t xml:space="preserve">DODJELE BESPOVRATNIH SREDSTAVA </w:t>
      </w:r>
      <w:r w:rsidR="00E20126" w:rsidRPr="007D6235">
        <w:rPr>
          <w:b/>
          <w:i w:val="0"/>
          <w:szCs w:val="24"/>
          <w:lang w:val="hr-HR"/>
        </w:rPr>
        <w:t>-</w:t>
      </w:r>
      <w:r w:rsidR="0002159E" w:rsidRPr="007D6235">
        <w:rPr>
          <w:b/>
          <w:i w:val="0"/>
          <w:szCs w:val="24"/>
          <w:lang w:val="hr-HR"/>
        </w:rPr>
        <w:t xml:space="preserve"> </w:t>
      </w:r>
      <w:r w:rsidR="004C0743" w:rsidRPr="007D6235">
        <w:rPr>
          <w:b/>
          <w:i w:val="0"/>
          <w:szCs w:val="24"/>
          <w:lang w:val="hr-HR"/>
        </w:rPr>
        <w:t xml:space="preserve">KRITERIJA </w:t>
      </w:r>
      <w:r w:rsidR="00697F07" w:rsidRPr="007D6235">
        <w:rPr>
          <w:b/>
          <w:i w:val="0"/>
          <w:szCs w:val="24"/>
          <w:lang w:val="hr-HR"/>
        </w:rPr>
        <w:t>ODABIRA</w:t>
      </w:r>
      <w:r w:rsidR="0002159E" w:rsidRPr="007D6235">
        <w:rPr>
          <w:b/>
          <w:i w:val="0"/>
          <w:szCs w:val="24"/>
          <w:lang w:val="hr-HR"/>
        </w:rPr>
        <w:t xml:space="preserve"> I KRITERIJA PRIHVATLJIVOSTI</w:t>
      </w:r>
      <w:bookmarkEnd w:id="17"/>
    </w:p>
    <w:p w14:paraId="45C6AEED" w14:textId="77777777" w:rsidR="00D01D99" w:rsidRPr="007D6235" w:rsidRDefault="00D01D99" w:rsidP="00092405"/>
    <w:p w14:paraId="72319AAD" w14:textId="77777777" w:rsidR="00227E5A" w:rsidRPr="007D6235" w:rsidRDefault="00227E5A" w:rsidP="00092405">
      <w:pPr>
        <w:tabs>
          <w:tab w:val="left" w:pos="0"/>
        </w:tabs>
        <w:jc w:val="both"/>
        <w:rPr>
          <w:rFonts w:eastAsia="Cambria"/>
          <w:bCs/>
          <w:iCs/>
        </w:rPr>
      </w:pPr>
      <w:r w:rsidRPr="007D6235">
        <w:rPr>
          <w:rFonts w:eastAsia="Cambria"/>
          <w:bCs/>
          <w:iCs/>
        </w:rPr>
        <w:t xml:space="preserve">Na sve </w:t>
      </w:r>
      <w:r w:rsidR="00B938CB" w:rsidRPr="007D6235">
        <w:rPr>
          <w:rFonts w:eastAsia="Cambria"/>
          <w:bCs/>
          <w:iCs/>
        </w:rPr>
        <w:t>sheme/</w:t>
      </w:r>
      <w:r w:rsidRPr="007D6235">
        <w:rPr>
          <w:rFonts w:eastAsia="Cambria"/>
          <w:bCs/>
          <w:iCs/>
        </w:rPr>
        <w:t>projekte OP-a primjenjuju se kriteriji dodjele bespovratnih sredstava koji uključuju:</w:t>
      </w:r>
    </w:p>
    <w:p w14:paraId="7407E438" w14:textId="77777777" w:rsidR="00227E5A" w:rsidRPr="007D6235" w:rsidRDefault="00227E5A" w:rsidP="000A70CC">
      <w:pPr>
        <w:pStyle w:val="xxRulesParagraph"/>
        <w:numPr>
          <w:ilvl w:val="0"/>
          <w:numId w:val="25"/>
        </w:numPr>
      </w:pPr>
      <w:r w:rsidRPr="007D6235">
        <w:rPr>
          <w:b/>
        </w:rPr>
        <w:t>Kriterije odabira (KO)</w:t>
      </w:r>
      <w:r w:rsidRPr="007D6235">
        <w:t xml:space="preserve"> - </w:t>
      </w:r>
      <w:r w:rsidR="00245DA8" w:rsidRPr="007D6235">
        <w:t>kriteriji</w:t>
      </w:r>
      <w:r w:rsidR="00CC0D5D" w:rsidRPr="007D6235">
        <w:t xml:space="preserve"> koji se primjenjuju za </w:t>
      </w:r>
      <w:r w:rsidRPr="007D6235">
        <w:t xml:space="preserve">ocjenjivanje kvalitete </w:t>
      </w:r>
      <w:r w:rsidR="004C0743" w:rsidRPr="007D6235">
        <w:t xml:space="preserve">svih </w:t>
      </w:r>
      <w:r w:rsidRPr="007D6235">
        <w:t>projektn</w:t>
      </w:r>
      <w:r w:rsidR="004C0743" w:rsidRPr="007D6235">
        <w:t xml:space="preserve">ih </w:t>
      </w:r>
      <w:r w:rsidRPr="007D6235">
        <w:t>prijedloga</w:t>
      </w:r>
      <w:r w:rsidR="004C0743" w:rsidRPr="007D6235">
        <w:t xml:space="preserve"> </w:t>
      </w:r>
      <w:r w:rsidR="00F33EBA" w:rsidRPr="007D6235">
        <w:rPr>
          <w:rFonts w:eastAsia="Cambria"/>
          <w:bCs/>
          <w:iCs/>
        </w:rPr>
        <w:t xml:space="preserve">unutar pojedinih operacija </w:t>
      </w:r>
      <w:r w:rsidR="004C0743" w:rsidRPr="007D6235">
        <w:t>OP-a</w:t>
      </w:r>
      <w:r w:rsidRPr="007D6235">
        <w:t>. OzP odobrava KO prije no što se isti primjene u postupcima dodjele; i</w:t>
      </w:r>
    </w:p>
    <w:p w14:paraId="6DCB1E78" w14:textId="77777777" w:rsidR="00227E5A" w:rsidRPr="007D6235" w:rsidRDefault="00227E5A" w:rsidP="000A70CC">
      <w:pPr>
        <w:pStyle w:val="xxRulesParagraph"/>
        <w:numPr>
          <w:ilvl w:val="0"/>
          <w:numId w:val="25"/>
        </w:numPr>
      </w:pPr>
      <w:r w:rsidRPr="007D6235">
        <w:rPr>
          <w:b/>
        </w:rPr>
        <w:t>Kriterije prihvatljivosti (KP)</w:t>
      </w:r>
      <w:r w:rsidRPr="007D6235">
        <w:t xml:space="preserve"> – </w:t>
      </w:r>
      <w:r w:rsidR="00245DA8" w:rsidRPr="007D6235">
        <w:t>kriteriji</w:t>
      </w:r>
      <w:r w:rsidRPr="007D6235">
        <w:t xml:space="preserve"> koji moraju biti ispunjeni kako bi se projektni prijedlog mogao uzeti u obzir za financiranje. </w:t>
      </w:r>
      <w:r w:rsidR="004C0743" w:rsidRPr="007D6235">
        <w:t xml:space="preserve">KP proizlaze iz zahtjeva nacionalnih propisa i propisa EU te ih OzP ne odobrava, već mu </w:t>
      </w:r>
      <w:r w:rsidR="0092631C" w:rsidRPr="007D6235">
        <w:t>se isti dostavljanju na znanje</w:t>
      </w:r>
      <w:r w:rsidR="004C0743" w:rsidRPr="007D6235">
        <w:t xml:space="preserve">. </w:t>
      </w:r>
      <w:r w:rsidRPr="007D6235">
        <w:t>Na temelju KP se p</w:t>
      </w:r>
      <w:r w:rsidR="00CC0D5D" w:rsidRPr="007D6235">
        <w:t>rovjerava</w:t>
      </w:r>
      <w:r w:rsidRPr="007D6235">
        <w:t xml:space="preserve"> </w:t>
      </w:r>
      <w:r w:rsidR="004C0743" w:rsidRPr="007D6235">
        <w:t>prihvatljivo</w:t>
      </w:r>
      <w:r w:rsidR="00151B6E" w:rsidRPr="007D6235">
        <w:t>st</w:t>
      </w:r>
      <w:r w:rsidR="004C0743" w:rsidRPr="007D6235">
        <w:t xml:space="preserve"> prijavitelja, partnera (ako je primjenjivo), </w:t>
      </w:r>
      <w:r w:rsidR="00B938CB" w:rsidRPr="007D6235">
        <w:t xml:space="preserve">projekta i </w:t>
      </w:r>
      <w:r w:rsidR="004C0743" w:rsidRPr="007D6235">
        <w:t xml:space="preserve">aktivnosti te izdataka. </w:t>
      </w:r>
      <w:r w:rsidR="00B938CB" w:rsidRPr="007D6235">
        <w:t>Projektni prij</w:t>
      </w:r>
      <w:r w:rsidR="009D77C2" w:rsidRPr="007D6235">
        <w:t xml:space="preserve">edlog </w:t>
      </w:r>
      <w:r w:rsidR="00B938CB" w:rsidRPr="007D6235">
        <w:t xml:space="preserve">mora udovoljiti svim KP, da bi se mogao prenijeti </w:t>
      </w:r>
      <w:r w:rsidRPr="007D6235">
        <w:t>u daljnje faze dodjele</w:t>
      </w:r>
      <w:r w:rsidR="00B938CB" w:rsidRPr="007D6235">
        <w:t>, osim u d</w:t>
      </w:r>
      <w:r w:rsidR="004C0743" w:rsidRPr="007D6235">
        <w:t xml:space="preserve">ijelu </w:t>
      </w:r>
      <w:r w:rsidR="00CC0D5D" w:rsidRPr="007D6235">
        <w:t>provjere</w:t>
      </w:r>
      <w:r w:rsidR="004C0743" w:rsidRPr="007D6235">
        <w:t xml:space="preserve"> prihvatljivosti izdataka, </w:t>
      </w:r>
      <w:r w:rsidR="00B938CB" w:rsidRPr="007D6235">
        <w:t xml:space="preserve">kada se </w:t>
      </w:r>
      <w:r w:rsidR="004C0743" w:rsidRPr="007D6235">
        <w:t>eventualno neprihvatljivi izdaci izbac</w:t>
      </w:r>
      <w:r w:rsidR="00B938CB" w:rsidRPr="007D6235">
        <w:t>uju ili, isključivo u pregovaračkom postupku zamjenjuju</w:t>
      </w:r>
      <w:r w:rsidR="004C0743" w:rsidRPr="007D6235">
        <w:t xml:space="preserve"> drugima</w:t>
      </w:r>
      <w:r w:rsidR="0092631C" w:rsidRPr="007D6235">
        <w:t xml:space="preserve">, pod uvjetom da </w:t>
      </w:r>
      <w:r w:rsidR="004C0743" w:rsidRPr="007D6235">
        <w:t>ne dovode u pitanje provedbu aktivnosti iz kojih proizlaze</w:t>
      </w:r>
      <w:r w:rsidR="007A0B64" w:rsidRPr="007D6235">
        <w:t xml:space="preserve"> </w:t>
      </w:r>
      <w:r w:rsidR="00B938CB" w:rsidRPr="007D6235">
        <w:t>nit</w:t>
      </w:r>
      <w:r w:rsidR="007A0B64" w:rsidRPr="007D6235">
        <w:t>i bodove dodijeljene u prethodn</w:t>
      </w:r>
      <w:r w:rsidR="00B938CB" w:rsidRPr="007D6235">
        <w:t>oj</w:t>
      </w:r>
      <w:r w:rsidR="007A0B64" w:rsidRPr="007D6235">
        <w:t xml:space="preserve"> fazi</w:t>
      </w:r>
      <w:r w:rsidR="00B938CB" w:rsidRPr="007D6235">
        <w:t xml:space="preserve"> dodjele</w:t>
      </w:r>
      <w:r w:rsidR="004C0743" w:rsidRPr="007D6235">
        <w:t xml:space="preserve">. </w:t>
      </w:r>
    </w:p>
    <w:p w14:paraId="245CD19D" w14:textId="77777777" w:rsidR="008703B4" w:rsidRPr="007D6235" w:rsidRDefault="008703B4" w:rsidP="00092405">
      <w:pPr>
        <w:tabs>
          <w:tab w:val="left" w:pos="0"/>
        </w:tabs>
        <w:jc w:val="both"/>
        <w:rPr>
          <w:rFonts w:eastAsia="Cambria"/>
          <w:bCs/>
          <w:iCs/>
        </w:rPr>
      </w:pPr>
    </w:p>
    <w:p w14:paraId="17E23CCB" w14:textId="1D962871" w:rsidR="00F33EBA" w:rsidRDefault="00B95B90" w:rsidP="00AE5BBF">
      <w:pPr>
        <w:jc w:val="both"/>
        <w:rPr>
          <w:bCs/>
        </w:rPr>
      </w:pPr>
      <w:r w:rsidRPr="007D6235">
        <w:rPr>
          <w:rFonts w:eastAsia="Cambria"/>
          <w:bCs/>
          <w:iCs/>
        </w:rPr>
        <w:lastRenderedPageBreak/>
        <w:t xml:space="preserve">Nadalje, na sheme/projekte pojedinog investicijskog prioriteta primjenjuju se </w:t>
      </w:r>
      <w:r w:rsidRPr="007D6235">
        <w:rPr>
          <w:rStyle w:val="Bodytext385ptNotBoldNotItalic"/>
          <w:rFonts w:eastAsia="Cambria"/>
          <w:i w:val="0"/>
          <w:color w:val="auto"/>
          <w:sz w:val="24"/>
          <w:szCs w:val="24"/>
          <w:lang w:val="hr-HR"/>
        </w:rPr>
        <w:t>Kriteriji za odabir operacija</w:t>
      </w:r>
      <w:r w:rsidRPr="007D6235">
        <w:rPr>
          <w:rStyle w:val="Bodytext385ptNotBoldNotItalic"/>
          <w:rFonts w:eastAsia="Cambria"/>
          <w:b w:val="0"/>
          <w:i w:val="0"/>
          <w:color w:val="auto"/>
          <w:sz w:val="24"/>
          <w:szCs w:val="24"/>
          <w:lang w:val="hr-HR"/>
        </w:rPr>
        <w:t xml:space="preserve"> </w:t>
      </w:r>
      <w:r w:rsidRPr="007D6235">
        <w:rPr>
          <w:rStyle w:val="Bodytext385ptNotBoldNotItalic"/>
          <w:rFonts w:eastAsia="Cambria"/>
          <w:i w:val="0"/>
          <w:color w:val="auto"/>
          <w:sz w:val="24"/>
          <w:szCs w:val="24"/>
          <w:lang w:val="hr-HR"/>
        </w:rPr>
        <w:t>unutar pojedinog investicijskog prioriteta</w:t>
      </w:r>
      <w:r w:rsidRPr="007D6235">
        <w:rPr>
          <w:rStyle w:val="Bodytext385ptNotBoldNotItalic"/>
          <w:rFonts w:eastAsia="Cambria"/>
          <w:b w:val="0"/>
          <w:i w:val="0"/>
          <w:color w:val="auto"/>
          <w:sz w:val="24"/>
          <w:szCs w:val="24"/>
          <w:lang w:val="hr-HR"/>
        </w:rPr>
        <w:t>, koje</w:t>
      </w:r>
      <w:r w:rsidRPr="007D6235">
        <w:rPr>
          <w:rStyle w:val="Bodytext385ptNotBoldNotItalic"/>
          <w:rFonts w:eastAsia="Cambria"/>
          <w:i w:val="0"/>
          <w:color w:val="auto"/>
          <w:sz w:val="24"/>
          <w:szCs w:val="24"/>
          <w:lang w:val="hr-HR"/>
        </w:rPr>
        <w:t xml:space="preserve"> </w:t>
      </w:r>
      <w:r w:rsidRPr="007D6235">
        <w:rPr>
          <w:rStyle w:val="Bodytext385ptNotBoldNotItalic"/>
          <w:rFonts w:eastAsia="Cambria"/>
          <w:b w:val="0"/>
          <w:i w:val="0"/>
          <w:color w:val="auto"/>
          <w:sz w:val="24"/>
          <w:szCs w:val="24"/>
          <w:lang w:val="hr-HR"/>
        </w:rPr>
        <w:t xml:space="preserve">primjenjuje Upravljačko tijelo za odabir operacija. Njima se </w:t>
      </w:r>
      <w:r w:rsidRPr="007D6235">
        <w:rPr>
          <w:rStyle w:val="hps"/>
        </w:rPr>
        <w:t>osigurava doprinos operacija ostvarenju specifičnih ciljeva i rezultata pripadajućeg investicijskog prioriteta OP-a.</w:t>
      </w:r>
      <w:r w:rsidRPr="007D6235">
        <w:rPr>
          <w:rStyle w:val="Bodytext385ptNotBoldNotItalic"/>
          <w:rFonts w:eastAsia="Cambria"/>
          <w:b w:val="0"/>
          <w:i w:val="0"/>
          <w:color w:val="auto"/>
          <w:sz w:val="24"/>
          <w:szCs w:val="24"/>
          <w:lang w:val="hr-HR"/>
        </w:rPr>
        <w:t xml:space="preserve"> Svaka operacija mora ispuniti najmanje dva kriterija za odabir operacija, primjenjivih na pripadajući specifični cilj, kako bi se mogla uzeti u obzir za financiranje sredstvima Operativnog programa „Konkurentnost i kohezija 2014.-2020.“.</w:t>
      </w:r>
      <w:r w:rsidR="00AE5BBF" w:rsidRPr="007D6235">
        <w:rPr>
          <w:rStyle w:val="Bodytext385ptNotBoldNotItalic"/>
          <w:rFonts w:eastAsia="Cambria"/>
          <w:b w:val="0"/>
          <w:i w:val="0"/>
          <w:color w:val="auto"/>
          <w:sz w:val="24"/>
          <w:szCs w:val="24"/>
          <w:lang w:val="hr-HR"/>
        </w:rPr>
        <w:t xml:space="preserve"> </w:t>
      </w:r>
      <w:r w:rsidR="00DF2050" w:rsidRPr="007D6235">
        <w:rPr>
          <w:rStyle w:val="Bodytext385ptNotBoldNotItalic"/>
          <w:rFonts w:eastAsia="Cambria"/>
          <w:b w:val="0"/>
          <w:i w:val="0"/>
          <w:color w:val="auto"/>
          <w:sz w:val="24"/>
          <w:szCs w:val="24"/>
          <w:lang w:val="hr-HR"/>
        </w:rPr>
        <w:t xml:space="preserve">Kriterije za odabir operacija unutar pojedinog investicijskog prioriteta </w:t>
      </w:r>
      <w:r w:rsidR="00DF2050" w:rsidRPr="007D6235">
        <w:rPr>
          <w:b/>
        </w:rPr>
        <w:t>odobrava OzP prije no što se isti primjene u postupcima dodjele</w:t>
      </w:r>
      <w:r w:rsidR="00DF2050" w:rsidRPr="007D6235">
        <w:t>.</w:t>
      </w:r>
      <w:r w:rsidR="00AE5BBF" w:rsidRPr="007D6235">
        <w:t xml:space="preserve"> </w:t>
      </w:r>
      <w:r w:rsidR="00DF2050" w:rsidRPr="007D6235">
        <w:rPr>
          <w:rFonts w:eastAsia="Cambria"/>
          <w:b/>
          <w:bCs/>
          <w:iCs/>
        </w:rPr>
        <w:t>OzP također odobrava Metodologiju za odabir operacija unutar investicijskog prioriteta</w:t>
      </w:r>
      <w:r w:rsidR="00F33EBA" w:rsidRPr="007D6235">
        <w:rPr>
          <w:rFonts w:eastAsia="Cambria"/>
          <w:b/>
          <w:bCs/>
          <w:iCs/>
        </w:rPr>
        <w:t xml:space="preserve">, prije </w:t>
      </w:r>
      <w:r w:rsidR="00F33EBA" w:rsidRPr="007D6235">
        <w:rPr>
          <w:b/>
        </w:rPr>
        <w:t>no što se ista primjeni u postupcima dodjele</w:t>
      </w:r>
      <w:r w:rsidR="00DF2050" w:rsidRPr="007D6235">
        <w:rPr>
          <w:rFonts w:eastAsia="Cambria"/>
          <w:bCs/>
          <w:iCs/>
        </w:rPr>
        <w:t xml:space="preserve">, </w:t>
      </w:r>
      <w:r w:rsidR="00F33EBA" w:rsidRPr="007D6235">
        <w:rPr>
          <w:rFonts w:eastAsia="Cambria"/>
          <w:bCs/>
          <w:iCs/>
        </w:rPr>
        <w:t xml:space="preserve">a </w:t>
      </w:r>
      <w:r w:rsidR="00DF2050" w:rsidRPr="007D6235">
        <w:rPr>
          <w:rFonts w:eastAsia="Cambria"/>
          <w:bCs/>
          <w:iCs/>
        </w:rPr>
        <w:t xml:space="preserve">koja uređuje </w:t>
      </w:r>
      <w:r w:rsidR="00F33EBA" w:rsidRPr="007D6235">
        <w:rPr>
          <w:rFonts w:eastAsia="Cambria"/>
          <w:bCs/>
          <w:iCs/>
        </w:rPr>
        <w:t xml:space="preserve">i opisuje </w:t>
      </w:r>
      <w:r w:rsidR="00DF2050" w:rsidRPr="007D6235">
        <w:rPr>
          <w:rFonts w:eastAsia="Cambria"/>
          <w:bCs/>
          <w:iCs/>
        </w:rPr>
        <w:t xml:space="preserve">primjenjivost pojedinog kriterija </w:t>
      </w:r>
      <w:r w:rsidR="00DF2050" w:rsidRPr="007D6235">
        <w:rPr>
          <w:rStyle w:val="Bodytext385ptNotBoldNotItalic"/>
          <w:rFonts w:eastAsia="Cambria"/>
          <w:b w:val="0"/>
          <w:i w:val="0"/>
          <w:color w:val="auto"/>
          <w:sz w:val="24"/>
          <w:szCs w:val="24"/>
          <w:lang w:val="hr-HR"/>
        </w:rPr>
        <w:t xml:space="preserve">za odabir operacija unutar pojedinog investicijskog prioriteta </w:t>
      </w:r>
      <w:r w:rsidR="00F33EBA" w:rsidRPr="007D6235">
        <w:rPr>
          <w:rFonts w:eastAsia="Cambria"/>
          <w:bCs/>
          <w:iCs/>
        </w:rPr>
        <w:t xml:space="preserve">na jedan ili više pripadajućih specifičnih ciljeva odnosno na </w:t>
      </w:r>
      <w:r w:rsidR="00F33EBA" w:rsidRPr="007D6235">
        <w:rPr>
          <w:rStyle w:val="Bodytext385ptNotBoldNotItalic"/>
          <w:rFonts w:eastAsia="Cambria"/>
          <w:b w:val="0"/>
          <w:i w:val="0"/>
          <w:color w:val="auto"/>
          <w:sz w:val="24"/>
          <w:szCs w:val="24"/>
          <w:lang w:val="hr-HR"/>
        </w:rPr>
        <w:t xml:space="preserve">jednu ili više </w:t>
      </w:r>
      <w:r w:rsidR="00F33EBA" w:rsidRPr="007D6235">
        <w:rPr>
          <w:rFonts w:eastAsia="Cambria"/>
          <w:bCs/>
          <w:iCs/>
        </w:rPr>
        <w:t xml:space="preserve">pripadajućih operacija. </w:t>
      </w:r>
      <w:r w:rsidR="00C1759B" w:rsidRPr="007D6235">
        <w:rPr>
          <w:bCs/>
        </w:rPr>
        <w:t>Kriteriji za odabir operacija i pripadajuća metodologije</w:t>
      </w:r>
      <w:r w:rsidR="00C1759B" w:rsidRPr="007D6235">
        <w:rPr>
          <w:b/>
          <w:bCs/>
        </w:rPr>
        <w:t xml:space="preserve"> </w:t>
      </w:r>
      <w:r w:rsidR="00F33EBA" w:rsidRPr="007D6235">
        <w:rPr>
          <w:bCs/>
        </w:rPr>
        <w:t xml:space="preserve">pripremaju se na obrascu iz Priloga </w:t>
      </w:r>
      <w:r w:rsidR="00C37714">
        <w:rPr>
          <w:bCs/>
        </w:rPr>
        <w:t>0</w:t>
      </w:r>
      <w:r w:rsidR="00F33EBA" w:rsidRPr="007D6235">
        <w:rPr>
          <w:bCs/>
        </w:rPr>
        <w:t>2.</w:t>
      </w:r>
    </w:p>
    <w:p w14:paraId="0C79D108" w14:textId="1EBD232B" w:rsidR="006A2101" w:rsidRDefault="006A2101" w:rsidP="00AE5BBF">
      <w:pPr>
        <w:jc w:val="both"/>
        <w:rPr>
          <w:bCs/>
        </w:rPr>
      </w:pPr>
    </w:p>
    <w:p w14:paraId="7545224A" w14:textId="6B15CE33" w:rsidR="00EF6073" w:rsidRPr="002F2777" w:rsidRDefault="00EF6073" w:rsidP="00EF6073">
      <w:pPr>
        <w:tabs>
          <w:tab w:val="left" w:pos="0"/>
        </w:tabs>
        <w:jc w:val="both"/>
        <w:rPr>
          <w:b/>
          <w:bCs/>
          <w:lang w:val="en-GB"/>
        </w:rPr>
      </w:pPr>
      <w:r w:rsidRPr="002F2777">
        <w:rPr>
          <w:bCs/>
          <w:lang w:val="en-GB"/>
        </w:rPr>
        <w:t xml:space="preserve">PT 1 može predložiti UT-u da se na OzP uvrste i specifični kriteriji odabira, uz pripadajuću metodologiju za ocjenu kvalitete projektnih prijedloga (izvan općih kriterija koji su navedeni u ovom ZNP-u), a koji moraju biti usklađeni </w:t>
      </w:r>
      <w:r w:rsidR="00374667" w:rsidRPr="002F2777">
        <w:rPr>
          <w:bCs/>
          <w:lang w:val="en-GB"/>
        </w:rPr>
        <w:t xml:space="preserve">s </w:t>
      </w:r>
      <w:r w:rsidRPr="002F2777">
        <w:rPr>
          <w:bCs/>
          <w:lang w:val="en-GB"/>
        </w:rPr>
        <w:t xml:space="preserve">vodećim načelima za odabir operacija OPKK. </w:t>
      </w:r>
      <w:r w:rsidR="00F61ADF" w:rsidRPr="002F2777">
        <w:rPr>
          <w:bCs/>
          <w:lang w:val="en-GB"/>
        </w:rPr>
        <w:t xml:space="preserve"> Naved</w:t>
      </w:r>
      <w:r w:rsidR="00BA1291" w:rsidRPr="002F2777">
        <w:rPr>
          <w:bCs/>
          <w:lang w:val="en-GB"/>
        </w:rPr>
        <w:t xml:space="preserve">eno razmatra i </w:t>
      </w:r>
      <w:r w:rsidR="00F61ADF" w:rsidRPr="002F2777">
        <w:rPr>
          <w:bCs/>
          <w:lang w:val="en-GB"/>
        </w:rPr>
        <w:t>odobrava Upra</w:t>
      </w:r>
      <w:r w:rsidR="00BA1291" w:rsidRPr="002F2777">
        <w:rPr>
          <w:bCs/>
          <w:lang w:val="en-GB"/>
        </w:rPr>
        <w:t>vlj</w:t>
      </w:r>
      <w:r w:rsidR="00F61ADF" w:rsidRPr="002F2777">
        <w:rPr>
          <w:bCs/>
          <w:lang w:val="en-GB"/>
        </w:rPr>
        <w:t>ačko tijelo.</w:t>
      </w:r>
    </w:p>
    <w:p w14:paraId="5D42F988" w14:textId="77777777" w:rsidR="00B95B90" w:rsidRPr="007D6235" w:rsidRDefault="00867716" w:rsidP="00092405">
      <w:pPr>
        <w:tabs>
          <w:tab w:val="left" w:pos="0"/>
        </w:tabs>
        <w:jc w:val="both"/>
        <w:rPr>
          <w:rFonts w:eastAsia="Cambria"/>
          <w:bCs/>
          <w:iCs/>
        </w:rPr>
      </w:pPr>
      <w:r>
        <w:rPr>
          <w:rFonts w:eastAsia="Cambria"/>
          <w:lang w:eastAsia="hr-HR"/>
        </w:rPr>
        <w:lastRenderedPageBreak/>
        <w:pict w14:anchorId="389FBED8">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4" o:spid="_x0000_i1025" type="#_x0000_t75" style="width:424.5pt;height:518.25pt;visibility:visible">
            <v:imagedata r:id="rId12" o:title=""/>
          </v:shape>
        </w:pict>
      </w:r>
    </w:p>
    <w:p w14:paraId="6D6BC2AD" w14:textId="77777777" w:rsidR="00F84930" w:rsidRPr="007D6235" w:rsidRDefault="00F84930" w:rsidP="001A41AC">
      <w:pPr>
        <w:jc w:val="both"/>
        <w:rPr>
          <w:rFonts w:eastAsia="Cambria"/>
          <w:bCs/>
          <w:iCs/>
        </w:rPr>
      </w:pPr>
    </w:p>
    <w:p w14:paraId="5A1852BE" w14:textId="77777777" w:rsidR="00F33EBA" w:rsidRPr="007D6235" w:rsidRDefault="00B95B90" w:rsidP="00F33EBA">
      <w:pPr>
        <w:ind w:left="45"/>
        <w:jc w:val="both"/>
        <w:rPr>
          <w:rFonts w:eastAsia="Cambria"/>
          <w:bCs/>
          <w:iCs/>
          <w:u w:val="single"/>
        </w:rPr>
      </w:pPr>
      <w:r w:rsidRPr="007D6235">
        <w:rPr>
          <w:rStyle w:val="hps"/>
        </w:rPr>
        <w:t xml:space="preserve">Metodologiju odabira projekata unutar operacija čine kriteriji odabira s pripadajućim pitanjima te bodovnom vrijednošću </w:t>
      </w:r>
      <w:r w:rsidR="006847DE" w:rsidRPr="007D6235">
        <w:rPr>
          <w:rStyle w:val="hps"/>
        </w:rPr>
        <w:t xml:space="preserve">odnosno „DA/NE“ odgovorima </w:t>
      </w:r>
      <w:r w:rsidRPr="007D6235">
        <w:rPr>
          <w:rStyle w:val="hps"/>
        </w:rPr>
        <w:t>za pojedini kriterij odabira. Ona uključuje kriterije za odabir operacija</w:t>
      </w:r>
      <w:r w:rsidR="00F33EBA" w:rsidRPr="007D6235">
        <w:rPr>
          <w:rStyle w:val="hps"/>
        </w:rPr>
        <w:t xml:space="preserve"> koji se primjenjuju na predmetnu operaciju. </w:t>
      </w:r>
      <w:r w:rsidR="00F33EBA" w:rsidRPr="007D6235">
        <w:rPr>
          <w:rFonts w:eastAsia="Cambria"/>
          <w:bCs/>
          <w:iCs/>
          <w:u w:val="single"/>
        </w:rPr>
        <w:t xml:space="preserve">Metodologija odabira projekata unutar operacija </w:t>
      </w:r>
      <w:r w:rsidR="0016182C" w:rsidRPr="007D6235">
        <w:rPr>
          <w:rFonts w:eastAsia="Cambria"/>
          <w:bCs/>
          <w:iCs/>
          <w:u w:val="single"/>
        </w:rPr>
        <w:t xml:space="preserve">razrađuje se u </w:t>
      </w:r>
      <w:r w:rsidR="0016182C" w:rsidRPr="007D6235">
        <w:t xml:space="preserve">Obrascu za ocjenjivanje kvalitete iz </w:t>
      </w:r>
      <w:r w:rsidR="0077206F" w:rsidRPr="007D6235">
        <w:t>P</w:t>
      </w:r>
      <w:r w:rsidR="0016182C" w:rsidRPr="007D6235">
        <w:t>riloga 1</w:t>
      </w:r>
      <w:r w:rsidR="003F3655" w:rsidRPr="007D6235">
        <w:t>4</w:t>
      </w:r>
      <w:r w:rsidR="0016182C" w:rsidRPr="007D6235">
        <w:t xml:space="preserve"> i nju odobrava UT </w:t>
      </w:r>
      <w:r w:rsidR="0016182C" w:rsidRPr="007D6235">
        <w:rPr>
          <w:rStyle w:val="hps"/>
        </w:rPr>
        <w:t xml:space="preserve">putem odobravanja paketa dokumentacije </w:t>
      </w:r>
      <w:r w:rsidR="0016182C" w:rsidRPr="007D6235">
        <w:t xml:space="preserve">predmetnog postupka dodjele. </w:t>
      </w:r>
      <w:r w:rsidR="0016182C" w:rsidRPr="007D6235">
        <w:rPr>
          <w:b/>
        </w:rPr>
        <w:t xml:space="preserve">OzP ne odobrava </w:t>
      </w:r>
      <w:r w:rsidR="0016182C" w:rsidRPr="007D6235">
        <w:rPr>
          <w:rStyle w:val="hps"/>
          <w:b/>
        </w:rPr>
        <w:t>metodologiju odabira projekata unutar operacija.</w:t>
      </w:r>
    </w:p>
    <w:p w14:paraId="722B3270" w14:textId="77777777" w:rsidR="00B95B90" w:rsidRPr="007D6235" w:rsidRDefault="00B95B90" w:rsidP="00B95B90">
      <w:pPr>
        <w:ind w:left="45"/>
        <w:jc w:val="both"/>
        <w:rPr>
          <w:rStyle w:val="hps"/>
        </w:rPr>
      </w:pPr>
    </w:p>
    <w:p w14:paraId="7E3AF6B5" w14:textId="77777777" w:rsidR="00B95B90" w:rsidRPr="007D6235" w:rsidRDefault="00B95B90" w:rsidP="00B95B90">
      <w:pPr>
        <w:ind w:left="45"/>
        <w:jc w:val="both"/>
        <w:rPr>
          <w:rFonts w:eastAsia="Cambria"/>
          <w:bCs/>
          <w:iCs/>
        </w:rPr>
      </w:pPr>
      <w:r w:rsidRPr="007D6235">
        <w:rPr>
          <w:rFonts w:eastAsia="Cambria"/>
          <w:bCs/>
          <w:iCs/>
        </w:rPr>
        <w:lastRenderedPageBreak/>
        <w:t xml:space="preserve"> </w:t>
      </w:r>
      <w:r w:rsidR="005D5382" w:rsidRPr="007D6235">
        <w:object w:dxaOrig="10764" w:dyaOrig="15744" w14:anchorId="4310083B">
          <v:shape id="_x0000_i1026" type="#_x0000_t75" style="width:475.5pt;height:604.5pt" o:ole="">
            <v:imagedata r:id="rId13" o:title=""/>
          </v:shape>
          <o:OLEObject Type="Embed" ProgID="Visio.Drawing.15" ShapeID="_x0000_i1026" DrawAspect="Content" ObjectID="_1668579410" r:id="rId14"/>
        </w:object>
      </w:r>
    </w:p>
    <w:p w14:paraId="3717800E" w14:textId="77777777" w:rsidR="006D390A" w:rsidRPr="007D6235" w:rsidRDefault="006D390A" w:rsidP="00092405">
      <w:pPr>
        <w:tabs>
          <w:tab w:val="left" w:pos="0"/>
        </w:tabs>
        <w:jc w:val="both"/>
        <w:rPr>
          <w:rFonts w:eastAsia="Cambria"/>
          <w:bCs/>
          <w:iCs/>
        </w:rPr>
      </w:pPr>
    </w:p>
    <w:p w14:paraId="1B986E22" w14:textId="77777777" w:rsidR="007C4C6E" w:rsidRPr="007D6235" w:rsidRDefault="0034750F" w:rsidP="00092405">
      <w:pPr>
        <w:tabs>
          <w:tab w:val="left" w:pos="0"/>
        </w:tabs>
        <w:jc w:val="both"/>
        <w:rPr>
          <w:rFonts w:eastAsia="Cambria"/>
          <w:bCs/>
          <w:iCs/>
        </w:rPr>
      </w:pPr>
      <w:r w:rsidRPr="007D6235">
        <w:rPr>
          <w:rFonts w:eastAsia="Cambria"/>
          <w:bCs/>
          <w:iCs/>
        </w:rPr>
        <w:lastRenderedPageBreak/>
        <w:t>KO</w:t>
      </w:r>
      <w:r w:rsidR="00FB1001" w:rsidRPr="007D6235">
        <w:rPr>
          <w:rFonts w:eastAsia="Cambria"/>
          <w:bCs/>
          <w:iCs/>
        </w:rPr>
        <w:t xml:space="preserve"> su </w:t>
      </w:r>
      <w:r w:rsidR="00C67EA3" w:rsidRPr="007D6235">
        <w:rPr>
          <w:rFonts w:eastAsia="Cambria"/>
          <w:bCs/>
          <w:iCs/>
        </w:rPr>
        <w:t>navedeni u obrascu PD-a</w:t>
      </w:r>
      <w:r w:rsidR="008703B4" w:rsidRPr="007D6235">
        <w:rPr>
          <w:rStyle w:val="FootnoteReference"/>
          <w:rFonts w:eastAsia="Cambria"/>
          <w:bCs/>
          <w:iCs/>
        </w:rPr>
        <w:footnoteReference w:id="8"/>
      </w:r>
      <w:r w:rsidR="00C67EA3" w:rsidRPr="007D6235">
        <w:rPr>
          <w:rFonts w:eastAsia="Cambria"/>
          <w:bCs/>
          <w:iCs/>
        </w:rPr>
        <w:t xml:space="preserve"> u Prilogu </w:t>
      </w:r>
      <w:r w:rsidR="00532253" w:rsidRPr="007D6235">
        <w:rPr>
          <w:rFonts w:eastAsia="Cambria"/>
          <w:bCs/>
          <w:iCs/>
        </w:rPr>
        <w:t>0</w:t>
      </w:r>
      <w:r w:rsidR="00C67EA3" w:rsidRPr="007D6235">
        <w:rPr>
          <w:rFonts w:eastAsia="Cambria"/>
          <w:bCs/>
          <w:iCs/>
        </w:rPr>
        <w:t>1</w:t>
      </w:r>
      <w:r w:rsidR="00FB1001" w:rsidRPr="007D6235">
        <w:rPr>
          <w:rFonts w:eastAsia="Cambria"/>
          <w:bCs/>
          <w:iCs/>
        </w:rPr>
        <w:t>:</w:t>
      </w:r>
      <w:r w:rsidR="00667B64" w:rsidRPr="007D6235">
        <w:rPr>
          <w:rFonts w:eastAsia="Cambria"/>
          <w:bCs/>
          <w:iCs/>
        </w:rPr>
        <w:t xml:space="preserve"> </w:t>
      </w:r>
    </w:p>
    <w:p w14:paraId="461C27CC"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
          <w:bCs/>
          <w:iCs/>
        </w:rPr>
      </w:pPr>
      <w:r w:rsidRPr="007D6235">
        <w:rPr>
          <w:rFonts w:eastAsia="Cambria"/>
          <w:b/>
          <w:bCs/>
          <w:iCs/>
        </w:rPr>
        <w:t xml:space="preserve">Vrijednost za novac koju projekt nudi </w:t>
      </w:r>
      <w:r w:rsidRPr="007D6235">
        <w:rPr>
          <w:rFonts w:eastAsia="Cambria"/>
          <w:bCs/>
          <w:iCs/>
        </w:rPr>
        <w:t>(u kontekstu ostvarenja ciljeva PDP-a, odnosi se na kvantificirani omjer troška potrebnog za postizanje ciljanih vrijednosti pokazatelja neposrednih rezultata/rezultata, utvrđenih na razini sheme/predmetnog postupka dodjele);</w:t>
      </w:r>
    </w:p>
    <w:p w14:paraId="412F906E"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Cs/>
          <w:iCs/>
        </w:rPr>
      </w:pPr>
      <w:r w:rsidRPr="007D6235">
        <w:rPr>
          <w:rFonts w:eastAsia="Cambria"/>
          <w:b/>
          <w:bCs/>
          <w:iCs/>
        </w:rPr>
        <w:t>(Financijska) održivost projekta</w:t>
      </w:r>
      <w:r w:rsidRPr="007D6235">
        <w:rPr>
          <w:rFonts w:eastAsia="Cambria"/>
          <w:bCs/>
          <w:iCs/>
        </w:rPr>
        <w:t xml:space="preserve"> (odnosi se na strategiju financiranja po završetku provedbe projekta);</w:t>
      </w:r>
    </w:p>
    <w:p w14:paraId="58C4A533"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Cs/>
          <w:iCs/>
        </w:rPr>
      </w:pPr>
      <w:r w:rsidRPr="007D6235">
        <w:rPr>
          <w:rFonts w:eastAsia="Cambria"/>
          <w:b/>
          <w:bCs/>
          <w:iCs/>
        </w:rPr>
        <w:t>Provedbeni kapaciteti</w:t>
      </w:r>
      <w:r w:rsidRPr="007D6235">
        <w:rPr>
          <w:rFonts w:eastAsia="Cambria"/>
          <w:bCs/>
          <w:iCs/>
        </w:rPr>
        <w:t xml:space="preserve"> prijavitelja i, ako je primjenjivo, partnera (uključuju aspekte financijskih, stručnih, iskustvenih i administrativnih kapaciteta);</w:t>
      </w:r>
    </w:p>
    <w:p w14:paraId="0B027C2F"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Cs/>
          <w:iCs/>
        </w:rPr>
      </w:pPr>
      <w:r w:rsidRPr="007D6235">
        <w:rPr>
          <w:rFonts w:eastAsia="Cambria"/>
          <w:b/>
          <w:bCs/>
          <w:iCs/>
        </w:rPr>
        <w:t>Dizajn i zrelost projekta</w:t>
      </w:r>
      <w:r w:rsidRPr="007D6235">
        <w:rPr>
          <w:rFonts w:eastAsia="Cambria"/>
          <w:bCs/>
          <w:iCs/>
        </w:rPr>
        <w:t xml:space="preserve"> (odnosi se na (1) utvrđivanje potrebe odnosno problemskog stanja koje projekt rješava te opis željenog stanja, (2) internu intervencijsku logiku projekta i provjerljivost pokazatelja kojima se treba potvrditi ostvarenje ciljanih vrijednosti – pokazatelji moraju biti racionalni, odgovarajuće vrste i iz pouzdanih izvora, i (3) spremnost za početak provedbe svih odgovarajućih komponenti projekta; obuhvaća pravne, tehničke i organizacijske aspekte);</w:t>
      </w:r>
    </w:p>
    <w:p w14:paraId="7962C4B4"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Cs/>
          <w:iCs/>
        </w:rPr>
      </w:pPr>
      <w:r w:rsidRPr="007D6235">
        <w:rPr>
          <w:rFonts w:eastAsia="Cambria"/>
          <w:b/>
          <w:bCs/>
          <w:iCs/>
        </w:rPr>
        <w:t xml:space="preserve">Promicanje jednakih mogućnosti i socijalne uključenosti </w:t>
      </w:r>
      <w:r w:rsidRPr="007D6235">
        <w:rPr>
          <w:rFonts w:eastAsia="Cambria"/>
          <w:bCs/>
          <w:iCs/>
        </w:rPr>
        <w:t>(uključuje aspekt promicanja</w:t>
      </w:r>
      <w:r w:rsidRPr="007D6235">
        <w:rPr>
          <w:rFonts w:eastAsia="Cambria"/>
          <w:b/>
          <w:bCs/>
          <w:iCs/>
        </w:rPr>
        <w:t xml:space="preserve"> </w:t>
      </w:r>
      <w:r w:rsidRPr="007D6235">
        <w:t>ravnopravnosti žena i muškaraca te zabranu diskriminacije po bilo kojoj osnovi)</w:t>
      </w:r>
      <w:r w:rsidRPr="007D6235">
        <w:rPr>
          <w:rFonts w:eastAsia="Cambria"/>
          <w:bCs/>
          <w:iCs/>
        </w:rPr>
        <w:t>;</w:t>
      </w:r>
    </w:p>
    <w:p w14:paraId="5D211EFB"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Cs/>
          <w:iCs/>
        </w:rPr>
      </w:pPr>
      <w:r w:rsidRPr="007D6235">
        <w:rPr>
          <w:rFonts w:eastAsia="Cambria"/>
          <w:b/>
          <w:bCs/>
          <w:iCs/>
        </w:rPr>
        <w:t xml:space="preserve">Promicanje održivog razvoja </w:t>
      </w:r>
      <w:r w:rsidRPr="007D6235">
        <w:rPr>
          <w:rFonts w:eastAsia="Cambria"/>
          <w:bCs/>
          <w:iCs/>
        </w:rPr>
        <w:t>(odnosi se na promicanje cilja EU za očuvanjem, zaštitom i unaprjeđenjem zaštite okoliša te</w:t>
      </w:r>
      <w:r w:rsidRPr="007D6235">
        <w:rPr>
          <w:rFonts w:eastAsia="Cambria"/>
          <w:b/>
          <w:bCs/>
          <w:iCs/>
        </w:rPr>
        <w:t xml:space="preserve"> </w:t>
      </w:r>
      <w:r w:rsidRPr="007D6235">
        <w:rPr>
          <w:rFonts w:eastAsia="Cambria"/>
          <w:bCs/>
          <w:iCs/>
        </w:rPr>
        <w:t>uključuje aspekte promicanja korištenja obnovljivih izvora energije, i/ili unaprjeđenja energetske učinkovitosti i/ili smanjenja korištenja prirodnih resursa);</w:t>
      </w:r>
    </w:p>
    <w:p w14:paraId="5AAE6B1C"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Cs/>
          <w:iCs/>
        </w:rPr>
      </w:pPr>
      <w:r w:rsidRPr="007D6235">
        <w:rPr>
          <w:rFonts w:eastAsia="Cambria"/>
          <w:b/>
          <w:bCs/>
          <w:iCs/>
        </w:rPr>
        <w:t>Ako je primjenjivo, povezanost s drugim projektima relevantnim za predmetni sektor</w:t>
      </w:r>
      <w:r w:rsidRPr="007D6235">
        <w:rPr>
          <w:rFonts w:eastAsia="Cambria"/>
          <w:bCs/>
          <w:iCs/>
        </w:rPr>
        <w:t xml:space="preserve"> (u kojoj mjeri se projekt nastavlja na prethodno provedene intervencije ili na one koje su u provedbi); </w:t>
      </w:r>
    </w:p>
    <w:p w14:paraId="704FE889"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Cs/>
          <w:iCs/>
        </w:rPr>
      </w:pPr>
      <w:r w:rsidRPr="007D6235">
        <w:rPr>
          <w:rFonts w:eastAsia="Cambria"/>
          <w:b/>
          <w:bCs/>
          <w:iCs/>
        </w:rPr>
        <w:t>Ako je primjenjivo, opseg i snaga partnerstva</w:t>
      </w:r>
      <w:r w:rsidRPr="007D6235">
        <w:rPr>
          <w:rFonts w:eastAsia="Cambria"/>
          <w:bCs/>
          <w:iCs/>
        </w:rPr>
        <w:t>, u fazama pripreme i provedbe projekta (odnosi se na suradnju formaliziranu Sporazumom o partnerstvu Korisnika i Partnera za slučajeve kada je partnerstvo na projektu uvjet ili mogućnost propisana dokumentacijom postupka dodjele, a može se odnositi i na suradnju prijavitelja s drugim dionicima koji formalno ne sudjeluju u provedbi projekta i vanjski su u odnosu na provoditelje projekta);</w:t>
      </w:r>
    </w:p>
    <w:p w14:paraId="4498C808"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Cs/>
          <w:iCs/>
        </w:rPr>
      </w:pPr>
      <w:r w:rsidRPr="007D6235">
        <w:rPr>
          <w:rFonts w:eastAsia="Cambria"/>
          <w:b/>
          <w:bCs/>
          <w:iCs/>
        </w:rPr>
        <w:t>Ako je primjenjivo, inovativnost</w:t>
      </w:r>
      <w:r w:rsidRPr="007D6235">
        <w:rPr>
          <w:rFonts w:eastAsia="Cambria"/>
          <w:bCs/>
          <w:iCs/>
        </w:rPr>
        <w:t xml:space="preserve"> u planu izvedbe projekta (u intervencijskoj logici projekta, odnosi se na svaki element </w:t>
      </w:r>
      <w:r w:rsidRPr="007D6235">
        <w:t>u obliku proizvoda/ishoda i/ili usluge i/ili procesa/metode i/ili organizacijske/strukturne promjene, koji je bitno različit u odnosu na prethodne i postojeće elemente na programskom području odnosno na području provedbe projekta)</w:t>
      </w:r>
      <w:r w:rsidRPr="007D6235">
        <w:rPr>
          <w:rFonts w:eastAsia="Cambria"/>
          <w:bCs/>
          <w:iCs/>
        </w:rPr>
        <w:t xml:space="preserve"> kojim se pri postizanju ciljeva projekta unaprjeđuje kvaliteta krajnjeg postignuća (uvjetno rečeno „proizvoda“) projekta;</w:t>
      </w:r>
    </w:p>
    <w:p w14:paraId="343EA2EA" w14:textId="77777777" w:rsidR="00F56EEB" w:rsidRPr="007D6235" w:rsidRDefault="00F56EEB" w:rsidP="00F56EEB">
      <w:pPr>
        <w:pStyle w:val="ListParagraph"/>
        <w:numPr>
          <w:ilvl w:val="0"/>
          <w:numId w:val="28"/>
        </w:numPr>
        <w:tabs>
          <w:tab w:val="left" w:pos="0"/>
        </w:tabs>
        <w:ind w:left="1418" w:hanging="567"/>
        <w:contextualSpacing w:val="0"/>
        <w:jc w:val="both"/>
        <w:rPr>
          <w:rFonts w:eastAsia="Cambria"/>
          <w:bCs/>
          <w:iCs/>
        </w:rPr>
      </w:pPr>
      <w:r w:rsidRPr="007D6235">
        <w:rPr>
          <w:rFonts w:eastAsia="Cambria"/>
          <w:b/>
          <w:bCs/>
          <w:iCs/>
        </w:rPr>
        <w:t>Doprinos projektnog prijedloga rješavanju specifičnih razvojnih problema na određenom teritoriju</w:t>
      </w:r>
      <w:r w:rsidRPr="007D6235">
        <w:rPr>
          <w:rFonts w:eastAsia="Cambria"/>
          <w:bCs/>
          <w:iCs/>
        </w:rPr>
        <w:t xml:space="preserve"> (projekt se provodi na određenoj lokaciji i uključuje teritorijalni prioritet, određen PDP-om, kao primjerice uključivanje područja izrazitog siromaštva ili određenog stupnja (ne)razvijenosti, ili pak bavljenje određenim demografskim izazovom). </w:t>
      </w:r>
    </w:p>
    <w:p w14:paraId="60598253" w14:textId="77777777" w:rsidR="002E490F" w:rsidRPr="007D6235" w:rsidRDefault="002E490F" w:rsidP="002E490F">
      <w:pPr>
        <w:pStyle w:val="ListParagraph"/>
        <w:tabs>
          <w:tab w:val="left" w:pos="0"/>
        </w:tabs>
        <w:ind w:left="851"/>
        <w:contextualSpacing w:val="0"/>
        <w:jc w:val="both"/>
        <w:rPr>
          <w:rFonts w:eastAsia="Cambria"/>
          <w:bCs/>
          <w:iCs/>
        </w:rPr>
      </w:pPr>
    </w:p>
    <w:p w14:paraId="64E98723" w14:textId="1D1368A7" w:rsidR="00B95B90" w:rsidRPr="007D6235" w:rsidRDefault="00E82A00" w:rsidP="00092405">
      <w:pPr>
        <w:tabs>
          <w:tab w:val="left" w:pos="0"/>
        </w:tabs>
        <w:jc w:val="both"/>
        <w:rPr>
          <w:rFonts w:eastAsia="Cambria"/>
          <w:bCs/>
          <w:iCs/>
        </w:rPr>
      </w:pPr>
      <w:r w:rsidRPr="007D6235">
        <w:rPr>
          <w:rFonts w:eastAsia="Cambria"/>
          <w:b/>
          <w:bCs/>
          <w:iCs/>
        </w:rPr>
        <w:lastRenderedPageBreak/>
        <w:t>KO 1.-</w:t>
      </w:r>
      <w:r w:rsidR="00B704EE" w:rsidRPr="007D6235">
        <w:rPr>
          <w:rFonts w:eastAsia="Cambria"/>
          <w:b/>
          <w:bCs/>
          <w:iCs/>
        </w:rPr>
        <w:t xml:space="preserve"> </w:t>
      </w:r>
      <w:r w:rsidRPr="007D6235">
        <w:rPr>
          <w:rFonts w:eastAsia="Cambria"/>
          <w:b/>
          <w:bCs/>
          <w:iCs/>
        </w:rPr>
        <w:t xml:space="preserve">6. </w:t>
      </w:r>
      <w:r w:rsidR="00B704EE" w:rsidRPr="007D6235">
        <w:rPr>
          <w:rFonts w:eastAsia="Cambria"/>
          <w:b/>
          <w:bCs/>
          <w:iCs/>
        </w:rPr>
        <w:t>su obvezni</w:t>
      </w:r>
      <w:r w:rsidR="00B704EE" w:rsidRPr="007D6235">
        <w:rPr>
          <w:rFonts w:eastAsia="Cambria"/>
          <w:bCs/>
          <w:iCs/>
        </w:rPr>
        <w:t>,</w:t>
      </w:r>
      <w:r w:rsidR="00175D7F" w:rsidRPr="007D6235">
        <w:rPr>
          <w:rFonts w:eastAsia="Cambria"/>
          <w:bCs/>
          <w:iCs/>
        </w:rPr>
        <w:t xml:space="preserve"> </w:t>
      </w:r>
      <w:r w:rsidR="00B704EE" w:rsidRPr="007D6235">
        <w:rPr>
          <w:rFonts w:eastAsia="Cambria"/>
          <w:bCs/>
          <w:iCs/>
        </w:rPr>
        <w:t xml:space="preserve"> a KO 7.-</w:t>
      </w:r>
      <w:r w:rsidR="009E6E1A">
        <w:rPr>
          <w:rFonts w:eastAsia="Cambria"/>
          <w:bCs/>
          <w:iCs/>
        </w:rPr>
        <w:t>10</w:t>
      </w:r>
      <w:r w:rsidRPr="007D6235">
        <w:rPr>
          <w:rFonts w:eastAsia="Cambria"/>
          <w:bCs/>
          <w:iCs/>
        </w:rPr>
        <w:t>.</w:t>
      </w:r>
      <w:r w:rsidR="00054AC0">
        <w:rPr>
          <w:rStyle w:val="FootnoteReference"/>
          <w:rFonts w:eastAsia="Cambria"/>
          <w:bCs/>
          <w:iCs/>
        </w:rPr>
        <w:footnoteReference w:id="9"/>
      </w:r>
      <w:r w:rsidRPr="007D6235">
        <w:rPr>
          <w:rFonts w:eastAsia="Cambria"/>
          <w:bCs/>
          <w:iCs/>
        </w:rPr>
        <w:t xml:space="preserve"> su obavezni uvijek kad su primjenjivi (ukoliko su relevantni za pojedinu shemu/postupak dodjele </w:t>
      </w:r>
      <w:r w:rsidR="00CB5385" w:rsidRPr="007D6235">
        <w:rPr>
          <w:rFonts w:eastAsia="Cambria"/>
          <w:bCs/>
          <w:iCs/>
        </w:rPr>
        <w:t>bespovratnih</w:t>
      </w:r>
      <w:r w:rsidRPr="007D6235">
        <w:rPr>
          <w:rFonts w:eastAsia="Cambria"/>
          <w:bCs/>
          <w:iCs/>
        </w:rPr>
        <w:t xml:space="preserve"> sredstava, moraju se primjenjivati na sve projekte prijedloge). KO se ne smiju primjenjivati selektivno već na jednak način na sve projektne prijedloge</w:t>
      </w:r>
      <w:r w:rsidR="00A00FB2" w:rsidRPr="007D6235">
        <w:rPr>
          <w:rFonts w:eastAsia="Cambria"/>
          <w:bCs/>
          <w:iCs/>
        </w:rPr>
        <w:t>.</w:t>
      </w:r>
    </w:p>
    <w:p w14:paraId="6DF23383" w14:textId="77777777" w:rsidR="003362D3" w:rsidRPr="007D6235" w:rsidRDefault="003362D3" w:rsidP="00092405">
      <w:pPr>
        <w:tabs>
          <w:tab w:val="left" w:pos="0"/>
        </w:tabs>
        <w:jc w:val="both"/>
        <w:rPr>
          <w:rFonts w:eastAsia="Cambria"/>
          <w:bCs/>
          <w:iCs/>
        </w:rPr>
      </w:pPr>
      <w:r w:rsidRPr="007D6235">
        <w:rPr>
          <w:rFonts w:eastAsia="Cambria"/>
          <w:bCs/>
          <w:iCs/>
        </w:rPr>
        <w:t xml:space="preserve">KP </w:t>
      </w:r>
      <w:r w:rsidR="005F5CB8" w:rsidRPr="007D6235">
        <w:rPr>
          <w:rFonts w:eastAsia="Cambria"/>
          <w:bCs/>
          <w:iCs/>
        </w:rPr>
        <w:t>utvrđuju</w:t>
      </w:r>
      <w:r w:rsidR="00105EC7" w:rsidRPr="007D6235">
        <w:rPr>
          <w:rFonts w:eastAsia="Cambria"/>
          <w:bCs/>
          <w:iCs/>
        </w:rPr>
        <w:t xml:space="preserve"> </w:t>
      </w:r>
      <w:r w:rsidR="00F63776" w:rsidRPr="007D6235">
        <w:rPr>
          <w:rFonts w:eastAsia="Cambria"/>
          <w:bCs/>
          <w:iCs/>
        </w:rPr>
        <w:t>sljedeće</w:t>
      </w:r>
      <w:r w:rsidRPr="007D6235">
        <w:rPr>
          <w:rFonts w:eastAsia="Cambria"/>
          <w:bCs/>
          <w:iCs/>
        </w:rPr>
        <w:t>:</w:t>
      </w:r>
    </w:p>
    <w:p w14:paraId="7FAF14B5" w14:textId="77777777" w:rsidR="005F5CB8" w:rsidRPr="007D6235" w:rsidRDefault="005F5CB8" w:rsidP="000A70CC">
      <w:pPr>
        <w:pStyle w:val="ListParagraph"/>
        <w:numPr>
          <w:ilvl w:val="0"/>
          <w:numId w:val="31"/>
        </w:numPr>
        <w:tabs>
          <w:tab w:val="left" w:pos="0"/>
        </w:tabs>
        <w:ind w:left="1418" w:hanging="567"/>
        <w:jc w:val="both"/>
        <w:rPr>
          <w:rFonts w:eastAsia="Cambria"/>
          <w:bCs/>
          <w:iCs/>
        </w:rPr>
      </w:pPr>
      <w:r w:rsidRPr="007D6235">
        <w:rPr>
          <w:rFonts w:eastAsia="Cambria"/>
          <w:bCs/>
          <w:iCs/>
        </w:rPr>
        <w:t>Cilj projekta je u skladu s ciljevima predmetne dodjele;</w:t>
      </w:r>
    </w:p>
    <w:p w14:paraId="7ABA6826" w14:textId="77777777" w:rsidR="005F5CB8" w:rsidRPr="007D6235" w:rsidRDefault="005F5CB8" w:rsidP="000A70CC">
      <w:pPr>
        <w:pStyle w:val="ListParagraph"/>
        <w:numPr>
          <w:ilvl w:val="0"/>
          <w:numId w:val="31"/>
        </w:numPr>
        <w:tabs>
          <w:tab w:val="left" w:pos="0"/>
        </w:tabs>
        <w:ind w:left="1418" w:hanging="567"/>
        <w:jc w:val="both"/>
        <w:rPr>
          <w:rFonts w:eastAsia="Cambria"/>
          <w:bCs/>
          <w:iCs/>
        </w:rPr>
      </w:pPr>
      <w:r w:rsidRPr="007D6235">
        <w:rPr>
          <w:rFonts w:eastAsia="Cambria"/>
          <w:bCs/>
          <w:iCs/>
        </w:rPr>
        <w:t>Prijavitelj (</w:t>
      </w:r>
      <w:r w:rsidR="006E6E4E" w:rsidRPr="007D6235">
        <w:rPr>
          <w:rFonts w:eastAsia="Cambria"/>
          <w:bCs/>
          <w:iCs/>
        </w:rPr>
        <w:t xml:space="preserve">potencijalni </w:t>
      </w:r>
      <w:r w:rsidRPr="007D6235">
        <w:rPr>
          <w:rFonts w:eastAsia="Cambria"/>
          <w:bCs/>
          <w:iCs/>
        </w:rPr>
        <w:t>Korisnik, ako je primjenjivo i Partner) je prihvatljiv</w:t>
      </w:r>
      <w:r w:rsidR="009112E6" w:rsidRPr="007D6235">
        <w:rPr>
          <w:rFonts w:eastAsia="Cambria"/>
          <w:bCs/>
          <w:iCs/>
        </w:rPr>
        <w:t xml:space="preserve"> (po obliku pravne ili fizičke osobnosti i po drugim zahtjevima predmetnog postupka dodjele)</w:t>
      </w:r>
      <w:r w:rsidRPr="007D6235">
        <w:rPr>
          <w:rFonts w:eastAsia="Cambria"/>
          <w:bCs/>
          <w:iCs/>
        </w:rPr>
        <w:t>;</w:t>
      </w:r>
    </w:p>
    <w:p w14:paraId="5C3A7882" w14:textId="77777777" w:rsidR="005F5CB8" w:rsidRPr="007D6235" w:rsidRDefault="005F5CB8" w:rsidP="000A70CC">
      <w:pPr>
        <w:pStyle w:val="ListParagraph"/>
        <w:numPr>
          <w:ilvl w:val="0"/>
          <w:numId w:val="31"/>
        </w:numPr>
        <w:tabs>
          <w:tab w:val="left" w:pos="0"/>
        </w:tabs>
        <w:ind w:left="1418" w:hanging="567"/>
        <w:jc w:val="both"/>
        <w:rPr>
          <w:rFonts w:eastAsia="Cambria"/>
          <w:bCs/>
          <w:iCs/>
        </w:rPr>
      </w:pPr>
      <w:r w:rsidRPr="007D6235">
        <w:rPr>
          <w:rFonts w:eastAsia="Cambria"/>
          <w:bCs/>
          <w:iCs/>
        </w:rPr>
        <w:t>Projekt se provodi na prihvatljivom zemljopisnom području;</w:t>
      </w:r>
    </w:p>
    <w:p w14:paraId="4A2DF30F" w14:textId="77777777" w:rsidR="005F5CB8" w:rsidRPr="007D6235" w:rsidRDefault="005F5CB8" w:rsidP="000A70CC">
      <w:pPr>
        <w:pStyle w:val="ListParagraph"/>
        <w:numPr>
          <w:ilvl w:val="0"/>
          <w:numId w:val="31"/>
        </w:numPr>
        <w:tabs>
          <w:tab w:val="left" w:pos="0"/>
        </w:tabs>
        <w:ind w:left="1418" w:hanging="567"/>
        <w:jc w:val="both"/>
        <w:rPr>
          <w:rFonts w:eastAsia="Cambria"/>
          <w:bCs/>
          <w:iCs/>
        </w:rPr>
      </w:pPr>
      <w:r w:rsidRPr="007D6235">
        <w:rPr>
          <w:rFonts w:eastAsia="Cambria"/>
          <w:bCs/>
          <w:iCs/>
        </w:rPr>
        <w:t>Aktivnosti projekta su u skladu s prihvatljivim aktivnostima predmetne dodjele;</w:t>
      </w:r>
    </w:p>
    <w:p w14:paraId="5FD26C80" w14:textId="77777777" w:rsidR="005F5CB8" w:rsidRPr="007D6235" w:rsidRDefault="005F5CB8" w:rsidP="000A70CC">
      <w:pPr>
        <w:pStyle w:val="ListParagraph"/>
        <w:numPr>
          <w:ilvl w:val="0"/>
          <w:numId w:val="31"/>
        </w:numPr>
        <w:tabs>
          <w:tab w:val="left" w:pos="0"/>
        </w:tabs>
        <w:ind w:left="1418" w:hanging="567"/>
        <w:jc w:val="both"/>
        <w:rPr>
          <w:rFonts w:eastAsia="Cambria"/>
          <w:bCs/>
          <w:iCs/>
        </w:rPr>
      </w:pPr>
      <w:r w:rsidRPr="007D6235">
        <w:rPr>
          <w:rFonts w:eastAsia="Cambria"/>
          <w:bCs/>
          <w:iCs/>
        </w:rPr>
        <w:t xml:space="preserve">Projekt ne uključuje </w:t>
      </w:r>
      <w:r w:rsidRPr="007D6235">
        <w:t xml:space="preserve">aktivnosti koje su bile dio operacije koja je, ili je trebala biti, podložna postupku povrata sredstava (u skladu s člankom </w:t>
      </w:r>
      <w:r w:rsidRPr="007D6235">
        <w:rPr>
          <w:rFonts w:eastAsia="Cambria"/>
          <w:bCs/>
          <w:iCs/>
        </w:rPr>
        <w:t>125. stavkom 3(f) Uredbe (EU) br. 1303/2013)</w:t>
      </w:r>
      <w:r w:rsidRPr="007D6235">
        <w:t xml:space="preserve"> nakon promjene proizvodne aktivnosti izvan programskog područja</w:t>
      </w:r>
      <w:r w:rsidRPr="007D6235">
        <w:rPr>
          <w:rFonts w:eastAsia="Cambria"/>
          <w:bCs/>
          <w:iCs/>
        </w:rPr>
        <w:t>;</w:t>
      </w:r>
    </w:p>
    <w:p w14:paraId="2699537A" w14:textId="77777777" w:rsidR="006F6198" w:rsidRPr="007D6235" w:rsidRDefault="005F5CB8" w:rsidP="000A70CC">
      <w:pPr>
        <w:pStyle w:val="ListParagraph"/>
        <w:numPr>
          <w:ilvl w:val="0"/>
          <w:numId w:val="31"/>
        </w:numPr>
        <w:tabs>
          <w:tab w:val="left" w:pos="0"/>
        </w:tabs>
        <w:ind w:left="1418" w:hanging="567"/>
        <w:jc w:val="both"/>
        <w:rPr>
          <w:rFonts w:eastAsia="Cambria"/>
          <w:bCs/>
          <w:iCs/>
        </w:rPr>
      </w:pPr>
      <w:r w:rsidRPr="007D6235">
        <w:rPr>
          <w:rFonts w:eastAsia="Cambria"/>
          <w:bCs/>
          <w:iCs/>
        </w:rPr>
        <w:t>Projekt je u skladu s nacionalnim propisima i propisima EU, uvažavajući pravila o državnim potporama/potporama male vrijednosti</w:t>
      </w:r>
      <w:r w:rsidR="00556527" w:rsidRPr="007D6235">
        <w:rPr>
          <w:rFonts w:eastAsia="Cambria"/>
          <w:bCs/>
          <w:iCs/>
        </w:rPr>
        <w:t xml:space="preserve">, </w:t>
      </w:r>
      <w:r w:rsidR="00373EC1" w:rsidRPr="007D6235">
        <w:rPr>
          <w:rFonts w:eastAsia="Cambria"/>
          <w:bCs/>
          <w:iCs/>
        </w:rPr>
        <w:t>i u skladu je sa specifičnim pravilima i zahtjevima primjenjivima na predmetnu dodjelu</w:t>
      </w:r>
      <w:r w:rsidR="00556527" w:rsidRPr="007D6235">
        <w:rPr>
          <w:rFonts w:eastAsia="Cambria"/>
          <w:bCs/>
          <w:iCs/>
        </w:rPr>
        <w:t>;</w:t>
      </w:r>
    </w:p>
    <w:p w14:paraId="63243527" w14:textId="77777777" w:rsidR="005F5CB8" w:rsidRPr="007D6235" w:rsidRDefault="005F5CB8" w:rsidP="000A70CC">
      <w:pPr>
        <w:pStyle w:val="ListParagraph"/>
        <w:numPr>
          <w:ilvl w:val="0"/>
          <w:numId w:val="31"/>
        </w:numPr>
        <w:tabs>
          <w:tab w:val="left" w:pos="0"/>
        </w:tabs>
        <w:ind w:left="1418" w:hanging="567"/>
        <w:jc w:val="both"/>
        <w:rPr>
          <w:rFonts w:eastAsia="Cambria"/>
          <w:bCs/>
          <w:iCs/>
        </w:rPr>
      </w:pPr>
      <w:r w:rsidRPr="007D6235">
        <w:rPr>
          <w:rFonts w:eastAsia="Cambria"/>
          <w:bCs/>
          <w:iCs/>
        </w:rPr>
        <w:t xml:space="preserve">Projekt u trenutku podnošenja projektnog prijedloga nije fizički </w:t>
      </w:r>
      <w:r w:rsidR="005524AC" w:rsidRPr="007D6235">
        <w:rPr>
          <w:rFonts w:eastAsia="Cambria"/>
          <w:bCs/>
          <w:iCs/>
        </w:rPr>
        <w:t>niti</w:t>
      </w:r>
      <w:r w:rsidRPr="007D6235">
        <w:rPr>
          <w:rFonts w:eastAsia="Cambria"/>
          <w:bCs/>
          <w:iCs/>
        </w:rPr>
        <w:t xml:space="preserve"> financijski završen;</w:t>
      </w:r>
      <w:r w:rsidR="0056295E" w:rsidRPr="007D6235">
        <w:rPr>
          <w:rFonts w:eastAsia="Cambria"/>
          <w:bCs/>
          <w:iCs/>
        </w:rPr>
        <w:t xml:space="preserve"> </w:t>
      </w:r>
    </w:p>
    <w:p w14:paraId="7F17FE18" w14:textId="77777777" w:rsidR="005F5CB8" w:rsidRPr="007D6235" w:rsidRDefault="005F5CB8" w:rsidP="000A70CC">
      <w:pPr>
        <w:pStyle w:val="ListParagraph"/>
        <w:numPr>
          <w:ilvl w:val="0"/>
          <w:numId w:val="31"/>
        </w:numPr>
        <w:tabs>
          <w:tab w:val="left" w:pos="0"/>
        </w:tabs>
        <w:ind w:left="1418" w:hanging="567"/>
        <w:jc w:val="both"/>
        <w:rPr>
          <w:rFonts w:eastAsia="Cambria"/>
          <w:bCs/>
          <w:iCs/>
        </w:rPr>
      </w:pPr>
      <w:r w:rsidRPr="007D6235">
        <w:rPr>
          <w:rFonts w:eastAsia="Cambria"/>
          <w:bCs/>
          <w:iCs/>
        </w:rPr>
        <w:t xml:space="preserve">Projekt se, na način opisan u projektnom prijedlogu, ne bi mogao </w:t>
      </w:r>
      <w:r w:rsidR="0056295E" w:rsidRPr="007D6235">
        <w:rPr>
          <w:rFonts w:eastAsia="Cambria"/>
          <w:bCs/>
          <w:iCs/>
        </w:rPr>
        <w:t>provesti</w:t>
      </w:r>
      <w:r w:rsidRPr="007D6235">
        <w:rPr>
          <w:rFonts w:eastAsia="Cambria"/>
          <w:bCs/>
          <w:iCs/>
        </w:rPr>
        <w:t xml:space="preserve"> bez potpore iz Fondova</w:t>
      </w:r>
      <w:r w:rsidR="009112E6" w:rsidRPr="007D6235">
        <w:rPr>
          <w:rFonts w:eastAsia="Cambria"/>
          <w:bCs/>
          <w:iCs/>
        </w:rPr>
        <w:t xml:space="preserve"> (prijavitelj nema osigurana sredstva za provedbu projekta </w:t>
      </w:r>
      <w:r w:rsidR="00BB27F1" w:rsidRPr="007D6235">
        <w:rPr>
          <w:rFonts w:eastAsia="Cambria"/>
          <w:bCs/>
          <w:iCs/>
        </w:rPr>
        <w:t xml:space="preserve">na način, </w:t>
      </w:r>
      <w:r w:rsidR="009112E6" w:rsidRPr="007D6235">
        <w:rPr>
          <w:rFonts w:eastAsia="Cambria"/>
          <w:bCs/>
          <w:iCs/>
        </w:rPr>
        <w:t>u opsegu i vremenskom okviru kako je opisano u projektnom prijedlogu, odnosno potporom iz Fondova osigurava se dodan</w:t>
      </w:r>
      <w:r w:rsidR="00BB27F1" w:rsidRPr="007D6235">
        <w:rPr>
          <w:rFonts w:eastAsia="Cambria"/>
          <w:bCs/>
          <w:iCs/>
        </w:rPr>
        <w:t>a</w:t>
      </w:r>
      <w:r w:rsidR="009112E6" w:rsidRPr="007D6235">
        <w:rPr>
          <w:rFonts w:eastAsia="Cambria"/>
          <w:bCs/>
          <w:iCs/>
        </w:rPr>
        <w:t xml:space="preserve"> vrijednost, bilo u opsegu ili kvaliteti aktivnosti, ili u pogledu vremena potrebnog za </w:t>
      </w:r>
      <w:r w:rsidR="00BB27F1" w:rsidRPr="007D6235">
        <w:rPr>
          <w:rFonts w:eastAsia="Cambria"/>
          <w:bCs/>
          <w:iCs/>
        </w:rPr>
        <w:t>ostvarenje cilja/ciljeva projekta</w:t>
      </w:r>
      <w:r w:rsidR="009112E6" w:rsidRPr="007D6235">
        <w:rPr>
          <w:rFonts w:eastAsia="Cambria"/>
          <w:bCs/>
          <w:iCs/>
        </w:rPr>
        <w:t>)</w:t>
      </w:r>
      <w:r w:rsidR="00B9390E" w:rsidRPr="007D6235">
        <w:rPr>
          <w:rStyle w:val="FootnoteReference"/>
          <w:rFonts w:eastAsia="Cambria"/>
          <w:bCs/>
          <w:iCs/>
        </w:rPr>
        <w:footnoteReference w:id="10"/>
      </w:r>
      <w:r w:rsidR="009112E6" w:rsidRPr="007D6235">
        <w:rPr>
          <w:rFonts w:eastAsia="Cambria"/>
          <w:bCs/>
          <w:iCs/>
        </w:rPr>
        <w:t>;</w:t>
      </w:r>
    </w:p>
    <w:p w14:paraId="567BD242" w14:textId="77777777" w:rsidR="00B9390E" w:rsidRPr="007D6235" w:rsidRDefault="00B9390E" w:rsidP="000A70CC">
      <w:pPr>
        <w:pStyle w:val="ListParagraph"/>
        <w:numPr>
          <w:ilvl w:val="0"/>
          <w:numId w:val="31"/>
        </w:numPr>
        <w:tabs>
          <w:tab w:val="left" w:pos="0"/>
        </w:tabs>
        <w:ind w:left="1418" w:hanging="567"/>
        <w:jc w:val="both"/>
      </w:pPr>
      <w:r w:rsidRPr="007D6235">
        <w:rPr>
          <w:rFonts w:eastAsia="Cambria"/>
          <w:bCs/>
          <w:iCs/>
        </w:rPr>
        <w:t>Projekt poštuje načelo nekumulativnosti (odnosno ne predstavlja dvostruko financiranje)</w:t>
      </w:r>
      <w:r w:rsidR="000F1F80" w:rsidRPr="007D6235">
        <w:rPr>
          <w:rFonts w:eastAsia="Cambria"/>
          <w:bCs/>
          <w:iCs/>
        </w:rPr>
        <w:t>;</w:t>
      </w:r>
    </w:p>
    <w:p w14:paraId="673E0B69" w14:textId="7A276380" w:rsidR="005F5CB8" w:rsidRPr="007D6235" w:rsidRDefault="00BD523E" w:rsidP="000A70CC">
      <w:pPr>
        <w:pStyle w:val="ListParagraph"/>
        <w:numPr>
          <w:ilvl w:val="0"/>
          <w:numId w:val="31"/>
        </w:numPr>
        <w:tabs>
          <w:tab w:val="left" w:pos="0"/>
        </w:tabs>
        <w:ind w:left="1418" w:hanging="567"/>
        <w:jc w:val="both"/>
        <w:rPr>
          <w:rFonts w:eastAsia="Cambria"/>
          <w:bCs/>
          <w:iCs/>
        </w:rPr>
      </w:pPr>
      <w:r w:rsidRPr="007D6235">
        <w:rPr>
          <w:rFonts w:eastAsia="Cambria"/>
          <w:bCs/>
          <w:iCs/>
        </w:rPr>
        <w:t>Planirani i</w:t>
      </w:r>
      <w:r w:rsidR="005F5CB8" w:rsidRPr="007D6235">
        <w:rPr>
          <w:rFonts w:eastAsia="Cambria"/>
          <w:bCs/>
          <w:iCs/>
        </w:rPr>
        <w:t xml:space="preserve">zdaci </w:t>
      </w:r>
      <w:r w:rsidR="006E6B85" w:rsidRPr="007D6235">
        <w:rPr>
          <w:rFonts w:eastAsia="Cambria"/>
          <w:bCs/>
          <w:iCs/>
        </w:rPr>
        <w:t xml:space="preserve">projekta </w:t>
      </w:r>
      <w:r w:rsidR="005F5CB8" w:rsidRPr="007D6235">
        <w:rPr>
          <w:rFonts w:eastAsia="Cambria"/>
          <w:bCs/>
          <w:iCs/>
        </w:rPr>
        <w:t xml:space="preserve">su u skladu s </w:t>
      </w:r>
      <w:r w:rsidR="00220625">
        <w:rPr>
          <w:rFonts w:eastAsia="Cambria"/>
          <w:bCs/>
          <w:iCs/>
        </w:rPr>
        <w:t xml:space="preserve">primjenjivim </w:t>
      </w:r>
      <w:r w:rsidR="005F5CB8" w:rsidRPr="007D6235">
        <w:rPr>
          <w:rFonts w:eastAsia="Cambria"/>
          <w:bCs/>
          <w:iCs/>
        </w:rPr>
        <w:t xml:space="preserve">Pravilnikom o prihvatljivosti </w:t>
      </w:r>
      <w:r w:rsidR="005B6631" w:rsidRPr="007D6235">
        <w:rPr>
          <w:rFonts w:eastAsia="Cambria"/>
          <w:bCs/>
          <w:iCs/>
        </w:rPr>
        <w:t xml:space="preserve">izdataka </w:t>
      </w:r>
      <w:r w:rsidR="00C6419B">
        <w:rPr>
          <w:rFonts w:eastAsia="Cambria"/>
          <w:bCs/>
          <w:iCs/>
        </w:rPr>
        <w:t>(NN 115/18, 6/20</w:t>
      </w:r>
      <w:r w:rsidR="0017653B">
        <w:rPr>
          <w:rFonts w:eastAsia="Cambria"/>
          <w:bCs/>
          <w:iCs/>
        </w:rPr>
        <w:t>,</w:t>
      </w:r>
      <w:r w:rsidR="0017653B" w:rsidRPr="0017653B">
        <w:t xml:space="preserve"> </w:t>
      </w:r>
      <w:r w:rsidR="0017653B">
        <w:t>20/20</w:t>
      </w:r>
      <w:r w:rsidR="00486E41">
        <w:t xml:space="preserve"> </w:t>
      </w:r>
      <w:r w:rsidR="00C37714">
        <w:t>–</w:t>
      </w:r>
      <w:r w:rsidR="0017653B">
        <w:t xml:space="preserve"> ispravak</w:t>
      </w:r>
      <w:r w:rsidR="00C37714">
        <w:t xml:space="preserve"> i 70/20</w:t>
      </w:r>
      <w:r w:rsidR="00C6419B">
        <w:rPr>
          <w:rFonts w:eastAsia="Cambria"/>
          <w:bCs/>
          <w:iCs/>
        </w:rPr>
        <w:t>)</w:t>
      </w:r>
      <w:r w:rsidR="002E1117" w:rsidRPr="007D6235">
        <w:rPr>
          <w:rFonts w:eastAsia="Cambria"/>
          <w:bCs/>
          <w:iCs/>
        </w:rPr>
        <w:t xml:space="preserve"> i </w:t>
      </w:r>
      <w:r w:rsidR="005F5CB8" w:rsidRPr="007D6235">
        <w:rPr>
          <w:rFonts w:eastAsia="Cambria"/>
          <w:bCs/>
          <w:iCs/>
        </w:rPr>
        <w:t>dodatnim</w:t>
      </w:r>
      <w:r w:rsidR="001A429D" w:rsidRPr="007D6235">
        <w:rPr>
          <w:rFonts w:eastAsia="Cambria"/>
          <w:bCs/>
          <w:iCs/>
        </w:rPr>
        <w:t xml:space="preserve"> </w:t>
      </w:r>
      <w:r w:rsidR="005F5CB8" w:rsidRPr="007D6235">
        <w:rPr>
          <w:rFonts w:eastAsia="Cambria"/>
          <w:bCs/>
          <w:iCs/>
        </w:rPr>
        <w:t>uvjetima za prihvatljivost izdataka primjenjivima na predmetnu dodjelu</w:t>
      </w:r>
      <w:r w:rsidR="001F623E" w:rsidRPr="007D6235">
        <w:rPr>
          <w:rStyle w:val="FootnoteReference"/>
          <w:rFonts w:eastAsia="Cambria"/>
          <w:bCs/>
          <w:iCs/>
        </w:rPr>
        <w:footnoteReference w:id="11"/>
      </w:r>
      <w:r w:rsidR="000F1F80" w:rsidRPr="007D6235">
        <w:rPr>
          <w:rFonts w:eastAsia="Cambria"/>
          <w:bCs/>
          <w:iCs/>
        </w:rPr>
        <w:t>.</w:t>
      </w:r>
    </w:p>
    <w:p w14:paraId="5248A864" w14:textId="77777777" w:rsidR="001A41AC" w:rsidRPr="007D6235" w:rsidRDefault="001A41AC" w:rsidP="001A41AC">
      <w:pPr>
        <w:pStyle w:val="ListParagraph"/>
        <w:tabs>
          <w:tab w:val="left" w:pos="0"/>
        </w:tabs>
        <w:ind w:left="1418"/>
        <w:jc w:val="both"/>
        <w:rPr>
          <w:rFonts w:eastAsia="Cambria"/>
          <w:bCs/>
          <w:iCs/>
        </w:rPr>
      </w:pPr>
    </w:p>
    <w:p w14:paraId="4870D7B9" w14:textId="165838AB" w:rsidR="005F5CB8" w:rsidRPr="007D6235" w:rsidRDefault="005F5CB8" w:rsidP="00092405">
      <w:pPr>
        <w:jc w:val="both"/>
        <w:rPr>
          <w:rStyle w:val="hps"/>
        </w:rPr>
      </w:pPr>
      <w:r w:rsidRPr="007D6235">
        <w:rPr>
          <w:rStyle w:val="hps"/>
        </w:rPr>
        <w:t xml:space="preserve">Usklađenost projektnih prijedloga s </w:t>
      </w:r>
      <w:r w:rsidRPr="007D6235">
        <w:rPr>
          <w:rFonts w:eastAsia="Cambria"/>
          <w:bCs/>
          <w:iCs/>
        </w:rPr>
        <w:t>KP 1.-</w:t>
      </w:r>
      <w:r w:rsidR="00277307" w:rsidRPr="007D6235">
        <w:rPr>
          <w:rFonts w:eastAsia="Cambria"/>
          <w:bCs/>
          <w:iCs/>
        </w:rPr>
        <w:t>9</w:t>
      </w:r>
      <w:r w:rsidRPr="007D6235">
        <w:rPr>
          <w:rFonts w:eastAsia="Cambria"/>
          <w:bCs/>
          <w:iCs/>
        </w:rPr>
        <w:t xml:space="preserve">. </w:t>
      </w:r>
      <w:r w:rsidRPr="007D6235">
        <w:rPr>
          <w:rStyle w:val="hps"/>
        </w:rPr>
        <w:t xml:space="preserve">provjerava se </w:t>
      </w:r>
      <w:r w:rsidRPr="007D6235">
        <w:rPr>
          <w:rFonts w:eastAsia="Cambria"/>
          <w:bCs/>
          <w:iCs/>
        </w:rPr>
        <w:t>u</w:t>
      </w:r>
      <w:r w:rsidRPr="007D6235">
        <w:t xml:space="preserve"> fazi </w:t>
      </w:r>
      <w:r w:rsidR="003D07A2" w:rsidRPr="007D6235">
        <w:t>administrativne provjere</w:t>
      </w:r>
      <w:r w:rsidR="003D07A2" w:rsidRPr="007D6235">
        <w:rPr>
          <w:i/>
        </w:rPr>
        <w:t xml:space="preserve"> i</w:t>
      </w:r>
      <w:r w:rsidR="003D07A2" w:rsidRPr="007D6235">
        <w:t xml:space="preserve"> </w:t>
      </w:r>
      <w:r w:rsidR="0024446E" w:rsidRPr="007D6235">
        <w:rPr>
          <w:rStyle w:val="hps"/>
          <w:i/>
        </w:rPr>
        <w:t>p</w:t>
      </w:r>
      <w:r w:rsidRPr="007D6235">
        <w:rPr>
          <w:rStyle w:val="hps"/>
          <w:i/>
        </w:rPr>
        <w:t xml:space="preserve">rovjere </w:t>
      </w:r>
      <w:r w:rsidR="006F591A" w:rsidRPr="007D6235">
        <w:rPr>
          <w:rStyle w:val="hps"/>
          <w:i/>
        </w:rPr>
        <w:t>prihvatljivosti prijavitelja</w:t>
      </w:r>
      <w:r w:rsidR="009C1032" w:rsidRPr="007D6235">
        <w:rPr>
          <w:rStyle w:val="hps"/>
          <w:i/>
        </w:rPr>
        <w:t xml:space="preserve"> i, ako je primjenjivo</w:t>
      </w:r>
      <w:r w:rsidR="009C1032" w:rsidRPr="007D6235">
        <w:rPr>
          <w:rStyle w:val="hps"/>
        </w:rPr>
        <w:t xml:space="preserve">, </w:t>
      </w:r>
      <w:r w:rsidR="006F591A" w:rsidRPr="007D6235">
        <w:rPr>
          <w:rStyle w:val="hps"/>
        </w:rPr>
        <w:t xml:space="preserve">partnera </w:t>
      </w:r>
      <w:r w:rsidR="009C1032" w:rsidRPr="007D6235">
        <w:rPr>
          <w:rStyle w:val="hps"/>
        </w:rPr>
        <w:t xml:space="preserve">te fazi </w:t>
      </w:r>
      <w:r w:rsidR="009C1032" w:rsidRPr="007D6235">
        <w:rPr>
          <w:rStyle w:val="hps"/>
          <w:i/>
        </w:rPr>
        <w:t xml:space="preserve">provjere prihvatljivosti </w:t>
      </w:r>
      <w:r w:rsidR="006F591A" w:rsidRPr="007D6235">
        <w:rPr>
          <w:rStyle w:val="hps"/>
          <w:i/>
        </w:rPr>
        <w:t>projekta i aktivnosti</w:t>
      </w:r>
      <w:r w:rsidR="003D07A2" w:rsidRPr="007D6235">
        <w:rPr>
          <w:rStyle w:val="hps"/>
        </w:rPr>
        <w:t xml:space="preserve"> i ocjene kvalitete</w:t>
      </w:r>
      <w:r w:rsidR="0024446E" w:rsidRPr="007D6235">
        <w:rPr>
          <w:rStyle w:val="hps"/>
        </w:rPr>
        <w:t>, dok se u</w:t>
      </w:r>
      <w:r w:rsidRPr="007D6235">
        <w:rPr>
          <w:rStyle w:val="hps"/>
        </w:rPr>
        <w:t>sklađenos</w:t>
      </w:r>
      <w:r w:rsidR="00B9390E" w:rsidRPr="007D6235">
        <w:rPr>
          <w:rStyle w:val="hps"/>
        </w:rPr>
        <w:t xml:space="preserve">t projektnih prijedloga s KP </w:t>
      </w:r>
      <w:r w:rsidRPr="007D6235">
        <w:rPr>
          <w:rStyle w:val="hps"/>
        </w:rPr>
        <w:t xml:space="preserve">10. </w:t>
      </w:r>
      <w:r w:rsidR="009D762B">
        <w:rPr>
          <w:rStyle w:val="hps"/>
        </w:rPr>
        <w:t xml:space="preserve">ako je primjenjivo, </w:t>
      </w:r>
      <w:r w:rsidRPr="007D6235">
        <w:rPr>
          <w:rStyle w:val="hps"/>
        </w:rPr>
        <w:t xml:space="preserve">provjerava </w:t>
      </w:r>
      <w:r w:rsidRPr="007D6235">
        <w:rPr>
          <w:rFonts w:eastAsia="Cambria"/>
          <w:bCs/>
          <w:iCs/>
        </w:rPr>
        <w:t>u fazi provjere prihvatljivosti izdataka.</w:t>
      </w:r>
    </w:p>
    <w:p w14:paraId="2C10B46B" w14:textId="77777777" w:rsidR="005F5CB8" w:rsidRPr="007D6235" w:rsidRDefault="005F5CB8" w:rsidP="00092405">
      <w:pPr>
        <w:jc w:val="both"/>
      </w:pPr>
    </w:p>
    <w:p w14:paraId="17E6290B" w14:textId="6E9A607E" w:rsidR="00654F16" w:rsidRPr="007D6235" w:rsidRDefault="00654F16" w:rsidP="00092405">
      <w:pPr>
        <w:jc w:val="both"/>
      </w:pPr>
      <w:r w:rsidRPr="007D6235">
        <w:rPr>
          <w:rFonts w:eastAsia="Cambria"/>
          <w:bCs/>
          <w:iCs/>
        </w:rPr>
        <w:lastRenderedPageBreak/>
        <w:t xml:space="preserve">PT1 priprema </w:t>
      </w:r>
      <w:r w:rsidR="00FA311E" w:rsidRPr="007D6235">
        <w:rPr>
          <w:rFonts w:eastAsia="Cambria"/>
          <w:bCs/>
          <w:iCs/>
        </w:rPr>
        <w:t xml:space="preserve">kriterije </w:t>
      </w:r>
      <w:r w:rsidR="0016182C" w:rsidRPr="007D6235">
        <w:rPr>
          <w:rFonts w:eastAsia="Cambria"/>
          <w:bCs/>
          <w:iCs/>
        </w:rPr>
        <w:t>za odabir operacija</w:t>
      </w:r>
      <w:r w:rsidR="00CD3E74">
        <w:rPr>
          <w:rStyle w:val="FootnoteReference"/>
          <w:rFonts w:eastAsia="Cambria"/>
          <w:bCs/>
          <w:iCs/>
        </w:rPr>
        <w:footnoteReference w:id="12"/>
      </w:r>
      <w:r w:rsidR="0016182C" w:rsidRPr="007D6235">
        <w:rPr>
          <w:rFonts w:eastAsia="Cambria"/>
          <w:bCs/>
          <w:iCs/>
        </w:rPr>
        <w:t xml:space="preserve"> </w:t>
      </w:r>
      <w:r w:rsidR="00FA311E" w:rsidRPr="007D6235">
        <w:rPr>
          <w:rFonts w:eastAsia="Cambria"/>
          <w:bCs/>
          <w:iCs/>
        </w:rPr>
        <w:t xml:space="preserve">i </w:t>
      </w:r>
      <w:r w:rsidR="0024446E" w:rsidRPr="007D6235">
        <w:rPr>
          <w:rFonts w:eastAsia="Cambria"/>
          <w:bCs/>
          <w:iCs/>
        </w:rPr>
        <w:t xml:space="preserve">metodologiju </w:t>
      </w:r>
      <w:r w:rsidR="00FA311E" w:rsidRPr="007D6235">
        <w:rPr>
          <w:rFonts w:eastAsia="Cambria"/>
          <w:bCs/>
          <w:iCs/>
        </w:rPr>
        <w:t xml:space="preserve">za </w:t>
      </w:r>
      <w:r w:rsidR="0024446E" w:rsidRPr="007D6235">
        <w:rPr>
          <w:rFonts w:eastAsia="Cambria"/>
          <w:bCs/>
          <w:iCs/>
        </w:rPr>
        <w:t>odabir</w:t>
      </w:r>
      <w:r w:rsidR="00FA311E" w:rsidRPr="007D6235">
        <w:rPr>
          <w:rFonts w:eastAsia="Cambria"/>
          <w:bCs/>
          <w:iCs/>
        </w:rPr>
        <w:t xml:space="preserve"> operacija</w:t>
      </w:r>
      <w:r w:rsidR="0024446E" w:rsidRPr="007D6235">
        <w:rPr>
          <w:rFonts w:eastAsia="Cambria"/>
          <w:bCs/>
          <w:iCs/>
        </w:rPr>
        <w:t xml:space="preserve">, pri čemu </w:t>
      </w:r>
      <w:r w:rsidRPr="007D6235">
        <w:rPr>
          <w:rFonts w:eastAsia="Cambria"/>
          <w:bCs/>
          <w:iCs/>
        </w:rPr>
        <w:t xml:space="preserve">u pripremu </w:t>
      </w:r>
      <w:r w:rsidR="0024446E" w:rsidRPr="007D6235">
        <w:rPr>
          <w:rFonts w:eastAsia="Cambria"/>
          <w:bCs/>
          <w:iCs/>
        </w:rPr>
        <w:t>ist</w:t>
      </w:r>
      <w:r w:rsidR="00100502" w:rsidRPr="007D6235">
        <w:rPr>
          <w:rFonts w:eastAsia="Cambria"/>
          <w:bCs/>
          <w:iCs/>
        </w:rPr>
        <w:t>ih</w:t>
      </w:r>
      <w:r w:rsidR="0024446E" w:rsidRPr="007D6235">
        <w:rPr>
          <w:rFonts w:eastAsia="Cambria"/>
          <w:bCs/>
          <w:iCs/>
        </w:rPr>
        <w:t xml:space="preserve"> </w:t>
      </w:r>
      <w:r w:rsidRPr="007D6235">
        <w:rPr>
          <w:rStyle w:val="hps"/>
        </w:rPr>
        <w:t>može uključiti</w:t>
      </w:r>
      <w:r w:rsidRPr="007D6235">
        <w:rPr>
          <w:rStyle w:val="longtext"/>
        </w:rPr>
        <w:t xml:space="preserve"> </w:t>
      </w:r>
      <w:r w:rsidRPr="007D6235">
        <w:rPr>
          <w:rStyle w:val="hps"/>
        </w:rPr>
        <w:t>različite dionike</w:t>
      </w:r>
      <w:r w:rsidRPr="007D6235">
        <w:rPr>
          <w:rStyle w:val="longtext"/>
        </w:rPr>
        <w:t xml:space="preserve"> </w:t>
      </w:r>
      <w:r w:rsidRPr="007D6235">
        <w:rPr>
          <w:rStyle w:val="hps"/>
        </w:rPr>
        <w:t>(</w:t>
      </w:r>
      <w:r w:rsidRPr="007D6235">
        <w:rPr>
          <w:rStyle w:val="longtext"/>
        </w:rPr>
        <w:t xml:space="preserve">npr. sektorski nadležno ministarstvo, </w:t>
      </w:r>
      <w:r w:rsidRPr="007D6235">
        <w:rPr>
          <w:rStyle w:val="hps"/>
        </w:rPr>
        <w:t>druge sektorski nadležne institucije, druge PT-ove, organizacije civilnog društva i slično</w:t>
      </w:r>
      <w:r w:rsidRPr="007D6235">
        <w:rPr>
          <w:rStyle w:val="longtext"/>
        </w:rPr>
        <w:t>).</w:t>
      </w:r>
      <w:r w:rsidRPr="007D6235">
        <w:rPr>
          <w:rStyle w:val="hps"/>
        </w:rPr>
        <w:t xml:space="preserve"> </w:t>
      </w:r>
      <w:r w:rsidRPr="007D6235">
        <w:t xml:space="preserve">Ako je planirano da se </w:t>
      </w:r>
      <w:r w:rsidR="00FA311E" w:rsidRPr="007D6235">
        <w:t xml:space="preserve">kriteriji </w:t>
      </w:r>
      <w:r w:rsidR="0016182C" w:rsidRPr="007D6235">
        <w:rPr>
          <w:rFonts w:eastAsia="Cambria"/>
          <w:bCs/>
          <w:iCs/>
        </w:rPr>
        <w:t>za odabir operacija</w:t>
      </w:r>
      <w:r w:rsidR="0016182C" w:rsidRPr="007D6235">
        <w:t xml:space="preserve"> </w:t>
      </w:r>
      <w:r w:rsidR="00FA311E" w:rsidRPr="007D6235">
        <w:t xml:space="preserve">i </w:t>
      </w:r>
      <w:r w:rsidRPr="007D6235">
        <w:t xml:space="preserve">metodologija </w:t>
      </w:r>
      <w:r w:rsidR="00FA311E" w:rsidRPr="007D6235">
        <w:t xml:space="preserve">za odabir operacija </w:t>
      </w:r>
      <w:r w:rsidRPr="007D6235">
        <w:t xml:space="preserve">odobrava na </w:t>
      </w:r>
      <w:r w:rsidR="0021080E" w:rsidRPr="007D6235">
        <w:t>sjednici</w:t>
      </w:r>
      <w:r w:rsidRPr="007D6235">
        <w:t xml:space="preserve"> OzP-a, PT1 priprema i podnosi </w:t>
      </w:r>
      <w:r w:rsidR="00FA311E" w:rsidRPr="007D6235">
        <w:t xml:space="preserve">kriterije </w:t>
      </w:r>
      <w:r w:rsidR="0016182C" w:rsidRPr="007D6235">
        <w:rPr>
          <w:rFonts w:eastAsia="Cambria"/>
          <w:bCs/>
          <w:iCs/>
        </w:rPr>
        <w:t>za odabir operacija</w:t>
      </w:r>
      <w:r w:rsidR="0016182C" w:rsidRPr="007D6235">
        <w:t xml:space="preserve"> </w:t>
      </w:r>
      <w:r w:rsidR="00FA311E" w:rsidRPr="007D6235">
        <w:t xml:space="preserve">i </w:t>
      </w:r>
      <w:r w:rsidRPr="007D6235">
        <w:t xml:space="preserve">metodologiju </w:t>
      </w:r>
      <w:r w:rsidR="00FA311E" w:rsidRPr="007D6235">
        <w:t xml:space="preserve">za odabir operacija </w:t>
      </w:r>
      <w:r w:rsidRPr="007D6235">
        <w:t xml:space="preserve">UT-u </w:t>
      </w:r>
      <w:r w:rsidR="008E1E2D" w:rsidRPr="007D6235">
        <w:t xml:space="preserve">u pravilu </w:t>
      </w:r>
      <w:r w:rsidRPr="007D6235">
        <w:t xml:space="preserve">21 radni dan prije dana održavanja </w:t>
      </w:r>
      <w:r w:rsidR="0024446E" w:rsidRPr="007D6235">
        <w:t>sjednice</w:t>
      </w:r>
      <w:r w:rsidRPr="007D6235">
        <w:t xml:space="preserve"> OzP-a. Ako se </w:t>
      </w:r>
      <w:r w:rsidR="00FA311E" w:rsidRPr="007D6235">
        <w:t xml:space="preserve">kriteriji </w:t>
      </w:r>
      <w:r w:rsidR="0016182C" w:rsidRPr="007D6235">
        <w:rPr>
          <w:rFonts w:eastAsia="Cambria"/>
          <w:bCs/>
          <w:iCs/>
        </w:rPr>
        <w:t>za odabir operacija</w:t>
      </w:r>
      <w:r w:rsidR="0016182C" w:rsidRPr="007D6235">
        <w:t xml:space="preserve"> </w:t>
      </w:r>
      <w:r w:rsidR="00FA311E" w:rsidRPr="007D6235">
        <w:t xml:space="preserve">i </w:t>
      </w:r>
      <w:r w:rsidRPr="007D6235">
        <w:t xml:space="preserve">metodologija </w:t>
      </w:r>
      <w:r w:rsidR="00FA311E" w:rsidRPr="007D6235">
        <w:t xml:space="preserve">za odabir operacija </w:t>
      </w:r>
      <w:r w:rsidRPr="007D6235">
        <w:t>planira</w:t>
      </w:r>
      <w:r w:rsidR="0016182C" w:rsidRPr="007D6235">
        <w:t>ju</w:t>
      </w:r>
      <w:r w:rsidRPr="007D6235">
        <w:t xml:space="preserve"> odobriti pisanim postupkom odlučivanja, PT1 podnosi </w:t>
      </w:r>
      <w:r w:rsidR="00FA311E" w:rsidRPr="007D6235">
        <w:t xml:space="preserve">kriterije </w:t>
      </w:r>
      <w:r w:rsidR="0016182C" w:rsidRPr="007D6235">
        <w:rPr>
          <w:rFonts w:eastAsia="Cambria"/>
          <w:bCs/>
          <w:iCs/>
        </w:rPr>
        <w:t>za odabir operacija</w:t>
      </w:r>
      <w:r w:rsidR="0016182C" w:rsidRPr="007D6235">
        <w:t xml:space="preserve"> </w:t>
      </w:r>
      <w:r w:rsidR="00FA311E" w:rsidRPr="007D6235">
        <w:t xml:space="preserve">i </w:t>
      </w:r>
      <w:r w:rsidRPr="007D6235">
        <w:t xml:space="preserve">metodologiju </w:t>
      </w:r>
      <w:r w:rsidR="00FA311E" w:rsidRPr="007D6235">
        <w:t xml:space="preserve">za odabir operacija </w:t>
      </w:r>
      <w:r w:rsidRPr="007D6235">
        <w:t xml:space="preserve">UT-u </w:t>
      </w:r>
      <w:r w:rsidR="0016182C" w:rsidRPr="007D6235">
        <w:t xml:space="preserve">u pravilu </w:t>
      </w:r>
      <w:r w:rsidRPr="007D6235">
        <w:t>21</w:t>
      </w:r>
      <w:r w:rsidR="0024446E" w:rsidRPr="007D6235">
        <w:t xml:space="preserve"> </w:t>
      </w:r>
      <w:r w:rsidR="00497FC3" w:rsidRPr="007D6235">
        <w:t>radni dan</w:t>
      </w:r>
      <w:r w:rsidR="00111D78" w:rsidRPr="007D6235">
        <w:t xml:space="preserve"> </w:t>
      </w:r>
      <w:r w:rsidRPr="007D6235">
        <w:t>prije pokretanja pisanog postupka odlučivanja.</w:t>
      </w:r>
    </w:p>
    <w:p w14:paraId="73C13900" w14:textId="54211119" w:rsidR="00654F16" w:rsidRPr="007D6235" w:rsidRDefault="00654F16" w:rsidP="00092405">
      <w:pPr>
        <w:tabs>
          <w:tab w:val="left" w:pos="0"/>
          <w:tab w:val="left" w:pos="1276"/>
        </w:tabs>
        <w:jc w:val="both"/>
      </w:pPr>
      <w:r w:rsidRPr="007D6235">
        <w:t xml:space="preserve">UT analizira </w:t>
      </w:r>
      <w:r w:rsidR="00FA311E" w:rsidRPr="007D6235">
        <w:t>kriterije</w:t>
      </w:r>
      <w:r w:rsidR="0016182C" w:rsidRPr="007D6235">
        <w:rPr>
          <w:rFonts w:eastAsia="Cambria"/>
          <w:bCs/>
          <w:iCs/>
        </w:rPr>
        <w:t xml:space="preserve"> za odabir operacija</w:t>
      </w:r>
      <w:r w:rsidR="00FA311E" w:rsidRPr="007D6235">
        <w:t xml:space="preserve"> i </w:t>
      </w:r>
      <w:r w:rsidRPr="007D6235">
        <w:t>metodologiju</w:t>
      </w:r>
      <w:r w:rsidR="00FA311E" w:rsidRPr="007D6235">
        <w:t xml:space="preserve"> za odabir operacija</w:t>
      </w:r>
      <w:r w:rsidRPr="007D6235">
        <w:t>, po po</w:t>
      </w:r>
      <w:r w:rsidR="0024446E" w:rsidRPr="007D6235">
        <w:t xml:space="preserve">trebi komentira i zahtijeva </w:t>
      </w:r>
      <w:r w:rsidR="00100502" w:rsidRPr="007D6235">
        <w:t xml:space="preserve">njihove </w:t>
      </w:r>
      <w:r w:rsidRPr="007D6235">
        <w:t>izmjene i/ili dopune</w:t>
      </w:r>
      <w:r w:rsidR="00203FAD" w:rsidRPr="007D6235">
        <w:t>,</w:t>
      </w:r>
      <w:r w:rsidRPr="007D6235">
        <w:t xml:space="preserve"> te </w:t>
      </w:r>
      <w:r w:rsidR="007B3FBC">
        <w:t xml:space="preserve">u razumnom roku </w:t>
      </w:r>
      <w:r w:rsidRPr="007D6235">
        <w:t xml:space="preserve">daje prethodnu suglasnost. </w:t>
      </w:r>
      <w:r w:rsidR="007B3FBC">
        <w:t>A</w:t>
      </w:r>
      <w:r w:rsidRPr="007D6235">
        <w:t xml:space="preserve">ko UT procijeni da postoji potreba za izmjenama i/ili dopunama prijedloga </w:t>
      </w:r>
      <w:r w:rsidR="00FA311E" w:rsidRPr="007D6235">
        <w:t xml:space="preserve">kriterija </w:t>
      </w:r>
      <w:r w:rsidR="0016182C" w:rsidRPr="007D6235">
        <w:rPr>
          <w:rFonts w:eastAsia="Cambria"/>
          <w:bCs/>
          <w:iCs/>
        </w:rPr>
        <w:t>za odabir operacija</w:t>
      </w:r>
      <w:r w:rsidR="0016182C" w:rsidRPr="007D6235">
        <w:t xml:space="preserve"> </w:t>
      </w:r>
      <w:r w:rsidR="00FA311E" w:rsidRPr="007D6235">
        <w:t xml:space="preserve">i </w:t>
      </w:r>
      <w:r w:rsidRPr="007D6235">
        <w:t>metodologije</w:t>
      </w:r>
      <w:r w:rsidR="00FA311E" w:rsidRPr="007D6235">
        <w:t xml:space="preserve"> za odabir operacija</w:t>
      </w:r>
      <w:r w:rsidRPr="007D6235">
        <w:t>, PT1 je obvez</w:t>
      </w:r>
      <w:r w:rsidR="00A807F4" w:rsidRPr="007D6235">
        <w:t>a</w:t>
      </w:r>
      <w:r w:rsidRPr="007D6235">
        <w:t xml:space="preserve">n UT-u na zahtjev i </w:t>
      </w:r>
      <w:r w:rsidR="00342747" w:rsidRPr="007D6235">
        <w:t>u roku koj</w:t>
      </w:r>
      <w:r w:rsidR="00A807F4" w:rsidRPr="007D6235">
        <w:t>i</w:t>
      </w:r>
      <w:r w:rsidR="00342747" w:rsidRPr="007D6235">
        <w:t xml:space="preserve"> UT odredi</w:t>
      </w:r>
      <w:r w:rsidR="00111D78" w:rsidRPr="007D6235">
        <w:t>,</w:t>
      </w:r>
      <w:r w:rsidR="00F47312" w:rsidRPr="007D6235">
        <w:t xml:space="preserve"> </w:t>
      </w:r>
      <w:r w:rsidRPr="007D6235">
        <w:t xml:space="preserve">dostaviti zatražene informacije, odnosno izmjene i/ili dopune prijedloga </w:t>
      </w:r>
      <w:r w:rsidR="00FA311E" w:rsidRPr="007D6235">
        <w:t xml:space="preserve">kriterija </w:t>
      </w:r>
      <w:r w:rsidR="0016182C" w:rsidRPr="007D6235">
        <w:rPr>
          <w:rFonts w:eastAsia="Cambria"/>
          <w:bCs/>
          <w:iCs/>
        </w:rPr>
        <w:t>za odabir operacija</w:t>
      </w:r>
      <w:r w:rsidR="0016182C" w:rsidRPr="007D6235">
        <w:t xml:space="preserve"> </w:t>
      </w:r>
      <w:r w:rsidR="00FA311E" w:rsidRPr="007D6235">
        <w:t xml:space="preserve">i </w:t>
      </w:r>
      <w:r w:rsidRPr="007D6235">
        <w:t>metodologije</w:t>
      </w:r>
      <w:r w:rsidR="00FA311E" w:rsidRPr="007D6235">
        <w:t xml:space="preserve"> za odabir operacija</w:t>
      </w:r>
      <w:r w:rsidRPr="007D6235">
        <w:t>.</w:t>
      </w:r>
      <w:r w:rsidR="00342747" w:rsidRPr="007D6235">
        <w:t xml:space="preserve"> </w:t>
      </w:r>
      <w:r w:rsidRPr="007D6235">
        <w:t xml:space="preserve">Analiza se obavlja prema alatu za procjenu (Prilog 03 Kontrolna lista </w:t>
      </w:r>
      <w:r w:rsidR="001F42C2" w:rsidRPr="007D6235">
        <w:t xml:space="preserve">kriterija za odabir operacija i </w:t>
      </w:r>
      <w:r w:rsidRPr="007D6235">
        <w:t xml:space="preserve">metodologije </w:t>
      </w:r>
      <w:r w:rsidR="0016182C" w:rsidRPr="007D6235">
        <w:rPr>
          <w:rFonts w:eastAsia="Cambria"/>
          <w:bCs/>
          <w:iCs/>
        </w:rPr>
        <w:t>za odabir operacija</w:t>
      </w:r>
      <w:r w:rsidRPr="007D6235">
        <w:t>).</w:t>
      </w:r>
    </w:p>
    <w:p w14:paraId="56B4A312" w14:textId="77777777" w:rsidR="00654F16" w:rsidRPr="007D6235" w:rsidRDefault="00654F16" w:rsidP="00092405">
      <w:pPr>
        <w:tabs>
          <w:tab w:val="left" w:pos="0"/>
          <w:tab w:val="left" w:pos="1276"/>
        </w:tabs>
        <w:jc w:val="both"/>
      </w:pPr>
    </w:p>
    <w:p w14:paraId="6AE0BCEF" w14:textId="77777777" w:rsidR="00654F16" w:rsidRPr="007D6235" w:rsidRDefault="00654F16" w:rsidP="00092405">
      <w:pPr>
        <w:tabs>
          <w:tab w:val="left" w:pos="0"/>
          <w:tab w:val="left" w:pos="1276"/>
        </w:tabs>
        <w:jc w:val="both"/>
      </w:pPr>
      <w:r w:rsidRPr="007D6235">
        <w:t xml:space="preserve">Nakon davanja prethodne suglasnosti, UT podnosi </w:t>
      </w:r>
      <w:r w:rsidR="00FA311E" w:rsidRPr="007D6235">
        <w:t xml:space="preserve">kriterije </w:t>
      </w:r>
      <w:r w:rsidR="0016182C" w:rsidRPr="007D6235">
        <w:rPr>
          <w:rFonts w:eastAsia="Cambria"/>
          <w:bCs/>
          <w:iCs/>
        </w:rPr>
        <w:t>za odabir operacija</w:t>
      </w:r>
      <w:r w:rsidR="0016182C" w:rsidRPr="007D6235">
        <w:t xml:space="preserve"> </w:t>
      </w:r>
      <w:r w:rsidR="00FA311E" w:rsidRPr="007D6235">
        <w:t xml:space="preserve">i </w:t>
      </w:r>
      <w:r w:rsidR="00342747" w:rsidRPr="007D6235">
        <w:t xml:space="preserve">metodologiju </w:t>
      </w:r>
      <w:r w:rsidR="00FA311E" w:rsidRPr="007D6235">
        <w:t xml:space="preserve">za odabir operacija </w:t>
      </w:r>
      <w:r w:rsidR="0000570A" w:rsidRPr="007D6235">
        <w:t>OzP-u</w:t>
      </w:r>
      <w:r w:rsidR="00342747" w:rsidRPr="007D6235">
        <w:t xml:space="preserve"> na odobrenje</w:t>
      </w:r>
      <w:r w:rsidRPr="007D6235">
        <w:t>, u skladu s poslovnikom OzP-a:</w:t>
      </w:r>
    </w:p>
    <w:p w14:paraId="4ABCFD08" w14:textId="77777777" w:rsidR="00654F16" w:rsidRPr="007D6235" w:rsidRDefault="00654F16" w:rsidP="000A70CC">
      <w:pPr>
        <w:numPr>
          <w:ilvl w:val="0"/>
          <w:numId w:val="32"/>
        </w:numPr>
        <w:jc w:val="both"/>
      </w:pPr>
      <w:r w:rsidRPr="007D6235">
        <w:t xml:space="preserve">najkasnije 10 radnih dana prije utvrđenog datuma </w:t>
      </w:r>
      <w:r w:rsidR="0000570A" w:rsidRPr="007D6235">
        <w:t>sjednice</w:t>
      </w:r>
      <w:r w:rsidRPr="007D6235">
        <w:t xml:space="preserve"> OzP-a (u slučaju da OzP odlučuje o metodologiji na </w:t>
      </w:r>
      <w:r w:rsidR="00FF62EF" w:rsidRPr="007D6235">
        <w:t>sjednici</w:t>
      </w:r>
      <w:r w:rsidRPr="007D6235">
        <w:t>)</w:t>
      </w:r>
      <w:r w:rsidR="00A807F4" w:rsidRPr="007D6235">
        <w:t>;</w:t>
      </w:r>
      <w:r w:rsidRPr="007D6235">
        <w:t xml:space="preserve"> ili </w:t>
      </w:r>
    </w:p>
    <w:p w14:paraId="4F43FE70" w14:textId="77777777" w:rsidR="00654F16" w:rsidRPr="007D6235" w:rsidRDefault="00654F16" w:rsidP="000A70CC">
      <w:pPr>
        <w:numPr>
          <w:ilvl w:val="0"/>
          <w:numId w:val="32"/>
        </w:numPr>
        <w:jc w:val="both"/>
      </w:pPr>
      <w:r w:rsidRPr="007D6235">
        <w:t xml:space="preserve">najkasnije </w:t>
      </w:r>
      <w:r w:rsidR="0016182C" w:rsidRPr="007D6235">
        <w:t xml:space="preserve">1 </w:t>
      </w:r>
      <w:r w:rsidRPr="007D6235">
        <w:t xml:space="preserve">radni dan prije predviđenog datuma početka pisanog postupka </w:t>
      </w:r>
      <w:r w:rsidR="00FF62EF" w:rsidRPr="007D6235">
        <w:t xml:space="preserve">odlučivanja </w:t>
      </w:r>
      <w:r w:rsidR="00342747" w:rsidRPr="007D6235">
        <w:t xml:space="preserve">OzP-a </w:t>
      </w:r>
      <w:r w:rsidRPr="007D6235">
        <w:t>(u slučaju kada OzP odlučuje o metodologiji pisanim postupkom odlučivanja).</w:t>
      </w:r>
    </w:p>
    <w:p w14:paraId="7E84E30E" w14:textId="636D684F" w:rsidR="005F3BD8" w:rsidRPr="007D6235" w:rsidRDefault="005F3BD8" w:rsidP="00092405">
      <w:pPr>
        <w:jc w:val="both"/>
        <w:rPr>
          <w:rStyle w:val="hps"/>
        </w:rPr>
      </w:pPr>
      <w:r w:rsidRPr="007D6235">
        <w:rPr>
          <w:rStyle w:val="hps"/>
        </w:rPr>
        <w:t xml:space="preserve">Pri pripremi </w:t>
      </w:r>
      <w:r w:rsidR="00100502" w:rsidRPr="007D6235">
        <w:rPr>
          <w:rStyle w:val="hps"/>
        </w:rPr>
        <w:t>kriterija</w:t>
      </w:r>
      <w:r w:rsidR="0016182C" w:rsidRPr="007D6235">
        <w:rPr>
          <w:rStyle w:val="hps"/>
        </w:rPr>
        <w:t xml:space="preserve"> </w:t>
      </w:r>
      <w:r w:rsidR="0016182C" w:rsidRPr="007D6235">
        <w:rPr>
          <w:rFonts w:eastAsia="Cambria"/>
          <w:bCs/>
          <w:iCs/>
        </w:rPr>
        <w:t>za odabir operacija</w:t>
      </w:r>
      <w:r w:rsidR="00100502" w:rsidRPr="007D6235">
        <w:rPr>
          <w:rStyle w:val="hps"/>
        </w:rPr>
        <w:t xml:space="preserve"> i </w:t>
      </w:r>
      <w:r w:rsidRPr="007D6235">
        <w:rPr>
          <w:rStyle w:val="hps"/>
        </w:rPr>
        <w:t xml:space="preserve">metodologije </w:t>
      </w:r>
      <w:r w:rsidR="00100502" w:rsidRPr="007D6235">
        <w:rPr>
          <w:rStyle w:val="hps"/>
        </w:rPr>
        <w:t xml:space="preserve">za </w:t>
      </w:r>
      <w:r w:rsidRPr="007D6235">
        <w:rPr>
          <w:rStyle w:val="hps"/>
        </w:rPr>
        <w:t>odabir</w:t>
      </w:r>
      <w:r w:rsidR="00100502" w:rsidRPr="007D6235">
        <w:rPr>
          <w:rStyle w:val="hps"/>
        </w:rPr>
        <w:t xml:space="preserve"> operacija</w:t>
      </w:r>
      <w:r w:rsidR="005C4B8A" w:rsidRPr="007D6235">
        <w:rPr>
          <w:rStyle w:val="hps"/>
        </w:rPr>
        <w:t xml:space="preserve"> PT1 uključuje PT2, a može uključiti i druge dionike</w:t>
      </w:r>
      <w:r w:rsidRPr="007D6235">
        <w:rPr>
          <w:rStyle w:val="hps"/>
        </w:rPr>
        <w:t xml:space="preserve">, </w:t>
      </w:r>
      <w:r w:rsidR="005C4B8A" w:rsidRPr="007D6235">
        <w:rPr>
          <w:rStyle w:val="hps"/>
        </w:rPr>
        <w:t xml:space="preserve">pri čemu </w:t>
      </w:r>
      <w:r w:rsidRPr="007D6235">
        <w:rPr>
          <w:rStyle w:val="hps"/>
        </w:rPr>
        <w:t xml:space="preserve">PT1 </w:t>
      </w:r>
      <w:r w:rsidR="00F00A09" w:rsidRPr="007D6235">
        <w:rPr>
          <w:rStyle w:val="hps"/>
        </w:rPr>
        <w:t>uzima u obzir</w:t>
      </w:r>
      <w:r w:rsidRPr="007D6235">
        <w:rPr>
          <w:rStyle w:val="hps"/>
        </w:rPr>
        <w:t xml:space="preserve"> obvez</w:t>
      </w:r>
      <w:r w:rsidR="00F00A09" w:rsidRPr="007D6235">
        <w:rPr>
          <w:rStyle w:val="hps"/>
        </w:rPr>
        <w:t>u</w:t>
      </w:r>
      <w:r w:rsidRPr="007D6235">
        <w:rPr>
          <w:rStyle w:val="hps"/>
        </w:rPr>
        <w:t xml:space="preserve"> i trajanj</w:t>
      </w:r>
      <w:r w:rsidR="00F00A09" w:rsidRPr="007D6235">
        <w:rPr>
          <w:rStyle w:val="hps"/>
        </w:rPr>
        <w:t>e</w:t>
      </w:r>
      <w:r w:rsidRPr="007D6235">
        <w:rPr>
          <w:rStyle w:val="hps"/>
        </w:rPr>
        <w:t xml:space="preserve"> </w:t>
      </w:r>
      <w:r w:rsidRPr="007D6235">
        <w:t>javnog savjetovanja o PDP-</w:t>
      </w:r>
      <w:r w:rsidR="006907AF" w:rsidRPr="007D6235">
        <w:t>u</w:t>
      </w:r>
      <w:r w:rsidR="00F00A09" w:rsidRPr="007D6235">
        <w:rPr>
          <w:rStyle w:val="hps"/>
        </w:rPr>
        <w:t>,</w:t>
      </w:r>
      <w:r w:rsidRPr="007D6235">
        <w:t xml:space="preserve"> prije</w:t>
      </w:r>
      <w:r w:rsidR="00F00A09" w:rsidRPr="007D6235">
        <w:t xml:space="preserve"> </w:t>
      </w:r>
      <w:r w:rsidR="00DA3F05" w:rsidRPr="007D6235">
        <w:t xml:space="preserve">njegova </w:t>
      </w:r>
      <w:r w:rsidR="000B44C6" w:rsidRPr="007D6235">
        <w:t>slanja</w:t>
      </w:r>
      <w:r w:rsidRPr="007D6235">
        <w:t xml:space="preserve"> na odobrenje</w:t>
      </w:r>
      <w:r w:rsidR="00342747" w:rsidRPr="007D6235">
        <w:t>,</w:t>
      </w:r>
      <w:r w:rsidR="00F00A09" w:rsidRPr="007D6235">
        <w:rPr>
          <w:rStyle w:val="hps"/>
        </w:rPr>
        <w:t xml:space="preserve"> te</w:t>
      </w:r>
      <w:r w:rsidRPr="007D6235">
        <w:rPr>
          <w:rStyle w:val="hps"/>
        </w:rPr>
        <w:t xml:space="preserve"> može</w:t>
      </w:r>
      <w:r w:rsidR="002326A4" w:rsidRPr="007D6235">
        <w:rPr>
          <w:rStyle w:val="hps"/>
        </w:rPr>
        <w:t xml:space="preserve"> </w:t>
      </w:r>
      <w:r w:rsidRPr="007D6235">
        <w:rPr>
          <w:rStyle w:val="hps"/>
        </w:rPr>
        <w:t xml:space="preserve">provesti savjetovanje prije ili poslije podnošenja </w:t>
      </w:r>
      <w:r w:rsidR="00100502" w:rsidRPr="007D6235">
        <w:rPr>
          <w:rStyle w:val="hps"/>
        </w:rPr>
        <w:t xml:space="preserve">kriterija </w:t>
      </w:r>
      <w:r w:rsidR="0016182C" w:rsidRPr="007D6235">
        <w:rPr>
          <w:rFonts w:eastAsia="Cambria"/>
          <w:bCs/>
          <w:iCs/>
        </w:rPr>
        <w:t>za odabir operacija</w:t>
      </w:r>
      <w:r w:rsidR="0016182C" w:rsidRPr="007D6235">
        <w:rPr>
          <w:rStyle w:val="hps"/>
        </w:rPr>
        <w:t xml:space="preserve"> </w:t>
      </w:r>
      <w:r w:rsidR="00100502" w:rsidRPr="007D6235">
        <w:rPr>
          <w:rStyle w:val="hps"/>
        </w:rPr>
        <w:t xml:space="preserve">i </w:t>
      </w:r>
      <w:r w:rsidRPr="007D6235">
        <w:rPr>
          <w:rStyle w:val="hps"/>
        </w:rPr>
        <w:t xml:space="preserve">metodologije </w:t>
      </w:r>
      <w:r w:rsidR="00100502" w:rsidRPr="007D6235">
        <w:rPr>
          <w:rStyle w:val="hps"/>
        </w:rPr>
        <w:t xml:space="preserve">za </w:t>
      </w:r>
      <w:r w:rsidRPr="007D6235">
        <w:rPr>
          <w:rStyle w:val="hps"/>
        </w:rPr>
        <w:t>odabir</w:t>
      </w:r>
      <w:r w:rsidR="00100502" w:rsidRPr="007D6235">
        <w:rPr>
          <w:rStyle w:val="hps"/>
        </w:rPr>
        <w:t xml:space="preserve"> operacija</w:t>
      </w:r>
      <w:r w:rsidRPr="007D6235">
        <w:rPr>
          <w:rStyle w:val="hps"/>
        </w:rPr>
        <w:t xml:space="preserve"> UT-u na </w:t>
      </w:r>
      <w:r w:rsidR="00F00A09" w:rsidRPr="007D6235">
        <w:rPr>
          <w:rStyle w:val="hps"/>
        </w:rPr>
        <w:t>prethodnu suglasnost</w:t>
      </w:r>
      <w:r w:rsidRPr="007D6235">
        <w:rPr>
          <w:rStyle w:val="hps"/>
        </w:rPr>
        <w:t>.</w:t>
      </w:r>
    </w:p>
    <w:p w14:paraId="4B077E28" w14:textId="77777777" w:rsidR="005F3BD8" w:rsidRPr="007D6235" w:rsidRDefault="005F3BD8" w:rsidP="00092405">
      <w:pPr>
        <w:jc w:val="both"/>
        <w:rPr>
          <w:rStyle w:val="hps"/>
        </w:rPr>
      </w:pPr>
    </w:p>
    <w:p w14:paraId="797F97EC" w14:textId="77777777" w:rsidR="00405133" w:rsidRPr="007D6235" w:rsidRDefault="00F00A09" w:rsidP="00092405">
      <w:pPr>
        <w:jc w:val="both"/>
        <w:rPr>
          <w:rStyle w:val="hps"/>
        </w:rPr>
      </w:pPr>
      <w:r w:rsidRPr="007D6235">
        <w:rPr>
          <w:rStyle w:val="hps"/>
        </w:rPr>
        <w:t>N</w:t>
      </w:r>
      <w:r w:rsidR="00E774CE" w:rsidRPr="007D6235">
        <w:rPr>
          <w:rStyle w:val="hps"/>
        </w:rPr>
        <w:t>akon primitka</w:t>
      </w:r>
      <w:r w:rsidR="00E774CE" w:rsidRPr="007D6235">
        <w:rPr>
          <w:rStyle w:val="longtext"/>
        </w:rPr>
        <w:t xml:space="preserve"> </w:t>
      </w:r>
      <w:r w:rsidRPr="007D6235">
        <w:rPr>
          <w:rStyle w:val="hps"/>
        </w:rPr>
        <w:t>PDP-a</w:t>
      </w:r>
      <w:r w:rsidR="00E774CE" w:rsidRPr="007D6235">
        <w:rPr>
          <w:rStyle w:val="longtext"/>
        </w:rPr>
        <w:t xml:space="preserve">, </w:t>
      </w:r>
      <w:r w:rsidR="00E774CE" w:rsidRPr="007D6235">
        <w:rPr>
          <w:rStyle w:val="hps"/>
        </w:rPr>
        <w:t>UT</w:t>
      </w:r>
      <w:r w:rsidR="00E774CE" w:rsidRPr="007D6235">
        <w:rPr>
          <w:rStyle w:val="longtext"/>
        </w:rPr>
        <w:t xml:space="preserve"> </w:t>
      </w:r>
      <w:r w:rsidR="00405133" w:rsidRPr="007D6235">
        <w:rPr>
          <w:rStyle w:val="hps"/>
        </w:rPr>
        <w:t>provjerava i</w:t>
      </w:r>
      <w:r w:rsidR="00E774CE" w:rsidRPr="007D6235">
        <w:rPr>
          <w:rStyle w:val="longtext"/>
        </w:rPr>
        <w:t xml:space="preserve"> </w:t>
      </w:r>
      <w:r w:rsidR="00405133" w:rsidRPr="007D6235">
        <w:rPr>
          <w:rStyle w:val="hps"/>
        </w:rPr>
        <w:t xml:space="preserve">potvrđuje </w:t>
      </w:r>
      <w:r w:rsidR="00E774CE" w:rsidRPr="007D6235">
        <w:rPr>
          <w:rStyle w:val="hps"/>
        </w:rPr>
        <w:t>da</w:t>
      </w:r>
      <w:r w:rsidR="00E774CE" w:rsidRPr="007D6235">
        <w:rPr>
          <w:rStyle w:val="longtext"/>
        </w:rPr>
        <w:t xml:space="preserve"> </w:t>
      </w:r>
      <w:r w:rsidR="000B44C6" w:rsidRPr="007D6235">
        <w:rPr>
          <w:rStyle w:val="longtext"/>
        </w:rPr>
        <w:t xml:space="preserve">se </w:t>
      </w:r>
      <w:r w:rsidR="00395B1C" w:rsidRPr="007D6235">
        <w:rPr>
          <w:rStyle w:val="longtext"/>
        </w:rPr>
        <w:t xml:space="preserve">kriteriji </w:t>
      </w:r>
      <w:r w:rsidR="0016182C" w:rsidRPr="007D6235">
        <w:rPr>
          <w:rFonts w:eastAsia="Cambria"/>
          <w:bCs/>
          <w:iCs/>
        </w:rPr>
        <w:t>za odabir operacija</w:t>
      </w:r>
      <w:r w:rsidR="0016182C" w:rsidRPr="007D6235">
        <w:rPr>
          <w:rStyle w:val="longtext"/>
        </w:rPr>
        <w:t xml:space="preserve"> </w:t>
      </w:r>
      <w:r w:rsidR="00395B1C" w:rsidRPr="007D6235">
        <w:rPr>
          <w:rStyle w:val="longtext"/>
        </w:rPr>
        <w:t xml:space="preserve">i </w:t>
      </w:r>
      <w:r w:rsidR="00E774CE" w:rsidRPr="007D6235">
        <w:rPr>
          <w:rStyle w:val="hps"/>
        </w:rPr>
        <w:t xml:space="preserve">metodologija </w:t>
      </w:r>
      <w:r w:rsidR="00100502" w:rsidRPr="007D6235">
        <w:rPr>
          <w:rStyle w:val="hps"/>
        </w:rPr>
        <w:t xml:space="preserve">za </w:t>
      </w:r>
      <w:r w:rsidR="00395B1C" w:rsidRPr="007D6235">
        <w:rPr>
          <w:rStyle w:val="hps"/>
        </w:rPr>
        <w:t>odabir</w:t>
      </w:r>
      <w:r w:rsidR="00100502" w:rsidRPr="007D6235">
        <w:rPr>
          <w:rStyle w:val="hps"/>
        </w:rPr>
        <w:t xml:space="preserve"> operacija</w:t>
      </w:r>
      <w:r w:rsidR="00683B9C" w:rsidRPr="007D6235">
        <w:rPr>
          <w:rStyle w:val="longtext"/>
        </w:rPr>
        <w:t xml:space="preserve"> </w:t>
      </w:r>
      <w:r w:rsidR="00E774CE" w:rsidRPr="007D6235">
        <w:rPr>
          <w:rStyle w:val="hps"/>
        </w:rPr>
        <w:t>ni</w:t>
      </w:r>
      <w:r w:rsidR="00395B1C" w:rsidRPr="007D6235">
        <w:rPr>
          <w:rStyle w:val="hps"/>
        </w:rPr>
        <w:t>su</w:t>
      </w:r>
      <w:r w:rsidR="007E4487" w:rsidRPr="007D6235">
        <w:rPr>
          <w:rStyle w:val="hps"/>
        </w:rPr>
        <w:t xml:space="preserve"> </w:t>
      </w:r>
      <w:r w:rsidR="000B44C6" w:rsidRPr="007D6235">
        <w:rPr>
          <w:rStyle w:val="hps"/>
        </w:rPr>
        <w:t>mijenjali</w:t>
      </w:r>
      <w:r w:rsidR="00395B1C" w:rsidRPr="007D6235">
        <w:rPr>
          <w:rStyle w:val="hps"/>
        </w:rPr>
        <w:t xml:space="preserve"> </w:t>
      </w:r>
      <w:r w:rsidRPr="007D6235">
        <w:rPr>
          <w:rStyle w:val="hps"/>
        </w:rPr>
        <w:t>nakon što ih je odobrio OzP</w:t>
      </w:r>
      <w:r w:rsidR="00395B1C" w:rsidRPr="007D6235">
        <w:rPr>
          <w:rStyle w:val="hps"/>
        </w:rPr>
        <w:t xml:space="preserve">. </w:t>
      </w:r>
    </w:p>
    <w:p w14:paraId="2EF43F4F" w14:textId="77777777" w:rsidR="00602223" w:rsidRPr="007D6235" w:rsidRDefault="00602223" w:rsidP="00092405">
      <w:pPr>
        <w:jc w:val="both"/>
        <w:rPr>
          <w:rStyle w:val="hps"/>
        </w:rPr>
      </w:pPr>
    </w:p>
    <w:p w14:paraId="6B2D75DD" w14:textId="6C519E32" w:rsidR="00395B1C" w:rsidRPr="007D6235" w:rsidRDefault="00395B1C" w:rsidP="00E20126">
      <w:pPr>
        <w:jc w:val="both"/>
        <w:rPr>
          <w:rStyle w:val="longtext"/>
        </w:rPr>
      </w:pPr>
      <w:bookmarkStart w:id="18" w:name="_Hlk53055381"/>
      <w:r w:rsidRPr="007D6235">
        <w:rPr>
          <w:rStyle w:val="longtext"/>
        </w:rPr>
        <w:t xml:space="preserve">PT1, PT2, UT </w:t>
      </w:r>
      <w:r w:rsidR="00E774CE" w:rsidRPr="007D6235">
        <w:rPr>
          <w:rStyle w:val="hps"/>
        </w:rPr>
        <w:t>i članovi</w:t>
      </w:r>
      <w:r w:rsidR="00E774CE" w:rsidRPr="007D6235">
        <w:rPr>
          <w:rStyle w:val="longtext"/>
        </w:rPr>
        <w:t xml:space="preserve"> </w:t>
      </w:r>
      <w:r w:rsidR="00E774CE" w:rsidRPr="007D6235">
        <w:rPr>
          <w:rStyle w:val="hps"/>
        </w:rPr>
        <w:t>OzP-a</w:t>
      </w:r>
      <w:r w:rsidR="00F00A09" w:rsidRPr="007D6235">
        <w:rPr>
          <w:rStyle w:val="hps"/>
        </w:rPr>
        <w:t xml:space="preserve"> mogu predložiti izmjene i/ili dopune </w:t>
      </w:r>
      <w:r w:rsidR="00100502" w:rsidRPr="007D6235">
        <w:rPr>
          <w:rStyle w:val="hps"/>
        </w:rPr>
        <w:t xml:space="preserve">kriterija </w:t>
      </w:r>
      <w:r w:rsidR="0016182C" w:rsidRPr="007D6235">
        <w:rPr>
          <w:rFonts w:eastAsia="Cambria"/>
          <w:bCs/>
          <w:iCs/>
        </w:rPr>
        <w:t>za odabir operacija</w:t>
      </w:r>
      <w:r w:rsidR="0016182C" w:rsidRPr="007D6235">
        <w:rPr>
          <w:rStyle w:val="hps"/>
        </w:rPr>
        <w:t xml:space="preserve"> </w:t>
      </w:r>
      <w:r w:rsidR="00100502" w:rsidRPr="007D6235">
        <w:rPr>
          <w:rStyle w:val="hps"/>
        </w:rPr>
        <w:t xml:space="preserve">i </w:t>
      </w:r>
      <w:r w:rsidR="00F00A09" w:rsidRPr="007D6235">
        <w:rPr>
          <w:rStyle w:val="hps"/>
        </w:rPr>
        <w:t xml:space="preserve">metodologije </w:t>
      </w:r>
      <w:r w:rsidR="00100502" w:rsidRPr="007D6235">
        <w:rPr>
          <w:rStyle w:val="hps"/>
        </w:rPr>
        <w:t xml:space="preserve">za </w:t>
      </w:r>
      <w:r w:rsidR="00F00A09" w:rsidRPr="007D6235">
        <w:rPr>
          <w:rStyle w:val="hps"/>
        </w:rPr>
        <w:t>odabir</w:t>
      </w:r>
      <w:r w:rsidR="00100502" w:rsidRPr="007D6235">
        <w:rPr>
          <w:rStyle w:val="hps"/>
        </w:rPr>
        <w:t xml:space="preserve"> operacija</w:t>
      </w:r>
      <w:r w:rsidR="000B44C6" w:rsidRPr="007D6235">
        <w:rPr>
          <w:rStyle w:val="hps"/>
        </w:rPr>
        <w:t>,</w:t>
      </w:r>
      <w:r w:rsidR="00F00A09" w:rsidRPr="007D6235">
        <w:rPr>
          <w:rStyle w:val="hps"/>
        </w:rPr>
        <w:t xml:space="preserve"> a kada iste ne predlaže PT1</w:t>
      </w:r>
      <w:r w:rsidR="00F00A09" w:rsidRPr="007D6235">
        <w:rPr>
          <w:rStyle w:val="longtext"/>
        </w:rPr>
        <w:t>, pisanim putem</w:t>
      </w:r>
      <w:r w:rsidR="000B44C6" w:rsidRPr="007D6235">
        <w:rPr>
          <w:rStyle w:val="longtext"/>
        </w:rPr>
        <w:t xml:space="preserve"> ga se </w:t>
      </w:r>
      <w:r w:rsidR="00F00A09" w:rsidRPr="007D6235">
        <w:rPr>
          <w:rStyle w:val="longtext"/>
        </w:rPr>
        <w:t>obavještava o predloženim izmjenama i/ili dopunama, obrazla</w:t>
      </w:r>
      <w:r w:rsidR="000B44C6" w:rsidRPr="007D6235">
        <w:rPr>
          <w:rStyle w:val="longtext"/>
        </w:rPr>
        <w:t>žući razloge za potrebom istih.</w:t>
      </w:r>
      <w:r w:rsidR="00E774CE" w:rsidRPr="007D6235">
        <w:rPr>
          <w:rStyle w:val="longtext"/>
        </w:rPr>
        <w:t xml:space="preserve"> </w:t>
      </w:r>
      <w:r w:rsidR="00E774CE" w:rsidRPr="007D6235">
        <w:rPr>
          <w:rStyle w:val="hps"/>
        </w:rPr>
        <w:t>PT1</w:t>
      </w:r>
      <w:r w:rsidR="00E774CE" w:rsidRPr="007D6235">
        <w:rPr>
          <w:rStyle w:val="longtext"/>
        </w:rPr>
        <w:t xml:space="preserve"> </w:t>
      </w:r>
      <w:r w:rsidR="00F00A09" w:rsidRPr="007D6235">
        <w:rPr>
          <w:rStyle w:val="hps"/>
        </w:rPr>
        <w:t xml:space="preserve">odlučuje </w:t>
      </w:r>
      <w:r w:rsidR="00E774CE" w:rsidRPr="007D6235">
        <w:rPr>
          <w:rStyle w:val="hps"/>
        </w:rPr>
        <w:t>o</w:t>
      </w:r>
      <w:r w:rsidR="00E774CE" w:rsidRPr="007D6235">
        <w:rPr>
          <w:rStyle w:val="longtext"/>
        </w:rPr>
        <w:t xml:space="preserve"> </w:t>
      </w:r>
      <w:r w:rsidR="004026C8" w:rsidRPr="007D6235">
        <w:rPr>
          <w:rStyle w:val="longtext"/>
        </w:rPr>
        <w:t>opravdanosti</w:t>
      </w:r>
      <w:r w:rsidR="00F00A09" w:rsidRPr="007D6235">
        <w:rPr>
          <w:rStyle w:val="longtext"/>
        </w:rPr>
        <w:t xml:space="preserve"> navedenog</w:t>
      </w:r>
      <w:r w:rsidR="004026C8" w:rsidRPr="007D6235">
        <w:rPr>
          <w:rStyle w:val="longtext"/>
        </w:rPr>
        <w:t xml:space="preserve"> </w:t>
      </w:r>
      <w:r w:rsidR="004026C8" w:rsidRPr="007D6235">
        <w:rPr>
          <w:rStyle w:val="hps"/>
        </w:rPr>
        <w:t>prijedloga</w:t>
      </w:r>
      <w:r w:rsidR="00F00A09" w:rsidRPr="007D6235">
        <w:rPr>
          <w:rStyle w:val="hps"/>
        </w:rPr>
        <w:t>.</w:t>
      </w:r>
      <w:r w:rsidR="004026C8" w:rsidRPr="007D6235">
        <w:rPr>
          <w:rStyle w:val="hps"/>
        </w:rPr>
        <w:t xml:space="preserve"> </w:t>
      </w:r>
      <w:r w:rsidR="00F00A09" w:rsidRPr="007D6235">
        <w:rPr>
          <w:rStyle w:val="hps"/>
        </w:rPr>
        <w:t>Ako</w:t>
      </w:r>
      <w:r w:rsidR="00F00A09" w:rsidRPr="007D6235">
        <w:rPr>
          <w:rStyle w:val="longtext"/>
        </w:rPr>
        <w:t xml:space="preserve"> </w:t>
      </w:r>
      <w:r w:rsidR="00E774CE" w:rsidRPr="007D6235">
        <w:rPr>
          <w:rStyle w:val="hps"/>
        </w:rPr>
        <w:t>PT1</w:t>
      </w:r>
      <w:r w:rsidR="00E774CE" w:rsidRPr="007D6235">
        <w:rPr>
          <w:rStyle w:val="longtext"/>
        </w:rPr>
        <w:t xml:space="preserve"> </w:t>
      </w:r>
      <w:r w:rsidR="00E774CE" w:rsidRPr="007D6235">
        <w:rPr>
          <w:rStyle w:val="hps"/>
        </w:rPr>
        <w:t>odluči</w:t>
      </w:r>
      <w:r w:rsidR="00F00A09" w:rsidRPr="007D6235">
        <w:rPr>
          <w:rStyle w:val="hps"/>
        </w:rPr>
        <w:t xml:space="preserve"> prihvatiti prijedlog za izmjenom i/ili dopunom</w:t>
      </w:r>
      <w:r w:rsidR="000B44C6" w:rsidRPr="007D6235">
        <w:rPr>
          <w:rStyle w:val="hps"/>
        </w:rPr>
        <w:t>,</w:t>
      </w:r>
      <w:r w:rsidR="00E774CE" w:rsidRPr="007D6235">
        <w:rPr>
          <w:rStyle w:val="longtext"/>
        </w:rPr>
        <w:t xml:space="preserve"> </w:t>
      </w:r>
      <w:r w:rsidR="00E774CE" w:rsidRPr="007D6235">
        <w:rPr>
          <w:rStyle w:val="hps"/>
        </w:rPr>
        <w:t>izmijen</w:t>
      </w:r>
      <w:r w:rsidR="00F00A09" w:rsidRPr="007D6235">
        <w:rPr>
          <w:rStyle w:val="hps"/>
        </w:rPr>
        <w:t>jen</w:t>
      </w:r>
      <w:r w:rsidR="00100502" w:rsidRPr="007D6235">
        <w:rPr>
          <w:rStyle w:val="hps"/>
        </w:rPr>
        <w:t>e</w:t>
      </w:r>
      <w:r w:rsidR="004026C8" w:rsidRPr="007D6235">
        <w:rPr>
          <w:rStyle w:val="longtext"/>
        </w:rPr>
        <w:t xml:space="preserve"> i/il</w:t>
      </w:r>
      <w:r w:rsidR="008C7FFD" w:rsidRPr="007D6235">
        <w:rPr>
          <w:rStyle w:val="longtext"/>
        </w:rPr>
        <w:t>i dopun</w:t>
      </w:r>
      <w:r w:rsidR="00F00A09" w:rsidRPr="007D6235">
        <w:rPr>
          <w:rStyle w:val="longtext"/>
        </w:rPr>
        <w:t>jen</w:t>
      </w:r>
      <w:r w:rsidR="00100502" w:rsidRPr="007D6235">
        <w:rPr>
          <w:rStyle w:val="longtext"/>
        </w:rPr>
        <w:t>e</w:t>
      </w:r>
      <w:r w:rsidR="008C7FFD" w:rsidRPr="007D6235">
        <w:rPr>
          <w:rStyle w:val="longtext"/>
        </w:rPr>
        <w:t xml:space="preserve"> </w:t>
      </w:r>
      <w:r w:rsidR="00100502" w:rsidRPr="007D6235">
        <w:rPr>
          <w:rStyle w:val="longtext"/>
        </w:rPr>
        <w:t>kriterije</w:t>
      </w:r>
      <w:r w:rsidR="0016182C" w:rsidRPr="007D6235">
        <w:rPr>
          <w:rStyle w:val="longtext"/>
        </w:rPr>
        <w:t xml:space="preserve"> </w:t>
      </w:r>
      <w:r w:rsidR="0016182C" w:rsidRPr="007D6235">
        <w:rPr>
          <w:rFonts w:eastAsia="Cambria"/>
          <w:bCs/>
          <w:iCs/>
        </w:rPr>
        <w:t>za odabir operacija</w:t>
      </w:r>
      <w:r w:rsidR="00100502" w:rsidRPr="007D6235">
        <w:rPr>
          <w:rStyle w:val="longtext"/>
        </w:rPr>
        <w:t xml:space="preserve"> ili </w:t>
      </w:r>
      <w:r w:rsidR="008C7FFD" w:rsidRPr="007D6235">
        <w:rPr>
          <w:rStyle w:val="longtext"/>
        </w:rPr>
        <w:t xml:space="preserve">metodologiju </w:t>
      </w:r>
      <w:r w:rsidR="00100502" w:rsidRPr="007D6235">
        <w:rPr>
          <w:rStyle w:val="longtext"/>
        </w:rPr>
        <w:t xml:space="preserve">za </w:t>
      </w:r>
      <w:r w:rsidR="008C7FFD" w:rsidRPr="007D6235">
        <w:rPr>
          <w:rStyle w:val="longtext"/>
        </w:rPr>
        <w:t>odabir</w:t>
      </w:r>
      <w:r w:rsidR="00100502" w:rsidRPr="007D6235">
        <w:rPr>
          <w:rStyle w:val="longtext"/>
        </w:rPr>
        <w:t xml:space="preserve"> operacija</w:t>
      </w:r>
      <w:r w:rsidR="00E774CE" w:rsidRPr="007D6235">
        <w:rPr>
          <w:rStyle w:val="hps"/>
        </w:rPr>
        <w:t>,</w:t>
      </w:r>
      <w:r w:rsidR="00E774CE" w:rsidRPr="007D6235">
        <w:rPr>
          <w:rStyle w:val="longtext"/>
        </w:rPr>
        <w:t xml:space="preserve"> </w:t>
      </w:r>
      <w:r w:rsidR="00F00A09" w:rsidRPr="007D6235">
        <w:rPr>
          <w:rStyle w:val="longtext"/>
        </w:rPr>
        <w:t xml:space="preserve">podnosi </w:t>
      </w:r>
      <w:r w:rsidR="00191E34" w:rsidRPr="007D6235">
        <w:rPr>
          <w:rStyle w:val="longtext"/>
        </w:rPr>
        <w:t>UT-</w:t>
      </w:r>
      <w:r w:rsidRPr="007D6235">
        <w:rPr>
          <w:rStyle w:val="longtext"/>
        </w:rPr>
        <w:t>u</w:t>
      </w:r>
      <w:r w:rsidR="00F00A09" w:rsidRPr="007D6235">
        <w:rPr>
          <w:rStyle w:val="longtext"/>
        </w:rPr>
        <w:t xml:space="preserve"> na prethodnu suglasnost</w:t>
      </w:r>
      <w:r w:rsidR="00014407">
        <w:rPr>
          <w:rStyle w:val="longtext"/>
        </w:rPr>
        <w:t xml:space="preserve"> (osim kad je UT predlagatelj izmjene i/ili dopune u kojem slučaju PT 1 obavještava UT o prihvaćanju prijedloga)</w:t>
      </w:r>
      <w:r w:rsidRPr="007D6235">
        <w:rPr>
          <w:rStyle w:val="longtext"/>
        </w:rPr>
        <w:t xml:space="preserve">, </w:t>
      </w:r>
      <w:r w:rsidR="00A71E29" w:rsidRPr="007D6235">
        <w:rPr>
          <w:rStyle w:val="longtext"/>
        </w:rPr>
        <w:t>nakon čega se ist</w:t>
      </w:r>
      <w:r w:rsidR="00100502" w:rsidRPr="007D6235">
        <w:rPr>
          <w:rStyle w:val="longtext"/>
        </w:rPr>
        <w:t>i</w:t>
      </w:r>
      <w:r w:rsidR="00A71E29" w:rsidRPr="007D6235">
        <w:rPr>
          <w:rStyle w:val="longtext"/>
        </w:rPr>
        <w:t xml:space="preserve"> podnos</w:t>
      </w:r>
      <w:r w:rsidR="00100502" w:rsidRPr="007D6235">
        <w:rPr>
          <w:rStyle w:val="longtext"/>
        </w:rPr>
        <w:t>e</w:t>
      </w:r>
      <w:r w:rsidR="00A71E29" w:rsidRPr="007D6235">
        <w:rPr>
          <w:rStyle w:val="longtext"/>
        </w:rPr>
        <w:t xml:space="preserve"> </w:t>
      </w:r>
      <w:r w:rsidRPr="007D6235">
        <w:rPr>
          <w:rStyle w:val="longtext"/>
        </w:rPr>
        <w:t>OzP-u na odobrenje.</w:t>
      </w:r>
      <w:r w:rsidR="0003397C" w:rsidRPr="007D6235">
        <w:rPr>
          <w:rStyle w:val="longtext"/>
        </w:rPr>
        <w:t xml:space="preserve"> </w:t>
      </w:r>
    </w:p>
    <w:bookmarkEnd w:id="18"/>
    <w:p w14:paraId="4A0F9A04" w14:textId="77777777" w:rsidR="00E20126" w:rsidRPr="007D6235" w:rsidRDefault="00E20126" w:rsidP="00E20126">
      <w:pPr>
        <w:jc w:val="both"/>
        <w:rPr>
          <w:rStyle w:val="longtext"/>
        </w:rPr>
      </w:pPr>
    </w:p>
    <w:p w14:paraId="539479AC" w14:textId="77777777" w:rsidR="009A0E90" w:rsidRPr="007D6235" w:rsidRDefault="009A0E90" w:rsidP="00E20126">
      <w:pPr>
        <w:jc w:val="both"/>
        <w:rPr>
          <w:rStyle w:val="longtext"/>
        </w:rPr>
      </w:pPr>
    </w:p>
    <w:p w14:paraId="020C9CBF" w14:textId="77777777" w:rsidR="00D06109" w:rsidRPr="007D6235" w:rsidRDefault="00D06109" w:rsidP="00A46359">
      <w:pPr>
        <w:rPr>
          <w:b/>
        </w:rPr>
      </w:pPr>
      <w:r w:rsidRPr="007D6235">
        <w:rPr>
          <w:b/>
        </w:rPr>
        <w:t>JASPERS</w:t>
      </w:r>
    </w:p>
    <w:p w14:paraId="7FECFA18" w14:textId="77777777" w:rsidR="008D653D" w:rsidRPr="007D6235" w:rsidRDefault="008D653D" w:rsidP="008D653D"/>
    <w:p w14:paraId="4143799A" w14:textId="77777777" w:rsidR="008D653D" w:rsidRPr="007D6235" w:rsidRDefault="008D653D" w:rsidP="008D653D">
      <w:pPr>
        <w:rPr>
          <w:u w:val="single"/>
        </w:rPr>
      </w:pPr>
      <w:r w:rsidRPr="007D6235">
        <w:rPr>
          <w:u w:val="single"/>
        </w:rPr>
        <w:t xml:space="preserve">Koordinacija aktivnosti savjetodavne službe Jaspers </w:t>
      </w:r>
    </w:p>
    <w:p w14:paraId="549CE0FC" w14:textId="77777777" w:rsidR="008D653D" w:rsidRPr="007D6235" w:rsidRDefault="008D653D" w:rsidP="008D653D">
      <w:pPr>
        <w:rPr>
          <w:u w:val="single"/>
        </w:rPr>
      </w:pPr>
    </w:p>
    <w:p w14:paraId="21700DCC" w14:textId="7092B822" w:rsidR="008D653D" w:rsidRPr="007D6235" w:rsidRDefault="008D653D" w:rsidP="008D653D">
      <w:pPr>
        <w:jc w:val="both"/>
      </w:pPr>
      <w:r w:rsidRPr="007D6235">
        <w:t>Kod planiranja i pripreme projekata, PT1 može UT-u predložiti uvrštavanje projekata u Akcijski plan Jaspers-a. U tom slučaju, PT1 popunjava Projektni sažetak (</w:t>
      </w:r>
      <w:r w:rsidRPr="007D6235">
        <w:rPr>
          <w:i/>
        </w:rPr>
        <w:t>eng. Project Fiche</w:t>
      </w:r>
      <w:r w:rsidRPr="007D6235">
        <w:t xml:space="preserve">) koji upućuje na odobrenje UT-u. Kod planiranja pripreme projekata, potrebno je voditi računa o ciljevima i potrebnoj dinamici provedbe OPKK-a, kao i ograničenim resursima Jaspers-a.  </w:t>
      </w:r>
    </w:p>
    <w:p w14:paraId="62CE1450" w14:textId="77777777" w:rsidR="008D653D" w:rsidRPr="007D6235" w:rsidRDefault="008D653D" w:rsidP="008D653D">
      <w:pPr>
        <w:jc w:val="both"/>
      </w:pPr>
      <w:r w:rsidRPr="007D6235">
        <w:t xml:space="preserve">Nakon usuglašavanja konačne verzije Projektnog sažetka, UT ga prosljeđuje Jaspers-u. Prije uključivanja novih zadatka u Akcijski plan, Jaspers prijedlog Projektnog sažetka šalje na komentiranje i odobravanje Europskoj komisiji na proceduru prešutnog odobrenja u trajanju od pet radnih dana.  </w:t>
      </w:r>
    </w:p>
    <w:p w14:paraId="16EE2CAA" w14:textId="1DD66355" w:rsidR="008D653D" w:rsidRPr="007D6235" w:rsidRDefault="008D653D" w:rsidP="008D653D">
      <w:pPr>
        <w:jc w:val="both"/>
      </w:pPr>
      <w:r w:rsidRPr="007D6235">
        <w:t xml:space="preserve">U slučaju da PT1 odustaje od rada na pripremi određenog projekta koji je ranije bio uvršten u Akcijski plan Jaspers-a, o navedenom mora obavijestiti UT. </w:t>
      </w:r>
    </w:p>
    <w:p w14:paraId="4A3422F0" w14:textId="77777777" w:rsidR="008D653D" w:rsidRPr="007D6235" w:rsidRDefault="008D653D" w:rsidP="008D653D">
      <w:pPr>
        <w:jc w:val="both"/>
      </w:pPr>
      <w:r w:rsidRPr="007D6235">
        <w:t>Sva komunikacija s Jaspers-om vezana uz ključna pitanja pripreme projekta mora biti dostavljena na znanje UT-u, a uključivanje i isključivanje projekata obavlja se isključivo putem koordinacijske točke za Jaspers koju u UT-u obavlja ustrojstvena jedinica za koordinaciju u pripremi i provedbi projekata.</w:t>
      </w:r>
    </w:p>
    <w:p w14:paraId="4D2D3F55" w14:textId="6FCFFF60" w:rsidR="008D653D" w:rsidRPr="007D6235" w:rsidRDefault="008D653D" w:rsidP="008D653D">
      <w:pPr>
        <w:jc w:val="both"/>
      </w:pPr>
      <w:r w:rsidRPr="007D6235">
        <w:t xml:space="preserve">Temeljni dokument koji sadržava informacije o projektima u čiju je pripremu uključen Jaspers naziva se Akcijski plan (AP). AP izrađuje i ažurira Jaspers te ga dostavlja UT-u najmanje jednom godišnje, ili na zahtjev UT-a. Nakon što zaprimi AP od Jaspers-a, UT ga prosljeđuje na komentiranje PT-ovima 1, u svrhu predlaganja ispravljanja netočnih podataka. </w:t>
      </w:r>
    </w:p>
    <w:p w14:paraId="5BE37A2B" w14:textId="77777777" w:rsidR="008D653D" w:rsidRPr="007D6235" w:rsidRDefault="008D653D" w:rsidP="008D653D">
      <w:pPr>
        <w:jc w:val="both"/>
      </w:pPr>
      <w:r w:rsidRPr="007D6235">
        <w:t xml:space="preserve">Radi učinkovitog praćenja aktivnosti pripreme projekata, PT-ovi 1 dostavljaju UT-u tromjesečna izvješća o aktivnostima provedenima uz pomoć stručnjaka Jaspers-a. Tromjesečna se izvješća dostavljaju na adresu elektroničke pošte </w:t>
      </w:r>
      <w:hyperlink r:id="rId15" w:history="1">
        <w:r w:rsidRPr="007D6235">
          <w:rPr>
            <w:rFonts w:eastAsia="Lucida Sans Unicode"/>
            <w:color w:val="0000FF"/>
            <w:u w:val="single"/>
          </w:rPr>
          <w:t>jaspers.advisory@mrrfeu.hr</w:t>
        </w:r>
      </w:hyperlink>
      <w:r w:rsidRPr="007D6235">
        <w:t xml:space="preserve"> kao i voditeljima službi i odjela u ustrojstvenoj jedinici UT-a u čijoj su nadležnosti priprema i provedba projekata. Izvješća moraju sadržavati najmanje sljedeće informacije:</w:t>
      </w:r>
    </w:p>
    <w:p w14:paraId="40D298BD" w14:textId="77777777" w:rsidR="008D653D" w:rsidRPr="007D6235" w:rsidRDefault="008D653D" w:rsidP="008D653D">
      <w:pPr>
        <w:numPr>
          <w:ilvl w:val="0"/>
          <w:numId w:val="43"/>
        </w:numPr>
        <w:spacing w:after="160" w:line="259" w:lineRule="auto"/>
        <w:contextualSpacing/>
        <w:jc w:val="both"/>
      </w:pPr>
      <w:r w:rsidRPr="007D6235">
        <w:t>informacije vezano za status provedbe aktivnosti te dostavljenim važnijim tehničkim izvješćima (</w:t>
      </w:r>
      <w:r w:rsidRPr="007D6235">
        <w:rPr>
          <w:i/>
        </w:rPr>
        <w:t>eng. Technical Notes</w:t>
      </w:r>
      <w:r w:rsidRPr="007D6235">
        <w:t>), smjernicama za daljnji razvoj projekta (</w:t>
      </w:r>
      <w:r w:rsidRPr="007D6235">
        <w:rPr>
          <w:i/>
        </w:rPr>
        <w:t>eng. Guidance Notes</w:t>
      </w:r>
      <w:r w:rsidRPr="007D6235">
        <w:t>) odnosno potvrdama o pripremljenosti projekata (</w:t>
      </w:r>
      <w:r w:rsidRPr="007D6235">
        <w:rPr>
          <w:i/>
        </w:rPr>
        <w:t>eng. Action Completion Notes - ACN</w:t>
      </w:r>
      <w:r w:rsidRPr="007D6235">
        <w:t xml:space="preserve">) uz dostavu istih; </w:t>
      </w:r>
    </w:p>
    <w:p w14:paraId="6A3A71AF" w14:textId="77777777" w:rsidR="008D653D" w:rsidRPr="007D6235" w:rsidRDefault="008D653D" w:rsidP="008D653D">
      <w:pPr>
        <w:numPr>
          <w:ilvl w:val="0"/>
          <w:numId w:val="43"/>
        </w:numPr>
        <w:spacing w:after="160" w:line="259" w:lineRule="auto"/>
        <w:contextualSpacing/>
        <w:jc w:val="both"/>
      </w:pPr>
      <w:r w:rsidRPr="007D6235">
        <w:t xml:space="preserve">informacije o eventualnim kašnjenjima i drugim problemima u radu sa stručnjacima Jaspers-a, uključujući eventualne prijedloge za promjenu pojedinačnih stručnjaka; </w:t>
      </w:r>
    </w:p>
    <w:p w14:paraId="5F283D69" w14:textId="77777777" w:rsidR="008D653D" w:rsidRPr="007D6235" w:rsidRDefault="008D653D" w:rsidP="008D653D">
      <w:pPr>
        <w:numPr>
          <w:ilvl w:val="0"/>
          <w:numId w:val="43"/>
        </w:numPr>
        <w:spacing w:after="160" w:line="259" w:lineRule="auto"/>
        <w:contextualSpacing/>
        <w:jc w:val="both"/>
      </w:pPr>
      <w:r w:rsidRPr="007D6235">
        <w:t xml:space="preserve">prijedloge za poboljšanje suradnje s Jaspers-om (radionice, sektorski sastanci, izobrazbe i sl.). </w:t>
      </w:r>
    </w:p>
    <w:p w14:paraId="25C8C222" w14:textId="77777777" w:rsidR="008D653D" w:rsidRPr="007D6235" w:rsidRDefault="008D653D" w:rsidP="008D653D">
      <w:pPr>
        <w:numPr>
          <w:ilvl w:val="0"/>
          <w:numId w:val="43"/>
        </w:numPr>
        <w:spacing w:after="160" w:line="259" w:lineRule="auto"/>
        <w:contextualSpacing/>
        <w:jc w:val="both"/>
      </w:pPr>
      <w:r w:rsidRPr="007D6235">
        <w:t xml:space="preserve">prijedloge i informacije o aktivnostima jačanja kapaciteta i prijenosa znanja u suradnji s Jaspers-om </w:t>
      </w:r>
    </w:p>
    <w:p w14:paraId="21CC55CA" w14:textId="77777777" w:rsidR="008D653D" w:rsidRPr="007D6235" w:rsidRDefault="008D653D" w:rsidP="008D653D">
      <w:pPr>
        <w:spacing w:after="160" w:line="259" w:lineRule="auto"/>
        <w:ind w:left="720"/>
        <w:contextualSpacing/>
        <w:jc w:val="both"/>
      </w:pPr>
    </w:p>
    <w:p w14:paraId="3703EC24" w14:textId="77777777" w:rsidR="008D653D" w:rsidRPr="007D6235" w:rsidRDefault="008D653D" w:rsidP="008D653D">
      <w:pPr>
        <w:jc w:val="both"/>
      </w:pPr>
      <w:r w:rsidRPr="007D6235">
        <w:t>Nakon održane misije Jaspers-a u pojedinom sektoru, PT1 organizira zaključne sastanke (</w:t>
      </w:r>
      <w:r w:rsidRPr="007D6235">
        <w:rPr>
          <w:i/>
        </w:rPr>
        <w:t>eng. wrap-up meetings</w:t>
      </w:r>
      <w:r w:rsidRPr="007D6235">
        <w:t xml:space="preserve">) na kojima stručnjaci Jaspersa sukladno sektorskoj nadležnosti izvještavaju UT o postignutom napretku u pripremi projekata, nadolazećim aktivnostima i eventualnim poteškoćama koje su se pojavile u pripremi projekata. U slučaju nemogućnosti održavanja zaključnog sastanaka, stručnjaci Jaspers-a mogu UT izvijestiti o održanoj misiji putem telefona ili elektroničke pošte.    </w:t>
      </w:r>
    </w:p>
    <w:p w14:paraId="2C86FF0A" w14:textId="77777777" w:rsidR="008D653D" w:rsidRPr="007D6235" w:rsidRDefault="008D653D" w:rsidP="008D653D">
      <w:pPr>
        <w:jc w:val="both"/>
      </w:pPr>
      <w:r w:rsidRPr="007D6235">
        <w:t xml:space="preserve">Po završetku rada Jaspers-a na pripremi projekta, Jaspers izrađuje potvrdu o pripremljenosti projekta te ju istovremeno kada i nacionalnim tijelima dostavlja i Europskoj komisiji i Europskoj investicijskoj banci. </w:t>
      </w:r>
    </w:p>
    <w:p w14:paraId="51F2F3EE" w14:textId="77777777" w:rsidR="008D653D" w:rsidRPr="007D6235" w:rsidRDefault="008D653D" w:rsidP="008D653D">
      <w:pPr>
        <w:jc w:val="both"/>
      </w:pPr>
      <w:r w:rsidRPr="007D6235">
        <w:lastRenderedPageBreak/>
        <w:t>Uz potvrdu o pripremljenosti projekta (ACN), Jaspers dostavlja poveznicu na kojoj se popunjava obrazac s povratnom informacijom o radu Jaspers-a na projektu (</w:t>
      </w:r>
      <w:r w:rsidRPr="007D6235">
        <w:rPr>
          <w:i/>
        </w:rPr>
        <w:t>eng. Feedback from Beneficiaries on Completion of Jaspers Action</w:t>
      </w:r>
      <w:r w:rsidRPr="007D6235">
        <w:t xml:space="preserve">). Obveza korisnika je popuniti obrazac na dostavljenoj poveznici.  </w:t>
      </w:r>
    </w:p>
    <w:p w14:paraId="46D9EE1D" w14:textId="77777777" w:rsidR="00D06109" w:rsidRPr="007D6235" w:rsidRDefault="00D06109" w:rsidP="00092405">
      <w:pPr>
        <w:jc w:val="both"/>
        <w:rPr>
          <w:rStyle w:val="longtext"/>
        </w:rPr>
      </w:pPr>
    </w:p>
    <w:p w14:paraId="31909724" w14:textId="77777777" w:rsidR="00767602" w:rsidRPr="007D6235" w:rsidRDefault="00767602" w:rsidP="00092405">
      <w:pPr>
        <w:jc w:val="both"/>
        <w:rPr>
          <w:rStyle w:val="longtext"/>
        </w:rPr>
      </w:pPr>
    </w:p>
    <w:p w14:paraId="13031A4B" w14:textId="29D45225" w:rsidR="00FF2F26" w:rsidRPr="007D6235" w:rsidRDefault="00467AD8" w:rsidP="004C3E0F">
      <w:pPr>
        <w:pStyle w:val="Heading3"/>
        <w:tabs>
          <w:tab w:val="clear" w:pos="850"/>
          <w:tab w:val="num" w:pos="851"/>
        </w:tabs>
        <w:spacing w:before="0" w:after="0"/>
        <w:ind w:left="709" w:hanging="709"/>
        <w:rPr>
          <w:b/>
          <w:i w:val="0"/>
          <w:szCs w:val="24"/>
          <w:lang w:val="hr-HR"/>
        </w:rPr>
      </w:pPr>
      <w:bookmarkStart w:id="19" w:name="_Toc508721626"/>
      <w:r w:rsidRPr="007D6235">
        <w:rPr>
          <w:b/>
          <w:i w:val="0"/>
          <w:szCs w:val="24"/>
          <w:lang w:val="hr-HR"/>
        </w:rPr>
        <w:t>7</w:t>
      </w:r>
      <w:r w:rsidR="001A41AC" w:rsidRPr="007D6235">
        <w:rPr>
          <w:b/>
          <w:i w:val="0"/>
          <w:szCs w:val="24"/>
          <w:lang w:val="hr-HR"/>
        </w:rPr>
        <w:t>.1.3.</w:t>
      </w:r>
      <w:r w:rsidR="00F5570E" w:rsidRPr="007D6235">
        <w:rPr>
          <w:b/>
          <w:i w:val="0"/>
          <w:szCs w:val="24"/>
          <w:lang w:val="hr-HR"/>
        </w:rPr>
        <w:t xml:space="preserve"> </w:t>
      </w:r>
      <w:r w:rsidR="00FF2F26" w:rsidRPr="007D6235">
        <w:rPr>
          <w:b/>
          <w:i w:val="0"/>
          <w:szCs w:val="24"/>
          <w:lang w:val="hr-HR"/>
        </w:rPr>
        <w:t>PLANIRANJE I PRIPREMA POZIVA U ODNOSU NA PRAVNI OKVIR KOJI REGULIRA DRŽAVNE POTPORE/POTPORE MALE VRIJEDNOSTI</w:t>
      </w:r>
      <w:bookmarkEnd w:id="19"/>
    </w:p>
    <w:p w14:paraId="79147D65" w14:textId="77777777" w:rsidR="008C33B9" w:rsidRPr="007D6235" w:rsidRDefault="008C33B9" w:rsidP="00092405">
      <w:pPr>
        <w:jc w:val="both"/>
        <w:rPr>
          <w:lang w:eastAsia="de-DE"/>
        </w:rPr>
      </w:pPr>
    </w:p>
    <w:p w14:paraId="221B76D7" w14:textId="77777777" w:rsidR="00FF2F26" w:rsidRPr="007D6235" w:rsidRDefault="00FF2F26" w:rsidP="00092405">
      <w:pPr>
        <w:shd w:val="clear" w:color="auto" w:fill="FFFFFF"/>
        <w:jc w:val="both"/>
      </w:pPr>
      <w:r w:rsidRPr="007D6235">
        <w:rPr>
          <w:bCs/>
        </w:rPr>
        <w:t xml:space="preserve">Člankom 107. UFEU-a određeno je da je </w:t>
      </w:r>
      <w:r w:rsidRPr="007D6235">
        <w:t>svaka potpora koju dodijeli država članica ili koja se dodjeljuje putem državnih sredstava u bilo kojem obliku kojim se narušava ili prijeti da će narušiti tržišno natjecanje stavljanjem određenih poduzetnika</w:t>
      </w:r>
      <w:r w:rsidR="00792F93" w:rsidRPr="007D6235">
        <w:t xml:space="preserve"> (fizičke ili pravne osobe iz definicije Prijavitelja)</w:t>
      </w:r>
      <w:r w:rsidRPr="007D6235">
        <w:t xml:space="preserve"> ili proizvodnje određene robe u povoljniji položaj, nespojiva s unutarnjim tržištem u mjeri u kojoj utječe na trgovinu među državama članicama. </w:t>
      </w:r>
    </w:p>
    <w:p w14:paraId="12AAE65B" w14:textId="77777777" w:rsidR="00FF2F26" w:rsidRPr="007D6235" w:rsidRDefault="00FF2F26" w:rsidP="00092405">
      <w:pPr>
        <w:shd w:val="clear" w:color="auto" w:fill="FFFFFF"/>
        <w:jc w:val="both"/>
      </w:pPr>
      <w:r w:rsidRPr="007D6235">
        <w:t>Iz određenja pojma državne potpore proizlaze </w:t>
      </w:r>
      <w:r w:rsidRPr="007D6235">
        <w:rPr>
          <w:bCs/>
        </w:rPr>
        <w:t>elementi odnosno uvjeti koji, kumulativno ispunjeni, pomažu pri određivanju predstavlja li neka mjera državnu potporu ili ne.</w:t>
      </w:r>
      <w:r w:rsidRPr="007D6235">
        <w:t> Upravo ti elementi služe davateljima sredstava, koji u kontekstu upravljanja i kontrole sredstvima Fondova jesu PT-ovi 1, pri karakterizaciji njihovih financijskih transfera te pravodobnom i ispravnom postupanju po propisima o državnim potporama.</w:t>
      </w:r>
    </w:p>
    <w:p w14:paraId="4153F924" w14:textId="77777777" w:rsidR="00FF2F26" w:rsidRPr="007D6235" w:rsidRDefault="00FF2F26" w:rsidP="00092405">
      <w:pPr>
        <w:shd w:val="clear" w:color="auto" w:fill="FFFFFF"/>
        <w:jc w:val="both"/>
      </w:pPr>
      <w:r w:rsidRPr="007D6235">
        <w:t>Ti elementi su sljedeći:</w:t>
      </w:r>
    </w:p>
    <w:p w14:paraId="4D89A9E0" w14:textId="6993C563" w:rsidR="00FF2F26" w:rsidRPr="007D6235" w:rsidRDefault="00FF2F26" w:rsidP="000A70CC">
      <w:pPr>
        <w:numPr>
          <w:ilvl w:val="0"/>
          <w:numId w:val="18"/>
        </w:numPr>
        <w:shd w:val="clear" w:color="auto" w:fill="FFFFFF"/>
        <w:contextualSpacing/>
        <w:jc w:val="both"/>
      </w:pPr>
      <w:r w:rsidRPr="007D6235">
        <w:t xml:space="preserve">mora se raditi o mjeri koja uključuje sredstva dodijeljena iz državnog proračuna, proračuna jedinice lokalne samouprave (grada ili općine) ili proračuna jedinice područne </w:t>
      </w:r>
      <w:r w:rsidR="00906D72">
        <w:t xml:space="preserve">(regionalne) </w:t>
      </w:r>
      <w:r w:rsidRPr="007D6235">
        <w:t>samouprave (županije), fondova i pravnih osoba u vlasništvu države. Pored izravnih proračunskih izdataka, državnom potporom se smatra i manji, odnosno neostvareni prihod države zbog neplaćenog poreza, doprinosa ili drugog nepodmirenog dugovanja odnosno neizvršene financijske obveze prema državi, prodaja zemljišta odnosno nekretnina ispod tržišne cijene i bez provedenog natječaja;</w:t>
      </w:r>
    </w:p>
    <w:p w14:paraId="3546E160" w14:textId="77777777" w:rsidR="00FF2F26" w:rsidRPr="007D6235" w:rsidRDefault="00FF2F26" w:rsidP="000A70CC">
      <w:pPr>
        <w:numPr>
          <w:ilvl w:val="0"/>
          <w:numId w:val="18"/>
        </w:numPr>
        <w:shd w:val="clear" w:color="auto" w:fill="FFFFFF"/>
        <w:contextualSpacing/>
        <w:jc w:val="both"/>
      </w:pPr>
      <w:r w:rsidRPr="007D6235">
        <w:t>prednost na tržištu se ostvaruje činjenicom da je korisnik potpore primio sredstva koja ne bi mogao ostvariti u svom redovnom poslovanju. Pored očitih državnih potpora kao što su subvencije, oslobađanje od plaćanja poreza, državna jamstva, postoje i ostale državne potpore koje su manje očite, a također osiguravaju ekonomsku prednost, a to su primjerice: kupnja/iznajmljivanje zemljišta u državnom vlasništvu poduzetniku po povoljnijoj cijeni od tržišne, prodaja zemljišta poduzetnika državi po cijeni većoj od tržišne, omogućavanje pristupa javnoj infrastrukturi bez plaćanja doprinosa za istu, dokapitalizacija poduzetnika od strane države putem takozvanog rizičnog kapitala pod povoljnijim uvjetima nego što bi to učinio privatni investitor; </w:t>
      </w:r>
    </w:p>
    <w:p w14:paraId="7B40E209" w14:textId="27BD5D32" w:rsidR="00FF2F26" w:rsidRPr="007D6235" w:rsidRDefault="00FF2F26" w:rsidP="000A70CC">
      <w:pPr>
        <w:numPr>
          <w:ilvl w:val="0"/>
          <w:numId w:val="18"/>
        </w:numPr>
        <w:shd w:val="clear" w:color="auto" w:fill="FFFFFF"/>
        <w:contextualSpacing/>
        <w:jc w:val="both"/>
      </w:pPr>
      <w:r w:rsidRPr="007D6235">
        <w:t>potrebno je utvrditi je li određeni poduzetnik, sektor ili regija dobio određena sredstava iz proračuna države, jedinice lokalne ili područne</w:t>
      </w:r>
      <w:r w:rsidR="00906D72">
        <w:t xml:space="preserve"> (regionalne)</w:t>
      </w:r>
      <w:r w:rsidRPr="007D6235">
        <w:t xml:space="preserve"> samouprave ili druge pravne osobe davatelja potpore pa je time doveden u povoljniji tržišni položaj u odnosu na konkurenciju. Dakle, potpora mora biti selektivna. O selektivnosti se može raditi i kada postoji određeno diskrecijsko pravo odlučivanja prilikom dodjele potpore od strane davatelja potpore; </w:t>
      </w:r>
    </w:p>
    <w:p w14:paraId="032C5C06" w14:textId="77777777" w:rsidR="00FF2F26" w:rsidRPr="007D6235" w:rsidRDefault="00FF2F26" w:rsidP="000A70CC">
      <w:pPr>
        <w:numPr>
          <w:ilvl w:val="0"/>
          <w:numId w:val="18"/>
        </w:numPr>
        <w:shd w:val="clear" w:color="auto" w:fill="FFFFFF"/>
        <w:contextualSpacing/>
        <w:jc w:val="both"/>
      </w:pPr>
      <w:r w:rsidRPr="007D6235">
        <w:t>UFEU propisuje zabranu dodjele državnih potpora koje utječu (ili bi mogle utjecati) na trgovinu među državama članicama EU. Sukladno tome, potrebno je provjeriti ima li djelatnost koju obavlja korisnik potpore stvarni ili potencijalni učinak na trgovinu između RH i država članica EU, odnosno dolazi li do narušavanja tržišnog natjecanja.</w:t>
      </w:r>
    </w:p>
    <w:p w14:paraId="57D30342" w14:textId="77777777" w:rsidR="00F52E91" w:rsidRPr="007D6235" w:rsidRDefault="00F52E91" w:rsidP="00092405">
      <w:pPr>
        <w:shd w:val="clear" w:color="auto" w:fill="FFFFFF"/>
        <w:jc w:val="both"/>
      </w:pPr>
    </w:p>
    <w:p w14:paraId="5530D3D8" w14:textId="77777777" w:rsidR="00FF2F26" w:rsidRPr="007D6235" w:rsidRDefault="00FF2F26" w:rsidP="00092405">
      <w:pPr>
        <w:shd w:val="clear" w:color="auto" w:fill="FFFFFF"/>
        <w:jc w:val="both"/>
      </w:pPr>
      <w:r w:rsidRPr="007D6235">
        <w:lastRenderedPageBreak/>
        <w:t>Pored toga, UFEU navodi i vrste potpora koje su spojive s unutarnjim tržištem, koje se, dakle, na temelju samog UFEU, mogu slobodno dodjeljivati bez ikakvih posebnih postupaka za njihovu ocjenu i odobrenje. To su:</w:t>
      </w:r>
    </w:p>
    <w:p w14:paraId="4D3BE048" w14:textId="77777777" w:rsidR="00FF2F26" w:rsidRPr="007D6235" w:rsidRDefault="00FF2F26" w:rsidP="000A70CC">
      <w:pPr>
        <w:numPr>
          <w:ilvl w:val="0"/>
          <w:numId w:val="19"/>
        </w:numPr>
        <w:shd w:val="clear" w:color="auto" w:fill="FFFFFF"/>
        <w:contextualSpacing/>
        <w:jc w:val="both"/>
      </w:pPr>
      <w:r w:rsidRPr="007D6235">
        <w:t>potpore socijalnog karaktera koje se dodjeljuju pojedinim potrošačima ako se to čini bez diskriminacije u odnosu na podrijetlo predmetnih proizvoda, i</w:t>
      </w:r>
    </w:p>
    <w:p w14:paraId="0D1809B1" w14:textId="77777777" w:rsidR="00FF2F26" w:rsidRPr="007D6235" w:rsidRDefault="00FF2F26" w:rsidP="000A70CC">
      <w:pPr>
        <w:numPr>
          <w:ilvl w:val="0"/>
          <w:numId w:val="19"/>
        </w:numPr>
        <w:shd w:val="clear" w:color="auto" w:fill="FFFFFF"/>
        <w:contextualSpacing/>
        <w:jc w:val="both"/>
      </w:pPr>
      <w:r w:rsidRPr="007D6235">
        <w:t>potpore za otklanjanje štete nastale zbog prirodnih nepogoda ili izvanrednih događaja.</w:t>
      </w:r>
    </w:p>
    <w:p w14:paraId="6E38957A" w14:textId="77777777" w:rsidR="00F52E91" w:rsidRPr="007D6235" w:rsidRDefault="00F52E91" w:rsidP="00092405">
      <w:pPr>
        <w:shd w:val="clear" w:color="auto" w:fill="FFFFFF"/>
        <w:jc w:val="both"/>
      </w:pPr>
    </w:p>
    <w:p w14:paraId="0BCB62C8" w14:textId="77777777" w:rsidR="00FF2F26" w:rsidRPr="007D6235" w:rsidRDefault="00FF2F26" w:rsidP="00092405">
      <w:pPr>
        <w:shd w:val="clear" w:color="auto" w:fill="FFFFFF"/>
        <w:jc w:val="both"/>
      </w:pPr>
      <w:r w:rsidRPr="007D6235">
        <w:t>Osim tih „automatski-u-redu" potpora, postoje i </w:t>
      </w:r>
      <w:r w:rsidRPr="007D6235">
        <w:rPr>
          <w:bCs/>
        </w:rPr>
        <w:t>potpore koje se mogu smatrati spojivima s unutarnjim tržištem,</w:t>
      </w:r>
      <w:r w:rsidRPr="007D6235">
        <w:t xml:space="preserve"> nakon odgovarajućeg postupka provjere kojeg provodi EK i nakon njihove pozitivne ocjene. </w:t>
      </w:r>
    </w:p>
    <w:p w14:paraId="14995712" w14:textId="77777777" w:rsidR="00FF2F26" w:rsidRPr="007D6235" w:rsidRDefault="00FF2F26" w:rsidP="00092405">
      <w:pPr>
        <w:shd w:val="clear" w:color="auto" w:fill="FFFFFF"/>
        <w:jc w:val="both"/>
      </w:pPr>
      <w:r w:rsidRPr="007D6235">
        <w:t>To su:</w:t>
      </w:r>
    </w:p>
    <w:p w14:paraId="59ADFACB" w14:textId="77777777" w:rsidR="00FF2F26" w:rsidRPr="007D6235" w:rsidRDefault="00FF2F26" w:rsidP="000A70CC">
      <w:pPr>
        <w:numPr>
          <w:ilvl w:val="0"/>
          <w:numId w:val="19"/>
        </w:numPr>
        <w:shd w:val="clear" w:color="auto" w:fill="FFFFFF"/>
        <w:contextualSpacing/>
        <w:jc w:val="both"/>
      </w:pPr>
      <w:r w:rsidRPr="007D6235">
        <w:t>potpore za promicanje gospodarskog razvoja područja na kojima je životni standard neuobičajeno nizak ili na kojima postoji velika podzaposlenost; </w:t>
      </w:r>
    </w:p>
    <w:p w14:paraId="027B32DD" w14:textId="77777777" w:rsidR="00FF2F26" w:rsidRPr="007D6235" w:rsidRDefault="00FF2F26" w:rsidP="000A70CC">
      <w:pPr>
        <w:numPr>
          <w:ilvl w:val="0"/>
          <w:numId w:val="19"/>
        </w:numPr>
        <w:shd w:val="clear" w:color="auto" w:fill="FFFFFF"/>
        <w:contextualSpacing/>
        <w:jc w:val="both"/>
      </w:pPr>
      <w:r w:rsidRPr="007D6235">
        <w:t>potpore za promicanje provedbe važnog projekta od zajedničkog europskog interesa ili za otklanjanje ozbiljnih poremećaja u gospodarstvu neke države članice;</w:t>
      </w:r>
    </w:p>
    <w:p w14:paraId="4B5AF817" w14:textId="77777777" w:rsidR="00FF2F26" w:rsidRPr="007D6235" w:rsidRDefault="00FF2F26" w:rsidP="000A70CC">
      <w:pPr>
        <w:numPr>
          <w:ilvl w:val="0"/>
          <w:numId w:val="20"/>
        </w:numPr>
        <w:shd w:val="clear" w:color="auto" w:fill="FFFFFF"/>
        <w:contextualSpacing/>
        <w:jc w:val="both"/>
      </w:pPr>
      <w:r w:rsidRPr="007D6235">
        <w:t>potpore za olakšavanje razvoja određenih gospodarskih djelatnosti ili određenih gospodarskih područja ako takve potpore ne utječu negativno na trgovinske uvjete u mjeri u kojoj bi to bilo suprotno zajedničkom interesu;</w:t>
      </w:r>
    </w:p>
    <w:p w14:paraId="7BEC5FD9" w14:textId="77777777" w:rsidR="00FF2F26" w:rsidRPr="007D6235" w:rsidRDefault="00FF2F26" w:rsidP="000A70CC">
      <w:pPr>
        <w:numPr>
          <w:ilvl w:val="0"/>
          <w:numId w:val="20"/>
        </w:numPr>
        <w:shd w:val="clear" w:color="auto" w:fill="FFFFFF"/>
        <w:contextualSpacing/>
        <w:jc w:val="both"/>
      </w:pPr>
      <w:r w:rsidRPr="007D6235">
        <w:t>potpore za promicanje kulture i očuvanje baštine ako takve potpore ne utječu na trgovinske uvjete i tržišno natjecanje u Uniji u mjeri u kojoj bi to bilo suprotno zajedničkom interesu;</w:t>
      </w:r>
    </w:p>
    <w:p w14:paraId="36260257" w14:textId="77777777" w:rsidR="00FF2F26" w:rsidRPr="007D6235" w:rsidRDefault="00FF2F26" w:rsidP="000A70CC">
      <w:pPr>
        <w:numPr>
          <w:ilvl w:val="0"/>
          <w:numId w:val="20"/>
        </w:numPr>
        <w:shd w:val="clear" w:color="auto" w:fill="FFFFFF"/>
        <w:contextualSpacing/>
        <w:jc w:val="both"/>
      </w:pPr>
      <w:r w:rsidRPr="007D6235">
        <w:t>druge vrste potpora koje Vijeće odredi svojom odlukom na prijedlog Komisije.</w:t>
      </w:r>
    </w:p>
    <w:p w14:paraId="6B349CD8" w14:textId="77777777" w:rsidR="00F52E91" w:rsidRPr="007D6235" w:rsidRDefault="00F52E91" w:rsidP="00092405">
      <w:pPr>
        <w:shd w:val="clear" w:color="auto" w:fill="FFFFFF"/>
        <w:jc w:val="both"/>
      </w:pPr>
    </w:p>
    <w:p w14:paraId="5C71F11E" w14:textId="77777777" w:rsidR="00FF2F26" w:rsidRPr="007D6235" w:rsidRDefault="00FF2F26" w:rsidP="00092405">
      <w:pPr>
        <w:shd w:val="clear" w:color="auto" w:fill="FFFFFF"/>
        <w:jc w:val="both"/>
      </w:pPr>
      <w:r w:rsidRPr="007D6235">
        <w:t>Unutar „razreda" potpora koje se mogu smatrati spojivima s unutarnjim tržištem razlikujemo </w:t>
      </w:r>
      <w:r w:rsidRPr="007D6235">
        <w:rPr>
          <w:bCs/>
        </w:rPr>
        <w:t>dva „podrazreda" - državne potpore koje se ne smiju dodijeliti prije prijave i odobrenja EK, i državne potpore sadržane u režimu općeg izuzeća od prijave</w:t>
      </w:r>
      <w:r w:rsidR="00F84BAE" w:rsidRPr="007D6235">
        <w:rPr>
          <w:bCs/>
        </w:rPr>
        <w:t xml:space="preserve"> (</w:t>
      </w:r>
      <w:r w:rsidR="00792F93" w:rsidRPr="007D6235">
        <w:rPr>
          <w:bCs/>
        </w:rPr>
        <w:t xml:space="preserve">eng. </w:t>
      </w:r>
      <w:r w:rsidR="00F84BAE" w:rsidRPr="007D6235">
        <w:rPr>
          <w:bCs/>
        </w:rPr>
        <w:t>„</w:t>
      </w:r>
      <w:r w:rsidR="00F84BAE" w:rsidRPr="007D6235">
        <w:rPr>
          <w:bCs/>
          <w:i/>
        </w:rPr>
        <w:t>general block exemption regulation</w:t>
      </w:r>
      <w:r w:rsidR="00F84BAE" w:rsidRPr="007D6235">
        <w:rPr>
          <w:bCs/>
        </w:rPr>
        <w:t>“)</w:t>
      </w:r>
      <w:r w:rsidRPr="007D6235">
        <w:t xml:space="preserve">. </w:t>
      </w:r>
    </w:p>
    <w:p w14:paraId="1A3C0669" w14:textId="77777777" w:rsidR="00FF2F26" w:rsidRPr="007D6235" w:rsidRDefault="00FF2F26" w:rsidP="00092405">
      <w:pPr>
        <w:tabs>
          <w:tab w:val="left" w:pos="8647"/>
        </w:tabs>
        <w:ind w:right="1"/>
        <w:jc w:val="both"/>
      </w:pPr>
    </w:p>
    <w:p w14:paraId="0BCE9CF3" w14:textId="78101244" w:rsidR="00FF2F26" w:rsidRPr="007D6235" w:rsidRDefault="00FF2F26" w:rsidP="00092405">
      <w:pPr>
        <w:tabs>
          <w:tab w:val="left" w:pos="8647"/>
        </w:tabs>
        <w:jc w:val="both"/>
      </w:pPr>
      <w:r w:rsidRPr="007D6235">
        <w:rPr>
          <w:b/>
        </w:rPr>
        <w:t>Ukoliko u konkretnom slučaju nije riječ o državnoj potpori</w:t>
      </w:r>
      <w:r w:rsidRPr="007D6235">
        <w:t xml:space="preserve"> jer planirana dodjela sredstava </w:t>
      </w:r>
      <w:r w:rsidR="000846B8">
        <w:t xml:space="preserve">kumulativno </w:t>
      </w:r>
      <w:r w:rsidRPr="007D6235">
        <w:t xml:space="preserve">ne ispunjava gore navedene uvjete, za dodjelu sredstava PT-a 1, ne primjenjuju se propisi o državnim potporama. Prilikom utvrđivanja sadrže li dodijeljena financijska sredstva državnu potporu, između ostalog se promatra sudjeluju li primatelji sredstava na tržištu roba i usluga obavljajući gospodarsku djelatnost pri čemu je irelevantan njihov pravni oblik, izvor financiranja ili ostvarivanje dobiti, pa ukoliko isti obavljaju usluge netržišnog/negospodarskog karaktera, odnosno usluge javnog i/ili socijalnog karaktera i slično, takve usluge ne predstavljaju gospodarsku djelatnost u smislu članka 2. podstavka 1. ZDP-a, pa sredstva koja se dodjeljuju tim subjektima ne predstavljaju državnu potporu/potporu male vrijednosti. </w:t>
      </w:r>
    </w:p>
    <w:p w14:paraId="1067CF9A" w14:textId="77777777" w:rsidR="00FF2F26" w:rsidRPr="007D6235" w:rsidRDefault="00FF2F26" w:rsidP="00092405">
      <w:pPr>
        <w:jc w:val="both"/>
      </w:pPr>
    </w:p>
    <w:p w14:paraId="7993F8B2" w14:textId="77777777" w:rsidR="00FF2F26" w:rsidRPr="007D6235" w:rsidRDefault="00FF2F26" w:rsidP="00092405">
      <w:pPr>
        <w:jc w:val="both"/>
      </w:pPr>
      <w:r w:rsidRPr="007D6235">
        <w:t>U slučaju nedoumice je li u konkretnom slučaju riječ o državnoj potpori/potpori male vrijednosti ili ne, davatelji sredstava, odnosno PT-ovi 1, mogu (ne postoji obveza) zatražiti očitovanje od Ministarstva financija, a koje, sukladno članku 3. podstavku 6. ZDP-a, pruža stručnu pomoć davateljima državnih potpora i potpora male vrijednosti.</w:t>
      </w:r>
    </w:p>
    <w:p w14:paraId="3CB8B5E2" w14:textId="77777777" w:rsidR="00FF2F26" w:rsidRPr="007D6235" w:rsidRDefault="00FF2F26" w:rsidP="00092405">
      <w:pPr>
        <w:tabs>
          <w:tab w:val="left" w:pos="8647"/>
        </w:tabs>
        <w:jc w:val="both"/>
      </w:pPr>
    </w:p>
    <w:p w14:paraId="15266443" w14:textId="77777777" w:rsidR="00FF2F26" w:rsidRPr="007D6235" w:rsidRDefault="00FF2F26" w:rsidP="00092405">
      <w:pPr>
        <w:tabs>
          <w:tab w:val="left" w:pos="8647"/>
        </w:tabs>
        <w:jc w:val="both"/>
      </w:pPr>
      <w:r w:rsidRPr="007D6235">
        <w:rPr>
          <w:b/>
        </w:rPr>
        <w:t xml:space="preserve">Ukoliko sredstva koja se planiraju dodijeliti predstavljaju državnu potporu/potporu male vrijednosti, </w:t>
      </w:r>
      <w:r w:rsidRPr="007D6235">
        <w:t>potrebno je izraditi prijedlog programa/pojedinačne državne potpore.</w:t>
      </w:r>
    </w:p>
    <w:p w14:paraId="7CE12AEA" w14:textId="77777777" w:rsidR="00FF2F26" w:rsidRPr="007D6235" w:rsidRDefault="00FF2F26" w:rsidP="00092405">
      <w:pPr>
        <w:tabs>
          <w:tab w:val="left" w:pos="8647"/>
        </w:tabs>
        <w:jc w:val="both"/>
      </w:pPr>
    </w:p>
    <w:p w14:paraId="65384546" w14:textId="77777777" w:rsidR="00FF2F26" w:rsidRPr="007D6235" w:rsidRDefault="00FF2F26" w:rsidP="00092405">
      <w:pPr>
        <w:jc w:val="both"/>
      </w:pPr>
      <w:r w:rsidRPr="007D6235">
        <w:lastRenderedPageBreak/>
        <w:t>Program, odnosno akt na temelju kojeg se, bez potrebe za dodatnim provedbenim mjerama, unaprijed neodređenim korisnicima državne potpore dodjeljuju državne potpore, kao i pravni akt na temelju kojeg se državna potpora koja unaprijed nije vezana uz poseban projekt dodjeljuje jednom ili više korisnika državne potpore na neodređeno vrijeme i/ili u neodređenom iznosu, kako je to određeno u članku 2. podstavku 2. ZDP-a, predstavlja jedinstveni dokument i mora obuhvatiti sve kriterije i podatke kojima se regulira dodjela državne potpore. Pojedinačna državna potpora je državna potpora koja nije dodijeljena na temelju programa državne potpore.</w:t>
      </w:r>
    </w:p>
    <w:p w14:paraId="3AC6686B" w14:textId="77777777" w:rsidR="00FF2F26" w:rsidRPr="007D6235" w:rsidRDefault="00FF2F26" w:rsidP="00092405">
      <w:pPr>
        <w:jc w:val="both"/>
      </w:pPr>
    </w:p>
    <w:p w14:paraId="68A0B07A" w14:textId="77777777" w:rsidR="00FF2F26" w:rsidRPr="007D6235" w:rsidRDefault="00FF2F26" w:rsidP="00092405">
      <w:pPr>
        <w:jc w:val="both"/>
      </w:pPr>
      <w:r w:rsidRPr="007D6235">
        <w:t xml:space="preserve">Osnovni podaci, koje svaki program državne potpore </w:t>
      </w:r>
      <w:r w:rsidR="00063BED" w:rsidRPr="007D6235">
        <w:t>ili pojedinačna državna potpora</w:t>
      </w:r>
      <w:r w:rsidRPr="007D6235">
        <w:t xml:space="preserve"> treba sadržavati </w:t>
      </w:r>
      <w:r w:rsidR="00010BDD" w:rsidRPr="007D6235">
        <w:t xml:space="preserve">(popis nije iscrpan) </w:t>
      </w:r>
      <w:r w:rsidRPr="007D6235">
        <w:t>su sljedeći:</w:t>
      </w:r>
    </w:p>
    <w:p w14:paraId="779F2FD4" w14:textId="77777777" w:rsidR="00FF2F26" w:rsidRPr="007D6235" w:rsidRDefault="00FB625B" w:rsidP="000A70CC">
      <w:pPr>
        <w:numPr>
          <w:ilvl w:val="0"/>
          <w:numId w:val="21"/>
        </w:numPr>
        <w:contextualSpacing/>
        <w:jc w:val="both"/>
      </w:pPr>
      <w:r w:rsidRPr="007D6235">
        <w:t xml:space="preserve"> </w:t>
      </w:r>
      <w:r w:rsidR="00FF2F26" w:rsidRPr="007D6235">
        <w:t>podaci o davatelju državne potpore,</w:t>
      </w:r>
    </w:p>
    <w:p w14:paraId="30FACD5B" w14:textId="77777777" w:rsidR="00FF2F26" w:rsidRPr="007D6235" w:rsidRDefault="00FB625B" w:rsidP="000A70CC">
      <w:pPr>
        <w:numPr>
          <w:ilvl w:val="0"/>
          <w:numId w:val="21"/>
        </w:numPr>
        <w:contextualSpacing/>
        <w:jc w:val="both"/>
      </w:pPr>
      <w:r w:rsidRPr="007D6235">
        <w:t xml:space="preserve"> </w:t>
      </w:r>
      <w:r w:rsidR="00FF2F26" w:rsidRPr="007D6235">
        <w:t xml:space="preserve">pravni temelj za donošenje programa državne potpore, </w:t>
      </w:r>
    </w:p>
    <w:p w14:paraId="20A4E0EC" w14:textId="77777777" w:rsidR="00FF2F26" w:rsidRPr="007D6235" w:rsidRDefault="00FB625B" w:rsidP="000A70CC">
      <w:pPr>
        <w:numPr>
          <w:ilvl w:val="0"/>
          <w:numId w:val="21"/>
        </w:numPr>
        <w:contextualSpacing/>
        <w:jc w:val="both"/>
      </w:pPr>
      <w:r w:rsidRPr="007D6235">
        <w:t xml:space="preserve"> </w:t>
      </w:r>
      <w:r w:rsidR="00FF2F26" w:rsidRPr="007D6235">
        <w:t xml:space="preserve">podaci o korisnicima državne potpore, </w:t>
      </w:r>
    </w:p>
    <w:p w14:paraId="70556E6F" w14:textId="77777777" w:rsidR="00FF2F26" w:rsidRPr="007D6235" w:rsidRDefault="00FB625B" w:rsidP="000A70CC">
      <w:pPr>
        <w:numPr>
          <w:ilvl w:val="0"/>
          <w:numId w:val="21"/>
        </w:numPr>
        <w:contextualSpacing/>
        <w:jc w:val="both"/>
      </w:pPr>
      <w:r w:rsidRPr="007D6235">
        <w:t xml:space="preserve"> </w:t>
      </w:r>
      <w:r w:rsidR="00FF2F26" w:rsidRPr="007D6235">
        <w:t xml:space="preserve">sektori kojima se može dodijeliti državna potpora iz programa, </w:t>
      </w:r>
    </w:p>
    <w:p w14:paraId="187A9B14" w14:textId="77777777" w:rsidR="00FF2F26" w:rsidRPr="007D6235" w:rsidRDefault="00FB625B" w:rsidP="000A70CC">
      <w:pPr>
        <w:numPr>
          <w:ilvl w:val="0"/>
          <w:numId w:val="21"/>
        </w:numPr>
        <w:contextualSpacing/>
        <w:jc w:val="both"/>
      </w:pPr>
      <w:r w:rsidRPr="007D6235">
        <w:t xml:space="preserve"> </w:t>
      </w:r>
      <w:r w:rsidR="00FF2F26" w:rsidRPr="007D6235">
        <w:t xml:space="preserve">kategorija/vrsta državne potpore, </w:t>
      </w:r>
    </w:p>
    <w:p w14:paraId="329C0065" w14:textId="77777777" w:rsidR="00FF2F26" w:rsidRPr="007D6235" w:rsidRDefault="00FB625B" w:rsidP="000A70CC">
      <w:pPr>
        <w:numPr>
          <w:ilvl w:val="0"/>
          <w:numId w:val="21"/>
        </w:numPr>
        <w:contextualSpacing/>
        <w:jc w:val="both"/>
      </w:pPr>
      <w:r w:rsidRPr="007D6235">
        <w:t xml:space="preserve"> </w:t>
      </w:r>
      <w:r w:rsidR="00FF2F26" w:rsidRPr="007D6235">
        <w:t xml:space="preserve">instrument dodjele državne potpore, </w:t>
      </w:r>
    </w:p>
    <w:p w14:paraId="25C7EA06" w14:textId="77777777" w:rsidR="00FF2F26" w:rsidRPr="007D6235" w:rsidRDefault="00FF2F26" w:rsidP="000A70CC">
      <w:pPr>
        <w:numPr>
          <w:ilvl w:val="0"/>
          <w:numId w:val="21"/>
        </w:numPr>
        <w:tabs>
          <w:tab w:val="left" w:pos="1701"/>
        </w:tabs>
        <w:contextualSpacing/>
        <w:jc w:val="both"/>
      </w:pPr>
      <w:r w:rsidRPr="007D6235">
        <w:t xml:space="preserve">intenzitet i opravdani troškovi za dodjelu državne potpore, </w:t>
      </w:r>
    </w:p>
    <w:p w14:paraId="0169BF07" w14:textId="77777777" w:rsidR="00FF2F26" w:rsidRPr="007D6235" w:rsidRDefault="00FF2F26" w:rsidP="000A70CC">
      <w:pPr>
        <w:numPr>
          <w:ilvl w:val="0"/>
          <w:numId w:val="21"/>
        </w:numPr>
        <w:tabs>
          <w:tab w:val="left" w:pos="1701"/>
        </w:tabs>
        <w:contextualSpacing/>
        <w:jc w:val="both"/>
      </w:pPr>
      <w:r w:rsidRPr="007D6235">
        <w:t xml:space="preserve">trajanje državne potpore i izvori sredstava, </w:t>
      </w:r>
    </w:p>
    <w:p w14:paraId="50D210A9" w14:textId="77777777" w:rsidR="00FF2F26" w:rsidRPr="007D6235" w:rsidRDefault="00FB625B" w:rsidP="000A70CC">
      <w:pPr>
        <w:numPr>
          <w:ilvl w:val="0"/>
          <w:numId w:val="21"/>
        </w:numPr>
        <w:contextualSpacing/>
        <w:jc w:val="both"/>
      </w:pPr>
      <w:r w:rsidRPr="007D6235">
        <w:t xml:space="preserve"> </w:t>
      </w:r>
      <w:r w:rsidR="00FF2F26" w:rsidRPr="007D6235">
        <w:t xml:space="preserve">pragovi dodjele državne potpore, </w:t>
      </w:r>
    </w:p>
    <w:p w14:paraId="25D6082D" w14:textId="77777777" w:rsidR="00FF2F26" w:rsidRPr="007D6235" w:rsidRDefault="00FF2F26" w:rsidP="000A70CC">
      <w:pPr>
        <w:numPr>
          <w:ilvl w:val="0"/>
          <w:numId w:val="21"/>
        </w:numPr>
        <w:contextualSpacing/>
        <w:jc w:val="both"/>
      </w:pPr>
      <w:r w:rsidRPr="007D6235">
        <w:t xml:space="preserve">podaci o učinku poticaja državne potpore, </w:t>
      </w:r>
    </w:p>
    <w:p w14:paraId="1F04710E" w14:textId="77777777" w:rsidR="00FF2F26" w:rsidRPr="007D6235" w:rsidRDefault="00FB625B" w:rsidP="000A70CC">
      <w:pPr>
        <w:numPr>
          <w:ilvl w:val="0"/>
          <w:numId w:val="21"/>
        </w:numPr>
        <w:contextualSpacing/>
        <w:jc w:val="both"/>
      </w:pPr>
      <w:r w:rsidRPr="007D6235">
        <w:t xml:space="preserve"> </w:t>
      </w:r>
      <w:r w:rsidR="00FF2F26" w:rsidRPr="007D6235">
        <w:t xml:space="preserve">pravila o zbrajanju državnih potpora, </w:t>
      </w:r>
    </w:p>
    <w:p w14:paraId="0871DD3D" w14:textId="77777777" w:rsidR="00FF2F26" w:rsidRPr="007D6235" w:rsidRDefault="00FF2F26" w:rsidP="000A70CC">
      <w:pPr>
        <w:numPr>
          <w:ilvl w:val="0"/>
          <w:numId w:val="21"/>
        </w:numPr>
        <w:tabs>
          <w:tab w:val="left" w:pos="1701"/>
        </w:tabs>
        <w:contextualSpacing/>
        <w:jc w:val="both"/>
      </w:pPr>
      <w:r w:rsidRPr="007D6235">
        <w:t>odredbe o transparentnosti državne potpore.</w:t>
      </w:r>
    </w:p>
    <w:p w14:paraId="134114A7" w14:textId="77777777" w:rsidR="00F52E91" w:rsidRPr="007D6235" w:rsidRDefault="00F52E91" w:rsidP="00092405">
      <w:pPr>
        <w:jc w:val="both"/>
      </w:pPr>
    </w:p>
    <w:p w14:paraId="42C1F394" w14:textId="77777777" w:rsidR="00FF2F26" w:rsidRPr="007D6235" w:rsidRDefault="00FF2F26" w:rsidP="00092405">
      <w:pPr>
        <w:jc w:val="both"/>
      </w:pPr>
      <w:r w:rsidRPr="007D6235">
        <w:t xml:space="preserve">Uz navedene podatke, svaki program ili </w:t>
      </w:r>
      <w:r w:rsidR="008D2450" w:rsidRPr="007D6235">
        <w:t>pojedinačna</w:t>
      </w:r>
      <w:r w:rsidRPr="007D6235">
        <w:t xml:space="preserve"> državna potpora treba sadržavati i posebne kriterije koji su određeni za odgovarajuću kategoriju državne potpore u konkretnom slučaju</w:t>
      </w:r>
      <w:r w:rsidRPr="007D6235">
        <w:rPr>
          <w:shd w:val="clear" w:color="auto" w:fill="FFFFFF"/>
        </w:rPr>
        <w:t xml:space="preserve">. </w:t>
      </w:r>
      <w:r w:rsidRPr="007D6235">
        <w:t xml:space="preserve"> </w:t>
      </w:r>
    </w:p>
    <w:p w14:paraId="25AA555A" w14:textId="77777777" w:rsidR="00FF2F26" w:rsidRPr="007D6235" w:rsidRDefault="00FF2F26" w:rsidP="00092405">
      <w:pPr>
        <w:tabs>
          <w:tab w:val="left" w:pos="8647"/>
        </w:tabs>
        <w:jc w:val="both"/>
      </w:pPr>
      <w:r w:rsidRPr="007D6235">
        <w:t xml:space="preserve"> </w:t>
      </w:r>
    </w:p>
    <w:p w14:paraId="12991658" w14:textId="77777777" w:rsidR="00FF2F26" w:rsidRPr="007D6235" w:rsidRDefault="00FF2F26" w:rsidP="00092405">
      <w:pPr>
        <w:tabs>
          <w:tab w:val="left" w:pos="8647"/>
        </w:tabs>
        <w:autoSpaceDE w:val="0"/>
        <w:autoSpaceDN w:val="0"/>
        <w:adjustRightInd w:val="0"/>
        <w:jc w:val="both"/>
      </w:pPr>
      <w:r w:rsidRPr="007D6235">
        <w:t>Takav prijedlog programa državne potpore ili pojedinačne državne potpore</w:t>
      </w:r>
      <w:r w:rsidR="00E11B91" w:rsidRPr="007D6235">
        <w:t xml:space="preserve"> </w:t>
      </w:r>
      <w:r w:rsidRPr="007D6235">
        <w:t>potrebno je dostaviti Ministarstvu financija na mišljenje o usklađenosti sadržaja prijedloga s pravilima o državnim potporama i smjernicama politike državnih potpora RH, sukladno članku 8. stavku 1. (ako je riječ o državnim potporama za koje postoji obveza prijave EK</w:t>
      </w:r>
      <w:r w:rsidR="00910E51" w:rsidRPr="007D6235">
        <w:t>-u</w:t>
      </w:r>
      <w:r w:rsidRPr="007D6235">
        <w:t>), ili članku 9. stavku 1. ZDP-a (ako je riječ o državnim potporama izuzetim od obveze prijave EK</w:t>
      </w:r>
      <w:r w:rsidR="00910E51" w:rsidRPr="007D6235">
        <w:t>-u</w:t>
      </w:r>
      <w:r w:rsidRPr="007D6235">
        <w:t>). Davatelj državne potpore, odnosno PT1, ne može dodijeliti državnu potporu za koju postoji obveza prijave EK</w:t>
      </w:r>
      <w:r w:rsidR="00910E51" w:rsidRPr="007D6235">
        <w:t>-u</w:t>
      </w:r>
      <w:r w:rsidRPr="007D6235">
        <w:t xml:space="preserve"> prije odobrenja programa od strane EK</w:t>
      </w:r>
      <w:r w:rsidR="00910E51" w:rsidRPr="007D6235">
        <w:t>-a</w:t>
      </w:r>
      <w:r w:rsidRPr="007D6235">
        <w:t>, odnosno može dodijeliti državnu potporu tek nakon što je dobio pozitivno mišljenje Ministarstva financija o usklađenosti sadržaja programa državne potpore ili pojedinačne državne potpore izuzete od obveze prijave EK</w:t>
      </w:r>
      <w:r w:rsidR="00910E51" w:rsidRPr="007D6235">
        <w:t>-u</w:t>
      </w:r>
      <w:r w:rsidRPr="007D6235">
        <w:t xml:space="preserve"> s pravilima o državnim potporama i smjernicama politike državnih potpora RH. </w:t>
      </w:r>
      <w:r w:rsidR="00390671" w:rsidRPr="007D6235">
        <w:t>Ako je u svom mišljenju Ministarstvo financija navelo da nije riječ o državnoj potpori ili nije izričito navelo radi li se o državnoj potpori ili ne te je li sadržaj prijedloga programa državne potpore/pojedinačne državne potpore usklađen sa pravilima o državnim potporama i smjernicama politike državnih potpora, PT1 je obvezan dostaviti zaprimljeno mišljenje UT-u, zajedno s prijedlogom daljnjeg postupanja, a UT pri donošenju odluke o daljnjem postupanju nije vezan navedenim prijedlogom.</w:t>
      </w:r>
    </w:p>
    <w:p w14:paraId="15FAEDBC" w14:textId="77777777" w:rsidR="00FF2F26" w:rsidRPr="007D6235" w:rsidRDefault="00FF2F26" w:rsidP="00092405">
      <w:pPr>
        <w:tabs>
          <w:tab w:val="left" w:pos="8647"/>
        </w:tabs>
        <w:autoSpaceDE w:val="0"/>
        <w:autoSpaceDN w:val="0"/>
        <w:adjustRightInd w:val="0"/>
        <w:jc w:val="both"/>
      </w:pPr>
    </w:p>
    <w:p w14:paraId="567F0EE0" w14:textId="0A537513" w:rsidR="00FF2F26" w:rsidRPr="007D6235" w:rsidRDefault="00FF2F26" w:rsidP="00092405">
      <w:pPr>
        <w:tabs>
          <w:tab w:val="left" w:pos="8647"/>
        </w:tabs>
        <w:autoSpaceDE w:val="0"/>
        <w:autoSpaceDN w:val="0"/>
        <w:adjustRightInd w:val="0"/>
        <w:jc w:val="both"/>
      </w:pPr>
      <w:r w:rsidRPr="007D6235">
        <w:t>Pravilnikom o dostavi prijedloga državnih potpora</w:t>
      </w:r>
      <w:r w:rsidR="00B44617">
        <w:t xml:space="preserve">, </w:t>
      </w:r>
      <w:r w:rsidR="00B44617" w:rsidRPr="00B44617">
        <w:t>podataka o državnim potporama i potporama male vrijednosti te registru državnih potpora i potpora male vrijednosti</w:t>
      </w:r>
      <w:r w:rsidRPr="007D6235">
        <w:t xml:space="preserve"> određen je sadržaj, oblik i način dostave prijedloga programa državne potpore ili pojedinačne državne potpore, </w:t>
      </w:r>
      <w:r w:rsidR="00B44617">
        <w:t xml:space="preserve">kao i </w:t>
      </w:r>
      <w:r w:rsidRPr="007D6235">
        <w:t xml:space="preserve">oblik i način dostave podataka o dodijeljenim državnim potporama te sadržaj i oblik obrazaca radi dostave </w:t>
      </w:r>
      <w:r w:rsidRPr="007D6235">
        <w:lastRenderedPageBreak/>
        <w:t>Ministarstvu financija podataka o dodijeljenim državnim potporama i potporama male vrijednosti i godišnjih podataka o učinkovitosti dodijeljenih državnih potpora i potpora male vrijednosti.</w:t>
      </w:r>
    </w:p>
    <w:p w14:paraId="636A8F73" w14:textId="77777777" w:rsidR="00FF2F26" w:rsidRPr="007D6235" w:rsidRDefault="00FF2F26" w:rsidP="00092405">
      <w:pPr>
        <w:tabs>
          <w:tab w:val="left" w:pos="8647"/>
        </w:tabs>
        <w:autoSpaceDE w:val="0"/>
        <w:autoSpaceDN w:val="0"/>
        <w:adjustRightInd w:val="0"/>
        <w:jc w:val="both"/>
      </w:pPr>
    </w:p>
    <w:p w14:paraId="0A0E1416" w14:textId="0B261E19" w:rsidR="00FF2F26" w:rsidRPr="007D6235" w:rsidRDefault="00FF2F26" w:rsidP="00092405">
      <w:pPr>
        <w:tabs>
          <w:tab w:val="left" w:pos="8647"/>
        </w:tabs>
        <w:autoSpaceDE w:val="0"/>
        <w:autoSpaceDN w:val="0"/>
        <w:adjustRightInd w:val="0"/>
        <w:jc w:val="both"/>
      </w:pPr>
      <w:r w:rsidRPr="007D6235">
        <w:rPr>
          <w:b/>
        </w:rPr>
        <w:t>Potpora male vrijednosti (tzv. de minimis potpora)</w:t>
      </w:r>
      <w:r w:rsidRPr="007D6235">
        <w:t xml:space="preserve"> je potpora koja zbog svog iznosa ne narušava ili ne prijeti narušavanjem tržišnog natjecanja i ne utječe na trgovinu između država članica EU te ne predstavlja državnu potporu iz članka 107. stavka 1. UFEU-a. Međutim, prilikom dodjele potpore male vrijednosti davatelj je u obvezi, sukladno članku 10. ZDP-a, poštivati pravila </w:t>
      </w:r>
      <w:r w:rsidR="00B44617">
        <w:t>u</w:t>
      </w:r>
      <w:r w:rsidRPr="007D6235">
        <w:t xml:space="preserve"> važeć</w:t>
      </w:r>
      <w:r w:rsidR="00B44617">
        <w:t>im</w:t>
      </w:r>
      <w:r w:rsidRPr="007D6235">
        <w:t xml:space="preserve"> uredb</w:t>
      </w:r>
      <w:r w:rsidR="00B44617">
        <w:t>ama</w:t>
      </w:r>
      <w:r w:rsidRPr="007D6235">
        <w:t xml:space="preserve"> EU koj</w:t>
      </w:r>
      <w:r w:rsidR="00B44617">
        <w:t>ima</w:t>
      </w:r>
      <w:r w:rsidRPr="007D6235">
        <w:t xml:space="preserve"> se uređuju potpore male vrijednosti. </w:t>
      </w:r>
      <w:r w:rsidR="00B44617">
        <w:t xml:space="preserve">Ukoliko se potpora male vrijednosti dodjeljuje unaprijed neodređenim korisnicima, davatelj potpore male vrijednosti, odnosno PT 1, donosi program dodjele potpore male vrijednosti. </w:t>
      </w:r>
      <w:r w:rsidRPr="007D6235">
        <w:t>Za dodjelu potpora male vrijednosti nije potrebno odobrenje Ministarstva financija, no davatelji potpore male vrijednosti, odnosno PT-ovi 1 su, sukladno članku 14. stavku 2. ZDP-a, podatke o potpori male vrijednosti u obvezi dostaviti Ministarstvu financija</w:t>
      </w:r>
      <w:r w:rsidR="00B44617">
        <w:t xml:space="preserve"> u elektroničkom obliku u Internet aplikaciji registra državnih potpora </w:t>
      </w:r>
      <w:r w:rsidR="006E7862">
        <w:t>i potpora male vrijednosti, bez odgode po dodjeli državnih potpora, odnosno potpora male vrijednosti</w:t>
      </w:r>
      <w:r w:rsidRPr="007D6235">
        <w:t xml:space="preserve">. </w:t>
      </w:r>
    </w:p>
    <w:p w14:paraId="59253348" w14:textId="77777777" w:rsidR="00FF2F26" w:rsidRPr="007D6235" w:rsidRDefault="00FF2F26" w:rsidP="00092405">
      <w:pPr>
        <w:tabs>
          <w:tab w:val="left" w:pos="8647"/>
        </w:tabs>
        <w:autoSpaceDE w:val="0"/>
        <w:autoSpaceDN w:val="0"/>
        <w:adjustRightInd w:val="0"/>
        <w:jc w:val="both"/>
      </w:pPr>
    </w:p>
    <w:p w14:paraId="032D4034" w14:textId="77777777" w:rsidR="00FF2F26" w:rsidRPr="007D6235" w:rsidRDefault="00FF2F26" w:rsidP="00092405">
      <w:pPr>
        <w:jc w:val="both"/>
      </w:pPr>
      <w:r w:rsidRPr="007D6235">
        <w:t>Osnovni uvjeti za dodjelu potpore male vrijednosti, a koji bi, radi transparentnosti i lakšeg snalaženja krajnjih korisnika, trebali biti sadržani u programu potpore male vrijednosti ili pojedinačnoj potpori male vrijednosti:</w:t>
      </w:r>
    </w:p>
    <w:p w14:paraId="7A04C5B5" w14:textId="091169EA" w:rsidR="00FF2F26" w:rsidRPr="007D6235" w:rsidRDefault="00FF2F26" w:rsidP="000A70CC">
      <w:pPr>
        <w:numPr>
          <w:ilvl w:val="0"/>
          <w:numId w:val="22"/>
        </w:numPr>
        <w:ind w:left="1418" w:hanging="362"/>
        <w:contextualSpacing/>
        <w:jc w:val="both"/>
      </w:pPr>
      <w:r w:rsidRPr="007D6235">
        <w:t>potporom male vrijednosti smatra se svaka potpora pojedinom poduzetniku, čiji ukupni iznos ne prelazi 200.000,00 eura u kunskoj protuvrijednosti, prema srednjem tečaju Hrvatske narodne banke na dan kada poduzetnik stekne zakonsko pravo na primanje potpore, u razdoblju od tri fiskalne godine (tekuća fiskalna i dvije prethodne fiskalne godine), neovisno o razini davatelja koji dodjeljuje potporu male vrijednosti (ministarstva, gradovi, županije i slično). Pri tome, ukupna potpora male vrijednosti koja se dodjeljuje poduzetniku u sektoru cestovnog prometa</w:t>
      </w:r>
      <w:r w:rsidR="00B4524A" w:rsidRPr="007D6235">
        <w:t xml:space="preserve"> (samo za cestovni prijevoz tereta za najamninu ili naknadu) </w:t>
      </w:r>
      <w:r w:rsidRPr="007D6235">
        <w:t>ne smije premašiti 100.000,00 eura u kunskoj protuvrijednosti, prema srednjem tečaju Hrvatske narodne banke na dan kada poduzetnik stekne zakonsko pravo na primanje potpore, tijekom bilo kojeg razdoblja od tri fiskalne godine.</w:t>
      </w:r>
      <w:r w:rsidR="006E7862">
        <w:t xml:space="preserve"> Također, potpora male vrijednosti poduzetnicima koji pružaju usluge od općeg gospodarskog interesa može se dodijeliti u iznosu d</w:t>
      </w:r>
      <w:r w:rsidR="00277D73">
        <w:t>o</w:t>
      </w:r>
      <w:r w:rsidR="006E7862">
        <w:t xml:space="preserve"> 500.000,00 eura u kunskoj protuvrijednosti, prema srednjem tečaju Hrvatske narodne banke u razdoblju od tri fiskalne godine (tekuća fiskalna i dvije prethodne fiskalne godine), neovisno o razini davatelja koji dodjeljuje potporu male vrijednosti (ministarstva, gradovi, županije i slično).</w:t>
      </w:r>
    </w:p>
    <w:p w14:paraId="2421A127" w14:textId="77777777" w:rsidR="00FF2F26" w:rsidRPr="007D6235" w:rsidRDefault="00FF2F26" w:rsidP="000A70CC">
      <w:pPr>
        <w:numPr>
          <w:ilvl w:val="0"/>
          <w:numId w:val="22"/>
        </w:numPr>
        <w:ind w:left="1418" w:hanging="362"/>
        <w:contextualSpacing/>
        <w:jc w:val="both"/>
      </w:pPr>
      <w:r w:rsidRPr="007D6235">
        <w:t>Potpora male vrijednosti smatra se dodijeljenom u trenutku kada poduzetnik stekne zakonsko pravo na primanje potpore</w:t>
      </w:r>
      <w:r w:rsidR="001A69F3" w:rsidRPr="007D6235">
        <w:t xml:space="preserve"> (u kontekstu dodjele bespovratnih sredstva koja se dodjeljuju iz Fondova, zakonsko pravo na primanje potpore male vrijednosti smatra se ostvarenim danom </w:t>
      </w:r>
      <w:r w:rsidR="00DC6EE8" w:rsidRPr="007D6235">
        <w:t>sklapanja Ugovora o dodjeli bespovratnih sredstava</w:t>
      </w:r>
      <w:r w:rsidRPr="007D6235">
        <w:t>, neovisno o datumu isplate potpore male vrijednosti poduzetniku</w:t>
      </w:r>
      <w:r w:rsidR="00595C35" w:rsidRPr="007D6235">
        <w:t>)</w:t>
      </w:r>
      <w:r w:rsidRPr="007D6235">
        <w:t>.</w:t>
      </w:r>
    </w:p>
    <w:p w14:paraId="39300B0B" w14:textId="77777777" w:rsidR="00FF2F26" w:rsidRPr="007D6235" w:rsidRDefault="00FF2F26" w:rsidP="000A70CC">
      <w:pPr>
        <w:numPr>
          <w:ilvl w:val="0"/>
          <w:numId w:val="22"/>
        </w:numPr>
        <w:ind w:left="1418" w:hanging="362"/>
        <w:contextualSpacing/>
        <w:jc w:val="both"/>
      </w:pPr>
      <w:r w:rsidRPr="007D6235">
        <w:t xml:space="preserve">Prije dodjele potpore male vrijednosti, korisnik potpore dužan je davatelju potpore, odnosno PT-u 1, dostaviti izjavu o svim drugim potporama male vrijednosti koje je isti zaprimio u tekućoj fiskalnoj godini te tijekom prethodne dvije fiskalne godine, neovisno o vrsti i razini davatelja potpora male vrijednosti, kako bi se izbjegla moguća prekomjerna dodjela državne potpore. </w:t>
      </w:r>
    </w:p>
    <w:p w14:paraId="03246F7B" w14:textId="77777777" w:rsidR="00FF2F26" w:rsidRPr="007D6235" w:rsidRDefault="00FF2F26" w:rsidP="000A70CC">
      <w:pPr>
        <w:numPr>
          <w:ilvl w:val="0"/>
          <w:numId w:val="22"/>
        </w:numPr>
        <w:ind w:left="1418" w:hanging="362"/>
        <w:contextualSpacing/>
        <w:jc w:val="both"/>
      </w:pPr>
      <w:r w:rsidRPr="007D6235">
        <w:lastRenderedPageBreak/>
        <w:t xml:space="preserve">Potpore male vrijednosti moraju biti transparentne, odnosno mora biti moguće </w:t>
      </w:r>
      <w:r w:rsidRPr="007D6235">
        <w:rPr>
          <w:rFonts w:eastAsia="SimSun"/>
        </w:rPr>
        <w:t>prethodno točno izračunati njihovu bruto novčanu protuvrijednost bez potrebe za procjenom rizika.</w:t>
      </w:r>
    </w:p>
    <w:p w14:paraId="27D563ED" w14:textId="77777777" w:rsidR="00FF2F26" w:rsidRPr="007D6235" w:rsidRDefault="00FF2F26" w:rsidP="000A70CC">
      <w:pPr>
        <w:numPr>
          <w:ilvl w:val="0"/>
          <w:numId w:val="22"/>
        </w:numPr>
        <w:ind w:left="1418" w:hanging="362"/>
        <w:contextualSpacing/>
        <w:jc w:val="both"/>
      </w:pPr>
      <w:r w:rsidRPr="007D6235">
        <w:t>Davatelj, odnosno PT1, je prilikom dodjele potpore male vrijednosti, u obvezi izvijestiti korisnika potpore da mu je dodijeljena potpora male vrijednosti izričito se pozivajući na važeću Uredbu</w:t>
      </w:r>
      <w:r w:rsidRPr="007D6235">
        <w:rPr>
          <w:rFonts w:eastAsia="SimSun"/>
        </w:rPr>
        <w:t xml:space="preserve"> o potporama male vrijednosti te navodeći njezin naziv i podatke o objavi u Službenom listu EU, </w:t>
      </w:r>
      <w:r w:rsidRPr="007D6235">
        <w:t>voditi evidenciju o dodijeljenim potporama male vrijednosti po pojedinim korisnicima, te čuvati podatke o dodijeljenim potporama male vrijednosti deset godina od dana dodjele.</w:t>
      </w:r>
    </w:p>
    <w:p w14:paraId="40675550" w14:textId="77777777" w:rsidR="00F52E91" w:rsidRPr="007D6235" w:rsidRDefault="00F52E91" w:rsidP="00092405">
      <w:pPr>
        <w:tabs>
          <w:tab w:val="left" w:pos="8647"/>
        </w:tabs>
        <w:autoSpaceDE w:val="0"/>
        <w:autoSpaceDN w:val="0"/>
        <w:adjustRightInd w:val="0"/>
        <w:jc w:val="both"/>
        <w:rPr>
          <w:b/>
        </w:rPr>
      </w:pPr>
    </w:p>
    <w:p w14:paraId="5740C337" w14:textId="77777777" w:rsidR="00FF2F26" w:rsidRPr="007D6235" w:rsidRDefault="00FF2F26" w:rsidP="00092405">
      <w:pPr>
        <w:tabs>
          <w:tab w:val="left" w:pos="8647"/>
        </w:tabs>
        <w:autoSpaceDE w:val="0"/>
        <w:autoSpaceDN w:val="0"/>
        <w:adjustRightInd w:val="0"/>
        <w:jc w:val="both"/>
      </w:pPr>
      <w:r w:rsidRPr="007D6235">
        <w:rPr>
          <w:b/>
        </w:rPr>
        <w:t>Pravila o potporama obuhvaćenim općim skupnim izuzećem</w:t>
      </w:r>
      <w:r w:rsidRPr="007D6235">
        <w:t xml:space="preserve"> sadržana su u Uredbi o općem skupnom izuzeću - GBER. Potpore iz navedene Uredbe izuzete su od obveze prijave EK, no davatelji državne potpore mogu dodijeliti državnu potporu tek nakon dobivanja pozitivnog mišljenja Ministarstva financija o usklađenosti prijedloga programa državne potpore/pojedinačne državne potpore s pravilima o državnim potporama i smjernicama politike državnih potpora RH, kako to propisuje članak 9. stavak 1. i 8. ZDP-a.</w:t>
      </w:r>
    </w:p>
    <w:p w14:paraId="6A8DF70F" w14:textId="77777777" w:rsidR="00FF2F26" w:rsidRPr="007D6235" w:rsidRDefault="00FF2F26" w:rsidP="00092405">
      <w:pPr>
        <w:jc w:val="both"/>
      </w:pPr>
      <w:r w:rsidRPr="007D6235">
        <w:t xml:space="preserve">Na temelju Uredbe o općem skupnom izuzeću - GBER moguće je dodijeliti veća financijska sredstva od onih u skladu s odredbama Uredbe o potporama male vrijednosti. </w:t>
      </w:r>
    </w:p>
    <w:p w14:paraId="634BF1BC" w14:textId="77777777" w:rsidR="00FF2F26" w:rsidRPr="007D6235" w:rsidRDefault="00FF2F26" w:rsidP="00092405">
      <w:pPr>
        <w:ind w:right="425"/>
        <w:jc w:val="both"/>
      </w:pPr>
    </w:p>
    <w:p w14:paraId="738599BA" w14:textId="77777777" w:rsidR="00FF2F26" w:rsidRPr="007D6235" w:rsidRDefault="00FF2F26" w:rsidP="007A7028">
      <w:pPr>
        <w:ind w:right="54"/>
        <w:jc w:val="both"/>
      </w:pPr>
      <w:r w:rsidRPr="007D6235">
        <w:t xml:space="preserve">Sukladno članku 1. Uredbe o općem skupnom izuzeću - GBER, navedena Uredba se </w:t>
      </w:r>
      <w:r w:rsidR="007A7028" w:rsidRPr="007D6235">
        <w:t>p</w:t>
      </w:r>
      <w:r w:rsidRPr="007D6235">
        <w:t>rimjenjuje na sljedeće kategorije potpora:</w:t>
      </w:r>
    </w:p>
    <w:p w14:paraId="67676C01" w14:textId="77777777" w:rsidR="00FF2F26" w:rsidRPr="007D6235" w:rsidRDefault="00FF2F26" w:rsidP="000A70CC">
      <w:pPr>
        <w:numPr>
          <w:ilvl w:val="0"/>
          <w:numId w:val="23"/>
        </w:numPr>
        <w:ind w:left="993" w:right="425" w:hanging="284"/>
        <w:contextualSpacing/>
        <w:jc w:val="both"/>
      </w:pPr>
      <w:r w:rsidRPr="007D6235">
        <w:t>regionalne potpore;</w:t>
      </w:r>
    </w:p>
    <w:p w14:paraId="05A750E3" w14:textId="77777777" w:rsidR="00FF2F26" w:rsidRPr="007D6235" w:rsidRDefault="00FF2F26" w:rsidP="000A70CC">
      <w:pPr>
        <w:numPr>
          <w:ilvl w:val="0"/>
          <w:numId w:val="23"/>
        </w:numPr>
        <w:ind w:left="993" w:right="425" w:hanging="284"/>
        <w:contextualSpacing/>
        <w:jc w:val="both"/>
      </w:pPr>
      <w:r w:rsidRPr="007D6235">
        <w:t>potpore MSP-ovima u obliku potpora za ulaganje, operativnih potpora i potpora za pristup financiranju za MSP-ove;</w:t>
      </w:r>
    </w:p>
    <w:p w14:paraId="7ED6C4DD" w14:textId="77777777" w:rsidR="00FF2F26" w:rsidRPr="007D6235" w:rsidRDefault="00FF2F26" w:rsidP="000A70CC">
      <w:pPr>
        <w:numPr>
          <w:ilvl w:val="0"/>
          <w:numId w:val="23"/>
        </w:numPr>
        <w:ind w:left="993" w:right="425" w:hanging="284"/>
        <w:contextualSpacing/>
        <w:jc w:val="both"/>
      </w:pPr>
      <w:r w:rsidRPr="007D6235">
        <w:t>potpore za zaštitu okoliša;</w:t>
      </w:r>
    </w:p>
    <w:p w14:paraId="104B5F87" w14:textId="77777777" w:rsidR="00FF2F26" w:rsidRPr="007D6235" w:rsidRDefault="00FF2F26" w:rsidP="000A70CC">
      <w:pPr>
        <w:numPr>
          <w:ilvl w:val="0"/>
          <w:numId w:val="23"/>
        </w:numPr>
        <w:ind w:left="993" w:right="425" w:hanging="284"/>
        <w:contextualSpacing/>
        <w:jc w:val="both"/>
      </w:pPr>
      <w:r w:rsidRPr="007D6235">
        <w:t>potpore za istraživanje i razvoj i inovacije;</w:t>
      </w:r>
    </w:p>
    <w:p w14:paraId="369C80A8" w14:textId="77777777" w:rsidR="00FF2F26" w:rsidRPr="007D6235" w:rsidRDefault="00FF2F26" w:rsidP="000A70CC">
      <w:pPr>
        <w:numPr>
          <w:ilvl w:val="0"/>
          <w:numId w:val="23"/>
        </w:numPr>
        <w:ind w:left="993" w:right="425" w:hanging="284"/>
        <w:contextualSpacing/>
        <w:jc w:val="both"/>
      </w:pPr>
      <w:r w:rsidRPr="007D6235">
        <w:t>potpore za usavršavanje;</w:t>
      </w:r>
    </w:p>
    <w:p w14:paraId="2D0072DE" w14:textId="77777777" w:rsidR="00FF2F26" w:rsidRPr="007D6235" w:rsidRDefault="00FF2F26" w:rsidP="000A70CC">
      <w:pPr>
        <w:numPr>
          <w:ilvl w:val="0"/>
          <w:numId w:val="23"/>
        </w:numPr>
        <w:ind w:left="993" w:right="425" w:hanging="284"/>
        <w:contextualSpacing/>
        <w:jc w:val="both"/>
      </w:pPr>
      <w:r w:rsidRPr="007D6235">
        <w:t>potpore za zapošljavanje radnika u nepovoljnom položaju i radnika s invaliditetom;</w:t>
      </w:r>
    </w:p>
    <w:p w14:paraId="05436D38" w14:textId="77777777" w:rsidR="00FF2F26" w:rsidRPr="007D6235" w:rsidRDefault="00FF2F26" w:rsidP="000A70CC">
      <w:pPr>
        <w:numPr>
          <w:ilvl w:val="0"/>
          <w:numId w:val="23"/>
        </w:numPr>
        <w:ind w:left="993" w:right="425" w:hanging="284"/>
        <w:contextualSpacing/>
        <w:jc w:val="both"/>
      </w:pPr>
      <w:r w:rsidRPr="007D6235">
        <w:t>potpore za nadoknadu štete prouzročene određenim prirodnim katastrofama;</w:t>
      </w:r>
    </w:p>
    <w:p w14:paraId="06C1A429" w14:textId="77777777" w:rsidR="00FF2F26" w:rsidRPr="007D6235" w:rsidRDefault="00FF2F26" w:rsidP="000A70CC">
      <w:pPr>
        <w:numPr>
          <w:ilvl w:val="0"/>
          <w:numId w:val="23"/>
        </w:numPr>
        <w:ind w:left="993" w:right="425" w:hanging="284"/>
        <w:contextualSpacing/>
        <w:jc w:val="both"/>
      </w:pPr>
      <w:r w:rsidRPr="007D6235">
        <w:t>socijalne potpore za prijevoz stanovnika udaljenih regija;</w:t>
      </w:r>
    </w:p>
    <w:p w14:paraId="4DC36FD1" w14:textId="77777777" w:rsidR="00FF2F26" w:rsidRPr="007D6235" w:rsidRDefault="00FF2F26" w:rsidP="000A70CC">
      <w:pPr>
        <w:numPr>
          <w:ilvl w:val="0"/>
          <w:numId w:val="23"/>
        </w:numPr>
        <w:ind w:left="993" w:right="425" w:hanging="284"/>
        <w:contextualSpacing/>
        <w:jc w:val="both"/>
      </w:pPr>
      <w:r w:rsidRPr="007D6235">
        <w:t>potpore za širokopojasne infrastrukture;</w:t>
      </w:r>
    </w:p>
    <w:p w14:paraId="5DA5843C" w14:textId="77777777" w:rsidR="00FF2F26" w:rsidRPr="007D6235" w:rsidRDefault="00FF2F26" w:rsidP="000A70CC">
      <w:pPr>
        <w:numPr>
          <w:ilvl w:val="0"/>
          <w:numId w:val="23"/>
        </w:numPr>
        <w:ind w:left="993" w:hanging="284"/>
        <w:contextualSpacing/>
        <w:jc w:val="both"/>
      </w:pPr>
      <w:r w:rsidRPr="007D6235">
        <w:t>potpore za kulturu i očuvanje baštine;</w:t>
      </w:r>
    </w:p>
    <w:p w14:paraId="31CECD6F" w14:textId="77777777" w:rsidR="00FF2F26" w:rsidRPr="007D6235" w:rsidRDefault="00FF2F26" w:rsidP="000A70CC">
      <w:pPr>
        <w:numPr>
          <w:ilvl w:val="0"/>
          <w:numId w:val="23"/>
        </w:numPr>
        <w:ind w:left="993" w:hanging="284"/>
        <w:contextualSpacing/>
        <w:jc w:val="both"/>
      </w:pPr>
      <w:r w:rsidRPr="007D6235">
        <w:t>potpore za sportske i višenamjenske rekreativne infrastrukture; i</w:t>
      </w:r>
    </w:p>
    <w:p w14:paraId="65ABFAC8" w14:textId="77777777" w:rsidR="00FF2F26" w:rsidRPr="007D6235" w:rsidRDefault="00FF2F26" w:rsidP="000A70CC">
      <w:pPr>
        <w:numPr>
          <w:ilvl w:val="0"/>
          <w:numId w:val="23"/>
        </w:numPr>
        <w:ind w:left="993" w:hanging="284"/>
        <w:contextualSpacing/>
        <w:jc w:val="both"/>
      </w:pPr>
      <w:r w:rsidRPr="007D6235">
        <w:t>potpore za lokalne infrastrukture.</w:t>
      </w:r>
    </w:p>
    <w:p w14:paraId="11C0B43C" w14:textId="77777777" w:rsidR="00F52E91" w:rsidRPr="007D6235" w:rsidRDefault="00F52E91" w:rsidP="00092405">
      <w:pPr>
        <w:tabs>
          <w:tab w:val="left" w:pos="8647"/>
        </w:tabs>
        <w:autoSpaceDE w:val="0"/>
        <w:autoSpaceDN w:val="0"/>
        <w:adjustRightInd w:val="0"/>
        <w:jc w:val="both"/>
        <w:rPr>
          <w:b/>
        </w:rPr>
      </w:pPr>
    </w:p>
    <w:p w14:paraId="28CF12A7" w14:textId="77777777" w:rsidR="00FF2F26" w:rsidRPr="007D6235" w:rsidRDefault="00FF2F26" w:rsidP="00092405">
      <w:pPr>
        <w:tabs>
          <w:tab w:val="left" w:pos="8647"/>
        </w:tabs>
        <w:autoSpaceDE w:val="0"/>
        <w:autoSpaceDN w:val="0"/>
        <w:adjustRightInd w:val="0"/>
        <w:jc w:val="both"/>
      </w:pPr>
      <w:r w:rsidRPr="007D6235">
        <w:rPr>
          <w:b/>
        </w:rPr>
        <w:t>Potpore za istraživanje i razvoj i inovacije</w:t>
      </w:r>
      <w:r w:rsidRPr="007D6235">
        <w:t xml:space="preserve"> čiji je način dodjele uređen Okvirom Zajednice za državne potpore za istraživanje i razvoj i inovacije (str. 1.-29.) i </w:t>
      </w:r>
      <w:r w:rsidRPr="007D6235">
        <w:rPr>
          <w:b/>
        </w:rPr>
        <w:t>regionalne državne potpore</w:t>
      </w:r>
      <w:r w:rsidRPr="007D6235">
        <w:t xml:space="preserve"> (mjere poticanja go</w:t>
      </w:r>
      <w:r w:rsidR="005F6277" w:rsidRPr="007D6235">
        <w:t xml:space="preserve">spodarskog razvoja i stvaranje </w:t>
      </w:r>
      <w:r w:rsidRPr="007D6235">
        <w:t xml:space="preserve">novih radnih mjesta u najslabije razvijenim regijama) na koje se primjenjuju </w:t>
      </w:r>
      <w:r w:rsidRPr="007D6235">
        <w:rPr>
          <w:shd w:val="clear" w:color="auto" w:fill="FFFFFF"/>
        </w:rPr>
        <w:t>Smjernice za regionalne drž</w:t>
      </w:r>
      <w:r w:rsidR="005F6277" w:rsidRPr="007D6235">
        <w:rPr>
          <w:shd w:val="clear" w:color="auto" w:fill="FFFFFF"/>
        </w:rPr>
        <w:t>avne potpore za razdoblje 2014.-</w:t>
      </w:r>
      <w:r w:rsidRPr="007D6235">
        <w:rPr>
          <w:shd w:val="clear" w:color="auto" w:fill="FFFFFF"/>
        </w:rPr>
        <w:t xml:space="preserve">2020. </w:t>
      </w:r>
      <w:r w:rsidRPr="007D6235">
        <w:t>ne smiju se dodjeljivati prije odobrenja EK</w:t>
      </w:r>
      <w:r w:rsidR="005B703A" w:rsidRPr="007D6235">
        <w:t>-A</w:t>
      </w:r>
      <w:r w:rsidRPr="007D6235">
        <w:t xml:space="preserve"> te je davatelj, odnosno PT1, dužan slijediti postupak prijave takve državne potpore propisan člankom 8. ZDP-a.</w:t>
      </w:r>
    </w:p>
    <w:p w14:paraId="2B0B54A1" w14:textId="77777777" w:rsidR="00FF2F26" w:rsidRPr="007D6235" w:rsidRDefault="00FF2F26" w:rsidP="00092405">
      <w:pPr>
        <w:jc w:val="both"/>
      </w:pPr>
    </w:p>
    <w:p w14:paraId="6CBA74A9" w14:textId="77777777" w:rsidR="00FF2F26" w:rsidRPr="007D6235" w:rsidRDefault="00FF2F26" w:rsidP="00092405">
      <w:pPr>
        <w:jc w:val="both"/>
      </w:pPr>
      <w:r w:rsidRPr="007D6235">
        <w:t xml:space="preserve">Slijedom navedenih pravila kojima se reguliraju državne potpore, u kontekstu planiranja i pripreme postupaka dodjele za financiranje iz Fondova, </w:t>
      </w:r>
      <w:r w:rsidR="001A69F3" w:rsidRPr="007D6235">
        <w:t xml:space="preserve">koraci </w:t>
      </w:r>
      <w:r w:rsidRPr="007D6235">
        <w:t xml:space="preserve">u postupanju </w:t>
      </w:r>
      <w:r w:rsidR="001A69F3" w:rsidRPr="007D6235">
        <w:t>su</w:t>
      </w:r>
      <w:r w:rsidRPr="007D6235">
        <w:t xml:space="preserve"> kako slijedi.</w:t>
      </w:r>
    </w:p>
    <w:p w14:paraId="481A5EDF" w14:textId="77777777" w:rsidR="00FF2F26" w:rsidRPr="007D6235" w:rsidRDefault="00FF2F26" w:rsidP="00092405">
      <w:pPr>
        <w:jc w:val="both"/>
      </w:pPr>
    </w:p>
    <w:p w14:paraId="36B66502" w14:textId="77777777" w:rsidR="00FF2F26" w:rsidRPr="007D6235" w:rsidRDefault="00FF2F26" w:rsidP="000A70CC">
      <w:pPr>
        <w:numPr>
          <w:ilvl w:val="0"/>
          <w:numId w:val="34"/>
        </w:numPr>
        <w:contextualSpacing/>
        <w:jc w:val="both"/>
      </w:pPr>
      <w:r w:rsidRPr="007D6235">
        <w:lastRenderedPageBreak/>
        <w:t xml:space="preserve">PT1 određuje uključuje li postupak dodjele sredstva koja mogu predstavljati državnu potporu/potporu male vrijednosti; po potrebi se, u skladu sa člankom 5. stavkom 1. i 2. ZDP-a savjetuje s Ministarstvom financija. </w:t>
      </w:r>
    </w:p>
    <w:p w14:paraId="0E4DC8F5" w14:textId="77777777" w:rsidR="00FF2F26" w:rsidRPr="007D6235" w:rsidRDefault="00FF2F26" w:rsidP="000A70CC">
      <w:pPr>
        <w:numPr>
          <w:ilvl w:val="1"/>
          <w:numId w:val="39"/>
        </w:numPr>
        <w:ind w:left="993" w:hanging="567"/>
        <w:contextualSpacing/>
        <w:jc w:val="both"/>
        <w:rPr>
          <w:b/>
        </w:rPr>
      </w:pPr>
      <w:r w:rsidRPr="007D6235">
        <w:t xml:space="preserve">Ukoliko se utvrdi da sredstva iz predmetnog postupka dodjele imaju elemente </w:t>
      </w:r>
    </w:p>
    <w:p w14:paraId="59232091" w14:textId="77777777" w:rsidR="00FF2F26" w:rsidRPr="007D6235" w:rsidRDefault="00FF2F26" w:rsidP="000A70CC">
      <w:pPr>
        <w:numPr>
          <w:ilvl w:val="1"/>
          <w:numId w:val="26"/>
        </w:numPr>
        <w:tabs>
          <w:tab w:val="left" w:pos="1418"/>
        </w:tabs>
        <w:ind w:left="1560" w:hanging="426"/>
        <w:contextualSpacing/>
        <w:jc w:val="both"/>
        <w:rPr>
          <w:b/>
        </w:rPr>
      </w:pPr>
      <w:r w:rsidRPr="007D6235">
        <w:t>državne potpore koju je na temelju UFEU moguće slobodno dodjeljivati bez ikakvih posebnih postupaka za njihovu ocjenu i odobrenje, ili</w:t>
      </w:r>
    </w:p>
    <w:p w14:paraId="33A5320B" w14:textId="77777777" w:rsidR="00FF2F26" w:rsidRPr="007D6235" w:rsidRDefault="00FF2F26" w:rsidP="000A70CC">
      <w:pPr>
        <w:numPr>
          <w:ilvl w:val="1"/>
          <w:numId w:val="26"/>
        </w:numPr>
        <w:ind w:left="1843" w:hanging="709"/>
        <w:contextualSpacing/>
        <w:jc w:val="both"/>
      </w:pPr>
      <w:r w:rsidRPr="007D6235">
        <w:t>potpore male vrijednosti</w:t>
      </w:r>
    </w:p>
    <w:p w14:paraId="637DA1E4" w14:textId="77777777" w:rsidR="00FF2F26" w:rsidRPr="007D6235" w:rsidRDefault="00FF2F26" w:rsidP="005B703A">
      <w:pPr>
        <w:ind w:left="993" w:right="54"/>
        <w:jc w:val="both"/>
      </w:pPr>
      <w:r w:rsidRPr="007D6235">
        <w:t>PT1 nastavlja s pripremom postupka dodjele bez obveze traženja odobrenja EK</w:t>
      </w:r>
      <w:r w:rsidR="005B703A" w:rsidRPr="007D6235">
        <w:t>-a</w:t>
      </w:r>
      <w:r w:rsidRPr="007D6235">
        <w:t xml:space="preserve">, odnosno mišljenja Ministarstva financija o usklađenosti sadržaja prijedloga s pravilima o državnim potporama i smjernicama politike državnih potpora RH. Pri tome, kako je ranije navedeno, u odnosu na dodjelu potpora male vrijednosti, PT1 je u obvezi primjenjivati pravila iz Uredbe o potporama male vrijednosti. </w:t>
      </w:r>
    </w:p>
    <w:p w14:paraId="65B8961F" w14:textId="77777777" w:rsidR="00FF2F26" w:rsidRPr="007D6235" w:rsidRDefault="00FF2F26" w:rsidP="000A70CC">
      <w:pPr>
        <w:numPr>
          <w:ilvl w:val="1"/>
          <w:numId w:val="39"/>
        </w:numPr>
        <w:ind w:left="993" w:hanging="567"/>
        <w:contextualSpacing/>
        <w:jc w:val="both"/>
      </w:pPr>
      <w:r w:rsidRPr="007D6235">
        <w:t>Ukoliko se utvrdi da bi sredstva koja se planiraju dodijeliti mogla predstavljati državnu potporu koja se, prema UFEU ne odnose na potpore koje su spojive sa unutarnjim tržištem, PT1 je u obvezi:</w:t>
      </w:r>
    </w:p>
    <w:p w14:paraId="75640B7C" w14:textId="505D6226" w:rsidR="00FF2F26" w:rsidRPr="007D6235" w:rsidRDefault="00FF2F26" w:rsidP="00914DD6">
      <w:pPr>
        <w:ind w:left="993"/>
        <w:jc w:val="both"/>
      </w:pPr>
      <w:r w:rsidRPr="007D6235">
        <w:t xml:space="preserve">- </w:t>
      </w:r>
      <w:r w:rsidRPr="007D6235">
        <w:rPr>
          <w:iCs/>
        </w:rPr>
        <w:t>u odnosu na državne potpore za koje postoji obveza prijave EK</w:t>
      </w:r>
      <w:r w:rsidR="002B15B2" w:rsidRPr="007D6235">
        <w:rPr>
          <w:iCs/>
        </w:rPr>
        <w:t>-u</w:t>
      </w:r>
      <w:r w:rsidRPr="007D6235">
        <w:rPr>
          <w:iCs/>
        </w:rPr>
        <w:t xml:space="preserve"> (</w:t>
      </w:r>
      <w:r w:rsidRPr="007D6235">
        <w:t>primjerice državne potpore za istraživanje i razvoj i inovacije čiji je način dodjele uređen Okvirom Zajednice za državne potpore za istraživanje</w:t>
      </w:r>
      <w:r w:rsidR="002B15B2" w:rsidRPr="007D6235">
        <w:t xml:space="preserve">, </w:t>
      </w:r>
      <w:r w:rsidRPr="007D6235">
        <w:t xml:space="preserve">razvoj i inovacije ili regionalne državne potpore na koje se primjenjuju </w:t>
      </w:r>
      <w:r w:rsidRPr="007D6235">
        <w:rPr>
          <w:shd w:val="clear" w:color="auto" w:fill="FFFFFF"/>
        </w:rPr>
        <w:t xml:space="preserve">Smjernice za regionalne državne potpore za razdoblje 2014. </w:t>
      </w:r>
      <w:r w:rsidR="002B15B2" w:rsidRPr="007D6235">
        <w:rPr>
          <w:shd w:val="clear" w:color="auto" w:fill="FFFFFF"/>
        </w:rPr>
        <w:t>-</w:t>
      </w:r>
      <w:r w:rsidRPr="007D6235">
        <w:rPr>
          <w:shd w:val="clear" w:color="auto" w:fill="FFFFFF"/>
        </w:rPr>
        <w:t xml:space="preserve"> 2020.</w:t>
      </w:r>
      <w:r w:rsidRPr="007D6235">
        <w:t>)</w:t>
      </w:r>
      <w:r w:rsidRPr="007D6235">
        <w:rPr>
          <w:iCs/>
        </w:rPr>
        <w:t xml:space="preserve">, sukladno članku 8. ZDP-a, </w:t>
      </w:r>
      <w:r w:rsidRPr="007D6235">
        <w:t xml:space="preserve">dostaviti Ministarstvu financija prijedlog </w:t>
      </w:r>
      <w:r w:rsidR="00F73C25" w:rsidRPr="007D6235">
        <w:t xml:space="preserve">programa </w:t>
      </w:r>
      <w:r w:rsidR="006E7862">
        <w:t xml:space="preserve">ili pojedinačne </w:t>
      </w:r>
      <w:r w:rsidR="00F73C25" w:rsidRPr="007D6235">
        <w:t>potpore</w:t>
      </w:r>
      <w:r w:rsidRPr="007D6235">
        <w:t xml:space="preserve"> radi prijave EK</w:t>
      </w:r>
      <w:r w:rsidR="002B15B2" w:rsidRPr="007D6235">
        <w:t>-u</w:t>
      </w:r>
      <w:r w:rsidRPr="007D6235">
        <w:t xml:space="preserve">. Ministarstvo financija u roku od 45 dana od dana primitka potpunog prijedloga </w:t>
      </w:r>
      <w:r w:rsidR="002B0F46" w:rsidRPr="007D6235">
        <w:t xml:space="preserve">programa </w:t>
      </w:r>
      <w:r w:rsidR="006E7862">
        <w:t xml:space="preserve">ili pojedinačne </w:t>
      </w:r>
      <w:r w:rsidR="002B0F46" w:rsidRPr="007D6235">
        <w:t xml:space="preserve">potpore </w:t>
      </w:r>
      <w:r w:rsidRPr="007D6235">
        <w:t>daje mišljenje o njegovoj usklađenosti s pravilima o državnim potporama i smjernicama politike državnih potpora RH. Ako je prijedlog usklađen</w:t>
      </w:r>
      <w:r w:rsidR="002B15B2" w:rsidRPr="007D6235">
        <w:t>,</w:t>
      </w:r>
      <w:r w:rsidRPr="007D6235">
        <w:t xml:space="preserve"> Ministarstvo financija bez odgode prijavljuje prijedlog EK</w:t>
      </w:r>
      <w:r w:rsidR="002B15B2" w:rsidRPr="007D6235">
        <w:t>-a</w:t>
      </w:r>
      <w:r w:rsidRPr="007D6235">
        <w:t xml:space="preserve"> i o tome obavještava PT1. </w:t>
      </w:r>
      <w:r w:rsidRPr="007D6235">
        <w:rPr>
          <w:iCs/>
        </w:rPr>
        <w:t>Ako</w:t>
      </w:r>
      <w:r w:rsidRPr="007D6235">
        <w:t xml:space="preserve"> prijedlog nije usklađen/nije u dovoljnoj mjeri usklađen, Ministarstvo financija će predložiti u pisanom obliku PT</w:t>
      </w:r>
      <w:r w:rsidR="002B15B2" w:rsidRPr="007D6235">
        <w:t xml:space="preserve">-u </w:t>
      </w:r>
      <w:r w:rsidRPr="007D6235">
        <w:t xml:space="preserve">1 izmjene i dopune dostavljenog prijedloga, a PT1 će učiniti predložene izmjene i dopune u roku koji odredi Ministarstvo financija (koji ne može biti kraći od 8 niti dulji od 30 dana). Ako PT1 ne dostavi Ministarstvu financija predložene izmjene i dopune u navedenom roku, Ministarstvo financija ponovno PT-u 1 upućuje zahtjev za izmjenom/dopunom prijedloga </w:t>
      </w:r>
      <w:r w:rsidR="002B0F46" w:rsidRPr="007D6235">
        <w:t>programa potpore</w:t>
      </w:r>
      <w:r w:rsidRPr="007D6235">
        <w:t>. Ako i nakon ponovljenog zahtjeva PT1 ne dostavi zatražene izmjene i dopune u roku koji odredi Ministarstvo financija, smatrat će se da je PT1 odustao od prijedloga, osim ako PT1 u tome roku ne dostavi zahtjev da se prijedlog prijavi bez učinjenih predloženih izmjena i dopuna. U tom slučaju Ministarstvo financija će postupiti po zahtjevu PT</w:t>
      </w:r>
      <w:r w:rsidR="002B15B2" w:rsidRPr="007D6235">
        <w:t xml:space="preserve">-a </w:t>
      </w:r>
      <w:r w:rsidRPr="007D6235">
        <w:t>1 i neispravljeni prijedlog prijaviti EK</w:t>
      </w:r>
      <w:r w:rsidR="002B15B2" w:rsidRPr="007D6235">
        <w:t>-u</w:t>
      </w:r>
      <w:r w:rsidRPr="007D6235">
        <w:t xml:space="preserve"> bez odgode. PT1 ne može dodijeliti državnu potporu iz predmetnog prijedloga prije odobrenja EK</w:t>
      </w:r>
      <w:r w:rsidR="002B15B2" w:rsidRPr="007D6235">
        <w:t>-a</w:t>
      </w:r>
      <w:r w:rsidR="006E7862">
        <w:t xml:space="preserve">. Također, prije prijave potpore, PT 1 može zatražiti od Ministarstva financija da prijedlog programa ili pojedinačne potpore dostavi EK na postupak prethodne prijave (prednotifikacije) državne potpore koja služi kao neformalni konzultacijski proces prije prijave (notifikacije) potpore. Nakon zaključenja postupka konzultacija u prednotifikaciji potpore, davatelj potpore </w:t>
      </w:r>
      <w:r w:rsidR="0005016B">
        <w:t>može prijaviti prijedlog programa ili pojedinačne potpore prema gore navedenoj proceduri;</w:t>
      </w:r>
    </w:p>
    <w:p w14:paraId="1A19874A" w14:textId="77777777" w:rsidR="00FF2F26" w:rsidRPr="007D6235" w:rsidRDefault="00FF2F26" w:rsidP="00914DD6">
      <w:pPr>
        <w:ind w:left="993"/>
        <w:jc w:val="both"/>
      </w:pPr>
      <w:r w:rsidRPr="007D6235">
        <w:t>- u odnosu na državne potpore izuzete od obveze prijave EK</w:t>
      </w:r>
      <w:r w:rsidR="004E3E84" w:rsidRPr="007D6235">
        <w:t>-u</w:t>
      </w:r>
      <w:r w:rsidRPr="007D6235">
        <w:t xml:space="preserve"> (primjerice državne potpore na koje se primjenjuje Uredba o općem skupnom izuzeću - GBER), sukladno članku 9. ZDP-a, dostaviti Ministarstvu financija prijedlog </w:t>
      </w:r>
      <w:r w:rsidR="001E6ACB" w:rsidRPr="007D6235">
        <w:t>programa potpore</w:t>
      </w:r>
      <w:r w:rsidRPr="007D6235">
        <w:t xml:space="preserve"> u kojem je sadržana državna potpora izuzeta od obveze prijave EK</w:t>
      </w:r>
      <w:r w:rsidR="004E3E84" w:rsidRPr="007D6235">
        <w:t>-u</w:t>
      </w:r>
      <w:r w:rsidRPr="007D6235">
        <w:t xml:space="preserve"> radi davanja mišljenja o usklađenosti sadržaja prijedloga s pravilima o državnim potporama i smjernicama politike </w:t>
      </w:r>
      <w:r w:rsidRPr="007D6235">
        <w:lastRenderedPageBreak/>
        <w:t xml:space="preserve">državnih potpora RH. Ministarstvo financija daje mišljenje na prijedlog najkasnije u roku od 45 dana od primitka potpunog prijedloga, kojim potvrđuje da je predložena državna potpora iz postupka dodjele izuzeta od obveze prijave EK te da je u skladu s pravilima o državnim potporama i smjernicama politike državnih potpora RH. Ako prijedlog </w:t>
      </w:r>
      <w:r w:rsidR="002B0F46" w:rsidRPr="007D6235">
        <w:t xml:space="preserve">programa potpore </w:t>
      </w:r>
      <w:r w:rsidRPr="007D6235">
        <w:t xml:space="preserve">nije usklađen ili nije u dovoljnoj mjeri usklađen s pravilima o državnim potporama i/ili smjernicama politike državnih potpora RH, Ministarstvo financija će predložiti u pisanom obliku PT1 izmjene i dopune dostavljenog prijedloga radi postizanja usklađenosti, a PT1 će </w:t>
      </w:r>
      <w:r w:rsidR="00052442" w:rsidRPr="007D6235">
        <w:t xml:space="preserve">sve uskladiti s predloženim izmjenama </w:t>
      </w:r>
      <w:r w:rsidRPr="007D6235">
        <w:t xml:space="preserve">i </w:t>
      </w:r>
      <w:r w:rsidR="00052442" w:rsidRPr="007D6235">
        <w:t xml:space="preserve">dopunama </w:t>
      </w:r>
      <w:r w:rsidRPr="007D6235">
        <w:t>u roku koji odredi Ministarstvo financija (koji ne može biti kraći od 8</w:t>
      </w:r>
      <w:r w:rsidR="00B40013" w:rsidRPr="007D6235">
        <w:t xml:space="preserve"> dana</w:t>
      </w:r>
      <w:r w:rsidR="00052442" w:rsidRPr="007D6235">
        <w:t>.</w:t>
      </w:r>
      <w:r w:rsidRPr="007D6235">
        <w:t>). Ako PT1 ne dostavi Ministarstvu financija predložene izmjene i dopune u navedenom roku, Ministarstvo financija ponovno PT1 upućuje zahtjev za izmjenom/dopunom prijedloga radi postizanja usklađenosti s pravilima o državnim potporama i/ili smjernicama politike državnih potpora RH. Ako i nakon ponovljenog zahtjeva PT1 ne dostavi zatražene izmjene i dopune radi usklađenja sa smjernicama politike državnih potpora RH u roku koji odredi Ministarstvo financija, smatrat će se da je davatelj državne potpore odustao od prijedloga programa državne potpore/pojedinačne državne potpore. Ako i nakon ponovljenog zahtjeva PT1 ne dostavi zatražene izmjene i dopune radi usklađenja s pravilima o državnim potporama, obavijestit će Ministarstvo financija:</w:t>
      </w:r>
    </w:p>
    <w:p w14:paraId="6067E372" w14:textId="77777777" w:rsidR="00FF2F26" w:rsidRPr="007D6235" w:rsidRDefault="00FF2F26" w:rsidP="000A70CC">
      <w:pPr>
        <w:numPr>
          <w:ilvl w:val="0"/>
          <w:numId w:val="27"/>
        </w:numPr>
        <w:ind w:left="1418" w:hanging="284"/>
        <w:jc w:val="both"/>
      </w:pPr>
      <w:r w:rsidRPr="007D6235">
        <w:t>je li odustalo od prijedloga programa državne potpore ili pojedinačne državne potpore, ili</w:t>
      </w:r>
    </w:p>
    <w:p w14:paraId="0C8D63C9" w14:textId="77777777" w:rsidR="00FF2F26" w:rsidRPr="007D6235" w:rsidRDefault="00FF2F26" w:rsidP="000A70CC">
      <w:pPr>
        <w:numPr>
          <w:ilvl w:val="0"/>
          <w:numId w:val="27"/>
        </w:numPr>
        <w:ind w:left="1418" w:hanging="284"/>
        <w:jc w:val="both"/>
      </w:pPr>
      <w:r w:rsidRPr="007D6235">
        <w:t>u slučaju ne slaganja s mišljenjem Ministarstva financija o usklađenosti prijedloga s pravilima o državnim potporama: - namjerava li zatražiti prijavu prijedloga EK za kojeg Ministarstvo financija smatra usklađenim sa smjernicama politike državnih potpora RH (ukoliko postavi takav zahtjev Ministarstvo financija će bez odgode postupiti po zahtjevu odnosno prijaviti prijedlog izravno EK; u tom slučaju, PT1 ne može dodijeliti državnu potporu iz prijedloga prije odobrenja EK) ili</w:t>
      </w:r>
    </w:p>
    <w:p w14:paraId="2739C18E" w14:textId="77777777" w:rsidR="00FF2F26" w:rsidRPr="007D6235" w:rsidRDefault="00FF2F26" w:rsidP="000A70CC">
      <w:pPr>
        <w:numPr>
          <w:ilvl w:val="0"/>
          <w:numId w:val="27"/>
        </w:numPr>
        <w:ind w:left="1418" w:hanging="284"/>
        <w:jc w:val="both"/>
      </w:pPr>
      <w:r w:rsidRPr="007D6235">
        <w:t>namjerava li dodijeliti državnu potporu iz prijedloga koju samo smatra usklađenom s pravilima o državnim potporama.</w:t>
      </w:r>
    </w:p>
    <w:p w14:paraId="6DC32C84" w14:textId="77777777" w:rsidR="00FF2F26" w:rsidRPr="007D6235" w:rsidRDefault="00FF2F26" w:rsidP="00092405">
      <w:pPr>
        <w:ind w:left="1418"/>
        <w:jc w:val="both"/>
      </w:pPr>
      <w:r w:rsidRPr="007D6235">
        <w:t xml:space="preserve">PT može dodijeliti državnu potporu izuzetu od obveze prijave EK tek nakon što je dobilo pozitivno mišljenje Ministarstva financija o usklađenosti prijedloga </w:t>
      </w:r>
      <w:r w:rsidR="002B0F46" w:rsidRPr="007D6235">
        <w:t xml:space="preserve">programa potpore </w:t>
      </w:r>
      <w:r w:rsidRPr="007D6235">
        <w:t xml:space="preserve">sa smjernicama politike državnih potpora RH. </w:t>
      </w:r>
    </w:p>
    <w:p w14:paraId="738FAC2D" w14:textId="77777777" w:rsidR="00FF2F26" w:rsidRPr="00682118" w:rsidRDefault="00FF2F26" w:rsidP="00092405">
      <w:pPr>
        <w:ind w:left="1418"/>
        <w:jc w:val="both"/>
      </w:pPr>
      <w:r w:rsidRPr="007D6235">
        <w:t xml:space="preserve">Tek nakon dobivenog pozitivnog mišljenja Ministarstva financija iz članka 9. stavka 1. ZDP-a, odnosno potrebnog odobrenja EK iz članka 8. ZDP-a, PT1 upućuje dokumentaciju predmetnog postupka dodjele UT-u na prethodno odobrenje. Pri tome, nakon odobrenja prijedloga programa državne potpore iz članaka 8. i 9. ZDP-a, odnosno prije dodjele predmetnih državnih potpora, PT1 objavljuje program državnih </w:t>
      </w:r>
      <w:r w:rsidRPr="00682118">
        <w:t>potpora na svojim internetskim stranicama.</w:t>
      </w:r>
    </w:p>
    <w:p w14:paraId="69CD2DA9" w14:textId="298B2712" w:rsidR="00FF2F26" w:rsidRPr="00486E41" w:rsidRDefault="00FF2F26" w:rsidP="000A70CC">
      <w:pPr>
        <w:numPr>
          <w:ilvl w:val="1"/>
          <w:numId w:val="39"/>
        </w:numPr>
        <w:ind w:left="993" w:hanging="567"/>
        <w:contextualSpacing/>
        <w:jc w:val="both"/>
      </w:pPr>
      <w:r w:rsidRPr="00486E41">
        <w:t>PT1 kao davatelji državnih potpora/potpora male vrijednosti, u skladu sa člankom 14. ZDP-a, dužni su voditi evidenciju dodijeljenih državnih potpora i potpora male vrijednosti iz svoje nadležnosti</w:t>
      </w:r>
      <w:r w:rsidR="0005016B">
        <w:t xml:space="preserve"> te bez odgode dostavljati podatke Ministarstvu financija putem Internet aplikacije registra državnih potpora i potpora male vrijednosti</w:t>
      </w:r>
      <w:r w:rsidRPr="00486E41">
        <w:t xml:space="preserve">. </w:t>
      </w:r>
    </w:p>
    <w:p w14:paraId="7F5D9B36" w14:textId="5CF6D3AD" w:rsidR="00FF2F26" w:rsidRPr="00486E41" w:rsidRDefault="00A6300D" w:rsidP="00DC3C74">
      <w:pPr>
        <w:tabs>
          <w:tab w:val="left" w:pos="993"/>
        </w:tabs>
        <w:ind w:left="1134" w:hanging="141"/>
        <w:jc w:val="both"/>
      </w:pPr>
      <w:r w:rsidRPr="00486E41">
        <w:t>PT1</w:t>
      </w:r>
      <w:r w:rsidR="00DF02B2" w:rsidRPr="00486E41">
        <w:t xml:space="preserve"> </w:t>
      </w:r>
      <w:r w:rsidR="0005016B">
        <w:t xml:space="preserve">dužan je </w:t>
      </w:r>
      <w:r w:rsidR="00DF02B2" w:rsidRPr="00486E41">
        <w:t>godišnje dostavlja</w:t>
      </w:r>
      <w:r w:rsidR="0005016B">
        <w:t>ti</w:t>
      </w:r>
      <w:r w:rsidR="00DF02B2" w:rsidRPr="00486E41">
        <w:t xml:space="preserve"> </w:t>
      </w:r>
      <w:r w:rsidR="00FF2F26" w:rsidRPr="00486E41">
        <w:t>Ministarstvu financija (do 30. travnja tek</w:t>
      </w:r>
      <w:r w:rsidR="00DF02B2" w:rsidRPr="00486E41">
        <w:t>uće godine za prethodnu godinu</w:t>
      </w:r>
      <w:r w:rsidR="00FF2F26" w:rsidRPr="00486E41">
        <w:t>):</w:t>
      </w:r>
    </w:p>
    <w:p w14:paraId="52250F85" w14:textId="04A2047C" w:rsidR="00FF2F26" w:rsidRPr="00682118" w:rsidRDefault="00FF2F26" w:rsidP="000A70CC">
      <w:pPr>
        <w:numPr>
          <w:ilvl w:val="0"/>
          <w:numId w:val="23"/>
        </w:numPr>
        <w:tabs>
          <w:tab w:val="left" w:pos="1276"/>
        </w:tabs>
        <w:ind w:left="1843" w:hanging="283"/>
        <w:contextualSpacing/>
        <w:jc w:val="both"/>
      </w:pPr>
      <w:r w:rsidRPr="00486E41">
        <w:t>analizu učinkovitosti dodijeljenih državnih potpora iz svoje nadležnost</w:t>
      </w:r>
      <w:r w:rsidR="00675BC2" w:rsidRPr="00486E41">
        <w:t>i</w:t>
      </w:r>
      <w:r w:rsidR="00675BC2" w:rsidRPr="00682118">
        <w:t>.</w:t>
      </w:r>
    </w:p>
    <w:p w14:paraId="72D13349" w14:textId="0AF741DF" w:rsidR="00FF2F26" w:rsidRPr="007D6235" w:rsidRDefault="00FF2F26" w:rsidP="00DC3C74">
      <w:pPr>
        <w:ind w:left="567"/>
        <w:contextualSpacing/>
        <w:jc w:val="both"/>
      </w:pPr>
      <w:r w:rsidRPr="007D6235">
        <w:t xml:space="preserve">Sadržaj, oblik i način dostave navedenih podataka o dodijeljenim državnim potporama/potporama male vrijednosti te analizi učinkovitosti dodijeljenih državnih potpora </w:t>
      </w:r>
      <w:r w:rsidRPr="007D6235">
        <w:lastRenderedPageBreak/>
        <w:t xml:space="preserve">uređen je </w:t>
      </w:r>
      <w:r w:rsidR="00891E5D" w:rsidRPr="00D876F0">
        <w:t>Pravilnik</w:t>
      </w:r>
      <w:r w:rsidR="00891E5D">
        <w:t>om</w:t>
      </w:r>
      <w:r w:rsidR="00891E5D" w:rsidRPr="00D876F0">
        <w:t xml:space="preserve"> o dostavi prijedloga državnih potpora, podataka o državnim potporama i potporama male vrijednosti te registru državnih potpora i potpora male vrijednosti</w:t>
      </w:r>
    </w:p>
    <w:p w14:paraId="5EA96CC8" w14:textId="77777777" w:rsidR="00FF2F26" w:rsidRPr="007D6235" w:rsidRDefault="00FF2F26" w:rsidP="000A70CC">
      <w:pPr>
        <w:numPr>
          <w:ilvl w:val="0"/>
          <w:numId w:val="39"/>
        </w:numPr>
        <w:ind w:left="567" w:hanging="567"/>
        <w:contextualSpacing/>
        <w:jc w:val="both"/>
      </w:pPr>
      <w:r w:rsidRPr="007D6235">
        <w:t xml:space="preserve">U odnosu na pravni okvir koji regulira državne potpore, PT1 je odgovoran za pravovremenu pripremu postupka dodjele, uzimajući u obzir vremensku zahtjevnost postupaka (a) traženja mišljenja Ministarstva financija, (b) traženja odobrenja EK i/ili (c) traženja prethodnog odobrenja UT-a na dokumentaciju predmetnog postupka dodjele, kao i mogućnost da se u vezi s tim postupcima pokaže nužnim ispravljati i dorađivati prijedlog programa/pojedinačne državne potpore i/ili </w:t>
      </w:r>
      <w:r w:rsidR="00DE1800" w:rsidRPr="007D6235">
        <w:t>PDP</w:t>
      </w:r>
      <w:r w:rsidRPr="007D6235">
        <w:t xml:space="preserve"> te ponavljati podnošenje iste na mišljenje i prethodnu suglasnost.</w:t>
      </w:r>
    </w:p>
    <w:p w14:paraId="24BF18D6" w14:textId="77777777" w:rsidR="00FF2F26" w:rsidRPr="007D6235" w:rsidRDefault="00FF2F26" w:rsidP="000A70CC">
      <w:pPr>
        <w:numPr>
          <w:ilvl w:val="0"/>
          <w:numId w:val="39"/>
        </w:numPr>
        <w:ind w:left="567" w:hanging="567"/>
        <w:contextualSpacing/>
        <w:jc w:val="both"/>
      </w:pPr>
      <w:r w:rsidRPr="007D6235">
        <w:t>PT1 u dokumentaciju predmetnog postupka dodjele (u Upute za prijavitelje u slučaju otvorenog ili ograničenog poziva) unosi odredbe povezane s potencijalnim obvezama budućih korisnika u pogledu dostavljanja svih potrebnih informacija o državnim potporama (Izjava o primljenim potporama/potporama male vrijednosti), koje su PT1 kao davatelju potrebne za ispunjavanje obveze izvješćivanja, vođenja potrebnih evidencija i čuvanja podataka.</w:t>
      </w:r>
    </w:p>
    <w:p w14:paraId="7F0BF80F" w14:textId="2313C991" w:rsidR="00767602" w:rsidRDefault="00601498" w:rsidP="00945069">
      <w:pPr>
        <w:contextualSpacing/>
        <w:jc w:val="both"/>
      </w:pPr>
      <w:r w:rsidRPr="007D6235">
        <w:t xml:space="preserve">PT 1 popunjava </w:t>
      </w:r>
      <w:r w:rsidR="005648A2" w:rsidRPr="007D6235">
        <w:t>dokumentaciju za odobrenje PDP-a uključujući, ali ne ograničavajući se na  Program dodjele državne potpore odobren od MFIN-a</w:t>
      </w:r>
      <w:r w:rsidR="00682118">
        <w:t>. U</w:t>
      </w:r>
      <w:r w:rsidR="001002E6" w:rsidRPr="007D6235">
        <w:t>suglašenu dokumentaciju</w:t>
      </w:r>
      <w:r w:rsidR="00A2121A" w:rsidRPr="007D6235">
        <w:t xml:space="preserve"> </w:t>
      </w:r>
      <w:r w:rsidR="005648A2" w:rsidRPr="007D6235">
        <w:t xml:space="preserve">podnosi </w:t>
      </w:r>
      <w:r w:rsidR="00390671" w:rsidRPr="007D6235">
        <w:t>UT-u</w:t>
      </w:r>
      <w:r w:rsidR="00386266" w:rsidRPr="007D6235">
        <w:t xml:space="preserve"> </w:t>
      </w:r>
      <w:r w:rsidR="005648A2" w:rsidRPr="007D6235">
        <w:t>putem s</w:t>
      </w:r>
      <w:r w:rsidR="00BE1484" w:rsidRPr="007D6235">
        <w:t>ustav</w:t>
      </w:r>
      <w:r w:rsidR="005648A2" w:rsidRPr="007D6235">
        <w:t>a</w:t>
      </w:r>
      <w:r w:rsidR="00BE1484" w:rsidRPr="007D6235">
        <w:t xml:space="preserve"> eFondov</w:t>
      </w:r>
      <w:r w:rsidR="001002E6" w:rsidRPr="007D6235">
        <w:t>i</w:t>
      </w:r>
      <w:r w:rsidR="00A3422D" w:rsidRPr="007D6235">
        <w:t>.</w:t>
      </w:r>
    </w:p>
    <w:p w14:paraId="49287E2B" w14:textId="3E55FD9A" w:rsidR="00486E41" w:rsidRDefault="00486E41" w:rsidP="00945069">
      <w:pPr>
        <w:contextualSpacing/>
        <w:jc w:val="both"/>
      </w:pPr>
    </w:p>
    <w:p w14:paraId="03EEDC09" w14:textId="77777777" w:rsidR="00486E41" w:rsidRPr="007D6235" w:rsidRDefault="00486E41" w:rsidP="00945069">
      <w:pPr>
        <w:contextualSpacing/>
        <w:jc w:val="both"/>
      </w:pPr>
    </w:p>
    <w:p w14:paraId="09385675" w14:textId="77777777" w:rsidR="00335583" w:rsidRPr="007D6235" w:rsidRDefault="00335583" w:rsidP="000A70CC">
      <w:pPr>
        <w:pStyle w:val="ListParagraph"/>
        <w:numPr>
          <w:ilvl w:val="2"/>
          <w:numId w:val="38"/>
        </w:numPr>
        <w:ind w:left="567" w:hanging="567"/>
        <w:jc w:val="both"/>
        <w:outlineLvl w:val="2"/>
        <w:rPr>
          <w:rStyle w:val="hps"/>
          <w:b/>
        </w:rPr>
      </w:pPr>
      <w:bookmarkStart w:id="20" w:name="_Toc508721627"/>
      <w:r w:rsidRPr="007D6235">
        <w:rPr>
          <w:rStyle w:val="hps"/>
          <w:b/>
        </w:rPr>
        <w:t>FAZE U POSTUP</w:t>
      </w:r>
      <w:r w:rsidR="0043126F" w:rsidRPr="007D6235">
        <w:rPr>
          <w:rStyle w:val="hps"/>
          <w:b/>
        </w:rPr>
        <w:t>CIMA</w:t>
      </w:r>
      <w:r w:rsidRPr="007D6235">
        <w:rPr>
          <w:rStyle w:val="hps"/>
          <w:b/>
        </w:rPr>
        <w:t xml:space="preserve"> </w:t>
      </w:r>
      <w:r w:rsidR="0059651D" w:rsidRPr="007D6235">
        <w:rPr>
          <w:rStyle w:val="hps"/>
          <w:b/>
        </w:rPr>
        <w:t>DODJELE</w:t>
      </w:r>
      <w:bookmarkEnd w:id="20"/>
    </w:p>
    <w:p w14:paraId="5159757C" w14:textId="77777777" w:rsidR="0043126F" w:rsidRPr="007D6235" w:rsidRDefault="0043126F" w:rsidP="00945069">
      <w:pPr>
        <w:jc w:val="both"/>
        <w:rPr>
          <w:rStyle w:val="longtext"/>
        </w:rPr>
      </w:pPr>
    </w:p>
    <w:p w14:paraId="6FFCEB9D" w14:textId="77777777" w:rsidR="001137BB" w:rsidRPr="007D6235" w:rsidRDefault="00311DE6" w:rsidP="00092405">
      <w:pPr>
        <w:jc w:val="both"/>
        <w:rPr>
          <w:rStyle w:val="longtext"/>
        </w:rPr>
      </w:pPr>
      <w:r w:rsidRPr="007D6235">
        <w:rPr>
          <w:rStyle w:val="longtext"/>
        </w:rPr>
        <w:t>F</w:t>
      </w:r>
      <w:r w:rsidR="001137BB" w:rsidRPr="007D6235">
        <w:rPr>
          <w:rStyle w:val="longtext"/>
        </w:rPr>
        <w:t xml:space="preserve">aze postupka dodjele </w:t>
      </w:r>
      <w:r w:rsidRPr="007D6235">
        <w:rPr>
          <w:rStyle w:val="longtext"/>
        </w:rPr>
        <w:t>2. – 5</w:t>
      </w:r>
      <w:r w:rsidR="002D3181" w:rsidRPr="007D6235">
        <w:rPr>
          <w:rStyle w:val="longtext"/>
        </w:rPr>
        <w:t>.</w:t>
      </w:r>
      <w:r w:rsidRPr="007D6235">
        <w:rPr>
          <w:rStyle w:val="longtext"/>
        </w:rPr>
        <w:t xml:space="preserve"> </w:t>
      </w:r>
      <w:r w:rsidR="001137BB" w:rsidRPr="007D6235">
        <w:rPr>
          <w:rStyle w:val="longtext"/>
        </w:rPr>
        <w:t xml:space="preserve">odvijaju se </w:t>
      </w:r>
      <w:r w:rsidR="009464C3" w:rsidRPr="007D6235">
        <w:rPr>
          <w:rStyle w:val="longtext"/>
        </w:rPr>
        <w:t>iz</w:t>
      </w:r>
      <w:r w:rsidR="001137BB" w:rsidRPr="007D6235">
        <w:rPr>
          <w:rStyle w:val="longtext"/>
        </w:rPr>
        <w:t>van sustava eFondov</w:t>
      </w:r>
      <w:r w:rsidR="001002E6" w:rsidRPr="007D6235">
        <w:rPr>
          <w:rStyle w:val="longtext"/>
        </w:rPr>
        <w:t>i</w:t>
      </w:r>
      <w:r w:rsidR="00DE1800" w:rsidRPr="007D6235">
        <w:rPr>
          <w:rStyle w:val="longtext"/>
        </w:rPr>
        <w:t>,</w:t>
      </w:r>
      <w:r w:rsidR="001137BB" w:rsidRPr="007D6235">
        <w:rPr>
          <w:rStyle w:val="longtext"/>
        </w:rPr>
        <w:t xml:space="preserve"> a rezultati svih faza </w:t>
      </w:r>
      <w:r w:rsidR="009464C3" w:rsidRPr="007D6235">
        <w:rPr>
          <w:rStyle w:val="longtext"/>
        </w:rPr>
        <w:t xml:space="preserve">za pozive koji su objavljeni kroz sustav eFondovi </w:t>
      </w:r>
      <w:r w:rsidR="001137BB" w:rsidRPr="007D6235">
        <w:rPr>
          <w:rStyle w:val="longtext"/>
        </w:rPr>
        <w:t xml:space="preserve">bilježe </w:t>
      </w:r>
      <w:r w:rsidR="00DE1800" w:rsidRPr="007D6235">
        <w:rPr>
          <w:rStyle w:val="longtext"/>
        </w:rPr>
        <w:t xml:space="preserve">se </w:t>
      </w:r>
      <w:r w:rsidR="001137BB" w:rsidRPr="007D6235">
        <w:rPr>
          <w:rStyle w:val="longtext"/>
        </w:rPr>
        <w:t xml:space="preserve">u sustavu eFondovi. </w:t>
      </w:r>
    </w:p>
    <w:p w14:paraId="54E7D082" w14:textId="77777777" w:rsidR="0043126F" w:rsidRPr="007D6235" w:rsidRDefault="00005487" w:rsidP="00092405">
      <w:pPr>
        <w:jc w:val="both"/>
        <w:rPr>
          <w:rStyle w:val="longtext"/>
        </w:rPr>
      </w:pPr>
      <w:r w:rsidRPr="007D6235">
        <w:rPr>
          <w:rStyle w:val="longtext"/>
        </w:rPr>
        <w:t>S</w:t>
      </w:r>
      <w:r w:rsidR="0043126F" w:rsidRPr="007D6235">
        <w:rPr>
          <w:rStyle w:val="longtext"/>
        </w:rPr>
        <w:t xml:space="preserve">ve vrste postupaka </w:t>
      </w:r>
      <w:r w:rsidR="00357D10" w:rsidRPr="007D6235">
        <w:rPr>
          <w:rStyle w:val="longtext"/>
        </w:rPr>
        <w:t>dodjele</w:t>
      </w:r>
      <w:r w:rsidRPr="007D6235">
        <w:rPr>
          <w:rStyle w:val="longtext"/>
        </w:rPr>
        <w:t xml:space="preserve"> bespovratnih sredstava</w:t>
      </w:r>
      <w:r w:rsidR="0043126F" w:rsidRPr="007D6235">
        <w:rPr>
          <w:rStyle w:val="longtext"/>
        </w:rPr>
        <w:t>, izuzev postupka izravne dodjele</w:t>
      </w:r>
      <w:r w:rsidR="00841136" w:rsidRPr="007D6235">
        <w:rPr>
          <w:rStyle w:val="longtext"/>
        </w:rPr>
        <w:t xml:space="preserve"> i postupka dodjele vaučera</w:t>
      </w:r>
      <w:r w:rsidR="00CA5776" w:rsidRPr="007D6235">
        <w:rPr>
          <w:rStyle w:val="longtext"/>
        </w:rPr>
        <w:t>,</w:t>
      </w:r>
      <w:r w:rsidR="0043126F" w:rsidRPr="007D6235">
        <w:rPr>
          <w:rStyle w:val="longtext"/>
        </w:rPr>
        <w:t xml:space="preserve"> </w:t>
      </w:r>
      <w:r w:rsidRPr="007D6235">
        <w:rPr>
          <w:rStyle w:val="longtext"/>
        </w:rPr>
        <w:t>provode</w:t>
      </w:r>
      <w:r w:rsidR="0043126F" w:rsidRPr="007D6235">
        <w:rPr>
          <w:rStyle w:val="longtext"/>
        </w:rPr>
        <w:t xml:space="preserve"> se </w:t>
      </w:r>
      <w:r w:rsidR="001E48AC" w:rsidRPr="007D6235">
        <w:rPr>
          <w:rStyle w:val="longtext"/>
        </w:rPr>
        <w:t xml:space="preserve">kroz </w:t>
      </w:r>
      <w:r w:rsidR="00A61FF2" w:rsidRPr="007D6235">
        <w:rPr>
          <w:rStyle w:val="longtext"/>
        </w:rPr>
        <w:t xml:space="preserve">sljedeće faze postupka </w:t>
      </w:r>
      <w:r w:rsidR="00C15B29" w:rsidRPr="007D6235">
        <w:rPr>
          <w:rStyle w:val="longtext"/>
        </w:rPr>
        <w:t>dodjele</w:t>
      </w:r>
      <w:r w:rsidR="0043126F" w:rsidRPr="007D6235">
        <w:rPr>
          <w:rStyle w:val="longtext"/>
        </w:rPr>
        <w:t>:</w:t>
      </w:r>
    </w:p>
    <w:p w14:paraId="5C36E969" w14:textId="77777777" w:rsidR="002B2BE7" w:rsidRPr="007D6235" w:rsidRDefault="002B2BE7" w:rsidP="00092405">
      <w:pPr>
        <w:jc w:val="both"/>
        <w:rPr>
          <w:rStyle w:val="longtext"/>
        </w:rPr>
      </w:pPr>
    </w:p>
    <w:p w14:paraId="41A54759" w14:textId="77777777" w:rsidR="002B2BE7" w:rsidRPr="007D6235" w:rsidRDefault="002B2BE7" w:rsidP="000A70CC">
      <w:pPr>
        <w:numPr>
          <w:ilvl w:val="0"/>
          <w:numId w:val="70"/>
        </w:numPr>
        <w:ind w:left="993" w:hanging="284"/>
        <w:jc w:val="both"/>
        <w:rPr>
          <w:rStyle w:val="longtext"/>
        </w:rPr>
      </w:pPr>
      <w:r w:rsidRPr="007D6235">
        <w:rPr>
          <w:rStyle w:val="longtext"/>
        </w:rPr>
        <w:t>Zaprimanje i registracija</w:t>
      </w:r>
    </w:p>
    <w:p w14:paraId="7CAEF1E0" w14:textId="77777777" w:rsidR="0043126F" w:rsidRPr="007D6235" w:rsidRDefault="00666BF7" w:rsidP="00666BF7">
      <w:pPr>
        <w:pStyle w:val="ListParagraph"/>
        <w:ind w:left="993" w:hanging="273"/>
        <w:contextualSpacing w:val="0"/>
        <w:jc w:val="both"/>
        <w:rPr>
          <w:rStyle w:val="hps"/>
        </w:rPr>
      </w:pPr>
      <w:r w:rsidRPr="007D6235">
        <w:rPr>
          <w:rStyle w:val="hps"/>
        </w:rPr>
        <w:t xml:space="preserve">1a. </w:t>
      </w:r>
      <w:r w:rsidR="0043126F" w:rsidRPr="007D6235">
        <w:rPr>
          <w:rStyle w:val="hps"/>
        </w:rPr>
        <w:t>Zaprimanje i regist</w:t>
      </w:r>
      <w:r w:rsidR="00D27C74" w:rsidRPr="007D6235">
        <w:rPr>
          <w:rStyle w:val="hps"/>
        </w:rPr>
        <w:t>racij</w:t>
      </w:r>
      <w:r w:rsidR="001A69F3" w:rsidRPr="007D6235">
        <w:rPr>
          <w:rStyle w:val="hps"/>
        </w:rPr>
        <w:t>a</w:t>
      </w:r>
      <w:r w:rsidR="001137BB" w:rsidRPr="007D6235">
        <w:rPr>
          <w:rStyle w:val="hps"/>
        </w:rPr>
        <w:t xml:space="preserve"> </w:t>
      </w:r>
      <w:r w:rsidR="00311DE6" w:rsidRPr="007D6235">
        <w:rPr>
          <w:rStyle w:val="hps"/>
        </w:rPr>
        <w:t xml:space="preserve"> - samo za pozive</w:t>
      </w:r>
      <w:r w:rsidR="009464C3" w:rsidRPr="007D6235">
        <w:rPr>
          <w:rStyle w:val="hps"/>
        </w:rPr>
        <w:t xml:space="preserve"> koji su objavljeni prije puštanja u rad sustava eFondovi</w:t>
      </w:r>
      <w:r w:rsidR="00334BDC" w:rsidRPr="007D6235">
        <w:rPr>
          <w:rStyle w:val="hps"/>
        </w:rPr>
        <w:t xml:space="preserve"> i </w:t>
      </w:r>
      <w:r w:rsidR="009464C3" w:rsidRPr="007D6235">
        <w:rPr>
          <w:rStyle w:val="hps"/>
        </w:rPr>
        <w:t>pred-odabir</w:t>
      </w:r>
      <w:r w:rsidR="00774BDB" w:rsidRPr="007D6235">
        <w:rPr>
          <w:rStyle w:val="hps"/>
        </w:rPr>
        <w:t>;</w:t>
      </w:r>
    </w:p>
    <w:p w14:paraId="5E8228B1" w14:textId="77777777" w:rsidR="00666BF7" w:rsidRPr="007D6235" w:rsidRDefault="00666BF7" w:rsidP="00666BF7">
      <w:pPr>
        <w:pStyle w:val="ListParagraph"/>
        <w:ind w:left="993" w:hanging="273"/>
        <w:contextualSpacing w:val="0"/>
        <w:jc w:val="both"/>
        <w:rPr>
          <w:rStyle w:val="hps"/>
        </w:rPr>
      </w:pPr>
      <w:r w:rsidRPr="007D6235">
        <w:rPr>
          <w:rStyle w:val="hps"/>
        </w:rPr>
        <w:t xml:space="preserve">1b. Registracija projektnog prijedloga u sustavu eFondovi – </w:t>
      </w:r>
      <w:r w:rsidR="009464C3" w:rsidRPr="007D6235">
        <w:rPr>
          <w:rStyle w:val="hps"/>
        </w:rPr>
        <w:t xml:space="preserve">u svim situacijama, izuzev </w:t>
      </w:r>
      <w:r w:rsidR="00A3422D" w:rsidRPr="007D6235">
        <w:rPr>
          <w:rStyle w:val="hps"/>
        </w:rPr>
        <w:t xml:space="preserve">situacija iz </w:t>
      </w:r>
      <w:r w:rsidR="009464C3" w:rsidRPr="007D6235">
        <w:rPr>
          <w:rStyle w:val="hps"/>
        </w:rPr>
        <w:t xml:space="preserve">1a., ili u situaciji kada </w:t>
      </w:r>
      <w:r w:rsidR="00A3422D" w:rsidRPr="007D6235">
        <w:rPr>
          <w:rStyle w:val="hps"/>
        </w:rPr>
        <w:t>PDP</w:t>
      </w:r>
      <w:r w:rsidR="009464C3" w:rsidRPr="007D6235">
        <w:rPr>
          <w:rStyle w:val="hps"/>
        </w:rPr>
        <w:t xml:space="preserve"> jest bio objavljen prije puštanja u rad sustava eFon</w:t>
      </w:r>
      <w:r w:rsidR="00A3422D" w:rsidRPr="007D6235">
        <w:rPr>
          <w:rStyle w:val="hps"/>
        </w:rPr>
        <w:t>dovi</w:t>
      </w:r>
      <w:r w:rsidR="009464C3" w:rsidRPr="007D6235">
        <w:rPr>
          <w:rStyle w:val="hps"/>
        </w:rPr>
        <w:t>, ali je izmjena tog poziva izvršena putem navedenog sustava te je utvrđeno da se zaprimanje i registracija obavljaju dalje putem sustava</w:t>
      </w:r>
    </w:p>
    <w:p w14:paraId="425FF421" w14:textId="77777777" w:rsidR="00CC30CA" w:rsidRPr="007D6235" w:rsidRDefault="00666BF7" w:rsidP="00666BF7">
      <w:pPr>
        <w:pStyle w:val="ListParagraph"/>
        <w:contextualSpacing w:val="0"/>
        <w:jc w:val="both"/>
        <w:rPr>
          <w:rStyle w:val="hps"/>
        </w:rPr>
      </w:pPr>
      <w:r w:rsidRPr="007D6235">
        <w:rPr>
          <w:rStyle w:val="hps"/>
        </w:rPr>
        <w:t xml:space="preserve">2. </w:t>
      </w:r>
      <w:r w:rsidR="00D27C74" w:rsidRPr="007D6235">
        <w:rPr>
          <w:rStyle w:val="hps"/>
        </w:rPr>
        <w:t>Administrativn</w:t>
      </w:r>
      <w:r w:rsidR="001A69F3" w:rsidRPr="007D6235">
        <w:rPr>
          <w:rStyle w:val="hps"/>
        </w:rPr>
        <w:t>a</w:t>
      </w:r>
      <w:r w:rsidR="0043126F" w:rsidRPr="007D6235">
        <w:rPr>
          <w:rStyle w:val="longtext"/>
        </w:rPr>
        <w:t xml:space="preserve"> </w:t>
      </w:r>
      <w:r w:rsidR="0043126F" w:rsidRPr="007D6235">
        <w:rPr>
          <w:rStyle w:val="hps"/>
        </w:rPr>
        <w:t>provjer</w:t>
      </w:r>
      <w:r w:rsidR="001A69F3" w:rsidRPr="007D6235">
        <w:rPr>
          <w:rStyle w:val="hps"/>
        </w:rPr>
        <w:t>a</w:t>
      </w:r>
      <w:r w:rsidR="00774BDB" w:rsidRPr="007D6235">
        <w:rPr>
          <w:rStyle w:val="hps"/>
        </w:rPr>
        <w:t xml:space="preserve"> i p</w:t>
      </w:r>
      <w:r w:rsidR="0043126F" w:rsidRPr="007D6235">
        <w:rPr>
          <w:rStyle w:val="hps"/>
        </w:rPr>
        <w:t>rovjer</w:t>
      </w:r>
      <w:r w:rsidR="001A69F3" w:rsidRPr="007D6235">
        <w:rPr>
          <w:rStyle w:val="hps"/>
        </w:rPr>
        <w:t>a</w:t>
      </w:r>
      <w:r w:rsidR="0043126F" w:rsidRPr="007D6235">
        <w:rPr>
          <w:rStyle w:val="hps"/>
        </w:rPr>
        <w:t xml:space="preserve"> </w:t>
      </w:r>
      <w:r w:rsidR="00CC30CA" w:rsidRPr="007D6235">
        <w:rPr>
          <w:rStyle w:val="hps"/>
        </w:rPr>
        <w:t>prihvatljivosti prijavitelja i</w:t>
      </w:r>
      <w:r w:rsidR="00774BDB" w:rsidRPr="007D6235">
        <w:rPr>
          <w:rStyle w:val="hps"/>
        </w:rPr>
        <w:t xml:space="preserve"> </w:t>
      </w:r>
      <w:r w:rsidR="006F591A" w:rsidRPr="007D6235">
        <w:rPr>
          <w:rStyle w:val="hps"/>
        </w:rPr>
        <w:t>partnera</w:t>
      </w:r>
      <w:r w:rsidR="00774BDB" w:rsidRPr="007D6235">
        <w:rPr>
          <w:rStyle w:val="hps"/>
        </w:rPr>
        <w:t>;</w:t>
      </w:r>
      <w:r w:rsidR="006F591A" w:rsidRPr="007D6235">
        <w:rPr>
          <w:rStyle w:val="hps"/>
        </w:rPr>
        <w:t xml:space="preserve"> </w:t>
      </w:r>
    </w:p>
    <w:p w14:paraId="76256A0E" w14:textId="77777777" w:rsidR="0043126F" w:rsidRPr="007D6235" w:rsidRDefault="00666BF7" w:rsidP="00666BF7">
      <w:pPr>
        <w:pStyle w:val="ListParagraph"/>
        <w:contextualSpacing w:val="0"/>
        <w:jc w:val="both"/>
        <w:rPr>
          <w:rStyle w:val="hps"/>
        </w:rPr>
      </w:pPr>
      <w:r w:rsidRPr="007D6235">
        <w:rPr>
          <w:rStyle w:val="hps"/>
        </w:rPr>
        <w:t xml:space="preserve">3. </w:t>
      </w:r>
      <w:r w:rsidR="00CC30CA" w:rsidRPr="007D6235">
        <w:rPr>
          <w:rStyle w:val="hps"/>
        </w:rPr>
        <w:t xml:space="preserve">Provjera prihvatljivosti </w:t>
      </w:r>
      <w:r w:rsidR="006F591A" w:rsidRPr="007D6235">
        <w:rPr>
          <w:rStyle w:val="hps"/>
        </w:rPr>
        <w:t>projekta i aktivnosti</w:t>
      </w:r>
      <w:r w:rsidR="00774BDB" w:rsidRPr="007D6235">
        <w:rPr>
          <w:rStyle w:val="hps"/>
        </w:rPr>
        <w:t xml:space="preserve"> te o</w:t>
      </w:r>
      <w:r w:rsidR="00DF4069" w:rsidRPr="007D6235">
        <w:t>cjen</w:t>
      </w:r>
      <w:r w:rsidR="00774BDB" w:rsidRPr="007D6235">
        <w:t>a</w:t>
      </w:r>
      <w:r w:rsidR="00DF4069" w:rsidRPr="007D6235">
        <w:t xml:space="preserve"> kvalitete</w:t>
      </w:r>
      <w:r w:rsidR="00774BDB" w:rsidRPr="007D6235">
        <w:t>;</w:t>
      </w:r>
    </w:p>
    <w:p w14:paraId="146293A6" w14:textId="77777777" w:rsidR="0043126F" w:rsidRPr="007D6235" w:rsidRDefault="00666BF7" w:rsidP="00666BF7">
      <w:pPr>
        <w:pStyle w:val="ListParagraph"/>
        <w:contextualSpacing w:val="0"/>
        <w:jc w:val="both"/>
        <w:rPr>
          <w:rStyle w:val="hps"/>
        </w:rPr>
      </w:pPr>
      <w:r w:rsidRPr="007D6235">
        <w:rPr>
          <w:rStyle w:val="hps"/>
        </w:rPr>
        <w:t xml:space="preserve">4. </w:t>
      </w:r>
      <w:r w:rsidR="0043126F" w:rsidRPr="007D6235">
        <w:rPr>
          <w:rStyle w:val="hps"/>
        </w:rPr>
        <w:t>Provjer</w:t>
      </w:r>
      <w:r w:rsidR="001A69F3" w:rsidRPr="007D6235">
        <w:rPr>
          <w:rStyle w:val="hps"/>
        </w:rPr>
        <w:t>a</w:t>
      </w:r>
      <w:r w:rsidR="0043126F" w:rsidRPr="007D6235">
        <w:rPr>
          <w:rStyle w:val="hps"/>
        </w:rPr>
        <w:t xml:space="preserve"> prihvatljivosti izdataka</w:t>
      </w:r>
      <w:r w:rsidR="008F63D6" w:rsidRPr="007D6235">
        <w:rPr>
          <w:rStyle w:val="hps"/>
        </w:rPr>
        <w:t xml:space="preserve"> </w:t>
      </w:r>
      <w:r w:rsidR="00E36372" w:rsidRPr="007D6235">
        <w:rPr>
          <w:rStyle w:val="hps"/>
        </w:rPr>
        <w:t>(</w:t>
      </w:r>
      <w:r w:rsidR="008F63D6" w:rsidRPr="007D6235">
        <w:rPr>
          <w:rStyle w:val="hps"/>
          <w:i/>
        </w:rPr>
        <w:t>troškova</w:t>
      </w:r>
      <w:r w:rsidR="00E36372" w:rsidRPr="007D6235">
        <w:rPr>
          <w:rStyle w:val="hps"/>
        </w:rPr>
        <w:t xml:space="preserve"> projektnog prijedloga)</w:t>
      </w:r>
      <w:r w:rsidR="00774BDB" w:rsidRPr="007D6235">
        <w:rPr>
          <w:rStyle w:val="hps"/>
        </w:rPr>
        <w:t>;</w:t>
      </w:r>
    </w:p>
    <w:p w14:paraId="24C704D3" w14:textId="77777777" w:rsidR="0043126F" w:rsidRPr="007D6235" w:rsidRDefault="00666BF7" w:rsidP="00666BF7">
      <w:pPr>
        <w:pStyle w:val="ListParagraph"/>
        <w:contextualSpacing w:val="0"/>
        <w:jc w:val="both"/>
      </w:pPr>
      <w:r w:rsidRPr="007D6235">
        <w:rPr>
          <w:rStyle w:val="hps"/>
        </w:rPr>
        <w:t xml:space="preserve">5. </w:t>
      </w:r>
      <w:r w:rsidR="00A61FF2" w:rsidRPr="007D6235">
        <w:rPr>
          <w:rStyle w:val="hps"/>
        </w:rPr>
        <w:t xml:space="preserve">Donošenje </w:t>
      </w:r>
      <w:r w:rsidR="0043126F" w:rsidRPr="007D6235">
        <w:rPr>
          <w:rStyle w:val="hps"/>
        </w:rPr>
        <w:t>Odluk</w:t>
      </w:r>
      <w:r w:rsidR="00A61FF2" w:rsidRPr="007D6235">
        <w:rPr>
          <w:rStyle w:val="hps"/>
        </w:rPr>
        <w:t>e</w:t>
      </w:r>
      <w:r w:rsidR="0043126F" w:rsidRPr="007D6235">
        <w:rPr>
          <w:rStyle w:val="hps"/>
        </w:rPr>
        <w:t xml:space="preserve"> o financiranju</w:t>
      </w:r>
      <w:r w:rsidR="0043126F" w:rsidRPr="007D6235">
        <w:rPr>
          <w:bCs/>
          <w:vanish/>
          <w:kern w:val="32"/>
        </w:rPr>
        <w:t>REGISTRATION OF PROJECT APPLICATIO↓</w:t>
      </w:r>
      <w:r w:rsidR="0043126F" w:rsidRPr="007D6235">
        <w:rPr>
          <w:bCs/>
          <w:kern w:val="32"/>
        </w:rPr>
        <w:t>.</w:t>
      </w:r>
    </w:p>
    <w:p w14:paraId="0210CB01" w14:textId="77777777" w:rsidR="002D3181" w:rsidRPr="007D6235" w:rsidRDefault="002D3181" w:rsidP="00D848AF">
      <w:pPr>
        <w:jc w:val="both"/>
      </w:pPr>
    </w:p>
    <w:p w14:paraId="59488941" w14:textId="4660E91B" w:rsidR="00D848AF" w:rsidRPr="007D6235" w:rsidRDefault="00D848AF" w:rsidP="00D848AF">
      <w:pPr>
        <w:jc w:val="both"/>
        <w:rPr>
          <w:rStyle w:val="longtext"/>
          <w:b/>
        </w:rPr>
      </w:pPr>
      <w:r w:rsidRPr="007D6235">
        <w:t>Sporazumom iz članka 6. stavka 2. Uredbe</w:t>
      </w:r>
      <w:r w:rsidR="00CF71DC" w:rsidRPr="007D6235">
        <w:t xml:space="preserve"> </w:t>
      </w:r>
      <w:r w:rsidRPr="007D6235">
        <w:t>se utvrđuj</w:t>
      </w:r>
      <w:r w:rsidR="007E0F70" w:rsidRPr="007D6235">
        <w:t>e</w:t>
      </w:r>
      <w:r w:rsidRPr="007D6235">
        <w:t xml:space="preserve"> </w:t>
      </w:r>
      <w:r w:rsidRPr="007D6235">
        <w:rPr>
          <w:rStyle w:val="hps"/>
        </w:rPr>
        <w:t xml:space="preserve">nadležnost pojedinog tijela za pojedinu fazu postupka dodjele. </w:t>
      </w:r>
      <w:r w:rsidR="00FE70C0" w:rsidRPr="007D6235">
        <w:rPr>
          <w:rStyle w:val="longtext"/>
          <w:b/>
        </w:rPr>
        <w:t>Za svaki pojedini postupak dodjele, u</w:t>
      </w:r>
      <w:r w:rsidRPr="007D6235">
        <w:rPr>
          <w:rStyle w:val="longtext"/>
          <w:b/>
        </w:rPr>
        <w:t xml:space="preserve"> okviru faza </w:t>
      </w:r>
      <w:r w:rsidR="00E36372" w:rsidRPr="007D6235">
        <w:rPr>
          <w:rStyle w:val="longtext"/>
          <w:b/>
        </w:rPr>
        <w:t>2</w:t>
      </w:r>
      <w:r w:rsidRPr="007D6235">
        <w:rPr>
          <w:rStyle w:val="longtext"/>
          <w:b/>
        </w:rPr>
        <w:t>.-</w:t>
      </w:r>
      <w:r w:rsidR="00C529FC" w:rsidRPr="007D6235">
        <w:rPr>
          <w:rStyle w:val="longtext"/>
          <w:b/>
        </w:rPr>
        <w:t>4</w:t>
      </w:r>
      <w:r w:rsidRPr="007D6235">
        <w:rPr>
          <w:rStyle w:val="longtext"/>
          <w:b/>
        </w:rPr>
        <w:t xml:space="preserve">., nadležna tijela imaju diskrecijsko pravo odrediti redoslijed njihova provođenja </w:t>
      </w:r>
      <w:r w:rsidR="000E3694" w:rsidRPr="007D6235">
        <w:rPr>
          <w:rStyle w:val="longtext"/>
          <w:b/>
        </w:rPr>
        <w:t>te odrediti</w:t>
      </w:r>
      <w:r w:rsidR="00CF71DC" w:rsidRPr="007D6235">
        <w:rPr>
          <w:rStyle w:val="longtext"/>
          <w:b/>
        </w:rPr>
        <w:t xml:space="preserve"> daljnje</w:t>
      </w:r>
      <w:r w:rsidR="000E3694" w:rsidRPr="007D6235">
        <w:rPr>
          <w:rStyle w:val="longtext"/>
          <w:b/>
        </w:rPr>
        <w:t xml:space="preserve"> mogućnost</w:t>
      </w:r>
      <w:r w:rsidR="00CF71DC" w:rsidRPr="007D6235">
        <w:rPr>
          <w:rStyle w:val="longtext"/>
          <w:b/>
        </w:rPr>
        <w:t>i</w:t>
      </w:r>
      <w:r w:rsidR="000E3694" w:rsidRPr="007D6235">
        <w:rPr>
          <w:rStyle w:val="longtext"/>
          <w:b/>
        </w:rPr>
        <w:t xml:space="preserve"> spajanja pojedinih faza</w:t>
      </w:r>
      <w:r w:rsidRPr="007D6235">
        <w:rPr>
          <w:rStyle w:val="longtext"/>
          <w:b/>
        </w:rPr>
        <w:t xml:space="preserve">. Redoslijed provođenja faza u svakom pojedinom postupku dodjele </w:t>
      </w:r>
      <w:r w:rsidR="000E3694" w:rsidRPr="007D6235">
        <w:rPr>
          <w:rStyle w:val="longtext"/>
          <w:b/>
        </w:rPr>
        <w:t xml:space="preserve">te mogućnost </w:t>
      </w:r>
      <w:r w:rsidR="00CF71DC" w:rsidRPr="007D6235">
        <w:rPr>
          <w:rStyle w:val="longtext"/>
          <w:b/>
        </w:rPr>
        <w:t xml:space="preserve">daljnjeg </w:t>
      </w:r>
      <w:r w:rsidR="000E3694" w:rsidRPr="007D6235">
        <w:rPr>
          <w:rStyle w:val="longtext"/>
          <w:b/>
        </w:rPr>
        <w:t xml:space="preserve">spajanja pojedinih faza </w:t>
      </w:r>
      <w:r w:rsidRPr="007D6235">
        <w:rPr>
          <w:rStyle w:val="longtext"/>
          <w:b/>
        </w:rPr>
        <w:t xml:space="preserve">odobrava UT u sklopu odobravanja dokumentacije </w:t>
      </w:r>
      <w:r w:rsidR="002601ED" w:rsidRPr="007D6235">
        <w:rPr>
          <w:rStyle w:val="longtext"/>
          <w:b/>
        </w:rPr>
        <w:t xml:space="preserve">predmetnog </w:t>
      </w:r>
      <w:r w:rsidRPr="007D6235">
        <w:rPr>
          <w:rStyle w:val="longtext"/>
          <w:b/>
        </w:rPr>
        <w:t>postupka dodjele.</w:t>
      </w:r>
      <w:r w:rsidR="00CF71DC" w:rsidRPr="007D6235">
        <w:rPr>
          <w:rStyle w:val="longtext"/>
        </w:rPr>
        <w:t xml:space="preserve"> </w:t>
      </w:r>
      <w:r w:rsidR="00CF71DC" w:rsidRPr="007D6235">
        <w:rPr>
          <w:rStyle w:val="longtext"/>
          <w:b/>
        </w:rPr>
        <w:t>Pri tome, nadležna tijela ne mogu spajati faze postupka dodjele na način koji bi bio u suprotnosti s njihovim nadležnostima utvrđenima u Sporazumima.</w:t>
      </w:r>
    </w:p>
    <w:p w14:paraId="4EC65CAE" w14:textId="77777777" w:rsidR="0015187B" w:rsidRPr="007D6235" w:rsidRDefault="0015187B" w:rsidP="00D848AF">
      <w:pPr>
        <w:jc w:val="both"/>
        <w:rPr>
          <w:rStyle w:val="longtext"/>
        </w:rPr>
      </w:pPr>
    </w:p>
    <w:p w14:paraId="2ADE566E" w14:textId="77777777" w:rsidR="00CF61FA" w:rsidRPr="007D6235" w:rsidRDefault="00CF61FA" w:rsidP="005F54F5">
      <w:pPr>
        <w:jc w:val="both"/>
      </w:pPr>
      <w:r w:rsidRPr="007D6235">
        <w:lastRenderedPageBreak/>
        <w:t>Na t</w:t>
      </w:r>
      <w:r w:rsidR="00364FE9" w:rsidRPr="007D6235">
        <w:t>emelj</w:t>
      </w:r>
      <w:r w:rsidRPr="007D6235">
        <w:t>u</w:t>
      </w:r>
      <w:r w:rsidR="00364FE9" w:rsidRPr="007D6235">
        <w:t xml:space="preserve"> utvrđenog redoslijeda provođenja pojedinih faza postupka dodjele, faze </w:t>
      </w:r>
      <w:r w:rsidR="005F54F5" w:rsidRPr="007D6235">
        <w:t xml:space="preserve">pojedinog </w:t>
      </w:r>
      <w:r w:rsidR="00364FE9" w:rsidRPr="007D6235">
        <w:t xml:space="preserve">postupka dodjele se provode na način da </w:t>
      </w:r>
      <w:r w:rsidR="005F54F5" w:rsidRPr="007D6235">
        <w:t>pojedina faza za svaki pojedin</w:t>
      </w:r>
      <w:r w:rsidR="00366B5D" w:rsidRPr="007D6235">
        <w:t>i</w:t>
      </w:r>
      <w:r w:rsidR="005F54F5" w:rsidRPr="007D6235">
        <w:t xml:space="preserve"> projektni prijedlog </w:t>
      </w:r>
      <w:r w:rsidR="005F54F5" w:rsidRPr="007D6235">
        <w:rPr>
          <w:i/>
        </w:rPr>
        <w:t>može</w:t>
      </w:r>
      <w:r w:rsidR="005F54F5" w:rsidRPr="007D6235">
        <w:t xml:space="preserve"> započeti dok je prethodna faza još u tijeku, međutim, </w:t>
      </w:r>
      <w:r w:rsidR="005F54F5" w:rsidRPr="007D6235">
        <w:rPr>
          <w:i/>
        </w:rPr>
        <w:t>ne može</w:t>
      </w:r>
      <w:r w:rsidR="005F54F5" w:rsidRPr="007D6235">
        <w:t xml:space="preserve"> završiti prije njezina </w:t>
      </w:r>
      <w:r w:rsidRPr="007D6235">
        <w:t>dovršetka</w:t>
      </w:r>
      <w:r w:rsidR="005F54F5" w:rsidRPr="007D6235">
        <w:t xml:space="preserve">. </w:t>
      </w:r>
    </w:p>
    <w:p w14:paraId="2EA67DEC" w14:textId="77777777" w:rsidR="00CF61FA" w:rsidRPr="007D6235" w:rsidRDefault="00CF61FA" w:rsidP="005F54F5">
      <w:pPr>
        <w:jc w:val="both"/>
      </w:pPr>
    </w:p>
    <w:p w14:paraId="443996E8" w14:textId="77777777" w:rsidR="005F54F5" w:rsidRPr="007D6235" w:rsidRDefault="005F54F5" w:rsidP="005F54F5">
      <w:pPr>
        <w:jc w:val="both"/>
      </w:pPr>
      <w:r w:rsidRPr="007D6235">
        <w:t xml:space="preserve">S obzirom na utvrđeni redoslijed provođenja pojedinih faza postupka dodjele, projektni </w:t>
      </w:r>
      <w:r w:rsidR="00AE3757" w:rsidRPr="007D6235">
        <w:t>prij</w:t>
      </w:r>
      <w:r w:rsidRPr="007D6235">
        <w:t>edlog koji ni</w:t>
      </w:r>
      <w:r w:rsidR="00692AF8" w:rsidRPr="007D6235">
        <w:t>je uspješno proš</w:t>
      </w:r>
      <w:r w:rsidRPr="007D6235">
        <w:t>ao jednu fazu postupka dodjele, ne može se uputiti u daljnje faze postupka dodjele.</w:t>
      </w:r>
    </w:p>
    <w:p w14:paraId="705F29C1" w14:textId="77777777" w:rsidR="005F54F5" w:rsidRPr="007D6235" w:rsidRDefault="005F54F5" w:rsidP="005F54F5">
      <w:pPr>
        <w:jc w:val="both"/>
      </w:pPr>
    </w:p>
    <w:p w14:paraId="0DD1CB66" w14:textId="77777777" w:rsidR="00841136" w:rsidRPr="007D6235" w:rsidRDefault="00957741" w:rsidP="00573ADD">
      <w:pPr>
        <w:jc w:val="both"/>
      </w:pPr>
      <w:r w:rsidRPr="007D6235">
        <w:rPr>
          <w:rStyle w:val="longtext"/>
        </w:rPr>
        <w:t xml:space="preserve">Prilikom podnošenja </w:t>
      </w:r>
      <w:r w:rsidR="00A84230" w:rsidRPr="007D6235">
        <w:rPr>
          <w:rStyle w:val="hps"/>
        </w:rPr>
        <w:t xml:space="preserve">projektnih prijedloga u sustav eFondovi </w:t>
      </w:r>
      <w:r w:rsidR="00970D1D" w:rsidRPr="007D6235">
        <w:rPr>
          <w:rStyle w:val="hps"/>
        </w:rPr>
        <w:t xml:space="preserve">svakom projektnom prijedlogu dodjeljuje se jedinstveni identifikator, </w:t>
      </w:r>
      <w:r w:rsidR="00970D1D" w:rsidRPr="007D6235">
        <w:rPr>
          <w:rStyle w:val="hps"/>
          <w:i/>
        </w:rPr>
        <w:t>kod</w:t>
      </w:r>
      <w:r w:rsidR="00970D1D" w:rsidRPr="007D6235">
        <w:rPr>
          <w:rStyle w:val="hps"/>
        </w:rPr>
        <w:t xml:space="preserve"> projekta. </w:t>
      </w:r>
      <w:r w:rsidR="003938E3" w:rsidRPr="007D6235">
        <w:rPr>
          <w:rStyle w:val="hps"/>
        </w:rPr>
        <w:t>U</w:t>
      </w:r>
      <w:r w:rsidR="00AA48A0" w:rsidRPr="007D6235">
        <w:rPr>
          <w:rStyle w:val="hps"/>
        </w:rPr>
        <w:t xml:space="preserve"> fazi adminis</w:t>
      </w:r>
      <w:r w:rsidR="00573ADD" w:rsidRPr="007D6235">
        <w:rPr>
          <w:rStyle w:val="hps"/>
        </w:rPr>
        <w:t xml:space="preserve">trativne provjere </w:t>
      </w:r>
      <w:r w:rsidR="0024418D" w:rsidRPr="007D6235">
        <w:rPr>
          <w:rStyle w:val="hps"/>
        </w:rPr>
        <w:t xml:space="preserve">i provjere prihvatljivosti prijavitelja i partnera </w:t>
      </w:r>
      <w:r w:rsidR="00573ADD" w:rsidRPr="007D6235">
        <w:rPr>
          <w:rStyle w:val="hps"/>
        </w:rPr>
        <w:t>ispunjava se O</w:t>
      </w:r>
      <w:r w:rsidR="00AA48A0" w:rsidRPr="007D6235">
        <w:rPr>
          <w:rStyle w:val="hps"/>
        </w:rPr>
        <w:t>brazac za admin</w:t>
      </w:r>
      <w:r w:rsidR="00D27C74" w:rsidRPr="007D6235">
        <w:rPr>
          <w:rStyle w:val="hps"/>
        </w:rPr>
        <w:t>istrativnu provjeru (Prilog 1</w:t>
      </w:r>
      <w:r w:rsidR="003E57B2" w:rsidRPr="007D6235">
        <w:rPr>
          <w:rStyle w:val="hps"/>
        </w:rPr>
        <w:t>0</w:t>
      </w:r>
      <w:r w:rsidR="00D27C74" w:rsidRPr="007D6235">
        <w:rPr>
          <w:rStyle w:val="hps"/>
        </w:rPr>
        <w:t>)</w:t>
      </w:r>
      <w:r w:rsidR="00573ADD" w:rsidRPr="007D6235">
        <w:rPr>
          <w:rStyle w:val="hps"/>
        </w:rPr>
        <w:t xml:space="preserve"> </w:t>
      </w:r>
      <w:r w:rsidR="0024418D" w:rsidRPr="007D6235">
        <w:rPr>
          <w:rStyle w:val="hps"/>
        </w:rPr>
        <w:t xml:space="preserve">i </w:t>
      </w:r>
      <w:r w:rsidR="00573ADD" w:rsidRPr="007D6235">
        <w:rPr>
          <w:rStyle w:val="hps"/>
        </w:rPr>
        <w:t>K</w:t>
      </w:r>
      <w:r w:rsidR="00AA48A0" w:rsidRPr="007D6235">
        <w:rPr>
          <w:rStyle w:val="hps"/>
        </w:rPr>
        <w:t xml:space="preserve">ontrolna lista za provjeru </w:t>
      </w:r>
      <w:r w:rsidR="006F591A" w:rsidRPr="007D6235">
        <w:rPr>
          <w:rStyle w:val="hps"/>
        </w:rPr>
        <w:t xml:space="preserve">prihvatljivosti </w:t>
      </w:r>
      <w:r w:rsidR="00CC30CA" w:rsidRPr="007D6235">
        <w:rPr>
          <w:rStyle w:val="hps"/>
        </w:rPr>
        <w:t>prijavitelja i, ako je primjenjivo, partnera</w:t>
      </w:r>
      <w:r w:rsidR="006F591A" w:rsidRPr="007D6235">
        <w:rPr>
          <w:rStyle w:val="hps"/>
        </w:rPr>
        <w:t xml:space="preserve"> </w:t>
      </w:r>
      <w:r w:rsidR="00D27C74" w:rsidRPr="007D6235">
        <w:rPr>
          <w:rStyle w:val="hps"/>
        </w:rPr>
        <w:t>(Prilog 1</w:t>
      </w:r>
      <w:r w:rsidR="003E57B2" w:rsidRPr="007D6235">
        <w:rPr>
          <w:rStyle w:val="hps"/>
        </w:rPr>
        <w:t>1</w:t>
      </w:r>
      <w:r w:rsidR="00CC30CA" w:rsidRPr="007D6235">
        <w:rPr>
          <w:rStyle w:val="hps"/>
        </w:rPr>
        <w:t>A</w:t>
      </w:r>
      <w:r w:rsidR="00D27C74" w:rsidRPr="007D6235">
        <w:rPr>
          <w:rStyle w:val="hps"/>
        </w:rPr>
        <w:t>)</w:t>
      </w:r>
      <w:r w:rsidR="003938E3" w:rsidRPr="007D6235">
        <w:rPr>
          <w:rStyle w:val="hps"/>
        </w:rPr>
        <w:t>.</w:t>
      </w:r>
      <w:r w:rsidR="00CC30CA" w:rsidRPr="007D6235">
        <w:rPr>
          <w:rStyle w:val="hps"/>
        </w:rPr>
        <w:t xml:space="preserve"> U fazi provjere prihvatljivosti projekta i aktivnosti</w:t>
      </w:r>
      <w:r w:rsidR="0024418D" w:rsidRPr="007D6235">
        <w:rPr>
          <w:rStyle w:val="hps"/>
        </w:rPr>
        <w:t xml:space="preserve"> te ocjene kvalitete</w:t>
      </w:r>
      <w:r w:rsidR="00CC30CA" w:rsidRPr="007D6235">
        <w:rPr>
          <w:rStyle w:val="hps"/>
        </w:rPr>
        <w:t>, ispunjava se Kontrolna lista za provjeru projekta i aktivnosti (Prilog 1</w:t>
      </w:r>
      <w:r w:rsidR="003E57B2" w:rsidRPr="007D6235">
        <w:rPr>
          <w:rStyle w:val="hps"/>
        </w:rPr>
        <w:t>1</w:t>
      </w:r>
      <w:r w:rsidR="00CC30CA" w:rsidRPr="007D6235">
        <w:rPr>
          <w:rStyle w:val="hps"/>
        </w:rPr>
        <w:t>B)</w:t>
      </w:r>
      <w:r w:rsidR="00573ADD" w:rsidRPr="007D6235">
        <w:rPr>
          <w:rStyle w:val="hps"/>
        </w:rPr>
        <w:t xml:space="preserve"> </w:t>
      </w:r>
      <w:r w:rsidR="0024418D" w:rsidRPr="007D6235">
        <w:rPr>
          <w:rStyle w:val="hps"/>
        </w:rPr>
        <w:t xml:space="preserve">i </w:t>
      </w:r>
      <w:r w:rsidR="00573ADD" w:rsidRPr="007D6235">
        <w:rPr>
          <w:rStyle w:val="hps"/>
        </w:rPr>
        <w:t>O</w:t>
      </w:r>
      <w:r w:rsidR="00AA48A0" w:rsidRPr="007D6235">
        <w:rPr>
          <w:rStyle w:val="hps"/>
        </w:rPr>
        <w:t>brazac za ocjenjivanje kvalitete (Prilog 1</w:t>
      </w:r>
      <w:r w:rsidR="003E57B2" w:rsidRPr="007D6235">
        <w:rPr>
          <w:rStyle w:val="hps"/>
        </w:rPr>
        <w:t>4</w:t>
      </w:r>
      <w:r w:rsidR="00556116" w:rsidRPr="007D6235">
        <w:rPr>
          <w:rStyle w:val="hps"/>
        </w:rPr>
        <w:t xml:space="preserve">, prilagođen svakom pojedinom </w:t>
      </w:r>
      <w:r w:rsidR="001A69F3" w:rsidRPr="007D6235">
        <w:rPr>
          <w:rStyle w:val="hps"/>
        </w:rPr>
        <w:t>postupku dodjele</w:t>
      </w:r>
      <w:r w:rsidR="00AA48A0" w:rsidRPr="007D6235">
        <w:rPr>
          <w:rStyle w:val="hps"/>
        </w:rPr>
        <w:t xml:space="preserve">), Izvješće o ocjenjivanju kvalitete s rezultatima za svaki pojedini </w:t>
      </w:r>
      <w:r w:rsidR="00556116" w:rsidRPr="007D6235">
        <w:rPr>
          <w:rStyle w:val="hps"/>
        </w:rPr>
        <w:t xml:space="preserve">projektni </w:t>
      </w:r>
      <w:r w:rsidR="00AA48A0" w:rsidRPr="007D6235">
        <w:rPr>
          <w:rStyle w:val="hps"/>
        </w:rPr>
        <w:t>prijedlog (Prilog 1</w:t>
      </w:r>
      <w:r w:rsidR="003E57B2" w:rsidRPr="007D6235">
        <w:rPr>
          <w:rStyle w:val="hps"/>
        </w:rPr>
        <w:t>5</w:t>
      </w:r>
      <w:r w:rsidR="00AA48A0" w:rsidRPr="007D6235">
        <w:rPr>
          <w:rStyle w:val="hps"/>
        </w:rPr>
        <w:t>) te se sastavlja Zapisnik sa sjednice OOP-a (Prilog 1</w:t>
      </w:r>
      <w:r w:rsidR="003E57B2" w:rsidRPr="007D6235">
        <w:rPr>
          <w:rStyle w:val="hps"/>
        </w:rPr>
        <w:t>3</w:t>
      </w:r>
      <w:r w:rsidR="00AA48A0" w:rsidRPr="007D6235">
        <w:rPr>
          <w:rStyle w:val="hps"/>
        </w:rPr>
        <w:t>).</w:t>
      </w:r>
      <w:r w:rsidR="00640022" w:rsidRPr="007D6235">
        <w:rPr>
          <w:rStyle w:val="FootnoteReference"/>
        </w:rPr>
        <w:footnoteReference w:id="13"/>
      </w:r>
      <w:r w:rsidR="00573ADD" w:rsidRPr="007D6235">
        <w:rPr>
          <w:rStyle w:val="hps"/>
        </w:rPr>
        <w:t xml:space="preserve"> U fazi provjere prihvatljivosti izdataka ispunjava se Kon</w:t>
      </w:r>
      <w:r w:rsidR="00573ADD" w:rsidRPr="007D6235">
        <w:t>trolna lista za provjeru prihvatljivosti izdataka (</w:t>
      </w:r>
      <w:r w:rsidR="00466851" w:rsidRPr="007D6235">
        <w:t>P</w:t>
      </w:r>
      <w:r w:rsidR="00573ADD" w:rsidRPr="007D6235">
        <w:t>rilog 1</w:t>
      </w:r>
      <w:r w:rsidR="003E57B2" w:rsidRPr="007D6235">
        <w:t>2</w:t>
      </w:r>
      <w:r w:rsidR="00573ADD" w:rsidRPr="007D6235">
        <w:t xml:space="preserve">). </w:t>
      </w:r>
    </w:p>
    <w:p w14:paraId="4474CC50" w14:textId="77777777" w:rsidR="00573ADD" w:rsidRPr="007D6235" w:rsidRDefault="00E27AF2" w:rsidP="00573ADD">
      <w:pPr>
        <w:jc w:val="both"/>
        <w:rPr>
          <w:rStyle w:val="hps"/>
        </w:rPr>
      </w:pPr>
      <w:r w:rsidRPr="007D6235">
        <w:rPr>
          <w:b/>
        </w:rPr>
        <w:t>Navedeni obrasci koji se popunjavaju i potpisuju tijekom provedbe faza u postupcima dodjele, čuvaju se u ori</w:t>
      </w:r>
      <w:r w:rsidR="00F22394" w:rsidRPr="007D6235">
        <w:rPr>
          <w:b/>
        </w:rPr>
        <w:t>ginalu (papir</w:t>
      </w:r>
      <w:r w:rsidRPr="007D6235">
        <w:rPr>
          <w:b/>
        </w:rPr>
        <w:t>n</w:t>
      </w:r>
      <w:r w:rsidR="00F22394" w:rsidRPr="007D6235">
        <w:rPr>
          <w:b/>
        </w:rPr>
        <w:t>a</w:t>
      </w:r>
      <w:r w:rsidRPr="007D6235">
        <w:rPr>
          <w:b/>
        </w:rPr>
        <w:t>ti potpisani dokument) kao i skenirani (pdf ili sličan format).</w:t>
      </w:r>
    </w:p>
    <w:p w14:paraId="4FCF051C" w14:textId="77777777" w:rsidR="00D848AF" w:rsidRPr="007D6235" w:rsidRDefault="00D848AF" w:rsidP="00D848AF">
      <w:pPr>
        <w:pStyle w:val="NormalWeb"/>
        <w:spacing w:before="0" w:beforeAutospacing="0" w:after="0" w:afterAutospacing="0"/>
        <w:jc w:val="both"/>
        <w:rPr>
          <w:rStyle w:val="hps"/>
        </w:rPr>
      </w:pPr>
    </w:p>
    <w:p w14:paraId="5403DA2A" w14:textId="77777777" w:rsidR="007B5A28" w:rsidRPr="007D6235" w:rsidRDefault="007B5A28" w:rsidP="00D848AF">
      <w:pPr>
        <w:pStyle w:val="NormalWeb"/>
        <w:spacing w:before="0" w:beforeAutospacing="0" w:after="0" w:afterAutospacing="0"/>
        <w:jc w:val="both"/>
      </w:pPr>
      <w:r w:rsidRPr="007D6235">
        <w:rPr>
          <w:rStyle w:val="hps"/>
        </w:rPr>
        <w:t>Odluka o financiranju</w:t>
      </w:r>
      <w:r w:rsidR="00641559" w:rsidRPr="007D6235">
        <w:rPr>
          <w:rStyle w:val="FootnoteReference"/>
        </w:rPr>
        <w:footnoteReference w:id="14"/>
      </w:r>
      <w:r w:rsidRPr="007D6235">
        <w:rPr>
          <w:rStyle w:val="longtext"/>
        </w:rPr>
        <w:t xml:space="preserve"> </w:t>
      </w:r>
      <w:r w:rsidRPr="007D6235">
        <w:rPr>
          <w:rStyle w:val="hps"/>
        </w:rPr>
        <w:t>sadržava</w:t>
      </w:r>
      <w:r w:rsidRPr="007D6235">
        <w:rPr>
          <w:rStyle w:val="longtext"/>
        </w:rPr>
        <w:t xml:space="preserve"> </w:t>
      </w:r>
      <w:r w:rsidRPr="007D6235">
        <w:rPr>
          <w:rStyle w:val="hps"/>
        </w:rPr>
        <w:t>sljedeće</w:t>
      </w:r>
      <w:r w:rsidRPr="007D6235">
        <w:rPr>
          <w:rStyle w:val="longtext"/>
        </w:rPr>
        <w:t xml:space="preserve"> </w:t>
      </w:r>
      <w:r w:rsidRPr="007D6235">
        <w:rPr>
          <w:rStyle w:val="hps"/>
        </w:rPr>
        <w:t>podatke</w:t>
      </w:r>
      <w:r w:rsidRPr="007D6235">
        <w:rPr>
          <w:rStyle w:val="longtext"/>
        </w:rPr>
        <w:t>:</w:t>
      </w:r>
    </w:p>
    <w:p w14:paraId="32D552AD" w14:textId="77777777" w:rsidR="007B5A28" w:rsidRPr="007D6235" w:rsidRDefault="007B5A28" w:rsidP="007B5A28">
      <w:pPr>
        <w:pStyle w:val="NormalWeb"/>
        <w:numPr>
          <w:ilvl w:val="0"/>
          <w:numId w:val="11"/>
        </w:numPr>
        <w:spacing w:before="0" w:beforeAutospacing="0" w:after="0" w:afterAutospacing="0"/>
        <w:ind w:left="1134" w:firstLine="0"/>
        <w:jc w:val="both"/>
        <w:rPr>
          <w:rStyle w:val="longtext"/>
        </w:rPr>
      </w:pPr>
      <w:r w:rsidRPr="007D6235">
        <w:rPr>
          <w:rStyle w:val="hps"/>
        </w:rPr>
        <w:t>pravni temelj</w:t>
      </w:r>
      <w:r w:rsidRPr="007D6235">
        <w:rPr>
          <w:rStyle w:val="longtext"/>
        </w:rPr>
        <w:t xml:space="preserve"> </w:t>
      </w:r>
      <w:r w:rsidRPr="007D6235">
        <w:rPr>
          <w:rStyle w:val="hps"/>
        </w:rPr>
        <w:t>za njezino donošenje</w:t>
      </w:r>
      <w:r w:rsidRPr="007D6235">
        <w:rPr>
          <w:rStyle w:val="longtext"/>
        </w:rPr>
        <w:t>;</w:t>
      </w:r>
    </w:p>
    <w:p w14:paraId="3CD19362" w14:textId="77777777" w:rsidR="007B5A28" w:rsidRPr="007D6235" w:rsidRDefault="007B5A28" w:rsidP="007B5A28">
      <w:pPr>
        <w:pStyle w:val="NormalWeb"/>
        <w:numPr>
          <w:ilvl w:val="0"/>
          <w:numId w:val="10"/>
        </w:numPr>
        <w:spacing w:before="0" w:beforeAutospacing="0" w:after="0" w:afterAutospacing="0"/>
        <w:ind w:left="1134" w:firstLine="0"/>
        <w:jc w:val="both"/>
        <w:rPr>
          <w:rStyle w:val="hps"/>
        </w:rPr>
      </w:pPr>
      <w:r w:rsidRPr="007D6235">
        <w:rPr>
          <w:rStyle w:val="hps"/>
        </w:rPr>
        <w:t>ime / naziv</w:t>
      </w:r>
      <w:r w:rsidRPr="007D6235">
        <w:rPr>
          <w:rStyle w:val="longtext"/>
        </w:rPr>
        <w:t xml:space="preserve">, </w:t>
      </w:r>
      <w:r w:rsidRPr="007D6235">
        <w:rPr>
          <w:rStyle w:val="hps"/>
        </w:rPr>
        <w:t>adresu i</w:t>
      </w:r>
      <w:r w:rsidRPr="007D6235">
        <w:rPr>
          <w:rStyle w:val="longtext"/>
        </w:rPr>
        <w:t xml:space="preserve"> </w:t>
      </w:r>
      <w:r w:rsidRPr="007D6235">
        <w:rPr>
          <w:rStyle w:val="hps"/>
        </w:rPr>
        <w:t>OIB</w:t>
      </w:r>
      <w:r w:rsidRPr="007D6235">
        <w:rPr>
          <w:rStyle w:val="longtext"/>
        </w:rPr>
        <w:t xml:space="preserve"> </w:t>
      </w:r>
      <w:r w:rsidRPr="007D6235">
        <w:rPr>
          <w:rStyle w:val="hps"/>
        </w:rPr>
        <w:t>prijavitelja, i, ako je primjenjivo, partnera;</w:t>
      </w:r>
    </w:p>
    <w:p w14:paraId="4F0FFCF4" w14:textId="77777777" w:rsidR="007B5A28" w:rsidRPr="007D6235" w:rsidRDefault="007B5A28" w:rsidP="007B5A28">
      <w:pPr>
        <w:pStyle w:val="NormalWeb"/>
        <w:numPr>
          <w:ilvl w:val="0"/>
          <w:numId w:val="10"/>
        </w:numPr>
        <w:spacing w:before="0" w:beforeAutospacing="0" w:after="0" w:afterAutospacing="0"/>
        <w:ind w:left="1134" w:firstLine="0"/>
        <w:jc w:val="both"/>
        <w:rPr>
          <w:rStyle w:val="longtext"/>
        </w:rPr>
      </w:pPr>
      <w:r w:rsidRPr="007D6235">
        <w:rPr>
          <w:rStyle w:val="hps"/>
        </w:rPr>
        <w:t>naziv i</w:t>
      </w:r>
      <w:r w:rsidRPr="007D6235">
        <w:rPr>
          <w:rStyle w:val="longtext"/>
        </w:rPr>
        <w:t xml:space="preserve"> </w:t>
      </w:r>
      <w:r w:rsidRPr="007D6235">
        <w:rPr>
          <w:rStyle w:val="hps"/>
        </w:rPr>
        <w:t>referentni broj projekta/projekata</w:t>
      </w:r>
      <w:r w:rsidRPr="007D6235">
        <w:rPr>
          <w:rStyle w:val="longtext"/>
        </w:rPr>
        <w:t>;</w:t>
      </w:r>
    </w:p>
    <w:p w14:paraId="656A22C1" w14:textId="77777777" w:rsidR="00BA1972" w:rsidRPr="00F37B62" w:rsidRDefault="00BA1972" w:rsidP="00BA1972">
      <w:pPr>
        <w:pStyle w:val="NormalWeb"/>
        <w:numPr>
          <w:ilvl w:val="0"/>
          <w:numId w:val="10"/>
        </w:numPr>
        <w:spacing w:before="0" w:beforeAutospacing="0" w:after="0" w:afterAutospacing="0"/>
        <w:ind w:left="1418" w:hanging="284"/>
        <w:jc w:val="both"/>
        <w:rPr>
          <w:rStyle w:val="hps"/>
        </w:rPr>
      </w:pPr>
      <w:r w:rsidRPr="00F37B62">
        <w:rPr>
          <w:rStyle w:val="hps"/>
        </w:rPr>
        <w:t>najviši</w:t>
      </w:r>
      <w:r w:rsidRPr="00F37B62">
        <w:rPr>
          <w:rStyle w:val="longtext"/>
        </w:rPr>
        <w:t xml:space="preserve"> </w:t>
      </w:r>
      <w:r w:rsidRPr="00F37B62">
        <w:rPr>
          <w:rStyle w:val="hps"/>
        </w:rPr>
        <w:t>iznos sredstava za financiranje</w:t>
      </w:r>
      <w:r w:rsidRPr="00F37B62">
        <w:rPr>
          <w:rStyle w:val="longtext"/>
        </w:rPr>
        <w:t xml:space="preserve"> prihvatljivih</w:t>
      </w:r>
      <w:r w:rsidRPr="00F37B62">
        <w:rPr>
          <w:rStyle w:val="hps"/>
        </w:rPr>
        <w:t xml:space="preserve"> izdataka projekta</w:t>
      </w:r>
      <w:r w:rsidRPr="00F37B62">
        <w:rPr>
          <w:rStyle w:val="longtext"/>
        </w:rPr>
        <w:t xml:space="preserve"> </w:t>
      </w:r>
      <w:r w:rsidRPr="00F37B62">
        <w:rPr>
          <w:rStyle w:val="hps"/>
        </w:rPr>
        <w:t>i iznos prihvatljivih izdataka projekta,</w:t>
      </w:r>
    </w:p>
    <w:p w14:paraId="33C4390E" w14:textId="1851DD29" w:rsidR="00BA1972" w:rsidRPr="00F37B62" w:rsidRDefault="00BA1972" w:rsidP="00BA1972">
      <w:pPr>
        <w:pStyle w:val="NormalWeb"/>
        <w:numPr>
          <w:ilvl w:val="0"/>
          <w:numId w:val="10"/>
        </w:numPr>
        <w:spacing w:before="0" w:beforeAutospacing="0" w:after="0" w:afterAutospacing="0"/>
        <w:ind w:left="1418" w:hanging="284"/>
        <w:jc w:val="both"/>
        <w:rPr>
          <w:rStyle w:val="hps"/>
        </w:rPr>
      </w:pPr>
      <w:bookmarkStart w:id="21" w:name="_Hlk55982774"/>
      <w:r w:rsidRPr="00F37B62">
        <w:rPr>
          <w:rStyle w:val="hps"/>
        </w:rPr>
        <w:t>stopa</w:t>
      </w:r>
      <w:r w:rsidRPr="00F37B62">
        <w:rPr>
          <w:rStyle w:val="longtext"/>
        </w:rPr>
        <w:t xml:space="preserve"> </w:t>
      </w:r>
      <w:r w:rsidRPr="00F37B62">
        <w:rPr>
          <w:rStyle w:val="hps"/>
        </w:rPr>
        <w:t>sufinanciranja</w:t>
      </w:r>
      <w:r w:rsidR="00BF51C7">
        <w:rPr>
          <w:rStyle w:val="FootnoteReference"/>
        </w:rPr>
        <w:footnoteReference w:id="15"/>
      </w:r>
      <w:r w:rsidRPr="00F37B62">
        <w:rPr>
          <w:rStyle w:val="hps"/>
        </w:rPr>
        <w:t xml:space="preserve"> (intenzitet potpore)</w:t>
      </w:r>
      <w:r>
        <w:rPr>
          <w:rStyle w:val="hps"/>
        </w:rPr>
        <w:t xml:space="preserve"> na sedam decimala</w:t>
      </w:r>
      <w:r w:rsidRPr="00F37B62">
        <w:rPr>
          <w:rStyle w:val="hps"/>
        </w:rPr>
        <w:t xml:space="preserve">, </w:t>
      </w:r>
      <w:r>
        <w:rPr>
          <w:rStyle w:val="hps"/>
        </w:rPr>
        <w:t xml:space="preserve">uz </w:t>
      </w:r>
      <w:r w:rsidRPr="00F37B62">
        <w:rPr>
          <w:rStyle w:val="hps"/>
        </w:rPr>
        <w:t xml:space="preserve">napomenu </w:t>
      </w:r>
      <w:bookmarkEnd w:id="21"/>
      <w:r w:rsidRPr="00F37B62">
        <w:rPr>
          <w:rStyle w:val="hps"/>
        </w:rPr>
        <w:t xml:space="preserve">kako je stopa sufinanciranja informativnog karaktera te kako se iznos za plaćanje po pojedinom zahtjevu za nadoknadom sredstava/završnom zahtjevu za nadoknadom sredstava utvrđuje primjenom točnog omjera između najvišeg iznosa bespovratnih sredstava utvrđenih Ugovorom i ukupnog iznosa prihvatljivih izdataka </w:t>
      </w:r>
      <w:r>
        <w:rPr>
          <w:rStyle w:val="hps"/>
        </w:rPr>
        <w:t>navede</w:t>
      </w:r>
      <w:r w:rsidRPr="00F37B62">
        <w:rPr>
          <w:rStyle w:val="hps"/>
        </w:rPr>
        <w:t>nog u izvorima financiranja proračuna Ugovora, i to, ako je primjenjivo, po pojedinoj financijskoj kategoriji proračuna Ugovora, a u odnosu na iznos provjerenih prihvatljivih izdataka, odobrenih u svakom zahtjevu za nadoknad</w:t>
      </w:r>
      <w:r>
        <w:rPr>
          <w:rStyle w:val="hps"/>
        </w:rPr>
        <w:t>om</w:t>
      </w:r>
      <w:r w:rsidRPr="00F37B62">
        <w:rPr>
          <w:rStyle w:val="hps"/>
        </w:rPr>
        <w:t xml:space="preserve"> sredstava ili završnom zahtjevu za nadoknad</w:t>
      </w:r>
      <w:r>
        <w:rPr>
          <w:rStyle w:val="hps"/>
        </w:rPr>
        <w:t>om</w:t>
      </w:r>
      <w:r w:rsidRPr="00F37B62">
        <w:rPr>
          <w:rStyle w:val="hps"/>
        </w:rPr>
        <w:t xml:space="preserve"> sredstava</w:t>
      </w:r>
      <w:r>
        <w:rPr>
          <w:rStyle w:val="FootnoteReference"/>
        </w:rPr>
        <w:footnoteReference w:id="16"/>
      </w:r>
      <w:r w:rsidRPr="00F37B62">
        <w:rPr>
          <w:rStyle w:val="hps"/>
        </w:rPr>
        <w:t>;</w:t>
      </w:r>
    </w:p>
    <w:p w14:paraId="3367FB20" w14:textId="547AF579" w:rsidR="007B5A28" w:rsidRPr="007D6235" w:rsidRDefault="007B5A28" w:rsidP="00A541BE">
      <w:pPr>
        <w:pStyle w:val="NormalWeb"/>
        <w:spacing w:before="0" w:beforeAutospacing="0" w:after="0" w:afterAutospacing="0"/>
        <w:ind w:left="1418"/>
        <w:jc w:val="both"/>
        <w:rPr>
          <w:rStyle w:val="hps"/>
        </w:rPr>
      </w:pPr>
    </w:p>
    <w:p w14:paraId="3719D657" w14:textId="77777777" w:rsidR="007B5A28" w:rsidRPr="007D6235" w:rsidRDefault="007B5A28" w:rsidP="007B5A28">
      <w:pPr>
        <w:pStyle w:val="NormalWeb"/>
        <w:numPr>
          <w:ilvl w:val="0"/>
          <w:numId w:val="10"/>
        </w:numPr>
        <w:spacing w:before="0" w:beforeAutospacing="0" w:after="0" w:afterAutospacing="0"/>
        <w:ind w:left="1418" w:hanging="284"/>
        <w:jc w:val="both"/>
        <w:rPr>
          <w:rStyle w:val="longtext"/>
        </w:rPr>
      </w:pPr>
      <w:r w:rsidRPr="007D6235">
        <w:rPr>
          <w:rStyle w:val="hps"/>
        </w:rPr>
        <w:lastRenderedPageBreak/>
        <w:t>tehničke</w:t>
      </w:r>
      <w:r w:rsidRPr="007D6235">
        <w:rPr>
          <w:rStyle w:val="longtext"/>
        </w:rPr>
        <w:t xml:space="preserve"> </w:t>
      </w:r>
      <w:r w:rsidRPr="007D6235">
        <w:rPr>
          <w:rStyle w:val="hps"/>
        </w:rPr>
        <w:t>podatke o</w:t>
      </w:r>
      <w:r w:rsidRPr="007D6235">
        <w:rPr>
          <w:rStyle w:val="longtext"/>
        </w:rPr>
        <w:t xml:space="preserve"> </w:t>
      </w:r>
      <w:r w:rsidRPr="007D6235">
        <w:rPr>
          <w:rStyle w:val="hps"/>
        </w:rPr>
        <w:t>klasifikacijama Državne riznice</w:t>
      </w:r>
      <w:r w:rsidRPr="007D6235">
        <w:rPr>
          <w:rStyle w:val="longtext"/>
        </w:rPr>
        <w:t xml:space="preserve"> </w:t>
      </w:r>
      <w:r w:rsidRPr="007D6235">
        <w:rPr>
          <w:rStyle w:val="hps"/>
        </w:rPr>
        <w:t>i kodovima</w:t>
      </w:r>
      <w:r w:rsidRPr="007D6235">
        <w:rPr>
          <w:rStyle w:val="longtext"/>
        </w:rPr>
        <w:t xml:space="preserve"> </w:t>
      </w:r>
      <w:r w:rsidRPr="007D6235">
        <w:rPr>
          <w:rStyle w:val="hps"/>
        </w:rPr>
        <w:t>alokacija (osim u slučaju dodjele sredstava iz prioritetne osi tehničke pomoći)</w:t>
      </w:r>
      <w:r w:rsidRPr="007D6235">
        <w:rPr>
          <w:rStyle w:val="longtext"/>
        </w:rPr>
        <w:t>;</w:t>
      </w:r>
    </w:p>
    <w:p w14:paraId="754087AB" w14:textId="77777777" w:rsidR="007B5A28" w:rsidRPr="007D6235" w:rsidRDefault="007B5A28" w:rsidP="007B5A28">
      <w:pPr>
        <w:pStyle w:val="NormalWeb"/>
        <w:numPr>
          <w:ilvl w:val="0"/>
          <w:numId w:val="10"/>
        </w:numPr>
        <w:spacing w:before="0" w:beforeAutospacing="0" w:after="0" w:afterAutospacing="0"/>
        <w:ind w:left="1418" w:hanging="284"/>
        <w:jc w:val="both"/>
        <w:rPr>
          <w:rStyle w:val="longtext"/>
        </w:rPr>
      </w:pPr>
      <w:r w:rsidRPr="007D6235">
        <w:rPr>
          <w:rStyle w:val="hps"/>
        </w:rPr>
        <w:t>ako je primjenjivo, druge elemente koji se odnose na financiranje (primjerice, u odnosu na državne potpore)</w:t>
      </w:r>
      <w:r w:rsidRPr="007D6235">
        <w:rPr>
          <w:rStyle w:val="longtext"/>
        </w:rPr>
        <w:t>;</w:t>
      </w:r>
    </w:p>
    <w:p w14:paraId="47A19093" w14:textId="77777777" w:rsidR="007B5A28" w:rsidRPr="007D6235" w:rsidRDefault="007B5A28" w:rsidP="007B5A28">
      <w:pPr>
        <w:pStyle w:val="NormalWeb"/>
        <w:numPr>
          <w:ilvl w:val="0"/>
          <w:numId w:val="10"/>
        </w:numPr>
        <w:spacing w:before="0" w:beforeAutospacing="0" w:after="0" w:afterAutospacing="0"/>
        <w:ind w:left="1134" w:firstLine="0"/>
        <w:jc w:val="both"/>
        <w:rPr>
          <w:rStyle w:val="longtext"/>
        </w:rPr>
      </w:pPr>
      <w:r w:rsidRPr="007D6235">
        <w:rPr>
          <w:rStyle w:val="hps"/>
        </w:rPr>
        <w:t>po potrebi i druge</w:t>
      </w:r>
      <w:r w:rsidRPr="007D6235">
        <w:rPr>
          <w:rStyle w:val="longtext"/>
        </w:rPr>
        <w:t xml:space="preserve"> </w:t>
      </w:r>
      <w:r w:rsidRPr="007D6235">
        <w:rPr>
          <w:rStyle w:val="hps"/>
        </w:rPr>
        <w:t>uvjete i podatke (neobavezno)</w:t>
      </w:r>
      <w:r w:rsidRPr="007D6235">
        <w:rPr>
          <w:rStyle w:val="longtext"/>
        </w:rPr>
        <w:t>.</w:t>
      </w:r>
    </w:p>
    <w:p w14:paraId="1C342F25" w14:textId="77777777" w:rsidR="007B5A28" w:rsidRPr="007D6235" w:rsidRDefault="007B5A28" w:rsidP="00092405">
      <w:pPr>
        <w:ind w:left="360"/>
        <w:jc w:val="both"/>
        <w:rPr>
          <w:rStyle w:val="longtext"/>
        </w:rPr>
      </w:pPr>
    </w:p>
    <w:p w14:paraId="19016CD2" w14:textId="77777777" w:rsidR="0043126F" w:rsidRPr="007D6235" w:rsidRDefault="002B319F" w:rsidP="00092405">
      <w:pPr>
        <w:jc w:val="both"/>
        <w:rPr>
          <w:rStyle w:val="hps"/>
        </w:rPr>
      </w:pPr>
      <w:r w:rsidRPr="007D6235">
        <w:rPr>
          <w:rStyle w:val="hps"/>
        </w:rPr>
        <w:t>U</w:t>
      </w:r>
      <w:r w:rsidR="003938E3" w:rsidRPr="007D6235">
        <w:rPr>
          <w:rStyle w:val="hps"/>
        </w:rPr>
        <w:t xml:space="preserve"> skladu s </w:t>
      </w:r>
      <w:r w:rsidR="00D848AF" w:rsidRPr="007D6235">
        <w:rPr>
          <w:rStyle w:val="hps"/>
        </w:rPr>
        <w:t xml:space="preserve">odredbama </w:t>
      </w:r>
      <w:r w:rsidR="00D848AF" w:rsidRPr="007D6235">
        <w:t xml:space="preserve">Sporazuma </w:t>
      </w:r>
      <w:r w:rsidRPr="007D6235">
        <w:t>(</w:t>
      </w:r>
      <w:r w:rsidR="00D848AF" w:rsidRPr="007D6235">
        <w:t xml:space="preserve">iz članka 6. stavka 2. Uredbe) </w:t>
      </w:r>
      <w:r w:rsidRPr="007D6235">
        <w:t>o</w:t>
      </w:r>
      <w:r w:rsidR="00D848AF" w:rsidRPr="007D6235">
        <w:t xml:space="preserve"> </w:t>
      </w:r>
      <w:r w:rsidR="00D848AF" w:rsidRPr="007D6235">
        <w:rPr>
          <w:rStyle w:val="hps"/>
        </w:rPr>
        <w:t>nadležnost</w:t>
      </w:r>
      <w:r w:rsidRPr="007D6235">
        <w:rPr>
          <w:rStyle w:val="hps"/>
        </w:rPr>
        <w:t>i</w:t>
      </w:r>
      <w:r w:rsidR="00D848AF" w:rsidRPr="007D6235">
        <w:rPr>
          <w:rStyle w:val="hps"/>
        </w:rPr>
        <w:t xml:space="preserve"> za pojedinu fazu postupka dodjele</w:t>
      </w:r>
      <w:r w:rsidRPr="007D6235">
        <w:rPr>
          <w:rStyle w:val="hps"/>
        </w:rPr>
        <w:t xml:space="preserve">, PT-ovi </w:t>
      </w:r>
      <w:r w:rsidR="0043126F" w:rsidRPr="007D6235">
        <w:rPr>
          <w:rStyle w:val="hps"/>
        </w:rPr>
        <w:t>definira</w:t>
      </w:r>
      <w:r w:rsidR="00BC377E" w:rsidRPr="007D6235">
        <w:rPr>
          <w:rStyle w:val="hps"/>
        </w:rPr>
        <w:t xml:space="preserve">ju </w:t>
      </w:r>
      <w:r w:rsidR="0043126F" w:rsidRPr="007D6235">
        <w:rPr>
          <w:rStyle w:val="hps"/>
        </w:rPr>
        <w:t>načine postupanja</w:t>
      </w:r>
      <w:r w:rsidR="00A61FF2" w:rsidRPr="007D6235">
        <w:rPr>
          <w:rStyle w:val="hps"/>
        </w:rPr>
        <w:t>,</w:t>
      </w:r>
      <w:r w:rsidR="000B44C6" w:rsidRPr="007D6235">
        <w:rPr>
          <w:rStyle w:val="hps"/>
        </w:rPr>
        <w:t xml:space="preserve"> </w:t>
      </w:r>
      <w:r w:rsidR="003938E3" w:rsidRPr="007D6235">
        <w:rPr>
          <w:rStyle w:val="hps"/>
        </w:rPr>
        <w:t xml:space="preserve">i, ako je primjenjivo, u slučajevima kada pojedino tijelo preuzima postupak u određenoj fazi od drugog tijela, </w:t>
      </w:r>
      <w:r w:rsidR="005208C1" w:rsidRPr="007D6235">
        <w:rPr>
          <w:rStyle w:val="hps"/>
        </w:rPr>
        <w:t xml:space="preserve">načine </w:t>
      </w:r>
      <w:r w:rsidR="0043126F" w:rsidRPr="007D6235">
        <w:rPr>
          <w:rStyle w:val="hps"/>
        </w:rPr>
        <w:t>prijenos</w:t>
      </w:r>
      <w:r w:rsidR="00A61FF2" w:rsidRPr="007D6235">
        <w:rPr>
          <w:rStyle w:val="hps"/>
        </w:rPr>
        <w:t>a</w:t>
      </w:r>
      <w:r w:rsidR="0043126F" w:rsidRPr="007D6235">
        <w:rPr>
          <w:rStyle w:val="hps"/>
        </w:rPr>
        <w:t xml:space="preserve"> </w:t>
      </w:r>
      <w:r w:rsidR="000B44C6" w:rsidRPr="007D6235">
        <w:rPr>
          <w:rStyle w:val="hps"/>
        </w:rPr>
        <w:t xml:space="preserve">dokumentacije </w:t>
      </w:r>
      <w:r w:rsidR="003938E3" w:rsidRPr="007D6235">
        <w:rPr>
          <w:rStyle w:val="hps"/>
        </w:rPr>
        <w:t>te</w:t>
      </w:r>
      <w:r w:rsidR="0043126F" w:rsidRPr="007D6235">
        <w:rPr>
          <w:rStyle w:val="hps"/>
        </w:rPr>
        <w:t xml:space="preserve"> </w:t>
      </w:r>
      <w:r w:rsidR="005208C1" w:rsidRPr="007D6235">
        <w:rPr>
          <w:rStyle w:val="hps"/>
        </w:rPr>
        <w:t xml:space="preserve">po potrebi </w:t>
      </w:r>
      <w:r w:rsidR="0043126F" w:rsidRPr="007D6235">
        <w:rPr>
          <w:rStyle w:val="hps"/>
        </w:rPr>
        <w:t>rokove za provođenje</w:t>
      </w:r>
      <w:r w:rsidR="0043126F" w:rsidRPr="007D6235">
        <w:rPr>
          <w:rStyle w:val="longtext"/>
        </w:rPr>
        <w:t xml:space="preserve"> </w:t>
      </w:r>
      <w:r w:rsidR="003303C1" w:rsidRPr="007D6235">
        <w:rPr>
          <w:rStyle w:val="hps"/>
        </w:rPr>
        <w:t xml:space="preserve">svake faze </w:t>
      </w:r>
      <w:r w:rsidR="00BC377E" w:rsidRPr="007D6235">
        <w:rPr>
          <w:rStyle w:val="hps"/>
        </w:rPr>
        <w:t xml:space="preserve">postupka dodjele </w:t>
      </w:r>
      <w:r w:rsidR="003303C1" w:rsidRPr="007D6235">
        <w:rPr>
          <w:rStyle w:val="hps"/>
        </w:rPr>
        <w:t xml:space="preserve">u </w:t>
      </w:r>
      <w:r w:rsidR="00BC377E" w:rsidRPr="007D6235">
        <w:rPr>
          <w:rStyle w:val="hps"/>
        </w:rPr>
        <w:t xml:space="preserve">svojim </w:t>
      </w:r>
      <w:r w:rsidR="003303C1" w:rsidRPr="007D6235">
        <w:rPr>
          <w:rStyle w:val="hps"/>
        </w:rPr>
        <w:t>Priručnicima o postupanju.</w:t>
      </w:r>
    </w:p>
    <w:p w14:paraId="66B8679D" w14:textId="77777777" w:rsidR="00D8536A" w:rsidRPr="007D6235" w:rsidRDefault="00D8536A" w:rsidP="00092405">
      <w:pPr>
        <w:jc w:val="both"/>
        <w:rPr>
          <w:rStyle w:val="hps"/>
        </w:rPr>
      </w:pPr>
    </w:p>
    <w:p w14:paraId="4B6BDC22" w14:textId="1459C912" w:rsidR="000B018A" w:rsidRPr="007D6235" w:rsidRDefault="0097142A" w:rsidP="00092405">
      <w:pPr>
        <w:jc w:val="both"/>
      </w:pPr>
      <w:r w:rsidRPr="007D6235">
        <w:t>U</w:t>
      </w:r>
      <w:r w:rsidR="00686151" w:rsidRPr="007D6235">
        <w:t xml:space="preserve"> svrhu zaštite</w:t>
      </w:r>
      <w:r w:rsidR="0043126F" w:rsidRPr="007D6235">
        <w:t xml:space="preserve"> </w:t>
      </w:r>
      <w:r w:rsidR="00632C0A" w:rsidRPr="007D6235">
        <w:t>povjerljivosti</w:t>
      </w:r>
      <w:r w:rsidR="0043126F" w:rsidRPr="007D6235">
        <w:t xml:space="preserve"> podataka</w:t>
      </w:r>
      <w:r w:rsidR="00632C0A" w:rsidRPr="007D6235">
        <w:t>, osiguravanja nepristranosti</w:t>
      </w:r>
      <w:r w:rsidR="0043126F" w:rsidRPr="007D6235">
        <w:t xml:space="preserve"> </w:t>
      </w:r>
      <w:r w:rsidR="00686151" w:rsidRPr="007D6235">
        <w:t>i</w:t>
      </w:r>
      <w:r w:rsidR="0043126F" w:rsidRPr="007D6235">
        <w:t xml:space="preserve"> </w:t>
      </w:r>
      <w:r w:rsidR="000B44C6" w:rsidRPr="007D6235">
        <w:t>sprječavanja</w:t>
      </w:r>
      <w:r w:rsidR="0043126F" w:rsidRPr="007D6235">
        <w:t xml:space="preserve"> sukob</w:t>
      </w:r>
      <w:r w:rsidR="00686151" w:rsidRPr="007D6235">
        <w:t>a</w:t>
      </w:r>
      <w:r w:rsidR="0043126F" w:rsidRPr="007D6235">
        <w:t xml:space="preserve"> interesa, osobe </w:t>
      </w:r>
      <w:r w:rsidR="006B2B5F">
        <w:t xml:space="preserve">koje provode </w:t>
      </w:r>
      <w:r w:rsidR="0043126F" w:rsidRPr="007D6235">
        <w:t>bilo koj</w:t>
      </w:r>
      <w:r w:rsidR="006B2B5F">
        <w:t>u</w:t>
      </w:r>
      <w:r w:rsidR="0043126F" w:rsidRPr="007D6235">
        <w:t xml:space="preserve"> od </w:t>
      </w:r>
      <w:r w:rsidR="006B2B5F">
        <w:t>(pod)</w:t>
      </w:r>
      <w:r w:rsidR="0043126F" w:rsidRPr="007D6235">
        <w:t xml:space="preserve">faza </w:t>
      </w:r>
      <w:r w:rsidR="006169B5" w:rsidRPr="007D6235">
        <w:t>dodjele</w:t>
      </w:r>
      <w:r w:rsidR="003B3B70" w:rsidRPr="007D6235">
        <w:t>,</w:t>
      </w:r>
      <w:r w:rsidR="006B2B5F">
        <w:t xml:space="preserve"> bez obzira na to jesu li članovi OOP-a ili Povjerenstva za provjeru prihvatljivosti ili ne, uključujući i osobe koje kontroliraju i odobravaju njihov rad (ako potpisuju obrasce u  okviru dodjele)</w:t>
      </w:r>
      <w:r w:rsidR="003B3B70" w:rsidRPr="007D6235">
        <w:t>,</w:t>
      </w:r>
      <w:r w:rsidR="007D2C48" w:rsidRPr="007D6235">
        <w:t xml:space="preserve"> </w:t>
      </w:r>
      <w:r w:rsidR="0043126F" w:rsidRPr="007D6235">
        <w:t xml:space="preserve">potpisuju Izjavu o povjerljivosti, nepristranosti i </w:t>
      </w:r>
      <w:r w:rsidR="00686151" w:rsidRPr="007D6235">
        <w:t xml:space="preserve">nepostojanju </w:t>
      </w:r>
      <w:r w:rsidR="0043126F" w:rsidRPr="007D6235">
        <w:t>sukoba interesa</w:t>
      </w:r>
      <w:r w:rsidR="00662E9F" w:rsidRPr="007D6235">
        <w:t xml:space="preserve">, prema </w:t>
      </w:r>
      <w:r w:rsidR="005208C1" w:rsidRPr="007D6235">
        <w:t xml:space="preserve">ispunjenom </w:t>
      </w:r>
      <w:r w:rsidR="001A483D" w:rsidRPr="007D6235">
        <w:t xml:space="preserve">obrascu iz Priloga </w:t>
      </w:r>
      <w:r w:rsidR="00DA77C9" w:rsidRPr="007D6235">
        <w:t>0</w:t>
      </w:r>
      <w:r w:rsidR="00DA77C9">
        <w:t>9</w:t>
      </w:r>
      <w:r w:rsidR="003B3B70" w:rsidRPr="007D6235">
        <w:t xml:space="preserve">, dok osobe koje sudjeluju u radu, a nemaju utjecaj na odlučivanje potpisuju Izjavu o povjerljivosti i nepristranosti prema ispunjenom obrascu iz Priloga </w:t>
      </w:r>
      <w:r w:rsidR="00DA77C9" w:rsidRPr="007D6235">
        <w:t>0</w:t>
      </w:r>
      <w:r w:rsidR="00DA77C9">
        <w:t>7</w:t>
      </w:r>
      <w:r w:rsidR="003B3B70" w:rsidRPr="007D6235">
        <w:t>.</w:t>
      </w:r>
    </w:p>
    <w:p w14:paraId="03E8E5FD" w14:textId="77777777" w:rsidR="000B018A" w:rsidRPr="007D6235" w:rsidRDefault="000B018A" w:rsidP="00092405">
      <w:pPr>
        <w:jc w:val="both"/>
        <w:rPr>
          <w:rStyle w:val="hps"/>
        </w:rPr>
      </w:pPr>
    </w:p>
    <w:p w14:paraId="18CBC207" w14:textId="5C55024F" w:rsidR="0043126F" w:rsidRPr="007D6235" w:rsidRDefault="003B3B70" w:rsidP="00767602">
      <w:pPr>
        <w:jc w:val="both"/>
        <w:rPr>
          <w:rStyle w:val="longtext"/>
        </w:rPr>
      </w:pPr>
      <w:r w:rsidRPr="007D6235">
        <w:rPr>
          <w:rStyle w:val="longtext"/>
        </w:rPr>
        <w:t xml:space="preserve">Izjave </w:t>
      </w:r>
      <w:r w:rsidR="0043126F" w:rsidRPr="007D6235">
        <w:rPr>
          <w:rStyle w:val="longtext"/>
        </w:rPr>
        <w:t xml:space="preserve">se </w:t>
      </w:r>
      <w:r w:rsidRPr="007D6235">
        <w:rPr>
          <w:rStyle w:val="longtext"/>
        </w:rPr>
        <w:t>potpisuju</w:t>
      </w:r>
      <w:r w:rsidR="0043126F" w:rsidRPr="007D6235">
        <w:rPr>
          <w:rStyle w:val="longtext"/>
        </w:rPr>
        <w:t xml:space="preserve"> </w:t>
      </w:r>
      <w:r w:rsidR="000B018A" w:rsidRPr="007D6235">
        <w:rPr>
          <w:rStyle w:val="longtext"/>
        </w:rPr>
        <w:t>tijekom</w:t>
      </w:r>
      <w:r w:rsidR="000B44C6" w:rsidRPr="007D6235">
        <w:rPr>
          <w:rStyle w:val="longtext"/>
        </w:rPr>
        <w:t xml:space="preserve"> prvog uvida</w:t>
      </w:r>
      <w:r w:rsidR="0043126F" w:rsidRPr="007D6235">
        <w:rPr>
          <w:rStyle w:val="longtext"/>
        </w:rPr>
        <w:t xml:space="preserve"> u popis p</w:t>
      </w:r>
      <w:r w:rsidR="000B018A" w:rsidRPr="007D6235">
        <w:rPr>
          <w:rStyle w:val="longtext"/>
        </w:rPr>
        <w:t xml:space="preserve">ristiglih projektnih prijedloga, a u modalitetu trajnog poziva tijekom prvog uvida u svaki </w:t>
      </w:r>
      <w:r w:rsidR="005208C1" w:rsidRPr="007D6235">
        <w:rPr>
          <w:rStyle w:val="longtext"/>
        </w:rPr>
        <w:t xml:space="preserve">novi </w:t>
      </w:r>
      <w:r w:rsidR="000B018A" w:rsidRPr="007D6235">
        <w:rPr>
          <w:rStyle w:val="longtext"/>
        </w:rPr>
        <w:t>popis pristiglih projektnih prijedloga.</w:t>
      </w:r>
      <w:r w:rsidR="00485475" w:rsidRPr="007D6235">
        <w:rPr>
          <w:rStyle w:val="longtext"/>
        </w:rPr>
        <w:t xml:space="preserve"> </w:t>
      </w:r>
      <w:r w:rsidR="009464C3" w:rsidRPr="007D6235">
        <w:rPr>
          <w:rStyle w:val="longtext"/>
        </w:rPr>
        <w:t>Nakon što je utvrđeno da za to ne postoje zapreke</w:t>
      </w:r>
      <w:r w:rsidR="00485475" w:rsidRPr="007D6235">
        <w:rPr>
          <w:rStyle w:val="longtext"/>
        </w:rPr>
        <w:t>, osobama uključenim u provedbu bilo koje od faza dodjele u sustavu eFondov</w:t>
      </w:r>
      <w:r w:rsidR="009464C3" w:rsidRPr="007D6235">
        <w:rPr>
          <w:rStyle w:val="longtext"/>
        </w:rPr>
        <w:t>i</w:t>
      </w:r>
      <w:r w:rsidR="00485475" w:rsidRPr="007D6235">
        <w:rPr>
          <w:rStyle w:val="longtext"/>
        </w:rPr>
        <w:t xml:space="preserve"> nadležni PT </w:t>
      </w:r>
      <w:r w:rsidR="00BC14CD" w:rsidRPr="007D6235">
        <w:rPr>
          <w:rStyle w:val="longtext"/>
        </w:rPr>
        <w:t xml:space="preserve">istovremeno će </w:t>
      </w:r>
      <w:r w:rsidR="00485475" w:rsidRPr="007D6235">
        <w:rPr>
          <w:rStyle w:val="longtext"/>
        </w:rPr>
        <w:t>omogućit</w:t>
      </w:r>
      <w:r w:rsidR="00CE48D3">
        <w:rPr>
          <w:rStyle w:val="longtext"/>
        </w:rPr>
        <w:t>i</w:t>
      </w:r>
      <w:r w:rsidR="00485475" w:rsidRPr="007D6235">
        <w:rPr>
          <w:rStyle w:val="longtext"/>
        </w:rPr>
        <w:t xml:space="preserve"> uvid u projektne prijedloge i pripadajuća pristigla pojašnjenja prijavitelja, ako je primjenjivo.</w:t>
      </w:r>
    </w:p>
    <w:p w14:paraId="1CB36FA6" w14:textId="77777777" w:rsidR="00767602" w:rsidRPr="007D6235" w:rsidRDefault="00767602" w:rsidP="00767602">
      <w:pPr>
        <w:jc w:val="both"/>
        <w:rPr>
          <w:rStyle w:val="longtext"/>
        </w:rPr>
      </w:pPr>
    </w:p>
    <w:p w14:paraId="2ACEEA14" w14:textId="77777777" w:rsidR="00FD4880" w:rsidRPr="007D6235" w:rsidRDefault="009C789D" w:rsidP="00A46359">
      <w:pPr>
        <w:pStyle w:val="ListParagraph"/>
        <w:ind w:left="284" w:hanging="284"/>
        <w:jc w:val="both"/>
        <w:outlineLvl w:val="2"/>
        <w:rPr>
          <w:rStyle w:val="hps"/>
          <w:b/>
        </w:rPr>
      </w:pPr>
      <w:bookmarkStart w:id="22" w:name="_Toc508721628"/>
      <w:r w:rsidRPr="007D6235">
        <w:rPr>
          <w:rStyle w:val="hps"/>
          <w:b/>
        </w:rPr>
        <w:t xml:space="preserve">7.1.5 </w:t>
      </w:r>
      <w:r w:rsidR="00FD4880" w:rsidRPr="007D6235">
        <w:rPr>
          <w:rStyle w:val="hps"/>
          <w:b/>
        </w:rPr>
        <w:t>ODLUČIVANJE O PRIGOVORIMA</w:t>
      </w:r>
      <w:bookmarkEnd w:id="22"/>
    </w:p>
    <w:p w14:paraId="5EF6D2A3" w14:textId="77777777" w:rsidR="00A028D3" w:rsidRPr="007D6235" w:rsidRDefault="00A028D3" w:rsidP="00767602">
      <w:pPr>
        <w:contextualSpacing/>
        <w:jc w:val="both"/>
      </w:pPr>
    </w:p>
    <w:p w14:paraId="3DFB9B18" w14:textId="2720F6C5" w:rsidR="001A41AC" w:rsidRPr="007D6235" w:rsidRDefault="001A41AC" w:rsidP="001A41AC">
      <w:pPr>
        <w:spacing w:after="160" w:line="259" w:lineRule="auto"/>
        <w:jc w:val="both"/>
        <w:rPr>
          <w:rFonts w:eastAsia="Calibri"/>
        </w:rPr>
      </w:pPr>
      <w:r w:rsidRPr="007D6235">
        <w:rPr>
          <w:rFonts w:eastAsia="Calibri"/>
        </w:rPr>
        <w:t>Prijavitelj koji smatra da su postupanjem PT-a i/ili UT-a u postupku dodjele bespovratnih sredstava i postupku pred-odabira (kao neobavezne pred-faze postupka dodjele bespovratnih sredstava) povrijeđena njegova prava ili pravni interesi, može radi zaštite</w:t>
      </w:r>
      <w:r w:rsidR="00974035">
        <w:rPr>
          <w:rFonts w:eastAsia="Calibri"/>
        </w:rPr>
        <w:t xml:space="preserve"> svojih prava ili pravnih interesa</w:t>
      </w:r>
      <w:r w:rsidRPr="007D6235">
        <w:rPr>
          <w:rFonts w:eastAsia="Calibri"/>
        </w:rPr>
        <w:t>, izjaviti prigovor zbog:</w:t>
      </w:r>
    </w:p>
    <w:p w14:paraId="7879C66D" w14:textId="77777777" w:rsidR="001A41AC" w:rsidRPr="007D6235" w:rsidRDefault="001A41AC" w:rsidP="000A70CC">
      <w:pPr>
        <w:numPr>
          <w:ilvl w:val="0"/>
          <w:numId w:val="46"/>
        </w:numPr>
        <w:spacing w:after="120" w:line="259" w:lineRule="auto"/>
        <w:contextualSpacing/>
        <w:jc w:val="both"/>
        <w:rPr>
          <w:rFonts w:eastAsia="Calibri"/>
        </w:rPr>
      </w:pPr>
      <w:r w:rsidRPr="007D6235">
        <w:rPr>
          <w:rFonts w:eastAsia="Calibri"/>
        </w:rPr>
        <w:t>povrede načela dodjele bespovratnih sredstava navedenih u poglavlju 1. ovog ZNP-a</w:t>
      </w:r>
    </w:p>
    <w:p w14:paraId="4075539E" w14:textId="0CDE3001" w:rsidR="006A69DD" w:rsidRPr="006A69DD" w:rsidRDefault="001A41AC" w:rsidP="006A69DD">
      <w:pPr>
        <w:numPr>
          <w:ilvl w:val="0"/>
          <w:numId w:val="46"/>
        </w:numPr>
        <w:spacing w:after="120" w:line="259" w:lineRule="auto"/>
        <w:contextualSpacing/>
        <w:jc w:val="both"/>
        <w:rPr>
          <w:rFonts w:eastAsia="Calibri"/>
        </w:rPr>
      </w:pPr>
      <w:r w:rsidRPr="007D6235">
        <w:rPr>
          <w:rFonts w:eastAsia="Calibri"/>
        </w:rPr>
        <w:t>povrede postupka opisanog u dokumentaciji postupka dodjele bespovratnih sredstava.</w:t>
      </w:r>
    </w:p>
    <w:p w14:paraId="7198F2E8" w14:textId="77777777" w:rsidR="006A69DD" w:rsidRPr="007D6235" w:rsidRDefault="006A69DD" w:rsidP="00A541BE">
      <w:pPr>
        <w:spacing w:after="120" w:line="259" w:lineRule="auto"/>
        <w:contextualSpacing/>
        <w:jc w:val="both"/>
        <w:rPr>
          <w:rFonts w:eastAsia="Calibri"/>
        </w:rPr>
      </w:pPr>
    </w:p>
    <w:p w14:paraId="6305F884" w14:textId="1F30B1F6" w:rsidR="001A41AC" w:rsidRPr="007D6235" w:rsidRDefault="001A41AC" w:rsidP="000758FC">
      <w:pPr>
        <w:spacing w:after="160" w:line="259" w:lineRule="auto"/>
        <w:jc w:val="both"/>
        <w:rPr>
          <w:rFonts w:eastAsia="Calibri"/>
        </w:rPr>
      </w:pPr>
      <w:r w:rsidRPr="007D6235">
        <w:rPr>
          <w:rFonts w:eastAsia="Calibri"/>
        </w:rPr>
        <w:t xml:space="preserve">Prigovor se izjavljuje čelniku UT-a, u roku </w:t>
      </w:r>
      <w:r w:rsidR="00974035">
        <w:rPr>
          <w:rFonts w:eastAsia="Calibri"/>
        </w:rPr>
        <w:t xml:space="preserve">od 15 </w:t>
      </w:r>
      <w:r w:rsidRPr="007D6235">
        <w:rPr>
          <w:rFonts w:eastAsia="Calibri"/>
        </w:rPr>
        <w:t xml:space="preserve"> dana od dana primitka obavijesti o statusu njegovog projektn</w:t>
      </w:r>
      <w:r w:rsidR="00C07A82" w:rsidRPr="007D6235">
        <w:rPr>
          <w:rFonts w:eastAsia="Calibri"/>
        </w:rPr>
        <w:t>og</w:t>
      </w:r>
      <w:r w:rsidR="003610DB" w:rsidRPr="007D6235">
        <w:rPr>
          <w:rFonts w:eastAsia="Calibri"/>
        </w:rPr>
        <w:t xml:space="preserve"> </w:t>
      </w:r>
      <w:r w:rsidRPr="007D6235">
        <w:rPr>
          <w:rFonts w:eastAsia="Calibri"/>
        </w:rPr>
        <w:t>prij</w:t>
      </w:r>
      <w:r w:rsidR="00C07A82" w:rsidRPr="007D6235">
        <w:rPr>
          <w:rFonts w:eastAsia="Calibri"/>
        </w:rPr>
        <w:t>edloga</w:t>
      </w:r>
      <w:r w:rsidRPr="007D6235">
        <w:rPr>
          <w:rFonts w:eastAsia="Calibri"/>
        </w:rPr>
        <w:t xml:space="preserve"> u pojedinoj fazi postupka</w:t>
      </w:r>
      <w:r w:rsidR="0009199E">
        <w:rPr>
          <w:rFonts w:eastAsia="Calibri"/>
        </w:rPr>
        <w:t>. Prigovor se može predati neposredno</w:t>
      </w:r>
      <w:r w:rsidRPr="007D6235">
        <w:rPr>
          <w:rFonts w:eastAsia="Calibri"/>
        </w:rPr>
        <w:t xml:space="preserve"> </w:t>
      </w:r>
      <w:bookmarkStart w:id="23" w:name="_Hlk52954169"/>
      <w:r w:rsidR="004D3CC1">
        <w:rPr>
          <w:rFonts w:eastAsia="Calibri"/>
        </w:rPr>
        <w:t>u pisanom obliku</w:t>
      </w:r>
      <w:r w:rsidRPr="007D6235">
        <w:rPr>
          <w:rFonts w:eastAsia="Calibri"/>
        </w:rPr>
        <w:t xml:space="preserve"> </w:t>
      </w:r>
      <w:r w:rsidR="00974035">
        <w:rPr>
          <w:rFonts w:eastAsia="Calibri"/>
        </w:rPr>
        <w:t>,</w:t>
      </w:r>
      <w:r w:rsidR="000758FC">
        <w:rPr>
          <w:rFonts w:eastAsia="Calibri"/>
        </w:rPr>
        <w:t xml:space="preserve"> poslati poštom, dostaviti</w:t>
      </w:r>
      <w:r w:rsidR="00974035">
        <w:rPr>
          <w:rFonts w:eastAsia="Calibri"/>
        </w:rPr>
        <w:t xml:space="preserve"> u obliku elektroničke </w:t>
      </w:r>
      <w:r w:rsidR="00711E83">
        <w:rPr>
          <w:rFonts w:eastAsia="Calibri"/>
        </w:rPr>
        <w:t>isprave izrađene sukladno zakonu ili usmeno izjaviti na zapisnik</w:t>
      </w:r>
      <w:r w:rsidR="0014251E" w:rsidRPr="007D6235">
        <w:rPr>
          <w:rFonts w:eastAsia="Calibri"/>
        </w:rPr>
        <w:t>.</w:t>
      </w:r>
      <w:r w:rsidR="000758FC" w:rsidRPr="000758FC">
        <w:t xml:space="preserve"> </w:t>
      </w:r>
    </w:p>
    <w:bookmarkEnd w:id="23"/>
    <w:p w14:paraId="771BD630" w14:textId="73265E93" w:rsidR="001A41AC" w:rsidRPr="007D6235" w:rsidRDefault="001A41AC" w:rsidP="001A41AC">
      <w:pPr>
        <w:spacing w:after="160" w:line="259" w:lineRule="auto"/>
        <w:jc w:val="both"/>
        <w:rPr>
          <w:rFonts w:eastAsia="Calibri"/>
        </w:rPr>
      </w:pPr>
      <w:r w:rsidRPr="007D6235">
        <w:rPr>
          <w:rFonts w:eastAsia="Calibri"/>
        </w:rPr>
        <w:t xml:space="preserve">Prigovor mora biti razumljiv i sadržavati sve što je potrebno da bi se po njemu moglo postupiti, osobito naziv tijela kojem se upućuje, </w:t>
      </w:r>
      <w:r w:rsidR="00D362C2">
        <w:rPr>
          <w:rFonts w:eastAsia="Calibri"/>
        </w:rPr>
        <w:t>na</w:t>
      </w:r>
      <w:r w:rsidR="008272DC">
        <w:rPr>
          <w:rFonts w:eastAsia="Calibri"/>
        </w:rPr>
        <w:t>znaku obavijesti na koju se podnosi</w:t>
      </w:r>
      <w:r w:rsidRPr="007D6235">
        <w:rPr>
          <w:rFonts w:eastAsia="Calibri"/>
        </w:rPr>
        <w:t>, naziv / ime i prezime te adresu prijavitelja, ime i prezime te adresu osobe ovlaštene za zastupanje ako je prijavitelj ima, naziv i referentni broj poziva, razloge prigovora, potpis prijavitelja ili osobe ovlaštene za zastupanje.</w:t>
      </w:r>
    </w:p>
    <w:p w14:paraId="01F4E168" w14:textId="77777777" w:rsidR="001A41AC" w:rsidRPr="007D6235" w:rsidRDefault="001A41AC" w:rsidP="001A41AC">
      <w:pPr>
        <w:spacing w:after="160" w:line="259" w:lineRule="auto"/>
        <w:jc w:val="both"/>
        <w:rPr>
          <w:rFonts w:eastAsia="Calibri"/>
        </w:rPr>
      </w:pPr>
      <w:r w:rsidRPr="007D6235">
        <w:rPr>
          <w:rFonts w:eastAsia="Calibri"/>
        </w:rPr>
        <w:lastRenderedPageBreak/>
        <w:t>Prigovoru mora biti priložena punomoć osobe ovlaštene za zastupanje ako je prijavitelj ima i dokumentacija kojom dokazuje navode iznijete u prigovoru.</w:t>
      </w:r>
      <w:r w:rsidR="005D3378" w:rsidRPr="007D6235">
        <w:rPr>
          <w:rFonts w:eastAsia="Calibri"/>
        </w:rPr>
        <w:t xml:space="preserve"> </w:t>
      </w:r>
    </w:p>
    <w:p w14:paraId="6AFD042B" w14:textId="41BAA69D" w:rsidR="001A41AC" w:rsidRPr="007D6235" w:rsidRDefault="001A41AC" w:rsidP="001A41AC">
      <w:pPr>
        <w:spacing w:after="160" w:line="259" w:lineRule="auto"/>
        <w:jc w:val="both"/>
        <w:rPr>
          <w:rFonts w:eastAsia="Calibri"/>
        </w:rPr>
      </w:pPr>
      <w:r w:rsidRPr="007D6235">
        <w:rPr>
          <w:rFonts w:eastAsia="Calibri"/>
        </w:rPr>
        <w:t>Kad prigovor sadržava kakav nedostatak koji onemogućuje postupanje po prigovoru, odnosno ako je nerazumljiv</w:t>
      </w:r>
      <w:r w:rsidR="007D1761">
        <w:rPr>
          <w:rFonts w:eastAsia="Calibri"/>
        </w:rPr>
        <w:t xml:space="preserve"> ili</w:t>
      </w:r>
      <w:r w:rsidRPr="007D6235">
        <w:rPr>
          <w:rFonts w:eastAsia="Calibri"/>
        </w:rPr>
        <w:t xml:space="preserve"> nepotpun, prijavitelja će se na to upozoriti i odredit će se rok u kojem je dužan otkloniti nedostatak, uz upozorenje na posljedice ako to ne učini.Ako se nedostaci ne otklone u zadanom roku, prigovor se neće uzeti u razmatranje, već će se rješenjem odbaciti. </w:t>
      </w:r>
      <w:bookmarkStart w:id="24" w:name="_Hlk52954368"/>
      <w:r w:rsidRPr="007D6235">
        <w:rPr>
          <w:rFonts w:eastAsia="Calibri"/>
        </w:rPr>
        <w:t xml:space="preserve">O zaprimljenom prigovoru pisanim putem obavijestit će se </w:t>
      </w:r>
      <w:r w:rsidR="00786EB0">
        <w:rPr>
          <w:rFonts w:eastAsia="Calibri"/>
        </w:rPr>
        <w:t xml:space="preserve">svi </w:t>
      </w:r>
      <w:r w:rsidRPr="007D6235">
        <w:rPr>
          <w:rFonts w:eastAsia="Calibri"/>
        </w:rPr>
        <w:t>PT</w:t>
      </w:r>
      <w:r w:rsidR="00786EB0">
        <w:rPr>
          <w:rFonts w:eastAsia="Calibri"/>
        </w:rPr>
        <w:t>-ovi</w:t>
      </w:r>
      <w:r w:rsidRPr="007D6235">
        <w:rPr>
          <w:rFonts w:eastAsia="Calibri"/>
        </w:rPr>
        <w:t xml:space="preserve"> koji  sudjel</w:t>
      </w:r>
      <w:r w:rsidR="00786EB0">
        <w:rPr>
          <w:rFonts w:eastAsia="Calibri"/>
        </w:rPr>
        <w:t>uju</w:t>
      </w:r>
      <w:r w:rsidRPr="007D6235">
        <w:rPr>
          <w:rFonts w:eastAsia="Calibri"/>
        </w:rPr>
        <w:t xml:space="preserve"> u provođenju postupka dodjele bespovratnih sredstava odnosno postupku pred-odabira. Od PT-a </w:t>
      </w:r>
      <w:r w:rsidR="00786EB0">
        <w:rPr>
          <w:rFonts w:eastAsia="Calibri"/>
        </w:rPr>
        <w:t xml:space="preserve">koji je sudjelovao u provođenju postupka dodjele bespovratnih sredstava odnosno postupku pred-odabira na koji se prigovor odnosi </w:t>
      </w:r>
      <w:r w:rsidRPr="007D6235">
        <w:rPr>
          <w:rFonts w:eastAsia="Calibri"/>
        </w:rPr>
        <w:t>zatražit</w:t>
      </w:r>
      <w:r w:rsidR="00786EB0">
        <w:rPr>
          <w:rFonts w:eastAsia="Calibri"/>
        </w:rPr>
        <w:t xml:space="preserve"> -će se</w:t>
      </w:r>
      <w:r w:rsidRPr="007D6235">
        <w:rPr>
          <w:rFonts w:eastAsia="Calibri"/>
        </w:rPr>
        <w:t xml:space="preserve"> očitovanje o navodima iz prigovora te, ako postoji potreba, i dodatna dokumentacija. PT je dužan zatraženo dostaviti u roku koji ne </w:t>
      </w:r>
      <w:r w:rsidR="00CD3355" w:rsidRPr="007D6235">
        <w:rPr>
          <w:rFonts w:eastAsia="Calibri"/>
        </w:rPr>
        <w:t>m</w:t>
      </w:r>
      <w:r w:rsidRPr="007D6235">
        <w:rPr>
          <w:rFonts w:eastAsia="Calibri"/>
        </w:rPr>
        <w:t xml:space="preserve">ože biti dulji od 5 radnih dana, dok u slučajevima jednostavnijih zahtjeva UT-a (kao npr. zahtjev za dostavljanjem dostavnice), rok ne može biti dulji </w:t>
      </w:r>
      <w:r w:rsidR="0002290E">
        <w:rPr>
          <w:rFonts w:eastAsia="Calibri"/>
        </w:rPr>
        <w:t>od</w:t>
      </w:r>
      <w:r w:rsidRPr="007D6235">
        <w:rPr>
          <w:rFonts w:eastAsia="Calibri"/>
        </w:rPr>
        <w:t xml:space="preserve"> 2 radna dana. O nemogućnosti postupanja u navedenom roku PT obavještava Komisiju za razmatranje prigovora. Također, neslužbeno očitovanje se može poslati Komisiji za razmatranje prigovora putem elektroničke pošte te naknadno službenim putem. Službeno očitovanj</w:t>
      </w:r>
      <w:r w:rsidR="00B33ABB" w:rsidRPr="007D6235">
        <w:rPr>
          <w:rFonts w:eastAsia="Calibri"/>
        </w:rPr>
        <w:t>e</w:t>
      </w:r>
      <w:r w:rsidRPr="007D6235">
        <w:rPr>
          <w:rFonts w:eastAsia="Calibri"/>
        </w:rPr>
        <w:t xml:space="preserve"> PT-a se dostavlja prije donošenja odluke o prigovoru, tj. odluka o prigovoru se ne može temeljiti na neslužbenom očitovanju PT-a.</w:t>
      </w:r>
    </w:p>
    <w:bookmarkEnd w:id="24"/>
    <w:p w14:paraId="0795DFFC" w14:textId="76A6A6A4" w:rsidR="001A41AC" w:rsidRDefault="001A41AC" w:rsidP="001A41AC">
      <w:pPr>
        <w:spacing w:after="160" w:line="259" w:lineRule="auto"/>
        <w:jc w:val="both"/>
        <w:rPr>
          <w:rFonts w:eastAsia="Calibri"/>
        </w:rPr>
      </w:pPr>
      <w:r w:rsidRPr="007D6235">
        <w:rPr>
          <w:rFonts w:eastAsia="Calibri"/>
        </w:rPr>
        <w:t xml:space="preserve">O prigovoru odlučuje čelnik UT-a rješenjem na temelju prijedloga Komisije za razmatranje prigovora (u nastavku teksta: Komisija), u roku 30 radnih dana od dana zaprimanja </w:t>
      </w:r>
      <w:r w:rsidR="003738D6">
        <w:rPr>
          <w:rFonts w:eastAsia="Calibri"/>
        </w:rPr>
        <w:t>potpune dokumentacije od nadležnog PT-a</w:t>
      </w:r>
      <w:r w:rsidRPr="007D6235">
        <w:rPr>
          <w:rFonts w:eastAsia="Calibri"/>
        </w:rPr>
        <w:t xml:space="preserve">. </w:t>
      </w:r>
      <w:r w:rsidR="00A17769" w:rsidRPr="00A17769">
        <w:rPr>
          <w:rFonts w:eastAsia="Calibri"/>
        </w:rPr>
        <w:t>Potpunom dokumentacijom smatra se dokumentacija koja je dostatna za donošenje rješenja o prigovoru.</w:t>
      </w:r>
      <w:r w:rsidR="00A17769">
        <w:rPr>
          <w:rFonts w:eastAsia="Calibri"/>
        </w:rPr>
        <w:t xml:space="preserve"> </w:t>
      </w:r>
      <w:r w:rsidRPr="007D6235">
        <w:rPr>
          <w:rFonts w:eastAsia="Calibri"/>
        </w:rPr>
        <w:t xml:space="preserve">Obrazac prijedloga </w:t>
      </w:r>
      <w:r w:rsidR="00466851" w:rsidRPr="007D6235">
        <w:rPr>
          <w:rFonts w:eastAsia="Calibri"/>
        </w:rPr>
        <w:t xml:space="preserve">odluke </w:t>
      </w:r>
      <w:r w:rsidRPr="007D6235">
        <w:rPr>
          <w:rFonts w:eastAsia="Calibri"/>
        </w:rPr>
        <w:t>Komisije za razmatranje prigovora sadržan je u Prilogu 1</w:t>
      </w:r>
      <w:r w:rsidR="003E57B2" w:rsidRPr="007D6235">
        <w:rPr>
          <w:rFonts w:eastAsia="Calibri"/>
        </w:rPr>
        <w:t>6</w:t>
      </w:r>
      <w:r w:rsidR="008272DC">
        <w:rPr>
          <w:rFonts w:eastAsia="Calibri"/>
        </w:rPr>
        <w:t xml:space="preserve"> ovog poglavlja ZNP-a</w:t>
      </w:r>
      <w:r w:rsidRPr="007D6235">
        <w:rPr>
          <w:rFonts w:eastAsia="Calibri"/>
        </w:rPr>
        <w:t>.</w:t>
      </w:r>
    </w:p>
    <w:p w14:paraId="697E0D3E" w14:textId="4F6A6A64" w:rsidR="004A4737" w:rsidRPr="007D6235" w:rsidRDefault="004A4737" w:rsidP="001A41AC">
      <w:pPr>
        <w:spacing w:after="160" w:line="259" w:lineRule="auto"/>
        <w:jc w:val="both"/>
        <w:rPr>
          <w:rFonts w:eastAsia="Calibri"/>
        </w:rPr>
      </w:pPr>
      <w:r>
        <w:rPr>
          <w:rFonts w:eastAsia="Calibri"/>
        </w:rPr>
        <w:t>R</w:t>
      </w:r>
      <w:r w:rsidRPr="004A4737">
        <w:rPr>
          <w:rFonts w:eastAsia="Calibri"/>
        </w:rPr>
        <w:t>ješenje čelnika U</w:t>
      </w:r>
      <w:r>
        <w:rPr>
          <w:rFonts w:eastAsia="Calibri"/>
        </w:rPr>
        <w:t>T-a</w:t>
      </w:r>
      <w:r w:rsidRPr="004A4737">
        <w:rPr>
          <w:rFonts w:eastAsia="Calibri"/>
        </w:rPr>
        <w:t xml:space="preserve"> kojim je odlučeno o prigovoru dostavlja </w:t>
      </w:r>
      <w:r>
        <w:rPr>
          <w:rFonts w:eastAsia="Calibri"/>
        </w:rPr>
        <w:t xml:space="preserve">se </w:t>
      </w:r>
      <w:r w:rsidRPr="004A4737">
        <w:rPr>
          <w:rFonts w:eastAsia="Calibri"/>
        </w:rPr>
        <w:t>podnositelju prigovora</w:t>
      </w:r>
      <w:r>
        <w:rPr>
          <w:rFonts w:eastAsia="Calibri"/>
        </w:rPr>
        <w:t xml:space="preserve"> (prijavitelju)</w:t>
      </w:r>
      <w:r w:rsidRPr="004A4737">
        <w:rPr>
          <w:rFonts w:eastAsia="Calibri"/>
        </w:rPr>
        <w:t>, P</w:t>
      </w:r>
      <w:r>
        <w:rPr>
          <w:rFonts w:eastAsia="Calibri"/>
        </w:rPr>
        <w:t>T-u</w:t>
      </w:r>
      <w:r w:rsidRPr="004A4737">
        <w:rPr>
          <w:rFonts w:eastAsia="Calibri"/>
        </w:rPr>
        <w:t xml:space="preserve"> koj</w:t>
      </w:r>
      <w:r w:rsidR="002F36D7">
        <w:rPr>
          <w:rFonts w:eastAsia="Calibri"/>
        </w:rPr>
        <w:t>i</w:t>
      </w:r>
      <w:r w:rsidRPr="004A4737">
        <w:rPr>
          <w:rFonts w:eastAsia="Calibri"/>
        </w:rPr>
        <w:t xml:space="preserve"> je sudjelovao u provođenju faze postupka na koji se prigovor odnosi, kao i svim nadležnim posredničkim tijelima u okviru konkretnog poziva</w:t>
      </w:r>
      <w:r>
        <w:rPr>
          <w:rFonts w:eastAsia="Calibri"/>
        </w:rPr>
        <w:t>.</w:t>
      </w:r>
    </w:p>
    <w:p w14:paraId="1BBE6B7D" w14:textId="77777777" w:rsidR="001A41AC" w:rsidRPr="007D6235" w:rsidRDefault="001A41AC" w:rsidP="001A41AC">
      <w:pPr>
        <w:spacing w:after="160" w:line="259" w:lineRule="auto"/>
        <w:jc w:val="both"/>
        <w:rPr>
          <w:rFonts w:eastAsia="Calibri"/>
        </w:rPr>
      </w:pPr>
      <w:r w:rsidRPr="007D6235">
        <w:rPr>
          <w:rFonts w:eastAsia="Calibri"/>
        </w:rPr>
        <w:t xml:space="preserve">Rješenje čelnika UT-a je izvršno te se može pokrenuti upravni spor pred nadležnim upravnim sudom u roku 30 dana od dana dostave rješenja. </w:t>
      </w:r>
    </w:p>
    <w:p w14:paraId="732E62F0" w14:textId="77777777" w:rsidR="001A41AC" w:rsidRPr="007D6235" w:rsidRDefault="001A41AC" w:rsidP="001A41AC">
      <w:pPr>
        <w:spacing w:after="160" w:line="259" w:lineRule="auto"/>
        <w:jc w:val="both"/>
        <w:rPr>
          <w:rFonts w:eastAsia="Calibri"/>
        </w:rPr>
      </w:pPr>
      <w:r w:rsidRPr="007D6235">
        <w:rPr>
          <w:rFonts w:eastAsia="Calibri"/>
        </w:rPr>
        <w:t>Komisiju osniva i imenuje članove čelnik UT-a odlukom. Komisija se sastoji od najmanje tri člana, predstavnika ustrojstvenih jedinica UT-a. Svaki član ima jedan glas. Komisija razmatra prigovore u vijeću od najmanje tri člana, pri čemu broj članova uvijek mora biti neparan.</w:t>
      </w:r>
    </w:p>
    <w:p w14:paraId="55968ACC" w14:textId="77777777" w:rsidR="001A41AC" w:rsidRPr="007D6235" w:rsidRDefault="001A41AC" w:rsidP="001A41AC">
      <w:pPr>
        <w:spacing w:after="160" w:line="259" w:lineRule="auto"/>
        <w:jc w:val="both"/>
        <w:rPr>
          <w:rFonts w:eastAsia="Calibri"/>
        </w:rPr>
      </w:pPr>
      <w:r w:rsidRPr="007D6235">
        <w:rPr>
          <w:rFonts w:eastAsia="Calibri"/>
        </w:rPr>
        <w:t>Članovi Komisije na prvoj sjednici potpisuju Izjavu o povjerljivosti, nepristranosti</w:t>
      </w:r>
      <w:r w:rsidR="00FD6B32" w:rsidRPr="007D6235">
        <w:rPr>
          <w:rFonts w:eastAsia="Calibri"/>
        </w:rPr>
        <w:t xml:space="preserve"> i nepostojanju sukoba interesa.</w:t>
      </w:r>
    </w:p>
    <w:p w14:paraId="0B578676" w14:textId="77777777" w:rsidR="001A41AC" w:rsidRPr="007D6235" w:rsidRDefault="001A41AC" w:rsidP="001A41AC">
      <w:pPr>
        <w:spacing w:after="160" w:line="259" w:lineRule="auto"/>
        <w:jc w:val="both"/>
        <w:rPr>
          <w:rFonts w:eastAsia="Calibri"/>
        </w:rPr>
      </w:pPr>
      <w:r w:rsidRPr="007D6235">
        <w:rPr>
          <w:rFonts w:eastAsia="Calibri"/>
        </w:rPr>
        <w:t>Svaka osoba koja sudjeluje u postupku dužna je bez odgode izvijestiti čelnika UT-a o razlozima izuzeća člana / zamjenika člana ako smatra da bi se njegovim sudjelovanjem u radu Komisije dovela u pitanje povjerljivost, nepristranost i nepostojanje sukoba interesa, a osobito:</w:t>
      </w:r>
    </w:p>
    <w:p w14:paraId="37CE01E2" w14:textId="7253E66C" w:rsidR="001A41AC" w:rsidRPr="007D6235" w:rsidRDefault="001A41AC" w:rsidP="000A70CC">
      <w:pPr>
        <w:numPr>
          <w:ilvl w:val="0"/>
          <w:numId w:val="47"/>
        </w:numPr>
        <w:spacing w:after="120" w:line="259" w:lineRule="auto"/>
        <w:contextualSpacing/>
        <w:jc w:val="both"/>
        <w:rPr>
          <w:rFonts w:eastAsia="Calibri"/>
        </w:rPr>
      </w:pPr>
      <w:r w:rsidRPr="007D6235">
        <w:rPr>
          <w:rFonts w:eastAsia="Calibri"/>
        </w:rPr>
        <w:t>ako je član / zamjenik člana s prijaviteljem (podnositeljem prigovora) ili osobom ovlaštenom za zastupanje prijavitelja (podnositelja prigovora) u bliskom osobnom odnosu i to srodnik po krvi u uspravnoj liniji, u pobočnoj liniji do četvrtog stupnja zaključno, bračni drug ili srodnik po tazbini d</w:t>
      </w:r>
      <w:r w:rsidR="0002290E">
        <w:rPr>
          <w:rFonts w:eastAsia="Calibri"/>
        </w:rPr>
        <w:t>o</w:t>
      </w:r>
      <w:r w:rsidRPr="007D6235">
        <w:rPr>
          <w:rFonts w:eastAsia="Calibri"/>
        </w:rPr>
        <w:t xml:space="preserve"> drugog stupnja zaključno, i po prestanku braka</w:t>
      </w:r>
      <w:r w:rsidR="00B33ABB" w:rsidRPr="007D6235">
        <w:rPr>
          <w:rFonts w:eastAsia="Calibri"/>
        </w:rPr>
        <w:t>;</w:t>
      </w:r>
    </w:p>
    <w:p w14:paraId="752B0A99" w14:textId="77777777" w:rsidR="001A41AC" w:rsidRPr="007D6235" w:rsidRDefault="001A41AC" w:rsidP="000A70CC">
      <w:pPr>
        <w:numPr>
          <w:ilvl w:val="0"/>
          <w:numId w:val="47"/>
        </w:numPr>
        <w:spacing w:after="120" w:line="259" w:lineRule="auto"/>
        <w:contextualSpacing/>
        <w:jc w:val="both"/>
        <w:rPr>
          <w:rFonts w:eastAsia="Calibri"/>
        </w:rPr>
      </w:pPr>
      <w:r w:rsidRPr="007D6235">
        <w:rPr>
          <w:rFonts w:eastAsia="Calibri"/>
        </w:rPr>
        <w:lastRenderedPageBreak/>
        <w:t>ako je član / zamjenik člana prijavitelj, suovlaštenik, suobveznik, vanjski stručnjak ili osoba ovlaštena za zastupanje</w:t>
      </w:r>
      <w:r w:rsidR="00B33ABB" w:rsidRPr="007D6235">
        <w:rPr>
          <w:rFonts w:eastAsia="Calibri"/>
        </w:rPr>
        <w:t>;</w:t>
      </w:r>
    </w:p>
    <w:p w14:paraId="0F428513" w14:textId="77777777" w:rsidR="001A41AC" w:rsidRPr="007D6235" w:rsidRDefault="001A41AC" w:rsidP="000A70CC">
      <w:pPr>
        <w:numPr>
          <w:ilvl w:val="0"/>
          <w:numId w:val="47"/>
        </w:numPr>
        <w:spacing w:after="120" w:line="259" w:lineRule="auto"/>
        <w:contextualSpacing/>
        <w:jc w:val="both"/>
        <w:rPr>
          <w:rFonts w:eastAsia="Calibri"/>
        </w:rPr>
      </w:pPr>
      <w:r w:rsidRPr="007D6235">
        <w:rPr>
          <w:rFonts w:eastAsia="Calibri"/>
        </w:rPr>
        <w:t>s prijaviteljem ili osobom ovlaštenom za zastupanje prijavitelja u odnosu skrbnika, posvojenika ili posvojitelja.</w:t>
      </w:r>
    </w:p>
    <w:p w14:paraId="05F7D630" w14:textId="77777777" w:rsidR="001A41AC" w:rsidRPr="007D6235" w:rsidRDefault="001A41AC" w:rsidP="001A41AC">
      <w:pPr>
        <w:spacing w:after="120" w:line="259" w:lineRule="auto"/>
        <w:ind w:left="720"/>
        <w:contextualSpacing/>
        <w:jc w:val="both"/>
        <w:rPr>
          <w:rFonts w:eastAsia="Calibri"/>
        </w:rPr>
      </w:pPr>
    </w:p>
    <w:p w14:paraId="0FE0B054" w14:textId="77777777" w:rsidR="001A41AC" w:rsidRPr="007D6235" w:rsidRDefault="001A41AC" w:rsidP="001A41AC">
      <w:pPr>
        <w:spacing w:after="160" w:line="259" w:lineRule="auto"/>
        <w:jc w:val="both"/>
        <w:rPr>
          <w:rFonts w:eastAsia="Calibri"/>
        </w:rPr>
      </w:pPr>
      <w:r w:rsidRPr="007D6235">
        <w:rPr>
          <w:rFonts w:eastAsia="Calibri"/>
        </w:rPr>
        <w:t>O izuzeću odlučuje čelnik UT-a zaključkom protiv kojega nije moguće izjaviti pravni lijek.</w:t>
      </w:r>
    </w:p>
    <w:p w14:paraId="39D94588" w14:textId="77777777" w:rsidR="001A41AC" w:rsidRPr="007D6235" w:rsidRDefault="001A41AC" w:rsidP="001A41AC">
      <w:pPr>
        <w:spacing w:after="160" w:line="259" w:lineRule="auto"/>
        <w:jc w:val="both"/>
        <w:rPr>
          <w:rFonts w:eastAsia="Calibri"/>
        </w:rPr>
      </w:pPr>
      <w:r w:rsidRPr="007D6235">
        <w:rPr>
          <w:rFonts w:eastAsia="Calibri"/>
        </w:rPr>
        <w:t xml:space="preserve">Ako postoji potreba za dodatnim specifičnim znanjima bitnima za donošenje prijedloga odluke o prigovoru kojima članovi Komisije ne raspolažu, čelnik UT-a odredit će stručne predstavnike tijela SUK-a koji sudjeluju u radu Komisije na njen poziv, ali bez prava odlučivanja. </w:t>
      </w:r>
    </w:p>
    <w:p w14:paraId="5F4D4307" w14:textId="77777777" w:rsidR="001A41AC" w:rsidRPr="007D6235" w:rsidRDefault="001A41AC" w:rsidP="001A41AC">
      <w:pPr>
        <w:spacing w:after="160" w:line="259" w:lineRule="auto"/>
        <w:jc w:val="both"/>
        <w:rPr>
          <w:rFonts w:eastAsia="Calibri"/>
        </w:rPr>
      </w:pPr>
      <w:r w:rsidRPr="007D6235">
        <w:rPr>
          <w:rFonts w:eastAsia="Calibri"/>
        </w:rPr>
        <w:t xml:space="preserve">Komisija razmatra o prigovoru na temelju priložene dokumentacije prijavitelja (podnositelja prigovora) i dokumentacije zaprimljene od PT-a, na sjednicama o kojima se sastavlja zapisnik o radu ili službena bilješka. </w:t>
      </w:r>
    </w:p>
    <w:p w14:paraId="32114E78" w14:textId="77777777" w:rsidR="001A41AC" w:rsidRPr="007D6235" w:rsidRDefault="001A41AC" w:rsidP="001A41AC">
      <w:pPr>
        <w:spacing w:after="160" w:line="259" w:lineRule="auto"/>
        <w:jc w:val="both"/>
        <w:rPr>
          <w:rFonts w:eastAsia="Calibri"/>
        </w:rPr>
      </w:pPr>
      <w:r w:rsidRPr="007D6235">
        <w:rPr>
          <w:rFonts w:eastAsia="Calibri"/>
        </w:rPr>
        <w:t>Komisija donosi prijedlog kojim prigovor utvrđuje:</w:t>
      </w:r>
    </w:p>
    <w:p w14:paraId="5CFC0CC9" w14:textId="77777777" w:rsidR="001A41AC" w:rsidRPr="007D6235" w:rsidRDefault="001A41AC" w:rsidP="000A70CC">
      <w:pPr>
        <w:numPr>
          <w:ilvl w:val="0"/>
          <w:numId w:val="48"/>
        </w:numPr>
        <w:spacing w:after="120" w:line="259" w:lineRule="auto"/>
        <w:contextualSpacing/>
        <w:jc w:val="both"/>
        <w:rPr>
          <w:rFonts w:eastAsia="Calibri"/>
        </w:rPr>
      </w:pPr>
      <w:r w:rsidRPr="007D6235">
        <w:rPr>
          <w:rFonts w:eastAsia="Calibri"/>
        </w:rPr>
        <w:t>neurednim u slučaju da je nedopušten, nepravodoban ili izjavljen od neovlaštene osobe te ga se odbacuje</w:t>
      </w:r>
      <w:r w:rsidR="00A56602" w:rsidRPr="007D6235">
        <w:rPr>
          <w:rFonts w:eastAsia="Calibri"/>
        </w:rPr>
        <w:t>;</w:t>
      </w:r>
    </w:p>
    <w:p w14:paraId="4C8367E4" w14:textId="77777777" w:rsidR="001A41AC" w:rsidRPr="007D6235" w:rsidRDefault="001A41AC" w:rsidP="000A70CC">
      <w:pPr>
        <w:numPr>
          <w:ilvl w:val="0"/>
          <w:numId w:val="48"/>
        </w:numPr>
        <w:spacing w:after="120" w:line="259" w:lineRule="auto"/>
        <w:contextualSpacing/>
        <w:jc w:val="both"/>
        <w:rPr>
          <w:rFonts w:eastAsia="Calibri"/>
        </w:rPr>
      </w:pPr>
      <w:r w:rsidRPr="007D6235">
        <w:rPr>
          <w:rFonts w:eastAsia="Calibri"/>
        </w:rPr>
        <w:t>osnovanim pri čemu se nalaže nadležnom tijelu da ponovno razmotri projektni prijedlog te odluči o njegovom statusu u određenoj fazi dodjele bespovratnih sredstava ili postupka pred-odabira</w:t>
      </w:r>
      <w:r w:rsidR="00A56602" w:rsidRPr="007D6235">
        <w:rPr>
          <w:rFonts w:eastAsia="Calibri"/>
        </w:rPr>
        <w:t>;</w:t>
      </w:r>
      <w:r w:rsidRPr="007D6235">
        <w:rPr>
          <w:rFonts w:eastAsia="Calibri"/>
        </w:rPr>
        <w:t xml:space="preserve"> </w:t>
      </w:r>
    </w:p>
    <w:p w14:paraId="68356CBE" w14:textId="77777777" w:rsidR="001A41AC" w:rsidRPr="007D6235" w:rsidRDefault="001A41AC" w:rsidP="000A70CC">
      <w:pPr>
        <w:numPr>
          <w:ilvl w:val="0"/>
          <w:numId w:val="48"/>
        </w:numPr>
        <w:spacing w:after="120" w:line="259" w:lineRule="auto"/>
        <w:contextualSpacing/>
        <w:jc w:val="both"/>
        <w:rPr>
          <w:rFonts w:eastAsia="Calibri"/>
        </w:rPr>
      </w:pPr>
      <w:r w:rsidRPr="007D6235">
        <w:rPr>
          <w:rFonts w:eastAsia="Calibri"/>
        </w:rPr>
        <w:t>neosnovanim te ga se odbija.</w:t>
      </w:r>
    </w:p>
    <w:p w14:paraId="6499A9D6" w14:textId="77777777" w:rsidR="00510CF6" w:rsidRPr="007D6235" w:rsidRDefault="00510CF6" w:rsidP="00510CF6">
      <w:pPr>
        <w:spacing w:after="120" w:line="259" w:lineRule="auto"/>
        <w:ind w:left="720"/>
        <w:contextualSpacing/>
        <w:jc w:val="both"/>
        <w:rPr>
          <w:rFonts w:eastAsia="Calibri"/>
        </w:rPr>
      </w:pPr>
    </w:p>
    <w:p w14:paraId="76155766" w14:textId="77777777" w:rsidR="001A41AC" w:rsidRPr="007D6235" w:rsidRDefault="001A41AC" w:rsidP="001A41AC">
      <w:pPr>
        <w:spacing w:after="160" w:line="259" w:lineRule="auto"/>
        <w:jc w:val="both"/>
        <w:rPr>
          <w:rFonts w:eastAsia="Calibri"/>
        </w:rPr>
      </w:pPr>
      <w:r w:rsidRPr="007D6235">
        <w:rPr>
          <w:rFonts w:eastAsia="Calibri"/>
        </w:rPr>
        <w:t>Komisija o prijedlogu odlučuje većinom glasova svih prisutnih članova Komisije. Član Komisije koji je sudjelovao u glasovanju, a ne slaže se s odlukom većine, može svoje stajalište obrazložiti u izdvojenom mišljenju koje se obavezno prilaže prijedlogu.</w:t>
      </w:r>
    </w:p>
    <w:p w14:paraId="2BC6CA09" w14:textId="18AA0013" w:rsidR="001A41AC" w:rsidRPr="007D6235" w:rsidRDefault="001A41AC" w:rsidP="001A41AC">
      <w:pPr>
        <w:spacing w:after="160" w:line="259" w:lineRule="auto"/>
        <w:jc w:val="both"/>
        <w:rPr>
          <w:rFonts w:eastAsia="Calibri"/>
        </w:rPr>
      </w:pPr>
      <w:r w:rsidRPr="007D6235">
        <w:rPr>
          <w:rFonts w:eastAsia="Calibri"/>
        </w:rPr>
        <w:t xml:space="preserve">. </w:t>
      </w:r>
    </w:p>
    <w:p w14:paraId="27763F9B" w14:textId="77777777" w:rsidR="00857504" w:rsidRPr="00857504" w:rsidRDefault="00857504" w:rsidP="001A41AC">
      <w:pPr>
        <w:spacing w:after="160" w:line="259" w:lineRule="auto"/>
        <w:jc w:val="both"/>
        <w:rPr>
          <w:rFonts w:eastAsia="Calibri"/>
        </w:rPr>
      </w:pPr>
      <w:bookmarkStart w:id="25" w:name="_Hlk53055953"/>
      <w:r w:rsidRPr="00857504">
        <w:rPr>
          <w:rFonts w:eastAsia="Calibri"/>
        </w:rPr>
        <w:t>Prijavitelj koji ne podnosi prigovor već traži određena pojašnjenja i obavijesti u vezi s postupkom, podnosi zahtjev tijelu nadležnom za pojedinu fazu postupka dodjele bespovratnih sredstava, odnosno postupka pred-odabira koje je dužno u roku 15 dana od podnošenja zahtjeva izdati obavijest u pisanom obliku.</w:t>
      </w:r>
    </w:p>
    <w:p w14:paraId="5E7E98D5" w14:textId="078BE724" w:rsidR="001A41AC" w:rsidRPr="007D6235" w:rsidRDefault="001A41AC" w:rsidP="001A41AC">
      <w:pPr>
        <w:spacing w:after="160" w:line="259" w:lineRule="auto"/>
        <w:jc w:val="both"/>
        <w:rPr>
          <w:rFonts w:eastAsia="Calibri"/>
        </w:rPr>
      </w:pPr>
      <w:r w:rsidRPr="007D6235">
        <w:rPr>
          <w:rFonts w:eastAsia="Calibri"/>
        </w:rPr>
        <w:t>Ako je prijavitelj uputio podnesak kojeg je nazvao prigovorom, a iz sadržaja podneska je razvidno da samo traži pojašnjenja i obavijesti, Komisija podnesak prosljeđuje nadležnom tijelu o čemu obavještava podnositelja.</w:t>
      </w:r>
    </w:p>
    <w:bookmarkEnd w:id="25"/>
    <w:p w14:paraId="2F1596DB" w14:textId="1F7436EF" w:rsidR="00A07A11" w:rsidRDefault="00A07A11" w:rsidP="001A41AC">
      <w:pPr>
        <w:jc w:val="both"/>
        <w:rPr>
          <w:rFonts w:eastAsia="Calibri"/>
        </w:rPr>
      </w:pPr>
    </w:p>
    <w:p w14:paraId="14D96FD0" w14:textId="63DEA737" w:rsidR="00A07A11" w:rsidRPr="007D6235" w:rsidRDefault="00A07A11" w:rsidP="001A41AC">
      <w:pPr>
        <w:jc w:val="both"/>
        <w:rPr>
          <w:rFonts w:eastAsia="Calibri"/>
        </w:rPr>
      </w:pPr>
    </w:p>
    <w:p w14:paraId="65CB1C38" w14:textId="77777777" w:rsidR="006872B1" w:rsidRPr="007D6235" w:rsidRDefault="006872B1" w:rsidP="00092405">
      <w:pPr>
        <w:jc w:val="both"/>
      </w:pPr>
    </w:p>
    <w:p w14:paraId="3C067F8A" w14:textId="77777777" w:rsidR="001A08A7" w:rsidRPr="007D6235" w:rsidRDefault="001A08A7" w:rsidP="00092405">
      <w:pPr>
        <w:jc w:val="both"/>
        <w:rPr>
          <w:u w:val="single"/>
        </w:rPr>
      </w:pPr>
      <w:r w:rsidRPr="007D6235">
        <w:rPr>
          <w:u w:val="single"/>
        </w:rPr>
        <w:t>Rok mirovanja</w:t>
      </w:r>
      <w:r w:rsidR="0096295D" w:rsidRPr="007D6235">
        <w:rPr>
          <w:rStyle w:val="FootnoteReference"/>
          <w:u w:val="single"/>
        </w:rPr>
        <w:footnoteReference w:id="17"/>
      </w:r>
    </w:p>
    <w:p w14:paraId="605799E3" w14:textId="77777777" w:rsidR="00471F42" w:rsidRPr="007D6235" w:rsidRDefault="001A08A7" w:rsidP="00092405">
      <w:pPr>
        <w:jc w:val="both"/>
        <w:rPr>
          <w:lang w:eastAsia="hr-HR"/>
        </w:rPr>
      </w:pPr>
      <w:r w:rsidRPr="007D6235">
        <w:rPr>
          <w:lang w:eastAsia="hr-HR"/>
        </w:rPr>
        <w:lastRenderedPageBreak/>
        <w:t xml:space="preserve">Odluka o financiranju se ne može donijeti prije isteka roka mirovanja. </w:t>
      </w:r>
    </w:p>
    <w:p w14:paraId="1BB7819E" w14:textId="5BE761D7" w:rsidR="00471F42" w:rsidRPr="007D6235" w:rsidRDefault="001A08A7" w:rsidP="00092405">
      <w:pPr>
        <w:jc w:val="both"/>
        <w:rPr>
          <w:rFonts w:eastAsia="Calibri"/>
        </w:rPr>
      </w:pPr>
      <w:r w:rsidRPr="007D6235">
        <w:rPr>
          <w:rFonts w:eastAsia="Calibri"/>
        </w:rPr>
        <w:t>Rok mirovanja obuhvaća razdoblje unutar kojega se prijavitelju dostavlja pisana obavijest o statusu njegova projektn</w:t>
      </w:r>
      <w:r w:rsidR="00751F2A" w:rsidRPr="007D6235">
        <w:rPr>
          <w:rFonts w:eastAsia="Calibri"/>
        </w:rPr>
        <w:t>og</w:t>
      </w:r>
      <w:r w:rsidRPr="007D6235">
        <w:rPr>
          <w:rFonts w:eastAsia="Calibri"/>
        </w:rPr>
        <w:t xml:space="preserve"> prijedloga nakon</w:t>
      </w:r>
      <w:r w:rsidR="00642E5A" w:rsidRPr="007D6235">
        <w:rPr>
          <w:rFonts w:eastAsia="Calibri"/>
        </w:rPr>
        <w:t xml:space="preserve"> posljednje</w:t>
      </w:r>
      <w:r w:rsidRPr="007D6235">
        <w:rPr>
          <w:rFonts w:eastAsia="Calibri"/>
        </w:rPr>
        <w:t xml:space="preserve"> faze</w:t>
      </w:r>
      <w:r w:rsidR="00642E5A" w:rsidRPr="007D6235">
        <w:rPr>
          <w:rFonts w:eastAsia="Calibri"/>
        </w:rPr>
        <w:t xml:space="preserve"> odabira</w:t>
      </w:r>
      <w:r w:rsidRPr="007D6235">
        <w:rPr>
          <w:rFonts w:eastAsia="Calibri"/>
        </w:rPr>
        <w:t xml:space="preserve"> te rok unutar kojeg isti može podnijeti</w:t>
      </w:r>
      <w:r w:rsidR="00731EF1">
        <w:rPr>
          <w:rFonts w:eastAsia="Calibri"/>
        </w:rPr>
        <w:t xml:space="preserve"> </w:t>
      </w:r>
      <w:r w:rsidRPr="007D6235">
        <w:rPr>
          <w:rFonts w:eastAsia="Calibri"/>
        </w:rPr>
        <w:t>prigovor Komisiji</w:t>
      </w:r>
      <w:r w:rsidR="002C415F" w:rsidRPr="007D6235">
        <w:rPr>
          <w:rFonts w:eastAsia="Calibri"/>
        </w:rPr>
        <w:t xml:space="preserve">, a ne može biti duži od </w:t>
      </w:r>
      <w:r w:rsidR="00D26EDE">
        <w:rPr>
          <w:rFonts w:eastAsia="Calibri"/>
        </w:rPr>
        <w:t>20</w:t>
      </w:r>
      <w:r w:rsidR="00FF2167" w:rsidRPr="007D6235">
        <w:rPr>
          <w:rFonts w:eastAsia="Calibri"/>
        </w:rPr>
        <w:t xml:space="preserve"> </w:t>
      </w:r>
      <w:r w:rsidRPr="007D6235">
        <w:rPr>
          <w:rFonts w:eastAsia="Calibri"/>
        </w:rPr>
        <w:t>radnih dana</w:t>
      </w:r>
      <w:r w:rsidR="00731EF1">
        <w:rPr>
          <w:rFonts w:eastAsia="Calibri"/>
        </w:rPr>
        <w:t xml:space="preserve">, </w:t>
      </w:r>
      <w:r w:rsidR="003972E2">
        <w:t xml:space="preserve">računajući od </w:t>
      </w:r>
      <w:r w:rsidR="00DA6638">
        <w:t xml:space="preserve">idućeg dana nakon obavljene </w:t>
      </w:r>
      <w:r w:rsidR="003972E2">
        <w:t>dostav</w:t>
      </w:r>
      <w:r w:rsidR="00DA6638">
        <w:t>e</w:t>
      </w:r>
      <w:r w:rsidR="003972E2">
        <w:t xml:space="preserve"> obavijesti </w:t>
      </w:r>
      <w:r w:rsidR="00DA6638">
        <w:t xml:space="preserve">prijavitelju </w:t>
      </w:r>
      <w:r w:rsidR="003972E2">
        <w:t>o statusu njegova projektnog prijedloga na jedan od načina opisan u t. 7.1.6.</w:t>
      </w:r>
    </w:p>
    <w:p w14:paraId="69F4504E" w14:textId="77777777" w:rsidR="002C415F" w:rsidRPr="007D6235" w:rsidRDefault="002C415F" w:rsidP="00092405">
      <w:pPr>
        <w:jc w:val="both"/>
        <w:rPr>
          <w:rFonts w:eastAsia="Calibri"/>
        </w:rPr>
      </w:pPr>
    </w:p>
    <w:p w14:paraId="5CB9AC3B" w14:textId="56A16246" w:rsidR="001A08A7" w:rsidRPr="007D6235" w:rsidRDefault="001A08A7" w:rsidP="00092405">
      <w:pPr>
        <w:jc w:val="both"/>
        <w:rPr>
          <w:rFonts w:eastAsia="Calibri"/>
        </w:rPr>
      </w:pPr>
      <w:r w:rsidRPr="007D6235">
        <w:rPr>
          <w:rFonts w:eastAsia="Calibri"/>
        </w:rPr>
        <w:t xml:space="preserve">Ako je prigovor podnesen, rok mirovanja obuhvaća i razdoblje unutar kojega je Komisija dužna predložiti odluku čelniku UT-a, a </w:t>
      </w:r>
      <w:r w:rsidR="00471F42" w:rsidRPr="007D6235">
        <w:rPr>
          <w:rFonts w:eastAsia="Calibri"/>
        </w:rPr>
        <w:t xml:space="preserve">to razdoblje </w:t>
      </w:r>
      <w:r w:rsidRPr="007D6235">
        <w:rPr>
          <w:rFonts w:eastAsia="Calibri"/>
        </w:rPr>
        <w:t>ne može biti duž</w:t>
      </w:r>
      <w:r w:rsidR="00471F42" w:rsidRPr="007D6235">
        <w:rPr>
          <w:rFonts w:eastAsia="Calibri"/>
        </w:rPr>
        <w:t>e</w:t>
      </w:r>
      <w:r w:rsidRPr="007D6235">
        <w:rPr>
          <w:rFonts w:eastAsia="Calibri"/>
        </w:rPr>
        <w:t xml:space="preserve"> od </w:t>
      </w:r>
      <w:r w:rsidR="00471F42" w:rsidRPr="007D6235">
        <w:rPr>
          <w:rFonts w:eastAsia="Calibri"/>
        </w:rPr>
        <w:t>30</w:t>
      </w:r>
      <w:r w:rsidRPr="007D6235">
        <w:rPr>
          <w:rFonts w:eastAsia="Calibri"/>
        </w:rPr>
        <w:t xml:space="preserve"> radnih dana.</w:t>
      </w:r>
      <w:r w:rsidRPr="007D6235">
        <w:rPr>
          <w:lang w:eastAsia="hr-HR"/>
        </w:rPr>
        <w:t xml:space="preserve"> </w:t>
      </w:r>
      <w:r w:rsidRPr="007D6235">
        <w:rPr>
          <w:rFonts w:eastAsia="Calibri"/>
        </w:rPr>
        <w:t xml:space="preserve">Rok mirovanja u svakom slučaju ne može biti duži od </w:t>
      </w:r>
      <w:r w:rsidR="0041168A">
        <w:rPr>
          <w:rFonts w:eastAsia="Calibri"/>
        </w:rPr>
        <w:t>50</w:t>
      </w:r>
      <w:r w:rsidRPr="007D6235">
        <w:rPr>
          <w:rFonts w:eastAsia="Calibri"/>
        </w:rPr>
        <w:t xml:space="preserve"> radnih dana, računajući od dana kada je prijavitelju obavljena dostava pisane obavijesti o statusu njegova projektnog prijedloga.</w:t>
      </w:r>
    </w:p>
    <w:p w14:paraId="5A1142DA" w14:textId="77777777" w:rsidR="00B75BA7" w:rsidRPr="007D6235" w:rsidRDefault="00302A6E" w:rsidP="00092405">
      <w:pPr>
        <w:jc w:val="both"/>
        <w:rPr>
          <w:rFonts w:eastAsia="Calibri"/>
        </w:rPr>
      </w:pPr>
      <w:r w:rsidRPr="007D6235">
        <w:rPr>
          <w:rFonts w:eastAsia="Calibri"/>
        </w:rPr>
        <w:t xml:space="preserve">Iznimno, vezano uz trajni poziv, Odluka o financiranju se može donijeti u odnosu na kasnije zaprimljeni </w:t>
      </w:r>
      <w:r w:rsidR="00A71535" w:rsidRPr="007D6235">
        <w:rPr>
          <w:rFonts w:eastAsia="Calibri"/>
        </w:rPr>
        <w:t>projektni</w:t>
      </w:r>
      <w:r w:rsidRPr="007D6235">
        <w:rPr>
          <w:rFonts w:eastAsia="Calibri"/>
        </w:rPr>
        <w:t xml:space="preserve"> prijedlog odnosno prigovor podnesen na neku od faza </w:t>
      </w:r>
      <w:r w:rsidR="00E75C73" w:rsidRPr="007D6235">
        <w:rPr>
          <w:rFonts w:eastAsia="Calibri"/>
        </w:rPr>
        <w:t>odabira u odnosu na rani</w:t>
      </w:r>
      <w:r w:rsidRPr="007D6235">
        <w:rPr>
          <w:rFonts w:eastAsia="Calibri"/>
        </w:rPr>
        <w:t>j</w:t>
      </w:r>
      <w:r w:rsidR="00E75C73" w:rsidRPr="007D6235">
        <w:rPr>
          <w:rFonts w:eastAsia="Calibri"/>
        </w:rPr>
        <w:t>e</w:t>
      </w:r>
      <w:r w:rsidRPr="007D6235">
        <w:rPr>
          <w:rFonts w:eastAsia="Calibri"/>
        </w:rPr>
        <w:t xml:space="preserve"> zaprimljeni projektni prijedlog, nema suspenzivni učinak. Međutim, u </w:t>
      </w:r>
      <w:r w:rsidR="00A71535" w:rsidRPr="007D6235">
        <w:rPr>
          <w:rFonts w:eastAsia="Calibri"/>
        </w:rPr>
        <w:t>navedenoj</w:t>
      </w:r>
      <w:r w:rsidRPr="007D6235">
        <w:rPr>
          <w:rFonts w:eastAsia="Calibri"/>
        </w:rPr>
        <w:t xml:space="preserve"> situaciji nadležno tijelo je obvezno osigurati sredstva kojima će osigurati financiranje projekta onog prijavitelja koji je povodom prigovora uspio u postu</w:t>
      </w:r>
      <w:r w:rsidR="00E75C73" w:rsidRPr="007D6235">
        <w:rPr>
          <w:rFonts w:eastAsia="Calibri"/>
        </w:rPr>
        <w:t>p</w:t>
      </w:r>
      <w:r w:rsidRPr="007D6235">
        <w:rPr>
          <w:rFonts w:eastAsia="Calibri"/>
        </w:rPr>
        <w:t>ku.</w:t>
      </w:r>
    </w:p>
    <w:p w14:paraId="633E82DB" w14:textId="08440A39" w:rsidR="00F91E29" w:rsidRPr="007D6235" w:rsidRDefault="00F91E29" w:rsidP="00F91E29">
      <w:pPr>
        <w:jc w:val="both"/>
        <w:rPr>
          <w:rFonts w:eastAsia="Calibri"/>
        </w:rPr>
      </w:pPr>
      <w:r w:rsidRPr="007D6235">
        <w:rPr>
          <w:rFonts w:eastAsia="Calibri"/>
        </w:rPr>
        <w:t xml:space="preserve">Dakle, u rok od 120 kalendarskih dana uračunava se i rok mirovanja u trajanju od </w:t>
      </w:r>
      <w:r w:rsidR="0041168A">
        <w:rPr>
          <w:rFonts w:eastAsia="Calibri"/>
        </w:rPr>
        <w:t>20</w:t>
      </w:r>
      <w:r w:rsidRPr="007D6235">
        <w:rPr>
          <w:rFonts w:eastAsia="Calibri"/>
        </w:rPr>
        <w:t xml:space="preserve"> radnih dana (koji obuhvaća razdoblje unutar kojega se prijavitelju dostavlja pisana obavijest o statusu njegova projektnog prijedloga nakon posljednje faze odabira te rok unutar kojeg isti može podnijeti prigovor Komisiji)</w:t>
      </w:r>
      <w:r w:rsidR="00510CF6" w:rsidRPr="007D6235">
        <w:rPr>
          <w:rFonts w:eastAsia="Calibri"/>
        </w:rPr>
        <w:t>.</w:t>
      </w:r>
    </w:p>
    <w:p w14:paraId="702EE758" w14:textId="77777777" w:rsidR="00F91E29" w:rsidRPr="007D6235" w:rsidRDefault="00F91E29" w:rsidP="00F91E29">
      <w:pPr>
        <w:jc w:val="both"/>
        <w:rPr>
          <w:rFonts w:eastAsia="Calibri"/>
        </w:rPr>
      </w:pPr>
      <w:r w:rsidRPr="007D6235">
        <w:rPr>
          <w:rFonts w:eastAsia="Calibri"/>
        </w:rPr>
        <w:t xml:space="preserve"> </w:t>
      </w:r>
    </w:p>
    <w:p w14:paraId="526E085D" w14:textId="3548EAAC" w:rsidR="00F91E29" w:rsidRPr="007D6235" w:rsidRDefault="00F91E29" w:rsidP="00F91E29">
      <w:pPr>
        <w:jc w:val="both"/>
        <w:rPr>
          <w:rFonts w:eastAsia="Calibri"/>
        </w:rPr>
      </w:pPr>
      <w:r w:rsidRPr="007D6235">
        <w:rPr>
          <w:rFonts w:eastAsia="Calibri"/>
        </w:rPr>
        <w:t>Prijavitelju, kojem će biti dodijeljena bespovratna sredstva se treba ponuditi potpisivanje izjave o odricanju od prava na prigovor, pri čemu mu je potrebno objasniti tj. u obavijesti koja mu se šalje navesti razloge postojanja takve mogućnosti, posebice prednosti u odnosu na njegova prava (potpisivanje Ugovora o dodjeli bespovratnih sredstava prije isteka roka mirovanja), uz jasno jamstvo da su mu dodijeljena sredstava, odnosno da će u odnosu na njeg</w:t>
      </w:r>
      <w:r w:rsidR="00A07A11">
        <w:rPr>
          <w:rFonts w:eastAsia="Calibri"/>
        </w:rPr>
        <w:t>ov</w:t>
      </w:r>
      <w:r w:rsidRPr="007D6235">
        <w:rPr>
          <w:rFonts w:eastAsia="Calibri"/>
        </w:rPr>
        <w:t xml:space="preserve"> </w:t>
      </w:r>
      <w:r w:rsidR="00A07A11">
        <w:rPr>
          <w:rFonts w:eastAsia="Calibri"/>
        </w:rPr>
        <w:t xml:space="preserve">projekt </w:t>
      </w:r>
      <w:r w:rsidRPr="007D6235">
        <w:rPr>
          <w:rFonts w:eastAsia="Calibri"/>
        </w:rPr>
        <w:t xml:space="preserve">biti donesena Odluka o financiranju. Izjava treba biti koncipirana na način da sadrži i izjavu prijavitelja da je obaviješten o razlozima zbog kojih se može odreći od prava na prigovor, da je s istima upoznat, u potpunosti ih je razumio, kao i da se jednom dana izjava o odricanju ne može opozvati. </w:t>
      </w:r>
    </w:p>
    <w:p w14:paraId="6243B91E" w14:textId="77777777" w:rsidR="00F91E29" w:rsidRPr="007D6235" w:rsidRDefault="00F91E29" w:rsidP="00F91E29">
      <w:pPr>
        <w:jc w:val="both"/>
        <w:rPr>
          <w:rFonts w:eastAsia="Calibri"/>
        </w:rPr>
      </w:pPr>
    </w:p>
    <w:p w14:paraId="5B218BDD" w14:textId="77777777" w:rsidR="00F91E29" w:rsidRPr="007D6235" w:rsidRDefault="00F91E29" w:rsidP="00F91E29">
      <w:pPr>
        <w:jc w:val="both"/>
        <w:rPr>
          <w:rFonts w:eastAsia="Calibri"/>
        </w:rPr>
      </w:pPr>
      <w:r w:rsidRPr="007D6235">
        <w:rPr>
          <w:rFonts w:eastAsia="Calibri"/>
        </w:rPr>
        <w:t>Također, ako izjavu ne potpisuje sam prijavitelj, već osoba ovlaštena zastupati ga (ne po zakonu, već po punomoći - opunomoćenik) tada za ovlast potpisivanja mora postojati i nadležnom tijelu biti dostavljena pisana punomoć.</w:t>
      </w:r>
    </w:p>
    <w:p w14:paraId="30FF8091" w14:textId="77777777" w:rsidR="00F91E29" w:rsidRPr="007D6235" w:rsidRDefault="00F91E29" w:rsidP="00F91E29">
      <w:pPr>
        <w:jc w:val="both"/>
        <w:rPr>
          <w:rFonts w:eastAsia="Calibri"/>
        </w:rPr>
      </w:pPr>
    </w:p>
    <w:p w14:paraId="54F40800" w14:textId="77777777" w:rsidR="00F91E29" w:rsidRPr="007D6235" w:rsidRDefault="00F91E29" w:rsidP="00F91E29">
      <w:pPr>
        <w:jc w:val="both"/>
        <w:rPr>
          <w:rFonts w:eastAsia="Calibri"/>
        </w:rPr>
      </w:pPr>
      <w:r w:rsidRPr="007D6235">
        <w:rPr>
          <w:rFonts w:eastAsia="Calibri"/>
        </w:rPr>
        <w:t>U skladu s načelom jednakog postupanja, potpisivanje predmetne izjave mora biti omogućeno svakom prijavitelju kojem će bespovratna sredstva biti dodijeljena.</w:t>
      </w:r>
    </w:p>
    <w:p w14:paraId="30E3D339" w14:textId="77777777" w:rsidR="00F91E29" w:rsidRPr="007D6235" w:rsidRDefault="00F91E29" w:rsidP="00F91E29">
      <w:pPr>
        <w:jc w:val="both"/>
        <w:rPr>
          <w:rFonts w:eastAsia="Calibri"/>
        </w:rPr>
      </w:pPr>
    </w:p>
    <w:p w14:paraId="2F2B08C6" w14:textId="77777777" w:rsidR="00F91E29" w:rsidRPr="007D6235" w:rsidRDefault="00F91E29" w:rsidP="00F91E29">
      <w:pPr>
        <w:jc w:val="both"/>
        <w:rPr>
          <w:rFonts w:eastAsia="Calibri"/>
        </w:rPr>
      </w:pPr>
      <w:r w:rsidRPr="007D6235">
        <w:rPr>
          <w:rFonts w:eastAsia="Calibri"/>
        </w:rPr>
        <w:t xml:space="preserve">Obrazac izjave </w:t>
      </w:r>
      <w:r w:rsidR="00E72CBD" w:rsidRPr="007D6235">
        <w:rPr>
          <w:rFonts w:eastAsia="Calibri"/>
        </w:rPr>
        <w:t xml:space="preserve">za prijavitelje o odricanju prava na prigovor </w:t>
      </w:r>
      <w:r w:rsidRPr="007D6235">
        <w:rPr>
          <w:rFonts w:eastAsia="Calibri"/>
        </w:rPr>
        <w:t>nalazi se u Prilogu 2</w:t>
      </w:r>
      <w:r w:rsidR="003E57B2" w:rsidRPr="007D6235">
        <w:rPr>
          <w:rFonts w:eastAsia="Calibri"/>
        </w:rPr>
        <w:t>4</w:t>
      </w:r>
      <w:r w:rsidRPr="007D6235">
        <w:rPr>
          <w:rFonts w:eastAsia="Calibri"/>
        </w:rPr>
        <w:t xml:space="preserve"> ovog </w:t>
      </w:r>
      <w:r w:rsidR="00E72CBD" w:rsidRPr="007D6235">
        <w:rPr>
          <w:rFonts w:eastAsia="Calibri"/>
        </w:rPr>
        <w:t xml:space="preserve">poglavlja </w:t>
      </w:r>
      <w:r w:rsidRPr="007D6235">
        <w:rPr>
          <w:rFonts w:eastAsia="Calibri"/>
        </w:rPr>
        <w:t>ZNP-a.</w:t>
      </w:r>
    </w:p>
    <w:p w14:paraId="20FC7052" w14:textId="495FAAA4" w:rsidR="00EB6734" w:rsidRPr="007D6235" w:rsidRDefault="00EB6734" w:rsidP="0027093E">
      <w:pPr>
        <w:jc w:val="both"/>
        <w:rPr>
          <w:rFonts w:eastAsia="Calibri"/>
          <w:u w:val="single"/>
        </w:rPr>
      </w:pPr>
    </w:p>
    <w:p w14:paraId="0F6DABD8" w14:textId="77777777" w:rsidR="0027093E" w:rsidRPr="007D6235" w:rsidRDefault="0027093E" w:rsidP="00771732">
      <w:pPr>
        <w:rPr>
          <w:rStyle w:val="hps"/>
          <w:b/>
        </w:rPr>
      </w:pPr>
    </w:p>
    <w:p w14:paraId="7D663DD4" w14:textId="521B38D2" w:rsidR="0027093E" w:rsidRPr="007D6235" w:rsidRDefault="00D26EDE" w:rsidP="00771732">
      <w:pPr>
        <w:rPr>
          <w:rStyle w:val="hps"/>
          <w:b/>
        </w:rPr>
      </w:pPr>
      <w:r>
        <w:rPr>
          <w:rStyle w:val="hps"/>
          <w:b/>
          <w:noProof/>
        </w:rPr>
        <w:lastRenderedPageBreak/>
        <w:drawing>
          <wp:inline distT="0" distB="0" distL="0" distR="0" wp14:anchorId="5079B04F" wp14:editId="59815809">
            <wp:extent cx="5749290" cy="2828925"/>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5749290" cy="2828925"/>
                    </a:xfrm>
                    <a:prstGeom prst="rect">
                      <a:avLst/>
                    </a:prstGeom>
                    <a:noFill/>
                  </pic:spPr>
                </pic:pic>
              </a:graphicData>
            </a:graphic>
          </wp:inline>
        </w:drawing>
      </w:r>
    </w:p>
    <w:p w14:paraId="565EEF57" w14:textId="77777777" w:rsidR="0027093E" w:rsidRPr="007D6235" w:rsidRDefault="0099744B" w:rsidP="00A46359">
      <w:pPr>
        <w:pStyle w:val="ListParagraph"/>
        <w:ind w:left="284" w:hanging="284"/>
        <w:jc w:val="both"/>
        <w:outlineLvl w:val="2"/>
        <w:rPr>
          <w:rStyle w:val="hps"/>
          <w:b/>
        </w:rPr>
      </w:pPr>
      <w:bookmarkStart w:id="26" w:name="_Toc508721629"/>
      <w:r w:rsidRPr="007D6235">
        <w:rPr>
          <w:rStyle w:val="hps"/>
          <w:b/>
        </w:rPr>
        <w:t xml:space="preserve">7.1.6 </w:t>
      </w:r>
      <w:r w:rsidR="00B455FD" w:rsidRPr="007D6235">
        <w:rPr>
          <w:rStyle w:val="hps"/>
          <w:b/>
        </w:rPr>
        <w:t>DOSTAVA</w:t>
      </w:r>
      <w:bookmarkEnd w:id="26"/>
    </w:p>
    <w:p w14:paraId="1310CA3B" w14:textId="77777777" w:rsidR="001A08A7" w:rsidRPr="007D6235" w:rsidRDefault="00B455FD" w:rsidP="00771732">
      <w:pPr>
        <w:rPr>
          <w:rStyle w:val="hps"/>
          <w:b/>
        </w:rPr>
      </w:pPr>
      <w:r w:rsidRPr="007D6235">
        <w:rPr>
          <w:rStyle w:val="hps"/>
          <w:b/>
        </w:rPr>
        <w:t xml:space="preserve"> </w:t>
      </w:r>
    </w:p>
    <w:p w14:paraId="062AE2F3" w14:textId="77777777" w:rsidR="005D4DD9" w:rsidRPr="007D6235" w:rsidRDefault="005D4DD9" w:rsidP="00092405">
      <w:pPr>
        <w:jc w:val="both"/>
        <w:rPr>
          <w:lang w:eastAsia="hr-HR"/>
        </w:rPr>
      </w:pPr>
    </w:p>
    <w:p w14:paraId="36512985" w14:textId="564019B3" w:rsidR="004F56BD" w:rsidRPr="007D6235" w:rsidRDefault="004F56BD" w:rsidP="00672F78">
      <w:pPr>
        <w:jc w:val="both"/>
      </w:pPr>
      <w:r w:rsidRPr="007D6235">
        <w:t xml:space="preserve">U slučajevima u kojima, u skladu s ovim </w:t>
      </w:r>
      <w:r w:rsidR="00111AB9" w:rsidRPr="007D6235">
        <w:t xml:space="preserve">poglavljem </w:t>
      </w:r>
      <w:r w:rsidRPr="007D6235">
        <w:t>ZNP-</w:t>
      </w:r>
      <w:r w:rsidR="00111AB9" w:rsidRPr="007D6235">
        <w:t>a</w:t>
      </w:r>
      <w:r w:rsidRPr="007D6235">
        <w:t>, nadležno tijelo dostavlja pisane obavijesti prijavitelju/korisniku, ili prijavitelj/korisnik dostavlja podatke i/ili dokumente nadležnom tijelu, dostava se u pravilu obavlja na način određen u PDP-u, a to može biti slanjem poštom i/ili elektroničkim putem (uključivo dostavu putem</w:t>
      </w:r>
      <w:r w:rsidR="00BB63F2" w:rsidRPr="007D6235">
        <w:t xml:space="preserve"> </w:t>
      </w:r>
      <w:r w:rsidR="00A84230" w:rsidRPr="007D6235">
        <w:t>sustav eFondov</w:t>
      </w:r>
      <w:r w:rsidR="00672F78" w:rsidRPr="007D6235">
        <w:t>i</w:t>
      </w:r>
      <w:r w:rsidR="00BB63F2" w:rsidRPr="007D6235">
        <w:t xml:space="preserve">, ako </w:t>
      </w:r>
      <w:r w:rsidR="00206D52">
        <w:t xml:space="preserve">je </w:t>
      </w:r>
      <w:r w:rsidR="00BB63F2" w:rsidRPr="007D6235">
        <w:t>primjenjivo</w:t>
      </w:r>
      <w:r w:rsidR="00A84230" w:rsidRPr="007D6235">
        <w:t>)</w:t>
      </w:r>
      <w:r w:rsidR="00672F78" w:rsidRPr="007D6235">
        <w:t xml:space="preserve"> te poštom</w:t>
      </w:r>
      <w:r w:rsidRPr="007D6235">
        <w:t>), kako je opisano u nastavku, osim ako nadležno tijelo ne od</w:t>
      </w:r>
      <w:r w:rsidR="00672F78" w:rsidRPr="007D6235">
        <w:t>luči o drukčijem načinu slanja.</w:t>
      </w:r>
    </w:p>
    <w:p w14:paraId="62B2915B" w14:textId="77777777" w:rsidR="00EB6734" w:rsidRPr="007D6235" w:rsidRDefault="00EB6734" w:rsidP="004F56BD"/>
    <w:p w14:paraId="777F392E" w14:textId="77777777" w:rsidR="004F56BD" w:rsidRPr="007D6235" w:rsidRDefault="004F56BD" w:rsidP="00204F27">
      <w:pPr>
        <w:rPr>
          <w:u w:val="single"/>
        </w:rPr>
      </w:pPr>
      <w:r w:rsidRPr="007D6235">
        <w:rPr>
          <w:u w:val="single"/>
        </w:rPr>
        <w:t>Načini dostave prijavitelju/korisniku</w:t>
      </w:r>
    </w:p>
    <w:p w14:paraId="66C193D8" w14:textId="77777777" w:rsidR="004F56BD" w:rsidRPr="007D6235" w:rsidRDefault="004F56BD" w:rsidP="00204F27">
      <w:pPr>
        <w:ind w:firstLine="720"/>
        <w:jc w:val="both"/>
      </w:pPr>
    </w:p>
    <w:p w14:paraId="2B51A24E" w14:textId="77777777" w:rsidR="004F56BD" w:rsidRPr="007D6235" w:rsidRDefault="004F56BD" w:rsidP="00204F27">
      <w:pPr>
        <w:jc w:val="both"/>
      </w:pPr>
      <w:r w:rsidRPr="007D6235">
        <w:t xml:space="preserve">Dostava korisniku/prijavitelju se vrši na način određen PDP-om/Ugovorom o dodjeli bespovratnih sredstava. Ako je PDP-om određeno da se komunikacija prema prijavitelju/korisniku </w:t>
      </w:r>
      <w:r w:rsidR="00204F27" w:rsidRPr="007D6235">
        <w:t>obavlja</w:t>
      </w:r>
      <w:r w:rsidRPr="007D6235">
        <w:t>:</w:t>
      </w:r>
    </w:p>
    <w:p w14:paraId="3D798087" w14:textId="77777777" w:rsidR="004F56BD" w:rsidRPr="007D6235" w:rsidRDefault="004F56BD" w:rsidP="00204F27">
      <w:pPr>
        <w:jc w:val="both"/>
      </w:pPr>
      <w:r w:rsidRPr="007D6235">
        <w:t xml:space="preserve">- poštom, dostava se obavlja slanjem pismena preporučeno </w:t>
      </w:r>
      <w:r w:rsidR="002A6E7F" w:rsidRPr="007D6235">
        <w:t>(</w:t>
      </w:r>
      <w:r w:rsidRPr="007D6235">
        <w:t>s povratnicom</w:t>
      </w:r>
      <w:r w:rsidR="00771732" w:rsidRPr="007D6235">
        <w:t xml:space="preserve"> </w:t>
      </w:r>
      <w:r w:rsidR="002A6E7F" w:rsidRPr="007D6235">
        <w:t>- ako je tako odredilo nadležno tijelo)</w:t>
      </w:r>
      <w:r w:rsidRPr="007D6235">
        <w:t>, te se smatra obavljenom kada je prijavitelj/korisnik zaprimio pisanu obavijest, što se dokazuje, ako je riječ o fizičkoj osobi potpisom na povratnici odnosno, potpisom ovlaštene osobe pravne osobe ili osobe koja je u pravnoj osobi zadužena za zaprimanje pismena;</w:t>
      </w:r>
    </w:p>
    <w:p w14:paraId="79449853" w14:textId="4A083FE5" w:rsidR="004F56BD" w:rsidRPr="007D6235" w:rsidRDefault="004F56BD" w:rsidP="00204F27">
      <w:pPr>
        <w:jc w:val="both"/>
      </w:pPr>
      <w:r w:rsidRPr="007D6235">
        <w:t xml:space="preserve">- elektroničkim putem, dostava se smatra obavljenom kada je njezino uspješno slanje (eng. </w:t>
      </w:r>
      <w:r w:rsidRPr="007D6235">
        <w:rPr>
          <w:i/>
        </w:rPr>
        <w:t>Delivery Receipt</w:t>
      </w:r>
      <w:r w:rsidRPr="007D6235">
        <w:t>) zabilježeno na poslužitelju za slanje takvih poruka</w:t>
      </w:r>
      <w:r w:rsidR="0049517B">
        <w:t>. K</w:t>
      </w:r>
      <w:r w:rsidRPr="007D6235">
        <w:t xml:space="preserve">orištenjem </w:t>
      </w:r>
      <w:r w:rsidR="004126B5" w:rsidRPr="007D6235">
        <w:t xml:space="preserve">sustava </w:t>
      </w:r>
      <w:r w:rsidR="0096440D" w:rsidRPr="007D6235">
        <w:t>eFondov</w:t>
      </w:r>
      <w:r w:rsidR="004126B5" w:rsidRPr="007D6235">
        <w:t>i</w:t>
      </w:r>
      <w:r w:rsidRPr="007D6235">
        <w:t>, za sve dostave koje se imaju na taj način obavljati, trenutkom dostave smatra se onaj koji je kao takav određen u općim uvjetima korištenja toga sustava, dakle, po isteku 24 sata od kada je obavijest o slanj</w:t>
      </w:r>
      <w:r w:rsidR="00103A41" w:rsidRPr="007D6235">
        <w:t>u evidentirana na poslužitelju k</w:t>
      </w:r>
      <w:r w:rsidRPr="007D6235">
        <w:t xml:space="preserve">omunikacijskog modula. </w:t>
      </w:r>
    </w:p>
    <w:p w14:paraId="5794ADD3" w14:textId="77777777" w:rsidR="00204F27" w:rsidRPr="007D6235" w:rsidRDefault="00204F27" w:rsidP="00204F27">
      <w:pPr>
        <w:jc w:val="both"/>
      </w:pPr>
    </w:p>
    <w:p w14:paraId="7DDD5349" w14:textId="77777777" w:rsidR="004F56BD" w:rsidRPr="007D6235" w:rsidRDefault="004F56BD" w:rsidP="00204F27">
      <w:pPr>
        <w:jc w:val="both"/>
      </w:pPr>
      <w:r w:rsidRPr="007D6235">
        <w:t xml:space="preserve">Ako se dostava pisane obavijesti prijavitelju/korisniku nije bila u mogućnosti obaviti na jedan od gore opisanih načina, </w:t>
      </w:r>
      <w:bookmarkStart w:id="27" w:name="_Hlk54099965"/>
      <w:r w:rsidRPr="007D6235">
        <w:t>nadležno tijelo će istu pokušati obaviti na neki od preostalih načina navedenih u PDP-u.</w:t>
      </w:r>
      <w:r w:rsidR="00F502F0" w:rsidRPr="007D6235">
        <w:t xml:space="preserve"> </w:t>
      </w:r>
    </w:p>
    <w:bookmarkEnd w:id="27"/>
    <w:p w14:paraId="2ED11D58" w14:textId="77777777" w:rsidR="004F56BD" w:rsidRPr="007D6235" w:rsidRDefault="004F56BD" w:rsidP="00204F27">
      <w:pPr>
        <w:jc w:val="both"/>
      </w:pPr>
      <w:r w:rsidRPr="007D6235">
        <w:t>Ista pisana obavijest može se dostavljati i kombinacijom gore opisanih načina, u kojem slučaju je, u svrhu dokazivanja njezina slanja, dovoljno da je uspješno poslana samo na jedan od načina navedenih u PDP-u.</w:t>
      </w:r>
    </w:p>
    <w:p w14:paraId="275F7C55" w14:textId="77777777" w:rsidR="004F56BD" w:rsidRPr="007D6235" w:rsidRDefault="004F56BD" w:rsidP="00204F27">
      <w:pPr>
        <w:jc w:val="both"/>
      </w:pPr>
    </w:p>
    <w:p w14:paraId="153187AC" w14:textId="77777777" w:rsidR="004F56BD" w:rsidRPr="007D6235" w:rsidRDefault="00204F27" w:rsidP="00204F27">
      <w:pPr>
        <w:jc w:val="both"/>
      </w:pPr>
      <w:r w:rsidRPr="007D6235">
        <w:lastRenderedPageBreak/>
        <w:t>Pravovremena d</w:t>
      </w:r>
      <w:r w:rsidR="004F56BD" w:rsidRPr="007D6235">
        <w:t>ostava izvršena putem pošte će se u svakom slučaju smatrati valjanom dostavom, neovisno o tome da je predviđena u PDP-u.</w:t>
      </w:r>
    </w:p>
    <w:p w14:paraId="282E8D34" w14:textId="77777777" w:rsidR="004F56BD" w:rsidRPr="007D6235" w:rsidRDefault="004F56BD" w:rsidP="004F56BD"/>
    <w:p w14:paraId="1CEBD4D1" w14:textId="4D6251EC" w:rsidR="004F56BD" w:rsidRPr="007D6235" w:rsidRDefault="004F56BD" w:rsidP="00204F27">
      <w:pPr>
        <w:jc w:val="both"/>
      </w:pPr>
      <w:r w:rsidRPr="007D6235">
        <w:t xml:space="preserve">Ako se pisana obavijest kojom se prijavitelj/korisnik obavještava o isključenju njegova projektnog prijedloga iz (daljnjeg) postupka dodjele ili neprihvaćanju njegova projektnog prijedloga za financiranje bespovratnim sredstvima, nije mogla dostaviti niti na jedan od opisanih načina, smatra se, za potrebe računanja roka mirovanja, da je dostava obavljena protekom roka od </w:t>
      </w:r>
      <w:r w:rsidR="00D26EDE">
        <w:t>5</w:t>
      </w:r>
      <w:r w:rsidRPr="007D6235">
        <w:t xml:space="preserve"> radnih dana od dana kada je po prvi put dostava po</w:t>
      </w:r>
      <w:r w:rsidR="00F502F0" w:rsidRPr="007D6235">
        <w:t>slana</w:t>
      </w:r>
      <w:r w:rsidRPr="007D6235">
        <w:t xml:space="preserve"> na adresu elektroničke pošte i/ili adresu i/ili ovlaštenoj osobi koje je prijavitelj/korisnik naznačio u projektnom prijedlogu i/ili u pisanoj obavijesti nadležnom tijelu. </w:t>
      </w:r>
    </w:p>
    <w:p w14:paraId="1E500FFF" w14:textId="77777777" w:rsidR="004F56BD" w:rsidRPr="007D6235" w:rsidRDefault="004F56BD" w:rsidP="004F56BD"/>
    <w:p w14:paraId="00827AB7" w14:textId="77777777" w:rsidR="00EB6734" w:rsidRPr="007D6235" w:rsidRDefault="00EB6734" w:rsidP="004F56BD"/>
    <w:p w14:paraId="28AA6020" w14:textId="77777777" w:rsidR="004F56BD" w:rsidRPr="007D6235" w:rsidRDefault="004F56BD" w:rsidP="00103A41">
      <w:pPr>
        <w:rPr>
          <w:u w:val="single"/>
        </w:rPr>
      </w:pPr>
      <w:r w:rsidRPr="007D6235">
        <w:rPr>
          <w:u w:val="single"/>
        </w:rPr>
        <w:t>Načini dostave nadležnom tijelu</w:t>
      </w:r>
    </w:p>
    <w:p w14:paraId="2B367475" w14:textId="77777777" w:rsidR="004F56BD" w:rsidRPr="007D6235" w:rsidRDefault="004F56BD" w:rsidP="004F56BD">
      <w:pPr>
        <w:ind w:firstLine="720"/>
      </w:pPr>
    </w:p>
    <w:p w14:paraId="631E80C2" w14:textId="77777777" w:rsidR="004F56BD" w:rsidRPr="007D6235" w:rsidRDefault="004F56BD" w:rsidP="00103A41">
      <w:pPr>
        <w:jc w:val="both"/>
      </w:pPr>
      <w:r w:rsidRPr="007D6235">
        <w:t xml:space="preserve">Dostava korisnika/prijavitelja nadležnom tijelu se vrši na način određen PDP-om/Ugovorom o dodjeli bespovratnih sredstava. </w:t>
      </w:r>
    </w:p>
    <w:p w14:paraId="243E8947" w14:textId="77777777" w:rsidR="004F56BD" w:rsidRPr="007D6235" w:rsidRDefault="004F56BD" w:rsidP="00103A41">
      <w:pPr>
        <w:jc w:val="both"/>
      </w:pPr>
    </w:p>
    <w:p w14:paraId="0E252F14" w14:textId="77777777" w:rsidR="004F56BD" w:rsidRPr="007D6235" w:rsidRDefault="004126B5" w:rsidP="00103A41">
      <w:pPr>
        <w:jc w:val="both"/>
      </w:pPr>
      <w:r w:rsidRPr="007D6235">
        <w:t>Ako</w:t>
      </w:r>
      <w:r w:rsidR="0096440D" w:rsidRPr="007D6235">
        <w:t xml:space="preserve"> </w:t>
      </w:r>
      <w:r w:rsidR="008711AA" w:rsidRPr="007D6235">
        <w:t>je prijavitelj, odnosno korisnik obavezan dostaviti dokumentaciju poštom,</w:t>
      </w:r>
      <w:r w:rsidR="004F56BD" w:rsidRPr="007D6235">
        <w:t xml:space="preserve"> </w:t>
      </w:r>
      <w:r w:rsidR="008711AA" w:rsidRPr="007D6235">
        <w:t xml:space="preserve">ista se </w:t>
      </w:r>
      <w:r w:rsidR="004F56BD" w:rsidRPr="007D6235">
        <w:t>dostavlja potpisana od strane za to ovlaštene osobe (prijavitelja, odnosno osobe koja je za navedeno ovlaštena propisom ili za tu svrhu izdanom punomoći) s punomoći, s otisnutim pečatom</w:t>
      </w:r>
      <w:r w:rsidR="00F33C83" w:rsidRPr="007D6235">
        <w:t xml:space="preserve"> (ako je to obveza za određenu dokumentaciju)</w:t>
      </w:r>
      <w:r w:rsidR="004F56BD" w:rsidRPr="007D6235">
        <w:t xml:space="preserve"> i, ako je primjenjivo, u skeniranoj verziji (kod dostave elektroničkim putem). </w:t>
      </w:r>
    </w:p>
    <w:p w14:paraId="438BD447" w14:textId="77777777" w:rsidR="008711AA" w:rsidRPr="007D6235" w:rsidRDefault="008711AA" w:rsidP="00103A41">
      <w:pPr>
        <w:jc w:val="both"/>
      </w:pPr>
    </w:p>
    <w:p w14:paraId="665B829B" w14:textId="77777777" w:rsidR="004F56BD" w:rsidRPr="007D6235" w:rsidRDefault="008711AA" w:rsidP="00103A41">
      <w:pPr>
        <w:jc w:val="both"/>
      </w:pPr>
      <w:r w:rsidRPr="007D6235">
        <w:t>A</w:t>
      </w:r>
      <w:r w:rsidR="0096440D" w:rsidRPr="007D6235">
        <w:t>ko se radi o dostavi/podnošenju informacija kroz sustav eFondov</w:t>
      </w:r>
      <w:r w:rsidR="004745E7" w:rsidRPr="007D6235">
        <w:t>i</w:t>
      </w:r>
      <w:r w:rsidRPr="007D6235">
        <w:t>,</w:t>
      </w:r>
      <w:r w:rsidR="0096440D" w:rsidRPr="007D6235">
        <w:t xml:space="preserve"> </w:t>
      </w:r>
      <w:r w:rsidRPr="007D6235">
        <w:t xml:space="preserve">pravo dostave/podnošenja ima/ju </w:t>
      </w:r>
      <w:r w:rsidRPr="007D6235">
        <w:rPr>
          <w:noProof/>
        </w:rPr>
        <w:t xml:space="preserve">jedna ili više za to ovlaštenih fizičkih osoba. Navedene osobe ovlaštene su </w:t>
      </w:r>
      <w:r w:rsidR="00065460" w:rsidRPr="007D6235">
        <w:rPr>
          <w:noProof/>
        </w:rPr>
        <w:t>kao z</w:t>
      </w:r>
      <w:r w:rsidR="00A3422D" w:rsidRPr="007D6235">
        <w:rPr>
          <w:noProof/>
        </w:rPr>
        <w:t>a</w:t>
      </w:r>
      <w:r w:rsidR="00065460" w:rsidRPr="007D6235">
        <w:rPr>
          <w:noProof/>
        </w:rPr>
        <w:t>stupnici po zakonu</w:t>
      </w:r>
      <w:r w:rsidR="00A3422D" w:rsidRPr="007D6235">
        <w:rPr>
          <w:noProof/>
        </w:rPr>
        <w:t xml:space="preserve"> (vidljivo iz javnih registara)</w:t>
      </w:r>
      <w:r w:rsidR="00065460" w:rsidRPr="007D6235">
        <w:rPr>
          <w:noProof/>
        </w:rPr>
        <w:t xml:space="preserve"> </w:t>
      </w:r>
      <w:r w:rsidRPr="007D6235">
        <w:rPr>
          <w:noProof/>
        </w:rPr>
        <w:t xml:space="preserve">ili </w:t>
      </w:r>
      <w:r w:rsidR="00065460" w:rsidRPr="007D6235">
        <w:t>na temelju</w:t>
      </w:r>
      <w:r w:rsidRPr="007D6235">
        <w:t xml:space="preserve"> odobrenog zahtjeva za ovlaštenjem u sustavu eFondov</w:t>
      </w:r>
      <w:r w:rsidR="00080F7F" w:rsidRPr="007D6235">
        <w:t>i</w:t>
      </w:r>
      <w:r w:rsidRPr="007D6235">
        <w:t>.</w:t>
      </w:r>
      <w:r w:rsidRPr="007D6235">
        <w:rPr>
          <w:noProof/>
        </w:rPr>
        <w:t xml:space="preserve"> </w:t>
      </w:r>
    </w:p>
    <w:p w14:paraId="5FAE53D7" w14:textId="77777777" w:rsidR="008711AA" w:rsidRPr="007D6235" w:rsidRDefault="008711AA" w:rsidP="00103A41">
      <w:pPr>
        <w:jc w:val="both"/>
      </w:pPr>
    </w:p>
    <w:p w14:paraId="3DD34FA6" w14:textId="4768D896" w:rsidR="004F56BD" w:rsidRPr="007D6235" w:rsidRDefault="00E81396" w:rsidP="00103A41">
      <w:pPr>
        <w:jc w:val="both"/>
      </w:pPr>
      <w:r w:rsidRPr="007D6235">
        <w:t>A</w:t>
      </w:r>
      <w:r w:rsidR="004F56BD" w:rsidRPr="007D6235">
        <w:t>ko nije drugačije navedeno uz pojedini opis procedure u ovom</w:t>
      </w:r>
      <w:r w:rsidR="000C7EE4" w:rsidRPr="007D6235">
        <w:t xml:space="preserve"> poglavlju</w:t>
      </w:r>
      <w:r w:rsidR="004F56BD" w:rsidRPr="007D6235">
        <w:t xml:space="preserve"> ZNP-</w:t>
      </w:r>
      <w:r w:rsidR="000C7EE4" w:rsidRPr="007D6235">
        <w:t>a</w:t>
      </w:r>
      <w:r w:rsidR="004F56BD" w:rsidRPr="007D6235">
        <w:t>, dostava se obavlja slanjem poštom i/ili  predajom pisarnici nadležnog tijela uz potvrdu primitka i/ili elektroničkim putem</w:t>
      </w:r>
      <w:r w:rsidR="00065460" w:rsidRPr="007D6235">
        <w:t xml:space="preserve"> </w:t>
      </w:r>
      <w:r w:rsidR="003C05AC" w:rsidRPr="007D6235">
        <w:t>i/ili na za to predviđenom mjestu u sustavu eFondov</w:t>
      </w:r>
      <w:r w:rsidR="00080F7F" w:rsidRPr="007D6235">
        <w:t>i</w:t>
      </w:r>
      <w:r w:rsidR="004F56BD" w:rsidRPr="007D6235">
        <w:t>.</w:t>
      </w:r>
    </w:p>
    <w:p w14:paraId="6EA36666" w14:textId="77777777" w:rsidR="004F56BD" w:rsidRPr="007D6235" w:rsidRDefault="004F56BD" w:rsidP="00103A41">
      <w:pPr>
        <w:jc w:val="both"/>
      </w:pPr>
    </w:p>
    <w:p w14:paraId="3E9355C4" w14:textId="77777777" w:rsidR="004F56BD" w:rsidRPr="007D6235" w:rsidRDefault="004F56BD" w:rsidP="00103A41">
      <w:pPr>
        <w:jc w:val="both"/>
      </w:pPr>
    </w:p>
    <w:p w14:paraId="354E1313" w14:textId="77777777" w:rsidR="004F56BD" w:rsidRPr="007D6235" w:rsidRDefault="004F56BD" w:rsidP="00103A41">
      <w:pPr>
        <w:jc w:val="both"/>
      </w:pPr>
      <w:r w:rsidRPr="007D6235">
        <w:t xml:space="preserve">Dostava poštom obavlja se slanjem dokumenta preporučeno </w:t>
      </w:r>
      <w:r w:rsidR="002A6E7F" w:rsidRPr="007D6235">
        <w:t>(</w:t>
      </w:r>
      <w:r w:rsidRPr="007D6235">
        <w:t>s povratnicom</w:t>
      </w:r>
      <w:r w:rsidR="002A6E7F" w:rsidRPr="007D6235">
        <w:t xml:space="preserve"> - ako je tako odredilo nadležno tijelo)</w:t>
      </w:r>
      <w:r w:rsidR="00D55D6B" w:rsidRPr="007D6235">
        <w:t xml:space="preserve"> ili </w:t>
      </w:r>
      <w:r w:rsidRPr="007D6235">
        <w:t>poštom nepreporučeno smatra se valjanom, ali se kao dan podnošenja smatra dan zaprimanja u pisarnicu nadležnog tijela, a ne dan predaje pošti.</w:t>
      </w:r>
    </w:p>
    <w:p w14:paraId="0F3E95B3" w14:textId="77777777" w:rsidR="004F56BD" w:rsidRPr="007D6235" w:rsidRDefault="004F56BD" w:rsidP="00103A41">
      <w:pPr>
        <w:jc w:val="both"/>
      </w:pPr>
    </w:p>
    <w:p w14:paraId="6F01A6AD" w14:textId="77777777" w:rsidR="004F56BD" w:rsidRPr="007D6235" w:rsidRDefault="004F56BD" w:rsidP="00103A41">
      <w:pPr>
        <w:jc w:val="both"/>
      </w:pPr>
      <w:r w:rsidRPr="007D6235">
        <w:t>Dostava predajom dokumentacije pisarnici nadležnog tijela, smatra se obavljenom njezinim urudžbiranjem od strane ovlaštene osobe nadležnog tijela, uz istovremenu potvrdu njezina primitka (prijamni pečat).</w:t>
      </w:r>
    </w:p>
    <w:p w14:paraId="2D6432F6" w14:textId="77777777" w:rsidR="004F56BD" w:rsidRPr="007D6235" w:rsidRDefault="004F56BD" w:rsidP="00103A41">
      <w:pPr>
        <w:jc w:val="both"/>
      </w:pPr>
    </w:p>
    <w:p w14:paraId="7803C16F" w14:textId="000461D3" w:rsidR="004F56BD" w:rsidRPr="007D6235" w:rsidRDefault="004F56BD" w:rsidP="00103A41">
      <w:pPr>
        <w:jc w:val="both"/>
      </w:pPr>
      <w:r w:rsidRPr="007D6235">
        <w:t xml:space="preserve">Dostava obavijesti elektroničkim putem smatra se obavljenom u trenutku kada je njezino uspješno slanje (eng. </w:t>
      </w:r>
      <w:r w:rsidRPr="007D6235">
        <w:rPr>
          <w:i/>
        </w:rPr>
        <w:t>Delivery Receipt</w:t>
      </w:r>
      <w:r w:rsidRPr="007D6235">
        <w:t>) zabilježeno na poslužitelju za slanje takvih poruka</w:t>
      </w:r>
      <w:r w:rsidR="0049517B">
        <w:t>. Potvrđuje se primitak.</w:t>
      </w:r>
    </w:p>
    <w:p w14:paraId="4320B6C3" w14:textId="77777777" w:rsidR="004F56BD" w:rsidRPr="007D6235" w:rsidRDefault="004F56BD" w:rsidP="00103A41">
      <w:pPr>
        <w:jc w:val="both"/>
      </w:pPr>
    </w:p>
    <w:p w14:paraId="59101EFF" w14:textId="77777777" w:rsidR="004F56BD" w:rsidRPr="007D6235" w:rsidRDefault="003C05AC" w:rsidP="00103A41">
      <w:pPr>
        <w:jc w:val="both"/>
      </w:pPr>
      <w:r w:rsidRPr="007D6235">
        <w:lastRenderedPageBreak/>
        <w:t>Trenutkom d</w:t>
      </w:r>
      <w:r w:rsidR="00BB4B41" w:rsidRPr="007D6235">
        <w:t>ostav</w:t>
      </w:r>
      <w:r w:rsidRPr="007D6235">
        <w:t>e</w:t>
      </w:r>
      <w:r w:rsidR="00BB4B41" w:rsidRPr="007D6235">
        <w:t>/podnošenj</w:t>
      </w:r>
      <w:r w:rsidRPr="007D6235">
        <w:t>a</w:t>
      </w:r>
      <w:r w:rsidR="00BB4B41" w:rsidRPr="007D6235">
        <w:t xml:space="preserve"> kroz sustav eFondov</w:t>
      </w:r>
      <w:r w:rsidR="00080F7F" w:rsidRPr="007D6235">
        <w:t>i</w:t>
      </w:r>
      <w:r w:rsidR="00BB4B41" w:rsidRPr="007D6235">
        <w:t xml:space="preserve">, </w:t>
      </w:r>
      <w:r w:rsidR="004F56BD" w:rsidRPr="007D6235">
        <w:t>smatra se onaj koji je kao takav određen u općim uvjetima korištenja toga sustava, tj. kada je dostava evidentirana na</w:t>
      </w:r>
      <w:r w:rsidR="00103A41" w:rsidRPr="007D6235">
        <w:t xml:space="preserve"> poslužitelju k</w:t>
      </w:r>
      <w:r w:rsidR="004F56BD" w:rsidRPr="007D6235">
        <w:t>omunikacijskog modula.</w:t>
      </w:r>
    </w:p>
    <w:p w14:paraId="5A81F367" w14:textId="77777777" w:rsidR="004F56BD" w:rsidRPr="007D6235" w:rsidRDefault="004F56BD" w:rsidP="00103A41">
      <w:pPr>
        <w:jc w:val="both"/>
      </w:pPr>
    </w:p>
    <w:p w14:paraId="46639D4B" w14:textId="77777777" w:rsidR="004F56BD" w:rsidRPr="007D6235" w:rsidRDefault="004F56BD" w:rsidP="00103A41">
      <w:pPr>
        <w:jc w:val="both"/>
      </w:pPr>
      <w:r w:rsidRPr="007D6235">
        <w:t xml:space="preserve">Nadležno tijelo je obvezno čuvati svu primljenu </w:t>
      </w:r>
      <w:r w:rsidR="00482570" w:rsidRPr="007D6235">
        <w:t>dokum</w:t>
      </w:r>
      <w:r w:rsidR="00C15D83" w:rsidRPr="007D6235">
        <w:t>e</w:t>
      </w:r>
      <w:r w:rsidR="00482570" w:rsidRPr="007D6235">
        <w:t>ntaciju.</w:t>
      </w:r>
    </w:p>
    <w:p w14:paraId="76962F25" w14:textId="77777777" w:rsidR="00235775" w:rsidRPr="007D6235" w:rsidRDefault="00235775" w:rsidP="00092405">
      <w:pPr>
        <w:pStyle w:val="ListParagraph"/>
        <w:ind w:left="765"/>
        <w:jc w:val="both"/>
        <w:rPr>
          <w:rStyle w:val="hps"/>
          <w:b/>
        </w:rPr>
      </w:pPr>
    </w:p>
    <w:p w14:paraId="7A9B83AB" w14:textId="77777777" w:rsidR="00EB6734" w:rsidRPr="007D6235" w:rsidRDefault="00EB6734" w:rsidP="00092405">
      <w:pPr>
        <w:pStyle w:val="ListParagraph"/>
        <w:ind w:left="765"/>
        <w:jc w:val="both"/>
        <w:rPr>
          <w:rStyle w:val="hps"/>
          <w:b/>
        </w:rPr>
      </w:pPr>
    </w:p>
    <w:p w14:paraId="3B17203F" w14:textId="77777777" w:rsidR="00AB27D8" w:rsidRPr="007D6235" w:rsidRDefault="0099744B" w:rsidP="00A46359">
      <w:pPr>
        <w:pStyle w:val="ListParagraph"/>
        <w:ind w:left="284" w:hanging="284"/>
        <w:jc w:val="both"/>
        <w:outlineLvl w:val="2"/>
        <w:rPr>
          <w:rStyle w:val="hps"/>
          <w:b/>
        </w:rPr>
      </w:pPr>
      <w:bookmarkStart w:id="28" w:name="_Toc508721630"/>
      <w:r w:rsidRPr="007D6235">
        <w:rPr>
          <w:rStyle w:val="hps"/>
          <w:b/>
        </w:rPr>
        <w:t xml:space="preserve">7.1.7 </w:t>
      </w:r>
      <w:r w:rsidR="00697F07" w:rsidRPr="007D6235">
        <w:rPr>
          <w:rStyle w:val="hps"/>
          <w:b/>
        </w:rPr>
        <w:t>ODBOR ZA ODABIR PROJEKATA</w:t>
      </w:r>
      <w:bookmarkEnd w:id="28"/>
      <w:r w:rsidR="00697F07" w:rsidRPr="007D6235">
        <w:rPr>
          <w:rStyle w:val="hps"/>
          <w:b/>
        </w:rPr>
        <w:t xml:space="preserve"> </w:t>
      </w:r>
    </w:p>
    <w:p w14:paraId="013CE4BC" w14:textId="77777777" w:rsidR="00625F99" w:rsidRPr="007D6235" w:rsidRDefault="00625F99" w:rsidP="00092405">
      <w:pPr>
        <w:pStyle w:val="ListParagraph"/>
        <w:ind w:left="1418"/>
        <w:contextualSpacing w:val="0"/>
        <w:jc w:val="both"/>
        <w:rPr>
          <w:rStyle w:val="hps"/>
          <w:b/>
        </w:rPr>
      </w:pPr>
    </w:p>
    <w:p w14:paraId="181FBD97" w14:textId="77777777" w:rsidR="00F52E91" w:rsidRPr="007D6235" w:rsidRDefault="0033324E" w:rsidP="00092405">
      <w:pPr>
        <w:jc w:val="both"/>
        <w:rPr>
          <w:rStyle w:val="longtext"/>
        </w:rPr>
      </w:pPr>
      <w:r w:rsidRPr="007D6235">
        <w:rPr>
          <w:rStyle w:val="hps"/>
        </w:rPr>
        <w:t>U svrhu</w:t>
      </w:r>
      <w:r w:rsidRPr="007D6235">
        <w:rPr>
          <w:rStyle w:val="longtext"/>
        </w:rPr>
        <w:t xml:space="preserve"> </w:t>
      </w:r>
      <w:r w:rsidRPr="007D6235">
        <w:rPr>
          <w:rStyle w:val="hps"/>
        </w:rPr>
        <w:t xml:space="preserve">provođenja jedne ili više faza </w:t>
      </w:r>
      <w:r w:rsidR="0007415F" w:rsidRPr="007D6235">
        <w:rPr>
          <w:rStyle w:val="hps"/>
        </w:rPr>
        <w:t>dodjele bespovratnih sredstava</w:t>
      </w:r>
      <w:r w:rsidRPr="007D6235">
        <w:rPr>
          <w:rStyle w:val="longtext"/>
        </w:rPr>
        <w:t xml:space="preserve">, </w:t>
      </w:r>
      <w:r w:rsidR="004316A7" w:rsidRPr="007D6235">
        <w:rPr>
          <w:rStyle w:val="longtext"/>
        </w:rPr>
        <w:t xml:space="preserve">nadležno </w:t>
      </w:r>
      <w:r w:rsidR="00DD00BA" w:rsidRPr="007D6235">
        <w:rPr>
          <w:rStyle w:val="longtext"/>
        </w:rPr>
        <w:t xml:space="preserve">tijelo </w:t>
      </w:r>
      <w:r w:rsidR="00651E8F" w:rsidRPr="007D6235">
        <w:rPr>
          <w:rStyle w:val="longtext"/>
        </w:rPr>
        <w:t>osniva Odbor za odabir projekata (OOP),</w:t>
      </w:r>
      <w:r w:rsidR="00E46ED0" w:rsidRPr="007D6235">
        <w:rPr>
          <w:rStyle w:val="longtext"/>
        </w:rPr>
        <w:t xml:space="preserve"> </w:t>
      </w:r>
      <w:r w:rsidR="00643A92" w:rsidRPr="007D6235">
        <w:rPr>
          <w:rStyle w:val="longtext"/>
        </w:rPr>
        <w:t xml:space="preserve">izuzev u postupcima dodjele bespovratnih sredstava iz </w:t>
      </w:r>
      <w:r w:rsidR="003327C7" w:rsidRPr="007D6235">
        <w:rPr>
          <w:rStyle w:val="longtext"/>
        </w:rPr>
        <w:t>prioritetne osi tehničke pomoći</w:t>
      </w:r>
      <w:r w:rsidR="00841136" w:rsidRPr="007D6235">
        <w:rPr>
          <w:rStyle w:val="longtext"/>
        </w:rPr>
        <w:t xml:space="preserve"> i putem vaučera</w:t>
      </w:r>
      <w:r w:rsidR="00841136" w:rsidRPr="007D6235">
        <w:rPr>
          <w:rStyle w:val="FootnoteReference"/>
        </w:rPr>
        <w:footnoteReference w:id="18"/>
      </w:r>
      <w:r w:rsidR="005E05B2" w:rsidRPr="007D6235">
        <w:rPr>
          <w:rStyle w:val="longtext"/>
        </w:rPr>
        <w:t>.</w:t>
      </w:r>
      <w:r w:rsidR="00140D10" w:rsidRPr="007D6235">
        <w:rPr>
          <w:rStyle w:val="longtext"/>
        </w:rPr>
        <w:t xml:space="preserve"> </w:t>
      </w:r>
    </w:p>
    <w:p w14:paraId="14B913AA" w14:textId="77777777" w:rsidR="00140D10" w:rsidRPr="007D6235" w:rsidRDefault="00140D10" w:rsidP="00092405">
      <w:pPr>
        <w:jc w:val="both"/>
        <w:rPr>
          <w:rStyle w:val="longtext"/>
        </w:rPr>
      </w:pPr>
      <w:r w:rsidRPr="007D6235">
        <w:rPr>
          <w:rStyle w:val="longtext"/>
          <w:u w:val="single"/>
        </w:rPr>
        <w:t xml:space="preserve">OOP provodi najmanje </w:t>
      </w:r>
      <w:r w:rsidR="00DF4069" w:rsidRPr="007D6235">
        <w:rPr>
          <w:rStyle w:val="longtext"/>
          <w:u w:val="single"/>
        </w:rPr>
        <w:t>ocjen</w:t>
      </w:r>
      <w:r w:rsidR="000F1E58" w:rsidRPr="007D6235">
        <w:rPr>
          <w:rStyle w:val="longtext"/>
          <w:u w:val="single"/>
        </w:rPr>
        <w:t>u</w:t>
      </w:r>
      <w:r w:rsidR="00DF4069" w:rsidRPr="007D6235">
        <w:rPr>
          <w:rStyle w:val="longtext"/>
          <w:u w:val="single"/>
        </w:rPr>
        <w:t xml:space="preserve"> kvalitete</w:t>
      </w:r>
      <w:r w:rsidR="00937CD3" w:rsidRPr="007D6235">
        <w:rPr>
          <w:rStyle w:val="longtext"/>
          <w:u w:val="single"/>
        </w:rPr>
        <w:t xml:space="preserve"> prema </w:t>
      </w:r>
      <w:r w:rsidR="00643A92" w:rsidRPr="007D6235">
        <w:rPr>
          <w:rStyle w:val="longtext"/>
          <w:u w:val="single"/>
        </w:rPr>
        <w:t>KO</w:t>
      </w:r>
      <w:r w:rsidR="000F1E58" w:rsidRPr="007D6235">
        <w:rPr>
          <w:rStyle w:val="FootnoteReference"/>
          <w:u w:val="single"/>
        </w:rPr>
        <w:footnoteReference w:id="19"/>
      </w:r>
    </w:p>
    <w:p w14:paraId="1B341C84" w14:textId="77777777" w:rsidR="00AB27D8" w:rsidRPr="007D6235" w:rsidRDefault="00AB27D8" w:rsidP="00092405">
      <w:pPr>
        <w:jc w:val="both"/>
        <w:rPr>
          <w:rStyle w:val="longtext"/>
        </w:rPr>
      </w:pPr>
    </w:p>
    <w:p w14:paraId="3936B52E" w14:textId="5EA526F7" w:rsidR="009D3925" w:rsidRPr="007D6235" w:rsidRDefault="00DD00BA" w:rsidP="00E25EE0">
      <w:pPr>
        <w:jc w:val="both"/>
      </w:pPr>
      <w:r w:rsidRPr="007D6235">
        <w:rPr>
          <w:rStyle w:val="hps"/>
        </w:rPr>
        <w:t>OOP se s</w:t>
      </w:r>
      <w:r w:rsidR="00643A92" w:rsidRPr="007D6235">
        <w:rPr>
          <w:rStyle w:val="hps"/>
        </w:rPr>
        <w:t xml:space="preserve">astoji </w:t>
      </w:r>
      <w:r w:rsidR="0033324E" w:rsidRPr="007D6235">
        <w:rPr>
          <w:rStyle w:val="hps"/>
        </w:rPr>
        <w:t xml:space="preserve">od </w:t>
      </w:r>
      <w:r w:rsidRPr="007D6235">
        <w:rPr>
          <w:rStyle w:val="hps"/>
        </w:rPr>
        <w:t xml:space="preserve">najmanje </w:t>
      </w:r>
      <w:r w:rsidR="00D8536A" w:rsidRPr="007D6235">
        <w:rPr>
          <w:rStyle w:val="hps"/>
        </w:rPr>
        <w:t>tri člana s pravom glasa</w:t>
      </w:r>
      <w:r w:rsidR="00CA6DA9" w:rsidRPr="007D6235">
        <w:rPr>
          <w:rStyle w:val="longtext"/>
        </w:rPr>
        <w:t xml:space="preserve">. Broj članova OOP-a </w:t>
      </w:r>
      <w:r w:rsidR="00C16148" w:rsidRPr="007D6235">
        <w:rPr>
          <w:rStyle w:val="longtext"/>
        </w:rPr>
        <w:t xml:space="preserve">s pravom glasa </w:t>
      </w:r>
      <w:r w:rsidR="00CA6DA9" w:rsidRPr="007D6235">
        <w:rPr>
          <w:rStyle w:val="longtext"/>
        </w:rPr>
        <w:t xml:space="preserve">mora biti neparan. </w:t>
      </w:r>
      <w:r w:rsidR="00FF7211" w:rsidRPr="007D6235">
        <w:rPr>
          <w:rStyle w:val="longtext"/>
        </w:rPr>
        <w:t>Uz članove, u</w:t>
      </w:r>
      <w:r w:rsidR="002D5E2F" w:rsidRPr="007D6235">
        <w:rPr>
          <w:rStyle w:val="longtext"/>
        </w:rPr>
        <w:t xml:space="preserve"> OOP se mo</w:t>
      </w:r>
      <w:r w:rsidR="00FF7211" w:rsidRPr="007D6235">
        <w:rPr>
          <w:rStyle w:val="longtext"/>
        </w:rPr>
        <w:t xml:space="preserve">že </w:t>
      </w:r>
      <w:r w:rsidR="002D5E2F" w:rsidRPr="007D6235">
        <w:rPr>
          <w:rStyle w:val="longtext"/>
        </w:rPr>
        <w:t xml:space="preserve">imenovati </w:t>
      </w:r>
      <w:r w:rsidR="00FF7211" w:rsidRPr="007D6235">
        <w:rPr>
          <w:rStyle w:val="longtext"/>
        </w:rPr>
        <w:t xml:space="preserve">i potreban broj njihovih zamjena, </w:t>
      </w:r>
      <w:r w:rsidR="00E91686" w:rsidRPr="007D6235">
        <w:rPr>
          <w:rStyle w:val="longtext"/>
        </w:rPr>
        <w:t>i to na način da se svakom pojedinom članu imenuje zamjena</w:t>
      </w:r>
      <w:r w:rsidR="00444E8A" w:rsidRPr="007D6235">
        <w:rPr>
          <w:rStyle w:val="longtext"/>
        </w:rPr>
        <w:t xml:space="preserve"> (primjerice 3 člana + 3 zamjene)</w:t>
      </w:r>
      <w:r w:rsidR="00E91686" w:rsidRPr="007D6235">
        <w:rPr>
          <w:rStyle w:val="longtext"/>
        </w:rPr>
        <w:t xml:space="preserve"> ili</w:t>
      </w:r>
      <w:r w:rsidR="00444E8A" w:rsidRPr="007D6235">
        <w:rPr>
          <w:rStyle w:val="longtext"/>
        </w:rPr>
        <w:t xml:space="preserve"> da se imenuje jedna zamjena koja može zamijeniti bilo kojeg od članova (primjerice 3 člana + 1 zamjena)</w:t>
      </w:r>
      <w:r w:rsidR="00FF7211" w:rsidRPr="007D6235">
        <w:rPr>
          <w:rStyle w:val="longtext"/>
        </w:rPr>
        <w:t xml:space="preserve">. Zamjena </w:t>
      </w:r>
      <w:r w:rsidR="00B361F4" w:rsidRPr="007D6235">
        <w:rPr>
          <w:rStyle w:val="longtext"/>
        </w:rPr>
        <w:t xml:space="preserve">se aktivira </w:t>
      </w:r>
      <w:r w:rsidR="00FF7211" w:rsidRPr="007D6235">
        <w:rPr>
          <w:rStyle w:val="longtext"/>
        </w:rPr>
        <w:t>u slučaju</w:t>
      </w:r>
      <w:r w:rsidR="00E91686" w:rsidRPr="007D6235">
        <w:rPr>
          <w:rStyle w:val="longtext"/>
        </w:rPr>
        <w:t xml:space="preserve"> opravdane</w:t>
      </w:r>
      <w:r w:rsidR="00FF7211" w:rsidRPr="007D6235">
        <w:rPr>
          <w:rStyle w:val="longtext"/>
        </w:rPr>
        <w:t xml:space="preserve"> spriječenosti člana,</w:t>
      </w:r>
      <w:r w:rsidR="00B361F4" w:rsidRPr="007D6235">
        <w:rPr>
          <w:rStyle w:val="longtext"/>
        </w:rPr>
        <w:t xml:space="preserve"> te sudjeluje u radu OOP-a</w:t>
      </w:r>
      <w:r w:rsidR="00FF7211" w:rsidRPr="007D6235">
        <w:rPr>
          <w:rStyle w:val="longtext"/>
        </w:rPr>
        <w:t xml:space="preserve">, zamjenjujući ga </w:t>
      </w:r>
      <w:r w:rsidR="00C15C86" w:rsidRPr="007D6235">
        <w:rPr>
          <w:rStyle w:val="longtext"/>
        </w:rPr>
        <w:t xml:space="preserve">pritom </w:t>
      </w:r>
      <w:r w:rsidR="00FF7211" w:rsidRPr="007D6235">
        <w:rPr>
          <w:rStyle w:val="longtext"/>
        </w:rPr>
        <w:t xml:space="preserve">u nastavku rada </w:t>
      </w:r>
      <w:r w:rsidR="00BD5AE3" w:rsidRPr="007D6235">
        <w:rPr>
          <w:rStyle w:val="longtext"/>
        </w:rPr>
        <w:t xml:space="preserve">na sjednicama </w:t>
      </w:r>
      <w:r w:rsidR="00FF7211" w:rsidRPr="007D6235">
        <w:rPr>
          <w:rStyle w:val="longtext"/>
        </w:rPr>
        <w:t>OOP-a.</w:t>
      </w:r>
      <w:r w:rsidR="00CF45D7" w:rsidRPr="007D6235">
        <w:rPr>
          <w:rStyle w:val="Heading1Char"/>
        </w:rPr>
        <w:t xml:space="preserve"> </w:t>
      </w:r>
      <w:r w:rsidR="00CF45D7" w:rsidRPr="007D6235">
        <w:rPr>
          <w:rStyle w:val="longtext"/>
        </w:rPr>
        <w:t xml:space="preserve">Zamjena </w:t>
      </w:r>
      <w:r w:rsidR="00A73612">
        <w:rPr>
          <w:rStyle w:val="longtext"/>
        </w:rPr>
        <w:t xml:space="preserve">može </w:t>
      </w:r>
      <w:r w:rsidR="00CF45D7" w:rsidRPr="007D6235">
        <w:rPr>
          <w:rStyle w:val="longtext"/>
        </w:rPr>
        <w:t>zamjenj</w:t>
      </w:r>
      <w:r w:rsidR="00A73612">
        <w:rPr>
          <w:rStyle w:val="longtext"/>
        </w:rPr>
        <w:t>ivati</w:t>
      </w:r>
      <w:r w:rsidR="00CF45D7" w:rsidRPr="007D6235">
        <w:rPr>
          <w:rStyle w:val="longtext"/>
        </w:rPr>
        <w:t xml:space="preserve"> člana</w:t>
      </w:r>
      <w:r w:rsidR="00E80B10">
        <w:rPr>
          <w:rStyle w:val="longtext"/>
        </w:rPr>
        <w:t xml:space="preserve"> za vrijeme trajanja spriječenosti člana ili </w:t>
      </w:r>
      <w:r w:rsidR="00CF45D7" w:rsidRPr="007D6235">
        <w:rPr>
          <w:rStyle w:val="longtext"/>
        </w:rPr>
        <w:t xml:space="preserve">do kraja postupka dodjele bespovratnih sredstava u odnosu na projektni prijedlog ili listu projektnih prijedloga koji su dodijeljeni u rad članu u pitanju (ovisno o tome što je slučaj). </w:t>
      </w:r>
    </w:p>
    <w:p w14:paraId="02D170E8" w14:textId="77777777" w:rsidR="006D3D99" w:rsidRPr="007D6235" w:rsidRDefault="006D3D99" w:rsidP="00092405">
      <w:pPr>
        <w:jc w:val="both"/>
        <w:rPr>
          <w:rStyle w:val="longtext"/>
        </w:rPr>
      </w:pPr>
    </w:p>
    <w:p w14:paraId="37E51F24" w14:textId="77777777" w:rsidR="00AB27D8" w:rsidRPr="007D6235" w:rsidRDefault="006D3D99" w:rsidP="00092405">
      <w:pPr>
        <w:jc w:val="both"/>
        <w:rPr>
          <w:rStyle w:val="longtext"/>
        </w:rPr>
      </w:pPr>
      <w:r w:rsidRPr="007D6235">
        <w:rPr>
          <w:rStyle w:val="longtext"/>
        </w:rPr>
        <w:t xml:space="preserve">Na sastancima </w:t>
      </w:r>
      <w:r w:rsidR="00FF7211" w:rsidRPr="007D6235">
        <w:rPr>
          <w:rStyle w:val="longtext"/>
        </w:rPr>
        <w:t>OOP</w:t>
      </w:r>
      <w:r w:rsidRPr="007D6235">
        <w:rPr>
          <w:rStyle w:val="longtext"/>
        </w:rPr>
        <w:t>-a</w:t>
      </w:r>
      <w:r w:rsidR="00FF7211" w:rsidRPr="007D6235">
        <w:rPr>
          <w:rStyle w:val="longtext"/>
        </w:rPr>
        <w:t xml:space="preserve"> mogu </w:t>
      </w:r>
      <w:r w:rsidRPr="007D6235">
        <w:rPr>
          <w:rStyle w:val="longtext"/>
        </w:rPr>
        <w:t xml:space="preserve">sudjelovati </w:t>
      </w:r>
      <w:r w:rsidR="009B367B" w:rsidRPr="007D6235">
        <w:rPr>
          <w:rStyle w:val="longtext"/>
        </w:rPr>
        <w:t>promatrač</w:t>
      </w:r>
      <w:r w:rsidR="00643A92" w:rsidRPr="007D6235">
        <w:rPr>
          <w:rStyle w:val="longtext"/>
        </w:rPr>
        <w:t>i</w:t>
      </w:r>
      <w:r w:rsidRPr="007D6235">
        <w:rPr>
          <w:rStyle w:val="longtext"/>
        </w:rPr>
        <w:t xml:space="preserve"> i/ili ocjenjivači, koji nemaju pravo glasa.</w:t>
      </w:r>
    </w:p>
    <w:p w14:paraId="6BE87E05" w14:textId="77777777" w:rsidR="00E25EE0" w:rsidRPr="007D6235" w:rsidRDefault="00E25EE0" w:rsidP="00092405">
      <w:pPr>
        <w:jc w:val="both"/>
        <w:rPr>
          <w:rStyle w:val="longtext"/>
        </w:rPr>
      </w:pPr>
    </w:p>
    <w:p w14:paraId="513783C5" w14:textId="16BB8684" w:rsidR="004F56E6" w:rsidRPr="007D6235" w:rsidRDefault="004404D6" w:rsidP="00092405">
      <w:pPr>
        <w:jc w:val="both"/>
      </w:pPr>
      <w:r w:rsidRPr="007D6235">
        <w:t>Na prvo</w:t>
      </w:r>
      <w:r w:rsidR="00BD5AE3" w:rsidRPr="007D6235">
        <w:t xml:space="preserve">j sjednici </w:t>
      </w:r>
      <w:r w:rsidRPr="007D6235">
        <w:t>OOP-a</w:t>
      </w:r>
      <w:r w:rsidR="00482570" w:rsidRPr="007D6235">
        <w:t xml:space="preserve"> (na kojoj sudjeluju)</w:t>
      </w:r>
      <w:r w:rsidRPr="007D6235">
        <w:t xml:space="preserve">, </w:t>
      </w:r>
      <w:r w:rsidR="00444E8A" w:rsidRPr="007D6235">
        <w:t xml:space="preserve">sudionici </w:t>
      </w:r>
      <w:r w:rsidR="00F555BA">
        <w:t>postupka dodjele</w:t>
      </w:r>
      <w:r w:rsidR="00444E8A" w:rsidRPr="007D6235">
        <w:t xml:space="preserve"> </w:t>
      </w:r>
      <w:r w:rsidR="003B3B70" w:rsidRPr="007D6235">
        <w:t xml:space="preserve">koji sudjeluju u njegovom radu i imaju utjecaj na odlučivanje </w:t>
      </w:r>
      <w:r w:rsidR="00F52E91" w:rsidRPr="007D6235">
        <w:t>(</w:t>
      </w:r>
      <w:r w:rsidR="00444E8A" w:rsidRPr="007D6235">
        <w:t>članovi,</w:t>
      </w:r>
      <w:r w:rsidR="00BB2E35" w:rsidRPr="007D6235">
        <w:t xml:space="preserve"> ocjenjivači</w:t>
      </w:r>
      <w:r w:rsidR="00444E8A" w:rsidRPr="007D6235">
        <w:t xml:space="preserve">) </w:t>
      </w:r>
      <w:r w:rsidRPr="007D6235">
        <w:t>potpisuju Izjavu o povjerljivosti</w:t>
      </w:r>
      <w:r w:rsidR="005C2F63" w:rsidRPr="007D6235">
        <w:t xml:space="preserve"> i</w:t>
      </w:r>
      <w:r w:rsidRPr="007D6235">
        <w:t xml:space="preserve"> nepristranosti</w:t>
      </w:r>
      <w:r w:rsidR="005E53A2" w:rsidRPr="007D6235">
        <w:t xml:space="preserve"> </w:t>
      </w:r>
      <w:r w:rsidRPr="007D6235">
        <w:t xml:space="preserve">i nepostojanju sukoba interesa, prema obrascu iz Priloga </w:t>
      </w:r>
      <w:r w:rsidR="00E7152C" w:rsidRPr="007D6235">
        <w:t>0</w:t>
      </w:r>
      <w:r w:rsidR="00E7152C">
        <w:t>9</w:t>
      </w:r>
      <w:r w:rsidR="003B3B70" w:rsidRPr="007D6235">
        <w:t xml:space="preserve">. Ostale osobe koje sudjeluju u </w:t>
      </w:r>
      <w:r w:rsidR="00F555BA">
        <w:t>postupku dodjele</w:t>
      </w:r>
      <w:r w:rsidR="003B3B70" w:rsidRPr="007D6235">
        <w:t xml:space="preserve">, a nemaju utjecaj na odlučivanje  potpisuju Izjavu o povjerljivosti i nepristranosti prema obrascu iz Priloga </w:t>
      </w:r>
      <w:r w:rsidR="00E7152C" w:rsidRPr="007D6235">
        <w:t>0</w:t>
      </w:r>
      <w:r w:rsidR="00E7152C">
        <w:t>7</w:t>
      </w:r>
      <w:r w:rsidR="003B3B70" w:rsidRPr="007D6235">
        <w:t>.</w:t>
      </w:r>
      <w:r w:rsidR="002D5E2F" w:rsidRPr="007D6235">
        <w:t xml:space="preserve"> U slučaju</w:t>
      </w:r>
      <w:r w:rsidR="00171BE6" w:rsidRPr="007D6235">
        <w:t xml:space="preserve"> </w:t>
      </w:r>
      <w:r w:rsidR="002D5E2F" w:rsidRPr="007D6235">
        <w:t xml:space="preserve">trajnog poziva, </w:t>
      </w:r>
      <w:r w:rsidR="003B3B70" w:rsidRPr="007D6235">
        <w:t xml:space="preserve">svi </w:t>
      </w:r>
      <w:r w:rsidR="004F56E6" w:rsidRPr="007D6235">
        <w:t xml:space="preserve">sudionici </w:t>
      </w:r>
      <w:r w:rsidR="00F555BA">
        <w:t>postupka dodjele</w:t>
      </w:r>
      <w:r w:rsidR="004F56E6" w:rsidRPr="007D6235">
        <w:t xml:space="preserve"> </w:t>
      </w:r>
      <w:r w:rsidR="002D5E2F" w:rsidRPr="007D6235">
        <w:t xml:space="preserve">potpisuju </w:t>
      </w:r>
      <w:r w:rsidR="005E53A2" w:rsidRPr="007D6235">
        <w:t>gore navedene I</w:t>
      </w:r>
      <w:r w:rsidR="003B3B70" w:rsidRPr="007D6235">
        <w:t>zjave</w:t>
      </w:r>
      <w:r w:rsidR="002D5E2F" w:rsidRPr="007D6235">
        <w:t xml:space="preserve"> </w:t>
      </w:r>
      <w:r w:rsidR="004F56E6" w:rsidRPr="007D6235">
        <w:t>tijekom prvog uvida u svaki novi popis pristiglih projektnih prijedloga.</w:t>
      </w:r>
    </w:p>
    <w:p w14:paraId="7E0F38B1" w14:textId="0E5EA6BD" w:rsidR="003B3B70" w:rsidRPr="007D6235" w:rsidRDefault="003B3B70" w:rsidP="003B3B70">
      <w:pPr>
        <w:jc w:val="both"/>
      </w:pPr>
      <w:r w:rsidRPr="007D6235">
        <w:t>Uz obvezu potpisivanja Izjave iz Priloga 0</w:t>
      </w:r>
      <w:r w:rsidR="00FB51C1">
        <w:t>9</w:t>
      </w:r>
      <w:r w:rsidRPr="007D6235">
        <w:t xml:space="preserve"> postojanje sukoba interesa ili sumnje na sukob interesa za </w:t>
      </w:r>
      <w:r w:rsidR="005A5FE3">
        <w:t>sve osobe koje navedenu Izjavu potpisuju</w:t>
      </w:r>
      <w:r w:rsidRPr="007D6235">
        <w:t xml:space="preserve"> obavlja se na temelju provedenog istraživanja ili putem provjere na sljedeće načine:</w:t>
      </w:r>
    </w:p>
    <w:p w14:paraId="0A6AC582" w14:textId="602F582E" w:rsidR="00454F3D" w:rsidRPr="007D6235" w:rsidRDefault="00454F3D" w:rsidP="002762AC">
      <w:pPr>
        <w:pStyle w:val="ListParagraph"/>
        <w:numPr>
          <w:ilvl w:val="0"/>
          <w:numId w:val="7"/>
        </w:numPr>
        <w:ind w:left="1418" w:hanging="284"/>
        <w:contextualSpacing w:val="0"/>
        <w:jc w:val="both"/>
        <w:rPr>
          <w:rStyle w:val="hps"/>
        </w:rPr>
      </w:pPr>
      <w:r w:rsidRPr="007D6235">
        <w:rPr>
          <w:rStyle w:val="hps"/>
        </w:rPr>
        <w:t>korištenjem alata za procjenu</w:t>
      </w:r>
      <w:r w:rsidR="00273511" w:rsidRPr="007D6235">
        <w:rPr>
          <w:rStyle w:val="hps"/>
        </w:rPr>
        <w:t xml:space="preserve"> rizika </w:t>
      </w:r>
      <w:r w:rsidRPr="007D6235">
        <w:rPr>
          <w:rStyle w:val="hps"/>
        </w:rPr>
        <w:t xml:space="preserve">ARACHNE, ukoliko je isti dostupan, </w:t>
      </w:r>
    </w:p>
    <w:p w14:paraId="3D27CEEA" w14:textId="77777777" w:rsidR="00454F3D" w:rsidRPr="007D6235" w:rsidRDefault="00454F3D" w:rsidP="002762AC">
      <w:pPr>
        <w:pStyle w:val="ListParagraph"/>
        <w:numPr>
          <w:ilvl w:val="0"/>
          <w:numId w:val="7"/>
        </w:numPr>
        <w:ind w:left="1418" w:hanging="284"/>
        <w:contextualSpacing w:val="0"/>
        <w:jc w:val="both"/>
        <w:rPr>
          <w:rStyle w:val="hps"/>
        </w:rPr>
      </w:pPr>
      <w:r w:rsidRPr="007D6235">
        <w:rPr>
          <w:rStyle w:val="hps"/>
        </w:rPr>
        <w:t>uvidom u sudski registar, ili</w:t>
      </w:r>
    </w:p>
    <w:p w14:paraId="3B39B3CF" w14:textId="77777777" w:rsidR="00454F3D" w:rsidRDefault="00454F3D" w:rsidP="002762AC">
      <w:pPr>
        <w:pStyle w:val="ListParagraph"/>
        <w:numPr>
          <w:ilvl w:val="0"/>
          <w:numId w:val="7"/>
        </w:numPr>
        <w:ind w:left="1418" w:hanging="284"/>
        <w:contextualSpacing w:val="0"/>
        <w:jc w:val="both"/>
        <w:rPr>
          <w:rStyle w:val="hps"/>
        </w:rPr>
      </w:pPr>
      <w:r w:rsidRPr="007D6235">
        <w:rPr>
          <w:rStyle w:val="hps"/>
        </w:rPr>
        <w:t>na temelju podataka iz baza podataka (relevantnih komora i struč</w:t>
      </w:r>
      <w:r w:rsidR="00AB2361" w:rsidRPr="007D6235">
        <w:rPr>
          <w:rStyle w:val="hps"/>
        </w:rPr>
        <w:t>nih tijela, primjerice, Hrvatske gospodarske komore, Hrvatske</w:t>
      </w:r>
      <w:r w:rsidRPr="007D6235">
        <w:rPr>
          <w:rStyle w:val="hps"/>
        </w:rPr>
        <w:t xml:space="preserve"> komore inženjera građevinarstva), ili</w:t>
      </w:r>
    </w:p>
    <w:p w14:paraId="372580EA" w14:textId="31975FA4" w:rsidR="00E76D02" w:rsidRPr="007D6235" w:rsidRDefault="00E76D02" w:rsidP="002762AC">
      <w:pPr>
        <w:pStyle w:val="ListParagraph"/>
        <w:numPr>
          <w:ilvl w:val="0"/>
          <w:numId w:val="7"/>
        </w:numPr>
        <w:ind w:left="1418" w:hanging="284"/>
        <w:contextualSpacing w:val="0"/>
        <w:jc w:val="both"/>
        <w:rPr>
          <w:rStyle w:val="hps"/>
        </w:rPr>
      </w:pPr>
      <w:r>
        <w:rPr>
          <w:rStyle w:val="hps"/>
        </w:rPr>
        <w:t xml:space="preserve">pretragom na </w:t>
      </w:r>
      <w:r w:rsidR="00F555BA">
        <w:rPr>
          <w:rStyle w:val="hps"/>
        </w:rPr>
        <w:t xml:space="preserve">jednoj </w:t>
      </w:r>
      <w:r>
        <w:rPr>
          <w:rStyle w:val="hps"/>
        </w:rPr>
        <w:t>internetskoj tražilici, ili</w:t>
      </w:r>
    </w:p>
    <w:p w14:paraId="2FB3ED02" w14:textId="77777777" w:rsidR="00273511" w:rsidRPr="007D6235" w:rsidRDefault="00454F3D" w:rsidP="00273511">
      <w:pPr>
        <w:pStyle w:val="ListParagraph"/>
        <w:numPr>
          <w:ilvl w:val="0"/>
          <w:numId w:val="7"/>
        </w:numPr>
        <w:ind w:left="1418" w:hanging="284"/>
        <w:contextualSpacing w:val="0"/>
        <w:jc w:val="both"/>
        <w:rPr>
          <w:rStyle w:val="hps"/>
        </w:rPr>
      </w:pPr>
      <w:r w:rsidRPr="007D6235">
        <w:rPr>
          <w:rStyle w:val="hps"/>
        </w:rPr>
        <w:lastRenderedPageBreak/>
        <w:t>na drugi odgovarajući nači</w:t>
      </w:r>
      <w:r w:rsidR="00AB2361" w:rsidRPr="007D6235">
        <w:rPr>
          <w:rStyle w:val="hps"/>
        </w:rPr>
        <w:t>n, ovisno od slučaja do slučaja,</w:t>
      </w:r>
    </w:p>
    <w:p w14:paraId="24983348" w14:textId="1356CD68" w:rsidR="00273511" w:rsidRPr="007D6235" w:rsidRDefault="00AB2361" w:rsidP="002762AC">
      <w:pPr>
        <w:jc w:val="both"/>
        <w:rPr>
          <w:rStyle w:val="longtext"/>
        </w:rPr>
      </w:pPr>
      <w:r w:rsidRPr="007D6235">
        <w:rPr>
          <w:rStyle w:val="longtext"/>
        </w:rPr>
        <w:t xml:space="preserve">o čemu </w:t>
      </w:r>
      <w:r w:rsidR="00273511" w:rsidRPr="007D6235">
        <w:rPr>
          <w:rStyle w:val="longtext"/>
        </w:rPr>
        <w:t>je potrebno osigurati odgovarajući revizijski trag</w:t>
      </w:r>
      <w:r w:rsidR="00010314" w:rsidRPr="007D6235">
        <w:rPr>
          <w:rStyle w:val="longtext"/>
        </w:rPr>
        <w:t xml:space="preserve"> na način da se osigura dokaz da su izvršene provjere </w:t>
      </w:r>
      <w:r w:rsidR="00E76D02">
        <w:rPr>
          <w:rStyle w:val="longtext"/>
        </w:rPr>
        <w:t xml:space="preserve">(kombinacijom) </w:t>
      </w:r>
      <w:r w:rsidR="00010314" w:rsidRPr="007D6235">
        <w:rPr>
          <w:rStyle w:val="longtext"/>
        </w:rPr>
        <w:t xml:space="preserve">u barem tri </w:t>
      </w:r>
      <w:r w:rsidR="00E76D02" w:rsidRPr="0018445F">
        <w:t>raznovrsn</w:t>
      </w:r>
      <w:r w:rsidR="00E76D02">
        <w:t>e</w:t>
      </w:r>
      <w:r w:rsidR="00E76D02" w:rsidRPr="0018445F">
        <w:t xml:space="preserve"> </w:t>
      </w:r>
      <w:r w:rsidR="00010314" w:rsidRPr="007D6235">
        <w:rPr>
          <w:rStyle w:val="longtext"/>
        </w:rPr>
        <w:t>navedene baze</w:t>
      </w:r>
      <w:r w:rsidR="00273511" w:rsidRPr="007D6235">
        <w:rPr>
          <w:rStyle w:val="longtext"/>
        </w:rPr>
        <w:t>.</w:t>
      </w:r>
      <w:r w:rsidR="00E76D02" w:rsidRPr="00E76D02">
        <w:t xml:space="preserve"> </w:t>
      </w:r>
      <w:r w:rsidR="00E76D02">
        <w:rPr>
          <w:rStyle w:val="FootnoteReference"/>
        </w:rPr>
        <w:footnoteReference w:id="20"/>
      </w:r>
    </w:p>
    <w:p w14:paraId="7DF4048E" w14:textId="77777777" w:rsidR="00454F3D" w:rsidRPr="007D6235" w:rsidRDefault="00454F3D" w:rsidP="00092405">
      <w:pPr>
        <w:jc w:val="both"/>
        <w:rPr>
          <w:rStyle w:val="hps"/>
        </w:rPr>
      </w:pPr>
    </w:p>
    <w:p w14:paraId="155FACA8" w14:textId="77777777" w:rsidR="00D77A66" w:rsidRPr="007D6235" w:rsidRDefault="00CE73CD" w:rsidP="00092405">
      <w:pPr>
        <w:jc w:val="both"/>
        <w:rPr>
          <w:rStyle w:val="longtext"/>
        </w:rPr>
      </w:pPr>
      <w:r w:rsidRPr="007D6235">
        <w:rPr>
          <w:rStyle w:val="longtext"/>
        </w:rPr>
        <w:t>OOP se imenuje tako da se omogući nesmetan i pravovremen tijek postupka dodjele bespovratnih sredstava, a najkasnije prije početka faze dodjele za koju je OOP nadležan</w:t>
      </w:r>
    </w:p>
    <w:p w14:paraId="126F6042" w14:textId="77777777" w:rsidR="00D77A66" w:rsidRPr="007D6235" w:rsidRDefault="00D77A66" w:rsidP="00092405">
      <w:pPr>
        <w:jc w:val="both"/>
        <w:rPr>
          <w:rStyle w:val="longtext"/>
        </w:rPr>
      </w:pPr>
    </w:p>
    <w:p w14:paraId="55CC726E" w14:textId="77777777" w:rsidR="0033324E" w:rsidRPr="007D6235" w:rsidRDefault="0033324E" w:rsidP="00092405">
      <w:pPr>
        <w:jc w:val="both"/>
        <w:rPr>
          <w:rStyle w:val="longtext"/>
        </w:rPr>
      </w:pPr>
      <w:r w:rsidRPr="007D6235">
        <w:rPr>
          <w:rStyle w:val="longtext"/>
        </w:rPr>
        <w:t xml:space="preserve">Radi </w:t>
      </w:r>
      <w:r w:rsidRPr="007D6235">
        <w:rPr>
          <w:rStyle w:val="hps"/>
        </w:rPr>
        <w:t>osiguravanja</w:t>
      </w:r>
      <w:r w:rsidRPr="007D6235">
        <w:rPr>
          <w:rStyle w:val="longtext"/>
        </w:rPr>
        <w:t xml:space="preserve"> </w:t>
      </w:r>
      <w:r w:rsidRPr="007D6235">
        <w:rPr>
          <w:rStyle w:val="hps"/>
        </w:rPr>
        <w:t>provedbe</w:t>
      </w:r>
      <w:r w:rsidRPr="007D6235">
        <w:rPr>
          <w:rStyle w:val="longtext"/>
        </w:rPr>
        <w:t xml:space="preserve"> </w:t>
      </w:r>
      <w:r w:rsidRPr="007D6235">
        <w:rPr>
          <w:rStyle w:val="hps"/>
        </w:rPr>
        <w:t>sektorskih</w:t>
      </w:r>
      <w:r w:rsidRPr="007D6235">
        <w:rPr>
          <w:rStyle w:val="longtext"/>
        </w:rPr>
        <w:t xml:space="preserve"> </w:t>
      </w:r>
      <w:r w:rsidRPr="007D6235">
        <w:rPr>
          <w:rStyle w:val="hps"/>
        </w:rPr>
        <w:t>politika</w:t>
      </w:r>
      <w:r w:rsidRPr="007D6235">
        <w:rPr>
          <w:rStyle w:val="longtext"/>
        </w:rPr>
        <w:t xml:space="preserve"> </w:t>
      </w:r>
      <w:r w:rsidRPr="007D6235">
        <w:rPr>
          <w:rStyle w:val="hps"/>
        </w:rPr>
        <w:t>i poštivanja</w:t>
      </w:r>
      <w:r w:rsidRPr="007D6235">
        <w:rPr>
          <w:rStyle w:val="longtext"/>
        </w:rPr>
        <w:t xml:space="preserve"> </w:t>
      </w:r>
      <w:r w:rsidRPr="007D6235">
        <w:rPr>
          <w:rStyle w:val="hps"/>
        </w:rPr>
        <w:t>načela partnerstva</w:t>
      </w:r>
      <w:r w:rsidRPr="007D6235">
        <w:rPr>
          <w:rStyle w:val="longtext"/>
        </w:rPr>
        <w:t xml:space="preserve">, </w:t>
      </w:r>
      <w:r w:rsidR="0025344D" w:rsidRPr="007D6235">
        <w:rPr>
          <w:rStyle w:val="hps"/>
        </w:rPr>
        <w:t>nadležno tijelo</w:t>
      </w:r>
      <w:r w:rsidR="00296606" w:rsidRPr="007D6235">
        <w:rPr>
          <w:rStyle w:val="longtext"/>
        </w:rPr>
        <w:t xml:space="preserve"> </w:t>
      </w:r>
      <w:r w:rsidRPr="007D6235">
        <w:rPr>
          <w:rStyle w:val="longtext"/>
        </w:rPr>
        <w:t xml:space="preserve">može za </w:t>
      </w:r>
      <w:r w:rsidRPr="007D6235">
        <w:rPr>
          <w:rStyle w:val="hps"/>
        </w:rPr>
        <w:t>članove</w:t>
      </w:r>
      <w:r w:rsidRPr="007D6235">
        <w:rPr>
          <w:rStyle w:val="longtext"/>
        </w:rPr>
        <w:t xml:space="preserve"> </w:t>
      </w:r>
      <w:r w:rsidRPr="007D6235">
        <w:rPr>
          <w:rStyle w:val="hps"/>
        </w:rPr>
        <w:t>OOP-a</w:t>
      </w:r>
      <w:r w:rsidRPr="007D6235">
        <w:rPr>
          <w:rStyle w:val="longtext"/>
        </w:rPr>
        <w:t xml:space="preserve"> imenovati:</w:t>
      </w:r>
    </w:p>
    <w:p w14:paraId="1F4ED77B" w14:textId="77777777" w:rsidR="0033324E" w:rsidRPr="007D6235" w:rsidRDefault="0033324E" w:rsidP="00092405">
      <w:pPr>
        <w:pStyle w:val="ListParagraph"/>
        <w:numPr>
          <w:ilvl w:val="0"/>
          <w:numId w:val="7"/>
        </w:numPr>
        <w:ind w:left="1418" w:hanging="284"/>
        <w:contextualSpacing w:val="0"/>
        <w:jc w:val="both"/>
        <w:rPr>
          <w:rStyle w:val="longtext"/>
        </w:rPr>
      </w:pPr>
      <w:r w:rsidRPr="007D6235">
        <w:rPr>
          <w:rStyle w:val="hps"/>
        </w:rPr>
        <w:t>jednog ili više predstavnika PT-a 1</w:t>
      </w:r>
      <w:r w:rsidRPr="007D6235">
        <w:rPr>
          <w:rStyle w:val="longtext"/>
        </w:rPr>
        <w:t>,</w:t>
      </w:r>
    </w:p>
    <w:p w14:paraId="2EAD4447" w14:textId="77777777" w:rsidR="0033324E" w:rsidRPr="007D6235" w:rsidRDefault="0033324E" w:rsidP="00092405">
      <w:pPr>
        <w:pStyle w:val="ListParagraph"/>
        <w:numPr>
          <w:ilvl w:val="0"/>
          <w:numId w:val="7"/>
        </w:numPr>
        <w:ind w:left="1418" w:hanging="284"/>
        <w:contextualSpacing w:val="0"/>
        <w:jc w:val="both"/>
        <w:rPr>
          <w:rStyle w:val="longtext"/>
        </w:rPr>
      </w:pPr>
      <w:r w:rsidRPr="007D6235">
        <w:rPr>
          <w:rStyle w:val="hps"/>
        </w:rPr>
        <w:t>jednog ili više predstavnika PT-a 2,</w:t>
      </w:r>
    </w:p>
    <w:p w14:paraId="48213348" w14:textId="77777777" w:rsidR="0033324E" w:rsidRPr="007D6235" w:rsidRDefault="0033324E" w:rsidP="00092405">
      <w:pPr>
        <w:pStyle w:val="ListParagraph"/>
        <w:numPr>
          <w:ilvl w:val="0"/>
          <w:numId w:val="7"/>
        </w:numPr>
        <w:ind w:left="1418" w:hanging="284"/>
        <w:contextualSpacing w:val="0"/>
        <w:jc w:val="both"/>
        <w:rPr>
          <w:rStyle w:val="longtext"/>
        </w:rPr>
      </w:pPr>
      <w:r w:rsidRPr="007D6235">
        <w:rPr>
          <w:rStyle w:val="hps"/>
        </w:rPr>
        <w:t>jednog ili više predstavnika drugih sektorski nadležnih tijela odgovornih</w:t>
      </w:r>
      <w:r w:rsidRPr="007D6235">
        <w:rPr>
          <w:rStyle w:val="longtext"/>
        </w:rPr>
        <w:t xml:space="preserve"> </w:t>
      </w:r>
      <w:r w:rsidRPr="007D6235">
        <w:rPr>
          <w:rStyle w:val="hps"/>
        </w:rPr>
        <w:t>za</w:t>
      </w:r>
      <w:r w:rsidRPr="007D6235">
        <w:rPr>
          <w:rStyle w:val="longtext"/>
        </w:rPr>
        <w:t xml:space="preserve"> </w:t>
      </w:r>
      <w:r w:rsidRPr="007D6235">
        <w:rPr>
          <w:rStyle w:val="hps"/>
        </w:rPr>
        <w:t>određena</w:t>
      </w:r>
      <w:r w:rsidRPr="007D6235">
        <w:rPr>
          <w:rStyle w:val="longtext"/>
        </w:rPr>
        <w:t xml:space="preserve"> </w:t>
      </w:r>
      <w:r w:rsidRPr="007D6235">
        <w:rPr>
          <w:rStyle w:val="hps"/>
        </w:rPr>
        <w:t>područja politike</w:t>
      </w:r>
      <w:r w:rsidRPr="007D6235">
        <w:rPr>
          <w:rStyle w:val="longtext"/>
        </w:rPr>
        <w:t>,</w:t>
      </w:r>
    </w:p>
    <w:p w14:paraId="71E81AA9" w14:textId="26D6F659" w:rsidR="00731EF1" w:rsidRDefault="0033324E" w:rsidP="00731EF1">
      <w:pPr>
        <w:pStyle w:val="ListParagraph"/>
        <w:numPr>
          <w:ilvl w:val="0"/>
          <w:numId w:val="7"/>
        </w:numPr>
        <w:ind w:left="1418" w:hanging="284"/>
        <w:contextualSpacing w:val="0"/>
        <w:jc w:val="both"/>
        <w:rPr>
          <w:rStyle w:val="longtext"/>
        </w:rPr>
      </w:pPr>
      <w:r w:rsidRPr="007D6235">
        <w:rPr>
          <w:rStyle w:val="hps"/>
        </w:rPr>
        <w:t>jednog ili više vanjskih stručnjaka</w:t>
      </w:r>
      <w:r w:rsidRPr="007D6235">
        <w:rPr>
          <w:rStyle w:val="longtext"/>
        </w:rPr>
        <w:t xml:space="preserve"> </w:t>
      </w:r>
      <w:r w:rsidRPr="007D6235">
        <w:rPr>
          <w:rStyle w:val="hps"/>
        </w:rPr>
        <w:t>s</w:t>
      </w:r>
      <w:r w:rsidRPr="007D6235">
        <w:rPr>
          <w:rStyle w:val="longtext"/>
        </w:rPr>
        <w:t xml:space="preserve"> </w:t>
      </w:r>
      <w:r w:rsidR="00AA1169" w:rsidRPr="007D6235">
        <w:rPr>
          <w:rStyle w:val="hps"/>
        </w:rPr>
        <w:t xml:space="preserve">izvrsnim </w:t>
      </w:r>
      <w:r w:rsidRPr="007D6235">
        <w:rPr>
          <w:rStyle w:val="hps"/>
        </w:rPr>
        <w:t>poznavanjem</w:t>
      </w:r>
      <w:r w:rsidRPr="007D6235">
        <w:rPr>
          <w:rStyle w:val="longtext"/>
        </w:rPr>
        <w:t xml:space="preserve"> </w:t>
      </w:r>
      <w:r w:rsidRPr="007D6235">
        <w:rPr>
          <w:rStyle w:val="hps"/>
        </w:rPr>
        <w:t>određenog područja</w:t>
      </w:r>
      <w:r w:rsidRPr="007D6235">
        <w:rPr>
          <w:rStyle w:val="longtext"/>
        </w:rPr>
        <w:t>.</w:t>
      </w:r>
    </w:p>
    <w:p w14:paraId="1FB57EF7" w14:textId="00D4B40A" w:rsidR="00F6386F" w:rsidRDefault="00F6386F" w:rsidP="00F6386F">
      <w:pPr>
        <w:pStyle w:val="ListParagraph"/>
        <w:ind w:left="0"/>
        <w:contextualSpacing w:val="0"/>
        <w:jc w:val="both"/>
        <w:rPr>
          <w:lang w:val="en-GB"/>
        </w:rPr>
      </w:pPr>
      <w:r w:rsidRPr="002F2777">
        <w:rPr>
          <w:lang w:val="en-GB"/>
        </w:rPr>
        <w:t>Nadležno tijelo može, u slučaju potrebe, predodabrati skupinu vanjskih stručnjaka (pool of experts) s izvrsnim poznavanjem određenog područja, iz koje bi se za potrebe pojedinih postupaka dodjele bepovratnih sredstava mogli angažirati u svrhu adekvatne provedbe postupka dodjele.</w:t>
      </w:r>
      <w:r w:rsidR="00E91185">
        <w:rPr>
          <w:lang w:val="en-GB"/>
        </w:rPr>
        <w:t xml:space="preserve"> Postupak koji prethodi angažmanu vanjskih stručnjaka te se odnosi na njihov odabir ima se provesti uz poštivanje svih pravila javne nabave koja uključuju i Zakon o javnoj nabavi.</w:t>
      </w:r>
    </w:p>
    <w:p w14:paraId="60B9170D" w14:textId="77777777" w:rsidR="00F6386F" w:rsidRDefault="00F6386F" w:rsidP="00F6386F">
      <w:pPr>
        <w:pStyle w:val="ListParagraph"/>
        <w:ind w:left="0"/>
        <w:contextualSpacing w:val="0"/>
        <w:jc w:val="both"/>
        <w:rPr>
          <w:rStyle w:val="longtext"/>
        </w:rPr>
      </w:pPr>
    </w:p>
    <w:p w14:paraId="144C6714" w14:textId="7FC8F803" w:rsidR="00316053" w:rsidRDefault="00731EF1" w:rsidP="00731EF1">
      <w:pPr>
        <w:pStyle w:val="ListParagraph"/>
        <w:ind w:left="0"/>
        <w:contextualSpacing w:val="0"/>
        <w:jc w:val="both"/>
      </w:pPr>
      <w:r>
        <w:t>Predstavnik UT-a može sudjelovati u radu OOP-a, a ako sudjeluje kao član OOP-a, tada mora udovoljavati uvjet</w:t>
      </w:r>
      <w:r w:rsidR="00CC3789">
        <w:t>ima koji se zahtijevaju za člana OOP-a.</w:t>
      </w:r>
    </w:p>
    <w:p w14:paraId="257438AA" w14:textId="77777777" w:rsidR="00651E8F" w:rsidRPr="007D6235" w:rsidRDefault="00651E8F" w:rsidP="00092405">
      <w:pPr>
        <w:jc w:val="both"/>
      </w:pPr>
    </w:p>
    <w:p w14:paraId="76AEA839" w14:textId="77777777" w:rsidR="0019676A" w:rsidRPr="007D6235" w:rsidRDefault="0033324E" w:rsidP="00092405">
      <w:pPr>
        <w:jc w:val="both"/>
      </w:pPr>
      <w:r w:rsidRPr="007D6235">
        <w:t xml:space="preserve">OOP postupa u skladu </w:t>
      </w:r>
      <w:r w:rsidR="00171BE6" w:rsidRPr="007D6235">
        <w:t>s</w:t>
      </w:r>
      <w:r w:rsidR="00AA1169" w:rsidRPr="007D6235">
        <w:t xml:space="preserve"> poslovnikom. Isti</w:t>
      </w:r>
      <w:r w:rsidR="000215E1" w:rsidRPr="007D6235">
        <w:t xml:space="preserve"> izrađuje nadležno tijelo koje osniva</w:t>
      </w:r>
      <w:r w:rsidR="00FF7211" w:rsidRPr="007D6235">
        <w:t xml:space="preserve"> OOP</w:t>
      </w:r>
      <w:r w:rsidR="000215E1" w:rsidRPr="007D6235">
        <w:t xml:space="preserve">, </w:t>
      </w:r>
      <w:r w:rsidR="00AA1169" w:rsidRPr="007D6235">
        <w:t xml:space="preserve">te </w:t>
      </w:r>
      <w:r w:rsidR="000215E1" w:rsidRPr="007D6235">
        <w:t xml:space="preserve">se </w:t>
      </w:r>
      <w:r w:rsidR="00651E8F" w:rsidRPr="007D6235">
        <w:t xml:space="preserve">isti </w:t>
      </w:r>
      <w:r w:rsidR="000215E1" w:rsidRPr="007D6235">
        <w:t>predstavlja OOP-u na prv</w:t>
      </w:r>
      <w:r w:rsidR="00BD5AE3" w:rsidRPr="007D6235">
        <w:t>oj sjednici</w:t>
      </w:r>
      <w:r w:rsidRPr="007D6235">
        <w:t xml:space="preserve">. </w:t>
      </w:r>
      <w:r w:rsidR="000E0A73" w:rsidRPr="007D6235">
        <w:rPr>
          <w:rStyle w:val="hps"/>
        </w:rPr>
        <w:t xml:space="preserve">Osnovne </w:t>
      </w:r>
      <w:r w:rsidR="00FF7211" w:rsidRPr="007D6235">
        <w:rPr>
          <w:rStyle w:val="hps"/>
        </w:rPr>
        <w:t>odredbe P</w:t>
      </w:r>
      <w:r w:rsidR="00AA1169" w:rsidRPr="007D6235">
        <w:rPr>
          <w:rStyle w:val="hps"/>
        </w:rPr>
        <w:t>oslovnik</w:t>
      </w:r>
      <w:r w:rsidR="00FF7211" w:rsidRPr="007D6235">
        <w:rPr>
          <w:rStyle w:val="hps"/>
        </w:rPr>
        <w:t>a</w:t>
      </w:r>
      <w:r w:rsidR="00AA1169" w:rsidRPr="007D6235">
        <w:rPr>
          <w:rStyle w:val="hps"/>
        </w:rPr>
        <w:t xml:space="preserve"> OOP-a </w:t>
      </w:r>
      <w:r w:rsidR="00FF7211" w:rsidRPr="007D6235">
        <w:rPr>
          <w:rStyle w:val="hps"/>
        </w:rPr>
        <w:t xml:space="preserve">su </w:t>
      </w:r>
      <w:r w:rsidR="0019676A" w:rsidRPr="007D6235">
        <w:rPr>
          <w:rStyle w:val="hps"/>
        </w:rPr>
        <w:t xml:space="preserve">sastavni dio Priručnika o postupanju nadležnog tijela. </w:t>
      </w:r>
      <w:r w:rsidR="00AA1169" w:rsidRPr="007D6235">
        <w:t>Ako se ukaže potreba za izmjenama i/ili dopunama poslovnika</w:t>
      </w:r>
      <w:r w:rsidR="0019676A" w:rsidRPr="007D6235">
        <w:t>, OOP</w:t>
      </w:r>
      <w:r w:rsidR="00FF7211" w:rsidRPr="007D6235">
        <w:t xml:space="preserve"> daje prijedlog</w:t>
      </w:r>
      <w:r w:rsidR="0007415F" w:rsidRPr="007D6235">
        <w:t xml:space="preserve"> nadležno</w:t>
      </w:r>
      <w:r w:rsidR="00FF7211" w:rsidRPr="007D6235">
        <w:t>m tijelu za</w:t>
      </w:r>
      <w:r w:rsidR="00AA1169" w:rsidRPr="007D6235">
        <w:t xml:space="preserve"> </w:t>
      </w:r>
      <w:r w:rsidR="00651E8F" w:rsidRPr="007D6235">
        <w:t xml:space="preserve">njegovom </w:t>
      </w:r>
      <w:r w:rsidR="00FF7211" w:rsidRPr="007D6235">
        <w:t>izmjenom</w:t>
      </w:r>
      <w:r w:rsidR="00AA1169" w:rsidRPr="007D6235">
        <w:t xml:space="preserve"> i/ili dopun</w:t>
      </w:r>
      <w:r w:rsidR="00FF7211" w:rsidRPr="007D6235">
        <w:t>om</w:t>
      </w:r>
      <w:r w:rsidR="00E176EE" w:rsidRPr="007D6235">
        <w:t>.</w:t>
      </w:r>
    </w:p>
    <w:p w14:paraId="25788413" w14:textId="77777777" w:rsidR="00AB27D8" w:rsidRPr="007D6235" w:rsidRDefault="00AB27D8" w:rsidP="00092405">
      <w:pPr>
        <w:jc w:val="both"/>
      </w:pPr>
    </w:p>
    <w:p w14:paraId="1B6FA000" w14:textId="7B0BA318" w:rsidR="00E63D97" w:rsidRPr="007D6235" w:rsidRDefault="00DD317A" w:rsidP="00092405">
      <w:pPr>
        <w:tabs>
          <w:tab w:val="left" w:pos="1134"/>
          <w:tab w:val="left" w:pos="6047"/>
        </w:tabs>
        <w:jc w:val="both"/>
      </w:pPr>
      <w:r w:rsidRPr="007D6235">
        <w:t>O radu OOP-a sastavlja se Zapisnik sa sjednica OOP-a</w:t>
      </w:r>
      <w:r w:rsidR="00E973C8" w:rsidRPr="007D6235">
        <w:t xml:space="preserve"> (prema obrascu iz Priloga </w:t>
      </w:r>
      <w:r w:rsidR="00D8282A" w:rsidRPr="007D6235">
        <w:t>1</w:t>
      </w:r>
      <w:r w:rsidR="003E57B2" w:rsidRPr="007D6235">
        <w:t>3</w:t>
      </w:r>
      <w:r w:rsidR="00D8282A" w:rsidRPr="007D6235">
        <w:t xml:space="preserve"> Zapisnik sa sjednice Odbora za odabir projekta</w:t>
      </w:r>
      <w:r w:rsidR="00E973C8" w:rsidRPr="007D6235">
        <w:t>)</w:t>
      </w:r>
      <w:r w:rsidRPr="007D6235">
        <w:t xml:space="preserve"> </w:t>
      </w:r>
      <w:r w:rsidR="00FF7211" w:rsidRPr="007D6235">
        <w:t xml:space="preserve">koji u </w:t>
      </w:r>
      <w:r w:rsidR="00E176EE" w:rsidRPr="007D6235">
        <w:t xml:space="preserve">odnosu na </w:t>
      </w:r>
      <w:r w:rsidR="001C40C4" w:rsidRPr="007D6235">
        <w:t xml:space="preserve">fazu </w:t>
      </w:r>
      <w:r w:rsidR="00DF4069" w:rsidRPr="007D6235">
        <w:t>ocjenjivanja kvalitete</w:t>
      </w:r>
      <w:r w:rsidR="001C40C4" w:rsidRPr="007D6235">
        <w:t xml:space="preserve"> </w:t>
      </w:r>
      <w:r w:rsidR="00FF7211" w:rsidRPr="007D6235">
        <w:t xml:space="preserve">sadrži </w:t>
      </w:r>
      <w:r w:rsidR="001C40C4" w:rsidRPr="007D6235">
        <w:t>i</w:t>
      </w:r>
      <w:r w:rsidRPr="007D6235" w:rsidDel="00DD317A">
        <w:t xml:space="preserve"> </w:t>
      </w:r>
      <w:r w:rsidRPr="007D6235">
        <w:t xml:space="preserve">Izvješće </w:t>
      </w:r>
      <w:r w:rsidR="00931B42" w:rsidRPr="007D6235">
        <w:t xml:space="preserve">o </w:t>
      </w:r>
      <w:r w:rsidR="00DF4069" w:rsidRPr="007D6235">
        <w:t>ocjenjivanj</w:t>
      </w:r>
      <w:r w:rsidR="00DA688A" w:rsidRPr="007D6235">
        <w:t>u</w:t>
      </w:r>
      <w:r w:rsidR="00DF4069" w:rsidRPr="007D6235">
        <w:t xml:space="preserve"> kvalitete </w:t>
      </w:r>
      <w:r w:rsidRPr="007D6235">
        <w:t xml:space="preserve">s rezultatima za svaki pojedini </w:t>
      </w:r>
      <w:r w:rsidR="00FF7211" w:rsidRPr="007D6235">
        <w:t xml:space="preserve">projektni </w:t>
      </w:r>
      <w:r w:rsidRPr="007D6235">
        <w:t>prijedlog</w:t>
      </w:r>
      <w:r w:rsidR="0007415F" w:rsidRPr="007D6235">
        <w:t xml:space="preserve"> </w:t>
      </w:r>
      <w:r w:rsidR="0033324E" w:rsidRPr="007D6235">
        <w:rPr>
          <w:rStyle w:val="hps"/>
        </w:rPr>
        <w:t>(</w:t>
      </w:r>
      <w:r w:rsidR="00462AB7" w:rsidRPr="007D6235">
        <w:rPr>
          <w:rStyle w:val="hps"/>
        </w:rPr>
        <w:t>P</w:t>
      </w:r>
      <w:r w:rsidR="00D8282A" w:rsidRPr="007D6235">
        <w:t>rilog 1</w:t>
      </w:r>
      <w:r w:rsidR="003E57B2" w:rsidRPr="007D6235">
        <w:t>5</w:t>
      </w:r>
      <w:r w:rsidR="00462AB7" w:rsidRPr="007D6235">
        <w:t>)</w:t>
      </w:r>
      <w:r w:rsidR="0033324E" w:rsidRPr="007D6235">
        <w:rPr>
          <w:rStyle w:val="hps"/>
        </w:rPr>
        <w:t>.</w:t>
      </w:r>
      <w:r w:rsidR="000F1B55" w:rsidRPr="007D6235">
        <w:rPr>
          <w:rStyle w:val="hps"/>
        </w:rPr>
        <w:t xml:space="preserve"> </w:t>
      </w:r>
      <w:r w:rsidR="00792B26" w:rsidRPr="007D6235">
        <w:rPr>
          <w:rStyle w:val="hps"/>
        </w:rPr>
        <w:t xml:space="preserve">OOP ne </w:t>
      </w:r>
      <w:r w:rsidR="00E176EE" w:rsidRPr="007D6235">
        <w:rPr>
          <w:rStyle w:val="hps"/>
        </w:rPr>
        <w:t xml:space="preserve">zasjeda i ne </w:t>
      </w:r>
      <w:r w:rsidR="00792B26" w:rsidRPr="007D6235">
        <w:rPr>
          <w:rStyle w:val="hps"/>
        </w:rPr>
        <w:t>donos</w:t>
      </w:r>
      <w:r w:rsidR="00E176EE" w:rsidRPr="007D6235">
        <w:rPr>
          <w:rStyle w:val="hps"/>
        </w:rPr>
        <w:t>i</w:t>
      </w:r>
      <w:r w:rsidR="00792B26" w:rsidRPr="007D6235">
        <w:rPr>
          <w:rStyle w:val="hps"/>
        </w:rPr>
        <w:t xml:space="preserve"> odluke</w:t>
      </w:r>
      <w:r w:rsidR="00E176EE" w:rsidRPr="007D6235">
        <w:rPr>
          <w:rStyle w:val="hps"/>
        </w:rPr>
        <w:t xml:space="preserve"> ako </w:t>
      </w:r>
      <w:r w:rsidR="00792B26" w:rsidRPr="007D6235">
        <w:rPr>
          <w:rStyle w:val="hps"/>
        </w:rPr>
        <w:t>nisu prisutni svi članovi</w:t>
      </w:r>
      <w:r w:rsidR="003E3433" w:rsidRPr="007D6235">
        <w:rPr>
          <w:rStyle w:val="hps"/>
        </w:rPr>
        <w:t xml:space="preserve"> ili njihove zamjene</w:t>
      </w:r>
      <w:r w:rsidR="00E9791B" w:rsidRPr="007D6235">
        <w:rPr>
          <w:rStyle w:val="hps"/>
        </w:rPr>
        <w:t xml:space="preserve">, o čemu svjedoče potpisne liste </w:t>
      </w:r>
      <w:r w:rsidR="00C36919" w:rsidRPr="007D6235">
        <w:rPr>
          <w:rStyle w:val="hps"/>
        </w:rPr>
        <w:t xml:space="preserve">sa </w:t>
      </w:r>
      <w:r w:rsidR="00E9791B" w:rsidRPr="007D6235">
        <w:rPr>
          <w:rStyle w:val="hps"/>
        </w:rPr>
        <w:t xml:space="preserve">svake sjednice OOP-a. </w:t>
      </w:r>
    </w:p>
    <w:p w14:paraId="2459E456" w14:textId="77777777" w:rsidR="00B922A1" w:rsidRPr="007D6235" w:rsidRDefault="00B922A1" w:rsidP="00092405">
      <w:pPr>
        <w:tabs>
          <w:tab w:val="left" w:pos="1134"/>
          <w:tab w:val="left" w:pos="6047"/>
        </w:tabs>
        <w:jc w:val="both"/>
        <w:rPr>
          <w:rStyle w:val="hps"/>
        </w:rPr>
      </w:pPr>
    </w:p>
    <w:p w14:paraId="279983E5" w14:textId="77777777" w:rsidR="00DC67D5" w:rsidRPr="007D6235" w:rsidRDefault="00DC67D5" w:rsidP="00092405">
      <w:pPr>
        <w:tabs>
          <w:tab w:val="left" w:pos="1134"/>
          <w:tab w:val="left" w:pos="6047"/>
        </w:tabs>
        <w:jc w:val="both"/>
        <w:rPr>
          <w:rStyle w:val="longtext"/>
        </w:rPr>
      </w:pPr>
      <w:r w:rsidRPr="007D6235">
        <w:rPr>
          <w:rStyle w:val="hps"/>
        </w:rPr>
        <w:t>Članovi OOP-</w:t>
      </w:r>
      <w:r w:rsidR="00E46ED0" w:rsidRPr="007D6235">
        <w:rPr>
          <w:rStyle w:val="hps"/>
        </w:rPr>
        <w:t xml:space="preserve">a </w:t>
      </w:r>
      <w:r w:rsidR="005451F4" w:rsidRPr="007D6235">
        <w:rPr>
          <w:rStyle w:val="hps"/>
        </w:rPr>
        <w:t xml:space="preserve">u fazi </w:t>
      </w:r>
      <w:r w:rsidR="00363F11" w:rsidRPr="007D6235">
        <w:rPr>
          <w:rStyle w:val="hps"/>
        </w:rPr>
        <w:t xml:space="preserve">provjere prihvatljivosti projekta i aktivnosti te </w:t>
      </w:r>
      <w:r w:rsidR="00DF4069" w:rsidRPr="007D6235">
        <w:t>ocjenjivanja kvalitete</w:t>
      </w:r>
      <w:r w:rsidR="005451F4" w:rsidRPr="007D6235">
        <w:rPr>
          <w:rStyle w:val="longtext"/>
        </w:rPr>
        <w:t xml:space="preserve"> </w:t>
      </w:r>
      <w:r w:rsidR="005451F4" w:rsidRPr="007D6235">
        <w:rPr>
          <w:rStyle w:val="longtext"/>
          <w:u w:val="single"/>
        </w:rPr>
        <w:t>moraju</w:t>
      </w:r>
      <w:r w:rsidRPr="007D6235">
        <w:rPr>
          <w:rStyle w:val="longtext"/>
        </w:rPr>
        <w:t>:</w:t>
      </w:r>
    </w:p>
    <w:p w14:paraId="4765BB10" w14:textId="77777777" w:rsidR="00CE19FE" w:rsidRPr="007D6235" w:rsidRDefault="00CE19FE" w:rsidP="00092405">
      <w:pPr>
        <w:tabs>
          <w:tab w:val="left" w:pos="1134"/>
          <w:tab w:val="left" w:pos="6047"/>
        </w:tabs>
        <w:jc w:val="both"/>
        <w:rPr>
          <w:rStyle w:val="longtext"/>
        </w:rPr>
      </w:pPr>
      <w:r w:rsidRPr="007D6235">
        <w:rPr>
          <w:rStyle w:val="longtext"/>
        </w:rPr>
        <w:tab/>
        <w:t>- izvršiti provjeru prihvatljivosti projekta i aktivnosti</w:t>
      </w:r>
      <w:r w:rsidR="00CF13EA" w:rsidRPr="007D6235">
        <w:rPr>
          <w:rStyle w:val="longtext"/>
        </w:rPr>
        <w:t xml:space="preserve"> (ako je primjenjivo) </w:t>
      </w:r>
    </w:p>
    <w:p w14:paraId="24C62A9B" w14:textId="77777777" w:rsidR="00DC67D5" w:rsidRPr="007D6235" w:rsidRDefault="00363F11" w:rsidP="00146C8B">
      <w:pPr>
        <w:pStyle w:val="ListParagraph"/>
        <w:numPr>
          <w:ilvl w:val="0"/>
          <w:numId w:val="7"/>
        </w:numPr>
        <w:ind w:left="1276" w:hanging="142"/>
        <w:contextualSpacing w:val="0"/>
        <w:jc w:val="both"/>
        <w:rPr>
          <w:rStyle w:val="longtext"/>
        </w:rPr>
      </w:pPr>
      <w:r w:rsidRPr="007D6235">
        <w:rPr>
          <w:rStyle w:val="hps"/>
        </w:rPr>
        <w:t xml:space="preserve">izvršiti </w:t>
      </w:r>
      <w:r w:rsidR="00B922A1" w:rsidRPr="007D6235">
        <w:t>ocjenjivanje</w:t>
      </w:r>
      <w:r w:rsidR="00DF4069" w:rsidRPr="007D6235">
        <w:t xml:space="preserve"> kvalitete</w:t>
      </w:r>
      <w:r w:rsidR="0007415F" w:rsidRPr="007D6235">
        <w:rPr>
          <w:rStyle w:val="hps"/>
        </w:rPr>
        <w:t xml:space="preserve"> projektnih</w:t>
      </w:r>
      <w:r w:rsidR="00DC67D5" w:rsidRPr="007D6235">
        <w:rPr>
          <w:rStyle w:val="hps"/>
        </w:rPr>
        <w:t xml:space="preserve"> </w:t>
      </w:r>
      <w:r w:rsidR="003F478D" w:rsidRPr="007D6235">
        <w:rPr>
          <w:rStyle w:val="hps"/>
        </w:rPr>
        <w:t>prijedlog</w:t>
      </w:r>
      <w:r w:rsidR="0007415F" w:rsidRPr="007D6235">
        <w:rPr>
          <w:rStyle w:val="hps"/>
        </w:rPr>
        <w:t>a</w:t>
      </w:r>
      <w:r w:rsidR="003F478D" w:rsidRPr="007D6235">
        <w:rPr>
          <w:rStyle w:val="hps"/>
        </w:rPr>
        <w:t xml:space="preserve"> </w:t>
      </w:r>
      <w:r w:rsidR="00DC67D5" w:rsidRPr="007D6235">
        <w:rPr>
          <w:rStyle w:val="hps"/>
        </w:rPr>
        <w:t>i</w:t>
      </w:r>
      <w:r w:rsidR="00DC67D5" w:rsidRPr="007D6235">
        <w:rPr>
          <w:rStyle w:val="longtext"/>
        </w:rPr>
        <w:t xml:space="preserve"> </w:t>
      </w:r>
      <w:r w:rsidR="00DC67D5" w:rsidRPr="007D6235">
        <w:rPr>
          <w:rStyle w:val="hps"/>
        </w:rPr>
        <w:t>odlučiti o</w:t>
      </w:r>
      <w:r w:rsidR="00DC67D5" w:rsidRPr="007D6235">
        <w:rPr>
          <w:rStyle w:val="longtext"/>
        </w:rPr>
        <w:t xml:space="preserve"> </w:t>
      </w:r>
      <w:r w:rsidR="00DC67D5" w:rsidRPr="007D6235">
        <w:rPr>
          <w:rStyle w:val="hps"/>
        </w:rPr>
        <w:t xml:space="preserve">popisu </w:t>
      </w:r>
      <w:r w:rsidR="00455FCF" w:rsidRPr="007D6235">
        <w:rPr>
          <w:rStyle w:val="hps"/>
        </w:rPr>
        <w:t>(</w:t>
      </w:r>
      <w:r w:rsidR="001F3957" w:rsidRPr="007D6235">
        <w:rPr>
          <w:rStyle w:val="hps"/>
        </w:rPr>
        <w:t>rang listi</w:t>
      </w:r>
      <w:r w:rsidR="00455FCF" w:rsidRPr="007D6235">
        <w:rPr>
          <w:rStyle w:val="hps"/>
        </w:rPr>
        <w:t>)</w:t>
      </w:r>
      <w:r w:rsidR="00482570" w:rsidRPr="007D6235">
        <w:rPr>
          <w:rStyle w:val="hps"/>
        </w:rPr>
        <w:t>, (kada je primjenjivo)</w:t>
      </w:r>
      <w:r w:rsidR="001F3957" w:rsidRPr="007D6235">
        <w:rPr>
          <w:rStyle w:val="hps"/>
        </w:rPr>
        <w:t xml:space="preserve"> </w:t>
      </w:r>
      <w:r w:rsidR="00DC67D5" w:rsidRPr="007D6235">
        <w:rPr>
          <w:rStyle w:val="hps"/>
        </w:rPr>
        <w:t xml:space="preserve">projektnih </w:t>
      </w:r>
      <w:r w:rsidR="003F478D" w:rsidRPr="007D6235">
        <w:rPr>
          <w:rStyle w:val="hps"/>
        </w:rPr>
        <w:t>prijedloga</w:t>
      </w:r>
      <w:r w:rsidR="00405946" w:rsidRPr="007D6235">
        <w:rPr>
          <w:rStyle w:val="hps"/>
        </w:rPr>
        <w:t xml:space="preserve">, uključujući i </w:t>
      </w:r>
      <w:r w:rsidR="00E176EE" w:rsidRPr="007D6235">
        <w:rPr>
          <w:rStyle w:val="hps"/>
        </w:rPr>
        <w:t>isključene projektne prijedloge</w:t>
      </w:r>
      <w:r w:rsidR="00DC67D5" w:rsidRPr="007D6235">
        <w:rPr>
          <w:rStyle w:val="longtext"/>
        </w:rPr>
        <w:t>;</w:t>
      </w:r>
      <w:r w:rsidR="005451F4" w:rsidRPr="007D6235">
        <w:rPr>
          <w:rStyle w:val="longtext"/>
        </w:rPr>
        <w:t xml:space="preserve"> ili</w:t>
      </w:r>
    </w:p>
    <w:p w14:paraId="615D5552" w14:textId="77777777" w:rsidR="00C96668" w:rsidRPr="007D6235" w:rsidRDefault="00C96668" w:rsidP="00146C8B">
      <w:pPr>
        <w:pStyle w:val="ListParagraph"/>
        <w:numPr>
          <w:ilvl w:val="0"/>
          <w:numId w:val="7"/>
        </w:numPr>
        <w:ind w:left="1276" w:hanging="142"/>
        <w:contextualSpacing w:val="0"/>
        <w:jc w:val="both"/>
        <w:rPr>
          <w:rStyle w:val="hps"/>
        </w:rPr>
      </w:pPr>
      <w:r w:rsidRPr="007D6235">
        <w:rPr>
          <w:rStyle w:val="hps"/>
        </w:rPr>
        <w:t xml:space="preserve">odlučiti </w:t>
      </w:r>
      <w:r w:rsidR="00DC67D5" w:rsidRPr="007D6235">
        <w:rPr>
          <w:rStyle w:val="hps"/>
        </w:rPr>
        <w:t>o</w:t>
      </w:r>
      <w:r w:rsidR="00DC67D5" w:rsidRPr="007D6235">
        <w:rPr>
          <w:rStyle w:val="longtext"/>
        </w:rPr>
        <w:t xml:space="preserve"> </w:t>
      </w:r>
      <w:r w:rsidR="00DC67D5" w:rsidRPr="007D6235">
        <w:rPr>
          <w:rStyle w:val="hps"/>
        </w:rPr>
        <w:t xml:space="preserve">popisu </w:t>
      </w:r>
      <w:r w:rsidR="00455FCF" w:rsidRPr="007D6235">
        <w:rPr>
          <w:rStyle w:val="hps"/>
        </w:rPr>
        <w:t>(</w:t>
      </w:r>
      <w:r w:rsidR="001F3957" w:rsidRPr="007D6235">
        <w:rPr>
          <w:rStyle w:val="hps"/>
        </w:rPr>
        <w:t>rang listi</w:t>
      </w:r>
      <w:r w:rsidR="00455FCF" w:rsidRPr="007D6235">
        <w:rPr>
          <w:rStyle w:val="hps"/>
        </w:rPr>
        <w:t>)</w:t>
      </w:r>
      <w:r w:rsidR="001F3957" w:rsidRPr="007D6235">
        <w:rPr>
          <w:rStyle w:val="hps"/>
        </w:rPr>
        <w:t xml:space="preserve"> </w:t>
      </w:r>
      <w:r w:rsidR="00DC67D5" w:rsidRPr="007D6235">
        <w:rPr>
          <w:rStyle w:val="hps"/>
        </w:rPr>
        <w:t xml:space="preserve">projektnih </w:t>
      </w:r>
      <w:r w:rsidR="00D81086" w:rsidRPr="007D6235">
        <w:rPr>
          <w:rStyle w:val="hps"/>
        </w:rPr>
        <w:t>prijedloga</w:t>
      </w:r>
      <w:r w:rsidR="005451F4" w:rsidRPr="007D6235">
        <w:rPr>
          <w:rStyle w:val="hps"/>
        </w:rPr>
        <w:t xml:space="preserve">, uključujući i </w:t>
      </w:r>
      <w:r w:rsidR="009F0C5D" w:rsidRPr="007D6235">
        <w:rPr>
          <w:rStyle w:val="hps"/>
        </w:rPr>
        <w:t xml:space="preserve">isključene </w:t>
      </w:r>
      <w:r w:rsidR="00E176EE" w:rsidRPr="007D6235">
        <w:rPr>
          <w:rStyle w:val="hps"/>
        </w:rPr>
        <w:t>projektne prijedloge</w:t>
      </w:r>
      <w:r w:rsidR="005451F4" w:rsidRPr="007D6235">
        <w:rPr>
          <w:rStyle w:val="hps"/>
        </w:rPr>
        <w:t xml:space="preserve">, </w:t>
      </w:r>
      <w:r w:rsidR="00DC67D5" w:rsidRPr="007D6235">
        <w:rPr>
          <w:rStyle w:val="hps"/>
        </w:rPr>
        <w:t xml:space="preserve">na temelju rezultata </w:t>
      </w:r>
      <w:r w:rsidR="00363F11" w:rsidRPr="007D6235">
        <w:rPr>
          <w:rStyle w:val="hps"/>
        </w:rPr>
        <w:t>provjere prihvatljivosti projekta i</w:t>
      </w:r>
      <w:r w:rsidR="00CE19FE" w:rsidRPr="007D6235">
        <w:rPr>
          <w:rStyle w:val="hps"/>
        </w:rPr>
        <w:t>/ili</w:t>
      </w:r>
      <w:r w:rsidR="00363F11" w:rsidRPr="007D6235">
        <w:rPr>
          <w:rStyle w:val="hps"/>
        </w:rPr>
        <w:t xml:space="preserve"> aktivnosti</w:t>
      </w:r>
      <w:r w:rsidR="00CA54AF" w:rsidRPr="007D6235">
        <w:rPr>
          <w:rStyle w:val="hps"/>
        </w:rPr>
        <w:t>, ako je primjenjivo</w:t>
      </w:r>
      <w:r w:rsidR="00363F11" w:rsidRPr="007D6235">
        <w:rPr>
          <w:rStyle w:val="hps"/>
        </w:rPr>
        <w:t xml:space="preserve"> te </w:t>
      </w:r>
      <w:r w:rsidR="00DF4069" w:rsidRPr="007D6235">
        <w:t>ocjenjivanja kvalitete</w:t>
      </w:r>
      <w:r w:rsidR="00DC67D5" w:rsidRPr="007D6235">
        <w:rPr>
          <w:rStyle w:val="hps"/>
        </w:rPr>
        <w:t xml:space="preserve"> </w:t>
      </w:r>
      <w:r w:rsidR="00E176EE" w:rsidRPr="007D6235">
        <w:rPr>
          <w:rStyle w:val="hps"/>
        </w:rPr>
        <w:t xml:space="preserve">od strane </w:t>
      </w:r>
      <w:r w:rsidR="00DC67D5" w:rsidRPr="007D6235">
        <w:rPr>
          <w:rStyle w:val="hps"/>
        </w:rPr>
        <w:t>ocjenjivača</w:t>
      </w:r>
      <w:r w:rsidR="009D346A" w:rsidRPr="007D6235">
        <w:rPr>
          <w:rStyle w:val="hps"/>
        </w:rPr>
        <w:t xml:space="preserve"> (unutarnjih i/ili vanjskih)</w:t>
      </w:r>
      <w:r w:rsidR="005451F4" w:rsidRPr="007D6235">
        <w:rPr>
          <w:rStyle w:val="hps"/>
        </w:rPr>
        <w:t>.</w:t>
      </w:r>
    </w:p>
    <w:p w14:paraId="549F22E6" w14:textId="77777777" w:rsidR="005451F4" w:rsidRPr="007D6235" w:rsidRDefault="005451F4" w:rsidP="00092405">
      <w:pPr>
        <w:pStyle w:val="ListParagraph"/>
        <w:ind w:left="1418"/>
        <w:contextualSpacing w:val="0"/>
        <w:rPr>
          <w:rStyle w:val="hps"/>
        </w:rPr>
      </w:pPr>
    </w:p>
    <w:p w14:paraId="780AB1E9" w14:textId="77777777" w:rsidR="005451F4" w:rsidRPr="007D6235" w:rsidRDefault="005451F4" w:rsidP="00092405">
      <w:pPr>
        <w:jc w:val="both"/>
        <w:rPr>
          <w:rStyle w:val="hps"/>
        </w:rPr>
      </w:pPr>
      <w:r w:rsidRPr="007D6235">
        <w:rPr>
          <w:rStyle w:val="hps"/>
        </w:rPr>
        <w:t xml:space="preserve">Osim navedenog, </w:t>
      </w:r>
      <w:r w:rsidR="001A6735" w:rsidRPr="007D6235">
        <w:rPr>
          <w:rStyle w:val="hps"/>
        </w:rPr>
        <w:t xml:space="preserve">tijekom postupka dodjele </w:t>
      </w:r>
      <w:r w:rsidRPr="007D6235">
        <w:rPr>
          <w:rStyle w:val="hps"/>
        </w:rPr>
        <w:t xml:space="preserve">članovi OOP-a </w:t>
      </w:r>
      <w:r w:rsidR="004D1FD1" w:rsidRPr="007D6235">
        <w:rPr>
          <w:rStyle w:val="hps"/>
        </w:rPr>
        <w:t xml:space="preserve">dodatno </w:t>
      </w:r>
      <w:r w:rsidRPr="007D6235">
        <w:rPr>
          <w:rStyle w:val="hps"/>
          <w:u w:val="single"/>
        </w:rPr>
        <w:t>mogu</w:t>
      </w:r>
      <w:r w:rsidR="001A6735" w:rsidRPr="007D6235">
        <w:rPr>
          <w:rStyle w:val="hps"/>
        </w:rPr>
        <w:t xml:space="preserve"> provesti</w:t>
      </w:r>
      <w:r w:rsidR="00651E8F" w:rsidRPr="007D6235">
        <w:rPr>
          <w:rStyle w:val="hps"/>
        </w:rPr>
        <w:t xml:space="preserve"> i druge faze postupka dodjele, i to</w:t>
      </w:r>
      <w:r w:rsidRPr="007D6235">
        <w:rPr>
          <w:rStyle w:val="hps"/>
        </w:rPr>
        <w:t>:</w:t>
      </w:r>
    </w:p>
    <w:p w14:paraId="4D58281D" w14:textId="77777777" w:rsidR="0056654C" w:rsidRPr="007D6235" w:rsidRDefault="0056654C" w:rsidP="0056654C">
      <w:pPr>
        <w:ind w:left="414" w:firstLine="720"/>
        <w:jc w:val="both"/>
        <w:rPr>
          <w:rStyle w:val="hps"/>
        </w:rPr>
      </w:pPr>
      <w:r w:rsidRPr="007D6235">
        <w:rPr>
          <w:rStyle w:val="longtext"/>
        </w:rPr>
        <w:lastRenderedPageBreak/>
        <w:t>-</w:t>
      </w:r>
      <w:r w:rsidR="00E25EE0" w:rsidRPr="007D6235">
        <w:rPr>
          <w:rStyle w:val="longtext"/>
        </w:rPr>
        <w:t xml:space="preserve"> </w:t>
      </w:r>
      <w:r w:rsidRPr="007D6235">
        <w:rPr>
          <w:rStyle w:val="longtext"/>
        </w:rPr>
        <w:t>provjeru prihvatljivosti projekta i aktivnosti (ako je primjenjivo)</w:t>
      </w:r>
    </w:p>
    <w:p w14:paraId="4A07ACBD" w14:textId="77777777" w:rsidR="005451F4" w:rsidRPr="007D6235" w:rsidRDefault="005451F4" w:rsidP="00092405">
      <w:pPr>
        <w:pStyle w:val="ListParagraph"/>
        <w:numPr>
          <w:ilvl w:val="0"/>
          <w:numId w:val="7"/>
        </w:numPr>
        <w:ind w:left="1418" w:hanging="284"/>
        <w:contextualSpacing w:val="0"/>
        <w:jc w:val="both"/>
        <w:rPr>
          <w:rStyle w:val="hps"/>
        </w:rPr>
      </w:pPr>
      <w:r w:rsidRPr="007D6235">
        <w:rPr>
          <w:rStyle w:val="hps"/>
        </w:rPr>
        <w:t xml:space="preserve">administrativnu provjeru projektnih prijedloga; i/ili </w:t>
      </w:r>
    </w:p>
    <w:p w14:paraId="237A9E16" w14:textId="77777777" w:rsidR="00692AF8" w:rsidRPr="007D6235" w:rsidRDefault="005451F4" w:rsidP="00092405">
      <w:pPr>
        <w:pStyle w:val="ListParagraph"/>
        <w:numPr>
          <w:ilvl w:val="0"/>
          <w:numId w:val="7"/>
        </w:numPr>
        <w:ind w:left="1418" w:hanging="284"/>
        <w:contextualSpacing w:val="0"/>
        <w:jc w:val="both"/>
        <w:rPr>
          <w:rStyle w:val="hps"/>
        </w:rPr>
      </w:pPr>
      <w:r w:rsidRPr="007D6235">
        <w:rPr>
          <w:rStyle w:val="hps"/>
        </w:rPr>
        <w:t xml:space="preserve">provjeru </w:t>
      </w:r>
      <w:r w:rsidR="006F591A" w:rsidRPr="007D6235">
        <w:rPr>
          <w:rStyle w:val="hps"/>
        </w:rPr>
        <w:t>prihvatljivosti prijavitelja</w:t>
      </w:r>
      <w:r w:rsidR="00692AF8" w:rsidRPr="007D6235">
        <w:rPr>
          <w:rStyle w:val="hps"/>
        </w:rPr>
        <w:t xml:space="preserve"> i, ako je primjenjivo, partnera; i/ili</w:t>
      </w:r>
    </w:p>
    <w:p w14:paraId="320F7A26" w14:textId="77777777" w:rsidR="00CA6DA9" w:rsidRPr="007D6235" w:rsidRDefault="00C96668" w:rsidP="006F1BAC">
      <w:pPr>
        <w:pStyle w:val="ListParagraph"/>
        <w:numPr>
          <w:ilvl w:val="0"/>
          <w:numId w:val="7"/>
        </w:numPr>
        <w:tabs>
          <w:tab w:val="left" w:pos="1418"/>
        </w:tabs>
        <w:ind w:left="0" w:firstLine="1134"/>
        <w:contextualSpacing w:val="0"/>
      </w:pPr>
      <w:r w:rsidRPr="007D6235">
        <w:rPr>
          <w:rStyle w:val="hps"/>
        </w:rPr>
        <w:t xml:space="preserve">provjeru prihvatljivosti </w:t>
      </w:r>
      <w:r w:rsidR="00651E8F" w:rsidRPr="007D6235">
        <w:rPr>
          <w:rStyle w:val="hps"/>
        </w:rPr>
        <w:t xml:space="preserve">izdataka </w:t>
      </w:r>
      <w:r w:rsidRPr="007D6235">
        <w:rPr>
          <w:rStyle w:val="hps"/>
        </w:rPr>
        <w:t>projektnih prijedloga</w:t>
      </w:r>
      <w:r w:rsidR="00DC67D5" w:rsidRPr="007D6235">
        <w:rPr>
          <w:rStyle w:val="longtext"/>
        </w:rPr>
        <w:t>.</w:t>
      </w:r>
      <w:r w:rsidR="00DC67D5" w:rsidRPr="007D6235">
        <w:br/>
      </w:r>
    </w:p>
    <w:p w14:paraId="16CDDA93" w14:textId="77777777" w:rsidR="00DC67D5" w:rsidRPr="007D6235" w:rsidRDefault="00CA6DA9" w:rsidP="00092405">
      <w:r w:rsidRPr="007D6235">
        <w:rPr>
          <w:lang w:eastAsia="hr-HR"/>
        </w:rPr>
        <w:t>OOP odlučuje većinom glasova svih članova.</w:t>
      </w:r>
    </w:p>
    <w:p w14:paraId="7246F9EA" w14:textId="77777777" w:rsidR="00CA6DA9" w:rsidRPr="007D6235" w:rsidRDefault="00CA6DA9" w:rsidP="00092405">
      <w:pPr>
        <w:jc w:val="both"/>
        <w:rPr>
          <w:rStyle w:val="longtext"/>
        </w:rPr>
      </w:pPr>
    </w:p>
    <w:p w14:paraId="27EE6EE9" w14:textId="77777777" w:rsidR="00A40CE0" w:rsidRPr="007D6235" w:rsidRDefault="00304771" w:rsidP="00092405">
      <w:pPr>
        <w:jc w:val="both"/>
        <w:rPr>
          <w:rStyle w:val="longtext"/>
        </w:rPr>
      </w:pPr>
      <w:r w:rsidRPr="007D6235">
        <w:rPr>
          <w:rStyle w:val="longtext"/>
        </w:rPr>
        <w:t>U slučaju da</w:t>
      </w:r>
      <w:r w:rsidR="00A40CE0" w:rsidRPr="007D6235">
        <w:rPr>
          <w:rStyle w:val="longtext"/>
        </w:rPr>
        <w:t xml:space="preserve"> tijekom faze </w:t>
      </w:r>
      <w:r w:rsidR="00363F11" w:rsidRPr="007D6235">
        <w:rPr>
          <w:rStyle w:val="longtext"/>
        </w:rPr>
        <w:t xml:space="preserve">provjere prihvatljivosti projekta i aktivnosti te </w:t>
      </w:r>
      <w:r w:rsidR="00DF4069" w:rsidRPr="007D6235">
        <w:t>ocjenjivanja kvalitete</w:t>
      </w:r>
      <w:r w:rsidR="00A40CE0" w:rsidRPr="007D6235">
        <w:rPr>
          <w:rStyle w:val="longtext"/>
        </w:rPr>
        <w:t xml:space="preserve">, OOP samostalno </w:t>
      </w:r>
      <w:r w:rsidR="0007415F" w:rsidRPr="007D6235">
        <w:rPr>
          <w:rStyle w:val="longtext"/>
        </w:rPr>
        <w:t xml:space="preserve">vrši </w:t>
      </w:r>
      <w:r w:rsidR="00DF4069" w:rsidRPr="007D6235">
        <w:t>ocjenjivanje kvalitete</w:t>
      </w:r>
      <w:r w:rsidR="0007415F" w:rsidRPr="007D6235">
        <w:rPr>
          <w:rStyle w:val="longtext"/>
        </w:rPr>
        <w:t xml:space="preserve"> projektnih prijedloga</w:t>
      </w:r>
      <w:r w:rsidR="00A40CE0" w:rsidRPr="007D6235">
        <w:rPr>
          <w:rStyle w:val="longtext"/>
        </w:rPr>
        <w:t xml:space="preserve">, </w:t>
      </w:r>
      <w:r w:rsidR="0069389A" w:rsidRPr="007D6235">
        <w:rPr>
          <w:rStyle w:val="longtext"/>
        </w:rPr>
        <w:t xml:space="preserve">ako se ocjenjivanje obavlja bodovanjem projektnih prijedloga, tada </w:t>
      </w:r>
      <w:r w:rsidR="00A40CE0" w:rsidRPr="007D6235">
        <w:t>svaki projektni prijedlog ocjenjuj</w:t>
      </w:r>
      <w:r w:rsidR="00DF4069" w:rsidRPr="007D6235">
        <w:t>u</w:t>
      </w:r>
      <w:r w:rsidR="00A40CE0" w:rsidRPr="007D6235">
        <w:t xml:space="preserve"> minimalno dva člana OOP-a </w:t>
      </w:r>
      <w:r w:rsidR="00A40CE0" w:rsidRPr="007D6235">
        <w:rPr>
          <w:rStyle w:val="hps"/>
        </w:rPr>
        <w:t xml:space="preserve">prema pitanjima u obrascu za </w:t>
      </w:r>
      <w:r w:rsidR="00DF4069" w:rsidRPr="007D6235">
        <w:t>ocjenjivanja kvalitete</w:t>
      </w:r>
      <w:r w:rsidR="00A40CE0" w:rsidRPr="007D6235">
        <w:rPr>
          <w:rStyle w:val="hps"/>
        </w:rPr>
        <w:t>,</w:t>
      </w:r>
      <w:r w:rsidR="00A40CE0" w:rsidRPr="007D6235">
        <w:rPr>
          <w:rStyle w:val="longtext"/>
        </w:rPr>
        <w:t xml:space="preserve"> </w:t>
      </w:r>
      <w:r w:rsidR="00A40CE0" w:rsidRPr="007D6235">
        <w:rPr>
          <w:rStyle w:val="hps"/>
        </w:rPr>
        <w:t>sukladno</w:t>
      </w:r>
      <w:r w:rsidR="00A40CE0" w:rsidRPr="007D6235">
        <w:rPr>
          <w:rStyle w:val="longtext"/>
        </w:rPr>
        <w:t xml:space="preserve"> </w:t>
      </w:r>
      <w:r w:rsidR="00A40CE0" w:rsidRPr="007D6235">
        <w:rPr>
          <w:rStyle w:val="hps"/>
        </w:rPr>
        <w:t>metodologiji</w:t>
      </w:r>
      <w:r w:rsidR="00A40CE0" w:rsidRPr="007D6235">
        <w:rPr>
          <w:rStyle w:val="longtext"/>
        </w:rPr>
        <w:t xml:space="preserve"> </w:t>
      </w:r>
      <w:r w:rsidR="0092668F" w:rsidRPr="007D6235">
        <w:rPr>
          <w:rStyle w:val="hps"/>
        </w:rPr>
        <w:t>odabira</w:t>
      </w:r>
      <w:r w:rsidR="00A40CE0" w:rsidRPr="007D6235">
        <w:rPr>
          <w:rStyle w:val="hps"/>
        </w:rPr>
        <w:t xml:space="preserve"> </w:t>
      </w:r>
      <w:r w:rsidR="0092668F" w:rsidRPr="007D6235">
        <w:rPr>
          <w:rStyle w:val="hps"/>
        </w:rPr>
        <w:t xml:space="preserve">utvrđenoj </w:t>
      </w:r>
      <w:r w:rsidR="00A40CE0" w:rsidRPr="007D6235">
        <w:rPr>
          <w:rStyle w:val="hps"/>
        </w:rPr>
        <w:t xml:space="preserve">u dokumentaciji </w:t>
      </w:r>
      <w:r w:rsidR="00CE4454" w:rsidRPr="007D6235">
        <w:t>predmetnog postupka dodjele</w:t>
      </w:r>
      <w:r w:rsidR="00A40CE0" w:rsidRPr="007D6235">
        <w:rPr>
          <w:rStyle w:val="longtext"/>
        </w:rPr>
        <w:t>. Završn</w:t>
      </w:r>
      <w:r w:rsidR="0092668F" w:rsidRPr="007D6235">
        <w:rPr>
          <w:rStyle w:val="longtext"/>
        </w:rPr>
        <w:t xml:space="preserve">i rezultat </w:t>
      </w:r>
      <w:r w:rsidR="00DF4069" w:rsidRPr="007D6235">
        <w:t>ocjenjivanja kvalitete</w:t>
      </w:r>
      <w:r w:rsidR="0092668F" w:rsidRPr="007D6235">
        <w:rPr>
          <w:rStyle w:val="longtext"/>
        </w:rPr>
        <w:t xml:space="preserve"> za </w:t>
      </w:r>
      <w:r w:rsidR="00A40CE0" w:rsidRPr="007D6235">
        <w:rPr>
          <w:rStyle w:val="longtext"/>
        </w:rPr>
        <w:t>pojedin</w:t>
      </w:r>
      <w:r w:rsidR="0092668F" w:rsidRPr="007D6235">
        <w:rPr>
          <w:rStyle w:val="longtext"/>
        </w:rPr>
        <w:t>i</w:t>
      </w:r>
      <w:r w:rsidR="00A40CE0" w:rsidRPr="007D6235">
        <w:rPr>
          <w:rStyle w:val="longtext"/>
        </w:rPr>
        <w:t xml:space="preserve"> projektn</w:t>
      </w:r>
      <w:r w:rsidR="0092668F" w:rsidRPr="007D6235">
        <w:rPr>
          <w:rStyle w:val="longtext"/>
        </w:rPr>
        <w:t>i</w:t>
      </w:r>
      <w:r w:rsidR="00A40CE0" w:rsidRPr="007D6235">
        <w:rPr>
          <w:rStyle w:val="longtext"/>
        </w:rPr>
        <w:t xml:space="preserve"> prijedlog čini </w:t>
      </w:r>
      <w:r w:rsidR="00A40CE0" w:rsidRPr="007D6235">
        <w:rPr>
          <w:rStyle w:val="hps"/>
        </w:rPr>
        <w:t xml:space="preserve">prosjek </w:t>
      </w:r>
      <w:r w:rsidR="00D27D3F" w:rsidRPr="007D6235">
        <w:rPr>
          <w:rStyle w:val="hps"/>
        </w:rPr>
        <w:t xml:space="preserve">rezultata </w:t>
      </w:r>
      <w:r w:rsidR="00DF4069" w:rsidRPr="007D6235">
        <w:rPr>
          <w:rStyle w:val="hps"/>
        </w:rPr>
        <w:t>ocjena</w:t>
      </w:r>
      <w:r w:rsidR="00D27D3F" w:rsidRPr="007D6235">
        <w:rPr>
          <w:rStyle w:val="hps"/>
        </w:rPr>
        <w:t xml:space="preserve"> </w:t>
      </w:r>
      <w:r w:rsidR="00A40CE0" w:rsidRPr="007D6235">
        <w:rPr>
          <w:rStyle w:val="hps"/>
        </w:rPr>
        <w:t>članova OOP-a</w:t>
      </w:r>
      <w:r w:rsidR="00651E8F" w:rsidRPr="007D6235">
        <w:rPr>
          <w:rStyle w:val="hps"/>
        </w:rPr>
        <w:t>,</w:t>
      </w:r>
      <w:r w:rsidR="009F0C5D" w:rsidRPr="007D6235">
        <w:rPr>
          <w:rStyle w:val="hps"/>
        </w:rPr>
        <w:t xml:space="preserve"> u svojstvu</w:t>
      </w:r>
      <w:r w:rsidR="009F0C5D" w:rsidRPr="007D6235">
        <w:t xml:space="preserve"> </w:t>
      </w:r>
      <w:r w:rsidR="009F0C5D" w:rsidRPr="007D6235">
        <w:rPr>
          <w:rStyle w:val="hps"/>
        </w:rPr>
        <w:t>ocjenjivača</w:t>
      </w:r>
      <w:r w:rsidR="00A40CE0" w:rsidRPr="007D6235">
        <w:rPr>
          <w:rStyle w:val="longtext"/>
        </w:rPr>
        <w:t>.</w:t>
      </w:r>
    </w:p>
    <w:p w14:paraId="01219F83" w14:textId="77777777" w:rsidR="00BB4B41" w:rsidRPr="007D6235" w:rsidRDefault="00BB4B41" w:rsidP="00092405">
      <w:pPr>
        <w:jc w:val="both"/>
        <w:rPr>
          <w:rStyle w:val="longtext"/>
        </w:rPr>
      </w:pPr>
    </w:p>
    <w:p w14:paraId="01F12748" w14:textId="77777777" w:rsidR="00AD00BD" w:rsidRPr="007D6235" w:rsidRDefault="00AD00BD" w:rsidP="00AD00BD">
      <w:pPr>
        <w:jc w:val="both"/>
        <w:rPr>
          <w:rStyle w:val="longtext"/>
        </w:rPr>
      </w:pPr>
      <w:r w:rsidRPr="007D6235">
        <w:rPr>
          <w:rStyle w:val="longtext"/>
        </w:rPr>
        <w:t>U</w:t>
      </w:r>
      <w:r w:rsidR="0001634B" w:rsidRPr="007D6235">
        <w:rPr>
          <w:rStyle w:val="longtext"/>
        </w:rPr>
        <w:t xml:space="preserve"> sustav</w:t>
      </w:r>
      <w:r w:rsidRPr="007D6235">
        <w:rPr>
          <w:rStyle w:val="longtext"/>
        </w:rPr>
        <w:t>u</w:t>
      </w:r>
      <w:r w:rsidR="0001634B" w:rsidRPr="007D6235">
        <w:rPr>
          <w:rStyle w:val="longtext"/>
        </w:rPr>
        <w:t xml:space="preserve"> eFondovi </w:t>
      </w:r>
      <w:r w:rsidRPr="007D6235">
        <w:rPr>
          <w:rStyle w:val="longtext"/>
        </w:rPr>
        <w:t xml:space="preserve">korištenjem </w:t>
      </w:r>
      <w:r w:rsidR="0001634B" w:rsidRPr="007D6235">
        <w:rPr>
          <w:rStyle w:val="longtext"/>
        </w:rPr>
        <w:t>funkcionalnost</w:t>
      </w:r>
      <w:r w:rsidR="009E751B" w:rsidRPr="007D6235">
        <w:rPr>
          <w:rStyle w:val="longtext"/>
        </w:rPr>
        <w:t>i</w:t>
      </w:r>
      <w:r w:rsidR="00BB4B41" w:rsidRPr="007D6235">
        <w:rPr>
          <w:rStyle w:val="longtext"/>
        </w:rPr>
        <w:t xml:space="preserve"> </w:t>
      </w:r>
      <w:r w:rsidR="00BB4B41" w:rsidRPr="007D6235">
        <w:rPr>
          <w:rStyle w:val="longtext"/>
          <w:i/>
        </w:rPr>
        <w:t>Ocjenjivači</w:t>
      </w:r>
      <w:r w:rsidRPr="007D6235">
        <w:rPr>
          <w:rStyle w:val="longtext"/>
          <w:i/>
        </w:rPr>
        <w:t xml:space="preserve"> </w:t>
      </w:r>
      <w:r w:rsidRPr="007D6235">
        <w:rPr>
          <w:rStyle w:val="longtext"/>
        </w:rPr>
        <w:t xml:space="preserve">nadležno tijelo </w:t>
      </w:r>
      <w:r w:rsidR="00CC3914" w:rsidRPr="007D6235">
        <w:rPr>
          <w:rStyle w:val="longtext"/>
        </w:rPr>
        <w:t xml:space="preserve">istovremeno </w:t>
      </w:r>
      <w:r w:rsidRPr="007D6235">
        <w:rPr>
          <w:rStyle w:val="longtext"/>
        </w:rPr>
        <w:t>dodjeljuje pravo uvida u projektne prijedloge i, ako je primjenjivo, pristigl</w:t>
      </w:r>
      <w:r w:rsidR="009E751B" w:rsidRPr="007D6235">
        <w:rPr>
          <w:rStyle w:val="longtext"/>
        </w:rPr>
        <w:t>a</w:t>
      </w:r>
      <w:r w:rsidRPr="007D6235">
        <w:rPr>
          <w:rStyle w:val="longtext"/>
        </w:rPr>
        <w:t xml:space="preserve"> pojašnjenj</w:t>
      </w:r>
      <w:r w:rsidR="009E751B" w:rsidRPr="007D6235">
        <w:rPr>
          <w:rStyle w:val="longtext"/>
        </w:rPr>
        <w:t>a</w:t>
      </w:r>
      <w:r w:rsidRPr="007D6235">
        <w:rPr>
          <w:rStyle w:val="longtext"/>
        </w:rPr>
        <w:t xml:space="preserve"> prijavitelja osobama koje je prethodno odredilo kao vanjske ili unutarnje ocjenjivače predmetnog </w:t>
      </w:r>
      <w:r w:rsidR="00065460" w:rsidRPr="007D6235">
        <w:rPr>
          <w:rStyle w:val="longtext"/>
        </w:rPr>
        <w:t>projektnog prijedloga</w:t>
      </w:r>
      <w:r w:rsidRPr="007D6235">
        <w:rPr>
          <w:rStyle w:val="longtext"/>
        </w:rPr>
        <w:t>.</w:t>
      </w:r>
      <w:r w:rsidRPr="007D6235" w:rsidDel="00AD00BD">
        <w:rPr>
          <w:rStyle w:val="longtext"/>
          <w:i/>
        </w:rPr>
        <w:t xml:space="preserve"> </w:t>
      </w:r>
    </w:p>
    <w:p w14:paraId="1B7C9B99" w14:textId="77777777" w:rsidR="00A40CE0" w:rsidRPr="007D6235" w:rsidRDefault="00A40CE0" w:rsidP="00092405">
      <w:pPr>
        <w:jc w:val="both"/>
        <w:rPr>
          <w:rStyle w:val="hps"/>
        </w:rPr>
      </w:pPr>
    </w:p>
    <w:p w14:paraId="166A0287" w14:textId="77777777" w:rsidR="00C83E2A" w:rsidRPr="007D6235" w:rsidRDefault="0085144D" w:rsidP="00092405">
      <w:pPr>
        <w:jc w:val="both"/>
        <w:rPr>
          <w:rFonts w:eastAsia="Calibri"/>
        </w:rPr>
      </w:pPr>
      <w:r w:rsidRPr="007D6235">
        <w:rPr>
          <w:rStyle w:val="hps"/>
        </w:rPr>
        <w:t>T</w:t>
      </w:r>
      <w:r w:rsidR="00AD7597" w:rsidRPr="007D6235">
        <w:rPr>
          <w:rStyle w:val="hps"/>
        </w:rPr>
        <w:t xml:space="preserve">ijekom faze </w:t>
      </w:r>
      <w:r w:rsidR="00363F11" w:rsidRPr="007D6235">
        <w:rPr>
          <w:rStyle w:val="hps"/>
        </w:rPr>
        <w:t xml:space="preserve">provjere prihvatljivosti projekta i aktivnosti te </w:t>
      </w:r>
      <w:r w:rsidR="00AD7597" w:rsidRPr="007D6235">
        <w:rPr>
          <w:rStyle w:val="hps"/>
        </w:rPr>
        <w:t>ocjenjivanja kvalitete</w:t>
      </w:r>
      <w:r w:rsidR="00651E8F" w:rsidRPr="007D6235">
        <w:rPr>
          <w:rStyle w:val="hps"/>
        </w:rPr>
        <w:t xml:space="preserve">, </w:t>
      </w:r>
      <w:r w:rsidR="00AD7597" w:rsidRPr="007D6235">
        <w:rPr>
          <w:rStyle w:val="hps"/>
        </w:rPr>
        <w:t xml:space="preserve">ocjenjivači, </w:t>
      </w:r>
      <w:r w:rsidR="00723A9A" w:rsidRPr="007D6235">
        <w:rPr>
          <w:rStyle w:val="hps"/>
        </w:rPr>
        <w:t xml:space="preserve">kao </w:t>
      </w:r>
      <w:r w:rsidR="00AD7597" w:rsidRPr="007D6235">
        <w:rPr>
          <w:rStyle w:val="hps"/>
        </w:rPr>
        <w:t>osobe s izvrsnim</w:t>
      </w:r>
      <w:r w:rsidR="00723A9A" w:rsidRPr="007D6235">
        <w:rPr>
          <w:rStyle w:val="hps"/>
        </w:rPr>
        <w:t xml:space="preserve"> poznavanjem određenog područja</w:t>
      </w:r>
      <w:r w:rsidR="00AD7597" w:rsidRPr="007D6235">
        <w:rPr>
          <w:rStyle w:val="hps"/>
        </w:rPr>
        <w:t xml:space="preserve"> </w:t>
      </w:r>
      <w:r w:rsidR="00723A9A" w:rsidRPr="007D6235">
        <w:rPr>
          <w:rStyle w:val="hps"/>
        </w:rPr>
        <w:t xml:space="preserve">i </w:t>
      </w:r>
      <w:r w:rsidR="00EC1789" w:rsidRPr="007D6235">
        <w:rPr>
          <w:rStyle w:val="hps"/>
        </w:rPr>
        <w:t xml:space="preserve">kao </w:t>
      </w:r>
      <w:r w:rsidRPr="007D6235">
        <w:rPr>
          <w:rStyle w:val="hps"/>
        </w:rPr>
        <w:t>članovi OOP-a</w:t>
      </w:r>
      <w:r w:rsidR="00C83E2A" w:rsidRPr="007D6235">
        <w:rPr>
          <w:rStyle w:val="hps"/>
        </w:rPr>
        <w:t xml:space="preserve">, </w:t>
      </w:r>
      <w:r w:rsidRPr="007D6235">
        <w:rPr>
          <w:rStyle w:val="hps"/>
        </w:rPr>
        <w:t xml:space="preserve">mogu </w:t>
      </w:r>
      <w:r w:rsidR="00AD7597" w:rsidRPr="007D6235">
        <w:rPr>
          <w:rStyle w:val="hps"/>
        </w:rPr>
        <w:t>za svoj rad prim</w:t>
      </w:r>
      <w:r w:rsidR="00CA6DA9" w:rsidRPr="007D6235">
        <w:rPr>
          <w:rStyle w:val="hps"/>
        </w:rPr>
        <w:t xml:space="preserve">iti </w:t>
      </w:r>
      <w:r w:rsidR="00AD7597" w:rsidRPr="007D6235">
        <w:rPr>
          <w:rStyle w:val="hps"/>
        </w:rPr>
        <w:t>naknadu</w:t>
      </w:r>
      <w:r w:rsidR="00C83E2A" w:rsidRPr="007D6235">
        <w:rPr>
          <w:rStyle w:val="hps"/>
        </w:rPr>
        <w:t>, pod uvjetom da se naknada isplaćuje u skladu s:</w:t>
      </w:r>
    </w:p>
    <w:p w14:paraId="7BEFBA3C" w14:textId="77777777" w:rsidR="00C83E2A" w:rsidRPr="007D6235" w:rsidRDefault="00C83E2A" w:rsidP="00092405">
      <w:pPr>
        <w:pStyle w:val="ListParagraph"/>
        <w:numPr>
          <w:ilvl w:val="0"/>
          <w:numId w:val="7"/>
        </w:numPr>
        <w:ind w:hanging="294"/>
        <w:jc w:val="both"/>
      </w:pPr>
      <w:r w:rsidRPr="007D6235">
        <w:rPr>
          <w:rStyle w:val="hps"/>
        </w:rPr>
        <w:t xml:space="preserve">odredbama </w:t>
      </w:r>
      <w:r w:rsidRPr="007D6235">
        <w:rPr>
          <w:rFonts w:eastAsia="Calibri"/>
        </w:rPr>
        <w:t>povezanima s pitanjem sukoba interesa iz Zakona o državnim službenicima;</w:t>
      </w:r>
    </w:p>
    <w:p w14:paraId="36C89967" w14:textId="77777777" w:rsidR="00C83E2A" w:rsidRPr="007D6235" w:rsidRDefault="00C83E2A" w:rsidP="00092405">
      <w:pPr>
        <w:pStyle w:val="ListParagraph"/>
        <w:numPr>
          <w:ilvl w:val="0"/>
          <w:numId w:val="7"/>
        </w:numPr>
        <w:ind w:hanging="294"/>
        <w:jc w:val="both"/>
      </w:pPr>
      <w:r w:rsidRPr="007D6235">
        <w:rPr>
          <w:rStyle w:val="hps"/>
        </w:rPr>
        <w:t xml:space="preserve">odredbama </w:t>
      </w:r>
      <w:r w:rsidRPr="007D6235">
        <w:rPr>
          <w:rFonts w:eastAsia="Calibri"/>
        </w:rPr>
        <w:t>povezanima sa zakonskom i ugovornom zabranom natjecanja iz Zakona o radu;</w:t>
      </w:r>
    </w:p>
    <w:p w14:paraId="48B1E18E" w14:textId="77777777" w:rsidR="00C83E2A" w:rsidRPr="007D6235" w:rsidRDefault="00AF1563" w:rsidP="00092405">
      <w:pPr>
        <w:pStyle w:val="ListParagraph"/>
        <w:numPr>
          <w:ilvl w:val="0"/>
          <w:numId w:val="7"/>
        </w:numPr>
        <w:ind w:hanging="294"/>
        <w:jc w:val="both"/>
      </w:pPr>
      <w:r w:rsidRPr="007D6235">
        <w:rPr>
          <w:rFonts w:eastAsia="Calibri"/>
        </w:rPr>
        <w:t xml:space="preserve">primjenjivim </w:t>
      </w:r>
      <w:r w:rsidR="00C83E2A" w:rsidRPr="007D6235">
        <w:rPr>
          <w:rFonts w:eastAsia="Calibri"/>
        </w:rPr>
        <w:t>odred</w:t>
      </w:r>
      <w:r w:rsidR="00021289" w:rsidRPr="007D6235">
        <w:rPr>
          <w:rFonts w:eastAsia="Calibri"/>
        </w:rPr>
        <w:t>bama</w:t>
      </w:r>
      <w:r w:rsidR="00C83E2A" w:rsidRPr="007D6235">
        <w:rPr>
          <w:rFonts w:eastAsia="Calibri"/>
        </w:rPr>
        <w:t xml:space="preserve"> o visini naknade članovima povjerenstava, vijeća, savjeta, radnih skupina i drugih sličnih tijela; te</w:t>
      </w:r>
    </w:p>
    <w:p w14:paraId="6B26D5F5" w14:textId="77777777" w:rsidR="00AD7597" w:rsidRPr="007D6235" w:rsidRDefault="00C83E2A" w:rsidP="00092405">
      <w:pPr>
        <w:pStyle w:val="ListParagraph"/>
        <w:numPr>
          <w:ilvl w:val="0"/>
          <w:numId w:val="7"/>
        </w:numPr>
        <w:ind w:hanging="294"/>
        <w:jc w:val="both"/>
        <w:rPr>
          <w:rStyle w:val="hps"/>
        </w:rPr>
      </w:pPr>
      <w:r w:rsidRPr="007D6235">
        <w:rPr>
          <w:rFonts w:eastAsia="Calibri"/>
        </w:rPr>
        <w:t xml:space="preserve">ako je primjenjivo, s odredbama ZNP-a o korištenju </w:t>
      </w:r>
      <w:r w:rsidR="00AD7597" w:rsidRPr="007D6235">
        <w:rPr>
          <w:rStyle w:val="hps"/>
        </w:rPr>
        <w:t>sredstava Prioritetne osi Tehničke pomoći</w:t>
      </w:r>
      <w:r w:rsidR="00021289" w:rsidRPr="007D6235">
        <w:rPr>
          <w:rStyle w:val="hps"/>
        </w:rPr>
        <w:t xml:space="preserve"> i drugim primjenjivim odredbama</w:t>
      </w:r>
      <w:r w:rsidR="00AD7597" w:rsidRPr="007D6235">
        <w:rPr>
          <w:rStyle w:val="hps"/>
        </w:rPr>
        <w:t>.</w:t>
      </w:r>
      <w:r w:rsidR="00376279" w:rsidRPr="007D6235">
        <w:rPr>
          <w:rStyle w:val="hps"/>
        </w:rPr>
        <w:t xml:space="preserve"> </w:t>
      </w:r>
    </w:p>
    <w:p w14:paraId="4BEAFBE2" w14:textId="77777777" w:rsidR="0025344D" w:rsidRPr="007D6235" w:rsidRDefault="0025344D" w:rsidP="00092405">
      <w:pPr>
        <w:jc w:val="both"/>
        <w:rPr>
          <w:rStyle w:val="hps"/>
        </w:rPr>
      </w:pPr>
    </w:p>
    <w:p w14:paraId="10CDEBE4" w14:textId="77777777" w:rsidR="00B82EA6" w:rsidRPr="007D6235" w:rsidRDefault="001F3957" w:rsidP="00092405">
      <w:pPr>
        <w:jc w:val="both"/>
        <w:rPr>
          <w:rStyle w:val="longtext"/>
        </w:rPr>
      </w:pPr>
      <w:r w:rsidRPr="007D6235">
        <w:rPr>
          <w:rStyle w:val="hps"/>
        </w:rPr>
        <w:t>U slučaju da</w:t>
      </w:r>
      <w:r w:rsidR="00001ED8" w:rsidRPr="007D6235">
        <w:rPr>
          <w:rStyle w:val="hps"/>
        </w:rPr>
        <w:t xml:space="preserve"> tijekom faze </w:t>
      </w:r>
      <w:r w:rsidR="00363F11" w:rsidRPr="007D6235">
        <w:rPr>
          <w:rStyle w:val="hps"/>
        </w:rPr>
        <w:t xml:space="preserve">provjere prihvatljivosti projekta i aktivnosti te </w:t>
      </w:r>
      <w:r w:rsidR="00DF4069" w:rsidRPr="007D6235">
        <w:t>ocjenjivanja kvalitete</w:t>
      </w:r>
      <w:r w:rsidR="00001ED8" w:rsidRPr="007D6235">
        <w:rPr>
          <w:rStyle w:val="hps"/>
        </w:rPr>
        <w:t>,</w:t>
      </w:r>
      <w:r w:rsidRPr="007D6235">
        <w:rPr>
          <w:rStyle w:val="hps"/>
        </w:rPr>
        <w:t xml:space="preserve"> OOP odlučuje o </w:t>
      </w:r>
      <w:r w:rsidR="00455FCF" w:rsidRPr="007D6235">
        <w:rPr>
          <w:rStyle w:val="hps"/>
        </w:rPr>
        <w:t>popisu (</w:t>
      </w:r>
      <w:r w:rsidRPr="007D6235">
        <w:rPr>
          <w:rStyle w:val="hps"/>
        </w:rPr>
        <w:t>rang listi</w:t>
      </w:r>
      <w:r w:rsidR="00455FCF" w:rsidRPr="007D6235">
        <w:rPr>
          <w:rStyle w:val="hps"/>
        </w:rPr>
        <w:t>)</w:t>
      </w:r>
      <w:r w:rsidRPr="007D6235">
        <w:rPr>
          <w:rStyle w:val="hps"/>
        </w:rPr>
        <w:t xml:space="preserve"> na temelju rezultata </w:t>
      </w:r>
      <w:r w:rsidR="00DF4069" w:rsidRPr="007D6235">
        <w:t xml:space="preserve">ocjenjivanja </w:t>
      </w:r>
      <w:r w:rsidRPr="007D6235">
        <w:rPr>
          <w:rStyle w:val="hps"/>
        </w:rPr>
        <w:t>ocjenjivača</w:t>
      </w:r>
      <w:r w:rsidR="00BD5AE3" w:rsidRPr="007D6235">
        <w:rPr>
          <w:rStyle w:val="hps"/>
        </w:rPr>
        <w:t xml:space="preserve"> (različitih od članova OOP-a)</w:t>
      </w:r>
      <w:r w:rsidR="00E46ED0" w:rsidRPr="007D6235">
        <w:rPr>
          <w:rStyle w:val="hps"/>
        </w:rPr>
        <w:t>, svak</w:t>
      </w:r>
      <w:r w:rsidR="00B922A1" w:rsidRPr="007D6235">
        <w:rPr>
          <w:rStyle w:val="hps"/>
        </w:rPr>
        <w:t>o pitanje u vezi s</w:t>
      </w:r>
      <w:r w:rsidR="00E46ED0" w:rsidRPr="007D6235">
        <w:rPr>
          <w:rStyle w:val="hps"/>
        </w:rPr>
        <w:t xml:space="preserve"> projektn</w:t>
      </w:r>
      <w:r w:rsidRPr="007D6235">
        <w:rPr>
          <w:rStyle w:val="hps"/>
        </w:rPr>
        <w:t>i</w:t>
      </w:r>
      <w:r w:rsidR="00B922A1" w:rsidRPr="007D6235">
        <w:rPr>
          <w:rStyle w:val="hps"/>
        </w:rPr>
        <w:t>m</w:t>
      </w:r>
      <w:r w:rsidR="00E46ED0" w:rsidRPr="007D6235">
        <w:rPr>
          <w:rStyle w:val="hps"/>
        </w:rPr>
        <w:t xml:space="preserve"> prij</w:t>
      </w:r>
      <w:r w:rsidRPr="007D6235">
        <w:rPr>
          <w:rStyle w:val="hps"/>
        </w:rPr>
        <w:t>edlog</w:t>
      </w:r>
      <w:r w:rsidR="00B922A1" w:rsidRPr="007D6235">
        <w:rPr>
          <w:rStyle w:val="hps"/>
        </w:rPr>
        <w:t>om</w:t>
      </w:r>
      <w:r w:rsidR="00E46ED0" w:rsidRPr="007D6235">
        <w:rPr>
          <w:rStyle w:val="hps"/>
        </w:rPr>
        <w:t xml:space="preserve"> ocjenjuj</w:t>
      </w:r>
      <w:r w:rsidR="0091770D" w:rsidRPr="007D6235">
        <w:rPr>
          <w:rStyle w:val="hps"/>
        </w:rPr>
        <w:t>u</w:t>
      </w:r>
      <w:r w:rsidR="00E46ED0" w:rsidRPr="007D6235">
        <w:rPr>
          <w:rStyle w:val="hps"/>
        </w:rPr>
        <w:t xml:space="preserve"> minimalno dva</w:t>
      </w:r>
      <w:r w:rsidR="00E46ED0" w:rsidRPr="007D6235">
        <w:rPr>
          <w:rStyle w:val="longtext"/>
        </w:rPr>
        <w:t xml:space="preserve"> </w:t>
      </w:r>
      <w:r w:rsidR="00E46ED0" w:rsidRPr="007D6235">
        <w:rPr>
          <w:rStyle w:val="hps"/>
        </w:rPr>
        <w:t xml:space="preserve">ocjenjivača koji </w:t>
      </w:r>
      <w:r w:rsidR="00482570" w:rsidRPr="007D6235">
        <w:rPr>
          <w:rStyle w:val="hps"/>
        </w:rPr>
        <w:t xml:space="preserve">(u odnosu na aktivnost ocjenjivanja kvalitete) </w:t>
      </w:r>
      <w:r w:rsidR="00E46ED0" w:rsidRPr="007D6235">
        <w:rPr>
          <w:rStyle w:val="hps"/>
        </w:rPr>
        <w:t>dodjeljuju bodove prema pitanjima u obrascu za ocjenjivanje,</w:t>
      </w:r>
      <w:r w:rsidR="00E46ED0" w:rsidRPr="007D6235">
        <w:rPr>
          <w:rStyle w:val="longtext"/>
        </w:rPr>
        <w:t xml:space="preserve"> </w:t>
      </w:r>
      <w:r w:rsidRPr="007D6235">
        <w:rPr>
          <w:rStyle w:val="hps"/>
        </w:rPr>
        <w:t>sukladno</w:t>
      </w:r>
      <w:r w:rsidR="00E46ED0" w:rsidRPr="007D6235">
        <w:rPr>
          <w:rStyle w:val="longtext"/>
        </w:rPr>
        <w:t xml:space="preserve"> </w:t>
      </w:r>
      <w:r w:rsidR="00E46ED0" w:rsidRPr="007D6235">
        <w:rPr>
          <w:rStyle w:val="hps"/>
        </w:rPr>
        <w:t>metodologiji</w:t>
      </w:r>
      <w:r w:rsidR="00E46ED0" w:rsidRPr="007D6235">
        <w:rPr>
          <w:rStyle w:val="longtext"/>
        </w:rPr>
        <w:t xml:space="preserve"> </w:t>
      </w:r>
      <w:r w:rsidRPr="007D6235">
        <w:rPr>
          <w:rStyle w:val="hps"/>
        </w:rPr>
        <w:t xml:space="preserve">definiranoj u dokumentaciji </w:t>
      </w:r>
      <w:r w:rsidR="00CE4454" w:rsidRPr="007D6235">
        <w:t>predmetnog postupka dodjele</w:t>
      </w:r>
      <w:r w:rsidR="0025344D" w:rsidRPr="007D6235">
        <w:t>, za</w:t>
      </w:r>
      <w:r w:rsidR="00A34D81" w:rsidRPr="007D6235">
        <w:rPr>
          <w:rStyle w:val="longtext"/>
        </w:rPr>
        <w:t>vršnu ocjenu pojedinog projektnog prijedloga</w:t>
      </w:r>
      <w:r w:rsidR="00E46ED0" w:rsidRPr="007D6235">
        <w:rPr>
          <w:rStyle w:val="longtext"/>
        </w:rPr>
        <w:t xml:space="preserve"> </w:t>
      </w:r>
      <w:r w:rsidR="00A34D81" w:rsidRPr="007D6235">
        <w:rPr>
          <w:rStyle w:val="longtext"/>
        </w:rPr>
        <w:t xml:space="preserve">čini </w:t>
      </w:r>
      <w:r w:rsidR="00E46ED0" w:rsidRPr="007D6235">
        <w:rPr>
          <w:rStyle w:val="hps"/>
        </w:rPr>
        <w:t>prosjek ocjena svih ocjenjivača</w:t>
      </w:r>
      <w:r w:rsidR="00E46ED0" w:rsidRPr="007D6235">
        <w:rPr>
          <w:rStyle w:val="longtext"/>
        </w:rPr>
        <w:t>.</w:t>
      </w:r>
    </w:p>
    <w:p w14:paraId="46DF34B0" w14:textId="77777777" w:rsidR="00B82EA6" w:rsidRPr="007D6235" w:rsidRDefault="00B82EA6" w:rsidP="00092405">
      <w:pPr>
        <w:jc w:val="both"/>
        <w:rPr>
          <w:rStyle w:val="longtext"/>
        </w:rPr>
      </w:pPr>
    </w:p>
    <w:p w14:paraId="33FC2231" w14:textId="3248C610" w:rsidR="005C6787" w:rsidRPr="007D6235" w:rsidRDefault="002D1B88" w:rsidP="00092405">
      <w:pPr>
        <w:jc w:val="both"/>
        <w:rPr>
          <w:rStyle w:val="longtext"/>
        </w:rPr>
      </w:pPr>
      <w:r w:rsidRPr="007D6235">
        <w:rPr>
          <w:rStyle w:val="longtext"/>
        </w:rPr>
        <w:t xml:space="preserve">U slučaju kada se ocjenjivanje vrši po principu davanja isključivo ocjena DA/NE, pri čemu u ocjenjivanju ne sudjeluju vanjski ocjenjivači, a među članovima OOP-a nema nesuglasja između ocjena, svi članovi OOP-a mogu umjesto ispunjavanja obrasca po svakom </w:t>
      </w:r>
      <w:r w:rsidR="00667C6F">
        <w:rPr>
          <w:rStyle w:val="longtext"/>
        </w:rPr>
        <w:t xml:space="preserve">od </w:t>
      </w:r>
      <w:r w:rsidRPr="007D6235">
        <w:rPr>
          <w:rStyle w:val="longtext"/>
        </w:rPr>
        <w:t xml:space="preserve">članova ponaosob, ispuniti jedan </w:t>
      </w:r>
      <w:r w:rsidR="00B16742" w:rsidRPr="007D6235">
        <w:rPr>
          <w:rStyle w:val="longtext"/>
        </w:rPr>
        <w:t>zajednički</w:t>
      </w:r>
      <w:r w:rsidRPr="007D6235">
        <w:rPr>
          <w:rStyle w:val="longtext"/>
        </w:rPr>
        <w:t xml:space="preserve"> obrazac ocjene kvalitete, koji potpisuje svaki od članova OOP-a. U tom se slučaju smatra da svaki od potpisanih članova OOP-a daje ocjenu koja je navedena u obrascu.</w:t>
      </w:r>
    </w:p>
    <w:p w14:paraId="0A83C8DC" w14:textId="77777777" w:rsidR="00DF17C7" w:rsidRPr="007D6235" w:rsidRDefault="00DF17C7" w:rsidP="00092405">
      <w:pPr>
        <w:jc w:val="both"/>
        <w:rPr>
          <w:rStyle w:val="longtext"/>
        </w:rPr>
      </w:pPr>
    </w:p>
    <w:p w14:paraId="6AB87635" w14:textId="490301A4" w:rsidR="007724F7" w:rsidRPr="007D6235" w:rsidRDefault="00817075" w:rsidP="00092405">
      <w:pPr>
        <w:jc w:val="both"/>
        <w:rPr>
          <w:rStyle w:val="longtext"/>
        </w:rPr>
      </w:pPr>
      <w:r w:rsidRPr="007D6235">
        <w:rPr>
          <w:rStyle w:val="longtext"/>
        </w:rPr>
        <w:t xml:space="preserve">Kada </w:t>
      </w:r>
      <w:r w:rsidR="005C6787" w:rsidRPr="007D6235">
        <w:rPr>
          <w:rStyle w:val="longtext"/>
        </w:rPr>
        <w:t>je</w:t>
      </w:r>
      <w:r w:rsidR="005E53A2" w:rsidRPr="007D6235">
        <w:rPr>
          <w:rStyle w:val="longtext"/>
        </w:rPr>
        <w:t xml:space="preserve"> </w:t>
      </w:r>
      <w:r w:rsidR="005C6787" w:rsidRPr="007D6235">
        <w:rPr>
          <w:rStyle w:val="longtext"/>
        </w:rPr>
        <w:t>prilikom popunjavanja zajedničkog obrasca došlo do nesuglasja između ocjena kvalitete, koji potpisuje svaki od članova OOP-a u pogledu ocjene, prvi član OOP-a koji iskaže različito mišljenje u odnosu na ocjenu koja je već upisana u obrazac, treba pri dnu obrasca upisati i potpisati službe</w:t>
      </w:r>
      <w:r w:rsidR="00B0409D" w:rsidRPr="007D6235">
        <w:rPr>
          <w:rStyle w:val="longtext"/>
        </w:rPr>
        <w:t xml:space="preserve">nu bilješku u kojoj će navesti </w:t>
      </w:r>
      <w:r w:rsidR="005C6787" w:rsidRPr="007D6235">
        <w:rPr>
          <w:rStyle w:val="longtext"/>
        </w:rPr>
        <w:t>da svi članovi OOP-a nemaju usuglašena mišljenja, da je taj primjerak obrasca nevažeći i da se svim članovima OOP-a podjeljuje zasebni obrazac na popunjavanje. Neusuglašeni se obrazac</w:t>
      </w:r>
      <w:r w:rsidR="00E77CB3" w:rsidRPr="007D6235">
        <w:rPr>
          <w:rStyle w:val="longtext"/>
        </w:rPr>
        <w:t xml:space="preserve"> treba precrtati dijagonalno u području iznad službene </w:t>
      </w:r>
      <w:r w:rsidR="00E77CB3" w:rsidRPr="007D6235">
        <w:rPr>
          <w:rStyle w:val="longtext"/>
        </w:rPr>
        <w:lastRenderedPageBreak/>
        <w:t>bilješke na način da sadržaj obrasca ostane jasan i čitljiv, te takav obrazac ostaje priložen dokumentaciji. U nastavku postupka svaki član OOP-a  treba  ponaosob ispuniti i potpisati novi, zasebni obrazac.</w:t>
      </w:r>
      <w:r w:rsidR="00BB612C" w:rsidRPr="007D6235">
        <w:rPr>
          <w:rStyle w:val="longtext"/>
        </w:rPr>
        <w:t xml:space="preserve"> Opisani postupak upisivanja službene bilješke i pohranjivanje neusuglašenog obrasca se mora poštivati kako bi se osigurao revizijski trag o načinu postupanja prilikom ocjene kvalitete u svakom konkretnom slučaju.</w:t>
      </w:r>
    </w:p>
    <w:p w14:paraId="08040CE9" w14:textId="77777777" w:rsidR="00DF17C7" w:rsidRPr="007D6235" w:rsidRDefault="00DF17C7" w:rsidP="00092405">
      <w:pPr>
        <w:jc w:val="both"/>
        <w:rPr>
          <w:rStyle w:val="longtext"/>
        </w:rPr>
      </w:pPr>
    </w:p>
    <w:p w14:paraId="419BC93D" w14:textId="24F704ED" w:rsidR="00197122" w:rsidRPr="007D6235" w:rsidRDefault="00197122" w:rsidP="00092405">
      <w:pPr>
        <w:jc w:val="both"/>
        <w:rPr>
          <w:rStyle w:val="longtext"/>
        </w:rPr>
      </w:pPr>
      <w:r w:rsidRPr="007D6235">
        <w:rPr>
          <w:rStyle w:val="longtext"/>
        </w:rPr>
        <w:t>Odluka OOP-a formira se na temelju većinskog mišljenja svih članova OOP-a</w:t>
      </w:r>
      <w:r w:rsidR="007F09F6" w:rsidRPr="007D6235">
        <w:rPr>
          <w:rStyle w:val="longtext"/>
        </w:rPr>
        <w:t xml:space="preserve"> te već</w:t>
      </w:r>
      <w:r w:rsidR="00C91B6F" w:rsidRPr="007D6235">
        <w:rPr>
          <w:rStyle w:val="longtext"/>
        </w:rPr>
        <w:t xml:space="preserve">insko mišljenje </w:t>
      </w:r>
      <w:r w:rsidR="007F09F6" w:rsidRPr="007D6235">
        <w:rPr>
          <w:rStyle w:val="longtext"/>
        </w:rPr>
        <w:t>u odnosu na svaku pojedinu stavku obrasca mora biti pozitivno (ocjena DA) da bi takva stavka bila u cijelosti pozitivno ocijenjena. Ako je većinsko mišljenje članova OOP-a za ijednu stavku obrasca negativno, projekt se isključuje iz daljnjeg postupka.</w:t>
      </w:r>
    </w:p>
    <w:p w14:paraId="3FFCB00E" w14:textId="0876E160" w:rsidR="002D1B88" w:rsidRPr="007D6235" w:rsidRDefault="00BB612C" w:rsidP="00092405">
      <w:pPr>
        <w:jc w:val="both"/>
        <w:rPr>
          <w:rStyle w:val="longtext"/>
        </w:rPr>
      </w:pPr>
      <w:r w:rsidRPr="007D6235">
        <w:rPr>
          <w:rStyle w:val="longtext"/>
        </w:rPr>
        <w:t>U slučaju davanja bodovnih ocjena</w:t>
      </w:r>
      <w:r w:rsidR="00197122" w:rsidRPr="007D6235">
        <w:rPr>
          <w:rStyle w:val="longtext"/>
        </w:rPr>
        <w:t>, svaki od članova OOP-a uvijek mora popunjavati zasebni obrazac.</w:t>
      </w:r>
    </w:p>
    <w:p w14:paraId="5BFAEC97" w14:textId="77777777" w:rsidR="00B82EA6" w:rsidRPr="007D6235" w:rsidRDefault="00B82EA6" w:rsidP="00092405">
      <w:pPr>
        <w:jc w:val="both"/>
        <w:rPr>
          <w:rStyle w:val="longtext"/>
        </w:rPr>
      </w:pPr>
    </w:p>
    <w:p w14:paraId="7BF519E0" w14:textId="77777777" w:rsidR="008E1CEF" w:rsidRPr="007D6235" w:rsidRDefault="00E46ED0" w:rsidP="00092405">
      <w:pPr>
        <w:jc w:val="both"/>
        <w:rPr>
          <w:rStyle w:val="longtext"/>
        </w:rPr>
      </w:pPr>
      <w:r w:rsidRPr="007D6235">
        <w:rPr>
          <w:rStyle w:val="hps"/>
        </w:rPr>
        <w:t>U</w:t>
      </w:r>
      <w:r w:rsidRPr="007D6235">
        <w:rPr>
          <w:rStyle w:val="longtext"/>
        </w:rPr>
        <w:t xml:space="preserve"> </w:t>
      </w:r>
      <w:r w:rsidRPr="007D6235">
        <w:rPr>
          <w:rStyle w:val="hps"/>
        </w:rPr>
        <w:t>iznimnim</w:t>
      </w:r>
      <w:r w:rsidRPr="007D6235">
        <w:rPr>
          <w:rStyle w:val="longtext"/>
        </w:rPr>
        <w:t xml:space="preserve"> </w:t>
      </w:r>
      <w:r w:rsidRPr="007D6235">
        <w:rPr>
          <w:rStyle w:val="hps"/>
        </w:rPr>
        <w:t>slučajevima</w:t>
      </w:r>
      <w:r w:rsidRPr="007D6235">
        <w:rPr>
          <w:rStyle w:val="longtext"/>
        </w:rPr>
        <w:t xml:space="preserve"> </w:t>
      </w:r>
      <w:r w:rsidR="001048D1" w:rsidRPr="007D6235">
        <w:rPr>
          <w:rStyle w:val="longtext"/>
        </w:rPr>
        <w:t>(kada je, primjerice, potrebna pomoć stručnjaka sa specifičn</w:t>
      </w:r>
      <w:r w:rsidR="00B82EA6" w:rsidRPr="007D6235">
        <w:rPr>
          <w:rStyle w:val="longtext"/>
        </w:rPr>
        <w:t>i</w:t>
      </w:r>
      <w:r w:rsidR="001048D1" w:rsidRPr="007D6235">
        <w:rPr>
          <w:rStyle w:val="longtext"/>
        </w:rPr>
        <w:t xml:space="preserve">m </w:t>
      </w:r>
      <w:r w:rsidR="00E176EE" w:rsidRPr="007D6235">
        <w:rPr>
          <w:rStyle w:val="longtext"/>
        </w:rPr>
        <w:t>znanjima i sposobnostima</w:t>
      </w:r>
      <w:r w:rsidR="001048D1" w:rsidRPr="007D6235">
        <w:rPr>
          <w:rStyle w:val="longtext"/>
        </w:rPr>
        <w:t xml:space="preserve">, </w:t>
      </w:r>
      <w:r w:rsidR="00B82EA6" w:rsidRPr="007D6235">
        <w:rPr>
          <w:rStyle w:val="longtext"/>
        </w:rPr>
        <w:t xml:space="preserve">a </w:t>
      </w:r>
      <w:r w:rsidR="001048D1" w:rsidRPr="007D6235">
        <w:rPr>
          <w:rStyle w:val="longtext"/>
        </w:rPr>
        <w:t>koji su teško dostupni</w:t>
      </w:r>
      <w:r w:rsidR="00B922A1" w:rsidRPr="007D6235">
        <w:rPr>
          <w:rStyle w:val="longtext"/>
        </w:rPr>
        <w:t xml:space="preserve"> ili su dostupni u malom broju)</w:t>
      </w:r>
      <w:r w:rsidR="00E176EE" w:rsidRPr="007D6235">
        <w:rPr>
          <w:rStyle w:val="longtext"/>
        </w:rPr>
        <w:t>,</w:t>
      </w:r>
      <w:r w:rsidR="00B922A1" w:rsidRPr="007D6235">
        <w:rPr>
          <w:rStyle w:val="longtext"/>
        </w:rPr>
        <w:t xml:space="preserve"> </w:t>
      </w:r>
      <w:r w:rsidR="00E176EE" w:rsidRPr="007D6235">
        <w:rPr>
          <w:rStyle w:val="hps"/>
        </w:rPr>
        <w:t>uz prethodnu pisanu suglasnost UT-a</w:t>
      </w:r>
      <w:r w:rsidR="00B922A1" w:rsidRPr="007D6235">
        <w:rPr>
          <w:rStyle w:val="hps"/>
        </w:rPr>
        <w:t>,</w:t>
      </w:r>
      <w:r w:rsidR="00E176EE" w:rsidRPr="007D6235">
        <w:rPr>
          <w:rStyle w:val="hps"/>
        </w:rPr>
        <w:t xml:space="preserve"> </w:t>
      </w:r>
      <w:r w:rsidR="00587700" w:rsidRPr="007D6235">
        <w:rPr>
          <w:rStyle w:val="longtext"/>
        </w:rPr>
        <w:t>projektni prijedlog</w:t>
      </w:r>
      <w:r w:rsidR="00E176EE" w:rsidRPr="007D6235">
        <w:rPr>
          <w:rStyle w:val="longtext"/>
        </w:rPr>
        <w:t xml:space="preserve"> može </w:t>
      </w:r>
      <w:r w:rsidR="00587700" w:rsidRPr="007D6235">
        <w:rPr>
          <w:rStyle w:val="longtext"/>
        </w:rPr>
        <w:t>ocijeni</w:t>
      </w:r>
      <w:r w:rsidR="00E176EE" w:rsidRPr="007D6235">
        <w:rPr>
          <w:rStyle w:val="longtext"/>
        </w:rPr>
        <w:t>ti</w:t>
      </w:r>
      <w:r w:rsidR="00587700" w:rsidRPr="007D6235">
        <w:rPr>
          <w:rStyle w:val="longtext"/>
        </w:rPr>
        <w:t xml:space="preserve"> </w:t>
      </w:r>
      <w:r w:rsidRPr="007D6235">
        <w:rPr>
          <w:rStyle w:val="hps"/>
        </w:rPr>
        <w:t>samo jedan</w:t>
      </w:r>
      <w:r w:rsidRPr="007D6235">
        <w:rPr>
          <w:rStyle w:val="longtext"/>
        </w:rPr>
        <w:t xml:space="preserve"> </w:t>
      </w:r>
      <w:r w:rsidRPr="007D6235">
        <w:rPr>
          <w:rStyle w:val="hps"/>
        </w:rPr>
        <w:t>ocjenjivač</w:t>
      </w:r>
      <w:r w:rsidR="00BD5AE3" w:rsidRPr="007D6235">
        <w:rPr>
          <w:rStyle w:val="hps"/>
        </w:rPr>
        <w:t xml:space="preserve">. U tom slučaju </w:t>
      </w:r>
      <w:r w:rsidR="00B922A1" w:rsidRPr="007D6235">
        <w:rPr>
          <w:rStyle w:val="hps"/>
        </w:rPr>
        <w:t xml:space="preserve">UT </w:t>
      </w:r>
      <w:r w:rsidR="00E63D97" w:rsidRPr="007D6235">
        <w:rPr>
          <w:rStyle w:val="hps"/>
        </w:rPr>
        <w:t>navedenu</w:t>
      </w:r>
      <w:r w:rsidR="00E176EE" w:rsidRPr="007D6235">
        <w:rPr>
          <w:rStyle w:val="hps"/>
        </w:rPr>
        <w:t xml:space="preserve"> mogućnost</w:t>
      </w:r>
      <w:r w:rsidRPr="007D6235">
        <w:rPr>
          <w:rStyle w:val="hps"/>
        </w:rPr>
        <w:t xml:space="preserve"> odobrava</w:t>
      </w:r>
      <w:r w:rsidR="00E176EE" w:rsidRPr="007D6235">
        <w:rPr>
          <w:rStyle w:val="hps"/>
        </w:rPr>
        <w:t xml:space="preserve"> putem</w:t>
      </w:r>
      <w:r w:rsidRPr="007D6235">
        <w:rPr>
          <w:rStyle w:val="hps"/>
        </w:rPr>
        <w:t xml:space="preserve"> odobravanj</w:t>
      </w:r>
      <w:r w:rsidR="00E176EE" w:rsidRPr="007D6235">
        <w:rPr>
          <w:rStyle w:val="hps"/>
        </w:rPr>
        <w:t>a</w:t>
      </w:r>
      <w:r w:rsidRPr="007D6235">
        <w:rPr>
          <w:rStyle w:val="hps"/>
        </w:rPr>
        <w:t xml:space="preserve"> paketa dokumentacije </w:t>
      </w:r>
      <w:r w:rsidR="00CE4454" w:rsidRPr="007D6235">
        <w:t>predmetnog postupka dodjele</w:t>
      </w:r>
      <w:r w:rsidRPr="007D6235">
        <w:rPr>
          <w:rStyle w:val="hps"/>
        </w:rPr>
        <w:t xml:space="preserve"> i u njoj definirane</w:t>
      </w:r>
      <w:r w:rsidRPr="007D6235">
        <w:rPr>
          <w:rStyle w:val="longtext"/>
        </w:rPr>
        <w:t xml:space="preserve"> </w:t>
      </w:r>
      <w:r w:rsidRPr="007D6235">
        <w:rPr>
          <w:rStyle w:val="hps"/>
        </w:rPr>
        <w:t>metodologije</w:t>
      </w:r>
      <w:r w:rsidR="00B36C73" w:rsidRPr="007D6235">
        <w:rPr>
          <w:rStyle w:val="hps"/>
        </w:rPr>
        <w:t xml:space="preserve"> </w:t>
      </w:r>
      <w:r w:rsidR="00651E8F" w:rsidRPr="007D6235">
        <w:rPr>
          <w:rStyle w:val="hps"/>
        </w:rPr>
        <w:t>ili</w:t>
      </w:r>
      <w:r w:rsidR="00B36C73" w:rsidRPr="007D6235">
        <w:rPr>
          <w:rStyle w:val="hps"/>
        </w:rPr>
        <w:t xml:space="preserve"> najkasnije prije početka faze </w:t>
      </w:r>
      <w:r w:rsidR="00363F11" w:rsidRPr="007D6235">
        <w:rPr>
          <w:rStyle w:val="hps"/>
        </w:rPr>
        <w:t xml:space="preserve">provjere prihvatljivosti projekta i aktivnosti te </w:t>
      </w:r>
      <w:r w:rsidR="00B36C73" w:rsidRPr="007D6235">
        <w:rPr>
          <w:rStyle w:val="hps"/>
        </w:rPr>
        <w:t>ocjenjivanja kvalitete projektnih prijedloga</w:t>
      </w:r>
      <w:r w:rsidR="00587700" w:rsidRPr="007D6235">
        <w:rPr>
          <w:rStyle w:val="hps"/>
        </w:rPr>
        <w:t xml:space="preserve">. </w:t>
      </w:r>
      <w:r w:rsidR="00E176EE" w:rsidRPr="007D6235">
        <w:rPr>
          <w:rStyle w:val="hps"/>
        </w:rPr>
        <w:t>Z</w:t>
      </w:r>
      <w:r w:rsidR="008E1CEF" w:rsidRPr="007D6235">
        <w:rPr>
          <w:rStyle w:val="hps"/>
        </w:rPr>
        <w:t>avršnu ocjenu pojedinog projektnog prijedloga</w:t>
      </w:r>
      <w:r w:rsidR="00E176EE" w:rsidRPr="007D6235">
        <w:rPr>
          <w:rStyle w:val="hps"/>
        </w:rPr>
        <w:t xml:space="preserve"> tada</w:t>
      </w:r>
      <w:r w:rsidR="008E1CEF" w:rsidRPr="007D6235">
        <w:rPr>
          <w:rStyle w:val="hps"/>
        </w:rPr>
        <w:t xml:space="preserve"> čini završna ocjena jednog ocjenjivača</w:t>
      </w:r>
      <w:r w:rsidRPr="007D6235">
        <w:rPr>
          <w:rStyle w:val="longtext"/>
        </w:rPr>
        <w:t>.</w:t>
      </w:r>
    </w:p>
    <w:p w14:paraId="04EEB3B2" w14:textId="77777777" w:rsidR="008E1CEF" w:rsidRPr="007D6235" w:rsidRDefault="008E1CEF" w:rsidP="00092405">
      <w:pPr>
        <w:jc w:val="both"/>
        <w:rPr>
          <w:rStyle w:val="longtext"/>
        </w:rPr>
      </w:pPr>
    </w:p>
    <w:p w14:paraId="547056F4" w14:textId="1D6806BB" w:rsidR="00B558ED" w:rsidRPr="007D6235" w:rsidRDefault="00B558ED" w:rsidP="00B558ED">
      <w:pPr>
        <w:jc w:val="both"/>
        <w:rPr>
          <w:rStyle w:val="hps"/>
        </w:rPr>
      </w:pPr>
      <w:r w:rsidRPr="007D6235">
        <w:rPr>
          <w:rStyle w:val="hps"/>
        </w:rPr>
        <w:t xml:space="preserve">U slučaju </w:t>
      </w:r>
      <w:r w:rsidR="004F3652" w:rsidRPr="007D6235">
        <w:rPr>
          <w:rStyle w:val="hps"/>
        </w:rPr>
        <w:t>značajnih</w:t>
      </w:r>
      <w:r w:rsidRPr="007D6235">
        <w:rPr>
          <w:rStyle w:val="hps"/>
        </w:rPr>
        <w:t xml:space="preserve"> razlika u mišljenjima </w:t>
      </w:r>
      <w:r w:rsidR="004F3652" w:rsidRPr="007D6235">
        <w:rPr>
          <w:rStyle w:val="longtext"/>
        </w:rPr>
        <w:t xml:space="preserve">i dodijeljenih ocjena </w:t>
      </w:r>
      <w:r w:rsidRPr="007D6235">
        <w:rPr>
          <w:rStyle w:val="hps"/>
        </w:rPr>
        <w:t>dvaju ocjenjivača, uvođenje trećeg ocjenjivača</w:t>
      </w:r>
      <w:r w:rsidR="006F52E9">
        <w:rPr>
          <w:rStyle w:val="FootnoteReference"/>
        </w:rPr>
        <w:footnoteReference w:id="21"/>
      </w:r>
      <w:r w:rsidRPr="007D6235">
        <w:rPr>
          <w:rStyle w:val="hps"/>
        </w:rPr>
        <w:t xml:space="preserve"> moguće je ili obvezno u sljedeć</w:t>
      </w:r>
      <w:r w:rsidR="0036088D" w:rsidRPr="007D6235">
        <w:rPr>
          <w:rStyle w:val="hps"/>
        </w:rPr>
        <w:t>i</w:t>
      </w:r>
      <w:r w:rsidRPr="007D6235">
        <w:rPr>
          <w:rStyle w:val="hps"/>
        </w:rPr>
        <w:t>m slučajevima:</w:t>
      </w:r>
    </w:p>
    <w:p w14:paraId="74C4BDAE" w14:textId="77777777" w:rsidR="00B558ED" w:rsidRPr="007D6235" w:rsidRDefault="004F3652" w:rsidP="00E34869">
      <w:pPr>
        <w:tabs>
          <w:tab w:val="left" w:pos="426"/>
        </w:tabs>
        <w:jc w:val="both"/>
        <w:rPr>
          <w:rStyle w:val="hps"/>
        </w:rPr>
      </w:pPr>
      <w:r w:rsidRPr="007D6235">
        <w:rPr>
          <w:rStyle w:val="hps"/>
        </w:rPr>
        <w:t>- k</w:t>
      </w:r>
      <w:r w:rsidR="00B558ED" w:rsidRPr="007D6235">
        <w:rPr>
          <w:rStyle w:val="hps"/>
        </w:rPr>
        <w:t>ada je projektni prijedlog istodobno ocijenjen pozitivno od strane jednog ocjenjivača (odnosno kada su mu dodijeljene ocjene (broj bodova) iznad tehničkog praga), a negativno od strane drugog  ocjenjivača (odnosno kada su mu dodijeljene ocjene (broj bodova) ispod tehničkog praga), obavezno je uvođenje trećeg ocjenjivača</w:t>
      </w:r>
      <w:r w:rsidR="0036088D" w:rsidRPr="007D6235">
        <w:rPr>
          <w:rStyle w:val="hps"/>
        </w:rPr>
        <w:t>;</w:t>
      </w:r>
    </w:p>
    <w:p w14:paraId="3AADC3C2" w14:textId="77777777" w:rsidR="00B558ED" w:rsidRPr="007D6235" w:rsidRDefault="00B558ED" w:rsidP="00B558ED">
      <w:pPr>
        <w:jc w:val="both"/>
        <w:rPr>
          <w:rStyle w:val="hps"/>
        </w:rPr>
      </w:pPr>
      <w:r w:rsidRPr="007D6235">
        <w:rPr>
          <w:rStyle w:val="hps"/>
        </w:rPr>
        <w:t>- </w:t>
      </w:r>
      <w:r w:rsidR="00E34869" w:rsidRPr="007D6235">
        <w:rPr>
          <w:rStyle w:val="hps"/>
        </w:rPr>
        <w:t>k</w:t>
      </w:r>
      <w:r w:rsidRPr="007D6235">
        <w:rPr>
          <w:rStyle w:val="hps"/>
        </w:rPr>
        <w:t xml:space="preserve">ada je razlika u ocjenama </w:t>
      </w:r>
      <w:r w:rsidR="004F3652" w:rsidRPr="007D6235">
        <w:rPr>
          <w:rStyle w:val="hps"/>
        </w:rPr>
        <w:t xml:space="preserve">(broj bodova) </w:t>
      </w:r>
      <w:r w:rsidRPr="007D6235">
        <w:rPr>
          <w:rStyle w:val="hps"/>
        </w:rPr>
        <w:t xml:space="preserve">dodijeljenim od strane dvaju ocjenjivača </w:t>
      </w:r>
      <w:r w:rsidR="004F3652" w:rsidRPr="007D6235">
        <w:rPr>
          <w:rStyle w:val="hps"/>
        </w:rPr>
        <w:t>u r</w:t>
      </w:r>
      <w:r w:rsidR="003D4BE9" w:rsidRPr="007D6235">
        <w:rPr>
          <w:rStyle w:val="hps"/>
        </w:rPr>
        <w:t>a</w:t>
      </w:r>
      <w:r w:rsidR="004F3652" w:rsidRPr="007D6235">
        <w:rPr>
          <w:rStyle w:val="hps"/>
        </w:rPr>
        <w:t>sponu od 15% do 20%</w:t>
      </w:r>
      <w:r w:rsidR="00344552" w:rsidRPr="007D6235">
        <w:rPr>
          <w:rStyle w:val="hps"/>
        </w:rPr>
        <w:t xml:space="preserve"> najvećeg mogućeg broja bodova</w:t>
      </w:r>
      <w:r w:rsidRPr="007D6235">
        <w:rPr>
          <w:rStyle w:val="hps"/>
        </w:rPr>
        <w:t>, moguće je uvođenje trećeg ocjenjivača, pogotovo u slučajevima kada se bodovna razlika odnosi na važne odrednice projekta (relevantnost projekta ili neki drugi bitan element/kriterij ocjenjivanja). U tom slučaju odluku o uvođenju trećeg ocjenjivača donosi Odbor za odabir projekata</w:t>
      </w:r>
      <w:r w:rsidR="00E04AE8" w:rsidRPr="007D6235">
        <w:rPr>
          <w:rStyle w:val="hps"/>
        </w:rPr>
        <w:t>;</w:t>
      </w:r>
    </w:p>
    <w:p w14:paraId="48A80DDA" w14:textId="7A2D336E" w:rsidR="00B558ED" w:rsidRPr="007D6235" w:rsidRDefault="00B752CF" w:rsidP="00B558ED">
      <w:pPr>
        <w:jc w:val="both"/>
        <w:rPr>
          <w:rStyle w:val="hps"/>
        </w:rPr>
      </w:pPr>
      <w:r w:rsidRPr="007D6235">
        <w:rPr>
          <w:rStyle w:val="hps"/>
        </w:rPr>
        <w:t xml:space="preserve">- ako </w:t>
      </w:r>
      <w:r w:rsidR="00465B15" w:rsidRPr="007D6235">
        <w:rPr>
          <w:rStyle w:val="hps"/>
        </w:rPr>
        <w:t xml:space="preserve">iz opravdanog razloga nije </w:t>
      </w:r>
      <w:r w:rsidRPr="007D6235">
        <w:rPr>
          <w:rStyle w:val="hps"/>
        </w:rPr>
        <w:t>moguće brzo uvođenje trećeg ocjenjivača u postupak dodjele, ulogu trećeg može preuzeti OOP, što bi tada</w:t>
      </w:r>
      <w:r w:rsidR="00B0409D" w:rsidRPr="007D6235">
        <w:rPr>
          <w:rStyle w:val="hps"/>
        </w:rPr>
        <w:t xml:space="preserve"> bila i konačna ocjena projekta;</w:t>
      </w:r>
    </w:p>
    <w:p w14:paraId="72283C62" w14:textId="51874004" w:rsidR="00B752CF" w:rsidRPr="007D6235" w:rsidRDefault="00B752CF" w:rsidP="00B558ED">
      <w:pPr>
        <w:jc w:val="both"/>
        <w:rPr>
          <w:rStyle w:val="hps"/>
        </w:rPr>
      </w:pPr>
      <w:r w:rsidRPr="007D6235">
        <w:rPr>
          <w:rStyle w:val="hps"/>
        </w:rPr>
        <w:t>-</w:t>
      </w:r>
      <w:r w:rsidR="008832E2">
        <w:rPr>
          <w:rStyle w:val="hps"/>
        </w:rPr>
        <w:t xml:space="preserve"> </w:t>
      </w:r>
      <w:r w:rsidRPr="007D6235">
        <w:rPr>
          <w:rStyle w:val="hps"/>
        </w:rPr>
        <w:t xml:space="preserve">u situacijama kada je potrebno uvesti trećeg vanjskog ocjenjivača, a treći ocjenjivač se ne može uvesti u nekom prihvatljivom i razumnom roku, ulogu trećeg ocjenjivača preuzima OOP na način da se ocjene prva dva ocjenjivača ne uzimaju u obzir, a kao jedina relevantna ocjena se uzima ocjena OOP-a. Postupati na opisani način moguće je jedino ako su članovi OOP-a osobe koje imaju odgovarajuću stručnost i iskustvo u određenom području, odnosno zadovoljavaju kriterije iz postupaka nabave usluge ocjenjivanja projektnih prijedloga. </w:t>
      </w:r>
    </w:p>
    <w:p w14:paraId="373BB395" w14:textId="77777777" w:rsidR="00B558ED" w:rsidRPr="007D6235" w:rsidRDefault="00B558ED" w:rsidP="00B558ED">
      <w:pPr>
        <w:jc w:val="both"/>
        <w:rPr>
          <w:rStyle w:val="hps"/>
        </w:rPr>
      </w:pPr>
      <w:r w:rsidRPr="007D6235">
        <w:rPr>
          <w:rStyle w:val="hps"/>
        </w:rPr>
        <w:t>- </w:t>
      </w:r>
      <w:r w:rsidR="00E04AE8" w:rsidRPr="007D6235">
        <w:rPr>
          <w:rStyle w:val="hps"/>
        </w:rPr>
        <w:t>k</w:t>
      </w:r>
      <w:r w:rsidRPr="007D6235">
        <w:rPr>
          <w:rStyle w:val="hps"/>
        </w:rPr>
        <w:t>ada je razlika u ocjenama (broju bodova) dodijeljenim od strane dva ocjenjivača veća od 20</w:t>
      </w:r>
      <w:r w:rsidR="004F3652" w:rsidRPr="007D6235">
        <w:rPr>
          <w:rStyle w:val="hps"/>
        </w:rPr>
        <w:t>%</w:t>
      </w:r>
      <w:r w:rsidR="00344552" w:rsidRPr="007D6235">
        <w:rPr>
          <w:rStyle w:val="hps"/>
        </w:rPr>
        <w:t xml:space="preserve"> najvećeg mogućeg broja bodova</w:t>
      </w:r>
      <w:r w:rsidRPr="007D6235">
        <w:rPr>
          <w:rStyle w:val="hps"/>
        </w:rPr>
        <w:t>, obavezno je uvođenje trećeg ocjenjivača.</w:t>
      </w:r>
      <w:r w:rsidR="009B1C9D" w:rsidRPr="007D6235">
        <w:rPr>
          <w:rStyle w:val="FootnoteReference"/>
        </w:rPr>
        <w:footnoteReference w:id="22"/>
      </w:r>
    </w:p>
    <w:p w14:paraId="08652743" w14:textId="77777777" w:rsidR="00E63D97" w:rsidRPr="007D6235" w:rsidRDefault="00903C77" w:rsidP="00092405">
      <w:pPr>
        <w:jc w:val="both"/>
        <w:rPr>
          <w:rStyle w:val="hps"/>
        </w:rPr>
      </w:pPr>
      <w:r w:rsidRPr="007D6235">
        <w:rPr>
          <w:rStyle w:val="hps"/>
        </w:rPr>
        <w:lastRenderedPageBreak/>
        <w:t xml:space="preserve">Nadležno tijelo </w:t>
      </w:r>
      <w:r w:rsidR="00B536F7" w:rsidRPr="007D6235">
        <w:rPr>
          <w:rStyle w:val="hps"/>
        </w:rPr>
        <w:t>osigurava upoznavanje ocjenjivača s aspektima dokumentacije</w:t>
      </w:r>
      <w:r w:rsidR="00DC6780" w:rsidRPr="007D6235">
        <w:rPr>
          <w:rStyle w:val="longtext"/>
        </w:rPr>
        <w:t xml:space="preserve"> </w:t>
      </w:r>
      <w:r w:rsidR="00DC6780" w:rsidRPr="007D6235">
        <w:rPr>
          <w:rStyle w:val="hps"/>
        </w:rPr>
        <w:t>pojedinog</w:t>
      </w:r>
      <w:r w:rsidR="00DC6780" w:rsidRPr="007D6235">
        <w:rPr>
          <w:rStyle w:val="longtext"/>
        </w:rPr>
        <w:t xml:space="preserve"> </w:t>
      </w:r>
      <w:r w:rsidR="00CE4454" w:rsidRPr="007D6235">
        <w:t>postupka dodjele</w:t>
      </w:r>
      <w:r w:rsidR="009B525F" w:rsidRPr="007D6235">
        <w:t xml:space="preserve"> i metodologijom odabira</w:t>
      </w:r>
      <w:r w:rsidR="00AD7597" w:rsidRPr="007D6235">
        <w:rPr>
          <w:rStyle w:val="hps"/>
        </w:rPr>
        <w:t>.</w:t>
      </w:r>
    </w:p>
    <w:p w14:paraId="2B9FD76F" w14:textId="77777777" w:rsidR="00AD7597" w:rsidRPr="007D6235" w:rsidRDefault="00AD7597" w:rsidP="00092405">
      <w:pPr>
        <w:jc w:val="both"/>
        <w:rPr>
          <w:rStyle w:val="longtext"/>
        </w:rPr>
      </w:pPr>
    </w:p>
    <w:p w14:paraId="6DD9649C" w14:textId="428F4900" w:rsidR="009A3822" w:rsidRPr="007D6235" w:rsidRDefault="009A3822" w:rsidP="009A3822">
      <w:pPr>
        <w:jc w:val="both"/>
      </w:pPr>
      <w:r w:rsidRPr="007D6235">
        <w:t>U slučaju da OOP odlučuje o rang listi na temelju rezultata ocjenjivanja ocjenjivača te ako smatra da postupak ocjenjivanja jednog ili više projektnih prijedloga nije izvršen na odgovarajući način, uvažavajući sve pravne i tehničke zahtjeve te zahtjeve odgovarajućeg postupka dodjele, OOP može ne prihvatiti rezultate ocjenjivanja ocjenjivača u cijelosti ili djelomično (u odnosu na projektne prijedloge za koje smatra da postupak nije izvršen na odgovarajući način) tek nakon što pis</w:t>
      </w:r>
      <w:r w:rsidR="00B0409D" w:rsidRPr="007D6235">
        <w:t xml:space="preserve">anim </w:t>
      </w:r>
      <w:r w:rsidRPr="007D6235">
        <w:t xml:space="preserve">putem ocjenjivaču ukaže na pogrešku i pruži mu mogućnost da je ispravi. Prepiska s vidljivom prvom i, ako je primjenjivo, s ispravljenom ocjenom kvalitete obavezno se prilaže Zapisniku sa sastanaka OOP-a. Ako OOP ne prihvati rezultate ocjenjivanja ocjenjivača u cijelosti ili djelomično, svoju odluku mora obrazložiti jasno i detaljno u Zapisniku sa sastanaka OOP-a tako da je točno vidljivo što u ocjeni kvalitete nije izvršeno na odgovarajući način, tj. koji to pravni i tehnički zahtjevi te zahtjevi odgovarajućeg postupka dodjele nisu zadovoljeni. U slučajevima kada ocjena kvalitete ocjenjivača nije prihvaćena, OOP predlaže ponovno ocjenjivanje jednog ili više projektnih prijedloga, koje provode ili novi ocjenjivači ili članovi OOP-a koji zadovoljavaju iste kriterije koje su </w:t>
      </w:r>
      <w:r w:rsidR="00B0409D" w:rsidRPr="007D6235">
        <w:t>morali zadovoljiti</w:t>
      </w:r>
      <w:r w:rsidRPr="007D6235">
        <w:t xml:space="preserve"> ocjen</w:t>
      </w:r>
      <w:r w:rsidR="00B0409D" w:rsidRPr="007D6235">
        <w:t>jivači</w:t>
      </w:r>
      <w:r w:rsidRPr="007D6235">
        <w:t>.</w:t>
      </w:r>
    </w:p>
    <w:p w14:paraId="47F5A165" w14:textId="77777777" w:rsidR="009A3822" w:rsidRPr="007D6235" w:rsidRDefault="009A3822" w:rsidP="009A3822">
      <w:pPr>
        <w:jc w:val="both"/>
      </w:pPr>
    </w:p>
    <w:p w14:paraId="353D68BF" w14:textId="38F5DBAD" w:rsidR="009A3822" w:rsidRPr="007D6235" w:rsidRDefault="009A3822" w:rsidP="009A3822">
      <w:pPr>
        <w:jc w:val="both"/>
      </w:pPr>
      <w:r w:rsidRPr="007D6235">
        <w:t xml:space="preserve">Osobe koje provode postupak dodjele (bilo koju aktivnost/fazu) moraju biti osobe s odgovarajućim (stručnim i radnim) iskustvom, a posebice se to odnosi na ocjenjivače. U slučaju kada su PT-u dostupni službenici koji zadovoljavaju kriterije raspisane za ocjenjivače, PT </w:t>
      </w:r>
      <w:r w:rsidR="008832E2">
        <w:t xml:space="preserve">za angažman vanjskih </w:t>
      </w:r>
      <w:r w:rsidR="00316123">
        <w:t>stručnjaka</w:t>
      </w:r>
      <w:r w:rsidR="008832E2">
        <w:t xml:space="preserve"> </w:t>
      </w:r>
      <w:r w:rsidRPr="007D6235">
        <w:t xml:space="preserve">mora imati opravdan razlog (npr. </w:t>
      </w:r>
      <w:r w:rsidR="00316123">
        <w:t>nedovoljan</w:t>
      </w:r>
      <w:r w:rsidRPr="007D6235">
        <w:t xml:space="preserve"> broj takvih službenika</w:t>
      </w:r>
      <w:r w:rsidR="00316123">
        <w:t xml:space="preserve"> ili njihova spriječenost/odsutnost</w:t>
      </w:r>
      <w:r w:rsidRPr="007D6235">
        <w:t>, očekuje se veliki broj projektnih prijedloga i sl. – popis nije isključiv).</w:t>
      </w:r>
    </w:p>
    <w:p w14:paraId="7E63AF56" w14:textId="77777777" w:rsidR="0062137A" w:rsidRPr="007D6235" w:rsidRDefault="0062137A" w:rsidP="00092405">
      <w:pPr>
        <w:jc w:val="both"/>
        <w:rPr>
          <w:rStyle w:val="longtext"/>
        </w:rPr>
      </w:pPr>
    </w:p>
    <w:p w14:paraId="61C15832" w14:textId="77777777" w:rsidR="005635CC" w:rsidRPr="007D6235" w:rsidRDefault="005635CC" w:rsidP="00092405">
      <w:pPr>
        <w:jc w:val="both"/>
        <w:rPr>
          <w:rStyle w:val="longtext"/>
        </w:rPr>
      </w:pPr>
    </w:p>
    <w:p w14:paraId="516170D2" w14:textId="77777777" w:rsidR="000176C4" w:rsidRPr="007D6235" w:rsidRDefault="00A65B27" w:rsidP="000A70CC">
      <w:pPr>
        <w:pStyle w:val="ListParagraph"/>
        <w:numPr>
          <w:ilvl w:val="1"/>
          <w:numId w:val="38"/>
        </w:numPr>
        <w:pBdr>
          <w:top w:val="single" w:sz="4" w:space="1" w:color="auto"/>
          <w:left w:val="single" w:sz="4" w:space="4" w:color="auto"/>
          <w:bottom w:val="single" w:sz="4" w:space="1" w:color="auto"/>
          <w:right w:val="single" w:sz="4" w:space="4" w:color="auto"/>
        </w:pBdr>
        <w:shd w:val="clear" w:color="auto" w:fill="D9D9D9"/>
        <w:tabs>
          <w:tab w:val="left" w:pos="426"/>
        </w:tabs>
        <w:ind w:left="284" w:hanging="284"/>
        <w:jc w:val="both"/>
        <w:outlineLvl w:val="1"/>
        <w:rPr>
          <w:rStyle w:val="longtext"/>
          <w:b/>
        </w:rPr>
      </w:pPr>
      <w:bookmarkStart w:id="29" w:name="_Toc508721631"/>
      <w:r w:rsidRPr="007D6235">
        <w:rPr>
          <w:rStyle w:val="longtext"/>
          <w:b/>
        </w:rPr>
        <w:t>VRSTE POSTUPAKA</w:t>
      </w:r>
      <w:r w:rsidR="0062137A" w:rsidRPr="007D6235">
        <w:rPr>
          <w:rStyle w:val="longtext"/>
          <w:b/>
        </w:rPr>
        <w:t xml:space="preserve"> </w:t>
      </w:r>
      <w:r w:rsidR="00917812" w:rsidRPr="007D6235">
        <w:rPr>
          <w:rStyle w:val="longtext"/>
          <w:b/>
        </w:rPr>
        <w:t>DODJELE</w:t>
      </w:r>
      <w:r w:rsidR="00B536F7" w:rsidRPr="007D6235">
        <w:rPr>
          <w:rStyle w:val="longtext"/>
          <w:b/>
        </w:rPr>
        <w:t xml:space="preserve"> BESPOVRATNIH SREDSTAVA</w:t>
      </w:r>
      <w:bookmarkEnd w:id="29"/>
    </w:p>
    <w:p w14:paraId="22320F64" w14:textId="77777777" w:rsidR="00E25EE0" w:rsidRPr="007D6235" w:rsidRDefault="00E25EE0" w:rsidP="002A2095">
      <w:pPr>
        <w:rPr>
          <w:rStyle w:val="longtext"/>
          <w:b/>
        </w:rPr>
      </w:pPr>
    </w:p>
    <w:p w14:paraId="758546C4" w14:textId="77777777" w:rsidR="000176C4" w:rsidRPr="007D6235" w:rsidRDefault="00836AE2" w:rsidP="00092405">
      <w:pPr>
        <w:jc w:val="both"/>
        <w:rPr>
          <w:rStyle w:val="longtext"/>
        </w:rPr>
      </w:pPr>
      <w:r w:rsidRPr="007D6235">
        <w:rPr>
          <w:rStyle w:val="longtext"/>
        </w:rPr>
        <w:t>Vrste postupaka</w:t>
      </w:r>
      <w:r w:rsidR="00FB5BFA" w:rsidRPr="007D6235">
        <w:rPr>
          <w:rStyle w:val="longtext"/>
        </w:rPr>
        <w:t xml:space="preserve"> dodjele </w:t>
      </w:r>
      <w:r w:rsidR="00870EC1" w:rsidRPr="007D6235">
        <w:rPr>
          <w:rStyle w:val="longtext"/>
        </w:rPr>
        <w:t>su:</w:t>
      </w:r>
      <w:r w:rsidR="000176C4" w:rsidRPr="007D6235">
        <w:rPr>
          <w:rStyle w:val="longtext"/>
        </w:rPr>
        <w:t xml:space="preserve"> </w:t>
      </w:r>
    </w:p>
    <w:p w14:paraId="14F8CC6F" w14:textId="77777777" w:rsidR="000176C4" w:rsidRPr="007D6235" w:rsidRDefault="000176C4" w:rsidP="000A70CC">
      <w:pPr>
        <w:pStyle w:val="ListParagraph"/>
        <w:numPr>
          <w:ilvl w:val="3"/>
          <w:numId w:val="23"/>
        </w:numPr>
        <w:ind w:left="1985" w:hanging="567"/>
        <w:contextualSpacing w:val="0"/>
        <w:jc w:val="both"/>
        <w:rPr>
          <w:rStyle w:val="longtext"/>
          <w:iCs/>
        </w:rPr>
      </w:pPr>
      <w:r w:rsidRPr="007D6235">
        <w:rPr>
          <w:rStyle w:val="longtext"/>
        </w:rPr>
        <w:t xml:space="preserve">otvoreni postupak, </w:t>
      </w:r>
    </w:p>
    <w:p w14:paraId="27C78249" w14:textId="77777777" w:rsidR="005E7DD7" w:rsidRPr="007D6235" w:rsidRDefault="000176C4" w:rsidP="000A70CC">
      <w:pPr>
        <w:pStyle w:val="ListParagraph"/>
        <w:numPr>
          <w:ilvl w:val="3"/>
          <w:numId w:val="23"/>
        </w:numPr>
        <w:ind w:left="1985" w:hanging="567"/>
        <w:contextualSpacing w:val="0"/>
        <w:jc w:val="both"/>
        <w:rPr>
          <w:rStyle w:val="longtext"/>
          <w:iCs/>
        </w:rPr>
      </w:pPr>
      <w:r w:rsidRPr="007D6235">
        <w:rPr>
          <w:rStyle w:val="longtext"/>
        </w:rPr>
        <w:t>ograničeni postupak</w:t>
      </w:r>
      <w:r w:rsidR="005D0912" w:rsidRPr="007D6235">
        <w:rPr>
          <w:rStyle w:val="longtext"/>
        </w:rPr>
        <w:t xml:space="preserve"> </w:t>
      </w:r>
    </w:p>
    <w:p w14:paraId="709EC7BA" w14:textId="77777777" w:rsidR="00553FFB" w:rsidRPr="007D6235" w:rsidRDefault="000176C4" w:rsidP="000A70CC">
      <w:pPr>
        <w:pStyle w:val="ListParagraph"/>
        <w:numPr>
          <w:ilvl w:val="3"/>
          <w:numId w:val="23"/>
        </w:numPr>
        <w:ind w:left="1985" w:hanging="567"/>
        <w:contextualSpacing w:val="0"/>
        <w:jc w:val="both"/>
        <w:rPr>
          <w:rStyle w:val="longtext"/>
          <w:iCs/>
        </w:rPr>
      </w:pPr>
      <w:r w:rsidRPr="007D6235">
        <w:rPr>
          <w:rStyle w:val="longtext"/>
        </w:rPr>
        <w:t>izravna dodjela</w:t>
      </w:r>
      <w:r w:rsidR="005D0912" w:rsidRPr="007D6235">
        <w:rPr>
          <w:rStyle w:val="longtext"/>
        </w:rPr>
        <w:t xml:space="preserve"> </w:t>
      </w:r>
    </w:p>
    <w:p w14:paraId="2BDDFAB2" w14:textId="5C69DE5B" w:rsidR="000176C4" w:rsidRPr="007D6235" w:rsidRDefault="005D0912" w:rsidP="000A70CC">
      <w:pPr>
        <w:pStyle w:val="ListParagraph"/>
        <w:numPr>
          <w:ilvl w:val="3"/>
          <w:numId w:val="23"/>
        </w:numPr>
        <w:ind w:left="1985" w:hanging="567"/>
        <w:contextualSpacing w:val="0"/>
        <w:jc w:val="both"/>
        <w:rPr>
          <w:rStyle w:val="longtext"/>
          <w:iCs/>
        </w:rPr>
      </w:pPr>
      <w:r w:rsidRPr="007D6235">
        <w:rPr>
          <w:rStyle w:val="longtext"/>
        </w:rPr>
        <w:t>dodjel</w:t>
      </w:r>
      <w:r w:rsidR="00553FFB" w:rsidRPr="007D6235">
        <w:rPr>
          <w:rStyle w:val="longtext"/>
        </w:rPr>
        <w:t>a</w:t>
      </w:r>
      <w:r w:rsidRPr="007D6235">
        <w:rPr>
          <w:rStyle w:val="longtext"/>
        </w:rPr>
        <w:t xml:space="preserve"> za proje</w:t>
      </w:r>
      <w:r w:rsidR="00553FFB" w:rsidRPr="007D6235">
        <w:rPr>
          <w:rStyle w:val="longtext"/>
        </w:rPr>
        <w:t>kte javno-privatnog partnerstva</w:t>
      </w:r>
      <w:r w:rsidR="000176C4" w:rsidRPr="007D6235">
        <w:rPr>
          <w:rStyle w:val="longtext"/>
        </w:rPr>
        <w:t xml:space="preserve"> </w:t>
      </w:r>
    </w:p>
    <w:p w14:paraId="7DE73FC6" w14:textId="77777777" w:rsidR="000176C4" w:rsidRPr="007D6235" w:rsidRDefault="000176C4" w:rsidP="000A70CC">
      <w:pPr>
        <w:pStyle w:val="ListParagraph"/>
        <w:numPr>
          <w:ilvl w:val="3"/>
          <w:numId w:val="23"/>
        </w:numPr>
        <w:ind w:left="1985" w:hanging="567"/>
        <w:contextualSpacing w:val="0"/>
        <w:jc w:val="both"/>
        <w:rPr>
          <w:rStyle w:val="longtext"/>
          <w:iCs/>
        </w:rPr>
      </w:pPr>
      <w:r w:rsidRPr="007D6235">
        <w:rPr>
          <w:rStyle w:val="longtext"/>
        </w:rPr>
        <w:t>odabir velikih projekata</w:t>
      </w:r>
      <w:r w:rsidR="005D0912" w:rsidRPr="007D6235">
        <w:rPr>
          <w:rStyle w:val="longtext"/>
        </w:rPr>
        <w:t>.</w:t>
      </w:r>
    </w:p>
    <w:p w14:paraId="2B868937" w14:textId="77777777" w:rsidR="005D0912" w:rsidRPr="007D6235" w:rsidRDefault="005D0912" w:rsidP="00092405">
      <w:pPr>
        <w:jc w:val="both"/>
      </w:pPr>
    </w:p>
    <w:p w14:paraId="634AC73D" w14:textId="77777777" w:rsidR="00370231" w:rsidRPr="007D6235" w:rsidRDefault="000176C4" w:rsidP="00092405">
      <w:pPr>
        <w:jc w:val="both"/>
        <w:rPr>
          <w:iCs/>
        </w:rPr>
      </w:pPr>
      <w:r w:rsidRPr="007D6235">
        <w:t xml:space="preserve">Pri odlučivanju o </w:t>
      </w:r>
      <w:r w:rsidR="00A65B27" w:rsidRPr="007D6235">
        <w:t>vrsti</w:t>
      </w:r>
      <w:r w:rsidRPr="007D6235">
        <w:t xml:space="preserve"> postupka </w:t>
      </w:r>
      <w:r w:rsidR="00A65B27" w:rsidRPr="007D6235">
        <w:t>dodjele</w:t>
      </w:r>
      <w:r w:rsidRPr="007D6235">
        <w:t xml:space="preserve"> </w:t>
      </w:r>
      <w:r w:rsidR="00B536F7" w:rsidRPr="007D6235">
        <w:t>uzimaju se u obzir</w:t>
      </w:r>
      <w:r w:rsidRPr="007D6235">
        <w:t xml:space="preserve"> </w:t>
      </w:r>
      <w:r w:rsidR="00B536F7" w:rsidRPr="007D6235">
        <w:t xml:space="preserve">sva </w:t>
      </w:r>
      <w:r w:rsidRPr="007D6235">
        <w:t>obilježja projekata</w:t>
      </w:r>
      <w:r w:rsidR="00B536F7" w:rsidRPr="007D6235">
        <w:t>, posebice</w:t>
      </w:r>
      <w:r w:rsidRPr="007D6235">
        <w:t xml:space="preserve"> specifična </w:t>
      </w:r>
      <w:r w:rsidRPr="007D6235">
        <w:rPr>
          <w:iCs/>
        </w:rPr>
        <w:t>tehnička priroda projekata, raspoloživa financijska omotnica, procijenjeni broj potencijalnih prijavitelja, broj očekivanih projektnih prijedloga</w:t>
      </w:r>
      <w:r w:rsidR="00B536F7" w:rsidRPr="007D6235">
        <w:rPr>
          <w:iCs/>
        </w:rPr>
        <w:t xml:space="preserve"> i</w:t>
      </w:r>
      <w:r w:rsidRPr="007D6235">
        <w:rPr>
          <w:iCs/>
        </w:rPr>
        <w:t xml:space="preserve"> organizacijska uvjetovanost provedbe postupka </w:t>
      </w:r>
      <w:r w:rsidR="00836AE2" w:rsidRPr="007D6235">
        <w:rPr>
          <w:iCs/>
        </w:rPr>
        <w:t>dodjele</w:t>
      </w:r>
      <w:r w:rsidR="00B536F7" w:rsidRPr="007D6235">
        <w:rPr>
          <w:iCs/>
        </w:rPr>
        <w:t>.</w:t>
      </w:r>
    </w:p>
    <w:p w14:paraId="46CA5B35" w14:textId="77777777" w:rsidR="008A1C05" w:rsidRPr="007D6235" w:rsidRDefault="008A1C05" w:rsidP="00092405">
      <w:pPr>
        <w:jc w:val="both"/>
        <w:rPr>
          <w:iCs/>
        </w:rPr>
      </w:pPr>
    </w:p>
    <w:p w14:paraId="5C19D73F" w14:textId="77777777" w:rsidR="008A1C05" w:rsidRDefault="008A1C05" w:rsidP="008A1C05">
      <w:pPr>
        <w:jc w:val="both"/>
        <w:rPr>
          <w:color w:val="000000"/>
        </w:rPr>
      </w:pPr>
      <w:r w:rsidRPr="007D6235">
        <w:rPr>
          <w:iCs/>
        </w:rPr>
        <w:t>Uspostavom sustava eFondov</w:t>
      </w:r>
      <w:r w:rsidR="009E751B" w:rsidRPr="007D6235">
        <w:rPr>
          <w:iCs/>
        </w:rPr>
        <w:t>i</w:t>
      </w:r>
      <w:r w:rsidRPr="007D6235">
        <w:rPr>
          <w:iCs/>
        </w:rPr>
        <w:t>, nije moguća podjela projekata na grupe</w:t>
      </w:r>
      <w:r w:rsidR="00065460" w:rsidRPr="007D6235">
        <w:rPr>
          <w:iCs/>
        </w:rPr>
        <w:t>.</w:t>
      </w:r>
      <w:r w:rsidR="0072258B" w:rsidRPr="007D6235">
        <w:rPr>
          <w:iCs/>
        </w:rPr>
        <w:t xml:space="preserve"> </w:t>
      </w:r>
      <w:r w:rsidR="00065460" w:rsidRPr="007D6235">
        <w:rPr>
          <w:iCs/>
        </w:rPr>
        <w:t>Ako</w:t>
      </w:r>
      <w:r w:rsidRPr="007D6235">
        <w:rPr>
          <w:iCs/>
        </w:rPr>
        <w:t xml:space="preserve"> je </w:t>
      </w:r>
      <w:r w:rsidRPr="007D6235">
        <w:rPr>
          <w:color w:val="000000"/>
        </w:rPr>
        <w:t>potrebno podijeliti projekte iz pojedinog poziva na značajno različite skupine, s različitim financijskim ograničenjima i pravilima za državne potpore, nužno je raspisati odvojene pozive. U slučaju da nadležno tijelo nije sigurno radi li se o podjeli po grupama ili ne, konzultira se sa UT-om.</w:t>
      </w:r>
    </w:p>
    <w:p w14:paraId="6028760B" w14:textId="77777777" w:rsidR="00B46AF3" w:rsidRPr="007D6235" w:rsidRDefault="00B46AF3" w:rsidP="008A1C05">
      <w:pPr>
        <w:jc w:val="both"/>
      </w:pPr>
    </w:p>
    <w:p w14:paraId="0D98C9E0" w14:textId="56E97A2F" w:rsidR="000176C4" w:rsidRPr="007D6235" w:rsidRDefault="005E7DD7" w:rsidP="00092405">
      <w:pPr>
        <w:jc w:val="both"/>
        <w:rPr>
          <w:iCs/>
        </w:rPr>
      </w:pPr>
      <w:r w:rsidRPr="007D6235">
        <w:rPr>
          <w:iCs/>
        </w:rPr>
        <w:t xml:space="preserve">Ključni koraci i okvirno trajanje </w:t>
      </w:r>
      <w:r w:rsidR="00BD5AE3" w:rsidRPr="007D6235">
        <w:rPr>
          <w:iCs/>
        </w:rPr>
        <w:t>svak</w:t>
      </w:r>
      <w:r w:rsidRPr="007D6235">
        <w:rPr>
          <w:iCs/>
        </w:rPr>
        <w:t>e</w:t>
      </w:r>
      <w:r w:rsidR="00BD5AE3" w:rsidRPr="007D6235">
        <w:rPr>
          <w:iCs/>
        </w:rPr>
        <w:t xml:space="preserve"> pojedine vrste postupka prikazani </w:t>
      </w:r>
      <w:r w:rsidRPr="007D6235">
        <w:rPr>
          <w:iCs/>
        </w:rPr>
        <w:t xml:space="preserve">su </w:t>
      </w:r>
      <w:r w:rsidR="00BD5AE3" w:rsidRPr="007D6235">
        <w:rPr>
          <w:iCs/>
        </w:rPr>
        <w:t xml:space="preserve">u </w:t>
      </w:r>
      <w:r w:rsidR="00602223" w:rsidRPr="007D6235">
        <w:rPr>
          <w:iCs/>
        </w:rPr>
        <w:t>Prilog</w:t>
      </w:r>
      <w:r w:rsidR="00BD5AE3" w:rsidRPr="007D6235">
        <w:rPr>
          <w:iCs/>
        </w:rPr>
        <w:t>u</w:t>
      </w:r>
      <w:r w:rsidR="00602223" w:rsidRPr="007D6235">
        <w:rPr>
          <w:iCs/>
        </w:rPr>
        <w:t xml:space="preserve"> 2</w:t>
      </w:r>
      <w:r w:rsidR="003E57B2" w:rsidRPr="007D6235">
        <w:rPr>
          <w:iCs/>
        </w:rPr>
        <w:t>2</w:t>
      </w:r>
      <w:r w:rsidR="00370231" w:rsidRPr="007D6235">
        <w:rPr>
          <w:iCs/>
        </w:rPr>
        <w:t xml:space="preserve"> </w:t>
      </w:r>
      <w:r w:rsidR="00B14429" w:rsidRPr="007D6235">
        <w:t>Ilustrativni prikaz trajanja pripreme i/ili provedbe pojedine vrste postupka dodjele</w:t>
      </w:r>
      <w:r w:rsidR="00903C77" w:rsidRPr="007D6235">
        <w:t>.</w:t>
      </w:r>
    </w:p>
    <w:p w14:paraId="3985565D" w14:textId="77777777" w:rsidR="000176C4" w:rsidRPr="007D6235" w:rsidRDefault="000176C4" w:rsidP="00092405">
      <w:pPr>
        <w:jc w:val="both"/>
        <w:rPr>
          <w:rStyle w:val="longtext"/>
        </w:rPr>
      </w:pPr>
    </w:p>
    <w:p w14:paraId="4B4F0C45" w14:textId="77777777" w:rsidR="00F65AA1" w:rsidRPr="007D6235" w:rsidRDefault="00F65AA1" w:rsidP="00092405">
      <w:pPr>
        <w:jc w:val="both"/>
        <w:rPr>
          <w:rStyle w:val="longtext"/>
        </w:rPr>
      </w:pPr>
    </w:p>
    <w:p w14:paraId="32968EC8" w14:textId="77777777" w:rsidR="00870EC1" w:rsidRPr="007D6235" w:rsidRDefault="001945CB" w:rsidP="005635CC">
      <w:pPr>
        <w:pStyle w:val="ListParagraph"/>
        <w:ind w:left="850" w:hanging="850"/>
        <w:jc w:val="both"/>
        <w:outlineLvl w:val="2"/>
        <w:rPr>
          <w:rStyle w:val="longtext"/>
          <w:b/>
        </w:rPr>
      </w:pPr>
      <w:bookmarkStart w:id="30" w:name="_Toc508721632"/>
      <w:r w:rsidRPr="007D6235">
        <w:rPr>
          <w:rStyle w:val="longtext"/>
          <w:b/>
        </w:rPr>
        <w:t xml:space="preserve">7.2.1 </w:t>
      </w:r>
      <w:r w:rsidR="00697F07" w:rsidRPr="007D6235">
        <w:rPr>
          <w:rStyle w:val="longtext"/>
          <w:b/>
        </w:rPr>
        <w:t>OTVORENI POSTUPAK</w:t>
      </w:r>
      <w:bookmarkEnd w:id="30"/>
    </w:p>
    <w:p w14:paraId="54F04EB8" w14:textId="77777777" w:rsidR="00753FD3" w:rsidRPr="007D6235" w:rsidRDefault="00753FD3" w:rsidP="00842F7F">
      <w:pPr>
        <w:rPr>
          <w:rStyle w:val="longtext"/>
          <w:b/>
        </w:rPr>
      </w:pPr>
    </w:p>
    <w:p w14:paraId="2208CE4C" w14:textId="77777777" w:rsidR="003F6AF4" w:rsidRPr="007D6235" w:rsidRDefault="003C59B0" w:rsidP="006062EF">
      <w:pPr>
        <w:pStyle w:val="xxRulesParagraph"/>
      </w:pPr>
      <w:r w:rsidRPr="007D6235">
        <w:rPr>
          <w:b/>
        </w:rPr>
        <w:t>Otvoreni postupak</w:t>
      </w:r>
      <w:r w:rsidRPr="007D6235">
        <w:t xml:space="preserve"> je v</w:t>
      </w:r>
      <w:r w:rsidR="00907B0A" w:rsidRPr="007D6235">
        <w:t>rsta postupka dodjele bespovratnih sredstava u kojem se o</w:t>
      </w:r>
      <w:r w:rsidR="006E006A" w:rsidRPr="007D6235">
        <w:t xml:space="preserve">tvoreni poziv na dostavu projektnih prijedloga pokreće </w:t>
      </w:r>
      <w:r w:rsidR="00CE4454" w:rsidRPr="007D6235">
        <w:t>javnom objavom Poziva na dostavu projektnih prijedloga (PDP)</w:t>
      </w:r>
      <w:r w:rsidR="006E006A" w:rsidRPr="007D6235">
        <w:t>, ciljajući na što veći broj potencijalnih prijavitelja. U otvorenom pozivu omogućava se natjecanje između podnesenih projektnih prijedloga</w:t>
      </w:r>
      <w:r w:rsidR="00907B0A" w:rsidRPr="007D6235">
        <w:t>:</w:t>
      </w:r>
    </w:p>
    <w:p w14:paraId="46DF1133" w14:textId="77777777" w:rsidR="003F6AF4" w:rsidRPr="007D6235" w:rsidRDefault="006E006A" w:rsidP="000A70CC">
      <w:pPr>
        <w:pStyle w:val="xxRulesParagraph"/>
        <w:numPr>
          <w:ilvl w:val="0"/>
          <w:numId w:val="23"/>
        </w:numPr>
      </w:pPr>
      <w:r w:rsidRPr="007D6235">
        <w:t>na temelju kvalitativnih aspekata (</w:t>
      </w:r>
      <w:r w:rsidR="000176C4" w:rsidRPr="007D6235">
        <w:t xml:space="preserve">modalitet </w:t>
      </w:r>
      <w:r w:rsidRPr="007D6235">
        <w:t>privremen</w:t>
      </w:r>
      <w:r w:rsidR="000176C4" w:rsidRPr="007D6235">
        <w:t>og poziva</w:t>
      </w:r>
      <w:r w:rsidRPr="007D6235">
        <w:t xml:space="preserve">) ili </w:t>
      </w:r>
    </w:p>
    <w:p w14:paraId="76A3B853" w14:textId="77777777" w:rsidR="000176C4" w:rsidRPr="007D6235" w:rsidRDefault="003F6AF4" w:rsidP="000A70CC">
      <w:pPr>
        <w:pStyle w:val="xxRulesParagraph"/>
        <w:numPr>
          <w:ilvl w:val="0"/>
          <w:numId w:val="23"/>
        </w:numPr>
      </w:pPr>
      <w:r w:rsidRPr="007D6235">
        <w:t>po načelu</w:t>
      </w:r>
      <w:r w:rsidR="006E006A" w:rsidRPr="007D6235">
        <w:t xml:space="preserve"> </w:t>
      </w:r>
      <w:r w:rsidR="00305E0E" w:rsidRPr="007D6235">
        <w:t>prvenstva prema datumu i vremenu podnošenja pojedinog projektnog prijedloga</w:t>
      </w:r>
      <w:r w:rsidR="00441A43" w:rsidRPr="007D6235">
        <w:t xml:space="preserve"> </w:t>
      </w:r>
      <w:r w:rsidR="006E006A" w:rsidRPr="007D6235">
        <w:t>(</w:t>
      </w:r>
      <w:r w:rsidR="000176C4" w:rsidRPr="007D6235">
        <w:t xml:space="preserve">modalitet </w:t>
      </w:r>
      <w:r w:rsidR="006E006A" w:rsidRPr="007D6235">
        <w:t>trajn</w:t>
      </w:r>
      <w:r w:rsidR="000176C4" w:rsidRPr="007D6235">
        <w:t>og poziva</w:t>
      </w:r>
      <w:r w:rsidR="006E006A" w:rsidRPr="007D6235">
        <w:t>).</w:t>
      </w:r>
    </w:p>
    <w:p w14:paraId="01E35073" w14:textId="77777777" w:rsidR="00BD5AE3" w:rsidRPr="007D6235" w:rsidRDefault="00BD5AE3" w:rsidP="00092405">
      <w:pPr>
        <w:pStyle w:val="FootnoteText"/>
        <w:jc w:val="both"/>
        <w:rPr>
          <w:sz w:val="24"/>
          <w:szCs w:val="24"/>
          <w:u w:val="single"/>
        </w:rPr>
      </w:pPr>
    </w:p>
    <w:p w14:paraId="08920ED8" w14:textId="77777777" w:rsidR="006154A9" w:rsidRPr="007D6235" w:rsidRDefault="000176C4" w:rsidP="00092405">
      <w:pPr>
        <w:pStyle w:val="FootnoteText"/>
        <w:jc w:val="both"/>
        <w:rPr>
          <w:sz w:val="24"/>
          <w:szCs w:val="24"/>
        </w:rPr>
      </w:pPr>
      <w:r w:rsidRPr="007D6235">
        <w:rPr>
          <w:sz w:val="24"/>
          <w:szCs w:val="24"/>
          <w:u w:val="single"/>
        </w:rPr>
        <w:t>U modalitetu privremenog poziva</w:t>
      </w:r>
      <w:r w:rsidRPr="007D6235">
        <w:rPr>
          <w:sz w:val="24"/>
          <w:szCs w:val="24"/>
        </w:rPr>
        <w:t xml:space="preserve"> određuje se</w:t>
      </w:r>
      <w:r w:rsidR="003F6AF4" w:rsidRPr="007D6235">
        <w:rPr>
          <w:sz w:val="24"/>
          <w:szCs w:val="24"/>
        </w:rPr>
        <w:t xml:space="preserve"> krajnji rok za podnošenje projektnih prijedloga</w:t>
      </w:r>
      <w:r w:rsidR="00F57E68" w:rsidRPr="007D6235">
        <w:rPr>
          <w:sz w:val="24"/>
          <w:szCs w:val="24"/>
        </w:rPr>
        <w:t xml:space="preserve">, po isteku kojeg započinje postupak </w:t>
      </w:r>
      <w:r w:rsidR="00836AE2" w:rsidRPr="007D6235">
        <w:rPr>
          <w:sz w:val="24"/>
          <w:szCs w:val="24"/>
        </w:rPr>
        <w:t>dodjele</w:t>
      </w:r>
      <w:r w:rsidR="003F6AF4" w:rsidRPr="007D6235">
        <w:rPr>
          <w:sz w:val="24"/>
          <w:szCs w:val="24"/>
        </w:rPr>
        <w:t xml:space="preserve">. </w:t>
      </w:r>
      <w:r w:rsidR="006154A9" w:rsidRPr="007D6235">
        <w:rPr>
          <w:sz w:val="24"/>
          <w:szCs w:val="24"/>
          <w:u w:val="single"/>
        </w:rPr>
        <w:t>U modalitetu trajnog poziva</w:t>
      </w:r>
      <w:r w:rsidR="006154A9" w:rsidRPr="007D6235">
        <w:rPr>
          <w:sz w:val="24"/>
          <w:szCs w:val="24"/>
        </w:rPr>
        <w:t xml:space="preserve">, </w:t>
      </w:r>
      <w:r w:rsidR="000C5885" w:rsidRPr="007D6235">
        <w:rPr>
          <w:sz w:val="24"/>
          <w:szCs w:val="24"/>
        </w:rPr>
        <w:t xml:space="preserve">postupak </w:t>
      </w:r>
      <w:r w:rsidR="00836AE2" w:rsidRPr="007D6235">
        <w:rPr>
          <w:sz w:val="24"/>
          <w:szCs w:val="24"/>
        </w:rPr>
        <w:t>dodjele</w:t>
      </w:r>
      <w:r w:rsidR="000C5885" w:rsidRPr="007D6235">
        <w:rPr>
          <w:sz w:val="24"/>
          <w:szCs w:val="24"/>
        </w:rPr>
        <w:t xml:space="preserve"> započinje po zaprimanju prv</w:t>
      </w:r>
      <w:r w:rsidR="00FB5BFA" w:rsidRPr="007D6235">
        <w:rPr>
          <w:sz w:val="24"/>
          <w:szCs w:val="24"/>
        </w:rPr>
        <w:t>og(</w:t>
      </w:r>
      <w:r w:rsidR="000C5885" w:rsidRPr="007D6235">
        <w:rPr>
          <w:sz w:val="24"/>
          <w:szCs w:val="24"/>
        </w:rPr>
        <w:t>ih</w:t>
      </w:r>
      <w:r w:rsidR="00FB5BFA" w:rsidRPr="007D6235">
        <w:rPr>
          <w:sz w:val="24"/>
          <w:szCs w:val="24"/>
        </w:rPr>
        <w:t>)</w:t>
      </w:r>
      <w:r w:rsidR="000C5885" w:rsidRPr="007D6235">
        <w:rPr>
          <w:sz w:val="24"/>
          <w:szCs w:val="24"/>
        </w:rPr>
        <w:t xml:space="preserve"> projektn</w:t>
      </w:r>
      <w:r w:rsidR="00FB5BFA" w:rsidRPr="007D6235">
        <w:rPr>
          <w:sz w:val="24"/>
          <w:szCs w:val="24"/>
        </w:rPr>
        <w:t>og</w:t>
      </w:r>
      <w:r w:rsidR="00903C77" w:rsidRPr="007D6235">
        <w:rPr>
          <w:sz w:val="24"/>
          <w:szCs w:val="24"/>
        </w:rPr>
        <w:t xml:space="preserve"> </w:t>
      </w:r>
      <w:r w:rsidR="000C5885" w:rsidRPr="007D6235">
        <w:rPr>
          <w:sz w:val="24"/>
          <w:szCs w:val="24"/>
        </w:rPr>
        <w:t>prijedloga</w:t>
      </w:r>
      <w:r w:rsidR="00907B0A" w:rsidRPr="007D6235">
        <w:rPr>
          <w:sz w:val="24"/>
          <w:szCs w:val="24"/>
        </w:rPr>
        <w:t>,</w:t>
      </w:r>
      <w:r w:rsidR="000C5885" w:rsidRPr="007D6235">
        <w:rPr>
          <w:sz w:val="24"/>
          <w:szCs w:val="24"/>
        </w:rPr>
        <w:t xml:space="preserve"> </w:t>
      </w:r>
      <w:r w:rsidR="00F046DB" w:rsidRPr="007D6235">
        <w:rPr>
          <w:sz w:val="24"/>
          <w:szCs w:val="24"/>
        </w:rPr>
        <w:t>a rok za podnošenje projektnih prijedloga ističe danom odobrenja posljednjeg projektnog prijedloga</w:t>
      </w:r>
      <w:r w:rsidR="00483C3B" w:rsidRPr="007D6235">
        <w:rPr>
          <w:sz w:val="24"/>
          <w:szCs w:val="24"/>
        </w:rPr>
        <w:t xml:space="preserve"> koji udovolji svim kriterijima, a</w:t>
      </w:r>
      <w:r w:rsidR="00F046DB" w:rsidRPr="007D6235">
        <w:rPr>
          <w:sz w:val="24"/>
          <w:szCs w:val="24"/>
        </w:rPr>
        <w:t xml:space="preserve"> </w:t>
      </w:r>
      <w:r w:rsidR="00753FD3" w:rsidRPr="007D6235">
        <w:rPr>
          <w:sz w:val="24"/>
          <w:szCs w:val="24"/>
        </w:rPr>
        <w:t>kojim</w:t>
      </w:r>
      <w:r w:rsidR="00F046DB" w:rsidRPr="007D6235">
        <w:rPr>
          <w:sz w:val="24"/>
          <w:szCs w:val="24"/>
        </w:rPr>
        <w:t xml:space="preserve"> se iscrpljuju raspoloživa financijska sredstva</w:t>
      </w:r>
      <w:r w:rsidR="006154A9" w:rsidRPr="007D6235">
        <w:rPr>
          <w:sz w:val="24"/>
          <w:szCs w:val="24"/>
        </w:rPr>
        <w:t xml:space="preserve">. </w:t>
      </w:r>
      <w:r w:rsidR="003D7EBB" w:rsidRPr="007D6235">
        <w:rPr>
          <w:sz w:val="24"/>
          <w:szCs w:val="24"/>
        </w:rPr>
        <w:t>U modalitetu trajnog poziva se stoga vrši provjera kvalitativnih aspekata projektnih prijedloga i udovoljavanj</w:t>
      </w:r>
      <w:r w:rsidR="00483C3B" w:rsidRPr="007D6235">
        <w:rPr>
          <w:sz w:val="24"/>
          <w:szCs w:val="24"/>
        </w:rPr>
        <w:t>a</w:t>
      </w:r>
      <w:r w:rsidR="003D7EBB" w:rsidRPr="007D6235">
        <w:rPr>
          <w:sz w:val="24"/>
          <w:szCs w:val="24"/>
        </w:rPr>
        <w:t xml:space="preserve"> pozivom utvrđenog kvalitativnog minimuma</w:t>
      </w:r>
      <w:r w:rsidR="00B94433" w:rsidRPr="007D6235">
        <w:rPr>
          <w:sz w:val="24"/>
          <w:szCs w:val="24"/>
        </w:rPr>
        <w:t xml:space="preserve"> (praga)</w:t>
      </w:r>
      <w:r w:rsidR="003D7EBB" w:rsidRPr="007D6235">
        <w:rPr>
          <w:sz w:val="24"/>
          <w:szCs w:val="24"/>
        </w:rPr>
        <w:t xml:space="preserve">, bez međusobne </w:t>
      </w:r>
      <w:r w:rsidR="00560708" w:rsidRPr="007D6235">
        <w:rPr>
          <w:sz w:val="24"/>
          <w:szCs w:val="24"/>
        </w:rPr>
        <w:t xml:space="preserve">usporedbe projektnih prijedloga, po načelu </w:t>
      </w:r>
      <w:r w:rsidR="00305E0E" w:rsidRPr="007D6235">
        <w:rPr>
          <w:sz w:val="24"/>
          <w:szCs w:val="24"/>
        </w:rPr>
        <w:t>prvenstva prema datumu i vremenu podnošenja pojedinog projektnog prijedloga</w:t>
      </w:r>
      <w:r w:rsidR="00560708" w:rsidRPr="007D6235">
        <w:rPr>
          <w:sz w:val="24"/>
          <w:szCs w:val="24"/>
        </w:rPr>
        <w:t xml:space="preserve">.  </w:t>
      </w:r>
    </w:p>
    <w:p w14:paraId="66501763" w14:textId="77777777" w:rsidR="00F65AA1" w:rsidRPr="007D6235" w:rsidRDefault="00F65AA1" w:rsidP="00092405">
      <w:pPr>
        <w:pStyle w:val="FootnoteText"/>
        <w:jc w:val="both"/>
        <w:rPr>
          <w:sz w:val="24"/>
          <w:szCs w:val="24"/>
        </w:rPr>
      </w:pPr>
    </w:p>
    <w:p w14:paraId="299E142A" w14:textId="77777777" w:rsidR="00F65AA1" w:rsidRPr="007D6235" w:rsidRDefault="00F65AA1" w:rsidP="00092405">
      <w:pPr>
        <w:pStyle w:val="FootnoteText"/>
        <w:jc w:val="both"/>
        <w:rPr>
          <w:sz w:val="24"/>
          <w:szCs w:val="24"/>
        </w:rPr>
      </w:pPr>
    </w:p>
    <w:p w14:paraId="30784655" w14:textId="77777777" w:rsidR="00870EC1" w:rsidRPr="007D6235" w:rsidRDefault="00A77EF7" w:rsidP="005635CC">
      <w:pPr>
        <w:pStyle w:val="ListParagraph"/>
        <w:ind w:left="850" w:hanging="850"/>
        <w:jc w:val="both"/>
        <w:outlineLvl w:val="2"/>
        <w:rPr>
          <w:rStyle w:val="longtext"/>
          <w:b/>
        </w:rPr>
      </w:pPr>
      <w:bookmarkStart w:id="31" w:name="_Toc508721633"/>
      <w:r w:rsidRPr="007D6235">
        <w:rPr>
          <w:rStyle w:val="longtext"/>
          <w:b/>
        </w:rPr>
        <w:t xml:space="preserve">7.2.2 </w:t>
      </w:r>
      <w:r w:rsidR="00870EC1" w:rsidRPr="007D6235">
        <w:rPr>
          <w:rStyle w:val="longtext"/>
          <w:b/>
        </w:rPr>
        <w:t>O</w:t>
      </w:r>
      <w:r w:rsidR="00697F07" w:rsidRPr="007D6235">
        <w:rPr>
          <w:rStyle w:val="longtext"/>
          <w:b/>
        </w:rPr>
        <w:t>GRANIČENI POSTUPAK</w:t>
      </w:r>
      <w:bookmarkEnd w:id="31"/>
      <w:r w:rsidR="00870EC1" w:rsidRPr="007D6235">
        <w:rPr>
          <w:rStyle w:val="longtext"/>
          <w:b/>
        </w:rPr>
        <w:t xml:space="preserve"> </w:t>
      </w:r>
    </w:p>
    <w:p w14:paraId="112EF1C4" w14:textId="77777777" w:rsidR="00D24E9A" w:rsidRPr="007D6235" w:rsidRDefault="00D24E9A" w:rsidP="00092405">
      <w:pPr>
        <w:pStyle w:val="ListParagraph"/>
        <w:ind w:left="1418"/>
        <w:contextualSpacing w:val="0"/>
        <w:jc w:val="both"/>
        <w:rPr>
          <w:rStyle w:val="longtext"/>
        </w:rPr>
      </w:pPr>
    </w:p>
    <w:p w14:paraId="50FD993C" w14:textId="56013184" w:rsidR="00483C3B" w:rsidRPr="007D6235" w:rsidRDefault="007333BC" w:rsidP="00092405">
      <w:pPr>
        <w:pStyle w:val="FootnoteText"/>
        <w:jc w:val="both"/>
        <w:rPr>
          <w:sz w:val="24"/>
          <w:szCs w:val="24"/>
        </w:rPr>
      </w:pPr>
      <w:r w:rsidRPr="007D6235">
        <w:rPr>
          <w:b/>
          <w:sz w:val="24"/>
          <w:szCs w:val="24"/>
        </w:rPr>
        <w:t>Ograničeni postupak</w:t>
      </w:r>
      <w:r w:rsidRPr="007D6235">
        <w:rPr>
          <w:sz w:val="24"/>
          <w:szCs w:val="24"/>
        </w:rPr>
        <w:t xml:space="preserve"> je vrsta postupka dodjele bespovratnih sredstava </w:t>
      </w:r>
      <w:r w:rsidR="0001634B" w:rsidRPr="007D6235">
        <w:rPr>
          <w:sz w:val="24"/>
          <w:szCs w:val="24"/>
        </w:rPr>
        <w:t>namijenjen</w:t>
      </w:r>
      <w:r w:rsidR="00065460" w:rsidRPr="007D6235">
        <w:rPr>
          <w:sz w:val="24"/>
          <w:szCs w:val="24"/>
        </w:rPr>
        <w:t xml:space="preserve"> </w:t>
      </w:r>
      <w:r w:rsidRPr="007D6235">
        <w:rPr>
          <w:sz w:val="24"/>
          <w:szCs w:val="24"/>
        </w:rPr>
        <w:t>unaprijed određenim prijaviteljima</w:t>
      </w:r>
      <w:r w:rsidR="00065460" w:rsidRPr="007D6235">
        <w:rPr>
          <w:sz w:val="24"/>
          <w:szCs w:val="24"/>
        </w:rPr>
        <w:t xml:space="preserve">. </w:t>
      </w:r>
      <w:r w:rsidRPr="007D6235">
        <w:rPr>
          <w:sz w:val="24"/>
          <w:szCs w:val="24"/>
        </w:rPr>
        <w:t xml:space="preserve">Unaprijed određeni prijavitelj je </w:t>
      </w:r>
      <w:r w:rsidR="00483C3B" w:rsidRPr="007D6235">
        <w:rPr>
          <w:rStyle w:val="hps"/>
          <w:sz w:val="24"/>
          <w:szCs w:val="24"/>
        </w:rPr>
        <w:t>prijavitelj koji je</w:t>
      </w:r>
      <w:r w:rsidR="00483C3B" w:rsidRPr="007D6235">
        <w:rPr>
          <w:rStyle w:val="longtext"/>
          <w:sz w:val="24"/>
          <w:szCs w:val="24"/>
        </w:rPr>
        <w:t xml:space="preserve"> </w:t>
      </w:r>
      <w:r w:rsidR="00483C3B" w:rsidRPr="007D6235">
        <w:rPr>
          <w:rStyle w:val="hps"/>
          <w:sz w:val="24"/>
          <w:szCs w:val="24"/>
        </w:rPr>
        <w:t>određen za</w:t>
      </w:r>
      <w:r w:rsidR="00483C3B" w:rsidRPr="007D6235">
        <w:rPr>
          <w:rStyle w:val="longtext"/>
          <w:sz w:val="24"/>
          <w:szCs w:val="24"/>
        </w:rPr>
        <w:t xml:space="preserve"> </w:t>
      </w:r>
      <w:r w:rsidR="00483C3B" w:rsidRPr="007D6235">
        <w:rPr>
          <w:rStyle w:val="hps"/>
          <w:sz w:val="24"/>
          <w:szCs w:val="24"/>
        </w:rPr>
        <w:t>provedbu projekata</w:t>
      </w:r>
      <w:r w:rsidR="00483C3B" w:rsidRPr="007D6235">
        <w:rPr>
          <w:rStyle w:val="longtext"/>
          <w:sz w:val="24"/>
          <w:szCs w:val="24"/>
        </w:rPr>
        <w:t xml:space="preserve"> </w:t>
      </w:r>
      <w:r w:rsidR="00483C3B" w:rsidRPr="007D6235">
        <w:rPr>
          <w:rStyle w:val="hps"/>
          <w:sz w:val="24"/>
          <w:szCs w:val="24"/>
        </w:rPr>
        <w:t>utvrđenih hrvatskim</w:t>
      </w:r>
      <w:r w:rsidR="00483C3B" w:rsidRPr="007D6235">
        <w:rPr>
          <w:rStyle w:val="longtext"/>
          <w:sz w:val="24"/>
          <w:szCs w:val="24"/>
        </w:rPr>
        <w:t xml:space="preserve"> </w:t>
      </w:r>
      <w:r w:rsidR="00483C3B" w:rsidRPr="007D6235">
        <w:rPr>
          <w:rStyle w:val="hps"/>
          <w:sz w:val="24"/>
          <w:szCs w:val="24"/>
        </w:rPr>
        <w:t>nacionalnim/regionalnim strateškim</w:t>
      </w:r>
      <w:r w:rsidR="00483C3B" w:rsidRPr="007D6235">
        <w:rPr>
          <w:rStyle w:val="longtext"/>
          <w:sz w:val="24"/>
          <w:szCs w:val="24"/>
        </w:rPr>
        <w:t xml:space="preserve"> </w:t>
      </w:r>
      <w:r w:rsidR="00483C3B" w:rsidRPr="007D6235">
        <w:rPr>
          <w:rStyle w:val="hps"/>
          <w:sz w:val="24"/>
          <w:szCs w:val="24"/>
        </w:rPr>
        <w:t>dokumentima</w:t>
      </w:r>
      <w:r w:rsidR="00483C3B" w:rsidRPr="007D6235">
        <w:rPr>
          <w:rStyle w:val="longtext"/>
          <w:sz w:val="24"/>
          <w:szCs w:val="24"/>
        </w:rPr>
        <w:t xml:space="preserve">, </w:t>
      </w:r>
      <w:r w:rsidR="00483C3B" w:rsidRPr="007D6235">
        <w:rPr>
          <w:rStyle w:val="hps"/>
          <w:sz w:val="24"/>
          <w:szCs w:val="24"/>
        </w:rPr>
        <w:t>i/ili</w:t>
      </w:r>
      <w:r w:rsidR="00483C3B" w:rsidRPr="007D6235">
        <w:rPr>
          <w:rStyle w:val="longtext"/>
          <w:sz w:val="24"/>
          <w:szCs w:val="24"/>
        </w:rPr>
        <w:t xml:space="preserve"> </w:t>
      </w:r>
      <w:r w:rsidR="00483C3B" w:rsidRPr="007D6235">
        <w:rPr>
          <w:rStyle w:val="hps"/>
          <w:sz w:val="24"/>
          <w:szCs w:val="24"/>
        </w:rPr>
        <w:t>Ugovorom o pristupanju i/ili</w:t>
      </w:r>
      <w:r w:rsidR="00483C3B" w:rsidRPr="007D6235">
        <w:rPr>
          <w:rStyle w:val="longtext"/>
          <w:sz w:val="24"/>
          <w:szCs w:val="24"/>
        </w:rPr>
        <w:t xml:space="preserve"> </w:t>
      </w:r>
      <w:r w:rsidR="00483C3B" w:rsidRPr="007D6235">
        <w:rPr>
          <w:rStyle w:val="hps"/>
          <w:sz w:val="24"/>
          <w:szCs w:val="24"/>
        </w:rPr>
        <w:t>OP-om i/ili PD-om, ili je pred-odabran u fazi pred-odabira</w:t>
      </w:r>
      <w:r w:rsidR="00483C3B" w:rsidRPr="007D6235">
        <w:rPr>
          <w:rStyle w:val="longtext"/>
          <w:sz w:val="24"/>
          <w:szCs w:val="24"/>
        </w:rPr>
        <w:t xml:space="preserve">. </w:t>
      </w:r>
      <w:r w:rsidR="00483C3B" w:rsidRPr="007D6235">
        <w:rPr>
          <w:rStyle w:val="hps"/>
          <w:sz w:val="24"/>
          <w:szCs w:val="24"/>
        </w:rPr>
        <w:t>Ima isključivu nadležnost</w:t>
      </w:r>
      <w:r w:rsidR="00483C3B" w:rsidRPr="007D6235">
        <w:rPr>
          <w:rStyle w:val="longtext"/>
          <w:sz w:val="24"/>
          <w:szCs w:val="24"/>
        </w:rPr>
        <w:t xml:space="preserve"> </w:t>
      </w:r>
      <w:r w:rsidR="00483C3B" w:rsidRPr="007D6235">
        <w:rPr>
          <w:rStyle w:val="hps"/>
          <w:sz w:val="24"/>
          <w:szCs w:val="24"/>
        </w:rPr>
        <w:t>u</w:t>
      </w:r>
      <w:r w:rsidR="00483C3B" w:rsidRPr="007D6235">
        <w:rPr>
          <w:rStyle w:val="longtext"/>
          <w:sz w:val="24"/>
          <w:szCs w:val="24"/>
        </w:rPr>
        <w:t xml:space="preserve"> </w:t>
      </w:r>
      <w:r w:rsidR="00483C3B" w:rsidRPr="007D6235">
        <w:rPr>
          <w:rStyle w:val="hps"/>
          <w:sz w:val="24"/>
          <w:szCs w:val="24"/>
        </w:rPr>
        <w:t>području</w:t>
      </w:r>
      <w:r w:rsidR="00483C3B" w:rsidRPr="007D6235">
        <w:rPr>
          <w:rStyle w:val="longtext"/>
          <w:sz w:val="24"/>
          <w:szCs w:val="24"/>
        </w:rPr>
        <w:t xml:space="preserve"> </w:t>
      </w:r>
      <w:r w:rsidR="00483C3B" w:rsidRPr="007D6235">
        <w:rPr>
          <w:rStyle w:val="hps"/>
          <w:sz w:val="24"/>
          <w:szCs w:val="24"/>
        </w:rPr>
        <w:t>djelatnosti</w:t>
      </w:r>
      <w:r w:rsidR="00483C3B" w:rsidRPr="007D6235">
        <w:rPr>
          <w:rStyle w:val="longtext"/>
          <w:sz w:val="24"/>
          <w:szCs w:val="24"/>
        </w:rPr>
        <w:t xml:space="preserve"> </w:t>
      </w:r>
      <w:r w:rsidR="00483C3B" w:rsidRPr="007D6235">
        <w:rPr>
          <w:rStyle w:val="hps"/>
          <w:sz w:val="24"/>
          <w:szCs w:val="24"/>
        </w:rPr>
        <w:t>i/ili zemljopisnog područja</w:t>
      </w:r>
      <w:r w:rsidR="00483C3B" w:rsidRPr="007D6235">
        <w:rPr>
          <w:rStyle w:val="longtext"/>
          <w:sz w:val="24"/>
          <w:szCs w:val="24"/>
        </w:rPr>
        <w:t xml:space="preserve"> </w:t>
      </w:r>
      <w:r w:rsidR="00483C3B" w:rsidRPr="007D6235">
        <w:rPr>
          <w:rStyle w:val="hps"/>
          <w:sz w:val="24"/>
          <w:szCs w:val="24"/>
        </w:rPr>
        <w:t>na koje</w:t>
      </w:r>
      <w:r w:rsidR="00483C3B" w:rsidRPr="007D6235">
        <w:rPr>
          <w:rStyle w:val="longtext"/>
          <w:sz w:val="24"/>
          <w:szCs w:val="24"/>
        </w:rPr>
        <w:t xml:space="preserve"> </w:t>
      </w:r>
      <w:r w:rsidR="00483C3B" w:rsidRPr="007D6235">
        <w:rPr>
          <w:rStyle w:val="hps"/>
          <w:sz w:val="24"/>
          <w:szCs w:val="24"/>
        </w:rPr>
        <w:t>se odnosi</w:t>
      </w:r>
      <w:r w:rsidR="00483C3B" w:rsidRPr="007D6235">
        <w:rPr>
          <w:rStyle w:val="longtext"/>
          <w:sz w:val="24"/>
          <w:szCs w:val="24"/>
        </w:rPr>
        <w:t xml:space="preserve"> dodjela </w:t>
      </w:r>
      <w:r w:rsidR="00483C3B" w:rsidRPr="007D6235">
        <w:rPr>
          <w:rStyle w:val="hps"/>
          <w:sz w:val="24"/>
          <w:szCs w:val="24"/>
        </w:rPr>
        <w:t>bespovratnih sredstava sukladno</w:t>
      </w:r>
      <w:r w:rsidR="00483C3B" w:rsidRPr="007D6235">
        <w:rPr>
          <w:rStyle w:val="longtext"/>
          <w:sz w:val="24"/>
          <w:szCs w:val="24"/>
        </w:rPr>
        <w:t xml:space="preserve"> primjenjivim </w:t>
      </w:r>
      <w:r w:rsidR="00483C3B" w:rsidRPr="007D6235">
        <w:rPr>
          <w:rStyle w:val="hps"/>
          <w:sz w:val="24"/>
          <w:szCs w:val="24"/>
        </w:rPr>
        <w:t>propisima</w:t>
      </w:r>
      <w:r w:rsidR="00483C3B" w:rsidRPr="007D6235">
        <w:rPr>
          <w:rStyle w:val="longtext"/>
          <w:sz w:val="24"/>
          <w:szCs w:val="24"/>
        </w:rPr>
        <w:t xml:space="preserve">, ili je pravna </w:t>
      </w:r>
      <w:r w:rsidR="00483C3B" w:rsidRPr="007D6235">
        <w:rPr>
          <w:rStyle w:val="hps"/>
          <w:sz w:val="24"/>
          <w:szCs w:val="24"/>
        </w:rPr>
        <w:t>osoba javnog ili privatnog prava, uključujući osobe privatnog prava registrirane za obavljanje gospodarske djelatnosti i subjekte malog gospodarstva kako su definirani u članku 1. Priloga Preporu</w:t>
      </w:r>
      <w:r w:rsidR="00B810E8">
        <w:rPr>
          <w:rStyle w:val="hps"/>
          <w:sz w:val="24"/>
          <w:szCs w:val="24"/>
        </w:rPr>
        <w:t>ke</w:t>
      </w:r>
      <w:r w:rsidR="00483C3B" w:rsidRPr="007D6235">
        <w:rPr>
          <w:rStyle w:val="hps"/>
          <w:sz w:val="24"/>
          <w:szCs w:val="24"/>
        </w:rPr>
        <w:t xml:space="preserve"> Europske komisije 2003/361/EZ, koja</w:t>
      </w:r>
      <w:r w:rsidR="00483C3B" w:rsidRPr="007D6235">
        <w:rPr>
          <w:rStyle w:val="longtext"/>
          <w:sz w:val="24"/>
          <w:szCs w:val="24"/>
        </w:rPr>
        <w:t xml:space="preserve"> </w:t>
      </w:r>
      <w:r w:rsidR="00483C3B" w:rsidRPr="007D6235">
        <w:rPr>
          <w:rStyle w:val="hps"/>
          <w:sz w:val="24"/>
          <w:szCs w:val="24"/>
        </w:rPr>
        <w:t>(</w:t>
      </w:r>
      <w:r w:rsidR="00483C3B" w:rsidRPr="007D6235">
        <w:rPr>
          <w:rStyle w:val="longtext"/>
          <w:sz w:val="24"/>
          <w:szCs w:val="24"/>
        </w:rPr>
        <w:t xml:space="preserve">i) </w:t>
      </w:r>
      <w:r w:rsidR="00483C3B" w:rsidRPr="007D6235">
        <w:rPr>
          <w:rStyle w:val="hps"/>
          <w:sz w:val="24"/>
          <w:szCs w:val="24"/>
        </w:rPr>
        <w:t>jedina djeluje</w:t>
      </w:r>
      <w:r w:rsidR="00483C3B" w:rsidRPr="007D6235">
        <w:rPr>
          <w:rStyle w:val="longtext"/>
          <w:sz w:val="24"/>
          <w:szCs w:val="24"/>
        </w:rPr>
        <w:t xml:space="preserve"> </w:t>
      </w:r>
      <w:r w:rsidR="00483C3B" w:rsidRPr="007D6235">
        <w:rPr>
          <w:rStyle w:val="hps"/>
          <w:sz w:val="24"/>
          <w:szCs w:val="24"/>
        </w:rPr>
        <w:t>ili</w:t>
      </w:r>
      <w:r w:rsidR="00483C3B" w:rsidRPr="007D6235">
        <w:rPr>
          <w:rStyle w:val="longtext"/>
          <w:sz w:val="24"/>
          <w:szCs w:val="24"/>
        </w:rPr>
        <w:t xml:space="preserve"> </w:t>
      </w:r>
      <w:r w:rsidR="00483C3B" w:rsidRPr="007D6235">
        <w:rPr>
          <w:rStyle w:val="hps"/>
          <w:sz w:val="24"/>
          <w:szCs w:val="24"/>
        </w:rPr>
        <w:t>(</w:t>
      </w:r>
      <w:r w:rsidR="00483C3B" w:rsidRPr="007D6235">
        <w:rPr>
          <w:rStyle w:val="longtext"/>
          <w:sz w:val="24"/>
          <w:szCs w:val="24"/>
        </w:rPr>
        <w:t xml:space="preserve">ii) je jedina </w:t>
      </w:r>
      <w:r w:rsidR="00483C3B" w:rsidRPr="007D6235">
        <w:rPr>
          <w:rStyle w:val="hps"/>
          <w:sz w:val="24"/>
          <w:szCs w:val="24"/>
        </w:rPr>
        <w:t>sposobna za rad</w:t>
      </w:r>
      <w:r w:rsidR="00483C3B" w:rsidRPr="007D6235">
        <w:rPr>
          <w:rStyle w:val="longtext"/>
          <w:sz w:val="24"/>
          <w:szCs w:val="24"/>
        </w:rPr>
        <w:t xml:space="preserve"> </w:t>
      </w:r>
      <w:r w:rsidR="00483C3B" w:rsidRPr="007D6235">
        <w:rPr>
          <w:rStyle w:val="hps"/>
          <w:sz w:val="24"/>
          <w:szCs w:val="24"/>
        </w:rPr>
        <w:t>na</w:t>
      </w:r>
      <w:r w:rsidR="00483C3B" w:rsidRPr="007D6235">
        <w:rPr>
          <w:rStyle w:val="longtext"/>
          <w:sz w:val="24"/>
          <w:szCs w:val="24"/>
        </w:rPr>
        <w:t xml:space="preserve"> </w:t>
      </w:r>
      <w:r w:rsidR="00483C3B" w:rsidRPr="007D6235">
        <w:rPr>
          <w:rStyle w:val="hps"/>
          <w:sz w:val="24"/>
          <w:szCs w:val="24"/>
        </w:rPr>
        <w:t>području</w:t>
      </w:r>
      <w:r w:rsidR="00483C3B" w:rsidRPr="007D6235">
        <w:rPr>
          <w:rStyle w:val="longtext"/>
          <w:sz w:val="24"/>
          <w:szCs w:val="24"/>
        </w:rPr>
        <w:t xml:space="preserve"> </w:t>
      </w:r>
      <w:r w:rsidR="00483C3B" w:rsidRPr="007D6235">
        <w:rPr>
          <w:rStyle w:val="hps"/>
          <w:sz w:val="24"/>
          <w:szCs w:val="24"/>
        </w:rPr>
        <w:t>djelatnosti</w:t>
      </w:r>
      <w:r w:rsidR="00483C3B" w:rsidRPr="007D6235">
        <w:rPr>
          <w:rStyle w:val="longtext"/>
          <w:sz w:val="24"/>
          <w:szCs w:val="24"/>
        </w:rPr>
        <w:t xml:space="preserve"> i</w:t>
      </w:r>
      <w:r w:rsidR="00483C3B" w:rsidRPr="007D6235">
        <w:rPr>
          <w:rStyle w:val="hps"/>
          <w:sz w:val="24"/>
          <w:szCs w:val="24"/>
        </w:rPr>
        <w:t>/ili zemljopisnom području</w:t>
      </w:r>
      <w:r w:rsidR="00483C3B" w:rsidRPr="007D6235">
        <w:rPr>
          <w:rStyle w:val="longtext"/>
          <w:sz w:val="24"/>
          <w:szCs w:val="24"/>
        </w:rPr>
        <w:t xml:space="preserve"> </w:t>
      </w:r>
      <w:r w:rsidR="00483C3B" w:rsidRPr="007D6235">
        <w:rPr>
          <w:rStyle w:val="hps"/>
          <w:sz w:val="24"/>
          <w:szCs w:val="24"/>
        </w:rPr>
        <w:t>na koje</w:t>
      </w:r>
      <w:r w:rsidR="00483C3B" w:rsidRPr="007D6235">
        <w:rPr>
          <w:rStyle w:val="longtext"/>
          <w:sz w:val="24"/>
          <w:szCs w:val="24"/>
        </w:rPr>
        <w:t xml:space="preserve"> </w:t>
      </w:r>
      <w:r w:rsidR="00483C3B" w:rsidRPr="007D6235">
        <w:rPr>
          <w:rStyle w:val="hps"/>
          <w:sz w:val="24"/>
          <w:szCs w:val="24"/>
        </w:rPr>
        <w:t>se odnosi</w:t>
      </w:r>
      <w:r w:rsidR="00483C3B" w:rsidRPr="007D6235">
        <w:rPr>
          <w:rStyle w:val="longtext"/>
          <w:sz w:val="24"/>
          <w:szCs w:val="24"/>
        </w:rPr>
        <w:t xml:space="preserve"> dodjela </w:t>
      </w:r>
      <w:r w:rsidR="00483C3B" w:rsidRPr="007D6235">
        <w:rPr>
          <w:rStyle w:val="hps"/>
          <w:sz w:val="24"/>
          <w:szCs w:val="24"/>
        </w:rPr>
        <w:t>bespovratnih sredstava, uzimajući o obzir sve činjenice i propise.</w:t>
      </w:r>
      <w:r w:rsidR="00483C3B" w:rsidRPr="007D6235">
        <w:rPr>
          <w:sz w:val="24"/>
          <w:szCs w:val="24"/>
        </w:rPr>
        <w:t xml:space="preserve"> </w:t>
      </w:r>
    </w:p>
    <w:p w14:paraId="2BEC7302" w14:textId="77777777" w:rsidR="00483C3B" w:rsidRPr="007D6235" w:rsidRDefault="00483C3B" w:rsidP="006062EF">
      <w:pPr>
        <w:pStyle w:val="xxRulesParagraph"/>
      </w:pPr>
      <w:r w:rsidRPr="007D6235">
        <w:t>U ograničenom pozivu omogućava se, ovisno o raspoloživoj financijskoj omotnici i broju prijavitelja koji sudjeluju u postupku ograničenog poziva:</w:t>
      </w:r>
    </w:p>
    <w:p w14:paraId="2904CFE5" w14:textId="77777777" w:rsidR="00483C3B" w:rsidRPr="007D6235" w:rsidRDefault="00483C3B" w:rsidP="006062EF">
      <w:pPr>
        <w:pStyle w:val="xxRulesParagraph"/>
      </w:pPr>
      <w:r w:rsidRPr="007D6235">
        <w:t>ili (a) natjecanje između unaprijed određenog ograničenog broja podnesenih projektnih prijedloga na temelju kvalitativnih aspekata (modalitet privremenog poziva);</w:t>
      </w:r>
    </w:p>
    <w:p w14:paraId="38A85890" w14:textId="77777777" w:rsidR="00483C3B" w:rsidRPr="007D6235" w:rsidRDefault="00483C3B" w:rsidP="006062EF">
      <w:pPr>
        <w:pStyle w:val="xxRulesParagraph"/>
      </w:pPr>
      <w:r w:rsidRPr="007D6235">
        <w:t xml:space="preserve">ili (b) </w:t>
      </w:r>
      <w:r w:rsidRPr="007D6235">
        <w:rPr>
          <w:rStyle w:val="hps"/>
        </w:rPr>
        <w:t>pregovaranje s jednim ili više prijavitelja te po potrebi unošenje ispravaka u</w:t>
      </w:r>
      <w:r w:rsidRPr="007D6235">
        <w:rPr>
          <w:rStyle w:val="longtext"/>
        </w:rPr>
        <w:t xml:space="preserve"> prijavni obrazac i popratnu dokumentaciju, u cilju postizanja potpune </w:t>
      </w:r>
      <w:r w:rsidRPr="007D6235">
        <w:rPr>
          <w:rStyle w:val="hps"/>
        </w:rPr>
        <w:t>usklađenosti</w:t>
      </w:r>
      <w:r w:rsidRPr="007D6235">
        <w:rPr>
          <w:rStyle w:val="longtext"/>
        </w:rPr>
        <w:t xml:space="preserve"> </w:t>
      </w:r>
      <w:r w:rsidRPr="007D6235">
        <w:rPr>
          <w:rStyle w:val="hps"/>
        </w:rPr>
        <w:t>s kriterijima iz dokumentacije PDP-a</w:t>
      </w:r>
      <w:r w:rsidRPr="007D6235">
        <w:rPr>
          <w:rStyle w:val="hps"/>
          <w:b/>
        </w:rPr>
        <w:t xml:space="preserve"> </w:t>
      </w:r>
      <w:r w:rsidRPr="007D6235">
        <w:t>(isključivo u slučajevima kada financijska omotnica omogućava financiranje projekata svih unaprijed utvrđenih prijavitelja</w:t>
      </w:r>
      <w:r w:rsidR="00A40518" w:rsidRPr="007D6235">
        <w:t>; modalitet trajnog ili ograničenog poziva</w:t>
      </w:r>
      <w:r w:rsidRPr="007D6235">
        <w:t xml:space="preserve">); </w:t>
      </w:r>
    </w:p>
    <w:p w14:paraId="2D5A5405" w14:textId="77777777" w:rsidR="00483C3B" w:rsidRPr="007D6235" w:rsidRDefault="00483C3B" w:rsidP="006062EF">
      <w:pPr>
        <w:pStyle w:val="xxRulesParagraph"/>
      </w:pPr>
      <w:r w:rsidRPr="007D6235">
        <w:t>ili (c) natjecanje između ograničenog broja podnesenih projektnih prijedloga po načelu prvenstva prema datumu i vremenu podnošenja pojedinog projektnog prijedloga (modalitet trajnog poziva).</w:t>
      </w:r>
    </w:p>
    <w:p w14:paraId="7D561722" w14:textId="77777777" w:rsidR="00483C3B" w:rsidRPr="007D6235" w:rsidRDefault="00483C3B" w:rsidP="00092405">
      <w:pPr>
        <w:pStyle w:val="FootnoteText"/>
        <w:jc w:val="both"/>
        <w:rPr>
          <w:sz w:val="24"/>
          <w:szCs w:val="24"/>
        </w:rPr>
      </w:pPr>
      <w:r w:rsidRPr="007D6235">
        <w:rPr>
          <w:sz w:val="24"/>
          <w:szCs w:val="24"/>
        </w:rPr>
        <w:t xml:space="preserve">U modalitetu </w:t>
      </w:r>
      <w:r w:rsidRPr="007D6235">
        <w:rPr>
          <w:sz w:val="24"/>
          <w:szCs w:val="24"/>
          <w:u w:val="single"/>
        </w:rPr>
        <w:t>privremenog poziva</w:t>
      </w:r>
      <w:r w:rsidRPr="007D6235">
        <w:rPr>
          <w:sz w:val="24"/>
          <w:szCs w:val="24"/>
        </w:rPr>
        <w:t xml:space="preserve"> određuje se rok za podnošenje projektnih prijedloga, po isteku kojeg započinje postupak dodjele. U modalitetu </w:t>
      </w:r>
      <w:r w:rsidRPr="007D6235">
        <w:rPr>
          <w:sz w:val="24"/>
          <w:szCs w:val="24"/>
          <w:u w:val="single"/>
        </w:rPr>
        <w:t>trajnog poziva</w:t>
      </w:r>
      <w:r w:rsidRPr="007D6235">
        <w:rPr>
          <w:sz w:val="24"/>
          <w:szCs w:val="24"/>
        </w:rPr>
        <w:t xml:space="preserve">, postupak dodjele započinje </w:t>
      </w:r>
      <w:r w:rsidRPr="007D6235">
        <w:rPr>
          <w:sz w:val="24"/>
          <w:szCs w:val="24"/>
        </w:rPr>
        <w:lastRenderedPageBreak/>
        <w:t xml:space="preserve">zaprimanjem prvog projektnog prijedloga, a rok za podnošenje projektnih prijedloga ističe danom odobrenja posljednjeg projektnog prijedloga koji udovolji svim kriterijima utvrđenima za predmetni postupak dodjele, a </w:t>
      </w:r>
      <w:r w:rsidR="00753FD3" w:rsidRPr="007D6235">
        <w:rPr>
          <w:sz w:val="24"/>
          <w:szCs w:val="24"/>
        </w:rPr>
        <w:t>kojim</w:t>
      </w:r>
      <w:r w:rsidRPr="007D6235">
        <w:rPr>
          <w:sz w:val="24"/>
          <w:szCs w:val="24"/>
        </w:rPr>
        <w:t xml:space="preserve"> se iscrpljuju raspoloživa financijska sredstva.</w:t>
      </w:r>
    </w:p>
    <w:p w14:paraId="6AC272F4" w14:textId="77777777" w:rsidR="00B41E50" w:rsidRPr="007D6235" w:rsidRDefault="00B41E50" w:rsidP="00092405">
      <w:pPr>
        <w:jc w:val="both"/>
        <w:rPr>
          <w:rStyle w:val="longtext"/>
        </w:rPr>
      </w:pPr>
    </w:p>
    <w:p w14:paraId="40C0E15E" w14:textId="77777777" w:rsidR="00F65AA1" w:rsidRPr="007D6235" w:rsidRDefault="00F65AA1" w:rsidP="00092405">
      <w:pPr>
        <w:jc w:val="both"/>
        <w:rPr>
          <w:rStyle w:val="longtext"/>
        </w:rPr>
      </w:pPr>
    </w:p>
    <w:p w14:paraId="4292AE1D" w14:textId="77777777" w:rsidR="00870EC1" w:rsidRPr="007D6235" w:rsidRDefault="00584649" w:rsidP="00D97290">
      <w:pPr>
        <w:pStyle w:val="ListParagraph"/>
        <w:ind w:left="851" w:hanging="851"/>
        <w:contextualSpacing w:val="0"/>
        <w:jc w:val="both"/>
        <w:outlineLvl w:val="2"/>
        <w:rPr>
          <w:rStyle w:val="longtext"/>
          <w:b/>
        </w:rPr>
      </w:pPr>
      <w:bookmarkStart w:id="32" w:name="_Toc508721634"/>
      <w:r w:rsidRPr="007D6235">
        <w:rPr>
          <w:rStyle w:val="longtext"/>
          <w:b/>
        </w:rPr>
        <w:t>7.2.</w:t>
      </w:r>
      <w:r w:rsidR="00F14EB6" w:rsidRPr="007D6235">
        <w:rPr>
          <w:rStyle w:val="longtext"/>
          <w:b/>
        </w:rPr>
        <w:t>3</w:t>
      </w:r>
      <w:r w:rsidRPr="007D6235">
        <w:rPr>
          <w:rStyle w:val="longtext"/>
          <w:b/>
        </w:rPr>
        <w:t xml:space="preserve"> </w:t>
      </w:r>
      <w:r w:rsidR="00870EC1" w:rsidRPr="007D6235">
        <w:rPr>
          <w:rStyle w:val="longtext"/>
          <w:b/>
        </w:rPr>
        <w:t>P</w:t>
      </w:r>
      <w:r w:rsidR="00697F07" w:rsidRPr="007D6235">
        <w:rPr>
          <w:rStyle w:val="longtext"/>
          <w:b/>
        </w:rPr>
        <w:t>OSTUPAK IZRAVNE DODJELE</w:t>
      </w:r>
      <w:bookmarkEnd w:id="32"/>
    </w:p>
    <w:p w14:paraId="102E55A5" w14:textId="77777777" w:rsidR="00D54906" w:rsidRPr="007D6235" w:rsidRDefault="00D54906" w:rsidP="006062EF">
      <w:pPr>
        <w:pStyle w:val="xxRulesParagraph"/>
      </w:pPr>
    </w:p>
    <w:p w14:paraId="5C985CE0" w14:textId="77777777" w:rsidR="00697C6B" w:rsidRPr="007D6235" w:rsidRDefault="00697C6B" w:rsidP="006062EF">
      <w:pPr>
        <w:pStyle w:val="xxRulesParagraph"/>
      </w:pPr>
      <w:r w:rsidRPr="007D6235">
        <w:t xml:space="preserve">Izravna dodjela </w:t>
      </w:r>
      <w:r w:rsidR="00B76D24" w:rsidRPr="007D6235">
        <w:t xml:space="preserve">bespovratnih sredstava </w:t>
      </w:r>
      <w:r w:rsidRPr="007D6235">
        <w:t xml:space="preserve">primjenjuje se </w:t>
      </w:r>
      <w:r w:rsidR="00F16EFB" w:rsidRPr="007D6235">
        <w:t xml:space="preserve">na: </w:t>
      </w:r>
    </w:p>
    <w:p w14:paraId="5C2FF795" w14:textId="2CACAB60" w:rsidR="00861DAF" w:rsidRPr="007D6235" w:rsidRDefault="00697C6B" w:rsidP="000A70CC">
      <w:pPr>
        <w:pStyle w:val="xxRulesParagraph"/>
        <w:numPr>
          <w:ilvl w:val="0"/>
          <w:numId w:val="14"/>
        </w:numPr>
      </w:pPr>
      <w:r w:rsidRPr="007D6235">
        <w:rPr>
          <w:rStyle w:val="longtext"/>
        </w:rPr>
        <w:t>projekte</w:t>
      </w:r>
      <w:r w:rsidR="0011625E" w:rsidRPr="007D6235">
        <w:rPr>
          <w:rStyle w:val="longtext"/>
          <w:b/>
        </w:rPr>
        <w:t xml:space="preserve"> </w:t>
      </w:r>
      <w:r w:rsidR="0011625E" w:rsidRPr="007D6235">
        <w:t>za čiju provedbu postoji samo jedan unaprijed određeni prijavitelj,</w:t>
      </w:r>
      <w:r w:rsidR="00DE4D96" w:rsidRPr="007D6235">
        <w:t xml:space="preserve"> a za koje Upravljačk</w:t>
      </w:r>
      <w:r w:rsidR="00553FFB" w:rsidRPr="007D6235">
        <w:t>o tijelo utvrdi da se zadovoljavaju</w:t>
      </w:r>
      <w:r w:rsidR="00DE4D96" w:rsidRPr="007D6235">
        <w:t xml:space="preserve"> zahtjev</w:t>
      </w:r>
      <w:r w:rsidR="00553FFB" w:rsidRPr="007D6235">
        <w:t>i</w:t>
      </w:r>
      <w:r w:rsidR="00DE4D96" w:rsidRPr="007D6235">
        <w:t xml:space="preserve"> </w:t>
      </w:r>
      <w:r w:rsidR="00553FFB" w:rsidRPr="007D6235">
        <w:t>iz</w:t>
      </w:r>
      <w:r w:rsidR="00DE4D96" w:rsidRPr="007D6235">
        <w:t xml:space="preserve"> Prilog</w:t>
      </w:r>
      <w:r w:rsidR="00553FFB" w:rsidRPr="007D6235">
        <w:t>a</w:t>
      </w:r>
      <w:r w:rsidR="00DE4D96" w:rsidRPr="007D6235">
        <w:t xml:space="preserve"> 19;</w:t>
      </w:r>
    </w:p>
    <w:p w14:paraId="3739F2C9" w14:textId="77777777" w:rsidR="0011625E" w:rsidRPr="007D6235" w:rsidRDefault="00861DAF" w:rsidP="000A70CC">
      <w:pPr>
        <w:pStyle w:val="xxRulesParagraph"/>
        <w:numPr>
          <w:ilvl w:val="0"/>
          <w:numId w:val="14"/>
        </w:numPr>
      </w:pPr>
      <w:r w:rsidRPr="007D6235">
        <w:t>projekte koji se nastavljaju iz prethodnog financijskog perioda („faziranje“)</w:t>
      </w:r>
      <w:r w:rsidR="0011625E" w:rsidRPr="007D6235">
        <w:t xml:space="preserve"> i</w:t>
      </w:r>
    </w:p>
    <w:p w14:paraId="4523D2D3" w14:textId="77777777" w:rsidR="00697C6B" w:rsidRPr="007D6235" w:rsidRDefault="00697C6B" w:rsidP="000A70CC">
      <w:pPr>
        <w:pStyle w:val="xxRulesParagraph"/>
        <w:numPr>
          <w:ilvl w:val="0"/>
          <w:numId w:val="14"/>
        </w:numPr>
        <w:rPr>
          <w:rStyle w:val="longtext"/>
          <w:b/>
        </w:rPr>
      </w:pPr>
      <w:r w:rsidRPr="007D6235">
        <w:rPr>
          <w:rStyle w:val="longtext"/>
        </w:rPr>
        <w:t xml:space="preserve">sredstva iz </w:t>
      </w:r>
      <w:r w:rsidR="00CB7415" w:rsidRPr="007D6235">
        <w:rPr>
          <w:rStyle w:val="longtext"/>
        </w:rPr>
        <w:t>prioritetne osi tehničke pomoći</w:t>
      </w:r>
      <w:r w:rsidR="00B76D24" w:rsidRPr="007D6235">
        <w:rPr>
          <w:rStyle w:val="longtext"/>
        </w:rPr>
        <w:t>,</w:t>
      </w:r>
      <w:r w:rsidR="00B76D24" w:rsidRPr="007D6235">
        <w:rPr>
          <w:rStyle w:val="longtext"/>
          <w:b/>
        </w:rPr>
        <w:t xml:space="preserve"> </w:t>
      </w:r>
      <w:r w:rsidR="00B76D24" w:rsidRPr="007D6235">
        <w:t xml:space="preserve">za čiju provedbu su </w:t>
      </w:r>
      <w:r w:rsidR="002B2C02" w:rsidRPr="007D6235">
        <w:t xml:space="preserve">prijavitelji </w:t>
      </w:r>
      <w:r w:rsidR="00B76D24" w:rsidRPr="007D6235">
        <w:t xml:space="preserve">unaprijed određeni </w:t>
      </w:r>
      <w:r w:rsidR="00344AF1" w:rsidRPr="007D6235">
        <w:rPr>
          <w:rStyle w:val="longtext"/>
        </w:rPr>
        <w:t>u OP-u i/ili PD-u.</w:t>
      </w:r>
    </w:p>
    <w:p w14:paraId="0A5BBF46" w14:textId="77777777" w:rsidR="00CB7415" w:rsidRPr="007D6235" w:rsidRDefault="00CB7415" w:rsidP="00092405">
      <w:pPr>
        <w:jc w:val="both"/>
        <w:rPr>
          <w:rStyle w:val="longtext"/>
        </w:rPr>
      </w:pPr>
    </w:p>
    <w:p w14:paraId="7CC59301" w14:textId="77777777" w:rsidR="00F65AA1" w:rsidRPr="007D6235" w:rsidRDefault="00F65AA1" w:rsidP="00092405">
      <w:pPr>
        <w:jc w:val="both"/>
        <w:rPr>
          <w:rStyle w:val="longtext"/>
        </w:rPr>
      </w:pPr>
    </w:p>
    <w:p w14:paraId="42A57E81" w14:textId="77777777" w:rsidR="0043126F" w:rsidRPr="007D6235" w:rsidRDefault="00581A68" w:rsidP="00344361">
      <w:pPr>
        <w:pStyle w:val="ListParagraph"/>
        <w:ind w:left="0"/>
        <w:jc w:val="both"/>
        <w:outlineLvl w:val="2"/>
        <w:rPr>
          <w:rStyle w:val="longtext"/>
          <w:b/>
        </w:rPr>
      </w:pPr>
      <w:bookmarkStart w:id="33" w:name="_Toc508721635"/>
      <w:r w:rsidRPr="007D6235">
        <w:rPr>
          <w:rStyle w:val="longtext"/>
          <w:b/>
        </w:rPr>
        <w:t xml:space="preserve">7.2.4 </w:t>
      </w:r>
      <w:r w:rsidR="0043126F" w:rsidRPr="007D6235">
        <w:rPr>
          <w:rStyle w:val="longtext"/>
          <w:b/>
        </w:rPr>
        <w:t>POSTUPAK DODJELE ZA PROJEKTE JAVNO-PRIVATNOG PARTNERSTVA</w:t>
      </w:r>
      <w:bookmarkEnd w:id="33"/>
    </w:p>
    <w:p w14:paraId="61F2FF7D" w14:textId="77777777" w:rsidR="0043126F" w:rsidRPr="007D6235" w:rsidRDefault="0043126F" w:rsidP="00092405">
      <w:pPr>
        <w:jc w:val="both"/>
      </w:pPr>
    </w:p>
    <w:p w14:paraId="42405C71" w14:textId="007214B9" w:rsidR="005D0912" w:rsidRPr="007D6235" w:rsidRDefault="005D0912" w:rsidP="00092405">
      <w:pPr>
        <w:jc w:val="both"/>
      </w:pPr>
      <w:r w:rsidRPr="007D6235">
        <w:t>Postupak dodjele za proje</w:t>
      </w:r>
      <w:r w:rsidR="00553FFB" w:rsidRPr="007D6235">
        <w:t xml:space="preserve">kte javno-privatnog partnerstva </w:t>
      </w:r>
      <w:r w:rsidRPr="007D6235">
        <w:t>uključuje određene pred-korake i specifičnosti u pogledu utvrđivanja opravdanosti kombiniranog financiranja (modela JPP-a uz sufinanciranje sredstvima Fondova).</w:t>
      </w:r>
    </w:p>
    <w:p w14:paraId="3A272275" w14:textId="77777777" w:rsidR="0043126F" w:rsidRPr="007D6235" w:rsidRDefault="0043126F" w:rsidP="00092405">
      <w:pPr>
        <w:jc w:val="both"/>
      </w:pPr>
      <w:r w:rsidRPr="007D6235">
        <w:t>Model JPP-a jest, uz tradicionalni</w:t>
      </w:r>
      <w:r w:rsidR="00241E17" w:rsidRPr="007D6235">
        <w:t xml:space="preserve"> (proračunski)</w:t>
      </w:r>
      <w:r w:rsidRPr="007D6235">
        <w:t xml:space="preserve">, model isporuke projekata javne infrastrukture koji podrazumijeva zajedničko djelovanje javnog i privatnog sektora u proizvodnji javnih fizičkih dobara i pružanju javnih usluga. Svrha JPP modela jest osigurati viši stupanj ekonomičnosti, učinkovitosti i djelotvornosti u odnosu na tradicionalni </w:t>
      </w:r>
      <w:r w:rsidR="00241E17" w:rsidRPr="007D6235">
        <w:t xml:space="preserve">(proračunski) </w:t>
      </w:r>
      <w:r w:rsidRPr="007D6235">
        <w:t>model koji podrazumijeva isključivo djelovanje javnog sektora. U cilju postizanja isporuke javnih građevina, a u okviru primjene kombiniranog financiranja (modela JPP-a uz sufinanciranje sredstvima Fondova), koraci u postupanju u postupku dodjele za projekte javno-privatnog partnerstva imaju za cilj (1) utvrditi i (2) osigurati valjanu pripremu projekta i odabir optimalnog modela isporuke.</w:t>
      </w:r>
    </w:p>
    <w:p w14:paraId="0A61C051" w14:textId="77777777" w:rsidR="00C06F7A" w:rsidRPr="007D6235" w:rsidRDefault="00C06F7A" w:rsidP="00092405">
      <w:pPr>
        <w:rPr>
          <w:rStyle w:val="longtext"/>
        </w:rPr>
      </w:pPr>
    </w:p>
    <w:p w14:paraId="631BA6C9" w14:textId="77777777" w:rsidR="00F65AA1" w:rsidRPr="007D6235" w:rsidRDefault="00F65AA1" w:rsidP="00092405">
      <w:pPr>
        <w:rPr>
          <w:rStyle w:val="longtext"/>
        </w:rPr>
      </w:pPr>
    </w:p>
    <w:p w14:paraId="36DA522C" w14:textId="77777777" w:rsidR="00673E85" w:rsidRPr="007D6235" w:rsidRDefault="00581A68" w:rsidP="003946FE">
      <w:pPr>
        <w:pStyle w:val="ListParagraph"/>
        <w:ind w:left="0"/>
        <w:jc w:val="both"/>
        <w:outlineLvl w:val="2"/>
        <w:rPr>
          <w:rStyle w:val="longtext"/>
          <w:b/>
        </w:rPr>
      </w:pPr>
      <w:bookmarkStart w:id="34" w:name="_Toc508721636"/>
      <w:r w:rsidRPr="007D6235">
        <w:rPr>
          <w:rStyle w:val="longtext"/>
          <w:b/>
        </w:rPr>
        <w:t>7.2.5</w:t>
      </w:r>
      <w:r w:rsidR="00247AE0" w:rsidRPr="007D6235">
        <w:rPr>
          <w:rStyle w:val="longtext"/>
          <w:b/>
        </w:rPr>
        <w:t xml:space="preserve"> </w:t>
      </w:r>
      <w:r w:rsidR="00673E85" w:rsidRPr="007D6235">
        <w:rPr>
          <w:rStyle w:val="longtext"/>
          <w:b/>
        </w:rPr>
        <w:t>POSTUPAK ODABIRA VELIKIH PROJEKATA</w:t>
      </w:r>
      <w:bookmarkEnd w:id="34"/>
    </w:p>
    <w:p w14:paraId="708F4410" w14:textId="77777777" w:rsidR="006530CE" w:rsidRPr="007D6235" w:rsidRDefault="006530CE" w:rsidP="00092405">
      <w:pPr>
        <w:pStyle w:val="ListParagraph"/>
        <w:ind w:left="1418"/>
        <w:contextualSpacing w:val="0"/>
        <w:jc w:val="both"/>
        <w:rPr>
          <w:rStyle w:val="longtext"/>
        </w:rPr>
      </w:pPr>
    </w:p>
    <w:p w14:paraId="43331119" w14:textId="77777777" w:rsidR="00673E85" w:rsidRPr="007D6235" w:rsidRDefault="00673E85" w:rsidP="00092405">
      <w:pPr>
        <w:pStyle w:val="CM1"/>
        <w:jc w:val="both"/>
        <w:rPr>
          <w:rFonts w:ascii="Times New Roman" w:hAnsi="Times New Roman"/>
        </w:rPr>
      </w:pPr>
      <w:r w:rsidRPr="007D6235">
        <w:rPr>
          <w:rFonts w:ascii="Times New Roman" w:hAnsi="Times New Roman"/>
        </w:rPr>
        <w:t>Postupak odabira velikih projekata je postupak odabira operacija koje obuhvaćaju radov</w:t>
      </w:r>
      <w:r w:rsidR="00447D6A" w:rsidRPr="007D6235">
        <w:rPr>
          <w:rFonts w:ascii="Times New Roman" w:hAnsi="Times New Roman"/>
        </w:rPr>
        <w:t>e</w:t>
      </w:r>
      <w:r w:rsidRPr="007D6235">
        <w:rPr>
          <w:rFonts w:ascii="Times New Roman" w:hAnsi="Times New Roman"/>
        </w:rPr>
        <w:t>, aktivnosti ili uslug</w:t>
      </w:r>
      <w:r w:rsidR="00447D6A" w:rsidRPr="007D6235">
        <w:rPr>
          <w:rFonts w:ascii="Times New Roman" w:hAnsi="Times New Roman"/>
        </w:rPr>
        <w:t>e</w:t>
      </w:r>
      <w:r w:rsidRPr="007D6235">
        <w:rPr>
          <w:rFonts w:ascii="Times New Roman" w:hAnsi="Times New Roman"/>
        </w:rPr>
        <w:t xml:space="preserve"> za izvršenje nedjeljive zadaće precizne gospodarske ili tehničke prirode, s jasno utvrđenim ciljevima, čiji ukupni pri</w:t>
      </w:r>
      <w:r w:rsidR="004D164F" w:rsidRPr="007D6235">
        <w:rPr>
          <w:rFonts w:ascii="Times New Roman" w:hAnsi="Times New Roman"/>
        </w:rPr>
        <w:t>hvatljivi troškovi premašuju 50</w:t>
      </w:r>
      <w:r w:rsidR="005B1D37" w:rsidRPr="007D6235">
        <w:rPr>
          <w:rFonts w:ascii="Times New Roman" w:hAnsi="Times New Roman"/>
        </w:rPr>
        <w:t xml:space="preserve"> MEUR</w:t>
      </w:r>
      <w:r w:rsidR="00447D6A" w:rsidRPr="007D6235">
        <w:rPr>
          <w:rFonts w:ascii="Times New Roman" w:hAnsi="Times New Roman"/>
        </w:rPr>
        <w:t>.</w:t>
      </w:r>
      <w:r w:rsidR="00241E17" w:rsidRPr="007D6235">
        <w:rPr>
          <w:rFonts w:ascii="Times New Roman" w:hAnsi="Times New Roman"/>
        </w:rPr>
        <w:t xml:space="preserve"> </w:t>
      </w:r>
      <w:r w:rsidR="00447D6A" w:rsidRPr="007D6235">
        <w:rPr>
          <w:rFonts w:ascii="Times New Roman" w:hAnsi="Times New Roman"/>
        </w:rPr>
        <w:t>K</w:t>
      </w:r>
      <w:r w:rsidRPr="007D6235">
        <w:rPr>
          <w:rFonts w:ascii="Times New Roman" w:hAnsi="Times New Roman"/>
        </w:rPr>
        <w:t>ad je riječ o operacijama koje doprinose tematskom cilju Promicanje održivog prometa i uklanjanje uskih grla u infrastrukturi ključnih mreža</w:t>
      </w:r>
      <w:r w:rsidR="00A66B8C" w:rsidRPr="007D6235">
        <w:rPr>
          <w:rFonts w:ascii="Times New Roman" w:hAnsi="Times New Roman"/>
        </w:rPr>
        <w:t>, veliki projekt je onaj čiji</w:t>
      </w:r>
      <w:r w:rsidRPr="007D6235">
        <w:rPr>
          <w:rFonts w:ascii="Times New Roman" w:hAnsi="Times New Roman"/>
        </w:rPr>
        <w:t xml:space="preserve"> ukupni pri</w:t>
      </w:r>
      <w:r w:rsidR="004D164F" w:rsidRPr="007D6235">
        <w:rPr>
          <w:rFonts w:ascii="Times New Roman" w:hAnsi="Times New Roman"/>
        </w:rPr>
        <w:t>hvatljivi troškovi premašuju 75</w:t>
      </w:r>
      <w:r w:rsidR="005B1D37" w:rsidRPr="007D6235">
        <w:rPr>
          <w:rFonts w:ascii="Times New Roman" w:hAnsi="Times New Roman"/>
        </w:rPr>
        <w:t xml:space="preserve"> M</w:t>
      </w:r>
      <w:r w:rsidRPr="007D6235">
        <w:rPr>
          <w:rFonts w:ascii="Times New Roman" w:hAnsi="Times New Roman"/>
        </w:rPr>
        <w:t xml:space="preserve">EUR („veliki projekt” iz članka 100. Uredbe (EU) br. 1303/2013). </w:t>
      </w:r>
    </w:p>
    <w:p w14:paraId="1923CC84" w14:textId="77777777" w:rsidR="000953CA" w:rsidRPr="007D6235" w:rsidRDefault="000953CA" w:rsidP="0027093E">
      <w:pPr>
        <w:pStyle w:val="ListParagraph"/>
        <w:ind w:left="0"/>
        <w:contextualSpacing w:val="0"/>
        <w:jc w:val="both"/>
        <w:rPr>
          <w:rStyle w:val="longtext"/>
          <w:b/>
        </w:rPr>
      </w:pPr>
    </w:p>
    <w:p w14:paraId="0D69B507" w14:textId="77777777" w:rsidR="00C2179C" w:rsidRPr="007D6235" w:rsidRDefault="00C2179C" w:rsidP="0027093E">
      <w:pPr>
        <w:pStyle w:val="ListParagraph"/>
        <w:ind w:left="0"/>
        <w:contextualSpacing w:val="0"/>
        <w:jc w:val="both"/>
        <w:rPr>
          <w:rStyle w:val="longtext"/>
          <w:b/>
        </w:rPr>
      </w:pPr>
    </w:p>
    <w:p w14:paraId="2B52958D" w14:textId="77777777" w:rsidR="00FF3005" w:rsidRPr="007D6235" w:rsidRDefault="00247AE0" w:rsidP="00925501">
      <w:pPr>
        <w:pStyle w:val="ListParagraph"/>
        <w:pBdr>
          <w:top w:val="single" w:sz="4" w:space="1" w:color="auto"/>
          <w:left w:val="single" w:sz="4" w:space="4" w:color="auto"/>
          <w:bottom w:val="single" w:sz="4" w:space="1" w:color="auto"/>
          <w:right w:val="single" w:sz="4" w:space="4" w:color="auto"/>
        </w:pBdr>
        <w:shd w:val="clear" w:color="auto" w:fill="D9D9D9"/>
        <w:ind w:left="0"/>
        <w:jc w:val="both"/>
        <w:outlineLvl w:val="1"/>
        <w:rPr>
          <w:b/>
        </w:rPr>
      </w:pPr>
      <w:bookmarkStart w:id="35" w:name="_Toc508721637"/>
      <w:r w:rsidRPr="007D6235">
        <w:rPr>
          <w:b/>
        </w:rPr>
        <w:t xml:space="preserve">7.3 </w:t>
      </w:r>
      <w:r w:rsidR="00E73BAB" w:rsidRPr="007D6235">
        <w:rPr>
          <w:b/>
        </w:rPr>
        <w:t xml:space="preserve">PLANIRANJE I PRIPREMA </w:t>
      </w:r>
      <w:r w:rsidR="00061ADD" w:rsidRPr="007D6235">
        <w:rPr>
          <w:b/>
        </w:rPr>
        <w:t>OTVORENIH I OGRANIČENIH POSTUPAKA</w:t>
      </w:r>
      <w:bookmarkEnd w:id="35"/>
    </w:p>
    <w:p w14:paraId="1A400B0E" w14:textId="77777777" w:rsidR="00FF3005" w:rsidRPr="007D6235" w:rsidRDefault="00FF3005" w:rsidP="00092405">
      <w:pPr>
        <w:jc w:val="both"/>
        <w:rPr>
          <w:b/>
        </w:rPr>
      </w:pPr>
    </w:p>
    <w:p w14:paraId="25F4E0D8" w14:textId="77777777" w:rsidR="006D7BF0" w:rsidRPr="009960C8" w:rsidRDefault="00571220" w:rsidP="00581A68">
      <w:pPr>
        <w:jc w:val="both"/>
      </w:pPr>
      <w:r w:rsidRPr="009960C8">
        <w:t xml:space="preserve">Sustav eFondovi objedinio je proces podnošenja PD-a te izrade PDP-a. PDP se priprema na osnovu odobrenog PD-a. </w:t>
      </w:r>
    </w:p>
    <w:p w14:paraId="3E628042" w14:textId="7CA672D6" w:rsidR="00065460" w:rsidRPr="009E5713" w:rsidRDefault="00B46AF3" w:rsidP="00581A68">
      <w:pPr>
        <w:jc w:val="both"/>
        <w:rPr>
          <w:rFonts w:eastAsia="Calibri"/>
          <w:bCs/>
        </w:rPr>
      </w:pPr>
      <w:r w:rsidRPr="009960C8">
        <w:rPr>
          <w:b/>
          <w:iCs/>
        </w:rPr>
        <w:t>Prilog 29 Kontrolna lista za provjeru Poziva za dostavu prijedloga (PDP)</w:t>
      </w:r>
      <w:r w:rsidR="00C910AB" w:rsidRPr="009960C8">
        <w:rPr>
          <w:b/>
          <w:iCs/>
        </w:rPr>
        <w:t xml:space="preserve"> </w:t>
      </w:r>
      <w:r w:rsidRPr="009960C8">
        <w:rPr>
          <w:b/>
          <w:iCs/>
        </w:rPr>
        <w:t>služi kao dodatni alat</w:t>
      </w:r>
      <w:r w:rsidR="00C910AB" w:rsidRPr="009960C8">
        <w:rPr>
          <w:b/>
          <w:iCs/>
        </w:rPr>
        <w:t xml:space="preserve"> </w:t>
      </w:r>
      <w:r w:rsidRPr="009960C8">
        <w:rPr>
          <w:b/>
          <w:iCs/>
        </w:rPr>
        <w:t xml:space="preserve">(kontrolni mehanizam) za provjeru usklađenosti, te je njezina primjena primjenjiva na </w:t>
      </w:r>
      <w:r w:rsidRPr="009960C8">
        <w:rPr>
          <w:b/>
          <w:iCs/>
        </w:rPr>
        <w:lastRenderedPageBreak/>
        <w:t>sve vrste postupka dodjele.</w:t>
      </w:r>
      <w:r w:rsidR="00CA4CFD" w:rsidRPr="009960C8">
        <w:rPr>
          <w:b/>
          <w:iCs/>
        </w:rPr>
        <w:t xml:space="preserve"> </w:t>
      </w:r>
      <w:r w:rsidR="00E05920" w:rsidRPr="009960C8">
        <w:rPr>
          <w:rFonts w:eastAsia="Calibri"/>
        </w:rPr>
        <w:t xml:space="preserve">Ispunjavaju je i Posredničko tijelo razine 1 i Upravljačko tijelo (u ulozi nedelegiranog Posredničkog tijela razine 1 ili u ulozi tijela koje odobrava pozive), na način da svako od dvaju navedenih tijela ispunjava svoj primjerak kontrolne liste </w:t>
      </w:r>
      <w:r w:rsidR="00912C47" w:rsidRPr="009960C8">
        <w:rPr>
          <w:rFonts w:eastAsia="Calibri"/>
        </w:rPr>
        <w:t>(</w:t>
      </w:r>
      <w:r w:rsidR="00E05920" w:rsidRPr="009960C8">
        <w:rPr>
          <w:rFonts w:eastAsia="Calibri"/>
        </w:rPr>
        <w:t>nije potrebna međusobna razmjena ispunjenih kontrolnih listi</w:t>
      </w:r>
      <w:r w:rsidR="00912C47" w:rsidRPr="009960C8">
        <w:rPr>
          <w:rFonts w:eastAsia="Calibri"/>
        </w:rPr>
        <w:t>)</w:t>
      </w:r>
      <w:r w:rsidR="00127D5B" w:rsidRPr="009960C8">
        <w:rPr>
          <w:rFonts w:eastAsia="Calibri"/>
        </w:rPr>
        <w:t xml:space="preserve">, te </w:t>
      </w:r>
      <w:r w:rsidR="00403184" w:rsidRPr="009960C8">
        <w:rPr>
          <w:b/>
          <w:iCs/>
        </w:rPr>
        <w:t>unose u sustav eFondovi u rubriku „Rezultati provjere</w:t>
      </w:r>
      <w:r w:rsidR="00912C47" w:rsidRPr="009960C8">
        <w:rPr>
          <w:b/>
          <w:iCs/>
        </w:rPr>
        <w:t>“, kao i suglasnost PT2 na PDP</w:t>
      </w:r>
      <w:r w:rsidR="009E5713">
        <w:rPr>
          <w:b/>
          <w:iCs/>
        </w:rPr>
        <w:t xml:space="preserve"> </w:t>
      </w:r>
      <w:r w:rsidR="009E5713" w:rsidRPr="00A541BE">
        <w:rPr>
          <w:bCs/>
          <w:iCs/>
        </w:rPr>
        <w:t>(suglasnost tijela nadležnog za provjeru prihvatljivosti izdataka s uvjetima prihvatljivosti izdataka primjenjivima za predmetnu dodjelu)</w:t>
      </w:r>
      <w:r w:rsidR="00912C47" w:rsidRPr="00A541BE">
        <w:rPr>
          <w:bCs/>
          <w:iCs/>
        </w:rPr>
        <w:t>.</w:t>
      </w:r>
    </w:p>
    <w:p w14:paraId="58F5874D" w14:textId="77777777" w:rsidR="00CA4CFD" w:rsidRPr="00801C7B" w:rsidRDefault="00CA4CFD" w:rsidP="00581A68">
      <w:pPr>
        <w:jc w:val="both"/>
        <w:rPr>
          <w:bCs/>
          <w:iCs/>
        </w:rPr>
      </w:pPr>
    </w:p>
    <w:p w14:paraId="63DF29E2" w14:textId="77777777" w:rsidR="00581A68" w:rsidRPr="003B1065" w:rsidRDefault="00581A68" w:rsidP="00581A68">
      <w:pPr>
        <w:jc w:val="both"/>
        <w:rPr>
          <w:u w:val="single"/>
        </w:rPr>
      </w:pPr>
      <w:r w:rsidRPr="003B1065">
        <w:rPr>
          <w:u w:val="single"/>
        </w:rPr>
        <w:t>Planiranje i priprema PDP-a</w:t>
      </w:r>
    </w:p>
    <w:p w14:paraId="0356AF01" w14:textId="77777777" w:rsidR="00932663" w:rsidRPr="007D6235" w:rsidRDefault="00932663" w:rsidP="00581A68">
      <w:pPr>
        <w:jc w:val="both"/>
      </w:pPr>
    </w:p>
    <w:p w14:paraId="2F845C0E" w14:textId="77777777" w:rsidR="00581A68" w:rsidRPr="007D6235" w:rsidRDefault="00581A68" w:rsidP="000A70CC">
      <w:pPr>
        <w:keepNext/>
        <w:numPr>
          <w:ilvl w:val="1"/>
          <w:numId w:val="33"/>
        </w:numPr>
        <w:outlineLvl w:val="0"/>
        <w:rPr>
          <w:b/>
          <w:bCs/>
          <w:vanish/>
          <w:kern w:val="32"/>
        </w:rPr>
      </w:pPr>
      <w:bookmarkStart w:id="36" w:name="_Toc400637522"/>
      <w:bookmarkStart w:id="37" w:name="_Toc400637568"/>
      <w:bookmarkStart w:id="38" w:name="_Toc400637613"/>
      <w:bookmarkStart w:id="39" w:name="_Toc400637672"/>
      <w:bookmarkStart w:id="40" w:name="_Toc403560268"/>
      <w:bookmarkStart w:id="41" w:name="_Toc404004574"/>
      <w:bookmarkStart w:id="42" w:name="_Toc404004629"/>
      <w:bookmarkStart w:id="43" w:name="_Toc406081249"/>
      <w:bookmarkStart w:id="44" w:name="_Toc406081360"/>
      <w:bookmarkStart w:id="45" w:name="_Toc406081416"/>
      <w:bookmarkStart w:id="46" w:name="_Toc406081676"/>
      <w:bookmarkStart w:id="47" w:name="_Toc406081784"/>
      <w:bookmarkStart w:id="48" w:name="_Toc406081843"/>
      <w:bookmarkStart w:id="49" w:name="_Toc406081902"/>
      <w:bookmarkStart w:id="50" w:name="_Toc406081973"/>
      <w:bookmarkStart w:id="51" w:name="_Toc406082038"/>
      <w:bookmarkStart w:id="52" w:name="_Toc406082102"/>
      <w:bookmarkStart w:id="53" w:name="_Toc406169118"/>
      <w:bookmarkStart w:id="54" w:name="_Toc406424269"/>
      <w:bookmarkStart w:id="55" w:name="_Toc406762401"/>
      <w:bookmarkStart w:id="56" w:name="_Toc407174767"/>
      <w:bookmarkStart w:id="57" w:name="_Toc407174830"/>
      <w:bookmarkStart w:id="58" w:name="_Toc407616427"/>
      <w:bookmarkStart w:id="59" w:name="_Toc407616489"/>
      <w:bookmarkStart w:id="60" w:name="_Toc409433966"/>
      <w:bookmarkStart w:id="61" w:name="_Toc409434024"/>
      <w:bookmarkStart w:id="62" w:name="_Toc497649216"/>
      <w:bookmarkStart w:id="63" w:name="_Toc508721638"/>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p>
    <w:p w14:paraId="03CC62C0" w14:textId="77777777" w:rsidR="00AF2F24" w:rsidRPr="007D6235" w:rsidRDefault="00AF2F24" w:rsidP="00D55DD7">
      <w:pPr>
        <w:keepNext/>
        <w:ind w:left="1190"/>
        <w:jc w:val="both"/>
        <w:outlineLvl w:val="0"/>
      </w:pPr>
      <w:bookmarkStart w:id="64" w:name="_Toc461960757"/>
    </w:p>
    <w:p w14:paraId="52F5152C" w14:textId="77777777" w:rsidR="00AF2F24" w:rsidRPr="007D6235" w:rsidRDefault="00AF2F24" w:rsidP="000A70CC">
      <w:pPr>
        <w:numPr>
          <w:ilvl w:val="1"/>
          <w:numId w:val="33"/>
        </w:numPr>
        <w:jc w:val="both"/>
        <w:rPr>
          <w:b/>
          <w:bCs/>
          <w:vanish/>
        </w:rPr>
      </w:pPr>
    </w:p>
    <w:p w14:paraId="1F3A2662" w14:textId="77777777" w:rsidR="00AF2F24" w:rsidRPr="007D6235" w:rsidRDefault="00AF2F24" w:rsidP="00AF2F24">
      <w:pPr>
        <w:jc w:val="both"/>
        <w:rPr>
          <w:u w:val="single"/>
        </w:rPr>
      </w:pPr>
      <w:r w:rsidRPr="007D6235">
        <w:rPr>
          <w:u w:val="single"/>
        </w:rPr>
        <w:t xml:space="preserve">Indikativni godišnji plan objave PDP-ova sufinanciranih iz OP-a </w:t>
      </w:r>
    </w:p>
    <w:p w14:paraId="14DF3893" w14:textId="396DB72B" w:rsidR="00AF2F24" w:rsidRPr="007D6235" w:rsidRDefault="00AF2F24" w:rsidP="00AF2F24">
      <w:pPr>
        <w:jc w:val="both"/>
        <w:rPr>
          <w:b/>
          <w:bCs/>
        </w:rPr>
      </w:pPr>
      <w:r w:rsidRPr="007D6235">
        <w:t>UT izrađuje indikativni godišnji plan objave PDP-ova  na temelju doprinosa PT-ova u popunjavanju i ažuriranju podataka na  poveznici Regist</w:t>
      </w:r>
      <w:r w:rsidR="007D5FE6">
        <w:t>ar</w:t>
      </w:r>
      <w:r w:rsidRPr="007D6235">
        <w:t xml:space="preserve"> ugovora OPKK-a na listi </w:t>
      </w:r>
      <w:r w:rsidRPr="007D6235">
        <w:rPr>
          <w:b/>
          <w:bCs/>
        </w:rPr>
        <w:t xml:space="preserve">Planirani postupci dodjele. </w:t>
      </w:r>
      <w:r w:rsidRPr="007D6235">
        <w:rPr>
          <w:bCs/>
        </w:rPr>
        <w:t xml:space="preserve">Na navedenoj poveznici PT-ovi 1 ažuriraju sve tražene podatke, </w:t>
      </w:r>
      <w:r w:rsidR="007D5FE6">
        <w:rPr>
          <w:bCs/>
        </w:rPr>
        <w:t>a</w:t>
      </w:r>
      <w:r w:rsidRPr="007D6235">
        <w:rPr>
          <w:bCs/>
        </w:rPr>
        <w:t xml:space="preserve"> UT u indikativnom godišnjem planu objave PDP-ova objavljuje podatke koji se odnose na otvorene i ograničene postupke za koje postoji više od jednog unaprijed određenog prijavitelja</w:t>
      </w:r>
      <w:r w:rsidRPr="007D6235">
        <w:rPr>
          <w:b/>
          <w:bCs/>
        </w:rPr>
        <w:t xml:space="preserve">. </w:t>
      </w:r>
      <w:r w:rsidR="007D5FE6" w:rsidRPr="00A541BE">
        <w:t>Osim podataka koji se odnose na otvorene i ograničene postupke dodjele, UT u indikativnom godišnjem planu može objaviti dodatne informacije koje se odnose na sve vrste postupaka dodjele bespovratnih sredstava koje su definirane u poglavlju 7.2.</w:t>
      </w:r>
    </w:p>
    <w:p w14:paraId="528A1101" w14:textId="1A934224" w:rsidR="00AF2F24" w:rsidRPr="007D6235" w:rsidRDefault="00AF2F24" w:rsidP="00AF2F24">
      <w:pPr>
        <w:jc w:val="both"/>
        <w:rPr>
          <w:bCs/>
        </w:rPr>
      </w:pPr>
      <w:r w:rsidRPr="007D6235">
        <w:rPr>
          <w:bCs/>
        </w:rPr>
        <w:t xml:space="preserve">Podaci ažurirani u Registru ugovora ne smiju se razlikovati od onih dostavljenih na temelju ZNP-a </w:t>
      </w:r>
      <w:r w:rsidR="00CE614D">
        <w:rPr>
          <w:bCs/>
        </w:rPr>
        <w:t>0</w:t>
      </w:r>
      <w:r w:rsidRPr="007D6235">
        <w:rPr>
          <w:bCs/>
        </w:rPr>
        <w:t>4 Prognoziranje i praćenje.</w:t>
      </w:r>
    </w:p>
    <w:p w14:paraId="15BB36A5" w14:textId="77777777" w:rsidR="00AF2F24" w:rsidRPr="007D6235" w:rsidRDefault="00AF2F24" w:rsidP="00AF2F24">
      <w:pPr>
        <w:jc w:val="both"/>
      </w:pPr>
    </w:p>
    <w:p w14:paraId="4A2C2544" w14:textId="77777777" w:rsidR="00AF2F24" w:rsidRPr="007D6235" w:rsidRDefault="00AF2F24" w:rsidP="00AF2F24">
      <w:pPr>
        <w:jc w:val="both"/>
      </w:pPr>
    </w:p>
    <w:p w14:paraId="2209CEFE" w14:textId="77777777" w:rsidR="00AF2F24" w:rsidRPr="007D6235" w:rsidRDefault="00AF2F24" w:rsidP="00AF2F24">
      <w:pPr>
        <w:jc w:val="both"/>
        <w:rPr>
          <w:u w:val="single"/>
        </w:rPr>
      </w:pPr>
    </w:p>
    <w:bookmarkEnd w:id="64"/>
    <w:p w14:paraId="6D56B924" w14:textId="77777777" w:rsidR="00581A68" w:rsidRPr="007D6235" w:rsidRDefault="00581A68" w:rsidP="00581A68">
      <w:pPr>
        <w:jc w:val="both"/>
      </w:pPr>
    </w:p>
    <w:p w14:paraId="3309963C" w14:textId="74AFE180" w:rsidR="009B1923" w:rsidRPr="007D6235" w:rsidRDefault="00581A68" w:rsidP="00581A68">
      <w:pPr>
        <w:jc w:val="both"/>
      </w:pPr>
      <w:r w:rsidRPr="007D6235">
        <w:t xml:space="preserve">UT objavljuje indikativni godišnji plan objave PDP-a </w:t>
      </w:r>
      <w:r w:rsidR="00C818E1" w:rsidRPr="007D6235">
        <w:rPr>
          <w:u w:val="single"/>
        </w:rPr>
        <w:t xml:space="preserve">u </w:t>
      </w:r>
      <w:r w:rsidR="00886AD1">
        <w:rPr>
          <w:u w:val="single"/>
        </w:rPr>
        <w:t>formatu</w:t>
      </w:r>
      <w:r w:rsidR="00C818E1" w:rsidRPr="007D6235">
        <w:rPr>
          <w:u w:val="single"/>
        </w:rPr>
        <w:t xml:space="preserve"> tablice</w:t>
      </w:r>
      <w:r w:rsidR="00C818E1" w:rsidRPr="007D6235">
        <w:t xml:space="preserve"> </w:t>
      </w:r>
      <w:r w:rsidR="00886AD1">
        <w:t xml:space="preserve">.xlsx </w:t>
      </w:r>
      <w:r w:rsidRPr="007D6235">
        <w:t xml:space="preserve">na središnjoj internetskoj stranici ESI fondova najkasnije do 31. prosinca za predstojeću godinu. </w:t>
      </w:r>
      <w:r w:rsidR="009B1923" w:rsidRPr="007D6235">
        <w:t>Objavljeni indikativni godišnji plan objave PDP-a ažurira se prema potrebi</w:t>
      </w:r>
      <w:r w:rsidR="00886AD1">
        <w:t xml:space="preserve"> sa svrhom pružanja točnijih informacija o planiranim objavama PDP-ova</w:t>
      </w:r>
      <w:r w:rsidR="009B1923" w:rsidRPr="007D6235">
        <w:t>.</w:t>
      </w:r>
    </w:p>
    <w:p w14:paraId="11D554E4" w14:textId="77777777" w:rsidR="009B1923" w:rsidRPr="007D6235" w:rsidRDefault="009B1923" w:rsidP="00581A68">
      <w:pPr>
        <w:jc w:val="both"/>
      </w:pPr>
    </w:p>
    <w:p w14:paraId="4026612E" w14:textId="1A6AF213" w:rsidR="00581A68" w:rsidRPr="007D6235" w:rsidRDefault="00581A68" w:rsidP="00581A68">
      <w:pPr>
        <w:jc w:val="both"/>
      </w:pPr>
      <w:r w:rsidRPr="007D6235">
        <w:t xml:space="preserve">Pregled godišnjeg plana objave PDP-a iz nadležnosti pojedinog PT-a 1 objavljuje se i na internetskoj stranici svakog PT-a 1. Najava svakog pojedinog otvorenog i ograničenog PDP-a objavljuje se na središnjoj internetskoj stranici ESI fondova </w:t>
      </w:r>
      <w:r w:rsidR="00326E1C" w:rsidRPr="007D6235">
        <w:t>i u sustavu eFondov</w:t>
      </w:r>
      <w:r w:rsidR="00065460" w:rsidRPr="007D6235">
        <w:t>i</w:t>
      </w:r>
      <w:r w:rsidR="00326E1C" w:rsidRPr="007D6235">
        <w:t xml:space="preserve"> s automatskom objavom na javnom portalu sustava po odobrenju PDP-a</w:t>
      </w:r>
      <w:r w:rsidRPr="007D6235">
        <w:t>.</w:t>
      </w:r>
      <w:r w:rsidR="00FF0295" w:rsidRPr="007D6235">
        <w:t xml:space="preserve"> Sve dok tehničke mogućnosti sustava eFondovi ne budu omogućaval</w:t>
      </w:r>
      <w:r w:rsidR="00B53F21" w:rsidRPr="007D6235">
        <w:t>e</w:t>
      </w:r>
      <w:r w:rsidR="00FF0295" w:rsidRPr="007D6235">
        <w:t xml:space="preserve"> simultanu</w:t>
      </w:r>
      <w:r w:rsidR="004B3863" w:rsidRPr="007D6235">
        <w:t xml:space="preserve"> objav</w:t>
      </w:r>
      <w:r w:rsidR="00FF0295" w:rsidRPr="007D6235">
        <w:t>u</w:t>
      </w:r>
      <w:r w:rsidR="004B3863" w:rsidRPr="007D6235">
        <w:t xml:space="preserve"> naj</w:t>
      </w:r>
      <w:r w:rsidR="00FF0295" w:rsidRPr="007D6235">
        <w:t>ave poziva, PT1 je dužan</w:t>
      </w:r>
      <w:r w:rsidR="008A0732" w:rsidRPr="007D6235">
        <w:t xml:space="preserve"> </w:t>
      </w:r>
      <w:r w:rsidR="00FF0295" w:rsidRPr="007D6235">
        <w:t>obj</w:t>
      </w:r>
      <w:r w:rsidR="004B3863" w:rsidRPr="007D6235">
        <w:t xml:space="preserve">aviti najavu poziva na središnjoj internetskoj stranici ESI fondova 30 kalendarskih dana prije planirane objave poziva, pri čemu će sukladno mogućnostima sustava eFondovi najava na tom portalu biti vidljiva tek po odobrenju PDP-a od strane UT-a, bez obzira na datum stvarne objave poziva od strane PT1. </w:t>
      </w:r>
      <w:r w:rsidRPr="007D6235">
        <w:t xml:space="preserve">PDP se priprema i odobrava u skladu s uvjetima za pripremu i provedbu projekata sadržanima u drugim </w:t>
      </w:r>
      <w:r w:rsidR="00DF27B6" w:rsidRPr="007D6235">
        <w:t xml:space="preserve">poglavljima </w:t>
      </w:r>
      <w:r w:rsidRPr="007D6235">
        <w:t>ZNP-a te zahtjevima navedenima u pripadajućem PD-u. PT1 je tijelo nadležno za pripremu PDP, koju priprema u suradnji s PT-om 2 i po potrebi sa sektorski nadležnim ministarstvom i drugim relevantnim institucijama i dionicima.</w:t>
      </w:r>
    </w:p>
    <w:p w14:paraId="729D1DC1" w14:textId="77777777" w:rsidR="00F221EA" w:rsidRPr="007D6235" w:rsidRDefault="00C43659" w:rsidP="00C43659">
      <w:pPr>
        <w:tabs>
          <w:tab w:val="left" w:pos="1260"/>
        </w:tabs>
        <w:jc w:val="both"/>
      </w:pPr>
      <w:r w:rsidRPr="007D6235">
        <w:tab/>
      </w:r>
    </w:p>
    <w:p w14:paraId="108B6416" w14:textId="77777777" w:rsidR="00DA1DF5" w:rsidRPr="007D6235" w:rsidRDefault="00581A68" w:rsidP="00581A68">
      <w:pPr>
        <w:jc w:val="both"/>
      </w:pPr>
      <w:r w:rsidRPr="007D6235">
        <w:t>PDP koj</w:t>
      </w:r>
      <w:r w:rsidR="009D012A" w:rsidRPr="007D6235">
        <w:t>i</w:t>
      </w:r>
      <w:r w:rsidRPr="007D6235">
        <w:t xml:space="preserve"> je potrebno pripremiti </w:t>
      </w:r>
      <w:r w:rsidR="00571220" w:rsidRPr="007D6235">
        <w:t>kroz sustav eFondov</w:t>
      </w:r>
      <w:r w:rsidR="00065460" w:rsidRPr="007D6235">
        <w:t>i</w:t>
      </w:r>
      <w:r w:rsidR="00571220" w:rsidRPr="007D6235">
        <w:t xml:space="preserve"> </w:t>
      </w:r>
      <w:r w:rsidRPr="007D6235">
        <w:t xml:space="preserve">sadržava:    </w:t>
      </w:r>
    </w:p>
    <w:p w14:paraId="4E8B53EB" w14:textId="77777777" w:rsidR="00581A68" w:rsidRPr="007D6235" w:rsidRDefault="00581A68" w:rsidP="00581A68">
      <w:pPr>
        <w:jc w:val="both"/>
      </w:pPr>
      <w:r w:rsidRPr="007D6235">
        <w:t xml:space="preserve">     </w:t>
      </w:r>
    </w:p>
    <w:p w14:paraId="521F337D" w14:textId="13D57F13" w:rsidR="00DA1DF5" w:rsidRPr="007D6235" w:rsidRDefault="00DA1DF5" w:rsidP="000A70CC">
      <w:pPr>
        <w:numPr>
          <w:ilvl w:val="0"/>
          <w:numId w:val="49"/>
        </w:numPr>
        <w:jc w:val="both"/>
      </w:pPr>
      <w:r w:rsidRPr="007D6235">
        <w:t>Upute za prijavitelje</w:t>
      </w:r>
      <w:r w:rsidR="00571220" w:rsidRPr="007D6235">
        <w:t xml:space="preserve"> (UzP)</w:t>
      </w:r>
      <w:r w:rsidR="009E751B" w:rsidRPr="007D6235">
        <w:t xml:space="preserve"> </w:t>
      </w:r>
      <w:r w:rsidRPr="007D6235">
        <w:t xml:space="preserve">čiji se standardni sadržaj nalazi u Prilogu </w:t>
      </w:r>
      <w:r w:rsidR="00FD6B32" w:rsidRPr="007D6235">
        <w:t>0</w:t>
      </w:r>
      <w:r w:rsidR="003E57B2" w:rsidRPr="007D6235">
        <w:t>4</w:t>
      </w:r>
      <w:r w:rsidRPr="007D6235">
        <w:t xml:space="preserve"> (Generičke upute za prijavitelje). Svrha im je osigurati potencijalnim </w:t>
      </w:r>
      <w:r w:rsidR="00E03CDA" w:rsidRPr="007D6235">
        <w:t xml:space="preserve">prijaviteljima </w:t>
      </w:r>
      <w:r w:rsidRPr="007D6235">
        <w:t xml:space="preserve">sve potrebne informacije o </w:t>
      </w:r>
      <w:r w:rsidRPr="007D6235">
        <w:lastRenderedPageBreak/>
        <w:t xml:space="preserve">pojedinom </w:t>
      </w:r>
      <w:r w:rsidR="00E03CDA" w:rsidRPr="007D6235">
        <w:t xml:space="preserve">PDP-u </w:t>
      </w:r>
      <w:r w:rsidR="004211D9" w:rsidRPr="007D6235">
        <w:t xml:space="preserve">te </w:t>
      </w:r>
      <w:r w:rsidRPr="007D6235">
        <w:t>olakšava</w:t>
      </w:r>
      <w:r w:rsidR="00CE614D">
        <w:t>ti</w:t>
      </w:r>
      <w:r w:rsidRPr="007D6235">
        <w:t xml:space="preserve"> prijavu projekta na određen</w:t>
      </w:r>
      <w:r w:rsidR="00FD6B32" w:rsidRPr="007D6235">
        <w:t>i PD</w:t>
      </w:r>
      <w:r w:rsidRPr="007D6235">
        <w:t xml:space="preserve">P. </w:t>
      </w:r>
      <w:r w:rsidR="00571220" w:rsidRPr="007D6235">
        <w:t>UzP se učitavaju u sustav eFondov</w:t>
      </w:r>
      <w:r w:rsidR="00065460" w:rsidRPr="007D6235">
        <w:t>i</w:t>
      </w:r>
      <w:r w:rsidR="00571220" w:rsidRPr="007D6235">
        <w:t xml:space="preserve"> na za to predviđeno mjesto. </w:t>
      </w:r>
    </w:p>
    <w:p w14:paraId="12072971" w14:textId="77777777" w:rsidR="00FD6B32" w:rsidRPr="007D6235" w:rsidRDefault="00FD6B32" w:rsidP="00FD6B32">
      <w:pPr>
        <w:ind w:left="720"/>
        <w:jc w:val="both"/>
      </w:pPr>
    </w:p>
    <w:p w14:paraId="616DC7E1" w14:textId="52424A11" w:rsidR="00DA1DF5" w:rsidRPr="007D6235" w:rsidRDefault="00DA1DF5" w:rsidP="00C910AB">
      <w:pPr>
        <w:jc w:val="both"/>
      </w:pPr>
      <w:r w:rsidRPr="007D6235">
        <w:t xml:space="preserve">Upute moraju biti sažete, jasne i precizne, bez suvišnih dijelova teksta i ponavljanja dijelova teksta koji su već napisani u drugim dokumentima (dovoljno je staviti linkove na najvažnije dokumente i pozvati se na osnovu). Ako je u Upute potrebno prenijeti dio sadržaja određenog dokumenta ukratko se prenosi osnovna informacija (tekst se parafrazira i skraćuje). Tijekom pripreme Uputa, PT-u 1 mogu pružati podršku predstavnici ministarstva ili tijela odgovornih za javnu politiku unutar određenog područja intervencije, predstavnici PT-a 2 i UT-a te dionici čiji doprinos može biti koristan tijekom procesa pripreme (npr. istraživačke institucije, jedinice lokalne i područne </w:t>
      </w:r>
      <w:r w:rsidR="00CE614D">
        <w:t xml:space="preserve">(regionalne) </w:t>
      </w:r>
      <w:r w:rsidRPr="007D6235">
        <w:t>samouprave, predstavnici organizacija civilnog društva</w:t>
      </w:r>
      <w:r w:rsidR="00407CEC" w:rsidRPr="007D6235">
        <w:t xml:space="preserve"> i sl</w:t>
      </w:r>
      <w:r w:rsidR="003437FF" w:rsidRPr="007D6235">
        <w:t>.</w:t>
      </w:r>
      <w:r w:rsidRPr="007D6235">
        <w:t xml:space="preserve">). </w:t>
      </w:r>
      <w:r w:rsidR="00713CB5" w:rsidRPr="007D6235">
        <w:t xml:space="preserve">PT2 je dužan na zahtjev PT-a 1 dostaviti komentare/mišljenje </w:t>
      </w:r>
      <w:r w:rsidR="009E4743" w:rsidRPr="007D6235">
        <w:t xml:space="preserve">iz svoga djelokruga </w:t>
      </w:r>
      <w:r w:rsidR="00713CB5" w:rsidRPr="007D6235">
        <w:t>na inicijalni prijedlog UzP-a u roku 5 dana.</w:t>
      </w:r>
      <w:r w:rsidR="001D7C00">
        <w:t xml:space="preserve"> </w:t>
      </w:r>
      <w:r w:rsidR="001D7C00" w:rsidRPr="002F2777">
        <w:t>Iznimno, uz obrazloženje, PT 1 može predložiti UT-u izmjenu ili dopunu obrasca UzP-a (vidi fusnotu 1 UzP-a), kako bi se uzela u obzir specifična sektorska pitanja.</w:t>
      </w:r>
    </w:p>
    <w:p w14:paraId="4B99EC89" w14:textId="77777777" w:rsidR="00DA1DF5" w:rsidRPr="007D6235" w:rsidRDefault="00DA1DF5" w:rsidP="00DA1DF5">
      <w:pPr>
        <w:jc w:val="both"/>
      </w:pPr>
    </w:p>
    <w:p w14:paraId="6B142FE4" w14:textId="77777777" w:rsidR="00DA1DF5" w:rsidRPr="007D6235" w:rsidRDefault="00DA1DF5" w:rsidP="000A70CC">
      <w:pPr>
        <w:numPr>
          <w:ilvl w:val="0"/>
          <w:numId w:val="49"/>
        </w:numPr>
        <w:jc w:val="both"/>
      </w:pPr>
      <w:r w:rsidRPr="007D6235">
        <w:t xml:space="preserve">Prijavni obrazac </w:t>
      </w:r>
      <w:r w:rsidR="00FF1158" w:rsidRPr="007D6235">
        <w:t xml:space="preserve">PT 1 kreira prilikom kreiranja PDP-a </w:t>
      </w:r>
      <w:r w:rsidR="00065460" w:rsidRPr="007D6235">
        <w:t>na način da</w:t>
      </w:r>
      <w:r w:rsidR="007114E1" w:rsidRPr="007D6235">
        <w:t>, uz ob</w:t>
      </w:r>
      <w:r w:rsidR="00B61E75" w:rsidRPr="007D6235">
        <w:t>vezne dijelove obrasca,</w:t>
      </w:r>
      <w:r w:rsidR="00FF1158" w:rsidRPr="007D6235">
        <w:t xml:space="preserve"> bira unaprijed određene modularne dijelove ovisno o potrebama specifičnog PDP-a kroz sustav eFondov</w:t>
      </w:r>
      <w:r w:rsidR="00065460" w:rsidRPr="007D6235">
        <w:t>i</w:t>
      </w:r>
      <w:r w:rsidR="00FF1158" w:rsidRPr="007D6235">
        <w:t xml:space="preserve">. Upute za popunjavanje </w:t>
      </w:r>
      <w:r w:rsidR="00CE7AE1" w:rsidRPr="007D6235">
        <w:t>prijavnog obrasca nalaze se u sustavu eFon</w:t>
      </w:r>
      <w:r w:rsidR="00065460" w:rsidRPr="007D6235">
        <w:t>dovi</w:t>
      </w:r>
      <w:r w:rsidR="00CE7AE1" w:rsidRPr="007D6235">
        <w:t xml:space="preserve"> </w:t>
      </w:r>
      <w:r w:rsidR="00FF1158" w:rsidRPr="007D6235">
        <w:t xml:space="preserve"> </w:t>
      </w:r>
    </w:p>
    <w:p w14:paraId="007E1BCB" w14:textId="77777777" w:rsidR="00065460" w:rsidRPr="007D6235" w:rsidRDefault="00065460" w:rsidP="00065460">
      <w:pPr>
        <w:ind w:left="720"/>
        <w:jc w:val="both"/>
      </w:pPr>
    </w:p>
    <w:p w14:paraId="00FCE5D6" w14:textId="7B27C1FB" w:rsidR="007114E1" w:rsidRPr="007D6235" w:rsidRDefault="00DA1DF5" w:rsidP="000A70CC">
      <w:pPr>
        <w:numPr>
          <w:ilvl w:val="0"/>
          <w:numId w:val="49"/>
        </w:numPr>
        <w:jc w:val="both"/>
      </w:pPr>
      <w:r w:rsidRPr="007D6235">
        <w:t>Dodatn</w:t>
      </w:r>
      <w:r w:rsidR="00FF1158" w:rsidRPr="007D6235">
        <w:t>a popratna dokumentacija za prijavu definirana je kao potrebna od strane PT1</w:t>
      </w:r>
      <w:r w:rsidR="00CE614D">
        <w:t>,</w:t>
      </w:r>
      <w:r w:rsidR="00FF1158" w:rsidRPr="007D6235">
        <w:t xml:space="preserve"> </w:t>
      </w:r>
      <w:r w:rsidR="00D4636B" w:rsidRPr="007D6235">
        <w:t xml:space="preserve">a </w:t>
      </w:r>
      <w:r w:rsidR="00FF1158" w:rsidRPr="007D6235">
        <w:t>listu te dokumenta</w:t>
      </w:r>
      <w:r w:rsidR="00CE7AE1" w:rsidRPr="007D6235">
        <w:t>c</w:t>
      </w:r>
      <w:r w:rsidR="00FF1158" w:rsidRPr="007D6235">
        <w:t xml:space="preserve">ije </w:t>
      </w:r>
      <w:r w:rsidRPr="007D6235">
        <w:t>odobr</w:t>
      </w:r>
      <w:r w:rsidR="00D4636B" w:rsidRPr="007D6235">
        <w:t>ava</w:t>
      </w:r>
      <w:r w:rsidRPr="007D6235">
        <w:t xml:space="preserve"> UT</w:t>
      </w:r>
      <w:r w:rsidR="00D4636B" w:rsidRPr="007D6235">
        <w:t xml:space="preserve"> u okviru postupka odobrenja PDP-a</w:t>
      </w:r>
      <w:r w:rsidR="00FF1158" w:rsidRPr="007D6235">
        <w:t xml:space="preserve"> kroz sustav eFondov</w:t>
      </w:r>
      <w:r w:rsidR="007114E1" w:rsidRPr="007D6235">
        <w:t>i</w:t>
      </w:r>
      <w:r w:rsidRPr="007D6235">
        <w:t xml:space="preserve">. </w:t>
      </w:r>
    </w:p>
    <w:p w14:paraId="0109E0DE" w14:textId="77777777" w:rsidR="007114E1" w:rsidRPr="007D6235" w:rsidRDefault="007114E1" w:rsidP="007114E1">
      <w:pPr>
        <w:pStyle w:val="ListParagraph"/>
      </w:pPr>
    </w:p>
    <w:p w14:paraId="7304645F" w14:textId="77777777" w:rsidR="00DA1DF5" w:rsidRPr="007D6235" w:rsidRDefault="00DA1DF5" w:rsidP="007114E1">
      <w:pPr>
        <w:jc w:val="both"/>
      </w:pPr>
      <w:r w:rsidRPr="007D6235">
        <w:t>PT-</w:t>
      </w:r>
      <w:r w:rsidR="00D4636B" w:rsidRPr="007D6235">
        <w:t>ov</w:t>
      </w:r>
      <w:r w:rsidRPr="007D6235">
        <w:t xml:space="preserve">i koriste </w:t>
      </w:r>
      <w:r w:rsidR="00FF1158" w:rsidRPr="007D6235">
        <w:t xml:space="preserve">neki </w:t>
      </w:r>
      <w:r w:rsidRPr="007D6235">
        <w:t xml:space="preserve">dodatni dokument samo ako je to neophodno. Prilikom odlučivanja o sadržaju </w:t>
      </w:r>
      <w:r w:rsidR="00FF1158" w:rsidRPr="007D6235">
        <w:t xml:space="preserve">tog </w:t>
      </w:r>
      <w:r w:rsidRPr="007D6235">
        <w:t>dokumenta te strukturi i broju priloga, PT1 uzima u obzir da:</w:t>
      </w:r>
    </w:p>
    <w:p w14:paraId="0A8B7929" w14:textId="77777777" w:rsidR="00DA1DF5" w:rsidRPr="007D6235" w:rsidRDefault="00DA1DF5" w:rsidP="000A70CC">
      <w:pPr>
        <w:pStyle w:val="ListParagraph"/>
        <w:numPr>
          <w:ilvl w:val="1"/>
          <w:numId w:val="41"/>
        </w:numPr>
        <w:spacing w:after="120" w:line="276" w:lineRule="auto"/>
        <w:jc w:val="both"/>
      </w:pPr>
      <w:r w:rsidRPr="007D6235">
        <w:t>dodatni dokument za prijavu ne smije sadržavati pitanja odnosno zahtijevati istovjetne podatke koje sadrži Prijavni obrazac, izuzev osnovnih podataka za identifikaciju projektnog prij</w:t>
      </w:r>
      <w:r w:rsidR="008C6EFB" w:rsidRPr="007D6235">
        <w:t>edloga</w:t>
      </w:r>
      <w:r w:rsidRPr="007D6235">
        <w:t xml:space="preserve"> i prijavitelja (naziv prijavitelja, naziv projektnog prijedloga, kontakt podaci</w:t>
      </w:r>
      <w:r w:rsidR="00122AF5" w:rsidRPr="007D6235">
        <w:t xml:space="preserve"> i sl.</w:t>
      </w:r>
      <w:r w:rsidRPr="007D6235">
        <w:t>);</w:t>
      </w:r>
    </w:p>
    <w:p w14:paraId="23B3D76A" w14:textId="77777777" w:rsidR="00DA1DF5" w:rsidRPr="007D6235" w:rsidRDefault="00DA1DF5" w:rsidP="000A70CC">
      <w:pPr>
        <w:pStyle w:val="ListParagraph"/>
        <w:numPr>
          <w:ilvl w:val="1"/>
          <w:numId w:val="41"/>
        </w:numPr>
        <w:spacing w:after="120" w:line="276" w:lineRule="auto"/>
        <w:jc w:val="both"/>
      </w:pPr>
      <w:r w:rsidRPr="007D6235">
        <w:t>prije izrade dodatnog dokumenta potrebno je vratiti se na ranije utvrđene kriterije odabira i vidjeti koje informacije prijavitelj treba pružiti, odnosno što sve vezano uz predloženi projekt treba pojasniti kako bi postupak dodjele bio transparentan uz osigurano pošteno i ravnopravno natjecanje. Na temelju kriterija odabira razvija se dodatni dokument i potrebni sadržaj isključivo ako se iz Prijavnog obrasca i popratne dokumentacije ne može dobiti dovoljno informacija za transparentan postupak</w:t>
      </w:r>
      <w:r w:rsidR="001977F4" w:rsidRPr="007D6235">
        <w:t>;</w:t>
      </w:r>
      <w:r w:rsidRPr="007D6235">
        <w:t xml:space="preserve"> </w:t>
      </w:r>
    </w:p>
    <w:p w14:paraId="455BB5DB" w14:textId="77777777" w:rsidR="00DA1DF5" w:rsidRPr="007D6235" w:rsidRDefault="00DA1DF5" w:rsidP="000A70CC">
      <w:pPr>
        <w:pStyle w:val="ListParagraph"/>
        <w:numPr>
          <w:ilvl w:val="1"/>
          <w:numId w:val="44"/>
        </w:numPr>
        <w:spacing w:after="160" w:line="259" w:lineRule="auto"/>
        <w:jc w:val="both"/>
      </w:pPr>
      <w:r w:rsidRPr="007D6235">
        <w:t>zahtijevani podaci moraju biti neophodni za ocjenu projektnog prijedloga i/ili prihvatljivosti partnera, izvedivosti projekta i usklađenosti sa zahtjevima navedenim u Uputama. PDP se mora pripremati na način koji najbolje odgovara potrebama potencijalnih prijavitelja</w:t>
      </w:r>
      <w:r w:rsidR="00FD6B32" w:rsidRPr="007D6235">
        <w:t>.</w:t>
      </w:r>
    </w:p>
    <w:p w14:paraId="6A5C5CCF" w14:textId="77777777" w:rsidR="00DA1DF5" w:rsidRPr="007D6235" w:rsidRDefault="00DA1DF5" w:rsidP="000A70CC">
      <w:pPr>
        <w:numPr>
          <w:ilvl w:val="0"/>
          <w:numId w:val="49"/>
        </w:numPr>
        <w:jc w:val="both"/>
      </w:pPr>
      <w:r w:rsidRPr="007D6235">
        <w:t xml:space="preserve">Ugovor o dodjeli bespovratnih sredstava - uvjeti </w:t>
      </w:r>
      <w:r w:rsidR="00CE7AE1" w:rsidRPr="007D6235">
        <w:t>se učitavaju u sustav eFondov</w:t>
      </w:r>
      <w:r w:rsidR="007114E1" w:rsidRPr="007D6235">
        <w:t>i</w:t>
      </w:r>
      <w:r w:rsidR="00CE7AE1" w:rsidRPr="007D6235">
        <w:t xml:space="preserve"> na za to predviđeno mjesto </w:t>
      </w:r>
    </w:p>
    <w:p w14:paraId="746171A0" w14:textId="77777777" w:rsidR="00DA1DF5" w:rsidRPr="007D6235" w:rsidRDefault="00FD6B32" w:rsidP="000A70CC">
      <w:pPr>
        <w:numPr>
          <w:ilvl w:val="0"/>
          <w:numId w:val="49"/>
        </w:numPr>
        <w:jc w:val="both"/>
      </w:pPr>
      <w:r w:rsidRPr="007D6235">
        <w:t>Sažetak p</w:t>
      </w:r>
      <w:r w:rsidR="00DA1DF5" w:rsidRPr="007D6235">
        <w:t xml:space="preserve">oziva na dostavu projektnih prijedloga, prema obrascu iz Priloga </w:t>
      </w:r>
      <w:r w:rsidRPr="007D6235">
        <w:t>0</w:t>
      </w:r>
      <w:r w:rsidR="003E57B2" w:rsidRPr="007D6235">
        <w:t>6</w:t>
      </w:r>
      <w:r w:rsidR="008D01D0" w:rsidRPr="007D6235">
        <w:t xml:space="preserve"> </w:t>
      </w:r>
      <w:r w:rsidR="00DA1DF5" w:rsidRPr="007D6235">
        <w:t xml:space="preserve">ovoga </w:t>
      </w:r>
      <w:r w:rsidR="008D01D0" w:rsidRPr="007D6235">
        <w:t>poglavlja ZNP-a</w:t>
      </w:r>
      <w:r w:rsidR="00CE7AE1" w:rsidRPr="007D6235">
        <w:t xml:space="preserve"> koji se učitava na za to predviđeno mjesto u sustavu eFondov</w:t>
      </w:r>
      <w:r w:rsidR="007114E1" w:rsidRPr="007D6235">
        <w:t>i</w:t>
      </w:r>
      <w:r w:rsidR="00CE7AE1" w:rsidRPr="007D6235">
        <w:t xml:space="preserve">. </w:t>
      </w:r>
    </w:p>
    <w:p w14:paraId="5950EDB3" w14:textId="77777777" w:rsidR="00DA1DF5" w:rsidRPr="007D6235" w:rsidRDefault="00DA1DF5" w:rsidP="000A70CC">
      <w:pPr>
        <w:numPr>
          <w:ilvl w:val="0"/>
          <w:numId w:val="49"/>
        </w:numPr>
        <w:jc w:val="both"/>
      </w:pPr>
      <w:r w:rsidRPr="007D6235">
        <w:lastRenderedPageBreak/>
        <w:t>Pisanu suglasnost tijela nadležnog za provjeru prihvatljivosti izdataka s uvjetima prihvatljivosti izdataka primjenjivima za predmetnu dodjelu (kada je tijelo nadležno za provjeru prihvatljivosti izdataka različito od PT1).</w:t>
      </w:r>
    </w:p>
    <w:p w14:paraId="10BBDF7F" w14:textId="77777777" w:rsidR="00DA1DF5" w:rsidRPr="007D6235" w:rsidRDefault="00122AF5" w:rsidP="000A70CC">
      <w:pPr>
        <w:numPr>
          <w:ilvl w:val="0"/>
          <w:numId w:val="49"/>
        </w:numPr>
        <w:jc w:val="both"/>
      </w:pPr>
      <w:r w:rsidRPr="007D6235">
        <w:t xml:space="preserve">Priloge </w:t>
      </w:r>
      <w:r w:rsidR="00DA1DF5" w:rsidRPr="007D6235">
        <w:t>i obrasc</w:t>
      </w:r>
      <w:r w:rsidRPr="007D6235">
        <w:t>e</w:t>
      </w:r>
      <w:r w:rsidR="00DA1DF5" w:rsidRPr="007D6235">
        <w:t xml:space="preserve"> </w:t>
      </w:r>
      <w:r w:rsidRPr="007D6235">
        <w:t>PDP-a</w:t>
      </w:r>
      <w:r w:rsidR="00DA1DF5" w:rsidRPr="007D6235">
        <w:t xml:space="preserve"> </w:t>
      </w:r>
      <w:r w:rsidR="00FD6B32" w:rsidRPr="007D6235">
        <w:t xml:space="preserve">(prilozi ovog </w:t>
      </w:r>
      <w:r w:rsidR="00C43659" w:rsidRPr="007D6235">
        <w:t xml:space="preserve">poglavlja </w:t>
      </w:r>
      <w:r w:rsidR="00FD6B32" w:rsidRPr="007D6235">
        <w:t>ZNP-a</w:t>
      </w:r>
      <w:r w:rsidR="00CE7AE1" w:rsidRPr="007D6235">
        <w:t xml:space="preserve">) </w:t>
      </w:r>
      <w:r w:rsidR="002F613F" w:rsidRPr="007D6235">
        <w:t>na koje je primjenjivo</w:t>
      </w:r>
    </w:p>
    <w:p w14:paraId="1279BB18" w14:textId="77777777" w:rsidR="00581A68" w:rsidRPr="007D6235" w:rsidRDefault="00581A68" w:rsidP="00581A68">
      <w:pPr>
        <w:jc w:val="both"/>
        <w:rPr>
          <w:u w:val="single"/>
        </w:rPr>
      </w:pPr>
    </w:p>
    <w:p w14:paraId="630B44C9" w14:textId="77777777" w:rsidR="00581A68" w:rsidRPr="007D6235" w:rsidRDefault="00581A68" w:rsidP="00581A68">
      <w:pPr>
        <w:jc w:val="both"/>
      </w:pPr>
      <w:r w:rsidRPr="007D6235">
        <w:t>U</w:t>
      </w:r>
      <w:r w:rsidR="002854B5" w:rsidRPr="007D6235">
        <w:t>zP</w:t>
      </w:r>
      <w:r w:rsidRPr="007D6235">
        <w:t xml:space="preserve"> za prijavitelje obavezno sadrž</w:t>
      </w:r>
      <w:r w:rsidR="0008589B" w:rsidRPr="007D6235">
        <w:t>i</w:t>
      </w:r>
      <w:r w:rsidRPr="007D6235">
        <w:t xml:space="preserve"> odredbu kojom se prijavitelja obavezuje da o svakoj promjeni odnosno okolnostima, koje bi možebitno odgodile uvrštavanje projektnog prijedloga u odluku o financiranju ili utjecale na ispravnost dodjele, bez odgode obavijesti nadležno tijelo.  </w:t>
      </w:r>
    </w:p>
    <w:p w14:paraId="425AAE48" w14:textId="77777777" w:rsidR="003336E8" w:rsidRPr="007D6235" w:rsidRDefault="003336E8" w:rsidP="00092405">
      <w:pPr>
        <w:pStyle w:val="Cmsor3"/>
        <w:jc w:val="both"/>
        <w:rPr>
          <w:rStyle w:val="longtext"/>
          <w:rFonts w:ascii="Times New Roman" w:hAnsi="Times New Roman"/>
          <w:sz w:val="24"/>
          <w:szCs w:val="24"/>
          <w:u w:val="single"/>
          <w:lang w:val="hr-HR"/>
        </w:rPr>
      </w:pPr>
    </w:p>
    <w:p w14:paraId="2BDCE323" w14:textId="77777777" w:rsidR="00FF3005" w:rsidRPr="007D6235" w:rsidRDefault="00FF3005" w:rsidP="00092405">
      <w:pPr>
        <w:pStyle w:val="Cmsor3"/>
        <w:jc w:val="both"/>
        <w:rPr>
          <w:rStyle w:val="longtext"/>
          <w:rFonts w:ascii="Times New Roman" w:hAnsi="Times New Roman"/>
          <w:sz w:val="24"/>
          <w:szCs w:val="24"/>
          <w:u w:val="single"/>
          <w:lang w:val="hr-HR"/>
        </w:rPr>
      </w:pPr>
      <w:r w:rsidRPr="007D6235">
        <w:rPr>
          <w:rStyle w:val="longtext"/>
          <w:rFonts w:ascii="Times New Roman" w:hAnsi="Times New Roman"/>
          <w:sz w:val="24"/>
          <w:szCs w:val="24"/>
          <w:u w:val="single"/>
          <w:lang w:val="hr-HR"/>
        </w:rPr>
        <w:t>Savjetovanje o PDP-</w:t>
      </w:r>
      <w:r w:rsidR="009D012A" w:rsidRPr="007D6235">
        <w:rPr>
          <w:rStyle w:val="longtext"/>
          <w:rFonts w:ascii="Times New Roman" w:hAnsi="Times New Roman"/>
          <w:sz w:val="24"/>
          <w:szCs w:val="24"/>
          <w:u w:val="single"/>
          <w:lang w:val="hr-HR"/>
        </w:rPr>
        <w:t>u</w:t>
      </w:r>
      <w:r w:rsidRPr="007D6235">
        <w:rPr>
          <w:rStyle w:val="longtext"/>
          <w:rFonts w:ascii="Times New Roman" w:hAnsi="Times New Roman"/>
          <w:sz w:val="24"/>
          <w:szCs w:val="24"/>
          <w:u w:val="single"/>
          <w:lang w:val="hr-HR"/>
        </w:rPr>
        <w:t xml:space="preserve"> za otvorene pozive</w:t>
      </w:r>
    </w:p>
    <w:p w14:paraId="54028D88" w14:textId="77777777" w:rsidR="005A10A0" w:rsidRPr="007D6235" w:rsidRDefault="005A10A0" w:rsidP="00092405">
      <w:pPr>
        <w:pStyle w:val="Cmsor3"/>
        <w:jc w:val="both"/>
        <w:rPr>
          <w:rStyle w:val="longtext"/>
          <w:rFonts w:ascii="Times New Roman" w:hAnsi="Times New Roman"/>
          <w:sz w:val="24"/>
          <w:szCs w:val="24"/>
          <w:u w:val="single"/>
          <w:lang w:val="hr-HR"/>
        </w:rPr>
      </w:pPr>
    </w:p>
    <w:p w14:paraId="00FC6FC1" w14:textId="5DFF927D" w:rsidR="005A10A0" w:rsidRPr="007D6235" w:rsidRDefault="005A10A0" w:rsidP="00581A68">
      <w:pPr>
        <w:jc w:val="both"/>
      </w:pPr>
      <w:r w:rsidRPr="007D6235">
        <w:t xml:space="preserve">PT1 za svaki </w:t>
      </w:r>
      <w:r w:rsidR="00581A68" w:rsidRPr="007D6235">
        <w:t xml:space="preserve">postupak </w:t>
      </w:r>
      <w:r w:rsidRPr="007D6235">
        <w:t>provodi javno savjetov</w:t>
      </w:r>
      <w:r w:rsidR="00581A68" w:rsidRPr="007D6235">
        <w:t xml:space="preserve">anje o UzP-u </w:t>
      </w:r>
      <w:r w:rsidRPr="007D6235">
        <w:t xml:space="preserve">prije </w:t>
      </w:r>
      <w:r w:rsidR="002F613F" w:rsidRPr="007D6235">
        <w:t xml:space="preserve">podnošenja </w:t>
      </w:r>
      <w:r w:rsidR="002854B5" w:rsidRPr="007D6235">
        <w:t xml:space="preserve">PDP-a </w:t>
      </w:r>
      <w:r w:rsidRPr="007D6235">
        <w:t>UT-u na odobrenje.</w:t>
      </w:r>
      <w:r w:rsidR="003817C4">
        <w:t xml:space="preserve"> </w:t>
      </w:r>
      <w:bookmarkStart w:id="65" w:name="_Hlk43407972"/>
      <w:r w:rsidR="003817C4" w:rsidRPr="002F2777">
        <w:t>Savjetovanje u svakom slučaju obuhvaća savjetovanje o kriterijima odabira i metodologiji za odabir projekata.</w:t>
      </w:r>
      <w:r w:rsidRPr="007D6235">
        <w:t xml:space="preserve"> </w:t>
      </w:r>
      <w:bookmarkEnd w:id="65"/>
      <w:r w:rsidRPr="007D6235">
        <w:t>Savjetovanje se organizira u obliku:</w:t>
      </w:r>
    </w:p>
    <w:p w14:paraId="6F57EE51" w14:textId="77777777" w:rsidR="007114E1" w:rsidRPr="007D6235" w:rsidRDefault="005A10A0" w:rsidP="007114E1">
      <w:pPr>
        <w:jc w:val="both"/>
      </w:pPr>
      <w:r w:rsidRPr="007D6235">
        <w:t>internetskog savjetovanja na aplikaciji e-savjetovanja (</w:t>
      </w:r>
      <w:hyperlink r:id="rId17" w:history="1">
        <w:r w:rsidRPr="007D6235">
          <w:rPr>
            <w:rStyle w:val="Hyperlink"/>
          </w:rPr>
          <w:t>https://savjetovanja.gov.hr/</w:t>
        </w:r>
      </w:hyperlink>
      <w:r w:rsidRPr="007D6235">
        <w:t>), s objavom obavijesti o navedenom savjetovanju na središnjoj internetskoj stranici ESI fondova</w:t>
      </w:r>
      <w:r w:rsidR="00326E1C" w:rsidRPr="007D6235">
        <w:t xml:space="preserve"> i </w:t>
      </w:r>
      <w:r w:rsidR="0041319F" w:rsidRPr="007D6235">
        <w:t>u sustavu eFondov</w:t>
      </w:r>
      <w:r w:rsidR="007114E1" w:rsidRPr="007D6235">
        <w:t>i</w:t>
      </w:r>
      <w:r w:rsidR="0041319F" w:rsidRPr="007D6235">
        <w:t xml:space="preserve"> </w:t>
      </w:r>
      <w:r w:rsidR="00837746" w:rsidRPr="007D6235">
        <w:t xml:space="preserve">te </w:t>
      </w:r>
      <w:r w:rsidR="00326E1C" w:rsidRPr="007D6235">
        <w:t>na javnom portalu sustava</w:t>
      </w:r>
      <w:r w:rsidR="0068217B" w:rsidRPr="007D6235">
        <w:t xml:space="preserve"> čime </w:t>
      </w:r>
      <w:r w:rsidR="00861AFB" w:rsidRPr="007D6235">
        <w:t xml:space="preserve">se </w:t>
      </w:r>
      <w:r w:rsidR="0068217B" w:rsidRPr="007D6235">
        <w:t>potencijalni prijavitelji pozivaju na uključivanje u raspravu</w:t>
      </w:r>
      <w:r w:rsidRPr="007D6235">
        <w:t>; i</w:t>
      </w:r>
      <w:r w:rsidR="007114E1" w:rsidRPr="007D6235">
        <w:t xml:space="preserve"> – kao </w:t>
      </w:r>
      <w:r w:rsidR="007114E1" w:rsidRPr="007D6235">
        <w:rPr>
          <w:i/>
        </w:rPr>
        <w:t>dodatni aspekt savjetovanja</w:t>
      </w:r>
      <w:r w:rsidR="007114E1" w:rsidRPr="007D6235">
        <w:t xml:space="preserve"> održavanjem</w:t>
      </w:r>
      <w:r w:rsidRPr="007D6235">
        <w:t xml:space="preserve"> najmanje jedne javne usmene rasprave</w:t>
      </w:r>
      <w:r w:rsidR="007114E1" w:rsidRPr="007D6235">
        <w:t>.</w:t>
      </w:r>
    </w:p>
    <w:p w14:paraId="1B5E83E7" w14:textId="77777777" w:rsidR="005A10A0" w:rsidRPr="007D6235" w:rsidRDefault="007114E1" w:rsidP="007114E1">
      <w:pPr>
        <w:jc w:val="both"/>
      </w:pPr>
      <w:r w:rsidRPr="007D6235">
        <w:t xml:space="preserve"> </w:t>
      </w:r>
    </w:p>
    <w:p w14:paraId="13F6F848" w14:textId="77777777" w:rsidR="005A10A0" w:rsidRPr="007D6235" w:rsidRDefault="00581A68" w:rsidP="00581A68">
      <w:pPr>
        <w:spacing w:after="120"/>
        <w:jc w:val="both"/>
      </w:pPr>
      <w:r w:rsidRPr="007D6235">
        <w:t>U slučaju kada p</w:t>
      </w:r>
      <w:r w:rsidR="005A10A0" w:rsidRPr="007D6235">
        <w:t>ostupak nije objavljen u roku od 6 mjeseci od završetka savjetovanja</w:t>
      </w:r>
      <w:r w:rsidR="007114E1" w:rsidRPr="007D6235">
        <w:t>,</w:t>
      </w:r>
      <w:r w:rsidR="005A10A0" w:rsidRPr="007D6235">
        <w:t xml:space="preserve"> potrebno j</w:t>
      </w:r>
      <w:r w:rsidR="00BD5F7A" w:rsidRPr="007D6235">
        <w:t>e provesti dodatno savjetovanje.</w:t>
      </w:r>
    </w:p>
    <w:p w14:paraId="049FA0F3" w14:textId="77777777" w:rsidR="005A10A0" w:rsidRPr="007D6235" w:rsidRDefault="005A10A0" w:rsidP="00581A68">
      <w:pPr>
        <w:jc w:val="both"/>
      </w:pPr>
      <w:r w:rsidRPr="007D6235">
        <w:t>Objavljuju se dijelovi s ključnim elementima natječaja, koji obuhvaćaju najmanje:</w:t>
      </w:r>
    </w:p>
    <w:p w14:paraId="7AEE45FE" w14:textId="77777777" w:rsidR="005A10A0" w:rsidRPr="007D6235" w:rsidRDefault="005A10A0" w:rsidP="000A70CC">
      <w:pPr>
        <w:pStyle w:val="ListParagraph"/>
        <w:numPr>
          <w:ilvl w:val="0"/>
          <w:numId w:val="42"/>
        </w:numPr>
        <w:spacing w:after="120"/>
        <w:jc w:val="both"/>
      </w:pPr>
      <w:r w:rsidRPr="007D6235">
        <w:t>indikativni popis uvjeta za prihvatljivost prijavitelja i, ako je primjenjivo, partnera,</w:t>
      </w:r>
    </w:p>
    <w:p w14:paraId="22001890" w14:textId="77777777" w:rsidR="005A10A0" w:rsidRPr="007D6235" w:rsidRDefault="005A10A0" w:rsidP="000A70CC">
      <w:pPr>
        <w:pStyle w:val="ListParagraph"/>
        <w:numPr>
          <w:ilvl w:val="0"/>
          <w:numId w:val="42"/>
        </w:numPr>
        <w:spacing w:after="120"/>
        <w:jc w:val="both"/>
      </w:pPr>
      <w:r w:rsidRPr="007D6235">
        <w:t>indikativni popis prihvatljivih aktivnosti,</w:t>
      </w:r>
    </w:p>
    <w:p w14:paraId="78BB0661" w14:textId="77777777" w:rsidR="005A10A0" w:rsidRPr="007D6235" w:rsidRDefault="005A10A0" w:rsidP="000A70CC">
      <w:pPr>
        <w:pStyle w:val="ListParagraph"/>
        <w:numPr>
          <w:ilvl w:val="0"/>
          <w:numId w:val="42"/>
        </w:numPr>
        <w:spacing w:after="120"/>
        <w:jc w:val="both"/>
      </w:pPr>
      <w:r w:rsidRPr="007D6235">
        <w:t>indikativno, najniži i najviši iznos bespovratnih sredstava koje se mogu dodijeliti u okviru predmetne dodjele,</w:t>
      </w:r>
    </w:p>
    <w:p w14:paraId="39F0AEAD" w14:textId="77777777" w:rsidR="005A10A0" w:rsidRPr="007D6235" w:rsidRDefault="005A10A0" w:rsidP="000A70CC">
      <w:pPr>
        <w:pStyle w:val="ListParagraph"/>
        <w:numPr>
          <w:ilvl w:val="0"/>
          <w:numId w:val="42"/>
        </w:numPr>
        <w:spacing w:after="120"/>
        <w:jc w:val="both"/>
      </w:pPr>
      <w:r w:rsidRPr="007D6235">
        <w:t>ako je primjenjivo, indikativni udio prijavitelja u sufinanciranju,</w:t>
      </w:r>
    </w:p>
    <w:p w14:paraId="6169EB00" w14:textId="77777777" w:rsidR="005A10A0" w:rsidRPr="007D6235" w:rsidRDefault="005A10A0" w:rsidP="000A70CC">
      <w:pPr>
        <w:pStyle w:val="ListParagraph"/>
        <w:numPr>
          <w:ilvl w:val="0"/>
          <w:numId w:val="42"/>
        </w:numPr>
        <w:spacing w:after="120"/>
        <w:jc w:val="both"/>
      </w:pPr>
      <w:r w:rsidRPr="007D6235">
        <w:t>ako je primjenjivo, indikativnu prihvatljivu lokaciju projekta,</w:t>
      </w:r>
    </w:p>
    <w:p w14:paraId="37695C22" w14:textId="77777777" w:rsidR="005A10A0" w:rsidRPr="007D6235" w:rsidRDefault="005A10A0" w:rsidP="000A70CC">
      <w:pPr>
        <w:pStyle w:val="ListParagraph"/>
        <w:numPr>
          <w:ilvl w:val="0"/>
          <w:numId w:val="42"/>
        </w:numPr>
        <w:spacing w:after="120"/>
        <w:jc w:val="both"/>
      </w:pPr>
      <w:r w:rsidRPr="007D6235">
        <w:t>indikativni popis popratne dokumentacije koja će se zahtijevati od prijavitelja,</w:t>
      </w:r>
    </w:p>
    <w:p w14:paraId="600044DD" w14:textId="43EF2487" w:rsidR="005A10A0" w:rsidRDefault="005A10A0" w:rsidP="000A70CC">
      <w:pPr>
        <w:pStyle w:val="ListParagraph"/>
        <w:numPr>
          <w:ilvl w:val="0"/>
          <w:numId w:val="42"/>
        </w:numPr>
        <w:spacing w:after="120"/>
        <w:jc w:val="both"/>
      </w:pPr>
      <w:r w:rsidRPr="007D6235">
        <w:t>indikativni popis prihvatljivih (neprihvatljivih) izdataka</w:t>
      </w:r>
    </w:p>
    <w:p w14:paraId="48591AA5" w14:textId="52A8488B" w:rsidR="005518C3" w:rsidRPr="002F2777" w:rsidRDefault="005518C3" w:rsidP="000A70CC">
      <w:pPr>
        <w:pStyle w:val="ListParagraph"/>
        <w:numPr>
          <w:ilvl w:val="0"/>
          <w:numId w:val="42"/>
        </w:numPr>
        <w:spacing w:after="120"/>
        <w:jc w:val="both"/>
      </w:pPr>
      <w:r w:rsidRPr="002F2777">
        <w:t>kriterije i odgovarajuću metodologiju</w:t>
      </w:r>
    </w:p>
    <w:p w14:paraId="055EBB30" w14:textId="0EEEE3B6" w:rsidR="005A10A0" w:rsidRPr="007D6235" w:rsidRDefault="005A10A0" w:rsidP="00581A68">
      <w:pPr>
        <w:jc w:val="both"/>
      </w:pPr>
      <w:r w:rsidRPr="007D6235">
        <w:t>Internetsko savjetovanje na aplikaciji e-savjetovanja (</w:t>
      </w:r>
      <w:hyperlink r:id="rId18" w:history="1">
        <w:r w:rsidRPr="007D6235">
          <w:rPr>
            <w:rStyle w:val="Hyperlink"/>
          </w:rPr>
          <w:t>https://savjetovanja.gov.hr/</w:t>
        </w:r>
      </w:hyperlink>
      <w:r w:rsidRPr="007D6235">
        <w:t>), s objavom obavijesti o navedenom savjetovanju na središnjoj internetskoj stranici ESI fondova</w:t>
      </w:r>
      <w:r w:rsidR="0041319F" w:rsidRPr="007D6235">
        <w:t xml:space="preserve"> i u sustavu eFondov</w:t>
      </w:r>
      <w:r w:rsidR="0088506E" w:rsidRPr="007D6235">
        <w:t>i</w:t>
      </w:r>
      <w:r w:rsidR="0041319F" w:rsidRPr="007D6235">
        <w:t xml:space="preserve"> </w:t>
      </w:r>
      <w:r w:rsidR="00837746" w:rsidRPr="007D6235">
        <w:t xml:space="preserve">te </w:t>
      </w:r>
      <w:r w:rsidR="0041319F" w:rsidRPr="007D6235">
        <w:t>na javnom portalu sustava</w:t>
      </w:r>
      <w:r w:rsidRPr="007D6235">
        <w:t xml:space="preserve">, traje najmanje </w:t>
      </w:r>
      <w:r w:rsidR="007F5DB9" w:rsidRPr="007D6235">
        <w:t>30</w:t>
      </w:r>
      <w:r w:rsidRPr="007D6235">
        <w:t xml:space="preserve"> kalendarskih dana</w:t>
      </w:r>
      <w:r w:rsidR="00161CDF" w:rsidRPr="007D6235">
        <w:t>. U opravdanim slučajevima</w:t>
      </w:r>
      <w:r w:rsidR="009C037D" w:rsidRPr="007D6235">
        <w:t xml:space="preserve"> (</w:t>
      </w:r>
      <w:r w:rsidR="00C1222D" w:rsidRPr="007D6235">
        <w:t>izvanrednim uvjetima</w:t>
      </w:r>
      <w:r w:rsidR="009C037D" w:rsidRPr="007D6235">
        <w:t>)</w:t>
      </w:r>
      <w:r w:rsidR="00C1222D" w:rsidRPr="007D6235">
        <w:t xml:space="preserve"> </w:t>
      </w:r>
      <w:r w:rsidR="00503CEB" w:rsidRPr="007D6235">
        <w:t>moguće je provoditi savjetovanje u roku kraćem od 30 kalendarskih dana, ako su razlozi za skraćeno trajanje savjetovanja nužno jasno navedeni u obrazloženju uz dokument koji se stavlja na savjetovanje, pri čemu u tom slučaju obrazloženje potkrjepljuje činjenicu da je riječ o dokumentu koji je relevantan za ispunjenje uvjeta za korištenje EU fondova.</w:t>
      </w:r>
      <w:r w:rsidR="00161CDF" w:rsidRPr="007D6235">
        <w:t xml:space="preserve"> </w:t>
      </w:r>
      <w:r w:rsidRPr="007D6235">
        <w:t xml:space="preserve">PT1 razmatra i obrađuje pristigle komentare te objavljuje popis svih pristiglih komentara s pregledom prihvaćenih, djelomično prihvaćenih i odbijenih prijedloga, s kratkim obrazloženjem, u roku od 10 radnih dana </w:t>
      </w:r>
      <w:r w:rsidR="007F5DB9" w:rsidRPr="007D6235">
        <w:t xml:space="preserve">(nikako više od 15 kalendarskih dana) </w:t>
      </w:r>
      <w:r w:rsidRPr="007D6235">
        <w:t>od isteka roka za savjetovanje</w:t>
      </w:r>
      <w:r w:rsidR="000B373C" w:rsidRPr="007D6235">
        <w:t>.</w:t>
      </w:r>
      <w:r w:rsidR="009E0FBC" w:rsidRPr="009E0FBC">
        <w:t xml:space="preserve"> PT1 prihvaća samo one prijedloge za koje procijeni da unaprjeđuju kvalitetu PDP-a te su u skladu sa strateškom orijentacijom PDP-a i odobrenog PD-a.</w:t>
      </w:r>
    </w:p>
    <w:p w14:paraId="1E3FDF4E" w14:textId="77777777" w:rsidR="00581A68" w:rsidRPr="007D6235" w:rsidRDefault="00581A68" w:rsidP="00581A68">
      <w:pPr>
        <w:jc w:val="both"/>
      </w:pPr>
    </w:p>
    <w:p w14:paraId="13667606" w14:textId="77777777" w:rsidR="005A10A0" w:rsidRPr="007D6235" w:rsidRDefault="005A10A0" w:rsidP="00581A68">
      <w:pPr>
        <w:jc w:val="both"/>
      </w:pPr>
      <w:r w:rsidRPr="007D6235">
        <w:lastRenderedPageBreak/>
        <w:t>Savjetovanje putem javne rasprave podrazumijeva najavu mjesta i vremena održavanja rasprave te objavu dijelova PDP-a s ključnim elementima natječaja na</w:t>
      </w:r>
      <w:r w:rsidR="00326E1C" w:rsidRPr="007D6235">
        <w:t xml:space="preserve"> </w:t>
      </w:r>
      <w:r w:rsidRPr="007D6235">
        <w:t xml:space="preserve">središnjoj internetskoj stranici ESI fondova </w:t>
      </w:r>
      <w:r w:rsidR="0041319F" w:rsidRPr="007D6235">
        <w:t>i u sustavu eFondov</w:t>
      </w:r>
      <w:r w:rsidR="009E751B" w:rsidRPr="007D6235">
        <w:t>i</w:t>
      </w:r>
      <w:r w:rsidR="0041319F" w:rsidRPr="007D6235">
        <w:t xml:space="preserve"> </w:t>
      </w:r>
      <w:r w:rsidR="00837746" w:rsidRPr="007D6235">
        <w:t xml:space="preserve">te </w:t>
      </w:r>
      <w:r w:rsidR="0041319F" w:rsidRPr="007D6235">
        <w:t xml:space="preserve">na javnom portalu sustava </w:t>
      </w:r>
      <w:r w:rsidRPr="007D6235">
        <w:t>najmanje 15 kalendarskih dana prije dana održavanja javne rasprave.</w:t>
      </w:r>
    </w:p>
    <w:p w14:paraId="5CCA90FB" w14:textId="77777777" w:rsidR="00581A68" w:rsidRPr="007D6235" w:rsidRDefault="00581A68" w:rsidP="00581A68">
      <w:pPr>
        <w:jc w:val="both"/>
      </w:pPr>
    </w:p>
    <w:p w14:paraId="6228CDFD" w14:textId="77777777" w:rsidR="005A10A0" w:rsidRPr="007D6235" w:rsidRDefault="005A10A0" w:rsidP="00581A68">
      <w:pPr>
        <w:jc w:val="both"/>
      </w:pPr>
      <w:r w:rsidRPr="007D6235">
        <w:t>Organiziranje dodatnih događanja (radionica, rasprava), objava savjetovanja na internetskoj stranici PT</w:t>
      </w:r>
      <w:r w:rsidR="0008589B" w:rsidRPr="007D6235">
        <w:t>-a</w:t>
      </w:r>
      <w:r w:rsidRPr="007D6235">
        <w:t xml:space="preserve"> 1 ili druge vrste uključivanja i kontaktiranja potencijalnih prijavitelja nije obavezno i predmet je diskrecijske odluke PT-a 1.</w:t>
      </w:r>
    </w:p>
    <w:p w14:paraId="527356D3" w14:textId="77777777" w:rsidR="00581A68" w:rsidRPr="007D6235" w:rsidRDefault="00581A68" w:rsidP="00581A68">
      <w:pPr>
        <w:jc w:val="both"/>
      </w:pPr>
    </w:p>
    <w:p w14:paraId="2120F194" w14:textId="3CDEF7D1" w:rsidR="00FF3005" w:rsidRPr="007D6235" w:rsidRDefault="00FF3005" w:rsidP="00092405">
      <w:pPr>
        <w:pStyle w:val="Cmsor3"/>
        <w:jc w:val="both"/>
        <w:rPr>
          <w:rFonts w:ascii="Times New Roman" w:hAnsi="Times New Roman" w:cs="Times New Roman"/>
          <w:sz w:val="24"/>
          <w:szCs w:val="24"/>
          <w:lang w:val="hr-HR"/>
        </w:rPr>
      </w:pPr>
    </w:p>
    <w:p w14:paraId="07E071EB" w14:textId="77777777" w:rsidR="00FF3005" w:rsidRPr="007D6235" w:rsidRDefault="00FF3005" w:rsidP="00092405">
      <w:pPr>
        <w:pStyle w:val="Cmsor3"/>
        <w:jc w:val="both"/>
        <w:rPr>
          <w:rFonts w:ascii="Times New Roman" w:hAnsi="Times New Roman" w:cs="Times New Roman"/>
          <w:sz w:val="24"/>
          <w:szCs w:val="24"/>
          <w:u w:val="single"/>
          <w:lang w:val="hr-HR"/>
        </w:rPr>
      </w:pPr>
      <w:r w:rsidRPr="007D6235">
        <w:rPr>
          <w:rFonts w:ascii="Times New Roman" w:hAnsi="Times New Roman" w:cs="Times New Roman"/>
          <w:sz w:val="24"/>
          <w:szCs w:val="24"/>
          <w:u w:val="single"/>
          <w:lang w:val="hr-HR"/>
        </w:rPr>
        <w:t>Odobravanje PDP-a</w:t>
      </w:r>
      <w:r w:rsidR="004708CD" w:rsidRPr="007D6235">
        <w:rPr>
          <w:rFonts w:ascii="Times New Roman" w:hAnsi="Times New Roman" w:cs="Times New Roman"/>
          <w:sz w:val="24"/>
          <w:szCs w:val="24"/>
          <w:u w:val="single"/>
          <w:lang w:val="hr-HR"/>
        </w:rPr>
        <w:t xml:space="preserve"> </w:t>
      </w:r>
    </w:p>
    <w:p w14:paraId="487EEBDC" w14:textId="77777777" w:rsidR="004708CD" w:rsidRPr="007D6235" w:rsidRDefault="004708CD" w:rsidP="00092405">
      <w:pPr>
        <w:pStyle w:val="Cmsor3"/>
        <w:jc w:val="both"/>
        <w:rPr>
          <w:rFonts w:ascii="Times New Roman" w:hAnsi="Times New Roman" w:cs="Times New Roman"/>
          <w:sz w:val="24"/>
          <w:szCs w:val="24"/>
          <w:u w:val="single"/>
          <w:lang w:val="hr-HR"/>
        </w:rPr>
      </w:pPr>
    </w:p>
    <w:p w14:paraId="482B2632" w14:textId="77777777" w:rsidR="004708CD" w:rsidRPr="007D6235" w:rsidRDefault="004708CD" w:rsidP="00092405">
      <w:pPr>
        <w:pStyle w:val="Cmsor3"/>
        <w:jc w:val="both"/>
        <w:rPr>
          <w:rFonts w:ascii="Times New Roman" w:hAnsi="Times New Roman" w:cs="Times New Roman"/>
          <w:sz w:val="24"/>
          <w:szCs w:val="24"/>
          <w:u w:val="single"/>
          <w:lang w:val="hr-HR"/>
        </w:rPr>
      </w:pPr>
      <w:r w:rsidRPr="007D6235">
        <w:rPr>
          <w:rFonts w:ascii="Times New Roman" w:hAnsi="Times New Roman" w:cs="Times New Roman"/>
          <w:sz w:val="24"/>
          <w:szCs w:val="24"/>
          <w:u w:val="single"/>
          <w:lang w:val="hr-HR"/>
        </w:rPr>
        <w:t xml:space="preserve">Odobravanje PDP-a odvija se kroz sustav eFondovi. </w:t>
      </w:r>
    </w:p>
    <w:p w14:paraId="3A652CBF" w14:textId="77777777" w:rsidR="004708CD" w:rsidRPr="007D6235" w:rsidRDefault="004708CD" w:rsidP="00092405">
      <w:pPr>
        <w:pStyle w:val="Cmsor3"/>
        <w:jc w:val="both"/>
        <w:rPr>
          <w:rFonts w:ascii="Times New Roman" w:hAnsi="Times New Roman" w:cs="Times New Roman"/>
          <w:sz w:val="24"/>
          <w:szCs w:val="24"/>
          <w:u w:val="single"/>
          <w:lang w:val="hr-HR"/>
        </w:rPr>
      </w:pPr>
    </w:p>
    <w:p w14:paraId="56727A65" w14:textId="26C025BC" w:rsidR="009E751B" w:rsidRPr="007D6235" w:rsidRDefault="00FF3005" w:rsidP="00092405">
      <w:pPr>
        <w:tabs>
          <w:tab w:val="left" w:pos="1134"/>
          <w:tab w:val="left" w:pos="6047"/>
        </w:tabs>
        <w:jc w:val="both"/>
        <w:rPr>
          <w:rStyle w:val="hps"/>
        </w:rPr>
      </w:pPr>
      <w:r w:rsidRPr="007D6235">
        <w:rPr>
          <w:rStyle w:val="hps"/>
        </w:rPr>
        <w:t>PT1</w:t>
      </w:r>
      <w:r w:rsidR="009E751B" w:rsidRPr="007D6235">
        <w:rPr>
          <w:rStyle w:val="hps"/>
        </w:rPr>
        <w:t xml:space="preserve"> kroz sustav eFondovi</w:t>
      </w:r>
      <w:r w:rsidRPr="007D6235">
        <w:rPr>
          <w:rStyle w:val="longtext"/>
        </w:rPr>
        <w:t xml:space="preserve"> </w:t>
      </w:r>
      <w:r w:rsidR="003F30F0" w:rsidRPr="007D6235">
        <w:rPr>
          <w:rStyle w:val="longtext"/>
        </w:rPr>
        <w:t xml:space="preserve">podnosi </w:t>
      </w:r>
      <w:r w:rsidRPr="007D6235">
        <w:rPr>
          <w:rStyle w:val="hps"/>
        </w:rPr>
        <w:t>UT-u</w:t>
      </w:r>
      <w:r w:rsidRPr="007D6235">
        <w:rPr>
          <w:rStyle w:val="longtext"/>
        </w:rPr>
        <w:t xml:space="preserve"> </w:t>
      </w:r>
      <w:r w:rsidRPr="007D6235">
        <w:rPr>
          <w:rStyle w:val="hps"/>
        </w:rPr>
        <w:t>pripremljenu</w:t>
      </w:r>
      <w:r w:rsidRPr="007D6235">
        <w:rPr>
          <w:rStyle w:val="longtext"/>
        </w:rPr>
        <w:t xml:space="preserve"> </w:t>
      </w:r>
      <w:r w:rsidRPr="007D6235">
        <w:rPr>
          <w:rStyle w:val="hps"/>
        </w:rPr>
        <w:t>dokumentaciju PDP-a</w:t>
      </w:r>
      <w:r w:rsidR="00933EC5" w:rsidRPr="007D6235">
        <w:rPr>
          <w:rStyle w:val="hps"/>
        </w:rPr>
        <w:t xml:space="preserve">, </w:t>
      </w:r>
      <w:r w:rsidR="003F30F0" w:rsidRPr="007D6235">
        <w:rPr>
          <w:rStyle w:val="hps"/>
        </w:rPr>
        <w:t xml:space="preserve">te </w:t>
      </w:r>
      <w:r w:rsidRPr="007D6235">
        <w:rPr>
          <w:rStyle w:val="hps"/>
        </w:rPr>
        <w:t>s</w:t>
      </w:r>
      <w:r w:rsidRPr="007D6235">
        <w:t xml:space="preserve"> </w:t>
      </w:r>
      <w:r w:rsidRPr="007D6235">
        <w:rPr>
          <w:rStyle w:val="hps"/>
        </w:rPr>
        <w:t>potpisanom suglasnošću tijela nadležnog za provjeru prihvatljivosti izdataka s kriterijima prihvatljivosti sadržanima u UzP-u</w:t>
      </w:r>
      <w:r w:rsidR="00DC4C74" w:rsidRPr="007D6235">
        <w:rPr>
          <w:rStyle w:val="hps"/>
        </w:rPr>
        <w:t>, ukoliko je ono različito od PT</w:t>
      </w:r>
      <w:r w:rsidR="0008589B" w:rsidRPr="007D6235">
        <w:rPr>
          <w:rStyle w:val="hps"/>
        </w:rPr>
        <w:t xml:space="preserve">-a </w:t>
      </w:r>
      <w:r w:rsidR="00DC4C74" w:rsidRPr="007D6235">
        <w:rPr>
          <w:rStyle w:val="hps"/>
        </w:rPr>
        <w:t>1</w:t>
      </w:r>
      <w:r w:rsidR="006E7B49" w:rsidRPr="007D6235">
        <w:rPr>
          <w:rStyle w:val="hps"/>
        </w:rPr>
        <w:t xml:space="preserve">. </w:t>
      </w:r>
      <w:r w:rsidR="007333BC" w:rsidRPr="007D6235">
        <w:rPr>
          <w:rStyle w:val="hps"/>
        </w:rPr>
        <w:t>UT provodi</w:t>
      </w:r>
      <w:r w:rsidR="007333BC" w:rsidRPr="007D6235">
        <w:rPr>
          <w:rStyle w:val="longtext"/>
        </w:rPr>
        <w:t xml:space="preserve"> </w:t>
      </w:r>
      <w:r w:rsidR="007333BC" w:rsidRPr="007D6235">
        <w:rPr>
          <w:rStyle w:val="hps"/>
        </w:rPr>
        <w:t>konačnu provjeru kvalitete</w:t>
      </w:r>
      <w:r w:rsidR="004708CD" w:rsidRPr="007D6235">
        <w:rPr>
          <w:rStyle w:val="hps"/>
        </w:rPr>
        <w:t xml:space="preserve">, </w:t>
      </w:r>
      <w:r w:rsidR="007333BC" w:rsidRPr="007D6235">
        <w:rPr>
          <w:rStyle w:val="hps"/>
        </w:rPr>
        <w:t>odobrava</w:t>
      </w:r>
      <w:r w:rsidR="004708CD" w:rsidRPr="007D6235">
        <w:rPr>
          <w:rStyle w:val="hps"/>
        </w:rPr>
        <w:t xml:space="preserve"> i otvara</w:t>
      </w:r>
      <w:r w:rsidR="007333BC" w:rsidRPr="007D6235">
        <w:rPr>
          <w:rStyle w:val="longtext"/>
        </w:rPr>
        <w:t xml:space="preserve"> </w:t>
      </w:r>
      <w:r w:rsidR="007333BC" w:rsidRPr="007D6235">
        <w:rPr>
          <w:rStyle w:val="hps"/>
        </w:rPr>
        <w:t>PDP</w:t>
      </w:r>
      <w:r w:rsidR="009E751B" w:rsidRPr="007D6235">
        <w:rPr>
          <w:rStyle w:val="hps"/>
        </w:rPr>
        <w:t>.</w:t>
      </w:r>
    </w:p>
    <w:p w14:paraId="00CE5AD3" w14:textId="77777777" w:rsidR="00FF3005" w:rsidRPr="007D6235" w:rsidRDefault="004708CD" w:rsidP="00092405">
      <w:pPr>
        <w:tabs>
          <w:tab w:val="left" w:pos="1134"/>
          <w:tab w:val="left" w:pos="6047"/>
        </w:tabs>
        <w:jc w:val="both"/>
        <w:rPr>
          <w:rStyle w:val="hps"/>
        </w:rPr>
      </w:pPr>
      <w:r w:rsidRPr="007D6235">
        <w:rPr>
          <w:rStyle w:val="hps"/>
        </w:rPr>
        <w:t xml:space="preserve"> </w:t>
      </w:r>
    </w:p>
    <w:p w14:paraId="077EF3DF" w14:textId="77777777" w:rsidR="00FF3005" w:rsidRPr="007D6235" w:rsidRDefault="00FF3005" w:rsidP="00092405">
      <w:pPr>
        <w:pStyle w:val="Cmsor3"/>
        <w:jc w:val="both"/>
        <w:rPr>
          <w:rStyle w:val="longtext"/>
          <w:rFonts w:ascii="Times New Roman" w:hAnsi="Times New Roman"/>
          <w:sz w:val="24"/>
          <w:szCs w:val="24"/>
          <w:lang w:val="hr-HR"/>
        </w:rPr>
      </w:pPr>
      <w:r w:rsidRPr="007D6235">
        <w:rPr>
          <w:rStyle w:val="hps"/>
          <w:rFonts w:ascii="Times New Roman" w:hAnsi="Times New Roman"/>
          <w:sz w:val="24"/>
          <w:szCs w:val="24"/>
          <w:lang w:val="hr-HR"/>
        </w:rPr>
        <w:t>UT osigurava da</w:t>
      </w:r>
      <w:r w:rsidRPr="007D6235">
        <w:rPr>
          <w:rStyle w:val="longtext"/>
          <w:rFonts w:ascii="Times New Roman" w:hAnsi="Times New Roman"/>
          <w:sz w:val="24"/>
          <w:szCs w:val="24"/>
          <w:lang w:val="hr-HR"/>
        </w:rPr>
        <w:t xml:space="preserve"> je </w:t>
      </w:r>
      <w:r w:rsidRPr="007D6235">
        <w:rPr>
          <w:rStyle w:val="hps"/>
          <w:rFonts w:ascii="Times New Roman" w:hAnsi="Times New Roman"/>
          <w:sz w:val="24"/>
          <w:szCs w:val="24"/>
          <w:lang w:val="hr-HR"/>
        </w:rPr>
        <w:t>sadržaj</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PDP-a u skladu</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s</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EU</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nacionalnim</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zahtjevima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te</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da je njezin</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sadržaj</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 format</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prilagođen</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potrebama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prijavitelja</w:t>
      </w:r>
      <w:r w:rsidRPr="007D6235">
        <w:rPr>
          <w:rStyle w:val="longtext"/>
          <w:rFonts w:ascii="Times New Roman" w:hAnsi="Times New Roman"/>
          <w:sz w:val="24"/>
          <w:szCs w:val="24"/>
          <w:lang w:val="hr-HR"/>
        </w:rPr>
        <w:t xml:space="preserve">, te </w:t>
      </w:r>
      <w:r w:rsidRPr="007D6235">
        <w:rPr>
          <w:rStyle w:val="hps"/>
          <w:rFonts w:ascii="Times New Roman" w:hAnsi="Times New Roman"/>
          <w:sz w:val="24"/>
          <w:szCs w:val="24"/>
          <w:lang w:val="hr-HR"/>
        </w:rPr>
        <w:t>provjerava je li</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metodologija</w:t>
      </w:r>
      <w:r w:rsidRPr="007D6235">
        <w:rPr>
          <w:rStyle w:val="longtext"/>
          <w:rFonts w:ascii="Times New Roman" w:hAnsi="Times New Roman"/>
          <w:sz w:val="24"/>
          <w:szCs w:val="24"/>
          <w:lang w:val="hr-HR"/>
        </w:rPr>
        <w:t xml:space="preserve"> </w:t>
      </w:r>
      <w:r w:rsidRPr="007D6235">
        <w:rPr>
          <w:rFonts w:ascii="Times New Roman" w:hAnsi="Times New Roman" w:cs="Times New Roman"/>
          <w:sz w:val="24"/>
          <w:szCs w:val="24"/>
          <w:lang w:val="hr-HR"/>
        </w:rPr>
        <w:t>odabira</w:t>
      </w:r>
      <w:r w:rsidRPr="007D6235">
        <w:rPr>
          <w:rStyle w:val="hps"/>
          <w:rFonts w:ascii="Times New Roman" w:hAnsi="Times New Roman"/>
          <w:sz w:val="24"/>
          <w:szCs w:val="24"/>
          <w:lang w:val="hr-HR"/>
        </w:rPr>
        <w:t xml:space="preserve"> prema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KO</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ista ona na koju je dao prethodnu suglasnost odnosno odobrio OzP</w:t>
      </w:r>
      <w:r w:rsidRPr="007D6235">
        <w:rPr>
          <w:rStyle w:val="longtext"/>
          <w:rFonts w:ascii="Times New Roman" w:hAnsi="Times New Roman"/>
          <w:sz w:val="24"/>
          <w:szCs w:val="24"/>
          <w:lang w:val="hr-HR"/>
        </w:rPr>
        <w:t xml:space="preserve">. </w:t>
      </w:r>
    </w:p>
    <w:p w14:paraId="2C5E73BA" w14:textId="77777777" w:rsidR="00FF3005" w:rsidRPr="007D6235" w:rsidRDefault="00FF3005" w:rsidP="00092405">
      <w:pPr>
        <w:pStyle w:val="Cmsor3"/>
        <w:jc w:val="both"/>
        <w:rPr>
          <w:rStyle w:val="hps"/>
          <w:rFonts w:ascii="Times New Roman" w:hAnsi="Times New Roman"/>
          <w:sz w:val="24"/>
          <w:szCs w:val="24"/>
          <w:lang w:val="hr-HR"/>
        </w:rPr>
      </w:pPr>
      <w:r w:rsidRPr="007D6235">
        <w:rPr>
          <w:rStyle w:val="longtext"/>
          <w:rFonts w:ascii="Times New Roman" w:hAnsi="Times New Roman"/>
          <w:sz w:val="24"/>
          <w:szCs w:val="24"/>
          <w:lang w:val="hr-HR"/>
        </w:rPr>
        <w:t xml:space="preserve"> </w:t>
      </w:r>
    </w:p>
    <w:p w14:paraId="3E8A7103" w14:textId="50D5D4A2" w:rsidR="007333BC" w:rsidRPr="007D6235" w:rsidRDefault="00FF3005" w:rsidP="00092405">
      <w:pPr>
        <w:pStyle w:val="Cmsor3"/>
        <w:jc w:val="both"/>
        <w:rPr>
          <w:rStyle w:val="longtext"/>
          <w:rFonts w:ascii="Times New Roman" w:hAnsi="Times New Roman"/>
          <w:sz w:val="24"/>
          <w:szCs w:val="24"/>
          <w:lang w:val="hr-HR"/>
        </w:rPr>
      </w:pPr>
      <w:r w:rsidRPr="007D6235">
        <w:rPr>
          <w:rStyle w:val="hps"/>
          <w:rFonts w:ascii="Times New Roman" w:hAnsi="Times New Roman"/>
          <w:sz w:val="24"/>
          <w:szCs w:val="24"/>
          <w:lang w:val="hr-HR"/>
        </w:rPr>
        <w:t>U roku od</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10</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radnih dana od dana primitka PDP UT pregledava</w:t>
      </w:r>
      <w:r w:rsidR="004708CD" w:rsidRPr="007D6235">
        <w:rPr>
          <w:rStyle w:val="hps"/>
          <w:rFonts w:ascii="Times New Roman" w:hAnsi="Times New Roman"/>
          <w:sz w:val="24"/>
          <w:szCs w:val="24"/>
          <w:lang w:val="hr-HR"/>
        </w:rPr>
        <w:t xml:space="preserve"> PDP</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zahtijeva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izmjene i/ili dopune,</w:t>
      </w:r>
      <w:r w:rsidRPr="007D6235">
        <w:rPr>
          <w:rStyle w:val="longtext"/>
          <w:rFonts w:ascii="Times New Roman" w:hAnsi="Times New Roman"/>
          <w:sz w:val="24"/>
          <w:szCs w:val="24"/>
          <w:lang w:val="hr-HR"/>
        </w:rPr>
        <w:t xml:space="preserve"> odnosno </w:t>
      </w:r>
      <w:r w:rsidRPr="007D6235">
        <w:rPr>
          <w:rStyle w:val="hps"/>
          <w:rFonts w:ascii="Times New Roman" w:hAnsi="Times New Roman"/>
          <w:sz w:val="24"/>
          <w:szCs w:val="24"/>
          <w:lang w:val="hr-HR"/>
        </w:rPr>
        <w:t>odobrava</w:t>
      </w:r>
      <w:r w:rsidR="006E7B49" w:rsidRPr="007D6235">
        <w:rPr>
          <w:rStyle w:val="hps"/>
          <w:rFonts w:ascii="Times New Roman" w:hAnsi="Times New Roman"/>
          <w:sz w:val="24"/>
          <w:szCs w:val="24"/>
          <w:lang w:val="hr-HR"/>
        </w:rPr>
        <w:t xml:space="preserve"> </w:t>
      </w:r>
      <w:r w:rsidR="004708CD" w:rsidRPr="007D6235">
        <w:rPr>
          <w:rStyle w:val="hps"/>
          <w:rFonts w:ascii="Times New Roman" w:hAnsi="Times New Roman"/>
          <w:sz w:val="24"/>
          <w:szCs w:val="24"/>
          <w:lang w:val="hr-HR"/>
        </w:rPr>
        <w:t>PDP</w:t>
      </w:r>
      <w:r w:rsidRPr="007D6235">
        <w:rPr>
          <w:rStyle w:val="longtext"/>
          <w:rFonts w:ascii="Times New Roman" w:hAnsi="Times New Roman"/>
          <w:sz w:val="24"/>
          <w:szCs w:val="24"/>
          <w:lang w:val="hr-HR"/>
        </w:rPr>
        <w:t xml:space="preserve">. </w:t>
      </w:r>
      <w:r w:rsidR="006E7B49" w:rsidRPr="007D6235">
        <w:rPr>
          <w:rStyle w:val="longtext"/>
          <w:rFonts w:ascii="Times New Roman" w:hAnsi="Times New Roman"/>
          <w:sz w:val="24"/>
          <w:szCs w:val="24"/>
          <w:lang w:val="hr-HR"/>
        </w:rPr>
        <w:t xml:space="preserve">Po potrebi, </w:t>
      </w:r>
      <w:r w:rsidRPr="007D6235">
        <w:rPr>
          <w:rStyle w:val="longtext"/>
          <w:rFonts w:ascii="Times New Roman" w:hAnsi="Times New Roman"/>
          <w:sz w:val="24"/>
          <w:szCs w:val="24"/>
          <w:lang w:val="hr-HR"/>
        </w:rPr>
        <w:t>PT1 usklađuje dokumentaciju</w:t>
      </w:r>
      <w:r w:rsidRPr="007D6235">
        <w:rPr>
          <w:rFonts w:ascii="Times New Roman" w:hAnsi="Times New Roman" w:cs="Times New Roman"/>
          <w:sz w:val="24"/>
          <w:szCs w:val="24"/>
          <w:lang w:val="hr-HR"/>
        </w:rPr>
        <w:t xml:space="preserve"> </w:t>
      </w:r>
      <w:r w:rsidRPr="007D6235">
        <w:rPr>
          <w:rStyle w:val="longtext"/>
          <w:rFonts w:ascii="Times New Roman" w:hAnsi="Times New Roman"/>
          <w:sz w:val="24"/>
          <w:szCs w:val="24"/>
          <w:lang w:val="hr-HR"/>
        </w:rPr>
        <w:t>s komentarima UT-a. PT1 obavještava tijelo nadležno za provjeru prihvatljivosti, ako je isto različito od PT</w:t>
      </w:r>
      <w:r w:rsidR="0008589B" w:rsidRPr="007D6235">
        <w:rPr>
          <w:rStyle w:val="longtext"/>
          <w:rFonts w:ascii="Times New Roman" w:hAnsi="Times New Roman"/>
          <w:sz w:val="24"/>
          <w:szCs w:val="24"/>
          <w:lang w:val="hr-HR"/>
        </w:rPr>
        <w:t xml:space="preserve">-a </w:t>
      </w:r>
      <w:r w:rsidRPr="007D6235">
        <w:rPr>
          <w:rStyle w:val="longtext"/>
          <w:rFonts w:ascii="Times New Roman" w:hAnsi="Times New Roman"/>
          <w:sz w:val="24"/>
          <w:szCs w:val="24"/>
          <w:lang w:val="hr-HR"/>
        </w:rPr>
        <w:t xml:space="preserve">1, o </w:t>
      </w:r>
      <w:r w:rsidR="006E7B49" w:rsidRPr="007D6235">
        <w:rPr>
          <w:rStyle w:val="longtext"/>
          <w:rFonts w:ascii="Times New Roman" w:hAnsi="Times New Roman"/>
          <w:sz w:val="24"/>
          <w:szCs w:val="24"/>
          <w:lang w:val="hr-HR"/>
        </w:rPr>
        <w:t xml:space="preserve">eventualnim </w:t>
      </w:r>
      <w:r w:rsidRPr="007D6235">
        <w:rPr>
          <w:rStyle w:val="longtext"/>
          <w:rFonts w:ascii="Times New Roman" w:hAnsi="Times New Roman"/>
          <w:sz w:val="24"/>
          <w:szCs w:val="24"/>
          <w:lang w:val="hr-HR"/>
        </w:rPr>
        <w:t>prihvaćenim komentarima te o konačnoj verziji kriterija prihvatljivosti primjenjivih na predmetni PDP</w:t>
      </w:r>
      <w:r w:rsidR="00B473D3" w:rsidRPr="007D6235">
        <w:rPr>
          <w:rStyle w:val="longtext"/>
          <w:rFonts w:ascii="Times New Roman" w:hAnsi="Times New Roman"/>
          <w:sz w:val="24"/>
          <w:szCs w:val="24"/>
          <w:lang w:val="hr-HR"/>
        </w:rPr>
        <w:t>,</w:t>
      </w:r>
      <w:r w:rsidRPr="007D6235">
        <w:rPr>
          <w:rStyle w:val="longtext"/>
          <w:rFonts w:ascii="Times New Roman" w:hAnsi="Times New Roman"/>
          <w:sz w:val="24"/>
          <w:szCs w:val="24"/>
          <w:lang w:val="hr-HR"/>
        </w:rPr>
        <w:t xml:space="preserve"> odnosno o konačnoj verziji PDP-a.</w:t>
      </w:r>
      <w:r w:rsidR="00FA1A34" w:rsidRPr="007D6235">
        <w:rPr>
          <w:rFonts w:ascii="Times New Roman" w:hAnsi="Times New Roman" w:cs="Times New Roman"/>
        </w:rPr>
        <w:t xml:space="preserve"> </w:t>
      </w:r>
      <w:r w:rsidR="00FA1A34" w:rsidRPr="007D6235">
        <w:rPr>
          <w:rStyle w:val="longtext"/>
          <w:rFonts w:ascii="Times New Roman" w:hAnsi="Times New Roman"/>
          <w:sz w:val="24"/>
          <w:szCs w:val="24"/>
          <w:lang w:val="hr-HR"/>
        </w:rPr>
        <w:t>Ako  se izm</w:t>
      </w:r>
      <w:r w:rsidR="009E0FBC">
        <w:rPr>
          <w:rStyle w:val="longtext"/>
          <w:rFonts w:ascii="Times New Roman" w:hAnsi="Times New Roman"/>
          <w:sz w:val="24"/>
          <w:szCs w:val="24"/>
          <w:lang w:val="hr-HR"/>
        </w:rPr>
        <w:t>i</w:t>
      </w:r>
      <w:r w:rsidR="00FA1A34" w:rsidRPr="007D6235">
        <w:rPr>
          <w:rStyle w:val="longtext"/>
          <w:rFonts w:ascii="Times New Roman" w:hAnsi="Times New Roman"/>
          <w:sz w:val="24"/>
          <w:szCs w:val="24"/>
          <w:lang w:val="hr-HR"/>
        </w:rPr>
        <w:t>jene uvjeti prihvatljivosti izdataka nakon što nadležno tijelo izda svoju suglasnost, postupak davanja suglasnosti se ponavlja.</w:t>
      </w:r>
    </w:p>
    <w:p w14:paraId="601E5864" w14:textId="77777777" w:rsidR="00C30DFE" w:rsidRPr="007D6235" w:rsidRDefault="00C30DFE" w:rsidP="00092405">
      <w:pPr>
        <w:pStyle w:val="Cmsor3"/>
        <w:jc w:val="both"/>
        <w:rPr>
          <w:rStyle w:val="longtext"/>
          <w:rFonts w:ascii="Times New Roman" w:hAnsi="Times New Roman"/>
          <w:sz w:val="24"/>
          <w:szCs w:val="24"/>
          <w:lang w:val="hr-HR"/>
        </w:rPr>
      </w:pPr>
    </w:p>
    <w:p w14:paraId="0731E3D3" w14:textId="77777777" w:rsidR="00C30DFE" w:rsidRPr="007D6235" w:rsidRDefault="004708CD" w:rsidP="00092405">
      <w:pPr>
        <w:pStyle w:val="Cmsor3"/>
        <w:jc w:val="both"/>
        <w:rPr>
          <w:rFonts w:ascii="Times New Roman" w:hAnsi="Times New Roman" w:cs="Times New Roman"/>
          <w:sz w:val="24"/>
          <w:szCs w:val="24"/>
          <w:lang w:val="hr-HR"/>
        </w:rPr>
      </w:pPr>
      <w:r w:rsidRPr="007D6235">
        <w:rPr>
          <w:rFonts w:ascii="Times New Roman" w:hAnsi="Times New Roman" w:cs="Times New Roman"/>
          <w:iCs/>
          <w:sz w:val="24"/>
          <w:szCs w:val="24"/>
          <w:lang w:val="hr-HR"/>
        </w:rPr>
        <w:t xml:space="preserve">Podnošenjem </w:t>
      </w:r>
      <w:r w:rsidR="00C30DFE" w:rsidRPr="007D6235">
        <w:rPr>
          <w:rFonts w:ascii="Times New Roman" w:hAnsi="Times New Roman" w:cs="Times New Roman"/>
          <w:iCs/>
          <w:sz w:val="24"/>
          <w:szCs w:val="24"/>
          <w:lang w:val="hr-HR"/>
        </w:rPr>
        <w:t xml:space="preserve">nove verzije </w:t>
      </w:r>
      <w:r w:rsidR="00FA2B50" w:rsidRPr="007D6235">
        <w:rPr>
          <w:rFonts w:ascii="Times New Roman" w:hAnsi="Times New Roman" w:cs="Times New Roman"/>
          <w:iCs/>
          <w:sz w:val="24"/>
          <w:szCs w:val="24"/>
          <w:lang w:val="hr-HR"/>
        </w:rPr>
        <w:t>PDP-a, u postupku usklađivanja s komentarima</w:t>
      </w:r>
      <w:r w:rsidR="00C30DFE" w:rsidRPr="007D6235">
        <w:rPr>
          <w:rFonts w:ascii="Times New Roman" w:hAnsi="Times New Roman" w:cs="Times New Roman"/>
          <w:iCs/>
          <w:sz w:val="24"/>
          <w:szCs w:val="24"/>
          <w:lang w:val="hr-HR"/>
        </w:rPr>
        <w:t xml:space="preserve"> UT-a, rok od 10</w:t>
      </w:r>
      <w:r w:rsidR="00FA2B50" w:rsidRPr="007D6235">
        <w:rPr>
          <w:rFonts w:ascii="Times New Roman" w:hAnsi="Times New Roman" w:cs="Times New Roman"/>
          <w:iCs/>
          <w:sz w:val="24"/>
          <w:szCs w:val="24"/>
          <w:lang w:val="hr-HR"/>
        </w:rPr>
        <w:t xml:space="preserve"> radnih</w:t>
      </w:r>
      <w:r w:rsidR="00C30DFE" w:rsidRPr="007D6235">
        <w:rPr>
          <w:rFonts w:ascii="Times New Roman" w:hAnsi="Times New Roman" w:cs="Times New Roman"/>
          <w:iCs/>
          <w:sz w:val="24"/>
          <w:szCs w:val="24"/>
          <w:lang w:val="hr-HR"/>
        </w:rPr>
        <w:t xml:space="preserve"> dana ponovo počinje teći. Po potrebi UT može organizirati sastanak</w:t>
      </w:r>
      <w:r w:rsidR="00FA2B50" w:rsidRPr="007D6235">
        <w:rPr>
          <w:rFonts w:ascii="Times New Roman" w:hAnsi="Times New Roman" w:cs="Times New Roman"/>
          <w:iCs/>
          <w:sz w:val="24"/>
          <w:szCs w:val="24"/>
          <w:lang w:val="hr-HR"/>
        </w:rPr>
        <w:t xml:space="preserve"> radi usklađivanja stajališta s</w:t>
      </w:r>
      <w:r w:rsidR="00C30DFE" w:rsidRPr="007D6235">
        <w:rPr>
          <w:rFonts w:ascii="Times New Roman" w:hAnsi="Times New Roman" w:cs="Times New Roman"/>
          <w:iCs/>
          <w:sz w:val="24"/>
          <w:szCs w:val="24"/>
          <w:lang w:val="hr-HR"/>
        </w:rPr>
        <w:t xml:space="preserve"> PT</w:t>
      </w:r>
      <w:r w:rsidR="00FA2B50" w:rsidRPr="007D6235">
        <w:rPr>
          <w:rFonts w:ascii="Times New Roman" w:hAnsi="Times New Roman" w:cs="Times New Roman"/>
          <w:iCs/>
          <w:sz w:val="24"/>
          <w:szCs w:val="24"/>
          <w:lang w:val="hr-HR"/>
        </w:rPr>
        <w:t xml:space="preserve">-om </w:t>
      </w:r>
      <w:r w:rsidR="00C30DFE" w:rsidRPr="007D6235">
        <w:rPr>
          <w:rFonts w:ascii="Times New Roman" w:hAnsi="Times New Roman" w:cs="Times New Roman"/>
          <w:iCs/>
          <w:sz w:val="24"/>
          <w:szCs w:val="24"/>
          <w:lang w:val="hr-HR"/>
        </w:rPr>
        <w:t xml:space="preserve">1. </w:t>
      </w:r>
      <w:r w:rsidR="00FA2B50" w:rsidRPr="007D6235">
        <w:rPr>
          <w:rFonts w:ascii="Times New Roman" w:hAnsi="Times New Roman" w:cs="Times New Roman"/>
          <w:sz w:val="24"/>
          <w:szCs w:val="24"/>
          <w:lang w:val="hr-HR"/>
        </w:rPr>
        <w:t>Navedeno se primjenjuje i kod</w:t>
      </w:r>
      <w:r w:rsidR="00C30DFE" w:rsidRPr="007D6235">
        <w:rPr>
          <w:rFonts w:ascii="Times New Roman" w:hAnsi="Times New Roman" w:cs="Times New Roman"/>
          <w:sz w:val="24"/>
          <w:szCs w:val="24"/>
          <w:lang w:val="hr-HR"/>
        </w:rPr>
        <w:t xml:space="preserve"> odobr</w:t>
      </w:r>
      <w:r w:rsidR="00FA2B50" w:rsidRPr="007D6235">
        <w:rPr>
          <w:rFonts w:ascii="Times New Roman" w:hAnsi="Times New Roman" w:cs="Times New Roman"/>
          <w:sz w:val="24"/>
          <w:szCs w:val="24"/>
          <w:lang w:val="hr-HR"/>
        </w:rPr>
        <w:t>avanja i</w:t>
      </w:r>
      <w:r w:rsidR="00C30DFE" w:rsidRPr="007D6235">
        <w:rPr>
          <w:rFonts w:ascii="Times New Roman" w:hAnsi="Times New Roman" w:cs="Times New Roman"/>
          <w:sz w:val="24"/>
          <w:szCs w:val="24"/>
          <w:lang w:val="hr-HR"/>
        </w:rPr>
        <w:t>zmjena PDP-a</w:t>
      </w:r>
      <w:r w:rsidR="00FA2B50" w:rsidRPr="007D6235">
        <w:rPr>
          <w:rFonts w:ascii="Times New Roman" w:hAnsi="Times New Roman" w:cs="Times New Roman"/>
          <w:sz w:val="24"/>
          <w:szCs w:val="24"/>
          <w:lang w:val="hr-HR"/>
        </w:rPr>
        <w:t>.</w:t>
      </w:r>
    </w:p>
    <w:p w14:paraId="1FFDD3EC" w14:textId="34EDADA1" w:rsidR="00F03EEE" w:rsidRDefault="00F03EEE" w:rsidP="00092405">
      <w:pPr>
        <w:pStyle w:val="Cmsor3"/>
        <w:jc w:val="both"/>
        <w:rPr>
          <w:rFonts w:ascii="Times New Roman" w:hAnsi="Times New Roman" w:cs="Times New Roman"/>
          <w:sz w:val="24"/>
          <w:szCs w:val="24"/>
          <w:lang w:val="hr-HR"/>
        </w:rPr>
      </w:pPr>
    </w:p>
    <w:p w14:paraId="5D893896" w14:textId="77777777" w:rsidR="001F388D" w:rsidRPr="007D6235" w:rsidRDefault="001F388D" w:rsidP="00092405">
      <w:pPr>
        <w:pStyle w:val="Cmsor3"/>
        <w:jc w:val="both"/>
        <w:rPr>
          <w:rFonts w:ascii="Times New Roman" w:hAnsi="Times New Roman" w:cs="Times New Roman"/>
          <w:sz w:val="24"/>
          <w:szCs w:val="24"/>
          <w:lang w:val="hr-HR"/>
        </w:rPr>
      </w:pPr>
    </w:p>
    <w:p w14:paraId="67B7B609" w14:textId="77777777" w:rsidR="00F03EEE" w:rsidRPr="007D6235" w:rsidRDefault="00F03EEE" w:rsidP="00092405">
      <w:pPr>
        <w:pStyle w:val="Cmsor3"/>
        <w:jc w:val="both"/>
        <w:rPr>
          <w:rFonts w:ascii="Times New Roman" w:hAnsi="Times New Roman" w:cs="Times New Roman"/>
          <w:sz w:val="24"/>
          <w:szCs w:val="24"/>
          <w:lang w:val="hr-HR"/>
        </w:rPr>
      </w:pPr>
    </w:p>
    <w:p w14:paraId="0DCF650B" w14:textId="77777777" w:rsidR="00B473D3" w:rsidRPr="007D6235" w:rsidRDefault="00C54FFD" w:rsidP="00925501">
      <w:pPr>
        <w:pStyle w:val="Cmsor3"/>
        <w:pBdr>
          <w:top w:val="single" w:sz="4" w:space="1" w:color="auto"/>
          <w:left w:val="single" w:sz="4" w:space="4" w:color="auto"/>
          <w:bottom w:val="single" w:sz="4" w:space="1" w:color="auto"/>
          <w:right w:val="single" w:sz="4" w:space="4" w:color="auto"/>
        </w:pBdr>
        <w:shd w:val="clear" w:color="auto" w:fill="D9D9D9"/>
        <w:jc w:val="both"/>
        <w:outlineLvl w:val="1"/>
        <w:rPr>
          <w:rFonts w:ascii="Times New Roman" w:hAnsi="Times New Roman" w:cs="Times New Roman"/>
          <w:b/>
          <w:sz w:val="24"/>
          <w:szCs w:val="24"/>
          <w:lang w:val="hr-HR"/>
        </w:rPr>
      </w:pPr>
      <w:bookmarkStart w:id="66" w:name="_Toc508721639"/>
      <w:r w:rsidRPr="007D6235">
        <w:rPr>
          <w:rStyle w:val="longtext"/>
          <w:rFonts w:ascii="Times New Roman" w:hAnsi="Times New Roman"/>
          <w:b/>
          <w:sz w:val="24"/>
          <w:szCs w:val="24"/>
          <w:lang w:val="hr-HR"/>
        </w:rPr>
        <w:t xml:space="preserve">7.4 </w:t>
      </w:r>
      <w:r w:rsidR="00B473D3" w:rsidRPr="007D6235">
        <w:rPr>
          <w:rStyle w:val="longtext"/>
          <w:rFonts w:ascii="Times New Roman" w:hAnsi="Times New Roman"/>
          <w:b/>
          <w:sz w:val="24"/>
          <w:szCs w:val="24"/>
          <w:lang w:val="hr-HR"/>
        </w:rPr>
        <w:t>PROVOĐENJE OTVORENOG I OGRANIČENOG POSTUPKA</w:t>
      </w:r>
      <w:bookmarkEnd w:id="66"/>
    </w:p>
    <w:p w14:paraId="68640E71" w14:textId="77777777" w:rsidR="00B473D3" w:rsidRPr="007D6235" w:rsidRDefault="00B473D3" w:rsidP="00092405">
      <w:pPr>
        <w:pStyle w:val="Cmsor3"/>
        <w:jc w:val="both"/>
        <w:rPr>
          <w:rStyle w:val="longtext"/>
          <w:rFonts w:ascii="Times New Roman" w:hAnsi="Times New Roman"/>
          <w:sz w:val="24"/>
          <w:szCs w:val="24"/>
          <w:u w:val="single"/>
          <w:lang w:val="hr-HR"/>
        </w:rPr>
      </w:pPr>
    </w:p>
    <w:p w14:paraId="618AEEC6" w14:textId="09A7DED4" w:rsidR="00037C7A" w:rsidRPr="007D6235" w:rsidRDefault="00037C7A" w:rsidP="00092405">
      <w:pPr>
        <w:pStyle w:val="Cmsor3"/>
        <w:jc w:val="both"/>
        <w:rPr>
          <w:rStyle w:val="longtext"/>
          <w:rFonts w:ascii="Times New Roman" w:hAnsi="Times New Roman"/>
          <w:sz w:val="24"/>
          <w:szCs w:val="24"/>
          <w:u w:val="single"/>
          <w:lang w:val="hr-HR"/>
        </w:rPr>
      </w:pPr>
      <w:r w:rsidRPr="007D6235">
        <w:rPr>
          <w:rStyle w:val="longtext"/>
          <w:rFonts w:ascii="Times New Roman" w:hAnsi="Times New Roman"/>
          <w:sz w:val="24"/>
          <w:szCs w:val="24"/>
          <w:u w:val="single"/>
          <w:lang w:val="hr-HR"/>
        </w:rPr>
        <w:t>Pred-odabir</w:t>
      </w:r>
    </w:p>
    <w:p w14:paraId="29F70716" w14:textId="081C1368" w:rsidR="006C63FE" w:rsidRPr="007D6235" w:rsidRDefault="002D1A04" w:rsidP="006062EF">
      <w:pPr>
        <w:pStyle w:val="xxRulesParagraph"/>
        <w:rPr>
          <w:rStyle w:val="hps"/>
        </w:rPr>
      </w:pPr>
      <w:r w:rsidRPr="007D6235">
        <w:t xml:space="preserve">Pred-odabir je </w:t>
      </w:r>
      <w:r w:rsidR="006847DE" w:rsidRPr="007D6235">
        <w:t xml:space="preserve">neobavezna </w:t>
      </w:r>
      <w:r w:rsidRPr="007D6235">
        <w:t>pred-faza PDP-a, koja se može provoditi u obliku otvorenog i ograničenog poziva, tijekom koje se po određenim parametrima odnosno jednom ili više izdvojenih kriterija (KO i/ili KP)</w:t>
      </w:r>
      <w:r w:rsidR="000E0C26" w:rsidRPr="007D6235">
        <w:t xml:space="preserve">, a u skladu s KO </w:t>
      </w:r>
      <w:r w:rsidR="00D042CA" w:rsidRPr="007D6235">
        <w:t xml:space="preserve">unutar pojedinog investicijskog prioriteta </w:t>
      </w:r>
      <w:r w:rsidR="000E0C26" w:rsidRPr="007D6235">
        <w:t>i metodologijom odabira na koje prethodnu suglasnost daje UT, a odobrava OzP,</w:t>
      </w:r>
      <w:r w:rsidRPr="007D6235">
        <w:t xml:space="preserve"> </w:t>
      </w:r>
      <w:r w:rsidR="006D0B2C" w:rsidRPr="007D6235">
        <w:t>obavlja</w:t>
      </w:r>
      <w:r w:rsidRPr="007D6235">
        <w:t xml:space="preserve"> uži izbor </w:t>
      </w:r>
      <w:r w:rsidR="00995840" w:rsidRPr="007D6235">
        <w:t xml:space="preserve">prijava </w:t>
      </w:r>
      <w:r w:rsidR="00995840" w:rsidRPr="007D6235">
        <w:rPr>
          <w:rStyle w:val="hps"/>
        </w:rPr>
        <w:t>za daljnji postupak dodjele bespovratnih sredstava</w:t>
      </w:r>
      <w:r w:rsidR="00995840" w:rsidRPr="007D6235">
        <w:t xml:space="preserve"> (odnosno </w:t>
      </w:r>
      <w:r w:rsidRPr="007D6235">
        <w:t>projektnih prijedloga koji mo</w:t>
      </w:r>
      <w:r w:rsidR="00995840" w:rsidRPr="007D6235">
        <w:t>gu biti odabrani za financiranje)</w:t>
      </w:r>
      <w:r w:rsidR="00995840" w:rsidRPr="00A541BE">
        <w:rPr>
          <w:rStyle w:val="hps"/>
          <w:bCs/>
        </w:rPr>
        <w:t>.</w:t>
      </w:r>
      <w:r w:rsidR="006C63FE" w:rsidRPr="007D6235">
        <w:t xml:space="preserve"> </w:t>
      </w:r>
      <w:r w:rsidR="006C63FE" w:rsidRPr="007D6235">
        <w:rPr>
          <w:rStyle w:val="hps"/>
        </w:rPr>
        <w:t>U fazama dodjele koje slijede nakon pred-odabira, projektni prijedlog se ne (pro)ocjenjuje ponovno po identičnim aspektima kriterija temeljem kojih se proveo pred-odabir.</w:t>
      </w:r>
    </w:p>
    <w:p w14:paraId="04D792B7" w14:textId="77777777" w:rsidR="006C63FE" w:rsidRPr="007D6235" w:rsidRDefault="006C63FE" w:rsidP="006062EF">
      <w:pPr>
        <w:pStyle w:val="xxRulesParagraph"/>
        <w:rPr>
          <w:rStyle w:val="hps"/>
          <w:b/>
        </w:rPr>
      </w:pPr>
    </w:p>
    <w:p w14:paraId="5D24210A" w14:textId="1847E60E" w:rsidR="006C63FE" w:rsidRPr="007D6235" w:rsidRDefault="006C63FE" w:rsidP="006062EF">
      <w:pPr>
        <w:pStyle w:val="xxRulesParagraph"/>
      </w:pPr>
      <w:r w:rsidRPr="007D6235">
        <w:t>Za provođenje postupka pred-odabira zadužen je PT1. PT1 određuje dokumente koje prijavitelji moraju dostaviti u prijavi u postupku pred-odabira. Ukoliko je potrebno, PT1 određuje i metodologiju vršenja užeg izbora prijava za daljnji postupak dodjele bespovratnih sredstava (odnosno projektnih prijedloga koji mogu biti odabrani za financiranje).</w:t>
      </w:r>
    </w:p>
    <w:p w14:paraId="4E145D11" w14:textId="77777777" w:rsidR="00CD65A0" w:rsidRPr="007D6235" w:rsidRDefault="00CD65A0" w:rsidP="006062EF">
      <w:pPr>
        <w:pStyle w:val="xxRulesParagraph"/>
      </w:pPr>
    </w:p>
    <w:p w14:paraId="7E43263F" w14:textId="6BB84BFC" w:rsidR="006C63FE" w:rsidRPr="007D6235" w:rsidRDefault="006C63FE" w:rsidP="006062EF">
      <w:pPr>
        <w:pStyle w:val="xxRulesParagraph"/>
      </w:pPr>
      <w:r w:rsidRPr="007D6235">
        <w:t>U dokumentaciji kojom je određen postupak pred-odabira, potrebno je odrediti koje aspekte prijave je moguće mijenjati u daljnjim fazama dodjele, a koji se neće smatrati značajnom promjenom i neće rezultirati odbijanjem projektnog prijedloga. U postupku pred-odabira nije moguć</w:t>
      </w:r>
      <w:r w:rsidR="0027093E" w:rsidRPr="007D6235">
        <w:t>e pregovarati s prijaviteljima.</w:t>
      </w:r>
      <w:r w:rsidR="00CD65A0" w:rsidRPr="007D6235">
        <w:t xml:space="preserve"> </w:t>
      </w:r>
      <w:r w:rsidRPr="007D6235">
        <w:t>Prije pokretanja postupka pred-odabira UT mora odobriti paket dokumentacije pred-odabira u rokovima propisanim u točki 7.3. ovog ZNP-a, Odobravanje dokumentacije PDP-a.</w:t>
      </w:r>
    </w:p>
    <w:p w14:paraId="711F2D41" w14:textId="77777777" w:rsidR="002D1A04" w:rsidRPr="007D6235" w:rsidRDefault="002D1A04" w:rsidP="006062EF">
      <w:pPr>
        <w:pStyle w:val="xxRulesParagraph"/>
      </w:pPr>
    </w:p>
    <w:p w14:paraId="541805E2" w14:textId="38212C96" w:rsidR="002D1A04" w:rsidRPr="007D6235" w:rsidRDefault="006C63FE" w:rsidP="006062EF">
      <w:pPr>
        <w:pStyle w:val="xxRulesParagraph"/>
      </w:pPr>
      <w:r w:rsidRPr="007D6235">
        <w:t>Pred-odabir</w:t>
      </w:r>
      <w:r w:rsidR="00B61E75" w:rsidRPr="007D6235">
        <w:t xml:space="preserve"> se vrši </w:t>
      </w:r>
      <w:r w:rsidR="00933EC5" w:rsidRPr="007D6235">
        <w:t>izvan</w:t>
      </w:r>
      <w:r w:rsidR="00B61E75" w:rsidRPr="007D6235">
        <w:t xml:space="preserve"> sustava eFondov</w:t>
      </w:r>
      <w:r w:rsidR="00933EC5" w:rsidRPr="007D6235">
        <w:t>i</w:t>
      </w:r>
      <w:r w:rsidR="00B61E75" w:rsidRPr="007D6235">
        <w:t xml:space="preserve"> i</w:t>
      </w:r>
      <w:r w:rsidRPr="007D6235">
        <w:t xml:space="preserve"> z</w:t>
      </w:r>
      <w:r w:rsidR="002D1A04" w:rsidRPr="007D6235">
        <w:t>apočinje</w:t>
      </w:r>
      <w:r w:rsidRPr="007D6235">
        <w:t>:</w:t>
      </w:r>
      <w:r w:rsidR="002D1A04" w:rsidRPr="007D6235">
        <w:t xml:space="preserve"> </w:t>
      </w:r>
    </w:p>
    <w:p w14:paraId="38A67EE7" w14:textId="364B1E2C" w:rsidR="002D1A04" w:rsidRPr="007D6235" w:rsidRDefault="002D1A04" w:rsidP="000A70CC">
      <w:pPr>
        <w:pStyle w:val="xxRulesParagraph"/>
        <w:numPr>
          <w:ilvl w:val="0"/>
          <w:numId w:val="37"/>
        </w:numPr>
      </w:pPr>
      <w:r w:rsidRPr="007D6235">
        <w:t>(i) objavom javnog poziva</w:t>
      </w:r>
      <w:r w:rsidR="001622DC" w:rsidRPr="007D6235">
        <w:t xml:space="preserve"> </w:t>
      </w:r>
      <w:r w:rsidR="001622DC" w:rsidRPr="007D6235">
        <w:rPr>
          <w:rStyle w:val="hps"/>
        </w:rPr>
        <w:t>na dostavu prijave za sudjelovanje u pred-odabiru</w:t>
      </w:r>
      <w:r w:rsidRPr="007D6235">
        <w:t xml:space="preserve">  </w:t>
      </w:r>
      <w:r w:rsidR="00EC235D" w:rsidRPr="007D6235">
        <w:t xml:space="preserve">na internetskim stranicama ESI fondova </w:t>
      </w:r>
    </w:p>
    <w:p w14:paraId="665F288D" w14:textId="195162F5" w:rsidR="00BF2988" w:rsidRPr="007D6235" w:rsidRDefault="002D1A04" w:rsidP="006062EF">
      <w:pPr>
        <w:pStyle w:val="xxRulesParagraph"/>
      </w:pPr>
      <w:r w:rsidRPr="007D6235">
        <w:t>a temeljem sažetka projekta ili drugog formata</w:t>
      </w:r>
      <w:r w:rsidR="00BF2988" w:rsidRPr="007D6235">
        <w:t xml:space="preserve"> (primjerice, životopisa zaposlenika, dokaza o primjeni određenih standarda kvalitete ili normi, financijskih izvješća, službenih dokumenata s različitim podacima o poslovanju, dokaza o broju i strukturi zaposlenih, i slično)</w:t>
      </w:r>
      <w:r w:rsidR="00EC235D" w:rsidRPr="007D6235">
        <w:t>, uključujući jasno navedene uvjete za pred-odabir, koje</w:t>
      </w:r>
      <w:r w:rsidRPr="007D6235">
        <w:t xml:space="preserve"> odredi nadležn</w:t>
      </w:r>
      <w:r w:rsidR="00FE256F" w:rsidRPr="007D6235">
        <w:t>i</w:t>
      </w:r>
      <w:r w:rsidRPr="007D6235">
        <w:t xml:space="preserve"> PT</w:t>
      </w:r>
      <w:r w:rsidR="001622DC" w:rsidRPr="007D6235">
        <w:t>1</w:t>
      </w:r>
      <w:r w:rsidRPr="007D6235">
        <w:t xml:space="preserve">, a odobri UT. </w:t>
      </w:r>
    </w:p>
    <w:p w14:paraId="6BA391BF" w14:textId="77777777" w:rsidR="007466E4" w:rsidRPr="007D6235" w:rsidRDefault="007466E4" w:rsidP="00092405">
      <w:pPr>
        <w:pStyle w:val="Cmsor3"/>
        <w:jc w:val="both"/>
        <w:rPr>
          <w:rStyle w:val="hps"/>
          <w:rFonts w:ascii="Times New Roman" w:hAnsi="Times New Roman"/>
          <w:sz w:val="24"/>
          <w:szCs w:val="24"/>
          <w:lang w:val="hr-HR"/>
        </w:rPr>
      </w:pPr>
    </w:p>
    <w:p w14:paraId="7D1B3522" w14:textId="624E0980" w:rsidR="001622DC" w:rsidRPr="007D6235" w:rsidRDefault="001622DC" w:rsidP="00092405">
      <w:pPr>
        <w:pStyle w:val="Cmsor3"/>
        <w:jc w:val="both"/>
        <w:rPr>
          <w:rStyle w:val="hps"/>
          <w:rFonts w:ascii="Times New Roman" w:hAnsi="Times New Roman"/>
          <w:sz w:val="24"/>
          <w:szCs w:val="24"/>
          <w:lang w:val="hr-HR"/>
        </w:rPr>
      </w:pPr>
      <w:r w:rsidRPr="007D6235">
        <w:rPr>
          <w:rStyle w:val="hps"/>
          <w:rFonts w:ascii="Times New Roman" w:hAnsi="Times New Roman"/>
          <w:sz w:val="24"/>
          <w:szCs w:val="24"/>
          <w:lang w:val="hr-HR"/>
        </w:rPr>
        <w:t>Stoga, ovisno o opciji za koju se PT1 odluči, u postupku pred-odabira mogu sudjelovati:</w:t>
      </w:r>
    </w:p>
    <w:p w14:paraId="17D25729" w14:textId="77777777" w:rsidR="001622DC" w:rsidRPr="007D6235" w:rsidRDefault="001622DC" w:rsidP="000A70CC">
      <w:pPr>
        <w:pStyle w:val="Cmsor3"/>
        <w:numPr>
          <w:ilvl w:val="0"/>
          <w:numId w:val="35"/>
        </w:numPr>
        <w:ind w:hanging="294"/>
        <w:jc w:val="both"/>
        <w:rPr>
          <w:rStyle w:val="hps"/>
          <w:rFonts w:ascii="Times New Roman" w:hAnsi="Times New Roman"/>
          <w:sz w:val="24"/>
          <w:szCs w:val="24"/>
          <w:lang w:val="hr-HR"/>
        </w:rPr>
      </w:pPr>
      <w:r w:rsidRPr="007D6235">
        <w:rPr>
          <w:rStyle w:val="hps"/>
          <w:rFonts w:ascii="Times New Roman" w:hAnsi="Times New Roman"/>
          <w:sz w:val="24"/>
          <w:szCs w:val="24"/>
          <w:lang w:val="hr-HR"/>
        </w:rPr>
        <w:t>svi prijavitelji/prijave koji spadaju u kategoriju prihvatljivih prijavitelja (oblik otvorenog poziva), ili</w:t>
      </w:r>
    </w:p>
    <w:p w14:paraId="7B667278" w14:textId="77777777" w:rsidR="001622DC" w:rsidRPr="007D6235" w:rsidRDefault="001622DC" w:rsidP="000A70CC">
      <w:pPr>
        <w:pStyle w:val="Cmsor3"/>
        <w:numPr>
          <w:ilvl w:val="0"/>
          <w:numId w:val="35"/>
        </w:numPr>
        <w:ind w:hanging="294"/>
        <w:jc w:val="both"/>
        <w:rPr>
          <w:rStyle w:val="hps"/>
          <w:rFonts w:ascii="Times New Roman" w:hAnsi="Times New Roman"/>
          <w:sz w:val="24"/>
          <w:szCs w:val="24"/>
          <w:lang w:val="hr-HR"/>
        </w:rPr>
      </w:pPr>
      <w:r w:rsidRPr="007D6235">
        <w:rPr>
          <w:rStyle w:val="hps"/>
          <w:rFonts w:ascii="Times New Roman" w:hAnsi="Times New Roman"/>
          <w:sz w:val="24"/>
          <w:szCs w:val="24"/>
          <w:lang w:val="hr-HR"/>
        </w:rPr>
        <w:t xml:space="preserve">određeni broj prijavitelja kojima PT1 uputi poziv na dostavu prijave za sudjelovanje u pred-odabiru, u kojem slučaju PT1 mora opravdati upućivanje poziva samo određenim prijaviteljima uzevši u obzir </w:t>
      </w:r>
      <w:r w:rsidRPr="007D6235">
        <w:rPr>
          <w:rFonts w:ascii="Times New Roman" w:hAnsi="Times New Roman" w:cs="Times New Roman"/>
          <w:sz w:val="24"/>
          <w:szCs w:val="24"/>
          <w:lang w:val="hr-HR"/>
        </w:rPr>
        <w:t>načela iz poglavlja 1. ovog ZNP-a</w:t>
      </w:r>
      <w:r w:rsidRPr="007D6235">
        <w:rPr>
          <w:rStyle w:val="hps"/>
          <w:rFonts w:ascii="Times New Roman" w:hAnsi="Times New Roman"/>
          <w:sz w:val="24"/>
          <w:szCs w:val="24"/>
          <w:lang w:val="hr-HR"/>
        </w:rPr>
        <w:t xml:space="preserve"> (oblik ograničenog poziva).</w:t>
      </w:r>
    </w:p>
    <w:p w14:paraId="244256BD" w14:textId="77777777" w:rsidR="000752BE" w:rsidRPr="007D6235" w:rsidRDefault="000752BE" w:rsidP="00092405">
      <w:pPr>
        <w:pStyle w:val="Cmsor3"/>
        <w:jc w:val="both"/>
        <w:rPr>
          <w:rStyle w:val="hps"/>
          <w:rFonts w:ascii="Times New Roman" w:hAnsi="Times New Roman"/>
          <w:sz w:val="24"/>
          <w:szCs w:val="24"/>
          <w:lang w:val="hr-HR"/>
        </w:rPr>
      </w:pPr>
    </w:p>
    <w:p w14:paraId="20064EEE" w14:textId="77777777" w:rsidR="00037C7A" w:rsidRPr="007D6235" w:rsidRDefault="00037C7A" w:rsidP="00092405">
      <w:pPr>
        <w:pStyle w:val="Cmsor3"/>
        <w:jc w:val="both"/>
        <w:rPr>
          <w:rStyle w:val="hps"/>
          <w:rFonts w:ascii="Times New Roman" w:hAnsi="Times New Roman"/>
          <w:sz w:val="24"/>
          <w:szCs w:val="24"/>
          <w:lang w:val="hr-HR"/>
        </w:rPr>
      </w:pPr>
      <w:r w:rsidRPr="007D6235">
        <w:rPr>
          <w:rStyle w:val="hps"/>
          <w:rFonts w:ascii="Times New Roman" w:hAnsi="Times New Roman"/>
          <w:sz w:val="24"/>
          <w:szCs w:val="24"/>
          <w:lang w:val="hr-HR"/>
        </w:rPr>
        <w:t xml:space="preserve">Prijave se u postupku pred-odabira pregledavaju sljedećim </w:t>
      </w:r>
      <w:r w:rsidR="00C70251" w:rsidRPr="007D6235">
        <w:rPr>
          <w:rStyle w:val="hps"/>
          <w:rFonts w:ascii="Times New Roman" w:hAnsi="Times New Roman"/>
          <w:sz w:val="24"/>
          <w:szCs w:val="24"/>
          <w:lang w:val="hr-HR"/>
        </w:rPr>
        <w:t>redoslijedom</w:t>
      </w:r>
      <w:r w:rsidRPr="007D6235">
        <w:rPr>
          <w:rStyle w:val="hps"/>
          <w:rFonts w:ascii="Times New Roman" w:hAnsi="Times New Roman"/>
          <w:sz w:val="24"/>
          <w:szCs w:val="24"/>
          <w:lang w:val="hr-HR"/>
        </w:rPr>
        <w:t>:</w:t>
      </w:r>
    </w:p>
    <w:p w14:paraId="2D0EB1C4" w14:textId="77777777" w:rsidR="00037C7A" w:rsidRPr="007D6235" w:rsidRDefault="005B700F" w:rsidP="000A70CC">
      <w:pPr>
        <w:pStyle w:val="Cmsor3"/>
        <w:numPr>
          <w:ilvl w:val="0"/>
          <w:numId w:val="36"/>
        </w:numPr>
        <w:ind w:left="993" w:hanging="273"/>
        <w:rPr>
          <w:rFonts w:ascii="Times New Roman" w:hAnsi="Times New Roman" w:cs="Times New Roman"/>
          <w:sz w:val="24"/>
          <w:szCs w:val="24"/>
          <w:lang w:val="hr-HR"/>
        </w:rPr>
      </w:pPr>
      <w:r w:rsidRPr="007D6235">
        <w:rPr>
          <w:rFonts w:ascii="Times New Roman" w:hAnsi="Times New Roman" w:cs="Times New Roman"/>
          <w:sz w:val="24"/>
          <w:szCs w:val="24"/>
          <w:lang w:val="hr-HR"/>
        </w:rPr>
        <w:t>Zaprimanje</w:t>
      </w:r>
      <w:r w:rsidR="00037C7A" w:rsidRPr="007D6235">
        <w:rPr>
          <w:rFonts w:ascii="Times New Roman" w:hAnsi="Times New Roman" w:cs="Times New Roman"/>
          <w:sz w:val="24"/>
          <w:szCs w:val="24"/>
          <w:lang w:val="hr-HR"/>
        </w:rPr>
        <w:t xml:space="preserve"> i registracija</w:t>
      </w:r>
      <w:r w:rsidR="00995840" w:rsidRPr="007D6235">
        <w:rPr>
          <w:rFonts w:ascii="Times New Roman" w:hAnsi="Times New Roman" w:cs="Times New Roman"/>
          <w:sz w:val="24"/>
          <w:szCs w:val="24"/>
          <w:lang w:val="hr-HR"/>
        </w:rPr>
        <w:t>,</w:t>
      </w:r>
    </w:p>
    <w:p w14:paraId="27C6739D" w14:textId="77777777" w:rsidR="00037C7A" w:rsidRPr="007D6235" w:rsidRDefault="00C54FFD" w:rsidP="00C54FFD">
      <w:pPr>
        <w:pStyle w:val="Cmsor3"/>
        <w:ind w:left="720"/>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2. </w:t>
      </w:r>
      <w:r w:rsidR="00037C7A" w:rsidRPr="007D6235">
        <w:rPr>
          <w:rFonts w:ascii="Times New Roman" w:hAnsi="Times New Roman" w:cs="Times New Roman"/>
          <w:sz w:val="24"/>
          <w:szCs w:val="24"/>
          <w:lang w:val="hr-HR"/>
        </w:rPr>
        <w:t>Administrativna provjera</w:t>
      </w:r>
      <w:r w:rsidR="00995840" w:rsidRPr="007D6235">
        <w:rPr>
          <w:rFonts w:ascii="Times New Roman" w:hAnsi="Times New Roman" w:cs="Times New Roman"/>
          <w:sz w:val="24"/>
          <w:szCs w:val="24"/>
          <w:lang w:val="hr-HR"/>
        </w:rPr>
        <w:t>,</w:t>
      </w:r>
    </w:p>
    <w:p w14:paraId="034E057C" w14:textId="66CF4BB0" w:rsidR="00037C7A" w:rsidRPr="007D6235" w:rsidRDefault="00C54FFD" w:rsidP="00C54FFD">
      <w:pPr>
        <w:pStyle w:val="Cmsor3"/>
        <w:ind w:left="993" w:hanging="284"/>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3. </w:t>
      </w:r>
      <w:r w:rsidR="00037C7A" w:rsidRPr="007D6235">
        <w:rPr>
          <w:rFonts w:ascii="Times New Roman" w:hAnsi="Times New Roman" w:cs="Times New Roman"/>
          <w:sz w:val="24"/>
          <w:szCs w:val="24"/>
          <w:lang w:val="hr-HR"/>
        </w:rPr>
        <w:t>Ocjenjivanje</w:t>
      </w:r>
      <w:r w:rsidR="002D1A04" w:rsidRPr="007D6235">
        <w:rPr>
          <w:rFonts w:ascii="Times New Roman" w:hAnsi="Times New Roman" w:cs="Times New Roman"/>
          <w:sz w:val="24"/>
          <w:szCs w:val="24"/>
          <w:lang w:val="hr-HR"/>
        </w:rPr>
        <w:t xml:space="preserve"> i/ili provjera prihvatljivosti (ovisno o tome po kojem kriteriju /kriterijima – KO i/ili KP – se </w:t>
      </w:r>
      <w:r w:rsidR="00995840" w:rsidRPr="007D6235">
        <w:rPr>
          <w:rFonts w:ascii="Times New Roman" w:hAnsi="Times New Roman" w:cs="Times New Roman"/>
          <w:sz w:val="24"/>
          <w:szCs w:val="24"/>
          <w:lang w:val="hr-HR"/>
        </w:rPr>
        <w:t xml:space="preserve">vrši </w:t>
      </w:r>
      <w:r w:rsidR="002D1A04" w:rsidRPr="007D6235">
        <w:rPr>
          <w:rFonts w:ascii="Times New Roman" w:hAnsi="Times New Roman" w:cs="Times New Roman"/>
          <w:sz w:val="24"/>
          <w:szCs w:val="24"/>
          <w:lang w:val="hr-HR"/>
        </w:rPr>
        <w:t>pred-odabir</w:t>
      </w:r>
      <w:r w:rsidR="00995840" w:rsidRPr="007D6235">
        <w:rPr>
          <w:rFonts w:ascii="Times New Roman" w:hAnsi="Times New Roman" w:cs="Times New Roman"/>
          <w:sz w:val="24"/>
          <w:szCs w:val="24"/>
          <w:lang w:val="hr-HR"/>
        </w:rPr>
        <w:t>),</w:t>
      </w:r>
    </w:p>
    <w:p w14:paraId="63352968" w14:textId="39979720" w:rsidR="00037C7A" w:rsidRPr="007D6235" w:rsidRDefault="00C54FFD" w:rsidP="00C54FFD">
      <w:pPr>
        <w:pStyle w:val="Cmsor3"/>
        <w:ind w:left="720"/>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4. </w:t>
      </w:r>
      <w:r w:rsidR="00037C7A" w:rsidRPr="007D6235">
        <w:rPr>
          <w:rFonts w:ascii="Times New Roman" w:hAnsi="Times New Roman" w:cs="Times New Roman"/>
          <w:sz w:val="24"/>
          <w:szCs w:val="24"/>
          <w:lang w:val="hr-HR"/>
        </w:rPr>
        <w:t>Odluka o rezultatima pred-odabira</w:t>
      </w:r>
      <w:r w:rsidR="002D1A04" w:rsidRPr="007D6235">
        <w:rPr>
          <w:rFonts w:ascii="Times New Roman" w:hAnsi="Times New Roman" w:cs="Times New Roman"/>
          <w:sz w:val="24"/>
          <w:szCs w:val="24"/>
          <w:lang w:val="hr-HR"/>
        </w:rPr>
        <w:t>.</w:t>
      </w:r>
    </w:p>
    <w:p w14:paraId="09825FF1" w14:textId="56CBD1D6" w:rsidR="00995840" w:rsidRPr="007D6235" w:rsidRDefault="00037C7A" w:rsidP="00092405">
      <w:pPr>
        <w:pStyle w:val="Cmsor3"/>
        <w:jc w:val="both"/>
        <w:rPr>
          <w:rStyle w:val="hps"/>
          <w:rFonts w:ascii="Times New Roman" w:hAnsi="Times New Roman"/>
          <w:sz w:val="24"/>
          <w:szCs w:val="24"/>
          <w:lang w:val="hr-HR"/>
        </w:rPr>
      </w:pPr>
      <w:r w:rsidRPr="007D6235">
        <w:rPr>
          <w:rStyle w:val="hps"/>
          <w:rFonts w:ascii="Times New Roman" w:hAnsi="Times New Roman"/>
          <w:sz w:val="24"/>
          <w:szCs w:val="24"/>
          <w:lang w:val="hr-HR"/>
        </w:rPr>
        <w:t>Samo uspješno registriran</w:t>
      </w:r>
      <w:r w:rsidR="005A6813" w:rsidRPr="007D6235">
        <w:rPr>
          <w:rStyle w:val="hps"/>
          <w:rFonts w:ascii="Times New Roman" w:hAnsi="Times New Roman"/>
          <w:sz w:val="24"/>
          <w:szCs w:val="24"/>
          <w:lang w:val="hr-HR"/>
        </w:rPr>
        <w:t>e</w:t>
      </w:r>
      <w:r w:rsidRPr="007D6235">
        <w:rPr>
          <w:rStyle w:val="hps"/>
          <w:rFonts w:ascii="Times New Roman" w:hAnsi="Times New Roman"/>
          <w:sz w:val="24"/>
          <w:szCs w:val="24"/>
          <w:lang w:val="hr-HR"/>
        </w:rPr>
        <w:t xml:space="preserve"> i administrativno prihvatljiv</w:t>
      </w:r>
      <w:r w:rsidR="005A6813" w:rsidRPr="007D6235">
        <w:rPr>
          <w:rStyle w:val="hps"/>
          <w:rFonts w:ascii="Times New Roman" w:hAnsi="Times New Roman"/>
          <w:sz w:val="24"/>
          <w:szCs w:val="24"/>
          <w:lang w:val="hr-HR"/>
        </w:rPr>
        <w:t>e</w:t>
      </w:r>
      <w:r w:rsidRPr="007D6235">
        <w:rPr>
          <w:rStyle w:val="hps"/>
          <w:rFonts w:ascii="Times New Roman" w:hAnsi="Times New Roman"/>
          <w:sz w:val="24"/>
          <w:szCs w:val="24"/>
          <w:lang w:val="hr-HR"/>
        </w:rPr>
        <w:t xml:space="preserve"> </w:t>
      </w:r>
      <w:r w:rsidR="005A6813" w:rsidRPr="007D6235">
        <w:rPr>
          <w:rStyle w:val="hps"/>
          <w:rFonts w:ascii="Times New Roman" w:hAnsi="Times New Roman"/>
          <w:sz w:val="24"/>
          <w:szCs w:val="24"/>
          <w:lang w:val="hr-HR"/>
        </w:rPr>
        <w:t xml:space="preserve">prijave </w:t>
      </w:r>
      <w:r w:rsidRPr="007D6235">
        <w:rPr>
          <w:rStyle w:val="hps"/>
          <w:rFonts w:ascii="Times New Roman" w:hAnsi="Times New Roman"/>
          <w:sz w:val="24"/>
          <w:szCs w:val="24"/>
          <w:lang w:val="hr-HR"/>
        </w:rPr>
        <w:t>se ocjenjuju, a odluka se donosi za svak</w:t>
      </w:r>
      <w:r w:rsidR="005A6813" w:rsidRPr="007D6235">
        <w:rPr>
          <w:rStyle w:val="hps"/>
          <w:rFonts w:ascii="Times New Roman" w:hAnsi="Times New Roman"/>
          <w:sz w:val="24"/>
          <w:szCs w:val="24"/>
          <w:lang w:val="hr-HR"/>
        </w:rPr>
        <w:t>u</w:t>
      </w:r>
      <w:r w:rsidRPr="007D6235">
        <w:rPr>
          <w:rStyle w:val="hps"/>
          <w:rFonts w:ascii="Times New Roman" w:hAnsi="Times New Roman"/>
          <w:sz w:val="24"/>
          <w:szCs w:val="24"/>
          <w:lang w:val="hr-HR"/>
        </w:rPr>
        <w:t xml:space="preserve"> </w:t>
      </w:r>
      <w:r w:rsidR="005A6813" w:rsidRPr="007D6235">
        <w:rPr>
          <w:rStyle w:val="hps"/>
          <w:rFonts w:ascii="Times New Roman" w:hAnsi="Times New Roman"/>
          <w:sz w:val="24"/>
          <w:szCs w:val="24"/>
          <w:lang w:val="hr-HR"/>
        </w:rPr>
        <w:t xml:space="preserve">prijavu </w:t>
      </w:r>
      <w:r w:rsidRPr="007D6235">
        <w:rPr>
          <w:rStyle w:val="hps"/>
          <w:rFonts w:ascii="Times New Roman" w:hAnsi="Times New Roman"/>
          <w:sz w:val="24"/>
          <w:szCs w:val="24"/>
          <w:lang w:val="hr-HR"/>
        </w:rPr>
        <w:t xml:space="preserve">pojedinačno. Postupak pred-odabira je jedinstveni postupak te se prijavitelji obavještavaju o rezultatu nakon provedenog cjelokupnog postupka pred-odabira. </w:t>
      </w:r>
    </w:p>
    <w:p w14:paraId="69A74CE8" w14:textId="77777777" w:rsidR="00037C7A" w:rsidRPr="007D6235" w:rsidRDefault="00037C7A" w:rsidP="00092405">
      <w:pPr>
        <w:pStyle w:val="Cmsor3"/>
        <w:jc w:val="both"/>
        <w:rPr>
          <w:rStyle w:val="hps"/>
          <w:rFonts w:ascii="Times New Roman" w:hAnsi="Times New Roman"/>
          <w:sz w:val="24"/>
          <w:szCs w:val="24"/>
          <w:lang w:val="hr-HR"/>
        </w:rPr>
      </w:pPr>
      <w:r w:rsidRPr="007D6235">
        <w:rPr>
          <w:rStyle w:val="hps"/>
          <w:rFonts w:ascii="Times New Roman" w:hAnsi="Times New Roman"/>
          <w:sz w:val="24"/>
          <w:szCs w:val="24"/>
          <w:lang w:val="hr-HR"/>
        </w:rPr>
        <w:t>Po završetku pred-odabira i do</w:t>
      </w:r>
      <w:r w:rsidR="001622DC" w:rsidRPr="007D6235">
        <w:rPr>
          <w:rStyle w:val="hps"/>
          <w:rFonts w:ascii="Times New Roman" w:hAnsi="Times New Roman"/>
          <w:sz w:val="24"/>
          <w:szCs w:val="24"/>
          <w:lang w:val="hr-HR"/>
        </w:rPr>
        <w:t>nošenju o</w:t>
      </w:r>
      <w:r w:rsidR="00995840" w:rsidRPr="007D6235">
        <w:rPr>
          <w:rStyle w:val="hps"/>
          <w:rFonts w:ascii="Times New Roman" w:hAnsi="Times New Roman"/>
          <w:sz w:val="24"/>
          <w:szCs w:val="24"/>
          <w:lang w:val="hr-HR"/>
        </w:rPr>
        <w:t xml:space="preserve">dluke o prijaviteljima </w:t>
      </w:r>
      <w:r w:rsidR="001622DC" w:rsidRPr="007D6235">
        <w:rPr>
          <w:rStyle w:val="hps"/>
          <w:rFonts w:ascii="Times New Roman" w:hAnsi="Times New Roman"/>
          <w:sz w:val="24"/>
          <w:szCs w:val="24"/>
          <w:lang w:val="hr-HR"/>
        </w:rPr>
        <w:t>koji</w:t>
      </w:r>
      <w:r w:rsidRPr="007D6235">
        <w:rPr>
          <w:rStyle w:val="hps"/>
          <w:rFonts w:ascii="Times New Roman" w:hAnsi="Times New Roman"/>
          <w:sz w:val="24"/>
          <w:szCs w:val="24"/>
          <w:lang w:val="hr-HR"/>
        </w:rPr>
        <w:t xml:space="preserve"> će biti pozvani na dostavljanje projektnih prijedloga, PT1 šalje pisma obavijesti svima koji su poslali prijave za sudjelovanje u pred-odabiru</w:t>
      </w:r>
      <w:r w:rsidR="00995840" w:rsidRPr="007D6235">
        <w:rPr>
          <w:rStyle w:val="hps"/>
          <w:rFonts w:ascii="Times New Roman" w:hAnsi="Times New Roman"/>
          <w:sz w:val="24"/>
          <w:szCs w:val="24"/>
          <w:lang w:val="hr-HR"/>
        </w:rPr>
        <w:t>,</w:t>
      </w:r>
      <w:r w:rsidRPr="007D6235">
        <w:rPr>
          <w:rStyle w:val="hps"/>
          <w:rFonts w:ascii="Times New Roman" w:hAnsi="Times New Roman"/>
          <w:sz w:val="24"/>
          <w:szCs w:val="24"/>
          <w:lang w:val="hr-HR"/>
        </w:rPr>
        <w:t xml:space="preserve"> u kojima se navodi jedno od sljedećeg:</w:t>
      </w:r>
    </w:p>
    <w:p w14:paraId="523E4E80" w14:textId="643DF19B" w:rsidR="00037C7A" w:rsidRPr="007D6235" w:rsidRDefault="00037C7A" w:rsidP="00D57650">
      <w:pPr>
        <w:pStyle w:val="Cmsor3"/>
        <w:numPr>
          <w:ilvl w:val="0"/>
          <w:numId w:val="10"/>
        </w:numPr>
        <w:jc w:val="both"/>
        <w:rPr>
          <w:rStyle w:val="hps"/>
          <w:rFonts w:ascii="Times New Roman" w:hAnsi="Times New Roman"/>
          <w:sz w:val="24"/>
          <w:szCs w:val="24"/>
          <w:lang w:val="hr-HR"/>
        </w:rPr>
      </w:pPr>
      <w:r w:rsidRPr="007D6235">
        <w:rPr>
          <w:rStyle w:val="hps"/>
          <w:rFonts w:ascii="Times New Roman" w:hAnsi="Times New Roman"/>
          <w:sz w:val="24"/>
          <w:szCs w:val="24"/>
          <w:lang w:val="hr-HR"/>
        </w:rPr>
        <w:t xml:space="preserve">prijava </w:t>
      </w:r>
      <w:r w:rsidR="001622DC" w:rsidRPr="007D6235">
        <w:rPr>
          <w:rStyle w:val="hps"/>
          <w:rFonts w:ascii="Times New Roman" w:hAnsi="Times New Roman"/>
          <w:sz w:val="24"/>
          <w:szCs w:val="24"/>
          <w:lang w:val="hr-HR"/>
        </w:rPr>
        <w:t xml:space="preserve">za sudjelovanje u pred-odabiru </w:t>
      </w:r>
      <w:r w:rsidRPr="007D6235">
        <w:rPr>
          <w:rStyle w:val="hps"/>
          <w:rFonts w:ascii="Times New Roman" w:hAnsi="Times New Roman"/>
          <w:sz w:val="24"/>
          <w:szCs w:val="24"/>
          <w:lang w:val="hr-HR"/>
        </w:rPr>
        <w:t>ne udovoljava zahtjevima (registracije</w:t>
      </w:r>
      <w:r w:rsidR="00F20326" w:rsidRPr="007D6235">
        <w:rPr>
          <w:rStyle w:val="hps"/>
          <w:rFonts w:ascii="Times New Roman" w:hAnsi="Times New Roman"/>
          <w:sz w:val="24"/>
          <w:szCs w:val="24"/>
          <w:lang w:val="hr-HR"/>
        </w:rPr>
        <w:t xml:space="preserve"> </w:t>
      </w:r>
      <w:r w:rsidRPr="007D6235">
        <w:rPr>
          <w:rStyle w:val="hps"/>
          <w:rFonts w:ascii="Times New Roman" w:hAnsi="Times New Roman"/>
          <w:sz w:val="24"/>
          <w:szCs w:val="24"/>
          <w:lang w:val="hr-HR"/>
        </w:rPr>
        <w:t>/</w:t>
      </w:r>
      <w:r w:rsidR="00F20326" w:rsidRPr="007D6235">
        <w:rPr>
          <w:rStyle w:val="hps"/>
          <w:rFonts w:ascii="Times New Roman" w:hAnsi="Times New Roman"/>
          <w:sz w:val="24"/>
          <w:szCs w:val="24"/>
          <w:lang w:val="hr-HR"/>
        </w:rPr>
        <w:t xml:space="preserve"> </w:t>
      </w:r>
      <w:r w:rsidRPr="007D6235">
        <w:rPr>
          <w:rStyle w:val="hps"/>
          <w:rFonts w:ascii="Times New Roman" w:hAnsi="Times New Roman"/>
          <w:sz w:val="24"/>
          <w:szCs w:val="24"/>
          <w:lang w:val="hr-HR"/>
        </w:rPr>
        <w:t>administrativne provjere</w:t>
      </w:r>
      <w:r w:rsidR="00F20326" w:rsidRPr="007D6235">
        <w:rPr>
          <w:rStyle w:val="hps"/>
          <w:rFonts w:ascii="Times New Roman" w:hAnsi="Times New Roman"/>
          <w:sz w:val="24"/>
          <w:szCs w:val="24"/>
          <w:lang w:val="hr-HR"/>
        </w:rPr>
        <w:t xml:space="preserve"> </w:t>
      </w:r>
      <w:r w:rsidRPr="007D6235">
        <w:rPr>
          <w:rStyle w:val="hps"/>
          <w:rFonts w:ascii="Times New Roman" w:hAnsi="Times New Roman"/>
          <w:sz w:val="24"/>
          <w:szCs w:val="24"/>
          <w:lang w:val="hr-HR"/>
        </w:rPr>
        <w:t>/</w:t>
      </w:r>
      <w:r w:rsidR="00995840" w:rsidRPr="007D6235">
        <w:rPr>
          <w:rStyle w:val="hps"/>
          <w:rFonts w:ascii="Times New Roman" w:hAnsi="Times New Roman"/>
          <w:sz w:val="24"/>
          <w:szCs w:val="24"/>
          <w:lang w:val="hr-HR"/>
        </w:rPr>
        <w:t xml:space="preserve"> </w:t>
      </w:r>
      <w:r w:rsidR="00995840" w:rsidRPr="007D6235">
        <w:rPr>
          <w:rFonts w:ascii="Times New Roman" w:hAnsi="Times New Roman" w:cs="Times New Roman"/>
          <w:sz w:val="24"/>
          <w:szCs w:val="24"/>
          <w:lang w:val="hr-HR"/>
        </w:rPr>
        <w:t>minimalne ocjene i/ili provjere prihvatljivosti (ovisno o tome po kojem kriteriju /</w:t>
      </w:r>
      <w:r w:rsidR="00F20326" w:rsidRPr="007D6235">
        <w:rPr>
          <w:rFonts w:ascii="Times New Roman" w:hAnsi="Times New Roman" w:cs="Times New Roman"/>
          <w:sz w:val="24"/>
          <w:szCs w:val="24"/>
          <w:lang w:val="hr-HR"/>
        </w:rPr>
        <w:t xml:space="preserve"> </w:t>
      </w:r>
      <w:r w:rsidR="00995840" w:rsidRPr="007D6235">
        <w:rPr>
          <w:rFonts w:ascii="Times New Roman" w:hAnsi="Times New Roman" w:cs="Times New Roman"/>
          <w:sz w:val="24"/>
          <w:szCs w:val="24"/>
          <w:lang w:val="hr-HR"/>
        </w:rPr>
        <w:t xml:space="preserve">kriterijima – KO i/ili KP – se vrši pred-odabir)) </w:t>
      </w:r>
      <w:r w:rsidRPr="007D6235">
        <w:rPr>
          <w:rStyle w:val="hps"/>
          <w:rFonts w:ascii="Times New Roman" w:hAnsi="Times New Roman"/>
          <w:sz w:val="24"/>
          <w:szCs w:val="24"/>
          <w:lang w:val="hr-HR"/>
        </w:rPr>
        <w:t xml:space="preserve">te se stoga </w:t>
      </w:r>
      <w:r w:rsidRPr="007D6235">
        <w:rPr>
          <w:rStyle w:val="hps"/>
          <w:rFonts w:ascii="Times New Roman" w:hAnsi="Times New Roman"/>
          <w:b/>
          <w:sz w:val="24"/>
          <w:szCs w:val="24"/>
          <w:lang w:val="hr-HR"/>
        </w:rPr>
        <w:t>odbacuje</w:t>
      </w:r>
      <w:r w:rsidRPr="007D6235">
        <w:rPr>
          <w:rStyle w:val="hps"/>
          <w:rFonts w:ascii="Times New Roman" w:hAnsi="Times New Roman"/>
          <w:sz w:val="24"/>
          <w:szCs w:val="24"/>
          <w:lang w:val="hr-HR"/>
        </w:rPr>
        <w:t>;</w:t>
      </w:r>
      <w:r w:rsidR="00995840" w:rsidRPr="007D6235">
        <w:rPr>
          <w:rStyle w:val="hps"/>
          <w:rFonts w:ascii="Times New Roman" w:hAnsi="Times New Roman"/>
          <w:sz w:val="24"/>
          <w:szCs w:val="24"/>
          <w:lang w:val="hr-HR"/>
        </w:rPr>
        <w:t xml:space="preserve"> ili</w:t>
      </w:r>
    </w:p>
    <w:p w14:paraId="3B5665C2" w14:textId="376AB29B" w:rsidR="00037C7A" w:rsidRPr="007D6235" w:rsidRDefault="001622DC" w:rsidP="00F35FE7">
      <w:pPr>
        <w:pStyle w:val="Cmsor3"/>
        <w:numPr>
          <w:ilvl w:val="0"/>
          <w:numId w:val="10"/>
        </w:numPr>
        <w:jc w:val="both"/>
        <w:rPr>
          <w:rStyle w:val="hps"/>
          <w:rFonts w:ascii="Times New Roman" w:hAnsi="Times New Roman"/>
          <w:sz w:val="24"/>
          <w:szCs w:val="24"/>
          <w:lang w:val="hr-HR"/>
        </w:rPr>
      </w:pPr>
      <w:r w:rsidRPr="007D6235">
        <w:rPr>
          <w:rStyle w:val="hps"/>
          <w:rFonts w:ascii="Times New Roman" w:hAnsi="Times New Roman"/>
          <w:sz w:val="24"/>
          <w:szCs w:val="24"/>
          <w:lang w:val="hr-HR"/>
        </w:rPr>
        <w:t>prijava za sudjelovanje u pred-odabiru</w:t>
      </w:r>
      <w:r w:rsidR="00037C7A" w:rsidRPr="007D6235">
        <w:rPr>
          <w:rStyle w:val="hps"/>
          <w:rFonts w:ascii="Times New Roman" w:hAnsi="Times New Roman"/>
          <w:sz w:val="24"/>
          <w:szCs w:val="24"/>
          <w:lang w:val="hr-HR"/>
        </w:rPr>
        <w:t xml:space="preserve"> </w:t>
      </w:r>
      <w:r w:rsidR="00F35FE7" w:rsidRPr="007D6235">
        <w:rPr>
          <w:rStyle w:val="hps"/>
          <w:rFonts w:ascii="Times New Roman" w:hAnsi="Times New Roman"/>
          <w:sz w:val="24"/>
          <w:szCs w:val="24"/>
          <w:lang w:val="hr-HR"/>
        </w:rPr>
        <w:t>udovoljava</w:t>
      </w:r>
      <w:r w:rsidR="00F35FE7" w:rsidRPr="007D6235">
        <w:rPr>
          <w:rFonts w:ascii="Times New Roman" w:hAnsi="Times New Roman" w:cs="Times New Roman"/>
        </w:rPr>
        <w:t xml:space="preserve"> </w:t>
      </w:r>
      <w:r w:rsidR="00F35FE7" w:rsidRPr="007D6235">
        <w:rPr>
          <w:rStyle w:val="hps"/>
          <w:rFonts w:ascii="Times New Roman" w:hAnsi="Times New Roman"/>
          <w:sz w:val="24"/>
          <w:szCs w:val="24"/>
          <w:lang w:val="hr-HR"/>
        </w:rPr>
        <w:t>zahtjevima (registracije</w:t>
      </w:r>
      <w:r w:rsidR="00F20326" w:rsidRPr="007D6235">
        <w:rPr>
          <w:rStyle w:val="hps"/>
          <w:rFonts w:ascii="Times New Roman" w:hAnsi="Times New Roman"/>
          <w:sz w:val="24"/>
          <w:szCs w:val="24"/>
          <w:lang w:val="hr-HR"/>
        </w:rPr>
        <w:t xml:space="preserve"> </w:t>
      </w:r>
      <w:r w:rsidR="00F35FE7" w:rsidRPr="007D6235">
        <w:rPr>
          <w:rStyle w:val="hps"/>
          <w:rFonts w:ascii="Times New Roman" w:hAnsi="Times New Roman"/>
          <w:sz w:val="24"/>
          <w:szCs w:val="24"/>
          <w:lang w:val="hr-HR"/>
        </w:rPr>
        <w:t>/</w:t>
      </w:r>
      <w:r w:rsidR="00F20326" w:rsidRPr="007D6235">
        <w:rPr>
          <w:rStyle w:val="hps"/>
          <w:rFonts w:ascii="Times New Roman" w:hAnsi="Times New Roman"/>
          <w:sz w:val="24"/>
          <w:szCs w:val="24"/>
          <w:lang w:val="hr-HR"/>
        </w:rPr>
        <w:t xml:space="preserve"> </w:t>
      </w:r>
      <w:r w:rsidR="00F35FE7" w:rsidRPr="007D6235">
        <w:rPr>
          <w:rStyle w:val="hps"/>
          <w:rFonts w:ascii="Times New Roman" w:hAnsi="Times New Roman"/>
          <w:sz w:val="24"/>
          <w:szCs w:val="24"/>
          <w:lang w:val="hr-HR"/>
        </w:rPr>
        <w:t>administrativne provjere</w:t>
      </w:r>
      <w:r w:rsidR="00F20326" w:rsidRPr="007D6235">
        <w:rPr>
          <w:rStyle w:val="hps"/>
          <w:rFonts w:ascii="Times New Roman" w:hAnsi="Times New Roman"/>
          <w:sz w:val="24"/>
          <w:szCs w:val="24"/>
          <w:lang w:val="hr-HR"/>
        </w:rPr>
        <w:t xml:space="preserve"> </w:t>
      </w:r>
      <w:r w:rsidR="00F35FE7" w:rsidRPr="007D6235">
        <w:rPr>
          <w:rStyle w:val="hps"/>
          <w:rFonts w:ascii="Times New Roman" w:hAnsi="Times New Roman"/>
          <w:sz w:val="24"/>
          <w:szCs w:val="24"/>
          <w:lang w:val="hr-HR"/>
        </w:rPr>
        <w:t>/ minimalne ocjene i/ili provjere prihvatljivosti (ovisno o tome po kojem kriteriju /</w:t>
      </w:r>
      <w:r w:rsidR="00F20326" w:rsidRPr="007D6235">
        <w:rPr>
          <w:rStyle w:val="hps"/>
          <w:rFonts w:ascii="Times New Roman" w:hAnsi="Times New Roman"/>
          <w:sz w:val="24"/>
          <w:szCs w:val="24"/>
          <w:lang w:val="hr-HR"/>
        </w:rPr>
        <w:t xml:space="preserve"> </w:t>
      </w:r>
      <w:r w:rsidR="00F35FE7" w:rsidRPr="007D6235">
        <w:rPr>
          <w:rStyle w:val="hps"/>
          <w:rFonts w:ascii="Times New Roman" w:hAnsi="Times New Roman"/>
          <w:sz w:val="24"/>
          <w:szCs w:val="24"/>
          <w:lang w:val="hr-HR"/>
        </w:rPr>
        <w:t xml:space="preserve">kriterijima – KO i/ili KP – se vrši pred-odabir)) te se uvrštava na </w:t>
      </w:r>
      <w:r w:rsidR="00F35FE7" w:rsidRPr="007D6235">
        <w:rPr>
          <w:rStyle w:val="hps"/>
          <w:rFonts w:ascii="Times New Roman" w:hAnsi="Times New Roman"/>
          <w:b/>
          <w:sz w:val="24"/>
          <w:szCs w:val="24"/>
          <w:lang w:val="hr-HR"/>
        </w:rPr>
        <w:t>Listu prihvatljivih prijavitelja</w:t>
      </w:r>
      <w:r w:rsidR="00F35FE7" w:rsidRPr="007D6235">
        <w:rPr>
          <w:rStyle w:val="hps"/>
          <w:rFonts w:ascii="Times New Roman" w:hAnsi="Times New Roman"/>
          <w:sz w:val="24"/>
          <w:szCs w:val="24"/>
          <w:lang w:val="hr-HR"/>
        </w:rPr>
        <w:t xml:space="preserve">. </w:t>
      </w:r>
    </w:p>
    <w:p w14:paraId="7C8A9478" w14:textId="77777777" w:rsidR="009E751B" w:rsidRPr="007D6235" w:rsidRDefault="009E751B" w:rsidP="009E751B">
      <w:pPr>
        <w:pStyle w:val="Cmsor3"/>
        <w:ind w:left="720"/>
        <w:jc w:val="both"/>
        <w:rPr>
          <w:rStyle w:val="hps"/>
          <w:rFonts w:ascii="Times New Roman" w:hAnsi="Times New Roman"/>
          <w:sz w:val="24"/>
          <w:szCs w:val="24"/>
          <w:lang w:val="hr-HR"/>
        </w:rPr>
      </w:pPr>
    </w:p>
    <w:p w14:paraId="6B6ECD5B" w14:textId="68F6823B" w:rsidR="00FA2B50" w:rsidRPr="007D6235" w:rsidRDefault="00F35FE7" w:rsidP="00FA2B50">
      <w:pPr>
        <w:pStyle w:val="Cmsor3"/>
        <w:jc w:val="both"/>
        <w:rPr>
          <w:rStyle w:val="hps"/>
          <w:rFonts w:ascii="Times New Roman" w:hAnsi="Times New Roman"/>
          <w:sz w:val="24"/>
          <w:szCs w:val="24"/>
          <w:lang w:val="hr-HR"/>
        </w:rPr>
      </w:pPr>
      <w:r w:rsidRPr="007D6235">
        <w:rPr>
          <w:rStyle w:val="hps"/>
          <w:rFonts w:ascii="Times New Roman" w:hAnsi="Times New Roman"/>
          <w:sz w:val="24"/>
          <w:szCs w:val="24"/>
          <w:lang w:val="hr-HR"/>
        </w:rPr>
        <w:t>Nakon pred-odabira, PT1 dostavlja UT-u na odobrenje PDP</w:t>
      </w:r>
      <w:r w:rsidR="009E751B" w:rsidRPr="007D6235">
        <w:rPr>
          <w:rStyle w:val="hps"/>
          <w:rFonts w:ascii="Times New Roman" w:hAnsi="Times New Roman"/>
          <w:sz w:val="24"/>
          <w:szCs w:val="24"/>
          <w:lang w:val="hr-HR"/>
        </w:rPr>
        <w:t xml:space="preserve"> koji uključuje l</w:t>
      </w:r>
      <w:r w:rsidRPr="007D6235">
        <w:rPr>
          <w:rStyle w:val="hps"/>
          <w:rFonts w:ascii="Times New Roman" w:hAnsi="Times New Roman"/>
          <w:sz w:val="24"/>
          <w:szCs w:val="24"/>
          <w:lang w:val="hr-HR"/>
        </w:rPr>
        <w:t xml:space="preserve">istu prihvatljivih prijavitelja odabranih na temelju pred-odabira. Postupak odobrenja PDP-a provodi se na način opisan u točki 7.3. ovog </w:t>
      </w:r>
      <w:r w:rsidR="00F20326" w:rsidRPr="007D6235">
        <w:rPr>
          <w:rStyle w:val="hps"/>
          <w:rFonts w:ascii="Times New Roman" w:hAnsi="Times New Roman"/>
          <w:sz w:val="24"/>
          <w:szCs w:val="24"/>
          <w:lang w:val="hr-HR"/>
        </w:rPr>
        <w:t xml:space="preserve">poglavlja </w:t>
      </w:r>
      <w:r w:rsidRPr="007D6235">
        <w:rPr>
          <w:rStyle w:val="hps"/>
          <w:rFonts w:ascii="Times New Roman" w:hAnsi="Times New Roman"/>
          <w:sz w:val="24"/>
          <w:szCs w:val="24"/>
          <w:lang w:val="hr-HR"/>
        </w:rPr>
        <w:t xml:space="preserve">ZNP-a, Odobravanje PDP-a. </w:t>
      </w:r>
    </w:p>
    <w:p w14:paraId="14C90F60" w14:textId="77777777" w:rsidR="00FA2B50" w:rsidRPr="007D6235" w:rsidRDefault="00FA2B50" w:rsidP="00092405">
      <w:pPr>
        <w:pStyle w:val="Cmsor3"/>
        <w:ind w:left="720"/>
        <w:jc w:val="both"/>
        <w:rPr>
          <w:rStyle w:val="hps"/>
          <w:rFonts w:ascii="Times New Roman" w:hAnsi="Times New Roman"/>
          <w:sz w:val="24"/>
          <w:szCs w:val="24"/>
          <w:lang w:val="hr-HR"/>
        </w:rPr>
      </w:pPr>
    </w:p>
    <w:p w14:paraId="005F9E56" w14:textId="77777777" w:rsidR="00F65AA1" w:rsidRPr="007D6235" w:rsidRDefault="00F65AA1" w:rsidP="00092405">
      <w:pPr>
        <w:pStyle w:val="Cmsor3"/>
        <w:ind w:left="720"/>
        <w:jc w:val="both"/>
        <w:rPr>
          <w:rStyle w:val="hps"/>
          <w:rFonts w:ascii="Times New Roman" w:hAnsi="Times New Roman"/>
          <w:sz w:val="24"/>
          <w:szCs w:val="24"/>
          <w:lang w:val="hr-HR"/>
        </w:rPr>
      </w:pPr>
    </w:p>
    <w:p w14:paraId="6F49EF27" w14:textId="77777777" w:rsidR="00037C7A" w:rsidRPr="007D6235" w:rsidRDefault="00D57650" w:rsidP="00D3235E">
      <w:pPr>
        <w:pStyle w:val="Cmsor3"/>
        <w:ind w:left="284" w:hanging="284"/>
        <w:jc w:val="both"/>
        <w:outlineLvl w:val="2"/>
        <w:rPr>
          <w:rStyle w:val="longtext"/>
          <w:rFonts w:ascii="Times New Roman" w:hAnsi="Times New Roman"/>
          <w:b/>
          <w:sz w:val="24"/>
          <w:szCs w:val="24"/>
          <w:lang w:val="hr-HR"/>
        </w:rPr>
      </w:pPr>
      <w:bookmarkStart w:id="67" w:name="_Toc508721640"/>
      <w:r w:rsidRPr="007D6235">
        <w:rPr>
          <w:rStyle w:val="longtext"/>
          <w:rFonts w:ascii="Times New Roman" w:hAnsi="Times New Roman"/>
          <w:b/>
          <w:sz w:val="24"/>
          <w:szCs w:val="24"/>
          <w:lang w:val="hr-HR"/>
        </w:rPr>
        <w:t xml:space="preserve">7.4.1 </w:t>
      </w:r>
      <w:r w:rsidR="007243DD" w:rsidRPr="007D6235">
        <w:rPr>
          <w:rStyle w:val="longtext"/>
          <w:rFonts w:ascii="Times New Roman" w:hAnsi="Times New Roman"/>
          <w:b/>
          <w:sz w:val="24"/>
          <w:szCs w:val="24"/>
          <w:lang w:val="hr-HR"/>
        </w:rPr>
        <w:t xml:space="preserve">PROVOĐENJE </w:t>
      </w:r>
      <w:r w:rsidR="00A40802" w:rsidRPr="007D6235">
        <w:rPr>
          <w:rStyle w:val="longtext"/>
          <w:rFonts w:ascii="Times New Roman" w:hAnsi="Times New Roman"/>
          <w:b/>
          <w:sz w:val="24"/>
          <w:szCs w:val="24"/>
          <w:lang w:val="hr-HR"/>
        </w:rPr>
        <w:t>OTVORENOG POSTUP</w:t>
      </w:r>
      <w:r w:rsidR="00061ADD" w:rsidRPr="007D6235">
        <w:rPr>
          <w:rStyle w:val="longtext"/>
          <w:rFonts w:ascii="Times New Roman" w:hAnsi="Times New Roman"/>
          <w:b/>
          <w:sz w:val="24"/>
          <w:szCs w:val="24"/>
          <w:lang w:val="hr-HR"/>
        </w:rPr>
        <w:t>KA</w:t>
      </w:r>
      <w:bookmarkEnd w:id="67"/>
    </w:p>
    <w:p w14:paraId="0268A7EE" w14:textId="77777777" w:rsidR="00525803" w:rsidRPr="007D6235" w:rsidRDefault="00525803" w:rsidP="006062EF">
      <w:pPr>
        <w:pStyle w:val="xxRulesParagraph"/>
      </w:pPr>
    </w:p>
    <w:p w14:paraId="03FF0199" w14:textId="77777777" w:rsidR="00346C32" w:rsidRPr="007D6235" w:rsidRDefault="00504665" w:rsidP="00D3235E">
      <w:pPr>
        <w:pStyle w:val="Cmsor3"/>
        <w:jc w:val="both"/>
        <w:rPr>
          <w:rStyle w:val="hps"/>
          <w:rFonts w:ascii="Times New Roman" w:hAnsi="Times New Roman"/>
          <w:b/>
          <w:sz w:val="24"/>
          <w:szCs w:val="24"/>
          <w:u w:val="single"/>
          <w:lang w:val="hr-HR"/>
        </w:rPr>
      </w:pPr>
      <w:r w:rsidRPr="007D6235">
        <w:rPr>
          <w:rStyle w:val="hps"/>
          <w:rFonts w:ascii="Times New Roman" w:hAnsi="Times New Roman"/>
          <w:b/>
          <w:sz w:val="24"/>
          <w:szCs w:val="24"/>
          <w:u w:val="single"/>
          <w:lang w:val="hr-HR"/>
        </w:rPr>
        <w:t xml:space="preserve">7.4.1.1 </w:t>
      </w:r>
      <w:r w:rsidR="00346C32" w:rsidRPr="007D6235">
        <w:rPr>
          <w:rStyle w:val="hps"/>
          <w:rFonts w:ascii="Times New Roman" w:hAnsi="Times New Roman"/>
          <w:b/>
          <w:sz w:val="24"/>
          <w:szCs w:val="24"/>
          <w:u w:val="single"/>
          <w:lang w:val="hr-HR"/>
        </w:rPr>
        <w:t>Pokretanje PDP-a</w:t>
      </w:r>
    </w:p>
    <w:p w14:paraId="68ECFD89" w14:textId="77777777" w:rsidR="00F65AA1" w:rsidRPr="007D6235" w:rsidRDefault="00F65AA1" w:rsidP="00504665">
      <w:pPr>
        <w:pStyle w:val="Cmsor3"/>
        <w:ind w:firstLine="567"/>
        <w:jc w:val="both"/>
        <w:rPr>
          <w:rStyle w:val="hps"/>
          <w:rFonts w:ascii="Times New Roman" w:hAnsi="Times New Roman"/>
          <w:b/>
          <w:sz w:val="24"/>
          <w:szCs w:val="24"/>
          <w:u w:val="single"/>
          <w:lang w:val="hr-HR"/>
        </w:rPr>
      </w:pPr>
    </w:p>
    <w:p w14:paraId="66C74F05" w14:textId="0A51F275" w:rsidR="00B821C2" w:rsidRPr="007D6235" w:rsidRDefault="00E774CE" w:rsidP="0041319F">
      <w:pPr>
        <w:jc w:val="both"/>
        <w:rPr>
          <w:rStyle w:val="hps"/>
        </w:rPr>
      </w:pPr>
      <w:r w:rsidRPr="007D6235">
        <w:rPr>
          <w:rStyle w:val="hps"/>
        </w:rPr>
        <w:t>Nakon</w:t>
      </w:r>
      <w:r w:rsidRPr="007D6235">
        <w:rPr>
          <w:rStyle w:val="longtext"/>
        </w:rPr>
        <w:t xml:space="preserve"> </w:t>
      </w:r>
      <w:r w:rsidRPr="007D6235">
        <w:rPr>
          <w:rStyle w:val="hps"/>
        </w:rPr>
        <w:t>odobrenja</w:t>
      </w:r>
      <w:r w:rsidRPr="007D6235">
        <w:rPr>
          <w:rStyle w:val="longtext"/>
        </w:rPr>
        <w:t xml:space="preserve"> </w:t>
      </w:r>
      <w:r w:rsidRPr="007D6235">
        <w:rPr>
          <w:rStyle w:val="hps"/>
        </w:rPr>
        <w:t>PDP-a</w:t>
      </w:r>
      <w:r w:rsidRPr="007D6235">
        <w:rPr>
          <w:rStyle w:val="longtext"/>
        </w:rPr>
        <w:t xml:space="preserve">, </w:t>
      </w:r>
      <w:r w:rsidRPr="007D6235">
        <w:rPr>
          <w:rStyle w:val="hps"/>
        </w:rPr>
        <w:t>PT1</w:t>
      </w:r>
      <w:r w:rsidRPr="007D6235">
        <w:rPr>
          <w:rStyle w:val="longtext"/>
        </w:rPr>
        <w:t xml:space="preserve"> </w:t>
      </w:r>
      <w:r w:rsidR="00107886" w:rsidRPr="007D6235">
        <w:rPr>
          <w:rStyle w:val="hps"/>
        </w:rPr>
        <w:t xml:space="preserve">pokreće </w:t>
      </w:r>
      <w:r w:rsidRPr="007D6235">
        <w:rPr>
          <w:rStyle w:val="hps"/>
        </w:rPr>
        <w:t>PDP</w:t>
      </w:r>
      <w:r w:rsidRPr="007D6235">
        <w:rPr>
          <w:rStyle w:val="longtext"/>
        </w:rPr>
        <w:t xml:space="preserve"> </w:t>
      </w:r>
      <w:r w:rsidR="00722674" w:rsidRPr="007D6235">
        <w:rPr>
          <w:rStyle w:val="longtext"/>
        </w:rPr>
        <w:t xml:space="preserve">objavljivanjem PDP-a </w:t>
      </w:r>
      <w:r w:rsidR="0041319F" w:rsidRPr="007D6235">
        <w:t>u sustavu eFondov</w:t>
      </w:r>
      <w:r w:rsidR="00933EC5" w:rsidRPr="007D6235">
        <w:t>i -</w:t>
      </w:r>
      <w:r w:rsidR="0041319F" w:rsidRPr="007D6235">
        <w:t xml:space="preserve"> na javnom portalu sustava</w:t>
      </w:r>
      <w:r w:rsidR="001E7A50">
        <w:t xml:space="preserve">, pri čemu se </w:t>
      </w:r>
      <w:r w:rsidR="001E7A50" w:rsidRPr="001E7A50">
        <w:t xml:space="preserve">na </w:t>
      </w:r>
      <w:r w:rsidR="001E7A50">
        <w:t xml:space="preserve">središnjoj internetskoj </w:t>
      </w:r>
      <w:r w:rsidR="00D705CE">
        <w:t xml:space="preserve">stranici </w:t>
      </w:r>
      <w:r w:rsidR="001E7A50">
        <w:t xml:space="preserve">ESI fondova </w:t>
      </w:r>
      <w:r w:rsidR="001E7A50" w:rsidRPr="001E7A50">
        <w:t>objav</w:t>
      </w:r>
      <w:r w:rsidR="001E7A50">
        <w:t>ljuje</w:t>
      </w:r>
      <w:r w:rsidR="001E7A50" w:rsidRPr="001E7A50">
        <w:t xml:space="preserve"> </w:t>
      </w:r>
      <w:bookmarkStart w:id="68" w:name="_Hlk56164984"/>
      <w:r w:rsidR="001E7A50" w:rsidRPr="001E7A50">
        <w:t>informacija</w:t>
      </w:r>
      <w:r w:rsidR="001E7A50">
        <w:t xml:space="preserve"> o PDP-u</w:t>
      </w:r>
      <w:r w:rsidR="001E7A50" w:rsidRPr="001E7A50">
        <w:t xml:space="preserve"> </w:t>
      </w:r>
      <w:r w:rsidR="00D705CE">
        <w:t>s</w:t>
      </w:r>
      <w:r w:rsidR="001E7A50" w:rsidRPr="001E7A50">
        <w:t xml:space="preserve"> </w:t>
      </w:r>
      <w:r w:rsidR="001E7A50">
        <w:t>poveznic</w:t>
      </w:r>
      <w:r w:rsidR="00D705CE">
        <w:t>om</w:t>
      </w:r>
      <w:r w:rsidR="001E7A50" w:rsidRPr="001E7A50">
        <w:t xml:space="preserve"> na </w:t>
      </w:r>
      <w:r w:rsidR="001E7A50">
        <w:t>PDP u sustavu eFondovi</w:t>
      </w:r>
      <w:bookmarkEnd w:id="68"/>
      <w:r w:rsidR="00386F98" w:rsidRPr="007D6235">
        <w:rPr>
          <w:rStyle w:val="longtext"/>
        </w:rPr>
        <w:t>.</w:t>
      </w:r>
      <w:r w:rsidRPr="007D6235">
        <w:rPr>
          <w:rStyle w:val="longtext"/>
        </w:rPr>
        <w:t xml:space="preserve"> </w:t>
      </w:r>
      <w:r w:rsidR="0045173A" w:rsidRPr="007D6235">
        <w:rPr>
          <w:rStyle w:val="longtext"/>
        </w:rPr>
        <w:t xml:space="preserve">PDP koji se objavljuje obuhvaća </w:t>
      </w:r>
      <w:r w:rsidR="009D012A" w:rsidRPr="007D6235">
        <w:rPr>
          <w:rStyle w:val="longtext"/>
        </w:rPr>
        <w:t xml:space="preserve">sve elemente navedene </w:t>
      </w:r>
      <w:r w:rsidR="0045173A" w:rsidRPr="007D6235">
        <w:rPr>
          <w:rStyle w:val="hps"/>
        </w:rPr>
        <w:t>u točki 7.3 „</w:t>
      </w:r>
      <w:r w:rsidR="0045173A" w:rsidRPr="007D6235">
        <w:t>Planiranje i priprema PDP-a“</w:t>
      </w:r>
      <w:r w:rsidR="0045173A" w:rsidRPr="007D6235">
        <w:rPr>
          <w:rStyle w:val="hps"/>
        </w:rPr>
        <w:t xml:space="preserve"> o</w:t>
      </w:r>
      <w:r w:rsidR="00FD6B32" w:rsidRPr="007D6235">
        <w:rPr>
          <w:rStyle w:val="hps"/>
        </w:rPr>
        <w:t xml:space="preserve">vog </w:t>
      </w:r>
      <w:r w:rsidR="00C64533" w:rsidRPr="007D6235">
        <w:rPr>
          <w:rStyle w:val="hps"/>
        </w:rPr>
        <w:t>ZNP-a</w:t>
      </w:r>
      <w:r w:rsidR="0045173A" w:rsidRPr="007D6235">
        <w:rPr>
          <w:rStyle w:val="hps"/>
        </w:rPr>
        <w:t>.</w:t>
      </w:r>
      <w:r w:rsidR="0045173A" w:rsidRPr="007D6235">
        <w:rPr>
          <w:rStyle w:val="hps"/>
          <w:color w:val="FF0000"/>
        </w:rPr>
        <w:t xml:space="preserve"> </w:t>
      </w:r>
      <w:r w:rsidRPr="007D6235">
        <w:rPr>
          <w:rStyle w:val="hps"/>
        </w:rPr>
        <w:t>Na</w:t>
      </w:r>
      <w:r w:rsidRPr="007D6235">
        <w:rPr>
          <w:rStyle w:val="longtext"/>
        </w:rPr>
        <w:t xml:space="preserve"> </w:t>
      </w:r>
      <w:r w:rsidR="00B821C2" w:rsidRPr="007D6235">
        <w:rPr>
          <w:rStyle w:val="hps"/>
        </w:rPr>
        <w:t>internetskoj</w:t>
      </w:r>
      <w:r w:rsidRPr="007D6235">
        <w:rPr>
          <w:rStyle w:val="hps"/>
        </w:rPr>
        <w:t xml:space="preserve"> stranici</w:t>
      </w:r>
      <w:r w:rsidRPr="007D6235">
        <w:rPr>
          <w:rStyle w:val="longtext"/>
        </w:rPr>
        <w:t xml:space="preserve"> </w:t>
      </w:r>
      <w:r w:rsidRPr="007D6235">
        <w:rPr>
          <w:rStyle w:val="hps"/>
        </w:rPr>
        <w:t>PT</w:t>
      </w:r>
      <w:r w:rsidR="00102FE1" w:rsidRPr="007D6235">
        <w:rPr>
          <w:rStyle w:val="hps"/>
        </w:rPr>
        <w:t xml:space="preserve">-a </w:t>
      </w:r>
      <w:r w:rsidRPr="007D6235">
        <w:rPr>
          <w:rStyle w:val="hps"/>
        </w:rPr>
        <w:t>1</w:t>
      </w:r>
      <w:r w:rsidRPr="007D6235">
        <w:rPr>
          <w:rStyle w:val="longtext"/>
        </w:rPr>
        <w:t xml:space="preserve">, </w:t>
      </w:r>
      <w:r w:rsidRPr="007D6235">
        <w:rPr>
          <w:rStyle w:val="hps"/>
        </w:rPr>
        <w:t>informacija o</w:t>
      </w:r>
      <w:r w:rsidRPr="007D6235">
        <w:rPr>
          <w:rStyle w:val="longtext"/>
        </w:rPr>
        <w:t xml:space="preserve"> </w:t>
      </w:r>
      <w:r w:rsidRPr="007D6235">
        <w:rPr>
          <w:rStyle w:val="hps"/>
        </w:rPr>
        <w:t>objavljenom</w:t>
      </w:r>
      <w:r w:rsidRPr="007D6235">
        <w:rPr>
          <w:rStyle w:val="longtext"/>
        </w:rPr>
        <w:t xml:space="preserve"> </w:t>
      </w:r>
      <w:r w:rsidR="00167D79" w:rsidRPr="007D6235">
        <w:rPr>
          <w:rStyle w:val="hps"/>
        </w:rPr>
        <w:t>PDP-u</w:t>
      </w:r>
      <w:r w:rsidR="00167D79" w:rsidRPr="007D6235">
        <w:rPr>
          <w:rStyle w:val="longtext"/>
        </w:rPr>
        <w:t xml:space="preserve"> </w:t>
      </w:r>
      <w:r w:rsidR="00107886" w:rsidRPr="007D6235">
        <w:rPr>
          <w:rStyle w:val="hps"/>
        </w:rPr>
        <w:t>povezuje se</w:t>
      </w:r>
      <w:r w:rsidR="00107886" w:rsidRPr="007D6235">
        <w:rPr>
          <w:rStyle w:val="longtext"/>
        </w:rPr>
        <w:t xml:space="preserve"> </w:t>
      </w:r>
      <w:r w:rsidRPr="007D6235">
        <w:rPr>
          <w:rStyle w:val="hps"/>
        </w:rPr>
        <w:t>sa središnjom</w:t>
      </w:r>
      <w:r w:rsidRPr="007D6235">
        <w:rPr>
          <w:rStyle w:val="longtext"/>
        </w:rPr>
        <w:t xml:space="preserve"> </w:t>
      </w:r>
      <w:r w:rsidR="00B821C2" w:rsidRPr="007D6235">
        <w:rPr>
          <w:rStyle w:val="hps"/>
        </w:rPr>
        <w:t xml:space="preserve">internetskom </w:t>
      </w:r>
      <w:r w:rsidRPr="007D6235">
        <w:rPr>
          <w:rStyle w:val="hps"/>
        </w:rPr>
        <w:t>stranicom</w:t>
      </w:r>
      <w:r w:rsidR="00107886" w:rsidRPr="007D6235">
        <w:rPr>
          <w:rStyle w:val="hps"/>
        </w:rPr>
        <w:t xml:space="preserve"> ESI fondova</w:t>
      </w:r>
      <w:r w:rsidR="00FC4156" w:rsidRPr="007D6235">
        <w:rPr>
          <w:rStyle w:val="hps"/>
        </w:rPr>
        <w:t xml:space="preserve"> uz objavu na javnom portalu sustava </w:t>
      </w:r>
      <w:r w:rsidR="00FC4156" w:rsidRPr="007D6235">
        <w:t>eFondovi</w:t>
      </w:r>
      <w:r w:rsidRPr="007D6235">
        <w:rPr>
          <w:rStyle w:val="longtext"/>
        </w:rPr>
        <w:t>.</w:t>
      </w:r>
      <w:r w:rsidR="00B821C2" w:rsidRPr="007D6235">
        <w:rPr>
          <w:rStyle w:val="longtext"/>
        </w:rPr>
        <w:t xml:space="preserve"> </w:t>
      </w:r>
      <w:r w:rsidRPr="007D6235">
        <w:rPr>
          <w:rStyle w:val="longtext"/>
        </w:rPr>
        <w:t xml:space="preserve">Datum </w:t>
      </w:r>
      <w:r w:rsidRPr="007D6235">
        <w:rPr>
          <w:rStyle w:val="hps"/>
        </w:rPr>
        <w:t>pokretanja</w:t>
      </w:r>
      <w:r w:rsidRPr="007D6235">
        <w:rPr>
          <w:rStyle w:val="longtext"/>
        </w:rPr>
        <w:t xml:space="preserve"> </w:t>
      </w:r>
      <w:r w:rsidR="00B821C2" w:rsidRPr="007D6235">
        <w:rPr>
          <w:rStyle w:val="hps"/>
        </w:rPr>
        <w:t>svakog</w:t>
      </w:r>
      <w:r w:rsidR="00B821C2" w:rsidRPr="007D6235">
        <w:rPr>
          <w:rStyle w:val="longtext"/>
        </w:rPr>
        <w:t xml:space="preserve"> </w:t>
      </w:r>
      <w:r w:rsidRPr="007D6235">
        <w:rPr>
          <w:rStyle w:val="hps"/>
        </w:rPr>
        <w:t>poziva</w:t>
      </w:r>
      <w:r w:rsidRPr="007D6235">
        <w:rPr>
          <w:rStyle w:val="longtext"/>
        </w:rPr>
        <w:t xml:space="preserve"> </w:t>
      </w:r>
      <w:r w:rsidRPr="007D6235">
        <w:rPr>
          <w:rStyle w:val="hps"/>
        </w:rPr>
        <w:t>je</w:t>
      </w:r>
      <w:r w:rsidRPr="007D6235">
        <w:rPr>
          <w:rStyle w:val="longtext"/>
        </w:rPr>
        <w:t xml:space="preserve"> </w:t>
      </w:r>
      <w:r w:rsidRPr="007D6235">
        <w:rPr>
          <w:rStyle w:val="hps"/>
        </w:rPr>
        <w:t xml:space="preserve">datum </w:t>
      </w:r>
      <w:r w:rsidR="00102FE1" w:rsidRPr="007D6235">
        <w:rPr>
          <w:rStyle w:val="hps"/>
        </w:rPr>
        <w:t xml:space="preserve">njegove </w:t>
      </w:r>
      <w:r w:rsidRPr="007D6235">
        <w:rPr>
          <w:rStyle w:val="hps"/>
        </w:rPr>
        <w:t>objav</w:t>
      </w:r>
      <w:r w:rsidR="00BF31C9" w:rsidRPr="007D6235">
        <w:rPr>
          <w:rStyle w:val="hps"/>
        </w:rPr>
        <w:t>e</w:t>
      </w:r>
      <w:r w:rsidRPr="007D6235">
        <w:rPr>
          <w:rStyle w:val="longtext"/>
        </w:rPr>
        <w:t xml:space="preserve"> </w:t>
      </w:r>
      <w:r w:rsidR="00102E76" w:rsidRPr="007D6235">
        <w:t>u sustavu eFondov</w:t>
      </w:r>
      <w:r w:rsidR="00933EC5" w:rsidRPr="007D6235">
        <w:t>i</w:t>
      </w:r>
      <w:r w:rsidR="00102E76" w:rsidRPr="007D6235">
        <w:t xml:space="preserve"> na javnom portalu sustava</w:t>
      </w:r>
      <w:r w:rsidRPr="007D6235">
        <w:rPr>
          <w:rStyle w:val="hps"/>
        </w:rPr>
        <w:t>.</w:t>
      </w:r>
      <w:r w:rsidR="00107886" w:rsidRPr="007D6235">
        <w:rPr>
          <w:rStyle w:val="hps"/>
        </w:rPr>
        <w:t xml:space="preserve"> Navedeni datum </w:t>
      </w:r>
      <w:r w:rsidR="0060327B" w:rsidRPr="007D6235">
        <w:rPr>
          <w:rStyle w:val="hps"/>
        </w:rPr>
        <w:t xml:space="preserve">je </w:t>
      </w:r>
      <w:r w:rsidR="00107886" w:rsidRPr="007D6235">
        <w:rPr>
          <w:rStyle w:val="hps"/>
        </w:rPr>
        <w:t>vidljiv i javno dostupan</w:t>
      </w:r>
      <w:r w:rsidR="00102FE1" w:rsidRPr="007D6235">
        <w:rPr>
          <w:rStyle w:val="hps"/>
        </w:rPr>
        <w:t>.</w:t>
      </w:r>
      <w:r w:rsidR="00D93E5D" w:rsidRPr="007D6235">
        <w:rPr>
          <w:rStyle w:val="hps"/>
        </w:rPr>
        <w:t xml:space="preserve"> Nadležni PT 1 osigurava istovremenost objave</w:t>
      </w:r>
      <w:r w:rsidR="001E7A50">
        <w:rPr>
          <w:rStyle w:val="hps"/>
        </w:rPr>
        <w:t xml:space="preserve"> PDP-a u sustavu eFondovi i</w:t>
      </w:r>
      <w:r w:rsidR="001E7A50" w:rsidRPr="001E7A50">
        <w:t xml:space="preserve"> </w:t>
      </w:r>
      <w:r w:rsidR="001E7A50" w:rsidRPr="001E7A50">
        <w:rPr>
          <w:rStyle w:val="hps"/>
        </w:rPr>
        <w:t>informacij</w:t>
      </w:r>
      <w:r w:rsidR="001E7A50">
        <w:rPr>
          <w:rStyle w:val="hps"/>
        </w:rPr>
        <w:t>e</w:t>
      </w:r>
      <w:r w:rsidR="001E7A50" w:rsidRPr="001E7A50">
        <w:rPr>
          <w:rStyle w:val="hps"/>
        </w:rPr>
        <w:t xml:space="preserve"> o PDP-u </w:t>
      </w:r>
      <w:r w:rsidR="001E7A50">
        <w:rPr>
          <w:rStyle w:val="hps"/>
        </w:rPr>
        <w:t>s</w:t>
      </w:r>
      <w:r w:rsidR="001E7A50" w:rsidRPr="001E7A50">
        <w:rPr>
          <w:rStyle w:val="hps"/>
        </w:rPr>
        <w:t xml:space="preserve"> poveznic</w:t>
      </w:r>
      <w:r w:rsidR="001E7A50">
        <w:rPr>
          <w:rStyle w:val="hps"/>
        </w:rPr>
        <w:t>om</w:t>
      </w:r>
      <w:r w:rsidR="001E7A50" w:rsidRPr="001E7A50">
        <w:rPr>
          <w:rStyle w:val="hps"/>
        </w:rPr>
        <w:t xml:space="preserve"> na PDP </w:t>
      </w:r>
      <w:r w:rsidR="00D705CE">
        <w:rPr>
          <w:rStyle w:val="hps"/>
        </w:rPr>
        <w:t xml:space="preserve">u sustavu eFondovi </w:t>
      </w:r>
      <w:r w:rsidR="001E7A50">
        <w:rPr>
          <w:rStyle w:val="hps"/>
        </w:rPr>
        <w:t xml:space="preserve">na </w:t>
      </w:r>
      <w:r w:rsidR="001E7A50" w:rsidRPr="001E7A50">
        <w:rPr>
          <w:rStyle w:val="hps"/>
        </w:rPr>
        <w:t>središnj</w:t>
      </w:r>
      <w:r w:rsidR="001E7A50">
        <w:rPr>
          <w:rStyle w:val="hps"/>
        </w:rPr>
        <w:t>oj</w:t>
      </w:r>
      <w:r w:rsidR="001E7A50" w:rsidRPr="001E7A50">
        <w:rPr>
          <w:rStyle w:val="hps"/>
        </w:rPr>
        <w:t xml:space="preserve"> internetsko</w:t>
      </w:r>
      <w:r w:rsidR="001E7A50">
        <w:rPr>
          <w:rStyle w:val="hps"/>
        </w:rPr>
        <w:t>j</w:t>
      </w:r>
      <w:r w:rsidR="001E7A50" w:rsidRPr="001E7A50">
        <w:rPr>
          <w:rStyle w:val="hps"/>
        </w:rPr>
        <w:t xml:space="preserve"> stranic</w:t>
      </w:r>
      <w:r w:rsidR="001E7A50">
        <w:rPr>
          <w:rStyle w:val="hps"/>
        </w:rPr>
        <w:t>i</w:t>
      </w:r>
      <w:r w:rsidR="001E7A50" w:rsidRPr="001E7A50">
        <w:rPr>
          <w:rStyle w:val="hps"/>
        </w:rPr>
        <w:t xml:space="preserve"> ESI fondova</w:t>
      </w:r>
      <w:r w:rsidR="00D93E5D" w:rsidRPr="007D6235">
        <w:rPr>
          <w:rStyle w:val="hps"/>
        </w:rPr>
        <w:t>.</w:t>
      </w:r>
    </w:p>
    <w:p w14:paraId="3D37D3B8" w14:textId="77777777" w:rsidR="008A2B73" w:rsidRPr="007D6235" w:rsidRDefault="008A2B73" w:rsidP="00092405">
      <w:pPr>
        <w:pStyle w:val="Cmsor3"/>
        <w:jc w:val="both"/>
        <w:rPr>
          <w:rStyle w:val="longtext"/>
          <w:rFonts w:ascii="Times New Roman" w:hAnsi="Times New Roman"/>
          <w:sz w:val="24"/>
          <w:szCs w:val="24"/>
          <w:lang w:val="hr-HR"/>
        </w:rPr>
      </w:pPr>
      <w:r w:rsidRPr="007D6235">
        <w:rPr>
          <w:rStyle w:val="hps"/>
          <w:rFonts w:ascii="Times New Roman" w:hAnsi="Times New Roman"/>
          <w:sz w:val="24"/>
          <w:szCs w:val="24"/>
          <w:lang w:val="hr-HR"/>
        </w:rPr>
        <w:t>Na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internetskoj stranici</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nadležnog tijela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informacija o</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pokrenutom</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PDP-u</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povezuje se</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s javnim portalom sustava eFondovi i središnjom</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internetskom stranicom ESI fondova</w:t>
      </w:r>
      <w:r w:rsidRPr="007D6235">
        <w:rPr>
          <w:rStyle w:val="longtext"/>
          <w:rFonts w:ascii="Times New Roman" w:hAnsi="Times New Roman"/>
          <w:sz w:val="24"/>
          <w:szCs w:val="24"/>
          <w:lang w:val="hr-HR"/>
        </w:rPr>
        <w:t xml:space="preserve">. </w:t>
      </w:r>
    </w:p>
    <w:p w14:paraId="21C21AE1" w14:textId="77777777" w:rsidR="00E774CE" w:rsidRPr="007D6235" w:rsidRDefault="0071143A" w:rsidP="00092405">
      <w:pPr>
        <w:pStyle w:val="Cmsor3"/>
        <w:jc w:val="both"/>
        <w:rPr>
          <w:rStyle w:val="hps"/>
          <w:rFonts w:ascii="Times New Roman" w:hAnsi="Times New Roman"/>
          <w:sz w:val="24"/>
          <w:szCs w:val="24"/>
          <w:lang w:val="hr-HR"/>
        </w:rPr>
      </w:pPr>
      <w:r w:rsidRPr="007D6235">
        <w:rPr>
          <w:rStyle w:val="longtext"/>
          <w:rFonts w:ascii="Times New Roman" w:hAnsi="Times New Roman"/>
          <w:sz w:val="24"/>
          <w:szCs w:val="24"/>
          <w:lang w:val="hr-HR"/>
        </w:rPr>
        <w:t xml:space="preserve">U </w:t>
      </w:r>
      <w:r w:rsidR="006154A9" w:rsidRPr="007D6235">
        <w:rPr>
          <w:rStyle w:val="longtext"/>
          <w:rFonts w:ascii="Times New Roman" w:hAnsi="Times New Roman"/>
          <w:sz w:val="24"/>
          <w:szCs w:val="24"/>
          <w:lang w:val="hr-HR"/>
        </w:rPr>
        <w:t>modalitet</w:t>
      </w:r>
      <w:r w:rsidRPr="007D6235">
        <w:rPr>
          <w:rStyle w:val="longtext"/>
          <w:rFonts w:ascii="Times New Roman" w:hAnsi="Times New Roman"/>
          <w:sz w:val="24"/>
          <w:szCs w:val="24"/>
          <w:lang w:val="hr-HR"/>
        </w:rPr>
        <w:t>u</w:t>
      </w:r>
      <w:r w:rsidR="006154A9" w:rsidRPr="007D6235">
        <w:rPr>
          <w:rStyle w:val="longtext"/>
          <w:rFonts w:ascii="Times New Roman" w:hAnsi="Times New Roman"/>
          <w:sz w:val="24"/>
          <w:szCs w:val="24"/>
          <w:lang w:val="hr-HR"/>
        </w:rPr>
        <w:t xml:space="preserve"> privremenog poziva, </w:t>
      </w:r>
      <w:r w:rsidRPr="007D6235">
        <w:rPr>
          <w:rStyle w:val="hps"/>
          <w:rFonts w:ascii="Times New Roman" w:hAnsi="Times New Roman"/>
          <w:sz w:val="24"/>
          <w:szCs w:val="24"/>
          <w:lang w:val="hr-HR"/>
        </w:rPr>
        <w:t>rok za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podnošenje projektnih prijedloga je</w:t>
      </w:r>
      <w:r w:rsidRPr="007D6235">
        <w:rPr>
          <w:rStyle w:val="longtext"/>
          <w:rFonts w:ascii="Times New Roman" w:hAnsi="Times New Roman"/>
          <w:sz w:val="24"/>
          <w:szCs w:val="24"/>
          <w:lang w:val="hr-HR"/>
        </w:rPr>
        <w:t xml:space="preserve"> </w:t>
      </w:r>
      <w:r w:rsidR="002E199E" w:rsidRPr="007D6235">
        <w:rPr>
          <w:rStyle w:val="longtext"/>
          <w:rFonts w:ascii="Times New Roman" w:hAnsi="Times New Roman"/>
          <w:sz w:val="24"/>
          <w:szCs w:val="24"/>
          <w:lang w:val="hr-HR"/>
        </w:rPr>
        <w:t xml:space="preserve">najmanje </w:t>
      </w:r>
      <w:r w:rsidRPr="007D6235">
        <w:rPr>
          <w:rStyle w:val="hps"/>
          <w:rFonts w:ascii="Times New Roman" w:hAnsi="Times New Roman"/>
          <w:sz w:val="24"/>
          <w:szCs w:val="24"/>
          <w:lang w:val="hr-HR"/>
        </w:rPr>
        <w:t>60</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kalendarskih dana</w:t>
      </w:r>
      <w:r w:rsidRPr="007D6235" w:rsidDel="0071143A">
        <w:rPr>
          <w:rStyle w:val="longtext"/>
          <w:rFonts w:ascii="Times New Roman" w:hAnsi="Times New Roman"/>
          <w:sz w:val="24"/>
          <w:szCs w:val="24"/>
          <w:lang w:val="hr-HR"/>
        </w:rPr>
        <w:t xml:space="preserve"> </w:t>
      </w:r>
      <w:r w:rsidRPr="007D6235">
        <w:rPr>
          <w:rStyle w:val="longtext"/>
          <w:rFonts w:ascii="Times New Roman" w:hAnsi="Times New Roman"/>
          <w:sz w:val="24"/>
          <w:szCs w:val="24"/>
          <w:lang w:val="hr-HR"/>
        </w:rPr>
        <w:t xml:space="preserve">od </w:t>
      </w:r>
      <w:r w:rsidR="00E774CE" w:rsidRPr="007D6235">
        <w:rPr>
          <w:rStyle w:val="hps"/>
          <w:rFonts w:ascii="Times New Roman" w:hAnsi="Times New Roman"/>
          <w:sz w:val="24"/>
          <w:szCs w:val="24"/>
          <w:lang w:val="hr-HR"/>
        </w:rPr>
        <w:t>d</w:t>
      </w:r>
      <w:r w:rsidR="00386F98" w:rsidRPr="007D6235">
        <w:rPr>
          <w:rStyle w:val="hps"/>
          <w:rFonts w:ascii="Times New Roman" w:hAnsi="Times New Roman"/>
          <w:sz w:val="24"/>
          <w:szCs w:val="24"/>
          <w:lang w:val="hr-HR"/>
        </w:rPr>
        <w:t>ana</w:t>
      </w:r>
      <w:r w:rsidR="00E774CE" w:rsidRPr="007D6235">
        <w:rPr>
          <w:rStyle w:val="hps"/>
          <w:rFonts w:ascii="Times New Roman" w:hAnsi="Times New Roman"/>
          <w:sz w:val="24"/>
          <w:szCs w:val="24"/>
          <w:lang w:val="hr-HR"/>
        </w:rPr>
        <w:t xml:space="preserve"> </w:t>
      </w:r>
      <w:r w:rsidR="00271E13" w:rsidRPr="007D6235">
        <w:rPr>
          <w:rStyle w:val="hps"/>
          <w:rFonts w:ascii="Times New Roman" w:hAnsi="Times New Roman"/>
          <w:sz w:val="24"/>
          <w:szCs w:val="24"/>
          <w:lang w:val="hr-HR"/>
        </w:rPr>
        <w:t>pokretanja</w:t>
      </w:r>
      <w:r w:rsidR="000C583D" w:rsidRPr="007D6235">
        <w:rPr>
          <w:rStyle w:val="hps"/>
          <w:rFonts w:ascii="Times New Roman" w:hAnsi="Times New Roman"/>
          <w:sz w:val="24"/>
          <w:szCs w:val="24"/>
          <w:lang w:val="hr-HR"/>
        </w:rPr>
        <w:t xml:space="preserve"> </w:t>
      </w:r>
      <w:r w:rsidR="00271E13" w:rsidRPr="007D6235">
        <w:rPr>
          <w:rStyle w:val="hps"/>
          <w:rFonts w:ascii="Times New Roman" w:hAnsi="Times New Roman"/>
          <w:sz w:val="24"/>
          <w:szCs w:val="24"/>
          <w:lang w:val="hr-HR"/>
        </w:rPr>
        <w:t>PDP-a</w:t>
      </w:r>
      <w:r w:rsidRPr="007D6235">
        <w:rPr>
          <w:rStyle w:val="longtext"/>
          <w:rFonts w:ascii="Times New Roman" w:hAnsi="Times New Roman"/>
          <w:sz w:val="24"/>
          <w:szCs w:val="24"/>
          <w:lang w:val="hr-HR"/>
        </w:rPr>
        <w:t>.</w:t>
      </w:r>
      <w:r w:rsidR="00E774CE" w:rsidRPr="007D6235">
        <w:rPr>
          <w:rStyle w:val="longtext"/>
          <w:rFonts w:ascii="Times New Roman" w:hAnsi="Times New Roman"/>
          <w:sz w:val="24"/>
          <w:szCs w:val="24"/>
          <w:lang w:val="hr-HR"/>
        </w:rPr>
        <w:t xml:space="preserve"> </w:t>
      </w:r>
      <w:r w:rsidR="00E774CE" w:rsidRPr="007D6235">
        <w:rPr>
          <w:rStyle w:val="hps"/>
          <w:rFonts w:ascii="Times New Roman" w:hAnsi="Times New Roman"/>
          <w:sz w:val="24"/>
          <w:szCs w:val="24"/>
          <w:lang w:val="hr-HR"/>
        </w:rPr>
        <w:t>U</w:t>
      </w:r>
      <w:r w:rsidR="00E774CE" w:rsidRPr="007D6235">
        <w:rPr>
          <w:rStyle w:val="longtext"/>
          <w:rFonts w:ascii="Times New Roman" w:hAnsi="Times New Roman"/>
          <w:sz w:val="24"/>
          <w:szCs w:val="24"/>
          <w:lang w:val="hr-HR"/>
        </w:rPr>
        <w:t xml:space="preserve"> </w:t>
      </w:r>
      <w:r w:rsidR="00E774CE" w:rsidRPr="007D6235">
        <w:rPr>
          <w:rStyle w:val="hps"/>
          <w:rFonts w:ascii="Times New Roman" w:hAnsi="Times New Roman"/>
          <w:sz w:val="24"/>
          <w:szCs w:val="24"/>
          <w:lang w:val="hr-HR"/>
        </w:rPr>
        <w:t>iznimnim</w:t>
      </w:r>
      <w:r w:rsidR="00E774CE" w:rsidRPr="007D6235">
        <w:rPr>
          <w:rStyle w:val="longtext"/>
          <w:rFonts w:ascii="Times New Roman" w:hAnsi="Times New Roman"/>
          <w:sz w:val="24"/>
          <w:szCs w:val="24"/>
          <w:lang w:val="hr-HR"/>
        </w:rPr>
        <w:t xml:space="preserve"> </w:t>
      </w:r>
      <w:r w:rsidR="00E774CE" w:rsidRPr="007D6235">
        <w:rPr>
          <w:rStyle w:val="hps"/>
          <w:rFonts w:ascii="Times New Roman" w:hAnsi="Times New Roman"/>
          <w:sz w:val="24"/>
          <w:szCs w:val="24"/>
          <w:lang w:val="hr-HR"/>
        </w:rPr>
        <w:t>slučajevima</w:t>
      </w:r>
      <w:r w:rsidR="00241507" w:rsidRPr="007D6235">
        <w:rPr>
          <w:rStyle w:val="hps"/>
          <w:rFonts w:ascii="Times New Roman" w:hAnsi="Times New Roman"/>
          <w:sz w:val="24"/>
          <w:szCs w:val="24"/>
          <w:lang w:val="hr-HR"/>
        </w:rPr>
        <w:t xml:space="preserve">, uz prethodnu </w:t>
      </w:r>
      <w:r w:rsidRPr="007D6235">
        <w:rPr>
          <w:rStyle w:val="hps"/>
          <w:rFonts w:ascii="Times New Roman" w:hAnsi="Times New Roman"/>
          <w:sz w:val="24"/>
          <w:szCs w:val="24"/>
          <w:lang w:val="hr-HR"/>
        </w:rPr>
        <w:t xml:space="preserve">pisanu </w:t>
      </w:r>
      <w:r w:rsidR="00241507" w:rsidRPr="007D6235">
        <w:rPr>
          <w:rStyle w:val="hps"/>
          <w:rFonts w:ascii="Times New Roman" w:hAnsi="Times New Roman"/>
          <w:sz w:val="24"/>
          <w:szCs w:val="24"/>
          <w:lang w:val="hr-HR"/>
        </w:rPr>
        <w:t xml:space="preserve">suglasnost UT-a, </w:t>
      </w:r>
      <w:r w:rsidR="00241507" w:rsidRPr="007D6235">
        <w:rPr>
          <w:rStyle w:val="longtext"/>
          <w:rFonts w:ascii="Times New Roman" w:hAnsi="Times New Roman"/>
          <w:sz w:val="24"/>
          <w:szCs w:val="24"/>
          <w:lang w:val="hr-HR"/>
        </w:rPr>
        <w:t>PT može odrediti</w:t>
      </w:r>
      <w:r w:rsidR="00722674" w:rsidRPr="007D6235">
        <w:rPr>
          <w:rStyle w:val="longtext"/>
          <w:rFonts w:ascii="Times New Roman" w:hAnsi="Times New Roman"/>
          <w:sz w:val="24"/>
          <w:szCs w:val="24"/>
          <w:lang w:val="hr-HR"/>
        </w:rPr>
        <w:t xml:space="preserve"> </w:t>
      </w:r>
      <w:r w:rsidR="002E199E" w:rsidRPr="007D6235">
        <w:rPr>
          <w:rStyle w:val="hps"/>
          <w:rFonts w:ascii="Times New Roman" w:hAnsi="Times New Roman"/>
          <w:sz w:val="24"/>
          <w:szCs w:val="24"/>
          <w:lang w:val="hr-HR"/>
        </w:rPr>
        <w:t xml:space="preserve">kraći </w:t>
      </w:r>
      <w:r w:rsidR="00E774CE" w:rsidRPr="007D6235">
        <w:rPr>
          <w:rStyle w:val="hps"/>
          <w:rFonts w:ascii="Times New Roman" w:hAnsi="Times New Roman"/>
          <w:sz w:val="24"/>
          <w:szCs w:val="24"/>
          <w:lang w:val="hr-HR"/>
        </w:rPr>
        <w:t>rok</w:t>
      </w:r>
      <w:r w:rsidR="00241507" w:rsidRPr="007D6235">
        <w:rPr>
          <w:rStyle w:val="hps"/>
          <w:rFonts w:ascii="Times New Roman" w:hAnsi="Times New Roman"/>
          <w:sz w:val="24"/>
          <w:szCs w:val="24"/>
          <w:lang w:val="hr-HR"/>
        </w:rPr>
        <w:t>.</w:t>
      </w:r>
    </w:p>
    <w:p w14:paraId="2E8DE5D5" w14:textId="77777777" w:rsidR="0071143A" w:rsidRPr="007D6235" w:rsidRDefault="0071143A" w:rsidP="00092405">
      <w:pPr>
        <w:pStyle w:val="Cmsor3"/>
        <w:jc w:val="both"/>
        <w:rPr>
          <w:rStyle w:val="hps"/>
          <w:rFonts w:ascii="Times New Roman" w:hAnsi="Times New Roman"/>
          <w:sz w:val="24"/>
          <w:szCs w:val="24"/>
          <w:lang w:val="hr-HR"/>
        </w:rPr>
      </w:pPr>
    </w:p>
    <w:p w14:paraId="14B6E9C8" w14:textId="77777777" w:rsidR="004F12B1" w:rsidRPr="007D6235" w:rsidRDefault="0071143A"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U </w:t>
      </w:r>
      <w:r w:rsidR="006154A9" w:rsidRPr="007D6235">
        <w:rPr>
          <w:rFonts w:ascii="Times New Roman" w:hAnsi="Times New Roman" w:cs="Times New Roman"/>
          <w:sz w:val="24"/>
          <w:szCs w:val="24"/>
          <w:lang w:val="hr-HR"/>
        </w:rPr>
        <w:t>modalitet</w:t>
      </w:r>
      <w:r w:rsidRPr="007D6235">
        <w:rPr>
          <w:rFonts w:ascii="Times New Roman" w:hAnsi="Times New Roman" w:cs="Times New Roman"/>
          <w:sz w:val="24"/>
          <w:szCs w:val="24"/>
          <w:lang w:val="hr-HR"/>
        </w:rPr>
        <w:t>u</w:t>
      </w:r>
      <w:r w:rsidR="006154A9" w:rsidRPr="007D6235">
        <w:rPr>
          <w:rFonts w:ascii="Times New Roman" w:hAnsi="Times New Roman" w:cs="Times New Roman"/>
          <w:sz w:val="24"/>
          <w:szCs w:val="24"/>
          <w:lang w:val="hr-HR"/>
        </w:rPr>
        <w:t xml:space="preserve"> trajnog poziva, </w:t>
      </w:r>
      <w:r w:rsidRPr="007D6235">
        <w:rPr>
          <w:rFonts w:ascii="Times New Roman" w:hAnsi="Times New Roman" w:cs="Times New Roman"/>
          <w:sz w:val="24"/>
          <w:szCs w:val="24"/>
          <w:lang w:val="hr-HR"/>
        </w:rPr>
        <w:t xml:space="preserve">projekti se odabiru za financiranje </w:t>
      </w:r>
      <w:r w:rsidR="003F6CFA" w:rsidRPr="007D6235">
        <w:rPr>
          <w:rFonts w:ascii="Times New Roman" w:hAnsi="Times New Roman" w:cs="Times New Roman"/>
          <w:sz w:val="24"/>
          <w:szCs w:val="24"/>
          <w:lang w:val="hr-HR"/>
        </w:rPr>
        <w:t>do iscrpljenja financijske omotnice</w:t>
      </w:r>
      <w:r w:rsidR="006154A9" w:rsidRPr="007D6235">
        <w:rPr>
          <w:rFonts w:ascii="Times New Roman" w:hAnsi="Times New Roman" w:cs="Times New Roman"/>
          <w:sz w:val="24"/>
          <w:szCs w:val="24"/>
          <w:lang w:val="hr-HR"/>
        </w:rPr>
        <w:t xml:space="preserve">, a projektni prijedlozi su u skladu sa svim </w:t>
      </w:r>
      <w:r w:rsidR="0060327B" w:rsidRPr="007D6235">
        <w:rPr>
          <w:rFonts w:ascii="Times New Roman" w:hAnsi="Times New Roman" w:cs="Times New Roman"/>
          <w:sz w:val="24"/>
          <w:szCs w:val="24"/>
          <w:lang w:val="hr-HR"/>
        </w:rPr>
        <w:t>KP</w:t>
      </w:r>
      <w:r w:rsidR="006154A9" w:rsidRPr="007D6235">
        <w:rPr>
          <w:rFonts w:ascii="Times New Roman" w:hAnsi="Times New Roman" w:cs="Times New Roman"/>
          <w:sz w:val="24"/>
          <w:szCs w:val="24"/>
          <w:lang w:val="hr-HR"/>
        </w:rPr>
        <w:t xml:space="preserve"> i zadovoljavaju minimalni prag </w:t>
      </w:r>
      <w:r w:rsidR="0060327B" w:rsidRPr="007D6235">
        <w:rPr>
          <w:rFonts w:ascii="Times New Roman" w:hAnsi="Times New Roman" w:cs="Times New Roman"/>
          <w:sz w:val="24"/>
          <w:szCs w:val="24"/>
          <w:lang w:val="hr-HR"/>
        </w:rPr>
        <w:t>KO</w:t>
      </w:r>
      <w:r w:rsidR="006154A9" w:rsidRPr="007D6235">
        <w:rPr>
          <w:rFonts w:ascii="Times New Roman" w:hAnsi="Times New Roman" w:cs="Times New Roman"/>
          <w:sz w:val="24"/>
          <w:szCs w:val="24"/>
          <w:lang w:val="hr-HR"/>
        </w:rPr>
        <w:t xml:space="preserve"> </w:t>
      </w:r>
      <w:r w:rsidR="00386F98" w:rsidRPr="007D6235">
        <w:rPr>
          <w:rFonts w:ascii="Times New Roman" w:hAnsi="Times New Roman" w:cs="Times New Roman"/>
          <w:sz w:val="24"/>
          <w:szCs w:val="24"/>
          <w:lang w:val="hr-HR"/>
        </w:rPr>
        <w:t>iz</w:t>
      </w:r>
      <w:r w:rsidR="006154A9" w:rsidRPr="007D6235">
        <w:rPr>
          <w:rFonts w:ascii="Times New Roman" w:hAnsi="Times New Roman" w:cs="Times New Roman"/>
          <w:sz w:val="24"/>
          <w:szCs w:val="24"/>
          <w:lang w:val="hr-HR"/>
        </w:rPr>
        <w:t xml:space="preserve"> </w:t>
      </w:r>
      <w:r w:rsidRPr="007D6235">
        <w:rPr>
          <w:rFonts w:ascii="Times New Roman" w:hAnsi="Times New Roman" w:cs="Times New Roman"/>
          <w:sz w:val="24"/>
          <w:szCs w:val="24"/>
          <w:lang w:val="hr-HR"/>
        </w:rPr>
        <w:t xml:space="preserve">PDP-a. </w:t>
      </w:r>
      <w:r w:rsidR="006154A9" w:rsidRPr="007D6235">
        <w:rPr>
          <w:rFonts w:ascii="Times New Roman" w:hAnsi="Times New Roman" w:cs="Times New Roman"/>
          <w:sz w:val="24"/>
          <w:szCs w:val="24"/>
          <w:lang w:val="hr-HR"/>
        </w:rPr>
        <w:t xml:space="preserve"> </w:t>
      </w:r>
    </w:p>
    <w:p w14:paraId="4833697C" w14:textId="77777777" w:rsidR="0051526E" w:rsidRPr="007D6235" w:rsidRDefault="0051526E" w:rsidP="00092405">
      <w:pPr>
        <w:pStyle w:val="Cmsor3"/>
        <w:jc w:val="both"/>
        <w:rPr>
          <w:rFonts w:ascii="Times New Roman" w:hAnsi="Times New Roman" w:cs="Times New Roman"/>
          <w:sz w:val="24"/>
          <w:szCs w:val="24"/>
          <w:lang w:val="hr-HR"/>
        </w:rPr>
      </w:pPr>
    </w:p>
    <w:p w14:paraId="77628CFD" w14:textId="77777777" w:rsidR="0051526E" w:rsidRPr="007D6235" w:rsidRDefault="0051526E"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Na zahtjev UT-a, PT 1 je </w:t>
      </w:r>
      <w:r w:rsidRPr="007D6235">
        <w:rPr>
          <w:rFonts w:ascii="Times New Roman" w:hAnsi="Times New Roman" w:cs="Times New Roman"/>
          <w:b/>
          <w:sz w:val="24"/>
          <w:szCs w:val="24"/>
          <w:lang w:val="hr-HR"/>
        </w:rPr>
        <w:t>obvezan</w:t>
      </w:r>
      <w:r w:rsidRPr="007D6235">
        <w:rPr>
          <w:rFonts w:ascii="Times New Roman" w:hAnsi="Times New Roman" w:cs="Times New Roman"/>
          <w:sz w:val="24"/>
          <w:szCs w:val="24"/>
          <w:lang w:val="hr-HR"/>
        </w:rPr>
        <w:t xml:space="preserve"> u dokumentaciji PDP-a, prilikom objave PDP-a, naznačiti da </w:t>
      </w:r>
      <w:r w:rsidR="00287B35" w:rsidRPr="007D6235">
        <w:rPr>
          <w:rFonts w:ascii="Times New Roman" w:hAnsi="Times New Roman" w:cs="Times New Roman"/>
          <w:sz w:val="24"/>
          <w:szCs w:val="24"/>
          <w:lang w:val="hr-HR"/>
        </w:rPr>
        <w:t>je dostava (podnošenje) projektnih prijedloga dozvoljena</w:t>
      </w:r>
      <w:r w:rsidR="00E21A39" w:rsidRPr="007D6235">
        <w:rPr>
          <w:rFonts w:ascii="Times New Roman" w:hAnsi="Times New Roman" w:cs="Times New Roman"/>
          <w:sz w:val="24"/>
          <w:szCs w:val="24"/>
          <w:lang w:val="hr-HR"/>
        </w:rPr>
        <w:t xml:space="preserve"> najranije sljedećeg radnog</w:t>
      </w:r>
      <w:r w:rsidR="00287B35" w:rsidRPr="007D6235">
        <w:rPr>
          <w:rFonts w:ascii="Times New Roman" w:hAnsi="Times New Roman" w:cs="Times New Roman"/>
          <w:sz w:val="24"/>
          <w:szCs w:val="24"/>
          <w:lang w:val="hr-HR"/>
        </w:rPr>
        <w:t xml:space="preserve"> dan</w:t>
      </w:r>
      <w:r w:rsidR="00E21A39" w:rsidRPr="007D6235">
        <w:rPr>
          <w:rFonts w:ascii="Times New Roman" w:hAnsi="Times New Roman" w:cs="Times New Roman"/>
          <w:sz w:val="24"/>
          <w:szCs w:val="24"/>
          <w:lang w:val="hr-HR"/>
        </w:rPr>
        <w:t>a</w:t>
      </w:r>
      <w:r w:rsidR="00287B35" w:rsidRPr="007D6235">
        <w:rPr>
          <w:rFonts w:ascii="Times New Roman" w:hAnsi="Times New Roman" w:cs="Times New Roman"/>
          <w:sz w:val="24"/>
          <w:szCs w:val="24"/>
          <w:lang w:val="hr-HR"/>
        </w:rPr>
        <w:t xml:space="preserve"> od</w:t>
      </w:r>
      <w:r w:rsidR="00E21A39" w:rsidRPr="007D6235">
        <w:rPr>
          <w:rFonts w:ascii="Times New Roman" w:hAnsi="Times New Roman" w:cs="Times New Roman"/>
          <w:sz w:val="24"/>
          <w:szCs w:val="24"/>
          <w:lang w:val="hr-HR"/>
        </w:rPr>
        <w:t xml:space="preserve"> </w:t>
      </w:r>
      <w:r w:rsidR="00287B35" w:rsidRPr="007D6235">
        <w:rPr>
          <w:rFonts w:ascii="Times New Roman" w:hAnsi="Times New Roman" w:cs="Times New Roman"/>
          <w:sz w:val="24"/>
          <w:szCs w:val="24"/>
          <w:lang w:val="hr-HR"/>
        </w:rPr>
        <w:t>isteka 30 dana od dana objave PDP-a.</w:t>
      </w:r>
    </w:p>
    <w:p w14:paraId="1AC7C90A" w14:textId="77777777" w:rsidR="00E8063F" w:rsidRPr="007D6235" w:rsidRDefault="00E8063F" w:rsidP="00092405">
      <w:pPr>
        <w:pStyle w:val="Cmsor3"/>
        <w:jc w:val="both"/>
        <w:rPr>
          <w:rFonts w:ascii="Times New Roman" w:hAnsi="Times New Roman" w:cs="Times New Roman"/>
          <w:sz w:val="24"/>
          <w:szCs w:val="24"/>
          <w:lang w:val="hr-HR"/>
        </w:rPr>
      </w:pPr>
    </w:p>
    <w:p w14:paraId="7D78334F" w14:textId="77777777" w:rsidR="00346C32" w:rsidRPr="007D6235" w:rsidRDefault="00346C32" w:rsidP="00092405">
      <w:pPr>
        <w:pStyle w:val="Cmsor3"/>
        <w:jc w:val="both"/>
        <w:rPr>
          <w:rStyle w:val="hps"/>
          <w:rFonts w:ascii="Times New Roman" w:hAnsi="Times New Roman"/>
          <w:sz w:val="24"/>
          <w:szCs w:val="24"/>
          <w:u w:val="single"/>
          <w:lang w:val="hr-HR"/>
        </w:rPr>
      </w:pPr>
      <w:r w:rsidRPr="007D6235">
        <w:rPr>
          <w:rStyle w:val="hps"/>
          <w:rFonts w:ascii="Times New Roman" w:hAnsi="Times New Roman"/>
          <w:sz w:val="24"/>
          <w:szCs w:val="24"/>
          <w:u w:val="single"/>
          <w:lang w:val="hr-HR"/>
        </w:rPr>
        <w:t>Promidžba PDP-a</w:t>
      </w:r>
    </w:p>
    <w:p w14:paraId="07556420" w14:textId="77777777" w:rsidR="00692F13" w:rsidRPr="007D6235" w:rsidRDefault="00E774CE" w:rsidP="00913AAB">
      <w:pPr>
        <w:jc w:val="both"/>
        <w:rPr>
          <w:rStyle w:val="hps"/>
        </w:rPr>
      </w:pPr>
      <w:r w:rsidRPr="007D6235">
        <w:rPr>
          <w:rStyle w:val="hps"/>
        </w:rPr>
        <w:t>Nakon</w:t>
      </w:r>
      <w:r w:rsidRPr="007D6235">
        <w:rPr>
          <w:rStyle w:val="longtext"/>
        </w:rPr>
        <w:t xml:space="preserve"> </w:t>
      </w:r>
      <w:r w:rsidRPr="007D6235">
        <w:rPr>
          <w:rStyle w:val="hps"/>
        </w:rPr>
        <w:t>pokretanj</w:t>
      </w:r>
      <w:r w:rsidR="00F65740" w:rsidRPr="007D6235">
        <w:rPr>
          <w:rStyle w:val="hps"/>
        </w:rPr>
        <w:t>a</w:t>
      </w:r>
      <w:r w:rsidRPr="007D6235">
        <w:rPr>
          <w:rStyle w:val="longtext"/>
        </w:rPr>
        <w:t xml:space="preserve"> </w:t>
      </w:r>
      <w:r w:rsidRPr="007D6235">
        <w:rPr>
          <w:rStyle w:val="hps"/>
        </w:rPr>
        <w:t>PDP-a,</w:t>
      </w:r>
      <w:r w:rsidRPr="007D6235">
        <w:rPr>
          <w:rStyle w:val="longtext"/>
        </w:rPr>
        <w:t xml:space="preserve"> </w:t>
      </w:r>
      <w:r w:rsidRPr="007D6235">
        <w:rPr>
          <w:rStyle w:val="hps"/>
        </w:rPr>
        <w:t>PT1</w:t>
      </w:r>
      <w:r w:rsidRPr="007D6235">
        <w:rPr>
          <w:rStyle w:val="longtext"/>
        </w:rPr>
        <w:t xml:space="preserve"> </w:t>
      </w:r>
      <w:r w:rsidR="004F12B1" w:rsidRPr="007D6235">
        <w:rPr>
          <w:rStyle w:val="hps"/>
        </w:rPr>
        <w:t>organizira</w:t>
      </w:r>
      <w:r w:rsidRPr="007D6235">
        <w:rPr>
          <w:rStyle w:val="longtext"/>
        </w:rPr>
        <w:t xml:space="preserve"> </w:t>
      </w:r>
      <w:r w:rsidRPr="007D6235">
        <w:rPr>
          <w:rStyle w:val="hps"/>
        </w:rPr>
        <w:t>jednu ili više</w:t>
      </w:r>
      <w:r w:rsidRPr="007D6235">
        <w:rPr>
          <w:rStyle w:val="longtext"/>
        </w:rPr>
        <w:t xml:space="preserve"> </w:t>
      </w:r>
      <w:r w:rsidR="00354F03" w:rsidRPr="007D6235">
        <w:rPr>
          <w:rStyle w:val="hps"/>
        </w:rPr>
        <w:t xml:space="preserve">informativnih </w:t>
      </w:r>
      <w:r w:rsidR="00F34871" w:rsidRPr="007D6235">
        <w:rPr>
          <w:rStyle w:val="hps"/>
        </w:rPr>
        <w:t>radionica</w:t>
      </w:r>
      <w:r w:rsidR="00F65740" w:rsidRPr="007D6235">
        <w:rPr>
          <w:rStyle w:val="longtext"/>
        </w:rPr>
        <w:t xml:space="preserve"> </w:t>
      </w:r>
      <w:r w:rsidRPr="007D6235">
        <w:rPr>
          <w:rStyle w:val="longtext"/>
        </w:rPr>
        <w:t xml:space="preserve">na </w:t>
      </w:r>
      <w:r w:rsidRPr="007D6235">
        <w:rPr>
          <w:rStyle w:val="hps"/>
        </w:rPr>
        <w:t>kojima mogu sudjelovati svi</w:t>
      </w:r>
      <w:r w:rsidRPr="007D6235">
        <w:rPr>
          <w:rStyle w:val="longtext"/>
        </w:rPr>
        <w:t xml:space="preserve"> </w:t>
      </w:r>
      <w:r w:rsidRPr="007D6235">
        <w:rPr>
          <w:rStyle w:val="hps"/>
        </w:rPr>
        <w:t>potencijalni prijavitelji</w:t>
      </w:r>
      <w:r w:rsidRPr="007D6235">
        <w:rPr>
          <w:rStyle w:val="longtext"/>
        </w:rPr>
        <w:t xml:space="preserve">. </w:t>
      </w:r>
      <w:r w:rsidRPr="007D6235">
        <w:rPr>
          <w:rStyle w:val="hps"/>
        </w:rPr>
        <w:t>Datumi</w:t>
      </w:r>
      <w:r w:rsidRPr="007D6235">
        <w:rPr>
          <w:rStyle w:val="longtext"/>
        </w:rPr>
        <w:t xml:space="preserve"> </w:t>
      </w:r>
      <w:r w:rsidRPr="007D6235">
        <w:rPr>
          <w:rStyle w:val="hps"/>
        </w:rPr>
        <w:t>i mjesta</w:t>
      </w:r>
      <w:r w:rsidRPr="007D6235">
        <w:rPr>
          <w:rStyle w:val="longtext"/>
        </w:rPr>
        <w:t xml:space="preserve"> </w:t>
      </w:r>
      <w:r w:rsidR="00F34871" w:rsidRPr="007D6235">
        <w:rPr>
          <w:rStyle w:val="longtext"/>
        </w:rPr>
        <w:t xml:space="preserve">održavanja </w:t>
      </w:r>
      <w:r w:rsidRPr="007D6235">
        <w:rPr>
          <w:rStyle w:val="hps"/>
        </w:rPr>
        <w:t>informativnih</w:t>
      </w:r>
      <w:r w:rsidRPr="007D6235">
        <w:rPr>
          <w:rStyle w:val="longtext"/>
        </w:rPr>
        <w:t xml:space="preserve"> </w:t>
      </w:r>
      <w:r w:rsidR="00F34871" w:rsidRPr="007D6235">
        <w:rPr>
          <w:rStyle w:val="hps"/>
        </w:rPr>
        <w:t>radionica</w:t>
      </w:r>
      <w:r w:rsidR="00F34871" w:rsidRPr="007D6235">
        <w:rPr>
          <w:rStyle w:val="longtext"/>
        </w:rPr>
        <w:t xml:space="preserve"> </w:t>
      </w:r>
      <w:r w:rsidR="00354F03" w:rsidRPr="007D6235">
        <w:rPr>
          <w:rStyle w:val="hps"/>
        </w:rPr>
        <w:t>objavljuju se</w:t>
      </w:r>
      <w:r w:rsidR="00354F03" w:rsidRPr="007D6235">
        <w:rPr>
          <w:rStyle w:val="longtext"/>
        </w:rPr>
        <w:t xml:space="preserve"> </w:t>
      </w:r>
      <w:r w:rsidR="00617A5C" w:rsidRPr="007D6235">
        <w:rPr>
          <w:rStyle w:val="hps"/>
        </w:rPr>
        <w:t xml:space="preserve">najmanje </w:t>
      </w:r>
      <w:r w:rsidRPr="007D6235">
        <w:rPr>
          <w:rStyle w:val="hps"/>
        </w:rPr>
        <w:t>10 kalendarskih</w:t>
      </w:r>
      <w:r w:rsidRPr="007D6235">
        <w:rPr>
          <w:rStyle w:val="longtext"/>
        </w:rPr>
        <w:t xml:space="preserve"> </w:t>
      </w:r>
      <w:r w:rsidRPr="007D6235">
        <w:rPr>
          <w:rStyle w:val="hps"/>
        </w:rPr>
        <w:t xml:space="preserve">dana </w:t>
      </w:r>
      <w:r w:rsidR="00354F03" w:rsidRPr="007D6235">
        <w:rPr>
          <w:rStyle w:val="hps"/>
        </w:rPr>
        <w:t>prije dana njihova održavanja</w:t>
      </w:r>
      <w:r w:rsidR="00913AAB" w:rsidRPr="007D6235">
        <w:t xml:space="preserve"> u sustavu eFondov</w:t>
      </w:r>
      <w:r w:rsidR="00BB02DC" w:rsidRPr="007D6235">
        <w:t>i,</w:t>
      </w:r>
      <w:r w:rsidR="00913AAB" w:rsidRPr="007D6235">
        <w:t xml:space="preserve"> objavom na javnom portalu sustava</w:t>
      </w:r>
      <w:r w:rsidRPr="007D6235">
        <w:rPr>
          <w:rStyle w:val="longtext"/>
        </w:rPr>
        <w:t xml:space="preserve">. </w:t>
      </w:r>
      <w:r w:rsidR="001E4909" w:rsidRPr="007D6235">
        <w:rPr>
          <w:rStyle w:val="longtext"/>
        </w:rPr>
        <w:t xml:space="preserve">Za ad-hoc organizirane informativne radionice, PT1 objavljuje datume i mjesta održavanja </w:t>
      </w:r>
      <w:r w:rsidR="008D06D7" w:rsidRPr="007D6235">
        <w:rPr>
          <w:rStyle w:val="longtext"/>
        </w:rPr>
        <w:t>najkasnije 3 kalendarska dana prije dana njihova održavanja</w:t>
      </w:r>
      <w:r w:rsidR="00913AAB" w:rsidRPr="007D6235">
        <w:t xml:space="preserve"> u sustavu eFondov</w:t>
      </w:r>
      <w:r w:rsidR="00BB02DC" w:rsidRPr="007D6235">
        <w:t>i</w:t>
      </w:r>
      <w:r w:rsidR="00913AAB" w:rsidRPr="007D6235">
        <w:t xml:space="preserve"> objavom na javnom portalu</w:t>
      </w:r>
      <w:r w:rsidR="008D06D7" w:rsidRPr="007D6235">
        <w:rPr>
          <w:rStyle w:val="longtext"/>
        </w:rPr>
        <w:t>.</w:t>
      </w:r>
      <w:r w:rsidR="001E4909" w:rsidRPr="007D6235">
        <w:rPr>
          <w:rStyle w:val="longtext"/>
        </w:rPr>
        <w:t xml:space="preserve"> </w:t>
      </w:r>
    </w:p>
    <w:p w14:paraId="71EECE01" w14:textId="77777777" w:rsidR="000C5885" w:rsidRPr="007D6235" w:rsidRDefault="00354F03" w:rsidP="00092405">
      <w:pPr>
        <w:pStyle w:val="Cmsor3"/>
        <w:jc w:val="both"/>
        <w:rPr>
          <w:rStyle w:val="longtext"/>
          <w:rFonts w:ascii="Times New Roman" w:hAnsi="Times New Roman"/>
          <w:sz w:val="24"/>
          <w:szCs w:val="24"/>
          <w:lang w:val="hr-HR"/>
        </w:rPr>
      </w:pPr>
      <w:r w:rsidRPr="007D6235">
        <w:rPr>
          <w:rStyle w:val="hps"/>
          <w:rFonts w:ascii="Times New Roman" w:hAnsi="Times New Roman"/>
          <w:sz w:val="24"/>
          <w:szCs w:val="24"/>
          <w:lang w:val="hr-HR"/>
        </w:rPr>
        <w:t>Informativne</w:t>
      </w:r>
      <w:r w:rsidRPr="007D6235">
        <w:rPr>
          <w:rStyle w:val="longtext"/>
          <w:rFonts w:ascii="Times New Roman" w:hAnsi="Times New Roman"/>
          <w:sz w:val="24"/>
          <w:szCs w:val="24"/>
          <w:lang w:val="hr-HR"/>
        </w:rPr>
        <w:t xml:space="preserve"> </w:t>
      </w:r>
      <w:r w:rsidR="00F34871" w:rsidRPr="007D6235">
        <w:rPr>
          <w:rStyle w:val="hps"/>
          <w:rFonts w:ascii="Times New Roman" w:hAnsi="Times New Roman"/>
          <w:sz w:val="24"/>
          <w:szCs w:val="24"/>
          <w:lang w:val="hr-HR"/>
        </w:rPr>
        <w:t xml:space="preserve">radionice </w:t>
      </w:r>
      <w:r w:rsidR="004F12B1" w:rsidRPr="007D6235">
        <w:rPr>
          <w:rStyle w:val="hps"/>
          <w:rFonts w:ascii="Times New Roman" w:hAnsi="Times New Roman"/>
          <w:sz w:val="24"/>
          <w:szCs w:val="24"/>
          <w:lang w:val="hr-HR"/>
        </w:rPr>
        <w:t>održavaju se</w:t>
      </w:r>
      <w:r w:rsidR="00272FFB" w:rsidRPr="007D6235">
        <w:rPr>
          <w:rStyle w:val="hps"/>
          <w:rFonts w:ascii="Times New Roman" w:hAnsi="Times New Roman"/>
          <w:sz w:val="24"/>
          <w:szCs w:val="24"/>
          <w:lang w:val="hr-HR"/>
        </w:rPr>
        <w:t>:</w:t>
      </w:r>
      <w:r w:rsidR="00E774CE" w:rsidRPr="007D6235">
        <w:rPr>
          <w:rStyle w:val="longtext"/>
          <w:rFonts w:ascii="Times New Roman" w:hAnsi="Times New Roman"/>
          <w:sz w:val="24"/>
          <w:szCs w:val="24"/>
          <w:lang w:val="hr-HR"/>
        </w:rPr>
        <w:t xml:space="preserve"> </w:t>
      </w:r>
    </w:p>
    <w:p w14:paraId="7161E6E9" w14:textId="77777777" w:rsidR="000C5885" w:rsidRPr="007D6235" w:rsidRDefault="00354F03" w:rsidP="00092405">
      <w:pPr>
        <w:pStyle w:val="Cmsor3"/>
        <w:numPr>
          <w:ilvl w:val="0"/>
          <w:numId w:val="9"/>
        </w:numPr>
        <w:ind w:left="1418" w:hanging="567"/>
        <w:jc w:val="both"/>
        <w:rPr>
          <w:rStyle w:val="hps"/>
          <w:rFonts w:ascii="Times New Roman" w:hAnsi="Times New Roman"/>
          <w:sz w:val="24"/>
          <w:szCs w:val="24"/>
          <w:lang w:val="hr-HR"/>
        </w:rPr>
      </w:pPr>
      <w:r w:rsidRPr="007D6235">
        <w:rPr>
          <w:rStyle w:val="longtext"/>
          <w:rFonts w:ascii="Times New Roman" w:hAnsi="Times New Roman"/>
          <w:sz w:val="24"/>
          <w:szCs w:val="24"/>
          <w:lang w:val="hr-HR"/>
        </w:rPr>
        <w:t xml:space="preserve">u </w:t>
      </w:r>
      <w:r w:rsidR="000C5885" w:rsidRPr="007D6235">
        <w:rPr>
          <w:rStyle w:val="longtext"/>
          <w:rFonts w:ascii="Times New Roman" w:hAnsi="Times New Roman"/>
          <w:sz w:val="24"/>
          <w:szCs w:val="24"/>
          <w:lang w:val="hr-HR"/>
        </w:rPr>
        <w:t>modalitet</w:t>
      </w:r>
      <w:r w:rsidRPr="007D6235">
        <w:rPr>
          <w:rStyle w:val="longtext"/>
          <w:rFonts w:ascii="Times New Roman" w:hAnsi="Times New Roman"/>
          <w:sz w:val="24"/>
          <w:szCs w:val="24"/>
          <w:lang w:val="hr-HR"/>
        </w:rPr>
        <w:t>u</w:t>
      </w:r>
      <w:r w:rsidR="000C5885" w:rsidRPr="007D6235">
        <w:rPr>
          <w:rStyle w:val="longtext"/>
          <w:rFonts w:ascii="Times New Roman" w:hAnsi="Times New Roman"/>
          <w:sz w:val="24"/>
          <w:szCs w:val="24"/>
          <w:lang w:val="hr-HR"/>
        </w:rPr>
        <w:t xml:space="preserve"> privremenog poziva, </w:t>
      </w:r>
      <w:r w:rsidR="00E774CE" w:rsidRPr="007D6235">
        <w:rPr>
          <w:rStyle w:val="hps"/>
          <w:rFonts w:ascii="Times New Roman" w:hAnsi="Times New Roman"/>
          <w:sz w:val="24"/>
          <w:szCs w:val="24"/>
          <w:lang w:val="hr-HR"/>
        </w:rPr>
        <w:t>najkasnije</w:t>
      </w:r>
      <w:r w:rsidR="00E774CE" w:rsidRPr="007D6235">
        <w:rPr>
          <w:rStyle w:val="longtext"/>
          <w:rFonts w:ascii="Times New Roman" w:hAnsi="Times New Roman"/>
          <w:sz w:val="24"/>
          <w:szCs w:val="24"/>
          <w:lang w:val="hr-HR"/>
        </w:rPr>
        <w:t xml:space="preserve"> </w:t>
      </w:r>
      <w:r w:rsidR="00E774CE" w:rsidRPr="007D6235">
        <w:rPr>
          <w:rStyle w:val="hps"/>
          <w:rFonts w:ascii="Times New Roman" w:hAnsi="Times New Roman"/>
          <w:sz w:val="24"/>
          <w:szCs w:val="24"/>
          <w:lang w:val="hr-HR"/>
        </w:rPr>
        <w:t>21 kalendarski dan prije</w:t>
      </w:r>
      <w:r w:rsidR="00E774CE" w:rsidRPr="007D6235">
        <w:rPr>
          <w:rStyle w:val="longtext"/>
          <w:rFonts w:ascii="Times New Roman" w:hAnsi="Times New Roman"/>
          <w:sz w:val="24"/>
          <w:szCs w:val="24"/>
          <w:lang w:val="hr-HR"/>
        </w:rPr>
        <w:t xml:space="preserve"> </w:t>
      </w:r>
      <w:r w:rsidRPr="007D6235">
        <w:rPr>
          <w:rStyle w:val="longtext"/>
          <w:rFonts w:ascii="Times New Roman" w:hAnsi="Times New Roman"/>
          <w:sz w:val="24"/>
          <w:szCs w:val="24"/>
          <w:lang w:val="hr-HR"/>
        </w:rPr>
        <w:t xml:space="preserve">isteka </w:t>
      </w:r>
      <w:r w:rsidR="00E774CE" w:rsidRPr="007D6235">
        <w:rPr>
          <w:rStyle w:val="hps"/>
          <w:rFonts w:ascii="Times New Roman" w:hAnsi="Times New Roman"/>
          <w:sz w:val="24"/>
          <w:szCs w:val="24"/>
          <w:lang w:val="hr-HR"/>
        </w:rPr>
        <w:t>roka za</w:t>
      </w:r>
      <w:r w:rsidR="00E774CE" w:rsidRPr="007D6235">
        <w:rPr>
          <w:rStyle w:val="longtext"/>
          <w:rFonts w:ascii="Times New Roman" w:hAnsi="Times New Roman"/>
          <w:sz w:val="24"/>
          <w:szCs w:val="24"/>
          <w:lang w:val="hr-HR"/>
        </w:rPr>
        <w:t xml:space="preserve"> </w:t>
      </w:r>
      <w:r w:rsidR="00E774CE" w:rsidRPr="007D6235">
        <w:rPr>
          <w:rStyle w:val="hps"/>
          <w:rFonts w:ascii="Times New Roman" w:hAnsi="Times New Roman"/>
          <w:sz w:val="24"/>
          <w:szCs w:val="24"/>
          <w:lang w:val="hr-HR"/>
        </w:rPr>
        <w:t>podnošenje</w:t>
      </w:r>
      <w:r w:rsidR="00E774CE" w:rsidRPr="007D6235">
        <w:rPr>
          <w:rStyle w:val="longtext"/>
          <w:rFonts w:ascii="Times New Roman" w:hAnsi="Times New Roman"/>
          <w:sz w:val="24"/>
          <w:szCs w:val="24"/>
          <w:lang w:val="hr-HR"/>
        </w:rPr>
        <w:t xml:space="preserve"> </w:t>
      </w:r>
      <w:r w:rsidR="00E774CE" w:rsidRPr="007D6235">
        <w:rPr>
          <w:rStyle w:val="hps"/>
          <w:rFonts w:ascii="Times New Roman" w:hAnsi="Times New Roman"/>
          <w:sz w:val="24"/>
          <w:szCs w:val="24"/>
          <w:lang w:val="hr-HR"/>
        </w:rPr>
        <w:t xml:space="preserve">projektnih </w:t>
      </w:r>
      <w:r w:rsidR="00F34871" w:rsidRPr="007D6235">
        <w:rPr>
          <w:rStyle w:val="hps"/>
          <w:rFonts w:ascii="Times New Roman" w:hAnsi="Times New Roman"/>
          <w:sz w:val="24"/>
          <w:szCs w:val="24"/>
          <w:lang w:val="hr-HR"/>
        </w:rPr>
        <w:t>prijedloga</w:t>
      </w:r>
      <w:r w:rsidR="000C5885" w:rsidRPr="007D6235">
        <w:rPr>
          <w:rStyle w:val="hps"/>
          <w:rFonts w:ascii="Times New Roman" w:hAnsi="Times New Roman"/>
          <w:sz w:val="24"/>
          <w:szCs w:val="24"/>
          <w:lang w:val="hr-HR"/>
        </w:rPr>
        <w:t xml:space="preserve">; </w:t>
      </w:r>
    </w:p>
    <w:p w14:paraId="7B78440D" w14:textId="15DE45BF" w:rsidR="00675BC2" w:rsidRPr="007D6235" w:rsidRDefault="00675BC2" w:rsidP="00675BC2">
      <w:pPr>
        <w:pStyle w:val="Cmsor3"/>
        <w:numPr>
          <w:ilvl w:val="0"/>
          <w:numId w:val="9"/>
        </w:numPr>
        <w:ind w:left="1418" w:hanging="567"/>
        <w:jc w:val="both"/>
        <w:rPr>
          <w:rStyle w:val="hps"/>
          <w:rFonts w:ascii="Times New Roman" w:hAnsi="Times New Roman"/>
          <w:sz w:val="24"/>
          <w:szCs w:val="24"/>
          <w:lang w:val="hr-HR"/>
        </w:rPr>
      </w:pPr>
      <w:r w:rsidRPr="007D6235">
        <w:rPr>
          <w:rStyle w:val="hps"/>
          <w:rFonts w:ascii="Times New Roman" w:hAnsi="Times New Roman"/>
          <w:sz w:val="24"/>
          <w:szCs w:val="24"/>
          <w:lang w:val="hr-HR"/>
        </w:rPr>
        <w:t>u modalitetu trajnog poziva, najkasnije 21 kalendarski dan od datuma pokretanja PDP-a</w:t>
      </w:r>
      <w:r w:rsidR="009960C8">
        <w:rPr>
          <w:rStyle w:val="hps"/>
          <w:rFonts w:ascii="Times New Roman" w:hAnsi="Times New Roman"/>
          <w:sz w:val="24"/>
          <w:szCs w:val="24"/>
          <w:lang w:val="hr-HR"/>
        </w:rPr>
        <w:t>. Taj rok može biti drugačiji, ako je to potrebno u odnosu na konkretni PDP, ali mora biti razuman.</w:t>
      </w:r>
    </w:p>
    <w:p w14:paraId="7AF21D22" w14:textId="54B013EB" w:rsidR="00E774CE" w:rsidRPr="007D6235" w:rsidRDefault="00CB2BE0" w:rsidP="00102E76">
      <w:pPr>
        <w:jc w:val="both"/>
        <w:rPr>
          <w:rStyle w:val="longtext"/>
        </w:rPr>
      </w:pPr>
      <w:r w:rsidRPr="007D6235">
        <w:rPr>
          <w:rStyle w:val="hps"/>
        </w:rPr>
        <w:t>M</w:t>
      </w:r>
      <w:r w:rsidR="00354F03" w:rsidRPr="007D6235">
        <w:rPr>
          <w:rStyle w:val="hps"/>
        </w:rPr>
        <w:t xml:space="preserve">aterijali </w:t>
      </w:r>
      <w:r w:rsidR="00B26A56" w:rsidRPr="007D6235">
        <w:rPr>
          <w:rStyle w:val="hps"/>
        </w:rPr>
        <w:t xml:space="preserve">predstavljeni </w:t>
      </w:r>
      <w:r w:rsidR="00354F03" w:rsidRPr="007D6235">
        <w:rPr>
          <w:rStyle w:val="hps"/>
        </w:rPr>
        <w:t xml:space="preserve">na informativnoj </w:t>
      </w:r>
      <w:r w:rsidR="00F34871" w:rsidRPr="007D6235">
        <w:rPr>
          <w:rStyle w:val="hps"/>
        </w:rPr>
        <w:t>radionici</w:t>
      </w:r>
      <w:r w:rsidR="00F34871" w:rsidRPr="007D6235">
        <w:rPr>
          <w:rStyle w:val="longtext"/>
        </w:rPr>
        <w:t xml:space="preserve"> </w:t>
      </w:r>
      <w:r w:rsidR="00354F03" w:rsidRPr="007D6235">
        <w:rPr>
          <w:rStyle w:val="hps"/>
        </w:rPr>
        <w:t>objavljuju se</w:t>
      </w:r>
      <w:r w:rsidR="00354F03" w:rsidRPr="007D6235">
        <w:rPr>
          <w:rStyle w:val="longtext"/>
        </w:rPr>
        <w:t xml:space="preserve"> </w:t>
      </w:r>
      <w:r w:rsidR="00102E76" w:rsidRPr="007D6235">
        <w:t>na javnom portalu</w:t>
      </w:r>
      <w:r w:rsidR="00D772B8" w:rsidRPr="007D6235">
        <w:t xml:space="preserve"> eFondov</w:t>
      </w:r>
      <w:r w:rsidR="00BB02DC" w:rsidRPr="007D6235">
        <w:t>i</w:t>
      </w:r>
      <w:r w:rsidRPr="007D6235">
        <w:rPr>
          <w:rStyle w:val="longtext"/>
        </w:rPr>
        <w:t>.</w:t>
      </w:r>
      <w:r w:rsidR="00FB7F57" w:rsidRPr="007D6235">
        <w:rPr>
          <w:rStyle w:val="longtext"/>
        </w:rPr>
        <w:t xml:space="preserve"> </w:t>
      </w:r>
    </w:p>
    <w:p w14:paraId="6394568E" w14:textId="77777777" w:rsidR="00D44DBC" w:rsidRDefault="00B26A56" w:rsidP="00092405">
      <w:pPr>
        <w:pStyle w:val="Cmsor3"/>
        <w:jc w:val="both"/>
      </w:pPr>
      <w:r w:rsidRPr="007D6235">
        <w:rPr>
          <w:rStyle w:val="hps"/>
          <w:rFonts w:ascii="Times New Roman" w:hAnsi="Times New Roman"/>
          <w:sz w:val="24"/>
          <w:szCs w:val="24"/>
          <w:lang w:val="hr-HR"/>
        </w:rPr>
        <w:lastRenderedPageBreak/>
        <w:t>Dodatno obavještavanje javnosti o pokretanju PDP-a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provodi</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se</w:t>
      </w:r>
      <w:r w:rsidRPr="007D6235">
        <w:rPr>
          <w:rStyle w:val="longtext"/>
          <w:rFonts w:ascii="Times New Roman" w:hAnsi="Times New Roman"/>
          <w:sz w:val="24"/>
          <w:szCs w:val="24"/>
          <w:lang w:val="hr-HR"/>
        </w:rPr>
        <w:t xml:space="preserve"> putem različitih oblika</w:t>
      </w:r>
      <w:r w:rsidRPr="007D6235">
        <w:rPr>
          <w:rStyle w:val="hps"/>
          <w:rFonts w:ascii="Times New Roman" w:hAnsi="Times New Roman"/>
          <w:sz w:val="24"/>
          <w:szCs w:val="24"/>
          <w:lang w:val="hr-HR"/>
        </w:rPr>
        <w:t xml:space="preserve"> oglašavanja i širenja informacija (primjerice, putem specijaliziranih internetskih stranica, tiskovina, gostovanjima u TV / radio emisijama, skupovima koje organiziraju druga tijela, i slično)</w:t>
      </w:r>
      <w:r w:rsidRPr="007D6235">
        <w:rPr>
          <w:rStyle w:val="longtext"/>
          <w:rFonts w:ascii="Times New Roman" w:hAnsi="Times New Roman"/>
          <w:sz w:val="24"/>
          <w:szCs w:val="24"/>
          <w:lang w:val="hr-HR"/>
        </w:rPr>
        <w:t>, a o navedenom (</w:t>
      </w:r>
      <w:r w:rsidRPr="007D6235">
        <w:rPr>
          <w:rStyle w:val="hps"/>
          <w:rFonts w:ascii="Times New Roman" w:hAnsi="Times New Roman"/>
          <w:sz w:val="24"/>
          <w:szCs w:val="24"/>
          <w:lang w:val="hr-HR"/>
        </w:rPr>
        <w:t>o dodatnim načinima i dinamici objave informacija o pokrenutom PDP-u) odlučuje PT1</w:t>
      </w:r>
      <w:r w:rsidRPr="007D6235">
        <w:rPr>
          <w:rStyle w:val="longtext"/>
          <w:rFonts w:ascii="Times New Roman" w:hAnsi="Times New Roman"/>
          <w:sz w:val="24"/>
          <w:szCs w:val="24"/>
          <w:lang w:val="hr-HR"/>
        </w:rPr>
        <w:t>.</w:t>
      </w:r>
      <w:r w:rsidR="008818E4" w:rsidRPr="008818E4">
        <w:t xml:space="preserve"> </w:t>
      </w:r>
    </w:p>
    <w:p w14:paraId="67AEA41E" w14:textId="77777777" w:rsidR="00D44DBC" w:rsidRDefault="00D44DBC" w:rsidP="00092405">
      <w:pPr>
        <w:pStyle w:val="Cmsor3"/>
        <w:jc w:val="both"/>
      </w:pPr>
    </w:p>
    <w:p w14:paraId="35549B7C" w14:textId="4D5A701E" w:rsidR="00B26A56" w:rsidRPr="00D44DBC" w:rsidRDefault="008818E4" w:rsidP="00092405">
      <w:pPr>
        <w:pStyle w:val="Cmsor3"/>
        <w:jc w:val="both"/>
        <w:rPr>
          <w:rFonts w:ascii="Times New Roman" w:hAnsi="Times New Roman" w:cs="Times New Roman"/>
          <w:sz w:val="24"/>
          <w:szCs w:val="24"/>
          <w:lang w:val="hr-HR"/>
        </w:rPr>
      </w:pPr>
      <w:r w:rsidRPr="00A541BE">
        <w:rPr>
          <w:rFonts w:ascii="Times New Roman" w:hAnsi="Times New Roman" w:cs="Times New Roman"/>
          <w:sz w:val="24"/>
          <w:szCs w:val="24"/>
        </w:rPr>
        <w:t>Također,</w:t>
      </w:r>
      <w:r w:rsidRPr="00A541BE">
        <w:rPr>
          <w:sz w:val="24"/>
          <w:szCs w:val="24"/>
        </w:rPr>
        <w:t xml:space="preserve"> </w:t>
      </w:r>
      <w:r w:rsidR="00D44DBC" w:rsidRPr="00A541BE">
        <w:rPr>
          <w:rFonts w:ascii="Times New Roman" w:hAnsi="Times New Roman" w:cs="Times New Roman"/>
          <w:sz w:val="24"/>
          <w:szCs w:val="24"/>
        </w:rPr>
        <w:t>u slučaju potrebe</w:t>
      </w:r>
      <w:r w:rsidR="00D44DBC" w:rsidRPr="00A541BE">
        <w:rPr>
          <w:sz w:val="24"/>
          <w:szCs w:val="24"/>
        </w:rPr>
        <w:t xml:space="preserve"> </w:t>
      </w:r>
      <w:r w:rsidRPr="00A541BE">
        <w:rPr>
          <w:rFonts w:ascii="Times New Roman" w:hAnsi="Times New Roman" w:cs="Times New Roman"/>
          <w:sz w:val="24"/>
          <w:szCs w:val="24"/>
        </w:rPr>
        <w:t>PT 1 može organizirati predstavljanje PDP-a</w:t>
      </w:r>
      <w:r w:rsidR="00D44DBC" w:rsidRPr="00A541BE">
        <w:rPr>
          <w:rFonts w:ascii="Times New Roman" w:hAnsi="Times New Roman" w:cs="Times New Roman"/>
          <w:sz w:val="24"/>
          <w:szCs w:val="24"/>
        </w:rPr>
        <w:t xml:space="preserve"> i</w:t>
      </w:r>
      <w:r w:rsidRPr="00A541BE">
        <w:rPr>
          <w:rFonts w:ascii="Times New Roman" w:hAnsi="Times New Roman" w:cs="Times New Roman"/>
          <w:sz w:val="24"/>
          <w:szCs w:val="24"/>
        </w:rPr>
        <w:t xml:space="preserve"> informativne radionice </w:t>
      </w:r>
      <w:r w:rsidR="00D44DBC" w:rsidRPr="00A541BE">
        <w:rPr>
          <w:rFonts w:ascii="Times New Roman" w:hAnsi="Times New Roman" w:cs="Times New Roman"/>
          <w:sz w:val="24"/>
          <w:szCs w:val="24"/>
        </w:rPr>
        <w:t xml:space="preserve">na daljinu uz pomoć informacijske tehnologije (npr. korištenjem videokonferencijskih alata kao što je Google Meet, Zoom, Adobe Connect, Cisco Webex i dr.) </w:t>
      </w:r>
      <w:r w:rsidRPr="00D44DBC">
        <w:rPr>
          <w:rStyle w:val="longtext"/>
          <w:rFonts w:ascii="Times New Roman" w:hAnsi="Times New Roman"/>
          <w:sz w:val="24"/>
          <w:szCs w:val="24"/>
          <w:lang w:val="hr-HR"/>
        </w:rPr>
        <w:t>u obliku webinara i virtualnih sastanaka</w:t>
      </w:r>
      <w:r w:rsidR="00D44DBC" w:rsidRPr="00D44DBC">
        <w:rPr>
          <w:rStyle w:val="longtext"/>
          <w:rFonts w:ascii="Times New Roman" w:hAnsi="Times New Roman"/>
          <w:sz w:val="24"/>
          <w:szCs w:val="24"/>
          <w:lang w:val="hr-HR"/>
        </w:rPr>
        <w:t>.</w:t>
      </w:r>
    </w:p>
    <w:p w14:paraId="09DDC0E3" w14:textId="77777777" w:rsidR="00346C32" w:rsidRPr="007D6235" w:rsidRDefault="00EF1510"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  </w:t>
      </w:r>
    </w:p>
    <w:p w14:paraId="1B3D79F7" w14:textId="77777777" w:rsidR="009A0E90" w:rsidRPr="007D6235" w:rsidRDefault="009A0E90" w:rsidP="00092405">
      <w:pPr>
        <w:pStyle w:val="Cmsor3"/>
        <w:jc w:val="both"/>
        <w:rPr>
          <w:rStyle w:val="hps"/>
          <w:rFonts w:ascii="Times New Roman" w:hAnsi="Times New Roman"/>
          <w:sz w:val="24"/>
          <w:szCs w:val="24"/>
          <w:lang w:val="hr-HR"/>
        </w:rPr>
      </w:pPr>
    </w:p>
    <w:p w14:paraId="207CC6BC" w14:textId="77777777" w:rsidR="00346C32" w:rsidRPr="007D6235" w:rsidRDefault="00504665" w:rsidP="00641E60">
      <w:pPr>
        <w:pStyle w:val="Cmsor3"/>
        <w:jc w:val="both"/>
        <w:rPr>
          <w:rStyle w:val="hps"/>
          <w:rFonts w:ascii="Times New Roman" w:hAnsi="Times New Roman"/>
          <w:b/>
          <w:sz w:val="24"/>
          <w:szCs w:val="24"/>
          <w:u w:val="single"/>
          <w:lang w:val="hr-HR"/>
        </w:rPr>
      </w:pPr>
      <w:r w:rsidRPr="007D6235">
        <w:rPr>
          <w:rStyle w:val="hps"/>
          <w:rFonts w:ascii="Times New Roman" w:hAnsi="Times New Roman"/>
          <w:b/>
          <w:sz w:val="24"/>
          <w:szCs w:val="24"/>
          <w:u w:val="single"/>
          <w:lang w:val="hr-HR"/>
        </w:rPr>
        <w:t xml:space="preserve">7.4.1.2 </w:t>
      </w:r>
      <w:r w:rsidR="00F42495" w:rsidRPr="007D6235">
        <w:rPr>
          <w:rStyle w:val="hps"/>
          <w:rFonts w:ascii="Times New Roman" w:hAnsi="Times New Roman"/>
          <w:b/>
          <w:sz w:val="24"/>
          <w:szCs w:val="24"/>
          <w:u w:val="single"/>
          <w:lang w:val="hr-HR"/>
        </w:rPr>
        <w:t>P</w:t>
      </w:r>
      <w:r w:rsidR="00346C32" w:rsidRPr="007D6235">
        <w:rPr>
          <w:rStyle w:val="hps"/>
          <w:rFonts w:ascii="Times New Roman" w:hAnsi="Times New Roman"/>
          <w:b/>
          <w:sz w:val="24"/>
          <w:szCs w:val="24"/>
          <w:u w:val="single"/>
          <w:lang w:val="hr-HR"/>
        </w:rPr>
        <w:t>itanja i odgovori</w:t>
      </w:r>
      <w:r w:rsidR="008D06D7" w:rsidRPr="007D6235">
        <w:rPr>
          <w:rStyle w:val="hps"/>
          <w:rFonts w:ascii="Times New Roman" w:hAnsi="Times New Roman"/>
          <w:b/>
          <w:sz w:val="24"/>
          <w:szCs w:val="24"/>
          <w:u w:val="single"/>
          <w:lang w:val="hr-HR"/>
        </w:rPr>
        <w:t xml:space="preserve"> </w:t>
      </w:r>
    </w:p>
    <w:p w14:paraId="6DE0D124" w14:textId="77777777" w:rsidR="00534356" w:rsidRPr="007D6235" w:rsidRDefault="00534356" w:rsidP="00092405">
      <w:pPr>
        <w:pStyle w:val="Cmsor3"/>
        <w:jc w:val="both"/>
        <w:rPr>
          <w:rStyle w:val="hps"/>
          <w:rFonts w:ascii="Times New Roman" w:hAnsi="Times New Roman"/>
          <w:sz w:val="24"/>
          <w:szCs w:val="24"/>
          <w:u w:val="single"/>
          <w:lang w:val="hr-HR"/>
        </w:rPr>
      </w:pPr>
    </w:p>
    <w:p w14:paraId="64C450C8" w14:textId="49537B13" w:rsidR="00256BD8" w:rsidRPr="007D6235" w:rsidRDefault="00534356" w:rsidP="00256BD8">
      <w:pPr>
        <w:jc w:val="both"/>
      </w:pPr>
      <w:r w:rsidRPr="007D6235">
        <w:t>Potencijal</w:t>
      </w:r>
      <w:r w:rsidR="000C49F3" w:rsidRPr="007D6235">
        <w:t>n</w:t>
      </w:r>
      <w:r w:rsidRPr="007D6235">
        <w:t>i prijavitelji postavljaju pitanja u vezi s PDP-om na način naveden u Uputama</w:t>
      </w:r>
      <w:r w:rsidR="003F23C3" w:rsidRPr="007D6235">
        <w:t xml:space="preserve"> za prijavitelje (UzP)</w:t>
      </w:r>
      <w:r w:rsidRPr="007D6235">
        <w:t>. Pod potencijalnim prijaviteljima podrazumijeva se isključivo tijelo koje odgovara popisu potencijalnih prijavitelja definiranih U</w:t>
      </w:r>
      <w:r w:rsidR="00DC0EA6" w:rsidRPr="007D6235">
        <w:t>zP-om</w:t>
      </w:r>
      <w:r w:rsidRPr="007D6235">
        <w:t>, a postavljeno pitanje treba sadržavati potpis</w:t>
      </w:r>
      <w:r w:rsidR="007F5DB9" w:rsidRPr="007D6235">
        <w:t xml:space="preserve"> </w:t>
      </w:r>
      <w:r w:rsidRPr="007D6235">
        <w:t>te jasnu referencu na PDP. Pitanja se mogu postavljati kont</w:t>
      </w:r>
      <w:r w:rsidR="00DC0EA6" w:rsidRPr="007D6235">
        <w:t>inuirano</w:t>
      </w:r>
      <w:r w:rsidRPr="007D6235">
        <w:t xml:space="preserve"> do isteka roka za podnošenje projektnih prijedloga, a najkasnije 1</w:t>
      </w:r>
      <w:r w:rsidR="003F23C3" w:rsidRPr="007D6235">
        <w:t>4</w:t>
      </w:r>
      <w:r w:rsidRPr="007D6235">
        <w:t xml:space="preserve"> </w:t>
      </w:r>
      <w:r w:rsidR="00DC0EA6" w:rsidRPr="007D6235">
        <w:t>kalendarskih</w:t>
      </w:r>
      <w:r w:rsidRPr="007D6235">
        <w:t xml:space="preserve"> dana prije isteka roka za podnošenje projektnih prijedloga. </w:t>
      </w:r>
    </w:p>
    <w:p w14:paraId="5A5BE87D" w14:textId="77777777" w:rsidR="00534356" w:rsidRPr="007D6235" w:rsidRDefault="00534356" w:rsidP="00256BD8">
      <w:pPr>
        <w:jc w:val="both"/>
      </w:pPr>
      <w:r w:rsidRPr="007D6235">
        <w:t>PT1 može konzultirati PT2 o pojedinom odgovoru na pojedino pitanje gdje god je to moguće i primjenjivo, a PT2 mora ponuditi odgovor u roku od najduže 3 radna dana.</w:t>
      </w:r>
    </w:p>
    <w:p w14:paraId="12F2E977" w14:textId="77777777" w:rsidR="000C49F3" w:rsidRPr="007D6235" w:rsidRDefault="000C49F3" w:rsidP="00256BD8">
      <w:pPr>
        <w:jc w:val="both"/>
      </w:pPr>
    </w:p>
    <w:p w14:paraId="0BF33CD8" w14:textId="22A5723A" w:rsidR="00534356" w:rsidRPr="007D6235" w:rsidRDefault="00B0207C" w:rsidP="00256BD8">
      <w:pPr>
        <w:jc w:val="both"/>
      </w:pPr>
      <w:r w:rsidRPr="007D6235">
        <w:t>O</w:t>
      </w:r>
      <w:r w:rsidR="00534356" w:rsidRPr="007D6235">
        <w:t xml:space="preserve">dgovori </w:t>
      </w:r>
      <w:r w:rsidRPr="007D6235">
        <w:t>se objavljuju na Obrascu pitanja i odgovora – PDP (Prilog 2</w:t>
      </w:r>
      <w:r w:rsidR="003E57B2" w:rsidRPr="007D6235">
        <w:t>6</w:t>
      </w:r>
      <w:r w:rsidRPr="007D6235">
        <w:t xml:space="preserve">) te </w:t>
      </w:r>
      <w:r w:rsidR="00534356" w:rsidRPr="007D6235">
        <w:t xml:space="preserve">dopunjuju i detaljnije pojašnjavaju PDP. </w:t>
      </w:r>
      <w:r w:rsidR="003A5EDE" w:rsidRPr="007D6235">
        <w:t xml:space="preserve">Dokument se </w:t>
      </w:r>
      <w:r w:rsidR="00D75FC3" w:rsidRPr="007D6235">
        <w:t>objavljuje</w:t>
      </w:r>
      <w:r w:rsidR="009F4FF6" w:rsidRPr="007D6235">
        <w:t xml:space="preserve"> </w:t>
      </w:r>
      <w:r w:rsidR="00D75FC3" w:rsidRPr="007D6235">
        <w:t>na</w:t>
      </w:r>
      <w:r w:rsidR="004C0EBD" w:rsidRPr="007D6235">
        <w:t xml:space="preserve"> stranici ESI fondova kao i na </w:t>
      </w:r>
      <w:r w:rsidR="00D75FC3" w:rsidRPr="007D6235">
        <w:t xml:space="preserve"> javnom portalu sustava </w:t>
      </w:r>
      <w:r w:rsidR="003A5EDE" w:rsidRPr="007D6235">
        <w:t>eFondov</w:t>
      </w:r>
      <w:r w:rsidR="00D93E5D" w:rsidRPr="007D6235">
        <w:t xml:space="preserve">i. </w:t>
      </w:r>
      <w:r w:rsidR="00534356" w:rsidRPr="007D6235">
        <w:t xml:space="preserve">Na pitanja kojima se od nadležnog tijela traži odgovor </w:t>
      </w:r>
      <w:r w:rsidR="00D75FC3" w:rsidRPr="007D6235">
        <w:t>predstavlja li</w:t>
      </w:r>
      <w:r w:rsidR="00534356" w:rsidRPr="007D6235">
        <w:t xml:space="preserve"> institucija/osoba koja postavlja pitanje prihvatljivog prijavitelja/partnera te </w:t>
      </w:r>
      <w:r w:rsidR="00D75FC3" w:rsidRPr="007D6235">
        <w:t>je</w:t>
      </w:r>
      <w:r w:rsidR="00534356" w:rsidRPr="007D6235">
        <w:t xml:space="preserve">su </w:t>
      </w:r>
      <w:r w:rsidR="00D75FC3" w:rsidRPr="007D6235">
        <w:t xml:space="preserve">li </w:t>
      </w:r>
      <w:r w:rsidR="00534356" w:rsidRPr="007D6235">
        <w:t xml:space="preserve">određene aktivnosti/troškovi prihvatljivi nadležno tijelo nije dužno odgovarati jer se ne radi o pojašnjavanju dokumentacije Poziva već o prejudiciranju ocjene prihvatljivosti prijavitelja/partnera, aktivnosti i troškova. Odgovor na pojedino pitanje mora, gdje je to moguće, biti eksplicitan, ali smije u svojoj cjelini i djelomično sadržavati jasne i nedvosmislene reference na odgovor uz neko drugo pitanje. Odgovori se objavljuju u roku od </w:t>
      </w:r>
      <w:r w:rsidR="00C74F88" w:rsidRPr="007D6235">
        <w:t>7</w:t>
      </w:r>
      <w:r w:rsidR="00534356" w:rsidRPr="007D6235">
        <w:t xml:space="preserve"> radnih dana </w:t>
      </w:r>
      <w:r w:rsidR="003241CC" w:rsidRPr="007D6235">
        <w:t>(</w:t>
      </w:r>
      <w:r w:rsidR="00C74F88" w:rsidRPr="007D6235">
        <w:t>definirano u UzP-u</w:t>
      </w:r>
      <w:r w:rsidR="003241CC" w:rsidRPr="007D6235">
        <w:t xml:space="preserve">) </w:t>
      </w:r>
      <w:r w:rsidR="00534356" w:rsidRPr="007D6235">
        <w:t>od datuma zaprimanja pitanja</w:t>
      </w:r>
      <w:r w:rsidR="000B373C" w:rsidRPr="007D6235">
        <w:t>.</w:t>
      </w:r>
    </w:p>
    <w:p w14:paraId="0D71F04E" w14:textId="77777777" w:rsidR="000C49F3" w:rsidRPr="007D6235" w:rsidRDefault="000C49F3" w:rsidP="00256BD8">
      <w:pPr>
        <w:jc w:val="both"/>
      </w:pPr>
    </w:p>
    <w:p w14:paraId="671C9EE6" w14:textId="77777777" w:rsidR="00534356" w:rsidRPr="007D6235" w:rsidRDefault="00534356" w:rsidP="00256BD8">
      <w:pPr>
        <w:jc w:val="both"/>
      </w:pPr>
      <w:r w:rsidRPr="007D6235">
        <w:t xml:space="preserve">Obavezni elementi odgovora su: </w:t>
      </w:r>
    </w:p>
    <w:p w14:paraId="5008D118" w14:textId="77777777" w:rsidR="00534356" w:rsidRPr="007D6235" w:rsidRDefault="00534356" w:rsidP="000A70CC">
      <w:pPr>
        <w:pStyle w:val="ListParagraph"/>
        <w:numPr>
          <w:ilvl w:val="0"/>
          <w:numId w:val="45"/>
        </w:numPr>
        <w:spacing w:line="276" w:lineRule="auto"/>
        <w:ind w:left="714" w:hanging="357"/>
        <w:contextualSpacing w:val="0"/>
        <w:jc w:val="both"/>
      </w:pPr>
      <w:r w:rsidRPr="007D6235">
        <w:t>Referenca na Upute za prijavitelje</w:t>
      </w:r>
    </w:p>
    <w:p w14:paraId="7D4A6300" w14:textId="77777777" w:rsidR="00534356" w:rsidRPr="007D6235" w:rsidRDefault="00534356" w:rsidP="000A70CC">
      <w:pPr>
        <w:pStyle w:val="ListParagraph"/>
        <w:numPr>
          <w:ilvl w:val="0"/>
          <w:numId w:val="45"/>
        </w:numPr>
        <w:spacing w:line="276" w:lineRule="auto"/>
        <w:ind w:left="714" w:hanging="357"/>
        <w:contextualSpacing w:val="0"/>
        <w:jc w:val="both"/>
        <w:rPr>
          <w:rFonts w:eastAsia="Calibri"/>
        </w:rPr>
      </w:pPr>
      <w:r w:rsidRPr="007D6235">
        <w:rPr>
          <w:rFonts w:eastAsia="Calibri"/>
        </w:rPr>
        <w:t xml:space="preserve">Odricanje od odgovornosti tumačenja/interpretacije konkretnog pitanja/slučaja </w:t>
      </w:r>
    </w:p>
    <w:p w14:paraId="29C4FCAC" w14:textId="77777777" w:rsidR="00534356" w:rsidRPr="007D6235" w:rsidRDefault="00534356" w:rsidP="000A70CC">
      <w:pPr>
        <w:pStyle w:val="ListParagraph"/>
        <w:numPr>
          <w:ilvl w:val="0"/>
          <w:numId w:val="45"/>
        </w:numPr>
        <w:spacing w:line="276" w:lineRule="auto"/>
        <w:ind w:left="714" w:hanging="357"/>
        <w:contextualSpacing w:val="0"/>
        <w:jc w:val="both"/>
        <w:rPr>
          <w:rFonts w:eastAsia="Calibri"/>
        </w:rPr>
      </w:pPr>
      <w:r w:rsidRPr="007D6235">
        <w:rPr>
          <w:rFonts w:eastAsia="Calibri"/>
        </w:rPr>
        <w:t xml:space="preserve">Tumačenje/interpretaciju konkretnog pitanja/slučaja s jasnom referencom na detalje navedenog pitanja. U okviru tumačenja/interpretacije odgovor mora sadržavati jasne detalje samog pitanja. Također gdje je to moguće dobro je ponuditi primjer kako se predmetna situacija rješava u određenim slučajevima te, ako je to moguće, uputiti </w:t>
      </w:r>
      <w:r w:rsidR="00DF7AE9" w:rsidRPr="007D6235">
        <w:rPr>
          <w:rFonts w:eastAsia="Calibri"/>
        </w:rPr>
        <w:t xml:space="preserve">potencijalnog </w:t>
      </w:r>
      <w:r w:rsidRPr="007D6235">
        <w:rPr>
          <w:rFonts w:eastAsia="Calibri"/>
        </w:rPr>
        <w:t xml:space="preserve">prijavitelja na savjetovanje s ostalim relevantnim institucijama vezanim uz temu pitanja. </w:t>
      </w:r>
      <w:r w:rsidR="00B0207C" w:rsidRPr="007D6235">
        <w:rPr>
          <w:rFonts w:eastAsia="Calibri"/>
        </w:rPr>
        <w:t xml:space="preserve"> </w:t>
      </w:r>
    </w:p>
    <w:p w14:paraId="051E2E20" w14:textId="77777777" w:rsidR="00314FAC" w:rsidRPr="007D6235" w:rsidRDefault="00314FAC" w:rsidP="00314FAC">
      <w:pPr>
        <w:pStyle w:val="ListParagraph"/>
        <w:spacing w:line="276" w:lineRule="auto"/>
        <w:ind w:left="714"/>
        <w:contextualSpacing w:val="0"/>
        <w:jc w:val="both"/>
        <w:rPr>
          <w:rFonts w:eastAsia="Calibri"/>
        </w:rPr>
      </w:pPr>
    </w:p>
    <w:p w14:paraId="71DC3AB8" w14:textId="77777777" w:rsidR="00A01C59" w:rsidRPr="007D6235" w:rsidRDefault="002A3E1D" w:rsidP="00641E60">
      <w:pPr>
        <w:pStyle w:val="Cmsor3"/>
        <w:jc w:val="both"/>
        <w:rPr>
          <w:rStyle w:val="longtext"/>
          <w:rFonts w:ascii="Times New Roman" w:hAnsi="Times New Roman"/>
          <w:b/>
          <w:sz w:val="24"/>
          <w:szCs w:val="24"/>
          <w:u w:val="single"/>
          <w:lang w:val="hr-HR"/>
        </w:rPr>
      </w:pPr>
      <w:r w:rsidRPr="007D6235">
        <w:rPr>
          <w:rStyle w:val="longtext"/>
          <w:rFonts w:ascii="Times New Roman" w:hAnsi="Times New Roman"/>
          <w:b/>
          <w:sz w:val="24"/>
          <w:szCs w:val="24"/>
          <w:u w:val="single"/>
          <w:lang w:val="hr-HR"/>
        </w:rPr>
        <w:t xml:space="preserve">7.4.1.3 </w:t>
      </w:r>
      <w:r w:rsidR="00EA179C" w:rsidRPr="007D6235">
        <w:rPr>
          <w:rStyle w:val="longtext"/>
          <w:rFonts w:ascii="Times New Roman" w:hAnsi="Times New Roman"/>
          <w:b/>
          <w:sz w:val="24"/>
          <w:szCs w:val="24"/>
          <w:u w:val="single"/>
          <w:lang w:val="hr-HR"/>
        </w:rPr>
        <w:t xml:space="preserve">Izmjene i/ili dopune </w:t>
      </w:r>
      <w:r w:rsidR="008F1DE8" w:rsidRPr="007D6235">
        <w:rPr>
          <w:rStyle w:val="longtext"/>
          <w:rFonts w:ascii="Times New Roman" w:hAnsi="Times New Roman"/>
          <w:b/>
          <w:sz w:val="24"/>
          <w:szCs w:val="24"/>
          <w:u w:val="single"/>
          <w:lang w:val="hr-HR"/>
        </w:rPr>
        <w:t>(</w:t>
      </w:r>
      <w:r w:rsidR="008F1DE8" w:rsidRPr="007D6235">
        <w:rPr>
          <w:rStyle w:val="longtext"/>
          <w:rFonts w:ascii="Times New Roman" w:hAnsi="Times New Roman"/>
          <w:b/>
          <w:i/>
          <w:sz w:val="24"/>
          <w:szCs w:val="24"/>
          <w:u w:val="single"/>
          <w:lang w:val="hr-HR"/>
        </w:rPr>
        <w:t>lat. Corrigendum</w:t>
      </w:r>
      <w:r w:rsidR="008F1DE8" w:rsidRPr="007D6235">
        <w:rPr>
          <w:rStyle w:val="longtext"/>
          <w:rFonts w:ascii="Times New Roman" w:hAnsi="Times New Roman"/>
          <w:b/>
          <w:sz w:val="24"/>
          <w:szCs w:val="24"/>
          <w:u w:val="single"/>
          <w:lang w:val="hr-HR"/>
        </w:rPr>
        <w:t xml:space="preserve">) </w:t>
      </w:r>
      <w:r w:rsidR="00A01C59" w:rsidRPr="007D6235">
        <w:rPr>
          <w:rStyle w:val="longtext"/>
          <w:rFonts w:ascii="Times New Roman" w:hAnsi="Times New Roman"/>
          <w:b/>
          <w:sz w:val="24"/>
          <w:szCs w:val="24"/>
          <w:u w:val="single"/>
          <w:lang w:val="hr-HR"/>
        </w:rPr>
        <w:t>PDP-a</w:t>
      </w:r>
    </w:p>
    <w:p w14:paraId="28C58E6B" w14:textId="77777777" w:rsidR="00C24746" w:rsidRPr="007D6235" w:rsidRDefault="00C24746" w:rsidP="002A3E1D">
      <w:pPr>
        <w:pStyle w:val="Cmsor3"/>
        <w:ind w:firstLine="567"/>
        <w:jc w:val="both"/>
        <w:rPr>
          <w:rStyle w:val="longtext"/>
          <w:rFonts w:ascii="Times New Roman" w:hAnsi="Times New Roman"/>
          <w:b/>
          <w:sz w:val="24"/>
          <w:szCs w:val="24"/>
          <w:u w:val="single"/>
          <w:lang w:val="hr-HR"/>
        </w:rPr>
      </w:pPr>
    </w:p>
    <w:p w14:paraId="3DF5762A" w14:textId="0A1C9101" w:rsidR="00A01C59" w:rsidRPr="007D6235" w:rsidRDefault="001F6BD0" w:rsidP="00092405">
      <w:pPr>
        <w:jc w:val="both"/>
        <w:rPr>
          <w:rStyle w:val="longtext"/>
        </w:rPr>
      </w:pPr>
      <w:r w:rsidRPr="007D6235">
        <w:rPr>
          <w:rStyle w:val="longtext"/>
        </w:rPr>
        <w:t xml:space="preserve">PT1 </w:t>
      </w:r>
      <w:r w:rsidR="00EA179C" w:rsidRPr="007D6235">
        <w:rPr>
          <w:rStyle w:val="longtext"/>
        </w:rPr>
        <w:t>predlaže</w:t>
      </w:r>
      <w:r w:rsidR="00E774CE" w:rsidRPr="007D6235">
        <w:rPr>
          <w:rStyle w:val="longtext"/>
        </w:rPr>
        <w:t xml:space="preserve"> </w:t>
      </w:r>
      <w:r w:rsidR="00EA179C" w:rsidRPr="007D6235">
        <w:rPr>
          <w:rStyle w:val="longtext"/>
        </w:rPr>
        <w:t xml:space="preserve">izmjene i/ili dopune </w:t>
      </w:r>
      <w:r w:rsidR="00910A36" w:rsidRPr="007D6235">
        <w:rPr>
          <w:rStyle w:val="hps"/>
        </w:rPr>
        <w:t>PDP-a</w:t>
      </w:r>
      <w:r w:rsidR="00A01C59" w:rsidRPr="007D6235">
        <w:rPr>
          <w:rStyle w:val="longtext"/>
        </w:rPr>
        <w:t xml:space="preserve">, a </w:t>
      </w:r>
      <w:r w:rsidR="00EA179C" w:rsidRPr="007D6235">
        <w:rPr>
          <w:rStyle w:val="longtext"/>
        </w:rPr>
        <w:t xml:space="preserve">odobrava ih </w:t>
      </w:r>
      <w:r w:rsidR="00A01C59" w:rsidRPr="007D6235">
        <w:rPr>
          <w:rStyle w:val="longtext"/>
        </w:rPr>
        <w:t xml:space="preserve">UT. </w:t>
      </w:r>
      <w:r w:rsidR="00886595" w:rsidRPr="007D6235">
        <w:rPr>
          <w:rStyle w:val="longtext"/>
        </w:rPr>
        <w:t>PT</w:t>
      </w:r>
      <w:r w:rsidR="002F613F" w:rsidRPr="007D6235">
        <w:rPr>
          <w:rStyle w:val="longtext"/>
        </w:rPr>
        <w:t>2 će o</w:t>
      </w:r>
      <w:r w:rsidR="00886595" w:rsidRPr="007D6235">
        <w:rPr>
          <w:rStyle w:val="longtext"/>
        </w:rPr>
        <w:t xml:space="preserve"> svakoj odobrenoj izmjeni i/ili dopuni objavljenog PDP-a </w:t>
      </w:r>
      <w:r w:rsidR="00617A5C" w:rsidRPr="007D6235">
        <w:rPr>
          <w:rStyle w:val="longtext"/>
        </w:rPr>
        <w:t>bez odgode</w:t>
      </w:r>
      <w:r w:rsidR="002F613F" w:rsidRPr="007D6235">
        <w:rPr>
          <w:rStyle w:val="longtext"/>
        </w:rPr>
        <w:t xml:space="preserve"> biti obavješten kroz sustav </w:t>
      </w:r>
      <w:r w:rsidR="00D75FC3" w:rsidRPr="007D6235">
        <w:rPr>
          <w:rStyle w:val="longtext"/>
        </w:rPr>
        <w:t>eFondov</w:t>
      </w:r>
      <w:r w:rsidR="00BB02DC" w:rsidRPr="007D6235">
        <w:rPr>
          <w:rStyle w:val="longtext"/>
        </w:rPr>
        <w:t>i</w:t>
      </w:r>
      <w:r w:rsidR="00886595" w:rsidRPr="007D6235">
        <w:rPr>
          <w:rStyle w:val="longtext"/>
        </w:rPr>
        <w:t xml:space="preserve">. </w:t>
      </w:r>
      <w:r w:rsidR="00EF1510" w:rsidRPr="007D6235">
        <w:rPr>
          <w:rStyle w:val="longtext"/>
        </w:rPr>
        <w:t>Obavijest o</w:t>
      </w:r>
      <w:r w:rsidR="00EA179C" w:rsidRPr="007D6235">
        <w:rPr>
          <w:rStyle w:val="longtext"/>
        </w:rPr>
        <w:t xml:space="preserve"> </w:t>
      </w:r>
      <w:r w:rsidR="00886595" w:rsidRPr="007D6235">
        <w:rPr>
          <w:rStyle w:val="longtext"/>
        </w:rPr>
        <w:t xml:space="preserve">odobrenim </w:t>
      </w:r>
      <w:r w:rsidR="00EA179C" w:rsidRPr="007D6235">
        <w:rPr>
          <w:rStyle w:val="longtext"/>
        </w:rPr>
        <w:lastRenderedPageBreak/>
        <w:t>izmjena</w:t>
      </w:r>
      <w:r w:rsidR="00EF1510" w:rsidRPr="007D6235">
        <w:rPr>
          <w:rStyle w:val="longtext"/>
        </w:rPr>
        <w:t>ma</w:t>
      </w:r>
      <w:r w:rsidR="00EA179C" w:rsidRPr="007D6235">
        <w:rPr>
          <w:rStyle w:val="longtext"/>
        </w:rPr>
        <w:t xml:space="preserve"> i/ili dopuna</w:t>
      </w:r>
      <w:r w:rsidR="00EF1510" w:rsidRPr="007D6235">
        <w:rPr>
          <w:rStyle w:val="longtext"/>
        </w:rPr>
        <w:t>ma</w:t>
      </w:r>
      <w:r w:rsidR="00EA179C" w:rsidRPr="007D6235">
        <w:rPr>
          <w:rStyle w:val="longtext"/>
        </w:rPr>
        <w:t xml:space="preserve"> PDP-a </w:t>
      </w:r>
      <w:r w:rsidR="00A01C59" w:rsidRPr="007D6235">
        <w:rPr>
          <w:rStyle w:val="longtext"/>
        </w:rPr>
        <w:t>(</w:t>
      </w:r>
      <w:r w:rsidR="00EA179C" w:rsidRPr="007D6235">
        <w:rPr>
          <w:rStyle w:val="longtext"/>
        </w:rPr>
        <w:t>Ispravak PDP-a</w:t>
      </w:r>
      <w:r w:rsidR="00A01C59" w:rsidRPr="007D6235">
        <w:rPr>
          <w:rStyle w:val="longtext"/>
        </w:rPr>
        <w:t>, obustava, ranije zatvaranje, produženje roka za podnošenje projektnih prijedloga, otkazivanje PDP-a</w:t>
      </w:r>
      <w:r w:rsidR="007111F1" w:rsidRPr="007D6235">
        <w:rPr>
          <w:rStyle w:val="longtext"/>
        </w:rPr>
        <w:t xml:space="preserve"> nakon </w:t>
      </w:r>
      <w:r w:rsidR="002947AA" w:rsidRPr="007D6235">
        <w:rPr>
          <w:rStyle w:val="longtext"/>
        </w:rPr>
        <w:t xml:space="preserve">isteka </w:t>
      </w:r>
      <w:r w:rsidR="007111F1" w:rsidRPr="007D6235">
        <w:rPr>
          <w:rStyle w:val="longtext"/>
        </w:rPr>
        <w:t>roka za podnošenje projektnih prijedloga</w:t>
      </w:r>
      <w:r w:rsidR="00BB02DC" w:rsidRPr="007D6235">
        <w:rPr>
          <w:rStyle w:val="longtext"/>
        </w:rPr>
        <w:t xml:space="preserve">) </w:t>
      </w:r>
      <w:r w:rsidR="002947AA" w:rsidRPr="007D6235">
        <w:rPr>
          <w:rStyle w:val="longtext"/>
        </w:rPr>
        <w:t>objavljuje se</w:t>
      </w:r>
      <w:r w:rsidR="006154A9" w:rsidRPr="007D6235">
        <w:rPr>
          <w:rStyle w:val="longtext"/>
        </w:rPr>
        <w:t xml:space="preserve"> </w:t>
      </w:r>
      <w:r w:rsidR="00102E76" w:rsidRPr="007D6235">
        <w:t>u sustavu eFondov</w:t>
      </w:r>
      <w:r w:rsidR="00BB02DC" w:rsidRPr="007D6235">
        <w:t>i</w:t>
      </w:r>
      <w:r w:rsidR="00102E76" w:rsidRPr="007D6235">
        <w:t xml:space="preserve"> s automatskom objavom na javnom portalu sustava</w:t>
      </w:r>
      <w:r w:rsidR="002947AA" w:rsidRPr="007D6235">
        <w:rPr>
          <w:rStyle w:val="longtext"/>
        </w:rPr>
        <w:t>.</w:t>
      </w:r>
    </w:p>
    <w:p w14:paraId="0CC2F431" w14:textId="77777777" w:rsidR="00E358A2" w:rsidRPr="007D6235" w:rsidRDefault="00E358A2" w:rsidP="00092405">
      <w:pPr>
        <w:jc w:val="both"/>
        <w:rPr>
          <w:rStyle w:val="longtext"/>
        </w:rPr>
      </w:pPr>
    </w:p>
    <w:p w14:paraId="2E1EA17E" w14:textId="62EF15C7" w:rsidR="00E358A2" w:rsidRPr="007D6235" w:rsidRDefault="00302A6E" w:rsidP="00E358A2">
      <w:pPr>
        <w:pStyle w:val="Cmsor3"/>
        <w:jc w:val="both"/>
        <w:rPr>
          <w:rStyle w:val="longtext"/>
          <w:rFonts w:ascii="Times New Roman" w:hAnsi="Times New Roman"/>
          <w:sz w:val="24"/>
          <w:szCs w:val="24"/>
          <w:u w:val="single"/>
          <w:lang w:val="hr-HR"/>
        </w:rPr>
      </w:pPr>
      <w:r w:rsidRPr="007D6235">
        <w:rPr>
          <w:rStyle w:val="longtext"/>
          <w:rFonts w:ascii="Times New Roman" w:hAnsi="Times New Roman"/>
          <w:sz w:val="24"/>
          <w:szCs w:val="24"/>
          <w:lang w:val="hr-HR"/>
        </w:rPr>
        <w:t xml:space="preserve">Nadležno tijelo za održavanje </w:t>
      </w:r>
      <w:r w:rsidR="005D453D" w:rsidRPr="007D6235">
        <w:rPr>
          <w:rStyle w:val="longtext"/>
          <w:rFonts w:ascii="Times New Roman" w:hAnsi="Times New Roman"/>
          <w:sz w:val="24"/>
          <w:szCs w:val="24"/>
          <w:lang w:val="hr-HR"/>
        </w:rPr>
        <w:t>portala eFondov</w:t>
      </w:r>
      <w:r w:rsidR="00BB02DC" w:rsidRPr="007D6235">
        <w:rPr>
          <w:rStyle w:val="longtext"/>
          <w:rFonts w:ascii="Times New Roman" w:hAnsi="Times New Roman"/>
          <w:sz w:val="24"/>
          <w:szCs w:val="24"/>
          <w:lang w:val="hr-HR"/>
        </w:rPr>
        <w:t>i</w:t>
      </w:r>
      <w:r w:rsidR="005D453D" w:rsidRPr="007D6235">
        <w:rPr>
          <w:rStyle w:val="longtext"/>
          <w:rFonts w:ascii="Times New Roman" w:hAnsi="Times New Roman"/>
          <w:sz w:val="24"/>
          <w:szCs w:val="24"/>
          <w:lang w:val="hr-HR"/>
        </w:rPr>
        <w:t xml:space="preserve"> </w:t>
      </w:r>
      <w:r w:rsidRPr="007D6235">
        <w:rPr>
          <w:rStyle w:val="longtext"/>
          <w:rFonts w:ascii="Times New Roman" w:hAnsi="Times New Roman"/>
          <w:sz w:val="24"/>
          <w:szCs w:val="24"/>
          <w:lang w:val="hr-HR"/>
        </w:rPr>
        <w:t>osigurava</w:t>
      </w:r>
      <w:r w:rsidR="00E358A2" w:rsidRPr="007D6235">
        <w:rPr>
          <w:rStyle w:val="longtext"/>
          <w:rFonts w:ascii="Times New Roman" w:hAnsi="Times New Roman"/>
          <w:sz w:val="24"/>
          <w:szCs w:val="24"/>
          <w:lang w:val="hr-HR"/>
        </w:rPr>
        <w:t xml:space="preserve"> primjenu alata automatskog sustava prenošenja poruka (primjerice tzv. RSS izvori) </w:t>
      </w:r>
      <w:r w:rsidR="00773320" w:rsidRPr="007D6235">
        <w:rPr>
          <w:rStyle w:val="longtext"/>
          <w:rFonts w:ascii="Times New Roman" w:hAnsi="Times New Roman"/>
          <w:sz w:val="24"/>
          <w:szCs w:val="24"/>
          <w:lang w:val="hr-HR"/>
        </w:rPr>
        <w:t>koji osigurava</w:t>
      </w:r>
      <w:r w:rsidR="00E358A2" w:rsidRPr="007D6235">
        <w:rPr>
          <w:rStyle w:val="longtext"/>
          <w:rFonts w:ascii="Times New Roman" w:hAnsi="Times New Roman"/>
          <w:sz w:val="24"/>
          <w:szCs w:val="24"/>
          <w:lang w:val="hr-HR"/>
        </w:rPr>
        <w:t xml:space="preserve"> prijavitelji</w:t>
      </w:r>
      <w:r w:rsidR="00773320" w:rsidRPr="007D6235">
        <w:rPr>
          <w:rStyle w:val="longtext"/>
          <w:rFonts w:ascii="Times New Roman" w:hAnsi="Times New Roman"/>
          <w:sz w:val="24"/>
          <w:szCs w:val="24"/>
          <w:lang w:val="hr-HR"/>
        </w:rPr>
        <w:t>ma</w:t>
      </w:r>
      <w:r w:rsidR="00E358A2" w:rsidRPr="007D6235">
        <w:rPr>
          <w:rStyle w:val="longtext"/>
          <w:rFonts w:ascii="Times New Roman" w:hAnsi="Times New Roman"/>
          <w:sz w:val="24"/>
          <w:szCs w:val="24"/>
          <w:lang w:val="hr-HR"/>
        </w:rPr>
        <w:t xml:space="preserve"> automatsk</w:t>
      </w:r>
      <w:r w:rsidR="00773320" w:rsidRPr="007D6235">
        <w:rPr>
          <w:rStyle w:val="longtext"/>
          <w:rFonts w:ascii="Times New Roman" w:hAnsi="Times New Roman"/>
          <w:sz w:val="24"/>
          <w:szCs w:val="24"/>
          <w:lang w:val="hr-HR"/>
        </w:rPr>
        <w:t>o</w:t>
      </w:r>
      <w:r w:rsidR="00E358A2" w:rsidRPr="007D6235">
        <w:rPr>
          <w:rStyle w:val="longtext"/>
          <w:rFonts w:ascii="Times New Roman" w:hAnsi="Times New Roman"/>
          <w:sz w:val="24"/>
          <w:szCs w:val="24"/>
          <w:lang w:val="hr-HR"/>
        </w:rPr>
        <w:t xml:space="preserve"> </w:t>
      </w:r>
      <w:r w:rsidR="00FA10D0" w:rsidRPr="007D6235">
        <w:rPr>
          <w:rStyle w:val="longtext"/>
          <w:rFonts w:ascii="Times New Roman" w:hAnsi="Times New Roman"/>
          <w:sz w:val="24"/>
          <w:szCs w:val="24"/>
          <w:lang w:val="hr-HR"/>
        </w:rPr>
        <w:t>obavještavanje</w:t>
      </w:r>
      <w:r w:rsidR="00E358A2" w:rsidRPr="007D6235">
        <w:rPr>
          <w:rStyle w:val="longtext"/>
          <w:rFonts w:ascii="Times New Roman" w:hAnsi="Times New Roman"/>
          <w:sz w:val="24"/>
          <w:szCs w:val="24"/>
          <w:lang w:val="hr-HR"/>
        </w:rPr>
        <w:t xml:space="preserve"> o </w:t>
      </w:r>
      <w:r w:rsidR="00E358A2" w:rsidRPr="007D6235">
        <w:rPr>
          <w:rStyle w:val="longtext"/>
          <w:rFonts w:ascii="Times New Roman" w:hAnsi="Times New Roman"/>
          <w:sz w:val="24"/>
          <w:szCs w:val="24"/>
          <w:u w:val="single"/>
          <w:lang w:val="hr-HR"/>
        </w:rPr>
        <w:t>izmjenama i/ili dopunama (</w:t>
      </w:r>
      <w:r w:rsidR="00E358A2" w:rsidRPr="007D6235">
        <w:rPr>
          <w:rStyle w:val="longtext"/>
          <w:rFonts w:ascii="Times New Roman" w:hAnsi="Times New Roman"/>
          <w:i/>
          <w:sz w:val="24"/>
          <w:szCs w:val="24"/>
          <w:u w:val="single"/>
          <w:lang w:val="hr-HR"/>
        </w:rPr>
        <w:t>lat. Corrigendum</w:t>
      </w:r>
      <w:r w:rsidR="00E358A2" w:rsidRPr="007D6235">
        <w:rPr>
          <w:rStyle w:val="longtext"/>
          <w:rFonts w:ascii="Times New Roman" w:hAnsi="Times New Roman"/>
          <w:sz w:val="24"/>
          <w:szCs w:val="24"/>
          <w:u w:val="single"/>
          <w:lang w:val="hr-HR"/>
        </w:rPr>
        <w:t>) PDP-a</w:t>
      </w:r>
      <w:r w:rsidR="00773320" w:rsidRPr="007D6235">
        <w:rPr>
          <w:rStyle w:val="longtext"/>
          <w:rFonts w:ascii="Times New Roman" w:hAnsi="Times New Roman"/>
          <w:sz w:val="24"/>
          <w:szCs w:val="24"/>
          <w:u w:val="single"/>
          <w:lang w:val="hr-HR"/>
        </w:rPr>
        <w:t xml:space="preserve"> u slučaju kad se prijavitelj registrira u automatskom sustavu prenošenja poruka</w:t>
      </w:r>
      <w:r w:rsidR="00E358A2" w:rsidRPr="007D6235">
        <w:rPr>
          <w:rStyle w:val="longtext"/>
          <w:rFonts w:ascii="Times New Roman" w:hAnsi="Times New Roman"/>
          <w:sz w:val="24"/>
          <w:szCs w:val="24"/>
          <w:u w:val="single"/>
          <w:lang w:val="hr-HR"/>
        </w:rPr>
        <w:t>.</w:t>
      </w:r>
    </w:p>
    <w:p w14:paraId="68262042" w14:textId="77777777" w:rsidR="00466F94" w:rsidRPr="007D6235" w:rsidRDefault="00466F94" w:rsidP="00E358A2">
      <w:pPr>
        <w:pStyle w:val="Cmsor3"/>
        <w:jc w:val="both"/>
        <w:rPr>
          <w:rStyle w:val="longtext"/>
          <w:rFonts w:ascii="Times New Roman" w:hAnsi="Times New Roman"/>
          <w:sz w:val="24"/>
          <w:szCs w:val="24"/>
          <w:u w:val="single"/>
          <w:lang w:val="hr-HR"/>
        </w:rPr>
      </w:pPr>
    </w:p>
    <w:p w14:paraId="19B07ABE" w14:textId="2F554843" w:rsidR="006E7B90" w:rsidRPr="007D6235" w:rsidRDefault="006E7B90" w:rsidP="00092405">
      <w:pPr>
        <w:pStyle w:val="Cmsor3"/>
        <w:jc w:val="both"/>
        <w:rPr>
          <w:rStyle w:val="longtext"/>
          <w:rFonts w:ascii="Times New Roman" w:hAnsi="Times New Roman"/>
          <w:sz w:val="24"/>
          <w:szCs w:val="24"/>
          <w:lang w:val="hr-HR"/>
        </w:rPr>
      </w:pPr>
      <w:r w:rsidRPr="007D6235">
        <w:rPr>
          <w:rStyle w:val="longtext"/>
          <w:rFonts w:ascii="Times New Roman" w:hAnsi="Times New Roman"/>
          <w:sz w:val="24"/>
          <w:szCs w:val="24"/>
          <w:lang w:val="hr-HR"/>
        </w:rPr>
        <w:t xml:space="preserve">Pri izradi i objavi </w:t>
      </w:r>
      <w:r w:rsidR="003A3299" w:rsidRPr="007D6235">
        <w:rPr>
          <w:rStyle w:val="longtext"/>
          <w:rFonts w:ascii="Times New Roman" w:hAnsi="Times New Roman"/>
          <w:sz w:val="24"/>
          <w:szCs w:val="24"/>
          <w:lang w:val="hr-HR"/>
        </w:rPr>
        <w:t>Izmjen</w:t>
      </w:r>
      <w:r w:rsidR="00CA0EF1" w:rsidRPr="007D6235">
        <w:rPr>
          <w:rStyle w:val="longtext"/>
          <w:rFonts w:ascii="Times New Roman" w:hAnsi="Times New Roman"/>
          <w:sz w:val="24"/>
          <w:szCs w:val="24"/>
          <w:lang w:val="hr-HR"/>
        </w:rPr>
        <w:t>a</w:t>
      </w:r>
      <w:r w:rsidR="003A3299" w:rsidRPr="007D6235">
        <w:rPr>
          <w:rStyle w:val="longtext"/>
          <w:rFonts w:ascii="Times New Roman" w:hAnsi="Times New Roman"/>
          <w:sz w:val="24"/>
          <w:szCs w:val="24"/>
          <w:lang w:val="hr-HR"/>
        </w:rPr>
        <w:t xml:space="preserve"> i/ili dopun</w:t>
      </w:r>
      <w:r w:rsidR="00CA0EF1" w:rsidRPr="007D6235">
        <w:rPr>
          <w:rStyle w:val="longtext"/>
          <w:rFonts w:ascii="Times New Roman" w:hAnsi="Times New Roman"/>
          <w:sz w:val="24"/>
          <w:szCs w:val="24"/>
          <w:lang w:val="hr-HR"/>
        </w:rPr>
        <w:t>a</w:t>
      </w:r>
      <w:r w:rsidRPr="007D6235">
        <w:rPr>
          <w:rStyle w:val="longtext"/>
          <w:rFonts w:ascii="Times New Roman" w:hAnsi="Times New Roman"/>
          <w:sz w:val="24"/>
          <w:szCs w:val="24"/>
          <w:lang w:val="hr-HR"/>
        </w:rPr>
        <w:t xml:space="preserve">, </w:t>
      </w:r>
      <w:r w:rsidR="002947AA" w:rsidRPr="007D6235">
        <w:rPr>
          <w:rStyle w:val="longtext"/>
          <w:rFonts w:ascii="Times New Roman" w:hAnsi="Times New Roman"/>
          <w:sz w:val="24"/>
          <w:szCs w:val="24"/>
          <w:lang w:val="hr-HR"/>
        </w:rPr>
        <w:t xml:space="preserve">PT1 </w:t>
      </w:r>
      <w:r w:rsidRPr="007D6235">
        <w:rPr>
          <w:rStyle w:val="longtext"/>
          <w:rFonts w:ascii="Times New Roman" w:hAnsi="Times New Roman"/>
          <w:sz w:val="24"/>
          <w:szCs w:val="24"/>
          <w:lang w:val="hr-HR"/>
        </w:rPr>
        <w:t>p</w:t>
      </w:r>
      <w:r w:rsidR="00E774CE" w:rsidRPr="007D6235">
        <w:rPr>
          <w:rStyle w:val="longtext"/>
          <w:rFonts w:ascii="Times New Roman" w:hAnsi="Times New Roman"/>
          <w:sz w:val="24"/>
          <w:szCs w:val="24"/>
          <w:lang w:val="hr-HR"/>
        </w:rPr>
        <w:t xml:space="preserve">rijaviteljima </w:t>
      </w:r>
      <w:r w:rsidRPr="007D6235">
        <w:rPr>
          <w:rStyle w:val="longtext"/>
          <w:rFonts w:ascii="Times New Roman" w:hAnsi="Times New Roman"/>
          <w:sz w:val="24"/>
          <w:szCs w:val="24"/>
          <w:lang w:val="hr-HR"/>
        </w:rPr>
        <w:t>osigura</w:t>
      </w:r>
      <w:r w:rsidR="002947AA" w:rsidRPr="007D6235">
        <w:rPr>
          <w:rStyle w:val="longtext"/>
          <w:rFonts w:ascii="Times New Roman" w:hAnsi="Times New Roman"/>
          <w:sz w:val="24"/>
          <w:szCs w:val="24"/>
          <w:lang w:val="hr-HR"/>
        </w:rPr>
        <w:t>va</w:t>
      </w:r>
      <w:r w:rsidR="00C76A89" w:rsidRPr="007D6235">
        <w:rPr>
          <w:rStyle w:val="longtext"/>
          <w:rFonts w:ascii="Times New Roman" w:hAnsi="Times New Roman"/>
          <w:sz w:val="24"/>
          <w:szCs w:val="24"/>
          <w:lang w:val="hr-HR"/>
        </w:rPr>
        <w:t xml:space="preserve"> </w:t>
      </w:r>
      <w:r w:rsidR="00E774CE" w:rsidRPr="007D6235">
        <w:rPr>
          <w:rStyle w:val="hps"/>
          <w:rFonts w:ascii="Times New Roman" w:hAnsi="Times New Roman"/>
          <w:sz w:val="24"/>
          <w:szCs w:val="24"/>
          <w:lang w:val="hr-HR"/>
        </w:rPr>
        <w:t>dovoljno vremena</w:t>
      </w:r>
      <w:r w:rsidR="005B700F" w:rsidRPr="007D6235">
        <w:rPr>
          <w:rStyle w:val="hps"/>
          <w:rFonts w:ascii="Times New Roman" w:hAnsi="Times New Roman"/>
          <w:sz w:val="24"/>
          <w:szCs w:val="24"/>
          <w:lang w:val="hr-HR"/>
        </w:rPr>
        <w:t xml:space="preserve"> (najmanje 7 dana)</w:t>
      </w:r>
      <w:r w:rsidR="00E774CE" w:rsidRPr="007D6235">
        <w:rPr>
          <w:rStyle w:val="longtext"/>
          <w:rFonts w:ascii="Times New Roman" w:hAnsi="Times New Roman"/>
          <w:sz w:val="24"/>
          <w:szCs w:val="24"/>
          <w:lang w:val="hr-HR"/>
        </w:rPr>
        <w:t xml:space="preserve"> </w:t>
      </w:r>
      <w:r w:rsidR="00C76A89" w:rsidRPr="007D6235">
        <w:rPr>
          <w:rStyle w:val="hps"/>
          <w:rFonts w:ascii="Times New Roman" w:hAnsi="Times New Roman"/>
          <w:sz w:val="24"/>
          <w:szCs w:val="24"/>
          <w:lang w:val="hr-HR"/>
        </w:rPr>
        <w:t>za</w:t>
      </w:r>
      <w:r w:rsidR="00C76A89" w:rsidRPr="007D6235">
        <w:rPr>
          <w:rStyle w:val="longtext"/>
          <w:rFonts w:ascii="Times New Roman" w:hAnsi="Times New Roman"/>
          <w:sz w:val="24"/>
          <w:szCs w:val="24"/>
          <w:lang w:val="hr-HR"/>
        </w:rPr>
        <w:t xml:space="preserve"> </w:t>
      </w:r>
      <w:r w:rsidR="00C76A89" w:rsidRPr="007D6235">
        <w:rPr>
          <w:rStyle w:val="hps"/>
          <w:rFonts w:ascii="Times New Roman" w:hAnsi="Times New Roman"/>
          <w:sz w:val="24"/>
          <w:szCs w:val="24"/>
          <w:lang w:val="hr-HR"/>
        </w:rPr>
        <w:t xml:space="preserve">izmjenu </w:t>
      </w:r>
      <w:r w:rsidR="002947AA" w:rsidRPr="007D6235">
        <w:rPr>
          <w:rStyle w:val="hps"/>
          <w:rFonts w:ascii="Times New Roman" w:hAnsi="Times New Roman"/>
          <w:sz w:val="24"/>
          <w:szCs w:val="24"/>
          <w:lang w:val="hr-HR"/>
        </w:rPr>
        <w:t xml:space="preserve">i/ili dopunu </w:t>
      </w:r>
      <w:r w:rsidR="00C76A89" w:rsidRPr="007D6235">
        <w:rPr>
          <w:rStyle w:val="hps"/>
          <w:rFonts w:ascii="Times New Roman" w:hAnsi="Times New Roman"/>
          <w:sz w:val="24"/>
          <w:szCs w:val="24"/>
          <w:lang w:val="hr-HR"/>
        </w:rPr>
        <w:t>projektnih</w:t>
      </w:r>
      <w:r w:rsidR="00930620" w:rsidRPr="007D6235">
        <w:rPr>
          <w:rStyle w:val="hps"/>
          <w:rFonts w:ascii="Times New Roman" w:hAnsi="Times New Roman"/>
          <w:sz w:val="24"/>
          <w:szCs w:val="24"/>
          <w:lang w:val="hr-HR"/>
        </w:rPr>
        <w:t xml:space="preserve"> prijedlog</w:t>
      </w:r>
      <w:r w:rsidR="00C76A89" w:rsidRPr="007D6235">
        <w:rPr>
          <w:rStyle w:val="hps"/>
          <w:rFonts w:ascii="Times New Roman" w:hAnsi="Times New Roman"/>
          <w:sz w:val="24"/>
          <w:szCs w:val="24"/>
          <w:lang w:val="hr-HR"/>
        </w:rPr>
        <w:t>a</w:t>
      </w:r>
      <w:r w:rsidR="00E774CE" w:rsidRPr="007D6235">
        <w:rPr>
          <w:rStyle w:val="longtext"/>
          <w:rFonts w:ascii="Times New Roman" w:hAnsi="Times New Roman"/>
          <w:sz w:val="24"/>
          <w:szCs w:val="24"/>
          <w:lang w:val="hr-HR"/>
        </w:rPr>
        <w:t xml:space="preserve">, </w:t>
      </w:r>
      <w:r w:rsidR="002947AA" w:rsidRPr="007D6235">
        <w:rPr>
          <w:rStyle w:val="longtext"/>
          <w:rFonts w:ascii="Times New Roman" w:hAnsi="Times New Roman"/>
          <w:sz w:val="24"/>
          <w:szCs w:val="24"/>
          <w:lang w:val="hr-HR"/>
        </w:rPr>
        <w:t xml:space="preserve">a </w:t>
      </w:r>
      <w:r w:rsidRPr="007D6235">
        <w:rPr>
          <w:rStyle w:val="longtext"/>
          <w:rFonts w:ascii="Times New Roman" w:hAnsi="Times New Roman"/>
          <w:sz w:val="24"/>
          <w:szCs w:val="24"/>
          <w:lang w:val="hr-HR"/>
        </w:rPr>
        <w:t xml:space="preserve">u </w:t>
      </w:r>
      <w:r w:rsidR="00E774CE" w:rsidRPr="007D6235">
        <w:rPr>
          <w:rStyle w:val="hps"/>
          <w:rFonts w:ascii="Times New Roman" w:hAnsi="Times New Roman"/>
          <w:sz w:val="24"/>
          <w:szCs w:val="24"/>
          <w:lang w:val="hr-HR"/>
        </w:rPr>
        <w:t>slučaju</w:t>
      </w:r>
      <w:r w:rsidR="00E774CE" w:rsidRPr="007D6235">
        <w:rPr>
          <w:rStyle w:val="longtext"/>
          <w:rFonts w:ascii="Times New Roman" w:hAnsi="Times New Roman"/>
          <w:sz w:val="24"/>
          <w:szCs w:val="24"/>
          <w:lang w:val="hr-HR"/>
        </w:rPr>
        <w:t xml:space="preserve"> </w:t>
      </w:r>
      <w:r w:rsidR="002947AA" w:rsidRPr="007D6235">
        <w:rPr>
          <w:rStyle w:val="longtext"/>
          <w:rFonts w:ascii="Times New Roman" w:hAnsi="Times New Roman"/>
          <w:sz w:val="24"/>
          <w:szCs w:val="24"/>
          <w:lang w:val="hr-HR"/>
        </w:rPr>
        <w:t xml:space="preserve">da </w:t>
      </w:r>
      <w:r w:rsidR="00E774CE" w:rsidRPr="007D6235">
        <w:rPr>
          <w:rStyle w:val="hps"/>
          <w:rFonts w:ascii="Times New Roman" w:hAnsi="Times New Roman"/>
          <w:sz w:val="24"/>
          <w:szCs w:val="24"/>
          <w:lang w:val="hr-HR"/>
        </w:rPr>
        <w:t xml:space="preserve">su </w:t>
      </w:r>
      <w:r w:rsidR="00E86D2C" w:rsidRPr="007D6235">
        <w:rPr>
          <w:rStyle w:val="hps"/>
          <w:rFonts w:ascii="Times New Roman" w:hAnsi="Times New Roman"/>
          <w:sz w:val="24"/>
          <w:szCs w:val="24"/>
          <w:lang w:val="hr-HR"/>
        </w:rPr>
        <w:t xml:space="preserve">projektni prijedlozi </w:t>
      </w:r>
      <w:r w:rsidR="00E774CE" w:rsidRPr="007D6235">
        <w:rPr>
          <w:rStyle w:val="hps"/>
          <w:rFonts w:ascii="Times New Roman" w:hAnsi="Times New Roman"/>
          <w:sz w:val="24"/>
          <w:szCs w:val="24"/>
          <w:lang w:val="hr-HR"/>
        </w:rPr>
        <w:t xml:space="preserve">već </w:t>
      </w:r>
      <w:r w:rsidR="002947AA" w:rsidRPr="007D6235">
        <w:rPr>
          <w:rStyle w:val="hps"/>
          <w:rFonts w:ascii="Times New Roman" w:hAnsi="Times New Roman"/>
          <w:sz w:val="24"/>
          <w:szCs w:val="24"/>
          <w:lang w:val="hr-HR"/>
        </w:rPr>
        <w:t xml:space="preserve">dostavljeni, </w:t>
      </w:r>
      <w:r w:rsidR="00E774CE" w:rsidRPr="007D6235">
        <w:rPr>
          <w:rStyle w:val="hps"/>
          <w:rFonts w:ascii="Times New Roman" w:hAnsi="Times New Roman"/>
          <w:sz w:val="24"/>
          <w:szCs w:val="24"/>
          <w:lang w:val="hr-HR"/>
        </w:rPr>
        <w:t>osigura</w:t>
      </w:r>
      <w:r w:rsidR="002947AA" w:rsidRPr="007D6235">
        <w:rPr>
          <w:rStyle w:val="hps"/>
          <w:rFonts w:ascii="Times New Roman" w:hAnsi="Times New Roman"/>
          <w:sz w:val="24"/>
          <w:szCs w:val="24"/>
          <w:lang w:val="hr-HR"/>
        </w:rPr>
        <w:t xml:space="preserve">va </w:t>
      </w:r>
      <w:r w:rsidR="00E774CE" w:rsidRPr="007D6235">
        <w:rPr>
          <w:rStyle w:val="hps"/>
          <w:rFonts w:ascii="Times New Roman" w:hAnsi="Times New Roman"/>
          <w:sz w:val="24"/>
          <w:szCs w:val="24"/>
          <w:lang w:val="hr-HR"/>
        </w:rPr>
        <w:t>rok za</w:t>
      </w:r>
      <w:r w:rsidR="00EF1510" w:rsidRPr="007D6235">
        <w:rPr>
          <w:rStyle w:val="hps"/>
          <w:rFonts w:ascii="Times New Roman" w:hAnsi="Times New Roman"/>
          <w:sz w:val="24"/>
          <w:szCs w:val="24"/>
          <w:lang w:val="hr-HR"/>
        </w:rPr>
        <w:t xml:space="preserve"> njihov</w:t>
      </w:r>
      <w:r w:rsidR="003A3299" w:rsidRPr="007D6235">
        <w:rPr>
          <w:rStyle w:val="hps"/>
          <w:rFonts w:ascii="Times New Roman" w:hAnsi="Times New Roman"/>
          <w:sz w:val="24"/>
          <w:szCs w:val="24"/>
          <w:lang w:val="hr-HR"/>
        </w:rPr>
        <w:t>e</w:t>
      </w:r>
      <w:r w:rsidR="00E774CE" w:rsidRPr="007D6235">
        <w:rPr>
          <w:rStyle w:val="longtext"/>
          <w:rFonts w:ascii="Times New Roman" w:hAnsi="Times New Roman"/>
          <w:sz w:val="24"/>
          <w:szCs w:val="24"/>
          <w:lang w:val="hr-HR"/>
        </w:rPr>
        <w:t xml:space="preserve"> </w:t>
      </w:r>
      <w:r w:rsidR="003A3299" w:rsidRPr="007D6235">
        <w:rPr>
          <w:rStyle w:val="longtext"/>
          <w:rFonts w:ascii="Times New Roman" w:hAnsi="Times New Roman"/>
          <w:sz w:val="24"/>
          <w:szCs w:val="24"/>
          <w:lang w:val="hr-HR"/>
        </w:rPr>
        <w:t xml:space="preserve">izmjene i/ili dopune </w:t>
      </w:r>
      <w:r w:rsidR="00E774CE" w:rsidRPr="007D6235">
        <w:rPr>
          <w:rStyle w:val="hps"/>
          <w:rFonts w:ascii="Times New Roman" w:hAnsi="Times New Roman"/>
          <w:sz w:val="24"/>
          <w:szCs w:val="24"/>
          <w:lang w:val="hr-HR"/>
        </w:rPr>
        <w:t>ili</w:t>
      </w:r>
      <w:r w:rsidR="00E774CE"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dostavu</w:t>
      </w:r>
      <w:r w:rsidRPr="007D6235">
        <w:rPr>
          <w:rStyle w:val="longtext"/>
          <w:rFonts w:ascii="Times New Roman" w:hAnsi="Times New Roman"/>
          <w:sz w:val="24"/>
          <w:szCs w:val="24"/>
          <w:lang w:val="hr-HR"/>
        </w:rPr>
        <w:t xml:space="preserve"> </w:t>
      </w:r>
      <w:r w:rsidR="00E774CE" w:rsidRPr="007D6235">
        <w:rPr>
          <w:rStyle w:val="hps"/>
          <w:rFonts w:ascii="Times New Roman" w:hAnsi="Times New Roman"/>
          <w:sz w:val="24"/>
          <w:szCs w:val="24"/>
          <w:lang w:val="hr-HR"/>
        </w:rPr>
        <w:t>dodatnih informacija</w:t>
      </w:r>
      <w:r w:rsidRPr="007D6235">
        <w:rPr>
          <w:rStyle w:val="hps"/>
          <w:rFonts w:ascii="Times New Roman" w:hAnsi="Times New Roman"/>
          <w:sz w:val="24"/>
          <w:szCs w:val="24"/>
          <w:lang w:val="hr-HR"/>
        </w:rPr>
        <w:t>.</w:t>
      </w:r>
      <w:r w:rsidR="009824DB">
        <w:rPr>
          <w:rStyle w:val="FootnoteReference"/>
          <w:rFonts w:ascii="Times New Roman" w:hAnsi="Times New Roman"/>
          <w:sz w:val="24"/>
          <w:szCs w:val="24"/>
          <w:lang w:val="hr-HR"/>
        </w:rPr>
        <w:footnoteReference w:id="23"/>
      </w:r>
      <w:r w:rsidRPr="007D6235">
        <w:rPr>
          <w:rStyle w:val="hps"/>
          <w:rFonts w:ascii="Times New Roman" w:hAnsi="Times New Roman"/>
          <w:sz w:val="24"/>
          <w:szCs w:val="24"/>
          <w:lang w:val="hr-HR"/>
        </w:rPr>
        <w:t xml:space="preserve"> </w:t>
      </w:r>
      <w:r w:rsidR="002947AA" w:rsidRPr="007D6235">
        <w:rPr>
          <w:rStyle w:val="hps"/>
          <w:rFonts w:ascii="Times New Roman" w:hAnsi="Times New Roman"/>
          <w:sz w:val="24"/>
          <w:szCs w:val="24"/>
          <w:lang w:val="hr-HR"/>
        </w:rPr>
        <w:t xml:space="preserve">Ako </w:t>
      </w:r>
      <w:r w:rsidRPr="007D6235">
        <w:rPr>
          <w:rStyle w:val="hps"/>
          <w:rFonts w:ascii="Times New Roman" w:hAnsi="Times New Roman"/>
          <w:sz w:val="24"/>
          <w:szCs w:val="24"/>
          <w:lang w:val="hr-HR"/>
        </w:rPr>
        <w:t xml:space="preserve">je potrebno, </w:t>
      </w:r>
      <w:r w:rsidR="002947AA" w:rsidRPr="007D6235">
        <w:rPr>
          <w:rStyle w:val="hps"/>
          <w:rFonts w:ascii="Times New Roman" w:hAnsi="Times New Roman"/>
          <w:sz w:val="24"/>
          <w:szCs w:val="24"/>
          <w:lang w:val="hr-HR"/>
        </w:rPr>
        <w:t xml:space="preserve">u </w:t>
      </w:r>
      <w:r w:rsidR="00F6677D" w:rsidRPr="007D6235">
        <w:rPr>
          <w:rStyle w:val="hps"/>
          <w:rFonts w:ascii="Times New Roman" w:hAnsi="Times New Roman"/>
          <w:sz w:val="24"/>
          <w:szCs w:val="24"/>
          <w:lang w:val="hr-HR"/>
        </w:rPr>
        <w:t>modalitet</w:t>
      </w:r>
      <w:r w:rsidR="002947AA" w:rsidRPr="007D6235">
        <w:rPr>
          <w:rStyle w:val="hps"/>
          <w:rFonts w:ascii="Times New Roman" w:hAnsi="Times New Roman"/>
          <w:sz w:val="24"/>
          <w:szCs w:val="24"/>
          <w:lang w:val="hr-HR"/>
        </w:rPr>
        <w:t>u</w:t>
      </w:r>
      <w:r w:rsidR="00F6677D" w:rsidRPr="007D6235">
        <w:rPr>
          <w:rStyle w:val="hps"/>
          <w:rFonts w:ascii="Times New Roman" w:hAnsi="Times New Roman"/>
          <w:sz w:val="24"/>
          <w:szCs w:val="24"/>
          <w:lang w:val="hr-HR"/>
        </w:rPr>
        <w:t xml:space="preserve"> privremenog poziva</w:t>
      </w:r>
      <w:r w:rsidR="002947AA" w:rsidRPr="007D6235">
        <w:rPr>
          <w:rStyle w:val="hps"/>
          <w:rFonts w:ascii="Times New Roman" w:hAnsi="Times New Roman"/>
          <w:sz w:val="24"/>
          <w:szCs w:val="24"/>
          <w:lang w:val="hr-HR"/>
        </w:rPr>
        <w:t>,</w:t>
      </w:r>
      <w:r w:rsidR="006154A9" w:rsidRPr="007D6235">
        <w:rPr>
          <w:rStyle w:val="hps"/>
          <w:rFonts w:ascii="Times New Roman" w:hAnsi="Times New Roman"/>
          <w:sz w:val="24"/>
          <w:szCs w:val="24"/>
          <w:lang w:val="hr-HR"/>
        </w:rPr>
        <w:t xml:space="preserve"> </w:t>
      </w:r>
      <w:r w:rsidRPr="007D6235">
        <w:rPr>
          <w:rStyle w:val="hps"/>
          <w:rFonts w:ascii="Times New Roman" w:hAnsi="Times New Roman"/>
          <w:sz w:val="24"/>
          <w:szCs w:val="24"/>
          <w:lang w:val="hr-HR"/>
        </w:rPr>
        <w:t>PT1 može</w:t>
      </w:r>
      <w:r w:rsidR="00C74567" w:rsidRPr="007D6235">
        <w:rPr>
          <w:rStyle w:val="hps"/>
          <w:rFonts w:ascii="Times New Roman" w:hAnsi="Times New Roman"/>
          <w:sz w:val="24"/>
          <w:szCs w:val="24"/>
          <w:lang w:val="hr-HR"/>
        </w:rPr>
        <w:t xml:space="preserve"> produž</w:t>
      </w:r>
      <w:r w:rsidRPr="007D6235">
        <w:rPr>
          <w:rStyle w:val="hps"/>
          <w:rFonts w:ascii="Times New Roman" w:hAnsi="Times New Roman"/>
          <w:sz w:val="24"/>
          <w:szCs w:val="24"/>
          <w:lang w:val="hr-HR"/>
        </w:rPr>
        <w:t>iti</w:t>
      </w:r>
      <w:r w:rsidR="00C74567" w:rsidRPr="007D6235">
        <w:rPr>
          <w:rStyle w:val="hps"/>
          <w:rFonts w:ascii="Times New Roman" w:hAnsi="Times New Roman"/>
          <w:sz w:val="24"/>
          <w:szCs w:val="24"/>
          <w:lang w:val="hr-HR"/>
        </w:rPr>
        <w:t xml:space="preserve"> rok za podnošenje projektnih prijedloga</w:t>
      </w:r>
      <w:r w:rsidR="00E774CE" w:rsidRPr="007D6235">
        <w:rPr>
          <w:rStyle w:val="longtext"/>
          <w:rFonts w:ascii="Times New Roman" w:hAnsi="Times New Roman"/>
          <w:sz w:val="24"/>
          <w:szCs w:val="24"/>
          <w:lang w:val="hr-HR"/>
        </w:rPr>
        <w:t>.</w:t>
      </w:r>
    </w:p>
    <w:p w14:paraId="22617AAE" w14:textId="77777777" w:rsidR="00617A5C" w:rsidRPr="007D6235" w:rsidRDefault="00617A5C" w:rsidP="00092405">
      <w:pPr>
        <w:pStyle w:val="Cmsor3"/>
        <w:jc w:val="both"/>
        <w:rPr>
          <w:rStyle w:val="longtext"/>
          <w:rFonts w:ascii="Times New Roman" w:hAnsi="Times New Roman"/>
          <w:sz w:val="24"/>
          <w:szCs w:val="24"/>
          <w:lang w:val="hr-HR"/>
        </w:rPr>
      </w:pPr>
    </w:p>
    <w:p w14:paraId="10AC2CC5" w14:textId="77777777" w:rsidR="00E774CE" w:rsidRPr="007D6235" w:rsidRDefault="00A42EAF" w:rsidP="00092405">
      <w:pPr>
        <w:pStyle w:val="Cmsor3"/>
        <w:jc w:val="both"/>
        <w:rPr>
          <w:rFonts w:ascii="Times New Roman" w:hAnsi="Times New Roman" w:cs="Times New Roman"/>
          <w:sz w:val="24"/>
          <w:szCs w:val="24"/>
          <w:lang w:val="hr-HR"/>
        </w:rPr>
      </w:pPr>
      <w:r w:rsidRPr="007D6235">
        <w:rPr>
          <w:rStyle w:val="longtext"/>
          <w:rFonts w:ascii="Times New Roman" w:hAnsi="Times New Roman"/>
          <w:sz w:val="24"/>
          <w:szCs w:val="24"/>
          <w:lang w:val="hr-HR"/>
        </w:rPr>
        <w:t xml:space="preserve">Nakon </w:t>
      </w:r>
      <w:r w:rsidR="000C5885" w:rsidRPr="007D6235">
        <w:rPr>
          <w:rStyle w:val="longtext"/>
          <w:rFonts w:ascii="Times New Roman" w:hAnsi="Times New Roman"/>
          <w:sz w:val="24"/>
          <w:szCs w:val="24"/>
          <w:lang w:val="hr-HR"/>
        </w:rPr>
        <w:t xml:space="preserve">zatvaranja </w:t>
      </w:r>
      <w:r w:rsidR="002947AA" w:rsidRPr="007D6235">
        <w:rPr>
          <w:rStyle w:val="longtext"/>
          <w:rFonts w:ascii="Times New Roman" w:hAnsi="Times New Roman"/>
          <w:sz w:val="24"/>
          <w:szCs w:val="24"/>
          <w:lang w:val="hr-HR"/>
        </w:rPr>
        <w:t xml:space="preserve">PDP-a </w:t>
      </w:r>
      <w:r w:rsidR="004A6166" w:rsidRPr="007D6235">
        <w:rPr>
          <w:rStyle w:val="longtext"/>
          <w:rFonts w:ascii="Times New Roman" w:hAnsi="Times New Roman"/>
          <w:sz w:val="24"/>
          <w:szCs w:val="24"/>
          <w:lang w:val="hr-HR"/>
        </w:rPr>
        <w:t xml:space="preserve">iznimno je </w:t>
      </w:r>
      <w:r w:rsidRPr="007D6235">
        <w:rPr>
          <w:rStyle w:val="longtext"/>
          <w:rFonts w:ascii="Times New Roman" w:hAnsi="Times New Roman"/>
          <w:sz w:val="24"/>
          <w:szCs w:val="24"/>
          <w:lang w:val="hr-HR"/>
        </w:rPr>
        <w:t xml:space="preserve">moguće </w:t>
      </w:r>
      <w:r w:rsidR="004E67A7" w:rsidRPr="007D6235">
        <w:rPr>
          <w:rStyle w:val="longtext"/>
          <w:rFonts w:ascii="Times New Roman" w:hAnsi="Times New Roman"/>
          <w:sz w:val="24"/>
          <w:szCs w:val="24"/>
          <w:lang w:val="hr-HR"/>
        </w:rPr>
        <w:t xml:space="preserve">promijeniti uvjete, </w:t>
      </w:r>
      <w:r w:rsidRPr="007D6235">
        <w:rPr>
          <w:rStyle w:val="longtext"/>
          <w:rFonts w:ascii="Times New Roman" w:hAnsi="Times New Roman"/>
          <w:sz w:val="24"/>
          <w:szCs w:val="24"/>
          <w:lang w:val="hr-HR"/>
        </w:rPr>
        <w:t>izvršiti izmjene i</w:t>
      </w:r>
      <w:r w:rsidR="002947AA" w:rsidRPr="007D6235">
        <w:rPr>
          <w:rStyle w:val="longtext"/>
          <w:rFonts w:ascii="Times New Roman" w:hAnsi="Times New Roman"/>
          <w:sz w:val="24"/>
          <w:szCs w:val="24"/>
          <w:lang w:val="hr-HR"/>
        </w:rPr>
        <w:t>/ili</w:t>
      </w:r>
      <w:r w:rsidRPr="007D6235">
        <w:rPr>
          <w:rStyle w:val="longtext"/>
          <w:rFonts w:ascii="Times New Roman" w:hAnsi="Times New Roman"/>
          <w:sz w:val="24"/>
          <w:szCs w:val="24"/>
          <w:lang w:val="hr-HR"/>
        </w:rPr>
        <w:t xml:space="preserve"> dopune </w:t>
      </w:r>
      <w:r w:rsidR="00E86D2C" w:rsidRPr="007D6235">
        <w:rPr>
          <w:rStyle w:val="longtext"/>
          <w:rFonts w:ascii="Times New Roman" w:hAnsi="Times New Roman"/>
          <w:sz w:val="24"/>
          <w:szCs w:val="24"/>
          <w:lang w:val="hr-HR"/>
        </w:rPr>
        <w:t xml:space="preserve">PDP-a </w:t>
      </w:r>
      <w:r w:rsidRPr="007D6235">
        <w:rPr>
          <w:rStyle w:val="longtext"/>
          <w:rFonts w:ascii="Times New Roman" w:hAnsi="Times New Roman"/>
          <w:sz w:val="24"/>
          <w:szCs w:val="24"/>
          <w:lang w:val="hr-HR"/>
        </w:rPr>
        <w:t xml:space="preserve">u slučaju </w:t>
      </w:r>
      <w:r w:rsidR="002947AA" w:rsidRPr="007D6235">
        <w:rPr>
          <w:rStyle w:val="longtext"/>
          <w:rFonts w:ascii="Times New Roman" w:hAnsi="Times New Roman"/>
          <w:sz w:val="24"/>
          <w:szCs w:val="24"/>
          <w:lang w:val="hr-HR"/>
        </w:rPr>
        <w:t xml:space="preserve">da </w:t>
      </w:r>
      <w:r w:rsidRPr="007D6235">
        <w:rPr>
          <w:rStyle w:val="longtext"/>
          <w:rFonts w:ascii="Times New Roman" w:hAnsi="Times New Roman"/>
          <w:sz w:val="24"/>
          <w:szCs w:val="24"/>
          <w:lang w:val="hr-HR"/>
        </w:rPr>
        <w:t xml:space="preserve">iste </w:t>
      </w:r>
      <w:r w:rsidR="002E199E" w:rsidRPr="007D6235">
        <w:rPr>
          <w:rStyle w:val="longtext"/>
          <w:rFonts w:ascii="Times New Roman" w:hAnsi="Times New Roman"/>
          <w:sz w:val="24"/>
          <w:szCs w:val="24"/>
          <w:lang w:val="hr-HR"/>
        </w:rPr>
        <w:t xml:space="preserve">isključivo podrazumijevaju </w:t>
      </w:r>
      <w:r w:rsidRPr="007D6235">
        <w:rPr>
          <w:rStyle w:val="longtext"/>
          <w:rFonts w:ascii="Times New Roman" w:hAnsi="Times New Roman"/>
          <w:sz w:val="24"/>
          <w:szCs w:val="24"/>
          <w:lang w:val="hr-HR"/>
        </w:rPr>
        <w:t xml:space="preserve">povećanje </w:t>
      </w:r>
      <w:r w:rsidR="00E86D2C" w:rsidRPr="007D6235">
        <w:rPr>
          <w:rStyle w:val="longtext"/>
          <w:rFonts w:ascii="Times New Roman" w:hAnsi="Times New Roman"/>
          <w:sz w:val="24"/>
          <w:szCs w:val="24"/>
          <w:lang w:val="hr-HR"/>
        </w:rPr>
        <w:t>dostupnih financijskih sredstava</w:t>
      </w:r>
      <w:r w:rsidRPr="007D6235">
        <w:rPr>
          <w:rStyle w:val="longtext"/>
          <w:rFonts w:ascii="Times New Roman" w:hAnsi="Times New Roman"/>
          <w:sz w:val="24"/>
          <w:szCs w:val="24"/>
          <w:lang w:val="hr-HR"/>
        </w:rPr>
        <w:t xml:space="preserve"> za navedeni </w:t>
      </w:r>
      <w:r w:rsidR="00E86D2C" w:rsidRPr="007D6235">
        <w:rPr>
          <w:rStyle w:val="longtext"/>
          <w:rFonts w:ascii="Times New Roman" w:hAnsi="Times New Roman"/>
          <w:sz w:val="24"/>
          <w:szCs w:val="24"/>
          <w:lang w:val="hr-HR"/>
        </w:rPr>
        <w:t>PDP</w:t>
      </w:r>
      <w:r w:rsidRPr="007D6235">
        <w:rPr>
          <w:rStyle w:val="longtext"/>
          <w:rFonts w:ascii="Times New Roman" w:hAnsi="Times New Roman"/>
          <w:sz w:val="24"/>
          <w:szCs w:val="24"/>
          <w:lang w:val="hr-HR"/>
        </w:rPr>
        <w:t xml:space="preserve">. </w:t>
      </w:r>
      <w:r w:rsidR="002947AA" w:rsidRPr="007D6235">
        <w:rPr>
          <w:rStyle w:val="longtext"/>
          <w:rFonts w:ascii="Times New Roman" w:hAnsi="Times New Roman"/>
          <w:sz w:val="24"/>
          <w:szCs w:val="24"/>
          <w:lang w:val="hr-HR"/>
        </w:rPr>
        <w:t>R</w:t>
      </w:r>
      <w:r w:rsidRPr="007D6235">
        <w:rPr>
          <w:rStyle w:val="longtext"/>
          <w:rFonts w:ascii="Times New Roman" w:hAnsi="Times New Roman"/>
          <w:sz w:val="24"/>
          <w:szCs w:val="24"/>
          <w:lang w:val="hr-HR"/>
        </w:rPr>
        <w:t xml:space="preserve">azlozi za povećanje </w:t>
      </w:r>
      <w:r w:rsidR="00E86D2C" w:rsidRPr="007D6235">
        <w:rPr>
          <w:rStyle w:val="longtext"/>
          <w:rFonts w:ascii="Times New Roman" w:hAnsi="Times New Roman"/>
          <w:sz w:val="24"/>
          <w:szCs w:val="24"/>
          <w:lang w:val="hr-HR"/>
        </w:rPr>
        <w:t xml:space="preserve">dostupnih financijskih sredstava </w:t>
      </w:r>
      <w:r w:rsidRPr="007D6235">
        <w:rPr>
          <w:rStyle w:val="longtext"/>
          <w:rFonts w:ascii="Times New Roman" w:hAnsi="Times New Roman"/>
          <w:sz w:val="24"/>
          <w:szCs w:val="24"/>
          <w:lang w:val="hr-HR"/>
        </w:rPr>
        <w:t xml:space="preserve">trebaju biti valjano obrazloženi </w:t>
      </w:r>
      <w:r w:rsidR="002947AA" w:rsidRPr="007D6235">
        <w:rPr>
          <w:rStyle w:val="longtext"/>
          <w:rFonts w:ascii="Times New Roman" w:hAnsi="Times New Roman"/>
          <w:sz w:val="24"/>
          <w:szCs w:val="24"/>
          <w:lang w:val="hr-HR"/>
        </w:rPr>
        <w:t xml:space="preserve">te </w:t>
      </w:r>
      <w:r w:rsidRPr="007D6235">
        <w:rPr>
          <w:rStyle w:val="longtext"/>
          <w:rFonts w:ascii="Times New Roman" w:hAnsi="Times New Roman"/>
          <w:sz w:val="24"/>
          <w:szCs w:val="24"/>
          <w:lang w:val="hr-HR"/>
        </w:rPr>
        <w:t xml:space="preserve">UT </w:t>
      </w:r>
      <w:r w:rsidR="002947AA" w:rsidRPr="007D6235">
        <w:rPr>
          <w:rStyle w:val="longtext"/>
          <w:rFonts w:ascii="Times New Roman" w:hAnsi="Times New Roman"/>
          <w:sz w:val="24"/>
          <w:szCs w:val="24"/>
          <w:lang w:val="hr-HR"/>
        </w:rPr>
        <w:t>daje</w:t>
      </w:r>
      <w:r w:rsidRPr="007D6235">
        <w:rPr>
          <w:rStyle w:val="longtext"/>
          <w:rFonts w:ascii="Times New Roman" w:hAnsi="Times New Roman"/>
          <w:sz w:val="24"/>
          <w:szCs w:val="24"/>
          <w:lang w:val="hr-HR"/>
        </w:rPr>
        <w:t xml:space="preserve"> </w:t>
      </w:r>
      <w:r w:rsidR="00490933" w:rsidRPr="007D6235">
        <w:rPr>
          <w:rStyle w:val="longtext"/>
          <w:rFonts w:ascii="Times New Roman" w:hAnsi="Times New Roman"/>
          <w:sz w:val="24"/>
          <w:szCs w:val="24"/>
          <w:lang w:val="hr-HR"/>
        </w:rPr>
        <w:t xml:space="preserve">prethodnu </w:t>
      </w:r>
      <w:r w:rsidR="002947AA" w:rsidRPr="007D6235">
        <w:rPr>
          <w:rStyle w:val="longtext"/>
          <w:rFonts w:ascii="Times New Roman" w:hAnsi="Times New Roman"/>
          <w:sz w:val="24"/>
          <w:szCs w:val="24"/>
          <w:lang w:val="hr-HR"/>
        </w:rPr>
        <w:t xml:space="preserve">pisanu </w:t>
      </w:r>
      <w:r w:rsidRPr="007D6235">
        <w:rPr>
          <w:rStyle w:val="longtext"/>
          <w:rFonts w:ascii="Times New Roman" w:hAnsi="Times New Roman"/>
          <w:sz w:val="24"/>
          <w:szCs w:val="24"/>
          <w:lang w:val="hr-HR"/>
        </w:rPr>
        <w:t>suglasno</w:t>
      </w:r>
      <w:r w:rsidR="00172E54" w:rsidRPr="007D6235">
        <w:rPr>
          <w:rStyle w:val="longtext"/>
          <w:rFonts w:ascii="Times New Roman" w:hAnsi="Times New Roman"/>
          <w:sz w:val="24"/>
          <w:szCs w:val="24"/>
          <w:lang w:val="hr-HR"/>
        </w:rPr>
        <w:t>s</w:t>
      </w:r>
      <w:r w:rsidRPr="007D6235">
        <w:rPr>
          <w:rStyle w:val="longtext"/>
          <w:rFonts w:ascii="Times New Roman" w:hAnsi="Times New Roman"/>
          <w:sz w:val="24"/>
          <w:szCs w:val="24"/>
          <w:lang w:val="hr-HR"/>
        </w:rPr>
        <w:t xml:space="preserve">t na iste. Nakon dobivene suglasnosti UT-a, </w:t>
      </w:r>
      <w:r w:rsidR="00490933" w:rsidRPr="007D6235">
        <w:rPr>
          <w:rStyle w:val="longtext"/>
          <w:rFonts w:ascii="Times New Roman" w:hAnsi="Times New Roman"/>
          <w:sz w:val="24"/>
          <w:szCs w:val="24"/>
          <w:lang w:val="hr-HR"/>
        </w:rPr>
        <w:t xml:space="preserve">čelnik </w:t>
      </w:r>
      <w:r w:rsidRPr="007D6235">
        <w:rPr>
          <w:rStyle w:val="longtext"/>
          <w:rFonts w:ascii="Times New Roman" w:hAnsi="Times New Roman"/>
          <w:sz w:val="24"/>
          <w:szCs w:val="24"/>
          <w:lang w:val="hr-HR"/>
        </w:rPr>
        <w:t>PT</w:t>
      </w:r>
      <w:r w:rsidR="00C36A5B" w:rsidRPr="007D6235">
        <w:rPr>
          <w:rStyle w:val="longtext"/>
          <w:rFonts w:ascii="Times New Roman" w:hAnsi="Times New Roman"/>
          <w:sz w:val="24"/>
          <w:szCs w:val="24"/>
          <w:lang w:val="hr-HR"/>
        </w:rPr>
        <w:t xml:space="preserve">-a </w:t>
      </w:r>
      <w:r w:rsidRPr="007D6235">
        <w:rPr>
          <w:rStyle w:val="longtext"/>
          <w:rFonts w:ascii="Times New Roman" w:hAnsi="Times New Roman"/>
          <w:sz w:val="24"/>
          <w:szCs w:val="24"/>
          <w:lang w:val="hr-HR"/>
        </w:rPr>
        <w:t xml:space="preserve">1 </w:t>
      </w:r>
      <w:r w:rsidR="00490933" w:rsidRPr="007D6235">
        <w:rPr>
          <w:rStyle w:val="longtext"/>
          <w:rFonts w:ascii="Times New Roman" w:hAnsi="Times New Roman"/>
          <w:sz w:val="24"/>
          <w:szCs w:val="24"/>
          <w:lang w:val="hr-HR"/>
        </w:rPr>
        <w:t xml:space="preserve">donosi </w:t>
      </w:r>
      <w:r w:rsidRPr="007D6235">
        <w:rPr>
          <w:rStyle w:val="longtext"/>
          <w:rFonts w:ascii="Times New Roman" w:hAnsi="Times New Roman"/>
          <w:sz w:val="24"/>
          <w:szCs w:val="24"/>
          <w:lang w:val="hr-HR"/>
        </w:rPr>
        <w:t xml:space="preserve">odluku o povećanju </w:t>
      </w:r>
      <w:r w:rsidR="00E86D2C" w:rsidRPr="007D6235">
        <w:rPr>
          <w:rStyle w:val="longtext"/>
          <w:rFonts w:ascii="Times New Roman" w:hAnsi="Times New Roman"/>
          <w:sz w:val="24"/>
          <w:szCs w:val="24"/>
          <w:lang w:val="hr-HR"/>
        </w:rPr>
        <w:t xml:space="preserve">dostupnih financijskih sredstava </w:t>
      </w:r>
      <w:r w:rsidRPr="007D6235">
        <w:rPr>
          <w:rStyle w:val="longtext"/>
          <w:rFonts w:ascii="Times New Roman" w:hAnsi="Times New Roman"/>
          <w:sz w:val="24"/>
          <w:szCs w:val="24"/>
          <w:lang w:val="hr-HR"/>
        </w:rPr>
        <w:t xml:space="preserve">za predmetni </w:t>
      </w:r>
      <w:r w:rsidR="00490933" w:rsidRPr="007D6235">
        <w:rPr>
          <w:rStyle w:val="longtext"/>
          <w:rFonts w:ascii="Times New Roman" w:hAnsi="Times New Roman"/>
          <w:sz w:val="24"/>
          <w:szCs w:val="24"/>
          <w:lang w:val="hr-HR"/>
        </w:rPr>
        <w:t>PDP</w:t>
      </w:r>
      <w:r w:rsidR="00D75FC3" w:rsidRPr="007D6235">
        <w:rPr>
          <w:rStyle w:val="longtext"/>
          <w:rFonts w:ascii="Times New Roman" w:hAnsi="Times New Roman"/>
          <w:sz w:val="24"/>
          <w:szCs w:val="24"/>
          <w:lang w:val="hr-HR"/>
        </w:rPr>
        <w:t xml:space="preserve">, </w:t>
      </w:r>
      <w:r w:rsidR="00740B0B" w:rsidRPr="007D6235">
        <w:rPr>
          <w:rStyle w:val="longtext"/>
          <w:rFonts w:ascii="Times New Roman" w:hAnsi="Times New Roman"/>
          <w:sz w:val="24"/>
          <w:szCs w:val="24"/>
          <w:lang w:val="hr-HR"/>
        </w:rPr>
        <w:t>te se navedena izmjena unosi</w:t>
      </w:r>
      <w:r w:rsidR="00D75FC3" w:rsidRPr="007D6235">
        <w:rPr>
          <w:rStyle w:val="longtext"/>
          <w:rFonts w:ascii="Times New Roman" w:hAnsi="Times New Roman"/>
          <w:sz w:val="24"/>
          <w:szCs w:val="24"/>
          <w:lang w:val="hr-HR"/>
        </w:rPr>
        <w:t xml:space="preserve"> u sustav eFondov</w:t>
      </w:r>
      <w:r w:rsidR="00BB02DC" w:rsidRPr="007D6235">
        <w:rPr>
          <w:rStyle w:val="longtext"/>
          <w:rFonts w:ascii="Times New Roman" w:hAnsi="Times New Roman"/>
          <w:sz w:val="24"/>
          <w:szCs w:val="24"/>
          <w:lang w:val="hr-HR"/>
        </w:rPr>
        <w:t>i</w:t>
      </w:r>
      <w:r w:rsidR="00D75FC3" w:rsidRPr="007D6235">
        <w:rPr>
          <w:rStyle w:val="longtext"/>
          <w:rFonts w:ascii="Times New Roman" w:hAnsi="Times New Roman"/>
          <w:sz w:val="24"/>
          <w:szCs w:val="24"/>
          <w:lang w:val="hr-HR"/>
        </w:rPr>
        <w:t xml:space="preserve"> koja se po odobrenju UT-a objavljuje na javnom portalu sustava</w:t>
      </w:r>
      <w:r w:rsidRPr="007D6235">
        <w:rPr>
          <w:rStyle w:val="longtext"/>
          <w:rFonts w:ascii="Times New Roman" w:hAnsi="Times New Roman"/>
          <w:sz w:val="24"/>
          <w:szCs w:val="24"/>
          <w:lang w:val="hr-HR"/>
        </w:rPr>
        <w:t>.</w:t>
      </w:r>
      <w:bookmarkStart w:id="69" w:name="_Toc322603747"/>
    </w:p>
    <w:p w14:paraId="383E46F3" w14:textId="77777777" w:rsidR="005C5251" w:rsidRPr="007D6235" w:rsidRDefault="005C5251" w:rsidP="00092405">
      <w:pPr>
        <w:pStyle w:val="Cmsor3"/>
        <w:jc w:val="both"/>
        <w:rPr>
          <w:rFonts w:ascii="Times New Roman" w:hAnsi="Times New Roman" w:cs="Times New Roman"/>
          <w:sz w:val="24"/>
          <w:szCs w:val="24"/>
          <w:lang w:val="hr-HR"/>
        </w:rPr>
      </w:pPr>
    </w:p>
    <w:p w14:paraId="4834B9C2" w14:textId="77777777" w:rsidR="00F42495" w:rsidRPr="007D6235" w:rsidRDefault="00F42495"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PT1 o svakoj izmjeni i/ili dopuni obavještava pisanim putem PT2 bez odgode.</w:t>
      </w:r>
    </w:p>
    <w:p w14:paraId="29C72D61" w14:textId="77777777" w:rsidR="00F42495" w:rsidRPr="007D6235" w:rsidRDefault="00F42495" w:rsidP="00092405">
      <w:pPr>
        <w:pStyle w:val="Cmsor3"/>
        <w:jc w:val="both"/>
        <w:rPr>
          <w:rFonts w:ascii="Times New Roman" w:hAnsi="Times New Roman" w:cs="Times New Roman"/>
          <w:sz w:val="24"/>
          <w:szCs w:val="24"/>
          <w:lang w:val="hr-HR"/>
        </w:rPr>
      </w:pPr>
    </w:p>
    <w:p w14:paraId="5924BD46" w14:textId="77777777" w:rsidR="00E774CE" w:rsidRPr="007D6235" w:rsidRDefault="00E774CE" w:rsidP="00092405">
      <w:pPr>
        <w:pStyle w:val="ListParagraph"/>
        <w:keepNext/>
        <w:numPr>
          <w:ilvl w:val="0"/>
          <w:numId w:val="6"/>
        </w:numPr>
        <w:contextualSpacing w:val="0"/>
        <w:outlineLvl w:val="0"/>
        <w:rPr>
          <w:bCs/>
          <w:vanish/>
          <w:kern w:val="32"/>
        </w:rPr>
      </w:pPr>
      <w:bookmarkStart w:id="70" w:name="_Toc400637524"/>
      <w:bookmarkStart w:id="71" w:name="_Toc400637570"/>
      <w:bookmarkStart w:id="72" w:name="_Toc400637615"/>
      <w:bookmarkStart w:id="73" w:name="_Toc400637674"/>
      <w:bookmarkStart w:id="74" w:name="_Toc403560270"/>
      <w:bookmarkStart w:id="75" w:name="_Toc404004576"/>
      <w:bookmarkStart w:id="76" w:name="_Toc404004631"/>
      <w:bookmarkStart w:id="77" w:name="_Toc406081251"/>
      <w:bookmarkStart w:id="78" w:name="_Toc406081362"/>
      <w:bookmarkStart w:id="79" w:name="_Toc406081418"/>
      <w:bookmarkStart w:id="80" w:name="_Toc406081678"/>
      <w:bookmarkStart w:id="81" w:name="_Toc406081786"/>
      <w:bookmarkStart w:id="82" w:name="_Toc406081845"/>
      <w:bookmarkStart w:id="83" w:name="_Toc406081904"/>
      <w:bookmarkStart w:id="84" w:name="_Toc406081975"/>
      <w:bookmarkStart w:id="85" w:name="_Toc406082040"/>
      <w:bookmarkStart w:id="86" w:name="_Toc406082104"/>
      <w:bookmarkStart w:id="87" w:name="_Toc406169120"/>
      <w:bookmarkStart w:id="88" w:name="_Toc406424271"/>
      <w:bookmarkStart w:id="89" w:name="_Toc406762403"/>
      <w:bookmarkStart w:id="90" w:name="_Toc407174770"/>
      <w:bookmarkStart w:id="91" w:name="_Toc407174833"/>
      <w:bookmarkStart w:id="92" w:name="_Toc407616430"/>
      <w:bookmarkStart w:id="93" w:name="_Toc407616492"/>
      <w:bookmarkStart w:id="94" w:name="_Toc409433969"/>
      <w:bookmarkStart w:id="95" w:name="_Toc409434027"/>
      <w:bookmarkStart w:id="96" w:name="_Toc497649219"/>
      <w:bookmarkStart w:id="97" w:name="_Toc508721641"/>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p>
    <w:p w14:paraId="717E1ADE" w14:textId="77777777" w:rsidR="00E774CE" w:rsidRPr="007D6235" w:rsidRDefault="00E774CE" w:rsidP="00092405">
      <w:pPr>
        <w:pStyle w:val="ListParagraph"/>
        <w:keepNext/>
        <w:numPr>
          <w:ilvl w:val="1"/>
          <w:numId w:val="6"/>
        </w:numPr>
        <w:contextualSpacing w:val="0"/>
        <w:outlineLvl w:val="0"/>
        <w:rPr>
          <w:bCs/>
          <w:vanish/>
          <w:kern w:val="32"/>
        </w:rPr>
      </w:pPr>
      <w:bookmarkStart w:id="98" w:name="_Toc400637525"/>
      <w:bookmarkStart w:id="99" w:name="_Toc400637571"/>
      <w:bookmarkStart w:id="100" w:name="_Toc400637616"/>
      <w:bookmarkStart w:id="101" w:name="_Toc400637675"/>
      <w:bookmarkStart w:id="102" w:name="_Toc403560271"/>
      <w:bookmarkStart w:id="103" w:name="_Toc404004577"/>
      <w:bookmarkStart w:id="104" w:name="_Toc404004632"/>
      <w:bookmarkStart w:id="105" w:name="_Toc406081252"/>
      <w:bookmarkStart w:id="106" w:name="_Toc406081363"/>
      <w:bookmarkStart w:id="107" w:name="_Toc406081419"/>
      <w:bookmarkStart w:id="108" w:name="_Toc406081679"/>
      <w:bookmarkStart w:id="109" w:name="_Toc406081787"/>
      <w:bookmarkStart w:id="110" w:name="_Toc406081846"/>
      <w:bookmarkStart w:id="111" w:name="_Toc406081905"/>
      <w:bookmarkStart w:id="112" w:name="_Toc406081976"/>
      <w:bookmarkStart w:id="113" w:name="_Toc406082041"/>
      <w:bookmarkStart w:id="114" w:name="_Toc406082105"/>
      <w:bookmarkStart w:id="115" w:name="_Toc406169121"/>
      <w:bookmarkStart w:id="116" w:name="_Toc406424272"/>
      <w:bookmarkStart w:id="117" w:name="_Toc406762404"/>
      <w:bookmarkStart w:id="118" w:name="_Toc407174771"/>
      <w:bookmarkStart w:id="119" w:name="_Toc407174834"/>
      <w:bookmarkStart w:id="120" w:name="_Toc407616431"/>
      <w:bookmarkStart w:id="121" w:name="_Toc407616493"/>
      <w:bookmarkStart w:id="122" w:name="_Toc409433970"/>
      <w:bookmarkStart w:id="123" w:name="_Toc409434028"/>
      <w:bookmarkStart w:id="124" w:name="_Toc497649220"/>
      <w:bookmarkStart w:id="125" w:name="_Toc508721642"/>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p>
    <w:p w14:paraId="0DD99AD5" w14:textId="77777777" w:rsidR="00E774CE" w:rsidRPr="007D6235" w:rsidRDefault="00E774CE" w:rsidP="00092405">
      <w:pPr>
        <w:pStyle w:val="ListParagraph"/>
        <w:keepNext/>
        <w:numPr>
          <w:ilvl w:val="1"/>
          <w:numId w:val="6"/>
        </w:numPr>
        <w:contextualSpacing w:val="0"/>
        <w:outlineLvl w:val="0"/>
        <w:rPr>
          <w:bCs/>
          <w:vanish/>
          <w:kern w:val="32"/>
        </w:rPr>
      </w:pPr>
      <w:bookmarkStart w:id="126" w:name="_Toc400637526"/>
      <w:bookmarkStart w:id="127" w:name="_Toc400637572"/>
      <w:bookmarkStart w:id="128" w:name="_Toc400637617"/>
      <w:bookmarkStart w:id="129" w:name="_Toc400637676"/>
      <w:bookmarkStart w:id="130" w:name="_Toc403560272"/>
      <w:bookmarkStart w:id="131" w:name="_Toc404004578"/>
      <w:bookmarkStart w:id="132" w:name="_Toc404004633"/>
      <w:bookmarkStart w:id="133" w:name="_Toc406081253"/>
      <w:bookmarkStart w:id="134" w:name="_Toc406081364"/>
      <w:bookmarkStart w:id="135" w:name="_Toc406081420"/>
      <w:bookmarkStart w:id="136" w:name="_Toc406081680"/>
      <w:bookmarkStart w:id="137" w:name="_Toc406081788"/>
      <w:bookmarkStart w:id="138" w:name="_Toc406081847"/>
      <w:bookmarkStart w:id="139" w:name="_Toc406081906"/>
      <w:bookmarkStart w:id="140" w:name="_Toc406081977"/>
      <w:bookmarkStart w:id="141" w:name="_Toc406082042"/>
      <w:bookmarkStart w:id="142" w:name="_Toc406082106"/>
      <w:bookmarkStart w:id="143" w:name="_Toc406169122"/>
      <w:bookmarkStart w:id="144" w:name="_Toc406424273"/>
      <w:bookmarkStart w:id="145" w:name="_Toc406762405"/>
      <w:bookmarkStart w:id="146" w:name="_Toc407174772"/>
      <w:bookmarkStart w:id="147" w:name="_Toc407174835"/>
      <w:bookmarkStart w:id="148" w:name="_Toc407616432"/>
      <w:bookmarkStart w:id="149" w:name="_Toc407616494"/>
      <w:bookmarkStart w:id="150" w:name="_Toc409433971"/>
      <w:bookmarkStart w:id="151" w:name="_Toc409434029"/>
      <w:bookmarkStart w:id="152" w:name="_Toc497649221"/>
      <w:bookmarkStart w:id="153" w:name="_Toc508721643"/>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
    <w:p w14:paraId="70158B4F" w14:textId="77777777" w:rsidR="00E774CE" w:rsidRPr="007D6235" w:rsidRDefault="00E774CE" w:rsidP="00092405">
      <w:pPr>
        <w:pStyle w:val="ListParagraph"/>
        <w:keepNext/>
        <w:numPr>
          <w:ilvl w:val="1"/>
          <w:numId w:val="6"/>
        </w:numPr>
        <w:contextualSpacing w:val="0"/>
        <w:outlineLvl w:val="0"/>
        <w:rPr>
          <w:bCs/>
          <w:vanish/>
          <w:kern w:val="32"/>
        </w:rPr>
      </w:pPr>
      <w:bookmarkStart w:id="154" w:name="_Toc400637527"/>
      <w:bookmarkStart w:id="155" w:name="_Toc400637573"/>
      <w:bookmarkStart w:id="156" w:name="_Toc400637618"/>
      <w:bookmarkStart w:id="157" w:name="_Toc400637677"/>
      <w:bookmarkStart w:id="158" w:name="_Toc403560273"/>
      <w:bookmarkStart w:id="159" w:name="_Toc404004579"/>
      <w:bookmarkStart w:id="160" w:name="_Toc404004634"/>
      <w:bookmarkStart w:id="161" w:name="_Toc406081254"/>
      <w:bookmarkStart w:id="162" w:name="_Toc406081365"/>
      <w:bookmarkStart w:id="163" w:name="_Toc406081421"/>
      <w:bookmarkStart w:id="164" w:name="_Toc406081681"/>
      <w:bookmarkStart w:id="165" w:name="_Toc406081789"/>
      <w:bookmarkStart w:id="166" w:name="_Toc406081848"/>
      <w:bookmarkStart w:id="167" w:name="_Toc406081907"/>
      <w:bookmarkStart w:id="168" w:name="_Toc406081978"/>
      <w:bookmarkStart w:id="169" w:name="_Toc406082043"/>
      <w:bookmarkStart w:id="170" w:name="_Toc406082107"/>
      <w:bookmarkStart w:id="171" w:name="_Toc406169123"/>
      <w:bookmarkStart w:id="172" w:name="_Toc406424274"/>
      <w:bookmarkStart w:id="173" w:name="_Toc406762406"/>
      <w:bookmarkStart w:id="174" w:name="_Toc407174773"/>
      <w:bookmarkStart w:id="175" w:name="_Toc407174836"/>
      <w:bookmarkStart w:id="176" w:name="_Toc407616433"/>
      <w:bookmarkStart w:id="177" w:name="_Toc407616495"/>
      <w:bookmarkStart w:id="178" w:name="_Toc409433972"/>
      <w:bookmarkStart w:id="179" w:name="_Toc409434030"/>
      <w:bookmarkStart w:id="180" w:name="_Toc497649222"/>
      <w:bookmarkStart w:id="181" w:name="_Toc508721644"/>
      <w:bookmarkEnd w:id="154"/>
      <w:bookmarkEnd w:id="155"/>
      <w:bookmarkEnd w:id="156"/>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p>
    <w:p w14:paraId="058E3CCE" w14:textId="77777777" w:rsidR="00E774CE" w:rsidRPr="007D6235" w:rsidRDefault="00E774CE" w:rsidP="00092405">
      <w:pPr>
        <w:pStyle w:val="ListParagraph"/>
        <w:keepNext/>
        <w:numPr>
          <w:ilvl w:val="2"/>
          <w:numId w:val="6"/>
        </w:numPr>
        <w:contextualSpacing w:val="0"/>
        <w:outlineLvl w:val="0"/>
        <w:rPr>
          <w:bCs/>
          <w:vanish/>
          <w:kern w:val="32"/>
        </w:rPr>
      </w:pPr>
      <w:bookmarkStart w:id="182" w:name="_Toc400637528"/>
      <w:bookmarkStart w:id="183" w:name="_Toc400637574"/>
      <w:bookmarkStart w:id="184" w:name="_Toc400637619"/>
      <w:bookmarkStart w:id="185" w:name="_Toc400637678"/>
      <w:bookmarkStart w:id="186" w:name="_Toc403560274"/>
      <w:bookmarkStart w:id="187" w:name="_Toc404004580"/>
      <w:bookmarkStart w:id="188" w:name="_Toc404004635"/>
      <w:bookmarkStart w:id="189" w:name="_Toc406081255"/>
      <w:bookmarkStart w:id="190" w:name="_Toc406081366"/>
      <w:bookmarkStart w:id="191" w:name="_Toc406081422"/>
      <w:bookmarkStart w:id="192" w:name="_Toc406081682"/>
      <w:bookmarkStart w:id="193" w:name="_Toc406081790"/>
      <w:bookmarkStart w:id="194" w:name="_Toc406081849"/>
      <w:bookmarkStart w:id="195" w:name="_Toc406081908"/>
      <w:bookmarkStart w:id="196" w:name="_Toc406081979"/>
      <w:bookmarkStart w:id="197" w:name="_Toc406082044"/>
      <w:bookmarkStart w:id="198" w:name="_Toc406082108"/>
      <w:bookmarkStart w:id="199" w:name="_Toc406169124"/>
      <w:bookmarkStart w:id="200" w:name="_Toc406424275"/>
      <w:bookmarkStart w:id="201" w:name="_Toc406762407"/>
      <w:bookmarkStart w:id="202" w:name="_Toc407174774"/>
      <w:bookmarkStart w:id="203" w:name="_Toc407174837"/>
      <w:bookmarkStart w:id="204" w:name="_Toc407616434"/>
      <w:bookmarkStart w:id="205" w:name="_Toc407616496"/>
      <w:bookmarkStart w:id="206" w:name="_Toc409433973"/>
      <w:bookmarkStart w:id="207" w:name="_Toc409434031"/>
      <w:bookmarkStart w:id="208" w:name="_Toc497649223"/>
      <w:bookmarkStart w:id="209" w:name="_Toc508721645"/>
      <w:bookmarkEnd w:id="182"/>
      <w:bookmarkEnd w:id="183"/>
      <w:bookmarkEnd w:id="184"/>
      <w:bookmarkEnd w:id="185"/>
      <w:bookmarkEnd w:id="186"/>
      <w:bookmarkEnd w:id="187"/>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bookmarkEnd w:id="206"/>
      <w:bookmarkEnd w:id="207"/>
      <w:bookmarkEnd w:id="208"/>
      <w:bookmarkEnd w:id="209"/>
    </w:p>
    <w:bookmarkEnd w:id="69"/>
    <w:p w14:paraId="3CBF5BEA" w14:textId="77777777" w:rsidR="00E66C66" w:rsidRPr="007D6235" w:rsidRDefault="00A06424" w:rsidP="00641E60">
      <w:pPr>
        <w:pStyle w:val="Cmsor3"/>
        <w:jc w:val="both"/>
        <w:rPr>
          <w:rFonts w:ascii="Times New Roman" w:hAnsi="Times New Roman" w:cs="Times New Roman"/>
          <w:b/>
          <w:sz w:val="24"/>
          <w:szCs w:val="24"/>
          <w:u w:val="single"/>
          <w:lang w:val="hr-HR"/>
        </w:rPr>
      </w:pPr>
      <w:r w:rsidRPr="007D6235">
        <w:rPr>
          <w:rFonts w:ascii="Times New Roman" w:hAnsi="Times New Roman" w:cs="Times New Roman"/>
          <w:b/>
          <w:sz w:val="24"/>
          <w:szCs w:val="24"/>
          <w:u w:val="single"/>
          <w:lang w:val="hr-HR"/>
        </w:rPr>
        <w:t xml:space="preserve">7.4.1.4 </w:t>
      </w:r>
      <w:r w:rsidR="00E66C66" w:rsidRPr="007D6235">
        <w:rPr>
          <w:rFonts w:ascii="Times New Roman" w:hAnsi="Times New Roman" w:cs="Times New Roman"/>
          <w:b/>
          <w:sz w:val="24"/>
          <w:szCs w:val="24"/>
          <w:u w:val="single"/>
          <w:lang w:val="hr-HR"/>
        </w:rPr>
        <w:t>Obustav</w:t>
      </w:r>
      <w:r w:rsidR="002947AA" w:rsidRPr="007D6235">
        <w:rPr>
          <w:rFonts w:ascii="Times New Roman" w:hAnsi="Times New Roman" w:cs="Times New Roman"/>
          <w:b/>
          <w:sz w:val="24"/>
          <w:szCs w:val="24"/>
          <w:u w:val="single"/>
          <w:lang w:val="hr-HR"/>
        </w:rPr>
        <w:t>a</w:t>
      </w:r>
      <w:r w:rsidR="003C37FA" w:rsidRPr="007D6235">
        <w:rPr>
          <w:rFonts w:ascii="Times New Roman" w:hAnsi="Times New Roman" w:cs="Times New Roman"/>
          <w:b/>
          <w:sz w:val="24"/>
          <w:szCs w:val="24"/>
          <w:u w:val="single"/>
          <w:lang w:val="hr-HR"/>
        </w:rPr>
        <w:t>, ranije zatvaranje</w:t>
      </w:r>
      <w:r w:rsidR="00E66C66" w:rsidRPr="007D6235">
        <w:rPr>
          <w:rFonts w:ascii="Times New Roman" w:hAnsi="Times New Roman" w:cs="Times New Roman"/>
          <w:b/>
          <w:sz w:val="24"/>
          <w:szCs w:val="24"/>
          <w:u w:val="single"/>
          <w:lang w:val="hr-HR"/>
        </w:rPr>
        <w:t xml:space="preserve"> i produženje roka za dostavu projektnih prijedloga</w:t>
      </w:r>
    </w:p>
    <w:p w14:paraId="1435F8E0" w14:textId="77777777" w:rsidR="00C24746" w:rsidRPr="007D6235" w:rsidRDefault="00C24746" w:rsidP="00A06424">
      <w:pPr>
        <w:pStyle w:val="Cmsor3"/>
        <w:ind w:firstLine="567"/>
        <w:jc w:val="both"/>
        <w:rPr>
          <w:rFonts w:ascii="Times New Roman" w:hAnsi="Times New Roman" w:cs="Times New Roman"/>
          <w:b/>
          <w:sz w:val="24"/>
          <w:szCs w:val="24"/>
          <w:u w:val="single"/>
          <w:lang w:val="hr-HR"/>
        </w:rPr>
      </w:pPr>
    </w:p>
    <w:p w14:paraId="75996D2F" w14:textId="77777777" w:rsidR="003C37FA" w:rsidRPr="007D6235" w:rsidRDefault="006B279E"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U</w:t>
      </w:r>
      <w:r w:rsidR="00E774CE" w:rsidRPr="007D6235">
        <w:rPr>
          <w:rFonts w:ascii="Times New Roman" w:hAnsi="Times New Roman" w:cs="Times New Roman"/>
          <w:sz w:val="24"/>
          <w:szCs w:val="24"/>
          <w:lang w:val="hr-HR"/>
        </w:rPr>
        <w:t xml:space="preserve"> slučaju potrebe za</w:t>
      </w:r>
      <w:r w:rsidR="003C37FA" w:rsidRPr="007D6235">
        <w:rPr>
          <w:rFonts w:ascii="Times New Roman" w:hAnsi="Times New Roman" w:cs="Times New Roman"/>
          <w:sz w:val="24"/>
          <w:szCs w:val="24"/>
          <w:lang w:val="hr-HR"/>
        </w:rPr>
        <w:t>:</w:t>
      </w:r>
    </w:p>
    <w:p w14:paraId="19FE8CAD" w14:textId="77777777" w:rsidR="003C37FA" w:rsidRPr="007D6235" w:rsidRDefault="00225235" w:rsidP="00092405">
      <w:pPr>
        <w:pStyle w:val="Cmsor3"/>
        <w:numPr>
          <w:ilvl w:val="0"/>
          <w:numId w:val="7"/>
        </w:numPr>
        <w:ind w:hanging="436"/>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o</w:t>
      </w:r>
      <w:r w:rsidR="00E774CE" w:rsidRPr="007D6235">
        <w:rPr>
          <w:rFonts w:ascii="Times New Roman" w:hAnsi="Times New Roman" w:cs="Times New Roman"/>
          <w:sz w:val="24"/>
          <w:szCs w:val="24"/>
          <w:lang w:val="hr-HR"/>
        </w:rPr>
        <w:t>bustavljanjem</w:t>
      </w:r>
      <w:r w:rsidR="00E639E8" w:rsidRPr="007D6235">
        <w:rPr>
          <w:rFonts w:ascii="Times New Roman" w:hAnsi="Times New Roman" w:cs="Times New Roman"/>
          <w:sz w:val="24"/>
          <w:szCs w:val="24"/>
          <w:lang w:val="hr-HR"/>
        </w:rPr>
        <w:t xml:space="preserve"> </w:t>
      </w:r>
      <w:r w:rsidR="00C142AF" w:rsidRPr="007D6235">
        <w:rPr>
          <w:rFonts w:ascii="Times New Roman" w:hAnsi="Times New Roman" w:cs="Times New Roman"/>
          <w:sz w:val="24"/>
          <w:szCs w:val="24"/>
          <w:lang w:val="hr-HR"/>
        </w:rPr>
        <w:t xml:space="preserve">pokrenutog PDP-a </w:t>
      </w:r>
      <w:r w:rsidR="00F64F50" w:rsidRPr="007D6235">
        <w:rPr>
          <w:rFonts w:ascii="Times New Roman" w:hAnsi="Times New Roman" w:cs="Times New Roman"/>
          <w:sz w:val="24"/>
          <w:szCs w:val="24"/>
          <w:lang w:val="hr-HR"/>
        </w:rPr>
        <w:t>(</w:t>
      </w:r>
      <w:r w:rsidR="00C142AF" w:rsidRPr="007D6235">
        <w:rPr>
          <w:rFonts w:ascii="Times New Roman" w:hAnsi="Times New Roman" w:cs="Times New Roman"/>
          <w:sz w:val="24"/>
          <w:szCs w:val="24"/>
          <w:lang w:val="hr-HR"/>
        </w:rPr>
        <w:t xml:space="preserve">prije </w:t>
      </w:r>
      <w:r w:rsidR="002947AA" w:rsidRPr="007D6235">
        <w:rPr>
          <w:rFonts w:ascii="Times New Roman" w:hAnsi="Times New Roman" w:cs="Times New Roman"/>
          <w:sz w:val="24"/>
          <w:szCs w:val="24"/>
          <w:lang w:val="hr-HR"/>
        </w:rPr>
        <w:t xml:space="preserve">isteka </w:t>
      </w:r>
      <w:r w:rsidR="00C142AF" w:rsidRPr="007D6235">
        <w:rPr>
          <w:rFonts w:ascii="Times New Roman" w:hAnsi="Times New Roman" w:cs="Times New Roman"/>
          <w:sz w:val="24"/>
          <w:szCs w:val="24"/>
          <w:lang w:val="hr-HR"/>
        </w:rPr>
        <w:t>roka za podnošenje projektnih prijedloga</w:t>
      </w:r>
      <w:r w:rsidR="00F64F50" w:rsidRPr="007D6235">
        <w:rPr>
          <w:rFonts w:ascii="Times New Roman" w:hAnsi="Times New Roman" w:cs="Times New Roman"/>
          <w:sz w:val="24"/>
          <w:szCs w:val="24"/>
          <w:lang w:val="hr-HR"/>
        </w:rPr>
        <w:t xml:space="preserve"> </w:t>
      </w:r>
      <w:r w:rsidR="002947AA" w:rsidRPr="007D6235">
        <w:rPr>
          <w:rFonts w:ascii="Times New Roman" w:hAnsi="Times New Roman" w:cs="Times New Roman"/>
          <w:sz w:val="24"/>
          <w:szCs w:val="24"/>
          <w:lang w:val="hr-HR"/>
        </w:rPr>
        <w:t xml:space="preserve">u </w:t>
      </w:r>
      <w:r w:rsidR="00F64F50" w:rsidRPr="007D6235">
        <w:rPr>
          <w:rFonts w:ascii="Times New Roman" w:hAnsi="Times New Roman" w:cs="Times New Roman"/>
          <w:sz w:val="24"/>
          <w:szCs w:val="24"/>
          <w:lang w:val="hr-HR"/>
        </w:rPr>
        <w:t>modalitet</w:t>
      </w:r>
      <w:r w:rsidR="002947AA" w:rsidRPr="007D6235">
        <w:rPr>
          <w:rFonts w:ascii="Times New Roman" w:hAnsi="Times New Roman" w:cs="Times New Roman"/>
          <w:sz w:val="24"/>
          <w:szCs w:val="24"/>
          <w:lang w:val="hr-HR"/>
        </w:rPr>
        <w:t>u</w:t>
      </w:r>
      <w:r w:rsidR="00F64F50" w:rsidRPr="007D6235">
        <w:rPr>
          <w:rFonts w:ascii="Times New Roman" w:hAnsi="Times New Roman" w:cs="Times New Roman"/>
          <w:sz w:val="24"/>
          <w:szCs w:val="24"/>
          <w:lang w:val="hr-HR"/>
        </w:rPr>
        <w:t xml:space="preserve"> privremenog poziva</w:t>
      </w:r>
      <w:r w:rsidR="00DB60C8" w:rsidRPr="007D6235">
        <w:rPr>
          <w:rFonts w:ascii="Times New Roman" w:hAnsi="Times New Roman" w:cs="Times New Roman"/>
          <w:sz w:val="24"/>
          <w:szCs w:val="24"/>
          <w:lang w:val="hr-HR"/>
        </w:rPr>
        <w:t xml:space="preserve"> odnosno prije iscrpljenja raspoložive financijske omotnice u modalitetu trajnog poziva</w:t>
      </w:r>
      <w:r w:rsidR="00F64F50" w:rsidRPr="007D6235">
        <w:rPr>
          <w:rFonts w:ascii="Times New Roman" w:hAnsi="Times New Roman" w:cs="Times New Roman"/>
          <w:sz w:val="24"/>
          <w:szCs w:val="24"/>
          <w:lang w:val="hr-HR"/>
        </w:rPr>
        <w:t>)</w:t>
      </w:r>
      <w:r w:rsidR="00C142AF" w:rsidRPr="007D6235">
        <w:rPr>
          <w:rFonts w:ascii="Times New Roman" w:hAnsi="Times New Roman" w:cs="Times New Roman"/>
          <w:sz w:val="24"/>
          <w:szCs w:val="24"/>
          <w:lang w:val="hr-HR"/>
        </w:rPr>
        <w:t xml:space="preserve"> </w:t>
      </w:r>
      <w:r w:rsidR="00E639E8" w:rsidRPr="007D6235">
        <w:rPr>
          <w:rFonts w:ascii="Times New Roman" w:hAnsi="Times New Roman" w:cs="Times New Roman"/>
          <w:sz w:val="24"/>
          <w:szCs w:val="24"/>
          <w:lang w:val="hr-HR"/>
        </w:rPr>
        <w:t>i/ili</w:t>
      </w:r>
      <w:r w:rsidR="00D7487A" w:rsidRPr="007D6235">
        <w:rPr>
          <w:rFonts w:ascii="Times New Roman" w:hAnsi="Times New Roman" w:cs="Times New Roman"/>
          <w:sz w:val="24"/>
          <w:szCs w:val="24"/>
          <w:lang w:val="hr-HR"/>
        </w:rPr>
        <w:t xml:space="preserve"> </w:t>
      </w:r>
    </w:p>
    <w:p w14:paraId="55679234" w14:textId="77777777" w:rsidR="003C37FA" w:rsidRPr="007D6235" w:rsidRDefault="00E774CE" w:rsidP="00092405">
      <w:pPr>
        <w:pStyle w:val="Cmsor3"/>
        <w:numPr>
          <w:ilvl w:val="0"/>
          <w:numId w:val="7"/>
        </w:numPr>
        <w:ind w:hanging="436"/>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zatvaranjem</w:t>
      </w:r>
      <w:r w:rsidR="00C142AF" w:rsidRPr="007D6235">
        <w:rPr>
          <w:rFonts w:ascii="Times New Roman" w:hAnsi="Times New Roman" w:cs="Times New Roman"/>
          <w:sz w:val="24"/>
          <w:szCs w:val="24"/>
          <w:lang w:val="hr-HR"/>
        </w:rPr>
        <w:t xml:space="preserve"> pokrenutog PDP-a </w:t>
      </w:r>
      <w:r w:rsidR="00F64F50" w:rsidRPr="007D6235">
        <w:rPr>
          <w:rFonts w:ascii="Times New Roman" w:hAnsi="Times New Roman" w:cs="Times New Roman"/>
          <w:sz w:val="24"/>
          <w:szCs w:val="24"/>
          <w:lang w:val="hr-HR"/>
        </w:rPr>
        <w:t>(</w:t>
      </w:r>
      <w:r w:rsidR="00C142AF" w:rsidRPr="007D6235">
        <w:rPr>
          <w:rFonts w:ascii="Times New Roman" w:hAnsi="Times New Roman" w:cs="Times New Roman"/>
          <w:sz w:val="24"/>
          <w:szCs w:val="24"/>
          <w:lang w:val="hr-HR"/>
        </w:rPr>
        <w:t xml:space="preserve">prije </w:t>
      </w:r>
      <w:r w:rsidR="002947AA" w:rsidRPr="007D6235">
        <w:rPr>
          <w:rFonts w:ascii="Times New Roman" w:hAnsi="Times New Roman" w:cs="Times New Roman"/>
          <w:sz w:val="24"/>
          <w:szCs w:val="24"/>
          <w:lang w:val="hr-HR"/>
        </w:rPr>
        <w:t xml:space="preserve">isteka </w:t>
      </w:r>
      <w:r w:rsidR="00C142AF" w:rsidRPr="007D6235">
        <w:rPr>
          <w:rFonts w:ascii="Times New Roman" w:hAnsi="Times New Roman" w:cs="Times New Roman"/>
          <w:sz w:val="24"/>
          <w:szCs w:val="24"/>
          <w:lang w:val="hr-HR"/>
        </w:rPr>
        <w:t>roka za podnošenje projektnih prijedloga</w:t>
      </w:r>
      <w:r w:rsidR="00F64F50" w:rsidRPr="007D6235">
        <w:rPr>
          <w:rFonts w:ascii="Times New Roman" w:hAnsi="Times New Roman" w:cs="Times New Roman"/>
          <w:sz w:val="24"/>
          <w:szCs w:val="24"/>
          <w:lang w:val="hr-HR"/>
        </w:rPr>
        <w:t xml:space="preserve"> </w:t>
      </w:r>
      <w:r w:rsidR="002947AA" w:rsidRPr="007D6235">
        <w:rPr>
          <w:rFonts w:ascii="Times New Roman" w:hAnsi="Times New Roman" w:cs="Times New Roman"/>
          <w:sz w:val="24"/>
          <w:szCs w:val="24"/>
          <w:lang w:val="hr-HR"/>
        </w:rPr>
        <w:t xml:space="preserve">u </w:t>
      </w:r>
      <w:r w:rsidR="00F64F50" w:rsidRPr="007D6235">
        <w:rPr>
          <w:rFonts w:ascii="Times New Roman" w:hAnsi="Times New Roman" w:cs="Times New Roman"/>
          <w:sz w:val="24"/>
          <w:szCs w:val="24"/>
          <w:lang w:val="hr-HR"/>
        </w:rPr>
        <w:t>modalitet</w:t>
      </w:r>
      <w:r w:rsidR="002947AA" w:rsidRPr="007D6235">
        <w:rPr>
          <w:rFonts w:ascii="Times New Roman" w:hAnsi="Times New Roman" w:cs="Times New Roman"/>
          <w:sz w:val="24"/>
          <w:szCs w:val="24"/>
          <w:lang w:val="hr-HR"/>
        </w:rPr>
        <w:t>u</w:t>
      </w:r>
      <w:r w:rsidR="00F64F50" w:rsidRPr="007D6235">
        <w:rPr>
          <w:rFonts w:ascii="Times New Roman" w:hAnsi="Times New Roman" w:cs="Times New Roman"/>
          <w:sz w:val="24"/>
          <w:szCs w:val="24"/>
          <w:lang w:val="hr-HR"/>
        </w:rPr>
        <w:t xml:space="preserve"> privremenog poziva</w:t>
      </w:r>
      <w:r w:rsidR="00DB60C8" w:rsidRPr="007D6235">
        <w:rPr>
          <w:rFonts w:ascii="Times New Roman" w:hAnsi="Times New Roman" w:cs="Times New Roman"/>
          <w:sz w:val="24"/>
          <w:szCs w:val="24"/>
          <w:lang w:val="hr-HR"/>
        </w:rPr>
        <w:t xml:space="preserve"> odnosno iscrpljenjem raspoložive financijske omotnice u modalitetu trajnog poziva</w:t>
      </w:r>
      <w:r w:rsidR="00F64F50" w:rsidRPr="007D6235">
        <w:rPr>
          <w:rFonts w:ascii="Times New Roman" w:hAnsi="Times New Roman" w:cs="Times New Roman"/>
          <w:sz w:val="24"/>
          <w:szCs w:val="24"/>
          <w:lang w:val="hr-HR"/>
        </w:rPr>
        <w:t>)</w:t>
      </w:r>
      <w:r w:rsidR="00C142AF" w:rsidRPr="007D6235">
        <w:rPr>
          <w:rFonts w:ascii="Times New Roman" w:hAnsi="Times New Roman" w:cs="Times New Roman"/>
          <w:sz w:val="24"/>
          <w:szCs w:val="24"/>
          <w:lang w:val="hr-HR"/>
        </w:rPr>
        <w:t xml:space="preserve"> </w:t>
      </w:r>
      <w:r w:rsidRPr="007D6235">
        <w:rPr>
          <w:rFonts w:ascii="Times New Roman" w:hAnsi="Times New Roman" w:cs="Times New Roman"/>
          <w:sz w:val="24"/>
          <w:szCs w:val="24"/>
          <w:lang w:val="hr-HR"/>
        </w:rPr>
        <w:t>ranije no što je predviđeno</w:t>
      </w:r>
      <w:r w:rsidR="00225235" w:rsidRPr="007D6235">
        <w:rPr>
          <w:rFonts w:ascii="Times New Roman" w:hAnsi="Times New Roman" w:cs="Times New Roman"/>
          <w:sz w:val="24"/>
          <w:szCs w:val="24"/>
          <w:lang w:val="hr-HR"/>
        </w:rPr>
        <w:t xml:space="preserve"> objavljen</w:t>
      </w:r>
      <w:r w:rsidR="00466F94" w:rsidRPr="007D6235">
        <w:rPr>
          <w:rFonts w:ascii="Times New Roman" w:hAnsi="Times New Roman" w:cs="Times New Roman"/>
          <w:sz w:val="24"/>
          <w:szCs w:val="24"/>
          <w:lang w:val="hr-HR"/>
        </w:rPr>
        <w:t xml:space="preserve">im </w:t>
      </w:r>
      <w:r w:rsidR="00225235" w:rsidRPr="007D6235">
        <w:rPr>
          <w:rFonts w:ascii="Times New Roman" w:hAnsi="Times New Roman" w:cs="Times New Roman"/>
          <w:sz w:val="24"/>
          <w:szCs w:val="24"/>
          <w:lang w:val="hr-HR"/>
        </w:rPr>
        <w:t>PDP-a</w:t>
      </w:r>
      <w:r w:rsidR="00D7487A" w:rsidRPr="007D6235">
        <w:rPr>
          <w:rFonts w:ascii="Times New Roman" w:hAnsi="Times New Roman" w:cs="Times New Roman"/>
          <w:sz w:val="24"/>
          <w:szCs w:val="24"/>
          <w:lang w:val="hr-HR"/>
        </w:rPr>
        <w:t xml:space="preserve"> i/ili </w:t>
      </w:r>
    </w:p>
    <w:p w14:paraId="0160A811" w14:textId="1930391F" w:rsidR="00F6677D" w:rsidRPr="007D6235" w:rsidRDefault="00E774CE" w:rsidP="00102E76">
      <w:pPr>
        <w:pStyle w:val="Cmsor3"/>
        <w:numPr>
          <w:ilvl w:val="0"/>
          <w:numId w:val="7"/>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produženjem roka za </w:t>
      </w:r>
      <w:r w:rsidR="00E86D2C" w:rsidRPr="007D6235">
        <w:rPr>
          <w:rFonts w:ascii="Times New Roman" w:hAnsi="Times New Roman" w:cs="Times New Roman"/>
          <w:sz w:val="24"/>
          <w:szCs w:val="24"/>
          <w:lang w:val="hr-HR"/>
        </w:rPr>
        <w:t>podnošenje projektnih prijedloga</w:t>
      </w:r>
      <w:r w:rsidR="00F64F50" w:rsidRPr="007D6235">
        <w:rPr>
          <w:rFonts w:ascii="Times New Roman" w:hAnsi="Times New Roman" w:cs="Times New Roman"/>
          <w:sz w:val="24"/>
          <w:szCs w:val="24"/>
          <w:lang w:val="hr-HR"/>
        </w:rPr>
        <w:t xml:space="preserve"> (</w:t>
      </w:r>
      <w:r w:rsidR="001143AE" w:rsidRPr="007D6235">
        <w:rPr>
          <w:rFonts w:ascii="Times New Roman" w:hAnsi="Times New Roman" w:cs="Times New Roman"/>
          <w:sz w:val="24"/>
          <w:szCs w:val="24"/>
          <w:lang w:val="hr-HR"/>
        </w:rPr>
        <w:t xml:space="preserve">u </w:t>
      </w:r>
      <w:r w:rsidR="00F64F50" w:rsidRPr="007D6235">
        <w:rPr>
          <w:rFonts w:ascii="Times New Roman" w:hAnsi="Times New Roman" w:cs="Times New Roman"/>
          <w:sz w:val="24"/>
          <w:szCs w:val="24"/>
          <w:lang w:val="hr-HR"/>
        </w:rPr>
        <w:t>modalitet</w:t>
      </w:r>
      <w:r w:rsidR="001143AE" w:rsidRPr="007D6235">
        <w:rPr>
          <w:rFonts w:ascii="Times New Roman" w:hAnsi="Times New Roman" w:cs="Times New Roman"/>
          <w:sz w:val="24"/>
          <w:szCs w:val="24"/>
          <w:lang w:val="hr-HR"/>
        </w:rPr>
        <w:t>u</w:t>
      </w:r>
      <w:r w:rsidR="00F64F50" w:rsidRPr="007D6235">
        <w:rPr>
          <w:rFonts w:ascii="Times New Roman" w:hAnsi="Times New Roman" w:cs="Times New Roman"/>
          <w:sz w:val="24"/>
          <w:szCs w:val="24"/>
          <w:lang w:val="hr-HR"/>
        </w:rPr>
        <w:t xml:space="preserve"> privremenog poziva)</w:t>
      </w:r>
      <w:r w:rsidR="00D7487A" w:rsidRPr="007D6235">
        <w:rPr>
          <w:rFonts w:ascii="Times New Roman" w:hAnsi="Times New Roman" w:cs="Times New Roman"/>
          <w:sz w:val="24"/>
          <w:szCs w:val="24"/>
          <w:lang w:val="hr-HR"/>
        </w:rPr>
        <w:t xml:space="preserve">, </w:t>
      </w:r>
      <w:r w:rsidR="00102E76" w:rsidRPr="007D6235">
        <w:rPr>
          <w:rFonts w:ascii="Times New Roman" w:hAnsi="Times New Roman" w:cs="Times New Roman"/>
          <w:sz w:val="24"/>
          <w:szCs w:val="24"/>
          <w:lang w:val="hr-HR"/>
        </w:rPr>
        <w:t>u sustavu eFondov</w:t>
      </w:r>
      <w:r w:rsidR="0088506E" w:rsidRPr="007D6235">
        <w:rPr>
          <w:rFonts w:ascii="Times New Roman" w:hAnsi="Times New Roman" w:cs="Times New Roman"/>
          <w:sz w:val="24"/>
          <w:szCs w:val="24"/>
          <w:lang w:val="hr-HR"/>
        </w:rPr>
        <w:t>i</w:t>
      </w:r>
      <w:r w:rsidR="00102E76" w:rsidRPr="007D6235">
        <w:rPr>
          <w:rFonts w:ascii="Times New Roman" w:hAnsi="Times New Roman" w:cs="Times New Roman"/>
          <w:sz w:val="24"/>
          <w:szCs w:val="24"/>
          <w:lang w:val="hr-HR"/>
        </w:rPr>
        <w:t xml:space="preserve"> na javnom portalu sustava</w:t>
      </w:r>
      <w:r w:rsidR="00C142AF" w:rsidRPr="007D6235">
        <w:rPr>
          <w:rFonts w:ascii="Times New Roman" w:hAnsi="Times New Roman" w:cs="Times New Roman"/>
          <w:sz w:val="24"/>
          <w:szCs w:val="24"/>
          <w:lang w:val="hr-HR"/>
        </w:rPr>
        <w:t>,</w:t>
      </w:r>
      <w:r w:rsidR="00E639E8" w:rsidRPr="007D6235">
        <w:rPr>
          <w:rFonts w:ascii="Times New Roman" w:hAnsi="Times New Roman" w:cs="Times New Roman"/>
          <w:sz w:val="24"/>
          <w:szCs w:val="24"/>
          <w:lang w:val="hr-HR"/>
        </w:rPr>
        <w:t xml:space="preserve"> PT1 </w:t>
      </w:r>
      <w:r w:rsidRPr="007D6235">
        <w:rPr>
          <w:rFonts w:ascii="Times New Roman" w:hAnsi="Times New Roman" w:cs="Times New Roman"/>
          <w:sz w:val="24"/>
          <w:szCs w:val="24"/>
          <w:lang w:val="hr-HR"/>
        </w:rPr>
        <w:t>objav</w:t>
      </w:r>
      <w:r w:rsidR="00E639E8" w:rsidRPr="007D6235">
        <w:rPr>
          <w:rFonts w:ascii="Times New Roman" w:hAnsi="Times New Roman" w:cs="Times New Roman"/>
          <w:sz w:val="24"/>
          <w:szCs w:val="24"/>
          <w:lang w:val="hr-HR"/>
        </w:rPr>
        <w:t>ljuje</w:t>
      </w:r>
      <w:r w:rsidRPr="007D6235">
        <w:rPr>
          <w:rFonts w:ascii="Times New Roman" w:hAnsi="Times New Roman" w:cs="Times New Roman"/>
          <w:sz w:val="24"/>
          <w:szCs w:val="24"/>
          <w:lang w:val="hr-HR"/>
        </w:rPr>
        <w:t xml:space="preserve"> obavijest u kojoj se navodi</w:t>
      </w:r>
      <w:r w:rsidR="001143AE" w:rsidRPr="007D6235">
        <w:rPr>
          <w:rFonts w:ascii="Times New Roman" w:hAnsi="Times New Roman" w:cs="Times New Roman"/>
          <w:sz w:val="24"/>
          <w:szCs w:val="24"/>
          <w:lang w:val="hr-HR"/>
        </w:rPr>
        <w:t xml:space="preserve"> da je:</w:t>
      </w:r>
      <w:r w:rsidR="00E639E8" w:rsidRPr="007D6235">
        <w:rPr>
          <w:rFonts w:ascii="Times New Roman" w:hAnsi="Times New Roman" w:cs="Times New Roman"/>
          <w:sz w:val="24"/>
          <w:szCs w:val="24"/>
          <w:lang w:val="hr-HR"/>
        </w:rPr>
        <w:t xml:space="preserve"> </w:t>
      </w:r>
    </w:p>
    <w:p w14:paraId="741C391D" w14:textId="77777777" w:rsidR="00F6677D" w:rsidRPr="007D6235" w:rsidRDefault="00F6677D" w:rsidP="000A70CC">
      <w:pPr>
        <w:pStyle w:val="Cmsor3"/>
        <w:numPr>
          <w:ilvl w:val="0"/>
          <w:numId w:val="42"/>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PDP obustavljen na određeno vrijeme (navodeći razdoblje obustave);</w:t>
      </w:r>
      <w:r w:rsidR="001A071A" w:rsidRPr="007D6235">
        <w:rPr>
          <w:rFonts w:ascii="Times New Roman" w:hAnsi="Times New Roman" w:cs="Times New Roman"/>
          <w:sz w:val="24"/>
          <w:szCs w:val="24"/>
          <w:lang w:val="hr-HR"/>
        </w:rPr>
        <w:t xml:space="preserve"> ili</w:t>
      </w:r>
    </w:p>
    <w:p w14:paraId="79C7FC6D" w14:textId="77777777" w:rsidR="00F6677D" w:rsidRPr="007D6235" w:rsidRDefault="00F6677D" w:rsidP="000A70CC">
      <w:pPr>
        <w:pStyle w:val="Cmsor3"/>
        <w:numPr>
          <w:ilvl w:val="0"/>
          <w:numId w:val="42"/>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PDP zatvoren (na</w:t>
      </w:r>
      <w:r w:rsidR="00F64F50" w:rsidRPr="007D6235">
        <w:rPr>
          <w:rFonts w:ascii="Times New Roman" w:hAnsi="Times New Roman" w:cs="Times New Roman"/>
          <w:sz w:val="24"/>
          <w:szCs w:val="24"/>
          <w:lang w:val="hr-HR"/>
        </w:rPr>
        <w:t>vodeći točan datum zatvaranja)</w:t>
      </w:r>
      <w:r w:rsidRPr="007D6235">
        <w:rPr>
          <w:rFonts w:ascii="Times New Roman" w:hAnsi="Times New Roman" w:cs="Times New Roman"/>
          <w:sz w:val="24"/>
          <w:szCs w:val="24"/>
          <w:lang w:val="hr-HR"/>
        </w:rPr>
        <w:t>;</w:t>
      </w:r>
      <w:r w:rsidR="001A071A" w:rsidRPr="007D6235">
        <w:rPr>
          <w:rFonts w:ascii="Times New Roman" w:hAnsi="Times New Roman" w:cs="Times New Roman"/>
          <w:sz w:val="24"/>
          <w:szCs w:val="24"/>
          <w:lang w:val="hr-HR"/>
        </w:rPr>
        <w:t xml:space="preserve"> ili</w:t>
      </w:r>
    </w:p>
    <w:p w14:paraId="082BE6C0" w14:textId="77777777" w:rsidR="00F6677D" w:rsidRPr="007D6235" w:rsidRDefault="00F6677D" w:rsidP="000A70CC">
      <w:pPr>
        <w:pStyle w:val="Cmsor3"/>
        <w:numPr>
          <w:ilvl w:val="0"/>
          <w:numId w:val="42"/>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rok za predaju projektnih </w:t>
      </w:r>
      <w:r w:rsidR="001143AE" w:rsidRPr="007D6235">
        <w:rPr>
          <w:rFonts w:ascii="Times New Roman" w:hAnsi="Times New Roman" w:cs="Times New Roman"/>
          <w:sz w:val="24"/>
          <w:szCs w:val="24"/>
          <w:lang w:val="hr-HR"/>
        </w:rPr>
        <w:t xml:space="preserve">prijedloga </w:t>
      </w:r>
      <w:r w:rsidRPr="007D6235">
        <w:rPr>
          <w:rFonts w:ascii="Times New Roman" w:hAnsi="Times New Roman" w:cs="Times New Roman"/>
          <w:sz w:val="24"/>
          <w:szCs w:val="24"/>
          <w:lang w:val="hr-HR"/>
        </w:rPr>
        <w:t>produžen (navodeći točan datum</w:t>
      </w:r>
      <w:r w:rsidR="00CF75C5" w:rsidRPr="007D6235">
        <w:rPr>
          <w:rFonts w:ascii="Times New Roman" w:hAnsi="Times New Roman" w:cs="Times New Roman"/>
          <w:sz w:val="24"/>
          <w:szCs w:val="24"/>
          <w:lang w:val="hr-HR"/>
        </w:rPr>
        <w:t xml:space="preserve"> </w:t>
      </w:r>
      <w:r w:rsidRPr="007D6235">
        <w:rPr>
          <w:rFonts w:ascii="Times New Roman" w:hAnsi="Times New Roman" w:cs="Times New Roman"/>
          <w:sz w:val="24"/>
          <w:szCs w:val="24"/>
          <w:lang w:val="hr-HR"/>
        </w:rPr>
        <w:t>za privremene pozive).</w:t>
      </w:r>
    </w:p>
    <w:p w14:paraId="173FFEB0" w14:textId="77777777" w:rsidR="00DB60C8" w:rsidRPr="007D6235" w:rsidRDefault="00DB60C8" w:rsidP="00092405">
      <w:pPr>
        <w:pStyle w:val="Cmsor3"/>
        <w:jc w:val="both"/>
        <w:rPr>
          <w:rFonts w:ascii="Times New Roman" w:hAnsi="Times New Roman" w:cs="Times New Roman"/>
          <w:sz w:val="24"/>
          <w:szCs w:val="24"/>
          <w:lang w:val="hr-HR"/>
        </w:rPr>
      </w:pPr>
    </w:p>
    <w:p w14:paraId="0D1A5C7D" w14:textId="3778126F" w:rsidR="00F6677D" w:rsidRDefault="00EF1510"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lastRenderedPageBreak/>
        <w:t>Trajni</w:t>
      </w:r>
      <w:r w:rsidR="0055588A" w:rsidRPr="007D6235">
        <w:rPr>
          <w:rFonts w:ascii="Times New Roman" w:hAnsi="Times New Roman" w:cs="Times New Roman"/>
          <w:sz w:val="24"/>
          <w:szCs w:val="24"/>
          <w:lang w:val="hr-HR"/>
        </w:rPr>
        <w:t xml:space="preserve"> poziv se obustavlja na određeno vrijeme </w:t>
      </w:r>
      <w:r w:rsidR="00CA39D0" w:rsidRPr="007D6235">
        <w:rPr>
          <w:rFonts w:ascii="Times New Roman" w:hAnsi="Times New Roman" w:cs="Times New Roman"/>
          <w:sz w:val="24"/>
          <w:szCs w:val="24"/>
          <w:lang w:val="hr-HR"/>
        </w:rPr>
        <w:t xml:space="preserve">najkasnije </w:t>
      </w:r>
      <w:r w:rsidR="00F6677D" w:rsidRPr="007D6235">
        <w:rPr>
          <w:rFonts w:ascii="Times New Roman" w:hAnsi="Times New Roman" w:cs="Times New Roman"/>
          <w:sz w:val="24"/>
          <w:szCs w:val="24"/>
          <w:lang w:val="hr-HR"/>
        </w:rPr>
        <w:t xml:space="preserve">u trenutku kada </w:t>
      </w:r>
      <w:r w:rsidR="00CA39D0" w:rsidRPr="007D6235">
        <w:rPr>
          <w:rFonts w:ascii="Times New Roman" w:hAnsi="Times New Roman" w:cs="Times New Roman"/>
          <w:sz w:val="24"/>
          <w:szCs w:val="24"/>
          <w:lang w:val="hr-HR"/>
        </w:rPr>
        <w:t xml:space="preserve">svi </w:t>
      </w:r>
      <w:r w:rsidR="00F6677D" w:rsidRPr="007D6235">
        <w:rPr>
          <w:rFonts w:ascii="Times New Roman" w:hAnsi="Times New Roman" w:cs="Times New Roman"/>
          <w:sz w:val="24"/>
          <w:szCs w:val="24"/>
          <w:lang w:val="hr-HR"/>
        </w:rPr>
        <w:t>projektni prijedlozi</w:t>
      </w:r>
      <w:r w:rsidR="00CA39D0" w:rsidRPr="007D6235">
        <w:rPr>
          <w:rFonts w:ascii="Times New Roman" w:hAnsi="Times New Roman" w:cs="Times New Roman"/>
          <w:sz w:val="24"/>
          <w:szCs w:val="24"/>
          <w:lang w:val="hr-HR"/>
        </w:rPr>
        <w:t xml:space="preserve"> zaprimljeni od trenutka pokretanja PDP-a</w:t>
      </w:r>
      <w:r w:rsidR="00EE1C14" w:rsidRPr="007D6235">
        <w:rPr>
          <w:rFonts w:ascii="Times New Roman" w:hAnsi="Times New Roman" w:cs="Times New Roman"/>
          <w:sz w:val="24"/>
          <w:szCs w:val="24"/>
          <w:lang w:val="hr-HR"/>
        </w:rPr>
        <w:t>, u odnosu na</w:t>
      </w:r>
      <w:r w:rsidR="00F6677D" w:rsidRPr="007D6235">
        <w:rPr>
          <w:rFonts w:ascii="Times New Roman" w:hAnsi="Times New Roman" w:cs="Times New Roman"/>
          <w:sz w:val="24"/>
          <w:szCs w:val="24"/>
          <w:lang w:val="hr-HR"/>
        </w:rPr>
        <w:t xml:space="preserve"> </w:t>
      </w:r>
      <w:r w:rsidR="00EE1C14" w:rsidRPr="007D6235">
        <w:rPr>
          <w:rFonts w:ascii="Times New Roman" w:hAnsi="Times New Roman" w:cs="Times New Roman"/>
          <w:sz w:val="24"/>
          <w:szCs w:val="24"/>
          <w:lang w:val="hr-HR"/>
        </w:rPr>
        <w:t>zahtijevani iznos</w:t>
      </w:r>
      <w:r w:rsidR="00F6677D" w:rsidRPr="007D6235">
        <w:rPr>
          <w:rFonts w:ascii="Times New Roman" w:hAnsi="Times New Roman" w:cs="Times New Roman"/>
          <w:sz w:val="24"/>
          <w:szCs w:val="24"/>
          <w:lang w:val="hr-HR"/>
        </w:rPr>
        <w:t xml:space="preserve"> bespovratnih sredstava</w:t>
      </w:r>
      <w:r w:rsidR="00EE1C14" w:rsidRPr="007D6235">
        <w:rPr>
          <w:rFonts w:ascii="Times New Roman" w:hAnsi="Times New Roman" w:cs="Times New Roman"/>
          <w:sz w:val="24"/>
          <w:szCs w:val="24"/>
          <w:lang w:val="hr-HR"/>
        </w:rPr>
        <w:t>,</w:t>
      </w:r>
      <w:r w:rsidR="00F6677D" w:rsidRPr="007D6235">
        <w:rPr>
          <w:rFonts w:ascii="Times New Roman" w:hAnsi="Times New Roman" w:cs="Times New Roman"/>
          <w:sz w:val="24"/>
          <w:szCs w:val="24"/>
          <w:lang w:val="hr-HR"/>
        </w:rPr>
        <w:t xml:space="preserve"> dosegnu </w:t>
      </w:r>
      <w:r w:rsidR="00DB60C8" w:rsidRPr="007D6235">
        <w:rPr>
          <w:rFonts w:ascii="Times New Roman" w:hAnsi="Times New Roman" w:cs="Times New Roman"/>
          <w:sz w:val="24"/>
          <w:szCs w:val="24"/>
          <w:lang w:val="hr-HR"/>
        </w:rPr>
        <w:t>200</w:t>
      </w:r>
      <w:r w:rsidR="00F6677D" w:rsidRPr="007D6235">
        <w:rPr>
          <w:rFonts w:ascii="Times New Roman" w:hAnsi="Times New Roman" w:cs="Times New Roman"/>
          <w:sz w:val="24"/>
          <w:szCs w:val="24"/>
          <w:lang w:val="hr-HR"/>
        </w:rPr>
        <w:t xml:space="preserve">% ukupno raspoloživog iznosa </w:t>
      </w:r>
      <w:r w:rsidR="001143AE" w:rsidRPr="007D6235">
        <w:rPr>
          <w:rFonts w:ascii="Times New Roman" w:hAnsi="Times New Roman" w:cs="Times New Roman"/>
          <w:sz w:val="24"/>
          <w:szCs w:val="24"/>
          <w:lang w:val="hr-HR"/>
        </w:rPr>
        <w:t>PDP-a</w:t>
      </w:r>
      <w:r w:rsidR="00F6677D" w:rsidRPr="007D6235">
        <w:rPr>
          <w:rFonts w:ascii="Times New Roman" w:hAnsi="Times New Roman" w:cs="Times New Roman"/>
          <w:sz w:val="24"/>
          <w:szCs w:val="24"/>
          <w:lang w:val="hr-HR"/>
        </w:rPr>
        <w:t xml:space="preserve">.  </w:t>
      </w:r>
    </w:p>
    <w:p w14:paraId="14680258" w14:textId="77777777" w:rsidR="00B05338" w:rsidRDefault="00B05338" w:rsidP="00092405">
      <w:pPr>
        <w:pStyle w:val="Cmsor3"/>
        <w:jc w:val="both"/>
        <w:rPr>
          <w:rFonts w:ascii="Times New Roman" w:hAnsi="Times New Roman" w:cs="Times New Roman"/>
          <w:sz w:val="24"/>
          <w:szCs w:val="24"/>
          <w:lang w:val="hr-HR"/>
        </w:rPr>
      </w:pPr>
    </w:p>
    <w:p w14:paraId="475AE3E1" w14:textId="422EF6F0" w:rsidR="00E774CE" w:rsidRDefault="006E4A52" w:rsidP="00092405">
      <w:pPr>
        <w:pStyle w:val="Cmsor3"/>
        <w:jc w:val="both"/>
        <w:rPr>
          <w:rFonts w:ascii="Times New Roman" w:hAnsi="Times New Roman" w:cs="Times New Roman"/>
          <w:sz w:val="24"/>
          <w:szCs w:val="24"/>
          <w:lang w:val="hr-HR"/>
        </w:rPr>
      </w:pPr>
      <w:r>
        <w:rPr>
          <w:rFonts w:ascii="Times New Roman" w:hAnsi="Times New Roman" w:cs="Times New Roman"/>
          <w:sz w:val="24"/>
          <w:szCs w:val="24"/>
          <w:lang w:val="hr-HR"/>
        </w:rPr>
        <w:t xml:space="preserve">Iznimno, (otvoreni) trajni poziv se može obustaviti kada </w:t>
      </w:r>
      <w:r w:rsidR="003F6E97" w:rsidRPr="007D6235">
        <w:rPr>
          <w:rFonts w:ascii="Times New Roman" w:hAnsi="Times New Roman" w:cs="Times New Roman"/>
          <w:sz w:val="24"/>
          <w:szCs w:val="24"/>
          <w:lang w:val="hr-HR"/>
        </w:rPr>
        <w:t>svi projektni prijedlozi zaprimljeni od trenutka pokretanja PDP-a</w:t>
      </w:r>
      <w:r>
        <w:rPr>
          <w:rFonts w:ascii="Times New Roman" w:hAnsi="Times New Roman" w:cs="Times New Roman"/>
          <w:sz w:val="24"/>
          <w:szCs w:val="24"/>
          <w:lang w:val="hr-HR"/>
        </w:rPr>
        <w:t xml:space="preserve"> </w:t>
      </w:r>
      <w:r w:rsidRPr="007D6235">
        <w:rPr>
          <w:rFonts w:ascii="Times New Roman" w:hAnsi="Times New Roman" w:cs="Times New Roman"/>
          <w:sz w:val="24"/>
          <w:szCs w:val="24"/>
          <w:lang w:val="hr-HR"/>
        </w:rPr>
        <w:t xml:space="preserve">u odnosu na zahtijevani iznos bespovratnih sredstava, dosegnu </w:t>
      </w:r>
      <w:r w:rsidR="007B3FBC">
        <w:rPr>
          <w:rFonts w:ascii="Times New Roman" w:hAnsi="Times New Roman" w:cs="Times New Roman"/>
          <w:sz w:val="24"/>
          <w:szCs w:val="24"/>
          <w:lang w:val="hr-HR"/>
        </w:rPr>
        <w:t>i više od propisanih 200%</w:t>
      </w:r>
      <w:r w:rsidRPr="007D6235">
        <w:rPr>
          <w:rFonts w:ascii="Times New Roman" w:hAnsi="Times New Roman" w:cs="Times New Roman"/>
          <w:sz w:val="24"/>
          <w:szCs w:val="24"/>
          <w:lang w:val="hr-HR"/>
        </w:rPr>
        <w:t xml:space="preserve"> ukupno raspoloživog iznosa PDP-a</w:t>
      </w:r>
      <w:r>
        <w:rPr>
          <w:rFonts w:ascii="Times New Roman" w:hAnsi="Times New Roman" w:cs="Times New Roman"/>
          <w:sz w:val="24"/>
          <w:szCs w:val="24"/>
          <w:lang w:val="hr-HR"/>
        </w:rPr>
        <w:t>, a na temelju prethodne procjene</w:t>
      </w:r>
      <w:r w:rsidR="00B05338">
        <w:rPr>
          <w:rFonts w:ascii="Times New Roman" w:hAnsi="Times New Roman" w:cs="Times New Roman"/>
          <w:sz w:val="24"/>
          <w:szCs w:val="24"/>
          <w:lang w:val="hr-HR"/>
        </w:rPr>
        <w:t xml:space="preserve"> PT-a 1</w:t>
      </w:r>
      <w:r>
        <w:rPr>
          <w:rFonts w:ascii="Times New Roman" w:hAnsi="Times New Roman" w:cs="Times New Roman"/>
          <w:sz w:val="24"/>
          <w:szCs w:val="24"/>
          <w:lang w:val="hr-HR"/>
        </w:rPr>
        <w:t xml:space="preserve"> </w:t>
      </w:r>
      <w:r w:rsidR="00912C47">
        <w:rPr>
          <w:rFonts w:ascii="Times New Roman" w:hAnsi="Times New Roman" w:cs="Times New Roman"/>
          <w:sz w:val="24"/>
          <w:szCs w:val="24"/>
          <w:lang w:val="hr-HR"/>
        </w:rPr>
        <w:t xml:space="preserve">i suglasnosti </w:t>
      </w:r>
      <w:r>
        <w:rPr>
          <w:rFonts w:ascii="Times New Roman" w:hAnsi="Times New Roman" w:cs="Times New Roman"/>
          <w:sz w:val="24"/>
          <w:szCs w:val="24"/>
          <w:lang w:val="hr-HR"/>
        </w:rPr>
        <w:t>koju daje UT.</w:t>
      </w:r>
      <w:r w:rsidR="00F84B18">
        <w:rPr>
          <w:rFonts w:ascii="Times New Roman" w:hAnsi="Times New Roman" w:cs="Times New Roman"/>
          <w:sz w:val="24"/>
          <w:szCs w:val="24"/>
          <w:lang w:val="hr-HR"/>
        </w:rPr>
        <w:t xml:space="preserve"> </w:t>
      </w:r>
    </w:p>
    <w:p w14:paraId="1EC42F8E" w14:textId="77777777" w:rsidR="002D3609" w:rsidRPr="007D6235" w:rsidRDefault="002D3609" w:rsidP="00092405">
      <w:pPr>
        <w:pStyle w:val="Cmsor3"/>
        <w:jc w:val="both"/>
        <w:rPr>
          <w:rFonts w:ascii="Times New Roman" w:hAnsi="Times New Roman" w:cs="Times New Roman"/>
          <w:sz w:val="24"/>
          <w:szCs w:val="24"/>
          <w:lang w:val="hr-HR"/>
        </w:rPr>
      </w:pPr>
    </w:p>
    <w:p w14:paraId="04E4F89F" w14:textId="77777777" w:rsidR="00566897" w:rsidRPr="007D6235" w:rsidRDefault="00830EF4" w:rsidP="00641E60">
      <w:pPr>
        <w:pStyle w:val="Cmsor3"/>
        <w:jc w:val="both"/>
        <w:rPr>
          <w:rStyle w:val="longtext"/>
          <w:rFonts w:ascii="Times New Roman" w:hAnsi="Times New Roman"/>
          <w:b/>
          <w:sz w:val="24"/>
          <w:szCs w:val="24"/>
          <w:u w:val="single"/>
          <w:lang w:val="hr-HR"/>
        </w:rPr>
      </w:pPr>
      <w:r w:rsidRPr="007D6235">
        <w:rPr>
          <w:rFonts w:ascii="Times New Roman" w:hAnsi="Times New Roman" w:cs="Times New Roman"/>
          <w:b/>
          <w:sz w:val="24"/>
          <w:szCs w:val="24"/>
          <w:u w:val="single"/>
        </w:rPr>
        <w:t xml:space="preserve">7.4.1.5 </w:t>
      </w:r>
      <w:r w:rsidR="00566897" w:rsidRPr="007D6235">
        <w:rPr>
          <w:rStyle w:val="longtext"/>
          <w:rFonts w:ascii="Times New Roman" w:hAnsi="Times New Roman"/>
          <w:b/>
          <w:sz w:val="24"/>
          <w:szCs w:val="24"/>
          <w:u w:val="single"/>
          <w:lang w:val="hr-HR"/>
        </w:rPr>
        <w:t>Otkazivanje PDP-a</w:t>
      </w:r>
    </w:p>
    <w:p w14:paraId="5F22A2FB" w14:textId="77777777" w:rsidR="00C24746" w:rsidRPr="007D6235" w:rsidRDefault="00C24746" w:rsidP="00830EF4">
      <w:pPr>
        <w:pStyle w:val="Cmsor3"/>
        <w:ind w:firstLine="567"/>
        <w:jc w:val="both"/>
        <w:rPr>
          <w:rStyle w:val="longtext"/>
          <w:rFonts w:ascii="Times New Roman" w:hAnsi="Times New Roman"/>
          <w:b/>
          <w:sz w:val="24"/>
          <w:szCs w:val="24"/>
          <w:u w:val="single"/>
          <w:lang w:val="hr-HR"/>
        </w:rPr>
      </w:pPr>
    </w:p>
    <w:p w14:paraId="4ED3725D" w14:textId="77777777" w:rsidR="00566897" w:rsidRPr="007D6235" w:rsidRDefault="00566897"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PDP se može otkazati u bilo kojoj fazi postupka dodjele bespovratnih sredstava ako:</w:t>
      </w:r>
    </w:p>
    <w:p w14:paraId="20D74B4E" w14:textId="77777777" w:rsidR="00566897" w:rsidRPr="007D6235" w:rsidRDefault="00566897" w:rsidP="00092405">
      <w:pPr>
        <w:pStyle w:val="Cmsor3"/>
        <w:numPr>
          <w:ilvl w:val="0"/>
          <w:numId w:val="7"/>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je bilo nepravilnosti u postupku, osobito ako je utvrđeno nejednako postupanje prema prijaviteljima ili je narušeno načelo zabrane diskriminacije;</w:t>
      </w:r>
    </w:p>
    <w:p w14:paraId="7E70A9ED" w14:textId="77777777" w:rsidR="00566897" w:rsidRPr="007D6235" w:rsidRDefault="00566897" w:rsidP="00092405">
      <w:pPr>
        <w:pStyle w:val="Cmsor3"/>
        <w:numPr>
          <w:ilvl w:val="0"/>
          <w:numId w:val="7"/>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su nastupile izvanredne okolnosti ili viša sila koje onemogućavaju obavljanje/redovno obavljanje planiranih aktivnosti; </w:t>
      </w:r>
    </w:p>
    <w:p w14:paraId="4333EAF3" w14:textId="77777777" w:rsidR="00566897" w:rsidRPr="007D6235" w:rsidRDefault="00566897" w:rsidP="00092405">
      <w:pPr>
        <w:pStyle w:val="Cmsor3"/>
        <w:numPr>
          <w:ilvl w:val="0"/>
          <w:numId w:val="7"/>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nakon isteka roka za podnošenje projektnih prijedloga nije zaprimljen niti jedan </w:t>
      </w:r>
      <w:r w:rsidR="00742301" w:rsidRPr="007D6235">
        <w:rPr>
          <w:rFonts w:ascii="Times New Roman" w:hAnsi="Times New Roman" w:cs="Times New Roman"/>
          <w:sz w:val="24"/>
          <w:szCs w:val="24"/>
          <w:lang w:val="hr-HR"/>
        </w:rPr>
        <w:t xml:space="preserve">projektni prijedlog </w:t>
      </w:r>
      <w:r w:rsidRPr="007D6235">
        <w:rPr>
          <w:rFonts w:ascii="Times New Roman" w:hAnsi="Times New Roman" w:cs="Times New Roman"/>
          <w:sz w:val="24"/>
          <w:szCs w:val="24"/>
          <w:lang w:val="hr-HR"/>
        </w:rPr>
        <w:t xml:space="preserve">ili niti jedan projektni prijedlog </w:t>
      </w:r>
      <w:r w:rsidR="00742301" w:rsidRPr="007D6235">
        <w:rPr>
          <w:rFonts w:ascii="Times New Roman" w:hAnsi="Times New Roman" w:cs="Times New Roman"/>
          <w:sz w:val="24"/>
          <w:szCs w:val="24"/>
          <w:lang w:val="hr-HR"/>
        </w:rPr>
        <w:t xml:space="preserve">ne </w:t>
      </w:r>
      <w:r w:rsidRPr="007D6235">
        <w:rPr>
          <w:rFonts w:ascii="Times New Roman" w:hAnsi="Times New Roman" w:cs="Times New Roman"/>
          <w:sz w:val="24"/>
          <w:szCs w:val="24"/>
          <w:lang w:val="hr-HR"/>
        </w:rPr>
        <w:t>udovoljava kriterijima dodjele.</w:t>
      </w:r>
    </w:p>
    <w:p w14:paraId="39C93DE0" w14:textId="77777777" w:rsidR="00EF2CB1" w:rsidRPr="007D6235" w:rsidRDefault="00EF2CB1" w:rsidP="00092405">
      <w:pPr>
        <w:jc w:val="both"/>
        <w:rPr>
          <w:rStyle w:val="longtext"/>
          <w:u w:val="single"/>
        </w:rPr>
      </w:pPr>
    </w:p>
    <w:p w14:paraId="78578CCB" w14:textId="77777777" w:rsidR="005C5251" w:rsidRPr="007D6235" w:rsidRDefault="00830EF4" w:rsidP="00641E60">
      <w:pPr>
        <w:jc w:val="both"/>
        <w:rPr>
          <w:rStyle w:val="longtext"/>
          <w:b/>
          <w:u w:val="single"/>
        </w:rPr>
      </w:pPr>
      <w:r w:rsidRPr="007D6235">
        <w:rPr>
          <w:b/>
          <w:u w:val="single"/>
        </w:rPr>
        <w:t xml:space="preserve">7.4.1.6 </w:t>
      </w:r>
      <w:r w:rsidR="007F5FA1" w:rsidRPr="007D6235">
        <w:rPr>
          <w:rStyle w:val="longtext"/>
          <w:b/>
          <w:u w:val="single"/>
        </w:rPr>
        <w:t>P</w:t>
      </w:r>
      <w:r w:rsidR="00511486" w:rsidRPr="007D6235">
        <w:rPr>
          <w:rStyle w:val="longtext"/>
          <w:b/>
          <w:u w:val="single"/>
        </w:rPr>
        <w:t>rovođenje p</w:t>
      </w:r>
      <w:r w:rsidR="007F5FA1" w:rsidRPr="007D6235">
        <w:rPr>
          <w:rStyle w:val="longtext"/>
          <w:b/>
          <w:u w:val="single"/>
        </w:rPr>
        <w:t>ostup</w:t>
      </w:r>
      <w:r w:rsidR="00511486" w:rsidRPr="007D6235">
        <w:rPr>
          <w:rStyle w:val="longtext"/>
          <w:b/>
          <w:u w:val="single"/>
        </w:rPr>
        <w:t xml:space="preserve">ka </w:t>
      </w:r>
      <w:r w:rsidR="005C0311" w:rsidRPr="007D6235">
        <w:rPr>
          <w:rStyle w:val="longtext"/>
          <w:b/>
          <w:u w:val="single"/>
        </w:rPr>
        <w:t>dodjele</w:t>
      </w:r>
    </w:p>
    <w:p w14:paraId="51C14074" w14:textId="77777777" w:rsidR="00C24746" w:rsidRPr="007D6235" w:rsidRDefault="00C24746" w:rsidP="00830EF4">
      <w:pPr>
        <w:ind w:firstLine="567"/>
        <w:jc w:val="both"/>
        <w:rPr>
          <w:rStyle w:val="longtext"/>
          <w:b/>
          <w:u w:val="single"/>
        </w:rPr>
      </w:pPr>
    </w:p>
    <w:p w14:paraId="7DD293F4" w14:textId="6A0C0FAF" w:rsidR="001A7DA4" w:rsidRPr="007D6235" w:rsidRDefault="000C05C5" w:rsidP="00092405">
      <w:pPr>
        <w:jc w:val="both"/>
        <w:rPr>
          <w:rStyle w:val="hps"/>
          <w:i/>
        </w:rPr>
      </w:pPr>
      <w:r w:rsidRPr="007D6235">
        <w:rPr>
          <w:rStyle w:val="hps"/>
        </w:rPr>
        <w:t>U</w:t>
      </w:r>
      <w:r w:rsidR="00EE1C14" w:rsidRPr="007D6235">
        <w:rPr>
          <w:rStyle w:val="hps"/>
        </w:rPr>
        <w:t xml:space="preserve"> </w:t>
      </w:r>
      <w:r w:rsidR="005C72DB" w:rsidRPr="007D6235">
        <w:rPr>
          <w:rStyle w:val="hps"/>
        </w:rPr>
        <w:t>modalitet</w:t>
      </w:r>
      <w:r w:rsidRPr="007D6235">
        <w:rPr>
          <w:rStyle w:val="hps"/>
        </w:rPr>
        <w:t>u</w:t>
      </w:r>
      <w:r w:rsidR="005C72DB" w:rsidRPr="007D6235">
        <w:rPr>
          <w:rStyle w:val="hps"/>
        </w:rPr>
        <w:t xml:space="preserve"> privremenog poziva, </w:t>
      </w:r>
      <w:r w:rsidR="00F5210E" w:rsidRPr="007D6235">
        <w:rPr>
          <w:rStyle w:val="hps"/>
        </w:rPr>
        <w:t xml:space="preserve">postupak </w:t>
      </w:r>
      <w:r w:rsidR="0074626F" w:rsidRPr="007D6235">
        <w:rPr>
          <w:rStyle w:val="hps"/>
        </w:rPr>
        <w:t>dodjele</w:t>
      </w:r>
      <w:r w:rsidR="00F5210E" w:rsidRPr="007D6235">
        <w:rPr>
          <w:rStyle w:val="hps"/>
        </w:rPr>
        <w:t xml:space="preserve"> ne može trajati duže od</w:t>
      </w:r>
      <w:r w:rsidR="00E774CE" w:rsidRPr="007D6235" w:rsidDel="00BF6D74">
        <w:rPr>
          <w:rStyle w:val="hps"/>
        </w:rPr>
        <w:t xml:space="preserve"> 120</w:t>
      </w:r>
      <w:r w:rsidR="00E774CE" w:rsidRPr="007D6235" w:rsidDel="00BF6D74">
        <w:rPr>
          <w:rStyle w:val="longtext"/>
        </w:rPr>
        <w:t xml:space="preserve"> </w:t>
      </w:r>
      <w:r w:rsidR="00E774CE" w:rsidRPr="007D6235" w:rsidDel="00BF6D74">
        <w:rPr>
          <w:rStyle w:val="hps"/>
        </w:rPr>
        <w:t>kalendarskih</w:t>
      </w:r>
      <w:r w:rsidR="00E774CE" w:rsidRPr="007D6235" w:rsidDel="00BF6D74">
        <w:rPr>
          <w:rStyle w:val="longtext"/>
        </w:rPr>
        <w:t xml:space="preserve"> </w:t>
      </w:r>
      <w:r w:rsidR="00E774CE" w:rsidRPr="007D6235" w:rsidDel="00BF6D74">
        <w:rPr>
          <w:rStyle w:val="hps"/>
        </w:rPr>
        <w:t>dana</w:t>
      </w:r>
      <w:r w:rsidR="001F33B7" w:rsidRPr="007D6235">
        <w:rPr>
          <w:rStyle w:val="hps"/>
        </w:rPr>
        <w:t xml:space="preserve">, računajući od prvog sljedećeg </w:t>
      </w:r>
      <w:r w:rsidR="009F060F" w:rsidRPr="007D6235">
        <w:rPr>
          <w:rStyle w:val="hps"/>
        </w:rPr>
        <w:t xml:space="preserve">radnog </w:t>
      </w:r>
      <w:r w:rsidR="001F33B7" w:rsidRPr="007D6235">
        <w:rPr>
          <w:rStyle w:val="hps"/>
        </w:rPr>
        <w:t>dana od dana</w:t>
      </w:r>
      <w:r w:rsidR="00EE1C14" w:rsidRPr="007D6235">
        <w:rPr>
          <w:rStyle w:val="hps"/>
        </w:rPr>
        <w:t xml:space="preserve"> </w:t>
      </w:r>
      <w:r w:rsidR="000D6133" w:rsidRPr="007D6235">
        <w:rPr>
          <w:rStyle w:val="hps"/>
        </w:rPr>
        <w:t>isteka roka za p</w:t>
      </w:r>
      <w:r w:rsidR="00836AE2" w:rsidRPr="007D6235">
        <w:rPr>
          <w:rStyle w:val="hps"/>
        </w:rPr>
        <w:t>odnošenje</w:t>
      </w:r>
      <w:r w:rsidR="000D6133" w:rsidRPr="007D6235">
        <w:rPr>
          <w:rStyle w:val="hps"/>
        </w:rPr>
        <w:t xml:space="preserve"> projektnih prijedloga, a završava </w:t>
      </w:r>
      <w:r w:rsidR="001F33B7" w:rsidRPr="007D6235">
        <w:rPr>
          <w:rStyle w:val="hps"/>
        </w:rPr>
        <w:t xml:space="preserve">danom donošenja </w:t>
      </w:r>
      <w:r w:rsidR="0074626F" w:rsidRPr="007D6235">
        <w:rPr>
          <w:rStyle w:val="hps"/>
        </w:rPr>
        <w:t>O</w:t>
      </w:r>
      <w:r w:rsidR="000D6133" w:rsidRPr="007D6235">
        <w:rPr>
          <w:rStyle w:val="hps"/>
        </w:rPr>
        <w:t>dluke o financiranju</w:t>
      </w:r>
      <w:r w:rsidR="00C64824" w:rsidRPr="007D6235">
        <w:rPr>
          <w:rStyle w:val="hps"/>
        </w:rPr>
        <w:t>.</w:t>
      </w:r>
      <w:r w:rsidR="006A0617" w:rsidRPr="007D6235">
        <w:rPr>
          <w:rStyle w:val="hps"/>
        </w:rPr>
        <w:t xml:space="preserve"> U opravdanim </w:t>
      </w:r>
      <w:r w:rsidR="005B700F" w:rsidRPr="007D6235">
        <w:rPr>
          <w:rStyle w:val="hps"/>
        </w:rPr>
        <w:t xml:space="preserve">i obrazloženim </w:t>
      </w:r>
      <w:r w:rsidR="006A0617" w:rsidRPr="007D6235">
        <w:rPr>
          <w:rStyle w:val="hps"/>
        </w:rPr>
        <w:t>slučajevima UT može produžiti trajanje postupka dodjele za pojedine ili sve projektne prijedloge PDP-a.</w:t>
      </w:r>
    </w:p>
    <w:p w14:paraId="1282F479" w14:textId="77777777" w:rsidR="005C72DB" w:rsidRPr="007D6235" w:rsidRDefault="005C72DB" w:rsidP="00092405">
      <w:pPr>
        <w:jc w:val="both"/>
        <w:rPr>
          <w:rStyle w:val="hps"/>
        </w:rPr>
      </w:pPr>
    </w:p>
    <w:p w14:paraId="44E9911C" w14:textId="77777777" w:rsidR="00E774CE" w:rsidRPr="007D6235" w:rsidRDefault="000C05C5" w:rsidP="00EF2CB1">
      <w:pPr>
        <w:jc w:val="both"/>
        <w:rPr>
          <w:bCs/>
          <w:vanish/>
          <w:kern w:val="32"/>
        </w:rPr>
      </w:pPr>
      <w:r w:rsidRPr="007D6235">
        <w:rPr>
          <w:rStyle w:val="hps"/>
        </w:rPr>
        <w:t>U</w:t>
      </w:r>
      <w:r w:rsidR="00EE1C14" w:rsidRPr="007D6235">
        <w:rPr>
          <w:rStyle w:val="hps"/>
        </w:rPr>
        <w:t xml:space="preserve"> </w:t>
      </w:r>
      <w:r w:rsidR="005C72DB" w:rsidRPr="007D6235">
        <w:rPr>
          <w:rStyle w:val="hps"/>
        </w:rPr>
        <w:t>modalitet</w:t>
      </w:r>
      <w:r w:rsidRPr="007D6235">
        <w:rPr>
          <w:rStyle w:val="hps"/>
        </w:rPr>
        <w:t>u</w:t>
      </w:r>
      <w:r w:rsidR="005C72DB" w:rsidRPr="007D6235">
        <w:rPr>
          <w:rStyle w:val="hps"/>
        </w:rPr>
        <w:t xml:space="preserve"> trajnog poziva, </w:t>
      </w:r>
      <w:r w:rsidR="001F33B7" w:rsidRPr="007D6235">
        <w:rPr>
          <w:rStyle w:val="hps"/>
        </w:rPr>
        <w:t xml:space="preserve">postupak </w:t>
      </w:r>
      <w:r w:rsidR="0074626F" w:rsidRPr="007D6235">
        <w:rPr>
          <w:rStyle w:val="hps"/>
        </w:rPr>
        <w:t>dodjele</w:t>
      </w:r>
      <w:r w:rsidR="001F33B7" w:rsidRPr="007D6235">
        <w:rPr>
          <w:rStyle w:val="hps"/>
        </w:rPr>
        <w:t xml:space="preserve"> ne može trajati duže od</w:t>
      </w:r>
      <w:r w:rsidR="001F33B7" w:rsidRPr="007D6235" w:rsidDel="001F33B7">
        <w:rPr>
          <w:rStyle w:val="hps"/>
        </w:rPr>
        <w:t xml:space="preserve"> </w:t>
      </w:r>
      <w:r w:rsidR="00036EBE" w:rsidRPr="007D6235">
        <w:rPr>
          <w:rStyle w:val="hps"/>
        </w:rPr>
        <w:t xml:space="preserve">120 </w:t>
      </w:r>
      <w:r w:rsidR="005C72DB" w:rsidRPr="007D6235">
        <w:rPr>
          <w:rStyle w:val="hps"/>
        </w:rPr>
        <w:t>kalendarskih</w:t>
      </w:r>
      <w:r w:rsidR="005C72DB" w:rsidRPr="007D6235">
        <w:rPr>
          <w:rStyle w:val="longtext"/>
        </w:rPr>
        <w:t xml:space="preserve"> </w:t>
      </w:r>
      <w:r w:rsidR="005C72DB" w:rsidRPr="007D6235">
        <w:rPr>
          <w:rStyle w:val="hps"/>
        </w:rPr>
        <w:t>dana</w:t>
      </w:r>
      <w:r w:rsidR="00165937" w:rsidRPr="007D6235">
        <w:rPr>
          <w:rStyle w:val="FootnoteReference"/>
        </w:rPr>
        <w:footnoteReference w:id="24"/>
      </w:r>
      <w:r w:rsidR="00692EF5" w:rsidRPr="007D6235">
        <w:rPr>
          <w:rStyle w:val="hps"/>
        </w:rPr>
        <w:t xml:space="preserve"> za pojedini projektni prijedlog</w:t>
      </w:r>
      <w:r w:rsidR="001F33B7" w:rsidRPr="007D6235">
        <w:rPr>
          <w:rStyle w:val="hps"/>
        </w:rPr>
        <w:t xml:space="preserve">, računajući </w:t>
      </w:r>
      <w:r w:rsidR="005C72DB" w:rsidRPr="007D6235">
        <w:rPr>
          <w:rStyle w:val="hps"/>
        </w:rPr>
        <w:t xml:space="preserve">od </w:t>
      </w:r>
      <w:r w:rsidR="009F060F" w:rsidRPr="007D6235">
        <w:rPr>
          <w:rStyle w:val="hps"/>
        </w:rPr>
        <w:t xml:space="preserve">slijedećeg radnog od </w:t>
      </w:r>
      <w:r w:rsidR="005C72DB" w:rsidRPr="007D6235">
        <w:rPr>
          <w:rStyle w:val="hps"/>
        </w:rPr>
        <w:t xml:space="preserve">dana zaprimanja </w:t>
      </w:r>
      <w:r w:rsidR="0074626F" w:rsidRPr="007D6235">
        <w:rPr>
          <w:rStyle w:val="hps"/>
        </w:rPr>
        <w:t>pojedinog</w:t>
      </w:r>
      <w:r w:rsidR="00836AE2" w:rsidRPr="007D6235">
        <w:rPr>
          <w:rStyle w:val="hps"/>
        </w:rPr>
        <w:t xml:space="preserve"> </w:t>
      </w:r>
      <w:r w:rsidR="005C72DB" w:rsidRPr="007D6235">
        <w:rPr>
          <w:rStyle w:val="hps"/>
        </w:rPr>
        <w:t>projektn</w:t>
      </w:r>
      <w:r w:rsidR="00836AE2" w:rsidRPr="007D6235">
        <w:rPr>
          <w:rStyle w:val="hps"/>
        </w:rPr>
        <w:t>og prijedloga</w:t>
      </w:r>
      <w:r w:rsidR="005C72DB" w:rsidRPr="007D6235">
        <w:rPr>
          <w:rStyle w:val="hps"/>
        </w:rPr>
        <w:t xml:space="preserve">, </w:t>
      </w:r>
      <w:r w:rsidR="008F1DE8" w:rsidRPr="007D6235">
        <w:rPr>
          <w:rStyle w:val="hps"/>
        </w:rPr>
        <w:t>do dana</w:t>
      </w:r>
      <w:r w:rsidR="001F33B7" w:rsidRPr="007D6235">
        <w:rPr>
          <w:rStyle w:val="hps"/>
        </w:rPr>
        <w:t xml:space="preserve"> donošenja </w:t>
      </w:r>
      <w:r w:rsidR="00811156" w:rsidRPr="007D6235">
        <w:rPr>
          <w:rStyle w:val="hps"/>
        </w:rPr>
        <w:t>i objave</w:t>
      </w:r>
      <w:r w:rsidR="00811156" w:rsidRPr="007D6235">
        <w:rPr>
          <w:rStyle w:val="hps"/>
          <w:i/>
        </w:rPr>
        <w:t xml:space="preserve"> </w:t>
      </w:r>
      <w:r w:rsidR="0074626F" w:rsidRPr="007D6235">
        <w:rPr>
          <w:rStyle w:val="hps"/>
        </w:rPr>
        <w:t>O</w:t>
      </w:r>
      <w:r w:rsidR="005C72DB" w:rsidRPr="007D6235">
        <w:rPr>
          <w:rStyle w:val="hps"/>
        </w:rPr>
        <w:t>dluke o financiranju</w:t>
      </w:r>
      <w:r w:rsidR="00CE14D2" w:rsidRPr="007D6235">
        <w:rPr>
          <w:rStyle w:val="longtext"/>
        </w:rPr>
        <w:t xml:space="preserve"> </w:t>
      </w:r>
      <w:r w:rsidR="008F1DE8" w:rsidRPr="007D6235">
        <w:rPr>
          <w:rStyle w:val="longtext"/>
        </w:rPr>
        <w:t>o predmetnom projektnom prijedlogu.</w:t>
      </w:r>
      <w:r w:rsidR="00EF2CB1" w:rsidRPr="007D6235">
        <w:rPr>
          <w:rStyle w:val="longtext"/>
        </w:rPr>
        <w:t xml:space="preserve"> Također, u</w:t>
      </w:r>
      <w:bookmarkStart w:id="210" w:name="_Toc320612904"/>
      <w:r w:rsidR="00E774CE" w:rsidRPr="007D6235">
        <w:rPr>
          <w:bCs/>
          <w:vanish/>
          <w:kern w:val="32"/>
        </w:rPr>
        <w:t>ADMINISTRATIVE CHECK OF PROJECT APPLICATIONS</w:t>
      </w:r>
      <w:bookmarkStart w:id="211" w:name="_Toc400637529"/>
      <w:bookmarkStart w:id="212" w:name="_Toc400637575"/>
      <w:bookmarkStart w:id="213" w:name="_Toc400637620"/>
      <w:bookmarkStart w:id="214" w:name="_Toc400637679"/>
      <w:bookmarkStart w:id="215" w:name="_Toc403560275"/>
      <w:bookmarkStart w:id="216" w:name="_Toc404004581"/>
      <w:bookmarkStart w:id="217" w:name="_Toc404004636"/>
      <w:bookmarkStart w:id="218" w:name="_Toc406081256"/>
      <w:bookmarkStart w:id="219" w:name="_Toc406081367"/>
      <w:bookmarkStart w:id="220" w:name="_Toc406081423"/>
      <w:bookmarkStart w:id="221" w:name="_Toc406081683"/>
      <w:bookmarkStart w:id="222" w:name="_Toc406081791"/>
      <w:bookmarkStart w:id="223" w:name="_Toc406081850"/>
      <w:bookmarkStart w:id="224" w:name="_Toc406081909"/>
      <w:bookmarkStart w:id="225" w:name="_Toc406081980"/>
      <w:bookmarkStart w:id="226" w:name="_Toc406082045"/>
      <w:bookmarkStart w:id="227" w:name="_Toc406082109"/>
      <w:bookmarkStart w:id="228" w:name="_Toc406169125"/>
      <w:bookmarkStart w:id="229" w:name="_Toc406424276"/>
      <w:bookmarkStart w:id="230" w:name="_Toc406762408"/>
      <w:bookmarkStart w:id="231" w:name="_Toc407174775"/>
      <w:bookmarkStart w:id="232" w:name="_Toc407174838"/>
      <w:bookmarkStart w:id="233" w:name="_Toc407616435"/>
      <w:bookmarkStart w:id="234" w:name="_Toc407616497"/>
      <w:bookmarkEnd w:id="211"/>
      <w:bookmarkEnd w:id="212"/>
      <w:bookmarkEnd w:id="213"/>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p>
    <w:p w14:paraId="4F70C021" w14:textId="77777777" w:rsidR="00E774CE" w:rsidRPr="007D6235" w:rsidRDefault="00E774CE" w:rsidP="00092405">
      <w:pPr>
        <w:pStyle w:val="ListParagraph"/>
        <w:keepNext/>
        <w:numPr>
          <w:ilvl w:val="1"/>
          <w:numId w:val="8"/>
        </w:numPr>
        <w:ind w:left="1134" w:firstLine="0"/>
        <w:contextualSpacing w:val="0"/>
        <w:jc w:val="both"/>
        <w:outlineLvl w:val="0"/>
        <w:rPr>
          <w:bCs/>
          <w:vanish/>
          <w:kern w:val="32"/>
        </w:rPr>
      </w:pPr>
      <w:r w:rsidRPr="007D6235">
        <w:rPr>
          <w:bCs/>
          <w:vanish/>
          <w:kern w:val="32"/>
        </w:rPr>
        <w:t>↓</w:t>
      </w:r>
      <w:bookmarkStart w:id="235" w:name="_Toc400637530"/>
      <w:bookmarkStart w:id="236" w:name="_Toc400637576"/>
      <w:bookmarkStart w:id="237" w:name="_Toc400637621"/>
      <w:bookmarkStart w:id="238" w:name="_Toc400637680"/>
      <w:bookmarkStart w:id="239" w:name="_Toc403560276"/>
      <w:bookmarkStart w:id="240" w:name="_Toc404004582"/>
      <w:bookmarkStart w:id="241" w:name="_Toc404004637"/>
      <w:bookmarkStart w:id="242" w:name="_Toc406081257"/>
      <w:bookmarkStart w:id="243" w:name="_Toc406081368"/>
      <w:bookmarkStart w:id="244" w:name="_Toc406081424"/>
      <w:bookmarkStart w:id="245" w:name="_Toc406081684"/>
      <w:bookmarkStart w:id="246" w:name="_Toc406081792"/>
      <w:bookmarkStart w:id="247" w:name="_Toc406081851"/>
      <w:bookmarkStart w:id="248" w:name="_Toc406081910"/>
      <w:bookmarkStart w:id="249" w:name="_Toc406081981"/>
      <w:bookmarkStart w:id="250" w:name="_Toc406082046"/>
      <w:bookmarkStart w:id="251" w:name="_Toc406082110"/>
      <w:bookmarkStart w:id="252" w:name="_Toc406169126"/>
      <w:bookmarkStart w:id="253" w:name="_Toc406424277"/>
      <w:bookmarkStart w:id="254" w:name="_Toc406762409"/>
      <w:bookmarkStart w:id="255" w:name="_Toc407174776"/>
      <w:bookmarkStart w:id="256" w:name="_Toc407174839"/>
      <w:bookmarkStart w:id="257" w:name="_Toc407616436"/>
      <w:bookmarkStart w:id="258" w:name="_Toc407616498"/>
      <w:bookmarkStart w:id="259" w:name="_Toc409433974"/>
      <w:bookmarkStart w:id="260" w:name="_Toc409434032"/>
      <w:bookmarkStart w:id="261" w:name="_Toc497649224"/>
      <w:bookmarkStart w:id="262" w:name="_Toc508721646"/>
      <w:bookmarkEnd w:id="235"/>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bookmarkEnd w:id="252"/>
      <w:bookmarkEnd w:id="253"/>
      <w:bookmarkEnd w:id="254"/>
      <w:bookmarkEnd w:id="255"/>
      <w:bookmarkEnd w:id="256"/>
      <w:bookmarkEnd w:id="257"/>
      <w:bookmarkEnd w:id="258"/>
      <w:bookmarkEnd w:id="259"/>
      <w:bookmarkEnd w:id="260"/>
      <w:bookmarkEnd w:id="261"/>
      <w:bookmarkEnd w:id="262"/>
    </w:p>
    <w:p w14:paraId="33878D7A" w14:textId="77777777" w:rsidR="00E774CE" w:rsidRPr="007D6235" w:rsidRDefault="00E774CE" w:rsidP="00092405">
      <w:pPr>
        <w:pStyle w:val="ListParagraph"/>
        <w:keepNext/>
        <w:numPr>
          <w:ilvl w:val="1"/>
          <w:numId w:val="8"/>
        </w:numPr>
        <w:ind w:left="1134" w:firstLine="0"/>
        <w:contextualSpacing w:val="0"/>
        <w:jc w:val="both"/>
        <w:outlineLvl w:val="0"/>
        <w:rPr>
          <w:bCs/>
          <w:vanish/>
          <w:kern w:val="32"/>
        </w:rPr>
      </w:pPr>
      <w:r w:rsidRPr="007D6235">
        <w:rPr>
          <w:bCs/>
          <w:vanish/>
          <w:kern w:val="32"/>
        </w:rPr>
        <w:t>APPRAISAL</w:t>
      </w:r>
      <w:bookmarkStart w:id="263" w:name="_Toc400637531"/>
      <w:bookmarkStart w:id="264" w:name="_Toc400637577"/>
      <w:bookmarkStart w:id="265" w:name="_Toc400637622"/>
      <w:bookmarkStart w:id="266" w:name="_Toc400637681"/>
      <w:bookmarkStart w:id="267" w:name="_Toc403560277"/>
      <w:bookmarkStart w:id="268" w:name="_Toc404004583"/>
      <w:bookmarkStart w:id="269" w:name="_Toc404004638"/>
      <w:bookmarkStart w:id="270" w:name="_Toc406081258"/>
      <w:bookmarkStart w:id="271" w:name="_Toc406081369"/>
      <w:bookmarkStart w:id="272" w:name="_Toc406081425"/>
      <w:bookmarkStart w:id="273" w:name="_Toc406081685"/>
      <w:bookmarkStart w:id="274" w:name="_Toc406081793"/>
      <w:bookmarkStart w:id="275" w:name="_Toc406081852"/>
      <w:bookmarkStart w:id="276" w:name="_Toc406081911"/>
      <w:bookmarkStart w:id="277" w:name="_Toc406081982"/>
      <w:bookmarkStart w:id="278" w:name="_Toc406082047"/>
      <w:bookmarkStart w:id="279" w:name="_Toc406082111"/>
      <w:bookmarkStart w:id="280" w:name="_Toc406169127"/>
      <w:bookmarkStart w:id="281" w:name="_Toc406424278"/>
      <w:bookmarkStart w:id="282" w:name="_Toc406762410"/>
      <w:bookmarkStart w:id="283" w:name="_Toc407174777"/>
      <w:bookmarkStart w:id="284" w:name="_Toc407174840"/>
      <w:bookmarkStart w:id="285" w:name="_Toc407616437"/>
      <w:bookmarkStart w:id="286" w:name="_Toc407616499"/>
      <w:bookmarkStart w:id="287" w:name="_Toc409433975"/>
      <w:bookmarkStart w:id="288" w:name="_Toc409434033"/>
      <w:bookmarkStart w:id="289" w:name="_Toc497649225"/>
      <w:bookmarkStart w:id="290" w:name="_Toc508721647"/>
      <w:bookmarkEnd w:id="263"/>
      <w:bookmarkEnd w:id="264"/>
      <w:bookmarkEnd w:id="265"/>
      <w:bookmarkEnd w:id="266"/>
      <w:bookmarkEnd w:id="267"/>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bookmarkEnd w:id="284"/>
      <w:bookmarkEnd w:id="285"/>
      <w:bookmarkEnd w:id="286"/>
      <w:bookmarkEnd w:id="287"/>
      <w:bookmarkEnd w:id="288"/>
      <w:bookmarkEnd w:id="289"/>
      <w:bookmarkEnd w:id="290"/>
    </w:p>
    <w:p w14:paraId="724B52D7" w14:textId="77777777" w:rsidR="00E774CE" w:rsidRPr="007D6235" w:rsidRDefault="00E774CE" w:rsidP="00092405">
      <w:pPr>
        <w:pStyle w:val="ListParagraph"/>
        <w:keepNext/>
        <w:numPr>
          <w:ilvl w:val="1"/>
          <w:numId w:val="8"/>
        </w:numPr>
        <w:ind w:left="1134" w:firstLine="0"/>
        <w:contextualSpacing w:val="0"/>
        <w:jc w:val="both"/>
        <w:outlineLvl w:val="0"/>
        <w:rPr>
          <w:bCs/>
          <w:vanish/>
          <w:kern w:val="32"/>
        </w:rPr>
      </w:pPr>
      <w:r w:rsidRPr="007D6235">
        <w:rPr>
          <w:bCs/>
          <w:vanish/>
          <w:kern w:val="32"/>
        </w:rPr>
        <w:t>↓</w:t>
      </w:r>
      <w:bookmarkStart w:id="291" w:name="_Toc400637532"/>
      <w:bookmarkStart w:id="292" w:name="_Toc400637578"/>
      <w:bookmarkStart w:id="293" w:name="_Toc400637623"/>
      <w:bookmarkStart w:id="294" w:name="_Toc400637682"/>
      <w:bookmarkStart w:id="295" w:name="_Toc403560278"/>
      <w:bookmarkStart w:id="296" w:name="_Toc404004584"/>
      <w:bookmarkStart w:id="297" w:name="_Toc404004639"/>
      <w:bookmarkStart w:id="298" w:name="_Toc406081259"/>
      <w:bookmarkStart w:id="299" w:name="_Toc406081370"/>
      <w:bookmarkStart w:id="300" w:name="_Toc406081426"/>
      <w:bookmarkStart w:id="301" w:name="_Toc406081686"/>
      <w:bookmarkStart w:id="302" w:name="_Toc406081794"/>
      <w:bookmarkStart w:id="303" w:name="_Toc406081853"/>
      <w:bookmarkStart w:id="304" w:name="_Toc406081912"/>
      <w:bookmarkStart w:id="305" w:name="_Toc406081983"/>
      <w:bookmarkStart w:id="306" w:name="_Toc406082048"/>
      <w:bookmarkStart w:id="307" w:name="_Toc406082112"/>
      <w:bookmarkStart w:id="308" w:name="_Toc406169128"/>
      <w:bookmarkStart w:id="309" w:name="_Toc406424279"/>
      <w:bookmarkStart w:id="310" w:name="_Toc406762411"/>
      <w:bookmarkStart w:id="311" w:name="_Toc407174778"/>
      <w:bookmarkStart w:id="312" w:name="_Toc407174841"/>
      <w:bookmarkStart w:id="313" w:name="_Toc407616438"/>
      <w:bookmarkStart w:id="314" w:name="_Toc407616500"/>
      <w:bookmarkStart w:id="315" w:name="_Toc409433976"/>
      <w:bookmarkStart w:id="316" w:name="_Toc409434034"/>
      <w:bookmarkStart w:id="317" w:name="_Toc497649226"/>
      <w:bookmarkStart w:id="318" w:name="_Toc508721648"/>
      <w:bookmarkEnd w:id="291"/>
      <w:bookmarkEnd w:id="292"/>
      <w:bookmarkEnd w:id="293"/>
      <w:bookmarkEnd w:id="294"/>
      <w:bookmarkEnd w:id="295"/>
      <w:bookmarkEnd w:id="296"/>
      <w:bookmarkEnd w:id="297"/>
      <w:bookmarkEnd w:id="298"/>
      <w:bookmarkEnd w:id="299"/>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bookmarkEnd w:id="316"/>
      <w:bookmarkEnd w:id="317"/>
      <w:bookmarkEnd w:id="318"/>
    </w:p>
    <w:p w14:paraId="4EB5F3EC" w14:textId="77777777" w:rsidR="00E774CE" w:rsidRPr="007D6235" w:rsidRDefault="00E774CE" w:rsidP="00092405">
      <w:pPr>
        <w:pStyle w:val="ListParagraph"/>
        <w:keepNext/>
        <w:numPr>
          <w:ilvl w:val="1"/>
          <w:numId w:val="8"/>
        </w:numPr>
        <w:ind w:left="1134" w:firstLine="0"/>
        <w:contextualSpacing w:val="0"/>
        <w:jc w:val="both"/>
        <w:outlineLvl w:val="0"/>
        <w:rPr>
          <w:bCs/>
          <w:vanish/>
          <w:kern w:val="32"/>
        </w:rPr>
      </w:pPr>
      <w:r w:rsidRPr="007D6235">
        <w:rPr>
          <w:bCs/>
          <w:vanish/>
          <w:kern w:val="32"/>
        </w:rPr>
        <w:t>SELECTION</w:t>
      </w:r>
      <w:bookmarkStart w:id="319" w:name="_Toc400637533"/>
      <w:bookmarkStart w:id="320" w:name="_Toc400637579"/>
      <w:bookmarkStart w:id="321" w:name="_Toc400637624"/>
      <w:bookmarkStart w:id="322" w:name="_Toc400637683"/>
      <w:bookmarkStart w:id="323" w:name="_Toc403560279"/>
      <w:bookmarkStart w:id="324" w:name="_Toc404004585"/>
      <w:bookmarkStart w:id="325" w:name="_Toc404004640"/>
      <w:bookmarkStart w:id="326" w:name="_Toc406081260"/>
      <w:bookmarkStart w:id="327" w:name="_Toc406081371"/>
      <w:bookmarkStart w:id="328" w:name="_Toc406081427"/>
      <w:bookmarkStart w:id="329" w:name="_Toc406081687"/>
      <w:bookmarkStart w:id="330" w:name="_Toc406081795"/>
      <w:bookmarkStart w:id="331" w:name="_Toc406081854"/>
      <w:bookmarkStart w:id="332" w:name="_Toc406081913"/>
      <w:bookmarkStart w:id="333" w:name="_Toc406081984"/>
      <w:bookmarkStart w:id="334" w:name="_Toc406082049"/>
      <w:bookmarkStart w:id="335" w:name="_Toc406082113"/>
      <w:bookmarkStart w:id="336" w:name="_Toc406169129"/>
      <w:bookmarkStart w:id="337" w:name="_Toc406424280"/>
      <w:bookmarkStart w:id="338" w:name="_Toc406762412"/>
      <w:bookmarkStart w:id="339" w:name="_Toc407174779"/>
      <w:bookmarkStart w:id="340" w:name="_Toc407174842"/>
      <w:bookmarkStart w:id="341" w:name="_Toc407616439"/>
      <w:bookmarkStart w:id="342" w:name="_Toc407616501"/>
      <w:bookmarkStart w:id="343" w:name="_Toc409433977"/>
      <w:bookmarkStart w:id="344" w:name="_Toc409434035"/>
      <w:bookmarkStart w:id="345" w:name="_Toc497649227"/>
      <w:bookmarkStart w:id="346" w:name="_Toc508721649"/>
      <w:bookmarkEnd w:id="319"/>
      <w:bookmarkEnd w:id="320"/>
      <w:bookmarkEnd w:id="321"/>
      <w:bookmarkEnd w:id="322"/>
      <w:bookmarkEnd w:id="323"/>
      <w:bookmarkEnd w:id="324"/>
      <w:bookmarkEnd w:id="325"/>
      <w:bookmarkEnd w:id="326"/>
      <w:bookmarkEnd w:id="327"/>
      <w:bookmarkEnd w:id="328"/>
      <w:bookmarkEnd w:id="329"/>
      <w:bookmarkEnd w:id="330"/>
      <w:bookmarkEnd w:id="331"/>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p>
    <w:p w14:paraId="355B7B47" w14:textId="77777777" w:rsidR="00E774CE" w:rsidRPr="007D6235" w:rsidRDefault="00E774CE" w:rsidP="00092405">
      <w:pPr>
        <w:pStyle w:val="ListParagraph"/>
        <w:keepNext/>
        <w:numPr>
          <w:ilvl w:val="1"/>
          <w:numId w:val="8"/>
        </w:numPr>
        <w:ind w:left="1134" w:firstLine="0"/>
        <w:contextualSpacing w:val="0"/>
        <w:jc w:val="both"/>
        <w:outlineLvl w:val="0"/>
        <w:rPr>
          <w:bCs/>
          <w:vanish/>
          <w:kern w:val="32"/>
        </w:rPr>
      </w:pPr>
      <w:r w:rsidRPr="007D6235">
        <w:rPr>
          <w:bCs/>
          <w:vanish/>
          <w:kern w:val="32"/>
        </w:rPr>
        <w:t>↓</w:t>
      </w:r>
      <w:bookmarkStart w:id="347" w:name="_Toc400637534"/>
      <w:bookmarkStart w:id="348" w:name="_Toc400637580"/>
      <w:bookmarkStart w:id="349" w:name="_Toc400637625"/>
      <w:bookmarkStart w:id="350" w:name="_Toc400637684"/>
      <w:bookmarkStart w:id="351" w:name="_Toc403560280"/>
      <w:bookmarkStart w:id="352" w:name="_Toc404004586"/>
      <w:bookmarkStart w:id="353" w:name="_Toc404004641"/>
      <w:bookmarkStart w:id="354" w:name="_Toc406081261"/>
      <w:bookmarkStart w:id="355" w:name="_Toc406081372"/>
      <w:bookmarkStart w:id="356" w:name="_Toc406081428"/>
      <w:bookmarkStart w:id="357" w:name="_Toc406081688"/>
      <w:bookmarkStart w:id="358" w:name="_Toc406081796"/>
      <w:bookmarkStart w:id="359" w:name="_Toc406081855"/>
      <w:bookmarkStart w:id="360" w:name="_Toc406081914"/>
      <w:bookmarkStart w:id="361" w:name="_Toc406081985"/>
      <w:bookmarkStart w:id="362" w:name="_Toc406082050"/>
      <w:bookmarkStart w:id="363" w:name="_Toc406082114"/>
      <w:bookmarkStart w:id="364" w:name="_Toc406169130"/>
      <w:bookmarkStart w:id="365" w:name="_Toc406424281"/>
      <w:bookmarkStart w:id="366" w:name="_Toc406762413"/>
      <w:bookmarkStart w:id="367" w:name="_Toc407174780"/>
      <w:bookmarkStart w:id="368" w:name="_Toc407174843"/>
      <w:bookmarkStart w:id="369" w:name="_Toc407616440"/>
      <w:bookmarkStart w:id="370" w:name="_Toc407616502"/>
      <w:bookmarkStart w:id="371" w:name="_Toc409433978"/>
      <w:bookmarkStart w:id="372" w:name="_Toc409434036"/>
      <w:bookmarkStart w:id="373" w:name="_Toc497649228"/>
      <w:bookmarkStart w:id="374" w:name="_Toc508721650"/>
      <w:bookmarkEnd w:id="347"/>
      <w:bookmarkEnd w:id="348"/>
      <w:bookmarkEnd w:id="349"/>
      <w:bookmarkEnd w:id="350"/>
      <w:bookmarkEnd w:id="351"/>
      <w:bookmarkEnd w:id="352"/>
      <w:bookmarkEnd w:id="353"/>
      <w:bookmarkEnd w:id="354"/>
      <w:bookmarkEnd w:id="355"/>
      <w:bookmarkEnd w:id="356"/>
      <w:bookmarkEnd w:id="357"/>
      <w:bookmarkEnd w:id="358"/>
      <w:bookmarkEnd w:id="359"/>
      <w:bookmarkEnd w:id="360"/>
      <w:bookmarkEnd w:id="361"/>
      <w:bookmarkEnd w:id="362"/>
      <w:bookmarkEnd w:id="363"/>
      <w:bookmarkEnd w:id="364"/>
      <w:bookmarkEnd w:id="365"/>
      <w:bookmarkEnd w:id="366"/>
      <w:bookmarkEnd w:id="367"/>
      <w:bookmarkEnd w:id="368"/>
      <w:bookmarkEnd w:id="369"/>
      <w:bookmarkEnd w:id="370"/>
      <w:bookmarkEnd w:id="371"/>
      <w:bookmarkEnd w:id="372"/>
      <w:bookmarkEnd w:id="373"/>
      <w:bookmarkEnd w:id="374"/>
    </w:p>
    <w:p w14:paraId="119524C5" w14:textId="77777777" w:rsidR="00E774CE" w:rsidRPr="007D6235" w:rsidRDefault="00E774CE" w:rsidP="00092405">
      <w:pPr>
        <w:pStyle w:val="ListParagraph"/>
        <w:keepNext/>
        <w:numPr>
          <w:ilvl w:val="1"/>
          <w:numId w:val="8"/>
        </w:numPr>
        <w:ind w:left="1134" w:firstLine="0"/>
        <w:contextualSpacing w:val="0"/>
        <w:jc w:val="both"/>
        <w:outlineLvl w:val="0"/>
        <w:rPr>
          <w:bCs/>
          <w:vanish/>
          <w:kern w:val="32"/>
        </w:rPr>
      </w:pPr>
      <w:r w:rsidRPr="007D6235">
        <w:rPr>
          <w:bCs/>
          <w:vanish/>
          <w:kern w:val="32"/>
        </w:rPr>
        <w:t>FINAL DECISION</w:t>
      </w:r>
      <w:bookmarkStart w:id="375" w:name="_Toc400637535"/>
      <w:bookmarkStart w:id="376" w:name="_Toc400637581"/>
      <w:bookmarkStart w:id="377" w:name="_Toc400637626"/>
      <w:bookmarkStart w:id="378" w:name="_Toc400637685"/>
      <w:bookmarkStart w:id="379" w:name="_Toc403560281"/>
      <w:bookmarkStart w:id="380" w:name="_Toc404004587"/>
      <w:bookmarkStart w:id="381" w:name="_Toc404004642"/>
      <w:bookmarkStart w:id="382" w:name="_Toc406081262"/>
      <w:bookmarkStart w:id="383" w:name="_Toc406081373"/>
      <w:bookmarkStart w:id="384" w:name="_Toc406081429"/>
      <w:bookmarkStart w:id="385" w:name="_Toc406081689"/>
      <w:bookmarkStart w:id="386" w:name="_Toc406081797"/>
      <w:bookmarkStart w:id="387" w:name="_Toc406081856"/>
      <w:bookmarkStart w:id="388" w:name="_Toc406081915"/>
      <w:bookmarkStart w:id="389" w:name="_Toc406081986"/>
      <w:bookmarkStart w:id="390" w:name="_Toc406082051"/>
      <w:bookmarkStart w:id="391" w:name="_Toc406082115"/>
      <w:bookmarkStart w:id="392" w:name="_Toc406169131"/>
      <w:bookmarkStart w:id="393" w:name="_Toc406424282"/>
      <w:bookmarkStart w:id="394" w:name="_Toc406762414"/>
      <w:bookmarkStart w:id="395" w:name="_Toc407174781"/>
      <w:bookmarkStart w:id="396" w:name="_Toc407174844"/>
      <w:bookmarkStart w:id="397" w:name="_Toc407616441"/>
      <w:bookmarkStart w:id="398" w:name="_Toc407616503"/>
      <w:bookmarkStart w:id="399" w:name="_Toc409433979"/>
      <w:bookmarkStart w:id="400" w:name="_Toc409434037"/>
      <w:bookmarkStart w:id="401" w:name="_Toc497649229"/>
      <w:bookmarkStart w:id="402" w:name="_Toc508721651"/>
      <w:bookmarkEnd w:id="375"/>
      <w:bookmarkEnd w:id="376"/>
      <w:bookmarkEnd w:id="377"/>
      <w:bookmarkEnd w:id="378"/>
      <w:bookmarkEnd w:id="379"/>
      <w:bookmarkEnd w:id="380"/>
      <w:bookmarkEnd w:id="381"/>
      <w:bookmarkEnd w:id="382"/>
      <w:bookmarkEnd w:id="383"/>
      <w:bookmarkEnd w:id="384"/>
      <w:bookmarkEnd w:id="385"/>
      <w:bookmarkEnd w:id="386"/>
      <w:bookmarkEnd w:id="387"/>
      <w:bookmarkEnd w:id="388"/>
      <w:bookmarkEnd w:id="389"/>
      <w:bookmarkEnd w:id="390"/>
      <w:bookmarkEnd w:id="391"/>
      <w:bookmarkEnd w:id="392"/>
      <w:bookmarkEnd w:id="393"/>
      <w:bookmarkEnd w:id="394"/>
      <w:bookmarkEnd w:id="395"/>
      <w:bookmarkEnd w:id="396"/>
      <w:bookmarkEnd w:id="397"/>
      <w:bookmarkEnd w:id="398"/>
      <w:bookmarkEnd w:id="399"/>
      <w:bookmarkEnd w:id="400"/>
      <w:bookmarkEnd w:id="401"/>
      <w:bookmarkEnd w:id="402"/>
    </w:p>
    <w:p w14:paraId="21B0421B" w14:textId="77777777" w:rsidR="000F2E29" w:rsidRPr="007D6235" w:rsidRDefault="001F33B7" w:rsidP="00092405">
      <w:pPr>
        <w:pStyle w:val="FootnoteText"/>
        <w:jc w:val="both"/>
        <w:rPr>
          <w:rStyle w:val="longtext"/>
          <w:sz w:val="24"/>
          <w:szCs w:val="24"/>
        </w:rPr>
      </w:pPr>
      <w:r w:rsidRPr="007D6235">
        <w:rPr>
          <w:rStyle w:val="hps"/>
          <w:sz w:val="24"/>
          <w:szCs w:val="24"/>
        </w:rPr>
        <w:t xml:space="preserve"> </w:t>
      </w:r>
      <w:r w:rsidR="00212A03" w:rsidRPr="007D6235">
        <w:rPr>
          <w:rStyle w:val="hps"/>
          <w:sz w:val="24"/>
          <w:szCs w:val="24"/>
        </w:rPr>
        <w:t>modalitet</w:t>
      </w:r>
      <w:r w:rsidRPr="007D6235">
        <w:rPr>
          <w:rStyle w:val="hps"/>
          <w:sz w:val="24"/>
          <w:szCs w:val="24"/>
        </w:rPr>
        <w:t>u</w:t>
      </w:r>
      <w:r w:rsidR="00212A03" w:rsidRPr="007D6235">
        <w:rPr>
          <w:rStyle w:val="hps"/>
          <w:sz w:val="24"/>
          <w:szCs w:val="24"/>
        </w:rPr>
        <w:t xml:space="preserve"> trajnog poziva, </w:t>
      </w:r>
      <w:r w:rsidR="00212A03" w:rsidRPr="007D6235">
        <w:rPr>
          <w:sz w:val="24"/>
          <w:szCs w:val="24"/>
        </w:rPr>
        <w:t>projektni prijedlozi se</w:t>
      </w:r>
      <w:r w:rsidR="00E34129" w:rsidRPr="007D6235">
        <w:rPr>
          <w:sz w:val="24"/>
          <w:szCs w:val="24"/>
        </w:rPr>
        <w:t xml:space="preserve"> </w:t>
      </w:r>
      <w:r w:rsidR="00104741" w:rsidRPr="007D6235">
        <w:rPr>
          <w:sz w:val="24"/>
          <w:szCs w:val="24"/>
        </w:rPr>
        <w:t>obrađuju prema datumu zaprimanja, a u druge faze dodjele upućuju prema datumu i vremenu predaje projektnih prijedloga</w:t>
      </w:r>
      <w:r w:rsidR="00BB02DC" w:rsidRPr="007D6235">
        <w:rPr>
          <w:sz w:val="24"/>
          <w:szCs w:val="24"/>
        </w:rPr>
        <w:t xml:space="preserve"> (primjenjivo u slučajevima poziva koji se nisu objavili putem sustava eFondovi)</w:t>
      </w:r>
      <w:r w:rsidR="006F647E" w:rsidRPr="007D6235">
        <w:rPr>
          <w:sz w:val="24"/>
          <w:szCs w:val="24"/>
        </w:rPr>
        <w:t>.</w:t>
      </w:r>
      <w:r w:rsidR="002720A1" w:rsidRPr="007D6235">
        <w:rPr>
          <w:sz w:val="24"/>
          <w:szCs w:val="24"/>
        </w:rPr>
        <w:t xml:space="preserve"> Za PDP koji je objavljen kroz sustav eFondovi, projektni prijedlozi se obrađuju prema vremenu zaprimanja (koje je ujedno i vrijeme predaje).</w:t>
      </w:r>
    </w:p>
    <w:p w14:paraId="01E4C38E" w14:textId="77777777" w:rsidR="004B6FD5" w:rsidRPr="007D6235" w:rsidRDefault="004B6FD5" w:rsidP="004B6FD5">
      <w:pPr>
        <w:rPr>
          <w:color w:val="000000"/>
        </w:rPr>
      </w:pPr>
    </w:p>
    <w:p w14:paraId="402EC579" w14:textId="6BC299F8" w:rsidR="004B6FD5" w:rsidRPr="007D6235" w:rsidRDefault="004B6FD5" w:rsidP="004B6FD5">
      <w:pPr>
        <w:jc w:val="both"/>
        <w:rPr>
          <w:color w:val="000000"/>
        </w:rPr>
      </w:pPr>
      <w:r w:rsidRPr="007D6235">
        <w:rPr>
          <w:color w:val="000000"/>
        </w:rPr>
        <w:t xml:space="preserve">U slučaju oba modaliteta poziva, u rok od 120 kalendarskih dana uračunava se i rok mirovanja u trajanju od </w:t>
      </w:r>
      <w:r w:rsidR="00D26EDE">
        <w:rPr>
          <w:color w:val="000000"/>
        </w:rPr>
        <w:t>20</w:t>
      </w:r>
      <w:r w:rsidRPr="007D6235">
        <w:rPr>
          <w:color w:val="000000"/>
        </w:rPr>
        <w:t xml:space="preserve"> radnih dana (koji obuhvaća razdoblje unutar kojeg se prijavitelju dostavlja pisana obavijest o statusu njegova projektnog prijedloga nakon faze provjere prihvatljivosti izdataka te rok unutar kojeg prijavitelj može podnijeti prigovor Komisiji).</w:t>
      </w:r>
    </w:p>
    <w:p w14:paraId="5D5A9736" w14:textId="77777777" w:rsidR="004B6FD5" w:rsidRPr="007D6235" w:rsidRDefault="004B6FD5" w:rsidP="004B6FD5">
      <w:pPr>
        <w:jc w:val="both"/>
        <w:rPr>
          <w:color w:val="000000"/>
        </w:rPr>
      </w:pPr>
    </w:p>
    <w:p w14:paraId="7767E4CE" w14:textId="77777777" w:rsidR="001F33B7" w:rsidRPr="007D6235" w:rsidRDefault="004B6FD5" w:rsidP="004B6FD5">
      <w:pPr>
        <w:jc w:val="both"/>
        <w:rPr>
          <w:color w:val="000000"/>
        </w:rPr>
      </w:pPr>
      <w:r w:rsidRPr="007D6235">
        <w:rPr>
          <w:color w:val="000000"/>
        </w:rPr>
        <w:t xml:space="preserve">Ako je prigovor podnesen, u rok od 120 kalendarskih dana ne uračunava se razdoblje od 30 radnih dana unutar kojega je Komisija obvezna predložiti odluku o prigovoru čelniku UT-a niti razdoblje unutar kojega isti donosi predmetnu odluku. Stoga, navedeni rokovi ne uključuju onaj broj </w:t>
      </w:r>
      <w:r w:rsidRPr="007D6235">
        <w:rPr>
          <w:color w:val="000000"/>
        </w:rPr>
        <w:lastRenderedPageBreak/>
        <w:t xml:space="preserve">kalendarskih dana koji je protekao </w:t>
      </w:r>
      <w:r w:rsidR="003410C7" w:rsidRPr="007D6235">
        <w:rPr>
          <w:color w:val="000000"/>
        </w:rPr>
        <w:t xml:space="preserve">od </w:t>
      </w:r>
      <w:r w:rsidR="007B6691" w:rsidRPr="007D6235">
        <w:rPr>
          <w:color w:val="000000"/>
        </w:rPr>
        <w:t>podnošenja</w:t>
      </w:r>
      <w:r w:rsidR="003410C7" w:rsidRPr="007D6235">
        <w:rPr>
          <w:color w:val="000000"/>
        </w:rPr>
        <w:t xml:space="preserve"> prigovora </w:t>
      </w:r>
      <w:r w:rsidRPr="007D6235">
        <w:rPr>
          <w:color w:val="000000"/>
        </w:rPr>
        <w:t>do donošenja odluke o prigovoru čelnika UT-a</w:t>
      </w:r>
      <w:r w:rsidR="003410C7" w:rsidRPr="007D6235">
        <w:rPr>
          <w:color w:val="000000"/>
        </w:rPr>
        <w:t>.</w:t>
      </w:r>
    </w:p>
    <w:p w14:paraId="67C1AC25" w14:textId="77777777" w:rsidR="003410C7" w:rsidRPr="007D6235" w:rsidRDefault="003410C7" w:rsidP="004B6FD5">
      <w:pPr>
        <w:jc w:val="both"/>
        <w:rPr>
          <w:rStyle w:val="hps"/>
        </w:rPr>
      </w:pPr>
    </w:p>
    <w:p w14:paraId="0BF5E448" w14:textId="77777777" w:rsidR="008B1599" w:rsidRPr="007D6235" w:rsidRDefault="00811156" w:rsidP="00092405">
      <w:pPr>
        <w:jc w:val="both"/>
        <w:rPr>
          <w:rStyle w:val="longtext"/>
        </w:rPr>
      </w:pPr>
      <w:r w:rsidRPr="007D6235">
        <w:rPr>
          <w:rStyle w:val="hps"/>
        </w:rPr>
        <w:t>T</w:t>
      </w:r>
      <w:r w:rsidR="00617A5C" w:rsidRPr="007D6235">
        <w:rPr>
          <w:rStyle w:val="hps"/>
        </w:rPr>
        <w:t xml:space="preserve">ijelo </w:t>
      </w:r>
      <w:r w:rsidR="00335583" w:rsidRPr="007D6235">
        <w:rPr>
          <w:rStyle w:val="hps"/>
        </w:rPr>
        <w:t>nadlež</w:t>
      </w:r>
      <w:r w:rsidR="00617A5C" w:rsidRPr="007D6235">
        <w:rPr>
          <w:rStyle w:val="hps"/>
        </w:rPr>
        <w:t>no</w:t>
      </w:r>
      <w:r w:rsidR="00335583" w:rsidRPr="007D6235">
        <w:rPr>
          <w:rStyle w:val="hps"/>
        </w:rPr>
        <w:t xml:space="preserve"> za </w:t>
      </w:r>
      <w:r w:rsidR="009C4ACE" w:rsidRPr="007D6235">
        <w:rPr>
          <w:rStyle w:val="hps"/>
        </w:rPr>
        <w:t>aktivnost</w:t>
      </w:r>
      <w:r w:rsidR="00363202" w:rsidRPr="007D6235">
        <w:rPr>
          <w:rStyle w:val="hps"/>
        </w:rPr>
        <w:t xml:space="preserve"> </w:t>
      </w:r>
      <w:r w:rsidR="00DF4069" w:rsidRPr="007D6235">
        <w:t>ocjenjivanja kvalitete</w:t>
      </w:r>
      <w:r w:rsidR="00335583" w:rsidRPr="007D6235">
        <w:rPr>
          <w:rStyle w:val="hps"/>
        </w:rPr>
        <w:t xml:space="preserve"> </w:t>
      </w:r>
      <w:r w:rsidR="008B1599" w:rsidRPr="007D6235">
        <w:rPr>
          <w:rStyle w:val="hps"/>
        </w:rPr>
        <w:t>mora</w:t>
      </w:r>
      <w:r w:rsidR="008B1599" w:rsidRPr="007D6235">
        <w:rPr>
          <w:rStyle w:val="longtext"/>
        </w:rPr>
        <w:t xml:space="preserve"> u Priručniku o postupanju </w:t>
      </w:r>
      <w:r w:rsidR="00C0705E" w:rsidRPr="007D6235">
        <w:rPr>
          <w:rStyle w:val="longtext"/>
        </w:rPr>
        <w:t xml:space="preserve">(PoP) </w:t>
      </w:r>
      <w:r w:rsidR="008B1599" w:rsidRPr="007D6235">
        <w:rPr>
          <w:rStyle w:val="hps"/>
        </w:rPr>
        <w:t>opisati</w:t>
      </w:r>
      <w:r w:rsidR="008B1599" w:rsidRPr="007D6235">
        <w:rPr>
          <w:rStyle w:val="longtext"/>
        </w:rPr>
        <w:t xml:space="preserve"> </w:t>
      </w:r>
      <w:r w:rsidR="00335583" w:rsidRPr="007D6235">
        <w:rPr>
          <w:rStyle w:val="hps"/>
        </w:rPr>
        <w:t xml:space="preserve">provođenje </w:t>
      </w:r>
      <w:r w:rsidR="001F33B7" w:rsidRPr="007D6235">
        <w:rPr>
          <w:rStyle w:val="hps"/>
        </w:rPr>
        <w:t xml:space="preserve">navedene </w:t>
      </w:r>
      <w:r w:rsidR="00EE1C14" w:rsidRPr="007D6235">
        <w:rPr>
          <w:rStyle w:val="hps"/>
        </w:rPr>
        <w:t>faze</w:t>
      </w:r>
      <w:r w:rsidR="007C1D69" w:rsidRPr="007D6235">
        <w:t>, osobito</w:t>
      </w:r>
      <w:r w:rsidR="008B1599" w:rsidRPr="007D6235">
        <w:rPr>
          <w:rStyle w:val="longtext"/>
        </w:rPr>
        <w:t>:</w:t>
      </w:r>
      <w:r w:rsidR="007C1D69" w:rsidRPr="007D6235">
        <w:rPr>
          <w:rStyle w:val="longtext"/>
        </w:rPr>
        <w:t xml:space="preserve"> </w:t>
      </w:r>
    </w:p>
    <w:p w14:paraId="734353A7" w14:textId="77777777" w:rsidR="008B1599" w:rsidRPr="007D6235" w:rsidRDefault="00DF413C" w:rsidP="000A70CC">
      <w:pPr>
        <w:pStyle w:val="ListParagraph"/>
        <w:numPr>
          <w:ilvl w:val="0"/>
          <w:numId w:val="15"/>
        </w:numPr>
        <w:tabs>
          <w:tab w:val="left" w:pos="993"/>
          <w:tab w:val="left" w:pos="2268"/>
        </w:tabs>
        <w:contextualSpacing w:val="0"/>
        <w:jc w:val="both"/>
        <w:rPr>
          <w:rStyle w:val="longtext"/>
        </w:rPr>
      </w:pPr>
      <w:r w:rsidRPr="007D6235">
        <w:rPr>
          <w:rStyle w:val="longtext"/>
        </w:rPr>
        <w:t xml:space="preserve">postupak </w:t>
      </w:r>
      <w:r w:rsidR="008B1599" w:rsidRPr="007D6235">
        <w:rPr>
          <w:rStyle w:val="hps"/>
        </w:rPr>
        <w:t>imenovanja članova OOP-a ili</w:t>
      </w:r>
      <w:r w:rsidR="008B1599" w:rsidRPr="007D6235">
        <w:rPr>
          <w:rStyle w:val="longtext"/>
        </w:rPr>
        <w:t xml:space="preserve"> </w:t>
      </w:r>
      <w:r w:rsidR="00D6567A" w:rsidRPr="007D6235">
        <w:rPr>
          <w:rStyle w:val="longtext"/>
        </w:rPr>
        <w:t xml:space="preserve">unutarnjih </w:t>
      </w:r>
      <w:r w:rsidR="00401467" w:rsidRPr="007D6235">
        <w:rPr>
          <w:rStyle w:val="hps"/>
        </w:rPr>
        <w:t>ocjenjivača</w:t>
      </w:r>
      <w:r w:rsidR="00D6567A" w:rsidRPr="007D6235">
        <w:rPr>
          <w:rStyle w:val="hps"/>
        </w:rPr>
        <w:t>,</w:t>
      </w:r>
      <w:r w:rsidR="008B1599" w:rsidRPr="007D6235">
        <w:rPr>
          <w:rStyle w:val="longtext"/>
        </w:rPr>
        <w:t xml:space="preserve"> </w:t>
      </w:r>
      <w:r w:rsidR="008B1599" w:rsidRPr="007D6235">
        <w:rPr>
          <w:rStyle w:val="hps"/>
        </w:rPr>
        <w:t>na temelju</w:t>
      </w:r>
      <w:r w:rsidR="008B1599" w:rsidRPr="007D6235">
        <w:rPr>
          <w:rStyle w:val="longtext"/>
        </w:rPr>
        <w:t xml:space="preserve"> </w:t>
      </w:r>
      <w:r w:rsidR="008B1599" w:rsidRPr="007D6235">
        <w:rPr>
          <w:rStyle w:val="hps"/>
        </w:rPr>
        <w:t>njihovih kvalifikacija i iskustva</w:t>
      </w:r>
      <w:r w:rsidR="00D6567A" w:rsidRPr="007D6235">
        <w:rPr>
          <w:rStyle w:val="hps"/>
        </w:rPr>
        <w:t>,</w:t>
      </w:r>
      <w:r w:rsidR="008B1599" w:rsidRPr="007D6235">
        <w:rPr>
          <w:rStyle w:val="longtext"/>
        </w:rPr>
        <w:t xml:space="preserve"> i/ili postupak </w:t>
      </w:r>
      <w:r w:rsidR="008B1599" w:rsidRPr="007D6235">
        <w:rPr>
          <w:rStyle w:val="hps"/>
        </w:rPr>
        <w:t>odabira</w:t>
      </w:r>
      <w:r w:rsidR="00A75787" w:rsidRPr="007D6235">
        <w:rPr>
          <w:rStyle w:val="hps"/>
        </w:rPr>
        <w:t xml:space="preserve"> vanjskih ocjenjivača na</w:t>
      </w:r>
      <w:r w:rsidR="00A75787" w:rsidRPr="007D6235">
        <w:rPr>
          <w:rStyle w:val="longtext"/>
        </w:rPr>
        <w:t xml:space="preserve"> </w:t>
      </w:r>
      <w:r w:rsidR="00A75787" w:rsidRPr="007D6235">
        <w:rPr>
          <w:rStyle w:val="hps"/>
        </w:rPr>
        <w:t>temelju</w:t>
      </w:r>
      <w:r w:rsidR="00A75787" w:rsidRPr="007D6235">
        <w:rPr>
          <w:rStyle w:val="longtext"/>
        </w:rPr>
        <w:t xml:space="preserve"> </w:t>
      </w:r>
      <w:r w:rsidR="00D6567A" w:rsidRPr="007D6235">
        <w:rPr>
          <w:rStyle w:val="hps"/>
        </w:rPr>
        <w:t xml:space="preserve">njihovih </w:t>
      </w:r>
      <w:r w:rsidR="00A75787" w:rsidRPr="007D6235">
        <w:rPr>
          <w:rStyle w:val="hps"/>
        </w:rPr>
        <w:t>kvalifikacija i iskustva</w:t>
      </w:r>
      <w:r w:rsidR="008B1599" w:rsidRPr="007D6235">
        <w:rPr>
          <w:rStyle w:val="longtext"/>
        </w:rPr>
        <w:t xml:space="preserve">, </w:t>
      </w:r>
      <w:r w:rsidR="00D6567A" w:rsidRPr="007D6235">
        <w:rPr>
          <w:rStyle w:val="longtext"/>
        </w:rPr>
        <w:t xml:space="preserve">njihovog </w:t>
      </w:r>
      <w:r w:rsidR="008B1599" w:rsidRPr="007D6235">
        <w:rPr>
          <w:rStyle w:val="hps"/>
        </w:rPr>
        <w:t>ugovaranja</w:t>
      </w:r>
      <w:r w:rsidR="007C1D69" w:rsidRPr="007D6235">
        <w:rPr>
          <w:rStyle w:val="hps"/>
        </w:rPr>
        <w:t xml:space="preserve"> te</w:t>
      </w:r>
      <w:r w:rsidR="00A75787" w:rsidRPr="007D6235">
        <w:rPr>
          <w:rStyle w:val="hps"/>
        </w:rPr>
        <w:t xml:space="preserve"> upoznavanja s tehničkim zahtjevima dokumentacije PDP-a</w:t>
      </w:r>
      <w:r w:rsidR="008B1599" w:rsidRPr="007D6235">
        <w:rPr>
          <w:rStyle w:val="longtext"/>
        </w:rPr>
        <w:t>;</w:t>
      </w:r>
    </w:p>
    <w:p w14:paraId="78ED2207" w14:textId="77777777" w:rsidR="008B1599" w:rsidRPr="007D6235" w:rsidRDefault="008B1599" w:rsidP="000A70CC">
      <w:pPr>
        <w:pStyle w:val="ListParagraph"/>
        <w:numPr>
          <w:ilvl w:val="0"/>
          <w:numId w:val="15"/>
        </w:numPr>
        <w:tabs>
          <w:tab w:val="left" w:pos="1134"/>
        </w:tabs>
        <w:contextualSpacing w:val="0"/>
        <w:rPr>
          <w:rStyle w:val="hps"/>
        </w:rPr>
      </w:pPr>
      <w:r w:rsidRPr="007D6235">
        <w:t>p</w:t>
      </w:r>
      <w:r w:rsidRPr="007D6235">
        <w:rPr>
          <w:rStyle w:val="hps"/>
        </w:rPr>
        <w:t xml:space="preserve">ostupak donošenja odluka OOP-a;  </w:t>
      </w:r>
    </w:p>
    <w:p w14:paraId="3C3F6A31" w14:textId="77777777" w:rsidR="008B1599" w:rsidRPr="007D6235" w:rsidRDefault="00F30877" w:rsidP="000A70CC">
      <w:pPr>
        <w:pStyle w:val="ListParagraph"/>
        <w:numPr>
          <w:ilvl w:val="0"/>
          <w:numId w:val="15"/>
        </w:numPr>
        <w:tabs>
          <w:tab w:val="left" w:pos="1134"/>
        </w:tabs>
        <w:contextualSpacing w:val="0"/>
        <w:jc w:val="both"/>
      </w:pPr>
      <w:r w:rsidRPr="007D6235">
        <w:rPr>
          <w:rStyle w:val="hps"/>
        </w:rPr>
        <w:t xml:space="preserve">način </w:t>
      </w:r>
      <w:r w:rsidR="008B1599" w:rsidRPr="007D6235">
        <w:rPr>
          <w:rStyle w:val="hps"/>
        </w:rPr>
        <w:t>organiz</w:t>
      </w:r>
      <w:r w:rsidR="00532821" w:rsidRPr="007D6235">
        <w:rPr>
          <w:rStyle w:val="hps"/>
        </w:rPr>
        <w:t>iranj</w:t>
      </w:r>
      <w:r w:rsidRPr="007D6235">
        <w:rPr>
          <w:rStyle w:val="hps"/>
        </w:rPr>
        <w:t>a i provođenja</w:t>
      </w:r>
      <w:r w:rsidR="008B1599" w:rsidRPr="007D6235">
        <w:rPr>
          <w:rStyle w:val="longtext"/>
        </w:rPr>
        <w:t xml:space="preserve"> provjera </w:t>
      </w:r>
      <w:r w:rsidR="008B1599" w:rsidRPr="007D6235">
        <w:rPr>
          <w:rStyle w:val="hps"/>
        </w:rPr>
        <w:t xml:space="preserve">na </w:t>
      </w:r>
      <w:r w:rsidR="008B1599" w:rsidRPr="007D6235">
        <w:rPr>
          <w:rStyle w:val="longtext"/>
        </w:rPr>
        <w:t xml:space="preserve">licu mjesta </w:t>
      </w:r>
      <w:r w:rsidR="008B1599" w:rsidRPr="007D6235">
        <w:rPr>
          <w:rStyle w:val="hps"/>
        </w:rPr>
        <w:t>i</w:t>
      </w:r>
      <w:r w:rsidR="008B1599" w:rsidRPr="007D6235">
        <w:rPr>
          <w:rStyle w:val="longtext"/>
        </w:rPr>
        <w:t xml:space="preserve"> </w:t>
      </w:r>
      <w:r w:rsidR="007C1D69" w:rsidRPr="007D6235">
        <w:rPr>
          <w:rStyle w:val="hps"/>
        </w:rPr>
        <w:t>komuniciranja</w:t>
      </w:r>
      <w:r w:rsidR="008B1599" w:rsidRPr="007D6235">
        <w:rPr>
          <w:rStyle w:val="hps"/>
        </w:rPr>
        <w:t xml:space="preserve"> s prijaviteljima</w:t>
      </w:r>
      <w:r w:rsidR="008B1599" w:rsidRPr="007D6235">
        <w:rPr>
          <w:rStyle w:val="longtext"/>
        </w:rPr>
        <w:t>;</w:t>
      </w:r>
    </w:p>
    <w:p w14:paraId="67D9B92F" w14:textId="77777777" w:rsidR="008B1599" w:rsidRPr="007D6235" w:rsidRDefault="008B1599" w:rsidP="000A70CC">
      <w:pPr>
        <w:pStyle w:val="ListParagraph"/>
        <w:numPr>
          <w:ilvl w:val="0"/>
          <w:numId w:val="15"/>
        </w:numPr>
        <w:tabs>
          <w:tab w:val="left" w:pos="1134"/>
        </w:tabs>
        <w:contextualSpacing w:val="0"/>
        <w:jc w:val="both"/>
        <w:rPr>
          <w:rStyle w:val="longtext"/>
        </w:rPr>
      </w:pPr>
      <w:r w:rsidRPr="007D6235">
        <w:rPr>
          <w:rStyle w:val="hps"/>
        </w:rPr>
        <w:t>zahtjev</w:t>
      </w:r>
      <w:r w:rsidR="00532821" w:rsidRPr="007D6235">
        <w:rPr>
          <w:rStyle w:val="hps"/>
        </w:rPr>
        <w:t>e</w:t>
      </w:r>
      <w:r w:rsidRPr="007D6235">
        <w:rPr>
          <w:rStyle w:val="longtext"/>
        </w:rPr>
        <w:t xml:space="preserve"> </w:t>
      </w:r>
      <w:r w:rsidRPr="007D6235">
        <w:rPr>
          <w:rStyle w:val="hps"/>
        </w:rPr>
        <w:t>za</w:t>
      </w:r>
      <w:r w:rsidRPr="007D6235">
        <w:rPr>
          <w:rStyle w:val="longtext"/>
        </w:rPr>
        <w:t xml:space="preserve"> </w:t>
      </w:r>
      <w:r w:rsidRPr="007D6235">
        <w:rPr>
          <w:rStyle w:val="hps"/>
        </w:rPr>
        <w:t xml:space="preserve">pripremu dokumentacije tijekom faze </w:t>
      </w:r>
      <w:r w:rsidR="00D02395" w:rsidRPr="007D6235">
        <w:rPr>
          <w:rStyle w:val="hps"/>
        </w:rPr>
        <w:t xml:space="preserve">provjere projekta i aktivnosti te </w:t>
      </w:r>
      <w:r w:rsidR="00DF4069" w:rsidRPr="007D6235">
        <w:t>ocjenjivanja kvalitete</w:t>
      </w:r>
      <w:r w:rsidRPr="007D6235">
        <w:rPr>
          <w:rStyle w:val="hps"/>
        </w:rPr>
        <w:t xml:space="preserve"> (</w:t>
      </w:r>
      <w:r w:rsidR="00D02395" w:rsidRPr="007D6235">
        <w:rPr>
          <w:rStyle w:val="hps"/>
        </w:rPr>
        <w:t xml:space="preserve">kontrolna lista za provjeru projekta i aktivnosti, </w:t>
      </w:r>
      <w:r w:rsidRPr="007D6235">
        <w:rPr>
          <w:rStyle w:val="hps"/>
        </w:rPr>
        <w:t xml:space="preserve">obrasci </w:t>
      </w:r>
      <w:r w:rsidR="00DF4069" w:rsidRPr="007D6235">
        <w:t>za ocjenjivanje kvalitete</w:t>
      </w:r>
      <w:r w:rsidRPr="007D6235">
        <w:rPr>
          <w:rStyle w:val="hps"/>
        </w:rPr>
        <w:t xml:space="preserve">, obrazac </w:t>
      </w:r>
      <w:r w:rsidRPr="007D6235">
        <w:t>Zapisnika sa sjednica OOP-a);</w:t>
      </w:r>
    </w:p>
    <w:p w14:paraId="26A222AF" w14:textId="77777777" w:rsidR="008B1599" w:rsidRPr="007D6235" w:rsidRDefault="00F30877" w:rsidP="000A70CC">
      <w:pPr>
        <w:pStyle w:val="ListParagraph"/>
        <w:numPr>
          <w:ilvl w:val="0"/>
          <w:numId w:val="15"/>
        </w:numPr>
        <w:tabs>
          <w:tab w:val="left" w:pos="1134"/>
        </w:tabs>
        <w:contextualSpacing w:val="0"/>
        <w:rPr>
          <w:rStyle w:val="hps"/>
        </w:rPr>
      </w:pPr>
      <w:r w:rsidRPr="007D6235">
        <w:rPr>
          <w:rStyle w:val="longtext"/>
        </w:rPr>
        <w:t>ako je</w:t>
      </w:r>
      <w:r w:rsidR="008B1599" w:rsidRPr="007D6235">
        <w:rPr>
          <w:rStyle w:val="longtext"/>
        </w:rPr>
        <w:t xml:space="preserve"> potrebno</w:t>
      </w:r>
      <w:r w:rsidRPr="007D6235">
        <w:rPr>
          <w:rStyle w:val="longtext"/>
        </w:rPr>
        <w:t xml:space="preserve"> i</w:t>
      </w:r>
      <w:r w:rsidR="008B1599" w:rsidRPr="007D6235">
        <w:rPr>
          <w:rStyle w:val="hps"/>
        </w:rPr>
        <w:t xml:space="preserve"> druge </w:t>
      </w:r>
      <w:r w:rsidRPr="007D6235">
        <w:rPr>
          <w:rStyle w:val="hps"/>
        </w:rPr>
        <w:t xml:space="preserve">pojedinosti </w:t>
      </w:r>
      <w:r w:rsidR="008B1599" w:rsidRPr="007D6235">
        <w:rPr>
          <w:rStyle w:val="hps"/>
        </w:rPr>
        <w:t>potrebne za</w:t>
      </w:r>
      <w:r w:rsidR="008B1599" w:rsidRPr="007D6235">
        <w:rPr>
          <w:rStyle w:val="longtext"/>
        </w:rPr>
        <w:t xml:space="preserve"> </w:t>
      </w:r>
      <w:r w:rsidR="008B1599" w:rsidRPr="007D6235">
        <w:rPr>
          <w:rStyle w:val="hps"/>
        </w:rPr>
        <w:t xml:space="preserve">postupak </w:t>
      </w:r>
      <w:r w:rsidR="00985085" w:rsidRPr="007D6235">
        <w:rPr>
          <w:rStyle w:val="longtext"/>
        </w:rPr>
        <w:t>dodjele</w:t>
      </w:r>
      <w:r w:rsidR="008B1599" w:rsidRPr="007D6235">
        <w:rPr>
          <w:rStyle w:val="hps"/>
        </w:rPr>
        <w:t>.</w:t>
      </w:r>
    </w:p>
    <w:p w14:paraId="3519488D" w14:textId="77777777" w:rsidR="008B1599" w:rsidRPr="007D6235" w:rsidRDefault="008B1599" w:rsidP="00092405">
      <w:pPr>
        <w:jc w:val="both"/>
        <w:rPr>
          <w:u w:val="single"/>
        </w:rPr>
      </w:pPr>
    </w:p>
    <w:p w14:paraId="26010CCF" w14:textId="77777777" w:rsidR="0013007D" w:rsidRPr="007D6235" w:rsidRDefault="0013007D" w:rsidP="00092405">
      <w:pPr>
        <w:jc w:val="both"/>
        <w:rPr>
          <w:u w:val="single"/>
        </w:rPr>
      </w:pPr>
    </w:p>
    <w:p w14:paraId="115534E6" w14:textId="77777777" w:rsidR="0077670F" w:rsidRPr="007D6235" w:rsidRDefault="003C24F4" w:rsidP="0013007D">
      <w:pPr>
        <w:jc w:val="both"/>
        <w:rPr>
          <w:rStyle w:val="hps"/>
          <w:b/>
          <w:u w:val="single"/>
        </w:rPr>
      </w:pPr>
      <w:r w:rsidRPr="007D6235">
        <w:rPr>
          <w:b/>
          <w:u w:val="single"/>
        </w:rPr>
        <w:t xml:space="preserve">7.4.1.7 </w:t>
      </w:r>
      <w:r w:rsidR="0077670F" w:rsidRPr="007D6235">
        <w:rPr>
          <w:rStyle w:val="hps"/>
          <w:b/>
          <w:u w:val="single"/>
        </w:rPr>
        <w:t>Obavještavanje prijavitelja</w:t>
      </w:r>
    </w:p>
    <w:p w14:paraId="0CDB0AEA" w14:textId="77777777" w:rsidR="00C24746" w:rsidRPr="007D6235" w:rsidRDefault="00C24746" w:rsidP="003C24F4">
      <w:pPr>
        <w:ind w:firstLine="567"/>
        <w:jc w:val="both"/>
        <w:rPr>
          <w:rStyle w:val="hps"/>
          <w:b/>
          <w:u w:val="single"/>
        </w:rPr>
      </w:pPr>
    </w:p>
    <w:p w14:paraId="4A3E5EB1" w14:textId="2399A06D" w:rsidR="00EC08FF" w:rsidRPr="007D6235" w:rsidRDefault="00EC08FF" w:rsidP="00092405">
      <w:pPr>
        <w:pStyle w:val="Default"/>
        <w:jc w:val="both"/>
        <w:rPr>
          <w:rStyle w:val="hps"/>
          <w:rFonts w:ascii="Times New Roman" w:hAnsi="Times New Roman"/>
          <w:color w:val="auto"/>
          <w:lang w:val="hr-HR"/>
        </w:rPr>
      </w:pPr>
      <w:r w:rsidRPr="007D6235">
        <w:rPr>
          <w:rStyle w:val="hps"/>
          <w:rFonts w:ascii="Times New Roman" w:hAnsi="Times New Roman"/>
          <w:color w:val="auto"/>
          <w:lang w:val="hr-HR"/>
        </w:rPr>
        <w:t>N</w:t>
      </w:r>
      <w:r w:rsidR="00682F50" w:rsidRPr="007D6235">
        <w:rPr>
          <w:rStyle w:val="hps"/>
          <w:rFonts w:ascii="Times New Roman" w:hAnsi="Times New Roman"/>
          <w:color w:val="auto"/>
          <w:lang w:val="hr-HR"/>
        </w:rPr>
        <w:t>adležno tijelo obavještava prijavitelje o statusu</w:t>
      </w:r>
      <w:r w:rsidR="00682F50" w:rsidRPr="007D6235">
        <w:rPr>
          <w:rStyle w:val="longtext"/>
          <w:rFonts w:ascii="Times New Roman" w:hAnsi="Times New Roman"/>
          <w:color w:val="auto"/>
          <w:lang w:val="hr-HR"/>
        </w:rPr>
        <w:t xml:space="preserve"> njihova </w:t>
      </w:r>
      <w:r w:rsidR="00682F50" w:rsidRPr="007D6235">
        <w:rPr>
          <w:rStyle w:val="hps"/>
          <w:rFonts w:ascii="Times New Roman" w:hAnsi="Times New Roman"/>
          <w:color w:val="auto"/>
          <w:lang w:val="hr-HR"/>
        </w:rPr>
        <w:t>projektnog prijedloga</w:t>
      </w:r>
      <w:r w:rsidR="00682F50" w:rsidRPr="007D6235">
        <w:rPr>
          <w:rStyle w:val="longtext"/>
          <w:rFonts w:ascii="Times New Roman" w:hAnsi="Times New Roman"/>
          <w:color w:val="auto"/>
          <w:lang w:val="hr-HR"/>
        </w:rPr>
        <w:t xml:space="preserve"> </w:t>
      </w:r>
      <w:r w:rsidR="00682F50" w:rsidRPr="007D6235">
        <w:rPr>
          <w:rStyle w:val="hps"/>
          <w:rFonts w:ascii="Times New Roman" w:hAnsi="Times New Roman"/>
          <w:color w:val="auto"/>
          <w:lang w:val="hr-HR"/>
        </w:rPr>
        <w:t>pisanim putem</w:t>
      </w:r>
      <w:r w:rsidR="007A2719" w:rsidRPr="007D6235">
        <w:rPr>
          <w:rStyle w:val="hps"/>
          <w:rFonts w:ascii="Times New Roman" w:hAnsi="Times New Roman"/>
          <w:color w:val="auto"/>
          <w:lang w:val="hr-HR"/>
        </w:rPr>
        <w:t xml:space="preserve">, osim </w:t>
      </w:r>
      <w:r w:rsidR="00022BBA" w:rsidRPr="007D6235">
        <w:rPr>
          <w:rStyle w:val="hps"/>
          <w:rFonts w:ascii="Times New Roman" w:hAnsi="Times New Roman"/>
          <w:color w:val="auto"/>
          <w:lang w:val="hr-HR"/>
        </w:rPr>
        <w:t>o statusu 1</w:t>
      </w:r>
      <w:r w:rsidR="007A2719" w:rsidRPr="007D6235">
        <w:rPr>
          <w:rStyle w:val="hps"/>
          <w:rFonts w:ascii="Times New Roman" w:hAnsi="Times New Roman"/>
          <w:color w:val="auto"/>
          <w:lang w:val="hr-HR"/>
        </w:rPr>
        <w:t>b. faze registracije projektn</w:t>
      </w:r>
      <w:r w:rsidR="002720A1" w:rsidRPr="007D6235">
        <w:rPr>
          <w:rStyle w:val="hps"/>
          <w:rFonts w:ascii="Times New Roman" w:hAnsi="Times New Roman"/>
          <w:color w:val="auto"/>
          <w:lang w:val="hr-HR"/>
        </w:rPr>
        <w:t xml:space="preserve">og prijedloga </w:t>
      </w:r>
      <w:r w:rsidR="007A2719" w:rsidRPr="007D6235">
        <w:rPr>
          <w:rStyle w:val="hps"/>
          <w:rFonts w:ascii="Times New Roman" w:hAnsi="Times New Roman"/>
          <w:color w:val="auto"/>
          <w:lang w:val="hr-HR"/>
        </w:rPr>
        <w:t xml:space="preserve">o </w:t>
      </w:r>
      <w:r w:rsidR="00022BBA" w:rsidRPr="007D6235">
        <w:rPr>
          <w:rStyle w:val="hps"/>
          <w:rFonts w:ascii="Times New Roman" w:hAnsi="Times New Roman"/>
          <w:color w:val="auto"/>
          <w:lang w:val="hr-HR"/>
        </w:rPr>
        <w:t>koj</w:t>
      </w:r>
      <w:r w:rsidR="002720A1" w:rsidRPr="007D6235">
        <w:rPr>
          <w:rStyle w:val="hps"/>
          <w:rFonts w:ascii="Times New Roman" w:hAnsi="Times New Roman"/>
          <w:color w:val="auto"/>
          <w:lang w:val="hr-HR"/>
        </w:rPr>
        <w:t>oj</w:t>
      </w:r>
      <w:r w:rsidR="00022BBA" w:rsidRPr="007D6235">
        <w:rPr>
          <w:rStyle w:val="hps"/>
          <w:rFonts w:ascii="Times New Roman" w:hAnsi="Times New Roman"/>
          <w:color w:val="auto"/>
          <w:lang w:val="hr-HR"/>
        </w:rPr>
        <w:t xml:space="preserve"> </w:t>
      </w:r>
      <w:r w:rsidR="007A2719" w:rsidRPr="007D6235">
        <w:rPr>
          <w:rStyle w:val="hps"/>
          <w:rFonts w:ascii="Times New Roman" w:hAnsi="Times New Roman"/>
          <w:color w:val="auto"/>
          <w:lang w:val="hr-HR"/>
        </w:rPr>
        <w:t>će prijavitelji biti obavješteni putem sustava eFondov</w:t>
      </w:r>
      <w:r w:rsidR="00BB02DC" w:rsidRPr="007D6235">
        <w:rPr>
          <w:rStyle w:val="hps"/>
          <w:rFonts w:ascii="Times New Roman" w:hAnsi="Times New Roman"/>
          <w:color w:val="auto"/>
          <w:lang w:val="hr-HR"/>
        </w:rPr>
        <w:t>i</w:t>
      </w:r>
    </w:p>
    <w:p w14:paraId="55C3822B" w14:textId="082B5078" w:rsidR="00F75D06" w:rsidRPr="007D6235" w:rsidRDefault="00EC08FF" w:rsidP="00A541BE">
      <w:pPr>
        <w:pStyle w:val="Default"/>
        <w:ind w:left="720"/>
        <w:jc w:val="both"/>
        <w:rPr>
          <w:rStyle w:val="hps"/>
          <w:rFonts w:ascii="Times New Roman" w:hAnsi="Times New Roman"/>
          <w:color w:val="auto"/>
          <w:lang w:val="hr-HR"/>
        </w:rPr>
      </w:pPr>
      <w:r w:rsidRPr="007D6235">
        <w:rPr>
          <w:rStyle w:val="hps"/>
          <w:rFonts w:ascii="Times New Roman" w:hAnsi="Times New Roman"/>
          <w:color w:val="auto"/>
          <w:lang w:val="hr-HR"/>
        </w:rPr>
        <w:t>i to:</w:t>
      </w:r>
    </w:p>
    <w:p w14:paraId="7AA986EE" w14:textId="77777777" w:rsidR="00682F50" w:rsidRPr="007D6235" w:rsidRDefault="00682F50" w:rsidP="000A70CC">
      <w:pPr>
        <w:pStyle w:val="Default"/>
        <w:numPr>
          <w:ilvl w:val="0"/>
          <w:numId w:val="42"/>
        </w:numPr>
        <w:jc w:val="both"/>
        <w:rPr>
          <w:rStyle w:val="hps"/>
          <w:rFonts w:ascii="Times New Roman" w:hAnsi="Times New Roman"/>
          <w:color w:val="auto"/>
          <w:lang w:val="hr-HR"/>
        </w:rPr>
      </w:pPr>
      <w:r w:rsidRPr="007D6235">
        <w:rPr>
          <w:rStyle w:val="hps"/>
          <w:rFonts w:ascii="Times New Roman" w:hAnsi="Times New Roman"/>
          <w:color w:val="auto"/>
          <w:lang w:val="hr-HR"/>
        </w:rPr>
        <w:t>neuspješne prijavitelje – da njihovi projektni prijedlozi nisu odabrani za iduću fazu dodjele s obrazloženjem,</w:t>
      </w:r>
    </w:p>
    <w:p w14:paraId="54AA5F8E" w14:textId="4674155F" w:rsidR="0003740B" w:rsidRPr="007D6235" w:rsidRDefault="0003740B" w:rsidP="000A70CC">
      <w:pPr>
        <w:pStyle w:val="ListParagraph"/>
        <w:numPr>
          <w:ilvl w:val="0"/>
          <w:numId w:val="42"/>
        </w:numPr>
        <w:spacing w:after="160" w:line="259" w:lineRule="auto"/>
        <w:jc w:val="both"/>
      </w:pPr>
      <w:r w:rsidRPr="007D6235">
        <w:rPr>
          <w:rFonts w:eastAsia="Calibri"/>
        </w:rPr>
        <w:t>uspješne prijavitelje na rezervnoj listi</w:t>
      </w:r>
      <w:r w:rsidR="007B6691" w:rsidRPr="007D6235">
        <w:rPr>
          <w:rStyle w:val="FootnoteReference"/>
          <w:rFonts w:eastAsia="Calibri"/>
        </w:rPr>
        <w:footnoteReference w:id="25"/>
      </w:r>
      <w:r w:rsidR="001F083D" w:rsidRPr="001F083D">
        <w:t xml:space="preserve"> </w:t>
      </w:r>
      <w:r w:rsidR="001F083D" w:rsidRPr="001F083D">
        <w:rPr>
          <w:rFonts w:eastAsia="Calibri"/>
        </w:rPr>
        <w:t>nakon završenog postupka ocjenjivanja projektnog prijedloga.</w:t>
      </w:r>
    </w:p>
    <w:p w14:paraId="699FD5D2" w14:textId="77777777" w:rsidR="00AB0696" w:rsidRDefault="00AB0696" w:rsidP="00874C32">
      <w:pPr>
        <w:pStyle w:val="ListParagraph"/>
        <w:spacing w:after="160" w:line="259" w:lineRule="auto"/>
        <w:ind w:left="0"/>
        <w:jc w:val="both"/>
        <w:rPr>
          <w:rFonts w:eastAsia="Calibri"/>
        </w:rPr>
      </w:pPr>
    </w:p>
    <w:p w14:paraId="553357E1" w14:textId="7CF74BB9" w:rsidR="00874C32" w:rsidRDefault="001D0E87" w:rsidP="00874C32">
      <w:pPr>
        <w:pStyle w:val="ListParagraph"/>
        <w:spacing w:after="160" w:line="259" w:lineRule="auto"/>
        <w:ind w:left="0"/>
        <w:jc w:val="both"/>
        <w:rPr>
          <w:rFonts w:eastAsia="Calibri"/>
        </w:rPr>
      </w:pPr>
      <w:r>
        <w:rPr>
          <w:rFonts w:eastAsia="Calibri"/>
        </w:rPr>
        <w:t>Nadležno tijelo uspješne prijavitelje obavještava samo jednom, nakon završenog postupka ocjenjivanja projektnog prijedloga.</w:t>
      </w:r>
    </w:p>
    <w:p w14:paraId="3620E022" w14:textId="77777777" w:rsidR="005D42F9" w:rsidRPr="007D6235" w:rsidRDefault="005D42F9" w:rsidP="00874C32">
      <w:pPr>
        <w:pStyle w:val="ListParagraph"/>
        <w:spacing w:after="160" w:line="259" w:lineRule="auto"/>
        <w:ind w:left="0"/>
        <w:jc w:val="both"/>
        <w:rPr>
          <w:rFonts w:eastAsia="Calibri"/>
        </w:rPr>
      </w:pPr>
    </w:p>
    <w:p w14:paraId="321FE1C5" w14:textId="0106A5B5" w:rsidR="00874C32" w:rsidRPr="007D6235" w:rsidRDefault="00874C32" w:rsidP="00B0409D">
      <w:pPr>
        <w:pStyle w:val="ListParagraph"/>
        <w:spacing w:after="160" w:line="259" w:lineRule="auto"/>
        <w:ind w:left="0"/>
        <w:jc w:val="both"/>
      </w:pPr>
      <w:r w:rsidRPr="007D6235">
        <w:t>U postupku dodjele bespovratnih sredstava putem vaučera prijavitelje se obavještava samo jednom, nakon završenog postupka ocjenjivanja projektnog prijedloga.</w:t>
      </w:r>
    </w:p>
    <w:p w14:paraId="770FB04C" w14:textId="77777777" w:rsidR="00874C32" w:rsidRPr="007D6235" w:rsidRDefault="00874C32" w:rsidP="00B0409D">
      <w:pPr>
        <w:pStyle w:val="ListParagraph"/>
        <w:spacing w:after="160" w:line="259" w:lineRule="auto"/>
        <w:ind w:left="0"/>
        <w:jc w:val="both"/>
      </w:pPr>
    </w:p>
    <w:p w14:paraId="73D08196" w14:textId="7D1807E9" w:rsidR="00417E6E" w:rsidRPr="007D6235" w:rsidRDefault="0073673C" w:rsidP="00B0409D">
      <w:pPr>
        <w:pStyle w:val="ListParagraph"/>
        <w:spacing w:after="160" w:line="259" w:lineRule="auto"/>
        <w:ind w:left="0"/>
        <w:jc w:val="both"/>
      </w:pPr>
      <w:r w:rsidRPr="007D6235">
        <w:t>Nadležno tijelo je dužno</w:t>
      </w:r>
      <w:r w:rsidR="00874C32" w:rsidRPr="007D6235">
        <w:t xml:space="preserve"> obavijestiti uspješne, neuspješne i uspješne prijavitelje na rezervnoj listi</w:t>
      </w:r>
      <w:r w:rsidR="00B0409D" w:rsidRPr="007D6235">
        <w:t xml:space="preserve"> </w:t>
      </w:r>
      <w:r w:rsidR="0052280B" w:rsidRPr="007D6235">
        <w:rPr>
          <w:rStyle w:val="hps"/>
        </w:rPr>
        <w:t xml:space="preserve">u roku od 5 radnih dana od dana donošenja odluke o statusu navedenog projektnog prijedloga (uspješan ili neuspješan). </w:t>
      </w:r>
      <w:r w:rsidR="0052280B" w:rsidRPr="007D6235">
        <w:t>Iznimno, u posebno opravdanim slučajevima (primjerice, u slučaju neočekivano velikog broja projektnih prijedloga) navedeni rok se može produžiti</w:t>
      </w:r>
      <w:r w:rsidR="00B0409D" w:rsidRPr="007D6235">
        <w:t xml:space="preserve"> uz prethodnu suglasnost UT-a. </w:t>
      </w:r>
    </w:p>
    <w:p w14:paraId="64AD21F6" w14:textId="5C461AE0" w:rsidR="00682F50" w:rsidRPr="007D6235" w:rsidRDefault="00682F50" w:rsidP="00092405">
      <w:pPr>
        <w:pStyle w:val="Default"/>
        <w:jc w:val="both"/>
        <w:rPr>
          <w:rFonts w:ascii="Times New Roman" w:hAnsi="Times New Roman" w:cs="Times New Roman"/>
          <w:color w:val="auto"/>
          <w:lang w:val="hr-HR"/>
        </w:rPr>
      </w:pPr>
      <w:r w:rsidRPr="007D6235">
        <w:rPr>
          <w:rFonts w:ascii="Times New Roman" w:hAnsi="Times New Roman" w:cs="Times New Roman"/>
          <w:color w:val="auto"/>
          <w:lang w:val="hr-HR"/>
        </w:rPr>
        <w:t xml:space="preserve">Obavještavanje prijavitelja o jednoj fazi </w:t>
      </w:r>
      <w:r w:rsidRPr="007D6235">
        <w:rPr>
          <w:rStyle w:val="longtext"/>
          <w:rFonts w:ascii="Times New Roman" w:hAnsi="Times New Roman"/>
          <w:color w:val="auto"/>
          <w:lang w:val="hr-HR"/>
        </w:rPr>
        <w:t>dodjele</w:t>
      </w:r>
      <w:r w:rsidRPr="007D6235">
        <w:rPr>
          <w:rFonts w:ascii="Times New Roman" w:hAnsi="Times New Roman" w:cs="Times New Roman"/>
          <w:color w:val="auto"/>
          <w:lang w:val="hr-HR"/>
        </w:rPr>
        <w:t xml:space="preserve"> ne smije utjecati na provođenje druge faze </w:t>
      </w:r>
      <w:r w:rsidRPr="007D6235">
        <w:rPr>
          <w:rStyle w:val="longtext"/>
          <w:rFonts w:ascii="Times New Roman" w:hAnsi="Times New Roman"/>
          <w:color w:val="auto"/>
          <w:lang w:val="hr-HR"/>
        </w:rPr>
        <w:t>dodjele</w:t>
      </w:r>
      <w:r w:rsidRPr="007D6235">
        <w:rPr>
          <w:rFonts w:ascii="Times New Roman" w:hAnsi="Times New Roman" w:cs="Times New Roman"/>
          <w:color w:val="auto"/>
          <w:lang w:val="hr-HR"/>
        </w:rPr>
        <w:t xml:space="preserve"> (primjerice, PT mora </w:t>
      </w:r>
      <w:r w:rsidR="00EC08FF" w:rsidRPr="007D6235">
        <w:rPr>
          <w:rFonts w:ascii="Times New Roman" w:hAnsi="Times New Roman" w:cs="Times New Roman"/>
          <w:color w:val="auto"/>
          <w:lang w:val="hr-HR"/>
        </w:rPr>
        <w:t xml:space="preserve">prijaviteljima </w:t>
      </w:r>
      <w:r w:rsidRPr="007D6235">
        <w:rPr>
          <w:rFonts w:ascii="Times New Roman" w:hAnsi="Times New Roman" w:cs="Times New Roman"/>
          <w:color w:val="auto"/>
          <w:lang w:val="hr-HR"/>
        </w:rPr>
        <w:t>poslati obavijest</w:t>
      </w:r>
      <w:r w:rsidR="00C1381B" w:rsidRPr="007D6235">
        <w:rPr>
          <w:rFonts w:ascii="Times New Roman" w:hAnsi="Times New Roman" w:cs="Times New Roman"/>
          <w:color w:val="auto"/>
          <w:lang w:val="hr-HR"/>
        </w:rPr>
        <w:t xml:space="preserve"> </w:t>
      </w:r>
      <w:r w:rsidRPr="007D6235">
        <w:rPr>
          <w:rFonts w:ascii="Times New Roman" w:hAnsi="Times New Roman" w:cs="Times New Roman"/>
          <w:color w:val="auto"/>
          <w:lang w:val="hr-HR"/>
        </w:rPr>
        <w:t xml:space="preserve">o rezultatima </w:t>
      </w:r>
      <w:r w:rsidR="007B6691" w:rsidRPr="007D6235">
        <w:rPr>
          <w:rFonts w:ascii="Times New Roman" w:hAnsi="Times New Roman" w:cs="Times New Roman"/>
          <w:color w:val="auto"/>
          <w:lang w:val="hr-HR"/>
        </w:rPr>
        <w:t>jedne prije nego ih</w:t>
      </w:r>
      <w:r w:rsidRPr="007D6235">
        <w:rPr>
          <w:rFonts w:ascii="Times New Roman" w:hAnsi="Times New Roman" w:cs="Times New Roman"/>
          <w:color w:val="auto"/>
          <w:lang w:val="hr-HR"/>
        </w:rPr>
        <w:t xml:space="preserve">, iz bilo kojeg razloga, kontaktira uslijed </w:t>
      </w:r>
      <w:r w:rsidR="007B6691" w:rsidRPr="007D6235">
        <w:rPr>
          <w:rFonts w:ascii="Times New Roman" w:hAnsi="Times New Roman" w:cs="Times New Roman"/>
          <w:color w:val="auto"/>
          <w:lang w:val="hr-HR"/>
        </w:rPr>
        <w:t>naredne faze.</w:t>
      </w:r>
    </w:p>
    <w:p w14:paraId="2DEACF9B" w14:textId="77777777" w:rsidR="009A0E90" w:rsidRPr="007D6235" w:rsidRDefault="009A0E90" w:rsidP="00092405">
      <w:pPr>
        <w:jc w:val="both"/>
        <w:rPr>
          <w:rStyle w:val="longtext"/>
        </w:rPr>
      </w:pPr>
    </w:p>
    <w:p w14:paraId="242B341E" w14:textId="77777777" w:rsidR="0013007D" w:rsidRPr="007D6235" w:rsidRDefault="0013007D" w:rsidP="00092405">
      <w:pPr>
        <w:jc w:val="both"/>
        <w:rPr>
          <w:rStyle w:val="longtext"/>
        </w:rPr>
      </w:pPr>
    </w:p>
    <w:p w14:paraId="287B2F54" w14:textId="77777777" w:rsidR="00D76EB5" w:rsidRPr="007D6235" w:rsidRDefault="00566EDD" w:rsidP="0013007D">
      <w:pPr>
        <w:jc w:val="both"/>
        <w:rPr>
          <w:rStyle w:val="longtext"/>
          <w:b/>
          <w:u w:val="single"/>
        </w:rPr>
      </w:pPr>
      <w:r w:rsidRPr="007D6235">
        <w:rPr>
          <w:b/>
          <w:u w:val="single"/>
        </w:rPr>
        <w:t xml:space="preserve">7.4.1.8 </w:t>
      </w:r>
      <w:r w:rsidR="007873EA" w:rsidRPr="007D6235">
        <w:rPr>
          <w:b/>
          <w:u w:val="single"/>
        </w:rPr>
        <w:t xml:space="preserve">Osiguranje dostupnosti informacija o </w:t>
      </w:r>
      <w:r w:rsidR="00D76EB5" w:rsidRPr="007D6235">
        <w:rPr>
          <w:b/>
          <w:u w:val="single"/>
        </w:rPr>
        <w:t>postupk</w:t>
      </w:r>
      <w:r w:rsidR="007873EA" w:rsidRPr="007D6235">
        <w:rPr>
          <w:b/>
          <w:u w:val="single"/>
        </w:rPr>
        <w:t>u</w:t>
      </w:r>
      <w:r w:rsidR="00D76EB5" w:rsidRPr="007D6235">
        <w:rPr>
          <w:b/>
          <w:u w:val="single"/>
        </w:rPr>
        <w:t xml:space="preserve"> </w:t>
      </w:r>
      <w:r w:rsidR="00CC366E" w:rsidRPr="007D6235">
        <w:rPr>
          <w:rStyle w:val="longtext"/>
          <w:b/>
          <w:u w:val="single"/>
        </w:rPr>
        <w:t>dodjele</w:t>
      </w:r>
    </w:p>
    <w:p w14:paraId="18D3677C" w14:textId="77777777" w:rsidR="00C24746" w:rsidRPr="007D6235" w:rsidRDefault="00C24746" w:rsidP="00566EDD">
      <w:pPr>
        <w:ind w:firstLine="567"/>
        <w:jc w:val="both"/>
        <w:rPr>
          <w:b/>
          <w:u w:val="single"/>
        </w:rPr>
      </w:pPr>
    </w:p>
    <w:p w14:paraId="0135BBD8" w14:textId="77777777" w:rsidR="00D76EB5" w:rsidRPr="007D6235" w:rsidRDefault="00353DA9" w:rsidP="00092405">
      <w:pPr>
        <w:jc w:val="both"/>
        <w:rPr>
          <w:rStyle w:val="hps"/>
        </w:rPr>
      </w:pPr>
      <w:r w:rsidRPr="007D6235">
        <w:t>P</w:t>
      </w:r>
      <w:r w:rsidR="00D76EB5" w:rsidRPr="007D6235">
        <w:t xml:space="preserve">rijavitelj ima pravo na </w:t>
      </w:r>
      <w:r w:rsidR="005C560A" w:rsidRPr="007D6235">
        <w:t>pristup informacijama</w:t>
      </w:r>
      <w:r w:rsidR="00D76EB5" w:rsidRPr="007D6235">
        <w:t xml:space="preserve"> u </w:t>
      </w:r>
      <w:r w:rsidRPr="007D6235">
        <w:t>odnosu na svoj</w:t>
      </w:r>
      <w:r w:rsidR="00D76EB5" w:rsidRPr="007D6235">
        <w:t xml:space="preserve"> </w:t>
      </w:r>
      <w:r w:rsidRPr="007D6235">
        <w:t xml:space="preserve">projektni </w:t>
      </w:r>
      <w:r w:rsidR="00481187" w:rsidRPr="007D6235">
        <w:t>prijedlog</w:t>
      </w:r>
      <w:r w:rsidR="00D76EB5" w:rsidRPr="007D6235">
        <w:t xml:space="preserve">. </w:t>
      </w:r>
      <w:r w:rsidR="00FB7D82" w:rsidRPr="007D6235">
        <w:t>Nadležno tijelo</w:t>
      </w:r>
      <w:r w:rsidR="00481187" w:rsidRPr="007D6235">
        <w:t>, na zahtjev prijavitelja</w:t>
      </w:r>
      <w:r w:rsidR="00FB7D82" w:rsidRPr="007D6235">
        <w:t xml:space="preserve"> </w:t>
      </w:r>
      <w:r w:rsidRPr="007D6235">
        <w:t>osigurava</w:t>
      </w:r>
      <w:r w:rsidR="00481187" w:rsidRPr="007D6235">
        <w:t xml:space="preserve"> </w:t>
      </w:r>
      <w:r w:rsidR="00FB7D82" w:rsidRPr="007D6235">
        <w:t>dostupnost informacija</w:t>
      </w:r>
      <w:r w:rsidR="00FB7D82" w:rsidRPr="007D6235">
        <w:rPr>
          <w:rStyle w:val="hps"/>
        </w:rPr>
        <w:t xml:space="preserve"> o </w:t>
      </w:r>
      <w:r w:rsidRPr="007D6235">
        <w:rPr>
          <w:rStyle w:val="hps"/>
        </w:rPr>
        <w:t>provedenom</w:t>
      </w:r>
      <w:r w:rsidR="00DD3941" w:rsidRPr="007D6235">
        <w:rPr>
          <w:rStyle w:val="hps"/>
        </w:rPr>
        <w:t xml:space="preserve"> </w:t>
      </w:r>
      <w:r w:rsidRPr="007D6235">
        <w:rPr>
          <w:rStyle w:val="hps"/>
        </w:rPr>
        <w:t xml:space="preserve">postupku </w:t>
      </w:r>
      <w:r w:rsidR="00CC366E" w:rsidRPr="007D6235">
        <w:rPr>
          <w:rStyle w:val="longtext"/>
        </w:rPr>
        <w:t>dodjele</w:t>
      </w:r>
      <w:r w:rsidR="00CC366E" w:rsidRPr="007D6235">
        <w:rPr>
          <w:rStyle w:val="hps"/>
        </w:rPr>
        <w:t xml:space="preserve"> </w:t>
      </w:r>
      <w:r w:rsidRPr="007D6235">
        <w:rPr>
          <w:rStyle w:val="hps"/>
        </w:rPr>
        <w:t xml:space="preserve">u odnosu na </w:t>
      </w:r>
      <w:r w:rsidR="00D76EB5" w:rsidRPr="007D6235">
        <w:rPr>
          <w:rStyle w:val="hps"/>
        </w:rPr>
        <w:t>njegov projektni prijedlog</w:t>
      </w:r>
      <w:r w:rsidR="00FB7D82" w:rsidRPr="007D6235">
        <w:rPr>
          <w:rStyle w:val="hps"/>
        </w:rPr>
        <w:t>.</w:t>
      </w:r>
      <w:r w:rsidR="00256BD8" w:rsidRPr="007D6235">
        <w:rPr>
          <w:rStyle w:val="hps"/>
        </w:rPr>
        <w:t xml:space="preserve"> U odnosu na sve druge informacije, primjenjuju se propisi kojima s</w:t>
      </w:r>
      <w:r w:rsidR="001A637A" w:rsidRPr="007D6235">
        <w:rPr>
          <w:rStyle w:val="hps"/>
        </w:rPr>
        <w:t>e</w:t>
      </w:r>
      <w:r w:rsidR="00256BD8" w:rsidRPr="007D6235">
        <w:rPr>
          <w:rStyle w:val="hps"/>
        </w:rPr>
        <w:t xml:space="preserve"> uređuje pravo na pristup informacijama. Navedeni propisi, primjenjuju se i ako se želi ograničiti pristup određenim informacijama.</w:t>
      </w:r>
    </w:p>
    <w:p w14:paraId="0573FF00" w14:textId="77777777" w:rsidR="000B373C" w:rsidRPr="007D6235" w:rsidRDefault="000B373C" w:rsidP="00092405">
      <w:pPr>
        <w:jc w:val="both"/>
        <w:rPr>
          <w:rStyle w:val="hps"/>
        </w:rPr>
      </w:pPr>
    </w:p>
    <w:p w14:paraId="4E0A58F3" w14:textId="755689B1" w:rsidR="002832B0" w:rsidRPr="007D6235" w:rsidRDefault="00D76EB5" w:rsidP="00092405">
      <w:pPr>
        <w:jc w:val="both"/>
        <w:rPr>
          <w:rStyle w:val="longtext"/>
        </w:rPr>
      </w:pPr>
      <w:r w:rsidRPr="007D6235">
        <w:rPr>
          <w:rStyle w:val="hps"/>
        </w:rPr>
        <w:t>Prijavitelji</w:t>
      </w:r>
      <w:r w:rsidR="001C665A" w:rsidRPr="007D6235">
        <w:rPr>
          <w:rStyle w:val="longtext"/>
        </w:rPr>
        <w:t xml:space="preserve"> mogu uputiti</w:t>
      </w:r>
      <w:r w:rsidRPr="007D6235">
        <w:rPr>
          <w:rStyle w:val="longtext"/>
        </w:rPr>
        <w:t xml:space="preserve"> zahtjev za </w:t>
      </w:r>
      <w:r w:rsidR="00481187" w:rsidRPr="007D6235">
        <w:rPr>
          <w:rStyle w:val="longtext"/>
        </w:rPr>
        <w:t>dostavom</w:t>
      </w:r>
      <w:r w:rsidR="00770459" w:rsidRPr="007D6235">
        <w:rPr>
          <w:rStyle w:val="longtext"/>
        </w:rPr>
        <w:t xml:space="preserve"> informacija</w:t>
      </w:r>
      <w:r w:rsidR="001C665A" w:rsidRPr="007D6235">
        <w:rPr>
          <w:rStyle w:val="longtext"/>
        </w:rPr>
        <w:t xml:space="preserve"> </w:t>
      </w:r>
      <w:r w:rsidR="00256BD8" w:rsidRPr="007D6235">
        <w:rPr>
          <w:rStyle w:val="longtext"/>
        </w:rPr>
        <w:t xml:space="preserve">nadležnom tijelu. </w:t>
      </w:r>
      <w:r w:rsidR="004015FA" w:rsidRPr="007D6235">
        <w:rPr>
          <w:rStyle w:val="longtext"/>
        </w:rPr>
        <w:t xml:space="preserve">Nadležno tijelo </w:t>
      </w:r>
      <w:r w:rsidR="00353DA9" w:rsidRPr="007D6235">
        <w:rPr>
          <w:rStyle w:val="longtext"/>
        </w:rPr>
        <w:t xml:space="preserve">odgovara </w:t>
      </w:r>
      <w:r w:rsidR="004015FA" w:rsidRPr="007D6235">
        <w:rPr>
          <w:rStyle w:val="longtext"/>
        </w:rPr>
        <w:t>na zahtjev u roku od 15 dana od dana primitka zahtjeva.</w:t>
      </w:r>
    </w:p>
    <w:p w14:paraId="7E033F38" w14:textId="77777777" w:rsidR="007E1863" w:rsidRPr="007D6235" w:rsidRDefault="007E1863" w:rsidP="00092405">
      <w:pPr>
        <w:jc w:val="both"/>
        <w:rPr>
          <w:rStyle w:val="longtext"/>
        </w:rPr>
      </w:pPr>
    </w:p>
    <w:p w14:paraId="5D9D393C" w14:textId="77777777" w:rsidR="007E1863" w:rsidRPr="007D6235" w:rsidRDefault="00425223" w:rsidP="00092405">
      <w:pPr>
        <w:jc w:val="both"/>
        <w:rPr>
          <w:rStyle w:val="longtext"/>
        </w:rPr>
      </w:pPr>
      <w:r w:rsidRPr="007D6235">
        <w:rPr>
          <w:rStyle w:val="longtext"/>
        </w:rPr>
        <w:t>Z</w:t>
      </w:r>
      <w:r w:rsidR="007E1863" w:rsidRPr="007D6235">
        <w:rPr>
          <w:rStyle w:val="longtext"/>
        </w:rPr>
        <w:t>ahtjev</w:t>
      </w:r>
      <w:r w:rsidRPr="007D6235">
        <w:rPr>
          <w:rStyle w:val="longtext"/>
        </w:rPr>
        <w:t>i prijavitelja</w:t>
      </w:r>
      <w:r w:rsidR="007E1863" w:rsidRPr="007D6235">
        <w:rPr>
          <w:rStyle w:val="longtext"/>
        </w:rPr>
        <w:t xml:space="preserve"> za dostavom informacija </w:t>
      </w:r>
      <w:r w:rsidRPr="007D6235">
        <w:rPr>
          <w:rStyle w:val="longtext"/>
        </w:rPr>
        <w:t>ne odgađaju</w:t>
      </w:r>
      <w:r w:rsidR="007E1863" w:rsidRPr="007D6235">
        <w:rPr>
          <w:rStyle w:val="longtext"/>
        </w:rPr>
        <w:t xml:space="preserve"> početak sljedeće faze postupka dodjele.</w:t>
      </w:r>
    </w:p>
    <w:p w14:paraId="73A9903B" w14:textId="77777777" w:rsidR="00A4566F" w:rsidRPr="007D6235" w:rsidRDefault="00A4566F" w:rsidP="00092405">
      <w:pPr>
        <w:jc w:val="both"/>
      </w:pPr>
    </w:p>
    <w:p w14:paraId="4B0F14AE" w14:textId="77777777" w:rsidR="00990B63" w:rsidRPr="007D6235" w:rsidRDefault="00906C74" w:rsidP="00092405">
      <w:pPr>
        <w:jc w:val="both"/>
      </w:pPr>
      <w:r w:rsidRPr="007D6235">
        <w:t xml:space="preserve">U modalitetu privremenog poziva, </w:t>
      </w:r>
      <w:r w:rsidR="00B82C3F" w:rsidRPr="007D6235">
        <w:t>nadležno tijelo</w:t>
      </w:r>
      <w:r w:rsidR="008975E7" w:rsidRPr="007D6235">
        <w:t xml:space="preserve"> može</w:t>
      </w:r>
      <w:r w:rsidR="00946637" w:rsidRPr="007D6235">
        <w:t xml:space="preserve"> </w:t>
      </w:r>
      <w:r w:rsidR="008975E7" w:rsidRPr="007D6235">
        <w:t xml:space="preserve">prijavitelju </w:t>
      </w:r>
      <w:r w:rsidR="00990B63" w:rsidRPr="007D6235">
        <w:t xml:space="preserve">dostaviti </w:t>
      </w:r>
      <w:r w:rsidR="00353DA9" w:rsidRPr="007D6235">
        <w:t xml:space="preserve">konačnu </w:t>
      </w:r>
      <w:r w:rsidR="00990B63" w:rsidRPr="007D6235">
        <w:t>list</w:t>
      </w:r>
      <w:r w:rsidR="008975E7" w:rsidRPr="007D6235">
        <w:t>u</w:t>
      </w:r>
      <w:r w:rsidR="00990B63" w:rsidRPr="007D6235">
        <w:t xml:space="preserve"> </w:t>
      </w:r>
      <w:r w:rsidR="00891F7B" w:rsidRPr="007D6235">
        <w:t xml:space="preserve">projektnih prijedloga </w:t>
      </w:r>
      <w:r w:rsidR="00990B63" w:rsidRPr="007D6235">
        <w:t xml:space="preserve">s </w:t>
      </w:r>
      <w:r w:rsidR="009E479A" w:rsidRPr="007D6235">
        <w:t>ukupn</w:t>
      </w:r>
      <w:r w:rsidR="001A637A" w:rsidRPr="007D6235">
        <w:t>o</w:t>
      </w:r>
      <w:r w:rsidR="009E479A" w:rsidRPr="007D6235">
        <w:t xml:space="preserve"> dodijeljenim </w:t>
      </w:r>
      <w:r w:rsidR="00990B63" w:rsidRPr="007D6235">
        <w:t>bodovima</w:t>
      </w:r>
      <w:r w:rsidR="008975E7" w:rsidRPr="007D6235">
        <w:t xml:space="preserve">. </w:t>
      </w:r>
      <w:r w:rsidR="00B212E6" w:rsidRPr="007D6235">
        <w:t>Također, z</w:t>
      </w:r>
      <w:r w:rsidR="007D5A6F" w:rsidRPr="007D6235">
        <w:t>a modalitet privremenog poziva, k</w:t>
      </w:r>
      <w:r w:rsidR="00353DA9" w:rsidRPr="007D6235">
        <w:t xml:space="preserve">onačna </w:t>
      </w:r>
      <w:r w:rsidR="008975E7" w:rsidRPr="007D6235">
        <w:t>list</w:t>
      </w:r>
      <w:r w:rsidR="00353DA9" w:rsidRPr="007D6235">
        <w:t>a</w:t>
      </w:r>
      <w:r w:rsidR="008975E7" w:rsidRPr="007D6235">
        <w:t xml:space="preserve"> projektnih prijedloga </w:t>
      </w:r>
      <w:r w:rsidR="00353DA9" w:rsidRPr="007D6235">
        <w:t xml:space="preserve">dostavlja se </w:t>
      </w:r>
      <w:r w:rsidR="00D90567" w:rsidRPr="007D6235">
        <w:t xml:space="preserve">prijaviteljima </w:t>
      </w:r>
      <w:r w:rsidR="00353DA9" w:rsidRPr="007D6235">
        <w:t xml:space="preserve">nakon </w:t>
      </w:r>
      <w:r w:rsidR="008975E7" w:rsidRPr="007D6235">
        <w:t xml:space="preserve">završetka postupka </w:t>
      </w:r>
      <w:r w:rsidR="00CC366E" w:rsidRPr="007D6235">
        <w:rPr>
          <w:rStyle w:val="longtext"/>
        </w:rPr>
        <w:t>dodjele</w:t>
      </w:r>
      <w:r w:rsidR="008975E7" w:rsidRPr="007D6235">
        <w:t xml:space="preserve"> za predmetni PDP, odnosno</w:t>
      </w:r>
      <w:r w:rsidR="00990B63" w:rsidRPr="007D6235">
        <w:t xml:space="preserve"> </w:t>
      </w:r>
      <w:r w:rsidR="00293727" w:rsidRPr="007D6235">
        <w:t>nakon</w:t>
      </w:r>
      <w:r w:rsidR="00481187" w:rsidRPr="007D6235">
        <w:t xml:space="preserve"> </w:t>
      </w:r>
      <w:r w:rsidR="00293727" w:rsidRPr="007D6235">
        <w:t xml:space="preserve">donošenja </w:t>
      </w:r>
      <w:r w:rsidR="009E479A" w:rsidRPr="007D6235">
        <w:t>Odluke o financiranju.</w:t>
      </w:r>
      <w:r w:rsidRPr="007D6235">
        <w:t xml:space="preserve"> </w:t>
      </w:r>
    </w:p>
    <w:p w14:paraId="1C992AC2" w14:textId="77777777" w:rsidR="003C50B0" w:rsidRPr="007D6235" w:rsidRDefault="003C50B0" w:rsidP="00092405">
      <w:pPr>
        <w:jc w:val="both"/>
      </w:pPr>
    </w:p>
    <w:p w14:paraId="24240AB6" w14:textId="13870A72" w:rsidR="0027557B" w:rsidRDefault="0027557B" w:rsidP="002D3609">
      <w:pPr>
        <w:jc w:val="both"/>
      </w:pPr>
    </w:p>
    <w:p w14:paraId="10F67ED4" w14:textId="77777777" w:rsidR="00541701" w:rsidRPr="002D3609" w:rsidRDefault="00541701" w:rsidP="002D3609">
      <w:pPr>
        <w:jc w:val="both"/>
      </w:pPr>
    </w:p>
    <w:p w14:paraId="4F7AEA51" w14:textId="77777777" w:rsidR="003D4773" w:rsidRPr="007D6235" w:rsidRDefault="00597CA8" w:rsidP="0013007D">
      <w:pPr>
        <w:jc w:val="both"/>
        <w:rPr>
          <w:rStyle w:val="longtext"/>
          <w:b/>
          <w:u w:val="single"/>
        </w:rPr>
      </w:pPr>
      <w:r w:rsidRPr="007D6235">
        <w:rPr>
          <w:b/>
          <w:u w:val="single"/>
        </w:rPr>
        <w:t xml:space="preserve">7.4.1.9 </w:t>
      </w:r>
      <w:r w:rsidR="00293727" w:rsidRPr="007D6235">
        <w:rPr>
          <w:rStyle w:val="longtext"/>
          <w:b/>
          <w:u w:val="single"/>
        </w:rPr>
        <w:t>P</w:t>
      </w:r>
      <w:r w:rsidR="0089547C" w:rsidRPr="007D6235">
        <w:rPr>
          <w:rStyle w:val="longtext"/>
          <w:b/>
          <w:u w:val="single"/>
        </w:rPr>
        <w:t>ojašnj</w:t>
      </w:r>
      <w:r w:rsidR="00293727" w:rsidRPr="007D6235">
        <w:rPr>
          <w:rStyle w:val="longtext"/>
          <w:b/>
          <w:u w:val="single"/>
        </w:rPr>
        <w:t>enja tijekom postupka dodjele bespovratnih sredstava</w:t>
      </w:r>
    </w:p>
    <w:p w14:paraId="397BF5E6" w14:textId="77777777" w:rsidR="00C24746" w:rsidRPr="007D6235" w:rsidRDefault="00C24746" w:rsidP="00597CA8">
      <w:pPr>
        <w:ind w:firstLine="567"/>
        <w:jc w:val="both"/>
        <w:rPr>
          <w:b/>
          <w:u w:val="single"/>
        </w:rPr>
      </w:pPr>
    </w:p>
    <w:p w14:paraId="6395558A" w14:textId="77777777" w:rsidR="00B33DB8" w:rsidRPr="007D6235" w:rsidRDefault="006B7B2B" w:rsidP="00092405">
      <w:pPr>
        <w:jc w:val="both"/>
        <w:rPr>
          <w:rStyle w:val="longtext"/>
          <w:i/>
        </w:rPr>
      </w:pPr>
      <w:r w:rsidRPr="007D6235">
        <w:rPr>
          <w:rStyle w:val="hps"/>
        </w:rPr>
        <w:t>U bilo kojoj fazi t</w:t>
      </w:r>
      <w:r w:rsidR="00E774CE" w:rsidRPr="007D6235">
        <w:rPr>
          <w:rStyle w:val="hps"/>
        </w:rPr>
        <w:t>ijekom</w:t>
      </w:r>
      <w:r w:rsidR="00E774CE" w:rsidRPr="007D6235">
        <w:rPr>
          <w:rStyle w:val="longtext"/>
        </w:rPr>
        <w:t xml:space="preserve"> </w:t>
      </w:r>
      <w:r w:rsidR="002205A6" w:rsidRPr="007D6235">
        <w:rPr>
          <w:rStyle w:val="hps"/>
        </w:rPr>
        <w:t xml:space="preserve">postupka </w:t>
      </w:r>
      <w:r w:rsidR="00CC366E" w:rsidRPr="007D6235">
        <w:rPr>
          <w:rStyle w:val="longtext"/>
        </w:rPr>
        <w:t>dodjele</w:t>
      </w:r>
      <w:r w:rsidR="00DF686A" w:rsidRPr="007D6235">
        <w:rPr>
          <w:rStyle w:val="hps"/>
        </w:rPr>
        <w:t xml:space="preserve">, </w:t>
      </w:r>
      <w:r w:rsidR="00293727" w:rsidRPr="007D6235">
        <w:rPr>
          <w:rStyle w:val="hps"/>
        </w:rPr>
        <w:t xml:space="preserve">ako u </w:t>
      </w:r>
      <w:r w:rsidRPr="007D6235">
        <w:rPr>
          <w:rStyle w:val="hps"/>
        </w:rPr>
        <w:t>projektnom prijedlogu</w:t>
      </w:r>
      <w:r w:rsidR="00E774CE" w:rsidRPr="007D6235">
        <w:rPr>
          <w:rStyle w:val="longtext"/>
        </w:rPr>
        <w:t xml:space="preserve"> </w:t>
      </w:r>
      <w:r w:rsidR="00AC0FE5" w:rsidRPr="007D6235">
        <w:rPr>
          <w:rStyle w:val="hps"/>
        </w:rPr>
        <w:t xml:space="preserve">dostavljeni podaci </w:t>
      </w:r>
      <w:r w:rsidR="00E774CE" w:rsidRPr="007D6235">
        <w:rPr>
          <w:rStyle w:val="hps"/>
        </w:rPr>
        <w:t xml:space="preserve">nisu </w:t>
      </w:r>
      <w:r w:rsidR="00795C57" w:rsidRPr="007D6235">
        <w:rPr>
          <w:rStyle w:val="hps"/>
        </w:rPr>
        <w:t>jasni</w:t>
      </w:r>
      <w:r w:rsidR="00E774CE" w:rsidRPr="007D6235">
        <w:rPr>
          <w:rStyle w:val="longtext"/>
        </w:rPr>
        <w:t>,</w:t>
      </w:r>
      <w:r w:rsidR="00111E1C" w:rsidRPr="007D6235">
        <w:rPr>
          <w:rStyle w:val="longtext"/>
        </w:rPr>
        <w:t xml:space="preserve"> ili je uočena neusklađenost u dostavljenim podatcima,</w:t>
      </w:r>
      <w:r w:rsidR="00E774CE" w:rsidRPr="007D6235">
        <w:rPr>
          <w:rStyle w:val="longtext"/>
        </w:rPr>
        <w:t xml:space="preserve"> </w:t>
      </w:r>
      <w:r w:rsidRPr="007D6235">
        <w:t>PT-ovi od prijavitelja mogu zahtijevati pojašnjenja</w:t>
      </w:r>
      <w:r w:rsidR="00E774CE" w:rsidRPr="007D6235">
        <w:rPr>
          <w:rStyle w:val="hps"/>
        </w:rPr>
        <w:t xml:space="preserve"> </w:t>
      </w:r>
      <w:r w:rsidR="003D4773" w:rsidRPr="007D6235">
        <w:rPr>
          <w:rStyle w:val="hps"/>
        </w:rPr>
        <w:t xml:space="preserve">u slučajevima kada </w:t>
      </w:r>
      <w:r w:rsidR="0089547C" w:rsidRPr="007D6235">
        <w:rPr>
          <w:rStyle w:val="hps"/>
        </w:rPr>
        <w:t>iz navedenih razloga nisu u mogućnosti objektivno provesti</w:t>
      </w:r>
      <w:r w:rsidR="00E774CE" w:rsidRPr="007D6235">
        <w:rPr>
          <w:rStyle w:val="longtext"/>
        </w:rPr>
        <w:t xml:space="preserve"> </w:t>
      </w:r>
      <w:r w:rsidR="00353E5F" w:rsidRPr="007D6235">
        <w:rPr>
          <w:rStyle w:val="hps"/>
        </w:rPr>
        <w:t>postup</w:t>
      </w:r>
      <w:r w:rsidR="0089547C" w:rsidRPr="007D6235">
        <w:rPr>
          <w:rStyle w:val="hps"/>
        </w:rPr>
        <w:t>a</w:t>
      </w:r>
      <w:r w:rsidR="00353E5F" w:rsidRPr="007D6235">
        <w:rPr>
          <w:rStyle w:val="hps"/>
        </w:rPr>
        <w:t xml:space="preserve">k </w:t>
      </w:r>
      <w:r w:rsidR="00CC366E" w:rsidRPr="007D6235">
        <w:rPr>
          <w:rStyle w:val="longtext"/>
        </w:rPr>
        <w:t>dodjele</w:t>
      </w:r>
      <w:r w:rsidR="00E774CE" w:rsidRPr="007D6235">
        <w:rPr>
          <w:rStyle w:val="longtext"/>
        </w:rPr>
        <w:t>.</w:t>
      </w:r>
      <w:r w:rsidR="003819CF" w:rsidRPr="007D6235">
        <w:rPr>
          <w:rStyle w:val="longtext"/>
        </w:rPr>
        <w:t xml:space="preserve"> Prijavitelji su obvezni postupiti u skladu sa zahtjevom </w:t>
      </w:r>
      <w:r w:rsidR="00B33DB8" w:rsidRPr="007D6235">
        <w:rPr>
          <w:rStyle w:val="longtext"/>
        </w:rPr>
        <w:t>nadležnog tijela</w:t>
      </w:r>
      <w:r w:rsidR="003819CF" w:rsidRPr="007D6235">
        <w:rPr>
          <w:rStyle w:val="longtext"/>
        </w:rPr>
        <w:t xml:space="preserve">, u za to ostavljenom roku, u protivnom </w:t>
      </w:r>
      <w:r w:rsidR="000B34CA" w:rsidRPr="007D6235">
        <w:rPr>
          <w:rStyle w:val="longtext"/>
        </w:rPr>
        <w:t xml:space="preserve">se </w:t>
      </w:r>
      <w:r w:rsidR="003819CF" w:rsidRPr="007D6235">
        <w:rPr>
          <w:rStyle w:val="longtext"/>
        </w:rPr>
        <w:t xml:space="preserve">njihov projektni prijedlog </w:t>
      </w:r>
      <w:r w:rsidR="00B33DB8" w:rsidRPr="007D6235">
        <w:rPr>
          <w:rStyle w:val="longtext"/>
        </w:rPr>
        <w:t>može isključiti</w:t>
      </w:r>
      <w:r w:rsidR="00B33DB8" w:rsidRPr="007D6235">
        <w:rPr>
          <w:rStyle w:val="longtext"/>
          <w:i/>
        </w:rPr>
        <w:t xml:space="preserve"> </w:t>
      </w:r>
      <w:r w:rsidR="003819CF" w:rsidRPr="007D6235">
        <w:rPr>
          <w:rStyle w:val="longtext"/>
        </w:rPr>
        <w:t>iz postupka dodjele.</w:t>
      </w:r>
      <w:r w:rsidR="00795C57" w:rsidRPr="007D6235">
        <w:rPr>
          <w:rStyle w:val="longtext"/>
          <w:i/>
        </w:rPr>
        <w:t xml:space="preserve"> </w:t>
      </w:r>
    </w:p>
    <w:p w14:paraId="72FF78EE" w14:textId="77777777" w:rsidR="00B33DB8" w:rsidRPr="007D6235" w:rsidRDefault="00B33DB8" w:rsidP="00092405">
      <w:pPr>
        <w:jc w:val="both"/>
        <w:rPr>
          <w:rStyle w:val="longtext"/>
        </w:rPr>
      </w:pPr>
    </w:p>
    <w:p w14:paraId="4DCF2E95" w14:textId="77777777" w:rsidR="002D0198" w:rsidRPr="007D6235" w:rsidRDefault="00795C57" w:rsidP="00092405">
      <w:pPr>
        <w:jc w:val="both"/>
        <w:rPr>
          <w:rStyle w:val="hps"/>
        </w:rPr>
      </w:pPr>
      <w:r w:rsidRPr="007D6235">
        <w:rPr>
          <w:rStyle w:val="hps"/>
        </w:rPr>
        <w:t>Svrha</w:t>
      </w:r>
      <w:r w:rsidRPr="007D6235">
        <w:rPr>
          <w:rStyle w:val="longtext"/>
        </w:rPr>
        <w:t xml:space="preserve"> </w:t>
      </w:r>
      <w:r w:rsidRPr="007D6235">
        <w:rPr>
          <w:rStyle w:val="hps"/>
        </w:rPr>
        <w:t>postupka</w:t>
      </w:r>
      <w:r w:rsidRPr="007D6235">
        <w:rPr>
          <w:rStyle w:val="longtext"/>
        </w:rPr>
        <w:t xml:space="preserve"> </w:t>
      </w:r>
      <w:r w:rsidRPr="007D6235">
        <w:rPr>
          <w:rStyle w:val="hps"/>
        </w:rPr>
        <w:t>pojašnjavanja</w:t>
      </w:r>
      <w:r w:rsidRPr="007D6235">
        <w:rPr>
          <w:rStyle w:val="longtext"/>
        </w:rPr>
        <w:t xml:space="preserve"> </w:t>
      </w:r>
      <w:r w:rsidRPr="007D6235">
        <w:rPr>
          <w:rStyle w:val="hps"/>
        </w:rPr>
        <w:t>nije pružiti prijavitelju</w:t>
      </w:r>
      <w:r w:rsidRPr="007D6235">
        <w:rPr>
          <w:rStyle w:val="longtext"/>
        </w:rPr>
        <w:t xml:space="preserve"> </w:t>
      </w:r>
      <w:r w:rsidRPr="007D6235">
        <w:rPr>
          <w:rStyle w:val="hps"/>
        </w:rPr>
        <w:t>priliku</w:t>
      </w:r>
      <w:r w:rsidRPr="007D6235">
        <w:rPr>
          <w:rStyle w:val="longtext"/>
        </w:rPr>
        <w:t xml:space="preserve"> </w:t>
      </w:r>
      <w:r w:rsidRPr="007D6235">
        <w:rPr>
          <w:rStyle w:val="hps"/>
        </w:rPr>
        <w:t>da ispravi</w:t>
      </w:r>
      <w:r w:rsidRPr="007D6235">
        <w:rPr>
          <w:rStyle w:val="longtext"/>
        </w:rPr>
        <w:t xml:space="preserve"> </w:t>
      </w:r>
      <w:r w:rsidRPr="007D6235">
        <w:rPr>
          <w:rStyle w:val="hps"/>
        </w:rPr>
        <w:t>propuste</w:t>
      </w:r>
      <w:r w:rsidRPr="007D6235">
        <w:rPr>
          <w:rStyle w:val="longtext"/>
        </w:rPr>
        <w:t xml:space="preserve"> </w:t>
      </w:r>
      <w:r w:rsidRPr="007D6235">
        <w:rPr>
          <w:rStyle w:val="hps"/>
        </w:rPr>
        <w:t>ili pogreške</w:t>
      </w:r>
      <w:r w:rsidR="00B33DB8" w:rsidRPr="007D6235">
        <w:rPr>
          <w:rStyle w:val="hps"/>
        </w:rPr>
        <w:t xml:space="preserve"> koji bi rezultirali prihvaćanjem neprihvatljivih </w:t>
      </w:r>
      <w:r w:rsidR="00883D58" w:rsidRPr="007D6235">
        <w:rPr>
          <w:rStyle w:val="hps"/>
        </w:rPr>
        <w:t>elemenata</w:t>
      </w:r>
      <w:r w:rsidR="00B33DB8" w:rsidRPr="007D6235">
        <w:rPr>
          <w:rStyle w:val="hps"/>
        </w:rPr>
        <w:t xml:space="preserve"> u projektu ili prihvaćanjem neprihvatljivog projekta sukladno odredbama PDP-a</w:t>
      </w:r>
      <w:r w:rsidR="00883D58" w:rsidRPr="007D6235">
        <w:rPr>
          <w:rStyle w:val="hps"/>
        </w:rPr>
        <w:t>,</w:t>
      </w:r>
      <w:r w:rsidR="00B33DB8" w:rsidRPr="007D6235">
        <w:rPr>
          <w:rStyle w:val="hps"/>
        </w:rPr>
        <w:t xml:space="preserve"> odnosno mijenjanjem konstitutivnih dijelova projektnog prijedloga koji bi rezultirali boljim ocjenjivanjem kvalitete istoga</w:t>
      </w:r>
      <w:r w:rsidRPr="007D6235">
        <w:rPr>
          <w:rStyle w:val="hps"/>
        </w:rPr>
        <w:t xml:space="preserve">. </w:t>
      </w:r>
      <w:r w:rsidR="002D0198" w:rsidRPr="007D6235">
        <w:rPr>
          <w:rStyle w:val="hps"/>
        </w:rPr>
        <w:t>Svrha postupka pojašnjenja u otvorenom postupku nije pregovaranje s prijaviteljem. Postupak pojašnj</w:t>
      </w:r>
      <w:r w:rsidR="00883D58" w:rsidRPr="007D6235">
        <w:rPr>
          <w:rStyle w:val="hps"/>
        </w:rPr>
        <w:t>avanja</w:t>
      </w:r>
      <w:r w:rsidR="002D0198" w:rsidRPr="007D6235">
        <w:rPr>
          <w:rStyle w:val="hps"/>
        </w:rPr>
        <w:t xml:space="preserve"> se provodi uvažavajući osnovna načela, a posebice načelo transparentnosti, jednakog </w:t>
      </w:r>
      <w:r w:rsidR="005C5F85" w:rsidRPr="007D6235">
        <w:rPr>
          <w:rStyle w:val="hps"/>
        </w:rPr>
        <w:t>postupanja</w:t>
      </w:r>
      <w:r w:rsidR="002D0198" w:rsidRPr="007D6235">
        <w:rPr>
          <w:rStyle w:val="hps"/>
        </w:rPr>
        <w:t xml:space="preserve"> i razmjernosti.</w:t>
      </w:r>
    </w:p>
    <w:p w14:paraId="203AE82B" w14:textId="77777777" w:rsidR="00883D58" w:rsidRPr="007D6235" w:rsidRDefault="00795C57" w:rsidP="00092405">
      <w:pPr>
        <w:jc w:val="both"/>
        <w:rPr>
          <w:rStyle w:val="hps"/>
        </w:rPr>
      </w:pPr>
      <w:r w:rsidRPr="007D6235">
        <w:rPr>
          <w:rStyle w:val="hps"/>
        </w:rPr>
        <w:t>Također, postupak pojašnjavanja ne</w:t>
      </w:r>
      <w:r w:rsidRPr="007D6235">
        <w:rPr>
          <w:rStyle w:val="longtext"/>
        </w:rPr>
        <w:t xml:space="preserve"> bi se trebao </w:t>
      </w:r>
      <w:r w:rsidRPr="007D6235">
        <w:rPr>
          <w:rStyle w:val="hps"/>
        </w:rPr>
        <w:t>provoditi</w:t>
      </w:r>
      <w:r w:rsidRPr="007D6235">
        <w:rPr>
          <w:rStyle w:val="longtext"/>
        </w:rPr>
        <w:t xml:space="preserve"> ako </w:t>
      </w:r>
      <w:r w:rsidRPr="007D6235">
        <w:rPr>
          <w:rStyle w:val="hps"/>
        </w:rPr>
        <w:t>zahtijevane aktivnosti</w:t>
      </w:r>
      <w:r w:rsidRPr="007D6235">
        <w:rPr>
          <w:rStyle w:val="longtext"/>
        </w:rPr>
        <w:t xml:space="preserve"> </w:t>
      </w:r>
      <w:r w:rsidRPr="007D6235">
        <w:rPr>
          <w:rStyle w:val="hps"/>
        </w:rPr>
        <w:t>nisu razmjerne</w:t>
      </w:r>
      <w:r w:rsidRPr="007D6235">
        <w:rPr>
          <w:rStyle w:val="longtext"/>
        </w:rPr>
        <w:t xml:space="preserve"> </w:t>
      </w:r>
      <w:r w:rsidRPr="007D6235">
        <w:rPr>
          <w:rStyle w:val="hps"/>
        </w:rPr>
        <w:t xml:space="preserve">cilju kojeg se nastoji postići. </w:t>
      </w:r>
    </w:p>
    <w:p w14:paraId="0EE96B87" w14:textId="5F7B0E97" w:rsidR="00795C57" w:rsidRPr="007D6235" w:rsidRDefault="00795C57" w:rsidP="00092405">
      <w:pPr>
        <w:jc w:val="both"/>
        <w:rPr>
          <w:rStyle w:val="hps"/>
        </w:rPr>
      </w:pPr>
      <w:r w:rsidRPr="007D6235">
        <w:rPr>
          <w:rStyle w:val="hps"/>
        </w:rPr>
        <w:t>Nadležno tijelo</w:t>
      </w:r>
      <w:r w:rsidRPr="007D6235">
        <w:rPr>
          <w:rStyle w:val="longtext"/>
        </w:rPr>
        <w:t xml:space="preserve"> </w:t>
      </w:r>
      <w:r w:rsidRPr="007D6235">
        <w:rPr>
          <w:rStyle w:val="hps"/>
        </w:rPr>
        <w:t>ima</w:t>
      </w:r>
      <w:r w:rsidRPr="007D6235">
        <w:rPr>
          <w:rStyle w:val="longtext"/>
        </w:rPr>
        <w:t xml:space="preserve"> </w:t>
      </w:r>
      <w:r w:rsidRPr="007D6235">
        <w:rPr>
          <w:rStyle w:val="hps"/>
        </w:rPr>
        <w:t>pravo ne prihvatiti</w:t>
      </w:r>
      <w:r w:rsidRPr="007D6235">
        <w:rPr>
          <w:rStyle w:val="longtext"/>
        </w:rPr>
        <w:t xml:space="preserve"> projektni </w:t>
      </w:r>
      <w:r w:rsidRPr="007D6235">
        <w:rPr>
          <w:rStyle w:val="hps"/>
        </w:rPr>
        <w:t>prijedlog za</w:t>
      </w:r>
      <w:r w:rsidRPr="007D6235">
        <w:rPr>
          <w:rStyle w:val="longtext"/>
        </w:rPr>
        <w:t xml:space="preserve"> </w:t>
      </w:r>
      <w:r w:rsidRPr="007D6235">
        <w:rPr>
          <w:rStyle w:val="hps"/>
        </w:rPr>
        <w:t>financiranje</w:t>
      </w:r>
      <w:r w:rsidRPr="007D6235">
        <w:rPr>
          <w:rStyle w:val="longtext"/>
        </w:rPr>
        <w:t xml:space="preserve"> </w:t>
      </w:r>
      <w:r w:rsidRPr="007D6235">
        <w:rPr>
          <w:rStyle w:val="hps"/>
        </w:rPr>
        <w:t>iz</w:t>
      </w:r>
      <w:r w:rsidRPr="007D6235">
        <w:rPr>
          <w:rStyle w:val="longtext"/>
        </w:rPr>
        <w:t xml:space="preserve"> </w:t>
      </w:r>
      <w:r w:rsidRPr="007D6235">
        <w:rPr>
          <w:rStyle w:val="hps"/>
        </w:rPr>
        <w:t>ESI fondova</w:t>
      </w:r>
      <w:r w:rsidRPr="007D6235">
        <w:rPr>
          <w:rStyle w:val="longtext"/>
        </w:rPr>
        <w:t xml:space="preserve"> ako </w:t>
      </w:r>
      <w:r w:rsidRPr="007D6235">
        <w:rPr>
          <w:rStyle w:val="hps"/>
        </w:rPr>
        <w:t>potreb</w:t>
      </w:r>
      <w:r w:rsidR="00417E6E" w:rsidRPr="007D6235">
        <w:rPr>
          <w:rStyle w:val="hps"/>
        </w:rPr>
        <w:t>ni</w:t>
      </w:r>
      <w:r w:rsidRPr="007D6235">
        <w:rPr>
          <w:rStyle w:val="longtext"/>
        </w:rPr>
        <w:t xml:space="preserve"> </w:t>
      </w:r>
      <w:r w:rsidRPr="007D6235">
        <w:rPr>
          <w:rStyle w:val="hps"/>
        </w:rPr>
        <w:t>dokument</w:t>
      </w:r>
      <w:r w:rsidR="00417E6E" w:rsidRPr="007D6235">
        <w:rPr>
          <w:rStyle w:val="hps"/>
        </w:rPr>
        <w:t>i</w:t>
      </w:r>
      <w:r w:rsidRPr="007D6235">
        <w:rPr>
          <w:rStyle w:val="hps"/>
        </w:rPr>
        <w:t xml:space="preserve">/podaci </w:t>
      </w:r>
      <w:r w:rsidRPr="007D6235">
        <w:rPr>
          <w:rStyle w:val="longtext"/>
        </w:rPr>
        <w:t>nedostaju</w:t>
      </w:r>
      <w:r w:rsidR="00111E1C" w:rsidRPr="007D6235">
        <w:rPr>
          <w:rStyle w:val="longtext"/>
        </w:rPr>
        <w:t>,</w:t>
      </w:r>
      <w:r w:rsidRPr="007D6235">
        <w:rPr>
          <w:rStyle w:val="longtext"/>
        </w:rPr>
        <w:t xml:space="preserve"> ako nisu potpuni, ili ako na zahtjev ni</w:t>
      </w:r>
      <w:r w:rsidR="00541701">
        <w:rPr>
          <w:rStyle w:val="longtext"/>
        </w:rPr>
        <w:t>je</w:t>
      </w:r>
      <w:r w:rsidRPr="007D6235">
        <w:rPr>
          <w:rStyle w:val="longtext"/>
        </w:rPr>
        <w:t xml:space="preserve"> </w:t>
      </w:r>
      <w:r w:rsidRPr="007D6235">
        <w:rPr>
          <w:rStyle w:val="hps"/>
        </w:rPr>
        <w:t>dostavljen</w:t>
      </w:r>
      <w:r w:rsidR="00541701">
        <w:rPr>
          <w:rStyle w:val="hps"/>
        </w:rPr>
        <w:t>o</w:t>
      </w:r>
      <w:r w:rsidRPr="007D6235">
        <w:rPr>
          <w:rStyle w:val="longtext"/>
        </w:rPr>
        <w:t xml:space="preserve"> </w:t>
      </w:r>
      <w:r w:rsidR="00541701">
        <w:rPr>
          <w:rStyle w:val="longtext"/>
        </w:rPr>
        <w:t xml:space="preserve">pojašnjenje </w:t>
      </w:r>
      <w:r w:rsidRPr="007D6235">
        <w:rPr>
          <w:rStyle w:val="hps"/>
        </w:rPr>
        <w:t xml:space="preserve">unutar zadanog roka. </w:t>
      </w:r>
    </w:p>
    <w:p w14:paraId="2BCECC79" w14:textId="77777777" w:rsidR="0006022F" w:rsidRPr="007D6235" w:rsidRDefault="0006022F" w:rsidP="00092405">
      <w:pPr>
        <w:jc w:val="both"/>
        <w:rPr>
          <w:rStyle w:val="hps"/>
        </w:rPr>
      </w:pPr>
    </w:p>
    <w:p w14:paraId="3786FACD" w14:textId="77777777" w:rsidR="005B0AF6" w:rsidRPr="007D6235" w:rsidRDefault="00DF686A" w:rsidP="00092405">
      <w:pPr>
        <w:jc w:val="both"/>
        <w:rPr>
          <w:rStyle w:val="hps"/>
        </w:rPr>
      </w:pPr>
      <w:r w:rsidRPr="007D6235">
        <w:rPr>
          <w:rStyle w:val="hps"/>
        </w:rPr>
        <w:t xml:space="preserve">U </w:t>
      </w:r>
      <w:r w:rsidR="00611F64" w:rsidRPr="007D6235">
        <w:rPr>
          <w:rStyle w:val="hps"/>
        </w:rPr>
        <w:t xml:space="preserve">postupku </w:t>
      </w:r>
      <w:r w:rsidR="00CC366E" w:rsidRPr="007D6235">
        <w:rPr>
          <w:rStyle w:val="longtext"/>
        </w:rPr>
        <w:t>dodjele</w:t>
      </w:r>
      <w:r w:rsidR="003819CF" w:rsidRPr="007D6235">
        <w:rPr>
          <w:rStyle w:val="longtext"/>
        </w:rPr>
        <w:t>,</w:t>
      </w:r>
      <w:r w:rsidR="00CC366E" w:rsidRPr="007D6235">
        <w:rPr>
          <w:rStyle w:val="hps"/>
        </w:rPr>
        <w:t xml:space="preserve"> </w:t>
      </w:r>
      <w:r w:rsidRPr="007D6235">
        <w:rPr>
          <w:rStyle w:val="hps"/>
        </w:rPr>
        <w:t xml:space="preserve">u fazi </w:t>
      </w:r>
      <w:r w:rsidR="00492DD7" w:rsidRPr="007D6235">
        <w:rPr>
          <w:rStyle w:val="hps"/>
        </w:rPr>
        <w:t xml:space="preserve">provjere prihvatljivosti projekta i aktivnosti te </w:t>
      </w:r>
      <w:r w:rsidR="00DF4069" w:rsidRPr="007D6235">
        <w:t>ocjen</w:t>
      </w:r>
      <w:r w:rsidR="00417E6E" w:rsidRPr="007D6235">
        <w:t>jivanja</w:t>
      </w:r>
      <w:r w:rsidR="00DF4069" w:rsidRPr="007D6235">
        <w:t xml:space="preserve"> kvalitete</w:t>
      </w:r>
      <w:r w:rsidR="00C74567" w:rsidRPr="007D6235">
        <w:rPr>
          <w:rStyle w:val="hps"/>
        </w:rPr>
        <w:t xml:space="preserve">, osim </w:t>
      </w:r>
      <w:r w:rsidR="003819CF" w:rsidRPr="007D6235">
        <w:rPr>
          <w:rStyle w:val="hps"/>
        </w:rPr>
        <w:t xml:space="preserve">zahtjeva za dostavom dodatnih </w:t>
      </w:r>
      <w:r w:rsidR="00C74567" w:rsidRPr="007D6235">
        <w:rPr>
          <w:rStyle w:val="hps"/>
        </w:rPr>
        <w:t xml:space="preserve">pojašnjenja / </w:t>
      </w:r>
      <w:r w:rsidR="003819CF" w:rsidRPr="007D6235">
        <w:rPr>
          <w:rStyle w:val="hps"/>
        </w:rPr>
        <w:t xml:space="preserve">dokumenata </w:t>
      </w:r>
      <w:r w:rsidR="00C74567" w:rsidRPr="007D6235">
        <w:rPr>
          <w:rStyle w:val="hps"/>
        </w:rPr>
        <w:t xml:space="preserve">/ </w:t>
      </w:r>
      <w:r w:rsidR="003819CF" w:rsidRPr="007D6235">
        <w:rPr>
          <w:rStyle w:val="hps"/>
        </w:rPr>
        <w:t>podataka</w:t>
      </w:r>
      <w:r w:rsidR="00C33AF8" w:rsidRPr="007D6235">
        <w:rPr>
          <w:rStyle w:val="hps"/>
        </w:rPr>
        <w:t xml:space="preserve">, </w:t>
      </w:r>
      <w:r w:rsidR="00883D58" w:rsidRPr="007D6235">
        <w:rPr>
          <w:rStyle w:val="hps"/>
        </w:rPr>
        <w:t xml:space="preserve">tijelo </w:t>
      </w:r>
      <w:r w:rsidR="00B4589A" w:rsidRPr="007D6235">
        <w:rPr>
          <w:rStyle w:val="hps"/>
        </w:rPr>
        <w:t xml:space="preserve">nadležno </w:t>
      </w:r>
      <w:r w:rsidR="00883D58" w:rsidRPr="007D6235">
        <w:rPr>
          <w:rStyle w:val="hps"/>
        </w:rPr>
        <w:t xml:space="preserve">za </w:t>
      </w:r>
      <w:r w:rsidR="00492DD7" w:rsidRPr="007D6235">
        <w:rPr>
          <w:rStyle w:val="hps"/>
        </w:rPr>
        <w:t xml:space="preserve">provjeru prihvatljivosti projekta i aktivnosti te </w:t>
      </w:r>
      <w:r w:rsidR="00883D58" w:rsidRPr="007D6235">
        <w:rPr>
          <w:rStyle w:val="hps"/>
        </w:rPr>
        <w:t xml:space="preserve">ocjenjivanje kvalitete </w:t>
      </w:r>
      <w:r w:rsidRPr="007D6235">
        <w:rPr>
          <w:rStyle w:val="hps"/>
        </w:rPr>
        <w:t>m</w:t>
      </w:r>
      <w:r w:rsidR="00E774CE" w:rsidRPr="007D6235">
        <w:rPr>
          <w:rStyle w:val="hps"/>
        </w:rPr>
        <w:t xml:space="preserve">ože izvršiti </w:t>
      </w:r>
      <w:r w:rsidR="003819CF" w:rsidRPr="007D6235">
        <w:rPr>
          <w:rStyle w:val="hps"/>
        </w:rPr>
        <w:t xml:space="preserve">provjeru </w:t>
      </w:r>
      <w:r w:rsidR="00E774CE" w:rsidRPr="007D6235">
        <w:rPr>
          <w:rStyle w:val="hps"/>
        </w:rPr>
        <w:t>na</w:t>
      </w:r>
      <w:r w:rsidR="00E774CE" w:rsidRPr="007D6235">
        <w:rPr>
          <w:rStyle w:val="longtext"/>
        </w:rPr>
        <w:t xml:space="preserve"> </w:t>
      </w:r>
      <w:r w:rsidR="00E774CE" w:rsidRPr="007D6235">
        <w:rPr>
          <w:rStyle w:val="hps"/>
        </w:rPr>
        <w:t>licu mjesta</w:t>
      </w:r>
      <w:r w:rsidR="00E774CE" w:rsidRPr="007D6235">
        <w:rPr>
          <w:rStyle w:val="longtext"/>
        </w:rPr>
        <w:t xml:space="preserve"> </w:t>
      </w:r>
      <w:r w:rsidR="00E774CE" w:rsidRPr="007D6235">
        <w:rPr>
          <w:rStyle w:val="hps"/>
        </w:rPr>
        <w:t>ili</w:t>
      </w:r>
      <w:r w:rsidR="00E774CE" w:rsidRPr="007D6235">
        <w:rPr>
          <w:rStyle w:val="longtext"/>
        </w:rPr>
        <w:t xml:space="preserve"> </w:t>
      </w:r>
      <w:r w:rsidR="00E774CE" w:rsidRPr="007D6235">
        <w:rPr>
          <w:rStyle w:val="hps"/>
        </w:rPr>
        <w:t>pozvati</w:t>
      </w:r>
      <w:r w:rsidR="00E774CE" w:rsidRPr="007D6235">
        <w:rPr>
          <w:rStyle w:val="longtext"/>
        </w:rPr>
        <w:t xml:space="preserve"> </w:t>
      </w:r>
      <w:r w:rsidR="00E774CE" w:rsidRPr="007D6235">
        <w:rPr>
          <w:rStyle w:val="hps"/>
        </w:rPr>
        <w:t xml:space="preserve">prijavitelje </w:t>
      </w:r>
      <w:r w:rsidR="00E774CE" w:rsidRPr="007D6235">
        <w:rPr>
          <w:rStyle w:val="longtext"/>
        </w:rPr>
        <w:t xml:space="preserve">na </w:t>
      </w:r>
      <w:r w:rsidR="00E774CE" w:rsidRPr="007D6235">
        <w:rPr>
          <w:rStyle w:val="hps"/>
        </w:rPr>
        <w:t>sastan</w:t>
      </w:r>
      <w:r w:rsidR="003819CF" w:rsidRPr="007D6235">
        <w:rPr>
          <w:rStyle w:val="hps"/>
        </w:rPr>
        <w:t>a</w:t>
      </w:r>
      <w:r w:rsidR="00E774CE" w:rsidRPr="007D6235">
        <w:rPr>
          <w:rStyle w:val="hps"/>
        </w:rPr>
        <w:t>k</w:t>
      </w:r>
      <w:r w:rsidR="00494360" w:rsidRPr="007D6235">
        <w:rPr>
          <w:rStyle w:val="hps"/>
        </w:rPr>
        <w:t>.</w:t>
      </w:r>
      <w:r w:rsidR="00E774CE" w:rsidRPr="007D6235">
        <w:rPr>
          <w:rStyle w:val="longtext"/>
        </w:rPr>
        <w:t xml:space="preserve"> </w:t>
      </w:r>
      <w:r w:rsidR="003819CF" w:rsidRPr="007D6235">
        <w:rPr>
          <w:rStyle w:val="longtext"/>
        </w:rPr>
        <w:t>N</w:t>
      </w:r>
      <w:r w:rsidR="00C33AF8" w:rsidRPr="007D6235">
        <w:rPr>
          <w:rStyle w:val="longtext"/>
        </w:rPr>
        <w:t xml:space="preserve">a sastanku </w:t>
      </w:r>
      <w:r w:rsidR="00E774CE" w:rsidRPr="007D6235">
        <w:rPr>
          <w:rStyle w:val="longtext"/>
        </w:rPr>
        <w:t xml:space="preserve">moraju biti prisutna </w:t>
      </w:r>
      <w:r w:rsidR="00E774CE" w:rsidRPr="007D6235">
        <w:rPr>
          <w:rStyle w:val="hps"/>
        </w:rPr>
        <w:t>najmanje</w:t>
      </w:r>
      <w:r w:rsidR="00E774CE" w:rsidRPr="007D6235">
        <w:rPr>
          <w:rStyle w:val="longtext"/>
        </w:rPr>
        <w:t xml:space="preserve"> </w:t>
      </w:r>
      <w:r w:rsidR="00E774CE" w:rsidRPr="007D6235">
        <w:rPr>
          <w:rStyle w:val="hps"/>
        </w:rPr>
        <w:t>dva</w:t>
      </w:r>
      <w:r w:rsidR="00E774CE" w:rsidRPr="007D6235">
        <w:rPr>
          <w:rStyle w:val="longtext"/>
        </w:rPr>
        <w:t xml:space="preserve"> </w:t>
      </w:r>
      <w:r w:rsidR="00E774CE" w:rsidRPr="007D6235">
        <w:rPr>
          <w:rStyle w:val="hps"/>
        </w:rPr>
        <w:t>predstavnika</w:t>
      </w:r>
      <w:r w:rsidR="00E774CE" w:rsidRPr="007D6235">
        <w:rPr>
          <w:rStyle w:val="longtext"/>
        </w:rPr>
        <w:t xml:space="preserve"> </w:t>
      </w:r>
      <w:r w:rsidR="00B4589A" w:rsidRPr="007D6235">
        <w:rPr>
          <w:rStyle w:val="longtext"/>
        </w:rPr>
        <w:t>nadležnog tijela</w:t>
      </w:r>
      <w:r w:rsidR="00E774CE" w:rsidRPr="007D6235">
        <w:rPr>
          <w:rStyle w:val="longtext"/>
        </w:rPr>
        <w:t xml:space="preserve">, </w:t>
      </w:r>
      <w:r w:rsidR="005B0AF6" w:rsidRPr="007D6235">
        <w:rPr>
          <w:rStyle w:val="longtext"/>
        </w:rPr>
        <w:t xml:space="preserve">a </w:t>
      </w:r>
      <w:r w:rsidR="00E774CE" w:rsidRPr="007D6235">
        <w:rPr>
          <w:rStyle w:val="hps"/>
        </w:rPr>
        <w:t>razgovor</w:t>
      </w:r>
      <w:r w:rsidR="00E774CE" w:rsidRPr="007D6235">
        <w:rPr>
          <w:rStyle w:val="longtext"/>
        </w:rPr>
        <w:t xml:space="preserve"> </w:t>
      </w:r>
      <w:r w:rsidR="00C33AF8" w:rsidRPr="007D6235">
        <w:rPr>
          <w:rStyle w:val="longtext"/>
        </w:rPr>
        <w:t xml:space="preserve">se </w:t>
      </w:r>
      <w:r w:rsidR="00E774CE" w:rsidRPr="007D6235">
        <w:rPr>
          <w:rStyle w:val="hps"/>
        </w:rPr>
        <w:t>snim</w:t>
      </w:r>
      <w:r w:rsidR="00C33AF8" w:rsidRPr="007D6235">
        <w:rPr>
          <w:rStyle w:val="hps"/>
        </w:rPr>
        <w:t>a</w:t>
      </w:r>
      <w:r w:rsidR="00B57CB4" w:rsidRPr="007D6235">
        <w:rPr>
          <w:rStyle w:val="hps"/>
        </w:rPr>
        <w:t>, pri čemu se navedeno konstatira</w:t>
      </w:r>
      <w:r w:rsidR="00883D58" w:rsidRPr="007D6235">
        <w:rPr>
          <w:rStyle w:val="hps"/>
        </w:rPr>
        <w:t>, i sa</w:t>
      </w:r>
      <w:r w:rsidR="0006022F" w:rsidRPr="007D6235">
        <w:rPr>
          <w:rStyle w:val="longtext"/>
        </w:rPr>
        <w:t>stav</w:t>
      </w:r>
      <w:r w:rsidR="003819CF" w:rsidRPr="007D6235">
        <w:rPr>
          <w:rStyle w:val="longtext"/>
        </w:rPr>
        <w:t>lja se</w:t>
      </w:r>
      <w:r w:rsidR="00C33AF8" w:rsidRPr="007D6235">
        <w:rPr>
          <w:rStyle w:val="longtext"/>
        </w:rPr>
        <w:t xml:space="preserve"> </w:t>
      </w:r>
      <w:r w:rsidR="00E774CE" w:rsidRPr="007D6235">
        <w:rPr>
          <w:rStyle w:val="longtext"/>
        </w:rPr>
        <w:t xml:space="preserve">zapisnik sa </w:t>
      </w:r>
      <w:r w:rsidR="00E774CE" w:rsidRPr="007D6235">
        <w:rPr>
          <w:rStyle w:val="hps"/>
        </w:rPr>
        <w:t>sastanka</w:t>
      </w:r>
      <w:r w:rsidR="00E774CE" w:rsidRPr="007D6235">
        <w:rPr>
          <w:rStyle w:val="longtext"/>
        </w:rPr>
        <w:t>.</w:t>
      </w:r>
      <w:r w:rsidR="0006022F" w:rsidRPr="007D6235">
        <w:rPr>
          <w:rStyle w:val="longtext"/>
        </w:rPr>
        <w:t xml:space="preserve"> </w:t>
      </w:r>
    </w:p>
    <w:p w14:paraId="505050D4" w14:textId="77777777" w:rsidR="002F2F3E" w:rsidRPr="007D6235" w:rsidRDefault="002F2F3E" w:rsidP="00092405">
      <w:pPr>
        <w:pStyle w:val="CommentText"/>
        <w:jc w:val="both"/>
        <w:rPr>
          <w:rStyle w:val="hps"/>
          <w:sz w:val="24"/>
          <w:szCs w:val="24"/>
        </w:rPr>
      </w:pPr>
    </w:p>
    <w:p w14:paraId="3439C45C" w14:textId="77777777" w:rsidR="00E774CE" w:rsidRPr="007D6235" w:rsidRDefault="00E774CE" w:rsidP="00092405">
      <w:pPr>
        <w:pStyle w:val="CommentText"/>
        <w:jc w:val="both"/>
        <w:rPr>
          <w:sz w:val="24"/>
          <w:szCs w:val="24"/>
        </w:rPr>
      </w:pPr>
      <w:r w:rsidRPr="007D6235">
        <w:rPr>
          <w:rStyle w:val="hps"/>
          <w:sz w:val="24"/>
          <w:szCs w:val="24"/>
        </w:rPr>
        <w:t>Ako se tijekom</w:t>
      </w:r>
      <w:r w:rsidRPr="007D6235">
        <w:rPr>
          <w:rStyle w:val="longtext"/>
          <w:sz w:val="24"/>
          <w:szCs w:val="24"/>
        </w:rPr>
        <w:t xml:space="preserve"> </w:t>
      </w:r>
      <w:r w:rsidR="00094D59" w:rsidRPr="007D6235">
        <w:rPr>
          <w:rStyle w:val="hps"/>
          <w:sz w:val="24"/>
          <w:szCs w:val="24"/>
        </w:rPr>
        <w:t>postupka</w:t>
      </w:r>
      <w:r w:rsidR="00094D59" w:rsidRPr="007D6235">
        <w:rPr>
          <w:rStyle w:val="longtext"/>
          <w:sz w:val="24"/>
          <w:szCs w:val="24"/>
        </w:rPr>
        <w:t xml:space="preserve"> </w:t>
      </w:r>
      <w:r w:rsidRPr="007D6235">
        <w:rPr>
          <w:rStyle w:val="hps"/>
          <w:sz w:val="24"/>
          <w:szCs w:val="24"/>
        </w:rPr>
        <w:t>pojaš</w:t>
      </w:r>
      <w:r w:rsidR="00094D59" w:rsidRPr="007D6235">
        <w:rPr>
          <w:rStyle w:val="hps"/>
          <w:sz w:val="24"/>
          <w:szCs w:val="24"/>
        </w:rPr>
        <w:t>nj</w:t>
      </w:r>
      <w:r w:rsidR="00DF686A" w:rsidRPr="007D6235">
        <w:rPr>
          <w:rStyle w:val="hps"/>
          <w:sz w:val="24"/>
          <w:szCs w:val="24"/>
        </w:rPr>
        <w:t>avanja</w:t>
      </w:r>
      <w:r w:rsidRPr="007D6235">
        <w:rPr>
          <w:rStyle w:val="longtext"/>
          <w:sz w:val="24"/>
          <w:szCs w:val="24"/>
        </w:rPr>
        <w:t xml:space="preserve"> </w:t>
      </w:r>
      <w:r w:rsidR="005B1F37" w:rsidRPr="007D6235">
        <w:rPr>
          <w:rStyle w:val="longtext"/>
          <w:sz w:val="24"/>
          <w:szCs w:val="24"/>
        </w:rPr>
        <w:t xml:space="preserve">ili tijekom provjere na </w:t>
      </w:r>
      <w:r w:rsidR="00CF4223" w:rsidRPr="007D6235">
        <w:rPr>
          <w:rStyle w:val="longtext"/>
          <w:sz w:val="24"/>
          <w:szCs w:val="24"/>
        </w:rPr>
        <w:t xml:space="preserve">licu </w:t>
      </w:r>
      <w:r w:rsidR="005B1F37" w:rsidRPr="007D6235">
        <w:rPr>
          <w:rStyle w:val="longtext"/>
          <w:sz w:val="24"/>
          <w:szCs w:val="24"/>
        </w:rPr>
        <w:t xml:space="preserve">mjesta </w:t>
      </w:r>
      <w:r w:rsidRPr="007D6235">
        <w:rPr>
          <w:rStyle w:val="hps"/>
          <w:sz w:val="24"/>
          <w:szCs w:val="24"/>
        </w:rPr>
        <w:t>utvrdi da</w:t>
      </w:r>
      <w:r w:rsidRPr="007D6235">
        <w:rPr>
          <w:rStyle w:val="longtext"/>
          <w:sz w:val="24"/>
          <w:szCs w:val="24"/>
        </w:rPr>
        <w:t xml:space="preserve"> </w:t>
      </w:r>
      <w:r w:rsidRPr="007D6235">
        <w:rPr>
          <w:rStyle w:val="hps"/>
          <w:sz w:val="24"/>
          <w:szCs w:val="24"/>
        </w:rPr>
        <w:t>je prijavitelj dostavio</w:t>
      </w:r>
      <w:r w:rsidRPr="007D6235">
        <w:rPr>
          <w:rStyle w:val="longtext"/>
          <w:sz w:val="24"/>
          <w:szCs w:val="24"/>
        </w:rPr>
        <w:t xml:space="preserve"> </w:t>
      </w:r>
      <w:r w:rsidR="00DE52DF" w:rsidRPr="007D6235">
        <w:rPr>
          <w:rStyle w:val="hps"/>
          <w:sz w:val="24"/>
          <w:szCs w:val="24"/>
        </w:rPr>
        <w:t xml:space="preserve">lažne </w:t>
      </w:r>
      <w:r w:rsidRPr="007D6235">
        <w:rPr>
          <w:rStyle w:val="hps"/>
          <w:sz w:val="24"/>
          <w:szCs w:val="24"/>
        </w:rPr>
        <w:t>informacije</w:t>
      </w:r>
      <w:r w:rsidRPr="007D6235">
        <w:rPr>
          <w:rStyle w:val="longtext"/>
          <w:sz w:val="24"/>
          <w:szCs w:val="24"/>
        </w:rPr>
        <w:t xml:space="preserve"> </w:t>
      </w:r>
      <w:r w:rsidRPr="007D6235">
        <w:rPr>
          <w:rStyle w:val="hps"/>
          <w:sz w:val="24"/>
          <w:szCs w:val="24"/>
        </w:rPr>
        <w:t>u</w:t>
      </w:r>
      <w:r w:rsidRPr="007D6235">
        <w:rPr>
          <w:rStyle w:val="longtext"/>
          <w:sz w:val="24"/>
          <w:szCs w:val="24"/>
        </w:rPr>
        <w:t xml:space="preserve"> </w:t>
      </w:r>
      <w:r w:rsidR="006434D8" w:rsidRPr="007D6235">
        <w:rPr>
          <w:rStyle w:val="hps"/>
          <w:sz w:val="24"/>
          <w:szCs w:val="24"/>
        </w:rPr>
        <w:t>projektnom prijedlogu</w:t>
      </w:r>
      <w:r w:rsidR="006434D8" w:rsidRPr="007D6235">
        <w:rPr>
          <w:rStyle w:val="longtext"/>
          <w:sz w:val="24"/>
          <w:szCs w:val="24"/>
        </w:rPr>
        <w:t xml:space="preserve"> </w:t>
      </w:r>
      <w:r w:rsidRPr="007D6235">
        <w:rPr>
          <w:rStyle w:val="hps"/>
          <w:sz w:val="24"/>
          <w:szCs w:val="24"/>
        </w:rPr>
        <w:t>ili da su</w:t>
      </w:r>
      <w:r w:rsidRPr="007D6235">
        <w:rPr>
          <w:rStyle w:val="longtext"/>
          <w:sz w:val="24"/>
          <w:szCs w:val="24"/>
        </w:rPr>
        <w:t xml:space="preserve"> </w:t>
      </w:r>
      <w:r w:rsidRPr="007D6235">
        <w:rPr>
          <w:rStyle w:val="hps"/>
          <w:sz w:val="24"/>
          <w:szCs w:val="24"/>
        </w:rPr>
        <w:t>prijavitelj</w:t>
      </w:r>
      <w:r w:rsidRPr="007D6235">
        <w:rPr>
          <w:rStyle w:val="longtext"/>
          <w:sz w:val="24"/>
          <w:szCs w:val="24"/>
        </w:rPr>
        <w:t xml:space="preserve"> </w:t>
      </w:r>
      <w:r w:rsidRPr="007D6235">
        <w:rPr>
          <w:rStyle w:val="hps"/>
          <w:sz w:val="24"/>
          <w:szCs w:val="24"/>
        </w:rPr>
        <w:t>ili</w:t>
      </w:r>
      <w:r w:rsidRPr="007D6235">
        <w:rPr>
          <w:rStyle w:val="longtext"/>
          <w:sz w:val="24"/>
          <w:szCs w:val="24"/>
        </w:rPr>
        <w:t xml:space="preserve"> </w:t>
      </w:r>
      <w:r w:rsidRPr="007D6235">
        <w:rPr>
          <w:rStyle w:val="hps"/>
          <w:sz w:val="24"/>
          <w:szCs w:val="24"/>
        </w:rPr>
        <w:t>osobe</w:t>
      </w:r>
      <w:r w:rsidRPr="007D6235">
        <w:rPr>
          <w:rStyle w:val="longtext"/>
          <w:sz w:val="24"/>
          <w:szCs w:val="24"/>
        </w:rPr>
        <w:t xml:space="preserve"> </w:t>
      </w:r>
      <w:r w:rsidRPr="007D6235">
        <w:rPr>
          <w:rStyle w:val="hps"/>
          <w:sz w:val="24"/>
          <w:szCs w:val="24"/>
        </w:rPr>
        <w:t>povezane</w:t>
      </w:r>
      <w:r w:rsidRPr="007D6235">
        <w:rPr>
          <w:rStyle w:val="longtext"/>
          <w:sz w:val="24"/>
          <w:szCs w:val="24"/>
        </w:rPr>
        <w:t xml:space="preserve"> </w:t>
      </w:r>
      <w:r w:rsidRPr="007D6235">
        <w:rPr>
          <w:rStyle w:val="hps"/>
          <w:sz w:val="24"/>
          <w:szCs w:val="24"/>
        </w:rPr>
        <w:t xml:space="preserve">s </w:t>
      </w:r>
      <w:r w:rsidR="006434D8" w:rsidRPr="007D6235">
        <w:rPr>
          <w:rStyle w:val="hps"/>
          <w:sz w:val="24"/>
          <w:szCs w:val="24"/>
        </w:rPr>
        <w:t xml:space="preserve">projektnim prijedlogom </w:t>
      </w:r>
      <w:r w:rsidRPr="007D6235">
        <w:rPr>
          <w:rStyle w:val="hps"/>
          <w:sz w:val="24"/>
          <w:szCs w:val="24"/>
        </w:rPr>
        <w:t>dobili</w:t>
      </w:r>
      <w:r w:rsidRPr="007D6235">
        <w:rPr>
          <w:rStyle w:val="longtext"/>
          <w:sz w:val="24"/>
          <w:szCs w:val="24"/>
        </w:rPr>
        <w:t xml:space="preserve"> </w:t>
      </w:r>
      <w:r w:rsidRPr="007D6235">
        <w:rPr>
          <w:rStyle w:val="hps"/>
          <w:sz w:val="24"/>
          <w:szCs w:val="24"/>
        </w:rPr>
        <w:t>povjerljive</w:t>
      </w:r>
      <w:r w:rsidRPr="007D6235">
        <w:rPr>
          <w:rStyle w:val="longtext"/>
          <w:sz w:val="24"/>
          <w:szCs w:val="24"/>
        </w:rPr>
        <w:t xml:space="preserve"> </w:t>
      </w:r>
      <w:r w:rsidRPr="007D6235">
        <w:rPr>
          <w:rStyle w:val="hps"/>
          <w:sz w:val="24"/>
          <w:szCs w:val="24"/>
        </w:rPr>
        <w:t>informacije</w:t>
      </w:r>
      <w:r w:rsidR="0050733E" w:rsidRPr="007D6235">
        <w:rPr>
          <w:rStyle w:val="hps"/>
          <w:sz w:val="24"/>
          <w:szCs w:val="24"/>
        </w:rPr>
        <w:t>,</w:t>
      </w:r>
      <w:r w:rsidRPr="007D6235">
        <w:rPr>
          <w:rStyle w:val="longtext"/>
          <w:sz w:val="24"/>
          <w:szCs w:val="24"/>
        </w:rPr>
        <w:t xml:space="preserve"> </w:t>
      </w:r>
      <w:r w:rsidR="00897CF4" w:rsidRPr="007D6235">
        <w:rPr>
          <w:rStyle w:val="hps"/>
          <w:sz w:val="24"/>
          <w:szCs w:val="24"/>
        </w:rPr>
        <w:t xml:space="preserve">pokušali utjecati ili </w:t>
      </w:r>
      <w:r w:rsidRPr="007D6235">
        <w:rPr>
          <w:rStyle w:val="hps"/>
          <w:sz w:val="24"/>
          <w:szCs w:val="24"/>
        </w:rPr>
        <w:t>utjecali</w:t>
      </w:r>
      <w:r w:rsidRPr="007D6235">
        <w:rPr>
          <w:rStyle w:val="longtext"/>
          <w:sz w:val="24"/>
          <w:szCs w:val="24"/>
        </w:rPr>
        <w:t xml:space="preserve"> </w:t>
      </w:r>
      <w:r w:rsidRPr="007D6235">
        <w:rPr>
          <w:rStyle w:val="hps"/>
          <w:sz w:val="24"/>
          <w:szCs w:val="24"/>
        </w:rPr>
        <w:t>na ishod</w:t>
      </w:r>
      <w:r w:rsidRPr="007D6235">
        <w:rPr>
          <w:rStyle w:val="longtext"/>
          <w:sz w:val="24"/>
          <w:szCs w:val="24"/>
        </w:rPr>
        <w:t xml:space="preserve"> </w:t>
      </w:r>
      <w:r w:rsidRPr="007D6235">
        <w:rPr>
          <w:rStyle w:val="hps"/>
          <w:sz w:val="24"/>
          <w:szCs w:val="24"/>
        </w:rPr>
        <w:t xml:space="preserve">postupka </w:t>
      </w:r>
      <w:r w:rsidR="00CC366E" w:rsidRPr="007D6235">
        <w:rPr>
          <w:rStyle w:val="longtext"/>
          <w:sz w:val="24"/>
          <w:szCs w:val="24"/>
        </w:rPr>
        <w:t>dodjele</w:t>
      </w:r>
      <w:r w:rsidRPr="007D6235">
        <w:rPr>
          <w:rStyle w:val="longtext"/>
          <w:sz w:val="24"/>
          <w:szCs w:val="24"/>
        </w:rPr>
        <w:t xml:space="preserve">, </w:t>
      </w:r>
      <w:r w:rsidR="00383F7D" w:rsidRPr="007D6235">
        <w:rPr>
          <w:rStyle w:val="hps"/>
          <w:sz w:val="24"/>
          <w:szCs w:val="24"/>
        </w:rPr>
        <w:t>nadležno</w:t>
      </w:r>
      <w:r w:rsidRPr="007D6235">
        <w:rPr>
          <w:rStyle w:val="hps"/>
          <w:sz w:val="24"/>
          <w:szCs w:val="24"/>
        </w:rPr>
        <w:t xml:space="preserve"> tijelo</w:t>
      </w:r>
      <w:r w:rsidRPr="007D6235">
        <w:rPr>
          <w:rStyle w:val="longtext"/>
          <w:sz w:val="24"/>
          <w:szCs w:val="24"/>
        </w:rPr>
        <w:t xml:space="preserve"> </w:t>
      </w:r>
      <w:r w:rsidR="002F2F3E" w:rsidRPr="007D6235">
        <w:rPr>
          <w:rStyle w:val="hps"/>
          <w:sz w:val="24"/>
          <w:szCs w:val="24"/>
        </w:rPr>
        <w:t xml:space="preserve">isključuje </w:t>
      </w:r>
      <w:r w:rsidR="006434D8" w:rsidRPr="007D6235">
        <w:rPr>
          <w:rStyle w:val="hps"/>
          <w:sz w:val="24"/>
          <w:szCs w:val="24"/>
        </w:rPr>
        <w:t>projektni prijedlog</w:t>
      </w:r>
      <w:r w:rsidR="002F2F3E" w:rsidRPr="007D6235">
        <w:rPr>
          <w:rStyle w:val="longtext"/>
          <w:sz w:val="24"/>
          <w:szCs w:val="24"/>
        </w:rPr>
        <w:t xml:space="preserve"> iz postupka dodjele bespovratnih sredstava</w:t>
      </w:r>
      <w:r w:rsidR="002F2F3E" w:rsidRPr="007D6235">
        <w:rPr>
          <w:sz w:val="24"/>
          <w:szCs w:val="24"/>
        </w:rPr>
        <w:t xml:space="preserve"> i </w:t>
      </w:r>
      <w:r w:rsidR="00D928DB" w:rsidRPr="007D6235">
        <w:rPr>
          <w:sz w:val="24"/>
          <w:szCs w:val="24"/>
        </w:rPr>
        <w:t xml:space="preserve">po potrebi se </w:t>
      </w:r>
      <w:r w:rsidR="002F2F3E" w:rsidRPr="007D6235">
        <w:rPr>
          <w:sz w:val="24"/>
          <w:szCs w:val="24"/>
        </w:rPr>
        <w:t>obraća nadležnim institucijama (</w:t>
      </w:r>
      <w:r w:rsidR="00D90567" w:rsidRPr="007D6235">
        <w:rPr>
          <w:sz w:val="24"/>
          <w:szCs w:val="24"/>
        </w:rPr>
        <w:t xml:space="preserve">primjerice </w:t>
      </w:r>
      <w:r w:rsidR="002F2F3E" w:rsidRPr="007D6235">
        <w:rPr>
          <w:sz w:val="24"/>
          <w:szCs w:val="24"/>
        </w:rPr>
        <w:t>DORH</w:t>
      </w:r>
      <w:r w:rsidR="00D90567" w:rsidRPr="007D6235">
        <w:rPr>
          <w:sz w:val="24"/>
          <w:szCs w:val="24"/>
        </w:rPr>
        <w:t>-u, Poreznoj upravi</w:t>
      </w:r>
      <w:r w:rsidR="002F2F3E" w:rsidRPr="007D6235">
        <w:rPr>
          <w:sz w:val="24"/>
          <w:szCs w:val="24"/>
        </w:rPr>
        <w:t>)</w:t>
      </w:r>
      <w:r w:rsidR="00D928DB" w:rsidRPr="007D6235">
        <w:rPr>
          <w:sz w:val="24"/>
          <w:szCs w:val="24"/>
        </w:rPr>
        <w:t xml:space="preserve"> </w:t>
      </w:r>
      <w:r w:rsidR="00B4589A" w:rsidRPr="007D6235">
        <w:rPr>
          <w:sz w:val="24"/>
          <w:szCs w:val="24"/>
        </w:rPr>
        <w:t>i pokre</w:t>
      </w:r>
      <w:r w:rsidR="00D928DB" w:rsidRPr="007D6235">
        <w:rPr>
          <w:sz w:val="24"/>
          <w:szCs w:val="24"/>
        </w:rPr>
        <w:t>će</w:t>
      </w:r>
      <w:r w:rsidR="00B4589A" w:rsidRPr="007D6235">
        <w:rPr>
          <w:sz w:val="24"/>
          <w:szCs w:val="24"/>
        </w:rPr>
        <w:t xml:space="preserve"> redovne procedure za prijavu nepravilnosti</w:t>
      </w:r>
      <w:r w:rsidR="00B57CB4" w:rsidRPr="007D6235">
        <w:rPr>
          <w:sz w:val="24"/>
          <w:szCs w:val="24"/>
        </w:rPr>
        <w:t>.</w:t>
      </w:r>
    </w:p>
    <w:p w14:paraId="272ED41E" w14:textId="77777777" w:rsidR="002F2F3E" w:rsidRPr="007D6235" w:rsidRDefault="002F2F3E" w:rsidP="00092405">
      <w:pPr>
        <w:jc w:val="both"/>
        <w:rPr>
          <w:rStyle w:val="hps"/>
        </w:rPr>
      </w:pPr>
    </w:p>
    <w:p w14:paraId="4A8C3C71" w14:textId="77777777" w:rsidR="00897CF4" w:rsidRPr="007D6235" w:rsidRDefault="00111E1C" w:rsidP="00092405">
      <w:pPr>
        <w:jc w:val="both"/>
        <w:rPr>
          <w:rStyle w:val="hps"/>
        </w:rPr>
      </w:pPr>
      <w:r w:rsidRPr="007D6235">
        <w:rPr>
          <w:rStyle w:val="longtext"/>
        </w:rPr>
        <w:t>P</w:t>
      </w:r>
      <w:r w:rsidR="00E774CE" w:rsidRPr="007D6235">
        <w:rPr>
          <w:rStyle w:val="longtext"/>
        </w:rPr>
        <w:t xml:space="preserve">rijavitelj </w:t>
      </w:r>
      <w:r w:rsidR="002F2F3E" w:rsidRPr="007D6235">
        <w:rPr>
          <w:rStyle w:val="hps"/>
        </w:rPr>
        <w:t>ne može</w:t>
      </w:r>
      <w:r w:rsidR="00E774CE" w:rsidRPr="007D6235">
        <w:rPr>
          <w:rStyle w:val="hps"/>
        </w:rPr>
        <w:t xml:space="preserve"> </w:t>
      </w:r>
      <w:r w:rsidR="002F2F3E" w:rsidRPr="007D6235">
        <w:rPr>
          <w:rStyle w:val="hps"/>
        </w:rPr>
        <w:t>mijenjati</w:t>
      </w:r>
      <w:r w:rsidR="00E774CE" w:rsidRPr="007D6235">
        <w:rPr>
          <w:rStyle w:val="longtext"/>
        </w:rPr>
        <w:t xml:space="preserve"> </w:t>
      </w:r>
      <w:r w:rsidR="00B57CB4" w:rsidRPr="007D6235">
        <w:rPr>
          <w:rStyle w:val="longtext"/>
        </w:rPr>
        <w:t>i/</w:t>
      </w:r>
      <w:r w:rsidR="00E774CE" w:rsidRPr="007D6235">
        <w:rPr>
          <w:rStyle w:val="hps"/>
        </w:rPr>
        <w:t>ili dopunjava</w:t>
      </w:r>
      <w:r w:rsidR="00E941BC" w:rsidRPr="007D6235">
        <w:rPr>
          <w:rStyle w:val="hps"/>
        </w:rPr>
        <w:t>ti</w:t>
      </w:r>
      <w:r w:rsidR="00E774CE" w:rsidRPr="007D6235">
        <w:rPr>
          <w:rStyle w:val="longtext"/>
        </w:rPr>
        <w:t xml:space="preserve"> </w:t>
      </w:r>
      <w:r w:rsidR="002F2F3E" w:rsidRPr="007D6235">
        <w:rPr>
          <w:rStyle w:val="hps"/>
        </w:rPr>
        <w:t>projektni prijedlog</w:t>
      </w:r>
      <w:r w:rsidR="00426208" w:rsidRPr="007D6235">
        <w:rPr>
          <w:rStyle w:val="hps"/>
        </w:rPr>
        <w:t>,</w:t>
      </w:r>
      <w:r w:rsidRPr="007D6235">
        <w:rPr>
          <w:rStyle w:val="hps"/>
        </w:rPr>
        <w:t xml:space="preserve"> na način koji bi bio neusklađen s onim što je definirano u ovom odlomku,</w:t>
      </w:r>
      <w:r w:rsidR="00426208" w:rsidRPr="007D6235">
        <w:rPr>
          <w:rStyle w:val="hps"/>
        </w:rPr>
        <w:t xml:space="preserve"> izuzev </w:t>
      </w:r>
      <w:r w:rsidR="007759FC" w:rsidRPr="007D6235">
        <w:rPr>
          <w:rStyle w:val="hps"/>
        </w:rPr>
        <w:t xml:space="preserve">ispravaka </w:t>
      </w:r>
      <w:r w:rsidR="00426208" w:rsidRPr="007D6235">
        <w:rPr>
          <w:rStyle w:val="hps"/>
        </w:rPr>
        <w:t xml:space="preserve">proračuna koje se obavlja </w:t>
      </w:r>
      <w:r w:rsidR="007759FC" w:rsidRPr="007D6235">
        <w:rPr>
          <w:rStyle w:val="hps"/>
        </w:rPr>
        <w:t>tijekom provjere prihvatljivosti izdataka projektnih prijedloga (kako je opisano u pripadajućem podnaslovu u nastavku teksta).</w:t>
      </w:r>
    </w:p>
    <w:p w14:paraId="00F7A813" w14:textId="77777777" w:rsidR="00314FAC" w:rsidRPr="007D6235" w:rsidRDefault="00314FAC" w:rsidP="00092405">
      <w:pPr>
        <w:jc w:val="both"/>
        <w:rPr>
          <w:rStyle w:val="longtext"/>
        </w:rPr>
      </w:pPr>
    </w:p>
    <w:p w14:paraId="37F79F65" w14:textId="77777777" w:rsidR="00310ADD" w:rsidRPr="007D6235" w:rsidRDefault="00310ADD" w:rsidP="00092405">
      <w:pPr>
        <w:jc w:val="both"/>
        <w:rPr>
          <w:rStyle w:val="longtext"/>
        </w:rPr>
      </w:pPr>
    </w:p>
    <w:p w14:paraId="31AAABE7" w14:textId="77777777" w:rsidR="00CF4223" w:rsidRPr="007D6235" w:rsidRDefault="00215481" w:rsidP="00310ADD">
      <w:pPr>
        <w:jc w:val="both"/>
        <w:rPr>
          <w:rStyle w:val="longtext"/>
          <w:b/>
          <w:u w:val="single"/>
        </w:rPr>
      </w:pPr>
      <w:r w:rsidRPr="007D6235">
        <w:rPr>
          <w:b/>
          <w:u w:val="single"/>
        </w:rPr>
        <w:t xml:space="preserve">7.4.1.10 </w:t>
      </w:r>
      <w:r w:rsidR="002F2F3E" w:rsidRPr="007D6235">
        <w:rPr>
          <w:rStyle w:val="longtext"/>
          <w:b/>
          <w:u w:val="single"/>
        </w:rPr>
        <w:t>Povlačenje projektnog prijedloga</w:t>
      </w:r>
    </w:p>
    <w:p w14:paraId="7B91836C" w14:textId="77777777" w:rsidR="00C24746" w:rsidRPr="007D6235" w:rsidRDefault="00C24746" w:rsidP="00215481">
      <w:pPr>
        <w:ind w:firstLine="567"/>
        <w:jc w:val="both"/>
        <w:rPr>
          <w:rStyle w:val="longtext"/>
          <w:b/>
          <w:u w:val="single"/>
        </w:rPr>
      </w:pPr>
    </w:p>
    <w:p w14:paraId="186BC384" w14:textId="77777777" w:rsidR="00862E9D" w:rsidRPr="007D6235" w:rsidRDefault="002F2F3E" w:rsidP="00092405">
      <w:pPr>
        <w:jc w:val="both"/>
        <w:rPr>
          <w:rStyle w:val="longtext"/>
        </w:rPr>
      </w:pPr>
      <w:r w:rsidRPr="007D6235">
        <w:rPr>
          <w:rStyle w:val="hps"/>
        </w:rPr>
        <w:t>D</w:t>
      </w:r>
      <w:r w:rsidR="00E774CE" w:rsidRPr="007D6235">
        <w:rPr>
          <w:rStyle w:val="hps"/>
        </w:rPr>
        <w:t>o trenutka</w:t>
      </w:r>
      <w:r w:rsidR="00E774CE" w:rsidRPr="007D6235">
        <w:rPr>
          <w:rStyle w:val="longtext"/>
        </w:rPr>
        <w:t xml:space="preserve"> </w:t>
      </w:r>
      <w:r w:rsidR="00D806B2" w:rsidRPr="007D6235">
        <w:rPr>
          <w:rStyle w:val="hps"/>
        </w:rPr>
        <w:t>potpisivanja U</w:t>
      </w:r>
      <w:r w:rsidR="00E774CE" w:rsidRPr="007D6235">
        <w:rPr>
          <w:rStyle w:val="hps"/>
        </w:rPr>
        <w:t>govora</w:t>
      </w:r>
      <w:r w:rsidR="00B4589A" w:rsidRPr="007D6235">
        <w:rPr>
          <w:rStyle w:val="hps"/>
        </w:rPr>
        <w:t xml:space="preserve"> o dodjeli bespovratnih sredstava</w:t>
      </w:r>
      <w:r w:rsidR="00A14755" w:rsidRPr="007D6235">
        <w:rPr>
          <w:rStyle w:val="hps"/>
        </w:rPr>
        <w:t>,</w:t>
      </w:r>
      <w:r w:rsidR="00E774CE" w:rsidRPr="007D6235">
        <w:rPr>
          <w:rStyle w:val="hps"/>
        </w:rPr>
        <w:t xml:space="preserve"> prijavitelj</w:t>
      </w:r>
      <w:r w:rsidR="00E774CE" w:rsidRPr="007D6235">
        <w:rPr>
          <w:rStyle w:val="longtext"/>
        </w:rPr>
        <w:t xml:space="preserve"> </w:t>
      </w:r>
      <w:r w:rsidR="00131368" w:rsidRPr="007D6235">
        <w:rPr>
          <w:rStyle w:val="longtext"/>
        </w:rPr>
        <w:t>kroz sustav eF</w:t>
      </w:r>
      <w:r w:rsidR="007C43CE" w:rsidRPr="007D6235">
        <w:rPr>
          <w:rStyle w:val="longtext"/>
        </w:rPr>
        <w:t>ondov</w:t>
      </w:r>
      <w:r w:rsidR="00E00FD2" w:rsidRPr="007D6235">
        <w:rPr>
          <w:rStyle w:val="longtext"/>
        </w:rPr>
        <w:t>i ili</w:t>
      </w:r>
      <w:r w:rsidR="007C43CE" w:rsidRPr="007D6235">
        <w:rPr>
          <w:rStyle w:val="longtext"/>
        </w:rPr>
        <w:t xml:space="preserve"> </w:t>
      </w:r>
      <w:r w:rsidRPr="007D6235">
        <w:rPr>
          <w:rStyle w:val="longtext"/>
        </w:rPr>
        <w:t>pisanom obaviješću</w:t>
      </w:r>
      <w:r w:rsidR="00B57CB4" w:rsidRPr="007D6235">
        <w:rPr>
          <w:rStyle w:val="longtext"/>
        </w:rPr>
        <w:t xml:space="preserve"> upućenom</w:t>
      </w:r>
      <w:r w:rsidRPr="007D6235">
        <w:rPr>
          <w:rStyle w:val="longtext"/>
        </w:rPr>
        <w:t xml:space="preserve"> </w:t>
      </w:r>
      <w:r w:rsidR="00417E6E" w:rsidRPr="007D6235">
        <w:rPr>
          <w:rStyle w:val="longtext"/>
        </w:rPr>
        <w:t>nadležnom tijelu</w:t>
      </w:r>
      <w:r w:rsidR="00E00FD2" w:rsidRPr="007D6235">
        <w:rPr>
          <w:rStyle w:val="longtext"/>
        </w:rPr>
        <w:t xml:space="preserve"> (u slučajevima kada je riječ o pozivu koji nije objavljen putem navedenog sustava)</w:t>
      </w:r>
      <w:r w:rsidR="00417E6E" w:rsidRPr="007D6235">
        <w:rPr>
          <w:rStyle w:val="longtext"/>
        </w:rPr>
        <w:t xml:space="preserve"> </w:t>
      </w:r>
      <w:r w:rsidRPr="007D6235">
        <w:rPr>
          <w:rStyle w:val="hps"/>
        </w:rPr>
        <w:t xml:space="preserve">može </w:t>
      </w:r>
      <w:r w:rsidR="00E774CE" w:rsidRPr="007D6235">
        <w:rPr>
          <w:rStyle w:val="hps"/>
        </w:rPr>
        <w:t>povući</w:t>
      </w:r>
      <w:r w:rsidR="00E774CE" w:rsidRPr="007D6235">
        <w:rPr>
          <w:rStyle w:val="longtext"/>
        </w:rPr>
        <w:t xml:space="preserve"> </w:t>
      </w:r>
      <w:r w:rsidR="00897CF4" w:rsidRPr="007D6235">
        <w:rPr>
          <w:rStyle w:val="longtext"/>
        </w:rPr>
        <w:t xml:space="preserve">svoj </w:t>
      </w:r>
      <w:r w:rsidR="002A6467" w:rsidRPr="007D6235">
        <w:rPr>
          <w:rStyle w:val="longtext"/>
        </w:rPr>
        <w:t>projektni prijedlog</w:t>
      </w:r>
      <w:r w:rsidR="00E774CE" w:rsidRPr="007D6235">
        <w:rPr>
          <w:rStyle w:val="hps"/>
        </w:rPr>
        <w:t xml:space="preserve"> </w:t>
      </w:r>
      <w:r w:rsidR="00897CF4" w:rsidRPr="007D6235">
        <w:rPr>
          <w:rStyle w:val="hps"/>
        </w:rPr>
        <w:t xml:space="preserve">iz postupka </w:t>
      </w:r>
      <w:r w:rsidR="00CC366E" w:rsidRPr="007D6235">
        <w:rPr>
          <w:rStyle w:val="longtext"/>
        </w:rPr>
        <w:t>dodjele</w:t>
      </w:r>
      <w:r w:rsidR="00DF686A" w:rsidRPr="007D6235">
        <w:rPr>
          <w:rStyle w:val="hps"/>
        </w:rPr>
        <w:t>,</w:t>
      </w:r>
      <w:r w:rsidR="00DF686A" w:rsidRPr="007D6235">
        <w:rPr>
          <w:rStyle w:val="longtext"/>
        </w:rPr>
        <w:t xml:space="preserve"> </w:t>
      </w:r>
      <w:r w:rsidR="00E774CE" w:rsidRPr="007D6235">
        <w:rPr>
          <w:rStyle w:val="hps"/>
        </w:rPr>
        <w:t>u skladu s</w:t>
      </w:r>
      <w:r w:rsidR="00E774CE" w:rsidRPr="007D6235">
        <w:rPr>
          <w:rStyle w:val="longtext"/>
        </w:rPr>
        <w:t xml:space="preserve"> </w:t>
      </w:r>
      <w:r w:rsidR="00E774CE" w:rsidRPr="007D6235">
        <w:rPr>
          <w:rStyle w:val="hps"/>
        </w:rPr>
        <w:t xml:space="preserve">uvjetima </w:t>
      </w:r>
      <w:r w:rsidRPr="007D6235">
        <w:rPr>
          <w:rStyle w:val="longtext"/>
        </w:rPr>
        <w:t xml:space="preserve">iz </w:t>
      </w:r>
      <w:r w:rsidR="002A6467" w:rsidRPr="007D6235">
        <w:rPr>
          <w:rStyle w:val="hps"/>
        </w:rPr>
        <w:t>PDP-a</w:t>
      </w:r>
      <w:r w:rsidR="00E774CE" w:rsidRPr="007D6235">
        <w:rPr>
          <w:rStyle w:val="longtext"/>
        </w:rPr>
        <w:t>.</w:t>
      </w:r>
    </w:p>
    <w:p w14:paraId="79386D66" w14:textId="77777777" w:rsidR="00FB676B" w:rsidRPr="007D6235" w:rsidRDefault="00FB676B" w:rsidP="00215481">
      <w:pPr>
        <w:ind w:firstLine="567"/>
        <w:jc w:val="both"/>
        <w:rPr>
          <w:b/>
          <w:u w:val="single"/>
        </w:rPr>
      </w:pPr>
    </w:p>
    <w:p w14:paraId="04C9E914" w14:textId="77777777" w:rsidR="00310ADD" w:rsidRPr="007D6235" w:rsidRDefault="00310ADD" w:rsidP="00215481">
      <w:pPr>
        <w:ind w:firstLine="567"/>
        <w:jc w:val="both"/>
        <w:rPr>
          <w:b/>
          <w:u w:val="single"/>
        </w:rPr>
      </w:pPr>
    </w:p>
    <w:p w14:paraId="50FF6407" w14:textId="77777777" w:rsidR="00215481" w:rsidRPr="007D6235" w:rsidRDefault="00215481" w:rsidP="00310ADD">
      <w:pPr>
        <w:jc w:val="both"/>
        <w:rPr>
          <w:rStyle w:val="longtext"/>
          <w:b/>
          <w:u w:val="single"/>
        </w:rPr>
      </w:pPr>
      <w:r w:rsidRPr="007D6235">
        <w:rPr>
          <w:b/>
          <w:u w:val="single"/>
        </w:rPr>
        <w:t>7.4.1.11 Faze postupka dodjele bespovratnih sredstava</w:t>
      </w:r>
      <w:r w:rsidR="00CC0CEE" w:rsidRPr="007D6235">
        <w:rPr>
          <w:rStyle w:val="FootnoteReference"/>
          <w:b/>
          <w:u w:val="single"/>
        </w:rPr>
        <w:footnoteReference w:id="26"/>
      </w:r>
    </w:p>
    <w:p w14:paraId="70AD507C" w14:textId="77777777" w:rsidR="00215481" w:rsidRPr="007D6235" w:rsidRDefault="00215481" w:rsidP="009254C3">
      <w:pPr>
        <w:jc w:val="both"/>
        <w:rPr>
          <w:rStyle w:val="longtext"/>
        </w:rPr>
      </w:pPr>
    </w:p>
    <w:p w14:paraId="43F58D1F" w14:textId="77777777" w:rsidR="00360CBF" w:rsidRPr="007D6235" w:rsidRDefault="00B015CC" w:rsidP="009254C3">
      <w:pPr>
        <w:jc w:val="both"/>
        <w:rPr>
          <w:rStyle w:val="longtext"/>
        </w:rPr>
      </w:pPr>
      <w:r w:rsidRPr="007D6235">
        <w:rPr>
          <w:rStyle w:val="longtext"/>
        </w:rPr>
        <w:t xml:space="preserve">Tijek postupka dodjele prilagođen </w:t>
      </w:r>
      <w:r w:rsidR="00360CBF" w:rsidRPr="007D6235">
        <w:rPr>
          <w:rStyle w:val="longtext"/>
        </w:rPr>
        <w:t xml:space="preserve">je </w:t>
      </w:r>
      <w:r w:rsidRPr="007D6235">
        <w:rPr>
          <w:rStyle w:val="longtext"/>
        </w:rPr>
        <w:t>funkcionalnostima sustava eFondov</w:t>
      </w:r>
      <w:r w:rsidR="002720A1" w:rsidRPr="007D6235">
        <w:rPr>
          <w:rStyle w:val="longtext"/>
        </w:rPr>
        <w:t>i. F</w:t>
      </w:r>
      <w:r w:rsidRPr="007D6235">
        <w:rPr>
          <w:rStyle w:val="longtext"/>
        </w:rPr>
        <w:t>az</w:t>
      </w:r>
      <w:r w:rsidR="002720A1" w:rsidRPr="007D6235">
        <w:rPr>
          <w:rStyle w:val="longtext"/>
        </w:rPr>
        <w:t xml:space="preserve">e </w:t>
      </w:r>
      <w:r w:rsidRPr="007D6235">
        <w:rPr>
          <w:rStyle w:val="longtext"/>
        </w:rPr>
        <w:t xml:space="preserve">1a. </w:t>
      </w:r>
      <w:r w:rsidR="002720A1" w:rsidRPr="007D6235">
        <w:rPr>
          <w:rStyle w:val="longtext"/>
        </w:rPr>
        <w:t>i</w:t>
      </w:r>
      <w:r w:rsidRPr="007D6235">
        <w:rPr>
          <w:rStyle w:val="longtext"/>
        </w:rPr>
        <w:t xml:space="preserve"> 1b. </w:t>
      </w:r>
      <w:r w:rsidR="002720A1" w:rsidRPr="007D6235">
        <w:rPr>
          <w:rStyle w:val="longtext"/>
        </w:rPr>
        <w:t xml:space="preserve">međusobno se </w:t>
      </w:r>
      <w:r w:rsidR="00360CBF" w:rsidRPr="007D6235">
        <w:rPr>
          <w:rStyle w:val="longtext"/>
        </w:rPr>
        <w:t>isključuju</w:t>
      </w:r>
      <w:r w:rsidR="002720A1" w:rsidRPr="007D6235">
        <w:rPr>
          <w:rStyle w:val="longtext"/>
        </w:rPr>
        <w:t xml:space="preserve"> </w:t>
      </w:r>
      <w:r w:rsidR="00360CBF" w:rsidRPr="007D6235">
        <w:rPr>
          <w:rStyle w:val="longtext"/>
        </w:rPr>
        <w:t xml:space="preserve">ovisno o </w:t>
      </w:r>
      <w:r w:rsidR="00E00FD2" w:rsidRPr="007D6235">
        <w:rPr>
          <w:rStyle w:val="longtext"/>
        </w:rPr>
        <w:t xml:space="preserve">tome je li </w:t>
      </w:r>
      <w:r w:rsidR="00C92D68" w:rsidRPr="007D6235">
        <w:rPr>
          <w:rStyle w:val="longtext"/>
        </w:rPr>
        <w:t>poziv ili njegova izmjena objavljen kroz sustav eFondovi</w:t>
      </w:r>
      <w:r w:rsidR="00360CBF" w:rsidRPr="007D6235">
        <w:rPr>
          <w:rStyle w:val="longtext"/>
        </w:rPr>
        <w:t xml:space="preserve">. </w:t>
      </w:r>
      <w:r w:rsidRPr="007D6235">
        <w:rPr>
          <w:rStyle w:val="longtext"/>
        </w:rPr>
        <w:t xml:space="preserve">Faza 1a. podrazumijeva dosadašnju praksu </w:t>
      </w:r>
      <w:r w:rsidR="00C92D68" w:rsidRPr="007D6235">
        <w:rPr>
          <w:rStyle w:val="longtext"/>
        </w:rPr>
        <w:t xml:space="preserve">i </w:t>
      </w:r>
      <w:r w:rsidR="00360CBF" w:rsidRPr="007D6235">
        <w:rPr>
          <w:rStyle w:val="longtext"/>
        </w:rPr>
        <w:t xml:space="preserve">unos u </w:t>
      </w:r>
      <w:r w:rsidRPr="007D6235">
        <w:rPr>
          <w:rStyle w:val="longtext"/>
        </w:rPr>
        <w:t>ESIF MIS</w:t>
      </w:r>
      <w:r w:rsidR="00C92D68" w:rsidRPr="007D6235">
        <w:rPr>
          <w:rStyle w:val="longtext"/>
        </w:rPr>
        <w:t>,</w:t>
      </w:r>
      <w:r w:rsidRPr="007D6235">
        <w:rPr>
          <w:rStyle w:val="longtext"/>
        </w:rPr>
        <w:t xml:space="preserve"> </w:t>
      </w:r>
      <w:r w:rsidR="00360CBF" w:rsidRPr="007D6235">
        <w:rPr>
          <w:rStyle w:val="longtext"/>
        </w:rPr>
        <w:t>dok se faza 1b. provodi putem eFondov</w:t>
      </w:r>
      <w:r w:rsidR="002720A1" w:rsidRPr="007D6235">
        <w:rPr>
          <w:rStyle w:val="longtext"/>
        </w:rPr>
        <w:t>i</w:t>
      </w:r>
      <w:r w:rsidR="00C92D68" w:rsidRPr="007D6235">
        <w:rPr>
          <w:rStyle w:val="longtext"/>
        </w:rPr>
        <w:t>.</w:t>
      </w:r>
      <w:r w:rsidR="00360CBF" w:rsidRPr="007D6235">
        <w:rPr>
          <w:rStyle w:val="longtext"/>
        </w:rPr>
        <w:t xml:space="preserve"> </w:t>
      </w:r>
      <w:r w:rsidR="00C92D68" w:rsidRPr="007D6235">
        <w:rPr>
          <w:rStyle w:val="longtext"/>
        </w:rPr>
        <w:t>Sve ostale faze postupka dodjele se provode kao</w:t>
      </w:r>
      <w:r w:rsidR="00360CBF" w:rsidRPr="007D6235">
        <w:rPr>
          <w:rStyle w:val="longtext"/>
        </w:rPr>
        <w:t xml:space="preserve"> i </w:t>
      </w:r>
      <w:r w:rsidR="00C92D68" w:rsidRPr="007D6235">
        <w:rPr>
          <w:rStyle w:val="longtext"/>
        </w:rPr>
        <w:t>do stupanja na snagu ove verzije ZNP-a.</w:t>
      </w:r>
      <w:r w:rsidR="00360CBF" w:rsidRPr="007D6235">
        <w:rPr>
          <w:rStyle w:val="longtext"/>
        </w:rPr>
        <w:t xml:space="preserve">  </w:t>
      </w:r>
    </w:p>
    <w:p w14:paraId="3E33C3A4" w14:textId="77777777" w:rsidR="00B015CC" w:rsidRPr="007D6235" w:rsidRDefault="00B015CC" w:rsidP="009254C3">
      <w:pPr>
        <w:jc w:val="both"/>
        <w:rPr>
          <w:rStyle w:val="longtext"/>
        </w:rPr>
      </w:pPr>
      <w:r w:rsidRPr="007D6235">
        <w:rPr>
          <w:rStyle w:val="longtext"/>
        </w:rPr>
        <w:t xml:space="preserve"> </w:t>
      </w:r>
    </w:p>
    <w:p w14:paraId="62E53B33" w14:textId="77777777" w:rsidR="009254C3" w:rsidRPr="007D6235" w:rsidRDefault="009254C3" w:rsidP="009254C3">
      <w:pPr>
        <w:jc w:val="both"/>
        <w:rPr>
          <w:rStyle w:val="longtext"/>
        </w:rPr>
      </w:pPr>
      <w:r w:rsidRPr="007D6235">
        <w:rPr>
          <w:rStyle w:val="longtext"/>
        </w:rPr>
        <w:t>1</w:t>
      </w:r>
      <w:r w:rsidR="002C5703" w:rsidRPr="007D6235">
        <w:rPr>
          <w:rStyle w:val="longtext"/>
        </w:rPr>
        <w:t>.</w:t>
      </w:r>
      <w:r w:rsidRPr="007D6235">
        <w:rPr>
          <w:rStyle w:val="longtext"/>
        </w:rPr>
        <w:t xml:space="preserve"> FAZA</w:t>
      </w:r>
    </w:p>
    <w:p w14:paraId="0F1CFE74" w14:textId="77777777" w:rsidR="00B015CC" w:rsidRPr="007D6235" w:rsidRDefault="00B015CC" w:rsidP="0050584C">
      <w:pPr>
        <w:rPr>
          <w:u w:val="single"/>
        </w:rPr>
      </w:pPr>
    </w:p>
    <w:p w14:paraId="665A6355" w14:textId="77777777" w:rsidR="00E774CE" w:rsidRPr="007D6235" w:rsidRDefault="003D02BC" w:rsidP="0050584C">
      <w:pPr>
        <w:rPr>
          <w:u w:val="single"/>
        </w:rPr>
      </w:pPr>
      <w:r w:rsidRPr="007D6235">
        <w:rPr>
          <w:u w:val="single"/>
        </w:rPr>
        <w:t xml:space="preserve">1a. </w:t>
      </w:r>
    </w:p>
    <w:p w14:paraId="34A1A0C0" w14:textId="77777777" w:rsidR="0084751F" w:rsidRPr="007D6235" w:rsidRDefault="0084751F" w:rsidP="0050584C">
      <w:pPr>
        <w:rPr>
          <w:u w:val="single"/>
        </w:rPr>
      </w:pPr>
      <w:r w:rsidRPr="007D6235">
        <w:rPr>
          <w:u w:val="single"/>
        </w:rPr>
        <w:t>Zaprimanje i registracija</w:t>
      </w:r>
    </w:p>
    <w:p w14:paraId="37A0BCAB" w14:textId="0EEBAE72" w:rsidR="003241CC" w:rsidRPr="007D6235" w:rsidRDefault="00907CFF" w:rsidP="00C90C7D">
      <w:pPr>
        <w:jc w:val="both"/>
      </w:pPr>
      <w:r w:rsidRPr="007D6235">
        <w:t>Projektni prijedlozi dostavljaju</w:t>
      </w:r>
      <w:r w:rsidR="00A60DC6" w:rsidRPr="007D6235">
        <w:t xml:space="preserve"> </w:t>
      </w:r>
      <w:r w:rsidRPr="007D6235">
        <w:t>se</w:t>
      </w:r>
      <w:r w:rsidR="00A60DC6" w:rsidRPr="007D6235">
        <w:t xml:space="preserve"> </w:t>
      </w:r>
      <w:r w:rsidRPr="007D6235">
        <w:t xml:space="preserve">tijelu nadležnom za navedenu fazu </w:t>
      </w:r>
      <w:r w:rsidRPr="007D6235">
        <w:rPr>
          <w:rStyle w:val="longtext"/>
        </w:rPr>
        <w:t>dodjele</w:t>
      </w:r>
      <w:r w:rsidRPr="007D6235">
        <w:t xml:space="preserve">. Projektni prijedlozi moraju se </w:t>
      </w:r>
      <w:r w:rsidR="00A60DC6" w:rsidRPr="007D6235">
        <w:t xml:space="preserve"> </w:t>
      </w:r>
      <w:r w:rsidRPr="007D6235">
        <w:t xml:space="preserve">dostaviti na adresu </w:t>
      </w:r>
      <w:r w:rsidR="00A60DC6" w:rsidRPr="007D6235">
        <w:t xml:space="preserve"> </w:t>
      </w:r>
      <w:r w:rsidRPr="007D6235">
        <w:t xml:space="preserve">nadležnog tijela </w:t>
      </w:r>
      <w:r w:rsidR="00B4589A" w:rsidRPr="007D6235">
        <w:t xml:space="preserve">unutar roka određenog </w:t>
      </w:r>
      <w:r w:rsidRPr="007D6235">
        <w:t xml:space="preserve">u UzP-u. </w:t>
      </w:r>
    </w:p>
    <w:p w14:paraId="2C72BA93" w14:textId="77777777" w:rsidR="00907CFF" w:rsidRPr="007D6235" w:rsidRDefault="00907CFF" w:rsidP="00092405">
      <w:pPr>
        <w:jc w:val="both"/>
        <w:rPr>
          <w:rStyle w:val="hps"/>
        </w:rPr>
      </w:pPr>
    </w:p>
    <w:p w14:paraId="486C53B2" w14:textId="77777777" w:rsidR="00907CFF" w:rsidRPr="007D6235" w:rsidRDefault="00907CFF" w:rsidP="00092405">
      <w:pPr>
        <w:pStyle w:val="Default"/>
        <w:jc w:val="both"/>
        <w:rPr>
          <w:rStyle w:val="hps"/>
          <w:rFonts w:ascii="Times New Roman" w:hAnsi="Times New Roman"/>
          <w:color w:val="auto"/>
          <w:lang w:val="hr-HR"/>
        </w:rPr>
      </w:pPr>
      <w:r w:rsidRPr="007D6235">
        <w:rPr>
          <w:rStyle w:val="hps"/>
          <w:rFonts w:ascii="Times New Roman" w:hAnsi="Times New Roman"/>
          <w:color w:val="auto"/>
          <w:lang w:val="hr-HR"/>
        </w:rPr>
        <w:t>Nužni uvjeti</w:t>
      </w:r>
      <w:r w:rsidRPr="007D6235">
        <w:rPr>
          <w:rStyle w:val="longtext"/>
          <w:rFonts w:ascii="Times New Roman" w:hAnsi="Times New Roman"/>
          <w:color w:val="auto"/>
          <w:lang w:val="hr-HR"/>
        </w:rPr>
        <w:t xml:space="preserve"> koji </w:t>
      </w:r>
      <w:r w:rsidRPr="007D6235">
        <w:rPr>
          <w:rStyle w:val="hps"/>
          <w:rFonts w:ascii="Times New Roman" w:hAnsi="Times New Roman"/>
          <w:color w:val="auto"/>
          <w:lang w:val="hr-HR"/>
        </w:rPr>
        <w:t xml:space="preserve">moraju biti kumulativno ispunjeni u svrhu registracije projektnog prijedloga su: </w:t>
      </w:r>
    </w:p>
    <w:p w14:paraId="7ED3B9A3" w14:textId="77777777" w:rsidR="006F4521" w:rsidRPr="007D6235" w:rsidRDefault="006F4521" w:rsidP="00C90C7D">
      <w:pPr>
        <w:pStyle w:val="Default"/>
        <w:jc w:val="both"/>
        <w:rPr>
          <w:rFonts w:ascii="Times New Roman" w:hAnsi="Times New Roman" w:cs="Times New Roman"/>
          <w:color w:val="auto"/>
          <w:lang w:val="hr-HR"/>
        </w:rPr>
      </w:pPr>
      <w:r w:rsidRPr="007D6235">
        <w:rPr>
          <w:rStyle w:val="hps"/>
          <w:rFonts w:ascii="Times New Roman" w:hAnsi="Times New Roman"/>
          <w:color w:val="auto"/>
          <w:lang w:val="hr-HR"/>
        </w:rPr>
        <w:t>zaprimljeni prijavni paket/omotnica</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je zatvoren; i</w:t>
      </w:r>
    </w:p>
    <w:p w14:paraId="1B85AA96" w14:textId="77777777" w:rsidR="006F4521" w:rsidRPr="007D6235" w:rsidRDefault="006F4521" w:rsidP="000A70CC">
      <w:pPr>
        <w:pStyle w:val="Default"/>
        <w:numPr>
          <w:ilvl w:val="0"/>
          <w:numId w:val="40"/>
        </w:numPr>
        <w:ind w:left="284" w:hanging="284"/>
        <w:jc w:val="both"/>
        <w:rPr>
          <w:rStyle w:val="longtext"/>
          <w:rFonts w:ascii="Times New Roman" w:hAnsi="Times New Roman"/>
          <w:color w:val="auto"/>
          <w:lang w:val="hr-HR"/>
        </w:rPr>
      </w:pPr>
      <w:r w:rsidRPr="007D6235">
        <w:rPr>
          <w:rStyle w:val="hps"/>
          <w:rFonts w:ascii="Times New Roman" w:hAnsi="Times New Roman"/>
          <w:color w:val="auto"/>
          <w:lang w:val="hr-HR"/>
        </w:rPr>
        <w:t>na zaprimljenom prijavnom paketu/omotnici naznačeni su naziv i adresa prijavitelja; i</w:t>
      </w:r>
    </w:p>
    <w:p w14:paraId="71EE0672" w14:textId="77777777" w:rsidR="006F4521" w:rsidRPr="007D6235" w:rsidRDefault="006F4521" w:rsidP="000A70CC">
      <w:pPr>
        <w:pStyle w:val="Default"/>
        <w:numPr>
          <w:ilvl w:val="0"/>
          <w:numId w:val="40"/>
        </w:numPr>
        <w:ind w:left="284" w:hanging="284"/>
        <w:jc w:val="both"/>
        <w:rPr>
          <w:rFonts w:ascii="Times New Roman" w:hAnsi="Times New Roman" w:cs="Times New Roman"/>
          <w:color w:val="auto"/>
          <w:lang w:val="hr-HR"/>
        </w:rPr>
      </w:pPr>
      <w:r w:rsidRPr="007D6235">
        <w:rPr>
          <w:rStyle w:val="hps"/>
          <w:rFonts w:ascii="Times New Roman" w:hAnsi="Times New Roman"/>
          <w:color w:val="auto"/>
          <w:lang w:val="hr-HR"/>
        </w:rPr>
        <w:t>na zaprimljenom prijavnom paketu/omotnici naznačen</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je</w:t>
      </w:r>
      <w:r w:rsidRPr="007D6235">
        <w:rPr>
          <w:rStyle w:val="longtext"/>
          <w:rFonts w:ascii="Times New Roman" w:hAnsi="Times New Roman"/>
          <w:color w:val="auto"/>
          <w:lang w:val="hr-HR"/>
        </w:rPr>
        <w:t xml:space="preserve"> naziv i </w:t>
      </w:r>
      <w:r w:rsidRPr="007D6235">
        <w:rPr>
          <w:rStyle w:val="hps"/>
          <w:rFonts w:ascii="Times New Roman" w:hAnsi="Times New Roman"/>
          <w:color w:val="auto"/>
          <w:lang w:val="hr-HR"/>
        </w:rPr>
        <w:t>pravilni referentni broj PDP-a; i</w:t>
      </w:r>
    </w:p>
    <w:p w14:paraId="537A27F8" w14:textId="77777777" w:rsidR="00883D58" w:rsidRPr="007D6235" w:rsidRDefault="006F4521" w:rsidP="000A70CC">
      <w:pPr>
        <w:pStyle w:val="Default"/>
        <w:numPr>
          <w:ilvl w:val="0"/>
          <w:numId w:val="40"/>
        </w:numPr>
        <w:ind w:left="284" w:hanging="284"/>
        <w:jc w:val="both"/>
        <w:rPr>
          <w:rStyle w:val="hps"/>
          <w:rFonts w:ascii="Times New Roman" w:hAnsi="Times New Roman"/>
          <w:color w:val="auto"/>
          <w:lang w:val="hr-HR"/>
        </w:rPr>
      </w:pPr>
      <w:r w:rsidRPr="007D6235">
        <w:rPr>
          <w:rStyle w:val="longtext"/>
          <w:rFonts w:ascii="Times New Roman" w:hAnsi="Times New Roman"/>
          <w:color w:val="auto"/>
          <w:lang w:val="hr-HR"/>
        </w:rPr>
        <w:t xml:space="preserve">na zaprimljenom prijavnom paketu/omotnici zabilježen je </w:t>
      </w:r>
      <w:r w:rsidRPr="007D6235">
        <w:rPr>
          <w:rStyle w:val="hps"/>
          <w:rFonts w:ascii="Times New Roman" w:hAnsi="Times New Roman"/>
          <w:color w:val="auto"/>
          <w:lang w:val="hr-HR"/>
        </w:rPr>
        <w:t xml:space="preserve">datum </w:t>
      </w:r>
      <w:r w:rsidRPr="007D6235">
        <w:rPr>
          <w:rStyle w:val="longtext"/>
          <w:rFonts w:ascii="Times New Roman" w:hAnsi="Times New Roman"/>
          <w:color w:val="auto"/>
          <w:lang w:val="hr-HR"/>
        </w:rPr>
        <w:t xml:space="preserve">i </w:t>
      </w:r>
      <w:r w:rsidRPr="007D6235">
        <w:rPr>
          <w:rStyle w:val="hps"/>
          <w:rFonts w:ascii="Times New Roman" w:hAnsi="Times New Roman"/>
          <w:color w:val="auto"/>
          <w:lang w:val="hr-HR"/>
        </w:rPr>
        <w:t>točno vrijeme</w:t>
      </w:r>
      <w:r w:rsidRPr="007D6235">
        <w:rPr>
          <w:rStyle w:val="longtext"/>
          <w:rFonts w:ascii="Times New Roman" w:hAnsi="Times New Roman"/>
          <w:color w:val="auto"/>
          <w:lang w:val="hr-HR"/>
        </w:rPr>
        <w:t xml:space="preserve"> </w:t>
      </w:r>
      <w:r w:rsidRPr="007D6235">
        <w:rPr>
          <w:rFonts w:ascii="Times New Roman" w:hAnsi="Times New Roman" w:cs="Times New Roman"/>
          <w:color w:val="auto"/>
          <w:lang w:val="hr-HR"/>
        </w:rPr>
        <w:t xml:space="preserve">(sat i minute) </w:t>
      </w:r>
      <w:r w:rsidR="00883D58" w:rsidRPr="007D6235">
        <w:rPr>
          <w:rFonts w:ascii="Times New Roman" w:hAnsi="Times New Roman" w:cs="Times New Roman"/>
          <w:color w:val="auto"/>
          <w:lang w:val="hr-HR"/>
        </w:rPr>
        <w:t>podnošenja</w:t>
      </w:r>
      <w:r w:rsidR="00B4589A" w:rsidRPr="007D6235">
        <w:rPr>
          <w:rFonts w:ascii="Times New Roman" w:hAnsi="Times New Roman" w:cs="Times New Roman"/>
          <w:color w:val="auto"/>
          <w:lang w:val="hr-HR"/>
        </w:rPr>
        <w:t xml:space="preserve"> </w:t>
      </w:r>
      <w:r w:rsidR="00B4589A" w:rsidRPr="007D6235">
        <w:rPr>
          <w:rStyle w:val="hps"/>
          <w:rFonts w:ascii="Times New Roman" w:hAnsi="Times New Roman"/>
          <w:color w:val="auto"/>
          <w:lang w:val="hr-HR"/>
        </w:rPr>
        <w:t>projektnog prijedloga</w:t>
      </w:r>
      <w:r w:rsidR="00883D58" w:rsidRPr="007D6235">
        <w:rPr>
          <w:rStyle w:val="hps"/>
          <w:rFonts w:ascii="Times New Roman" w:hAnsi="Times New Roman"/>
          <w:color w:val="auto"/>
          <w:lang w:val="hr-HR"/>
        </w:rPr>
        <w:t>; i</w:t>
      </w:r>
    </w:p>
    <w:p w14:paraId="105C25F2" w14:textId="77777777" w:rsidR="00DC5B4F" w:rsidRPr="007D6235" w:rsidRDefault="00DC5B4F" w:rsidP="000A70CC">
      <w:pPr>
        <w:pStyle w:val="Default"/>
        <w:numPr>
          <w:ilvl w:val="0"/>
          <w:numId w:val="40"/>
        </w:numPr>
        <w:ind w:left="284" w:hanging="284"/>
        <w:jc w:val="both"/>
        <w:rPr>
          <w:rStyle w:val="hps"/>
          <w:rFonts w:ascii="Times New Roman" w:hAnsi="Times New Roman"/>
          <w:color w:val="auto"/>
          <w:lang w:val="hr-HR"/>
        </w:rPr>
      </w:pPr>
      <w:r w:rsidRPr="007D6235">
        <w:rPr>
          <w:rStyle w:val="hps"/>
          <w:rFonts w:ascii="Times New Roman" w:hAnsi="Times New Roman"/>
          <w:color w:val="auto"/>
          <w:lang w:val="hr-HR"/>
        </w:rPr>
        <w:t>•</w:t>
      </w:r>
      <w:r w:rsidRPr="007D6235">
        <w:rPr>
          <w:rStyle w:val="hps"/>
          <w:rFonts w:ascii="Times New Roman" w:hAnsi="Times New Roman"/>
          <w:color w:val="auto"/>
          <w:lang w:val="hr-HR"/>
        </w:rPr>
        <w:tab/>
        <w:t>u slučaju osobne dostave: datum te, ako je primjenjivo, i točno vrijeme (sat i minute) zaprimanja prijavnog paketa/omotnice u nadležno tijelo osobnom dostavom; ili</w:t>
      </w:r>
    </w:p>
    <w:p w14:paraId="3A286804" w14:textId="77777777" w:rsidR="00DC5B4F" w:rsidRPr="007D6235" w:rsidRDefault="00DC5B4F" w:rsidP="000A70CC">
      <w:pPr>
        <w:pStyle w:val="Default"/>
        <w:numPr>
          <w:ilvl w:val="0"/>
          <w:numId w:val="40"/>
        </w:numPr>
        <w:ind w:left="284" w:hanging="284"/>
        <w:jc w:val="both"/>
        <w:rPr>
          <w:rStyle w:val="hps"/>
          <w:rFonts w:ascii="Times New Roman" w:hAnsi="Times New Roman"/>
          <w:color w:val="auto"/>
          <w:lang w:val="hr-HR"/>
        </w:rPr>
      </w:pPr>
      <w:r w:rsidRPr="007D6235">
        <w:rPr>
          <w:rStyle w:val="hps"/>
          <w:rFonts w:ascii="Times New Roman" w:hAnsi="Times New Roman"/>
          <w:color w:val="auto"/>
          <w:lang w:val="hr-HR"/>
        </w:rPr>
        <w:t>•</w:t>
      </w:r>
      <w:r w:rsidRPr="007D6235">
        <w:rPr>
          <w:rStyle w:val="hps"/>
          <w:rFonts w:ascii="Times New Roman" w:hAnsi="Times New Roman"/>
          <w:color w:val="auto"/>
          <w:lang w:val="hr-HR"/>
        </w:rPr>
        <w:tab/>
        <w:t>u slučaju slanja poštom ili dostavnom službom: datum te, ako je primjenjivo, i točno vrijeme (sat i minute) slanja prijavnog paketa/omotnice, koje upisuje pošta/dostavna služba i koji su vidljivi na paketu;</w:t>
      </w:r>
    </w:p>
    <w:p w14:paraId="3B2B36A6" w14:textId="6703E5D2" w:rsidR="006F4521" w:rsidRPr="007D6235" w:rsidRDefault="006F4521" w:rsidP="000A70CC">
      <w:pPr>
        <w:pStyle w:val="Default"/>
        <w:numPr>
          <w:ilvl w:val="0"/>
          <w:numId w:val="40"/>
        </w:numPr>
        <w:ind w:left="284" w:hanging="284"/>
        <w:jc w:val="both"/>
        <w:rPr>
          <w:rStyle w:val="longtext"/>
          <w:rFonts w:ascii="Times New Roman" w:hAnsi="Times New Roman"/>
          <w:color w:val="auto"/>
          <w:lang w:val="hr-HR"/>
        </w:rPr>
      </w:pPr>
      <w:r w:rsidRPr="007D6235">
        <w:rPr>
          <w:rStyle w:val="longtext"/>
          <w:rFonts w:ascii="Times New Roman" w:hAnsi="Times New Roman"/>
          <w:color w:val="auto"/>
          <w:lang w:val="hr-HR"/>
        </w:rPr>
        <w:t>prijavni paket/omotnica predan je u propis</w:t>
      </w:r>
      <w:r w:rsidR="00541701">
        <w:rPr>
          <w:rStyle w:val="longtext"/>
          <w:rFonts w:ascii="Times New Roman" w:hAnsi="Times New Roman"/>
          <w:color w:val="auto"/>
          <w:lang w:val="hr-HR"/>
        </w:rPr>
        <w:t>a</w:t>
      </w:r>
      <w:r w:rsidRPr="007D6235">
        <w:rPr>
          <w:rStyle w:val="longtext"/>
          <w:rFonts w:ascii="Times New Roman" w:hAnsi="Times New Roman"/>
          <w:color w:val="auto"/>
          <w:lang w:val="hr-HR"/>
        </w:rPr>
        <w:t>nom roku.</w:t>
      </w:r>
    </w:p>
    <w:p w14:paraId="03DC45F1" w14:textId="77777777" w:rsidR="005F1B4B" w:rsidRPr="007D6235" w:rsidRDefault="005F1B4B" w:rsidP="00092405">
      <w:pPr>
        <w:pStyle w:val="Default"/>
        <w:ind w:left="720"/>
        <w:rPr>
          <w:rStyle w:val="longtext"/>
          <w:rFonts w:ascii="Times New Roman" w:hAnsi="Times New Roman"/>
          <w:color w:val="auto"/>
          <w:lang w:val="hr-HR"/>
        </w:rPr>
      </w:pPr>
    </w:p>
    <w:p w14:paraId="3473D48A" w14:textId="593F721B" w:rsidR="009F060F" w:rsidRPr="007D6235" w:rsidRDefault="00E774CE" w:rsidP="009F060F">
      <w:pPr>
        <w:pStyle w:val="Default"/>
        <w:jc w:val="both"/>
        <w:rPr>
          <w:rStyle w:val="longtext"/>
          <w:rFonts w:ascii="Times New Roman" w:hAnsi="Times New Roman"/>
          <w:color w:val="auto"/>
          <w:lang w:val="hr-HR"/>
        </w:rPr>
      </w:pPr>
      <w:r w:rsidRPr="007D6235">
        <w:rPr>
          <w:rStyle w:val="hps"/>
          <w:rFonts w:ascii="Times New Roman" w:hAnsi="Times New Roman"/>
          <w:color w:val="auto"/>
          <w:lang w:val="hr-HR"/>
        </w:rPr>
        <w:t>Ako</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bilo koji od</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gore navedenih</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uvjeta</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nije ispunjen</w:t>
      </w:r>
      <w:r w:rsidRPr="007D6235">
        <w:rPr>
          <w:rStyle w:val="longtext"/>
          <w:rFonts w:ascii="Times New Roman" w:hAnsi="Times New Roman"/>
          <w:color w:val="auto"/>
          <w:lang w:val="hr-HR"/>
        </w:rPr>
        <w:t xml:space="preserve">, </w:t>
      </w:r>
      <w:r w:rsidR="00961941" w:rsidRPr="007D6235">
        <w:rPr>
          <w:rStyle w:val="hps"/>
          <w:rFonts w:ascii="Times New Roman" w:hAnsi="Times New Roman"/>
          <w:color w:val="auto"/>
          <w:lang w:val="hr-HR"/>
        </w:rPr>
        <w:t xml:space="preserve">projektni prijedlog </w:t>
      </w:r>
      <w:r w:rsidRPr="007D6235">
        <w:rPr>
          <w:rStyle w:val="hps"/>
          <w:rFonts w:ascii="Times New Roman" w:hAnsi="Times New Roman"/>
          <w:color w:val="auto"/>
          <w:lang w:val="hr-HR"/>
        </w:rPr>
        <w:t>se</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isključuje iz</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 xml:space="preserve">postupka </w:t>
      </w:r>
      <w:r w:rsidR="00CC366E" w:rsidRPr="007D6235">
        <w:rPr>
          <w:rStyle w:val="longtext"/>
          <w:rFonts w:ascii="Times New Roman" w:hAnsi="Times New Roman"/>
          <w:color w:val="auto"/>
          <w:lang w:val="hr-HR"/>
        </w:rPr>
        <w:t>dodjele</w:t>
      </w:r>
      <w:r w:rsidR="00CC366E" w:rsidRPr="007D6235">
        <w:rPr>
          <w:rStyle w:val="hps"/>
          <w:rFonts w:ascii="Times New Roman" w:hAnsi="Times New Roman"/>
          <w:color w:val="auto"/>
          <w:lang w:val="hr-HR"/>
        </w:rPr>
        <w:t>,</w:t>
      </w:r>
      <w:r w:rsidR="000D6B7A" w:rsidRPr="007D6235">
        <w:rPr>
          <w:rStyle w:val="hps"/>
          <w:rFonts w:ascii="Times New Roman" w:hAnsi="Times New Roman"/>
          <w:color w:val="auto"/>
          <w:lang w:val="hr-HR"/>
        </w:rPr>
        <w:t xml:space="preserve"> a </w:t>
      </w:r>
      <w:r w:rsidR="00754D35" w:rsidRPr="007D6235">
        <w:rPr>
          <w:rStyle w:val="hps"/>
          <w:rFonts w:ascii="Times New Roman" w:hAnsi="Times New Roman"/>
          <w:color w:val="auto"/>
          <w:lang w:val="hr-HR"/>
        </w:rPr>
        <w:t>tijelo nadležno</w:t>
      </w:r>
      <w:r w:rsidR="000D6B7A" w:rsidRPr="007D6235">
        <w:rPr>
          <w:rStyle w:val="hps"/>
          <w:rFonts w:ascii="Times New Roman" w:hAnsi="Times New Roman"/>
          <w:color w:val="auto"/>
          <w:lang w:val="hr-HR"/>
        </w:rPr>
        <w:t xml:space="preserve"> za registraciju</w:t>
      </w:r>
      <w:r w:rsidR="00551A71" w:rsidRPr="007D6235">
        <w:rPr>
          <w:rStyle w:val="hps"/>
          <w:rFonts w:ascii="Times New Roman" w:hAnsi="Times New Roman"/>
          <w:color w:val="auto"/>
          <w:lang w:val="hr-HR"/>
        </w:rPr>
        <w:t xml:space="preserve"> </w:t>
      </w:r>
      <w:r w:rsidR="00551A71" w:rsidRPr="007D6235">
        <w:rPr>
          <w:rStyle w:val="longtext"/>
          <w:rFonts w:ascii="Times New Roman" w:hAnsi="Times New Roman"/>
          <w:color w:val="auto"/>
          <w:lang w:val="hr-HR"/>
        </w:rPr>
        <w:t>projektnih prijedloga</w:t>
      </w:r>
      <w:r w:rsidR="000D6B7A" w:rsidRPr="007D6235">
        <w:rPr>
          <w:rStyle w:val="hps"/>
          <w:rFonts w:ascii="Times New Roman" w:hAnsi="Times New Roman"/>
          <w:color w:val="auto"/>
          <w:lang w:val="hr-HR"/>
        </w:rPr>
        <w:t xml:space="preserve"> </w:t>
      </w:r>
      <w:r w:rsidR="007F4C3C" w:rsidRPr="007D6235">
        <w:rPr>
          <w:rStyle w:val="hps"/>
          <w:rFonts w:ascii="Times New Roman" w:hAnsi="Times New Roman"/>
          <w:color w:val="auto"/>
          <w:lang w:val="hr-HR"/>
        </w:rPr>
        <w:t xml:space="preserve">pisanim putem </w:t>
      </w:r>
      <w:r w:rsidR="000D6B7A" w:rsidRPr="007D6235">
        <w:rPr>
          <w:rStyle w:val="hps"/>
          <w:rFonts w:ascii="Times New Roman" w:hAnsi="Times New Roman"/>
          <w:color w:val="auto"/>
          <w:lang w:val="hr-HR"/>
        </w:rPr>
        <w:t xml:space="preserve">obavještava prijavitelja o isključenju </w:t>
      </w:r>
      <w:r w:rsidR="00551A71" w:rsidRPr="007D6235">
        <w:rPr>
          <w:rStyle w:val="hps"/>
          <w:rFonts w:ascii="Times New Roman" w:hAnsi="Times New Roman"/>
          <w:color w:val="auto"/>
          <w:lang w:val="hr-HR"/>
        </w:rPr>
        <w:t xml:space="preserve">njegovog </w:t>
      </w:r>
      <w:r w:rsidR="000D6B7A" w:rsidRPr="007D6235">
        <w:rPr>
          <w:rStyle w:val="hps"/>
          <w:rFonts w:ascii="Times New Roman" w:hAnsi="Times New Roman"/>
          <w:color w:val="auto"/>
          <w:lang w:val="hr-HR"/>
        </w:rPr>
        <w:t xml:space="preserve">projektnog </w:t>
      </w:r>
      <w:r w:rsidR="006C03F7" w:rsidRPr="007D6235">
        <w:rPr>
          <w:rStyle w:val="hps"/>
          <w:rFonts w:ascii="Times New Roman" w:hAnsi="Times New Roman"/>
          <w:color w:val="auto"/>
          <w:lang w:val="hr-HR"/>
        </w:rPr>
        <w:t>prijedloga</w:t>
      </w:r>
      <w:r w:rsidR="00551A71" w:rsidRPr="007D6235">
        <w:rPr>
          <w:rStyle w:val="hps"/>
          <w:rFonts w:ascii="Times New Roman" w:hAnsi="Times New Roman"/>
          <w:color w:val="auto"/>
          <w:lang w:val="hr-HR"/>
        </w:rPr>
        <w:t>,</w:t>
      </w:r>
      <w:r w:rsidR="000D6B7A" w:rsidRPr="007D6235">
        <w:rPr>
          <w:rStyle w:val="hps"/>
          <w:rFonts w:ascii="Times New Roman" w:hAnsi="Times New Roman"/>
          <w:color w:val="auto"/>
          <w:lang w:val="hr-HR"/>
        </w:rPr>
        <w:t xml:space="preserve"> navodeći razloge</w:t>
      </w:r>
      <w:r w:rsidRPr="007D6235">
        <w:rPr>
          <w:rStyle w:val="longtext"/>
          <w:rFonts w:ascii="Times New Roman" w:hAnsi="Times New Roman"/>
          <w:color w:val="auto"/>
          <w:lang w:val="hr-HR"/>
        </w:rPr>
        <w:t>.</w:t>
      </w:r>
      <w:r w:rsidR="009F060F" w:rsidRPr="007D6235">
        <w:rPr>
          <w:rFonts w:ascii="Times New Roman" w:hAnsi="Times New Roman" w:cs="Times New Roman"/>
          <w:lang w:val="hr-HR"/>
        </w:rPr>
        <w:t xml:space="preserve"> U cilju osiguranja odgovarajućeg revizijskog traga potrebno je snimiti/skenirati kuvertu s odbijenim projektnim prijedlogom, pristiglim nakon isteka roka za njihovo podnošenje</w:t>
      </w:r>
      <w:r w:rsidR="005D017E" w:rsidRPr="007D6235">
        <w:rPr>
          <w:rFonts w:ascii="Times New Roman" w:hAnsi="Times New Roman" w:cs="Times New Roman"/>
          <w:lang w:val="hr-HR"/>
        </w:rPr>
        <w:t>.</w:t>
      </w:r>
    </w:p>
    <w:p w14:paraId="5AAD8F7E" w14:textId="77777777" w:rsidR="00551A71" w:rsidRPr="007D6235" w:rsidRDefault="00551A71" w:rsidP="00092405">
      <w:pPr>
        <w:pStyle w:val="Default"/>
        <w:jc w:val="both"/>
        <w:rPr>
          <w:rStyle w:val="longtext"/>
          <w:rFonts w:ascii="Times New Roman" w:hAnsi="Times New Roman"/>
          <w:color w:val="auto"/>
          <w:lang w:val="hr-HR"/>
        </w:rPr>
      </w:pPr>
    </w:p>
    <w:p w14:paraId="4F66BB0D" w14:textId="77777777" w:rsidR="00565779" w:rsidRPr="007D6235" w:rsidRDefault="00565779" w:rsidP="00092405">
      <w:pPr>
        <w:pStyle w:val="Default"/>
        <w:jc w:val="both"/>
        <w:rPr>
          <w:rStyle w:val="longtext"/>
          <w:rFonts w:ascii="Times New Roman" w:hAnsi="Times New Roman"/>
          <w:color w:val="auto"/>
          <w:lang w:val="hr-HR"/>
        </w:rPr>
      </w:pPr>
    </w:p>
    <w:p w14:paraId="3322B93D" w14:textId="77777777" w:rsidR="00565779" w:rsidRPr="007D6235" w:rsidRDefault="00565779" w:rsidP="00066A93">
      <w:pPr>
        <w:pStyle w:val="Default"/>
        <w:jc w:val="both"/>
        <w:rPr>
          <w:rStyle w:val="longtext"/>
          <w:rFonts w:ascii="Times New Roman" w:hAnsi="Times New Roman"/>
          <w:color w:val="auto"/>
          <w:lang w:val="hr-HR"/>
        </w:rPr>
      </w:pPr>
      <w:r w:rsidRPr="007D6235">
        <w:rPr>
          <w:rStyle w:val="longtext"/>
          <w:rFonts w:ascii="Times New Roman" w:hAnsi="Times New Roman"/>
          <w:color w:val="auto"/>
          <w:lang w:val="hr-HR"/>
        </w:rPr>
        <w:t xml:space="preserve">Međutim, </w:t>
      </w:r>
      <w:r w:rsidR="00066A93" w:rsidRPr="007D6235">
        <w:rPr>
          <w:rStyle w:val="longtext"/>
          <w:rFonts w:ascii="Times New Roman" w:hAnsi="Times New Roman"/>
          <w:color w:val="auto"/>
          <w:lang w:val="hr-HR"/>
        </w:rPr>
        <w:t xml:space="preserve">ako nije udovoljeno točkama b. i/ili c. i/ili d., a </w:t>
      </w:r>
      <w:r w:rsidRPr="007D6235">
        <w:rPr>
          <w:rStyle w:val="longtext"/>
          <w:rFonts w:ascii="Times New Roman" w:hAnsi="Times New Roman"/>
          <w:color w:val="auto"/>
          <w:lang w:val="hr-HR"/>
        </w:rPr>
        <w:t xml:space="preserve">ako se </w:t>
      </w:r>
      <w:r w:rsidR="00066A93" w:rsidRPr="007D6235">
        <w:rPr>
          <w:rStyle w:val="longtext"/>
          <w:rFonts w:ascii="Times New Roman" w:hAnsi="Times New Roman"/>
          <w:color w:val="auto"/>
          <w:lang w:val="hr-HR"/>
        </w:rPr>
        <w:t xml:space="preserve">pri tome </w:t>
      </w:r>
      <w:r w:rsidRPr="007D6235">
        <w:rPr>
          <w:rStyle w:val="longtext"/>
          <w:rFonts w:ascii="Times New Roman" w:hAnsi="Times New Roman"/>
          <w:color w:val="auto"/>
          <w:lang w:val="hr-HR"/>
        </w:rPr>
        <w:t xml:space="preserve">na </w:t>
      </w:r>
      <w:r w:rsidR="00066A93" w:rsidRPr="007D6235">
        <w:rPr>
          <w:rStyle w:val="longtext"/>
          <w:rFonts w:ascii="Times New Roman" w:hAnsi="Times New Roman"/>
          <w:color w:val="auto"/>
          <w:lang w:val="hr-HR"/>
        </w:rPr>
        <w:t>koji</w:t>
      </w:r>
      <w:r w:rsidRPr="007D6235">
        <w:rPr>
          <w:rStyle w:val="longtext"/>
          <w:rFonts w:ascii="Times New Roman" w:hAnsi="Times New Roman"/>
          <w:color w:val="auto"/>
          <w:lang w:val="hr-HR"/>
        </w:rPr>
        <w:t xml:space="preserve"> drugi </w:t>
      </w:r>
      <w:r w:rsidR="00066A93" w:rsidRPr="007D6235">
        <w:rPr>
          <w:rStyle w:val="longtext"/>
          <w:rFonts w:ascii="Times New Roman" w:hAnsi="Times New Roman"/>
          <w:color w:val="auto"/>
          <w:lang w:val="hr-HR"/>
        </w:rPr>
        <w:t xml:space="preserve">brz i jednostavan </w:t>
      </w:r>
      <w:r w:rsidRPr="007D6235">
        <w:rPr>
          <w:rStyle w:val="longtext"/>
          <w:rFonts w:ascii="Times New Roman" w:hAnsi="Times New Roman"/>
          <w:color w:val="auto"/>
          <w:lang w:val="hr-HR"/>
        </w:rPr>
        <w:t xml:space="preserve">način može </w:t>
      </w:r>
      <w:r w:rsidR="00066A93" w:rsidRPr="007D6235">
        <w:rPr>
          <w:rStyle w:val="longtext"/>
          <w:rFonts w:ascii="Times New Roman" w:hAnsi="Times New Roman"/>
          <w:color w:val="auto"/>
          <w:lang w:val="hr-HR"/>
        </w:rPr>
        <w:t>nedvojbeno</w:t>
      </w:r>
      <w:r w:rsidRPr="007D6235">
        <w:rPr>
          <w:rStyle w:val="longtext"/>
          <w:rFonts w:ascii="Times New Roman" w:hAnsi="Times New Roman"/>
          <w:color w:val="auto"/>
          <w:lang w:val="hr-HR"/>
        </w:rPr>
        <w:t xml:space="preserve"> </w:t>
      </w:r>
      <w:r w:rsidR="00066A93" w:rsidRPr="007D6235">
        <w:rPr>
          <w:rStyle w:val="longtext"/>
          <w:rFonts w:ascii="Times New Roman" w:hAnsi="Times New Roman"/>
          <w:color w:val="auto"/>
          <w:lang w:val="hr-HR"/>
        </w:rPr>
        <w:t>utvrditi</w:t>
      </w:r>
      <w:r w:rsidRPr="007D6235">
        <w:rPr>
          <w:rStyle w:val="longtext"/>
          <w:rFonts w:ascii="Times New Roman" w:hAnsi="Times New Roman"/>
          <w:color w:val="auto"/>
          <w:lang w:val="hr-HR"/>
        </w:rPr>
        <w:t xml:space="preserve"> tko je </w:t>
      </w:r>
      <w:r w:rsidR="00066A93" w:rsidRPr="007D6235">
        <w:rPr>
          <w:rStyle w:val="longtext"/>
          <w:rFonts w:ascii="Times New Roman" w:hAnsi="Times New Roman"/>
          <w:color w:val="auto"/>
          <w:lang w:val="hr-HR"/>
        </w:rPr>
        <w:t>prijavitelj</w:t>
      </w:r>
      <w:r w:rsidRPr="007D6235">
        <w:rPr>
          <w:rStyle w:val="longtext"/>
          <w:rFonts w:ascii="Times New Roman" w:hAnsi="Times New Roman"/>
          <w:color w:val="auto"/>
          <w:lang w:val="hr-HR"/>
        </w:rPr>
        <w:t xml:space="preserve">, </w:t>
      </w:r>
      <w:r w:rsidR="00066A93" w:rsidRPr="007D6235">
        <w:rPr>
          <w:rFonts w:ascii="Times New Roman" w:hAnsi="Times New Roman" w:cs="Times New Roman"/>
          <w:iCs/>
          <w:lang w:val="hr-HR"/>
        </w:rPr>
        <w:t xml:space="preserve">na koji je poziv projektni prijedlog predan, te koji je datum i </w:t>
      </w:r>
      <w:r w:rsidR="000A4E2A" w:rsidRPr="007D6235">
        <w:rPr>
          <w:rFonts w:ascii="Times New Roman" w:hAnsi="Times New Roman" w:cs="Times New Roman"/>
          <w:iCs/>
          <w:lang w:val="hr-HR"/>
        </w:rPr>
        <w:t>točno vrijeme</w:t>
      </w:r>
      <w:r w:rsidR="00066A93" w:rsidRPr="007D6235">
        <w:rPr>
          <w:rFonts w:ascii="Times New Roman" w:hAnsi="Times New Roman" w:cs="Times New Roman"/>
          <w:iCs/>
          <w:lang w:val="hr-HR"/>
        </w:rPr>
        <w:t xml:space="preserve"> predaje projektnog prijedloga, to će se učiniti i </w:t>
      </w:r>
      <w:r w:rsidRPr="007D6235">
        <w:rPr>
          <w:rFonts w:ascii="Times New Roman" w:hAnsi="Times New Roman" w:cs="Times New Roman"/>
          <w:iCs/>
          <w:lang w:val="hr-HR"/>
        </w:rPr>
        <w:t xml:space="preserve">projektni prijedlog se </w:t>
      </w:r>
      <w:r w:rsidR="00066A93" w:rsidRPr="007D6235">
        <w:rPr>
          <w:rFonts w:ascii="Times New Roman" w:hAnsi="Times New Roman" w:cs="Times New Roman"/>
          <w:iCs/>
          <w:lang w:val="hr-HR"/>
        </w:rPr>
        <w:t xml:space="preserve">neće </w:t>
      </w:r>
      <w:r w:rsidRPr="007D6235">
        <w:rPr>
          <w:rFonts w:ascii="Times New Roman" w:hAnsi="Times New Roman" w:cs="Times New Roman"/>
          <w:iCs/>
          <w:lang w:val="hr-HR"/>
        </w:rPr>
        <w:t>isključ</w:t>
      </w:r>
      <w:r w:rsidR="00066A93" w:rsidRPr="007D6235">
        <w:rPr>
          <w:rFonts w:ascii="Times New Roman" w:hAnsi="Times New Roman" w:cs="Times New Roman"/>
          <w:iCs/>
          <w:lang w:val="hr-HR"/>
        </w:rPr>
        <w:t>iti</w:t>
      </w:r>
      <w:r w:rsidRPr="007D6235">
        <w:rPr>
          <w:rFonts w:ascii="Times New Roman" w:hAnsi="Times New Roman" w:cs="Times New Roman"/>
          <w:iCs/>
          <w:lang w:val="hr-HR"/>
        </w:rPr>
        <w:t xml:space="preserve"> iz postupka dodjele</w:t>
      </w:r>
      <w:r w:rsidR="00066A93" w:rsidRPr="007D6235">
        <w:rPr>
          <w:rFonts w:ascii="Times New Roman" w:hAnsi="Times New Roman" w:cs="Times New Roman"/>
          <w:lang w:val="hr-HR"/>
        </w:rPr>
        <w:t>.</w:t>
      </w:r>
      <w:r w:rsidRPr="007D6235">
        <w:rPr>
          <w:rFonts w:ascii="Times New Roman" w:hAnsi="Times New Roman" w:cs="Times New Roman"/>
          <w:lang w:val="hr-HR"/>
        </w:rPr>
        <w:t xml:space="preserve">  </w:t>
      </w:r>
    </w:p>
    <w:p w14:paraId="562938FE" w14:textId="77777777" w:rsidR="00846EB7" w:rsidRPr="007D6235" w:rsidRDefault="00846EB7" w:rsidP="00092405">
      <w:pPr>
        <w:pStyle w:val="Default"/>
        <w:jc w:val="both"/>
        <w:rPr>
          <w:rStyle w:val="longtext"/>
          <w:rFonts w:ascii="Times New Roman" w:hAnsi="Times New Roman"/>
          <w:color w:val="auto"/>
          <w:lang w:val="hr-HR"/>
        </w:rPr>
      </w:pPr>
    </w:p>
    <w:p w14:paraId="067C4E54" w14:textId="77777777" w:rsidR="00A10D16" w:rsidRPr="007D6235" w:rsidRDefault="00846EB7" w:rsidP="00092405">
      <w:pPr>
        <w:pStyle w:val="Default"/>
        <w:jc w:val="both"/>
        <w:rPr>
          <w:rStyle w:val="longtext"/>
          <w:rFonts w:ascii="Times New Roman" w:hAnsi="Times New Roman"/>
          <w:color w:val="auto"/>
          <w:lang w:val="hr-HR"/>
        </w:rPr>
      </w:pPr>
      <w:r w:rsidRPr="007D6235">
        <w:rPr>
          <w:rStyle w:val="longtext"/>
          <w:rFonts w:ascii="Times New Roman" w:hAnsi="Times New Roman"/>
          <w:color w:val="auto"/>
          <w:lang w:val="hr-HR"/>
        </w:rPr>
        <w:t xml:space="preserve">U modalitetu trajnog poziva, </w:t>
      </w:r>
      <w:r w:rsidR="00A10D16" w:rsidRPr="007D6235">
        <w:rPr>
          <w:rStyle w:val="longtext"/>
          <w:rFonts w:ascii="Times New Roman" w:hAnsi="Times New Roman"/>
          <w:color w:val="auto"/>
          <w:lang w:val="hr-HR"/>
        </w:rPr>
        <w:t>nadležno tijelo:</w:t>
      </w:r>
    </w:p>
    <w:p w14:paraId="69D5AF20" w14:textId="77777777" w:rsidR="00A10D16" w:rsidRPr="007D6235" w:rsidRDefault="00A10D16" w:rsidP="000A70CC">
      <w:pPr>
        <w:pStyle w:val="Default"/>
        <w:numPr>
          <w:ilvl w:val="0"/>
          <w:numId w:val="24"/>
        </w:numPr>
        <w:jc w:val="both"/>
        <w:rPr>
          <w:rFonts w:ascii="Times New Roman" w:hAnsi="Times New Roman" w:cs="Times New Roman"/>
          <w:color w:val="auto"/>
          <w:lang w:val="hr-HR"/>
        </w:rPr>
      </w:pPr>
      <w:r w:rsidRPr="007D6235">
        <w:rPr>
          <w:rFonts w:ascii="Times New Roman" w:hAnsi="Times New Roman" w:cs="Times New Roman"/>
          <w:color w:val="auto"/>
          <w:lang w:val="hr-HR"/>
        </w:rPr>
        <w:t>projektne</w:t>
      </w:r>
      <w:r w:rsidR="00846EB7" w:rsidRPr="007D6235">
        <w:rPr>
          <w:rFonts w:ascii="Times New Roman" w:hAnsi="Times New Roman" w:cs="Times New Roman"/>
          <w:color w:val="auto"/>
          <w:lang w:val="hr-HR"/>
        </w:rPr>
        <w:t xml:space="preserve"> prijedlo</w:t>
      </w:r>
      <w:r w:rsidRPr="007D6235">
        <w:rPr>
          <w:rFonts w:ascii="Times New Roman" w:hAnsi="Times New Roman" w:cs="Times New Roman"/>
          <w:color w:val="auto"/>
          <w:lang w:val="hr-HR"/>
        </w:rPr>
        <w:t>ge predane</w:t>
      </w:r>
      <w:r w:rsidR="00846EB7" w:rsidRPr="007D6235">
        <w:rPr>
          <w:rFonts w:ascii="Times New Roman" w:hAnsi="Times New Roman" w:cs="Times New Roman"/>
          <w:color w:val="auto"/>
          <w:lang w:val="hr-HR"/>
        </w:rPr>
        <w:t xml:space="preserve"> u roku odnosno tijekom trajanja </w:t>
      </w:r>
      <w:r w:rsidR="00552D1E" w:rsidRPr="007D6235">
        <w:rPr>
          <w:rFonts w:ascii="Times New Roman" w:hAnsi="Times New Roman" w:cs="Times New Roman"/>
          <w:color w:val="auto"/>
          <w:lang w:val="hr-HR"/>
        </w:rPr>
        <w:t xml:space="preserve">PDP-a </w:t>
      </w:r>
      <w:r w:rsidRPr="007D6235">
        <w:rPr>
          <w:rFonts w:ascii="Times New Roman" w:hAnsi="Times New Roman" w:cs="Times New Roman"/>
          <w:color w:val="auto"/>
          <w:lang w:val="hr-HR"/>
        </w:rPr>
        <w:t>ne vraća prijavitelju, a</w:t>
      </w:r>
    </w:p>
    <w:p w14:paraId="45AC4AD2" w14:textId="77777777" w:rsidR="00846EB7" w:rsidRPr="007D6235" w:rsidRDefault="00A10D16" w:rsidP="000A70CC">
      <w:pPr>
        <w:pStyle w:val="Default"/>
        <w:numPr>
          <w:ilvl w:val="0"/>
          <w:numId w:val="24"/>
        </w:numPr>
        <w:ind w:left="709" w:hanging="207"/>
        <w:jc w:val="both"/>
        <w:rPr>
          <w:rFonts w:ascii="Times New Roman" w:hAnsi="Times New Roman" w:cs="Times New Roman"/>
          <w:color w:val="auto"/>
          <w:lang w:val="hr-HR"/>
        </w:rPr>
      </w:pPr>
      <w:r w:rsidRPr="007D6235">
        <w:rPr>
          <w:rFonts w:ascii="Times New Roman" w:hAnsi="Times New Roman" w:cs="Times New Roman"/>
          <w:color w:val="auto"/>
          <w:lang w:val="hr-HR"/>
        </w:rPr>
        <w:lastRenderedPageBreak/>
        <w:t>projektne</w:t>
      </w:r>
      <w:r w:rsidR="00846EB7" w:rsidRPr="007D6235">
        <w:rPr>
          <w:rFonts w:ascii="Times New Roman" w:hAnsi="Times New Roman" w:cs="Times New Roman"/>
          <w:color w:val="auto"/>
          <w:lang w:val="hr-HR"/>
        </w:rPr>
        <w:t xml:space="preserve"> prijedlo</w:t>
      </w:r>
      <w:r w:rsidRPr="007D6235">
        <w:rPr>
          <w:rFonts w:ascii="Times New Roman" w:hAnsi="Times New Roman" w:cs="Times New Roman"/>
          <w:color w:val="auto"/>
          <w:lang w:val="hr-HR"/>
        </w:rPr>
        <w:t>ge predane</w:t>
      </w:r>
      <w:r w:rsidR="00846EB7" w:rsidRPr="007D6235">
        <w:rPr>
          <w:rFonts w:ascii="Times New Roman" w:hAnsi="Times New Roman" w:cs="Times New Roman"/>
          <w:color w:val="auto"/>
          <w:lang w:val="hr-HR"/>
        </w:rPr>
        <w:t xml:space="preserve"> izvan roka odnosno nakon zatvaranja ili privremene obustave PDP-a (</w:t>
      </w:r>
      <w:r w:rsidR="00846EB7" w:rsidRPr="007D6235">
        <w:rPr>
          <w:rStyle w:val="longtext"/>
          <w:rFonts w:ascii="Times New Roman" w:hAnsi="Times New Roman"/>
          <w:color w:val="auto"/>
          <w:lang w:val="hr-HR"/>
        </w:rPr>
        <w:t>nakon iscrpljenja raspoloživih sredstava</w:t>
      </w:r>
      <w:r w:rsidR="00846EB7" w:rsidRPr="007D6235">
        <w:rPr>
          <w:rFonts w:ascii="Times New Roman" w:hAnsi="Times New Roman" w:cs="Times New Roman"/>
          <w:color w:val="auto"/>
          <w:lang w:val="hr-HR"/>
        </w:rPr>
        <w:t xml:space="preserve"> ili unutar razdoblja u koj</w:t>
      </w:r>
      <w:r w:rsidRPr="007D6235">
        <w:rPr>
          <w:rFonts w:ascii="Times New Roman" w:hAnsi="Times New Roman" w:cs="Times New Roman"/>
          <w:color w:val="auto"/>
          <w:lang w:val="hr-HR"/>
        </w:rPr>
        <w:t>emu je poziv obustavljen)</w:t>
      </w:r>
      <w:r w:rsidR="005B700F" w:rsidRPr="007D6235">
        <w:rPr>
          <w:rFonts w:ascii="Times New Roman" w:hAnsi="Times New Roman" w:cs="Times New Roman"/>
          <w:color w:val="auto"/>
          <w:lang w:val="hr-HR"/>
        </w:rPr>
        <w:t xml:space="preserve"> </w:t>
      </w:r>
      <w:r w:rsidR="00846EB7" w:rsidRPr="007D6235">
        <w:rPr>
          <w:rFonts w:ascii="Times New Roman" w:hAnsi="Times New Roman" w:cs="Times New Roman"/>
          <w:color w:val="auto"/>
          <w:lang w:val="hr-HR"/>
        </w:rPr>
        <w:t>vraća pri</w:t>
      </w:r>
      <w:r w:rsidR="00AE42B8" w:rsidRPr="007D6235">
        <w:rPr>
          <w:rFonts w:ascii="Times New Roman" w:hAnsi="Times New Roman" w:cs="Times New Roman"/>
          <w:color w:val="auto"/>
          <w:lang w:val="hr-HR"/>
        </w:rPr>
        <w:t>javitelju neotvorene</w:t>
      </w:r>
      <w:r w:rsidR="005B700F" w:rsidRPr="007D6235">
        <w:rPr>
          <w:rFonts w:ascii="Times New Roman" w:hAnsi="Times New Roman" w:cs="Times New Roman"/>
          <w:color w:val="auto"/>
          <w:lang w:val="hr-HR"/>
        </w:rPr>
        <w:t>.</w:t>
      </w:r>
    </w:p>
    <w:p w14:paraId="7DBF3F37" w14:textId="77777777" w:rsidR="00B554F5" w:rsidRPr="007D6235" w:rsidRDefault="00B554F5" w:rsidP="00092405">
      <w:pPr>
        <w:pStyle w:val="Default"/>
        <w:jc w:val="both"/>
        <w:rPr>
          <w:rStyle w:val="hps"/>
          <w:rFonts w:ascii="Times New Roman" w:hAnsi="Times New Roman"/>
          <w:color w:val="auto"/>
          <w:lang w:val="hr-HR"/>
        </w:rPr>
      </w:pPr>
    </w:p>
    <w:p w14:paraId="2CE91485" w14:textId="77777777" w:rsidR="00715D71" w:rsidRPr="007D6235" w:rsidRDefault="00FD1447" w:rsidP="00092405">
      <w:pPr>
        <w:pStyle w:val="Default"/>
        <w:jc w:val="both"/>
        <w:rPr>
          <w:rStyle w:val="longtext"/>
          <w:rFonts w:ascii="Times New Roman" w:hAnsi="Times New Roman"/>
          <w:color w:val="auto"/>
          <w:lang w:val="hr-HR"/>
        </w:rPr>
      </w:pPr>
      <w:r w:rsidRPr="007D6235">
        <w:rPr>
          <w:rStyle w:val="hps"/>
          <w:rFonts w:ascii="Times New Roman" w:hAnsi="Times New Roman"/>
          <w:color w:val="auto"/>
          <w:lang w:val="hr-HR"/>
        </w:rPr>
        <w:t>Projektni prijedlozi koji</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ispunjavaju</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navedene nužne uvjete</w:t>
      </w:r>
      <w:r w:rsidRPr="007D6235">
        <w:rPr>
          <w:rStyle w:val="longtext"/>
          <w:rFonts w:ascii="Times New Roman" w:hAnsi="Times New Roman"/>
          <w:color w:val="auto"/>
          <w:lang w:val="hr-HR"/>
        </w:rPr>
        <w:t xml:space="preserve"> </w:t>
      </w:r>
      <w:r w:rsidR="00C15257" w:rsidRPr="007D6235">
        <w:rPr>
          <w:rStyle w:val="longtext"/>
          <w:rFonts w:ascii="Times New Roman" w:hAnsi="Times New Roman"/>
          <w:color w:val="auto"/>
          <w:lang w:val="hr-HR"/>
        </w:rPr>
        <w:t xml:space="preserve">se, ako je primjenjivo, </w:t>
      </w:r>
      <w:r w:rsidRPr="007D6235">
        <w:rPr>
          <w:rStyle w:val="hps"/>
          <w:rFonts w:ascii="Times New Roman" w:hAnsi="Times New Roman"/>
          <w:color w:val="auto"/>
          <w:lang w:val="hr-HR"/>
        </w:rPr>
        <w:t>registriraju u</w:t>
      </w:r>
      <w:r w:rsidRPr="007D6235">
        <w:rPr>
          <w:rStyle w:val="longtext"/>
          <w:rFonts w:ascii="Times New Roman" w:hAnsi="Times New Roman"/>
          <w:color w:val="auto"/>
          <w:lang w:val="hr-HR"/>
        </w:rPr>
        <w:t xml:space="preserve"> </w:t>
      </w:r>
      <w:r w:rsidR="009E37C1" w:rsidRPr="007D6235">
        <w:rPr>
          <w:rStyle w:val="longtext"/>
          <w:rFonts w:ascii="Times New Roman" w:hAnsi="Times New Roman"/>
          <w:color w:val="auto"/>
          <w:lang w:val="hr-HR"/>
        </w:rPr>
        <w:t xml:space="preserve">ESIF </w:t>
      </w:r>
      <w:r w:rsidRPr="007D6235">
        <w:rPr>
          <w:rStyle w:val="longtext"/>
          <w:rFonts w:ascii="Times New Roman" w:hAnsi="Times New Roman"/>
          <w:color w:val="auto"/>
          <w:lang w:val="hr-HR"/>
        </w:rPr>
        <w:t>MIS</w:t>
      </w:r>
      <w:r w:rsidR="00381205" w:rsidRPr="007D6235">
        <w:rPr>
          <w:rStyle w:val="longtext"/>
          <w:rFonts w:ascii="Times New Roman" w:hAnsi="Times New Roman"/>
          <w:color w:val="auto"/>
          <w:lang w:val="hr-HR"/>
        </w:rPr>
        <w:t>-u</w:t>
      </w:r>
      <w:r w:rsidR="00FE4FBD" w:rsidRPr="007D6235">
        <w:rPr>
          <w:rFonts w:ascii="Times New Roman" w:hAnsi="Times New Roman" w:cs="Times New Roman"/>
          <w:color w:val="auto"/>
          <w:lang w:val="hr-HR"/>
        </w:rPr>
        <w:t xml:space="preserve">. </w:t>
      </w:r>
      <w:r w:rsidR="00753AB6" w:rsidRPr="007D6235">
        <w:rPr>
          <w:rStyle w:val="hps"/>
          <w:rFonts w:ascii="Times New Roman" w:hAnsi="Times New Roman"/>
          <w:color w:val="auto"/>
          <w:lang w:val="hr-HR"/>
        </w:rPr>
        <w:t>R</w:t>
      </w:r>
      <w:r w:rsidR="00E774CE" w:rsidRPr="007D6235">
        <w:rPr>
          <w:rStyle w:val="hps"/>
          <w:rFonts w:ascii="Times New Roman" w:hAnsi="Times New Roman"/>
          <w:color w:val="auto"/>
          <w:lang w:val="hr-HR"/>
        </w:rPr>
        <w:t>egistriran</w:t>
      </w:r>
      <w:r w:rsidR="00961941" w:rsidRPr="007D6235">
        <w:rPr>
          <w:rStyle w:val="hps"/>
          <w:rFonts w:ascii="Times New Roman" w:hAnsi="Times New Roman"/>
          <w:color w:val="auto"/>
          <w:lang w:val="hr-HR"/>
        </w:rPr>
        <w:t>i</w:t>
      </w:r>
      <w:r w:rsidR="00E774CE" w:rsidRPr="007D6235">
        <w:rPr>
          <w:rStyle w:val="longtext"/>
          <w:rFonts w:ascii="Times New Roman" w:hAnsi="Times New Roman"/>
          <w:color w:val="auto"/>
          <w:lang w:val="hr-HR"/>
        </w:rPr>
        <w:t xml:space="preserve"> </w:t>
      </w:r>
      <w:r w:rsidR="00961941" w:rsidRPr="007D6235">
        <w:rPr>
          <w:rStyle w:val="longtext"/>
          <w:rFonts w:ascii="Times New Roman" w:hAnsi="Times New Roman"/>
          <w:color w:val="auto"/>
          <w:lang w:val="hr-HR"/>
        </w:rPr>
        <w:t>projektni prijedlog</w:t>
      </w:r>
      <w:r w:rsidR="00C15257" w:rsidRPr="007D6235">
        <w:rPr>
          <w:rStyle w:val="longtext"/>
          <w:rFonts w:ascii="Times New Roman" w:hAnsi="Times New Roman"/>
          <w:color w:val="auto"/>
          <w:lang w:val="hr-HR"/>
        </w:rPr>
        <w:t xml:space="preserve">, ako je primjenjivo, </w:t>
      </w:r>
      <w:r w:rsidR="00E774CE" w:rsidRPr="007D6235">
        <w:rPr>
          <w:rStyle w:val="hps"/>
          <w:rFonts w:ascii="Times New Roman" w:hAnsi="Times New Roman"/>
          <w:color w:val="auto"/>
          <w:lang w:val="hr-HR"/>
        </w:rPr>
        <w:t>dobi</w:t>
      </w:r>
      <w:r w:rsidR="00BB1400" w:rsidRPr="007D6235">
        <w:rPr>
          <w:rStyle w:val="hps"/>
          <w:rFonts w:ascii="Times New Roman" w:hAnsi="Times New Roman"/>
          <w:color w:val="auto"/>
          <w:lang w:val="hr-HR"/>
        </w:rPr>
        <w:t>va</w:t>
      </w:r>
      <w:r w:rsidR="00E774CE" w:rsidRPr="007D6235">
        <w:rPr>
          <w:rStyle w:val="longtext"/>
          <w:rFonts w:ascii="Times New Roman" w:hAnsi="Times New Roman"/>
          <w:color w:val="auto"/>
          <w:lang w:val="hr-HR"/>
        </w:rPr>
        <w:t xml:space="preserve"> </w:t>
      </w:r>
      <w:r w:rsidR="00E774CE" w:rsidRPr="007D6235">
        <w:rPr>
          <w:rStyle w:val="hps"/>
          <w:rFonts w:ascii="Times New Roman" w:hAnsi="Times New Roman"/>
          <w:color w:val="auto"/>
          <w:lang w:val="hr-HR"/>
        </w:rPr>
        <w:t xml:space="preserve">jedinstveni </w:t>
      </w:r>
      <w:r w:rsidR="00961941" w:rsidRPr="007D6235">
        <w:rPr>
          <w:rStyle w:val="hps"/>
          <w:rFonts w:ascii="Times New Roman" w:hAnsi="Times New Roman"/>
          <w:color w:val="auto"/>
          <w:lang w:val="hr-HR"/>
        </w:rPr>
        <w:t>referentni</w:t>
      </w:r>
      <w:r w:rsidR="00961941" w:rsidRPr="007D6235">
        <w:rPr>
          <w:rStyle w:val="longtext"/>
          <w:rFonts w:ascii="Times New Roman" w:hAnsi="Times New Roman"/>
          <w:color w:val="auto"/>
          <w:lang w:val="hr-HR"/>
        </w:rPr>
        <w:t xml:space="preserve"> </w:t>
      </w:r>
      <w:r w:rsidR="00E774CE" w:rsidRPr="007D6235">
        <w:rPr>
          <w:rStyle w:val="hps"/>
          <w:rFonts w:ascii="Times New Roman" w:hAnsi="Times New Roman"/>
          <w:color w:val="auto"/>
          <w:lang w:val="hr-HR"/>
        </w:rPr>
        <w:t>broj (</w:t>
      </w:r>
      <w:r w:rsidR="00B015CC" w:rsidRPr="007D6235">
        <w:rPr>
          <w:rStyle w:val="hps"/>
          <w:rFonts w:ascii="Times New Roman" w:hAnsi="Times New Roman"/>
          <w:color w:val="auto"/>
          <w:lang w:val="hr-HR"/>
        </w:rPr>
        <w:t xml:space="preserve">ESIF </w:t>
      </w:r>
      <w:r w:rsidR="00E774CE" w:rsidRPr="007D6235">
        <w:rPr>
          <w:rStyle w:val="longtext"/>
          <w:rFonts w:ascii="Times New Roman" w:hAnsi="Times New Roman"/>
          <w:color w:val="auto"/>
          <w:lang w:val="hr-HR"/>
        </w:rPr>
        <w:t xml:space="preserve">MIS </w:t>
      </w:r>
      <w:r w:rsidR="00CF4223" w:rsidRPr="007D6235">
        <w:rPr>
          <w:rStyle w:val="hps"/>
          <w:rFonts w:ascii="Times New Roman" w:hAnsi="Times New Roman"/>
          <w:color w:val="auto"/>
          <w:lang w:val="hr-HR"/>
        </w:rPr>
        <w:t>kod</w:t>
      </w:r>
      <w:r w:rsidR="00E774CE" w:rsidRPr="007D6235">
        <w:rPr>
          <w:rStyle w:val="longtext"/>
          <w:rFonts w:ascii="Times New Roman" w:hAnsi="Times New Roman"/>
          <w:color w:val="auto"/>
          <w:lang w:val="hr-HR"/>
        </w:rPr>
        <w:t>)</w:t>
      </w:r>
      <w:r w:rsidR="00B71161" w:rsidRPr="007D6235">
        <w:rPr>
          <w:rStyle w:val="hps"/>
          <w:rFonts w:ascii="Times New Roman" w:hAnsi="Times New Roman"/>
          <w:color w:val="auto"/>
          <w:lang w:val="hr-HR"/>
        </w:rPr>
        <w:t>.</w:t>
      </w:r>
      <w:r w:rsidR="00DC4D16" w:rsidRPr="007D6235">
        <w:rPr>
          <w:rStyle w:val="longtext"/>
          <w:rFonts w:ascii="Times New Roman" w:hAnsi="Times New Roman"/>
          <w:color w:val="auto"/>
          <w:lang w:val="hr-HR"/>
        </w:rPr>
        <w:t xml:space="preserve"> </w:t>
      </w:r>
    </w:p>
    <w:p w14:paraId="04C50FC2" w14:textId="77777777" w:rsidR="00715D71" w:rsidRPr="007D6235" w:rsidRDefault="00715D71" w:rsidP="00092405">
      <w:pPr>
        <w:pStyle w:val="Default"/>
        <w:jc w:val="both"/>
        <w:rPr>
          <w:rStyle w:val="longtext"/>
          <w:rFonts w:ascii="Times New Roman" w:hAnsi="Times New Roman"/>
          <w:color w:val="auto"/>
          <w:lang w:val="hr-HR"/>
        </w:rPr>
      </w:pPr>
    </w:p>
    <w:p w14:paraId="16FA2600" w14:textId="77777777" w:rsidR="00E774CE" w:rsidRPr="007D6235" w:rsidRDefault="006C7CDA" w:rsidP="00092405">
      <w:pPr>
        <w:pStyle w:val="Default"/>
        <w:jc w:val="both"/>
        <w:rPr>
          <w:rStyle w:val="longtext"/>
          <w:rFonts w:ascii="Times New Roman" w:hAnsi="Times New Roman"/>
          <w:color w:val="auto"/>
          <w:lang w:val="hr-HR"/>
        </w:rPr>
      </w:pPr>
      <w:r w:rsidRPr="007D6235">
        <w:rPr>
          <w:rStyle w:val="hps"/>
          <w:rFonts w:ascii="Times New Roman" w:hAnsi="Times New Roman"/>
          <w:color w:val="auto"/>
          <w:lang w:val="hr-HR"/>
        </w:rPr>
        <w:t>O</w:t>
      </w:r>
      <w:r w:rsidR="00B71161" w:rsidRPr="007D6235">
        <w:rPr>
          <w:rStyle w:val="hps"/>
          <w:rFonts w:ascii="Times New Roman" w:hAnsi="Times New Roman"/>
          <w:color w:val="auto"/>
          <w:lang w:val="hr-HR"/>
        </w:rPr>
        <w:t>bavijest</w:t>
      </w:r>
      <w:r w:rsidR="00961941" w:rsidRPr="007D6235">
        <w:rPr>
          <w:rStyle w:val="hps"/>
          <w:rFonts w:ascii="Times New Roman" w:hAnsi="Times New Roman"/>
          <w:color w:val="auto"/>
          <w:lang w:val="hr-HR"/>
        </w:rPr>
        <w:t xml:space="preserve"> prijavitelju</w:t>
      </w:r>
      <w:r w:rsidR="00EA7802" w:rsidRPr="007D6235">
        <w:rPr>
          <w:rStyle w:val="hps"/>
          <w:rFonts w:ascii="Times New Roman" w:hAnsi="Times New Roman"/>
          <w:color w:val="auto"/>
          <w:lang w:val="hr-HR"/>
        </w:rPr>
        <w:t xml:space="preserve"> o </w:t>
      </w:r>
      <w:r w:rsidR="00DC4D16" w:rsidRPr="007D6235">
        <w:rPr>
          <w:rStyle w:val="hps"/>
          <w:rFonts w:ascii="Times New Roman" w:hAnsi="Times New Roman"/>
          <w:color w:val="auto"/>
          <w:lang w:val="hr-HR"/>
        </w:rPr>
        <w:t>registraciji</w:t>
      </w:r>
      <w:r w:rsidR="00E774CE" w:rsidRPr="007D6235">
        <w:rPr>
          <w:rStyle w:val="longtext"/>
          <w:rFonts w:ascii="Times New Roman" w:hAnsi="Times New Roman"/>
          <w:color w:val="auto"/>
          <w:lang w:val="hr-HR"/>
        </w:rPr>
        <w:t xml:space="preserve"> </w:t>
      </w:r>
      <w:r w:rsidR="00985A75" w:rsidRPr="007D6235">
        <w:rPr>
          <w:rStyle w:val="longtext"/>
          <w:rFonts w:ascii="Times New Roman" w:hAnsi="Times New Roman"/>
          <w:color w:val="auto"/>
          <w:lang w:val="hr-HR"/>
        </w:rPr>
        <w:t xml:space="preserve">njegovog </w:t>
      </w:r>
      <w:r w:rsidR="00E774CE" w:rsidRPr="007D6235">
        <w:rPr>
          <w:rStyle w:val="longtext"/>
          <w:rFonts w:ascii="Times New Roman" w:hAnsi="Times New Roman"/>
          <w:color w:val="auto"/>
          <w:lang w:val="hr-HR"/>
        </w:rPr>
        <w:t xml:space="preserve">projektnog </w:t>
      </w:r>
      <w:r w:rsidR="00961941" w:rsidRPr="007D6235">
        <w:rPr>
          <w:rStyle w:val="hps"/>
          <w:rFonts w:ascii="Times New Roman" w:hAnsi="Times New Roman"/>
          <w:color w:val="auto"/>
          <w:lang w:val="hr-HR"/>
        </w:rPr>
        <w:t>prijedloga</w:t>
      </w:r>
      <w:r w:rsidR="00857A55" w:rsidRPr="007D6235">
        <w:rPr>
          <w:rStyle w:val="hps"/>
          <w:rFonts w:ascii="Times New Roman" w:hAnsi="Times New Roman"/>
          <w:color w:val="auto"/>
          <w:lang w:val="hr-HR"/>
        </w:rPr>
        <w:t xml:space="preserve"> </w:t>
      </w:r>
      <w:r w:rsidR="00E774CE" w:rsidRPr="007D6235">
        <w:rPr>
          <w:rStyle w:val="hps"/>
          <w:rFonts w:ascii="Times New Roman" w:hAnsi="Times New Roman"/>
          <w:color w:val="auto"/>
          <w:lang w:val="hr-HR"/>
        </w:rPr>
        <w:t>sadržava</w:t>
      </w:r>
      <w:r w:rsidR="00E774CE" w:rsidRPr="007D6235">
        <w:rPr>
          <w:rStyle w:val="longtext"/>
          <w:rFonts w:ascii="Times New Roman" w:hAnsi="Times New Roman"/>
          <w:color w:val="auto"/>
          <w:lang w:val="hr-HR"/>
        </w:rPr>
        <w:t xml:space="preserve"> </w:t>
      </w:r>
      <w:r w:rsidR="00E774CE" w:rsidRPr="007D6235">
        <w:rPr>
          <w:rStyle w:val="hps"/>
          <w:rFonts w:ascii="Times New Roman" w:hAnsi="Times New Roman"/>
          <w:color w:val="auto"/>
          <w:lang w:val="hr-HR"/>
        </w:rPr>
        <w:t>podatke</w:t>
      </w:r>
      <w:r w:rsidR="00E774CE" w:rsidRPr="007D6235">
        <w:rPr>
          <w:rStyle w:val="longtext"/>
          <w:rFonts w:ascii="Times New Roman" w:hAnsi="Times New Roman"/>
          <w:color w:val="auto"/>
          <w:lang w:val="hr-HR"/>
        </w:rPr>
        <w:t xml:space="preserve"> </w:t>
      </w:r>
      <w:r w:rsidR="00E774CE" w:rsidRPr="007D6235">
        <w:rPr>
          <w:rStyle w:val="hps"/>
          <w:rFonts w:ascii="Times New Roman" w:hAnsi="Times New Roman"/>
          <w:color w:val="auto"/>
          <w:lang w:val="hr-HR"/>
        </w:rPr>
        <w:t>o primjeni</w:t>
      </w:r>
      <w:r w:rsidR="00E774CE" w:rsidRPr="007D6235">
        <w:rPr>
          <w:rStyle w:val="longtext"/>
          <w:rFonts w:ascii="Times New Roman" w:hAnsi="Times New Roman"/>
          <w:color w:val="auto"/>
          <w:lang w:val="hr-HR"/>
        </w:rPr>
        <w:t xml:space="preserve"> </w:t>
      </w:r>
      <w:r w:rsidR="00E774CE" w:rsidRPr="007D6235">
        <w:rPr>
          <w:rStyle w:val="hps"/>
          <w:rFonts w:ascii="Times New Roman" w:hAnsi="Times New Roman"/>
          <w:color w:val="auto"/>
          <w:lang w:val="hr-HR"/>
        </w:rPr>
        <w:t>jedinstvenog</w:t>
      </w:r>
      <w:r w:rsidR="00E774CE" w:rsidRPr="007D6235">
        <w:rPr>
          <w:rStyle w:val="longtext"/>
          <w:rFonts w:ascii="Times New Roman" w:hAnsi="Times New Roman"/>
          <w:color w:val="auto"/>
          <w:lang w:val="hr-HR"/>
        </w:rPr>
        <w:t xml:space="preserve"> </w:t>
      </w:r>
      <w:r w:rsidR="00961941" w:rsidRPr="007D6235">
        <w:rPr>
          <w:rStyle w:val="hps"/>
          <w:rFonts w:ascii="Times New Roman" w:hAnsi="Times New Roman"/>
          <w:color w:val="auto"/>
          <w:lang w:val="hr-HR"/>
        </w:rPr>
        <w:t>referentnog broja</w:t>
      </w:r>
      <w:r w:rsidR="00E774CE" w:rsidRPr="007D6235">
        <w:rPr>
          <w:rStyle w:val="longtext"/>
          <w:rFonts w:ascii="Times New Roman" w:hAnsi="Times New Roman"/>
          <w:color w:val="auto"/>
          <w:lang w:val="hr-HR"/>
        </w:rPr>
        <w:t xml:space="preserve">, </w:t>
      </w:r>
      <w:r w:rsidR="00E774CE" w:rsidRPr="007D6235">
        <w:rPr>
          <w:rStyle w:val="hps"/>
          <w:rFonts w:ascii="Times New Roman" w:hAnsi="Times New Roman"/>
          <w:color w:val="auto"/>
          <w:lang w:val="hr-HR"/>
        </w:rPr>
        <w:t>kontakt podatke</w:t>
      </w:r>
      <w:r w:rsidR="00E774CE" w:rsidRPr="007D6235">
        <w:rPr>
          <w:rStyle w:val="longtext"/>
          <w:rFonts w:ascii="Times New Roman" w:hAnsi="Times New Roman"/>
          <w:color w:val="auto"/>
          <w:lang w:val="hr-HR"/>
        </w:rPr>
        <w:t xml:space="preserve"> </w:t>
      </w:r>
      <w:r w:rsidR="00DC4D16" w:rsidRPr="007D6235">
        <w:rPr>
          <w:rStyle w:val="longtext"/>
          <w:rFonts w:ascii="Times New Roman" w:hAnsi="Times New Roman"/>
          <w:color w:val="auto"/>
          <w:lang w:val="hr-HR"/>
        </w:rPr>
        <w:t xml:space="preserve">tijela </w:t>
      </w:r>
      <w:r w:rsidR="00715D71" w:rsidRPr="007D6235">
        <w:rPr>
          <w:rStyle w:val="longtext"/>
          <w:rFonts w:ascii="Times New Roman" w:hAnsi="Times New Roman"/>
          <w:color w:val="auto"/>
          <w:lang w:val="hr-HR"/>
        </w:rPr>
        <w:t xml:space="preserve">nadležnih za provođenje </w:t>
      </w:r>
      <w:r w:rsidR="0024765D" w:rsidRPr="007D6235">
        <w:rPr>
          <w:rStyle w:val="longtext"/>
          <w:rFonts w:ascii="Times New Roman" w:hAnsi="Times New Roman"/>
          <w:color w:val="auto"/>
          <w:lang w:val="hr-HR"/>
        </w:rPr>
        <w:t xml:space="preserve">pojedine faze postupka </w:t>
      </w:r>
      <w:r w:rsidR="00CC366E" w:rsidRPr="007D6235">
        <w:rPr>
          <w:rStyle w:val="longtext"/>
          <w:rFonts w:ascii="Times New Roman" w:hAnsi="Times New Roman"/>
          <w:color w:val="auto"/>
          <w:lang w:val="hr-HR"/>
        </w:rPr>
        <w:t>dodjele</w:t>
      </w:r>
      <w:r w:rsidR="008819F1" w:rsidRPr="007D6235">
        <w:rPr>
          <w:rStyle w:val="longtext"/>
          <w:rFonts w:ascii="Times New Roman" w:hAnsi="Times New Roman"/>
          <w:color w:val="auto"/>
          <w:lang w:val="hr-HR"/>
        </w:rPr>
        <w:t xml:space="preserve"> </w:t>
      </w:r>
      <w:r w:rsidR="00E774CE" w:rsidRPr="007D6235">
        <w:rPr>
          <w:rStyle w:val="hps"/>
          <w:rFonts w:ascii="Times New Roman" w:hAnsi="Times New Roman"/>
          <w:color w:val="auto"/>
          <w:lang w:val="hr-HR"/>
        </w:rPr>
        <w:t>i informacije o</w:t>
      </w:r>
      <w:r w:rsidR="00E774CE" w:rsidRPr="007D6235">
        <w:rPr>
          <w:rStyle w:val="longtext"/>
          <w:rFonts w:ascii="Times New Roman" w:hAnsi="Times New Roman"/>
          <w:color w:val="auto"/>
          <w:lang w:val="hr-HR"/>
        </w:rPr>
        <w:t xml:space="preserve"> </w:t>
      </w:r>
      <w:r w:rsidR="00E774CE" w:rsidRPr="007D6235">
        <w:rPr>
          <w:rStyle w:val="hps"/>
          <w:rFonts w:ascii="Times New Roman" w:hAnsi="Times New Roman"/>
          <w:color w:val="auto"/>
          <w:lang w:val="hr-HR"/>
        </w:rPr>
        <w:t>indikativnom</w:t>
      </w:r>
      <w:r w:rsidR="00E774CE" w:rsidRPr="007D6235">
        <w:rPr>
          <w:rStyle w:val="longtext"/>
          <w:rFonts w:ascii="Times New Roman" w:hAnsi="Times New Roman"/>
          <w:color w:val="auto"/>
          <w:lang w:val="hr-HR"/>
        </w:rPr>
        <w:t xml:space="preserve"> </w:t>
      </w:r>
      <w:r w:rsidR="00B71161" w:rsidRPr="007D6235">
        <w:rPr>
          <w:rStyle w:val="hps"/>
          <w:rFonts w:ascii="Times New Roman" w:hAnsi="Times New Roman"/>
          <w:color w:val="auto"/>
          <w:lang w:val="hr-HR"/>
        </w:rPr>
        <w:t>trajanju</w:t>
      </w:r>
      <w:r w:rsidR="00ED35D7" w:rsidRPr="007D6235">
        <w:rPr>
          <w:rStyle w:val="hps"/>
          <w:rFonts w:ascii="Times New Roman" w:hAnsi="Times New Roman"/>
          <w:color w:val="auto"/>
          <w:lang w:val="hr-HR"/>
        </w:rPr>
        <w:t xml:space="preserve"> </w:t>
      </w:r>
      <w:r w:rsidR="002446A9" w:rsidRPr="007D6235">
        <w:rPr>
          <w:rStyle w:val="hps"/>
          <w:rFonts w:ascii="Times New Roman" w:hAnsi="Times New Roman"/>
          <w:color w:val="auto"/>
          <w:lang w:val="hr-HR"/>
        </w:rPr>
        <w:t xml:space="preserve">postupka </w:t>
      </w:r>
      <w:r w:rsidR="00CC366E" w:rsidRPr="007D6235">
        <w:rPr>
          <w:rStyle w:val="longtext"/>
          <w:rFonts w:ascii="Times New Roman" w:hAnsi="Times New Roman"/>
          <w:color w:val="auto"/>
          <w:lang w:val="hr-HR"/>
        </w:rPr>
        <w:t>dodjele</w:t>
      </w:r>
      <w:r w:rsidR="00E774CE" w:rsidRPr="007D6235">
        <w:rPr>
          <w:rStyle w:val="longtext"/>
          <w:rFonts w:ascii="Times New Roman" w:hAnsi="Times New Roman"/>
          <w:color w:val="auto"/>
          <w:lang w:val="hr-HR"/>
        </w:rPr>
        <w:t xml:space="preserve">. </w:t>
      </w:r>
      <w:r w:rsidR="00715D71" w:rsidRPr="007D6235">
        <w:rPr>
          <w:rStyle w:val="hps"/>
          <w:rFonts w:ascii="Times New Roman" w:hAnsi="Times New Roman"/>
          <w:color w:val="auto"/>
          <w:lang w:val="hr-HR"/>
        </w:rPr>
        <w:t>U slučaju da</w:t>
      </w:r>
      <w:r w:rsidR="00DC4D16" w:rsidRPr="007D6235">
        <w:rPr>
          <w:rStyle w:val="hps"/>
          <w:rFonts w:ascii="Times New Roman" w:hAnsi="Times New Roman"/>
          <w:color w:val="auto"/>
          <w:lang w:val="hr-HR"/>
        </w:rPr>
        <w:t xml:space="preserve"> </w:t>
      </w:r>
      <w:r w:rsidR="00672E39" w:rsidRPr="007D6235">
        <w:rPr>
          <w:rStyle w:val="hps"/>
          <w:rFonts w:ascii="Times New Roman" w:hAnsi="Times New Roman"/>
          <w:color w:val="auto"/>
          <w:lang w:val="hr-HR"/>
        </w:rPr>
        <w:t xml:space="preserve">tijelo nadležno za registraciju </w:t>
      </w:r>
      <w:r w:rsidR="00353E5F" w:rsidRPr="007D6235">
        <w:rPr>
          <w:rStyle w:val="hps"/>
          <w:rFonts w:ascii="Times New Roman" w:hAnsi="Times New Roman"/>
          <w:color w:val="auto"/>
          <w:lang w:val="hr-HR"/>
        </w:rPr>
        <w:t>ne izvrši</w:t>
      </w:r>
      <w:r w:rsidR="00E774CE" w:rsidRPr="007D6235">
        <w:rPr>
          <w:rStyle w:val="hps"/>
          <w:rFonts w:ascii="Times New Roman" w:hAnsi="Times New Roman"/>
          <w:color w:val="auto"/>
          <w:lang w:val="hr-HR"/>
        </w:rPr>
        <w:t xml:space="preserve"> registraciju</w:t>
      </w:r>
      <w:r w:rsidR="00353E5F" w:rsidRPr="007D6235">
        <w:rPr>
          <w:rStyle w:val="hps"/>
          <w:rFonts w:ascii="Times New Roman" w:hAnsi="Times New Roman"/>
          <w:color w:val="auto"/>
          <w:lang w:val="hr-HR"/>
        </w:rPr>
        <w:t xml:space="preserve"> određen</w:t>
      </w:r>
      <w:r w:rsidR="00961941" w:rsidRPr="007D6235">
        <w:rPr>
          <w:rStyle w:val="hps"/>
          <w:rFonts w:ascii="Times New Roman" w:hAnsi="Times New Roman"/>
          <w:color w:val="auto"/>
          <w:lang w:val="hr-HR"/>
        </w:rPr>
        <w:t>og projektnog prijedloga</w:t>
      </w:r>
      <w:r w:rsidR="00E774CE" w:rsidRPr="007D6235">
        <w:rPr>
          <w:rStyle w:val="longtext"/>
          <w:rFonts w:ascii="Times New Roman" w:hAnsi="Times New Roman"/>
          <w:color w:val="auto"/>
          <w:lang w:val="hr-HR"/>
        </w:rPr>
        <w:t xml:space="preserve">, </w:t>
      </w:r>
      <w:r w:rsidR="00B71161" w:rsidRPr="007D6235">
        <w:rPr>
          <w:rStyle w:val="longtext"/>
          <w:rFonts w:ascii="Times New Roman" w:hAnsi="Times New Roman"/>
          <w:color w:val="auto"/>
          <w:lang w:val="hr-HR"/>
        </w:rPr>
        <w:t>isto mora i obrazložiti</w:t>
      </w:r>
      <w:r w:rsidR="00DC4D16" w:rsidRPr="007D6235">
        <w:rPr>
          <w:rStyle w:val="longtext"/>
          <w:rFonts w:ascii="Times New Roman" w:hAnsi="Times New Roman"/>
          <w:color w:val="auto"/>
          <w:lang w:val="hr-HR"/>
        </w:rPr>
        <w:t>.</w:t>
      </w:r>
    </w:p>
    <w:p w14:paraId="15907B09" w14:textId="77777777" w:rsidR="003B4CCC" w:rsidRPr="007D6235" w:rsidRDefault="003B4CCC" w:rsidP="00092405">
      <w:pPr>
        <w:pStyle w:val="Default"/>
        <w:jc w:val="both"/>
        <w:rPr>
          <w:rStyle w:val="longtext"/>
          <w:rFonts w:ascii="Times New Roman" w:hAnsi="Times New Roman"/>
          <w:color w:val="auto"/>
          <w:lang w:val="hr-HR"/>
        </w:rPr>
      </w:pPr>
    </w:p>
    <w:p w14:paraId="62CCC21D" w14:textId="77777777" w:rsidR="003B4CCC" w:rsidRPr="007D6235" w:rsidRDefault="003B4CCC" w:rsidP="00092405">
      <w:pPr>
        <w:pStyle w:val="Default"/>
        <w:jc w:val="both"/>
        <w:rPr>
          <w:rStyle w:val="longtext"/>
          <w:rFonts w:ascii="Times New Roman" w:hAnsi="Times New Roman"/>
          <w:color w:val="auto"/>
          <w:lang w:val="hr-HR"/>
        </w:rPr>
      </w:pPr>
      <w:r w:rsidRPr="007D6235">
        <w:rPr>
          <w:rStyle w:val="longtext"/>
          <w:rFonts w:ascii="Times New Roman" w:hAnsi="Times New Roman"/>
          <w:color w:val="auto"/>
          <w:lang w:val="hr-HR"/>
        </w:rPr>
        <w:t xml:space="preserve">1b. </w:t>
      </w:r>
    </w:p>
    <w:p w14:paraId="643FB510" w14:textId="77777777" w:rsidR="003B4CCC" w:rsidRPr="007D6235" w:rsidRDefault="003B4CCC" w:rsidP="00092405">
      <w:pPr>
        <w:pStyle w:val="Default"/>
        <w:jc w:val="both"/>
        <w:rPr>
          <w:rStyle w:val="longtext"/>
          <w:rFonts w:ascii="Times New Roman" w:hAnsi="Times New Roman"/>
          <w:color w:val="auto"/>
          <w:u w:val="single"/>
          <w:lang w:val="hr-HR"/>
        </w:rPr>
      </w:pPr>
      <w:r w:rsidRPr="007D6235">
        <w:rPr>
          <w:rStyle w:val="longtext"/>
          <w:rFonts w:ascii="Times New Roman" w:hAnsi="Times New Roman"/>
          <w:color w:val="auto"/>
          <w:u w:val="single"/>
          <w:lang w:val="hr-HR"/>
        </w:rPr>
        <w:t>Registracija projektnih prijedloga putem sustava eFondov</w:t>
      </w:r>
      <w:r w:rsidR="002C5703" w:rsidRPr="007D6235">
        <w:rPr>
          <w:rStyle w:val="longtext"/>
          <w:rFonts w:ascii="Times New Roman" w:hAnsi="Times New Roman"/>
          <w:color w:val="auto"/>
          <w:u w:val="single"/>
          <w:lang w:val="hr-HR"/>
        </w:rPr>
        <w:t>i</w:t>
      </w:r>
      <w:r w:rsidR="002C5703" w:rsidRPr="007D6235">
        <w:rPr>
          <w:rFonts w:ascii="Times New Roman" w:hAnsi="Times New Roman" w:cs="Times New Roman"/>
          <w:color w:val="auto"/>
          <w:u w:val="single"/>
          <w:lang w:val="hr-HR"/>
        </w:rPr>
        <w:t>.</w:t>
      </w:r>
      <w:r w:rsidRPr="007D6235">
        <w:rPr>
          <w:rStyle w:val="longtext"/>
          <w:rFonts w:ascii="Times New Roman" w:hAnsi="Times New Roman"/>
          <w:color w:val="auto"/>
          <w:u w:val="single"/>
          <w:lang w:val="hr-HR"/>
        </w:rPr>
        <w:t xml:space="preserve"> </w:t>
      </w:r>
    </w:p>
    <w:p w14:paraId="7B12218B" w14:textId="77777777" w:rsidR="003B4CCC" w:rsidRPr="007D6235" w:rsidRDefault="003B4CCC" w:rsidP="003B4CCC">
      <w:pPr>
        <w:jc w:val="both"/>
      </w:pPr>
    </w:p>
    <w:p w14:paraId="019DBF92" w14:textId="77777777" w:rsidR="003B4CCC" w:rsidRPr="007D6235" w:rsidRDefault="003B4CCC" w:rsidP="003B4CCC">
      <w:pPr>
        <w:jc w:val="both"/>
      </w:pPr>
      <w:r w:rsidRPr="007D6235">
        <w:t>Projektni prijedlozi podnose se kroz sustav eFondov</w:t>
      </w:r>
      <w:r w:rsidR="002C5703" w:rsidRPr="007D6235">
        <w:t>i</w:t>
      </w:r>
      <w:r w:rsidR="008C0315" w:rsidRPr="007D6235">
        <w:t xml:space="preserve"> </w:t>
      </w:r>
      <w:r w:rsidRPr="007D6235">
        <w:t>nadležno</w:t>
      </w:r>
      <w:r w:rsidR="008C0315" w:rsidRPr="007D6235">
        <w:t>m</w:t>
      </w:r>
      <w:r w:rsidRPr="007D6235">
        <w:t xml:space="preserve"> tijel</w:t>
      </w:r>
      <w:r w:rsidR="002C5703" w:rsidRPr="007D6235">
        <w:t>u</w:t>
      </w:r>
      <w:r w:rsidRPr="007D6235">
        <w:t xml:space="preserve"> unutar roka određenog u UzP-u. </w:t>
      </w:r>
    </w:p>
    <w:p w14:paraId="1BCAF113" w14:textId="77777777" w:rsidR="003B4CCC" w:rsidRPr="007D6235" w:rsidRDefault="003B4CCC" w:rsidP="003B4CCC">
      <w:pPr>
        <w:jc w:val="both"/>
        <w:rPr>
          <w:rStyle w:val="hps"/>
        </w:rPr>
      </w:pPr>
    </w:p>
    <w:p w14:paraId="538F1FBF" w14:textId="77777777" w:rsidR="003B4CCC" w:rsidRPr="007D6235" w:rsidRDefault="003B4CCC" w:rsidP="006D281F">
      <w:pPr>
        <w:pStyle w:val="Default"/>
        <w:jc w:val="both"/>
        <w:rPr>
          <w:rStyle w:val="hps"/>
          <w:rFonts w:ascii="Times New Roman" w:hAnsi="Times New Roman"/>
          <w:color w:val="auto"/>
          <w:lang w:val="hr-HR"/>
        </w:rPr>
      </w:pPr>
      <w:r w:rsidRPr="007D6235">
        <w:rPr>
          <w:rStyle w:val="hps"/>
          <w:rFonts w:ascii="Times New Roman" w:hAnsi="Times New Roman"/>
          <w:color w:val="auto"/>
          <w:lang w:val="hr-HR"/>
        </w:rPr>
        <w:t>Nužni uvjet</w:t>
      </w:r>
      <w:r w:rsidR="00251534" w:rsidRPr="007D6235">
        <w:rPr>
          <w:rStyle w:val="hps"/>
          <w:rFonts w:ascii="Times New Roman" w:hAnsi="Times New Roman"/>
          <w:color w:val="auto"/>
          <w:lang w:val="hr-HR"/>
        </w:rPr>
        <w:t xml:space="preserve"> r</w:t>
      </w:r>
      <w:r w:rsidRPr="007D6235">
        <w:rPr>
          <w:rStyle w:val="hps"/>
          <w:rFonts w:ascii="Times New Roman" w:hAnsi="Times New Roman"/>
          <w:color w:val="auto"/>
          <w:lang w:val="hr-HR"/>
        </w:rPr>
        <w:t>egistracije projektnog prijedloga u sustav eFondov</w:t>
      </w:r>
      <w:r w:rsidR="002C5703" w:rsidRPr="007D6235">
        <w:rPr>
          <w:rStyle w:val="hps"/>
          <w:rFonts w:ascii="Times New Roman" w:hAnsi="Times New Roman"/>
          <w:color w:val="auto"/>
          <w:lang w:val="hr-HR"/>
        </w:rPr>
        <w:t>i</w:t>
      </w:r>
      <w:r w:rsidRPr="007D6235">
        <w:rPr>
          <w:rStyle w:val="hps"/>
          <w:rFonts w:ascii="Times New Roman" w:hAnsi="Times New Roman"/>
          <w:color w:val="auto"/>
          <w:lang w:val="hr-HR"/>
        </w:rPr>
        <w:t xml:space="preserve"> </w:t>
      </w:r>
      <w:r w:rsidR="00251534" w:rsidRPr="007D6235">
        <w:rPr>
          <w:rStyle w:val="hps"/>
          <w:rFonts w:ascii="Times New Roman" w:hAnsi="Times New Roman"/>
          <w:color w:val="auto"/>
          <w:lang w:val="hr-HR"/>
        </w:rPr>
        <w:t>je</w:t>
      </w:r>
      <w:r w:rsidRPr="007D6235">
        <w:rPr>
          <w:rStyle w:val="hps"/>
          <w:rFonts w:ascii="Times New Roman" w:hAnsi="Times New Roman"/>
          <w:color w:val="auto"/>
          <w:lang w:val="hr-HR"/>
        </w:rPr>
        <w:t xml:space="preserve"> ispravno zaprimljena </w:t>
      </w:r>
      <w:r w:rsidR="00251534" w:rsidRPr="007D6235">
        <w:rPr>
          <w:rStyle w:val="hps"/>
          <w:rFonts w:ascii="Times New Roman" w:hAnsi="Times New Roman"/>
          <w:color w:val="auto"/>
          <w:lang w:val="hr-HR"/>
        </w:rPr>
        <w:t xml:space="preserve">prijava </w:t>
      </w:r>
      <w:r w:rsidRPr="007D6235">
        <w:rPr>
          <w:rStyle w:val="hps"/>
          <w:rFonts w:ascii="Times New Roman" w:hAnsi="Times New Roman"/>
          <w:color w:val="auto"/>
          <w:lang w:val="hr-HR"/>
        </w:rPr>
        <w:t>(u propisanom vremenu) koj</w:t>
      </w:r>
      <w:r w:rsidR="00251534" w:rsidRPr="007D6235">
        <w:rPr>
          <w:rStyle w:val="hps"/>
          <w:rFonts w:ascii="Times New Roman" w:hAnsi="Times New Roman"/>
          <w:color w:val="auto"/>
          <w:lang w:val="hr-HR"/>
        </w:rPr>
        <w:t>a</w:t>
      </w:r>
      <w:r w:rsidRPr="007D6235">
        <w:rPr>
          <w:rStyle w:val="hps"/>
          <w:rFonts w:ascii="Times New Roman" w:hAnsi="Times New Roman"/>
          <w:color w:val="auto"/>
          <w:lang w:val="hr-HR"/>
        </w:rPr>
        <w:t xml:space="preserve"> se kroz sustav eFondov</w:t>
      </w:r>
      <w:r w:rsidR="002C5703" w:rsidRPr="007D6235">
        <w:rPr>
          <w:rStyle w:val="hps"/>
          <w:rFonts w:ascii="Times New Roman" w:hAnsi="Times New Roman"/>
          <w:color w:val="auto"/>
          <w:lang w:val="hr-HR"/>
        </w:rPr>
        <w:t>i</w:t>
      </w:r>
      <w:r w:rsidRPr="007D6235">
        <w:rPr>
          <w:rStyle w:val="hps"/>
          <w:rFonts w:ascii="Times New Roman" w:hAnsi="Times New Roman"/>
          <w:color w:val="auto"/>
          <w:lang w:val="hr-HR"/>
        </w:rPr>
        <w:t xml:space="preserve"> automatski registrira</w:t>
      </w:r>
      <w:r w:rsidR="00251534" w:rsidRPr="007D6235">
        <w:rPr>
          <w:rStyle w:val="hps"/>
          <w:rFonts w:ascii="Times New Roman" w:hAnsi="Times New Roman"/>
          <w:color w:val="auto"/>
          <w:lang w:val="hr-HR"/>
        </w:rPr>
        <w:t>,</w:t>
      </w:r>
      <w:r w:rsidRPr="007D6235">
        <w:rPr>
          <w:rStyle w:val="hps"/>
          <w:rFonts w:ascii="Times New Roman" w:hAnsi="Times New Roman"/>
          <w:color w:val="auto"/>
          <w:lang w:val="hr-HR"/>
        </w:rPr>
        <w:t xml:space="preserve"> a prijavi se dodjeljuje jedinstveni kod projekta</w:t>
      </w:r>
      <w:r w:rsidR="00251534" w:rsidRPr="007D6235">
        <w:rPr>
          <w:rStyle w:val="hps"/>
          <w:rFonts w:ascii="Times New Roman" w:hAnsi="Times New Roman"/>
          <w:color w:val="auto"/>
          <w:lang w:val="hr-HR"/>
        </w:rPr>
        <w:t>.</w:t>
      </w:r>
      <w:r w:rsidR="00B015CC" w:rsidRPr="007D6235">
        <w:rPr>
          <w:rStyle w:val="hps"/>
          <w:rFonts w:ascii="Times New Roman" w:hAnsi="Times New Roman"/>
          <w:color w:val="auto"/>
          <w:lang w:val="hr-HR"/>
        </w:rPr>
        <w:t xml:space="preserve"> </w:t>
      </w:r>
    </w:p>
    <w:p w14:paraId="34C1D06C" w14:textId="77777777" w:rsidR="007C468E" w:rsidRPr="007D6235" w:rsidRDefault="007C468E" w:rsidP="006D281F">
      <w:pPr>
        <w:pStyle w:val="Default"/>
        <w:jc w:val="both"/>
        <w:rPr>
          <w:rFonts w:ascii="Times New Roman" w:hAnsi="Times New Roman" w:cs="Times New Roman"/>
          <w:color w:val="auto"/>
          <w:lang w:val="hr-HR"/>
        </w:rPr>
      </w:pPr>
    </w:p>
    <w:p w14:paraId="0A657BEE" w14:textId="77777777" w:rsidR="009254C3" w:rsidRPr="007D6235" w:rsidRDefault="009254C3" w:rsidP="007C468E">
      <w:pPr>
        <w:numPr>
          <w:ilvl w:val="0"/>
          <w:numId w:val="8"/>
        </w:numPr>
        <w:ind w:left="284" w:hanging="284"/>
        <w:jc w:val="both"/>
        <w:rPr>
          <w:u w:val="single"/>
        </w:rPr>
      </w:pPr>
      <w:r w:rsidRPr="007D6235">
        <w:rPr>
          <w:u w:val="single"/>
        </w:rPr>
        <w:t>FAZA</w:t>
      </w:r>
    </w:p>
    <w:p w14:paraId="725011E1" w14:textId="77777777" w:rsidR="009254C3" w:rsidRPr="007D6235" w:rsidRDefault="009254C3" w:rsidP="00092405">
      <w:pPr>
        <w:jc w:val="both"/>
        <w:rPr>
          <w:u w:val="single"/>
        </w:rPr>
      </w:pPr>
    </w:p>
    <w:p w14:paraId="04CADC54" w14:textId="77777777" w:rsidR="008C5579" w:rsidRPr="007D6235" w:rsidRDefault="00604C32" w:rsidP="00092405">
      <w:pPr>
        <w:jc w:val="both"/>
        <w:rPr>
          <w:u w:val="single"/>
        </w:rPr>
      </w:pPr>
      <w:r w:rsidRPr="007D6235">
        <w:rPr>
          <w:u w:val="single"/>
        </w:rPr>
        <w:t xml:space="preserve">2a - </w:t>
      </w:r>
      <w:r w:rsidR="008C5579" w:rsidRPr="007D6235">
        <w:rPr>
          <w:u w:val="single"/>
        </w:rPr>
        <w:t>Administrativna provjera projektnih prijedloga</w:t>
      </w:r>
    </w:p>
    <w:p w14:paraId="75733218" w14:textId="028FFAFF" w:rsidR="003F50CF" w:rsidRPr="007D6235" w:rsidRDefault="005E08D5" w:rsidP="00092405">
      <w:pPr>
        <w:jc w:val="both"/>
      </w:pPr>
      <w:r w:rsidRPr="007D6235">
        <w:t>N</w:t>
      </w:r>
      <w:r w:rsidR="00DC4D16" w:rsidRPr="007D6235">
        <w:t xml:space="preserve">adležno </w:t>
      </w:r>
      <w:r w:rsidR="001E77DE" w:rsidRPr="007D6235">
        <w:t xml:space="preserve">tijelo </w:t>
      </w:r>
      <w:r w:rsidR="00E774CE" w:rsidRPr="007D6235">
        <w:t>prov</w:t>
      </w:r>
      <w:r w:rsidR="0016318A" w:rsidRPr="007D6235">
        <w:t xml:space="preserve">odi </w:t>
      </w:r>
      <w:r w:rsidR="00E774CE" w:rsidRPr="007D6235">
        <w:t>administrativnu provjeru</w:t>
      </w:r>
      <w:r w:rsidR="00942DA5" w:rsidRPr="007D6235">
        <w:t xml:space="preserve"> registriranih projektnih prijedloga</w:t>
      </w:r>
      <w:r w:rsidRPr="007D6235">
        <w:t xml:space="preserve"> ispunjavajući </w:t>
      </w:r>
      <w:r w:rsidR="00552D1E" w:rsidRPr="007D6235">
        <w:t xml:space="preserve">Obrazac za administrativnu provjeru </w:t>
      </w:r>
      <w:r w:rsidR="004C2680" w:rsidRPr="007D6235">
        <w:t>za svaki projektni prijedlog (</w:t>
      </w:r>
      <w:r w:rsidR="00F11C02" w:rsidRPr="007D6235">
        <w:t>Prilog</w:t>
      </w:r>
      <w:r w:rsidR="00BC3D06" w:rsidRPr="007D6235">
        <w:t xml:space="preserve"> </w:t>
      </w:r>
      <w:r w:rsidR="00E973C8" w:rsidRPr="007D6235">
        <w:t>1</w:t>
      </w:r>
      <w:r w:rsidR="003E57B2" w:rsidRPr="007D6235">
        <w:t>0</w:t>
      </w:r>
      <w:r w:rsidR="00135B01" w:rsidRPr="007D6235">
        <w:t xml:space="preserve"> Obrazac za administrativnu provjeru</w:t>
      </w:r>
      <w:r w:rsidR="004C2680" w:rsidRPr="007D6235">
        <w:t>)</w:t>
      </w:r>
      <w:r w:rsidR="007D5809" w:rsidRPr="007D6235">
        <w:t>.</w:t>
      </w:r>
    </w:p>
    <w:p w14:paraId="5F55A9AB" w14:textId="77777777" w:rsidR="00417E6E" w:rsidRPr="007D6235" w:rsidRDefault="00417E6E" w:rsidP="00092405">
      <w:pPr>
        <w:jc w:val="both"/>
      </w:pPr>
    </w:p>
    <w:p w14:paraId="745AF523" w14:textId="77777777" w:rsidR="00672E39" w:rsidRPr="007D6235" w:rsidRDefault="00DC4D16" w:rsidP="00092405">
      <w:pPr>
        <w:jc w:val="both"/>
      </w:pPr>
      <w:r w:rsidRPr="007D6235">
        <w:t xml:space="preserve">Ako </w:t>
      </w:r>
      <w:r w:rsidR="003F50CF" w:rsidRPr="007D6235">
        <w:t>projektni prijedlo</w:t>
      </w:r>
      <w:r w:rsidR="00B71161" w:rsidRPr="007D6235">
        <w:t>g ne udovoljava administrativnim</w:t>
      </w:r>
      <w:r w:rsidR="003F50CF" w:rsidRPr="007D6235">
        <w:t xml:space="preserve"> </w:t>
      </w:r>
      <w:r w:rsidR="00B71161" w:rsidRPr="007D6235">
        <w:t>zahtjevima</w:t>
      </w:r>
      <w:r w:rsidR="003F50CF" w:rsidRPr="007D6235">
        <w:t xml:space="preserve"> </w:t>
      </w:r>
      <w:r w:rsidRPr="007D6235">
        <w:t>iz</w:t>
      </w:r>
      <w:r w:rsidR="003F50CF" w:rsidRPr="007D6235">
        <w:t xml:space="preserve"> </w:t>
      </w:r>
      <w:r w:rsidR="0036438E" w:rsidRPr="007D6235">
        <w:t>PDP-a, isključuje</w:t>
      </w:r>
      <w:r w:rsidRPr="007D6235">
        <w:t xml:space="preserve"> se</w:t>
      </w:r>
      <w:r w:rsidR="0036438E" w:rsidRPr="007D6235">
        <w:t xml:space="preserve"> iz daljnjeg postupka </w:t>
      </w:r>
      <w:r w:rsidR="00CC366E" w:rsidRPr="007D6235">
        <w:rPr>
          <w:rStyle w:val="longtext"/>
        </w:rPr>
        <w:t>dodjele</w:t>
      </w:r>
      <w:r w:rsidR="0036438E" w:rsidRPr="007D6235">
        <w:t>.</w:t>
      </w:r>
      <w:r w:rsidR="003F50CF" w:rsidRPr="007D6235">
        <w:t xml:space="preserve"> </w:t>
      </w:r>
    </w:p>
    <w:p w14:paraId="607B2EC2" w14:textId="77777777" w:rsidR="00417E6E" w:rsidRPr="007D6235" w:rsidRDefault="00417E6E" w:rsidP="00092405">
      <w:pPr>
        <w:jc w:val="both"/>
        <w:rPr>
          <w:rStyle w:val="hps"/>
        </w:rPr>
      </w:pPr>
    </w:p>
    <w:p w14:paraId="70BDA9CE" w14:textId="77777777" w:rsidR="000D74E2" w:rsidRPr="007D6235" w:rsidRDefault="00E774CE" w:rsidP="00092405">
      <w:pPr>
        <w:jc w:val="both"/>
        <w:rPr>
          <w:rStyle w:val="hps"/>
        </w:rPr>
      </w:pPr>
      <w:r w:rsidRPr="007D6235">
        <w:rPr>
          <w:rStyle w:val="hps"/>
        </w:rPr>
        <w:t>Projektn</w:t>
      </w:r>
      <w:r w:rsidR="00022285" w:rsidRPr="007D6235">
        <w:rPr>
          <w:rStyle w:val="hps"/>
        </w:rPr>
        <w:t>i prijedlozi</w:t>
      </w:r>
      <w:r w:rsidRPr="007D6235">
        <w:rPr>
          <w:rStyle w:val="hps"/>
        </w:rPr>
        <w:t xml:space="preserve"> </w:t>
      </w:r>
      <w:r w:rsidR="00B71161" w:rsidRPr="007D6235">
        <w:rPr>
          <w:rStyle w:val="hps"/>
        </w:rPr>
        <w:t xml:space="preserve">se </w:t>
      </w:r>
      <w:r w:rsidRPr="007D6235">
        <w:rPr>
          <w:rStyle w:val="hps"/>
        </w:rPr>
        <w:t xml:space="preserve">mogu u </w:t>
      </w:r>
      <w:r w:rsidR="0016318A" w:rsidRPr="007D6235">
        <w:rPr>
          <w:rStyle w:val="hps"/>
        </w:rPr>
        <w:t xml:space="preserve">daljnje </w:t>
      </w:r>
      <w:r w:rsidRPr="007D6235">
        <w:rPr>
          <w:rStyle w:val="hps"/>
        </w:rPr>
        <w:t>faz</w:t>
      </w:r>
      <w:r w:rsidR="0016318A" w:rsidRPr="007D6235">
        <w:rPr>
          <w:rStyle w:val="hps"/>
        </w:rPr>
        <w:t>e</w:t>
      </w:r>
      <w:r w:rsidRPr="007D6235">
        <w:rPr>
          <w:rStyle w:val="hps"/>
        </w:rPr>
        <w:t xml:space="preserve"> </w:t>
      </w:r>
      <w:r w:rsidR="0024765D" w:rsidRPr="007D6235">
        <w:rPr>
          <w:rStyle w:val="hps"/>
        </w:rPr>
        <w:t xml:space="preserve">postupka </w:t>
      </w:r>
      <w:r w:rsidR="00CC366E" w:rsidRPr="007D6235">
        <w:rPr>
          <w:rStyle w:val="hps"/>
        </w:rPr>
        <w:t xml:space="preserve">dodjele </w:t>
      </w:r>
      <w:r w:rsidR="00022285" w:rsidRPr="007D6235">
        <w:rPr>
          <w:rStyle w:val="hps"/>
        </w:rPr>
        <w:t>pren</w:t>
      </w:r>
      <w:r w:rsidR="00F54AFF" w:rsidRPr="007D6235">
        <w:rPr>
          <w:rStyle w:val="hps"/>
        </w:rPr>
        <w:t>i</w:t>
      </w:r>
      <w:r w:rsidR="00EA63B9" w:rsidRPr="007D6235">
        <w:rPr>
          <w:rStyle w:val="hps"/>
        </w:rPr>
        <w:t>jeti</w:t>
      </w:r>
      <w:r w:rsidR="00022285" w:rsidRPr="007D6235">
        <w:rPr>
          <w:rStyle w:val="hps"/>
        </w:rPr>
        <w:t xml:space="preserve"> </w:t>
      </w:r>
      <w:r w:rsidR="007D5809" w:rsidRPr="007D6235">
        <w:rPr>
          <w:rStyle w:val="hps"/>
        </w:rPr>
        <w:t>skupno (</w:t>
      </w:r>
      <w:r w:rsidR="00022285" w:rsidRPr="007D6235">
        <w:rPr>
          <w:rStyle w:val="hps"/>
        </w:rPr>
        <w:t>svi pristigli projektni prijedlozi</w:t>
      </w:r>
      <w:r w:rsidR="007D5809" w:rsidRPr="007D6235">
        <w:rPr>
          <w:rStyle w:val="hps"/>
        </w:rPr>
        <w:t xml:space="preserve"> koj</w:t>
      </w:r>
      <w:r w:rsidR="00022285" w:rsidRPr="007D6235">
        <w:rPr>
          <w:rStyle w:val="hps"/>
        </w:rPr>
        <w:t>i</w:t>
      </w:r>
      <w:r w:rsidR="007D5809" w:rsidRPr="007D6235">
        <w:rPr>
          <w:rStyle w:val="hps"/>
        </w:rPr>
        <w:t xml:space="preserve"> su prošl</w:t>
      </w:r>
      <w:r w:rsidR="00022285" w:rsidRPr="007D6235">
        <w:rPr>
          <w:rStyle w:val="hps"/>
        </w:rPr>
        <w:t>i</w:t>
      </w:r>
      <w:r w:rsidR="007D5809" w:rsidRPr="007D6235">
        <w:rPr>
          <w:rStyle w:val="hps"/>
        </w:rPr>
        <w:t xml:space="preserve"> administrativnu provjeru</w:t>
      </w:r>
      <w:r w:rsidR="00022285" w:rsidRPr="007D6235">
        <w:rPr>
          <w:rStyle w:val="hps"/>
        </w:rPr>
        <w:t xml:space="preserve"> </w:t>
      </w:r>
      <w:r w:rsidR="00D73469" w:rsidRPr="007D6235">
        <w:rPr>
          <w:rStyle w:val="hps"/>
        </w:rPr>
        <w:t xml:space="preserve">i provjeru prihvatljivosti prijavitelja i partnera </w:t>
      </w:r>
      <w:r w:rsidR="00022285" w:rsidRPr="007D6235">
        <w:rPr>
          <w:rStyle w:val="hps"/>
        </w:rPr>
        <w:t>odjednom</w:t>
      </w:r>
      <w:r w:rsidR="007D5809" w:rsidRPr="007D6235">
        <w:rPr>
          <w:rStyle w:val="hps"/>
        </w:rPr>
        <w:t xml:space="preserve"> </w:t>
      </w:r>
      <w:r w:rsidR="00C222AA" w:rsidRPr="007D6235">
        <w:rPr>
          <w:rStyle w:val="hps"/>
        </w:rPr>
        <w:t xml:space="preserve">ili </w:t>
      </w:r>
      <w:r w:rsidR="007D5809" w:rsidRPr="007D6235">
        <w:rPr>
          <w:rStyle w:val="hps"/>
        </w:rPr>
        <w:t xml:space="preserve">određeni broj </w:t>
      </w:r>
      <w:r w:rsidR="00C222AA" w:rsidRPr="007D6235">
        <w:rPr>
          <w:rStyle w:val="hps"/>
        </w:rPr>
        <w:t>njih</w:t>
      </w:r>
      <w:r w:rsidR="00022285" w:rsidRPr="007D6235">
        <w:rPr>
          <w:rStyle w:val="hps"/>
        </w:rPr>
        <w:t xml:space="preserve"> u grupama</w:t>
      </w:r>
      <w:r w:rsidR="00C222AA" w:rsidRPr="007D6235">
        <w:rPr>
          <w:rStyle w:val="hps"/>
        </w:rPr>
        <w:t>)</w:t>
      </w:r>
      <w:r w:rsidR="0016318A" w:rsidRPr="007D6235">
        <w:rPr>
          <w:rStyle w:val="hps"/>
        </w:rPr>
        <w:t xml:space="preserve"> </w:t>
      </w:r>
      <w:r w:rsidRPr="007D6235">
        <w:rPr>
          <w:rStyle w:val="hps"/>
        </w:rPr>
        <w:t xml:space="preserve">ili </w:t>
      </w:r>
      <w:r w:rsidR="00DC4D16" w:rsidRPr="007D6235">
        <w:rPr>
          <w:rStyle w:val="hps"/>
        </w:rPr>
        <w:t>pojedinačno</w:t>
      </w:r>
      <w:r w:rsidR="00361223" w:rsidRPr="007D6235">
        <w:rPr>
          <w:rStyle w:val="hps"/>
        </w:rPr>
        <w:t>.</w:t>
      </w:r>
      <w:r w:rsidR="00417E6E" w:rsidRPr="007D6235">
        <w:rPr>
          <w:rStyle w:val="hps"/>
        </w:rPr>
        <w:t xml:space="preserve"> </w:t>
      </w:r>
    </w:p>
    <w:p w14:paraId="3728422A" w14:textId="77777777" w:rsidR="009254C3" w:rsidRPr="007D6235" w:rsidRDefault="009254C3" w:rsidP="00092405">
      <w:pPr>
        <w:jc w:val="both"/>
      </w:pPr>
    </w:p>
    <w:p w14:paraId="1E7F28B1" w14:textId="77777777" w:rsidR="0024765D" w:rsidRPr="007D6235" w:rsidRDefault="0024765D" w:rsidP="00092405">
      <w:pPr>
        <w:jc w:val="both"/>
      </w:pPr>
    </w:p>
    <w:p w14:paraId="0F48C334" w14:textId="77777777" w:rsidR="0024765D" w:rsidRPr="007D6235" w:rsidRDefault="008070E9" w:rsidP="00092405">
      <w:pPr>
        <w:jc w:val="both"/>
        <w:rPr>
          <w:u w:val="single"/>
        </w:rPr>
      </w:pPr>
      <w:r w:rsidRPr="007D6235">
        <w:rPr>
          <w:u w:val="single"/>
        </w:rPr>
        <w:t>2b</w:t>
      </w:r>
      <w:r w:rsidR="009254C3" w:rsidRPr="007D6235">
        <w:rPr>
          <w:u w:val="single"/>
        </w:rPr>
        <w:t xml:space="preserve"> - </w:t>
      </w:r>
      <w:r w:rsidRPr="007D6235">
        <w:rPr>
          <w:u w:val="single"/>
        </w:rPr>
        <w:t xml:space="preserve"> </w:t>
      </w:r>
      <w:r w:rsidR="0024765D" w:rsidRPr="007D6235">
        <w:rPr>
          <w:u w:val="single"/>
        </w:rPr>
        <w:t xml:space="preserve">Provjera </w:t>
      </w:r>
      <w:r w:rsidR="006F591A" w:rsidRPr="007D6235">
        <w:rPr>
          <w:rStyle w:val="hps"/>
          <w:u w:val="single"/>
        </w:rPr>
        <w:t xml:space="preserve">prihvatljivosti </w:t>
      </w:r>
      <w:r w:rsidR="00CE5F18" w:rsidRPr="007D6235">
        <w:rPr>
          <w:rStyle w:val="hps"/>
          <w:u w:val="single"/>
        </w:rPr>
        <w:t>prijavitelja i, ako je primjenjivo, partnera</w:t>
      </w:r>
    </w:p>
    <w:p w14:paraId="75755E81" w14:textId="689CC939" w:rsidR="00D85FA5" w:rsidRPr="007D6235" w:rsidRDefault="005E08D5" w:rsidP="00092405">
      <w:pPr>
        <w:jc w:val="both"/>
        <w:rPr>
          <w:rStyle w:val="hps"/>
        </w:rPr>
      </w:pPr>
      <w:r w:rsidRPr="007D6235">
        <w:t>N</w:t>
      </w:r>
      <w:r w:rsidR="00664A02" w:rsidRPr="007D6235">
        <w:t xml:space="preserve">adležno </w:t>
      </w:r>
      <w:r w:rsidR="00417E6E" w:rsidRPr="007D6235">
        <w:t xml:space="preserve">tijelo </w:t>
      </w:r>
      <w:r w:rsidR="007D668F" w:rsidRPr="007D6235">
        <w:t xml:space="preserve">provodi provjere </w:t>
      </w:r>
      <w:r w:rsidR="006F591A" w:rsidRPr="007D6235">
        <w:rPr>
          <w:rStyle w:val="hps"/>
        </w:rPr>
        <w:t>prihvatljivosti prijavitelja</w:t>
      </w:r>
      <w:r w:rsidRPr="007D6235">
        <w:rPr>
          <w:rStyle w:val="hps"/>
        </w:rPr>
        <w:t xml:space="preserve"> i, ako je primjenjivo, </w:t>
      </w:r>
      <w:r w:rsidR="006F591A" w:rsidRPr="007D6235">
        <w:rPr>
          <w:rStyle w:val="hps"/>
        </w:rPr>
        <w:t>partnera</w:t>
      </w:r>
      <w:r w:rsidR="00900B8D" w:rsidRPr="007D6235">
        <w:rPr>
          <w:rStyle w:val="hps"/>
        </w:rPr>
        <w:t>,</w:t>
      </w:r>
      <w:r w:rsidR="006F591A" w:rsidRPr="007D6235">
        <w:rPr>
          <w:rStyle w:val="hps"/>
        </w:rPr>
        <w:t xml:space="preserve"> </w:t>
      </w:r>
      <w:r w:rsidR="00135B01" w:rsidRPr="007D6235">
        <w:rPr>
          <w:rStyle w:val="hps"/>
        </w:rPr>
        <w:t xml:space="preserve">prema </w:t>
      </w:r>
      <w:r w:rsidR="00135B01" w:rsidRPr="007D6235">
        <w:t>Prilogu 1</w:t>
      </w:r>
      <w:r w:rsidR="003E57B2" w:rsidRPr="007D6235">
        <w:t>1</w:t>
      </w:r>
      <w:r w:rsidRPr="007D6235">
        <w:t>A</w:t>
      </w:r>
      <w:r w:rsidR="00135B01" w:rsidRPr="007D6235">
        <w:t xml:space="preserve"> Kontrolna lista za provjeru </w:t>
      </w:r>
      <w:r w:rsidR="006F591A" w:rsidRPr="007D6235">
        <w:rPr>
          <w:rStyle w:val="hps"/>
        </w:rPr>
        <w:t>prihvatljivosti prijavitelja</w:t>
      </w:r>
      <w:r w:rsidRPr="007D6235">
        <w:rPr>
          <w:rStyle w:val="hps"/>
        </w:rPr>
        <w:t xml:space="preserve"> i, ako je primjenjivo</w:t>
      </w:r>
      <w:r w:rsidR="006F591A" w:rsidRPr="007D6235">
        <w:rPr>
          <w:rStyle w:val="hps"/>
        </w:rPr>
        <w:t>, partnera</w:t>
      </w:r>
      <w:r w:rsidR="00135B01" w:rsidRPr="007D6235">
        <w:rPr>
          <w:rStyle w:val="hps"/>
        </w:rPr>
        <w:t>.</w:t>
      </w:r>
    </w:p>
    <w:p w14:paraId="32B7790B" w14:textId="77777777" w:rsidR="00653CEC" w:rsidRPr="007D6235" w:rsidRDefault="00653CEC" w:rsidP="00092405">
      <w:pPr>
        <w:jc w:val="both"/>
      </w:pPr>
    </w:p>
    <w:p w14:paraId="43AB7057" w14:textId="77777777" w:rsidR="006B36BD" w:rsidRPr="007D6235" w:rsidRDefault="00F7574E" w:rsidP="00092405">
      <w:pPr>
        <w:jc w:val="both"/>
      </w:pPr>
      <w:r w:rsidRPr="007D6235">
        <w:t xml:space="preserve">Cilj </w:t>
      </w:r>
      <w:r w:rsidR="00D85FA5" w:rsidRPr="007D6235">
        <w:t xml:space="preserve">predmetne </w:t>
      </w:r>
      <w:r w:rsidR="00D362A6" w:rsidRPr="007D6235">
        <w:t xml:space="preserve">provjere </w:t>
      </w:r>
      <w:r w:rsidRPr="007D6235">
        <w:t>jest provjeriti usklađenost projektnih prijedloga s kriterijima prihvatljivosti za prijavitelje i partnere</w:t>
      </w:r>
      <w:r w:rsidR="00BC2D6A" w:rsidRPr="007D6235">
        <w:t xml:space="preserve">, </w:t>
      </w:r>
      <w:r w:rsidRPr="007D6235">
        <w:t>definiranim</w:t>
      </w:r>
      <w:r w:rsidR="00D362A6" w:rsidRPr="007D6235">
        <w:t>a</w:t>
      </w:r>
      <w:r w:rsidRPr="007D6235">
        <w:t xml:space="preserve"> u PDP-a</w:t>
      </w:r>
      <w:r w:rsidR="00D362A6" w:rsidRPr="007D6235">
        <w:t xml:space="preserve">. </w:t>
      </w:r>
      <w:r w:rsidRPr="007D6235">
        <w:t xml:space="preserve">Projektni prijedlozi </w:t>
      </w:r>
      <w:r w:rsidR="00AB3964" w:rsidRPr="007D6235">
        <w:t xml:space="preserve">u pravilu </w:t>
      </w:r>
      <w:r w:rsidRPr="007D6235">
        <w:t xml:space="preserve">moraju udovoljiti svim </w:t>
      </w:r>
      <w:r w:rsidRPr="007D6235">
        <w:lastRenderedPageBreak/>
        <w:t xml:space="preserve">kriterijima prihvatljivosti </w:t>
      </w:r>
      <w:r w:rsidR="00387CFD" w:rsidRPr="007D6235">
        <w:rPr>
          <w:rStyle w:val="hps"/>
        </w:rPr>
        <w:t>prijavitelja i, ako je primjenjivo, partnera</w:t>
      </w:r>
      <w:r w:rsidR="00387CFD" w:rsidRPr="007D6235">
        <w:t xml:space="preserve"> </w:t>
      </w:r>
      <w:r w:rsidRPr="007D6235">
        <w:t>kako bi mogli pr</w:t>
      </w:r>
      <w:r w:rsidR="00CE5F18" w:rsidRPr="007D6235">
        <w:t>ije</w:t>
      </w:r>
      <w:r w:rsidRPr="007D6235">
        <w:t xml:space="preserve">ći u </w:t>
      </w:r>
      <w:r w:rsidR="00900B8D" w:rsidRPr="007D6235">
        <w:t>daljnje faze postupka dodjele</w:t>
      </w:r>
      <w:r w:rsidR="00BC2D6A" w:rsidRPr="007D6235">
        <w:t xml:space="preserve">. </w:t>
      </w:r>
    </w:p>
    <w:p w14:paraId="23018F2D" w14:textId="77777777" w:rsidR="00387CFD" w:rsidRPr="007D6235" w:rsidRDefault="00387CFD" w:rsidP="00092405">
      <w:pPr>
        <w:jc w:val="both"/>
      </w:pPr>
    </w:p>
    <w:p w14:paraId="0DDE7576" w14:textId="77777777" w:rsidR="00D85FA5" w:rsidRPr="007D6235" w:rsidRDefault="00523DFD" w:rsidP="00092405">
      <w:pPr>
        <w:jc w:val="both"/>
      </w:pPr>
      <w:r w:rsidRPr="007D6235">
        <w:t>Projektni prijedlo</w:t>
      </w:r>
      <w:r w:rsidR="0026699E" w:rsidRPr="007D6235">
        <w:t>g</w:t>
      </w:r>
      <w:r w:rsidRPr="007D6235">
        <w:t xml:space="preserve"> koji ni</w:t>
      </w:r>
      <w:r w:rsidR="0026699E" w:rsidRPr="007D6235">
        <w:t>je uspješno prošao</w:t>
      </w:r>
      <w:r w:rsidRPr="007D6235">
        <w:t xml:space="preserve"> </w:t>
      </w:r>
      <w:r w:rsidR="004C0CC3" w:rsidRPr="007D6235">
        <w:t xml:space="preserve">fazu </w:t>
      </w:r>
      <w:r w:rsidR="008F71F6" w:rsidRPr="007D6235">
        <w:t xml:space="preserve">administrativne provjere i </w:t>
      </w:r>
      <w:r w:rsidR="004C0CC3" w:rsidRPr="007D6235">
        <w:t xml:space="preserve">provjere </w:t>
      </w:r>
      <w:r w:rsidR="006F591A" w:rsidRPr="007D6235">
        <w:rPr>
          <w:rStyle w:val="hps"/>
        </w:rPr>
        <w:t xml:space="preserve">prihvatljivosti </w:t>
      </w:r>
      <w:r w:rsidR="008B0C54" w:rsidRPr="007D6235">
        <w:rPr>
          <w:rStyle w:val="hps"/>
        </w:rPr>
        <w:t>prijavitelja i, ako je primjenjivo, partnera,</w:t>
      </w:r>
      <w:r w:rsidR="006F591A" w:rsidRPr="007D6235">
        <w:t xml:space="preserve"> </w:t>
      </w:r>
      <w:r w:rsidRPr="007D6235">
        <w:t>ne mo</w:t>
      </w:r>
      <w:r w:rsidR="0026699E" w:rsidRPr="007D6235">
        <w:t>že</w:t>
      </w:r>
      <w:r w:rsidRPr="007D6235">
        <w:t xml:space="preserve"> </w:t>
      </w:r>
      <w:r w:rsidR="00104E06" w:rsidRPr="007D6235">
        <w:t>se uputiti u</w:t>
      </w:r>
      <w:r w:rsidR="008B0C54" w:rsidRPr="007D6235">
        <w:t xml:space="preserve"> daljnje faze postupka dodjele</w:t>
      </w:r>
      <w:r w:rsidR="000D74E2" w:rsidRPr="007D6235">
        <w:t>.</w:t>
      </w:r>
    </w:p>
    <w:p w14:paraId="2A4CE79E" w14:textId="77777777" w:rsidR="000D74E2" w:rsidRPr="007D6235" w:rsidRDefault="000D74E2" w:rsidP="00092405">
      <w:pPr>
        <w:jc w:val="both"/>
      </w:pPr>
    </w:p>
    <w:p w14:paraId="635E5144" w14:textId="77777777" w:rsidR="006C7CDA" w:rsidRPr="007D6235" w:rsidRDefault="006C7CDA" w:rsidP="006C7CDA">
      <w:pPr>
        <w:jc w:val="both"/>
      </w:pPr>
      <w:r w:rsidRPr="007D6235">
        <w:t>Nadležno tijelo jedinstvenom obaviješću obavještava prijavitelje o rezultatima</w:t>
      </w:r>
      <w:r w:rsidR="0048544A" w:rsidRPr="007D6235">
        <w:t xml:space="preserve"> faze 1a. </w:t>
      </w:r>
      <w:r w:rsidRPr="007D6235">
        <w:t xml:space="preserve">zaprimanja i registracije te </w:t>
      </w:r>
      <w:r w:rsidR="00EB547C" w:rsidRPr="007D6235">
        <w:t xml:space="preserve">faze </w:t>
      </w:r>
      <w:r w:rsidRPr="007D6235">
        <w:t>administrativne provjere i provjere prihvatljivosti prijavitelja i partnera.</w:t>
      </w:r>
      <w:r w:rsidR="00EB547C" w:rsidRPr="007D6235">
        <w:t xml:space="preserve"> </w:t>
      </w:r>
      <w:r w:rsidR="002C5703" w:rsidRPr="007D6235">
        <w:t xml:space="preserve">Ako je riječ o fazi 1b., odnosno </w:t>
      </w:r>
      <w:r w:rsidR="00EB547C" w:rsidRPr="007D6235">
        <w:t>registracij</w:t>
      </w:r>
      <w:r w:rsidR="002C5703" w:rsidRPr="007D6235">
        <w:t>i</w:t>
      </w:r>
      <w:r w:rsidR="00EB547C" w:rsidRPr="007D6235">
        <w:t xml:space="preserve"> projektne prijave preko sustava eFondov</w:t>
      </w:r>
      <w:r w:rsidR="002C5703" w:rsidRPr="007D6235">
        <w:t>i</w:t>
      </w:r>
      <w:r w:rsidR="00EB547C" w:rsidRPr="007D6235">
        <w:t xml:space="preserve">, </w:t>
      </w:r>
      <w:r w:rsidR="00436BAC" w:rsidRPr="007D6235">
        <w:t>k</w:t>
      </w:r>
      <w:r w:rsidR="00EB547C" w:rsidRPr="007D6235">
        <w:t xml:space="preserve">orisnik </w:t>
      </w:r>
      <w:r w:rsidR="002C5703" w:rsidRPr="007D6235">
        <w:t>se o registraciji njegova projektnog prijedloga obavještava</w:t>
      </w:r>
      <w:r w:rsidR="00EB547C" w:rsidRPr="007D6235">
        <w:t xml:space="preserve"> p</w:t>
      </w:r>
      <w:r w:rsidR="002C5703" w:rsidRPr="007D6235">
        <w:t>utem</w:t>
      </w:r>
      <w:r w:rsidR="00EB547C" w:rsidRPr="007D6235">
        <w:t xml:space="preserve"> sustava eFondov</w:t>
      </w:r>
      <w:r w:rsidR="002C5703" w:rsidRPr="007D6235">
        <w:t>i,</w:t>
      </w:r>
      <w:r w:rsidR="00EB547C" w:rsidRPr="007D6235">
        <w:t xml:space="preserve"> dok </w:t>
      </w:r>
      <w:r w:rsidR="00436BAC" w:rsidRPr="007D6235">
        <w:t xml:space="preserve">nadležno tijelo </w:t>
      </w:r>
      <w:r w:rsidR="009849C9" w:rsidRPr="007D6235">
        <w:t>pis</w:t>
      </w:r>
      <w:r w:rsidR="002C5703" w:rsidRPr="007D6235">
        <w:t>anim putem</w:t>
      </w:r>
      <w:r w:rsidR="009849C9" w:rsidRPr="007D6235">
        <w:t xml:space="preserve"> obavještava </w:t>
      </w:r>
      <w:r w:rsidR="00436BAC" w:rsidRPr="007D6235">
        <w:t xml:space="preserve">korisnika o </w:t>
      </w:r>
      <w:r w:rsidR="002720A1" w:rsidRPr="007D6235">
        <w:t>rezultatima ostalih faza.</w:t>
      </w:r>
    </w:p>
    <w:p w14:paraId="346098BD" w14:textId="77777777" w:rsidR="009254C3" w:rsidRPr="007D6235" w:rsidRDefault="009254C3" w:rsidP="00092405">
      <w:pPr>
        <w:jc w:val="both"/>
      </w:pPr>
    </w:p>
    <w:p w14:paraId="78D047E0" w14:textId="77777777" w:rsidR="009254C3" w:rsidRPr="007D6235" w:rsidRDefault="009254C3" w:rsidP="009254C3">
      <w:pPr>
        <w:jc w:val="both"/>
      </w:pPr>
      <w:r w:rsidRPr="007D6235">
        <w:t>3. FAZA</w:t>
      </w:r>
    </w:p>
    <w:p w14:paraId="69624592" w14:textId="77777777" w:rsidR="009254C3" w:rsidRPr="007D6235" w:rsidRDefault="009254C3" w:rsidP="009254C3">
      <w:pPr>
        <w:ind w:left="720"/>
        <w:jc w:val="both"/>
      </w:pPr>
    </w:p>
    <w:p w14:paraId="7A13F323" w14:textId="77777777" w:rsidR="005E08D5" w:rsidRPr="007D6235" w:rsidRDefault="009254C3" w:rsidP="005E08D5">
      <w:pPr>
        <w:jc w:val="both"/>
        <w:rPr>
          <w:u w:val="single"/>
        </w:rPr>
      </w:pPr>
      <w:r w:rsidRPr="007D6235">
        <w:rPr>
          <w:u w:val="single"/>
        </w:rPr>
        <w:t xml:space="preserve">3a </w:t>
      </w:r>
      <w:r w:rsidR="008070E9" w:rsidRPr="007D6235">
        <w:rPr>
          <w:u w:val="single"/>
        </w:rPr>
        <w:t xml:space="preserve">- </w:t>
      </w:r>
      <w:r w:rsidR="005E08D5" w:rsidRPr="007D6235">
        <w:rPr>
          <w:u w:val="single"/>
        </w:rPr>
        <w:t xml:space="preserve">Provjera </w:t>
      </w:r>
      <w:r w:rsidR="005E08D5" w:rsidRPr="007D6235">
        <w:rPr>
          <w:rStyle w:val="hps"/>
          <w:u w:val="single"/>
        </w:rPr>
        <w:t>prihvatljivosti projekta i aktivnosti</w:t>
      </w:r>
    </w:p>
    <w:p w14:paraId="6A6384A4" w14:textId="61E07F93" w:rsidR="005E08D5" w:rsidRPr="007D6235" w:rsidRDefault="00DC694B" w:rsidP="005E08D5">
      <w:pPr>
        <w:jc w:val="both"/>
        <w:rPr>
          <w:rStyle w:val="hps"/>
        </w:rPr>
      </w:pPr>
      <w:r w:rsidRPr="007D6235">
        <w:t>N</w:t>
      </w:r>
      <w:r w:rsidR="0026699E" w:rsidRPr="007D6235">
        <w:t>adležno</w:t>
      </w:r>
      <w:r w:rsidR="005E08D5" w:rsidRPr="007D6235">
        <w:t xml:space="preserve"> tijelo provodi provjere </w:t>
      </w:r>
      <w:r w:rsidR="005E08D5" w:rsidRPr="007D6235">
        <w:rPr>
          <w:rStyle w:val="hps"/>
        </w:rPr>
        <w:t xml:space="preserve">prihvatljivosti </w:t>
      </w:r>
      <w:r w:rsidRPr="007D6235">
        <w:rPr>
          <w:rStyle w:val="hps"/>
        </w:rPr>
        <w:t xml:space="preserve">projekta i aktivnosti </w:t>
      </w:r>
      <w:r w:rsidR="005E08D5" w:rsidRPr="007D6235">
        <w:rPr>
          <w:rStyle w:val="hps"/>
        </w:rPr>
        <w:t xml:space="preserve">prema </w:t>
      </w:r>
      <w:r w:rsidR="003E57B2" w:rsidRPr="007D6235">
        <w:t>Prilogu 11</w:t>
      </w:r>
      <w:r w:rsidRPr="007D6235">
        <w:t>B</w:t>
      </w:r>
      <w:r w:rsidR="005E08D5" w:rsidRPr="007D6235">
        <w:t xml:space="preserve"> Kontrolna lista za provjeru </w:t>
      </w:r>
      <w:r w:rsidR="005E08D5" w:rsidRPr="007D6235">
        <w:rPr>
          <w:rStyle w:val="hps"/>
        </w:rPr>
        <w:t>projekta i aktivnosti.</w:t>
      </w:r>
    </w:p>
    <w:p w14:paraId="06E47C65" w14:textId="77777777" w:rsidR="005E08D5" w:rsidRPr="007D6235" w:rsidRDefault="005E08D5" w:rsidP="005E08D5">
      <w:pPr>
        <w:jc w:val="both"/>
      </w:pPr>
    </w:p>
    <w:p w14:paraId="0684E8FD" w14:textId="77777777" w:rsidR="005E08D5" w:rsidRPr="007D6235" w:rsidRDefault="005E08D5" w:rsidP="005E08D5">
      <w:pPr>
        <w:jc w:val="both"/>
      </w:pPr>
      <w:r w:rsidRPr="007D6235">
        <w:t xml:space="preserve">Cilj predmetne provjere jest provjeriti usklađenost projektnih prijedloga s kriterijima prihvatljivosti za projekt i projektne aktivnosti, definiranima </w:t>
      </w:r>
      <w:r w:rsidR="007C43CE" w:rsidRPr="007D6235">
        <w:t xml:space="preserve">u </w:t>
      </w:r>
      <w:r w:rsidRPr="007D6235">
        <w:t>PDP</w:t>
      </w:r>
      <w:r w:rsidR="007C43CE" w:rsidRPr="007D6235">
        <w:t>-u</w:t>
      </w:r>
      <w:r w:rsidRPr="007D6235">
        <w:t xml:space="preserve">. Projektni prijedlozi moraju udovoljiti svim kriterijima prihvatljivosti </w:t>
      </w:r>
      <w:r w:rsidR="0026699E" w:rsidRPr="007D6235">
        <w:rPr>
          <w:rStyle w:val="hps"/>
        </w:rPr>
        <w:t xml:space="preserve">projekta i aktivnosti </w:t>
      </w:r>
      <w:r w:rsidRPr="007D6235">
        <w:t>kako bi mogli pr</w:t>
      </w:r>
      <w:r w:rsidR="00CE5F18" w:rsidRPr="007D6235">
        <w:t>ije</w:t>
      </w:r>
      <w:r w:rsidRPr="007D6235">
        <w:t xml:space="preserve">ći u </w:t>
      </w:r>
      <w:r w:rsidR="00DC694B" w:rsidRPr="007D6235">
        <w:t>daljnje faze postupka dodjele</w:t>
      </w:r>
      <w:r w:rsidRPr="007D6235">
        <w:t xml:space="preserve">. </w:t>
      </w:r>
    </w:p>
    <w:p w14:paraId="33EAF186" w14:textId="77777777" w:rsidR="005E08D5" w:rsidRPr="007D6235" w:rsidRDefault="00C90C7D" w:rsidP="005E08D5">
      <w:pPr>
        <w:jc w:val="both"/>
        <w:rPr>
          <w:rStyle w:val="hps"/>
        </w:rPr>
      </w:pPr>
      <w:r w:rsidRPr="007D6235">
        <w:t xml:space="preserve">Ako </w:t>
      </w:r>
      <w:r w:rsidR="005E08D5" w:rsidRPr="007D6235">
        <w:t xml:space="preserve">se tijekom provjere </w:t>
      </w:r>
      <w:r w:rsidR="005E08D5" w:rsidRPr="007D6235">
        <w:rPr>
          <w:rStyle w:val="hps"/>
        </w:rPr>
        <w:t xml:space="preserve">prihvatljivosti projekta i aktivnosti utvrdi da u određenom projektnom prijedlogu jedna ili više aktivnosti nisu prihvatljive, tijelo nadležno za navedenu fazu u </w:t>
      </w:r>
      <w:r w:rsidR="005E08D5" w:rsidRPr="007D6235">
        <w:t xml:space="preserve">Kontrolnoj listi za provjeru </w:t>
      </w:r>
      <w:r w:rsidR="005E08D5" w:rsidRPr="007D6235">
        <w:rPr>
          <w:rStyle w:val="hps"/>
        </w:rPr>
        <w:t xml:space="preserve">prihvatljivosti projekta i aktivnosti za predmetni projektni prijedlog navodi aktivnosti za koje je utvrđeno da su neprihvatljive. </w:t>
      </w:r>
    </w:p>
    <w:p w14:paraId="574083AF" w14:textId="77777777" w:rsidR="00DC694B" w:rsidRPr="007D6235" w:rsidRDefault="00DC694B" w:rsidP="00DC694B">
      <w:pPr>
        <w:pStyle w:val="FootnoteText"/>
        <w:jc w:val="both"/>
        <w:rPr>
          <w:sz w:val="24"/>
          <w:szCs w:val="24"/>
        </w:rPr>
      </w:pPr>
      <w:r w:rsidRPr="007D6235">
        <w:rPr>
          <w:rStyle w:val="hps"/>
          <w:sz w:val="24"/>
          <w:szCs w:val="24"/>
        </w:rPr>
        <w:t xml:space="preserve">Slijedom toga, tijelo nadležno za ocjenjivanje kvalitete mora ocjenjivati projektni prijedlog uzimajući u obzir aktivnosti koje su prihvatljive odnosno ne uzimajući u obzir aktivnosti za koje je utvrđeno da su neprihvatljive. </w:t>
      </w:r>
      <w:r w:rsidR="009254C3" w:rsidRPr="007D6235">
        <w:rPr>
          <w:rStyle w:val="hps"/>
          <w:sz w:val="24"/>
          <w:szCs w:val="24"/>
        </w:rPr>
        <w:t>Ako je odobrena mogućnost</w:t>
      </w:r>
      <w:r w:rsidR="0050584C" w:rsidRPr="007D6235">
        <w:rPr>
          <w:rStyle w:val="hps"/>
          <w:sz w:val="24"/>
          <w:szCs w:val="24"/>
        </w:rPr>
        <w:t xml:space="preserve"> (od strane UT-a, prilikom odobrenja PDP-a)</w:t>
      </w:r>
      <w:r w:rsidR="009254C3" w:rsidRPr="007D6235">
        <w:rPr>
          <w:rStyle w:val="hps"/>
          <w:sz w:val="24"/>
          <w:szCs w:val="24"/>
        </w:rPr>
        <w:t xml:space="preserve"> da ocjena</w:t>
      </w:r>
      <w:r w:rsidRPr="007D6235">
        <w:rPr>
          <w:rStyle w:val="hps"/>
          <w:sz w:val="24"/>
          <w:szCs w:val="24"/>
        </w:rPr>
        <w:t xml:space="preserve"> kvalitete projektnog prijedloga prethodi provjer</w:t>
      </w:r>
      <w:r w:rsidR="009254C3" w:rsidRPr="007D6235">
        <w:rPr>
          <w:rStyle w:val="hps"/>
          <w:sz w:val="24"/>
          <w:szCs w:val="24"/>
        </w:rPr>
        <w:t>i</w:t>
      </w:r>
      <w:r w:rsidRPr="007D6235">
        <w:rPr>
          <w:rStyle w:val="hps"/>
          <w:sz w:val="24"/>
          <w:szCs w:val="24"/>
        </w:rPr>
        <w:t xml:space="preserve"> prihvatljivosti projekta i aktivnosti, projektni prijedlog </w:t>
      </w:r>
      <w:r w:rsidR="009254C3" w:rsidRPr="007D6235">
        <w:rPr>
          <w:rStyle w:val="hps"/>
          <w:sz w:val="24"/>
          <w:szCs w:val="24"/>
        </w:rPr>
        <w:t>se ponovo ocjenjuje u onom dijelu</w:t>
      </w:r>
      <w:r w:rsidRPr="007D6235">
        <w:rPr>
          <w:rStyle w:val="hps"/>
          <w:sz w:val="24"/>
          <w:szCs w:val="24"/>
        </w:rPr>
        <w:t xml:space="preserve"> koji se odnos</w:t>
      </w:r>
      <w:r w:rsidR="009254C3" w:rsidRPr="007D6235">
        <w:rPr>
          <w:rStyle w:val="hps"/>
          <w:sz w:val="24"/>
          <w:szCs w:val="24"/>
        </w:rPr>
        <w:t>i</w:t>
      </w:r>
      <w:r w:rsidRPr="007D6235">
        <w:rPr>
          <w:rStyle w:val="hps"/>
          <w:sz w:val="24"/>
          <w:szCs w:val="24"/>
        </w:rPr>
        <w:t xml:space="preserve"> na aktivnosti za koje je </w:t>
      </w:r>
      <w:r w:rsidR="009254C3" w:rsidRPr="007D6235">
        <w:rPr>
          <w:rStyle w:val="hps"/>
          <w:sz w:val="24"/>
          <w:szCs w:val="24"/>
        </w:rPr>
        <w:t>prilikom</w:t>
      </w:r>
      <w:r w:rsidRPr="007D6235">
        <w:rPr>
          <w:rStyle w:val="hps"/>
          <w:sz w:val="24"/>
          <w:szCs w:val="24"/>
        </w:rPr>
        <w:t xml:space="preserve"> provjere prihvatljivosti projekta i aktivnosti utvrđeno da su neprihvatljive. Također, tijelo nadležno za provjeru prihvatljivosti izdataka u fazi provjere prihvatljivosti izdataka automatski iz proračuna briše troškove koji se odnose na aktivnosti za koje je utvrđeno da su neprihvatljive.</w:t>
      </w:r>
    </w:p>
    <w:p w14:paraId="6108C0E4" w14:textId="77777777" w:rsidR="006C03F7" w:rsidRPr="007D6235" w:rsidRDefault="006C03F7" w:rsidP="00092405">
      <w:pPr>
        <w:jc w:val="both"/>
      </w:pPr>
    </w:p>
    <w:p w14:paraId="27DCCF62" w14:textId="77777777" w:rsidR="00857C88" w:rsidRPr="007D6235" w:rsidRDefault="008070E9" w:rsidP="00092405">
      <w:pPr>
        <w:jc w:val="both"/>
        <w:rPr>
          <w:u w:val="single"/>
        </w:rPr>
      </w:pPr>
      <w:bookmarkStart w:id="403" w:name="_Toc320612907"/>
      <w:bookmarkEnd w:id="210"/>
      <w:r w:rsidRPr="007D6235">
        <w:rPr>
          <w:u w:val="single"/>
        </w:rPr>
        <w:t>3b</w:t>
      </w:r>
      <w:r w:rsidR="009254C3" w:rsidRPr="007D6235">
        <w:rPr>
          <w:u w:val="single"/>
        </w:rPr>
        <w:t xml:space="preserve"> - </w:t>
      </w:r>
      <w:r w:rsidR="00D85FA5" w:rsidRPr="007D6235">
        <w:rPr>
          <w:u w:val="single"/>
        </w:rPr>
        <w:t xml:space="preserve">Ocjena </w:t>
      </w:r>
      <w:r w:rsidR="00DF4069" w:rsidRPr="007D6235">
        <w:rPr>
          <w:u w:val="single"/>
        </w:rPr>
        <w:t>kvalitete</w:t>
      </w:r>
      <w:r w:rsidR="00857C88" w:rsidRPr="007D6235">
        <w:rPr>
          <w:u w:val="single"/>
        </w:rPr>
        <w:t xml:space="preserve"> projektnih prijedloga</w:t>
      </w:r>
    </w:p>
    <w:p w14:paraId="5D0CB34C" w14:textId="77777777" w:rsidR="00364613" w:rsidRPr="007D6235" w:rsidRDefault="009254C3" w:rsidP="00092405">
      <w:pPr>
        <w:jc w:val="both"/>
        <w:rPr>
          <w:rStyle w:val="longtext"/>
        </w:rPr>
      </w:pPr>
      <w:r w:rsidRPr="007D6235">
        <w:rPr>
          <w:rStyle w:val="hps"/>
        </w:rPr>
        <w:t>Ocjenu</w:t>
      </w:r>
      <w:r w:rsidR="00D85FA5" w:rsidRPr="007D6235">
        <w:t xml:space="preserve"> </w:t>
      </w:r>
      <w:r w:rsidR="00DF4069" w:rsidRPr="007D6235">
        <w:t>kvalitete</w:t>
      </w:r>
      <w:r w:rsidR="004E15B9" w:rsidRPr="007D6235">
        <w:rPr>
          <w:rStyle w:val="hps"/>
        </w:rPr>
        <w:t xml:space="preserve"> provodi </w:t>
      </w:r>
      <w:r w:rsidR="00417E6E" w:rsidRPr="007D6235">
        <w:rPr>
          <w:rStyle w:val="hps"/>
        </w:rPr>
        <w:t xml:space="preserve">tijelo </w:t>
      </w:r>
      <w:r w:rsidR="00641177" w:rsidRPr="007D6235">
        <w:rPr>
          <w:rStyle w:val="hps"/>
        </w:rPr>
        <w:t>nadležno za ocjenjivanje kvalitete. Svrha</w:t>
      </w:r>
      <w:r w:rsidR="00364613" w:rsidRPr="007D6235">
        <w:rPr>
          <w:rStyle w:val="longtext"/>
        </w:rPr>
        <w:t xml:space="preserve"> </w:t>
      </w:r>
      <w:r w:rsidR="00D85FA5" w:rsidRPr="007D6235">
        <w:t>ocjen</w:t>
      </w:r>
      <w:r w:rsidR="00B71161" w:rsidRPr="007D6235">
        <w:t>jivanja</w:t>
      </w:r>
      <w:r w:rsidR="00D85FA5" w:rsidRPr="007D6235">
        <w:t xml:space="preserve"> </w:t>
      </w:r>
      <w:r w:rsidR="00DF4069" w:rsidRPr="007D6235">
        <w:t>kvalitete</w:t>
      </w:r>
      <w:r w:rsidR="00364613" w:rsidRPr="007D6235">
        <w:rPr>
          <w:rStyle w:val="longtext"/>
        </w:rPr>
        <w:t xml:space="preserve"> </w:t>
      </w:r>
      <w:r w:rsidR="00D85950" w:rsidRPr="007D6235">
        <w:rPr>
          <w:rStyle w:val="hps"/>
        </w:rPr>
        <w:t xml:space="preserve">je </w:t>
      </w:r>
      <w:r w:rsidR="00364613" w:rsidRPr="007D6235">
        <w:rPr>
          <w:rStyle w:val="hps"/>
        </w:rPr>
        <w:t>ocjen</w:t>
      </w:r>
      <w:r w:rsidR="00D85950" w:rsidRPr="007D6235">
        <w:rPr>
          <w:rStyle w:val="hps"/>
        </w:rPr>
        <w:t>jivanje</w:t>
      </w:r>
      <w:r w:rsidR="00364613" w:rsidRPr="007D6235">
        <w:rPr>
          <w:rStyle w:val="hps"/>
        </w:rPr>
        <w:t xml:space="preserve"> projektnih prijedloga</w:t>
      </w:r>
      <w:r w:rsidR="00364613" w:rsidRPr="007D6235">
        <w:rPr>
          <w:rStyle w:val="longtext"/>
        </w:rPr>
        <w:t xml:space="preserve"> </w:t>
      </w:r>
      <w:r w:rsidR="00364613" w:rsidRPr="007D6235">
        <w:rPr>
          <w:rStyle w:val="hps"/>
        </w:rPr>
        <w:t>prema</w:t>
      </w:r>
      <w:r w:rsidR="00364613" w:rsidRPr="007D6235">
        <w:rPr>
          <w:rStyle w:val="longtext"/>
        </w:rPr>
        <w:t xml:space="preserve"> </w:t>
      </w:r>
      <w:r w:rsidR="00B31196" w:rsidRPr="007D6235">
        <w:rPr>
          <w:rStyle w:val="hps"/>
        </w:rPr>
        <w:t>KO</w:t>
      </w:r>
      <w:r w:rsidR="00364613" w:rsidRPr="007D6235">
        <w:rPr>
          <w:rStyle w:val="longtext"/>
        </w:rPr>
        <w:t xml:space="preserve"> </w:t>
      </w:r>
      <w:r w:rsidR="00364613" w:rsidRPr="007D6235">
        <w:rPr>
          <w:rStyle w:val="hps"/>
        </w:rPr>
        <w:t>na temelju</w:t>
      </w:r>
      <w:r w:rsidR="00364613" w:rsidRPr="007D6235">
        <w:rPr>
          <w:rStyle w:val="longtext"/>
        </w:rPr>
        <w:t xml:space="preserve"> </w:t>
      </w:r>
      <w:r w:rsidR="00364613" w:rsidRPr="007D6235">
        <w:rPr>
          <w:rStyle w:val="hps"/>
        </w:rPr>
        <w:t>metodologije</w:t>
      </w:r>
      <w:r w:rsidR="00364613" w:rsidRPr="007D6235">
        <w:rPr>
          <w:rStyle w:val="longtext"/>
        </w:rPr>
        <w:t xml:space="preserve"> </w:t>
      </w:r>
      <w:r w:rsidR="00364613" w:rsidRPr="007D6235">
        <w:rPr>
          <w:rStyle w:val="hps"/>
        </w:rPr>
        <w:t>definirane u</w:t>
      </w:r>
      <w:r w:rsidR="00364613" w:rsidRPr="007D6235">
        <w:rPr>
          <w:rStyle w:val="longtext"/>
        </w:rPr>
        <w:t xml:space="preserve"> </w:t>
      </w:r>
      <w:r w:rsidR="00364613" w:rsidRPr="007D6235">
        <w:rPr>
          <w:rStyle w:val="hps"/>
        </w:rPr>
        <w:t>UzP</w:t>
      </w:r>
      <w:r w:rsidR="00D85FA5" w:rsidRPr="007D6235">
        <w:rPr>
          <w:rStyle w:val="hps"/>
        </w:rPr>
        <w:t>-u</w:t>
      </w:r>
      <w:r w:rsidR="00364613" w:rsidRPr="007D6235">
        <w:rPr>
          <w:rStyle w:val="longtext"/>
        </w:rPr>
        <w:t xml:space="preserve">. </w:t>
      </w:r>
    </w:p>
    <w:p w14:paraId="4B475C80" w14:textId="77777777" w:rsidR="00D85FA5" w:rsidRPr="007D6235" w:rsidRDefault="00D85FA5" w:rsidP="00092405">
      <w:pPr>
        <w:jc w:val="both"/>
        <w:rPr>
          <w:rStyle w:val="longtext"/>
        </w:rPr>
      </w:pPr>
    </w:p>
    <w:bookmarkEnd w:id="403"/>
    <w:p w14:paraId="0BB477F0" w14:textId="77777777" w:rsidR="002968CE" w:rsidRPr="007D6235" w:rsidRDefault="005F3290" w:rsidP="00092405">
      <w:pPr>
        <w:jc w:val="both"/>
        <w:rPr>
          <w:rStyle w:val="hps"/>
        </w:rPr>
      </w:pPr>
      <w:r w:rsidRPr="007D6235">
        <w:rPr>
          <w:rStyle w:val="longtext"/>
        </w:rPr>
        <w:t>Za</w:t>
      </w:r>
      <w:r w:rsidR="00E774CE" w:rsidRPr="007D6235">
        <w:rPr>
          <w:rStyle w:val="longtext"/>
        </w:rPr>
        <w:t xml:space="preserve"> </w:t>
      </w:r>
      <w:r w:rsidR="005C73A3" w:rsidRPr="007D6235">
        <w:rPr>
          <w:rStyle w:val="hps"/>
        </w:rPr>
        <w:t>svaki projektni prijedlog</w:t>
      </w:r>
      <w:r w:rsidR="00E774CE" w:rsidRPr="007D6235">
        <w:rPr>
          <w:rStyle w:val="longtext"/>
        </w:rPr>
        <w:t xml:space="preserve"> </w:t>
      </w:r>
      <w:r w:rsidR="00B71161" w:rsidRPr="007D6235">
        <w:rPr>
          <w:rStyle w:val="hps"/>
        </w:rPr>
        <w:t>sastavlja se</w:t>
      </w:r>
      <w:r w:rsidR="00465CF9" w:rsidRPr="007D6235">
        <w:rPr>
          <w:rStyle w:val="hps"/>
        </w:rPr>
        <w:t xml:space="preserve"> </w:t>
      </w:r>
      <w:r w:rsidR="007B47D8" w:rsidRPr="007D6235">
        <w:rPr>
          <w:rStyle w:val="hps"/>
        </w:rPr>
        <w:t xml:space="preserve">Izvješće </w:t>
      </w:r>
      <w:r w:rsidR="00465CF9" w:rsidRPr="007D6235">
        <w:rPr>
          <w:rStyle w:val="hps"/>
        </w:rPr>
        <w:t xml:space="preserve">o </w:t>
      </w:r>
      <w:r w:rsidR="00D85FA5" w:rsidRPr="007D6235">
        <w:t>ocjen</w:t>
      </w:r>
      <w:r w:rsidR="00B71161" w:rsidRPr="007D6235">
        <w:t>jivanju</w:t>
      </w:r>
      <w:r w:rsidR="00D85FA5" w:rsidRPr="007D6235">
        <w:t xml:space="preserve"> </w:t>
      </w:r>
      <w:r w:rsidR="00D85950" w:rsidRPr="007D6235">
        <w:t>kvalitete</w:t>
      </w:r>
      <w:r w:rsidR="00B71161" w:rsidRPr="007D6235">
        <w:rPr>
          <w:rStyle w:val="hps"/>
        </w:rPr>
        <w:t xml:space="preserve"> </w:t>
      </w:r>
      <w:r w:rsidR="007B47D8" w:rsidRPr="007D6235">
        <w:rPr>
          <w:rStyle w:val="hps"/>
        </w:rPr>
        <w:t>(</w:t>
      </w:r>
      <w:r w:rsidR="00F11C02" w:rsidRPr="007D6235">
        <w:rPr>
          <w:rStyle w:val="hps"/>
        </w:rPr>
        <w:t>Prilog</w:t>
      </w:r>
      <w:r w:rsidR="007B47D8" w:rsidRPr="007D6235">
        <w:rPr>
          <w:rStyle w:val="hps"/>
        </w:rPr>
        <w:t xml:space="preserve"> </w:t>
      </w:r>
      <w:r w:rsidR="00E973C8" w:rsidRPr="007D6235">
        <w:rPr>
          <w:rStyle w:val="hps"/>
        </w:rPr>
        <w:t>1</w:t>
      </w:r>
      <w:r w:rsidR="003E57B2" w:rsidRPr="007D6235">
        <w:rPr>
          <w:rStyle w:val="hps"/>
        </w:rPr>
        <w:t>5</w:t>
      </w:r>
      <w:r w:rsidR="00E973C8" w:rsidRPr="007D6235">
        <w:rPr>
          <w:rStyle w:val="hps"/>
        </w:rPr>
        <w:t>)</w:t>
      </w:r>
      <w:r w:rsidR="00B71161" w:rsidRPr="007D6235">
        <w:rPr>
          <w:rStyle w:val="hps"/>
        </w:rPr>
        <w:t>.</w:t>
      </w:r>
    </w:p>
    <w:p w14:paraId="2569F912" w14:textId="77777777" w:rsidR="00D85FA5" w:rsidRPr="007D6235" w:rsidRDefault="00D85FA5" w:rsidP="00092405">
      <w:pPr>
        <w:jc w:val="both"/>
        <w:rPr>
          <w:rStyle w:val="hps"/>
        </w:rPr>
      </w:pPr>
    </w:p>
    <w:p w14:paraId="6D84FAEF" w14:textId="77777777" w:rsidR="001C2A1E" w:rsidRPr="007D6235" w:rsidRDefault="00D85FA5" w:rsidP="00092405">
      <w:pPr>
        <w:jc w:val="both"/>
        <w:rPr>
          <w:rStyle w:val="hps"/>
        </w:rPr>
      </w:pPr>
      <w:r w:rsidRPr="007D6235">
        <w:rPr>
          <w:rStyle w:val="longtext"/>
        </w:rPr>
        <w:t xml:space="preserve">U </w:t>
      </w:r>
      <w:r w:rsidR="002968CE" w:rsidRPr="007D6235">
        <w:rPr>
          <w:rStyle w:val="longtext"/>
        </w:rPr>
        <w:t>modalitet</w:t>
      </w:r>
      <w:r w:rsidRPr="007D6235">
        <w:rPr>
          <w:rStyle w:val="longtext"/>
        </w:rPr>
        <w:t>u</w:t>
      </w:r>
      <w:r w:rsidR="002968CE" w:rsidRPr="007D6235">
        <w:rPr>
          <w:rStyle w:val="longtext"/>
        </w:rPr>
        <w:t xml:space="preserve"> privremenog poziva, n</w:t>
      </w:r>
      <w:r w:rsidR="00465CF9" w:rsidRPr="007D6235">
        <w:rPr>
          <w:rStyle w:val="hps"/>
        </w:rPr>
        <w:t xml:space="preserve">akon što su </w:t>
      </w:r>
      <w:r w:rsidR="00E774CE" w:rsidRPr="007D6235">
        <w:rPr>
          <w:rStyle w:val="hps"/>
        </w:rPr>
        <w:t>sv</w:t>
      </w:r>
      <w:r w:rsidR="00E02EA7" w:rsidRPr="007D6235">
        <w:rPr>
          <w:rStyle w:val="hps"/>
        </w:rPr>
        <w:t>i</w:t>
      </w:r>
      <w:r w:rsidR="00E774CE" w:rsidRPr="007D6235">
        <w:rPr>
          <w:rStyle w:val="hps"/>
        </w:rPr>
        <w:t xml:space="preserve"> projektn</w:t>
      </w:r>
      <w:r w:rsidR="00E02EA7" w:rsidRPr="007D6235">
        <w:rPr>
          <w:rStyle w:val="hps"/>
        </w:rPr>
        <w:t>i</w:t>
      </w:r>
      <w:r w:rsidR="00E774CE" w:rsidRPr="007D6235">
        <w:rPr>
          <w:rStyle w:val="longtext"/>
        </w:rPr>
        <w:t xml:space="preserve"> </w:t>
      </w:r>
      <w:r w:rsidR="00E02EA7" w:rsidRPr="007D6235">
        <w:rPr>
          <w:rStyle w:val="longtext"/>
        </w:rPr>
        <w:t xml:space="preserve">prijedlozi </w:t>
      </w:r>
      <w:r w:rsidR="00E774CE" w:rsidRPr="007D6235">
        <w:rPr>
          <w:rStyle w:val="longtext"/>
        </w:rPr>
        <w:t>bodovan</w:t>
      </w:r>
      <w:r w:rsidR="00E02EA7" w:rsidRPr="007D6235">
        <w:rPr>
          <w:rStyle w:val="longtext"/>
        </w:rPr>
        <w:t>i</w:t>
      </w:r>
      <w:r w:rsidR="00E774CE" w:rsidRPr="007D6235">
        <w:rPr>
          <w:rStyle w:val="longtext"/>
        </w:rPr>
        <w:t xml:space="preserve">, </w:t>
      </w:r>
      <w:r w:rsidR="00E774CE" w:rsidRPr="007D6235">
        <w:rPr>
          <w:rStyle w:val="hps"/>
        </w:rPr>
        <w:t>OOP</w:t>
      </w:r>
      <w:r w:rsidR="00E774CE" w:rsidRPr="007D6235">
        <w:rPr>
          <w:rStyle w:val="longtext"/>
        </w:rPr>
        <w:t xml:space="preserve"> </w:t>
      </w:r>
      <w:r w:rsidR="00282D25" w:rsidRPr="007D6235">
        <w:rPr>
          <w:rStyle w:val="hps"/>
        </w:rPr>
        <w:t>priprema</w:t>
      </w:r>
      <w:r w:rsidR="00282D25" w:rsidRPr="007D6235">
        <w:rPr>
          <w:rStyle w:val="longtext"/>
        </w:rPr>
        <w:t xml:space="preserve"> </w:t>
      </w:r>
      <w:r w:rsidR="00E774CE" w:rsidRPr="007D6235">
        <w:rPr>
          <w:rStyle w:val="hps"/>
        </w:rPr>
        <w:t>popis</w:t>
      </w:r>
      <w:r w:rsidR="00E774CE" w:rsidRPr="007D6235">
        <w:rPr>
          <w:rStyle w:val="longtext"/>
        </w:rPr>
        <w:t xml:space="preserve"> </w:t>
      </w:r>
      <w:r w:rsidR="00465CF9" w:rsidRPr="007D6235">
        <w:rPr>
          <w:rStyle w:val="longtext"/>
        </w:rPr>
        <w:t xml:space="preserve">(rang-listu) </w:t>
      </w:r>
      <w:r w:rsidR="00E774CE" w:rsidRPr="007D6235">
        <w:rPr>
          <w:rStyle w:val="hps"/>
        </w:rPr>
        <w:t xml:space="preserve">projektnih </w:t>
      </w:r>
      <w:r w:rsidR="00E02EA7" w:rsidRPr="007D6235">
        <w:rPr>
          <w:rStyle w:val="hps"/>
        </w:rPr>
        <w:t>prijedloga</w:t>
      </w:r>
      <w:r w:rsidR="007822EF" w:rsidRPr="007D6235">
        <w:rPr>
          <w:rStyle w:val="hps"/>
        </w:rPr>
        <w:t xml:space="preserve">, </w:t>
      </w:r>
      <w:r w:rsidR="00641177" w:rsidRPr="007D6235">
        <w:rPr>
          <w:rStyle w:val="hps"/>
        </w:rPr>
        <w:t>koja uključuje i</w:t>
      </w:r>
      <w:r w:rsidR="007822EF" w:rsidRPr="007D6235">
        <w:rPr>
          <w:rStyle w:val="hps"/>
        </w:rPr>
        <w:t xml:space="preserve"> rezervnu listu</w:t>
      </w:r>
      <w:r w:rsidR="00C915B9" w:rsidRPr="007D6235">
        <w:rPr>
          <w:rStyle w:val="hps"/>
        </w:rPr>
        <w:t>.</w:t>
      </w:r>
    </w:p>
    <w:p w14:paraId="219B8309" w14:textId="77777777" w:rsidR="00D85FA5" w:rsidRPr="007D6235" w:rsidRDefault="00D85FA5" w:rsidP="00092405">
      <w:pPr>
        <w:jc w:val="both"/>
        <w:rPr>
          <w:rStyle w:val="hps"/>
        </w:rPr>
      </w:pPr>
    </w:p>
    <w:p w14:paraId="65FEAC6F" w14:textId="77777777" w:rsidR="001C2A1E" w:rsidRPr="007D6235" w:rsidRDefault="00D85FA5" w:rsidP="00092405">
      <w:pPr>
        <w:jc w:val="both"/>
        <w:rPr>
          <w:rStyle w:val="hps"/>
        </w:rPr>
      </w:pPr>
      <w:r w:rsidRPr="007D6235">
        <w:rPr>
          <w:rStyle w:val="hps"/>
        </w:rPr>
        <w:t>U</w:t>
      </w:r>
      <w:r w:rsidR="00B71161" w:rsidRPr="007D6235">
        <w:rPr>
          <w:rStyle w:val="hps"/>
        </w:rPr>
        <w:t xml:space="preserve"> </w:t>
      </w:r>
      <w:r w:rsidR="001C2A1E" w:rsidRPr="007D6235">
        <w:rPr>
          <w:rStyle w:val="hps"/>
        </w:rPr>
        <w:t>modalitet</w:t>
      </w:r>
      <w:r w:rsidRPr="007D6235">
        <w:rPr>
          <w:rStyle w:val="hps"/>
        </w:rPr>
        <w:t>u</w:t>
      </w:r>
      <w:r w:rsidR="001C2A1E" w:rsidRPr="007D6235">
        <w:rPr>
          <w:rStyle w:val="hps"/>
        </w:rPr>
        <w:t xml:space="preserve"> trajnog poziva, nakon što određeni broj</w:t>
      </w:r>
      <w:r w:rsidR="001C2A1E" w:rsidRPr="007D6235">
        <w:rPr>
          <w:rStyle w:val="longtext"/>
        </w:rPr>
        <w:t xml:space="preserve"> ili sv</w:t>
      </w:r>
      <w:r w:rsidRPr="007D6235">
        <w:rPr>
          <w:rStyle w:val="longtext"/>
        </w:rPr>
        <w:t>i</w:t>
      </w:r>
      <w:r w:rsidR="001C2A1E" w:rsidRPr="007D6235">
        <w:rPr>
          <w:rStyle w:val="longtext"/>
        </w:rPr>
        <w:t xml:space="preserve"> projektn</w:t>
      </w:r>
      <w:r w:rsidRPr="007D6235">
        <w:rPr>
          <w:rStyle w:val="longtext"/>
        </w:rPr>
        <w:t>i</w:t>
      </w:r>
      <w:r w:rsidR="001C2A1E" w:rsidRPr="007D6235">
        <w:rPr>
          <w:rStyle w:val="longtext"/>
        </w:rPr>
        <w:t xml:space="preserve"> </w:t>
      </w:r>
      <w:r w:rsidRPr="007D6235">
        <w:rPr>
          <w:rStyle w:val="longtext"/>
        </w:rPr>
        <w:t xml:space="preserve">prijedlozi </w:t>
      </w:r>
      <w:r w:rsidR="001C2A1E" w:rsidRPr="007D6235">
        <w:rPr>
          <w:rStyle w:val="longtext"/>
        </w:rPr>
        <w:t xml:space="preserve">budu </w:t>
      </w:r>
      <w:r w:rsidR="00653CEC" w:rsidRPr="007D6235">
        <w:rPr>
          <w:rStyle w:val="longtext"/>
        </w:rPr>
        <w:t>ocijenjeni</w:t>
      </w:r>
      <w:r w:rsidR="001C2A1E" w:rsidRPr="007D6235">
        <w:rPr>
          <w:rStyle w:val="longtext"/>
        </w:rPr>
        <w:t xml:space="preserve">, </w:t>
      </w:r>
      <w:r w:rsidR="001C2A1E" w:rsidRPr="007D6235">
        <w:rPr>
          <w:rStyle w:val="hps"/>
        </w:rPr>
        <w:t>OOP</w:t>
      </w:r>
      <w:r w:rsidR="001C2A1E" w:rsidRPr="007D6235">
        <w:rPr>
          <w:rStyle w:val="longtext"/>
        </w:rPr>
        <w:t xml:space="preserve"> </w:t>
      </w:r>
      <w:r w:rsidR="001C2A1E" w:rsidRPr="007D6235">
        <w:rPr>
          <w:rStyle w:val="hps"/>
        </w:rPr>
        <w:t>priprema</w:t>
      </w:r>
      <w:r w:rsidR="001C2A1E" w:rsidRPr="007D6235">
        <w:rPr>
          <w:rStyle w:val="longtext"/>
        </w:rPr>
        <w:t xml:space="preserve"> </w:t>
      </w:r>
      <w:r w:rsidR="001C2A1E" w:rsidRPr="007D6235">
        <w:rPr>
          <w:rStyle w:val="hps"/>
        </w:rPr>
        <w:t>popis/listu</w:t>
      </w:r>
      <w:r w:rsidR="001C2A1E" w:rsidRPr="007D6235">
        <w:rPr>
          <w:rStyle w:val="longtext"/>
        </w:rPr>
        <w:t xml:space="preserve"> </w:t>
      </w:r>
      <w:r w:rsidR="00B71161" w:rsidRPr="007D6235">
        <w:rPr>
          <w:rStyle w:val="hps"/>
        </w:rPr>
        <w:t>projektnih prijedloga koji se prenose u</w:t>
      </w:r>
      <w:r w:rsidR="001C2A1E" w:rsidRPr="007D6235">
        <w:rPr>
          <w:rStyle w:val="hps"/>
        </w:rPr>
        <w:t xml:space="preserve"> </w:t>
      </w:r>
      <w:r w:rsidR="008A3EA1" w:rsidRPr="007D6235">
        <w:rPr>
          <w:rStyle w:val="hps"/>
        </w:rPr>
        <w:t xml:space="preserve">daljnju fazu postupka dodjele, </w:t>
      </w:r>
      <w:r w:rsidR="001C2A1E" w:rsidRPr="007D6235">
        <w:rPr>
          <w:rStyle w:val="hps"/>
        </w:rPr>
        <w:t xml:space="preserve">poredanih po datumu i vremenu predaje </w:t>
      </w:r>
      <w:r w:rsidR="005F7E1A" w:rsidRPr="007D6235">
        <w:rPr>
          <w:rStyle w:val="hps"/>
        </w:rPr>
        <w:t xml:space="preserve">svakog </w:t>
      </w:r>
      <w:r w:rsidR="001C2A1E" w:rsidRPr="007D6235">
        <w:rPr>
          <w:rStyle w:val="hps"/>
        </w:rPr>
        <w:t>pojedin</w:t>
      </w:r>
      <w:r w:rsidRPr="007D6235">
        <w:rPr>
          <w:rStyle w:val="hps"/>
        </w:rPr>
        <w:t>og projektnog prijedloga</w:t>
      </w:r>
      <w:r w:rsidR="001C2A1E" w:rsidRPr="007D6235">
        <w:rPr>
          <w:rStyle w:val="hps"/>
        </w:rPr>
        <w:t xml:space="preserve">. </w:t>
      </w:r>
    </w:p>
    <w:p w14:paraId="762A190E" w14:textId="77777777" w:rsidR="004E7D2E" w:rsidRPr="007D6235" w:rsidRDefault="004E7D2E" w:rsidP="00092405">
      <w:pPr>
        <w:jc w:val="both"/>
      </w:pPr>
    </w:p>
    <w:p w14:paraId="48101C28" w14:textId="77777777" w:rsidR="007C43CE" w:rsidRPr="007D6235" w:rsidRDefault="00AC2DD4" w:rsidP="005F3290">
      <w:pPr>
        <w:jc w:val="both"/>
      </w:pPr>
      <w:r w:rsidRPr="007D6235">
        <w:lastRenderedPageBreak/>
        <w:t>Nakon provedenog ocjenjivanja kvalitete, tijelo nadležno za provođenje predmetne faze pisanim putem obavještava prijavitelje o rezultatima navedene faze i faze provjere prihvatljivosti projekta i aktivnosti.</w:t>
      </w:r>
    </w:p>
    <w:p w14:paraId="2D14FDEE" w14:textId="77777777" w:rsidR="00AC2DD4" w:rsidRPr="007D6235" w:rsidRDefault="00AC2DD4" w:rsidP="00092405">
      <w:pPr>
        <w:jc w:val="both"/>
      </w:pPr>
    </w:p>
    <w:p w14:paraId="195E4D4F" w14:textId="77777777" w:rsidR="004E7D2E" w:rsidRPr="007D6235" w:rsidRDefault="004E7D2E" w:rsidP="00092405">
      <w:pPr>
        <w:jc w:val="both"/>
      </w:pPr>
      <w:r w:rsidRPr="007D6235">
        <w:t>4. FAZA</w:t>
      </w:r>
    </w:p>
    <w:p w14:paraId="51C88BDE" w14:textId="77777777" w:rsidR="004E7D2E" w:rsidRPr="007D6235" w:rsidRDefault="004E7D2E" w:rsidP="00092405">
      <w:pPr>
        <w:jc w:val="both"/>
      </w:pPr>
    </w:p>
    <w:p w14:paraId="15AA9805" w14:textId="77777777" w:rsidR="00785989" w:rsidRPr="007D6235" w:rsidRDefault="00785989" w:rsidP="004E7D2E">
      <w:pPr>
        <w:jc w:val="both"/>
        <w:rPr>
          <w:rStyle w:val="hps"/>
          <w:u w:val="single"/>
        </w:rPr>
      </w:pPr>
      <w:r w:rsidRPr="007D6235">
        <w:rPr>
          <w:rStyle w:val="hps"/>
          <w:u w:val="single"/>
        </w:rPr>
        <w:t xml:space="preserve">Provjera prihvatljivosti </w:t>
      </w:r>
      <w:r w:rsidR="005006B9" w:rsidRPr="007D6235">
        <w:rPr>
          <w:rStyle w:val="hps"/>
          <w:u w:val="single"/>
        </w:rPr>
        <w:t>izdataka</w:t>
      </w:r>
      <w:r w:rsidR="005F3290" w:rsidRPr="007D6235">
        <w:rPr>
          <w:rStyle w:val="hps"/>
          <w:u w:val="single"/>
        </w:rPr>
        <w:t xml:space="preserve"> (</w:t>
      </w:r>
      <w:r w:rsidR="005F3290" w:rsidRPr="007D6235">
        <w:rPr>
          <w:rStyle w:val="hps"/>
          <w:i/>
          <w:u w:val="single"/>
        </w:rPr>
        <w:t>troškova</w:t>
      </w:r>
      <w:r w:rsidR="005F3290" w:rsidRPr="007D6235">
        <w:rPr>
          <w:rStyle w:val="hps"/>
          <w:u w:val="single"/>
        </w:rPr>
        <w:t>)</w:t>
      </w:r>
      <w:r w:rsidR="005006B9" w:rsidRPr="007D6235">
        <w:rPr>
          <w:rStyle w:val="hps"/>
          <w:u w:val="single"/>
        </w:rPr>
        <w:t xml:space="preserve"> </w:t>
      </w:r>
      <w:r w:rsidRPr="007D6235">
        <w:rPr>
          <w:rStyle w:val="hps"/>
          <w:u w:val="single"/>
        </w:rPr>
        <w:t>projektnih prijedloga</w:t>
      </w:r>
    </w:p>
    <w:p w14:paraId="4C96BF86" w14:textId="3880136E" w:rsidR="00A12372" w:rsidRPr="007D6235" w:rsidRDefault="00A12372" w:rsidP="00092405">
      <w:pPr>
        <w:jc w:val="both"/>
        <w:rPr>
          <w:rStyle w:val="longtext"/>
        </w:rPr>
      </w:pPr>
      <w:r w:rsidRPr="007D6235">
        <w:t xml:space="preserve">Provjeru prihvatljivosti izdataka projektnih prijedloga </w:t>
      </w:r>
      <w:r w:rsidRPr="007D6235">
        <w:rPr>
          <w:rStyle w:val="hps"/>
        </w:rPr>
        <w:t xml:space="preserve">provodi tijelo </w:t>
      </w:r>
      <w:r w:rsidR="007D68C0" w:rsidRPr="007D6235">
        <w:t xml:space="preserve">koje je </w:t>
      </w:r>
      <w:r w:rsidRPr="007D6235">
        <w:t>nadležno za navedenu fazu dodjele</w:t>
      </w:r>
      <w:r w:rsidR="00D8282A" w:rsidRPr="007D6235">
        <w:t>, prema Prilogu 1</w:t>
      </w:r>
      <w:r w:rsidR="003E57B2" w:rsidRPr="007D6235">
        <w:t>2</w:t>
      </w:r>
      <w:r w:rsidR="00D8282A" w:rsidRPr="007D6235">
        <w:t xml:space="preserve"> Kontrolna lista za provjeru prihvatljivosti izdataka</w:t>
      </w:r>
      <w:r w:rsidRPr="007D6235">
        <w:t xml:space="preserve">. </w:t>
      </w:r>
      <w:r w:rsidRPr="007D6235">
        <w:rPr>
          <w:rStyle w:val="hps"/>
        </w:rPr>
        <w:t>Tijekom</w:t>
      </w:r>
      <w:r w:rsidRPr="007D6235">
        <w:rPr>
          <w:rStyle w:val="longtext"/>
        </w:rPr>
        <w:t xml:space="preserve"> provjere prihvatljivosti izdataka </w:t>
      </w:r>
      <w:r w:rsidRPr="007D6235">
        <w:rPr>
          <w:rStyle w:val="hps"/>
        </w:rPr>
        <w:t xml:space="preserve">nadležno tijelo </w:t>
      </w:r>
      <w:r w:rsidRPr="007D6235">
        <w:rPr>
          <w:rStyle w:val="longtext"/>
        </w:rPr>
        <w:t xml:space="preserve">provjerava i osigurava </w:t>
      </w:r>
      <w:r w:rsidRPr="007D6235">
        <w:rPr>
          <w:rStyle w:val="hps"/>
        </w:rPr>
        <w:t>da su ispunjeni uvjeti za</w:t>
      </w:r>
      <w:r w:rsidRPr="007D6235">
        <w:rPr>
          <w:rStyle w:val="longtext"/>
        </w:rPr>
        <w:t xml:space="preserve"> </w:t>
      </w:r>
      <w:r w:rsidRPr="007D6235">
        <w:rPr>
          <w:rStyle w:val="hps"/>
        </w:rPr>
        <w:t xml:space="preserve">financiranje pojedinog </w:t>
      </w:r>
      <w:r w:rsidR="00327539" w:rsidRPr="007D6235">
        <w:rPr>
          <w:rStyle w:val="hps"/>
        </w:rPr>
        <w:t>projektnog prijedloga</w:t>
      </w:r>
      <w:r w:rsidRPr="007D6235">
        <w:rPr>
          <w:rStyle w:val="hps"/>
        </w:rPr>
        <w:t>,</w:t>
      </w:r>
      <w:r w:rsidRPr="007D6235">
        <w:rPr>
          <w:rStyle w:val="longtext"/>
        </w:rPr>
        <w:t xml:space="preserve"> </w:t>
      </w:r>
      <w:r w:rsidRPr="007D6235">
        <w:rPr>
          <w:rStyle w:val="hps"/>
        </w:rPr>
        <w:t>određujući</w:t>
      </w:r>
      <w:r w:rsidRPr="007D6235">
        <w:rPr>
          <w:rStyle w:val="longtext"/>
        </w:rPr>
        <w:t xml:space="preserve"> </w:t>
      </w:r>
      <w:r w:rsidRPr="007D6235">
        <w:rPr>
          <w:rStyle w:val="hps"/>
        </w:rPr>
        <w:t>najv</w:t>
      </w:r>
      <w:r w:rsidR="00327539" w:rsidRPr="007D6235">
        <w:rPr>
          <w:rStyle w:val="hps"/>
        </w:rPr>
        <w:t xml:space="preserve">iši </w:t>
      </w:r>
      <w:r w:rsidRPr="007D6235">
        <w:rPr>
          <w:rStyle w:val="hps"/>
        </w:rPr>
        <w:t>iznos</w:t>
      </w:r>
      <w:r w:rsidRPr="007D6235">
        <w:rPr>
          <w:rStyle w:val="longtext"/>
        </w:rPr>
        <w:t xml:space="preserve"> </w:t>
      </w:r>
      <w:r w:rsidRPr="007D6235">
        <w:rPr>
          <w:rStyle w:val="hps"/>
        </w:rPr>
        <w:t>prihvatljivih</w:t>
      </w:r>
      <w:r w:rsidRPr="007D6235">
        <w:rPr>
          <w:rStyle w:val="longtext"/>
        </w:rPr>
        <w:t xml:space="preserve"> </w:t>
      </w:r>
      <w:r w:rsidRPr="007D6235">
        <w:rPr>
          <w:rStyle w:val="hps"/>
        </w:rPr>
        <w:t>izdataka</w:t>
      </w:r>
      <w:r w:rsidRPr="007D6235">
        <w:rPr>
          <w:rStyle w:val="longtext"/>
        </w:rPr>
        <w:t xml:space="preserve"> za projekt</w:t>
      </w:r>
      <w:r w:rsidR="00327539" w:rsidRPr="007D6235">
        <w:rPr>
          <w:rStyle w:val="longtext"/>
        </w:rPr>
        <w:t>ni prijedlog</w:t>
      </w:r>
      <w:r w:rsidRPr="007D6235">
        <w:rPr>
          <w:rStyle w:val="longtext"/>
        </w:rPr>
        <w:t xml:space="preserve"> </w:t>
      </w:r>
      <w:r w:rsidRPr="007D6235">
        <w:rPr>
          <w:rStyle w:val="hps"/>
        </w:rPr>
        <w:t>u skladu</w:t>
      </w:r>
      <w:r w:rsidRPr="007D6235">
        <w:rPr>
          <w:rStyle w:val="longtext"/>
        </w:rPr>
        <w:t xml:space="preserve"> </w:t>
      </w:r>
      <w:r w:rsidRPr="007D6235">
        <w:rPr>
          <w:rStyle w:val="hps"/>
        </w:rPr>
        <w:t>s</w:t>
      </w:r>
      <w:r w:rsidR="00327539" w:rsidRPr="007D6235">
        <w:rPr>
          <w:rStyle w:val="hps"/>
        </w:rPr>
        <w:t xml:space="preserve"> Uredbom (EU) br. 1303/2013, pravilima za pojedine Fondove, Pravilnikom</w:t>
      </w:r>
      <w:r w:rsidRPr="007D6235">
        <w:rPr>
          <w:rStyle w:val="longtext"/>
        </w:rPr>
        <w:t xml:space="preserve"> </w:t>
      </w:r>
      <w:r w:rsidRPr="007D6235">
        <w:rPr>
          <w:rStyle w:val="hps"/>
        </w:rPr>
        <w:t>o</w:t>
      </w:r>
      <w:r w:rsidRPr="007D6235">
        <w:rPr>
          <w:rStyle w:val="longtext"/>
        </w:rPr>
        <w:t xml:space="preserve"> </w:t>
      </w:r>
      <w:r w:rsidRPr="007D6235">
        <w:rPr>
          <w:rStyle w:val="hps"/>
        </w:rPr>
        <w:t>prihvatljivosti izdataka</w:t>
      </w:r>
      <w:r w:rsidRPr="007D6235">
        <w:rPr>
          <w:rStyle w:val="longtext"/>
        </w:rPr>
        <w:t xml:space="preserve"> </w:t>
      </w:r>
      <w:r w:rsidR="007D68C0" w:rsidRPr="007D6235">
        <w:rPr>
          <w:rStyle w:val="longtext"/>
        </w:rPr>
        <w:t>(N</w:t>
      </w:r>
      <w:r w:rsidR="00657948" w:rsidRPr="007D6235">
        <w:rPr>
          <w:rStyle w:val="longtext"/>
        </w:rPr>
        <w:t>arodne novine</w:t>
      </w:r>
      <w:r w:rsidR="007D68C0" w:rsidRPr="007D6235">
        <w:rPr>
          <w:rStyle w:val="longtext"/>
        </w:rPr>
        <w:t>, br</w:t>
      </w:r>
      <w:r w:rsidR="00657948" w:rsidRPr="007D6235">
        <w:rPr>
          <w:rStyle w:val="longtext"/>
        </w:rPr>
        <w:t>oj</w:t>
      </w:r>
      <w:r w:rsidR="007D68C0" w:rsidRPr="007D6235">
        <w:rPr>
          <w:rStyle w:val="longtext"/>
        </w:rPr>
        <w:t xml:space="preserve"> </w:t>
      </w:r>
      <w:r w:rsidR="00010C00" w:rsidRPr="007D6235">
        <w:rPr>
          <w:rStyle w:val="longtext"/>
        </w:rPr>
        <w:t>115/18</w:t>
      </w:r>
      <w:r w:rsidR="00A0581E">
        <w:rPr>
          <w:rStyle w:val="longtext"/>
        </w:rPr>
        <w:t>, 6/20, 20/20 – ispravak i 70/20</w:t>
      </w:r>
      <w:r w:rsidR="007D68C0" w:rsidRPr="007D6235">
        <w:rPr>
          <w:rStyle w:val="longtext"/>
        </w:rPr>
        <w:t xml:space="preserve">) </w:t>
      </w:r>
      <w:r w:rsidRPr="007D6235">
        <w:rPr>
          <w:rStyle w:val="hps"/>
        </w:rPr>
        <w:t>i</w:t>
      </w:r>
      <w:r w:rsidRPr="007D6235">
        <w:rPr>
          <w:rStyle w:val="longtext"/>
        </w:rPr>
        <w:t xml:space="preserve"> </w:t>
      </w:r>
      <w:r w:rsidRPr="007D6235">
        <w:rPr>
          <w:rStyle w:val="hps"/>
        </w:rPr>
        <w:t>PDP-</w:t>
      </w:r>
      <w:r w:rsidR="00B22554" w:rsidRPr="007D6235">
        <w:rPr>
          <w:rStyle w:val="hps"/>
        </w:rPr>
        <w:t>om</w:t>
      </w:r>
      <w:r w:rsidRPr="007D6235">
        <w:t xml:space="preserve"> te provjeravajući usklađenost projektnih prijedloga s kriterijima prihvatljivosti izdataka </w:t>
      </w:r>
      <w:r w:rsidR="00327539" w:rsidRPr="007D6235">
        <w:t>određeni</w:t>
      </w:r>
      <w:r w:rsidR="00417E6E" w:rsidRPr="007D6235">
        <w:t>h</w:t>
      </w:r>
      <w:r w:rsidR="00327539" w:rsidRPr="007D6235">
        <w:t xml:space="preserve"> </w:t>
      </w:r>
      <w:r w:rsidRPr="007D6235">
        <w:t>u PDP</w:t>
      </w:r>
      <w:r w:rsidR="00131368" w:rsidRPr="007D6235">
        <w:t>-u</w:t>
      </w:r>
      <w:r w:rsidRPr="007D6235">
        <w:rPr>
          <w:rStyle w:val="longtext"/>
        </w:rPr>
        <w:t xml:space="preserve">. </w:t>
      </w:r>
    </w:p>
    <w:p w14:paraId="4E3E4B00" w14:textId="77777777" w:rsidR="00A12372" w:rsidRPr="007D6235" w:rsidRDefault="00A12372" w:rsidP="00092405">
      <w:pPr>
        <w:jc w:val="both"/>
        <w:rPr>
          <w:rStyle w:val="longtext"/>
        </w:rPr>
      </w:pPr>
    </w:p>
    <w:p w14:paraId="46D0183D" w14:textId="77777777" w:rsidR="00682F50" w:rsidRPr="007D6235" w:rsidRDefault="00682F50" w:rsidP="00092405">
      <w:pPr>
        <w:jc w:val="both"/>
        <w:rPr>
          <w:rStyle w:val="longtext"/>
        </w:rPr>
      </w:pPr>
      <w:r w:rsidRPr="007D6235">
        <w:t xml:space="preserve">Projektni prijedlozi moraju udovoljiti svim kriterijima prihvatljivosti izdataka u svrhu njihova uključivanja u prijedlog Odluke o financiranju. </w:t>
      </w:r>
    </w:p>
    <w:p w14:paraId="383EC2D0" w14:textId="77777777" w:rsidR="007D68C0" w:rsidRPr="007D6235" w:rsidRDefault="007D68C0" w:rsidP="00092405">
      <w:pPr>
        <w:jc w:val="both"/>
        <w:rPr>
          <w:rStyle w:val="longtext"/>
        </w:rPr>
      </w:pPr>
    </w:p>
    <w:p w14:paraId="5AC4798E" w14:textId="77777777" w:rsidR="00682F50" w:rsidRPr="007D6235" w:rsidRDefault="00682F50" w:rsidP="00092405">
      <w:pPr>
        <w:jc w:val="both"/>
        <w:rPr>
          <w:rStyle w:val="longtext"/>
        </w:rPr>
      </w:pPr>
      <w:r w:rsidRPr="007D6235">
        <w:rPr>
          <w:rStyle w:val="longtext"/>
        </w:rPr>
        <w:t xml:space="preserve">Ako je potrebno, </w:t>
      </w:r>
      <w:r w:rsidRPr="007D6235">
        <w:rPr>
          <w:rStyle w:val="hps"/>
        </w:rPr>
        <w:t>nadležno tijelo</w:t>
      </w:r>
      <w:r w:rsidRPr="007D6235">
        <w:rPr>
          <w:rStyle w:val="longtext"/>
        </w:rPr>
        <w:t xml:space="preserve"> </w:t>
      </w:r>
      <w:r w:rsidRPr="007D6235">
        <w:rPr>
          <w:rStyle w:val="hps"/>
        </w:rPr>
        <w:t>ispravlja predloženi</w:t>
      </w:r>
      <w:r w:rsidRPr="007D6235">
        <w:rPr>
          <w:rStyle w:val="longtext"/>
        </w:rPr>
        <w:t xml:space="preserve"> </w:t>
      </w:r>
      <w:r w:rsidRPr="007D6235">
        <w:rPr>
          <w:rStyle w:val="hps"/>
        </w:rPr>
        <w:t>proračun projektnog prijedloga</w:t>
      </w:r>
      <w:r w:rsidR="002720A1" w:rsidRPr="007D6235">
        <w:rPr>
          <w:rStyle w:val="hps"/>
        </w:rPr>
        <w:t xml:space="preserve">, ako je primjenjivo </w:t>
      </w:r>
      <w:r w:rsidR="005E72B6" w:rsidRPr="007D6235">
        <w:rPr>
          <w:rStyle w:val="hps"/>
        </w:rPr>
        <w:t>u sustavu eFondov</w:t>
      </w:r>
      <w:r w:rsidR="00C46E6B" w:rsidRPr="007D6235">
        <w:rPr>
          <w:rStyle w:val="hps"/>
        </w:rPr>
        <w:t>i</w:t>
      </w:r>
      <w:r w:rsidRPr="007D6235">
        <w:rPr>
          <w:rStyle w:val="longtext"/>
        </w:rPr>
        <w:t>, uklanjajući neprihvatljive izdatke</w:t>
      </w:r>
      <w:r w:rsidRPr="007D6235">
        <w:rPr>
          <w:rStyle w:val="hps"/>
        </w:rPr>
        <w:t>, pri čemu može</w:t>
      </w:r>
      <w:r w:rsidRPr="007D6235">
        <w:rPr>
          <w:rStyle w:val="longtext"/>
        </w:rPr>
        <w:t>:</w:t>
      </w:r>
    </w:p>
    <w:p w14:paraId="3E782E2D" w14:textId="77777777" w:rsidR="00682F50" w:rsidRPr="007D6235" w:rsidRDefault="00A54ACA" w:rsidP="00657948">
      <w:pPr>
        <w:pStyle w:val="ListParagraph"/>
        <w:ind w:left="993" w:hanging="273"/>
        <w:jc w:val="both"/>
      </w:pPr>
      <w:r w:rsidRPr="007D6235">
        <w:t xml:space="preserve">1. </w:t>
      </w:r>
      <w:r w:rsidR="00682F50" w:rsidRPr="007D6235">
        <w:t>prethodno od prijavitelja zatražiti dostavljanje dodatnih podataka kako bi se opravdala prihvatljivost izdataka. Ako prijavitelj ne dostavi zadovoljavajuće podatke ili ih ne dostavi u za to ostavljenom roku, isti se smatraju neprihvatljivima i uklanjaju iz proračuna; i/ili</w:t>
      </w:r>
    </w:p>
    <w:p w14:paraId="23905C46" w14:textId="77777777" w:rsidR="00682F50" w:rsidRPr="007D6235" w:rsidRDefault="00A54ACA" w:rsidP="00A54ACA">
      <w:pPr>
        <w:pStyle w:val="ListParagraph"/>
        <w:ind w:left="851" w:hanging="142"/>
        <w:jc w:val="both"/>
      </w:pPr>
      <w:r w:rsidRPr="007D6235">
        <w:t xml:space="preserve">2. </w:t>
      </w:r>
      <w:r w:rsidR="00682F50" w:rsidRPr="007D6235">
        <w:t xml:space="preserve">zajedno s prijaviteljem (pisanim putem ili na sastancima) </w:t>
      </w:r>
      <w:r w:rsidR="00E73D99" w:rsidRPr="007D6235">
        <w:t xml:space="preserve">provjeriti </w:t>
      </w:r>
      <w:r w:rsidR="00682F50" w:rsidRPr="007D6235">
        <w:t xml:space="preserve">stavke proračuna (predložene iznose uz pojedinu stavku kao i </w:t>
      </w:r>
      <w:r w:rsidR="00E73D99" w:rsidRPr="007D6235">
        <w:t xml:space="preserve">opravdanost </w:t>
      </w:r>
      <w:r w:rsidR="00641177" w:rsidRPr="007D6235">
        <w:t xml:space="preserve">pojedinih </w:t>
      </w:r>
      <w:r w:rsidR="00682F50" w:rsidRPr="007D6235">
        <w:t>stavki proračuna). U navedenim slučajevima nadležno tijelo od prijavitelja zahtijeva razloge kojima se opravdava potreba i novčana vrijednost pojedine stavke, ostavljajući mu za navedeno primjereni rok. Ako prijavitelj u navedenom roku, u skladu s uputom nadležnog tijela</w:t>
      </w:r>
      <w:r w:rsidR="00641177" w:rsidRPr="007D6235">
        <w:t>,</w:t>
      </w:r>
      <w:r w:rsidR="00682F50" w:rsidRPr="007D6235">
        <w:t xml:space="preserve"> ne opravda pojedinu stavku, ista se briše iz proračuna. Prijavitelj je obvezan u postupku </w:t>
      </w:r>
      <w:r w:rsidR="00E73D99" w:rsidRPr="007D6235">
        <w:t>pregleda</w:t>
      </w:r>
      <w:r w:rsidR="00682F50" w:rsidRPr="007D6235">
        <w:t xml:space="preserve"> proračuna biti nadležnom tijelu na raspolaganju u svrhu davanja potrebnih obrazloženja.</w:t>
      </w:r>
    </w:p>
    <w:p w14:paraId="7430C0CB" w14:textId="77777777" w:rsidR="00FA345D" w:rsidRPr="007D6235" w:rsidRDefault="00FA345D" w:rsidP="00092405">
      <w:pPr>
        <w:pStyle w:val="ListParagraph"/>
        <w:ind w:left="1080"/>
        <w:jc w:val="both"/>
        <w:rPr>
          <w:rStyle w:val="longtext"/>
        </w:rPr>
      </w:pPr>
    </w:p>
    <w:p w14:paraId="0D612402" w14:textId="24762C65" w:rsidR="00A12372" w:rsidRPr="007D6235" w:rsidRDefault="00A055CE" w:rsidP="00092405">
      <w:pPr>
        <w:jc w:val="both"/>
        <w:rPr>
          <w:rStyle w:val="longtext"/>
        </w:rPr>
      </w:pPr>
      <w:r w:rsidRPr="007D6235">
        <w:rPr>
          <w:rStyle w:val="longtext"/>
        </w:rPr>
        <w:t>Ispravci</w:t>
      </w:r>
      <w:r w:rsidR="00A12372" w:rsidRPr="007D6235">
        <w:rPr>
          <w:rStyle w:val="longtext"/>
        </w:rPr>
        <w:t xml:space="preserve"> proračuna </w:t>
      </w:r>
      <w:r w:rsidR="00FA345D" w:rsidRPr="007D6235">
        <w:rPr>
          <w:rStyle w:val="longtext"/>
        </w:rPr>
        <w:t>poduzimaju se</w:t>
      </w:r>
      <w:r w:rsidR="00A12372" w:rsidRPr="007D6235">
        <w:rPr>
          <w:rStyle w:val="longtext"/>
        </w:rPr>
        <w:t xml:space="preserve"> u opsegu u kojemu se ne utječe na rezultate prethodnih faza </w:t>
      </w:r>
      <w:r w:rsidR="00CC366E" w:rsidRPr="007D6235">
        <w:rPr>
          <w:rStyle w:val="longtext"/>
        </w:rPr>
        <w:t>dodjele</w:t>
      </w:r>
      <w:r w:rsidR="00A12372" w:rsidRPr="007D6235">
        <w:rPr>
          <w:rStyle w:val="longtext"/>
        </w:rPr>
        <w:t xml:space="preserve"> odnosno </w:t>
      </w:r>
      <w:r w:rsidR="004E7D2E" w:rsidRPr="007D6235">
        <w:rPr>
          <w:rStyle w:val="longtext"/>
        </w:rPr>
        <w:t>kojim</w:t>
      </w:r>
      <w:r w:rsidR="007D68C0" w:rsidRPr="007D6235">
        <w:rPr>
          <w:rStyle w:val="longtext"/>
        </w:rPr>
        <w:t xml:space="preserve"> se </w:t>
      </w:r>
      <w:r w:rsidR="00A335D0" w:rsidRPr="007D6235">
        <w:rPr>
          <w:rStyle w:val="longtext"/>
        </w:rPr>
        <w:t>ne mijenjaju</w:t>
      </w:r>
      <w:r w:rsidR="00A12372" w:rsidRPr="007D6235">
        <w:rPr>
          <w:rStyle w:val="longtext"/>
        </w:rPr>
        <w:t xml:space="preserve"> koncept, </w:t>
      </w:r>
      <w:r w:rsidR="00823014" w:rsidRPr="007D6235">
        <w:rPr>
          <w:rStyle w:val="longtext"/>
        </w:rPr>
        <w:t>aktivnosti</w:t>
      </w:r>
      <w:r w:rsidR="00641177" w:rsidRPr="007D6235">
        <w:rPr>
          <w:rStyle w:val="longtext"/>
        </w:rPr>
        <w:t xml:space="preserve"> </w:t>
      </w:r>
      <w:r w:rsidR="00F20295" w:rsidRPr="007D6235">
        <w:rPr>
          <w:rStyle w:val="longtext"/>
        </w:rPr>
        <w:t xml:space="preserve">za koje je </w:t>
      </w:r>
      <w:r w:rsidR="00641177" w:rsidRPr="007D6235">
        <w:rPr>
          <w:rStyle w:val="longtext"/>
        </w:rPr>
        <w:t xml:space="preserve">u fazi </w:t>
      </w:r>
      <w:r w:rsidR="00F20295" w:rsidRPr="007D6235">
        <w:t xml:space="preserve">provjere </w:t>
      </w:r>
      <w:r w:rsidR="00F20295" w:rsidRPr="007D6235">
        <w:rPr>
          <w:rStyle w:val="hps"/>
        </w:rPr>
        <w:t xml:space="preserve">prihvatljivosti projekta i aktivnosti </w:t>
      </w:r>
      <w:r w:rsidR="00B250DA" w:rsidRPr="007D6235">
        <w:rPr>
          <w:rStyle w:val="hps"/>
        </w:rPr>
        <w:t xml:space="preserve">te ocjene kvalitete </w:t>
      </w:r>
      <w:r w:rsidR="00F20295" w:rsidRPr="007D6235">
        <w:rPr>
          <w:rStyle w:val="hps"/>
        </w:rPr>
        <w:t>utvrđeno da su prihvatljive</w:t>
      </w:r>
      <w:r w:rsidR="00823014" w:rsidRPr="007D6235">
        <w:rPr>
          <w:rStyle w:val="longtext"/>
        </w:rPr>
        <w:t xml:space="preserve">, </w:t>
      </w:r>
      <w:r w:rsidR="00A12372" w:rsidRPr="007D6235">
        <w:rPr>
          <w:rStyle w:val="longtext"/>
        </w:rPr>
        <w:t xml:space="preserve">opseg intervencije </w:t>
      </w:r>
      <w:r w:rsidR="001F623E" w:rsidRPr="007D6235">
        <w:rPr>
          <w:rStyle w:val="longtext"/>
        </w:rPr>
        <w:t>niti</w:t>
      </w:r>
      <w:r w:rsidR="00A12372" w:rsidRPr="007D6235">
        <w:rPr>
          <w:rStyle w:val="longtext"/>
        </w:rPr>
        <w:t xml:space="preserve"> ciljevi predloženog projekt</w:t>
      </w:r>
      <w:r w:rsidR="00FA345D" w:rsidRPr="007D6235">
        <w:rPr>
          <w:rStyle w:val="longtext"/>
        </w:rPr>
        <w:t>nog prijedloga</w:t>
      </w:r>
      <w:r w:rsidR="00A12372" w:rsidRPr="007D6235">
        <w:rPr>
          <w:rStyle w:val="longtext"/>
        </w:rPr>
        <w:t xml:space="preserve">. </w:t>
      </w:r>
      <w:r w:rsidR="00FA345D" w:rsidRPr="007D6235">
        <w:rPr>
          <w:rStyle w:val="longtext"/>
        </w:rPr>
        <w:t>I</w:t>
      </w:r>
      <w:r w:rsidR="00A12372" w:rsidRPr="007D6235">
        <w:rPr>
          <w:rStyle w:val="longtext"/>
        </w:rPr>
        <w:t>spravci mogu</w:t>
      </w:r>
      <w:r w:rsidRPr="007D6235">
        <w:rPr>
          <w:rStyle w:val="longtext"/>
        </w:rPr>
        <w:t xml:space="preserve"> biti od utjecaja </w:t>
      </w:r>
      <w:r w:rsidR="00A12372" w:rsidRPr="007D6235">
        <w:rPr>
          <w:rStyle w:val="longtext"/>
        </w:rPr>
        <w:t xml:space="preserve">jedino na </w:t>
      </w:r>
      <w:r w:rsidR="00FA345D" w:rsidRPr="007D6235">
        <w:rPr>
          <w:rStyle w:val="longtext"/>
        </w:rPr>
        <w:t>iznos</w:t>
      </w:r>
      <w:r w:rsidRPr="007D6235">
        <w:rPr>
          <w:rStyle w:val="longtext"/>
        </w:rPr>
        <w:t xml:space="preserve"> </w:t>
      </w:r>
      <w:r w:rsidR="00A12372" w:rsidRPr="007D6235">
        <w:rPr>
          <w:rStyle w:val="longtext"/>
        </w:rPr>
        <w:t xml:space="preserve">bespovratnih sredstava za dodjelu odnosno na </w:t>
      </w:r>
      <w:r w:rsidR="008C1639" w:rsidRPr="007D6235">
        <w:rPr>
          <w:rStyle w:val="longtext"/>
        </w:rPr>
        <w:t>post</w:t>
      </w:r>
      <w:r w:rsidR="00F20295" w:rsidRPr="007D6235">
        <w:rPr>
          <w:rStyle w:val="longtext"/>
        </w:rPr>
        <w:t>otak sufinanciranja iz Fondova (</w:t>
      </w:r>
      <w:r w:rsidR="00D5004F" w:rsidRPr="007D6235">
        <w:rPr>
          <w:rStyle w:val="longtext"/>
        </w:rPr>
        <w:t>intenzitet potpore</w:t>
      </w:r>
      <w:r w:rsidR="00F20295" w:rsidRPr="007D6235">
        <w:rPr>
          <w:rStyle w:val="longtext"/>
        </w:rPr>
        <w:t>)</w:t>
      </w:r>
      <w:r w:rsidR="00B0409D" w:rsidRPr="007D6235">
        <w:rPr>
          <w:rStyle w:val="longtext"/>
        </w:rPr>
        <w:t xml:space="preserve">, te ne mogu dovesti do povećanja iznosa sredstava koji se dodjeljuju prijavitelju u odnosu na ono što </w:t>
      </w:r>
      <w:r w:rsidR="00A0581E">
        <w:rPr>
          <w:rStyle w:val="longtext"/>
        </w:rPr>
        <w:t>je</w:t>
      </w:r>
      <w:r w:rsidR="00B0409D" w:rsidRPr="007D6235">
        <w:rPr>
          <w:rStyle w:val="longtext"/>
        </w:rPr>
        <w:t xml:space="preserve"> zahtijevano projektnim prijedlogom</w:t>
      </w:r>
      <w:r w:rsidR="00FA345D" w:rsidRPr="007D6235">
        <w:rPr>
          <w:rStyle w:val="longtext"/>
        </w:rPr>
        <w:t>.</w:t>
      </w:r>
      <w:r w:rsidR="00A12372" w:rsidRPr="007D6235">
        <w:rPr>
          <w:rStyle w:val="longtext"/>
        </w:rPr>
        <w:t xml:space="preserve"> </w:t>
      </w:r>
    </w:p>
    <w:p w14:paraId="62AF28BB" w14:textId="77777777" w:rsidR="00A12372" w:rsidRPr="007D6235" w:rsidRDefault="00A12372" w:rsidP="00092405">
      <w:pPr>
        <w:jc w:val="both"/>
      </w:pPr>
    </w:p>
    <w:p w14:paraId="74BA7D20" w14:textId="77777777" w:rsidR="00774D40" w:rsidRPr="007D6235" w:rsidRDefault="00A12372" w:rsidP="00092405">
      <w:pPr>
        <w:jc w:val="both"/>
      </w:pPr>
      <w:r w:rsidRPr="007D6235">
        <w:rPr>
          <w:rStyle w:val="hps"/>
        </w:rPr>
        <w:t xml:space="preserve">Nadležno tijelo </w:t>
      </w:r>
      <w:r w:rsidR="00FA345D" w:rsidRPr="007D6235">
        <w:rPr>
          <w:rStyle w:val="hps"/>
        </w:rPr>
        <w:t>može</w:t>
      </w:r>
      <w:r w:rsidRPr="007D6235">
        <w:rPr>
          <w:rStyle w:val="hps"/>
        </w:rPr>
        <w:t xml:space="preserve"> </w:t>
      </w:r>
      <w:r w:rsidRPr="007D6235">
        <w:t xml:space="preserve">provjeravati prihvatljivost svih projektnih prijedloga koji su udovoljili minimalnom bodovnom pragu </w:t>
      </w:r>
      <w:r w:rsidR="00FA345D" w:rsidRPr="007D6235">
        <w:rPr>
          <w:rStyle w:val="longtext"/>
        </w:rPr>
        <w:t xml:space="preserve">određenom </w:t>
      </w:r>
      <w:r w:rsidRPr="007D6235">
        <w:rPr>
          <w:rStyle w:val="longtext"/>
        </w:rPr>
        <w:t>u PDP-u</w:t>
      </w:r>
      <w:r w:rsidRPr="007D6235">
        <w:t xml:space="preserve">, </w:t>
      </w:r>
      <w:r w:rsidR="009276E6" w:rsidRPr="007D6235">
        <w:t>a</w:t>
      </w:r>
      <w:r w:rsidR="00FA345D" w:rsidRPr="007D6235">
        <w:t xml:space="preserve"> mora </w:t>
      </w:r>
      <w:r w:rsidR="00436C26" w:rsidRPr="007D6235">
        <w:t xml:space="preserve">provjeravati prihvatljivost </w:t>
      </w:r>
      <w:r w:rsidR="00FA345D" w:rsidRPr="007D6235">
        <w:t xml:space="preserve">onih </w:t>
      </w:r>
      <w:r w:rsidRPr="007D6235">
        <w:t xml:space="preserve">projektnih prijedloga </w:t>
      </w:r>
      <w:r w:rsidR="003C7EBF" w:rsidRPr="007D6235">
        <w:t xml:space="preserve">kojima </w:t>
      </w:r>
      <w:r w:rsidRPr="007D6235">
        <w:t>se osigurava potpuna iskorištenost raspoloživih financijskih sredstava predmetnog PDP-a</w:t>
      </w:r>
      <w:r w:rsidR="00114C2B" w:rsidRPr="007D6235">
        <w:t>.</w:t>
      </w:r>
      <w:r w:rsidR="00A055CE" w:rsidRPr="007D6235">
        <w:t xml:space="preserve"> </w:t>
      </w:r>
      <w:r w:rsidR="00114C2B" w:rsidRPr="007D6235">
        <w:rPr>
          <w:rStyle w:val="hps"/>
        </w:rPr>
        <w:t>P</w:t>
      </w:r>
      <w:r w:rsidRPr="007D6235">
        <w:rPr>
          <w:rStyle w:val="hps"/>
        </w:rPr>
        <w:t>opis</w:t>
      </w:r>
      <w:r w:rsidRPr="007D6235">
        <w:rPr>
          <w:rStyle w:val="longtext"/>
        </w:rPr>
        <w:t xml:space="preserve"> (rang-lista) projektnih </w:t>
      </w:r>
      <w:r w:rsidRPr="007D6235">
        <w:rPr>
          <w:rStyle w:val="hps"/>
        </w:rPr>
        <w:t>prijedloga može sadržavati i rezervnu listu koja obuhvaća projektne prijedloge koji su zadovoljili</w:t>
      </w:r>
      <w:r w:rsidRPr="007D6235">
        <w:rPr>
          <w:rStyle w:val="longtext"/>
        </w:rPr>
        <w:t xml:space="preserve"> </w:t>
      </w:r>
      <w:r w:rsidRPr="007D6235">
        <w:rPr>
          <w:rStyle w:val="hps"/>
        </w:rPr>
        <w:t xml:space="preserve">minimalni bodovni prag </w:t>
      </w:r>
      <w:r w:rsidR="00114C2B" w:rsidRPr="007D6235">
        <w:rPr>
          <w:rStyle w:val="longtext"/>
        </w:rPr>
        <w:t xml:space="preserve">određen </w:t>
      </w:r>
      <w:r w:rsidRPr="007D6235">
        <w:rPr>
          <w:rStyle w:val="longtext"/>
        </w:rPr>
        <w:t xml:space="preserve">u PDP-u, ali prelaze okvir </w:t>
      </w:r>
      <w:r w:rsidRPr="007D6235">
        <w:t xml:space="preserve">raspoloživih financijskih sredstava. </w:t>
      </w:r>
    </w:p>
    <w:p w14:paraId="315F23BF" w14:textId="77777777" w:rsidR="007C3C1D" w:rsidRPr="007D6235" w:rsidRDefault="00BC2D6A" w:rsidP="00092405">
      <w:pPr>
        <w:jc w:val="both"/>
        <w:rPr>
          <w:rStyle w:val="longtext"/>
        </w:rPr>
      </w:pPr>
      <w:r w:rsidRPr="007D6235">
        <w:lastRenderedPageBreak/>
        <w:t>P</w:t>
      </w:r>
      <w:r w:rsidR="00A12372" w:rsidRPr="007D6235">
        <w:rPr>
          <w:rStyle w:val="longtext"/>
        </w:rPr>
        <w:t xml:space="preserve">ostupak </w:t>
      </w:r>
      <w:r w:rsidR="00CC366E" w:rsidRPr="007D6235">
        <w:rPr>
          <w:rStyle w:val="longtext"/>
        </w:rPr>
        <w:t>dodjele</w:t>
      </w:r>
      <w:r w:rsidR="00A12372" w:rsidRPr="007D6235">
        <w:rPr>
          <w:rStyle w:val="longtext"/>
        </w:rPr>
        <w:t xml:space="preserve"> za projektne prijedloge s rezervne liste može se nastaviti </w:t>
      </w:r>
      <w:r w:rsidRPr="007D6235">
        <w:rPr>
          <w:rStyle w:val="longtext"/>
        </w:rPr>
        <w:t xml:space="preserve">isključivo </w:t>
      </w:r>
      <w:r w:rsidR="00A12372" w:rsidRPr="007D6235">
        <w:rPr>
          <w:rStyle w:val="longtext"/>
        </w:rPr>
        <w:t>pod jednakim uvjetima, izuzev uvjeta koji se odnose na rokove postupka, u trenutku kada i ako potrebna financijs</w:t>
      </w:r>
      <w:r w:rsidR="007759FC" w:rsidRPr="007D6235">
        <w:rPr>
          <w:rStyle w:val="longtext"/>
        </w:rPr>
        <w:t>ka sredstva postanu raspoloživa</w:t>
      </w:r>
      <w:r w:rsidR="003C179F" w:rsidRPr="007D6235">
        <w:rPr>
          <w:rStyle w:val="longtext"/>
        </w:rPr>
        <w:t>.</w:t>
      </w:r>
      <w:r w:rsidR="007759FC" w:rsidRPr="007D6235">
        <w:rPr>
          <w:rStyle w:val="longtext"/>
        </w:rPr>
        <w:t xml:space="preserve"> Pri tome se uvažava redoslijed projektnih prijedloga na rezervnoj listi te </w:t>
      </w:r>
      <w:r w:rsidRPr="007D6235">
        <w:rPr>
          <w:rStyle w:val="longtext"/>
        </w:rPr>
        <w:t>(</w:t>
      </w:r>
      <w:r w:rsidR="007759FC" w:rsidRPr="007D6235">
        <w:rPr>
          <w:rStyle w:val="longtext"/>
        </w:rPr>
        <w:t>preostala</w:t>
      </w:r>
      <w:r w:rsidRPr="007D6235">
        <w:rPr>
          <w:rStyle w:val="longtext"/>
        </w:rPr>
        <w:t>)</w:t>
      </w:r>
      <w:r w:rsidR="007759FC" w:rsidRPr="007D6235">
        <w:rPr>
          <w:rStyle w:val="longtext"/>
        </w:rPr>
        <w:t xml:space="preserve"> raspoloživa financijska sredstva iz pripadajuće omotnice. Ukoliko prvi projektni prijedlog s rezervne liste prelazi preostali raspoloživi iznos, navedenom prijavitelju se nudi mogućnost da u odgovarajućoj mjeri poveća udio sufinanciranja, a ukoliko on to odbije, pristupa se prvom idućem projektnom prijedlogu s rezervne liste.</w:t>
      </w:r>
    </w:p>
    <w:p w14:paraId="29EB1840" w14:textId="77777777" w:rsidR="009D35B1" w:rsidRPr="007D6235" w:rsidRDefault="00E77B7E" w:rsidP="00092405">
      <w:pPr>
        <w:jc w:val="both"/>
        <w:rPr>
          <w:rStyle w:val="longtext"/>
        </w:rPr>
      </w:pPr>
      <w:r w:rsidRPr="007D6235">
        <w:rPr>
          <w:rStyle w:val="longtext"/>
        </w:rPr>
        <w:t xml:space="preserve">Mogućnost dodatnog ugovaranja projektnih prijedloga s rezervne liste te način određivanja vremenskog razdoblja trajanja rezervne liste mora biti </w:t>
      </w:r>
      <w:r w:rsidR="00F20295" w:rsidRPr="007D6235">
        <w:rPr>
          <w:rStyle w:val="longtext"/>
        </w:rPr>
        <w:t xml:space="preserve">unaprijed </w:t>
      </w:r>
      <w:r w:rsidRPr="007D6235">
        <w:rPr>
          <w:rStyle w:val="longtext"/>
        </w:rPr>
        <w:t>najavljen u PDP-u.</w:t>
      </w:r>
      <w:r w:rsidR="009D35B1" w:rsidRPr="007D6235">
        <w:rPr>
          <w:rStyle w:val="longtext"/>
        </w:rPr>
        <w:t xml:space="preserve"> </w:t>
      </w:r>
    </w:p>
    <w:p w14:paraId="3B0E1C21" w14:textId="77777777" w:rsidR="007D68C0" w:rsidRPr="007D6235" w:rsidRDefault="007D68C0" w:rsidP="00092405">
      <w:pPr>
        <w:jc w:val="both"/>
        <w:rPr>
          <w:rStyle w:val="longtext"/>
        </w:rPr>
      </w:pPr>
    </w:p>
    <w:p w14:paraId="2759DF67" w14:textId="021B06B2" w:rsidR="00A12372" w:rsidRPr="007D6235" w:rsidRDefault="00A12372" w:rsidP="00092405">
      <w:pPr>
        <w:jc w:val="both"/>
        <w:rPr>
          <w:rStyle w:val="longtext"/>
        </w:rPr>
      </w:pPr>
      <w:r w:rsidRPr="007D6235">
        <w:rPr>
          <w:rStyle w:val="hps"/>
        </w:rPr>
        <w:t>Nakon</w:t>
      </w:r>
      <w:r w:rsidRPr="007D6235">
        <w:rPr>
          <w:rStyle w:val="longtext"/>
        </w:rPr>
        <w:t xml:space="preserve"> što je provedena </w:t>
      </w:r>
      <w:r w:rsidRPr="007D6235">
        <w:rPr>
          <w:rStyle w:val="hps"/>
        </w:rPr>
        <w:t>provjera</w:t>
      </w:r>
      <w:r w:rsidRPr="007D6235">
        <w:rPr>
          <w:rStyle w:val="longtext"/>
        </w:rPr>
        <w:t xml:space="preserve"> </w:t>
      </w:r>
      <w:r w:rsidRPr="007D6235">
        <w:rPr>
          <w:rStyle w:val="hps"/>
        </w:rPr>
        <w:t>prihvatljivosti izdataka</w:t>
      </w:r>
      <w:r w:rsidRPr="007D6235">
        <w:rPr>
          <w:rStyle w:val="longtext"/>
        </w:rPr>
        <w:t xml:space="preserve">, </w:t>
      </w:r>
      <w:r w:rsidRPr="007D6235">
        <w:rPr>
          <w:rStyle w:val="hps"/>
        </w:rPr>
        <w:t>tijelo</w:t>
      </w:r>
      <w:r w:rsidRPr="007D6235">
        <w:rPr>
          <w:rStyle w:val="longtext"/>
        </w:rPr>
        <w:t xml:space="preserve"> </w:t>
      </w:r>
      <w:r w:rsidR="007C3C1D" w:rsidRPr="007D6235">
        <w:rPr>
          <w:rStyle w:val="longtext"/>
        </w:rPr>
        <w:t>nadležno za provjeru prihvatljivosti izdataka</w:t>
      </w:r>
      <w:r w:rsidR="003C7CDB">
        <w:rPr>
          <w:rStyle w:val="longtext"/>
        </w:rPr>
        <w:t>,</w:t>
      </w:r>
      <w:r w:rsidR="007C3C1D" w:rsidRPr="007D6235">
        <w:rPr>
          <w:rStyle w:val="longtext"/>
        </w:rPr>
        <w:t xml:space="preserve"> </w:t>
      </w:r>
      <w:bookmarkStart w:id="404" w:name="_Hlk53144195"/>
      <w:r w:rsidR="003C7CDB" w:rsidRPr="003C7CDB">
        <w:rPr>
          <w:rStyle w:val="longtext"/>
        </w:rPr>
        <w:t>ako se radi o tijelu različitom od PT-a 1</w:t>
      </w:r>
      <w:bookmarkEnd w:id="404"/>
      <w:r w:rsidR="003C7CDB">
        <w:rPr>
          <w:rStyle w:val="longtext"/>
        </w:rPr>
        <w:t>,</w:t>
      </w:r>
      <w:r w:rsidR="003C7CDB" w:rsidRPr="003C7CDB">
        <w:rPr>
          <w:rStyle w:val="longtext"/>
        </w:rPr>
        <w:t xml:space="preserve"> </w:t>
      </w:r>
      <w:r w:rsidRPr="007D6235">
        <w:rPr>
          <w:rStyle w:val="hps"/>
        </w:rPr>
        <w:t>pripremai</w:t>
      </w:r>
      <w:r w:rsidRPr="007D6235">
        <w:rPr>
          <w:rStyle w:val="longtext"/>
        </w:rPr>
        <w:t xml:space="preserve"> </w:t>
      </w:r>
      <w:r w:rsidRPr="007D6235">
        <w:rPr>
          <w:rStyle w:val="hps"/>
        </w:rPr>
        <w:t>podnosi</w:t>
      </w:r>
      <w:r w:rsidRPr="007D6235">
        <w:rPr>
          <w:rStyle w:val="longtext"/>
        </w:rPr>
        <w:t xml:space="preserve"> </w:t>
      </w:r>
      <w:r w:rsidRPr="007D6235">
        <w:rPr>
          <w:rStyle w:val="hps"/>
        </w:rPr>
        <w:t>PT-u 1</w:t>
      </w:r>
      <w:r w:rsidR="001C53F2" w:rsidRPr="007D6235">
        <w:rPr>
          <w:rStyle w:val="hps"/>
        </w:rPr>
        <w:t>,</w:t>
      </w:r>
      <w:r w:rsidRPr="007D6235">
        <w:rPr>
          <w:rStyle w:val="longtext"/>
        </w:rPr>
        <w:t xml:space="preserve"> </w:t>
      </w:r>
      <w:r w:rsidR="00DA688A" w:rsidRPr="007D6235">
        <w:rPr>
          <w:rStyle w:val="hps"/>
        </w:rPr>
        <w:t>Izvješće o provjeri prihvatljivosti izdataka</w:t>
      </w:r>
      <w:r w:rsidRPr="007D6235">
        <w:rPr>
          <w:rStyle w:val="longtext"/>
        </w:rPr>
        <w:t xml:space="preserve"> </w:t>
      </w:r>
      <w:r w:rsidRPr="007D6235">
        <w:rPr>
          <w:rStyle w:val="hps"/>
        </w:rPr>
        <w:t>za</w:t>
      </w:r>
      <w:r w:rsidRPr="007D6235">
        <w:rPr>
          <w:rStyle w:val="longtext"/>
        </w:rPr>
        <w:t xml:space="preserve"> svaki pregledani projektni prijedlog</w:t>
      </w:r>
      <w:r w:rsidRPr="007D6235">
        <w:rPr>
          <w:rStyle w:val="hps"/>
        </w:rPr>
        <w:t>,</w:t>
      </w:r>
      <w:r w:rsidRPr="007D6235">
        <w:rPr>
          <w:rStyle w:val="longtext"/>
        </w:rPr>
        <w:t xml:space="preserve"> </w:t>
      </w:r>
      <w:r w:rsidRPr="007D6235">
        <w:rPr>
          <w:rStyle w:val="hps"/>
        </w:rPr>
        <w:t>koje sadrži</w:t>
      </w:r>
      <w:r w:rsidRPr="007D6235">
        <w:rPr>
          <w:rStyle w:val="longtext"/>
        </w:rPr>
        <w:t xml:space="preserve"> </w:t>
      </w:r>
      <w:r w:rsidRPr="007D6235">
        <w:rPr>
          <w:rStyle w:val="hps"/>
        </w:rPr>
        <w:t>zaključke</w:t>
      </w:r>
      <w:r w:rsidRPr="007D6235">
        <w:rPr>
          <w:rStyle w:val="longtext"/>
        </w:rPr>
        <w:t xml:space="preserve"> </w:t>
      </w:r>
      <w:r w:rsidRPr="007D6235">
        <w:rPr>
          <w:rStyle w:val="hps"/>
        </w:rPr>
        <w:t>i mišljenje o projektnim prijedlozima u odnosu na zadane kriterije prihvatljivosti izdataka</w:t>
      </w:r>
      <w:r w:rsidRPr="007D6235">
        <w:rPr>
          <w:rStyle w:val="longtext"/>
        </w:rPr>
        <w:t xml:space="preserve">, </w:t>
      </w:r>
      <w:r w:rsidRPr="007D6235">
        <w:rPr>
          <w:rStyle w:val="hps"/>
        </w:rPr>
        <w:t>podatak o</w:t>
      </w:r>
      <w:r w:rsidRPr="007D6235">
        <w:rPr>
          <w:rStyle w:val="longtext"/>
        </w:rPr>
        <w:t xml:space="preserve"> </w:t>
      </w:r>
      <w:r w:rsidRPr="007D6235">
        <w:rPr>
          <w:rStyle w:val="hps"/>
        </w:rPr>
        <w:t>predloženim</w:t>
      </w:r>
      <w:r w:rsidRPr="007D6235">
        <w:rPr>
          <w:rStyle w:val="longtext"/>
        </w:rPr>
        <w:t xml:space="preserve"> </w:t>
      </w:r>
      <w:r w:rsidRPr="007D6235">
        <w:rPr>
          <w:rStyle w:val="hps"/>
        </w:rPr>
        <w:t>ukupnim prihvatljivim izdatcima te iznosu bespovratnih sredstava koji će se</w:t>
      </w:r>
      <w:r w:rsidRPr="007D6235">
        <w:rPr>
          <w:rStyle w:val="longtext"/>
        </w:rPr>
        <w:t xml:space="preserve"> dodijeliti.</w:t>
      </w:r>
    </w:p>
    <w:p w14:paraId="3DDC3BD9" w14:textId="77777777" w:rsidR="001333E7" w:rsidRPr="007D6235" w:rsidRDefault="001333E7" w:rsidP="00092405">
      <w:pPr>
        <w:jc w:val="both"/>
        <w:rPr>
          <w:rStyle w:val="longtext"/>
        </w:rPr>
      </w:pPr>
    </w:p>
    <w:p w14:paraId="44F0CDF9" w14:textId="77777777" w:rsidR="00A12372" w:rsidRPr="007D6235" w:rsidRDefault="00A12372" w:rsidP="00092405">
      <w:pPr>
        <w:jc w:val="both"/>
      </w:pPr>
      <w:r w:rsidRPr="007D6235">
        <w:t xml:space="preserve">Nakon provedene provjere prihvatljivosti izdataka, </w:t>
      </w:r>
      <w:r w:rsidR="007C3C1D" w:rsidRPr="007D6235">
        <w:t xml:space="preserve">tijelo nadležno za provjeru prihvatljivosti izdataka </w:t>
      </w:r>
      <w:r w:rsidRPr="007D6235">
        <w:t xml:space="preserve">obavještava </w:t>
      </w:r>
      <w:r w:rsidR="00EA1D59" w:rsidRPr="007D6235">
        <w:t xml:space="preserve">uspješne i neuspješne </w:t>
      </w:r>
      <w:r w:rsidRPr="007D6235">
        <w:t>prijavitelje o rezultatima</w:t>
      </w:r>
      <w:r w:rsidR="00532BE7" w:rsidRPr="007D6235">
        <w:t xml:space="preserve">, </w:t>
      </w:r>
      <w:r w:rsidR="00114C2B" w:rsidRPr="007D6235">
        <w:t xml:space="preserve">pisanim </w:t>
      </w:r>
      <w:r w:rsidRPr="007D6235">
        <w:t>putem.</w:t>
      </w:r>
    </w:p>
    <w:p w14:paraId="651A90A3" w14:textId="77777777" w:rsidR="009A0E90" w:rsidRPr="007D6235" w:rsidRDefault="009A0E90" w:rsidP="00B250DA">
      <w:pPr>
        <w:jc w:val="both"/>
        <w:rPr>
          <w:rStyle w:val="longtext"/>
        </w:rPr>
      </w:pPr>
    </w:p>
    <w:p w14:paraId="472BAC7C" w14:textId="77777777" w:rsidR="004E7D2E" w:rsidRPr="007D6235" w:rsidRDefault="004E7D2E" w:rsidP="00B250DA">
      <w:pPr>
        <w:jc w:val="both"/>
        <w:rPr>
          <w:rStyle w:val="longtext"/>
        </w:rPr>
      </w:pPr>
      <w:r w:rsidRPr="007D6235">
        <w:rPr>
          <w:rStyle w:val="longtext"/>
        </w:rPr>
        <w:t>5. FAZA</w:t>
      </w:r>
    </w:p>
    <w:p w14:paraId="7184E0C5" w14:textId="77777777" w:rsidR="004E7D2E" w:rsidRPr="007D6235" w:rsidRDefault="004E7D2E" w:rsidP="00B250DA">
      <w:pPr>
        <w:jc w:val="both"/>
        <w:rPr>
          <w:rStyle w:val="longtext"/>
        </w:rPr>
      </w:pPr>
    </w:p>
    <w:p w14:paraId="11AFC999" w14:textId="77777777" w:rsidR="000843BA" w:rsidRPr="007D6235" w:rsidRDefault="00BC3CB0" w:rsidP="00B250DA">
      <w:pPr>
        <w:jc w:val="both"/>
        <w:rPr>
          <w:rStyle w:val="hps"/>
          <w:u w:val="single"/>
        </w:rPr>
      </w:pPr>
      <w:r w:rsidRPr="007D6235">
        <w:rPr>
          <w:rStyle w:val="longtext"/>
          <w:u w:val="single"/>
        </w:rPr>
        <w:t>Odluka o financiranju</w:t>
      </w:r>
      <w:r w:rsidR="00567116" w:rsidRPr="007D6235">
        <w:rPr>
          <w:rStyle w:val="longtext"/>
          <w:u w:val="single"/>
        </w:rPr>
        <w:t xml:space="preserve"> </w:t>
      </w:r>
    </w:p>
    <w:p w14:paraId="1FD5B8F1" w14:textId="61DC81DA" w:rsidR="009513DB" w:rsidRPr="007D6235" w:rsidRDefault="00923531" w:rsidP="00092405">
      <w:pPr>
        <w:jc w:val="both"/>
        <w:rPr>
          <w:rStyle w:val="longtext"/>
        </w:rPr>
      </w:pPr>
      <w:r w:rsidRPr="007D6235">
        <w:rPr>
          <w:rStyle w:val="hps"/>
        </w:rPr>
        <w:t>Odluka o financiranju</w:t>
      </w:r>
      <w:r w:rsidR="00A055CE" w:rsidRPr="007D6235">
        <w:rPr>
          <w:rStyle w:val="hps"/>
        </w:rPr>
        <w:t xml:space="preserve"> </w:t>
      </w:r>
      <w:r w:rsidR="00F52A28" w:rsidRPr="007D6235">
        <w:rPr>
          <w:rStyle w:val="hps"/>
        </w:rPr>
        <w:t xml:space="preserve">se donosi za projektne prijedloge koji </w:t>
      </w:r>
      <w:r w:rsidR="00AF681B" w:rsidRPr="007D6235">
        <w:rPr>
          <w:rStyle w:val="hps"/>
        </w:rPr>
        <w:t xml:space="preserve">su </w:t>
      </w:r>
      <w:r w:rsidR="00DA68ED" w:rsidRPr="007D6235">
        <w:rPr>
          <w:rStyle w:val="hps"/>
        </w:rPr>
        <w:t xml:space="preserve">uspješno prošli prethodne </w:t>
      </w:r>
      <w:r w:rsidRPr="007D6235">
        <w:rPr>
          <w:rStyle w:val="hps"/>
        </w:rPr>
        <w:t>faz</w:t>
      </w:r>
      <w:r w:rsidR="00DA68ED" w:rsidRPr="007D6235">
        <w:rPr>
          <w:rStyle w:val="hps"/>
        </w:rPr>
        <w:t>e</w:t>
      </w:r>
      <w:r w:rsidRPr="007D6235">
        <w:rPr>
          <w:rStyle w:val="hps"/>
        </w:rPr>
        <w:t xml:space="preserve"> postupka dodjele.</w:t>
      </w:r>
      <w:r w:rsidR="00D23D6C" w:rsidRPr="007D6235">
        <w:rPr>
          <w:rStyle w:val="hps"/>
        </w:rPr>
        <w:t xml:space="preserve"> </w:t>
      </w:r>
      <w:r w:rsidR="009C0F05" w:rsidRPr="007D6235">
        <w:rPr>
          <w:rStyle w:val="hps"/>
        </w:rPr>
        <w:t xml:space="preserve">Prije donošenja Odluke o financiranju nadležno tijelo </w:t>
      </w:r>
      <w:r w:rsidR="00892BB2" w:rsidRPr="007D6235">
        <w:rPr>
          <w:rStyle w:val="hps"/>
        </w:rPr>
        <w:t xml:space="preserve">može provjeriti (u svakom slučaju mora prije potpisivanja ugovora o dodjeli bespovratnih sredstava) </w:t>
      </w:r>
      <w:r w:rsidR="009C0F05" w:rsidRPr="007D6235">
        <w:rPr>
          <w:rStyle w:val="hps"/>
        </w:rPr>
        <w:t xml:space="preserve">je li došlo do </w:t>
      </w:r>
      <w:r w:rsidR="009C0F05" w:rsidRPr="007D6235">
        <w:rPr>
          <w:rStyle w:val="longtext"/>
        </w:rPr>
        <w:t xml:space="preserve">promjena ili okolnosti koje bi možebitno odgodile uvrštavanje projektnog prijedloga u odluku o financiranju ili </w:t>
      </w:r>
      <w:r w:rsidR="00F0136D" w:rsidRPr="007D6235">
        <w:rPr>
          <w:rStyle w:val="longtext"/>
        </w:rPr>
        <w:t>utjecale na ispravnost dodjele.</w:t>
      </w:r>
      <w:r w:rsidR="00892BB2" w:rsidRPr="007D6235">
        <w:t xml:space="preserve"> </w:t>
      </w:r>
      <w:r w:rsidR="00892BB2" w:rsidRPr="007D6235">
        <w:rPr>
          <w:rStyle w:val="longtext"/>
        </w:rPr>
        <w:t>Ako u tu svrhu te provjere ne postoji javni upisnik (npr. registar državnih potpora) koji bi sadržavao podatke koji se provjeravaju, zahtijevaju se odgovarajući dokaz</w:t>
      </w:r>
      <w:r w:rsidR="003C7CDB">
        <w:rPr>
          <w:rStyle w:val="longtext"/>
        </w:rPr>
        <w:t>i</w:t>
      </w:r>
      <w:r w:rsidR="00892BB2" w:rsidRPr="007D6235">
        <w:rPr>
          <w:rStyle w:val="longtext"/>
        </w:rPr>
        <w:t xml:space="preserve"> od prijavitelja (može se zahtijevati i uz pregled javnog upisnika).</w:t>
      </w:r>
      <w:r w:rsidR="00F0136D" w:rsidRPr="007D6235">
        <w:rPr>
          <w:rStyle w:val="longtext"/>
        </w:rPr>
        <w:t xml:space="preserve"> </w:t>
      </w:r>
      <w:r w:rsidR="00F52A28" w:rsidRPr="007D6235">
        <w:rPr>
          <w:rStyle w:val="hps"/>
        </w:rPr>
        <w:t>Nadležno t</w:t>
      </w:r>
      <w:r w:rsidRPr="007D6235">
        <w:rPr>
          <w:rStyle w:val="hps"/>
        </w:rPr>
        <w:t xml:space="preserve">ijelo odlučuje </w:t>
      </w:r>
      <w:r w:rsidR="00F52A28" w:rsidRPr="007D6235">
        <w:rPr>
          <w:rStyle w:val="hps"/>
        </w:rPr>
        <w:t>o financiranju</w:t>
      </w:r>
      <w:r w:rsidRPr="007D6235">
        <w:rPr>
          <w:rStyle w:val="longtext"/>
        </w:rPr>
        <w:t xml:space="preserve"> </w:t>
      </w:r>
      <w:r w:rsidRPr="007D6235">
        <w:rPr>
          <w:rStyle w:val="hps"/>
        </w:rPr>
        <w:t>projekt</w:t>
      </w:r>
      <w:r w:rsidRPr="007D6235">
        <w:rPr>
          <w:rStyle w:val="longtext"/>
        </w:rPr>
        <w:t>ni</w:t>
      </w:r>
      <w:r w:rsidR="00F52A28" w:rsidRPr="007D6235">
        <w:rPr>
          <w:rStyle w:val="longtext"/>
        </w:rPr>
        <w:t>h</w:t>
      </w:r>
      <w:r w:rsidRPr="007D6235">
        <w:rPr>
          <w:rStyle w:val="longtext"/>
        </w:rPr>
        <w:t xml:space="preserve"> prijedlog</w:t>
      </w:r>
      <w:r w:rsidR="00F52A28" w:rsidRPr="007D6235">
        <w:rPr>
          <w:rStyle w:val="longtext"/>
        </w:rPr>
        <w:t>a</w:t>
      </w:r>
      <w:r w:rsidRPr="007D6235">
        <w:rPr>
          <w:rStyle w:val="longtext"/>
        </w:rPr>
        <w:t xml:space="preserve">, </w:t>
      </w:r>
      <w:r w:rsidRPr="007D6235">
        <w:rPr>
          <w:rStyle w:val="hps"/>
        </w:rPr>
        <w:t>uzimajući u</w:t>
      </w:r>
      <w:r w:rsidRPr="007D6235">
        <w:rPr>
          <w:rStyle w:val="longtext"/>
        </w:rPr>
        <w:t xml:space="preserve"> </w:t>
      </w:r>
      <w:r w:rsidRPr="007D6235">
        <w:rPr>
          <w:rStyle w:val="hps"/>
        </w:rPr>
        <w:t>obzir</w:t>
      </w:r>
      <w:r w:rsidRPr="007D6235">
        <w:rPr>
          <w:rStyle w:val="longtext"/>
        </w:rPr>
        <w:t xml:space="preserve"> </w:t>
      </w:r>
      <w:r w:rsidRPr="007D6235">
        <w:rPr>
          <w:rStyle w:val="hps"/>
        </w:rPr>
        <w:t>popis</w:t>
      </w:r>
      <w:r w:rsidRPr="007D6235">
        <w:rPr>
          <w:rStyle w:val="longtext"/>
        </w:rPr>
        <w:t xml:space="preserve"> </w:t>
      </w:r>
      <w:r w:rsidRPr="007D6235">
        <w:t>(rang-listu) OOP</w:t>
      </w:r>
      <w:r w:rsidR="00F52A28" w:rsidRPr="007D6235">
        <w:t>-a</w:t>
      </w:r>
      <w:r w:rsidRPr="007D6235">
        <w:t xml:space="preserve"> </w:t>
      </w:r>
      <w:r w:rsidR="00315927" w:rsidRPr="007D6235">
        <w:t>u postupku</w:t>
      </w:r>
      <w:r w:rsidR="00B250DA" w:rsidRPr="007D6235">
        <w:t xml:space="preserve"> </w:t>
      </w:r>
      <w:r w:rsidR="00F52A28" w:rsidRPr="007D6235">
        <w:t>ocjen</w:t>
      </w:r>
      <w:r w:rsidR="00A055CE" w:rsidRPr="007D6235">
        <w:t>jivanja</w:t>
      </w:r>
      <w:r w:rsidR="00F52A28" w:rsidRPr="007D6235">
        <w:t xml:space="preserve"> </w:t>
      </w:r>
      <w:r w:rsidR="00D85950" w:rsidRPr="007D6235">
        <w:t>kvalitete</w:t>
      </w:r>
      <w:r w:rsidRPr="007D6235">
        <w:t xml:space="preserve"> i </w:t>
      </w:r>
      <w:r w:rsidR="00DA688A" w:rsidRPr="007D6235">
        <w:t>Izvješće o provjeri prihvatljivosti izdataka</w:t>
      </w:r>
      <w:r w:rsidRPr="007D6235">
        <w:t>.</w:t>
      </w:r>
      <w:r w:rsidRPr="007D6235">
        <w:rPr>
          <w:rStyle w:val="longtext"/>
        </w:rPr>
        <w:t xml:space="preserve"> </w:t>
      </w:r>
    </w:p>
    <w:p w14:paraId="6524BE87" w14:textId="77777777" w:rsidR="008F305E" w:rsidRPr="007D6235" w:rsidRDefault="008F305E" w:rsidP="00092405">
      <w:pPr>
        <w:jc w:val="both"/>
        <w:rPr>
          <w:rStyle w:val="longtext"/>
        </w:rPr>
      </w:pPr>
    </w:p>
    <w:p w14:paraId="4DAE3E19" w14:textId="77777777" w:rsidR="00D23D6C" w:rsidRPr="007D6235" w:rsidRDefault="00D23D6C" w:rsidP="00092405">
      <w:pPr>
        <w:jc w:val="both"/>
        <w:rPr>
          <w:rStyle w:val="hps"/>
        </w:rPr>
      </w:pPr>
      <w:r w:rsidRPr="007D6235">
        <w:rPr>
          <w:rStyle w:val="hps"/>
          <w:u w:val="single"/>
        </w:rPr>
        <w:t>U modalitetu trajnog poziva</w:t>
      </w:r>
      <w:r w:rsidRPr="007D6235">
        <w:rPr>
          <w:rStyle w:val="hps"/>
        </w:rPr>
        <w:t xml:space="preserve"> Odluka o financiraju se donosi </w:t>
      </w:r>
      <w:r w:rsidR="00CE3A1B" w:rsidRPr="007D6235">
        <w:rPr>
          <w:rStyle w:val="hps"/>
        </w:rPr>
        <w:t xml:space="preserve">ili (a) zasebno za svaki projektni prijedlog, </w:t>
      </w:r>
      <w:r w:rsidRPr="007D6235">
        <w:rPr>
          <w:rStyle w:val="hps"/>
        </w:rPr>
        <w:t>po završetku postupka dodjele za svaki pojedini projektni prijedlog koji je uspješno prošao sv</w:t>
      </w:r>
      <w:r w:rsidR="006B1AAF" w:rsidRPr="007D6235">
        <w:rPr>
          <w:rStyle w:val="hps"/>
        </w:rPr>
        <w:t>e prethodne faze</w:t>
      </w:r>
      <w:r w:rsidRPr="007D6235">
        <w:rPr>
          <w:rStyle w:val="hps"/>
        </w:rPr>
        <w:t xml:space="preserve"> postupka dodjele</w:t>
      </w:r>
      <w:r w:rsidR="00CE3A1B" w:rsidRPr="007D6235">
        <w:rPr>
          <w:rStyle w:val="hps"/>
        </w:rPr>
        <w:t>; ili (b) skupno za određeni broj projektnih prijedloga po završetku postupka dodjele za svaki takav pojedini projektni prijedlog koji je uspješno prošao sve prethodne faze postupka dodjele.</w:t>
      </w:r>
    </w:p>
    <w:p w14:paraId="309124FE" w14:textId="77777777" w:rsidR="00CE3A1B" w:rsidRPr="007D6235" w:rsidRDefault="00CE3A1B" w:rsidP="00092405">
      <w:pPr>
        <w:jc w:val="both"/>
        <w:rPr>
          <w:rStyle w:val="longtext"/>
        </w:rPr>
      </w:pPr>
    </w:p>
    <w:p w14:paraId="4B44EAEE" w14:textId="77777777" w:rsidR="009513DB" w:rsidRPr="007D6235" w:rsidRDefault="00923531" w:rsidP="00092405">
      <w:pPr>
        <w:pStyle w:val="NormalWeb"/>
        <w:spacing w:before="0" w:beforeAutospacing="0" w:after="0" w:afterAutospacing="0"/>
        <w:jc w:val="both"/>
        <w:rPr>
          <w:rStyle w:val="longtext"/>
        </w:rPr>
      </w:pPr>
      <w:r w:rsidRPr="007D6235">
        <w:rPr>
          <w:rStyle w:val="hps"/>
        </w:rPr>
        <w:t>Projekt</w:t>
      </w:r>
      <w:r w:rsidRPr="007D6235">
        <w:rPr>
          <w:rStyle w:val="longtext"/>
        </w:rPr>
        <w:t xml:space="preserve">ni prijedlog koji je </w:t>
      </w:r>
      <w:r w:rsidRPr="007D6235">
        <w:rPr>
          <w:rStyle w:val="hps"/>
        </w:rPr>
        <w:t>prešao</w:t>
      </w:r>
      <w:r w:rsidRPr="007D6235">
        <w:rPr>
          <w:rStyle w:val="longtext"/>
        </w:rPr>
        <w:t xml:space="preserve"> </w:t>
      </w:r>
      <w:r w:rsidRPr="007D6235">
        <w:rPr>
          <w:rStyle w:val="hps"/>
        </w:rPr>
        <w:t>minimalni</w:t>
      </w:r>
      <w:r w:rsidRPr="007D6235">
        <w:rPr>
          <w:rStyle w:val="longtext"/>
        </w:rPr>
        <w:t xml:space="preserve"> </w:t>
      </w:r>
      <w:r w:rsidRPr="007D6235">
        <w:rPr>
          <w:rStyle w:val="hps"/>
        </w:rPr>
        <w:t>prag</w:t>
      </w:r>
      <w:r w:rsidRPr="007D6235">
        <w:rPr>
          <w:rStyle w:val="longtext"/>
        </w:rPr>
        <w:t xml:space="preserve"> određen</w:t>
      </w:r>
      <w:r w:rsidRPr="007D6235">
        <w:rPr>
          <w:rStyle w:val="hps"/>
        </w:rPr>
        <w:t xml:space="preserve"> PDP-om</w:t>
      </w:r>
      <w:r w:rsidRPr="007D6235">
        <w:rPr>
          <w:rStyle w:val="longtext"/>
        </w:rPr>
        <w:t xml:space="preserve"> </w:t>
      </w:r>
      <w:r w:rsidR="00A055CE" w:rsidRPr="007D6235">
        <w:rPr>
          <w:rStyle w:val="hps"/>
        </w:rPr>
        <w:t>ne prihvaća se</w:t>
      </w:r>
      <w:r w:rsidRPr="007D6235">
        <w:rPr>
          <w:rStyle w:val="hps"/>
        </w:rPr>
        <w:t xml:space="preserve"> </w:t>
      </w:r>
      <w:r w:rsidR="009513DB" w:rsidRPr="007D6235">
        <w:rPr>
          <w:rStyle w:val="hps"/>
        </w:rPr>
        <w:t xml:space="preserve">ako </w:t>
      </w:r>
      <w:r w:rsidR="00986AC2" w:rsidRPr="007D6235">
        <w:rPr>
          <w:rStyle w:val="hps"/>
        </w:rPr>
        <w:t xml:space="preserve">sukladno popisu (rang listi) OOP-a </w:t>
      </w:r>
      <w:r w:rsidRPr="007D6235">
        <w:rPr>
          <w:rStyle w:val="hps"/>
        </w:rPr>
        <w:t>nema</w:t>
      </w:r>
      <w:r w:rsidRPr="007D6235">
        <w:rPr>
          <w:rStyle w:val="longtext"/>
        </w:rPr>
        <w:t xml:space="preserve"> </w:t>
      </w:r>
      <w:r w:rsidRPr="007D6235">
        <w:rPr>
          <w:rStyle w:val="hps"/>
        </w:rPr>
        <w:t>raspoloživih sredstava</w:t>
      </w:r>
      <w:r w:rsidR="00A055CE" w:rsidRPr="007D6235">
        <w:rPr>
          <w:rStyle w:val="longtext"/>
        </w:rPr>
        <w:t xml:space="preserve"> za njegovo financiranje.</w:t>
      </w:r>
    </w:p>
    <w:p w14:paraId="2DF59151" w14:textId="77777777" w:rsidR="0007214A" w:rsidRPr="007D6235" w:rsidRDefault="0007214A" w:rsidP="00092405">
      <w:pPr>
        <w:pStyle w:val="NormalWeb"/>
        <w:spacing w:before="0" w:beforeAutospacing="0" w:after="0" w:afterAutospacing="0"/>
        <w:jc w:val="both"/>
        <w:rPr>
          <w:rStyle w:val="longtext"/>
        </w:rPr>
      </w:pPr>
      <w:r w:rsidRPr="007D6235">
        <w:rPr>
          <w:rStyle w:val="longtext"/>
        </w:rPr>
        <w:t>U tom slučaju, prijavitelja se pisanim putem obavještava o neprihvaćanju</w:t>
      </w:r>
      <w:r w:rsidR="00167F23" w:rsidRPr="007D6235">
        <w:rPr>
          <w:rStyle w:val="longtext"/>
        </w:rPr>
        <w:t xml:space="preserve"> njegovog projektnog prijedloga.</w:t>
      </w:r>
    </w:p>
    <w:p w14:paraId="40D496A2" w14:textId="77777777" w:rsidR="00167F23" w:rsidRPr="007D6235" w:rsidRDefault="00167F23" w:rsidP="00092405">
      <w:pPr>
        <w:pStyle w:val="NormalWeb"/>
        <w:spacing w:before="0" w:beforeAutospacing="0" w:after="0" w:afterAutospacing="0"/>
        <w:jc w:val="both"/>
        <w:rPr>
          <w:rStyle w:val="longtext"/>
        </w:rPr>
      </w:pPr>
    </w:p>
    <w:p w14:paraId="36A3A642" w14:textId="77777777" w:rsidR="009513DB" w:rsidRPr="007D6235" w:rsidRDefault="009513DB" w:rsidP="00092405">
      <w:pPr>
        <w:pStyle w:val="NormalWeb"/>
        <w:spacing w:before="0" w:beforeAutospacing="0" w:after="0" w:afterAutospacing="0"/>
        <w:jc w:val="both"/>
        <w:rPr>
          <w:rStyle w:val="longtext"/>
        </w:rPr>
      </w:pPr>
      <w:r w:rsidRPr="007D6235">
        <w:rPr>
          <w:rStyle w:val="longtext"/>
        </w:rPr>
        <w:t xml:space="preserve">Ako </w:t>
      </w:r>
      <w:r w:rsidR="00923531" w:rsidRPr="007D6235">
        <w:rPr>
          <w:rStyle w:val="longtext"/>
        </w:rPr>
        <w:t>više projektnih prijedloga ostvari isti broj bodova,</w:t>
      </w:r>
      <w:r w:rsidR="005D017E" w:rsidRPr="007D6235">
        <w:rPr>
          <w:rStyle w:val="longtext"/>
        </w:rPr>
        <w:t xml:space="preserve"> ili su zaprimljene istovremeno (ako se ne rangiraju po bodovima)</w:t>
      </w:r>
      <w:r w:rsidR="003A35A5" w:rsidRPr="007D6235">
        <w:rPr>
          <w:rStyle w:val="longtext"/>
        </w:rPr>
        <w:t xml:space="preserve"> </w:t>
      </w:r>
      <w:r w:rsidR="00923531" w:rsidRPr="007D6235">
        <w:rPr>
          <w:rStyle w:val="longtext"/>
        </w:rPr>
        <w:t xml:space="preserve">a raspoloživa financijska sredstva </w:t>
      </w:r>
      <w:r w:rsidRPr="007D6235">
        <w:rPr>
          <w:rStyle w:val="longtext"/>
        </w:rPr>
        <w:t xml:space="preserve">su </w:t>
      </w:r>
      <w:r w:rsidR="00923531" w:rsidRPr="007D6235">
        <w:rPr>
          <w:rStyle w:val="longtext"/>
        </w:rPr>
        <w:t xml:space="preserve">dostatna za donošenje Odluke o financiranju za samo jedan ili neke od tih projektnih prijedloga, </w:t>
      </w:r>
      <w:r w:rsidR="00A055CE" w:rsidRPr="007D6235">
        <w:t>način postupanja</w:t>
      </w:r>
      <w:r w:rsidR="00923531" w:rsidRPr="007D6235">
        <w:t xml:space="preserve"> u predmetnim </w:t>
      </w:r>
      <w:r w:rsidR="00923531" w:rsidRPr="007D6235">
        <w:lastRenderedPageBreak/>
        <w:t xml:space="preserve">situacijama utvrđuje </w:t>
      </w:r>
      <w:r w:rsidR="00923531" w:rsidRPr="007D6235">
        <w:rPr>
          <w:rStyle w:val="hps"/>
        </w:rPr>
        <w:t>PT1</w:t>
      </w:r>
      <w:r w:rsidR="00923531" w:rsidRPr="007D6235">
        <w:rPr>
          <w:rStyle w:val="longtext"/>
        </w:rPr>
        <w:t xml:space="preserve"> </w:t>
      </w:r>
      <w:r w:rsidR="007F5D10" w:rsidRPr="007D6235">
        <w:rPr>
          <w:rStyle w:val="longtext"/>
        </w:rPr>
        <w:t>u</w:t>
      </w:r>
      <w:r w:rsidR="007C4084" w:rsidRPr="007D6235">
        <w:rPr>
          <w:rStyle w:val="longtext"/>
        </w:rPr>
        <w:t xml:space="preserve"> </w:t>
      </w:r>
      <w:r w:rsidR="00923531" w:rsidRPr="007D6235">
        <w:rPr>
          <w:rStyle w:val="longtext"/>
        </w:rPr>
        <w:t>PDP-</w:t>
      </w:r>
      <w:r w:rsidR="007F5D10" w:rsidRPr="007D6235">
        <w:rPr>
          <w:rStyle w:val="longtext"/>
        </w:rPr>
        <w:t>u</w:t>
      </w:r>
      <w:r w:rsidR="005D017E" w:rsidRPr="007D6235">
        <w:rPr>
          <w:rStyle w:val="longtext"/>
        </w:rPr>
        <w:t>, na način da se osigura pravičnost postupanja prema prijaviteljima</w:t>
      </w:r>
      <w:r w:rsidR="00923531" w:rsidRPr="007D6235">
        <w:rPr>
          <w:rStyle w:val="longtext"/>
        </w:rPr>
        <w:t xml:space="preserve">. </w:t>
      </w:r>
    </w:p>
    <w:p w14:paraId="3F2E10E9" w14:textId="77777777" w:rsidR="00167F23" w:rsidRPr="007D6235" w:rsidRDefault="00167F23" w:rsidP="00092405">
      <w:pPr>
        <w:pStyle w:val="NormalWeb"/>
        <w:spacing w:before="0" w:beforeAutospacing="0" w:after="0" w:afterAutospacing="0"/>
        <w:jc w:val="both"/>
        <w:rPr>
          <w:rStyle w:val="longtext"/>
        </w:rPr>
      </w:pPr>
    </w:p>
    <w:p w14:paraId="654B99CD" w14:textId="77777777" w:rsidR="00923531" w:rsidRPr="007D6235" w:rsidRDefault="00923531" w:rsidP="00092405">
      <w:pPr>
        <w:pStyle w:val="NormalWeb"/>
        <w:spacing w:before="0" w:beforeAutospacing="0" w:after="0" w:afterAutospacing="0"/>
        <w:jc w:val="both"/>
      </w:pPr>
      <w:r w:rsidRPr="007D6235">
        <w:t>U slučaju da raspoloživa financijska sredstva nisu iskorištena, a nisu dovoljna za financiranje utvrđenog iznosa prihvatljivih izdataka projektnog prijedloga sljedeć</w:t>
      </w:r>
      <w:r w:rsidR="00C467B5" w:rsidRPr="007D6235">
        <w:t>eg</w:t>
      </w:r>
      <w:r w:rsidRPr="007D6235">
        <w:t xml:space="preserve"> na popisu (rang-listi), </w:t>
      </w:r>
      <w:r w:rsidR="00C467B5" w:rsidRPr="007D6235">
        <w:t xml:space="preserve">nadležno </w:t>
      </w:r>
      <w:r w:rsidRPr="007D6235">
        <w:rPr>
          <w:rStyle w:val="hps"/>
        </w:rPr>
        <w:t xml:space="preserve">tijelo </w:t>
      </w:r>
      <w:r w:rsidRPr="007D6235">
        <w:t xml:space="preserve">može, bez odgode, </w:t>
      </w:r>
      <w:r w:rsidR="00C467B5" w:rsidRPr="007D6235">
        <w:t xml:space="preserve">pisanim </w:t>
      </w:r>
      <w:r w:rsidRPr="007D6235">
        <w:t xml:space="preserve">putem prijavitelju ponuditi </w:t>
      </w:r>
      <w:r w:rsidR="00C467B5" w:rsidRPr="007D6235">
        <w:t xml:space="preserve">povećavanje </w:t>
      </w:r>
      <w:r w:rsidR="00122120" w:rsidRPr="007D6235">
        <w:t xml:space="preserve">njegovog </w:t>
      </w:r>
      <w:r w:rsidR="00C467B5" w:rsidRPr="007D6235">
        <w:t xml:space="preserve">udjela </w:t>
      </w:r>
      <w:r w:rsidRPr="007D6235">
        <w:t xml:space="preserve">sufinanciranja kako bi se premostio manjak financijskih sredstava. </w:t>
      </w:r>
      <w:r w:rsidR="00C467B5" w:rsidRPr="007D6235">
        <w:t xml:space="preserve">Ako </w:t>
      </w:r>
      <w:r w:rsidRPr="007D6235">
        <w:t xml:space="preserve">je prijavitelj to u mogućnosti učiniti, za predmetni projektni prijedlog </w:t>
      </w:r>
      <w:r w:rsidRPr="007D6235">
        <w:rPr>
          <w:rStyle w:val="hps"/>
        </w:rPr>
        <w:t xml:space="preserve">nadležno tijelo </w:t>
      </w:r>
      <w:r w:rsidRPr="007D6235">
        <w:t>donosi Odluku o financiranju</w:t>
      </w:r>
      <w:r w:rsidR="00492183" w:rsidRPr="007D6235">
        <w:t xml:space="preserve">, nakon što je prijavitelj </w:t>
      </w:r>
      <w:r w:rsidR="00DA68ED" w:rsidRPr="007D6235">
        <w:t xml:space="preserve">po potrebi </w:t>
      </w:r>
      <w:r w:rsidR="00492183" w:rsidRPr="007D6235">
        <w:t>navedeno i dokazao (</w:t>
      </w:r>
      <w:r w:rsidR="001C2BF7" w:rsidRPr="007D6235">
        <w:t xml:space="preserve">financijska izvješća, bankovne garancije i slični dokumenti </w:t>
      </w:r>
      <w:r w:rsidR="00462180" w:rsidRPr="007D6235">
        <w:t xml:space="preserve">u svrhu </w:t>
      </w:r>
      <w:r w:rsidR="00492183" w:rsidRPr="007D6235">
        <w:t>dokaz</w:t>
      </w:r>
      <w:r w:rsidR="00DA68ED" w:rsidRPr="007D6235">
        <w:t>ivanj</w:t>
      </w:r>
      <w:r w:rsidR="00462180" w:rsidRPr="007D6235">
        <w:t>a</w:t>
      </w:r>
      <w:r w:rsidR="00492183" w:rsidRPr="007D6235">
        <w:t xml:space="preserve"> financijske sposobnosti)</w:t>
      </w:r>
      <w:r w:rsidRPr="007D6235">
        <w:t xml:space="preserve">. </w:t>
      </w:r>
      <w:r w:rsidR="00492183" w:rsidRPr="007D6235">
        <w:t>Ako</w:t>
      </w:r>
      <w:r w:rsidRPr="007D6235">
        <w:t xml:space="preserve"> prijavitelj </w:t>
      </w:r>
      <w:r w:rsidR="00436C26" w:rsidRPr="007D6235">
        <w:t>ne</w:t>
      </w:r>
      <w:r w:rsidRPr="007D6235">
        <w:t xml:space="preserve"> osigura</w:t>
      </w:r>
      <w:r w:rsidR="00A055CE" w:rsidRPr="007D6235">
        <w:t xml:space="preserve"> </w:t>
      </w:r>
      <w:r w:rsidRPr="007D6235">
        <w:t xml:space="preserve">dodatna sredstva, </w:t>
      </w:r>
      <w:r w:rsidRPr="007D6235">
        <w:rPr>
          <w:rStyle w:val="hps"/>
        </w:rPr>
        <w:t xml:space="preserve">nadležno </w:t>
      </w:r>
      <w:r w:rsidR="00F2552D" w:rsidRPr="007D6235">
        <w:rPr>
          <w:rStyle w:val="hps"/>
        </w:rPr>
        <w:t xml:space="preserve">tijelo </w:t>
      </w:r>
      <w:r w:rsidR="00F2552D" w:rsidRPr="007D6235">
        <w:t xml:space="preserve">pisanim </w:t>
      </w:r>
      <w:r w:rsidRPr="007D6235">
        <w:t xml:space="preserve">putem </w:t>
      </w:r>
      <w:r w:rsidR="00F2552D" w:rsidRPr="007D6235">
        <w:t xml:space="preserve">obavještava sljedećeg </w:t>
      </w:r>
      <w:r w:rsidRPr="007D6235">
        <w:t xml:space="preserve">prijavitelja na popisu (rang-listi). </w:t>
      </w:r>
      <w:r w:rsidR="00F2552D" w:rsidRPr="007D6235">
        <w:t xml:space="preserve">Ako </w:t>
      </w:r>
      <w:r w:rsidRPr="007D6235">
        <w:t xml:space="preserve">je potrebno, isto će se učiniti sa </w:t>
      </w:r>
      <w:r w:rsidR="00F2552D" w:rsidRPr="007D6235">
        <w:t xml:space="preserve">svim </w:t>
      </w:r>
      <w:r w:rsidRPr="007D6235">
        <w:t xml:space="preserve">sljedećim </w:t>
      </w:r>
      <w:r w:rsidR="00F2552D" w:rsidRPr="007D6235">
        <w:t xml:space="preserve">prijaviteljima </w:t>
      </w:r>
      <w:r w:rsidRPr="007D6235">
        <w:t xml:space="preserve">na popisu (rang-listi). </w:t>
      </w:r>
    </w:p>
    <w:p w14:paraId="2058418A" w14:textId="77777777" w:rsidR="00A055CE" w:rsidRPr="007D6235" w:rsidRDefault="00A055CE" w:rsidP="00092405">
      <w:pPr>
        <w:pStyle w:val="NormalWeb"/>
        <w:spacing w:before="0" w:beforeAutospacing="0" w:after="0" w:afterAutospacing="0"/>
        <w:jc w:val="both"/>
      </w:pPr>
      <w:r w:rsidRPr="007D6235">
        <w:t>U navedenu svrhu o</w:t>
      </w:r>
      <w:r w:rsidR="00C450C9" w:rsidRPr="007D6235">
        <w:t>d</w:t>
      </w:r>
      <w:r w:rsidR="00923531" w:rsidRPr="007D6235">
        <w:t xml:space="preserve"> prijavitelja </w:t>
      </w:r>
      <w:r w:rsidR="00C450C9" w:rsidRPr="007D6235">
        <w:t xml:space="preserve">se ne može </w:t>
      </w:r>
      <w:r w:rsidR="00923531" w:rsidRPr="007D6235">
        <w:t>zahtijevati ogranič</w:t>
      </w:r>
      <w:r w:rsidRPr="007D6235">
        <w:t>avanje</w:t>
      </w:r>
      <w:r w:rsidR="00923531" w:rsidRPr="007D6235">
        <w:t xml:space="preserve"> ili </w:t>
      </w:r>
      <w:r w:rsidR="007C3C1D" w:rsidRPr="007D6235">
        <w:t>izmjenu</w:t>
      </w:r>
      <w:r w:rsidR="00923531" w:rsidRPr="007D6235">
        <w:t xml:space="preserve"> aktivnosti </w:t>
      </w:r>
      <w:r w:rsidR="00C450C9" w:rsidRPr="007D6235">
        <w:t>projektnih prijedlog</w:t>
      </w:r>
      <w:r w:rsidRPr="007D6235">
        <w:t>a.</w:t>
      </w:r>
    </w:p>
    <w:p w14:paraId="74D70C78" w14:textId="77777777" w:rsidR="00923531" w:rsidRPr="007D6235" w:rsidRDefault="00923531" w:rsidP="00092405">
      <w:pPr>
        <w:pStyle w:val="NormalWeb"/>
        <w:spacing w:before="0" w:beforeAutospacing="0" w:after="0" w:afterAutospacing="0"/>
        <w:jc w:val="both"/>
      </w:pPr>
      <w:r w:rsidRPr="007D6235">
        <w:t xml:space="preserve"> </w:t>
      </w:r>
    </w:p>
    <w:p w14:paraId="7906406A" w14:textId="636E61F6" w:rsidR="00923531" w:rsidRPr="007D6235" w:rsidRDefault="00923531" w:rsidP="00092405">
      <w:pPr>
        <w:pStyle w:val="NormalWeb"/>
        <w:spacing w:before="0" w:beforeAutospacing="0" w:after="0" w:afterAutospacing="0"/>
        <w:jc w:val="both"/>
        <w:rPr>
          <w:rStyle w:val="longtext"/>
        </w:rPr>
      </w:pPr>
      <w:r w:rsidRPr="007D6235">
        <w:rPr>
          <w:rStyle w:val="hps"/>
        </w:rPr>
        <w:t>O</w:t>
      </w:r>
      <w:r w:rsidRPr="007D6235">
        <w:rPr>
          <w:rStyle w:val="longtext"/>
        </w:rPr>
        <w:t xml:space="preserve">dluku o </w:t>
      </w:r>
      <w:r w:rsidRPr="007D6235">
        <w:rPr>
          <w:rStyle w:val="hps"/>
        </w:rPr>
        <w:t>financiranju</w:t>
      </w:r>
      <w:r w:rsidR="00B2102E" w:rsidRPr="007D6235">
        <w:rPr>
          <w:rStyle w:val="hps"/>
        </w:rPr>
        <w:t xml:space="preserve"> donosi</w:t>
      </w:r>
      <w:r w:rsidRPr="007D6235">
        <w:rPr>
          <w:rStyle w:val="longtext"/>
        </w:rPr>
        <w:t xml:space="preserve"> </w:t>
      </w:r>
      <w:r w:rsidR="00B2102E" w:rsidRPr="007D6235">
        <w:rPr>
          <w:rStyle w:val="longtext"/>
        </w:rPr>
        <w:t>čelnik nadležnog tijela</w:t>
      </w:r>
      <w:r w:rsidRPr="007D6235">
        <w:rPr>
          <w:rStyle w:val="hps"/>
        </w:rPr>
        <w:t>,</w:t>
      </w:r>
      <w:r w:rsidRPr="007D6235">
        <w:rPr>
          <w:rStyle w:val="longtext"/>
        </w:rPr>
        <w:t xml:space="preserve"> </w:t>
      </w:r>
      <w:r w:rsidR="00A01282" w:rsidRPr="007D6235">
        <w:rPr>
          <w:rStyle w:val="hps"/>
        </w:rPr>
        <w:t>po isteku roka mirovanja</w:t>
      </w:r>
      <w:r w:rsidR="00532BE7" w:rsidRPr="007D6235">
        <w:t xml:space="preserve"> </w:t>
      </w:r>
      <w:r w:rsidR="00532BE7" w:rsidRPr="007D6235">
        <w:rPr>
          <w:rStyle w:val="hps"/>
        </w:rPr>
        <w:t>ili po dostavi izjave o odricanju od prava na prigovor</w:t>
      </w:r>
      <w:r w:rsidRPr="007D6235">
        <w:rPr>
          <w:rStyle w:val="longtext"/>
        </w:rPr>
        <w:t xml:space="preserve">. Iznimno, navedeni rok se u opravdanim slučajevima može produžiti uz prethodnu suglasnost UT-a (primjerice u situacijama kada nadležno tijelo </w:t>
      </w:r>
      <w:r w:rsidR="00B2102E" w:rsidRPr="007D6235">
        <w:rPr>
          <w:rStyle w:val="longtext"/>
        </w:rPr>
        <w:t>obavještava</w:t>
      </w:r>
      <w:r w:rsidR="00923248" w:rsidRPr="007D6235">
        <w:rPr>
          <w:rStyle w:val="longtext"/>
        </w:rPr>
        <w:t xml:space="preserve"> </w:t>
      </w:r>
      <w:r w:rsidRPr="007D6235">
        <w:rPr>
          <w:rStyle w:val="longtext"/>
        </w:rPr>
        <w:t xml:space="preserve">prijavitelja o mogućnosti donošenja Odluke o financiranju pod uvjetom povećavanja udjela sufinanciranja prijavitelja). </w:t>
      </w:r>
    </w:p>
    <w:p w14:paraId="7FE22734" w14:textId="77777777" w:rsidR="0040022C" w:rsidRPr="007D6235" w:rsidRDefault="0040022C" w:rsidP="00092405">
      <w:pPr>
        <w:pStyle w:val="NormalWeb"/>
        <w:spacing w:before="0" w:beforeAutospacing="0" w:after="0" w:afterAutospacing="0"/>
        <w:jc w:val="both"/>
        <w:rPr>
          <w:rStyle w:val="longtext"/>
        </w:rPr>
      </w:pPr>
    </w:p>
    <w:p w14:paraId="2206EA1B" w14:textId="77777777" w:rsidR="00923531" w:rsidRPr="007D6235" w:rsidRDefault="00923248" w:rsidP="00092405">
      <w:pPr>
        <w:pStyle w:val="NormalWeb"/>
        <w:spacing w:before="0" w:beforeAutospacing="0" w:after="0" w:afterAutospacing="0"/>
        <w:jc w:val="both"/>
      </w:pPr>
      <w:r w:rsidRPr="007D6235">
        <w:rPr>
          <w:rStyle w:val="longtext"/>
        </w:rPr>
        <w:t>N</w:t>
      </w:r>
      <w:r w:rsidR="00923531" w:rsidRPr="007D6235">
        <w:rPr>
          <w:rStyle w:val="longtext"/>
        </w:rPr>
        <w:t xml:space="preserve">adležno </w:t>
      </w:r>
      <w:r w:rsidRPr="007D6235">
        <w:rPr>
          <w:rStyle w:val="longtext"/>
        </w:rPr>
        <w:t xml:space="preserve">tijelo </w:t>
      </w:r>
      <w:r w:rsidR="00923531" w:rsidRPr="007D6235">
        <w:rPr>
          <w:rStyle w:val="hps"/>
        </w:rPr>
        <w:t>za donošenje Odluke o financiranju</w:t>
      </w:r>
      <w:r w:rsidR="00923531" w:rsidRPr="007D6235">
        <w:t xml:space="preserve"> zadržava pravo ne dodijeliti sva raspoloživa financijska sredstva u predmetnom PDP-u.</w:t>
      </w:r>
    </w:p>
    <w:p w14:paraId="7E4FDD27" w14:textId="77777777" w:rsidR="00923531" w:rsidRPr="007D6235" w:rsidRDefault="00923531" w:rsidP="00092405">
      <w:pPr>
        <w:pStyle w:val="NormalWeb"/>
        <w:spacing w:before="0" w:beforeAutospacing="0" w:after="0" w:afterAutospacing="0"/>
        <w:jc w:val="both"/>
      </w:pPr>
      <w:r w:rsidRPr="007D6235">
        <w:rPr>
          <w:rStyle w:val="hps"/>
        </w:rPr>
        <w:t>Odluka o financiranju</w:t>
      </w:r>
      <w:r w:rsidRPr="007D6235">
        <w:rPr>
          <w:rStyle w:val="longtext"/>
        </w:rPr>
        <w:t xml:space="preserve"> </w:t>
      </w:r>
      <w:r w:rsidR="00923248" w:rsidRPr="007D6235">
        <w:rPr>
          <w:rStyle w:val="hps"/>
        </w:rPr>
        <w:t>sadržava</w:t>
      </w:r>
      <w:r w:rsidRPr="007D6235">
        <w:rPr>
          <w:rStyle w:val="longtext"/>
        </w:rPr>
        <w:t xml:space="preserve"> </w:t>
      </w:r>
      <w:r w:rsidRPr="007D6235">
        <w:rPr>
          <w:rStyle w:val="hps"/>
        </w:rPr>
        <w:t>sljedeće</w:t>
      </w:r>
      <w:r w:rsidRPr="007D6235">
        <w:rPr>
          <w:rStyle w:val="longtext"/>
        </w:rPr>
        <w:t xml:space="preserve"> </w:t>
      </w:r>
      <w:r w:rsidRPr="007D6235">
        <w:rPr>
          <w:rStyle w:val="hps"/>
        </w:rPr>
        <w:t>podatke</w:t>
      </w:r>
      <w:r w:rsidRPr="007D6235">
        <w:rPr>
          <w:rStyle w:val="longtext"/>
        </w:rPr>
        <w:t>:</w:t>
      </w:r>
    </w:p>
    <w:p w14:paraId="58E42F15" w14:textId="77777777" w:rsidR="00923531" w:rsidRPr="007D6235" w:rsidRDefault="00923531" w:rsidP="00092405">
      <w:pPr>
        <w:pStyle w:val="NormalWeb"/>
        <w:numPr>
          <w:ilvl w:val="0"/>
          <w:numId w:val="11"/>
        </w:numPr>
        <w:spacing w:before="0" w:beforeAutospacing="0" w:after="0" w:afterAutospacing="0"/>
        <w:ind w:left="1134" w:firstLine="0"/>
        <w:jc w:val="both"/>
        <w:rPr>
          <w:rStyle w:val="longtext"/>
        </w:rPr>
      </w:pPr>
      <w:r w:rsidRPr="007D6235">
        <w:rPr>
          <w:rStyle w:val="hps"/>
        </w:rPr>
        <w:t>pravni temelj</w:t>
      </w:r>
      <w:r w:rsidRPr="007D6235">
        <w:rPr>
          <w:rStyle w:val="longtext"/>
        </w:rPr>
        <w:t xml:space="preserve"> </w:t>
      </w:r>
      <w:r w:rsidRPr="007D6235">
        <w:rPr>
          <w:rStyle w:val="hps"/>
        </w:rPr>
        <w:t>za</w:t>
      </w:r>
      <w:r w:rsidR="00B2102E" w:rsidRPr="007D6235">
        <w:rPr>
          <w:rStyle w:val="hps"/>
        </w:rPr>
        <w:t xml:space="preserve"> njezino</w:t>
      </w:r>
      <w:r w:rsidRPr="007D6235">
        <w:rPr>
          <w:rStyle w:val="hps"/>
        </w:rPr>
        <w:t xml:space="preserve"> donošenje</w:t>
      </w:r>
      <w:r w:rsidRPr="007D6235">
        <w:rPr>
          <w:rStyle w:val="longtext"/>
        </w:rPr>
        <w:t>;</w:t>
      </w:r>
    </w:p>
    <w:p w14:paraId="44EF13AB" w14:textId="77777777" w:rsidR="00923531" w:rsidRPr="007D6235" w:rsidRDefault="00923531" w:rsidP="00092405">
      <w:pPr>
        <w:pStyle w:val="NormalWeb"/>
        <w:numPr>
          <w:ilvl w:val="0"/>
          <w:numId w:val="10"/>
        </w:numPr>
        <w:spacing w:before="0" w:beforeAutospacing="0" w:after="0" w:afterAutospacing="0"/>
        <w:ind w:left="1134" w:firstLine="0"/>
        <w:jc w:val="both"/>
        <w:rPr>
          <w:rStyle w:val="hps"/>
        </w:rPr>
      </w:pPr>
      <w:r w:rsidRPr="007D6235">
        <w:rPr>
          <w:rStyle w:val="hps"/>
        </w:rPr>
        <w:t>ime</w:t>
      </w:r>
      <w:r w:rsidR="007C3C1D" w:rsidRPr="007D6235">
        <w:rPr>
          <w:rStyle w:val="hps"/>
        </w:rPr>
        <w:t xml:space="preserve"> / naziv</w:t>
      </w:r>
      <w:r w:rsidRPr="007D6235">
        <w:rPr>
          <w:rStyle w:val="longtext"/>
        </w:rPr>
        <w:t xml:space="preserve">, </w:t>
      </w:r>
      <w:r w:rsidRPr="007D6235">
        <w:rPr>
          <w:rStyle w:val="hps"/>
        </w:rPr>
        <w:t>adresu i</w:t>
      </w:r>
      <w:r w:rsidRPr="007D6235">
        <w:rPr>
          <w:rStyle w:val="longtext"/>
        </w:rPr>
        <w:t xml:space="preserve"> </w:t>
      </w:r>
      <w:r w:rsidRPr="007D6235">
        <w:rPr>
          <w:rStyle w:val="hps"/>
        </w:rPr>
        <w:t>OIB</w:t>
      </w:r>
      <w:r w:rsidRPr="007D6235">
        <w:rPr>
          <w:rStyle w:val="longtext"/>
        </w:rPr>
        <w:t xml:space="preserve"> </w:t>
      </w:r>
      <w:r w:rsidRPr="007D6235">
        <w:rPr>
          <w:rStyle w:val="hps"/>
        </w:rPr>
        <w:t>prijavitelja</w:t>
      </w:r>
      <w:r w:rsidR="007E60DB" w:rsidRPr="007D6235">
        <w:rPr>
          <w:rStyle w:val="hps"/>
        </w:rPr>
        <w:t>, i</w:t>
      </w:r>
      <w:r w:rsidR="00AE0DA1" w:rsidRPr="007D6235">
        <w:rPr>
          <w:rStyle w:val="hps"/>
        </w:rPr>
        <w:t xml:space="preserve">, ako je primjenjivo, </w:t>
      </w:r>
      <w:r w:rsidR="007E60DB" w:rsidRPr="007D6235">
        <w:rPr>
          <w:rStyle w:val="hps"/>
        </w:rPr>
        <w:t>partnera</w:t>
      </w:r>
      <w:r w:rsidRPr="007D6235">
        <w:rPr>
          <w:rStyle w:val="hps"/>
        </w:rPr>
        <w:t>;</w:t>
      </w:r>
    </w:p>
    <w:p w14:paraId="22D25533" w14:textId="77777777" w:rsidR="00923531" w:rsidRPr="007D6235" w:rsidRDefault="00923531" w:rsidP="00092405">
      <w:pPr>
        <w:pStyle w:val="NormalWeb"/>
        <w:numPr>
          <w:ilvl w:val="0"/>
          <w:numId w:val="10"/>
        </w:numPr>
        <w:spacing w:before="0" w:beforeAutospacing="0" w:after="0" w:afterAutospacing="0"/>
        <w:ind w:left="1134" w:firstLine="0"/>
        <w:jc w:val="both"/>
        <w:rPr>
          <w:rStyle w:val="longtext"/>
        </w:rPr>
      </w:pPr>
      <w:r w:rsidRPr="007D6235">
        <w:rPr>
          <w:rStyle w:val="hps"/>
        </w:rPr>
        <w:t>naziv i</w:t>
      </w:r>
      <w:r w:rsidRPr="007D6235">
        <w:rPr>
          <w:rStyle w:val="longtext"/>
        </w:rPr>
        <w:t xml:space="preserve"> </w:t>
      </w:r>
      <w:r w:rsidRPr="007D6235">
        <w:rPr>
          <w:rStyle w:val="hps"/>
        </w:rPr>
        <w:t>referentni broj projekta</w:t>
      </w:r>
      <w:r w:rsidR="0040022C" w:rsidRPr="007D6235">
        <w:rPr>
          <w:rStyle w:val="hps"/>
        </w:rPr>
        <w:t>/projekata</w:t>
      </w:r>
      <w:r w:rsidRPr="007D6235">
        <w:rPr>
          <w:rStyle w:val="longtext"/>
        </w:rPr>
        <w:t>;</w:t>
      </w:r>
    </w:p>
    <w:p w14:paraId="1891B417" w14:textId="77777777" w:rsidR="00BA1972" w:rsidRPr="00F37B62" w:rsidRDefault="00BA1972" w:rsidP="00BA1972">
      <w:pPr>
        <w:pStyle w:val="NormalWeb"/>
        <w:numPr>
          <w:ilvl w:val="0"/>
          <w:numId w:val="10"/>
        </w:numPr>
        <w:spacing w:before="0" w:beforeAutospacing="0" w:after="0" w:afterAutospacing="0"/>
        <w:ind w:left="1418" w:hanging="284"/>
        <w:jc w:val="both"/>
        <w:rPr>
          <w:rStyle w:val="hps"/>
        </w:rPr>
      </w:pPr>
      <w:r w:rsidRPr="00F37B62">
        <w:rPr>
          <w:rStyle w:val="hps"/>
        </w:rPr>
        <w:t>najviši</w:t>
      </w:r>
      <w:r w:rsidRPr="00F37B62">
        <w:rPr>
          <w:rStyle w:val="longtext"/>
        </w:rPr>
        <w:t xml:space="preserve"> </w:t>
      </w:r>
      <w:r w:rsidRPr="00F37B62">
        <w:rPr>
          <w:rStyle w:val="hps"/>
        </w:rPr>
        <w:t>iznos sredstava za financiranje</w:t>
      </w:r>
      <w:r w:rsidRPr="00F37B62">
        <w:rPr>
          <w:rStyle w:val="longtext"/>
        </w:rPr>
        <w:t xml:space="preserve"> prihvatljivih</w:t>
      </w:r>
      <w:r w:rsidRPr="00F37B62">
        <w:rPr>
          <w:rStyle w:val="hps"/>
        </w:rPr>
        <w:t xml:space="preserve"> izdataka projekta</w:t>
      </w:r>
      <w:r w:rsidRPr="00F37B62">
        <w:rPr>
          <w:rStyle w:val="longtext"/>
        </w:rPr>
        <w:t xml:space="preserve"> </w:t>
      </w:r>
      <w:r w:rsidRPr="00F37B62">
        <w:rPr>
          <w:rStyle w:val="hps"/>
        </w:rPr>
        <w:t>i iznos prihvatljivih izdataka projekta,</w:t>
      </w:r>
    </w:p>
    <w:p w14:paraId="28B683C4" w14:textId="5E1128A9" w:rsidR="00BA1972" w:rsidRPr="00F37B62" w:rsidRDefault="00BA1972" w:rsidP="00BA1972">
      <w:pPr>
        <w:pStyle w:val="NormalWeb"/>
        <w:numPr>
          <w:ilvl w:val="0"/>
          <w:numId w:val="10"/>
        </w:numPr>
        <w:spacing w:before="0" w:beforeAutospacing="0" w:after="0" w:afterAutospacing="0"/>
        <w:ind w:left="1418" w:hanging="284"/>
        <w:jc w:val="both"/>
        <w:rPr>
          <w:rStyle w:val="hps"/>
        </w:rPr>
      </w:pPr>
      <w:r w:rsidRPr="00F37B62">
        <w:rPr>
          <w:rStyle w:val="hps"/>
        </w:rPr>
        <w:t>stopa</w:t>
      </w:r>
      <w:r w:rsidRPr="00F37B62">
        <w:rPr>
          <w:rStyle w:val="longtext"/>
        </w:rPr>
        <w:t xml:space="preserve"> </w:t>
      </w:r>
      <w:r w:rsidRPr="00F37B62">
        <w:rPr>
          <w:rStyle w:val="hps"/>
        </w:rPr>
        <w:t>sufinanciranja</w:t>
      </w:r>
      <w:r w:rsidR="008F2295">
        <w:rPr>
          <w:rStyle w:val="FootnoteReference"/>
        </w:rPr>
        <w:footnoteReference w:id="27"/>
      </w:r>
      <w:r w:rsidRPr="00F37B62">
        <w:rPr>
          <w:rStyle w:val="hps"/>
        </w:rPr>
        <w:t xml:space="preserve"> (intenzitet potpore)</w:t>
      </w:r>
      <w:r>
        <w:rPr>
          <w:rStyle w:val="hps"/>
        </w:rPr>
        <w:t xml:space="preserve"> na sedam decimala</w:t>
      </w:r>
      <w:r w:rsidRPr="00F37B62">
        <w:rPr>
          <w:rStyle w:val="hps"/>
        </w:rPr>
        <w:t xml:space="preserve">, </w:t>
      </w:r>
      <w:r>
        <w:rPr>
          <w:rStyle w:val="hps"/>
        </w:rPr>
        <w:t xml:space="preserve">uz </w:t>
      </w:r>
      <w:r w:rsidRPr="00F37B62">
        <w:rPr>
          <w:rStyle w:val="hps"/>
        </w:rPr>
        <w:t xml:space="preserve">napomenu kako je stopa sufinanciranja informativnog karaktera te kako se iznos za plaćanje po pojedinom zahtjevu za nadoknadom sredstava/završnom zahtjevu za nadoknadom sredstava utvrđuje primjenom točnog omjera između najvišeg iznosa bespovratnih sredstava utvrđenih Ugovorom i ukupnog iznosa prihvatljivih izdataka </w:t>
      </w:r>
      <w:r>
        <w:rPr>
          <w:rStyle w:val="hps"/>
        </w:rPr>
        <w:t>navede</w:t>
      </w:r>
      <w:r w:rsidRPr="00F37B62">
        <w:rPr>
          <w:rStyle w:val="hps"/>
        </w:rPr>
        <w:t>nog u izvorima financiranja proračuna Ugovora, i to, ako je primjenjivo, po pojedinoj financijskoj kategoriji proračuna Ugovora, a u odnosu na iznos provjerenih prihvatljivih izdataka, odobrenih u svakom zahtjevu za nadoknad</w:t>
      </w:r>
      <w:r>
        <w:rPr>
          <w:rStyle w:val="hps"/>
        </w:rPr>
        <w:t>om</w:t>
      </w:r>
      <w:r w:rsidRPr="00F37B62">
        <w:rPr>
          <w:rStyle w:val="hps"/>
        </w:rPr>
        <w:t xml:space="preserve"> sredstava ili završnom zahtjevu za nadoknad</w:t>
      </w:r>
      <w:r>
        <w:rPr>
          <w:rStyle w:val="hps"/>
        </w:rPr>
        <w:t>om</w:t>
      </w:r>
      <w:r w:rsidRPr="00F37B62">
        <w:rPr>
          <w:rStyle w:val="hps"/>
        </w:rPr>
        <w:t xml:space="preserve"> sredstava</w:t>
      </w:r>
      <w:r>
        <w:rPr>
          <w:rStyle w:val="FootnoteReference"/>
        </w:rPr>
        <w:footnoteReference w:id="28"/>
      </w:r>
      <w:r w:rsidRPr="00F37B62">
        <w:rPr>
          <w:rStyle w:val="hps"/>
        </w:rPr>
        <w:t>;</w:t>
      </w:r>
    </w:p>
    <w:p w14:paraId="02F35B31" w14:textId="77777777" w:rsidR="00923531" w:rsidRPr="007D6235" w:rsidRDefault="00923531" w:rsidP="00092405">
      <w:pPr>
        <w:pStyle w:val="NormalWeb"/>
        <w:numPr>
          <w:ilvl w:val="0"/>
          <w:numId w:val="10"/>
        </w:numPr>
        <w:spacing w:before="0" w:beforeAutospacing="0" w:after="0" w:afterAutospacing="0"/>
        <w:ind w:left="1418" w:hanging="284"/>
        <w:jc w:val="both"/>
        <w:rPr>
          <w:rStyle w:val="longtext"/>
        </w:rPr>
      </w:pPr>
      <w:r w:rsidRPr="007D6235">
        <w:rPr>
          <w:rStyle w:val="hps"/>
        </w:rPr>
        <w:t>tehničke</w:t>
      </w:r>
      <w:r w:rsidRPr="007D6235">
        <w:rPr>
          <w:rStyle w:val="longtext"/>
        </w:rPr>
        <w:t xml:space="preserve"> </w:t>
      </w:r>
      <w:r w:rsidRPr="007D6235">
        <w:rPr>
          <w:rStyle w:val="hps"/>
        </w:rPr>
        <w:t>podatke o</w:t>
      </w:r>
      <w:r w:rsidRPr="007D6235">
        <w:rPr>
          <w:rStyle w:val="longtext"/>
        </w:rPr>
        <w:t xml:space="preserve"> </w:t>
      </w:r>
      <w:r w:rsidRPr="007D6235">
        <w:rPr>
          <w:rStyle w:val="hps"/>
        </w:rPr>
        <w:t>klasifikacijama Državne riznice</w:t>
      </w:r>
      <w:r w:rsidRPr="007D6235">
        <w:rPr>
          <w:rStyle w:val="longtext"/>
        </w:rPr>
        <w:t xml:space="preserve"> </w:t>
      </w:r>
      <w:r w:rsidRPr="007D6235">
        <w:rPr>
          <w:rStyle w:val="hps"/>
        </w:rPr>
        <w:t>i kodovima</w:t>
      </w:r>
      <w:r w:rsidRPr="007D6235">
        <w:rPr>
          <w:rStyle w:val="longtext"/>
        </w:rPr>
        <w:t xml:space="preserve"> </w:t>
      </w:r>
      <w:r w:rsidRPr="007D6235">
        <w:rPr>
          <w:rStyle w:val="hps"/>
        </w:rPr>
        <w:t>alokacija (osim u slučaju dodjele sredstava iz prioritetne osi tehničke pomoći)</w:t>
      </w:r>
      <w:r w:rsidRPr="007D6235">
        <w:rPr>
          <w:rStyle w:val="longtext"/>
        </w:rPr>
        <w:t>;</w:t>
      </w:r>
    </w:p>
    <w:p w14:paraId="4CFE2092" w14:textId="77777777" w:rsidR="00353D40" w:rsidRPr="007D6235" w:rsidRDefault="00353D40" w:rsidP="00353D40">
      <w:pPr>
        <w:pStyle w:val="NormalWeb"/>
        <w:numPr>
          <w:ilvl w:val="0"/>
          <w:numId w:val="10"/>
        </w:numPr>
        <w:spacing w:before="0" w:beforeAutospacing="0" w:after="0" w:afterAutospacing="0"/>
        <w:ind w:left="1418" w:hanging="284"/>
        <w:jc w:val="both"/>
        <w:rPr>
          <w:rStyle w:val="longtext"/>
        </w:rPr>
      </w:pPr>
      <w:r w:rsidRPr="007D6235">
        <w:rPr>
          <w:rStyle w:val="hps"/>
        </w:rPr>
        <w:lastRenderedPageBreak/>
        <w:t>ako je primjenjivo, druge elemente koji se odnose na financiranje (primjerice, u odnosu na državne potpore)</w:t>
      </w:r>
      <w:r w:rsidRPr="007D6235">
        <w:rPr>
          <w:rStyle w:val="longtext"/>
        </w:rPr>
        <w:t>;</w:t>
      </w:r>
    </w:p>
    <w:p w14:paraId="4C345C9A" w14:textId="77777777" w:rsidR="00923531" w:rsidRPr="007D6235" w:rsidRDefault="00923248" w:rsidP="00092405">
      <w:pPr>
        <w:pStyle w:val="NormalWeb"/>
        <w:numPr>
          <w:ilvl w:val="0"/>
          <w:numId w:val="10"/>
        </w:numPr>
        <w:spacing w:before="0" w:beforeAutospacing="0" w:after="0" w:afterAutospacing="0"/>
        <w:ind w:left="1134" w:firstLine="0"/>
        <w:jc w:val="both"/>
        <w:rPr>
          <w:rStyle w:val="longtext"/>
        </w:rPr>
      </w:pPr>
      <w:r w:rsidRPr="007D6235">
        <w:rPr>
          <w:rStyle w:val="hps"/>
        </w:rPr>
        <w:t xml:space="preserve">po potrebi i </w:t>
      </w:r>
      <w:r w:rsidR="00923531" w:rsidRPr="007D6235">
        <w:rPr>
          <w:rStyle w:val="hps"/>
        </w:rPr>
        <w:t>druge</w:t>
      </w:r>
      <w:r w:rsidR="00923531" w:rsidRPr="007D6235">
        <w:rPr>
          <w:rStyle w:val="longtext"/>
        </w:rPr>
        <w:t xml:space="preserve"> </w:t>
      </w:r>
      <w:r w:rsidRPr="007D6235">
        <w:rPr>
          <w:rStyle w:val="hps"/>
        </w:rPr>
        <w:t>uvjete</w:t>
      </w:r>
      <w:r w:rsidR="00AE0DA1" w:rsidRPr="007D6235">
        <w:rPr>
          <w:rStyle w:val="hps"/>
        </w:rPr>
        <w:t xml:space="preserve"> i </w:t>
      </w:r>
      <w:r w:rsidRPr="007D6235">
        <w:rPr>
          <w:rStyle w:val="hps"/>
        </w:rPr>
        <w:t>podatke</w:t>
      </w:r>
      <w:r w:rsidR="00923531" w:rsidRPr="007D6235">
        <w:rPr>
          <w:rStyle w:val="hps"/>
        </w:rPr>
        <w:t xml:space="preserve"> (neobavezno)</w:t>
      </w:r>
      <w:r w:rsidR="00923531" w:rsidRPr="007D6235">
        <w:rPr>
          <w:rStyle w:val="longtext"/>
        </w:rPr>
        <w:t>.</w:t>
      </w:r>
    </w:p>
    <w:p w14:paraId="0FD16F71" w14:textId="77777777" w:rsidR="00B2102E" w:rsidRPr="007D6235" w:rsidRDefault="00B2102E" w:rsidP="00092405">
      <w:pPr>
        <w:pStyle w:val="NormalWeb"/>
        <w:spacing w:before="0" w:beforeAutospacing="0" w:after="0" w:afterAutospacing="0"/>
        <w:ind w:left="1134"/>
        <w:jc w:val="both"/>
        <w:rPr>
          <w:rStyle w:val="longtext"/>
        </w:rPr>
      </w:pPr>
    </w:p>
    <w:p w14:paraId="70AD0050" w14:textId="77777777" w:rsidR="00525803" w:rsidRPr="007D6235" w:rsidRDefault="00923248" w:rsidP="00092405">
      <w:pPr>
        <w:pStyle w:val="CommentText"/>
        <w:jc w:val="both"/>
        <w:rPr>
          <w:rStyle w:val="longtext"/>
          <w:sz w:val="24"/>
          <w:szCs w:val="24"/>
        </w:rPr>
      </w:pPr>
      <w:r w:rsidRPr="007D6235">
        <w:rPr>
          <w:rStyle w:val="longtext"/>
          <w:sz w:val="24"/>
          <w:szCs w:val="24"/>
        </w:rPr>
        <w:t>N</w:t>
      </w:r>
      <w:r w:rsidR="00923531" w:rsidRPr="007D6235">
        <w:rPr>
          <w:rStyle w:val="longtext"/>
          <w:sz w:val="24"/>
          <w:szCs w:val="24"/>
        </w:rPr>
        <w:t xml:space="preserve">adležno </w:t>
      </w:r>
      <w:r w:rsidRPr="007D6235">
        <w:rPr>
          <w:rStyle w:val="longtext"/>
          <w:sz w:val="24"/>
          <w:szCs w:val="24"/>
        </w:rPr>
        <w:t xml:space="preserve">tijelo </w:t>
      </w:r>
      <w:r w:rsidRPr="007D6235">
        <w:rPr>
          <w:rStyle w:val="hps"/>
          <w:sz w:val="24"/>
          <w:szCs w:val="24"/>
        </w:rPr>
        <w:t xml:space="preserve">pisanim </w:t>
      </w:r>
      <w:r w:rsidR="00923531" w:rsidRPr="007D6235">
        <w:rPr>
          <w:rStyle w:val="hps"/>
          <w:sz w:val="24"/>
          <w:szCs w:val="24"/>
        </w:rPr>
        <w:t xml:space="preserve">putem </w:t>
      </w:r>
      <w:r w:rsidR="00923531" w:rsidRPr="007D6235">
        <w:rPr>
          <w:sz w:val="24"/>
          <w:szCs w:val="24"/>
        </w:rPr>
        <w:t>obavještava</w:t>
      </w:r>
      <w:r w:rsidR="00923531" w:rsidRPr="007D6235">
        <w:rPr>
          <w:rStyle w:val="hps"/>
          <w:sz w:val="24"/>
          <w:szCs w:val="24"/>
        </w:rPr>
        <w:t xml:space="preserve"> prijavitelje</w:t>
      </w:r>
      <w:r w:rsidR="00923531" w:rsidRPr="007D6235">
        <w:rPr>
          <w:rStyle w:val="longtext"/>
          <w:sz w:val="24"/>
          <w:szCs w:val="24"/>
        </w:rPr>
        <w:t xml:space="preserve"> </w:t>
      </w:r>
      <w:r w:rsidRPr="007D6235">
        <w:rPr>
          <w:rStyle w:val="hps"/>
          <w:sz w:val="24"/>
          <w:szCs w:val="24"/>
        </w:rPr>
        <w:t xml:space="preserve">čiji </w:t>
      </w:r>
      <w:r w:rsidR="00923531" w:rsidRPr="007D6235">
        <w:rPr>
          <w:rStyle w:val="hps"/>
          <w:sz w:val="24"/>
          <w:szCs w:val="24"/>
        </w:rPr>
        <w:t>projektni prijedlozi</w:t>
      </w:r>
      <w:r w:rsidR="00923531" w:rsidRPr="007D6235">
        <w:rPr>
          <w:rStyle w:val="longtext"/>
          <w:sz w:val="24"/>
          <w:szCs w:val="24"/>
        </w:rPr>
        <w:t xml:space="preserve"> </w:t>
      </w:r>
      <w:r w:rsidR="00AE0DA1" w:rsidRPr="007D6235">
        <w:rPr>
          <w:rStyle w:val="hps"/>
          <w:sz w:val="24"/>
          <w:szCs w:val="24"/>
        </w:rPr>
        <w:t xml:space="preserve">su </w:t>
      </w:r>
      <w:r w:rsidR="00923531" w:rsidRPr="007D6235">
        <w:rPr>
          <w:rStyle w:val="hps"/>
          <w:sz w:val="24"/>
          <w:szCs w:val="24"/>
        </w:rPr>
        <w:t>odabrani</w:t>
      </w:r>
      <w:r w:rsidR="00AE0DA1" w:rsidRPr="007D6235">
        <w:rPr>
          <w:rStyle w:val="hps"/>
          <w:sz w:val="24"/>
          <w:szCs w:val="24"/>
        </w:rPr>
        <w:t xml:space="preserve"> za financiranje</w:t>
      </w:r>
      <w:r w:rsidR="00717D4B" w:rsidRPr="007D6235">
        <w:rPr>
          <w:rStyle w:val="hps"/>
          <w:sz w:val="24"/>
          <w:szCs w:val="24"/>
        </w:rPr>
        <w:t xml:space="preserve">, </w:t>
      </w:r>
      <w:r w:rsidR="00AE0DA1" w:rsidRPr="007D6235">
        <w:rPr>
          <w:rStyle w:val="hps"/>
          <w:sz w:val="24"/>
          <w:szCs w:val="24"/>
        </w:rPr>
        <w:t xml:space="preserve">one čiji projektni prijedlozi nisu odabrani, </w:t>
      </w:r>
      <w:r w:rsidR="00717D4B" w:rsidRPr="007D6235">
        <w:rPr>
          <w:rStyle w:val="hps"/>
          <w:sz w:val="24"/>
          <w:szCs w:val="24"/>
        </w:rPr>
        <w:t xml:space="preserve">kao i one čiji se projektni prijedlozi </w:t>
      </w:r>
      <w:r w:rsidR="00DE0FBC" w:rsidRPr="007D6235">
        <w:rPr>
          <w:rStyle w:val="hps"/>
          <w:sz w:val="24"/>
          <w:szCs w:val="24"/>
        </w:rPr>
        <w:t>nalaze na rezervnoj listi</w:t>
      </w:r>
      <w:r w:rsidR="00923531" w:rsidRPr="007D6235">
        <w:rPr>
          <w:rStyle w:val="longtext"/>
          <w:sz w:val="24"/>
          <w:szCs w:val="24"/>
        </w:rPr>
        <w:t xml:space="preserve">. Navedena obavijest </w:t>
      </w:r>
      <w:r w:rsidRPr="007D6235">
        <w:rPr>
          <w:rStyle w:val="hps"/>
          <w:sz w:val="24"/>
          <w:szCs w:val="24"/>
        </w:rPr>
        <w:t>sadržava</w:t>
      </w:r>
      <w:r w:rsidR="00923531" w:rsidRPr="007D6235">
        <w:rPr>
          <w:rStyle w:val="longtext"/>
          <w:sz w:val="24"/>
          <w:szCs w:val="24"/>
        </w:rPr>
        <w:t xml:space="preserve"> najmanje</w:t>
      </w:r>
      <w:r w:rsidRPr="007D6235">
        <w:rPr>
          <w:sz w:val="24"/>
          <w:szCs w:val="24"/>
        </w:rPr>
        <w:t xml:space="preserve"> </w:t>
      </w:r>
      <w:r w:rsidRPr="007D6235">
        <w:rPr>
          <w:rStyle w:val="longtext"/>
          <w:sz w:val="24"/>
          <w:szCs w:val="24"/>
        </w:rPr>
        <w:t>Odluku o financiranju i informacije o daljnjem postupanju.</w:t>
      </w:r>
    </w:p>
    <w:p w14:paraId="37F1FB18" w14:textId="77777777" w:rsidR="005E72B6" w:rsidRPr="007D6235" w:rsidRDefault="005E72B6" w:rsidP="00092405">
      <w:pPr>
        <w:pStyle w:val="CommentText"/>
        <w:jc w:val="both"/>
        <w:rPr>
          <w:rStyle w:val="longtext"/>
          <w:sz w:val="24"/>
          <w:szCs w:val="24"/>
        </w:rPr>
      </w:pPr>
    </w:p>
    <w:p w14:paraId="593A8F46" w14:textId="77777777" w:rsidR="005E72B6" w:rsidRDefault="005E72B6" w:rsidP="00092405">
      <w:pPr>
        <w:pStyle w:val="CommentText"/>
        <w:jc w:val="both"/>
        <w:rPr>
          <w:rStyle w:val="longtext"/>
          <w:sz w:val="24"/>
          <w:szCs w:val="24"/>
        </w:rPr>
      </w:pPr>
      <w:r w:rsidRPr="007D6235">
        <w:rPr>
          <w:rStyle w:val="longtext"/>
          <w:sz w:val="24"/>
          <w:szCs w:val="24"/>
        </w:rPr>
        <w:t xml:space="preserve">Nadležno tijelo </w:t>
      </w:r>
      <w:r w:rsidR="00585F4E" w:rsidRPr="007D6235">
        <w:rPr>
          <w:rStyle w:val="longtext"/>
          <w:sz w:val="24"/>
          <w:szCs w:val="24"/>
        </w:rPr>
        <w:t xml:space="preserve">po donošenju Odluke o financiranju </w:t>
      </w:r>
      <w:r w:rsidRPr="007D6235">
        <w:rPr>
          <w:rStyle w:val="longtext"/>
          <w:sz w:val="24"/>
          <w:szCs w:val="24"/>
        </w:rPr>
        <w:t>bilježi u sustav eFondov</w:t>
      </w:r>
      <w:r w:rsidR="007C4084" w:rsidRPr="007D6235">
        <w:rPr>
          <w:rStyle w:val="longtext"/>
          <w:sz w:val="24"/>
          <w:szCs w:val="24"/>
        </w:rPr>
        <w:t>i</w:t>
      </w:r>
      <w:r w:rsidRPr="007D6235">
        <w:rPr>
          <w:rStyle w:val="longtext"/>
          <w:sz w:val="24"/>
          <w:szCs w:val="24"/>
        </w:rPr>
        <w:t xml:space="preserve"> rezultate </w:t>
      </w:r>
      <w:r w:rsidR="00301DA6" w:rsidRPr="007D6235">
        <w:rPr>
          <w:rStyle w:val="longtext"/>
          <w:sz w:val="24"/>
          <w:szCs w:val="24"/>
        </w:rPr>
        <w:t>dodjele</w:t>
      </w:r>
      <w:r w:rsidRPr="007D6235">
        <w:rPr>
          <w:rStyle w:val="longtext"/>
          <w:sz w:val="24"/>
          <w:szCs w:val="24"/>
        </w:rPr>
        <w:t xml:space="preserve"> za sve </w:t>
      </w:r>
      <w:r w:rsidR="00585F4E" w:rsidRPr="007D6235">
        <w:rPr>
          <w:rStyle w:val="longtext"/>
          <w:sz w:val="24"/>
          <w:szCs w:val="24"/>
        </w:rPr>
        <w:t xml:space="preserve">obuhvaćene projektne prijedloge te osigurava revizijski trag prilaganjem dokumentacije postupka </w:t>
      </w:r>
      <w:r w:rsidR="00301DA6" w:rsidRPr="007D6235">
        <w:rPr>
          <w:rStyle w:val="longtext"/>
          <w:sz w:val="24"/>
          <w:szCs w:val="24"/>
        </w:rPr>
        <w:t>dodjele</w:t>
      </w:r>
      <w:r w:rsidR="00585F4E" w:rsidRPr="007D6235">
        <w:rPr>
          <w:rStyle w:val="longtext"/>
          <w:sz w:val="24"/>
          <w:szCs w:val="24"/>
        </w:rPr>
        <w:t>.</w:t>
      </w:r>
    </w:p>
    <w:p w14:paraId="5B4834C9" w14:textId="77777777" w:rsidR="00812D2D" w:rsidRPr="007D6235" w:rsidRDefault="00812D2D" w:rsidP="00092405">
      <w:pPr>
        <w:pStyle w:val="CommentText"/>
        <w:jc w:val="both"/>
        <w:rPr>
          <w:rStyle w:val="longtext"/>
          <w:sz w:val="24"/>
          <w:szCs w:val="24"/>
        </w:rPr>
      </w:pPr>
    </w:p>
    <w:p w14:paraId="36975C2D" w14:textId="77777777" w:rsidR="00B2102E" w:rsidRPr="007D6235" w:rsidRDefault="00B2102E" w:rsidP="00092405">
      <w:pPr>
        <w:pStyle w:val="CommentText"/>
        <w:jc w:val="both"/>
        <w:rPr>
          <w:rStyle w:val="longtext"/>
          <w:sz w:val="24"/>
          <w:szCs w:val="24"/>
        </w:rPr>
      </w:pPr>
    </w:p>
    <w:p w14:paraId="67B80BD4" w14:textId="77777777" w:rsidR="00C24746" w:rsidRPr="007D6235" w:rsidRDefault="00C24746" w:rsidP="00092405">
      <w:pPr>
        <w:pStyle w:val="CommentText"/>
        <w:jc w:val="both"/>
        <w:rPr>
          <w:rStyle w:val="longtext"/>
          <w:sz w:val="24"/>
          <w:szCs w:val="24"/>
        </w:rPr>
      </w:pPr>
    </w:p>
    <w:p w14:paraId="1AAAA9EC" w14:textId="77777777" w:rsidR="00B2102E" w:rsidRPr="007D6235" w:rsidRDefault="00904C34" w:rsidP="00A96E6C">
      <w:pPr>
        <w:pStyle w:val="Cmsor3"/>
        <w:ind w:left="709" w:hanging="709"/>
        <w:jc w:val="both"/>
        <w:outlineLvl w:val="2"/>
        <w:rPr>
          <w:rStyle w:val="longtext"/>
          <w:rFonts w:ascii="Times New Roman" w:hAnsi="Times New Roman"/>
          <w:b/>
          <w:sz w:val="24"/>
          <w:szCs w:val="24"/>
          <w:lang w:val="hr-HR"/>
        </w:rPr>
      </w:pPr>
      <w:bookmarkStart w:id="405" w:name="_Toc508721652"/>
      <w:r w:rsidRPr="007D6235">
        <w:rPr>
          <w:rStyle w:val="longtext"/>
          <w:rFonts w:ascii="Times New Roman" w:hAnsi="Times New Roman"/>
          <w:b/>
          <w:sz w:val="24"/>
          <w:szCs w:val="24"/>
          <w:lang w:val="hr-HR"/>
        </w:rPr>
        <w:t xml:space="preserve">7.4.2 </w:t>
      </w:r>
      <w:r w:rsidR="007243DD" w:rsidRPr="007D6235">
        <w:rPr>
          <w:rStyle w:val="longtext"/>
          <w:rFonts w:ascii="Times New Roman" w:hAnsi="Times New Roman"/>
          <w:b/>
          <w:sz w:val="24"/>
          <w:szCs w:val="24"/>
          <w:lang w:val="hr-HR"/>
        </w:rPr>
        <w:t>PR</w:t>
      </w:r>
      <w:r w:rsidR="0000249C" w:rsidRPr="007D6235">
        <w:rPr>
          <w:rStyle w:val="longtext"/>
          <w:rFonts w:ascii="Times New Roman" w:hAnsi="Times New Roman"/>
          <w:b/>
          <w:sz w:val="24"/>
          <w:szCs w:val="24"/>
          <w:lang w:val="hr-HR"/>
        </w:rPr>
        <w:t>OVOĐENJE OGRANIČENOG POSTUP</w:t>
      </w:r>
      <w:r w:rsidR="009E64F0" w:rsidRPr="007D6235">
        <w:rPr>
          <w:rStyle w:val="longtext"/>
          <w:rFonts w:ascii="Times New Roman" w:hAnsi="Times New Roman"/>
          <w:b/>
          <w:sz w:val="24"/>
          <w:szCs w:val="24"/>
          <w:lang w:val="hr-HR"/>
        </w:rPr>
        <w:t>KA</w:t>
      </w:r>
      <w:bookmarkEnd w:id="405"/>
      <w:r w:rsidR="00DE0FBC" w:rsidRPr="007D6235">
        <w:rPr>
          <w:rStyle w:val="longtext"/>
          <w:rFonts w:ascii="Times New Roman" w:hAnsi="Times New Roman"/>
          <w:b/>
          <w:sz w:val="24"/>
          <w:szCs w:val="24"/>
          <w:lang w:val="hr-HR"/>
        </w:rPr>
        <w:t xml:space="preserve"> </w:t>
      </w:r>
    </w:p>
    <w:p w14:paraId="20457769" w14:textId="77777777" w:rsidR="00722674" w:rsidRPr="007D6235" w:rsidRDefault="00722674" w:rsidP="00E35593">
      <w:pPr>
        <w:pStyle w:val="Cmsor3"/>
        <w:jc w:val="both"/>
        <w:rPr>
          <w:rStyle w:val="longtext"/>
          <w:rFonts w:ascii="Times New Roman" w:hAnsi="Times New Roman"/>
          <w:sz w:val="24"/>
          <w:szCs w:val="24"/>
          <w:lang w:val="hr-HR"/>
        </w:rPr>
      </w:pPr>
    </w:p>
    <w:p w14:paraId="2402C539" w14:textId="77777777" w:rsidR="009811E1" w:rsidRPr="007D6235" w:rsidRDefault="00B163EE" w:rsidP="00A96E6C">
      <w:pPr>
        <w:pStyle w:val="Cmsor3"/>
        <w:jc w:val="both"/>
        <w:rPr>
          <w:rStyle w:val="hps"/>
          <w:rFonts w:ascii="Times New Roman" w:hAnsi="Times New Roman"/>
          <w:b/>
          <w:sz w:val="24"/>
          <w:szCs w:val="24"/>
          <w:u w:val="single"/>
          <w:lang w:val="hr-HR"/>
        </w:rPr>
      </w:pPr>
      <w:r w:rsidRPr="007D6235">
        <w:rPr>
          <w:rFonts w:ascii="Times New Roman" w:hAnsi="Times New Roman" w:cs="Times New Roman"/>
          <w:b/>
          <w:sz w:val="24"/>
          <w:szCs w:val="24"/>
          <w:u w:val="single"/>
        </w:rPr>
        <w:t xml:space="preserve">7.4.2.1 </w:t>
      </w:r>
      <w:r w:rsidR="007333BC" w:rsidRPr="007D6235">
        <w:rPr>
          <w:rStyle w:val="hps"/>
          <w:rFonts w:ascii="Times New Roman" w:hAnsi="Times New Roman"/>
          <w:b/>
          <w:sz w:val="24"/>
          <w:szCs w:val="24"/>
          <w:u w:val="single"/>
          <w:lang w:val="hr-HR"/>
        </w:rPr>
        <w:t>Pokretanje PDP-a</w:t>
      </w:r>
    </w:p>
    <w:p w14:paraId="1954D987" w14:textId="77777777" w:rsidR="00C24746" w:rsidRPr="007D6235" w:rsidRDefault="00C24746" w:rsidP="00B163EE">
      <w:pPr>
        <w:pStyle w:val="Cmsor3"/>
        <w:ind w:firstLine="567"/>
        <w:jc w:val="both"/>
        <w:rPr>
          <w:rStyle w:val="hps"/>
          <w:rFonts w:ascii="Times New Roman" w:hAnsi="Times New Roman"/>
          <w:b/>
          <w:sz w:val="24"/>
          <w:szCs w:val="24"/>
          <w:u w:val="single"/>
          <w:lang w:val="hr-HR"/>
        </w:rPr>
      </w:pPr>
    </w:p>
    <w:p w14:paraId="6729BDE6" w14:textId="32192B61" w:rsidR="008A2B73" w:rsidRPr="007D6235" w:rsidRDefault="008A2B73" w:rsidP="008A2B73">
      <w:pPr>
        <w:jc w:val="both"/>
        <w:rPr>
          <w:rStyle w:val="hps"/>
        </w:rPr>
      </w:pPr>
      <w:r w:rsidRPr="007D6235">
        <w:rPr>
          <w:rStyle w:val="hps"/>
        </w:rPr>
        <w:t>Nakon</w:t>
      </w:r>
      <w:r w:rsidRPr="007D6235">
        <w:rPr>
          <w:rStyle w:val="longtext"/>
        </w:rPr>
        <w:t xml:space="preserve"> </w:t>
      </w:r>
      <w:r w:rsidRPr="007D6235">
        <w:rPr>
          <w:rStyle w:val="hps"/>
        </w:rPr>
        <w:t>odobrenja</w:t>
      </w:r>
      <w:r w:rsidRPr="007D6235">
        <w:rPr>
          <w:rStyle w:val="longtext"/>
        </w:rPr>
        <w:t xml:space="preserve"> </w:t>
      </w:r>
      <w:r w:rsidRPr="007D6235">
        <w:rPr>
          <w:rStyle w:val="hps"/>
        </w:rPr>
        <w:t>PDP-a</w:t>
      </w:r>
      <w:r w:rsidRPr="007D6235">
        <w:rPr>
          <w:rStyle w:val="longtext"/>
        </w:rPr>
        <w:t xml:space="preserve">, </w:t>
      </w:r>
      <w:r w:rsidRPr="007D6235">
        <w:rPr>
          <w:rStyle w:val="hps"/>
        </w:rPr>
        <w:t>PT1</w:t>
      </w:r>
      <w:r w:rsidRPr="007D6235">
        <w:rPr>
          <w:rStyle w:val="longtext"/>
        </w:rPr>
        <w:t xml:space="preserve"> </w:t>
      </w:r>
      <w:r w:rsidRPr="007D6235">
        <w:rPr>
          <w:rStyle w:val="hps"/>
        </w:rPr>
        <w:t>pokreće PDP</w:t>
      </w:r>
      <w:r w:rsidRPr="007D6235">
        <w:rPr>
          <w:rStyle w:val="longtext"/>
        </w:rPr>
        <w:t xml:space="preserve"> objavljivanjem PDP-a </w:t>
      </w:r>
      <w:r w:rsidRPr="007D6235">
        <w:t>u sustavu eFondovi - na javnom portalu sustava</w:t>
      </w:r>
      <w:r w:rsidRPr="007D6235">
        <w:rPr>
          <w:rStyle w:val="longtext"/>
        </w:rPr>
        <w:t xml:space="preserve">. PDP koji se objavljuje obuhvaća sve elemente navedene </w:t>
      </w:r>
      <w:r w:rsidRPr="007D6235">
        <w:rPr>
          <w:rStyle w:val="hps"/>
        </w:rPr>
        <w:t>u točki 7.3 „</w:t>
      </w:r>
      <w:r w:rsidRPr="007D6235">
        <w:t>Planiranje i priprema PDP-a“</w:t>
      </w:r>
      <w:r w:rsidRPr="007D6235">
        <w:rPr>
          <w:rStyle w:val="hps"/>
        </w:rPr>
        <w:t xml:space="preserve"> ovog ZNP-a.</w:t>
      </w:r>
      <w:r w:rsidRPr="007D6235">
        <w:rPr>
          <w:rStyle w:val="hps"/>
          <w:color w:val="FF0000"/>
        </w:rPr>
        <w:t xml:space="preserve"> </w:t>
      </w:r>
      <w:r w:rsidRPr="007D6235">
        <w:rPr>
          <w:rStyle w:val="hps"/>
        </w:rPr>
        <w:t>Na</w:t>
      </w:r>
      <w:r w:rsidRPr="007D6235">
        <w:rPr>
          <w:rStyle w:val="longtext"/>
        </w:rPr>
        <w:t xml:space="preserve"> </w:t>
      </w:r>
      <w:r w:rsidRPr="007D6235">
        <w:rPr>
          <w:rStyle w:val="hps"/>
        </w:rPr>
        <w:t>internetskoj stranici</w:t>
      </w:r>
      <w:r w:rsidRPr="007D6235">
        <w:rPr>
          <w:rStyle w:val="longtext"/>
        </w:rPr>
        <w:t xml:space="preserve"> </w:t>
      </w:r>
      <w:r w:rsidRPr="007D6235">
        <w:rPr>
          <w:rStyle w:val="hps"/>
        </w:rPr>
        <w:t>PT-a 1</w:t>
      </w:r>
      <w:r w:rsidRPr="007D6235">
        <w:rPr>
          <w:rStyle w:val="longtext"/>
        </w:rPr>
        <w:t xml:space="preserve">, </w:t>
      </w:r>
      <w:r w:rsidRPr="007D6235">
        <w:rPr>
          <w:rStyle w:val="hps"/>
        </w:rPr>
        <w:t>informacija o</w:t>
      </w:r>
      <w:r w:rsidRPr="007D6235">
        <w:rPr>
          <w:rStyle w:val="longtext"/>
        </w:rPr>
        <w:t xml:space="preserve"> </w:t>
      </w:r>
      <w:r w:rsidRPr="007D6235">
        <w:rPr>
          <w:rStyle w:val="hps"/>
        </w:rPr>
        <w:t>objavljenom</w:t>
      </w:r>
      <w:r w:rsidRPr="007D6235">
        <w:rPr>
          <w:rStyle w:val="longtext"/>
        </w:rPr>
        <w:t xml:space="preserve"> </w:t>
      </w:r>
      <w:r w:rsidRPr="007D6235">
        <w:rPr>
          <w:rStyle w:val="hps"/>
        </w:rPr>
        <w:t>PDP-u</w:t>
      </w:r>
      <w:r w:rsidRPr="007D6235">
        <w:rPr>
          <w:rStyle w:val="longtext"/>
        </w:rPr>
        <w:t xml:space="preserve"> </w:t>
      </w:r>
      <w:r w:rsidRPr="007D6235">
        <w:rPr>
          <w:rStyle w:val="hps"/>
        </w:rPr>
        <w:t>povezuje se</w:t>
      </w:r>
      <w:r w:rsidRPr="007D6235">
        <w:rPr>
          <w:rStyle w:val="longtext"/>
        </w:rPr>
        <w:t xml:space="preserve"> </w:t>
      </w:r>
      <w:r w:rsidRPr="007D6235">
        <w:rPr>
          <w:rStyle w:val="hps"/>
        </w:rPr>
        <w:t>sa središnjom</w:t>
      </w:r>
      <w:r w:rsidRPr="007D6235">
        <w:rPr>
          <w:rStyle w:val="longtext"/>
        </w:rPr>
        <w:t xml:space="preserve"> </w:t>
      </w:r>
      <w:r w:rsidRPr="007D6235">
        <w:rPr>
          <w:rStyle w:val="hps"/>
        </w:rPr>
        <w:t xml:space="preserve">internetskom stranicom ESI fondova uz objavu na javnom portalu sustava </w:t>
      </w:r>
      <w:r w:rsidRPr="007D6235">
        <w:t>eFondovi</w:t>
      </w:r>
      <w:r w:rsidRPr="007D6235">
        <w:rPr>
          <w:rStyle w:val="longtext"/>
        </w:rPr>
        <w:t xml:space="preserve">. Datum </w:t>
      </w:r>
      <w:r w:rsidRPr="007D6235">
        <w:rPr>
          <w:rStyle w:val="hps"/>
        </w:rPr>
        <w:t>pokretanja</w:t>
      </w:r>
      <w:r w:rsidRPr="007D6235">
        <w:rPr>
          <w:rStyle w:val="longtext"/>
        </w:rPr>
        <w:t xml:space="preserve"> </w:t>
      </w:r>
      <w:r w:rsidRPr="007D6235">
        <w:rPr>
          <w:rStyle w:val="hps"/>
        </w:rPr>
        <w:t>svakog</w:t>
      </w:r>
      <w:r w:rsidRPr="007D6235">
        <w:rPr>
          <w:rStyle w:val="longtext"/>
        </w:rPr>
        <w:t xml:space="preserve"> </w:t>
      </w:r>
      <w:r w:rsidRPr="007D6235">
        <w:rPr>
          <w:rStyle w:val="hps"/>
        </w:rPr>
        <w:t>poziva</w:t>
      </w:r>
      <w:r w:rsidRPr="007D6235">
        <w:rPr>
          <w:rStyle w:val="longtext"/>
        </w:rPr>
        <w:t xml:space="preserve"> </w:t>
      </w:r>
      <w:r w:rsidRPr="007D6235">
        <w:rPr>
          <w:rStyle w:val="hps"/>
        </w:rPr>
        <w:t>je</w:t>
      </w:r>
      <w:r w:rsidRPr="007D6235">
        <w:rPr>
          <w:rStyle w:val="longtext"/>
        </w:rPr>
        <w:t xml:space="preserve"> </w:t>
      </w:r>
      <w:r w:rsidRPr="007D6235">
        <w:rPr>
          <w:rStyle w:val="hps"/>
        </w:rPr>
        <w:t>datum njegove objave</w:t>
      </w:r>
      <w:r w:rsidRPr="007D6235">
        <w:rPr>
          <w:rStyle w:val="longtext"/>
        </w:rPr>
        <w:t xml:space="preserve"> </w:t>
      </w:r>
      <w:r w:rsidRPr="007D6235">
        <w:t>u sustavu eFondovi na javnom portalu sustava</w:t>
      </w:r>
      <w:r w:rsidR="00D705CE">
        <w:t>,</w:t>
      </w:r>
      <w:r w:rsidR="00D705CE" w:rsidRPr="00D705CE">
        <w:t xml:space="preserve"> pri čemu se na središnjoj internetskoj </w:t>
      </w:r>
      <w:r w:rsidR="00D705CE">
        <w:t xml:space="preserve">stranici </w:t>
      </w:r>
      <w:r w:rsidR="00D705CE" w:rsidRPr="00D705CE">
        <w:t xml:space="preserve">ESI fondova objavljuje informacija o PDP-u </w:t>
      </w:r>
      <w:r w:rsidR="00D705CE">
        <w:t>s</w:t>
      </w:r>
      <w:r w:rsidR="00D705CE" w:rsidRPr="00D705CE">
        <w:t xml:space="preserve"> poveznic</w:t>
      </w:r>
      <w:r w:rsidR="00D705CE">
        <w:t>om</w:t>
      </w:r>
      <w:r w:rsidR="00D705CE" w:rsidRPr="00D705CE">
        <w:t xml:space="preserve"> na PDP u sustavu eFondovi</w:t>
      </w:r>
      <w:r w:rsidRPr="007D6235">
        <w:rPr>
          <w:rStyle w:val="hps"/>
        </w:rPr>
        <w:t>. Navedeni datum je vidljiv i javno dostupan. Nadležni PT 1 osigurava istovremenost objave</w:t>
      </w:r>
      <w:r w:rsidR="00D705CE">
        <w:rPr>
          <w:rStyle w:val="hps"/>
        </w:rPr>
        <w:t xml:space="preserve"> poziva i informacije o pozivu</w:t>
      </w:r>
      <w:r w:rsidRPr="007D6235">
        <w:rPr>
          <w:rStyle w:val="hps"/>
        </w:rPr>
        <w:t xml:space="preserve"> u oba sustava.</w:t>
      </w:r>
    </w:p>
    <w:p w14:paraId="55923B80" w14:textId="77777777" w:rsidR="007333BC" w:rsidRPr="007D6235" w:rsidRDefault="007333BC" w:rsidP="00092405">
      <w:pPr>
        <w:pStyle w:val="Cmsor3"/>
        <w:jc w:val="both"/>
        <w:rPr>
          <w:rStyle w:val="longtext"/>
          <w:rFonts w:ascii="Times New Roman" w:hAnsi="Times New Roman"/>
          <w:sz w:val="24"/>
          <w:szCs w:val="24"/>
          <w:lang w:val="hr-HR"/>
        </w:rPr>
      </w:pPr>
      <w:r w:rsidRPr="007D6235">
        <w:rPr>
          <w:rStyle w:val="hps"/>
          <w:rFonts w:ascii="Times New Roman" w:hAnsi="Times New Roman"/>
          <w:sz w:val="24"/>
          <w:szCs w:val="24"/>
          <w:lang w:val="hr-HR"/>
        </w:rPr>
        <w:t>Na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internetskoj stranici</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nadležnog tijela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informacija o</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pokrenutom</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PDP-u</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povezuje se</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 xml:space="preserve">s </w:t>
      </w:r>
      <w:r w:rsidR="009C59A9" w:rsidRPr="007D6235">
        <w:rPr>
          <w:rStyle w:val="hps"/>
          <w:rFonts w:ascii="Times New Roman" w:hAnsi="Times New Roman"/>
          <w:sz w:val="24"/>
          <w:szCs w:val="24"/>
          <w:lang w:val="hr-HR"/>
        </w:rPr>
        <w:t xml:space="preserve">javnim </w:t>
      </w:r>
      <w:r w:rsidR="00E22F16" w:rsidRPr="007D6235">
        <w:rPr>
          <w:rStyle w:val="hps"/>
          <w:rFonts w:ascii="Times New Roman" w:hAnsi="Times New Roman"/>
          <w:sz w:val="24"/>
          <w:szCs w:val="24"/>
          <w:lang w:val="hr-HR"/>
        </w:rPr>
        <w:t xml:space="preserve">portalom </w:t>
      </w:r>
      <w:r w:rsidR="009C59A9" w:rsidRPr="007D6235">
        <w:rPr>
          <w:rStyle w:val="hps"/>
          <w:rFonts w:ascii="Times New Roman" w:hAnsi="Times New Roman"/>
          <w:sz w:val="24"/>
          <w:szCs w:val="24"/>
          <w:lang w:val="hr-HR"/>
        </w:rPr>
        <w:t xml:space="preserve">sustava </w:t>
      </w:r>
      <w:r w:rsidR="00E22F16" w:rsidRPr="007D6235">
        <w:rPr>
          <w:rStyle w:val="hps"/>
          <w:rFonts w:ascii="Times New Roman" w:hAnsi="Times New Roman"/>
          <w:sz w:val="24"/>
          <w:szCs w:val="24"/>
          <w:lang w:val="hr-HR"/>
        </w:rPr>
        <w:t>eFondov</w:t>
      </w:r>
      <w:r w:rsidR="007C4084" w:rsidRPr="007D6235">
        <w:rPr>
          <w:rStyle w:val="hps"/>
          <w:rFonts w:ascii="Times New Roman" w:hAnsi="Times New Roman"/>
          <w:sz w:val="24"/>
          <w:szCs w:val="24"/>
          <w:lang w:val="hr-HR"/>
        </w:rPr>
        <w:t>i</w:t>
      </w:r>
      <w:r w:rsidR="00E22F16" w:rsidRPr="007D6235">
        <w:rPr>
          <w:rStyle w:val="hps"/>
          <w:rFonts w:ascii="Times New Roman" w:hAnsi="Times New Roman"/>
          <w:sz w:val="24"/>
          <w:szCs w:val="24"/>
          <w:lang w:val="hr-HR"/>
        </w:rPr>
        <w:t xml:space="preserve"> i </w:t>
      </w:r>
      <w:r w:rsidRPr="007D6235">
        <w:rPr>
          <w:rStyle w:val="hps"/>
          <w:rFonts w:ascii="Times New Roman" w:hAnsi="Times New Roman"/>
          <w:sz w:val="24"/>
          <w:szCs w:val="24"/>
          <w:lang w:val="hr-HR"/>
        </w:rPr>
        <w:t>središnjom</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internetskom stranicom ESI fondova</w:t>
      </w:r>
      <w:r w:rsidRPr="007D6235">
        <w:rPr>
          <w:rStyle w:val="longtext"/>
          <w:rFonts w:ascii="Times New Roman" w:hAnsi="Times New Roman"/>
          <w:sz w:val="24"/>
          <w:szCs w:val="24"/>
          <w:lang w:val="hr-HR"/>
        </w:rPr>
        <w:t xml:space="preserve">. </w:t>
      </w:r>
    </w:p>
    <w:p w14:paraId="660175FD" w14:textId="77777777" w:rsidR="007333BC" w:rsidRPr="007D6235" w:rsidRDefault="007333BC" w:rsidP="00092405">
      <w:pPr>
        <w:pStyle w:val="Cmsor3"/>
        <w:jc w:val="both"/>
        <w:rPr>
          <w:rStyle w:val="hps"/>
          <w:rFonts w:ascii="Times New Roman" w:hAnsi="Times New Roman"/>
          <w:sz w:val="24"/>
          <w:szCs w:val="24"/>
          <w:lang w:val="hr-HR"/>
        </w:rPr>
      </w:pPr>
    </w:p>
    <w:p w14:paraId="6118589A" w14:textId="77777777" w:rsidR="00737216" w:rsidRPr="007D6235" w:rsidRDefault="00737216" w:rsidP="00092405">
      <w:pPr>
        <w:pStyle w:val="Cmsor3"/>
        <w:jc w:val="both"/>
        <w:rPr>
          <w:rStyle w:val="hps"/>
          <w:rFonts w:ascii="Times New Roman" w:hAnsi="Times New Roman"/>
          <w:sz w:val="24"/>
          <w:szCs w:val="24"/>
          <w:lang w:val="hr-HR"/>
        </w:rPr>
      </w:pPr>
      <w:r w:rsidRPr="007D6235">
        <w:rPr>
          <w:rStyle w:val="hps"/>
          <w:rFonts w:ascii="Times New Roman" w:hAnsi="Times New Roman"/>
          <w:sz w:val="24"/>
          <w:szCs w:val="24"/>
          <w:lang w:val="hr-HR"/>
        </w:rPr>
        <w:t>U sustavu eFondovi, za ograničene pozive potrebno je unijeti OIB-ove prihvatljivih prijavitelja kako su definirani u dokumentaciji predmetnog PDP-a, čime će se osigurati da se samo ti prijavitelji mogu prijaviti na predmetni poziv.</w:t>
      </w:r>
    </w:p>
    <w:p w14:paraId="7E0C0926" w14:textId="77777777" w:rsidR="00737216" w:rsidRPr="007D6235" w:rsidRDefault="00737216" w:rsidP="00092405">
      <w:pPr>
        <w:pStyle w:val="Cmsor3"/>
        <w:jc w:val="both"/>
        <w:rPr>
          <w:rStyle w:val="hps"/>
          <w:rFonts w:ascii="Times New Roman" w:hAnsi="Times New Roman"/>
          <w:sz w:val="24"/>
          <w:szCs w:val="24"/>
          <w:lang w:val="hr-HR"/>
        </w:rPr>
      </w:pPr>
    </w:p>
    <w:p w14:paraId="2EC7E4A7" w14:textId="77777777" w:rsidR="007333BC" w:rsidRPr="007D6235" w:rsidRDefault="007333BC" w:rsidP="00092405">
      <w:pPr>
        <w:pStyle w:val="CommentText"/>
        <w:jc w:val="both"/>
        <w:rPr>
          <w:rStyle w:val="hps"/>
          <w:sz w:val="24"/>
          <w:szCs w:val="24"/>
        </w:rPr>
      </w:pPr>
      <w:r w:rsidRPr="007D6235">
        <w:rPr>
          <w:rStyle w:val="longtext"/>
          <w:sz w:val="24"/>
          <w:szCs w:val="24"/>
        </w:rPr>
        <w:t xml:space="preserve">U modalitetu privremenog poziva, rok </w:t>
      </w:r>
      <w:r w:rsidRPr="007D6235">
        <w:rPr>
          <w:rStyle w:val="hps"/>
          <w:sz w:val="24"/>
          <w:szCs w:val="24"/>
        </w:rPr>
        <w:t>za podnošenje projektnih prijedloga</w:t>
      </w:r>
      <w:r w:rsidRPr="007D6235">
        <w:rPr>
          <w:rStyle w:val="longtext"/>
          <w:sz w:val="24"/>
          <w:szCs w:val="24"/>
        </w:rPr>
        <w:t xml:space="preserve"> </w:t>
      </w:r>
      <w:r w:rsidRPr="007D6235">
        <w:rPr>
          <w:rStyle w:val="hps"/>
          <w:sz w:val="24"/>
          <w:szCs w:val="24"/>
        </w:rPr>
        <w:t>mora</w:t>
      </w:r>
      <w:r w:rsidRPr="007D6235">
        <w:rPr>
          <w:rStyle w:val="longtext"/>
          <w:sz w:val="24"/>
          <w:szCs w:val="24"/>
        </w:rPr>
        <w:t xml:space="preserve"> </w:t>
      </w:r>
      <w:r w:rsidRPr="007D6235">
        <w:rPr>
          <w:rStyle w:val="hps"/>
          <w:sz w:val="24"/>
          <w:szCs w:val="24"/>
        </w:rPr>
        <w:t>biti dovoljno dug</w:t>
      </w:r>
      <w:r w:rsidRPr="007D6235">
        <w:rPr>
          <w:rStyle w:val="longtext"/>
          <w:sz w:val="24"/>
          <w:szCs w:val="24"/>
        </w:rPr>
        <w:t xml:space="preserve"> </w:t>
      </w:r>
      <w:r w:rsidRPr="007D6235">
        <w:rPr>
          <w:rStyle w:val="hps"/>
          <w:sz w:val="24"/>
          <w:szCs w:val="24"/>
        </w:rPr>
        <w:t>kako bi se potencijalnim prijaviteljima omogućilo dovoljno vremena za pripremu</w:t>
      </w:r>
      <w:r w:rsidRPr="007D6235">
        <w:rPr>
          <w:rStyle w:val="longtext"/>
          <w:sz w:val="24"/>
          <w:szCs w:val="24"/>
        </w:rPr>
        <w:t xml:space="preserve"> </w:t>
      </w:r>
      <w:r w:rsidRPr="007D6235">
        <w:rPr>
          <w:rStyle w:val="hps"/>
          <w:sz w:val="24"/>
          <w:szCs w:val="24"/>
        </w:rPr>
        <w:t>kvalitetnih</w:t>
      </w:r>
      <w:r w:rsidRPr="007D6235">
        <w:rPr>
          <w:rStyle w:val="longtext"/>
          <w:sz w:val="24"/>
          <w:szCs w:val="24"/>
        </w:rPr>
        <w:t xml:space="preserve"> projektnih </w:t>
      </w:r>
      <w:r w:rsidRPr="007D6235">
        <w:rPr>
          <w:rStyle w:val="hps"/>
          <w:sz w:val="24"/>
          <w:szCs w:val="24"/>
        </w:rPr>
        <w:t>prijedloga. Navedeni rok, kao i najdulje trajanje</w:t>
      </w:r>
      <w:r w:rsidRPr="007D6235">
        <w:rPr>
          <w:rStyle w:val="longtext"/>
          <w:sz w:val="24"/>
          <w:szCs w:val="24"/>
        </w:rPr>
        <w:t xml:space="preserve"> </w:t>
      </w:r>
      <w:r w:rsidRPr="007D6235">
        <w:rPr>
          <w:rStyle w:val="hps"/>
          <w:sz w:val="24"/>
          <w:szCs w:val="24"/>
        </w:rPr>
        <w:t>postupka dodjele za</w:t>
      </w:r>
      <w:r w:rsidRPr="007D6235">
        <w:rPr>
          <w:rStyle w:val="longtext"/>
          <w:sz w:val="24"/>
          <w:szCs w:val="24"/>
        </w:rPr>
        <w:t xml:space="preserve"> </w:t>
      </w:r>
      <w:r w:rsidRPr="007D6235">
        <w:rPr>
          <w:rStyle w:val="hps"/>
          <w:sz w:val="24"/>
          <w:szCs w:val="24"/>
        </w:rPr>
        <w:t>ograničeni</w:t>
      </w:r>
      <w:r w:rsidRPr="007D6235">
        <w:rPr>
          <w:rStyle w:val="longtext"/>
          <w:sz w:val="24"/>
          <w:szCs w:val="24"/>
        </w:rPr>
        <w:t xml:space="preserve"> </w:t>
      </w:r>
      <w:r w:rsidRPr="007D6235">
        <w:rPr>
          <w:rStyle w:val="hps"/>
          <w:sz w:val="24"/>
          <w:szCs w:val="24"/>
        </w:rPr>
        <w:t>PDP određuje se u PDP-</w:t>
      </w:r>
      <w:r w:rsidR="00B22554" w:rsidRPr="007D6235">
        <w:rPr>
          <w:rStyle w:val="hps"/>
          <w:sz w:val="24"/>
          <w:szCs w:val="24"/>
        </w:rPr>
        <w:t>u</w:t>
      </w:r>
      <w:r w:rsidRPr="007D6235">
        <w:rPr>
          <w:rStyle w:val="hps"/>
          <w:sz w:val="24"/>
          <w:szCs w:val="24"/>
        </w:rPr>
        <w:t>: nadležno tijelo ih predlaže ovisno o vrsti projek</w:t>
      </w:r>
      <w:r w:rsidR="009C59A9" w:rsidRPr="007D6235">
        <w:rPr>
          <w:rStyle w:val="hps"/>
          <w:sz w:val="24"/>
          <w:szCs w:val="24"/>
        </w:rPr>
        <w:t>a</w:t>
      </w:r>
      <w:r w:rsidRPr="007D6235">
        <w:rPr>
          <w:rStyle w:val="hps"/>
          <w:sz w:val="24"/>
          <w:szCs w:val="24"/>
        </w:rPr>
        <w:t xml:space="preserve">ta, broju očekivanih projektnih prijedloga, zahtjevnosti i složenosti </w:t>
      </w:r>
      <w:r w:rsidR="00B22554" w:rsidRPr="007D6235">
        <w:rPr>
          <w:rStyle w:val="hps"/>
          <w:sz w:val="24"/>
          <w:szCs w:val="24"/>
        </w:rPr>
        <w:t>prijave</w:t>
      </w:r>
      <w:r w:rsidR="009C59A9" w:rsidRPr="007D6235">
        <w:rPr>
          <w:rStyle w:val="hps"/>
          <w:sz w:val="24"/>
          <w:szCs w:val="24"/>
        </w:rPr>
        <w:t>.</w:t>
      </w:r>
    </w:p>
    <w:p w14:paraId="459B993C" w14:textId="77777777" w:rsidR="007333BC" w:rsidRPr="007D6235" w:rsidRDefault="007333BC" w:rsidP="00092405">
      <w:pPr>
        <w:pStyle w:val="FootnoteText"/>
        <w:jc w:val="both"/>
        <w:rPr>
          <w:rStyle w:val="hps"/>
          <w:sz w:val="24"/>
          <w:szCs w:val="24"/>
        </w:rPr>
      </w:pPr>
    </w:p>
    <w:p w14:paraId="7D525FF8" w14:textId="77777777" w:rsidR="009F38C1" w:rsidRPr="007D6235" w:rsidRDefault="007333BC"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U modalitetu trajnog poziva</w:t>
      </w:r>
      <w:r w:rsidRPr="007D6235">
        <w:rPr>
          <w:rFonts w:ascii="Times New Roman" w:hAnsi="Times New Roman" w:cs="Times New Roman"/>
          <w:sz w:val="24"/>
          <w:szCs w:val="24"/>
          <w:u w:val="single"/>
          <w:lang w:val="hr-HR"/>
        </w:rPr>
        <w:t>,</w:t>
      </w:r>
      <w:r w:rsidRPr="007D6235">
        <w:rPr>
          <w:rFonts w:ascii="Times New Roman" w:hAnsi="Times New Roman" w:cs="Times New Roman"/>
          <w:sz w:val="24"/>
          <w:szCs w:val="24"/>
          <w:lang w:val="hr-HR"/>
        </w:rPr>
        <w:t xml:space="preserve"> ako projektni prijedlozi udovoljavaju svim kriterijima primjenjivim na predmetni postupak dodjele, bespovratna sredstva</w:t>
      </w:r>
      <w:r w:rsidR="009F38C1" w:rsidRPr="007D6235">
        <w:rPr>
          <w:rFonts w:ascii="Times New Roman" w:hAnsi="Times New Roman" w:cs="Times New Roman"/>
          <w:sz w:val="24"/>
          <w:szCs w:val="24"/>
          <w:lang w:val="hr-HR"/>
        </w:rPr>
        <w:t xml:space="preserve"> se dodjeljuju</w:t>
      </w:r>
      <w:r w:rsidRPr="007D6235">
        <w:rPr>
          <w:rFonts w:ascii="Times New Roman" w:hAnsi="Times New Roman" w:cs="Times New Roman"/>
          <w:sz w:val="24"/>
          <w:szCs w:val="24"/>
          <w:lang w:val="hr-HR"/>
        </w:rPr>
        <w:t xml:space="preserve"> sve do</w:t>
      </w:r>
      <w:r w:rsidR="009F38C1" w:rsidRPr="007D6235">
        <w:rPr>
          <w:rFonts w:ascii="Times New Roman" w:hAnsi="Times New Roman" w:cs="Times New Roman"/>
          <w:sz w:val="24"/>
          <w:szCs w:val="24"/>
          <w:lang w:val="hr-HR"/>
        </w:rPr>
        <w:t xml:space="preserve"> iscrpljenja raspoložive financijske omotnice.</w:t>
      </w:r>
    </w:p>
    <w:p w14:paraId="5C38B0BE" w14:textId="77777777" w:rsidR="007333BC" w:rsidRPr="007D6235" w:rsidRDefault="007333BC" w:rsidP="00092405">
      <w:pPr>
        <w:jc w:val="both"/>
        <w:rPr>
          <w:rStyle w:val="hps"/>
        </w:rPr>
      </w:pPr>
    </w:p>
    <w:p w14:paraId="05E14869" w14:textId="77777777" w:rsidR="007333BC" w:rsidRPr="007D6235" w:rsidRDefault="007333BC" w:rsidP="00092405">
      <w:pPr>
        <w:jc w:val="both"/>
        <w:rPr>
          <w:rStyle w:val="longtext"/>
        </w:rPr>
      </w:pPr>
      <w:r w:rsidRPr="007D6235">
        <w:rPr>
          <w:rStyle w:val="hps"/>
        </w:rPr>
        <w:t>Ako raspoloživa financijska omotnica omogućava financiranje projektnih prijedloga svih unaprijed određenih prijavitelja, u postupku dodjele</w:t>
      </w:r>
      <w:r w:rsidRPr="007D6235">
        <w:rPr>
          <w:rStyle w:val="longtext"/>
        </w:rPr>
        <w:t xml:space="preserve"> </w:t>
      </w:r>
      <w:r w:rsidRPr="007D6235">
        <w:rPr>
          <w:rStyle w:val="hps"/>
        </w:rPr>
        <w:t>provode se pregovori</w:t>
      </w:r>
      <w:r w:rsidRPr="007D6235">
        <w:rPr>
          <w:rStyle w:val="longtext"/>
        </w:rPr>
        <w:t xml:space="preserve"> </w:t>
      </w:r>
      <w:r w:rsidRPr="007D6235">
        <w:rPr>
          <w:rStyle w:val="hps"/>
        </w:rPr>
        <w:t xml:space="preserve">s prijaviteljem i, ako je to potrebno, </w:t>
      </w:r>
      <w:r w:rsidRPr="007D6235">
        <w:rPr>
          <w:rStyle w:val="hps"/>
        </w:rPr>
        <w:lastRenderedPageBreak/>
        <w:t>od njega se po potrebi zahtijevaju izmjene i/ili dopune</w:t>
      </w:r>
      <w:r w:rsidRPr="007D6235">
        <w:rPr>
          <w:rStyle w:val="longtext"/>
        </w:rPr>
        <w:t xml:space="preserve"> projektnog prijedloga i popratne dokumentacije, </w:t>
      </w:r>
      <w:r w:rsidRPr="007D6235">
        <w:rPr>
          <w:rStyle w:val="hps"/>
        </w:rPr>
        <w:t>kako bi se postigla</w:t>
      </w:r>
      <w:r w:rsidRPr="007D6235">
        <w:rPr>
          <w:rStyle w:val="longtext"/>
        </w:rPr>
        <w:t xml:space="preserve"> njihova </w:t>
      </w:r>
      <w:r w:rsidRPr="007D6235">
        <w:rPr>
          <w:rStyle w:val="hps"/>
        </w:rPr>
        <w:t>usklađenost</w:t>
      </w:r>
      <w:r w:rsidRPr="007D6235">
        <w:rPr>
          <w:rStyle w:val="longtext"/>
        </w:rPr>
        <w:t xml:space="preserve"> </w:t>
      </w:r>
      <w:r w:rsidRPr="007D6235">
        <w:rPr>
          <w:rStyle w:val="hps"/>
        </w:rPr>
        <w:t>s kriterijima primjenjivim na predmetni postupak dodjele</w:t>
      </w:r>
      <w:r w:rsidRPr="007D6235">
        <w:rPr>
          <w:rStyle w:val="longtext"/>
        </w:rPr>
        <w:t xml:space="preserve">. Shodno tome, prijavitelj </w:t>
      </w:r>
      <w:r w:rsidRPr="007D6235">
        <w:rPr>
          <w:rStyle w:val="hps"/>
        </w:rPr>
        <w:t>dorađuje i ponovno podnosi</w:t>
      </w:r>
      <w:r w:rsidRPr="007D6235">
        <w:rPr>
          <w:rStyle w:val="longtext"/>
        </w:rPr>
        <w:t xml:space="preserve"> </w:t>
      </w:r>
      <w:r w:rsidR="009C59A9" w:rsidRPr="007D6235">
        <w:rPr>
          <w:rStyle w:val="hps"/>
        </w:rPr>
        <w:t xml:space="preserve">projektni </w:t>
      </w:r>
      <w:r w:rsidRPr="007D6235">
        <w:rPr>
          <w:rStyle w:val="hps"/>
        </w:rPr>
        <w:t>prijedlog, sve dok nadležno tijelo ne ocijeni da je postignuta zadovoljavajuća razina kvalitete njegova sadržaja</w:t>
      </w:r>
      <w:r w:rsidRPr="007D6235">
        <w:rPr>
          <w:rStyle w:val="longtext"/>
        </w:rPr>
        <w:t>.</w:t>
      </w:r>
    </w:p>
    <w:p w14:paraId="2EA3A063" w14:textId="77777777" w:rsidR="002E1B01" w:rsidRPr="007D6235" w:rsidRDefault="007333BC" w:rsidP="00092405">
      <w:pPr>
        <w:jc w:val="both"/>
      </w:pPr>
      <w:r w:rsidRPr="007D6235">
        <w:rPr>
          <w:rStyle w:val="hps"/>
        </w:rPr>
        <w:t xml:space="preserve">Ako raspoloživa financijska omotnica ne omogućava financiranje projektnih prijedloga svih unaprijed određenih prijavitelja, nadležno tijelo osigurava </w:t>
      </w:r>
      <w:r w:rsidRPr="007D6235">
        <w:t>kontrolirano ograničeno natjecanj</w:t>
      </w:r>
      <w:r w:rsidR="009F1C6C" w:rsidRPr="007D6235">
        <w:t>e među pozvanim prijaviteljima.</w:t>
      </w:r>
    </w:p>
    <w:p w14:paraId="564CD14D" w14:textId="77777777" w:rsidR="0051526E" w:rsidRPr="007D6235" w:rsidRDefault="0051526E" w:rsidP="00092405">
      <w:pPr>
        <w:jc w:val="both"/>
      </w:pPr>
    </w:p>
    <w:p w14:paraId="5C0660EB" w14:textId="77777777" w:rsidR="00E21A39" w:rsidRDefault="00E21A39" w:rsidP="00E21A39">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Na zahtjev UT-a, PT1 je </w:t>
      </w:r>
      <w:r w:rsidRPr="007D6235">
        <w:rPr>
          <w:rFonts w:ascii="Times New Roman" w:hAnsi="Times New Roman" w:cs="Times New Roman"/>
          <w:b/>
          <w:sz w:val="24"/>
          <w:szCs w:val="24"/>
          <w:lang w:val="hr-HR"/>
        </w:rPr>
        <w:t>obvezan</w:t>
      </w:r>
      <w:r w:rsidRPr="007D6235">
        <w:rPr>
          <w:rFonts w:ascii="Times New Roman" w:hAnsi="Times New Roman" w:cs="Times New Roman"/>
          <w:sz w:val="24"/>
          <w:szCs w:val="24"/>
          <w:lang w:val="hr-HR"/>
        </w:rPr>
        <w:t xml:space="preserve"> prilikom objave PDP-a, naznačiti da je dostava (podnošenje) projektnih prijedloga dozvoljena najranije sljedećeg radnog dana od isteka 30 dana od dana objave PDP-a.</w:t>
      </w:r>
    </w:p>
    <w:p w14:paraId="7C1DDD74" w14:textId="77777777" w:rsidR="00812D2D" w:rsidRPr="007D6235" w:rsidRDefault="00812D2D" w:rsidP="00E21A39">
      <w:pPr>
        <w:pStyle w:val="Cmsor3"/>
        <w:jc w:val="both"/>
        <w:rPr>
          <w:rFonts w:ascii="Times New Roman" w:hAnsi="Times New Roman" w:cs="Times New Roman"/>
          <w:sz w:val="24"/>
          <w:szCs w:val="24"/>
          <w:lang w:val="hr-HR"/>
        </w:rPr>
      </w:pPr>
    </w:p>
    <w:p w14:paraId="7BC1116D" w14:textId="77777777" w:rsidR="007333BC" w:rsidRPr="007D6235" w:rsidRDefault="007333BC" w:rsidP="00092405">
      <w:pPr>
        <w:pStyle w:val="Cmsor3"/>
        <w:jc w:val="both"/>
        <w:rPr>
          <w:rFonts w:ascii="Times New Roman" w:hAnsi="Times New Roman" w:cs="Times New Roman"/>
          <w:sz w:val="24"/>
          <w:szCs w:val="24"/>
          <w:lang w:val="hr-HR"/>
        </w:rPr>
      </w:pPr>
    </w:p>
    <w:p w14:paraId="38C67EAE" w14:textId="77777777" w:rsidR="007333BC" w:rsidRPr="007D6235" w:rsidRDefault="00B163EE" w:rsidP="00F43B01">
      <w:pPr>
        <w:pStyle w:val="Cmsor3"/>
        <w:jc w:val="both"/>
        <w:rPr>
          <w:rStyle w:val="hps"/>
          <w:rFonts w:ascii="Times New Roman" w:hAnsi="Times New Roman"/>
          <w:b/>
          <w:sz w:val="24"/>
          <w:szCs w:val="24"/>
          <w:u w:val="single"/>
          <w:lang w:val="hr-HR"/>
        </w:rPr>
      </w:pPr>
      <w:r w:rsidRPr="007D6235">
        <w:rPr>
          <w:rFonts w:ascii="Times New Roman" w:hAnsi="Times New Roman" w:cs="Times New Roman"/>
          <w:b/>
          <w:sz w:val="24"/>
          <w:szCs w:val="24"/>
          <w:u w:val="single"/>
        </w:rPr>
        <w:t xml:space="preserve">7.4.2.2 </w:t>
      </w:r>
      <w:r w:rsidR="007333BC" w:rsidRPr="007D6235">
        <w:rPr>
          <w:rStyle w:val="hps"/>
          <w:rFonts w:ascii="Times New Roman" w:hAnsi="Times New Roman"/>
          <w:b/>
          <w:sz w:val="24"/>
          <w:szCs w:val="24"/>
          <w:u w:val="single"/>
          <w:lang w:val="hr-HR"/>
        </w:rPr>
        <w:t>Promidžba PDP-a</w:t>
      </w:r>
      <w:r w:rsidR="009F1C6C" w:rsidRPr="007D6235">
        <w:rPr>
          <w:rStyle w:val="hps"/>
          <w:rFonts w:ascii="Times New Roman" w:hAnsi="Times New Roman"/>
          <w:b/>
          <w:sz w:val="24"/>
          <w:szCs w:val="24"/>
          <w:u w:val="single"/>
          <w:lang w:val="hr-HR"/>
        </w:rPr>
        <w:t xml:space="preserve"> i informiranje potencijalnih prijavitelja</w:t>
      </w:r>
    </w:p>
    <w:p w14:paraId="31F6AB42" w14:textId="77777777" w:rsidR="00C24746" w:rsidRPr="007D6235" w:rsidRDefault="00C24746" w:rsidP="00B163EE">
      <w:pPr>
        <w:pStyle w:val="Cmsor3"/>
        <w:ind w:firstLine="567"/>
        <w:jc w:val="both"/>
        <w:rPr>
          <w:rStyle w:val="hps"/>
          <w:rFonts w:ascii="Times New Roman" w:hAnsi="Times New Roman"/>
          <w:b/>
          <w:sz w:val="24"/>
          <w:szCs w:val="24"/>
          <w:u w:val="single"/>
          <w:lang w:val="hr-HR"/>
        </w:rPr>
      </w:pPr>
    </w:p>
    <w:p w14:paraId="5F14D8D8" w14:textId="77777777" w:rsidR="007333BC" w:rsidRPr="007D6235" w:rsidRDefault="007333BC" w:rsidP="00092405">
      <w:pPr>
        <w:pStyle w:val="Cmsor3"/>
        <w:jc w:val="both"/>
        <w:rPr>
          <w:rStyle w:val="hps"/>
          <w:rFonts w:ascii="Times New Roman" w:hAnsi="Times New Roman"/>
          <w:sz w:val="24"/>
          <w:szCs w:val="24"/>
          <w:lang w:val="hr-HR"/>
        </w:rPr>
      </w:pPr>
      <w:r w:rsidRPr="007D6235">
        <w:rPr>
          <w:rStyle w:val="hps"/>
          <w:rFonts w:ascii="Times New Roman" w:hAnsi="Times New Roman"/>
          <w:sz w:val="24"/>
          <w:szCs w:val="24"/>
          <w:lang w:val="hr-HR"/>
        </w:rPr>
        <w:t>U ograničenom postupku dodjele osigurava se informiranje javnosti o namjeni i korištenju sredstava OP-a, pri čemu nije potrebno osiguravati informiranje ciljane skupine prijavitelja. O načinu informiranja (mediji, na skupovima</w:t>
      </w:r>
      <w:r w:rsidR="00064E51" w:rsidRPr="007D6235">
        <w:rPr>
          <w:rStyle w:val="hps"/>
          <w:rFonts w:ascii="Times New Roman" w:hAnsi="Times New Roman"/>
          <w:sz w:val="24"/>
          <w:szCs w:val="24"/>
          <w:lang w:val="hr-HR"/>
        </w:rPr>
        <w:t xml:space="preserve"> i sl.</w:t>
      </w:r>
      <w:r w:rsidRPr="007D6235">
        <w:rPr>
          <w:rStyle w:val="hps"/>
          <w:rFonts w:ascii="Times New Roman" w:hAnsi="Times New Roman"/>
          <w:sz w:val="24"/>
          <w:szCs w:val="24"/>
          <w:lang w:val="hr-HR"/>
        </w:rPr>
        <w:t>) odlučuje nadležno tijelo.</w:t>
      </w:r>
    </w:p>
    <w:p w14:paraId="3DCFB674" w14:textId="77777777" w:rsidR="007333BC" w:rsidRPr="007D6235" w:rsidRDefault="007333BC" w:rsidP="00092405">
      <w:pPr>
        <w:pStyle w:val="Cmsor3"/>
        <w:jc w:val="both"/>
        <w:rPr>
          <w:rStyle w:val="hps"/>
          <w:rFonts w:ascii="Times New Roman" w:hAnsi="Times New Roman"/>
          <w:sz w:val="24"/>
          <w:szCs w:val="24"/>
          <w:lang w:val="hr-HR"/>
        </w:rPr>
      </w:pPr>
      <w:r w:rsidRPr="007D6235">
        <w:rPr>
          <w:rStyle w:val="hps"/>
          <w:rFonts w:ascii="Times New Roman" w:hAnsi="Times New Roman"/>
          <w:sz w:val="24"/>
          <w:szCs w:val="24"/>
          <w:lang w:val="hr-HR"/>
        </w:rPr>
        <w:t>Isto također odlučuje i o potrebi organiziranja informativnih radionica s ciljem predstavljanja predmetnog PDP-a, u kojem slučaju obavještava sve unaprijed određene prijavitelje, najkasnije 10 kalendarskih dana prije dana njihova održavanja</w:t>
      </w:r>
      <w:r w:rsidR="009F1C6C" w:rsidRPr="007D6235">
        <w:rPr>
          <w:rStyle w:val="hps"/>
          <w:rFonts w:ascii="Times New Roman" w:hAnsi="Times New Roman"/>
          <w:sz w:val="24"/>
          <w:szCs w:val="24"/>
          <w:lang w:val="hr-HR"/>
        </w:rPr>
        <w:t xml:space="preserve">. </w:t>
      </w:r>
      <w:r w:rsidR="00FC1FD5" w:rsidRPr="007D6235">
        <w:rPr>
          <w:rStyle w:val="hps"/>
          <w:rFonts w:ascii="Times New Roman" w:hAnsi="Times New Roman"/>
          <w:sz w:val="24"/>
          <w:szCs w:val="24"/>
          <w:lang w:val="hr-HR"/>
        </w:rPr>
        <w:t>U slučaju privremenog poziva,</w:t>
      </w:r>
      <w:r w:rsidR="009F1C6C" w:rsidRPr="007D6235">
        <w:rPr>
          <w:rStyle w:val="hps"/>
          <w:rFonts w:ascii="Times New Roman" w:hAnsi="Times New Roman"/>
          <w:sz w:val="24"/>
          <w:szCs w:val="24"/>
          <w:lang w:val="hr-HR"/>
        </w:rPr>
        <w:t xml:space="preserve"> radionice</w:t>
      </w:r>
      <w:r w:rsidR="005C3DFA" w:rsidRPr="007D6235">
        <w:rPr>
          <w:rStyle w:val="hps"/>
          <w:rFonts w:ascii="Times New Roman" w:hAnsi="Times New Roman"/>
          <w:sz w:val="24"/>
          <w:szCs w:val="24"/>
          <w:lang w:val="hr-HR"/>
        </w:rPr>
        <w:t xml:space="preserve"> se</w:t>
      </w:r>
      <w:r w:rsidR="009F1C6C" w:rsidRPr="007D6235">
        <w:rPr>
          <w:rStyle w:val="hps"/>
          <w:rFonts w:ascii="Times New Roman" w:hAnsi="Times New Roman"/>
          <w:sz w:val="24"/>
          <w:szCs w:val="24"/>
          <w:lang w:val="hr-HR"/>
        </w:rPr>
        <w:t xml:space="preserve"> održavaju najkasnije 14 kalendarskih dana prije roka za podnošenje projektnih prijedloga. </w:t>
      </w:r>
      <w:r w:rsidR="00FC1FD5" w:rsidRPr="007D6235">
        <w:rPr>
          <w:rStyle w:val="hps"/>
          <w:rFonts w:ascii="Times New Roman" w:hAnsi="Times New Roman"/>
          <w:sz w:val="24"/>
          <w:szCs w:val="24"/>
          <w:lang w:val="hr-HR"/>
        </w:rPr>
        <w:t>Svi d</w:t>
      </w:r>
      <w:r w:rsidRPr="007D6235">
        <w:rPr>
          <w:rStyle w:val="hps"/>
          <w:rFonts w:ascii="Times New Roman" w:hAnsi="Times New Roman"/>
          <w:sz w:val="24"/>
          <w:szCs w:val="24"/>
          <w:lang w:val="hr-HR"/>
        </w:rPr>
        <w:t xml:space="preserve">okumenti </w:t>
      </w:r>
      <w:r w:rsidR="00FC1FD5" w:rsidRPr="007D6235">
        <w:rPr>
          <w:rStyle w:val="hps"/>
          <w:rFonts w:ascii="Times New Roman" w:hAnsi="Times New Roman"/>
          <w:sz w:val="24"/>
          <w:szCs w:val="24"/>
          <w:lang w:val="hr-HR"/>
        </w:rPr>
        <w:t xml:space="preserve">i/ili prezentacije </w:t>
      </w:r>
      <w:r w:rsidRPr="007D6235">
        <w:rPr>
          <w:rStyle w:val="hps"/>
          <w:rFonts w:ascii="Times New Roman" w:hAnsi="Times New Roman"/>
          <w:sz w:val="24"/>
          <w:szCs w:val="24"/>
          <w:lang w:val="hr-HR"/>
        </w:rPr>
        <w:t xml:space="preserve">predstavljeni na informativnoj radionici šalju se svim unaprijed određenim prijaviteljima. </w:t>
      </w:r>
    </w:p>
    <w:p w14:paraId="64974DC4" w14:textId="77777777" w:rsidR="00FC1FD5" w:rsidRPr="007D6235" w:rsidRDefault="00FC1FD5" w:rsidP="00E35593">
      <w:pPr>
        <w:pStyle w:val="Cmsor3"/>
        <w:jc w:val="both"/>
        <w:rPr>
          <w:rStyle w:val="hps"/>
          <w:rFonts w:ascii="Times New Roman" w:hAnsi="Times New Roman"/>
          <w:sz w:val="24"/>
          <w:szCs w:val="24"/>
          <w:lang w:val="hr-HR"/>
        </w:rPr>
      </w:pPr>
    </w:p>
    <w:p w14:paraId="1B8F38F0" w14:textId="77777777" w:rsidR="007333BC" w:rsidRPr="007D6235" w:rsidRDefault="00B163EE" w:rsidP="00F43B01">
      <w:pPr>
        <w:pStyle w:val="Cmsor3"/>
        <w:jc w:val="both"/>
        <w:rPr>
          <w:rStyle w:val="hps"/>
          <w:rFonts w:ascii="Times New Roman" w:hAnsi="Times New Roman"/>
          <w:b/>
          <w:sz w:val="24"/>
          <w:szCs w:val="24"/>
          <w:u w:val="single"/>
          <w:lang w:val="hr-HR"/>
        </w:rPr>
      </w:pPr>
      <w:r w:rsidRPr="007D6235">
        <w:rPr>
          <w:rFonts w:ascii="Times New Roman" w:hAnsi="Times New Roman" w:cs="Times New Roman"/>
          <w:b/>
          <w:sz w:val="24"/>
          <w:szCs w:val="24"/>
          <w:u w:val="single"/>
        </w:rPr>
        <w:t xml:space="preserve">7.4.2.3 </w:t>
      </w:r>
      <w:r w:rsidR="009F38C1" w:rsidRPr="007D6235">
        <w:rPr>
          <w:rStyle w:val="hps"/>
          <w:rFonts w:ascii="Times New Roman" w:hAnsi="Times New Roman"/>
          <w:b/>
          <w:sz w:val="24"/>
          <w:szCs w:val="24"/>
          <w:u w:val="single"/>
          <w:lang w:val="hr-HR"/>
        </w:rPr>
        <w:t>P</w:t>
      </w:r>
      <w:r w:rsidR="007333BC" w:rsidRPr="007D6235">
        <w:rPr>
          <w:rStyle w:val="hps"/>
          <w:rFonts w:ascii="Times New Roman" w:hAnsi="Times New Roman"/>
          <w:b/>
          <w:sz w:val="24"/>
          <w:szCs w:val="24"/>
          <w:u w:val="single"/>
          <w:lang w:val="hr-HR"/>
        </w:rPr>
        <w:t xml:space="preserve">itanja i odgovori </w:t>
      </w:r>
    </w:p>
    <w:p w14:paraId="608815C5" w14:textId="77777777" w:rsidR="00C24746" w:rsidRPr="007D6235" w:rsidRDefault="00C24746" w:rsidP="00B163EE">
      <w:pPr>
        <w:pStyle w:val="Cmsor3"/>
        <w:ind w:firstLine="567"/>
        <w:jc w:val="both"/>
        <w:rPr>
          <w:rStyle w:val="hps"/>
          <w:rFonts w:ascii="Times New Roman" w:hAnsi="Times New Roman"/>
          <w:b/>
          <w:sz w:val="24"/>
          <w:szCs w:val="24"/>
          <w:u w:val="single"/>
          <w:lang w:val="hr-HR"/>
        </w:rPr>
      </w:pPr>
    </w:p>
    <w:p w14:paraId="5FB80473" w14:textId="2F9725C4" w:rsidR="007F5DB9" w:rsidRPr="007D6235" w:rsidRDefault="00ED2E97" w:rsidP="00E35593">
      <w:pPr>
        <w:jc w:val="both"/>
      </w:pPr>
      <w:r w:rsidRPr="007D6235">
        <w:rPr>
          <w:rStyle w:val="hps"/>
        </w:rPr>
        <w:t>Potencijalni p</w:t>
      </w:r>
      <w:r w:rsidR="007333BC" w:rsidRPr="007D6235">
        <w:rPr>
          <w:rStyle w:val="hps"/>
        </w:rPr>
        <w:t>rijavitelji postavljaju pitanja u vezi</w:t>
      </w:r>
      <w:r w:rsidR="007333BC" w:rsidRPr="007D6235">
        <w:rPr>
          <w:rStyle w:val="longtext"/>
        </w:rPr>
        <w:t xml:space="preserve"> </w:t>
      </w:r>
      <w:r w:rsidR="007333BC" w:rsidRPr="007D6235">
        <w:rPr>
          <w:rStyle w:val="hps"/>
        </w:rPr>
        <w:t>s</w:t>
      </w:r>
      <w:r w:rsidR="007333BC" w:rsidRPr="007D6235">
        <w:rPr>
          <w:rStyle w:val="longtext"/>
        </w:rPr>
        <w:t xml:space="preserve"> </w:t>
      </w:r>
      <w:r w:rsidR="007333BC" w:rsidRPr="007D6235">
        <w:rPr>
          <w:rStyle w:val="hps"/>
        </w:rPr>
        <w:t>PDP-om,</w:t>
      </w:r>
      <w:r w:rsidR="007333BC" w:rsidRPr="007D6235">
        <w:rPr>
          <w:rStyle w:val="longtext"/>
        </w:rPr>
        <w:t xml:space="preserve"> </w:t>
      </w:r>
      <w:r w:rsidR="007333BC" w:rsidRPr="007D6235">
        <w:rPr>
          <w:rStyle w:val="hps"/>
        </w:rPr>
        <w:t>na način</w:t>
      </w:r>
      <w:r w:rsidR="007333BC" w:rsidRPr="007D6235">
        <w:rPr>
          <w:rStyle w:val="longtext"/>
        </w:rPr>
        <w:t xml:space="preserve"> </w:t>
      </w:r>
      <w:r w:rsidR="007333BC" w:rsidRPr="007D6235">
        <w:rPr>
          <w:rStyle w:val="hps"/>
        </w:rPr>
        <w:t>naveden u</w:t>
      </w:r>
      <w:r w:rsidR="007333BC" w:rsidRPr="007D6235">
        <w:rPr>
          <w:rStyle w:val="longtext"/>
        </w:rPr>
        <w:t xml:space="preserve"> </w:t>
      </w:r>
      <w:r w:rsidR="007333BC" w:rsidRPr="007D6235">
        <w:rPr>
          <w:rStyle w:val="hps"/>
        </w:rPr>
        <w:t>UzP</w:t>
      </w:r>
      <w:r w:rsidR="005C3DFA" w:rsidRPr="007D6235">
        <w:rPr>
          <w:rStyle w:val="hps"/>
        </w:rPr>
        <w:t>-u</w:t>
      </w:r>
      <w:r w:rsidR="007333BC" w:rsidRPr="007D6235">
        <w:t>.</w:t>
      </w:r>
      <w:r w:rsidRPr="007D6235">
        <w:t xml:space="preserve"> Pod potencijalnim prijaviteljima podrazumijeva</w:t>
      </w:r>
      <w:r w:rsidR="009C59A9" w:rsidRPr="007D6235">
        <w:t>ju</w:t>
      </w:r>
      <w:r w:rsidRPr="007D6235">
        <w:t xml:space="preserve"> se isključivo tijel</w:t>
      </w:r>
      <w:r w:rsidR="00E56555" w:rsidRPr="007D6235">
        <w:t>a</w:t>
      </w:r>
      <w:r w:rsidRPr="007D6235">
        <w:t xml:space="preserve"> koj</w:t>
      </w:r>
      <w:r w:rsidR="00781475">
        <w:t>a</w:t>
      </w:r>
      <w:r w:rsidRPr="007D6235">
        <w:t xml:space="preserve"> odgovara</w:t>
      </w:r>
      <w:r w:rsidR="00E56555" w:rsidRPr="007D6235">
        <w:t>ju</w:t>
      </w:r>
      <w:r w:rsidRPr="007D6235">
        <w:t xml:space="preserve"> popisu potencijalnih prijavitelja definiranih UzP-om, a postavljeno pitanje treba sadržavati  jasnu referencu na PDP.</w:t>
      </w:r>
      <w:r w:rsidR="007F5DB9" w:rsidRPr="007D6235">
        <w:t xml:space="preserve"> PT1 će razmotriti i upite pravnih ili fizičkih osoba koje nisu potencijalni prijavitelji</w:t>
      </w:r>
      <w:r w:rsidR="00E35593" w:rsidRPr="007D6235">
        <w:t xml:space="preserve">, ako je obvezno </w:t>
      </w:r>
      <w:r w:rsidR="007F5DB9" w:rsidRPr="007D6235">
        <w:t xml:space="preserve">postupiti sukladno relevantnim </w:t>
      </w:r>
      <w:r w:rsidR="00E35593" w:rsidRPr="007D6235">
        <w:t>propisima</w:t>
      </w:r>
      <w:r w:rsidR="007F5DB9" w:rsidRPr="007D6235">
        <w:t xml:space="preserve"> kojima se regulira područje prava na pristup informacija</w:t>
      </w:r>
      <w:r w:rsidR="00E35593" w:rsidRPr="007D6235">
        <w:t>.</w:t>
      </w:r>
    </w:p>
    <w:p w14:paraId="318FA078" w14:textId="77777777" w:rsidR="007333BC" w:rsidRPr="007D6235" w:rsidRDefault="007333BC" w:rsidP="00092405">
      <w:pPr>
        <w:pStyle w:val="Cmsor3"/>
        <w:jc w:val="both"/>
        <w:rPr>
          <w:rFonts w:ascii="Times New Roman" w:hAnsi="Times New Roman" w:cs="Times New Roman"/>
          <w:sz w:val="24"/>
          <w:szCs w:val="24"/>
          <w:lang w:val="hr-HR"/>
        </w:rPr>
      </w:pPr>
    </w:p>
    <w:p w14:paraId="6E0BFCA0" w14:textId="069EE8E9" w:rsidR="007333BC" w:rsidRPr="007D6235" w:rsidRDefault="007333BC" w:rsidP="00092405">
      <w:pPr>
        <w:pStyle w:val="Cmsor3"/>
        <w:jc w:val="both"/>
        <w:rPr>
          <w:rStyle w:val="longtext"/>
          <w:rFonts w:ascii="Times New Roman" w:hAnsi="Times New Roman"/>
          <w:sz w:val="24"/>
          <w:szCs w:val="24"/>
          <w:lang w:val="hr-HR"/>
        </w:rPr>
      </w:pPr>
      <w:r w:rsidRPr="007D6235">
        <w:rPr>
          <w:rFonts w:ascii="Times New Roman" w:hAnsi="Times New Roman" w:cs="Times New Roman"/>
          <w:sz w:val="24"/>
          <w:szCs w:val="24"/>
          <w:lang w:val="hr-HR"/>
        </w:rPr>
        <w:t>U modalitetu privremenog</w:t>
      </w:r>
      <w:r w:rsidR="0096730C" w:rsidRPr="007D6235">
        <w:rPr>
          <w:rFonts w:ascii="Times New Roman" w:hAnsi="Times New Roman" w:cs="Times New Roman"/>
          <w:sz w:val="24"/>
          <w:szCs w:val="24"/>
          <w:lang w:val="hr-HR"/>
        </w:rPr>
        <w:t xml:space="preserve"> i trajnog</w:t>
      </w:r>
      <w:r w:rsidRPr="007D6235">
        <w:rPr>
          <w:rFonts w:ascii="Times New Roman" w:hAnsi="Times New Roman" w:cs="Times New Roman"/>
          <w:sz w:val="24"/>
          <w:szCs w:val="24"/>
          <w:lang w:val="hr-HR"/>
        </w:rPr>
        <w:t xml:space="preserve"> poziva, </w:t>
      </w:r>
      <w:r w:rsidR="00ED2E97" w:rsidRPr="007D6235">
        <w:rPr>
          <w:rFonts w:ascii="Times New Roman" w:hAnsi="Times New Roman" w:cs="Times New Roman"/>
          <w:sz w:val="24"/>
          <w:szCs w:val="24"/>
          <w:lang w:val="hr-HR"/>
        </w:rPr>
        <w:t xml:space="preserve">potencijalni prijavitelji </w:t>
      </w:r>
      <w:r w:rsidRPr="007D6235">
        <w:rPr>
          <w:rFonts w:ascii="Times New Roman" w:hAnsi="Times New Roman" w:cs="Times New Roman"/>
          <w:sz w:val="24"/>
          <w:szCs w:val="24"/>
          <w:lang w:val="hr-HR"/>
        </w:rPr>
        <w:t>pitanja mogu postavljati najkasnije 14 kalendarskih dana prije isteka roka za podnošenje projektnih prijedloga</w:t>
      </w:r>
      <w:r w:rsidR="009F1C6C" w:rsidRPr="007D6235">
        <w:rPr>
          <w:rFonts w:ascii="Times New Roman" w:hAnsi="Times New Roman" w:cs="Times New Roman"/>
          <w:sz w:val="24"/>
          <w:szCs w:val="24"/>
          <w:lang w:val="hr-HR"/>
        </w:rPr>
        <w:t xml:space="preserve"> (</w:t>
      </w:r>
      <w:r w:rsidR="00FC1FD5" w:rsidRPr="007D6235">
        <w:rPr>
          <w:rFonts w:ascii="Times New Roman" w:hAnsi="Times New Roman" w:cs="Times New Roman"/>
          <w:sz w:val="24"/>
          <w:szCs w:val="24"/>
          <w:lang w:val="hr-HR"/>
        </w:rPr>
        <w:t>nadležno tijelo</w:t>
      </w:r>
      <w:r w:rsidR="009F1C6C" w:rsidRPr="007D6235">
        <w:rPr>
          <w:rFonts w:ascii="Times New Roman" w:hAnsi="Times New Roman" w:cs="Times New Roman"/>
          <w:sz w:val="24"/>
          <w:szCs w:val="24"/>
          <w:lang w:val="hr-HR"/>
        </w:rPr>
        <w:t xml:space="preserve"> u UzP-u </w:t>
      </w:r>
      <w:r w:rsidR="00FC1FD5" w:rsidRPr="007D6235">
        <w:rPr>
          <w:rFonts w:ascii="Times New Roman" w:hAnsi="Times New Roman" w:cs="Times New Roman"/>
          <w:sz w:val="24"/>
          <w:szCs w:val="24"/>
          <w:lang w:val="hr-HR"/>
        </w:rPr>
        <w:t xml:space="preserve">može drugačije odrediti </w:t>
      </w:r>
      <w:r w:rsidR="009F1C6C" w:rsidRPr="007D6235">
        <w:rPr>
          <w:rFonts w:ascii="Times New Roman" w:hAnsi="Times New Roman" w:cs="Times New Roman"/>
          <w:sz w:val="24"/>
          <w:szCs w:val="24"/>
          <w:lang w:val="hr-HR"/>
        </w:rPr>
        <w:t>rok za slanje pitanja).</w:t>
      </w:r>
      <w:r w:rsidRPr="007D6235">
        <w:rPr>
          <w:rStyle w:val="longtext"/>
          <w:rFonts w:ascii="Times New Roman" w:hAnsi="Times New Roman"/>
          <w:sz w:val="24"/>
          <w:szCs w:val="24"/>
          <w:lang w:val="hr-HR"/>
        </w:rPr>
        <w:t xml:space="preserve"> </w:t>
      </w:r>
      <w:r w:rsidR="00FC1FD5" w:rsidRPr="007D6235">
        <w:rPr>
          <w:rStyle w:val="hps"/>
          <w:rFonts w:ascii="Times New Roman" w:hAnsi="Times New Roman"/>
          <w:sz w:val="24"/>
          <w:szCs w:val="24"/>
          <w:lang w:val="hr-HR"/>
        </w:rPr>
        <w:t>P</w:t>
      </w:r>
      <w:r w:rsidR="00FC1FD5" w:rsidRPr="007D6235">
        <w:rPr>
          <w:rStyle w:val="longtext"/>
          <w:rFonts w:ascii="Times New Roman" w:hAnsi="Times New Roman"/>
          <w:sz w:val="24"/>
          <w:szCs w:val="24"/>
          <w:lang w:val="hr-HR"/>
        </w:rPr>
        <w:t>itanja i odgovori</w:t>
      </w:r>
      <w:r w:rsidRPr="007D6235">
        <w:rPr>
          <w:rStyle w:val="longtext"/>
          <w:rFonts w:ascii="Times New Roman" w:hAnsi="Times New Roman"/>
          <w:sz w:val="24"/>
          <w:szCs w:val="24"/>
          <w:lang w:val="hr-HR"/>
        </w:rPr>
        <w:t xml:space="preserve"> </w:t>
      </w:r>
      <w:r w:rsidR="003E57B2" w:rsidRPr="007D6235">
        <w:rPr>
          <w:rStyle w:val="longtext"/>
          <w:rFonts w:ascii="Times New Roman" w:hAnsi="Times New Roman"/>
          <w:sz w:val="24"/>
          <w:szCs w:val="24"/>
          <w:lang w:val="hr-HR"/>
        </w:rPr>
        <w:t>(Prilog 26</w:t>
      </w:r>
      <w:r w:rsidR="007C1D6D" w:rsidRPr="007D6235">
        <w:rPr>
          <w:rStyle w:val="longtext"/>
          <w:rFonts w:ascii="Times New Roman" w:hAnsi="Times New Roman"/>
          <w:sz w:val="24"/>
          <w:szCs w:val="24"/>
          <w:lang w:val="hr-HR"/>
        </w:rPr>
        <w:t xml:space="preserve">) </w:t>
      </w:r>
      <w:r w:rsidR="00ED2E97" w:rsidRPr="007D6235">
        <w:rPr>
          <w:rStyle w:val="longtext"/>
          <w:rFonts w:ascii="Times New Roman" w:hAnsi="Times New Roman"/>
          <w:sz w:val="24"/>
          <w:szCs w:val="24"/>
          <w:lang w:val="hr-HR"/>
        </w:rPr>
        <w:t xml:space="preserve">se </w:t>
      </w:r>
      <w:r w:rsidRPr="007D6235">
        <w:rPr>
          <w:rStyle w:val="longtext"/>
          <w:rFonts w:ascii="Times New Roman" w:hAnsi="Times New Roman"/>
          <w:sz w:val="24"/>
          <w:szCs w:val="24"/>
          <w:lang w:val="hr-HR"/>
        </w:rPr>
        <w:t>objavlj</w:t>
      </w:r>
      <w:r w:rsidR="00025FC9" w:rsidRPr="007D6235">
        <w:rPr>
          <w:rStyle w:val="longtext"/>
          <w:rFonts w:ascii="Times New Roman" w:hAnsi="Times New Roman"/>
          <w:sz w:val="24"/>
          <w:szCs w:val="24"/>
          <w:lang w:val="hr-HR"/>
        </w:rPr>
        <w:t>uju</w:t>
      </w:r>
      <w:r w:rsidR="00AC16DD" w:rsidRPr="007D6235">
        <w:rPr>
          <w:rStyle w:val="longtext"/>
          <w:rFonts w:ascii="Times New Roman" w:hAnsi="Times New Roman"/>
          <w:sz w:val="24"/>
          <w:szCs w:val="24"/>
          <w:lang w:val="hr-HR"/>
        </w:rPr>
        <w:t xml:space="preserve"> </w:t>
      </w:r>
      <w:r w:rsidR="007F5D10" w:rsidRPr="007D6235">
        <w:rPr>
          <w:rStyle w:val="longtext"/>
          <w:rFonts w:ascii="Times New Roman" w:hAnsi="Times New Roman"/>
          <w:sz w:val="24"/>
          <w:szCs w:val="24"/>
          <w:lang w:val="hr-HR"/>
        </w:rPr>
        <w:t xml:space="preserve">na </w:t>
      </w:r>
      <w:r w:rsidR="00277A28" w:rsidRPr="007D6235">
        <w:rPr>
          <w:rStyle w:val="longtext"/>
          <w:rFonts w:ascii="Times New Roman" w:hAnsi="Times New Roman"/>
          <w:sz w:val="24"/>
          <w:szCs w:val="24"/>
          <w:lang w:val="hr-HR"/>
        </w:rPr>
        <w:t xml:space="preserve">javnom </w:t>
      </w:r>
      <w:r w:rsidR="007F5D10" w:rsidRPr="007D6235">
        <w:rPr>
          <w:rStyle w:val="longtext"/>
          <w:rFonts w:ascii="Times New Roman" w:hAnsi="Times New Roman"/>
          <w:sz w:val="24"/>
          <w:szCs w:val="24"/>
          <w:lang w:val="hr-HR"/>
        </w:rPr>
        <w:t xml:space="preserve">portalu </w:t>
      </w:r>
      <w:r w:rsidR="00277A28" w:rsidRPr="007D6235">
        <w:rPr>
          <w:rStyle w:val="longtext"/>
          <w:rFonts w:ascii="Times New Roman" w:hAnsi="Times New Roman"/>
          <w:sz w:val="24"/>
          <w:szCs w:val="24"/>
          <w:lang w:val="hr-HR"/>
        </w:rPr>
        <w:t xml:space="preserve">sustava </w:t>
      </w:r>
      <w:r w:rsidR="007F5D10" w:rsidRPr="007D6235">
        <w:rPr>
          <w:rStyle w:val="longtext"/>
          <w:rFonts w:ascii="Times New Roman" w:hAnsi="Times New Roman"/>
          <w:sz w:val="24"/>
          <w:szCs w:val="24"/>
          <w:lang w:val="hr-HR"/>
        </w:rPr>
        <w:t>eFondov</w:t>
      </w:r>
      <w:r w:rsidR="00051B70" w:rsidRPr="007D6235">
        <w:rPr>
          <w:rStyle w:val="longtext"/>
          <w:rFonts w:ascii="Times New Roman" w:hAnsi="Times New Roman"/>
          <w:sz w:val="24"/>
          <w:szCs w:val="24"/>
          <w:lang w:val="hr-HR"/>
        </w:rPr>
        <w:t>i</w:t>
      </w:r>
      <w:r w:rsidR="007F5D10" w:rsidRPr="007D6235">
        <w:rPr>
          <w:rStyle w:val="longtext"/>
          <w:rFonts w:ascii="Times New Roman" w:hAnsi="Times New Roman"/>
          <w:sz w:val="24"/>
          <w:szCs w:val="24"/>
          <w:lang w:val="hr-HR"/>
        </w:rPr>
        <w:t xml:space="preserve"> i</w:t>
      </w:r>
      <w:r w:rsidRPr="007D6235">
        <w:rPr>
          <w:rStyle w:val="longtext"/>
          <w:rFonts w:ascii="Times New Roman" w:hAnsi="Times New Roman"/>
          <w:sz w:val="24"/>
          <w:szCs w:val="24"/>
          <w:lang w:val="hr-HR"/>
        </w:rPr>
        <w:t xml:space="preserve"> na </w:t>
      </w:r>
      <w:r w:rsidRPr="007D6235">
        <w:rPr>
          <w:rStyle w:val="hps"/>
          <w:rFonts w:ascii="Times New Roman" w:hAnsi="Times New Roman"/>
          <w:sz w:val="24"/>
          <w:szCs w:val="24"/>
          <w:lang w:val="hr-HR"/>
        </w:rPr>
        <w:t>središnjoj</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in</w:t>
      </w:r>
      <w:r w:rsidR="0096730C" w:rsidRPr="007D6235">
        <w:rPr>
          <w:rStyle w:val="hps"/>
          <w:rFonts w:ascii="Times New Roman" w:hAnsi="Times New Roman"/>
          <w:sz w:val="24"/>
          <w:szCs w:val="24"/>
          <w:lang w:val="hr-HR"/>
        </w:rPr>
        <w:t>ternetskoj stranici ESI fondova</w:t>
      </w:r>
      <w:r w:rsidRPr="007D6235">
        <w:rPr>
          <w:rStyle w:val="hps"/>
          <w:rFonts w:ascii="Times New Roman" w:hAnsi="Times New Roman"/>
          <w:sz w:val="24"/>
          <w:szCs w:val="24"/>
          <w:lang w:val="hr-HR"/>
        </w:rPr>
        <w:t xml:space="preserve"> najkasnije</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7</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kalendarskih</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dana prije isteka roka za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podnošenje</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projektnih</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prijedloga</w:t>
      </w:r>
      <w:r w:rsidRPr="007D6235">
        <w:rPr>
          <w:rStyle w:val="longtext"/>
          <w:rFonts w:ascii="Times New Roman" w:hAnsi="Times New Roman"/>
          <w:sz w:val="24"/>
          <w:szCs w:val="24"/>
          <w:lang w:val="hr-HR"/>
        </w:rPr>
        <w:t>.</w:t>
      </w:r>
      <w:r w:rsidR="009F1C6C" w:rsidRPr="007D6235">
        <w:rPr>
          <w:rStyle w:val="longtext"/>
          <w:rFonts w:ascii="Times New Roman" w:hAnsi="Times New Roman"/>
          <w:sz w:val="24"/>
          <w:szCs w:val="24"/>
          <w:lang w:val="hr-HR"/>
        </w:rPr>
        <w:t xml:space="preserve"> </w:t>
      </w:r>
    </w:p>
    <w:p w14:paraId="5CE76894" w14:textId="77777777" w:rsidR="007333BC" w:rsidRPr="007D6235" w:rsidRDefault="007333BC" w:rsidP="00092405">
      <w:pPr>
        <w:pStyle w:val="Cmsor3"/>
        <w:jc w:val="both"/>
        <w:rPr>
          <w:rStyle w:val="hps"/>
          <w:rFonts w:ascii="Times New Roman" w:hAnsi="Times New Roman"/>
          <w:sz w:val="24"/>
          <w:szCs w:val="24"/>
          <w:lang w:val="hr-HR"/>
        </w:rPr>
      </w:pPr>
    </w:p>
    <w:p w14:paraId="34A3E9AE" w14:textId="77777777" w:rsidR="007333BC" w:rsidRPr="007D6235" w:rsidRDefault="00EA63A4" w:rsidP="00092405">
      <w:pPr>
        <w:pStyle w:val="Cmsor3"/>
        <w:jc w:val="both"/>
        <w:rPr>
          <w:rStyle w:val="longtext"/>
          <w:rFonts w:ascii="Times New Roman" w:hAnsi="Times New Roman"/>
          <w:sz w:val="24"/>
          <w:szCs w:val="24"/>
          <w:lang w:val="hr-HR"/>
        </w:rPr>
      </w:pPr>
      <w:r w:rsidRPr="007D6235">
        <w:rPr>
          <w:rFonts w:ascii="Times New Roman" w:hAnsi="Times New Roman" w:cs="Times New Roman"/>
          <w:sz w:val="24"/>
          <w:szCs w:val="24"/>
        </w:rPr>
        <w:t xml:space="preserve">Odgovori </w:t>
      </w:r>
      <w:r w:rsidR="007333BC" w:rsidRPr="007D6235">
        <w:rPr>
          <w:rStyle w:val="hps"/>
          <w:rFonts w:ascii="Times New Roman" w:hAnsi="Times New Roman"/>
          <w:sz w:val="24"/>
          <w:szCs w:val="24"/>
          <w:lang w:val="hr-HR"/>
        </w:rPr>
        <w:t>dopunjavaju i pojašnjavaju</w:t>
      </w:r>
      <w:r w:rsidR="007333BC" w:rsidRPr="007D6235">
        <w:rPr>
          <w:rStyle w:val="longtext"/>
          <w:rFonts w:ascii="Times New Roman" w:hAnsi="Times New Roman"/>
          <w:sz w:val="24"/>
          <w:szCs w:val="24"/>
          <w:lang w:val="hr-HR"/>
        </w:rPr>
        <w:t xml:space="preserve"> </w:t>
      </w:r>
      <w:r w:rsidR="007333BC" w:rsidRPr="007D6235">
        <w:rPr>
          <w:rStyle w:val="hps"/>
          <w:rFonts w:ascii="Times New Roman" w:hAnsi="Times New Roman"/>
          <w:sz w:val="24"/>
          <w:szCs w:val="24"/>
          <w:lang w:val="hr-HR"/>
        </w:rPr>
        <w:t>PDP</w:t>
      </w:r>
      <w:r w:rsidR="007333BC" w:rsidRPr="007D6235">
        <w:rPr>
          <w:rStyle w:val="longtext"/>
          <w:rFonts w:ascii="Times New Roman" w:hAnsi="Times New Roman"/>
          <w:sz w:val="24"/>
          <w:szCs w:val="24"/>
          <w:lang w:val="hr-HR"/>
        </w:rPr>
        <w:t>. U odnosu na pojedino pitanje, odgovor mora biti eksplicitan</w:t>
      </w:r>
      <w:r w:rsidR="004D7992" w:rsidRPr="007D6235">
        <w:rPr>
          <w:rStyle w:val="longtext"/>
          <w:rFonts w:ascii="Times New Roman" w:hAnsi="Times New Roman"/>
          <w:sz w:val="24"/>
          <w:szCs w:val="24"/>
          <w:lang w:val="hr-HR"/>
        </w:rPr>
        <w:t xml:space="preserve">, ali smije u svojoj cjelini ili djelomično </w:t>
      </w:r>
      <w:r w:rsidR="007333BC" w:rsidRPr="007D6235">
        <w:rPr>
          <w:rStyle w:val="longtext"/>
          <w:rFonts w:ascii="Times New Roman" w:hAnsi="Times New Roman"/>
          <w:sz w:val="24"/>
          <w:szCs w:val="24"/>
          <w:lang w:val="hr-HR"/>
        </w:rPr>
        <w:t xml:space="preserve">sadržavati </w:t>
      </w:r>
      <w:r w:rsidR="004D7992" w:rsidRPr="007D6235">
        <w:rPr>
          <w:rStyle w:val="longtext"/>
          <w:rFonts w:ascii="Times New Roman" w:hAnsi="Times New Roman"/>
          <w:sz w:val="24"/>
          <w:szCs w:val="24"/>
          <w:lang w:val="hr-HR"/>
        </w:rPr>
        <w:t xml:space="preserve">jasne i nedvosmislene </w:t>
      </w:r>
      <w:r w:rsidR="007333BC" w:rsidRPr="007D6235">
        <w:rPr>
          <w:rStyle w:val="longtext"/>
          <w:rFonts w:ascii="Times New Roman" w:hAnsi="Times New Roman"/>
          <w:sz w:val="24"/>
          <w:szCs w:val="24"/>
          <w:lang w:val="hr-HR"/>
        </w:rPr>
        <w:t>reference na odgovor uz neko drugo pitanje.</w:t>
      </w:r>
      <w:r w:rsidR="009F1C6C" w:rsidRPr="007D6235">
        <w:rPr>
          <w:rStyle w:val="longtext"/>
          <w:rFonts w:ascii="Times New Roman" w:hAnsi="Times New Roman"/>
          <w:sz w:val="24"/>
          <w:szCs w:val="24"/>
          <w:lang w:val="hr-HR"/>
        </w:rPr>
        <w:t xml:space="preserve"> </w:t>
      </w:r>
    </w:p>
    <w:p w14:paraId="0F4891FA" w14:textId="77777777" w:rsidR="00051B70" w:rsidRPr="007D6235" w:rsidRDefault="00051B70" w:rsidP="00092405">
      <w:pPr>
        <w:pStyle w:val="Cmsor3"/>
        <w:jc w:val="both"/>
        <w:rPr>
          <w:rStyle w:val="longtext"/>
          <w:rFonts w:ascii="Times New Roman" w:hAnsi="Times New Roman"/>
          <w:sz w:val="24"/>
          <w:szCs w:val="24"/>
          <w:lang w:val="hr-HR"/>
        </w:rPr>
      </w:pPr>
    </w:p>
    <w:p w14:paraId="6E14EE85" w14:textId="77777777" w:rsidR="002E1B01" w:rsidRPr="007D6235" w:rsidRDefault="002E1B01" w:rsidP="00EA63A4">
      <w:pPr>
        <w:contextualSpacing/>
        <w:jc w:val="both"/>
      </w:pPr>
      <w:r w:rsidRPr="007D6235">
        <w:t>Pitanja i odgovori se objavljuj</w:t>
      </w:r>
      <w:r w:rsidR="0096730C" w:rsidRPr="007D6235">
        <w:t>u</w:t>
      </w:r>
      <w:r w:rsidR="00EA63A4" w:rsidRPr="007D6235">
        <w:t xml:space="preserve"> na Obrascu pit</w:t>
      </w:r>
      <w:r w:rsidR="003E57B2" w:rsidRPr="007D6235">
        <w:t>anja i odgovora – PDP (Prilog 26</w:t>
      </w:r>
      <w:r w:rsidR="00EA63A4" w:rsidRPr="007D6235">
        <w:t>)</w:t>
      </w:r>
      <w:r w:rsidR="00E22F16" w:rsidRPr="007D6235">
        <w:t xml:space="preserve"> koji se učitava u sustav eFondov</w:t>
      </w:r>
      <w:r w:rsidR="00051B70" w:rsidRPr="007D6235">
        <w:t>i</w:t>
      </w:r>
      <w:r w:rsidR="00E22F16" w:rsidRPr="007D6235">
        <w:t>.</w:t>
      </w:r>
    </w:p>
    <w:p w14:paraId="340F6831" w14:textId="77777777" w:rsidR="00A7398D" w:rsidRPr="007D6235" w:rsidRDefault="00A7398D" w:rsidP="00EA63A4">
      <w:pPr>
        <w:contextualSpacing/>
        <w:jc w:val="both"/>
      </w:pPr>
    </w:p>
    <w:p w14:paraId="4E1CEDA7" w14:textId="4D931143" w:rsidR="00D71F3A" w:rsidRPr="007D6235" w:rsidRDefault="00D9242D" w:rsidP="00BD5F7A">
      <w:pPr>
        <w:pStyle w:val="Cmsor3"/>
        <w:jc w:val="both"/>
        <w:rPr>
          <w:rFonts w:ascii="Times New Roman" w:hAnsi="Times New Roman" w:cs="Times New Roman"/>
          <w:sz w:val="24"/>
          <w:szCs w:val="24"/>
          <w:lang w:val="hr-HR"/>
        </w:rPr>
      </w:pPr>
      <w:r w:rsidRPr="007D6235">
        <w:rPr>
          <w:rStyle w:val="longtext"/>
          <w:rFonts w:ascii="Times New Roman" w:hAnsi="Times New Roman"/>
          <w:sz w:val="24"/>
          <w:szCs w:val="24"/>
          <w:lang w:val="hr-HR"/>
        </w:rPr>
        <w:lastRenderedPageBreak/>
        <w:t xml:space="preserve">E-savjetovanje </w:t>
      </w:r>
      <w:r w:rsidR="00781475">
        <w:rPr>
          <w:rStyle w:val="longtext"/>
          <w:rFonts w:ascii="Times New Roman" w:hAnsi="Times New Roman"/>
          <w:sz w:val="24"/>
          <w:szCs w:val="24"/>
          <w:lang w:val="hr-HR"/>
        </w:rPr>
        <w:t xml:space="preserve">o PDP-u </w:t>
      </w:r>
      <w:r w:rsidRPr="007D6235">
        <w:rPr>
          <w:rStyle w:val="longtext"/>
          <w:rFonts w:ascii="Times New Roman" w:hAnsi="Times New Roman"/>
          <w:sz w:val="24"/>
          <w:szCs w:val="24"/>
          <w:lang w:val="hr-HR"/>
        </w:rPr>
        <w:t>se provodi ako tako odluči PT</w:t>
      </w:r>
      <w:r w:rsidR="00753396" w:rsidRPr="007D6235">
        <w:rPr>
          <w:rStyle w:val="longtext"/>
          <w:rFonts w:ascii="Times New Roman" w:hAnsi="Times New Roman"/>
          <w:sz w:val="24"/>
          <w:szCs w:val="24"/>
          <w:lang w:val="hr-HR"/>
        </w:rPr>
        <w:t xml:space="preserve"> 1 i/ili UT.</w:t>
      </w:r>
      <w:r w:rsidRPr="007D6235">
        <w:rPr>
          <w:rStyle w:val="longtext"/>
          <w:rFonts w:ascii="Times New Roman" w:hAnsi="Times New Roman"/>
          <w:sz w:val="24"/>
          <w:szCs w:val="24"/>
          <w:lang w:val="hr-HR"/>
        </w:rPr>
        <w:t xml:space="preserve"> </w:t>
      </w:r>
      <w:r w:rsidR="005A60C1" w:rsidRPr="007D6235">
        <w:rPr>
          <w:rStyle w:val="longtext"/>
          <w:rFonts w:ascii="Times New Roman" w:hAnsi="Times New Roman"/>
          <w:sz w:val="24"/>
          <w:szCs w:val="24"/>
          <w:lang w:val="hr-HR"/>
        </w:rPr>
        <w:t>PT1 i/ili UT</w:t>
      </w:r>
      <w:r w:rsidR="00753396" w:rsidRPr="007D6235">
        <w:rPr>
          <w:rStyle w:val="longtext"/>
          <w:rFonts w:ascii="Times New Roman" w:hAnsi="Times New Roman"/>
          <w:sz w:val="24"/>
          <w:szCs w:val="24"/>
          <w:lang w:val="hr-HR"/>
        </w:rPr>
        <w:t xml:space="preserve"> mož</w:t>
      </w:r>
      <w:r w:rsidR="00B67066" w:rsidRPr="007D6235">
        <w:rPr>
          <w:rStyle w:val="longtext"/>
          <w:rFonts w:ascii="Times New Roman" w:hAnsi="Times New Roman"/>
          <w:sz w:val="24"/>
          <w:szCs w:val="24"/>
          <w:lang w:val="hr-HR"/>
        </w:rPr>
        <w:t>e tako odlučiti ako smatra da je e-savjetovanje svrhovito</w:t>
      </w:r>
      <w:r w:rsidR="00D71F3A" w:rsidRPr="007D6235">
        <w:rPr>
          <w:rStyle w:val="longtext"/>
          <w:rFonts w:ascii="Times New Roman" w:hAnsi="Times New Roman"/>
          <w:sz w:val="24"/>
          <w:szCs w:val="24"/>
          <w:lang w:val="hr-HR"/>
        </w:rPr>
        <w:t xml:space="preserve"> </w:t>
      </w:r>
      <w:r w:rsidR="00B67066" w:rsidRPr="007D6235">
        <w:rPr>
          <w:rStyle w:val="longtext"/>
          <w:rFonts w:ascii="Times New Roman" w:hAnsi="Times New Roman"/>
          <w:sz w:val="24"/>
          <w:szCs w:val="24"/>
          <w:lang w:val="hr-HR"/>
        </w:rPr>
        <w:t>provoditi</w:t>
      </w:r>
      <w:r w:rsidR="00EE070F" w:rsidRPr="007D6235">
        <w:rPr>
          <w:rStyle w:val="longtext"/>
          <w:rFonts w:ascii="Times New Roman" w:hAnsi="Times New Roman"/>
          <w:sz w:val="24"/>
          <w:szCs w:val="24"/>
          <w:lang w:val="hr-HR"/>
        </w:rPr>
        <w:t>, u skladu s pravilima o pravu na pristup</w:t>
      </w:r>
      <w:r w:rsidR="008B2DC2" w:rsidRPr="007D6235">
        <w:rPr>
          <w:rStyle w:val="longtext"/>
          <w:rFonts w:ascii="Times New Roman" w:hAnsi="Times New Roman"/>
          <w:sz w:val="24"/>
          <w:szCs w:val="24"/>
          <w:lang w:val="hr-HR"/>
        </w:rPr>
        <w:t xml:space="preserve"> informacijama. </w:t>
      </w:r>
      <w:r w:rsidRPr="007D6235">
        <w:rPr>
          <w:rStyle w:val="longtext"/>
          <w:rFonts w:ascii="Times New Roman" w:hAnsi="Times New Roman"/>
          <w:sz w:val="24"/>
          <w:szCs w:val="24"/>
          <w:lang w:val="hr-HR"/>
        </w:rPr>
        <w:t>Ako se provodi e-savjetovanje o PDP-u, provodi se na način kako je to opisano kod otvorenih poziva.</w:t>
      </w:r>
      <w:r w:rsidR="003817C4">
        <w:rPr>
          <w:rStyle w:val="longtext"/>
          <w:rFonts w:ascii="Times New Roman" w:hAnsi="Times New Roman"/>
          <w:sz w:val="24"/>
          <w:szCs w:val="24"/>
          <w:lang w:val="hr-HR"/>
        </w:rPr>
        <w:t xml:space="preserve"> </w:t>
      </w:r>
    </w:p>
    <w:p w14:paraId="46D5EEF1" w14:textId="77777777" w:rsidR="007C468E" w:rsidRPr="007D6235" w:rsidRDefault="007C468E" w:rsidP="00B163EE">
      <w:pPr>
        <w:pStyle w:val="Cmsor3"/>
        <w:ind w:firstLine="567"/>
        <w:jc w:val="both"/>
        <w:rPr>
          <w:rFonts w:ascii="Times New Roman" w:hAnsi="Times New Roman" w:cs="Times New Roman"/>
          <w:b/>
          <w:sz w:val="24"/>
          <w:szCs w:val="24"/>
          <w:u w:val="single"/>
        </w:rPr>
      </w:pPr>
    </w:p>
    <w:p w14:paraId="183C7423" w14:textId="77777777" w:rsidR="007333BC" w:rsidRPr="007D6235" w:rsidRDefault="00B163EE" w:rsidP="00F43B01">
      <w:pPr>
        <w:pStyle w:val="Cmsor3"/>
        <w:jc w:val="both"/>
        <w:rPr>
          <w:rStyle w:val="longtext"/>
          <w:rFonts w:ascii="Times New Roman" w:hAnsi="Times New Roman"/>
          <w:b/>
          <w:i/>
          <w:sz w:val="24"/>
          <w:szCs w:val="24"/>
          <w:u w:val="single"/>
          <w:lang w:val="hr-HR"/>
        </w:rPr>
      </w:pPr>
      <w:r w:rsidRPr="007D6235">
        <w:rPr>
          <w:rFonts w:ascii="Times New Roman" w:hAnsi="Times New Roman" w:cs="Times New Roman"/>
          <w:b/>
          <w:sz w:val="24"/>
          <w:szCs w:val="24"/>
          <w:u w:val="single"/>
        </w:rPr>
        <w:t xml:space="preserve">7.4.2.4 </w:t>
      </w:r>
      <w:r w:rsidR="007333BC" w:rsidRPr="007D6235">
        <w:rPr>
          <w:rStyle w:val="longtext"/>
          <w:rFonts w:ascii="Times New Roman" w:hAnsi="Times New Roman"/>
          <w:b/>
          <w:sz w:val="24"/>
          <w:szCs w:val="24"/>
          <w:u w:val="single"/>
          <w:lang w:val="hr-HR"/>
        </w:rPr>
        <w:t xml:space="preserve">Izmjene i/ili dopune </w:t>
      </w:r>
      <w:r w:rsidR="008A39E7" w:rsidRPr="007D6235">
        <w:rPr>
          <w:rStyle w:val="longtext"/>
          <w:rFonts w:ascii="Times New Roman" w:hAnsi="Times New Roman"/>
          <w:b/>
          <w:i/>
          <w:sz w:val="24"/>
          <w:szCs w:val="24"/>
          <w:u w:val="single"/>
          <w:lang w:val="hr-HR"/>
        </w:rPr>
        <w:t>(lat. Corrigendum)</w:t>
      </w:r>
    </w:p>
    <w:p w14:paraId="62401B5C" w14:textId="77777777" w:rsidR="00E22F16" w:rsidRPr="007D6235" w:rsidRDefault="00E22F16" w:rsidP="00092405">
      <w:pPr>
        <w:jc w:val="both"/>
        <w:rPr>
          <w:rStyle w:val="longtext"/>
        </w:rPr>
      </w:pPr>
    </w:p>
    <w:p w14:paraId="50667E8C" w14:textId="034A8300" w:rsidR="007333BC" w:rsidRPr="007D6235" w:rsidRDefault="007333BC" w:rsidP="00092405">
      <w:pPr>
        <w:jc w:val="both"/>
        <w:rPr>
          <w:rStyle w:val="longtext"/>
        </w:rPr>
      </w:pPr>
      <w:r w:rsidRPr="007D6235">
        <w:rPr>
          <w:rStyle w:val="longtext"/>
        </w:rPr>
        <w:t>PT1 predlaže izmjene i/ili dopune PDP-a, a odobrava ih UT. Obavijest o izmjenama i/ili dopunama PDP-a (Ispravak obustava, produženje roka za podnošenje projektnih prijedloga, otkazivanje PDP-a nakon roka za podnošenje projektnih prijedloga), sadržava obrazloženje za potrebom istih te</w:t>
      </w:r>
      <w:r w:rsidR="001525EF" w:rsidRPr="007D6235">
        <w:rPr>
          <w:rStyle w:val="longtext"/>
        </w:rPr>
        <w:t xml:space="preserve"> se</w:t>
      </w:r>
      <w:r w:rsidRPr="007D6235">
        <w:rPr>
          <w:rStyle w:val="longtext"/>
        </w:rPr>
        <w:t xml:space="preserve"> </w:t>
      </w:r>
      <w:r w:rsidR="001D7BA4" w:rsidRPr="007D6235">
        <w:rPr>
          <w:rStyle w:val="longtext"/>
        </w:rPr>
        <w:t xml:space="preserve">objavljuje na </w:t>
      </w:r>
      <w:r w:rsidR="00734B4A" w:rsidRPr="007D6235">
        <w:rPr>
          <w:rStyle w:val="longtext"/>
        </w:rPr>
        <w:t xml:space="preserve">javnom </w:t>
      </w:r>
      <w:r w:rsidR="00E22F16" w:rsidRPr="007D6235">
        <w:rPr>
          <w:rStyle w:val="longtext"/>
        </w:rPr>
        <w:t xml:space="preserve">portalu </w:t>
      </w:r>
      <w:r w:rsidR="00734B4A" w:rsidRPr="007D6235">
        <w:rPr>
          <w:rStyle w:val="longtext"/>
        </w:rPr>
        <w:t xml:space="preserve">sustava </w:t>
      </w:r>
      <w:r w:rsidR="0088506E" w:rsidRPr="007D6235">
        <w:rPr>
          <w:rStyle w:val="longtext"/>
        </w:rPr>
        <w:t xml:space="preserve">eFondovi </w:t>
      </w:r>
      <w:r w:rsidRPr="007D6235">
        <w:rPr>
          <w:rStyle w:val="longtext"/>
        </w:rPr>
        <w:t xml:space="preserve">uz osiguravanje dostatnog vremena za prilagodbu novim okolnostima. </w:t>
      </w:r>
    </w:p>
    <w:p w14:paraId="0711B0CE" w14:textId="77777777" w:rsidR="00836023" w:rsidRPr="007D6235" w:rsidRDefault="00836023" w:rsidP="00092405">
      <w:pPr>
        <w:jc w:val="both"/>
        <w:rPr>
          <w:rStyle w:val="longtext"/>
        </w:rPr>
      </w:pPr>
    </w:p>
    <w:p w14:paraId="4CB8908C" w14:textId="249A721C" w:rsidR="007333BC" w:rsidRPr="007D6235" w:rsidRDefault="008A39E7" w:rsidP="00092405">
      <w:pPr>
        <w:pStyle w:val="Cmsor3"/>
        <w:jc w:val="both"/>
        <w:rPr>
          <w:rFonts w:ascii="Times New Roman" w:hAnsi="Times New Roman" w:cs="Times New Roman"/>
          <w:sz w:val="24"/>
          <w:szCs w:val="24"/>
          <w:lang w:val="hr-HR"/>
        </w:rPr>
      </w:pPr>
      <w:r w:rsidRPr="007D6235">
        <w:rPr>
          <w:rStyle w:val="hps"/>
          <w:rFonts w:ascii="Times New Roman" w:hAnsi="Times New Roman"/>
          <w:sz w:val="24"/>
          <w:szCs w:val="24"/>
          <w:lang w:val="hr-HR"/>
        </w:rPr>
        <w:t>Iz</w:t>
      </w:r>
      <w:r w:rsidR="007333BC" w:rsidRPr="007D6235">
        <w:rPr>
          <w:rStyle w:val="hps"/>
          <w:rFonts w:ascii="Times New Roman" w:hAnsi="Times New Roman"/>
          <w:sz w:val="24"/>
          <w:szCs w:val="24"/>
          <w:lang w:val="hr-HR"/>
        </w:rPr>
        <w:t>mjen</w:t>
      </w:r>
      <w:r w:rsidRPr="007D6235">
        <w:rPr>
          <w:rStyle w:val="hps"/>
          <w:rFonts w:ascii="Times New Roman" w:hAnsi="Times New Roman"/>
          <w:sz w:val="24"/>
          <w:szCs w:val="24"/>
          <w:lang w:val="hr-HR"/>
        </w:rPr>
        <w:t>e</w:t>
      </w:r>
      <w:r w:rsidR="007333BC" w:rsidRPr="007D6235">
        <w:rPr>
          <w:rStyle w:val="hps"/>
          <w:rFonts w:ascii="Times New Roman" w:hAnsi="Times New Roman"/>
          <w:sz w:val="24"/>
          <w:szCs w:val="24"/>
          <w:lang w:val="hr-HR"/>
        </w:rPr>
        <w:t xml:space="preserve"> i/ili dopun</w:t>
      </w:r>
      <w:r w:rsidRPr="007D6235">
        <w:rPr>
          <w:rStyle w:val="hps"/>
          <w:rFonts w:ascii="Times New Roman" w:hAnsi="Times New Roman"/>
          <w:sz w:val="24"/>
          <w:szCs w:val="24"/>
          <w:lang w:val="hr-HR"/>
        </w:rPr>
        <w:t>e</w:t>
      </w:r>
      <w:r w:rsidR="007333BC" w:rsidRPr="007D6235">
        <w:rPr>
          <w:rStyle w:val="hps"/>
          <w:rFonts w:ascii="Times New Roman" w:hAnsi="Times New Roman"/>
          <w:sz w:val="24"/>
          <w:szCs w:val="24"/>
          <w:lang w:val="hr-HR"/>
        </w:rPr>
        <w:t xml:space="preserve"> PDP-a</w:t>
      </w:r>
      <w:r w:rsidR="007333BC" w:rsidRPr="007D6235">
        <w:rPr>
          <w:rStyle w:val="longtext"/>
          <w:rFonts w:ascii="Times New Roman" w:hAnsi="Times New Roman"/>
          <w:sz w:val="24"/>
          <w:szCs w:val="24"/>
          <w:lang w:val="hr-HR"/>
        </w:rPr>
        <w:t xml:space="preserve"> </w:t>
      </w:r>
      <w:r w:rsidRPr="007D6235">
        <w:rPr>
          <w:rStyle w:val="longtext"/>
          <w:rFonts w:ascii="Times New Roman" w:hAnsi="Times New Roman"/>
          <w:sz w:val="24"/>
          <w:szCs w:val="24"/>
          <w:lang w:val="hr-HR"/>
        </w:rPr>
        <w:t>priprema</w:t>
      </w:r>
      <w:r w:rsidRPr="007D6235">
        <w:rPr>
          <w:rStyle w:val="hps"/>
          <w:rFonts w:ascii="Times New Roman" w:hAnsi="Times New Roman"/>
          <w:sz w:val="24"/>
          <w:szCs w:val="24"/>
          <w:lang w:val="hr-HR"/>
        </w:rPr>
        <w:t xml:space="preserve"> </w:t>
      </w:r>
      <w:r w:rsidR="007333BC" w:rsidRPr="007D6235">
        <w:rPr>
          <w:rStyle w:val="hps"/>
          <w:rFonts w:ascii="Times New Roman" w:hAnsi="Times New Roman"/>
          <w:sz w:val="24"/>
          <w:szCs w:val="24"/>
          <w:lang w:val="hr-HR"/>
        </w:rPr>
        <w:t>nadležno tijelo</w:t>
      </w:r>
      <w:r w:rsidR="00781475">
        <w:rPr>
          <w:rStyle w:val="hps"/>
          <w:rFonts w:ascii="Times New Roman" w:hAnsi="Times New Roman"/>
          <w:sz w:val="24"/>
          <w:szCs w:val="24"/>
          <w:lang w:val="hr-HR"/>
        </w:rPr>
        <w:t>,</w:t>
      </w:r>
      <w:r w:rsidR="007333BC" w:rsidRPr="007D6235">
        <w:rPr>
          <w:rStyle w:val="longtext"/>
          <w:rFonts w:ascii="Times New Roman" w:hAnsi="Times New Roman"/>
          <w:sz w:val="24"/>
          <w:szCs w:val="24"/>
          <w:lang w:val="hr-HR"/>
        </w:rPr>
        <w:t xml:space="preserve"> </w:t>
      </w:r>
      <w:r w:rsidRPr="007D6235">
        <w:rPr>
          <w:rStyle w:val="longtext"/>
          <w:rFonts w:ascii="Times New Roman" w:hAnsi="Times New Roman"/>
          <w:sz w:val="24"/>
          <w:szCs w:val="24"/>
          <w:lang w:val="hr-HR"/>
        </w:rPr>
        <w:t xml:space="preserve">a odobrava ih UT. </w:t>
      </w:r>
      <w:r w:rsidRPr="007D6235">
        <w:rPr>
          <w:rStyle w:val="hps"/>
          <w:rFonts w:ascii="Times New Roman" w:hAnsi="Times New Roman"/>
          <w:sz w:val="24"/>
          <w:szCs w:val="24"/>
          <w:lang w:val="hr-HR"/>
        </w:rPr>
        <w:t>Odobrene izmjene i/ili dopune</w:t>
      </w:r>
      <w:r w:rsidR="007333BC" w:rsidRPr="007D6235">
        <w:rPr>
          <w:rStyle w:val="longtext"/>
          <w:rFonts w:ascii="Times New Roman" w:hAnsi="Times New Roman"/>
          <w:sz w:val="24"/>
          <w:szCs w:val="24"/>
          <w:lang w:val="hr-HR"/>
        </w:rPr>
        <w:t xml:space="preserve"> </w:t>
      </w:r>
      <w:r w:rsidR="00734B4A" w:rsidRPr="007D6235">
        <w:rPr>
          <w:rStyle w:val="longtext"/>
          <w:rFonts w:ascii="Times New Roman" w:hAnsi="Times New Roman"/>
          <w:sz w:val="24"/>
          <w:szCs w:val="24"/>
          <w:lang w:val="hr-HR"/>
        </w:rPr>
        <w:t>unose se u sustav eFondov</w:t>
      </w:r>
      <w:r w:rsidR="001525EF" w:rsidRPr="007D6235">
        <w:rPr>
          <w:rStyle w:val="longtext"/>
          <w:rFonts w:ascii="Times New Roman" w:hAnsi="Times New Roman"/>
          <w:sz w:val="24"/>
          <w:szCs w:val="24"/>
          <w:lang w:val="hr-HR"/>
        </w:rPr>
        <w:t>i</w:t>
      </w:r>
      <w:r w:rsidR="00734B4A" w:rsidRPr="007D6235">
        <w:rPr>
          <w:rStyle w:val="longtext"/>
          <w:rFonts w:ascii="Times New Roman" w:hAnsi="Times New Roman"/>
          <w:sz w:val="24"/>
          <w:szCs w:val="24"/>
          <w:lang w:val="hr-HR"/>
        </w:rPr>
        <w:t xml:space="preserve"> i </w:t>
      </w:r>
      <w:r w:rsidRPr="007D6235">
        <w:rPr>
          <w:rStyle w:val="longtext"/>
          <w:rFonts w:ascii="Times New Roman" w:hAnsi="Times New Roman"/>
          <w:sz w:val="24"/>
          <w:szCs w:val="24"/>
          <w:lang w:val="hr-HR"/>
        </w:rPr>
        <w:t>objavljuju</w:t>
      </w:r>
      <w:r w:rsidR="007333BC" w:rsidRPr="007D6235">
        <w:rPr>
          <w:rStyle w:val="longtext"/>
          <w:rFonts w:ascii="Times New Roman" w:hAnsi="Times New Roman"/>
          <w:sz w:val="24"/>
          <w:szCs w:val="24"/>
          <w:lang w:val="hr-HR"/>
        </w:rPr>
        <w:t xml:space="preserve"> na </w:t>
      </w:r>
      <w:r w:rsidR="00734B4A" w:rsidRPr="007D6235">
        <w:rPr>
          <w:rStyle w:val="longtext"/>
          <w:rFonts w:ascii="Times New Roman" w:hAnsi="Times New Roman"/>
          <w:sz w:val="24"/>
          <w:szCs w:val="24"/>
          <w:lang w:val="hr-HR"/>
        </w:rPr>
        <w:t xml:space="preserve">javnom </w:t>
      </w:r>
      <w:r w:rsidR="00E22F16" w:rsidRPr="007D6235">
        <w:rPr>
          <w:rStyle w:val="longtext"/>
          <w:rFonts w:ascii="Times New Roman" w:hAnsi="Times New Roman"/>
          <w:sz w:val="24"/>
          <w:szCs w:val="24"/>
          <w:lang w:val="hr-HR"/>
        </w:rPr>
        <w:t xml:space="preserve">portalu </w:t>
      </w:r>
      <w:r w:rsidR="00734B4A" w:rsidRPr="007D6235">
        <w:rPr>
          <w:rStyle w:val="longtext"/>
          <w:rFonts w:ascii="Times New Roman" w:hAnsi="Times New Roman"/>
          <w:sz w:val="24"/>
          <w:szCs w:val="24"/>
          <w:lang w:val="hr-HR"/>
        </w:rPr>
        <w:t>sustava</w:t>
      </w:r>
      <w:r w:rsidR="007333BC" w:rsidRPr="007D6235">
        <w:rPr>
          <w:rFonts w:ascii="Times New Roman" w:hAnsi="Times New Roman" w:cs="Times New Roman"/>
          <w:sz w:val="24"/>
          <w:szCs w:val="24"/>
          <w:lang w:val="hr-HR"/>
        </w:rPr>
        <w:t xml:space="preserve">. O svakoj izmjeni i/ili dopuni objavljenog PDP-a se bez odgađanja obavještavaju i druga tijela uključena </w:t>
      </w:r>
      <w:r w:rsidR="00012DD5" w:rsidRPr="007D6235">
        <w:rPr>
          <w:rFonts w:ascii="Times New Roman" w:hAnsi="Times New Roman" w:cs="Times New Roman"/>
          <w:sz w:val="24"/>
          <w:szCs w:val="24"/>
          <w:lang w:val="hr-HR"/>
        </w:rPr>
        <w:t xml:space="preserve">u postupak dodjele (primjerice </w:t>
      </w:r>
      <w:r w:rsidR="007333BC" w:rsidRPr="007D6235">
        <w:rPr>
          <w:rFonts w:ascii="Times New Roman" w:hAnsi="Times New Roman" w:cs="Times New Roman"/>
          <w:sz w:val="24"/>
          <w:szCs w:val="24"/>
          <w:lang w:val="hr-HR"/>
        </w:rPr>
        <w:t>PT2).</w:t>
      </w:r>
    </w:p>
    <w:p w14:paraId="5F8E3029" w14:textId="77777777" w:rsidR="002B7CFB" w:rsidRPr="007D6235" w:rsidRDefault="002B7CFB" w:rsidP="00092405">
      <w:pPr>
        <w:pStyle w:val="Cmsor3"/>
        <w:jc w:val="both"/>
        <w:rPr>
          <w:rFonts w:ascii="Times New Roman" w:hAnsi="Times New Roman" w:cs="Times New Roman"/>
          <w:sz w:val="24"/>
          <w:szCs w:val="24"/>
          <w:lang w:val="hr-HR"/>
        </w:rPr>
      </w:pPr>
    </w:p>
    <w:p w14:paraId="6CDA84E9" w14:textId="4934E59B" w:rsidR="00E22F16" w:rsidRPr="007D6235" w:rsidRDefault="00E22F16" w:rsidP="00E22F16">
      <w:pPr>
        <w:pStyle w:val="Cmsor3"/>
        <w:jc w:val="both"/>
        <w:rPr>
          <w:rStyle w:val="longtext"/>
          <w:rFonts w:ascii="Times New Roman" w:hAnsi="Times New Roman"/>
          <w:sz w:val="24"/>
          <w:szCs w:val="24"/>
          <w:u w:val="single"/>
          <w:lang w:val="hr-HR"/>
        </w:rPr>
      </w:pPr>
      <w:r w:rsidRPr="007D6235">
        <w:rPr>
          <w:rStyle w:val="longtext"/>
          <w:rFonts w:ascii="Times New Roman" w:hAnsi="Times New Roman"/>
          <w:sz w:val="24"/>
          <w:szCs w:val="24"/>
          <w:lang w:val="hr-HR"/>
        </w:rPr>
        <w:t xml:space="preserve">Nadležno tijelo za održavanje </w:t>
      </w:r>
      <w:r w:rsidR="00737216" w:rsidRPr="007D6235">
        <w:rPr>
          <w:rStyle w:val="longtext"/>
          <w:rFonts w:ascii="Times New Roman" w:hAnsi="Times New Roman"/>
          <w:sz w:val="24"/>
          <w:szCs w:val="24"/>
          <w:lang w:val="hr-HR"/>
        </w:rPr>
        <w:t xml:space="preserve">portala eFondovi </w:t>
      </w:r>
      <w:r w:rsidRPr="007D6235">
        <w:rPr>
          <w:rStyle w:val="longtext"/>
          <w:rFonts w:ascii="Times New Roman" w:hAnsi="Times New Roman"/>
          <w:sz w:val="24"/>
          <w:szCs w:val="24"/>
          <w:lang w:val="hr-HR"/>
        </w:rPr>
        <w:t xml:space="preserve">osigurava primjenu alata automatskog sustava prenošenja poruka (primjerice tzv. RSS izvori) koji osigurava prijaviteljima automatsko obavještavanje o </w:t>
      </w:r>
      <w:r w:rsidRPr="007D6235">
        <w:rPr>
          <w:rStyle w:val="longtext"/>
          <w:rFonts w:ascii="Times New Roman" w:hAnsi="Times New Roman"/>
          <w:sz w:val="24"/>
          <w:szCs w:val="24"/>
          <w:u w:val="single"/>
          <w:lang w:val="hr-HR"/>
        </w:rPr>
        <w:t>izmjenama i/ili dopunama (</w:t>
      </w:r>
      <w:r w:rsidRPr="007D6235">
        <w:rPr>
          <w:rStyle w:val="longtext"/>
          <w:rFonts w:ascii="Times New Roman" w:hAnsi="Times New Roman"/>
          <w:i/>
          <w:sz w:val="24"/>
          <w:szCs w:val="24"/>
          <w:u w:val="single"/>
          <w:lang w:val="hr-HR"/>
        </w:rPr>
        <w:t>lat. Corrigendum</w:t>
      </w:r>
      <w:r w:rsidRPr="007D6235">
        <w:rPr>
          <w:rStyle w:val="longtext"/>
          <w:rFonts w:ascii="Times New Roman" w:hAnsi="Times New Roman"/>
          <w:sz w:val="24"/>
          <w:szCs w:val="24"/>
          <w:u w:val="single"/>
          <w:lang w:val="hr-HR"/>
        </w:rPr>
        <w:t>) PDP-a u slučaju kad se prijavitelj registrira u automatskom sustavu prenošenja poruka.</w:t>
      </w:r>
    </w:p>
    <w:p w14:paraId="1629CDB1" w14:textId="77777777" w:rsidR="00E22F16" w:rsidRPr="007D6235" w:rsidRDefault="00E22F16" w:rsidP="00E22F16">
      <w:pPr>
        <w:pStyle w:val="Cmsor3"/>
        <w:jc w:val="both"/>
        <w:rPr>
          <w:rStyle w:val="longtext"/>
          <w:rFonts w:ascii="Times New Roman" w:hAnsi="Times New Roman"/>
          <w:sz w:val="24"/>
          <w:szCs w:val="24"/>
          <w:u w:val="single"/>
          <w:lang w:val="hr-HR"/>
        </w:rPr>
      </w:pPr>
    </w:p>
    <w:p w14:paraId="5CC4BA45" w14:textId="77777777" w:rsidR="00D30AD6" w:rsidRPr="007D6235" w:rsidRDefault="007333BC"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Pri izradi i objavi </w:t>
      </w:r>
      <w:r w:rsidR="000E1155" w:rsidRPr="007D6235">
        <w:rPr>
          <w:rStyle w:val="hps"/>
          <w:rFonts w:ascii="Times New Roman" w:hAnsi="Times New Roman"/>
          <w:sz w:val="24"/>
          <w:szCs w:val="24"/>
          <w:lang w:val="hr-HR"/>
        </w:rPr>
        <w:t>i</w:t>
      </w:r>
      <w:r w:rsidR="00F45D3D" w:rsidRPr="007D6235">
        <w:rPr>
          <w:rStyle w:val="hps"/>
          <w:rFonts w:ascii="Times New Roman" w:hAnsi="Times New Roman"/>
          <w:sz w:val="24"/>
          <w:szCs w:val="24"/>
          <w:lang w:val="hr-HR"/>
        </w:rPr>
        <w:t>zmjena i/ili dopuna</w:t>
      </w:r>
      <w:r w:rsidRPr="007D6235">
        <w:rPr>
          <w:rFonts w:ascii="Times New Roman" w:hAnsi="Times New Roman" w:cs="Times New Roman"/>
          <w:sz w:val="24"/>
          <w:szCs w:val="24"/>
          <w:lang w:val="hr-HR"/>
        </w:rPr>
        <w:t xml:space="preserve"> PDP-a, potrebno je prijaviteljima osigurati dovoljno vremena </w:t>
      </w:r>
      <w:r w:rsidR="005B700F" w:rsidRPr="007D6235">
        <w:rPr>
          <w:rFonts w:ascii="Times New Roman" w:hAnsi="Times New Roman" w:cs="Times New Roman"/>
          <w:sz w:val="24"/>
          <w:szCs w:val="24"/>
          <w:lang w:val="hr-HR"/>
        </w:rPr>
        <w:t xml:space="preserve">(najmanje 7 dana) </w:t>
      </w:r>
      <w:r w:rsidRPr="007D6235">
        <w:rPr>
          <w:rFonts w:ascii="Times New Roman" w:hAnsi="Times New Roman" w:cs="Times New Roman"/>
          <w:sz w:val="24"/>
          <w:szCs w:val="24"/>
          <w:lang w:val="hr-HR"/>
        </w:rPr>
        <w:t xml:space="preserve">za izmjenu projektnih prijedloga, odnosno ako su projektni prijedlozi već dostavljeni, da se osigura rok </w:t>
      </w:r>
      <w:r w:rsidR="00E34F4E" w:rsidRPr="007D6235">
        <w:rPr>
          <w:rFonts w:ascii="Times New Roman" w:hAnsi="Times New Roman" w:cs="Times New Roman"/>
          <w:sz w:val="24"/>
          <w:szCs w:val="24"/>
          <w:lang w:val="hr-HR"/>
        </w:rPr>
        <w:t xml:space="preserve">za </w:t>
      </w:r>
      <w:r w:rsidRPr="007D6235">
        <w:rPr>
          <w:rFonts w:ascii="Times New Roman" w:hAnsi="Times New Roman" w:cs="Times New Roman"/>
          <w:sz w:val="24"/>
          <w:szCs w:val="24"/>
          <w:lang w:val="hr-HR"/>
        </w:rPr>
        <w:t xml:space="preserve">njihov ispravak ili dostavu dodatnih informacija. </w:t>
      </w:r>
    </w:p>
    <w:p w14:paraId="022AC109" w14:textId="77777777" w:rsidR="007333BC" w:rsidRPr="007D6235" w:rsidRDefault="007333BC"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U modalitetu privremenog poziva nadležno tijelo može produžiti rok za podnošenje projektnih prijedloga</w:t>
      </w:r>
      <w:r w:rsidR="00D30AD6" w:rsidRPr="007D6235">
        <w:rPr>
          <w:rFonts w:ascii="Times New Roman" w:hAnsi="Times New Roman" w:cs="Times New Roman"/>
          <w:sz w:val="24"/>
          <w:szCs w:val="24"/>
          <w:lang w:val="hr-HR"/>
        </w:rPr>
        <w:t xml:space="preserve"> kada je to potrebno u skladu s načelom proporcionalnosti</w:t>
      </w:r>
      <w:r w:rsidRPr="007D6235">
        <w:rPr>
          <w:rFonts w:ascii="Times New Roman" w:hAnsi="Times New Roman" w:cs="Times New Roman"/>
          <w:sz w:val="24"/>
          <w:szCs w:val="24"/>
          <w:lang w:val="hr-HR"/>
        </w:rPr>
        <w:t xml:space="preserve">, a u modalitetu trajnog poziva osigurava jednako postupanje prema prijaviteljima koji dostavljaju projektne prijedloge prije i poslije </w:t>
      </w:r>
      <w:r w:rsidR="00F45D3D" w:rsidRPr="007D6235">
        <w:rPr>
          <w:rStyle w:val="hps"/>
          <w:rFonts w:ascii="Times New Roman" w:hAnsi="Times New Roman"/>
          <w:sz w:val="24"/>
          <w:szCs w:val="24"/>
          <w:lang w:val="hr-HR"/>
        </w:rPr>
        <w:t>Izmjena i/ili dopuna</w:t>
      </w:r>
      <w:r w:rsidRPr="007D6235">
        <w:rPr>
          <w:rFonts w:ascii="Times New Roman" w:hAnsi="Times New Roman" w:cs="Times New Roman"/>
          <w:sz w:val="24"/>
          <w:szCs w:val="24"/>
          <w:lang w:val="hr-HR"/>
        </w:rPr>
        <w:t>.</w:t>
      </w:r>
    </w:p>
    <w:p w14:paraId="3D3C3330" w14:textId="77777777" w:rsidR="00D30AD6" w:rsidRPr="007D6235" w:rsidRDefault="00D30AD6" w:rsidP="00092405">
      <w:pPr>
        <w:pStyle w:val="Cmsor3"/>
        <w:jc w:val="both"/>
        <w:rPr>
          <w:rStyle w:val="longtext"/>
          <w:rFonts w:ascii="Times New Roman" w:hAnsi="Times New Roman"/>
          <w:sz w:val="24"/>
          <w:szCs w:val="24"/>
          <w:lang w:val="hr-HR"/>
        </w:rPr>
      </w:pPr>
    </w:p>
    <w:p w14:paraId="498485C4" w14:textId="77777777" w:rsidR="007333BC" w:rsidRPr="007D6235" w:rsidRDefault="00D30AD6" w:rsidP="00092405">
      <w:pPr>
        <w:pStyle w:val="Cmsor3"/>
        <w:jc w:val="both"/>
        <w:rPr>
          <w:rStyle w:val="longtext"/>
          <w:rFonts w:ascii="Times New Roman" w:hAnsi="Times New Roman"/>
          <w:sz w:val="24"/>
          <w:szCs w:val="24"/>
          <w:lang w:val="hr-HR"/>
        </w:rPr>
      </w:pPr>
      <w:r w:rsidRPr="007D6235">
        <w:rPr>
          <w:rStyle w:val="longtext"/>
          <w:rFonts w:ascii="Times New Roman" w:hAnsi="Times New Roman"/>
          <w:sz w:val="24"/>
          <w:szCs w:val="24"/>
          <w:lang w:val="hr-HR"/>
        </w:rPr>
        <w:t xml:space="preserve">Nakon isteka roka za podnošenje projektnih prijedloga </w:t>
      </w:r>
      <w:r w:rsidR="007333BC" w:rsidRPr="007D6235">
        <w:rPr>
          <w:rStyle w:val="longtext"/>
          <w:rFonts w:ascii="Times New Roman" w:hAnsi="Times New Roman"/>
          <w:sz w:val="24"/>
          <w:szCs w:val="24"/>
          <w:lang w:val="hr-HR"/>
        </w:rPr>
        <w:t>moguće je iznimno promijeniti uvjete, izvršiti izmjene i/ili dopune PDP-a u slučaju da iste isključivo podrazumijevaju povećanje dostupnih financijskih sredstava za navedeni PDP.</w:t>
      </w:r>
      <w:r w:rsidRPr="007D6235">
        <w:rPr>
          <w:rStyle w:val="longtext"/>
          <w:rFonts w:ascii="Times New Roman" w:hAnsi="Times New Roman"/>
          <w:sz w:val="24"/>
          <w:szCs w:val="24"/>
          <w:lang w:val="hr-HR"/>
        </w:rPr>
        <w:t xml:space="preserve"> </w:t>
      </w:r>
      <w:r w:rsidR="007333BC" w:rsidRPr="007D6235">
        <w:rPr>
          <w:rStyle w:val="longtext"/>
          <w:rFonts w:ascii="Times New Roman" w:hAnsi="Times New Roman"/>
          <w:sz w:val="24"/>
          <w:szCs w:val="24"/>
          <w:lang w:val="hr-HR"/>
        </w:rPr>
        <w:t xml:space="preserve">Razlozi za povećanje dostupnih financijskih sredstava moraju biti </w:t>
      </w:r>
      <w:r w:rsidR="001E4CAE" w:rsidRPr="007D6235">
        <w:rPr>
          <w:rStyle w:val="longtext"/>
          <w:rFonts w:ascii="Times New Roman" w:hAnsi="Times New Roman"/>
          <w:sz w:val="24"/>
          <w:szCs w:val="24"/>
          <w:lang w:val="hr-HR"/>
        </w:rPr>
        <w:t xml:space="preserve">valjano </w:t>
      </w:r>
      <w:r w:rsidR="007333BC" w:rsidRPr="007D6235">
        <w:rPr>
          <w:rStyle w:val="longtext"/>
          <w:rFonts w:ascii="Times New Roman" w:hAnsi="Times New Roman"/>
          <w:sz w:val="24"/>
          <w:szCs w:val="24"/>
          <w:lang w:val="hr-HR"/>
        </w:rPr>
        <w:t>obrazloženi, kako bi UT iste odobrio. Nakon primitka odobrenja UT-a, čelnik nadležnog tijela donosi odluku o povećanju dostupnih financijskih sredstava za predmetni PDP.</w:t>
      </w:r>
    </w:p>
    <w:p w14:paraId="7C0C8C10" w14:textId="77777777" w:rsidR="007333BC" w:rsidRPr="007D6235" w:rsidRDefault="007333BC" w:rsidP="00092405">
      <w:pPr>
        <w:pStyle w:val="Cmsor3"/>
        <w:jc w:val="both"/>
        <w:rPr>
          <w:rFonts w:ascii="Times New Roman" w:hAnsi="Times New Roman" w:cs="Times New Roman"/>
          <w:sz w:val="24"/>
          <w:szCs w:val="24"/>
          <w:lang w:val="hr-HR"/>
        </w:rPr>
      </w:pPr>
    </w:p>
    <w:p w14:paraId="0866362E" w14:textId="77777777" w:rsidR="007333BC" w:rsidRPr="007D6235" w:rsidRDefault="007333BC" w:rsidP="00092405">
      <w:pPr>
        <w:pStyle w:val="ListParagraph"/>
        <w:keepNext/>
        <w:numPr>
          <w:ilvl w:val="0"/>
          <w:numId w:val="6"/>
        </w:numPr>
        <w:contextualSpacing w:val="0"/>
        <w:outlineLvl w:val="0"/>
        <w:rPr>
          <w:bCs/>
          <w:vanish/>
          <w:kern w:val="32"/>
        </w:rPr>
      </w:pPr>
      <w:bookmarkStart w:id="406" w:name="_Toc403560283"/>
      <w:bookmarkStart w:id="407" w:name="_Toc404004589"/>
      <w:bookmarkStart w:id="408" w:name="_Toc404004644"/>
      <w:bookmarkStart w:id="409" w:name="_Toc406081264"/>
      <w:bookmarkStart w:id="410" w:name="_Toc406081375"/>
      <w:bookmarkStart w:id="411" w:name="_Toc406081431"/>
      <w:bookmarkStart w:id="412" w:name="_Toc406081691"/>
      <w:bookmarkStart w:id="413" w:name="_Toc406081799"/>
      <w:bookmarkStart w:id="414" w:name="_Toc406081858"/>
      <w:bookmarkStart w:id="415" w:name="_Toc406081917"/>
      <w:bookmarkStart w:id="416" w:name="_Toc406081988"/>
      <w:bookmarkStart w:id="417" w:name="_Toc406082053"/>
      <w:bookmarkStart w:id="418" w:name="_Toc406082117"/>
      <w:bookmarkStart w:id="419" w:name="_Toc406169133"/>
      <w:bookmarkStart w:id="420" w:name="_Toc406424284"/>
      <w:bookmarkStart w:id="421" w:name="_Toc406762416"/>
      <w:bookmarkStart w:id="422" w:name="_Toc407174783"/>
      <w:bookmarkStart w:id="423" w:name="_Toc407174846"/>
      <w:bookmarkStart w:id="424" w:name="_Toc407616443"/>
      <w:bookmarkStart w:id="425" w:name="_Toc407616505"/>
      <w:bookmarkStart w:id="426" w:name="_Toc409433981"/>
      <w:bookmarkStart w:id="427" w:name="_Toc409434039"/>
      <w:bookmarkStart w:id="428" w:name="_Toc497649231"/>
      <w:bookmarkStart w:id="429" w:name="_Toc508721653"/>
      <w:bookmarkEnd w:id="406"/>
      <w:bookmarkEnd w:id="407"/>
      <w:bookmarkEnd w:id="408"/>
      <w:bookmarkEnd w:id="409"/>
      <w:bookmarkEnd w:id="410"/>
      <w:bookmarkEnd w:id="411"/>
      <w:bookmarkEnd w:id="412"/>
      <w:bookmarkEnd w:id="413"/>
      <w:bookmarkEnd w:id="414"/>
      <w:bookmarkEnd w:id="415"/>
      <w:bookmarkEnd w:id="416"/>
      <w:bookmarkEnd w:id="417"/>
      <w:bookmarkEnd w:id="418"/>
      <w:bookmarkEnd w:id="419"/>
      <w:bookmarkEnd w:id="420"/>
      <w:bookmarkEnd w:id="421"/>
      <w:bookmarkEnd w:id="422"/>
      <w:bookmarkEnd w:id="423"/>
      <w:bookmarkEnd w:id="424"/>
      <w:bookmarkEnd w:id="425"/>
      <w:bookmarkEnd w:id="426"/>
      <w:bookmarkEnd w:id="427"/>
      <w:bookmarkEnd w:id="428"/>
      <w:bookmarkEnd w:id="429"/>
    </w:p>
    <w:p w14:paraId="543939A2" w14:textId="77777777" w:rsidR="007333BC" w:rsidRPr="007D6235" w:rsidRDefault="007333BC" w:rsidP="00092405">
      <w:pPr>
        <w:pStyle w:val="ListParagraph"/>
        <w:keepNext/>
        <w:numPr>
          <w:ilvl w:val="1"/>
          <w:numId w:val="6"/>
        </w:numPr>
        <w:contextualSpacing w:val="0"/>
        <w:outlineLvl w:val="0"/>
        <w:rPr>
          <w:bCs/>
          <w:vanish/>
          <w:kern w:val="32"/>
        </w:rPr>
      </w:pPr>
      <w:bookmarkStart w:id="430" w:name="_Toc403560284"/>
      <w:bookmarkStart w:id="431" w:name="_Toc404004590"/>
      <w:bookmarkStart w:id="432" w:name="_Toc404004645"/>
      <w:bookmarkStart w:id="433" w:name="_Toc406081265"/>
      <w:bookmarkStart w:id="434" w:name="_Toc406081376"/>
      <w:bookmarkStart w:id="435" w:name="_Toc406081432"/>
      <w:bookmarkStart w:id="436" w:name="_Toc406081692"/>
      <w:bookmarkStart w:id="437" w:name="_Toc406081800"/>
      <w:bookmarkStart w:id="438" w:name="_Toc406081859"/>
      <w:bookmarkStart w:id="439" w:name="_Toc406081918"/>
      <w:bookmarkStart w:id="440" w:name="_Toc406081989"/>
      <w:bookmarkStart w:id="441" w:name="_Toc406082054"/>
      <w:bookmarkStart w:id="442" w:name="_Toc406082118"/>
      <w:bookmarkStart w:id="443" w:name="_Toc406169134"/>
      <w:bookmarkStart w:id="444" w:name="_Toc406424285"/>
      <w:bookmarkStart w:id="445" w:name="_Toc406762417"/>
      <w:bookmarkStart w:id="446" w:name="_Toc407174784"/>
      <w:bookmarkStart w:id="447" w:name="_Toc407174847"/>
      <w:bookmarkStart w:id="448" w:name="_Toc407616444"/>
      <w:bookmarkStart w:id="449" w:name="_Toc407616506"/>
      <w:bookmarkStart w:id="450" w:name="_Toc409433982"/>
      <w:bookmarkStart w:id="451" w:name="_Toc409434040"/>
      <w:bookmarkStart w:id="452" w:name="_Toc497649232"/>
      <w:bookmarkStart w:id="453" w:name="_Toc508721654"/>
      <w:bookmarkEnd w:id="430"/>
      <w:bookmarkEnd w:id="431"/>
      <w:bookmarkEnd w:id="432"/>
      <w:bookmarkEnd w:id="433"/>
      <w:bookmarkEnd w:id="434"/>
      <w:bookmarkEnd w:id="435"/>
      <w:bookmarkEnd w:id="436"/>
      <w:bookmarkEnd w:id="437"/>
      <w:bookmarkEnd w:id="438"/>
      <w:bookmarkEnd w:id="439"/>
      <w:bookmarkEnd w:id="440"/>
      <w:bookmarkEnd w:id="441"/>
      <w:bookmarkEnd w:id="442"/>
      <w:bookmarkEnd w:id="443"/>
      <w:bookmarkEnd w:id="444"/>
      <w:bookmarkEnd w:id="445"/>
      <w:bookmarkEnd w:id="446"/>
      <w:bookmarkEnd w:id="447"/>
      <w:bookmarkEnd w:id="448"/>
      <w:bookmarkEnd w:id="449"/>
      <w:bookmarkEnd w:id="450"/>
      <w:bookmarkEnd w:id="451"/>
      <w:bookmarkEnd w:id="452"/>
      <w:bookmarkEnd w:id="453"/>
    </w:p>
    <w:p w14:paraId="3264DB29" w14:textId="77777777" w:rsidR="007333BC" w:rsidRPr="007D6235" w:rsidRDefault="007333BC" w:rsidP="00092405">
      <w:pPr>
        <w:pStyle w:val="ListParagraph"/>
        <w:keepNext/>
        <w:numPr>
          <w:ilvl w:val="1"/>
          <w:numId w:val="6"/>
        </w:numPr>
        <w:contextualSpacing w:val="0"/>
        <w:outlineLvl w:val="0"/>
        <w:rPr>
          <w:bCs/>
          <w:vanish/>
          <w:kern w:val="32"/>
        </w:rPr>
      </w:pPr>
      <w:bookmarkStart w:id="454" w:name="_Toc403560285"/>
      <w:bookmarkStart w:id="455" w:name="_Toc404004591"/>
      <w:bookmarkStart w:id="456" w:name="_Toc404004646"/>
      <w:bookmarkStart w:id="457" w:name="_Toc406081266"/>
      <w:bookmarkStart w:id="458" w:name="_Toc406081377"/>
      <w:bookmarkStart w:id="459" w:name="_Toc406081433"/>
      <w:bookmarkStart w:id="460" w:name="_Toc406081693"/>
      <w:bookmarkStart w:id="461" w:name="_Toc406081801"/>
      <w:bookmarkStart w:id="462" w:name="_Toc406081860"/>
      <w:bookmarkStart w:id="463" w:name="_Toc406081919"/>
      <w:bookmarkStart w:id="464" w:name="_Toc406081990"/>
      <w:bookmarkStart w:id="465" w:name="_Toc406082055"/>
      <w:bookmarkStart w:id="466" w:name="_Toc406082119"/>
      <w:bookmarkStart w:id="467" w:name="_Toc406169135"/>
      <w:bookmarkStart w:id="468" w:name="_Toc406424286"/>
      <w:bookmarkStart w:id="469" w:name="_Toc406762418"/>
      <w:bookmarkStart w:id="470" w:name="_Toc407174785"/>
      <w:bookmarkStart w:id="471" w:name="_Toc407174848"/>
      <w:bookmarkStart w:id="472" w:name="_Toc407616445"/>
      <w:bookmarkStart w:id="473" w:name="_Toc407616507"/>
      <w:bookmarkStart w:id="474" w:name="_Toc409433983"/>
      <w:bookmarkStart w:id="475" w:name="_Toc409434041"/>
      <w:bookmarkStart w:id="476" w:name="_Toc497649233"/>
      <w:bookmarkStart w:id="477" w:name="_Toc508721655"/>
      <w:bookmarkEnd w:id="454"/>
      <w:bookmarkEnd w:id="455"/>
      <w:bookmarkEnd w:id="456"/>
      <w:bookmarkEnd w:id="457"/>
      <w:bookmarkEnd w:id="458"/>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bookmarkEnd w:id="473"/>
      <w:bookmarkEnd w:id="474"/>
      <w:bookmarkEnd w:id="475"/>
      <w:bookmarkEnd w:id="476"/>
      <w:bookmarkEnd w:id="477"/>
    </w:p>
    <w:p w14:paraId="62388F88" w14:textId="77777777" w:rsidR="007333BC" w:rsidRPr="007D6235" w:rsidRDefault="007333BC" w:rsidP="00092405">
      <w:pPr>
        <w:pStyle w:val="ListParagraph"/>
        <w:keepNext/>
        <w:numPr>
          <w:ilvl w:val="1"/>
          <w:numId w:val="6"/>
        </w:numPr>
        <w:contextualSpacing w:val="0"/>
        <w:outlineLvl w:val="0"/>
        <w:rPr>
          <w:bCs/>
          <w:vanish/>
          <w:kern w:val="32"/>
        </w:rPr>
      </w:pPr>
      <w:bookmarkStart w:id="478" w:name="_Toc403560286"/>
      <w:bookmarkStart w:id="479" w:name="_Toc404004592"/>
      <w:bookmarkStart w:id="480" w:name="_Toc404004647"/>
      <w:bookmarkStart w:id="481" w:name="_Toc406081267"/>
      <w:bookmarkStart w:id="482" w:name="_Toc406081378"/>
      <w:bookmarkStart w:id="483" w:name="_Toc406081434"/>
      <w:bookmarkStart w:id="484" w:name="_Toc406081694"/>
      <w:bookmarkStart w:id="485" w:name="_Toc406081802"/>
      <w:bookmarkStart w:id="486" w:name="_Toc406081861"/>
      <w:bookmarkStart w:id="487" w:name="_Toc406081920"/>
      <w:bookmarkStart w:id="488" w:name="_Toc406081991"/>
      <w:bookmarkStart w:id="489" w:name="_Toc406082056"/>
      <w:bookmarkStart w:id="490" w:name="_Toc406082120"/>
      <w:bookmarkStart w:id="491" w:name="_Toc406169136"/>
      <w:bookmarkStart w:id="492" w:name="_Toc406424287"/>
      <w:bookmarkStart w:id="493" w:name="_Toc406762419"/>
      <w:bookmarkStart w:id="494" w:name="_Toc407174786"/>
      <w:bookmarkStart w:id="495" w:name="_Toc407174849"/>
      <w:bookmarkStart w:id="496" w:name="_Toc407616446"/>
      <w:bookmarkStart w:id="497" w:name="_Toc407616508"/>
      <w:bookmarkStart w:id="498" w:name="_Toc409433984"/>
      <w:bookmarkStart w:id="499" w:name="_Toc409434042"/>
      <w:bookmarkStart w:id="500" w:name="_Toc497649234"/>
      <w:bookmarkStart w:id="501" w:name="_Toc508721656"/>
      <w:bookmarkEnd w:id="478"/>
      <w:bookmarkEnd w:id="479"/>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bookmarkEnd w:id="501"/>
    </w:p>
    <w:p w14:paraId="2EE733DE" w14:textId="77777777" w:rsidR="007333BC" w:rsidRPr="007D6235" w:rsidRDefault="007333BC" w:rsidP="00092405">
      <w:pPr>
        <w:pStyle w:val="ListParagraph"/>
        <w:keepNext/>
        <w:numPr>
          <w:ilvl w:val="2"/>
          <w:numId w:val="6"/>
        </w:numPr>
        <w:contextualSpacing w:val="0"/>
        <w:outlineLvl w:val="0"/>
        <w:rPr>
          <w:bCs/>
          <w:vanish/>
          <w:kern w:val="32"/>
        </w:rPr>
      </w:pPr>
      <w:bookmarkStart w:id="502" w:name="_Toc403560287"/>
      <w:bookmarkStart w:id="503" w:name="_Toc404004593"/>
      <w:bookmarkStart w:id="504" w:name="_Toc404004648"/>
      <w:bookmarkStart w:id="505" w:name="_Toc406081268"/>
      <w:bookmarkStart w:id="506" w:name="_Toc406081379"/>
      <w:bookmarkStart w:id="507" w:name="_Toc406081435"/>
      <w:bookmarkStart w:id="508" w:name="_Toc406081695"/>
      <w:bookmarkStart w:id="509" w:name="_Toc406081803"/>
      <w:bookmarkStart w:id="510" w:name="_Toc406081862"/>
      <w:bookmarkStart w:id="511" w:name="_Toc406081921"/>
      <w:bookmarkStart w:id="512" w:name="_Toc406081992"/>
      <w:bookmarkStart w:id="513" w:name="_Toc406082057"/>
      <w:bookmarkStart w:id="514" w:name="_Toc406082121"/>
      <w:bookmarkStart w:id="515" w:name="_Toc406169137"/>
      <w:bookmarkStart w:id="516" w:name="_Toc406424288"/>
      <w:bookmarkStart w:id="517" w:name="_Toc406762420"/>
      <w:bookmarkStart w:id="518" w:name="_Toc407174787"/>
      <w:bookmarkStart w:id="519" w:name="_Toc407174850"/>
      <w:bookmarkStart w:id="520" w:name="_Toc407616447"/>
      <w:bookmarkStart w:id="521" w:name="_Toc407616509"/>
      <w:bookmarkStart w:id="522" w:name="_Toc409433985"/>
      <w:bookmarkStart w:id="523" w:name="_Toc409434043"/>
      <w:bookmarkStart w:id="524" w:name="_Toc497649235"/>
      <w:bookmarkStart w:id="525" w:name="_Toc508721657"/>
      <w:bookmarkEnd w:id="502"/>
      <w:bookmarkEnd w:id="503"/>
      <w:bookmarkEnd w:id="504"/>
      <w:bookmarkEnd w:id="505"/>
      <w:bookmarkEnd w:id="506"/>
      <w:bookmarkEnd w:id="507"/>
      <w:bookmarkEnd w:id="508"/>
      <w:bookmarkEnd w:id="509"/>
      <w:bookmarkEnd w:id="510"/>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p>
    <w:p w14:paraId="76BD8EDB" w14:textId="77777777" w:rsidR="007333BC" w:rsidRPr="007D6235" w:rsidRDefault="00607C38" w:rsidP="00F43B01">
      <w:pPr>
        <w:pStyle w:val="Cmsor3"/>
        <w:jc w:val="both"/>
        <w:rPr>
          <w:rFonts w:ascii="Times New Roman" w:hAnsi="Times New Roman" w:cs="Times New Roman"/>
          <w:b/>
          <w:sz w:val="24"/>
          <w:szCs w:val="24"/>
          <w:u w:val="single"/>
          <w:lang w:val="hr-HR"/>
        </w:rPr>
      </w:pPr>
      <w:r w:rsidRPr="007D6235">
        <w:rPr>
          <w:rFonts w:ascii="Times New Roman" w:hAnsi="Times New Roman" w:cs="Times New Roman"/>
          <w:b/>
          <w:sz w:val="24"/>
          <w:szCs w:val="24"/>
          <w:u w:val="single"/>
        </w:rPr>
        <w:t xml:space="preserve">7.4.2.5 </w:t>
      </w:r>
      <w:r w:rsidR="007333BC" w:rsidRPr="007D6235">
        <w:rPr>
          <w:rFonts w:ascii="Times New Roman" w:hAnsi="Times New Roman" w:cs="Times New Roman"/>
          <w:b/>
          <w:sz w:val="24"/>
          <w:szCs w:val="24"/>
          <w:u w:val="single"/>
          <w:lang w:val="hr-HR"/>
        </w:rPr>
        <w:t>Obustava, ranije zatvaranje i produženje roka za dostavu projektnih prijedloga</w:t>
      </w:r>
    </w:p>
    <w:p w14:paraId="611E6523" w14:textId="77777777" w:rsidR="00C24746" w:rsidRPr="007D6235" w:rsidRDefault="00C24746" w:rsidP="00607C38">
      <w:pPr>
        <w:pStyle w:val="Cmsor3"/>
        <w:ind w:firstLine="567"/>
        <w:jc w:val="both"/>
        <w:rPr>
          <w:rFonts w:ascii="Times New Roman" w:hAnsi="Times New Roman" w:cs="Times New Roman"/>
          <w:b/>
          <w:sz w:val="24"/>
          <w:szCs w:val="24"/>
          <w:u w:val="single"/>
          <w:lang w:val="hr-HR"/>
        </w:rPr>
      </w:pPr>
    </w:p>
    <w:p w14:paraId="661ADA09" w14:textId="77777777" w:rsidR="007333BC" w:rsidRPr="007D6235" w:rsidRDefault="007333BC"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U slučaju potrebe za:</w:t>
      </w:r>
    </w:p>
    <w:p w14:paraId="2F2B81CF" w14:textId="77777777" w:rsidR="009B6ED5" w:rsidRPr="007D6235" w:rsidRDefault="009B6ED5" w:rsidP="00092405">
      <w:pPr>
        <w:pStyle w:val="Cmsor3"/>
        <w:numPr>
          <w:ilvl w:val="0"/>
          <w:numId w:val="7"/>
        </w:numPr>
        <w:ind w:hanging="436"/>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obustavljanjem pokrenutog PDP-a (prije isteka roka za podnošenje projektnih prijedloga u modalitetu privremenog poziva odnosno prije iscrpljenja raspoložive financijske omotnice u modalitetu trajnog poziva) i/ili </w:t>
      </w:r>
    </w:p>
    <w:p w14:paraId="331FA350" w14:textId="77777777" w:rsidR="009B6ED5" w:rsidRPr="007D6235" w:rsidRDefault="009B6ED5" w:rsidP="00092405">
      <w:pPr>
        <w:pStyle w:val="Cmsor3"/>
        <w:numPr>
          <w:ilvl w:val="0"/>
          <w:numId w:val="7"/>
        </w:numPr>
        <w:ind w:hanging="436"/>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zatvaranjem pokrenutog PDP-a (prije isteka roka za podnošenje projektnih prijedloga u modalitetu privremenog poziva odnosno iscrpljenjem raspoložive financijske omotnice u modalitetu trajnog poziva) ranije no što je predviđeno objavljen</w:t>
      </w:r>
      <w:r w:rsidR="00C966E9" w:rsidRPr="007D6235">
        <w:rPr>
          <w:rFonts w:ascii="Times New Roman" w:hAnsi="Times New Roman" w:cs="Times New Roman"/>
          <w:sz w:val="24"/>
          <w:szCs w:val="24"/>
          <w:lang w:val="hr-HR"/>
        </w:rPr>
        <w:t>i</w:t>
      </w:r>
      <w:r w:rsidR="00EA6E74" w:rsidRPr="007D6235">
        <w:rPr>
          <w:rFonts w:ascii="Times New Roman" w:hAnsi="Times New Roman" w:cs="Times New Roman"/>
          <w:sz w:val="24"/>
          <w:szCs w:val="24"/>
          <w:lang w:val="hr-HR"/>
        </w:rPr>
        <w:t>m</w:t>
      </w:r>
      <w:r w:rsidRPr="007D6235">
        <w:rPr>
          <w:rFonts w:ascii="Times New Roman" w:hAnsi="Times New Roman" w:cs="Times New Roman"/>
          <w:sz w:val="24"/>
          <w:szCs w:val="24"/>
          <w:lang w:val="hr-HR"/>
        </w:rPr>
        <w:t xml:space="preserve"> PDP-a i/ili </w:t>
      </w:r>
    </w:p>
    <w:p w14:paraId="5FC907FB" w14:textId="36C3FD33" w:rsidR="007333BC" w:rsidRPr="007D6235" w:rsidRDefault="009B6ED5" w:rsidP="001F0317">
      <w:pPr>
        <w:pStyle w:val="Cmsor3"/>
        <w:numPr>
          <w:ilvl w:val="0"/>
          <w:numId w:val="7"/>
        </w:numPr>
        <w:ind w:left="709" w:hanging="436"/>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lastRenderedPageBreak/>
        <w:t xml:space="preserve">produženjem roka za podnošenje projektnih prijedloga (u modalitetu privremenog poziva), </w:t>
      </w:r>
      <w:r w:rsidR="007333BC" w:rsidRPr="007D6235">
        <w:rPr>
          <w:rFonts w:ascii="Times New Roman" w:hAnsi="Times New Roman" w:cs="Times New Roman"/>
          <w:sz w:val="24"/>
          <w:szCs w:val="24"/>
          <w:lang w:val="hr-HR"/>
        </w:rPr>
        <w:t xml:space="preserve">nadležno tijelo </w:t>
      </w:r>
      <w:r w:rsidR="00DE7170" w:rsidRPr="007D6235">
        <w:rPr>
          <w:rFonts w:ascii="Times New Roman" w:hAnsi="Times New Roman" w:cs="Times New Roman"/>
          <w:sz w:val="24"/>
          <w:szCs w:val="24"/>
          <w:lang w:val="hr-HR"/>
        </w:rPr>
        <w:t xml:space="preserve">objavljuje izmjene </w:t>
      </w:r>
      <w:r w:rsidR="00012DD5" w:rsidRPr="007D6235">
        <w:rPr>
          <w:rFonts w:ascii="Times New Roman" w:hAnsi="Times New Roman" w:cs="Times New Roman"/>
          <w:sz w:val="24"/>
          <w:szCs w:val="24"/>
          <w:lang w:val="hr-HR"/>
        </w:rPr>
        <w:t>u sustavu eFondovi – na javnom portalu sustava</w:t>
      </w:r>
      <w:r w:rsidR="00DE7170" w:rsidRPr="007D6235">
        <w:rPr>
          <w:rFonts w:ascii="Times New Roman" w:hAnsi="Times New Roman" w:cs="Times New Roman"/>
          <w:sz w:val="24"/>
          <w:szCs w:val="24"/>
          <w:lang w:val="hr-HR"/>
        </w:rPr>
        <w:t xml:space="preserve"> </w:t>
      </w:r>
      <w:r w:rsidR="007333BC" w:rsidRPr="007D6235">
        <w:rPr>
          <w:rFonts w:ascii="Times New Roman" w:hAnsi="Times New Roman" w:cs="Times New Roman"/>
          <w:sz w:val="24"/>
          <w:szCs w:val="24"/>
          <w:lang w:val="hr-HR"/>
        </w:rPr>
        <w:t xml:space="preserve">u kojoj se navodi da je: </w:t>
      </w:r>
    </w:p>
    <w:p w14:paraId="3E4412CF" w14:textId="77777777" w:rsidR="007333BC" w:rsidRPr="007D6235" w:rsidRDefault="007333BC" w:rsidP="000A70CC">
      <w:pPr>
        <w:pStyle w:val="Cmsor3"/>
        <w:numPr>
          <w:ilvl w:val="0"/>
          <w:numId w:val="42"/>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PDP obustavljen na određeno vrijeme (navodeći razdoblje obustave); ili</w:t>
      </w:r>
    </w:p>
    <w:p w14:paraId="549254E2" w14:textId="77777777" w:rsidR="007333BC" w:rsidRPr="007D6235" w:rsidRDefault="007333BC" w:rsidP="000A70CC">
      <w:pPr>
        <w:pStyle w:val="Cmsor3"/>
        <w:numPr>
          <w:ilvl w:val="0"/>
          <w:numId w:val="42"/>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PDP zatvoren ranije (navodeći točan datum zatvaranja); ili</w:t>
      </w:r>
    </w:p>
    <w:p w14:paraId="0CCF3919" w14:textId="77777777" w:rsidR="009B6ED5" w:rsidRPr="007D6235" w:rsidRDefault="007333BC" w:rsidP="000A70CC">
      <w:pPr>
        <w:pStyle w:val="Cmsor3"/>
        <w:numPr>
          <w:ilvl w:val="0"/>
          <w:numId w:val="42"/>
        </w:numPr>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rok za predaju projektnih </w:t>
      </w:r>
      <w:r w:rsidR="009B6ED5" w:rsidRPr="007D6235">
        <w:rPr>
          <w:rFonts w:ascii="Times New Roman" w:hAnsi="Times New Roman" w:cs="Times New Roman"/>
          <w:sz w:val="24"/>
          <w:szCs w:val="24"/>
          <w:lang w:val="hr-HR"/>
        </w:rPr>
        <w:t xml:space="preserve">prijedloga </w:t>
      </w:r>
      <w:r w:rsidRPr="007D6235">
        <w:rPr>
          <w:rFonts w:ascii="Times New Roman" w:hAnsi="Times New Roman" w:cs="Times New Roman"/>
          <w:sz w:val="24"/>
          <w:szCs w:val="24"/>
          <w:lang w:val="hr-HR"/>
        </w:rPr>
        <w:t>produžen (navodeći točan datum za privremene pozive).</w:t>
      </w:r>
    </w:p>
    <w:p w14:paraId="04CE2324" w14:textId="77777777" w:rsidR="009B6ED5" w:rsidRPr="007D6235" w:rsidRDefault="009B6ED5" w:rsidP="00092405">
      <w:pPr>
        <w:pStyle w:val="Cmsor3"/>
        <w:jc w:val="both"/>
        <w:rPr>
          <w:rFonts w:ascii="Times New Roman" w:hAnsi="Times New Roman" w:cs="Times New Roman"/>
          <w:sz w:val="24"/>
          <w:szCs w:val="24"/>
          <w:lang w:val="hr-HR"/>
        </w:rPr>
      </w:pPr>
    </w:p>
    <w:p w14:paraId="7326D240" w14:textId="4111A4A1" w:rsidR="007333BC" w:rsidRPr="007D6235" w:rsidRDefault="007333BC" w:rsidP="00092405">
      <w:pPr>
        <w:pStyle w:val="Cmsor3"/>
        <w:jc w:val="both"/>
        <w:rPr>
          <w:rFonts w:ascii="Times New Roman" w:hAnsi="Times New Roman" w:cs="Times New Roman"/>
          <w:sz w:val="24"/>
          <w:szCs w:val="24"/>
          <w:lang w:val="hr-HR"/>
        </w:rPr>
      </w:pPr>
      <w:r w:rsidRPr="007D6235">
        <w:rPr>
          <w:rStyle w:val="longtext"/>
          <w:rFonts w:ascii="Times New Roman" w:hAnsi="Times New Roman"/>
          <w:sz w:val="24"/>
          <w:szCs w:val="24"/>
          <w:lang w:val="hr-HR"/>
        </w:rPr>
        <w:t xml:space="preserve">U slučaju izmjena i/ili dopuna podataka u objavljenom </w:t>
      </w:r>
      <w:r w:rsidR="00836023" w:rsidRPr="007D6235">
        <w:rPr>
          <w:rStyle w:val="longtext"/>
          <w:rFonts w:ascii="Times New Roman" w:hAnsi="Times New Roman"/>
          <w:sz w:val="24"/>
          <w:szCs w:val="24"/>
          <w:lang w:val="hr-HR"/>
        </w:rPr>
        <w:t>PDP-u</w:t>
      </w:r>
      <w:r w:rsidRPr="007D6235">
        <w:rPr>
          <w:rStyle w:val="longtext"/>
          <w:rFonts w:ascii="Times New Roman" w:hAnsi="Times New Roman"/>
          <w:sz w:val="24"/>
          <w:szCs w:val="24"/>
          <w:lang w:val="hr-HR"/>
        </w:rPr>
        <w:t>, predmetna se</w:t>
      </w:r>
      <w:r w:rsidR="00734B4A" w:rsidRPr="007D6235">
        <w:rPr>
          <w:rStyle w:val="longtext"/>
          <w:rFonts w:ascii="Times New Roman" w:hAnsi="Times New Roman"/>
          <w:sz w:val="24"/>
          <w:szCs w:val="24"/>
          <w:lang w:val="hr-HR"/>
        </w:rPr>
        <w:t xml:space="preserve"> izmjena unosi u sustav eFondov</w:t>
      </w:r>
      <w:r w:rsidR="001525EF" w:rsidRPr="007D6235">
        <w:rPr>
          <w:rStyle w:val="longtext"/>
          <w:rFonts w:ascii="Times New Roman" w:hAnsi="Times New Roman"/>
          <w:sz w:val="24"/>
          <w:szCs w:val="24"/>
          <w:lang w:val="hr-HR"/>
        </w:rPr>
        <w:t>i</w:t>
      </w:r>
      <w:r w:rsidR="00734B4A" w:rsidRPr="007D6235">
        <w:rPr>
          <w:rStyle w:val="longtext"/>
          <w:rFonts w:ascii="Times New Roman" w:hAnsi="Times New Roman"/>
          <w:sz w:val="24"/>
          <w:szCs w:val="24"/>
          <w:lang w:val="hr-HR"/>
        </w:rPr>
        <w:t>.</w:t>
      </w:r>
      <w:r w:rsidRPr="007D6235">
        <w:rPr>
          <w:rStyle w:val="longtext"/>
          <w:rFonts w:ascii="Times New Roman" w:hAnsi="Times New Roman"/>
          <w:sz w:val="24"/>
          <w:szCs w:val="24"/>
          <w:lang w:val="hr-HR"/>
        </w:rPr>
        <w:t xml:space="preserve"> </w:t>
      </w:r>
      <w:r w:rsidR="00734B4A" w:rsidRPr="007D6235">
        <w:rPr>
          <w:rStyle w:val="longtext"/>
          <w:rFonts w:ascii="Times New Roman" w:hAnsi="Times New Roman"/>
          <w:sz w:val="24"/>
          <w:szCs w:val="24"/>
          <w:lang w:val="hr-HR"/>
        </w:rPr>
        <w:t xml:space="preserve">Obavijest </w:t>
      </w:r>
      <w:r w:rsidRPr="007D6235">
        <w:rPr>
          <w:rStyle w:val="longtext"/>
          <w:rFonts w:ascii="Times New Roman" w:hAnsi="Times New Roman"/>
          <w:sz w:val="24"/>
          <w:szCs w:val="24"/>
          <w:lang w:val="hr-HR"/>
        </w:rPr>
        <w:t>u odnosu</w:t>
      </w:r>
      <w:r w:rsidR="001A071A" w:rsidRPr="007D6235">
        <w:rPr>
          <w:rStyle w:val="longtext"/>
          <w:rFonts w:ascii="Times New Roman" w:hAnsi="Times New Roman"/>
          <w:sz w:val="24"/>
          <w:szCs w:val="24"/>
          <w:lang w:val="hr-HR"/>
        </w:rPr>
        <w:t xml:space="preserve"> na opseg </w:t>
      </w:r>
      <w:r w:rsidRPr="007D6235">
        <w:rPr>
          <w:rStyle w:val="longtext"/>
          <w:rFonts w:ascii="Times New Roman" w:hAnsi="Times New Roman"/>
          <w:sz w:val="24"/>
          <w:szCs w:val="24"/>
          <w:lang w:val="hr-HR"/>
        </w:rPr>
        <w:t>izmijenjen</w:t>
      </w:r>
      <w:r w:rsidR="001A071A" w:rsidRPr="007D6235">
        <w:rPr>
          <w:rStyle w:val="longtext"/>
          <w:rFonts w:ascii="Times New Roman" w:hAnsi="Times New Roman"/>
          <w:sz w:val="24"/>
          <w:szCs w:val="24"/>
          <w:lang w:val="hr-HR"/>
        </w:rPr>
        <w:t>og</w:t>
      </w:r>
      <w:r w:rsidRPr="007D6235">
        <w:rPr>
          <w:rStyle w:val="longtext"/>
          <w:rFonts w:ascii="Times New Roman" w:hAnsi="Times New Roman"/>
          <w:sz w:val="24"/>
          <w:szCs w:val="24"/>
          <w:lang w:val="hr-HR"/>
        </w:rPr>
        <w:t>/dopunjen</w:t>
      </w:r>
      <w:r w:rsidR="001A071A" w:rsidRPr="007D6235">
        <w:rPr>
          <w:rStyle w:val="longtext"/>
          <w:rFonts w:ascii="Times New Roman" w:hAnsi="Times New Roman"/>
          <w:sz w:val="24"/>
          <w:szCs w:val="24"/>
          <w:lang w:val="hr-HR"/>
        </w:rPr>
        <w:t>og</w:t>
      </w:r>
      <w:r w:rsidRPr="007D6235">
        <w:rPr>
          <w:rStyle w:val="longtext"/>
          <w:rFonts w:ascii="Times New Roman" w:hAnsi="Times New Roman"/>
          <w:sz w:val="24"/>
          <w:szCs w:val="24"/>
          <w:lang w:val="hr-HR"/>
        </w:rPr>
        <w:t xml:space="preserve"> sadržaj</w:t>
      </w:r>
      <w:r w:rsidR="001A071A" w:rsidRPr="007D6235">
        <w:rPr>
          <w:rStyle w:val="longtext"/>
          <w:rFonts w:ascii="Times New Roman" w:hAnsi="Times New Roman"/>
          <w:sz w:val="24"/>
          <w:szCs w:val="24"/>
          <w:lang w:val="hr-HR"/>
        </w:rPr>
        <w:t>a</w:t>
      </w:r>
      <w:r w:rsidRPr="007D6235">
        <w:rPr>
          <w:rStyle w:val="longtext"/>
          <w:rFonts w:ascii="Times New Roman" w:hAnsi="Times New Roman"/>
          <w:sz w:val="24"/>
          <w:szCs w:val="24"/>
          <w:lang w:val="hr-HR"/>
        </w:rPr>
        <w:t xml:space="preserve"> sažetka</w:t>
      </w:r>
      <w:r w:rsidR="001A071A" w:rsidRPr="007D6235">
        <w:rPr>
          <w:rStyle w:val="longtext"/>
          <w:rFonts w:ascii="Times New Roman" w:hAnsi="Times New Roman"/>
          <w:sz w:val="24"/>
          <w:szCs w:val="24"/>
          <w:lang w:val="hr-HR"/>
        </w:rPr>
        <w:t xml:space="preserve"> bez odgađanja</w:t>
      </w:r>
      <w:r w:rsidRPr="007D6235">
        <w:rPr>
          <w:rStyle w:val="longtext"/>
          <w:rFonts w:ascii="Times New Roman" w:hAnsi="Times New Roman"/>
          <w:sz w:val="24"/>
          <w:szCs w:val="24"/>
          <w:lang w:val="hr-HR"/>
        </w:rPr>
        <w:t xml:space="preserve"> objavljuje </w:t>
      </w:r>
      <w:r w:rsidR="00734B4A" w:rsidRPr="007D6235">
        <w:rPr>
          <w:rStyle w:val="longtext"/>
          <w:rFonts w:ascii="Times New Roman" w:hAnsi="Times New Roman"/>
          <w:sz w:val="24"/>
          <w:szCs w:val="24"/>
          <w:lang w:val="hr-HR"/>
        </w:rPr>
        <w:t xml:space="preserve">se </w:t>
      </w:r>
      <w:r w:rsidRPr="007D6235">
        <w:rPr>
          <w:rFonts w:ascii="Times New Roman" w:hAnsi="Times New Roman" w:cs="Times New Roman"/>
          <w:sz w:val="24"/>
          <w:szCs w:val="24"/>
          <w:lang w:val="hr-HR"/>
        </w:rPr>
        <w:t xml:space="preserve">na </w:t>
      </w:r>
      <w:r w:rsidR="00734B4A" w:rsidRPr="007D6235">
        <w:rPr>
          <w:rFonts w:ascii="Times New Roman" w:hAnsi="Times New Roman" w:cs="Times New Roman"/>
          <w:sz w:val="24"/>
          <w:szCs w:val="24"/>
          <w:lang w:val="hr-HR"/>
        </w:rPr>
        <w:t xml:space="preserve">javnom </w:t>
      </w:r>
      <w:r w:rsidR="00E22F16" w:rsidRPr="007D6235">
        <w:rPr>
          <w:rFonts w:ascii="Times New Roman" w:hAnsi="Times New Roman" w:cs="Times New Roman"/>
          <w:sz w:val="24"/>
          <w:szCs w:val="24"/>
          <w:lang w:val="hr-HR"/>
        </w:rPr>
        <w:t>portalu</w:t>
      </w:r>
      <w:r w:rsidR="00734B4A" w:rsidRPr="007D6235">
        <w:rPr>
          <w:rFonts w:ascii="Times New Roman" w:hAnsi="Times New Roman" w:cs="Times New Roman"/>
          <w:sz w:val="24"/>
          <w:szCs w:val="24"/>
          <w:lang w:val="hr-HR"/>
        </w:rPr>
        <w:t xml:space="preserve"> sustava</w:t>
      </w:r>
      <w:r w:rsidRPr="007D6235">
        <w:rPr>
          <w:rFonts w:ascii="Times New Roman" w:hAnsi="Times New Roman" w:cs="Times New Roman"/>
          <w:sz w:val="24"/>
          <w:szCs w:val="24"/>
          <w:lang w:val="hr-HR"/>
        </w:rPr>
        <w:t xml:space="preserve">. </w:t>
      </w:r>
    </w:p>
    <w:p w14:paraId="335CC79A" w14:textId="77777777" w:rsidR="00836023" w:rsidRPr="007D6235" w:rsidRDefault="00836023" w:rsidP="00092405">
      <w:pPr>
        <w:pStyle w:val="Cmsor3"/>
        <w:jc w:val="both"/>
        <w:rPr>
          <w:rFonts w:ascii="Times New Roman" w:hAnsi="Times New Roman" w:cs="Times New Roman"/>
          <w:sz w:val="24"/>
          <w:szCs w:val="24"/>
          <w:lang w:val="hr-HR"/>
        </w:rPr>
      </w:pPr>
    </w:p>
    <w:p w14:paraId="09623D95" w14:textId="77777777" w:rsidR="007333BC" w:rsidRPr="007D6235" w:rsidRDefault="00095ED6" w:rsidP="00092405">
      <w:pPr>
        <w:pStyle w:val="Cmsor3"/>
        <w:jc w:val="both"/>
        <w:rPr>
          <w:rFonts w:ascii="Times New Roman" w:hAnsi="Times New Roman" w:cs="Times New Roman"/>
          <w:sz w:val="24"/>
          <w:szCs w:val="24"/>
          <w:lang w:val="hr-HR"/>
        </w:rPr>
      </w:pPr>
      <w:r w:rsidRPr="007D6235">
        <w:rPr>
          <w:rFonts w:ascii="Times New Roman" w:hAnsi="Times New Roman" w:cs="Times New Roman"/>
          <w:sz w:val="24"/>
          <w:szCs w:val="24"/>
          <w:lang w:val="hr-HR"/>
        </w:rPr>
        <w:t xml:space="preserve">Trajni </w:t>
      </w:r>
      <w:r w:rsidR="007333BC" w:rsidRPr="007D6235">
        <w:rPr>
          <w:rFonts w:ascii="Times New Roman" w:hAnsi="Times New Roman" w:cs="Times New Roman"/>
          <w:sz w:val="24"/>
          <w:szCs w:val="24"/>
          <w:lang w:val="hr-HR"/>
        </w:rPr>
        <w:t xml:space="preserve">poziv se obustavlja na određeno vrijeme </w:t>
      </w:r>
      <w:r w:rsidRPr="007D6235">
        <w:rPr>
          <w:rFonts w:ascii="Times New Roman" w:hAnsi="Times New Roman" w:cs="Times New Roman"/>
          <w:sz w:val="24"/>
          <w:szCs w:val="24"/>
          <w:lang w:val="hr-HR"/>
        </w:rPr>
        <w:t xml:space="preserve">najkasnije </w:t>
      </w:r>
      <w:r w:rsidR="007333BC" w:rsidRPr="007D6235">
        <w:rPr>
          <w:rFonts w:ascii="Times New Roman" w:hAnsi="Times New Roman" w:cs="Times New Roman"/>
          <w:sz w:val="24"/>
          <w:szCs w:val="24"/>
          <w:lang w:val="hr-HR"/>
        </w:rPr>
        <w:t xml:space="preserve">u trenutku kada </w:t>
      </w:r>
      <w:r w:rsidRPr="007D6235">
        <w:rPr>
          <w:rFonts w:ascii="Times New Roman" w:hAnsi="Times New Roman" w:cs="Times New Roman"/>
          <w:sz w:val="24"/>
          <w:szCs w:val="24"/>
          <w:lang w:val="hr-HR"/>
        </w:rPr>
        <w:t xml:space="preserve">svi </w:t>
      </w:r>
      <w:r w:rsidR="007333BC" w:rsidRPr="007D6235">
        <w:rPr>
          <w:rFonts w:ascii="Times New Roman" w:hAnsi="Times New Roman" w:cs="Times New Roman"/>
          <w:sz w:val="24"/>
          <w:szCs w:val="24"/>
          <w:lang w:val="hr-HR"/>
        </w:rPr>
        <w:t xml:space="preserve">projektni prijedlozi </w:t>
      </w:r>
      <w:r w:rsidRPr="007D6235">
        <w:rPr>
          <w:rFonts w:ascii="Times New Roman" w:hAnsi="Times New Roman" w:cs="Times New Roman"/>
          <w:sz w:val="24"/>
          <w:szCs w:val="24"/>
          <w:lang w:val="hr-HR"/>
        </w:rPr>
        <w:t xml:space="preserve">zaprimljeni od trenutka pokretanja PDP-a, </w:t>
      </w:r>
      <w:r w:rsidR="007333BC" w:rsidRPr="007D6235">
        <w:rPr>
          <w:rFonts w:ascii="Times New Roman" w:hAnsi="Times New Roman" w:cs="Times New Roman"/>
          <w:sz w:val="24"/>
          <w:szCs w:val="24"/>
          <w:lang w:val="hr-HR"/>
        </w:rPr>
        <w:t xml:space="preserve">u odnosu na zahtijevani iznos bespovratnih sredstava dosegnu </w:t>
      </w:r>
      <w:r w:rsidR="001A071A" w:rsidRPr="007D6235">
        <w:rPr>
          <w:rFonts w:ascii="Times New Roman" w:hAnsi="Times New Roman" w:cs="Times New Roman"/>
          <w:sz w:val="24"/>
          <w:szCs w:val="24"/>
          <w:lang w:val="hr-HR"/>
        </w:rPr>
        <w:t>200</w:t>
      </w:r>
      <w:r w:rsidR="007333BC" w:rsidRPr="007D6235">
        <w:rPr>
          <w:rFonts w:ascii="Times New Roman" w:hAnsi="Times New Roman" w:cs="Times New Roman"/>
          <w:sz w:val="24"/>
          <w:szCs w:val="24"/>
          <w:lang w:val="hr-HR"/>
        </w:rPr>
        <w:t xml:space="preserve">% ukupno raspoloživog iznosa poziva.  </w:t>
      </w:r>
    </w:p>
    <w:p w14:paraId="18E1406B" w14:textId="77777777" w:rsidR="007333BC" w:rsidRPr="007D6235" w:rsidRDefault="007333BC" w:rsidP="00092405">
      <w:pPr>
        <w:pStyle w:val="Cmsor3"/>
        <w:ind w:left="720"/>
        <w:jc w:val="both"/>
        <w:rPr>
          <w:rFonts w:ascii="Times New Roman" w:hAnsi="Times New Roman" w:cs="Times New Roman"/>
          <w:sz w:val="24"/>
          <w:szCs w:val="24"/>
          <w:lang w:val="hr-HR"/>
        </w:rPr>
      </w:pPr>
    </w:p>
    <w:p w14:paraId="147100B2" w14:textId="77777777" w:rsidR="007333BC" w:rsidRPr="007D6235" w:rsidRDefault="00607C38" w:rsidP="00F43B01">
      <w:pPr>
        <w:pStyle w:val="Cmsor3"/>
        <w:jc w:val="both"/>
        <w:rPr>
          <w:rStyle w:val="longtext"/>
          <w:rFonts w:ascii="Times New Roman" w:hAnsi="Times New Roman"/>
          <w:b/>
          <w:sz w:val="24"/>
          <w:szCs w:val="24"/>
          <w:u w:val="single"/>
          <w:lang w:val="hr-HR"/>
        </w:rPr>
      </w:pPr>
      <w:r w:rsidRPr="007D6235">
        <w:rPr>
          <w:rFonts w:ascii="Times New Roman" w:hAnsi="Times New Roman" w:cs="Times New Roman"/>
          <w:b/>
          <w:sz w:val="24"/>
          <w:szCs w:val="24"/>
          <w:u w:val="single"/>
        </w:rPr>
        <w:t xml:space="preserve">7.4.2.6 </w:t>
      </w:r>
      <w:r w:rsidR="007333BC" w:rsidRPr="007D6235">
        <w:rPr>
          <w:rStyle w:val="longtext"/>
          <w:rFonts w:ascii="Times New Roman" w:hAnsi="Times New Roman"/>
          <w:b/>
          <w:sz w:val="24"/>
          <w:szCs w:val="24"/>
          <w:u w:val="single"/>
          <w:lang w:val="hr-HR"/>
        </w:rPr>
        <w:t>Otkazivanje PDP-a</w:t>
      </w:r>
    </w:p>
    <w:p w14:paraId="4E346C81" w14:textId="77777777" w:rsidR="00C24746" w:rsidRPr="007D6235" w:rsidRDefault="00C24746" w:rsidP="00607C38">
      <w:pPr>
        <w:pStyle w:val="Cmsor3"/>
        <w:ind w:firstLine="567"/>
        <w:jc w:val="both"/>
        <w:rPr>
          <w:rStyle w:val="longtext"/>
          <w:rFonts w:ascii="Times New Roman" w:hAnsi="Times New Roman"/>
          <w:b/>
          <w:sz w:val="24"/>
          <w:szCs w:val="24"/>
          <w:u w:val="single"/>
          <w:lang w:val="hr-HR"/>
        </w:rPr>
      </w:pPr>
    </w:p>
    <w:p w14:paraId="4C336169" w14:textId="77777777" w:rsidR="007333BC" w:rsidRPr="007D6235" w:rsidRDefault="007333BC" w:rsidP="00092405">
      <w:pPr>
        <w:pStyle w:val="Cmsor3"/>
        <w:jc w:val="both"/>
        <w:rPr>
          <w:rFonts w:ascii="Times New Roman" w:hAnsi="Times New Roman" w:cs="Times New Roman"/>
          <w:sz w:val="24"/>
          <w:szCs w:val="24"/>
          <w:lang w:val="hr-HR"/>
        </w:rPr>
      </w:pPr>
      <w:r w:rsidRPr="007D6235">
        <w:rPr>
          <w:rStyle w:val="longtext"/>
          <w:rFonts w:ascii="Times New Roman" w:hAnsi="Times New Roman"/>
          <w:sz w:val="24"/>
          <w:szCs w:val="24"/>
          <w:lang w:val="hr-HR"/>
        </w:rPr>
        <w:t xml:space="preserve">Svaki PDP se </w:t>
      </w:r>
      <w:r w:rsidRPr="007D6235">
        <w:rPr>
          <w:rStyle w:val="hps"/>
          <w:rFonts w:ascii="Times New Roman" w:hAnsi="Times New Roman"/>
          <w:sz w:val="24"/>
          <w:szCs w:val="24"/>
          <w:lang w:val="hr-HR"/>
        </w:rPr>
        <w:t>može</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otkazati u bilo</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kojoj fazi postupka</w:t>
      </w:r>
      <w:r w:rsidRPr="007D6235">
        <w:rPr>
          <w:rStyle w:val="longtext"/>
          <w:rFonts w:ascii="Times New Roman" w:hAnsi="Times New Roman"/>
          <w:sz w:val="24"/>
          <w:szCs w:val="24"/>
          <w:lang w:val="hr-HR"/>
        </w:rPr>
        <w:t xml:space="preserve"> dodjele ako:</w:t>
      </w:r>
    </w:p>
    <w:p w14:paraId="6A2CDD19" w14:textId="77777777" w:rsidR="007333BC" w:rsidRPr="007D6235" w:rsidRDefault="007333BC" w:rsidP="00694690">
      <w:pPr>
        <w:pStyle w:val="Cmsor3"/>
        <w:numPr>
          <w:ilvl w:val="0"/>
          <w:numId w:val="12"/>
        </w:numPr>
        <w:ind w:left="426" w:hanging="426"/>
        <w:jc w:val="both"/>
        <w:rPr>
          <w:rStyle w:val="longtext"/>
          <w:rFonts w:ascii="Times New Roman" w:hAnsi="Times New Roman"/>
          <w:sz w:val="24"/>
          <w:szCs w:val="24"/>
          <w:lang w:val="hr-HR"/>
        </w:rPr>
      </w:pPr>
      <w:r w:rsidRPr="007D6235">
        <w:rPr>
          <w:rStyle w:val="hps"/>
          <w:rFonts w:ascii="Times New Roman" w:hAnsi="Times New Roman"/>
          <w:sz w:val="24"/>
          <w:szCs w:val="24"/>
          <w:lang w:val="hr-HR"/>
        </w:rPr>
        <w:t>je bilo nepravilnosti u postupku, osobito ako je utvrđeno nejednako postupanje prema prijaviteljima ili je narušeno načelo zabrane diskriminacije</w:t>
      </w:r>
      <w:r w:rsidRPr="007D6235">
        <w:rPr>
          <w:rStyle w:val="longtext"/>
          <w:rFonts w:ascii="Times New Roman" w:hAnsi="Times New Roman"/>
          <w:sz w:val="24"/>
          <w:szCs w:val="24"/>
          <w:lang w:val="hr-HR"/>
        </w:rPr>
        <w:t>;</w:t>
      </w:r>
    </w:p>
    <w:p w14:paraId="562AEDC2" w14:textId="77777777" w:rsidR="007333BC" w:rsidRPr="007D6235" w:rsidRDefault="007333BC" w:rsidP="00694690">
      <w:pPr>
        <w:pStyle w:val="Cmsor3"/>
        <w:numPr>
          <w:ilvl w:val="0"/>
          <w:numId w:val="12"/>
        </w:numPr>
        <w:ind w:left="426" w:hanging="426"/>
        <w:jc w:val="both"/>
        <w:rPr>
          <w:rStyle w:val="hps"/>
          <w:rFonts w:ascii="Times New Roman" w:hAnsi="Times New Roman"/>
          <w:sz w:val="24"/>
          <w:szCs w:val="24"/>
          <w:lang w:val="hr-HR"/>
        </w:rPr>
      </w:pPr>
      <w:r w:rsidRPr="007D6235">
        <w:rPr>
          <w:rStyle w:val="longtext"/>
          <w:rFonts w:ascii="Times New Roman" w:hAnsi="Times New Roman"/>
          <w:sz w:val="24"/>
          <w:szCs w:val="24"/>
          <w:lang w:val="hr-HR"/>
        </w:rPr>
        <w:t xml:space="preserve">su nastupile </w:t>
      </w:r>
      <w:r w:rsidRPr="007D6235">
        <w:rPr>
          <w:rStyle w:val="hps"/>
          <w:rFonts w:ascii="Times New Roman" w:hAnsi="Times New Roman"/>
          <w:sz w:val="24"/>
          <w:szCs w:val="24"/>
          <w:lang w:val="hr-HR"/>
        </w:rPr>
        <w:t>izvanredne</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okolnosti ili</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viša sila</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koji onemogućavaju (redovno) obavljanje</w:t>
      </w:r>
      <w:r w:rsidRPr="007D6235">
        <w:rPr>
          <w:rStyle w:val="longtext"/>
          <w:rFonts w:ascii="Times New Roman" w:hAnsi="Times New Roman"/>
          <w:sz w:val="24"/>
          <w:szCs w:val="24"/>
          <w:lang w:val="hr-HR"/>
        </w:rPr>
        <w:t xml:space="preserve"> </w:t>
      </w:r>
      <w:r w:rsidRPr="007D6235">
        <w:rPr>
          <w:rStyle w:val="hps"/>
          <w:rFonts w:ascii="Times New Roman" w:hAnsi="Times New Roman"/>
          <w:sz w:val="24"/>
          <w:szCs w:val="24"/>
          <w:lang w:val="hr-HR"/>
        </w:rPr>
        <w:t>planiranih aktivnosti</w:t>
      </w:r>
      <w:r w:rsidRPr="007D6235">
        <w:rPr>
          <w:rStyle w:val="longtext"/>
          <w:rFonts w:ascii="Times New Roman" w:hAnsi="Times New Roman"/>
          <w:sz w:val="24"/>
          <w:szCs w:val="24"/>
          <w:lang w:val="hr-HR"/>
        </w:rPr>
        <w:t>;</w:t>
      </w:r>
      <w:r w:rsidRPr="007D6235">
        <w:rPr>
          <w:rStyle w:val="hps"/>
          <w:rFonts w:ascii="Times New Roman" w:hAnsi="Times New Roman"/>
          <w:sz w:val="24"/>
          <w:szCs w:val="24"/>
          <w:lang w:val="hr-HR"/>
        </w:rPr>
        <w:t xml:space="preserve"> </w:t>
      </w:r>
    </w:p>
    <w:p w14:paraId="47F017F9" w14:textId="77777777" w:rsidR="007333BC" w:rsidRPr="007D6235" w:rsidRDefault="007333BC" w:rsidP="00694690">
      <w:pPr>
        <w:pStyle w:val="Cmsor3"/>
        <w:numPr>
          <w:ilvl w:val="0"/>
          <w:numId w:val="12"/>
        </w:numPr>
        <w:ind w:left="426" w:hanging="426"/>
        <w:jc w:val="both"/>
        <w:rPr>
          <w:rStyle w:val="longtext"/>
          <w:rFonts w:ascii="Times New Roman" w:hAnsi="Times New Roman"/>
          <w:sz w:val="24"/>
          <w:szCs w:val="24"/>
          <w:lang w:val="hr-HR"/>
        </w:rPr>
      </w:pPr>
      <w:r w:rsidRPr="007D6235">
        <w:rPr>
          <w:rStyle w:val="hps"/>
          <w:rFonts w:ascii="Times New Roman" w:hAnsi="Times New Roman"/>
          <w:sz w:val="24"/>
          <w:szCs w:val="24"/>
          <w:lang w:val="hr-HR"/>
        </w:rPr>
        <w:t xml:space="preserve">nakon isteka roka za podnošenje projektnih prijedloga nije zaprimljen niti jedan projektni prijedlog ili niti jedan zaprimljeni projektni prijedlog ne udovoljava kriterijima dodjele. </w:t>
      </w:r>
    </w:p>
    <w:p w14:paraId="60D485E5" w14:textId="77777777" w:rsidR="007333BC" w:rsidRPr="007D6235" w:rsidRDefault="007333BC" w:rsidP="00092405">
      <w:pPr>
        <w:pStyle w:val="Cmsor3"/>
        <w:ind w:left="426"/>
        <w:jc w:val="both"/>
        <w:rPr>
          <w:rFonts w:ascii="Times New Roman" w:hAnsi="Times New Roman" w:cs="Times New Roman"/>
          <w:sz w:val="24"/>
          <w:szCs w:val="24"/>
          <w:lang w:val="hr-HR"/>
        </w:rPr>
      </w:pPr>
    </w:p>
    <w:p w14:paraId="5421853F" w14:textId="6E5B3522" w:rsidR="007333BC" w:rsidRPr="007D6235" w:rsidRDefault="00734B4A" w:rsidP="00092405">
      <w:pPr>
        <w:pStyle w:val="Cmsor3"/>
        <w:jc w:val="both"/>
        <w:rPr>
          <w:rFonts w:ascii="Times New Roman" w:hAnsi="Times New Roman" w:cs="Times New Roman"/>
          <w:sz w:val="24"/>
          <w:szCs w:val="24"/>
          <w:lang w:val="hr-HR"/>
        </w:rPr>
      </w:pPr>
      <w:r w:rsidRPr="007D6235">
        <w:rPr>
          <w:rStyle w:val="hps"/>
          <w:rFonts w:ascii="Times New Roman" w:hAnsi="Times New Roman"/>
          <w:sz w:val="24"/>
          <w:szCs w:val="24"/>
          <w:lang w:val="hr-HR"/>
        </w:rPr>
        <w:t>O</w:t>
      </w:r>
      <w:r w:rsidR="007333BC" w:rsidRPr="007D6235">
        <w:rPr>
          <w:rStyle w:val="hps"/>
          <w:rFonts w:ascii="Times New Roman" w:hAnsi="Times New Roman"/>
          <w:sz w:val="24"/>
          <w:szCs w:val="24"/>
          <w:lang w:val="hr-HR"/>
        </w:rPr>
        <w:t>tkazivanj</w:t>
      </w:r>
      <w:r w:rsidRPr="007D6235">
        <w:rPr>
          <w:rStyle w:val="hps"/>
          <w:rFonts w:ascii="Times New Roman" w:hAnsi="Times New Roman"/>
          <w:sz w:val="24"/>
          <w:szCs w:val="24"/>
          <w:lang w:val="hr-HR"/>
        </w:rPr>
        <w:t>e</w:t>
      </w:r>
      <w:r w:rsidR="007333BC" w:rsidRPr="007D6235">
        <w:rPr>
          <w:rStyle w:val="hps"/>
          <w:rFonts w:ascii="Times New Roman" w:hAnsi="Times New Roman"/>
          <w:sz w:val="24"/>
          <w:szCs w:val="24"/>
          <w:lang w:val="hr-HR"/>
        </w:rPr>
        <w:t xml:space="preserve"> PDP-a nadležno tijelo </w:t>
      </w:r>
      <w:r w:rsidRPr="007D6235">
        <w:rPr>
          <w:rStyle w:val="hps"/>
          <w:rFonts w:ascii="Times New Roman" w:hAnsi="Times New Roman"/>
          <w:sz w:val="24"/>
          <w:szCs w:val="24"/>
          <w:lang w:val="hr-HR"/>
        </w:rPr>
        <w:t>registrira u sustavu eFondov</w:t>
      </w:r>
      <w:r w:rsidR="00AE7772" w:rsidRPr="007D6235">
        <w:rPr>
          <w:rStyle w:val="hps"/>
          <w:rFonts w:ascii="Times New Roman" w:hAnsi="Times New Roman"/>
          <w:sz w:val="24"/>
          <w:szCs w:val="24"/>
          <w:lang w:val="hr-HR"/>
        </w:rPr>
        <w:t>i</w:t>
      </w:r>
      <w:r w:rsidRPr="007D6235">
        <w:rPr>
          <w:rStyle w:val="hps"/>
          <w:rFonts w:ascii="Times New Roman" w:hAnsi="Times New Roman"/>
          <w:sz w:val="24"/>
          <w:szCs w:val="24"/>
          <w:lang w:val="hr-HR"/>
        </w:rPr>
        <w:t xml:space="preserve"> te </w:t>
      </w:r>
      <w:r w:rsidR="007333BC" w:rsidRPr="007D6235">
        <w:rPr>
          <w:rFonts w:ascii="Times New Roman" w:hAnsi="Times New Roman" w:cs="Times New Roman"/>
          <w:sz w:val="24"/>
          <w:szCs w:val="24"/>
          <w:lang w:val="hr-HR"/>
        </w:rPr>
        <w:t xml:space="preserve">razloge </w:t>
      </w:r>
      <w:r w:rsidR="007333BC" w:rsidRPr="007D6235">
        <w:rPr>
          <w:rStyle w:val="hps"/>
          <w:rFonts w:ascii="Times New Roman" w:hAnsi="Times New Roman"/>
          <w:sz w:val="24"/>
          <w:szCs w:val="24"/>
          <w:lang w:val="hr-HR"/>
        </w:rPr>
        <w:t>otkazivanja</w:t>
      </w:r>
      <w:r w:rsidR="00F22000" w:rsidRPr="007D6235">
        <w:rPr>
          <w:rStyle w:val="hps"/>
          <w:rFonts w:ascii="Times New Roman" w:hAnsi="Times New Roman"/>
          <w:sz w:val="24"/>
          <w:szCs w:val="24"/>
          <w:lang w:val="hr-HR"/>
        </w:rPr>
        <w:t xml:space="preserve"> odgode </w:t>
      </w:r>
      <w:r w:rsidR="007333BC" w:rsidRPr="007D6235">
        <w:rPr>
          <w:rStyle w:val="longtext"/>
          <w:rFonts w:ascii="Times New Roman" w:hAnsi="Times New Roman"/>
          <w:sz w:val="24"/>
          <w:szCs w:val="24"/>
          <w:lang w:val="hr-HR"/>
        </w:rPr>
        <w:t xml:space="preserve">objavljuje </w:t>
      </w:r>
      <w:r w:rsidR="007333BC" w:rsidRPr="007D6235">
        <w:rPr>
          <w:rFonts w:ascii="Times New Roman" w:hAnsi="Times New Roman" w:cs="Times New Roman"/>
          <w:sz w:val="24"/>
          <w:szCs w:val="24"/>
          <w:lang w:val="hr-HR"/>
        </w:rPr>
        <w:t xml:space="preserve">na </w:t>
      </w:r>
      <w:r w:rsidRPr="007D6235">
        <w:rPr>
          <w:rFonts w:ascii="Times New Roman" w:hAnsi="Times New Roman" w:cs="Times New Roman"/>
          <w:sz w:val="24"/>
          <w:szCs w:val="24"/>
          <w:lang w:val="hr-HR"/>
        </w:rPr>
        <w:t xml:space="preserve">javnom </w:t>
      </w:r>
      <w:r w:rsidR="00E22F16" w:rsidRPr="007D6235">
        <w:rPr>
          <w:rFonts w:ascii="Times New Roman" w:hAnsi="Times New Roman" w:cs="Times New Roman"/>
          <w:sz w:val="24"/>
          <w:szCs w:val="24"/>
          <w:lang w:val="hr-HR"/>
        </w:rPr>
        <w:t xml:space="preserve">portalu </w:t>
      </w:r>
      <w:r w:rsidR="00EA6E74" w:rsidRPr="007D6235">
        <w:rPr>
          <w:rFonts w:ascii="Times New Roman" w:hAnsi="Times New Roman" w:cs="Times New Roman"/>
          <w:sz w:val="24"/>
          <w:szCs w:val="24"/>
          <w:lang w:val="hr-HR"/>
        </w:rPr>
        <w:t>s</w:t>
      </w:r>
      <w:r w:rsidRPr="007D6235">
        <w:rPr>
          <w:rFonts w:ascii="Times New Roman" w:hAnsi="Times New Roman" w:cs="Times New Roman"/>
          <w:sz w:val="24"/>
          <w:szCs w:val="24"/>
          <w:lang w:val="hr-HR"/>
        </w:rPr>
        <w:t>ustava</w:t>
      </w:r>
      <w:r w:rsidR="007333BC" w:rsidRPr="007D6235">
        <w:rPr>
          <w:rStyle w:val="hps"/>
          <w:rFonts w:ascii="Times New Roman" w:hAnsi="Times New Roman"/>
          <w:sz w:val="24"/>
          <w:szCs w:val="24"/>
          <w:lang w:val="hr-HR"/>
        </w:rPr>
        <w:t>.</w:t>
      </w:r>
    </w:p>
    <w:p w14:paraId="2501A0AC" w14:textId="77777777" w:rsidR="007333BC" w:rsidRPr="007D6235" w:rsidRDefault="007333BC" w:rsidP="00092405">
      <w:pPr>
        <w:pStyle w:val="Cmsor3"/>
        <w:jc w:val="both"/>
        <w:rPr>
          <w:rFonts w:ascii="Times New Roman" w:hAnsi="Times New Roman" w:cs="Times New Roman"/>
          <w:sz w:val="24"/>
          <w:szCs w:val="24"/>
          <w:lang w:val="hr-HR"/>
        </w:rPr>
      </w:pPr>
    </w:p>
    <w:p w14:paraId="4A7DB7B5" w14:textId="77777777" w:rsidR="007333BC" w:rsidRPr="007D6235" w:rsidRDefault="00607C38" w:rsidP="00F43B01">
      <w:pPr>
        <w:jc w:val="both"/>
        <w:rPr>
          <w:rStyle w:val="longtext"/>
          <w:b/>
          <w:u w:val="single"/>
        </w:rPr>
      </w:pPr>
      <w:r w:rsidRPr="007D6235">
        <w:rPr>
          <w:b/>
          <w:u w:val="single"/>
        </w:rPr>
        <w:t xml:space="preserve">7.4.2.7 </w:t>
      </w:r>
      <w:r w:rsidR="007333BC" w:rsidRPr="007D6235">
        <w:rPr>
          <w:rStyle w:val="longtext"/>
          <w:b/>
          <w:u w:val="single"/>
        </w:rPr>
        <w:t>Provođenje postupka dodjele</w:t>
      </w:r>
    </w:p>
    <w:p w14:paraId="53FD70B2" w14:textId="77777777" w:rsidR="00C24746" w:rsidRPr="007D6235" w:rsidRDefault="00C24746" w:rsidP="00607C38">
      <w:pPr>
        <w:ind w:firstLine="567"/>
        <w:jc w:val="both"/>
        <w:rPr>
          <w:rStyle w:val="longtext"/>
          <w:b/>
          <w:u w:val="single"/>
        </w:rPr>
      </w:pPr>
    </w:p>
    <w:p w14:paraId="3CD9439E" w14:textId="77777777" w:rsidR="007333BC" w:rsidRPr="007D6235" w:rsidRDefault="007333BC" w:rsidP="00092405">
      <w:pPr>
        <w:pStyle w:val="CommentText"/>
        <w:jc w:val="both"/>
        <w:rPr>
          <w:rStyle w:val="hps"/>
          <w:sz w:val="24"/>
          <w:szCs w:val="24"/>
        </w:rPr>
      </w:pPr>
      <w:r w:rsidRPr="007D6235">
        <w:rPr>
          <w:rStyle w:val="hps"/>
          <w:sz w:val="24"/>
          <w:szCs w:val="24"/>
        </w:rPr>
        <w:t>Trajanje</w:t>
      </w:r>
      <w:r w:rsidRPr="007D6235">
        <w:rPr>
          <w:rStyle w:val="longtext"/>
          <w:sz w:val="24"/>
          <w:szCs w:val="24"/>
        </w:rPr>
        <w:t xml:space="preserve"> </w:t>
      </w:r>
      <w:r w:rsidRPr="007D6235">
        <w:rPr>
          <w:rStyle w:val="hps"/>
          <w:sz w:val="24"/>
          <w:szCs w:val="24"/>
        </w:rPr>
        <w:t>postupka dodjele za</w:t>
      </w:r>
      <w:r w:rsidRPr="007D6235">
        <w:rPr>
          <w:rStyle w:val="longtext"/>
          <w:sz w:val="24"/>
          <w:szCs w:val="24"/>
        </w:rPr>
        <w:t xml:space="preserve"> </w:t>
      </w:r>
      <w:r w:rsidRPr="007D6235">
        <w:rPr>
          <w:rStyle w:val="hps"/>
          <w:sz w:val="24"/>
          <w:szCs w:val="24"/>
        </w:rPr>
        <w:t>ograničeni</w:t>
      </w:r>
      <w:r w:rsidRPr="007D6235">
        <w:rPr>
          <w:rStyle w:val="longtext"/>
          <w:sz w:val="24"/>
          <w:szCs w:val="24"/>
        </w:rPr>
        <w:t xml:space="preserve"> </w:t>
      </w:r>
      <w:r w:rsidRPr="007D6235">
        <w:rPr>
          <w:rStyle w:val="hps"/>
          <w:sz w:val="24"/>
          <w:szCs w:val="24"/>
        </w:rPr>
        <w:t>PDP određuje se u PDP-</w:t>
      </w:r>
      <w:r w:rsidR="00E22F16" w:rsidRPr="007D6235">
        <w:rPr>
          <w:rStyle w:val="hps"/>
          <w:sz w:val="24"/>
          <w:szCs w:val="24"/>
        </w:rPr>
        <w:t>u</w:t>
      </w:r>
      <w:r w:rsidRPr="007D6235">
        <w:rPr>
          <w:rStyle w:val="hps"/>
          <w:sz w:val="24"/>
          <w:szCs w:val="24"/>
        </w:rPr>
        <w:t>, uzimajući u obzir vrstu projekata, broj očekivanih projektnih prijedloga, zahtjevnost</w:t>
      </w:r>
      <w:r w:rsidR="001E4CAE" w:rsidRPr="007D6235">
        <w:rPr>
          <w:rStyle w:val="hps"/>
          <w:sz w:val="24"/>
          <w:szCs w:val="24"/>
        </w:rPr>
        <w:t xml:space="preserve">, opsežnost </w:t>
      </w:r>
      <w:r w:rsidRPr="007D6235">
        <w:rPr>
          <w:rStyle w:val="hps"/>
          <w:sz w:val="24"/>
          <w:szCs w:val="24"/>
        </w:rPr>
        <w:t>i složenost dokumentacije koju prijavitelj dostavlja</w:t>
      </w:r>
      <w:r w:rsidR="001E4CAE" w:rsidRPr="007D6235">
        <w:rPr>
          <w:rStyle w:val="hps"/>
          <w:sz w:val="24"/>
          <w:szCs w:val="24"/>
        </w:rPr>
        <w:t xml:space="preserve"> i koju je u sklopu provjere prihvatljivosti potrebno provjeriti,</w:t>
      </w:r>
      <w:r w:rsidR="00C57BEA" w:rsidRPr="007D6235">
        <w:rPr>
          <w:rStyle w:val="hps"/>
          <w:sz w:val="24"/>
          <w:szCs w:val="24"/>
        </w:rPr>
        <w:t xml:space="preserve"> a isto </w:t>
      </w:r>
      <w:r w:rsidRPr="007D6235">
        <w:rPr>
          <w:rStyle w:val="hps"/>
          <w:sz w:val="24"/>
          <w:szCs w:val="24"/>
        </w:rPr>
        <w:t xml:space="preserve">odobrava UT zajedno s </w:t>
      </w:r>
      <w:r w:rsidR="001E4CAE" w:rsidRPr="007D6235">
        <w:rPr>
          <w:rStyle w:val="hps"/>
          <w:sz w:val="24"/>
          <w:szCs w:val="24"/>
        </w:rPr>
        <w:t xml:space="preserve">cjelokupnom </w:t>
      </w:r>
      <w:r w:rsidRPr="007D6235">
        <w:rPr>
          <w:rStyle w:val="hps"/>
          <w:sz w:val="24"/>
          <w:szCs w:val="24"/>
        </w:rPr>
        <w:t>PDP-a</w:t>
      </w:r>
      <w:r w:rsidR="001E4CAE" w:rsidRPr="007D6235">
        <w:rPr>
          <w:rStyle w:val="hps"/>
          <w:sz w:val="24"/>
          <w:szCs w:val="24"/>
        </w:rPr>
        <w:t>.</w:t>
      </w:r>
    </w:p>
    <w:p w14:paraId="7603CDE6" w14:textId="77777777" w:rsidR="007333BC" w:rsidRPr="007D6235" w:rsidRDefault="007333BC" w:rsidP="00092405">
      <w:pPr>
        <w:jc w:val="both"/>
        <w:rPr>
          <w:rStyle w:val="hps"/>
        </w:rPr>
      </w:pPr>
      <w:r w:rsidRPr="007D6235">
        <w:rPr>
          <w:rStyle w:val="hps"/>
        </w:rPr>
        <w:t xml:space="preserve">U modalitetu privremenog poziva, postupak dodjele započinje prvog sljedećeg </w:t>
      </w:r>
      <w:r w:rsidR="00D45F8F" w:rsidRPr="007D6235">
        <w:rPr>
          <w:rStyle w:val="hps"/>
        </w:rPr>
        <w:t xml:space="preserve">radnog </w:t>
      </w:r>
      <w:r w:rsidRPr="007D6235">
        <w:rPr>
          <w:rStyle w:val="hps"/>
        </w:rPr>
        <w:t>dana nakon isteka roka za podnošenje projektnih prijedloga, a završava danom donošenja Odluke o financiranju.</w:t>
      </w:r>
      <w:r w:rsidR="00BC438C" w:rsidRPr="007D6235">
        <w:t xml:space="preserve"> </w:t>
      </w:r>
      <w:r w:rsidR="00D45F8F" w:rsidRPr="007D6235">
        <w:t>Iznim</w:t>
      </w:r>
      <w:r w:rsidR="00665CB9" w:rsidRPr="007D6235">
        <w:t>no</w:t>
      </w:r>
      <w:r w:rsidR="00D45F8F" w:rsidRPr="007D6235">
        <w:t xml:space="preserve">, u slučaju samo jednog unaprijed određenog prijavitelja u modalitetu ograničenog privremenog poziva, postupak dodjele može započeti </w:t>
      </w:r>
      <w:r w:rsidR="00D45F8F" w:rsidRPr="007D6235">
        <w:rPr>
          <w:rStyle w:val="hps"/>
        </w:rPr>
        <w:t xml:space="preserve">slijedećeg radnog dana od dana zaprimanja projektnog prijedloga. </w:t>
      </w:r>
      <w:r w:rsidR="00BC438C" w:rsidRPr="007D6235">
        <w:rPr>
          <w:rStyle w:val="hps"/>
        </w:rPr>
        <w:t>Projekti prijedlozi se registriraju prema datumu zaprimanja.</w:t>
      </w:r>
    </w:p>
    <w:p w14:paraId="0AFEF807" w14:textId="77777777" w:rsidR="00BC438C" w:rsidRPr="007D6235" w:rsidRDefault="00BC438C" w:rsidP="00092405">
      <w:pPr>
        <w:jc w:val="both"/>
        <w:rPr>
          <w:rStyle w:val="hps"/>
        </w:rPr>
      </w:pPr>
    </w:p>
    <w:p w14:paraId="727DE79A" w14:textId="77777777" w:rsidR="00836023" w:rsidRPr="007D6235" w:rsidRDefault="007333BC" w:rsidP="00092405">
      <w:pPr>
        <w:jc w:val="both"/>
      </w:pPr>
      <w:r w:rsidRPr="007D6235">
        <w:rPr>
          <w:rStyle w:val="hps"/>
        </w:rPr>
        <w:t xml:space="preserve">U modalitetu trajnog poziva, </w:t>
      </w:r>
      <w:r w:rsidR="00663BE9" w:rsidRPr="007D6235">
        <w:rPr>
          <w:rStyle w:val="hps"/>
        </w:rPr>
        <w:t xml:space="preserve">postupak dodjele započinje </w:t>
      </w:r>
      <w:r w:rsidR="00D45F8F" w:rsidRPr="007D6235">
        <w:rPr>
          <w:rStyle w:val="hps"/>
        </w:rPr>
        <w:t xml:space="preserve">slijedećeg radnog dana od dana zaprimanja </w:t>
      </w:r>
      <w:r w:rsidRPr="007D6235">
        <w:rPr>
          <w:rStyle w:val="hps"/>
        </w:rPr>
        <w:t xml:space="preserve">pojedinog projektnog prijedloga, a </w:t>
      </w:r>
      <w:r w:rsidR="00663BE9" w:rsidRPr="007D6235">
        <w:rPr>
          <w:rStyle w:val="hps"/>
        </w:rPr>
        <w:t>završava najkasnije danom</w:t>
      </w:r>
      <w:r w:rsidRPr="007D6235">
        <w:rPr>
          <w:rStyle w:val="hps"/>
        </w:rPr>
        <w:t xml:space="preserve"> donošenjaOdluke o financiranju</w:t>
      </w:r>
      <w:r w:rsidR="00663BE9" w:rsidRPr="007D6235">
        <w:rPr>
          <w:rStyle w:val="longtext"/>
        </w:rPr>
        <w:t xml:space="preserve">. Također, u </w:t>
      </w:r>
      <w:r w:rsidRPr="007D6235">
        <w:rPr>
          <w:rFonts w:eastAsia="Calibri"/>
        </w:rPr>
        <w:t>modalitetu trajnog poziva, projektni prijedlozi</w:t>
      </w:r>
      <w:r w:rsidR="00AE7772" w:rsidRPr="007D6235">
        <w:rPr>
          <w:rFonts w:eastAsia="Calibri"/>
        </w:rPr>
        <w:t xml:space="preserve"> se obrađuju prema datumu zaprimanja, </w:t>
      </w:r>
      <w:r w:rsidR="008A2B73" w:rsidRPr="007D6235">
        <w:t xml:space="preserve">a u druge faze dodjele upućuju prema datumu i vremenu predaje projektnih prijedloga (primjenjivo u slučajevima poziva koji se nisu objavili putem sustava eFondovi). Za PDP koji je objavljen kroz </w:t>
      </w:r>
      <w:r w:rsidR="008A2B73" w:rsidRPr="007D6235">
        <w:lastRenderedPageBreak/>
        <w:t>sustav eFondovi, projektni prijedlozi se obrađuju prema vremenu zaprimanja (koje je ujedno i vrijeme predaje).</w:t>
      </w:r>
    </w:p>
    <w:p w14:paraId="632AEE96" w14:textId="77777777" w:rsidR="008A2B73" w:rsidRPr="007D6235" w:rsidRDefault="008A2B73" w:rsidP="00092405">
      <w:pPr>
        <w:jc w:val="both"/>
        <w:rPr>
          <w:rStyle w:val="hps"/>
          <w:rFonts w:eastAsia="Calibri"/>
        </w:rPr>
      </w:pPr>
    </w:p>
    <w:p w14:paraId="010FE336" w14:textId="77777777" w:rsidR="007333BC" w:rsidRPr="007D6235" w:rsidRDefault="007333BC" w:rsidP="00092405">
      <w:pPr>
        <w:pStyle w:val="ListParagraph"/>
        <w:keepNext/>
        <w:numPr>
          <w:ilvl w:val="1"/>
          <w:numId w:val="8"/>
        </w:numPr>
        <w:ind w:left="1134" w:firstLine="0"/>
        <w:contextualSpacing w:val="0"/>
        <w:jc w:val="both"/>
        <w:outlineLvl w:val="0"/>
        <w:rPr>
          <w:bCs/>
          <w:vanish/>
          <w:kern w:val="32"/>
        </w:rPr>
      </w:pPr>
      <w:r w:rsidRPr="007D6235">
        <w:rPr>
          <w:bCs/>
          <w:vanish/>
          <w:kern w:val="32"/>
        </w:rPr>
        <w:t>ADMINISTRATIVE CHECK OF PROJECT APPLICATIONS</w:t>
      </w:r>
      <w:bookmarkStart w:id="526" w:name="_Toc403560288"/>
      <w:bookmarkStart w:id="527" w:name="_Toc404004594"/>
      <w:bookmarkStart w:id="528" w:name="_Toc404004649"/>
      <w:bookmarkStart w:id="529" w:name="_Toc406081269"/>
      <w:bookmarkStart w:id="530" w:name="_Toc406081380"/>
      <w:bookmarkStart w:id="531" w:name="_Toc406081436"/>
      <w:bookmarkStart w:id="532" w:name="_Toc406081696"/>
      <w:bookmarkStart w:id="533" w:name="_Toc406081804"/>
      <w:bookmarkStart w:id="534" w:name="_Toc406081863"/>
      <w:bookmarkStart w:id="535" w:name="_Toc406081922"/>
      <w:bookmarkStart w:id="536" w:name="_Toc406081993"/>
      <w:bookmarkStart w:id="537" w:name="_Toc406082058"/>
      <w:bookmarkStart w:id="538" w:name="_Toc406082122"/>
      <w:bookmarkStart w:id="539" w:name="_Toc406169138"/>
      <w:bookmarkStart w:id="540" w:name="_Toc406424289"/>
      <w:bookmarkStart w:id="541" w:name="_Toc406762421"/>
      <w:bookmarkStart w:id="542" w:name="_Toc407174788"/>
      <w:bookmarkStart w:id="543" w:name="_Toc407174851"/>
      <w:bookmarkStart w:id="544" w:name="_Toc407616448"/>
      <w:bookmarkStart w:id="545" w:name="_Toc407616510"/>
      <w:bookmarkStart w:id="546" w:name="_Toc409433986"/>
      <w:bookmarkStart w:id="547" w:name="_Toc409434044"/>
      <w:bookmarkStart w:id="548" w:name="_Toc497649236"/>
      <w:bookmarkStart w:id="549" w:name="_Toc508721658"/>
      <w:bookmarkEnd w:id="526"/>
      <w:bookmarkEnd w:id="527"/>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bookmarkEnd w:id="548"/>
      <w:bookmarkEnd w:id="549"/>
    </w:p>
    <w:p w14:paraId="598C459D" w14:textId="77777777" w:rsidR="007333BC" w:rsidRPr="007D6235" w:rsidRDefault="007333BC" w:rsidP="00092405">
      <w:pPr>
        <w:pStyle w:val="ListParagraph"/>
        <w:keepNext/>
        <w:numPr>
          <w:ilvl w:val="1"/>
          <w:numId w:val="8"/>
        </w:numPr>
        <w:ind w:left="1134" w:firstLine="0"/>
        <w:contextualSpacing w:val="0"/>
        <w:jc w:val="both"/>
        <w:outlineLvl w:val="0"/>
        <w:rPr>
          <w:bCs/>
          <w:vanish/>
          <w:kern w:val="32"/>
        </w:rPr>
      </w:pPr>
      <w:r w:rsidRPr="007D6235">
        <w:rPr>
          <w:bCs/>
          <w:vanish/>
          <w:kern w:val="32"/>
        </w:rPr>
        <w:t>↓</w:t>
      </w:r>
      <w:bookmarkStart w:id="550" w:name="_Toc403560289"/>
      <w:bookmarkStart w:id="551" w:name="_Toc404004595"/>
      <w:bookmarkStart w:id="552" w:name="_Toc404004650"/>
      <w:bookmarkStart w:id="553" w:name="_Toc406081270"/>
      <w:bookmarkStart w:id="554" w:name="_Toc406081381"/>
      <w:bookmarkStart w:id="555" w:name="_Toc406081437"/>
      <w:bookmarkStart w:id="556" w:name="_Toc406081697"/>
      <w:bookmarkStart w:id="557" w:name="_Toc406081805"/>
      <w:bookmarkStart w:id="558" w:name="_Toc406081864"/>
      <w:bookmarkStart w:id="559" w:name="_Toc406081923"/>
      <w:bookmarkStart w:id="560" w:name="_Toc406081994"/>
      <w:bookmarkStart w:id="561" w:name="_Toc406082059"/>
      <w:bookmarkStart w:id="562" w:name="_Toc406082123"/>
      <w:bookmarkStart w:id="563" w:name="_Toc406169139"/>
      <w:bookmarkStart w:id="564" w:name="_Toc406424290"/>
      <w:bookmarkStart w:id="565" w:name="_Toc406762422"/>
      <w:bookmarkStart w:id="566" w:name="_Toc407174789"/>
      <w:bookmarkStart w:id="567" w:name="_Toc407174852"/>
      <w:bookmarkStart w:id="568" w:name="_Toc407616449"/>
      <w:bookmarkStart w:id="569" w:name="_Toc407616511"/>
      <w:bookmarkStart w:id="570" w:name="_Toc409433987"/>
      <w:bookmarkStart w:id="571" w:name="_Toc409434045"/>
      <w:bookmarkStart w:id="572" w:name="_Toc497649237"/>
      <w:bookmarkStart w:id="573" w:name="_Toc508721659"/>
      <w:bookmarkEnd w:id="550"/>
      <w:bookmarkEnd w:id="551"/>
      <w:bookmarkEnd w:id="552"/>
      <w:bookmarkEnd w:id="553"/>
      <w:bookmarkEnd w:id="554"/>
      <w:bookmarkEnd w:id="555"/>
      <w:bookmarkEnd w:id="556"/>
      <w:bookmarkEnd w:id="557"/>
      <w:bookmarkEnd w:id="558"/>
      <w:bookmarkEnd w:id="559"/>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p>
    <w:p w14:paraId="75577E4F" w14:textId="77777777" w:rsidR="007333BC" w:rsidRPr="007D6235" w:rsidRDefault="007333BC" w:rsidP="00092405">
      <w:pPr>
        <w:pStyle w:val="ListParagraph"/>
        <w:keepNext/>
        <w:numPr>
          <w:ilvl w:val="1"/>
          <w:numId w:val="8"/>
        </w:numPr>
        <w:ind w:left="1134" w:firstLine="0"/>
        <w:contextualSpacing w:val="0"/>
        <w:jc w:val="both"/>
        <w:outlineLvl w:val="0"/>
        <w:rPr>
          <w:bCs/>
          <w:vanish/>
          <w:kern w:val="32"/>
        </w:rPr>
      </w:pPr>
      <w:r w:rsidRPr="007D6235">
        <w:rPr>
          <w:bCs/>
          <w:vanish/>
          <w:kern w:val="32"/>
        </w:rPr>
        <w:t>APPRAISAL</w:t>
      </w:r>
      <w:bookmarkStart w:id="574" w:name="_Toc403560290"/>
      <w:bookmarkStart w:id="575" w:name="_Toc404004596"/>
      <w:bookmarkStart w:id="576" w:name="_Toc404004651"/>
      <w:bookmarkStart w:id="577" w:name="_Toc406081271"/>
      <w:bookmarkStart w:id="578" w:name="_Toc406081382"/>
      <w:bookmarkStart w:id="579" w:name="_Toc406081438"/>
      <w:bookmarkStart w:id="580" w:name="_Toc406081698"/>
      <w:bookmarkStart w:id="581" w:name="_Toc406081806"/>
      <w:bookmarkStart w:id="582" w:name="_Toc406081865"/>
      <w:bookmarkStart w:id="583" w:name="_Toc406081924"/>
      <w:bookmarkStart w:id="584" w:name="_Toc406081995"/>
      <w:bookmarkStart w:id="585" w:name="_Toc406082060"/>
      <w:bookmarkStart w:id="586" w:name="_Toc406082124"/>
      <w:bookmarkStart w:id="587" w:name="_Toc406169140"/>
      <w:bookmarkStart w:id="588" w:name="_Toc406424291"/>
      <w:bookmarkStart w:id="589" w:name="_Toc406762423"/>
      <w:bookmarkStart w:id="590" w:name="_Toc407174790"/>
      <w:bookmarkStart w:id="591" w:name="_Toc407174853"/>
      <w:bookmarkStart w:id="592" w:name="_Toc407616450"/>
      <w:bookmarkStart w:id="593" w:name="_Toc407616512"/>
      <w:bookmarkStart w:id="594" w:name="_Toc409433988"/>
      <w:bookmarkStart w:id="595" w:name="_Toc409434046"/>
      <w:bookmarkStart w:id="596" w:name="_Toc497649238"/>
      <w:bookmarkStart w:id="597" w:name="_Toc508721660"/>
      <w:bookmarkEnd w:id="574"/>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p>
    <w:p w14:paraId="3895A60B" w14:textId="77777777" w:rsidR="007333BC" w:rsidRPr="007D6235" w:rsidRDefault="007333BC" w:rsidP="00092405">
      <w:pPr>
        <w:pStyle w:val="ListParagraph"/>
        <w:keepNext/>
        <w:numPr>
          <w:ilvl w:val="1"/>
          <w:numId w:val="8"/>
        </w:numPr>
        <w:ind w:left="1134" w:firstLine="0"/>
        <w:contextualSpacing w:val="0"/>
        <w:jc w:val="both"/>
        <w:outlineLvl w:val="0"/>
        <w:rPr>
          <w:bCs/>
          <w:vanish/>
          <w:kern w:val="32"/>
        </w:rPr>
      </w:pPr>
      <w:r w:rsidRPr="007D6235">
        <w:rPr>
          <w:bCs/>
          <w:vanish/>
          <w:kern w:val="32"/>
        </w:rPr>
        <w:t>↓</w:t>
      </w:r>
      <w:bookmarkStart w:id="598" w:name="_Toc403560291"/>
      <w:bookmarkStart w:id="599" w:name="_Toc404004597"/>
      <w:bookmarkStart w:id="600" w:name="_Toc404004652"/>
      <w:bookmarkStart w:id="601" w:name="_Toc406081272"/>
      <w:bookmarkStart w:id="602" w:name="_Toc406081383"/>
      <w:bookmarkStart w:id="603" w:name="_Toc406081439"/>
      <w:bookmarkStart w:id="604" w:name="_Toc406081699"/>
      <w:bookmarkStart w:id="605" w:name="_Toc406081807"/>
      <w:bookmarkStart w:id="606" w:name="_Toc406081866"/>
      <w:bookmarkStart w:id="607" w:name="_Toc406081925"/>
      <w:bookmarkStart w:id="608" w:name="_Toc406081996"/>
      <w:bookmarkStart w:id="609" w:name="_Toc406082061"/>
      <w:bookmarkStart w:id="610" w:name="_Toc406082125"/>
      <w:bookmarkStart w:id="611" w:name="_Toc406169141"/>
      <w:bookmarkStart w:id="612" w:name="_Toc406424292"/>
      <w:bookmarkStart w:id="613" w:name="_Toc406762424"/>
      <w:bookmarkStart w:id="614" w:name="_Toc407174791"/>
      <w:bookmarkStart w:id="615" w:name="_Toc407174854"/>
      <w:bookmarkStart w:id="616" w:name="_Toc407616451"/>
      <w:bookmarkStart w:id="617" w:name="_Toc407616513"/>
      <w:bookmarkStart w:id="618" w:name="_Toc409433989"/>
      <w:bookmarkStart w:id="619" w:name="_Toc409434047"/>
      <w:bookmarkStart w:id="620" w:name="_Toc497649239"/>
      <w:bookmarkStart w:id="621" w:name="_Toc508721661"/>
      <w:bookmarkEnd w:id="598"/>
      <w:bookmarkEnd w:id="599"/>
      <w:bookmarkEnd w:id="600"/>
      <w:bookmarkEnd w:id="601"/>
      <w:bookmarkEnd w:id="602"/>
      <w:bookmarkEnd w:id="603"/>
      <w:bookmarkEnd w:id="604"/>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14:paraId="600FCBE3" w14:textId="77777777" w:rsidR="007333BC" w:rsidRPr="007D6235" w:rsidRDefault="007333BC" w:rsidP="00092405">
      <w:pPr>
        <w:pStyle w:val="ListParagraph"/>
        <w:keepNext/>
        <w:numPr>
          <w:ilvl w:val="1"/>
          <w:numId w:val="8"/>
        </w:numPr>
        <w:ind w:left="1134" w:firstLine="0"/>
        <w:contextualSpacing w:val="0"/>
        <w:jc w:val="both"/>
        <w:outlineLvl w:val="0"/>
        <w:rPr>
          <w:bCs/>
          <w:vanish/>
          <w:kern w:val="32"/>
        </w:rPr>
      </w:pPr>
      <w:r w:rsidRPr="007D6235">
        <w:rPr>
          <w:bCs/>
          <w:vanish/>
          <w:kern w:val="32"/>
        </w:rPr>
        <w:t>SELECTION</w:t>
      </w:r>
      <w:bookmarkStart w:id="622" w:name="_Toc403560292"/>
      <w:bookmarkStart w:id="623" w:name="_Toc404004598"/>
      <w:bookmarkStart w:id="624" w:name="_Toc404004653"/>
      <w:bookmarkStart w:id="625" w:name="_Toc406081273"/>
      <w:bookmarkStart w:id="626" w:name="_Toc406081384"/>
      <w:bookmarkStart w:id="627" w:name="_Toc406081440"/>
      <w:bookmarkStart w:id="628" w:name="_Toc406081700"/>
      <w:bookmarkStart w:id="629" w:name="_Toc406081808"/>
      <w:bookmarkStart w:id="630" w:name="_Toc406081867"/>
      <w:bookmarkStart w:id="631" w:name="_Toc406081926"/>
      <w:bookmarkStart w:id="632" w:name="_Toc406081997"/>
      <w:bookmarkStart w:id="633" w:name="_Toc406082062"/>
      <w:bookmarkStart w:id="634" w:name="_Toc406082126"/>
      <w:bookmarkStart w:id="635" w:name="_Toc406169142"/>
      <w:bookmarkStart w:id="636" w:name="_Toc406424293"/>
      <w:bookmarkStart w:id="637" w:name="_Toc406762425"/>
      <w:bookmarkStart w:id="638" w:name="_Toc407174792"/>
      <w:bookmarkStart w:id="639" w:name="_Toc407174855"/>
      <w:bookmarkStart w:id="640" w:name="_Toc407616452"/>
      <w:bookmarkStart w:id="641" w:name="_Toc407616514"/>
      <w:bookmarkStart w:id="642" w:name="_Toc409433990"/>
      <w:bookmarkStart w:id="643" w:name="_Toc409434048"/>
      <w:bookmarkStart w:id="644" w:name="_Toc497649240"/>
      <w:bookmarkStart w:id="645" w:name="_Toc508721662"/>
      <w:bookmarkEnd w:id="622"/>
      <w:bookmarkEnd w:id="623"/>
      <w:bookmarkEnd w:id="624"/>
      <w:bookmarkEnd w:id="625"/>
      <w:bookmarkEnd w:id="626"/>
      <w:bookmarkEnd w:id="627"/>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bookmarkEnd w:id="644"/>
      <w:bookmarkEnd w:id="645"/>
    </w:p>
    <w:p w14:paraId="590D9FC6" w14:textId="77777777" w:rsidR="007333BC" w:rsidRPr="007D6235" w:rsidRDefault="007333BC" w:rsidP="00092405">
      <w:pPr>
        <w:pStyle w:val="ListParagraph"/>
        <w:keepNext/>
        <w:numPr>
          <w:ilvl w:val="1"/>
          <w:numId w:val="8"/>
        </w:numPr>
        <w:ind w:left="1134" w:firstLine="0"/>
        <w:contextualSpacing w:val="0"/>
        <w:jc w:val="both"/>
        <w:outlineLvl w:val="0"/>
        <w:rPr>
          <w:bCs/>
          <w:vanish/>
          <w:kern w:val="32"/>
        </w:rPr>
      </w:pPr>
      <w:r w:rsidRPr="007D6235">
        <w:rPr>
          <w:bCs/>
          <w:vanish/>
          <w:kern w:val="32"/>
        </w:rPr>
        <w:t>↓</w:t>
      </w:r>
      <w:bookmarkStart w:id="646" w:name="_Toc403560293"/>
      <w:bookmarkStart w:id="647" w:name="_Toc404004599"/>
      <w:bookmarkStart w:id="648" w:name="_Toc404004654"/>
      <w:bookmarkStart w:id="649" w:name="_Toc406081274"/>
      <w:bookmarkStart w:id="650" w:name="_Toc406081385"/>
      <w:bookmarkStart w:id="651" w:name="_Toc406081441"/>
      <w:bookmarkStart w:id="652" w:name="_Toc406081701"/>
      <w:bookmarkStart w:id="653" w:name="_Toc406081809"/>
      <w:bookmarkStart w:id="654" w:name="_Toc406081868"/>
      <w:bookmarkStart w:id="655" w:name="_Toc406081927"/>
      <w:bookmarkStart w:id="656" w:name="_Toc406081998"/>
      <w:bookmarkStart w:id="657" w:name="_Toc406082063"/>
      <w:bookmarkStart w:id="658" w:name="_Toc406082127"/>
      <w:bookmarkStart w:id="659" w:name="_Toc406169143"/>
      <w:bookmarkStart w:id="660" w:name="_Toc406424294"/>
      <w:bookmarkStart w:id="661" w:name="_Toc406762426"/>
      <w:bookmarkStart w:id="662" w:name="_Toc407174793"/>
      <w:bookmarkStart w:id="663" w:name="_Toc407174856"/>
      <w:bookmarkStart w:id="664" w:name="_Toc407616453"/>
      <w:bookmarkStart w:id="665" w:name="_Toc407616515"/>
      <w:bookmarkStart w:id="666" w:name="_Toc409433991"/>
      <w:bookmarkStart w:id="667" w:name="_Toc409434049"/>
      <w:bookmarkStart w:id="668" w:name="_Toc497649241"/>
      <w:bookmarkStart w:id="669" w:name="_Toc508721663"/>
      <w:bookmarkEnd w:id="646"/>
      <w:bookmarkEnd w:id="647"/>
      <w:bookmarkEnd w:id="648"/>
      <w:bookmarkEnd w:id="649"/>
      <w:bookmarkEnd w:id="650"/>
      <w:bookmarkEnd w:id="651"/>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p>
    <w:p w14:paraId="7AB766BD" w14:textId="77777777" w:rsidR="007333BC" w:rsidRPr="007D6235" w:rsidRDefault="007333BC" w:rsidP="00092405">
      <w:pPr>
        <w:pStyle w:val="ListParagraph"/>
        <w:keepNext/>
        <w:numPr>
          <w:ilvl w:val="1"/>
          <w:numId w:val="8"/>
        </w:numPr>
        <w:ind w:left="1134" w:firstLine="0"/>
        <w:contextualSpacing w:val="0"/>
        <w:jc w:val="both"/>
        <w:outlineLvl w:val="0"/>
        <w:rPr>
          <w:bCs/>
          <w:vanish/>
          <w:kern w:val="32"/>
        </w:rPr>
      </w:pPr>
      <w:r w:rsidRPr="007D6235">
        <w:rPr>
          <w:bCs/>
          <w:vanish/>
          <w:kern w:val="32"/>
        </w:rPr>
        <w:t>FINAL DECISION</w:t>
      </w:r>
      <w:bookmarkStart w:id="670" w:name="_Toc403560294"/>
      <w:bookmarkStart w:id="671" w:name="_Toc404004600"/>
      <w:bookmarkStart w:id="672" w:name="_Toc404004655"/>
      <w:bookmarkStart w:id="673" w:name="_Toc406081275"/>
      <w:bookmarkStart w:id="674" w:name="_Toc406081386"/>
      <w:bookmarkStart w:id="675" w:name="_Toc406081442"/>
      <w:bookmarkStart w:id="676" w:name="_Toc406081702"/>
      <w:bookmarkStart w:id="677" w:name="_Toc406081810"/>
      <w:bookmarkStart w:id="678" w:name="_Toc406081869"/>
      <w:bookmarkStart w:id="679" w:name="_Toc406081928"/>
      <w:bookmarkStart w:id="680" w:name="_Toc406081999"/>
      <w:bookmarkStart w:id="681" w:name="_Toc406082064"/>
      <w:bookmarkStart w:id="682" w:name="_Toc406082128"/>
      <w:bookmarkStart w:id="683" w:name="_Toc406169144"/>
      <w:bookmarkStart w:id="684" w:name="_Toc406424295"/>
      <w:bookmarkStart w:id="685" w:name="_Toc406762427"/>
      <w:bookmarkStart w:id="686" w:name="_Toc407174794"/>
      <w:bookmarkStart w:id="687" w:name="_Toc407174857"/>
      <w:bookmarkStart w:id="688" w:name="_Toc407616454"/>
      <w:bookmarkStart w:id="689" w:name="_Toc407616516"/>
      <w:bookmarkStart w:id="690" w:name="_Toc409433992"/>
      <w:bookmarkStart w:id="691" w:name="_Toc409434050"/>
      <w:bookmarkStart w:id="692" w:name="_Toc497649242"/>
      <w:bookmarkStart w:id="693" w:name="_Toc508721664"/>
      <w:bookmarkEnd w:id="670"/>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bookmarkEnd w:id="690"/>
      <w:bookmarkEnd w:id="691"/>
      <w:bookmarkEnd w:id="692"/>
      <w:bookmarkEnd w:id="693"/>
    </w:p>
    <w:p w14:paraId="68ED4B81" w14:textId="77777777" w:rsidR="007333BC" w:rsidRPr="007D6235" w:rsidRDefault="007333BC" w:rsidP="00092405">
      <w:pPr>
        <w:jc w:val="both"/>
        <w:rPr>
          <w:rStyle w:val="longtext"/>
        </w:rPr>
      </w:pPr>
      <w:r w:rsidRPr="007D6235">
        <w:rPr>
          <w:rStyle w:val="hps"/>
        </w:rPr>
        <w:t xml:space="preserve">Svako tijelo nadležno za </w:t>
      </w:r>
      <w:r w:rsidR="0050584C" w:rsidRPr="007D6235">
        <w:rPr>
          <w:rStyle w:val="hps"/>
        </w:rPr>
        <w:t>aktivnost</w:t>
      </w:r>
      <w:r w:rsidR="00CC56F9" w:rsidRPr="007D6235">
        <w:rPr>
          <w:rStyle w:val="hps"/>
        </w:rPr>
        <w:t xml:space="preserve"> </w:t>
      </w:r>
      <w:r w:rsidRPr="007D6235">
        <w:t>ocjenjivanja kvalitete</w:t>
      </w:r>
      <w:r w:rsidRPr="007D6235">
        <w:rPr>
          <w:rStyle w:val="hps"/>
        </w:rPr>
        <w:t xml:space="preserve"> mora</w:t>
      </w:r>
      <w:r w:rsidRPr="007D6235">
        <w:rPr>
          <w:rStyle w:val="longtext"/>
        </w:rPr>
        <w:t xml:space="preserve"> u Priručniku o postupanju </w:t>
      </w:r>
      <w:r w:rsidRPr="007D6235">
        <w:rPr>
          <w:rStyle w:val="hps"/>
        </w:rPr>
        <w:t>opisati</w:t>
      </w:r>
      <w:r w:rsidRPr="007D6235">
        <w:rPr>
          <w:rStyle w:val="longtext"/>
        </w:rPr>
        <w:t xml:space="preserve"> </w:t>
      </w:r>
      <w:r w:rsidRPr="007D6235">
        <w:rPr>
          <w:rStyle w:val="hps"/>
        </w:rPr>
        <w:t xml:space="preserve">provođenje faze </w:t>
      </w:r>
      <w:r w:rsidR="00CC56F9" w:rsidRPr="007D6235">
        <w:rPr>
          <w:rStyle w:val="hps"/>
        </w:rPr>
        <w:t xml:space="preserve">provjere prihvatljivosti projekta i aktivnosti te </w:t>
      </w:r>
      <w:r w:rsidRPr="007D6235">
        <w:t>ocjenjivanja kvalitete</w:t>
      </w:r>
      <w:r w:rsidRPr="007D6235">
        <w:rPr>
          <w:rStyle w:val="hps"/>
        </w:rPr>
        <w:t xml:space="preserve"> navodeći</w:t>
      </w:r>
      <w:r w:rsidRPr="007D6235">
        <w:rPr>
          <w:rStyle w:val="longtext"/>
        </w:rPr>
        <w:t>:</w:t>
      </w:r>
    </w:p>
    <w:p w14:paraId="727694F6" w14:textId="77777777" w:rsidR="007333BC" w:rsidRPr="007D6235" w:rsidRDefault="007333BC" w:rsidP="000A70CC">
      <w:pPr>
        <w:pStyle w:val="ListParagraph"/>
        <w:numPr>
          <w:ilvl w:val="0"/>
          <w:numId w:val="29"/>
        </w:numPr>
        <w:tabs>
          <w:tab w:val="left" w:pos="1134"/>
          <w:tab w:val="left" w:pos="2268"/>
        </w:tabs>
        <w:jc w:val="both"/>
        <w:rPr>
          <w:rStyle w:val="longtext"/>
        </w:rPr>
      </w:pPr>
      <w:r w:rsidRPr="007D6235">
        <w:rPr>
          <w:rStyle w:val="longtext"/>
        </w:rPr>
        <w:t xml:space="preserve">postupak </w:t>
      </w:r>
      <w:r w:rsidRPr="007D6235">
        <w:rPr>
          <w:rStyle w:val="hps"/>
        </w:rPr>
        <w:t>imenovanja članova OOP-a ili imenovanja</w:t>
      </w:r>
      <w:r w:rsidRPr="007D6235">
        <w:rPr>
          <w:rStyle w:val="longtext"/>
        </w:rPr>
        <w:t xml:space="preserve"> unutarnjih </w:t>
      </w:r>
      <w:r w:rsidRPr="007D6235">
        <w:rPr>
          <w:rStyle w:val="hps"/>
        </w:rPr>
        <w:t>ocjenjivača</w:t>
      </w:r>
      <w:r w:rsidRPr="007D6235">
        <w:rPr>
          <w:rStyle w:val="longtext"/>
        </w:rPr>
        <w:t xml:space="preserve"> </w:t>
      </w:r>
      <w:r w:rsidRPr="007D6235">
        <w:rPr>
          <w:rStyle w:val="hps"/>
        </w:rPr>
        <w:t>na temelju</w:t>
      </w:r>
      <w:r w:rsidRPr="007D6235">
        <w:rPr>
          <w:rStyle w:val="longtext"/>
        </w:rPr>
        <w:t xml:space="preserve"> </w:t>
      </w:r>
      <w:r w:rsidRPr="007D6235">
        <w:rPr>
          <w:rStyle w:val="hps"/>
        </w:rPr>
        <w:t>njihovih kvalifikacija i iskustva</w:t>
      </w:r>
      <w:r w:rsidRPr="007D6235">
        <w:rPr>
          <w:rStyle w:val="longtext"/>
        </w:rPr>
        <w:t xml:space="preserve"> i/ili postupak </w:t>
      </w:r>
      <w:r w:rsidRPr="007D6235">
        <w:rPr>
          <w:rStyle w:val="hps"/>
        </w:rPr>
        <w:t>odabira</w:t>
      </w:r>
      <w:r w:rsidRPr="007D6235">
        <w:rPr>
          <w:rStyle w:val="longtext"/>
        </w:rPr>
        <w:t xml:space="preserve">, </w:t>
      </w:r>
      <w:r w:rsidRPr="007D6235">
        <w:rPr>
          <w:rStyle w:val="hps"/>
        </w:rPr>
        <w:t>ugovaranja</w:t>
      </w:r>
      <w:r w:rsidRPr="007D6235">
        <w:rPr>
          <w:rStyle w:val="longtext"/>
        </w:rPr>
        <w:t xml:space="preserve"> </w:t>
      </w:r>
      <w:r w:rsidRPr="007D6235">
        <w:rPr>
          <w:rStyle w:val="hps"/>
        </w:rPr>
        <w:t>i stručnog osposobljavanja</w:t>
      </w:r>
      <w:r w:rsidRPr="007D6235">
        <w:rPr>
          <w:rStyle w:val="longtext"/>
        </w:rPr>
        <w:t xml:space="preserve"> </w:t>
      </w:r>
      <w:r w:rsidRPr="007D6235">
        <w:rPr>
          <w:rStyle w:val="hps"/>
        </w:rPr>
        <w:t>vanjskih</w:t>
      </w:r>
      <w:r w:rsidRPr="007D6235">
        <w:rPr>
          <w:rStyle w:val="longtext"/>
        </w:rPr>
        <w:t xml:space="preserve"> o</w:t>
      </w:r>
      <w:r w:rsidRPr="007D6235">
        <w:rPr>
          <w:rStyle w:val="hps"/>
        </w:rPr>
        <w:t>cjenjivača</w:t>
      </w:r>
      <w:r w:rsidRPr="007D6235">
        <w:rPr>
          <w:rStyle w:val="longtext"/>
        </w:rPr>
        <w:t xml:space="preserve"> </w:t>
      </w:r>
      <w:r w:rsidRPr="007D6235">
        <w:rPr>
          <w:rStyle w:val="hps"/>
        </w:rPr>
        <w:t>na</w:t>
      </w:r>
      <w:r w:rsidRPr="007D6235">
        <w:rPr>
          <w:rStyle w:val="longtext"/>
        </w:rPr>
        <w:t xml:space="preserve"> </w:t>
      </w:r>
      <w:r w:rsidRPr="007D6235">
        <w:rPr>
          <w:rStyle w:val="hps"/>
        </w:rPr>
        <w:t>temelju</w:t>
      </w:r>
      <w:r w:rsidRPr="007D6235">
        <w:rPr>
          <w:rStyle w:val="longtext"/>
        </w:rPr>
        <w:t xml:space="preserve"> </w:t>
      </w:r>
      <w:r w:rsidRPr="007D6235">
        <w:rPr>
          <w:rStyle w:val="hps"/>
        </w:rPr>
        <w:t>njihovih kvalifikacija i iskustva</w:t>
      </w:r>
      <w:r w:rsidRPr="007D6235">
        <w:rPr>
          <w:rStyle w:val="longtext"/>
        </w:rPr>
        <w:t>;</w:t>
      </w:r>
    </w:p>
    <w:p w14:paraId="4A3DA04C" w14:textId="77777777" w:rsidR="007333BC" w:rsidRPr="007D6235" w:rsidRDefault="007333BC" w:rsidP="000A70CC">
      <w:pPr>
        <w:pStyle w:val="ListParagraph"/>
        <w:numPr>
          <w:ilvl w:val="0"/>
          <w:numId w:val="29"/>
        </w:numPr>
        <w:tabs>
          <w:tab w:val="left" w:pos="1134"/>
        </w:tabs>
        <w:jc w:val="both"/>
        <w:rPr>
          <w:rStyle w:val="hps"/>
        </w:rPr>
      </w:pPr>
      <w:r w:rsidRPr="007D6235">
        <w:t>p</w:t>
      </w:r>
      <w:r w:rsidRPr="007D6235">
        <w:rPr>
          <w:rStyle w:val="hps"/>
        </w:rPr>
        <w:t xml:space="preserve">ostupak donošenja odluka OOP-a;  </w:t>
      </w:r>
    </w:p>
    <w:p w14:paraId="393B520F" w14:textId="77777777" w:rsidR="007333BC" w:rsidRPr="007D6235" w:rsidRDefault="007333BC" w:rsidP="000A70CC">
      <w:pPr>
        <w:pStyle w:val="ListParagraph"/>
        <w:numPr>
          <w:ilvl w:val="0"/>
          <w:numId w:val="29"/>
        </w:numPr>
        <w:tabs>
          <w:tab w:val="left" w:pos="1134"/>
        </w:tabs>
        <w:jc w:val="both"/>
      </w:pPr>
      <w:r w:rsidRPr="007D6235">
        <w:rPr>
          <w:rStyle w:val="hps"/>
        </w:rPr>
        <w:t>nadležnost</w:t>
      </w:r>
      <w:r w:rsidRPr="007D6235">
        <w:rPr>
          <w:rStyle w:val="longtext"/>
        </w:rPr>
        <w:t xml:space="preserve"> </w:t>
      </w:r>
      <w:r w:rsidRPr="007D6235">
        <w:rPr>
          <w:rStyle w:val="hps"/>
        </w:rPr>
        <w:t>za</w:t>
      </w:r>
      <w:r w:rsidRPr="007D6235">
        <w:rPr>
          <w:rStyle w:val="longtext"/>
        </w:rPr>
        <w:t xml:space="preserve"> </w:t>
      </w:r>
      <w:r w:rsidRPr="007D6235">
        <w:rPr>
          <w:rStyle w:val="hps"/>
        </w:rPr>
        <w:t>organiziranje</w:t>
      </w:r>
      <w:r w:rsidRPr="007D6235">
        <w:rPr>
          <w:rStyle w:val="longtext"/>
        </w:rPr>
        <w:t xml:space="preserve"> provjera </w:t>
      </w:r>
      <w:r w:rsidRPr="007D6235">
        <w:rPr>
          <w:rStyle w:val="hps"/>
        </w:rPr>
        <w:t xml:space="preserve">na </w:t>
      </w:r>
      <w:r w:rsidRPr="007D6235">
        <w:rPr>
          <w:rStyle w:val="longtext"/>
        </w:rPr>
        <w:t xml:space="preserve">licu mjesta </w:t>
      </w:r>
      <w:r w:rsidRPr="007D6235">
        <w:rPr>
          <w:rStyle w:val="hps"/>
        </w:rPr>
        <w:t>i</w:t>
      </w:r>
      <w:r w:rsidRPr="007D6235">
        <w:rPr>
          <w:rStyle w:val="longtext"/>
        </w:rPr>
        <w:t xml:space="preserve"> </w:t>
      </w:r>
      <w:r w:rsidRPr="007D6235">
        <w:rPr>
          <w:rStyle w:val="hps"/>
        </w:rPr>
        <w:t>razgovora s prijaviteljima</w:t>
      </w:r>
      <w:r w:rsidRPr="007D6235">
        <w:rPr>
          <w:rStyle w:val="longtext"/>
        </w:rPr>
        <w:t>;</w:t>
      </w:r>
    </w:p>
    <w:p w14:paraId="33C7EA1C" w14:textId="77777777" w:rsidR="007333BC" w:rsidRPr="007D6235" w:rsidRDefault="007333BC" w:rsidP="000A70CC">
      <w:pPr>
        <w:pStyle w:val="ListParagraph"/>
        <w:numPr>
          <w:ilvl w:val="0"/>
          <w:numId w:val="29"/>
        </w:numPr>
        <w:tabs>
          <w:tab w:val="left" w:pos="1134"/>
        </w:tabs>
        <w:jc w:val="both"/>
        <w:rPr>
          <w:rStyle w:val="longtext"/>
        </w:rPr>
      </w:pPr>
      <w:r w:rsidRPr="007D6235">
        <w:rPr>
          <w:rStyle w:val="hps"/>
        </w:rPr>
        <w:t>zahtjeve</w:t>
      </w:r>
      <w:r w:rsidRPr="007D6235">
        <w:rPr>
          <w:rStyle w:val="longtext"/>
        </w:rPr>
        <w:t xml:space="preserve"> </w:t>
      </w:r>
      <w:r w:rsidRPr="007D6235">
        <w:rPr>
          <w:rStyle w:val="hps"/>
        </w:rPr>
        <w:t>za</w:t>
      </w:r>
      <w:r w:rsidRPr="007D6235">
        <w:rPr>
          <w:rStyle w:val="longtext"/>
        </w:rPr>
        <w:t xml:space="preserve"> </w:t>
      </w:r>
      <w:r w:rsidRPr="007D6235">
        <w:rPr>
          <w:rStyle w:val="hps"/>
        </w:rPr>
        <w:t xml:space="preserve">pripremu dokumentacije tijekom faze </w:t>
      </w:r>
      <w:r w:rsidR="00835F47" w:rsidRPr="007D6235">
        <w:rPr>
          <w:rStyle w:val="hps"/>
        </w:rPr>
        <w:t xml:space="preserve">provjere prihvatljivosti projekta i aktivnosti te </w:t>
      </w:r>
      <w:r w:rsidRPr="007D6235">
        <w:t>ocjenjivanja kvalitete</w:t>
      </w:r>
      <w:r w:rsidRPr="007D6235">
        <w:rPr>
          <w:rStyle w:val="hps"/>
        </w:rPr>
        <w:t xml:space="preserve"> (</w:t>
      </w:r>
      <w:r w:rsidR="00835F47" w:rsidRPr="007D6235">
        <w:rPr>
          <w:rStyle w:val="hps"/>
        </w:rPr>
        <w:t xml:space="preserve">kontrolna lista za provjeru projekta i aktivnosti, </w:t>
      </w:r>
      <w:r w:rsidRPr="007D6235">
        <w:rPr>
          <w:rStyle w:val="hps"/>
        </w:rPr>
        <w:t xml:space="preserve">obrasci </w:t>
      </w:r>
      <w:r w:rsidRPr="007D6235">
        <w:t>za ocjenjivanje kvalitete</w:t>
      </w:r>
      <w:r w:rsidRPr="007D6235">
        <w:rPr>
          <w:rStyle w:val="hps"/>
        </w:rPr>
        <w:t xml:space="preserve">, obrazac </w:t>
      </w:r>
      <w:r w:rsidRPr="007D6235">
        <w:t>Zapisnika sa sjednica OOP-a);</w:t>
      </w:r>
    </w:p>
    <w:p w14:paraId="176CF3CA" w14:textId="77777777" w:rsidR="007333BC" w:rsidRPr="007D6235" w:rsidRDefault="007333BC" w:rsidP="000A70CC">
      <w:pPr>
        <w:pStyle w:val="ListParagraph"/>
        <w:numPr>
          <w:ilvl w:val="0"/>
          <w:numId w:val="29"/>
        </w:numPr>
        <w:tabs>
          <w:tab w:val="left" w:pos="1134"/>
        </w:tabs>
        <w:jc w:val="both"/>
        <w:rPr>
          <w:rStyle w:val="hps"/>
        </w:rPr>
      </w:pPr>
      <w:r w:rsidRPr="007D6235">
        <w:rPr>
          <w:rStyle w:val="longtext"/>
        </w:rPr>
        <w:t xml:space="preserve">ukoliko je to potrebno, </w:t>
      </w:r>
      <w:r w:rsidRPr="007D6235">
        <w:rPr>
          <w:rStyle w:val="hps"/>
        </w:rPr>
        <w:t>bilo koje druge odredbe potrebne za</w:t>
      </w:r>
      <w:r w:rsidRPr="007D6235">
        <w:rPr>
          <w:rStyle w:val="longtext"/>
        </w:rPr>
        <w:t xml:space="preserve"> </w:t>
      </w:r>
      <w:r w:rsidRPr="007D6235">
        <w:rPr>
          <w:rStyle w:val="hps"/>
        </w:rPr>
        <w:t xml:space="preserve">postupak </w:t>
      </w:r>
      <w:r w:rsidRPr="007D6235">
        <w:rPr>
          <w:rStyle w:val="longtext"/>
        </w:rPr>
        <w:t>dodjele</w:t>
      </w:r>
      <w:r w:rsidRPr="007D6235">
        <w:rPr>
          <w:rStyle w:val="hps"/>
        </w:rPr>
        <w:t>.</w:t>
      </w:r>
    </w:p>
    <w:p w14:paraId="49D14807" w14:textId="77777777" w:rsidR="007333BC" w:rsidRPr="007D6235" w:rsidRDefault="007333BC" w:rsidP="00092405">
      <w:pPr>
        <w:jc w:val="both"/>
        <w:rPr>
          <w:rStyle w:val="hps"/>
          <w:u w:val="single"/>
        </w:rPr>
      </w:pPr>
    </w:p>
    <w:p w14:paraId="7CC4FE7E" w14:textId="77777777" w:rsidR="007333BC" w:rsidRPr="007D6235" w:rsidRDefault="00F042EC" w:rsidP="00F43B01">
      <w:pPr>
        <w:jc w:val="both"/>
        <w:rPr>
          <w:rStyle w:val="hps"/>
          <w:b/>
          <w:u w:val="single"/>
        </w:rPr>
      </w:pPr>
      <w:r w:rsidRPr="007D6235">
        <w:rPr>
          <w:b/>
          <w:u w:val="single"/>
        </w:rPr>
        <w:t xml:space="preserve">7.4.2.8 </w:t>
      </w:r>
      <w:r w:rsidR="007333BC" w:rsidRPr="007D6235">
        <w:rPr>
          <w:rStyle w:val="hps"/>
          <w:b/>
          <w:u w:val="single"/>
        </w:rPr>
        <w:t>Obavještavanje prijavitelja</w:t>
      </w:r>
    </w:p>
    <w:p w14:paraId="2C6432B1" w14:textId="77777777" w:rsidR="00C24746" w:rsidRPr="007D6235" w:rsidRDefault="00C24746" w:rsidP="00F042EC">
      <w:pPr>
        <w:ind w:firstLine="567"/>
        <w:jc w:val="both"/>
        <w:rPr>
          <w:rStyle w:val="hps"/>
          <w:b/>
          <w:u w:val="single"/>
        </w:rPr>
      </w:pPr>
    </w:p>
    <w:p w14:paraId="1AF98127" w14:textId="77777777" w:rsidR="007333BC" w:rsidRPr="007D6235" w:rsidRDefault="007333BC" w:rsidP="00092405">
      <w:pPr>
        <w:pStyle w:val="Default"/>
        <w:jc w:val="both"/>
        <w:rPr>
          <w:rStyle w:val="hps"/>
          <w:rFonts w:ascii="Times New Roman" w:hAnsi="Times New Roman"/>
          <w:color w:val="auto"/>
          <w:lang w:val="hr-HR"/>
        </w:rPr>
      </w:pPr>
      <w:r w:rsidRPr="007D6235">
        <w:rPr>
          <w:rStyle w:val="hps"/>
          <w:rFonts w:ascii="Times New Roman" w:hAnsi="Times New Roman"/>
          <w:color w:val="auto"/>
          <w:lang w:val="hr-HR"/>
        </w:rPr>
        <w:t>Nadležno tijelo obavještava prijavitelje o statusu</w:t>
      </w:r>
      <w:r w:rsidRPr="007D6235">
        <w:rPr>
          <w:rStyle w:val="longtext"/>
          <w:rFonts w:ascii="Times New Roman" w:hAnsi="Times New Roman"/>
          <w:color w:val="auto"/>
          <w:lang w:val="hr-HR"/>
        </w:rPr>
        <w:t xml:space="preserve"> njihova </w:t>
      </w:r>
      <w:r w:rsidRPr="007D6235">
        <w:rPr>
          <w:rStyle w:val="hps"/>
          <w:rFonts w:ascii="Times New Roman" w:hAnsi="Times New Roman"/>
          <w:color w:val="auto"/>
          <w:lang w:val="hr-HR"/>
        </w:rPr>
        <w:t>projektnog prijedloga</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pisanim putem</w:t>
      </w:r>
      <w:r w:rsidR="00012DD5" w:rsidRPr="007D6235">
        <w:rPr>
          <w:rStyle w:val="hps"/>
          <w:rFonts w:ascii="Times New Roman" w:hAnsi="Times New Roman"/>
          <w:color w:val="auto"/>
          <w:lang w:val="hr-HR"/>
        </w:rPr>
        <w:t>, osim o statusu 1b. faze registracije projektnog prijedloga o kojoj će prijavitelji biti obaviješteni putem sustav eFondovi</w:t>
      </w:r>
      <w:r w:rsidRPr="007D6235">
        <w:rPr>
          <w:rStyle w:val="hps"/>
          <w:rFonts w:ascii="Times New Roman" w:hAnsi="Times New Roman"/>
          <w:color w:val="auto"/>
          <w:lang w:val="hr-HR"/>
        </w:rPr>
        <w:t xml:space="preserve">: </w:t>
      </w:r>
    </w:p>
    <w:p w14:paraId="70DC6844" w14:textId="77777777" w:rsidR="007333BC" w:rsidRPr="007D6235" w:rsidRDefault="007333BC" w:rsidP="000A70CC">
      <w:pPr>
        <w:pStyle w:val="Default"/>
        <w:numPr>
          <w:ilvl w:val="0"/>
          <w:numId w:val="30"/>
        </w:numPr>
        <w:jc w:val="both"/>
        <w:rPr>
          <w:rStyle w:val="hps"/>
          <w:rFonts w:ascii="Times New Roman" w:hAnsi="Times New Roman"/>
          <w:color w:val="auto"/>
          <w:lang w:val="hr-HR"/>
        </w:rPr>
      </w:pPr>
      <w:r w:rsidRPr="007D6235">
        <w:rPr>
          <w:rStyle w:val="hps"/>
          <w:rFonts w:ascii="Times New Roman" w:hAnsi="Times New Roman"/>
          <w:color w:val="auto"/>
          <w:lang w:val="hr-HR"/>
        </w:rPr>
        <w:t>obaviješću na kraju svake naredne faze postupka dodjele bespovratnih sredstava</w:t>
      </w:r>
      <w:r w:rsidR="001D62EB" w:rsidRPr="007D6235">
        <w:rPr>
          <w:rStyle w:val="hps"/>
          <w:rFonts w:ascii="Times New Roman" w:hAnsi="Times New Roman"/>
          <w:color w:val="auto"/>
          <w:lang w:val="hr-HR"/>
        </w:rPr>
        <w:t xml:space="preserve"> </w:t>
      </w:r>
      <w:r w:rsidRPr="007D6235">
        <w:rPr>
          <w:rStyle w:val="hps"/>
          <w:rFonts w:ascii="Times New Roman" w:hAnsi="Times New Roman"/>
          <w:color w:val="auto"/>
          <w:lang w:val="hr-HR"/>
        </w:rPr>
        <w:t>i to:</w:t>
      </w:r>
    </w:p>
    <w:p w14:paraId="5298F442" w14:textId="77777777" w:rsidR="007333BC" w:rsidRPr="007D6235" w:rsidRDefault="007333BC" w:rsidP="000A70CC">
      <w:pPr>
        <w:pStyle w:val="Default"/>
        <w:numPr>
          <w:ilvl w:val="0"/>
          <w:numId w:val="42"/>
        </w:numPr>
        <w:jc w:val="both"/>
        <w:rPr>
          <w:rStyle w:val="hps"/>
          <w:rFonts w:ascii="Times New Roman" w:hAnsi="Times New Roman"/>
          <w:color w:val="auto"/>
          <w:lang w:val="hr-HR"/>
        </w:rPr>
      </w:pPr>
      <w:r w:rsidRPr="007D6235">
        <w:rPr>
          <w:rStyle w:val="hps"/>
          <w:rFonts w:ascii="Times New Roman" w:hAnsi="Times New Roman"/>
          <w:color w:val="auto"/>
          <w:lang w:val="hr-HR"/>
        </w:rPr>
        <w:t>uspješne prijavitelje - da su njihovi projektni prijedlozi</w:t>
      </w:r>
      <w:r w:rsidRPr="007D6235">
        <w:rPr>
          <w:rStyle w:val="longtext"/>
          <w:rFonts w:ascii="Times New Roman" w:hAnsi="Times New Roman"/>
          <w:color w:val="auto"/>
          <w:lang w:val="hr-HR"/>
        </w:rPr>
        <w:t xml:space="preserve"> </w:t>
      </w:r>
      <w:r w:rsidRPr="007D6235">
        <w:rPr>
          <w:rStyle w:val="hps"/>
          <w:rFonts w:ascii="Times New Roman" w:hAnsi="Times New Roman"/>
          <w:color w:val="auto"/>
          <w:lang w:val="hr-HR"/>
        </w:rPr>
        <w:t xml:space="preserve">odabrani za iduću fazu </w:t>
      </w:r>
      <w:r w:rsidRPr="007D6235">
        <w:rPr>
          <w:rStyle w:val="longtext"/>
          <w:rFonts w:ascii="Times New Roman" w:hAnsi="Times New Roman"/>
          <w:color w:val="auto"/>
          <w:lang w:val="hr-HR"/>
        </w:rPr>
        <w:t>dodjele</w:t>
      </w:r>
      <w:r w:rsidRPr="007D6235">
        <w:rPr>
          <w:rStyle w:val="hps"/>
          <w:rFonts w:ascii="Times New Roman" w:hAnsi="Times New Roman"/>
          <w:color w:val="auto"/>
          <w:lang w:val="hr-HR"/>
        </w:rPr>
        <w:t xml:space="preserve"> ili</w:t>
      </w:r>
    </w:p>
    <w:p w14:paraId="50DF760C" w14:textId="77777777" w:rsidR="007333BC" w:rsidRPr="007D6235" w:rsidRDefault="007333BC" w:rsidP="000A70CC">
      <w:pPr>
        <w:pStyle w:val="Default"/>
        <w:numPr>
          <w:ilvl w:val="0"/>
          <w:numId w:val="42"/>
        </w:numPr>
        <w:jc w:val="both"/>
        <w:rPr>
          <w:rStyle w:val="hps"/>
          <w:rFonts w:ascii="Times New Roman" w:hAnsi="Times New Roman"/>
          <w:color w:val="auto"/>
          <w:lang w:val="hr-HR"/>
        </w:rPr>
      </w:pPr>
      <w:r w:rsidRPr="007D6235">
        <w:rPr>
          <w:rStyle w:val="hps"/>
          <w:rFonts w:ascii="Times New Roman" w:hAnsi="Times New Roman"/>
          <w:color w:val="auto"/>
          <w:lang w:val="hr-HR"/>
        </w:rPr>
        <w:t>neuspješne prijavitelje – da njihovi projektni prijedlozi nisu odabrani za iduću fazu dodjele s obrazloženjem,</w:t>
      </w:r>
    </w:p>
    <w:p w14:paraId="27C07DAE" w14:textId="77777777" w:rsidR="007333BC" w:rsidRPr="007D6235" w:rsidRDefault="007333BC" w:rsidP="00092405">
      <w:pPr>
        <w:pStyle w:val="Default"/>
        <w:jc w:val="both"/>
        <w:rPr>
          <w:rFonts w:ascii="Times New Roman" w:hAnsi="Times New Roman" w:cs="Times New Roman"/>
          <w:color w:val="auto"/>
          <w:lang w:val="hr-HR"/>
        </w:rPr>
      </w:pPr>
      <w:r w:rsidRPr="007D6235">
        <w:rPr>
          <w:rStyle w:val="hps"/>
          <w:rFonts w:ascii="Times New Roman" w:hAnsi="Times New Roman"/>
          <w:color w:val="auto"/>
          <w:lang w:val="hr-HR"/>
        </w:rPr>
        <w:t xml:space="preserve">sve u roku od 5 radnih dana od dana donošenja odluke o navedenom projektnom prijedlogu. </w:t>
      </w:r>
      <w:r w:rsidRPr="007D6235">
        <w:rPr>
          <w:rFonts w:ascii="Times New Roman" w:hAnsi="Times New Roman" w:cs="Times New Roman"/>
          <w:color w:val="auto"/>
          <w:lang w:val="hr-HR"/>
        </w:rPr>
        <w:t xml:space="preserve">Iznimno, u posebno opravdanim slučajevima (primjerice, u slučaju neočekivano velikog broja projektnih prijedloga) navedeni rok se može produžiti uz prethodnu suglasnost UT-a. </w:t>
      </w:r>
    </w:p>
    <w:p w14:paraId="1EA25574" w14:textId="77777777" w:rsidR="007333BC" w:rsidRPr="007D6235" w:rsidRDefault="007333BC" w:rsidP="00092405">
      <w:pPr>
        <w:pStyle w:val="Default"/>
        <w:jc w:val="both"/>
        <w:rPr>
          <w:rFonts w:ascii="Times New Roman" w:hAnsi="Times New Roman" w:cs="Times New Roman"/>
          <w:color w:val="auto"/>
          <w:lang w:val="hr-HR"/>
        </w:rPr>
      </w:pPr>
    </w:p>
    <w:p w14:paraId="54B5036E" w14:textId="7B865308" w:rsidR="007333BC" w:rsidRPr="007D6235" w:rsidRDefault="005F738D" w:rsidP="00092405">
      <w:pPr>
        <w:pStyle w:val="Default"/>
        <w:jc w:val="both"/>
        <w:rPr>
          <w:rFonts w:ascii="Times New Roman" w:hAnsi="Times New Roman" w:cs="Times New Roman"/>
          <w:color w:val="auto"/>
          <w:lang w:val="hr-HR"/>
        </w:rPr>
      </w:pPr>
      <w:r w:rsidRPr="007D6235">
        <w:rPr>
          <w:rFonts w:ascii="Times New Roman" w:hAnsi="Times New Roman" w:cs="Times New Roman"/>
          <w:color w:val="auto"/>
          <w:lang w:val="hr-HR"/>
        </w:rPr>
        <w:t xml:space="preserve">Obavještavanje prijavitelja o jednoj fazi </w:t>
      </w:r>
      <w:r w:rsidRPr="007D6235">
        <w:rPr>
          <w:rStyle w:val="longtext"/>
          <w:rFonts w:ascii="Times New Roman" w:hAnsi="Times New Roman"/>
          <w:color w:val="auto"/>
          <w:lang w:val="hr-HR"/>
        </w:rPr>
        <w:t>dodjele</w:t>
      </w:r>
      <w:r w:rsidRPr="007D6235">
        <w:rPr>
          <w:rFonts w:ascii="Times New Roman" w:hAnsi="Times New Roman" w:cs="Times New Roman"/>
          <w:color w:val="auto"/>
          <w:lang w:val="hr-HR"/>
        </w:rPr>
        <w:t xml:space="preserve"> ne smije utjecati na provođenje druge faze </w:t>
      </w:r>
      <w:r w:rsidRPr="007D6235">
        <w:rPr>
          <w:rStyle w:val="longtext"/>
          <w:rFonts w:ascii="Times New Roman" w:hAnsi="Times New Roman"/>
          <w:color w:val="auto"/>
          <w:lang w:val="hr-HR"/>
        </w:rPr>
        <w:t>dodjele</w:t>
      </w:r>
      <w:r w:rsidRPr="007D6235">
        <w:rPr>
          <w:rFonts w:ascii="Times New Roman" w:hAnsi="Times New Roman" w:cs="Times New Roman"/>
          <w:color w:val="auto"/>
          <w:lang w:val="hr-HR"/>
        </w:rPr>
        <w:t xml:space="preserve"> (primjerice, PT mora prijaviteljima pisanim putem poslati obavijest o rezultatima </w:t>
      </w:r>
      <w:r w:rsidR="00315927" w:rsidRPr="007D6235">
        <w:rPr>
          <w:rFonts w:ascii="Times New Roman" w:hAnsi="Times New Roman" w:cs="Times New Roman"/>
          <w:color w:val="auto"/>
          <w:lang w:val="hr-HR"/>
        </w:rPr>
        <w:t xml:space="preserve">jedne faze </w:t>
      </w:r>
      <w:r w:rsidRPr="007D6235">
        <w:rPr>
          <w:rFonts w:ascii="Times New Roman" w:hAnsi="Times New Roman" w:cs="Times New Roman"/>
          <w:color w:val="auto"/>
          <w:lang w:val="hr-HR"/>
        </w:rPr>
        <w:t xml:space="preserve">prije nego ih, iz bilo kojeg razloga, kontaktira uslijed </w:t>
      </w:r>
      <w:r w:rsidR="00315927" w:rsidRPr="007D6235">
        <w:rPr>
          <w:rFonts w:ascii="Times New Roman" w:hAnsi="Times New Roman" w:cs="Times New Roman"/>
          <w:color w:val="auto"/>
          <w:lang w:val="hr-HR"/>
        </w:rPr>
        <w:t>naredne faze</w:t>
      </w:r>
      <w:r w:rsidR="00781475">
        <w:rPr>
          <w:rFonts w:ascii="Times New Roman" w:hAnsi="Times New Roman" w:cs="Times New Roman"/>
          <w:color w:val="auto"/>
          <w:lang w:val="hr-HR"/>
        </w:rPr>
        <w:t>)</w:t>
      </w:r>
      <w:r w:rsidRPr="007D6235">
        <w:rPr>
          <w:rFonts w:ascii="Times New Roman" w:hAnsi="Times New Roman" w:cs="Times New Roman"/>
          <w:color w:val="auto"/>
          <w:lang w:val="hr-HR"/>
        </w:rPr>
        <w:t>.</w:t>
      </w:r>
      <w:r w:rsidR="00E34F4E" w:rsidRPr="007D6235">
        <w:rPr>
          <w:rFonts w:ascii="Times New Roman" w:hAnsi="Times New Roman" w:cs="Times New Roman"/>
          <w:color w:val="auto"/>
          <w:lang w:val="hr-HR"/>
        </w:rPr>
        <w:t xml:space="preserve"> </w:t>
      </w:r>
    </w:p>
    <w:p w14:paraId="3F5166F5" w14:textId="77777777" w:rsidR="007333BC" w:rsidRPr="007D6235" w:rsidRDefault="007333BC" w:rsidP="00092405">
      <w:pPr>
        <w:jc w:val="both"/>
        <w:rPr>
          <w:rStyle w:val="longtext"/>
        </w:rPr>
      </w:pPr>
      <w:r w:rsidRPr="007D6235">
        <w:rPr>
          <w:rStyle w:val="hps"/>
        </w:rPr>
        <w:t>U slučaju kada se u postupku dodjele</w:t>
      </w:r>
      <w:r w:rsidRPr="007D6235">
        <w:rPr>
          <w:rStyle w:val="longtext"/>
        </w:rPr>
        <w:t xml:space="preserve"> </w:t>
      </w:r>
      <w:r w:rsidRPr="007D6235">
        <w:rPr>
          <w:rStyle w:val="hps"/>
        </w:rPr>
        <w:t>provode pregovori</w:t>
      </w:r>
      <w:r w:rsidRPr="007D6235">
        <w:rPr>
          <w:rStyle w:val="longtext"/>
        </w:rPr>
        <w:t xml:space="preserve"> </w:t>
      </w:r>
      <w:r w:rsidRPr="007D6235">
        <w:rPr>
          <w:rStyle w:val="hps"/>
        </w:rPr>
        <w:t>s prijaviteljem, po potrebi se od njega traže izmjene i/ili dopune</w:t>
      </w:r>
      <w:r w:rsidRPr="007D6235">
        <w:rPr>
          <w:rStyle w:val="longtext"/>
        </w:rPr>
        <w:t xml:space="preserve"> prijavnog obrasca i popratne dokumentacije, </w:t>
      </w:r>
      <w:r w:rsidRPr="007D6235">
        <w:rPr>
          <w:rStyle w:val="hps"/>
        </w:rPr>
        <w:t>kako bi se uskladili</w:t>
      </w:r>
      <w:r w:rsidRPr="007D6235">
        <w:rPr>
          <w:rStyle w:val="longtext"/>
        </w:rPr>
        <w:t xml:space="preserve"> </w:t>
      </w:r>
      <w:r w:rsidRPr="007D6235">
        <w:rPr>
          <w:rStyle w:val="hps"/>
        </w:rPr>
        <w:t>s kriterijima primjenjivim na predmetni postupak dodjele, u bilo kojoj od faza postupka dodjele</w:t>
      </w:r>
      <w:r w:rsidRPr="007D6235">
        <w:rPr>
          <w:rStyle w:val="longtext"/>
        </w:rPr>
        <w:t xml:space="preserve">. Shodno tome, prijavitelj </w:t>
      </w:r>
      <w:r w:rsidRPr="007D6235">
        <w:rPr>
          <w:rStyle w:val="hps"/>
        </w:rPr>
        <w:t>dorađuje i ponovno podnosi</w:t>
      </w:r>
      <w:r w:rsidRPr="007D6235">
        <w:rPr>
          <w:rStyle w:val="longtext"/>
        </w:rPr>
        <w:t xml:space="preserve"> </w:t>
      </w:r>
      <w:r w:rsidRPr="007D6235">
        <w:rPr>
          <w:rStyle w:val="hps"/>
        </w:rPr>
        <w:t>ispravljene</w:t>
      </w:r>
      <w:r w:rsidRPr="007D6235">
        <w:rPr>
          <w:rStyle w:val="longtext"/>
        </w:rPr>
        <w:t xml:space="preserve"> </w:t>
      </w:r>
      <w:r w:rsidRPr="007D6235">
        <w:rPr>
          <w:rStyle w:val="hps"/>
        </w:rPr>
        <w:t>dijelove</w:t>
      </w:r>
      <w:r w:rsidRPr="007D6235">
        <w:rPr>
          <w:rStyle w:val="longtext"/>
        </w:rPr>
        <w:t xml:space="preserve"> </w:t>
      </w:r>
      <w:r w:rsidRPr="007D6235">
        <w:rPr>
          <w:rStyle w:val="hps"/>
        </w:rPr>
        <w:t>projektne prijave, sve dok nadležno tijelo ne ocijeni da je postignuta zadovoljavajuća razina kvalitete sadržaja projektnog prijedloga</w:t>
      </w:r>
      <w:r w:rsidRPr="007D6235">
        <w:rPr>
          <w:rStyle w:val="longtext"/>
        </w:rPr>
        <w:t>.</w:t>
      </w:r>
    </w:p>
    <w:p w14:paraId="30E7903C" w14:textId="77777777" w:rsidR="007333BC" w:rsidRPr="007D6235" w:rsidRDefault="007333BC" w:rsidP="00092405">
      <w:pPr>
        <w:jc w:val="both"/>
        <w:rPr>
          <w:rStyle w:val="longtext"/>
        </w:rPr>
      </w:pPr>
    </w:p>
    <w:p w14:paraId="3E950F5C" w14:textId="77777777" w:rsidR="001F3DED" w:rsidRPr="007D6235" w:rsidRDefault="00F042EC" w:rsidP="00F43B01">
      <w:pPr>
        <w:jc w:val="both"/>
        <w:rPr>
          <w:rStyle w:val="longtext"/>
          <w:b/>
          <w:u w:val="single"/>
        </w:rPr>
      </w:pPr>
      <w:r w:rsidRPr="007D6235">
        <w:rPr>
          <w:b/>
          <w:u w:val="single"/>
        </w:rPr>
        <w:t xml:space="preserve">7.4.2.9 </w:t>
      </w:r>
      <w:r w:rsidR="001F3DED" w:rsidRPr="007D6235">
        <w:rPr>
          <w:b/>
          <w:u w:val="single"/>
        </w:rPr>
        <w:t xml:space="preserve">Osiguranje dostupnosti informacija o postupku </w:t>
      </w:r>
      <w:r w:rsidR="001F3DED" w:rsidRPr="007D6235">
        <w:rPr>
          <w:rStyle w:val="longtext"/>
          <w:b/>
          <w:u w:val="single"/>
        </w:rPr>
        <w:t>dodjele</w:t>
      </w:r>
    </w:p>
    <w:p w14:paraId="777B13C9" w14:textId="77777777" w:rsidR="00C24746" w:rsidRPr="007D6235" w:rsidRDefault="00C24746" w:rsidP="00F042EC">
      <w:pPr>
        <w:ind w:firstLine="567"/>
        <w:jc w:val="both"/>
        <w:rPr>
          <w:b/>
          <w:u w:val="single"/>
        </w:rPr>
      </w:pPr>
    </w:p>
    <w:p w14:paraId="47B2FE48" w14:textId="77777777" w:rsidR="001F3DED" w:rsidRPr="007D6235" w:rsidRDefault="001F3DED" w:rsidP="001F3DED">
      <w:pPr>
        <w:jc w:val="both"/>
        <w:rPr>
          <w:rStyle w:val="hps"/>
        </w:rPr>
      </w:pPr>
      <w:r w:rsidRPr="007D6235">
        <w:t>Prijavitelj ima pravo na pristup informacijama u odnosu na svoj projektni prijedlog. Nadležno tijelo, na zahtjev prijavitelja osigurava dostupnost informacija</w:t>
      </w:r>
      <w:r w:rsidRPr="007D6235">
        <w:rPr>
          <w:rStyle w:val="hps"/>
        </w:rPr>
        <w:t xml:space="preserve"> o provedenom postupku </w:t>
      </w:r>
      <w:r w:rsidRPr="007D6235">
        <w:rPr>
          <w:rStyle w:val="longtext"/>
        </w:rPr>
        <w:t>dodjele</w:t>
      </w:r>
      <w:r w:rsidRPr="007D6235">
        <w:rPr>
          <w:rStyle w:val="hps"/>
        </w:rPr>
        <w:t xml:space="preserve"> u odnosu na njegov projektni prijedlog. U odnosu na sve druge informacije, primjenjuju se propisi kojima s</w:t>
      </w:r>
      <w:r w:rsidR="004C4887" w:rsidRPr="007D6235">
        <w:rPr>
          <w:rStyle w:val="hps"/>
        </w:rPr>
        <w:t>e</w:t>
      </w:r>
      <w:r w:rsidRPr="007D6235">
        <w:rPr>
          <w:rStyle w:val="hps"/>
        </w:rPr>
        <w:t xml:space="preserve"> uređuje pravo na pristup informacijama. Navedeni propisi, primjenjuju se i ako se želi ograničiti pristup određenim informacijama.</w:t>
      </w:r>
    </w:p>
    <w:p w14:paraId="38D1D82A" w14:textId="77777777" w:rsidR="001F3DED" w:rsidRPr="007D6235" w:rsidRDefault="001F3DED" w:rsidP="001F3DED">
      <w:pPr>
        <w:jc w:val="both"/>
        <w:rPr>
          <w:rStyle w:val="hps"/>
        </w:rPr>
      </w:pPr>
    </w:p>
    <w:p w14:paraId="655E8C16" w14:textId="77777777" w:rsidR="001F3DED" w:rsidRPr="007D6235" w:rsidRDefault="001F3DED" w:rsidP="001F3DED">
      <w:pPr>
        <w:jc w:val="both"/>
        <w:rPr>
          <w:rStyle w:val="longtext"/>
        </w:rPr>
      </w:pPr>
      <w:r w:rsidRPr="007D6235">
        <w:rPr>
          <w:rStyle w:val="hps"/>
        </w:rPr>
        <w:lastRenderedPageBreak/>
        <w:t>Prijavitelji</w:t>
      </w:r>
      <w:r w:rsidRPr="007D6235">
        <w:rPr>
          <w:rStyle w:val="longtext"/>
        </w:rPr>
        <w:t xml:space="preserve"> mogu uputiti zahtjev za dostavom informacija nadležnom tijelu. Nadležno tijelo odgovara na zahtjev u roku od 15 kalendarskih dana od dana primitka zahtjeva.</w:t>
      </w:r>
    </w:p>
    <w:p w14:paraId="7731171C" w14:textId="77777777" w:rsidR="001F3DED" w:rsidRPr="007D6235" w:rsidRDefault="001F3DED" w:rsidP="001F3DED">
      <w:pPr>
        <w:jc w:val="both"/>
        <w:rPr>
          <w:rStyle w:val="longtext"/>
        </w:rPr>
      </w:pPr>
    </w:p>
    <w:p w14:paraId="31507553" w14:textId="77777777" w:rsidR="001F3DED" w:rsidRPr="007D6235" w:rsidRDefault="001F3DED" w:rsidP="001F3DED">
      <w:pPr>
        <w:jc w:val="both"/>
        <w:rPr>
          <w:rStyle w:val="longtext"/>
        </w:rPr>
      </w:pPr>
      <w:r w:rsidRPr="007D6235">
        <w:rPr>
          <w:rStyle w:val="longtext"/>
        </w:rPr>
        <w:t>Zahtjevi prijavitelja za dostavom informacija ne odgađaju početak sljedeće faze postupka dodjele.</w:t>
      </w:r>
    </w:p>
    <w:p w14:paraId="76B1B735" w14:textId="77777777" w:rsidR="001F3DED" w:rsidRPr="007D6235" w:rsidRDefault="001F3DED" w:rsidP="001F3DED">
      <w:pPr>
        <w:jc w:val="both"/>
      </w:pPr>
      <w:r w:rsidRPr="007D6235">
        <w:t xml:space="preserve">U modalitetu privremenog poziva, nadležno tijelo može prijavitelju dostaviti konačnu listu projektnih prijedloga s ukupnim dodijeljenim bodovima, ali ne dostavlja podatke o ocjenama pojedinih ocjenjivača iz ocjenjivačkih obrazaca u odnosu na projektne prijedloge. Također, za modalitet privremenog poziva, konačna lista projektnih prijedloga dostavlja se prijaviteljima nakon završetka postupka </w:t>
      </w:r>
      <w:r w:rsidRPr="007D6235">
        <w:rPr>
          <w:rStyle w:val="longtext"/>
        </w:rPr>
        <w:t>dodjele</w:t>
      </w:r>
      <w:r w:rsidRPr="007D6235">
        <w:t xml:space="preserve"> za predmetni PDP, odnosno nakon donošenja Odluke o financiranju. </w:t>
      </w:r>
    </w:p>
    <w:p w14:paraId="1ACE6617" w14:textId="77777777" w:rsidR="001F3DED" w:rsidRPr="007D6235" w:rsidRDefault="001F3DED" w:rsidP="001F3DED">
      <w:pPr>
        <w:jc w:val="both"/>
      </w:pPr>
    </w:p>
    <w:p w14:paraId="5EE9ACC5" w14:textId="77777777" w:rsidR="0071567C" w:rsidRPr="007D6235" w:rsidRDefault="0071567C" w:rsidP="00092405">
      <w:pPr>
        <w:jc w:val="both"/>
      </w:pPr>
    </w:p>
    <w:p w14:paraId="4595F495" w14:textId="77777777" w:rsidR="007333BC" w:rsidRPr="007D6235" w:rsidRDefault="007333BC" w:rsidP="00092405">
      <w:pPr>
        <w:jc w:val="both"/>
        <w:rPr>
          <w:rStyle w:val="longtext"/>
        </w:rPr>
      </w:pPr>
      <w:r w:rsidRPr="007D6235">
        <w:t xml:space="preserve">Kod ograničenih postupaka </w:t>
      </w:r>
      <w:r w:rsidRPr="007D6235">
        <w:rPr>
          <w:rStyle w:val="hps"/>
        </w:rPr>
        <w:t>u kojima se</w:t>
      </w:r>
      <w:r w:rsidRPr="007D6235">
        <w:rPr>
          <w:rStyle w:val="longtext"/>
        </w:rPr>
        <w:t xml:space="preserve"> </w:t>
      </w:r>
      <w:r w:rsidRPr="007D6235">
        <w:rPr>
          <w:rStyle w:val="hps"/>
        </w:rPr>
        <w:t>provode pregovori</w:t>
      </w:r>
      <w:r w:rsidRPr="007D6235">
        <w:rPr>
          <w:rStyle w:val="longtext"/>
        </w:rPr>
        <w:t xml:space="preserve"> </w:t>
      </w:r>
      <w:r w:rsidRPr="007D6235">
        <w:rPr>
          <w:rStyle w:val="hps"/>
        </w:rPr>
        <w:t xml:space="preserve">s prijaviteljem, </w:t>
      </w:r>
      <w:r w:rsidRPr="007D6235">
        <w:t>zahtjev prijavitelja za pristup informacijama ne odnosi se</w:t>
      </w:r>
      <w:r w:rsidRPr="007D6235">
        <w:rPr>
          <w:rStyle w:val="hps"/>
        </w:rPr>
        <w:t xml:space="preserve"> niti smije dovoditi u pitanje zahtijevane ispravke</w:t>
      </w:r>
      <w:r w:rsidRPr="007D6235">
        <w:rPr>
          <w:rStyle w:val="longtext"/>
        </w:rPr>
        <w:t xml:space="preserve"> prijavnog obrasca i popratne dokumentacije, u cilju postizanja njihove usklađenosti sa zahtjevima </w:t>
      </w:r>
      <w:r w:rsidRPr="007D6235">
        <w:rPr>
          <w:rStyle w:val="hps"/>
        </w:rPr>
        <w:t>primjenjivima na predmetni postupak dodjele</w:t>
      </w:r>
      <w:r w:rsidRPr="007D6235">
        <w:rPr>
          <w:rStyle w:val="longtext"/>
        </w:rPr>
        <w:t>.</w:t>
      </w:r>
    </w:p>
    <w:p w14:paraId="24D4CB00" w14:textId="77777777" w:rsidR="0071567C" w:rsidRPr="007D6235" w:rsidRDefault="0071567C" w:rsidP="00092405">
      <w:pPr>
        <w:jc w:val="both"/>
        <w:rPr>
          <w:rStyle w:val="longtext"/>
        </w:rPr>
      </w:pPr>
    </w:p>
    <w:p w14:paraId="127C94CC" w14:textId="77777777" w:rsidR="007333BC" w:rsidRPr="007D6235" w:rsidRDefault="00F042EC" w:rsidP="00FB4065">
      <w:pPr>
        <w:jc w:val="both"/>
        <w:rPr>
          <w:rStyle w:val="longtext"/>
          <w:b/>
          <w:u w:val="single"/>
        </w:rPr>
      </w:pPr>
      <w:r w:rsidRPr="007D6235">
        <w:rPr>
          <w:b/>
          <w:u w:val="single"/>
        </w:rPr>
        <w:t xml:space="preserve">7.4.2.10 </w:t>
      </w:r>
      <w:r w:rsidR="007333BC" w:rsidRPr="007D6235">
        <w:rPr>
          <w:rStyle w:val="longtext"/>
          <w:b/>
          <w:u w:val="single"/>
        </w:rPr>
        <w:t>Postupak pojašnjavanja</w:t>
      </w:r>
    </w:p>
    <w:p w14:paraId="506508C3" w14:textId="77777777" w:rsidR="00C24746" w:rsidRPr="007D6235" w:rsidRDefault="00C24746" w:rsidP="00F042EC">
      <w:pPr>
        <w:ind w:firstLine="567"/>
        <w:jc w:val="both"/>
        <w:rPr>
          <w:b/>
          <w:u w:val="single"/>
        </w:rPr>
      </w:pPr>
    </w:p>
    <w:p w14:paraId="4F0DF296" w14:textId="77777777" w:rsidR="007333BC" w:rsidRPr="007D6235" w:rsidRDefault="007333BC" w:rsidP="00092405">
      <w:pPr>
        <w:jc w:val="both"/>
        <w:rPr>
          <w:rStyle w:val="longtext"/>
        </w:rPr>
      </w:pPr>
      <w:r w:rsidRPr="007D6235">
        <w:rPr>
          <w:rStyle w:val="hps"/>
        </w:rPr>
        <w:t>U bilo kojoj fazi tijekom</w:t>
      </w:r>
      <w:r w:rsidRPr="007D6235">
        <w:rPr>
          <w:rStyle w:val="longtext"/>
        </w:rPr>
        <w:t xml:space="preserve"> </w:t>
      </w:r>
      <w:r w:rsidRPr="007D6235">
        <w:rPr>
          <w:rStyle w:val="hps"/>
        </w:rPr>
        <w:t xml:space="preserve">postupka </w:t>
      </w:r>
      <w:r w:rsidRPr="007D6235">
        <w:rPr>
          <w:rStyle w:val="longtext"/>
        </w:rPr>
        <w:t>dodjele</w:t>
      </w:r>
      <w:r w:rsidRPr="007D6235">
        <w:rPr>
          <w:rStyle w:val="hps"/>
        </w:rPr>
        <w:t>, ako u projektnom prijedlogu</w:t>
      </w:r>
      <w:r w:rsidRPr="007D6235">
        <w:rPr>
          <w:rStyle w:val="longtext"/>
        </w:rPr>
        <w:t xml:space="preserve"> </w:t>
      </w:r>
      <w:r w:rsidRPr="007D6235">
        <w:rPr>
          <w:rStyle w:val="hps"/>
        </w:rPr>
        <w:t>dostavljeni podaci nisu jasni</w:t>
      </w:r>
      <w:r w:rsidRPr="007D6235">
        <w:rPr>
          <w:rStyle w:val="longtext"/>
        </w:rPr>
        <w:t xml:space="preserve"> ili </w:t>
      </w:r>
      <w:r w:rsidRPr="007D6235">
        <w:rPr>
          <w:rStyle w:val="hps"/>
        </w:rPr>
        <w:t>sadrže</w:t>
      </w:r>
      <w:r w:rsidRPr="007D6235">
        <w:rPr>
          <w:rStyle w:val="longtext"/>
        </w:rPr>
        <w:t xml:space="preserve"> </w:t>
      </w:r>
      <w:r w:rsidRPr="007D6235">
        <w:rPr>
          <w:rStyle w:val="hps"/>
        </w:rPr>
        <w:t>pogreške</w:t>
      </w:r>
      <w:r w:rsidRPr="007D6235">
        <w:rPr>
          <w:rStyle w:val="longtext"/>
        </w:rPr>
        <w:t xml:space="preserve">, </w:t>
      </w:r>
      <w:r w:rsidRPr="007D6235">
        <w:t>PT-ovi od prijavitelja mogu zahtijevati pojašnjenja</w:t>
      </w:r>
      <w:r w:rsidRPr="007D6235">
        <w:rPr>
          <w:rStyle w:val="hps"/>
        </w:rPr>
        <w:t xml:space="preserve"> u slučajevima kada iz navedenih razloga nisu u mogućnosti objektivno provesti</w:t>
      </w:r>
      <w:r w:rsidRPr="007D6235">
        <w:rPr>
          <w:rStyle w:val="longtext"/>
        </w:rPr>
        <w:t xml:space="preserve"> </w:t>
      </w:r>
      <w:r w:rsidRPr="007D6235">
        <w:rPr>
          <w:rStyle w:val="hps"/>
        </w:rPr>
        <w:t xml:space="preserve">postupak </w:t>
      </w:r>
      <w:r w:rsidRPr="007D6235">
        <w:rPr>
          <w:rStyle w:val="longtext"/>
        </w:rPr>
        <w:t>dodjele</w:t>
      </w:r>
      <w:r w:rsidR="00B3708A" w:rsidRPr="007D6235">
        <w:rPr>
          <w:rStyle w:val="longtext"/>
        </w:rPr>
        <w:t xml:space="preserve"> kroz sustav eFondov</w:t>
      </w:r>
      <w:r w:rsidR="00012DD5" w:rsidRPr="007D6235">
        <w:rPr>
          <w:rStyle w:val="longtext"/>
        </w:rPr>
        <w:t>i</w:t>
      </w:r>
      <w:r w:rsidRPr="007D6235">
        <w:rPr>
          <w:rStyle w:val="longtext"/>
        </w:rPr>
        <w:t xml:space="preserve">. Prijavitelji su obvezni postupiti u skladu sa zahtjevom PT-a, u za to </w:t>
      </w:r>
      <w:r w:rsidR="0071567C" w:rsidRPr="007D6235">
        <w:rPr>
          <w:rStyle w:val="longtext"/>
        </w:rPr>
        <w:t>određenom</w:t>
      </w:r>
      <w:r w:rsidRPr="007D6235">
        <w:rPr>
          <w:rStyle w:val="longtext"/>
        </w:rPr>
        <w:t xml:space="preserve"> roku. </w:t>
      </w:r>
    </w:p>
    <w:p w14:paraId="21FE294D" w14:textId="77777777" w:rsidR="007333BC" w:rsidRPr="007D6235" w:rsidRDefault="007333BC" w:rsidP="00092405">
      <w:pPr>
        <w:jc w:val="both"/>
        <w:rPr>
          <w:rStyle w:val="longtext"/>
        </w:rPr>
      </w:pPr>
      <w:r w:rsidRPr="007D6235">
        <w:rPr>
          <w:rStyle w:val="longtext"/>
        </w:rPr>
        <w:t>U slučaju pregovora s jednim ili više prijavitelja (odnosno kada se ne provodi ograničeno natjecanje</w:t>
      </w:r>
      <w:r w:rsidR="00052394" w:rsidRPr="007D6235">
        <w:rPr>
          <w:rStyle w:val="longtext"/>
        </w:rPr>
        <w:t xml:space="preserve"> </w:t>
      </w:r>
      <w:r w:rsidRPr="007D6235">
        <w:rPr>
          <w:rStyle w:val="longtext"/>
        </w:rPr>
        <w:t xml:space="preserve">među unaprijed određenim prijaviteljima), dopušteno je projektni prijedlog mijenjati i nadopunjavati podacima i dokumentima. </w:t>
      </w:r>
    </w:p>
    <w:p w14:paraId="2E833B1A" w14:textId="77777777" w:rsidR="007333BC" w:rsidRPr="007D6235" w:rsidRDefault="0071567C" w:rsidP="00092405">
      <w:pPr>
        <w:jc w:val="both"/>
        <w:rPr>
          <w:rStyle w:val="longtext"/>
        </w:rPr>
      </w:pPr>
      <w:r w:rsidRPr="007D6235">
        <w:rPr>
          <w:rStyle w:val="longtext"/>
        </w:rPr>
        <w:t>Kada se provodi ograničeno natjecanje među unaprijed određenim prijaviteljima, s</w:t>
      </w:r>
      <w:r w:rsidR="007333BC" w:rsidRPr="007D6235">
        <w:rPr>
          <w:rStyle w:val="hps"/>
        </w:rPr>
        <w:t>vrha</w:t>
      </w:r>
      <w:r w:rsidR="007333BC" w:rsidRPr="007D6235">
        <w:rPr>
          <w:rStyle w:val="longtext"/>
        </w:rPr>
        <w:t xml:space="preserve"> </w:t>
      </w:r>
      <w:r w:rsidR="007333BC" w:rsidRPr="007D6235">
        <w:rPr>
          <w:rStyle w:val="hps"/>
        </w:rPr>
        <w:t>postupka</w:t>
      </w:r>
      <w:r w:rsidR="007333BC" w:rsidRPr="007D6235">
        <w:rPr>
          <w:rStyle w:val="longtext"/>
        </w:rPr>
        <w:t xml:space="preserve"> </w:t>
      </w:r>
      <w:r w:rsidR="007333BC" w:rsidRPr="007D6235">
        <w:rPr>
          <w:rStyle w:val="hps"/>
        </w:rPr>
        <w:t>pojašnjavanja</w:t>
      </w:r>
      <w:r w:rsidR="007333BC" w:rsidRPr="007D6235">
        <w:rPr>
          <w:rStyle w:val="longtext"/>
        </w:rPr>
        <w:t xml:space="preserve"> </w:t>
      </w:r>
      <w:r w:rsidR="007333BC" w:rsidRPr="007D6235">
        <w:rPr>
          <w:rStyle w:val="hps"/>
        </w:rPr>
        <w:t>nije pružiti prijavitelju</w:t>
      </w:r>
      <w:r w:rsidR="007333BC" w:rsidRPr="007D6235">
        <w:rPr>
          <w:rStyle w:val="longtext"/>
        </w:rPr>
        <w:t xml:space="preserve"> </w:t>
      </w:r>
      <w:r w:rsidR="007333BC" w:rsidRPr="007D6235">
        <w:rPr>
          <w:rStyle w:val="hps"/>
        </w:rPr>
        <w:t>priliku</w:t>
      </w:r>
      <w:r w:rsidR="007333BC" w:rsidRPr="007D6235">
        <w:rPr>
          <w:rStyle w:val="longtext"/>
        </w:rPr>
        <w:t xml:space="preserve"> </w:t>
      </w:r>
      <w:r w:rsidR="007333BC" w:rsidRPr="007D6235">
        <w:rPr>
          <w:rStyle w:val="hps"/>
        </w:rPr>
        <w:t>da ispravi</w:t>
      </w:r>
      <w:r w:rsidR="007333BC" w:rsidRPr="007D6235">
        <w:rPr>
          <w:rStyle w:val="longtext"/>
        </w:rPr>
        <w:t xml:space="preserve"> </w:t>
      </w:r>
      <w:r w:rsidR="007333BC" w:rsidRPr="007D6235">
        <w:rPr>
          <w:rStyle w:val="hps"/>
        </w:rPr>
        <w:t>propuste</w:t>
      </w:r>
      <w:r w:rsidR="007333BC" w:rsidRPr="007D6235">
        <w:rPr>
          <w:rStyle w:val="longtext"/>
        </w:rPr>
        <w:t xml:space="preserve"> </w:t>
      </w:r>
      <w:r w:rsidR="007333BC" w:rsidRPr="007D6235">
        <w:rPr>
          <w:rStyle w:val="hps"/>
        </w:rPr>
        <w:t>ili pogreške.</w:t>
      </w:r>
      <w:r w:rsidR="0021276A" w:rsidRPr="007D6235">
        <w:rPr>
          <w:rStyle w:val="hps"/>
        </w:rPr>
        <w:t xml:space="preserve"> </w:t>
      </w:r>
      <w:r w:rsidR="007333BC" w:rsidRPr="007D6235">
        <w:rPr>
          <w:rStyle w:val="hps"/>
        </w:rPr>
        <w:t xml:space="preserve">Također, </w:t>
      </w:r>
      <w:r w:rsidRPr="007D6235">
        <w:rPr>
          <w:rStyle w:val="hps"/>
        </w:rPr>
        <w:t xml:space="preserve">u navedenim slučajevima </w:t>
      </w:r>
      <w:r w:rsidR="007333BC" w:rsidRPr="007D6235">
        <w:rPr>
          <w:rStyle w:val="hps"/>
        </w:rPr>
        <w:t>postupak pojašnjavanja ne</w:t>
      </w:r>
      <w:r w:rsidR="007333BC" w:rsidRPr="007D6235">
        <w:rPr>
          <w:rStyle w:val="longtext"/>
        </w:rPr>
        <w:t xml:space="preserve"> bi se trebao </w:t>
      </w:r>
      <w:r w:rsidR="007333BC" w:rsidRPr="007D6235">
        <w:rPr>
          <w:rStyle w:val="hps"/>
        </w:rPr>
        <w:t>provoditi</w:t>
      </w:r>
      <w:r w:rsidR="007333BC" w:rsidRPr="007D6235">
        <w:rPr>
          <w:rStyle w:val="longtext"/>
        </w:rPr>
        <w:t xml:space="preserve"> ako </w:t>
      </w:r>
      <w:r w:rsidR="007333BC" w:rsidRPr="007D6235">
        <w:rPr>
          <w:rStyle w:val="hps"/>
        </w:rPr>
        <w:t>zahtijevane aktivnosti</w:t>
      </w:r>
      <w:r w:rsidR="007333BC" w:rsidRPr="007D6235">
        <w:rPr>
          <w:rStyle w:val="longtext"/>
        </w:rPr>
        <w:t xml:space="preserve"> </w:t>
      </w:r>
      <w:r w:rsidR="007333BC" w:rsidRPr="007D6235">
        <w:rPr>
          <w:rStyle w:val="hps"/>
        </w:rPr>
        <w:t>nisu razmjerne</w:t>
      </w:r>
      <w:r w:rsidR="007333BC" w:rsidRPr="007D6235">
        <w:rPr>
          <w:rStyle w:val="longtext"/>
        </w:rPr>
        <w:t xml:space="preserve"> </w:t>
      </w:r>
      <w:r w:rsidRPr="007D6235">
        <w:rPr>
          <w:rStyle w:val="hps"/>
        </w:rPr>
        <w:t>cilju kojeg se nastoji postići, a n</w:t>
      </w:r>
      <w:r w:rsidR="007333BC" w:rsidRPr="007D6235">
        <w:rPr>
          <w:rStyle w:val="longtext"/>
        </w:rPr>
        <w:t xml:space="preserve">edostajanje potrebnih dokumenata / podataka kao i </w:t>
      </w:r>
      <w:r w:rsidR="007333BC" w:rsidRPr="007D6235">
        <w:rPr>
          <w:rStyle w:val="hps"/>
        </w:rPr>
        <w:t xml:space="preserve">njihova nepotpunost ili netočnost </w:t>
      </w:r>
      <w:r w:rsidR="007333BC" w:rsidRPr="007D6235">
        <w:rPr>
          <w:rStyle w:val="longtext"/>
        </w:rPr>
        <w:t>također mogu biti razlog za isključenje pojedinog projektnog</w:t>
      </w:r>
      <w:r w:rsidRPr="007D6235">
        <w:rPr>
          <w:rStyle w:val="longtext"/>
        </w:rPr>
        <w:t xml:space="preserve"> prijedloga iz postupka dodjele: n</w:t>
      </w:r>
      <w:r w:rsidR="007333BC" w:rsidRPr="007D6235">
        <w:rPr>
          <w:rStyle w:val="hps"/>
        </w:rPr>
        <w:t>adležno tijelo</w:t>
      </w:r>
      <w:r w:rsidR="007333BC" w:rsidRPr="007D6235">
        <w:rPr>
          <w:rStyle w:val="longtext"/>
        </w:rPr>
        <w:t xml:space="preserve"> </w:t>
      </w:r>
      <w:r w:rsidR="007333BC" w:rsidRPr="007D6235">
        <w:rPr>
          <w:rStyle w:val="hps"/>
        </w:rPr>
        <w:t>ima</w:t>
      </w:r>
      <w:r w:rsidR="007333BC" w:rsidRPr="007D6235">
        <w:rPr>
          <w:rStyle w:val="longtext"/>
        </w:rPr>
        <w:t xml:space="preserve"> </w:t>
      </w:r>
      <w:r w:rsidR="007333BC" w:rsidRPr="007D6235">
        <w:rPr>
          <w:rStyle w:val="hps"/>
        </w:rPr>
        <w:t>pravo ne prihvatiti</w:t>
      </w:r>
      <w:r w:rsidR="007333BC" w:rsidRPr="007D6235">
        <w:rPr>
          <w:rStyle w:val="longtext"/>
        </w:rPr>
        <w:t xml:space="preserve"> projektni </w:t>
      </w:r>
      <w:r w:rsidR="007333BC" w:rsidRPr="007D6235">
        <w:rPr>
          <w:rStyle w:val="hps"/>
        </w:rPr>
        <w:t>prijedlog za</w:t>
      </w:r>
      <w:r w:rsidR="007333BC" w:rsidRPr="007D6235">
        <w:rPr>
          <w:rStyle w:val="longtext"/>
        </w:rPr>
        <w:t xml:space="preserve"> </w:t>
      </w:r>
      <w:r w:rsidR="007333BC" w:rsidRPr="007D6235">
        <w:rPr>
          <w:rStyle w:val="hps"/>
        </w:rPr>
        <w:t>financiranje</w:t>
      </w:r>
      <w:r w:rsidR="007333BC" w:rsidRPr="007D6235">
        <w:rPr>
          <w:rStyle w:val="longtext"/>
        </w:rPr>
        <w:t xml:space="preserve"> </w:t>
      </w:r>
      <w:r w:rsidR="007333BC" w:rsidRPr="007D6235">
        <w:rPr>
          <w:rStyle w:val="hps"/>
        </w:rPr>
        <w:t>iz</w:t>
      </w:r>
      <w:r w:rsidR="007333BC" w:rsidRPr="007D6235">
        <w:rPr>
          <w:rStyle w:val="longtext"/>
        </w:rPr>
        <w:t xml:space="preserve"> </w:t>
      </w:r>
      <w:r w:rsidR="007333BC" w:rsidRPr="007D6235">
        <w:rPr>
          <w:rStyle w:val="hps"/>
        </w:rPr>
        <w:t>Fondova</w:t>
      </w:r>
      <w:r w:rsidR="007333BC" w:rsidRPr="007D6235">
        <w:rPr>
          <w:rStyle w:val="longtext"/>
        </w:rPr>
        <w:t xml:space="preserve"> ako </w:t>
      </w:r>
      <w:r w:rsidR="007333BC" w:rsidRPr="007D6235">
        <w:rPr>
          <w:rStyle w:val="hps"/>
        </w:rPr>
        <w:t>potreban</w:t>
      </w:r>
      <w:r w:rsidR="007333BC" w:rsidRPr="007D6235">
        <w:rPr>
          <w:rStyle w:val="longtext"/>
        </w:rPr>
        <w:t xml:space="preserve"> </w:t>
      </w:r>
      <w:r w:rsidR="007333BC" w:rsidRPr="007D6235">
        <w:rPr>
          <w:rStyle w:val="hps"/>
        </w:rPr>
        <w:t xml:space="preserve">dokument / podaci </w:t>
      </w:r>
      <w:r w:rsidR="007333BC" w:rsidRPr="007D6235">
        <w:rPr>
          <w:rStyle w:val="longtext"/>
        </w:rPr>
        <w:t xml:space="preserve">nedostaju ili sadrže pogrešku, ili ako na zahtjev nisu </w:t>
      </w:r>
      <w:r w:rsidR="007333BC" w:rsidRPr="007D6235">
        <w:rPr>
          <w:rStyle w:val="hps"/>
        </w:rPr>
        <w:t>dostavljeni</w:t>
      </w:r>
      <w:r w:rsidR="007333BC" w:rsidRPr="007D6235">
        <w:rPr>
          <w:rStyle w:val="longtext"/>
        </w:rPr>
        <w:t xml:space="preserve"> </w:t>
      </w:r>
      <w:r w:rsidR="007333BC" w:rsidRPr="007D6235">
        <w:rPr>
          <w:rStyle w:val="hps"/>
        </w:rPr>
        <w:t xml:space="preserve">unutar zadanog roka. </w:t>
      </w:r>
    </w:p>
    <w:p w14:paraId="7B7F1CE6" w14:textId="77777777" w:rsidR="0071567C" w:rsidRPr="007D6235" w:rsidRDefault="0071567C" w:rsidP="00092405">
      <w:pPr>
        <w:jc w:val="both"/>
        <w:rPr>
          <w:rStyle w:val="longtext"/>
        </w:rPr>
      </w:pPr>
    </w:p>
    <w:p w14:paraId="56849632" w14:textId="77777777" w:rsidR="007333BC" w:rsidRPr="007D6235" w:rsidRDefault="007333BC" w:rsidP="00092405">
      <w:pPr>
        <w:jc w:val="both"/>
        <w:rPr>
          <w:rStyle w:val="longtext"/>
        </w:rPr>
      </w:pPr>
      <w:r w:rsidRPr="007D6235">
        <w:rPr>
          <w:rStyle w:val="hps"/>
        </w:rPr>
        <w:t xml:space="preserve">U postupku dodjele u fazi </w:t>
      </w:r>
      <w:r w:rsidR="002812CE" w:rsidRPr="007D6235">
        <w:rPr>
          <w:rStyle w:val="hps"/>
        </w:rPr>
        <w:t xml:space="preserve">provjere prihvatljivosti projekta i aktivnosti te </w:t>
      </w:r>
      <w:r w:rsidRPr="007D6235">
        <w:t>ocjenjivanja kvalitete</w:t>
      </w:r>
      <w:r w:rsidRPr="007D6235">
        <w:rPr>
          <w:rStyle w:val="hps"/>
        </w:rPr>
        <w:t xml:space="preserve">, osim zahtijevanja dodatnih pojašnjenja / dokumenata / podataka, ili ispravaka </w:t>
      </w:r>
      <w:r w:rsidRPr="007D6235">
        <w:rPr>
          <w:rStyle w:val="longtext"/>
        </w:rPr>
        <w:t>prijavnog obrasca i popratne dokumentacije</w:t>
      </w:r>
      <w:r w:rsidRPr="007D6235">
        <w:rPr>
          <w:rStyle w:val="hps"/>
        </w:rPr>
        <w:t xml:space="preserve"> u postupcima kada se vrše pregovori s prijaviteljem</w:t>
      </w:r>
      <w:r w:rsidRPr="007D6235">
        <w:rPr>
          <w:rStyle w:val="longtext"/>
        </w:rPr>
        <w:t xml:space="preserve">, </w:t>
      </w:r>
      <w:r w:rsidRPr="007D6235">
        <w:rPr>
          <w:rStyle w:val="hps"/>
        </w:rPr>
        <w:t>može se izvršiti provjera na</w:t>
      </w:r>
      <w:r w:rsidRPr="007D6235">
        <w:rPr>
          <w:rStyle w:val="longtext"/>
        </w:rPr>
        <w:t xml:space="preserve"> </w:t>
      </w:r>
      <w:r w:rsidRPr="007D6235">
        <w:rPr>
          <w:rStyle w:val="hps"/>
        </w:rPr>
        <w:t>licu mjesta</w:t>
      </w:r>
      <w:r w:rsidRPr="007D6235">
        <w:rPr>
          <w:rStyle w:val="longtext"/>
        </w:rPr>
        <w:t xml:space="preserve"> </w:t>
      </w:r>
      <w:r w:rsidRPr="007D6235">
        <w:rPr>
          <w:rStyle w:val="hps"/>
        </w:rPr>
        <w:t>ili</w:t>
      </w:r>
      <w:r w:rsidRPr="007D6235">
        <w:rPr>
          <w:rStyle w:val="longtext"/>
        </w:rPr>
        <w:t xml:space="preserve"> </w:t>
      </w:r>
      <w:r w:rsidRPr="007D6235">
        <w:rPr>
          <w:rStyle w:val="hps"/>
        </w:rPr>
        <w:t>nadležno tijelo može pozvati</w:t>
      </w:r>
      <w:r w:rsidRPr="007D6235">
        <w:rPr>
          <w:rStyle w:val="longtext"/>
        </w:rPr>
        <w:t xml:space="preserve"> </w:t>
      </w:r>
      <w:r w:rsidRPr="007D6235">
        <w:rPr>
          <w:rStyle w:val="hps"/>
        </w:rPr>
        <w:t>prijavitelja da</w:t>
      </w:r>
      <w:r w:rsidRPr="007D6235">
        <w:rPr>
          <w:rStyle w:val="longtext"/>
        </w:rPr>
        <w:t xml:space="preserve"> na </w:t>
      </w:r>
      <w:r w:rsidRPr="007D6235">
        <w:rPr>
          <w:rStyle w:val="hps"/>
        </w:rPr>
        <w:t>sastanku</w:t>
      </w:r>
      <w:r w:rsidRPr="007D6235">
        <w:rPr>
          <w:rStyle w:val="longtext"/>
        </w:rPr>
        <w:t xml:space="preserve"> </w:t>
      </w:r>
      <w:r w:rsidRPr="007D6235">
        <w:rPr>
          <w:rStyle w:val="hps"/>
        </w:rPr>
        <w:t>tijekom</w:t>
      </w:r>
      <w:r w:rsidRPr="007D6235">
        <w:rPr>
          <w:rStyle w:val="longtext"/>
        </w:rPr>
        <w:t xml:space="preserve"> </w:t>
      </w:r>
      <w:r w:rsidRPr="007D6235">
        <w:rPr>
          <w:rStyle w:val="hps"/>
        </w:rPr>
        <w:t xml:space="preserve">faze </w:t>
      </w:r>
      <w:r w:rsidR="002812CE" w:rsidRPr="007D6235">
        <w:rPr>
          <w:rStyle w:val="hps"/>
        </w:rPr>
        <w:t xml:space="preserve">provjere prihvatljivosti projekta i aktivnosti te </w:t>
      </w:r>
      <w:r w:rsidRPr="007D6235">
        <w:t xml:space="preserve">ocjenjivanja kvalitete </w:t>
      </w:r>
      <w:r w:rsidRPr="007D6235">
        <w:rPr>
          <w:rStyle w:val="hps"/>
        </w:rPr>
        <w:t>pruži potrebna</w:t>
      </w:r>
      <w:r w:rsidRPr="007D6235">
        <w:rPr>
          <w:rStyle w:val="longtext"/>
        </w:rPr>
        <w:t xml:space="preserve"> dodatna pojašnjenja o </w:t>
      </w:r>
      <w:r w:rsidRPr="007D6235">
        <w:rPr>
          <w:rStyle w:val="hps"/>
        </w:rPr>
        <w:t>podacima navedenima</w:t>
      </w:r>
      <w:r w:rsidRPr="007D6235">
        <w:rPr>
          <w:rStyle w:val="longtext"/>
        </w:rPr>
        <w:t xml:space="preserve"> </w:t>
      </w:r>
      <w:r w:rsidRPr="007D6235">
        <w:rPr>
          <w:rStyle w:val="hps"/>
        </w:rPr>
        <w:t>u projektnom prijedlogu.</w:t>
      </w:r>
      <w:r w:rsidRPr="007D6235">
        <w:rPr>
          <w:rStyle w:val="longtext"/>
        </w:rPr>
        <w:t xml:space="preserve"> </w:t>
      </w:r>
      <w:r w:rsidRPr="007D6235">
        <w:rPr>
          <w:rStyle w:val="hps"/>
        </w:rPr>
        <w:t>Na sastanku</w:t>
      </w:r>
      <w:r w:rsidRPr="007D6235">
        <w:rPr>
          <w:rStyle w:val="longtext"/>
        </w:rPr>
        <w:t xml:space="preserve"> moraju biti prisutna </w:t>
      </w:r>
      <w:r w:rsidRPr="007D6235">
        <w:rPr>
          <w:rStyle w:val="hps"/>
        </w:rPr>
        <w:t>najmanje</w:t>
      </w:r>
      <w:r w:rsidRPr="007D6235">
        <w:rPr>
          <w:rStyle w:val="longtext"/>
        </w:rPr>
        <w:t xml:space="preserve"> </w:t>
      </w:r>
      <w:r w:rsidRPr="007D6235">
        <w:rPr>
          <w:rStyle w:val="hps"/>
        </w:rPr>
        <w:t>dva</w:t>
      </w:r>
      <w:r w:rsidRPr="007D6235">
        <w:rPr>
          <w:rStyle w:val="longtext"/>
        </w:rPr>
        <w:t xml:space="preserve"> </w:t>
      </w:r>
      <w:r w:rsidRPr="007D6235">
        <w:rPr>
          <w:rStyle w:val="hps"/>
        </w:rPr>
        <w:t>predstavnika</w:t>
      </w:r>
      <w:r w:rsidRPr="007D6235">
        <w:rPr>
          <w:rStyle w:val="longtext"/>
        </w:rPr>
        <w:t xml:space="preserve"> </w:t>
      </w:r>
      <w:r w:rsidRPr="007D6235">
        <w:rPr>
          <w:rStyle w:val="hps"/>
        </w:rPr>
        <w:t>nadležnog</w:t>
      </w:r>
      <w:r w:rsidRPr="007D6235">
        <w:rPr>
          <w:rStyle w:val="longtext"/>
        </w:rPr>
        <w:t xml:space="preserve"> </w:t>
      </w:r>
      <w:r w:rsidRPr="007D6235">
        <w:rPr>
          <w:rStyle w:val="hps"/>
        </w:rPr>
        <w:t>tijela</w:t>
      </w:r>
      <w:r w:rsidRPr="007D6235">
        <w:rPr>
          <w:rStyle w:val="longtext"/>
        </w:rPr>
        <w:t xml:space="preserve">, a </w:t>
      </w:r>
      <w:r w:rsidRPr="007D6235">
        <w:rPr>
          <w:rStyle w:val="hps"/>
        </w:rPr>
        <w:t>razgovor</w:t>
      </w:r>
      <w:r w:rsidRPr="007D6235">
        <w:rPr>
          <w:rStyle w:val="longtext"/>
        </w:rPr>
        <w:t xml:space="preserve"> se snima</w:t>
      </w:r>
      <w:r w:rsidRPr="007D6235">
        <w:rPr>
          <w:rStyle w:val="hps"/>
        </w:rPr>
        <w:t>, što se konstatira. Također, sastavlja se</w:t>
      </w:r>
      <w:r w:rsidRPr="007D6235">
        <w:rPr>
          <w:rStyle w:val="longtext"/>
        </w:rPr>
        <w:t xml:space="preserve"> zapisnik sa </w:t>
      </w:r>
      <w:r w:rsidRPr="007D6235">
        <w:rPr>
          <w:rStyle w:val="hps"/>
        </w:rPr>
        <w:t>sastanka</w:t>
      </w:r>
      <w:r w:rsidRPr="007D6235">
        <w:rPr>
          <w:rStyle w:val="longtext"/>
        </w:rPr>
        <w:t xml:space="preserve">. U slučaju kada nadležno tijelo odluči izvršiti provjeru na licu mjesta i/ili organizirati sastanak s prijaviteljem tijekom faze </w:t>
      </w:r>
      <w:r w:rsidR="002812CE" w:rsidRPr="007D6235">
        <w:rPr>
          <w:rStyle w:val="longtext"/>
        </w:rPr>
        <w:t xml:space="preserve">provjere prihvatljivosti projekta i aktivnosti te </w:t>
      </w:r>
      <w:r w:rsidRPr="007D6235">
        <w:t>ocjenjivanja kvalitete</w:t>
      </w:r>
      <w:r w:rsidRPr="007D6235">
        <w:rPr>
          <w:rStyle w:val="longtext"/>
        </w:rPr>
        <w:t xml:space="preserve">, vrši se provjera na licu mjesta svih zaprimljenih projektnih prijedloga odnosno pozivaju se na sastanak svi prijavitelji predmetnog PDP-a. </w:t>
      </w:r>
    </w:p>
    <w:p w14:paraId="3782D2B5" w14:textId="77777777" w:rsidR="00C37D70" w:rsidRPr="007D6235" w:rsidRDefault="007333BC" w:rsidP="00092405">
      <w:pPr>
        <w:pStyle w:val="CommentText"/>
        <w:jc w:val="both"/>
        <w:rPr>
          <w:sz w:val="24"/>
          <w:szCs w:val="24"/>
        </w:rPr>
      </w:pPr>
      <w:r w:rsidRPr="007D6235">
        <w:rPr>
          <w:rStyle w:val="hps"/>
          <w:sz w:val="24"/>
          <w:szCs w:val="24"/>
        </w:rPr>
        <w:t>Ako se tijekom</w:t>
      </w:r>
      <w:r w:rsidRPr="007D6235">
        <w:rPr>
          <w:rStyle w:val="longtext"/>
          <w:sz w:val="24"/>
          <w:szCs w:val="24"/>
        </w:rPr>
        <w:t xml:space="preserve"> </w:t>
      </w:r>
      <w:r w:rsidRPr="007D6235">
        <w:rPr>
          <w:rStyle w:val="hps"/>
          <w:sz w:val="24"/>
          <w:szCs w:val="24"/>
        </w:rPr>
        <w:t>postupka</w:t>
      </w:r>
      <w:r w:rsidRPr="007D6235">
        <w:rPr>
          <w:rStyle w:val="longtext"/>
          <w:sz w:val="24"/>
          <w:szCs w:val="24"/>
        </w:rPr>
        <w:t xml:space="preserve"> </w:t>
      </w:r>
      <w:r w:rsidRPr="007D6235">
        <w:rPr>
          <w:rStyle w:val="hps"/>
          <w:sz w:val="24"/>
          <w:szCs w:val="24"/>
        </w:rPr>
        <w:t>pojašnjavanja</w:t>
      </w:r>
      <w:r w:rsidRPr="007D6235">
        <w:rPr>
          <w:rStyle w:val="longtext"/>
          <w:sz w:val="24"/>
          <w:szCs w:val="24"/>
        </w:rPr>
        <w:t xml:space="preserve"> ili tijekom provjere na licu mjesta </w:t>
      </w:r>
      <w:r w:rsidRPr="007D6235">
        <w:rPr>
          <w:rStyle w:val="hps"/>
          <w:sz w:val="24"/>
          <w:szCs w:val="24"/>
        </w:rPr>
        <w:t>utvrdi da</w:t>
      </w:r>
      <w:r w:rsidRPr="007D6235">
        <w:rPr>
          <w:rStyle w:val="longtext"/>
          <w:sz w:val="24"/>
          <w:szCs w:val="24"/>
        </w:rPr>
        <w:t xml:space="preserve"> </w:t>
      </w:r>
      <w:r w:rsidRPr="007D6235">
        <w:rPr>
          <w:rStyle w:val="hps"/>
          <w:sz w:val="24"/>
          <w:szCs w:val="24"/>
        </w:rPr>
        <w:t>je prijavitelj dostavio</w:t>
      </w:r>
      <w:r w:rsidRPr="007D6235">
        <w:rPr>
          <w:rStyle w:val="longtext"/>
          <w:sz w:val="24"/>
          <w:szCs w:val="24"/>
        </w:rPr>
        <w:t xml:space="preserve"> </w:t>
      </w:r>
      <w:r w:rsidRPr="007D6235">
        <w:rPr>
          <w:rStyle w:val="hps"/>
          <w:sz w:val="24"/>
          <w:szCs w:val="24"/>
        </w:rPr>
        <w:t>lažne informacije</w:t>
      </w:r>
      <w:r w:rsidRPr="007D6235">
        <w:rPr>
          <w:rStyle w:val="longtext"/>
          <w:sz w:val="24"/>
          <w:szCs w:val="24"/>
        </w:rPr>
        <w:t xml:space="preserve"> </w:t>
      </w:r>
      <w:r w:rsidRPr="007D6235">
        <w:rPr>
          <w:rStyle w:val="hps"/>
          <w:sz w:val="24"/>
          <w:szCs w:val="24"/>
        </w:rPr>
        <w:t>u</w:t>
      </w:r>
      <w:r w:rsidRPr="007D6235">
        <w:rPr>
          <w:rStyle w:val="longtext"/>
          <w:sz w:val="24"/>
          <w:szCs w:val="24"/>
        </w:rPr>
        <w:t xml:space="preserve"> </w:t>
      </w:r>
      <w:r w:rsidRPr="007D6235">
        <w:rPr>
          <w:rStyle w:val="hps"/>
          <w:sz w:val="24"/>
          <w:szCs w:val="24"/>
        </w:rPr>
        <w:t>projektnom prijedlogu</w:t>
      </w:r>
      <w:r w:rsidRPr="007D6235">
        <w:rPr>
          <w:rStyle w:val="longtext"/>
          <w:sz w:val="24"/>
          <w:szCs w:val="24"/>
        </w:rPr>
        <w:t xml:space="preserve"> </w:t>
      </w:r>
      <w:r w:rsidRPr="007D6235">
        <w:rPr>
          <w:rStyle w:val="hps"/>
          <w:sz w:val="24"/>
          <w:szCs w:val="24"/>
        </w:rPr>
        <w:t>ili da su</w:t>
      </w:r>
      <w:r w:rsidRPr="007D6235">
        <w:rPr>
          <w:rStyle w:val="longtext"/>
          <w:sz w:val="24"/>
          <w:szCs w:val="24"/>
        </w:rPr>
        <w:t xml:space="preserve"> </w:t>
      </w:r>
      <w:r w:rsidRPr="007D6235">
        <w:rPr>
          <w:rStyle w:val="hps"/>
          <w:sz w:val="24"/>
          <w:szCs w:val="24"/>
        </w:rPr>
        <w:t>prijavitelj</w:t>
      </w:r>
      <w:r w:rsidRPr="007D6235">
        <w:rPr>
          <w:rStyle w:val="longtext"/>
          <w:sz w:val="24"/>
          <w:szCs w:val="24"/>
        </w:rPr>
        <w:t xml:space="preserve"> </w:t>
      </w:r>
      <w:r w:rsidRPr="007D6235">
        <w:rPr>
          <w:rStyle w:val="hps"/>
          <w:sz w:val="24"/>
          <w:szCs w:val="24"/>
        </w:rPr>
        <w:t>ili</w:t>
      </w:r>
      <w:r w:rsidRPr="007D6235">
        <w:rPr>
          <w:rStyle w:val="longtext"/>
          <w:sz w:val="24"/>
          <w:szCs w:val="24"/>
        </w:rPr>
        <w:t xml:space="preserve"> </w:t>
      </w:r>
      <w:r w:rsidRPr="007D6235">
        <w:rPr>
          <w:rStyle w:val="hps"/>
          <w:sz w:val="24"/>
          <w:szCs w:val="24"/>
        </w:rPr>
        <w:t>osobe</w:t>
      </w:r>
      <w:r w:rsidRPr="007D6235">
        <w:rPr>
          <w:rStyle w:val="longtext"/>
          <w:sz w:val="24"/>
          <w:szCs w:val="24"/>
        </w:rPr>
        <w:t xml:space="preserve"> </w:t>
      </w:r>
      <w:r w:rsidRPr="007D6235">
        <w:rPr>
          <w:rStyle w:val="hps"/>
          <w:sz w:val="24"/>
          <w:szCs w:val="24"/>
        </w:rPr>
        <w:t>povezane</w:t>
      </w:r>
      <w:r w:rsidRPr="007D6235">
        <w:rPr>
          <w:rStyle w:val="longtext"/>
          <w:sz w:val="24"/>
          <w:szCs w:val="24"/>
        </w:rPr>
        <w:t xml:space="preserve"> </w:t>
      </w:r>
      <w:r w:rsidRPr="007D6235">
        <w:rPr>
          <w:rStyle w:val="hps"/>
          <w:sz w:val="24"/>
          <w:szCs w:val="24"/>
        </w:rPr>
        <w:t xml:space="preserve">s </w:t>
      </w:r>
      <w:r w:rsidRPr="007D6235">
        <w:rPr>
          <w:rStyle w:val="hps"/>
          <w:sz w:val="24"/>
          <w:szCs w:val="24"/>
        </w:rPr>
        <w:lastRenderedPageBreak/>
        <w:t>projektnim prijedlogom dobili</w:t>
      </w:r>
      <w:r w:rsidRPr="007D6235">
        <w:rPr>
          <w:rStyle w:val="longtext"/>
          <w:sz w:val="24"/>
          <w:szCs w:val="24"/>
        </w:rPr>
        <w:t xml:space="preserve"> </w:t>
      </w:r>
      <w:r w:rsidRPr="007D6235">
        <w:rPr>
          <w:rStyle w:val="hps"/>
          <w:sz w:val="24"/>
          <w:szCs w:val="24"/>
        </w:rPr>
        <w:t>povjerljive</w:t>
      </w:r>
      <w:r w:rsidRPr="007D6235">
        <w:rPr>
          <w:rStyle w:val="longtext"/>
          <w:sz w:val="24"/>
          <w:szCs w:val="24"/>
        </w:rPr>
        <w:t xml:space="preserve"> </w:t>
      </w:r>
      <w:r w:rsidRPr="007D6235">
        <w:rPr>
          <w:rStyle w:val="hps"/>
          <w:sz w:val="24"/>
          <w:szCs w:val="24"/>
        </w:rPr>
        <w:t>informacije,</w:t>
      </w:r>
      <w:r w:rsidRPr="007D6235">
        <w:rPr>
          <w:rStyle w:val="longtext"/>
          <w:sz w:val="24"/>
          <w:szCs w:val="24"/>
        </w:rPr>
        <w:t xml:space="preserve"> </w:t>
      </w:r>
      <w:r w:rsidRPr="007D6235">
        <w:rPr>
          <w:rStyle w:val="hps"/>
          <w:sz w:val="24"/>
          <w:szCs w:val="24"/>
        </w:rPr>
        <w:t>pokušali utjecati ili utjecali</w:t>
      </w:r>
      <w:r w:rsidRPr="007D6235">
        <w:rPr>
          <w:rStyle w:val="longtext"/>
          <w:sz w:val="24"/>
          <w:szCs w:val="24"/>
        </w:rPr>
        <w:t xml:space="preserve"> </w:t>
      </w:r>
      <w:r w:rsidRPr="007D6235">
        <w:rPr>
          <w:rStyle w:val="hps"/>
          <w:sz w:val="24"/>
          <w:szCs w:val="24"/>
        </w:rPr>
        <w:t>na ishod</w:t>
      </w:r>
      <w:r w:rsidRPr="007D6235">
        <w:rPr>
          <w:rStyle w:val="longtext"/>
          <w:sz w:val="24"/>
          <w:szCs w:val="24"/>
        </w:rPr>
        <w:t xml:space="preserve"> </w:t>
      </w:r>
      <w:r w:rsidRPr="007D6235">
        <w:rPr>
          <w:rStyle w:val="hps"/>
          <w:sz w:val="24"/>
          <w:szCs w:val="24"/>
        </w:rPr>
        <w:t xml:space="preserve">postupka </w:t>
      </w:r>
      <w:r w:rsidRPr="007D6235">
        <w:rPr>
          <w:rStyle w:val="longtext"/>
          <w:sz w:val="24"/>
          <w:szCs w:val="24"/>
        </w:rPr>
        <w:t xml:space="preserve">dodjele, </w:t>
      </w:r>
      <w:r w:rsidR="00C37D70" w:rsidRPr="007D6235">
        <w:rPr>
          <w:rStyle w:val="hps"/>
          <w:sz w:val="24"/>
          <w:szCs w:val="24"/>
        </w:rPr>
        <w:t>nadležno tijelo</w:t>
      </w:r>
      <w:r w:rsidR="00C37D70" w:rsidRPr="007D6235">
        <w:rPr>
          <w:rStyle w:val="longtext"/>
          <w:sz w:val="24"/>
          <w:szCs w:val="24"/>
        </w:rPr>
        <w:t xml:space="preserve"> </w:t>
      </w:r>
      <w:r w:rsidR="00C37D70" w:rsidRPr="007D6235">
        <w:rPr>
          <w:rStyle w:val="hps"/>
          <w:sz w:val="24"/>
          <w:szCs w:val="24"/>
        </w:rPr>
        <w:t>isključuje projektni prijedlog</w:t>
      </w:r>
      <w:r w:rsidR="00C37D70" w:rsidRPr="007D6235">
        <w:rPr>
          <w:rStyle w:val="longtext"/>
          <w:sz w:val="24"/>
          <w:szCs w:val="24"/>
        </w:rPr>
        <w:t xml:space="preserve"> iz postupka dodjele bespovratnih sredstava</w:t>
      </w:r>
      <w:r w:rsidR="00C37D70" w:rsidRPr="007D6235">
        <w:rPr>
          <w:sz w:val="24"/>
          <w:szCs w:val="24"/>
        </w:rPr>
        <w:t xml:space="preserve"> i po potrebi se obraća nadležnim institucijama (primjerice DORH-u, Poreznoj upravi) i pokreće redovne procedure za prijavu nepravilnosti.</w:t>
      </w:r>
    </w:p>
    <w:p w14:paraId="30DA3BBA" w14:textId="77777777" w:rsidR="007333BC" w:rsidRPr="007D6235" w:rsidRDefault="007333BC" w:rsidP="00092405">
      <w:pPr>
        <w:pStyle w:val="CommentText"/>
        <w:jc w:val="both"/>
        <w:rPr>
          <w:sz w:val="24"/>
          <w:szCs w:val="24"/>
        </w:rPr>
      </w:pPr>
    </w:p>
    <w:p w14:paraId="3F321D78" w14:textId="77777777" w:rsidR="007333BC" w:rsidRDefault="007333BC" w:rsidP="00092405">
      <w:pPr>
        <w:jc w:val="both"/>
        <w:rPr>
          <w:rStyle w:val="hps"/>
        </w:rPr>
      </w:pPr>
      <w:r w:rsidRPr="007D6235">
        <w:rPr>
          <w:rStyle w:val="hps"/>
        </w:rPr>
        <w:t xml:space="preserve">U postupcima ograničenog natjecanja, </w:t>
      </w:r>
      <w:r w:rsidR="00C37D70" w:rsidRPr="007D6235">
        <w:rPr>
          <w:rStyle w:val="hps"/>
        </w:rPr>
        <w:t xml:space="preserve">istekom </w:t>
      </w:r>
      <w:r w:rsidRPr="007D6235">
        <w:rPr>
          <w:rStyle w:val="hps"/>
        </w:rPr>
        <w:t>roka za</w:t>
      </w:r>
      <w:r w:rsidRPr="007D6235">
        <w:rPr>
          <w:rStyle w:val="longtext"/>
        </w:rPr>
        <w:t xml:space="preserve"> </w:t>
      </w:r>
      <w:r w:rsidRPr="007D6235">
        <w:rPr>
          <w:rStyle w:val="hps"/>
        </w:rPr>
        <w:t>podnošenje projektnih prijedloga</w:t>
      </w:r>
      <w:r w:rsidRPr="007D6235">
        <w:rPr>
          <w:rStyle w:val="longtext"/>
        </w:rPr>
        <w:t xml:space="preserve"> prijavitelj </w:t>
      </w:r>
      <w:r w:rsidRPr="007D6235">
        <w:rPr>
          <w:rStyle w:val="hps"/>
        </w:rPr>
        <w:t>ne može mijenjati</w:t>
      </w:r>
      <w:r w:rsidRPr="007D6235">
        <w:rPr>
          <w:rStyle w:val="longtext"/>
        </w:rPr>
        <w:t xml:space="preserve"> i/</w:t>
      </w:r>
      <w:r w:rsidRPr="007D6235">
        <w:rPr>
          <w:rStyle w:val="hps"/>
        </w:rPr>
        <w:t>ili dopunjavati</w:t>
      </w:r>
      <w:r w:rsidRPr="007D6235">
        <w:rPr>
          <w:rStyle w:val="longtext"/>
        </w:rPr>
        <w:t xml:space="preserve"> </w:t>
      </w:r>
      <w:r w:rsidRPr="007D6235">
        <w:rPr>
          <w:rStyle w:val="hps"/>
        </w:rPr>
        <w:t xml:space="preserve">projektni prijedlog, izuzev ispravaka proračuna koje se obavlja tijekom provjere prihvatljivosti izdataka projektnih prijedloga (kako je opisano u pripadajućem podnaslovu u nastavku teksta). </w:t>
      </w:r>
    </w:p>
    <w:p w14:paraId="20C5B490" w14:textId="77777777" w:rsidR="00812D2D" w:rsidRPr="007D6235" w:rsidRDefault="00812D2D" w:rsidP="00092405">
      <w:pPr>
        <w:jc w:val="both"/>
        <w:rPr>
          <w:rStyle w:val="hps"/>
        </w:rPr>
      </w:pPr>
    </w:p>
    <w:p w14:paraId="00A168B4" w14:textId="77777777" w:rsidR="00596E65" w:rsidRPr="007D6235" w:rsidRDefault="00596E65" w:rsidP="00092405">
      <w:pPr>
        <w:jc w:val="both"/>
        <w:rPr>
          <w:rStyle w:val="longtext"/>
        </w:rPr>
      </w:pPr>
    </w:p>
    <w:p w14:paraId="4B3A6847" w14:textId="77777777" w:rsidR="007333BC" w:rsidRPr="007D6235" w:rsidRDefault="00F042EC" w:rsidP="00FB4065">
      <w:pPr>
        <w:jc w:val="both"/>
        <w:rPr>
          <w:rStyle w:val="longtext"/>
          <w:b/>
          <w:u w:val="single"/>
        </w:rPr>
      </w:pPr>
      <w:r w:rsidRPr="007D6235">
        <w:rPr>
          <w:b/>
          <w:u w:val="single"/>
        </w:rPr>
        <w:t xml:space="preserve">7.4.2.11 </w:t>
      </w:r>
      <w:r w:rsidR="007333BC" w:rsidRPr="007D6235">
        <w:rPr>
          <w:rStyle w:val="longtext"/>
          <w:b/>
          <w:u w:val="single"/>
        </w:rPr>
        <w:t>Povlačenje projektnog prijedloga</w:t>
      </w:r>
    </w:p>
    <w:p w14:paraId="1ABF500D" w14:textId="77777777" w:rsidR="00C24746" w:rsidRPr="007D6235" w:rsidRDefault="00C24746" w:rsidP="00F042EC">
      <w:pPr>
        <w:ind w:firstLine="567"/>
        <w:jc w:val="both"/>
        <w:rPr>
          <w:rStyle w:val="longtext"/>
          <w:b/>
          <w:u w:val="single"/>
        </w:rPr>
      </w:pPr>
    </w:p>
    <w:p w14:paraId="386EC303" w14:textId="77777777" w:rsidR="00012DD5" w:rsidRPr="007D6235" w:rsidRDefault="00012DD5" w:rsidP="00012DD5">
      <w:pPr>
        <w:jc w:val="both"/>
        <w:rPr>
          <w:rStyle w:val="longtext"/>
        </w:rPr>
      </w:pPr>
      <w:r w:rsidRPr="007D6235">
        <w:rPr>
          <w:rStyle w:val="hps"/>
        </w:rPr>
        <w:t>Do trenutka</w:t>
      </w:r>
      <w:r w:rsidRPr="007D6235">
        <w:rPr>
          <w:rStyle w:val="longtext"/>
        </w:rPr>
        <w:t xml:space="preserve"> </w:t>
      </w:r>
      <w:r w:rsidRPr="007D6235">
        <w:rPr>
          <w:rStyle w:val="hps"/>
        </w:rPr>
        <w:t>potpisivanja Ugovora o dodjeli bespovratnih sredstava, prijavitelj</w:t>
      </w:r>
      <w:r w:rsidRPr="007D6235">
        <w:rPr>
          <w:rStyle w:val="longtext"/>
        </w:rPr>
        <w:t xml:space="preserve"> kroz sustav eFondovi ili pisanom obaviješću upućenom nadležnom tijelu (u slučajevima kada je riječ o pozivu koji nije objavljen putem navedenog sustava) </w:t>
      </w:r>
      <w:r w:rsidRPr="007D6235">
        <w:rPr>
          <w:rStyle w:val="hps"/>
        </w:rPr>
        <w:t>može povući</w:t>
      </w:r>
      <w:r w:rsidRPr="007D6235">
        <w:rPr>
          <w:rStyle w:val="longtext"/>
        </w:rPr>
        <w:t xml:space="preserve"> svoj projektni prijedlog</w:t>
      </w:r>
      <w:r w:rsidRPr="007D6235">
        <w:rPr>
          <w:rStyle w:val="hps"/>
        </w:rPr>
        <w:t xml:space="preserve"> iz postupka </w:t>
      </w:r>
      <w:r w:rsidRPr="007D6235">
        <w:rPr>
          <w:rStyle w:val="longtext"/>
        </w:rPr>
        <w:t>dodjele</w:t>
      </w:r>
      <w:r w:rsidRPr="007D6235">
        <w:rPr>
          <w:rStyle w:val="hps"/>
        </w:rPr>
        <w:t>,</w:t>
      </w:r>
      <w:r w:rsidRPr="007D6235">
        <w:rPr>
          <w:rStyle w:val="longtext"/>
        </w:rPr>
        <w:t xml:space="preserve"> </w:t>
      </w:r>
      <w:r w:rsidRPr="007D6235">
        <w:rPr>
          <w:rStyle w:val="hps"/>
        </w:rPr>
        <w:t>u skladu s</w:t>
      </w:r>
      <w:r w:rsidRPr="007D6235">
        <w:rPr>
          <w:rStyle w:val="longtext"/>
        </w:rPr>
        <w:t xml:space="preserve"> </w:t>
      </w:r>
      <w:r w:rsidRPr="007D6235">
        <w:rPr>
          <w:rStyle w:val="hps"/>
        </w:rPr>
        <w:t xml:space="preserve">uvjetima </w:t>
      </w:r>
      <w:r w:rsidRPr="007D6235">
        <w:rPr>
          <w:rStyle w:val="longtext"/>
        </w:rPr>
        <w:t xml:space="preserve">iz </w:t>
      </w:r>
      <w:r w:rsidRPr="007D6235">
        <w:rPr>
          <w:rStyle w:val="hps"/>
        </w:rPr>
        <w:t>PDP-a</w:t>
      </w:r>
      <w:r w:rsidRPr="007D6235">
        <w:rPr>
          <w:rStyle w:val="longtext"/>
        </w:rPr>
        <w:t>.</w:t>
      </w:r>
    </w:p>
    <w:p w14:paraId="0C3C1E17" w14:textId="77777777" w:rsidR="000532F7" w:rsidRPr="007D6235" w:rsidRDefault="000532F7" w:rsidP="00092405">
      <w:pPr>
        <w:jc w:val="both"/>
      </w:pPr>
    </w:p>
    <w:p w14:paraId="795AFD38" w14:textId="77777777" w:rsidR="007333BC" w:rsidRPr="007D6235" w:rsidRDefault="000532F7" w:rsidP="00FB4065">
      <w:pPr>
        <w:jc w:val="both"/>
        <w:rPr>
          <w:b/>
          <w:u w:val="single"/>
        </w:rPr>
      </w:pPr>
      <w:r w:rsidRPr="007D6235">
        <w:rPr>
          <w:b/>
          <w:u w:val="single"/>
        </w:rPr>
        <w:t>7.4.2.12 Faze postupka dodjele bespovratnih sredstava</w:t>
      </w:r>
    </w:p>
    <w:p w14:paraId="32B13545" w14:textId="77777777" w:rsidR="00F67E5A" w:rsidRPr="007D6235" w:rsidRDefault="00F67E5A" w:rsidP="00092405">
      <w:pPr>
        <w:jc w:val="both"/>
      </w:pPr>
    </w:p>
    <w:p w14:paraId="53556F82" w14:textId="77777777" w:rsidR="00965D78" w:rsidRPr="007D6235" w:rsidRDefault="00965D78" w:rsidP="00965D78">
      <w:pPr>
        <w:jc w:val="both"/>
        <w:rPr>
          <w:rStyle w:val="longtext"/>
        </w:rPr>
      </w:pPr>
      <w:r w:rsidRPr="007D6235">
        <w:rPr>
          <w:rStyle w:val="longtext"/>
        </w:rPr>
        <w:t xml:space="preserve">Tijek postupka dodjele prilagođen je funkcionalnostima sustava eFondovi. Faze 1a. i 1b. međusobno se isključuju ovisno o tome je li poziv ili njegova izmjena objavljen kroz sustav eFondovi. Faza 1a. podrazumijeva dosadašnju praksu i unos u ESIF MIS, dok se faza 1b. provodi putem eFondovi. Sve ostale faze postupka dodjele se provode kao i do stupanja na snagu ove verzije ZNP-a.  </w:t>
      </w:r>
    </w:p>
    <w:p w14:paraId="0FA3A718" w14:textId="77777777" w:rsidR="00965D78" w:rsidRPr="007D6235" w:rsidRDefault="00965D78" w:rsidP="00965D78">
      <w:pPr>
        <w:jc w:val="both"/>
        <w:rPr>
          <w:rStyle w:val="longtext"/>
        </w:rPr>
      </w:pPr>
      <w:r w:rsidRPr="007D6235">
        <w:rPr>
          <w:rStyle w:val="longtext"/>
        </w:rPr>
        <w:t xml:space="preserve"> </w:t>
      </w:r>
    </w:p>
    <w:p w14:paraId="144E0788" w14:textId="77777777" w:rsidR="00DF4B86" w:rsidRPr="007D6235" w:rsidRDefault="00DF4B86" w:rsidP="00DF4B86">
      <w:pPr>
        <w:jc w:val="both"/>
      </w:pPr>
      <w:r w:rsidRPr="007D6235">
        <w:t xml:space="preserve"> </w:t>
      </w:r>
    </w:p>
    <w:p w14:paraId="1083AEA5" w14:textId="77777777" w:rsidR="00DF4B86" w:rsidRPr="007D6235" w:rsidRDefault="00965D78" w:rsidP="00DF4B86">
      <w:pPr>
        <w:jc w:val="both"/>
      </w:pPr>
      <w:r w:rsidRPr="007D6235">
        <w:t>1. FAZA</w:t>
      </w:r>
      <w:r w:rsidR="00DF4B86" w:rsidRPr="007D6235">
        <w:t xml:space="preserve"> </w:t>
      </w:r>
    </w:p>
    <w:p w14:paraId="26CFB94C" w14:textId="77777777" w:rsidR="00DF4B86" w:rsidRPr="007D6235" w:rsidRDefault="00DF4B86" w:rsidP="00DF4B86">
      <w:pPr>
        <w:rPr>
          <w:u w:val="single"/>
        </w:rPr>
      </w:pPr>
    </w:p>
    <w:p w14:paraId="0A046BC9" w14:textId="77777777" w:rsidR="00DF4B86" w:rsidRPr="007D6235" w:rsidRDefault="00DF4B86" w:rsidP="00DF4B86">
      <w:r w:rsidRPr="007D6235">
        <w:rPr>
          <w:u w:val="single"/>
        </w:rPr>
        <w:t xml:space="preserve">1a. </w:t>
      </w:r>
    </w:p>
    <w:p w14:paraId="66A7A2F5" w14:textId="77777777" w:rsidR="00965D78" w:rsidRPr="007D6235" w:rsidRDefault="00965D78" w:rsidP="00DF4B86">
      <w:pPr>
        <w:rPr>
          <w:u w:val="single"/>
        </w:rPr>
      </w:pPr>
      <w:r w:rsidRPr="007D6235">
        <w:rPr>
          <w:u w:val="single"/>
        </w:rPr>
        <w:t>Zaprimanje i registracija</w:t>
      </w:r>
    </w:p>
    <w:p w14:paraId="48237FE6" w14:textId="77777777" w:rsidR="00DF4B86" w:rsidRPr="007D6235" w:rsidRDefault="00DF4B86" w:rsidP="00DF4B86">
      <w:pPr>
        <w:jc w:val="both"/>
      </w:pPr>
      <w:r w:rsidRPr="007D6235">
        <w:t xml:space="preserve">Projektni prijedlozi dostavljaju se  tijelu nadležnom za navedenu fazu dodjele. Projektni prijedlozi moraju se  dostaviti na adresu  nadležnog tijela unutar roka određenog u UzP-u. </w:t>
      </w:r>
    </w:p>
    <w:p w14:paraId="14EE6DCE" w14:textId="77777777" w:rsidR="00DF4B86" w:rsidRPr="007D6235" w:rsidRDefault="00DF4B86" w:rsidP="00DF4B86">
      <w:pPr>
        <w:jc w:val="both"/>
      </w:pPr>
    </w:p>
    <w:p w14:paraId="19F723BF" w14:textId="77777777" w:rsidR="00DF4B86" w:rsidRPr="007D6235" w:rsidRDefault="00DF4B86" w:rsidP="00DF4B86">
      <w:pPr>
        <w:autoSpaceDE w:val="0"/>
        <w:autoSpaceDN w:val="0"/>
        <w:adjustRightInd w:val="0"/>
        <w:jc w:val="both"/>
      </w:pPr>
      <w:r w:rsidRPr="007D6235">
        <w:t xml:space="preserve">Nužni uvjeti koji moraju biti kumulativno ispunjeni u svrhu registracije projektnog prijedloga su: </w:t>
      </w:r>
    </w:p>
    <w:p w14:paraId="39231ACC" w14:textId="77777777" w:rsidR="00DF4B86" w:rsidRPr="007D6235" w:rsidRDefault="00DF4B86" w:rsidP="00DF4B86">
      <w:pPr>
        <w:autoSpaceDE w:val="0"/>
        <w:autoSpaceDN w:val="0"/>
        <w:adjustRightInd w:val="0"/>
        <w:jc w:val="both"/>
      </w:pPr>
      <w:r w:rsidRPr="007D6235">
        <w:t>zaprimljeni prijavni paket/omotnica je zatvoren; i</w:t>
      </w:r>
    </w:p>
    <w:p w14:paraId="12C7D7BC" w14:textId="77777777" w:rsidR="00DF4B86" w:rsidRPr="007D6235" w:rsidRDefault="00DF4B86" w:rsidP="000A70CC">
      <w:pPr>
        <w:numPr>
          <w:ilvl w:val="0"/>
          <w:numId w:val="40"/>
        </w:numPr>
        <w:autoSpaceDE w:val="0"/>
        <w:autoSpaceDN w:val="0"/>
        <w:adjustRightInd w:val="0"/>
        <w:spacing w:after="160" w:line="259" w:lineRule="auto"/>
        <w:ind w:left="284" w:hanging="284"/>
        <w:jc w:val="both"/>
      </w:pPr>
      <w:r w:rsidRPr="007D6235">
        <w:t>na zaprimljenom prijavnom paketu/omotnici naznačeni su naziv i adresa prijavitelja; i</w:t>
      </w:r>
    </w:p>
    <w:p w14:paraId="17ABEFB0" w14:textId="77777777" w:rsidR="00DF4B86" w:rsidRPr="007D6235" w:rsidRDefault="00DF4B86" w:rsidP="000A70CC">
      <w:pPr>
        <w:numPr>
          <w:ilvl w:val="0"/>
          <w:numId w:val="40"/>
        </w:numPr>
        <w:autoSpaceDE w:val="0"/>
        <w:autoSpaceDN w:val="0"/>
        <w:adjustRightInd w:val="0"/>
        <w:spacing w:after="160" w:line="259" w:lineRule="auto"/>
        <w:ind w:left="284" w:hanging="284"/>
        <w:jc w:val="both"/>
      </w:pPr>
      <w:r w:rsidRPr="007D6235">
        <w:t>na zaprimljenom prijavnom paketu/omotnici naznačen je naziv i pravilni referentni broj PDP-a; i</w:t>
      </w:r>
    </w:p>
    <w:p w14:paraId="3A16E2BE" w14:textId="77777777" w:rsidR="00DF4B86" w:rsidRPr="007D6235" w:rsidRDefault="00DF4B86" w:rsidP="000A70CC">
      <w:pPr>
        <w:numPr>
          <w:ilvl w:val="0"/>
          <w:numId w:val="40"/>
        </w:numPr>
        <w:autoSpaceDE w:val="0"/>
        <w:autoSpaceDN w:val="0"/>
        <w:adjustRightInd w:val="0"/>
        <w:spacing w:after="160" w:line="259" w:lineRule="auto"/>
        <w:ind w:left="284" w:hanging="284"/>
        <w:jc w:val="both"/>
      </w:pPr>
      <w:r w:rsidRPr="007D6235">
        <w:t>na zaprimljenom prijavnom paketu/omotnici zabilježen je datum i točno vrijeme (sat i minute) podnošenja projektnog prijedloga; i</w:t>
      </w:r>
    </w:p>
    <w:p w14:paraId="1B056885" w14:textId="77777777" w:rsidR="00DF4B86" w:rsidRPr="007D6235" w:rsidRDefault="00DF4B86" w:rsidP="000A70CC">
      <w:pPr>
        <w:numPr>
          <w:ilvl w:val="0"/>
          <w:numId w:val="40"/>
        </w:numPr>
        <w:autoSpaceDE w:val="0"/>
        <w:autoSpaceDN w:val="0"/>
        <w:adjustRightInd w:val="0"/>
        <w:spacing w:after="160" w:line="259" w:lineRule="auto"/>
        <w:ind w:left="284" w:hanging="284"/>
        <w:jc w:val="both"/>
      </w:pPr>
      <w:r w:rsidRPr="007D6235">
        <w:t>•</w:t>
      </w:r>
      <w:r w:rsidRPr="007D6235">
        <w:tab/>
        <w:t>u slučaju osobne dostave: datum te, ako je primjenjivo, i točno vrijeme (sat i minute) zaprimanja prijavnog paketa/omotnice u nadležno tijelo osobnom dostavom; ili</w:t>
      </w:r>
    </w:p>
    <w:p w14:paraId="39877375" w14:textId="77777777" w:rsidR="00DF4B86" w:rsidRPr="007D6235" w:rsidRDefault="00DF4B86" w:rsidP="000A70CC">
      <w:pPr>
        <w:numPr>
          <w:ilvl w:val="0"/>
          <w:numId w:val="40"/>
        </w:numPr>
        <w:autoSpaceDE w:val="0"/>
        <w:autoSpaceDN w:val="0"/>
        <w:adjustRightInd w:val="0"/>
        <w:spacing w:after="160" w:line="259" w:lineRule="auto"/>
        <w:ind w:left="284" w:hanging="284"/>
        <w:jc w:val="both"/>
      </w:pPr>
      <w:r w:rsidRPr="007D6235">
        <w:t>•</w:t>
      </w:r>
      <w:r w:rsidRPr="007D6235">
        <w:tab/>
        <w:t>u slučaju slanja poštom ili dostavnom službom: datum te, ako je primjenjivo, i točno vrijeme (sat i minute) slanja prijavnog paketa/omotnice, koje upisuje pošta/dostavna služba i koji su vidljivi na paketu;</w:t>
      </w:r>
    </w:p>
    <w:p w14:paraId="1C6531BD" w14:textId="77777777" w:rsidR="00DF4B86" w:rsidRPr="007D6235" w:rsidRDefault="00DF4B86" w:rsidP="000A70CC">
      <w:pPr>
        <w:numPr>
          <w:ilvl w:val="0"/>
          <w:numId w:val="40"/>
        </w:numPr>
        <w:autoSpaceDE w:val="0"/>
        <w:autoSpaceDN w:val="0"/>
        <w:adjustRightInd w:val="0"/>
        <w:spacing w:after="160" w:line="259" w:lineRule="auto"/>
        <w:ind w:left="284" w:hanging="284"/>
        <w:jc w:val="both"/>
      </w:pPr>
      <w:r w:rsidRPr="007D6235">
        <w:lastRenderedPageBreak/>
        <w:t>prijavni paket/omotnica predan je u propisnom roku.</w:t>
      </w:r>
    </w:p>
    <w:p w14:paraId="7131D827" w14:textId="77777777" w:rsidR="00DF4B86" w:rsidRPr="007D6235" w:rsidRDefault="00DF4B86" w:rsidP="00DF4B86">
      <w:pPr>
        <w:autoSpaceDE w:val="0"/>
        <w:autoSpaceDN w:val="0"/>
        <w:adjustRightInd w:val="0"/>
        <w:ind w:left="720"/>
      </w:pPr>
    </w:p>
    <w:p w14:paraId="203E4EB9" w14:textId="77777777" w:rsidR="00DF4B86" w:rsidRPr="007D6235" w:rsidRDefault="00DF4B86" w:rsidP="00DF4B86">
      <w:pPr>
        <w:autoSpaceDE w:val="0"/>
        <w:autoSpaceDN w:val="0"/>
        <w:adjustRightInd w:val="0"/>
        <w:jc w:val="both"/>
      </w:pPr>
      <w:r w:rsidRPr="007D6235">
        <w:t>Ako bilo koji od gore navedenih uvjeta nije ispunjen, projektni prijedlog se isključuje iz postupka dodjele, a tijelo nadležno za registraciju projektnih prijedloga pisanim putem obavještava prijavitelja o isključenju njegovog projektnog prijedloga, navodeći razloge.</w:t>
      </w:r>
    </w:p>
    <w:p w14:paraId="115EE11B" w14:textId="069EF362" w:rsidR="00DF4B86" w:rsidRPr="007D6235" w:rsidRDefault="00121E78" w:rsidP="00DF4B86">
      <w:pPr>
        <w:autoSpaceDE w:val="0"/>
        <w:autoSpaceDN w:val="0"/>
        <w:adjustRightInd w:val="0"/>
        <w:jc w:val="both"/>
      </w:pPr>
      <w:r w:rsidRPr="007D6235">
        <w:t>U cilju osiguranja odgovarajućeg revizijskog traga potrebno je snimiti/skenirati kuvertu s odbijenim projektnim prijedlogom, pristiglim nakon isteka roka za njihovo podnošenje.</w:t>
      </w:r>
    </w:p>
    <w:p w14:paraId="7FEE90BC" w14:textId="77777777" w:rsidR="00DF4B86" w:rsidRPr="007D6235" w:rsidRDefault="00DF4B86" w:rsidP="00DF4B86">
      <w:pPr>
        <w:autoSpaceDE w:val="0"/>
        <w:autoSpaceDN w:val="0"/>
        <w:adjustRightInd w:val="0"/>
        <w:jc w:val="both"/>
      </w:pPr>
      <w:r w:rsidRPr="007D6235">
        <w:t xml:space="preserve">Međutim, ako nije udovoljeno točkama b. i/ili c. i/ili d., a ako se pri tome na koji drugi brz i jednostavan način može nedvojbeno utvrditi tko je prijavitelj, </w:t>
      </w:r>
      <w:r w:rsidRPr="007D6235">
        <w:rPr>
          <w:iCs/>
          <w:color w:val="000000"/>
        </w:rPr>
        <w:t>na koji je poziv projektni prijedlog predan, te koji je datum i točno vrijeme predaje projektnog prijedloga, to će se učiniti i projektni prijedlog se neće isključiti iz postupka dodjele</w:t>
      </w:r>
      <w:r w:rsidRPr="007D6235">
        <w:rPr>
          <w:color w:val="000000"/>
        </w:rPr>
        <w:t>.  </w:t>
      </w:r>
    </w:p>
    <w:p w14:paraId="7E338AE2" w14:textId="77777777" w:rsidR="00DF4B86" w:rsidRPr="007D6235" w:rsidRDefault="00DF4B86" w:rsidP="00DF4B86">
      <w:pPr>
        <w:autoSpaceDE w:val="0"/>
        <w:autoSpaceDN w:val="0"/>
        <w:adjustRightInd w:val="0"/>
        <w:jc w:val="both"/>
      </w:pPr>
    </w:p>
    <w:p w14:paraId="1A63F36B" w14:textId="77777777" w:rsidR="00DF4B86" w:rsidRPr="007D6235" w:rsidRDefault="00DF4B86" w:rsidP="00DF4B86">
      <w:pPr>
        <w:autoSpaceDE w:val="0"/>
        <w:autoSpaceDN w:val="0"/>
        <w:adjustRightInd w:val="0"/>
        <w:jc w:val="both"/>
      </w:pPr>
      <w:r w:rsidRPr="007D6235">
        <w:t>U modalitetu trajnog poziva, nadležno tijelo:</w:t>
      </w:r>
    </w:p>
    <w:p w14:paraId="077E1855" w14:textId="77777777" w:rsidR="00DF4B86" w:rsidRPr="007D6235" w:rsidRDefault="00DF4B86" w:rsidP="000A70CC">
      <w:pPr>
        <w:numPr>
          <w:ilvl w:val="0"/>
          <w:numId w:val="24"/>
        </w:numPr>
        <w:autoSpaceDE w:val="0"/>
        <w:autoSpaceDN w:val="0"/>
        <w:adjustRightInd w:val="0"/>
        <w:spacing w:after="160" w:line="259" w:lineRule="auto"/>
        <w:jc w:val="both"/>
      </w:pPr>
      <w:r w:rsidRPr="007D6235">
        <w:t>projektne prijedloge predane u roku odnosno tijekom trajanja PDP-a ne vraća prijavitelju, a</w:t>
      </w:r>
    </w:p>
    <w:p w14:paraId="0B781ACC" w14:textId="77777777" w:rsidR="00DF4B86" w:rsidRPr="007D6235" w:rsidRDefault="00DF4B86" w:rsidP="000A70CC">
      <w:pPr>
        <w:numPr>
          <w:ilvl w:val="0"/>
          <w:numId w:val="24"/>
        </w:numPr>
        <w:autoSpaceDE w:val="0"/>
        <w:autoSpaceDN w:val="0"/>
        <w:adjustRightInd w:val="0"/>
        <w:spacing w:after="160" w:line="259" w:lineRule="auto"/>
        <w:ind w:left="709" w:hanging="207"/>
        <w:jc w:val="both"/>
      </w:pPr>
      <w:r w:rsidRPr="007D6235">
        <w:t>projektne prijedloge predane izvan roka odnosno nakon zatvaranja ili privremene obustave PDP-a (nakon iscrpljenja raspoloživih sredstava ili unutar razdoblja u kojemu je poziv obustavljen) vraća prijavitelju neotvorene.</w:t>
      </w:r>
    </w:p>
    <w:p w14:paraId="19A8B424" w14:textId="77777777" w:rsidR="00DF4B86" w:rsidRPr="007D6235" w:rsidRDefault="00DF4B86" w:rsidP="00DF4B86">
      <w:pPr>
        <w:autoSpaceDE w:val="0"/>
        <w:autoSpaceDN w:val="0"/>
        <w:adjustRightInd w:val="0"/>
        <w:jc w:val="both"/>
      </w:pPr>
    </w:p>
    <w:p w14:paraId="78138D1C" w14:textId="77777777" w:rsidR="00DF4B86" w:rsidRPr="007D6235" w:rsidRDefault="00DF4B86" w:rsidP="00DF4B86">
      <w:pPr>
        <w:autoSpaceDE w:val="0"/>
        <w:autoSpaceDN w:val="0"/>
        <w:adjustRightInd w:val="0"/>
        <w:jc w:val="both"/>
      </w:pPr>
      <w:r w:rsidRPr="007D6235">
        <w:t xml:space="preserve">Projektni prijedlozi koji ispunjavaju navedene nužne uvjete se, ako je primjenjivo, registriraju u ESIF MIS-u. Registrirani projektni prijedlog, ako je primjenjivo, dobiva jedinstveni referentni broj (ESIF MIS kod). </w:t>
      </w:r>
    </w:p>
    <w:p w14:paraId="211968AE" w14:textId="77777777" w:rsidR="00DF4B86" w:rsidRPr="007D6235" w:rsidRDefault="00DF4B86" w:rsidP="00DF4B86">
      <w:pPr>
        <w:autoSpaceDE w:val="0"/>
        <w:autoSpaceDN w:val="0"/>
        <w:adjustRightInd w:val="0"/>
        <w:jc w:val="both"/>
      </w:pPr>
    </w:p>
    <w:p w14:paraId="66D19847" w14:textId="77777777" w:rsidR="00DF4B86" w:rsidRPr="007D6235" w:rsidRDefault="00DF4B86" w:rsidP="00DF4B86">
      <w:pPr>
        <w:autoSpaceDE w:val="0"/>
        <w:autoSpaceDN w:val="0"/>
        <w:adjustRightInd w:val="0"/>
        <w:jc w:val="both"/>
      </w:pPr>
      <w:r w:rsidRPr="007D6235">
        <w:t>Obavijest prijavitelju o registraciji njegovog projektnog prijedloga sadržava podatke o primjeni jedinstvenog referentnog broja, kontakt podatke tijela nadležnih za provođenje pojedine faze postupka dodjele i informacije o indikativnom trajanju postupka dodjele. U slučaju da tijelo nadležno za registraciju ne izvrši registraciju određenog projektnog prijedloga, isto mora i obrazložiti.</w:t>
      </w:r>
    </w:p>
    <w:p w14:paraId="11CBB70F" w14:textId="77777777" w:rsidR="00DF4B86" w:rsidRPr="007D6235" w:rsidRDefault="00DF4B86" w:rsidP="00DF4B86">
      <w:pPr>
        <w:autoSpaceDE w:val="0"/>
        <w:autoSpaceDN w:val="0"/>
        <w:adjustRightInd w:val="0"/>
        <w:jc w:val="both"/>
      </w:pPr>
    </w:p>
    <w:p w14:paraId="4F3A7711" w14:textId="77777777" w:rsidR="00DF4B86" w:rsidRPr="007D6235" w:rsidRDefault="00DF4B86" w:rsidP="00DF4B86">
      <w:pPr>
        <w:autoSpaceDE w:val="0"/>
        <w:autoSpaceDN w:val="0"/>
        <w:adjustRightInd w:val="0"/>
        <w:jc w:val="both"/>
      </w:pPr>
      <w:r w:rsidRPr="007D6235">
        <w:t xml:space="preserve">1b. </w:t>
      </w:r>
    </w:p>
    <w:p w14:paraId="10F69EFF" w14:textId="77777777" w:rsidR="00DF4B86" w:rsidRPr="007D6235" w:rsidRDefault="00DF4B86" w:rsidP="00DF4B86">
      <w:pPr>
        <w:autoSpaceDE w:val="0"/>
        <w:autoSpaceDN w:val="0"/>
        <w:adjustRightInd w:val="0"/>
        <w:jc w:val="both"/>
        <w:rPr>
          <w:u w:val="single"/>
        </w:rPr>
      </w:pPr>
      <w:r w:rsidRPr="007D6235">
        <w:rPr>
          <w:u w:val="single"/>
        </w:rPr>
        <w:t xml:space="preserve">Registracija projektnih prijedloga putem sustava eFondovi. </w:t>
      </w:r>
    </w:p>
    <w:p w14:paraId="603E4B9D" w14:textId="77777777" w:rsidR="00DF4B86" w:rsidRPr="007D6235" w:rsidRDefault="00DF4B86" w:rsidP="00DF4B86">
      <w:pPr>
        <w:jc w:val="both"/>
      </w:pPr>
    </w:p>
    <w:p w14:paraId="50E7C1F7" w14:textId="77777777" w:rsidR="00DF4B86" w:rsidRPr="007D6235" w:rsidRDefault="00DF4B86" w:rsidP="00DF4B86">
      <w:pPr>
        <w:jc w:val="both"/>
      </w:pPr>
      <w:r w:rsidRPr="007D6235">
        <w:t xml:space="preserve">Projektni prijedlozi podnose se kroz sustav eFondovi nadležnom tijelu unutar roka određenog u UzP-u. </w:t>
      </w:r>
    </w:p>
    <w:p w14:paraId="66090B34" w14:textId="77777777" w:rsidR="00DF4B86" w:rsidRPr="007D6235" w:rsidRDefault="00DF4B86" w:rsidP="00DF4B86">
      <w:pPr>
        <w:jc w:val="both"/>
      </w:pPr>
    </w:p>
    <w:p w14:paraId="03FFA801" w14:textId="77777777" w:rsidR="00DF4B86" w:rsidRPr="007D6235" w:rsidRDefault="00DF4B86" w:rsidP="00DF4B86">
      <w:pPr>
        <w:autoSpaceDE w:val="0"/>
        <w:autoSpaceDN w:val="0"/>
        <w:adjustRightInd w:val="0"/>
        <w:jc w:val="both"/>
      </w:pPr>
      <w:r w:rsidRPr="007D6235">
        <w:t xml:space="preserve">Nužni uvjet registracije projektnog prijedloga u sustav eFondovi je ispravno zaprimljena prijava (u propisanom vremenu) koja se kroz sustav eFondovi automatski registrira, a prijavi se dodjeljuje jedinstveni kod projekta. </w:t>
      </w:r>
    </w:p>
    <w:p w14:paraId="01DCE73D" w14:textId="77777777" w:rsidR="00DF4B86" w:rsidRPr="007D6235" w:rsidRDefault="00DF4B86" w:rsidP="00DF4B86">
      <w:pPr>
        <w:autoSpaceDE w:val="0"/>
        <w:autoSpaceDN w:val="0"/>
        <w:adjustRightInd w:val="0"/>
        <w:jc w:val="both"/>
      </w:pPr>
    </w:p>
    <w:p w14:paraId="129FBD78" w14:textId="77777777" w:rsidR="00DF4B86" w:rsidRPr="007D6235" w:rsidRDefault="00DF4B86" w:rsidP="00DF4B86">
      <w:pPr>
        <w:autoSpaceDE w:val="0"/>
        <w:autoSpaceDN w:val="0"/>
        <w:adjustRightInd w:val="0"/>
        <w:ind w:left="54" w:hanging="54"/>
        <w:jc w:val="both"/>
      </w:pPr>
    </w:p>
    <w:p w14:paraId="153461D1" w14:textId="77777777" w:rsidR="00DF4B86" w:rsidRPr="007D6235" w:rsidRDefault="007C468E" w:rsidP="007C468E">
      <w:pPr>
        <w:spacing w:after="160" w:line="259" w:lineRule="auto"/>
        <w:jc w:val="both"/>
        <w:rPr>
          <w:u w:val="single"/>
        </w:rPr>
      </w:pPr>
      <w:r w:rsidRPr="007D6235">
        <w:rPr>
          <w:u w:val="single"/>
        </w:rPr>
        <w:t>2.</w:t>
      </w:r>
      <w:r w:rsidR="00DF4B86" w:rsidRPr="007D6235">
        <w:rPr>
          <w:u w:val="single"/>
        </w:rPr>
        <w:t>FAZA</w:t>
      </w:r>
    </w:p>
    <w:p w14:paraId="15994268" w14:textId="77777777" w:rsidR="00DF4B86" w:rsidRPr="007D6235" w:rsidRDefault="00DF4B86" w:rsidP="00DF4B86">
      <w:pPr>
        <w:jc w:val="both"/>
        <w:rPr>
          <w:u w:val="single"/>
        </w:rPr>
      </w:pPr>
    </w:p>
    <w:p w14:paraId="33953B17" w14:textId="77777777" w:rsidR="00DF4B86" w:rsidRPr="007D6235" w:rsidRDefault="00DF4B86" w:rsidP="00DF4B86">
      <w:pPr>
        <w:jc w:val="both"/>
        <w:rPr>
          <w:u w:val="single"/>
        </w:rPr>
      </w:pPr>
      <w:r w:rsidRPr="007D6235">
        <w:rPr>
          <w:u w:val="single"/>
        </w:rPr>
        <w:t>2a - Administrativna provjera projektnih prijedloga</w:t>
      </w:r>
    </w:p>
    <w:p w14:paraId="7F08BABE" w14:textId="11C7A9E7" w:rsidR="00DF4B86" w:rsidRPr="007D6235" w:rsidRDefault="00DF4B86" w:rsidP="00DF4B86">
      <w:pPr>
        <w:jc w:val="both"/>
      </w:pPr>
      <w:r w:rsidRPr="007D6235">
        <w:lastRenderedPageBreak/>
        <w:t>Nadležno tijelo provodi administrativnu provjeru registriranih projektnih prijedloga ispunjavajući Obrazac za administrativnu provjeru za svaki proje</w:t>
      </w:r>
      <w:r w:rsidR="003E57B2" w:rsidRPr="007D6235">
        <w:t>ktni prijedlog (Prilog 10</w:t>
      </w:r>
      <w:r w:rsidRPr="007D6235">
        <w:t xml:space="preserve"> Obrazac za administrativnu provjeru).</w:t>
      </w:r>
    </w:p>
    <w:p w14:paraId="0CF0FF9E" w14:textId="77777777" w:rsidR="00DF4B86" w:rsidRPr="007D6235" w:rsidRDefault="00DF4B86" w:rsidP="00DF4B86">
      <w:pPr>
        <w:jc w:val="both"/>
      </w:pPr>
    </w:p>
    <w:p w14:paraId="148AF5CA" w14:textId="77777777" w:rsidR="00DF4B86" w:rsidRPr="007D6235" w:rsidRDefault="00DF4B86" w:rsidP="00DF4B86">
      <w:pPr>
        <w:jc w:val="both"/>
      </w:pPr>
      <w:r w:rsidRPr="007D6235">
        <w:t xml:space="preserve">Ako projektni prijedlog ne udovoljava administrativnim zahtjevima iz PDP-a, isključuje se iz daljnjeg postupka dodjele. </w:t>
      </w:r>
    </w:p>
    <w:p w14:paraId="3204125C" w14:textId="77777777" w:rsidR="00DF4B86" w:rsidRPr="007D6235" w:rsidRDefault="00DF4B86" w:rsidP="00DF4B86">
      <w:pPr>
        <w:jc w:val="both"/>
      </w:pPr>
    </w:p>
    <w:p w14:paraId="6141344D" w14:textId="77777777" w:rsidR="00DF4B86" w:rsidRPr="007D6235" w:rsidRDefault="00DF4B86" w:rsidP="00DF4B86">
      <w:pPr>
        <w:jc w:val="both"/>
      </w:pPr>
      <w:r w:rsidRPr="007D6235">
        <w:t xml:space="preserve">Projektni prijedlozi se mogu u daljnje faze postupka dodjele prenijeti skupno (svi pristigli projektni prijedlozi koji su prošli administrativnu provjeru i provjeru prihvatljivosti prijavitelja i partnera odjednom ili određeni broj njih u grupama) ili pojedinačno. </w:t>
      </w:r>
    </w:p>
    <w:p w14:paraId="1D8068DC" w14:textId="77777777" w:rsidR="00DF4B86" w:rsidRPr="007D6235" w:rsidRDefault="00DF4B86" w:rsidP="00DF4B86">
      <w:pPr>
        <w:jc w:val="both"/>
      </w:pPr>
    </w:p>
    <w:p w14:paraId="62436F33" w14:textId="77777777" w:rsidR="00DF4B86" w:rsidRPr="007D6235" w:rsidRDefault="00DF4B86" w:rsidP="00DF4B86">
      <w:pPr>
        <w:jc w:val="both"/>
      </w:pPr>
    </w:p>
    <w:p w14:paraId="500DE8F8" w14:textId="77777777" w:rsidR="00DF4B86" w:rsidRPr="007D6235" w:rsidRDefault="00DF4B86" w:rsidP="00DF4B86">
      <w:pPr>
        <w:jc w:val="both"/>
        <w:rPr>
          <w:u w:val="single"/>
        </w:rPr>
      </w:pPr>
      <w:r w:rsidRPr="007D6235">
        <w:rPr>
          <w:u w:val="single"/>
        </w:rPr>
        <w:t>2b -  Provjera prihvatljivosti prijavitelja i, ako je primjenjivo, partnera</w:t>
      </w:r>
    </w:p>
    <w:p w14:paraId="40AF4C15" w14:textId="33CDAD67" w:rsidR="00DF4B86" w:rsidRPr="007D6235" w:rsidRDefault="00DF4B86" w:rsidP="00DF4B86">
      <w:pPr>
        <w:jc w:val="both"/>
      </w:pPr>
      <w:r w:rsidRPr="007D6235">
        <w:t>Nadležno tijelo provodi provjere prihvatljivosti prijavitelja i, ako je primjen</w:t>
      </w:r>
      <w:r w:rsidR="003E57B2" w:rsidRPr="007D6235">
        <w:t>jivo, partnera, prema Prilogu 11</w:t>
      </w:r>
      <w:r w:rsidRPr="007D6235">
        <w:t>A Kontrolna lista za provjeru prihvatljivosti prijavitelja i, ako je primjenjivo, partnera.</w:t>
      </w:r>
    </w:p>
    <w:p w14:paraId="2006A13D" w14:textId="77777777" w:rsidR="00DF4B86" w:rsidRPr="007D6235" w:rsidRDefault="00DF4B86" w:rsidP="00DF4B86">
      <w:pPr>
        <w:jc w:val="both"/>
      </w:pPr>
    </w:p>
    <w:p w14:paraId="3964724F" w14:textId="77777777" w:rsidR="00DF4B86" w:rsidRPr="007D6235" w:rsidRDefault="00DF4B86" w:rsidP="00DF4B86">
      <w:pPr>
        <w:jc w:val="both"/>
      </w:pPr>
      <w:r w:rsidRPr="007D6235">
        <w:t xml:space="preserve">Cilj predmetne provjere jest provjeriti usklađenost projektnih prijedloga s kriterijima prihvatljivosti za prijavitelje i partnere, definiranima u PDP-a. Projektni prijedlozi u pravilu moraju udovoljiti svim kriterijima prihvatljivosti prijavitelja i, ako je primjenjivo, partnera kako bi mogli prijeći u daljnje faze postupka dodjele. </w:t>
      </w:r>
    </w:p>
    <w:p w14:paraId="5D820FAC" w14:textId="77777777" w:rsidR="00DF4B86" w:rsidRPr="007D6235" w:rsidRDefault="00DF4B86" w:rsidP="00DF4B86">
      <w:pPr>
        <w:jc w:val="both"/>
      </w:pPr>
    </w:p>
    <w:p w14:paraId="61A0248E" w14:textId="77777777" w:rsidR="00DF4B86" w:rsidRPr="007D6235" w:rsidRDefault="00DF4B86" w:rsidP="00DF4B86">
      <w:pPr>
        <w:jc w:val="both"/>
      </w:pPr>
      <w:r w:rsidRPr="007D6235">
        <w:t>Projektni prijedlog koji nije uspješno prošao fazu administrativne provjere i provjere prihvatljivosti prijavitelja i, ako je primjenjivo, partnera, ne može se uputiti u daljnje faze postupka dodjele.</w:t>
      </w:r>
    </w:p>
    <w:p w14:paraId="57A74B14" w14:textId="77777777" w:rsidR="00DF4B86" w:rsidRPr="007D6235" w:rsidRDefault="00DF4B86" w:rsidP="00DF4B86">
      <w:pPr>
        <w:jc w:val="both"/>
      </w:pPr>
    </w:p>
    <w:p w14:paraId="47F822E5" w14:textId="77777777" w:rsidR="00676FD2" w:rsidRPr="007D6235" w:rsidRDefault="00676FD2" w:rsidP="00676FD2">
      <w:pPr>
        <w:jc w:val="both"/>
      </w:pPr>
      <w:r w:rsidRPr="007D6235">
        <w:t>Nadležno tijelo jedinstvenom obaviješću obavještava prijavitelje o rezultatima faze 1a. zaprimanja i registracije te faze administrativne provjere i provjere prihvatljivosti prijavitelja i partnera. Ako je riječ o fazi 1b., odnosno registraciji projektne prijave preko sustava eFondovi, korisnik se o registraciji njegova projektnog prijedloga obavještava putem sustava eFondovi, dok nadležno tijelo pisanim putem obavještava korisnika o rezultatima ostalih faza.</w:t>
      </w:r>
    </w:p>
    <w:p w14:paraId="155F82DC" w14:textId="77777777" w:rsidR="00DF4B86" w:rsidRPr="007D6235" w:rsidRDefault="00DF4B86" w:rsidP="00DF4B86">
      <w:pPr>
        <w:jc w:val="both"/>
      </w:pPr>
    </w:p>
    <w:p w14:paraId="0C2BF955" w14:textId="77777777" w:rsidR="007C468E" w:rsidRPr="007D6235" w:rsidRDefault="007C468E" w:rsidP="00DF4B86">
      <w:pPr>
        <w:jc w:val="both"/>
      </w:pPr>
    </w:p>
    <w:p w14:paraId="0E08E954" w14:textId="77777777" w:rsidR="00DF4B86" w:rsidRPr="007D6235" w:rsidRDefault="00DF4B86" w:rsidP="00DF4B86">
      <w:pPr>
        <w:jc w:val="both"/>
      </w:pPr>
      <w:r w:rsidRPr="007D6235">
        <w:t>3. FAZA</w:t>
      </w:r>
    </w:p>
    <w:p w14:paraId="06EBFEE1" w14:textId="77777777" w:rsidR="00DF4B86" w:rsidRPr="007D6235" w:rsidRDefault="00DF4B86" w:rsidP="00DF4B86">
      <w:pPr>
        <w:ind w:left="720"/>
        <w:jc w:val="both"/>
      </w:pPr>
    </w:p>
    <w:p w14:paraId="269DBC88" w14:textId="77777777" w:rsidR="00DF4B86" w:rsidRPr="007D6235" w:rsidRDefault="00DF4B86" w:rsidP="00DF4B86">
      <w:pPr>
        <w:jc w:val="both"/>
        <w:rPr>
          <w:u w:val="single"/>
        </w:rPr>
      </w:pPr>
      <w:r w:rsidRPr="007D6235">
        <w:rPr>
          <w:u w:val="single"/>
        </w:rPr>
        <w:t>3a - Provjera prihvatljivosti projekta i aktivnosti</w:t>
      </w:r>
    </w:p>
    <w:p w14:paraId="0C566921" w14:textId="748221E1" w:rsidR="00DF4B86" w:rsidRPr="007D6235" w:rsidRDefault="00DF4B86" w:rsidP="00DF4B86">
      <w:pPr>
        <w:jc w:val="both"/>
      </w:pPr>
      <w:r w:rsidRPr="007D6235">
        <w:t>Nadležno tijelo provodi provjere prihvatljivosti projek</w:t>
      </w:r>
      <w:r w:rsidR="003E57B2" w:rsidRPr="007D6235">
        <w:t>ta i aktivnosti prema Prilogu 11</w:t>
      </w:r>
      <w:r w:rsidRPr="007D6235">
        <w:t>B Kontrolna lista za provjeru projekta i aktivnosti.</w:t>
      </w:r>
    </w:p>
    <w:p w14:paraId="6A0BC18C" w14:textId="77777777" w:rsidR="00DF4B86" w:rsidRPr="007D6235" w:rsidRDefault="00DF4B86" w:rsidP="00DF4B86">
      <w:pPr>
        <w:jc w:val="both"/>
      </w:pPr>
    </w:p>
    <w:p w14:paraId="600CF84A" w14:textId="77777777" w:rsidR="00DF4B86" w:rsidRPr="007D6235" w:rsidRDefault="00DF4B86" w:rsidP="00DF4B86">
      <w:pPr>
        <w:jc w:val="both"/>
      </w:pPr>
      <w:r w:rsidRPr="007D6235">
        <w:t xml:space="preserve">Cilj predmetne provjere jest provjeriti usklađenost projektnih prijedloga s kriterijima prihvatljivosti za projekt i projektne aktivnosti, definiranima u PDP-u. Projektni prijedlozi moraju udovoljiti svim kriterijima prihvatljivosti projekta i aktivnosti kako bi mogli prijeći u daljnje faze postupka dodjele. </w:t>
      </w:r>
    </w:p>
    <w:p w14:paraId="6C9E2651" w14:textId="77777777" w:rsidR="00DF4B86" w:rsidRPr="007D6235" w:rsidRDefault="00DF4B86" w:rsidP="00DF4B86">
      <w:pPr>
        <w:jc w:val="both"/>
      </w:pPr>
      <w:r w:rsidRPr="007D6235">
        <w:t xml:space="preserve">Ako se tijekom provjere prihvatljivosti projekta i aktivnosti utvrdi da u određenom projektnom prijedlogu jedna ili više aktivnosti nisu prihvatljive, tijelo nadležno za navedenu fazu u Kontrolnoj listi za provjeru prihvatljivosti projekta i aktivnosti za predmetni projektni prijedlog navodi aktivnosti za koje je utvrđeno da su neprihvatljive. </w:t>
      </w:r>
    </w:p>
    <w:p w14:paraId="0A30DFCC" w14:textId="77777777" w:rsidR="00DF4B86" w:rsidRPr="007D6235" w:rsidRDefault="00DF4B86" w:rsidP="00DF4B86">
      <w:pPr>
        <w:jc w:val="both"/>
      </w:pPr>
      <w:r w:rsidRPr="007D6235">
        <w:t xml:space="preserve">Slijedom toga, tijelo nadležno za ocjenjivanje kvalitete mora ocjenjivati projektni prijedlog uzimajući u obzir aktivnosti koje su prihvatljive odnosno ne uzimajući u obzir aktivnosti za koje je utvrđeno da su neprihvatljive. Ako je odobrena mogućnost (od strane UT-a, prilikom odobrenja </w:t>
      </w:r>
      <w:r w:rsidRPr="007D6235">
        <w:lastRenderedPageBreak/>
        <w:t>PDP-a) da ocjena kvalitete projektnog prijedloga prethodi provjeri prihvatljivosti projekta i aktivnosti, projektni prijedlog se ponovo ocjenjuje u onom dijelu koji se odnosi na aktivnosti za koje je prilikom provjere prihvatljivosti projekta i aktivnosti utvrđeno da su neprihvatljive. Također, tijelo nadležno za provjeru prihvatljivosti izdataka u fazi provjere prihvatljivosti izdataka automatski iz proračuna briše troškove koji se odnose na aktivnosti za koje je utvrđeno da su neprihvatljive</w:t>
      </w:r>
      <w:r w:rsidR="00665CB9" w:rsidRPr="007D6235">
        <w:t xml:space="preserve"> (ti troškovi su neprihvatljivi)</w:t>
      </w:r>
      <w:r w:rsidRPr="007D6235">
        <w:t>.</w:t>
      </w:r>
    </w:p>
    <w:p w14:paraId="10065E05" w14:textId="77777777" w:rsidR="00DF4B86" w:rsidRPr="007D6235" w:rsidRDefault="00DF4B86" w:rsidP="00DF4B86">
      <w:pPr>
        <w:jc w:val="both"/>
      </w:pPr>
    </w:p>
    <w:p w14:paraId="5F518F2D" w14:textId="77777777" w:rsidR="00DF4B86" w:rsidRPr="007D6235" w:rsidRDefault="00DF4B86" w:rsidP="00DF4B86">
      <w:pPr>
        <w:jc w:val="both"/>
        <w:rPr>
          <w:u w:val="single"/>
        </w:rPr>
      </w:pPr>
      <w:r w:rsidRPr="007D6235">
        <w:rPr>
          <w:u w:val="single"/>
        </w:rPr>
        <w:t>3b - Ocjena kvalitete projektnih prijedloga</w:t>
      </w:r>
    </w:p>
    <w:p w14:paraId="56EE9560" w14:textId="77777777" w:rsidR="00DF4B86" w:rsidRPr="007D6235" w:rsidRDefault="00DF4B86" w:rsidP="00DF4B86">
      <w:pPr>
        <w:jc w:val="both"/>
      </w:pPr>
      <w:r w:rsidRPr="007D6235">
        <w:t xml:space="preserve">Ocjenu kvalitete provodi tijelo nadležno za ocjenjivanje kvalitete. Svrha ocjenjivanja kvalitete je ocjenjivanje projektnih prijedloga prema KO na temelju metodologije definirane u UzP-u. </w:t>
      </w:r>
    </w:p>
    <w:p w14:paraId="19E57086" w14:textId="77777777" w:rsidR="00DF4B86" w:rsidRPr="007D6235" w:rsidRDefault="00DF4B86" w:rsidP="00DF4B86">
      <w:pPr>
        <w:jc w:val="both"/>
      </w:pPr>
    </w:p>
    <w:p w14:paraId="121A86B2" w14:textId="77777777" w:rsidR="00DF4B86" w:rsidRPr="007D6235" w:rsidRDefault="00DF4B86" w:rsidP="00DF4B86">
      <w:pPr>
        <w:jc w:val="both"/>
      </w:pPr>
      <w:r w:rsidRPr="007D6235">
        <w:t>Za svaki projektni prijedlog sastavlja se Izvješće o o</w:t>
      </w:r>
      <w:r w:rsidR="003E57B2" w:rsidRPr="007D6235">
        <w:t>cjenjivanju kvalitete (Prilog 15</w:t>
      </w:r>
      <w:r w:rsidRPr="007D6235">
        <w:t>).</w:t>
      </w:r>
    </w:p>
    <w:p w14:paraId="1EAE0F1E" w14:textId="77777777" w:rsidR="00DF4B86" w:rsidRPr="007D6235" w:rsidRDefault="00DF4B86" w:rsidP="00DF4B86">
      <w:pPr>
        <w:jc w:val="both"/>
      </w:pPr>
    </w:p>
    <w:p w14:paraId="1686AB12" w14:textId="77777777" w:rsidR="00DF4B86" w:rsidRPr="007D6235" w:rsidRDefault="00DF4B86" w:rsidP="00DF4B86">
      <w:pPr>
        <w:jc w:val="both"/>
      </w:pPr>
      <w:r w:rsidRPr="007D6235">
        <w:t>U modalitetu privremenog poziva, nakon što su svi projektni prijedlozi bodovani, OOP priprema popis (rang-listu) projektnih prijedloga, koja uključuje i rezervnu listu.</w:t>
      </w:r>
    </w:p>
    <w:p w14:paraId="475D9BB8" w14:textId="77777777" w:rsidR="00DF4B86" w:rsidRPr="007D6235" w:rsidRDefault="00DF4B86" w:rsidP="00DF4B86">
      <w:pPr>
        <w:jc w:val="both"/>
      </w:pPr>
    </w:p>
    <w:p w14:paraId="6D2BB4F0" w14:textId="77777777" w:rsidR="00DF4B86" w:rsidRPr="007D6235" w:rsidRDefault="00DF4B86" w:rsidP="00DF4B86">
      <w:pPr>
        <w:jc w:val="both"/>
      </w:pPr>
      <w:r w:rsidRPr="007D6235">
        <w:t xml:space="preserve">U modalitetu trajnog poziva, nakon što određeni broj ili svi projektni prijedlozi budu ocijenjeni, OOP priprema popis/listu projektnih prijedloga koji se prenose u daljnju fazu postupka dodjele, poredanih po datumu i vremenu predaje svakog pojedinog projektnog prijedloga. </w:t>
      </w:r>
    </w:p>
    <w:p w14:paraId="40C945E3" w14:textId="77777777" w:rsidR="00DF4B86" w:rsidRPr="007D6235" w:rsidRDefault="00DF4B86" w:rsidP="00DF4B86">
      <w:pPr>
        <w:jc w:val="both"/>
      </w:pPr>
    </w:p>
    <w:p w14:paraId="048AE21F" w14:textId="77777777" w:rsidR="00DF4B86" w:rsidRPr="007D6235" w:rsidRDefault="00DF4B86" w:rsidP="00DF4B86">
      <w:pPr>
        <w:jc w:val="both"/>
      </w:pPr>
      <w:r w:rsidRPr="007D6235">
        <w:t>Nakon provedenog ocjenjivanja kvalitete, tijelo nadležno za provođenje predmetne faze pisanim putem obavještava prijavitelje o rezultatima navedene faze i faze provjere prihvatljivosti projekta i aktivnosti.</w:t>
      </w:r>
    </w:p>
    <w:p w14:paraId="5F116BC4" w14:textId="77777777" w:rsidR="00DF4B86" w:rsidRPr="007D6235" w:rsidRDefault="00DF4B86" w:rsidP="00DF4B86">
      <w:pPr>
        <w:jc w:val="both"/>
      </w:pPr>
    </w:p>
    <w:p w14:paraId="3A603A5C" w14:textId="77777777" w:rsidR="007C468E" w:rsidRPr="007D6235" w:rsidRDefault="007C468E" w:rsidP="00DF4B86">
      <w:pPr>
        <w:jc w:val="both"/>
      </w:pPr>
    </w:p>
    <w:p w14:paraId="18ABB470" w14:textId="77777777" w:rsidR="00DF4B86" w:rsidRPr="007D6235" w:rsidRDefault="00DF4B86" w:rsidP="00DF4B86">
      <w:pPr>
        <w:jc w:val="both"/>
      </w:pPr>
      <w:r w:rsidRPr="007D6235">
        <w:t>4. FAZA</w:t>
      </w:r>
    </w:p>
    <w:p w14:paraId="0E35FE70" w14:textId="77777777" w:rsidR="00DF4B86" w:rsidRPr="007D6235" w:rsidRDefault="00DF4B86" w:rsidP="00DF4B86">
      <w:pPr>
        <w:jc w:val="both"/>
      </w:pPr>
    </w:p>
    <w:p w14:paraId="486EC8AF" w14:textId="77777777" w:rsidR="00DF4B86" w:rsidRPr="007D6235" w:rsidRDefault="00DF4B86" w:rsidP="00DF4B86">
      <w:pPr>
        <w:jc w:val="both"/>
        <w:rPr>
          <w:u w:val="single"/>
        </w:rPr>
      </w:pPr>
      <w:r w:rsidRPr="007D6235">
        <w:rPr>
          <w:u w:val="single"/>
        </w:rPr>
        <w:t>Provjera prihvatljivosti izdataka (</w:t>
      </w:r>
      <w:r w:rsidRPr="007D6235">
        <w:rPr>
          <w:i/>
          <w:u w:val="single"/>
        </w:rPr>
        <w:t>troškova</w:t>
      </w:r>
      <w:r w:rsidRPr="007D6235">
        <w:rPr>
          <w:u w:val="single"/>
        </w:rPr>
        <w:t>) projektnih prijedloga</w:t>
      </w:r>
    </w:p>
    <w:p w14:paraId="5D15ABAD" w14:textId="3F5AB04C" w:rsidR="00DF4B86" w:rsidRPr="007D6235" w:rsidRDefault="00DF4B86" w:rsidP="00DF4B86">
      <w:pPr>
        <w:jc w:val="both"/>
      </w:pPr>
      <w:r w:rsidRPr="007D6235">
        <w:t xml:space="preserve">Provjeru prihvatljivosti izdataka projektnih prijedloga provodi tijelo koje je nadležno za navedenu fazu dodjele, prema Prilogu </w:t>
      </w:r>
      <w:r w:rsidR="003E57B2" w:rsidRPr="007D6235">
        <w:t>12</w:t>
      </w:r>
      <w:r w:rsidRPr="007D6235">
        <w:t xml:space="preserve">: Kontrolna lista za provjeru prihvatljivosti izdataka. Tijekom provjere prihvatljivosti izdataka nadležno tijelo provjerava i osigurava da su ispunjeni uvjeti za financiranje pojedinog projektnog prijedloga, određujući najviši iznos prihvatljivih izdataka za projektni prijedlog u skladu s Uredbom (EU) br. 1303/2013, pravilima za pojedine Fondove, Pravilnikom o prihvatljivosti izdataka (Narodne novine, broj </w:t>
      </w:r>
      <w:r w:rsidR="00010C00" w:rsidRPr="007D6235">
        <w:t>115/18</w:t>
      </w:r>
      <w:r w:rsidR="00F37EDB">
        <w:t>, 6/20, 20/20 – ispravak i 70/20</w:t>
      </w:r>
      <w:r w:rsidRPr="007D6235">
        <w:t xml:space="preserve">) i PDP-om te provjeravajući usklađenost projektnih prijedloga s kriterijima prihvatljivosti izdataka određenih u PDP-u. </w:t>
      </w:r>
    </w:p>
    <w:p w14:paraId="2367FE57" w14:textId="77777777" w:rsidR="00DF4B86" w:rsidRPr="007D6235" w:rsidRDefault="00DF4B86" w:rsidP="00DF4B86">
      <w:pPr>
        <w:jc w:val="both"/>
      </w:pPr>
    </w:p>
    <w:p w14:paraId="6795180F" w14:textId="77777777" w:rsidR="00DF4B86" w:rsidRPr="007D6235" w:rsidRDefault="00DF4B86" w:rsidP="00DF4B86">
      <w:pPr>
        <w:jc w:val="both"/>
      </w:pPr>
      <w:r w:rsidRPr="007D6235">
        <w:t xml:space="preserve">Projektni prijedlozi moraju udovoljiti svim kriterijima prihvatljivosti izdataka u svrhu njihova uključivanja u prijedlog Odluke o financiranju. </w:t>
      </w:r>
    </w:p>
    <w:p w14:paraId="5DC8EA17" w14:textId="77777777" w:rsidR="00DF4B86" w:rsidRPr="007D6235" w:rsidRDefault="00DF4B86" w:rsidP="00DF4B86">
      <w:pPr>
        <w:jc w:val="both"/>
      </w:pPr>
    </w:p>
    <w:p w14:paraId="7FC94ABF" w14:textId="77777777" w:rsidR="00DF4B86" w:rsidRPr="007D6235" w:rsidRDefault="00DF4B86" w:rsidP="00DF4B86">
      <w:pPr>
        <w:jc w:val="both"/>
      </w:pPr>
      <w:r w:rsidRPr="007D6235">
        <w:t>Ako je potrebno, nadležno tijelo ispravlja predloženi proračun projektnog prijedloga</w:t>
      </w:r>
      <w:r w:rsidR="00B0493B" w:rsidRPr="007D6235">
        <w:t xml:space="preserve"> ako je primjenjivo</w:t>
      </w:r>
      <w:r w:rsidRPr="007D6235">
        <w:t xml:space="preserve"> u sustavu eFondov</w:t>
      </w:r>
      <w:r w:rsidR="00B0493B" w:rsidRPr="007D6235">
        <w:t>i</w:t>
      </w:r>
      <w:r w:rsidRPr="007D6235">
        <w:t>, uklanjajući neprihvatljive izdatke, pri čemu može:</w:t>
      </w:r>
    </w:p>
    <w:p w14:paraId="68456BC8" w14:textId="77777777" w:rsidR="00DF4B86" w:rsidRPr="007D6235" w:rsidRDefault="00DF4B86" w:rsidP="00DF4B86">
      <w:pPr>
        <w:ind w:left="993" w:hanging="273"/>
        <w:contextualSpacing/>
        <w:jc w:val="both"/>
      </w:pPr>
      <w:r w:rsidRPr="007D6235">
        <w:t>1. prethodno od prijavitelja zatražiti dostavljanje dodatnih podataka kako bi se opravdala prihvatljivost izdataka. Ako prijavitelj ne dostavi zadovoljavajuće podatke ili ih ne dostavi u za to ostavljenom roku, isti se smatraju neprihvatljivima i uklanjaju iz proračuna; i/ili</w:t>
      </w:r>
    </w:p>
    <w:p w14:paraId="4A44D529" w14:textId="77777777" w:rsidR="00DF4B86" w:rsidRPr="007D6235" w:rsidRDefault="00DF4B86" w:rsidP="00DF4B86">
      <w:pPr>
        <w:ind w:left="851" w:hanging="142"/>
        <w:contextualSpacing/>
        <w:jc w:val="both"/>
      </w:pPr>
      <w:r w:rsidRPr="007D6235">
        <w:t xml:space="preserve">2. zajedno s prijaviteljem (pisanim putem ili na sastancima) provjeriti stavke proračuna (predložene iznose uz pojedinu stavku kao i opravdanost pojedinih stavki proračuna). U </w:t>
      </w:r>
      <w:r w:rsidRPr="007D6235">
        <w:lastRenderedPageBreak/>
        <w:t>navedenim slučajevima nadležno tijelo od prijavitelja zahtijeva razloge kojima se opravdava potreba i novčana vrijednost pojedine stavke, ostavljajući mu za navedeno primjereni rok. Ako prijavitelj u navedenom roku, u skladu s uputom nadležnog tijela, ne opravda pojedinu stavku, ista se briše iz proračuna. Prijavitelj je obvezan u postupku pregleda proračuna biti nadležnom tijelu na raspolaganju u svrhu davanja potrebnih obrazloženja.</w:t>
      </w:r>
    </w:p>
    <w:p w14:paraId="4DB26940" w14:textId="77777777" w:rsidR="00DF4B86" w:rsidRPr="007D6235" w:rsidRDefault="00DF4B86" w:rsidP="00DF4B86">
      <w:pPr>
        <w:ind w:left="1080"/>
        <w:contextualSpacing/>
        <w:jc w:val="both"/>
      </w:pPr>
    </w:p>
    <w:p w14:paraId="507C908B" w14:textId="77777777" w:rsidR="00DF4B86" w:rsidRPr="007D6235" w:rsidRDefault="00DF4B86" w:rsidP="00DF4B86">
      <w:pPr>
        <w:jc w:val="both"/>
      </w:pPr>
      <w:r w:rsidRPr="007D6235">
        <w:t xml:space="preserve">Ispravci proračuna poduzimaju se u opsegu u kojemu se ne utječe na rezultate prethodnih faza dodjele odnosno kojim se ne mijenjaju koncept, aktivnosti za koje je u fazi provjere prihvatljivosti projekta i aktivnosti te ocjene kvalitete utvrđeno da su prihvatljive, opseg intervencije niti ciljevi predloženog projektnog prijedloga. Ispravci mogu biti od utjecaja jedino na iznos bespovratnih sredstava za dodjelu odnosno na postotak sufinanciranja iz Fondova (intenzitet potpore). </w:t>
      </w:r>
    </w:p>
    <w:p w14:paraId="55C20B99" w14:textId="77777777" w:rsidR="00DF4B86" w:rsidRPr="007D6235" w:rsidRDefault="00DF4B86" w:rsidP="00DF4B86">
      <w:pPr>
        <w:jc w:val="both"/>
      </w:pPr>
    </w:p>
    <w:p w14:paraId="1043C407" w14:textId="77777777" w:rsidR="00DF4B86" w:rsidRPr="007D6235" w:rsidRDefault="00DF4B86" w:rsidP="00DF4B86">
      <w:pPr>
        <w:jc w:val="both"/>
      </w:pPr>
      <w:r w:rsidRPr="007D6235">
        <w:t xml:space="preserve">Nadležno tijelo može provjeravati prihvatljivost svih projektnih prijedloga koji su udovoljili minimalnom bodovnom pragu određenom u PDP-u, a mora provjeravati prihvatljivost onih projektnih prijedloga kojima se osigurava potpuna iskorištenost raspoloživih financijskih sredstava predmetnog PDP-a. Popis (rang-lista) projektnih prijedloga može sadržavati i rezervnu listu koja obuhvaća projektne prijedloge koji su zadovoljili minimalni bodovni prag određen u PDP-u, ali prelaze okvir raspoloživih financijskih sredstava. </w:t>
      </w:r>
    </w:p>
    <w:p w14:paraId="12C3F30C" w14:textId="77777777" w:rsidR="00DF4B86" w:rsidRPr="007D6235" w:rsidRDefault="00DF4B86" w:rsidP="00DF4B86">
      <w:pPr>
        <w:jc w:val="both"/>
      </w:pPr>
      <w:r w:rsidRPr="007D6235">
        <w:t>Postupak dodjele za projektne prijedloge s rezervne liste može se nastaviti isključivo pod jednakim uvjetima, izuzev uvjeta koji se odnose na rokove postupka, u trenutku kada i ako potrebna financijska sredstva postanu raspoloživa. Pri tome se uvažava redoslijed projektnih prijedloga na rezervnoj listi te (preostala) raspoloživa financijska sredstva iz pripadajuće omotnice. Ukoliko prvi projektni prijedlog s rezervne liste prelazi preostali raspoloživi iznos, navedenom prijavitelju se nudi mogućnost da u odgovarajućoj mjeri poveća udio sufinanciranja, a ukoliko on to odbije, pristupa se prvom idućem projektnom prijedlogu s rezervne liste.</w:t>
      </w:r>
    </w:p>
    <w:p w14:paraId="024FD72C" w14:textId="77777777" w:rsidR="00DF4B86" w:rsidRPr="007D6235" w:rsidRDefault="00665CB9" w:rsidP="00DF4B86">
      <w:pPr>
        <w:jc w:val="both"/>
      </w:pPr>
      <w:r w:rsidRPr="007D6235">
        <w:t>Ako jer primjenjivo (ovisno o vrsti poziva), m</w:t>
      </w:r>
      <w:r w:rsidR="00DF4B86" w:rsidRPr="007D6235">
        <w:t xml:space="preserve">ogućnost dodatnog ugovaranja projektnih prijedloga s rezervne liste te način određivanja vremenskog razdoblja trajanja rezervne liste mora biti unaprijed najavljen u PDP-u. </w:t>
      </w:r>
    </w:p>
    <w:p w14:paraId="4BFE7538" w14:textId="77777777" w:rsidR="00DF4B86" w:rsidRPr="007D6235" w:rsidRDefault="00DF4B86" w:rsidP="00DF4B86">
      <w:pPr>
        <w:jc w:val="both"/>
      </w:pPr>
    </w:p>
    <w:p w14:paraId="7BE3D510" w14:textId="152A1B52" w:rsidR="00DF4B86" w:rsidRPr="007D6235" w:rsidRDefault="00DF4B86" w:rsidP="00DF4B86">
      <w:pPr>
        <w:jc w:val="both"/>
      </w:pPr>
      <w:r w:rsidRPr="007D6235">
        <w:t>Nakon što je provedena provjera prihvatljivosti izdataka, tijelo nadležno za provjeru prihvatljivosti izdataka</w:t>
      </w:r>
      <w:r w:rsidR="00F37EDB">
        <w:t xml:space="preserve">, </w:t>
      </w:r>
      <w:r w:rsidR="00F37EDB" w:rsidRPr="00F37EDB">
        <w:t>ako se radi o tijelu različitom od PT-a 1</w:t>
      </w:r>
      <w:r w:rsidR="00F37EDB">
        <w:t>,</w:t>
      </w:r>
      <w:r w:rsidRPr="007D6235">
        <w:t xml:space="preserve"> priprema i podnosi PT-u 1, Izvješće o provjeri prihvatljivosti izdataka za svaki pregledani projektni prijedlog, koje sadrži zaključke i mišljenje o projektnim prijedlozima u odnosu na zadane kriterije prihvatljivosti izdataka, podatak o predloženim ukupnim prihvatljivim izdatcima te iznosu bespovratnih sredstava koji će se dodijeliti.</w:t>
      </w:r>
    </w:p>
    <w:p w14:paraId="6E71B0FC" w14:textId="77777777" w:rsidR="00DF4B86" w:rsidRPr="007D6235" w:rsidRDefault="00DF4B86" w:rsidP="00DF4B86">
      <w:pPr>
        <w:jc w:val="both"/>
      </w:pPr>
    </w:p>
    <w:p w14:paraId="1A9F9C39" w14:textId="77777777" w:rsidR="00DF4B86" w:rsidRPr="007D6235" w:rsidRDefault="00DF4B86" w:rsidP="00DF4B86">
      <w:pPr>
        <w:jc w:val="both"/>
      </w:pPr>
      <w:r w:rsidRPr="007D6235">
        <w:t>Nakon provedene provjere prihvatljivosti izdataka, tijelo nadležno za provjeru prihvatljivosti izdataka obavještava uspješne i neuspješne prijavitelje o rezultatima, pisanim putem.</w:t>
      </w:r>
    </w:p>
    <w:p w14:paraId="7839071A" w14:textId="77777777" w:rsidR="003E42D3" w:rsidRPr="007D6235" w:rsidRDefault="003E42D3" w:rsidP="00092405">
      <w:pPr>
        <w:jc w:val="both"/>
        <w:rPr>
          <w:rStyle w:val="longtext"/>
          <w:u w:val="single"/>
        </w:rPr>
      </w:pPr>
    </w:p>
    <w:p w14:paraId="3ED26CD4" w14:textId="77777777" w:rsidR="007C468E" w:rsidRPr="007D6235" w:rsidRDefault="007C468E" w:rsidP="00092405">
      <w:pPr>
        <w:jc w:val="both"/>
        <w:rPr>
          <w:rStyle w:val="longtext"/>
          <w:u w:val="single"/>
        </w:rPr>
      </w:pPr>
    </w:p>
    <w:p w14:paraId="29A5C893" w14:textId="77777777" w:rsidR="00854E7F" w:rsidRPr="007D6235" w:rsidRDefault="00854E7F" w:rsidP="00092405">
      <w:pPr>
        <w:jc w:val="both"/>
        <w:rPr>
          <w:rStyle w:val="longtext"/>
        </w:rPr>
      </w:pPr>
      <w:r w:rsidRPr="007D6235">
        <w:rPr>
          <w:rStyle w:val="longtext"/>
        </w:rPr>
        <w:t>5.FAZA</w:t>
      </w:r>
    </w:p>
    <w:p w14:paraId="580C74C9" w14:textId="77777777" w:rsidR="00C24746" w:rsidRPr="007D6235" w:rsidRDefault="00C24746" w:rsidP="00D235DB">
      <w:pPr>
        <w:jc w:val="both"/>
        <w:rPr>
          <w:rStyle w:val="longtext"/>
          <w:u w:val="single"/>
        </w:rPr>
      </w:pPr>
    </w:p>
    <w:p w14:paraId="70E92480" w14:textId="77777777" w:rsidR="00C236DC" w:rsidRPr="007D6235" w:rsidRDefault="007333BC" w:rsidP="00D235DB">
      <w:pPr>
        <w:jc w:val="both"/>
        <w:rPr>
          <w:rStyle w:val="longtext"/>
          <w:u w:val="single"/>
        </w:rPr>
      </w:pPr>
      <w:r w:rsidRPr="007D6235">
        <w:rPr>
          <w:rStyle w:val="longtext"/>
          <w:u w:val="single"/>
        </w:rPr>
        <w:t>Odluka o financiranju</w:t>
      </w:r>
    </w:p>
    <w:p w14:paraId="3B2A2867" w14:textId="77777777" w:rsidR="00C236DC" w:rsidRPr="007D6235" w:rsidRDefault="00C236DC" w:rsidP="00092405">
      <w:pPr>
        <w:jc w:val="both"/>
        <w:rPr>
          <w:rStyle w:val="longtext"/>
        </w:rPr>
      </w:pPr>
      <w:r w:rsidRPr="007D6235">
        <w:rPr>
          <w:rStyle w:val="hps"/>
        </w:rPr>
        <w:t xml:space="preserve">Odluka o financiranju se donosi za projektne prijedloge koji su uspješno prošli prethodne faze postupka dodjele. </w:t>
      </w:r>
      <w:r w:rsidR="00F0136D" w:rsidRPr="007D6235">
        <w:rPr>
          <w:rStyle w:val="hps"/>
        </w:rPr>
        <w:t xml:space="preserve">Prije donošenja Odluke o financiranju nadležno tijelo provjerava je li došlo do </w:t>
      </w:r>
      <w:r w:rsidR="00F0136D" w:rsidRPr="007D6235">
        <w:rPr>
          <w:rStyle w:val="longtext"/>
        </w:rPr>
        <w:t xml:space="preserve">promjena ili okolnosti koje bi možebitno odgodile uvrštavanje projektnog prijedloga u odluku o financiranju ili utjecale na ispravnost dodjele. </w:t>
      </w:r>
      <w:r w:rsidRPr="007D6235">
        <w:rPr>
          <w:rStyle w:val="hps"/>
        </w:rPr>
        <w:t>Nadležno tijelo odlučuje o financiranju</w:t>
      </w:r>
      <w:r w:rsidRPr="007D6235">
        <w:rPr>
          <w:rStyle w:val="longtext"/>
        </w:rPr>
        <w:t xml:space="preserve"> </w:t>
      </w:r>
      <w:r w:rsidRPr="007D6235">
        <w:rPr>
          <w:rStyle w:val="hps"/>
        </w:rPr>
        <w:t>projekt</w:t>
      </w:r>
      <w:r w:rsidRPr="007D6235">
        <w:rPr>
          <w:rStyle w:val="longtext"/>
        </w:rPr>
        <w:t xml:space="preserve">nih </w:t>
      </w:r>
      <w:r w:rsidRPr="007D6235">
        <w:rPr>
          <w:rStyle w:val="longtext"/>
        </w:rPr>
        <w:lastRenderedPageBreak/>
        <w:t xml:space="preserve">prijedloga, </w:t>
      </w:r>
      <w:r w:rsidRPr="007D6235">
        <w:rPr>
          <w:rStyle w:val="hps"/>
        </w:rPr>
        <w:t>uzimajući u</w:t>
      </w:r>
      <w:r w:rsidRPr="007D6235">
        <w:rPr>
          <w:rStyle w:val="longtext"/>
        </w:rPr>
        <w:t xml:space="preserve"> </w:t>
      </w:r>
      <w:r w:rsidRPr="007D6235">
        <w:rPr>
          <w:rStyle w:val="hps"/>
        </w:rPr>
        <w:t>obzir</w:t>
      </w:r>
      <w:r w:rsidRPr="007D6235">
        <w:rPr>
          <w:rStyle w:val="longtext"/>
        </w:rPr>
        <w:t xml:space="preserve"> </w:t>
      </w:r>
      <w:r w:rsidRPr="007D6235">
        <w:rPr>
          <w:rStyle w:val="hps"/>
        </w:rPr>
        <w:t>popis</w:t>
      </w:r>
      <w:r w:rsidRPr="007D6235">
        <w:rPr>
          <w:rStyle w:val="longtext"/>
        </w:rPr>
        <w:t xml:space="preserve"> </w:t>
      </w:r>
      <w:r w:rsidRPr="007D6235">
        <w:t xml:space="preserve">(rang-listu) OOP-a iz faze </w:t>
      </w:r>
      <w:r w:rsidR="00303CC3" w:rsidRPr="007D6235">
        <w:t xml:space="preserve">provjere prihvatljivosti projekta i aktivnosti te </w:t>
      </w:r>
      <w:r w:rsidRPr="007D6235">
        <w:t>ocjenjivanja kvalitete i Izvješće o provjeri prihvatljivosti izdataka.</w:t>
      </w:r>
      <w:r w:rsidRPr="007D6235">
        <w:rPr>
          <w:rStyle w:val="longtext"/>
        </w:rPr>
        <w:t xml:space="preserve"> </w:t>
      </w:r>
    </w:p>
    <w:p w14:paraId="5B5CD274" w14:textId="77777777" w:rsidR="00C236DC" w:rsidRPr="007D6235" w:rsidRDefault="00C236DC" w:rsidP="00092405">
      <w:pPr>
        <w:jc w:val="both"/>
        <w:rPr>
          <w:rStyle w:val="hps"/>
        </w:rPr>
      </w:pPr>
      <w:r w:rsidRPr="007D6235">
        <w:rPr>
          <w:rStyle w:val="hps"/>
          <w:u w:val="single"/>
        </w:rPr>
        <w:t>U modalitetu trajnog poziva</w:t>
      </w:r>
      <w:r w:rsidRPr="007D6235">
        <w:rPr>
          <w:rStyle w:val="hps"/>
        </w:rPr>
        <w:t xml:space="preserve"> Odluka o financiraju se donosi ili (a) zasebno za svaki projektni prijedlog, po završetku postupka dodjele za svaki pojedini projektni prijedlog koji je uspješno prošao sve prethodne faze postupka dodjele; ili (b) skupno za određeni broj projektnih prijedloga po završetku postupka dodjele za svaki takav pojedini projektni prijedlog koji je uspješno prošao sve prethodne faze postupka dodjele.</w:t>
      </w:r>
    </w:p>
    <w:p w14:paraId="1302A095" w14:textId="77777777" w:rsidR="00C236DC" w:rsidRPr="007D6235" w:rsidRDefault="00C236DC" w:rsidP="00092405">
      <w:pPr>
        <w:jc w:val="both"/>
        <w:rPr>
          <w:rStyle w:val="hps"/>
        </w:rPr>
      </w:pPr>
    </w:p>
    <w:p w14:paraId="66D731F1" w14:textId="77777777" w:rsidR="00C236DC" w:rsidRPr="007D6235" w:rsidRDefault="007333BC" w:rsidP="00092405">
      <w:pPr>
        <w:pStyle w:val="NormalWeb"/>
        <w:spacing w:before="0" w:beforeAutospacing="0" w:after="0" w:afterAutospacing="0"/>
        <w:jc w:val="both"/>
        <w:rPr>
          <w:rStyle w:val="longtext"/>
        </w:rPr>
      </w:pPr>
      <w:r w:rsidRPr="007D6235">
        <w:rPr>
          <w:rStyle w:val="hps"/>
        </w:rPr>
        <w:t>Za postupke u kojima raspoloživa financijska sredstva nisu dostatna za financiranje projektnih prijedloga svih unaprijed određenih prijavitelja, nadležno tijelo za donošenje Odluke o financiranju odlučuje hoće li se</w:t>
      </w:r>
      <w:r w:rsidRPr="007D6235">
        <w:rPr>
          <w:rStyle w:val="longtext"/>
        </w:rPr>
        <w:t xml:space="preserve"> </w:t>
      </w:r>
      <w:r w:rsidRPr="007D6235">
        <w:rPr>
          <w:rStyle w:val="hps"/>
        </w:rPr>
        <w:t>projekt</w:t>
      </w:r>
      <w:r w:rsidRPr="007D6235">
        <w:rPr>
          <w:rStyle w:val="longtext"/>
        </w:rPr>
        <w:t>ni prijedlog</w:t>
      </w:r>
      <w:r w:rsidRPr="007D6235">
        <w:rPr>
          <w:rStyle w:val="hps"/>
        </w:rPr>
        <w:t xml:space="preserve"> financirati</w:t>
      </w:r>
      <w:r w:rsidRPr="007D6235">
        <w:rPr>
          <w:rStyle w:val="longtext"/>
        </w:rPr>
        <w:t xml:space="preserve">, </w:t>
      </w:r>
      <w:r w:rsidRPr="007D6235">
        <w:rPr>
          <w:rStyle w:val="hps"/>
        </w:rPr>
        <w:t>uzimajući u</w:t>
      </w:r>
      <w:r w:rsidRPr="007D6235">
        <w:rPr>
          <w:rStyle w:val="longtext"/>
        </w:rPr>
        <w:t xml:space="preserve"> </w:t>
      </w:r>
      <w:r w:rsidRPr="007D6235">
        <w:rPr>
          <w:rStyle w:val="hps"/>
        </w:rPr>
        <w:t>obzir</w:t>
      </w:r>
      <w:r w:rsidRPr="007D6235">
        <w:rPr>
          <w:rStyle w:val="longtext"/>
        </w:rPr>
        <w:t xml:space="preserve"> </w:t>
      </w:r>
      <w:r w:rsidRPr="007D6235">
        <w:rPr>
          <w:rStyle w:val="hps"/>
        </w:rPr>
        <w:t>popis</w:t>
      </w:r>
      <w:r w:rsidRPr="007D6235">
        <w:rPr>
          <w:rStyle w:val="longtext"/>
        </w:rPr>
        <w:t xml:space="preserve"> (rang-listu) </w:t>
      </w:r>
      <w:r w:rsidRPr="007D6235">
        <w:rPr>
          <w:rStyle w:val="hps"/>
        </w:rPr>
        <w:t xml:space="preserve">projektnih prijedloga koje je sastavio OOP </w:t>
      </w:r>
      <w:r w:rsidR="00F94E48" w:rsidRPr="007D6235">
        <w:rPr>
          <w:rStyle w:val="hps"/>
        </w:rPr>
        <w:t>prilikom</w:t>
      </w:r>
      <w:r w:rsidR="000014D8" w:rsidRPr="007D6235">
        <w:rPr>
          <w:rStyle w:val="hps"/>
        </w:rPr>
        <w:t xml:space="preserve"> </w:t>
      </w:r>
      <w:r w:rsidRPr="007D6235">
        <w:t>ocjenjivanja kvalitete</w:t>
      </w:r>
      <w:r w:rsidRPr="007D6235">
        <w:rPr>
          <w:rStyle w:val="hps"/>
        </w:rPr>
        <w:t xml:space="preserve"> i</w:t>
      </w:r>
      <w:r w:rsidRPr="007D6235">
        <w:rPr>
          <w:rStyle w:val="longtext"/>
        </w:rPr>
        <w:t xml:space="preserve"> </w:t>
      </w:r>
      <w:r w:rsidRPr="007D6235">
        <w:rPr>
          <w:rStyle w:val="hps"/>
        </w:rPr>
        <w:t>Izvješće o provjeri prihvatljivosti izdataka</w:t>
      </w:r>
      <w:r w:rsidRPr="007D6235">
        <w:rPr>
          <w:rStyle w:val="longtext"/>
        </w:rPr>
        <w:t xml:space="preserve">. </w:t>
      </w:r>
      <w:r w:rsidRPr="007D6235">
        <w:rPr>
          <w:rStyle w:val="hps"/>
        </w:rPr>
        <w:t>Projekt</w:t>
      </w:r>
      <w:r w:rsidRPr="007D6235">
        <w:rPr>
          <w:rStyle w:val="longtext"/>
        </w:rPr>
        <w:t xml:space="preserve">ni prijedlog koji je </w:t>
      </w:r>
      <w:r w:rsidRPr="007D6235">
        <w:rPr>
          <w:rStyle w:val="hps"/>
        </w:rPr>
        <w:t>prešao</w:t>
      </w:r>
      <w:r w:rsidRPr="007D6235">
        <w:rPr>
          <w:rStyle w:val="longtext"/>
        </w:rPr>
        <w:t xml:space="preserve"> </w:t>
      </w:r>
      <w:r w:rsidRPr="007D6235">
        <w:rPr>
          <w:rStyle w:val="hps"/>
        </w:rPr>
        <w:t>minimalni</w:t>
      </w:r>
      <w:r w:rsidRPr="007D6235">
        <w:rPr>
          <w:rStyle w:val="longtext"/>
        </w:rPr>
        <w:t xml:space="preserve"> </w:t>
      </w:r>
      <w:r w:rsidRPr="007D6235">
        <w:rPr>
          <w:rStyle w:val="hps"/>
        </w:rPr>
        <w:t>prag</w:t>
      </w:r>
      <w:r w:rsidRPr="007D6235">
        <w:rPr>
          <w:rStyle w:val="longtext"/>
        </w:rPr>
        <w:t xml:space="preserve"> određen</w:t>
      </w:r>
      <w:r w:rsidRPr="007D6235">
        <w:rPr>
          <w:rStyle w:val="hps"/>
        </w:rPr>
        <w:t xml:space="preserve"> PDP-om</w:t>
      </w:r>
      <w:r w:rsidRPr="007D6235">
        <w:rPr>
          <w:rStyle w:val="longtext"/>
        </w:rPr>
        <w:t xml:space="preserve"> </w:t>
      </w:r>
      <w:r w:rsidRPr="007D6235">
        <w:rPr>
          <w:rStyle w:val="hps"/>
        </w:rPr>
        <w:t>može biti neprihvaćen u</w:t>
      </w:r>
      <w:r w:rsidRPr="007D6235">
        <w:rPr>
          <w:rStyle w:val="longtext"/>
        </w:rPr>
        <w:t xml:space="preserve"> </w:t>
      </w:r>
      <w:r w:rsidRPr="007D6235">
        <w:rPr>
          <w:rStyle w:val="hps"/>
        </w:rPr>
        <w:t>slučaju</w:t>
      </w:r>
      <w:r w:rsidRPr="007D6235">
        <w:rPr>
          <w:rStyle w:val="longtext"/>
        </w:rPr>
        <w:t xml:space="preserve"> </w:t>
      </w:r>
      <w:r w:rsidRPr="007D6235">
        <w:rPr>
          <w:rStyle w:val="hps"/>
        </w:rPr>
        <w:t>da nema</w:t>
      </w:r>
      <w:r w:rsidRPr="007D6235">
        <w:rPr>
          <w:rStyle w:val="longtext"/>
        </w:rPr>
        <w:t xml:space="preserve"> </w:t>
      </w:r>
      <w:r w:rsidRPr="007D6235">
        <w:rPr>
          <w:rStyle w:val="hps"/>
        </w:rPr>
        <w:t>raspoloživih sredstava</w:t>
      </w:r>
      <w:r w:rsidRPr="007D6235">
        <w:rPr>
          <w:rStyle w:val="longtext"/>
        </w:rPr>
        <w:t xml:space="preserve"> </w:t>
      </w:r>
      <w:r w:rsidRPr="007D6235">
        <w:rPr>
          <w:rStyle w:val="hps"/>
        </w:rPr>
        <w:t>te ako je drugi projekt</w:t>
      </w:r>
      <w:r w:rsidRPr="007D6235">
        <w:rPr>
          <w:rStyle w:val="longtext"/>
        </w:rPr>
        <w:t xml:space="preserve">ni prijedlog </w:t>
      </w:r>
      <w:r w:rsidRPr="007D6235">
        <w:rPr>
          <w:rStyle w:val="hps"/>
        </w:rPr>
        <w:t xml:space="preserve">dobio više bodova odnosno ostvario bolji rezultat tijekom </w:t>
      </w:r>
      <w:r w:rsidRPr="007D6235">
        <w:t>ocjenjivanja kvalitete</w:t>
      </w:r>
      <w:r w:rsidRPr="007D6235">
        <w:rPr>
          <w:rStyle w:val="longtext"/>
        </w:rPr>
        <w:t xml:space="preserve">. Kada više projektnih prijedloga ostvari isti broj bodova, a raspoloživa financijska sredstva dostatna su za donošenje Odluke o financiranju za samo jedan ili neke od tih projektnih prijedloga, </w:t>
      </w:r>
      <w:r w:rsidRPr="007D6235">
        <w:t xml:space="preserve">metodologiju za postupanje u predmetnim situacijama utvrđuje </w:t>
      </w:r>
      <w:r w:rsidRPr="007D6235">
        <w:rPr>
          <w:rStyle w:val="hps"/>
        </w:rPr>
        <w:t>PT1</w:t>
      </w:r>
      <w:r w:rsidRPr="007D6235">
        <w:rPr>
          <w:rStyle w:val="longtext"/>
        </w:rPr>
        <w:t xml:space="preserve"> u PDP-</w:t>
      </w:r>
      <w:r w:rsidR="007F23E6" w:rsidRPr="007D6235">
        <w:rPr>
          <w:rStyle w:val="longtext"/>
        </w:rPr>
        <w:t>u</w:t>
      </w:r>
      <w:r w:rsidRPr="007D6235">
        <w:rPr>
          <w:rStyle w:val="longtext"/>
        </w:rPr>
        <w:t xml:space="preserve">. </w:t>
      </w:r>
    </w:p>
    <w:p w14:paraId="68A3E522" w14:textId="77777777" w:rsidR="00C236DC" w:rsidRPr="007D6235" w:rsidRDefault="00C236DC" w:rsidP="00092405">
      <w:pPr>
        <w:pStyle w:val="NormalWeb"/>
        <w:spacing w:before="0" w:beforeAutospacing="0" w:after="0" w:afterAutospacing="0"/>
        <w:jc w:val="both"/>
        <w:rPr>
          <w:rStyle w:val="longtext"/>
        </w:rPr>
      </w:pPr>
    </w:p>
    <w:p w14:paraId="729A297B" w14:textId="77777777" w:rsidR="007333BC" w:rsidRPr="007D6235" w:rsidRDefault="007333BC" w:rsidP="00092405">
      <w:pPr>
        <w:pStyle w:val="NormalWeb"/>
        <w:spacing w:before="0" w:beforeAutospacing="0" w:after="0" w:afterAutospacing="0"/>
        <w:jc w:val="both"/>
      </w:pPr>
      <w:r w:rsidRPr="007D6235">
        <w:t xml:space="preserve">U slučaju da raspoloživa financijska sredstva nisu u potpunosti iskorištena, a dostupna sredstva nisu dovoljna za financiranje utvrđenog iznosa prihvatljivih izdataka projektnog prijedloga koji je prema broju bodova sljedeći na popisu (rang-listi), </w:t>
      </w:r>
      <w:r w:rsidRPr="007D6235">
        <w:rPr>
          <w:rStyle w:val="hps"/>
        </w:rPr>
        <w:t>tijelo nadležno za donošenje Odluke o financiranju</w:t>
      </w:r>
      <w:r w:rsidRPr="007D6235">
        <w:t xml:space="preserve"> može, bez odgode, pisanim putem prijavitelju ponuditi mogućnost povećavanja vlastitog udjela sufinanciranja predloženog projekta kako bi se premosti</w:t>
      </w:r>
      <w:r w:rsidR="005825CC" w:rsidRPr="007D6235">
        <w:t xml:space="preserve">la </w:t>
      </w:r>
      <w:r w:rsidRPr="007D6235">
        <w:t>naveden</w:t>
      </w:r>
      <w:r w:rsidR="005825CC" w:rsidRPr="007D6235">
        <w:t>a razlika</w:t>
      </w:r>
      <w:r w:rsidRPr="007D6235">
        <w:t xml:space="preserve">. Ako je prijavitelj to u mogućnosti učiniti, za predmetni projektni prijedlog </w:t>
      </w:r>
      <w:r w:rsidRPr="007D6235">
        <w:rPr>
          <w:rStyle w:val="hps"/>
        </w:rPr>
        <w:t xml:space="preserve">nadležno tijelo </w:t>
      </w:r>
      <w:r w:rsidRPr="007D6235">
        <w:t xml:space="preserve">donosi Odluku o financiranju, nakon što je prijavitelj navedeno i dokazao (financijska izvješća, bankovne garancije i slični dokumenti kao dokaz financijske sposobnosti). Ako prijavitelj ne osigura dodatna sredstva, </w:t>
      </w:r>
      <w:r w:rsidRPr="007D6235">
        <w:rPr>
          <w:rStyle w:val="hps"/>
        </w:rPr>
        <w:t>tijelo nadležno za donošenje Odluke o financiranju</w:t>
      </w:r>
      <w:r w:rsidRPr="007D6235">
        <w:t xml:space="preserve"> pisanim putem obavještava (kontaktira) sljedećeg prijavitelja na popisu (rang-listi). Ako je potrebno, isto će se učiniti sa sljedećim kandidatima na popisu (rang-listi). </w:t>
      </w:r>
    </w:p>
    <w:p w14:paraId="1F36559D" w14:textId="77777777" w:rsidR="00C236DC" w:rsidRPr="007D6235" w:rsidRDefault="00C236DC" w:rsidP="00092405">
      <w:pPr>
        <w:pStyle w:val="NormalWeb"/>
        <w:spacing w:before="0" w:beforeAutospacing="0" w:after="0" w:afterAutospacing="0"/>
        <w:jc w:val="both"/>
      </w:pPr>
      <w:r w:rsidRPr="007D6235">
        <w:t>U navedenu svrhu od prijavitelja se ne može zahtijevati ograničavanje ili izmjenu aktivnosti projektnih prijedloga.</w:t>
      </w:r>
    </w:p>
    <w:p w14:paraId="027F1A51" w14:textId="11BB899C" w:rsidR="007333BC" w:rsidRDefault="00C236DC" w:rsidP="00092405">
      <w:pPr>
        <w:pStyle w:val="NormalWeb"/>
        <w:spacing w:before="0" w:beforeAutospacing="0" w:after="0" w:afterAutospacing="0"/>
        <w:jc w:val="both"/>
      </w:pPr>
      <w:r w:rsidRPr="007D6235">
        <w:t xml:space="preserve"> </w:t>
      </w:r>
    </w:p>
    <w:p w14:paraId="629AD028" w14:textId="0B66C5C0" w:rsidR="002D3609" w:rsidRPr="002D3609" w:rsidRDefault="002D3609" w:rsidP="00092405">
      <w:pPr>
        <w:pStyle w:val="NormalWeb"/>
        <w:spacing w:before="0" w:beforeAutospacing="0" w:after="0" w:afterAutospacing="0"/>
        <w:jc w:val="both"/>
      </w:pPr>
      <w:r w:rsidRPr="002F2777">
        <w:rPr>
          <w:rFonts w:eastAsia="Calibri"/>
          <w:color w:val="000000"/>
          <w:lang w:val="en-GB"/>
        </w:rPr>
        <w:t>Prigovor u postupku dodjele be</w:t>
      </w:r>
      <w:r w:rsidR="006C5E60">
        <w:rPr>
          <w:rFonts w:eastAsia="Calibri"/>
          <w:color w:val="000000"/>
          <w:lang w:val="en-GB"/>
        </w:rPr>
        <w:t>s</w:t>
      </w:r>
      <w:r w:rsidRPr="002F2777">
        <w:rPr>
          <w:rFonts w:eastAsia="Calibri"/>
          <w:color w:val="000000"/>
          <w:lang w:val="en-GB"/>
        </w:rPr>
        <w:t>povratnih sred</w:t>
      </w:r>
      <w:r w:rsidR="00561A0C" w:rsidRPr="002F2777">
        <w:rPr>
          <w:rFonts w:eastAsia="Calibri"/>
          <w:color w:val="000000"/>
          <w:lang w:val="en-GB"/>
        </w:rPr>
        <w:t>stav</w:t>
      </w:r>
      <w:r w:rsidR="006C5E60">
        <w:rPr>
          <w:rFonts w:eastAsia="Calibri"/>
          <w:color w:val="000000"/>
          <w:lang w:val="en-GB"/>
        </w:rPr>
        <w:t>a</w:t>
      </w:r>
      <w:r w:rsidR="00561A0C" w:rsidRPr="002F2777">
        <w:rPr>
          <w:rFonts w:eastAsia="Calibri"/>
          <w:color w:val="000000"/>
          <w:lang w:val="en-GB"/>
        </w:rPr>
        <w:t>, bez obzira na modalitet,</w:t>
      </w:r>
      <w:r w:rsidRPr="002F2777">
        <w:rPr>
          <w:rFonts w:eastAsia="Calibri"/>
          <w:color w:val="000000"/>
          <w:lang w:val="en-GB"/>
        </w:rPr>
        <w:t xml:space="preserve"> ne utječe na provedbu tog postupka. PT</w:t>
      </w:r>
      <w:r w:rsidR="006C5E60">
        <w:rPr>
          <w:rFonts w:eastAsia="Calibri"/>
          <w:color w:val="000000"/>
          <w:lang w:val="en-GB"/>
        </w:rPr>
        <w:t xml:space="preserve"> </w:t>
      </w:r>
      <w:r w:rsidRPr="002F2777">
        <w:rPr>
          <w:rFonts w:eastAsia="Calibri"/>
          <w:color w:val="000000"/>
          <w:lang w:val="en-GB"/>
        </w:rPr>
        <w:t>1 osigurava sredstva za financiranje projekata onih prijavitelja koji su povodom prigovora uspjeli u postupku.</w:t>
      </w:r>
    </w:p>
    <w:p w14:paraId="241276D5" w14:textId="77777777" w:rsidR="002D3609" w:rsidRPr="007D6235" w:rsidRDefault="002D3609" w:rsidP="00092405">
      <w:pPr>
        <w:pStyle w:val="NormalWeb"/>
        <w:spacing w:before="0" w:beforeAutospacing="0" w:after="0" w:afterAutospacing="0"/>
        <w:jc w:val="both"/>
      </w:pPr>
    </w:p>
    <w:p w14:paraId="61214454" w14:textId="6F2725C6" w:rsidR="007333BC" w:rsidRPr="007D6235" w:rsidRDefault="007333BC" w:rsidP="00092405">
      <w:pPr>
        <w:pStyle w:val="NormalWeb"/>
        <w:spacing w:before="0" w:beforeAutospacing="0" w:after="0" w:afterAutospacing="0"/>
        <w:jc w:val="both"/>
        <w:rPr>
          <w:rStyle w:val="longtext"/>
        </w:rPr>
      </w:pPr>
      <w:r w:rsidRPr="007D6235">
        <w:rPr>
          <w:rStyle w:val="hps"/>
        </w:rPr>
        <w:t>O</w:t>
      </w:r>
      <w:r w:rsidRPr="007D6235">
        <w:rPr>
          <w:rStyle w:val="longtext"/>
        </w:rPr>
        <w:t xml:space="preserve">dluku o </w:t>
      </w:r>
      <w:r w:rsidRPr="007D6235">
        <w:rPr>
          <w:rStyle w:val="hps"/>
        </w:rPr>
        <w:t>financiranju donosi</w:t>
      </w:r>
      <w:r w:rsidRPr="007D6235">
        <w:rPr>
          <w:rStyle w:val="longtext"/>
        </w:rPr>
        <w:t xml:space="preserve"> čelnik nadležnog tijela</w:t>
      </w:r>
      <w:r w:rsidRPr="007D6235">
        <w:rPr>
          <w:rStyle w:val="hps"/>
        </w:rPr>
        <w:t>,</w:t>
      </w:r>
      <w:r w:rsidRPr="007D6235">
        <w:rPr>
          <w:rStyle w:val="longtext"/>
        </w:rPr>
        <w:t xml:space="preserve"> </w:t>
      </w:r>
      <w:r w:rsidRPr="007D6235">
        <w:rPr>
          <w:rStyle w:val="hps"/>
        </w:rPr>
        <w:t>po isteku roka mirovanja (kako je opisano u toč</w:t>
      </w:r>
      <w:r w:rsidR="00D26EDE">
        <w:rPr>
          <w:rStyle w:val="hps"/>
        </w:rPr>
        <w:t>k</w:t>
      </w:r>
      <w:r w:rsidRPr="007D6235">
        <w:rPr>
          <w:rStyle w:val="hps"/>
        </w:rPr>
        <w:t>i 7.1.5. Odlučivanje o prigovorima)</w:t>
      </w:r>
      <w:r w:rsidRPr="007D6235">
        <w:rPr>
          <w:rStyle w:val="longtext"/>
        </w:rPr>
        <w:t xml:space="preserve">. Iznimno, navedeni rok se u opravdanim slučajevima može produžiti uz prethodnu suglasnost UT-a (primjerice u situacijama kada nadležno tijelo mora obavijestiti prijavitelja o mogućnosti donošenja Odluke o financiranju za njegov projekt pod uvjetom povećavanja udjela vlastitog sufinanciranja prijavitelja). </w:t>
      </w:r>
    </w:p>
    <w:p w14:paraId="54473F7B" w14:textId="77777777" w:rsidR="007333BC" w:rsidRPr="007D6235" w:rsidRDefault="007333BC" w:rsidP="00092405">
      <w:pPr>
        <w:pStyle w:val="NormalWeb"/>
        <w:spacing w:before="0" w:beforeAutospacing="0" w:after="0" w:afterAutospacing="0"/>
        <w:jc w:val="both"/>
        <w:rPr>
          <w:rStyle w:val="longtext"/>
        </w:rPr>
      </w:pPr>
    </w:p>
    <w:p w14:paraId="4C5B30EB" w14:textId="77777777" w:rsidR="007333BC" w:rsidRPr="007D6235" w:rsidRDefault="007333BC" w:rsidP="00092405">
      <w:pPr>
        <w:pStyle w:val="NormalWeb"/>
        <w:spacing w:before="0" w:beforeAutospacing="0" w:after="0" w:afterAutospacing="0"/>
        <w:jc w:val="both"/>
      </w:pPr>
      <w:r w:rsidRPr="007D6235">
        <w:rPr>
          <w:rStyle w:val="longtext"/>
        </w:rPr>
        <w:t xml:space="preserve">Tijelo nadležno </w:t>
      </w:r>
      <w:r w:rsidRPr="007D6235">
        <w:rPr>
          <w:rStyle w:val="hps"/>
        </w:rPr>
        <w:t>za donošenje Odluke o financiranju</w:t>
      </w:r>
      <w:r w:rsidRPr="007D6235">
        <w:t xml:space="preserve"> zadržava pravo ne dodijeliti sva raspoloživa financijska sredstva u predmetnom PDP-u.</w:t>
      </w:r>
    </w:p>
    <w:p w14:paraId="61707C0A" w14:textId="77777777" w:rsidR="007333BC" w:rsidRPr="007D6235" w:rsidRDefault="007333BC" w:rsidP="00092405">
      <w:pPr>
        <w:pStyle w:val="NormalWeb"/>
        <w:spacing w:before="0" w:beforeAutospacing="0" w:after="0" w:afterAutospacing="0"/>
        <w:jc w:val="both"/>
        <w:rPr>
          <w:rStyle w:val="hps"/>
        </w:rPr>
      </w:pPr>
    </w:p>
    <w:p w14:paraId="33536F37" w14:textId="77777777" w:rsidR="007333BC" w:rsidRPr="007D6235" w:rsidRDefault="007333BC" w:rsidP="00092405">
      <w:pPr>
        <w:pStyle w:val="NormalWeb"/>
        <w:spacing w:before="0" w:beforeAutospacing="0" w:after="0" w:afterAutospacing="0"/>
        <w:jc w:val="both"/>
      </w:pPr>
      <w:r w:rsidRPr="007D6235">
        <w:rPr>
          <w:rStyle w:val="hps"/>
        </w:rPr>
        <w:t>Odluka o financiranju</w:t>
      </w:r>
      <w:r w:rsidRPr="007D6235">
        <w:rPr>
          <w:rStyle w:val="longtext"/>
        </w:rPr>
        <w:t xml:space="preserve"> </w:t>
      </w:r>
      <w:r w:rsidRPr="007D6235">
        <w:rPr>
          <w:rStyle w:val="hps"/>
        </w:rPr>
        <w:t>sadržava</w:t>
      </w:r>
      <w:r w:rsidRPr="007D6235">
        <w:rPr>
          <w:rStyle w:val="longtext"/>
        </w:rPr>
        <w:t xml:space="preserve"> </w:t>
      </w:r>
      <w:r w:rsidRPr="007D6235">
        <w:rPr>
          <w:rStyle w:val="hps"/>
        </w:rPr>
        <w:t>sljedeće</w:t>
      </w:r>
      <w:r w:rsidRPr="007D6235">
        <w:rPr>
          <w:rStyle w:val="longtext"/>
        </w:rPr>
        <w:t xml:space="preserve"> </w:t>
      </w:r>
      <w:r w:rsidRPr="007D6235">
        <w:rPr>
          <w:rStyle w:val="hps"/>
        </w:rPr>
        <w:t>podatke</w:t>
      </w:r>
      <w:r w:rsidRPr="007D6235">
        <w:rPr>
          <w:rStyle w:val="longtext"/>
        </w:rPr>
        <w:t>:</w:t>
      </w:r>
    </w:p>
    <w:p w14:paraId="22DE53D2" w14:textId="77777777" w:rsidR="00C236DC" w:rsidRPr="007D6235" w:rsidRDefault="00C236DC" w:rsidP="00092405">
      <w:pPr>
        <w:pStyle w:val="NormalWeb"/>
        <w:numPr>
          <w:ilvl w:val="0"/>
          <w:numId w:val="11"/>
        </w:numPr>
        <w:spacing w:before="0" w:beforeAutospacing="0" w:after="0" w:afterAutospacing="0"/>
        <w:ind w:left="1134" w:firstLine="0"/>
        <w:jc w:val="both"/>
        <w:rPr>
          <w:rStyle w:val="longtext"/>
        </w:rPr>
      </w:pPr>
      <w:r w:rsidRPr="007D6235">
        <w:rPr>
          <w:rStyle w:val="hps"/>
        </w:rPr>
        <w:lastRenderedPageBreak/>
        <w:t>pravni temelj</w:t>
      </w:r>
      <w:r w:rsidRPr="007D6235">
        <w:rPr>
          <w:rStyle w:val="longtext"/>
        </w:rPr>
        <w:t xml:space="preserve"> </w:t>
      </w:r>
      <w:r w:rsidRPr="007D6235">
        <w:rPr>
          <w:rStyle w:val="hps"/>
        </w:rPr>
        <w:t>za njezino donošenje</w:t>
      </w:r>
      <w:r w:rsidRPr="007D6235">
        <w:rPr>
          <w:rStyle w:val="longtext"/>
        </w:rPr>
        <w:t>;</w:t>
      </w:r>
    </w:p>
    <w:p w14:paraId="464253AA" w14:textId="77777777" w:rsidR="00C236DC" w:rsidRPr="007D6235" w:rsidRDefault="00C236DC" w:rsidP="00092405">
      <w:pPr>
        <w:pStyle w:val="NormalWeb"/>
        <w:numPr>
          <w:ilvl w:val="0"/>
          <w:numId w:val="10"/>
        </w:numPr>
        <w:spacing w:before="0" w:beforeAutospacing="0" w:after="0" w:afterAutospacing="0"/>
        <w:ind w:left="1134" w:firstLine="0"/>
        <w:jc w:val="both"/>
        <w:rPr>
          <w:rStyle w:val="hps"/>
        </w:rPr>
      </w:pPr>
      <w:r w:rsidRPr="007D6235">
        <w:rPr>
          <w:rStyle w:val="hps"/>
        </w:rPr>
        <w:t>ime / naziv</w:t>
      </w:r>
      <w:r w:rsidRPr="007D6235">
        <w:rPr>
          <w:rStyle w:val="longtext"/>
        </w:rPr>
        <w:t xml:space="preserve">, </w:t>
      </w:r>
      <w:r w:rsidRPr="007D6235">
        <w:rPr>
          <w:rStyle w:val="hps"/>
        </w:rPr>
        <w:t>adresu i</w:t>
      </w:r>
      <w:r w:rsidRPr="007D6235">
        <w:rPr>
          <w:rStyle w:val="longtext"/>
        </w:rPr>
        <w:t xml:space="preserve"> </w:t>
      </w:r>
      <w:r w:rsidRPr="007D6235">
        <w:rPr>
          <w:rStyle w:val="hps"/>
        </w:rPr>
        <w:t>OIB</w:t>
      </w:r>
      <w:r w:rsidRPr="007D6235">
        <w:rPr>
          <w:rStyle w:val="longtext"/>
        </w:rPr>
        <w:t xml:space="preserve"> </w:t>
      </w:r>
      <w:r w:rsidRPr="007D6235">
        <w:rPr>
          <w:rStyle w:val="hps"/>
        </w:rPr>
        <w:t>prijavitelja, i, ako je primjenjivo, partnera;</w:t>
      </w:r>
    </w:p>
    <w:p w14:paraId="79907952" w14:textId="77777777" w:rsidR="00C236DC" w:rsidRPr="007D6235" w:rsidRDefault="00C236DC" w:rsidP="00092405">
      <w:pPr>
        <w:pStyle w:val="NormalWeb"/>
        <w:numPr>
          <w:ilvl w:val="0"/>
          <w:numId w:val="10"/>
        </w:numPr>
        <w:spacing w:before="0" w:beforeAutospacing="0" w:after="0" w:afterAutospacing="0"/>
        <w:ind w:left="1134" w:firstLine="0"/>
        <w:jc w:val="both"/>
        <w:rPr>
          <w:rStyle w:val="longtext"/>
        </w:rPr>
      </w:pPr>
      <w:r w:rsidRPr="007D6235">
        <w:rPr>
          <w:rStyle w:val="hps"/>
        </w:rPr>
        <w:t>naziv i</w:t>
      </w:r>
      <w:r w:rsidRPr="007D6235">
        <w:rPr>
          <w:rStyle w:val="longtext"/>
        </w:rPr>
        <w:t xml:space="preserve"> </w:t>
      </w:r>
      <w:r w:rsidRPr="007D6235">
        <w:rPr>
          <w:rStyle w:val="hps"/>
        </w:rPr>
        <w:t>referentni broj projekta/projekata</w:t>
      </w:r>
      <w:r w:rsidRPr="007D6235">
        <w:rPr>
          <w:rStyle w:val="longtext"/>
        </w:rPr>
        <w:t>;</w:t>
      </w:r>
    </w:p>
    <w:p w14:paraId="2332B868" w14:textId="77777777" w:rsidR="00BA1972" w:rsidRPr="00F37B62" w:rsidRDefault="00BA1972" w:rsidP="00BA1972">
      <w:pPr>
        <w:pStyle w:val="NormalWeb"/>
        <w:numPr>
          <w:ilvl w:val="0"/>
          <w:numId w:val="10"/>
        </w:numPr>
        <w:spacing w:before="0" w:beforeAutospacing="0" w:after="0" w:afterAutospacing="0"/>
        <w:ind w:left="1418" w:hanging="284"/>
        <w:jc w:val="both"/>
        <w:rPr>
          <w:rStyle w:val="hps"/>
        </w:rPr>
      </w:pPr>
      <w:r w:rsidRPr="00F37B62">
        <w:rPr>
          <w:rStyle w:val="hps"/>
        </w:rPr>
        <w:t>najviši</w:t>
      </w:r>
      <w:r w:rsidRPr="00F37B62">
        <w:rPr>
          <w:rStyle w:val="longtext"/>
        </w:rPr>
        <w:t xml:space="preserve"> </w:t>
      </w:r>
      <w:r w:rsidRPr="00F37B62">
        <w:rPr>
          <w:rStyle w:val="hps"/>
        </w:rPr>
        <w:t>iznos sredstava za financiranje</w:t>
      </w:r>
      <w:r w:rsidRPr="00F37B62">
        <w:rPr>
          <w:rStyle w:val="longtext"/>
        </w:rPr>
        <w:t xml:space="preserve"> prihvatljivih</w:t>
      </w:r>
      <w:r w:rsidRPr="00F37B62">
        <w:rPr>
          <w:rStyle w:val="hps"/>
        </w:rPr>
        <w:t xml:space="preserve"> izdataka projekta</w:t>
      </w:r>
      <w:r w:rsidRPr="00F37B62">
        <w:rPr>
          <w:rStyle w:val="longtext"/>
        </w:rPr>
        <w:t xml:space="preserve"> </w:t>
      </w:r>
      <w:r w:rsidRPr="00F37B62">
        <w:rPr>
          <w:rStyle w:val="hps"/>
        </w:rPr>
        <w:t>i iznos prihvatljivih izdataka projekta,</w:t>
      </w:r>
    </w:p>
    <w:p w14:paraId="1541BBF0" w14:textId="236C427A" w:rsidR="00C236DC" w:rsidRPr="007D6235" w:rsidRDefault="00BA1972" w:rsidP="00092405">
      <w:pPr>
        <w:pStyle w:val="NormalWeb"/>
        <w:numPr>
          <w:ilvl w:val="0"/>
          <w:numId w:val="10"/>
        </w:numPr>
        <w:spacing w:before="0" w:beforeAutospacing="0" w:after="0" w:afterAutospacing="0"/>
        <w:ind w:left="1418" w:hanging="284"/>
        <w:jc w:val="both"/>
        <w:rPr>
          <w:rStyle w:val="longtext"/>
        </w:rPr>
      </w:pPr>
      <w:r w:rsidRPr="00F37B62">
        <w:rPr>
          <w:rStyle w:val="hps"/>
        </w:rPr>
        <w:t>stopa</w:t>
      </w:r>
      <w:r w:rsidRPr="00F37B62">
        <w:rPr>
          <w:rStyle w:val="longtext"/>
        </w:rPr>
        <w:t xml:space="preserve"> </w:t>
      </w:r>
      <w:r w:rsidRPr="00F37B62">
        <w:rPr>
          <w:rStyle w:val="hps"/>
        </w:rPr>
        <w:t>sufinanciranja</w:t>
      </w:r>
      <w:r w:rsidR="008F2295">
        <w:rPr>
          <w:rStyle w:val="FootnoteReference"/>
        </w:rPr>
        <w:footnoteReference w:id="29"/>
      </w:r>
      <w:r w:rsidRPr="00F37B62">
        <w:rPr>
          <w:rStyle w:val="hps"/>
        </w:rPr>
        <w:t xml:space="preserve"> (intenzitet potpore)</w:t>
      </w:r>
      <w:r>
        <w:rPr>
          <w:rStyle w:val="hps"/>
        </w:rPr>
        <w:t xml:space="preserve"> na sedam decimala</w:t>
      </w:r>
      <w:r w:rsidRPr="00F37B62">
        <w:rPr>
          <w:rStyle w:val="hps"/>
        </w:rPr>
        <w:t xml:space="preserve">, </w:t>
      </w:r>
      <w:r>
        <w:rPr>
          <w:rStyle w:val="hps"/>
        </w:rPr>
        <w:t xml:space="preserve">uz </w:t>
      </w:r>
      <w:r w:rsidRPr="00F37B62">
        <w:rPr>
          <w:rStyle w:val="hps"/>
        </w:rPr>
        <w:t xml:space="preserve">napomenu kako je stopa sufinanciranja informativnog karaktera te kako se iznos za plaćanje po pojedinom zahtjevu za nadoknadom sredstava/završnom zahtjevu za nadoknadom sredstava utvrđuje primjenom točnog omjera između najvišeg iznosa bespovratnih sredstava utvrđenih Ugovorom i ukupnog iznosa prihvatljivih izdataka </w:t>
      </w:r>
      <w:r>
        <w:rPr>
          <w:rStyle w:val="hps"/>
        </w:rPr>
        <w:t>navede</w:t>
      </w:r>
      <w:r w:rsidRPr="00F37B62">
        <w:rPr>
          <w:rStyle w:val="hps"/>
        </w:rPr>
        <w:t>nog u izvorima financiranja proračuna Ugovora, i to, ako je primjenjivo, po pojedinoj financijskoj kategoriji proračuna Ugovora, a u odnosu na iznos provjerenih prihvatljivih izdataka, odobrenih u svakom zahtjevu za nadoknad</w:t>
      </w:r>
      <w:r>
        <w:rPr>
          <w:rStyle w:val="hps"/>
        </w:rPr>
        <w:t>om</w:t>
      </w:r>
      <w:r w:rsidRPr="00F37B62">
        <w:rPr>
          <w:rStyle w:val="hps"/>
        </w:rPr>
        <w:t xml:space="preserve"> sredstava ili završnom zahtjevu za nadoknad</w:t>
      </w:r>
      <w:r>
        <w:rPr>
          <w:rStyle w:val="hps"/>
        </w:rPr>
        <w:t>om</w:t>
      </w:r>
      <w:r w:rsidRPr="00F37B62">
        <w:rPr>
          <w:rStyle w:val="hps"/>
        </w:rPr>
        <w:t xml:space="preserve"> sredstava</w:t>
      </w:r>
      <w:r>
        <w:rPr>
          <w:rStyle w:val="FootnoteReference"/>
        </w:rPr>
        <w:footnoteReference w:id="30"/>
      </w:r>
      <w:r w:rsidR="00C236DC" w:rsidRPr="007D6235">
        <w:rPr>
          <w:rStyle w:val="hps"/>
        </w:rPr>
        <w:t>tehničke</w:t>
      </w:r>
      <w:r w:rsidR="00C236DC" w:rsidRPr="007D6235">
        <w:rPr>
          <w:rStyle w:val="longtext"/>
        </w:rPr>
        <w:t xml:space="preserve"> </w:t>
      </w:r>
      <w:r w:rsidR="00C236DC" w:rsidRPr="007D6235">
        <w:rPr>
          <w:rStyle w:val="hps"/>
        </w:rPr>
        <w:t>podatke o</w:t>
      </w:r>
      <w:r w:rsidR="00C236DC" w:rsidRPr="007D6235">
        <w:rPr>
          <w:rStyle w:val="longtext"/>
        </w:rPr>
        <w:t xml:space="preserve"> </w:t>
      </w:r>
      <w:r w:rsidR="00C236DC" w:rsidRPr="007D6235">
        <w:rPr>
          <w:rStyle w:val="hps"/>
        </w:rPr>
        <w:t>klasifikacijama Državne riznice</w:t>
      </w:r>
      <w:r w:rsidR="00C236DC" w:rsidRPr="007D6235">
        <w:rPr>
          <w:rStyle w:val="longtext"/>
        </w:rPr>
        <w:t xml:space="preserve"> </w:t>
      </w:r>
      <w:r w:rsidR="00C236DC" w:rsidRPr="007D6235">
        <w:rPr>
          <w:rStyle w:val="hps"/>
        </w:rPr>
        <w:t>i kodovima</w:t>
      </w:r>
      <w:r w:rsidR="00C236DC" w:rsidRPr="007D6235">
        <w:rPr>
          <w:rStyle w:val="longtext"/>
        </w:rPr>
        <w:t xml:space="preserve"> </w:t>
      </w:r>
      <w:r w:rsidR="00C236DC" w:rsidRPr="007D6235">
        <w:rPr>
          <w:rStyle w:val="hps"/>
        </w:rPr>
        <w:t>alokacija (osim u slučaju dodjele sredstava iz prioritetne osi tehničke pomoći)</w:t>
      </w:r>
      <w:r w:rsidR="00C236DC" w:rsidRPr="007D6235">
        <w:rPr>
          <w:rStyle w:val="longtext"/>
        </w:rPr>
        <w:t>;</w:t>
      </w:r>
    </w:p>
    <w:p w14:paraId="15D3B504" w14:textId="77777777" w:rsidR="00353D40" w:rsidRPr="007D6235" w:rsidRDefault="00353D40" w:rsidP="00353D40">
      <w:pPr>
        <w:pStyle w:val="NormalWeb"/>
        <w:numPr>
          <w:ilvl w:val="0"/>
          <w:numId w:val="10"/>
        </w:numPr>
        <w:spacing w:before="0" w:beforeAutospacing="0" w:after="0" w:afterAutospacing="0"/>
        <w:ind w:left="1418" w:hanging="284"/>
        <w:jc w:val="both"/>
        <w:rPr>
          <w:rStyle w:val="longtext"/>
        </w:rPr>
      </w:pPr>
      <w:r w:rsidRPr="007D6235">
        <w:rPr>
          <w:rStyle w:val="hps"/>
        </w:rPr>
        <w:t>ako je primjenjivo, druge elemente koji se odnose na financiranje (primjerice, u odnosu na državne potpore)</w:t>
      </w:r>
      <w:r w:rsidRPr="007D6235">
        <w:rPr>
          <w:rStyle w:val="longtext"/>
        </w:rPr>
        <w:t>;</w:t>
      </w:r>
    </w:p>
    <w:p w14:paraId="75D41139" w14:textId="77777777" w:rsidR="00C236DC" w:rsidRPr="007D6235" w:rsidRDefault="00C236DC" w:rsidP="00092405">
      <w:pPr>
        <w:pStyle w:val="NormalWeb"/>
        <w:numPr>
          <w:ilvl w:val="0"/>
          <w:numId w:val="10"/>
        </w:numPr>
        <w:spacing w:before="0" w:beforeAutospacing="0" w:after="0" w:afterAutospacing="0"/>
        <w:ind w:left="1134" w:firstLine="0"/>
        <w:jc w:val="both"/>
        <w:rPr>
          <w:rStyle w:val="longtext"/>
        </w:rPr>
      </w:pPr>
      <w:r w:rsidRPr="007D6235">
        <w:rPr>
          <w:rStyle w:val="hps"/>
        </w:rPr>
        <w:t>po potrebi i druge</w:t>
      </w:r>
      <w:r w:rsidRPr="007D6235">
        <w:rPr>
          <w:rStyle w:val="longtext"/>
        </w:rPr>
        <w:t xml:space="preserve"> </w:t>
      </w:r>
      <w:r w:rsidRPr="007D6235">
        <w:rPr>
          <w:rStyle w:val="hps"/>
        </w:rPr>
        <w:t>uvjete i podatke (neobavezno)</w:t>
      </w:r>
      <w:r w:rsidRPr="007D6235">
        <w:rPr>
          <w:rStyle w:val="longtext"/>
        </w:rPr>
        <w:t>.</w:t>
      </w:r>
    </w:p>
    <w:p w14:paraId="63A5AF71" w14:textId="77777777" w:rsidR="00C236DC" w:rsidRPr="007D6235" w:rsidRDefault="00C236DC" w:rsidP="00092405">
      <w:pPr>
        <w:jc w:val="both"/>
        <w:rPr>
          <w:rStyle w:val="longtext"/>
        </w:rPr>
      </w:pPr>
    </w:p>
    <w:p w14:paraId="66486614" w14:textId="77777777" w:rsidR="00C236DC" w:rsidRPr="007D6235" w:rsidRDefault="007333BC" w:rsidP="00092405">
      <w:pPr>
        <w:pStyle w:val="CommentText"/>
        <w:jc w:val="both"/>
        <w:rPr>
          <w:rStyle w:val="longtext"/>
          <w:sz w:val="24"/>
          <w:szCs w:val="24"/>
        </w:rPr>
      </w:pPr>
      <w:r w:rsidRPr="007D6235">
        <w:rPr>
          <w:rStyle w:val="longtext"/>
          <w:sz w:val="24"/>
          <w:szCs w:val="24"/>
        </w:rPr>
        <w:t xml:space="preserve">Tijelo nadležno </w:t>
      </w:r>
      <w:r w:rsidRPr="007D6235">
        <w:rPr>
          <w:rStyle w:val="hps"/>
          <w:sz w:val="24"/>
          <w:szCs w:val="24"/>
        </w:rPr>
        <w:t>za donošenje Odluke o financiranju</w:t>
      </w:r>
      <w:r w:rsidRPr="007D6235">
        <w:rPr>
          <w:rStyle w:val="longtext"/>
          <w:sz w:val="24"/>
          <w:szCs w:val="24"/>
        </w:rPr>
        <w:t xml:space="preserve"> </w:t>
      </w:r>
      <w:r w:rsidRPr="007D6235">
        <w:rPr>
          <w:rStyle w:val="hps"/>
          <w:sz w:val="24"/>
          <w:szCs w:val="24"/>
        </w:rPr>
        <w:t xml:space="preserve">pisanim putem </w:t>
      </w:r>
      <w:r w:rsidRPr="007D6235">
        <w:rPr>
          <w:sz w:val="24"/>
          <w:szCs w:val="24"/>
        </w:rPr>
        <w:t>obavještava</w:t>
      </w:r>
      <w:r w:rsidRPr="007D6235">
        <w:rPr>
          <w:rStyle w:val="hps"/>
          <w:sz w:val="24"/>
          <w:szCs w:val="24"/>
        </w:rPr>
        <w:t xml:space="preserve"> </w:t>
      </w:r>
      <w:r w:rsidR="00C236DC" w:rsidRPr="007D6235">
        <w:rPr>
          <w:rStyle w:val="hps"/>
          <w:sz w:val="24"/>
          <w:szCs w:val="24"/>
        </w:rPr>
        <w:t>prijavitelje čiji projektni prijedlozi</w:t>
      </w:r>
      <w:r w:rsidR="00C236DC" w:rsidRPr="007D6235">
        <w:rPr>
          <w:rStyle w:val="longtext"/>
          <w:sz w:val="24"/>
          <w:szCs w:val="24"/>
        </w:rPr>
        <w:t xml:space="preserve"> </w:t>
      </w:r>
      <w:r w:rsidR="00C236DC" w:rsidRPr="007D6235">
        <w:rPr>
          <w:rStyle w:val="hps"/>
          <w:sz w:val="24"/>
          <w:szCs w:val="24"/>
        </w:rPr>
        <w:t>su odabrani za financiranje, one čiji projektni prijedlozi nisu odabrani, kao i one čiji se projektni prijedlozi nalaze na rezervnoj listi</w:t>
      </w:r>
      <w:r w:rsidR="00C236DC" w:rsidRPr="007D6235">
        <w:rPr>
          <w:rStyle w:val="longtext"/>
          <w:sz w:val="24"/>
          <w:szCs w:val="24"/>
        </w:rPr>
        <w:t xml:space="preserve">. Navedena obavijest </w:t>
      </w:r>
      <w:r w:rsidR="00C236DC" w:rsidRPr="007D6235">
        <w:rPr>
          <w:rStyle w:val="hps"/>
          <w:sz w:val="24"/>
          <w:szCs w:val="24"/>
        </w:rPr>
        <w:t>sadržava</w:t>
      </w:r>
      <w:r w:rsidR="00C236DC" w:rsidRPr="007D6235">
        <w:rPr>
          <w:rStyle w:val="longtext"/>
          <w:sz w:val="24"/>
          <w:szCs w:val="24"/>
        </w:rPr>
        <w:t xml:space="preserve"> najmanje</w:t>
      </w:r>
      <w:r w:rsidR="00C236DC" w:rsidRPr="007D6235">
        <w:rPr>
          <w:sz w:val="24"/>
          <w:szCs w:val="24"/>
        </w:rPr>
        <w:t xml:space="preserve"> </w:t>
      </w:r>
      <w:r w:rsidR="00C236DC" w:rsidRPr="007D6235">
        <w:rPr>
          <w:rStyle w:val="longtext"/>
          <w:sz w:val="24"/>
          <w:szCs w:val="24"/>
        </w:rPr>
        <w:t>Odluku o financiranju i informacije o daljnjem postupanju.</w:t>
      </w:r>
    </w:p>
    <w:p w14:paraId="0280F9EA" w14:textId="77777777" w:rsidR="007F23E6" w:rsidRPr="007D6235" w:rsidRDefault="007F23E6" w:rsidP="00734B4A">
      <w:pPr>
        <w:pStyle w:val="CommentText"/>
        <w:jc w:val="both"/>
        <w:rPr>
          <w:rStyle w:val="longtext"/>
          <w:sz w:val="24"/>
          <w:szCs w:val="24"/>
        </w:rPr>
      </w:pPr>
    </w:p>
    <w:p w14:paraId="29004805" w14:textId="77777777" w:rsidR="00734B4A" w:rsidRPr="007D6235" w:rsidRDefault="00734B4A" w:rsidP="00734B4A">
      <w:pPr>
        <w:pStyle w:val="CommentText"/>
        <w:jc w:val="both"/>
        <w:rPr>
          <w:rStyle w:val="longtext"/>
          <w:sz w:val="24"/>
          <w:szCs w:val="24"/>
        </w:rPr>
      </w:pPr>
      <w:r w:rsidRPr="007D6235">
        <w:rPr>
          <w:rStyle w:val="longtext"/>
          <w:sz w:val="24"/>
          <w:szCs w:val="24"/>
        </w:rPr>
        <w:t>Nadležno tijelo po donošenju Odluke o financiranju bilježi u sustav eFondov</w:t>
      </w:r>
      <w:r w:rsidR="00DF4B86" w:rsidRPr="007D6235">
        <w:rPr>
          <w:rStyle w:val="longtext"/>
          <w:sz w:val="24"/>
          <w:szCs w:val="24"/>
        </w:rPr>
        <w:t>i</w:t>
      </w:r>
      <w:r w:rsidRPr="007D6235">
        <w:rPr>
          <w:rStyle w:val="longtext"/>
          <w:sz w:val="24"/>
          <w:szCs w:val="24"/>
        </w:rPr>
        <w:t xml:space="preserve"> rezultate</w:t>
      </w:r>
      <w:r w:rsidR="00B0493B" w:rsidRPr="007D6235">
        <w:rPr>
          <w:rStyle w:val="longtext"/>
          <w:sz w:val="24"/>
          <w:szCs w:val="24"/>
        </w:rPr>
        <w:t xml:space="preserve"> dodjele</w:t>
      </w:r>
      <w:r w:rsidRPr="007D6235">
        <w:rPr>
          <w:rStyle w:val="longtext"/>
          <w:sz w:val="24"/>
          <w:szCs w:val="24"/>
        </w:rPr>
        <w:t xml:space="preserve"> za sve obuhvaćene projektne prijedloge te osigurava revizijski trag prilaganjem dokumentacije postupka </w:t>
      </w:r>
      <w:r w:rsidR="00B0493B" w:rsidRPr="007D6235">
        <w:rPr>
          <w:rStyle w:val="longtext"/>
          <w:sz w:val="24"/>
          <w:szCs w:val="24"/>
        </w:rPr>
        <w:t>dodjele</w:t>
      </w:r>
      <w:r w:rsidRPr="007D6235">
        <w:rPr>
          <w:rStyle w:val="longtext"/>
          <w:sz w:val="24"/>
          <w:szCs w:val="24"/>
        </w:rPr>
        <w:t>.</w:t>
      </w:r>
    </w:p>
    <w:p w14:paraId="0AD7C2A3" w14:textId="77777777" w:rsidR="001F3DED" w:rsidRPr="007D6235" w:rsidRDefault="001F3DED" w:rsidP="00092405">
      <w:pPr>
        <w:pStyle w:val="CommentText"/>
        <w:jc w:val="both"/>
        <w:rPr>
          <w:rStyle w:val="longtext"/>
          <w:sz w:val="24"/>
          <w:szCs w:val="24"/>
        </w:rPr>
      </w:pPr>
    </w:p>
    <w:p w14:paraId="12529107" w14:textId="77777777" w:rsidR="005C753A" w:rsidRPr="007D6235" w:rsidRDefault="005C753A" w:rsidP="00092405">
      <w:pPr>
        <w:jc w:val="both"/>
        <w:rPr>
          <w:rStyle w:val="longtext"/>
        </w:rPr>
      </w:pPr>
    </w:p>
    <w:p w14:paraId="04927AA9" w14:textId="77777777" w:rsidR="007243DD" w:rsidRPr="007D6235" w:rsidRDefault="001F3DED" w:rsidP="00925501">
      <w:pPr>
        <w:pStyle w:val="Cmsor3"/>
        <w:pBdr>
          <w:top w:val="single" w:sz="4" w:space="1" w:color="auto"/>
          <w:left w:val="single" w:sz="4" w:space="4" w:color="auto"/>
          <w:bottom w:val="single" w:sz="4" w:space="1" w:color="auto"/>
          <w:right w:val="single" w:sz="4" w:space="4" w:color="auto"/>
        </w:pBdr>
        <w:shd w:val="clear" w:color="auto" w:fill="D9D9D9"/>
        <w:ind w:left="142" w:hanging="142"/>
        <w:jc w:val="both"/>
        <w:outlineLvl w:val="1"/>
        <w:rPr>
          <w:rStyle w:val="longtext"/>
          <w:rFonts w:ascii="Times New Roman" w:hAnsi="Times New Roman"/>
          <w:b/>
          <w:sz w:val="24"/>
          <w:szCs w:val="24"/>
          <w:lang w:val="hr-HR"/>
        </w:rPr>
      </w:pPr>
      <w:bookmarkStart w:id="694" w:name="_Toc508721665"/>
      <w:r w:rsidRPr="007D6235">
        <w:rPr>
          <w:rStyle w:val="longtext"/>
          <w:rFonts w:ascii="Times New Roman" w:hAnsi="Times New Roman"/>
          <w:b/>
          <w:sz w:val="24"/>
          <w:szCs w:val="24"/>
          <w:lang w:val="hr-HR"/>
        </w:rPr>
        <w:t>7.5</w:t>
      </w:r>
      <w:r w:rsidR="008E629F" w:rsidRPr="007D6235">
        <w:rPr>
          <w:rStyle w:val="longtext"/>
          <w:rFonts w:ascii="Times New Roman" w:hAnsi="Times New Roman"/>
          <w:b/>
          <w:sz w:val="24"/>
          <w:szCs w:val="24"/>
          <w:lang w:val="hr-HR"/>
        </w:rPr>
        <w:t xml:space="preserve"> </w:t>
      </w:r>
      <w:r w:rsidR="009E64F0" w:rsidRPr="007D6235">
        <w:rPr>
          <w:rStyle w:val="longtext"/>
          <w:rFonts w:ascii="Times New Roman" w:hAnsi="Times New Roman"/>
          <w:b/>
          <w:sz w:val="24"/>
          <w:szCs w:val="24"/>
          <w:lang w:val="hr-HR"/>
        </w:rPr>
        <w:t xml:space="preserve">PRIPREMA I </w:t>
      </w:r>
      <w:r w:rsidR="007243DD" w:rsidRPr="007D6235">
        <w:rPr>
          <w:rStyle w:val="longtext"/>
          <w:rFonts w:ascii="Times New Roman" w:hAnsi="Times New Roman"/>
          <w:b/>
          <w:sz w:val="24"/>
          <w:szCs w:val="24"/>
          <w:lang w:val="hr-HR"/>
        </w:rPr>
        <w:t>PROVOĐENJE IZRAVNE DODJELE</w:t>
      </w:r>
      <w:bookmarkEnd w:id="694"/>
    </w:p>
    <w:p w14:paraId="027852F4" w14:textId="77777777" w:rsidR="00D27686" w:rsidRPr="007D6235" w:rsidRDefault="00D27686" w:rsidP="00092405">
      <w:pPr>
        <w:jc w:val="both"/>
      </w:pPr>
    </w:p>
    <w:p w14:paraId="5D131EE6" w14:textId="77777777" w:rsidR="00061ADD" w:rsidRPr="007D6235" w:rsidRDefault="00D139DD" w:rsidP="00092405">
      <w:pPr>
        <w:jc w:val="both"/>
      </w:pPr>
      <w:r w:rsidRPr="007D6235">
        <w:t>Postupak izravne dodjele</w:t>
      </w:r>
      <w:r w:rsidR="00BA1DFF" w:rsidRPr="007D6235">
        <w:t xml:space="preserve"> bespovratnih sredstava </w:t>
      </w:r>
      <w:r w:rsidRPr="007D6235">
        <w:t>primjenjuje se</w:t>
      </w:r>
      <w:r w:rsidR="00BA1DFF" w:rsidRPr="007D6235">
        <w:t xml:space="preserve"> na:</w:t>
      </w:r>
      <w:r w:rsidRPr="007D6235">
        <w:t xml:space="preserve"> </w:t>
      </w:r>
    </w:p>
    <w:p w14:paraId="4195499B" w14:textId="42A63831" w:rsidR="00F760C1" w:rsidRPr="007D6235" w:rsidRDefault="00BA1DFF" w:rsidP="00092405">
      <w:pPr>
        <w:pStyle w:val="ListParagraph"/>
        <w:numPr>
          <w:ilvl w:val="0"/>
          <w:numId w:val="10"/>
        </w:numPr>
        <w:contextualSpacing w:val="0"/>
        <w:jc w:val="both"/>
      </w:pPr>
      <w:r w:rsidRPr="007D6235">
        <w:rPr>
          <w:u w:val="single"/>
        </w:rPr>
        <w:t>projekte</w:t>
      </w:r>
      <w:r w:rsidRPr="007D6235">
        <w:t xml:space="preserve"> za čiju provedbu postoji samo jedan unaprijed određeni prijavitelj</w:t>
      </w:r>
      <w:r w:rsidR="00DE4D96" w:rsidRPr="007D6235">
        <w:t>,</w:t>
      </w:r>
      <w:r w:rsidR="00093806" w:rsidRPr="007D6235">
        <w:t xml:space="preserve"> a za koje Upravljačko tijelo utvrdi d</w:t>
      </w:r>
      <w:r w:rsidR="00DE4D96" w:rsidRPr="007D6235">
        <w:t>a zadovoljavaju zahtjeve prema Prilogu 19</w:t>
      </w:r>
      <w:r w:rsidR="00F760C1" w:rsidRPr="007D6235">
        <w:t>;</w:t>
      </w:r>
    </w:p>
    <w:p w14:paraId="173586F1" w14:textId="46AC1274" w:rsidR="00BA1DFF" w:rsidRPr="007D6235" w:rsidRDefault="00F760C1" w:rsidP="00092405">
      <w:pPr>
        <w:pStyle w:val="ListParagraph"/>
        <w:numPr>
          <w:ilvl w:val="0"/>
          <w:numId w:val="10"/>
        </w:numPr>
        <w:contextualSpacing w:val="0"/>
        <w:jc w:val="both"/>
      </w:pPr>
      <w:r w:rsidRPr="007D6235">
        <w:rPr>
          <w:u w:val="single"/>
        </w:rPr>
        <w:t>projekte koji se faziraju</w:t>
      </w:r>
      <w:r w:rsidRPr="007D6235">
        <w:t xml:space="preserve"> iz prethodnog financijskog </w:t>
      </w:r>
      <w:r w:rsidR="00A36216" w:rsidRPr="007D6235">
        <w:t xml:space="preserve">razdoblja </w:t>
      </w:r>
      <w:r w:rsidR="00BA1DFF" w:rsidRPr="007D6235">
        <w:t>te</w:t>
      </w:r>
    </w:p>
    <w:p w14:paraId="7B8697E6" w14:textId="77777777" w:rsidR="00525803" w:rsidRPr="007D6235" w:rsidRDefault="00D139DD" w:rsidP="00092405">
      <w:pPr>
        <w:pStyle w:val="ListParagraph"/>
        <w:numPr>
          <w:ilvl w:val="0"/>
          <w:numId w:val="10"/>
        </w:numPr>
        <w:contextualSpacing w:val="0"/>
        <w:jc w:val="both"/>
      </w:pPr>
      <w:r w:rsidRPr="007D6235">
        <w:rPr>
          <w:u w:val="single"/>
        </w:rPr>
        <w:t>projekte financirane iz prioritetne osi tehničke pomoći</w:t>
      </w:r>
      <w:r w:rsidR="00061ADD" w:rsidRPr="007D6235">
        <w:rPr>
          <w:u w:val="single"/>
        </w:rPr>
        <w:t xml:space="preserve"> -</w:t>
      </w:r>
      <w:r w:rsidR="00061ADD" w:rsidRPr="007D6235">
        <w:t xml:space="preserve"> za dodjelu sredstava tijelima koja su u OP-u</w:t>
      </w:r>
      <w:r w:rsidR="001137D9" w:rsidRPr="007D6235">
        <w:t xml:space="preserve"> i /ili PD-u</w:t>
      </w:r>
      <w:r w:rsidR="00061ADD" w:rsidRPr="007D6235">
        <w:t xml:space="preserve"> navedena kao korisnici sredstava tehničke pomoći</w:t>
      </w:r>
      <w:r w:rsidR="00BA1DFF" w:rsidRPr="007D6235">
        <w:t>.</w:t>
      </w:r>
    </w:p>
    <w:p w14:paraId="757E5647" w14:textId="77777777" w:rsidR="00441AF1" w:rsidRPr="007D6235" w:rsidRDefault="00441AF1" w:rsidP="00092405">
      <w:pPr>
        <w:pStyle w:val="ListParagraph"/>
        <w:contextualSpacing w:val="0"/>
        <w:jc w:val="both"/>
      </w:pPr>
    </w:p>
    <w:p w14:paraId="0AC0C839" w14:textId="42DDA7B0" w:rsidR="00E96661" w:rsidRPr="007D6235" w:rsidRDefault="00D139DD" w:rsidP="00092405">
      <w:pPr>
        <w:jc w:val="both"/>
      </w:pPr>
      <w:r w:rsidRPr="007D6235">
        <w:t>Temelj za dodjelu bespovratnih sredstava postupkom izravne dodjele je</w:t>
      </w:r>
      <w:r w:rsidR="00E96661" w:rsidRPr="007D6235">
        <w:t>:</w:t>
      </w:r>
    </w:p>
    <w:p w14:paraId="20CDF1E0" w14:textId="77777777" w:rsidR="00D438D7" w:rsidRPr="007D6235" w:rsidRDefault="00D139DD" w:rsidP="000A70CC">
      <w:pPr>
        <w:pStyle w:val="ListParagraph"/>
        <w:numPr>
          <w:ilvl w:val="0"/>
          <w:numId w:val="13"/>
        </w:numPr>
        <w:contextualSpacing w:val="0"/>
        <w:jc w:val="both"/>
      </w:pPr>
      <w:r w:rsidRPr="007D6235">
        <w:lastRenderedPageBreak/>
        <w:t>strateški dokument</w:t>
      </w:r>
      <w:r w:rsidR="00F94E48" w:rsidRPr="007D6235">
        <w:t xml:space="preserve"> kojim</w:t>
      </w:r>
      <w:r w:rsidR="00E96661" w:rsidRPr="007D6235">
        <w:t xml:space="preserve"> se utvrđuju EU, nacionalni i/ili regionalni razvojni ciljevi, ili</w:t>
      </w:r>
    </w:p>
    <w:p w14:paraId="17C4D693" w14:textId="77777777" w:rsidR="00CC73F8" w:rsidRPr="007D6235" w:rsidRDefault="00D139DD" w:rsidP="000A70CC">
      <w:pPr>
        <w:pStyle w:val="ListParagraph"/>
        <w:numPr>
          <w:ilvl w:val="0"/>
          <w:numId w:val="13"/>
        </w:numPr>
        <w:contextualSpacing w:val="0"/>
        <w:jc w:val="both"/>
      </w:pPr>
      <w:r w:rsidRPr="007D6235">
        <w:t xml:space="preserve">EU </w:t>
      </w:r>
      <w:r w:rsidR="00441AF1" w:rsidRPr="007D6235">
        <w:t>propisi</w:t>
      </w:r>
      <w:r w:rsidR="0081254B" w:rsidRPr="007D6235">
        <w:t xml:space="preserve"> kojima</w:t>
      </w:r>
      <w:r w:rsidR="00E96661" w:rsidRPr="007D6235">
        <w:t xml:space="preserve"> se propisuju određeni zahtjevi za DČ (</w:t>
      </w:r>
      <w:r w:rsidRPr="007D6235">
        <w:t xml:space="preserve">uključujući projekte posebno navedene </w:t>
      </w:r>
      <w:r w:rsidR="00E96661" w:rsidRPr="007D6235">
        <w:t>u Ugovor</w:t>
      </w:r>
      <w:r w:rsidR="007947D9" w:rsidRPr="007D6235">
        <w:t>u</w:t>
      </w:r>
      <w:r w:rsidR="00E96661" w:rsidRPr="007D6235">
        <w:t xml:space="preserve"> o pristupanju </w:t>
      </w:r>
      <w:r w:rsidRPr="007D6235">
        <w:t>kao dio ob</w:t>
      </w:r>
      <w:r w:rsidR="00E96661" w:rsidRPr="007D6235">
        <w:t>veza iz prijelaznog razdoblja; ili</w:t>
      </w:r>
    </w:p>
    <w:p w14:paraId="3AF62E79" w14:textId="77777777" w:rsidR="00013E76" w:rsidRPr="007D6235" w:rsidRDefault="00F760C1" w:rsidP="00013E76">
      <w:pPr>
        <w:pStyle w:val="ListParagraph"/>
        <w:numPr>
          <w:ilvl w:val="0"/>
          <w:numId w:val="13"/>
        </w:numPr>
        <w:spacing w:after="160" w:line="259" w:lineRule="auto"/>
        <w:jc w:val="both"/>
      </w:pPr>
      <w:r w:rsidRPr="007D6235">
        <w:t>odluka o financiranju, odnosno izmjena odluke o financiranju projekta za razdoblje 2007.-2013. kojom se projekt dijeli na faze; ili</w:t>
      </w:r>
    </w:p>
    <w:p w14:paraId="45455226" w14:textId="56CC5BAB" w:rsidR="00921F28" w:rsidRPr="007D6235" w:rsidRDefault="00D438D7" w:rsidP="00013E76">
      <w:pPr>
        <w:pStyle w:val="ListParagraph"/>
        <w:numPr>
          <w:ilvl w:val="0"/>
          <w:numId w:val="13"/>
        </w:numPr>
        <w:spacing w:after="160" w:line="259" w:lineRule="auto"/>
        <w:jc w:val="both"/>
      </w:pPr>
      <w:r w:rsidRPr="007D6235">
        <w:t>opis priorit</w:t>
      </w:r>
      <w:r w:rsidR="00A36216" w:rsidRPr="007D6235">
        <w:t>etne</w:t>
      </w:r>
      <w:r w:rsidR="00C8246B" w:rsidRPr="007D6235">
        <w:t xml:space="preserve"> osi tehničke pomoći u OP-u; </w:t>
      </w:r>
      <w:r w:rsidR="00013E76" w:rsidRPr="007D6235">
        <w:t>ili</w:t>
      </w:r>
    </w:p>
    <w:p w14:paraId="6AF1BC29" w14:textId="4BE1174A" w:rsidR="00013E76" w:rsidRDefault="00013E76" w:rsidP="00013E76">
      <w:pPr>
        <w:pStyle w:val="ListParagraph"/>
        <w:numPr>
          <w:ilvl w:val="0"/>
          <w:numId w:val="13"/>
        </w:numPr>
        <w:spacing w:after="160" w:line="259" w:lineRule="auto"/>
        <w:jc w:val="both"/>
      </w:pPr>
      <w:r w:rsidRPr="007D6235">
        <w:t>korisnika je moguće jednoznačno odrediti na temelju primjenjivih propisa i prije početka pripreme projekta jer se radi o proje</w:t>
      </w:r>
      <w:r w:rsidR="009C1DFC">
        <w:t>ktu povezan</w:t>
      </w:r>
      <w:r w:rsidR="00F37EDB">
        <w:t>o</w:t>
      </w:r>
      <w:r w:rsidR="009C1DFC">
        <w:t>m s javnim uslugama</w:t>
      </w:r>
      <w:r w:rsidR="005E597F">
        <w:t xml:space="preserve"> te</w:t>
      </w:r>
    </w:p>
    <w:p w14:paraId="48E46FC7" w14:textId="187F8F1A" w:rsidR="009C1DFC" w:rsidRDefault="005E597F" w:rsidP="00013E76">
      <w:pPr>
        <w:pStyle w:val="ListParagraph"/>
        <w:numPr>
          <w:ilvl w:val="0"/>
          <w:numId w:val="13"/>
        </w:numPr>
        <w:spacing w:after="160" w:line="259" w:lineRule="auto"/>
        <w:jc w:val="both"/>
      </w:pPr>
      <w:r>
        <w:t xml:space="preserve">može biti </w:t>
      </w:r>
      <w:r w:rsidR="009C1DFC">
        <w:t>Odluka Vlade Republike Hrvatske kojom se projekt proglašava strateškim</w:t>
      </w:r>
      <w:r w:rsidR="00A459D8">
        <w:t>, o čemu na temelju karakteristika projekta odlučuju PT 1 i UT.</w:t>
      </w:r>
    </w:p>
    <w:p w14:paraId="0F6D61A3" w14:textId="77777777" w:rsidR="00BD5F7A" w:rsidRPr="007D6235" w:rsidRDefault="00BD5F7A" w:rsidP="00921F28">
      <w:pPr>
        <w:pStyle w:val="ListParagraph"/>
        <w:contextualSpacing w:val="0"/>
        <w:jc w:val="both"/>
      </w:pPr>
    </w:p>
    <w:p w14:paraId="724757EB" w14:textId="77777777" w:rsidR="00BD5F7A" w:rsidRPr="007D6235" w:rsidRDefault="00BD5F7A" w:rsidP="00921F28">
      <w:pPr>
        <w:pStyle w:val="ListParagraph"/>
        <w:contextualSpacing w:val="0"/>
        <w:jc w:val="both"/>
      </w:pPr>
    </w:p>
    <w:p w14:paraId="3604CAEF" w14:textId="72BC4A69" w:rsidR="006C514D" w:rsidRPr="007D6235" w:rsidRDefault="001F3DED" w:rsidP="00FB4065">
      <w:pPr>
        <w:pStyle w:val="ListParagraph"/>
        <w:ind w:left="850" w:hanging="850"/>
        <w:contextualSpacing w:val="0"/>
        <w:jc w:val="both"/>
        <w:outlineLvl w:val="2"/>
        <w:rPr>
          <w:b/>
        </w:rPr>
      </w:pPr>
      <w:bookmarkStart w:id="695" w:name="_Toc508721666"/>
      <w:r w:rsidRPr="007D6235">
        <w:rPr>
          <w:b/>
        </w:rPr>
        <w:t>7.5</w:t>
      </w:r>
      <w:r w:rsidR="008E629F" w:rsidRPr="007D6235">
        <w:rPr>
          <w:b/>
        </w:rPr>
        <w:t xml:space="preserve">.1 </w:t>
      </w:r>
      <w:r w:rsidR="006C514D" w:rsidRPr="007D6235">
        <w:rPr>
          <w:b/>
        </w:rPr>
        <w:t>P</w:t>
      </w:r>
      <w:r w:rsidR="00525803" w:rsidRPr="007D6235">
        <w:rPr>
          <w:b/>
        </w:rPr>
        <w:t xml:space="preserve">OSTUPAK IZRAVNE DODJELE </w:t>
      </w:r>
      <w:bookmarkEnd w:id="695"/>
    </w:p>
    <w:p w14:paraId="766DC13C" w14:textId="77777777" w:rsidR="00013E76" w:rsidRPr="007D6235" w:rsidRDefault="00013E76" w:rsidP="00B85161">
      <w:pPr>
        <w:spacing w:after="160" w:line="259" w:lineRule="auto"/>
        <w:jc w:val="both"/>
        <w:rPr>
          <w:rFonts w:eastAsia="Calibri"/>
        </w:rPr>
      </w:pPr>
    </w:p>
    <w:p w14:paraId="39CFA5AE" w14:textId="398FB380" w:rsidR="00CB4880" w:rsidRPr="007D6235" w:rsidRDefault="00D43E5B" w:rsidP="00B85161">
      <w:pPr>
        <w:spacing w:after="160" w:line="259" w:lineRule="auto"/>
        <w:jc w:val="both"/>
        <w:rPr>
          <w:rFonts w:eastAsia="Calibri"/>
        </w:rPr>
      </w:pPr>
      <w:r w:rsidRPr="007D6235">
        <w:rPr>
          <w:rFonts w:eastAsia="Calibri"/>
        </w:rPr>
        <w:t>UT</w:t>
      </w:r>
      <w:r w:rsidR="00B85161" w:rsidRPr="007D6235">
        <w:rPr>
          <w:rFonts w:eastAsia="Calibri"/>
        </w:rPr>
        <w:t xml:space="preserve"> </w:t>
      </w:r>
      <w:r w:rsidR="00013E76" w:rsidRPr="007D6235">
        <w:rPr>
          <w:rFonts w:eastAsia="Calibri"/>
        </w:rPr>
        <w:t>utvrđuje</w:t>
      </w:r>
      <w:r w:rsidR="00B85161" w:rsidRPr="007D6235">
        <w:rPr>
          <w:rFonts w:eastAsia="Calibri"/>
        </w:rPr>
        <w:t xml:space="preserve"> prihvatljivost projekta i nositelja projekta za sufinanciranje iz OPKK kroz izravnu dodjelu, odnosno procjenjuje usklađenost predloženih projekata </w:t>
      </w:r>
      <w:r w:rsidR="00DE4D96" w:rsidRPr="007D6235">
        <w:rPr>
          <w:rFonts w:eastAsia="Calibri"/>
        </w:rPr>
        <w:t xml:space="preserve">sa zahtjevima </w:t>
      </w:r>
      <w:r w:rsidR="00B85161" w:rsidRPr="007D6235">
        <w:rPr>
          <w:rFonts w:eastAsia="Calibri"/>
        </w:rPr>
        <w:t xml:space="preserve">prema Prilogu 19 Kontrolna lista za </w:t>
      </w:r>
      <w:r w:rsidR="00D933A7" w:rsidRPr="007D6235">
        <w:rPr>
          <w:rFonts w:eastAsia="Calibri"/>
        </w:rPr>
        <w:t>izravnu dodjelu</w:t>
      </w:r>
      <w:r w:rsidR="00B85161" w:rsidRPr="007D6235">
        <w:rPr>
          <w:rFonts w:eastAsia="Calibri"/>
        </w:rPr>
        <w:t>.</w:t>
      </w:r>
      <w:r w:rsidRPr="007D6235">
        <w:rPr>
          <w:rFonts w:eastAsia="Calibri"/>
        </w:rPr>
        <w:t xml:space="preserve"> </w:t>
      </w:r>
    </w:p>
    <w:p w14:paraId="0B430A03" w14:textId="77777777" w:rsidR="00DF4B86" w:rsidRPr="007D6235" w:rsidRDefault="001F3DED" w:rsidP="001F3DED">
      <w:pPr>
        <w:spacing w:after="160" w:line="259" w:lineRule="auto"/>
        <w:jc w:val="both"/>
        <w:rPr>
          <w:rFonts w:eastAsia="Calibri"/>
        </w:rPr>
      </w:pPr>
      <w:r w:rsidRPr="007D6235">
        <w:rPr>
          <w:rFonts w:eastAsia="Calibri"/>
        </w:rPr>
        <w:t>U slučaju potreba za izmjenama/dopunama PD-a, PT1 podnosi navedeni zahtjev UT-u</w:t>
      </w:r>
      <w:r w:rsidR="00B53376" w:rsidRPr="007D6235">
        <w:rPr>
          <w:rFonts w:eastAsia="Calibri"/>
        </w:rPr>
        <w:t xml:space="preserve"> kroz sustav eFondov</w:t>
      </w:r>
      <w:r w:rsidR="00DF4B86" w:rsidRPr="007D6235">
        <w:rPr>
          <w:rFonts w:eastAsia="Calibri"/>
        </w:rPr>
        <w:t>i</w:t>
      </w:r>
      <w:r w:rsidRPr="007D6235">
        <w:rPr>
          <w:rFonts w:eastAsia="Calibri"/>
        </w:rPr>
        <w:t xml:space="preserve">. UT odlučuje u roku od 15 kalendarskih dana od </w:t>
      </w:r>
      <w:r w:rsidR="00B53376" w:rsidRPr="007D6235">
        <w:rPr>
          <w:rFonts w:eastAsia="Calibri"/>
        </w:rPr>
        <w:t xml:space="preserve">zaprimljenog </w:t>
      </w:r>
      <w:r w:rsidRPr="007D6235">
        <w:rPr>
          <w:rFonts w:eastAsia="Calibri"/>
        </w:rPr>
        <w:t xml:space="preserve">zahtjeva PT1. </w:t>
      </w:r>
      <w:r w:rsidR="00B53376" w:rsidRPr="007D6235">
        <w:rPr>
          <w:rFonts w:eastAsia="Calibri"/>
        </w:rPr>
        <w:t>U slučaju da UT smatra izmjene prihvatljivima</w:t>
      </w:r>
      <w:r w:rsidR="00DF4B86" w:rsidRPr="007D6235">
        <w:rPr>
          <w:rFonts w:eastAsia="Calibri"/>
        </w:rPr>
        <w:t xml:space="preserve">, potvrđuje ih </w:t>
      </w:r>
      <w:r w:rsidR="00B53376" w:rsidRPr="007D6235">
        <w:rPr>
          <w:rFonts w:eastAsia="Calibri"/>
        </w:rPr>
        <w:t xml:space="preserve">kroz </w:t>
      </w:r>
      <w:r w:rsidR="00DF4B86" w:rsidRPr="007D6235">
        <w:rPr>
          <w:rFonts w:eastAsia="Calibri"/>
        </w:rPr>
        <w:t>navedeni sustav</w:t>
      </w:r>
      <w:r w:rsidR="00B53376" w:rsidRPr="007D6235">
        <w:rPr>
          <w:rFonts w:eastAsia="Calibri"/>
        </w:rPr>
        <w:t xml:space="preserve">. </w:t>
      </w:r>
    </w:p>
    <w:p w14:paraId="25E3BBD4" w14:textId="5E068AD5" w:rsidR="001F3DED" w:rsidRPr="007D6235" w:rsidRDefault="001F3DED" w:rsidP="001F3DED">
      <w:pPr>
        <w:spacing w:after="160" w:line="259" w:lineRule="auto"/>
        <w:jc w:val="both"/>
        <w:rPr>
          <w:rFonts w:eastAsia="Calibri"/>
        </w:rPr>
      </w:pPr>
      <w:r w:rsidRPr="007D6235">
        <w:rPr>
          <w:rFonts w:eastAsia="Calibri"/>
        </w:rPr>
        <w:t xml:space="preserve">Postupak </w:t>
      </w:r>
      <w:r w:rsidR="00B85161" w:rsidRPr="007D6235">
        <w:rPr>
          <w:rFonts w:eastAsia="Calibri"/>
        </w:rPr>
        <w:t xml:space="preserve">izravne </w:t>
      </w:r>
      <w:r w:rsidRPr="007D6235">
        <w:rPr>
          <w:rFonts w:eastAsia="Calibri"/>
        </w:rPr>
        <w:t xml:space="preserve">dodjele je moguće pokrenuti nakon </w:t>
      </w:r>
      <w:r w:rsidR="00B53376" w:rsidRPr="007D6235">
        <w:rPr>
          <w:rFonts w:eastAsia="Calibri"/>
        </w:rPr>
        <w:t xml:space="preserve">odobravanja PD od strane </w:t>
      </w:r>
      <w:r w:rsidRPr="007D6235">
        <w:rPr>
          <w:rFonts w:eastAsia="Calibri"/>
        </w:rPr>
        <w:t>UT-a</w:t>
      </w:r>
      <w:r w:rsidR="00734B4A" w:rsidRPr="007D6235">
        <w:rPr>
          <w:rFonts w:eastAsia="Calibri"/>
        </w:rPr>
        <w:t xml:space="preserve"> </w:t>
      </w:r>
      <w:r w:rsidR="00B53376" w:rsidRPr="007D6235">
        <w:rPr>
          <w:rFonts w:eastAsia="Calibri"/>
        </w:rPr>
        <w:t>kro</w:t>
      </w:r>
      <w:r w:rsidR="00734B4A" w:rsidRPr="007D6235">
        <w:rPr>
          <w:rFonts w:eastAsia="Calibri"/>
        </w:rPr>
        <w:t>z</w:t>
      </w:r>
      <w:r w:rsidR="00B53376" w:rsidRPr="007D6235">
        <w:rPr>
          <w:rFonts w:eastAsia="Calibri"/>
        </w:rPr>
        <w:t xml:space="preserve"> sustav eFondov</w:t>
      </w:r>
      <w:r w:rsidR="00985339" w:rsidRPr="007D6235">
        <w:rPr>
          <w:rFonts w:eastAsia="Calibri"/>
        </w:rPr>
        <w:t>i.</w:t>
      </w:r>
    </w:p>
    <w:p w14:paraId="2CA98A56" w14:textId="3D9D950A" w:rsidR="00AD1D0E" w:rsidRPr="007D6235" w:rsidRDefault="001F3DED" w:rsidP="001F3DED">
      <w:pPr>
        <w:spacing w:after="160" w:line="259" w:lineRule="auto"/>
        <w:jc w:val="both"/>
        <w:rPr>
          <w:rFonts w:eastAsia="Calibri"/>
        </w:rPr>
      </w:pPr>
      <w:r w:rsidRPr="007D6235">
        <w:rPr>
          <w:rFonts w:eastAsia="Calibri"/>
        </w:rPr>
        <w:t xml:space="preserve">Uvrštavanjem projekata u PD potvrđuje se namjera za provedbom kroz sredstva dostupna unutar pripadajuće prioritetne osi OP-a, no time se ne dodjeljuju bespovratna sredstva, niti se prejudicira da će se sredstva dodijeliti. </w:t>
      </w:r>
      <w:r w:rsidR="008F7321" w:rsidRPr="007D6235">
        <w:rPr>
          <w:rFonts w:eastAsia="Calibri"/>
        </w:rPr>
        <w:t>P</w:t>
      </w:r>
      <w:r w:rsidRPr="007D6235">
        <w:rPr>
          <w:rFonts w:eastAsia="Calibri"/>
        </w:rPr>
        <w:t>rojektima uvrštenima u PD, bespovratna sredstva se dodjeljuju ako udovolje svim KO</w:t>
      </w:r>
      <w:r w:rsidR="00AE1F49" w:rsidRPr="007D6235">
        <w:rPr>
          <w:rFonts w:eastAsia="Calibri"/>
        </w:rPr>
        <w:t>-ovima</w:t>
      </w:r>
      <w:r w:rsidRPr="007D6235">
        <w:rPr>
          <w:rFonts w:eastAsia="Calibri"/>
        </w:rPr>
        <w:t xml:space="preserve"> koje je odobrio OzP, te svim KP</w:t>
      </w:r>
      <w:r w:rsidR="00AE1F49" w:rsidRPr="007D6235">
        <w:rPr>
          <w:rFonts w:eastAsia="Calibri"/>
        </w:rPr>
        <w:t>-ovima</w:t>
      </w:r>
      <w:r w:rsidRPr="007D6235">
        <w:rPr>
          <w:rFonts w:eastAsia="Calibri"/>
        </w:rPr>
        <w:t>, kao kriterijima primjenjivima na sve projekte OP-a.</w:t>
      </w:r>
    </w:p>
    <w:p w14:paraId="7F2CC24E" w14:textId="616B6291" w:rsidR="001F3DED" w:rsidRPr="007D6235" w:rsidRDefault="001F3DED" w:rsidP="00AD1D0E">
      <w:pPr>
        <w:keepNext/>
        <w:keepLines/>
        <w:spacing w:before="40" w:after="160" w:line="259" w:lineRule="auto"/>
        <w:jc w:val="both"/>
        <w:outlineLvl w:val="3"/>
        <w:rPr>
          <w:iCs/>
          <w:u w:val="single"/>
        </w:rPr>
      </w:pPr>
      <w:r w:rsidRPr="007D6235">
        <w:rPr>
          <w:iCs/>
          <w:u w:val="single"/>
        </w:rPr>
        <w:t>Potpisivanje predugovora s korisnicima projekata</w:t>
      </w:r>
    </w:p>
    <w:p w14:paraId="73272BF6" w14:textId="154748BA" w:rsidR="001F3DED" w:rsidRPr="007D6235" w:rsidRDefault="001F3DED" w:rsidP="001F3DED">
      <w:pPr>
        <w:spacing w:after="160" w:line="259" w:lineRule="auto"/>
        <w:jc w:val="both"/>
        <w:rPr>
          <w:rFonts w:eastAsia="Calibri"/>
        </w:rPr>
      </w:pPr>
      <w:r w:rsidRPr="007D6235">
        <w:rPr>
          <w:rFonts w:eastAsia="Calibri"/>
        </w:rPr>
        <w:t>Nadležno tijelo/nadležna tijela, ako odluče da je potrebno, potpisuju predugovor s unaprijed određenim korisnikom projekta. Korisnik je obavezan potpisati predugovor u roku 30 kalendarskih dana od dana kada mu se predugovor dostavi na potpis</w:t>
      </w:r>
      <w:r w:rsidR="00BC6297" w:rsidRPr="007D6235">
        <w:rPr>
          <w:rFonts w:eastAsia="Calibri"/>
        </w:rPr>
        <w:t>, na što korisnik mora biti pisanim putem upozoren</w:t>
      </w:r>
      <w:r w:rsidRPr="007D6235">
        <w:rPr>
          <w:rFonts w:eastAsia="Calibri"/>
        </w:rPr>
        <w:t xml:space="preserve">. Potpisivanjem predugovora korisnik projekta preuzima obvezu pripreme projekta, u skladu sa svim zahtjevima iz predugovora. Ako se predugovor (prema obrascu iz Priloga </w:t>
      </w:r>
      <w:r w:rsidR="00AD1D0E" w:rsidRPr="007D6235">
        <w:rPr>
          <w:rFonts w:eastAsia="Calibri"/>
        </w:rPr>
        <w:t>2</w:t>
      </w:r>
      <w:r w:rsidR="00173764" w:rsidRPr="007D6235">
        <w:rPr>
          <w:rFonts w:eastAsia="Calibri"/>
        </w:rPr>
        <w:t>0</w:t>
      </w:r>
      <w:r w:rsidRPr="007D6235">
        <w:rPr>
          <w:rFonts w:eastAsia="Calibri"/>
        </w:rPr>
        <w:t xml:space="preserve"> Obrazac predugovora) za određeni projekt ne potpiše u navedenom roku, projekt se može brisati iz PD-a, osim ako korisnik u navedenom roku nadležnom tijelu dostavi prijedlog projekta sa svom pripadajućom dokumentacijom potrebnom za dodjelu bespovratnih sredstava - tada korisnik nije u obvezi potpisati predugovor.</w:t>
      </w:r>
    </w:p>
    <w:p w14:paraId="40CE5F7F" w14:textId="77777777" w:rsidR="001F3DED" w:rsidRPr="007D6235" w:rsidRDefault="001F3DED" w:rsidP="001F3DED">
      <w:pPr>
        <w:spacing w:after="160" w:line="259" w:lineRule="auto"/>
        <w:jc w:val="both"/>
        <w:rPr>
          <w:rFonts w:eastAsia="Calibri"/>
        </w:rPr>
      </w:pPr>
      <w:r w:rsidRPr="007D6235">
        <w:rPr>
          <w:rFonts w:eastAsia="Calibri"/>
        </w:rPr>
        <w:t>Predugovor sadrži najmanje</w:t>
      </w:r>
      <w:r w:rsidR="00BC6297" w:rsidRPr="007D6235">
        <w:rPr>
          <w:rFonts w:eastAsia="Calibri"/>
        </w:rPr>
        <w:t xml:space="preserve"> (mora sadržavati sve bitne sastojke glavnog ugovora)</w:t>
      </w:r>
      <w:r w:rsidRPr="007D6235">
        <w:rPr>
          <w:rFonts w:eastAsia="Calibri"/>
        </w:rPr>
        <w:t>:</w:t>
      </w:r>
    </w:p>
    <w:p w14:paraId="483270F7" w14:textId="77777777" w:rsidR="001F3DED" w:rsidRPr="007D6235" w:rsidRDefault="001F3DED" w:rsidP="000A70CC">
      <w:pPr>
        <w:numPr>
          <w:ilvl w:val="0"/>
          <w:numId w:val="50"/>
        </w:numPr>
        <w:spacing w:after="160" w:line="259" w:lineRule="auto"/>
        <w:contextualSpacing/>
        <w:jc w:val="both"/>
        <w:rPr>
          <w:rFonts w:eastAsia="Calibri"/>
        </w:rPr>
      </w:pPr>
      <w:r w:rsidRPr="007D6235">
        <w:rPr>
          <w:rFonts w:eastAsia="Calibri"/>
        </w:rPr>
        <w:t>podatke o korisniku</w:t>
      </w:r>
      <w:r w:rsidR="00B63354" w:rsidRPr="007D6235">
        <w:rPr>
          <w:rFonts w:eastAsia="Calibri"/>
        </w:rPr>
        <w:t>;</w:t>
      </w:r>
      <w:r w:rsidRPr="007D6235">
        <w:rPr>
          <w:rFonts w:eastAsia="Calibri"/>
        </w:rPr>
        <w:t xml:space="preserve"> </w:t>
      </w:r>
    </w:p>
    <w:p w14:paraId="522487CD" w14:textId="77777777" w:rsidR="001F3DED" w:rsidRPr="007D6235" w:rsidRDefault="001F3DED" w:rsidP="000A70CC">
      <w:pPr>
        <w:numPr>
          <w:ilvl w:val="0"/>
          <w:numId w:val="50"/>
        </w:numPr>
        <w:spacing w:after="160" w:line="259" w:lineRule="auto"/>
        <w:contextualSpacing/>
        <w:jc w:val="both"/>
        <w:rPr>
          <w:rFonts w:eastAsia="Calibri"/>
        </w:rPr>
      </w:pPr>
      <w:r w:rsidRPr="007D6235">
        <w:rPr>
          <w:rFonts w:eastAsia="Calibri"/>
        </w:rPr>
        <w:lastRenderedPageBreak/>
        <w:t>podatke o projektu koji obuhvaćaju</w:t>
      </w:r>
      <w:r w:rsidR="00B63354" w:rsidRPr="007D6235">
        <w:rPr>
          <w:rFonts w:eastAsia="Calibri"/>
        </w:rPr>
        <w:t>;</w:t>
      </w:r>
      <w:r w:rsidRPr="007D6235">
        <w:rPr>
          <w:rFonts w:eastAsia="Calibri"/>
        </w:rPr>
        <w:t xml:space="preserve"> </w:t>
      </w:r>
    </w:p>
    <w:p w14:paraId="5E7A95AB" w14:textId="77777777" w:rsidR="001F3DED" w:rsidRPr="007D6235" w:rsidRDefault="001F3DED" w:rsidP="000A70CC">
      <w:pPr>
        <w:numPr>
          <w:ilvl w:val="0"/>
          <w:numId w:val="50"/>
        </w:numPr>
        <w:spacing w:after="160" w:line="259" w:lineRule="auto"/>
        <w:contextualSpacing/>
        <w:jc w:val="both"/>
        <w:rPr>
          <w:rFonts w:eastAsia="Calibri"/>
        </w:rPr>
      </w:pPr>
      <w:r w:rsidRPr="007D6235">
        <w:rPr>
          <w:rFonts w:eastAsia="Calibri"/>
        </w:rPr>
        <w:t>opseg projekta (cilj projekta, indikativni pregled aktivnosti i očekivanih rezultata projekta, uz naznaku granica projekta odnosno aktivnosti koje neće biti dio projekta)</w:t>
      </w:r>
      <w:r w:rsidR="00B63354" w:rsidRPr="007D6235">
        <w:rPr>
          <w:rFonts w:eastAsia="Calibri"/>
        </w:rPr>
        <w:t>;</w:t>
      </w:r>
      <w:r w:rsidRPr="007D6235">
        <w:rPr>
          <w:rFonts w:eastAsia="Calibri"/>
        </w:rPr>
        <w:t xml:space="preserve">  </w:t>
      </w:r>
    </w:p>
    <w:p w14:paraId="1FCCA4EE" w14:textId="77777777" w:rsidR="001F3DED" w:rsidRPr="007D6235" w:rsidRDefault="001F3DED" w:rsidP="000A70CC">
      <w:pPr>
        <w:numPr>
          <w:ilvl w:val="0"/>
          <w:numId w:val="50"/>
        </w:numPr>
        <w:spacing w:after="160" w:line="259" w:lineRule="auto"/>
        <w:contextualSpacing/>
        <w:jc w:val="both"/>
        <w:rPr>
          <w:rFonts w:eastAsia="Calibri"/>
        </w:rPr>
      </w:pPr>
      <w:r w:rsidRPr="007D6235">
        <w:rPr>
          <w:rFonts w:eastAsia="Calibri"/>
        </w:rPr>
        <w:t>glavne skupine i okvirnu visinu izdataka</w:t>
      </w:r>
      <w:r w:rsidR="00B63354" w:rsidRPr="007D6235">
        <w:rPr>
          <w:rFonts w:eastAsia="Calibri"/>
        </w:rPr>
        <w:t>;</w:t>
      </w:r>
      <w:r w:rsidRPr="007D6235">
        <w:rPr>
          <w:rFonts w:eastAsia="Calibri"/>
        </w:rPr>
        <w:t xml:space="preserve"> </w:t>
      </w:r>
    </w:p>
    <w:p w14:paraId="08DFEFD8" w14:textId="77777777" w:rsidR="001F3DED" w:rsidRPr="007D6235" w:rsidRDefault="001F3DED" w:rsidP="000A70CC">
      <w:pPr>
        <w:numPr>
          <w:ilvl w:val="0"/>
          <w:numId w:val="50"/>
        </w:numPr>
        <w:spacing w:after="160" w:line="259" w:lineRule="auto"/>
        <w:contextualSpacing/>
        <w:jc w:val="both"/>
        <w:rPr>
          <w:rFonts w:eastAsia="Calibri"/>
        </w:rPr>
      </w:pPr>
      <w:r w:rsidRPr="007D6235">
        <w:rPr>
          <w:rFonts w:eastAsia="Calibri"/>
        </w:rPr>
        <w:t>lokaciju projekta</w:t>
      </w:r>
      <w:r w:rsidR="00B63354" w:rsidRPr="007D6235">
        <w:rPr>
          <w:rFonts w:eastAsia="Calibri"/>
        </w:rPr>
        <w:t>;</w:t>
      </w:r>
      <w:r w:rsidRPr="007D6235">
        <w:rPr>
          <w:rFonts w:eastAsia="Calibri"/>
        </w:rPr>
        <w:t xml:space="preserve"> </w:t>
      </w:r>
    </w:p>
    <w:p w14:paraId="1200D97C" w14:textId="77777777" w:rsidR="001F3DED" w:rsidRPr="007D6235" w:rsidRDefault="001F3DED" w:rsidP="000A70CC">
      <w:pPr>
        <w:numPr>
          <w:ilvl w:val="0"/>
          <w:numId w:val="50"/>
        </w:numPr>
        <w:spacing w:after="160" w:line="259" w:lineRule="auto"/>
        <w:contextualSpacing/>
        <w:jc w:val="both"/>
        <w:rPr>
          <w:rFonts w:eastAsia="Calibri"/>
        </w:rPr>
      </w:pPr>
      <w:r w:rsidRPr="007D6235">
        <w:rPr>
          <w:rFonts w:eastAsia="Calibri"/>
        </w:rPr>
        <w:t>popis dokumentacije koju je potrebno pripremiti</w:t>
      </w:r>
      <w:r w:rsidR="00B63354" w:rsidRPr="007D6235">
        <w:rPr>
          <w:rFonts w:eastAsia="Calibri"/>
        </w:rPr>
        <w:t>;</w:t>
      </w:r>
      <w:r w:rsidRPr="007D6235">
        <w:rPr>
          <w:rFonts w:eastAsia="Calibri"/>
        </w:rPr>
        <w:t xml:space="preserve"> </w:t>
      </w:r>
    </w:p>
    <w:p w14:paraId="45A41D5F" w14:textId="77777777" w:rsidR="001F3DED" w:rsidRPr="007D6235" w:rsidRDefault="001F3DED" w:rsidP="000A70CC">
      <w:pPr>
        <w:numPr>
          <w:ilvl w:val="0"/>
          <w:numId w:val="50"/>
        </w:numPr>
        <w:spacing w:after="160" w:line="259" w:lineRule="auto"/>
        <w:contextualSpacing/>
        <w:jc w:val="both"/>
        <w:rPr>
          <w:rFonts w:eastAsia="Calibri"/>
        </w:rPr>
      </w:pPr>
      <w:r w:rsidRPr="007D6235">
        <w:rPr>
          <w:rFonts w:eastAsia="Calibri"/>
        </w:rPr>
        <w:t>opis faza u pripremi projekta s vremenskim rasporedom</w:t>
      </w:r>
      <w:r w:rsidR="00B63354" w:rsidRPr="007D6235">
        <w:rPr>
          <w:rFonts w:eastAsia="Calibri"/>
        </w:rPr>
        <w:t>;</w:t>
      </w:r>
    </w:p>
    <w:p w14:paraId="4407AF9C" w14:textId="77777777" w:rsidR="001F3DED" w:rsidRPr="007D6235" w:rsidRDefault="001F3DED" w:rsidP="000A70CC">
      <w:pPr>
        <w:numPr>
          <w:ilvl w:val="0"/>
          <w:numId w:val="50"/>
        </w:numPr>
        <w:spacing w:after="160" w:line="259" w:lineRule="auto"/>
        <w:contextualSpacing/>
        <w:jc w:val="both"/>
        <w:rPr>
          <w:rFonts w:eastAsia="Calibri"/>
        </w:rPr>
      </w:pPr>
      <w:r w:rsidRPr="007D6235">
        <w:rPr>
          <w:rFonts w:eastAsia="Calibri"/>
        </w:rPr>
        <w:t>ako je primjenjivo, iznos sredstava tehničke pomoći koja će se dodijeliti ili se dodjeljuju korisniku za potrebe pripreme projekta iz pripadajuće prioritetne osi</w:t>
      </w:r>
      <w:r w:rsidR="00B63354" w:rsidRPr="007D6235">
        <w:rPr>
          <w:rFonts w:eastAsia="Calibri"/>
        </w:rPr>
        <w:t>;</w:t>
      </w:r>
    </w:p>
    <w:p w14:paraId="75E8D54D" w14:textId="77777777" w:rsidR="001F3DED" w:rsidRPr="007D6235" w:rsidRDefault="001F3DED" w:rsidP="000A70CC">
      <w:pPr>
        <w:numPr>
          <w:ilvl w:val="0"/>
          <w:numId w:val="50"/>
        </w:numPr>
        <w:spacing w:after="160" w:line="259" w:lineRule="auto"/>
        <w:contextualSpacing/>
        <w:jc w:val="both"/>
        <w:rPr>
          <w:rFonts w:eastAsia="Calibri"/>
        </w:rPr>
      </w:pPr>
      <w:r w:rsidRPr="007D6235">
        <w:rPr>
          <w:rFonts w:eastAsia="Calibri"/>
        </w:rPr>
        <w:t>utvrđenu obvezu korisnika u pogledu pravovremene pripreme projekta, u skladu sa svim potrebnim zahtjevima, kao i u pogledu pravovremenog podnošenja prijedloga projekta, u skladu s KO odobrenima od strane OzP-a.</w:t>
      </w:r>
    </w:p>
    <w:p w14:paraId="004BDED1" w14:textId="59952F9B" w:rsidR="001F3DED" w:rsidRPr="007D6235" w:rsidRDefault="001F3DED" w:rsidP="001F3DED">
      <w:pPr>
        <w:spacing w:after="160" w:line="259" w:lineRule="auto"/>
        <w:jc w:val="both"/>
        <w:rPr>
          <w:rFonts w:eastAsia="Calibri"/>
        </w:rPr>
      </w:pPr>
      <w:r w:rsidRPr="007D6235">
        <w:rPr>
          <w:rFonts w:eastAsia="Calibri"/>
        </w:rPr>
        <w:t xml:space="preserve">Predugovor sastavlja nadležno tijelo u skladu s obrascem iz Priloga </w:t>
      </w:r>
      <w:r w:rsidR="00173764" w:rsidRPr="007D6235">
        <w:rPr>
          <w:rFonts w:eastAsia="Calibri"/>
        </w:rPr>
        <w:t>20</w:t>
      </w:r>
      <w:r w:rsidRPr="007D6235">
        <w:rPr>
          <w:rFonts w:eastAsia="Calibri"/>
        </w:rPr>
        <w:t xml:space="preserve">. Ako korisnik ne postupa u skladu s odredbama potpisanog predugovora, nadležno tijelo može jednostrano raskinuti predugovor, cijeneći sve okolnosti slučaja i uzimajući u obzir težinu povrede odredbi predugovora. Pritom nadležno tijelo pisanim putem o navedenom obavještava korisnika, obrazlažući razloge za raskid predugovora. </w:t>
      </w:r>
    </w:p>
    <w:p w14:paraId="79AFA481" w14:textId="0548B61B" w:rsidR="001F3DED" w:rsidRPr="007D6235" w:rsidRDefault="001F3DED" w:rsidP="001F3DED">
      <w:pPr>
        <w:spacing w:after="160" w:line="259" w:lineRule="auto"/>
        <w:jc w:val="both"/>
        <w:rPr>
          <w:rFonts w:eastAsia="Calibri"/>
        </w:rPr>
      </w:pPr>
      <w:r w:rsidRPr="007D6235">
        <w:rPr>
          <w:rFonts w:eastAsia="Calibri"/>
        </w:rPr>
        <w:t>U  slučaju</w:t>
      </w:r>
      <w:r w:rsidR="00BC6297" w:rsidRPr="007D6235">
        <w:rPr>
          <w:rFonts w:eastAsia="Calibri"/>
        </w:rPr>
        <w:t xml:space="preserve"> raskida</w:t>
      </w:r>
      <w:r w:rsidRPr="007D6235">
        <w:rPr>
          <w:rFonts w:eastAsia="Calibri"/>
        </w:rPr>
        <w:t xml:space="preserve">, financijska alokacija predviđena za navedeni projekt može se prerasporediti unutar prioritetne osi. </w:t>
      </w:r>
    </w:p>
    <w:p w14:paraId="6246EBFD" w14:textId="77777777" w:rsidR="001F3DED" w:rsidRPr="007D6235" w:rsidRDefault="001F3DED" w:rsidP="00AD1D0E">
      <w:pPr>
        <w:keepNext/>
        <w:keepLines/>
        <w:spacing w:before="40" w:after="160" w:line="259" w:lineRule="auto"/>
        <w:jc w:val="both"/>
        <w:outlineLvl w:val="3"/>
        <w:rPr>
          <w:iCs/>
          <w:u w:val="single"/>
        </w:rPr>
      </w:pPr>
      <w:r w:rsidRPr="007D6235">
        <w:rPr>
          <w:iCs/>
          <w:u w:val="single"/>
        </w:rPr>
        <w:t>Priprema</w:t>
      </w:r>
      <w:r w:rsidR="00AD1D0E" w:rsidRPr="007D6235">
        <w:rPr>
          <w:iCs/>
          <w:u w:val="single"/>
        </w:rPr>
        <w:t>nje</w:t>
      </w:r>
      <w:r w:rsidRPr="007D6235">
        <w:rPr>
          <w:iCs/>
          <w:u w:val="single"/>
        </w:rPr>
        <w:t xml:space="preserve"> postupka dodjele</w:t>
      </w:r>
    </w:p>
    <w:p w14:paraId="55D82C30" w14:textId="77777777" w:rsidR="001F3DED" w:rsidRPr="007D6235" w:rsidRDefault="001F3DED" w:rsidP="001F3DED">
      <w:pPr>
        <w:spacing w:after="160" w:line="259" w:lineRule="auto"/>
        <w:jc w:val="both"/>
        <w:rPr>
          <w:rFonts w:eastAsia="Calibri"/>
        </w:rPr>
      </w:pPr>
      <w:r w:rsidRPr="007D6235">
        <w:rPr>
          <w:rFonts w:eastAsia="Calibri"/>
        </w:rPr>
        <w:t xml:space="preserve">PT1 priprema paket dokumentacije postupka dodjele i podnosi je UT-u na odobrenje. </w:t>
      </w:r>
    </w:p>
    <w:p w14:paraId="61242120" w14:textId="5F2B3542" w:rsidR="001F3DED" w:rsidRPr="007D6235" w:rsidRDefault="00E83940" w:rsidP="001F3DED">
      <w:pPr>
        <w:spacing w:after="160" w:line="259" w:lineRule="auto"/>
        <w:jc w:val="both"/>
        <w:rPr>
          <w:rFonts w:eastAsia="Calibri"/>
        </w:rPr>
      </w:pPr>
      <w:r w:rsidRPr="007D6235">
        <w:rPr>
          <w:rFonts w:eastAsia="Calibri"/>
        </w:rPr>
        <w:t xml:space="preserve">PDP </w:t>
      </w:r>
      <w:r w:rsidR="001F3DED" w:rsidRPr="007D6235">
        <w:rPr>
          <w:rFonts w:eastAsia="Calibri"/>
        </w:rPr>
        <w:t>sadržava najmanje:</w:t>
      </w:r>
    </w:p>
    <w:p w14:paraId="4217B3D9" w14:textId="517EE8F9" w:rsidR="001F3DED" w:rsidRPr="007D6235" w:rsidRDefault="001F3DED" w:rsidP="000A70CC">
      <w:pPr>
        <w:numPr>
          <w:ilvl w:val="0"/>
          <w:numId w:val="51"/>
        </w:numPr>
        <w:spacing w:after="160" w:line="259" w:lineRule="auto"/>
        <w:contextualSpacing/>
        <w:jc w:val="both"/>
        <w:rPr>
          <w:rFonts w:eastAsia="Calibri"/>
        </w:rPr>
      </w:pPr>
      <w:r w:rsidRPr="007D6235">
        <w:rPr>
          <w:rFonts w:eastAsia="Calibri"/>
        </w:rPr>
        <w:t xml:space="preserve">Opis projekta u obliku obrasca za prijavu (razlikovati od elektroničke prijave prijedloga projekta od strane korisnika u </w:t>
      </w:r>
      <w:r w:rsidR="00E22F16" w:rsidRPr="007D6235">
        <w:rPr>
          <w:rFonts w:eastAsia="Calibri"/>
        </w:rPr>
        <w:t>sustavu eFondovi</w:t>
      </w:r>
      <w:r w:rsidRPr="007D6235">
        <w:rPr>
          <w:rFonts w:eastAsia="Calibri"/>
        </w:rPr>
        <w:t xml:space="preserve"> u istoj formi) </w:t>
      </w:r>
    </w:p>
    <w:p w14:paraId="225B62E7" w14:textId="77777777" w:rsidR="001F3DED" w:rsidRPr="007D6235" w:rsidRDefault="001F3DED" w:rsidP="000A70CC">
      <w:pPr>
        <w:numPr>
          <w:ilvl w:val="0"/>
          <w:numId w:val="51"/>
        </w:numPr>
        <w:spacing w:after="160" w:line="259" w:lineRule="auto"/>
        <w:contextualSpacing/>
        <w:jc w:val="both"/>
        <w:rPr>
          <w:rFonts w:eastAsia="Calibri"/>
        </w:rPr>
      </w:pPr>
      <w:r w:rsidRPr="007D6235">
        <w:rPr>
          <w:rFonts w:eastAsia="Calibri"/>
        </w:rPr>
        <w:t>Opi</w:t>
      </w:r>
      <w:r w:rsidR="00173764" w:rsidRPr="007D6235">
        <w:rPr>
          <w:rFonts w:eastAsia="Calibri"/>
        </w:rPr>
        <w:t>s spremnosti projekta (Prilog 25</w:t>
      </w:r>
      <w:r w:rsidRPr="007D6235">
        <w:rPr>
          <w:rFonts w:eastAsia="Calibri"/>
        </w:rPr>
        <w:t>)</w:t>
      </w:r>
      <w:r w:rsidR="00E22F16" w:rsidRPr="007D6235">
        <w:rPr>
          <w:rFonts w:eastAsia="Calibri"/>
        </w:rPr>
        <w:t xml:space="preserve"> </w:t>
      </w:r>
    </w:p>
    <w:p w14:paraId="26EDEDF1" w14:textId="77777777" w:rsidR="001F3DED" w:rsidRPr="007D6235" w:rsidRDefault="001F3DED" w:rsidP="000A70CC">
      <w:pPr>
        <w:numPr>
          <w:ilvl w:val="0"/>
          <w:numId w:val="51"/>
        </w:numPr>
        <w:spacing w:after="160" w:line="259" w:lineRule="auto"/>
        <w:contextualSpacing/>
        <w:jc w:val="both"/>
        <w:rPr>
          <w:rFonts w:eastAsia="Calibri"/>
        </w:rPr>
      </w:pPr>
      <w:r w:rsidRPr="007D6235">
        <w:rPr>
          <w:rFonts w:eastAsia="Calibri"/>
        </w:rPr>
        <w:t>JASPERS potvrda o pripremljenosti projekta, ako je primjenjivo odnosno u slučajevima u kojima je u pripremu predmetnog projekta uključen JASPERS</w:t>
      </w:r>
      <w:r w:rsidR="0038368C" w:rsidRPr="007D6235">
        <w:rPr>
          <w:rFonts w:eastAsia="Calibri"/>
        </w:rPr>
        <w:t xml:space="preserve"> </w:t>
      </w:r>
      <w:r w:rsidR="00E22F16" w:rsidRPr="007D6235">
        <w:rPr>
          <w:rFonts w:eastAsia="Calibri"/>
        </w:rPr>
        <w:t xml:space="preserve"> </w:t>
      </w:r>
    </w:p>
    <w:p w14:paraId="10CE0EF8" w14:textId="77777777" w:rsidR="001F3DED" w:rsidRPr="007D6235" w:rsidRDefault="001F3DED" w:rsidP="000A70CC">
      <w:pPr>
        <w:numPr>
          <w:ilvl w:val="0"/>
          <w:numId w:val="51"/>
        </w:numPr>
        <w:spacing w:after="160" w:line="259" w:lineRule="auto"/>
        <w:contextualSpacing/>
        <w:jc w:val="both"/>
        <w:rPr>
          <w:rFonts w:eastAsia="Calibri"/>
        </w:rPr>
      </w:pPr>
      <w:r w:rsidRPr="007D6235">
        <w:rPr>
          <w:rFonts w:eastAsia="Calibri"/>
        </w:rPr>
        <w:t xml:space="preserve">Obrazac za ocjenjivanje kvalitete sa kriterijima odabira i ispunjenim pitanjima za kvalitativnu procjenu </w:t>
      </w:r>
    </w:p>
    <w:p w14:paraId="4C210075" w14:textId="77777777" w:rsidR="001F3DED" w:rsidRPr="007D6235" w:rsidRDefault="001F3DED" w:rsidP="000A70CC">
      <w:pPr>
        <w:numPr>
          <w:ilvl w:val="0"/>
          <w:numId w:val="51"/>
        </w:numPr>
        <w:spacing w:after="160" w:line="259" w:lineRule="auto"/>
        <w:contextualSpacing/>
        <w:jc w:val="both"/>
        <w:rPr>
          <w:rFonts w:eastAsia="Calibri"/>
        </w:rPr>
      </w:pPr>
      <w:r w:rsidRPr="007D6235">
        <w:rPr>
          <w:rFonts w:eastAsia="Calibri"/>
        </w:rPr>
        <w:t>Pisanu suglasnost tijela nadležnog za provjeru prihvatljivosti izdataka s uvjetima prihvatljivosti izdataka primjenjivima za predmetnu dodjelu (ukoliko je tijelo nadležno za provjeru prihvatljivosti izdataka različito od PT</w:t>
      </w:r>
      <w:r w:rsidR="00B63354" w:rsidRPr="007D6235">
        <w:rPr>
          <w:rFonts w:eastAsia="Calibri"/>
        </w:rPr>
        <w:t xml:space="preserve">-a </w:t>
      </w:r>
      <w:r w:rsidRPr="007D6235">
        <w:rPr>
          <w:rFonts w:eastAsia="Calibri"/>
        </w:rPr>
        <w:t>1)</w:t>
      </w:r>
      <w:r w:rsidR="0038368C" w:rsidRPr="007D6235">
        <w:rPr>
          <w:rFonts w:eastAsia="Calibri"/>
        </w:rPr>
        <w:t xml:space="preserve"> </w:t>
      </w:r>
      <w:r w:rsidR="00B3708A" w:rsidRPr="007D6235">
        <w:rPr>
          <w:rFonts w:eastAsia="Calibri"/>
        </w:rPr>
        <w:t xml:space="preserve"> </w:t>
      </w:r>
    </w:p>
    <w:p w14:paraId="291B6378" w14:textId="77777777" w:rsidR="006F1635" w:rsidRPr="007D6235" w:rsidRDefault="001F3DED" w:rsidP="000A70CC">
      <w:pPr>
        <w:numPr>
          <w:ilvl w:val="0"/>
          <w:numId w:val="51"/>
        </w:numPr>
        <w:spacing w:after="160" w:line="259" w:lineRule="auto"/>
        <w:contextualSpacing/>
        <w:jc w:val="both"/>
        <w:rPr>
          <w:rFonts w:eastAsia="Calibri"/>
        </w:rPr>
      </w:pPr>
      <w:r w:rsidRPr="007D6235">
        <w:rPr>
          <w:rFonts w:eastAsia="Calibri"/>
        </w:rPr>
        <w:t xml:space="preserve">Sažetak </w:t>
      </w:r>
      <w:r w:rsidR="005B0FCF" w:rsidRPr="007D6235">
        <w:rPr>
          <w:rFonts w:eastAsia="Calibri"/>
        </w:rPr>
        <w:t xml:space="preserve">poziva </w:t>
      </w:r>
      <w:r w:rsidRPr="007D6235">
        <w:rPr>
          <w:rFonts w:eastAsia="Calibri"/>
        </w:rPr>
        <w:t xml:space="preserve">(u skladu s </w:t>
      </w:r>
      <w:r w:rsidR="00AD1D0E" w:rsidRPr="007D6235">
        <w:rPr>
          <w:rFonts w:eastAsia="Calibri"/>
        </w:rPr>
        <w:t>obrascem sažetka poziva)</w:t>
      </w:r>
      <w:r w:rsidR="00B3708A" w:rsidRPr="007D6235">
        <w:rPr>
          <w:rFonts w:eastAsia="Calibri"/>
        </w:rPr>
        <w:t xml:space="preserve"> </w:t>
      </w:r>
      <w:r w:rsidR="00116402" w:rsidRPr="007D6235">
        <w:rPr>
          <w:rFonts w:eastAsia="Calibri"/>
        </w:rPr>
        <w:t>kroz</w:t>
      </w:r>
      <w:r w:rsidR="00B3708A" w:rsidRPr="007D6235">
        <w:rPr>
          <w:rFonts w:eastAsia="Calibri"/>
        </w:rPr>
        <w:t xml:space="preserve"> sustav eFondov</w:t>
      </w:r>
      <w:r w:rsidR="00985339" w:rsidRPr="007D6235">
        <w:rPr>
          <w:rFonts w:eastAsia="Calibri"/>
        </w:rPr>
        <w:t>i</w:t>
      </w:r>
    </w:p>
    <w:p w14:paraId="1AC3B9B4" w14:textId="77777777" w:rsidR="006F1635" w:rsidRPr="007D6235" w:rsidRDefault="006F1635" w:rsidP="00D13395">
      <w:pPr>
        <w:spacing w:after="160" w:line="259" w:lineRule="auto"/>
        <w:ind w:left="720"/>
        <w:contextualSpacing/>
        <w:jc w:val="both"/>
        <w:rPr>
          <w:rFonts w:eastAsia="Calibri"/>
        </w:rPr>
      </w:pPr>
    </w:p>
    <w:p w14:paraId="61B7F053" w14:textId="0CBC7705" w:rsidR="001F3DED" w:rsidRPr="007D6235" w:rsidRDefault="001F3DED" w:rsidP="001F3DED">
      <w:pPr>
        <w:spacing w:after="160" w:line="259" w:lineRule="auto"/>
        <w:jc w:val="both"/>
        <w:rPr>
          <w:rFonts w:eastAsia="Calibri"/>
        </w:rPr>
      </w:pPr>
      <w:r w:rsidRPr="007D6235">
        <w:rPr>
          <w:rFonts w:eastAsia="Calibri"/>
        </w:rPr>
        <w:t>Za projekte koji ne uključuju infrastrukturnu komponentu, PT1</w:t>
      </w:r>
      <w:r w:rsidR="00735D20" w:rsidRPr="007D6235">
        <w:rPr>
          <w:rFonts w:eastAsia="Calibri"/>
        </w:rPr>
        <w:t>, na temelju svoje odluke ili ako to zahtijeva UT</w:t>
      </w:r>
      <w:r w:rsidR="007C4568" w:rsidRPr="007D6235">
        <w:rPr>
          <w:rFonts w:eastAsia="Calibri"/>
        </w:rPr>
        <w:t>, priprema i generičke upute</w:t>
      </w:r>
      <w:r w:rsidRPr="007D6235">
        <w:rPr>
          <w:rFonts w:eastAsia="Calibri"/>
        </w:rPr>
        <w:t xml:space="preserve">, čiji se standardni sadržaj nalazi u Prilogu </w:t>
      </w:r>
      <w:r w:rsidR="00AD1D0E" w:rsidRPr="007D6235">
        <w:rPr>
          <w:rFonts w:eastAsia="Calibri"/>
        </w:rPr>
        <w:t>0</w:t>
      </w:r>
      <w:r w:rsidR="00173764" w:rsidRPr="007D6235">
        <w:rPr>
          <w:rFonts w:eastAsia="Calibri"/>
        </w:rPr>
        <w:t>4</w:t>
      </w:r>
      <w:r w:rsidRPr="007D6235">
        <w:rPr>
          <w:rFonts w:eastAsia="Calibri"/>
        </w:rPr>
        <w:t xml:space="preserve"> ovog </w:t>
      </w:r>
      <w:r w:rsidR="00BB381A" w:rsidRPr="007D6235">
        <w:rPr>
          <w:rFonts w:eastAsia="Calibri"/>
        </w:rPr>
        <w:t xml:space="preserve">poglavlja </w:t>
      </w:r>
      <w:r w:rsidRPr="007D6235">
        <w:rPr>
          <w:rFonts w:eastAsia="Calibri"/>
        </w:rPr>
        <w:t>ZNP-a</w:t>
      </w:r>
      <w:r w:rsidR="00BD79BB" w:rsidRPr="007D6235">
        <w:rPr>
          <w:rFonts w:eastAsia="Calibri"/>
        </w:rPr>
        <w:t xml:space="preserve"> (Generičke upute za prijavitelje)</w:t>
      </w:r>
      <w:r w:rsidR="00BB381A" w:rsidRPr="007D6235">
        <w:rPr>
          <w:rFonts w:eastAsia="Calibri"/>
        </w:rPr>
        <w:t>,</w:t>
      </w:r>
      <w:r w:rsidRPr="007D6235">
        <w:rPr>
          <w:rFonts w:eastAsia="Calibri"/>
        </w:rPr>
        <w:t xml:space="preserve"> a ako </w:t>
      </w:r>
      <w:r w:rsidR="005B0FCF" w:rsidRPr="007D6235">
        <w:rPr>
          <w:rFonts w:eastAsia="Calibri"/>
        </w:rPr>
        <w:t>UT</w:t>
      </w:r>
      <w:r w:rsidR="002D4D30" w:rsidRPr="007D6235">
        <w:rPr>
          <w:rFonts w:eastAsia="Calibri"/>
        </w:rPr>
        <w:t xml:space="preserve"> smatra </w:t>
      </w:r>
      <w:r w:rsidRPr="007D6235">
        <w:rPr>
          <w:rFonts w:eastAsia="Calibri"/>
        </w:rPr>
        <w:t>potrebn</w:t>
      </w:r>
      <w:r w:rsidR="002D4D30" w:rsidRPr="007D6235">
        <w:rPr>
          <w:rFonts w:eastAsia="Calibri"/>
        </w:rPr>
        <w:t>im</w:t>
      </w:r>
      <w:r w:rsidRPr="007D6235">
        <w:rPr>
          <w:rFonts w:eastAsia="Calibri"/>
        </w:rPr>
        <w:t xml:space="preserve"> i druge dokumente u skladu s </w:t>
      </w:r>
      <w:r w:rsidR="00AD1D0E" w:rsidRPr="007D6235">
        <w:rPr>
          <w:rFonts w:eastAsia="Calibri"/>
        </w:rPr>
        <w:t>poglavljem o p</w:t>
      </w:r>
      <w:r w:rsidRPr="007D6235">
        <w:rPr>
          <w:rFonts w:eastAsia="Calibri"/>
        </w:rPr>
        <w:t>riprem</w:t>
      </w:r>
      <w:r w:rsidR="00AD1D0E" w:rsidRPr="007D6235">
        <w:rPr>
          <w:rFonts w:eastAsia="Calibri"/>
        </w:rPr>
        <w:t>i</w:t>
      </w:r>
      <w:r w:rsidRPr="007D6235">
        <w:rPr>
          <w:rFonts w:eastAsia="Calibri"/>
        </w:rPr>
        <w:t xml:space="preserve"> otvorenog postupka dodjele.</w:t>
      </w:r>
      <w:r w:rsidR="007C4568" w:rsidRPr="007D6235">
        <w:rPr>
          <w:rFonts w:eastAsia="Calibri"/>
        </w:rPr>
        <w:t xml:space="preserve"> Generičke upute dijelom su dokumentacije poziva koju odobrava UT.</w:t>
      </w:r>
      <w:r w:rsidR="00665CB9" w:rsidRPr="007D6235">
        <w:t xml:space="preserve"> </w:t>
      </w:r>
      <w:r w:rsidR="00665CB9" w:rsidRPr="007D6235">
        <w:rPr>
          <w:rFonts w:eastAsia="Calibri"/>
        </w:rPr>
        <w:t xml:space="preserve">PT 2 sudjeluje u pripremi predugovora i Generičkih uputa u dijelu u kojem se u njima definiraju uvjeti prihvatljivosti izdataka. </w:t>
      </w:r>
    </w:p>
    <w:p w14:paraId="688B9A5C" w14:textId="352EB722" w:rsidR="001F3DED" w:rsidRPr="007D6235" w:rsidRDefault="001F3DED" w:rsidP="001F3DED">
      <w:pPr>
        <w:spacing w:after="160" w:line="259" w:lineRule="auto"/>
        <w:jc w:val="both"/>
        <w:rPr>
          <w:rFonts w:eastAsia="Calibri"/>
        </w:rPr>
      </w:pPr>
      <w:r w:rsidRPr="007D6235">
        <w:rPr>
          <w:rFonts w:eastAsia="Calibri"/>
        </w:rPr>
        <w:lastRenderedPageBreak/>
        <w:t xml:space="preserve">Uvažavajući dinamiku provedbe OP-a, UT i/ili drugo nadležno tijelo može predložiti izmjenu PD-a u dijelu popisa projekata, predlaganjem brisanja/zamjene/dodavanja pojedinihprojekata u PD. </w:t>
      </w:r>
    </w:p>
    <w:p w14:paraId="4EAD9F13" w14:textId="5B091217" w:rsidR="001F3DED" w:rsidRPr="007D6235" w:rsidRDefault="001F3DED" w:rsidP="00AD1D0E">
      <w:pPr>
        <w:keepNext/>
        <w:keepLines/>
        <w:spacing w:before="40" w:after="160" w:line="259" w:lineRule="auto"/>
        <w:jc w:val="both"/>
        <w:outlineLvl w:val="3"/>
        <w:rPr>
          <w:iCs/>
          <w:u w:val="single"/>
        </w:rPr>
      </w:pPr>
      <w:r w:rsidRPr="007D6235">
        <w:rPr>
          <w:iCs/>
          <w:u w:val="single"/>
        </w:rPr>
        <w:t>Priprema i podnošenje prijedloga projekta</w:t>
      </w:r>
    </w:p>
    <w:p w14:paraId="75BC8C11" w14:textId="0607D8E5" w:rsidR="001F3DED" w:rsidRPr="007D6235" w:rsidRDefault="001F3DED" w:rsidP="001F3DED">
      <w:pPr>
        <w:spacing w:after="160" w:line="259" w:lineRule="auto"/>
        <w:jc w:val="both"/>
        <w:rPr>
          <w:rFonts w:eastAsia="Calibri"/>
        </w:rPr>
      </w:pPr>
      <w:r w:rsidRPr="007D6235">
        <w:rPr>
          <w:rFonts w:eastAsia="Calibri"/>
        </w:rPr>
        <w:t>Prije podnošenja projektnog prijedloga (opisa projekta i popratne dokumentacije) nadležnom tijelu, korisnik projekta može bilo koji dio dokumentacije uputiti nadležnom tijelu na preliminarno mišljenje o usklađenosti projektnog prijedloga s primjenjivim kriterijima dodjele bespovratnih sredstava (KO koje je odobrio OzP i KP), na temelju kojeg se projektni prijedlog dorađuje.</w:t>
      </w:r>
    </w:p>
    <w:p w14:paraId="5D566528" w14:textId="7618892D" w:rsidR="001F3DED" w:rsidRPr="007D6235" w:rsidRDefault="001F3DED" w:rsidP="001F3DED">
      <w:pPr>
        <w:spacing w:after="160" w:line="259" w:lineRule="auto"/>
        <w:jc w:val="both"/>
        <w:rPr>
          <w:rFonts w:eastAsia="Calibri"/>
        </w:rPr>
      </w:pPr>
      <w:r w:rsidRPr="007D6235">
        <w:rPr>
          <w:rFonts w:eastAsia="Calibri"/>
        </w:rPr>
        <w:t xml:space="preserve">U fazi pripreme projekta nadležno tijelo odgovorno je za: </w:t>
      </w:r>
    </w:p>
    <w:p w14:paraId="56738878" w14:textId="26538833" w:rsidR="001F3DED" w:rsidRPr="007D6235" w:rsidRDefault="001F3DED" w:rsidP="000A70CC">
      <w:pPr>
        <w:numPr>
          <w:ilvl w:val="0"/>
          <w:numId w:val="52"/>
        </w:numPr>
        <w:spacing w:after="160" w:line="259" w:lineRule="auto"/>
        <w:contextualSpacing/>
        <w:jc w:val="both"/>
        <w:rPr>
          <w:rFonts w:eastAsia="Calibri"/>
        </w:rPr>
      </w:pPr>
      <w:r w:rsidRPr="007D6235">
        <w:rPr>
          <w:rFonts w:eastAsia="Calibri"/>
        </w:rPr>
        <w:t>upravljanje pravovremenom pripremom projekata</w:t>
      </w:r>
      <w:r w:rsidR="00B63354" w:rsidRPr="007D6235">
        <w:rPr>
          <w:rFonts w:eastAsia="Calibri"/>
        </w:rPr>
        <w:t>;</w:t>
      </w:r>
      <w:r w:rsidRPr="007D6235">
        <w:rPr>
          <w:rFonts w:eastAsia="Calibri"/>
        </w:rPr>
        <w:t xml:space="preserve"> </w:t>
      </w:r>
    </w:p>
    <w:p w14:paraId="294754BD" w14:textId="77777777" w:rsidR="001F3DED" w:rsidRPr="007D6235" w:rsidRDefault="001F3DED" w:rsidP="000A70CC">
      <w:pPr>
        <w:numPr>
          <w:ilvl w:val="0"/>
          <w:numId w:val="52"/>
        </w:numPr>
        <w:spacing w:after="160" w:line="259" w:lineRule="auto"/>
        <w:contextualSpacing/>
        <w:jc w:val="both"/>
        <w:rPr>
          <w:rFonts w:eastAsia="Calibri"/>
        </w:rPr>
      </w:pPr>
      <w:r w:rsidRPr="007D6235">
        <w:rPr>
          <w:rFonts w:eastAsia="Calibri"/>
        </w:rPr>
        <w:t>upravljanje rizicima koji ugrožavaju ili mogu ugroziti pripremu projekta</w:t>
      </w:r>
      <w:r w:rsidR="00B63354" w:rsidRPr="007D6235">
        <w:rPr>
          <w:rFonts w:eastAsia="Calibri"/>
        </w:rPr>
        <w:t>;</w:t>
      </w:r>
    </w:p>
    <w:p w14:paraId="308A94C7" w14:textId="77777777" w:rsidR="001F3DED" w:rsidRPr="007D6235" w:rsidRDefault="001F3DED" w:rsidP="000A70CC">
      <w:pPr>
        <w:numPr>
          <w:ilvl w:val="0"/>
          <w:numId w:val="52"/>
        </w:numPr>
        <w:spacing w:after="160" w:line="259" w:lineRule="auto"/>
        <w:contextualSpacing/>
        <w:jc w:val="both"/>
        <w:rPr>
          <w:rFonts w:eastAsia="Calibri"/>
        </w:rPr>
      </w:pPr>
      <w:r w:rsidRPr="007D6235">
        <w:rPr>
          <w:rFonts w:eastAsia="Calibri"/>
        </w:rPr>
        <w:t>pružanje podrške korisniku u pripremi projekta</w:t>
      </w:r>
      <w:r w:rsidR="00B63354" w:rsidRPr="007D6235">
        <w:rPr>
          <w:rFonts w:eastAsia="Calibri"/>
        </w:rPr>
        <w:t>;</w:t>
      </w:r>
    </w:p>
    <w:p w14:paraId="4F7A6006" w14:textId="77777777" w:rsidR="001F3DED" w:rsidRPr="007D6235" w:rsidRDefault="001F3DED" w:rsidP="000A70CC">
      <w:pPr>
        <w:numPr>
          <w:ilvl w:val="0"/>
          <w:numId w:val="52"/>
        </w:numPr>
        <w:spacing w:after="160" w:line="259" w:lineRule="auto"/>
        <w:contextualSpacing/>
        <w:jc w:val="both"/>
        <w:rPr>
          <w:rFonts w:eastAsia="Calibri"/>
        </w:rPr>
      </w:pPr>
      <w:r w:rsidRPr="007D6235">
        <w:rPr>
          <w:rFonts w:eastAsia="Calibri"/>
        </w:rPr>
        <w:t>provjeru informacija koje korisnik dostavlja tijekom pripreme projekta</w:t>
      </w:r>
      <w:r w:rsidR="00B63354" w:rsidRPr="007D6235">
        <w:rPr>
          <w:rFonts w:eastAsia="Calibri"/>
        </w:rPr>
        <w:t>;</w:t>
      </w:r>
    </w:p>
    <w:p w14:paraId="24C295D5" w14:textId="77777777" w:rsidR="001F3DED" w:rsidRPr="007D6235" w:rsidRDefault="001F3DED" w:rsidP="000A70CC">
      <w:pPr>
        <w:numPr>
          <w:ilvl w:val="0"/>
          <w:numId w:val="52"/>
        </w:numPr>
        <w:spacing w:after="160" w:line="259" w:lineRule="auto"/>
        <w:contextualSpacing/>
        <w:jc w:val="both"/>
        <w:rPr>
          <w:rFonts w:eastAsia="Calibri"/>
        </w:rPr>
      </w:pPr>
      <w:r w:rsidRPr="007D6235">
        <w:rPr>
          <w:rFonts w:eastAsia="Calibri"/>
        </w:rPr>
        <w:t>upravljanje tehničkom pomoći pripadajuće prioritetne osi namijenjene za pripremu projekta</w:t>
      </w:r>
      <w:r w:rsidR="00B63354" w:rsidRPr="007D6235">
        <w:rPr>
          <w:rFonts w:eastAsia="Calibri"/>
        </w:rPr>
        <w:t>;</w:t>
      </w:r>
    </w:p>
    <w:p w14:paraId="57FAC313" w14:textId="77777777" w:rsidR="001F3DED" w:rsidRPr="007D6235" w:rsidRDefault="001F3DED" w:rsidP="000A70CC">
      <w:pPr>
        <w:numPr>
          <w:ilvl w:val="0"/>
          <w:numId w:val="52"/>
        </w:numPr>
        <w:contextualSpacing/>
        <w:jc w:val="both"/>
        <w:rPr>
          <w:rFonts w:eastAsia="Calibri"/>
        </w:rPr>
      </w:pPr>
      <w:r w:rsidRPr="007D6235">
        <w:rPr>
          <w:rFonts w:eastAsia="Calibri"/>
        </w:rPr>
        <w:t>pripremu ugovora o dodjeli bespovratnih sredstava.</w:t>
      </w:r>
    </w:p>
    <w:p w14:paraId="4A1AA0AB" w14:textId="77777777" w:rsidR="006C594F" w:rsidRPr="007D6235" w:rsidRDefault="006C594F" w:rsidP="006C594F">
      <w:pPr>
        <w:jc w:val="both"/>
        <w:rPr>
          <w:rFonts w:eastAsia="Calibri"/>
        </w:rPr>
      </w:pPr>
    </w:p>
    <w:p w14:paraId="7A92A81E" w14:textId="6D9CC1F3" w:rsidR="001F3DED" w:rsidRPr="007D6235" w:rsidRDefault="001F3DED" w:rsidP="001F3DED">
      <w:pPr>
        <w:spacing w:after="160" w:line="259" w:lineRule="auto"/>
        <w:jc w:val="both"/>
        <w:rPr>
          <w:rFonts w:eastAsia="Calibri"/>
        </w:rPr>
      </w:pPr>
      <w:r w:rsidRPr="007D6235">
        <w:rPr>
          <w:rFonts w:eastAsia="Calibri"/>
        </w:rPr>
        <w:t xml:space="preserve">U fazi pripreme projekta, nadležno tijelo može obavljati terenske posjete, sa svrhom: </w:t>
      </w:r>
    </w:p>
    <w:p w14:paraId="67488B98" w14:textId="77777777" w:rsidR="001F3DED" w:rsidRPr="007D6235" w:rsidRDefault="001F3DED" w:rsidP="000A70CC">
      <w:pPr>
        <w:numPr>
          <w:ilvl w:val="0"/>
          <w:numId w:val="53"/>
        </w:numPr>
        <w:spacing w:after="160" w:line="259" w:lineRule="auto"/>
        <w:contextualSpacing/>
        <w:jc w:val="both"/>
        <w:rPr>
          <w:rFonts w:eastAsia="Calibri"/>
        </w:rPr>
      </w:pPr>
      <w:r w:rsidRPr="007D6235">
        <w:rPr>
          <w:rFonts w:eastAsia="Calibri"/>
        </w:rPr>
        <w:t xml:space="preserve">prikupljanja informacija o statusu pripreme, i/ili </w:t>
      </w:r>
    </w:p>
    <w:p w14:paraId="65203A6E" w14:textId="77777777" w:rsidR="001F3DED" w:rsidRPr="007D6235" w:rsidRDefault="001F3DED" w:rsidP="000A70CC">
      <w:pPr>
        <w:numPr>
          <w:ilvl w:val="0"/>
          <w:numId w:val="53"/>
        </w:numPr>
        <w:spacing w:after="160" w:line="259" w:lineRule="auto"/>
        <w:contextualSpacing/>
        <w:jc w:val="both"/>
        <w:rPr>
          <w:rFonts w:eastAsia="Calibri"/>
        </w:rPr>
      </w:pPr>
      <w:r w:rsidRPr="007D6235">
        <w:rPr>
          <w:rFonts w:eastAsia="Calibri"/>
        </w:rPr>
        <w:t>provjere podataka koje podnosi korisnik, i/ili</w:t>
      </w:r>
    </w:p>
    <w:p w14:paraId="206E839A" w14:textId="31C974AD" w:rsidR="001F3DED" w:rsidRPr="007D6235" w:rsidRDefault="001F3DED" w:rsidP="000A70CC">
      <w:pPr>
        <w:numPr>
          <w:ilvl w:val="0"/>
          <w:numId w:val="53"/>
        </w:numPr>
        <w:spacing w:after="160" w:line="259" w:lineRule="auto"/>
        <w:contextualSpacing/>
        <w:jc w:val="both"/>
        <w:rPr>
          <w:rFonts w:eastAsia="Calibri"/>
        </w:rPr>
      </w:pPr>
      <w:r w:rsidRPr="007D6235">
        <w:rPr>
          <w:rFonts w:eastAsia="Calibri"/>
        </w:rPr>
        <w:t>pružanja podrške i savjeta korisniku u pripremi projekta, i/ili</w:t>
      </w:r>
    </w:p>
    <w:p w14:paraId="4ABB652A" w14:textId="77777777" w:rsidR="001F3DED" w:rsidRPr="007D6235" w:rsidRDefault="001F3DED" w:rsidP="000A70CC">
      <w:pPr>
        <w:numPr>
          <w:ilvl w:val="0"/>
          <w:numId w:val="53"/>
        </w:numPr>
        <w:spacing w:after="160" w:line="259" w:lineRule="auto"/>
        <w:contextualSpacing/>
        <w:jc w:val="both"/>
        <w:rPr>
          <w:rFonts w:eastAsia="Calibri"/>
        </w:rPr>
      </w:pPr>
      <w:r w:rsidRPr="007D6235">
        <w:rPr>
          <w:rFonts w:eastAsia="Calibri"/>
        </w:rPr>
        <w:t>upravljanja tehničkom pomoći za korisnike iz pripadajuće prioritetne osi pri izradi potrebne dokumentacije.</w:t>
      </w:r>
    </w:p>
    <w:p w14:paraId="1224DB45" w14:textId="77777777" w:rsidR="00AD1D0E" w:rsidRPr="007D6235" w:rsidRDefault="00AD1D0E" w:rsidP="00AD1D0E">
      <w:pPr>
        <w:spacing w:after="160" w:line="259" w:lineRule="auto"/>
        <w:ind w:left="720"/>
        <w:contextualSpacing/>
        <w:jc w:val="both"/>
        <w:rPr>
          <w:rFonts w:eastAsia="Calibri"/>
        </w:rPr>
      </w:pPr>
    </w:p>
    <w:p w14:paraId="2AFCA5D5" w14:textId="26ECBF50" w:rsidR="001F3DED" w:rsidRPr="007D6235" w:rsidRDefault="001F3DED" w:rsidP="001F3DED">
      <w:pPr>
        <w:spacing w:after="160" w:line="259" w:lineRule="auto"/>
        <w:jc w:val="both"/>
        <w:rPr>
          <w:rFonts w:eastAsia="Calibri"/>
        </w:rPr>
      </w:pPr>
      <w:r w:rsidRPr="007D6235">
        <w:rPr>
          <w:rFonts w:eastAsia="Calibri"/>
        </w:rPr>
        <w:t>Korisnik projekta je odgovoran za ispravnu i pravovremenu pripremu projekta, u skladu s predugovorom odnosno Ugovorom o dodjeli bespovratnih sredstava. Tijekom pripreme projekta, ako nadležno tij</w:t>
      </w:r>
      <w:r w:rsidR="00013E76" w:rsidRPr="007D6235">
        <w:rPr>
          <w:rFonts w:eastAsia="Calibri"/>
        </w:rPr>
        <w:t xml:space="preserve">elo smatra potrebnim, korisnik </w:t>
      </w:r>
      <w:r w:rsidRPr="007D6235">
        <w:rPr>
          <w:rFonts w:eastAsia="Calibri"/>
        </w:rPr>
        <w:t xml:space="preserve"> projekta može koristiti posebne instrumente potpore EK</w:t>
      </w:r>
      <w:r w:rsidR="00B63354" w:rsidRPr="007D6235">
        <w:rPr>
          <w:rFonts w:eastAsia="Calibri"/>
        </w:rPr>
        <w:t>-a</w:t>
      </w:r>
      <w:r w:rsidRPr="007D6235">
        <w:rPr>
          <w:rFonts w:eastAsia="Calibri"/>
        </w:rPr>
        <w:t>, odnosno usluge savjetodavne službe EIB-a (JASPERS).</w:t>
      </w:r>
    </w:p>
    <w:p w14:paraId="3972A5F6" w14:textId="12D0E8E5" w:rsidR="001F3DED" w:rsidRPr="007D6235" w:rsidRDefault="001F3DED" w:rsidP="001F3DED">
      <w:pPr>
        <w:spacing w:after="160" w:line="259" w:lineRule="auto"/>
        <w:jc w:val="both"/>
        <w:rPr>
          <w:rFonts w:eastAsia="Calibri"/>
        </w:rPr>
      </w:pPr>
      <w:r w:rsidRPr="007D6235">
        <w:rPr>
          <w:rFonts w:eastAsia="Calibri"/>
        </w:rPr>
        <w:t>Nakon što korisnik u suradnji s nadležnim tijelom završi izradu prijedloga projekta i popratne dokumentacije dostavlja istu na odobrenje UT-u.</w:t>
      </w:r>
    </w:p>
    <w:p w14:paraId="7E559013" w14:textId="39B1B83E" w:rsidR="001F3DED" w:rsidRDefault="001F3DED" w:rsidP="00B05338">
      <w:pPr>
        <w:pStyle w:val="xxRulesParagraph"/>
        <w:rPr>
          <w:rFonts w:eastAsia="Calibri"/>
        </w:rPr>
      </w:pPr>
      <w:r w:rsidRPr="007D6235">
        <w:rPr>
          <w:rFonts w:eastAsia="Calibri"/>
        </w:rPr>
        <w:t xml:space="preserve">Datum pokretanja </w:t>
      </w:r>
      <w:r w:rsidR="000D6D19" w:rsidRPr="007D6235">
        <w:rPr>
          <w:rFonts w:eastAsia="Calibri"/>
        </w:rPr>
        <w:t>p</w:t>
      </w:r>
      <w:r w:rsidRPr="007D6235">
        <w:rPr>
          <w:rFonts w:eastAsia="Calibri"/>
        </w:rPr>
        <w:t xml:space="preserve">ostupka je datum odobrenja </w:t>
      </w:r>
      <w:r w:rsidR="00E83940" w:rsidRPr="007D6235">
        <w:rPr>
          <w:rFonts w:eastAsia="Calibri"/>
        </w:rPr>
        <w:t xml:space="preserve">PDP-a </w:t>
      </w:r>
      <w:r w:rsidRPr="007D6235">
        <w:rPr>
          <w:rFonts w:eastAsia="Calibri"/>
        </w:rPr>
        <w:t>od strane UT-a</w:t>
      </w:r>
      <w:r w:rsidR="00B3708A" w:rsidRPr="007D6235">
        <w:rPr>
          <w:rFonts w:eastAsia="Calibri"/>
        </w:rPr>
        <w:t xml:space="preserve"> kroz</w:t>
      </w:r>
      <w:r w:rsidR="00E83940" w:rsidRPr="007D6235">
        <w:rPr>
          <w:rFonts w:eastAsia="Calibri"/>
        </w:rPr>
        <w:t xml:space="preserve"> sustav eFondov</w:t>
      </w:r>
      <w:r w:rsidR="00985339" w:rsidRPr="007D6235">
        <w:rPr>
          <w:rFonts w:eastAsia="Calibri"/>
        </w:rPr>
        <w:t>i</w:t>
      </w:r>
      <w:r w:rsidRPr="007D6235">
        <w:rPr>
          <w:rFonts w:eastAsia="Calibri"/>
        </w:rPr>
        <w:t>.</w:t>
      </w:r>
      <w:r w:rsidR="00F760C1" w:rsidRPr="007D6235">
        <w:rPr>
          <w:rFonts w:eastAsia="Calibri"/>
        </w:rPr>
        <w:t xml:space="preserve"> Datumom zatvaranja postupka dodjele smatra se datum do kojeg prijavitelj mora </w:t>
      </w:r>
      <w:r w:rsidR="00957741" w:rsidRPr="007D6235">
        <w:rPr>
          <w:rFonts w:eastAsia="Calibri"/>
        </w:rPr>
        <w:t xml:space="preserve">podnijeti </w:t>
      </w:r>
      <w:r w:rsidR="00F760C1" w:rsidRPr="007D6235">
        <w:rPr>
          <w:rFonts w:eastAsia="Calibri"/>
        </w:rPr>
        <w:t xml:space="preserve">projektni prijedlog u </w:t>
      </w:r>
      <w:r w:rsidR="00E83940" w:rsidRPr="007D6235">
        <w:rPr>
          <w:rFonts w:eastAsia="Calibri"/>
        </w:rPr>
        <w:t>sustav eFondovi</w:t>
      </w:r>
      <w:r w:rsidR="00557E6F" w:rsidRPr="007D6235">
        <w:rPr>
          <w:rFonts w:eastAsia="Calibri"/>
        </w:rPr>
        <w:t>.</w:t>
      </w:r>
      <w:r w:rsidR="00E83940" w:rsidRPr="007D6235">
        <w:rPr>
          <w:rFonts w:eastAsia="Calibri"/>
        </w:rPr>
        <w:t xml:space="preserve"> </w:t>
      </w:r>
      <w:r w:rsidR="00F760C1" w:rsidRPr="007D6235">
        <w:rPr>
          <w:rFonts w:eastAsia="Calibri"/>
        </w:rPr>
        <w:t>To je ujedno i datum početka provedbe postupka dodjele od kojeg se računa rok za provedbu faza postupka dodjele</w:t>
      </w:r>
      <w:r w:rsidR="00B05338">
        <w:rPr>
          <w:rFonts w:eastAsia="Calibri"/>
        </w:rPr>
        <w:t>.</w:t>
      </w:r>
    </w:p>
    <w:p w14:paraId="71F603A1" w14:textId="77777777" w:rsidR="00B05338" w:rsidRPr="00B05338" w:rsidRDefault="00B05338" w:rsidP="00B05338">
      <w:pPr>
        <w:pStyle w:val="xxRulesParagraph"/>
        <w:rPr>
          <w:i/>
        </w:rPr>
      </w:pPr>
    </w:p>
    <w:p w14:paraId="33853492" w14:textId="77777777" w:rsidR="00216312" w:rsidRPr="007D6235" w:rsidRDefault="00216312" w:rsidP="001F3DED">
      <w:pPr>
        <w:spacing w:after="160" w:line="259" w:lineRule="auto"/>
        <w:jc w:val="both"/>
        <w:rPr>
          <w:rFonts w:eastAsia="Calibri"/>
        </w:rPr>
      </w:pPr>
      <w:r w:rsidRPr="007D6235">
        <w:rPr>
          <w:rFonts w:eastAsia="Calibri"/>
        </w:rPr>
        <w:t>U sustavu eFondovi, za izravne dodjele potrebno je unijeti OIB-ove prihvatljivih prijavitelja kako su definirani u dokumentaciji predmetnog PDP-a, čime će se osigurati da se samo ti prijavitelji mogu prijaviti na predmetni poziv.</w:t>
      </w:r>
    </w:p>
    <w:p w14:paraId="183E8EB2" w14:textId="77777777" w:rsidR="001F3DED" w:rsidRPr="007D6235" w:rsidRDefault="001F3DED" w:rsidP="001F3DED">
      <w:pPr>
        <w:spacing w:after="160" w:line="259" w:lineRule="auto"/>
        <w:jc w:val="both"/>
        <w:rPr>
          <w:rFonts w:eastAsia="Calibri"/>
        </w:rPr>
      </w:pPr>
      <w:r w:rsidRPr="007D6235">
        <w:rPr>
          <w:rFonts w:eastAsia="Calibri"/>
        </w:rPr>
        <w:t>Odobrenje UT</w:t>
      </w:r>
      <w:r w:rsidR="00B63354" w:rsidRPr="007D6235">
        <w:rPr>
          <w:rFonts w:eastAsia="Calibri"/>
        </w:rPr>
        <w:t>-</w:t>
      </w:r>
      <w:r w:rsidRPr="007D6235">
        <w:rPr>
          <w:rFonts w:eastAsia="Calibri"/>
        </w:rPr>
        <w:t>a za provođenje postupka dodjele sadržava uputu o maksimalnom trajanju postupka dodjele (120 dana ili kraće ovisno o procjeni UT-a</w:t>
      </w:r>
      <w:r w:rsidR="00714D60" w:rsidRPr="007D6235">
        <w:rPr>
          <w:rFonts w:eastAsia="Calibri"/>
        </w:rPr>
        <w:t>).</w:t>
      </w:r>
    </w:p>
    <w:p w14:paraId="32F50B58" w14:textId="77777777" w:rsidR="001F3DED" w:rsidRPr="007D6235" w:rsidRDefault="001F3DED" w:rsidP="001F3DED">
      <w:pPr>
        <w:spacing w:after="160" w:line="259" w:lineRule="auto"/>
        <w:jc w:val="both"/>
        <w:rPr>
          <w:rFonts w:eastAsia="Calibri"/>
        </w:rPr>
      </w:pPr>
      <w:r w:rsidRPr="007D6235">
        <w:rPr>
          <w:rFonts w:eastAsia="Calibri"/>
        </w:rPr>
        <w:lastRenderedPageBreak/>
        <w:t>Slijedom pozitivnog odgovora UT-a nadležno tijelo:</w:t>
      </w:r>
    </w:p>
    <w:p w14:paraId="7DC11026" w14:textId="77777777" w:rsidR="001F3DED" w:rsidRPr="007D6235" w:rsidRDefault="001F3DED" w:rsidP="000A70CC">
      <w:pPr>
        <w:numPr>
          <w:ilvl w:val="0"/>
          <w:numId w:val="54"/>
        </w:numPr>
        <w:spacing w:after="160" w:line="259" w:lineRule="auto"/>
        <w:contextualSpacing/>
        <w:jc w:val="both"/>
        <w:rPr>
          <w:rFonts w:eastAsia="Calibri"/>
        </w:rPr>
      </w:pPr>
      <w:r w:rsidRPr="007D6235">
        <w:rPr>
          <w:rFonts w:eastAsia="Calibri"/>
        </w:rPr>
        <w:t xml:space="preserve">objavljuje sažetak postupka na </w:t>
      </w:r>
      <w:r w:rsidR="00B3708A" w:rsidRPr="007D6235">
        <w:rPr>
          <w:rFonts w:eastAsia="Calibri"/>
        </w:rPr>
        <w:t xml:space="preserve">portalu eFondovi i </w:t>
      </w:r>
      <w:r w:rsidRPr="007D6235">
        <w:rPr>
          <w:rFonts w:eastAsia="Calibri"/>
        </w:rPr>
        <w:t xml:space="preserve">središnjoj internetskoj stranici ESI fondova. </w:t>
      </w:r>
    </w:p>
    <w:p w14:paraId="72957232" w14:textId="63741E07" w:rsidR="001F3DED" w:rsidRPr="007D6235" w:rsidRDefault="00216312" w:rsidP="000A70CC">
      <w:pPr>
        <w:numPr>
          <w:ilvl w:val="0"/>
          <w:numId w:val="54"/>
        </w:numPr>
        <w:spacing w:after="160" w:line="259" w:lineRule="auto"/>
        <w:ind w:left="709" w:hanging="349"/>
        <w:contextualSpacing/>
        <w:jc w:val="both"/>
        <w:rPr>
          <w:rFonts w:eastAsia="Calibri"/>
        </w:rPr>
      </w:pPr>
      <w:r w:rsidRPr="007D6235">
        <w:rPr>
          <w:rFonts w:eastAsia="Calibri"/>
        </w:rPr>
        <w:t xml:space="preserve">zaprima službene projektne prijave </w:t>
      </w:r>
      <w:r w:rsidR="007C2840" w:rsidRPr="007D6235">
        <w:rPr>
          <w:rFonts w:eastAsia="Calibri"/>
        </w:rPr>
        <w:t xml:space="preserve">preko sustava eFondovi </w:t>
      </w:r>
      <w:r w:rsidRPr="007D6235">
        <w:rPr>
          <w:rFonts w:eastAsia="Calibri"/>
        </w:rPr>
        <w:t xml:space="preserve">te </w:t>
      </w:r>
      <w:r w:rsidR="001F3DED" w:rsidRPr="007D6235">
        <w:rPr>
          <w:rFonts w:eastAsia="Calibri"/>
        </w:rPr>
        <w:t xml:space="preserve">obavlja ocjenu usklađenosti projekta s primjenjivim kriterijima dodjele bespovratnih sredstava, u skladu s odredbama Sporazuma (iz članka 6. stavka 2. Uredbe) o nadležnosti za pojedinu fazu postupka dodjele. Procjena usklađenosti projekta s primjenjivim kriterijima dodjele obavlja se </w:t>
      </w:r>
      <w:r w:rsidR="00F760C1" w:rsidRPr="007D6235">
        <w:rPr>
          <w:rFonts w:eastAsia="Calibri"/>
        </w:rPr>
        <w:t>kroz</w:t>
      </w:r>
      <w:r w:rsidR="001F3DED" w:rsidRPr="007D6235">
        <w:rPr>
          <w:rFonts w:eastAsia="Calibri"/>
        </w:rPr>
        <w:t xml:space="preserve"> faze postupka dodjele 3-4. </w:t>
      </w:r>
      <w:r w:rsidR="00F760C1" w:rsidRPr="007D6235">
        <w:rPr>
          <w:rFonts w:eastAsia="Calibri"/>
        </w:rPr>
        <w:t xml:space="preserve">te se za njih </w:t>
      </w:r>
      <w:r w:rsidR="001F3DED" w:rsidRPr="007D6235">
        <w:rPr>
          <w:rFonts w:eastAsia="Calibri"/>
        </w:rPr>
        <w:t>ispunjava pripadajuća kontrolna lista odnosno pripadajući obrazac.</w:t>
      </w:r>
    </w:p>
    <w:p w14:paraId="6A4AD3AF" w14:textId="77777777" w:rsidR="001F3DED" w:rsidRPr="007D6235" w:rsidRDefault="001F3DED" w:rsidP="001F3DED">
      <w:pPr>
        <w:spacing w:after="160" w:line="259" w:lineRule="auto"/>
        <w:ind w:left="1080"/>
        <w:contextualSpacing/>
        <w:jc w:val="both"/>
        <w:rPr>
          <w:rFonts w:eastAsia="Calibri"/>
        </w:rPr>
      </w:pPr>
    </w:p>
    <w:p w14:paraId="53A7D397" w14:textId="78B0D4B2" w:rsidR="001F3DED" w:rsidRPr="007D6235" w:rsidRDefault="001F3DED" w:rsidP="001F3DED">
      <w:pPr>
        <w:spacing w:after="160" w:line="259" w:lineRule="auto"/>
        <w:jc w:val="both"/>
        <w:rPr>
          <w:rFonts w:eastAsia="Calibri"/>
        </w:rPr>
      </w:pPr>
      <w:r w:rsidRPr="007D6235">
        <w:rPr>
          <w:rFonts w:eastAsia="Calibri"/>
        </w:rPr>
        <w:t>Ako je nadležno tijelo ujedno i korisnik projekta,</w:t>
      </w:r>
      <w:r w:rsidR="005B0FCF" w:rsidRPr="007D6235">
        <w:rPr>
          <w:rFonts w:eastAsia="Calibri"/>
        </w:rPr>
        <w:t xml:space="preserve"> ako se ne može osigurati razdvajanje tih dviju funkcija,</w:t>
      </w:r>
      <w:r w:rsidRPr="007D6235">
        <w:rPr>
          <w:rFonts w:eastAsia="Calibri"/>
        </w:rPr>
        <w:t xml:space="preserve"> provjeru usklađenosti sa primjenjivim KO</w:t>
      </w:r>
      <w:r w:rsidR="00B63354" w:rsidRPr="007D6235">
        <w:rPr>
          <w:rFonts w:eastAsia="Calibri"/>
        </w:rPr>
        <w:t>-ovima</w:t>
      </w:r>
      <w:r w:rsidRPr="007D6235">
        <w:rPr>
          <w:rFonts w:eastAsia="Calibri"/>
        </w:rPr>
        <w:t xml:space="preserve"> i KP</w:t>
      </w:r>
      <w:r w:rsidR="00B63354" w:rsidRPr="007D6235">
        <w:rPr>
          <w:rFonts w:eastAsia="Calibri"/>
        </w:rPr>
        <w:t>-ovima</w:t>
      </w:r>
      <w:r w:rsidRPr="007D6235">
        <w:rPr>
          <w:rFonts w:eastAsia="Calibri"/>
        </w:rPr>
        <w:t xml:space="preserve"> provodi </w:t>
      </w:r>
      <w:r w:rsidR="00712B18" w:rsidRPr="007D6235">
        <w:rPr>
          <w:rFonts w:eastAsia="Calibri"/>
        </w:rPr>
        <w:t>UT.</w:t>
      </w:r>
      <w:r w:rsidRPr="007D6235">
        <w:rPr>
          <w:rFonts w:eastAsia="Calibri"/>
        </w:rPr>
        <w:t xml:space="preserve">  </w:t>
      </w:r>
    </w:p>
    <w:p w14:paraId="686D1AB9" w14:textId="48C31C5C" w:rsidR="001F3DED" w:rsidRPr="007D6235" w:rsidRDefault="001F3DED" w:rsidP="001F3DED">
      <w:pPr>
        <w:spacing w:after="160" w:line="259" w:lineRule="auto"/>
        <w:jc w:val="both"/>
        <w:rPr>
          <w:rFonts w:eastAsia="Calibri"/>
        </w:rPr>
      </w:pPr>
      <w:r w:rsidRPr="007D6235">
        <w:rPr>
          <w:rFonts w:eastAsia="Calibri"/>
        </w:rPr>
        <w:t>Sredstva tehničke pomoći iz pripadajuće prioritetne osi za potrebe pripreme projekata</w:t>
      </w:r>
      <w:r w:rsidR="00944F78" w:rsidRPr="007D6235">
        <w:rPr>
          <w:rFonts w:eastAsia="Calibri"/>
        </w:rPr>
        <w:t xml:space="preserve"> u okviru izravne dodjele</w:t>
      </w:r>
      <w:r w:rsidRPr="007D6235">
        <w:rPr>
          <w:rFonts w:eastAsia="Calibri"/>
        </w:rPr>
        <w:t xml:space="preserve"> koriste se u skladu s opisom u OP-u, između ostaloga, i za savjetodavnu pomoć tijekom pripreme projekta ili za isplatu predujma/nadoknade sredstava za prihvatljive izdatke projekta koji se odnose na pripremu.</w:t>
      </w:r>
    </w:p>
    <w:p w14:paraId="3CA7275D" w14:textId="63C67186" w:rsidR="001F3DED" w:rsidRPr="007D6235" w:rsidRDefault="001F3DED" w:rsidP="001F3DED">
      <w:pPr>
        <w:spacing w:after="160" w:line="259" w:lineRule="auto"/>
        <w:jc w:val="both"/>
        <w:rPr>
          <w:rFonts w:eastAsia="Calibri"/>
        </w:rPr>
      </w:pPr>
      <w:r w:rsidRPr="007D6235">
        <w:rPr>
          <w:rFonts w:eastAsia="Calibri"/>
        </w:rPr>
        <w:t xml:space="preserve">Ukoliko se (tijekom pripreme projekta) utvrdi da po visini ukupnih prihvatljivih troškova projekt ulazi u kategoriju velikih projekata, za navedene projekte primjenjuje se postupak </w:t>
      </w:r>
      <w:r w:rsidR="00AD1D0E" w:rsidRPr="007D6235">
        <w:rPr>
          <w:rFonts w:eastAsia="Calibri"/>
        </w:rPr>
        <w:t>p</w:t>
      </w:r>
      <w:r w:rsidRPr="007D6235">
        <w:rPr>
          <w:rFonts w:eastAsia="Calibri"/>
        </w:rPr>
        <w:t>riprema</w:t>
      </w:r>
      <w:r w:rsidR="00AD1D0E" w:rsidRPr="007D6235">
        <w:rPr>
          <w:rFonts w:eastAsia="Calibri"/>
        </w:rPr>
        <w:t>nja</w:t>
      </w:r>
      <w:r w:rsidRPr="007D6235">
        <w:rPr>
          <w:rFonts w:eastAsia="Calibri"/>
        </w:rPr>
        <w:t xml:space="preserve"> i provođenj</w:t>
      </w:r>
      <w:r w:rsidR="00AD1D0E" w:rsidRPr="007D6235">
        <w:rPr>
          <w:rFonts w:eastAsia="Calibri"/>
        </w:rPr>
        <w:t>a odabira velikih projekata.</w:t>
      </w:r>
    </w:p>
    <w:p w14:paraId="739DF3CC" w14:textId="7868B3CB" w:rsidR="00306F37" w:rsidRPr="007D6235" w:rsidRDefault="001F3DED" w:rsidP="00306F37">
      <w:pPr>
        <w:spacing w:after="160" w:line="259" w:lineRule="auto"/>
        <w:jc w:val="both"/>
        <w:rPr>
          <w:rFonts w:eastAsia="Calibri"/>
        </w:rPr>
      </w:pPr>
      <w:r w:rsidRPr="007D6235">
        <w:rPr>
          <w:rFonts w:eastAsia="Calibri"/>
        </w:rPr>
        <w:t>Nakon pozitivnog ishoda procjene usklađenosti projekta s primjenjivim kriterijima dodjele bespovratnih sredstava, nadležno tijelo donosi Odluku o financiranju, i pristupa se potpisivanju Ugovora o dodjeli bespovratnih sredstava.</w:t>
      </w:r>
      <w:r w:rsidR="00C24746" w:rsidRPr="007D6235">
        <w:rPr>
          <w:rFonts w:eastAsia="Calibri"/>
        </w:rPr>
        <w:t xml:space="preserve"> </w:t>
      </w:r>
      <w:bookmarkStart w:id="696" w:name="_Toc461960820"/>
      <w:bookmarkStart w:id="697" w:name="_Toc409434054"/>
      <w:bookmarkEnd w:id="696"/>
    </w:p>
    <w:p w14:paraId="0D9ED139" w14:textId="77777777" w:rsidR="00116402" w:rsidRPr="007D6235" w:rsidRDefault="00116402" w:rsidP="00116402">
      <w:pPr>
        <w:pStyle w:val="CommentText"/>
        <w:jc w:val="both"/>
        <w:rPr>
          <w:rStyle w:val="longtext"/>
          <w:sz w:val="24"/>
          <w:szCs w:val="24"/>
        </w:rPr>
      </w:pPr>
      <w:r w:rsidRPr="007D6235">
        <w:rPr>
          <w:rStyle w:val="longtext"/>
          <w:sz w:val="24"/>
          <w:szCs w:val="24"/>
        </w:rPr>
        <w:t xml:space="preserve">Nadležno tijelo po donošenju Odluke o financiranju bilježi u sustav eFondovi rezultate </w:t>
      </w:r>
      <w:r w:rsidR="00490D65" w:rsidRPr="007D6235">
        <w:rPr>
          <w:rStyle w:val="longtext"/>
          <w:sz w:val="24"/>
          <w:szCs w:val="24"/>
        </w:rPr>
        <w:t xml:space="preserve">dodjele </w:t>
      </w:r>
      <w:r w:rsidRPr="007D6235">
        <w:rPr>
          <w:rStyle w:val="longtext"/>
          <w:sz w:val="24"/>
          <w:szCs w:val="24"/>
        </w:rPr>
        <w:t xml:space="preserve">projektnog prijedloga te osigurava revizijski trag prilaganjem dokumentacije postupka </w:t>
      </w:r>
      <w:r w:rsidR="00490D65" w:rsidRPr="007D6235">
        <w:rPr>
          <w:rStyle w:val="longtext"/>
          <w:sz w:val="24"/>
          <w:szCs w:val="24"/>
        </w:rPr>
        <w:t>dodjele</w:t>
      </w:r>
      <w:r w:rsidRPr="007D6235">
        <w:rPr>
          <w:rStyle w:val="longtext"/>
          <w:sz w:val="24"/>
          <w:szCs w:val="24"/>
        </w:rPr>
        <w:t>.</w:t>
      </w:r>
    </w:p>
    <w:p w14:paraId="20CD31C7" w14:textId="77777777" w:rsidR="00116402" w:rsidRPr="007D6235" w:rsidRDefault="00116402" w:rsidP="00306F37">
      <w:pPr>
        <w:spacing w:after="160" w:line="259" w:lineRule="auto"/>
        <w:jc w:val="both"/>
        <w:rPr>
          <w:rFonts w:eastAsia="Calibri"/>
        </w:rPr>
      </w:pPr>
    </w:p>
    <w:p w14:paraId="7AFB705D" w14:textId="77777777" w:rsidR="005D0912" w:rsidRPr="007D6235" w:rsidRDefault="00043568" w:rsidP="00306F37">
      <w:pPr>
        <w:spacing w:after="160" w:line="259" w:lineRule="auto"/>
        <w:jc w:val="both"/>
        <w:rPr>
          <w:rStyle w:val="longtext"/>
          <w:rFonts w:eastAsia="Calibri"/>
        </w:rPr>
      </w:pPr>
      <w:r w:rsidRPr="007D6235">
        <w:rPr>
          <w:rStyle w:val="longtext"/>
          <w:b/>
        </w:rPr>
        <w:t>7.5</w:t>
      </w:r>
      <w:r w:rsidR="00FA50D3" w:rsidRPr="007D6235">
        <w:rPr>
          <w:rStyle w:val="longtext"/>
          <w:b/>
        </w:rPr>
        <w:t xml:space="preserve">.1.1 </w:t>
      </w:r>
      <w:r w:rsidR="005D0912" w:rsidRPr="007D6235">
        <w:rPr>
          <w:rStyle w:val="longtext"/>
          <w:b/>
        </w:rPr>
        <w:t>PRIPREMA I PROVOĐENJE DODJELE PROJEKTIMA JAVNO-PRIVATNOG PARTNERSTVA</w:t>
      </w:r>
      <w:bookmarkEnd w:id="697"/>
    </w:p>
    <w:p w14:paraId="1B128E28" w14:textId="77777777" w:rsidR="005D0912" w:rsidRPr="007D6235" w:rsidRDefault="005D0912" w:rsidP="00092405">
      <w:pPr>
        <w:jc w:val="both"/>
      </w:pPr>
    </w:p>
    <w:p w14:paraId="31E45D70" w14:textId="0B0AAD44" w:rsidR="005D0912" w:rsidRPr="00812D2D" w:rsidRDefault="005D0912" w:rsidP="00812D2D">
      <w:pPr>
        <w:jc w:val="both"/>
      </w:pPr>
      <w:r w:rsidRPr="007D6235">
        <w:t>U kontekstu pripreme i provođenja dodjele projektima javno-privatnog partnerstva, potencijalni Korisnik je u</w:t>
      </w:r>
      <w:r w:rsidRPr="00812D2D">
        <w:t xml:space="preserve">naprijed određeni prijavitelj koji je određen za provedbu projekata (projekata utvrđenih nacionalnim/regionalnim strateškim dokumentima, Ugovorom o pristupanju i/ili OP-ovima), koji u slučaju primjene modela javno-privatnog partnerstva jest Javni partner odnosno Naručitelj. </w:t>
      </w:r>
    </w:p>
    <w:p w14:paraId="026409B5" w14:textId="77777777" w:rsidR="00812D2D" w:rsidRPr="00812D2D" w:rsidRDefault="00812D2D" w:rsidP="00812D2D">
      <w:pPr>
        <w:jc w:val="both"/>
      </w:pPr>
    </w:p>
    <w:p w14:paraId="20E1616A" w14:textId="7685B455" w:rsidR="005D0912" w:rsidRPr="007D6235" w:rsidRDefault="005D0912" w:rsidP="00812D2D">
      <w:pPr>
        <w:jc w:val="both"/>
      </w:pPr>
      <w:r w:rsidRPr="007D6235">
        <w:t xml:space="preserve">Potencijalni Korisnik započinje postupak utvrđivanja prikladnosti projekta za provođenje po modelu JPP-a. Najprije se utvrđuje sposobnost potencijalnog Korisnika da izradi pred-studiju </w:t>
      </w:r>
      <w:r w:rsidR="00231CEE" w:rsidRPr="007D6235">
        <w:t xml:space="preserve">izvedivosti </w:t>
      </w:r>
      <w:r w:rsidRPr="007D6235">
        <w:t>projekta. Ukoliko potencijalni Korisnik nije sposoban sam izr</w:t>
      </w:r>
      <w:r w:rsidR="00231CEE" w:rsidRPr="007D6235">
        <w:t>aditi pred-studiju izvedivosti</w:t>
      </w:r>
      <w:r w:rsidRPr="007D6235">
        <w:t>, u suradnji s</w:t>
      </w:r>
      <w:r w:rsidR="00CD1B75" w:rsidRPr="007D6235">
        <w:t>a</w:t>
      </w:r>
      <w:r w:rsidR="006D4E36" w:rsidRPr="007D6235">
        <w:t xml:space="preserve"> središnjim tijelom državne uprave nadležnim</w:t>
      </w:r>
      <w:r w:rsidR="006D4E36" w:rsidRPr="00812D2D">
        <w:t xml:space="preserve"> </w:t>
      </w:r>
      <w:r w:rsidR="00204B56" w:rsidRPr="007D6235">
        <w:t xml:space="preserve">za </w:t>
      </w:r>
      <w:r w:rsidRPr="007D6235">
        <w:t>javno-privatno partnerstvo angažira savjetnika.</w:t>
      </w:r>
      <w:r w:rsidR="0010110A" w:rsidRPr="007D6235">
        <w:t xml:space="preserve"> </w:t>
      </w:r>
      <w:r w:rsidRPr="007D6235">
        <w:t>Cilj pred-studije izvedivosti je obuhvatiti i analizirati sve raspoložive pretpostavke i utvrditi parametre vrijednosti za novac koja bi se mogla očekivati u slučaju primjene kombiniranog financiranja (modela JPP-a uz sufinanciranje sredstvima Fondova). Pred-studijom je potrebno</w:t>
      </w:r>
      <w:r w:rsidR="00C2210A" w:rsidRPr="007D6235">
        <w:t>:</w:t>
      </w:r>
      <w:r w:rsidRPr="007D6235">
        <w:t xml:space="preserve"> </w:t>
      </w:r>
    </w:p>
    <w:p w14:paraId="0162DD2E" w14:textId="77777777" w:rsidR="005D0912" w:rsidRPr="007D6235" w:rsidRDefault="005D0912" w:rsidP="00812D2D">
      <w:pPr>
        <w:numPr>
          <w:ilvl w:val="0"/>
          <w:numId w:val="89"/>
        </w:numPr>
        <w:jc w:val="both"/>
      </w:pPr>
      <w:r w:rsidRPr="007D6235">
        <w:lastRenderedPageBreak/>
        <w:t xml:space="preserve">utvrditi sve korake u daljnjem procesu kao i osnovne rizike projekta i procesa te ih rasporediti na prihvatljiv način; </w:t>
      </w:r>
    </w:p>
    <w:p w14:paraId="48CBCDA1" w14:textId="77777777" w:rsidR="005D0912" w:rsidRPr="007D6235" w:rsidRDefault="00CE3798" w:rsidP="00812D2D">
      <w:pPr>
        <w:numPr>
          <w:ilvl w:val="0"/>
          <w:numId w:val="89"/>
        </w:numPr>
        <w:jc w:val="both"/>
      </w:pPr>
      <w:r w:rsidRPr="007D6235">
        <w:t>istaknuti</w:t>
      </w:r>
      <w:r w:rsidR="005D0912" w:rsidRPr="007D6235">
        <w:t xml:space="preserve"> osnovne kriterije za buduću evidenciju projekta u poslovnim knjigama potencijalnog Korisnika;</w:t>
      </w:r>
    </w:p>
    <w:p w14:paraId="4D9C81DD" w14:textId="77777777" w:rsidR="005D0912" w:rsidRDefault="005D0912" w:rsidP="00812D2D">
      <w:pPr>
        <w:numPr>
          <w:ilvl w:val="0"/>
          <w:numId w:val="89"/>
        </w:numPr>
        <w:jc w:val="both"/>
      </w:pPr>
      <w:r w:rsidRPr="007D6235">
        <w:t>utvrditi osnovne parametre sposobnosti plaćanja dugoročno preuzetih obveza od strane potencijalnog Korisnika.</w:t>
      </w:r>
    </w:p>
    <w:p w14:paraId="2B55BA1F" w14:textId="77777777" w:rsidR="00621F51" w:rsidRPr="007D6235" w:rsidRDefault="00621F51" w:rsidP="00621F51">
      <w:pPr>
        <w:ind w:left="720"/>
        <w:jc w:val="both"/>
      </w:pPr>
    </w:p>
    <w:p w14:paraId="082EE191" w14:textId="71E1E98D" w:rsidR="005D0912" w:rsidRDefault="005D0912" w:rsidP="00812D2D">
      <w:pPr>
        <w:jc w:val="both"/>
      </w:pPr>
      <w:r w:rsidRPr="007D6235">
        <w:t xml:space="preserve">Nakon izrade pred-studije slijede konzultacije s JASPERS-om, koje zajednički provode tijelo nadležno za navedeni projekt sukladno Sporazumu iz članka 6. stavka 2. Uredbe, </w:t>
      </w:r>
      <w:r w:rsidR="00426FB8" w:rsidRPr="007D6235">
        <w:t>središnje tijelo državne uprave</w:t>
      </w:r>
      <w:r w:rsidRPr="007D6235">
        <w:t xml:space="preserve"> </w:t>
      </w:r>
      <w:r w:rsidR="00204B56" w:rsidRPr="007D6235">
        <w:t>nadležn</w:t>
      </w:r>
      <w:r w:rsidR="00F03286" w:rsidRPr="007D6235">
        <w:t>o</w:t>
      </w:r>
      <w:r w:rsidR="00CD1B75" w:rsidRPr="007D6235">
        <w:t xml:space="preserve"> </w:t>
      </w:r>
      <w:r w:rsidR="00204B56" w:rsidRPr="007D6235">
        <w:t xml:space="preserve">za </w:t>
      </w:r>
      <w:r w:rsidRPr="007D6235">
        <w:t xml:space="preserve">javno privatno partnerstvo i potencijalni Korisnik. </w:t>
      </w:r>
    </w:p>
    <w:p w14:paraId="458E0AA4" w14:textId="77777777" w:rsidR="00812D2D" w:rsidRPr="007D6235" w:rsidRDefault="00812D2D" w:rsidP="00812D2D">
      <w:pPr>
        <w:jc w:val="both"/>
      </w:pPr>
    </w:p>
    <w:p w14:paraId="7A7B2CD8" w14:textId="74770439" w:rsidR="005D0912" w:rsidRDefault="005D0912" w:rsidP="00812D2D">
      <w:pPr>
        <w:jc w:val="both"/>
      </w:pPr>
      <w:r w:rsidRPr="007D6235">
        <w:t>Ukoliko se pred-studijom izvedivosti utvrdi da ne postoji prihvatljiva vjerojatnost ostvarivanja vrijednosti za novac primj</w:t>
      </w:r>
      <w:r w:rsidR="00247E4C" w:rsidRPr="007D6235">
        <w:t xml:space="preserve">enom kombiniranog financiranja </w:t>
      </w:r>
      <w:r w:rsidRPr="007D6235">
        <w:t>(modela JPP-a uz sufinanciranje sredstvima Fondova), potencijalni Korisnik nastavlja daljnji postupak primjenom tradicionalnog modela. Ukoliko se pred-studijom izvedivosti utvrdi prihvatljiva vjerojatnost ostvarivanja vrijednosti za novac primjenom kombiniranog financiranja (modela JPP-a uz sufinanciranje sredstvima Fondova), daljnji postupak se nastavlja po JPP proceduri utvrđenoj Zakonom o javno-privatnom partnerstvu.</w:t>
      </w:r>
      <w:r w:rsidR="0010110A" w:rsidRPr="007D6235">
        <w:t xml:space="preserve"> </w:t>
      </w:r>
      <w:r w:rsidRPr="007D6235">
        <w:t>Postupak se nastavl</w:t>
      </w:r>
      <w:r w:rsidR="003B607E" w:rsidRPr="007D6235">
        <w:t xml:space="preserve">ja odabirom savjetnika za JPP. </w:t>
      </w:r>
      <w:r w:rsidRPr="007D6235">
        <w:t xml:space="preserve">Savjetnik priprema prijedlog projekta </w:t>
      </w:r>
      <w:r w:rsidR="003B607E" w:rsidRPr="007D6235">
        <w:t xml:space="preserve">JPP-a </w:t>
      </w:r>
      <w:r w:rsidRPr="007D6235">
        <w:t>sukladno propisima iz područja JPP-a te izračunava financijski jaz kako bi se utvrdio iznos bespovratnih sredstava. Sažetak prijedloga projekta</w:t>
      </w:r>
      <w:r w:rsidR="003F6D4C" w:rsidRPr="007D6235">
        <w:t xml:space="preserve"> dostavlja se JASPERS-</w:t>
      </w:r>
      <w:r w:rsidRPr="007D6235">
        <w:t>u zbog usklađivanja iznosa bespovratnih sredstava. Nakon reevaluacije JASPERS</w:t>
      </w:r>
      <w:r w:rsidR="003F6D4C" w:rsidRPr="007D6235">
        <w:t>-a</w:t>
      </w:r>
      <w:r w:rsidRPr="007D6235">
        <w:t xml:space="preserve"> utvrđuje konačnu vrijednost bespovratnih sredstava, </w:t>
      </w:r>
      <w:r w:rsidR="00C27945" w:rsidRPr="007D6235">
        <w:t>nakon čega k</w:t>
      </w:r>
      <w:r w:rsidRPr="007D6235">
        <w:t xml:space="preserve">orisnik u suradnji s tijelom nadležnim za navedeni projekt (sukladno Sporazumu iz članka 6. stavka 2. Uredbe) izrađuje </w:t>
      </w:r>
      <w:r w:rsidR="003B607E" w:rsidRPr="007D6235">
        <w:t xml:space="preserve">prijedlog </w:t>
      </w:r>
      <w:r w:rsidRPr="007D6235">
        <w:t>projekta</w:t>
      </w:r>
      <w:r w:rsidR="003B607E" w:rsidRPr="007D6235">
        <w:t xml:space="preserve"> JPP-a</w:t>
      </w:r>
      <w:r w:rsidRPr="007D6235">
        <w:t>.</w:t>
      </w:r>
    </w:p>
    <w:p w14:paraId="4CBE655F" w14:textId="77777777" w:rsidR="00812D2D" w:rsidRPr="007D6235" w:rsidRDefault="00812D2D" w:rsidP="00812D2D">
      <w:pPr>
        <w:jc w:val="both"/>
      </w:pPr>
    </w:p>
    <w:p w14:paraId="627466E2" w14:textId="5C3475A8" w:rsidR="005D0912" w:rsidRDefault="00ED7549" w:rsidP="00812D2D">
      <w:pPr>
        <w:jc w:val="both"/>
      </w:pPr>
      <w:r w:rsidRPr="007D6235">
        <w:t>Izrađen</w:t>
      </w:r>
      <w:r w:rsidR="005D0912" w:rsidRPr="007D6235">
        <w:t xml:space="preserve"> </w:t>
      </w:r>
      <w:r w:rsidR="003E34E9" w:rsidRPr="007D6235">
        <w:t xml:space="preserve">prijedlog </w:t>
      </w:r>
      <w:r w:rsidR="005D0912" w:rsidRPr="007D6235">
        <w:t xml:space="preserve">projekta </w:t>
      </w:r>
      <w:r w:rsidR="003E34E9" w:rsidRPr="007D6235">
        <w:t xml:space="preserve">JPP-a </w:t>
      </w:r>
      <w:r w:rsidRPr="007D6235">
        <w:t xml:space="preserve">sukladno </w:t>
      </w:r>
      <w:r w:rsidR="005D0912" w:rsidRPr="007D6235">
        <w:t>Zakon</w:t>
      </w:r>
      <w:r w:rsidRPr="007D6235">
        <w:t xml:space="preserve">u </w:t>
      </w:r>
      <w:r w:rsidR="005D0912" w:rsidRPr="007D6235">
        <w:t xml:space="preserve">o javno-privatnom partnerstvu dostavlja se </w:t>
      </w:r>
      <w:r w:rsidR="003E10DD" w:rsidRPr="007D6235">
        <w:t>tijelu državne uprave</w:t>
      </w:r>
      <w:r w:rsidR="00F03286" w:rsidRPr="007D6235">
        <w:t xml:space="preserve"> </w:t>
      </w:r>
      <w:r w:rsidR="003E10DD" w:rsidRPr="007D6235">
        <w:t xml:space="preserve">nadležnom </w:t>
      </w:r>
      <w:r w:rsidRPr="007D6235">
        <w:t>za javno-privatno partnerstvo na odobrenje</w:t>
      </w:r>
      <w:r w:rsidR="005D0912" w:rsidRPr="007D6235">
        <w:t xml:space="preserve">. </w:t>
      </w:r>
    </w:p>
    <w:p w14:paraId="7C357C57" w14:textId="77777777" w:rsidR="00812D2D" w:rsidRPr="007D6235" w:rsidRDefault="00812D2D" w:rsidP="00812D2D">
      <w:pPr>
        <w:jc w:val="both"/>
      </w:pPr>
    </w:p>
    <w:p w14:paraId="269BD53A" w14:textId="639293DB" w:rsidR="002B0E31" w:rsidRDefault="004D05BC" w:rsidP="00812D2D">
      <w:pPr>
        <w:jc w:val="both"/>
      </w:pPr>
      <w:r w:rsidRPr="007D6235">
        <w:t>Nakon odobrenja</w:t>
      </w:r>
      <w:r w:rsidR="005D0912" w:rsidRPr="007D6235">
        <w:t xml:space="preserve"> </w:t>
      </w:r>
      <w:r w:rsidR="006D4E36" w:rsidRPr="007D6235">
        <w:t xml:space="preserve">tijela državne uprave </w:t>
      </w:r>
      <w:r w:rsidR="004243E3" w:rsidRPr="007D6235">
        <w:t>nadležn</w:t>
      </w:r>
      <w:r w:rsidR="006D4E36" w:rsidRPr="007D6235">
        <w:t>og</w:t>
      </w:r>
      <w:r w:rsidR="00204B56" w:rsidRPr="007D6235">
        <w:t xml:space="preserve"> za </w:t>
      </w:r>
      <w:r w:rsidR="005D0912" w:rsidRPr="007D6235">
        <w:t>javno-privatno partnerstvo, tijelo nadležno za navedeni projekt sukladno Sporazumu iz članka 6. stavka 2. Uredbe donosi Odluku o financiranju projekata sredstvima iz Fondova</w:t>
      </w:r>
      <w:r w:rsidR="00C32A5D" w:rsidRPr="007D6235">
        <w:t>, a nakon provedene provjere u skladu s fazama postupka dodjele iz točke 7.1.4.</w:t>
      </w:r>
    </w:p>
    <w:p w14:paraId="55AA0D28" w14:textId="77777777" w:rsidR="00812D2D" w:rsidRPr="007D6235" w:rsidRDefault="00812D2D" w:rsidP="00812D2D">
      <w:pPr>
        <w:jc w:val="both"/>
      </w:pPr>
    </w:p>
    <w:p w14:paraId="434FE5D7" w14:textId="2AF00985" w:rsidR="005D0912" w:rsidRPr="007D6235" w:rsidRDefault="005D0912" w:rsidP="00812D2D">
      <w:pPr>
        <w:jc w:val="both"/>
      </w:pPr>
      <w:r w:rsidRPr="007D6235">
        <w:t xml:space="preserve">Nakon donošenja Odluke o financiranju i potpisivanja </w:t>
      </w:r>
      <w:r w:rsidR="00204B56" w:rsidRPr="007D6235">
        <w:t>U</w:t>
      </w:r>
      <w:r w:rsidRPr="007D6235">
        <w:t xml:space="preserve">govora o dodjeli bespovratnih sredstava Korisnik (Javni partner odnosno Naručitelj) započinje postupak odabira Privatnog partnera, </w:t>
      </w:r>
      <w:r w:rsidR="00204B56" w:rsidRPr="007D6235">
        <w:t xml:space="preserve">a </w:t>
      </w:r>
      <w:r w:rsidRPr="007D6235">
        <w:t xml:space="preserve">nakon </w:t>
      </w:r>
      <w:r w:rsidR="00204B56" w:rsidRPr="007D6235">
        <w:t xml:space="preserve">odabira Privatnog partnera </w:t>
      </w:r>
      <w:r w:rsidRPr="007D6235">
        <w:t xml:space="preserve">započinje postupak izgradnje objekta javne infrastrukture. Po završetku gradnje, </w:t>
      </w:r>
      <w:r w:rsidR="003F6D4C" w:rsidRPr="007D6235">
        <w:t>odnosno</w:t>
      </w:r>
      <w:r w:rsidR="004243E3" w:rsidRPr="007D6235">
        <w:t xml:space="preserve"> </w:t>
      </w:r>
      <w:r w:rsidRPr="007D6235">
        <w:t xml:space="preserve">po </w:t>
      </w:r>
      <w:r w:rsidR="004243E3" w:rsidRPr="007D6235">
        <w:t xml:space="preserve">stavljanju </w:t>
      </w:r>
      <w:r w:rsidRPr="007D6235">
        <w:t xml:space="preserve">objekta na </w:t>
      </w:r>
      <w:r w:rsidR="004243E3" w:rsidRPr="007D6235">
        <w:t>raspolaganje</w:t>
      </w:r>
      <w:r w:rsidRPr="007D6235">
        <w:t xml:space="preserve"> Javnom partneru odnosno Korisniku (</w:t>
      </w:r>
      <w:r w:rsidR="00B536F7" w:rsidRPr="007D6235">
        <w:t xml:space="preserve">na temelju </w:t>
      </w:r>
      <w:r w:rsidRPr="007D6235">
        <w:t xml:space="preserve">zapisnika o </w:t>
      </w:r>
      <w:r w:rsidR="004243E3" w:rsidRPr="007D6235">
        <w:t xml:space="preserve">stavljanju </w:t>
      </w:r>
      <w:r w:rsidRPr="007D6235">
        <w:t xml:space="preserve">objekta </w:t>
      </w:r>
      <w:r w:rsidR="004243E3" w:rsidRPr="007D6235">
        <w:t>na raspolaganje</w:t>
      </w:r>
      <w:r w:rsidRPr="007D6235">
        <w:t>), Korisniku se isplaćuje iznos bespovratni</w:t>
      </w:r>
      <w:r w:rsidR="00C2210A" w:rsidRPr="007D6235">
        <w:t>h</w:t>
      </w:r>
      <w:r w:rsidRPr="007D6235">
        <w:t xml:space="preserve"> sredstava sukladno Ugovoru o dodjeli bespovratnih sredstava.</w:t>
      </w:r>
    </w:p>
    <w:p w14:paraId="6B3145CA" w14:textId="77777777" w:rsidR="00525803" w:rsidRPr="007D6235" w:rsidRDefault="00525803" w:rsidP="006062EF">
      <w:pPr>
        <w:pStyle w:val="xxRulesParagraph"/>
      </w:pPr>
    </w:p>
    <w:p w14:paraId="5C4F4AAC" w14:textId="77777777" w:rsidR="00955387" w:rsidRPr="007D6235" w:rsidRDefault="00955387" w:rsidP="006062EF">
      <w:pPr>
        <w:pStyle w:val="xxRulesParagraph"/>
      </w:pPr>
    </w:p>
    <w:p w14:paraId="68F07EBA" w14:textId="77777777" w:rsidR="00525803" w:rsidRPr="007D6235" w:rsidRDefault="005E7915" w:rsidP="009574EA">
      <w:pPr>
        <w:pStyle w:val="ListParagraph"/>
        <w:ind w:left="567" w:hanging="567"/>
        <w:contextualSpacing w:val="0"/>
        <w:jc w:val="both"/>
        <w:outlineLvl w:val="2"/>
        <w:rPr>
          <w:rStyle w:val="longtext"/>
          <w:b/>
        </w:rPr>
      </w:pPr>
      <w:bookmarkStart w:id="698" w:name="_Toc508721667"/>
      <w:r w:rsidRPr="007D6235">
        <w:rPr>
          <w:rStyle w:val="longtext"/>
          <w:b/>
        </w:rPr>
        <w:t>7.5</w:t>
      </w:r>
      <w:r w:rsidR="00314FAC" w:rsidRPr="007D6235">
        <w:rPr>
          <w:rStyle w:val="longtext"/>
          <w:b/>
        </w:rPr>
        <w:t>.2</w:t>
      </w:r>
      <w:r w:rsidR="00FA50D3" w:rsidRPr="007D6235">
        <w:rPr>
          <w:rStyle w:val="longtext"/>
          <w:b/>
        </w:rPr>
        <w:t xml:space="preserve"> </w:t>
      </w:r>
      <w:r w:rsidR="00525803" w:rsidRPr="007D6235">
        <w:rPr>
          <w:rStyle w:val="longtext"/>
          <w:b/>
        </w:rPr>
        <w:t>POSTUPAK IZRAVNE DODJELE ZA SREDSTVA PRIORITETNE OSI TEHNIČKE POMOĆI</w:t>
      </w:r>
      <w:bookmarkEnd w:id="698"/>
    </w:p>
    <w:p w14:paraId="6D3A8208" w14:textId="77777777" w:rsidR="00F72A59" w:rsidRPr="007D6235" w:rsidRDefault="00F72A59" w:rsidP="006062EF">
      <w:pPr>
        <w:pStyle w:val="xxRulesParagraph"/>
      </w:pPr>
    </w:p>
    <w:p w14:paraId="789B4C49" w14:textId="093F32FF" w:rsidR="00D11646" w:rsidRPr="007D6235" w:rsidRDefault="00F72A59" w:rsidP="00092405">
      <w:pPr>
        <w:pStyle w:val="ListParagraph"/>
        <w:ind w:left="0"/>
        <w:contextualSpacing w:val="0"/>
        <w:jc w:val="both"/>
      </w:pPr>
      <w:r w:rsidRPr="007D6235">
        <w:t xml:space="preserve">Za </w:t>
      </w:r>
      <w:r w:rsidR="00525803" w:rsidRPr="007D6235">
        <w:t xml:space="preserve">sredstva </w:t>
      </w:r>
      <w:r w:rsidRPr="007D6235">
        <w:t xml:space="preserve">prioritetne osi tehničke pomoći, </w:t>
      </w:r>
      <w:r w:rsidR="00C27945" w:rsidRPr="007D6235">
        <w:t>UT</w:t>
      </w:r>
      <w:r w:rsidR="00D11646" w:rsidRPr="007D6235">
        <w:t xml:space="preserve"> </w:t>
      </w:r>
      <w:r w:rsidR="007C0691" w:rsidRPr="007D6235">
        <w:t xml:space="preserve">izrađuje </w:t>
      </w:r>
      <w:r w:rsidR="00D11646" w:rsidRPr="007D6235">
        <w:t xml:space="preserve">prijedlog </w:t>
      </w:r>
      <w:r w:rsidR="007C0691" w:rsidRPr="007D6235">
        <w:t>okvirn</w:t>
      </w:r>
      <w:r w:rsidR="00D11646" w:rsidRPr="007D6235">
        <w:t>og</w:t>
      </w:r>
      <w:r w:rsidR="007C0691" w:rsidRPr="007D6235">
        <w:t xml:space="preserve"> plan</w:t>
      </w:r>
      <w:r w:rsidR="00D11646" w:rsidRPr="007D6235">
        <w:t>a</w:t>
      </w:r>
      <w:r w:rsidR="007C0691" w:rsidRPr="007D6235">
        <w:t xml:space="preserve"> raspodjele sredstava</w:t>
      </w:r>
      <w:r w:rsidR="00E75E28" w:rsidRPr="007D6235">
        <w:t xml:space="preserve"> (prema parametrima koje predloži UT i/ili, u primjen</w:t>
      </w:r>
      <w:r w:rsidR="00173764" w:rsidRPr="007D6235">
        <w:t>jivom dijelu, i prema Prilogu 21</w:t>
      </w:r>
      <w:r w:rsidR="00E75E28" w:rsidRPr="007D6235">
        <w:t xml:space="preserve"> Pristup metodologiji izračuna raspodjele sredstava prioritetne osi tehničke pomoći)</w:t>
      </w:r>
      <w:r w:rsidR="007C0691" w:rsidRPr="007D6235">
        <w:t>.</w:t>
      </w:r>
      <w:r w:rsidR="00612801" w:rsidRPr="007D6235">
        <w:t xml:space="preserve"> </w:t>
      </w:r>
      <w:r w:rsidR="00D11646" w:rsidRPr="007D6235">
        <w:t xml:space="preserve">Navedeni </w:t>
      </w:r>
      <w:r w:rsidR="00D11646" w:rsidRPr="007D6235">
        <w:lastRenderedPageBreak/>
        <w:t>prijedlog plana UT predstavlja i usuglašava s tijelima</w:t>
      </w:r>
      <w:r w:rsidR="0082545C">
        <w:t xml:space="preserve"> </w:t>
      </w:r>
      <w:r w:rsidR="00D11646" w:rsidRPr="007D6235">
        <w:t>-</w:t>
      </w:r>
      <w:r w:rsidR="0082545C">
        <w:t xml:space="preserve"> </w:t>
      </w:r>
      <w:r w:rsidR="00D11646" w:rsidRPr="007D6235">
        <w:t>Korisnicima tehničke pomoći te ih poziva na dostavljanje pis</w:t>
      </w:r>
      <w:r w:rsidR="004F1824" w:rsidRPr="007D6235">
        <w:t>anog</w:t>
      </w:r>
      <w:r w:rsidR="00D11646" w:rsidRPr="007D6235">
        <w:t xml:space="preserve"> iskaza </w:t>
      </w:r>
      <w:r w:rsidR="002A69BD" w:rsidRPr="007D6235">
        <w:t xml:space="preserve">interesa za dodjelu bespovratnih sredstava </w:t>
      </w:r>
      <w:r w:rsidR="00D11646" w:rsidRPr="007D6235">
        <w:t xml:space="preserve">iz prioritetne osi tehničke pomoći, temeljem poziva za iskaz potreba koji sadrži i uvjete korištenja sredstava iz prioritetne osi tehničke pomoći.  </w:t>
      </w:r>
    </w:p>
    <w:p w14:paraId="78CA958F" w14:textId="77777777" w:rsidR="004F1824" w:rsidRPr="007D6235" w:rsidRDefault="004F1824" w:rsidP="00092405">
      <w:pPr>
        <w:pStyle w:val="ListParagraph"/>
        <w:ind w:left="0"/>
        <w:contextualSpacing w:val="0"/>
        <w:jc w:val="both"/>
      </w:pPr>
    </w:p>
    <w:p w14:paraId="0ED897B2" w14:textId="58940C78" w:rsidR="004F1824" w:rsidRPr="007D6235" w:rsidRDefault="004F1824" w:rsidP="00092405">
      <w:pPr>
        <w:pStyle w:val="ListParagraph"/>
        <w:ind w:left="0"/>
        <w:contextualSpacing w:val="0"/>
        <w:jc w:val="both"/>
      </w:pPr>
      <w:r w:rsidRPr="007D6235">
        <w:t>Ako korisnici tehničke pomoći nisu tijela SUK-a, prije poziva na dostavljanje pisanog iskaza interesa za dodjelu bespovratnih sredstava iz navedene prioritetne osi, provode se konzultacije s unaprijed određenim prijaviteljima.</w:t>
      </w:r>
    </w:p>
    <w:p w14:paraId="26404E2C" w14:textId="77777777" w:rsidR="004F1824" w:rsidRPr="007D6235" w:rsidRDefault="004F1824" w:rsidP="00092405">
      <w:pPr>
        <w:pStyle w:val="ListParagraph"/>
        <w:ind w:left="0"/>
        <w:contextualSpacing w:val="0"/>
        <w:jc w:val="both"/>
      </w:pPr>
    </w:p>
    <w:p w14:paraId="0C03C4E8" w14:textId="43BAA9E9" w:rsidR="006B1B8A" w:rsidRPr="007D6235" w:rsidRDefault="00612801" w:rsidP="00092405">
      <w:pPr>
        <w:jc w:val="both"/>
      </w:pPr>
      <w:r w:rsidRPr="007D6235">
        <w:t>UT tije</w:t>
      </w:r>
      <w:r w:rsidR="00C66913" w:rsidRPr="007D6235">
        <w:t>lima</w:t>
      </w:r>
      <w:r w:rsidR="003411B4">
        <w:t xml:space="preserve"> </w:t>
      </w:r>
      <w:r w:rsidR="00C66913" w:rsidRPr="007D6235">
        <w:t>-</w:t>
      </w:r>
      <w:r w:rsidR="003411B4">
        <w:t xml:space="preserve"> </w:t>
      </w:r>
      <w:r w:rsidRPr="007D6235">
        <w:t>Korisnicima tehničke pomoći šalje O</w:t>
      </w:r>
      <w:r w:rsidR="00426B16" w:rsidRPr="007D6235">
        <w:t xml:space="preserve">bavijest </w:t>
      </w:r>
      <w:r w:rsidR="008B31B6" w:rsidRPr="007D6235">
        <w:t>o</w:t>
      </w:r>
      <w:r w:rsidR="00051374" w:rsidRPr="007D6235">
        <w:t xml:space="preserve"> </w:t>
      </w:r>
      <w:r w:rsidR="00426B16" w:rsidRPr="007D6235">
        <w:t xml:space="preserve">dodjeli bespovratnih sredstava, u kojoj su specificirane vrste </w:t>
      </w:r>
      <w:r w:rsidRPr="007D6235">
        <w:t xml:space="preserve">prihvatljivih </w:t>
      </w:r>
      <w:r w:rsidR="008B31B6" w:rsidRPr="007D6235">
        <w:t xml:space="preserve">i uvjetno prihvatljivih </w:t>
      </w:r>
      <w:r w:rsidR="00051374" w:rsidRPr="007D6235">
        <w:t>izdataka</w:t>
      </w:r>
      <w:r w:rsidRPr="007D6235">
        <w:t xml:space="preserve"> </w:t>
      </w:r>
      <w:r w:rsidR="008B31B6" w:rsidRPr="007D6235">
        <w:t>s</w:t>
      </w:r>
      <w:r w:rsidRPr="007D6235">
        <w:t>, ako je primjenjivo, maksimalni</w:t>
      </w:r>
      <w:r w:rsidR="008B31B6" w:rsidRPr="007D6235">
        <w:t>m</w:t>
      </w:r>
      <w:r w:rsidRPr="007D6235">
        <w:t xml:space="preserve"> postoci</w:t>
      </w:r>
      <w:r w:rsidR="008B31B6" w:rsidRPr="007D6235">
        <w:t>ma</w:t>
      </w:r>
      <w:r w:rsidRPr="007D6235">
        <w:t xml:space="preserve"> po pojedinoj skupini izdataka</w:t>
      </w:r>
      <w:r w:rsidR="00426B16" w:rsidRPr="007D6235">
        <w:t xml:space="preserve">, </w:t>
      </w:r>
      <w:r w:rsidRPr="007D6235">
        <w:t xml:space="preserve">ukupno dodijeljeni iznos, </w:t>
      </w:r>
      <w:r w:rsidR="00426B16" w:rsidRPr="007D6235">
        <w:t>vremensko razdoblje raspoloživosti sredstava</w:t>
      </w:r>
      <w:r w:rsidR="00887A8A" w:rsidRPr="007D6235">
        <w:t xml:space="preserve"> te obveze izvješt</w:t>
      </w:r>
      <w:r w:rsidR="00480757" w:rsidRPr="007D6235">
        <w:t xml:space="preserve">avanja odnosno </w:t>
      </w:r>
      <w:r w:rsidR="00887A8A" w:rsidRPr="007D6235">
        <w:t xml:space="preserve">općenito </w:t>
      </w:r>
      <w:r w:rsidR="00426B16" w:rsidRPr="007D6235">
        <w:t>uvjeti korištenja sredstava</w:t>
      </w:r>
      <w:r w:rsidR="002A69BD" w:rsidRPr="007D6235">
        <w:t xml:space="preserve"> prioritetne osi tehničke pomoći</w:t>
      </w:r>
      <w:r w:rsidR="00480757" w:rsidRPr="007D6235">
        <w:t xml:space="preserve"> - </w:t>
      </w:r>
      <w:r w:rsidR="00887A8A" w:rsidRPr="007D6235">
        <w:t xml:space="preserve">Obavijest o dodjeli bespovratnih sredstava u tom smislu </w:t>
      </w:r>
      <w:r w:rsidR="002A69BD" w:rsidRPr="007D6235">
        <w:t xml:space="preserve">za korisnike </w:t>
      </w:r>
      <w:r w:rsidR="00480757" w:rsidRPr="007D6235">
        <w:t xml:space="preserve">sredstava prioritetne osi tehnička pomoć </w:t>
      </w:r>
      <w:r w:rsidR="00887A8A" w:rsidRPr="007D6235">
        <w:t xml:space="preserve">zamjenjuje uvjete iz </w:t>
      </w:r>
      <w:r w:rsidR="003B1872" w:rsidRPr="007D6235">
        <w:t>P</w:t>
      </w:r>
      <w:r w:rsidR="00887A8A" w:rsidRPr="007D6235">
        <w:t xml:space="preserve">riloga 1 i 2 ZNP-a o </w:t>
      </w:r>
      <w:r w:rsidR="00887A8A" w:rsidRPr="007D6235">
        <w:rPr>
          <w:lang w:eastAsia="hu-HU"/>
        </w:rPr>
        <w:t xml:space="preserve">Izvršavanju i upravljanju ugovorima o dodjeli bespovratnih sredstava. </w:t>
      </w:r>
      <w:r w:rsidR="003F6D4C" w:rsidRPr="007D6235">
        <w:t>T</w:t>
      </w:r>
      <w:r w:rsidRPr="007D6235">
        <w:t>ijela</w:t>
      </w:r>
      <w:r w:rsidR="003411B4">
        <w:t xml:space="preserve"> </w:t>
      </w:r>
      <w:r w:rsidR="00C66913" w:rsidRPr="007D6235">
        <w:t>-</w:t>
      </w:r>
      <w:r w:rsidR="003411B4">
        <w:t xml:space="preserve"> </w:t>
      </w:r>
      <w:r w:rsidRPr="007D6235">
        <w:t xml:space="preserve">korisnici tehničke pomoći samostalno odlučuju o vrsti izdataka koju će pokrivati navedenim sredstvima i uključivati u </w:t>
      </w:r>
      <w:r w:rsidR="004569D4" w:rsidRPr="007D6235">
        <w:t>Zahtjeve za nadoknadom sredstava</w:t>
      </w:r>
      <w:r w:rsidR="002A69BD" w:rsidRPr="007D6235">
        <w:t>, u okviru parametara zadanih Pozivom</w:t>
      </w:r>
      <w:r w:rsidR="004569D4" w:rsidRPr="007D6235">
        <w:t>.</w:t>
      </w:r>
      <w:r w:rsidR="000B6626" w:rsidRPr="007D6235">
        <w:t xml:space="preserve"> Za korisnike tehničke pomoći navedene u OP-u</w:t>
      </w:r>
      <w:r w:rsidR="004F1824" w:rsidRPr="007D6235">
        <w:t xml:space="preserve"> i/ili PD-u</w:t>
      </w:r>
      <w:r w:rsidR="000B6626" w:rsidRPr="007D6235">
        <w:t xml:space="preserve"> koji nisu tijela SUK-a</w:t>
      </w:r>
      <w:r w:rsidR="004F1824" w:rsidRPr="007D6235">
        <w:t xml:space="preserve"> (odnosno tijela državne uprave i druga javnopravna tijela)</w:t>
      </w:r>
      <w:r w:rsidR="000B6626" w:rsidRPr="007D6235">
        <w:t>, može se umjesto Obavijesti o dodjeli bespovratnih sredstava sastaviti Ugovor o dodjeli bespovratnih sredstava.</w:t>
      </w:r>
      <w:r w:rsidR="00E10C1A" w:rsidRPr="007D6235">
        <w:t xml:space="preserve"> </w:t>
      </w:r>
    </w:p>
    <w:p w14:paraId="07A5A05F" w14:textId="77777777" w:rsidR="00E10C1A" w:rsidRPr="007D6235" w:rsidRDefault="00E10C1A" w:rsidP="00092405">
      <w:pPr>
        <w:jc w:val="both"/>
      </w:pPr>
    </w:p>
    <w:p w14:paraId="780616CE" w14:textId="77777777" w:rsidR="00E10C1A" w:rsidRPr="007D6235" w:rsidRDefault="00E10C1A" w:rsidP="00092405">
      <w:pPr>
        <w:jc w:val="both"/>
      </w:pPr>
    </w:p>
    <w:p w14:paraId="1CA5C2D1" w14:textId="77777777" w:rsidR="00673E85" w:rsidRPr="007D6235" w:rsidRDefault="005E7915" w:rsidP="00925501">
      <w:pPr>
        <w:pStyle w:val="FootnoteText"/>
        <w:pBdr>
          <w:top w:val="single" w:sz="4" w:space="1" w:color="auto"/>
          <w:left w:val="single" w:sz="4" w:space="4" w:color="auto"/>
          <w:bottom w:val="single" w:sz="4" w:space="1" w:color="auto"/>
          <w:right w:val="single" w:sz="4" w:space="4" w:color="auto"/>
        </w:pBdr>
        <w:shd w:val="clear" w:color="auto" w:fill="D9D9D9"/>
        <w:jc w:val="both"/>
        <w:outlineLvl w:val="1"/>
        <w:rPr>
          <w:b/>
          <w:bCs/>
          <w:kern w:val="32"/>
          <w:sz w:val="24"/>
          <w:szCs w:val="24"/>
        </w:rPr>
      </w:pPr>
      <w:bookmarkStart w:id="699" w:name="_Toc508721668"/>
      <w:r w:rsidRPr="007D6235">
        <w:rPr>
          <w:b/>
          <w:sz w:val="24"/>
          <w:szCs w:val="24"/>
        </w:rPr>
        <w:t>7.6</w:t>
      </w:r>
      <w:r w:rsidR="00076FA7" w:rsidRPr="007D6235">
        <w:rPr>
          <w:b/>
          <w:sz w:val="24"/>
          <w:szCs w:val="24"/>
        </w:rPr>
        <w:t xml:space="preserve"> </w:t>
      </w:r>
      <w:r w:rsidR="00673E85" w:rsidRPr="007D6235">
        <w:rPr>
          <w:b/>
          <w:sz w:val="24"/>
          <w:szCs w:val="24"/>
        </w:rPr>
        <w:t xml:space="preserve">PRIPREMA I PROVOĐENJE </w:t>
      </w:r>
      <w:r w:rsidR="00673E85" w:rsidRPr="007D6235">
        <w:rPr>
          <w:b/>
          <w:bCs/>
          <w:kern w:val="32"/>
          <w:sz w:val="24"/>
          <w:szCs w:val="24"/>
        </w:rPr>
        <w:t>ODABIRA VELIKIH PROJEKATA</w:t>
      </w:r>
      <w:bookmarkEnd w:id="699"/>
    </w:p>
    <w:p w14:paraId="1E2F87A5" w14:textId="77777777" w:rsidR="00CC092A" w:rsidRPr="007D6235" w:rsidRDefault="00CC092A" w:rsidP="00092405">
      <w:pPr>
        <w:rPr>
          <w:b/>
          <w:u w:val="single"/>
        </w:rPr>
      </w:pPr>
    </w:p>
    <w:p w14:paraId="207395DE" w14:textId="77777777" w:rsidR="00043568" w:rsidRPr="007D6235" w:rsidRDefault="00043568" w:rsidP="00376E67">
      <w:pPr>
        <w:keepNext/>
        <w:keepLines/>
        <w:spacing w:before="40" w:after="160" w:line="259" w:lineRule="auto"/>
        <w:jc w:val="both"/>
        <w:outlineLvl w:val="3"/>
        <w:rPr>
          <w:iCs/>
          <w:u w:val="single"/>
        </w:rPr>
      </w:pPr>
      <w:r w:rsidRPr="007D6235">
        <w:rPr>
          <w:iCs/>
          <w:u w:val="single"/>
        </w:rPr>
        <w:t>Utvrđivanje velikih projekata</w:t>
      </w:r>
    </w:p>
    <w:p w14:paraId="0D491FB9" w14:textId="32DCAEEB" w:rsidR="00043568" w:rsidRPr="007D6235" w:rsidRDefault="00043568" w:rsidP="00043568">
      <w:pPr>
        <w:spacing w:after="160" w:line="259" w:lineRule="auto"/>
        <w:jc w:val="both"/>
        <w:rPr>
          <w:rFonts w:eastAsia="Calibri"/>
        </w:rPr>
      </w:pPr>
      <w:r w:rsidRPr="007D6235">
        <w:rPr>
          <w:rFonts w:eastAsia="Calibri"/>
        </w:rPr>
        <w:t xml:space="preserve">Za sve velike projekte izrađuje se PD </w:t>
      </w:r>
      <w:r w:rsidR="00B3708A" w:rsidRPr="007D6235">
        <w:rPr>
          <w:rFonts w:eastAsia="Calibri"/>
        </w:rPr>
        <w:t xml:space="preserve">kroz sustav eFondovi </w:t>
      </w:r>
      <w:r w:rsidRPr="007D6235">
        <w:rPr>
          <w:rFonts w:eastAsia="Calibri"/>
        </w:rPr>
        <w:t xml:space="preserve">prema Prilogu 01 ovog </w:t>
      </w:r>
      <w:r w:rsidR="00D17527" w:rsidRPr="007D6235">
        <w:rPr>
          <w:rFonts w:eastAsia="Calibri"/>
        </w:rPr>
        <w:t xml:space="preserve">poglavlja </w:t>
      </w:r>
      <w:r w:rsidRPr="007D6235">
        <w:rPr>
          <w:rFonts w:eastAsia="Calibri"/>
        </w:rPr>
        <w:t>ZNP-a</w:t>
      </w:r>
      <w:r w:rsidR="00216312" w:rsidRPr="007D6235">
        <w:rPr>
          <w:rFonts w:eastAsia="Calibri"/>
        </w:rPr>
        <w:t xml:space="preserve"> te se kao primjenjivi postupak dodjele odabire postupak izravna dodjela</w:t>
      </w:r>
      <w:r w:rsidRPr="007D6235">
        <w:rPr>
          <w:rFonts w:eastAsia="Calibri"/>
        </w:rPr>
        <w:t>.</w:t>
      </w:r>
      <w:r w:rsidR="00216312" w:rsidRPr="007D6235">
        <w:rPr>
          <w:rFonts w:eastAsia="Calibri"/>
        </w:rPr>
        <w:t xml:space="preserve"> </w:t>
      </w:r>
      <w:r w:rsidR="00985339" w:rsidRPr="007D6235">
        <w:rPr>
          <w:rFonts w:eastAsia="Calibri"/>
        </w:rPr>
        <w:t>U</w:t>
      </w:r>
      <w:r w:rsidR="00216312" w:rsidRPr="007D6235">
        <w:rPr>
          <w:rFonts w:eastAsia="Calibri"/>
        </w:rPr>
        <w:t xml:space="preserve"> PD-</w:t>
      </w:r>
      <w:r w:rsidR="00985339" w:rsidRPr="007D6235">
        <w:rPr>
          <w:rFonts w:eastAsia="Calibri"/>
        </w:rPr>
        <w:t>u</w:t>
      </w:r>
      <w:r w:rsidR="00216312" w:rsidRPr="007D6235">
        <w:rPr>
          <w:rFonts w:eastAsia="Calibri"/>
        </w:rPr>
        <w:t xml:space="preserve"> </w:t>
      </w:r>
      <w:r w:rsidR="00985339" w:rsidRPr="007D6235">
        <w:rPr>
          <w:rFonts w:eastAsia="Calibri"/>
        </w:rPr>
        <w:t xml:space="preserve">je </w:t>
      </w:r>
      <w:r w:rsidR="00216312" w:rsidRPr="007D6235">
        <w:rPr>
          <w:rFonts w:eastAsia="Calibri"/>
        </w:rPr>
        <w:t>potrebno naznačiti ka</w:t>
      </w:r>
      <w:r w:rsidR="00F3576A" w:rsidRPr="007D6235">
        <w:rPr>
          <w:rFonts w:eastAsia="Calibri"/>
        </w:rPr>
        <w:t>k</w:t>
      </w:r>
      <w:r w:rsidR="00216312" w:rsidRPr="007D6235">
        <w:rPr>
          <w:rFonts w:eastAsia="Calibri"/>
        </w:rPr>
        <w:t>o se u k</w:t>
      </w:r>
      <w:r w:rsidR="00621D8D" w:rsidRPr="007D6235">
        <w:rPr>
          <w:rFonts w:eastAsia="Calibri"/>
        </w:rPr>
        <w:t>o</w:t>
      </w:r>
      <w:r w:rsidR="00216312" w:rsidRPr="007D6235">
        <w:rPr>
          <w:rFonts w:eastAsia="Calibri"/>
        </w:rPr>
        <w:t>nkretnom slučaju radi o velikom projektu.</w:t>
      </w:r>
      <w:r w:rsidRPr="007D6235">
        <w:rPr>
          <w:rFonts w:eastAsia="Calibri"/>
        </w:rPr>
        <w:t xml:space="preserve"> </w:t>
      </w:r>
    </w:p>
    <w:p w14:paraId="4952A6EA" w14:textId="77777777" w:rsidR="00043568" w:rsidRPr="007D6235" w:rsidRDefault="00043568" w:rsidP="00043568">
      <w:pPr>
        <w:spacing w:after="160" w:line="259" w:lineRule="auto"/>
        <w:jc w:val="both"/>
        <w:rPr>
          <w:rFonts w:eastAsia="Calibri"/>
        </w:rPr>
      </w:pPr>
      <w:r w:rsidRPr="007D6235">
        <w:rPr>
          <w:rFonts w:eastAsia="Calibri"/>
        </w:rPr>
        <w:t xml:space="preserve">Veliki projekti utvrđeni su u OP-u (u popisu velikih projekata), ili se (za potrebe početka pripreme projekta) utvrđuju navođenjem u PD-u. </w:t>
      </w:r>
    </w:p>
    <w:p w14:paraId="02DA4D62" w14:textId="572F49C2" w:rsidR="00043568" w:rsidRPr="007D6235" w:rsidRDefault="00043568" w:rsidP="00043568">
      <w:pPr>
        <w:spacing w:after="160" w:line="259" w:lineRule="auto"/>
        <w:jc w:val="both"/>
        <w:rPr>
          <w:rFonts w:eastAsia="Calibri"/>
        </w:rPr>
      </w:pPr>
      <w:r w:rsidRPr="007D6235">
        <w:rPr>
          <w:rFonts w:eastAsia="Calibri"/>
        </w:rPr>
        <w:t>Velike projekte koji u fazi pripreme PD-a nisu utvrđeni u OP-u, tijelo nadležno za pojedini projekt predlaže UT-u za financiranje iz OP-a, i to, ako je primjenjivo, na prijedlog resornog ministra ili Vlade RH, ili tijela javnih vlasti ovlaštenih odnosno pozvanih na predlaganje strateških projekata od strane nadležnog ministarstva ili Vlade RH. Veliki projekti koji nisu utvrđeni u OP-u, da bi bili uvršteni u PD, moraju proći procjenu usklađenosti, koju provodi UT.</w:t>
      </w:r>
    </w:p>
    <w:p w14:paraId="0BD74B12" w14:textId="77777777" w:rsidR="00043568" w:rsidRPr="007D6235" w:rsidRDefault="00043568" w:rsidP="00043568">
      <w:pPr>
        <w:spacing w:after="160" w:line="259" w:lineRule="auto"/>
        <w:jc w:val="both"/>
        <w:rPr>
          <w:rFonts w:eastAsia="Calibri"/>
        </w:rPr>
      </w:pPr>
      <w:r w:rsidRPr="007D6235">
        <w:rPr>
          <w:rFonts w:eastAsia="Calibri"/>
        </w:rPr>
        <w:t>Veliki projekti koji nisu utvrđeni u OP-u, u PD se uvrštavaju ako se utvrdi da su:</w:t>
      </w:r>
    </w:p>
    <w:p w14:paraId="5D67BA4C" w14:textId="4C2D6FE4" w:rsidR="00043568" w:rsidRPr="007D6235" w:rsidRDefault="00043568" w:rsidP="000A70CC">
      <w:pPr>
        <w:numPr>
          <w:ilvl w:val="0"/>
          <w:numId w:val="55"/>
        </w:numPr>
        <w:spacing w:after="160" w:line="259" w:lineRule="auto"/>
        <w:contextualSpacing/>
        <w:jc w:val="both"/>
        <w:rPr>
          <w:rFonts w:eastAsia="Calibri"/>
        </w:rPr>
      </w:pPr>
      <w:r w:rsidRPr="007D6235">
        <w:rPr>
          <w:rFonts w:eastAsia="Calibri"/>
        </w:rPr>
        <w:t xml:space="preserve">od ključne i državne/regionalne (područne, uključujući ITU) ili sektorske važnosti; ili </w:t>
      </w:r>
    </w:p>
    <w:p w14:paraId="6F62CE63" w14:textId="77777777" w:rsidR="00043568" w:rsidRPr="007D6235" w:rsidRDefault="00043568" w:rsidP="000A70CC">
      <w:pPr>
        <w:numPr>
          <w:ilvl w:val="0"/>
          <w:numId w:val="55"/>
        </w:numPr>
        <w:spacing w:after="160" w:line="259" w:lineRule="auto"/>
        <w:contextualSpacing/>
        <w:jc w:val="both"/>
        <w:rPr>
          <w:rFonts w:eastAsia="Calibri"/>
        </w:rPr>
      </w:pPr>
      <w:r w:rsidRPr="007D6235">
        <w:rPr>
          <w:rFonts w:eastAsia="Calibri"/>
        </w:rPr>
        <w:t>projekti povezani s javnim uslugama čije nositelje je u odnosu na ciljeve projekta moguće jednoznačno odrediti i prije početka pripreme projekta;</w:t>
      </w:r>
    </w:p>
    <w:p w14:paraId="3C94A640" w14:textId="062A648F" w:rsidR="00043568" w:rsidRPr="007D6235" w:rsidRDefault="00043568" w:rsidP="00043568">
      <w:pPr>
        <w:spacing w:after="160" w:line="259" w:lineRule="auto"/>
        <w:jc w:val="both"/>
        <w:rPr>
          <w:rFonts w:eastAsia="Calibri"/>
        </w:rPr>
      </w:pPr>
      <w:r w:rsidRPr="007D6235">
        <w:rPr>
          <w:rFonts w:eastAsia="Calibri"/>
        </w:rPr>
        <w:t>odnosno, u PD se uvrštavaju veliki projekti koji nisu utvrđeni u OP-u pod uvjetom da se procijeni da udovoljavaju sljedećim zahtjevima:</w:t>
      </w:r>
    </w:p>
    <w:p w14:paraId="2DBAA983" w14:textId="77777777" w:rsidR="00043568" w:rsidRPr="007D6235" w:rsidRDefault="00043568" w:rsidP="000A70CC">
      <w:pPr>
        <w:numPr>
          <w:ilvl w:val="0"/>
          <w:numId w:val="56"/>
        </w:numPr>
        <w:spacing w:after="160" w:line="259" w:lineRule="auto"/>
        <w:contextualSpacing/>
        <w:jc w:val="both"/>
        <w:rPr>
          <w:rFonts w:eastAsia="Calibri"/>
        </w:rPr>
      </w:pPr>
      <w:r w:rsidRPr="007D6235">
        <w:rPr>
          <w:rFonts w:eastAsia="Calibri"/>
        </w:rPr>
        <w:lastRenderedPageBreak/>
        <w:t>prihvatljivost prijavitelja i, ako je primjenjivo, partnera, uključujući i njegovu/njihovu spremnost za pravovremenu pripremu i provedbu projekta;</w:t>
      </w:r>
    </w:p>
    <w:p w14:paraId="6D05CC45" w14:textId="42AF3B66" w:rsidR="00043568" w:rsidRPr="007D6235" w:rsidRDefault="00043568" w:rsidP="000A70CC">
      <w:pPr>
        <w:numPr>
          <w:ilvl w:val="0"/>
          <w:numId w:val="56"/>
        </w:numPr>
        <w:spacing w:after="160" w:line="259" w:lineRule="auto"/>
        <w:contextualSpacing/>
        <w:jc w:val="both"/>
        <w:rPr>
          <w:rFonts w:eastAsia="Calibri"/>
        </w:rPr>
      </w:pPr>
      <w:r w:rsidRPr="007D6235">
        <w:rPr>
          <w:rFonts w:eastAsia="Calibri"/>
        </w:rPr>
        <w:t>usklađenost projekta sa So</w:t>
      </w:r>
      <w:r w:rsidR="003411B4">
        <w:rPr>
          <w:rFonts w:eastAsia="Calibri"/>
        </w:rPr>
        <w:t>P</w:t>
      </w:r>
      <w:r w:rsidRPr="007D6235">
        <w:rPr>
          <w:rFonts w:eastAsia="Calibri"/>
        </w:rPr>
        <w:t>-om i OP-om te, ako je primjenjivo, relevantnim strategijama;</w:t>
      </w:r>
    </w:p>
    <w:p w14:paraId="127A706D" w14:textId="57868FCB" w:rsidR="00043568" w:rsidRPr="007D6235" w:rsidRDefault="00043568" w:rsidP="000A70CC">
      <w:pPr>
        <w:numPr>
          <w:ilvl w:val="0"/>
          <w:numId w:val="56"/>
        </w:numPr>
        <w:spacing w:after="160" w:line="259" w:lineRule="auto"/>
        <w:contextualSpacing/>
        <w:jc w:val="both"/>
        <w:rPr>
          <w:rFonts w:eastAsia="Calibri"/>
        </w:rPr>
      </w:pPr>
      <w:r w:rsidRPr="007D6235">
        <w:rPr>
          <w:rFonts w:eastAsia="Calibri"/>
        </w:rPr>
        <w:t>doprinos pokazateljima So</w:t>
      </w:r>
      <w:r w:rsidR="003411B4">
        <w:rPr>
          <w:rFonts w:eastAsia="Calibri"/>
        </w:rPr>
        <w:t>P</w:t>
      </w:r>
      <w:r w:rsidRPr="007D6235">
        <w:rPr>
          <w:rFonts w:eastAsia="Calibri"/>
        </w:rPr>
        <w:t>-a i OP-a;</w:t>
      </w:r>
    </w:p>
    <w:p w14:paraId="7E37B4B9" w14:textId="77777777" w:rsidR="00043568" w:rsidRPr="007D6235" w:rsidRDefault="00043568" w:rsidP="000A70CC">
      <w:pPr>
        <w:numPr>
          <w:ilvl w:val="0"/>
          <w:numId w:val="56"/>
        </w:numPr>
        <w:spacing w:after="160" w:line="259" w:lineRule="auto"/>
        <w:contextualSpacing/>
        <w:jc w:val="both"/>
        <w:rPr>
          <w:rFonts w:eastAsia="Calibri"/>
        </w:rPr>
      </w:pPr>
      <w:r w:rsidRPr="007D6235">
        <w:rPr>
          <w:rFonts w:eastAsia="Calibri"/>
        </w:rPr>
        <w:t>prihvatljivost vremenskog plana provedbe;</w:t>
      </w:r>
    </w:p>
    <w:p w14:paraId="3A1D2713" w14:textId="77777777" w:rsidR="00043568" w:rsidRPr="007D6235" w:rsidRDefault="00043568" w:rsidP="000A70CC">
      <w:pPr>
        <w:numPr>
          <w:ilvl w:val="0"/>
          <w:numId w:val="56"/>
        </w:numPr>
        <w:spacing w:after="160" w:line="259" w:lineRule="auto"/>
        <w:contextualSpacing/>
        <w:jc w:val="both"/>
        <w:rPr>
          <w:rFonts w:eastAsia="Calibri"/>
        </w:rPr>
      </w:pPr>
      <w:r w:rsidRPr="007D6235">
        <w:rPr>
          <w:rFonts w:eastAsia="Calibri"/>
        </w:rPr>
        <w:t>u odnosu na opseg projekta, regionalni i/ili nacionalni utjecaj projekta;</w:t>
      </w:r>
    </w:p>
    <w:p w14:paraId="0B70E623" w14:textId="77777777" w:rsidR="00043568" w:rsidRPr="007D6235" w:rsidRDefault="00043568" w:rsidP="000A70CC">
      <w:pPr>
        <w:numPr>
          <w:ilvl w:val="0"/>
          <w:numId w:val="56"/>
        </w:numPr>
        <w:spacing w:after="160" w:line="259" w:lineRule="auto"/>
        <w:contextualSpacing/>
        <w:jc w:val="both"/>
        <w:rPr>
          <w:rFonts w:eastAsia="Calibri"/>
        </w:rPr>
      </w:pPr>
      <w:r w:rsidRPr="007D6235">
        <w:rPr>
          <w:rFonts w:eastAsia="Calibri"/>
        </w:rPr>
        <w:t>raspoloživost financijske alokacije unutar određene prioritetne osi OP-a;</w:t>
      </w:r>
    </w:p>
    <w:p w14:paraId="05398537" w14:textId="77777777" w:rsidR="00043568" w:rsidRPr="007D6235" w:rsidRDefault="00043568" w:rsidP="000A70CC">
      <w:pPr>
        <w:numPr>
          <w:ilvl w:val="0"/>
          <w:numId w:val="56"/>
        </w:numPr>
        <w:spacing w:after="160" w:line="259" w:lineRule="auto"/>
        <w:contextualSpacing/>
        <w:jc w:val="both"/>
        <w:rPr>
          <w:rFonts w:eastAsia="Calibri"/>
        </w:rPr>
      </w:pPr>
      <w:r w:rsidRPr="007D6235">
        <w:rPr>
          <w:rFonts w:eastAsia="Calibri"/>
        </w:rPr>
        <w:t>ako je primjenjivo, dodatni posebni zahtjevi (primjerice, nužna usklađenost s drugim projektima).</w:t>
      </w:r>
    </w:p>
    <w:p w14:paraId="0AB840D0" w14:textId="2360768D" w:rsidR="005E7915" w:rsidRPr="007D6235" w:rsidRDefault="00043568" w:rsidP="00043568">
      <w:pPr>
        <w:spacing w:after="160" w:line="259" w:lineRule="auto"/>
        <w:jc w:val="both"/>
        <w:rPr>
          <w:rFonts w:eastAsia="Calibri"/>
        </w:rPr>
      </w:pPr>
      <w:r w:rsidRPr="007D6235">
        <w:rPr>
          <w:rFonts w:eastAsia="Calibri"/>
        </w:rPr>
        <w:t xml:space="preserve">Procjenu usklađenosti predloženih velikih projekata koji nisu utvrđeni u OP-u s prethodno navedenim zahtjevima obavlja UT, prema Prilogu </w:t>
      </w:r>
      <w:r w:rsidR="00173764" w:rsidRPr="007D6235">
        <w:rPr>
          <w:rFonts w:eastAsia="Calibri"/>
        </w:rPr>
        <w:t>19</w:t>
      </w:r>
      <w:r w:rsidR="005E7915" w:rsidRPr="007D6235">
        <w:rPr>
          <w:rFonts w:eastAsia="Calibri"/>
        </w:rPr>
        <w:t xml:space="preserve">. </w:t>
      </w:r>
    </w:p>
    <w:p w14:paraId="599B1705" w14:textId="6047537C" w:rsidR="00043568" w:rsidRPr="007D6235" w:rsidRDefault="00043568" w:rsidP="00043568">
      <w:pPr>
        <w:spacing w:after="160" w:line="259" w:lineRule="auto"/>
        <w:jc w:val="both"/>
        <w:rPr>
          <w:rFonts w:eastAsia="Calibri"/>
        </w:rPr>
      </w:pPr>
      <w:r w:rsidRPr="007D6235">
        <w:rPr>
          <w:rFonts w:eastAsia="Calibri"/>
        </w:rPr>
        <w:t xml:space="preserve">U slučaju potreba za izmjenama/dopunama PD-a u dijelu utvrđivanja velikih projekata, PT1 podnosi zahtjev </w:t>
      </w:r>
      <w:r w:rsidR="00E83940" w:rsidRPr="007D6235">
        <w:rPr>
          <w:rFonts w:eastAsia="Calibri"/>
        </w:rPr>
        <w:t xml:space="preserve">za izmjenom PD-a </w:t>
      </w:r>
      <w:r w:rsidRPr="007D6235">
        <w:rPr>
          <w:rFonts w:eastAsia="Calibri"/>
        </w:rPr>
        <w:t>UT-u</w:t>
      </w:r>
      <w:r w:rsidR="00E83940" w:rsidRPr="007D6235">
        <w:rPr>
          <w:rFonts w:eastAsia="Calibri"/>
        </w:rPr>
        <w:t xml:space="preserve"> kroz sustav eFondovi</w:t>
      </w:r>
      <w:r w:rsidRPr="007D6235">
        <w:rPr>
          <w:rFonts w:eastAsia="Calibri"/>
        </w:rPr>
        <w:t xml:space="preserve">. </w:t>
      </w:r>
      <w:r w:rsidR="00586D35" w:rsidRPr="007D6235">
        <w:t xml:space="preserve">UT razmatra prijedlog sadržaja PD-a, </w:t>
      </w:r>
      <w:r w:rsidR="00490D65" w:rsidRPr="007D6235">
        <w:t>(ako je neophodno)</w:t>
      </w:r>
      <w:r w:rsidR="00985339" w:rsidRPr="007D6235">
        <w:t xml:space="preserve"> putem elektroničke pošte</w:t>
      </w:r>
      <w:r w:rsidR="00586D35" w:rsidRPr="007D6235">
        <w:t xml:space="preserve"> usuglašava</w:t>
      </w:r>
      <w:r w:rsidR="00985339" w:rsidRPr="007D6235">
        <w:t xml:space="preserve"> PD sadržajno i tehnički s</w:t>
      </w:r>
      <w:r w:rsidR="00586D35" w:rsidRPr="007D6235">
        <w:t xml:space="preserve"> PT-o</w:t>
      </w:r>
      <w:r w:rsidR="00985339" w:rsidRPr="007D6235">
        <w:t>m</w:t>
      </w:r>
      <w:r w:rsidR="00586D35" w:rsidRPr="007D6235">
        <w:t xml:space="preserve"> 1. </w:t>
      </w:r>
      <w:r w:rsidRPr="007D6235">
        <w:rPr>
          <w:rFonts w:eastAsia="Calibri"/>
        </w:rPr>
        <w:t>UT odlučuje u roku od 15 radnih dana od dana dostavljenog zahtjeva PT</w:t>
      </w:r>
      <w:r w:rsidR="00C53DD1" w:rsidRPr="007D6235">
        <w:rPr>
          <w:rFonts w:eastAsia="Calibri"/>
        </w:rPr>
        <w:t xml:space="preserve">-a </w:t>
      </w:r>
      <w:r w:rsidRPr="007D6235">
        <w:rPr>
          <w:rFonts w:eastAsia="Calibri"/>
        </w:rPr>
        <w:t xml:space="preserve">1. Ako UT prihvati predložene izmjene/dopune PD-a </w:t>
      </w:r>
      <w:r w:rsidR="00E83940" w:rsidRPr="007D6235">
        <w:rPr>
          <w:rFonts w:eastAsia="Calibri"/>
        </w:rPr>
        <w:t>isti odobrava kroz sustav eFondovi</w:t>
      </w:r>
      <w:r w:rsidR="00490D65" w:rsidRPr="007D6235">
        <w:rPr>
          <w:rFonts w:eastAsia="Calibri"/>
        </w:rPr>
        <w:t>.</w:t>
      </w:r>
    </w:p>
    <w:p w14:paraId="2DCF0225" w14:textId="77777777" w:rsidR="00043568" w:rsidRPr="007D6235" w:rsidRDefault="00043568" w:rsidP="00043568">
      <w:pPr>
        <w:spacing w:after="160" w:line="259" w:lineRule="auto"/>
        <w:jc w:val="both"/>
        <w:rPr>
          <w:rFonts w:eastAsia="Calibri"/>
        </w:rPr>
      </w:pPr>
      <w:r w:rsidRPr="007D6235">
        <w:rPr>
          <w:rFonts w:eastAsia="Calibri"/>
        </w:rPr>
        <w:t>Postupak dodjele za velike projekte je moguće pokrenuti nakon prethodn</w:t>
      </w:r>
      <w:r w:rsidR="00E83940" w:rsidRPr="007D6235">
        <w:rPr>
          <w:rFonts w:eastAsia="Calibri"/>
        </w:rPr>
        <w:t xml:space="preserve">og odobrenja </w:t>
      </w:r>
      <w:r w:rsidRPr="007D6235">
        <w:rPr>
          <w:rFonts w:eastAsia="Calibri"/>
        </w:rPr>
        <w:t>UT-a na predloženi PD.</w:t>
      </w:r>
    </w:p>
    <w:p w14:paraId="79920B6C" w14:textId="77777777" w:rsidR="00043568" w:rsidRPr="007D6235" w:rsidRDefault="00043568" w:rsidP="00043568">
      <w:pPr>
        <w:spacing w:after="160" w:line="259" w:lineRule="auto"/>
        <w:jc w:val="both"/>
        <w:rPr>
          <w:rFonts w:eastAsia="Calibri"/>
        </w:rPr>
      </w:pPr>
      <w:r w:rsidRPr="007D6235">
        <w:rPr>
          <w:rFonts w:eastAsia="Calibri"/>
        </w:rPr>
        <w:t xml:space="preserve">Uvrštavanjem u PD onih velikih projekata koji nisu utvrđeni u OP-u, potvrđuje se namjera za njihovom provedbom kroz sredstva dostupna unutar pripadajuće prioritetne osi OP-a, no time se ne dodjeljuju bespovratna sredstva, niti se prejudicira da će im se sredstva dodijeliti. </w:t>
      </w:r>
    </w:p>
    <w:p w14:paraId="72CD2119" w14:textId="77777777" w:rsidR="00043568" w:rsidRPr="007D6235" w:rsidRDefault="00043568" w:rsidP="00043568">
      <w:pPr>
        <w:spacing w:after="160" w:line="259" w:lineRule="auto"/>
        <w:jc w:val="both"/>
        <w:rPr>
          <w:rFonts w:eastAsia="Calibri"/>
        </w:rPr>
      </w:pPr>
      <w:r w:rsidRPr="007D6235">
        <w:rPr>
          <w:rFonts w:eastAsia="Calibri"/>
        </w:rPr>
        <w:t xml:space="preserve">Velikim projektima, uključujući onima koji nisu utvrđeni u OP-u već samo u PD-u, sredstva se dodjeljuju prema proceduri opisanoj u </w:t>
      </w:r>
      <w:r w:rsidR="005B700F" w:rsidRPr="007D6235">
        <w:rPr>
          <w:rFonts w:eastAsia="Calibri"/>
        </w:rPr>
        <w:t xml:space="preserve">ovom </w:t>
      </w:r>
      <w:r w:rsidR="00C53DD1" w:rsidRPr="007D6235">
        <w:rPr>
          <w:rFonts w:eastAsia="Calibri"/>
        </w:rPr>
        <w:t xml:space="preserve">poglavlju </w:t>
      </w:r>
      <w:r w:rsidR="005B700F" w:rsidRPr="007D6235">
        <w:rPr>
          <w:rFonts w:eastAsia="Calibri"/>
        </w:rPr>
        <w:t>ZNP-</w:t>
      </w:r>
      <w:r w:rsidR="00C53DD1" w:rsidRPr="007D6235">
        <w:rPr>
          <w:rFonts w:eastAsia="Calibri"/>
        </w:rPr>
        <w:t>a</w:t>
      </w:r>
      <w:r w:rsidR="005B700F" w:rsidRPr="007D6235">
        <w:rPr>
          <w:rFonts w:eastAsia="Calibri"/>
        </w:rPr>
        <w:t>.</w:t>
      </w:r>
    </w:p>
    <w:p w14:paraId="427BA774" w14:textId="77777777" w:rsidR="00043568" w:rsidRPr="007D6235" w:rsidRDefault="00043568" w:rsidP="00043568">
      <w:pPr>
        <w:spacing w:after="160" w:line="259" w:lineRule="auto"/>
        <w:jc w:val="both"/>
        <w:rPr>
          <w:rFonts w:eastAsia="Calibri"/>
        </w:rPr>
      </w:pPr>
      <w:r w:rsidRPr="007D6235">
        <w:rPr>
          <w:rFonts w:eastAsia="Calibri"/>
        </w:rPr>
        <w:t xml:space="preserve">Uvažavajući dinamiku provedbe OP-a, UT i/ili drugo nadležno tijelo može predložiti izmjenu PD-a u dijelu popisa velikih projekata koji nisu utvrđeni u OP-u, predlaganjem brisanja/zamjene/dodavanja pojedinih velikih projekata u PD, pri čemu se uvijek primjenjuje procedura </w:t>
      </w:r>
      <w:r w:rsidR="00694D37" w:rsidRPr="007D6235">
        <w:rPr>
          <w:rFonts w:eastAsia="Calibri"/>
        </w:rPr>
        <w:t xml:space="preserve">podnošenja i odobravanja </w:t>
      </w:r>
      <w:r w:rsidRPr="007D6235">
        <w:rPr>
          <w:rFonts w:eastAsia="Calibri"/>
        </w:rPr>
        <w:t>PD</w:t>
      </w:r>
      <w:r w:rsidR="00694D37" w:rsidRPr="007D6235">
        <w:rPr>
          <w:rFonts w:eastAsia="Calibri"/>
        </w:rPr>
        <w:t xml:space="preserve"> kroz sustav eFondovi</w:t>
      </w:r>
      <w:r w:rsidRPr="007D6235">
        <w:rPr>
          <w:rFonts w:eastAsia="Calibri"/>
        </w:rPr>
        <w:t xml:space="preserve">. </w:t>
      </w:r>
    </w:p>
    <w:p w14:paraId="1CD3F239" w14:textId="77777777" w:rsidR="00043568" w:rsidRPr="007D6235" w:rsidRDefault="00043568" w:rsidP="00043568">
      <w:pPr>
        <w:spacing w:after="160" w:line="259" w:lineRule="auto"/>
        <w:jc w:val="both"/>
        <w:rPr>
          <w:rFonts w:eastAsia="Calibri"/>
        </w:rPr>
      </w:pPr>
      <w:r w:rsidRPr="007D6235">
        <w:rPr>
          <w:rFonts w:eastAsia="Calibri"/>
        </w:rPr>
        <w:t>U svakom slučaju, veliki projekti moraju biti uvršteni na popis velikih projekata u OP-u prije njihovog prijavljivanja ili predavanja na odobrenje EK-u.</w:t>
      </w:r>
    </w:p>
    <w:p w14:paraId="0A002976" w14:textId="77777777" w:rsidR="00043568" w:rsidRPr="007D6235" w:rsidRDefault="00043568" w:rsidP="005E7915">
      <w:pPr>
        <w:keepNext/>
        <w:keepLines/>
        <w:spacing w:before="40" w:after="160" w:line="259" w:lineRule="auto"/>
        <w:jc w:val="both"/>
        <w:outlineLvl w:val="3"/>
        <w:rPr>
          <w:iCs/>
          <w:u w:val="single"/>
        </w:rPr>
      </w:pPr>
      <w:r w:rsidRPr="007D6235">
        <w:rPr>
          <w:iCs/>
          <w:u w:val="single"/>
        </w:rPr>
        <w:t>Priprema velikog projekta</w:t>
      </w:r>
    </w:p>
    <w:p w14:paraId="4343428C" w14:textId="77777777" w:rsidR="00043568" w:rsidRPr="007D6235" w:rsidRDefault="00043568" w:rsidP="00043568">
      <w:pPr>
        <w:spacing w:after="160" w:line="259" w:lineRule="auto"/>
        <w:jc w:val="both"/>
        <w:rPr>
          <w:rFonts w:eastAsia="Calibri"/>
        </w:rPr>
      </w:pPr>
      <w:r w:rsidRPr="007D6235">
        <w:rPr>
          <w:rFonts w:eastAsia="Calibri"/>
        </w:rPr>
        <w:t>Za sve velike projekte navedene u OP-u odnosno u usvojenom PD-u izrađuje se prijava velikog projekta (PVP). Nakon zaprimanja svih potrebnih dokumenata od unaprijed određenog korisnika velikog projekta, nadležno tijelo za pripremu prijave velikog projekta (nadležno tijelo) priprema PVP u suradnji s UT-om, u pravilu JASPERS-om (ako je navedeno primjenjivo) i korisnikom, i to prema Akcijskom planu JASPERS-a, usuglašenom između JASPERS-a i UT-a.</w:t>
      </w:r>
    </w:p>
    <w:p w14:paraId="065CD4EC" w14:textId="06A4FE72" w:rsidR="00043568" w:rsidRPr="007D6235" w:rsidRDefault="00043568" w:rsidP="00043568">
      <w:pPr>
        <w:spacing w:after="160" w:line="259" w:lineRule="auto"/>
        <w:jc w:val="both"/>
        <w:rPr>
          <w:rFonts w:eastAsia="Calibri"/>
        </w:rPr>
      </w:pPr>
      <w:r w:rsidRPr="007D6235">
        <w:rPr>
          <w:rFonts w:eastAsia="Calibri"/>
        </w:rPr>
        <w:t>PVP sadržava sljedeće podatke:</w:t>
      </w:r>
    </w:p>
    <w:p w14:paraId="32610FF7"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t xml:space="preserve">podatke o nadležnom tijelu za provedbu velikog projekta i njegovoj sposobnosti; </w:t>
      </w:r>
    </w:p>
    <w:p w14:paraId="50AE5357"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lastRenderedPageBreak/>
        <w:t>opis ulaganja i njegovu lokaciju;</w:t>
      </w:r>
    </w:p>
    <w:p w14:paraId="4AC01DED"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t>ukupni trošak i ukupne prihvatljive troškove, uzimajući u obzir zahtjeve koji se odnose na projekte kojima se ostvaruje neto prihod nakon njihova dovršetka (iz članka 61. Uredbe (EU) br. 1303/2013);</w:t>
      </w:r>
    </w:p>
    <w:p w14:paraId="4748E776"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t>provedene studije izvedivosti, uključujući analizu opcija i rezultate;</w:t>
      </w:r>
    </w:p>
    <w:p w14:paraId="52E475F4"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t>analizu troškova i koristi, uključujući gospodarsku i financijsku analizu te procjenu rizika;</w:t>
      </w:r>
    </w:p>
    <w:p w14:paraId="218DF48C"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t>analizu utjecaja na okoliš (i Rješenje o prihvatljivosti zahvata na okoliš, u slučaju infrastrukturnih projekata), uzimajući u obzir prilagodbu klimatskim promjenama i potrebu njihova ublažavanja, te spremnost na katastrofe;</w:t>
      </w:r>
    </w:p>
    <w:p w14:paraId="5DEB6FB5"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t>pojašnjenje načina usklađenosti velikog projekta s odgovarajućim prioritetnim osima dotičnog OP-a i očekivani doprinos postizanju specifičnih ciljeva tih prioritetnih osi te očekivani doprinos socioekonomskom razvoju;</w:t>
      </w:r>
    </w:p>
    <w:p w14:paraId="2C294C38"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t>plan financiranja u kojem se navode ukupna planirana financijska sredstva i planirana potpora iz Fondova, EIB-a i svih drugih izvora financiranja, zajedno s fizičkim i financijskim pokazateljima za praćenje napretka, uzimajući u obzir utvrđene rizike;</w:t>
      </w:r>
    </w:p>
    <w:p w14:paraId="475DD589"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t>vremenski raspored provedbe velikog projekta i, kad se očekuje razdoblje provedbe duže od programskog razdoblja, faze za koje se traži potpora iz Fondova tijekom programskog razdoblja;</w:t>
      </w:r>
    </w:p>
    <w:p w14:paraId="75D5D6C3" w14:textId="77777777" w:rsidR="00043568" w:rsidRPr="007D6235" w:rsidRDefault="00043568" w:rsidP="000A70CC">
      <w:pPr>
        <w:numPr>
          <w:ilvl w:val="0"/>
          <w:numId w:val="57"/>
        </w:numPr>
        <w:spacing w:after="160" w:line="259" w:lineRule="auto"/>
        <w:contextualSpacing/>
        <w:jc w:val="both"/>
        <w:rPr>
          <w:rFonts w:eastAsia="Calibri"/>
        </w:rPr>
      </w:pPr>
      <w:r w:rsidRPr="007D6235">
        <w:rPr>
          <w:rFonts w:eastAsia="Calibri"/>
        </w:rPr>
        <w:t>popis dosad ishođenih dozvola.</w:t>
      </w:r>
    </w:p>
    <w:p w14:paraId="279CE98F" w14:textId="77777777" w:rsidR="00C53DD1" w:rsidRPr="007D6235" w:rsidRDefault="00C53DD1" w:rsidP="005B700F">
      <w:pPr>
        <w:spacing w:after="160" w:line="259" w:lineRule="auto"/>
        <w:ind w:left="720"/>
        <w:contextualSpacing/>
        <w:jc w:val="both"/>
        <w:rPr>
          <w:rFonts w:eastAsia="Calibri"/>
        </w:rPr>
      </w:pPr>
    </w:p>
    <w:p w14:paraId="49B8CA05" w14:textId="4F6DF5CA" w:rsidR="005E7915" w:rsidRPr="007D6235" w:rsidRDefault="00043568" w:rsidP="00C53DD1">
      <w:pPr>
        <w:spacing w:after="160" w:line="259" w:lineRule="auto"/>
        <w:contextualSpacing/>
        <w:jc w:val="both"/>
        <w:rPr>
          <w:rFonts w:eastAsia="Calibri"/>
        </w:rPr>
      </w:pPr>
      <w:r w:rsidRPr="007D6235">
        <w:rPr>
          <w:rFonts w:eastAsia="Calibri"/>
        </w:rPr>
        <w:t>Ukoliko je Jaspers bio uključen u pripremu velikog projekta, nadležno tijelo komunicira s JASPERS-om (stavljajući UT u kopiju pisane komunikacije) i odgovorno je za poduzimanje aktivnosti povezanih s pripremom PVP-a. Prema preporukama JASPERS-a, nadležno tijelo unaprjeđuje PVP te, po zaprimanju potvrde o pripremljenosti projekta od JASPERS-a (</w:t>
      </w:r>
      <w:r w:rsidRPr="007D6235">
        <w:rPr>
          <w:rFonts w:eastAsia="Calibri"/>
          <w:i/>
        </w:rPr>
        <w:t>JASPERS Completion Note</w:t>
      </w:r>
      <w:r w:rsidRPr="007D6235">
        <w:rPr>
          <w:rFonts w:eastAsia="Calibri"/>
        </w:rPr>
        <w:t xml:space="preserve">), podnosi UT-u paket dokumentacije za odobrenje postupka dodjele kako je propisano za </w:t>
      </w:r>
      <w:r w:rsidR="00BB7612" w:rsidRPr="007D6235">
        <w:rPr>
          <w:rFonts w:eastAsia="Calibri"/>
        </w:rPr>
        <w:t xml:space="preserve">izravnu dodjelu </w:t>
      </w:r>
      <w:r w:rsidRPr="007D6235">
        <w:rPr>
          <w:rFonts w:eastAsia="Calibri"/>
        </w:rPr>
        <w:t>te slijedom pozitivnog odgovora UT-a objavljuje sažetak postupka na središnjoj internetskoj stranici ESI fondova te provodi faze postupka dodjele 3.-4., na način i u rokovima p</w:t>
      </w:r>
      <w:r w:rsidR="005E7915" w:rsidRPr="007D6235">
        <w:rPr>
          <w:rFonts w:eastAsia="Calibri"/>
        </w:rPr>
        <w:t xml:space="preserve">ropisanim za </w:t>
      </w:r>
      <w:r w:rsidR="00BB7612" w:rsidRPr="007D6235">
        <w:rPr>
          <w:rFonts w:eastAsia="Calibri"/>
        </w:rPr>
        <w:t>izravnu dodjelu</w:t>
      </w:r>
      <w:r w:rsidR="005E7915" w:rsidRPr="007D6235">
        <w:rPr>
          <w:rFonts w:eastAsia="Calibri"/>
        </w:rPr>
        <w:t>.</w:t>
      </w:r>
    </w:p>
    <w:p w14:paraId="512B0F10" w14:textId="2B5A95BD" w:rsidR="00043568" w:rsidRPr="007D6235" w:rsidRDefault="005E495E" w:rsidP="00C53DD1">
      <w:pPr>
        <w:contextualSpacing/>
        <w:jc w:val="both"/>
        <w:rPr>
          <w:rFonts w:eastAsia="Calibri"/>
        </w:rPr>
      </w:pPr>
      <w:r>
        <w:rPr>
          <w:rFonts w:eastAsia="Calibri"/>
        </w:rPr>
        <w:t xml:space="preserve">Nakon zaključenja faze 4. postupka dodjele, </w:t>
      </w:r>
      <w:r w:rsidR="00043568" w:rsidRPr="007D6235">
        <w:rPr>
          <w:rFonts w:eastAsia="Calibri"/>
        </w:rPr>
        <w:t>nadležno tijelo dostavlja PVP UT-u na preliminarno odobrenje. PVP može biti pripremljen i dostavljen na engleskom jeziku. Ukoliko veliki projekt u tom trenutku još nema ishođene sve potrebne građevinske dozvole nadležno tijelo je dužno dostaviti UT-u izjavu korisnika velikog projekta kojom se isti obvezuje da radovi koji se odnose na pojedinu građevinsku dozvolu neće početi prije izdavanje iste</w:t>
      </w:r>
      <w:r w:rsidR="005E7915" w:rsidRPr="007D6235">
        <w:rPr>
          <w:rFonts w:eastAsia="Calibri"/>
        </w:rPr>
        <w:t xml:space="preserve">. </w:t>
      </w:r>
      <w:r w:rsidR="00043568" w:rsidRPr="007D6235">
        <w:rPr>
          <w:rFonts w:eastAsia="Calibri"/>
        </w:rPr>
        <w:t xml:space="preserve">U postupku davanja preliminarnog odobrenja, UT vrši tehničku provjeru ispravnosti i cjelovitosti PVP-a. U slučaju utvrđene potrebe za daljnjim doradama, UT vraća PVP na doradu nadležnom tijelu i određuje rok u kojemu je potrebno unijeti izmjene i/ili dopune. </w:t>
      </w:r>
    </w:p>
    <w:p w14:paraId="7BEDAC34" w14:textId="77777777" w:rsidR="00C53DD1" w:rsidRPr="007D6235" w:rsidRDefault="00C53DD1" w:rsidP="00326E1C"/>
    <w:p w14:paraId="67F44D76" w14:textId="77777777" w:rsidR="00043568" w:rsidRPr="007D6235" w:rsidRDefault="00043568" w:rsidP="00C53DD1">
      <w:pPr>
        <w:keepNext/>
        <w:keepLines/>
        <w:jc w:val="both"/>
        <w:outlineLvl w:val="3"/>
        <w:rPr>
          <w:iCs/>
          <w:u w:val="single"/>
        </w:rPr>
      </w:pPr>
      <w:r w:rsidRPr="007D6235">
        <w:rPr>
          <w:iCs/>
          <w:u w:val="single"/>
        </w:rPr>
        <w:t>Neovisna kontrola kvalitete velikog projekta</w:t>
      </w:r>
    </w:p>
    <w:p w14:paraId="592A4947" w14:textId="77777777" w:rsidR="00013E76" w:rsidRPr="007D6235" w:rsidRDefault="00013E76" w:rsidP="00C53DD1">
      <w:pPr>
        <w:keepNext/>
        <w:keepLines/>
        <w:jc w:val="both"/>
        <w:outlineLvl w:val="3"/>
        <w:rPr>
          <w:iCs/>
          <w:u w:val="single"/>
        </w:rPr>
      </w:pPr>
    </w:p>
    <w:p w14:paraId="224C8A66" w14:textId="2F8F6CFA" w:rsidR="00043568" w:rsidRPr="007D6235" w:rsidRDefault="00043568" w:rsidP="00043568">
      <w:pPr>
        <w:spacing w:after="160" w:line="259" w:lineRule="auto"/>
        <w:jc w:val="both"/>
        <w:rPr>
          <w:rFonts w:eastAsia="Calibri"/>
        </w:rPr>
      </w:pPr>
      <w:r w:rsidRPr="007D6235">
        <w:rPr>
          <w:rFonts w:eastAsia="Calibri"/>
        </w:rPr>
        <w:t>Nakon što UT ocijeni da je PVP tehnički ispravan i cjelovit, upućuje PVP neovisnom stručnjaku iz član</w:t>
      </w:r>
      <w:r w:rsidR="00CF737E" w:rsidRPr="007D6235">
        <w:rPr>
          <w:rFonts w:eastAsia="Calibri"/>
        </w:rPr>
        <w:t xml:space="preserve">ka 102. </w:t>
      </w:r>
      <w:r w:rsidR="00436C50" w:rsidRPr="007D6235">
        <w:rPr>
          <w:rFonts w:eastAsia="Calibri"/>
        </w:rPr>
        <w:t xml:space="preserve">(1) </w:t>
      </w:r>
      <w:r w:rsidR="00CF737E" w:rsidRPr="007D6235">
        <w:rPr>
          <w:rFonts w:eastAsia="Calibri"/>
        </w:rPr>
        <w:t>Uredbe (EU) br. 1303/20</w:t>
      </w:r>
      <w:r w:rsidRPr="007D6235">
        <w:rPr>
          <w:rFonts w:eastAsia="Calibri"/>
        </w:rPr>
        <w:t xml:space="preserve">13 (dalje u tekstu: neovisni stručnjak) na kontrolu kvalitete, koji na temelju svoje procjene sastavlja izjavu o izvedivosti i ekonomskoj održivosti velikog </w:t>
      </w:r>
      <w:r w:rsidRPr="007D6235">
        <w:rPr>
          <w:rFonts w:eastAsia="Calibri"/>
        </w:rPr>
        <w:lastRenderedPageBreak/>
        <w:t>projekta; ili upućuje PVP izravno na odobrenje EK-u</w:t>
      </w:r>
      <w:r w:rsidR="00436C50" w:rsidRPr="007D6235">
        <w:rPr>
          <w:rFonts w:eastAsia="Calibri"/>
        </w:rPr>
        <w:t>, na temelju članka 102 (2)</w:t>
      </w:r>
      <w:r w:rsidRPr="007D6235">
        <w:rPr>
          <w:rFonts w:eastAsia="Calibri"/>
        </w:rPr>
        <w:t xml:space="preserve"> </w:t>
      </w:r>
      <w:r w:rsidR="00436C50" w:rsidRPr="007D6235">
        <w:rPr>
          <w:rFonts w:eastAsia="Calibri"/>
        </w:rPr>
        <w:t>Uredbe (EU) br. 1303/2013.</w:t>
      </w:r>
    </w:p>
    <w:p w14:paraId="6D663F6C" w14:textId="77777777" w:rsidR="00043568" w:rsidRPr="007D6235" w:rsidRDefault="00043568" w:rsidP="00043568">
      <w:pPr>
        <w:spacing w:after="160" w:line="259" w:lineRule="auto"/>
        <w:jc w:val="both"/>
        <w:rPr>
          <w:rFonts w:eastAsia="Calibri"/>
        </w:rPr>
      </w:pPr>
      <w:r w:rsidRPr="007D6235">
        <w:rPr>
          <w:rFonts w:eastAsia="Calibri"/>
        </w:rPr>
        <w:t xml:space="preserve">Odluku o izboru opcije donosi UT. UT je odgovoran za cjelokupnu komunikaciju s neovisnim stručnjakom i koordinaciju aktivnosti povezanih s kontrolom kvalitete PVP-a, odnosno za cjelokupnu komunikaciju s EK. </w:t>
      </w:r>
    </w:p>
    <w:p w14:paraId="069C004F" w14:textId="6F200E67" w:rsidR="0003165B" w:rsidRPr="007D6235" w:rsidRDefault="00043568" w:rsidP="00043568">
      <w:pPr>
        <w:spacing w:after="160" w:line="259" w:lineRule="auto"/>
        <w:jc w:val="both"/>
        <w:rPr>
          <w:rFonts w:eastAsia="Calibri"/>
        </w:rPr>
      </w:pPr>
      <w:r w:rsidRPr="007D6235">
        <w:rPr>
          <w:rFonts w:eastAsia="Calibri"/>
        </w:rPr>
        <w:t>U slučaju upućivanja PVP-a neovisnom stručnjaku, ako procjena neovisnog stručnjaka ukaže na potrebu za izmjenama i/ili dopunama, UT daje uputu nadležnom tijelu da unese iste određujući odgovarajući rok. Kada UT procijeni da su unesene sve potrebne izmjene i/ili dopune, ponovno podnosi PVP neovisnom stručnjaku na kontrolu kvalitete. Nakon dobivene pozitivne ocjene izvedivosti i ekonomske održivosti velikog projekta od strane neovisnog stručnjaka za kontrolu kvalitete, UT u roku od 3 radna dana od primitka takve obavijesti o tome obavještava nadležno tijelo i nastavlja s postupkom odabira velikog projekta, obavješćujući EK (i nadležno tijelo na znanje / u kopiji) o odabranom velikom projektu, i to u roku od 15 radnih dana od dana dobivanja pozitivne ocjene od strane neovisnog s</w:t>
      </w:r>
      <w:r w:rsidR="009C743A" w:rsidRPr="007D6235">
        <w:rPr>
          <w:rFonts w:eastAsia="Calibri"/>
        </w:rPr>
        <w:t xml:space="preserve">tručnjaka za kontrolu kvalitete. </w:t>
      </w:r>
      <w:r w:rsidR="005E495E">
        <w:rPr>
          <w:rFonts w:eastAsia="Calibri"/>
        </w:rPr>
        <w:t xml:space="preserve">Obavijest Komisiji o izabranom velikom projektu dostavlja se u skladu s Prilogom I Provedbene uredbe Komisije (EU) 1011/2014. </w:t>
      </w:r>
      <w:r w:rsidR="00436C50" w:rsidRPr="007D6235">
        <w:rPr>
          <w:rFonts w:eastAsia="Calibri"/>
        </w:rPr>
        <w:t>Mišljenje, odnosno ocjenu pregleda neovisne kvalitete projekta, neovisni stručnjak dužan je dostaviti najkasnije 6 mjeseci od datuma kada mu je PVP upućen.</w:t>
      </w:r>
    </w:p>
    <w:p w14:paraId="29C483BC" w14:textId="77777777" w:rsidR="00043568" w:rsidRPr="007D6235" w:rsidRDefault="00043568" w:rsidP="00043568">
      <w:pPr>
        <w:spacing w:after="160" w:line="259" w:lineRule="auto"/>
        <w:jc w:val="both"/>
        <w:rPr>
          <w:rFonts w:eastAsia="Calibri"/>
        </w:rPr>
      </w:pPr>
      <w:r w:rsidRPr="007D6235">
        <w:rPr>
          <w:rFonts w:eastAsia="Calibri"/>
        </w:rPr>
        <w:t>Obavijest UT-a o odabranom velikom projektu koju UT dostavlja EK-u (i nadležnom tijelu na znanje / u kopiji) sadržava:</w:t>
      </w:r>
    </w:p>
    <w:p w14:paraId="72FE7D24" w14:textId="77777777" w:rsidR="00043568" w:rsidRPr="007D6235" w:rsidRDefault="00043568" w:rsidP="000A70CC">
      <w:pPr>
        <w:numPr>
          <w:ilvl w:val="0"/>
          <w:numId w:val="58"/>
        </w:numPr>
        <w:spacing w:after="160" w:line="259" w:lineRule="auto"/>
        <w:contextualSpacing/>
        <w:jc w:val="both"/>
        <w:rPr>
          <w:rFonts w:eastAsia="Calibri"/>
        </w:rPr>
      </w:pPr>
      <w:r w:rsidRPr="007D6235">
        <w:rPr>
          <w:rFonts w:eastAsia="Calibri"/>
        </w:rPr>
        <w:t>dokumente s uvjetima za potporu za svaku operaciju, uključujući posebne zahtjeve za proizvode ili usluge koje na temelju operacije treba dostaviti, plan financiranja i rokove za izvršenje u kojem se navodi:</w:t>
      </w:r>
    </w:p>
    <w:p w14:paraId="2813B09C" w14:textId="77777777" w:rsidR="00043568" w:rsidRPr="007D6235" w:rsidRDefault="00043568" w:rsidP="000A70CC">
      <w:pPr>
        <w:numPr>
          <w:ilvl w:val="0"/>
          <w:numId w:val="58"/>
        </w:numPr>
        <w:spacing w:after="160" w:line="259" w:lineRule="auto"/>
        <w:contextualSpacing/>
        <w:jc w:val="both"/>
        <w:rPr>
          <w:rFonts w:eastAsia="Calibri"/>
        </w:rPr>
      </w:pPr>
      <w:r w:rsidRPr="007D6235">
        <w:rPr>
          <w:rFonts w:eastAsia="Calibri"/>
        </w:rPr>
        <w:t>tijelo nadležno za provedbu velikog projekta;</w:t>
      </w:r>
    </w:p>
    <w:p w14:paraId="166B251E" w14:textId="77777777" w:rsidR="00043568" w:rsidRPr="007D6235" w:rsidRDefault="00043568" w:rsidP="000A70CC">
      <w:pPr>
        <w:numPr>
          <w:ilvl w:val="0"/>
          <w:numId w:val="58"/>
        </w:numPr>
        <w:spacing w:after="160" w:line="259" w:lineRule="auto"/>
        <w:contextualSpacing/>
        <w:jc w:val="both"/>
        <w:rPr>
          <w:rFonts w:eastAsia="Calibri"/>
        </w:rPr>
      </w:pPr>
      <w:r w:rsidRPr="007D6235">
        <w:rPr>
          <w:rFonts w:eastAsia="Calibri"/>
        </w:rPr>
        <w:t>opis ulaganja, mjesta, rasporeda i očekivanih doprinosa velikog projekta specifičnim ciljevima jednog ili više relevantnih prioritetnih osi;</w:t>
      </w:r>
    </w:p>
    <w:p w14:paraId="277BBE93" w14:textId="77777777" w:rsidR="00043568" w:rsidRPr="007D6235" w:rsidRDefault="00043568" w:rsidP="000A70CC">
      <w:pPr>
        <w:numPr>
          <w:ilvl w:val="0"/>
          <w:numId w:val="58"/>
        </w:numPr>
        <w:spacing w:after="160" w:line="259" w:lineRule="auto"/>
        <w:contextualSpacing/>
        <w:jc w:val="both"/>
        <w:rPr>
          <w:rFonts w:eastAsia="Calibri"/>
        </w:rPr>
      </w:pPr>
      <w:r w:rsidRPr="007D6235">
        <w:rPr>
          <w:rFonts w:eastAsia="Calibri"/>
        </w:rPr>
        <w:t>ukupni trošak i ukupni prihvatljivi trošak, uzimajući u obzir zahtjeve koji se odnose na projekte kojima se ostvaruje neto prihod nakon njihova dovršetka (iz članka 61. Uredbe (EU) br. 1303/2013);</w:t>
      </w:r>
    </w:p>
    <w:p w14:paraId="514ADC9A" w14:textId="77777777" w:rsidR="00043568" w:rsidRPr="007D6235" w:rsidRDefault="00043568" w:rsidP="000A70CC">
      <w:pPr>
        <w:numPr>
          <w:ilvl w:val="0"/>
          <w:numId w:val="58"/>
        </w:numPr>
        <w:spacing w:after="160" w:line="259" w:lineRule="auto"/>
        <w:contextualSpacing/>
        <w:jc w:val="both"/>
        <w:rPr>
          <w:rFonts w:eastAsia="Calibri"/>
        </w:rPr>
      </w:pPr>
      <w:r w:rsidRPr="007D6235">
        <w:rPr>
          <w:rFonts w:eastAsia="Calibri"/>
        </w:rPr>
        <w:t>plan financiranja te fizički i financijski pokazatelji za praćenje napretka, uzimajući u obzir utvrđene rizike;</w:t>
      </w:r>
    </w:p>
    <w:p w14:paraId="3FFDD98F" w14:textId="77777777" w:rsidR="00043568" w:rsidRPr="007D6235" w:rsidRDefault="00043568" w:rsidP="000A70CC">
      <w:pPr>
        <w:numPr>
          <w:ilvl w:val="0"/>
          <w:numId w:val="58"/>
        </w:numPr>
        <w:spacing w:after="160" w:line="259" w:lineRule="auto"/>
        <w:contextualSpacing/>
        <w:jc w:val="both"/>
        <w:rPr>
          <w:rFonts w:eastAsia="Calibri"/>
        </w:rPr>
      </w:pPr>
      <w:r w:rsidRPr="007D6235">
        <w:rPr>
          <w:rFonts w:eastAsia="Calibri"/>
        </w:rPr>
        <w:t>pregled kvalitete koji su izvršili neovisni stručnjaci i koji sadrži jasne izjave o izvedivosti ulaganja i gospodarskoj održivosti velikog projekta</w:t>
      </w:r>
    </w:p>
    <w:p w14:paraId="08902615" w14:textId="77777777" w:rsidR="00043568" w:rsidRPr="007D6235" w:rsidRDefault="00043568" w:rsidP="003C5006">
      <w:pPr>
        <w:jc w:val="both"/>
        <w:rPr>
          <w:rFonts w:eastAsia="Calibri"/>
        </w:rPr>
      </w:pPr>
      <w:r w:rsidRPr="007D6235">
        <w:rPr>
          <w:rFonts w:eastAsia="Calibri"/>
        </w:rPr>
        <w:t xml:space="preserve">i to prema obrascu obavijesti o izabranom velikom projektu sadržanom u </w:t>
      </w:r>
      <w:r w:rsidRPr="007D6235">
        <w:rPr>
          <w:rFonts w:eastAsia="Calibri"/>
          <w:i/>
        </w:rPr>
        <w:t>Prilogu I Format za obavijesti o izabranom velikom projektu, Provedbene uredbe Komisije (EU) br. 1011/2014</w:t>
      </w:r>
      <w:r w:rsidRPr="007D6235">
        <w:rPr>
          <w:rFonts w:eastAsia="Calibri"/>
        </w:rPr>
        <w:t>.</w:t>
      </w:r>
    </w:p>
    <w:p w14:paraId="1D11B305" w14:textId="77777777" w:rsidR="003C5006" w:rsidRPr="007D6235" w:rsidRDefault="003C5006" w:rsidP="003C5006">
      <w:pPr>
        <w:jc w:val="both"/>
        <w:rPr>
          <w:rFonts w:eastAsia="Calibri"/>
        </w:rPr>
      </w:pPr>
    </w:p>
    <w:p w14:paraId="4B0D93EB" w14:textId="77777777" w:rsidR="00043568" w:rsidRPr="007D6235" w:rsidRDefault="00043568" w:rsidP="003C5006">
      <w:pPr>
        <w:keepNext/>
        <w:keepLines/>
        <w:jc w:val="both"/>
        <w:outlineLvl w:val="3"/>
        <w:rPr>
          <w:iCs/>
          <w:u w:val="single"/>
        </w:rPr>
      </w:pPr>
      <w:r w:rsidRPr="007D6235">
        <w:rPr>
          <w:iCs/>
          <w:u w:val="single"/>
        </w:rPr>
        <w:t>Odluka o financiranju velikih projekata</w:t>
      </w:r>
    </w:p>
    <w:p w14:paraId="62F074B0" w14:textId="77777777" w:rsidR="00043568" w:rsidRPr="007D6235" w:rsidRDefault="00043568" w:rsidP="00043568">
      <w:pPr>
        <w:spacing w:after="160" w:line="259" w:lineRule="auto"/>
        <w:jc w:val="both"/>
        <w:rPr>
          <w:rFonts w:eastAsia="Calibri"/>
        </w:rPr>
      </w:pPr>
      <w:r w:rsidRPr="007D6235">
        <w:rPr>
          <w:rFonts w:eastAsia="Calibri"/>
        </w:rPr>
        <w:t>Nadležno tijelo Odluku o financiranju velikog projekta donosi:</w:t>
      </w:r>
    </w:p>
    <w:p w14:paraId="3DB9675E" w14:textId="77777777" w:rsidR="00043568" w:rsidRPr="007D6235" w:rsidRDefault="00043568" w:rsidP="000A70CC">
      <w:pPr>
        <w:numPr>
          <w:ilvl w:val="0"/>
          <w:numId w:val="59"/>
        </w:numPr>
        <w:spacing w:after="160" w:line="259" w:lineRule="auto"/>
        <w:contextualSpacing/>
        <w:jc w:val="both"/>
        <w:rPr>
          <w:rFonts w:eastAsia="Calibri"/>
        </w:rPr>
      </w:pPr>
      <w:r w:rsidRPr="007D6235">
        <w:rPr>
          <w:rFonts w:eastAsia="Calibri"/>
        </w:rPr>
        <w:t xml:space="preserve">nakon što predmetni projekt dobije pozitivno mišljenje od strane neovisnog stručnjaka za kontrolu kvalitete (u slučaju kada se EK-u dostavlja obavijest UT-a o odabranom velikom </w:t>
      </w:r>
      <w:r w:rsidRPr="007D6235">
        <w:rPr>
          <w:rFonts w:eastAsia="Calibri"/>
        </w:rPr>
        <w:lastRenderedPageBreak/>
        <w:t>projektu, nakon dobivene pozitivne ocjene izvedivosti i ekonomske održivosti velikog projekta od strane neovisnog stručnjaka za kontrolu kvalitete); odnosno</w:t>
      </w:r>
    </w:p>
    <w:p w14:paraId="0CBF5C6A" w14:textId="77777777" w:rsidR="00B1322E" w:rsidRPr="007D6235" w:rsidRDefault="00043568" w:rsidP="000A70CC">
      <w:pPr>
        <w:numPr>
          <w:ilvl w:val="0"/>
          <w:numId w:val="59"/>
        </w:numPr>
        <w:spacing w:after="160" w:line="259" w:lineRule="auto"/>
        <w:contextualSpacing/>
        <w:jc w:val="both"/>
        <w:rPr>
          <w:rFonts w:eastAsia="Calibri"/>
        </w:rPr>
      </w:pPr>
      <w:r w:rsidRPr="007D6235">
        <w:rPr>
          <w:rFonts w:eastAsia="Calibri"/>
        </w:rPr>
        <w:t>prije upućivanja PVP-a na ocjenjivanje kvalitete i odobrenje EK-u (u slučaju kada se EK-u dostavlja PVP na ocjenjivanje i odobrenje bez upućivanja PVP-a neovisnom stručnjaku za kontrolu kvalitete).</w:t>
      </w:r>
    </w:p>
    <w:p w14:paraId="24490B20" w14:textId="77777777" w:rsidR="00043568" w:rsidRPr="007D6235" w:rsidRDefault="00043568" w:rsidP="00043568">
      <w:pPr>
        <w:spacing w:after="160" w:line="259" w:lineRule="auto"/>
        <w:jc w:val="both"/>
        <w:rPr>
          <w:rFonts w:eastAsia="Calibri"/>
        </w:rPr>
      </w:pPr>
      <w:r w:rsidRPr="007D6235">
        <w:rPr>
          <w:rFonts w:eastAsia="Calibri"/>
        </w:rPr>
        <w:t xml:space="preserve">Prije donošenja odluke o financiranju, sam nositelj velikog projekta (prijavitelj odnosno korisnik) može na vlastitu odgovornost započeti s provedbom predmetnog projekta odnosno s postupcima nabava povezanima s provedbom predmetnog projekta, ako je predmetnim postupkom dodjele to predviđeno.   </w:t>
      </w:r>
    </w:p>
    <w:p w14:paraId="213CA271" w14:textId="77777777" w:rsidR="00043568" w:rsidRPr="007D6235" w:rsidRDefault="00043568" w:rsidP="00043568">
      <w:pPr>
        <w:spacing w:after="160" w:line="259" w:lineRule="auto"/>
        <w:jc w:val="both"/>
        <w:rPr>
          <w:rFonts w:eastAsia="Calibri"/>
        </w:rPr>
      </w:pPr>
      <w:r w:rsidRPr="007D6235">
        <w:rPr>
          <w:rFonts w:eastAsia="Calibri"/>
        </w:rPr>
        <w:t>Nositelju velikog projekta (prijavitelju odnosno korisniku) nadležno tijelo šalje obavijest o donošenju Odluke o financiranju najkasnije u roku od 5 radnih dana od dana donošenja iste. Tom prigodom nadležno tijelo, osim Odluke o financiranju, nositelju velikog projekta dostavlja i informacije o daljnjem postupanju (u pogledu potpisivanja ugovora o dodjeli bespovratnih sredstava).</w:t>
      </w:r>
    </w:p>
    <w:p w14:paraId="2E309E65" w14:textId="77777777" w:rsidR="00043568" w:rsidRPr="007D6235" w:rsidRDefault="00043568" w:rsidP="005E7915">
      <w:pPr>
        <w:keepNext/>
        <w:keepLines/>
        <w:spacing w:before="40" w:after="160" w:line="259" w:lineRule="auto"/>
        <w:jc w:val="both"/>
        <w:outlineLvl w:val="3"/>
        <w:rPr>
          <w:iCs/>
          <w:u w:val="single"/>
        </w:rPr>
      </w:pPr>
      <w:r w:rsidRPr="007D6235">
        <w:rPr>
          <w:iCs/>
          <w:u w:val="single"/>
        </w:rPr>
        <w:t>Odobrenje velikog projekta od strane EK</w:t>
      </w:r>
      <w:r w:rsidR="00DD2C2D" w:rsidRPr="007D6235">
        <w:rPr>
          <w:iCs/>
          <w:u w:val="single"/>
        </w:rPr>
        <w:t>-a</w:t>
      </w:r>
    </w:p>
    <w:p w14:paraId="5F57FE8F" w14:textId="77777777" w:rsidR="00013E76" w:rsidRPr="007D6235" w:rsidRDefault="00013E76" w:rsidP="00013E76">
      <w:pPr>
        <w:spacing w:after="160" w:line="259" w:lineRule="auto"/>
        <w:jc w:val="both"/>
        <w:rPr>
          <w:rFonts w:eastAsia="Calibri"/>
        </w:rPr>
      </w:pPr>
      <w:r w:rsidRPr="007D6235">
        <w:rPr>
          <w:rFonts w:eastAsia="Calibri"/>
        </w:rPr>
        <w:t>U slučaju kada se EK-u dostavlja obavijest UT-a o odabranom velikom projektu (nakon dobivene pozitivne ocjene izvedivosti i ekonomske održivosti velikog projekta od strane neovisnog stručnjaka za kontrolu kvalitete), ako EK u roku od tri mjeseca od dana obavijesti UT-a o odabranom velikom projektu ne donese odluku u obliku provedbenog akta kojom odbija financijski doprinos (provedbenim aktom EK odbija financijski doprinos samo ako je utvrdio znatne nedostatke u neovisnom pregledu kvalitete), smatra se da je financijski doprinos za veliki projekt koji je odabrala država članica (nadležno tijelo odnosno UT) odobren od strane EK-a.</w:t>
      </w:r>
    </w:p>
    <w:p w14:paraId="4DCD9C79" w14:textId="77777777" w:rsidR="00013E76" w:rsidRPr="007D6235" w:rsidRDefault="00013E76" w:rsidP="00013E76">
      <w:pPr>
        <w:spacing w:after="160" w:line="259" w:lineRule="auto"/>
        <w:jc w:val="both"/>
        <w:rPr>
          <w:rFonts w:eastAsia="Calibri"/>
        </w:rPr>
      </w:pPr>
      <w:r w:rsidRPr="007D6235">
        <w:rPr>
          <w:rFonts w:eastAsia="Calibri"/>
        </w:rPr>
        <w:t>Odobrenje EK-a financijskog doprinosa za veliki projekt odnosno veliki projekt u fazama, uvjetovano je sklapanjem prvog ugovora o radovima ili, u slučaju operacija koje se provode u okviru struktura JPP-a, o potpisivanju sporazuma o JPP-u između tijela iz javnog sektora (javnog partnera) i tijela iz privatnog sektora (privatnog partnera) u roku od tri godine od dana odobrenja. Na opravdan zahtjev UT-a, posebno u slučaju kašnjenja uzrokovanih administrativnim i pravnim postupcima vezanim uz provedbu velikih projekata, te ako je zahtjev predan u roku od tri godine od dana odobrenja, EK može donijeti odluku, o produljenju predmetnog razdoblja za ispunjenje uvjeta u vezi s odobrenjem velikog projekta za najviše dvije godine.</w:t>
      </w:r>
    </w:p>
    <w:p w14:paraId="63F8B6B4" w14:textId="77777777" w:rsidR="00013E76" w:rsidRPr="007D6235" w:rsidRDefault="00013E76" w:rsidP="00013E76">
      <w:pPr>
        <w:spacing w:after="160" w:line="259" w:lineRule="auto"/>
        <w:jc w:val="both"/>
        <w:rPr>
          <w:rFonts w:eastAsia="Calibri"/>
        </w:rPr>
      </w:pPr>
      <w:r w:rsidRPr="007D6235">
        <w:rPr>
          <w:rFonts w:eastAsia="Calibri"/>
        </w:rPr>
        <w:t xml:space="preserve">Ako EK ne odobri financijski doprinos za odabrani veliki projekt odnosno veliki projekt u fazama, u svojoj odluci navodi razloge odbijanja. U takvom slučaju, ovisno o razlozima odbijanja, UT odlučuje o doradi PVP-a i potrebi (ponovnog) upućivanja PVP-a na kontrolu kvalitete neovisnom stručnjaku. </w:t>
      </w:r>
    </w:p>
    <w:p w14:paraId="5786150B" w14:textId="77777777" w:rsidR="00013E76" w:rsidRPr="007D6235" w:rsidRDefault="00013E76" w:rsidP="00013E76">
      <w:pPr>
        <w:spacing w:after="160" w:line="259" w:lineRule="auto"/>
        <w:jc w:val="both"/>
        <w:rPr>
          <w:color w:val="000000"/>
        </w:rPr>
      </w:pPr>
      <w:r w:rsidRPr="007D6235">
        <w:rPr>
          <w:rFonts w:eastAsia="Calibri"/>
        </w:rPr>
        <w:t xml:space="preserve">Izdaci povezani s velikim projektom kojeg ocjenjuje neovisno stručnjak </w:t>
      </w:r>
      <w:r w:rsidRPr="007D6235">
        <w:rPr>
          <w:color w:val="000000"/>
        </w:rPr>
        <w:t xml:space="preserve">mogu se uključiti u zahtjev za plaćanje nakon što upravljačko tijelo obavijesti Komisiju da je neovisnim stručnjacima dostavilo sve potrebne informacije sadržane u članku 101.  </w:t>
      </w:r>
      <w:r w:rsidRPr="007D6235">
        <w:rPr>
          <w:rFonts w:eastAsia="Calibri"/>
        </w:rPr>
        <w:t xml:space="preserve">Uredbe (EU) br. 1303/2013, odnosno u </w:t>
      </w:r>
      <w:r w:rsidRPr="007D6235">
        <w:rPr>
          <w:color w:val="000000"/>
        </w:rPr>
        <w:t xml:space="preserve">PVP-u. </w:t>
      </w:r>
    </w:p>
    <w:p w14:paraId="4DE2384A" w14:textId="77777777" w:rsidR="00013E76" w:rsidRPr="007D6235" w:rsidRDefault="00013E76" w:rsidP="00013E76">
      <w:pPr>
        <w:spacing w:after="160" w:line="259" w:lineRule="auto"/>
        <w:jc w:val="both"/>
        <w:rPr>
          <w:rFonts w:eastAsia="Calibri"/>
        </w:rPr>
      </w:pPr>
      <w:r w:rsidRPr="007D6235">
        <w:rPr>
          <w:rFonts w:eastAsia="Calibri"/>
        </w:rPr>
        <w:t>Odgovarajući se izdaci povlače, a izjava o izdacima ispravlja se na odgovarajući način u sljedećim slučajevima:</w:t>
      </w:r>
    </w:p>
    <w:p w14:paraId="7A963AEF" w14:textId="4D2F3765" w:rsidR="00013E76" w:rsidRPr="007D6235" w:rsidRDefault="00013E76" w:rsidP="00013E76">
      <w:pPr>
        <w:pStyle w:val="Default"/>
        <w:spacing w:line="276" w:lineRule="auto"/>
        <w:jc w:val="both"/>
        <w:rPr>
          <w:rFonts w:ascii="Times New Roman" w:hAnsi="Times New Roman" w:cs="Times New Roman"/>
          <w:lang w:val="hr-HR"/>
        </w:rPr>
      </w:pPr>
      <w:r w:rsidRPr="007D6235">
        <w:rPr>
          <w:rFonts w:ascii="Times New Roman" w:hAnsi="Times New Roman" w:cs="Times New Roman"/>
          <w:lang w:val="hr-HR"/>
        </w:rPr>
        <w:lastRenderedPageBreak/>
        <w:t xml:space="preserve">(a) ako Komisiji nije notificirano </w:t>
      </w:r>
      <w:r w:rsidRPr="007D6235">
        <w:rPr>
          <w:rFonts w:ascii="Times New Roman" w:eastAsia="Calibri" w:hAnsi="Times New Roman" w:cs="Times New Roman"/>
          <w:lang w:val="hr-HR"/>
        </w:rPr>
        <w:t>mišljenje, odnosno ocjen</w:t>
      </w:r>
      <w:r w:rsidR="005E495E">
        <w:rPr>
          <w:rFonts w:ascii="Times New Roman" w:eastAsia="Calibri" w:hAnsi="Times New Roman" w:cs="Times New Roman"/>
          <w:lang w:val="hr-HR"/>
        </w:rPr>
        <w:t>a</w:t>
      </w:r>
      <w:r w:rsidRPr="007D6235">
        <w:rPr>
          <w:rFonts w:ascii="Times New Roman" w:eastAsia="Calibri" w:hAnsi="Times New Roman" w:cs="Times New Roman"/>
          <w:lang w:val="hr-HR"/>
        </w:rPr>
        <w:t xml:space="preserve"> neovisnog pregleda kvalitete projekta najkasnije u roku od </w:t>
      </w:r>
      <w:r w:rsidRPr="007D6235">
        <w:rPr>
          <w:rFonts w:ascii="Times New Roman" w:hAnsi="Times New Roman" w:cs="Times New Roman"/>
          <w:lang w:val="hr-HR"/>
        </w:rPr>
        <w:t xml:space="preserve">tri mjeseca od isteka roka u kojem je </w:t>
      </w:r>
      <w:r w:rsidRPr="007D6235">
        <w:rPr>
          <w:rFonts w:ascii="Times New Roman" w:eastAsia="Calibri" w:hAnsi="Times New Roman" w:cs="Times New Roman"/>
          <w:lang w:val="hr-HR"/>
        </w:rPr>
        <w:t>neovisni stručnjak dužan dostaviti mišljenje UT-u tj. najkasnije 6 mjeseci od datuma upućivanja PVP neovisnom stručnjaku)</w:t>
      </w:r>
      <w:r w:rsidRPr="007D6235">
        <w:rPr>
          <w:rFonts w:ascii="Times New Roman" w:hAnsi="Times New Roman" w:cs="Times New Roman"/>
          <w:lang w:val="hr-HR"/>
        </w:rPr>
        <w:t xml:space="preserve">; </w:t>
      </w:r>
    </w:p>
    <w:p w14:paraId="705FCAAC" w14:textId="77777777" w:rsidR="00013E76" w:rsidRPr="007D6235" w:rsidRDefault="00013E76" w:rsidP="00013E76">
      <w:pPr>
        <w:pStyle w:val="Default"/>
        <w:spacing w:line="276" w:lineRule="auto"/>
        <w:jc w:val="both"/>
        <w:rPr>
          <w:rFonts w:ascii="Times New Roman" w:hAnsi="Times New Roman" w:cs="Times New Roman"/>
          <w:lang w:val="hr-HR"/>
        </w:rPr>
      </w:pPr>
      <w:r w:rsidRPr="007D6235">
        <w:rPr>
          <w:rFonts w:ascii="Times New Roman" w:hAnsi="Times New Roman" w:cs="Times New Roman"/>
          <w:lang w:val="hr-HR"/>
        </w:rPr>
        <w:t xml:space="preserve">(b) ako je dostavljanje informacija povukla država članica; ili </w:t>
      </w:r>
    </w:p>
    <w:p w14:paraId="619449B8" w14:textId="0A0217CA" w:rsidR="00013E76" w:rsidRPr="007D6235" w:rsidRDefault="00013E76" w:rsidP="00013E76">
      <w:pPr>
        <w:spacing w:line="276" w:lineRule="auto"/>
        <w:jc w:val="both"/>
      </w:pPr>
      <w:r w:rsidRPr="007D6235">
        <w:t>(c) ako je relevantna ocjena neovisnog stručnjaka negativna</w:t>
      </w:r>
    </w:p>
    <w:p w14:paraId="10DD047E" w14:textId="276CFF53" w:rsidR="00013E76" w:rsidRPr="007D6235" w:rsidRDefault="00013E76" w:rsidP="00013E76">
      <w:pPr>
        <w:pStyle w:val="CM1"/>
        <w:spacing w:before="200" w:after="200"/>
        <w:jc w:val="both"/>
        <w:rPr>
          <w:color w:val="000000"/>
        </w:rPr>
      </w:pPr>
      <w:r w:rsidRPr="007D6235">
        <w:rPr>
          <w:rFonts w:ascii="Times New Roman" w:eastAsia="Calibri" w:hAnsi="Times New Roman"/>
        </w:rPr>
        <w:t xml:space="preserve">Izdaci povezani s velikim projektom kojeg odobrava izravno Komisija, mogu biti uključeni u zahtjev za plaćanje u trenutku kada UT dostavi Komsiji PVP.  </w:t>
      </w:r>
      <w:r w:rsidRPr="007D6235">
        <w:rPr>
          <w:rFonts w:ascii="Times New Roman" w:hAnsi="Times New Roman"/>
          <w:color w:val="000000"/>
        </w:rPr>
        <w:t xml:space="preserve">Ako Komisija ne odobri veliki projekt koji je odabralo Upravljačko tijelo, izjava o izdacima ispravlja se na odgovarajući način nakon što država članica povuče PVP, ili nakon donošenja odluke Komisije. </w:t>
      </w:r>
    </w:p>
    <w:p w14:paraId="12460BB6" w14:textId="77777777" w:rsidR="007C468E" w:rsidRPr="007D6235" w:rsidRDefault="007C468E" w:rsidP="00651C5E">
      <w:pPr>
        <w:jc w:val="both"/>
      </w:pPr>
    </w:p>
    <w:p w14:paraId="243C02A3" w14:textId="77777777" w:rsidR="00DA3F6D" w:rsidRPr="007D6235" w:rsidRDefault="00DA3F6D" w:rsidP="000A70CC">
      <w:pPr>
        <w:pStyle w:val="MainParagraph-nonumber"/>
        <w:numPr>
          <w:ilvl w:val="1"/>
          <w:numId w:val="49"/>
        </w:numPr>
        <w:pBdr>
          <w:top w:val="single" w:sz="4" w:space="1" w:color="auto"/>
          <w:left w:val="single" w:sz="4" w:space="4" w:color="auto"/>
          <w:bottom w:val="single" w:sz="4" w:space="1" w:color="auto"/>
          <w:right w:val="single" w:sz="4" w:space="4" w:color="auto"/>
        </w:pBdr>
        <w:shd w:val="clear" w:color="auto" w:fill="D9D9D9"/>
        <w:spacing w:before="0" w:after="0"/>
        <w:ind w:left="426" w:hanging="426"/>
        <w:rPr>
          <w:rFonts w:ascii="Times New Roman" w:hAnsi="Times New Roman" w:cs="Times New Roman"/>
          <w:b/>
          <w:sz w:val="24"/>
          <w:szCs w:val="24"/>
        </w:rPr>
      </w:pPr>
      <w:r w:rsidRPr="007D6235">
        <w:rPr>
          <w:rFonts w:ascii="Times New Roman" w:hAnsi="Times New Roman" w:cs="Times New Roman"/>
          <w:b/>
          <w:sz w:val="24"/>
          <w:szCs w:val="24"/>
        </w:rPr>
        <w:t xml:space="preserve">PRIPREMA I PROVOĐENJE </w:t>
      </w:r>
      <w:r w:rsidRPr="007D6235">
        <w:rPr>
          <w:rFonts w:ascii="Times New Roman" w:hAnsi="Times New Roman" w:cs="Times New Roman"/>
          <w:b/>
          <w:bCs/>
          <w:kern w:val="32"/>
          <w:sz w:val="24"/>
          <w:szCs w:val="24"/>
        </w:rPr>
        <w:t xml:space="preserve">ODLUKE O FINANCIRANJU PROJEKATA KOJI SE NASTAVLJAJU IZ PRETHODNOG FINANCIJSKOG </w:t>
      </w:r>
      <w:r w:rsidR="00216312" w:rsidRPr="007D6235">
        <w:rPr>
          <w:rFonts w:ascii="Times New Roman" w:hAnsi="Times New Roman" w:cs="Times New Roman"/>
          <w:b/>
          <w:bCs/>
          <w:kern w:val="32"/>
          <w:sz w:val="24"/>
          <w:szCs w:val="24"/>
        </w:rPr>
        <w:t xml:space="preserve">RAZDOBLJA </w:t>
      </w:r>
      <w:r w:rsidRPr="007D6235">
        <w:rPr>
          <w:rFonts w:ascii="Times New Roman" w:hAnsi="Times New Roman" w:cs="Times New Roman"/>
          <w:b/>
          <w:bCs/>
          <w:kern w:val="32"/>
          <w:sz w:val="24"/>
          <w:szCs w:val="24"/>
        </w:rPr>
        <w:t>(„FAZIRANJE“)</w:t>
      </w:r>
    </w:p>
    <w:p w14:paraId="2D3DDF90" w14:textId="77777777" w:rsidR="00A1198E" w:rsidRPr="007D6235" w:rsidRDefault="00A1198E" w:rsidP="00A1198E">
      <w:pPr>
        <w:spacing w:after="160" w:line="259" w:lineRule="auto"/>
        <w:jc w:val="both"/>
        <w:rPr>
          <w:rFonts w:eastAsia="Calibri"/>
          <w:sz w:val="22"/>
          <w:szCs w:val="22"/>
        </w:rPr>
      </w:pPr>
    </w:p>
    <w:p w14:paraId="39B66191" w14:textId="730C529D" w:rsidR="00A1198E" w:rsidRPr="007D6235" w:rsidRDefault="00A1198E" w:rsidP="00A1198E">
      <w:pPr>
        <w:spacing w:after="160" w:line="259" w:lineRule="auto"/>
        <w:jc w:val="both"/>
        <w:rPr>
          <w:rFonts w:eastAsia="Calibri"/>
        </w:rPr>
      </w:pPr>
      <w:r w:rsidRPr="007D6235">
        <w:rPr>
          <w:rFonts w:eastAsia="Calibri"/>
        </w:rPr>
        <w:t>Postupak dodjele bespovratnih sredstva za drugu fazu projekta, odnosno fazu projekta koja se financira unutar programskog razdoblja 2014. - 2020.</w:t>
      </w:r>
      <w:r w:rsidR="00216312" w:rsidRPr="007D6235">
        <w:rPr>
          <w:rFonts w:eastAsia="Calibri"/>
        </w:rPr>
        <w:t xml:space="preserve"> provodi se kroz postupak </w:t>
      </w:r>
      <w:r w:rsidR="0073673C" w:rsidRPr="007D6235">
        <w:rPr>
          <w:rFonts w:eastAsia="Calibri"/>
        </w:rPr>
        <w:t xml:space="preserve">Izravne </w:t>
      </w:r>
      <w:r w:rsidR="00F92F0E" w:rsidRPr="007D6235">
        <w:rPr>
          <w:rFonts w:eastAsia="Calibri"/>
        </w:rPr>
        <w:t>dodjela</w:t>
      </w:r>
      <w:r w:rsidR="00D7557A">
        <w:rPr>
          <w:rFonts w:eastAsia="Calibri"/>
        </w:rPr>
        <w:t xml:space="preserve"> </w:t>
      </w:r>
      <w:r w:rsidR="00F92F0E" w:rsidRPr="007D6235">
        <w:rPr>
          <w:rFonts w:eastAsia="Calibri"/>
          <w:strike/>
        </w:rPr>
        <w:t xml:space="preserve"> </w:t>
      </w:r>
      <w:r w:rsidR="00F92F0E" w:rsidRPr="007D6235">
        <w:rPr>
          <w:rFonts w:eastAsia="Calibri"/>
        </w:rPr>
        <w:t xml:space="preserve">(u </w:t>
      </w:r>
      <w:r w:rsidR="00216312" w:rsidRPr="007D6235">
        <w:rPr>
          <w:rFonts w:eastAsia="Calibri"/>
        </w:rPr>
        <w:t>podacima PD-a potrebno naznačiti kako se radi o projektu koji se nastavlja iz prethodnog financijskog razdoblja</w:t>
      </w:r>
      <w:r w:rsidR="00F92F0E" w:rsidRPr="007D6235">
        <w:rPr>
          <w:rFonts w:eastAsia="Calibri"/>
        </w:rPr>
        <w:t>)</w:t>
      </w:r>
      <w:r w:rsidRPr="007D6235">
        <w:rPr>
          <w:rFonts w:eastAsia="Calibri"/>
        </w:rPr>
        <w:t xml:space="preserve">, može početi: </w:t>
      </w:r>
    </w:p>
    <w:p w14:paraId="24C9D1BE" w14:textId="77777777" w:rsidR="00A1198E" w:rsidRPr="007D6235" w:rsidRDefault="00A1198E" w:rsidP="000A70CC">
      <w:pPr>
        <w:numPr>
          <w:ilvl w:val="0"/>
          <w:numId w:val="63"/>
        </w:numPr>
        <w:spacing w:after="160" w:line="259" w:lineRule="auto"/>
        <w:contextualSpacing/>
        <w:jc w:val="both"/>
        <w:rPr>
          <w:rFonts w:eastAsia="Calibri"/>
        </w:rPr>
      </w:pPr>
      <w:r w:rsidRPr="007D6235">
        <w:rPr>
          <w:rFonts w:eastAsia="Calibri"/>
        </w:rPr>
        <w:t>po donošenju izmjene Odluke o financiranju unutar programskog razdoblja 2007. - 2013. za projekte koji uzimajući u obzir sve faze nisu definirani kao veliki projekti sukladno definiciji iz članka 100. Uredbe (EU) br. 1303/2013 (</w:t>
      </w:r>
      <w:r w:rsidRPr="007D6235">
        <w:rPr>
          <w:rFonts w:eastAsia="Calibri"/>
          <w:i/>
        </w:rPr>
        <w:t>eng. non-major projects</w:t>
      </w:r>
      <w:r w:rsidRPr="007D6235">
        <w:rPr>
          <w:rFonts w:eastAsia="Calibri"/>
        </w:rPr>
        <w:t>);</w:t>
      </w:r>
    </w:p>
    <w:p w14:paraId="6D80263C" w14:textId="77777777" w:rsidR="00A1198E" w:rsidRPr="007D6235" w:rsidRDefault="00A1198E" w:rsidP="000A70CC">
      <w:pPr>
        <w:numPr>
          <w:ilvl w:val="0"/>
          <w:numId w:val="63"/>
        </w:numPr>
        <w:spacing w:after="160" w:line="259" w:lineRule="auto"/>
        <w:contextualSpacing/>
        <w:jc w:val="both"/>
        <w:rPr>
          <w:rFonts w:eastAsia="Calibri"/>
        </w:rPr>
      </w:pPr>
      <w:r w:rsidRPr="007D6235">
        <w:rPr>
          <w:rFonts w:eastAsia="Calibri"/>
        </w:rPr>
        <w:t>po podnošenju Europskoj komisiji ažurirane prijave velikog projekta i prateće dokumentacije zahtijeva unutar programskog razdoblja 2007. – 2013. za projekte koji su, uzimajući u obzir sve faze, definirani kao veliki projekti sukladno definiciji iz članka 100. Uredbe (EU) br. 1303/2013 (</w:t>
      </w:r>
      <w:r w:rsidRPr="007D6235">
        <w:rPr>
          <w:rFonts w:eastAsia="Calibri"/>
          <w:i/>
        </w:rPr>
        <w:t>eng. major projects</w:t>
      </w:r>
      <w:r w:rsidRPr="007D6235">
        <w:rPr>
          <w:rFonts w:eastAsia="Calibri"/>
        </w:rPr>
        <w:t>). Odluku o financiranju projekta unutar programskog razdoblja 2014. – 2020. nije moguće donijeti prije donošenja izmjene Odluke o financiranju projekta unutar programskog razdoblja 2007. – 2013.</w:t>
      </w:r>
    </w:p>
    <w:p w14:paraId="6847BF2F" w14:textId="77777777" w:rsidR="00A1198E" w:rsidRPr="007D6235" w:rsidRDefault="00A1198E" w:rsidP="00A1198E">
      <w:pPr>
        <w:spacing w:after="160" w:line="259" w:lineRule="auto"/>
        <w:jc w:val="both"/>
        <w:rPr>
          <w:rFonts w:eastAsia="Calibri"/>
        </w:rPr>
      </w:pPr>
    </w:p>
    <w:p w14:paraId="237E63CA" w14:textId="77777777" w:rsidR="00A1198E" w:rsidRPr="007D6235" w:rsidRDefault="00A1198E" w:rsidP="00A1198E">
      <w:pPr>
        <w:keepNext/>
        <w:keepLines/>
        <w:spacing w:before="40" w:after="160" w:line="259" w:lineRule="auto"/>
        <w:jc w:val="both"/>
        <w:outlineLvl w:val="3"/>
        <w:rPr>
          <w:iCs/>
          <w:u w:val="single"/>
        </w:rPr>
      </w:pPr>
      <w:r w:rsidRPr="007D6235">
        <w:rPr>
          <w:iCs/>
          <w:u w:val="single"/>
        </w:rPr>
        <w:t>Pripremanje postupka dodjele</w:t>
      </w:r>
    </w:p>
    <w:p w14:paraId="42C6FD92" w14:textId="77777777" w:rsidR="00A1198E" w:rsidRPr="007D6235" w:rsidRDefault="00A1198E" w:rsidP="00A1198E">
      <w:pPr>
        <w:spacing w:after="160" w:line="259" w:lineRule="auto"/>
        <w:jc w:val="both"/>
        <w:rPr>
          <w:rFonts w:eastAsia="Calibri"/>
        </w:rPr>
      </w:pPr>
      <w:r w:rsidRPr="007D6235">
        <w:rPr>
          <w:rFonts w:eastAsia="Calibri"/>
        </w:rPr>
        <w:t xml:space="preserve">PT1, uz preduvjet postojanja odobrenih kriterija za odabir operacija te metodologije odabira, priprema paket dokumentacije </w:t>
      </w:r>
      <w:r w:rsidR="00F92F0E" w:rsidRPr="007D6235">
        <w:rPr>
          <w:rFonts w:eastAsia="Calibri"/>
        </w:rPr>
        <w:t>PDP-a</w:t>
      </w:r>
      <w:r w:rsidRPr="007D6235">
        <w:rPr>
          <w:rFonts w:eastAsia="Calibri"/>
        </w:rPr>
        <w:t xml:space="preserve"> i podnosi </w:t>
      </w:r>
      <w:r w:rsidR="00DD2C2D" w:rsidRPr="007D6235">
        <w:rPr>
          <w:rFonts w:eastAsia="Calibri"/>
        </w:rPr>
        <w:t>ga</w:t>
      </w:r>
      <w:r w:rsidRPr="007D6235">
        <w:rPr>
          <w:rFonts w:eastAsia="Calibri"/>
        </w:rPr>
        <w:t xml:space="preserve"> UT-u na odobrenje. </w:t>
      </w:r>
    </w:p>
    <w:p w14:paraId="66FAA4ED" w14:textId="77777777" w:rsidR="00A1198E" w:rsidRPr="007D6235" w:rsidRDefault="00694D37" w:rsidP="00A1198E">
      <w:r w:rsidRPr="007D6235">
        <w:t xml:space="preserve">PDP </w:t>
      </w:r>
      <w:r w:rsidR="00A1198E" w:rsidRPr="007D6235">
        <w:t xml:space="preserve">sadrži najmanje: </w:t>
      </w:r>
    </w:p>
    <w:p w14:paraId="3895FE9A" w14:textId="77777777" w:rsidR="00A1198E" w:rsidRPr="007D6235" w:rsidRDefault="00A1198E" w:rsidP="000A70CC">
      <w:pPr>
        <w:numPr>
          <w:ilvl w:val="0"/>
          <w:numId w:val="63"/>
        </w:numPr>
        <w:spacing w:after="160" w:line="259" w:lineRule="auto"/>
        <w:contextualSpacing/>
        <w:jc w:val="both"/>
        <w:rPr>
          <w:rFonts w:eastAsia="Calibri"/>
        </w:rPr>
      </w:pPr>
      <w:r w:rsidRPr="007D6235">
        <w:rPr>
          <w:rFonts w:eastAsia="Calibri"/>
        </w:rPr>
        <w:t>Prijavni obrazac, koji se odnosi na fazu II</w:t>
      </w:r>
      <w:r w:rsidRPr="007D6235">
        <w:rPr>
          <w:rFonts w:eastAsia="Calibri"/>
        </w:rPr>
        <w:footnoteReference w:id="31"/>
      </w:r>
      <w:r w:rsidRPr="007D6235">
        <w:rPr>
          <w:rFonts w:eastAsia="Calibri"/>
        </w:rPr>
        <w:t>, odnosno fazu projekta koja je predmet financiranja iz programskog razdoblja 2014. - 2020., uz referencu na projekt u cijelosti</w:t>
      </w:r>
      <w:r w:rsidR="00DD2C2D" w:rsidRPr="007D6235">
        <w:rPr>
          <w:rFonts w:eastAsia="Calibri"/>
        </w:rPr>
        <w:t>;</w:t>
      </w:r>
      <w:r w:rsidRPr="007D6235">
        <w:rPr>
          <w:rFonts w:eastAsia="Calibri"/>
        </w:rPr>
        <w:t xml:space="preserve"> </w:t>
      </w:r>
    </w:p>
    <w:p w14:paraId="6D552000" w14:textId="77777777" w:rsidR="00A1198E" w:rsidRPr="007D6235" w:rsidRDefault="00A1198E" w:rsidP="000A70CC">
      <w:pPr>
        <w:numPr>
          <w:ilvl w:val="0"/>
          <w:numId w:val="63"/>
        </w:numPr>
        <w:spacing w:after="160" w:line="259" w:lineRule="auto"/>
        <w:contextualSpacing/>
        <w:jc w:val="both"/>
        <w:rPr>
          <w:rFonts w:eastAsia="Calibri"/>
        </w:rPr>
      </w:pPr>
      <w:r w:rsidRPr="007D6235">
        <w:rPr>
          <w:rFonts w:eastAsia="Calibri"/>
        </w:rPr>
        <w:t xml:space="preserve">Obrazac za ocjenjivanje kvalitete (Prilog </w:t>
      </w:r>
      <w:r w:rsidR="00173764" w:rsidRPr="007D6235">
        <w:rPr>
          <w:rFonts w:eastAsia="Calibri"/>
        </w:rPr>
        <w:t>14</w:t>
      </w:r>
      <w:r w:rsidRPr="007D6235">
        <w:rPr>
          <w:rFonts w:eastAsia="Calibri"/>
        </w:rPr>
        <w:t>) sa kriterijima odabira i popisom pitanja za kvalitativnu procjenu</w:t>
      </w:r>
      <w:r w:rsidR="00DD2C2D" w:rsidRPr="007D6235">
        <w:rPr>
          <w:rFonts w:eastAsia="Calibri"/>
        </w:rPr>
        <w:t>;</w:t>
      </w:r>
      <w:r w:rsidRPr="007D6235">
        <w:rPr>
          <w:rFonts w:eastAsia="Calibri"/>
        </w:rPr>
        <w:t xml:space="preserve"> </w:t>
      </w:r>
    </w:p>
    <w:p w14:paraId="75B999D5" w14:textId="77777777" w:rsidR="00A1198E" w:rsidRPr="007D6235" w:rsidRDefault="00A1198E" w:rsidP="000A70CC">
      <w:pPr>
        <w:numPr>
          <w:ilvl w:val="0"/>
          <w:numId w:val="63"/>
        </w:numPr>
        <w:spacing w:after="160" w:line="259" w:lineRule="auto"/>
        <w:contextualSpacing/>
        <w:jc w:val="both"/>
        <w:rPr>
          <w:rFonts w:eastAsia="Calibri"/>
        </w:rPr>
      </w:pPr>
      <w:r w:rsidRPr="007D6235">
        <w:rPr>
          <w:rFonts w:eastAsia="Calibri"/>
        </w:rPr>
        <w:lastRenderedPageBreak/>
        <w:t>Pisanu suglasnost tijela nadležnog za provjeru prihvatljivosti izdataka s uvjetima prihvatljivosti izdataka primjenjivima za predmetnu dodjelu (ukoliko je tijelo nadležno za provjeru prihvatljivosti izdataka različito od PT1);</w:t>
      </w:r>
    </w:p>
    <w:p w14:paraId="6C4F67B4" w14:textId="77777777" w:rsidR="00A1198E" w:rsidRPr="007D6235" w:rsidRDefault="00A1198E" w:rsidP="000A70CC">
      <w:pPr>
        <w:numPr>
          <w:ilvl w:val="0"/>
          <w:numId w:val="63"/>
        </w:numPr>
        <w:spacing w:after="160" w:line="259" w:lineRule="auto"/>
        <w:contextualSpacing/>
        <w:jc w:val="both"/>
        <w:rPr>
          <w:rFonts w:eastAsia="Calibri"/>
        </w:rPr>
      </w:pPr>
      <w:r w:rsidRPr="007D6235">
        <w:rPr>
          <w:rFonts w:eastAsia="Calibri"/>
        </w:rPr>
        <w:t>Izmjenu Odluke o financiranju unutar programskog razdoblja 2007. - 2013. za projekte koji uzimajući u obzir sve faze nisu definirani kao veliki projekti sukladno definiciji iz članka 100. Uredbe 1303/2013 (non-major projects)</w:t>
      </w:r>
      <w:r w:rsidR="00DD2C2D" w:rsidRPr="007D6235">
        <w:rPr>
          <w:rFonts w:eastAsia="Calibri"/>
        </w:rPr>
        <w:t>;</w:t>
      </w:r>
    </w:p>
    <w:p w14:paraId="3D4A50D0" w14:textId="77777777" w:rsidR="00A1198E" w:rsidRPr="007D6235" w:rsidRDefault="00A1198E" w:rsidP="000A70CC">
      <w:pPr>
        <w:numPr>
          <w:ilvl w:val="0"/>
          <w:numId w:val="63"/>
        </w:numPr>
        <w:spacing w:after="160" w:line="259" w:lineRule="auto"/>
        <w:contextualSpacing/>
        <w:jc w:val="both"/>
        <w:rPr>
          <w:rFonts w:eastAsia="Calibri"/>
        </w:rPr>
      </w:pPr>
      <w:r w:rsidRPr="007D6235">
        <w:rPr>
          <w:rFonts w:eastAsia="Calibri"/>
        </w:rPr>
        <w:t>Izmjenu Odluke EK</w:t>
      </w:r>
      <w:r w:rsidR="00DD2C2D" w:rsidRPr="007D6235">
        <w:rPr>
          <w:rFonts w:eastAsia="Calibri"/>
        </w:rPr>
        <w:t>-a</w:t>
      </w:r>
      <w:r w:rsidRPr="007D6235">
        <w:rPr>
          <w:rFonts w:eastAsia="Calibri"/>
        </w:rPr>
        <w:t xml:space="preserve"> o financiranju velikog projekta ili kopiju ažurirane prijave velikog projekta i prateće dokumentacije zahtijeva unutar programskog razdoblja 2007. – 2013 podnesene Europskoj komisiji za projekte koji su, uzimajući u obzir sve faze, definirani kao veliki projekti sukladno definiciji iz članka 100. Uredbe 1303/2013 (major projects)</w:t>
      </w:r>
      <w:r w:rsidR="00DD2C2D" w:rsidRPr="007D6235">
        <w:rPr>
          <w:rFonts w:eastAsia="Calibri"/>
        </w:rPr>
        <w:t>;</w:t>
      </w:r>
      <w:r w:rsidRPr="007D6235">
        <w:rPr>
          <w:rFonts w:eastAsia="Calibri"/>
        </w:rPr>
        <w:t xml:space="preserve"> </w:t>
      </w:r>
    </w:p>
    <w:p w14:paraId="670B0F1B" w14:textId="77777777" w:rsidR="00A1198E" w:rsidRPr="007D6235" w:rsidRDefault="00A1198E" w:rsidP="000A70CC">
      <w:pPr>
        <w:numPr>
          <w:ilvl w:val="0"/>
          <w:numId w:val="63"/>
        </w:numPr>
        <w:spacing w:after="160" w:line="259" w:lineRule="auto"/>
        <w:contextualSpacing/>
        <w:jc w:val="both"/>
        <w:rPr>
          <w:rFonts w:eastAsia="Calibri"/>
        </w:rPr>
      </w:pPr>
      <w:r w:rsidRPr="007D6235">
        <w:rPr>
          <w:rFonts w:eastAsia="Calibri"/>
        </w:rPr>
        <w:t>JASPERS-ovo mišljenje/odobrenje podjele projekta na faze, odnosno na ažuriranu projektnu prijavu i prateću dokumentaciju za izmjenu Odluke o financiranju unutar programskoga razdoblja 2007. - 2013.), ako je primjenjivo</w:t>
      </w:r>
      <w:r w:rsidRPr="00AA418C">
        <w:rPr>
          <w:rFonts w:eastAsia="Calibri"/>
          <w:sz w:val="12"/>
          <w:szCs w:val="12"/>
        </w:rPr>
        <w:footnoteReference w:id="32"/>
      </w:r>
      <w:r w:rsidR="00DD2C2D" w:rsidRPr="007D6235">
        <w:rPr>
          <w:rFonts w:eastAsia="Calibri"/>
        </w:rPr>
        <w:t>;</w:t>
      </w:r>
      <w:r w:rsidRPr="007D6235">
        <w:rPr>
          <w:rFonts w:eastAsia="Calibri"/>
        </w:rPr>
        <w:t xml:space="preserve">  </w:t>
      </w:r>
    </w:p>
    <w:p w14:paraId="2E4F6CF4" w14:textId="60355348" w:rsidR="00A1198E" w:rsidRPr="007D6235" w:rsidRDefault="00A1198E" w:rsidP="000A70CC">
      <w:pPr>
        <w:numPr>
          <w:ilvl w:val="0"/>
          <w:numId w:val="63"/>
        </w:numPr>
        <w:spacing w:after="160" w:line="259" w:lineRule="auto"/>
        <w:contextualSpacing/>
        <w:jc w:val="both"/>
        <w:rPr>
          <w:rFonts w:eastAsia="Calibri"/>
        </w:rPr>
      </w:pPr>
      <w:r w:rsidRPr="007D6235">
        <w:rPr>
          <w:rFonts w:eastAsia="Calibri"/>
        </w:rPr>
        <w:t>U slučaju velikih projekata, popunjeni format za obavijest o izabranom velikom projektu sukladno članku 102</w:t>
      </w:r>
      <w:r w:rsidR="00155866">
        <w:rPr>
          <w:rFonts w:eastAsia="Calibri"/>
        </w:rPr>
        <w:t xml:space="preserve">. stavku </w:t>
      </w:r>
      <w:r w:rsidRPr="007D6235">
        <w:rPr>
          <w:rFonts w:eastAsia="Calibri"/>
        </w:rPr>
        <w:t>1</w:t>
      </w:r>
      <w:r w:rsidR="00155866">
        <w:rPr>
          <w:rFonts w:eastAsia="Calibri"/>
        </w:rPr>
        <w:t>.</w:t>
      </w:r>
      <w:r w:rsidRPr="007D6235">
        <w:rPr>
          <w:rFonts w:eastAsia="Calibri"/>
        </w:rPr>
        <w:t xml:space="preserve"> Uredbe 1303/ 2013</w:t>
      </w:r>
      <w:r w:rsidRPr="007D6235">
        <w:rPr>
          <w:rFonts w:eastAsia="Calibri"/>
        </w:rPr>
        <w:footnoteReference w:id="33"/>
      </w:r>
      <w:r w:rsidR="00DD2C2D" w:rsidRPr="007D6235">
        <w:rPr>
          <w:rFonts w:eastAsia="Calibri"/>
        </w:rPr>
        <w:t>;</w:t>
      </w:r>
      <w:r w:rsidRPr="007D6235">
        <w:rPr>
          <w:rFonts w:eastAsia="Calibri"/>
        </w:rPr>
        <w:t xml:space="preserve">  </w:t>
      </w:r>
    </w:p>
    <w:p w14:paraId="3813A6EE" w14:textId="13002C42" w:rsidR="00A1198E" w:rsidRPr="007D6235" w:rsidRDefault="00A1198E" w:rsidP="00BC24FE">
      <w:pPr>
        <w:spacing w:after="120" w:line="259" w:lineRule="auto"/>
        <w:ind w:left="709"/>
        <w:jc w:val="both"/>
      </w:pPr>
      <w:r w:rsidRPr="007D6235">
        <w:t xml:space="preserve">U slučaju velikih projekata, pisano obrazloženje ispunjenosti uvjeta iz </w:t>
      </w:r>
      <w:r w:rsidR="00155866">
        <w:t>članka</w:t>
      </w:r>
      <w:r w:rsidRPr="007D6235">
        <w:t xml:space="preserve"> 103</w:t>
      </w:r>
      <w:r w:rsidR="00155866">
        <w:t xml:space="preserve">. stavka </w:t>
      </w:r>
      <w:r w:rsidRPr="007D6235">
        <w:t>1</w:t>
      </w:r>
      <w:r w:rsidR="00155866">
        <w:t>.</w:t>
      </w:r>
      <w:r w:rsidRPr="007D6235">
        <w:t xml:space="preserve"> Uredbe 1303/ 2013</w:t>
      </w:r>
      <w:r w:rsidRPr="007D6235">
        <w:rPr>
          <w:vertAlign w:val="superscript"/>
        </w:rPr>
        <w:footnoteReference w:id="34"/>
      </w:r>
      <w:r w:rsidR="00DD2C2D" w:rsidRPr="007D6235">
        <w:t>.</w:t>
      </w:r>
    </w:p>
    <w:p w14:paraId="64F7CD94" w14:textId="77777777" w:rsidR="00A1198E" w:rsidRPr="007D6235" w:rsidRDefault="00A1198E" w:rsidP="00A1198E">
      <w:pPr>
        <w:keepNext/>
        <w:keepLines/>
        <w:spacing w:before="40" w:after="160" w:line="259" w:lineRule="auto"/>
        <w:jc w:val="both"/>
        <w:outlineLvl w:val="3"/>
        <w:rPr>
          <w:iCs/>
          <w:u w:val="single"/>
        </w:rPr>
      </w:pPr>
      <w:r w:rsidRPr="007D6235">
        <w:rPr>
          <w:iCs/>
          <w:u w:val="single"/>
        </w:rPr>
        <w:t>Pripremanje i podnošenje prijedloga faziranog projekta</w:t>
      </w:r>
    </w:p>
    <w:p w14:paraId="11968DCC" w14:textId="77777777" w:rsidR="00DD2C2D" w:rsidRPr="007D6235" w:rsidRDefault="00DD2C2D" w:rsidP="00BE1D2F">
      <w:pPr>
        <w:jc w:val="both"/>
        <w:rPr>
          <w:rFonts w:eastAsia="Calibri"/>
        </w:rPr>
      </w:pPr>
      <w:r w:rsidRPr="007D6235">
        <w:rPr>
          <w:rFonts w:eastAsia="Calibri"/>
        </w:rPr>
        <w:t>Projekti koji</w:t>
      </w:r>
      <w:r w:rsidR="0023401B" w:rsidRPr="007D6235">
        <w:rPr>
          <w:rFonts w:eastAsia="Calibri"/>
        </w:rPr>
        <w:t>,</w:t>
      </w:r>
      <w:r w:rsidRPr="007D6235">
        <w:rPr>
          <w:rFonts w:eastAsia="Calibri"/>
        </w:rPr>
        <w:t xml:space="preserve"> uzimajući u obzir sve faze</w:t>
      </w:r>
      <w:r w:rsidR="0023401B" w:rsidRPr="007D6235">
        <w:rPr>
          <w:rFonts w:eastAsia="Calibri"/>
        </w:rPr>
        <w:t>,</w:t>
      </w:r>
      <w:r w:rsidRPr="007D6235">
        <w:rPr>
          <w:rFonts w:eastAsia="Calibri"/>
        </w:rPr>
        <w:t xml:space="preserve"> nisu definirani kao Veliki projekti sukladno definiciji iz članka 100. Uredbe (EU) br. 1303/2013 (</w:t>
      </w:r>
      <w:r w:rsidRPr="007D6235">
        <w:rPr>
          <w:rFonts w:eastAsia="Calibri"/>
          <w:i/>
        </w:rPr>
        <w:t>non-major projects</w:t>
      </w:r>
      <w:r w:rsidRPr="007D6235">
        <w:rPr>
          <w:rFonts w:eastAsia="Calibri"/>
        </w:rPr>
        <w:t>).</w:t>
      </w:r>
    </w:p>
    <w:p w14:paraId="57CA7538" w14:textId="77777777" w:rsidR="00DD2C2D" w:rsidRPr="007D6235" w:rsidRDefault="00DD2C2D" w:rsidP="00BE1D2F">
      <w:pPr>
        <w:jc w:val="both"/>
        <w:rPr>
          <w:rFonts w:eastAsia="Calibri"/>
        </w:rPr>
      </w:pPr>
    </w:p>
    <w:p w14:paraId="0CFFC255" w14:textId="34582383" w:rsidR="00A1198E" w:rsidRPr="007D6235" w:rsidRDefault="00A1198E" w:rsidP="00BE1D2F">
      <w:pPr>
        <w:jc w:val="both"/>
        <w:rPr>
          <w:rFonts w:eastAsia="Calibri"/>
        </w:rPr>
      </w:pPr>
      <w:r w:rsidRPr="007D6235">
        <w:rPr>
          <w:rFonts w:eastAsia="Calibri"/>
        </w:rPr>
        <w:t>Nakon odobrenja dokumentacije od strane UT-a, nadležna tijela (PT1 i PT2) provode postupak dodjele u skladu s procedurom pripremanje i podnošenje prijedloga</w:t>
      </w:r>
      <w:r w:rsidR="00155866">
        <w:rPr>
          <w:rFonts w:eastAsia="Calibri"/>
        </w:rPr>
        <w:t xml:space="preserve"> </w:t>
      </w:r>
      <w:r w:rsidRPr="007D6235">
        <w:rPr>
          <w:rFonts w:eastAsia="Calibri"/>
          <w:strike/>
        </w:rPr>
        <w:t xml:space="preserve"> </w:t>
      </w:r>
      <w:r w:rsidR="00155866">
        <w:rPr>
          <w:rFonts w:eastAsia="Calibri"/>
          <w:strike/>
        </w:rPr>
        <w:t xml:space="preserve"> </w:t>
      </w:r>
      <w:r w:rsidRPr="007D6235">
        <w:rPr>
          <w:rFonts w:eastAsia="Calibri"/>
        </w:rPr>
        <w:t>projekta</w:t>
      </w:r>
      <w:r w:rsidR="00CB4880" w:rsidRPr="007D6235">
        <w:rPr>
          <w:rFonts w:eastAsia="Calibri"/>
        </w:rPr>
        <w:t xml:space="preserve"> kroz izravnu dodjelu</w:t>
      </w:r>
      <w:r w:rsidRPr="007D6235">
        <w:rPr>
          <w:rFonts w:eastAsia="Calibri"/>
        </w:rPr>
        <w:t xml:space="preserve">, zaključno sa sklapanjem Ugovora o dodjeli bespovratnih sredstava. </w:t>
      </w:r>
    </w:p>
    <w:p w14:paraId="4ACEFA50" w14:textId="77777777" w:rsidR="00BE1D2F" w:rsidRPr="007D6235" w:rsidRDefault="00BE1D2F" w:rsidP="00BE1D2F">
      <w:pPr>
        <w:jc w:val="both"/>
        <w:rPr>
          <w:rFonts w:eastAsia="Calibri"/>
        </w:rPr>
      </w:pPr>
    </w:p>
    <w:p w14:paraId="0165BB30" w14:textId="77777777" w:rsidR="0023401B" w:rsidRPr="007D6235" w:rsidRDefault="0023401B" w:rsidP="00BE1D2F">
      <w:pPr>
        <w:jc w:val="both"/>
        <w:rPr>
          <w:rFonts w:eastAsia="Calibri"/>
        </w:rPr>
      </w:pPr>
      <w:r w:rsidRPr="007D6235">
        <w:rPr>
          <w:rFonts w:eastAsia="Calibri"/>
        </w:rPr>
        <w:t>Projekti koji su, uzimajući u obzir sve faze, definirani kao veliki sukladno definiciji iz članka 100. Uredbe 1303/2013</w:t>
      </w:r>
      <w:r w:rsidRPr="007D6235">
        <w:rPr>
          <w:vertAlign w:val="superscript"/>
        </w:rPr>
        <w:footnoteReference w:id="35"/>
      </w:r>
      <w:r w:rsidRPr="007D6235">
        <w:rPr>
          <w:rFonts w:eastAsia="Calibri"/>
        </w:rPr>
        <w:t xml:space="preserve"> (</w:t>
      </w:r>
      <w:r w:rsidRPr="007D6235">
        <w:rPr>
          <w:rFonts w:eastAsia="Calibri"/>
          <w:i/>
        </w:rPr>
        <w:t>major projects</w:t>
      </w:r>
      <w:r w:rsidRPr="007D6235">
        <w:rPr>
          <w:rFonts w:eastAsia="Calibri"/>
        </w:rPr>
        <w:t>)</w:t>
      </w:r>
      <w:r w:rsidR="00E65BC8" w:rsidRPr="007D6235">
        <w:rPr>
          <w:rFonts w:eastAsia="Calibri"/>
        </w:rPr>
        <w:t>.</w:t>
      </w:r>
    </w:p>
    <w:p w14:paraId="36CAD809" w14:textId="19BEDC23" w:rsidR="00A1198E" w:rsidRPr="007D6235" w:rsidRDefault="00A1198E" w:rsidP="00A1198E">
      <w:pPr>
        <w:spacing w:after="160" w:line="259" w:lineRule="auto"/>
        <w:jc w:val="both"/>
        <w:rPr>
          <w:rFonts w:eastAsia="Calibri"/>
        </w:rPr>
      </w:pPr>
      <w:r w:rsidRPr="007D6235">
        <w:rPr>
          <w:rFonts w:eastAsia="Calibri"/>
        </w:rPr>
        <w:lastRenderedPageBreak/>
        <w:t>Nakon odobrenja dokumentacije od strane UT-a, nadležna tijela (PT1 i PT2) provode postupak dodjele u skladu s procedurom pripremanje i podnošenje prijedloga projekta</w:t>
      </w:r>
      <w:r w:rsidR="00BB7612" w:rsidRPr="007D6235">
        <w:rPr>
          <w:rFonts w:eastAsia="Calibri"/>
        </w:rPr>
        <w:t xml:space="preserve"> za izravnu dodjelu</w:t>
      </w:r>
      <w:r w:rsidRPr="007D6235">
        <w:rPr>
          <w:rFonts w:eastAsia="Calibri"/>
        </w:rPr>
        <w:t xml:space="preserve">, zaključno s fazom donošenja Odluke o financiranju. Nakon donošenja Odluke o financiranju, PT1 obavještava UT o tome te potvrđuje da tijekom postupka dodjele nije došlo do promjena koje bi utjecale na sadržaj a) popunjenog formata za obavijest o izabranom velikom projektu i b) pisanog obrazloženja ispunjenosti uvjeta iz </w:t>
      </w:r>
      <w:r w:rsidR="00155866">
        <w:rPr>
          <w:rFonts w:eastAsia="Calibri"/>
        </w:rPr>
        <w:t>članka</w:t>
      </w:r>
      <w:r w:rsidRPr="007D6235">
        <w:rPr>
          <w:rFonts w:eastAsia="Calibri"/>
        </w:rPr>
        <w:t xml:space="preserve"> 103</w:t>
      </w:r>
      <w:r w:rsidR="00155866">
        <w:rPr>
          <w:rFonts w:eastAsia="Calibri"/>
        </w:rPr>
        <w:t xml:space="preserve">. stavka </w:t>
      </w:r>
      <w:r w:rsidRPr="007D6235">
        <w:rPr>
          <w:rFonts w:eastAsia="Calibri"/>
        </w:rPr>
        <w:t>1</w:t>
      </w:r>
      <w:r w:rsidR="00155866">
        <w:rPr>
          <w:rFonts w:eastAsia="Calibri"/>
        </w:rPr>
        <w:t>.</w:t>
      </w:r>
      <w:r w:rsidRPr="007D6235">
        <w:rPr>
          <w:rFonts w:eastAsia="Calibri"/>
        </w:rPr>
        <w:t xml:space="preserve"> Uredbe (EU) br. 1303/2013.  </w:t>
      </w:r>
    </w:p>
    <w:p w14:paraId="1ECEA292" w14:textId="19F3247D" w:rsidR="00A1198E" w:rsidRPr="007D6235" w:rsidRDefault="00A1198E" w:rsidP="00A1198E">
      <w:pPr>
        <w:spacing w:after="160" w:line="259" w:lineRule="auto"/>
        <w:jc w:val="both"/>
        <w:rPr>
          <w:rFonts w:eastAsia="Calibri"/>
        </w:rPr>
      </w:pPr>
      <w:r w:rsidRPr="007D6235">
        <w:rPr>
          <w:rFonts w:eastAsia="Calibri"/>
        </w:rPr>
        <w:t>UT upućuje E</w:t>
      </w:r>
      <w:r w:rsidR="00155866">
        <w:rPr>
          <w:rFonts w:eastAsia="Calibri"/>
        </w:rPr>
        <w:t>K</w:t>
      </w:r>
      <w:r w:rsidRPr="007D6235">
        <w:rPr>
          <w:rFonts w:eastAsia="Calibri"/>
        </w:rPr>
        <w:t xml:space="preserve"> dva navedena dokument</w:t>
      </w:r>
      <w:r w:rsidR="00732F57" w:rsidRPr="007D6235">
        <w:rPr>
          <w:rFonts w:eastAsia="Calibri"/>
        </w:rPr>
        <w:t>a</w:t>
      </w:r>
      <w:r w:rsidRPr="007D6235">
        <w:rPr>
          <w:rFonts w:eastAsia="Calibri"/>
        </w:rPr>
        <w:t xml:space="preserve"> </w:t>
      </w:r>
      <w:r w:rsidR="00732F57" w:rsidRPr="007D6235">
        <w:rPr>
          <w:rFonts w:eastAsia="Calibri"/>
        </w:rPr>
        <w:t xml:space="preserve">a) </w:t>
      </w:r>
      <w:r w:rsidRPr="007D6235">
        <w:rPr>
          <w:rFonts w:eastAsia="Calibri"/>
        </w:rPr>
        <w:t xml:space="preserve">popunjeni format za obavijest o izabranom velikom projektu i b) pisano obrazloženje ispunjenosti uvjeta iz </w:t>
      </w:r>
      <w:r w:rsidR="00155866">
        <w:rPr>
          <w:rFonts w:eastAsia="Calibri"/>
        </w:rPr>
        <w:t>članka</w:t>
      </w:r>
      <w:r w:rsidRPr="007D6235">
        <w:rPr>
          <w:rFonts w:eastAsia="Calibri"/>
        </w:rPr>
        <w:t xml:space="preserve"> 103</w:t>
      </w:r>
      <w:r w:rsidR="00155866">
        <w:rPr>
          <w:rFonts w:eastAsia="Calibri"/>
        </w:rPr>
        <w:t xml:space="preserve">. stavka </w:t>
      </w:r>
      <w:r w:rsidRPr="007D6235">
        <w:rPr>
          <w:rFonts w:eastAsia="Calibri"/>
        </w:rPr>
        <w:t>1</w:t>
      </w:r>
      <w:r w:rsidR="00155866">
        <w:rPr>
          <w:rFonts w:eastAsia="Calibri"/>
        </w:rPr>
        <w:t>.</w:t>
      </w:r>
      <w:r w:rsidRPr="007D6235">
        <w:rPr>
          <w:rFonts w:eastAsia="Calibri"/>
        </w:rPr>
        <w:t xml:space="preserve"> Uredbe (EU) br. 1303/2013</w:t>
      </w:r>
      <w:r w:rsidRPr="007D6235">
        <w:rPr>
          <w:rFonts w:eastAsia="Calibri"/>
          <w:vertAlign w:val="superscript"/>
        </w:rPr>
        <w:footnoteReference w:id="36"/>
      </w:r>
      <w:r w:rsidR="00732F57" w:rsidRPr="007D6235">
        <w:rPr>
          <w:rFonts w:eastAsia="Calibri"/>
        </w:rPr>
        <w:t>.</w:t>
      </w:r>
      <w:r w:rsidRPr="007D6235">
        <w:rPr>
          <w:rFonts w:eastAsia="Calibri"/>
        </w:rPr>
        <w:t xml:space="preserve">  </w:t>
      </w:r>
    </w:p>
    <w:p w14:paraId="783F7D0C" w14:textId="77777777" w:rsidR="00A1198E" w:rsidRPr="007D6235" w:rsidRDefault="00A1198E" w:rsidP="00A1198E">
      <w:pPr>
        <w:spacing w:after="160" w:line="259" w:lineRule="auto"/>
        <w:jc w:val="both"/>
        <w:rPr>
          <w:rFonts w:eastAsia="Calibri"/>
        </w:rPr>
      </w:pPr>
      <w:r w:rsidRPr="007D6235">
        <w:rPr>
          <w:rFonts w:eastAsia="Calibri"/>
        </w:rPr>
        <w:t>U roku od tri mjeseca od obavijesti UT-a o izabranom projektu tj. od podnošenja navedenih dokumenata, EK mora donijeti odluku u obliku provedbenog akta kojom odbija financijski doprinos projektu u suprotnome se smatra se da je financijski doprinos za veliki projekt odobren od strane EK</w:t>
      </w:r>
      <w:r w:rsidR="00732F57" w:rsidRPr="007D6235">
        <w:rPr>
          <w:rFonts w:eastAsia="Calibri"/>
        </w:rPr>
        <w:t>-a</w:t>
      </w:r>
      <w:r w:rsidRPr="007D6235">
        <w:rPr>
          <w:rFonts w:eastAsia="Calibri"/>
        </w:rPr>
        <w:t>. UT obavještava PT1 o odluci EK o odbijanju financijskog doprinosa projektu ili o isteku roka čime se smatra da je financijski doprinos za veliki projekt odobren od strane EK</w:t>
      </w:r>
      <w:r w:rsidR="00732F57" w:rsidRPr="007D6235">
        <w:rPr>
          <w:rFonts w:eastAsia="Calibri"/>
        </w:rPr>
        <w:t>-a</w:t>
      </w:r>
      <w:r w:rsidRPr="007D6235">
        <w:rPr>
          <w:rFonts w:eastAsia="Calibri"/>
        </w:rPr>
        <w:t>.</w:t>
      </w:r>
    </w:p>
    <w:p w14:paraId="36AD3689" w14:textId="77777777" w:rsidR="00A1198E" w:rsidRPr="007D6235" w:rsidRDefault="00A1198E" w:rsidP="00A1198E">
      <w:pPr>
        <w:spacing w:after="160" w:line="259" w:lineRule="auto"/>
        <w:jc w:val="both"/>
        <w:rPr>
          <w:rFonts w:eastAsia="Calibri"/>
        </w:rPr>
      </w:pPr>
      <w:r w:rsidRPr="007D6235">
        <w:rPr>
          <w:rFonts w:eastAsia="Calibri"/>
        </w:rPr>
        <w:t xml:space="preserve">Nadležno tijelo (PT1) može nastaviti s postupkom dodjele, odnosno pristupiti sklapanju Ugovora o dodjeli bespovratnih sredstva, </w:t>
      </w:r>
    </w:p>
    <w:p w14:paraId="2E12054E" w14:textId="715D8978" w:rsidR="00A1198E" w:rsidRPr="007D6235" w:rsidRDefault="00A1198E" w:rsidP="000A70CC">
      <w:pPr>
        <w:numPr>
          <w:ilvl w:val="0"/>
          <w:numId w:val="62"/>
        </w:numPr>
        <w:spacing w:after="160" w:line="259" w:lineRule="auto"/>
        <w:contextualSpacing/>
        <w:jc w:val="both"/>
        <w:rPr>
          <w:rFonts w:eastAsia="Calibri"/>
        </w:rPr>
      </w:pPr>
      <w:r w:rsidRPr="007D6235">
        <w:rPr>
          <w:rFonts w:eastAsia="Calibri"/>
        </w:rPr>
        <w:t>nakon što UT uputi E</w:t>
      </w:r>
      <w:r w:rsidR="00155866">
        <w:rPr>
          <w:rFonts w:eastAsia="Calibri"/>
        </w:rPr>
        <w:t>K</w:t>
      </w:r>
      <w:r w:rsidRPr="007D6235">
        <w:rPr>
          <w:rFonts w:eastAsia="Calibri"/>
        </w:rPr>
        <w:t xml:space="preserve"> (popunjeni format za obavijest o izabranom velikom projektu te pisano obrazloženje ispunjenosti uvjeta iz </w:t>
      </w:r>
      <w:r w:rsidR="00155866">
        <w:rPr>
          <w:rFonts w:eastAsia="Calibri"/>
        </w:rPr>
        <w:t>članka</w:t>
      </w:r>
      <w:r w:rsidRPr="007D6235">
        <w:rPr>
          <w:rFonts w:eastAsia="Calibri"/>
        </w:rPr>
        <w:t xml:space="preserve"> 103</w:t>
      </w:r>
      <w:r w:rsidR="00155866">
        <w:rPr>
          <w:rFonts w:eastAsia="Calibri"/>
        </w:rPr>
        <w:t xml:space="preserve">. stavka. </w:t>
      </w:r>
      <w:r w:rsidRPr="007D6235">
        <w:rPr>
          <w:rFonts w:eastAsia="Calibri"/>
        </w:rPr>
        <w:t>1</w:t>
      </w:r>
      <w:r w:rsidR="00155866">
        <w:rPr>
          <w:rFonts w:eastAsia="Calibri"/>
        </w:rPr>
        <w:t>.</w:t>
      </w:r>
      <w:r w:rsidRPr="007D6235">
        <w:rPr>
          <w:rFonts w:eastAsia="Calibri"/>
        </w:rPr>
        <w:t xml:space="preserve"> Uredbe (EU) br. 1303/2013. U tom slučaju PT1 odluč</w:t>
      </w:r>
      <w:r w:rsidR="00066665" w:rsidRPr="007D6235">
        <w:rPr>
          <w:rFonts w:eastAsia="Calibri"/>
        </w:rPr>
        <w:t>uje</w:t>
      </w:r>
      <w:r w:rsidRPr="007D6235">
        <w:rPr>
          <w:rFonts w:eastAsia="Calibri"/>
        </w:rPr>
        <w:t xml:space="preserve"> o daljnjem postupanju oko projekta u slučaju da EK donese odluku kojom odbija financijski doprinos projektu; ili </w:t>
      </w:r>
    </w:p>
    <w:p w14:paraId="04624B85" w14:textId="77777777" w:rsidR="00A1198E" w:rsidRPr="007D6235" w:rsidRDefault="00A1198E" w:rsidP="000A70CC">
      <w:pPr>
        <w:numPr>
          <w:ilvl w:val="0"/>
          <w:numId w:val="62"/>
        </w:numPr>
        <w:spacing w:after="160" w:line="259" w:lineRule="auto"/>
        <w:contextualSpacing/>
        <w:jc w:val="both"/>
        <w:rPr>
          <w:rFonts w:eastAsia="Calibri"/>
        </w:rPr>
      </w:pPr>
      <w:r w:rsidRPr="007D6235">
        <w:rPr>
          <w:rFonts w:eastAsia="Calibri"/>
        </w:rPr>
        <w:t>nakon što UT obavijesti PT1 o isteku tromjesečnog roka unutar kojeg je EK moga</w:t>
      </w:r>
      <w:r w:rsidR="00732F57" w:rsidRPr="007D6235">
        <w:rPr>
          <w:rFonts w:eastAsia="Calibri"/>
        </w:rPr>
        <w:t>o</w:t>
      </w:r>
      <w:r w:rsidRPr="007D6235">
        <w:rPr>
          <w:rFonts w:eastAsia="Calibri"/>
        </w:rPr>
        <w:t xml:space="preserve"> odbiti financijski doprinos projektu, a čime se (istekom roka) smatra da je financijski doprinos za veliki projekt odobren od strane EK</w:t>
      </w:r>
      <w:r w:rsidR="00732F57" w:rsidRPr="007D6235">
        <w:rPr>
          <w:rFonts w:eastAsia="Calibri"/>
        </w:rPr>
        <w:t>-a</w:t>
      </w:r>
      <w:r w:rsidRPr="007D6235">
        <w:rPr>
          <w:rFonts w:eastAsia="Calibri"/>
        </w:rPr>
        <w:t>.</w:t>
      </w:r>
    </w:p>
    <w:p w14:paraId="49F7DA0C" w14:textId="77777777" w:rsidR="00A1198E" w:rsidRPr="007D6235" w:rsidRDefault="00A1198E" w:rsidP="00A1198E">
      <w:pPr>
        <w:spacing w:after="160" w:line="259" w:lineRule="auto"/>
        <w:jc w:val="both"/>
        <w:rPr>
          <w:rFonts w:eastAsia="Calibri"/>
        </w:rPr>
      </w:pPr>
      <w:r w:rsidRPr="007D6235">
        <w:rPr>
          <w:rFonts w:eastAsia="Calibri"/>
        </w:rPr>
        <w:t>Izbor trenutka nastavka postupka dodjele, odnosno trenutka sklapanja Ugovora o dodjeli bespovratnih sredstva je odgovornost PT</w:t>
      </w:r>
      <w:r w:rsidR="00066665" w:rsidRPr="007D6235">
        <w:rPr>
          <w:rFonts w:eastAsia="Calibri"/>
        </w:rPr>
        <w:t xml:space="preserve">-a </w:t>
      </w:r>
      <w:r w:rsidRPr="007D6235">
        <w:rPr>
          <w:rFonts w:eastAsia="Calibri"/>
        </w:rPr>
        <w:t xml:space="preserve">1. </w:t>
      </w:r>
    </w:p>
    <w:p w14:paraId="4474E90F" w14:textId="77777777" w:rsidR="00A1198E" w:rsidRPr="007D6235" w:rsidRDefault="00A1198E" w:rsidP="00A1198E">
      <w:pPr>
        <w:jc w:val="both"/>
        <w:rPr>
          <w:rFonts w:eastAsia="Calibri"/>
          <w:color w:val="000000"/>
        </w:rPr>
      </w:pPr>
      <w:r w:rsidRPr="007D6235">
        <w:rPr>
          <w:rFonts w:eastAsia="Calibri"/>
          <w:color w:val="000000"/>
        </w:rPr>
        <w:t>Troškovi povezani s velikim projektom mogu biti uključeni u zahtjev za plaćanje nakon trenutka slanja obavijesti UT</w:t>
      </w:r>
      <w:r w:rsidR="00066665" w:rsidRPr="007D6235">
        <w:rPr>
          <w:rFonts w:eastAsia="Calibri"/>
          <w:color w:val="000000"/>
        </w:rPr>
        <w:t>-a</w:t>
      </w:r>
      <w:r w:rsidRPr="007D6235">
        <w:rPr>
          <w:rFonts w:eastAsia="Calibri"/>
          <w:color w:val="000000"/>
        </w:rPr>
        <w:t xml:space="preserve"> prema EK</w:t>
      </w:r>
      <w:r w:rsidR="00066665" w:rsidRPr="007D6235">
        <w:rPr>
          <w:rFonts w:eastAsia="Calibri"/>
          <w:color w:val="000000"/>
        </w:rPr>
        <w:t>-u</w:t>
      </w:r>
      <w:r w:rsidRPr="007D6235">
        <w:rPr>
          <w:rFonts w:eastAsia="Calibri"/>
          <w:color w:val="000000"/>
        </w:rPr>
        <w:t xml:space="preserve">. </w:t>
      </w:r>
    </w:p>
    <w:p w14:paraId="541DB11A" w14:textId="77777777" w:rsidR="00941960" w:rsidRPr="007D6235" w:rsidRDefault="00941960" w:rsidP="00092405">
      <w:pPr>
        <w:pStyle w:val="MainParagraph-nonumber"/>
        <w:spacing w:before="0" w:after="0"/>
        <w:ind w:left="0"/>
        <w:rPr>
          <w:rFonts w:ascii="Times New Roman" w:hAnsi="Times New Roman" w:cs="Times New Roman"/>
          <w:b/>
          <w:sz w:val="24"/>
          <w:szCs w:val="24"/>
        </w:rPr>
      </w:pPr>
    </w:p>
    <w:p w14:paraId="12200552" w14:textId="77777777" w:rsidR="00651C5E" w:rsidRPr="007D6235" w:rsidRDefault="00651C5E" w:rsidP="00092405">
      <w:pPr>
        <w:pStyle w:val="MainParagraph-nonumber"/>
        <w:spacing w:before="0" w:after="0"/>
        <w:ind w:left="0"/>
        <w:rPr>
          <w:rFonts w:ascii="Times New Roman" w:hAnsi="Times New Roman" w:cs="Times New Roman"/>
          <w:b/>
          <w:sz w:val="24"/>
          <w:szCs w:val="24"/>
        </w:rPr>
      </w:pPr>
    </w:p>
    <w:p w14:paraId="7178CA37" w14:textId="77777777" w:rsidR="00941960" w:rsidRPr="007D6235" w:rsidRDefault="00941960" w:rsidP="000A70CC">
      <w:pPr>
        <w:pStyle w:val="ListParagraph"/>
        <w:keepNext/>
        <w:numPr>
          <w:ilvl w:val="1"/>
          <w:numId w:val="49"/>
        </w:numPr>
        <w:pBdr>
          <w:top w:val="single" w:sz="4" w:space="1" w:color="auto"/>
          <w:left w:val="single" w:sz="4" w:space="4" w:color="auto"/>
          <w:bottom w:val="single" w:sz="4" w:space="1" w:color="auto"/>
          <w:right w:val="single" w:sz="4" w:space="4" w:color="auto"/>
        </w:pBdr>
        <w:shd w:val="clear" w:color="auto" w:fill="D9D9D9"/>
        <w:ind w:left="426" w:hanging="426"/>
        <w:jc w:val="both"/>
        <w:outlineLvl w:val="1"/>
        <w:rPr>
          <w:b/>
          <w:bCs/>
          <w:iCs/>
          <w:lang w:eastAsia="de-DE"/>
        </w:rPr>
      </w:pPr>
      <w:bookmarkStart w:id="700" w:name="_Toc508721669"/>
      <w:r w:rsidRPr="007D6235">
        <w:rPr>
          <w:b/>
          <w:bCs/>
          <w:iCs/>
          <w:lang w:eastAsia="de-DE"/>
        </w:rPr>
        <w:t>SASTAVLJANJE UGOVORA / OBAVIJESTI O DODJELI BESPOVRATNIH SREDSTAVA</w:t>
      </w:r>
      <w:bookmarkEnd w:id="700"/>
      <w:r w:rsidRPr="007D6235">
        <w:rPr>
          <w:b/>
          <w:bCs/>
          <w:iCs/>
          <w:lang w:eastAsia="de-DE"/>
        </w:rPr>
        <w:t xml:space="preserve"> </w:t>
      </w:r>
    </w:p>
    <w:p w14:paraId="41F29F5C" w14:textId="77777777" w:rsidR="00651C5E" w:rsidRPr="007D6235" w:rsidRDefault="00651C5E" w:rsidP="009E4059">
      <w:pPr>
        <w:rPr>
          <w:lang w:eastAsia="de-DE"/>
        </w:rPr>
      </w:pPr>
    </w:p>
    <w:p w14:paraId="13D85E2C" w14:textId="77777777" w:rsidR="00941960" w:rsidRPr="007D6235" w:rsidRDefault="00941960" w:rsidP="00092405">
      <w:pPr>
        <w:jc w:val="both"/>
        <w:rPr>
          <w:b/>
        </w:rPr>
      </w:pPr>
      <w:r w:rsidRPr="007D6235">
        <w:t>Po završetku postupka dodjele koji rezultira odabirom jednog ili više projekata:</w:t>
      </w:r>
    </w:p>
    <w:p w14:paraId="6EA177FA" w14:textId="77777777" w:rsidR="00941960" w:rsidRPr="007D6235" w:rsidRDefault="00941960" w:rsidP="00092405">
      <w:pPr>
        <w:numPr>
          <w:ilvl w:val="0"/>
          <w:numId w:val="10"/>
        </w:numPr>
        <w:jc w:val="both"/>
      </w:pPr>
      <w:r w:rsidRPr="007D6235">
        <w:t>s uspješnim prijaviteljem</w:t>
      </w:r>
      <w:r w:rsidR="00DD474E" w:rsidRPr="007D6235">
        <w:t>, odnosno Korisnikom</w:t>
      </w:r>
      <w:r w:rsidRPr="007D6235">
        <w:t xml:space="preserve"> se potpisuje Ugovor o dodjeli bespovratnih sredstava; ili</w:t>
      </w:r>
    </w:p>
    <w:p w14:paraId="4384A24A" w14:textId="77777777" w:rsidR="00941960" w:rsidRPr="007D6235" w:rsidRDefault="00941960" w:rsidP="00092405">
      <w:pPr>
        <w:numPr>
          <w:ilvl w:val="0"/>
          <w:numId w:val="10"/>
        </w:numPr>
        <w:jc w:val="both"/>
      </w:pPr>
      <w:r w:rsidRPr="007D6235">
        <w:lastRenderedPageBreak/>
        <w:t>uspješnom prijavitelju</w:t>
      </w:r>
      <w:r w:rsidR="00324552" w:rsidRPr="007D6235">
        <w:t>, odnosno Korisniku</w:t>
      </w:r>
      <w:r w:rsidRPr="007D6235">
        <w:t xml:space="preserve"> se šalje Obavijest o dodjeli bespovratnih sredstava</w:t>
      </w:r>
      <w:r w:rsidR="00293267" w:rsidRPr="007D6235">
        <w:t xml:space="preserve"> (za dodjelu sredstava iz prioritetne osi tehničke pomoći</w:t>
      </w:r>
      <w:r w:rsidR="00EB04CF" w:rsidRPr="007D6235">
        <w:t>).</w:t>
      </w:r>
    </w:p>
    <w:p w14:paraId="5252BD16" w14:textId="77777777" w:rsidR="00941960" w:rsidRPr="007D6235" w:rsidRDefault="00941960" w:rsidP="00092405">
      <w:pPr>
        <w:tabs>
          <w:tab w:val="left" w:pos="0"/>
          <w:tab w:val="left" w:pos="1276"/>
        </w:tabs>
        <w:jc w:val="both"/>
      </w:pPr>
    </w:p>
    <w:p w14:paraId="4B2CC46A" w14:textId="77777777" w:rsidR="00941960" w:rsidRPr="007D6235" w:rsidRDefault="00941960" w:rsidP="00092405">
      <w:pPr>
        <w:tabs>
          <w:tab w:val="left" w:pos="0"/>
          <w:tab w:val="left" w:pos="1276"/>
        </w:tabs>
        <w:jc w:val="both"/>
        <w:rPr>
          <w:u w:val="single"/>
        </w:rPr>
      </w:pPr>
      <w:r w:rsidRPr="007D6235">
        <w:rPr>
          <w:u w:val="single"/>
        </w:rPr>
        <w:t>Ugovor o dodjeli bespovratnih sredstava</w:t>
      </w:r>
    </w:p>
    <w:p w14:paraId="0F780508" w14:textId="132BEF15" w:rsidR="00941960" w:rsidRPr="007D6235" w:rsidRDefault="00941960" w:rsidP="00092405">
      <w:pPr>
        <w:tabs>
          <w:tab w:val="left" w:pos="0"/>
          <w:tab w:val="left" w:pos="1276"/>
        </w:tabs>
        <w:jc w:val="both"/>
      </w:pPr>
      <w:r w:rsidRPr="007D6235">
        <w:t>Ugovor o dodjeli bespovrat</w:t>
      </w:r>
      <w:r w:rsidR="00C82A51" w:rsidRPr="007D6235">
        <w:t>nih sredstava je ugovor između k</w:t>
      </w:r>
      <w:r w:rsidRPr="007D6235">
        <w:t>orisnika i nadležnog</w:t>
      </w:r>
      <w:r w:rsidR="00B26D34" w:rsidRPr="007D6235">
        <w:t xml:space="preserve">/nadležnih </w:t>
      </w:r>
      <w:r w:rsidRPr="007D6235">
        <w:t xml:space="preserve">tijela </w:t>
      </w:r>
      <w:r w:rsidR="00705A79" w:rsidRPr="007D6235">
        <w:t>kojim</w:t>
      </w:r>
      <w:r w:rsidRPr="007D6235">
        <w:t xml:space="preserve"> se utvrđuje </w:t>
      </w:r>
      <w:r w:rsidR="00CF584D" w:rsidRPr="007D6235">
        <w:t xml:space="preserve">najviši </w:t>
      </w:r>
      <w:r w:rsidRPr="007D6235">
        <w:t xml:space="preserve">iznos bespovratnih sredstava dodijeljen </w:t>
      </w:r>
      <w:r w:rsidR="00C82A51" w:rsidRPr="007D6235">
        <w:t>korisniku</w:t>
      </w:r>
      <w:r w:rsidRPr="007D6235">
        <w:t xml:space="preserve"> (iz izvora Državnog proračuna RH i izvora EU) te drugi f</w:t>
      </w:r>
      <w:r w:rsidR="00C82A51" w:rsidRPr="007D6235">
        <w:t>inancijski i provedbeni uvjeti p</w:t>
      </w:r>
      <w:r w:rsidRPr="007D6235">
        <w:t xml:space="preserve">rojekta. </w:t>
      </w:r>
      <w:r w:rsidR="00F92F0E" w:rsidRPr="007D6235">
        <w:t>Potpisani u</w:t>
      </w:r>
      <w:r w:rsidR="00694D37" w:rsidRPr="007D6235">
        <w:t xml:space="preserve">govor se </w:t>
      </w:r>
      <w:r w:rsidR="00F92F0E" w:rsidRPr="007D6235">
        <w:t>unosi</w:t>
      </w:r>
      <w:r w:rsidR="00694D37" w:rsidRPr="007D6235">
        <w:t xml:space="preserve"> </w:t>
      </w:r>
      <w:r w:rsidR="005C59D3" w:rsidRPr="007D6235">
        <w:t xml:space="preserve">u </w:t>
      </w:r>
      <w:r w:rsidR="00694D37" w:rsidRPr="007D6235">
        <w:t>sustav eFondov</w:t>
      </w:r>
      <w:r w:rsidR="00F92F0E" w:rsidRPr="007D6235">
        <w:t>i. Manje izmjene ugovora</w:t>
      </w:r>
      <w:r w:rsidR="00BA6AC0" w:rsidRPr="007D6235">
        <w:t xml:space="preserve"> </w:t>
      </w:r>
      <w:r w:rsidR="00F92F0E" w:rsidRPr="007D6235">
        <w:t>se provode isključivo kroz navedeni sustav</w:t>
      </w:r>
      <w:r w:rsidR="003418B5" w:rsidRPr="007D6235">
        <w:t>. V</w:t>
      </w:r>
      <w:r w:rsidR="001905C7" w:rsidRPr="007D6235">
        <w:t xml:space="preserve">eće izmjene </w:t>
      </w:r>
      <w:r w:rsidR="005C59D3" w:rsidRPr="007D6235">
        <w:t xml:space="preserve">ugovora </w:t>
      </w:r>
      <w:r w:rsidR="003418B5" w:rsidRPr="007D6235">
        <w:t xml:space="preserve">priprema nadležno tijelo </w:t>
      </w:r>
      <w:r w:rsidR="00686E8F" w:rsidRPr="007D6235">
        <w:t>izvan</w:t>
      </w:r>
      <w:r w:rsidR="003418B5" w:rsidRPr="007D6235">
        <w:t xml:space="preserve"> sustava</w:t>
      </w:r>
      <w:r w:rsidR="00686E8F" w:rsidRPr="007D6235">
        <w:t xml:space="preserve"> eF</w:t>
      </w:r>
      <w:r w:rsidR="00F92F0E" w:rsidRPr="007D6235">
        <w:t>ondovi,</w:t>
      </w:r>
      <w:r w:rsidR="003418B5" w:rsidRPr="007D6235">
        <w:t xml:space="preserve"> nakon podnošenja </w:t>
      </w:r>
      <w:r w:rsidR="00F92F0E" w:rsidRPr="007D6235">
        <w:t>z</w:t>
      </w:r>
      <w:r w:rsidR="00BA6AC0" w:rsidRPr="007D6235">
        <w:t>ahtjeva za većom izmjenom ugovora</w:t>
      </w:r>
      <w:r w:rsidR="005C59D3" w:rsidRPr="007D6235">
        <w:t xml:space="preserve"> </w:t>
      </w:r>
      <w:r w:rsidR="00F92F0E" w:rsidRPr="007D6235">
        <w:t>kroz</w:t>
      </w:r>
      <w:r w:rsidR="003418B5" w:rsidRPr="007D6235">
        <w:t xml:space="preserve"> sustav</w:t>
      </w:r>
      <w:r w:rsidR="00BA6AC0" w:rsidRPr="007D6235">
        <w:t xml:space="preserve">. </w:t>
      </w:r>
      <w:r w:rsidR="00686E8F" w:rsidRPr="007D6235">
        <w:t xml:space="preserve"> Nakon usuglašavanja izmjena</w:t>
      </w:r>
      <w:r w:rsidR="00F92F0E" w:rsidRPr="007D6235">
        <w:t>, iz sustava se izvozi obrazac ugovora u smislu opisa projekta, prilaže se</w:t>
      </w:r>
      <w:r w:rsidR="00686E8F" w:rsidRPr="007D6235">
        <w:t xml:space="preserve"> neophodna</w:t>
      </w:r>
      <w:r w:rsidR="00F92F0E" w:rsidRPr="007D6235">
        <w:t xml:space="preserve"> dokumentacija </w:t>
      </w:r>
      <w:r w:rsidR="00686E8F" w:rsidRPr="007D6235">
        <w:t>d</w:t>
      </w:r>
      <w:r w:rsidR="00F92F0E" w:rsidRPr="007D6235">
        <w:t>odataka ugovora</w:t>
      </w:r>
      <w:r w:rsidR="00686E8F" w:rsidRPr="007D6235">
        <w:t xml:space="preserve"> te se potpisuje. Veća i</w:t>
      </w:r>
      <w:r w:rsidR="00C82A51" w:rsidRPr="007D6235">
        <w:t xml:space="preserve">zmjena ugovora u sustavu </w:t>
      </w:r>
      <w:r w:rsidR="00F92F0E" w:rsidRPr="007D6235">
        <w:t xml:space="preserve">se dovršava </w:t>
      </w:r>
      <w:r w:rsidR="00686E8F" w:rsidRPr="007D6235">
        <w:t xml:space="preserve">unosom u sustav </w:t>
      </w:r>
      <w:r w:rsidR="00493657">
        <w:t xml:space="preserve">potpisanog i </w:t>
      </w:r>
      <w:r w:rsidR="00686E8F" w:rsidRPr="007D6235">
        <w:t>skeniranog</w:t>
      </w:r>
      <w:r w:rsidR="00F92F0E" w:rsidRPr="007D6235">
        <w:t xml:space="preserve"> dodatka ugovoru.</w:t>
      </w:r>
    </w:p>
    <w:p w14:paraId="0A65B450" w14:textId="77777777" w:rsidR="00941960" w:rsidRPr="007D6235" w:rsidRDefault="00941960" w:rsidP="00092405">
      <w:pPr>
        <w:tabs>
          <w:tab w:val="left" w:pos="0"/>
          <w:tab w:val="left" w:pos="1276"/>
        </w:tabs>
        <w:jc w:val="both"/>
      </w:pPr>
    </w:p>
    <w:p w14:paraId="7AC32193" w14:textId="52EFCFF6" w:rsidR="00941960" w:rsidRPr="007D6235" w:rsidRDefault="00941960" w:rsidP="00092405">
      <w:pPr>
        <w:autoSpaceDE w:val="0"/>
        <w:autoSpaceDN w:val="0"/>
        <w:jc w:val="both"/>
      </w:pPr>
      <w:r w:rsidRPr="007D6235">
        <w:t xml:space="preserve">Nadležno tijelo priprema Ugovor o dodjeli bespovratnih sredstava u suradnji s Korisnikom te, ako je primjenjivo, u suradnji drugim </w:t>
      </w:r>
      <w:r w:rsidR="00B26D34" w:rsidRPr="007D6235">
        <w:t>nadležnim tijelom (drug</w:t>
      </w:r>
      <w:r w:rsidR="00362CDD" w:rsidRPr="007D6235">
        <w:t>i</w:t>
      </w:r>
      <w:r w:rsidR="00B26D34" w:rsidRPr="007D6235">
        <w:t xml:space="preserve">m </w:t>
      </w:r>
      <w:r w:rsidRPr="007D6235">
        <w:t>PT-om</w:t>
      </w:r>
      <w:r w:rsidR="00B26D34" w:rsidRPr="007D6235">
        <w:t>)</w:t>
      </w:r>
      <w:r w:rsidRPr="007D6235">
        <w:t xml:space="preserve">, pri čemu se isti priprema </w:t>
      </w:r>
      <w:r w:rsidR="002A7DD2" w:rsidRPr="007D6235">
        <w:t xml:space="preserve">u skladu s </w:t>
      </w:r>
      <w:r w:rsidR="00493657">
        <w:t>Prilogom 02 ZNP-a 05</w:t>
      </w:r>
      <w:r w:rsidR="002A7DD2" w:rsidRPr="007D6235">
        <w:t xml:space="preserve"> </w:t>
      </w:r>
      <w:r w:rsidRPr="007D6235">
        <w:t xml:space="preserve">i potpisuje s </w:t>
      </w:r>
      <w:r w:rsidR="00362CDD" w:rsidRPr="007D6235">
        <w:t xml:space="preserve">Korisnikom </w:t>
      </w:r>
      <w:r w:rsidRPr="007D6235">
        <w:t xml:space="preserve">u roku od 45 kalendarskih dana od </w:t>
      </w:r>
      <w:r w:rsidR="00362CDD" w:rsidRPr="007D6235">
        <w:t xml:space="preserve">dana </w:t>
      </w:r>
      <w:r w:rsidRPr="007D6235">
        <w:t>donošenja Odluke o financiranju.</w:t>
      </w:r>
      <w:r w:rsidR="00C517EA" w:rsidRPr="007D6235">
        <w:t xml:space="preserve"> Odluka o financiranju se mora dostaviti nadležnom tijelu u roku 2 </w:t>
      </w:r>
      <w:r w:rsidR="00810461" w:rsidRPr="007D6235">
        <w:t xml:space="preserve">radna </w:t>
      </w:r>
      <w:r w:rsidR="00C517EA" w:rsidRPr="007D6235">
        <w:t>dana od dana potpisivanja.</w:t>
      </w:r>
      <w:r w:rsidRPr="007D6235">
        <w:t xml:space="preserve"> Rok za pripremu i potpisivanje Ugovora može se produžiti, uz prethodnu suglasnost UT-a, u opravdanim slučajevima koji</w:t>
      </w:r>
      <w:r w:rsidR="00B26D34" w:rsidRPr="007D6235">
        <w:t xml:space="preserve"> su uzrokovani događajima </w:t>
      </w:r>
      <w:r w:rsidRPr="007D6235">
        <w:t>izvan utjecaja nadležnog tijela</w:t>
      </w:r>
      <w:r w:rsidR="00CF584D" w:rsidRPr="007D6235">
        <w:t xml:space="preserve"> i </w:t>
      </w:r>
      <w:r w:rsidR="00362CDD" w:rsidRPr="007D6235">
        <w:t>K</w:t>
      </w:r>
      <w:r w:rsidR="00CF584D" w:rsidRPr="007D6235">
        <w:t>orisnika</w:t>
      </w:r>
      <w:r w:rsidRPr="007D6235">
        <w:t>.</w:t>
      </w:r>
    </w:p>
    <w:p w14:paraId="2AEBED4E" w14:textId="77777777" w:rsidR="00941960" w:rsidRPr="007D6235" w:rsidRDefault="00941960" w:rsidP="00092405">
      <w:pPr>
        <w:autoSpaceDE w:val="0"/>
        <w:autoSpaceDN w:val="0"/>
        <w:jc w:val="both"/>
      </w:pPr>
    </w:p>
    <w:p w14:paraId="37FB8834" w14:textId="550A0541" w:rsidR="00941960" w:rsidRPr="007D6235" w:rsidRDefault="00941960" w:rsidP="00092405">
      <w:pPr>
        <w:jc w:val="both"/>
      </w:pPr>
      <w:r w:rsidRPr="007D6235">
        <w:t>Strane Ugovora o dodjeli bespovratnih sredstava su nadležno tijelo (</w:t>
      </w:r>
      <w:r w:rsidR="00493657">
        <w:t>U</w:t>
      </w:r>
      <w:r w:rsidRPr="007D6235">
        <w:t xml:space="preserve">T i/ili PT-ovi) i </w:t>
      </w:r>
      <w:r w:rsidR="00362CDD" w:rsidRPr="007D6235">
        <w:t>Korisnik</w:t>
      </w:r>
      <w:r w:rsidRPr="007D6235">
        <w:t xml:space="preserve">. Projektni partneri </w:t>
      </w:r>
      <w:r w:rsidR="00351049" w:rsidRPr="007D6235">
        <w:t xml:space="preserve">ne potpisuju </w:t>
      </w:r>
      <w:r w:rsidRPr="007D6235">
        <w:t xml:space="preserve">Ugovor o dodjeli bespovratnih sredstava. Partneri </w:t>
      </w:r>
      <w:r w:rsidR="00351049" w:rsidRPr="007D6235">
        <w:t xml:space="preserve">s Korisnikom </w:t>
      </w:r>
      <w:r w:rsidRPr="007D6235">
        <w:t>potpisuju Sporazum o partnerstvu Korisnika i Partnera</w:t>
      </w:r>
      <w:r w:rsidR="00362CDD" w:rsidRPr="007D6235">
        <w:t xml:space="preserve">. </w:t>
      </w:r>
      <w:r w:rsidRPr="007D6235">
        <w:t xml:space="preserve">Rok </w:t>
      </w:r>
      <w:r w:rsidR="005F3CBB" w:rsidRPr="007D6235">
        <w:t xml:space="preserve">u kojem </w:t>
      </w:r>
      <w:r w:rsidR="000C61A6" w:rsidRPr="007D6235">
        <w:t>Korisnik</w:t>
      </w:r>
      <w:r w:rsidR="005F3CBB" w:rsidRPr="007D6235">
        <w:t xml:space="preserve"> mora nadležnom tijelu dostaviti Sporazum</w:t>
      </w:r>
      <w:r w:rsidRPr="007D6235">
        <w:t xml:space="preserve"> o partnerstvu Korisnika i Partnera definira se na razini </w:t>
      </w:r>
      <w:r w:rsidR="005F3CBB" w:rsidRPr="007D6235">
        <w:t>predmetne</w:t>
      </w:r>
      <w:r w:rsidRPr="007D6235">
        <w:t xml:space="preserve"> dodjele</w:t>
      </w:r>
      <w:r w:rsidR="00693283" w:rsidRPr="007D6235">
        <w:t xml:space="preserve"> te ukoliko nije PDP-om propisano da se isti dostavlja u okviru projektnog prijedloga onda potpisivanje Sporazuma o partnerstvu Korisnika i Partnera</w:t>
      </w:r>
      <w:r w:rsidR="00254D27" w:rsidRPr="007D6235">
        <w:t xml:space="preserve"> mora prethoditi </w:t>
      </w:r>
      <w:r w:rsidR="00E25183" w:rsidRPr="007D6235">
        <w:t xml:space="preserve">potpisivanju </w:t>
      </w:r>
      <w:r w:rsidR="00F5343D" w:rsidRPr="007D6235">
        <w:t>Ugovora o dodjeli bespovratnih sredstava</w:t>
      </w:r>
      <w:r w:rsidR="00686E8F" w:rsidRPr="007D6235">
        <w:t xml:space="preserve"> (</w:t>
      </w:r>
      <w:r w:rsidR="003754C3" w:rsidRPr="007D6235">
        <w:t xml:space="preserve">sken potpisanog Sporazuma unosi </w:t>
      </w:r>
      <w:r w:rsidR="00493657">
        <w:t xml:space="preserve">se </w:t>
      </w:r>
      <w:r w:rsidR="003754C3" w:rsidRPr="007D6235">
        <w:t xml:space="preserve">u sustav </w:t>
      </w:r>
      <w:r w:rsidR="0088506E" w:rsidRPr="007D6235">
        <w:t xml:space="preserve">eFondovi </w:t>
      </w:r>
      <w:r w:rsidR="003754C3" w:rsidRPr="007D6235">
        <w:t>prilikom inicijalnog unosa Ugovora u sustav</w:t>
      </w:r>
      <w:r w:rsidR="00686E8F" w:rsidRPr="007D6235">
        <w:t>)</w:t>
      </w:r>
      <w:r w:rsidR="000C61A6" w:rsidRPr="007D6235">
        <w:t>.</w:t>
      </w:r>
      <w:r w:rsidRPr="007D6235">
        <w:t xml:space="preserve"> Nedostavljanje Sporazuma o partnerstvu Korisnika i Partnera u propisanom roku predstavlja razlog za isključenje</w:t>
      </w:r>
      <w:r w:rsidR="00CF584D" w:rsidRPr="007D6235">
        <w:t xml:space="preserve"> projekta/projektnog prijedloga</w:t>
      </w:r>
      <w:r w:rsidRPr="007D6235">
        <w:t xml:space="preserve">, stoga ako se isti ne dostavi, nadležno tijelo isključuje projekt/projektni prijedlog </w:t>
      </w:r>
      <w:r w:rsidR="00807A74" w:rsidRPr="007D6235">
        <w:t>P</w:t>
      </w:r>
      <w:r w:rsidRPr="007D6235">
        <w:t xml:space="preserve">rijavitelja i uzima projekt/projektni prijedlog sljedećeg </w:t>
      </w:r>
      <w:r w:rsidR="00807A74" w:rsidRPr="007D6235">
        <w:t>P</w:t>
      </w:r>
      <w:r w:rsidRPr="007D6235">
        <w:t xml:space="preserve">rijavitelja na rang listi koji je ispunio uvjete natječaja te se po potrebi izrađuje </w:t>
      </w:r>
      <w:r w:rsidR="005D005F" w:rsidRPr="007D6235">
        <w:t xml:space="preserve">izmjena i/ili </w:t>
      </w:r>
      <w:r w:rsidRPr="007D6235">
        <w:t>dopuna Odluke o financiranju.</w:t>
      </w:r>
    </w:p>
    <w:p w14:paraId="47A4F594" w14:textId="77777777" w:rsidR="00B125AE" w:rsidRPr="007D6235" w:rsidRDefault="00B125AE" w:rsidP="00092405">
      <w:pPr>
        <w:jc w:val="both"/>
      </w:pPr>
    </w:p>
    <w:p w14:paraId="1E6DFB92" w14:textId="794FE113" w:rsidR="00F32CF3" w:rsidRPr="007D6235" w:rsidRDefault="00493657" w:rsidP="00092405">
      <w:pPr>
        <w:autoSpaceDE w:val="0"/>
        <w:autoSpaceDN w:val="0"/>
        <w:jc w:val="both"/>
        <w:rPr>
          <w:strike/>
        </w:rPr>
      </w:pPr>
      <w:r>
        <w:t xml:space="preserve">Prilog </w:t>
      </w:r>
      <w:r w:rsidR="00941960" w:rsidRPr="007D6235">
        <w:t>Ugovor</w:t>
      </w:r>
      <w:r>
        <w:t>u</w:t>
      </w:r>
      <w:r w:rsidR="00941960" w:rsidRPr="007D6235">
        <w:t xml:space="preserve"> o dodjeli bespovratnih sredstava </w:t>
      </w:r>
      <w:r>
        <w:t>čine Opći uvjeti sadržani u Prilogu 01 ZNP-a 05</w:t>
      </w:r>
      <w:r w:rsidR="00941960" w:rsidRPr="007D6235">
        <w:t>.</w:t>
      </w:r>
      <w:r w:rsidR="00E55629" w:rsidRPr="007D6235">
        <w:t xml:space="preserve"> </w:t>
      </w:r>
      <w:r w:rsidR="00941960" w:rsidRPr="007D6235">
        <w:t>Ugovor o dodjeli bespovratnih sredstava sastavlja i priprema nadležno tijelo u skladu s obrascima koji su sastavni dio</w:t>
      </w:r>
      <w:r w:rsidR="006E5319" w:rsidRPr="007D6235">
        <w:t xml:space="preserve"> </w:t>
      </w:r>
      <w:r w:rsidR="00694D37" w:rsidRPr="007D6235">
        <w:t>PDP</w:t>
      </w:r>
      <w:r w:rsidR="00B33E3B" w:rsidRPr="007D6235">
        <w:t>-</w:t>
      </w:r>
      <w:r w:rsidR="00694D37" w:rsidRPr="007D6235">
        <w:t>a i nalaze se u sustavu eFondovi</w:t>
      </w:r>
      <w:r w:rsidR="00941960" w:rsidRPr="007D6235">
        <w:t>.</w:t>
      </w:r>
      <w:r w:rsidR="00F32CF3" w:rsidRPr="007D6235">
        <w:rPr>
          <w:strike/>
        </w:rPr>
        <w:t xml:space="preserve"> </w:t>
      </w:r>
    </w:p>
    <w:p w14:paraId="7C58CA7B" w14:textId="77777777" w:rsidR="00941960" w:rsidRPr="007D6235" w:rsidRDefault="00941960" w:rsidP="00092405">
      <w:pPr>
        <w:autoSpaceDE w:val="0"/>
        <w:autoSpaceDN w:val="0"/>
        <w:jc w:val="both"/>
        <w:rPr>
          <w:lang w:eastAsia="hr-HR"/>
        </w:rPr>
      </w:pPr>
    </w:p>
    <w:p w14:paraId="755CC498" w14:textId="77777777" w:rsidR="00941960" w:rsidRPr="007D6235" w:rsidRDefault="00941960" w:rsidP="00092405">
      <w:pPr>
        <w:autoSpaceDE w:val="0"/>
        <w:autoSpaceDN w:val="0"/>
        <w:jc w:val="both"/>
      </w:pPr>
      <w:r w:rsidRPr="007D6235">
        <w:t xml:space="preserve">Opći uvjeti su isti za sve Ugovore o dodjeli bespovratnih sredstava. Prilikom izrade Ugovora o dodjeli bespovratnih sredstava uvjeti </w:t>
      </w:r>
      <w:r w:rsidR="00B62F6C" w:rsidRPr="007D6235">
        <w:t xml:space="preserve">ugovora se </w:t>
      </w:r>
      <w:r w:rsidRPr="007D6235">
        <w:t>nadopunj</w:t>
      </w:r>
      <w:r w:rsidR="00254D27" w:rsidRPr="007D6235">
        <w:t>uju</w:t>
      </w:r>
      <w:r w:rsidRPr="007D6235">
        <w:t xml:space="preserve"> podacima koji se odnose na konkretnog Korisnika odnosno na projektni prijedlog kojemu se dodjeljuju bespovratna sredstva. </w:t>
      </w:r>
    </w:p>
    <w:p w14:paraId="02EEFB6D" w14:textId="77777777" w:rsidR="00941960" w:rsidRPr="007D6235" w:rsidRDefault="00941960" w:rsidP="00092405">
      <w:pPr>
        <w:jc w:val="both"/>
        <w:rPr>
          <w:lang w:eastAsia="lt-LT"/>
        </w:rPr>
      </w:pPr>
    </w:p>
    <w:p w14:paraId="25302FFC" w14:textId="77777777" w:rsidR="00941960" w:rsidRPr="007D6235" w:rsidRDefault="002C4C50" w:rsidP="00092405">
      <w:pPr>
        <w:tabs>
          <w:tab w:val="left" w:pos="1418"/>
        </w:tabs>
        <w:jc w:val="both"/>
      </w:pPr>
      <w:r w:rsidRPr="007D6235">
        <w:t>T</w:t>
      </w:r>
      <w:r w:rsidR="00B77726" w:rsidRPr="007D6235">
        <w:t xml:space="preserve">ijekom </w:t>
      </w:r>
      <w:r w:rsidRPr="007D6235">
        <w:t xml:space="preserve">provođenja </w:t>
      </w:r>
      <w:r w:rsidR="00B77726" w:rsidRPr="007D6235">
        <w:t>postupka dodjele i prije potpisivanja Ugovora o dodjeli bespovratnih sredst</w:t>
      </w:r>
      <w:r w:rsidR="00F66D42" w:rsidRPr="007D6235">
        <w:t>a</w:t>
      </w:r>
      <w:r w:rsidR="00B77726" w:rsidRPr="007D6235">
        <w:t xml:space="preserve">va, </w:t>
      </w:r>
      <w:r w:rsidR="00303779" w:rsidRPr="007D6235">
        <w:t>okolnosti koje bi mogle utjecati na potrebu za izmjenama i/ili dopunama</w:t>
      </w:r>
      <w:r w:rsidR="00941960" w:rsidRPr="007D6235">
        <w:t xml:space="preserve"> odredb</w:t>
      </w:r>
      <w:r w:rsidR="00303779" w:rsidRPr="007D6235">
        <w:t>i</w:t>
      </w:r>
      <w:r w:rsidR="00941960" w:rsidRPr="007D6235">
        <w:t xml:space="preserve"> uvjeta Ugovora o dodjeli bespovratnih sredstava moraju se temeljiti</w:t>
      </w:r>
      <w:r w:rsidR="00F66D42" w:rsidRPr="007D6235">
        <w:t xml:space="preserve"> na</w:t>
      </w:r>
      <w:r w:rsidR="00941960" w:rsidRPr="007D6235">
        <w:t>:</w:t>
      </w:r>
    </w:p>
    <w:p w14:paraId="44AD908B" w14:textId="087A8F97" w:rsidR="00941960" w:rsidRPr="007D6235" w:rsidRDefault="00DB6C5C" w:rsidP="00092405">
      <w:pPr>
        <w:numPr>
          <w:ilvl w:val="0"/>
          <w:numId w:val="10"/>
        </w:numPr>
        <w:tabs>
          <w:tab w:val="left" w:pos="1418"/>
        </w:tabs>
        <w:ind w:left="1418" w:hanging="425"/>
        <w:jc w:val="both"/>
      </w:pPr>
      <w:r w:rsidRPr="007D6235">
        <w:lastRenderedPageBreak/>
        <w:t>promjenama u relevantnom EU i nacionalnom zakonodavnom okviru</w:t>
      </w:r>
      <w:r w:rsidR="00941960" w:rsidRPr="007D6235">
        <w:t>;</w:t>
      </w:r>
    </w:p>
    <w:p w14:paraId="518F059A" w14:textId="10AF723B" w:rsidR="00941960" w:rsidRPr="007D6235" w:rsidRDefault="00941960" w:rsidP="00092405">
      <w:pPr>
        <w:numPr>
          <w:ilvl w:val="0"/>
          <w:numId w:val="10"/>
        </w:numPr>
        <w:tabs>
          <w:tab w:val="left" w:pos="1418"/>
        </w:tabs>
        <w:ind w:left="1418" w:hanging="425"/>
        <w:jc w:val="both"/>
      </w:pPr>
      <w:r w:rsidRPr="007D6235">
        <w:t>događaj</w:t>
      </w:r>
      <w:r w:rsidR="00DB6C5C" w:rsidRPr="007D6235">
        <w:t>u</w:t>
      </w:r>
      <w:r w:rsidRPr="007D6235">
        <w:t xml:space="preserve"> koji </w:t>
      </w:r>
      <w:r w:rsidR="002964A6" w:rsidRPr="007D6235">
        <w:t>zaht</w:t>
      </w:r>
      <w:r w:rsidR="00C17479">
        <w:t>i</w:t>
      </w:r>
      <w:r w:rsidR="002964A6" w:rsidRPr="007D6235">
        <w:t xml:space="preserve">jeva izmjene i/ili dopune </w:t>
      </w:r>
      <w:r w:rsidRPr="007D6235">
        <w:t xml:space="preserve">jednog ili više </w:t>
      </w:r>
      <w:r w:rsidR="00887A27" w:rsidRPr="007D6235">
        <w:t xml:space="preserve">pravila </w:t>
      </w:r>
      <w:r w:rsidRPr="007D6235">
        <w:t xml:space="preserve">ZNP-a ranije no što je to predviđeno standardnim ciklusom revidiranja </w:t>
      </w:r>
      <w:r w:rsidR="00254D27" w:rsidRPr="007D6235">
        <w:t>ZNP-a;</w:t>
      </w:r>
    </w:p>
    <w:p w14:paraId="76D6CE5E" w14:textId="35BDF1EA" w:rsidR="002964A6" w:rsidRPr="007D6235" w:rsidRDefault="00941960" w:rsidP="002964A6">
      <w:pPr>
        <w:numPr>
          <w:ilvl w:val="0"/>
          <w:numId w:val="10"/>
        </w:numPr>
        <w:tabs>
          <w:tab w:val="left" w:pos="1418"/>
        </w:tabs>
        <w:ind w:left="1418" w:hanging="425"/>
        <w:jc w:val="both"/>
      </w:pPr>
      <w:r w:rsidRPr="007D6235">
        <w:t>prijedlog</w:t>
      </w:r>
      <w:r w:rsidR="002964A6" w:rsidRPr="007D6235">
        <w:t>u</w:t>
      </w:r>
      <w:r w:rsidRPr="007D6235">
        <w:t xml:space="preserve"> </w:t>
      </w:r>
      <w:r w:rsidR="002964A6" w:rsidRPr="007D6235">
        <w:t xml:space="preserve">izmjena i/ili dopuna </w:t>
      </w:r>
      <w:r w:rsidR="00E55629" w:rsidRPr="007D6235">
        <w:t xml:space="preserve">procedura u </w:t>
      </w:r>
      <w:r w:rsidR="002964A6" w:rsidRPr="007D6235">
        <w:t xml:space="preserve">svrhu </w:t>
      </w:r>
      <w:r w:rsidR="00E55629" w:rsidRPr="007D6235">
        <w:t>unapređenja</w:t>
      </w:r>
      <w:r w:rsidR="002964A6" w:rsidRPr="007D6235">
        <w:t xml:space="preserve"> </w:t>
      </w:r>
      <w:r w:rsidRPr="007D6235">
        <w:t>ZNP-a u predmetnom području, uključujući hitna unapr</w:t>
      </w:r>
      <w:r w:rsidR="00C17479">
        <w:t>j</w:t>
      </w:r>
      <w:r w:rsidRPr="007D6235">
        <w:t>eđenja u skladu s preporukama neke od stranaka koje sudjeluju u postupku odabira, u bilo kojem trenutku, ako su te preporuk</w:t>
      </w:r>
      <w:r w:rsidR="002964A6" w:rsidRPr="007D6235">
        <w:t xml:space="preserve">e primjereno obrazložene, pod uvjetom da je predmetni prijedlog za </w:t>
      </w:r>
      <w:r w:rsidR="00E55629" w:rsidRPr="007D6235">
        <w:t>unaprjeđenjem</w:t>
      </w:r>
      <w:r w:rsidR="002964A6" w:rsidRPr="007D6235">
        <w:t xml:space="preserve"> i usvojen.</w:t>
      </w:r>
    </w:p>
    <w:p w14:paraId="29B7DBCB" w14:textId="77777777" w:rsidR="00941960" w:rsidRPr="007D6235" w:rsidRDefault="00941960" w:rsidP="002964A6">
      <w:pPr>
        <w:tabs>
          <w:tab w:val="left" w:pos="1418"/>
        </w:tabs>
        <w:ind w:left="1418"/>
        <w:jc w:val="both"/>
      </w:pPr>
    </w:p>
    <w:p w14:paraId="0D77C71A" w14:textId="77777777" w:rsidR="00941960" w:rsidRPr="007D6235" w:rsidRDefault="00941960" w:rsidP="00092405">
      <w:pPr>
        <w:tabs>
          <w:tab w:val="left" w:pos="1418"/>
        </w:tabs>
        <w:jc w:val="both"/>
      </w:pPr>
      <w:r w:rsidRPr="007D6235">
        <w:t xml:space="preserve">Izmjene i/ili dopune Općih uvjeta </w:t>
      </w:r>
      <w:r w:rsidR="002964A6" w:rsidRPr="007D6235">
        <w:t>nem</w:t>
      </w:r>
      <w:r w:rsidR="00E55629" w:rsidRPr="007D6235">
        <w:t>aj</w:t>
      </w:r>
      <w:r w:rsidR="002964A6" w:rsidRPr="007D6235">
        <w:t xml:space="preserve">u retroaktivni učinak, tj. </w:t>
      </w:r>
      <w:r w:rsidRPr="007D6235">
        <w:t>ne primjenjuju se na Ugovore o dodjeli bespovratnih sredstava</w:t>
      </w:r>
      <w:r w:rsidR="002964A6" w:rsidRPr="007D6235">
        <w:t xml:space="preserve"> potpisane prije njihova usvajanja (stupanja na snagu)</w:t>
      </w:r>
      <w:r w:rsidRPr="007D6235">
        <w:t xml:space="preserve">. Izmjene i/ili dopune Općih uvjeta </w:t>
      </w:r>
      <w:r w:rsidR="00665CB9" w:rsidRPr="007D6235">
        <w:t xml:space="preserve">u nadležnosti su </w:t>
      </w:r>
      <w:r w:rsidRPr="007D6235">
        <w:t>UT</w:t>
      </w:r>
      <w:r w:rsidR="00665CB9" w:rsidRPr="007D6235">
        <w:t>-a</w:t>
      </w:r>
      <w:r w:rsidRPr="007D6235">
        <w:t>.</w:t>
      </w:r>
    </w:p>
    <w:p w14:paraId="471DE771" w14:textId="77777777" w:rsidR="00941960" w:rsidRPr="007D6235" w:rsidRDefault="00941960" w:rsidP="00092405">
      <w:pPr>
        <w:tabs>
          <w:tab w:val="left" w:pos="1418"/>
        </w:tabs>
        <w:jc w:val="both"/>
      </w:pPr>
    </w:p>
    <w:p w14:paraId="6144C054" w14:textId="77777777" w:rsidR="00941960" w:rsidRPr="007D6235" w:rsidRDefault="00941960" w:rsidP="00092405">
      <w:pPr>
        <w:tabs>
          <w:tab w:val="left" w:pos="1418"/>
        </w:tabs>
        <w:jc w:val="both"/>
      </w:pPr>
      <w:r w:rsidRPr="007D6235">
        <w:t xml:space="preserve">UT uzima u razmatranje sve </w:t>
      </w:r>
      <w:r w:rsidR="002964A6" w:rsidRPr="007D6235">
        <w:t xml:space="preserve">predložene </w:t>
      </w:r>
      <w:r w:rsidRPr="007D6235">
        <w:t xml:space="preserve">izmjene uvjeta te odlučuje koje će usvojiti. Nadležno tijelo priprema </w:t>
      </w:r>
      <w:r w:rsidR="00B62F6C" w:rsidRPr="007D6235">
        <w:t>Ugovor</w:t>
      </w:r>
      <w:r w:rsidRPr="007D6235">
        <w:t xml:space="preserve"> i posebno ih prilagođava svakom projektu</w:t>
      </w:r>
      <w:r w:rsidR="00B62F6C" w:rsidRPr="007D6235">
        <w:t>,</w:t>
      </w:r>
      <w:r w:rsidRPr="007D6235">
        <w:t xml:space="preserve"> u skladu s Uredbom (EU) br. 1303/2013, nacionalnim zakonodavstvom, ZNP-</w:t>
      </w:r>
      <w:r w:rsidR="00887A27" w:rsidRPr="007D6235">
        <w:t>om</w:t>
      </w:r>
      <w:r w:rsidRPr="007D6235">
        <w:t xml:space="preserve"> i rezultatima postupka dodjele.  </w:t>
      </w:r>
    </w:p>
    <w:p w14:paraId="25932E09" w14:textId="77777777" w:rsidR="00941960" w:rsidRPr="007D6235" w:rsidRDefault="00941960" w:rsidP="00092405">
      <w:pPr>
        <w:ind w:left="567"/>
        <w:jc w:val="both"/>
      </w:pPr>
    </w:p>
    <w:p w14:paraId="1A59C8BE" w14:textId="77777777" w:rsidR="00941960" w:rsidRPr="007D6235" w:rsidRDefault="00941960" w:rsidP="00092405">
      <w:pPr>
        <w:jc w:val="both"/>
      </w:pPr>
      <w:r w:rsidRPr="007D6235">
        <w:t>Pri pripremi nacrta Ugovora o dodjeli bespovratnih sredstava</w:t>
      </w:r>
      <w:r w:rsidR="00F55FE8" w:rsidRPr="007D6235">
        <w:t xml:space="preserve"> kroz sustav eFondovi</w:t>
      </w:r>
      <w:r w:rsidRPr="007D6235">
        <w:t>, nadležno tijelo mora uzeti u obzir:</w:t>
      </w:r>
    </w:p>
    <w:p w14:paraId="0176E0B7" w14:textId="77777777" w:rsidR="00941960" w:rsidRPr="007D6235" w:rsidRDefault="00941960" w:rsidP="00092405">
      <w:pPr>
        <w:numPr>
          <w:ilvl w:val="0"/>
          <w:numId w:val="10"/>
        </w:numPr>
        <w:ind w:left="1418" w:hanging="425"/>
        <w:jc w:val="both"/>
      </w:pPr>
      <w:r w:rsidRPr="007D6235">
        <w:t>Odluku o financiranju;</w:t>
      </w:r>
    </w:p>
    <w:p w14:paraId="48978F17" w14:textId="77777777" w:rsidR="00941960" w:rsidRPr="007D6235" w:rsidRDefault="00941960" w:rsidP="00092405">
      <w:pPr>
        <w:numPr>
          <w:ilvl w:val="0"/>
          <w:numId w:val="10"/>
        </w:numPr>
        <w:ind w:left="1418" w:hanging="425"/>
        <w:jc w:val="both"/>
      </w:pPr>
      <w:r w:rsidRPr="007D6235">
        <w:t>rezultate postupka dodjele i rizike navedene u Izvješću o fazi ocjenjivanja kvalitete;</w:t>
      </w:r>
    </w:p>
    <w:p w14:paraId="7959518D" w14:textId="77777777" w:rsidR="00941960" w:rsidRPr="007D6235" w:rsidRDefault="00941960" w:rsidP="00092405">
      <w:pPr>
        <w:numPr>
          <w:ilvl w:val="0"/>
          <w:numId w:val="10"/>
        </w:numPr>
        <w:ind w:left="1418" w:hanging="425"/>
        <w:jc w:val="both"/>
      </w:pPr>
      <w:r w:rsidRPr="007D6235">
        <w:t>obrazac Ugovora o dodjeli bespovratnih sredstava;</w:t>
      </w:r>
    </w:p>
    <w:p w14:paraId="729A7E9D" w14:textId="77777777" w:rsidR="00941960" w:rsidRPr="007D6235" w:rsidRDefault="00941960" w:rsidP="00092405">
      <w:pPr>
        <w:numPr>
          <w:ilvl w:val="0"/>
          <w:numId w:val="10"/>
        </w:numPr>
        <w:ind w:left="1418" w:hanging="425"/>
        <w:jc w:val="both"/>
      </w:pPr>
      <w:r w:rsidRPr="007D6235">
        <w:t>odredbe utvrđene u UzP-u;</w:t>
      </w:r>
    </w:p>
    <w:p w14:paraId="2BF8388F" w14:textId="77777777" w:rsidR="00941960" w:rsidRPr="007D6235" w:rsidRDefault="00941960" w:rsidP="00092405">
      <w:pPr>
        <w:numPr>
          <w:ilvl w:val="0"/>
          <w:numId w:val="10"/>
        </w:numPr>
        <w:ind w:left="1418" w:hanging="425"/>
        <w:jc w:val="both"/>
      </w:pPr>
      <w:r w:rsidRPr="007D6235">
        <w:t>mjerodavni pravni okvir;</w:t>
      </w:r>
    </w:p>
    <w:p w14:paraId="6C9E9299" w14:textId="77777777" w:rsidR="00941960" w:rsidRPr="007D6235" w:rsidRDefault="00941960" w:rsidP="00092405">
      <w:pPr>
        <w:numPr>
          <w:ilvl w:val="0"/>
          <w:numId w:val="10"/>
        </w:numPr>
        <w:ind w:left="1418" w:hanging="425"/>
        <w:jc w:val="both"/>
      </w:pPr>
      <w:r w:rsidRPr="007D6235">
        <w:t>primjedbe i prijedloge stranaka.</w:t>
      </w:r>
    </w:p>
    <w:p w14:paraId="1A6AF0D2" w14:textId="77777777" w:rsidR="00941960" w:rsidRPr="007D6235" w:rsidRDefault="00941960" w:rsidP="00092405">
      <w:pPr>
        <w:tabs>
          <w:tab w:val="left" w:pos="1418"/>
        </w:tabs>
        <w:jc w:val="both"/>
      </w:pPr>
    </w:p>
    <w:p w14:paraId="13A557DF" w14:textId="77777777" w:rsidR="004E391A" w:rsidRPr="007D6235" w:rsidRDefault="008471C4" w:rsidP="00092405">
      <w:pPr>
        <w:tabs>
          <w:tab w:val="left" w:pos="1418"/>
        </w:tabs>
        <w:jc w:val="both"/>
      </w:pPr>
      <w:r w:rsidRPr="007D6235">
        <w:t xml:space="preserve">Prije potpisivanja Ugovora o dodjeli bespovratnih sredstava, </w:t>
      </w:r>
      <w:r w:rsidR="00F66D42" w:rsidRPr="007D6235">
        <w:t>K</w:t>
      </w:r>
      <w:r w:rsidRPr="007D6235">
        <w:t>orisnik mora dostaviti izjavu potpisanu od ovl</w:t>
      </w:r>
      <w:r w:rsidR="004E391A" w:rsidRPr="007D6235">
        <w:t>aštene osobe, kojom potvrđuje,</w:t>
      </w:r>
      <w:r w:rsidRPr="007D6235">
        <w:t xml:space="preserve"> u odnosu na podatke dost</w:t>
      </w:r>
      <w:r w:rsidR="004E391A" w:rsidRPr="007D6235">
        <w:t>avljene u projektnom prijedlogu:</w:t>
      </w:r>
    </w:p>
    <w:p w14:paraId="4928C69A" w14:textId="77777777" w:rsidR="004E391A" w:rsidRPr="007D6235" w:rsidRDefault="004E391A" w:rsidP="00651C5E">
      <w:pPr>
        <w:pStyle w:val="ListParagraph"/>
        <w:numPr>
          <w:ilvl w:val="0"/>
          <w:numId w:val="10"/>
        </w:numPr>
        <w:tabs>
          <w:tab w:val="left" w:pos="426"/>
        </w:tabs>
        <w:jc w:val="both"/>
      </w:pPr>
      <w:r w:rsidRPr="007D6235">
        <w:t xml:space="preserve">da </w:t>
      </w:r>
      <w:r w:rsidR="008471C4" w:rsidRPr="007D6235">
        <w:t xml:space="preserve">nisu nastupile promjene </w:t>
      </w:r>
      <w:r w:rsidR="003336E8" w:rsidRPr="007D6235">
        <w:t xml:space="preserve">odnosno okolnosti </w:t>
      </w:r>
      <w:r w:rsidR="008471C4" w:rsidRPr="007D6235">
        <w:t xml:space="preserve">koje bi utjecale na </w:t>
      </w:r>
      <w:r w:rsidR="00B43A1C" w:rsidRPr="007D6235">
        <w:t>i</w:t>
      </w:r>
      <w:r w:rsidR="008471C4" w:rsidRPr="007D6235">
        <w:t>spravnost dodjele</w:t>
      </w:r>
      <w:r w:rsidR="003336E8" w:rsidRPr="007D6235">
        <w:t xml:space="preserve"> bespovratnih sredstava (primjerice, da u međuvremenu od podnošenja projektnog prijedloga nije dobio potporu male vrijednosti ili da nije nastupio stečaj, ili slično)</w:t>
      </w:r>
      <w:r w:rsidRPr="007D6235">
        <w:t xml:space="preserve">, te </w:t>
      </w:r>
    </w:p>
    <w:p w14:paraId="3C57CB73" w14:textId="77777777" w:rsidR="003336E8" w:rsidRPr="007D6235" w:rsidRDefault="004E391A" w:rsidP="00651C5E">
      <w:pPr>
        <w:pStyle w:val="ListParagraph"/>
        <w:numPr>
          <w:ilvl w:val="0"/>
          <w:numId w:val="10"/>
        </w:numPr>
        <w:tabs>
          <w:tab w:val="left" w:pos="709"/>
        </w:tabs>
        <w:jc w:val="both"/>
      </w:pPr>
      <w:r w:rsidRPr="007D6235">
        <w:t>da su mu provedbeni kapaciteti nepromijenjeni</w:t>
      </w:r>
      <w:r w:rsidR="003336E8" w:rsidRPr="007D6235">
        <w:t>.</w:t>
      </w:r>
    </w:p>
    <w:p w14:paraId="0F24DBE3" w14:textId="77777777" w:rsidR="008471C4" w:rsidRPr="007D6235" w:rsidRDefault="008471C4" w:rsidP="00092405">
      <w:pPr>
        <w:tabs>
          <w:tab w:val="left" w:pos="1418"/>
        </w:tabs>
        <w:jc w:val="both"/>
      </w:pPr>
    </w:p>
    <w:p w14:paraId="14145687" w14:textId="60E346BB" w:rsidR="00941960" w:rsidRPr="007D6235" w:rsidRDefault="006402A6" w:rsidP="00092405">
      <w:pPr>
        <w:autoSpaceDE w:val="0"/>
        <w:autoSpaceDN w:val="0"/>
        <w:jc w:val="both"/>
      </w:pPr>
      <w:r w:rsidRPr="007D6235">
        <w:t>Prije potpisivanja Ugovora, pojašnjenja, prilagodbe ili manje korekcije mogu se unijeti u opis projekta u onoj mjeri u kojoj neće dovesti u pitanje Odluku o financiranju ili biti u suprotnosti s načelom jednakog postupanja prema svim prijaviteljima. Pojašnjenja, prilagodbe i manje korekcije se provode u suradnji s prijaviteljem. Neće se uzeti u obzir promjene koje su se dogodile od datuma zaprimanja projektnog prijedloga u vezi prihvatljivosti projekta i aktivnosti te ocjene kvalitete.</w:t>
      </w:r>
    </w:p>
    <w:p w14:paraId="6B484252" w14:textId="77777777" w:rsidR="006402A6" w:rsidRPr="007D6235" w:rsidRDefault="006402A6" w:rsidP="00092405">
      <w:pPr>
        <w:autoSpaceDE w:val="0"/>
        <w:autoSpaceDN w:val="0"/>
        <w:jc w:val="both"/>
      </w:pPr>
    </w:p>
    <w:p w14:paraId="0AF154FD" w14:textId="770486A3" w:rsidR="003E4A65" w:rsidRDefault="00941960" w:rsidP="00092405">
      <w:pPr>
        <w:autoSpaceDE w:val="0"/>
        <w:autoSpaceDN w:val="0"/>
        <w:jc w:val="both"/>
      </w:pPr>
      <w:r w:rsidRPr="007D6235">
        <w:t xml:space="preserve">Izmjene u projektnom prijedlogu ne smiju dovesti do povećanja iznosa bespovratnih sredstava ni postotka sufinanciranja </w:t>
      </w:r>
      <w:r w:rsidR="00BA1972" w:rsidRPr="00F37B62">
        <w:t>koji se iskazuje kao točan omjer bespovratnih sredstava i prihvatljivih izdataka, sve u odnosu na</w:t>
      </w:r>
      <w:r w:rsidR="003921F4">
        <w:t xml:space="preserve"> </w:t>
      </w:r>
      <w:r w:rsidR="008021AA">
        <w:t>rezultate</w:t>
      </w:r>
      <w:r w:rsidR="003921F4">
        <w:t xml:space="preserve"> postupka dodjele bespovratnih sredstava</w:t>
      </w:r>
      <w:r w:rsidR="00BA1972" w:rsidRPr="00F37B62">
        <w:t xml:space="preserve">. </w:t>
      </w:r>
      <w:r w:rsidR="001C75E9">
        <w:t>A</w:t>
      </w:r>
      <w:r w:rsidR="001C75E9" w:rsidRPr="001C75E9">
        <w:t>ko u proje</w:t>
      </w:r>
      <w:r w:rsidR="003E4A65">
        <w:t>ktnom prijedlogu</w:t>
      </w:r>
      <w:r w:rsidR="001C75E9" w:rsidRPr="001C75E9">
        <w:t xml:space="preserve"> ima više kategorija financiranja, povećanje postotka sufinanciranja odnosi se na svaku od postojećih kategorija financiranja, a ne na prosječni postotak sufinanciranja projekta</w:t>
      </w:r>
      <w:r w:rsidR="003E4A65">
        <w:t>.</w:t>
      </w:r>
      <w:r w:rsidR="00BA1972">
        <w:t xml:space="preserve"> </w:t>
      </w:r>
    </w:p>
    <w:p w14:paraId="7011D033" w14:textId="77777777" w:rsidR="003E4A65" w:rsidRDefault="003E4A65" w:rsidP="00092405">
      <w:pPr>
        <w:autoSpaceDE w:val="0"/>
        <w:autoSpaceDN w:val="0"/>
        <w:jc w:val="both"/>
      </w:pPr>
    </w:p>
    <w:p w14:paraId="04A31090" w14:textId="67562D39" w:rsidR="00941960" w:rsidRPr="007D6235" w:rsidRDefault="00941960" w:rsidP="00092405">
      <w:pPr>
        <w:autoSpaceDE w:val="0"/>
        <w:autoSpaceDN w:val="0"/>
        <w:jc w:val="both"/>
      </w:pPr>
      <w:r w:rsidRPr="007D6235">
        <w:lastRenderedPageBreak/>
        <w:t>Nadležno tijelo osigurava da prijavitelj bude upoznat s odredbama Ugovora o dodjeli bespovratnih sredstava prije potpisivanja.</w:t>
      </w:r>
    </w:p>
    <w:p w14:paraId="7EBF0D12" w14:textId="77777777" w:rsidR="00941960" w:rsidRPr="007D6235" w:rsidRDefault="00941960" w:rsidP="00092405">
      <w:pPr>
        <w:autoSpaceDE w:val="0"/>
        <w:autoSpaceDN w:val="0"/>
        <w:jc w:val="both"/>
      </w:pPr>
    </w:p>
    <w:p w14:paraId="0265648D" w14:textId="77777777" w:rsidR="00941960" w:rsidRPr="007D6235" w:rsidRDefault="00254D27" w:rsidP="00092405">
      <w:pPr>
        <w:autoSpaceDE w:val="0"/>
        <w:autoSpaceDN w:val="0"/>
        <w:jc w:val="both"/>
      </w:pPr>
      <w:r w:rsidRPr="007D6235">
        <w:t>N</w:t>
      </w:r>
      <w:r w:rsidR="00941960" w:rsidRPr="007D6235">
        <w:t xml:space="preserve">adležno tijelo </w:t>
      </w:r>
      <w:r w:rsidRPr="007D6235">
        <w:t xml:space="preserve">po potrebi </w:t>
      </w:r>
      <w:r w:rsidR="00941960" w:rsidRPr="007D6235">
        <w:t>komunicira s drugim PT-om oko nacrta Ugovora o dodjeli bespovratnih sredstava putem elektroničke pošte i/ili telefonskih poziva, u cilju usuglašavanja oko odredbi Ugovora o dodjeli bespovratnih sredstava.</w:t>
      </w:r>
    </w:p>
    <w:p w14:paraId="06CF3630" w14:textId="3E7FEE2F" w:rsidR="00941960" w:rsidRPr="007D6235" w:rsidRDefault="00941960" w:rsidP="00092405">
      <w:pPr>
        <w:autoSpaceDE w:val="0"/>
        <w:autoSpaceDN w:val="0"/>
        <w:jc w:val="both"/>
      </w:pPr>
      <w:r w:rsidRPr="007D6235">
        <w:t>Ugovor o dodjeli bespovratnih sredstava potpis</w:t>
      </w:r>
      <w:r w:rsidR="00254D27" w:rsidRPr="007D6235">
        <w:t xml:space="preserve">uju </w:t>
      </w:r>
      <w:r w:rsidRPr="007D6235">
        <w:t xml:space="preserve">čelnici </w:t>
      </w:r>
      <w:r w:rsidR="00206D52">
        <w:t>nadležnih tijela i osoba ovlaštena za zastupanje Korisnika</w:t>
      </w:r>
      <w:r w:rsidRPr="007D6235">
        <w:t xml:space="preserve">. Ugovor o dodjeli bespovratnih sredstava stupa na snagu </w:t>
      </w:r>
      <w:r w:rsidR="00B567DB" w:rsidRPr="007D6235">
        <w:t>na dan pot</w:t>
      </w:r>
      <w:r w:rsidR="00E72F80" w:rsidRPr="007D6235">
        <w:t>pisa posljednje ugovorne strane</w:t>
      </w:r>
      <w:r w:rsidRPr="007D6235">
        <w:t xml:space="preserve">. </w:t>
      </w:r>
    </w:p>
    <w:p w14:paraId="565E956C" w14:textId="77777777" w:rsidR="00941960" w:rsidRPr="007D6235" w:rsidRDefault="00941960" w:rsidP="00092405">
      <w:pPr>
        <w:autoSpaceDE w:val="0"/>
        <w:autoSpaceDN w:val="0"/>
        <w:jc w:val="both"/>
      </w:pPr>
    </w:p>
    <w:p w14:paraId="059733BC" w14:textId="77777777" w:rsidR="00941960" w:rsidRPr="007D6235" w:rsidRDefault="00F55FE8" w:rsidP="00092405">
      <w:pPr>
        <w:autoSpaceDE w:val="0"/>
        <w:autoSpaceDN w:val="0"/>
        <w:jc w:val="both"/>
      </w:pPr>
      <w:r w:rsidRPr="007D6235">
        <w:t xml:space="preserve">Kroz sustav se </w:t>
      </w:r>
      <w:r w:rsidR="001E2617" w:rsidRPr="007D6235">
        <w:t xml:space="preserve">obavještava </w:t>
      </w:r>
      <w:r w:rsidRPr="007D6235">
        <w:t xml:space="preserve">Korisnika </w:t>
      </w:r>
      <w:r w:rsidR="001E2617" w:rsidRPr="007D6235">
        <w:t xml:space="preserve">da će </w:t>
      </w:r>
      <w:r w:rsidR="00254D27" w:rsidRPr="007D6235">
        <w:t xml:space="preserve">se </w:t>
      </w:r>
      <w:r w:rsidR="001E2617" w:rsidRPr="007D6235">
        <w:t xml:space="preserve">u slučaju nepotpisivanja </w:t>
      </w:r>
      <w:r w:rsidR="002964A6" w:rsidRPr="007D6235">
        <w:t>U</w:t>
      </w:r>
      <w:r w:rsidR="001E2617" w:rsidRPr="007D6235">
        <w:t>govora</w:t>
      </w:r>
      <w:r w:rsidR="00693283" w:rsidRPr="007D6235">
        <w:t xml:space="preserve"> o dodjeli bespovratnih sredstava</w:t>
      </w:r>
      <w:r w:rsidR="006C7FED" w:rsidRPr="007D6235">
        <w:t>, njegovo potpisivanje</w:t>
      </w:r>
      <w:r w:rsidR="002964A6" w:rsidRPr="007D6235">
        <w:t xml:space="preserve"> </w:t>
      </w:r>
      <w:r w:rsidR="001E2617" w:rsidRPr="007D6235">
        <w:t>otkazati u roku koji odredi nadležno tijelo</w:t>
      </w:r>
      <w:r w:rsidR="00C36431" w:rsidRPr="007D6235">
        <w:t xml:space="preserve">, a koji ne može biti </w:t>
      </w:r>
      <w:r w:rsidR="00F94E48" w:rsidRPr="007D6235">
        <w:t>kraći</w:t>
      </w:r>
      <w:r w:rsidR="00C36431" w:rsidRPr="007D6235">
        <w:t xml:space="preserve"> od 15 kalendarskih dana</w:t>
      </w:r>
      <w:r w:rsidR="001E2617" w:rsidRPr="007D6235">
        <w:t>. Stoga, u</w:t>
      </w:r>
      <w:r w:rsidR="00941960" w:rsidRPr="007D6235">
        <w:t xml:space="preserve"> slučaju da </w:t>
      </w:r>
      <w:r w:rsidR="00C36431" w:rsidRPr="007D6235">
        <w:t>K</w:t>
      </w:r>
      <w:r w:rsidR="00941960" w:rsidRPr="007D6235">
        <w:t>orisnik ne potpiše Ugovor o dodjeli bespovratnih sredstava u roku koji odredi nadležno tijelo, osim ako to nije opravdano (u slučaju više sile), nadležno tijelo o takvom otkazivanju</w:t>
      </w:r>
      <w:r w:rsidR="006C7FED" w:rsidRPr="007D6235">
        <w:t xml:space="preserve"> njegova potpisivanja</w:t>
      </w:r>
      <w:r w:rsidR="00941960" w:rsidRPr="007D6235">
        <w:t xml:space="preserve"> obavještava pisanim putem tijelo nadležno za donošenje Odluke o financiranju</w:t>
      </w:r>
      <w:r w:rsidR="00CA4984" w:rsidRPr="007D6235">
        <w:t xml:space="preserve">, koje u roku 15 dana od dana primitka </w:t>
      </w:r>
      <w:r w:rsidR="00B125AE" w:rsidRPr="007D6235">
        <w:t>obavijesti</w:t>
      </w:r>
      <w:r w:rsidR="00CA4984" w:rsidRPr="007D6235">
        <w:t xml:space="preserve"> o otkazivanju </w:t>
      </w:r>
      <w:r w:rsidR="00B125AE" w:rsidRPr="007D6235">
        <w:t>potpisivanja</w:t>
      </w:r>
      <w:r w:rsidR="00CA4984" w:rsidRPr="007D6235">
        <w:t xml:space="preserve"> ugovora, u skladu s navedenim mijenja Odluku o financiranju i</w:t>
      </w:r>
      <w:r w:rsidR="00941960" w:rsidRPr="007D6235">
        <w:t xml:space="preserve"> pisanim putem</w:t>
      </w:r>
      <w:r w:rsidR="00CA4984" w:rsidRPr="007D6235">
        <w:t xml:space="preserve"> o tome</w:t>
      </w:r>
      <w:r w:rsidR="00941960" w:rsidRPr="007D6235">
        <w:t xml:space="preserve"> </w:t>
      </w:r>
      <w:r w:rsidR="00B125AE" w:rsidRPr="007D6235">
        <w:t>obavještava</w:t>
      </w:r>
      <w:r w:rsidR="00941960" w:rsidRPr="007D6235">
        <w:t xml:space="preserve"> Korisnika i nadležno tijelo.</w:t>
      </w:r>
    </w:p>
    <w:p w14:paraId="14A85FE2" w14:textId="77777777" w:rsidR="00941960" w:rsidRPr="007D6235" w:rsidRDefault="00941960" w:rsidP="00092405">
      <w:pPr>
        <w:autoSpaceDE w:val="0"/>
        <w:autoSpaceDN w:val="0"/>
        <w:jc w:val="both"/>
      </w:pPr>
    </w:p>
    <w:p w14:paraId="1A731781" w14:textId="77777777" w:rsidR="00941960" w:rsidRPr="007D6235" w:rsidRDefault="00941960" w:rsidP="00092405">
      <w:pPr>
        <w:autoSpaceDE w:val="0"/>
        <w:autoSpaceDN w:val="0"/>
        <w:jc w:val="both"/>
      </w:pPr>
      <w:r w:rsidRPr="007D6235">
        <w:t xml:space="preserve">U skladu s člankom 7. Provedbene uredbe UT </w:t>
      </w:r>
      <w:r w:rsidR="006C7FED" w:rsidRPr="007D6235">
        <w:t xml:space="preserve">osigurava </w:t>
      </w:r>
      <w:r w:rsidRPr="007D6235">
        <w:t xml:space="preserve">objavljivanje informacija o potpisanom Ugovoru o dodjeli bespovratnih sredstava i dodijeljenim bespovratnim sredstvima na </w:t>
      </w:r>
      <w:r w:rsidR="007F5D10" w:rsidRPr="007D6235">
        <w:t xml:space="preserve">portalu eFondovi i </w:t>
      </w:r>
      <w:r w:rsidRPr="007D6235">
        <w:t>središnjoj internetskoj stranici ESI fondova, pritom navodeći najmanje:</w:t>
      </w:r>
    </w:p>
    <w:p w14:paraId="4C595E65" w14:textId="77777777" w:rsidR="00941960" w:rsidRPr="007D6235" w:rsidRDefault="00941960" w:rsidP="00092405">
      <w:pPr>
        <w:numPr>
          <w:ilvl w:val="0"/>
          <w:numId w:val="10"/>
        </w:numPr>
        <w:autoSpaceDE w:val="0"/>
        <w:autoSpaceDN w:val="0"/>
        <w:ind w:left="993" w:firstLine="0"/>
      </w:pPr>
      <w:r w:rsidRPr="007D6235">
        <w:t>naziv Korisnika (i Partnera, ako je primjenjivo);</w:t>
      </w:r>
    </w:p>
    <w:p w14:paraId="1B871AD1" w14:textId="77777777" w:rsidR="00941960" w:rsidRPr="007D6235" w:rsidRDefault="00941960" w:rsidP="00092405">
      <w:pPr>
        <w:numPr>
          <w:ilvl w:val="0"/>
          <w:numId w:val="10"/>
        </w:numPr>
        <w:autoSpaceDE w:val="0"/>
        <w:autoSpaceDN w:val="0"/>
        <w:ind w:left="993" w:firstLine="0"/>
        <w:jc w:val="both"/>
      </w:pPr>
      <w:r w:rsidRPr="007D6235">
        <w:t>naziv projekta i njegov referentni broj;</w:t>
      </w:r>
    </w:p>
    <w:p w14:paraId="291C7A66" w14:textId="77777777" w:rsidR="00941960" w:rsidRPr="007D6235" w:rsidRDefault="00941960" w:rsidP="00092405">
      <w:pPr>
        <w:numPr>
          <w:ilvl w:val="0"/>
          <w:numId w:val="10"/>
        </w:numPr>
        <w:autoSpaceDE w:val="0"/>
        <w:autoSpaceDN w:val="0"/>
        <w:ind w:left="1418" w:hanging="425"/>
        <w:jc w:val="both"/>
      </w:pPr>
      <w:r w:rsidRPr="007D6235">
        <w:t>iznos javnih sredstava (bespovratna sredstva) dodijeljenih projektu i stopa sufinanciranja</w:t>
      </w:r>
      <w:r w:rsidR="001E2617" w:rsidRPr="007D6235">
        <w:t xml:space="preserve"> </w:t>
      </w:r>
      <w:r w:rsidR="00E8453E" w:rsidRPr="007D6235">
        <w:t>(intenzitet potpore</w:t>
      </w:r>
      <w:r w:rsidR="001E2617" w:rsidRPr="007D6235">
        <w:t>)</w:t>
      </w:r>
      <w:r w:rsidRPr="007D6235">
        <w:t>;</w:t>
      </w:r>
    </w:p>
    <w:p w14:paraId="449076EB" w14:textId="77777777" w:rsidR="00941960" w:rsidRPr="007D6235" w:rsidRDefault="00941960" w:rsidP="00092405">
      <w:pPr>
        <w:numPr>
          <w:ilvl w:val="0"/>
          <w:numId w:val="10"/>
        </w:numPr>
        <w:autoSpaceDE w:val="0"/>
        <w:autoSpaceDN w:val="0"/>
        <w:ind w:left="993" w:firstLine="0"/>
        <w:jc w:val="both"/>
        <w:rPr>
          <w:lang w:eastAsia="hr-HR"/>
        </w:rPr>
      </w:pPr>
      <w:r w:rsidRPr="007D6235">
        <w:t>kratki opis projekta</w:t>
      </w:r>
      <w:r w:rsidRPr="007D6235">
        <w:rPr>
          <w:lang w:eastAsia="hr-HR"/>
        </w:rPr>
        <w:t>.</w:t>
      </w:r>
    </w:p>
    <w:p w14:paraId="752EE35E" w14:textId="77777777" w:rsidR="00941960" w:rsidRPr="007D6235" w:rsidRDefault="00941960" w:rsidP="00092405">
      <w:pPr>
        <w:tabs>
          <w:tab w:val="left" w:pos="0"/>
          <w:tab w:val="left" w:pos="1276"/>
        </w:tabs>
        <w:jc w:val="both"/>
      </w:pPr>
    </w:p>
    <w:p w14:paraId="22D590BA" w14:textId="77777777" w:rsidR="00941960" w:rsidRPr="007D6235" w:rsidRDefault="00941960" w:rsidP="00092405">
      <w:pPr>
        <w:tabs>
          <w:tab w:val="left" w:pos="0"/>
          <w:tab w:val="left" w:pos="1276"/>
        </w:tabs>
        <w:jc w:val="both"/>
        <w:rPr>
          <w:u w:val="single"/>
        </w:rPr>
      </w:pPr>
      <w:r w:rsidRPr="007D6235">
        <w:rPr>
          <w:u w:val="single"/>
        </w:rPr>
        <w:t xml:space="preserve">Obavijest o dodjeli bespovratnih sredstava </w:t>
      </w:r>
    </w:p>
    <w:p w14:paraId="761DE18B" w14:textId="4CE144E2" w:rsidR="00293267" w:rsidRPr="007D6235" w:rsidRDefault="00293267" w:rsidP="006062EF">
      <w:pPr>
        <w:pStyle w:val="xxRulesParagraph"/>
      </w:pPr>
      <w:r w:rsidRPr="007D6235">
        <w:t>Obavijest o dodjeli bespovratnih sredstava primjenjuje se u postupcima izravne dodjele sredstava iz prioritetne osi tehničke pomoći i sastavlja j</w:t>
      </w:r>
      <w:r w:rsidR="0055374F">
        <w:t>e</w:t>
      </w:r>
      <w:r w:rsidRPr="007D6235">
        <w:t xml:space="preserve"> UT. Obaviješću o dodjeli bespovratnih sredstava utvrđuju se obveze i odgovornosti Korisnika i davatelja bespovratnih sredstava. </w:t>
      </w:r>
    </w:p>
    <w:p w14:paraId="7362979D" w14:textId="17191A97" w:rsidR="00293267" w:rsidRPr="007D6235" w:rsidRDefault="00293267" w:rsidP="00092405">
      <w:pPr>
        <w:pStyle w:val="ListParagraph"/>
        <w:ind w:left="0"/>
        <w:contextualSpacing w:val="0"/>
        <w:jc w:val="both"/>
      </w:pPr>
      <w:r w:rsidRPr="007D6235">
        <w:t>Uvjeti korištenja sredstava iz prioritetne osi tehničke pomoći navedeni su u pozivu UT-a tijelima</w:t>
      </w:r>
      <w:r w:rsidR="0055374F">
        <w:t xml:space="preserve"> </w:t>
      </w:r>
      <w:r w:rsidRPr="007D6235">
        <w:t>-Korisnicima tehničke pomoći (navedenima u OP-u</w:t>
      </w:r>
      <w:r w:rsidR="00EB04CF" w:rsidRPr="007D6235">
        <w:t xml:space="preserve"> i/ili PD-u</w:t>
      </w:r>
      <w:r w:rsidRPr="007D6235">
        <w:t xml:space="preserve">) na dostavljanje </w:t>
      </w:r>
      <w:r w:rsidR="006C7FED" w:rsidRPr="007D6235">
        <w:t xml:space="preserve">pisanog </w:t>
      </w:r>
      <w:r w:rsidRPr="007D6235">
        <w:t xml:space="preserve">iskaza potreba za sredstvima iz prioritetne osi tehničke pomoći: prijavitelj odnosno budući Korisnik prijavljuje se na postupak dodjele slanjem </w:t>
      </w:r>
      <w:r w:rsidR="006C7FED" w:rsidRPr="007D6235">
        <w:t xml:space="preserve">pisanog </w:t>
      </w:r>
      <w:r w:rsidRPr="007D6235">
        <w:t xml:space="preserve">iskaza potreba, čime prijavljivanjem pristaje na uređivanje međusobnih odnosa prema uvjetima navedenima u pozivu na iskaz potreba (stoga, nakon slanja </w:t>
      </w:r>
      <w:r w:rsidR="006C7FED" w:rsidRPr="007D6235">
        <w:t xml:space="preserve">pisanog </w:t>
      </w:r>
      <w:r w:rsidRPr="007D6235">
        <w:t xml:space="preserve">iskaza potreba </w:t>
      </w:r>
      <w:r w:rsidR="00822250" w:rsidRPr="007D6235">
        <w:t xml:space="preserve">za sredstvima iz prioritetne osi tehničke pomoći, </w:t>
      </w:r>
      <w:r w:rsidRPr="007D6235">
        <w:t>Kor</w:t>
      </w:r>
      <w:r w:rsidR="00822250" w:rsidRPr="007D6235">
        <w:t>isnik ne potpisuje nikakav dodat</w:t>
      </w:r>
      <w:r w:rsidRPr="007D6235">
        <w:t>ni d</w:t>
      </w:r>
      <w:r w:rsidR="00822250" w:rsidRPr="007D6235">
        <w:t>okument u znak prihvaćanja uvje</w:t>
      </w:r>
      <w:r w:rsidRPr="007D6235">
        <w:t xml:space="preserve">ta korištenja sredstava tehničke pomoći). </w:t>
      </w:r>
    </w:p>
    <w:p w14:paraId="285F67A2" w14:textId="77777777" w:rsidR="00293267" w:rsidRPr="007D6235" w:rsidRDefault="00293267" w:rsidP="00092405">
      <w:pPr>
        <w:pStyle w:val="ListParagraph"/>
        <w:ind w:left="0"/>
        <w:contextualSpacing w:val="0"/>
        <w:jc w:val="both"/>
      </w:pPr>
    </w:p>
    <w:p w14:paraId="6F178698" w14:textId="77777777" w:rsidR="00941960" w:rsidRPr="007D6235" w:rsidRDefault="00941960" w:rsidP="00092405">
      <w:pPr>
        <w:tabs>
          <w:tab w:val="left" w:pos="0"/>
          <w:tab w:val="left" w:pos="1276"/>
        </w:tabs>
        <w:jc w:val="both"/>
      </w:pPr>
      <w:r w:rsidRPr="007D6235">
        <w:t xml:space="preserve">Obavijest o dodjeli bespovratnih sredstava sadržava </w:t>
      </w:r>
      <w:r w:rsidR="00293267" w:rsidRPr="007D6235">
        <w:t>uvjete korištenja sredstava, koji obuhvaćaju n</w:t>
      </w:r>
      <w:r w:rsidRPr="007D6235">
        <w:t>ajmanje:</w:t>
      </w:r>
    </w:p>
    <w:p w14:paraId="74935FC4" w14:textId="77777777" w:rsidR="00822250" w:rsidRPr="007D6235" w:rsidRDefault="00822250" w:rsidP="00A76566">
      <w:pPr>
        <w:pStyle w:val="ListParagraph"/>
        <w:numPr>
          <w:ilvl w:val="0"/>
          <w:numId w:val="10"/>
        </w:numPr>
        <w:tabs>
          <w:tab w:val="left" w:pos="0"/>
          <w:tab w:val="left" w:pos="709"/>
        </w:tabs>
        <w:jc w:val="both"/>
      </w:pPr>
      <w:r w:rsidRPr="007D6235">
        <w:t>podatke o korisniku sredstava tehničke pomoći;</w:t>
      </w:r>
    </w:p>
    <w:p w14:paraId="54CDC76E" w14:textId="77777777" w:rsidR="00941960" w:rsidRPr="007D6235" w:rsidRDefault="00EC7C1A" w:rsidP="00A76566">
      <w:pPr>
        <w:pStyle w:val="ListParagraph"/>
        <w:numPr>
          <w:ilvl w:val="0"/>
          <w:numId w:val="10"/>
        </w:numPr>
        <w:tabs>
          <w:tab w:val="left" w:pos="0"/>
          <w:tab w:val="left" w:pos="709"/>
        </w:tabs>
        <w:jc w:val="both"/>
      </w:pPr>
      <w:r w:rsidRPr="007D6235">
        <w:t>popis pri</w:t>
      </w:r>
      <w:r w:rsidR="00293267" w:rsidRPr="007D6235">
        <w:t xml:space="preserve">hvatljivih </w:t>
      </w:r>
      <w:r w:rsidR="00822250" w:rsidRPr="007D6235">
        <w:t xml:space="preserve">i uvjetno prihvatljivih </w:t>
      </w:r>
      <w:r w:rsidR="00737860" w:rsidRPr="007D6235">
        <w:t xml:space="preserve">vrsta </w:t>
      </w:r>
      <w:r w:rsidR="008B31B6" w:rsidRPr="007D6235">
        <w:t>izdataka</w:t>
      </w:r>
      <w:r w:rsidR="00822250" w:rsidRPr="007D6235">
        <w:t>, i, ako je primjenjivo, postotna ograničenja za pojedine vrst</w:t>
      </w:r>
      <w:r w:rsidR="008B31B6" w:rsidRPr="007D6235">
        <w:t>e</w:t>
      </w:r>
      <w:r w:rsidR="00822250" w:rsidRPr="007D6235">
        <w:t xml:space="preserve"> </w:t>
      </w:r>
      <w:r w:rsidR="008B31B6" w:rsidRPr="007D6235">
        <w:t>izdataka</w:t>
      </w:r>
      <w:r w:rsidR="00822250" w:rsidRPr="007D6235">
        <w:t>;</w:t>
      </w:r>
    </w:p>
    <w:p w14:paraId="7568B015" w14:textId="77777777" w:rsidR="00941960" w:rsidRPr="007D6235" w:rsidRDefault="00941960" w:rsidP="00A76566">
      <w:pPr>
        <w:numPr>
          <w:ilvl w:val="0"/>
          <w:numId w:val="10"/>
        </w:numPr>
        <w:tabs>
          <w:tab w:val="left" w:pos="0"/>
          <w:tab w:val="left" w:pos="709"/>
        </w:tabs>
        <w:jc w:val="both"/>
      </w:pPr>
      <w:r w:rsidRPr="007D6235">
        <w:t xml:space="preserve">vremensko razdoblje </w:t>
      </w:r>
      <w:r w:rsidR="00293267" w:rsidRPr="007D6235">
        <w:t>prihvatljivosti</w:t>
      </w:r>
      <w:r w:rsidR="00822250" w:rsidRPr="007D6235">
        <w:t xml:space="preserve"> korištenja sredstava tehničke pomoći</w:t>
      </w:r>
      <w:r w:rsidRPr="007D6235">
        <w:t>;</w:t>
      </w:r>
    </w:p>
    <w:p w14:paraId="4C380FC3" w14:textId="77777777" w:rsidR="00941960" w:rsidRPr="007D6235" w:rsidRDefault="00941960" w:rsidP="00A76566">
      <w:pPr>
        <w:numPr>
          <w:ilvl w:val="0"/>
          <w:numId w:val="10"/>
        </w:numPr>
        <w:tabs>
          <w:tab w:val="left" w:pos="0"/>
          <w:tab w:val="left" w:pos="709"/>
        </w:tabs>
        <w:jc w:val="both"/>
      </w:pPr>
      <w:r w:rsidRPr="007D6235">
        <w:lastRenderedPageBreak/>
        <w:t>obvez</w:t>
      </w:r>
      <w:r w:rsidR="00293267" w:rsidRPr="007D6235">
        <w:t>e</w:t>
      </w:r>
      <w:r w:rsidRPr="007D6235">
        <w:t xml:space="preserve"> izvještavanja Korisnika</w:t>
      </w:r>
      <w:r w:rsidR="00293267" w:rsidRPr="007D6235">
        <w:t xml:space="preserve"> sredstava tehničke pomoći</w:t>
      </w:r>
      <w:r w:rsidRPr="007D6235">
        <w:t>;</w:t>
      </w:r>
    </w:p>
    <w:p w14:paraId="1DC188AE" w14:textId="77777777" w:rsidR="006615F1" w:rsidRPr="007D6235" w:rsidRDefault="00941960" w:rsidP="0025237E">
      <w:pPr>
        <w:numPr>
          <w:ilvl w:val="0"/>
          <w:numId w:val="10"/>
        </w:numPr>
        <w:tabs>
          <w:tab w:val="left" w:pos="0"/>
          <w:tab w:val="left" w:pos="709"/>
        </w:tabs>
        <w:jc w:val="both"/>
      </w:pPr>
      <w:r w:rsidRPr="007D6235">
        <w:t>pregled parametara, pokazatelja i mjerila koje Korisnik</w:t>
      </w:r>
      <w:r w:rsidR="00293267" w:rsidRPr="007D6235">
        <w:t xml:space="preserve"> sredstava tehničke pomoći</w:t>
      </w:r>
      <w:r w:rsidRPr="007D6235">
        <w:t xml:space="preserve"> mora isporučiti do određenog datuma.</w:t>
      </w:r>
    </w:p>
    <w:p w14:paraId="24A530B6" w14:textId="77777777" w:rsidR="006615F1" w:rsidRPr="007D6235" w:rsidRDefault="006615F1" w:rsidP="0025237E">
      <w:pPr>
        <w:tabs>
          <w:tab w:val="left" w:pos="0"/>
          <w:tab w:val="left" w:pos="1276"/>
        </w:tabs>
        <w:jc w:val="both"/>
        <w:rPr>
          <w:b/>
        </w:rPr>
      </w:pPr>
    </w:p>
    <w:p w14:paraId="704A841D" w14:textId="77777777" w:rsidR="006615F1" w:rsidRPr="007D6235" w:rsidRDefault="006615F1" w:rsidP="0025237E">
      <w:pPr>
        <w:tabs>
          <w:tab w:val="left" w:pos="0"/>
          <w:tab w:val="left" w:pos="1276"/>
        </w:tabs>
        <w:jc w:val="both"/>
        <w:rPr>
          <w:b/>
        </w:rPr>
      </w:pPr>
    </w:p>
    <w:p w14:paraId="75BB501B" w14:textId="77777777" w:rsidR="0025237E" w:rsidRPr="007D6235" w:rsidRDefault="0025237E" w:rsidP="00925501">
      <w:pPr>
        <w:pBdr>
          <w:top w:val="single" w:sz="4" w:space="1" w:color="auto"/>
          <w:left w:val="single" w:sz="4" w:space="4" w:color="auto"/>
          <w:bottom w:val="single" w:sz="4" w:space="1" w:color="auto"/>
          <w:right w:val="single" w:sz="4" w:space="4" w:color="auto"/>
        </w:pBdr>
        <w:shd w:val="clear" w:color="auto" w:fill="D9D9D9"/>
        <w:tabs>
          <w:tab w:val="left" w:pos="0"/>
          <w:tab w:val="left" w:pos="1276"/>
        </w:tabs>
        <w:jc w:val="both"/>
        <w:rPr>
          <w:b/>
        </w:rPr>
      </w:pPr>
      <w:r w:rsidRPr="007D6235">
        <w:rPr>
          <w:b/>
        </w:rPr>
        <w:t>7.9 VAUČERI</w:t>
      </w:r>
    </w:p>
    <w:p w14:paraId="2DFD1A84" w14:textId="77777777" w:rsidR="0025237E" w:rsidRPr="007D6235" w:rsidRDefault="0025237E" w:rsidP="0025237E">
      <w:pPr>
        <w:tabs>
          <w:tab w:val="left" w:pos="0"/>
          <w:tab w:val="left" w:pos="1276"/>
        </w:tabs>
        <w:jc w:val="both"/>
        <w:rPr>
          <w:b/>
        </w:rPr>
      </w:pPr>
    </w:p>
    <w:p w14:paraId="61EEF36C" w14:textId="77777777" w:rsidR="0044012D" w:rsidRPr="007D6235" w:rsidRDefault="0044012D" w:rsidP="0044012D">
      <w:pPr>
        <w:tabs>
          <w:tab w:val="left" w:pos="0"/>
          <w:tab w:val="left" w:pos="1276"/>
        </w:tabs>
        <w:jc w:val="both"/>
        <w:rPr>
          <w:u w:val="single"/>
        </w:rPr>
      </w:pPr>
      <w:r w:rsidRPr="007D6235">
        <w:rPr>
          <w:u w:val="single"/>
        </w:rPr>
        <w:t xml:space="preserve">Općenito </w:t>
      </w:r>
    </w:p>
    <w:p w14:paraId="26FD5C4A" w14:textId="77777777" w:rsidR="0044012D" w:rsidRPr="007D6235" w:rsidRDefault="0044012D" w:rsidP="0044012D">
      <w:pPr>
        <w:tabs>
          <w:tab w:val="left" w:pos="0"/>
          <w:tab w:val="left" w:pos="1276"/>
        </w:tabs>
        <w:jc w:val="both"/>
      </w:pPr>
    </w:p>
    <w:p w14:paraId="60CA457E" w14:textId="77777777" w:rsidR="0044012D" w:rsidRPr="007D6235" w:rsidRDefault="0044012D" w:rsidP="0044012D">
      <w:pPr>
        <w:tabs>
          <w:tab w:val="left" w:pos="0"/>
          <w:tab w:val="left" w:pos="1276"/>
        </w:tabs>
        <w:jc w:val="both"/>
      </w:pPr>
      <w:r w:rsidRPr="007D6235">
        <w:t>U ovom poglavlju se razrađuje postupak dodjele vaučera, kao posebni postupak dodjele bespovratnih sredstava</w:t>
      </w:r>
      <w:r w:rsidR="00984B46" w:rsidRPr="007D6235">
        <w:t>, koji se primjenjuje kao nadopuna u okviru otvorenog postupka dodjele</w:t>
      </w:r>
      <w:r w:rsidRPr="007D6235">
        <w:t>. Utvrđuju se</w:t>
      </w:r>
      <w:r w:rsidR="00984B46" w:rsidRPr="007D6235">
        <w:t xml:space="preserve"> pojednostavljeni</w:t>
      </w:r>
      <w:r w:rsidRPr="007D6235">
        <w:t xml:space="preserve"> uvjeti pod kojima se dodjeljuju bespovratna sredstva u obliku vaučera prihvatljivim prijaviteljima, u svrhu nabave usluga/nematerijalnih proizvoda od, za u tu svrhu odabranih pružatelja usluga, s namjerom unaprjeđenja njihova poslovanja.</w:t>
      </w:r>
    </w:p>
    <w:p w14:paraId="4AD8DEF8" w14:textId="77777777" w:rsidR="0044012D" w:rsidRPr="007D6235" w:rsidRDefault="0044012D" w:rsidP="0044012D">
      <w:pPr>
        <w:tabs>
          <w:tab w:val="left" w:pos="0"/>
          <w:tab w:val="left" w:pos="1276"/>
        </w:tabs>
        <w:jc w:val="both"/>
      </w:pPr>
    </w:p>
    <w:p w14:paraId="7CEEB505" w14:textId="77777777" w:rsidR="0044012D" w:rsidRPr="007D6235" w:rsidRDefault="0044012D" w:rsidP="0044012D">
      <w:pPr>
        <w:tabs>
          <w:tab w:val="left" w:pos="0"/>
          <w:tab w:val="left" w:pos="1276"/>
        </w:tabs>
        <w:jc w:val="both"/>
      </w:pPr>
      <w:r w:rsidRPr="007D6235">
        <w:t>Poziv (shemu) dodjele vaučera provodi PT (u daljnjem tekstu: nadležno tijelo) kojemu je Upravljačko tijelo delegiralo funkcije, kao neovisno tijelo od pružatelja usluga koji djeluju na tržištu.</w:t>
      </w:r>
    </w:p>
    <w:p w14:paraId="6CA3745A" w14:textId="77777777" w:rsidR="0044012D" w:rsidRPr="007D6235" w:rsidRDefault="0044012D" w:rsidP="0044012D">
      <w:pPr>
        <w:tabs>
          <w:tab w:val="left" w:pos="0"/>
          <w:tab w:val="left" w:pos="1276"/>
        </w:tabs>
        <w:jc w:val="both"/>
      </w:pPr>
    </w:p>
    <w:p w14:paraId="55B3A47E" w14:textId="77777777" w:rsidR="0044012D" w:rsidRPr="007D6235" w:rsidRDefault="0044012D" w:rsidP="0044012D">
      <w:pPr>
        <w:tabs>
          <w:tab w:val="left" w:pos="0"/>
          <w:tab w:val="left" w:pos="1276"/>
        </w:tabs>
        <w:jc w:val="both"/>
      </w:pPr>
      <w:r w:rsidRPr="007D6235">
        <w:t>Uloga nadležnog tijela je procijeniti potražnju za određenom vrstom usluga (u kontekstu sheme dodjele vaučera), odnosno prilagoditi vrstu usluga potražnji na tržištu prihvatljivih prijavitelja. Također, nadležno tijelo provodi postupak odabira pružatelja usluga i prihvatljivih prijavitelja, dodjeljuje vaučere, te provodi aktivnosti kontrole isporučenih usluga, kao i njihove kvalitete.</w:t>
      </w:r>
    </w:p>
    <w:p w14:paraId="67BA6317" w14:textId="77777777" w:rsidR="0044012D" w:rsidRPr="007D6235" w:rsidRDefault="0044012D" w:rsidP="0044012D">
      <w:pPr>
        <w:tabs>
          <w:tab w:val="left" w:pos="0"/>
          <w:tab w:val="left" w:pos="1276"/>
        </w:tabs>
        <w:jc w:val="both"/>
      </w:pPr>
    </w:p>
    <w:p w14:paraId="74786A14" w14:textId="77777777" w:rsidR="0044012D" w:rsidRPr="007D6235" w:rsidRDefault="0044012D" w:rsidP="0044012D">
      <w:pPr>
        <w:tabs>
          <w:tab w:val="left" w:pos="0"/>
          <w:tab w:val="left" w:pos="1276"/>
        </w:tabs>
        <w:jc w:val="both"/>
      </w:pPr>
      <w:r w:rsidRPr="007D6235">
        <w:t xml:space="preserve">Najviši iznos vaučera </w:t>
      </w:r>
      <w:r w:rsidR="00236F34" w:rsidRPr="007D6235">
        <w:t>određuje se u PDP-u, a što prethodno odobrava UT i to</w:t>
      </w:r>
      <w:r w:rsidRPr="007D6235">
        <w:t xml:space="preserve"> u protuvrijednosti u kunama na dan izdavanja vaučera, a njegova vrijednost ovisi o troškovima pojedinačne prijave. Izdaje se samo u svrhu nabavljanja usluga/nematerijalnih proizvoda, i to onih koje je korisnik naznačio u svojoj prijavi (s popisa prihvatljivih aktivnosti (usluga) naznačenih u pozivu na dodjelu bespovratnih sredstava). </w:t>
      </w:r>
    </w:p>
    <w:p w14:paraId="4A8A83B7" w14:textId="77777777" w:rsidR="0044012D" w:rsidRPr="007D6235" w:rsidRDefault="0044012D" w:rsidP="0044012D">
      <w:pPr>
        <w:tabs>
          <w:tab w:val="left" w:pos="0"/>
          <w:tab w:val="left" w:pos="1276"/>
        </w:tabs>
        <w:jc w:val="both"/>
      </w:pPr>
    </w:p>
    <w:p w14:paraId="3EEBE676" w14:textId="77777777" w:rsidR="0044012D" w:rsidRPr="007D6235" w:rsidRDefault="0044012D" w:rsidP="0044012D">
      <w:pPr>
        <w:tabs>
          <w:tab w:val="left" w:pos="0"/>
          <w:tab w:val="left" w:pos="1276"/>
        </w:tabs>
        <w:jc w:val="both"/>
      </w:pPr>
      <w:r w:rsidRPr="007D6235">
        <w:t>Vaučerima je moguće (su)financirati isključivo usluge vanjskih stručnjaka</w:t>
      </w:r>
      <w:r w:rsidR="00667434" w:rsidRPr="007D6235">
        <w:t xml:space="preserve">/nabavu </w:t>
      </w:r>
      <w:r w:rsidRPr="007D6235">
        <w:t>nematerijalnih proizvoda.</w:t>
      </w:r>
    </w:p>
    <w:p w14:paraId="7AF514AE" w14:textId="77777777" w:rsidR="0044012D" w:rsidRPr="007D6235" w:rsidRDefault="0044012D" w:rsidP="0044012D">
      <w:pPr>
        <w:tabs>
          <w:tab w:val="left" w:pos="0"/>
          <w:tab w:val="left" w:pos="1276"/>
        </w:tabs>
        <w:jc w:val="both"/>
        <w:rPr>
          <w:u w:val="single"/>
        </w:rPr>
      </w:pPr>
    </w:p>
    <w:p w14:paraId="272752EB" w14:textId="77777777" w:rsidR="0044012D" w:rsidRPr="007D6235" w:rsidRDefault="0044012D" w:rsidP="0044012D">
      <w:pPr>
        <w:tabs>
          <w:tab w:val="left" w:pos="0"/>
          <w:tab w:val="left" w:pos="1276"/>
        </w:tabs>
        <w:jc w:val="both"/>
        <w:rPr>
          <w:u w:val="single"/>
        </w:rPr>
      </w:pPr>
      <w:r w:rsidRPr="007D6235">
        <w:rPr>
          <w:u w:val="single"/>
        </w:rPr>
        <w:t>Postupak odabira pružatelja usluga</w:t>
      </w:r>
    </w:p>
    <w:p w14:paraId="2AA4D704" w14:textId="77777777" w:rsidR="0044012D" w:rsidRPr="007D6235" w:rsidRDefault="0044012D" w:rsidP="0044012D">
      <w:pPr>
        <w:tabs>
          <w:tab w:val="left" w:pos="0"/>
          <w:tab w:val="left" w:pos="1276"/>
        </w:tabs>
        <w:jc w:val="both"/>
        <w:rPr>
          <w:u w:val="single"/>
        </w:rPr>
      </w:pPr>
    </w:p>
    <w:p w14:paraId="10D97F89" w14:textId="77777777" w:rsidR="0044012D" w:rsidRPr="007D6235" w:rsidRDefault="0044012D" w:rsidP="0044012D">
      <w:pPr>
        <w:tabs>
          <w:tab w:val="left" w:pos="0"/>
          <w:tab w:val="left" w:pos="1276"/>
        </w:tabs>
        <w:jc w:val="both"/>
      </w:pPr>
      <w:r w:rsidRPr="007D6235">
        <w:t>Pružatelj usluga je pravna ili fizička osoba koja je, prema nacionalnom zakonodavstvu Republike Hrvatske ili druge države članice ovlaštena ili registrirana za pružanje usluge koja je predmet vaučera i kao takva upisana u relevantne registre, ili (u nedostatku formalnih registara) mogućnost pružiti uslugu određene kvalitete dokazuje referencama.</w:t>
      </w:r>
    </w:p>
    <w:p w14:paraId="02FE5E66" w14:textId="77777777" w:rsidR="0044012D" w:rsidRPr="007D6235" w:rsidRDefault="0044012D" w:rsidP="0044012D">
      <w:pPr>
        <w:tabs>
          <w:tab w:val="left" w:pos="0"/>
          <w:tab w:val="left" w:pos="1276"/>
        </w:tabs>
        <w:jc w:val="both"/>
        <w:rPr>
          <w:color w:val="4472C4"/>
          <w:u w:val="single"/>
        </w:rPr>
      </w:pPr>
    </w:p>
    <w:p w14:paraId="7378284C" w14:textId="77777777" w:rsidR="00833A19" w:rsidRPr="007D6235" w:rsidRDefault="0044012D" w:rsidP="0044012D">
      <w:pPr>
        <w:tabs>
          <w:tab w:val="left" w:pos="0"/>
          <w:tab w:val="left" w:pos="1276"/>
        </w:tabs>
        <w:jc w:val="both"/>
      </w:pPr>
      <w:r w:rsidRPr="007D6235">
        <w:t>Pružatelje usluga odabire se na temelju javno objavljenog poziva za iskaz interesa, odnosno na temelju pravila o javnoj nabavi (ako je primjenjivo) ili</w:t>
      </w:r>
      <w:r w:rsidR="00667434" w:rsidRPr="007D6235">
        <w:t xml:space="preserve">, ako je riječ o pružatelju usluge koje na temelju propisa </w:t>
      </w:r>
      <w:r w:rsidR="009E2344" w:rsidRPr="007D6235">
        <w:t xml:space="preserve">jedini </w:t>
      </w:r>
      <w:r w:rsidR="00667434" w:rsidRPr="007D6235">
        <w:t>izvršava određenu djelatnost</w:t>
      </w:r>
      <w:r w:rsidR="009E2344" w:rsidRPr="007D6235">
        <w:t xml:space="preserve"> (</w:t>
      </w:r>
      <w:r w:rsidR="00667434" w:rsidRPr="007D6235">
        <w:t xml:space="preserve"> što ne predstavlja sužavanje tržišnog natjecanja i odstupanja od pravila (javne) nabave</w:t>
      </w:r>
      <w:r w:rsidR="009E2344" w:rsidRPr="007D6235">
        <w:t>)</w:t>
      </w:r>
      <w:r w:rsidRPr="007D6235">
        <w:t>,</w:t>
      </w:r>
      <w:r w:rsidR="00667434" w:rsidRPr="007D6235">
        <w:t xml:space="preserve"> po osnovi te činjenice,</w:t>
      </w:r>
      <w:r w:rsidRPr="007D6235">
        <w:t xml:space="preserve"> što će se odrediti u Pozivu. Na opisani način utvrđuje se lista pružatelja usluga, s koje će korisnici vaučera imati pravo odabrati odgovarajućeg pružatelja usluga, ili će to, za konkretnu prijavu, uvažavajući prijavu, napraviti </w:t>
      </w:r>
      <w:r w:rsidRPr="007D6235">
        <w:lastRenderedPageBreak/>
        <w:t xml:space="preserve">nadležno tijelo (primjenjiva je samo jedna od navedenih mogućnosti, koja mora biti utvrđena u pozivu na dodjelu bespovratnih sredstava). </w:t>
      </w:r>
    </w:p>
    <w:p w14:paraId="63AEE31F" w14:textId="77777777" w:rsidR="00755486" w:rsidRPr="007D6235" w:rsidRDefault="00755486" w:rsidP="0044012D">
      <w:pPr>
        <w:tabs>
          <w:tab w:val="left" w:pos="0"/>
          <w:tab w:val="left" w:pos="1276"/>
        </w:tabs>
        <w:jc w:val="both"/>
      </w:pPr>
    </w:p>
    <w:p w14:paraId="474C023D" w14:textId="549C14BF" w:rsidR="00755486" w:rsidRPr="007D6235" w:rsidRDefault="00755486" w:rsidP="0044012D">
      <w:pPr>
        <w:tabs>
          <w:tab w:val="left" w:pos="0"/>
          <w:tab w:val="left" w:pos="1276"/>
        </w:tabs>
        <w:jc w:val="both"/>
      </w:pPr>
      <w:r w:rsidRPr="007D6235">
        <w:t xml:space="preserve">Utvrđivanje pružatelja usluge može u pojedinim pozivima, temeljem odobrenja UT-a, biti prepušteno i  prijavitelju/korisniku, </w:t>
      </w:r>
      <w:r w:rsidR="0000797E">
        <w:t>uz poštivanje</w:t>
      </w:r>
      <w:r w:rsidR="00342AE8" w:rsidRPr="007D6235">
        <w:t xml:space="preserve"> (ako je primjenjivo)</w:t>
      </w:r>
      <w:r w:rsidRPr="007D6235">
        <w:t xml:space="preserve"> pravila o javnoj nabavi,</w:t>
      </w:r>
      <w:r w:rsidR="00342AE8" w:rsidRPr="007D6235">
        <w:t xml:space="preserve"> odnosno pravila za neobvezni</w:t>
      </w:r>
      <w:r w:rsidR="0000797E">
        <w:t>k</w:t>
      </w:r>
      <w:r w:rsidR="00342AE8" w:rsidRPr="007D6235">
        <w:t>e Zakona o javnoj nabavi</w:t>
      </w:r>
      <w:r w:rsidRPr="007D6235">
        <w:t>, uz uvjet da se Pozivom jasno definiraju uvjeti prihvatljivosti pružatelja usluga.</w:t>
      </w:r>
    </w:p>
    <w:p w14:paraId="49FEC02B" w14:textId="77777777" w:rsidR="00833A19" w:rsidRPr="007D6235" w:rsidRDefault="00833A19" w:rsidP="0044012D">
      <w:pPr>
        <w:tabs>
          <w:tab w:val="left" w:pos="0"/>
          <w:tab w:val="left" w:pos="1276"/>
        </w:tabs>
        <w:jc w:val="both"/>
      </w:pPr>
    </w:p>
    <w:p w14:paraId="4D1EFB93" w14:textId="77777777" w:rsidR="00833A19" w:rsidRPr="007D6235" w:rsidRDefault="0044012D" w:rsidP="0044012D">
      <w:pPr>
        <w:tabs>
          <w:tab w:val="left" w:pos="0"/>
          <w:tab w:val="left" w:pos="1276"/>
        </w:tabs>
        <w:jc w:val="both"/>
      </w:pPr>
      <w:r w:rsidRPr="007D6235">
        <w:t xml:space="preserve">Listu odabranih pružatelja usluga nadležno tijelo objavljuje na svojoj internetskoj stranici te na </w:t>
      </w:r>
      <w:hyperlink r:id="rId19" w:history="1">
        <w:r w:rsidRPr="007D6235">
          <w:rPr>
            <w:color w:val="0000FF"/>
            <w:u w:val="single"/>
          </w:rPr>
          <w:t>www.strukturnifondovi.hr</w:t>
        </w:r>
      </w:hyperlink>
      <w:r w:rsidRPr="007D6235">
        <w:t xml:space="preserve">, a može biti i sastavni dio uputa za prijavitelje. </w:t>
      </w:r>
    </w:p>
    <w:p w14:paraId="38A61AF5" w14:textId="77777777" w:rsidR="00833A19" w:rsidRPr="007D6235" w:rsidRDefault="00833A19" w:rsidP="0044012D">
      <w:pPr>
        <w:tabs>
          <w:tab w:val="left" w:pos="0"/>
          <w:tab w:val="left" w:pos="1276"/>
        </w:tabs>
        <w:jc w:val="both"/>
      </w:pPr>
    </w:p>
    <w:p w14:paraId="5764F9B3" w14:textId="77777777" w:rsidR="00833A19" w:rsidRPr="007D6235" w:rsidRDefault="00833A19" w:rsidP="00833A19">
      <w:pPr>
        <w:tabs>
          <w:tab w:val="left" w:pos="0"/>
          <w:tab w:val="left" w:pos="1276"/>
        </w:tabs>
        <w:jc w:val="both"/>
      </w:pPr>
      <w:r w:rsidRPr="007D6235">
        <w:t xml:space="preserve">Poziv za iskaz interesa, kao i rezultati poziva/javne nabave se objavljuju na internetskim stranicama posredničkog tijela te na stranici </w:t>
      </w:r>
      <w:hyperlink r:id="rId20" w:history="1">
        <w:r w:rsidRPr="007D6235">
          <w:rPr>
            <w:color w:val="0000FF"/>
            <w:u w:val="single"/>
          </w:rPr>
          <w:t>www.strukturnifondovi.hr</w:t>
        </w:r>
      </w:hyperlink>
      <w:r w:rsidRPr="007D6235">
        <w:t xml:space="preserve">. </w:t>
      </w:r>
    </w:p>
    <w:p w14:paraId="57CC39EB" w14:textId="77777777" w:rsidR="00833A19" w:rsidRPr="007D6235" w:rsidRDefault="00833A19" w:rsidP="0044012D">
      <w:pPr>
        <w:tabs>
          <w:tab w:val="left" w:pos="0"/>
          <w:tab w:val="left" w:pos="1276"/>
        </w:tabs>
        <w:jc w:val="both"/>
      </w:pPr>
    </w:p>
    <w:p w14:paraId="50D6C9CE" w14:textId="77777777" w:rsidR="0044012D" w:rsidRPr="007D6235" w:rsidRDefault="0044012D" w:rsidP="0044012D">
      <w:pPr>
        <w:tabs>
          <w:tab w:val="left" w:pos="0"/>
          <w:tab w:val="left" w:pos="1276"/>
        </w:tabs>
        <w:jc w:val="both"/>
      </w:pPr>
      <w:r w:rsidRPr="007D6235">
        <w:t>Nadležno tijelo može se odlučiti</w:t>
      </w:r>
      <w:r w:rsidR="00925501" w:rsidRPr="007D6235">
        <w:t>, osim za zatvorenu</w:t>
      </w:r>
      <w:r w:rsidRPr="007D6235">
        <w:t xml:space="preserve"> i za otvorenu listu pružatelja usluge u slučajevima kad je to primjereno pozivu, a temeljem odobrenja UT-a. </w:t>
      </w:r>
    </w:p>
    <w:p w14:paraId="5B08D114" w14:textId="77777777" w:rsidR="00925501" w:rsidRPr="007D6235" w:rsidRDefault="00925501" w:rsidP="0044012D">
      <w:pPr>
        <w:tabs>
          <w:tab w:val="left" w:pos="0"/>
          <w:tab w:val="left" w:pos="1276"/>
        </w:tabs>
        <w:jc w:val="both"/>
      </w:pPr>
    </w:p>
    <w:p w14:paraId="7C49E605" w14:textId="77777777" w:rsidR="0044012D" w:rsidRPr="007D6235" w:rsidRDefault="0044012D" w:rsidP="0044012D">
      <w:pPr>
        <w:tabs>
          <w:tab w:val="left" w:pos="0"/>
          <w:tab w:val="left" w:pos="1276"/>
        </w:tabs>
        <w:jc w:val="both"/>
      </w:pPr>
      <w:r w:rsidRPr="007D6235">
        <w:t>Odabirom i uvrštavanjem pružatelja usluga na listu utvrđenih pružatelja usluga, dovršen je postupak njihova odabira</w:t>
      </w:r>
      <w:r w:rsidR="00446E36" w:rsidRPr="007D6235">
        <w:t xml:space="preserve"> (akreditiranja (certifikacije))</w:t>
      </w:r>
      <w:r w:rsidRPr="007D6235">
        <w:t xml:space="preserve">. </w:t>
      </w:r>
    </w:p>
    <w:p w14:paraId="3A0A5463" w14:textId="77777777" w:rsidR="0044012D" w:rsidRPr="007D6235" w:rsidRDefault="0044012D" w:rsidP="0044012D">
      <w:pPr>
        <w:tabs>
          <w:tab w:val="left" w:pos="0"/>
          <w:tab w:val="left" w:pos="1276"/>
        </w:tabs>
        <w:jc w:val="both"/>
      </w:pPr>
    </w:p>
    <w:p w14:paraId="39543C7F" w14:textId="77777777" w:rsidR="0044012D" w:rsidRPr="007D6235" w:rsidRDefault="0044012D" w:rsidP="0044012D">
      <w:pPr>
        <w:tabs>
          <w:tab w:val="left" w:pos="0"/>
          <w:tab w:val="left" w:pos="1276"/>
        </w:tabs>
        <w:jc w:val="both"/>
      </w:pPr>
      <w:r w:rsidRPr="007D6235">
        <w:t>Ulazni kriterij za odabrane pružatelje usluga je taj da moraju ispuniti uvjete, ovisno o pozivu i rezultatima koji se žele postići.</w:t>
      </w:r>
    </w:p>
    <w:p w14:paraId="6FA1A881" w14:textId="77777777" w:rsidR="0044012D" w:rsidRPr="007D6235" w:rsidRDefault="0044012D" w:rsidP="0044012D">
      <w:pPr>
        <w:tabs>
          <w:tab w:val="left" w:pos="0"/>
          <w:tab w:val="left" w:pos="1276"/>
        </w:tabs>
        <w:jc w:val="both"/>
        <w:rPr>
          <w:u w:val="single"/>
        </w:rPr>
      </w:pPr>
    </w:p>
    <w:p w14:paraId="27CA4AEF" w14:textId="77777777" w:rsidR="0044012D" w:rsidRPr="007D6235" w:rsidRDefault="0044012D" w:rsidP="0044012D">
      <w:pPr>
        <w:tabs>
          <w:tab w:val="left" w:pos="0"/>
          <w:tab w:val="left" w:pos="1276"/>
        </w:tabs>
        <w:jc w:val="both"/>
        <w:rPr>
          <w:u w:val="single"/>
        </w:rPr>
      </w:pPr>
      <w:r w:rsidRPr="007D6235">
        <w:rPr>
          <w:u w:val="single"/>
        </w:rPr>
        <w:t>Postupak dodjele vaučera</w:t>
      </w:r>
    </w:p>
    <w:p w14:paraId="16A98639" w14:textId="77777777" w:rsidR="0044012D" w:rsidRPr="007D6235" w:rsidRDefault="0044012D" w:rsidP="0044012D">
      <w:pPr>
        <w:tabs>
          <w:tab w:val="left" w:pos="0"/>
          <w:tab w:val="left" w:pos="1276"/>
        </w:tabs>
        <w:jc w:val="both"/>
      </w:pPr>
    </w:p>
    <w:p w14:paraId="008EF28E" w14:textId="77777777" w:rsidR="0044012D" w:rsidRPr="007D6235" w:rsidRDefault="0044012D" w:rsidP="0044012D">
      <w:pPr>
        <w:tabs>
          <w:tab w:val="left" w:pos="0"/>
          <w:tab w:val="left" w:pos="1276"/>
        </w:tabs>
        <w:jc w:val="both"/>
      </w:pPr>
      <w:r w:rsidRPr="007D6235">
        <w:t xml:space="preserve">Vaučeri se dodjeljuju u okviru otvorenog poziva na dodjelu bespovratnih sredstava (u daljnjem tekstu: Poziv). Na Poziv se primjenjuju na odgovarajući način sva pravila ZNP-a 06, osim u dijelu </w:t>
      </w:r>
      <w:r w:rsidR="00446E36" w:rsidRPr="007D6235">
        <w:t xml:space="preserve">u kojem je to drugačije navedeno ili </w:t>
      </w:r>
      <w:r w:rsidRPr="007D6235">
        <w:t>koji je drugačije opisan u ovom poglavlju. U pozivima kojima se dodjeljuju vaučeri</w:t>
      </w:r>
      <w:r w:rsidR="00446E36" w:rsidRPr="007D6235">
        <w:t>, ako je to opravdano i potkrijepljeno odgovarajućim obrazloženjima,</w:t>
      </w:r>
      <w:r w:rsidRPr="007D6235">
        <w:t xml:space="preserve"> moguće je pojednostaviti procedure, ovisno o potrebama konkretnog poziva, o čemu odobrenje daje UT</w:t>
      </w:r>
      <w:r w:rsidR="00446E36" w:rsidRPr="007D6235">
        <w:t>,</w:t>
      </w:r>
      <w:r w:rsidRPr="007D6235">
        <w:t xml:space="preserve"> pojedinačno za svaki poziv.</w:t>
      </w:r>
    </w:p>
    <w:p w14:paraId="06FBEDC2" w14:textId="77777777" w:rsidR="0044012D" w:rsidRPr="007D6235" w:rsidRDefault="0044012D" w:rsidP="0044012D">
      <w:pPr>
        <w:tabs>
          <w:tab w:val="left" w:pos="0"/>
          <w:tab w:val="left" w:pos="1276"/>
        </w:tabs>
        <w:jc w:val="both"/>
      </w:pPr>
    </w:p>
    <w:p w14:paraId="09DCD97D" w14:textId="77777777" w:rsidR="0044012D" w:rsidRPr="007D6235" w:rsidRDefault="0044012D" w:rsidP="0044012D">
      <w:pPr>
        <w:tabs>
          <w:tab w:val="left" w:pos="0"/>
          <w:tab w:val="left" w:pos="1276"/>
        </w:tabs>
        <w:jc w:val="both"/>
      </w:pPr>
      <w:r w:rsidRPr="007D6235">
        <w:rPr>
          <w:u w:val="single"/>
        </w:rPr>
        <w:t>Poziv</w:t>
      </w:r>
      <w:r w:rsidRPr="007D6235">
        <w:t xml:space="preserve"> sadržava najmanje sljedeće:</w:t>
      </w:r>
    </w:p>
    <w:p w14:paraId="78903D40" w14:textId="77777777" w:rsidR="0044012D" w:rsidRPr="007D6235" w:rsidRDefault="0044012D" w:rsidP="000A70CC">
      <w:pPr>
        <w:numPr>
          <w:ilvl w:val="0"/>
          <w:numId w:val="65"/>
        </w:numPr>
        <w:tabs>
          <w:tab w:val="left" w:pos="0"/>
          <w:tab w:val="left" w:pos="709"/>
        </w:tabs>
        <w:contextualSpacing/>
        <w:jc w:val="both"/>
      </w:pPr>
      <w:r w:rsidRPr="007D6235">
        <w:t>Predmet i trajanje poziva</w:t>
      </w:r>
    </w:p>
    <w:p w14:paraId="508AC895" w14:textId="77777777" w:rsidR="0044012D" w:rsidRPr="007D6235" w:rsidRDefault="0044012D" w:rsidP="000A70CC">
      <w:pPr>
        <w:numPr>
          <w:ilvl w:val="0"/>
          <w:numId w:val="65"/>
        </w:numPr>
        <w:tabs>
          <w:tab w:val="left" w:pos="0"/>
          <w:tab w:val="left" w:pos="709"/>
        </w:tabs>
        <w:contextualSpacing/>
        <w:jc w:val="both"/>
      </w:pPr>
      <w:r w:rsidRPr="007D6235">
        <w:t>Relevantni zakonodavni okvir</w:t>
      </w:r>
    </w:p>
    <w:p w14:paraId="773DD5D1" w14:textId="77777777" w:rsidR="0044012D" w:rsidRPr="007D6235" w:rsidRDefault="0044012D" w:rsidP="000A70CC">
      <w:pPr>
        <w:numPr>
          <w:ilvl w:val="0"/>
          <w:numId w:val="65"/>
        </w:numPr>
        <w:tabs>
          <w:tab w:val="left" w:pos="0"/>
          <w:tab w:val="left" w:pos="709"/>
        </w:tabs>
        <w:contextualSpacing/>
        <w:jc w:val="both"/>
      </w:pPr>
      <w:r w:rsidRPr="007D6235">
        <w:t>Cilj poziva</w:t>
      </w:r>
    </w:p>
    <w:p w14:paraId="1A409D07" w14:textId="77777777" w:rsidR="0044012D" w:rsidRPr="007D6235" w:rsidRDefault="0044012D" w:rsidP="000A70CC">
      <w:pPr>
        <w:numPr>
          <w:ilvl w:val="0"/>
          <w:numId w:val="65"/>
        </w:numPr>
        <w:tabs>
          <w:tab w:val="left" w:pos="0"/>
          <w:tab w:val="left" w:pos="709"/>
        </w:tabs>
        <w:contextualSpacing/>
        <w:jc w:val="both"/>
      </w:pPr>
      <w:r w:rsidRPr="007D6235">
        <w:t>Iznos alokacije</w:t>
      </w:r>
    </w:p>
    <w:p w14:paraId="3BD4D0D0" w14:textId="77777777" w:rsidR="0044012D" w:rsidRPr="007D6235" w:rsidRDefault="0044012D" w:rsidP="000A70CC">
      <w:pPr>
        <w:numPr>
          <w:ilvl w:val="0"/>
          <w:numId w:val="65"/>
        </w:numPr>
        <w:tabs>
          <w:tab w:val="left" w:pos="0"/>
          <w:tab w:val="left" w:pos="709"/>
        </w:tabs>
        <w:contextualSpacing/>
        <w:jc w:val="both"/>
      </w:pPr>
      <w:r w:rsidRPr="007D6235">
        <w:t xml:space="preserve">Pravila prihvatljivosti prijavitelja, izdataka i aktivnosti </w:t>
      </w:r>
    </w:p>
    <w:p w14:paraId="6E5B8909" w14:textId="77777777" w:rsidR="0044012D" w:rsidRPr="007D6235" w:rsidRDefault="0044012D" w:rsidP="000A70CC">
      <w:pPr>
        <w:numPr>
          <w:ilvl w:val="0"/>
          <w:numId w:val="65"/>
        </w:numPr>
        <w:tabs>
          <w:tab w:val="left" w:pos="0"/>
          <w:tab w:val="left" w:pos="709"/>
        </w:tabs>
        <w:contextualSpacing/>
        <w:jc w:val="both"/>
      </w:pPr>
      <w:r w:rsidRPr="007D6235">
        <w:t>Pravila o državnim potporama/potporama male vrijednosti</w:t>
      </w:r>
    </w:p>
    <w:p w14:paraId="48A5176E" w14:textId="77777777" w:rsidR="0044012D" w:rsidRPr="007D6235" w:rsidRDefault="0044012D" w:rsidP="000A70CC">
      <w:pPr>
        <w:numPr>
          <w:ilvl w:val="0"/>
          <w:numId w:val="65"/>
        </w:numPr>
        <w:tabs>
          <w:tab w:val="left" w:pos="0"/>
          <w:tab w:val="left" w:pos="709"/>
        </w:tabs>
        <w:contextualSpacing/>
        <w:jc w:val="both"/>
      </w:pPr>
      <w:r w:rsidRPr="007D6235">
        <w:t>Pravila o iznosu bespovratnih sredstava i načinu isplate</w:t>
      </w:r>
    </w:p>
    <w:p w14:paraId="0080A5DD" w14:textId="77777777" w:rsidR="0044012D" w:rsidRPr="007D6235" w:rsidRDefault="0044012D" w:rsidP="000A70CC">
      <w:pPr>
        <w:numPr>
          <w:ilvl w:val="0"/>
          <w:numId w:val="65"/>
        </w:numPr>
        <w:tabs>
          <w:tab w:val="left" w:pos="0"/>
          <w:tab w:val="left" w:pos="709"/>
        </w:tabs>
        <w:contextualSpacing/>
        <w:jc w:val="both"/>
      </w:pPr>
      <w:r w:rsidRPr="007D6235">
        <w:t>Opis načina podnošenja prijave i njegova sadržaja</w:t>
      </w:r>
    </w:p>
    <w:p w14:paraId="6267CD06" w14:textId="77777777" w:rsidR="0044012D" w:rsidRPr="007D6235" w:rsidRDefault="0044012D" w:rsidP="000A70CC">
      <w:pPr>
        <w:numPr>
          <w:ilvl w:val="0"/>
          <w:numId w:val="65"/>
        </w:numPr>
        <w:tabs>
          <w:tab w:val="left" w:pos="0"/>
          <w:tab w:val="left" w:pos="709"/>
        </w:tabs>
        <w:contextualSpacing/>
        <w:jc w:val="both"/>
      </w:pPr>
      <w:r w:rsidRPr="007D6235">
        <w:t>Opis postupka dodjele bespovratnih sredstva u obliku vaučera</w:t>
      </w:r>
    </w:p>
    <w:p w14:paraId="433152CC" w14:textId="77777777" w:rsidR="0044012D" w:rsidRPr="007D6235" w:rsidRDefault="0044012D" w:rsidP="000A70CC">
      <w:pPr>
        <w:numPr>
          <w:ilvl w:val="0"/>
          <w:numId w:val="65"/>
        </w:numPr>
        <w:contextualSpacing/>
      </w:pPr>
      <w:r w:rsidRPr="007D6235">
        <w:t xml:space="preserve">Uvjete koje moraju ispunjavati pružatelji usluge </w:t>
      </w:r>
    </w:p>
    <w:p w14:paraId="56422577" w14:textId="77777777" w:rsidR="0044012D" w:rsidRPr="007D6235" w:rsidRDefault="0044012D" w:rsidP="000A70CC">
      <w:pPr>
        <w:numPr>
          <w:ilvl w:val="0"/>
          <w:numId w:val="65"/>
        </w:numPr>
        <w:tabs>
          <w:tab w:val="left" w:pos="0"/>
          <w:tab w:val="left" w:pos="709"/>
        </w:tabs>
        <w:contextualSpacing/>
        <w:jc w:val="both"/>
      </w:pPr>
      <w:r w:rsidRPr="007D6235">
        <w:t>Obrazac izjave o prihvaćanju uvjeta Poziva, izvršavanju obveza te istinitosti podataka, izbjegavanju dvostrukog financiranja i ispunjavanju preduvjeta za sudjelovanje u postupku dodjele (Izjava)</w:t>
      </w:r>
    </w:p>
    <w:p w14:paraId="42A41967" w14:textId="77777777" w:rsidR="0044012D" w:rsidRPr="007D6235" w:rsidRDefault="0044012D" w:rsidP="000A70CC">
      <w:pPr>
        <w:numPr>
          <w:ilvl w:val="0"/>
          <w:numId w:val="65"/>
        </w:numPr>
        <w:tabs>
          <w:tab w:val="left" w:pos="0"/>
          <w:tab w:val="left" w:pos="709"/>
        </w:tabs>
        <w:contextualSpacing/>
        <w:jc w:val="both"/>
      </w:pPr>
      <w:r w:rsidRPr="007D6235">
        <w:lastRenderedPageBreak/>
        <w:t xml:space="preserve">Obrazac provjere prihvatljivosti i </w:t>
      </w:r>
      <w:r w:rsidR="00446E36" w:rsidRPr="007D6235">
        <w:t xml:space="preserve"> obrazac </w:t>
      </w:r>
      <w:r w:rsidRPr="007D6235">
        <w:t xml:space="preserve">ocjene kvalitete </w:t>
      </w:r>
    </w:p>
    <w:p w14:paraId="2C6F4FB9" w14:textId="77777777" w:rsidR="0044012D" w:rsidRPr="007D6235" w:rsidRDefault="0044012D" w:rsidP="000A70CC">
      <w:pPr>
        <w:numPr>
          <w:ilvl w:val="0"/>
          <w:numId w:val="65"/>
        </w:numPr>
        <w:tabs>
          <w:tab w:val="left" w:pos="0"/>
          <w:tab w:val="left" w:pos="709"/>
        </w:tabs>
        <w:contextualSpacing/>
        <w:jc w:val="both"/>
      </w:pPr>
      <w:r w:rsidRPr="007D6235">
        <w:t>Opis postupaka kontrole koju provodi nadležno tijelo</w:t>
      </w:r>
    </w:p>
    <w:p w14:paraId="455234BD" w14:textId="77777777" w:rsidR="0044012D" w:rsidRPr="007D6235" w:rsidRDefault="0044012D" w:rsidP="000A70CC">
      <w:pPr>
        <w:numPr>
          <w:ilvl w:val="0"/>
          <w:numId w:val="65"/>
        </w:numPr>
        <w:tabs>
          <w:tab w:val="left" w:pos="0"/>
          <w:tab w:val="left" w:pos="709"/>
        </w:tabs>
        <w:contextualSpacing/>
        <w:jc w:val="both"/>
      </w:pPr>
      <w:r w:rsidRPr="007D6235">
        <w:t>Relevantne kontakt podatke nadležnog tijela</w:t>
      </w:r>
    </w:p>
    <w:p w14:paraId="7DBE09E7" w14:textId="5F76832C" w:rsidR="0044012D" w:rsidRPr="007D6235" w:rsidRDefault="00446E36" w:rsidP="000A70CC">
      <w:pPr>
        <w:numPr>
          <w:ilvl w:val="0"/>
          <w:numId w:val="65"/>
        </w:numPr>
        <w:tabs>
          <w:tab w:val="left" w:pos="0"/>
          <w:tab w:val="left" w:pos="709"/>
        </w:tabs>
        <w:contextualSpacing/>
        <w:jc w:val="both"/>
      </w:pPr>
      <w:r w:rsidRPr="007D6235">
        <w:t>Prikaz m</w:t>
      </w:r>
      <w:r w:rsidR="0044012D" w:rsidRPr="007D6235">
        <w:t>eđusobn</w:t>
      </w:r>
      <w:r w:rsidRPr="007D6235">
        <w:t>ih</w:t>
      </w:r>
      <w:r w:rsidR="0044012D" w:rsidRPr="007D6235">
        <w:t xml:space="preserve"> obvez</w:t>
      </w:r>
      <w:r w:rsidRPr="007D6235">
        <w:t>a</w:t>
      </w:r>
      <w:r w:rsidR="0044012D" w:rsidRPr="007D6235">
        <w:t xml:space="preserve"> između pružatelja i korisnika o pružanju usluga na temelju vaučera izdanog u okviru Poziva (Ugovor</w:t>
      </w:r>
      <w:r w:rsidR="0039667F">
        <w:t xml:space="preserve"> ili Minimalni sadržaj ugovora</w:t>
      </w:r>
      <w:r w:rsidR="0044012D" w:rsidRPr="007D6235">
        <w:t>).</w:t>
      </w:r>
    </w:p>
    <w:p w14:paraId="7E8EDB8D" w14:textId="77777777" w:rsidR="0044012D" w:rsidRPr="007D6235" w:rsidRDefault="0044012D" w:rsidP="0044012D">
      <w:pPr>
        <w:tabs>
          <w:tab w:val="left" w:pos="0"/>
          <w:tab w:val="left" w:pos="1276"/>
        </w:tabs>
        <w:jc w:val="both"/>
      </w:pPr>
    </w:p>
    <w:p w14:paraId="49899B25" w14:textId="77777777" w:rsidR="0044012D" w:rsidRPr="007D6235" w:rsidRDefault="0044012D" w:rsidP="0044012D">
      <w:pPr>
        <w:tabs>
          <w:tab w:val="left" w:pos="0"/>
          <w:tab w:val="left" w:pos="1276"/>
        </w:tabs>
        <w:jc w:val="both"/>
      </w:pPr>
      <w:r w:rsidRPr="007D6235">
        <w:t>Prijave se dostavljaju nadležnom tijelu</w:t>
      </w:r>
      <w:r w:rsidR="00446E36" w:rsidRPr="007D6235">
        <w:t xml:space="preserve"> putem sustava eFondovi</w:t>
      </w:r>
      <w:r w:rsidRPr="007D6235">
        <w:t xml:space="preserve">. Razmatraju se samo pravovremeno zaprimljeni projektni prijedlozi. </w:t>
      </w:r>
    </w:p>
    <w:p w14:paraId="3F11BC13" w14:textId="77777777" w:rsidR="0044012D" w:rsidRPr="007D6235" w:rsidRDefault="0044012D" w:rsidP="0044012D">
      <w:pPr>
        <w:tabs>
          <w:tab w:val="left" w:pos="0"/>
          <w:tab w:val="left" w:pos="1276"/>
        </w:tabs>
        <w:jc w:val="both"/>
      </w:pPr>
    </w:p>
    <w:p w14:paraId="2668F261" w14:textId="788D90DF" w:rsidR="0044012D" w:rsidRPr="007D6235" w:rsidRDefault="0044012D" w:rsidP="0044012D">
      <w:pPr>
        <w:tabs>
          <w:tab w:val="left" w:pos="0"/>
          <w:tab w:val="left" w:pos="1276"/>
        </w:tabs>
        <w:jc w:val="both"/>
      </w:pPr>
      <w:r w:rsidRPr="007D6235">
        <w:t>Postupak  dodjele bespovratnih sredstva u obliku vaučera nadležno tijelo dovršava u roku 30 radnih dana od dana pravovremeno zaprimljen</w:t>
      </w:r>
      <w:r w:rsidR="0039667F">
        <w:t>og</w:t>
      </w:r>
      <w:r w:rsidRPr="007D6235">
        <w:t xml:space="preserve"> pr</w:t>
      </w:r>
      <w:r w:rsidR="0039667F">
        <w:t>ojektnog prijedloga</w:t>
      </w:r>
      <w:r w:rsidRPr="007D6235">
        <w:t>.</w:t>
      </w:r>
    </w:p>
    <w:p w14:paraId="23274609" w14:textId="77777777" w:rsidR="0044012D" w:rsidRPr="007D6235" w:rsidRDefault="0044012D" w:rsidP="0044012D">
      <w:pPr>
        <w:tabs>
          <w:tab w:val="left" w:pos="0"/>
          <w:tab w:val="left" w:pos="1276"/>
        </w:tabs>
        <w:jc w:val="both"/>
      </w:pPr>
    </w:p>
    <w:p w14:paraId="34B69618" w14:textId="6F1D4EE4" w:rsidR="0044012D" w:rsidRPr="007D6235" w:rsidRDefault="0044012D" w:rsidP="0044012D">
      <w:pPr>
        <w:tabs>
          <w:tab w:val="left" w:pos="0"/>
          <w:tab w:val="left" w:pos="1276"/>
        </w:tabs>
        <w:jc w:val="both"/>
      </w:pPr>
      <w:r w:rsidRPr="007D6235">
        <w:t>Nadležno tijelo u roku 5 radnih dana od dovršetka postupka odabira, obavještava prijavitelja o tome da je/nije prihvatljiv za dodjelu bespovratnih sredstva u obliku vaučera.</w:t>
      </w:r>
    </w:p>
    <w:p w14:paraId="5BA8F3DA" w14:textId="77777777" w:rsidR="0044012D" w:rsidRPr="007D6235" w:rsidRDefault="0044012D" w:rsidP="0044012D">
      <w:pPr>
        <w:tabs>
          <w:tab w:val="left" w:pos="0"/>
          <w:tab w:val="left" w:pos="1276"/>
        </w:tabs>
        <w:jc w:val="both"/>
      </w:pPr>
    </w:p>
    <w:p w14:paraId="7B9FE9ED" w14:textId="77777777" w:rsidR="0044012D" w:rsidRPr="007D6235" w:rsidRDefault="0044012D" w:rsidP="0044012D">
      <w:pPr>
        <w:tabs>
          <w:tab w:val="left" w:pos="0"/>
          <w:tab w:val="left" w:pos="1276"/>
        </w:tabs>
        <w:jc w:val="both"/>
      </w:pPr>
      <w:r w:rsidRPr="007D6235">
        <w:t>Navedeni postupak se sastoji od sljedećih faza, koje je moguće objediniti:</w:t>
      </w:r>
    </w:p>
    <w:p w14:paraId="40DE3357" w14:textId="77777777" w:rsidR="0044012D" w:rsidRPr="007D6235" w:rsidRDefault="0044012D" w:rsidP="0044012D">
      <w:pPr>
        <w:tabs>
          <w:tab w:val="left" w:pos="0"/>
          <w:tab w:val="left" w:pos="1276"/>
        </w:tabs>
        <w:jc w:val="both"/>
      </w:pPr>
    </w:p>
    <w:p w14:paraId="27646F64" w14:textId="77777777" w:rsidR="0044012D" w:rsidRPr="007D6235" w:rsidRDefault="0044012D" w:rsidP="000A70CC">
      <w:pPr>
        <w:numPr>
          <w:ilvl w:val="0"/>
          <w:numId w:val="67"/>
        </w:numPr>
        <w:tabs>
          <w:tab w:val="left" w:pos="0"/>
          <w:tab w:val="left" w:pos="709"/>
        </w:tabs>
        <w:contextualSpacing/>
        <w:jc w:val="both"/>
      </w:pPr>
      <w:r w:rsidRPr="007D6235">
        <w:t>Provjera prihvatljivosti prijavitelja, projekta i aktivnosti te ocjenjivanja kvalitete (i uvjeta koje mora ispunjavati pružatelj usluge (ako je primjenjivo))</w:t>
      </w:r>
    </w:p>
    <w:p w14:paraId="5312208D" w14:textId="77777777" w:rsidR="0044012D" w:rsidRPr="007D6235" w:rsidRDefault="0044012D" w:rsidP="000A70CC">
      <w:pPr>
        <w:numPr>
          <w:ilvl w:val="0"/>
          <w:numId w:val="67"/>
        </w:numPr>
        <w:tabs>
          <w:tab w:val="left" w:pos="0"/>
          <w:tab w:val="left" w:pos="709"/>
        </w:tabs>
        <w:contextualSpacing/>
        <w:jc w:val="both"/>
      </w:pPr>
      <w:r w:rsidRPr="007D6235">
        <w:t>Obavještavanje prijavitelja o prihvatljivosti njegove prijave.</w:t>
      </w:r>
    </w:p>
    <w:p w14:paraId="7977972A" w14:textId="77777777" w:rsidR="0044012D" w:rsidRPr="007D6235" w:rsidRDefault="0044012D" w:rsidP="000A70CC">
      <w:pPr>
        <w:numPr>
          <w:ilvl w:val="0"/>
          <w:numId w:val="67"/>
        </w:numPr>
        <w:tabs>
          <w:tab w:val="left" w:pos="0"/>
          <w:tab w:val="left" w:pos="709"/>
        </w:tabs>
        <w:contextualSpacing/>
        <w:jc w:val="both"/>
      </w:pPr>
      <w:r w:rsidRPr="007D6235">
        <w:t>Izdavanje vaučera</w:t>
      </w:r>
    </w:p>
    <w:p w14:paraId="7BEF0D35" w14:textId="77777777" w:rsidR="0044012D" w:rsidRPr="007D6235" w:rsidRDefault="0044012D" w:rsidP="0044012D">
      <w:pPr>
        <w:tabs>
          <w:tab w:val="left" w:pos="0"/>
          <w:tab w:val="left" w:pos="1276"/>
        </w:tabs>
        <w:jc w:val="both"/>
      </w:pPr>
    </w:p>
    <w:p w14:paraId="1CDA9A46" w14:textId="56B993D9" w:rsidR="005A4695" w:rsidRPr="007D6235" w:rsidRDefault="006218F7" w:rsidP="0044012D">
      <w:pPr>
        <w:tabs>
          <w:tab w:val="left" w:pos="0"/>
          <w:tab w:val="left" w:pos="1276"/>
        </w:tabs>
        <w:jc w:val="both"/>
      </w:pPr>
      <w:r w:rsidRPr="007D6235">
        <w:t xml:space="preserve">U svrhu provjere prihvatljivosti prijavitelja, projekta i aktivnosti te ocjenjivanja kvalitete (i uvjeta koje mora ispunjavati pružatelj usluge (ako je primjenjivo) nadležno tijelo u pozivu </w:t>
      </w:r>
      <w:r w:rsidR="00FD7F32">
        <w:t>detaljno opisuje</w:t>
      </w:r>
      <w:r w:rsidRPr="007D6235">
        <w:t xml:space="preserve"> sve relevantne uvjete i razrađuje obrasce (kontrolne liste) na temelju obrazaca za provjeru prihvatljivosti i ocjenjivanje kvalitete koji su sastavni dio ovog ZNP-a te razrađuje sadržaj </w:t>
      </w:r>
      <w:r w:rsidR="00530AE2" w:rsidRPr="007D6235">
        <w:t>prijavnog obrasca</w:t>
      </w:r>
      <w:r w:rsidRPr="007D6235">
        <w:t>, a sve navedeno odobrava Upravljačko tijelo.</w:t>
      </w:r>
    </w:p>
    <w:p w14:paraId="095D3830" w14:textId="77777777" w:rsidR="0044012D" w:rsidRPr="007D6235" w:rsidRDefault="0044012D" w:rsidP="0044012D">
      <w:pPr>
        <w:tabs>
          <w:tab w:val="left" w:pos="0"/>
          <w:tab w:val="left" w:pos="1276"/>
        </w:tabs>
        <w:jc w:val="both"/>
      </w:pPr>
    </w:p>
    <w:p w14:paraId="58414B39" w14:textId="77777777" w:rsidR="0044012D" w:rsidRPr="007D6235" w:rsidRDefault="0044012D" w:rsidP="0044012D">
      <w:pPr>
        <w:tabs>
          <w:tab w:val="left" w:pos="0"/>
          <w:tab w:val="left" w:pos="1276"/>
        </w:tabs>
        <w:jc w:val="both"/>
      </w:pPr>
      <w:r w:rsidRPr="007D6235">
        <w:t>U</w:t>
      </w:r>
      <w:r w:rsidRPr="007D6235">
        <w:rPr>
          <w:u w:val="single"/>
        </w:rPr>
        <w:t xml:space="preserve"> projektnom prijedlogu </w:t>
      </w:r>
      <w:r w:rsidRPr="007D6235">
        <w:t>prijavitelj mora prikazati na koji način će odabrana usluga doprinijeti unaprjeđenju njegova poslovanja (npr. doprinos inovativnosti ili povećanju konkurentnosti). Detaljniji elementi koji moraju biti navedeni u tom prikazu, utvrđuju se u Pozivu.</w:t>
      </w:r>
    </w:p>
    <w:p w14:paraId="5BEFB5FA" w14:textId="77777777" w:rsidR="0044012D" w:rsidRPr="007D6235" w:rsidRDefault="0044012D" w:rsidP="0044012D">
      <w:pPr>
        <w:tabs>
          <w:tab w:val="left" w:pos="0"/>
          <w:tab w:val="left" w:pos="1276"/>
        </w:tabs>
        <w:jc w:val="both"/>
      </w:pPr>
    </w:p>
    <w:p w14:paraId="162523B8" w14:textId="77777777" w:rsidR="0044012D" w:rsidRPr="007D6235" w:rsidRDefault="0044012D" w:rsidP="0044012D">
      <w:pPr>
        <w:tabs>
          <w:tab w:val="left" w:pos="0"/>
          <w:tab w:val="left" w:pos="1276"/>
        </w:tabs>
        <w:jc w:val="both"/>
      </w:pPr>
      <w:r w:rsidRPr="007D6235">
        <w:t>Minimalni sadržaj prijave:</w:t>
      </w:r>
    </w:p>
    <w:p w14:paraId="29D812E7" w14:textId="77777777" w:rsidR="0044012D" w:rsidRPr="007D6235" w:rsidRDefault="0044012D" w:rsidP="000A70CC">
      <w:pPr>
        <w:numPr>
          <w:ilvl w:val="0"/>
          <w:numId w:val="66"/>
        </w:numPr>
        <w:tabs>
          <w:tab w:val="left" w:pos="0"/>
          <w:tab w:val="left" w:pos="709"/>
        </w:tabs>
        <w:contextualSpacing/>
        <w:jc w:val="both"/>
      </w:pPr>
      <w:r w:rsidRPr="007D6235">
        <w:t xml:space="preserve">Potpisani i ovjereni obrazac izjave o prihvaćanju uvjeta Poziva, izvršavanju obveza te istinitosti podataka, izbjegavanju dvostrukog financiranja i ispunjavanju preduvjeta za sudjelovanje u postupku dodjele (Izjava) </w:t>
      </w:r>
    </w:p>
    <w:p w14:paraId="6159DF37" w14:textId="77777777" w:rsidR="0044012D" w:rsidRPr="007D6235" w:rsidRDefault="0044012D" w:rsidP="000A70CC">
      <w:pPr>
        <w:numPr>
          <w:ilvl w:val="0"/>
          <w:numId w:val="66"/>
        </w:numPr>
        <w:tabs>
          <w:tab w:val="left" w:pos="0"/>
          <w:tab w:val="left" w:pos="709"/>
        </w:tabs>
        <w:contextualSpacing/>
        <w:jc w:val="both"/>
      </w:pPr>
      <w:r w:rsidRPr="007D6235">
        <w:t xml:space="preserve">Prijavni obrazac </w:t>
      </w:r>
    </w:p>
    <w:p w14:paraId="4FD51CC4" w14:textId="77777777" w:rsidR="0044012D" w:rsidRPr="007D6235" w:rsidRDefault="0044012D" w:rsidP="0044012D">
      <w:pPr>
        <w:tabs>
          <w:tab w:val="left" w:pos="0"/>
          <w:tab w:val="left" w:pos="1276"/>
        </w:tabs>
        <w:jc w:val="both"/>
      </w:pPr>
    </w:p>
    <w:p w14:paraId="28C866EA" w14:textId="77777777" w:rsidR="0044012D" w:rsidRPr="007D6235" w:rsidRDefault="0044012D" w:rsidP="0044012D">
      <w:pPr>
        <w:tabs>
          <w:tab w:val="left" w:pos="0"/>
          <w:tab w:val="left" w:pos="1276"/>
        </w:tabs>
        <w:jc w:val="both"/>
      </w:pPr>
    </w:p>
    <w:p w14:paraId="2B20F6FA" w14:textId="77777777" w:rsidR="0044012D" w:rsidRPr="007D6235" w:rsidRDefault="0044012D" w:rsidP="0044012D">
      <w:pPr>
        <w:tabs>
          <w:tab w:val="left" w:pos="0"/>
          <w:tab w:val="left" w:pos="1276"/>
        </w:tabs>
        <w:jc w:val="both"/>
        <w:rPr>
          <w:u w:val="single"/>
        </w:rPr>
      </w:pPr>
      <w:r w:rsidRPr="007D6235">
        <w:rPr>
          <w:u w:val="single"/>
        </w:rPr>
        <w:t xml:space="preserve">Sadržaj vaučera </w:t>
      </w:r>
    </w:p>
    <w:p w14:paraId="2AAF91BD" w14:textId="77777777" w:rsidR="0044012D" w:rsidRPr="007D6235" w:rsidRDefault="0044012D" w:rsidP="0044012D">
      <w:pPr>
        <w:tabs>
          <w:tab w:val="left" w:pos="0"/>
          <w:tab w:val="left" w:pos="1276"/>
        </w:tabs>
        <w:jc w:val="both"/>
      </w:pPr>
    </w:p>
    <w:p w14:paraId="2C76CCFD" w14:textId="77777777" w:rsidR="006218F7" w:rsidRPr="007D6235" w:rsidRDefault="0044012D" w:rsidP="0044012D">
      <w:pPr>
        <w:tabs>
          <w:tab w:val="left" w:pos="0"/>
          <w:tab w:val="left" w:pos="1276"/>
        </w:tabs>
        <w:jc w:val="both"/>
      </w:pPr>
      <w:r w:rsidRPr="007D6235">
        <w:t xml:space="preserve">Vaučer se izdaje u obliku koji omogućuje čuvanje izvornika te u najmanje </w:t>
      </w:r>
      <w:r w:rsidR="001F0695" w:rsidRPr="007D6235">
        <w:t>tri</w:t>
      </w:r>
      <w:r w:rsidRPr="007D6235">
        <w:t xml:space="preserve"> istovjetna primjerka izvornika od kojih po jedan primjerak ide PT 1, a dva primjerka idu Korisniku, kako bi se osiguralo čuvanje dokumentacije prilikom predaje vaučera radi naplate PT-u. </w:t>
      </w:r>
    </w:p>
    <w:p w14:paraId="64A2CAC4" w14:textId="77777777" w:rsidR="006218F7" w:rsidRPr="007D6235" w:rsidRDefault="006218F7" w:rsidP="0044012D">
      <w:pPr>
        <w:tabs>
          <w:tab w:val="left" w:pos="0"/>
          <w:tab w:val="left" w:pos="1276"/>
        </w:tabs>
        <w:jc w:val="both"/>
      </w:pPr>
    </w:p>
    <w:p w14:paraId="5449BEA2" w14:textId="77777777" w:rsidR="0044012D" w:rsidRPr="007D6235" w:rsidRDefault="0044012D" w:rsidP="0044012D">
      <w:pPr>
        <w:tabs>
          <w:tab w:val="left" w:pos="0"/>
          <w:tab w:val="left" w:pos="1276"/>
        </w:tabs>
        <w:jc w:val="both"/>
        <w:rPr>
          <w:b/>
        </w:rPr>
      </w:pPr>
      <w:r w:rsidRPr="007D6235">
        <w:rPr>
          <w:b/>
        </w:rPr>
        <w:lastRenderedPageBreak/>
        <w:t>Na primjerku vaučera koji ostaje kod korisnika potrebno je naznačiti da je u pitanju arhivski primjerak putem kojeg nije moguće zatražiti uslugu/izvršiti naplatu.</w:t>
      </w:r>
    </w:p>
    <w:p w14:paraId="2C23293D" w14:textId="77777777" w:rsidR="0044012D" w:rsidRPr="007D6235" w:rsidRDefault="0044012D" w:rsidP="0044012D">
      <w:pPr>
        <w:tabs>
          <w:tab w:val="left" w:pos="0"/>
          <w:tab w:val="left" w:pos="1276"/>
        </w:tabs>
        <w:jc w:val="both"/>
      </w:pPr>
    </w:p>
    <w:p w14:paraId="5BF1E193" w14:textId="77777777" w:rsidR="0044012D" w:rsidRPr="007D6235" w:rsidRDefault="0044012D" w:rsidP="0044012D">
      <w:pPr>
        <w:tabs>
          <w:tab w:val="left" w:pos="0"/>
          <w:tab w:val="left" w:pos="1276"/>
        </w:tabs>
        <w:jc w:val="both"/>
      </w:pPr>
      <w:r w:rsidRPr="007D6235">
        <w:t>Vaučer korisnika legitimira kao ovlaštenika od pružatelja usluge tražiti izvršenje određene usluge.</w:t>
      </w:r>
    </w:p>
    <w:p w14:paraId="6967AB20" w14:textId="77777777" w:rsidR="003E4CE0" w:rsidRPr="007D6235" w:rsidRDefault="003E4CE0" w:rsidP="0044012D">
      <w:pPr>
        <w:tabs>
          <w:tab w:val="left" w:pos="0"/>
          <w:tab w:val="left" w:pos="1276"/>
        </w:tabs>
        <w:jc w:val="both"/>
      </w:pPr>
    </w:p>
    <w:p w14:paraId="491CEBF3" w14:textId="77777777" w:rsidR="00BA117A" w:rsidRPr="007D6235" w:rsidRDefault="00BA117A" w:rsidP="00BA117A">
      <w:pPr>
        <w:tabs>
          <w:tab w:val="left" w:pos="0"/>
          <w:tab w:val="left" w:pos="1276"/>
        </w:tabs>
        <w:jc w:val="both"/>
      </w:pPr>
      <w:r w:rsidRPr="007D6235">
        <w:t>Vaučer sadrži najmanje:</w:t>
      </w:r>
    </w:p>
    <w:p w14:paraId="7594B6BF"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tvrtku, odnosno naziv i sjedište, odnosno ime i prebiva</w:t>
      </w:r>
      <w:r w:rsidRPr="007D6235">
        <w:rPr>
          <w:rFonts w:eastAsia="Calibri"/>
          <w:lang w:eastAsia="hr-HR"/>
        </w:rPr>
        <w:softHyphen/>
        <w:t>liš</w:t>
      </w:r>
      <w:r w:rsidRPr="007D6235">
        <w:rPr>
          <w:rFonts w:eastAsia="Calibri"/>
          <w:lang w:eastAsia="hr-HR"/>
        </w:rPr>
        <w:softHyphen/>
        <w:t>te, osobni identifikacijski broj izdavatelja vaučera,</w:t>
      </w:r>
    </w:p>
    <w:p w14:paraId="6533A5AF"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Poziv u okviru kojeg je vaučer izdan,</w:t>
      </w:r>
    </w:p>
    <w:p w14:paraId="096824C9"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naziv/ime, sjedište/adresa, osobni identifikacijski broj korisnika na kojeg vaučer glasi,</w:t>
      </w:r>
    </w:p>
    <w:p w14:paraId="7B57F04F"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naznaku obveze izdavatelja koja proizlazi iz vaučera,</w:t>
      </w:r>
    </w:p>
    <w:p w14:paraId="77AAF6DD" w14:textId="77777777" w:rsidR="00BA117A" w:rsidRPr="007D6235" w:rsidRDefault="00BA117A" w:rsidP="000A70CC">
      <w:pPr>
        <w:numPr>
          <w:ilvl w:val="0"/>
          <w:numId w:val="64"/>
        </w:numPr>
        <w:tabs>
          <w:tab w:val="left" w:pos="0"/>
          <w:tab w:val="left" w:pos="851"/>
        </w:tabs>
        <w:ind w:left="851" w:hanging="491"/>
        <w:jc w:val="both"/>
      </w:pPr>
      <w:r w:rsidRPr="007D6235">
        <w:t>naznaku usluge čije izvršenje korisnik može zahtijevati od pružatelja usluge, a za ispunjenje koje usluge se može tražiti naplata vaučera,</w:t>
      </w:r>
    </w:p>
    <w:p w14:paraId="74CD7956" w14:textId="77777777" w:rsidR="00BA117A" w:rsidRPr="007D6235" w:rsidRDefault="00BA117A" w:rsidP="000A70CC">
      <w:pPr>
        <w:numPr>
          <w:ilvl w:val="0"/>
          <w:numId w:val="64"/>
        </w:numPr>
        <w:tabs>
          <w:tab w:val="left" w:pos="0"/>
          <w:tab w:val="left" w:pos="851"/>
        </w:tabs>
        <w:ind w:left="851" w:hanging="491"/>
        <w:jc w:val="both"/>
      </w:pPr>
      <w:r w:rsidRPr="007D6235">
        <w:t>najviši iznos dodijeljenih sredstava u apsolutnom kunskom iznosu - sredstava koje je moguće isplatiti za izvršenje obveze,</w:t>
      </w:r>
    </w:p>
    <w:p w14:paraId="09B4DE98" w14:textId="2D8B789C" w:rsidR="00BA117A" w:rsidRPr="007D6235" w:rsidRDefault="00BA117A" w:rsidP="000A70CC">
      <w:pPr>
        <w:numPr>
          <w:ilvl w:val="0"/>
          <w:numId w:val="64"/>
        </w:numPr>
        <w:tabs>
          <w:tab w:val="left" w:pos="0"/>
          <w:tab w:val="left" w:pos="851"/>
          <w:tab w:val="left" w:pos="1276"/>
        </w:tabs>
        <w:ind w:left="851" w:hanging="491"/>
        <w:jc w:val="both"/>
      </w:pPr>
      <w:r w:rsidRPr="007D6235">
        <w:t>najvišu stopu sufinanciranja</w:t>
      </w:r>
      <w:r w:rsidR="00FD7F32">
        <w:t xml:space="preserve"> koja je informativnog karaktera i prihvatljive troškove (ako je primjenjivo)</w:t>
      </w:r>
      <w:r w:rsidRPr="007D6235">
        <w:t xml:space="preserve">, </w:t>
      </w:r>
    </w:p>
    <w:p w14:paraId="7ACC148E" w14:textId="77777777" w:rsidR="00BA117A" w:rsidRPr="007D6235" w:rsidRDefault="00BA117A" w:rsidP="000A70CC">
      <w:pPr>
        <w:numPr>
          <w:ilvl w:val="0"/>
          <w:numId w:val="64"/>
        </w:numPr>
        <w:tabs>
          <w:tab w:val="left" w:pos="0"/>
          <w:tab w:val="left" w:pos="851"/>
          <w:tab w:val="left" w:pos="1276"/>
        </w:tabs>
        <w:ind w:left="851" w:hanging="491"/>
        <w:jc w:val="both"/>
      </w:pPr>
      <w:r w:rsidRPr="007D6235">
        <w:t>naznaku da pružatelju usluga/korisniku (ovisno o metodi naplate) prilikom naplate vaučera, ni u kojem slučaju neće biti isplaćen iznos koji prelazi utvrđenu stopu financiranja, koja se određuje omjerom iznosa računa o isporučenim uslugama i utvrđene stope sufinanciranja,</w:t>
      </w:r>
    </w:p>
    <w:p w14:paraId="023D734A" w14:textId="77777777" w:rsidR="00BA117A" w:rsidRPr="007D6235" w:rsidRDefault="00BA117A" w:rsidP="000A70CC">
      <w:pPr>
        <w:numPr>
          <w:ilvl w:val="0"/>
          <w:numId w:val="64"/>
        </w:numPr>
        <w:tabs>
          <w:tab w:val="left" w:pos="0"/>
          <w:tab w:val="left" w:pos="851"/>
          <w:tab w:val="left" w:pos="1276"/>
        </w:tabs>
        <w:ind w:left="851" w:hanging="491"/>
        <w:jc w:val="both"/>
      </w:pPr>
      <w:r w:rsidRPr="007D6235">
        <w:t>naznaku da iznos koji prelazi utvrđeni iznos vaučera, određen na temelju stope sufinanciranja snosi korisnik i da ni korisnik, niti pružatelj usluga taj iznos ne mogu naknaditi od nadležnog tijela,</w:t>
      </w:r>
    </w:p>
    <w:p w14:paraId="0A7CA059" w14:textId="7F6BFCA2" w:rsidR="00BA117A" w:rsidRPr="007D6235" w:rsidRDefault="00FD7F32" w:rsidP="000A70CC">
      <w:pPr>
        <w:numPr>
          <w:ilvl w:val="0"/>
          <w:numId w:val="64"/>
        </w:numPr>
        <w:tabs>
          <w:tab w:val="left" w:pos="0"/>
          <w:tab w:val="left" w:pos="851"/>
          <w:tab w:val="left" w:pos="1276"/>
        </w:tabs>
        <w:ind w:left="851" w:hanging="491"/>
        <w:jc w:val="both"/>
      </w:pPr>
      <w:r>
        <w:t xml:space="preserve">referencu na </w:t>
      </w:r>
      <w:r w:rsidR="00BA117A" w:rsidRPr="007D6235">
        <w:t xml:space="preserve">popis pružatelja usluga/pružatelja usluga od kojih korisnik može zahtijevati isporuku usluge (ako je primjenjivo), </w:t>
      </w:r>
    </w:p>
    <w:p w14:paraId="6A202E3B" w14:textId="77777777" w:rsidR="00BA117A" w:rsidRPr="007D6235" w:rsidRDefault="00BA117A" w:rsidP="000A70CC">
      <w:pPr>
        <w:numPr>
          <w:ilvl w:val="0"/>
          <w:numId w:val="64"/>
        </w:numPr>
        <w:tabs>
          <w:tab w:val="left" w:pos="0"/>
          <w:tab w:val="left" w:pos="851"/>
          <w:tab w:val="left" w:pos="1276"/>
        </w:tabs>
        <w:ind w:left="851" w:hanging="491"/>
        <w:jc w:val="both"/>
      </w:pPr>
      <w:r w:rsidRPr="007D6235">
        <w:t>naznaku da vaučer nije moguće naplatiti ako je uslugu izvršila osoba koja nije upisana na popis iz prethodne točke,</w:t>
      </w:r>
    </w:p>
    <w:p w14:paraId="6F9A6B3B"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naznaku da pružatelj usluge uslugu može isporučiti samo osobi koja je u njemu naznačena kao korisnik, u protivnom ne obavlja se isplata na temelju vaučera,</w:t>
      </w:r>
    </w:p>
    <w:p w14:paraId="1210B73D" w14:textId="3CB3D6B6"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 xml:space="preserve">naznaku da se usluga može pružiti jedino uz prethodno sklapanje ugovora između Korisnika i Pružatelja usluga prema obrascu </w:t>
      </w:r>
      <w:r w:rsidR="00FD7F32">
        <w:rPr>
          <w:rFonts w:eastAsia="Calibri"/>
          <w:lang w:eastAsia="hr-HR"/>
        </w:rPr>
        <w:t xml:space="preserve">(odnosno prema minimalnom sadržaju ugovora) </w:t>
      </w:r>
      <w:r w:rsidRPr="007D6235">
        <w:rPr>
          <w:rFonts w:eastAsia="Calibri"/>
          <w:lang w:eastAsia="hr-HR"/>
        </w:rPr>
        <w:t>koji je priložen pozivu, te da se u protivnom ne obavlja isplata na temelju vaučera,</w:t>
      </w:r>
    </w:p>
    <w:p w14:paraId="26525BEE"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klauzulu zabrane prijenosa vaučera na treće osobe,</w:t>
      </w:r>
    </w:p>
    <w:p w14:paraId="409D78DA"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naznaku da se isplata na temelju isporučene usluge, putem vaučera može zahtijevati jedino uz prilaganje računa pružatelja usluge iz kojeg će biti vidljivo da je pružena usluga identična onoj naznačenoj u vaučeru, vrijednost pružene usluge, kao i (ako je primjenjivo) da je usluga pružena u roku određenom u vaučeru,</w:t>
      </w:r>
    </w:p>
    <w:p w14:paraId="7432104B"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naznaku da se usluga iz vaučera ne može zamijeniti za neku drugu uslugu/robu i da se u slučaju izmjene/zamjene usluge neće biti moguće naplatiti vaučer od nadležnog tijela,</w:t>
      </w:r>
    </w:p>
    <w:p w14:paraId="3FA809ED"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naznaku ovlaštenika od nadležnog tijela tražiti naplatu vaučera – naznaku metode naplate,</w:t>
      </w:r>
    </w:p>
    <w:p w14:paraId="2C91AC87"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naznaku da se pri naplatiti vaučera osoba mora identificirati kao osoba koja je ovlaštena na tu radnju,</w:t>
      </w:r>
    </w:p>
    <w:p w14:paraId="6B94924E"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obvezan način komunikacije radi naplate vaučera i (ako je primjenjivo) naznaka da se drugi načini neće uzimati u obzir,</w:t>
      </w:r>
    </w:p>
    <w:p w14:paraId="3DBD9D51"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lastRenderedPageBreak/>
        <w:t>dan do kojega se usluga mora izvršiti da bi se naplatila putem vaučera, kao i naznaku da se, bez obzira na prethodno određeni rok, vaučer ne može naplatiti protekom 30 dana od dana isporuke usluge,</w:t>
      </w:r>
    </w:p>
    <w:p w14:paraId="2E490451" w14:textId="604AE54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mjesto i nadnevak izdavanja vrijednosnog papira, a kod onih koji se izdaju u seriji, i njihov serijski broj,</w:t>
      </w:r>
      <w:r w:rsidR="00FD7F32">
        <w:rPr>
          <w:rFonts w:eastAsia="Calibri"/>
          <w:lang w:eastAsia="hr-HR"/>
        </w:rPr>
        <w:t xml:space="preserve"> te datum početka važenja vaučera</w:t>
      </w:r>
    </w:p>
    <w:p w14:paraId="423773BD"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potpis izdavatelja vrijednosnog papira, odnosno faksimil potpisa izdavatelja vrijednosnih papira koji se izdaju u seriji,</w:t>
      </w:r>
    </w:p>
    <w:p w14:paraId="645FEB1B" w14:textId="77777777" w:rsidR="00BA117A" w:rsidRPr="007D6235" w:rsidRDefault="00BA117A" w:rsidP="000A70CC">
      <w:pPr>
        <w:numPr>
          <w:ilvl w:val="0"/>
          <w:numId w:val="64"/>
        </w:numPr>
        <w:tabs>
          <w:tab w:val="left" w:pos="851"/>
        </w:tabs>
        <w:autoSpaceDE w:val="0"/>
        <w:autoSpaceDN w:val="0"/>
        <w:ind w:left="851" w:hanging="491"/>
        <w:jc w:val="both"/>
        <w:rPr>
          <w:rFonts w:eastAsia="Calibri"/>
          <w:lang w:eastAsia="hr-HR"/>
        </w:rPr>
      </w:pPr>
      <w:r w:rsidRPr="007D6235">
        <w:rPr>
          <w:rFonts w:eastAsia="Calibri"/>
          <w:lang w:eastAsia="hr-HR"/>
        </w:rPr>
        <w:t>prostor (kućicu) za otiskivanje pečata, potpisa ovlaštene osobe, naznaku statusa te osobe u društvu korisnika (direktor, član Uprave i sl.) te izdavanje naredbe da nadležno tijelo ima isplatiti (navesti konkretno kojem Pružatelju usluge) iznos iz vaučera.</w:t>
      </w:r>
    </w:p>
    <w:p w14:paraId="4ECB55A8" w14:textId="77777777" w:rsidR="00BA117A" w:rsidRPr="007D6235" w:rsidRDefault="00BA117A" w:rsidP="00BA117A">
      <w:pPr>
        <w:tabs>
          <w:tab w:val="left" w:pos="851"/>
        </w:tabs>
        <w:autoSpaceDE w:val="0"/>
        <w:autoSpaceDN w:val="0"/>
        <w:ind w:left="851"/>
        <w:jc w:val="both"/>
        <w:rPr>
          <w:rFonts w:eastAsia="Calibri"/>
          <w:lang w:eastAsia="hr-HR"/>
        </w:rPr>
      </w:pPr>
    </w:p>
    <w:p w14:paraId="69A1E89E" w14:textId="77777777" w:rsidR="0044012D" w:rsidRPr="007D6235" w:rsidRDefault="0044012D" w:rsidP="0044012D">
      <w:pPr>
        <w:tabs>
          <w:tab w:val="left" w:pos="0"/>
          <w:tab w:val="left" w:pos="1276"/>
        </w:tabs>
        <w:jc w:val="both"/>
      </w:pPr>
      <w:r w:rsidRPr="007D6235">
        <w:t>Vaučer može obuhvatiti cjelokupni trošak prijave (projekta) ili će se primijeniti odgovarajuća stopa sufinanciranja, što se utvrđuje u Pozivu.</w:t>
      </w:r>
    </w:p>
    <w:p w14:paraId="0365E665" w14:textId="77777777" w:rsidR="0044012D" w:rsidRPr="007D6235" w:rsidRDefault="0044012D" w:rsidP="0044012D">
      <w:pPr>
        <w:tabs>
          <w:tab w:val="left" w:pos="0"/>
          <w:tab w:val="left" w:pos="1276"/>
        </w:tabs>
        <w:jc w:val="both"/>
      </w:pPr>
    </w:p>
    <w:p w14:paraId="774460DE" w14:textId="77777777" w:rsidR="0044012D" w:rsidRPr="007D6235" w:rsidRDefault="0044012D" w:rsidP="0044012D">
      <w:pPr>
        <w:tabs>
          <w:tab w:val="left" w:pos="0"/>
          <w:tab w:val="left" w:pos="1276"/>
        </w:tabs>
        <w:jc w:val="both"/>
      </w:pPr>
      <w:r w:rsidRPr="007D6235">
        <w:t>Ako je primjenjivo, smatra se da je državna potpora/potpora male vrijednosti dodijeljena danom izdavanja vaučera (u kojem slučaju je korisnik i stekao zakonsko pravo na potporu).</w:t>
      </w:r>
    </w:p>
    <w:p w14:paraId="15451CFC" w14:textId="77777777" w:rsidR="0044012D" w:rsidRPr="007D6235" w:rsidRDefault="0044012D" w:rsidP="0044012D">
      <w:pPr>
        <w:tabs>
          <w:tab w:val="left" w:pos="0"/>
          <w:tab w:val="left" w:pos="1276"/>
        </w:tabs>
        <w:jc w:val="both"/>
      </w:pPr>
    </w:p>
    <w:p w14:paraId="1775BE99" w14:textId="77777777" w:rsidR="0044012D" w:rsidRPr="007D6235" w:rsidRDefault="0044012D" w:rsidP="0044012D">
      <w:pPr>
        <w:tabs>
          <w:tab w:val="left" w:pos="0"/>
          <w:tab w:val="left" w:pos="1276"/>
        </w:tabs>
        <w:jc w:val="both"/>
      </w:pPr>
      <w:r w:rsidRPr="007D6235">
        <w:t>Sve prethodno istaknuto utvrđuje se u pozivu i Izjavi i Ugovoru</w:t>
      </w:r>
      <w:r w:rsidR="0019782E" w:rsidRPr="007D6235">
        <w:t xml:space="preserve"> Korisnika i Pružatelja usluge</w:t>
      </w:r>
      <w:r w:rsidR="0066734F" w:rsidRPr="007D6235">
        <w:t xml:space="preserve">, uz naznaku da se </w:t>
      </w:r>
      <w:r w:rsidRPr="007D6235">
        <w:t>dodijeljena potpora može naplatiti isključivo putem vaučera.</w:t>
      </w:r>
    </w:p>
    <w:p w14:paraId="1B1DBF43" w14:textId="77777777" w:rsidR="0044012D" w:rsidRPr="007D6235" w:rsidRDefault="0044012D" w:rsidP="0044012D">
      <w:pPr>
        <w:tabs>
          <w:tab w:val="left" w:pos="0"/>
          <w:tab w:val="left" w:pos="1276"/>
        </w:tabs>
        <w:jc w:val="both"/>
      </w:pPr>
    </w:p>
    <w:p w14:paraId="5F3F3259" w14:textId="77777777" w:rsidR="0044012D" w:rsidRPr="007D6235" w:rsidRDefault="0044012D" w:rsidP="0044012D">
      <w:pPr>
        <w:tabs>
          <w:tab w:val="left" w:pos="0"/>
          <w:tab w:val="left" w:pos="1276"/>
        </w:tabs>
        <w:jc w:val="both"/>
        <w:rPr>
          <w:u w:val="single"/>
        </w:rPr>
      </w:pPr>
      <w:r w:rsidRPr="007D6235">
        <w:rPr>
          <w:u w:val="single"/>
        </w:rPr>
        <w:t>Način naplate vaučera</w:t>
      </w:r>
    </w:p>
    <w:p w14:paraId="167B6557" w14:textId="77777777" w:rsidR="0044012D" w:rsidRPr="007D6235" w:rsidRDefault="0044012D" w:rsidP="0044012D">
      <w:pPr>
        <w:tabs>
          <w:tab w:val="left" w:pos="0"/>
          <w:tab w:val="left" w:pos="1276"/>
        </w:tabs>
        <w:jc w:val="both"/>
        <w:rPr>
          <w:u w:val="single"/>
        </w:rPr>
      </w:pPr>
    </w:p>
    <w:p w14:paraId="16EB6864" w14:textId="77777777" w:rsidR="0044012D" w:rsidRPr="007D6235" w:rsidRDefault="0044012D" w:rsidP="0044012D">
      <w:pPr>
        <w:tabs>
          <w:tab w:val="left" w:pos="0"/>
          <w:tab w:val="left" w:pos="709"/>
        </w:tabs>
        <w:jc w:val="both"/>
        <w:rPr>
          <w:sz w:val="16"/>
          <w:szCs w:val="16"/>
        </w:rPr>
      </w:pPr>
      <w:r w:rsidRPr="007D6235">
        <w:t>Vaučer od nadležnog tijela naplaćuje korisnik ili pružatelj usluge, nakon što je korisnik na njega prenio vaučer (po isporuci usluge zahtijevane kvalitete). Vaučer se na pružatelja usluge (ako se radi o metodi isplate pružatelju usluge) prenosi uz naznaku datuma predaje i potpis korisnika kojim se potvrđuje prijenos vaučera.</w:t>
      </w:r>
      <w:r w:rsidRPr="007D6235" w:rsidDel="001F25C8">
        <w:rPr>
          <w:sz w:val="16"/>
          <w:szCs w:val="16"/>
        </w:rPr>
        <w:t xml:space="preserve"> </w:t>
      </w:r>
    </w:p>
    <w:p w14:paraId="60107721" w14:textId="77777777" w:rsidR="0019782E" w:rsidRPr="007D6235" w:rsidRDefault="0019782E" w:rsidP="0044012D">
      <w:pPr>
        <w:tabs>
          <w:tab w:val="left" w:pos="0"/>
          <w:tab w:val="left" w:pos="709"/>
        </w:tabs>
        <w:jc w:val="both"/>
      </w:pPr>
    </w:p>
    <w:p w14:paraId="72B70CAB" w14:textId="77777777" w:rsidR="0044012D" w:rsidRPr="007D6235" w:rsidRDefault="0044012D" w:rsidP="0044012D">
      <w:pPr>
        <w:tabs>
          <w:tab w:val="left" w:pos="0"/>
          <w:tab w:val="left" w:pos="709"/>
        </w:tabs>
        <w:jc w:val="both"/>
      </w:pPr>
      <w:r w:rsidRPr="007D6235">
        <w:t>Slijedom navedenog, u Pozivu se može primijeniti jedna od dvije metode:</w:t>
      </w:r>
    </w:p>
    <w:p w14:paraId="736DFA99" w14:textId="77777777" w:rsidR="0044012D" w:rsidRPr="007D6235" w:rsidRDefault="0044012D" w:rsidP="0044012D">
      <w:pPr>
        <w:tabs>
          <w:tab w:val="left" w:pos="0"/>
          <w:tab w:val="left" w:pos="709"/>
        </w:tabs>
        <w:jc w:val="both"/>
      </w:pPr>
    </w:p>
    <w:p w14:paraId="5D33B0CC" w14:textId="77777777" w:rsidR="0044012D" w:rsidRPr="007D6235" w:rsidRDefault="0044012D" w:rsidP="001D3439">
      <w:pPr>
        <w:tabs>
          <w:tab w:val="left" w:pos="0"/>
          <w:tab w:val="left" w:pos="709"/>
        </w:tabs>
        <w:jc w:val="both"/>
      </w:pPr>
      <w:r w:rsidRPr="007D6235">
        <w:rPr>
          <w:i/>
        </w:rPr>
        <w:t>Metoda isplate pružatelju usluge</w:t>
      </w:r>
      <w:r w:rsidRPr="007D6235">
        <w:t xml:space="preserve"> ili </w:t>
      </w:r>
      <w:r w:rsidRPr="007D6235">
        <w:rPr>
          <w:i/>
        </w:rPr>
        <w:t>metoda naknade korisniku</w:t>
      </w:r>
    </w:p>
    <w:p w14:paraId="23126DA2" w14:textId="77777777" w:rsidR="0044012D" w:rsidRPr="007D6235" w:rsidRDefault="0044012D" w:rsidP="0044012D">
      <w:pPr>
        <w:jc w:val="both"/>
      </w:pPr>
      <w:r w:rsidRPr="007D6235">
        <w:t>Metodu na temelju ko</w:t>
      </w:r>
      <w:r w:rsidR="0066734F" w:rsidRPr="007D6235">
        <w:t>je će se utvrditi uvjeti Poziva</w:t>
      </w:r>
      <w:r w:rsidRPr="007D6235">
        <w:t xml:space="preserve"> odobrava UT.</w:t>
      </w:r>
    </w:p>
    <w:p w14:paraId="1504AC6E" w14:textId="77777777" w:rsidR="0066734F" w:rsidRPr="007D6235" w:rsidRDefault="0066734F" w:rsidP="0044012D">
      <w:pPr>
        <w:jc w:val="both"/>
      </w:pPr>
    </w:p>
    <w:p w14:paraId="6F57C3DC" w14:textId="77777777" w:rsidR="0044012D" w:rsidRPr="007D6235" w:rsidRDefault="0044012D" w:rsidP="0044012D">
      <w:pPr>
        <w:jc w:val="both"/>
      </w:pPr>
      <w:r w:rsidRPr="007D6235">
        <w:t>U skladu s odabranom metodom, moraju biti prilagođeni i obrasci Izjave i Ugovora, te eventualni ostali obrasci koji su sastavnim dijelom Poziva, kao i tekst Poziva.</w:t>
      </w:r>
    </w:p>
    <w:p w14:paraId="1501CF34" w14:textId="77777777" w:rsidR="00DE076F" w:rsidRPr="007D6235" w:rsidRDefault="00DE076F" w:rsidP="0044012D">
      <w:pPr>
        <w:jc w:val="both"/>
      </w:pPr>
    </w:p>
    <w:p w14:paraId="0176B02C" w14:textId="77777777" w:rsidR="0019782E" w:rsidRPr="007D6235" w:rsidRDefault="0019782E" w:rsidP="0044012D">
      <w:pPr>
        <w:jc w:val="both"/>
      </w:pPr>
      <w:r w:rsidRPr="007D6235">
        <w:t>Posebnosti primjene ovih dviju metoda su opisane u obrascu ugovora koji pružatelj usluge potpisuje s korisnikom, a koji je sastavni dio Poziva.</w:t>
      </w:r>
    </w:p>
    <w:p w14:paraId="415136E4" w14:textId="77777777" w:rsidR="0044012D" w:rsidRPr="007D6235" w:rsidRDefault="0044012D" w:rsidP="0044012D">
      <w:pPr>
        <w:tabs>
          <w:tab w:val="left" w:pos="0"/>
          <w:tab w:val="left" w:pos="709"/>
        </w:tabs>
        <w:jc w:val="both"/>
      </w:pPr>
    </w:p>
    <w:p w14:paraId="63B3976D" w14:textId="77777777" w:rsidR="0044012D" w:rsidRPr="007D6235" w:rsidRDefault="0044012D" w:rsidP="0044012D">
      <w:pPr>
        <w:tabs>
          <w:tab w:val="left" w:pos="0"/>
          <w:tab w:val="left" w:pos="709"/>
        </w:tabs>
        <w:jc w:val="both"/>
      </w:pPr>
      <w:r w:rsidRPr="007D6235">
        <w:t xml:space="preserve">Ako se primjenjuje metoda </w:t>
      </w:r>
      <w:r w:rsidRPr="007D6235">
        <w:rPr>
          <w:i/>
        </w:rPr>
        <w:t xml:space="preserve">isplate </w:t>
      </w:r>
      <w:r w:rsidRPr="007D6235">
        <w:t>pružatelju usluge, isplatu obavlja nadležno tijelo u ime i za račun korisnika.</w:t>
      </w:r>
    </w:p>
    <w:p w14:paraId="7BC52AA7" w14:textId="77777777" w:rsidR="00DE076F" w:rsidRPr="007D6235" w:rsidRDefault="00DE076F" w:rsidP="0044012D">
      <w:pPr>
        <w:tabs>
          <w:tab w:val="left" w:pos="0"/>
          <w:tab w:val="left" w:pos="709"/>
        </w:tabs>
        <w:jc w:val="both"/>
      </w:pPr>
    </w:p>
    <w:p w14:paraId="560244C0" w14:textId="77777777" w:rsidR="0019782E" w:rsidRPr="007D6235" w:rsidRDefault="0044012D" w:rsidP="0044012D">
      <w:pPr>
        <w:jc w:val="both"/>
      </w:pPr>
      <w:r w:rsidRPr="007D6235">
        <w:t xml:space="preserve">Zahtjev za naplatu vaučera može se podnijeti u roku 30 dana od dana isporuke usluge, u kojem roku korisnik i pružatelj usluge potpisuju izvještaj u kojem se utvrđuje da je usluga isporučena te da je odgovarajuće, zahtijevane kvalitete. Minimalni sadržaj izvještaja utvrđuje se u Pozivu, i u okviru dokumentacije Poziva, koju odobrava UT. </w:t>
      </w:r>
    </w:p>
    <w:p w14:paraId="30144BCC" w14:textId="77777777" w:rsidR="0019782E" w:rsidRPr="007D6235" w:rsidRDefault="0019782E" w:rsidP="0044012D">
      <w:pPr>
        <w:jc w:val="both"/>
      </w:pPr>
    </w:p>
    <w:p w14:paraId="15ACA6FB" w14:textId="15292209" w:rsidR="0044012D" w:rsidRPr="007D6235" w:rsidRDefault="000B108B" w:rsidP="0044012D">
      <w:pPr>
        <w:jc w:val="both"/>
      </w:pPr>
      <w:r>
        <w:lastRenderedPageBreak/>
        <w:t>Ako odabrani pružatelj usluge nije u mogućnosti pružiti ugovorenu uslugu ili</w:t>
      </w:r>
      <w:r w:rsidR="0044012D" w:rsidRPr="007D6235">
        <w:t xml:space="preserve"> korisnik nije zadovoljan </w:t>
      </w:r>
      <w:r>
        <w:t xml:space="preserve">pruženom </w:t>
      </w:r>
      <w:r w:rsidR="0044012D" w:rsidRPr="007D6235">
        <w:t>uslugom, neće predati vaučer pružatelju usluge niti će potpisati izvještaj. U tom slučaju korisnik može, uz prethodno obavještavanje PT</w:t>
      </w:r>
      <w:r w:rsidR="0019782E" w:rsidRPr="007D6235">
        <w:t>-a</w:t>
      </w:r>
      <w:r w:rsidR="0044012D" w:rsidRPr="007D6235">
        <w:t xml:space="preserve"> 1, zatražiti od drugih pružatelja usluge ispunjenje usluge, a </w:t>
      </w:r>
      <w:r>
        <w:t>nadležno tijelo mora provjeriti uvjete koje mora ispunjavati pružatelj usluge (ako je primjenjivo). O</w:t>
      </w:r>
      <w:r w:rsidR="0044012D" w:rsidRPr="007D6235">
        <w:t>dnos između korisnika i pružatelja usluge kojom je korisnik nezadovoljan predmet je njihovog ugovornog odnosa i</w:t>
      </w:r>
      <w:r w:rsidR="0019782E" w:rsidRPr="007D6235">
        <w:t xml:space="preserve"> u tom smislu se naknada/plaćanje za pruženu uslugu</w:t>
      </w:r>
      <w:r w:rsidR="0044012D" w:rsidRPr="007D6235">
        <w:t xml:space="preserve"> ne može potraživati ni u kojem slučaju od PT</w:t>
      </w:r>
      <w:r w:rsidR="0019782E" w:rsidRPr="007D6235">
        <w:t>-a 1, UT-a, ili bilo kojeg drugog tijela u sustavu upravljanja i kontrole</w:t>
      </w:r>
      <w:r w:rsidR="0044012D" w:rsidRPr="007D6235">
        <w:t>.</w:t>
      </w:r>
      <w:r w:rsidR="0019782E" w:rsidRPr="007D6235">
        <w:t xml:space="preserve"> </w:t>
      </w:r>
    </w:p>
    <w:p w14:paraId="1B8EA4CE" w14:textId="77777777" w:rsidR="0019782E" w:rsidRPr="007D6235" w:rsidRDefault="0019782E" w:rsidP="0044012D">
      <w:pPr>
        <w:jc w:val="both"/>
        <w:rPr>
          <w:color w:val="4472C4"/>
        </w:rPr>
      </w:pPr>
    </w:p>
    <w:p w14:paraId="4A554076" w14:textId="77777777" w:rsidR="0044012D" w:rsidRPr="007D6235" w:rsidRDefault="0044012D" w:rsidP="0044012D">
      <w:pPr>
        <w:tabs>
          <w:tab w:val="left" w:pos="0"/>
          <w:tab w:val="left" w:pos="709"/>
        </w:tabs>
        <w:jc w:val="both"/>
      </w:pPr>
      <w:r w:rsidRPr="007D6235">
        <w:t>Uz zahtjev za naplatu vaučera obavezno se prilaže dokumentacija na temelju koje se obavlja plaćanje (vidi niže u tekstu).</w:t>
      </w:r>
    </w:p>
    <w:p w14:paraId="4396CF9A" w14:textId="77777777" w:rsidR="0044012D" w:rsidRPr="007D6235" w:rsidRDefault="0044012D" w:rsidP="0044012D">
      <w:pPr>
        <w:tabs>
          <w:tab w:val="left" w:pos="0"/>
          <w:tab w:val="left" w:pos="709"/>
        </w:tabs>
        <w:jc w:val="both"/>
      </w:pPr>
    </w:p>
    <w:p w14:paraId="0BA70D88" w14:textId="77777777" w:rsidR="0044012D" w:rsidRPr="007D6235" w:rsidRDefault="0044012D" w:rsidP="0044012D">
      <w:pPr>
        <w:tabs>
          <w:tab w:val="left" w:pos="0"/>
          <w:tab w:val="left" w:pos="709"/>
        </w:tabs>
        <w:jc w:val="both"/>
      </w:pPr>
      <w:r w:rsidRPr="007D6235">
        <w:t>Osoba koja podnosi zahtjev za naplatu vaučera, tj. zahtjeva isplatu/naknadu po osnovi vaučera, mora se legitimirati kao za to ovlaštena osoba.</w:t>
      </w:r>
    </w:p>
    <w:p w14:paraId="22BED1EE" w14:textId="77777777" w:rsidR="0044012D" w:rsidRPr="007D6235" w:rsidRDefault="0044012D" w:rsidP="0044012D">
      <w:pPr>
        <w:tabs>
          <w:tab w:val="left" w:pos="0"/>
          <w:tab w:val="left" w:pos="709"/>
        </w:tabs>
        <w:jc w:val="both"/>
        <w:rPr>
          <w:u w:val="single"/>
        </w:rPr>
      </w:pPr>
    </w:p>
    <w:p w14:paraId="0D8861CB" w14:textId="77777777" w:rsidR="0044012D" w:rsidRPr="007D6235" w:rsidRDefault="0044012D" w:rsidP="0044012D">
      <w:pPr>
        <w:rPr>
          <w:u w:val="single"/>
        </w:rPr>
      </w:pPr>
      <w:r w:rsidRPr="007D6235">
        <w:rPr>
          <w:u w:val="single"/>
        </w:rPr>
        <w:t>Provjere koje obavlja nadležno tijelo</w:t>
      </w:r>
      <w:r w:rsidR="00DE076F" w:rsidRPr="007D6235">
        <w:rPr>
          <w:u w:val="single"/>
        </w:rPr>
        <w:t xml:space="preserve"> </w:t>
      </w:r>
    </w:p>
    <w:p w14:paraId="441C636A" w14:textId="77777777" w:rsidR="00DE076F" w:rsidRPr="007D6235" w:rsidRDefault="00DE076F" w:rsidP="0044012D">
      <w:pPr>
        <w:rPr>
          <w:u w:val="single"/>
        </w:rPr>
      </w:pPr>
    </w:p>
    <w:p w14:paraId="101EBBF8" w14:textId="77777777" w:rsidR="0044012D" w:rsidRPr="007D6235" w:rsidRDefault="0044012D" w:rsidP="0044012D">
      <w:pPr>
        <w:jc w:val="both"/>
      </w:pPr>
      <w:r w:rsidRPr="007D6235">
        <w:t xml:space="preserve">U svrhu provjeravanja namjenskog korištenja bespovratnih sredstva dodijeljenih u obliku vaučera, nadležno tijelo ima pravo u bilo koje vrijeme (najkasnije do isteka 5 godina od dana pružanja usluge i potpune isplate Korisniku/Pružatelju usluga), u odnosu na korisnika, utvrđivati je li usluga stvarno isporučena i je li odgovarajuće kvalitete (koju je pružatelj usluge jamčio). </w:t>
      </w:r>
    </w:p>
    <w:p w14:paraId="061DC023" w14:textId="77777777" w:rsidR="0044012D" w:rsidRPr="007D6235" w:rsidRDefault="0044012D" w:rsidP="0044012D">
      <w:pPr>
        <w:jc w:val="both"/>
      </w:pPr>
      <w:r w:rsidRPr="007D6235">
        <w:t xml:space="preserve">Korisnik je bez odgađanja obvezan obavijestiti nadležno tijelo o okolnostima zbog kojih vaučer u za to predviđenom roku nije iskorišten, u kojem slučaju nadležno </w:t>
      </w:r>
      <w:r w:rsidR="00550947" w:rsidRPr="007D6235">
        <w:t>tijelo</w:t>
      </w:r>
      <w:r w:rsidRPr="007D6235">
        <w:t xml:space="preserve"> može poništiti vaučer.</w:t>
      </w:r>
    </w:p>
    <w:p w14:paraId="3E60A42E" w14:textId="77777777" w:rsidR="0044012D" w:rsidRPr="007D6235" w:rsidRDefault="0044012D" w:rsidP="0044012D">
      <w:pPr>
        <w:jc w:val="both"/>
      </w:pPr>
      <w:r w:rsidRPr="007D6235">
        <w:t>Korisnik u odnosu na kojega se utvrdi (po bilo kojoj osnovi) nenamjensko korištenje bespovratnih sredstava, nepoštivanje uvjeta Poziva i Izjave, obvezan je bez odgađanja vratiti cjelokupni iznos sredstava dodijeljenih mu u obliku vaučera, uvećano sa zateznom kamatom tekućom od dana izdavanja vaučera.</w:t>
      </w:r>
    </w:p>
    <w:p w14:paraId="1C874BA9" w14:textId="77777777" w:rsidR="0044012D" w:rsidRPr="007D6235" w:rsidRDefault="0044012D" w:rsidP="0044012D">
      <w:pPr>
        <w:jc w:val="both"/>
      </w:pPr>
    </w:p>
    <w:p w14:paraId="0D6E48CC" w14:textId="77777777" w:rsidR="0044012D" w:rsidRPr="007D6235" w:rsidRDefault="0044012D" w:rsidP="0044012D">
      <w:pPr>
        <w:jc w:val="both"/>
      </w:pPr>
      <w:r w:rsidRPr="007D6235">
        <w:t xml:space="preserve">Prava i obaveze između korisnika i pružatelja usluge (pa tako i ona na eventualnu naknadu štete) utvrđuju se u Ugovoru o pružanju usluga na temelju vaučera izdanog u sklopu Poziva, koji predstavlja zasebni dvostrani obveznopravni odnos.  </w:t>
      </w:r>
    </w:p>
    <w:p w14:paraId="5AEB68A3" w14:textId="77777777" w:rsidR="0044012D" w:rsidRPr="007D6235" w:rsidRDefault="0044012D" w:rsidP="0044012D">
      <w:pPr>
        <w:jc w:val="both"/>
      </w:pPr>
    </w:p>
    <w:p w14:paraId="141A2DB4" w14:textId="77777777" w:rsidR="0044012D" w:rsidRPr="007D6235" w:rsidRDefault="0044012D" w:rsidP="0044012D">
      <w:pPr>
        <w:spacing w:after="160" w:line="259" w:lineRule="auto"/>
        <w:jc w:val="both"/>
      </w:pPr>
      <w:r w:rsidRPr="007D6235">
        <w:t>Dokumentacija za dokazivanje ostvarenja i praćenje pokazatelja te dokumentacija na temelju koje se obavlja plaćanje:</w:t>
      </w:r>
    </w:p>
    <w:p w14:paraId="4B5808DD" w14:textId="77777777" w:rsidR="0044012D" w:rsidRPr="007D6235" w:rsidRDefault="0044012D" w:rsidP="000A70CC">
      <w:pPr>
        <w:numPr>
          <w:ilvl w:val="0"/>
          <w:numId w:val="68"/>
        </w:numPr>
        <w:spacing w:after="160" w:line="259" w:lineRule="auto"/>
        <w:contextualSpacing/>
        <w:jc w:val="both"/>
      </w:pPr>
      <w:r w:rsidRPr="007D6235">
        <w:t>Zahtjev za isplatu/nadoknadu sredstava (podnosi korisnik ili pružatelj usluge ovisno o primijenjenoj metodi)</w:t>
      </w:r>
    </w:p>
    <w:p w14:paraId="0B58E227" w14:textId="77777777" w:rsidR="0044012D" w:rsidRPr="007D6235" w:rsidRDefault="0044012D" w:rsidP="000A70CC">
      <w:pPr>
        <w:numPr>
          <w:ilvl w:val="0"/>
          <w:numId w:val="68"/>
        </w:numPr>
        <w:spacing w:after="160" w:line="259" w:lineRule="auto"/>
        <w:contextualSpacing/>
        <w:jc w:val="both"/>
      </w:pPr>
      <w:r w:rsidRPr="007D6235">
        <w:t xml:space="preserve">Izvještaj pružatelja usluge i korisnika </w:t>
      </w:r>
    </w:p>
    <w:p w14:paraId="6BE899CD" w14:textId="77777777" w:rsidR="00550947" w:rsidRPr="007D6235" w:rsidRDefault="00550947" w:rsidP="000A70CC">
      <w:pPr>
        <w:numPr>
          <w:ilvl w:val="0"/>
          <w:numId w:val="68"/>
        </w:numPr>
        <w:spacing w:after="160" w:line="259" w:lineRule="auto"/>
        <w:contextualSpacing/>
        <w:jc w:val="both"/>
      </w:pPr>
      <w:r w:rsidRPr="007D6235">
        <w:t>Ugovor</w:t>
      </w:r>
      <w:r w:rsidR="0044012D" w:rsidRPr="007D6235">
        <w:t xml:space="preserve"> između pružatelja i korisnika o pružanju usluga na temelju vaučera izdanog u okviru Poziva  (s prilozima ugovora</w:t>
      </w:r>
      <w:r w:rsidR="00D53237" w:rsidRPr="007D6235">
        <w:t>)</w:t>
      </w:r>
    </w:p>
    <w:p w14:paraId="5561510C" w14:textId="77777777" w:rsidR="0044012D" w:rsidRPr="007D6235" w:rsidRDefault="0044012D" w:rsidP="000A70CC">
      <w:pPr>
        <w:numPr>
          <w:ilvl w:val="0"/>
          <w:numId w:val="68"/>
        </w:numPr>
        <w:spacing w:after="160" w:line="259" w:lineRule="auto"/>
        <w:contextualSpacing/>
        <w:jc w:val="both"/>
      </w:pPr>
      <w:r w:rsidRPr="007D6235">
        <w:t>Dokaz o postupku odabira pružatelja usluge (ako je primjenjivo u slučaju otvorene liste)</w:t>
      </w:r>
    </w:p>
    <w:p w14:paraId="116F11B4" w14:textId="77777777" w:rsidR="0044012D" w:rsidRPr="007D6235" w:rsidRDefault="00550947" w:rsidP="000A70CC">
      <w:pPr>
        <w:numPr>
          <w:ilvl w:val="0"/>
          <w:numId w:val="68"/>
        </w:numPr>
        <w:spacing w:after="160" w:line="259" w:lineRule="auto"/>
        <w:contextualSpacing/>
        <w:jc w:val="both"/>
      </w:pPr>
      <w:r w:rsidRPr="007D6235">
        <w:t>Račun</w:t>
      </w:r>
      <w:r w:rsidR="0044012D" w:rsidRPr="007D6235">
        <w:t xml:space="preserve"> pružatelja usluge </w:t>
      </w:r>
    </w:p>
    <w:p w14:paraId="6D06DFC9" w14:textId="77777777" w:rsidR="0044012D" w:rsidRPr="007D6235" w:rsidRDefault="0044012D" w:rsidP="000A70CC">
      <w:pPr>
        <w:numPr>
          <w:ilvl w:val="0"/>
          <w:numId w:val="68"/>
        </w:numPr>
        <w:spacing w:after="160" w:line="259" w:lineRule="auto"/>
        <w:contextualSpacing/>
        <w:jc w:val="both"/>
      </w:pPr>
      <w:r w:rsidRPr="007D6235">
        <w:t>Dokaz o izvršenom plaćanju (ako je primjenjivo).</w:t>
      </w:r>
    </w:p>
    <w:p w14:paraId="3BC4011B" w14:textId="77777777" w:rsidR="0044012D" w:rsidRPr="007D6235" w:rsidRDefault="0044012D" w:rsidP="000A70CC">
      <w:pPr>
        <w:numPr>
          <w:ilvl w:val="0"/>
          <w:numId w:val="68"/>
        </w:numPr>
        <w:spacing w:after="160" w:line="259" w:lineRule="auto"/>
        <w:contextualSpacing/>
        <w:jc w:val="both"/>
      </w:pPr>
      <w:r w:rsidRPr="007D6235">
        <w:t>Iskorišteni vaučer.</w:t>
      </w:r>
    </w:p>
    <w:p w14:paraId="696B2F9D" w14:textId="77777777" w:rsidR="00550947" w:rsidRPr="007D6235" w:rsidRDefault="00550947" w:rsidP="00550947">
      <w:pPr>
        <w:spacing w:after="160" w:line="259" w:lineRule="auto"/>
        <w:ind w:left="720"/>
        <w:contextualSpacing/>
        <w:jc w:val="both"/>
      </w:pPr>
    </w:p>
    <w:p w14:paraId="500E8CD3" w14:textId="77777777" w:rsidR="0044012D" w:rsidRPr="007D6235" w:rsidRDefault="00550947" w:rsidP="0044012D">
      <w:pPr>
        <w:jc w:val="both"/>
      </w:pPr>
      <w:r w:rsidRPr="007D6235">
        <w:t>Izjava i Ugovor su Prilozi 29. i 30. ovog ZNP-a.</w:t>
      </w:r>
    </w:p>
    <w:p w14:paraId="593D5EFB" w14:textId="77777777" w:rsidR="00550947" w:rsidRPr="007D6235" w:rsidRDefault="00550947" w:rsidP="0044012D">
      <w:pPr>
        <w:jc w:val="both"/>
      </w:pPr>
    </w:p>
    <w:p w14:paraId="2271A557" w14:textId="77777777" w:rsidR="0044012D" w:rsidRPr="007D6235" w:rsidRDefault="0044012D" w:rsidP="0044012D">
      <w:pPr>
        <w:jc w:val="both"/>
      </w:pPr>
      <w:r w:rsidRPr="007D6235">
        <w:t>Odredbe Izjave i Ugovora su i sastavnim dijelom Poziva u dijelu u kojem se utvrđuju prava i obveze prijavitelja.</w:t>
      </w:r>
      <w:r w:rsidR="00236F34" w:rsidRPr="007D6235">
        <w:t xml:space="preserve"> Kada je riječ o Ugovoru u poziv se može unijeti i minimalan sadržaj ugovora, u skladu s </w:t>
      </w:r>
      <w:r w:rsidR="00173764" w:rsidRPr="007D6235">
        <w:t>utvrđenim uvjetima iz Priloga 28</w:t>
      </w:r>
      <w:r w:rsidR="00236F34" w:rsidRPr="007D6235">
        <w:t>. ovog ZNP-a, što kroz dokumentaciju PDP-a odobrava UT.</w:t>
      </w:r>
    </w:p>
    <w:p w14:paraId="7CE0D27E" w14:textId="77777777" w:rsidR="006058FB" w:rsidRPr="007D6235" w:rsidRDefault="006058FB" w:rsidP="0044012D">
      <w:pPr>
        <w:jc w:val="both"/>
      </w:pPr>
    </w:p>
    <w:p w14:paraId="57F82E72" w14:textId="77777777" w:rsidR="006058FB" w:rsidRDefault="006058FB" w:rsidP="0044012D">
      <w:pPr>
        <w:jc w:val="both"/>
      </w:pPr>
      <w:r w:rsidRPr="007D6235">
        <w:t>Obrazac vaučera nadležnom tijelu odobrava UT istovremeno s odobravanjem dokumentacije Poziva.</w:t>
      </w:r>
    </w:p>
    <w:p w14:paraId="211694D0" w14:textId="07F84581" w:rsidR="00D70FA9" w:rsidRDefault="00D70FA9" w:rsidP="0044012D">
      <w:pPr>
        <w:jc w:val="both"/>
      </w:pPr>
    </w:p>
    <w:p w14:paraId="5A8F0C13" w14:textId="11A18502" w:rsidR="00C134A9" w:rsidRPr="00A541BE" w:rsidRDefault="00C134A9" w:rsidP="00A541BE">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D0CECE" w:themeFill="background2" w:themeFillShade="E6"/>
        <w:jc w:val="both"/>
        <w:rPr>
          <w:b/>
          <w:bCs/>
        </w:rPr>
      </w:pPr>
      <w:r w:rsidRPr="00A541BE">
        <w:rPr>
          <w:b/>
          <w:bCs/>
        </w:rPr>
        <w:t xml:space="preserve">7.10 </w:t>
      </w:r>
      <w:r w:rsidR="00B75855">
        <w:rPr>
          <w:b/>
          <w:bCs/>
        </w:rPr>
        <w:t>DODATNE NAPOMENE</w:t>
      </w:r>
    </w:p>
    <w:p w14:paraId="7A57ABA6" w14:textId="32ADBE5C" w:rsidR="00D70FA9" w:rsidRDefault="00D70FA9" w:rsidP="0044012D">
      <w:pPr>
        <w:jc w:val="both"/>
      </w:pPr>
    </w:p>
    <w:p w14:paraId="47B2B5DF" w14:textId="77777777" w:rsidR="001860B0" w:rsidRDefault="001860B0" w:rsidP="00C134A9">
      <w:pPr>
        <w:jc w:val="both"/>
      </w:pPr>
    </w:p>
    <w:p w14:paraId="50CD8148" w14:textId="3F2B829D" w:rsidR="00D70FA9" w:rsidRDefault="00D70FA9" w:rsidP="0044012D">
      <w:pPr>
        <w:jc w:val="both"/>
      </w:pPr>
      <w:r>
        <w:t>DODATNE NAPOMENE</w:t>
      </w:r>
      <w:r w:rsidR="00615411">
        <w:t xml:space="preserve"> (POMOĆNI ALAT)</w:t>
      </w:r>
      <w:r>
        <w:t xml:space="preserve"> VEZANO UZ PRIMJENU OVOG ZNP-a, primjenjive za sve vrste poziva na dodjelu bespovratnih sredstava</w:t>
      </w:r>
    </w:p>
    <w:p w14:paraId="5FDC912F" w14:textId="77777777" w:rsidR="00D70FA9" w:rsidRDefault="00D70FA9" w:rsidP="0044012D">
      <w:pPr>
        <w:jc w:val="both"/>
      </w:pPr>
    </w:p>
    <w:p w14:paraId="2BBAA087" w14:textId="32A6E035" w:rsidR="00D70FA9" w:rsidRDefault="00D70FA9" w:rsidP="0044012D">
      <w:pPr>
        <w:jc w:val="both"/>
      </w:pPr>
      <w:r>
        <w:t xml:space="preserve">U skladu </w:t>
      </w:r>
      <w:r w:rsidR="00C134A9">
        <w:t>s</w:t>
      </w:r>
      <w:r>
        <w:t xml:space="preserve"> prethodno navedenim osigurava se:</w:t>
      </w:r>
    </w:p>
    <w:p w14:paraId="2D2AF0F7" w14:textId="77777777" w:rsidR="00D70FA9" w:rsidRDefault="00D70FA9" w:rsidP="0044012D">
      <w:pPr>
        <w:jc w:val="both"/>
      </w:pPr>
    </w:p>
    <w:p w14:paraId="31CFFCB6" w14:textId="7101E30B" w:rsidR="00D70FA9" w:rsidRDefault="00D70FA9" w:rsidP="00D70FA9">
      <w:pPr>
        <w:numPr>
          <w:ilvl w:val="0"/>
          <w:numId w:val="88"/>
        </w:numPr>
        <w:jc w:val="both"/>
      </w:pPr>
      <w:r>
        <w:t>usklađenost danih odgovora (postupak pitanja i odgovora) s objavljenom dokumentacijom PDP-a</w:t>
      </w:r>
    </w:p>
    <w:p w14:paraId="02EB5EF7" w14:textId="70701388" w:rsidR="00D70FA9" w:rsidRDefault="00D70FA9" w:rsidP="00D70FA9">
      <w:pPr>
        <w:numPr>
          <w:ilvl w:val="0"/>
          <w:numId w:val="88"/>
        </w:numPr>
        <w:jc w:val="both"/>
      </w:pPr>
      <w:r>
        <w:t>primjena posljednje verzije PDP-a te pitanja i odgovora</w:t>
      </w:r>
    </w:p>
    <w:p w14:paraId="2D4E2E08" w14:textId="77777777" w:rsidR="00D70FA9" w:rsidRDefault="00D70FA9" w:rsidP="00D70FA9">
      <w:pPr>
        <w:numPr>
          <w:ilvl w:val="0"/>
          <w:numId w:val="88"/>
        </w:numPr>
        <w:jc w:val="both"/>
      </w:pPr>
      <w:r>
        <w:t>primjena posljednjih verzija obrazaca/kontrolnih listi u skladu s općim pravilom koje je navedeno u poglavlju 00</w:t>
      </w:r>
    </w:p>
    <w:p w14:paraId="44B2B23A" w14:textId="0B9D8B6B" w:rsidR="00615411" w:rsidRDefault="00615411" w:rsidP="00D70FA9">
      <w:pPr>
        <w:numPr>
          <w:ilvl w:val="0"/>
          <w:numId w:val="88"/>
        </w:numPr>
        <w:jc w:val="both"/>
      </w:pPr>
      <w:r>
        <w:t>pregled cjelokupne dokumentacije projektnog prijedloga, uvažavajući postupak pojašnjavanja</w:t>
      </w:r>
    </w:p>
    <w:p w14:paraId="5B4F7794" w14:textId="26814690" w:rsidR="00D70FA9" w:rsidRDefault="00D70FA9" w:rsidP="00D70FA9">
      <w:pPr>
        <w:numPr>
          <w:ilvl w:val="0"/>
          <w:numId w:val="88"/>
        </w:numPr>
        <w:jc w:val="both"/>
      </w:pPr>
      <w:r>
        <w:t>osiguravanje revizijskog traga o svim provedenim radnjama</w:t>
      </w:r>
      <w:r w:rsidR="00615411">
        <w:t>, što uključuje i:</w:t>
      </w:r>
    </w:p>
    <w:p w14:paraId="5A142A68" w14:textId="7BC1C5A0" w:rsidR="00D70FA9" w:rsidRDefault="00615411" w:rsidP="00D70FA9">
      <w:pPr>
        <w:numPr>
          <w:ilvl w:val="0"/>
          <w:numId w:val="88"/>
        </w:numPr>
        <w:jc w:val="both"/>
      </w:pPr>
      <w:r>
        <w:t xml:space="preserve">osiguravanje </w:t>
      </w:r>
      <w:r w:rsidR="00D70FA9">
        <w:t>revizijsk</w:t>
      </w:r>
      <w:r>
        <w:t>og</w:t>
      </w:r>
      <w:r w:rsidR="00D70FA9">
        <w:t xml:space="preserve"> trag u slučaju različitih mišljenja ocjenjivača, koji je </w:t>
      </w:r>
      <w:r>
        <w:t>sastavni</w:t>
      </w:r>
      <w:r w:rsidR="00D70FA9">
        <w:t xml:space="preserve"> dio izvješća o ocjenjivanju kvalitete</w:t>
      </w:r>
    </w:p>
    <w:p w14:paraId="372E7B87" w14:textId="0D45AAB6" w:rsidR="00615411" w:rsidRDefault="00615411" w:rsidP="00615411">
      <w:pPr>
        <w:numPr>
          <w:ilvl w:val="0"/>
          <w:numId w:val="88"/>
        </w:numPr>
        <w:jc w:val="both"/>
      </w:pPr>
      <w:r>
        <w:t>osiguravanje revizijskog traga o svim provjerama koje se odnose na uvide u odgovarajuće javne registre/baze/tražilice,</w:t>
      </w:r>
      <w:r w:rsidRPr="00615411">
        <w:t xml:space="preserve"> </w:t>
      </w:r>
      <w:r>
        <w:t>koji je sastavni dio izvješća o ocjenjivanju kvalitete</w:t>
      </w:r>
    </w:p>
    <w:p w14:paraId="53C77932" w14:textId="21527828" w:rsidR="00615411" w:rsidRDefault="00615411" w:rsidP="00D70FA9">
      <w:pPr>
        <w:numPr>
          <w:ilvl w:val="0"/>
          <w:numId w:val="88"/>
        </w:numPr>
        <w:jc w:val="both"/>
      </w:pPr>
      <w:r>
        <w:t>osigurati adekvatno postupanje putem usuglašavanja i ujednačavanja pristupa svih osoba koje provode određenu fazu postupka dodjele te o tome pripremiti zapisnik koji se dostavlja svim tim osobama (posebice s odnosi na situacije kada se javljaju specifične situacije/primjeri o kojima je potrebno donijeti odluku).</w:t>
      </w:r>
    </w:p>
    <w:p w14:paraId="5F33DD20" w14:textId="77777777" w:rsidR="002D7841" w:rsidRPr="002D7841" w:rsidRDefault="002D7841" w:rsidP="001639FA">
      <w:pPr>
        <w:spacing w:after="160" w:line="259" w:lineRule="auto"/>
        <w:jc w:val="both"/>
        <w:rPr>
          <w:rFonts w:eastAsiaTheme="minorHAnsi"/>
          <w:b/>
          <w:bCs/>
        </w:rPr>
      </w:pPr>
    </w:p>
    <w:p w14:paraId="69570387" w14:textId="77777777" w:rsidR="00D70FA9" w:rsidRDefault="00D70FA9" w:rsidP="00D70FA9">
      <w:pPr>
        <w:jc w:val="both"/>
      </w:pPr>
    </w:p>
    <w:p w14:paraId="7733819E" w14:textId="77777777" w:rsidR="00D70FA9" w:rsidRDefault="00D70FA9" w:rsidP="00D70FA9">
      <w:pPr>
        <w:jc w:val="both"/>
      </w:pPr>
    </w:p>
    <w:p w14:paraId="52E444FD" w14:textId="77777777" w:rsidR="00D70FA9" w:rsidRDefault="00D70FA9" w:rsidP="0044012D">
      <w:pPr>
        <w:jc w:val="both"/>
      </w:pPr>
    </w:p>
    <w:p w14:paraId="1A378B02" w14:textId="77777777" w:rsidR="00D70FA9" w:rsidRPr="007D6235" w:rsidRDefault="00D70FA9" w:rsidP="0044012D">
      <w:pPr>
        <w:jc w:val="both"/>
      </w:pPr>
    </w:p>
    <w:p w14:paraId="671AC339" w14:textId="77777777" w:rsidR="0044012D" w:rsidRPr="007D6235" w:rsidRDefault="0044012D" w:rsidP="0044012D"/>
    <w:p w14:paraId="08C04C8F" w14:textId="77777777" w:rsidR="000323BA" w:rsidRPr="007D6235" w:rsidRDefault="000323BA" w:rsidP="00092405">
      <w:pPr>
        <w:pStyle w:val="MainParagraph-nonumber"/>
        <w:spacing w:before="0" w:after="0"/>
        <w:ind w:left="0"/>
        <w:rPr>
          <w:rFonts w:ascii="Times New Roman" w:hAnsi="Times New Roman" w:cs="Times New Roman"/>
          <w:sz w:val="24"/>
          <w:szCs w:val="24"/>
        </w:rPr>
      </w:pPr>
    </w:p>
    <w:p w14:paraId="5445BE2C" w14:textId="77777777" w:rsidR="00E774CE" w:rsidRPr="007D6235" w:rsidRDefault="00D47DB2" w:rsidP="00925501">
      <w:pPr>
        <w:pStyle w:val="MainParagraph-nonumber"/>
        <w:pBdr>
          <w:top w:val="single" w:sz="4" w:space="1" w:color="auto"/>
          <w:left w:val="single" w:sz="4" w:space="4" w:color="auto"/>
          <w:bottom w:val="single" w:sz="4" w:space="1" w:color="auto"/>
          <w:right w:val="single" w:sz="4" w:space="4" w:color="auto"/>
        </w:pBdr>
        <w:shd w:val="clear" w:color="auto" w:fill="D9D9D9"/>
        <w:spacing w:before="0" w:after="0"/>
        <w:ind w:left="0"/>
        <w:outlineLvl w:val="0"/>
        <w:rPr>
          <w:rFonts w:ascii="Times New Roman" w:hAnsi="Times New Roman" w:cs="Times New Roman"/>
          <w:sz w:val="24"/>
          <w:szCs w:val="24"/>
        </w:rPr>
      </w:pPr>
      <w:bookmarkStart w:id="701" w:name="_Toc508721670"/>
      <w:r w:rsidRPr="007D6235">
        <w:rPr>
          <w:rFonts w:ascii="Times New Roman" w:hAnsi="Times New Roman" w:cs="Times New Roman"/>
          <w:b/>
          <w:sz w:val="24"/>
          <w:szCs w:val="24"/>
        </w:rPr>
        <w:t xml:space="preserve">8. </w:t>
      </w:r>
      <w:r w:rsidR="000601DD" w:rsidRPr="007D6235">
        <w:rPr>
          <w:rFonts w:ascii="Times New Roman" w:hAnsi="Times New Roman" w:cs="Times New Roman"/>
          <w:b/>
          <w:sz w:val="24"/>
          <w:szCs w:val="24"/>
        </w:rPr>
        <w:t>P</w:t>
      </w:r>
      <w:r w:rsidR="00693861" w:rsidRPr="007D6235">
        <w:rPr>
          <w:rFonts w:ascii="Times New Roman" w:hAnsi="Times New Roman" w:cs="Times New Roman"/>
          <w:b/>
          <w:sz w:val="24"/>
          <w:szCs w:val="24"/>
        </w:rPr>
        <w:t>REGLED PROMJENA</w:t>
      </w:r>
      <w:bookmarkEnd w:id="701"/>
    </w:p>
    <w:p w14:paraId="129D8EFB" w14:textId="77777777" w:rsidR="00771890" w:rsidRPr="007D6235" w:rsidRDefault="00771890" w:rsidP="00771890">
      <w:pPr>
        <w:pStyle w:val="MainParagraph-nonumber"/>
        <w:spacing w:before="0" w:after="0"/>
        <w:ind w:left="765"/>
        <w:outlineLvl w:val="0"/>
        <w:rPr>
          <w:rFonts w:ascii="Times New Roman" w:hAnsi="Times New Roman" w:cs="Times New Roman"/>
          <w:sz w:val="24"/>
          <w:szCs w:val="24"/>
        </w:rPr>
      </w:pPr>
    </w:p>
    <w:tbl>
      <w:tblPr>
        <w:tblW w:w="507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52"/>
        <w:gridCol w:w="2172"/>
        <w:gridCol w:w="3977"/>
        <w:gridCol w:w="2053"/>
      </w:tblGrid>
      <w:tr w:rsidR="00771890" w:rsidRPr="007D6235" w14:paraId="24FB9970"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4182E35D" w14:textId="77777777" w:rsidR="00771890" w:rsidRPr="007D6235" w:rsidRDefault="00771890" w:rsidP="00771890">
            <w:pPr>
              <w:rPr>
                <w:b/>
              </w:rPr>
            </w:pPr>
            <w:r w:rsidRPr="007D6235">
              <w:rPr>
                <w:b/>
              </w:rPr>
              <w:t>Broj verzije</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555938C1" w14:textId="77777777" w:rsidR="00771890" w:rsidRPr="007D6235" w:rsidRDefault="00771890" w:rsidP="00D72E7F">
            <w:pPr>
              <w:rPr>
                <w:b/>
              </w:rPr>
            </w:pPr>
            <w:r w:rsidRPr="007D6235">
              <w:rPr>
                <w:b/>
              </w:rPr>
              <w:t>Datum promjene (datum odobrenja)</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5AE33960" w14:textId="77777777" w:rsidR="00771890" w:rsidRPr="007D6235" w:rsidRDefault="00771890" w:rsidP="00D72E7F">
            <w:pPr>
              <w:rPr>
                <w:b/>
              </w:rPr>
            </w:pPr>
            <w:r w:rsidRPr="007D6235">
              <w:rPr>
                <w:b/>
              </w:rPr>
              <w:t>Promijenjena poglavlja/odjeljci/postupci</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5A1CFBFA" w14:textId="77777777" w:rsidR="00771890" w:rsidRPr="007D6235" w:rsidRDefault="00771890" w:rsidP="00D72E7F">
            <w:pPr>
              <w:rPr>
                <w:b/>
              </w:rPr>
            </w:pPr>
            <w:r w:rsidRPr="007D6235">
              <w:rPr>
                <w:b/>
              </w:rPr>
              <w:t>Komentar (ako je primjenjivo)</w:t>
            </w:r>
          </w:p>
        </w:tc>
      </w:tr>
      <w:tr w:rsidR="00771890" w:rsidRPr="007D6235" w14:paraId="43392847"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633A1B94" w14:textId="77777777" w:rsidR="00771890" w:rsidRPr="007D6235" w:rsidRDefault="00F37C14" w:rsidP="00D72E7F">
            <w:r w:rsidRPr="007D6235">
              <w:t>1.1</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4740D7F4" w14:textId="77777777" w:rsidR="00771890" w:rsidRPr="007D6235" w:rsidRDefault="002022F7" w:rsidP="00B07219">
            <w:r w:rsidRPr="007D6235">
              <w:t xml:space="preserve"> kolovoz</w:t>
            </w:r>
            <w:r w:rsidR="00F37C14" w:rsidRPr="007D6235">
              <w:t xml:space="preserve"> 2015.</w:t>
            </w:r>
            <w:r w:rsidR="00B07219" w:rsidRPr="007D6235">
              <w:t xml:space="preserve"> (odluka od 22. srpnja 2015.)</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1DA987A8" w14:textId="77777777" w:rsidR="00F37C14" w:rsidRPr="007D6235" w:rsidRDefault="004C02FB" w:rsidP="00565141">
            <w:pPr>
              <w:jc w:val="both"/>
              <w:rPr>
                <w:b/>
              </w:rPr>
            </w:pPr>
            <w:r w:rsidRPr="007D6235">
              <w:t xml:space="preserve">7.1.1.; </w:t>
            </w:r>
            <w:r w:rsidR="00F37C14" w:rsidRPr="007D6235">
              <w:t>7.1.</w:t>
            </w:r>
            <w:r w:rsidR="004D6643" w:rsidRPr="007D6235">
              <w:t>2</w:t>
            </w:r>
            <w:r w:rsidR="00F37C14" w:rsidRPr="007D6235">
              <w:t>.;</w:t>
            </w:r>
            <w:r w:rsidR="001E2B30" w:rsidRPr="007D6235">
              <w:t xml:space="preserve"> 7.1.3.,</w:t>
            </w:r>
            <w:r w:rsidR="00D52A81" w:rsidRPr="007D6235">
              <w:t xml:space="preserve"> 7.1.5.;</w:t>
            </w:r>
            <w:r w:rsidR="0005079A" w:rsidRPr="007D6235">
              <w:t xml:space="preserve"> </w:t>
            </w:r>
            <w:r w:rsidR="0072479D" w:rsidRPr="007D6235">
              <w:t xml:space="preserve">7.3; 7.4; </w:t>
            </w:r>
            <w:r w:rsidR="0005079A" w:rsidRPr="007D6235">
              <w:t xml:space="preserve">7.6.1.; </w:t>
            </w:r>
            <w:r w:rsidR="0072479D" w:rsidRPr="007D6235">
              <w:t>7.6.2;</w:t>
            </w:r>
            <w:r w:rsidR="001E2B30" w:rsidRPr="007D6235">
              <w:t xml:space="preserve"> 7.7.2.,</w:t>
            </w:r>
            <w:r w:rsidR="000C6C48" w:rsidRPr="007D6235">
              <w:t xml:space="preserve"> </w:t>
            </w:r>
            <w:r w:rsidR="0072479D" w:rsidRPr="007D6235">
              <w:t xml:space="preserve">7.8; </w:t>
            </w:r>
            <w:r w:rsidRPr="007D6235">
              <w:t xml:space="preserve">Prilog </w:t>
            </w:r>
            <w:r w:rsidR="00F37C14" w:rsidRPr="007D6235">
              <w:t>2</w:t>
            </w:r>
            <w:r w:rsidR="00196264" w:rsidRPr="007D6235">
              <w:t>, Prilog 3</w:t>
            </w:r>
            <w:r w:rsidR="0072479D" w:rsidRPr="007D6235">
              <w:t xml:space="preserve">; </w:t>
            </w:r>
            <w:r w:rsidR="00176BF6" w:rsidRPr="007D6235">
              <w:t>Pr</w:t>
            </w:r>
            <w:r w:rsidR="00210397" w:rsidRPr="007D6235">
              <w:t>i</w:t>
            </w:r>
            <w:r w:rsidR="00176BF6" w:rsidRPr="007D6235">
              <w:t xml:space="preserve">log 16; </w:t>
            </w:r>
            <w:r w:rsidR="00A028D3" w:rsidRPr="007D6235">
              <w:t xml:space="preserve">Prilog 18; Prilog </w:t>
            </w:r>
            <w:r w:rsidR="00A028D3" w:rsidRPr="007D6235">
              <w:lastRenderedPageBreak/>
              <w:t xml:space="preserve">19; </w:t>
            </w:r>
            <w:r w:rsidR="0072479D" w:rsidRPr="007D6235">
              <w:t>Prilog 22, Prilog 23</w:t>
            </w:r>
            <w:r w:rsidR="00872F99" w:rsidRPr="007D6235">
              <w:t xml:space="preserve">, Prilog 24 </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0BC5ED9C" w14:textId="77777777" w:rsidR="00771890" w:rsidRPr="007D6235" w:rsidRDefault="00F37C14" w:rsidP="00D72E7F">
            <w:r w:rsidRPr="007D6235">
              <w:lastRenderedPageBreak/>
              <w:t xml:space="preserve">            -</w:t>
            </w:r>
          </w:p>
        </w:tc>
      </w:tr>
      <w:tr w:rsidR="00016008" w:rsidRPr="007D6235" w14:paraId="6C654625"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02CB04E3" w14:textId="77777777" w:rsidR="00016008" w:rsidRPr="007D6235" w:rsidRDefault="008E7823" w:rsidP="008E7823">
            <w:r w:rsidRPr="007D6235">
              <w:t>2</w:t>
            </w:r>
            <w:r w:rsidR="00016008" w:rsidRPr="007D6235">
              <w:t>.</w:t>
            </w:r>
            <w:r w:rsidRPr="007D6235">
              <w:t>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41872AD1" w14:textId="77777777" w:rsidR="00016008" w:rsidRPr="007D6235" w:rsidRDefault="00D77D19" w:rsidP="00B07219">
            <w:r w:rsidRPr="007D6235">
              <w:t>Travanj</w:t>
            </w:r>
            <w:r w:rsidR="00016008" w:rsidRPr="007D6235">
              <w:t xml:space="preserve"> 2016</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79827029" w14:textId="77777777" w:rsidR="00016008" w:rsidRPr="007D6235" w:rsidRDefault="00C33FB8" w:rsidP="00F567CA">
            <w:pPr>
              <w:jc w:val="both"/>
            </w:pPr>
            <w:r w:rsidRPr="007D6235">
              <w:t>Dodani prilozi 25, 26 i 27</w:t>
            </w:r>
          </w:p>
          <w:p w14:paraId="1C15DCBE" w14:textId="77777777" w:rsidR="00C33FB8" w:rsidRPr="007D6235" w:rsidRDefault="00C33FB8" w:rsidP="00F567CA">
            <w:pPr>
              <w:jc w:val="both"/>
            </w:pPr>
            <w:r w:rsidRPr="007D6235">
              <w:t>Dodane fusnote 2,8, 9, 10, 11 i 12</w:t>
            </w:r>
          </w:p>
          <w:p w14:paraId="0DC224A4" w14:textId="77777777" w:rsidR="00C33FB8" w:rsidRPr="007D6235" w:rsidRDefault="00C33FB8" w:rsidP="00F567CA">
            <w:pPr>
              <w:jc w:val="both"/>
            </w:pPr>
            <w:r w:rsidRPr="007D6235">
              <w:t xml:space="preserve">Dodano </w:t>
            </w:r>
            <w:r w:rsidR="00DD70A3" w:rsidRPr="007D6235">
              <w:t>poglavlje 7.8</w:t>
            </w:r>
          </w:p>
          <w:p w14:paraId="6C046338" w14:textId="77777777" w:rsidR="00C33FB8" w:rsidRPr="007D6235" w:rsidRDefault="00C33FB8" w:rsidP="00F567CA">
            <w:pPr>
              <w:jc w:val="both"/>
            </w:pPr>
            <w:r w:rsidRPr="007D6235">
              <w:t>Pravilo dopunjeno na temelju upute o pojednostavljenju procedura od 22. veljače 2016. (spajanje faza) te dorađen cijeli tekst</w:t>
            </w:r>
          </w:p>
          <w:p w14:paraId="7F5F4BA8" w14:textId="77777777" w:rsidR="00C33FB8" w:rsidRPr="007D6235" w:rsidRDefault="00C33FB8" w:rsidP="00F567CA">
            <w:pPr>
              <w:jc w:val="both"/>
            </w:pPr>
            <w:r w:rsidRPr="007D6235">
              <w:t>Prilog 19 – izmjena</w:t>
            </w:r>
          </w:p>
          <w:p w14:paraId="05E67707" w14:textId="77777777" w:rsidR="00C33FB8" w:rsidRPr="007D6235" w:rsidRDefault="00C33FB8" w:rsidP="00F567CA">
            <w:pPr>
              <w:jc w:val="both"/>
            </w:pPr>
            <w:r w:rsidRPr="007D6235">
              <w:t>Poglavlje odlučivanje o prigovorima – manje izmjene (u pogledu članstva Komisije za razmatranje prigovora i odlučivanja o nepravodobnim prigovorima)</w:t>
            </w:r>
          </w:p>
          <w:p w14:paraId="7570F8EB" w14:textId="77777777" w:rsidR="00C33FB8" w:rsidRPr="007D6235" w:rsidRDefault="00C33FB8" w:rsidP="00F567CA">
            <w:pPr>
              <w:jc w:val="both"/>
            </w:pPr>
            <w:r w:rsidRPr="007D6235">
              <w:t>Rok mirovanja – dopuna teksta</w:t>
            </w:r>
          </w:p>
          <w:p w14:paraId="0A0A441D" w14:textId="77777777" w:rsidR="00C33FB8" w:rsidRPr="007D6235" w:rsidRDefault="00C33FB8" w:rsidP="00F567CA">
            <w:pPr>
              <w:jc w:val="both"/>
            </w:pPr>
            <w:r w:rsidRPr="007D6235">
              <w:t>Poglavlje 7.1.7 dopuna (provjere u slučaju izravnih dodjela)</w:t>
            </w:r>
          </w:p>
          <w:p w14:paraId="46E3C003" w14:textId="77777777" w:rsidR="00C33FB8" w:rsidRPr="007D6235" w:rsidRDefault="00C33FB8" w:rsidP="00F567CA">
            <w:pPr>
              <w:jc w:val="both"/>
            </w:pPr>
            <w:r w:rsidRPr="007D6235">
              <w:t>Poglavlja 7.4.</w:t>
            </w:r>
            <w:r w:rsidR="00DD70A3" w:rsidRPr="007D6235">
              <w:t>1 i 7.4</w:t>
            </w:r>
            <w:r w:rsidRPr="007D6235">
              <w:t>.</w:t>
            </w:r>
            <w:r w:rsidR="00DD70A3" w:rsidRPr="007D6235">
              <w:t>2</w:t>
            </w:r>
            <w:r w:rsidRPr="007D6235">
              <w:t xml:space="preserve"> – dopune u dijelu pokretanja PDP-a, pitanja i odgovora, obustave postupka i obavještavanja prijavitelja</w:t>
            </w:r>
          </w:p>
          <w:p w14:paraId="2A4A04C3" w14:textId="77777777" w:rsidR="00C33FB8" w:rsidRPr="007D6235" w:rsidRDefault="00C33FB8" w:rsidP="00F567CA">
            <w:pPr>
              <w:jc w:val="both"/>
            </w:pPr>
            <w:r w:rsidRPr="007D6235">
              <w:t xml:space="preserve">Strateški/veliki projekti – izmjena teksta u pogledu sadržaja paketa dokumentacije </w:t>
            </w:r>
          </w:p>
          <w:p w14:paraId="74A5863A" w14:textId="77777777" w:rsidR="00C33FB8" w:rsidRPr="007D6235" w:rsidRDefault="00C33FB8" w:rsidP="00083CD8">
            <w:pPr>
              <w:jc w:val="both"/>
            </w:pPr>
            <w:r w:rsidRPr="007D6235">
              <w:t>Manje jezične izmjene</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0D1B53AA" w14:textId="77777777" w:rsidR="00016008" w:rsidRPr="007D6235" w:rsidRDefault="00C33FB8" w:rsidP="00D72E7F">
            <w:r w:rsidRPr="007D6235">
              <w:t xml:space="preserve">            -</w:t>
            </w:r>
          </w:p>
        </w:tc>
      </w:tr>
      <w:tr w:rsidR="00B327AF" w:rsidRPr="007D6235" w14:paraId="63EA557B"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0440EBC9" w14:textId="77777777" w:rsidR="00B327AF" w:rsidRPr="007D6235" w:rsidRDefault="00B327AF" w:rsidP="008E7823">
            <w:r w:rsidRPr="007D6235">
              <w:t>3.0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49A238B0" w14:textId="77777777" w:rsidR="00B327AF" w:rsidRPr="007D6235" w:rsidRDefault="004D1583" w:rsidP="004D1583">
            <w:r w:rsidRPr="007D6235">
              <w:t>Lipanj</w:t>
            </w:r>
            <w:r w:rsidR="00B327AF" w:rsidRPr="007D6235">
              <w:t xml:space="preserve"> 2017.</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6F659A64" w14:textId="77777777" w:rsidR="00FA0721" w:rsidRPr="007D6235" w:rsidRDefault="00FA0721" w:rsidP="00FA0721">
            <w:r w:rsidRPr="007D6235">
              <w:t xml:space="preserve">Novi prilozi: Prilog </w:t>
            </w:r>
            <w:r w:rsidR="00B551AE" w:rsidRPr="007D6235">
              <w:t xml:space="preserve">20, </w:t>
            </w:r>
            <w:r w:rsidRPr="007D6235">
              <w:t>28, 29 i 30.</w:t>
            </w:r>
          </w:p>
          <w:p w14:paraId="27E0E218" w14:textId="77777777" w:rsidR="00FA0721" w:rsidRPr="007D6235" w:rsidRDefault="00FA0721" w:rsidP="00051416">
            <w:pPr>
              <w:ind w:left="371" w:hanging="371"/>
            </w:pPr>
            <w:r w:rsidRPr="007D6235">
              <w:t xml:space="preserve">Izmijenjeni prilog: Prilog </w:t>
            </w:r>
            <w:r w:rsidR="00FA2E39" w:rsidRPr="007D6235">
              <w:t xml:space="preserve">01, 05, </w:t>
            </w:r>
            <w:r w:rsidRPr="007D6235">
              <w:t>06</w:t>
            </w:r>
            <w:r w:rsidR="0097125F" w:rsidRPr="007D6235">
              <w:t>, 10-13 i 15.</w:t>
            </w:r>
          </w:p>
          <w:p w14:paraId="794E7E9E" w14:textId="77777777" w:rsidR="00083CD8" w:rsidRPr="007D6235" w:rsidRDefault="00083CD8" w:rsidP="00FA0721"/>
          <w:p w14:paraId="535C73AD" w14:textId="77777777" w:rsidR="00FA0721" w:rsidRPr="007D6235" w:rsidRDefault="00FA0721" w:rsidP="00FA0721">
            <w:r w:rsidRPr="007D6235">
              <w:t>BRISANO: Okvirna dodjela</w:t>
            </w:r>
          </w:p>
          <w:p w14:paraId="1CCE8C7E" w14:textId="77777777" w:rsidR="00FA0721" w:rsidRPr="007D6235" w:rsidRDefault="00FA0721" w:rsidP="00FA0721">
            <w:r w:rsidRPr="007D6235">
              <w:t xml:space="preserve">NOVA TOČKA: 7.9 </w:t>
            </w:r>
            <w:r w:rsidR="00051416" w:rsidRPr="007D6235">
              <w:t>V</w:t>
            </w:r>
            <w:r w:rsidRPr="007D6235">
              <w:t xml:space="preserve">aučeri </w:t>
            </w:r>
          </w:p>
          <w:p w14:paraId="3AF06CAE" w14:textId="77777777" w:rsidR="00FA0721" w:rsidRPr="007D6235" w:rsidRDefault="00FA0721" w:rsidP="00FA0721">
            <w:r w:rsidRPr="007D6235">
              <w:t xml:space="preserve">REVIDIRANE TOČKE: 7.1.1; 7.1.2.1; 7.1.5; 7.1.6; 7.1.7, 7.3; </w:t>
            </w:r>
          </w:p>
          <w:p w14:paraId="34861DD0" w14:textId="77777777" w:rsidR="00B327AF" w:rsidRPr="007D6235" w:rsidRDefault="00FA0721" w:rsidP="00565141">
            <w:r w:rsidRPr="007D6235">
              <w:t>7.4 (7.4.1.1; 7.4.1.2; 7.4.1.6; 7.4.1.7; 7.4.1.8; 7.4.1.10; 7.4.1.11)</w:t>
            </w:r>
            <w:r w:rsidR="00051416" w:rsidRPr="007D6235">
              <w:t xml:space="preserve"> i</w:t>
            </w:r>
            <w:r w:rsidRPr="007D6235">
              <w:t xml:space="preserve"> (7.4.2.1; 7.4.2.3; 7.4.2.9; 7.4.2.12); 7.5; 7.6; 7.7 </w:t>
            </w:r>
            <w:r w:rsidR="00051416" w:rsidRPr="007D6235">
              <w:t>i</w:t>
            </w:r>
            <w:r w:rsidRPr="007D6235">
              <w:t xml:space="preserve"> 7.8.   </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18327CCC" w14:textId="77777777" w:rsidR="00B327AF" w:rsidRPr="007D6235" w:rsidRDefault="00B327AF" w:rsidP="00D72E7F"/>
        </w:tc>
      </w:tr>
      <w:tr w:rsidR="00233A53" w:rsidRPr="007D6235" w14:paraId="268B5C8C"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2FDE3271" w14:textId="77777777" w:rsidR="00233A53" w:rsidRPr="007D6235" w:rsidRDefault="00F62C45" w:rsidP="008E7823">
            <w:r w:rsidRPr="007D6235">
              <w:rPr>
                <w:rFonts w:eastAsia="SimSun"/>
              </w:rPr>
              <w:t>3.1</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7A41DBF5" w14:textId="77777777" w:rsidR="00233A53" w:rsidRPr="007D6235" w:rsidRDefault="00233A53" w:rsidP="004D1583">
            <w:r w:rsidRPr="007D6235">
              <w:t>Studeni 2017.</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4BA04E13" w14:textId="77777777" w:rsidR="009C585D" w:rsidRPr="007D6235" w:rsidRDefault="00233A53" w:rsidP="00233A53">
            <w:r w:rsidRPr="007D6235">
              <w:t xml:space="preserve">Poglavlje </w:t>
            </w:r>
            <w:r w:rsidR="00FE617F" w:rsidRPr="007D6235">
              <w:t xml:space="preserve">6 </w:t>
            </w:r>
            <w:r w:rsidR="009C585D" w:rsidRPr="007D6235">
              <w:t xml:space="preserve">revidirano </w:t>
            </w:r>
            <w:r w:rsidRPr="007D6235">
              <w:t>sukladno funkcionalnostima sustava eFondov</w:t>
            </w:r>
            <w:r w:rsidR="0088506E" w:rsidRPr="007D6235">
              <w:t>i</w:t>
            </w:r>
            <w:r w:rsidRPr="007D6235">
              <w:t>.</w:t>
            </w:r>
          </w:p>
          <w:p w14:paraId="5FE00358" w14:textId="77777777" w:rsidR="00FE617F" w:rsidRPr="007D6235" w:rsidRDefault="00FE617F" w:rsidP="00233A53">
            <w:pPr>
              <w:rPr>
                <w:color w:val="FF0000"/>
              </w:rPr>
            </w:pPr>
          </w:p>
          <w:p w14:paraId="2FED3C02" w14:textId="77777777" w:rsidR="00FE617F" w:rsidRPr="007D6235" w:rsidRDefault="00FE617F" w:rsidP="00233A53">
            <w:r w:rsidRPr="007D6235">
              <w:rPr>
                <w:u w:val="single"/>
              </w:rPr>
              <w:t xml:space="preserve">RACI </w:t>
            </w:r>
            <w:r w:rsidR="00D37918" w:rsidRPr="007D6235">
              <w:rPr>
                <w:u w:val="single"/>
              </w:rPr>
              <w:t>TABLICA</w:t>
            </w:r>
            <w:r w:rsidRPr="007D6235">
              <w:rPr>
                <w:u w:val="single"/>
              </w:rPr>
              <w:t xml:space="preserve"> –</w:t>
            </w:r>
            <w:r w:rsidRPr="007D6235">
              <w:t xml:space="preserve"> u dijelu</w:t>
            </w:r>
            <w:r w:rsidR="008F3B7C" w:rsidRPr="007D6235">
              <w:t>:</w:t>
            </w:r>
            <w:r w:rsidRPr="007D6235">
              <w:t xml:space="preserve"> </w:t>
            </w:r>
            <w:r w:rsidR="008F3B7C" w:rsidRPr="007D6235">
              <w:t xml:space="preserve">                       : </w:t>
            </w:r>
            <w:r w:rsidRPr="007D6235">
              <w:t>pokretanja/odobrenja PD-a i PDP-a</w:t>
            </w:r>
            <w:r w:rsidR="008F3B7C" w:rsidRPr="007D6235">
              <w:t>;</w:t>
            </w:r>
            <w:r w:rsidRPr="007D6235">
              <w:t xml:space="preserve"> </w:t>
            </w:r>
            <w:r w:rsidR="008F3B7C" w:rsidRPr="007D6235">
              <w:t xml:space="preserve"> : </w:t>
            </w:r>
            <w:r w:rsidRPr="007D6235">
              <w:t>faze Zaprimanje i registracija projektnih prijedloga</w:t>
            </w:r>
            <w:r w:rsidR="008F3B7C" w:rsidRPr="007D6235">
              <w:t>;                           : Registracije projektnih prijedloga putem sustava eFondov</w:t>
            </w:r>
            <w:r w:rsidR="0088506E" w:rsidRPr="007D6235">
              <w:t>i</w:t>
            </w:r>
            <w:r w:rsidR="008F3B7C" w:rsidRPr="007D6235">
              <w:t xml:space="preserve">; </w:t>
            </w:r>
          </w:p>
          <w:p w14:paraId="3B23E7ED" w14:textId="77777777" w:rsidR="008F3B7C" w:rsidRPr="007D6235" w:rsidRDefault="008F3B7C" w:rsidP="00233A53">
            <w:r w:rsidRPr="007D6235">
              <w:lastRenderedPageBreak/>
              <w:t xml:space="preserve">: Donošenje Odluke o financiranju; </w:t>
            </w:r>
          </w:p>
          <w:p w14:paraId="6B8548B6" w14:textId="77777777" w:rsidR="00233A53" w:rsidRPr="007D6235" w:rsidRDefault="00233A53" w:rsidP="00233A53">
            <w:pPr>
              <w:rPr>
                <w:color w:val="FF0000"/>
              </w:rPr>
            </w:pPr>
            <w:r w:rsidRPr="007D6235">
              <w:rPr>
                <w:color w:val="FF0000"/>
              </w:rPr>
              <w:t xml:space="preserve"> </w:t>
            </w:r>
          </w:p>
          <w:p w14:paraId="7343513F" w14:textId="77777777" w:rsidR="00233A53" w:rsidRPr="007D6235" w:rsidRDefault="00EF6E2D" w:rsidP="00233A53">
            <w:r w:rsidRPr="007D6235">
              <w:t xml:space="preserve">REVIDIRANE TOČKE: </w:t>
            </w:r>
            <w:r w:rsidR="008F3B7C" w:rsidRPr="007D6235">
              <w:t xml:space="preserve">7.1.1; </w:t>
            </w:r>
            <w:r w:rsidR="00233A53" w:rsidRPr="007D6235">
              <w:t xml:space="preserve"> </w:t>
            </w:r>
            <w:r w:rsidR="008F3B7C" w:rsidRPr="007D6235">
              <w:t xml:space="preserve">7.1.2; 7.1.3; 7.1.4; 7.1.6; 7.1.7; 7.2; 7.3; 7.4; 7.4.1 – 7.4.1.4; 7.4.1.6 – 7.4.1.8;  </w:t>
            </w:r>
          </w:p>
          <w:p w14:paraId="7890C3B6" w14:textId="77777777" w:rsidR="009C585D" w:rsidRPr="007D6235" w:rsidRDefault="008F3B7C" w:rsidP="00233A53">
            <w:r w:rsidRPr="007D6235">
              <w:t xml:space="preserve">7.4.11 – 7.4.12; </w:t>
            </w:r>
            <w:r w:rsidR="0007738A" w:rsidRPr="007D6235">
              <w:t xml:space="preserve">7.5.1; 7.6; </w:t>
            </w:r>
            <w:r w:rsidR="00D37918" w:rsidRPr="007D6235">
              <w:t xml:space="preserve">7.7 – 7.9; </w:t>
            </w:r>
          </w:p>
          <w:p w14:paraId="64B1179F" w14:textId="77777777" w:rsidR="0007738A" w:rsidRPr="007D6235" w:rsidRDefault="0007738A" w:rsidP="00233A53">
            <w:pPr>
              <w:rPr>
                <w:color w:val="FF0000"/>
              </w:rPr>
            </w:pPr>
          </w:p>
          <w:p w14:paraId="78E42E5D" w14:textId="77777777" w:rsidR="009C585D" w:rsidRPr="007D6235" w:rsidRDefault="009C585D" w:rsidP="009C585D">
            <w:r w:rsidRPr="007D6235">
              <w:rPr>
                <w:u w:val="single"/>
              </w:rPr>
              <w:t>Novi prilozi:</w:t>
            </w:r>
            <w:r w:rsidRPr="007D6235">
              <w:t xml:space="preserve"> </w:t>
            </w:r>
            <w:r w:rsidR="00AD5673" w:rsidRPr="007D6235">
              <w:t>Prilog 1</w:t>
            </w:r>
            <w:r w:rsidRPr="007D6235">
              <w:t xml:space="preserve"> i Prilog 10;</w:t>
            </w:r>
          </w:p>
          <w:p w14:paraId="64D38C6F" w14:textId="77777777" w:rsidR="00AD5673" w:rsidRPr="007D6235" w:rsidRDefault="009C585D" w:rsidP="0088506E">
            <w:r w:rsidRPr="007D6235">
              <w:rPr>
                <w:u w:val="single"/>
              </w:rPr>
              <w:t>Revidirani prilozi:</w:t>
            </w:r>
            <w:r w:rsidRPr="007D6235">
              <w:t xml:space="preserve"> Prilog 6, Prilog 12, Prilog 13A, Prilog 13B, Prilog 14, Prilog 16 i Prilog 17 – u dijelu koji se odnosi na ESIF MIS i/ili sustav eFondov</w:t>
            </w:r>
            <w:r w:rsidR="0088506E" w:rsidRPr="007D6235">
              <w:t>i</w:t>
            </w:r>
            <w:r w:rsidRPr="007D6235">
              <w:t xml:space="preserve">; </w:t>
            </w:r>
            <w:r w:rsidR="00E1767A" w:rsidRPr="007D6235">
              <w:t xml:space="preserve"> </w:t>
            </w:r>
            <w:r w:rsidR="00E84415" w:rsidRPr="007D6235">
              <w:t>Prilog 30</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22BF78D6" w14:textId="77777777" w:rsidR="00233A53" w:rsidRPr="007D6235" w:rsidRDefault="00233A53" w:rsidP="00D72E7F"/>
        </w:tc>
      </w:tr>
      <w:tr w:rsidR="00094E92" w:rsidRPr="007D6235" w14:paraId="08343986"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4B6A202E" w14:textId="77777777" w:rsidR="00094E92" w:rsidRPr="007D6235" w:rsidRDefault="00094E92" w:rsidP="008E7823">
            <w:pPr>
              <w:rPr>
                <w:rFonts w:eastAsia="SimSun"/>
              </w:rPr>
            </w:pPr>
            <w:r w:rsidRPr="007D6235">
              <w:rPr>
                <w:rFonts w:eastAsia="SimSun"/>
              </w:rPr>
              <w:t>4.0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41615CD4" w14:textId="77777777" w:rsidR="00094E92" w:rsidRPr="007D6235" w:rsidRDefault="004E3F63" w:rsidP="004D1583">
            <w:r w:rsidRPr="007D6235">
              <w:t>Svibanj 2018.</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4F32FBDE" w14:textId="77777777" w:rsidR="00E930D2" w:rsidRPr="007D6235" w:rsidRDefault="00E930D2" w:rsidP="00E930D2">
            <w:r w:rsidRPr="007D6235">
              <w:t>REVIDIRANE TOČKE:</w:t>
            </w:r>
          </w:p>
          <w:p w14:paraId="71F55F18" w14:textId="77777777" w:rsidR="00E930D2" w:rsidRPr="007D6235" w:rsidRDefault="00E930D2" w:rsidP="00E930D2">
            <w:r w:rsidRPr="007D6235">
              <w:t>7.1.1; 7.1.5.-fusnota, 7.1.6; 7.1.7; 7.3; 7.4.1.6; 7.4.1.11 (faze 1a i 5a); 7.4.2.3; 7.4.2.7; 7.5.1; 7.9</w:t>
            </w:r>
          </w:p>
          <w:p w14:paraId="6D4E07B0" w14:textId="77777777" w:rsidR="00E930D2" w:rsidRPr="007D6235" w:rsidRDefault="00E930D2" w:rsidP="00E930D2"/>
          <w:p w14:paraId="6589E166" w14:textId="77777777" w:rsidR="00E930D2" w:rsidRPr="007D6235" w:rsidRDefault="00E930D2" w:rsidP="00E930D2">
            <w:r w:rsidRPr="007D6235">
              <w:t>Nomotehničke izmjene; 6; 7.4; 7.4.2.12; 7.8</w:t>
            </w:r>
          </w:p>
          <w:p w14:paraId="7598E6A2" w14:textId="77777777" w:rsidR="00E930D2" w:rsidRPr="007D6235" w:rsidRDefault="00E930D2" w:rsidP="00E930D2"/>
          <w:p w14:paraId="05D4DA3A" w14:textId="77777777" w:rsidR="00E930D2" w:rsidRPr="007D6235" w:rsidRDefault="00E930D2" w:rsidP="00E930D2">
            <w:r w:rsidRPr="007D6235">
              <w:t>Prilog 4 i Prilog 5</w:t>
            </w:r>
            <w:r w:rsidR="006351D8" w:rsidRPr="007D6235">
              <w:t xml:space="preserve"> stavljeni izvan primjene</w:t>
            </w:r>
          </w:p>
          <w:p w14:paraId="51C4A2D5" w14:textId="77777777" w:rsidR="008A7135" w:rsidRPr="007D6235" w:rsidRDefault="008A7135" w:rsidP="00E930D2"/>
          <w:p w14:paraId="7FA7B551" w14:textId="77777777" w:rsidR="008A7135" w:rsidRPr="007D6235" w:rsidRDefault="008A7135" w:rsidP="00E930D2">
            <w:r w:rsidRPr="007D6235">
              <w:t>Dorada Priloga 6</w:t>
            </w:r>
            <w:r w:rsidR="00AC33C7" w:rsidRPr="007D6235">
              <w:t xml:space="preserve"> i 11</w:t>
            </w:r>
          </w:p>
          <w:p w14:paraId="5FE3F2DD" w14:textId="77777777" w:rsidR="00E930D2" w:rsidRPr="007D6235" w:rsidRDefault="00E930D2" w:rsidP="00233A53"/>
          <w:p w14:paraId="46E8EDAA" w14:textId="77777777" w:rsidR="00094E92" w:rsidRPr="007D6235" w:rsidRDefault="0084376D" w:rsidP="00233A53">
            <w:r w:rsidRPr="007D6235">
              <w:t>dopuna fusnote 19</w:t>
            </w:r>
          </w:p>
          <w:p w14:paraId="70F26361" w14:textId="77777777" w:rsidR="001137D9" w:rsidRPr="007D6235" w:rsidRDefault="001137D9" w:rsidP="00233A53"/>
          <w:p w14:paraId="1DDB6B2A" w14:textId="77777777" w:rsidR="001137D9" w:rsidRPr="007D6235" w:rsidRDefault="001137D9" w:rsidP="00233A53">
            <w:r w:rsidRPr="007D6235">
              <w:t>dorada poglavlja o tehničkoj pomoći</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05AAE588" w14:textId="77777777" w:rsidR="00094E92" w:rsidRPr="007D6235" w:rsidRDefault="00094E92" w:rsidP="00D72E7F"/>
        </w:tc>
      </w:tr>
      <w:tr w:rsidR="004A43A8" w:rsidRPr="006A3392" w14:paraId="45D0101D"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43C34BD9" w14:textId="77777777" w:rsidR="004A43A8" w:rsidRPr="007D6235" w:rsidRDefault="004A43A8" w:rsidP="008E7823">
            <w:pPr>
              <w:rPr>
                <w:rFonts w:eastAsia="SimSun"/>
              </w:rPr>
            </w:pPr>
          </w:p>
          <w:p w14:paraId="4E97F318" w14:textId="1B73C7C3" w:rsidR="004A43A8" w:rsidRPr="007D6235" w:rsidRDefault="004A43A8" w:rsidP="008E7823">
            <w:pPr>
              <w:rPr>
                <w:rFonts w:eastAsia="SimSun"/>
              </w:rPr>
            </w:pPr>
            <w:r w:rsidRPr="007D6235">
              <w:rPr>
                <w:rFonts w:eastAsia="SimSun"/>
              </w:rPr>
              <w:t>5.0.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26300670" w14:textId="77777777" w:rsidR="004A43A8" w:rsidRPr="007D6235" w:rsidRDefault="004A43A8" w:rsidP="004D1583"/>
          <w:p w14:paraId="706052BE" w14:textId="21AD9D42" w:rsidR="004A43A8" w:rsidRDefault="009B59D4" w:rsidP="004D1583">
            <w:r>
              <w:t xml:space="preserve">Ožujak </w:t>
            </w:r>
            <w:r w:rsidR="00DB5A87" w:rsidRPr="007D6235">
              <w:t>2019.</w:t>
            </w:r>
          </w:p>
          <w:p w14:paraId="3655AC85" w14:textId="5A22493B" w:rsidR="004A43A8" w:rsidRPr="004E3F63" w:rsidRDefault="004A43A8" w:rsidP="004D1583"/>
        </w:tc>
        <w:tc>
          <w:tcPr>
            <w:tcW w:w="1978" w:type="pct"/>
            <w:tcBorders>
              <w:top w:val="single" w:sz="4" w:space="0" w:color="auto"/>
              <w:left w:val="single" w:sz="4" w:space="0" w:color="auto"/>
              <w:bottom w:val="single" w:sz="4" w:space="0" w:color="auto"/>
              <w:right w:val="single" w:sz="4" w:space="0" w:color="auto"/>
            </w:tcBorders>
            <w:shd w:val="clear" w:color="auto" w:fill="auto"/>
          </w:tcPr>
          <w:p w14:paraId="1CBC59C5" w14:textId="77777777" w:rsidR="00DA0B72" w:rsidRPr="00DA0B72" w:rsidRDefault="00DA0B72" w:rsidP="00DA0B72">
            <w:bookmarkStart w:id="702" w:name="_Hlk1727163"/>
            <w:r w:rsidRPr="00DA0B72">
              <w:t>Poglavlje 6 revidirano u skladu s Uredbom 2018/1046 o</w:t>
            </w:r>
            <w:r w:rsidRPr="00DA0B72">
              <w:rPr>
                <w:bCs/>
              </w:rPr>
              <w:t xml:space="preserve"> financijskim pravilima koja se primjenjuju na opći proračun Unije, o izmjeni uredaba (EU) br. 1296/2013, (EU) br. 1301/2013, (EU) br. 1303/2013, (EU) br. 1304/2013, (EU) br. 1309/2013, (EU) br. 1316/2013, (EU) br. 223/2014, (EU) br. 283/2014 i Odluke br. 541/2014/EU te o stavljanju izvan snage Uredbe (EU, Euratom) br. 966/2012 </w:t>
            </w:r>
          </w:p>
          <w:p w14:paraId="00CCA713" w14:textId="77777777" w:rsidR="00DA0B72" w:rsidRPr="00DA0B72" w:rsidRDefault="00DA0B72" w:rsidP="00DA0B72"/>
          <w:p w14:paraId="46322279" w14:textId="77777777" w:rsidR="00DA0B72" w:rsidRPr="00DA0B72" w:rsidRDefault="00DA0B72" w:rsidP="00DA0B72">
            <w:r w:rsidRPr="00DA0B72">
              <w:rPr>
                <w:u w:val="single"/>
              </w:rPr>
              <w:t>RACI TABLICA –</w:t>
            </w:r>
            <w:r w:rsidRPr="00DA0B72">
              <w:t xml:space="preserve"> u dijelu:  </w:t>
            </w:r>
          </w:p>
          <w:p w14:paraId="0C6159FF" w14:textId="77777777" w:rsidR="00DA0B72" w:rsidRPr="00DA0B72" w:rsidRDefault="00DA0B72" w:rsidP="00DA0B72">
            <w:r w:rsidRPr="00DA0B72">
              <w:t>Informiranje javnosti o pokrenutom PDP-u</w:t>
            </w:r>
          </w:p>
          <w:p w14:paraId="0DC64902" w14:textId="77777777" w:rsidR="00DA0B72" w:rsidRPr="00DA0B72" w:rsidRDefault="00DA0B72" w:rsidP="00DA0B72">
            <w:r w:rsidRPr="00DA0B72">
              <w:t xml:space="preserve">Izravna dodjela </w:t>
            </w:r>
          </w:p>
          <w:p w14:paraId="0AEB7C24" w14:textId="77777777" w:rsidR="00DA0B72" w:rsidRPr="00DA0B72" w:rsidRDefault="00DA0B72" w:rsidP="00DA0B72"/>
          <w:p w14:paraId="07061D37" w14:textId="77777777" w:rsidR="00DA0B72" w:rsidRPr="00DA0B72" w:rsidRDefault="00DA0B72" w:rsidP="00DA0B72">
            <w:r w:rsidRPr="00DA0B72">
              <w:t>REVIDIRANE TOČKE:</w:t>
            </w:r>
          </w:p>
          <w:p w14:paraId="109B79EF" w14:textId="4EE63365" w:rsidR="00DA0B72" w:rsidRPr="00DA0B72" w:rsidRDefault="00857504" w:rsidP="00DA0B72">
            <w:r>
              <w:t xml:space="preserve">7.1.5., </w:t>
            </w:r>
            <w:r w:rsidR="00DA0B72" w:rsidRPr="00DA0B72">
              <w:t xml:space="preserve">7.1.7.; 7.2.3; </w:t>
            </w:r>
          </w:p>
          <w:p w14:paraId="7064E812" w14:textId="25C11CC0" w:rsidR="0017271C" w:rsidRPr="00DA0B72" w:rsidRDefault="00DA0B72" w:rsidP="00DA0B72">
            <w:r w:rsidRPr="00DA0B72">
              <w:t>7.5.</w:t>
            </w:r>
            <w:r w:rsidR="0029328F">
              <w:t>,</w:t>
            </w:r>
            <w:r w:rsidRPr="00DA0B72">
              <w:t xml:space="preserve"> 7.6.</w:t>
            </w:r>
            <w:r w:rsidR="0029328F">
              <w:t xml:space="preserve">, </w:t>
            </w:r>
            <w:r w:rsidR="0017271C">
              <w:t>7.7., 7.9.</w:t>
            </w:r>
          </w:p>
          <w:p w14:paraId="743AD677" w14:textId="77777777" w:rsidR="00DA0B72" w:rsidRPr="00DA0B72" w:rsidRDefault="00DA0B72" w:rsidP="00DA0B72"/>
          <w:p w14:paraId="104277A3" w14:textId="77777777" w:rsidR="00DA0B72" w:rsidRPr="00DA0B72" w:rsidRDefault="00DA0B72" w:rsidP="00DA0B72">
            <w:r w:rsidRPr="00DA0B72">
              <w:t>Novi prilog: Prilog 9</w:t>
            </w:r>
          </w:p>
          <w:p w14:paraId="60F46AF9" w14:textId="77777777" w:rsidR="00DA0B72" w:rsidRPr="00DA0B72" w:rsidRDefault="00DA0B72" w:rsidP="00DA0B72"/>
          <w:p w14:paraId="1BB8CC98" w14:textId="500E7620" w:rsidR="00DA0B72" w:rsidRPr="00DA0B72" w:rsidRDefault="00DA0B72" w:rsidP="00DA0B72">
            <w:r>
              <w:t>Bivši p</w:t>
            </w:r>
            <w:r w:rsidRPr="00DA0B72">
              <w:t>rilog 7 stavljen izvan primjene</w:t>
            </w:r>
          </w:p>
          <w:p w14:paraId="1B8D998B" w14:textId="77777777" w:rsidR="00DA0B72" w:rsidRPr="00DA0B72" w:rsidRDefault="00DA0B72" w:rsidP="00DA0B72"/>
          <w:p w14:paraId="2248376C" w14:textId="79D5542F" w:rsidR="00DA0B72" w:rsidRDefault="00DA0B72" w:rsidP="00DA0B72">
            <w:r w:rsidRPr="00DA0B72">
              <w:t xml:space="preserve">Dorada Priloga </w:t>
            </w:r>
            <w:r w:rsidR="008E0D71">
              <w:t>4-5, 7,9,17,</w:t>
            </w:r>
            <w:r w:rsidRPr="00DA0B72">
              <w:t>19</w:t>
            </w:r>
            <w:r w:rsidR="008E0D71">
              <w:t xml:space="preserve">- </w:t>
            </w:r>
            <w:r w:rsidRPr="00DA0B72">
              <w:t>20</w:t>
            </w:r>
            <w:r w:rsidR="008E0D71">
              <w:t>, 22, 26-27</w:t>
            </w:r>
          </w:p>
          <w:p w14:paraId="183E29CD" w14:textId="77777777" w:rsidR="008E0D71" w:rsidRDefault="008E0D71" w:rsidP="00DA0B72"/>
          <w:p w14:paraId="080B889D" w14:textId="7C76DC5E" w:rsidR="008E0D71" w:rsidRPr="00DA0B72" w:rsidRDefault="008E0D71" w:rsidP="00DA0B72">
            <w:r>
              <w:t>Dodan Prilog 28</w:t>
            </w:r>
          </w:p>
          <w:bookmarkEnd w:id="702"/>
          <w:p w14:paraId="0FC84B21" w14:textId="77777777" w:rsidR="004A43A8" w:rsidRPr="00230EEB" w:rsidRDefault="004A43A8" w:rsidP="00E930D2"/>
        </w:tc>
        <w:tc>
          <w:tcPr>
            <w:tcW w:w="1022" w:type="pct"/>
            <w:tcBorders>
              <w:top w:val="single" w:sz="4" w:space="0" w:color="auto"/>
              <w:left w:val="single" w:sz="4" w:space="0" w:color="auto"/>
              <w:bottom w:val="single" w:sz="4" w:space="0" w:color="auto"/>
              <w:right w:val="single" w:sz="4" w:space="0" w:color="auto"/>
            </w:tcBorders>
            <w:shd w:val="clear" w:color="auto" w:fill="auto"/>
          </w:tcPr>
          <w:p w14:paraId="11F6D82E" w14:textId="77777777" w:rsidR="004A43A8" w:rsidRPr="006A3392" w:rsidRDefault="004A43A8" w:rsidP="00D72E7F"/>
        </w:tc>
      </w:tr>
      <w:tr w:rsidR="00D430D6" w:rsidRPr="006A3392" w14:paraId="75379B76"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1DD4FE34" w14:textId="3D8ED290" w:rsidR="00D430D6" w:rsidRPr="007D6235" w:rsidRDefault="00D430D6" w:rsidP="008E7823">
            <w:pPr>
              <w:rPr>
                <w:rFonts w:eastAsia="SimSun"/>
              </w:rPr>
            </w:pPr>
            <w:r>
              <w:rPr>
                <w:rFonts w:eastAsia="SimSun"/>
              </w:rPr>
              <w:t>6.0.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0F28E5A3" w14:textId="74A8192C" w:rsidR="00D430D6" w:rsidRPr="007D6235" w:rsidRDefault="00F01030" w:rsidP="004D1583">
            <w:r>
              <w:t>Svibanj 2020.</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31B772BA" w14:textId="77777777" w:rsidR="00D430D6" w:rsidRDefault="00D430D6" w:rsidP="00DA0B72">
            <w:r w:rsidRPr="00DA0B72">
              <w:rPr>
                <w:u w:val="single"/>
              </w:rPr>
              <w:t>RACI TABLICA –</w:t>
            </w:r>
            <w:r w:rsidRPr="00DA0B72">
              <w:t xml:space="preserve"> u dijelu:</w:t>
            </w:r>
          </w:p>
          <w:p w14:paraId="5AFA7BCE" w14:textId="77777777" w:rsidR="00D430D6" w:rsidRPr="00DA0B72" w:rsidRDefault="00D430D6" w:rsidP="00D430D6">
            <w:r w:rsidRPr="00DA0B72">
              <w:t>Informiranje javnosti o pokrenutom PDP-u</w:t>
            </w:r>
          </w:p>
          <w:p w14:paraId="620AE70A" w14:textId="77777777" w:rsidR="00D430D6" w:rsidRPr="00D430D6" w:rsidRDefault="00D430D6" w:rsidP="00D430D6">
            <w:r w:rsidRPr="00D430D6">
              <w:t>Potpisivanje Izjave o povjerljivosti, nepristranosti i nepostojanju sukoba interesa</w:t>
            </w:r>
          </w:p>
          <w:p w14:paraId="574E4A2A" w14:textId="77777777" w:rsidR="00D430D6" w:rsidRPr="00D430D6" w:rsidRDefault="00D430D6" w:rsidP="00D430D6">
            <w:r w:rsidRPr="00D430D6">
              <w:t>te Izjave o povjerljivosti i nepristranosti</w:t>
            </w:r>
          </w:p>
          <w:p w14:paraId="192FE08B" w14:textId="77777777" w:rsidR="00D430D6" w:rsidRDefault="00D430D6" w:rsidP="00DA0B72"/>
          <w:p w14:paraId="330DFD05" w14:textId="65B910C0" w:rsidR="00D430D6" w:rsidRDefault="00D430D6" w:rsidP="00DA0B72">
            <w:r>
              <w:t>REVIDIRANE TOČKE:</w:t>
            </w:r>
          </w:p>
          <w:p w14:paraId="20325CF9" w14:textId="0554B232" w:rsidR="00D430D6" w:rsidRDefault="00D430D6" w:rsidP="00DA0B72">
            <w:r>
              <w:t>7.1.2., 7.1.7., 7.3.</w:t>
            </w:r>
          </w:p>
          <w:p w14:paraId="3AB0802F" w14:textId="77777777" w:rsidR="00D430D6" w:rsidRDefault="00D430D6" w:rsidP="00DA0B72"/>
          <w:p w14:paraId="2EFE6267" w14:textId="31BE05FA" w:rsidR="00D430D6" w:rsidRPr="00DA0B72" w:rsidRDefault="00D430D6" w:rsidP="00DA0B72">
            <w:r w:rsidRPr="00D430D6">
              <w:t>Dorada Priloga</w:t>
            </w:r>
            <w:r>
              <w:t xml:space="preserve"> 2,</w:t>
            </w:r>
            <w:r w:rsidR="00200A22">
              <w:t xml:space="preserve"> </w:t>
            </w:r>
            <w:r>
              <w:t>4</w:t>
            </w:r>
            <w:r w:rsidR="00676AF7">
              <w:t>,</w:t>
            </w:r>
            <w:r w:rsidR="00200A22">
              <w:t xml:space="preserve"> </w:t>
            </w:r>
            <w:r w:rsidR="00967C4B">
              <w:t>5,</w:t>
            </w:r>
            <w:r w:rsidR="00676AF7">
              <w:t xml:space="preserve"> 7, 9</w:t>
            </w:r>
            <w:r>
              <w:t xml:space="preserve"> i 29</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7011C821" w14:textId="1BEEE956" w:rsidR="00D430D6" w:rsidRPr="006A3392" w:rsidRDefault="00E415AD" w:rsidP="00D72E7F">
            <w:r>
              <w:t>-</w:t>
            </w:r>
          </w:p>
        </w:tc>
      </w:tr>
      <w:tr w:rsidR="00E415AD" w:rsidRPr="006A3392" w14:paraId="767AD383"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382F86A9" w14:textId="00726C38" w:rsidR="00E415AD" w:rsidRDefault="00E415AD" w:rsidP="008E7823">
            <w:pPr>
              <w:rPr>
                <w:rFonts w:eastAsia="SimSun"/>
              </w:rPr>
            </w:pPr>
            <w:r>
              <w:rPr>
                <w:rFonts w:eastAsia="SimSun"/>
              </w:rPr>
              <w:t>6.1</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124DC967" w14:textId="4FDC2661" w:rsidR="00E415AD" w:rsidRDefault="00E415AD" w:rsidP="004D1583">
            <w:r>
              <w:t>Lipanj 2020</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4D343D3F" w14:textId="083DE032" w:rsidR="00E415AD" w:rsidRPr="00DA0B72" w:rsidRDefault="00E415AD" w:rsidP="00DA0B72">
            <w:pPr>
              <w:rPr>
                <w:u w:val="single"/>
              </w:rPr>
            </w:pPr>
            <w:r>
              <w:t>Dopune na str. 14.,3</w:t>
            </w:r>
            <w:r w:rsidR="005C733A">
              <w:t>7</w:t>
            </w:r>
            <w:r>
              <w:t>., 44., 45., 72. i Prilogu 4</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681E8901" w14:textId="377A3919" w:rsidR="00E415AD" w:rsidRDefault="00E415AD" w:rsidP="00D72E7F">
            <w:r>
              <w:t>-</w:t>
            </w:r>
          </w:p>
        </w:tc>
      </w:tr>
      <w:tr w:rsidR="006A69F3" w:rsidRPr="006A3392" w14:paraId="15F3A613" w14:textId="77777777" w:rsidTr="00D72E7F">
        <w:tc>
          <w:tcPr>
            <w:tcW w:w="921" w:type="pct"/>
            <w:tcBorders>
              <w:top w:val="single" w:sz="4" w:space="0" w:color="auto"/>
              <w:left w:val="single" w:sz="4" w:space="0" w:color="auto"/>
              <w:bottom w:val="single" w:sz="4" w:space="0" w:color="auto"/>
              <w:right w:val="single" w:sz="4" w:space="0" w:color="auto"/>
            </w:tcBorders>
            <w:shd w:val="clear" w:color="auto" w:fill="auto"/>
          </w:tcPr>
          <w:p w14:paraId="764E8A5F" w14:textId="1F50C675" w:rsidR="006A69F3" w:rsidRDefault="006A69F3" w:rsidP="008E7823">
            <w:pPr>
              <w:rPr>
                <w:rFonts w:eastAsia="SimSun"/>
              </w:rPr>
            </w:pPr>
            <w:r>
              <w:rPr>
                <w:rFonts w:eastAsia="SimSun"/>
              </w:rPr>
              <w:t>7.0</w:t>
            </w:r>
          </w:p>
        </w:tc>
        <w:tc>
          <w:tcPr>
            <w:tcW w:w="1080" w:type="pct"/>
            <w:tcBorders>
              <w:top w:val="single" w:sz="4" w:space="0" w:color="auto"/>
              <w:left w:val="single" w:sz="4" w:space="0" w:color="auto"/>
              <w:bottom w:val="single" w:sz="4" w:space="0" w:color="auto"/>
              <w:right w:val="single" w:sz="4" w:space="0" w:color="auto"/>
            </w:tcBorders>
            <w:shd w:val="clear" w:color="auto" w:fill="auto"/>
          </w:tcPr>
          <w:p w14:paraId="3E1F6442" w14:textId="72E0EA69" w:rsidR="006A69F3" w:rsidRDefault="0037779D" w:rsidP="004D1583">
            <w:r>
              <w:t>Prosinac</w:t>
            </w:r>
            <w:r w:rsidR="006A69F3">
              <w:t xml:space="preserve"> 2020.</w:t>
            </w:r>
          </w:p>
        </w:tc>
        <w:tc>
          <w:tcPr>
            <w:tcW w:w="1978" w:type="pct"/>
            <w:tcBorders>
              <w:top w:val="single" w:sz="4" w:space="0" w:color="auto"/>
              <w:left w:val="single" w:sz="4" w:space="0" w:color="auto"/>
              <w:bottom w:val="single" w:sz="4" w:space="0" w:color="auto"/>
              <w:right w:val="single" w:sz="4" w:space="0" w:color="auto"/>
            </w:tcBorders>
            <w:shd w:val="clear" w:color="auto" w:fill="auto"/>
          </w:tcPr>
          <w:p w14:paraId="7068DD4D" w14:textId="77777777" w:rsidR="00010AA9" w:rsidRDefault="00010AA9" w:rsidP="00010AA9">
            <w:r>
              <w:t>Manje izmjene kroz cijelo poglavlje, Izmjene u poglavlju Jaspers te u točkama; 7.1.3., 7.1.4., 7.1.5.,7.1.7.,7.3.,7.4.1.,7.4.2.,7.9.,</w:t>
            </w:r>
          </w:p>
          <w:p w14:paraId="55561AA8" w14:textId="26B64595" w:rsidR="006A69F3" w:rsidRDefault="00010AA9" w:rsidP="00010AA9">
            <w:r>
              <w:t>Izmjene u Prilogu 4.,manje izmjene u Prilogu 5. i Prilogu 9.</w:t>
            </w:r>
          </w:p>
        </w:tc>
        <w:tc>
          <w:tcPr>
            <w:tcW w:w="1022" w:type="pct"/>
            <w:tcBorders>
              <w:top w:val="single" w:sz="4" w:space="0" w:color="auto"/>
              <w:left w:val="single" w:sz="4" w:space="0" w:color="auto"/>
              <w:bottom w:val="single" w:sz="4" w:space="0" w:color="auto"/>
              <w:right w:val="single" w:sz="4" w:space="0" w:color="auto"/>
            </w:tcBorders>
            <w:shd w:val="clear" w:color="auto" w:fill="auto"/>
          </w:tcPr>
          <w:p w14:paraId="63498156" w14:textId="77777777" w:rsidR="006A69F3" w:rsidRDefault="006A69F3" w:rsidP="00D72E7F"/>
        </w:tc>
      </w:tr>
    </w:tbl>
    <w:p w14:paraId="568F761C" w14:textId="47258463" w:rsidR="00472F91" w:rsidRPr="006A3392" w:rsidRDefault="00472F91" w:rsidP="00083CD8">
      <w:pPr>
        <w:tabs>
          <w:tab w:val="left" w:pos="6684"/>
        </w:tabs>
      </w:pPr>
    </w:p>
    <w:sectPr w:rsidR="00472F91" w:rsidRPr="006A3392" w:rsidSect="003A1ABB">
      <w:headerReference w:type="default" r:id="rId21"/>
      <w:footerReference w:type="default" r:id="rId22"/>
      <w:footerReference w:type="first" r:id="rId23"/>
      <w:pgSz w:w="12240" w:h="15840" w:code="1"/>
      <w:pgMar w:top="1440" w:right="1467" w:bottom="1276" w:left="108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F8D1D7B" w14:textId="77777777" w:rsidR="00E9335D" w:rsidRDefault="00E9335D">
      <w:r>
        <w:separator/>
      </w:r>
    </w:p>
  </w:endnote>
  <w:endnote w:type="continuationSeparator" w:id="0">
    <w:p w14:paraId="1BB174EC" w14:textId="77777777" w:rsidR="00E9335D" w:rsidRDefault="00E9335D">
      <w:r>
        <w:continuationSeparator/>
      </w:r>
    </w:p>
  </w:endnote>
  <w:endnote w:type="continuationNotice" w:id="1">
    <w:p w14:paraId="6DA12C6A" w14:textId="77777777" w:rsidR="00E9335D" w:rsidRDefault="00E9335D"/>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Lucida Sans Unicode">
    <w:panose1 w:val="020B0602030504020204"/>
    <w:charset w:val="EE"/>
    <w:family w:val="swiss"/>
    <w:pitch w:val="variable"/>
    <w:sig w:usb0="80000AFF" w:usb1="0000396B" w:usb2="00000000" w:usb3="00000000" w:csb0="000000BF" w:csb1="00000000"/>
  </w:font>
  <w:font w:name="Cambria">
    <w:panose1 w:val="02040503050406030204"/>
    <w:charset w:val="EE"/>
    <w:family w:val="roman"/>
    <w:pitch w:val="variable"/>
    <w:sig w:usb0="E00006FF" w:usb1="420024FF" w:usb2="02000000" w:usb3="00000000" w:csb0="0000019F" w:csb1="00000000"/>
  </w:font>
  <w:font w:name="EYInterstate">
    <w:altName w:val="Arial"/>
    <w:charset w:val="EE"/>
    <w:family w:val="auto"/>
    <w:pitch w:val="variable"/>
    <w:sig w:usb0="A00002AF" w:usb1="5000206A" w:usb2="00000000" w:usb3="00000000" w:csb0="0000009F" w:csb1="00000000"/>
  </w:font>
  <w:font w:name="Verdana">
    <w:panose1 w:val="020B0604030504040204"/>
    <w:charset w:val="EE"/>
    <w:family w:val="swiss"/>
    <w:pitch w:val="variable"/>
    <w:sig w:usb0="A00006FF" w:usb1="4000205B" w:usb2="00000010"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TimesLT">
    <w:altName w:val="Times New Roman"/>
    <w:panose1 w:val="00000000000000000000"/>
    <w:charset w:val="BA"/>
    <w:family w:val="roman"/>
    <w:notTrueType/>
    <w:pitch w:val="variable"/>
    <w:sig w:usb0="00000007" w:usb1="00000000" w:usb2="00000000" w:usb3="00000000" w:csb0="00000081" w:csb1="00000000"/>
  </w:font>
  <w:font w:name="EUAlbertina">
    <w:altName w:val="Cambria"/>
    <w:panose1 w:val="00000000000000000000"/>
    <w:charset w:val="00"/>
    <w:family w:val="roman"/>
    <w:notTrueType/>
    <w:pitch w:val="default"/>
    <w:sig w:usb0="00000001" w:usb1="00000000" w:usb2="00000000" w:usb3="00000000" w:csb0="00000003" w:csb1="00000000"/>
  </w:font>
  <w:font w:name="PMingLiU">
    <w:altName w:val="新細明體"/>
    <w:panose1 w:val="02010601000101010101"/>
    <w:charset w:val="88"/>
    <w:family w:val="roman"/>
    <w:pitch w:val="variable"/>
    <w:sig w:usb0="A00002FF" w:usb1="28CFFCFA" w:usb2="00000016" w:usb3="00000000" w:csb0="00100001" w:csb1="00000000"/>
  </w:font>
  <w:font w:name="Consolas">
    <w:panose1 w:val="020B0609020204030204"/>
    <w:charset w:val="EE"/>
    <w:family w:val="modern"/>
    <w:pitch w:val="fixed"/>
    <w:sig w:usb0="E00006FF" w:usb1="0000F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54898CD" w14:textId="4086DFB2" w:rsidR="00D46781" w:rsidRPr="0001237B" w:rsidRDefault="00D46781" w:rsidP="00F02808">
    <w:pPr>
      <w:pStyle w:val="Footer"/>
      <w:pBdr>
        <w:top w:val="single" w:sz="4" w:space="1" w:color="auto"/>
      </w:pBdr>
      <w:tabs>
        <w:tab w:val="clear" w:pos="4320"/>
        <w:tab w:val="clear" w:pos="8640"/>
        <w:tab w:val="right" w:pos="10080"/>
      </w:tabs>
      <w:jc w:val="center"/>
      <w:rPr>
        <w:sz w:val="18"/>
        <w:szCs w:val="18"/>
      </w:rPr>
    </w:pPr>
    <w:r w:rsidRPr="0001237B">
      <w:rPr>
        <w:sz w:val="18"/>
        <w:szCs w:val="18"/>
      </w:rPr>
      <w:fldChar w:fldCharType="begin"/>
    </w:r>
    <w:r w:rsidRPr="0001237B">
      <w:rPr>
        <w:sz w:val="18"/>
        <w:szCs w:val="18"/>
      </w:rPr>
      <w:instrText xml:space="preserve"> PAGE </w:instrText>
    </w:r>
    <w:r w:rsidRPr="0001237B">
      <w:rPr>
        <w:sz w:val="18"/>
        <w:szCs w:val="18"/>
      </w:rPr>
      <w:fldChar w:fldCharType="separate"/>
    </w:r>
    <w:r>
      <w:rPr>
        <w:noProof/>
        <w:sz w:val="18"/>
        <w:szCs w:val="18"/>
      </w:rPr>
      <w:t>101</w:t>
    </w:r>
    <w:r w:rsidRPr="0001237B">
      <w:rPr>
        <w:sz w:val="18"/>
        <w:szCs w:val="18"/>
      </w:rPr>
      <w:fldChar w:fldCharType="end"/>
    </w:r>
    <w:r w:rsidRPr="0001237B">
      <w:rPr>
        <w:sz w:val="18"/>
        <w:szCs w:val="18"/>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4B114B0" w14:textId="77777777" w:rsidR="00D46781" w:rsidRPr="0001237B" w:rsidRDefault="00D46781" w:rsidP="00DC7D62">
    <w:pPr>
      <w:pStyle w:val="Footer"/>
      <w:pBdr>
        <w:top w:val="single" w:sz="4" w:space="1" w:color="auto"/>
      </w:pBdr>
      <w:tabs>
        <w:tab w:val="clear" w:pos="4320"/>
        <w:tab w:val="clear" w:pos="8640"/>
        <w:tab w:val="right" w:pos="10080"/>
      </w:tabs>
      <w:jc w:val="center"/>
      <w:rPr>
        <w:sz w:val="18"/>
        <w:szCs w:val="18"/>
      </w:rPr>
    </w:pPr>
    <w:r w:rsidRPr="0001237B">
      <w:rPr>
        <w:sz w:val="18"/>
        <w:szCs w:val="18"/>
      </w:rPr>
      <w:t xml:space="preserve">Stranica </w:t>
    </w:r>
    <w:r w:rsidRPr="0001237B">
      <w:rPr>
        <w:sz w:val="18"/>
        <w:szCs w:val="18"/>
      </w:rPr>
      <w:fldChar w:fldCharType="begin"/>
    </w:r>
    <w:r w:rsidRPr="0001237B">
      <w:rPr>
        <w:sz w:val="18"/>
        <w:szCs w:val="18"/>
      </w:rPr>
      <w:instrText xml:space="preserve"> PAGE </w:instrText>
    </w:r>
    <w:r w:rsidRPr="0001237B">
      <w:rPr>
        <w:sz w:val="18"/>
        <w:szCs w:val="18"/>
      </w:rPr>
      <w:fldChar w:fldCharType="separate"/>
    </w:r>
    <w:r>
      <w:rPr>
        <w:noProof/>
        <w:sz w:val="18"/>
        <w:szCs w:val="18"/>
      </w:rPr>
      <w:t>1</w:t>
    </w:r>
    <w:r w:rsidRPr="0001237B">
      <w:rPr>
        <w:sz w:val="18"/>
        <w:szCs w:val="18"/>
      </w:rPr>
      <w:fldChar w:fldCharType="end"/>
    </w:r>
    <w:r w:rsidRPr="0001237B">
      <w:rPr>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9E9741" w14:textId="77777777" w:rsidR="00E9335D" w:rsidRDefault="00E9335D">
      <w:r>
        <w:separator/>
      </w:r>
    </w:p>
  </w:footnote>
  <w:footnote w:type="continuationSeparator" w:id="0">
    <w:p w14:paraId="7E01C637" w14:textId="77777777" w:rsidR="00E9335D" w:rsidRDefault="00E9335D">
      <w:r>
        <w:continuationSeparator/>
      </w:r>
    </w:p>
  </w:footnote>
  <w:footnote w:type="continuationNotice" w:id="1">
    <w:p w14:paraId="1166BAB0" w14:textId="77777777" w:rsidR="00E9335D" w:rsidRDefault="00E9335D"/>
  </w:footnote>
  <w:footnote w:id="2">
    <w:p w14:paraId="03BFA1E9" w14:textId="77777777" w:rsidR="00D46781" w:rsidRPr="00FA4F95" w:rsidRDefault="00D46781" w:rsidP="00FA4F95">
      <w:pPr>
        <w:pStyle w:val="FootnoteText"/>
        <w:jc w:val="both"/>
        <w:rPr>
          <w:sz w:val="16"/>
          <w:szCs w:val="16"/>
        </w:rPr>
      </w:pPr>
      <w:r w:rsidRPr="00FA4F95">
        <w:rPr>
          <w:rStyle w:val="FootnoteReference"/>
          <w:sz w:val="16"/>
          <w:szCs w:val="16"/>
        </w:rPr>
        <w:footnoteRef/>
      </w:r>
      <w:r w:rsidRPr="00FA4F95">
        <w:rPr>
          <w:sz w:val="16"/>
          <w:szCs w:val="16"/>
        </w:rPr>
        <w:t xml:space="preserve"> Kao takvo za pojedinu fazu dodjele utvrđeno Sporazumom iz članka 6. stavka 2. Uredbe (za potrebe ove tablice - PT1 ili PT2).</w:t>
      </w:r>
    </w:p>
  </w:footnote>
  <w:footnote w:id="3">
    <w:p w14:paraId="69B31280" w14:textId="660B65EB" w:rsidR="00D46781" w:rsidRDefault="00D46781">
      <w:pPr>
        <w:pStyle w:val="FootnoteText"/>
      </w:pPr>
      <w:r>
        <w:rPr>
          <w:rStyle w:val="FootnoteReference"/>
        </w:rPr>
        <w:footnoteRef/>
      </w:r>
      <w:r>
        <w:t xml:space="preserve"> </w:t>
      </w:r>
      <w:r w:rsidRPr="00162D7F">
        <w:rPr>
          <w:sz w:val="16"/>
          <w:szCs w:val="16"/>
        </w:rPr>
        <w:t xml:space="preserve">Prilog 1 - Programski dodatak </w:t>
      </w:r>
      <w:r>
        <w:rPr>
          <w:sz w:val="16"/>
          <w:szCs w:val="16"/>
        </w:rPr>
        <w:t xml:space="preserve">(PD) </w:t>
      </w:r>
      <w:r w:rsidRPr="00162D7F">
        <w:rPr>
          <w:sz w:val="16"/>
          <w:szCs w:val="16"/>
        </w:rPr>
        <w:t>– informativnog karaktera</w:t>
      </w:r>
      <w:r>
        <w:rPr>
          <w:sz w:val="16"/>
          <w:szCs w:val="16"/>
        </w:rPr>
        <w:t>.</w:t>
      </w:r>
      <w:r w:rsidRPr="00162D7F">
        <w:rPr>
          <w:sz w:val="16"/>
          <w:szCs w:val="16"/>
        </w:rPr>
        <w:t xml:space="preserve"> Nadležno tijelo ispunjava PD isključivo putem eFondov</w:t>
      </w:r>
      <w:r>
        <w:rPr>
          <w:sz w:val="16"/>
          <w:szCs w:val="16"/>
        </w:rPr>
        <w:t>i</w:t>
      </w:r>
      <w:r w:rsidRPr="00162D7F">
        <w:rPr>
          <w:sz w:val="16"/>
          <w:szCs w:val="16"/>
        </w:rPr>
        <w:t>.</w:t>
      </w:r>
    </w:p>
  </w:footnote>
  <w:footnote w:id="4">
    <w:p w14:paraId="15D9B4CF" w14:textId="77777777" w:rsidR="00D46781" w:rsidRPr="00CC4758" w:rsidRDefault="00D46781" w:rsidP="003F75EC">
      <w:pPr>
        <w:jc w:val="both"/>
        <w:rPr>
          <w:sz w:val="16"/>
          <w:szCs w:val="16"/>
        </w:rPr>
      </w:pPr>
      <w:r w:rsidRPr="00CC4758">
        <w:rPr>
          <w:rStyle w:val="FootnoteReference"/>
          <w:sz w:val="16"/>
          <w:szCs w:val="16"/>
        </w:rPr>
        <w:footnoteRef/>
      </w:r>
      <w:r w:rsidRPr="00CC4758">
        <w:rPr>
          <w:sz w:val="16"/>
          <w:szCs w:val="16"/>
        </w:rPr>
        <w:t xml:space="preserve"> Sukladno uputi UT-a, KLASA: 910-04/15-01/11, URBROJ: 538-05-1-1-1/070-16-101 od 14. veljače 2017., vezanoj za obavezu održavanja e-savjetovanja o dokumentaciji za pozive na dostavu projektnih prijedloga, savjetovanje s javnošću u pravilu traje 30 dana, osim u slučaju izvanrednih uvjeta rada zbog kojih nije moguće provesti savjetovanje u zakonskom roku.    </w:t>
      </w:r>
    </w:p>
  </w:footnote>
  <w:footnote w:id="5">
    <w:p w14:paraId="5BFA29C9" w14:textId="77777777" w:rsidR="00D46781" w:rsidRDefault="00D46781" w:rsidP="00AA4425">
      <w:pPr>
        <w:jc w:val="both"/>
      </w:pPr>
      <w:r w:rsidRPr="00CC4758">
        <w:rPr>
          <w:rStyle w:val="FootnoteReference"/>
          <w:sz w:val="16"/>
          <w:szCs w:val="16"/>
        </w:rPr>
        <w:footnoteRef/>
      </w:r>
      <w:r w:rsidRPr="00CC4758">
        <w:rPr>
          <w:sz w:val="16"/>
          <w:szCs w:val="16"/>
        </w:rPr>
        <w:t xml:space="preserve"> Sukladno uputi UT</w:t>
      </w:r>
      <w:r w:rsidRPr="00AA4425">
        <w:rPr>
          <w:sz w:val="16"/>
          <w:szCs w:val="16"/>
        </w:rPr>
        <w:t xml:space="preserve">-a </w:t>
      </w:r>
      <w:r w:rsidRPr="00AA4425">
        <w:rPr>
          <w:color w:val="000000"/>
          <w:sz w:val="16"/>
          <w:szCs w:val="16"/>
        </w:rPr>
        <w:t xml:space="preserve">KLASA: 910-04/15-01/11, URBROJ: 538-05-1-1-1/051-17-106 od 7. veljače 2017., vezanoj za obavezu objavljivanja odgovora na postavljena pitanja o pokrenutom Pozivu na dostavu projektnih prijedloga (PDP) na Obrascu Pitanja i odgovora – PDP (Prilog 28) na stranici ESI fondova do uspostave novih funkcionalnosti </w:t>
      </w:r>
      <w:hyperlink r:id="rId1" w:history="1">
        <w:r w:rsidRPr="00AA4425">
          <w:rPr>
            <w:rStyle w:val="Hyperlink"/>
            <w:sz w:val="16"/>
            <w:szCs w:val="16"/>
          </w:rPr>
          <w:t>www.strukturnifondovi.hr</w:t>
        </w:r>
      </w:hyperlink>
      <w:r w:rsidRPr="00AA4425">
        <w:rPr>
          <w:color w:val="000000"/>
          <w:sz w:val="16"/>
          <w:szCs w:val="16"/>
        </w:rPr>
        <w:t xml:space="preserve"> unutar rokova navedenih u Uputama za prijavitelje (UzP). </w:t>
      </w:r>
    </w:p>
  </w:footnote>
  <w:footnote w:id="6">
    <w:p w14:paraId="2721F3E4" w14:textId="77777777" w:rsidR="00D46781" w:rsidRPr="005C0374" w:rsidRDefault="00D46781" w:rsidP="005C0374">
      <w:pPr>
        <w:pStyle w:val="FootnoteText"/>
        <w:jc w:val="both"/>
        <w:rPr>
          <w:color w:val="000000"/>
          <w:sz w:val="16"/>
          <w:szCs w:val="16"/>
        </w:rPr>
      </w:pPr>
      <w:r>
        <w:rPr>
          <w:rStyle w:val="FootnoteReference"/>
        </w:rPr>
        <w:footnoteRef/>
      </w:r>
      <w:r>
        <w:t xml:space="preserve"> </w:t>
      </w:r>
      <w:r w:rsidRPr="005C0374">
        <w:rPr>
          <w:color w:val="000000"/>
          <w:sz w:val="16"/>
          <w:szCs w:val="16"/>
        </w:rPr>
        <w:t>Uputom Upravljačkog tijela KLASA: 910-04/15-01/11, URBROJ:538-05-1-1-1/004-16-20 od 22. veljače 2016. utvrđeno je da nadležna tijela moraju spajati faze postupka dodjele bespovratnih sredstva, tako da se iste koncipira na sljedeći način:</w:t>
      </w:r>
    </w:p>
    <w:p w14:paraId="5C962C92" w14:textId="77777777" w:rsidR="00D46781" w:rsidRPr="005C0374" w:rsidRDefault="00D46781" w:rsidP="005C0374">
      <w:pPr>
        <w:pStyle w:val="FootnoteText"/>
        <w:jc w:val="both"/>
        <w:rPr>
          <w:color w:val="000000"/>
          <w:sz w:val="16"/>
          <w:szCs w:val="16"/>
        </w:rPr>
      </w:pPr>
      <w:r w:rsidRPr="005C0374">
        <w:rPr>
          <w:color w:val="000000"/>
          <w:sz w:val="16"/>
          <w:szCs w:val="16"/>
        </w:rPr>
        <w:t>1.</w:t>
      </w:r>
      <w:r w:rsidRPr="005C0374">
        <w:rPr>
          <w:color w:val="000000"/>
          <w:sz w:val="16"/>
          <w:szCs w:val="16"/>
        </w:rPr>
        <w:tab/>
        <w:t>Zaprimanje i registracija</w:t>
      </w:r>
    </w:p>
    <w:p w14:paraId="0838C678" w14:textId="77777777" w:rsidR="00D46781" w:rsidRPr="005C0374" w:rsidRDefault="00D46781" w:rsidP="005C0374">
      <w:pPr>
        <w:pStyle w:val="FootnoteText"/>
        <w:jc w:val="both"/>
        <w:rPr>
          <w:color w:val="000000"/>
          <w:sz w:val="16"/>
          <w:szCs w:val="16"/>
        </w:rPr>
      </w:pPr>
      <w:r w:rsidRPr="005C0374">
        <w:rPr>
          <w:color w:val="000000"/>
          <w:sz w:val="16"/>
          <w:szCs w:val="16"/>
        </w:rPr>
        <w:t>2.</w:t>
      </w:r>
      <w:r w:rsidRPr="005C0374">
        <w:rPr>
          <w:color w:val="000000"/>
          <w:sz w:val="16"/>
          <w:szCs w:val="16"/>
        </w:rPr>
        <w:tab/>
        <w:t>Administrativna provjera i provjera prihvatljivosti prijavitelja i partnera</w:t>
      </w:r>
    </w:p>
    <w:p w14:paraId="05228C84" w14:textId="77777777" w:rsidR="00D46781" w:rsidRPr="005C0374" w:rsidRDefault="00D46781" w:rsidP="005C0374">
      <w:pPr>
        <w:pStyle w:val="FootnoteText"/>
        <w:jc w:val="both"/>
        <w:rPr>
          <w:color w:val="000000"/>
          <w:sz w:val="16"/>
          <w:szCs w:val="16"/>
        </w:rPr>
      </w:pPr>
      <w:r w:rsidRPr="005C0374">
        <w:rPr>
          <w:color w:val="000000"/>
          <w:sz w:val="16"/>
          <w:szCs w:val="16"/>
        </w:rPr>
        <w:t>3.</w:t>
      </w:r>
      <w:r w:rsidRPr="005C0374">
        <w:rPr>
          <w:color w:val="000000"/>
          <w:sz w:val="16"/>
          <w:szCs w:val="16"/>
        </w:rPr>
        <w:tab/>
        <w:t>Provjera prihvatljivosti projekta i aktivnosti te ocjena kvalitete</w:t>
      </w:r>
    </w:p>
    <w:p w14:paraId="197549CB" w14:textId="77777777" w:rsidR="00D46781" w:rsidRPr="005C0374" w:rsidRDefault="00D46781" w:rsidP="005C0374">
      <w:pPr>
        <w:pStyle w:val="FootnoteText"/>
        <w:jc w:val="both"/>
        <w:rPr>
          <w:color w:val="000000"/>
          <w:sz w:val="16"/>
          <w:szCs w:val="16"/>
        </w:rPr>
      </w:pPr>
      <w:r w:rsidRPr="005C0374">
        <w:rPr>
          <w:color w:val="000000"/>
          <w:sz w:val="16"/>
          <w:szCs w:val="16"/>
        </w:rPr>
        <w:t>4.</w:t>
      </w:r>
      <w:r w:rsidRPr="005C0374">
        <w:rPr>
          <w:color w:val="000000"/>
          <w:sz w:val="16"/>
          <w:szCs w:val="16"/>
        </w:rPr>
        <w:tab/>
        <w:t>Provjera prihvatljivosti izdataka</w:t>
      </w:r>
    </w:p>
    <w:p w14:paraId="439CC02C" w14:textId="77777777" w:rsidR="00D46781" w:rsidRPr="005C0374" w:rsidRDefault="00D46781" w:rsidP="005C0374">
      <w:pPr>
        <w:pStyle w:val="FootnoteText"/>
        <w:jc w:val="both"/>
        <w:rPr>
          <w:color w:val="000000"/>
          <w:sz w:val="16"/>
          <w:szCs w:val="16"/>
        </w:rPr>
      </w:pPr>
      <w:r w:rsidRPr="005C0374">
        <w:rPr>
          <w:color w:val="000000"/>
          <w:sz w:val="16"/>
          <w:szCs w:val="16"/>
        </w:rPr>
        <w:t>5.</w:t>
      </w:r>
      <w:r w:rsidRPr="005C0374">
        <w:rPr>
          <w:color w:val="000000"/>
          <w:sz w:val="16"/>
          <w:szCs w:val="16"/>
        </w:rPr>
        <w:tab/>
        <w:t>Donošenje Odluke o financiranju.</w:t>
      </w:r>
    </w:p>
    <w:p w14:paraId="6F852023" w14:textId="061DAF0C" w:rsidR="00D46781" w:rsidRDefault="00D46781" w:rsidP="005C0374">
      <w:pPr>
        <w:pStyle w:val="FootnoteText"/>
        <w:jc w:val="both"/>
        <w:rPr>
          <w:color w:val="000000"/>
          <w:sz w:val="16"/>
          <w:szCs w:val="16"/>
        </w:rPr>
      </w:pPr>
      <w:r w:rsidRPr="005C0374">
        <w:rPr>
          <w:color w:val="000000"/>
          <w:sz w:val="16"/>
          <w:szCs w:val="16"/>
        </w:rPr>
        <w:t xml:space="preserve">U pogledu obavještavanja prijavitelja o statusu njegova projektnog prijedloga, prijavitelja se obavještava </w:t>
      </w:r>
      <w:r w:rsidRPr="001F083D">
        <w:rPr>
          <w:color w:val="000000"/>
          <w:sz w:val="16"/>
          <w:szCs w:val="16"/>
        </w:rPr>
        <w:t xml:space="preserve">nakon završenog postupka ocjenjivanja projektnog prijedloga. </w:t>
      </w:r>
      <w:r w:rsidRPr="005C0374">
        <w:rPr>
          <w:color w:val="000000"/>
          <w:sz w:val="16"/>
          <w:szCs w:val="16"/>
        </w:rPr>
        <w:t>Ali, ako npr. projektni prijedlog nije udovoljio svim uvjetima u okviru provjere prihvatljivosti projekta, ne ulazi se u ocjenjivanje projektnog prijedloga, već se prijavitelju šalje obavijest da je isključen iz postupka dodjele jer nije udovoljio zahtjevima koji se provjeravaju u okviru provjere prihvatljivosti projekta. Upravo zato, nakon svake faze ili dijela pojedine faze, u RACI tablici stoji da se prijavitelj obavještava ako je primjenjivo (a/p).</w:t>
      </w:r>
    </w:p>
    <w:p w14:paraId="612EDBD8" w14:textId="77777777" w:rsidR="00D46781" w:rsidRPr="005C0374" w:rsidRDefault="00D46781" w:rsidP="005C0374">
      <w:pPr>
        <w:pStyle w:val="FootnoteText"/>
        <w:jc w:val="both"/>
        <w:rPr>
          <w:b/>
        </w:rPr>
      </w:pPr>
      <w:r w:rsidRPr="00F2064F">
        <w:rPr>
          <w:b/>
          <w:color w:val="000000"/>
          <w:sz w:val="16"/>
          <w:szCs w:val="16"/>
        </w:rPr>
        <w:t>Zaprimanje i registracija se od puštanja u rad sustava eFondovi provodi putem navedenog sustava.  Obrazac za registraciju projektnih prijedloga rabi se u odnosu na pozive koji se pokrenuti prije puštanja u uporabu funkcionalnosti sustava eFondovi, odnosno, u odnosu na konkretni PDP - do izmjena tog PDP-a u kojem će biti navedeno da se zaprimanje i registracija obavljaju putem navedenog sustava.</w:t>
      </w:r>
    </w:p>
  </w:footnote>
  <w:footnote w:id="7">
    <w:p w14:paraId="2D98CB73" w14:textId="0E6D004E" w:rsidR="00D46781" w:rsidRDefault="00D46781" w:rsidP="00385691">
      <w:pPr>
        <w:pStyle w:val="FootnoteText"/>
      </w:pPr>
      <w:r>
        <w:rPr>
          <w:rStyle w:val="FootnoteReference"/>
        </w:rPr>
        <w:footnoteRef/>
      </w:r>
      <w:r>
        <w:t xml:space="preserve"> Ukoliko postupak dodjele ne doprinosi direktno programskim pokazateljima, PT1 je dužan pružiti obrazloženje zašto postupak dodjele nema programske pokazatelje i priložiti ga uz dokumentaciju PDP-a.</w:t>
      </w:r>
    </w:p>
    <w:p w14:paraId="55081D41" w14:textId="74689502" w:rsidR="00D46781" w:rsidRDefault="00D46781" w:rsidP="00385691">
      <w:pPr>
        <w:pStyle w:val="FootnoteText"/>
      </w:pPr>
    </w:p>
  </w:footnote>
  <w:footnote w:id="8">
    <w:p w14:paraId="7D48DC9B" w14:textId="77777777" w:rsidR="00D46781" w:rsidRPr="006425A4" w:rsidRDefault="00D46781" w:rsidP="00CC1630">
      <w:pPr>
        <w:jc w:val="both"/>
        <w:rPr>
          <w:rFonts w:ascii="Lucida Sans Unicode" w:hAnsi="Lucida Sans Unicode" w:cs="Lucida Sans Unicode"/>
          <w:sz w:val="16"/>
          <w:szCs w:val="16"/>
          <w:highlight w:val="yellow"/>
        </w:rPr>
      </w:pPr>
      <w:r w:rsidRPr="006425A4">
        <w:rPr>
          <w:rStyle w:val="FootnoteReference"/>
          <w:sz w:val="16"/>
          <w:szCs w:val="16"/>
        </w:rPr>
        <w:footnoteRef/>
      </w:r>
      <w:r w:rsidRPr="006425A4">
        <w:rPr>
          <w:sz w:val="16"/>
          <w:szCs w:val="16"/>
        </w:rPr>
        <w:t xml:space="preserve"> KO po odobrenju OzP-a postaju unaprijed utvrđeni sadržaj obrasca PD-a.</w:t>
      </w:r>
    </w:p>
  </w:footnote>
  <w:footnote w:id="9">
    <w:p w14:paraId="6AF8043C" w14:textId="6F62CE3B" w:rsidR="00D46781" w:rsidRDefault="00D46781">
      <w:pPr>
        <w:pStyle w:val="FootnoteText"/>
      </w:pPr>
      <w:r>
        <w:rPr>
          <w:rStyle w:val="FootnoteReference"/>
        </w:rPr>
        <w:footnoteRef/>
      </w:r>
      <w:r>
        <w:t xml:space="preserve"> </w:t>
      </w:r>
      <w:r w:rsidRPr="00054AC0">
        <w:rPr>
          <w:rFonts w:eastAsia="Calibri"/>
          <w:sz w:val="16"/>
          <w:szCs w:val="16"/>
        </w:rPr>
        <w:t xml:space="preserve">Uputa </w:t>
      </w:r>
      <w:r>
        <w:rPr>
          <w:rFonts w:eastAsia="Calibri"/>
          <w:sz w:val="16"/>
          <w:szCs w:val="16"/>
        </w:rPr>
        <w:t>KT-a</w:t>
      </w:r>
      <w:r w:rsidRPr="00054AC0">
        <w:rPr>
          <w:rFonts w:ascii="Calibri" w:eastAsia="Calibri" w:hAnsi="Calibri"/>
          <w:sz w:val="16"/>
          <w:szCs w:val="16"/>
        </w:rPr>
        <w:t xml:space="preserve"> </w:t>
      </w:r>
      <w:r w:rsidRPr="00054AC0">
        <w:rPr>
          <w:rFonts w:eastAsia="Calibri"/>
          <w:sz w:val="16"/>
          <w:szCs w:val="16"/>
        </w:rPr>
        <w:t>od 1. listopada 2018. godine, KLASA: 910-04/17-01/27, URBROJ: 538-04-2-1-1/81-18-13</w:t>
      </w:r>
    </w:p>
  </w:footnote>
  <w:footnote w:id="10">
    <w:p w14:paraId="24FEFBE8" w14:textId="4F6AC7AE" w:rsidR="00D46781" w:rsidRPr="007F6066" w:rsidRDefault="00D46781" w:rsidP="001F623E">
      <w:pPr>
        <w:pStyle w:val="FootnoteText"/>
        <w:jc w:val="both"/>
        <w:rPr>
          <w:sz w:val="16"/>
          <w:szCs w:val="16"/>
        </w:rPr>
      </w:pPr>
      <w:r w:rsidRPr="007F6066">
        <w:rPr>
          <w:rStyle w:val="FootnoteReference"/>
          <w:sz w:val="16"/>
          <w:szCs w:val="16"/>
        </w:rPr>
        <w:footnoteRef/>
      </w:r>
      <w:r w:rsidRPr="007F6066">
        <w:rPr>
          <w:sz w:val="16"/>
          <w:szCs w:val="16"/>
        </w:rPr>
        <w:t xml:space="preserve"> Usklađenost s navedenim kriterijima provjerava se temeljem Izjave prijavitelja / partnera o istinitosti podataka, izbjegavanju dvostrukog financiranja i ispunjavanju preduvjeta za sudjelovanje u postupku dodjele (iz Priloga 0</w:t>
      </w:r>
      <w:r>
        <w:rPr>
          <w:sz w:val="16"/>
          <w:szCs w:val="16"/>
        </w:rPr>
        <w:t>5</w:t>
      </w:r>
      <w:r w:rsidRPr="007F6066">
        <w:rPr>
          <w:sz w:val="16"/>
          <w:szCs w:val="16"/>
        </w:rPr>
        <w:t>).</w:t>
      </w:r>
    </w:p>
  </w:footnote>
  <w:footnote w:id="11">
    <w:p w14:paraId="6512C015" w14:textId="77777777" w:rsidR="00D46781" w:rsidRPr="00486E41" w:rsidRDefault="00D46781" w:rsidP="00F61B54">
      <w:pPr>
        <w:jc w:val="both"/>
        <w:rPr>
          <w:rStyle w:val="hps"/>
        </w:rPr>
      </w:pPr>
      <w:r w:rsidRPr="007F6066">
        <w:rPr>
          <w:rStyle w:val="FootnoteReference"/>
          <w:sz w:val="16"/>
          <w:szCs w:val="16"/>
        </w:rPr>
        <w:footnoteRef/>
      </w:r>
      <w:r w:rsidRPr="007F6066">
        <w:rPr>
          <w:sz w:val="16"/>
          <w:szCs w:val="16"/>
        </w:rPr>
        <w:t xml:space="preserve"> U cilju osiguravanja usklađenosti s navedenim kriterijem </w:t>
      </w:r>
      <w:r w:rsidRPr="007F6066">
        <w:rPr>
          <w:rStyle w:val="hps"/>
          <w:sz w:val="16"/>
          <w:szCs w:val="16"/>
        </w:rPr>
        <w:t>nadležno tijelo u suradnji s korisnikom ispravlja predloženi</w:t>
      </w:r>
      <w:r w:rsidRPr="007F6066">
        <w:rPr>
          <w:rStyle w:val="longtext"/>
          <w:sz w:val="16"/>
          <w:szCs w:val="16"/>
        </w:rPr>
        <w:t xml:space="preserve"> </w:t>
      </w:r>
      <w:r w:rsidRPr="007F6066">
        <w:rPr>
          <w:rStyle w:val="hps"/>
          <w:sz w:val="16"/>
          <w:szCs w:val="16"/>
        </w:rPr>
        <w:t>proračun</w:t>
      </w:r>
      <w:r w:rsidRPr="007F6066">
        <w:rPr>
          <w:rStyle w:val="longtext"/>
          <w:sz w:val="16"/>
          <w:szCs w:val="16"/>
        </w:rPr>
        <w:t xml:space="preserve"> </w:t>
      </w:r>
      <w:r w:rsidRPr="007F6066">
        <w:rPr>
          <w:rStyle w:val="hps"/>
          <w:sz w:val="16"/>
          <w:szCs w:val="16"/>
        </w:rPr>
        <w:t>uklanjajući</w:t>
      </w:r>
      <w:r w:rsidRPr="007F6066">
        <w:rPr>
          <w:rStyle w:val="longtext"/>
          <w:sz w:val="16"/>
          <w:szCs w:val="16"/>
        </w:rPr>
        <w:t xml:space="preserve"> neprihvatljive </w:t>
      </w:r>
      <w:r w:rsidRPr="007F6066">
        <w:rPr>
          <w:rStyle w:val="hps"/>
          <w:sz w:val="16"/>
          <w:szCs w:val="16"/>
        </w:rPr>
        <w:t>izdatke</w:t>
      </w:r>
      <w:r w:rsidRPr="007F6066">
        <w:rPr>
          <w:sz w:val="16"/>
          <w:szCs w:val="16"/>
        </w:rPr>
        <w:t xml:space="preserve">, </w:t>
      </w:r>
      <w:r w:rsidRPr="007F6066">
        <w:rPr>
          <w:rStyle w:val="longtext"/>
          <w:sz w:val="16"/>
          <w:szCs w:val="16"/>
        </w:rPr>
        <w:t xml:space="preserve">samo i isključivo u opsegu u kojemu se ne utječe na rezultate prethodnih faza dodjele odnosno kojim se ne mijenjaju koncept, aktivnosti za koje je u fazi </w:t>
      </w:r>
      <w:r w:rsidRPr="007F6066">
        <w:rPr>
          <w:sz w:val="16"/>
          <w:szCs w:val="16"/>
        </w:rPr>
        <w:t xml:space="preserve">provjere </w:t>
      </w:r>
      <w:r w:rsidRPr="007F6066">
        <w:rPr>
          <w:rStyle w:val="hps"/>
          <w:sz w:val="16"/>
          <w:szCs w:val="16"/>
        </w:rPr>
        <w:t>prihvatljivosti projekta i aktivnosti utvrđeno da su prihvatljive</w:t>
      </w:r>
      <w:r w:rsidRPr="007F6066">
        <w:rPr>
          <w:rStyle w:val="longtext"/>
          <w:sz w:val="16"/>
          <w:szCs w:val="16"/>
        </w:rPr>
        <w:t xml:space="preserve">, opseg intervencije niti ciljevi predloženog projektnog prijedloga. Ispravci mogu biti od utjecaja jedino na iznos bespovratnih sredstava za dodjelu odnosno na postotak sufinanciranja iz Fondova (intenzitet potpore). Isključivo u </w:t>
      </w:r>
      <w:r w:rsidRPr="007F6066">
        <w:rPr>
          <w:sz w:val="16"/>
          <w:szCs w:val="16"/>
        </w:rPr>
        <w:t xml:space="preserve">pregovaračkim postupcima </w:t>
      </w:r>
      <w:r w:rsidRPr="007F6066">
        <w:rPr>
          <w:rStyle w:val="hps"/>
          <w:sz w:val="16"/>
          <w:szCs w:val="16"/>
        </w:rPr>
        <w:t>nadležno tijelo</w:t>
      </w:r>
      <w:r w:rsidRPr="007F6066">
        <w:rPr>
          <w:rStyle w:val="longtext"/>
          <w:sz w:val="16"/>
          <w:szCs w:val="16"/>
        </w:rPr>
        <w:t xml:space="preserve"> može </w:t>
      </w:r>
      <w:r w:rsidRPr="007F6066">
        <w:rPr>
          <w:rStyle w:val="hps"/>
          <w:sz w:val="16"/>
          <w:szCs w:val="16"/>
        </w:rPr>
        <w:t>ispravljati predloženi</w:t>
      </w:r>
      <w:r w:rsidRPr="007F6066">
        <w:rPr>
          <w:rStyle w:val="longtext"/>
          <w:sz w:val="16"/>
          <w:szCs w:val="16"/>
        </w:rPr>
        <w:t xml:space="preserve"> </w:t>
      </w:r>
      <w:r w:rsidRPr="007F6066">
        <w:rPr>
          <w:rStyle w:val="hps"/>
          <w:sz w:val="16"/>
          <w:szCs w:val="16"/>
        </w:rPr>
        <w:t xml:space="preserve">proračun projektnog prijedloga i </w:t>
      </w:r>
      <w:r w:rsidRPr="007F6066">
        <w:rPr>
          <w:rStyle w:val="longtext"/>
          <w:sz w:val="16"/>
          <w:szCs w:val="16"/>
        </w:rPr>
        <w:t xml:space="preserve">mijenjanjem </w:t>
      </w:r>
      <w:r w:rsidRPr="00A541BE">
        <w:rPr>
          <w:rStyle w:val="hps"/>
          <w:sz w:val="16"/>
          <w:szCs w:val="16"/>
        </w:rPr>
        <w:t>neprihvatljivih stavki u dogovoru s prijaviteljem (</w:t>
      </w:r>
      <w:r w:rsidRPr="00906D72">
        <w:rPr>
          <w:rStyle w:val="hps"/>
          <w:sz w:val="16"/>
          <w:szCs w:val="16"/>
        </w:rPr>
        <w:t xml:space="preserve">osim </w:t>
      </w:r>
      <w:r w:rsidRPr="00A541BE">
        <w:rPr>
          <w:rStyle w:val="hps"/>
          <w:sz w:val="16"/>
          <w:szCs w:val="16"/>
        </w:rPr>
        <w:t>uklanjanjem neprihvatljivih izdataka)</w:t>
      </w:r>
      <w:r w:rsidRPr="00486E41">
        <w:rPr>
          <w:rStyle w:val="hps"/>
        </w:rPr>
        <w:t>.</w:t>
      </w:r>
    </w:p>
  </w:footnote>
  <w:footnote w:id="12">
    <w:p w14:paraId="0E8019E0" w14:textId="63497DA1" w:rsidR="00D46781" w:rsidRPr="00486E41" w:rsidRDefault="00D46781" w:rsidP="00CD3E74">
      <w:pPr>
        <w:pStyle w:val="FootnoteText"/>
        <w:rPr>
          <w:rStyle w:val="hps"/>
          <w:sz w:val="16"/>
          <w:szCs w:val="16"/>
        </w:rPr>
      </w:pPr>
      <w:r w:rsidRPr="00486E41">
        <w:rPr>
          <w:rStyle w:val="hps"/>
          <w:sz w:val="16"/>
          <w:szCs w:val="16"/>
        </w:rPr>
        <w:footnoteRef/>
      </w:r>
      <w:r w:rsidRPr="00486E41">
        <w:rPr>
          <w:rStyle w:val="hps"/>
          <w:sz w:val="16"/>
          <w:szCs w:val="16"/>
        </w:rPr>
        <w:t xml:space="preserve"> Potrebno u PDP-u propisati bodovnu vrijednost </w:t>
      </w:r>
    </w:p>
    <w:p w14:paraId="3374C234" w14:textId="56156993" w:rsidR="00D46781" w:rsidRDefault="00D46781">
      <w:pPr>
        <w:pStyle w:val="FootnoteText"/>
      </w:pPr>
    </w:p>
  </w:footnote>
  <w:footnote w:id="13">
    <w:p w14:paraId="1B5FC670" w14:textId="77777777" w:rsidR="00D46781" w:rsidRPr="00945069" w:rsidRDefault="00D46781" w:rsidP="00B81417">
      <w:pPr>
        <w:pStyle w:val="FootnoteText"/>
        <w:jc w:val="both"/>
        <w:rPr>
          <w:sz w:val="16"/>
          <w:szCs w:val="16"/>
        </w:rPr>
      </w:pPr>
      <w:r w:rsidRPr="00945069">
        <w:rPr>
          <w:rStyle w:val="FootnoteReference"/>
          <w:sz w:val="16"/>
          <w:szCs w:val="16"/>
        </w:rPr>
        <w:footnoteRef/>
      </w:r>
      <w:r w:rsidRPr="00945069">
        <w:rPr>
          <w:sz w:val="16"/>
          <w:szCs w:val="16"/>
        </w:rPr>
        <w:t xml:space="preserve"> OOP provodi najmanje ocjenu/ocjenjivanje kvalitete. Budući da se ocjena kvalitete obvezno spaja s provjerom prihvatljivosti projekta i aktivnosti, obavljanje aktivnosti u nadležnim tijelima treba osigurati na način da sve aktivnosti obavlja OOP, ili, ako provjeru prihvatljivosti vrši neko drugo tijelo (povjerenstvo ili odbor) ili druga ustrojstvena jedinica, da se rad organizira na način da predstavlja jednu fazu postupka dodjele, a što je potrebno detaljno opisati u priručnicima o postupanju.</w:t>
      </w:r>
    </w:p>
  </w:footnote>
  <w:footnote w:id="14">
    <w:p w14:paraId="444C843D" w14:textId="77777777" w:rsidR="00D46781" w:rsidRDefault="00D46781" w:rsidP="00486E41">
      <w:pPr>
        <w:pStyle w:val="FootnoteText"/>
        <w:jc w:val="both"/>
      </w:pPr>
      <w:r>
        <w:rPr>
          <w:rStyle w:val="FootnoteReference"/>
        </w:rPr>
        <w:footnoteRef/>
      </w:r>
      <w:r>
        <w:t xml:space="preserve"> </w:t>
      </w:r>
      <w:r w:rsidRPr="00A541BE">
        <w:rPr>
          <w:sz w:val="16"/>
          <w:szCs w:val="16"/>
        </w:rPr>
        <w:t>U postupku dodjele vaučera, ne donosi se Odluka o financiranju, već njegov sadržaj, sadržava sve bitne elemente navedene Odluke.</w:t>
      </w:r>
    </w:p>
  </w:footnote>
  <w:footnote w:id="15">
    <w:p w14:paraId="179E29D7" w14:textId="20747886" w:rsidR="00D46781" w:rsidRDefault="00D46781">
      <w:pPr>
        <w:pStyle w:val="FootnoteText"/>
      </w:pPr>
      <w:r>
        <w:rPr>
          <w:rStyle w:val="FootnoteReference"/>
        </w:rPr>
        <w:footnoteRef/>
      </w:r>
      <w:r>
        <w:t xml:space="preserve"> Ova točka nije obavezan sadržaj Odluke o financiranju.</w:t>
      </w:r>
    </w:p>
  </w:footnote>
  <w:footnote w:id="16">
    <w:p w14:paraId="09CD99FE" w14:textId="77777777" w:rsidR="00D46781" w:rsidRDefault="00D46781" w:rsidP="00486E41">
      <w:pPr>
        <w:pStyle w:val="FootnoteText"/>
        <w:jc w:val="both"/>
      </w:pPr>
      <w:r>
        <w:rPr>
          <w:rStyle w:val="FootnoteReference"/>
        </w:rPr>
        <w:footnoteRef/>
      </w:r>
      <w:r>
        <w:t xml:space="preserve"> Dodatno objašnjenje primjene navedenoga (ne stavljati u Odluku o financiranju): Iznos bespovratnih sredstava za plaćanje  = iznos utvrđenih prihvatljivih troškova ZNS-a * (iznos bespovratnih sredstava ugovora  / iznos prihvatljivih troškova ugovora) (ako je primjenjivo, za danu kategoriju financiranja po nositelju troška)</w:t>
      </w:r>
    </w:p>
  </w:footnote>
  <w:footnote w:id="17">
    <w:p w14:paraId="4679F1ED" w14:textId="7A681E11" w:rsidR="00D46781" w:rsidRPr="00B33EE1" w:rsidRDefault="00D46781" w:rsidP="0096295D">
      <w:pPr>
        <w:pStyle w:val="FootnoteText"/>
        <w:jc w:val="both"/>
        <w:rPr>
          <w:sz w:val="16"/>
          <w:szCs w:val="16"/>
        </w:rPr>
      </w:pPr>
      <w:r w:rsidRPr="00B33EE1">
        <w:rPr>
          <w:rStyle w:val="FootnoteReference"/>
          <w:sz w:val="16"/>
          <w:szCs w:val="16"/>
        </w:rPr>
        <w:footnoteRef/>
      </w:r>
      <w:r w:rsidRPr="00B33EE1">
        <w:rPr>
          <w:sz w:val="16"/>
          <w:szCs w:val="16"/>
        </w:rPr>
        <w:t xml:space="preserve"> Rok od 120 dana u kojem je potrebno provesti postupak dodjele se računa od </w:t>
      </w:r>
      <w:r>
        <w:rPr>
          <w:sz w:val="16"/>
          <w:szCs w:val="16"/>
        </w:rPr>
        <w:t xml:space="preserve">sljedećeg radnog </w:t>
      </w:r>
      <w:r w:rsidRPr="00B33EE1">
        <w:rPr>
          <w:sz w:val="16"/>
          <w:szCs w:val="16"/>
        </w:rPr>
        <w:t>dana</w:t>
      </w:r>
      <w:r>
        <w:rPr>
          <w:sz w:val="16"/>
          <w:szCs w:val="16"/>
        </w:rPr>
        <w:t xml:space="preserve"> od</w:t>
      </w:r>
      <w:r w:rsidRPr="00B33EE1">
        <w:rPr>
          <w:sz w:val="16"/>
          <w:szCs w:val="16"/>
        </w:rPr>
        <w:t xml:space="preserve"> zaprimanja projektnog prijedloga, </w:t>
      </w:r>
      <w:r>
        <w:rPr>
          <w:sz w:val="16"/>
          <w:szCs w:val="16"/>
        </w:rPr>
        <w:t xml:space="preserve">odnosno od sljedećeg radnog dana od dana isteka roka za podnošenje projektnih prijedloga, </w:t>
      </w:r>
      <w:r w:rsidRPr="00B33EE1">
        <w:rPr>
          <w:sz w:val="16"/>
          <w:szCs w:val="16"/>
        </w:rPr>
        <w:t xml:space="preserve">te se u odnosu na kasnije zaprimljene projektne prijedloge ne obustavlja postupak. Ako zbog opravdanih razloga, u odnosu na projektni prijedlog koji se ponovo razmatra, nije moguće dovršiti postupak dodjele u zadanom roku, potrebno je o navedenom obavijestiti Upravljačko tijelo te predložiti i obrazložiti potrebu za produljenjem rokova. Rok od 120 dana </w:t>
      </w:r>
      <w:r w:rsidRPr="00B33EE1">
        <w:rPr>
          <w:i/>
          <w:sz w:val="16"/>
          <w:szCs w:val="16"/>
        </w:rPr>
        <w:t>ne uključuje</w:t>
      </w:r>
      <w:r w:rsidRPr="00B33EE1">
        <w:rPr>
          <w:sz w:val="16"/>
          <w:szCs w:val="16"/>
        </w:rPr>
        <w:t xml:space="preserve"> onaj broj kalendarskih dana koji je potekao od podnošenja prigovora do donošenja odluke o prigovoru. To je razdoblje od dana zaprimanja prigovora u Upravljačkom tijelu do datuma rješenja kojim je odlučeno o prigovoru, koje razdoblje mora biti unutar najduljeg utvrđenog razdoblja roka mirovanja od </w:t>
      </w:r>
      <w:r>
        <w:rPr>
          <w:sz w:val="16"/>
          <w:szCs w:val="16"/>
        </w:rPr>
        <w:t>50</w:t>
      </w:r>
      <w:r w:rsidRPr="00B33EE1">
        <w:rPr>
          <w:sz w:val="16"/>
          <w:szCs w:val="16"/>
        </w:rPr>
        <w:t xml:space="preserve"> </w:t>
      </w:r>
      <w:r>
        <w:rPr>
          <w:sz w:val="16"/>
          <w:szCs w:val="16"/>
        </w:rPr>
        <w:t>radnih</w:t>
      </w:r>
      <w:r w:rsidRPr="00B33EE1">
        <w:rPr>
          <w:sz w:val="16"/>
          <w:szCs w:val="16"/>
        </w:rPr>
        <w:t xml:space="preserve"> dana. Rok nastavlja teći sljedećega dana od dana kada je nadležno tijelo primilo rješenje na temelju kojeg mora ponovo razmotriti projektni prijedlog (ako je rješenje poslano i službenim putem i putem elektron</w:t>
      </w:r>
      <w:r>
        <w:rPr>
          <w:sz w:val="16"/>
          <w:szCs w:val="16"/>
        </w:rPr>
        <w:t>ičke</w:t>
      </w:r>
      <w:r w:rsidRPr="00B33EE1">
        <w:rPr>
          <w:sz w:val="16"/>
          <w:szCs w:val="16"/>
        </w:rPr>
        <w:t xml:space="preserve"> pošte tada je za računanje početka ponovnog tijeka roka bitan dan kada je rješenje prvi put zaprimljeno, neovisno kojim putem)</w:t>
      </w:r>
      <w:r>
        <w:rPr>
          <w:sz w:val="16"/>
          <w:szCs w:val="16"/>
        </w:rPr>
        <w:t>,</w:t>
      </w:r>
      <w:r w:rsidRPr="00ED1D73">
        <w:rPr>
          <w:sz w:val="16"/>
          <w:szCs w:val="16"/>
        </w:rPr>
        <w:t xml:space="preserve"> </w:t>
      </w:r>
      <w:r>
        <w:rPr>
          <w:sz w:val="16"/>
          <w:szCs w:val="16"/>
        </w:rPr>
        <w:t>pri čemu se razdoblje proteklo do zaprimanja prigovora u Upravljačkom tijelu uračunava u ukupno trajanje roka od 120 dana</w:t>
      </w:r>
      <w:r w:rsidRPr="00B33EE1">
        <w:rPr>
          <w:sz w:val="16"/>
          <w:szCs w:val="16"/>
        </w:rPr>
        <w:t>.</w:t>
      </w:r>
    </w:p>
  </w:footnote>
  <w:footnote w:id="18">
    <w:p w14:paraId="4F42DBCD" w14:textId="2EDD74E0" w:rsidR="00D46781" w:rsidRDefault="00D46781" w:rsidP="005A6369">
      <w:pPr>
        <w:pStyle w:val="FootnoteText"/>
        <w:jc w:val="both"/>
      </w:pPr>
      <w:r w:rsidRPr="00925501">
        <w:rPr>
          <w:rStyle w:val="FootnoteReference"/>
        </w:rPr>
        <w:footnoteRef/>
      </w:r>
      <w:r w:rsidRPr="00925501">
        <w:t xml:space="preserve"> </w:t>
      </w:r>
      <w:r w:rsidRPr="00925501">
        <w:rPr>
          <w:sz w:val="16"/>
          <w:szCs w:val="16"/>
        </w:rPr>
        <w:t xml:space="preserve">Specifičnosti u pogledu dodjele putem vaučera se mogu utvrditi </w:t>
      </w:r>
      <w:r>
        <w:rPr>
          <w:sz w:val="16"/>
          <w:szCs w:val="16"/>
        </w:rPr>
        <w:t xml:space="preserve">u </w:t>
      </w:r>
      <w:r w:rsidRPr="00925501">
        <w:rPr>
          <w:sz w:val="16"/>
          <w:szCs w:val="16"/>
        </w:rPr>
        <w:t>PDP-u, što prethodno odobrava UT.</w:t>
      </w:r>
      <w:r w:rsidRPr="005A6369">
        <w:rPr>
          <w:sz w:val="16"/>
          <w:szCs w:val="16"/>
        </w:rPr>
        <w:t xml:space="preserve"> OOP se formalno ne osniva, te kvalitetu projektnih prijedloga/prijava ocjenjuju dva ocjenjivača, s pravom i/ili obvezom uvođenja trećeg ocjenjivača, u sk</w:t>
      </w:r>
      <w:r>
        <w:rPr>
          <w:sz w:val="16"/>
          <w:szCs w:val="16"/>
        </w:rPr>
        <w:t>ladu</w:t>
      </w:r>
      <w:r w:rsidRPr="005A6369">
        <w:rPr>
          <w:sz w:val="16"/>
          <w:szCs w:val="16"/>
        </w:rPr>
        <w:t xml:space="preserve"> s uvjetima ovog ZNP-a.</w:t>
      </w:r>
    </w:p>
  </w:footnote>
  <w:footnote w:id="19">
    <w:p w14:paraId="52F724FB" w14:textId="77777777" w:rsidR="00D46781" w:rsidRPr="00174E1A" w:rsidRDefault="00D46781" w:rsidP="005A6369">
      <w:pPr>
        <w:pStyle w:val="FootnoteText"/>
        <w:jc w:val="both"/>
        <w:rPr>
          <w:sz w:val="16"/>
          <w:szCs w:val="16"/>
        </w:rPr>
      </w:pPr>
      <w:r w:rsidRPr="00174E1A">
        <w:rPr>
          <w:rStyle w:val="FootnoteReference"/>
          <w:sz w:val="16"/>
          <w:szCs w:val="16"/>
        </w:rPr>
        <w:footnoteRef/>
      </w:r>
      <w:r w:rsidRPr="00174E1A">
        <w:rPr>
          <w:sz w:val="16"/>
          <w:szCs w:val="16"/>
        </w:rPr>
        <w:t xml:space="preserve"> Preporučuje se da OOP provodi ujedno i provjeru prihvatljivosti projekta i aktivnosti: ako zbog organizacijskih razloga tijela dio faze provjere prihvatljivosti projekta i aktivnosti i ocjene kvalitete provodi OOP, a dio neka druga ustrojstvena jedinica, povjerenstvo ili odbor, tada se mora osigurati koordinacija postupanja svih uključenih na način da se osigurava obavljanje svih tih aktivnosti kao jedne faze postupka dodjele.</w:t>
      </w:r>
    </w:p>
  </w:footnote>
  <w:footnote w:id="20">
    <w:p w14:paraId="36996FF4" w14:textId="07566A84" w:rsidR="00D46781" w:rsidRDefault="00D46781">
      <w:pPr>
        <w:pStyle w:val="FootnoteText"/>
      </w:pPr>
      <w:r>
        <w:rPr>
          <w:rStyle w:val="FootnoteReference"/>
        </w:rPr>
        <w:footnoteRef/>
      </w:r>
      <w:r>
        <w:t xml:space="preserve"> Nije prihvatljivo pretragu izvršiti isključivo putem 3 različite internetske tražilice</w:t>
      </w:r>
      <w:r w:rsidRPr="00E76D02">
        <w:t xml:space="preserve"> </w:t>
      </w:r>
      <w:r>
        <w:t>npr. Google, Yahoo</w:t>
      </w:r>
      <w:r w:rsidRPr="0018445F">
        <w:t xml:space="preserve"> i Bing</w:t>
      </w:r>
      <w:r>
        <w:t>.</w:t>
      </w:r>
    </w:p>
  </w:footnote>
  <w:footnote w:id="21">
    <w:p w14:paraId="3AD6EFA7" w14:textId="2916A5B4" w:rsidR="00D46781" w:rsidRPr="00DF30D4" w:rsidRDefault="00D46781">
      <w:pPr>
        <w:pStyle w:val="FootnoteText"/>
        <w:rPr>
          <w:sz w:val="16"/>
          <w:szCs w:val="16"/>
        </w:rPr>
      </w:pPr>
      <w:r w:rsidRPr="00DF30D4">
        <w:rPr>
          <w:rStyle w:val="FootnoteReference"/>
          <w:sz w:val="16"/>
          <w:szCs w:val="16"/>
        </w:rPr>
        <w:footnoteRef/>
      </w:r>
      <w:r w:rsidRPr="00DF30D4">
        <w:rPr>
          <w:sz w:val="16"/>
          <w:szCs w:val="16"/>
        </w:rPr>
        <w:t xml:space="preserve"> </w:t>
      </w:r>
      <w:r>
        <w:rPr>
          <w:sz w:val="16"/>
          <w:szCs w:val="16"/>
        </w:rPr>
        <w:t xml:space="preserve">Metodološki pristup definiran pobliže u </w:t>
      </w:r>
      <w:r w:rsidRPr="00DF30D4">
        <w:rPr>
          <w:sz w:val="16"/>
          <w:szCs w:val="16"/>
        </w:rPr>
        <w:t xml:space="preserve">Uputi </w:t>
      </w:r>
      <w:r>
        <w:rPr>
          <w:sz w:val="16"/>
          <w:szCs w:val="16"/>
        </w:rPr>
        <w:t xml:space="preserve">UT-a </w:t>
      </w:r>
      <w:r w:rsidRPr="00DF30D4">
        <w:rPr>
          <w:sz w:val="16"/>
          <w:szCs w:val="16"/>
        </w:rPr>
        <w:t>o postupanju pri uvođenju trećeg ocjenjivača (KLASA:910-04/19-02/2,URBROJ: 538-05-1-1-1/325-19-34 od 19.lipnja 2019.) te Dopuni Upute o postupanju pri uvođenju trećeg ocjenjivača (KLASA: 910-04/19-02/2,URBROJ: 538-05-1-1-1/325-19-40 od 2. kolovoza 2019.)</w:t>
      </w:r>
    </w:p>
  </w:footnote>
  <w:footnote w:id="22">
    <w:p w14:paraId="6E52A565" w14:textId="5EC58D1D" w:rsidR="00D46781" w:rsidRPr="00EA1614" w:rsidRDefault="00D46781" w:rsidP="009B1C9D">
      <w:pPr>
        <w:pStyle w:val="FootnoteText"/>
        <w:jc w:val="both"/>
        <w:rPr>
          <w:sz w:val="16"/>
          <w:szCs w:val="16"/>
        </w:rPr>
      </w:pPr>
      <w:r w:rsidRPr="00EA1614">
        <w:rPr>
          <w:rStyle w:val="FootnoteReference"/>
          <w:sz w:val="16"/>
          <w:szCs w:val="16"/>
        </w:rPr>
        <w:footnoteRef/>
      </w:r>
      <w:r w:rsidRPr="00EA1614">
        <w:rPr>
          <w:sz w:val="16"/>
          <w:szCs w:val="16"/>
        </w:rPr>
        <w:t xml:space="preserve"> U tim situacijama mišljenje trećeg ocjenjivača je dodatno mišljenje, </w:t>
      </w:r>
      <w:r>
        <w:rPr>
          <w:sz w:val="16"/>
          <w:szCs w:val="16"/>
        </w:rPr>
        <w:t xml:space="preserve">a </w:t>
      </w:r>
      <w:r w:rsidRPr="00EA1614">
        <w:rPr>
          <w:sz w:val="16"/>
          <w:szCs w:val="16"/>
        </w:rPr>
        <w:t>ne mišljenje koje se uzima u obzir kao samostalno.</w:t>
      </w:r>
    </w:p>
  </w:footnote>
  <w:footnote w:id="23">
    <w:p w14:paraId="75C2000A" w14:textId="6570303A" w:rsidR="00D46781" w:rsidRDefault="00D46781">
      <w:pPr>
        <w:pStyle w:val="FootnoteText"/>
      </w:pPr>
      <w:r>
        <w:rPr>
          <w:rStyle w:val="FootnoteReference"/>
        </w:rPr>
        <w:footnoteRef/>
      </w:r>
      <w:r>
        <w:t xml:space="preserve"> PT 1 može ocijeniti da nije neophodno utvrditi predmetni dodatni rok uslijed izmjenama PDP-a, isključivo ako one ne utječu na potrebu izmjene i/ili dopune projektnog prijedloga ili potrebu dostave dodatnih informacija, što je odgovornost PT-a 1.</w:t>
      </w:r>
    </w:p>
  </w:footnote>
  <w:footnote w:id="24">
    <w:p w14:paraId="5D92BC3F" w14:textId="1940F2A4" w:rsidR="00D46781" w:rsidRDefault="00D46781">
      <w:pPr>
        <w:pStyle w:val="FootnoteText"/>
      </w:pPr>
      <w:r w:rsidRPr="00925501">
        <w:rPr>
          <w:rStyle w:val="FootnoteReference"/>
        </w:rPr>
        <w:footnoteRef/>
      </w:r>
      <w:r w:rsidRPr="00925501">
        <w:t xml:space="preserve"> </w:t>
      </w:r>
      <w:r w:rsidRPr="00925501">
        <w:rPr>
          <w:sz w:val="18"/>
          <w:szCs w:val="18"/>
        </w:rPr>
        <w:t>Pogledati posebni postup</w:t>
      </w:r>
      <w:r>
        <w:rPr>
          <w:sz w:val="18"/>
          <w:szCs w:val="18"/>
        </w:rPr>
        <w:t>a</w:t>
      </w:r>
      <w:r w:rsidRPr="00925501">
        <w:rPr>
          <w:sz w:val="18"/>
          <w:szCs w:val="18"/>
        </w:rPr>
        <w:t>k dodjele u obliku vaučera u poglavlju 7.9. ovog ZNP-a.</w:t>
      </w:r>
    </w:p>
  </w:footnote>
  <w:footnote w:id="25">
    <w:p w14:paraId="614CA9E8" w14:textId="77777777" w:rsidR="00D46781" w:rsidRPr="00043293" w:rsidRDefault="00D46781" w:rsidP="007B6691">
      <w:pPr>
        <w:pStyle w:val="FootnoteText"/>
        <w:jc w:val="both"/>
        <w:rPr>
          <w:sz w:val="16"/>
          <w:szCs w:val="16"/>
        </w:rPr>
      </w:pPr>
      <w:r w:rsidRPr="00043293">
        <w:rPr>
          <w:rStyle w:val="FootnoteReference"/>
          <w:sz w:val="16"/>
          <w:szCs w:val="16"/>
        </w:rPr>
        <w:footnoteRef/>
      </w:r>
      <w:r w:rsidRPr="00043293">
        <w:rPr>
          <w:sz w:val="16"/>
          <w:szCs w:val="16"/>
        </w:rPr>
        <w:t xml:space="preserve"> Nadležno tijelo treba obavijestiti prijavitelja da se njegov projekt nalazi na rezervnoj listi i pojasniti mu što navedeno znači u odnosu na mogućnost sufinanciranja njegova projekta.</w:t>
      </w:r>
    </w:p>
    <w:p w14:paraId="551F0E22" w14:textId="77777777" w:rsidR="00D46781" w:rsidRDefault="00D46781" w:rsidP="007B6691">
      <w:pPr>
        <w:pStyle w:val="FootnoteText"/>
        <w:jc w:val="both"/>
        <w:rPr>
          <w:sz w:val="16"/>
          <w:szCs w:val="16"/>
        </w:rPr>
      </w:pPr>
      <w:r w:rsidRPr="00043293">
        <w:rPr>
          <w:sz w:val="16"/>
          <w:szCs w:val="16"/>
        </w:rPr>
        <w:t>Nakon što se utvrdi potreba za ugovaranjem projekata s rezervne li</w:t>
      </w:r>
      <w:r>
        <w:rPr>
          <w:sz w:val="16"/>
          <w:szCs w:val="16"/>
        </w:rPr>
        <w:t>s</w:t>
      </w:r>
      <w:r w:rsidRPr="00043293">
        <w:rPr>
          <w:sz w:val="16"/>
          <w:szCs w:val="16"/>
        </w:rPr>
        <w:t xml:space="preserve">te (tj. kada PT1 ustanovi da ima višak raspoloživih sredstva), nadležno tijelo obavještava prijavitelja (ili prijavitelje) da se nastavlja postupak za projekte (ili dio projekata) s rezervne liste. Sve daljnje faze postupka dodjele za projekte s rezervne liste nastavljaju se sukladno odredbama i u rokovima </w:t>
      </w:r>
      <w:r w:rsidRPr="002720A1">
        <w:rPr>
          <w:sz w:val="16"/>
          <w:szCs w:val="16"/>
        </w:rPr>
        <w:t>propisanima u UzP-u s tim da rokovi teku (nastavljaju se računati) od dana kada je prijavitelj primio obavijest o nastavku postupka u odnosu na projekte s rezervne liste. Pojašnjava se da tada rok dalje teče, odnosno da se vrijeme koje je proteklo tijekom postupka dodjele, u odnosu na pojedini projektni prijedlog, uračunava u utvrđeni rok. S prijaviteljima s rezervne liste komunicira se pisanim putem, odnosno za fazu 1b. slanjem obavijesti kroz komunikacijski modul sustava eFondovi, dok</w:t>
      </w:r>
      <w:r>
        <w:rPr>
          <w:sz w:val="16"/>
          <w:szCs w:val="16"/>
        </w:rPr>
        <w:t xml:space="preserve"> je za postupak odabira predviđena komunikacija slanjem dopisa/obavijesti za rezultate </w:t>
      </w:r>
      <w:r w:rsidRPr="00043293">
        <w:rPr>
          <w:sz w:val="16"/>
          <w:szCs w:val="16"/>
        </w:rPr>
        <w:t>faz</w:t>
      </w:r>
      <w:r>
        <w:rPr>
          <w:sz w:val="16"/>
          <w:szCs w:val="16"/>
        </w:rPr>
        <w:t>a</w:t>
      </w:r>
      <w:r w:rsidRPr="00043293">
        <w:rPr>
          <w:sz w:val="16"/>
          <w:szCs w:val="16"/>
        </w:rPr>
        <w:t xml:space="preserve"> postupka dodjele bespovratnih sredstava. Rezervna lista utvrđuje se u fazi u kojoj se provodi i ocjena kvalitete projektnih prijedloga.</w:t>
      </w:r>
    </w:p>
    <w:p w14:paraId="236E1AED" w14:textId="77777777" w:rsidR="00D46781" w:rsidRDefault="00D46781" w:rsidP="007B6691">
      <w:pPr>
        <w:pStyle w:val="FootnoteText"/>
        <w:jc w:val="both"/>
        <w:rPr>
          <w:sz w:val="16"/>
          <w:szCs w:val="16"/>
        </w:rPr>
      </w:pPr>
    </w:p>
    <w:p w14:paraId="520BB124" w14:textId="77777777" w:rsidR="00D46781" w:rsidRPr="00945D02" w:rsidRDefault="00D46781" w:rsidP="00945D02">
      <w:pPr>
        <w:pStyle w:val="FootnoteText"/>
        <w:jc w:val="both"/>
        <w:rPr>
          <w:sz w:val="16"/>
          <w:szCs w:val="16"/>
        </w:rPr>
      </w:pPr>
      <w:r w:rsidRPr="00945D02">
        <w:rPr>
          <w:sz w:val="16"/>
          <w:szCs w:val="16"/>
        </w:rPr>
        <w:t>1.</w:t>
      </w:r>
      <w:r w:rsidRPr="00945D02">
        <w:rPr>
          <w:sz w:val="16"/>
          <w:szCs w:val="16"/>
        </w:rPr>
        <w:tab/>
        <w:t>Pripremanje rezervne liste u trajnim pozivima</w:t>
      </w:r>
    </w:p>
    <w:p w14:paraId="25979104" w14:textId="77777777" w:rsidR="00D46781" w:rsidRPr="00945D02" w:rsidRDefault="00D46781" w:rsidP="00945D02">
      <w:pPr>
        <w:pStyle w:val="FootnoteText"/>
        <w:jc w:val="both"/>
        <w:rPr>
          <w:sz w:val="16"/>
          <w:szCs w:val="16"/>
        </w:rPr>
      </w:pPr>
    </w:p>
    <w:p w14:paraId="68C8BF0A" w14:textId="0CD418C6" w:rsidR="00D46781" w:rsidRPr="006C590F" w:rsidRDefault="00D46781" w:rsidP="006C590F">
      <w:pPr>
        <w:pStyle w:val="FootnoteText"/>
        <w:jc w:val="both"/>
        <w:rPr>
          <w:sz w:val="16"/>
          <w:szCs w:val="16"/>
        </w:rPr>
      </w:pPr>
      <w:r w:rsidRPr="00945D02">
        <w:rPr>
          <w:sz w:val="16"/>
          <w:szCs w:val="16"/>
        </w:rPr>
        <w:t xml:space="preserve">Zajednička nacionalna pravila (u daljnjem tekstu: ZNP) ne sadrže odredbu koja bi zabranjivala pripremanje rezervne liste u obje vrste poziva na dodjelu bespovratnih sredstava (u daljnjem tekstu: poziv), te u pogledu dodjele bespovratnih sredstva utvrđuju da svi projektni prijedlozi prolaze (pod)fazu ocjenjivanja kvalitete, ali ne nužno i prihvatljivosti izdataka, ako se iscrpila financijska omotnica. Ne postoji formalna zapreka da se i u slučaju trajnog poziva sastavlja rezervna lista, točnije popis/lista projektnih prijedloga nakon što se dovrši ocjenjivanje projektnih prijedloga. Praksa je pokazala da je (budući da se (trajni) pozivi </w:t>
      </w:r>
      <w:r>
        <w:rPr>
          <w:sz w:val="16"/>
          <w:szCs w:val="16"/>
        </w:rPr>
        <w:t xml:space="preserve">u pravilu </w:t>
      </w:r>
      <w:r w:rsidRPr="00945D02">
        <w:rPr>
          <w:sz w:val="16"/>
          <w:szCs w:val="16"/>
        </w:rPr>
        <w:t>obustavljaju na 200% alokacije),  moguć nastanak okolnosti da se provodi postupak dodjele i ocjenjivanje kvalitete (barem dijela) projektnih prijedloga za koje neće biti sredstava. Takvi projektni prijedlozi mogu se uvrstiti na rezervnu listu, do povećanja financijske omotnice (alokacije) poziva. Rezervna lista priprema se svakako u svim privremenim pozivima.</w:t>
      </w:r>
      <w:r w:rsidRPr="006C590F">
        <w:rPr>
          <w:sz w:val="16"/>
          <w:szCs w:val="16"/>
        </w:rPr>
        <w:t xml:space="preserve"> </w:t>
      </w:r>
    </w:p>
    <w:p w14:paraId="42A2FF40" w14:textId="77777777" w:rsidR="00D46781" w:rsidRPr="00945D02" w:rsidRDefault="00D46781" w:rsidP="00945D02">
      <w:pPr>
        <w:pStyle w:val="FootnoteText"/>
        <w:jc w:val="both"/>
        <w:rPr>
          <w:sz w:val="16"/>
          <w:szCs w:val="16"/>
        </w:rPr>
      </w:pPr>
    </w:p>
    <w:p w14:paraId="022707F4" w14:textId="77777777" w:rsidR="00D46781" w:rsidRPr="00945D02" w:rsidRDefault="00D46781" w:rsidP="00945D02">
      <w:pPr>
        <w:pStyle w:val="FootnoteText"/>
        <w:jc w:val="both"/>
        <w:rPr>
          <w:sz w:val="16"/>
          <w:szCs w:val="16"/>
        </w:rPr>
      </w:pPr>
    </w:p>
    <w:p w14:paraId="2E68DCFB" w14:textId="77777777" w:rsidR="00D46781" w:rsidRPr="00945D02" w:rsidRDefault="00D46781" w:rsidP="00945D02">
      <w:pPr>
        <w:pStyle w:val="FootnoteText"/>
        <w:jc w:val="both"/>
        <w:rPr>
          <w:sz w:val="16"/>
          <w:szCs w:val="16"/>
        </w:rPr>
      </w:pPr>
      <w:r w:rsidRPr="00945D02">
        <w:rPr>
          <w:sz w:val="16"/>
          <w:szCs w:val="16"/>
        </w:rPr>
        <w:t>2.</w:t>
      </w:r>
      <w:r w:rsidRPr="00945D02">
        <w:rPr>
          <w:sz w:val="16"/>
          <w:szCs w:val="16"/>
        </w:rPr>
        <w:tab/>
        <w:t>Obavještavanje prijavitelja koji su na rezervnoj listi</w:t>
      </w:r>
    </w:p>
    <w:p w14:paraId="07F24BA7" w14:textId="77777777" w:rsidR="00D46781" w:rsidRPr="00945D02" w:rsidRDefault="00D46781" w:rsidP="00945D02">
      <w:pPr>
        <w:pStyle w:val="FootnoteText"/>
        <w:jc w:val="both"/>
        <w:rPr>
          <w:sz w:val="16"/>
          <w:szCs w:val="16"/>
        </w:rPr>
      </w:pPr>
    </w:p>
    <w:p w14:paraId="7FFDEF41" w14:textId="53A170E9" w:rsidR="00D46781" w:rsidRPr="006C590F" w:rsidRDefault="00D46781" w:rsidP="006C590F">
      <w:pPr>
        <w:pStyle w:val="FootnoteText"/>
        <w:jc w:val="both"/>
        <w:rPr>
          <w:sz w:val="16"/>
          <w:szCs w:val="16"/>
        </w:rPr>
      </w:pPr>
      <w:r w:rsidRPr="00945D02">
        <w:rPr>
          <w:sz w:val="16"/>
          <w:szCs w:val="16"/>
        </w:rPr>
        <w:t xml:space="preserve">Prijavitelji se obavještavaju formalno - u skladu s procedurom koja je utvrđena za obavještavanje prijavitelja. Obavještava ih se da su na rezervnoj listi te da će biti obavješteni ako i kada nastanu okolnosti koje će utjecati na njihov projektni prijedlog  (npr. ako netko odustane, poveća se alokacija i slično) tj. ako se steknu uvjeti da s rezervne liste dođu na „glavnu“ listu, u slučaju mogućnosti financiranja njihova projektnog prijedloga. </w:t>
      </w:r>
      <w:r>
        <w:rPr>
          <w:sz w:val="16"/>
          <w:szCs w:val="16"/>
        </w:rPr>
        <w:t xml:space="preserve"> </w:t>
      </w:r>
    </w:p>
    <w:p w14:paraId="4BD08BB8" w14:textId="77777777" w:rsidR="00D46781" w:rsidRPr="006C590F" w:rsidRDefault="00D46781" w:rsidP="006C590F">
      <w:pPr>
        <w:pStyle w:val="FootnoteText"/>
        <w:rPr>
          <w:sz w:val="16"/>
          <w:szCs w:val="16"/>
        </w:rPr>
      </w:pPr>
    </w:p>
    <w:p w14:paraId="754CEE34" w14:textId="5FF974AD" w:rsidR="00D46781" w:rsidRPr="00945D02" w:rsidRDefault="00D46781" w:rsidP="00945D02">
      <w:pPr>
        <w:pStyle w:val="FootnoteText"/>
        <w:jc w:val="both"/>
        <w:rPr>
          <w:sz w:val="16"/>
          <w:szCs w:val="16"/>
        </w:rPr>
      </w:pPr>
    </w:p>
    <w:p w14:paraId="235B24FF" w14:textId="77777777" w:rsidR="00D46781" w:rsidRPr="00945D02" w:rsidRDefault="00D46781" w:rsidP="00945D02">
      <w:pPr>
        <w:pStyle w:val="FootnoteText"/>
        <w:jc w:val="both"/>
        <w:rPr>
          <w:sz w:val="16"/>
          <w:szCs w:val="16"/>
        </w:rPr>
      </w:pPr>
    </w:p>
    <w:p w14:paraId="7AA717E2" w14:textId="77777777" w:rsidR="00D46781" w:rsidRPr="00945D02" w:rsidRDefault="00D46781" w:rsidP="00945D02">
      <w:pPr>
        <w:pStyle w:val="FootnoteText"/>
        <w:jc w:val="both"/>
        <w:rPr>
          <w:sz w:val="16"/>
          <w:szCs w:val="16"/>
        </w:rPr>
      </w:pPr>
      <w:r w:rsidRPr="00945D02">
        <w:rPr>
          <w:sz w:val="16"/>
          <w:szCs w:val="16"/>
        </w:rPr>
        <w:t>3.</w:t>
      </w:r>
      <w:r w:rsidRPr="00945D02">
        <w:rPr>
          <w:sz w:val="16"/>
          <w:szCs w:val="16"/>
        </w:rPr>
        <w:tab/>
        <w:t>Obvezni elementi rang liste</w:t>
      </w:r>
    </w:p>
    <w:p w14:paraId="774C43B7" w14:textId="77777777" w:rsidR="00D46781" w:rsidRPr="00945D02" w:rsidRDefault="00D46781" w:rsidP="00945D02">
      <w:pPr>
        <w:pStyle w:val="FootnoteText"/>
        <w:jc w:val="both"/>
        <w:rPr>
          <w:sz w:val="16"/>
          <w:szCs w:val="16"/>
        </w:rPr>
      </w:pPr>
    </w:p>
    <w:p w14:paraId="43CEC52E" w14:textId="77777777" w:rsidR="00D46781" w:rsidRDefault="00D46781" w:rsidP="00945D02">
      <w:pPr>
        <w:pStyle w:val="FootnoteText"/>
        <w:jc w:val="both"/>
        <w:rPr>
          <w:sz w:val="16"/>
          <w:szCs w:val="16"/>
        </w:rPr>
      </w:pPr>
      <w:r w:rsidRPr="00945D02">
        <w:rPr>
          <w:sz w:val="16"/>
          <w:szCs w:val="16"/>
        </w:rPr>
        <w:t>Obvezni elementi rang liste su naziv projekta, naziv prijavitelja, datum podnošenja prijave, datum završetka postupka (datum kada je rang lista formirana), ukupni troškovi, EU dio, ukupan iznos bespovratnih sredstava, broj bodova ili ocjena, obrazloženje (po potrebi).</w:t>
      </w:r>
    </w:p>
    <w:p w14:paraId="6E6F5FBB" w14:textId="77777777" w:rsidR="00D46781" w:rsidRDefault="00D46781" w:rsidP="007B6691">
      <w:pPr>
        <w:pStyle w:val="FootnoteText"/>
        <w:jc w:val="both"/>
      </w:pPr>
    </w:p>
  </w:footnote>
  <w:footnote w:id="26">
    <w:p w14:paraId="41B889F6" w14:textId="77777777" w:rsidR="00D46781" w:rsidRDefault="00D46781">
      <w:pPr>
        <w:pStyle w:val="FootnoteText"/>
      </w:pPr>
      <w:r w:rsidRPr="00925501">
        <w:rPr>
          <w:rStyle w:val="FootnoteReference"/>
        </w:rPr>
        <w:footnoteRef/>
      </w:r>
      <w:r w:rsidRPr="00925501">
        <w:t xml:space="preserve"> </w:t>
      </w:r>
      <w:r w:rsidRPr="00925501">
        <w:rPr>
          <w:sz w:val="18"/>
          <w:szCs w:val="18"/>
        </w:rPr>
        <w:t>Posebnosti vezane uz postupak dodjele putem vaučera su opisane u poglavlju 7.9 ovog ZNP-a.</w:t>
      </w:r>
    </w:p>
  </w:footnote>
  <w:footnote w:id="27">
    <w:p w14:paraId="5351B11D" w14:textId="40824685" w:rsidR="00D46781" w:rsidRDefault="00D46781">
      <w:pPr>
        <w:pStyle w:val="FootnoteText"/>
      </w:pPr>
      <w:r>
        <w:rPr>
          <w:rStyle w:val="FootnoteReference"/>
        </w:rPr>
        <w:footnoteRef/>
      </w:r>
      <w:r>
        <w:t xml:space="preserve"> Ova točka nije obavezan sadržaj Odluke o financiranju.</w:t>
      </w:r>
    </w:p>
  </w:footnote>
  <w:footnote w:id="28">
    <w:p w14:paraId="7CE9AC86" w14:textId="64A28D06" w:rsidR="00D46781" w:rsidRDefault="00D46781" w:rsidP="00B05338">
      <w:pPr>
        <w:pStyle w:val="FootnoteText"/>
        <w:jc w:val="both"/>
      </w:pPr>
      <w:r>
        <w:rPr>
          <w:rStyle w:val="FootnoteReference"/>
        </w:rPr>
        <w:footnoteRef/>
      </w:r>
      <w:r>
        <w:t xml:space="preserve"> Dodatno objašnjenje primjene navedenoga (ne stavljati u Odluku o financiranju): Iznos bespovratnih sredstava za plaćanje  = iznos utvrđenih prihvatljivih troškova ZNS-a * (iznos bespovratnih sredstava ugovora  / iznos prihvatljivih troškova ugovora) (ako je primjenjivo, za danu kategoriju financiranja po nositelju troška).</w:t>
      </w:r>
    </w:p>
  </w:footnote>
  <w:footnote w:id="29">
    <w:p w14:paraId="0B3F0695" w14:textId="594BCCEC" w:rsidR="00D46781" w:rsidRDefault="00D46781">
      <w:pPr>
        <w:pStyle w:val="FootnoteText"/>
      </w:pPr>
      <w:r>
        <w:rPr>
          <w:rStyle w:val="FootnoteReference"/>
        </w:rPr>
        <w:footnoteRef/>
      </w:r>
      <w:r>
        <w:t xml:space="preserve"> Ova točka nije obavezan sadržaj Odluke o financiranju.</w:t>
      </w:r>
    </w:p>
  </w:footnote>
  <w:footnote w:id="30">
    <w:p w14:paraId="078C883C" w14:textId="4B091424" w:rsidR="00D46781" w:rsidRDefault="00D46781" w:rsidP="00B05338">
      <w:pPr>
        <w:pStyle w:val="FootnoteText"/>
        <w:jc w:val="both"/>
      </w:pPr>
      <w:r>
        <w:rPr>
          <w:rStyle w:val="FootnoteReference"/>
        </w:rPr>
        <w:footnoteRef/>
      </w:r>
      <w:r>
        <w:t xml:space="preserve"> Dodatno objašnjenje primjene navedenoga (ne stavljati u Odluku o financiranju): Iznos bespovratnih sredstava za plaćanje  = iznos utvrđenih prihvatljivih troškova ZNS-a * (iznos bespovratnih sredstava ugovora  / iznos prihvatljivih troškova ugovora) (ako je primjenjivo, za danu kategoriju financiranja po nositelju troška).</w:t>
      </w:r>
    </w:p>
  </w:footnote>
  <w:footnote w:id="31">
    <w:p w14:paraId="5F91741D" w14:textId="77777777" w:rsidR="00D46781" w:rsidRPr="00867451" w:rsidRDefault="00D46781" w:rsidP="00921F28">
      <w:pPr>
        <w:pStyle w:val="NoSpacing"/>
        <w:jc w:val="both"/>
        <w:rPr>
          <w:sz w:val="16"/>
          <w:szCs w:val="16"/>
        </w:rPr>
      </w:pPr>
      <w:r w:rsidRPr="00867451">
        <w:rPr>
          <w:rStyle w:val="FootnoteReference"/>
          <w:sz w:val="16"/>
          <w:szCs w:val="16"/>
        </w:rPr>
        <w:footnoteRef/>
      </w:r>
      <w:r w:rsidRPr="00867451">
        <w:rPr>
          <w:sz w:val="16"/>
          <w:szCs w:val="16"/>
        </w:rPr>
        <w:t xml:space="preserve"> U opisnom dijelu obrasca A se navodi da je projekt faza II i navodi se kratko faza I, no podaci o financijama i slično se vežu isključivo uz fazu II.</w:t>
      </w:r>
    </w:p>
  </w:footnote>
  <w:footnote w:id="32">
    <w:p w14:paraId="6A205CE4" w14:textId="77777777" w:rsidR="00D46781" w:rsidRPr="0066728A" w:rsidRDefault="00D46781" w:rsidP="00921F28">
      <w:pPr>
        <w:pStyle w:val="NoSpacing"/>
        <w:jc w:val="both"/>
        <w:rPr>
          <w:sz w:val="16"/>
          <w:szCs w:val="16"/>
        </w:rPr>
      </w:pPr>
      <w:r w:rsidRPr="0066728A">
        <w:rPr>
          <w:rStyle w:val="FootnoteReference"/>
          <w:sz w:val="16"/>
          <w:szCs w:val="16"/>
        </w:rPr>
        <w:footnoteRef/>
      </w:r>
      <w:r w:rsidRPr="0066728A">
        <w:rPr>
          <w:sz w:val="16"/>
          <w:szCs w:val="16"/>
        </w:rPr>
        <w:t xml:space="preserve"> Te potvrde ne bi ulazile u tehničku ocjenu projekta već primarno je li odluka o faziranju (dakle što ide u koju fazu u tehničkom i financijskom smislu) opravdana. </w:t>
      </w:r>
    </w:p>
  </w:footnote>
  <w:footnote w:id="33">
    <w:p w14:paraId="7698874B" w14:textId="77777777" w:rsidR="00D46781" w:rsidRPr="0066728A" w:rsidRDefault="00D46781" w:rsidP="00921F28">
      <w:pPr>
        <w:pStyle w:val="NoSpacing"/>
        <w:jc w:val="both"/>
        <w:rPr>
          <w:sz w:val="16"/>
          <w:szCs w:val="16"/>
        </w:rPr>
      </w:pPr>
      <w:r w:rsidRPr="0066728A">
        <w:rPr>
          <w:rStyle w:val="FootnoteReference"/>
          <w:sz w:val="16"/>
          <w:szCs w:val="16"/>
        </w:rPr>
        <w:footnoteRef/>
      </w:r>
      <w:r w:rsidRPr="0066728A">
        <w:rPr>
          <w:sz w:val="16"/>
          <w:szCs w:val="16"/>
        </w:rPr>
        <w:t xml:space="preserve"> </w:t>
      </w:r>
      <w:r w:rsidRPr="0066728A">
        <w:rPr>
          <w:rStyle w:val="hps"/>
          <w:sz w:val="16"/>
          <w:szCs w:val="16"/>
        </w:rPr>
        <w:t xml:space="preserve">Format za obavijest o izabranom velikom projektu je Prilog 1 Provedbene Uredbe (EU) br. 1011/2014. Potrebno je </w:t>
      </w:r>
      <w:r w:rsidRPr="0066728A">
        <w:rPr>
          <w:rStyle w:val="hps"/>
          <w:sz w:val="16"/>
          <w:szCs w:val="16"/>
          <w:u w:val="single"/>
        </w:rPr>
        <w:t>popuniti i dostaviti isključivo Dio A i Dio C</w:t>
      </w:r>
      <w:r w:rsidRPr="0066728A">
        <w:rPr>
          <w:rStyle w:val="hps"/>
          <w:sz w:val="16"/>
          <w:szCs w:val="16"/>
        </w:rPr>
        <w:t xml:space="preserve"> formata za obavijest. U skladu s člankom 103(2) Uredbe (EU) br. 1303/2013, nije potrebno popunjavati Obrazac za prijavu velikog projekta već samo navedene dijelove.</w:t>
      </w:r>
    </w:p>
  </w:footnote>
  <w:footnote w:id="34">
    <w:p w14:paraId="548B3ABC" w14:textId="492D01A0" w:rsidR="00D46781" w:rsidRPr="0066728A" w:rsidRDefault="00D46781" w:rsidP="00921F28">
      <w:pPr>
        <w:pStyle w:val="NoSpacing"/>
        <w:jc w:val="both"/>
        <w:rPr>
          <w:sz w:val="16"/>
          <w:szCs w:val="16"/>
        </w:rPr>
      </w:pPr>
      <w:r w:rsidRPr="0066728A">
        <w:rPr>
          <w:rStyle w:val="FootnoteReference"/>
          <w:sz w:val="16"/>
          <w:szCs w:val="16"/>
        </w:rPr>
        <w:footnoteRef/>
      </w:r>
      <w:r w:rsidRPr="0066728A">
        <w:rPr>
          <w:sz w:val="16"/>
          <w:szCs w:val="16"/>
        </w:rPr>
        <w:t xml:space="preserve"> Uvjeti iz </w:t>
      </w:r>
      <w:r>
        <w:rPr>
          <w:sz w:val="16"/>
          <w:szCs w:val="16"/>
        </w:rPr>
        <w:t>članka</w:t>
      </w:r>
      <w:r w:rsidRPr="0066728A">
        <w:rPr>
          <w:sz w:val="16"/>
          <w:szCs w:val="16"/>
        </w:rPr>
        <w:t xml:space="preserve"> 130</w:t>
      </w:r>
      <w:r>
        <w:rPr>
          <w:sz w:val="16"/>
          <w:szCs w:val="16"/>
        </w:rPr>
        <w:t xml:space="preserve">. stavka </w:t>
      </w:r>
      <w:r w:rsidRPr="0066728A">
        <w:rPr>
          <w:sz w:val="16"/>
          <w:szCs w:val="16"/>
        </w:rPr>
        <w:t>1</w:t>
      </w:r>
      <w:r>
        <w:rPr>
          <w:sz w:val="16"/>
          <w:szCs w:val="16"/>
        </w:rPr>
        <w:t>.</w:t>
      </w:r>
      <w:r w:rsidRPr="0066728A">
        <w:rPr>
          <w:sz w:val="16"/>
          <w:szCs w:val="16"/>
        </w:rPr>
        <w:t xml:space="preserve"> Uredbe (EU) br. 1303/2013 su sljedeći:</w:t>
      </w:r>
    </w:p>
    <w:tbl>
      <w:tblPr>
        <w:tblW w:w="5000" w:type="pct"/>
        <w:tblCellSpacing w:w="0" w:type="dxa"/>
        <w:tblCellMar>
          <w:left w:w="0" w:type="dxa"/>
          <w:right w:w="0" w:type="dxa"/>
        </w:tblCellMar>
        <w:tblLook w:val="04A0" w:firstRow="1" w:lastRow="0" w:firstColumn="1" w:lastColumn="0" w:noHBand="0" w:noVBand="1"/>
      </w:tblPr>
      <w:tblGrid>
        <w:gridCol w:w="9693"/>
      </w:tblGrid>
      <w:tr w:rsidR="00D46781" w:rsidRPr="0066728A" w14:paraId="6ACCCF9E" w14:textId="77777777" w:rsidTr="00694690">
        <w:trPr>
          <w:tblCellSpacing w:w="0" w:type="dxa"/>
        </w:trPr>
        <w:tc>
          <w:tcPr>
            <w:tcW w:w="0" w:type="auto"/>
            <w:hideMark/>
          </w:tcPr>
          <w:p w14:paraId="7C592D1D" w14:textId="77777777" w:rsidR="00D46781" w:rsidRPr="0066728A" w:rsidRDefault="00D46781" w:rsidP="000A70CC">
            <w:pPr>
              <w:pStyle w:val="ListParagraph"/>
              <w:numPr>
                <w:ilvl w:val="0"/>
                <w:numId w:val="61"/>
              </w:numPr>
              <w:jc w:val="both"/>
              <w:rPr>
                <w:color w:val="000000"/>
                <w:sz w:val="16"/>
                <w:szCs w:val="16"/>
                <w:lang w:eastAsia="hr-HR"/>
              </w:rPr>
            </w:pPr>
            <w:r w:rsidRPr="0066728A">
              <w:rPr>
                <w:color w:val="000000"/>
                <w:sz w:val="16"/>
                <w:szCs w:val="16"/>
                <w:lang w:eastAsia="hr-HR"/>
              </w:rPr>
              <w:t xml:space="preserve">operacija se sastoji od druge ili sljedeće faze velikog projekta iz prethodnog razdoblja programiranja za koje je Komisija odobrila prethodnu fazu ili faze najkasnije 31. prosinca 2015. godine u skladu s Uredbom (EZ) br. 1083/2006; ili u </w:t>
            </w:r>
            <w:r w:rsidRPr="0066728A">
              <w:rPr>
                <w:color w:val="000000"/>
                <w:sz w:val="16"/>
                <w:szCs w:val="16"/>
                <w:u w:val="single"/>
                <w:lang w:eastAsia="hr-HR"/>
              </w:rPr>
              <w:t>slučaju država članica koje su pristupile Uniji nakon 1. siječnja 2013., najkasnije 31. prosinca 2016</w:t>
            </w:r>
            <w:r w:rsidRPr="0066728A">
              <w:rPr>
                <w:color w:val="000000"/>
                <w:sz w:val="16"/>
                <w:szCs w:val="16"/>
                <w:lang w:eastAsia="hr-HR"/>
              </w:rPr>
              <w:t>.;</w:t>
            </w:r>
          </w:p>
          <w:p w14:paraId="0424A42E" w14:textId="77777777" w:rsidR="00D46781" w:rsidRPr="0066728A" w:rsidRDefault="00D46781" w:rsidP="000A70CC">
            <w:pPr>
              <w:pStyle w:val="ListParagraph"/>
              <w:numPr>
                <w:ilvl w:val="0"/>
                <w:numId w:val="61"/>
              </w:numPr>
              <w:jc w:val="both"/>
              <w:rPr>
                <w:color w:val="000000"/>
                <w:sz w:val="16"/>
                <w:szCs w:val="16"/>
                <w:lang w:eastAsia="hr-HR"/>
              </w:rPr>
            </w:pPr>
            <w:r w:rsidRPr="0066728A">
              <w:rPr>
                <w:color w:val="000000"/>
                <w:sz w:val="16"/>
                <w:szCs w:val="16"/>
                <w:lang w:eastAsia="hr-HR"/>
              </w:rPr>
              <w:t>iznos ukupnih prihvatljivih troškova svih faza velikog projekta prelazi mjerodavne razine iz članka 100. Uredbe 103/2013</w:t>
            </w:r>
          </w:p>
          <w:p w14:paraId="0CBB28E5" w14:textId="77777777" w:rsidR="00D46781" w:rsidRPr="0066728A" w:rsidRDefault="00D46781" w:rsidP="000A70CC">
            <w:pPr>
              <w:pStyle w:val="ListParagraph"/>
              <w:numPr>
                <w:ilvl w:val="0"/>
                <w:numId w:val="61"/>
              </w:numPr>
              <w:jc w:val="both"/>
              <w:rPr>
                <w:color w:val="000000"/>
                <w:sz w:val="16"/>
                <w:szCs w:val="16"/>
                <w:lang w:eastAsia="hr-HR"/>
              </w:rPr>
            </w:pPr>
            <w:r w:rsidRPr="0066728A">
              <w:rPr>
                <w:color w:val="000000"/>
                <w:sz w:val="16"/>
                <w:szCs w:val="16"/>
                <w:lang w:eastAsia="hr-HR"/>
              </w:rPr>
              <w:t xml:space="preserve">prijava za veliki projekt i procjena Komisije iz prethodnog razdoblja programiranja obuhvaćala je sve planirane faze </w:t>
            </w:r>
          </w:p>
          <w:p w14:paraId="031C84CE" w14:textId="77777777" w:rsidR="00D46781" w:rsidRPr="0066728A" w:rsidRDefault="00D46781" w:rsidP="000A70CC">
            <w:pPr>
              <w:pStyle w:val="ListParagraph"/>
              <w:numPr>
                <w:ilvl w:val="0"/>
                <w:numId w:val="61"/>
              </w:numPr>
              <w:jc w:val="both"/>
              <w:rPr>
                <w:color w:val="000000"/>
                <w:sz w:val="16"/>
                <w:szCs w:val="16"/>
                <w:lang w:eastAsia="hr-HR"/>
              </w:rPr>
            </w:pPr>
            <w:r w:rsidRPr="0066728A">
              <w:rPr>
                <w:color w:val="000000"/>
                <w:sz w:val="16"/>
                <w:szCs w:val="16"/>
                <w:lang w:eastAsia="hr-HR"/>
              </w:rPr>
              <w:t>ne postoje znatne promjene u informacijama iz članka 101. prvog stavka Uredbe 1303/2013 za veliki projekt u usporedbi s informacijama predviđenima za prijavu za veliki projekt koja je predana u skladu s Uredbom (EZ) br. 1083/2006, posebno u odnosu na ukupni prihvatljivi trošak</w:t>
            </w:r>
          </w:p>
          <w:p w14:paraId="781F7B5E" w14:textId="77777777" w:rsidR="00D46781" w:rsidRPr="0066728A" w:rsidRDefault="00D46781" w:rsidP="000A70CC">
            <w:pPr>
              <w:pStyle w:val="ListParagraph"/>
              <w:numPr>
                <w:ilvl w:val="0"/>
                <w:numId w:val="61"/>
              </w:numPr>
              <w:jc w:val="both"/>
              <w:rPr>
                <w:color w:val="000000"/>
                <w:sz w:val="16"/>
                <w:szCs w:val="16"/>
                <w:lang w:eastAsia="hr-HR"/>
              </w:rPr>
            </w:pPr>
            <w:r w:rsidRPr="0066728A">
              <w:rPr>
                <w:color w:val="000000"/>
                <w:sz w:val="16"/>
                <w:szCs w:val="16"/>
                <w:lang w:eastAsia="hr-HR"/>
              </w:rPr>
              <w:t xml:space="preserve">faza velikog projekta koja će se provoditi u okviru prethodnog razdoblja programiranja spremna je ili će biti spremna za upotrebu u planiranu svrhu navedenu u odluci Komisije do roka za predavanje dokumenata o zaključenju relevantnog operativnog programa ili više programa. </w:t>
            </w:r>
          </w:p>
        </w:tc>
      </w:tr>
    </w:tbl>
    <w:p w14:paraId="4E45C4BA" w14:textId="77777777" w:rsidR="00D46781" w:rsidRPr="0066728A" w:rsidRDefault="00D46781" w:rsidP="00A1198E">
      <w:pPr>
        <w:pStyle w:val="NoSpacing"/>
        <w:rPr>
          <w:sz w:val="16"/>
          <w:szCs w:val="16"/>
        </w:rPr>
      </w:pPr>
    </w:p>
  </w:footnote>
  <w:footnote w:id="35">
    <w:p w14:paraId="6598F5CD" w14:textId="77777777" w:rsidR="00D46781" w:rsidRPr="00A1198E" w:rsidRDefault="00D46781" w:rsidP="0023401B">
      <w:pPr>
        <w:pStyle w:val="NoSpacing"/>
        <w:jc w:val="both"/>
        <w:rPr>
          <w:sz w:val="16"/>
          <w:szCs w:val="16"/>
        </w:rPr>
      </w:pPr>
      <w:r w:rsidRPr="0066728A">
        <w:rPr>
          <w:rStyle w:val="FootnoteReference"/>
          <w:sz w:val="16"/>
          <w:szCs w:val="16"/>
        </w:rPr>
        <w:footnoteRef/>
      </w:r>
      <w:r w:rsidRPr="0066728A">
        <w:rPr>
          <w:sz w:val="16"/>
          <w:szCs w:val="16"/>
        </w:rPr>
        <w:t xml:space="preserve"> U Uredbi (EU) br. 1083/2006 te Uredbi (EU) br. 1303/2013 različito je definiran veliki projekt. S tim u vezi, napominje se da je moguće da projekti koji su odgovarali definiciji velikog projekata iz Uredbe (EU) br. 1083/2006 ne odgovaraju definiciji velikog projekta iz članka 100. Uredbe (EU) br. 1303/2013. Slijedom izloženog, moguća je situacija da određeni projekti koji su bili veliki projekti u programskom razdoblju 2007.-2013. ne budu veliki projekti u programskom razdoblju 2014.-2020. Na takve se projekte, prilikom pripreme i podnošenja projekta za financiranje u sklopu programskog razdoblja 2014.-2020., primjenjuje točka 7.6.1. ovog ZNP-a. Ističe se da je pri sagledavanju pojedinih projekta u kontekstu definicije velikog projekta potrebno uzeti u obzir sve faze (a ne samo dio projekta koji se prijavljuje za financiranje kroz programsko razdoblje 2014-2020).</w:t>
      </w:r>
      <w:r w:rsidRPr="00A1198E">
        <w:rPr>
          <w:sz w:val="16"/>
          <w:szCs w:val="16"/>
        </w:rPr>
        <w:t xml:space="preserve"> </w:t>
      </w:r>
    </w:p>
  </w:footnote>
  <w:footnote w:id="36">
    <w:p w14:paraId="381A9855" w14:textId="77777777" w:rsidR="00D46781" w:rsidRPr="00867451" w:rsidRDefault="00D46781" w:rsidP="00A1198E">
      <w:pPr>
        <w:pStyle w:val="NoSpacing"/>
        <w:jc w:val="both"/>
        <w:rPr>
          <w:sz w:val="16"/>
          <w:szCs w:val="16"/>
        </w:rPr>
      </w:pPr>
      <w:r w:rsidRPr="00A1198E">
        <w:rPr>
          <w:rStyle w:val="FootnoteReference"/>
          <w:sz w:val="16"/>
          <w:szCs w:val="16"/>
        </w:rPr>
        <w:footnoteRef/>
      </w:r>
      <w:r w:rsidRPr="00A1198E">
        <w:rPr>
          <w:sz w:val="16"/>
          <w:szCs w:val="16"/>
        </w:rPr>
        <w:t xml:space="preserve"> Bez obzira što je prema Uredbi (EU) 1303/2013, uz notifikaciju</w:t>
      </w:r>
      <w:r w:rsidRPr="00867451">
        <w:rPr>
          <w:sz w:val="16"/>
          <w:szCs w:val="16"/>
        </w:rPr>
        <w:t xml:space="preserve"> potrebno dostaviti samo potvrdu o ispunjenosti stavka d) članka 103 Uredbe (EU) 1303/2013 prijedlog je da dostavimo i a), b), c) f)</w:t>
      </w:r>
      <w:r>
        <w:rPr>
          <w:sz w:val="16"/>
          <w:szCs w:val="16"/>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F52CD11" w14:textId="77777777" w:rsidR="00D46781" w:rsidRDefault="00D46781" w:rsidP="0001237B">
    <w:pPr>
      <w:pStyle w:val="Header"/>
      <w:tabs>
        <w:tab w:val="clear" w:pos="4320"/>
        <w:tab w:val="clear" w:pos="8640"/>
        <w:tab w:val="left" w:pos="4350"/>
        <w:tab w:val="right" w:pos="9810"/>
      </w:tabs>
      <w:ind w:right="25"/>
      <w:rPr>
        <w:rFonts w:ascii="Tahoma" w:hAnsi="Tahoma" w:cs="Tahoma"/>
        <w:sz w:val="20"/>
        <w:szCs w:val="20"/>
      </w:rPr>
    </w:pPr>
    <w:r w:rsidRPr="003C68D8">
      <w:rPr>
        <w:rFonts w:ascii="Tahoma" w:hAnsi="Tahoma" w:cs="Tahoma"/>
        <w:sz w:val="20"/>
        <w:szCs w:val="20"/>
      </w:rPr>
      <w:tab/>
    </w:r>
    <w:r>
      <w:rPr>
        <w:rFonts w:ascii="Tahoma" w:hAnsi="Tahoma" w:cs="Tahoma"/>
        <w:sz w:val="20"/>
        <w:szCs w:val="20"/>
      </w:rPr>
      <w:tab/>
    </w:r>
  </w:p>
  <w:p w14:paraId="5691FD5C" w14:textId="77777777" w:rsidR="00D46781" w:rsidRDefault="00D46781" w:rsidP="00DC7D62">
    <w:pPr>
      <w:pStyle w:val="Header"/>
      <w:pBdr>
        <w:bottom w:val="single" w:sz="4" w:space="1" w:color="auto"/>
      </w:pBdr>
      <w:tabs>
        <w:tab w:val="clear" w:pos="4320"/>
        <w:tab w:val="clear" w:pos="8640"/>
        <w:tab w:val="right" w:pos="9810"/>
      </w:tabs>
      <w:ind w:right="25"/>
      <w:rPr>
        <w:rFonts w:ascii="Tahoma" w:hAnsi="Tahoma" w:cs="Tahoma"/>
        <w:sz w:val="20"/>
        <w:szCs w:val="20"/>
      </w:rPr>
    </w:pPr>
  </w:p>
  <w:p w14:paraId="39B199C0" w14:textId="77777777" w:rsidR="00D46781" w:rsidRPr="00C410B3" w:rsidRDefault="00D46781" w:rsidP="00DC7D62">
    <w:pPr>
      <w:pStyle w:val="Header"/>
      <w:rPr>
        <w:rFonts w:ascii="Lucida Sans Unicode" w:hAnsi="Lucida Sans Unicode" w:cs="Lucida Sans Unicode"/>
        <w:b/>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B4F76"/>
    <w:multiLevelType w:val="hybridMultilevel"/>
    <w:tmpl w:val="1CB0ED22"/>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 w15:restartNumberingAfterBreak="0">
    <w:nsid w:val="00B42AC6"/>
    <w:multiLevelType w:val="hybridMultilevel"/>
    <w:tmpl w:val="2E946EDC"/>
    <w:lvl w:ilvl="0" w:tplc="75BAD3CC">
      <w:start w:val="1"/>
      <w:numFmt w:val="decimal"/>
      <w:lvlText w:val="%1."/>
      <w:lvlJc w:val="left"/>
      <w:pPr>
        <w:ind w:left="720" w:hanging="360"/>
      </w:pPr>
      <w:rPr>
        <w:rFonts w:ascii="Times New Roman" w:eastAsia="Times New Roman" w:hAnsi="Times New Roman" w:cs="Times New Roman"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6B217D8"/>
    <w:multiLevelType w:val="hybridMultilevel"/>
    <w:tmpl w:val="E2AA23A6"/>
    <w:lvl w:ilvl="0" w:tplc="62B63F8E">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3" w15:restartNumberingAfterBreak="0">
    <w:nsid w:val="06E52E30"/>
    <w:multiLevelType w:val="hybridMultilevel"/>
    <w:tmpl w:val="4B345AEA"/>
    <w:lvl w:ilvl="0" w:tplc="7708EAA0">
      <w:start w:val="2"/>
      <w:numFmt w:val="bullet"/>
      <w:lvlText w:val="-"/>
      <w:lvlJc w:val="left"/>
      <w:pPr>
        <w:ind w:left="666" w:hanging="360"/>
      </w:pPr>
      <w:rPr>
        <w:rFonts w:ascii="Tahoma" w:eastAsia="Times New Roman" w:hAnsi="Tahoma" w:hint="default"/>
      </w:rPr>
    </w:lvl>
    <w:lvl w:ilvl="1" w:tplc="041A0003" w:tentative="1">
      <w:start w:val="1"/>
      <w:numFmt w:val="bullet"/>
      <w:lvlText w:val="o"/>
      <w:lvlJc w:val="left"/>
      <w:pPr>
        <w:ind w:left="1386" w:hanging="360"/>
      </w:pPr>
      <w:rPr>
        <w:rFonts w:ascii="Courier New" w:hAnsi="Courier New" w:cs="Courier New" w:hint="default"/>
      </w:rPr>
    </w:lvl>
    <w:lvl w:ilvl="2" w:tplc="041A0005" w:tentative="1">
      <w:start w:val="1"/>
      <w:numFmt w:val="bullet"/>
      <w:lvlText w:val=""/>
      <w:lvlJc w:val="left"/>
      <w:pPr>
        <w:ind w:left="2106" w:hanging="360"/>
      </w:pPr>
      <w:rPr>
        <w:rFonts w:ascii="Wingdings" w:hAnsi="Wingdings" w:hint="default"/>
      </w:rPr>
    </w:lvl>
    <w:lvl w:ilvl="3" w:tplc="041A0001" w:tentative="1">
      <w:start w:val="1"/>
      <w:numFmt w:val="bullet"/>
      <w:lvlText w:val=""/>
      <w:lvlJc w:val="left"/>
      <w:pPr>
        <w:ind w:left="2826" w:hanging="360"/>
      </w:pPr>
      <w:rPr>
        <w:rFonts w:ascii="Symbol" w:hAnsi="Symbol" w:hint="default"/>
      </w:rPr>
    </w:lvl>
    <w:lvl w:ilvl="4" w:tplc="041A0003" w:tentative="1">
      <w:start w:val="1"/>
      <w:numFmt w:val="bullet"/>
      <w:lvlText w:val="o"/>
      <w:lvlJc w:val="left"/>
      <w:pPr>
        <w:ind w:left="3546" w:hanging="360"/>
      </w:pPr>
      <w:rPr>
        <w:rFonts w:ascii="Courier New" w:hAnsi="Courier New" w:cs="Courier New" w:hint="default"/>
      </w:rPr>
    </w:lvl>
    <w:lvl w:ilvl="5" w:tplc="041A0005" w:tentative="1">
      <w:start w:val="1"/>
      <w:numFmt w:val="bullet"/>
      <w:lvlText w:val=""/>
      <w:lvlJc w:val="left"/>
      <w:pPr>
        <w:ind w:left="4266" w:hanging="360"/>
      </w:pPr>
      <w:rPr>
        <w:rFonts w:ascii="Wingdings" w:hAnsi="Wingdings" w:hint="default"/>
      </w:rPr>
    </w:lvl>
    <w:lvl w:ilvl="6" w:tplc="041A0001" w:tentative="1">
      <w:start w:val="1"/>
      <w:numFmt w:val="bullet"/>
      <w:lvlText w:val=""/>
      <w:lvlJc w:val="left"/>
      <w:pPr>
        <w:ind w:left="4986" w:hanging="360"/>
      </w:pPr>
      <w:rPr>
        <w:rFonts w:ascii="Symbol" w:hAnsi="Symbol" w:hint="default"/>
      </w:rPr>
    </w:lvl>
    <w:lvl w:ilvl="7" w:tplc="041A0003" w:tentative="1">
      <w:start w:val="1"/>
      <w:numFmt w:val="bullet"/>
      <w:lvlText w:val="o"/>
      <w:lvlJc w:val="left"/>
      <w:pPr>
        <w:ind w:left="5706" w:hanging="360"/>
      </w:pPr>
      <w:rPr>
        <w:rFonts w:ascii="Courier New" w:hAnsi="Courier New" w:cs="Courier New" w:hint="default"/>
      </w:rPr>
    </w:lvl>
    <w:lvl w:ilvl="8" w:tplc="041A0005" w:tentative="1">
      <w:start w:val="1"/>
      <w:numFmt w:val="bullet"/>
      <w:lvlText w:val=""/>
      <w:lvlJc w:val="left"/>
      <w:pPr>
        <w:ind w:left="6426" w:hanging="360"/>
      </w:pPr>
      <w:rPr>
        <w:rFonts w:ascii="Wingdings" w:hAnsi="Wingdings" w:hint="default"/>
      </w:rPr>
    </w:lvl>
  </w:abstractNum>
  <w:abstractNum w:abstractNumId="4" w15:restartNumberingAfterBreak="0">
    <w:nsid w:val="081833E2"/>
    <w:multiLevelType w:val="multilevel"/>
    <w:tmpl w:val="2FA4335A"/>
    <w:lvl w:ilvl="0">
      <w:start w:val="1"/>
      <w:numFmt w:val="decimal"/>
      <w:lvlText w:val="%1."/>
      <w:lvlJc w:val="left"/>
      <w:pPr>
        <w:ind w:left="720" w:hanging="360"/>
      </w:pPr>
      <w:rPr>
        <w:rFonts w:ascii="Times New Roman" w:eastAsia="Times New Roman" w:hAnsi="Times New Roman" w:cs="Times New Roman" w:hint="default"/>
      </w:rPr>
    </w:lvl>
    <w:lvl w:ilvl="1">
      <w:start w:val="1"/>
      <w:numFmt w:val="decimal"/>
      <w:isLgl/>
      <w:lvlText w:val="%1.%2."/>
      <w:lvlJc w:val="left"/>
      <w:pPr>
        <w:ind w:left="1080" w:hanging="72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800" w:hanging="144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2160" w:hanging="1800"/>
      </w:pPr>
      <w:rPr>
        <w:rFonts w:hint="default"/>
        <w:b w:val="0"/>
      </w:rPr>
    </w:lvl>
    <w:lvl w:ilvl="7">
      <w:start w:val="1"/>
      <w:numFmt w:val="decimal"/>
      <w:isLgl/>
      <w:lvlText w:val="%1.%2.%3.%4.%5.%6.%7.%8."/>
      <w:lvlJc w:val="left"/>
      <w:pPr>
        <w:ind w:left="2520" w:hanging="2160"/>
      </w:pPr>
      <w:rPr>
        <w:rFonts w:hint="default"/>
        <w:b w:val="0"/>
      </w:rPr>
    </w:lvl>
    <w:lvl w:ilvl="8">
      <w:start w:val="1"/>
      <w:numFmt w:val="decimal"/>
      <w:isLgl/>
      <w:lvlText w:val="%1.%2.%3.%4.%5.%6.%7.%8.%9."/>
      <w:lvlJc w:val="left"/>
      <w:pPr>
        <w:ind w:left="2520" w:hanging="2160"/>
      </w:pPr>
      <w:rPr>
        <w:rFonts w:hint="default"/>
        <w:b w:val="0"/>
      </w:rPr>
    </w:lvl>
  </w:abstractNum>
  <w:abstractNum w:abstractNumId="5" w15:restartNumberingAfterBreak="0">
    <w:nsid w:val="08DF0CC4"/>
    <w:multiLevelType w:val="hybridMultilevel"/>
    <w:tmpl w:val="BC968086"/>
    <w:lvl w:ilvl="0" w:tplc="F4667CD0">
      <w:start w:val="1"/>
      <w:numFmt w:val="bullet"/>
      <w:lvlText w:val="-"/>
      <w:lvlJc w:val="left"/>
      <w:pPr>
        <w:ind w:left="720" w:hanging="360"/>
      </w:pPr>
      <w:rPr>
        <w:rFonts w:ascii="Calibri" w:eastAsia="Calibri" w:hAnsi="Calibri" w:cs="Times New Roman"/>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 w15:restartNumberingAfterBreak="0">
    <w:nsid w:val="097A2B79"/>
    <w:multiLevelType w:val="multilevel"/>
    <w:tmpl w:val="B276D1A8"/>
    <w:lvl w:ilvl="0">
      <w:start w:val="1"/>
      <w:numFmt w:val="decimal"/>
      <w:lvlText w:val="%1."/>
      <w:lvlJc w:val="left"/>
      <w:pPr>
        <w:ind w:left="720" w:hanging="360"/>
      </w:pPr>
      <w:rPr>
        <w:rFonts w:hint="default"/>
      </w:rPr>
    </w:lvl>
    <w:lvl w:ilvl="1">
      <w:start w:val="7"/>
      <w:numFmt w:val="decimal"/>
      <w:isLgl/>
      <w:lvlText w:val="%1.%2"/>
      <w:lvlJc w:val="left"/>
      <w:pPr>
        <w:ind w:left="785" w:hanging="360"/>
      </w:pPr>
      <w:rPr>
        <w:rFonts w:hint="default"/>
      </w:rPr>
    </w:lvl>
    <w:lvl w:ilvl="2">
      <w:start w:val="1"/>
      <w:numFmt w:val="decimal"/>
      <w:isLgl/>
      <w:lvlText w:val="%1.%2.%3"/>
      <w:lvlJc w:val="left"/>
      <w:pPr>
        <w:ind w:left="1210" w:hanging="720"/>
      </w:pPr>
      <w:rPr>
        <w:rFonts w:hint="default"/>
      </w:rPr>
    </w:lvl>
    <w:lvl w:ilvl="3">
      <w:start w:val="1"/>
      <w:numFmt w:val="decimal"/>
      <w:isLgl/>
      <w:lvlText w:val="%1.%2.%3.%4"/>
      <w:lvlJc w:val="left"/>
      <w:pPr>
        <w:ind w:left="1275" w:hanging="720"/>
      </w:pPr>
      <w:rPr>
        <w:rFonts w:hint="default"/>
      </w:rPr>
    </w:lvl>
    <w:lvl w:ilvl="4">
      <w:start w:val="1"/>
      <w:numFmt w:val="decimal"/>
      <w:isLgl/>
      <w:lvlText w:val="%1.%2.%3.%4.%5"/>
      <w:lvlJc w:val="left"/>
      <w:pPr>
        <w:ind w:left="1700" w:hanging="1080"/>
      </w:pPr>
      <w:rPr>
        <w:rFonts w:hint="default"/>
      </w:rPr>
    </w:lvl>
    <w:lvl w:ilvl="5">
      <w:start w:val="1"/>
      <w:numFmt w:val="decimal"/>
      <w:isLgl/>
      <w:lvlText w:val="%1.%2.%3.%4.%5.%6"/>
      <w:lvlJc w:val="left"/>
      <w:pPr>
        <w:ind w:left="1765" w:hanging="1080"/>
      </w:pPr>
      <w:rPr>
        <w:rFonts w:hint="default"/>
      </w:rPr>
    </w:lvl>
    <w:lvl w:ilvl="6">
      <w:start w:val="1"/>
      <w:numFmt w:val="decimal"/>
      <w:isLgl/>
      <w:lvlText w:val="%1.%2.%3.%4.%5.%6.%7"/>
      <w:lvlJc w:val="left"/>
      <w:pPr>
        <w:ind w:left="2190" w:hanging="1440"/>
      </w:pPr>
      <w:rPr>
        <w:rFonts w:hint="default"/>
      </w:rPr>
    </w:lvl>
    <w:lvl w:ilvl="7">
      <w:start w:val="1"/>
      <w:numFmt w:val="decimal"/>
      <w:isLgl/>
      <w:lvlText w:val="%1.%2.%3.%4.%5.%6.%7.%8"/>
      <w:lvlJc w:val="left"/>
      <w:pPr>
        <w:ind w:left="2255" w:hanging="1440"/>
      </w:pPr>
      <w:rPr>
        <w:rFonts w:hint="default"/>
      </w:rPr>
    </w:lvl>
    <w:lvl w:ilvl="8">
      <w:start w:val="1"/>
      <w:numFmt w:val="decimal"/>
      <w:isLgl/>
      <w:lvlText w:val="%1.%2.%3.%4.%5.%6.%7.%8.%9"/>
      <w:lvlJc w:val="left"/>
      <w:pPr>
        <w:ind w:left="2680" w:hanging="1800"/>
      </w:pPr>
      <w:rPr>
        <w:rFonts w:hint="default"/>
      </w:rPr>
    </w:lvl>
  </w:abstractNum>
  <w:abstractNum w:abstractNumId="7" w15:restartNumberingAfterBreak="0">
    <w:nsid w:val="0E7B39B6"/>
    <w:multiLevelType w:val="hybridMultilevel"/>
    <w:tmpl w:val="0A7A309A"/>
    <w:lvl w:ilvl="0" w:tplc="041A000F">
      <w:start w:val="1"/>
      <w:numFmt w:val="decimal"/>
      <w:lvlText w:val="%1."/>
      <w:lvlJc w:val="left"/>
      <w:pPr>
        <w:ind w:left="720" w:hanging="360"/>
      </w:pPr>
      <w:rPr>
        <w:rFonts w:cs="Times New Roman"/>
      </w:rPr>
    </w:lvl>
    <w:lvl w:ilvl="1" w:tplc="041A0019">
      <w:start w:val="1"/>
      <w:numFmt w:val="lowerLetter"/>
      <w:lvlText w:val="%2."/>
      <w:lvlJc w:val="left"/>
      <w:pPr>
        <w:ind w:left="1440" w:hanging="360"/>
      </w:pPr>
      <w:rPr>
        <w:rFonts w:cs="Times New Roman"/>
      </w:rPr>
    </w:lvl>
    <w:lvl w:ilvl="2" w:tplc="E11A67D2">
      <w:start w:val="7"/>
      <w:numFmt w:val="decimal"/>
      <w:lvlText w:val="%3"/>
      <w:lvlJc w:val="left"/>
      <w:pPr>
        <w:ind w:left="2370" w:hanging="390"/>
      </w:pPr>
      <w:rPr>
        <w:rFonts w:hint="default"/>
      </w:rPr>
    </w:lvl>
    <w:lvl w:ilvl="3" w:tplc="041A000F">
      <w:start w:val="1"/>
      <w:numFmt w:val="decimal"/>
      <w:lvlText w:val="%4."/>
      <w:lvlJc w:val="left"/>
      <w:pPr>
        <w:ind w:left="2880" w:hanging="360"/>
      </w:pPr>
      <w:rPr>
        <w:rFonts w:cs="Times New Roman"/>
      </w:rPr>
    </w:lvl>
    <w:lvl w:ilvl="4" w:tplc="D78A5BCA">
      <w:start w:val="7"/>
      <w:numFmt w:val="decimal"/>
      <w:lvlText w:val="%5."/>
      <w:lvlJc w:val="left"/>
      <w:pPr>
        <w:ind w:left="3705" w:hanging="465"/>
      </w:pPr>
      <w:rPr>
        <w:rFonts w:hint="default"/>
      </w:rPr>
    </w:lvl>
    <w:lvl w:ilvl="5" w:tplc="D99E2AE8">
      <w:start w:val="7"/>
      <w:numFmt w:val="decimal"/>
      <w:lvlText w:val="%6."/>
      <w:lvlJc w:val="left"/>
      <w:pPr>
        <w:ind w:left="4590" w:hanging="450"/>
      </w:pPr>
      <w:rPr>
        <w:rFonts w:hint="default"/>
      </w:rPr>
    </w:lvl>
    <w:lvl w:ilvl="6" w:tplc="041A000F" w:tentative="1">
      <w:start w:val="1"/>
      <w:numFmt w:val="decimal"/>
      <w:lvlText w:val="%7."/>
      <w:lvlJc w:val="left"/>
      <w:pPr>
        <w:ind w:left="5040" w:hanging="360"/>
      </w:pPr>
      <w:rPr>
        <w:rFonts w:cs="Times New Roman"/>
      </w:rPr>
    </w:lvl>
    <w:lvl w:ilvl="7" w:tplc="041A0019" w:tentative="1">
      <w:start w:val="1"/>
      <w:numFmt w:val="lowerLetter"/>
      <w:lvlText w:val="%8."/>
      <w:lvlJc w:val="left"/>
      <w:pPr>
        <w:ind w:left="5760" w:hanging="360"/>
      </w:pPr>
      <w:rPr>
        <w:rFonts w:cs="Times New Roman"/>
      </w:rPr>
    </w:lvl>
    <w:lvl w:ilvl="8" w:tplc="041A001B" w:tentative="1">
      <w:start w:val="1"/>
      <w:numFmt w:val="lowerRoman"/>
      <w:lvlText w:val="%9."/>
      <w:lvlJc w:val="right"/>
      <w:pPr>
        <w:ind w:left="6480" w:hanging="180"/>
      </w:pPr>
      <w:rPr>
        <w:rFonts w:cs="Times New Roman"/>
      </w:rPr>
    </w:lvl>
  </w:abstractNum>
  <w:abstractNum w:abstractNumId="8" w15:restartNumberingAfterBreak="0">
    <w:nsid w:val="0FCC3A5D"/>
    <w:multiLevelType w:val="multilevel"/>
    <w:tmpl w:val="6BE2510A"/>
    <w:lvl w:ilvl="0">
      <w:start w:val="1"/>
      <w:numFmt w:val="upperLetter"/>
      <w:lvlRestart w:val="0"/>
      <w:pStyle w:val="NumPar1"/>
      <w:lvlText w:val="%1."/>
      <w:lvlJc w:val="left"/>
      <w:pPr>
        <w:tabs>
          <w:tab w:val="num" w:pos="850"/>
        </w:tabs>
        <w:ind w:left="850" w:hanging="850"/>
      </w:pPr>
      <w:rPr>
        <w:rFonts w:ascii="Times New Roman" w:eastAsia="Times New Roman" w:hAnsi="Times New Roman" w:cs="Times New Roman"/>
        <w:i w:val="0"/>
      </w:rPr>
    </w:lvl>
    <w:lvl w:ilvl="1">
      <w:start w:val="1"/>
      <w:numFmt w:val="decimal"/>
      <w:pStyle w:val="NumPar2"/>
      <w:lvlText w:val="%1.%2."/>
      <w:lvlJc w:val="left"/>
      <w:pPr>
        <w:tabs>
          <w:tab w:val="num" w:pos="850"/>
        </w:tabs>
        <w:ind w:left="850" w:hanging="850"/>
      </w:pPr>
      <w:rPr>
        <w:rFonts w:cs="Times New Roman"/>
        <w:i w:val="0"/>
      </w:rPr>
    </w:lvl>
    <w:lvl w:ilvl="2">
      <w:start w:val="1"/>
      <w:numFmt w:val="decimal"/>
      <w:pStyle w:val="NumPar3"/>
      <w:lvlText w:val="%1.%2.%3."/>
      <w:lvlJc w:val="left"/>
      <w:pPr>
        <w:tabs>
          <w:tab w:val="num" w:pos="850"/>
        </w:tabs>
        <w:ind w:left="850" w:hanging="850"/>
      </w:pPr>
      <w:rPr>
        <w:rFonts w:cs="Times New Roman"/>
      </w:rPr>
    </w:lvl>
    <w:lvl w:ilvl="3">
      <w:start w:val="1"/>
      <w:numFmt w:val="decimal"/>
      <w:pStyle w:val="NumPar4"/>
      <w:lvlText w:val="%1.%2.%3.%4."/>
      <w:lvlJc w:val="left"/>
      <w:pPr>
        <w:tabs>
          <w:tab w:val="num" w:pos="850"/>
        </w:tabs>
        <w:ind w:left="850" w:hanging="85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9" w15:restartNumberingAfterBreak="0">
    <w:nsid w:val="0FCC484D"/>
    <w:multiLevelType w:val="hybridMultilevel"/>
    <w:tmpl w:val="19E48440"/>
    <w:lvl w:ilvl="0" w:tplc="866697E6">
      <w:start w:val="1"/>
      <w:numFmt w:val="decimal"/>
      <w:lvlText w:val="%1."/>
      <w:lvlJc w:val="left"/>
      <w:pPr>
        <w:ind w:left="1080" w:hanging="360"/>
      </w:pPr>
      <w:rPr>
        <w:rFonts w:hint="default"/>
      </w:rPr>
    </w:lvl>
    <w:lvl w:ilvl="1" w:tplc="FDAA0C70">
      <w:start w:val="1"/>
      <w:numFmt w:val="decimal"/>
      <w:lvlText w:val="%2."/>
      <w:lvlJc w:val="left"/>
      <w:pPr>
        <w:ind w:left="1800" w:hanging="360"/>
      </w:pPr>
      <w:rPr>
        <w:rFonts w:hint="default"/>
      </w:r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10" w15:restartNumberingAfterBreak="0">
    <w:nsid w:val="119B1FC0"/>
    <w:multiLevelType w:val="hybridMultilevel"/>
    <w:tmpl w:val="823EEAAA"/>
    <w:lvl w:ilvl="0" w:tplc="041A0011">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4A47EA9"/>
    <w:multiLevelType w:val="hybridMultilevel"/>
    <w:tmpl w:val="729C694E"/>
    <w:lvl w:ilvl="0" w:tplc="116CBA3A">
      <w:start w:val="1"/>
      <w:numFmt w:val="decimal"/>
      <w:lvlText w:val="%1."/>
      <w:lvlJc w:val="left"/>
      <w:pPr>
        <w:tabs>
          <w:tab w:val="num" w:pos="2160"/>
        </w:tabs>
        <w:ind w:left="2160" w:hanging="360"/>
      </w:pPr>
      <w:rPr>
        <w:rFonts w:cs="Times New Roman"/>
        <w:color w:val="auto"/>
      </w:rPr>
    </w:lvl>
    <w:lvl w:ilvl="1" w:tplc="17F8EF8A">
      <w:start w:val="1"/>
      <w:numFmt w:val="decimal"/>
      <w:pStyle w:val="StepbyStep"/>
      <w:lvlText w:val="%2."/>
      <w:lvlJc w:val="left"/>
      <w:pPr>
        <w:tabs>
          <w:tab w:val="num" w:pos="2160"/>
        </w:tabs>
        <w:ind w:left="2160" w:hanging="360"/>
      </w:pPr>
      <w:rPr>
        <w:rFonts w:cs="Times New Roman"/>
        <w:color w:val="auto"/>
      </w:rPr>
    </w:lvl>
    <w:lvl w:ilvl="2" w:tplc="0409001B" w:tentative="1">
      <w:start w:val="1"/>
      <w:numFmt w:val="lowerRoman"/>
      <w:lvlText w:val="%3."/>
      <w:lvlJc w:val="right"/>
      <w:pPr>
        <w:tabs>
          <w:tab w:val="num" w:pos="2880"/>
        </w:tabs>
        <w:ind w:left="2880" w:hanging="180"/>
      </w:pPr>
      <w:rPr>
        <w:rFonts w:cs="Times New Roman"/>
      </w:rPr>
    </w:lvl>
    <w:lvl w:ilvl="3" w:tplc="0409000F" w:tentative="1">
      <w:start w:val="1"/>
      <w:numFmt w:val="decimal"/>
      <w:lvlText w:val="%4."/>
      <w:lvlJc w:val="left"/>
      <w:pPr>
        <w:tabs>
          <w:tab w:val="num" w:pos="3600"/>
        </w:tabs>
        <w:ind w:left="3600" w:hanging="360"/>
      </w:pPr>
      <w:rPr>
        <w:rFonts w:cs="Times New Roman"/>
      </w:rPr>
    </w:lvl>
    <w:lvl w:ilvl="4" w:tplc="04090019" w:tentative="1">
      <w:start w:val="1"/>
      <w:numFmt w:val="lowerLetter"/>
      <w:lvlText w:val="%5."/>
      <w:lvlJc w:val="left"/>
      <w:pPr>
        <w:tabs>
          <w:tab w:val="num" w:pos="4320"/>
        </w:tabs>
        <w:ind w:left="4320" w:hanging="360"/>
      </w:pPr>
      <w:rPr>
        <w:rFonts w:cs="Times New Roman"/>
      </w:rPr>
    </w:lvl>
    <w:lvl w:ilvl="5" w:tplc="0409001B" w:tentative="1">
      <w:start w:val="1"/>
      <w:numFmt w:val="lowerRoman"/>
      <w:lvlText w:val="%6."/>
      <w:lvlJc w:val="right"/>
      <w:pPr>
        <w:tabs>
          <w:tab w:val="num" w:pos="5040"/>
        </w:tabs>
        <w:ind w:left="5040" w:hanging="180"/>
      </w:pPr>
      <w:rPr>
        <w:rFonts w:cs="Times New Roman"/>
      </w:rPr>
    </w:lvl>
    <w:lvl w:ilvl="6" w:tplc="0409000F" w:tentative="1">
      <w:start w:val="1"/>
      <w:numFmt w:val="decimal"/>
      <w:lvlText w:val="%7."/>
      <w:lvlJc w:val="left"/>
      <w:pPr>
        <w:tabs>
          <w:tab w:val="num" w:pos="5760"/>
        </w:tabs>
        <w:ind w:left="5760" w:hanging="360"/>
      </w:pPr>
      <w:rPr>
        <w:rFonts w:cs="Times New Roman"/>
      </w:rPr>
    </w:lvl>
    <w:lvl w:ilvl="7" w:tplc="04090019" w:tentative="1">
      <w:start w:val="1"/>
      <w:numFmt w:val="lowerLetter"/>
      <w:lvlText w:val="%8."/>
      <w:lvlJc w:val="left"/>
      <w:pPr>
        <w:tabs>
          <w:tab w:val="num" w:pos="6480"/>
        </w:tabs>
        <w:ind w:left="6480" w:hanging="360"/>
      </w:pPr>
      <w:rPr>
        <w:rFonts w:cs="Times New Roman"/>
      </w:rPr>
    </w:lvl>
    <w:lvl w:ilvl="8" w:tplc="0409001B" w:tentative="1">
      <w:start w:val="1"/>
      <w:numFmt w:val="lowerRoman"/>
      <w:lvlText w:val="%9."/>
      <w:lvlJc w:val="right"/>
      <w:pPr>
        <w:tabs>
          <w:tab w:val="num" w:pos="7200"/>
        </w:tabs>
        <w:ind w:left="7200" w:hanging="180"/>
      </w:pPr>
      <w:rPr>
        <w:rFonts w:cs="Times New Roman"/>
      </w:rPr>
    </w:lvl>
  </w:abstractNum>
  <w:abstractNum w:abstractNumId="12" w15:restartNumberingAfterBreak="0">
    <w:nsid w:val="155060EE"/>
    <w:multiLevelType w:val="hybridMultilevel"/>
    <w:tmpl w:val="AE3CD80A"/>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3" w15:restartNumberingAfterBreak="0">
    <w:nsid w:val="16DF2577"/>
    <w:multiLevelType w:val="hybridMultilevel"/>
    <w:tmpl w:val="230AC054"/>
    <w:lvl w:ilvl="0" w:tplc="FFFFFFFF">
      <w:start w:val="1"/>
      <w:numFmt w:val="decimal"/>
      <w:pStyle w:val="Paveiksleliopavadinimas"/>
      <w:lvlText w:val="Pav. %1."/>
      <w:lvlJc w:val="left"/>
      <w:pPr>
        <w:tabs>
          <w:tab w:val="num" w:pos="1080"/>
        </w:tabs>
        <w:ind w:left="907" w:hanging="907"/>
      </w:pPr>
      <w:rPr>
        <w:rFonts w:cs="Times New Roman" w:hint="default"/>
      </w:rPr>
    </w:lvl>
    <w:lvl w:ilvl="1" w:tplc="0427000F">
      <w:start w:val="1"/>
      <w:numFmt w:val="decimal"/>
      <w:lvlText w:val="%2."/>
      <w:lvlJc w:val="left"/>
      <w:pPr>
        <w:tabs>
          <w:tab w:val="num" w:pos="1440"/>
        </w:tabs>
        <w:ind w:left="1440" w:hanging="360"/>
      </w:pPr>
      <w:rPr>
        <w:rFonts w:cs="Times New Roman" w:hint="default"/>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4" w15:restartNumberingAfterBreak="0">
    <w:nsid w:val="193662EE"/>
    <w:multiLevelType w:val="hybridMultilevel"/>
    <w:tmpl w:val="436CE59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9463B9F"/>
    <w:multiLevelType w:val="hybridMultilevel"/>
    <w:tmpl w:val="ED4C271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6" w15:restartNumberingAfterBreak="0">
    <w:nsid w:val="1B7932FE"/>
    <w:multiLevelType w:val="hybridMultilevel"/>
    <w:tmpl w:val="E30E28D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1BC46DE7"/>
    <w:multiLevelType w:val="hybridMultilevel"/>
    <w:tmpl w:val="E606075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1BD03DD8"/>
    <w:multiLevelType w:val="hybridMultilevel"/>
    <w:tmpl w:val="7862CECA"/>
    <w:lvl w:ilvl="0" w:tplc="62B63F8E">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19" w15:restartNumberingAfterBreak="0">
    <w:nsid w:val="1D185B30"/>
    <w:multiLevelType w:val="hybridMultilevel"/>
    <w:tmpl w:val="AA1A17C2"/>
    <w:lvl w:ilvl="0" w:tplc="F1341F28">
      <w:start w:val="1"/>
      <w:numFmt w:val="decimal"/>
      <w:pStyle w:val="Heading1"/>
      <w:lvlText w:val="%1."/>
      <w:lvlJc w:val="left"/>
      <w:pPr>
        <w:ind w:left="36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1E251B1E"/>
    <w:multiLevelType w:val="hybridMultilevel"/>
    <w:tmpl w:val="21D69666"/>
    <w:lvl w:ilvl="0" w:tplc="041A0003">
      <w:start w:val="1"/>
      <w:numFmt w:val="bullet"/>
      <w:lvlText w:val="o"/>
      <w:lvlJc w:val="left"/>
      <w:pPr>
        <w:ind w:left="720" w:hanging="360"/>
      </w:pPr>
      <w:rPr>
        <w:rFonts w:ascii="Courier New" w:hAnsi="Courier New" w:cs="Courier New"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20784B3B"/>
    <w:multiLevelType w:val="hybridMultilevel"/>
    <w:tmpl w:val="991AF590"/>
    <w:lvl w:ilvl="0" w:tplc="62B63F8E">
      <w:start w:val="1"/>
      <w:numFmt w:val="bullet"/>
      <w:lvlText w:val=""/>
      <w:lvlJc w:val="left"/>
      <w:pPr>
        <w:ind w:left="1146" w:hanging="360"/>
      </w:pPr>
      <w:rPr>
        <w:rFonts w:ascii="Symbol" w:hAnsi="Symbol" w:hint="default"/>
        <w:b w:val="0"/>
      </w:rPr>
    </w:lvl>
    <w:lvl w:ilvl="1" w:tplc="041A0003" w:tentative="1">
      <w:start w:val="1"/>
      <w:numFmt w:val="bullet"/>
      <w:lvlText w:val="o"/>
      <w:lvlJc w:val="left"/>
      <w:pPr>
        <w:ind w:left="1866" w:hanging="360"/>
      </w:pPr>
      <w:rPr>
        <w:rFonts w:ascii="Courier New" w:hAnsi="Courier New" w:cs="Courier New" w:hint="default"/>
      </w:rPr>
    </w:lvl>
    <w:lvl w:ilvl="2" w:tplc="041A0005" w:tentative="1">
      <w:start w:val="1"/>
      <w:numFmt w:val="bullet"/>
      <w:lvlText w:val=""/>
      <w:lvlJc w:val="left"/>
      <w:pPr>
        <w:ind w:left="2586" w:hanging="360"/>
      </w:pPr>
      <w:rPr>
        <w:rFonts w:ascii="Wingdings" w:hAnsi="Wingdings" w:hint="default"/>
      </w:rPr>
    </w:lvl>
    <w:lvl w:ilvl="3" w:tplc="041A0001" w:tentative="1">
      <w:start w:val="1"/>
      <w:numFmt w:val="bullet"/>
      <w:lvlText w:val=""/>
      <w:lvlJc w:val="left"/>
      <w:pPr>
        <w:ind w:left="3306" w:hanging="360"/>
      </w:pPr>
      <w:rPr>
        <w:rFonts w:ascii="Symbol" w:hAnsi="Symbol" w:hint="default"/>
      </w:rPr>
    </w:lvl>
    <w:lvl w:ilvl="4" w:tplc="041A0003" w:tentative="1">
      <w:start w:val="1"/>
      <w:numFmt w:val="bullet"/>
      <w:lvlText w:val="o"/>
      <w:lvlJc w:val="left"/>
      <w:pPr>
        <w:ind w:left="4026" w:hanging="360"/>
      </w:pPr>
      <w:rPr>
        <w:rFonts w:ascii="Courier New" w:hAnsi="Courier New" w:cs="Courier New" w:hint="default"/>
      </w:rPr>
    </w:lvl>
    <w:lvl w:ilvl="5" w:tplc="041A0005" w:tentative="1">
      <w:start w:val="1"/>
      <w:numFmt w:val="bullet"/>
      <w:lvlText w:val=""/>
      <w:lvlJc w:val="left"/>
      <w:pPr>
        <w:ind w:left="4746" w:hanging="360"/>
      </w:pPr>
      <w:rPr>
        <w:rFonts w:ascii="Wingdings" w:hAnsi="Wingdings" w:hint="default"/>
      </w:rPr>
    </w:lvl>
    <w:lvl w:ilvl="6" w:tplc="041A0001" w:tentative="1">
      <w:start w:val="1"/>
      <w:numFmt w:val="bullet"/>
      <w:lvlText w:val=""/>
      <w:lvlJc w:val="left"/>
      <w:pPr>
        <w:ind w:left="5466" w:hanging="360"/>
      </w:pPr>
      <w:rPr>
        <w:rFonts w:ascii="Symbol" w:hAnsi="Symbol" w:hint="default"/>
      </w:rPr>
    </w:lvl>
    <w:lvl w:ilvl="7" w:tplc="041A0003" w:tentative="1">
      <w:start w:val="1"/>
      <w:numFmt w:val="bullet"/>
      <w:lvlText w:val="o"/>
      <w:lvlJc w:val="left"/>
      <w:pPr>
        <w:ind w:left="6186" w:hanging="360"/>
      </w:pPr>
      <w:rPr>
        <w:rFonts w:ascii="Courier New" w:hAnsi="Courier New" w:cs="Courier New" w:hint="default"/>
      </w:rPr>
    </w:lvl>
    <w:lvl w:ilvl="8" w:tplc="041A0005" w:tentative="1">
      <w:start w:val="1"/>
      <w:numFmt w:val="bullet"/>
      <w:lvlText w:val=""/>
      <w:lvlJc w:val="left"/>
      <w:pPr>
        <w:ind w:left="6906" w:hanging="360"/>
      </w:pPr>
      <w:rPr>
        <w:rFonts w:ascii="Wingdings" w:hAnsi="Wingdings" w:hint="default"/>
      </w:rPr>
    </w:lvl>
  </w:abstractNum>
  <w:abstractNum w:abstractNumId="22" w15:restartNumberingAfterBreak="0">
    <w:nsid w:val="21C82067"/>
    <w:multiLevelType w:val="multilevel"/>
    <w:tmpl w:val="91FAB540"/>
    <w:lvl w:ilvl="0">
      <w:start w:val="8"/>
      <w:numFmt w:val="bullet"/>
      <w:lvlText w:val="-"/>
      <w:lvlJc w:val="left"/>
      <w:pPr>
        <w:ind w:left="720" w:hanging="720"/>
      </w:pPr>
      <w:rPr>
        <w:rFonts w:ascii="Arial" w:eastAsia="Times New Roman" w:hAnsi="Arial"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decimal"/>
      <w:lvlText w:val="%1.%2.%3.%4."/>
      <w:lvlJc w:val="left"/>
      <w:pPr>
        <w:ind w:left="1866"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23" w15:restartNumberingAfterBreak="0">
    <w:nsid w:val="22501992"/>
    <w:multiLevelType w:val="hybridMultilevel"/>
    <w:tmpl w:val="67827484"/>
    <w:lvl w:ilvl="0" w:tplc="041A0001">
      <w:start w:val="1"/>
      <w:numFmt w:val="bullet"/>
      <w:lvlText w:val=""/>
      <w:lvlJc w:val="left"/>
      <w:pPr>
        <w:ind w:left="1068" w:hanging="360"/>
      </w:pPr>
      <w:rPr>
        <w:rFonts w:ascii="Symbol" w:hAnsi="Symbol"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24" w15:restartNumberingAfterBreak="0">
    <w:nsid w:val="2386175F"/>
    <w:multiLevelType w:val="hybridMultilevel"/>
    <w:tmpl w:val="A48AAE72"/>
    <w:lvl w:ilvl="0" w:tplc="710C60DE">
      <w:start w:val="1"/>
      <w:numFmt w:val="lowerLetter"/>
      <w:lvlText w:val="%1)"/>
      <w:lvlJc w:val="left"/>
      <w:pPr>
        <w:ind w:left="1080" w:hanging="72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24D12DEB"/>
    <w:multiLevelType w:val="hybridMultilevel"/>
    <w:tmpl w:val="B000A524"/>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29420E9F"/>
    <w:multiLevelType w:val="multilevel"/>
    <w:tmpl w:val="48321226"/>
    <w:lvl w:ilvl="0">
      <w:numFmt w:val="bullet"/>
      <w:lvlText w:val="-"/>
      <w:lvlJc w:val="left"/>
      <w:pPr>
        <w:ind w:left="720" w:hanging="720"/>
      </w:pPr>
      <w:rPr>
        <w:rFonts w:ascii="Times New Roman" w:eastAsia="Times New Roman" w:hAnsi="Times New Roman"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decimal"/>
      <w:lvlText w:val="%1.%2.%3.%4."/>
      <w:lvlJc w:val="left"/>
      <w:pPr>
        <w:ind w:left="1866"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27" w15:restartNumberingAfterBreak="0">
    <w:nsid w:val="2B546D55"/>
    <w:multiLevelType w:val="hybridMultilevel"/>
    <w:tmpl w:val="5F6293A2"/>
    <w:lvl w:ilvl="0" w:tplc="7708EAA0">
      <w:start w:val="2"/>
      <w:numFmt w:val="bullet"/>
      <w:lvlText w:val="-"/>
      <w:lvlJc w:val="left"/>
      <w:pPr>
        <w:tabs>
          <w:tab w:val="num" w:pos="2160"/>
        </w:tabs>
        <w:ind w:left="2160" w:hanging="720"/>
      </w:pPr>
      <w:rPr>
        <w:rFonts w:ascii="Tahoma" w:eastAsia="Times New Roman" w:hAnsi="Tahoma"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pStyle w:val="XXXRulesParagraph"/>
      <w:lvlText w:val=""/>
      <w:lvlJc w:val="left"/>
      <w:pPr>
        <w:tabs>
          <w:tab w:val="num" w:pos="2880"/>
        </w:tabs>
        <w:ind w:left="2880" w:hanging="360"/>
      </w:pPr>
      <w:rPr>
        <w:rFonts w:ascii="Wingdings" w:hAnsi="Wingdings" w:hint="default"/>
      </w:rPr>
    </w:lvl>
    <w:lvl w:ilvl="3" w:tplc="04090001" w:tentative="1">
      <w:start w:val="1"/>
      <w:numFmt w:val="bullet"/>
      <w:pStyle w:val="xxxxRulesParagraph"/>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8" w15:restartNumberingAfterBreak="0">
    <w:nsid w:val="2D000CE7"/>
    <w:multiLevelType w:val="hybridMultilevel"/>
    <w:tmpl w:val="32E02B5C"/>
    <w:lvl w:ilvl="0" w:tplc="E82C659E">
      <w:start w:val="2"/>
      <w:numFmt w:val="bullet"/>
      <w:lvlText w:val="-"/>
      <w:lvlJc w:val="left"/>
      <w:pPr>
        <w:ind w:left="1080" w:hanging="360"/>
      </w:pPr>
      <w:rPr>
        <w:rFonts w:ascii="Tahoma" w:eastAsia="Times New Roman" w:hAnsi="Tahoma" w:hint="default"/>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abstractNum w:abstractNumId="29" w15:restartNumberingAfterBreak="0">
    <w:nsid w:val="2D067E7C"/>
    <w:multiLevelType w:val="multilevel"/>
    <w:tmpl w:val="81A2BCCE"/>
    <w:lvl w:ilvl="0">
      <w:start w:val="7"/>
      <w:numFmt w:val="decimal"/>
      <w:lvlText w:val="%1."/>
      <w:lvlJc w:val="left"/>
      <w:pPr>
        <w:ind w:left="720" w:hanging="720"/>
      </w:pPr>
      <w:rPr>
        <w:rFonts w:hint="default"/>
      </w:rPr>
    </w:lvl>
    <w:lvl w:ilvl="1">
      <w:start w:val="1"/>
      <w:numFmt w:val="decimal"/>
      <w:lvlText w:val="%1.%2."/>
      <w:lvlJc w:val="left"/>
      <w:pPr>
        <w:ind w:left="864" w:hanging="720"/>
      </w:pPr>
      <w:rPr>
        <w:rFonts w:hint="default"/>
      </w:rPr>
    </w:lvl>
    <w:lvl w:ilvl="2">
      <w:start w:val="2"/>
      <w:numFmt w:val="decimal"/>
      <w:lvlText w:val="%1.%2.%3."/>
      <w:lvlJc w:val="left"/>
      <w:pPr>
        <w:ind w:left="1008" w:hanging="720"/>
      </w:pPr>
      <w:rPr>
        <w:rFonts w:hint="default"/>
      </w:rPr>
    </w:lvl>
    <w:lvl w:ilvl="3">
      <w:start w:val="1"/>
      <w:numFmt w:val="decimal"/>
      <w:lvlText w:val="%1.%2.%3.%4."/>
      <w:lvlJc w:val="left"/>
      <w:pPr>
        <w:ind w:left="1152" w:hanging="720"/>
      </w:pPr>
      <w:rPr>
        <w:rFonts w:hint="default"/>
      </w:rPr>
    </w:lvl>
    <w:lvl w:ilvl="4">
      <w:start w:val="1"/>
      <w:numFmt w:val="decimal"/>
      <w:lvlText w:val="%1.%2.%3.%4.%5."/>
      <w:lvlJc w:val="left"/>
      <w:pPr>
        <w:ind w:left="1656" w:hanging="1080"/>
      </w:pPr>
      <w:rPr>
        <w:rFonts w:hint="default"/>
      </w:rPr>
    </w:lvl>
    <w:lvl w:ilvl="5">
      <w:start w:val="1"/>
      <w:numFmt w:val="decimal"/>
      <w:lvlText w:val="%1.%2.%3.%4.%5.%6."/>
      <w:lvlJc w:val="left"/>
      <w:pPr>
        <w:ind w:left="1800" w:hanging="1080"/>
      </w:pPr>
      <w:rPr>
        <w:rFonts w:hint="default"/>
      </w:rPr>
    </w:lvl>
    <w:lvl w:ilvl="6">
      <w:start w:val="1"/>
      <w:numFmt w:val="decimal"/>
      <w:lvlText w:val="%1.%2.%3.%4.%5.%6.%7."/>
      <w:lvlJc w:val="left"/>
      <w:pPr>
        <w:ind w:left="2304" w:hanging="1440"/>
      </w:pPr>
      <w:rPr>
        <w:rFonts w:hint="default"/>
      </w:rPr>
    </w:lvl>
    <w:lvl w:ilvl="7">
      <w:start w:val="1"/>
      <w:numFmt w:val="decimal"/>
      <w:lvlText w:val="%1.%2.%3.%4.%5.%6.%7.%8."/>
      <w:lvlJc w:val="left"/>
      <w:pPr>
        <w:ind w:left="2448" w:hanging="1440"/>
      </w:pPr>
      <w:rPr>
        <w:rFonts w:hint="default"/>
      </w:rPr>
    </w:lvl>
    <w:lvl w:ilvl="8">
      <w:start w:val="1"/>
      <w:numFmt w:val="decimal"/>
      <w:lvlText w:val="%1.%2.%3.%4.%5.%6.%7.%8.%9."/>
      <w:lvlJc w:val="left"/>
      <w:pPr>
        <w:ind w:left="2952" w:hanging="1800"/>
      </w:pPr>
      <w:rPr>
        <w:rFonts w:hint="default"/>
      </w:rPr>
    </w:lvl>
  </w:abstractNum>
  <w:abstractNum w:abstractNumId="30" w15:restartNumberingAfterBreak="0">
    <w:nsid w:val="2E203F05"/>
    <w:multiLevelType w:val="hybridMultilevel"/>
    <w:tmpl w:val="A57CFD2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1" w15:restartNumberingAfterBreak="0">
    <w:nsid w:val="2ECA3B3C"/>
    <w:multiLevelType w:val="multilevel"/>
    <w:tmpl w:val="5336C0D4"/>
    <w:lvl w:ilvl="0">
      <w:start w:val="1"/>
      <w:numFmt w:val="bullet"/>
      <w:lvlText w:val=""/>
      <w:lvlJc w:val="left"/>
      <w:pPr>
        <w:ind w:left="720" w:hanging="720"/>
      </w:pPr>
      <w:rPr>
        <w:rFonts w:ascii="Symbol" w:hAnsi="Symbol"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decimal"/>
      <w:lvlText w:val="%1.%2.%3.%4."/>
      <w:lvlJc w:val="left"/>
      <w:pPr>
        <w:ind w:left="1866"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32" w15:restartNumberingAfterBreak="0">
    <w:nsid w:val="31606E51"/>
    <w:multiLevelType w:val="hybridMultilevel"/>
    <w:tmpl w:val="F608174C"/>
    <w:lvl w:ilvl="0" w:tplc="94121A6C">
      <w:numFmt w:val="bullet"/>
      <w:lvlText w:val=""/>
      <w:lvlJc w:val="left"/>
      <w:pPr>
        <w:ind w:left="720" w:hanging="360"/>
      </w:pPr>
      <w:rPr>
        <w:rFonts w:ascii="Symbol" w:eastAsia="Times New Roman" w:hAnsi="Symbol"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3" w15:restartNumberingAfterBreak="0">
    <w:nsid w:val="326930C9"/>
    <w:multiLevelType w:val="multilevel"/>
    <w:tmpl w:val="885CB52C"/>
    <w:lvl w:ilvl="0">
      <w:start w:val="7"/>
      <w:numFmt w:val="decimal"/>
      <w:lvlText w:val="%1."/>
      <w:lvlJc w:val="left"/>
      <w:pPr>
        <w:ind w:left="765" w:hanging="765"/>
      </w:pPr>
      <w:rPr>
        <w:rFonts w:hint="default"/>
      </w:rPr>
    </w:lvl>
    <w:lvl w:ilvl="1">
      <w:start w:val="2"/>
      <w:numFmt w:val="decimal"/>
      <w:lvlText w:val="%1.%2."/>
      <w:lvlJc w:val="left"/>
      <w:pPr>
        <w:ind w:left="1190" w:hanging="765"/>
      </w:pPr>
      <w:rPr>
        <w:rFonts w:hint="default"/>
      </w:rPr>
    </w:lvl>
    <w:lvl w:ilvl="2">
      <w:start w:val="1"/>
      <w:numFmt w:val="decimal"/>
      <w:lvlText w:val="%1.%2.%3."/>
      <w:lvlJc w:val="left"/>
      <w:pPr>
        <w:ind w:left="1615" w:hanging="765"/>
      </w:pPr>
      <w:rPr>
        <w:rFonts w:hint="default"/>
      </w:rPr>
    </w:lvl>
    <w:lvl w:ilvl="3">
      <w:start w:val="1"/>
      <w:numFmt w:val="decimal"/>
      <w:lvlText w:val="%1.%2.%3.%4."/>
      <w:lvlJc w:val="left"/>
      <w:pPr>
        <w:ind w:left="2355" w:hanging="1080"/>
      </w:pPr>
      <w:rPr>
        <w:rFonts w:hint="default"/>
      </w:rPr>
    </w:lvl>
    <w:lvl w:ilvl="4">
      <w:start w:val="1"/>
      <w:numFmt w:val="decimal"/>
      <w:lvlText w:val="%1.%2.%3.%4.%5."/>
      <w:lvlJc w:val="left"/>
      <w:pPr>
        <w:ind w:left="2780" w:hanging="1080"/>
      </w:pPr>
      <w:rPr>
        <w:rFonts w:hint="default"/>
      </w:rPr>
    </w:lvl>
    <w:lvl w:ilvl="5">
      <w:start w:val="1"/>
      <w:numFmt w:val="decimal"/>
      <w:lvlText w:val="%1.%2.%3.%4.%5.%6."/>
      <w:lvlJc w:val="left"/>
      <w:pPr>
        <w:ind w:left="3565" w:hanging="1440"/>
      </w:pPr>
      <w:rPr>
        <w:rFonts w:hint="default"/>
      </w:rPr>
    </w:lvl>
    <w:lvl w:ilvl="6">
      <w:start w:val="1"/>
      <w:numFmt w:val="decimal"/>
      <w:lvlText w:val="%1.%2.%3.%4.%5.%6.%7."/>
      <w:lvlJc w:val="left"/>
      <w:pPr>
        <w:ind w:left="4350" w:hanging="1800"/>
      </w:pPr>
      <w:rPr>
        <w:rFonts w:hint="default"/>
      </w:rPr>
    </w:lvl>
    <w:lvl w:ilvl="7">
      <w:start w:val="1"/>
      <w:numFmt w:val="decimal"/>
      <w:lvlText w:val="%1.%2.%3.%4.%5.%6.%7.%8."/>
      <w:lvlJc w:val="left"/>
      <w:pPr>
        <w:ind w:left="4775" w:hanging="1800"/>
      </w:pPr>
      <w:rPr>
        <w:rFonts w:hint="default"/>
      </w:rPr>
    </w:lvl>
    <w:lvl w:ilvl="8">
      <w:start w:val="1"/>
      <w:numFmt w:val="decimal"/>
      <w:lvlText w:val="%1.%2.%3.%4.%5.%6.%7.%8.%9."/>
      <w:lvlJc w:val="left"/>
      <w:pPr>
        <w:ind w:left="5560" w:hanging="2160"/>
      </w:pPr>
      <w:rPr>
        <w:rFonts w:hint="default"/>
      </w:rPr>
    </w:lvl>
  </w:abstractNum>
  <w:abstractNum w:abstractNumId="34" w15:restartNumberingAfterBreak="0">
    <w:nsid w:val="333C45B6"/>
    <w:multiLevelType w:val="hybridMultilevel"/>
    <w:tmpl w:val="15BAD79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5" w15:restartNumberingAfterBreak="0">
    <w:nsid w:val="338F2E87"/>
    <w:multiLevelType w:val="hybridMultilevel"/>
    <w:tmpl w:val="28C8CF6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6" w15:restartNumberingAfterBreak="0">
    <w:nsid w:val="33A61EBC"/>
    <w:multiLevelType w:val="hybridMultilevel"/>
    <w:tmpl w:val="19E48440"/>
    <w:lvl w:ilvl="0" w:tplc="866697E6">
      <w:start w:val="1"/>
      <w:numFmt w:val="decimal"/>
      <w:lvlText w:val="%1."/>
      <w:lvlJc w:val="left"/>
      <w:pPr>
        <w:ind w:left="1080" w:hanging="360"/>
      </w:pPr>
      <w:rPr>
        <w:rFonts w:hint="default"/>
      </w:rPr>
    </w:lvl>
    <w:lvl w:ilvl="1" w:tplc="FDAA0C70">
      <w:start w:val="1"/>
      <w:numFmt w:val="decimal"/>
      <w:lvlText w:val="%2."/>
      <w:lvlJc w:val="left"/>
      <w:pPr>
        <w:ind w:left="1800" w:hanging="360"/>
      </w:pPr>
      <w:rPr>
        <w:rFonts w:hint="default"/>
      </w:r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37" w15:restartNumberingAfterBreak="0">
    <w:nsid w:val="34056614"/>
    <w:multiLevelType w:val="hybridMultilevel"/>
    <w:tmpl w:val="9D8EC7C0"/>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34CD5831"/>
    <w:multiLevelType w:val="hybridMultilevel"/>
    <w:tmpl w:val="A0382C18"/>
    <w:lvl w:ilvl="0" w:tplc="403241E0">
      <w:numFmt w:val="bullet"/>
      <w:lvlText w:val="-"/>
      <w:lvlJc w:val="left"/>
      <w:pPr>
        <w:ind w:left="720" w:hanging="360"/>
      </w:pPr>
      <w:rPr>
        <w:rFonts w:ascii="Lucida Sans Unicode" w:eastAsia="Calibri" w:hAnsi="Lucida Sans Unicode" w:cs="Lucida Sans Unicode" w:hint="default"/>
        <w:sz w:val="22"/>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9" w15:restartNumberingAfterBreak="0">
    <w:nsid w:val="35801FBE"/>
    <w:multiLevelType w:val="hybridMultilevel"/>
    <w:tmpl w:val="4E8A522A"/>
    <w:lvl w:ilvl="0" w:tplc="0BECABAA">
      <w:start w:val="1"/>
      <w:numFmt w:val="bullet"/>
      <w:lvlText w:val=""/>
      <w:lvlJc w:val="left"/>
      <w:pPr>
        <w:ind w:left="2880" w:hanging="360"/>
      </w:pPr>
      <w:rPr>
        <w:rFonts w:ascii="Symbol" w:hAnsi="Symbol" w:hint="default"/>
      </w:rPr>
    </w:lvl>
    <w:lvl w:ilvl="1" w:tplc="041A0003">
      <w:start w:val="1"/>
      <w:numFmt w:val="bullet"/>
      <w:lvlText w:val="o"/>
      <w:lvlJc w:val="left"/>
      <w:pPr>
        <w:ind w:left="3600" w:hanging="360"/>
      </w:pPr>
      <w:rPr>
        <w:rFonts w:ascii="Courier New" w:hAnsi="Courier New" w:cs="Courier New" w:hint="default"/>
      </w:rPr>
    </w:lvl>
    <w:lvl w:ilvl="2" w:tplc="041A0005" w:tentative="1">
      <w:start w:val="1"/>
      <w:numFmt w:val="bullet"/>
      <w:lvlText w:val=""/>
      <w:lvlJc w:val="left"/>
      <w:pPr>
        <w:ind w:left="4320" w:hanging="360"/>
      </w:pPr>
      <w:rPr>
        <w:rFonts w:ascii="Wingdings" w:hAnsi="Wingdings" w:hint="default"/>
      </w:rPr>
    </w:lvl>
    <w:lvl w:ilvl="3" w:tplc="041A0001" w:tentative="1">
      <w:start w:val="1"/>
      <w:numFmt w:val="bullet"/>
      <w:lvlText w:val=""/>
      <w:lvlJc w:val="left"/>
      <w:pPr>
        <w:ind w:left="5040" w:hanging="360"/>
      </w:pPr>
      <w:rPr>
        <w:rFonts w:ascii="Symbol" w:hAnsi="Symbol" w:hint="default"/>
      </w:rPr>
    </w:lvl>
    <w:lvl w:ilvl="4" w:tplc="041A0003" w:tentative="1">
      <w:start w:val="1"/>
      <w:numFmt w:val="bullet"/>
      <w:lvlText w:val="o"/>
      <w:lvlJc w:val="left"/>
      <w:pPr>
        <w:ind w:left="5760" w:hanging="360"/>
      </w:pPr>
      <w:rPr>
        <w:rFonts w:ascii="Courier New" w:hAnsi="Courier New" w:cs="Courier New" w:hint="default"/>
      </w:rPr>
    </w:lvl>
    <w:lvl w:ilvl="5" w:tplc="041A0005" w:tentative="1">
      <w:start w:val="1"/>
      <w:numFmt w:val="bullet"/>
      <w:lvlText w:val=""/>
      <w:lvlJc w:val="left"/>
      <w:pPr>
        <w:ind w:left="6480" w:hanging="360"/>
      </w:pPr>
      <w:rPr>
        <w:rFonts w:ascii="Wingdings" w:hAnsi="Wingdings" w:hint="default"/>
      </w:rPr>
    </w:lvl>
    <w:lvl w:ilvl="6" w:tplc="041A0001" w:tentative="1">
      <w:start w:val="1"/>
      <w:numFmt w:val="bullet"/>
      <w:lvlText w:val=""/>
      <w:lvlJc w:val="left"/>
      <w:pPr>
        <w:ind w:left="7200" w:hanging="360"/>
      </w:pPr>
      <w:rPr>
        <w:rFonts w:ascii="Symbol" w:hAnsi="Symbol" w:hint="default"/>
      </w:rPr>
    </w:lvl>
    <w:lvl w:ilvl="7" w:tplc="041A0003" w:tentative="1">
      <w:start w:val="1"/>
      <w:numFmt w:val="bullet"/>
      <w:lvlText w:val="o"/>
      <w:lvlJc w:val="left"/>
      <w:pPr>
        <w:ind w:left="7920" w:hanging="360"/>
      </w:pPr>
      <w:rPr>
        <w:rFonts w:ascii="Courier New" w:hAnsi="Courier New" w:cs="Courier New" w:hint="default"/>
      </w:rPr>
    </w:lvl>
    <w:lvl w:ilvl="8" w:tplc="041A0005" w:tentative="1">
      <w:start w:val="1"/>
      <w:numFmt w:val="bullet"/>
      <w:lvlText w:val=""/>
      <w:lvlJc w:val="left"/>
      <w:pPr>
        <w:ind w:left="8640" w:hanging="360"/>
      </w:pPr>
      <w:rPr>
        <w:rFonts w:ascii="Wingdings" w:hAnsi="Wingdings" w:hint="default"/>
      </w:rPr>
    </w:lvl>
  </w:abstractNum>
  <w:abstractNum w:abstractNumId="40" w15:restartNumberingAfterBreak="0">
    <w:nsid w:val="38752515"/>
    <w:multiLevelType w:val="hybridMultilevel"/>
    <w:tmpl w:val="F25EA1DA"/>
    <w:lvl w:ilvl="0" w:tplc="67548DAE">
      <w:numFmt w:val="bullet"/>
      <w:lvlText w:val=""/>
      <w:lvlJc w:val="left"/>
      <w:pPr>
        <w:ind w:left="720" w:hanging="360"/>
      </w:pPr>
      <w:rPr>
        <w:rFonts w:ascii="Wingdings" w:eastAsia="Times New Roman" w:hAnsi="Wingdings"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1" w15:restartNumberingAfterBreak="0">
    <w:nsid w:val="3BF150B4"/>
    <w:multiLevelType w:val="multilevel"/>
    <w:tmpl w:val="8B3025B8"/>
    <w:lvl w:ilvl="0">
      <w:start w:val="1"/>
      <w:numFmt w:val="lowerLetter"/>
      <w:lvlText w:val="%1."/>
      <w:lvlJc w:val="left"/>
      <w:pPr>
        <w:ind w:left="720" w:hanging="720"/>
      </w:pPr>
      <w:rPr>
        <w:rFonts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decimal"/>
      <w:lvlText w:val="%1.%2.%3.%4."/>
      <w:lvlJc w:val="left"/>
      <w:pPr>
        <w:ind w:left="1866" w:hanging="1440"/>
      </w:pPr>
      <w:rPr>
        <w:rFonts w:cs="Times New Roman"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42" w15:restartNumberingAfterBreak="0">
    <w:nsid w:val="3FB257F0"/>
    <w:multiLevelType w:val="hybridMultilevel"/>
    <w:tmpl w:val="B352C1B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3FCE05FE"/>
    <w:multiLevelType w:val="hybridMultilevel"/>
    <w:tmpl w:val="37AAD216"/>
    <w:lvl w:ilvl="0" w:tplc="0BECABAA">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44" w15:restartNumberingAfterBreak="0">
    <w:nsid w:val="3FDC12C3"/>
    <w:multiLevelType w:val="hybridMultilevel"/>
    <w:tmpl w:val="10CEEDB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5" w15:restartNumberingAfterBreak="0">
    <w:nsid w:val="410811FE"/>
    <w:multiLevelType w:val="hybridMultilevel"/>
    <w:tmpl w:val="BC0826F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6" w15:restartNumberingAfterBreak="0">
    <w:nsid w:val="417B588A"/>
    <w:multiLevelType w:val="multilevel"/>
    <w:tmpl w:val="B9DA8D28"/>
    <w:lvl w:ilvl="0">
      <w:start w:val="1"/>
      <w:numFmt w:val="decimal"/>
      <w:lvlText w:val="%1."/>
      <w:lvlJc w:val="left"/>
      <w:pPr>
        <w:ind w:left="1080" w:hanging="360"/>
      </w:pPr>
    </w:lvl>
    <w:lvl w:ilvl="1">
      <w:start w:val="4"/>
      <w:numFmt w:val="decimal"/>
      <w:isLgl/>
      <w:lvlText w:val="%1.%2."/>
      <w:lvlJc w:val="left"/>
      <w:pPr>
        <w:ind w:left="1485" w:hanging="765"/>
      </w:pPr>
      <w:rPr>
        <w:rFonts w:hint="default"/>
      </w:rPr>
    </w:lvl>
    <w:lvl w:ilvl="2">
      <w:start w:val="2"/>
      <w:numFmt w:val="decimal"/>
      <w:isLgl/>
      <w:lvlText w:val="%1.%2.%3."/>
      <w:lvlJc w:val="left"/>
      <w:pPr>
        <w:ind w:left="1485" w:hanging="765"/>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47" w15:restartNumberingAfterBreak="0">
    <w:nsid w:val="42672F50"/>
    <w:multiLevelType w:val="hybridMultilevel"/>
    <w:tmpl w:val="92ECE35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8" w15:restartNumberingAfterBreak="0">
    <w:nsid w:val="4276700A"/>
    <w:multiLevelType w:val="hybridMultilevel"/>
    <w:tmpl w:val="19CE77EA"/>
    <w:lvl w:ilvl="0" w:tplc="62B63F8E">
      <w:start w:val="1"/>
      <w:numFmt w:val="bullet"/>
      <w:lvlText w:val=""/>
      <w:lvlJc w:val="left"/>
      <w:pPr>
        <w:ind w:left="1004" w:hanging="360"/>
      </w:pPr>
      <w:rPr>
        <w:rFonts w:ascii="Symbol" w:hAnsi="Symbol" w:hint="default"/>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49" w15:restartNumberingAfterBreak="0">
    <w:nsid w:val="43F95BF5"/>
    <w:multiLevelType w:val="hybridMultilevel"/>
    <w:tmpl w:val="11D0C52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0" w15:restartNumberingAfterBreak="0">
    <w:nsid w:val="45F32BD5"/>
    <w:multiLevelType w:val="hybridMultilevel"/>
    <w:tmpl w:val="77F6A450"/>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1" w15:restartNumberingAfterBreak="0">
    <w:nsid w:val="461E2ED7"/>
    <w:multiLevelType w:val="hybridMultilevel"/>
    <w:tmpl w:val="35D6E23E"/>
    <w:lvl w:ilvl="0" w:tplc="FA844456">
      <w:start w:val="1"/>
      <w:numFmt w:val="lowerLetter"/>
      <w:lvlText w:val="%1)"/>
      <w:lvlJc w:val="left"/>
      <w:pPr>
        <w:ind w:left="720" w:hanging="360"/>
      </w:pPr>
      <w:rPr>
        <w:rFonts w:asciiTheme="minorHAnsi" w:hAnsiTheme="minorHAnsi" w:cstheme="minorBidi" w:hint="default"/>
        <w:sz w:val="22"/>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2" w15:restartNumberingAfterBreak="0">
    <w:nsid w:val="462F36B4"/>
    <w:multiLevelType w:val="hybridMultilevel"/>
    <w:tmpl w:val="6608D448"/>
    <w:lvl w:ilvl="0" w:tplc="F14EF11C">
      <w:start w:val="7"/>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3" w15:restartNumberingAfterBreak="0">
    <w:nsid w:val="46306403"/>
    <w:multiLevelType w:val="hybridMultilevel"/>
    <w:tmpl w:val="9D2ABF2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4" w15:restartNumberingAfterBreak="0">
    <w:nsid w:val="49AE5F55"/>
    <w:multiLevelType w:val="hybridMultilevel"/>
    <w:tmpl w:val="3B3CFD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5" w15:restartNumberingAfterBreak="0">
    <w:nsid w:val="4BB06770"/>
    <w:multiLevelType w:val="hybridMultilevel"/>
    <w:tmpl w:val="54C80134"/>
    <w:lvl w:ilvl="0" w:tplc="7708EAA0">
      <w:start w:val="2"/>
      <w:numFmt w:val="bullet"/>
      <w:lvlText w:val="-"/>
      <w:lvlJc w:val="left"/>
      <w:pPr>
        <w:ind w:left="720" w:hanging="360"/>
      </w:pPr>
      <w:rPr>
        <w:rFonts w:ascii="Tahoma" w:eastAsia="Times New Roman" w:hAnsi="Tahoma"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6" w15:restartNumberingAfterBreak="0">
    <w:nsid w:val="4C8552F4"/>
    <w:multiLevelType w:val="hybridMultilevel"/>
    <w:tmpl w:val="4856A3A6"/>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7" w15:restartNumberingAfterBreak="0">
    <w:nsid w:val="4CB75FC6"/>
    <w:multiLevelType w:val="hybridMultilevel"/>
    <w:tmpl w:val="ECE234E8"/>
    <w:lvl w:ilvl="0" w:tplc="94121A6C">
      <w:numFmt w:val="bullet"/>
      <w:lvlText w:val=""/>
      <w:lvlJc w:val="left"/>
      <w:pPr>
        <w:ind w:left="720" w:hanging="360"/>
      </w:pPr>
      <w:rPr>
        <w:rFonts w:ascii="Symbol" w:eastAsia="Times New Roman" w:hAnsi="Symbol"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8" w15:restartNumberingAfterBreak="0">
    <w:nsid w:val="4D451C90"/>
    <w:multiLevelType w:val="hybridMultilevel"/>
    <w:tmpl w:val="FC18D9A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59" w15:restartNumberingAfterBreak="0">
    <w:nsid w:val="4DBD0E33"/>
    <w:multiLevelType w:val="hybridMultilevel"/>
    <w:tmpl w:val="DD8E3B18"/>
    <w:lvl w:ilvl="0" w:tplc="C13EE6B8">
      <w:start w:val="1"/>
      <w:numFmt w:val="lowerRoman"/>
      <w:lvlText w:val="(%1)"/>
      <w:lvlJc w:val="left"/>
      <w:pPr>
        <w:ind w:left="1571" w:hanging="360"/>
      </w:pPr>
      <w:rPr>
        <w:rFonts w:hint="default"/>
      </w:rPr>
    </w:lvl>
    <w:lvl w:ilvl="1" w:tplc="041A0019" w:tentative="1">
      <w:start w:val="1"/>
      <w:numFmt w:val="lowerLetter"/>
      <w:lvlText w:val="%2."/>
      <w:lvlJc w:val="left"/>
      <w:pPr>
        <w:ind w:left="2291" w:hanging="360"/>
      </w:pPr>
    </w:lvl>
    <w:lvl w:ilvl="2" w:tplc="041A001B" w:tentative="1">
      <w:start w:val="1"/>
      <w:numFmt w:val="lowerRoman"/>
      <w:lvlText w:val="%3."/>
      <w:lvlJc w:val="right"/>
      <w:pPr>
        <w:ind w:left="3011" w:hanging="180"/>
      </w:pPr>
    </w:lvl>
    <w:lvl w:ilvl="3" w:tplc="041A000F" w:tentative="1">
      <w:start w:val="1"/>
      <w:numFmt w:val="decimal"/>
      <w:lvlText w:val="%4."/>
      <w:lvlJc w:val="left"/>
      <w:pPr>
        <w:ind w:left="3731" w:hanging="360"/>
      </w:pPr>
    </w:lvl>
    <w:lvl w:ilvl="4" w:tplc="041A0019" w:tentative="1">
      <w:start w:val="1"/>
      <w:numFmt w:val="lowerLetter"/>
      <w:lvlText w:val="%5."/>
      <w:lvlJc w:val="left"/>
      <w:pPr>
        <w:ind w:left="4451" w:hanging="360"/>
      </w:pPr>
    </w:lvl>
    <w:lvl w:ilvl="5" w:tplc="041A001B" w:tentative="1">
      <w:start w:val="1"/>
      <w:numFmt w:val="lowerRoman"/>
      <w:lvlText w:val="%6."/>
      <w:lvlJc w:val="right"/>
      <w:pPr>
        <w:ind w:left="5171" w:hanging="180"/>
      </w:pPr>
    </w:lvl>
    <w:lvl w:ilvl="6" w:tplc="041A000F" w:tentative="1">
      <w:start w:val="1"/>
      <w:numFmt w:val="decimal"/>
      <w:lvlText w:val="%7."/>
      <w:lvlJc w:val="left"/>
      <w:pPr>
        <w:ind w:left="5891" w:hanging="360"/>
      </w:pPr>
    </w:lvl>
    <w:lvl w:ilvl="7" w:tplc="041A0019" w:tentative="1">
      <w:start w:val="1"/>
      <w:numFmt w:val="lowerLetter"/>
      <w:lvlText w:val="%8."/>
      <w:lvlJc w:val="left"/>
      <w:pPr>
        <w:ind w:left="6611" w:hanging="360"/>
      </w:pPr>
    </w:lvl>
    <w:lvl w:ilvl="8" w:tplc="041A001B" w:tentative="1">
      <w:start w:val="1"/>
      <w:numFmt w:val="lowerRoman"/>
      <w:lvlText w:val="%9."/>
      <w:lvlJc w:val="right"/>
      <w:pPr>
        <w:ind w:left="7331" w:hanging="180"/>
      </w:pPr>
    </w:lvl>
  </w:abstractNum>
  <w:abstractNum w:abstractNumId="60" w15:restartNumberingAfterBreak="0">
    <w:nsid w:val="4F7335F9"/>
    <w:multiLevelType w:val="hybridMultilevel"/>
    <w:tmpl w:val="B7CCC074"/>
    <w:lvl w:ilvl="0" w:tplc="62B63F8E">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1" w15:restartNumberingAfterBreak="0">
    <w:nsid w:val="52875D97"/>
    <w:multiLevelType w:val="hybridMultilevel"/>
    <w:tmpl w:val="619AB0C0"/>
    <w:lvl w:ilvl="0" w:tplc="9154D2E8">
      <w:start w:val="1"/>
      <w:numFmt w:val="bullet"/>
      <w:lvlText w:val="-"/>
      <w:lvlJc w:val="left"/>
      <w:pPr>
        <w:ind w:left="862" w:hanging="360"/>
      </w:pPr>
      <w:rPr>
        <w:rFonts w:ascii="Lucida Sans Unicode" w:eastAsia="Calibri" w:hAnsi="Lucida Sans Unicode" w:cs="Lucida Sans Unicode" w:hint="default"/>
        <w:b w:val="0"/>
      </w:rPr>
    </w:lvl>
    <w:lvl w:ilvl="1" w:tplc="041A0003">
      <w:start w:val="1"/>
      <w:numFmt w:val="bullet"/>
      <w:lvlText w:val="o"/>
      <w:lvlJc w:val="left"/>
      <w:pPr>
        <w:ind w:left="1582" w:hanging="360"/>
      </w:pPr>
      <w:rPr>
        <w:rFonts w:ascii="Courier New" w:hAnsi="Courier New" w:cs="Courier New" w:hint="default"/>
      </w:rPr>
    </w:lvl>
    <w:lvl w:ilvl="2" w:tplc="041A0005" w:tentative="1">
      <w:start w:val="1"/>
      <w:numFmt w:val="bullet"/>
      <w:lvlText w:val=""/>
      <w:lvlJc w:val="left"/>
      <w:pPr>
        <w:ind w:left="2302" w:hanging="360"/>
      </w:pPr>
      <w:rPr>
        <w:rFonts w:ascii="Wingdings" w:hAnsi="Wingdings" w:hint="default"/>
      </w:rPr>
    </w:lvl>
    <w:lvl w:ilvl="3" w:tplc="041A0001">
      <w:start w:val="1"/>
      <w:numFmt w:val="bullet"/>
      <w:lvlText w:val=""/>
      <w:lvlJc w:val="left"/>
      <w:pPr>
        <w:ind w:left="3022" w:hanging="360"/>
      </w:pPr>
      <w:rPr>
        <w:rFonts w:ascii="Symbol" w:hAnsi="Symbol" w:hint="default"/>
      </w:rPr>
    </w:lvl>
    <w:lvl w:ilvl="4" w:tplc="041A0003" w:tentative="1">
      <w:start w:val="1"/>
      <w:numFmt w:val="bullet"/>
      <w:lvlText w:val="o"/>
      <w:lvlJc w:val="left"/>
      <w:pPr>
        <w:ind w:left="3742" w:hanging="360"/>
      </w:pPr>
      <w:rPr>
        <w:rFonts w:ascii="Courier New" w:hAnsi="Courier New" w:cs="Courier New" w:hint="default"/>
      </w:rPr>
    </w:lvl>
    <w:lvl w:ilvl="5" w:tplc="041A0005" w:tentative="1">
      <w:start w:val="1"/>
      <w:numFmt w:val="bullet"/>
      <w:lvlText w:val=""/>
      <w:lvlJc w:val="left"/>
      <w:pPr>
        <w:ind w:left="4462" w:hanging="360"/>
      </w:pPr>
      <w:rPr>
        <w:rFonts w:ascii="Wingdings" w:hAnsi="Wingdings" w:hint="default"/>
      </w:rPr>
    </w:lvl>
    <w:lvl w:ilvl="6" w:tplc="041A0001" w:tentative="1">
      <w:start w:val="1"/>
      <w:numFmt w:val="bullet"/>
      <w:lvlText w:val=""/>
      <w:lvlJc w:val="left"/>
      <w:pPr>
        <w:ind w:left="5182" w:hanging="360"/>
      </w:pPr>
      <w:rPr>
        <w:rFonts w:ascii="Symbol" w:hAnsi="Symbol" w:hint="default"/>
      </w:rPr>
    </w:lvl>
    <w:lvl w:ilvl="7" w:tplc="041A0003" w:tentative="1">
      <w:start w:val="1"/>
      <w:numFmt w:val="bullet"/>
      <w:lvlText w:val="o"/>
      <w:lvlJc w:val="left"/>
      <w:pPr>
        <w:ind w:left="5902" w:hanging="360"/>
      </w:pPr>
      <w:rPr>
        <w:rFonts w:ascii="Courier New" w:hAnsi="Courier New" w:cs="Courier New" w:hint="default"/>
      </w:rPr>
    </w:lvl>
    <w:lvl w:ilvl="8" w:tplc="041A0005" w:tentative="1">
      <w:start w:val="1"/>
      <w:numFmt w:val="bullet"/>
      <w:lvlText w:val=""/>
      <w:lvlJc w:val="left"/>
      <w:pPr>
        <w:ind w:left="6622" w:hanging="360"/>
      </w:pPr>
      <w:rPr>
        <w:rFonts w:ascii="Wingdings" w:hAnsi="Wingdings" w:hint="default"/>
      </w:rPr>
    </w:lvl>
  </w:abstractNum>
  <w:abstractNum w:abstractNumId="62" w15:restartNumberingAfterBreak="0">
    <w:nsid w:val="536805F8"/>
    <w:multiLevelType w:val="multilevel"/>
    <w:tmpl w:val="243A125A"/>
    <w:lvl w:ilvl="0">
      <w:start w:val="1"/>
      <w:numFmt w:val="decimal"/>
      <w:lvlText w:val="%1."/>
      <w:lvlJc w:val="left"/>
      <w:pPr>
        <w:ind w:left="720" w:hanging="720"/>
      </w:pPr>
      <w:rPr>
        <w:rFonts w:cs="Times New Roman" w:hint="default"/>
      </w:rPr>
    </w:lvl>
    <w:lvl w:ilvl="1">
      <w:start w:val="1"/>
      <w:numFmt w:val="decimal"/>
      <w:lvlText w:val="%1.%2."/>
      <w:lvlJc w:val="left"/>
      <w:pPr>
        <w:ind w:left="720" w:hanging="720"/>
      </w:pPr>
      <w:rPr>
        <w:rFonts w:cs="Times New Roman" w:hint="default"/>
        <w:b/>
      </w:rPr>
    </w:lvl>
    <w:lvl w:ilvl="2">
      <w:start w:val="1"/>
      <w:numFmt w:val="decimal"/>
      <w:lvlText w:val="%1.%2.%3."/>
      <w:lvlJc w:val="left"/>
      <w:pPr>
        <w:ind w:left="1080" w:hanging="1080"/>
      </w:pPr>
      <w:rPr>
        <w:rFonts w:cs="Times New Roman" w:hint="default"/>
      </w:rPr>
    </w:lvl>
    <w:lvl w:ilvl="3">
      <w:start w:val="1"/>
      <w:numFmt w:val="decimal"/>
      <w:lvlText w:val="%1.%2.%3.%4."/>
      <w:lvlJc w:val="left"/>
      <w:pPr>
        <w:ind w:left="1866" w:hanging="1440"/>
      </w:pPr>
      <w:rPr>
        <w:rFonts w:cs="Times New Roman" w:hint="default"/>
        <w:i w:val="0"/>
      </w:rPr>
    </w:lvl>
    <w:lvl w:ilvl="4">
      <w:start w:val="1"/>
      <w:numFmt w:val="decimal"/>
      <w:lvlText w:val="%1.%2.%3.%4.%5."/>
      <w:lvlJc w:val="left"/>
      <w:pPr>
        <w:ind w:left="2575"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63" w15:restartNumberingAfterBreak="0">
    <w:nsid w:val="546A369B"/>
    <w:multiLevelType w:val="hybridMultilevel"/>
    <w:tmpl w:val="2AB6FCE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4" w15:restartNumberingAfterBreak="0">
    <w:nsid w:val="54922649"/>
    <w:multiLevelType w:val="hybridMultilevel"/>
    <w:tmpl w:val="E4F8C0F0"/>
    <w:lvl w:ilvl="0" w:tplc="041A000F">
      <w:start w:val="1"/>
      <w:numFmt w:val="decimal"/>
      <w:lvlText w:val="%1."/>
      <w:lvlJc w:val="left"/>
      <w:pPr>
        <w:ind w:left="1080" w:hanging="360"/>
      </w:pPr>
      <w:rPr>
        <w:rFonts w:hint="default"/>
      </w:rPr>
    </w:lvl>
    <w:lvl w:ilvl="1" w:tplc="FDAA0C70">
      <w:start w:val="1"/>
      <w:numFmt w:val="decimal"/>
      <w:lvlText w:val="%2."/>
      <w:lvlJc w:val="left"/>
      <w:pPr>
        <w:ind w:left="1800" w:hanging="360"/>
      </w:pPr>
      <w:rPr>
        <w:rFonts w:hint="default"/>
      </w:r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65" w15:restartNumberingAfterBreak="0">
    <w:nsid w:val="54993301"/>
    <w:multiLevelType w:val="hybridMultilevel"/>
    <w:tmpl w:val="03E6F5E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6" w15:restartNumberingAfterBreak="0">
    <w:nsid w:val="564442A2"/>
    <w:multiLevelType w:val="hybridMultilevel"/>
    <w:tmpl w:val="B5ECB746"/>
    <w:lvl w:ilvl="0" w:tplc="9154D2E8">
      <w:start w:val="1"/>
      <w:numFmt w:val="bullet"/>
      <w:lvlText w:val="-"/>
      <w:lvlJc w:val="left"/>
      <w:pPr>
        <w:ind w:left="720" w:hanging="360"/>
      </w:pPr>
      <w:rPr>
        <w:rFonts w:ascii="Lucida Sans Unicode" w:eastAsia="Calibri" w:hAnsi="Lucida Sans Unicode" w:cs="Lucida Sans Unicode" w:hint="default"/>
        <w:b w:val="0"/>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67" w15:restartNumberingAfterBreak="0">
    <w:nsid w:val="5CA31A62"/>
    <w:multiLevelType w:val="hybridMultilevel"/>
    <w:tmpl w:val="94C6E7D0"/>
    <w:lvl w:ilvl="0" w:tplc="041A0019">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8" w15:restartNumberingAfterBreak="0">
    <w:nsid w:val="5F1B4B5F"/>
    <w:multiLevelType w:val="hybridMultilevel"/>
    <w:tmpl w:val="60EA54A6"/>
    <w:lvl w:ilvl="0" w:tplc="E82C659E">
      <w:start w:val="2"/>
      <w:numFmt w:val="bullet"/>
      <w:lvlText w:val="-"/>
      <w:lvlJc w:val="left"/>
      <w:pPr>
        <w:ind w:left="2160" w:hanging="360"/>
      </w:pPr>
      <w:rPr>
        <w:rFonts w:ascii="Tahoma" w:eastAsia="Times New Roman" w:hAnsi="Tahoma" w:hint="default"/>
      </w:rPr>
    </w:lvl>
    <w:lvl w:ilvl="1" w:tplc="9FCA765A">
      <w:start w:val="1"/>
      <w:numFmt w:val="decimal"/>
      <w:lvlText w:val="3.1.%2."/>
      <w:lvlJc w:val="left"/>
      <w:pPr>
        <w:ind w:left="2880" w:hanging="360"/>
      </w:pPr>
      <w:rPr>
        <w:rFonts w:cs="Times New Roman" w:hint="default"/>
      </w:rPr>
    </w:lvl>
    <w:lvl w:ilvl="2" w:tplc="04270005">
      <w:start w:val="1"/>
      <w:numFmt w:val="bullet"/>
      <w:lvlText w:val=""/>
      <w:lvlJc w:val="left"/>
      <w:pPr>
        <w:ind w:left="3600" w:hanging="360"/>
      </w:pPr>
      <w:rPr>
        <w:rFonts w:ascii="Wingdings" w:hAnsi="Wingdings" w:hint="default"/>
      </w:rPr>
    </w:lvl>
    <w:lvl w:ilvl="3" w:tplc="04270001">
      <w:start w:val="1"/>
      <w:numFmt w:val="bullet"/>
      <w:lvlText w:val=""/>
      <w:lvlJc w:val="left"/>
      <w:pPr>
        <w:ind w:left="4320" w:hanging="360"/>
      </w:pPr>
      <w:rPr>
        <w:rFonts w:ascii="Symbol" w:hAnsi="Symbol" w:hint="default"/>
      </w:rPr>
    </w:lvl>
    <w:lvl w:ilvl="4" w:tplc="04270003">
      <w:start w:val="1"/>
      <w:numFmt w:val="bullet"/>
      <w:lvlText w:val="o"/>
      <w:lvlJc w:val="left"/>
      <w:pPr>
        <w:ind w:left="5040" w:hanging="360"/>
      </w:pPr>
      <w:rPr>
        <w:rFonts w:ascii="Courier New" w:hAnsi="Courier New" w:hint="default"/>
      </w:rPr>
    </w:lvl>
    <w:lvl w:ilvl="5" w:tplc="04270005">
      <w:start w:val="1"/>
      <w:numFmt w:val="bullet"/>
      <w:lvlText w:val=""/>
      <w:lvlJc w:val="left"/>
      <w:pPr>
        <w:ind w:left="5760" w:hanging="360"/>
      </w:pPr>
      <w:rPr>
        <w:rFonts w:ascii="Wingdings" w:hAnsi="Wingdings" w:hint="default"/>
      </w:rPr>
    </w:lvl>
    <w:lvl w:ilvl="6" w:tplc="04270001">
      <w:start w:val="1"/>
      <w:numFmt w:val="bullet"/>
      <w:lvlText w:val=""/>
      <w:lvlJc w:val="left"/>
      <w:pPr>
        <w:ind w:left="6480" w:hanging="360"/>
      </w:pPr>
      <w:rPr>
        <w:rFonts w:ascii="Symbol" w:hAnsi="Symbol" w:hint="default"/>
      </w:rPr>
    </w:lvl>
    <w:lvl w:ilvl="7" w:tplc="04270003">
      <w:start w:val="1"/>
      <w:numFmt w:val="bullet"/>
      <w:lvlText w:val="o"/>
      <w:lvlJc w:val="left"/>
      <w:pPr>
        <w:ind w:left="7200" w:hanging="360"/>
      </w:pPr>
      <w:rPr>
        <w:rFonts w:ascii="Courier New" w:hAnsi="Courier New" w:hint="default"/>
      </w:rPr>
    </w:lvl>
    <w:lvl w:ilvl="8" w:tplc="04270005">
      <w:start w:val="1"/>
      <w:numFmt w:val="bullet"/>
      <w:lvlText w:val=""/>
      <w:lvlJc w:val="left"/>
      <w:pPr>
        <w:ind w:left="7920" w:hanging="360"/>
      </w:pPr>
      <w:rPr>
        <w:rFonts w:ascii="Wingdings" w:hAnsi="Wingdings" w:hint="default"/>
      </w:rPr>
    </w:lvl>
  </w:abstractNum>
  <w:abstractNum w:abstractNumId="69" w15:restartNumberingAfterBreak="0">
    <w:nsid w:val="5F5625EE"/>
    <w:multiLevelType w:val="multilevel"/>
    <w:tmpl w:val="0CDA67DE"/>
    <w:lvl w:ilvl="0">
      <w:start w:val="1"/>
      <w:numFmt w:val="decimal"/>
      <w:lvlText w:val="%1."/>
      <w:lvlJc w:val="left"/>
      <w:pPr>
        <w:ind w:left="1080" w:hanging="360"/>
      </w:pPr>
    </w:lvl>
    <w:lvl w:ilvl="1">
      <w:start w:val="4"/>
      <w:numFmt w:val="decimal"/>
      <w:isLgl/>
      <w:lvlText w:val="%1.%2."/>
      <w:lvlJc w:val="left"/>
      <w:pPr>
        <w:ind w:left="1485" w:hanging="765"/>
      </w:pPr>
      <w:rPr>
        <w:rFonts w:hint="default"/>
      </w:rPr>
    </w:lvl>
    <w:lvl w:ilvl="2">
      <w:start w:val="2"/>
      <w:numFmt w:val="decimal"/>
      <w:isLgl/>
      <w:lvlText w:val="%1.%2.%3."/>
      <w:lvlJc w:val="left"/>
      <w:pPr>
        <w:ind w:left="1485" w:hanging="765"/>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70" w15:restartNumberingAfterBreak="0">
    <w:nsid w:val="603A5424"/>
    <w:multiLevelType w:val="hybridMultilevel"/>
    <w:tmpl w:val="D55CA956"/>
    <w:name w:val="Tiret 1"/>
    <w:lvl w:ilvl="0" w:tplc="B2C47B4E">
      <w:numFmt w:val="bullet"/>
      <w:lvlText w:val="-"/>
      <w:lvlJc w:val="left"/>
      <w:pPr>
        <w:ind w:left="502" w:hanging="360"/>
      </w:pPr>
      <w:rPr>
        <w:rFonts w:ascii="Tahoma" w:eastAsia="Times New Roman" w:hAnsi="Tahoma" w:hint="default"/>
      </w:rPr>
    </w:lvl>
    <w:lvl w:ilvl="1" w:tplc="F9B2D19E" w:tentative="1">
      <w:start w:val="1"/>
      <w:numFmt w:val="bullet"/>
      <w:lvlText w:val="o"/>
      <w:lvlJc w:val="left"/>
      <w:pPr>
        <w:ind w:left="1800" w:hanging="360"/>
      </w:pPr>
      <w:rPr>
        <w:rFonts w:ascii="Courier New" w:hAnsi="Courier New" w:hint="default"/>
      </w:rPr>
    </w:lvl>
    <w:lvl w:ilvl="2" w:tplc="2A8CB53A" w:tentative="1">
      <w:start w:val="1"/>
      <w:numFmt w:val="bullet"/>
      <w:lvlText w:val=""/>
      <w:lvlJc w:val="left"/>
      <w:pPr>
        <w:ind w:left="2520" w:hanging="360"/>
      </w:pPr>
      <w:rPr>
        <w:rFonts w:ascii="Wingdings" w:hAnsi="Wingdings" w:hint="default"/>
      </w:rPr>
    </w:lvl>
    <w:lvl w:ilvl="3" w:tplc="E58CD256" w:tentative="1">
      <w:start w:val="1"/>
      <w:numFmt w:val="bullet"/>
      <w:lvlText w:val=""/>
      <w:lvlJc w:val="left"/>
      <w:pPr>
        <w:ind w:left="3240" w:hanging="360"/>
      </w:pPr>
      <w:rPr>
        <w:rFonts w:ascii="Symbol" w:hAnsi="Symbol" w:hint="default"/>
      </w:rPr>
    </w:lvl>
    <w:lvl w:ilvl="4" w:tplc="A99670F6" w:tentative="1">
      <w:start w:val="1"/>
      <w:numFmt w:val="bullet"/>
      <w:lvlText w:val="o"/>
      <w:lvlJc w:val="left"/>
      <w:pPr>
        <w:ind w:left="3960" w:hanging="360"/>
      </w:pPr>
      <w:rPr>
        <w:rFonts w:ascii="Courier New" w:hAnsi="Courier New" w:hint="default"/>
      </w:rPr>
    </w:lvl>
    <w:lvl w:ilvl="5" w:tplc="1A6E5EDA" w:tentative="1">
      <w:start w:val="1"/>
      <w:numFmt w:val="bullet"/>
      <w:lvlText w:val=""/>
      <w:lvlJc w:val="left"/>
      <w:pPr>
        <w:ind w:left="4680" w:hanging="360"/>
      </w:pPr>
      <w:rPr>
        <w:rFonts w:ascii="Wingdings" w:hAnsi="Wingdings" w:hint="default"/>
      </w:rPr>
    </w:lvl>
    <w:lvl w:ilvl="6" w:tplc="52F88402" w:tentative="1">
      <w:start w:val="1"/>
      <w:numFmt w:val="bullet"/>
      <w:lvlText w:val=""/>
      <w:lvlJc w:val="left"/>
      <w:pPr>
        <w:ind w:left="5400" w:hanging="360"/>
      </w:pPr>
      <w:rPr>
        <w:rFonts w:ascii="Symbol" w:hAnsi="Symbol" w:hint="default"/>
      </w:rPr>
    </w:lvl>
    <w:lvl w:ilvl="7" w:tplc="CB58AEBA" w:tentative="1">
      <w:start w:val="1"/>
      <w:numFmt w:val="bullet"/>
      <w:lvlText w:val="o"/>
      <w:lvlJc w:val="left"/>
      <w:pPr>
        <w:ind w:left="6120" w:hanging="360"/>
      </w:pPr>
      <w:rPr>
        <w:rFonts w:ascii="Courier New" w:hAnsi="Courier New" w:hint="default"/>
      </w:rPr>
    </w:lvl>
    <w:lvl w:ilvl="8" w:tplc="9476E754" w:tentative="1">
      <w:start w:val="1"/>
      <w:numFmt w:val="bullet"/>
      <w:lvlText w:val=""/>
      <w:lvlJc w:val="left"/>
      <w:pPr>
        <w:ind w:left="6840" w:hanging="360"/>
      </w:pPr>
      <w:rPr>
        <w:rFonts w:ascii="Wingdings" w:hAnsi="Wingdings" w:hint="default"/>
      </w:rPr>
    </w:lvl>
  </w:abstractNum>
  <w:abstractNum w:abstractNumId="71" w15:restartNumberingAfterBreak="0">
    <w:nsid w:val="60765214"/>
    <w:multiLevelType w:val="hybridMultilevel"/>
    <w:tmpl w:val="45F2DE52"/>
    <w:lvl w:ilvl="0" w:tplc="5A8C151C">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2" w15:restartNumberingAfterBreak="0">
    <w:nsid w:val="60CD63D4"/>
    <w:multiLevelType w:val="hybridMultilevel"/>
    <w:tmpl w:val="5A7468F0"/>
    <w:lvl w:ilvl="0" w:tplc="531E15D8">
      <w:start w:val="1"/>
      <w:numFmt w:val="decimal"/>
      <w:lvlText w:val="%1)"/>
      <w:lvlJc w:val="left"/>
      <w:pPr>
        <w:ind w:left="720" w:hanging="360"/>
      </w:pPr>
      <w:rPr>
        <w:rFonts w:ascii="Times New Roman" w:eastAsia="Cambria" w:hAnsi="Times New Roman" w:cs="Times New Roman"/>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3" w15:restartNumberingAfterBreak="0">
    <w:nsid w:val="612229A2"/>
    <w:multiLevelType w:val="hybridMultilevel"/>
    <w:tmpl w:val="D8B67DFE"/>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4" w15:restartNumberingAfterBreak="0">
    <w:nsid w:val="61746E13"/>
    <w:multiLevelType w:val="hybridMultilevel"/>
    <w:tmpl w:val="FD1CC0E8"/>
    <w:lvl w:ilvl="0" w:tplc="0BECABAA">
      <w:start w:val="1"/>
      <w:numFmt w:val="bullet"/>
      <w:lvlText w:val=""/>
      <w:lvlJc w:val="left"/>
      <w:pPr>
        <w:ind w:left="2880" w:hanging="360"/>
      </w:pPr>
      <w:rPr>
        <w:rFonts w:ascii="Symbol" w:hAnsi="Symbol" w:hint="default"/>
      </w:rPr>
    </w:lvl>
    <w:lvl w:ilvl="1" w:tplc="041A0003" w:tentative="1">
      <w:start w:val="1"/>
      <w:numFmt w:val="bullet"/>
      <w:lvlText w:val="o"/>
      <w:lvlJc w:val="left"/>
      <w:pPr>
        <w:ind w:left="3600" w:hanging="360"/>
      </w:pPr>
      <w:rPr>
        <w:rFonts w:ascii="Courier New" w:hAnsi="Courier New" w:cs="Courier New" w:hint="default"/>
      </w:rPr>
    </w:lvl>
    <w:lvl w:ilvl="2" w:tplc="041A0005" w:tentative="1">
      <w:start w:val="1"/>
      <w:numFmt w:val="bullet"/>
      <w:lvlText w:val=""/>
      <w:lvlJc w:val="left"/>
      <w:pPr>
        <w:ind w:left="4320" w:hanging="360"/>
      </w:pPr>
      <w:rPr>
        <w:rFonts w:ascii="Wingdings" w:hAnsi="Wingdings" w:hint="default"/>
      </w:rPr>
    </w:lvl>
    <w:lvl w:ilvl="3" w:tplc="041A0001" w:tentative="1">
      <w:start w:val="1"/>
      <w:numFmt w:val="bullet"/>
      <w:lvlText w:val=""/>
      <w:lvlJc w:val="left"/>
      <w:pPr>
        <w:ind w:left="5040" w:hanging="360"/>
      </w:pPr>
      <w:rPr>
        <w:rFonts w:ascii="Symbol" w:hAnsi="Symbol" w:hint="default"/>
      </w:rPr>
    </w:lvl>
    <w:lvl w:ilvl="4" w:tplc="041A0003" w:tentative="1">
      <w:start w:val="1"/>
      <w:numFmt w:val="bullet"/>
      <w:lvlText w:val="o"/>
      <w:lvlJc w:val="left"/>
      <w:pPr>
        <w:ind w:left="5760" w:hanging="360"/>
      </w:pPr>
      <w:rPr>
        <w:rFonts w:ascii="Courier New" w:hAnsi="Courier New" w:cs="Courier New" w:hint="default"/>
      </w:rPr>
    </w:lvl>
    <w:lvl w:ilvl="5" w:tplc="041A0005" w:tentative="1">
      <w:start w:val="1"/>
      <w:numFmt w:val="bullet"/>
      <w:lvlText w:val=""/>
      <w:lvlJc w:val="left"/>
      <w:pPr>
        <w:ind w:left="6480" w:hanging="360"/>
      </w:pPr>
      <w:rPr>
        <w:rFonts w:ascii="Wingdings" w:hAnsi="Wingdings" w:hint="default"/>
      </w:rPr>
    </w:lvl>
    <w:lvl w:ilvl="6" w:tplc="041A0001" w:tentative="1">
      <w:start w:val="1"/>
      <w:numFmt w:val="bullet"/>
      <w:lvlText w:val=""/>
      <w:lvlJc w:val="left"/>
      <w:pPr>
        <w:ind w:left="7200" w:hanging="360"/>
      </w:pPr>
      <w:rPr>
        <w:rFonts w:ascii="Symbol" w:hAnsi="Symbol" w:hint="default"/>
      </w:rPr>
    </w:lvl>
    <w:lvl w:ilvl="7" w:tplc="041A0003" w:tentative="1">
      <w:start w:val="1"/>
      <w:numFmt w:val="bullet"/>
      <w:lvlText w:val="o"/>
      <w:lvlJc w:val="left"/>
      <w:pPr>
        <w:ind w:left="7920" w:hanging="360"/>
      </w:pPr>
      <w:rPr>
        <w:rFonts w:ascii="Courier New" w:hAnsi="Courier New" w:cs="Courier New" w:hint="default"/>
      </w:rPr>
    </w:lvl>
    <w:lvl w:ilvl="8" w:tplc="041A0005" w:tentative="1">
      <w:start w:val="1"/>
      <w:numFmt w:val="bullet"/>
      <w:lvlText w:val=""/>
      <w:lvlJc w:val="left"/>
      <w:pPr>
        <w:ind w:left="8640" w:hanging="360"/>
      </w:pPr>
      <w:rPr>
        <w:rFonts w:ascii="Wingdings" w:hAnsi="Wingdings" w:hint="default"/>
      </w:rPr>
    </w:lvl>
  </w:abstractNum>
  <w:abstractNum w:abstractNumId="75" w15:restartNumberingAfterBreak="0">
    <w:nsid w:val="61B100EE"/>
    <w:multiLevelType w:val="hybridMultilevel"/>
    <w:tmpl w:val="9BD837DE"/>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6" w15:restartNumberingAfterBreak="0">
    <w:nsid w:val="632F3BBB"/>
    <w:multiLevelType w:val="hybridMultilevel"/>
    <w:tmpl w:val="B838B766"/>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7" w15:restartNumberingAfterBreak="0">
    <w:nsid w:val="637E323B"/>
    <w:multiLevelType w:val="hybridMultilevel"/>
    <w:tmpl w:val="D7F2E18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8" w15:restartNumberingAfterBreak="0">
    <w:nsid w:val="641E21DB"/>
    <w:multiLevelType w:val="hybridMultilevel"/>
    <w:tmpl w:val="FADEDC34"/>
    <w:lvl w:ilvl="0" w:tplc="BB787446">
      <w:start w:val="1"/>
      <w:numFmt w:val="lowerLetter"/>
      <w:lvlText w:val="%1)"/>
      <w:lvlJc w:val="left"/>
      <w:pPr>
        <w:ind w:left="1211" w:hanging="360"/>
      </w:pPr>
      <w:rPr>
        <w:rFonts w:hint="default"/>
      </w:rPr>
    </w:lvl>
    <w:lvl w:ilvl="1" w:tplc="041A0019">
      <w:start w:val="1"/>
      <w:numFmt w:val="lowerLetter"/>
      <w:lvlText w:val="%2."/>
      <w:lvlJc w:val="left"/>
      <w:pPr>
        <w:ind w:left="1931" w:hanging="360"/>
      </w:pPr>
    </w:lvl>
    <w:lvl w:ilvl="2" w:tplc="041A001B" w:tentative="1">
      <w:start w:val="1"/>
      <w:numFmt w:val="lowerRoman"/>
      <w:lvlText w:val="%3."/>
      <w:lvlJc w:val="right"/>
      <w:pPr>
        <w:ind w:left="2651" w:hanging="180"/>
      </w:pPr>
    </w:lvl>
    <w:lvl w:ilvl="3" w:tplc="041A000F" w:tentative="1">
      <w:start w:val="1"/>
      <w:numFmt w:val="decimal"/>
      <w:lvlText w:val="%4."/>
      <w:lvlJc w:val="left"/>
      <w:pPr>
        <w:ind w:left="3371" w:hanging="360"/>
      </w:pPr>
    </w:lvl>
    <w:lvl w:ilvl="4" w:tplc="041A0019" w:tentative="1">
      <w:start w:val="1"/>
      <w:numFmt w:val="lowerLetter"/>
      <w:lvlText w:val="%5."/>
      <w:lvlJc w:val="left"/>
      <w:pPr>
        <w:ind w:left="4091" w:hanging="360"/>
      </w:pPr>
    </w:lvl>
    <w:lvl w:ilvl="5" w:tplc="041A001B" w:tentative="1">
      <w:start w:val="1"/>
      <w:numFmt w:val="lowerRoman"/>
      <w:lvlText w:val="%6."/>
      <w:lvlJc w:val="right"/>
      <w:pPr>
        <w:ind w:left="4811" w:hanging="180"/>
      </w:pPr>
    </w:lvl>
    <w:lvl w:ilvl="6" w:tplc="041A000F" w:tentative="1">
      <w:start w:val="1"/>
      <w:numFmt w:val="decimal"/>
      <w:lvlText w:val="%7."/>
      <w:lvlJc w:val="left"/>
      <w:pPr>
        <w:ind w:left="5531" w:hanging="360"/>
      </w:pPr>
    </w:lvl>
    <w:lvl w:ilvl="7" w:tplc="041A0019" w:tentative="1">
      <w:start w:val="1"/>
      <w:numFmt w:val="lowerLetter"/>
      <w:lvlText w:val="%8."/>
      <w:lvlJc w:val="left"/>
      <w:pPr>
        <w:ind w:left="6251" w:hanging="360"/>
      </w:pPr>
    </w:lvl>
    <w:lvl w:ilvl="8" w:tplc="041A001B" w:tentative="1">
      <w:start w:val="1"/>
      <w:numFmt w:val="lowerRoman"/>
      <w:lvlText w:val="%9."/>
      <w:lvlJc w:val="right"/>
      <w:pPr>
        <w:ind w:left="6971" w:hanging="180"/>
      </w:pPr>
    </w:lvl>
  </w:abstractNum>
  <w:abstractNum w:abstractNumId="79" w15:restartNumberingAfterBreak="0">
    <w:nsid w:val="64322158"/>
    <w:multiLevelType w:val="multilevel"/>
    <w:tmpl w:val="39E6B7DE"/>
    <w:lvl w:ilvl="0">
      <w:start w:val="6"/>
      <w:numFmt w:val="decimal"/>
      <w:lvlText w:val="%1."/>
      <w:lvlJc w:val="left"/>
      <w:pPr>
        <w:ind w:left="720" w:hanging="360"/>
      </w:pPr>
      <w:rPr>
        <w:rFonts w:hint="default"/>
      </w:rPr>
    </w:lvl>
    <w:lvl w:ilvl="1">
      <w:start w:val="1"/>
      <w:numFmt w:val="decimal"/>
      <w:isLgl/>
      <w:lvlText w:val="%1.%2"/>
      <w:lvlJc w:val="left"/>
      <w:pPr>
        <w:ind w:left="1215" w:hanging="675"/>
      </w:pPr>
      <w:rPr>
        <w:rFonts w:hint="default"/>
      </w:rPr>
    </w:lvl>
    <w:lvl w:ilvl="2">
      <w:start w:val="4"/>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2880" w:hanging="144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80" w15:restartNumberingAfterBreak="0">
    <w:nsid w:val="658572DE"/>
    <w:multiLevelType w:val="multilevel"/>
    <w:tmpl w:val="085CEC28"/>
    <w:lvl w:ilvl="0">
      <w:start w:val="1"/>
      <w:numFmt w:val="decimal"/>
      <w:lvlText w:val="%1"/>
      <w:lvlJc w:val="left"/>
      <w:pPr>
        <w:ind w:left="375" w:hanging="375"/>
      </w:pPr>
      <w:rPr>
        <w:rFonts w:hint="default"/>
        <w:b w:val="0"/>
      </w:rPr>
    </w:lvl>
    <w:lvl w:ilvl="1">
      <w:start w:val="1"/>
      <w:numFmt w:val="decimal"/>
      <w:lvlText w:val="%1.%2"/>
      <w:lvlJc w:val="left"/>
      <w:pPr>
        <w:ind w:left="1509" w:hanging="375"/>
      </w:pPr>
      <w:rPr>
        <w:rFonts w:hint="default"/>
        <w:b w:val="0"/>
      </w:rPr>
    </w:lvl>
    <w:lvl w:ilvl="2">
      <w:start w:val="1"/>
      <w:numFmt w:val="decimal"/>
      <w:lvlText w:val="%1.%2.%3"/>
      <w:lvlJc w:val="left"/>
      <w:pPr>
        <w:ind w:left="2988" w:hanging="720"/>
      </w:pPr>
      <w:rPr>
        <w:rFonts w:hint="default"/>
        <w:b w:val="0"/>
      </w:rPr>
    </w:lvl>
    <w:lvl w:ilvl="3">
      <w:start w:val="1"/>
      <w:numFmt w:val="decimal"/>
      <w:lvlText w:val="%1.%2.%3.%4"/>
      <w:lvlJc w:val="left"/>
      <w:pPr>
        <w:ind w:left="4482" w:hanging="1080"/>
      </w:pPr>
      <w:rPr>
        <w:rFonts w:hint="default"/>
        <w:b w:val="0"/>
      </w:rPr>
    </w:lvl>
    <w:lvl w:ilvl="4">
      <w:start w:val="1"/>
      <w:numFmt w:val="decimal"/>
      <w:lvlText w:val="%1.%2.%3.%4.%5"/>
      <w:lvlJc w:val="left"/>
      <w:pPr>
        <w:ind w:left="5616" w:hanging="1080"/>
      </w:pPr>
      <w:rPr>
        <w:rFonts w:hint="default"/>
        <w:b w:val="0"/>
      </w:rPr>
    </w:lvl>
    <w:lvl w:ilvl="5">
      <w:start w:val="1"/>
      <w:numFmt w:val="decimal"/>
      <w:lvlText w:val="%1.%2.%3.%4.%5.%6"/>
      <w:lvlJc w:val="left"/>
      <w:pPr>
        <w:ind w:left="7110" w:hanging="1440"/>
      </w:pPr>
      <w:rPr>
        <w:rFonts w:hint="default"/>
        <w:b w:val="0"/>
      </w:rPr>
    </w:lvl>
    <w:lvl w:ilvl="6">
      <w:start w:val="1"/>
      <w:numFmt w:val="decimal"/>
      <w:lvlText w:val="%1.%2.%3.%4.%5.%6.%7"/>
      <w:lvlJc w:val="left"/>
      <w:pPr>
        <w:ind w:left="8244" w:hanging="1440"/>
      </w:pPr>
      <w:rPr>
        <w:rFonts w:hint="default"/>
        <w:b w:val="0"/>
      </w:rPr>
    </w:lvl>
    <w:lvl w:ilvl="7">
      <w:start w:val="1"/>
      <w:numFmt w:val="decimal"/>
      <w:lvlText w:val="%1.%2.%3.%4.%5.%6.%7.%8"/>
      <w:lvlJc w:val="left"/>
      <w:pPr>
        <w:ind w:left="9738" w:hanging="1800"/>
      </w:pPr>
      <w:rPr>
        <w:rFonts w:hint="default"/>
        <w:b w:val="0"/>
      </w:rPr>
    </w:lvl>
    <w:lvl w:ilvl="8">
      <w:start w:val="1"/>
      <w:numFmt w:val="decimal"/>
      <w:lvlText w:val="%1.%2.%3.%4.%5.%6.%7.%8.%9"/>
      <w:lvlJc w:val="left"/>
      <w:pPr>
        <w:ind w:left="11232" w:hanging="2160"/>
      </w:pPr>
      <w:rPr>
        <w:rFonts w:hint="default"/>
        <w:b w:val="0"/>
      </w:rPr>
    </w:lvl>
  </w:abstractNum>
  <w:abstractNum w:abstractNumId="81" w15:restartNumberingAfterBreak="0">
    <w:nsid w:val="69886406"/>
    <w:multiLevelType w:val="multilevel"/>
    <w:tmpl w:val="C3F4E976"/>
    <w:lvl w:ilvl="0">
      <w:start w:val="1"/>
      <w:numFmt w:val="decimal"/>
      <w:lvlRestart w:val="0"/>
      <w:pStyle w:val="ListNumber"/>
      <w:lvlText w:val="(%1)"/>
      <w:lvlJc w:val="left"/>
      <w:pPr>
        <w:tabs>
          <w:tab w:val="num" w:pos="709"/>
        </w:tabs>
        <w:ind w:left="709" w:hanging="709"/>
      </w:pPr>
      <w:rPr>
        <w:rFonts w:cs="Times New Roman"/>
      </w:rPr>
    </w:lvl>
    <w:lvl w:ilvl="1">
      <w:start w:val="1"/>
      <w:numFmt w:val="lowerLetter"/>
      <w:pStyle w:val="ListNumberLevel2"/>
      <w:lvlText w:val="(%2)"/>
      <w:lvlJc w:val="left"/>
      <w:pPr>
        <w:tabs>
          <w:tab w:val="num" w:pos="1417"/>
        </w:tabs>
        <w:ind w:left="1417" w:hanging="708"/>
      </w:pPr>
      <w:rPr>
        <w:rFonts w:cs="Times New Roman"/>
      </w:r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82" w15:restartNumberingAfterBreak="0">
    <w:nsid w:val="6ABD2A62"/>
    <w:multiLevelType w:val="hybridMultilevel"/>
    <w:tmpl w:val="33A6EF86"/>
    <w:lvl w:ilvl="0" w:tplc="041A0001">
      <w:start w:val="1"/>
      <w:numFmt w:val="bullet"/>
      <w:lvlText w:val=""/>
      <w:lvlJc w:val="left"/>
      <w:pPr>
        <w:ind w:left="1080" w:hanging="360"/>
      </w:pPr>
      <w:rPr>
        <w:rFonts w:ascii="Symbol" w:hAnsi="Symbol"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83" w15:restartNumberingAfterBreak="0">
    <w:nsid w:val="6CE027BC"/>
    <w:multiLevelType w:val="hybridMultilevel"/>
    <w:tmpl w:val="9AA67E3E"/>
    <w:lvl w:ilvl="0" w:tplc="E26A9A28">
      <w:start w:val="37"/>
      <w:numFmt w:val="bullet"/>
      <w:lvlText w:val="-"/>
      <w:lvlJc w:val="left"/>
      <w:pPr>
        <w:ind w:left="720" w:hanging="360"/>
      </w:pPr>
      <w:rPr>
        <w:rFonts w:ascii="Times New Roman" w:eastAsia="Calibr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4" w15:restartNumberingAfterBreak="0">
    <w:nsid w:val="6E74266B"/>
    <w:multiLevelType w:val="hybridMultilevel"/>
    <w:tmpl w:val="23F84E46"/>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5" w15:restartNumberingAfterBreak="0">
    <w:nsid w:val="729F0E68"/>
    <w:multiLevelType w:val="hybridMultilevel"/>
    <w:tmpl w:val="5CE2C4B2"/>
    <w:lvl w:ilvl="0" w:tplc="EBACC850">
      <w:start w:val="2"/>
      <w:numFmt w:val="bullet"/>
      <w:lvlText w:val="-"/>
      <w:lvlJc w:val="left"/>
      <w:pPr>
        <w:ind w:left="1068" w:hanging="360"/>
      </w:pPr>
      <w:rPr>
        <w:rFonts w:ascii="Lucida Sans Unicode" w:eastAsia="Times New Roman" w:hAnsi="Lucida Sans Unicode" w:cs="Lucida Sans Unicode"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86" w15:restartNumberingAfterBreak="0">
    <w:nsid w:val="735560B1"/>
    <w:multiLevelType w:val="hybridMultilevel"/>
    <w:tmpl w:val="4E42C8D6"/>
    <w:lvl w:ilvl="0" w:tplc="041A0001">
      <w:start w:val="1"/>
      <w:numFmt w:val="bullet"/>
      <w:lvlText w:val=""/>
      <w:lvlJc w:val="left"/>
      <w:pPr>
        <w:ind w:left="643"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7" w15:restartNumberingAfterBreak="0">
    <w:nsid w:val="75313178"/>
    <w:multiLevelType w:val="hybridMultilevel"/>
    <w:tmpl w:val="1448935A"/>
    <w:lvl w:ilvl="0" w:tplc="62B63F8E">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8" w15:restartNumberingAfterBreak="0">
    <w:nsid w:val="7555091F"/>
    <w:multiLevelType w:val="hybridMultilevel"/>
    <w:tmpl w:val="1340CC80"/>
    <w:lvl w:ilvl="0" w:tplc="041A000F">
      <w:start w:val="1"/>
      <w:numFmt w:val="decimal"/>
      <w:lvlText w:val="%1."/>
      <w:lvlJc w:val="left"/>
      <w:pPr>
        <w:ind w:left="720" w:hanging="360"/>
      </w:pPr>
    </w:lvl>
    <w:lvl w:ilvl="1" w:tplc="041A0019">
      <w:start w:val="1"/>
      <w:numFmt w:val="lowerLetter"/>
      <w:lvlText w:val="%2."/>
      <w:lvlJc w:val="left"/>
      <w:pPr>
        <w:ind w:left="1440" w:hanging="360"/>
      </w:pPr>
    </w:lvl>
    <w:lvl w:ilvl="2" w:tplc="041A001B">
      <w:start w:val="1"/>
      <w:numFmt w:val="lowerRoman"/>
      <w:lvlText w:val="%3."/>
      <w:lvlJc w:val="right"/>
      <w:pPr>
        <w:ind w:left="2160" w:hanging="180"/>
      </w:pPr>
    </w:lvl>
    <w:lvl w:ilvl="3" w:tplc="041A000F">
      <w:start w:val="1"/>
      <w:numFmt w:val="decimal"/>
      <w:lvlText w:val="%4."/>
      <w:lvlJc w:val="left"/>
      <w:pPr>
        <w:ind w:left="2880" w:hanging="360"/>
      </w:pPr>
    </w:lvl>
    <w:lvl w:ilvl="4" w:tplc="041A0019">
      <w:start w:val="1"/>
      <w:numFmt w:val="lowerLetter"/>
      <w:lvlText w:val="%5."/>
      <w:lvlJc w:val="left"/>
      <w:pPr>
        <w:ind w:left="3600" w:hanging="360"/>
      </w:pPr>
    </w:lvl>
    <w:lvl w:ilvl="5" w:tplc="041A001B">
      <w:start w:val="1"/>
      <w:numFmt w:val="lowerRoman"/>
      <w:lvlText w:val="%6."/>
      <w:lvlJc w:val="right"/>
      <w:pPr>
        <w:ind w:left="4320" w:hanging="180"/>
      </w:pPr>
    </w:lvl>
    <w:lvl w:ilvl="6" w:tplc="041A000F">
      <w:start w:val="1"/>
      <w:numFmt w:val="decimal"/>
      <w:lvlText w:val="%7."/>
      <w:lvlJc w:val="left"/>
      <w:pPr>
        <w:ind w:left="5040" w:hanging="360"/>
      </w:pPr>
    </w:lvl>
    <w:lvl w:ilvl="7" w:tplc="041A0019">
      <w:start w:val="1"/>
      <w:numFmt w:val="lowerLetter"/>
      <w:lvlText w:val="%8."/>
      <w:lvlJc w:val="left"/>
      <w:pPr>
        <w:ind w:left="5760" w:hanging="360"/>
      </w:pPr>
    </w:lvl>
    <w:lvl w:ilvl="8" w:tplc="041A001B">
      <w:start w:val="1"/>
      <w:numFmt w:val="lowerRoman"/>
      <w:lvlText w:val="%9."/>
      <w:lvlJc w:val="right"/>
      <w:pPr>
        <w:ind w:left="6480" w:hanging="180"/>
      </w:pPr>
    </w:lvl>
  </w:abstractNum>
  <w:abstractNum w:abstractNumId="89" w15:restartNumberingAfterBreak="0">
    <w:nsid w:val="79A46924"/>
    <w:multiLevelType w:val="hybridMultilevel"/>
    <w:tmpl w:val="6D9C85A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0" w15:restartNumberingAfterBreak="0">
    <w:nsid w:val="7B0A7356"/>
    <w:multiLevelType w:val="hybridMultilevel"/>
    <w:tmpl w:val="F46098AC"/>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1" w15:restartNumberingAfterBreak="0">
    <w:nsid w:val="7BB824C9"/>
    <w:multiLevelType w:val="multilevel"/>
    <w:tmpl w:val="B8E020C2"/>
    <w:lvl w:ilvl="0">
      <w:numFmt w:val="bullet"/>
      <w:lvlText w:val="-"/>
      <w:lvlJc w:val="left"/>
      <w:pPr>
        <w:ind w:left="720" w:hanging="720"/>
      </w:pPr>
      <w:rPr>
        <w:rFonts w:ascii="Times New Roman" w:eastAsia="Times New Roman" w:hAnsi="Times New Roman" w:hint="default"/>
        <w:color w:val="auto"/>
      </w:rPr>
    </w:lvl>
    <w:lvl w:ilvl="1">
      <w:start w:val="1"/>
      <w:numFmt w:val="decimal"/>
      <w:lvlText w:val="%1.%2."/>
      <w:lvlJc w:val="left"/>
      <w:pPr>
        <w:ind w:left="720" w:hanging="720"/>
      </w:pPr>
      <w:rPr>
        <w:rFonts w:cs="Times New Roman" w:hint="default"/>
        <w:b/>
      </w:rPr>
    </w:lvl>
    <w:lvl w:ilvl="2">
      <w:start w:val="1"/>
      <w:numFmt w:val="decimal"/>
      <w:lvlText w:val="%1.%2.%3."/>
      <w:lvlJc w:val="left"/>
      <w:pPr>
        <w:ind w:left="1222" w:hanging="1080"/>
      </w:pPr>
      <w:rPr>
        <w:rFonts w:cs="Times New Roman" w:hint="default"/>
      </w:rPr>
    </w:lvl>
    <w:lvl w:ilvl="3">
      <w:start w:val="1"/>
      <w:numFmt w:val="bullet"/>
      <w:lvlText w:val=""/>
      <w:lvlJc w:val="left"/>
      <w:pPr>
        <w:ind w:left="1866" w:hanging="1440"/>
      </w:pPr>
      <w:rPr>
        <w:rFonts w:ascii="Symbol" w:hAnsi="Symbol" w:hint="default"/>
      </w:rPr>
    </w:lvl>
    <w:lvl w:ilvl="4">
      <w:start w:val="1"/>
      <w:numFmt w:val="decimal"/>
      <w:lvlText w:val="%1.%2.%3.%4.%5."/>
      <w:lvlJc w:val="left"/>
      <w:pPr>
        <w:ind w:left="4320" w:hanging="1440"/>
      </w:pPr>
      <w:rPr>
        <w:rFonts w:cs="Times New Roman" w:hint="default"/>
      </w:rPr>
    </w:lvl>
    <w:lvl w:ilvl="5">
      <w:start w:val="1"/>
      <w:numFmt w:val="decimal"/>
      <w:lvlText w:val="%1.%2.%3.%4.%5.%6."/>
      <w:lvlJc w:val="left"/>
      <w:pPr>
        <w:ind w:left="5400" w:hanging="1800"/>
      </w:pPr>
      <w:rPr>
        <w:rFonts w:cs="Times New Roman" w:hint="default"/>
      </w:rPr>
    </w:lvl>
    <w:lvl w:ilvl="6">
      <w:start w:val="1"/>
      <w:numFmt w:val="decimal"/>
      <w:lvlText w:val="%1.%2.%3.%4.%5.%6.%7."/>
      <w:lvlJc w:val="left"/>
      <w:pPr>
        <w:ind w:left="6480" w:hanging="2160"/>
      </w:pPr>
      <w:rPr>
        <w:rFonts w:cs="Times New Roman" w:hint="default"/>
      </w:rPr>
    </w:lvl>
    <w:lvl w:ilvl="7">
      <w:start w:val="1"/>
      <w:numFmt w:val="decimal"/>
      <w:lvlText w:val="%1.%2.%3.%4.%5.%6.%7.%8."/>
      <w:lvlJc w:val="left"/>
      <w:pPr>
        <w:ind w:left="7560" w:hanging="2520"/>
      </w:pPr>
      <w:rPr>
        <w:rFonts w:cs="Times New Roman" w:hint="default"/>
      </w:rPr>
    </w:lvl>
    <w:lvl w:ilvl="8">
      <w:start w:val="1"/>
      <w:numFmt w:val="decimal"/>
      <w:lvlText w:val="%1.%2.%3.%4.%5.%6.%7.%8.%9."/>
      <w:lvlJc w:val="left"/>
      <w:pPr>
        <w:ind w:left="8280" w:hanging="2520"/>
      </w:pPr>
      <w:rPr>
        <w:rFonts w:cs="Times New Roman" w:hint="default"/>
      </w:rPr>
    </w:lvl>
  </w:abstractNum>
  <w:abstractNum w:abstractNumId="92" w15:restartNumberingAfterBreak="0">
    <w:nsid w:val="7CA04953"/>
    <w:multiLevelType w:val="hybridMultilevel"/>
    <w:tmpl w:val="5A528A8C"/>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1"/>
  </w:num>
  <w:num w:numId="2">
    <w:abstractNumId w:val="27"/>
  </w:num>
  <w:num w:numId="3">
    <w:abstractNumId w:val="8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3"/>
  </w:num>
  <w:num w:numId="5">
    <w:abstractNumId w:val="8"/>
  </w:num>
  <w:num w:numId="6">
    <w:abstractNumId w:val="62"/>
  </w:num>
  <w:num w:numId="7">
    <w:abstractNumId w:val="26"/>
  </w:num>
  <w:num w:numId="8">
    <w:abstractNumId w:val="7"/>
  </w:num>
  <w:num w:numId="9">
    <w:abstractNumId w:val="68"/>
  </w:num>
  <w:num w:numId="10">
    <w:abstractNumId w:val="55"/>
  </w:num>
  <w:num w:numId="11">
    <w:abstractNumId w:val="3"/>
  </w:num>
  <w:num w:numId="12">
    <w:abstractNumId w:val="22"/>
  </w:num>
  <w:num w:numId="13">
    <w:abstractNumId w:val="87"/>
  </w:num>
  <w:num w:numId="14">
    <w:abstractNumId w:val="43"/>
  </w:num>
  <w:num w:numId="15">
    <w:abstractNumId w:val="69"/>
  </w:num>
  <w:num w:numId="16">
    <w:abstractNumId w:val="60"/>
  </w:num>
  <w:num w:numId="17">
    <w:abstractNumId w:val="38"/>
  </w:num>
  <w:num w:numId="18">
    <w:abstractNumId w:val="18"/>
  </w:num>
  <w:num w:numId="19">
    <w:abstractNumId w:val="48"/>
  </w:num>
  <w:num w:numId="20">
    <w:abstractNumId w:val="2"/>
  </w:num>
  <w:num w:numId="21">
    <w:abstractNumId w:val="59"/>
  </w:num>
  <w:num w:numId="22">
    <w:abstractNumId w:val="31"/>
  </w:num>
  <w:num w:numId="23">
    <w:abstractNumId w:val="91"/>
  </w:num>
  <w:num w:numId="24">
    <w:abstractNumId w:val="61"/>
  </w:num>
  <w:num w:numId="25">
    <w:abstractNumId w:val="66"/>
  </w:num>
  <w:num w:numId="26">
    <w:abstractNumId w:val="39"/>
  </w:num>
  <w:num w:numId="27">
    <w:abstractNumId w:val="74"/>
  </w:num>
  <w:num w:numId="28">
    <w:abstractNumId w:val="72"/>
  </w:num>
  <w:num w:numId="29">
    <w:abstractNumId w:val="46"/>
  </w:num>
  <w:num w:numId="30">
    <w:abstractNumId w:val="57"/>
  </w:num>
  <w:num w:numId="31">
    <w:abstractNumId w:val="32"/>
  </w:num>
  <w:num w:numId="32">
    <w:abstractNumId w:val="4"/>
    <w:lvlOverride w:ilvl="0">
      <w:startOverride w:val="1"/>
    </w:lvlOverride>
  </w:num>
  <w:num w:numId="33">
    <w:abstractNumId w:val="33"/>
  </w:num>
  <w:num w:numId="34">
    <w:abstractNumId w:val="1"/>
  </w:num>
  <w:num w:numId="35">
    <w:abstractNumId w:val="71"/>
  </w:num>
  <w:num w:numId="36">
    <w:abstractNumId w:val="64"/>
  </w:num>
  <w:num w:numId="37">
    <w:abstractNumId w:val="21"/>
  </w:num>
  <w:num w:numId="38">
    <w:abstractNumId w:val="79"/>
  </w:num>
  <w:num w:numId="39">
    <w:abstractNumId w:val="80"/>
  </w:num>
  <w:num w:numId="40">
    <w:abstractNumId w:val="41"/>
  </w:num>
  <w:num w:numId="41">
    <w:abstractNumId w:val="84"/>
  </w:num>
  <w:num w:numId="42">
    <w:abstractNumId w:val="12"/>
  </w:num>
  <w:num w:numId="43">
    <w:abstractNumId w:val="58"/>
  </w:num>
  <w:num w:numId="44">
    <w:abstractNumId w:val="20"/>
  </w:num>
  <w:num w:numId="45">
    <w:abstractNumId w:val="5"/>
  </w:num>
  <w:num w:numId="46">
    <w:abstractNumId w:val="49"/>
  </w:num>
  <w:num w:numId="47">
    <w:abstractNumId w:val="16"/>
  </w:num>
  <w:num w:numId="48">
    <w:abstractNumId w:val="45"/>
  </w:num>
  <w:num w:numId="49">
    <w:abstractNumId w:val="6"/>
  </w:num>
  <w:num w:numId="50">
    <w:abstractNumId w:val="90"/>
  </w:num>
  <w:num w:numId="51">
    <w:abstractNumId w:val="54"/>
  </w:num>
  <w:num w:numId="52">
    <w:abstractNumId w:val="92"/>
  </w:num>
  <w:num w:numId="53">
    <w:abstractNumId w:val="47"/>
  </w:num>
  <w:num w:numId="54">
    <w:abstractNumId w:val="24"/>
  </w:num>
  <w:num w:numId="55">
    <w:abstractNumId w:val="34"/>
  </w:num>
  <w:num w:numId="56">
    <w:abstractNumId w:val="17"/>
  </w:num>
  <w:num w:numId="57">
    <w:abstractNumId w:val="56"/>
  </w:num>
  <w:num w:numId="58">
    <w:abstractNumId w:val="75"/>
  </w:num>
  <w:num w:numId="59">
    <w:abstractNumId w:val="15"/>
  </w:num>
  <w:num w:numId="60">
    <w:abstractNumId w:val="86"/>
  </w:num>
  <w:num w:numId="61">
    <w:abstractNumId w:val="0"/>
  </w:num>
  <w:num w:numId="62">
    <w:abstractNumId w:val="85"/>
  </w:num>
  <w:num w:numId="63">
    <w:abstractNumId w:val="23"/>
  </w:num>
  <w:num w:numId="64">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42"/>
  </w:num>
  <w:num w:numId="66">
    <w:abstractNumId w:val="14"/>
  </w:num>
  <w:num w:numId="67">
    <w:abstractNumId w:val="50"/>
  </w:num>
  <w:num w:numId="68">
    <w:abstractNumId w:val="83"/>
  </w:num>
  <w:num w:numId="69">
    <w:abstractNumId w:val="19"/>
  </w:num>
  <w:num w:numId="70">
    <w:abstractNumId w:val="53"/>
  </w:num>
  <w:num w:numId="71">
    <w:abstractNumId w:val="28"/>
  </w:num>
  <w:num w:numId="72">
    <w:abstractNumId w:val="44"/>
  </w:num>
  <w:num w:numId="73">
    <w:abstractNumId w:val="36"/>
  </w:num>
  <w:num w:numId="74">
    <w:abstractNumId w:val="9"/>
  </w:num>
  <w:num w:numId="75">
    <w:abstractNumId w:val="65"/>
  </w:num>
  <w:num w:numId="76">
    <w:abstractNumId w:val="67"/>
  </w:num>
  <w:num w:numId="77">
    <w:abstractNumId w:val="82"/>
  </w:num>
  <w:num w:numId="78">
    <w:abstractNumId w:val="63"/>
  </w:num>
  <w:num w:numId="79">
    <w:abstractNumId w:val="29"/>
  </w:num>
  <w:num w:numId="80">
    <w:abstractNumId w:val="35"/>
  </w:num>
  <w:num w:numId="81">
    <w:abstractNumId w:val="52"/>
  </w:num>
  <w:num w:numId="82">
    <w:abstractNumId w:val="77"/>
  </w:num>
  <w:num w:numId="83">
    <w:abstractNumId w:val="73"/>
  </w:num>
  <w:num w:numId="84">
    <w:abstractNumId w:val="89"/>
  </w:num>
  <w:num w:numId="85">
    <w:abstractNumId w:val="40"/>
  </w:num>
  <w:num w:numId="86">
    <w:abstractNumId w:val="76"/>
  </w:num>
  <w:num w:numId="87">
    <w:abstractNumId w:val="37"/>
  </w:num>
  <w:num w:numId="88">
    <w:abstractNumId w:val="30"/>
  </w:num>
  <w:num w:numId="89">
    <w:abstractNumId w:val="25"/>
  </w:num>
  <w:num w:numId="90">
    <w:abstractNumId w:val="10"/>
  </w:num>
  <w:num w:numId="91">
    <w:abstractNumId w:val="51"/>
  </w:num>
  <w:num w:numId="92">
    <w:abstractNumId w:val="78"/>
  </w:num>
  <w:numIdMacAtCleanup w:val="8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stylePaneFormatFilter w:val="0801" w:allStyles="1" w:customStyles="0" w:latentStyles="0" w:stylesInUse="0" w:headingStyles="0" w:numberingStyles="0" w:tableStyles="0" w:directFormattingOnRuns="0" w:directFormattingOnParagraphs="0" w:directFormattingOnNumbering="0" w:directFormattingOnTables="1" w:clearFormatting="0" w:top3HeadingStyles="0" w:visibleStyles="0" w:alternateStyleNames="0"/>
  <w:doNotTrackMoves/>
  <w:defaultTabStop w:val="720"/>
  <w:hyphenationZone w:val="425"/>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 w:id="1"/>
  </w:footnotePr>
  <w:endnotePr>
    <w:endnote w:id="-1"/>
    <w:endnote w:id="0"/>
    <w:endnote w:id="1"/>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2"/>
    <w:compatSetting w:name="useWord2013TrackBottomHyphenation" w:uri="http://schemas.microsoft.com/office/word" w:val="1"/>
  </w:compat>
  <w:rsids>
    <w:rsidRoot w:val="00C9170E"/>
    <w:rsid w:val="000014D8"/>
    <w:rsid w:val="00001617"/>
    <w:rsid w:val="00001666"/>
    <w:rsid w:val="0000183D"/>
    <w:rsid w:val="00001927"/>
    <w:rsid w:val="00001B0E"/>
    <w:rsid w:val="00001ED8"/>
    <w:rsid w:val="00002131"/>
    <w:rsid w:val="0000249C"/>
    <w:rsid w:val="000025B1"/>
    <w:rsid w:val="000025D2"/>
    <w:rsid w:val="00002E1E"/>
    <w:rsid w:val="0000307D"/>
    <w:rsid w:val="00003F4E"/>
    <w:rsid w:val="00003F75"/>
    <w:rsid w:val="00004B94"/>
    <w:rsid w:val="00004CE9"/>
    <w:rsid w:val="00005487"/>
    <w:rsid w:val="0000570A"/>
    <w:rsid w:val="0000617B"/>
    <w:rsid w:val="000064C7"/>
    <w:rsid w:val="000066D6"/>
    <w:rsid w:val="000067F8"/>
    <w:rsid w:val="00006979"/>
    <w:rsid w:val="00006F5A"/>
    <w:rsid w:val="0000790A"/>
    <w:rsid w:val="0000797E"/>
    <w:rsid w:val="00010314"/>
    <w:rsid w:val="000106F9"/>
    <w:rsid w:val="000108EE"/>
    <w:rsid w:val="00010AA9"/>
    <w:rsid w:val="00010BDD"/>
    <w:rsid w:val="00010C00"/>
    <w:rsid w:val="00010CA1"/>
    <w:rsid w:val="0001106A"/>
    <w:rsid w:val="0001145F"/>
    <w:rsid w:val="000118E3"/>
    <w:rsid w:val="00011D82"/>
    <w:rsid w:val="000121E8"/>
    <w:rsid w:val="0001237B"/>
    <w:rsid w:val="00012437"/>
    <w:rsid w:val="00012DD5"/>
    <w:rsid w:val="0001392C"/>
    <w:rsid w:val="00013E76"/>
    <w:rsid w:val="00013EBB"/>
    <w:rsid w:val="00013FCE"/>
    <w:rsid w:val="00014407"/>
    <w:rsid w:val="0001481E"/>
    <w:rsid w:val="00014D6B"/>
    <w:rsid w:val="00014F31"/>
    <w:rsid w:val="00014FAD"/>
    <w:rsid w:val="000154F2"/>
    <w:rsid w:val="00015523"/>
    <w:rsid w:val="0001561E"/>
    <w:rsid w:val="00015724"/>
    <w:rsid w:val="00015C04"/>
    <w:rsid w:val="00016008"/>
    <w:rsid w:val="0001628A"/>
    <w:rsid w:val="0001634B"/>
    <w:rsid w:val="00016E7A"/>
    <w:rsid w:val="000176C4"/>
    <w:rsid w:val="00017DA0"/>
    <w:rsid w:val="00020239"/>
    <w:rsid w:val="00020248"/>
    <w:rsid w:val="0002029B"/>
    <w:rsid w:val="00021289"/>
    <w:rsid w:val="00021474"/>
    <w:rsid w:val="0002159E"/>
    <w:rsid w:val="000215E1"/>
    <w:rsid w:val="000216F9"/>
    <w:rsid w:val="0002173A"/>
    <w:rsid w:val="00021880"/>
    <w:rsid w:val="000219D2"/>
    <w:rsid w:val="00021C4A"/>
    <w:rsid w:val="00021FFD"/>
    <w:rsid w:val="00022285"/>
    <w:rsid w:val="0002234D"/>
    <w:rsid w:val="00022692"/>
    <w:rsid w:val="0002290E"/>
    <w:rsid w:val="00022BBA"/>
    <w:rsid w:val="00023027"/>
    <w:rsid w:val="000234A7"/>
    <w:rsid w:val="000238C5"/>
    <w:rsid w:val="00023ADA"/>
    <w:rsid w:val="00023C0B"/>
    <w:rsid w:val="0002425C"/>
    <w:rsid w:val="0002451E"/>
    <w:rsid w:val="000248B1"/>
    <w:rsid w:val="00024AB3"/>
    <w:rsid w:val="00024EA6"/>
    <w:rsid w:val="00025644"/>
    <w:rsid w:val="00025664"/>
    <w:rsid w:val="00025B7D"/>
    <w:rsid w:val="00025C2E"/>
    <w:rsid w:val="00025FC9"/>
    <w:rsid w:val="0002606A"/>
    <w:rsid w:val="0002635B"/>
    <w:rsid w:val="00026B3A"/>
    <w:rsid w:val="00026B4B"/>
    <w:rsid w:val="00027616"/>
    <w:rsid w:val="00027632"/>
    <w:rsid w:val="00027B3E"/>
    <w:rsid w:val="0003079C"/>
    <w:rsid w:val="00030B8F"/>
    <w:rsid w:val="00030D73"/>
    <w:rsid w:val="00031049"/>
    <w:rsid w:val="0003165B"/>
    <w:rsid w:val="00032000"/>
    <w:rsid w:val="000323BA"/>
    <w:rsid w:val="00032515"/>
    <w:rsid w:val="00032780"/>
    <w:rsid w:val="00032CB9"/>
    <w:rsid w:val="00032D2F"/>
    <w:rsid w:val="0003334E"/>
    <w:rsid w:val="0003397C"/>
    <w:rsid w:val="000340A9"/>
    <w:rsid w:val="00034B05"/>
    <w:rsid w:val="00034CC5"/>
    <w:rsid w:val="00034D8D"/>
    <w:rsid w:val="00034F30"/>
    <w:rsid w:val="0003560C"/>
    <w:rsid w:val="00035833"/>
    <w:rsid w:val="0003602E"/>
    <w:rsid w:val="000361D5"/>
    <w:rsid w:val="000367A6"/>
    <w:rsid w:val="0003699D"/>
    <w:rsid w:val="00036EBE"/>
    <w:rsid w:val="0003740B"/>
    <w:rsid w:val="0003754A"/>
    <w:rsid w:val="00037667"/>
    <w:rsid w:val="00037AF4"/>
    <w:rsid w:val="00037C29"/>
    <w:rsid w:val="00037C7A"/>
    <w:rsid w:val="00040955"/>
    <w:rsid w:val="00040C50"/>
    <w:rsid w:val="00040D67"/>
    <w:rsid w:val="00041123"/>
    <w:rsid w:val="0004113A"/>
    <w:rsid w:val="00041544"/>
    <w:rsid w:val="0004242B"/>
    <w:rsid w:val="00042BAA"/>
    <w:rsid w:val="00043246"/>
    <w:rsid w:val="00043293"/>
    <w:rsid w:val="0004341C"/>
    <w:rsid w:val="00043568"/>
    <w:rsid w:val="00043714"/>
    <w:rsid w:val="000438A6"/>
    <w:rsid w:val="00043DCB"/>
    <w:rsid w:val="00043DDA"/>
    <w:rsid w:val="000441BD"/>
    <w:rsid w:val="000449C4"/>
    <w:rsid w:val="000456F3"/>
    <w:rsid w:val="00045BA5"/>
    <w:rsid w:val="000469A1"/>
    <w:rsid w:val="00046CE3"/>
    <w:rsid w:val="000475BE"/>
    <w:rsid w:val="00047E91"/>
    <w:rsid w:val="0005016B"/>
    <w:rsid w:val="000501B3"/>
    <w:rsid w:val="0005079A"/>
    <w:rsid w:val="00051374"/>
    <w:rsid w:val="00051416"/>
    <w:rsid w:val="000515A2"/>
    <w:rsid w:val="000516F2"/>
    <w:rsid w:val="00051B70"/>
    <w:rsid w:val="00051C15"/>
    <w:rsid w:val="00052394"/>
    <w:rsid w:val="00052442"/>
    <w:rsid w:val="000526D8"/>
    <w:rsid w:val="000529CD"/>
    <w:rsid w:val="00052A33"/>
    <w:rsid w:val="000532F7"/>
    <w:rsid w:val="000544B1"/>
    <w:rsid w:val="00054AC0"/>
    <w:rsid w:val="00054B76"/>
    <w:rsid w:val="00054FE8"/>
    <w:rsid w:val="000555FE"/>
    <w:rsid w:val="00055674"/>
    <w:rsid w:val="00055D73"/>
    <w:rsid w:val="00055ED1"/>
    <w:rsid w:val="00055F02"/>
    <w:rsid w:val="0005600A"/>
    <w:rsid w:val="000560B3"/>
    <w:rsid w:val="00056F34"/>
    <w:rsid w:val="00057250"/>
    <w:rsid w:val="000572A2"/>
    <w:rsid w:val="00057382"/>
    <w:rsid w:val="00057A42"/>
    <w:rsid w:val="00057BCB"/>
    <w:rsid w:val="000600EA"/>
    <w:rsid w:val="000601DD"/>
    <w:rsid w:val="0006022F"/>
    <w:rsid w:val="000609F8"/>
    <w:rsid w:val="00060A85"/>
    <w:rsid w:val="000614F4"/>
    <w:rsid w:val="00061ADD"/>
    <w:rsid w:val="00061BAC"/>
    <w:rsid w:val="000623FD"/>
    <w:rsid w:val="00062A1D"/>
    <w:rsid w:val="00062A44"/>
    <w:rsid w:val="00062DA2"/>
    <w:rsid w:val="00063BED"/>
    <w:rsid w:val="00063DC8"/>
    <w:rsid w:val="00063EEF"/>
    <w:rsid w:val="00064E51"/>
    <w:rsid w:val="00065460"/>
    <w:rsid w:val="000656CF"/>
    <w:rsid w:val="0006646F"/>
    <w:rsid w:val="00066665"/>
    <w:rsid w:val="0006695D"/>
    <w:rsid w:val="00066A93"/>
    <w:rsid w:val="0006743D"/>
    <w:rsid w:val="00067D09"/>
    <w:rsid w:val="00067E72"/>
    <w:rsid w:val="00070636"/>
    <w:rsid w:val="00070F74"/>
    <w:rsid w:val="00070F92"/>
    <w:rsid w:val="000713F2"/>
    <w:rsid w:val="000715F1"/>
    <w:rsid w:val="0007214A"/>
    <w:rsid w:val="00072ACC"/>
    <w:rsid w:val="00072BEE"/>
    <w:rsid w:val="00072C09"/>
    <w:rsid w:val="00072CEC"/>
    <w:rsid w:val="00072D60"/>
    <w:rsid w:val="00072EE7"/>
    <w:rsid w:val="00073875"/>
    <w:rsid w:val="00073998"/>
    <w:rsid w:val="00073CF6"/>
    <w:rsid w:val="0007415F"/>
    <w:rsid w:val="0007443A"/>
    <w:rsid w:val="00074E99"/>
    <w:rsid w:val="000751A9"/>
    <w:rsid w:val="000752BE"/>
    <w:rsid w:val="000758FC"/>
    <w:rsid w:val="00075F4E"/>
    <w:rsid w:val="00076045"/>
    <w:rsid w:val="00076FA7"/>
    <w:rsid w:val="00077114"/>
    <w:rsid w:val="0007738A"/>
    <w:rsid w:val="00077C09"/>
    <w:rsid w:val="00077E70"/>
    <w:rsid w:val="000803E3"/>
    <w:rsid w:val="00080BEB"/>
    <w:rsid w:val="00080DDB"/>
    <w:rsid w:val="00080DEA"/>
    <w:rsid w:val="00080E44"/>
    <w:rsid w:val="00080ECD"/>
    <w:rsid w:val="00080F7F"/>
    <w:rsid w:val="00080FFE"/>
    <w:rsid w:val="000817D0"/>
    <w:rsid w:val="00081D0B"/>
    <w:rsid w:val="00081DAF"/>
    <w:rsid w:val="0008275B"/>
    <w:rsid w:val="00082BC3"/>
    <w:rsid w:val="000832AD"/>
    <w:rsid w:val="0008335E"/>
    <w:rsid w:val="0008341B"/>
    <w:rsid w:val="00083CD8"/>
    <w:rsid w:val="00083EF8"/>
    <w:rsid w:val="00084124"/>
    <w:rsid w:val="0008420E"/>
    <w:rsid w:val="000843BA"/>
    <w:rsid w:val="0008448F"/>
    <w:rsid w:val="000846B8"/>
    <w:rsid w:val="000848D7"/>
    <w:rsid w:val="00084E1F"/>
    <w:rsid w:val="00085182"/>
    <w:rsid w:val="0008518A"/>
    <w:rsid w:val="00085473"/>
    <w:rsid w:val="00085847"/>
    <w:rsid w:val="0008589B"/>
    <w:rsid w:val="00086233"/>
    <w:rsid w:val="0008702F"/>
    <w:rsid w:val="000870B2"/>
    <w:rsid w:val="0008734A"/>
    <w:rsid w:val="000873F5"/>
    <w:rsid w:val="00087865"/>
    <w:rsid w:val="00087ABF"/>
    <w:rsid w:val="00087BAA"/>
    <w:rsid w:val="00087F18"/>
    <w:rsid w:val="0009083B"/>
    <w:rsid w:val="00090CE0"/>
    <w:rsid w:val="00090E6A"/>
    <w:rsid w:val="000917B4"/>
    <w:rsid w:val="000917F4"/>
    <w:rsid w:val="0009199E"/>
    <w:rsid w:val="00091A4F"/>
    <w:rsid w:val="00091FD0"/>
    <w:rsid w:val="00092405"/>
    <w:rsid w:val="00092B53"/>
    <w:rsid w:val="00092DE7"/>
    <w:rsid w:val="00093044"/>
    <w:rsid w:val="00093806"/>
    <w:rsid w:val="000939BA"/>
    <w:rsid w:val="00093AE6"/>
    <w:rsid w:val="00093B2A"/>
    <w:rsid w:val="00093C8E"/>
    <w:rsid w:val="000948A1"/>
    <w:rsid w:val="00094D59"/>
    <w:rsid w:val="00094E92"/>
    <w:rsid w:val="00094EC0"/>
    <w:rsid w:val="00095210"/>
    <w:rsid w:val="000952B9"/>
    <w:rsid w:val="000953CA"/>
    <w:rsid w:val="0009549D"/>
    <w:rsid w:val="000954A4"/>
    <w:rsid w:val="0009569C"/>
    <w:rsid w:val="0009570C"/>
    <w:rsid w:val="000958AE"/>
    <w:rsid w:val="0009595B"/>
    <w:rsid w:val="00095ED6"/>
    <w:rsid w:val="00097365"/>
    <w:rsid w:val="000976DE"/>
    <w:rsid w:val="000978C4"/>
    <w:rsid w:val="00097A52"/>
    <w:rsid w:val="00097D9E"/>
    <w:rsid w:val="00097F25"/>
    <w:rsid w:val="000A00BC"/>
    <w:rsid w:val="000A03F8"/>
    <w:rsid w:val="000A0466"/>
    <w:rsid w:val="000A05D9"/>
    <w:rsid w:val="000A1E4C"/>
    <w:rsid w:val="000A1ECA"/>
    <w:rsid w:val="000A22D8"/>
    <w:rsid w:val="000A2570"/>
    <w:rsid w:val="000A2BB7"/>
    <w:rsid w:val="000A2E42"/>
    <w:rsid w:val="000A2E82"/>
    <w:rsid w:val="000A3303"/>
    <w:rsid w:val="000A3A34"/>
    <w:rsid w:val="000A4442"/>
    <w:rsid w:val="000A47B4"/>
    <w:rsid w:val="000A4908"/>
    <w:rsid w:val="000A4E2A"/>
    <w:rsid w:val="000A53AB"/>
    <w:rsid w:val="000A53E4"/>
    <w:rsid w:val="000A5935"/>
    <w:rsid w:val="000A64EB"/>
    <w:rsid w:val="000A6521"/>
    <w:rsid w:val="000A65C8"/>
    <w:rsid w:val="000A70CC"/>
    <w:rsid w:val="000A7191"/>
    <w:rsid w:val="000A720F"/>
    <w:rsid w:val="000A72BA"/>
    <w:rsid w:val="000A7FAD"/>
    <w:rsid w:val="000B018A"/>
    <w:rsid w:val="000B075B"/>
    <w:rsid w:val="000B0814"/>
    <w:rsid w:val="000B0D02"/>
    <w:rsid w:val="000B0DE3"/>
    <w:rsid w:val="000B0E74"/>
    <w:rsid w:val="000B0F66"/>
    <w:rsid w:val="000B108B"/>
    <w:rsid w:val="000B1103"/>
    <w:rsid w:val="000B1452"/>
    <w:rsid w:val="000B1E8E"/>
    <w:rsid w:val="000B2342"/>
    <w:rsid w:val="000B2701"/>
    <w:rsid w:val="000B32EF"/>
    <w:rsid w:val="000B34CA"/>
    <w:rsid w:val="000B373C"/>
    <w:rsid w:val="000B3902"/>
    <w:rsid w:val="000B435F"/>
    <w:rsid w:val="000B44C6"/>
    <w:rsid w:val="000B470A"/>
    <w:rsid w:val="000B4C93"/>
    <w:rsid w:val="000B4EC7"/>
    <w:rsid w:val="000B51ED"/>
    <w:rsid w:val="000B53D9"/>
    <w:rsid w:val="000B6626"/>
    <w:rsid w:val="000B6A9A"/>
    <w:rsid w:val="000B6AE9"/>
    <w:rsid w:val="000B6D33"/>
    <w:rsid w:val="000B6FF0"/>
    <w:rsid w:val="000B7204"/>
    <w:rsid w:val="000B7356"/>
    <w:rsid w:val="000B7EDE"/>
    <w:rsid w:val="000C05C5"/>
    <w:rsid w:val="000C0A89"/>
    <w:rsid w:val="000C1520"/>
    <w:rsid w:val="000C1DCB"/>
    <w:rsid w:val="000C256B"/>
    <w:rsid w:val="000C25D3"/>
    <w:rsid w:val="000C2CAB"/>
    <w:rsid w:val="000C31E8"/>
    <w:rsid w:val="000C3A32"/>
    <w:rsid w:val="000C4408"/>
    <w:rsid w:val="000C49F3"/>
    <w:rsid w:val="000C50B2"/>
    <w:rsid w:val="000C533D"/>
    <w:rsid w:val="000C5479"/>
    <w:rsid w:val="000C54AA"/>
    <w:rsid w:val="000C5756"/>
    <w:rsid w:val="000C583D"/>
    <w:rsid w:val="000C5885"/>
    <w:rsid w:val="000C5DD3"/>
    <w:rsid w:val="000C5DFD"/>
    <w:rsid w:val="000C6025"/>
    <w:rsid w:val="000C61A6"/>
    <w:rsid w:val="000C61FD"/>
    <w:rsid w:val="000C6253"/>
    <w:rsid w:val="000C6427"/>
    <w:rsid w:val="000C64A4"/>
    <w:rsid w:val="000C6C48"/>
    <w:rsid w:val="000C6F56"/>
    <w:rsid w:val="000C75A5"/>
    <w:rsid w:val="000C75B2"/>
    <w:rsid w:val="000C7693"/>
    <w:rsid w:val="000C7C21"/>
    <w:rsid w:val="000C7EE4"/>
    <w:rsid w:val="000C7F99"/>
    <w:rsid w:val="000D0E7F"/>
    <w:rsid w:val="000D100B"/>
    <w:rsid w:val="000D15CF"/>
    <w:rsid w:val="000D1EF9"/>
    <w:rsid w:val="000D2298"/>
    <w:rsid w:val="000D2339"/>
    <w:rsid w:val="000D2411"/>
    <w:rsid w:val="000D27D4"/>
    <w:rsid w:val="000D288A"/>
    <w:rsid w:val="000D294C"/>
    <w:rsid w:val="000D29BD"/>
    <w:rsid w:val="000D2C92"/>
    <w:rsid w:val="000D3451"/>
    <w:rsid w:val="000D3528"/>
    <w:rsid w:val="000D3A2B"/>
    <w:rsid w:val="000D4268"/>
    <w:rsid w:val="000D42D4"/>
    <w:rsid w:val="000D43C3"/>
    <w:rsid w:val="000D441E"/>
    <w:rsid w:val="000D4834"/>
    <w:rsid w:val="000D4B33"/>
    <w:rsid w:val="000D4D5A"/>
    <w:rsid w:val="000D5766"/>
    <w:rsid w:val="000D5830"/>
    <w:rsid w:val="000D58EE"/>
    <w:rsid w:val="000D5D4E"/>
    <w:rsid w:val="000D6133"/>
    <w:rsid w:val="000D627E"/>
    <w:rsid w:val="000D63B5"/>
    <w:rsid w:val="000D6B49"/>
    <w:rsid w:val="000D6B7A"/>
    <w:rsid w:val="000D6D19"/>
    <w:rsid w:val="000D7294"/>
    <w:rsid w:val="000D74E2"/>
    <w:rsid w:val="000D7516"/>
    <w:rsid w:val="000D77AD"/>
    <w:rsid w:val="000D79E6"/>
    <w:rsid w:val="000E023F"/>
    <w:rsid w:val="000E030E"/>
    <w:rsid w:val="000E039E"/>
    <w:rsid w:val="000E0A73"/>
    <w:rsid w:val="000E0C26"/>
    <w:rsid w:val="000E1155"/>
    <w:rsid w:val="000E14E3"/>
    <w:rsid w:val="000E1BE5"/>
    <w:rsid w:val="000E1DBF"/>
    <w:rsid w:val="000E293E"/>
    <w:rsid w:val="000E2ACB"/>
    <w:rsid w:val="000E2DC5"/>
    <w:rsid w:val="000E2F5B"/>
    <w:rsid w:val="000E3378"/>
    <w:rsid w:val="000E3379"/>
    <w:rsid w:val="000E347A"/>
    <w:rsid w:val="000E3694"/>
    <w:rsid w:val="000E38A1"/>
    <w:rsid w:val="000E3F62"/>
    <w:rsid w:val="000E442A"/>
    <w:rsid w:val="000E4D32"/>
    <w:rsid w:val="000E4D9A"/>
    <w:rsid w:val="000E4ED0"/>
    <w:rsid w:val="000E515B"/>
    <w:rsid w:val="000E55EA"/>
    <w:rsid w:val="000E573B"/>
    <w:rsid w:val="000E575C"/>
    <w:rsid w:val="000E5834"/>
    <w:rsid w:val="000E6669"/>
    <w:rsid w:val="000E6685"/>
    <w:rsid w:val="000E68E1"/>
    <w:rsid w:val="000E74C1"/>
    <w:rsid w:val="000E7DB9"/>
    <w:rsid w:val="000F01A5"/>
    <w:rsid w:val="000F01DA"/>
    <w:rsid w:val="000F0741"/>
    <w:rsid w:val="000F0D99"/>
    <w:rsid w:val="000F0EBD"/>
    <w:rsid w:val="000F1679"/>
    <w:rsid w:val="000F1B55"/>
    <w:rsid w:val="000F1E58"/>
    <w:rsid w:val="000F1F80"/>
    <w:rsid w:val="000F2E29"/>
    <w:rsid w:val="000F2F40"/>
    <w:rsid w:val="000F2FBA"/>
    <w:rsid w:val="000F309D"/>
    <w:rsid w:val="000F31A9"/>
    <w:rsid w:val="000F3BE4"/>
    <w:rsid w:val="000F3FA7"/>
    <w:rsid w:val="000F4145"/>
    <w:rsid w:val="000F4359"/>
    <w:rsid w:val="000F5007"/>
    <w:rsid w:val="000F52BF"/>
    <w:rsid w:val="000F5BC1"/>
    <w:rsid w:val="000F6679"/>
    <w:rsid w:val="000F69BC"/>
    <w:rsid w:val="000F6A72"/>
    <w:rsid w:val="000F7014"/>
    <w:rsid w:val="000F710E"/>
    <w:rsid w:val="000F7519"/>
    <w:rsid w:val="000F79A0"/>
    <w:rsid w:val="000F7A86"/>
    <w:rsid w:val="000F7B56"/>
    <w:rsid w:val="000F7C2C"/>
    <w:rsid w:val="000F7D3A"/>
    <w:rsid w:val="000F7F38"/>
    <w:rsid w:val="000F7F92"/>
    <w:rsid w:val="00100014"/>
    <w:rsid w:val="00100234"/>
    <w:rsid w:val="00100246"/>
    <w:rsid w:val="001002E6"/>
    <w:rsid w:val="0010032F"/>
    <w:rsid w:val="001004C0"/>
    <w:rsid w:val="00100502"/>
    <w:rsid w:val="001008D0"/>
    <w:rsid w:val="001009FD"/>
    <w:rsid w:val="00100C50"/>
    <w:rsid w:val="00100DD1"/>
    <w:rsid w:val="0010110A"/>
    <w:rsid w:val="001024C0"/>
    <w:rsid w:val="00102705"/>
    <w:rsid w:val="0010273A"/>
    <w:rsid w:val="0010291B"/>
    <w:rsid w:val="00102B9E"/>
    <w:rsid w:val="00102E76"/>
    <w:rsid w:val="00102FE1"/>
    <w:rsid w:val="00103210"/>
    <w:rsid w:val="0010325A"/>
    <w:rsid w:val="00103A41"/>
    <w:rsid w:val="00103B98"/>
    <w:rsid w:val="001045D3"/>
    <w:rsid w:val="00104741"/>
    <w:rsid w:val="001048D1"/>
    <w:rsid w:val="00104912"/>
    <w:rsid w:val="00104E06"/>
    <w:rsid w:val="00105466"/>
    <w:rsid w:val="00105EC7"/>
    <w:rsid w:val="001064F1"/>
    <w:rsid w:val="00106AC0"/>
    <w:rsid w:val="00106ADD"/>
    <w:rsid w:val="00107886"/>
    <w:rsid w:val="001104B1"/>
    <w:rsid w:val="00110789"/>
    <w:rsid w:val="00111272"/>
    <w:rsid w:val="001116D0"/>
    <w:rsid w:val="00111774"/>
    <w:rsid w:val="00111AB9"/>
    <w:rsid w:val="00111D78"/>
    <w:rsid w:val="00111E1C"/>
    <w:rsid w:val="00111F8E"/>
    <w:rsid w:val="00112055"/>
    <w:rsid w:val="001122CB"/>
    <w:rsid w:val="0011257F"/>
    <w:rsid w:val="0011282C"/>
    <w:rsid w:val="001128E9"/>
    <w:rsid w:val="00112BAD"/>
    <w:rsid w:val="00112D00"/>
    <w:rsid w:val="00112D85"/>
    <w:rsid w:val="0011363E"/>
    <w:rsid w:val="001137BB"/>
    <w:rsid w:val="001137D9"/>
    <w:rsid w:val="00113E57"/>
    <w:rsid w:val="001143AE"/>
    <w:rsid w:val="001143F6"/>
    <w:rsid w:val="001148B6"/>
    <w:rsid w:val="001149C1"/>
    <w:rsid w:val="00114AEE"/>
    <w:rsid w:val="00114B43"/>
    <w:rsid w:val="00114C2B"/>
    <w:rsid w:val="00114DC5"/>
    <w:rsid w:val="0011505C"/>
    <w:rsid w:val="00115539"/>
    <w:rsid w:val="00115CFF"/>
    <w:rsid w:val="00116008"/>
    <w:rsid w:val="0011625E"/>
    <w:rsid w:val="00116402"/>
    <w:rsid w:val="0011740E"/>
    <w:rsid w:val="00117489"/>
    <w:rsid w:val="00117779"/>
    <w:rsid w:val="001177FA"/>
    <w:rsid w:val="00117D09"/>
    <w:rsid w:val="00117F88"/>
    <w:rsid w:val="001205E7"/>
    <w:rsid w:val="00121285"/>
    <w:rsid w:val="001214E7"/>
    <w:rsid w:val="00121D46"/>
    <w:rsid w:val="00121E28"/>
    <w:rsid w:val="00121E78"/>
    <w:rsid w:val="00122064"/>
    <w:rsid w:val="00122120"/>
    <w:rsid w:val="001221EF"/>
    <w:rsid w:val="001226F4"/>
    <w:rsid w:val="0012274A"/>
    <w:rsid w:val="00122784"/>
    <w:rsid w:val="0012296D"/>
    <w:rsid w:val="00122AF5"/>
    <w:rsid w:val="00122B93"/>
    <w:rsid w:val="00123120"/>
    <w:rsid w:val="00123515"/>
    <w:rsid w:val="001235EF"/>
    <w:rsid w:val="001237A6"/>
    <w:rsid w:val="00123A49"/>
    <w:rsid w:val="00123D05"/>
    <w:rsid w:val="00123F12"/>
    <w:rsid w:val="00123F77"/>
    <w:rsid w:val="00123F97"/>
    <w:rsid w:val="001241A5"/>
    <w:rsid w:val="00124309"/>
    <w:rsid w:val="00124ABB"/>
    <w:rsid w:val="00124F0A"/>
    <w:rsid w:val="00124FA9"/>
    <w:rsid w:val="001251CE"/>
    <w:rsid w:val="001257AA"/>
    <w:rsid w:val="00125D49"/>
    <w:rsid w:val="00125F3D"/>
    <w:rsid w:val="001261E4"/>
    <w:rsid w:val="001262C3"/>
    <w:rsid w:val="0012634D"/>
    <w:rsid w:val="00126481"/>
    <w:rsid w:val="00126971"/>
    <w:rsid w:val="0012729E"/>
    <w:rsid w:val="00127D5B"/>
    <w:rsid w:val="0013007D"/>
    <w:rsid w:val="001303B2"/>
    <w:rsid w:val="001303C9"/>
    <w:rsid w:val="00130C4B"/>
    <w:rsid w:val="00130D0A"/>
    <w:rsid w:val="0013107B"/>
    <w:rsid w:val="00131368"/>
    <w:rsid w:val="00131842"/>
    <w:rsid w:val="001319AB"/>
    <w:rsid w:val="00131AD5"/>
    <w:rsid w:val="00132198"/>
    <w:rsid w:val="00132FE0"/>
    <w:rsid w:val="00133135"/>
    <w:rsid w:val="00133288"/>
    <w:rsid w:val="001333E7"/>
    <w:rsid w:val="00133555"/>
    <w:rsid w:val="001338EE"/>
    <w:rsid w:val="00133E65"/>
    <w:rsid w:val="00133E89"/>
    <w:rsid w:val="00133E96"/>
    <w:rsid w:val="00133FD4"/>
    <w:rsid w:val="00134753"/>
    <w:rsid w:val="001348FA"/>
    <w:rsid w:val="001349B3"/>
    <w:rsid w:val="001355EB"/>
    <w:rsid w:val="001357DE"/>
    <w:rsid w:val="00135833"/>
    <w:rsid w:val="00135AE9"/>
    <w:rsid w:val="00135B01"/>
    <w:rsid w:val="00135C12"/>
    <w:rsid w:val="00135CFB"/>
    <w:rsid w:val="001366D9"/>
    <w:rsid w:val="0013693F"/>
    <w:rsid w:val="0013705E"/>
    <w:rsid w:val="00137073"/>
    <w:rsid w:val="00137355"/>
    <w:rsid w:val="001379CB"/>
    <w:rsid w:val="00137B0D"/>
    <w:rsid w:val="00137CC7"/>
    <w:rsid w:val="00140325"/>
    <w:rsid w:val="00140D10"/>
    <w:rsid w:val="0014131B"/>
    <w:rsid w:val="001419D2"/>
    <w:rsid w:val="00141CFA"/>
    <w:rsid w:val="00141E72"/>
    <w:rsid w:val="0014209D"/>
    <w:rsid w:val="0014245F"/>
    <w:rsid w:val="0014251E"/>
    <w:rsid w:val="001425CA"/>
    <w:rsid w:val="00142D6B"/>
    <w:rsid w:val="00142F22"/>
    <w:rsid w:val="001431BA"/>
    <w:rsid w:val="0014405C"/>
    <w:rsid w:val="001442FD"/>
    <w:rsid w:val="0014508B"/>
    <w:rsid w:val="001463D5"/>
    <w:rsid w:val="001466D8"/>
    <w:rsid w:val="00146C8B"/>
    <w:rsid w:val="00146CEC"/>
    <w:rsid w:val="001470D8"/>
    <w:rsid w:val="001472CD"/>
    <w:rsid w:val="00147B11"/>
    <w:rsid w:val="0015072C"/>
    <w:rsid w:val="001509A9"/>
    <w:rsid w:val="00151746"/>
    <w:rsid w:val="001517EF"/>
    <w:rsid w:val="0015187B"/>
    <w:rsid w:val="00151B23"/>
    <w:rsid w:val="00151B6E"/>
    <w:rsid w:val="00151DEC"/>
    <w:rsid w:val="001525EF"/>
    <w:rsid w:val="0015277B"/>
    <w:rsid w:val="00152E4E"/>
    <w:rsid w:val="00152EA7"/>
    <w:rsid w:val="00153385"/>
    <w:rsid w:val="001533C7"/>
    <w:rsid w:val="00153B39"/>
    <w:rsid w:val="00154194"/>
    <w:rsid w:val="00155038"/>
    <w:rsid w:val="001555E7"/>
    <w:rsid w:val="001557FB"/>
    <w:rsid w:val="00155866"/>
    <w:rsid w:val="00155BA4"/>
    <w:rsid w:val="00155CD8"/>
    <w:rsid w:val="00155F7F"/>
    <w:rsid w:val="00156423"/>
    <w:rsid w:val="00156473"/>
    <w:rsid w:val="00156563"/>
    <w:rsid w:val="00156896"/>
    <w:rsid w:val="001568B6"/>
    <w:rsid w:val="00156B9E"/>
    <w:rsid w:val="00156BDA"/>
    <w:rsid w:val="001572A0"/>
    <w:rsid w:val="001572C2"/>
    <w:rsid w:val="00157911"/>
    <w:rsid w:val="00157AA6"/>
    <w:rsid w:val="00157C6B"/>
    <w:rsid w:val="00157DBC"/>
    <w:rsid w:val="00157EE6"/>
    <w:rsid w:val="00157FB4"/>
    <w:rsid w:val="001606C9"/>
    <w:rsid w:val="0016078E"/>
    <w:rsid w:val="001607BF"/>
    <w:rsid w:val="00160A32"/>
    <w:rsid w:val="00160D18"/>
    <w:rsid w:val="001611FE"/>
    <w:rsid w:val="0016142A"/>
    <w:rsid w:val="00161581"/>
    <w:rsid w:val="001615F6"/>
    <w:rsid w:val="0016182C"/>
    <w:rsid w:val="00161A12"/>
    <w:rsid w:val="00161C01"/>
    <w:rsid w:val="00161CDF"/>
    <w:rsid w:val="001622DC"/>
    <w:rsid w:val="00162E3C"/>
    <w:rsid w:val="0016318A"/>
    <w:rsid w:val="001636B5"/>
    <w:rsid w:val="00163810"/>
    <w:rsid w:val="001639FA"/>
    <w:rsid w:val="00163CF5"/>
    <w:rsid w:val="00163D4E"/>
    <w:rsid w:val="00163DD2"/>
    <w:rsid w:val="00164104"/>
    <w:rsid w:val="00164131"/>
    <w:rsid w:val="001643BC"/>
    <w:rsid w:val="00165937"/>
    <w:rsid w:val="001666CD"/>
    <w:rsid w:val="001669E0"/>
    <w:rsid w:val="00166AC2"/>
    <w:rsid w:val="0016748C"/>
    <w:rsid w:val="00167866"/>
    <w:rsid w:val="00167D79"/>
    <w:rsid w:val="00167F23"/>
    <w:rsid w:val="00170035"/>
    <w:rsid w:val="0017040E"/>
    <w:rsid w:val="001704D5"/>
    <w:rsid w:val="00170A24"/>
    <w:rsid w:val="0017118D"/>
    <w:rsid w:val="00171250"/>
    <w:rsid w:val="00171295"/>
    <w:rsid w:val="001712B0"/>
    <w:rsid w:val="0017184D"/>
    <w:rsid w:val="00171BE6"/>
    <w:rsid w:val="00171C19"/>
    <w:rsid w:val="00171DA4"/>
    <w:rsid w:val="00171DC4"/>
    <w:rsid w:val="00172163"/>
    <w:rsid w:val="0017271C"/>
    <w:rsid w:val="00172E54"/>
    <w:rsid w:val="00173764"/>
    <w:rsid w:val="00173D81"/>
    <w:rsid w:val="00173EA4"/>
    <w:rsid w:val="00174E1A"/>
    <w:rsid w:val="00175055"/>
    <w:rsid w:val="001755B9"/>
    <w:rsid w:val="00175D7F"/>
    <w:rsid w:val="00175E06"/>
    <w:rsid w:val="00175E31"/>
    <w:rsid w:val="0017653B"/>
    <w:rsid w:val="001769F4"/>
    <w:rsid w:val="00176BF6"/>
    <w:rsid w:val="00176FD7"/>
    <w:rsid w:val="001779C9"/>
    <w:rsid w:val="00177B00"/>
    <w:rsid w:val="00177D1B"/>
    <w:rsid w:val="001800D7"/>
    <w:rsid w:val="00180646"/>
    <w:rsid w:val="00180C81"/>
    <w:rsid w:val="00181337"/>
    <w:rsid w:val="001816A1"/>
    <w:rsid w:val="00181C48"/>
    <w:rsid w:val="00181FB1"/>
    <w:rsid w:val="001820C3"/>
    <w:rsid w:val="001820EC"/>
    <w:rsid w:val="001822F6"/>
    <w:rsid w:val="001828E3"/>
    <w:rsid w:val="0018322C"/>
    <w:rsid w:val="00183324"/>
    <w:rsid w:val="001834CA"/>
    <w:rsid w:val="00183DB0"/>
    <w:rsid w:val="00183E73"/>
    <w:rsid w:val="0018414C"/>
    <w:rsid w:val="00184178"/>
    <w:rsid w:val="0018497F"/>
    <w:rsid w:val="00184A29"/>
    <w:rsid w:val="00184A47"/>
    <w:rsid w:val="00184AFB"/>
    <w:rsid w:val="00184C02"/>
    <w:rsid w:val="00185348"/>
    <w:rsid w:val="001859B5"/>
    <w:rsid w:val="001860B0"/>
    <w:rsid w:val="00186356"/>
    <w:rsid w:val="00186876"/>
    <w:rsid w:val="00186C7C"/>
    <w:rsid w:val="00186F3D"/>
    <w:rsid w:val="00187815"/>
    <w:rsid w:val="0018783F"/>
    <w:rsid w:val="00187A7D"/>
    <w:rsid w:val="00187B18"/>
    <w:rsid w:val="0019057A"/>
    <w:rsid w:val="001905C7"/>
    <w:rsid w:val="00191974"/>
    <w:rsid w:val="00191B94"/>
    <w:rsid w:val="00191E34"/>
    <w:rsid w:val="00192016"/>
    <w:rsid w:val="00192046"/>
    <w:rsid w:val="00192183"/>
    <w:rsid w:val="00192506"/>
    <w:rsid w:val="00192752"/>
    <w:rsid w:val="0019294F"/>
    <w:rsid w:val="00192A36"/>
    <w:rsid w:val="0019361F"/>
    <w:rsid w:val="001945CB"/>
    <w:rsid w:val="00194C74"/>
    <w:rsid w:val="00194EA1"/>
    <w:rsid w:val="00194F22"/>
    <w:rsid w:val="00195418"/>
    <w:rsid w:val="00196179"/>
    <w:rsid w:val="00196229"/>
    <w:rsid w:val="00196264"/>
    <w:rsid w:val="001965A1"/>
    <w:rsid w:val="0019676A"/>
    <w:rsid w:val="0019686C"/>
    <w:rsid w:val="0019702D"/>
    <w:rsid w:val="0019702E"/>
    <w:rsid w:val="00197122"/>
    <w:rsid w:val="001972E7"/>
    <w:rsid w:val="001977F4"/>
    <w:rsid w:val="0019782E"/>
    <w:rsid w:val="001A02BD"/>
    <w:rsid w:val="001A06E8"/>
    <w:rsid w:val="001A071A"/>
    <w:rsid w:val="001A08A7"/>
    <w:rsid w:val="001A0903"/>
    <w:rsid w:val="001A136B"/>
    <w:rsid w:val="001A14FF"/>
    <w:rsid w:val="001A1923"/>
    <w:rsid w:val="001A1AF0"/>
    <w:rsid w:val="001A1FAF"/>
    <w:rsid w:val="001A2A3A"/>
    <w:rsid w:val="001A2AA0"/>
    <w:rsid w:val="001A3786"/>
    <w:rsid w:val="001A37C4"/>
    <w:rsid w:val="001A41AC"/>
    <w:rsid w:val="001A429D"/>
    <w:rsid w:val="001A45B2"/>
    <w:rsid w:val="001A483D"/>
    <w:rsid w:val="001A5085"/>
    <w:rsid w:val="001A518D"/>
    <w:rsid w:val="001A51A3"/>
    <w:rsid w:val="001A54AF"/>
    <w:rsid w:val="001A5AEC"/>
    <w:rsid w:val="001A5DCF"/>
    <w:rsid w:val="001A5E48"/>
    <w:rsid w:val="001A637A"/>
    <w:rsid w:val="001A63E9"/>
    <w:rsid w:val="001A6735"/>
    <w:rsid w:val="001A69B0"/>
    <w:rsid w:val="001A69F3"/>
    <w:rsid w:val="001A7DA4"/>
    <w:rsid w:val="001A7FA7"/>
    <w:rsid w:val="001A7FD1"/>
    <w:rsid w:val="001B004D"/>
    <w:rsid w:val="001B0B8E"/>
    <w:rsid w:val="001B10AD"/>
    <w:rsid w:val="001B12CC"/>
    <w:rsid w:val="001B151C"/>
    <w:rsid w:val="001B184E"/>
    <w:rsid w:val="001B1B69"/>
    <w:rsid w:val="001B245A"/>
    <w:rsid w:val="001B2CDE"/>
    <w:rsid w:val="001B352D"/>
    <w:rsid w:val="001B38EE"/>
    <w:rsid w:val="001B411C"/>
    <w:rsid w:val="001B47BD"/>
    <w:rsid w:val="001B584C"/>
    <w:rsid w:val="001B5DB3"/>
    <w:rsid w:val="001B6092"/>
    <w:rsid w:val="001B64CE"/>
    <w:rsid w:val="001B670C"/>
    <w:rsid w:val="001B6896"/>
    <w:rsid w:val="001B7273"/>
    <w:rsid w:val="001C0AEC"/>
    <w:rsid w:val="001C0E45"/>
    <w:rsid w:val="001C0FBA"/>
    <w:rsid w:val="001C16CB"/>
    <w:rsid w:val="001C17C9"/>
    <w:rsid w:val="001C1D03"/>
    <w:rsid w:val="001C1E0A"/>
    <w:rsid w:val="001C21EF"/>
    <w:rsid w:val="001C2572"/>
    <w:rsid w:val="001C29D8"/>
    <w:rsid w:val="001C2A1E"/>
    <w:rsid w:val="001C2BF7"/>
    <w:rsid w:val="001C2F10"/>
    <w:rsid w:val="001C33EE"/>
    <w:rsid w:val="001C3452"/>
    <w:rsid w:val="001C34D2"/>
    <w:rsid w:val="001C393B"/>
    <w:rsid w:val="001C40C4"/>
    <w:rsid w:val="001C4A3A"/>
    <w:rsid w:val="001C50CC"/>
    <w:rsid w:val="001C53F2"/>
    <w:rsid w:val="001C5560"/>
    <w:rsid w:val="001C5ED8"/>
    <w:rsid w:val="001C62F0"/>
    <w:rsid w:val="001C635B"/>
    <w:rsid w:val="001C665A"/>
    <w:rsid w:val="001C67E6"/>
    <w:rsid w:val="001C6A40"/>
    <w:rsid w:val="001C6B5A"/>
    <w:rsid w:val="001C6CE2"/>
    <w:rsid w:val="001C6D08"/>
    <w:rsid w:val="001C75E9"/>
    <w:rsid w:val="001C79DE"/>
    <w:rsid w:val="001C7CB3"/>
    <w:rsid w:val="001C7E14"/>
    <w:rsid w:val="001C7FA4"/>
    <w:rsid w:val="001D02C8"/>
    <w:rsid w:val="001D07C9"/>
    <w:rsid w:val="001D0E87"/>
    <w:rsid w:val="001D11E5"/>
    <w:rsid w:val="001D1209"/>
    <w:rsid w:val="001D1291"/>
    <w:rsid w:val="001D158B"/>
    <w:rsid w:val="001D1774"/>
    <w:rsid w:val="001D1AB2"/>
    <w:rsid w:val="001D1B98"/>
    <w:rsid w:val="001D1F61"/>
    <w:rsid w:val="001D2372"/>
    <w:rsid w:val="001D2857"/>
    <w:rsid w:val="001D3058"/>
    <w:rsid w:val="001D3439"/>
    <w:rsid w:val="001D3AAD"/>
    <w:rsid w:val="001D3C74"/>
    <w:rsid w:val="001D3F0C"/>
    <w:rsid w:val="001D3F54"/>
    <w:rsid w:val="001D3FBE"/>
    <w:rsid w:val="001D4257"/>
    <w:rsid w:val="001D45E9"/>
    <w:rsid w:val="001D4E1E"/>
    <w:rsid w:val="001D5117"/>
    <w:rsid w:val="001D5312"/>
    <w:rsid w:val="001D6195"/>
    <w:rsid w:val="001D62EB"/>
    <w:rsid w:val="001D641D"/>
    <w:rsid w:val="001D67D5"/>
    <w:rsid w:val="001D7A95"/>
    <w:rsid w:val="001D7BA4"/>
    <w:rsid w:val="001D7C00"/>
    <w:rsid w:val="001E01B4"/>
    <w:rsid w:val="001E01BB"/>
    <w:rsid w:val="001E08F5"/>
    <w:rsid w:val="001E0C2A"/>
    <w:rsid w:val="001E11A0"/>
    <w:rsid w:val="001E136B"/>
    <w:rsid w:val="001E2617"/>
    <w:rsid w:val="001E26F6"/>
    <w:rsid w:val="001E29B1"/>
    <w:rsid w:val="001E2B30"/>
    <w:rsid w:val="001E311B"/>
    <w:rsid w:val="001E313F"/>
    <w:rsid w:val="001E3412"/>
    <w:rsid w:val="001E36B6"/>
    <w:rsid w:val="001E3CBA"/>
    <w:rsid w:val="001E4094"/>
    <w:rsid w:val="001E48AC"/>
    <w:rsid w:val="001E4909"/>
    <w:rsid w:val="001E4CAE"/>
    <w:rsid w:val="001E4D1E"/>
    <w:rsid w:val="001E597E"/>
    <w:rsid w:val="001E6347"/>
    <w:rsid w:val="001E667F"/>
    <w:rsid w:val="001E66EE"/>
    <w:rsid w:val="001E6ACB"/>
    <w:rsid w:val="001E77DE"/>
    <w:rsid w:val="001E7802"/>
    <w:rsid w:val="001E7A50"/>
    <w:rsid w:val="001E7BFC"/>
    <w:rsid w:val="001E7D79"/>
    <w:rsid w:val="001E7D7E"/>
    <w:rsid w:val="001F0317"/>
    <w:rsid w:val="001F0695"/>
    <w:rsid w:val="001F083D"/>
    <w:rsid w:val="001F0A7F"/>
    <w:rsid w:val="001F1407"/>
    <w:rsid w:val="001F1418"/>
    <w:rsid w:val="001F206E"/>
    <w:rsid w:val="001F26DA"/>
    <w:rsid w:val="001F29D8"/>
    <w:rsid w:val="001F2E59"/>
    <w:rsid w:val="001F2F1F"/>
    <w:rsid w:val="001F2F70"/>
    <w:rsid w:val="001F2F73"/>
    <w:rsid w:val="001F3234"/>
    <w:rsid w:val="001F33B7"/>
    <w:rsid w:val="001F3514"/>
    <w:rsid w:val="001F388D"/>
    <w:rsid w:val="001F389F"/>
    <w:rsid w:val="001F3957"/>
    <w:rsid w:val="001F3DED"/>
    <w:rsid w:val="001F42C2"/>
    <w:rsid w:val="001F431F"/>
    <w:rsid w:val="001F542F"/>
    <w:rsid w:val="001F56D4"/>
    <w:rsid w:val="001F5C30"/>
    <w:rsid w:val="001F5D7C"/>
    <w:rsid w:val="001F623B"/>
    <w:rsid w:val="001F623E"/>
    <w:rsid w:val="001F6402"/>
    <w:rsid w:val="001F655B"/>
    <w:rsid w:val="001F6BD0"/>
    <w:rsid w:val="001F79AB"/>
    <w:rsid w:val="001F7A16"/>
    <w:rsid w:val="001F7C08"/>
    <w:rsid w:val="001F7F54"/>
    <w:rsid w:val="00200A22"/>
    <w:rsid w:val="00200EAF"/>
    <w:rsid w:val="0020175E"/>
    <w:rsid w:val="00201B07"/>
    <w:rsid w:val="00202045"/>
    <w:rsid w:val="00202065"/>
    <w:rsid w:val="002022F7"/>
    <w:rsid w:val="002028E7"/>
    <w:rsid w:val="00202A6B"/>
    <w:rsid w:val="002039CE"/>
    <w:rsid w:val="00203CFC"/>
    <w:rsid w:val="00203D4D"/>
    <w:rsid w:val="00203FAD"/>
    <w:rsid w:val="002041E0"/>
    <w:rsid w:val="00204542"/>
    <w:rsid w:val="00204AF7"/>
    <w:rsid w:val="00204B32"/>
    <w:rsid w:val="00204B56"/>
    <w:rsid w:val="00204F27"/>
    <w:rsid w:val="00205154"/>
    <w:rsid w:val="00205184"/>
    <w:rsid w:val="00205E79"/>
    <w:rsid w:val="00205F51"/>
    <w:rsid w:val="0020662F"/>
    <w:rsid w:val="002066DD"/>
    <w:rsid w:val="00206789"/>
    <w:rsid w:val="00206822"/>
    <w:rsid w:val="00206D52"/>
    <w:rsid w:val="002070EC"/>
    <w:rsid w:val="002078FE"/>
    <w:rsid w:val="00210204"/>
    <w:rsid w:val="00210397"/>
    <w:rsid w:val="0021080E"/>
    <w:rsid w:val="00210C2D"/>
    <w:rsid w:val="00210C4B"/>
    <w:rsid w:val="00210CD9"/>
    <w:rsid w:val="00210DD4"/>
    <w:rsid w:val="00210E77"/>
    <w:rsid w:val="0021146A"/>
    <w:rsid w:val="00211596"/>
    <w:rsid w:val="0021186B"/>
    <w:rsid w:val="002119B8"/>
    <w:rsid w:val="00211A0B"/>
    <w:rsid w:val="00211E2F"/>
    <w:rsid w:val="00211F63"/>
    <w:rsid w:val="0021214A"/>
    <w:rsid w:val="0021236F"/>
    <w:rsid w:val="002125E9"/>
    <w:rsid w:val="0021276A"/>
    <w:rsid w:val="00212A03"/>
    <w:rsid w:val="00212C3C"/>
    <w:rsid w:val="00213CD3"/>
    <w:rsid w:val="002153DE"/>
    <w:rsid w:val="00215481"/>
    <w:rsid w:val="002157AD"/>
    <w:rsid w:val="002162C8"/>
    <w:rsid w:val="00216312"/>
    <w:rsid w:val="00216447"/>
    <w:rsid w:val="00216811"/>
    <w:rsid w:val="00216859"/>
    <w:rsid w:val="002169D9"/>
    <w:rsid w:val="00217C03"/>
    <w:rsid w:val="00217FCF"/>
    <w:rsid w:val="0022015A"/>
    <w:rsid w:val="002205A6"/>
    <w:rsid w:val="00220625"/>
    <w:rsid w:val="00220AAA"/>
    <w:rsid w:val="00220B4F"/>
    <w:rsid w:val="00220B6A"/>
    <w:rsid w:val="00221120"/>
    <w:rsid w:val="00221ADE"/>
    <w:rsid w:val="00221BE1"/>
    <w:rsid w:val="00221CBD"/>
    <w:rsid w:val="00221EB4"/>
    <w:rsid w:val="002220DE"/>
    <w:rsid w:val="00222649"/>
    <w:rsid w:val="00222EC4"/>
    <w:rsid w:val="00222F47"/>
    <w:rsid w:val="002233FD"/>
    <w:rsid w:val="0022435A"/>
    <w:rsid w:val="0022446B"/>
    <w:rsid w:val="00224FE2"/>
    <w:rsid w:val="0022504F"/>
    <w:rsid w:val="00225099"/>
    <w:rsid w:val="00225235"/>
    <w:rsid w:val="00225D93"/>
    <w:rsid w:val="002262FD"/>
    <w:rsid w:val="002266C0"/>
    <w:rsid w:val="002267C8"/>
    <w:rsid w:val="00227C0C"/>
    <w:rsid w:val="00227D9D"/>
    <w:rsid w:val="00227E5A"/>
    <w:rsid w:val="00227FBD"/>
    <w:rsid w:val="0023090F"/>
    <w:rsid w:val="00230BB8"/>
    <w:rsid w:val="00230EEB"/>
    <w:rsid w:val="00230F44"/>
    <w:rsid w:val="00231075"/>
    <w:rsid w:val="0023179E"/>
    <w:rsid w:val="00231910"/>
    <w:rsid w:val="00231C4B"/>
    <w:rsid w:val="00231CEE"/>
    <w:rsid w:val="00231F9C"/>
    <w:rsid w:val="00232326"/>
    <w:rsid w:val="002326A4"/>
    <w:rsid w:val="00232BEE"/>
    <w:rsid w:val="0023392D"/>
    <w:rsid w:val="00233A53"/>
    <w:rsid w:val="00233ABF"/>
    <w:rsid w:val="00233F84"/>
    <w:rsid w:val="0023401B"/>
    <w:rsid w:val="00234694"/>
    <w:rsid w:val="00234BE9"/>
    <w:rsid w:val="00234E57"/>
    <w:rsid w:val="00234ECB"/>
    <w:rsid w:val="0023503B"/>
    <w:rsid w:val="00235775"/>
    <w:rsid w:val="002357CE"/>
    <w:rsid w:val="00235891"/>
    <w:rsid w:val="002358B6"/>
    <w:rsid w:val="002362B4"/>
    <w:rsid w:val="00236781"/>
    <w:rsid w:val="00236BCD"/>
    <w:rsid w:val="00236C89"/>
    <w:rsid w:val="00236F34"/>
    <w:rsid w:val="0023739D"/>
    <w:rsid w:val="002376EA"/>
    <w:rsid w:val="00240EA6"/>
    <w:rsid w:val="00241507"/>
    <w:rsid w:val="002416BF"/>
    <w:rsid w:val="00241AF1"/>
    <w:rsid w:val="00241E17"/>
    <w:rsid w:val="002426CC"/>
    <w:rsid w:val="002426F1"/>
    <w:rsid w:val="002426FE"/>
    <w:rsid w:val="002432E6"/>
    <w:rsid w:val="00243EC1"/>
    <w:rsid w:val="0024418D"/>
    <w:rsid w:val="0024420A"/>
    <w:rsid w:val="0024446E"/>
    <w:rsid w:val="002446A9"/>
    <w:rsid w:val="002446B4"/>
    <w:rsid w:val="002446B9"/>
    <w:rsid w:val="00244FE3"/>
    <w:rsid w:val="002450C4"/>
    <w:rsid w:val="0024529D"/>
    <w:rsid w:val="00245851"/>
    <w:rsid w:val="00245DA8"/>
    <w:rsid w:val="0024610C"/>
    <w:rsid w:val="00246C91"/>
    <w:rsid w:val="00246EEA"/>
    <w:rsid w:val="00247087"/>
    <w:rsid w:val="0024758A"/>
    <w:rsid w:val="0024765D"/>
    <w:rsid w:val="002476B1"/>
    <w:rsid w:val="00247AE0"/>
    <w:rsid w:val="00247E4C"/>
    <w:rsid w:val="002507E2"/>
    <w:rsid w:val="00250FEC"/>
    <w:rsid w:val="00251534"/>
    <w:rsid w:val="002519BE"/>
    <w:rsid w:val="00251B9A"/>
    <w:rsid w:val="00251E32"/>
    <w:rsid w:val="0025237E"/>
    <w:rsid w:val="00252793"/>
    <w:rsid w:val="0025297D"/>
    <w:rsid w:val="00252DA6"/>
    <w:rsid w:val="00252E90"/>
    <w:rsid w:val="002531A2"/>
    <w:rsid w:val="0025344D"/>
    <w:rsid w:val="00253715"/>
    <w:rsid w:val="00253F88"/>
    <w:rsid w:val="00254273"/>
    <w:rsid w:val="002542DD"/>
    <w:rsid w:val="00254775"/>
    <w:rsid w:val="002549A7"/>
    <w:rsid w:val="00254D27"/>
    <w:rsid w:val="00254DB4"/>
    <w:rsid w:val="00254FC1"/>
    <w:rsid w:val="00255039"/>
    <w:rsid w:val="002551B7"/>
    <w:rsid w:val="0025528F"/>
    <w:rsid w:val="00256972"/>
    <w:rsid w:val="00256BD8"/>
    <w:rsid w:val="00256DB9"/>
    <w:rsid w:val="00257219"/>
    <w:rsid w:val="00257615"/>
    <w:rsid w:val="002601ED"/>
    <w:rsid w:val="002612D0"/>
    <w:rsid w:val="00261A99"/>
    <w:rsid w:val="00261BB1"/>
    <w:rsid w:val="00262E9A"/>
    <w:rsid w:val="00262EE3"/>
    <w:rsid w:val="00263702"/>
    <w:rsid w:val="00263813"/>
    <w:rsid w:val="00263E38"/>
    <w:rsid w:val="00263E5D"/>
    <w:rsid w:val="002642BF"/>
    <w:rsid w:val="00264485"/>
    <w:rsid w:val="00264582"/>
    <w:rsid w:val="002646B9"/>
    <w:rsid w:val="0026497B"/>
    <w:rsid w:val="002649C9"/>
    <w:rsid w:val="00265164"/>
    <w:rsid w:val="002652B4"/>
    <w:rsid w:val="002654A0"/>
    <w:rsid w:val="002656BC"/>
    <w:rsid w:val="00265C5D"/>
    <w:rsid w:val="00266078"/>
    <w:rsid w:val="0026618C"/>
    <w:rsid w:val="0026699E"/>
    <w:rsid w:val="00266FE5"/>
    <w:rsid w:val="002678AB"/>
    <w:rsid w:val="00267F33"/>
    <w:rsid w:val="0027027A"/>
    <w:rsid w:val="002704B0"/>
    <w:rsid w:val="0027070B"/>
    <w:rsid w:val="0027093E"/>
    <w:rsid w:val="00270A7C"/>
    <w:rsid w:val="002712F6"/>
    <w:rsid w:val="00271E13"/>
    <w:rsid w:val="002720A1"/>
    <w:rsid w:val="002724A2"/>
    <w:rsid w:val="00272C1F"/>
    <w:rsid w:val="00272FB3"/>
    <w:rsid w:val="00272FFB"/>
    <w:rsid w:val="002731A9"/>
    <w:rsid w:val="00273511"/>
    <w:rsid w:val="002737B5"/>
    <w:rsid w:val="002740C9"/>
    <w:rsid w:val="0027450E"/>
    <w:rsid w:val="00274AB4"/>
    <w:rsid w:val="00274FAB"/>
    <w:rsid w:val="00275363"/>
    <w:rsid w:val="0027557B"/>
    <w:rsid w:val="002755CF"/>
    <w:rsid w:val="002758D8"/>
    <w:rsid w:val="00275D56"/>
    <w:rsid w:val="002762AC"/>
    <w:rsid w:val="00276882"/>
    <w:rsid w:val="00276AD7"/>
    <w:rsid w:val="00276D54"/>
    <w:rsid w:val="00276F8F"/>
    <w:rsid w:val="00277268"/>
    <w:rsid w:val="00277307"/>
    <w:rsid w:val="0027787D"/>
    <w:rsid w:val="00277A28"/>
    <w:rsid w:val="00277AF6"/>
    <w:rsid w:val="00277D73"/>
    <w:rsid w:val="00277E52"/>
    <w:rsid w:val="002802A2"/>
    <w:rsid w:val="00280630"/>
    <w:rsid w:val="00280854"/>
    <w:rsid w:val="00280AEF"/>
    <w:rsid w:val="00280BF7"/>
    <w:rsid w:val="00280D74"/>
    <w:rsid w:val="002812CE"/>
    <w:rsid w:val="002816AE"/>
    <w:rsid w:val="00281952"/>
    <w:rsid w:val="00281A12"/>
    <w:rsid w:val="00282D25"/>
    <w:rsid w:val="002832B0"/>
    <w:rsid w:val="002835FC"/>
    <w:rsid w:val="0028380B"/>
    <w:rsid w:val="00283E19"/>
    <w:rsid w:val="00284069"/>
    <w:rsid w:val="00284AAF"/>
    <w:rsid w:val="00284EDD"/>
    <w:rsid w:val="0028540B"/>
    <w:rsid w:val="002854B5"/>
    <w:rsid w:val="00285968"/>
    <w:rsid w:val="00286049"/>
    <w:rsid w:val="002870D3"/>
    <w:rsid w:val="00287197"/>
    <w:rsid w:val="002879AC"/>
    <w:rsid w:val="00287B35"/>
    <w:rsid w:val="0029016B"/>
    <w:rsid w:val="002906AE"/>
    <w:rsid w:val="002907D5"/>
    <w:rsid w:val="00290C88"/>
    <w:rsid w:val="00290E2D"/>
    <w:rsid w:val="002910F7"/>
    <w:rsid w:val="0029125C"/>
    <w:rsid w:val="00291362"/>
    <w:rsid w:val="00291A14"/>
    <w:rsid w:val="00291BE0"/>
    <w:rsid w:val="00291C63"/>
    <w:rsid w:val="00292753"/>
    <w:rsid w:val="002927E1"/>
    <w:rsid w:val="0029296C"/>
    <w:rsid w:val="00292DF6"/>
    <w:rsid w:val="00293267"/>
    <w:rsid w:val="0029328F"/>
    <w:rsid w:val="00293727"/>
    <w:rsid w:val="00294070"/>
    <w:rsid w:val="002947AA"/>
    <w:rsid w:val="00294962"/>
    <w:rsid w:val="00294B87"/>
    <w:rsid w:val="00294D61"/>
    <w:rsid w:val="00295A22"/>
    <w:rsid w:val="00295DD5"/>
    <w:rsid w:val="002964A6"/>
    <w:rsid w:val="00296606"/>
    <w:rsid w:val="0029660E"/>
    <w:rsid w:val="002966F0"/>
    <w:rsid w:val="002968CE"/>
    <w:rsid w:val="00296C9A"/>
    <w:rsid w:val="002974F8"/>
    <w:rsid w:val="002975C1"/>
    <w:rsid w:val="002A03AD"/>
    <w:rsid w:val="002A05CA"/>
    <w:rsid w:val="002A0B2F"/>
    <w:rsid w:val="002A0D33"/>
    <w:rsid w:val="002A0FA3"/>
    <w:rsid w:val="002A158B"/>
    <w:rsid w:val="002A17AF"/>
    <w:rsid w:val="002A17F9"/>
    <w:rsid w:val="002A2095"/>
    <w:rsid w:val="002A213F"/>
    <w:rsid w:val="002A26ED"/>
    <w:rsid w:val="002A2D52"/>
    <w:rsid w:val="002A30BC"/>
    <w:rsid w:val="002A31C4"/>
    <w:rsid w:val="002A354F"/>
    <w:rsid w:val="002A3C4A"/>
    <w:rsid w:val="002A3E1D"/>
    <w:rsid w:val="002A4152"/>
    <w:rsid w:val="002A4767"/>
    <w:rsid w:val="002A4D0C"/>
    <w:rsid w:val="002A54E8"/>
    <w:rsid w:val="002A57C1"/>
    <w:rsid w:val="002A5D3E"/>
    <w:rsid w:val="002A6467"/>
    <w:rsid w:val="002A672B"/>
    <w:rsid w:val="002A69BD"/>
    <w:rsid w:val="002A6AB7"/>
    <w:rsid w:val="002A6E44"/>
    <w:rsid w:val="002A6E7F"/>
    <w:rsid w:val="002A7240"/>
    <w:rsid w:val="002A72FD"/>
    <w:rsid w:val="002A7464"/>
    <w:rsid w:val="002A7DD2"/>
    <w:rsid w:val="002B0191"/>
    <w:rsid w:val="002B0E31"/>
    <w:rsid w:val="002B0F46"/>
    <w:rsid w:val="002B1065"/>
    <w:rsid w:val="002B15B2"/>
    <w:rsid w:val="002B15BD"/>
    <w:rsid w:val="002B1623"/>
    <w:rsid w:val="002B163E"/>
    <w:rsid w:val="002B1834"/>
    <w:rsid w:val="002B18F6"/>
    <w:rsid w:val="002B1CD4"/>
    <w:rsid w:val="002B1CE5"/>
    <w:rsid w:val="002B2215"/>
    <w:rsid w:val="002B24BE"/>
    <w:rsid w:val="002B2BE7"/>
    <w:rsid w:val="002B2C02"/>
    <w:rsid w:val="002B2C6A"/>
    <w:rsid w:val="002B2EC6"/>
    <w:rsid w:val="002B319F"/>
    <w:rsid w:val="002B35C5"/>
    <w:rsid w:val="002B373A"/>
    <w:rsid w:val="002B37D5"/>
    <w:rsid w:val="002B3C65"/>
    <w:rsid w:val="002B413D"/>
    <w:rsid w:val="002B42C1"/>
    <w:rsid w:val="002B50C9"/>
    <w:rsid w:val="002B50D2"/>
    <w:rsid w:val="002B518D"/>
    <w:rsid w:val="002B55B9"/>
    <w:rsid w:val="002B5EC6"/>
    <w:rsid w:val="002B6163"/>
    <w:rsid w:val="002B618D"/>
    <w:rsid w:val="002B65CF"/>
    <w:rsid w:val="002B6602"/>
    <w:rsid w:val="002B68DF"/>
    <w:rsid w:val="002B69EF"/>
    <w:rsid w:val="002B7448"/>
    <w:rsid w:val="002B7CFB"/>
    <w:rsid w:val="002C022C"/>
    <w:rsid w:val="002C0A75"/>
    <w:rsid w:val="002C0CA8"/>
    <w:rsid w:val="002C1556"/>
    <w:rsid w:val="002C18C2"/>
    <w:rsid w:val="002C234E"/>
    <w:rsid w:val="002C243E"/>
    <w:rsid w:val="002C2441"/>
    <w:rsid w:val="002C24CC"/>
    <w:rsid w:val="002C3316"/>
    <w:rsid w:val="002C3FB3"/>
    <w:rsid w:val="002C415F"/>
    <w:rsid w:val="002C4C50"/>
    <w:rsid w:val="002C500C"/>
    <w:rsid w:val="002C510C"/>
    <w:rsid w:val="002C5703"/>
    <w:rsid w:val="002C5CD7"/>
    <w:rsid w:val="002C5F16"/>
    <w:rsid w:val="002C627C"/>
    <w:rsid w:val="002C658B"/>
    <w:rsid w:val="002C6FAF"/>
    <w:rsid w:val="002C730D"/>
    <w:rsid w:val="002C741E"/>
    <w:rsid w:val="002C7830"/>
    <w:rsid w:val="002C7B7E"/>
    <w:rsid w:val="002C7CA6"/>
    <w:rsid w:val="002C7D4D"/>
    <w:rsid w:val="002C7F23"/>
    <w:rsid w:val="002D0198"/>
    <w:rsid w:val="002D03A2"/>
    <w:rsid w:val="002D0666"/>
    <w:rsid w:val="002D16DF"/>
    <w:rsid w:val="002D1984"/>
    <w:rsid w:val="002D1A04"/>
    <w:rsid w:val="002D1B88"/>
    <w:rsid w:val="002D2056"/>
    <w:rsid w:val="002D2407"/>
    <w:rsid w:val="002D2601"/>
    <w:rsid w:val="002D272A"/>
    <w:rsid w:val="002D287C"/>
    <w:rsid w:val="002D2A16"/>
    <w:rsid w:val="002D3181"/>
    <w:rsid w:val="002D31FB"/>
    <w:rsid w:val="002D33AF"/>
    <w:rsid w:val="002D3609"/>
    <w:rsid w:val="002D382A"/>
    <w:rsid w:val="002D3E41"/>
    <w:rsid w:val="002D3EFA"/>
    <w:rsid w:val="002D3F72"/>
    <w:rsid w:val="002D41A3"/>
    <w:rsid w:val="002D4D30"/>
    <w:rsid w:val="002D519F"/>
    <w:rsid w:val="002D5B13"/>
    <w:rsid w:val="002D5E2F"/>
    <w:rsid w:val="002D5EB5"/>
    <w:rsid w:val="002D600C"/>
    <w:rsid w:val="002D6C5B"/>
    <w:rsid w:val="002D7105"/>
    <w:rsid w:val="002D7234"/>
    <w:rsid w:val="002D7251"/>
    <w:rsid w:val="002D743B"/>
    <w:rsid w:val="002D7474"/>
    <w:rsid w:val="002D7841"/>
    <w:rsid w:val="002D7C3F"/>
    <w:rsid w:val="002D7F32"/>
    <w:rsid w:val="002E00C8"/>
    <w:rsid w:val="002E0211"/>
    <w:rsid w:val="002E0598"/>
    <w:rsid w:val="002E0D37"/>
    <w:rsid w:val="002E0FCA"/>
    <w:rsid w:val="002E1117"/>
    <w:rsid w:val="002E1290"/>
    <w:rsid w:val="002E1888"/>
    <w:rsid w:val="002E199E"/>
    <w:rsid w:val="002E1B01"/>
    <w:rsid w:val="002E2093"/>
    <w:rsid w:val="002E20EE"/>
    <w:rsid w:val="002E218A"/>
    <w:rsid w:val="002E284B"/>
    <w:rsid w:val="002E2880"/>
    <w:rsid w:val="002E2C95"/>
    <w:rsid w:val="002E2D08"/>
    <w:rsid w:val="002E2E89"/>
    <w:rsid w:val="002E3C9F"/>
    <w:rsid w:val="002E3CA0"/>
    <w:rsid w:val="002E4343"/>
    <w:rsid w:val="002E4878"/>
    <w:rsid w:val="002E490F"/>
    <w:rsid w:val="002E578D"/>
    <w:rsid w:val="002E5D8F"/>
    <w:rsid w:val="002E6690"/>
    <w:rsid w:val="002E6956"/>
    <w:rsid w:val="002E6C0F"/>
    <w:rsid w:val="002E700A"/>
    <w:rsid w:val="002E71E0"/>
    <w:rsid w:val="002E7AB8"/>
    <w:rsid w:val="002E7ACB"/>
    <w:rsid w:val="002E7EB5"/>
    <w:rsid w:val="002F1057"/>
    <w:rsid w:val="002F1B91"/>
    <w:rsid w:val="002F1DEE"/>
    <w:rsid w:val="002F1FDB"/>
    <w:rsid w:val="002F2777"/>
    <w:rsid w:val="002F298D"/>
    <w:rsid w:val="002F2DCE"/>
    <w:rsid w:val="002F2F3E"/>
    <w:rsid w:val="002F3405"/>
    <w:rsid w:val="002F34E0"/>
    <w:rsid w:val="002F36D7"/>
    <w:rsid w:val="002F372B"/>
    <w:rsid w:val="002F39BA"/>
    <w:rsid w:val="002F3F14"/>
    <w:rsid w:val="002F3F16"/>
    <w:rsid w:val="002F3FC7"/>
    <w:rsid w:val="002F422D"/>
    <w:rsid w:val="002F45B5"/>
    <w:rsid w:val="002F4A47"/>
    <w:rsid w:val="002F4BDA"/>
    <w:rsid w:val="002F53A2"/>
    <w:rsid w:val="002F579C"/>
    <w:rsid w:val="002F5875"/>
    <w:rsid w:val="002F5D8C"/>
    <w:rsid w:val="002F613F"/>
    <w:rsid w:val="002F6207"/>
    <w:rsid w:val="002F63B0"/>
    <w:rsid w:val="002F6477"/>
    <w:rsid w:val="002F687D"/>
    <w:rsid w:val="002F6DEF"/>
    <w:rsid w:val="002F7037"/>
    <w:rsid w:val="002F70E1"/>
    <w:rsid w:val="002F75EF"/>
    <w:rsid w:val="002F7615"/>
    <w:rsid w:val="002F773D"/>
    <w:rsid w:val="002F7B8B"/>
    <w:rsid w:val="00300047"/>
    <w:rsid w:val="003008C0"/>
    <w:rsid w:val="00300AAB"/>
    <w:rsid w:val="00300FCF"/>
    <w:rsid w:val="00300FD7"/>
    <w:rsid w:val="003013E0"/>
    <w:rsid w:val="00301DA6"/>
    <w:rsid w:val="00302484"/>
    <w:rsid w:val="00302546"/>
    <w:rsid w:val="003028D3"/>
    <w:rsid w:val="00302A6E"/>
    <w:rsid w:val="00302B36"/>
    <w:rsid w:val="00302CDF"/>
    <w:rsid w:val="00302DB9"/>
    <w:rsid w:val="00303779"/>
    <w:rsid w:val="003039B2"/>
    <w:rsid w:val="00303CC3"/>
    <w:rsid w:val="003041DF"/>
    <w:rsid w:val="00304771"/>
    <w:rsid w:val="0030492B"/>
    <w:rsid w:val="00304A60"/>
    <w:rsid w:val="0030506E"/>
    <w:rsid w:val="00305306"/>
    <w:rsid w:val="00305CD1"/>
    <w:rsid w:val="00305E0E"/>
    <w:rsid w:val="00305E2E"/>
    <w:rsid w:val="00305EEF"/>
    <w:rsid w:val="0030617D"/>
    <w:rsid w:val="0030690F"/>
    <w:rsid w:val="00306D89"/>
    <w:rsid w:val="00306F37"/>
    <w:rsid w:val="00307149"/>
    <w:rsid w:val="00307F78"/>
    <w:rsid w:val="00307FE4"/>
    <w:rsid w:val="003101EB"/>
    <w:rsid w:val="00310865"/>
    <w:rsid w:val="003108B9"/>
    <w:rsid w:val="00310AA0"/>
    <w:rsid w:val="00310ADD"/>
    <w:rsid w:val="003113BF"/>
    <w:rsid w:val="00311DE6"/>
    <w:rsid w:val="0031219C"/>
    <w:rsid w:val="003121E0"/>
    <w:rsid w:val="00312840"/>
    <w:rsid w:val="00312981"/>
    <w:rsid w:val="00313B12"/>
    <w:rsid w:val="00313C88"/>
    <w:rsid w:val="00313DC2"/>
    <w:rsid w:val="00313E1D"/>
    <w:rsid w:val="00314028"/>
    <w:rsid w:val="00314FAC"/>
    <w:rsid w:val="003153EE"/>
    <w:rsid w:val="00315927"/>
    <w:rsid w:val="003159A3"/>
    <w:rsid w:val="00315A9A"/>
    <w:rsid w:val="00315D5B"/>
    <w:rsid w:val="00315DD7"/>
    <w:rsid w:val="00316053"/>
    <w:rsid w:val="00316123"/>
    <w:rsid w:val="0031644E"/>
    <w:rsid w:val="00316B6C"/>
    <w:rsid w:val="0031764D"/>
    <w:rsid w:val="00317CA3"/>
    <w:rsid w:val="00317E3D"/>
    <w:rsid w:val="0032023E"/>
    <w:rsid w:val="00320545"/>
    <w:rsid w:val="0032055B"/>
    <w:rsid w:val="0032076E"/>
    <w:rsid w:val="00320DF4"/>
    <w:rsid w:val="003210D9"/>
    <w:rsid w:val="00321BC1"/>
    <w:rsid w:val="0032206E"/>
    <w:rsid w:val="00322735"/>
    <w:rsid w:val="00322EA5"/>
    <w:rsid w:val="00322F0A"/>
    <w:rsid w:val="003230EB"/>
    <w:rsid w:val="0032324C"/>
    <w:rsid w:val="00323BD2"/>
    <w:rsid w:val="003241CC"/>
    <w:rsid w:val="00324552"/>
    <w:rsid w:val="00325849"/>
    <w:rsid w:val="00325987"/>
    <w:rsid w:val="00326001"/>
    <w:rsid w:val="00326422"/>
    <w:rsid w:val="00326A6C"/>
    <w:rsid w:val="00326C04"/>
    <w:rsid w:val="00326E1C"/>
    <w:rsid w:val="00327024"/>
    <w:rsid w:val="0032711C"/>
    <w:rsid w:val="00327539"/>
    <w:rsid w:val="00327907"/>
    <w:rsid w:val="00327AD7"/>
    <w:rsid w:val="00327B96"/>
    <w:rsid w:val="00327BF9"/>
    <w:rsid w:val="00327D25"/>
    <w:rsid w:val="00330318"/>
    <w:rsid w:val="003303C1"/>
    <w:rsid w:val="00330A91"/>
    <w:rsid w:val="00331218"/>
    <w:rsid w:val="00331629"/>
    <w:rsid w:val="00331800"/>
    <w:rsid w:val="00331C28"/>
    <w:rsid w:val="003327C7"/>
    <w:rsid w:val="00332B7A"/>
    <w:rsid w:val="00332C2D"/>
    <w:rsid w:val="00332CFA"/>
    <w:rsid w:val="00332D4C"/>
    <w:rsid w:val="0033324E"/>
    <w:rsid w:val="0033357A"/>
    <w:rsid w:val="003336E8"/>
    <w:rsid w:val="003337E6"/>
    <w:rsid w:val="00333989"/>
    <w:rsid w:val="00333E21"/>
    <w:rsid w:val="00334098"/>
    <w:rsid w:val="0033447A"/>
    <w:rsid w:val="00334548"/>
    <w:rsid w:val="0033476C"/>
    <w:rsid w:val="0033487F"/>
    <w:rsid w:val="00334BDC"/>
    <w:rsid w:val="00334E53"/>
    <w:rsid w:val="00335023"/>
    <w:rsid w:val="00335583"/>
    <w:rsid w:val="003356F4"/>
    <w:rsid w:val="003358A0"/>
    <w:rsid w:val="00336021"/>
    <w:rsid w:val="003362D3"/>
    <w:rsid w:val="00336650"/>
    <w:rsid w:val="00336AD9"/>
    <w:rsid w:val="0033708F"/>
    <w:rsid w:val="00337C4E"/>
    <w:rsid w:val="003405EC"/>
    <w:rsid w:val="00341002"/>
    <w:rsid w:val="003410C7"/>
    <w:rsid w:val="003411B4"/>
    <w:rsid w:val="0034156A"/>
    <w:rsid w:val="00341852"/>
    <w:rsid w:val="003418B5"/>
    <w:rsid w:val="00341AC1"/>
    <w:rsid w:val="00342431"/>
    <w:rsid w:val="00342747"/>
    <w:rsid w:val="0034289C"/>
    <w:rsid w:val="00342A1D"/>
    <w:rsid w:val="00342AE8"/>
    <w:rsid w:val="00342F44"/>
    <w:rsid w:val="00342FBE"/>
    <w:rsid w:val="00343147"/>
    <w:rsid w:val="00343265"/>
    <w:rsid w:val="0034364C"/>
    <w:rsid w:val="003437FF"/>
    <w:rsid w:val="00343D2F"/>
    <w:rsid w:val="00343E62"/>
    <w:rsid w:val="00344361"/>
    <w:rsid w:val="00344552"/>
    <w:rsid w:val="00344563"/>
    <w:rsid w:val="003447AA"/>
    <w:rsid w:val="00344879"/>
    <w:rsid w:val="00344A80"/>
    <w:rsid w:val="00344AF1"/>
    <w:rsid w:val="00344B1E"/>
    <w:rsid w:val="00344C6D"/>
    <w:rsid w:val="003454A1"/>
    <w:rsid w:val="003455DE"/>
    <w:rsid w:val="0034575D"/>
    <w:rsid w:val="0034599D"/>
    <w:rsid w:val="00345AF3"/>
    <w:rsid w:val="003462A1"/>
    <w:rsid w:val="00346B64"/>
    <w:rsid w:val="00346B97"/>
    <w:rsid w:val="00346C32"/>
    <w:rsid w:val="00347128"/>
    <w:rsid w:val="0034750F"/>
    <w:rsid w:val="00347979"/>
    <w:rsid w:val="00347AC7"/>
    <w:rsid w:val="003500F3"/>
    <w:rsid w:val="003506F0"/>
    <w:rsid w:val="00350D54"/>
    <w:rsid w:val="00351049"/>
    <w:rsid w:val="003512ED"/>
    <w:rsid w:val="00351488"/>
    <w:rsid w:val="0035172D"/>
    <w:rsid w:val="00351918"/>
    <w:rsid w:val="00351A4A"/>
    <w:rsid w:val="0035232C"/>
    <w:rsid w:val="003523BA"/>
    <w:rsid w:val="00352548"/>
    <w:rsid w:val="003529D4"/>
    <w:rsid w:val="00353089"/>
    <w:rsid w:val="0035352E"/>
    <w:rsid w:val="00353D40"/>
    <w:rsid w:val="00353DA9"/>
    <w:rsid w:val="00353E5F"/>
    <w:rsid w:val="00354C3C"/>
    <w:rsid w:val="00354D3B"/>
    <w:rsid w:val="00354F03"/>
    <w:rsid w:val="00355007"/>
    <w:rsid w:val="003563A4"/>
    <w:rsid w:val="00356B51"/>
    <w:rsid w:val="00356CDB"/>
    <w:rsid w:val="00356D22"/>
    <w:rsid w:val="0035792D"/>
    <w:rsid w:val="00357C04"/>
    <w:rsid w:val="00357D10"/>
    <w:rsid w:val="003602F9"/>
    <w:rsid w:val="0036088D"/>
    <w:rsid w:val="00360AA9"/>
    <w:rsid w:val="00360CBF"/>
    <w:rsid w:val="00360CDC"/>
    <w:rsid w:val="00360D1A"/>
    <w:rsid w:val="003610DB"/>
    <w:rsid w:val="00361223"/>
    <w:rsid w:val="00361778"/>
    <w:rsid w:val="00361B2F"/>
    <w:rsid w:val="00361F57"/>
    <w:rsid w:val="003620BA"/>
    <w:rsid w:val="00362673"/>
    <w:rsid w:val="0036269F"/>
    <w:rsid w:val="003629B1"/>
    <w:rsid w:val="00362B9F"/>
    <w:rsid w:val="00362CDD"/>
    <w:rsid w:val="00363043"/>
    <w:rsid w:val="00363103"/>
    <w:rsid w:val="00363202"/>
    <w:rsid w:val="00363BAB"/>
    <w:rsid w:val="00363DF5"/>
    <w:rsid w:val="00363F11"/>
    <w:rsid w:val="00364083"/>
    <w:rsid w:val="0036438E"/>
    <w:rsid w:val="00364613"/>
    <w:rsid w:val="0036470A"/>
    <w:rsid w:val="003648EA"/>
    <w:rsid w:val="00364D70"/>
    <w:rsid w:val="00364FE9"/>
    <w:rsid w:val="003654F9"/>
    <w:rsid w:val="0036577B"/>
    <w:rsid w:val="00365A6A"/>
    <w:rsid w:val="00365BE5"/>
    <w:rsid w:val="00365D55"/>
    <w:rsid w:val="003660DC"/>
    <w:rsid w:val="003663EB"/>
    <w:rsid w:val="00366583"/>
    <w:rsid w:val="003665DB"/>
    <w:rsid w:val="00366B5D"/>
    <w:rsid w:val="00366E5E"/>
    <w:rsid w:val="00367324"/>
    <w:rsid w:val="00367728"/>
    <w:rsid w:val="00367B60"/>
    <w:rsid w:val="003700C2"/>
    <w:rsid w:val="00370231"/>
    <w:rsid w:val="00370999"/>
    <w:rsid w:val="0037147C"/>
    <w:rsid w:val="00371569"/>
    <w:rsid w:val="00371A47"/>
    <w:rsid w:val="00371A91"/>
    <w:rsid w:val="003736FB"/>
    <w:rsid w:val="003738D6"/>
    <w:rsid w:val="00373EC1"/>
    <w:rsid w:val="003742A9"/>
    <w:rsid w:val="00374667"/>
    <w:rsid w:val="00374E01"/>
    <w:rsid w:val="003754C3"/>
    <w:rsid w:val="00375608"/>
    <w:rsid w:val="00376279"/>
    <w:rsid w:val="00376C1F"/>
    <w:rsid w:val="00376E67"/>
    <w:rsid w:val="003771E8"/>
    <w:rsid w:val="0037779D"/>
    <w:rsid w:val="00377C18"/>
    <w:rsid w:val="00377DF8"/>
    <w:rsid w:val="00380093"/>
    <w:rsid w:val="0038097B"/>
    <w:rsid w:val="00380B92"/>
    <w:rsid w:val="00380D30"/>
    <w:rsid w:val="00380E83"/>
    <w:rsid w:val="00380F74"/>
    <w:rsid w:val="00381205"/>
    <w:rsid w:val="003815CE"/>
    <w:rsid w:val="003817C4"/>
    <w:rsid w:val="003819CF"/>
    <w:rsid w:val="0038267E"/>
    <w:rsid w:val="00382B86"/>
    <w:rsid w:val="00382BBD"/>
    <w:rsid w:val="00382CFF"/>
    <w:rsid w:val="003833DA"/>
    <w:rsid w:val="0038368C"/>
    <w:rsid w:val="003836CA"/>
    <w:rsid w:val="0038382C"/>
    <w:rsid w:val="003839F2"/>
    <w:rsid w:val="00383F7D"/>
    <w:rsid w:val="00384AE3"/>
    <w:rsid w:val="00384BBF"/>
    <w:rsid w:val="00384E4E"/>
    <w:rsid w:val="00384F77"/>
    <w:rsid w:val="00385691"/>
    <w:rsid w:val="0038615C"/>
    <w:rsid w:val="00386266"/>
    <w:rsid w:val="003865D6"/>
    <w:rsid w:val="00386984"/>
    <w:rsid w:val="003869F3"/>
    <w:rsid w:val="00386D22"/>
    <w:rsid w:val="00386F98"/>
    <w:rsid w:val="003870F5"/>
    <w:rsid w:val="00387CFD"/>
    <w:rsid w:val="00387E17"/>
    <w:rsid w:val="0039034E"/>
    <w:rsid w:val="003904E5"/>
    <w:rsid w:val="00390671"/>
    <w:rsid w:val="00390741"/>
    <w:rsid w:val="00390793"/>
    <w:rsid w:val="00390CC7"/>
    <w:rsid w:val="003910EA"/>
    <w:rsid w:val="003913A5"/>
    <w:rsid w:val="0039163C"/>
    <w:rsid w:val="003918DB"/>
    <w:rsid w:val="00391A16"/>
    <w:rsid w:val="003921F4"/>
    <w:rsid w:val="00392221"/>
    <w:rsid w:val="00392B10"/>
    <w:rsid w:val="00393074"/>
    <w:rsid w:val="003930DF"/>
    <w:rsid w:val="00393751"/>
    <w:rsid w:val="00393861"/>
    <w:rsid w:val="003938E3"/>
    <w:rsid w:val="0039464E"/>
    <w:rsid w:val="00394674"/>
    <w:rsid w:val="003946FE"/>
    <w:rsid w:val="003947EC"/>
    <w:rsid w:val="003948B4"/>
    <w:rsid w:val="003956D1"/>
    <w:rsid w:val="00395886"/>
    <w:rsid w:val="003959D1"/>
    <w:rsid w:val="00395B1C"/>
    <w:rsid w:val="0039667F"/>
    <w:rsid w:val="003966A8"/>
    <w:rsid w:val="003969C3"/>
    <w:rsid w:val="003972E2"/>
    <w:rsid w:val="00397302"/>
    <w:rsid w:val="00397BB1"/>
    <w:rsid w:val="00397BB6"/>
    <w:rsid w:val="00397F56"/>
    <w:rsid w:val="003A0033"/>
    <w:rsid w:val="003A0CFF"/>
    <w:rsid w:val="003A11C6"/>
    <w:rsid w:val="003A1478"/>
    <w:rsid w:val="003A18BC"/>
    <w:rsid w:val="003A1ABB"/>
    <w:rsid w:val="003A1F93"/>
    <w:rsid w:val="003A226D"/>
    <w:rsid w:val="003A2F17"/>
    <w:rsid w:val="003A3299"/>
    <w:rsid w:val="003A35A5"/>
    <w:rsid w:val="003A370F"/>
    <w:rsid w:val="003A40C9"/>
    <w:rsid w:val="003A4862"/>
    <w:rsid w:val="003A4C40"/>
    <w:rsid w:val="003A4F8D"/>
    <w:rsid w:val="003A5356"/>
    <w:rsid w:val="003A5D3D"/>
    <w:rsid w:val="003A5EDE"/>
    <w:rsid w:val="003A6089"/>
    <w:rsid w:val="003A65A2"/>
    <w:rsid w:val="003A6C0E"/>
    <w:rsid w:val="003A7B66"/>
    <w:rsid w:val="003B0163"/>
    <w:rsid w:val="003B02B0"/>
    <w:rsid w:val="003B0B0D"/>
    <w:rsid w:val="003B0BED"/>
    <w:rsid w:val="003B0D17"/>
    <w:rsid w:val="003B1065"/>
    <w:rsid w:val="003B1872"/>
    <w:rsid w:val="003B1BFF"/>
    <w:rsid w:val="003B21B9"/>
    <w:rsid w:val="003B2BA5"/>
    <w:rsid w:val="003B2E46"/>
    <w:rsid w:val="003B325A"/>
    <w:rsid w:val="003B32B5"/>
    <w:rsid w:val="003B347E"/>
    <w:rsid w:val="003B3636"/>
    <w:rsid w:val="003B3B70"/>
    <w:rsid w:val="003B3D02"/>
    <w:rsid w:val="003B3FA1"/>
    <w:rsid w:val="003B3FEF"/>
    <w:rsid w:val="003B4749"/>
    <w:rsid w:val="003B4CCC"/>
    <w:rsid w:val="003B51C2"/>
    <w:rsid w:val="003B585C"/>
    <w:rsid w:val="003B607E"/>
    <w:rsid w:val="003B60F5"/>
    <w:rsid w:val="003B6223"/>
    <w:rsid w:val="003B627D"/>
    <w:rsid w:val="003B6339"/>
    <w:rsid w:val="003B6812"/>
    <w:rsid w:val="003B6BEB"/>
    <w:rsid w:val="003B7131"/>
    <w:rsid w:val="003B741B"/>
    <w:rsid w:val="003B79DF"/>
    <w:rsid w:val="003C05AC"/>
    <w:rsid w:val="003C132F"/>
    <w:rsid w:val="003C179F"/>
    <w:rsid w:val="003C1AEF"/>
    <w:rsid w:val="003C1E8D"/>
    <w:rsid w:val="003C2233"/>
    <w:rsid w:val="003C24F4"/>
    <w:rsid w:val="003C26A1"/>
    <w:rsid w:val="003C2840"/>
    <w:rsid w:val="003C2FCF"/>
    <w:rsid w:val="003C37FA"/>
    <w:rsid w:val="003C3A46"/>
    <w:rsid w:val="003C3B21"/>
    <w:rsid w:val="003C41B7"/>
    <w:rsid w:val="003C461A"/>
    <w:rsid w:val="003C5006"/>
    <w:rsid w:val="003C50B0"/>
    <w:rsid w:val="003C521D"/>
    <w:rsid w:val="003C531D"/>
    <w:rsid w:val="003C59B0"/>
    <w:rsid w:val="003C5A7E"/>
    <w:rsid w:val="003C5EF0"/>
    <w:rsid w:val="003C5EFA"/>
    <w:rsid w:val="003C6188"/>
    <w:rsid w:val="003C68D8"/>
    <w:rsid w:val="003C7491"/>
    <w:rsid w:val="003C7982"/>
    <w:rsid w:val="003C7CDB"/>
    <w:rsid w:val="003C7EBF"/>
    <w:rsid w:val="003D00DD"/>
    <w:rsid w:val="003D02BC"/>
    <w:rsid w:val="003D07A2"/>
    <w:rsid w:val="003D0B0D"/>
    <w:rsid w:val="003D0F62"/>
    <w:rsid w:val="003D10E3"/>
    <w:rsid w:val="003D1142"/>
    <w:rsid w:val="003D138E"/>
    <w:rsid w:val="003D148B"/>
    <w:rsid w:val="003D1515"/>
    <w:rsid w:val="003D18FA"/>
    <w:rsid w:val="003D208C"/>
    <w:rsid w:val="003D2390"/>
    <w:rsid w:val="003D272F"/>
    <w:rsid w:val="003D2C47"/>
    <w:rsid w:val="003D3349"/>
    <w:rsid w:val="003D3BB7"/>
    <w:rsid w:val="003D4704"/>
    <w:rsid w:val="003D4773"/>
    <w:rsid w:val="003D49BB"/>
    <w:rsid w:val="003D4BE9"/>
    <w:rsid w:val="003D4CBF"/>
    <w:rsid w:val="003D4ED3"/>
    <w:rsid w:val="003D54F5"/>
    <w:rsid w:val="003D5843"/>
    <w:rsid w:val="003D5C58"/>
    <w:rsid w:val="003D5CE0"/>
    <w:rsid w:val="003D5DEA"/>
    <w:rsid w:val="003D6987"/>
    <w:rsid w:val="003D6C2E"/>
    <w:rsid w:val="003D6E63"/>
    <w:rsid w:val="003D706C"/>
    <w:rsid w:val="003D7178"/>
    <w:rsid w:val="003D7EBB"/>
    <w:rsid w:val="003E0608"/>
    <w:rsid w:val="003E0728"/>
    <w:rsid w:val="003E0DE7"/>
    <w:rsid w:val="003E10DD"/>
    <w:rsid w:val="003E178E"/>
    <w:rsid w:val="003E18F9"/>
    <w:rsid w:val="003E1DF9"/>
    <w:rsid w:val="003E1E7F"/>
    <w:rsid w:val="003E25A2"/>
    <w:rsid w:val="003E3061"/>
    <w:rsid w:val="003E3433"/>
    <w:rsid w:val="003E34E9"/>
    <w:rsid w:val="003E3512"/>
    <w:rsid w:val="003E3DA8"/>
    <w:rsid w:val="003E42D3"/>
    <w:rsid w:val="003E4A65"/>
    <w:rsid w:val="003E4CE0"/>
    <w:rsid w:val="003E5494"/>
    <w:rsid w:val="003E57B2"/>
    <w:rsid w:val="003E5BBE"/>
    <w:rsid w:val="003E6382"/>
    <w:rsid w:val="003E6662"/>
    <w:rsid w:val="003E6930"/>
    <w:rsid w:val="003E6F1B"/>
    <w:rsid w:val="003E75B6"/>
    <w:rsid w:val="003E7ED9"/>
    <w:rsid w:val="003E7FC3"/>
    <w:rsid w:val="003F06BF"/>
    <w:rsid w:val="003F0824"/>
    <w:rsid w:val="003F0C64"/>
    <w:rsid w:val="003F0DA4"/>
    <w:rsid w:val="003F0EE9"/>
    <w:rsid w:val="003F10E1"/>
    <w:rsid w:val="003F110E"/>
    <w:rsid w:val="003F15CA"/>
    <w:rsid w:val="003F21AD"/>
    <w:rsid w:val="003F23C3"/>
    <w:rsid w:val="003F2BA3"/>
    <w:rsid w:val="003F2BFC"/>
    <w:rsid w:val="003F2CA2"/>
    <w:rsid w:val="003F2DF0"/>
    <w:rsid w:val="003F2F27"/>
    <w:rsid w:val="003F30F0"/>
    <w:rsid w:val="003F3655"/>
    <w:rsid w:val="003F3960"/>
    <w:rsid w:val="003F3DB6"/>
    <w:rsid w:val="003F3ED1"/>
    <w:rsid w:val="003F478D"/>
    <w:rsid w:val="003F48BA"/>
    <w:rsid w:val="003F4C69"/>
    <w:rsid w:val="003F50CF"/>
    <w:rsid w:val="003F5CB5"/>
    <w:rsid w:val="003F5D7B"/>
    <w:rsid w:val="003F60E6"/>
    <w:rsid w:val="003F62CA"/>
    <w:rsid w:val="003F67F2"/>
    <w:rsid w:val="003F6AF4"/>
    <w:rsid w:val="003F6CFA"/>
    <w:rsid w:val="003F6D4C"/>
    <w:rsid w:val="003F6E97"/>
    <w:rsid w:val="003F6FF5"/>
    <w:rsid w:val="003F7195"/>
    <w:rsid w:val="003F7541"/>
    <w:rsid w:val="003F75EC"/>
    <w:rsid w:val="003F7842"/>
    <w:rsid w:val="003F7C4C"/>
    <w:rsid w:val="003F7ED7"/>
    <w:rsid w:val="0040022C"/>
    <w:rsid w:val="00400B85"/>
    <w:rsid w:val="00400D19"/>
    <w:rsid w:val="00400E33"/>
    <w:rsid w:val="00401398"/>
    <w:rsid w:val="004013C5"/>
    <w:rsid w:val="00401467"/>
    <w:rsid w:val="004015C2"/>
    <w:rsid w:val="004015FA"/>
    <w:rsid w:val="00401CE2"/>
    <w:rsid w:val="00401F6C"/>
    <w:rsid w:val="004024BF"/>
    <w:rsid w:val="004026C8"/>
    <w:rsid w:val="0040295D"/>
    <w:rsid w:val="00402B91"/>
    <w:rsid w:val="00402D0E"/>
    <w:rsid w:val="00403021"/>
    <w:rsid w:val="00403184"/>
    <w:rsid w:val="0040350E"/>
    <w:rsid w:val="004035D7"/>
    <w:rsid w:val="00403894"/>
    <w:rsid w:val="00403915"/>
    <w:rsid w:val="00403EEB"/>
    <w:rsid w:val="00403FA9"/>
    <w:rsid w:val="004043DA"/>
    <w:rsid w:val="00404E8D"/>
    <w:rsid w:val="00405133"/>
    <w:rsid w:val="00405297"/>
    <w:rsid w:val="00405496"/>
    <w:rsid w:val="00405946"/>
    <w:rsid w:val="00405AFE"/>
    <w:rsid w:val="004063FC"/>
    <w:rsid w:val="004064B6"/>
    <w:rsid w:val="00406626"/>
    <w:rsid w:val="004071C5"/>
    <w:rsid w:val="004071FB"/>
    <w:rsid w:val="004077AD"/>
    <w:rsid w:val="004077BE"/>
    <w:rsid w:val="00407CEC"/>
    <w:rsid w:val="00407D06"/>
    <w:rsid w:val="0041001B"/>
    <w:rsid w:val="004103B8"/>
    <w:rsid w:val="0041088E"/>
    <w:rsid w:val="0041126F"/>
    <w:rsid w:val="004114BE"/>
    <w:rsid w:val="0041168A"/>
    <w:rsid w:val="00412011"/>
    <w:rsid w:val="004120A5"/>
    <w:rsid w:val="004126B5"/>
    <w:rsid w:val="00412BB1"/>
    <w:rsid w:val="00412C0B"/>
    <w:rsid w:val="0041319F"/>
    <w:rsid w:val="00413BC7"/>
    <w:rsid w:val="00413EA3"/>
    <w:rsid w:val="004140A3"/>
    <w:rsid w:val="0041421D"/>
    <w:rsid w:val="00414288"/>
    <w:rsid w:val="00414618"/>
    <w:rsid w:val="004149AF"/>
    <w:rsid w:val="00414AF2"/>
    <w:rsid w:val="00414BE6"/>
    <w:rsid w:val="00415D81"/>
    <w:rsid w:val="00415E0F"/>
    <w:rsid w:val="004162C6"/>
    <w:rsid w:val="00416B17"/>
    <w:rsid w:val="00417AA1"/>
    <w:rsid w:val="00417C1E"/>
    <w:rsid w:val="00417E28"/>
    <w:rsid w:val="00417E6E"/>
    <w:rsid w:val="00420083"/>
    <w:rsid w:val="00420596"/>
    <w:rsid w:val="004207BA"/>
    <w:rsid w:val="00421002"/>
    <w:rsid w:val="00421182"/>
    <w:rsid w:val="004211D9"/>
    <w:rsid w:val="0042124F"/>
    <w:rsid w:val="00421635"/>
    <w:rsid w:val="00421D0D"/>
    <w:rsid w:val="004220D4"/>
    <w:rsid w:val="00422BDF"/>
    <w:rsid w:val="00422C21"/>
    <w:rsid w:val="00422E2F"/>
    <w:rsid w:val="0042312C"/>
    <w:rsid w:val="00423C9E"/>
    <w:rsid w:val="004243E3"/>
    <w:rsid w:val="004245D6"/>
    <w:rsid w:val="0042497C"/>
    <w:rsid w:val="004250CC"/>
    <w:rsid w:val="0042512D"/>
    <w:rsid w:val="00425223"/>
    <w:rsid w:val="00425467"/>
    <w:rsid w:val="00425779"/>
    <w:rsid w:val="00425F61"/>
    <w:rsid w:val="004260A7"/>
    <w:rsid w:val="00426208"/>
    <w:rsid w:val="004264DC"/>
    <w:rsid w:val="004265CA"/>
    <w:rsid w:val="004266BE"/>
    <w:rsid w:val="00426AF7"/>
    <w:rsid w:val="00426B16"/>
    <w:rsid w:val="00426BC5"/>
    <w:rsid w:val="00426FB8"/>
    <w:rsid w:val="00426FE3"/>
    <w:rsid w:val="00427FAE"/>
    <w:rsid w:val="00430BD0"/>
    <w:rsid w:val="00430F03"/>
    <w:rsid w:val="0043126F"/>
    <w:rsid w:val="00431418"/>
    <w:rsid w:val="004314E4"/>
    <w:rsid w:val="004316A7"/>
    <w:rsid w:val="00431766"/>
    <w:rsid w:val="00431C30"/>
    <w:rsid w:val="00431C9F"/>
    <w:rsid w:val="00432027"/>
    <w:rsid w:val="004328BC"/>
    <w:rsid w:val="00432C0F"/>
    <w:rsid w:val="00433016"/>
    <w:rsid w:val="00433017"/>
    <w:rsid w:val="00433A35"/>
    <w:rsid w:val="00433B58"/>
    <w:rsid w:val="00433DB6"/>
    <w:rsid w:val="00433E34"/>
    <w:rsid w:val="004343E4"/>
    <w:rsid w:val="00434525"/>
    <w:rsid w:val="00434754"/>
    <w:rsid w:val="004347C6"/>
    <w:rsid w:val="00434C5B"/>
    <w:rsid w:val="00434FA9"/>
    <w:rsid w:val="0043558F"/>
    <w:rsid w:val="00435AFC"/>
    <w:rsid w:val="00435B51"/>
    <w:rsid w:val="00435ED0"/>
    <w:rsid w:val="0043651C"/>
    <w:rsid w:val="004369DB"/>
    <w:rsid w:val="00436BAC"/>
    <w:rsid w:val="00436BDA"/>
    <w:rsid w:val="00436C26"/>
    <w:rsid w:val="00436C50"/>
    <w:rsid w:val="00436D01"/>
    <w:rsid w:val="00436F6D"/>
    <w:rsid w:val="00437D5C"/>
    <w:rsid w:val="0044012D"/>
    <w:rsid w:val="004404D6"/>
    <w:rsid w:val="004405C6"/>
    <w:rsid w:val="00440B70"/>
    <w:rsid w:val="00441354"/>
    <w:rsid w:val="004418A1"/>
    <w:rsid w:val="00441A43"/>
    <w:rsid w:val="00441AF1"/>
    <w:rsid w:val="00442336"/>
    <w:rsid w:val="00442885"/>
    <w:rsid w:val="004432C7"/>
    <w:rsid w:val="00444219"/>
    <w:rsid w:val="00444691"/>
    <w:rsid w:val="004446AF"/>
    <w:rsid w:val="00444D27"/>
    <w:rsid w:val="00444E8A"/>
    <w:rsid w:val="00444F7B"/>
    <w:rsid w:val="00444FCA"/>
    <w:rsid w:val="00445101"/>
    <w:rsid w:val="00445CC5"/>
    <w:rsid w:val="00446BB5"/>
    <w:rsid w:val="00446DAB"/>
    <w:rsid w:val="00446E36"/>
    <w:rsid w:val="0044734D"/>
    <w:rsid w:val="004475E0"/>
    <w:rsid w:val="0044799D"/>
    <w:rsid w:val="00447B7D"/>
    <w:rsid w:val="00447D6A"/>
    <w:rsid w:val="00447DD6"/>
    <w:rsid w:val="00450D7C"/>
    <w:rsid w:val="00450F1D"/>
    <w:rsid w:val="00451505"/>
    <w:rsid w:val="0045173A"/>
    <w:rsid w:val="00451BC8"/>
    <w:rsid w:val="004521BF"/>
    <w:rsid w:val="00452697"/>
    <w:rsid w:val="00452738"/>
    <w:rsid w:val="00452BC7"/>
    <w:rsid w:val="00452D77"/>
    <w:rsid w:val="00453385"/>
    <w:rsid w:val="00453CE2"/>
    <w:rsid w:val="00453F90"/>
    <w:rsid w:val="00454DE3"/>
    <w:rsid w:val="00454F3D"/>
    <w:rsid w:val="00455331"/>
    <w:rsid w:val="0045599F"/>
    <w:rsid w:val="00455DD1"/>
    <w:rsid w:val="00455FCF"/>
    <w:rsid w:val="0045632D"/>
    <w:rsid w:val="004569D4"/>
    <w:rsid w:val="00456A01"/>
    <w:rsid w:val="00456B3A"/>
    <w:rsid w:val="00456DA3"/>
    <w:rsid w:val="00457184"/>
    <w:rsid w:val="004579B1"/>
    <w:rsid w:val="0046032F"/>
    <w:rsid w:val="004603AF"/>
    <w:rsid w:val="00460947"/>
    <w:rsid w:val="004609E6"/>
    <w:rsid w:val="00461044"/>
    <w:rsid w:val="00461304"/>
    <w:rsid w:val="004618E5"/>
    <w:rsid w:val="00461BA7"/>
    <w:rsid w:val="00461D81"/>
    <w:rsid w:val="00461FEC"/>
    <w:rsid w:val="004620E1"/>
    <w:rsid w:val="00462180"/>
    <w:rsid w:val="00462AB7"/>
    <w:rsid w:val="00463052"/>
    <w:rsid w:val="004635FC"/>
    <w:rsid w:val="00463714"/>
    <w:rsid w:val="0046410B"/>
    <w:rsid w:val="004643E8"/>
    <w:rsid w:val="00464529"/>
    <w:rsid w:val="0046454D"/>
    <w:rsid w:val="00464AE3"/>
    <w:rsid w:val="00464D67"/>
    <w:rsid w:val="0046546E"/>
    <w:rsid w:val="004654D7"/>
    <w:rsid w:val="00465B15"/>
    <w:rsid w:val="00465B21"/>
    <w:rsid w:val="00465CF9"/>
    <w:rsid w:val="004661C4"/>
    <w:rsid w:val="00466851"/>
    <w:rsid w:val="00466AB8"/>
    <w:rsid w:val="00466B2E"/>
    <w:rsid w:val="00466E6C"/>
    <w:rsid w:val="00466F94"/>
    <w:rsid w:val="00466FCD"/>
    <w:rsid w:val="00466FF3"/>
    <w:rsid w:val="00467AD8"/>
    <w:rsid w:val="004702EF"/>
    <w:rsid w:val="004705AD"/>
    <w:rsid w:val="00470887"/>
    <w:rsid w:val="004708CD"/>
    <w:rsid w:val="00470A2C"/>
    <w:rsid w:val="00470D73"/>
    <w:rsid w:val="00471300"/>
    <w:rsid w:val="00471F42"/>
    <w:rsid w:val="00472272"/>
    <w:rsid w:val="0047274A"/>
    <w:rsid w:val="00472CF5"/>
    <w:rsid w:val="00472F91"/>
    <w:rsid w:val="00473069"/>
    <w:rsid w:val="00473C7B"/>
    <w:rsid w:val="0047448F"/>
    <w:rsid w:val="004745E7"/>
    <w:rsid w:val="0047489C"/>
    <w:rsid w:val="00474956"/>
    <w:rsid w:val="004749BF"/>
    <w:rsid w:val="00474A2C"/>
    <w:rsid w:val="00474CB3"/>
    <w:rsid w:val="004750E7"/>
    <w:rsid w:val="00475259"/>
    <w:rsid w:val="0047551C"/>
    <w:rsid w:val="00475A4F"/>
    <w:rsid w:val="00475A85"/>
    <w:rsid w:val="00475F22"/>
    <w:rsid w:val="00476BBB"/>
    <w:rsid w:val="0047716A"/>
    <w:rsid w:val="0047728D"/>
    <w:rsid w:val="00477912"/>
    <w:rsid w:val="00477EA0"/>
    <w:rsid w:val="00480701"/>
    <w:rsid w:val="00480757"/>
    <w:rsid w:val="00480929"/>
    <w:rsid w:val="00480AB3"/>
    <w:rsid w:val="00480CC1"/>
    <w:rsid w:val="00480E7C"/>
    <w:rsid w:val="00481187"/>
    <w:rsid w:val="00482075"/>
    <w:rsid w:val="004821B7"/>
    <w:rsid w:val="004822D3"/>
    <w:rsid w:val="00482570"/>
    <w:rsid w:val="00482ED1"/>
    <w:rsid w:val="00482FCB"/>
    <w:rsid w:val="0048345E"/>
    <w:rsid w:val="004834C1"/>
    <w:rsid w:val="004838E8"/>
    <w:rsid w:val="00483BC5"/>
    <w:rsid w:val="00483C3B"/>
    <w:rsid w:val="00484E8D"/>
    <w:rsid w:val="0048531D"/>
    <w:rsid w:val="0048544A"/>
    <w:rsid w:val="00485475"/>
    <w:rsid w:val="004855D8"/>
    <w:rsid w:val="00485D38"/>
    <w:rsid w:val="00485E5A"/>
    <w:rsid w:val="00485E6D"/>
    <w:rsid w:val="004861F1"/>
    <w:rsid w:val="004865DA"/>
    <w:rsid w:val="00486782"/>
    <w:rsid w:val="00486E41"/>
    <w:rsid w:val="00486E99"/>
    <w:rsid w:val="004870F7"/>
    <w:rsid w:val="0048722A"/>
    <w:rsid w:val="004875B6"/>
    <w:rsid w:val="00487BD3"/>
    <w:rsid w:val="00487D44"/>
    <w:rsid w:val="00487E68"/>
    <w:rsid w:val="004902B8"/>
    <w:rsid w:val="00490933"/>
    <w:rsid w:val="00490D65"/>
    <w:rsid w:val="004918E2"/>
    <w:rsid w:val="00491F95"/>
    <w:rsid w:val="004920B4"/>
    <w:rsid w:val="00492183"/>
    <w:rsid w:val="004923EE"/>
    <w:rsid w:val="00492453"/>
    <w:rsid w:val="0049276C"/>
    <w:rsid w:val="0049283F"/>
    <w:rsid w:val="0049294F"/>
    <w:rsid w:val="00492B57"/>
    <w:rsid w:val="00492DD7"/>
    <w:rsid w:val="00492E5B"/>
    <w:rsid w:val="00493657"/>
    <w:rsid w:val="00493727"/>
    <w:rsid w:val="0049428F"/>
    <w:rsid w:val="00494360"/>
    <w:rsid w:val="00494369"/>
    <w:rsid w:val="0049443E"/>
    <w:rsid w:val="00494753"/>
    <w:rsid w:val="00494D3D"/>
    <w:rsid w:val="004950F2"/>
    <w:rsid w:val="0049512F"/>
    <w:rsid w:val="0049517B"/>
    <w:rsid w:val="004952D3"/>
    <w:rsid w:val="004958F8"/>
    <w:rsid w:val="00495C55"/>
    <w:rsid w:val="00495E11"/>
    <w:rsid w:val="00496991"/>
    <w:rsid w:val="00496B94"/>
    <w:rsid w:val="00496F04"/>
    <w:rsid w:val="00497182"/>
    <w:rsid w:val="004971CD"/>
    <w:rsid w:val="004975DB"/>
    <w:rsid w:val="00497775"/>
    <w:rsid w:val="004977D6"/>
    <w:rsid w:val="00497FC3"/>
    <w:rsid w:val="004A07A2"/>
    <w:rsid w:val="004A0B6E"/>
    <w:rsid w:val="004A0C99"/>
    <w:rsid w:val="004A163F"/>
    <w:rsid w:val="004A1795"/>
    <w:rsid w:val="004A17C4"/>
    <w:rsid w:val="004A1881"/>
    <w:rsid w:val="004A1F37"/>
    <w:rsid w:val="004A203F"/>
    <w:rsid w:val="004A28F4"/>
    <w:rsid w:val="004A2E1C"/>
    <w:rsid w:val="004A3C7A"/>
    <w:rsid w:val="004A3F9A"/>
    <w:rsid w:val="004A4177"/>
    <w:rsid w:val="004A43A8"/>
    <w:rsid w:val="004A4737"/>
    <w:rsid w:val="004A4E44"/>
    <w:rsid w:val="004A4F14"/>
    <w:rsid w:val="004A51D1"/>
    <w:rsid w:val="004A5EC4"/>
    <w:rsid w:val="004A6166"/>
    <w:rsid w:val="004A6C86"/>
    <w:rsid w:val="004A6D67"/>
    <w:rsid w:val="004A6DFB"/>
    <w:rsid w:val="004A6FD2"/>
    <w:rsid w:val="004A75DE"/>
    <w:rsid w:val="004A7E41"/>
    <w:rsid w:val="004B0A35"/>
    <w:rsid w:val="004B113B"/>
    <w:rsid w:val="004B13C0"/>
    <w:rsid w:val="004B229F"/>
    <w:rsid w:val="004B243B"/>
    <w:rsid w:val="004B2B10"/>
    <w:rsid w:val="004B36DD"/>
    <w:rsid w:val="004B3863"/>
    <w:rsid w:val="004B38BD"/>
    <w:rsid w:val="004B3CAC"/>
    <w:rsid w:val="004B4051"/>
    <w:rsid w:val="004B407B"/>
    <w:rsid w:val="004B41B3"/>
    <w:rsid w:val="004B4401"/>
    <w:rsid w:val="004B47E0"/>
    <w:rsid w:val="004B4983"/>
    <w:rsid w:val="004B4DA1"/>
    <w:rsid w:val="004B4E63"/>
    <w:rsid w:val="004B51E1"/>
    <w:rsid w:val="004B5C83"/>
    <w:rsid w:val="004B61C0"/>
    <w:rsid w:val="004B66DE"/>
    <w:rsid w:val="004B6FD5"/>
    <w:rsid w:val="004B7166"/>
    <w:rsid w:val="004B7501"/>
    <w:rsid w:val="004B751E"/>
    <w:rsid w:val="004B78EB"/>
    <w:rsid w:val="004B7B1A"/>
    <w:rsid w:val="004B7C01"/>
    <w:rsid w:val="004B7E4A"/>
    <w:rsid w:val="004C0143"/>
    <w:rsid w:val="004C02FB"/>
    <w:rsid w:val="004C070B"/>
    <w:rsid w:val="004C0743"/>
    <w:rsid w:val="004C0CC3"/>
    <w:rsid w:val="004C0EBD"/>
    <w:rsid w:val="004C0FB1"/>
    <w:rsid w:val="004C11E0"/>
    <w:rsid w:val="004C1215"/>
    <w:rsid w:val="004C1503"/>
    <w:rsid w:val="004C19D4"/>
    <w:rsid w:val="004C2680"/>
    <w:rsid w:val="004C298C"/>
    <w:rsid w:val="004C2D1C"/>
    <w:rsid w:val="004C3253"/>
    <w:rsid w:val="004C35A8"/>
    <w:rsid w:val="004C3A16"/>
    <w:rsid w:val="004C3E0F"/>
    <w:rsid w:val="004C3F47"/>
    <w:rsid w:val="004C40CF"/>
    <w:rsid w:val="004C4700"/>
    <w:rsid w:val="004C4887"/>
    <w:rsid w:val="004C4B60"/>
    <w:rsid w:val="004C4DD7"/>
    <w:rsid w:val="004C4EF1"/>
    <w:rsid w:val="004C5193"/>
    <w:rsid w:val="004C58E9"/>
    <w:rsid w:val="004C5AE5"/>
    <w:rsid w:val="004C5BA1"/>
    <w:rsid w:val="004C6173"/>
    <w:rsid w:val="004C62CB"/>
    <w:rsid w:val="004C6774"/>
    <w:rsid w:val="004C6911"/>
    <w:rsid w:val="004C6B1B"/>
    <w:rsid w:val="004C6C16"/>
    <w:rsid w:val="004C6E74"/>
    <w:rsid w:val="004C750C"/>
    <w:rsid w:val="004D015F"/>
    <w:rsid w:val="004D05BC"/>
    <w:rsid w:val="004D0714"/>
    <w:rsid w:val="004D0AA0"/>
    <w:rsid w:val="004D0E40"/>
    <w:rsid w:val="004D0FAA"/>
    <w:rsid w:val="004D131C"/>
    <w:rsid w:val="004D144A"/>
    <w:rsid w:val="004D1583"/>
    <w:rsid w:val="004D164F"/>
    <w:rsid w:val="004D17CE"/>
    <w:rsid w:val="004D1AEC"/>
    <w:rsid w:val="004D1FD1"/>
    <w:rsid w:val="004D2BCD"/>
    <w:rsid w:val="004D2DAC"/>
    <w:rsid w:val="004D3CC1"/>
    <w:rsid w:val="004D3CEC"/>
    <w:rsid w:val="004D4335"/>
    <w:rsid w:val="004D46A0"/>
    <w:rsid w:val="004D4C83"/>
    <w:rsid w:val="004D5101"/>
    <w:rsid w:val="004D512F"/>
    <w:rsid w:val="004D56CD"/>
    <w:rsid w:val="004D574A"/>
    <w:rsid w:val="004D5AD5"/>
    <w:rsid w:val="004D5DFF"/>
    <w:rsid w:val="004D613A"/>
    <w:rsid w:val="004D643F"/>
    <w:rsid w:val="004D6643"/>
    <w:rsid w:val="004D68FC"/>
    <w:rsid w:val="004D69D9"/>
    <w:rsid w:val="004D7402"/>
    <w:rsid w:val="004D7992"/>
    <w:rsid w:val="004D7ECE"/>
    <w:rsid w:val="004E1290"/>
    <w:rsid w:val="004E15B9"/>
    <w:rsid w:val="004E1702"/>
    <w:rsid w:val="004E18CF"/>
    <w:rsid w:val="004E1964"/>
    <w:rsid w:val="004E1B5B"/>
    <w:rsid w:val="004E1D27"/>
    <w:rsid w:val="004E1E0D"/>
    <w:rsid w:val="004E1E0F"/>
    <w:rsid w:val="004E2150"/>
    <w:rsid w:val="004E2A88"/>
    <w:rsid w:val="004E2B6F"/>
    <w:rsid w:val="004E2DCB"/>
    <w:rsid w:val="004E391A"/>
    <w:rsid w:val="004E3BCF"/>
    <w:rsid w:val="004E3E26"/>
    <w:rsid w:val="004E3E84"/>
    <w:rsid w:val="004E3F63"/>
    <w:rsid w:val="004E42E5"/>
    <w:rsid w:val="004E4C19"/>
    <w:rsid w:val="004E4D0E"/>
    <w:rsid w:val="004E54F0"/>
    <w:rsid w:val="004E5B91"/>
    <w:rsid w:val="004E60C6"/>
    <w:rsid w:val="004E619D"/>
    <w:rsid w:val="004E66C4"/>
    <w:rsid w:val="004E67A7"/>
    <w:rsid w:val="004E6FCD"/>
    <w:rsid w:val="004E7D2E"/>
    <w:rsid w:val="004F0B78"/>
    <w:rsid w:val="004F12B1"/>
    <w:rsid w:val="004F166E"/>
    <w:rsid w:val="004F1824"/>
    <w:rsid w:val="004F22B3"/>
    <w:rsid w:val="004F22BC"/>
    <w:rsid w:val="004F2598"/>
    <w:rsid w:val="004F30C8"/>
    <w:rsid w:val="004F33B2"/>
    <w:rsid w:val="004F3652"/>
    <w:rsid w:val="004F3DFD"/>
    <w:rsid w:val="004F4021"/>
    <w:rsid w:val="004F423A"/>
    <w:rsid w:val="004F4610"/>
    <w:rsid w:val="004F4E29"/>
    <w:rsid w:val="004F56BD"/>
    <w:rsid w:val="004F56E6"/>
    <w:rsid w:val="004F5E06"/>
    <w:rsid w:val="004F6484"/>
    <w:rsid w:val="004F6D22"/>
    <w:rsid w:val="004F78E5"/>
    <w:rsid w:val="005006B9"/>
    <w:rsid w:val="00500973"/>
    <w:rsid w:val="00500DD0"/>
    <w:rsid w:val="00500F4E"/>
    <w:rsid w:val="005014CF"/>
    <w:rsid w:val="00501841"/>
    <w:rsid w:val="005025F8"/>
    <w:rsid w:val="00502A78"/>
    <w:rsid w:val="00502A8C"/>
    <w:rsid w:val="00502D1E"/>
    <w:rsid w:val="00502D20"/>
    <w:rsid w:val="00503507"/>
    <w:rsid w:val="0050374E"/>
    <w:rsid w:val="00503CEB"/>
    <w:rsid w:val="00503E9D"/>
    <w:rsid w:val="005040A8"/>
    <w:rsid w:val="00504327"/>
    <w:rsid w:val="00504665"/>
    <w:rsid w:val="00504E8D"/>
    <w:rsid w:val="00505117"/>
    <w:rsid w:val="0050542D"/>
    <w:rsid w:val="0050584C"/>
    <w:rsid w:val="005058D2"/>
    <w:rsid w:val="00505D54"/>
    <w:rsid w:val="00506514"/>
    <w:rsid w:val="0050665F"/>
    <w:rsid w:val="0050695A"/>
    <w:rsid w:val="00506A4C"/>
    <w:rsid w:val="005072BF"/>
    <w:rsid w:val="0050733E"/>
    <w:rsid w:val="00507FBD"/>
    <w:rsid w:val="00510610"/>
    <w:rsid w:val="00510691"/>
    <w:rsid w:val="005107FB"/>
    <w:rsid w:val="00510B51"/>
    <w:rsid w:val="00510CF6"/>
    <w:rsid w:val="00511486"/>
    <w:rsid w:val="0051158E"/>
    <w:rsid w:val="00511BA1"/>
    <w:rsid w:val="00511E8C"/>
    <w:rsid w:val="005125FA"/>
    <w:rsid w:val="00513963"/>
    <w:rsid w:val="00513B15"/>
    <w:rsid w:val="00513F2C"/>
    <w:rsid w:val="0051451A"/>
    <w:rsid w:val="0051496E"/>
    <w:rsid w:val="00514A75"/>
    <w:rsid w:val="00514C3E"/>
    <w:rsid w:val="00514EA4"/>
    <w:rsid w:val="0051526E"/>
    <w:rsid w:val="00515345"/>
    <w:rsid w:val="00515706"/>
    <w:rsid w:val="00515823"/>
    <w:rsid w:val="00515CB4"/>
    <w:rsid w:val="00516556"/>
    <w:rsid w:val="00517251"/>
    <w:rsid w:val="00517618"/>
    <w:rsid w:val="00517E25"/>
    <w:rsid w:val="005204DC"/>
    <w:rsid w:val="005208C1"/>
    <w:rsid w:val="005208D4"/>
    <w:rsid w:val="00520C7D"/>
    <w:rsid w:val="00521591"/>
    <w:rsid w:val="00521646"/>
    <w:rsid w:val="005217A8"/>
    <w:rsid w:val="00521883"/>
    <w:rsid w:val="00521D35"/>
    <w:rsid w:val="00521DD5"/>
    <w:rsid w:val="00521F86"/>
    <w:rsid w:val="00522789"/>
    <w:rsid w:val="0052280B"/>
    <w:rsid w:val="00523191"/>
    <w:rsid w:val="005231B2"/>
    <w:rsid w:val="005238BE"/>
    <w:rsid w:val="00523DFD"/>
    <w:rsid w:val="00523EC1"/>
    <w:rsid w:val="00523F23"/>
    <w:rsid w:val="00524092"/>
    <w:rsid w:val="00524346"/>
    <w:rsid w:val="00524AE5"/>
    <w:rsid w:val="005255A3"/>
    <w:rsid w:val="00525803"/>
    <w:rsid w:val="00525E2D"/>
    <w:rsid w:val="005267F7"/>
    <w:rsid w:val="0052734A"/>
    <w:rsid w:val="00527509"/>
    <w:rsid w:val="005276BD"/>
    <w:rsid w:val="00530179"/>
    <w:rsid w:val="0053078D"/>
    <w:rsid w:val="00530AE2"/>
    <w:rsid w:val="00532253"/>
    <w:rsid w:val="00532821"/>
    <w:rsid w:val="00532BE7"/>
    <w:rsid w:val="00532CB7"/>
    <w:rsid w:val="00533392"/>
    <w:rsid w:val="00533F5E"/>
    <w:rsid w:val="005340A5"/>
    <w:rsid w:val="00534356"/>
    <w:rsid w:val="00534796"/>
    <w:rsid w:val="00534937"/>
    <w:rsid w:val="005349DB"/>
    <w:rsid w:val="00534B51"/>
    <w:rsid w:val="00534FA7"/>
    <w:rsid w:val="00535130"/>
    <w:rsid w:val="00535708"/>
    <w:rsid w:val="00535799"/>
    <w:rsid w:val="00535AF3"/>
    <w:rsid w:val="00535D21"/>
    <w:rsid w:val="00535D4A"/>
    <w:rsid w:val="00535FD1"/>
    <w:rsid w:val="00536E47"/>
    <w:rsid w:val="00537109"/>
    <w:rsid w:val="00537112"/>
    <w:rsid w:val="005376CE"/>
    <w:rsid w:val="0054031B"/>
    <w:rsid w:val="005405B1"/>
    <w:rsid w:val="00540812"/>
    <w:rsid w:val="00540B58"/>
    <w:rsid w:val="00541701"/>
    <w:rsid w:val="00541894"/>
    <w:rsid w:val="00541B23"/>
    <w:rsid w:val="00541BAE"/>
    <w:rsid w:val="00541E59"/>
    <w:rsid w:val="00541F18"/>
    <w:rsid w:val="00542047"/>
    <w:rsid w:val="005421CC"/>
    <w:rsid w:val="00542492"/>
    <w:rsid w:val="00542819"/>
    <w:rsid w:val="005430DC"/>
    <w:rsid w:val="00543158"/>
    <w:rsid w:val="005433C7"/>
    <w:rsid w:val="00543474"/>
    <w:rsid w:val="00543836"/>
    <w:rsid w:val="00543DEF"/>
    <w:rsid w:val="00544325"/>
    <w:rsid w:val="00545018"/>
    <w:rsid w:val="005451F4"/>
    <w:rsid w:val="00545478"/>
    <w:rsid w:val="005457DF"/>
    <w:rsid w:val="00546599"/>
    <w:rsid w:val="00546806"/>
    <w:rsid w:val="00546AE4"/>
    <w:rsid w:val="00547348"/>
    <w:rsid w:val="00547733"/>
    <w:rsid w:val="005503A2"/>
    <w:rsid w:val="00550947"/>
    <w:rsid w:val="00550F64"/>
    <w:rsid w:val="005518C3"/>
    <w:rsid w:val="00551A71"/>
    <w:rsid w:val="00551D04"/>
    <w:rsid w:val="005524AC"/>
    <w:rsid w:val="00552D1E"/>
    <w:rsid w:val="005530D3"/>
    <w:rsid w:val="00553407"/>
    <w:rsid w:val="0055374F"/>
    <w:rsid w:val="00553AAD"/>
    <w:rsid w:val="00553FFB"/>
    <w:rsid w:val="0055407C"/>
    <w:rsid w:val="00554811"/>
    <w:rsid w:val="00555698"/>
    <w:rsid w:val="005556F1"/>
    <w:rsid w:val="005557B1"/>
    <w:rsid w:val="0055588A"/>
    <w:rsid w:val="00555C53"/>
    <w:rsid w:val="00555DBD"/>
    <w:rsid w:val="0055608B"/>
    <w:rsid w:val="00556116"/>
    <w:rsid w:val="00556527"/>
    <w:rsid w:val="00556F49"/>
    <w:rsid w:val="00557260"/>
    <w:rsid w:val="00557659"/>
    <w:rsid w:val="00557AF7"/>
    <w:rsid w:val="00557CAF"/>
    <w:rsid w:val="00557E6F"/>
    <w:rsid w:val="00560459"/>
    <w:rsid w:val="00560708"/>
    <w:rsid w:val="00560BB7"/>
    <w:rsid w:val="0056165C"/>
    <w:rsid w:val="0056171E"/>
    <w:rsid w:val="00561749"/>
    <w:rsid w:val="00561A0C"/>
    <w:rsid w:val="00562397"/>
    <w:rsid w:val="005623A1"/>
    <w:rsid w:val="0056250C"/>
    <w:rsid w:val="00562531"/>
    <w:rsid w:val="0056295E"/>
    <w:rsid w:val="00562BFE"/>
    <w:rsid w:val="005635CC"/>
    <w:rsid w:val="0056382D"/>
    <w:rsid w:val="00563D86"/>
    <w:rsid w:val="005644C0"/>
    <w:rsid w:val="005648A2"/>
    <w:rsid w:val="00564B79"/>
    <w:rsid w:val="00565141"/>
    <w:rsid w:val="005654FC"/>
    <w:rsid w:val="00565779"/>
    <w:rsid w:val="00565EB6"/>
    <w:rsid w:val="00566351"/>
    <w:rsid w:val="0056654C"/>
    <w:rsid w:val="005666CF"/>
    <w:rsid w:val="00566897"/>
    <w:rsid w:val="005668A2"/>
    <w:rsid w:val="005669A8"/>
    <w:rsid w:val="00566B4A"/>
    <w:rsid w:val="00566EDD"/>
    <w:rsid w:val="00567059"/>
    <w:rsid w:val="00567116"/>
    <w:rsid w:val="005674F3"/>
    <w:rsid w:val="00567815"/>
    <w:rsid w:val="00567E53"/>
    <w:rsid w:val="00567E83"/>
    <w:rsid w:val="00570293"/>
    <w:rsid w:val="00570461"/>
    <w:rsid w:val="005704D5"/>
    <w:rsid w:val="00570DD1"/>
    <w:rsid w:val="00571220"/>
    <w:rsid w:val="005716A3"/>
    <w:rsid w:val="00571FA3"/>
    <w:rsid w:val="00572168"/>
    <w:rsid w:val="005725A7"/>
    <w:rsid w:val="005727BC"/>
    <w:rsid w:val="005731E3"/>
    <w:rsid w:val="00573ADD"/>
    <w:rsid w:val="0057577E"/>
    <w:rsid w:val="00575D59"/>
    <w:rsid w:val="005760EB"/>
    <w:rsid w:val="0057679D"/>
    <w:rsid w:val="00576A37"/>
    <w:rsid w:val="00576B44"/>
    <w:rsid w:val="00576CFC"/>
    <w:rsid w:val="00577671"/>
    <w:rsid w:val="005776CF"/>
    <w:rsid w:val="00577AE2"/>
    <w:rsid w:val="00580390"/>
    <w:rsid w:val="0058074B"/>
    <w:rsid w:val="005809F2"/>
    <w:rsid w:val="00580B92"/>
    <w:rsid w:val="00581879"/>
    <w:rsid w:val="00581A68"/>
    <w:rsid w:val="00582068"/>
    <w:rsid w:val="0058229B"/>
    <w:rsid w:val="00582352"/>
    <w:rsid w:val="00582508"/>
    <w:rsid w:val="005825CC"/>
    <w:rsid w:val="00582BB7"/>
    <w:rsid w:val="00582FC8"/>
    <w:rsid w:val="00583146"/>
    <w:rsid w:val="00583721"/>
    <w:rsid w:val="005845EC"/>
    <w:rsid w:val="00584649"/>
    <w:rsid w:val="00584882"/>
    <w:rsid w:val="00584EB3"/>
    <w:rsid w:val="005857A5"/>
    <w:rsid w:val="00585930"/>
    <w:rsid w:val="00585B39"/>
    <w:rsid w:val="00585BB9"/>
    <w:rsid w:val="00585F4E"/>
    <w:rsid w:val="0058603E"/>
    <w:rsid w:val="00586070"/>
    <w:rsid w:val="00586117"/>
    <w:rsid w:val="00586214"/>
    <w:rsid w:val="0058657E"/>
    <w:rsid w:val="005867D4"/>
    <w:rsid w:val="0058695E"/>
    <w:rsid w:val="00586D35"/>
    <w:rsid w:val="00586F78"/>
    <w:rsid w:val="00586FB0"/>
    <w:rsid w:val="00587554"/>
    <w:rsid w:val="00587700"/>
    <w:rsid w:val="00590261"/>
    <w:rsid w:val="00590835"/>
    <w:rsid w:val="005916CC"/>
    <w:rsid w:val="005922B3"/>
    <w:rsid w:val="00592683"/>
    <w:rsid w:val="00592CE3"/>
    <w:rsid w:val="00592D93"/>
    <w:rsid w:val="00592EFF"/>
    <w:rsid w:val="0059392E"/>
    <w:rsid w:val="00593948"/>
    <w:rsid w:val="00593A2C"/>
    <w:rsid w:val="00593AC0"/>
    <w:rsid w:val="00593D72"/>
    <w:rsid w:val="00593E18"/>
    <w:rsid w:val="0059474F"/>
    <w:rsid w:val="00594E45"/>
    <w:rsid w:val="005952B1"/>
    <w:rsid w:val="00595531"/>
    <w:rsid w:val="00595625"/>
    <w:rsid w:val="00595C35"/>
    <w:rsid w:val="0059651D"/>
    <w:rsid w:val="0059655E"/>
    <w:rsid w:val="00596A36"/>
    <w:rsid w:val="00596C26"/>
    <w:rsid w:val="00596E65"/>
    <w:rsid w:val="00597148"/>
    <w:rsid w:val="00597222"/>
    <w:rsid w:val="005973F8"/>
    <w:rsid w:val="00597A82"/>
    <w:rsid w:val="00597CA8"/>
    <w:rsid w:val="00597DDC"/>
    <w:rsid w:val="00597EAD"/>
    <w:rsid w:val="005A012D"/>
    <w:rsid w:val="005A07C3"/>
    <w:rsid w:val="005A0A29"/>
    <w:rsid w:val="005A10A0"/>
    <w:rsid w:val="005A14FA"/>
    <w:rsid w:val="005A1975"/>
    <w:rsid w:val="005A19C9"/>
    <w:rsid w:val="005A1F1E"/>
    <w:rsid w:val="005A1F8F"/>
    <w:rsid w:val="005A2ACC"/>
    <w:rsid w:val="005A2ECA"/>
    <w:rsid w:val="005A306B"/>
    <w:rsid w:val="005A420C"/>
    <w:rsid w:val="005A4695"/>
    <w:rsid w:val="005A4A07"/>
    <w:rsid w:val="005A4DFC"/>
    <w:rsid w:val="005A4FCA"/>
    <w:rsid w:val="005A50EC"/>
    <w:rsid w:val="005A5128"/>
    <w:rsid w:val="005A53EB"/>
    <w:rsid w:val="005A574C"/>
    <w:rsid w:val="005A581D"/>
    <w:rsid w:val="005A591D"/>
    <w:rsid w:val="005A5FE3"/>
    <w:rsid w:val="005A604E"/>
    <w:rsid w:val="005A60C1"/>
    <w:rsid w:val="005A61F5"/>
    <w:rsid w:val="005A6369"/>
    <w:rsid w:val="005A659B"/>
    <w:rsid w:val="005A6813"/>
    <w:rsid w:val="005A69A8"/>
    <w:rsid w:val="005A6B62"/>
    <w:rsid w:val="005A6EB9"/>
    <w:rsid w:val="005A6F23"/>
    <w:rsid w:val="005A7B09"/>
    <w:rsid w:val="005A7CB3"/>
    <w:rsid w:val="005B0658"/>
    <w:rsid w:val="005B0755"/>
    <w:rsid w:val="005B083E"/>
    <w:rsid w:val="005B0AF6"/>
    <w:rsid w:val="005B0D18"/>
    <w:rsid w:val="005B0FCF"/>
    <w:rsid w:val="005B11B5"/>
    <w:rsid w:val="005B1735"/>
    <w:rsid w:val="005B1C67"/>
    <w:rsid w:val="005B1D37"/>
    <w:rsid w:val="005B1DEB"/>
    <w:rsid w:val="005B1F37"/>
    <w:rsid w:val="005B2F4F"/>
    <w:rsid w:val="005B3266"/>
    <w:rsid w:val="005B339E"/>
    <w:rsid w:val="005B3467"/>
    <w:rsid w:val="005B39FC"/>
    <w:rsid w:val="005B47C1"/>
    <w:rsid w:val="005B4B0D"/>
    <w:rsid w:val="005B4F0F"/>
    <w:rsid w:val="005B501D"/>
    <w:rsid w:val="005B512F"/>
    <w:rsid w:val="005B57D0"/>
    <w:rsid w:val="005B5918"/>
    <w:rsid w:val="005B61EB"/>
    <w:rsid w:val="005B6631"/>
    <w:rsid w:val="005B669C"/>
    <w:rsid w:val="005B6F0C"/>
    <w:rsid w:val="005B700F"/>
    <w:rsid w:val="005B703A"/>
    <w:rsid w:val="005B7181"/>
    <w:rsid w:val="005B73A0"/>
    <w:rsid w:val="005B7543"/>
    <w:rsid w:val="005B775E"/>
    <w:rsid w:val="005B7A80"/>
    <w:rsid w:val="005C0311"/>
    <w:rsid w:val="005C0374"/>
    <w:rsid w:val="005C0C60"/>
    <w:rsid w:val="005C1146"/>
    <w:rsid w:val="005C1802"/>
    <w:rsid w:val="005C1B7E"/>
    <w:rsid w:val="005C1D23"/>
    <w:rsid w:val="005C21D5"/>
    <w:rsid w:val="005C2A19"/>
    <w:rsid w:val="005C2F63"/>
    <w:rsid w:val="005C33A0"/>
    <w:rsid w:val="005C346A"/>
    <w:rsid w:val="005C3900"/>
    <w:rsid w:val="005C3DFA"/>
    <w:rsid w:val="005C3F17"/>
    <w:rsid w:val="005C4122"/>
    <w:rsid w:val="005C4734"/>
    <w:rsid w:val="005C4B8A"/>
    <w:rsid w:val="005C4D72"/>
    <w:rsid w:val="005C4D84"/>
    <w:rsid w:val="005C5251"/>
    <w:rsid w:val="005C560A"/>
    <w:rsid w:val="005C56E5"/>
    <w:rsid w:val="005C592B"/>
    <w:rsid w:val="005C59D3"/>
    <w:rsid w:val="005C5B59"/>
    <w:rsid w:val="005C5E04"/>
    <w:rsid w:val="005C5F85"/>
    <w:rsid w:val="005C6787"/>
    <w:rsid w:val="005C6BD0"/>
    <w:rsid w:val="005C72DB"/>
    <w:rsid w:val="005C733A"/>
    <w:rsid w:val="005C73A3"/>
    <w:rsid w:val="005C7510"/>
    <w:rsid w:val="005C753A"/>
    <w:rsid w:val="005C79E0"/>
    <w:rsid w:val="005C7BE9"/>
    <w:rsid w:val="005D005F"/>
    <w:rsid w:val="005D017E"/>
    <w:rsid w:val="005D0912"/>
    <w:rsid w:val="005D0960"/>
    <w:rsid w:val="005D1CDF"/>
    <w:rsid w:val="005D1E77"/>
    <w:rsid w:val="005D1EFA"/>
    <w:rsid w:val="005D210A"/>
    <w:rsid w:val="005D2629"/>
    <w:rsid w:val="005D2E44"/>
    <w:rsid w:val="005D3378"/>
    <w:rsid w:val="005D34A7"/>
    <w:rsid w:val="005D3BC8"/>
    <w:rsid w:val="005D42F7"/>
    <w:rsid w:val="005D42F9"/>
    <w:rsid w:val="005D453D"/>
    <w:rsid w:val="005D4A8C"/>
    <w:rsid w:val="005D4BF8"/>
    <w:rsid w:val="005D4C19"/>
    <w:rsid w:val="005D4DD9"/>
    <w:rsid w:val="005D5382"/>
    <w:rsid w:val="005D5B96"/>
    <w:rsid w:val="005D5C21"/>
    <w:rsid w:val="005D6213"/>
    <w:rsid w:val="005D6311"/>
    <w:rsid w:val="005D6B7B"/>
    <w:rsid w:val="005D7C52"/>
    <w:rsid w:val="005D7F65"/>
    <w:rsid w:val="005E00F1"/>
    <w:rsid w:val="005E05B2"/>
    <w:rsid w:val="005E08D5"/>
    <w:rsid w:val="005E0DBB"/>
    <w:rsid w:val="005E15DE"/>
    <w:rsid w:val="005E1701"/>
    <w:rsid w:val="005E1D0E"/>
    <w:rsid w:val="005E1D90"/>
    <w:rsid w:val="005E248F"/>
    <w:rsid w:val="005E273D"/>
    <w:rsid w:val="005E2E29"/>
    <w:rsid w:val="005E345F"/>
    <w:rsid w:val="005E34C9"/>
    <w:rsid w:val="005E3931"/>
    <w:rsid w:val="005E3AE1"/>
    <w:rsid w:val="005E40CB"/>
    <w:rsid w:val="005E40DA"/>
    <w:rsid w:val="005E45FC"/>
    <w:rsid w:val="005E495E"/>
    <w:rsid w:val="005E4A32"/>
    <w:rsid w:val="005E50B5"/>
    <w:rsid w:val="005E53A2"/>
    <w:rsid w:val="005E55BF"/>
    <w:rsid w:val="005E597F"/>
    <w:rsid w:val="005E5C6F"/>
    <w:rsid w:val="005E5E34"/>
    <w:rsid w:val="005E6342"/>
    <w:rsid w:val="005E6748"/>
    <w:rsid w:val="005E6A10"/>
    <w:rsid w:val="005E72B6"/>
    <w:rsid w:val="005E7915"/>
    <w:rsid w:val="005E7DD7"/>
    <w:rsid w:val="005E7E89"/>
    <w:rsid w:val="005F00FC"/>
    <w:rsid w:val="005F03D6"/>
    <w:rsid w:val="005F05C8"/>
    <w:rsid w:val="005F0B3C"/>
    <w:rsid w:val="005F0C94"/>
    <w:rsid w:val="005F10F9"/>
    <w:rsid w:val="005F1371"/>
    <w:rsid w:val="005F18F5"/>
    <w:rsid w:val="005F1AAB"/>
    <w:rsid w:val="005F1B4B"/>
    <w:rsid w:val="005F2318"/>
    <w:rsid w:val="005F263A"/>
    <w:rsid w:val="005F26E6"/>
    <w:rsid w:val="005F27C8"/>
    <w:rsid w:val="005F28AE"/>
    <w:rsid w:val="005F3035"/>
    <w:rsid w:val="005F3290"/>
    <w:rsid w:val="005F3605"/>
    <w:rsid w:val="005F3607"/>
    <w:rsid w:val="005F3686"/>
    <w:rsid w:val="005F3858"/>
    <w:rsid w:val="005F38C0"/>
    <w:rsid w:val="005F3B27"/>
    <w:rsid w:val="005F3BD8"/>
    <w:rsid w:val="005F3CBB"/>
    <w:rsid w:val="005F3E4F"/>
    <w:rsid w:val="005F41DF"/>
    <w:rsid w:val="005F4FD6"/>
    <w:rsid w:val="005F52C6"/>
    <w:rsid w:val="005F52E1"/>
    <w:rsid w:val="005F54F5"/>
    <w:rsid w:val="005F5731"/>
    <w:rsid w:val="005F5CB8"/>
    <w:rsid w:val="005F5F90"/>
    <w:rsid w:val="005F6277"/>
    <w:rsid w:val="005F64C0"/>
    <w:rsid w:val="005F6B74"/>
    <w:rsid w:val="005F6E42"/>
    <w:rsid w:val="005F734D"/>
    <w:rsid w:val="005F738D"/>
    <w:rsid w:val="005F73AE"/>
    <w:rsid w:val="005F79E9"/>
    <w:rsid w:val="005F7A62"/>
    <w:rsid w:val="005F7E1A"/>
    <w:rsid w:val="005F7FC0"/>
    <w:rsid w:val="00600760"/>
    <w:rsid w:val="006013FD"/>
    <w:rsid w:val="00601498"/>
    <w:rsid w:val="00601D0A"/>
    <w:rsid w:val="00602223"/>
    <w:rsid w:val="006027D2"/>
    <w:rsid w:val="0060327B"/>
    <w:rsid w:val="00603314"/>
    <w:rsid w:val="00604085"/>
    <w:rsid w:val="006042BB"/>
    <w:rsid w:val="0060448F"/>
    <w:rsid w:val="00604741"/>
    <w:rsid w:val="00604C32"/>
    <w:rsid w:val="00604F9F"/>
    <w:rsid w:val="00605447"/>
    <w:rsid w:val="006057A7"/>
    <w:rsid w:val="006058FB"/>
    <w:rsid w:val="00605C5F"/>
    <w:rsid w:val="006062EF"/>
    <w:rsid w:val="00606A2C"/>
    <w:rsid w:val="00606AAD"/>
    <w:rsid w:val="00606CD8"/>
    <w:rsid w:val="00606E45"/>
    <w:rsid w:val="00607183"/>
    <w:rsid w:val="00607659"/>
    <w:rsid w:val="006076F9"/>
    <w:rsid w:val="00607C38"/>
    <w:rsid w:val="00610265"/>
    <w:rsid w:val="006105B1"/>
    <w:rsid w:val="006108D9"/>
    <w:rsid w:val="006109CB"/>
    <w:rsid w:val="006111B5"/>
    <w:rsid w:val="006111C5"/>
    <w:rsid w:val="00611F64"/>
    <w:rsid w:val="006121D2"/>
    <w:rsid w:val="006121E2"/>
    <w:rsid w:val="00612801"/>
    <w:rsid w:val="006128FB"/>
    <w:rsid w:val="0061294D"/>
    <w:rsid w:val="00612C33"/>
    <w:rsid w:val="006139A3"/>
    <w:rsid w:val="006142A2"/>
    <w:rsid w:val="00614853"/>
    <w:rsid w:val="00614882"/>
    <w:rsid w:val="00614BC2"/>
    <w:rsid w:val="00615411"/>
    <w:rsid w:val="006154A9"/>
    <w:rsid w:val="006157DF"/>
    <w:rsid w:val="006160EB"/>
    <w:rsid w:val="00616330"/>
    <w:rsid w:val="0061657E"/>
    <w:rsid w:val="006169B5"/>
    <w:rsid w:val="00617882"/>
    <w:rsid w:val="00617A5C"/>
    <w:rsid w:val="006200E0"/>
    <w:rsid w:val="0062038A"/>
    <w:rsid w:val="0062040F"/>
    <w:rsid w:val="00621353"/>
    <w:rsid w:val="0062137A"/>
    <w:rsid w:val="006214B2"/>
    <w:rsid w:val="006216EF"/>
    <w:rsid w:val="006218F7"/>
    <w:rsid w:val="00621D8D"/>
    <w:rsid w:val="00621F51"/>
    <w:rsid w:val="00622470"/>
    <w:rsid w:val="00622786"/>
    <w:rsid w:val="00623064"/>
    <w:rsid w:val="006230E8"/>
    <w:rsid w:val="00623197"/>
    <w:rsid w:val="00623A20"/>
    <w:rsid w:val="00623DE8"/>
    <w:rsid w:val="00623E6D"/>
    <w:rsid w:val="00623F44"/>
    <w:rsid w:val="00624155"/>
    <w:rsid w:val="00624DD5"/>
    <w:rsid w:val="006254EA"/>
    <w:rsid w:val="00625983"/>
    <w:rsid w:val="006259F2"/>
    <w:rsid w:val="00625F99"/>
    <w:rsid w:val="006261AF"/>
    <w:rsid w:val="00626923"/>
    <w:rsid w:val="006269CF"/>
    <w:rsid w:val="006276B0"/>
    <w:rsid w:val="00627876"/>
    <w:rsid w:val="006301FF"/>
    <w:rsid w:val="00630271"/>
    <w:rsid w:val="00630775"/>
    <w:rsid w:val="0063085E"/>
    <w:rsid w:val="00630A4B"/>
    <w:rsid w:val="00631001"/>
    <w:rsid w:val="006312FC"/>
    <w:rsid w:val="0063143C"/>
    <w:rsid w:val="00631593"/>
    <w:rsid w:val="006319B1"/>
    <w:rsid w:val="00631AD1"/>
    <w:rsid w:val="00631C94"/>
    <w:rsid w:val="00632C0A"/>
    <w:rsid w:val="00633AE5"/>
    <w:rsid w:val="00633C9C"/>
    <w:rsid w:val="00634167"/>
    <w:rsid w:val="0063494B"/>
    <w:rsid w:val="00634B27"/>
    <w:rsid w:val="00634B77"/>
    <w:rsid w:val="00634F4C"/>
    <w:rsid w:val="006350D7"/>
    <w:rsid w:val="006351D8"/>
    <w:rsid w:val="006355E7"/>
    <w:rsid w:val="0063575C"/>
    <w:rsid w:val="00635A0B"/>
    <w:rsid w:val="00635D7A"/>
    <w:rsid w:val="006366BF"/>
    <w:rsid w:val="00636D29"/>
    <w:rsid w:val="00637377"/>
    <w:rsid w:val="00637416"/>
    <w:rsid w:val="006379CF"/>
    <w:rsid w:val="00640022"/>
    <w:rsid w:val="00640285"/>
    <w:rsid w:val="006402A6"/>
    <w:rsid w:val="00640879"/>
    <w:rsid w:val="00640A08"/>
    <w:rsid w:val="00640EEA"/>
    <w:rsid w:val="00640F45"/>
    <w:rsid w:val="00641177"/>
    <w:rsid w:val="00641392"/>
    <w:rsid w:val="006413BF"/>
    <w:rsid w:val="00641497"/>
    <w:rsid w:val="006414AF"/>
    <w:rsid w:val="00641559"/>
    <w:rsid w:val="00641E60"/>
    <w:rsid w:val="006425A4"/>
    <w:rsid w:val="00642684"/>
    <w:rsid w:val="00642B75"/>
    <w:rsid w:val="00642E5A"/>
    <w:rsid w:val="00642F5A"/>
    <w:rsid w:val="00643013"/>
    <w:rsid w:val="006432BE"/>
    <w:rsid w:val="006434D8"/>
    <w:rsid w:val="00643599"/>
    <w:rsid w:val="006436A2"/>
    <w:rsid w:val="006438B3"/>
    <w:rsid w:val="0064394B"/>
    <w:rsid w:val="00643A92"/>
    <w:rsid w:val="00644203"/>
    <w:rsid w:val="006444A3"/>
    <w:rsid w:val="00644514"/>
    <w:rsid w:val="006445A5"/>
    <w:rsid w:val="00644982"/>
    <w:rsid w:val="006457EC"/>
    <w:rsid w:val="00645EFA"/>
    <w:rsid w:val="00645FA8"/>
    <w:rsid w:val="006463FB"/>
    <w:rsid w:val="006467B7"/>
    <w:rsid w:val="006467DC"/>
    <w:rsid w:val="00646A1E"/>
    <w:rsid w:val="0064716F"/>
    <w:rsid w:val="006471AF"/>
    <w:rsid w:val="00647634"/>
    <w:rsid w:val="00647A78"/>
    <w:rsid w:val="00647FAC"/>
    <w:rsid w:val="006500CB"/>
    <w:rsid w:val="0065054D"/>
    <w:rsid w:val="006508FC"/>
    <w:rsid w:val="00650B1B"/>
    <w:rsid w:val="00651102"/>
    <w:rsid w:val="00651848"/>
    <w:rsid w:val="00651B3E"/>
    <w:rsid w:val="00651C5E"/>
    <w:rsid w:val="00651E8F"/>
    <w:rsid w:val="006530CE"/>
    <w:rsid w:val="006533A6"/>
    <w:rsid w:val="0065372B"/>
    <w:rsid w:val="00653CEC"/>
    <w:rsid w:val="0065446F"/>
    <w:rsid w:val="00654508"/>
    <w:rsid w:val="00654F16"/>
    <w:rsid w:val="0065507C"/>
    <w:rsid w:val="006551C5"/>
    <w:rsid w:val="00655CEB"/>
    <w:rsid w:val="00656153"/>
    <w:rsid w:val="0065629A"/>
    <w:rsid w:val="00656AF0"/>
    <w:rsid w:val="00656D4F"/>
    <w:rsid w:val="00656E89"/>
    <w:rsid w:val="00657468"/>
    <w:rsid w:val="006574CA"/>
    <w:rsid w:val="006578CE"/>
    <w:rsid w:val="00657948"/>
    <w:rsid w:val="00657B0A"/>
    <w:rsid w:val="00657DA6"/>
    <w:rsid w:val="006600ED"/>
    <w:rsid w:val="006606C5"/>
    <w:rsid w:val="00660B61"/>
    <w:rsid w:val="006615F1"/>
    <w:rsid w:val="00662061"/>
    <w:rsid w:val="006621C4"/>
    <w:rsid w:val="006623C9"/>
    <w:rsid w:val="00662448"/>
    <w:rsid w:val="00662E9F"/>
    <w:rsid w:val="006633B6"/>
    <w:rsid w:val="006633D9"/>
    <w:rsid w:val="00663696"/>
    <w:rsid w:val="00663822"/>
    <w:rsid w:val="00663839"/>
    <w:rsid w:val="00663A91"/>
    <w:rsid w:val="00663BE9"/>
    <w:rsid w:val="00663DAB"/>
    <w:rsid w:val="00664671"/>
    <w:rsid w:val="00664A02"/>
    <w:rsid w:val="00664C60"/>
    <w:rsid w:val="00665414"/>
    <w:rsid w:val="00665C9B"/>
    <w:rsid w:val="00665CB9"/>
    <w:rsid w:val="00665FC5"/>
    <w:rsid w:val="006660D6"/>
    <w:rsid w:val="00666271"/>
    <w:rsid w:val="0066657F"/>
    <w:rsid w:val="006667EB"/>
    <w:rsid w:val="00666BF7"/>
    <w:rsid w:val="00667013"/>
    <w:rsid w:val="0066728A"/>
    <w:rsid w:val="006672FC"/>
    <w:rsid w:val="0066734F"/>
    <w:rsid w:val="00667434"/>
    <w:rsid w:val="00667B64"/>
    <w:rsid w:val="00667C5E"/>
    <w:rsid w:val="00667C6F"/>
    <w:rsid w:val="00667CC2"/>
    <w:rsid w:val="006709C8"/>
    <w:rsid w:val="00670E90"/>
    <w:rsid w:val="00671B14"/>
    <w:rsid w:val="00672A94"/>
    <w:rsid w:val="00672DB7"/>
    <w:rsid w:val="00672E39"/>
    <w:rsid w:val="00672F78"/>
    <w:rsid w:val="00673317"/>
    <w:rsid w:val="0067342F"/>
    <w:rsid w:val="00673803"/>
    <w:rsid w:val="00673D95"/>
    <w:rsid w:val="00673E85"/>
    <w:rsid w:val="00673E88"/>
    <w:rsid w:val="006747E3"/>
    <w:rsid w:val="006751EF"/>
    <w:rsid w:val="0067549B"/>
    <w:rsid w:val="00675A23"/>
    <w:rsid w:val="00675B8A"/>
    <w:rsid w:val="00675BC2"/>
    <w:rsid w:val="00675EB8"/>
    <w:rsid w:val="00676778"/>
    <w:rsid w:val="00676944"/>
    <w:rsid w:val="00676AF7"/>
    <w:rsid w:val="00676BD8"/>
    <w:rsid w:val="00676DD6"/>
    <w:rsid w:val="00676DDC"/>
    <w:rsid w:val="00676FD2"/>
    <w:rsid w:val="00677693"/>
    <w:rsid w:val="0068102D"/>
    <w:rsid w:val="00681375"/>
    <w:rsid w:val="006816BE"/>
    <w:rsid w:val="006817E8"/>
    <w:rsid w:val="00681807"/>
    <w:rsid w:val="006818FC"/>
    <w:rsid w:val="00681A65"/>
    <w:rsid w:val="00681C2E"/>
    <w:rsid w:val="00681D47"/>
    <w:rsid w:val="00681EB8"/>
    <w:rsid w:val="00681EC1"/>
    <w:rsid w:val="00682118"/>
    <w:rsid w:val="0068217B"/>
    <w:rsid w:val="0068232B"/>
    <w:rsid w:val="006829EE"/>
    <w:rsid w:val="00682F2A"/>
    <w:rsid w:val="00682F50"/>
    <w:rsid w:val="0068363C"/>
    <w:rsid w:val="00683B9C"/>
    <w:rsid w:val="0068418A"/>
    <w:rsid w:val="006847DE"/>
    <w:rsid w:val="00684A26"/>
    <w:rsid w:val="00684D68"/>
    <w:rsid w:val="006858E3"/>
    <w:rsid w:val="00685C0F"/>
    <w:rsid w:val="00685CC7"/>
    <w:rsid w:val="00686151"/>
    <w:rsid w:val="00686165"/>
    <w:rsid w:val="0068642F"/>
    <w:rsid w:val="006869D1"/>
    <w:rsid w:val="00686D23"/>
    <w:rsid w:val="00686E8F"/>
    <w:rsid w:val="00686F1E"/>
    <w:rsid w:val="0068712A"/>
    <w:rsid w:val="006872B1"/>
    <w:rsid w:val="00687543"/>
    <w:rsid w:val="0069029D"/>
    <w:rsid w:val="006907AF"/>
    <w:rsid w:val="00690FF4"/>
    <w:rsid w:val="006910D5"/>
    <w:rsid w:val="006927F8"/>
    <w:rsid w:val="006929A6"/>
    <w:rsid w:val="00692AF8"/>
    <w:rsid w:val="00692E5D"/>
    <w:rsid w:val="00692EF5"/>
    <w:rsid w:val="00692F13"/>
    <w:rsid w:val="0069324D"/>
    <w:rsid w:val="00693283"/>
    <w:rsid w:val="006933D2"/>
    <w:rsid w:val="00693861"/>
    <w:rsid w:val="0069389A"/>
    <w:rsid w:val="00693B6B"/>
    <w:rsid w:val="00693F1B"/>
    <w:rsid w:val="00694235"/>
    <w:rsid w:val="0069451B"/>
    <w:rsid w:val="00694690"/>
    <w:rsid w:val="00694CED"/>
    <w:rsid w:val="00694D29"/>
    <w:rsid w:val="00694D37"/>
    <w:rsid w:val="00695576"/>
    <w:rsid w:val="00695586"/>
    <w:rsid w:val="00695805"/>
    <w:rsid w:val="0069599F"/>
    <w:rsid w:val="00695B1A"/>
    <w:rsid w:val="00695EF8"/>
    <w:rsid w:val="0069633C"/>
    <w:rsid w:val="006966A9"/>
    <w:rsid w:val="006968DC"/>
    <w:rsid w:val="00696B1F"/>
    <w:rsid w:val="00696C60"/>
    <w:rsid w:val="00697050"/>
    <w:rsid w:val="00697117"/>
    <w:rsid w:val="0069770D"/>
    <w:rsid w:val="00697763"/>
    <w:rsid w:val="00697764"/>
    <w:rsid w:val="00697953"/>
    <w:rsid w:val="00697C6B"/>
    <w:rsid w:val="00697F07"/>
    <w:rsid w:val="006A01A5"/>
    <w:rsid w:val="006A030B"/>
    <w:rsid w:val="006A0617"/>
    <w:rsid w:val="006A0817"/>
    <w:rsid w:val="006A15AA"/>
    <w:rsid w:val="006A1855"/>
    <w:rsid w:val="006A18E8"/>
    <w:rsid w:val="006A1BB3"/>
    <w:rsid w:val="006A207E"/>
    <w:rsid w:val="006A2101"/>
    <w:rsid w:val="006A2350"/>
    <w:rsid w:val="006A2384"/>
    <w:rsid w:val="006A2A67"/>
    <w:rsid w:val="006A3217"/>
    <w:rsid w:val="006A3392"/>
    <w:rsid w:val="006A36D5"/>
    <w:rsid w:val="006A37D6"/>
    <w:rsid w:val="006A4EC5"/>
    <w:rsid w:val="006A5CB5"/>
    <w:rsid w:val="006A5CE2"/>
    <w:rsid w:val="006A5EE0"/>
    <w:rsid w:val="006A69DD"/>
    <w:rsid w:val="006A69F3"/>
    <w:rsid w:val="006A6DB9"/>
    <w:rsid w:val="006A6F1A"/>
    <w:rsid w:val="006A7C4A"/>
    <w:rsid w:val="006A7FFC"/>
    <w:rsid w:val="006B00C4"/>
    <w:rsid w:val="006B1263"/>
    <w:rsid w:val="006B13FB"/>
    <w:rsid w:val="006B16EF"/>
    <w:rsid w:val="006B1AAF"/>
    <w:rsid w:val="006B1B8A"/>
    <w:rsid w:val="006B275B"/>
    <w:rsid w:val="006B279E"/>
    <w:rsid w:val="006B2975"/>
    <w:rsid w:val="006B2B5F"/>
    <w:rsid w:val="006B2C10"/>
    <w:rsid w:val="006B3358"/>
    <w:rsid w:val="006B36BD"/>
    <w:rsid w:val="006B3D86"/>
    <w:rsid w:val="006B4316"/>
    <w:rsid w:val="006B4380"/>
    <w:rsid w:val="006B44EC"/>
    <w:rsid w:val="006B46A2"/>
    <w:rsid w:val="006B4B59"/>
    <w:rsid w:val="006B4E98"/>
    <w:rsid w:val="006B4EC6"/>
    <w:rsid w:val="006B5876"/>
    <w:rsid w:val="006B7502"/>
    <w:rsid w:val="006B75E0"/>
    <w:rsid w:val="006B7B2B"/>
    <w:rsid w:val="006C03EA"/>
    <w:rsid w:val="006C03F7"/>
    <w:rsid w:val="006C0801"/>
    <w:rsid w:val="006C0C88"/>
    <w:rsid w:val="006C1289"/>
    <w:rsid w:val="006C185F"/>
    <w:rsid w:val="006C192C"/>
    <w:rsid w:val="006C1A95"/>
    <w:rsid w:val="006C1D37"/>
    <w:rsid w:val="006C2084"/>
    <w:rsid w:val="006C20BB"/>
    <w:rsid w:val="006C22B1"/>
    <w:rsid w:val="006C2832"/>
    <w:rsid w:val="006C2B17"/>
    <w:rsid w:val="006C2B3D"/>
    <w:rsid w:val="006C31C6"/>
    <w:rsid w:val="006C368B"/>
    <w:rsid w:val="006C3B2F"/>
    <w:rsid w:val="006C3B83"/>
    <w:rsid w:val="006C4A4E"/>
    <w:rsid w:val="006C514D"/>
    <w:rsid w:val="006C590F"/>
    <w:rsid w:val="006C594F"/>
    <w:rsid w:val="006C5E60"/>
    <w:rsid w:val="006C60E4"/>
    <w:rsid w:val="006C60E6"/>
    <w:rsid w:val="006C63FE"/>
    <w:rsid w:val="006C64E4"/>
    <w:rsid w:val="006C6C98"/>
    <w:rsid w:val="006C72C6"/>
    <w:rsid w:val="006C7329"/>
    <w:rsid w:val="006C75C0"/>
    <w:rsid w:val="006C76E9"/>
    <w:rsid w:val="006C7708"/>
    <w:rsid w:val="006C77A0"/>
    <w:rsid w:val="006C7991"/>
    <w:rsid w:val="006C7AC5"/>
    <w:rsid w:val="006C7B5D"/>
    <w:rsid w:val="006C7CDA"/>
    <w:rsid w:val="006C7FED"/>
    <w:rsid w:val="006D00F4"/>
    <w:rsid w:val="006D02B5"/>
    <w:rsid w:val="006D0B2C"/>
    <w:rsid w:val="006D0B63"/>
    <w:rsid w:val="006D0B92"/>
    <w:rsid w:val="006D0C67"/>
    <w:rsid w:val="006D1C63"/>
    <w:rsid w:val="006D1D99"/>
    <w:rsid w:val="006D1E8F"/>
    <w:rsid w:val="006D20D8"/>
    <w:rsid w:val="006D22CB"/>
    <w:rsid w:val="006D2479"/>
    <w:rsid w:val="006D281F"/>
    <w:rsid w:val="006D2C9B"/>
    <w:rsid w:val="006D378E"/>
    <w:rsid w:val="006D390A"/>
    <w:rsid w:val="006D3CBA"/>
    <w:rsid w:val="006D3D99"/>
    <w:rsid w:val="006D48AC"/>
    <w:rsid w:val="006D4A37"/>
    <w:rsid w:val="006D4A47"/>
    <w:rsid w:val="006D4A90"/>
    <w:rsid w:val="006D4E36"/>
    <w:rsid w:val="006D4F00"/>
    <w:rsid w:val="006D5653"/>
    <w:rsid w:val="006D652D"/>
    <w:rsid w:val="006D6CC1"/>
    <w:rsid w:val="006D6D4E"/>
    <w:rsid w:val="006D6DEB"/>
    <w:rsid w:val="006D6E64"/>
    <w:rsid w:val="006D7437"/>
    <w:rsid w:val="006D7BF0"/>
    <w:rsid w:val="006D7E11"/>
    <w:rsid w:val="006D7F07"/>
    <w:rsid w:val="006E006A"/>
    <w:rsid w:val="006E0146"/>
    <w:rsid w:val="006E0D19"/>
    <w:rsid w:val="006E172E"/>
    <w:rsid w:val="006E196C"/>
    <w:rsid w:val="006E2274"/>
    <w:rsid w:val="006E2AA0"/>
    <w:rsid w:val="006E2BD9"/>
    <w:rsid w:val="006E2C3B"/>
    <w:rsid w:val="006E2DA2"/>
    <w:rsid w:val="006E2E5F"/>
    <w:rsid w:val="006E379C"/>
    <w:rsid w:val="006E3C0C"/>
    <w:rsid w:val="006E3F6F"/>
    <w:rsid w:val="006E46F6"/>
    <w:rsid w:val="006E4A52"/>
    <w:rsid w:val="006E4F55"/>
    <w:rsid w:val="006E5319"/>
    <w:rsid w:val="006E54A4"/>
    <w:rsid w:val="006E5A70"/>
    <w:rsid w:val="006E5D25"/>
    <w:rsid w:val="006E5E1E"/>
    <w:rsid w:val="006E6B85"/>
    <w:rsid w:val="006E6E4E"/>
    <w:rsid w:val="006E7862"/>
    <w:rsid w:val="006E7B49"/>
    <w:rsid w:val="006E7B90"/>
    <w:rsid w:val="006F05E4"/>
    <w:rsid w:val="006F0814"/>
    <w:rsid w:val="006F0F29"/>
    <w:rsid w:val="006F1421"/>
    <w:rsid w:val="006F15BC"/>
    <w:rsid w:val="006F1635"/>
    <w:rsid w:val="006F194A"/>
    <w:rsid w:val="006F1BAC"/>
    <w:rsid w:val="006F1EFE"/>
    <w:rsid w:val="006F2CBE"/>
    <w:rsid w:val="006F3050"/>
    <w:rsid w:val="006F315A"/>
    <w:rsid w:val="006F3809"/>
    <w:rsid w:val="006F3821"/>
    <w:rsid w:val="006F387A"/>
    <w:rsid w:val="006F3E92"/>
    <w:rsid w:val="006F4521"/>
    <w:rsid w:val="006F522F"/>
    <w:rsid w:val="006F52E9"/>
    <w:rsid w:val="006F57A1"/>
    <w:rsid w:val="006F5808"/>
    <w:rsid w:val="006F591A"/>
    <w:rsid w:val="006F59A5"/>
    <w:rsid w:val="006F5CDA"/>
    <w:rsid w:val="006F5DE2"/>
    <w:rsid w:val="006F6198"/>
    <w:rsid w:val="006F647E"/>
    <w:rsid w:val="006F684A"/>
    <w:rsid w:val="006F6FD9"/>
    <w:rsid w:val="006F7360"/>
    <w:rsid w:val="006F778C"/>
    <w:rsid w:val="007001F2"/>
    <w:rsid w:val="00700623"/>
    <w:rsid w:val="007008BB"/>
    <w:rsid w:val="007009F8"/>
    <w:rsid w:val="007015C0"/>
    <w:rsid w:val="007017CD"/>
    <w:rsid w:val="00702325"/>
    <w:rsid w:val="0070274D"/>
    <w:rsid w:val="00703741"/>
    <w:rsid w:val="007038B9"/>
    <w:rsid w:val="0070392C"/>
    <w:rsid w:val="00703EBF"/>
    <w:rsid w:val="007040C6"/>
    <w:rsid w:val="0070438F"/>
    <w:rsid w:val="00704AB4"/>
    <w:rsid w:val="00704F21"/>
    <w:rsid w:val="00705A79"/>
    <w:rsid w:val="00706D0B"/>
    <w:rsid w:val="00706DD9"/>
    <w:rsid w:val="007070D0"/>
    <w:rsid w:val="00707300"/>
    <w:rsid w:val="007075F1"/>
    <w:rsid w:val="0070760A"/>
    <w:rsid w:val="00707633"/>
    <w:rsid w:val="00707CC9"/>
    <w:rsid w:val="007106EC"/>
    <w:rsid w:val="00710F8A"/>
    <w:rsid w:val="007110FA"/>
    <w:rsid w:val="007111F1"/>
    <w:rsid w:val="0071143A"/>
    <w:rsid w:val="007114E1"/>
    <w:rsid w:val="0071157A"/>
    <w:rsid w:val="00711A75"/>
    <w:rsid w:val="00711C9B"/>
    <w:rsid w:val="00711E83"/>
    <w:rsid w:val="007124DE"/>
    <w:rsid w:val="0071251F"/>
    <w:rsid w:val="007125A0"/>
    <w:rsid w:val="0071284F"/>
    <w:rsid w:val="00712A67"/>
    <w:rsid w:val="00712B11"/>
    <w:rsid w:val="00712B18"/>
    <w:rsid w:val="00713059"/>
    <w:rsid w:val="00713AF6"/>
    <w:rsid w:val="00713CB5"/>
    <w:rsid w:val="00713D92"/>
    <w:rsid w:val="00714D60"/>
    <w:rsid w:val="00714D9E"/>
    <w:rsid w:val="00714DB2"/>
    <w:rsid w:val="007152A4"/>
    <w:rsid w:val="0071567C"/>
    <w:rsid w:val="007158AC"/>
    <w:rsid w:val="007159D9"/>
    <w:rsid w:val="00715D71"/>
    <w:rsid w:val="00715EF9"/>
    <w:rsid w:val="007162E4"/>
    <w:rsid w:val="00716587"/>
    <w:rsid w:val="0071683A"/>
    <w:rsid w:val="0071709F"/>
    <w:rsid w:val="0071756C"/>
    <w:rsid w:val="0071788E"/>
    <w:rsid w:val="00717AED"/>
    <w:rsid w:val="00717D4B"/>
    <w:rsid w:val="00717DF7"/>
    <w:rsid w:val="00720362"/>
    <w:rsid w:val="00720C3F"/>
    <w:rsid w:val="00720F85"/>
    <w:rsid w:val="00721181"/>
    <w:rsid w:val="007219C5"/>
    <w:rsid w:val="00721A51"/>
    <w:rsid w:val="00721BD7"/>
    <w:rsid w:val="00722257"/>
    <w:rsid w:val="007222C6"/>
    <w:rsid w:val="0072258B"/>
    <w:rsid w:val="00722674"/>
    <w:rsid w:val="007227F1"/>
    <w:rsid w:val="00722EB7"/>
    <w:rsid w:val="00723414"/>
    <w:rsid w:val="0072345A"/>
    <w:rsid w:val="007235A9"/>
    <w:rsid w:val="00723A9A"/>
    <w:rsid w:val="007243DD"/>
    <w:rsid w:val="007245D5"/>
    <w:rsid w:val="007246CF"/>
    <w:rsid w:val="0072479D"/>
    <w:rsid w:val="00724B99"/>
    <w:rsid w:val="00724D6B"/>
    <w:rsid w:val="00724E89"/>
    <w:rsid w:val="0072544E"/>
    <w:rsid w:val="0072546E"/>
    <w:rsid w:val="007254C3"/>
    <w:rsid w:val="00725EA6"/>
    <w:rsid w:val="00726567"/>
    <w:rsid w:val="007266B8"/>
    <w:rsid w:val="00726AE4"/>
    <w:rsid w:val="00726CFF"/>
    <w:rsid w:val="0073084C"/>
    <w:rsid w:val="0073094A"/>
    <w:rsid w:val="007309AE"/>
    <w:rsid w:val="00730E43"/>
    <w:rsid w:val="007319F1"/>
    <w:rsid w:val="00731B60"/>
    <w:rsid w:val="00731D99"/>
    <w:rsid w:val="00731E0D"/>
    <w:rsid w:val="00731EF1"/>
    <w:rsid w:val="00732089"/>
    <w:rsid w:val="007321D6"/>
    <w:rsid w:val="00732331"/>
    <w:rsid w:val="0073274A"/>
    <w:rsid w:val="007328C3"/>
    <w:rsid w:val="007328DB"/>
    <w:rsid w:val="007329B7"/>
    <w:rsid w:val="00732A29"/>
    <w:rsid w:val="00732F57"/>
    <w:rsid w:val="00733272"/>
    <w:rsid w:val="007333BC"/>
    <w:rsid w:val="00733542"/>
    <w:rsid w:val="007340BA"/>
    <w:rsid w:val="00734B40"/>
    <w:rsid w:val="00734B4A"/>
    <w:rsid w:val="00734B64"/>
    <w:rsid w:val="00735377"/>
    <w:rsid w:val="00735800"/>
    <w:rsid w:val="00735BE6"/>
    <w:rsid w:val="00735D20"/>
    <w:rsid w:val="007366EA"/>
    <w:rsid w:val="0073673C"/>
    <w:rsid w:val="00737216"/>
    <w:rsid w:val="007374B5"/>
    <w:rsid w:val="00737860"/>
    <w:rsid w:val="007379AB"/>
    <w:rsid w:val="00737CBF"/>
    <w:rsid w:val="00737F1F"/>
    <w:rsid w:val="0074043B"/>
    <w:rsid w:val="00740B0B"/>
    <w:rsid w:val="00740DF9"/>
    <w:rsid w:val="00741FDF"/>
    <w:rsid w:val="00742089"/>
    <w:rsid w:val="007421F6"/>
    <w:rsid w:val="00742301"/>
    <w:rsid w:val="007424A9"/>
    <w:rsid w:val="00742585"/>
    <w:rsid w:val="007430B1"/>
    <w:rsid w:val="00743543"/>
    <w:rsid w:val="0074393A"/>
    <w:rsid w:val="00743BC4"/>
    <w:rsid w:val="00743C09"/>
    <w:rsid w:val="00743E0C"/>
    <w:rsid w:val="00744260"/>
    <w:rsid w:val="00744263"/>
    <w:rsid w:val="0074457D"/>
    <w:rsid w:val="007445FA"/>
    <w:rsid w:val="00745486"/>
    <w:rsid w:val="007454BD"/>
    <w:rsid w:val="0074553B"/>
    <w:rsid w:val="0074594B"/>
    <w:rsid w:val="00746014"/>
    <w:rsid w:val="0074626F"/>
    <w:rsid w:val="0074650B"/>
    <w:rsid w:val="007466E4"/>
    <w:rsid w:val="00746898"/>
    <w:rsid w:val="00746C2C"/>
    <w:rsid w:val="00746D0A"/>
    <w:rsid w:val="007477D0"/>
    <w:rsid w:val="00747C46"/>
    <w:rsid w:val="0075025F"/>
    <w:rsid w:val="0075097D"/>
    <w:rsid w:val="00750A6E"/>
    <w:rsid w:val="00750E68"/>
    <w:rsid w:val="0075136E"/>
    <w:rsid w:val="007519A2"/>
    <w:rsid w:val="00751F2A"/>
    <w:rsid w:val="00751F55"/>
    <w:rsid w:val="00752349"/>
    <w:rsid w:val="007525CD"/>
    <w:rsid w:val="0075272B"/>
    <w:rsid w:val="00752ADD"/>
    <w:rsid w:val="00752C45"/>
    <w:rsid w:val="007530A3"/>
    <w:rsid w:val="00753396"/>
    <w:rsid w:val="00753AB6"/>
    <w:rsid w:val="00753FD3"/>
    <w:rsid w:val="007542BF"/>
    <w:rsid w:val="0075471C"/>
    <w:rsid w:val="00754D35"/>
    <w:rsid w:val="0075542D"/>
    <w:rsid w:val="00755486"/>
    <w:rsid w:val="00755537"/>
    <w:rsid w:val="00755982"/>
    <w:rsid w:val="00756D80"/>
    <w:rsid w:val="00756FBD"/>
    <w:rsid w:val="00757109"/>
    <w:rsid w:val="007571EA"/>
    <w:rsid w:val="0075789E"/>
    <w:rsid w:val="00760325"/>
    <w:rsid w:val="0076040A"/>
    <w:rsid w:val="00760AF0"/>
    <w:rsid w:val="007617FB"/>
    <w:rsid w:val="00761C46"/>
    <w:rsid w:val="00761E62"/>
    <w:rsid w:val="0076226B"/>
    <w:rsid w:val="0076264D"/>
    <w:rsid w:val="00762A55"/>
    <w:rsid w:val="00762E3D"/>
    <w:rsid w:val="0076315F"/>
    <w:rsid w:val="00763737"/>
    <w:rsid w:val="00763758"/>
    <w:rsid w:val="00763859"/>
    <w:rsid w:val="00763E5C"/>
    <w:rsid w:val="007641DB"/>
    <w:rsid w:val="007643D1"/>
    <w:rsid w:val="007648A8"/>
    <w:rsid w:val="007648F5"/>
    <w:rsid w:val="00764C7C"/>
    <w:rsid w:val="00764EEA"/>
    <w:rsid w:val="0076569C"/>
    <w:rsid w:val="00765892"/>
    <w:rsid w:val="00766026"/>
    <w:rsid w:val="007661D9"/>
    <w:rsid w:val="007669A9"/>
    <w:rsid w:val="00766C58"/>
    <w:rsid w:val="00767019"/>
    <w:rsid w:val="00767602"/>
    <w:rsid w:val="00767715"/>
    <w:rsid w:val="00767A09"/>
    <w:rsid w:val="00767D98"/>
    <w:rsid w:val="00767E50"/>
    <w:rsid w:val="00767E93"/>
    <w:rsid w:val="00767F51"/>
    <w:rsid w:val="00770459"/>
    <w:rsid w:val="00770509"/>
    <w:rsid w:val="007706E3"/>
    <w:rsid w:val="00770C4F"/>
    <w:rsid w:val="00770E24"/>
    <w:rsid w:val="00771086"/>
    <w:rsid w:val="0077118D"/>
    <w:rsid w:val="007711A3"/>
    <w:rsid w:val="007711B6"/>
    <w:rsid w:val="00771732"/>
    <w:rsid w:val="0077173D"/>
    <w:rsid w:val="0077187B"/>
    <w:rsid w:val="00771890"/>
    <w:rsid w:val="00771EA3"/>
    <w:rsid w:val="0077206F"/>
    <w:rsid w:val="00772184"/>
    <w:rsid w:val="007724B8"/>
    <w:rsid w:val="007724F7"/>
    <w:rsid w:val="00772759"/>
    <w:rsid w:val="00772799"/>
    <w:rsid w:val="00772919"/>
    <w:rsid w:val="00773320"/>
    <w:rsid w:val="00773F10"/>
    <w:rsid w:val="00774608"/>
    <w:rsid w:val="007747AB"/>
    <w:rsid w:val="00774BDB"/>
    <w:rsid w:val="00774D40"/>
    <w:rsid w:val="00774D50"/>
    <w:rsid w:val="00774D74"/>
    <w:rsid w:val="007750E4"/>
    <w:rsid w:val="0077516E"/>
    <w:rsid w:val="0077534A"/>
    <w:rsid w:val="007753AB"/>
    <w:rsid w:val="007759FC"/>
    <w:rsid w:val="00775C93"/>
    <w:rsid w:val="007765BA"/>
    <w:rsid w:val="0077661C"/>
    <w:rsid w:val="0077670F"/>
    <w:rsid w:val="00776775"/>
    <w:rsid w:val="007769DD"/>
    <w:rsid w:val="00776B21"/>
    <w:rsid w:val="00776BE6"/>
    <w:rsid w:val="00776CE6"/>
    <w:rsid w:val="00776E5E"/>
    <w:rsid w:val="0077714D"/>
    <w:rsid w:val="007779F1"/>
    <w:rsid w:val="00777AA0"/>
    <w:rsid w:val="00780113"/>
    <w:rsid w:val="007801C5"/>
    <w:rsid w:val="00780A0A"/>
    <w:rsid w:val="00780B54"/>
    <w:rsid w:val="00780F39"/>
    <w:rsid w:val="00781475"/>
    <w:rsid w:val="007822EF"/>
    <w:rsid w:val="00782643"/>
    <w:rsid w:val="00783304"/>
    <w:rsid w:val="00783FB7"/>
    <w:rsid w:val="00784815"/>
    <w:rsid w:val="00784A7D"/>
    <w:rsid w:val="007851DB"/>
    <w:rsid w:val="00785631"/>
    <w:rsid w:val="00785699"/>
    <w:rsid w:val="007857AB"/>
    <w:rsid w:val="00785989"/>
    <w:rsid w:val="00785B63"/>
    <w:rsid w:val="00785E27"/>
    <w:rsid w:val="007862D6"/>
    <w:rsid w:val="00786EB0"/>
    <w:rsid w:val="007873EA"/>
    <w:rsid w:val="0078763D"/>
    <w:rsid w:val="00787F62"/>
    <w:rsid w:val="007913F4"/>
    <w:rsid w:val="007914F8"/>
    <w:rsid w:val="007926C4"/>
    <w:rsid w:val="00792743"/>
    <w:rsid w:val="00792B26"/>
    <w:rsid w:val="00792B69"/>
    <w:rsid w:val="00792F93"/>
    <w:rsid w:val="007930A4"/>
    <w:rsid w:val="007936BD"/>
    <w:rsid w:val="007940EA"/>
    <w:rsid w:val="00794639"/>
    <w:rsid w:val="007947D9"/>
    <w:rsid w:val="007948D0"/>
    <w:rsid w:val="0079503D"/>
    <w:rsid w:val="00795C57"/>
    <w:rsid w:val="00795D5C"/>
    <w:rsid w:val="007966B9"/>
    <w:rsid w:val="007967C4"/>
    <w:rsid w:val="00796C68"/>
    <w:rsid w:val="007970D4"/>
    <w:rsid w:val="007972DB"/>
    <w:rsid w:val="00797465"/>
    <w:rsid w:val="007979B4"/>
    <w:rsid w:val="00797A2D"/>
    <w:rsid w:val="00797B24"/>
    <w:rsid w:val="00797E7F"/>
    <w:rsid w:val="00797EAB"/>
    <w:rsid w:val="007A0452"/>
    <w:rsid w:val="007A067E"/>
    <w:rsid w:val="007A0B64"/>
    <w:rsid w:val="007A0D35"/>
    <w:rsid w:val="007A12C7"/>
    <w:rsid w:val="007A1A51"/>
    <w:rsid w:val="007A2719"/>
    <w:rsid w:val="007A29CA"/>
    <w:rsid w:val="007A2E1F"/>
    <w:rsid w:val="007A3621"/>
    <w:rsid w:val="007A4455"/>
    <w:rsid w:val="007A4463"/>
    <w:rsid w:val="007A4A4F"/>
    <w:rsid w:val="007A500E"/>
    <w:rsid w:val="007A503B"/>
    <w:rsid w:val="007A51FF"/>
    <w:rsid w:val="007A56EC"/>
    <w:rsid w:val="007A5940"/>
    <w:rsid w:val="007A614E"/>
    <w:rsid w:val="007A617C"/>
    <w:rsid w:val="007A6265"/>
    <w:rsid w:val="007A63B0"/>
    <w:rsid w:val="007A6418"/>
    <w:rsid w:val="007A646E"/>
    <w:rsid w:val="007A65C1"/>
    <w:rsid w:val="007A6681"/>
    <w:rsid w:val="007A6ED6"/>
    <w:rsid w:val="007A7028"/>
    <w:rsid w:val="007A7548"/>
    <w:rsid w:val="007A7955"/>
    <w:rsid w:val="007A7E09"/>
    <w:rsid w:val="007A7E94"/>
    <w:rsid w:val="007B0269"/>
    <w:rsid w:val="007B0643"/>
    <w:rsid w:val="007B0E08"/>
    <w:rsid w:val="007B0E10"/>
    <w:rsid w:val="007B0F4C"/>
    <w:rsid w:val="007B15E3"/>
    <w:rsid w:val="007B1934"/>
    <w:rsid w:val="007B1D2F"/>
    <w:rsid w:val="007B2440"/>
    <w:rsid w:val="007B2B7E"/>
    <w:rsid w:val="007B2BA4"/>
    <w:rsid w:val="007B35E2"/>
    <w:rsid w:val="007B36E5"/>
    <w:rsid w:val="007B39B2"/>
    <w:rsid w:val="007B3AFF"/>
    <w:rsid w:val="007B3FBC"/>
    <w:rsid w:val="007B420C"/>
    <w:rsid w:val="007B47D8"/>
    <w:rsid w:val="007B4F90"/>
    <w:rsid w:val="007B50BC"/>
    <w:rsid w:val="007B529C"/>
    <w:rsid w:val="007B5476"/>
    <w:rsid w:val="007B5760"/>
    <w:rsid w:val="007B5824"/>
    <w:rsid w:val="007B582A"/>
    <w:rsid w:val="007B586A"/>
    <w:rsid w:val="007B5951"/>
    <w:rsid w:val="007B5A28"/>
    <w:rsid w:val="007B610D"/>
    <w:rsid w:val="007B6691"/>
    <w:rsid w:val="007B7688"/>
    <w:rsid w:val="007B7881"/>
    <w:rsid w:val="007B7A56"/>
    <w:rsid w:val="007B7F75"/>
    <w:rsid w:val="007C0073"/>
    <w:rsid w:val="007C02CF"/>
    <w:rsid w:val="007C05BC"/>
    <w:rsid w:val="007C0691"/>
    <w:rsid w:val="007C078F"/>
    <w:rsid w:val="007C083D"/>
    <w:rsid w:val="007C0DF6"/>
    <w:rsid w:val="007C0F79"/>
    <w:rsid w:val="007C0F85"/>
    <w:rsid w:val="007C0FE4"/>
    <w:rsid w:val="007C1CC0"/>
    <w:rsid w:val="007C1D69"/>
    <w:rsid w:val="007C1D6D"/>
    <w:rsid w:val="007C20D5"/>
    <w:rsid w:val="007C240C"/>
    <w:rsid w:val="007C2766"/>
    <w:rsid w:val="007C2840"/>
    <w:rsid w:val="007C3070"/>
    <w:rsid w:val="007C3C1D"/>
    <w:rsid w:val="007C4084"/>
    <w:rsid w:val="007C43CE"/>
    <w:rsid w:val="007C4568"/>
    <w:rsid w:val="007C468E"/>
    <w:rsid w:val="007C4706"/>
    <w:rsid w:val="007C4869"/>
    <w:rsid w:val="007C4ACD"/>
    <w:rsid w:val="007C4B47"/>
    <w:rsid w:val="007C4C6E"/>
    <w:rsid w:val="007C53B0"/>
    <w:rsid w:val="007C56AE"/>
    <w:rsid w:val="007C5F72"/>
    <w:rsid w:val="007C61C0"/>
    <w:rsid w:val="007C6CAF"/>
    <w:rsid w:val="007C6D63"/>
    <w:rsid w:val="007C6E41"/>
    <w:rsid w:val="007C7467"/>
    <w:rsid w:val="007C752A"/>
    <w:rsid w:val="007C7566"/>
    <w:rsid w:val="007C7A04"/>
    <w:rsid w:val="007C7C8C"/>
    <w:rsid w:val="007D0800"/>
    <w:rsid w:val="007D095C"/>
    <w:rsid w:val="007D0BF5"/>
    <w:rsid w:val="007D0EAC"/>
    <w:rsid w:val="007D15DE"/>
    <w:rsid w:val="007D1761"/>
    <w:rsid w:val="007D1E9F"/>
    <w:rsid w:val="007D1F4D"/>
    <w:rsid w:val="007D2C48"/>
    <w:rsid w:val="007D3B3E"/>
    <w:rsid w:val="007D44F2"/>
    <w:rsid w:val="007D463D"/>
    <w:rsid w:val="007D464D"/>
    <w:rsid w:val="007D4C8E"/>
    <w:rsid w:val="007D5809"/>
    <w:rsid w:val="007D5A6F"/>
    <w:rsid w:val="007D5AE7"/>
    <w:rsid w:val="007D5DE3"/>
    <w:rsid w:val="007D5FE6"/>
    <w:rsid w:val="007D6235"/>
    <w:rsid w:val="007D62DE"/>
    <w:rsid w:val="007D6624"/>
    <w:rsid w:val="007D668F"/>
    <w:rsid w:val="007D68C0"/>
    <w:rsid w:val="007D7159"/>
    <w:rsid w:val="007D72EE"/>
    <w:rsid w:val="007D767B"/>
    <w:rsid w:val="007D7810"/>
    <w:rsid w:val="007E0779"/>
    <w:rsid w:val="007E0B81"/>
    <w:rsid w:val="007E0DCC"/>
    <w:rsid w:val="007E0F70"/>
    <w:rsid w:val="007E1863"/>
    <w:rsid w:val="007E20FA"/>
    <w:rsid w:val="007E23F5"/>
    <w:rsid w:val="007E2992"/>
    <w:rsid w:val="007E38B2"/>
    <w:rsid w:val="007E3DA2"/>
    <w:rsid w:val="007E4487"/>
    <w:rsid w:val="007E49FB"/>
    <w:rsid w:val="007E52D7"/>
    <w:rsid w:val="007E5766"/>
    <w:rsid w:val="007E5A48"/>
    <w:rsid w:val="007E5DA4"/>
    <w:rsid w:val="007E603E"/>
    <w:rsid w:val="007E60DB"/>
    <w:rsid w:val="007E65FC"/>
    <w:rsid w:val="007E67CA"/>
    <w:rsid w:val="007E68D1"/>
    <w:rsid w:val="007E6EC2"/>
    <w:rsid w:val="007E6F09"/>
    <w:rsid w:val="007E70E8"/>
    <w:rsid w:val="007E7B36"/>
    <w:rsid w:val="007E7CED"/>
    <w:rsid w:val="007E7F15"/>
    <w:rsid w:val="007F016B"/>
    <w:rsid w:val="007F02FA"/>
    <w:rsid w:val="007F040A"/>
    <w:rsid w:val="007F0820"/>
    <w:rsid w:val="007F09F6"/>
    <w:rsid w:val="007F0C86"/>
    <w:rsid w:val="007F12ED"/>
    <w:rsid w:val="007F1434"/>
    <w:rsid w:val="007F23E6"/>
    <w:rsid w:val="007F295E"/>
    <w:rsid w:val="007F2ADE"/>
    <w:rsid w:val="007F3367"/>
    <w:rsid w:val="007F358A"/>
    <w:rsid w:val="007F3B47"/>
    <w:rsid w:val="007F3F73"/>
    <w:rsid w:val="007F4258"/>
    <w:rsid w:val="007F44E7"/>
    <w:rsid w:val="007F44FF"/>
    <w:rsid w:val="007F4C3C"/>
    <w:rsid w:val="007F4D95"/>
    <w:rsid w:val="007F55F7"/>
    <w:rsid w:val="007F5705"/>
    <w:rsid w:val="007F5A45"/>
    <w:rsid w:val="007F5B94"/>
    <w:rsid w:val="007F5D10"/>
    <w:rsid w:val="007F5DB9"/>
    <w:rsid w:val="007F5FA1"/>
    <w:rsid w:val="007F6066"/>
    <w:rsid w:val="007F60B8"/>
    <w:rsid w:val="007F6AD1"/>
    <w:rsid w:val="007F712A"/>
    <w:rsid w:val="007F7747"/>
    <w:rsid w:val="007F79BC"/>
    <w:rsid w:val="00800257"/>
    <w:rsid w:val="008013A8"/>
    <w:rsid w:val="00801C7B"/>
    <w:rsid w:val="008021AA"/>
    <w:rsid w:val="0080308D"/>
    <w:rsid w:val="00803939"/>
    <w:rsid w:val="008039C5"/>
    <w:rsid w:val="00803B89"/>
    <w:rsid w:val="0080402F"/>
    <w:rsid w:val="008046D4"/>
    <w:rsid w:val="00804F3F"/>
    <w:rsid w:val="00805358"/>
    <w:rsid w:val="008054CC"/>
    <w:rsid w:val="00805616"/>
    <w:rsid w:val="00805B22"/>
    <w:rsid w:val="00805B38"/>
    <w:rsid w:val="00805CFD"/>
    <w:rsid w:val="00805EBC"/>
    <w:rsid w:val="00806181"/>
    <w:rsid w:val="0080641D"/>
    <w:rsid w:val="0080687E"/>
    <w:rsid w:val="00806D7B"/>
    <w:rsid w:val="00806EBD"/>
    <w:rsid w:val="008070E9"/>
    <w:rsid w:val="008074A6"/>
    <w:rsid w:val="00807723"/>
    <w:rsid w:val="0080778C"/>
    <w:rsid w:val="00807A74"/>
    <w:rsid w:val="00807EA8"/>
    <w:rsid w:val="00810461"/>
    <w:rsid w:val="0081046B"/>
    <w:rsid w:val="00810714"/>
    <w:rsid w:val="008109F0"/>
    <w:rsid w:val="00811156"/>
    <w:rsid w:val="00811A82"/>
    <w:rsid w:val="0081217B"/>
    <w:rsid w:val="0081254B"/>
    <w:rsid w:val="00812611"/>
    <w:rsid w:val="00812774"/>
    <w:rsid w:val="00812BD8"/>
    <w:rsid w:val="00812D2D"/>
    <w:rsid w:val="00812FA8"/>
    <w:rsid w:val="00813D33"/>
    <w:rsid w:val="00813DC4"/>
    <w:rsid w:val="00813FD0"/>
    <w:rsid w:val="008145EA"/>
    <w:rsid w:val="00814B0F"/>
    <w:rsid w:val="00814C33"/>
    <w:rsid w:val="00814D5D"/>
    <w:rsid w:val="00815A40"/>
    <w:rsid w:val="00815B1D"/>
    <w:rsid w:val="00815C24"/>
    <w:rsid w:val="00815D07"/>
    <w:rsid w:val="008163C2"/>
    <w:rsid w:val="0081675A"/>
    <w:rsid w:val="00816A60"/>
    <w:rsid w:val="00816CA5"/>
    <w:rsid w:val="00816D0F"/>
    <w:rsid w:val="00816EBA"/>
    <w:rsid w:val="00817075"/>
    <w:rsid w:val="0081741D"/>
    <w:rsid w:val="008178C0"/>
    <w:rsid w:val="008179DC"/>
    <w:rsid w:val="008219F0"/>
    <w:rsid w:val="00821BD3"/>
    <w:rsid w:val="00821EC8"/>
    <w:rsid w:val="00821FE0"/>
    <w:rsid w:val="00822250"/>
    <w:rsid w:val="0082246D"/>
    <w:rsid w:val="008224A5"/>
    <w:rsid w:val="008226FE"/>
    <w:rsid w:val="00822835"/>
    <w:rsid w:val="00823014"/>
    <w:rsid w:val="0082341D"/>
    <w:rsid w:val="0082365E"/>
    <w:rsid w:val="008251D1"/>
    <w:rsid w:val="0082545C"/>
    <w:rsid w:val="008254D1"/>
    <w:rsid w:val="008254F1"/>
    <w:rsid w:val="00825933"/>
    <w:rsid w:val="0082596B"/>
    <w:rsid w:val="00825B27"/>
    <w:rsid w:val="00825EC8"/>
    <w:rsid w:val="00826128"/>
    <w:rsid w:val="008267E4"/>
    <w:rsid w:val="008272DC"/>
    <w:rsid w:val="00827415"/>
    <w:rsid w:val="008274F4"/>
    <w:rsid w:val="00827805"/>
    <w:rsid w:val="00827BC0"/>
    <w:rsid w:val="00827C62"/>
    <w:rsid w:val="00827F71"/>
    <w:rsid w:val="0083051E"/>
    <w:rsid w:val="00830D17"/>
    <w:rsid w:val="00830EF4"/>
    <w:rsid w:val="0083138B"/>
    <w:rsid w:val="00831786"/>
    <w:rsid w:val="008318A2"/>
    <w:rsid w:val="00832454"/>
    <w:rsid w:val="00832899"/>
    <w:rsid w:val="0083349C"/>
    <w:rsid w:val="00833868"/>
    <w:rsid w:val="0083386F"/>
    <w:rsid w:val="00833A19"/>
    <w:rsid w:val="00834462"/>
    <w:rsid w:val="00834DEC"/>
    <w:rsid w:val="0083587C"/>
    <w:rsid w:val="00835E6A"/>
    <w:rsid w:val="00835E72"/>
    <w:rsid w:val="00835F47"/>
    <w:rsid w:val="00836023"/>
    <w:rsid w:val="008367B4"/>
    <w:rsid w:val="00836AE2"/>
    <w:rsid w:val="00837306"/>
    <w:rsid w:val="00837732"/>
    <w:rsid w:val="00837736"/>
    <w:rsid w:val="00837746"/>
    <w:rsid w:val="0083785E"/>
    <w:rsid w:val="00837ECF"/>
    <w:rsid w:val="00840818"/>
    <w:rsid w:val="00840C04"/>
    <w:rsid w:val="00840C2F"/>
    <w:rsid w:val="00840C62"/>
    <w:rsid w:val="00841136"/>
    <w:rsid w:val="00841506"/>
    <w:rsid w:val="0084164B"/>
    <w:rsid w:val="008417DC"/>
    <w:rsid w:val="00841FDF"/>
    <w:rsid w:val="008423C3"/>
    <w:rsid w:val="0084261B"/>
    <w:rsid w:val="008429A1"/>
    <w:rsid w:val="00842F7F"/>
    <w:rsid w:val="0084333C"/>
    <w:rsid w:val="0084357C"/>
    <w:rsid w:val="0084376D"/>
    <w:rsid w:val="008438E1"/>
    <w:rsid w:val="00843AEC"/>
    <w:rsid w:val="00843C41"/>
    <w:rsid w:val="00843F7A"/>
    <w:rsid w:val="00844251"/>
    <w:rsid w:val="00845056"/>
    <w:rsid w:val="0084518C"/>
    <w:rsid w:val="00845235"/>
    <w:rsid w:val="00845568"/>
    <w:rsid w:val="008458AA"/>
    <w:rsid w:val="00845B64"/>
    <w:rsid w:val="00845D9E"/>
    <w:rsid w:val="00845EE4"/>
    <w:rsid w:val="00846404"/>
    <w:rsid w:val="00846578"/>
    <w:rsid w:val="0084671F"/>
    <w:rsid w:val="00846EB7"/>
    <w:rsid w:val="008471C4"/>
    <w:rsid w:val="00847417"/>
    <w:rsid w:val="0084751F"/>
    <w:rsid w:val="00847928"/>
    <w:rsid w:val="00847DCB"/>
    <w:rsid w:val="00850BEE"/>
    <w:rsid w:val="0085144D"/>
    <w:rsid w:val="00852749"/>
    <w:rsid w:val="00852B0F"/>
    <w:rsid w:val="00852CFF"/>
    <w:rsid w:val="008533DC"/>
    <w:rsid w:val="0085365B"/>
    <w:rsid w:val="00853886"/>
    <w:rsid w:val="00853B2E"/>
    <w:rsid w:val="00853FF9"/>
    <w:rsid w:val="00854039"/>
    <w:rsid w:val="0085497C"/>
    <w:rsid w:val="00854D4E"/>
    <w:rsid w:val="00854E7F"/>
    <w:rsid w:val="0085517B"/>
    <w:rsid w:val="00855300"/>
    <w:rsid w:val="008553A2"/>
    <w:rsid w:val="00856073"/>
    <w:rsid w:val="008561E5"/>
    <w:rsid w:val="00856C70"/>
    <w:rsid w:val="00856D6F"/>
    <w:rsid w:val="0085723A"/>
    <w:rsid w:val="008574AE"/>
    <w:rsid w:val="00857504"/>
    <w:rsid w:val="008576F3"/>
    <w:rsid w:val="00857A55"/>
    <w:rsid w:val="00857C88"/>
    <w:rsid w:val="00857D34"/>
    <w:rsid w:val="008605B1"/>
    <w:rsid w:val="00860C86"/>
    <w:rsid w:val="0086140B"/>
    <w:rsid w:val="00861AFB"/>
    <w:rsid w:val="00861DAF"/>
    <w:rsid w:val="00862651"/>
    <w:rsid w:val="008626AF"/>
    <w:rsid w:val="00862A0A"/>
    <w:rsid w:val="00862E9D"/>
    <w:rsid w:val="0086318F"/>
    <w:rsid w:val="00863565"/>
    <w:rsid w:val="00863E22"/>
    <w:rsid w:val="00864089"/>
    <w:rsid w:val="00864648"/>
    <w:rsid w:val="008647E4"/>
    <w:rsid w:val="00864EAB"/>
    <w:rsid w:val="00865525"/>
    <w:rsid w:val="00865D89"/>
    <w:rsid w:val="00866511"/>
    <w:rsid w:val="00866BA1"/>
    <w:rsid w:val="00866C3C"/>
    <w:rsid w:val="008671E9"/>
    <w:rsid w:val="00867508"/>
    <w:rsid w:val="00867616"/>
    <w:rsid w:val="00867716"/>
    <w:rsid w:val="00867A03"/>
    <w:rsid w:val="008700EF"/>
    <w:rsid w:val="008703B4"/>
    <w:rsid w:val="00870D2C"/>
    <w:rsid w:val="00870EC1"/>
    <w:rsid w:val="0087109F"/>
    <w:rsid w:val="00871111"/>
    <w:rsid w:val="008711AA"/>
    <w:rsid w:val="00871676"/>
    <w:rsid w:val="00871A1D"/>
    <w:rsid w:val="00871E1D"/>
    <w:rsid w:val="00871EEC"/>
    <w:rsid w:val="0087232E"/>
    <w:rsid w:val="008728A6"/>
    <w:rsid w:val="00872F99"/>
    <w:rsid w:val="008736A0"/>
    <w:rsid w:val="00874098"/>
    <w:rsid w:val="008742FB"/>
    <w:rsid w:val="00874703"/>
    <w:rsid w:val="008749AC"/>
    <w:rsid w:val="00874B9E"/>
    <w:rsid w:val="00874C32"/>
    <w:rsid w:val="00875418"/>
    <w:rsid w:val="00875598"/>
    <w:rsid w:val="00875679"/>
    <w:rsid w:val="00875B24"/>
    <w:rsid w:val="00875BC2"/>
    <w:rsid w:val="00875F6C"/>
    <w:rsid w:val="00875FC5"/>
    <w:rsid w:val="00876EB5"/>
    <w:rsid w:val="00876F84"/>
    <w:rsid w:val="00877397"/>
    <w:rsid w:val="008778FE"/>
    <w:rsid w:val="008779D7"/>
    <w:rsid w:val="00877A3B"/>
    <w:rsid w:val="00877AF9"/>
    <w:rsid w:val="00877E9D"/>
    <w:rsid w:val="00880560"/>
    <w:rsid w:val="008818E4"/>
    <w:rsid w:val="008819F1"/>
    <w:rsid w:val="00882235"/>
    <w:rsid w:val="00882386"/>
    <w:rsid w:val="0088292A"/>
    <w:rsid w:val="00882D14"/>
    <w:rsid w:val="00882F94"/>
    <w:rsid w:val="008832E2"/>
    <w:rsid w:val="0088331A"/>
    <w:rsid w:val="00883606"/>
    <w:rsid w:val="00883BD1"/>
    <w:rsid w:val="00883D58"/>
    <w:rsid w:val="008845F9"/>
    <w:rsid w:val="0088506E"/>
    <w:rsid w:val="0088516F"/>
    <w:rsid w:val="00885431"/>
    <w:rsid w:val="00885487"/>
    <w:rsid w:val="0088557D"/>
    <w:rsid w:val="00885781"/>
    <w:rsid w:val="00885ADD"/>
    <w:rsid w:val="008861F7"/>
    <w:rsid w:val="00886595"/>
    <w:rsid w:val="0088665E"/>
    <w:rsid w:val="0088666C"/>
    <w:rsid w:val="00886822"/>
    <w:rsid w:val="008868B5"/>
    <w:rsid w:val="00886AD1"/>
    <w:rsid w:val="00886F56"/>
    <w:rsid w:val="00886F81"/>
    <w:rsid w:val="008871A8"/>
    <w:rsid w:val="008875A2"/>
    <w:rsid w:val="00887A27"/>
    <w:rsid w:val="00887A8A"/>
    <w:rsid w:val="008908B1"/>
    <w:rsid w:val="00890ACD"/>
    <w:rsid w:val="00891156"/>
    <w:rsid w:val="008919FB"/>
    <w:rsid w:val="00891E5D"/>
    <w:rsid w:val="00891F7B"/>
    <w:rsid w:val="008921B1"/>
    <w:rsid w:val="0089235A"/>
    <w:rsid w:val="00892BB2"/>
    <w:rsid w:val="0089320A"/>
    <w:rsid w:val="00893417"/>
    <w:rsid w:val="0089359A"/>
    <w:rsid w:val="00893C44"/>
    <w:rsid w:val="008941B1"/>
    <w:rsid w:val="008942C2"/>
    <w:rsid w:val="00894393"/>
    <w:rsid w:val="008948DE"/>
    <w:rsid w:val="00894A13"/>
    <w:rsid w:val="00894F58"/>
    <w:rsid w:val="0089511B"/>
    <w:rsid w:val="0089547C"/>
    <w:rsid w:val="00895A99"/>
    <w:rsid w:val="00895C8E"/>
    <w:rsid w:val="008961CA"/>
    <w:rsid w:val="0089648C"/>
    <w:rsid w:val="00896567"/>
    <w:rsid w:val="00896DB4"/>
    <w:rsid w:val="00897272"/>
    <w:rsid w:val="00897528"/>
    <w:rsid w:val="008975E7"/>
    <w:rsid w:val="00897AAA"/>
    <w:rsid w:val="00897CF4"/>
    <w:rsid w:val="008A01EE"/>
    <w:rsid w:val="008A01F6"/>
    <w:rsid w:val="008A0313"/>
    <w:rsid w:val="008A05E4"/>
    <w:rsid w:val="008A0602"/>
    <w:rsid w:val="008A0732"/>
    <w:rsid w:val="008A0982"/>
    <w:rsid w:val="008A0C4C"/>
    <w:rsid w:val="008A0F84"/>
    <w:rsid w:val="008A1562"/>
    <w:rsid w:val="008A1810"/>
    <w:rsid w:val="008A1C05"/>
    <w:rsid w:val="008A1D71"/>
    <w:rsid w:val="008A2043"/>
    <w:rsid w:val="008A21A8"/>
    <w:rsid w:val="008A269C"/>
    <w:rsid w:val="008A2B73"/>
    <w:rsid w:val="008A2F23"/>
    <w:rsid w:val="008A34A6"/>
    <w:rsid w:val="008A39E7"/>
    <w:rsid w:val="008A3EA1"/>
    <w:rsid w:val="008A4399"/>
    <w:rsid w:val="008A4406"/>
    <w:rsid w:val="008A49CD"/>
    <w:rsid w:val="008A55A1"/>
    <w:rsid w:val="008A5774"/>
    <w:rsid w:val="008A61CF"/>
    <w:rsid w:val="008A630F"/>
    <w:rsid w:val="008A64A1"/>
    <w:rsid w:val="008A7135"/>
    <w:rsid w:val="008A714D"/>
    <w:rsid w:val="008A7361"/>
    <w:rsid w:val="008A748B"/>
    <w:rsid w:val="008A7645"/>
    <w:rsid w:val="008A7E40"/>
    <w:rsid w:val="008B0492"/>
    <w:rsid w:val="008B0785"/>
    <w:rsid w:val="008B09CA"/>
    <w:rsid w:val="008B0C54"/>
    <w:rsid w:val="008B1599"/>
    <w:rsid w:val="008B286E"/>
    <w:rsid w:val="008B29A7"/>
    <w:rsid w:val="008B2DC2"/>
    <w:rsid w:val="008B2FCF"/>
    <w:rsid w:val="008B31B6"/>
    <w:rsid w:val="008B31E3"/>
    <w:rsid w:val="008B36F8"/>
    <w:rsid w:val="008B3D19"/>
    <w:rsid w:val="008B3EBD"/>
    <w:rsid w:val="008B508A"/>
    <w:rsid w:val="008B5150"/>
    <w:rsid w:val="008B5D14"/>
    <w:rsid w:val="008B5E34"/>
    <w:rsid w:val="008B5F7E"/>
    <w:rsid w:val="008B600F"/>
    <w:rsid w:val="008B6C09"/>
    <w:rsid w:val="008B6E8E"/>
    <w:rsid w:val="008B788F"/>
    <w:rsid w:val="008B7CB6"/>
    <w:rsid w:val="008C0315"/>
    <w:rsid w:val="008C1639"/>
    <w:rsid w:val="008C18B6"/>
    <w:rsid w:val="008C33B9"/>
    <w:rsid w:val="008C3448"/>
    <w:rsid w:val="008C34B8"/>
    <w:rsid w:val="008C366E"/>
    <w:rsid w:val="008C42DF"/>
    <w:rsid w:val="008C4345"/>
    <w:rsid w:val="008C4349"/>
    <w:rsid w:val="008C48FF"/>
    <w:rsid w:val="008C4DCC"/>
    <w:rsid w:val="008C4ECB"/>
    <w:rsid w:val="008C50D9"/>
    <w:rsid w:val="008C5579"/>
    <w:rsid w:val="008C5A86"/>
    <w:rsid w:val="008C61C5"/>
    <w:rsid w:val="008C635C"/>
    <w:rsid w:val="008C6EFB"/>
    <w:rsid w:val="008C7FFD"/>
    <w:rsid w:val="008D0139"/>
    <w:rsid w:val="008D01CF"/>
    <w:rsid w:val="008D01D0"/>
    <w:rsid w:val="008D03BE"/>
    <w:rsid w:val="008D06D7"/>
    <w:rsid w:val="008D0A1A"/>
    <w:rsid w:val="008D1D67"/>
    <w:rsid w:val="008D20BF"/>
    <w:rsid w:val="008D2450"/>
    <w:rsid w:val="008D28CA"/>
    <w:rsid w:val="008D2CB7"/>
    <w:rsid w:val="008D2FEF"/>
    <w:rsid w:val="008D3B10"/>
    <w:rsid w:val="008D4156"/>
    <w:rsid w:val="008D42E3"/>
    <w:rsid w:val="008D43CC"/>
    <w:rsid w:val="008D449D"/>
    <w:rsid w:val="008D4F24"/>
    <w:rsid w:val="008D5044"/>
    <w:rsid w:val="008D5A09"/>
    <w:rsid w:val="008D5A97"/>
    <w:rsid w:val="008D5DC8"/>
    <w:rsid w:val="008D5E43"/>
    <w:rsid w:val="008D61C3"/>
    <w:rsid w:val="008D63C3"/>
    <w:rsid w:val="008D653D"/>
    <w:rsid w:val="008D6C31"/>
    <w:rsid w:val="008D6D2A"/>
    <w:rsid w:val="008D6FAC"/>
    <w:rsid w:val="008D6FDD"/>
    <w:rsid w:val="008D72D8"/>
    <w:rsid w:val="008D758A"/>
    <w:rsid w:val="008D7BD0"/>
    <w:rsid w:val="008E049B"/>
    <w:rsid w:val="008E0B67"/>
    <w:rsid w:val="008E0C1D"/>
    <w:rsid w:val="008E0D71"/>
    <w:rsid w:val="008E0E85"/>
    <w:rsid w:val="008E18DF"/>
    <w:rsid w:val="008E1CEF"/>
    <w:rsid w:val="008E1E2D"/>
    <w:rsid w:val="008E248F"/>
    <w:rsid w:val="008E2BBB"/>
    <w:rsid w:val="008E2C64"/>
    <w:rsid w:val="008E3137"/>
    <w:rsid w:val="008E3B77"/>
    <w:rsid w:val="008E3C37"/>
    <w:rsid w:val="008E3D7D"/>
    <w:rsid w:val="008E40A7"/>
    <w:rsid w:val="008E44D1"/>
    <w:rsid w:val="008E489E"/>
    <w:rsid w:val="008E4EF8"/>
    <w:rsid w:val="008E629F"/>
    <w:rsid w:val="008E6484"/>
    <w:rsid w:val="008E667E"/>
    <w:rsid w:val="008E6C49"/>
    <w:rsid w:val="008E6DD7"/>
    <w:rsid w:val="008E6FDC"/>
    <w:rsid w:val="008E7321"/>
    <w:rsid w:val="008E74A9"/>
    <w:rsid w:val="008E7823"/>
    <w:rsid w:val="008F08D0"/>
    <w:rsid w:val="008F08DE"/>
    <w:rsid w:val="008F0942"/>
    <w:rsid w:val="008F0A88"/>
    <w:rsid w:val="008F0DD3"/>
    <w:rsid w:val="008F10C3"/>
    <w:rsid w:val="008F119A"/>
    <w:rsid w:val="008F1714"/>
    <w:rsid w:val="008F19BE"/>
    <w:rsid w:val="008F1A0B"/>
    <w:rsid w:val="008F1DE8"/>
    <w:rsid w:val="008F2295"/>
    <w:rsid w:val="008F2ED0"/>
    <w:rsid w:val="008F305E"/>
    <w:rsid w:val="008F3B7C"/>
    <w:rsid w:val="008F3D68"/>
    <w:rsid w:val="008F4428"/>
    <w:rsid w:val="008F4525"/>
    <w:rsid w:val="008F5D50"/>
    <w:rsid w:val="008F5F31"/>
    <w:rsid w:val="008F5F33"/>
    <w:rsid w:val="008F63D6"/>
    <w:rsid w:val="008F64BE"/>
    <w:rsid w:val="008F66E1"/>
    <w:rsid w:val="008F6891"/>
    <w:rsid w:val="008F6CF3"/>
    <w:rsid w:val="008F71F6"/>
    <w:rsid w:val="008F7321"/>
    <w:rsid w:val="008F761E"/>
    <w:rsid w:val="008F778E"/>
    <w:rsid w:val="0090020A"/>
    <w:rsid w:val="009002A2"/>
    <w:rsid w:val="00900B8D"/>
    <w:rsid w:val="00900B99"/>
    <w:rsid w:val="00900BF6"/>
    <w:rsid w:val="00901198"/>
    <w:rsid w:val="00901261"/>
    <w:rsid w:val="00901E06"/>
    <w:rsid w:val="0090287D"/>
    <w:rsid w:val="00902B70"/>
    <w:rsid w:val="00903281"/>
    <w:rsid w:val="00903345"/>
    <w:rsid w:val="0090392A"/>
    <w:rsid w:val="0090396E"/>
    <w:rsid w:val="00903C77"/>
    <w:rsid w:val="00903E4D"/>
    <w:rsid w:val="00904485"/>
    <w:rsid w:val="00904489"/>
    <w:rsid w:val="00904C34"/>
    <w:rsid w:val="009053B6"/>
    <w:rsid w:val="009054ED"/>
    <w:rsid w:val="00905A8B"/>
    <w:rsid w:val="00905B09"/>
    <w:rsid w:val="00905B78"/>
    <w:rsid w:val="00905FD5"/>
    <w:rsid w:val="00906048"/>
    <w:rsid w:val="00906398"/>
    <w:rsid w:val="0090641C"/>
    <w:rsid w:val="00906627"/>
    <w:rsid w:val="009069EE"/>
    <w:rsid w:val="00906AB6"/>
    <w:rsid w:val="00906C74"/>
    <w:rsid w:val="00906D72"/>
    <w:rsid w:val="00907493"/>
    <w:rsid w:val="00907728"/>
    <w:rsid w:val="009079F7"/>
    <w:rsid w:val="00907B0A"/>
    <w:rsid w:val="00907B7B"/>
    <w:rsid w:val="00907CFF"/>
    <w:rsid w:val="00907FAC"/>
    <w:rsid w:val="0091086D"/>
    <w:rsid w:val="00910A1C"/>
    <w:rsid w:val="00910A36"/>
    <w:rsid w:val="00910CDF"/>
    <w:rsid w:val="00910E51"/>
    <w:rsid w:val="00910FE4"/>
    <w:rsid w:val="009112E6"/>
    <w:rsid w:val="00911394"/>
    <w:rsid w:val="00911665"/>
    <w:rsid w:val="0091251D"/>
    <w:rsid w:val="00912C47"/>
    <w:rsid w:val="009130AB"/>
    <w:rsid w:val="00913465"/>
    <w:rsid w:val="00913A56"/>
    <w:rsid w:val="00913AAB"/>
    <w:rsid w:val="00913C66"/>
    <w:rsid w:val="00913DBF"/>
    <w:rsid w:val="00913DD9"/>
    <w:rsid w:val="00913E93"/>
    <w:rsid w:val="0091432A"/>
    <w:rsid w:val="009148D1"/>
    <w:rsid w:val="00914DD6"/>
    <w:rsid w:val="009150D2"/>
    <w:rsid w:val="009152F5"/>
    <w:rsid w:val="00915374"/>
    <w:rsid w:val="009154FE"/>
    <w:rsid w:val="00915726"/>
    <w:rsid w:val="00915816"/>
    <w:rsid w:val="00915894"/>
    <w:rsid w:val="009160C4"/>
    <w:rsid w:val="00916A78"/>
    <w:rsid w:val="0091770D"/>
    <w:rsid w:val="00917812"/>
    <w:rsid w:val="00917F1C"/>
    <w:rsid w:val="009203AE"/>
    <w:rsid w:val="00920CA1"/>
    <w:rsid w:val="00920DC2"/>
    <w:rsid w:val="00920EF1"/>
    <w:rsid w:val="0092103A"/>
    <w:rsid w:val="00921255"/>
    <w:rsid w:val="00921912"/>
    <w:rsid w:val="00921F28"/>
    <w:rsid w:val="0092225A"/>
    <w:rsid w:val="0092253F"/>
    <w:rsid w:val="00922657"/>
    <w:rsid w:val="00922A2A"/>
    <w:rsid w:val="00922DA1"/>
    <w:rsid w:val="00922F30"/>
    <w:rsid w:val="00923131"/>
    <w:rsid w:val="00923248"/>
    <w:rsid w:val="00923531"/>
    <w:rsid w:val="009236FA"/>
    <w:rsid w:val="009239C9"/>
    <w:rsid w:val="00923A0C"/>
    <w:rsid w:val="00923D17"/>
    <w:rsid w:val="009240C3"/>
    <w:rsid w:val="0092458D"/>
    <w:rsid w:val="00924615"/>
    <w:rsid w:val="00924A8D"/>
    <w:rsid w:val="00924D9A"/>
    <w:rsid w:val="00924EC8"/>
    <w:rsid w:val="009254C3"/>
    <w:rsid w:val="00925501"/>
    <w:rsid w:val="00925604"/>
    <w:rsid w:val="00925865"/>
    <w:rsid w:val="00925BB4"/>
    <w:rsid w:val="0092631C"/>
    <w:rsid w:val="0092668F"/>
    <w:rsid w:val="009267BE"/>
    <w:rsid w:val="00926CEA"/>
    <w:rsid w:val="00926F1A"/>
    <w:rsid w:val="009271FC"/>
    <w:rsid w:val="009274E8"/>
    <w:rsid w:val="009276E6"/>
    <w:rsid w:val="00927A01"/>
    <w:rsid w:val="0093004E"/>
    <w:rsid w:val="00930620"/>
    <w:rsid w:val="0093084E"/>
    <w:rsid w:val="00930925"/>
    <w:rsid w:val="00930B39"/>
    <w:rsid w:val="00931B42"/>
    <w:rsid w:val="0093211F"/>
    <w:rsid w:val="00932280"/>
    <w:rsid w:val="00932663"/>
    <w:rsid w:val="00932937"/>
    <w:rsid w:val="00932951"/>
    <w:rsid w:val="00932FB7"/>
    <w:rsid w:val="0093301E"/>
    <w:rsid w:val="00933100"/>
    <w:rsid w:val="00933142"/>
    <w:rsid w:val="00933218"/>
    <w:rsid w:val="009333B9"/>
    <w:rsid w:val="009336B8"/>
    <w:rsid w:val="00933EC5"/>
    <w:rsid w:val="009340D8"/>
    <w:rsid w:val="00934163"/>
    <w:rsid w:val="009347C6"/>
    <w:rsid w:val="00934E96"/>
    <w:rsid w:val="00934F4A"/>
    <w:rsid w:val="00935B91"/>
    <w:rsid w:val="00935C12"/>
    <w:rsid w:val="00935CA8"/>
    <w:rsid w:val="00935DE8"/>
    <w:rsid w:val="00936498"/>
    <w:rsid w:val="00936612"/>
    <w:rsid w:val="009366BD"/>
    <w:rsid w:val="0093713F"/>
    <w:rsid w:val="00937437"/>
    <w:rsid w:val="0093799A"/>
    <w:rsid w:val="009379A9"/>
    <w:rsid w:val="00937CD3"/>
    <w:rsid w:val="00940588"/>
    <w:rsid w:val="00940D5D"/>
    <w:rsid w:val="0094111E"/>
    <w:rsid w:val="00941355"/>
    <w:rsid w:val="00941594"/>
    <w:rsid w:val="00941960"/>
    <w:rsid w:val="00941DF0"/>
    <w:rsid w:val="00941EE0"/>
    <w:rsid w:val="00941FC4"/>
    <w:rsid w:val="0094296A"/>
    <w:rsid w:val="00942DA5"/>
    <w:rsid w:val="00943632"/>
    <w:rsid w:val="009439F7"/>
    <w:rsid w:val="009444FB"/>
    <w:rsid w:val="00944657"/>
    <w:rsid w:val="009448E9"/>
    <w:rsid w:val="00944F78"/>
    <w:rsid w:val="00945069"/>
    <w:rsid w:val="009450D7"/>
    <w:rsid w:val="0094566E"/>
    <w:rsid w:val="00945897"/>
    <w:rsid w:val="00945979"/>
    <w:rsid w:val="00945D02"/>
    <w:rsid w:val="009464C3"/>
    <w:rsid w:val="00946637"/>
    <w:rsid w:val="00946889"/>
    <w:rsid w:val="00946896"/>
    <w:rsid w:val="00946D4E"/>
    <w:rsid w:val="0094785C"/>
    <w:rsid w:val="00950678"/>
    <w:rsid w:val="00950D60"/>
    <w:rsid w:val="00950E06"/>
    <w:rsid w:val="00950EAF"/>
    <w:rsid w:val="009513BF"/>
    <w:rsid w:val="009513DB"/>
    <w:rsid w:val="009515E3"/>
    <w:rsid w:val="009516A1"/>
    <w:rsid w:val="0095177D"/>
    <w:rsid w:val="009519A4"/>
    <w:rsid w:val="00951C0D"/>
    <w:rsid w:val="00951D54"/>
    <w:rsid w:val="00952092"/>
    <w:rsid w:val="0095232E"/>
    <w:rsid w:val="009524BA"/>
    <w:rsid w:val="009527EB"/>
    <w:rsid w:val="00952CF1"/>
    <w:rsid w:val="00952EB1"/>
    <w:rsid w:val="00952EF3"/>
    <w:rsid w:val="009535BF"/>
    <w:rsid w:val="00953C7B"/>
    <w:rsid w:val="00953E2C"/>
    <w:rsid w:val="009542EA"/>
    <w:rsid w:val="00954548"/>
    <w:rsid w:val="009545EA"/>
    <w:rsid w:val="00954848"/>
    <w:rsid w:val="00954A16"/>
    <w:rsid w:val="00954B40"/>
    <w:rsid w:val="00954FBE"/>
    <w:rsid w:val="0095523B"/>
    <w:rsid w:val="00955387"/>
    <w:rsid w:val="009556AB"/>
    <w:rsid w:val="00955A26"/>
    <w:rsid w:val="009560AC"/>
    <w:rsid w:val="00956429"/>
    <w:rsid w:val="00956C1D"/>
    <w:rsid w:val="00956C87"/>
    <w:rsid w:val="00956D8E"/>
    <w:rsid w:val="0095701A"/>
    <w:rsid w:val="009570E4"/>
    <w:rsid w:val="009572D8"/>
    <w:rsid w:val="009574EA"/>
    <w:rsid w:val="00957741"/>
    <w:rsid w:val="00957873"/>
    <w:rsid w:val="00960A79"/>
    <w:rsid w:val="00960B5E"/>
    <w:rsid w:val="00960C20"/>
    <w:rsid w:val="00960CF8"/>
    <w:rsid w:val="00960E2E"/>
    <w:rsid w:val="00960FA4"/>
    <w:rsid w:val="0096119B"/>
    <w:rsid w:val="00961941"/>
    <w:rsid w:val="00962000"/>
    <w:rsid w:val="00962486"/>
    <w:rsid w:val="00962542"/>
    <w:rsid w:val="009625F6"/>
    <w:rsid w:val="0096295D"/>
    <w:rsid w:val="00962995"/>
    <w:rsid w:val="00962A74"/>
    <w:rsid w:val="0096332C"/>
    <w:rsid w:val="00963466"/>
    <w:rsid w:val="0096427C"/>
    <w:rsid w:val="0096440D"/>
    <w:rsid w:val="009647D3"/>
    <w:rsid w:val="009649B4"/>
    <w:rsid w:val="00964BFB"/>
    <w:rsid w:val="00964CAF"/>
    <w:rsid w:val="00965843"/>
    <w:rsid w:val="00965D78"/>
    <w:rsid w:val="0096631C"/>
    <w:rsid w:val="00966580"/>
    <w:rsid w:val="0096669F"/>
    <w:rsid w:val="0096730C"/>
    <w:rsid w:val="0096784E"/>
    <w:rsid w:val="00967C45"/>
    <w:rsid w:val="00967C4B"/>
    <w:rsid w:val="00970996"/>
    <w:rsid w:val="00970A18"/>
    <w:rsid w:val="00970D1D"/>
    <w:rsid w:val="00970DB0"/>
    <w:rsid w:val="0097125F"/>
    <w:rsid w:val="0097142A"/>
    <w:rsid w:val="00972174"/>
    <w:rsid w:val="009727E8"/>
    <w:rsid w:val="00972ABE"/>
    <w:rsid w:val="00972E6A"/>
    <w:rsid w:val="00972F7C"/>
    <w:rsid w:val="0097317F"/>
    <w:rsid w:val="009731F3"/>
    <w:rsid w:val="009734F7"/>
    <w:rsid w:val="00973D85"/>
    <w:rsid w:val="00974035"/>
    <w:rsid w:val="0097468F"/>
    <w:rsid w:val="00974D14"/>
    <w:rsid w:val="00975124"/>
    <w:rsid w:val="0097513D"/>
    <w:rsid w:val="009751C9"/>
    <w:rsid w:val="00975813"/>
    <w:rsid w:val="00975843"/>
    <w:rsid w:val="009758CD"/>
    <w:rsid w:val="0097643D"/>
    <w:rsid w:val="00977A8A"/>
    <w:rsid w:val="0098036A"/>
    <w:rsid w:val="00981166"/>
    <w:rsid w:val="009811E1"/>
    <w:rsid w:val="00981998"/>
    <w:rsid w:val="00981AB2"/>
    <w:rsid w:val="0098223B"/>
    <w:rsid w:val="009824DB"/>
    <w:rsid w:val="00982B1B"/>
    <w:rsid w:val="00983136"/>
    <w:rsid w:val="009833B3"/>
    <w:rsid w:val="00983A96"/>
    <w:rsid w:val="00983C88"/>
    <w:rsid w:val="00983CA9"/>
    <w:rsid w:val="009841DF"/>
    <w:rsid w:val="0098443B"/>
    <w:rsid w:val="00984575"/>
    <w:rsid w:val="009846C2"/>
    <w:rsid w:val="0098477A"/>
    <w:rsid w:val="009849C9"/>
    <w:rsid w:val="00984B46"/>
    <w:rsid w:val="00984C80"/>
    <w:rsid w:val="00985085"/>
    <w:rsid w:val="00985176"/>
    <w:rsid w:val="0098524C"/>
    <w:rsid w:val="00985339"/>
    <w:rsid w:val="00985620"/>
    <w:rsid w:val="00985A3C"/>
    <w:rsid w:val="00985A75"/>
    <w:rsid w:val="00986123"/>
    <w:rsid w:val="00986283"/>
    <w:rsid w:val="00986AC2"/>
    <w:rsid w:val="00986C4C"/>
    <w:rsid w:val="009876A8"/>
    <w:rsid w:val="00990113"/>
    <w:rsid w:val="00990A02"/>
    <w:rsid w:val="00990B21"/>
    <w:rsid w:val="00990B63"/>
    <w:rsid w:val="00990B7C"/>
    <w:rsid w:val="00991011"/>
    <w:rsid w:val="00991496"/>
    <w:rsid w:val="0099206D"/>
    <w:rsid w:val="009920C6"/>
    <w:rsid w:val="00992667"/>
    <w:rsid w:val="00993060"/>
    <w:rsid w:val="0099354D"/>
    <w:rsid w:val="00993B32"/>
    <w:rsid w:val="00993B4F"/>
    <w:rsid w:val="00994047"/>
    <w:rsid w:val="00994AF2"/>
    <w:rsid w:val="00994E5C"/>
    <w:rsid w:val="00994EB0"/>
    <w:rsid w:val="00994F6D"/>
    <w:rsid w:val="0099569D"/>
    <w:rsid w:val="00995840"/>
    <w:rsid w:val="00995A4F"/>
    <w:rsid w:val="00995F18"/>
    <w:rsid w:val="009960C8"/>
    <w:rsid w:val="009962A4"/>
    <w:rsid w:val="009963C9"/>
    <w:rsid w:val="00996A11"/>
    <w:rsid w:val="00996A7E"/>
    <w:rsid w:val="00996CF6"/>
    <w:rsid w:val="00997327"/>
    <w:rsid w:val="0099744B"/>
    <w:rsid w:val="0099757A"/>
    <w:rsid w:val="009976E5"/>
    <w:rsid w:val="009978D2"/>
    <w:rsid w:val="009A0E90"/>
    <w:rsid w:val="009A1196"/>
    <w:rsid w:val="009A12C6"/>
    <w:rsid w:val="009A16C3"/>
    <w:rsid w:val="009A22A5"/>
    <w:rsid w:val="009A261F"/>
    <w:rsid w:val="009A2E61"/>
    <w:rsid w:val="009A30A9"/>
    <w:rsid w:val="009A3435"/>
    <w:rsid w:val="009A3822"/>
    <w:rsid w:val="009A4880"/>
    <w:rsid w:val="009A549A"/>
    <w:rsid w:val="009A5BC4"/>
    <w:rsid w:val="009A5FF5"/>
    <w:rsid w:val="009A69F8"/>
    <w:rsid w:val="009A6AE5"/>
    <w:rsid w:val="009A7722"/>
    <w:rsid w:val="009A78AF"/>
    <w:rsid w:val="009B0977"/>
    <w:rsid w:val="009B0A5C"/>
    <w:rsid w:val="009B0C44"/>
    <w:rsid w:val="009B1750"/>
    <w:rsid w:val="009B1923"/>
    <w:rsid w:val="009B1C9D"/>
    <w:rsid w:val="009B1CCF"/>
    <w:rsid w:val="009B20C6"/>
    <w:rsid w:val="009B2548"/>
    <w:rsid w:val="009B27AE"/>
    <w:rsid w:val="009B2AA8"/>
    <w:rsid w:val="009B2C20"/>
    <w:rsid w:val="009B2DDE"/>
    <w:rsid w:val="009B367B"/>
    <w:rsid w:val="009B3846"/>
    <w:rsid w:val="009B387B"/>
    <w:rsid w:val="009B4AC2"/>
    <w:rsid w:val="009B4F95"/>
    <w:rsid w:val="009B525F"/>
    <w:rsid w:val="009B5420"/>
    <w:rsid w:val="009B59D4"/>
    <w:rsid w:val="009B5C3F"/>
    <w:rsid w:val="009B60F4"/>
    <w:rsid w:val="009B656C"/>
    <w:rsid w:val="009B6836"/>
    <w:rsid w:val="009B6BFB"/>
    <w:rsid w:val="009B6ED5"/>
    <w:rsid w:val="009B7414"/>
    <w:rsid w:val="009B7533"/>
    <w:rsid w:val="009C037D"/>
    <w:rsid w:val="009C0450"/>
    <w:rsid w:val="009C0890"/>
    <w:rsid w:val="009C091F"/>
    <w:rsid w:val="009C0A44"/>
    <w:rsid w:val="009C0A99"/>
    <w:rsid w:val="009C0F05"/>
    <w:rsid w:val="009C1032"/>
    <w:rsid w:val="009C1168"/>
    <w:rsid w:val="009C131D"/>
    <w:rsid w:val="009C17C0"/>
    <w:rsid w:val="009C1AF9"/>
    <w:rsid w:val="009C1C20"/>
    <w:rsid w:val="009C1D3D"/>
    <w:rsid w:val="009C1DFC"/>
    <w:rsid w:val="009C207F"/>
    <w:rsid w:val="009C38C3"/>
    <w:rsid w:val="009C3A8B"/>
    <w:rsid w:val="009C3EBF"/>
    <w:rsid w:val="009C3FAC"/>
    <w:rsid w:val="009C43CB"/>
    <w:rsid w:val="009C45D9"/>
    <w:rsid w:val="009C4756"/>
    <w:rsid w:val="009C4ACE"/>
    <w:rsid w:val="009C4E38"/>
    <w:rsid w:val="009C510C"/>
    <w:rsid w:val="009C56FF"/>
    <w:rsid w:val="009C585D"/>
    <w:rsid w:val="009C59A9"/>
    <w:rsid w:val="009C6151"/>
    <w:rsid w:val="009C6C15"/>
    <w:rsid w:val="009C6C67"/>
    <w:rsid w:val="009C7187"/>
    <w:rsid w:val="009C743A"/>
    <w:rsid w:val="009C789D"/>
    <w:rsid w:val="009C7916"/>
    <w:rsid w:val="009C7DFA"/>
    <w:rsid w:val="009D012A"/>
    <w:rsid w:val="009D057E"/>
    <w:rsid w:val="009D09B6"/>
    <w:rsid w:val="009D09EE"/>
    <w:rsid w:val="009D16B1"/>
    <w:rsid w:val="009D1B5E"/>
    <w:rsid w:val="009D1FE6"/>
    <w:rsid w:val="009D22C7"/>
    <w:rsid w:val="009D28D3"/>
    <w:rsid w:val="009D346A"/>
    <w:rsid w:val="009D35B1"/>
    <w:rsid w:val="009D3925"/>
    <w:rsid w:val="009D3937"/>
    <w:rsid w:val="009D39E9"/>
    <w:rsid w:val="009D3C9F"/>
    <w:rsid w:val="009D40B0"/>
    <w:rsid w:val="009D45EE"/>
    <w:rsid w:val="009D488B"/>
    <w:rsid w:val="009D4A6A"/>
    <w:rsid w:val="009D507D"/>
    <w:rsid w:val="009D519B"/>
    <w:rsid w:val="009D5BF4"/>
    <w:rsid w:val="009D5E50"/>
    <w:rsid w:val="009D6A5D"/>
    <w:rsid w:val="009D7216"/>
    <w:rsid w:val="009D72CA"/>
    <w:rsid w:val="009D7492"/>
    <w:rsid w:val="009D762B"/>
    <w:rsid w:val="009D7676"/>
    <w:rsid w:val="009D77C2"/>
    <w:rsid w:val="009D7AAA"/>
    <w:rsid w:val="009D7C47"/>
    <w:rsid w:val="009E00E5"/>
    <w:rsid w:val="009E04AA"/>
    <w:rsid w:val="009E0B38"/>
    <w:rsid w:val="009E0D3D"/>
    <w:rsid w:val="009E0FBC"/>
    <w:rsid w:val="009E106A"/>
    <w:rsid w:val="009E1379"/>
    <w:rsid w:val="009E178F"/>
    <w:rsid w:val="009E193A"/>
    <w:rsid w:val="009E1B01"/>
    <w:rsid w:val="009E2344"/>
    <w:rsid w:val="009E23D6"/>
    <w:rsid w:val="009E2863"/>
    <w:rsid w:val="009E2B36"/>
    <w:rsid w:val="009E2B68"/>
    <w:rsid w:val="009E2D6D"/>
    <w:rsid w:val="009E2F27"/>
    <w:rsid w:val="009E3151"/>
    <w:rsid w:val="009E3346"/>
    <w:rsid w:val="009E3678"/>
    <w:rsid w:val="009E37C1"/>
    <w:rsid w:val="009E3919"/>
    <w:rsid w:val="009E4059"/>
    <w:rsid w:val="009E4743"/>
    <w:rsid w:val="009E479A"/>
    <w:rsid w:val="009E4D76"/>
    <w:rsid w:val="009E4F8D"/>
    <w:rsid w:val="009E5602"/>
    <w:rsid w:val="009E5713"/>
    <w:rsid w:val="009E5D66"/>
    <w:rsid w:val="009E5F07"/>
    <w:rsid w:val="009E64F0"/>
    <w:rsid w:val="009E6E1A"/>
    <w:rsid w:val="009E6F1F"/>
    <w:rsid w:val="009E6F3E"/>
    <w:rsid w:val="009E746D"/>
    <w:rsid w:val="009E751B"/>
    <w:rsid w:val="009E79FE"/>
    <w:rsid w:val="009E7C5C"/>
    <w:rsid w:val="009E7FF8"/>
    <w:rsid w:val="009F010F"/>
    <w:rsid w:val="009F060F"/>
    <w:rsid w:val="009F0976"/>
    <w:rsid w:val="009F09C9"/>
    <w:rsid w:val="009F0C5D"/>
    <w:rsid w:val="009F0EF6"/>
    <w:rsid w:val="009F0F3C"/>
    <w:rsid w:val="009F19E5"/>
    <w:rsid w:val="009F1C6C"/>
    <w:rsid w:val="009F262F"/>
    <w:rsid w:val="009F2694"/>
    <w:rsid w:val="009F3179"/>
    <w:rsid w:val="009F38C1"/>
    <w:rsid w:val="009F3CCD"/>
    <w:rsid w:val="009F4559"/>
    <w:rsid w:val="009F4C8C"/>
    <w:rsid w:val="009F4FF6"/>
    <w:rsid w:val="009F5678"/>
    <w:rsid w:val="009F5D82"/>
    <w:rsid w:val="009F616C"/>
    <w:rsid w:val="009F62C2"/>
    <w:rsid w:val="009F6583"/>
    <w:rsid w:val="00A0002B"/>
    <w:rsid w:val="00A0048E"/>
    <w:rsid w:val="00A0052E"/>
    <w:rsid w:val="00A006B0"/>
    <w:rsid w:val="00A00FB2"/>
    <w:rsid w:val="00A01032"/>
    <w:rsid w:val="00A01074"/>
    <w:rsid w:val="00A01282"/>
    <w:rsid w:val="00A01394"/>
    <w:rsid w:val="00A01675"/>
    <w:rsid w:val="00A017C3"/>
    <w:rsid w:val="00A01A3C"/>
    <w:rsid w:val="00A01BB5"/>
    <w:rsid w:val="00A01C59"/>
    <w:rsid w:val="00A01D97"/>
    <w:rsid w:val="00A01E72"/>
    <w:rsid w:val="00A01F3E"/>
    <w:rsid w:val="00A01F72"/>
    <w:rsid w:val="00A02154"/>
    <w:rsid w:val="00A028D3"/>
    <w:rsid w:val="00A02AA7"/>
    <w:rsid w:val="00A02ECA"/>
    <w:rsid w:val="00A0307D"/>
    <w:rsid w:val="00A03224"/>
    <w:rsid w:val="00A03B61"/>
    <w:rsid w:val="00A0405F"/>
    <w:rsid w:val="00A04274"/>
    <w:rsid w:val="00A047B3"/>
    <w:rsid w:val="00A05149"/>
    <w:rsid w:val="00A05372"/>
    <w:rsid w:val="00A055CE"/>
    <w:rsid w:val="00A0581E"/>
    <w:rsid w:val="00A06424"/>
    <w:rsid w:val="00A074B0"/>
    <w:rsid w:val="00A07930"/>
    <w:rsid w:val="00A07A11"/>
    <w:rsid w:val="00A07C13"/>
    <w:rsid w:val="00A07E7A"/>
    <w:rsid w:val="00A07EE3"/>
    <w:rsid w:val="00A10B81"/>
    <w:rsid w:val="00A10D16"/>
    <w:rsid w:val="00A10F58"/>
    <w:rsid w:val="00A11079"/>
    <w:rsid w:val="00A113EA"/>
    <w:rsid w:val="00A115C5"/>
    <w:rsid w:val="00A1198E"/>
    <w:rsid w:val="00A12079"/>
    <w:rsid w:val="00A12372"/>
    <w:rsid w:val="00A12A30"/>
    <w:rsid w:val="00A12B9A"/>
    <w:rsid w:val="00A138C4"/>
    <w:rsid w:val="00A13AF7"/>
    <w:rsid w:val="00A13B25"/>
    <w:rsid w:val="00A144EA"/>
    <w:rsid w:val="00A1469B"/>
    <w:rsid w:val="00A14755"/>
    <w:rsid w:val="00A14B55"/>
    <w:rsid w:val="00A14EFF"/>
    <w:rsid w:val="00A151E5"/>
    <w:rsid w:val="00A158E0"/>
    <w:rsid w:val="00A15E8D"/>
    <w:rsid w:val="00A16160"/>
    <w:rsid w:val="00A16F1B"/>
    <w:rsid w:val="00A16FA7"/>
    <w:rsid w:val="00A17261"/>
    <w:rsid w:val="00A17769"/>
    <w:rsid w:val="00A204AC"/>
    <w:rsid w:val="00A204E1"/>
    <w:rsid w:val="00A20ABA"/>
    <w:rsid w:val="00A21003"/>
    <w:rsid w:val="00A2121A"/>
    <w:rsid w:val="00A2132B"/>
    <w:rsid w:val="00A21936"/>
    <w:rsid w:val="00A21C1F"/>
    <w:rsid w:val="00A2259D"/>
    <w:rsid w:val="00A22768"/>
    <w:rsid w:val="00A2290F"/>
    <w:rsid w:val="00A231A3"/>
    <w:rsid w:val="00A23A75"/>
    <w:rsid w:val="00A24111"/>
    <w:rsid w:val="00A24D71"/>
    <w:rsid w:val="00A252B4"/>
    <w:rsid w:val="00A25B8A"/>
    <w:rsid w:val="00A26360"/>
    <w:rsid w:val="00A264E7"/>
    <w:rsid w:val="00A2651B"/>
    <w:rsid w:val="00A26CCF"/>
    <w:rsid w:val="00A26FD4"/>
    <w:rsid w:val="00A27522"/>
    <w:rsid w:val="00A27918"/>
    <w:rsid w:val="00A27A5C"/>
    <w:rsid w:val="00A30158"/>
    <w:rsid w:val="00A306BF"/>
    <w:rsid w:val="00A3091C"/>
    <w:rsid w:val="00A30A07"/>
    <w:rsid w:val="00A30D29"/>
    <w:rsid w:val="00A31AA0"/>
    <w:rsid w:val="00A31C5D"/>
    <w:rsid w:val="00A321F8"/>
    <w:rsid w:val="00A3274D"/>
    <w:rsid w:val="00A32C97"/>
    <w:rsid w:val="00A32E4A"/>
    <w:rsid w:val="00A32E60"/>
    <w:rsid w:val="00A32E68"/>
    <w:rsid w:val="00A3338C"/>
    <w:rsid w:val="00A335D0"/>
    <w:rsid w:val="00A33D18"/>
    <w:rsid w:val="00A33F76"/>
    <w:rsid w:val="00A3422D"/>
    <w:rsid w:val="00A343B4"/>
    <w:rsid w:val="00A34431"/>
    <w:rsid w:val="00A345C3"/>
    <w:rsid w:val="00A346A6"/>
    <w:rsid w:val="00A34D81"/>
    <w:rsid w:val="00A3524D"/>
    <w:rsid w:val="00A352AF"/>
    <w:rsid w:val="00A357D6"/>
    <w:rsid w:val="00A35834"/>
    <w:rsid w:val="00A35AE3"/>
    <w:rsid w:val="00A35C32"/>
    <w:rsid w:val="00A35DA3"/>
    <w:rsid w:val="00A3600D"/>
    <w:rsid w:val="00A36216"/>
    <w:rsid w:val="00A36A5D"/>
    <w:rsid w:val="00A36B1D"/>
    <w:rsid w:val="00A372B0"/>
    <w:rsid w:val="00A37359"/>
    <w:rsid w:val="00A3789D"/>
    <w:rsid w:val="00A40090"/>
    <w:rsid w:val="00A40518"/>
    <w:rsid w:val="00A4079A"/>
    <w:rsid w:val="00A40802"/>
    <w:rsid w:val="00A409BA"/>
    <w:rsid w:val="00A40CE0"/>
    <w:rsid w:val="00A40F86"/>
    <w:rsid w:val="00A40FE8"/>
    <w:rsid w:val="00A41693"/>
    <w:rsid w:val="00A417C1"/>
    <w:rsid w:val="00A41AA1"/>
    <w:rsid w:val="00A41BFB"/>
    <w:rsid w:val="00A41D7F"/>
    <w:rsid w:val="00A4204F"/>
    <w:rsid w:val="00A423F3"/>
    <w:rsid w:val="00A427D5"/>
    <w:rsid w:val="00A42A34"/>
    <w:rsid w:val="00A42EAF"/>
    <w:rsid w:val="00A42F30"/>
    <w:rsid w:val="00A43063"/>
    <w:rsid w:val="00A432B3"/>
    <w:rsid w:val="00A43481"/>
    <w:rsid w:val="00A434F9"/>
    <w:rsid w:val="00A43F45"/>
    <w:rsid w:val="00A4401D"/>
    <w:rsid w:val="00A448AB"/>
    <w:rsid w:val="00A44C27"/>
    <w:rsid w:val="00A44F9B"/>
    <w:rsid w:val="00A450A7"/>
    <w:rsid w:val="00A4566F"/>
    <w:rsid w:val="00A459D8"/>
    <w:rsid w:val="00A45C42"/>
    <w:rsid w:val="00A46192"/>
    <w:rsid w:val="00A461B6"/>
    <w:rsid w:val="00A461EE"/>
    <w:rsid w:val="00A46359"/>
    <w:rsid w:val="00A46385"/>
    <w:rsid w:val="00A464F8"/>
    <w:rsid w:val="00A46AB1"/>
    <w:rsid w:val="00A4769F"/>
    <w:rsid w:val="00A4775F"/>
    <w:rsid w:val="00A47D4C"/>
    <w:rsid w:val="00A50B76"/>
    <w:rsid w:val="00A50F21"/>
    <w:rsid w:val="00A516E8"/>
    <w:rsid w:val="00A51CD8"/>
    <w:rsid w:val="00A51F94"/>
    <w:rsid w:val="00A5207E"/>
    <w:rsid w:val="00A52F41"/>
    <w:rsid w:val="00A5324D"/>
    <w:rsid w:val="00A53256"/>
    <w:rsid w:val="00A539D0"/>
    <w:rsid w:val="00A53BE1"/>
    <w:rsid w:val="00A53EBD"/>
    <w:rsid w:val="00A54198"/>
    <w:rsid w:val="00A541AD"/>
    <w:rsid w:val="00A541BE"/>
    <w:rsid w:val="00A54ACA"/>
    <w:rsid w:val="00A55D80"/>
    <w:rsid w:val="00A560B3"/>
    <w:rsid w:val="00A5615D"/>
    <w:rsid w:val="00A56602"/>
    <w:rsid w:val="00A56AB7"/>
    <w:rsid w:val="00A5702E"/>
    <w:rsid w:val="00A57106"/>
    <w:rsid w:val="00A57291"/>
    <w:rsid w:val="00A574CF"/>
    <w:rsid w:val="00A577B8"/>
    <w:rsid w:val="00A577BA"/>
    <w:rsid w:val="00A578EC"/>
    <w:rsid w:val="00A579E2"/>
    <w:rsid w:val="00A57BA3"/>
    <w:rsid w:val="00A60C2C"/>
    <w:rsid w:val="00A60DC6"/>
    <w:rsid w:val="00A6127C"/>
    <w:rsid w:val="00A613EC"/>
    <w:rsid w:val="00A6183F"/>
    <w:rsid w:val="00A6191C"/>
    <w:rsid w:val="00A61A7A"/>
    <w:rsid w:val="00A61A95"/>
    <w:rsid w:val="00A61FF2"/>
    <w:rsid w:val="00A6245C"/>
    <w:rsid w:val="00A62476"/>
    <w:rsid w:val="00A6286D"/>
    <w:rsid w:val="00A62CC9"/>
    <w:rsid w:val="00A6300D"/>
    <w:rsid w:val="00A63055"/>
    <w:rsid w:val="00A631D6"/>
    <w:rsid w:val="00A631FE"/>
    <w:rsid w:val="00A6350B"/>
    <w:rsid w:val="00A64888"/>
    <w:rsid w:val="00A64A43"/>
    <w:rsid w:val="00A64C10"/>
    <w:rsid w:val="00A64F71"/>
    <w:rsid w:val="00A6588A"/>
    <w:rsid w:val="00A65B27"/>
    <w:rsid w:val="00A669C6"/>
    <w:rsid w:val="00A66B8C"/>
    <w:rsid w:val="00A67046"/>
    <w:rsid w:val="00A67B60"/>
    <w:rsid w:val="00A7032B"/>
    <w:rsid w:val="00A7036D"/>
    <w:rsid w:val="00A7045A"/>
    <w:rsid w:val="00A70CED"/>
    <w:rsid w:val="00A7106C"/>
    <w:rsid w:val="00A71535"/>
    <w:rsid w:val="00A71DC9"/>
    <w:rsid w:val="00A71E29"/>
    <w:rsid w:val="00A7240B"/>
    <w:rsid w:val="00A7289B"/>
    <w:rsid w:val="00A729F4"/>
    <w:rsid w:val="00A731A0"/>
    <w:rsid w:val="00A73575"/>
    <w:rsid w:val="00A73612"/>
    <w:rsid w:val="00A7398D"/>
    <w:rsid w:val="00A73BF8"/>
    <w:rsid w:val="00A73C1B"/>
    <w:rsid w:val="00A73D1D"/>
    <w:rsid w:val="00A7468B"/>
    <w:rsid w:val="00A749CA"/>
    <w:rsid w:val="00A74BED"/>
    <w:rsid w:val="00A74C5E"/>
    <w:rsid w:val="00A74D7E"/>
    <w:rsid w:val="00A74E3F"/>
    <w:rsid w:val="00A75787"/>
    <w:rsid w:val="00A76566"/>
    <w:rsid w:val="00A766A4"/>
    <w:rsid w:val="00A76814"/>
    <w:rsid w:val="00A76DF9"/>
    <w:rsid w:val="00A770AE"/>
    <w:rsid w:val="00A778F1"/>
    <w:rsid w:val="00A77EF7"/>
    <w:rsid w:val="00A807F4"/>
    <w:rsid w:val="00A807F9"/>
    <w:rsid w:val="00A80925"/>
    <w:rsid w:val="00A80B8D"/>
    <w:rsid w:val="00A810C6"/>
    <w:rsid w:val="00A82F95"/>
    <w:rsid w:val="00A830CE"/>
    <w:rsid w:val="00A83647"/>
    <w:rsid w:val="00A84230"/>
    <w:rsid w:val="00A84610"/>
    <w:rsid w:val="00A84A3B"/>
    <w:rsid w:val="00A84D40"/>
    <w:rsid w:val="00A84EE7"/>
    <w:rsid w:val="00A84FD7"/>
    <w:rsid w:val="00A86429"/>
    <w:rsid w:val="00A86BF9"/>
    <w:rsid w:val="00A87A8E"/>
    <w:rsid w:val="00A87B52"/>
    <w:rsid w:val="00A907AB"/>
    <w:rsid w:val="00A909EE"/>
    <w:rsid w:val="00A90A68"/>
    <w:rsid w:val="00A913D6"/>
    <w:rsid w:val="00A91DE3"/>
    <w:rsid w:val="00A91E42"/>
    <w:rsid w:val="00A92053"/>
    <w:rsid w:val="00A920E8"/>
    <w:rsid w:val="00A92E99"/>
    <w:rsid w:val="00A93DDE"/>
    <w:rsid w:val="00A93E20"/>
    <w:rsid w:val="00A93FFF"/>
    <w:rsid w:val="00A946E5"/>
    <w:rsid w:val="00A94FC7"/>
    <w:rsid w:val="00A958B1"/>
    <w:rsid w:val="00A95C53"/>
    <w:rsid w:val="00A95F29"/>
    <w:rsid w:val="00A96119"/>
    <w:rsid w:val="00A9689E"/>
    <w:rsid w:val="00A96E6C"/>
    <w:rsid w:val="00A96EA5"/>
    <w:rsid w:val="00A97156"/>
    <w:rsid w:val="00A975C9"/>
    <w:rsid w:val="00A97742"/>
    <w:rsid w:val="00A97A07"/>
    <w:rsid w:val="00A97AA4"/>
    <w:rsid w:val="00A97D65"/>
    <w:rsid w:val="00AA0191"/>
    <w:rsid w:val="00AA0304"/>
    <w:rsid w:val="00AA0A19"/>
    <w:rsid w:val="00AA0C8F"/>
    <w:rsid w:val="00AA0FA7"/>
    <w:rsid w:val="00AA1169"/>
    <w:rsid w:val="00AA163C"/>
    <w:rsid w:val="00AA1689"/>
    <w:rsid w:val="00AA171B"/>
    <w:rsid w:val="00AA251B"/>
    <w:rsid w:val="00AA29E1"/>
    <w:rsid w:val="00AA2D2D"/>
    <w:rsid w:val="00AA335E"/>
    <w:rsid w:val="00AA36AC"/>
    <w:rsid w:val="00AA3826"/>
    <w:rsid w:val="00AA418C"/>
    <w:rsid w:val="00AA4425"/>
    <w:rsid w:val="00AA48A0"/>
    <w:rsid w:val="00AA4E90"/>
    <w:rsid w:val="00AA5050"/>
    <w:rsid w:val="00AA52D7"/>
    <w:rsid w:val="00AA560A"/>
    <w:rsid w:val="00AA59DD"/>
    <w:rsid w:val="00AA5D96"/>
    <w:rsid w:val="00AA607E"/>
    <w:rsid w:val="00AA6AFC"/>
    <w:rsid w:val="00AA6D52"/>
    <w:rsid w:val="00AA7386"/>
    <w:rsid w:val="00AA7A45"/>
    <w:rsid w:val="00AA7CA3"/>
    <w:rsid w:val="00AA7CAC"/>
    <w:rsid w:val="00AA7D78"/>
    <w:rsid w:val="00AB01EE"/>
    <w:rsid w:val="00AB0696"/>
    <w:rsid w:val="00AB0D9D"/>
    <w:rsid w:val="00AB0F18"/>
    <w:rsid w:val="00AB15F1"/>
    <w:rsid w:val="00AB1A0C"/>
    <w:rsid w:val="00AB2361"/>
    <w:rsid w:val="00AB24B2"/>
    <w:rsid w:val="00AB27D8"/>
    <w:rsid w:val="00AB28ED"/>
    <w:rsid w:val="00AB2991"/>
    <w:rsid w:val="00AB299C"/>
    <w:rsid w:val="00AB2C83"/>
    <w:rsid w:val="00AB3964"/>
    <w:rsid w:val="00AB3B24"/>
    <w:rsid w:val="00AB3E4A"/>
    <w:rsid w:val="00AB429E"/>
    <w:rsid w:val="00AB4E06"/>
    <w:rsid w:val="00AB4E75"/>
    <w:rsid w:val="00AB4FD5"/>
    <w:rsid w:val="00AB513F"/>
    <w:rsid w:val="00AB550C"/>
    <w:rsid w:val="00AB641E"/>
    <w:rsid w:val="00AB646A"/>
    <w:rsid w:val="00AB67DA"/>
    <w:rsid w:val="00AB6D7C"/>
    <w:rsid w:val="00AB6E3D"/>
    <w:rsid w:val="00AB7048"/>
    <w:rsid w:val="00AB7415"/>
    <w:rsid w:val="00AB7873"/>
    <w:rsid w:val="00AB7A51"/>
    <w:rsid w:val="00AB7AB9"/>
    <w:rsid w:val="00AB7E0E"/>
    <w:rsid w:val="00AC0AC5"/>
    <w:rsid w:val="00AC0FE5"/>
    <w:rsid w:val="00AC1648"/>
    <w:rsid w:val="00AC16DD"/>
    <w:rsid w:val="00AC16FA"/>
    <w:rsid w:val="00AC1720"/>
    <w:rsid w:val="00AC1741"/>
    <w:rsid w:val="00AC17C4"/>
    <w:rsid w:val="00AC1A0A"/>
    <w:rsid w:val="00AC1D48"/>
    <w:rsid w:val="00AC2011"/>
    <w:rsid w:val="00AC21A3"/>
    <w:rsid w:val="00AC253D"/>
    <w:rsid w:val="00AC2D3B"/>
    <w:rsid w:val="00AC2DD4"/>
    <w:rsid w:val="00AC33C7"/>
    <w:rsid w:val="00AC3A02"/>
    <w:rsid w:val="00AC49E0"/>
    <w:rsid w:val="00AC5148"/>
    <w:rsid w:val="00AC52E3"/>
    <w:rsid w:val="00AC578D"/>
    <w:rsid w:val="00AC5EFC"/>
    <w:rsid w:val="00AC63EB"/>
    <w:rsid w:val="00AC65E1"/>
    <w:rsid w:val="00AC686D"/>
    <w:rsid w:val="00AC6CA8"/>
    <w:rsid w:val="00AC6E32"/>
    <w:rsid w:val="00AC7A6E"/>
    <w:rsid w:val="00AD00BD"/>
    <w:rsid w:val="00AD0856"/>
    <w:rsid w:val="00AD0975"/>
    <w:rsid w:val="00AD107F"/>
    <w:rsid w:val="00AD1921"/>
    <w:rsid w:val="00AD1D0E"/>
    <w:rsid w:val="00AD1DBB"/>
    <w:rsid w:val="00AD1F8C"/>
    <w:rsid w:val="00AD2487"/>
    <w:rsid w:val="00AD27FE"/>
    <w:rsid w:val="00AD2C3F"/>
    <w:rsid w:val="00AD3465"/>
    <w:rsid w:val="00AD37B9"/>
    <w:rsid w:val="00AD3869"/>
    <w:rsid w:val="00AD4B2D"/>
    <w:rsid w:val="00AD4BC2"/>
    <w:rsid w:val="00AD51A9"/>
    <w:rsid w:val="00AD55D9"/>
    <w:rsid w:val="00AD5673"/>
    <w:rsid w:val="00AD59A4"/>
    <w:rsid w:val="00AD5DBF"/>
    <w:rsid w:val="00AD6065"/>
    <w:rsid w:val="00AD6208"/>
    <w:rsid w:val="00AD69ED"/>
    <w:rsid w:val="00AD6E1D"/>
    <w:rsid w:val="00AD7597"/>
    <w:rsid w:val="00AD7986"/>
    <w:rsid w:val="00AE0154"/>
    <w:rsid w:val="00AE0A56"/>
    <w:rsid w:val="00AE0B10"/>
    <w:rsid w:val="00AE0B51"/>
    <w:rsid w:val="00AE0C94"/>
    <w:rsid w:val="00AE0CFA"/>
    <w:rsid w:val="00AE0DA1"/>
    <w:rsid w:val="00AE1B94"/>
    <w:rsid w:val="00AE1F49"/>
    <w:rsid w:val="00AE2C65"/>
    <w:rsid w:val="00AE2D9D"/>
    <w:rsid w:val="00AE2E10"/>
    <w:rsid w:val="00AE2E16"/>
    <w:rsid w:val="00AE31D7"/>
    <w:rsid w:val="00AE3757"/>
    <w:rsid w:val="00AE37CA"/>
    <w:rsid w:val="00AE3A93"/>
    <w:rsid w:val="00AE42B8"/>
    <w:rsid w:val="00AE5790"/>
    <w:rsid w:val="00AE5A3C"/>
    <w:rsid w:val="00AE5A42"/>
    <w:rsid w:val="00AE5BBF"/>
    <w:rsid w:val="00AE68EE"/>
    <w:rsid w:val="00AE6A1D"/>
    <w:rsid w:val="00AE6A9C"/>
    <w:rsid w:val="00AE7772"/>
    <w:rsid w:val="00AE7E83"/>
    <w:rsid w:val="00AF064D"/>
    <w:rsid w:val="00AF1396"/>
    <w:rsid w:val="00AF1563"/>
    <w:rsid w:val="00AF1C28"/>
    <w:rsid w:val="00AF223A"/>
    <w:rsid w:val="00AF2F24"/>
    <w:rsid w:val="00AF30F1"/>
    <w:rsid w:val="00AF3606"/>
    <w:rsid w:val="00AF3B80"/>
    <w:rsid w:val="00AF3F34"/>
    <w:rsid w:val="00AF43FC"/>
    <w:rsid w:val="00AF4670"/>
    <w:rsid w:val="00AF4A6D"/>
    <w:rsid w:val="00AF4AB1"/>
    <w:rsid w:val="00AF4ADD"/>
    <w:rsid w:val="00AF4CF3"/>
    <w:rsid w:val="00AF5247"/>
    <w:rsid w:val="00AF560A"/>
    <w:rsid w:val="00AF5724"/>
    <w:rsid w:val="00AF57F0"/>
    <w:rsid w:val="00AF6144"/>
    <w:rsid w:val="00AF681B"/>
    <w:rsid w:val="00AF6A68"/>
    <w:rsid w:val="00AF6B69"/>
    <w:rsid w:val="00AF6DA8"/>
    <w:rsid w:val="00AF6E21"/>
    <w:rsid w:val="00AF6E5E"/>
    <w:rsid w:val="00AF701B"/>
    <w:rsid w:val="00AF724D"/>
    <w:rsid w:val="00AF7540"/>
    <w:rsid w:val="00AF78AB"/>
    <w:rsid w:val="00AF7A47"/>
    <w:rsid w:val="00AF7D14"/>
    <w:rsid w:val="00B0001F"/>
    <w:rsid w:val="00B00808"/>
    <w:rsid w:val="00B00CA2"/>
    <w:rsid w:val="00B01291"/>
    <w:rsid w:val="00B01337"/>
    <w:rsid w:val="00B01421"/>
    <w:rsid w:val="00B015CC"/>
    <w:rsid w:val="00B0190C"/>
    <w:rsid w:val="00B01CAD"/>
    <w:rsid w:val="00B01D35"/>
    <w:rsid w:val="00B01D93"/>
    <w:rsid w:val="00B0207C"/>
    <w:rsid w:val="00B022D3"/>
    <w:rsid w:val="00B02372"/>
    <w:rsid w:val="00B0243C"/>
    <w:rsid w:val="00B03311"/>
    <w:rsid w:val="00B0359E"/>
    <w:rsid w:val="00B03B87"/>
    <w:rsid w:val="00B03F4A"/>
    <w:rsid w:val="00B0409D"/>
    <w:rsid w:val="00B0493B"/>
    <w:rsid w:val="00B04AD8"/>
    <w:rsid w:val="00B04C73"/>
    <w:rsid w:val="00B0523D"/>
    <w:rsid w:val="00B05338"/>
    <w:rsid w:val="00B053EC"/>
    <w:rsid w:val="00B055E5"/>
    <w:rsid w:val="00B056DC"/>
    <w:rsid w:val="00B057A7"/>
    <w:rsid w:val="00B058D6"/>
    <w:rsid w:val="00B05AC8"/>
    <w:rsid w:val="00B060F4"/>
    <w:rsid w:val="00B06450"/>
    <w:rsid w:val="00B067C9"/>
    <w:rsid w:val="00B06B40"/>
    <w:rsid w:val="00B06F26"/>
    <w:rsid w:val="00B07219"/>
    <w:rsid w:val="00B07AED"/>
    <w:rsid w:val="00B07CF6"/>
    <w:rsid w:val="00B1017B"/>
    <w:rsid w:val="00B10BA4"/>
    <w:rsid w:val="00B10D81"/>
    <w:rsid w:val="00B10EBA"/>
    <w:rsid w:val="00B11A59"/>
    <w:rsid w:val="00B11C4E"/>
    <w:rsid w:val="00B125AE"/>
    <w:rsid w:val="00B12B10"/>
    <w:rsid w:val="00B12D32"/>
    <w:rsid w:val="00B131E1"/>
    <w:rsid w:val="00B1322E"/>
    <w:rsid w:val="00B13434"/>
    <w:rsid w:val="00B1348A"/>
    <w:rsid w:val="00B1409D"/>
    <w:rsid w:val="00B14429"/>
    <w:rsid w:val="00B14467"/>
    <w:rsid w:val="00B14716"/>
    <w:rsid w:val="00B1487B"/>
    <w:rsid w:val="00B151CF"/>
    <w:rsid w:val="00B15808"/>
    <w:rsid w:val="00B162D3"/>
    <w:rsid w:val="00B163EE"/>
    <w:rsid w:val="00B16742"/>
    <w:rsid w:val="00B16DF8"/>
    <w:rsid w:val="00B16ECD"/>
    <w:rsid w:val="00B1710A"/>
    <w:rsid w:val="00B1723E"/>
    <w:rsid w:val="00B20094"/>
    <w:rsid w:val="00B20A2D"/>
    <w:rsid w:val="00B2102E"/>
    <w:rsid w:val="00B210B5"/>
    <w:rsid w:val="00B2119C"/>
    <w:rsid w:val="00B211F2"/>
    <w:rsid w:val="00B212E6"/>
    <w:rsid w:val="00B2179C"/>
    <w:rsid w:val="00B21AD1"/>
    <w:rsid w:val="00B22554"/>
    <w:rsid w:val="00B22E9F"/>
    <w:rsid w:val="00B231BF"/>
    <w:rsid w:val="00B23220"/>
    <w:rsid w:val="00B235F1"/>
    <w:rsid w:val="00B23782"/>
    <w:rsid w:val="00B24135"/>
    <w:rsid w:val="00B24454"/>
    <w:rsid w:val="00B24B4A"/>
    <w:rsid w:val="00B25049"/>
    <w:rsid w:val="00B250DA"/>
    <w:rsid w:val="00B25C0E"/>
    <w:rsid w:val="00B2617E"/>
    <w:rsid w:val="00B2636A"/>
    <w:rsid w:val="00B26807"/>
    <w:rsid w:val="00B26A56"/>
    <w:rsid w:val="00B26BBE"/>
    <w:rsid w:val="00B26D34"/>
    <w:rsid w:val="00B27793"/>
    <w:rsid w:val="00B307E1"/>
    <w:rsid w:val="00B31196"/>
    <w:rsid w:val="00B322E8"/>
    <w:rsid w:val="00B323ED"/>
    <w:rsid w:val="00B326A3"/>
    <w:rsid w:val="00B327AF"/>
    <w:rsid w:val="00B32A49"/>
    <w:rsid w:val="00B32D1F"/>
    <w:rsid w:val="00B32E8F"/>
    <w:rsid w:val="00B332B7"/>
    <w:rsid w:val="00B33ABB"/>
    <w:rsid w:val="00B33DB8"/>
    <w:rsid w:val="00B33E3B"/>
    <w:rsid w:val="00B33EE1"/>
    <w:rsid w:val="00B342AA"/>
    <w:rsid w:val="00B3462D"/>
    <w:rsid w:val="00B35263"/>
    <w:rsid w:val="00B35E97"/>
    <w:rsid w:val="00B361F4"/>
    <w:rsid w:val="00B364FF"/>
    <w:rsid w:val="00B3655A"/>
    <w:rsid w:val="00B3665C"/>
    <w:rsid w:val="00B36C73"/>
    <w:rsid w:val="00B3708A"/>
    <w:rsid w:val="00B374C8"/>
    <w:rsid w:val="00B375DF"/>
    <w:rsid w:val="00B37670"/>
    <w:rsid w:val="00B376E0"/>
    <w:rsid w:val="00B37BB8"/>
    <w:rsid w:val="00B37DF8"/>
    <w:rsid w:val="00B40013"/>
    <w:rsid w:val="00B4009D"/>
    <w:rsid w:val="00B407B8"/>
    <w:rsid w:val="00B40AF7"/>
    <w:rsid w:val="00B4142A"/>
    <w:rsid w:val="00B41496"/>
    <w:rsid w:val="00B41B32"/>
    <w:rsid w:val="00B41E35"/>
    <w:rsid w:val="00B41E50"/>
    <w:rsid w:val="00B421F9"/>
    <w:rsid w:val="00B4220D"/>
    <w:rsid w:val="00B42DDC"/>
    <w:rsid w:val="00B42E6E"/>
    <w:rsid w:val="00B42FB2"/>
    <w:rsid w:val="00B43068"/>
    <w:rsid w:val="00B43685"/>
    <w:rsid w:val="00B43A1C"/>
    <w:rsid w:val="00B43F64"/>
    <w:rsid w:val="00B44617"/>
    <w:rsid w:val="00B4509F"/>
    <w:rsid w:val="00B45108"/>
    <w:rsid w:val="00B4524A"/>
    <w:rsid w:val="00B45297"/>
    <w:rsid w:val="00B45577"/>
    <w:rsid w:val="00B455FD"/>
    <w:rsid w:val="00B456C4"/>
    <w:rsid w:val="00B457EF"/>
    <w:rsid w:val="00B4589A"/>
    <w:rsid w:val="00B45C43"/>
    <w:rsid w:val="00B46154"/>
    <w:rsid w:val="00B46985"/>
    <w:rsid w:val="00B46AF3"/>
    <w:rsid w:val="00B473D3"/>
    <w:rsid w:val="00B47BD0"/>
    <w:rsid w:val="00B47DA2"/>
    <w:rsid w:val="00B504C6"/>
    <w:rsid w:val="00B507BA"/>
    <w:rsid w:val="00B50936"/>
    <w:rsid w:val="00B50FC5"/>
    <w:rsid w:val="00B51D3D"/>
    <w:rsid w:val="00B52073"/>
    <w:rsid w:val="00B52183"/>
    <w:rsid w:val="00B52EF3"/>
    <w:rsid w:val="00B531E7"/>
    <w:rsid w:val="00B53376"/>
    <w:rsid w:val="00B536F7"/>
    <w:rsid w:val="00B5385E"/>
    <w:rsid w:val="00B53F21"/>
    <w:rsid w:val="00B543C2"/>
    <w:rsid w:val="00B54537"/>
    <w:rsid w:val="00B5469A"/>
    <w:rsid w:val="00B54E73"/>
    <w:rsid w:val="00B551AE"/>
    <w:rsid w:val="00B55204"/>
    <w:rsid w:val="00B554F5"/>
    <w:rsid w:val="00B558ED"/>
    <w:rsid w:val="00B559C3"/>
    <w:rsid w:val="00B55AC5"/>
    <w:rsid w:val="00B55B30"/>
    <w:rsid w:val="00B55D1F"/>
    <w:rsid w:val="00B56282"/>
    <w:rsid w:val="00B5653B"/>
    <w:rsid w:val="00B567DB"/>
    <w:rsid w:val="00B57584"/>
    <w:rsid w:val="00B57C36"/>
    <w:rsid w:val="00B57CB4"/>
    <w:rsid w:val="00B60605"/>
    <w:rsid w:val="00B6092A"/>
    <w:rsid w:val="00B60E40"/>
    <w:rsid w:val="00B6111F"/>
    <w:rsid w:val="00B6121E"/>
    <w:rsid w:val="00B6138A"/>
    <w:rsid w:val="00B61965"/>
    <w:rsid w:val="00B61D1C"/>
    <w:rsid w:val="00B61E75"/>
    <w:rsid w:val="00B61FA1"/>
    <w:rsid w:val="00B62F6C"/>
    <w:rsid w:val="00B63354"/>
    <w:rsid w:val="00B634B7"/>
    <w:rsid w:val="00B640F9"/>
    <w:rsid w:val="00B645F2"/>
    <w:rsid w:val="00B64C78"/>
    <w:rsid w:val="00B651B3"/>
    <w:rsid w:val="00B65750"/>
    <w:rsid w:val="00B65C93"/>
    <w:rsid w:val="00B66224"/>
    <w:rsid w:val="00B6680A"/>
    <w:rsid w:val="00B66B86"/>
    <w:rsid w:val="00B67066"/>
    <w:rsid w:val="00B671A4"/>
    <w:rsid w:val="00B67229"/>
    <w:rsid w:val="00B678CB"/>
    <w:rsid w:val="00B67E86"/>
    <w:rsid w:val="00B700A7"/>
    <w:rsid w:val="00B70118"/>
    <w:rsid w:val="00B7015E"/>
    <w:rsid w:val="00B70408"/>
    <w:rsid w:val="00B704EE"/>
    <w:rsid w:val="00B706F6"/>
    <w:rsid w:val="00B70AF9"/>
    <w:rsid w:val="00B71161"/>
    <w:rsid w:val="00B713C3"/>
    <w:rsid w:val="00B71888"/>
    <w:rsid w:val="00B719D7"/>
    <w:rsid w:val="00B72221"/>
    <w:rsid w:val="00B7259C"/>
    <w:rsid w:val="00B729E3"/>
    <w:rsid w:val="00B72A4F"/>
    <w:rsid w:val="00B72B45"/>
    <w:rsid w:val="00B72DDD"/>
    <w:rsid w:val="00B72F9B"/>
    <w:rsid w:val="00B7355A"/>
    <w:rsid w:val="00B737EF"/>
    <w:rsid w:val="00B74598"/>
    <w:rsid w:val="00B74A39"/>
    <w:rsid w:val="00B74B0C"/>
    <w:rsid w:val="00B752CF"/>
    <w:rsid w:val="00B754ED"/>
    <w:rsid w:val="00B75855"/>
    <w:rsid w:val="00B75BA7"/>
    <w:rsid w:val="00B763A5"/>
    <w:rsid w:val="00B7681A"/>
    <w:rsid w:val="00B76D24"/>
    <w:rsid w:val="00B77201"/>
    <w:rsid w:val="00B773FA"/>
    <w:rsid w:val="00B77726"/>
    <w:rsid w:val="00B77C65"/>
    <w:rsid w:val="00B8017F"/>
    <w:rsid w:val="00B80687"/>
    <w:rsid w:val="00B80703"/>
    <w:rsid w:val="00B810E8"/>
    <w:rsid w:val="00B8140C"/>
    <w:rsid w:val="00B81417"/>
    <w:rsid w:val="00B8182C"/>
    <w:rsid w:val="00B8188C"/>
    <w:rsid w:val="00B81A65"/>
    <w:rsid w:val="00B81F35"/>
    <w:rsid w:val="00B821C2"/>
    <w:rsid w:val="00B822DC"/>
    <w:rsid w:val="00B82C3F"/>
    <w:rsid w:val="00B82EA6"/>
    <w:rsid w:val="00B83B25"/>
    <w:rsid w:val="00B83E46"/>
    <w:rsid w:val="00B84043"/>
    <w:rsid w:val="00B84586"/>
    <w:rsid w:val="00B84FA9"/>
    <w:rsid w:val="00B85161"/>
    <w:rsid w:val="00B85224"/>
    <w:rsid w:val="00B85676"/>
    <w:rsid w:val="00B86A6A"/>
    <w:rsid w:val="00B8734F"/>
    <w:rsid w:val="00B875F4"/>
    <w:rsid w:val="00B9060F"/>
    <w:rsid w:val="00B9067D"/>
    <w:rsid w:val="00B90CAE"/>
    <w:rsid w:val="00B91084"/>
    <w:rsid w:val="00B9126E"/>
    <w:rsid w:val="00B913BC"/>
    <w:rsid w:val="00B91490"/>
    <w:rsid w:val="00B91498"/>
    <w:rsid w:val="00B9158E"/>
    <w:rsid w:val="00B921C2"/>
    <w:rsid w:val="00B921FA"/>
    <w:rsid w:val="00B922A1"/>
    <w:rsid w:val="00B922C7"/>
    <w:rsid w:val="00B92736"/>
    <w:rsid w:val="00B92855"/>
    <w:rsid w:val="00B92A39"/>
    <w:rsid w:val="00B92F46"/>
    <w:rsid w:val="00B93278"/>
    <w:rsid w:val="00B93750"/>
    <w:rsid w:val="00B938CB"/>
    <w:rsid w:val="00B9390E"/>
    <w:rsid w:val="00B94433"/>
    <w:rsid w:val="00B94783"/>
    <w:rsid w:val="00B94F50"/>
    <w:rsid w:val="00B952A6"/>
    <w:rsid w:val="00B9534A"/>
    <w:rsid w:val="00B95394"/>
    <w:rsid w:val="00B95688"/>
    <w:rsid w:val="00B95B90"/>
    <w:rsid w:val="00B9601C"/>
    <w:rsid w:val="00B96803"/>
    <w:rsid w:val="00B969A2"/>
    <w:rsid w:val="00B9750C"/>
    <w:rsid w:val="00B97824"/>
    <w:rsid w:val="00B97908"/>
    <w:rsid w:val="00BA03A5"/>
    <w:rsid w:val="00BA04EB"/>
    <w:rsid w:val="00BA058A"/>
    <w:rsid w:val="00BA063A"/>
    <w:rsid w:val="00BA117A"/>
    <w:rsid w:val="00BA1291"/>
    <w:rsid w:val="00BA13D9"/>
    <w:rsid w:val="00BA15FD"/>
    <w:rsid w:val="00BA1972"/>
    <w:rsid w:val="00BA1DFF"/>
    <w:rsid w:val="00BA2BD6"/>
    <w:rsid w:val="00BA3257"/>
    <w:rsid w:val="00BA3F77"/>
    <w:rsid w:val="00BA457E"/>
    <w:rsid w:val="00BA549D"/>
    <w:rsid w:val="00BA5950"/>
    <w:rsid w:val="00BA59B2"/>
    <w:rsid w:val="00BA6303"/>
    <w:rsid w:val="00BA6936"/>
    <w:rsid w:val="00BA69AB"/>
    <w:rsid w:val="00BA6AC0"/>
    <w:rsid w:val="00BA7423"/>
    <w:rsid w:val="00BA753A"/>
    <w:rsid w:val="00BA7C21"/>
    <w:rsid w:val="00BA7C2A"/>
    <w:rsid w:val="00BB0242"/>
    <w:rsid w:val="00BB02DC"/>
    <w:rsid w:val="00BB1400"/>
    <w:rsid w:val="00BB1D9F"/>
    <w:rsid w:val="00BB2624"/>
    <w:rsid w:val="00BB27F1"/>
    <w:rsid w:val="00BB2E35"/>
    <w:rsid w:val="00BB3025"/>
    <w:rsid w:val="00BB358D"/>
    <w:rsid w:val="00BB381A"/>
    <w:rsid w:val="00BB4119"/>
    <w:rsid w:val="00BB4A1F"/>
    <w:rsid w:val="00BB4B41"/>
    <w:rsid w:val="00BB4F1F"/>
    <w:rsid w:val="00BB5704"/>
    <w:rsid w:val="00BB6103"/>
    <w:rsid w:val="00BB612C"/>
    <w:rsid w:val="00BB63F2"/>
    <w:rsid w:val="00BB6479"/>
    <w:rsid w:val="00BB6887"/>
    <w:rsid w:val="00BB6EAB"/>
    <w:rsid w:val="00BB7298"/>
    <w:rsid w:val="00BB72F8"/>
    <w:rsid w:val="00BB7612"/>
    <w:rsid w:val="00BB7709"/>
    <w:rsid w:val="00BB7932"/>
    <w:rsid w:val="00BC0247"/>
    <w:rsid w:val="00BC064A"/>
    <w:rsid w:val="00BC0DD7"/>
    <w:rsid w:val="00BC0ED2"/>
    <w:rsid w:val="00BC0FB6"/>
    <w:rsid w:val="00BC14C7"/>
    <w:rsid w:val="00BC14CD"/>
    <w:rsid w:val="00BC14FD"/>
    <w:rsid w:val="00BC150A"/>
    <w:rsid w:val="00BC18B3"/>
    <w:rsid w:val="00BC1FEC"/>
    <w:rsid w:val="00BC209C"/>
    <w:rsid w:val="00BC2467"/>
    <w:rsid w:val="00BC24FE"/>
    <w:rsid w:val="00BC291D"/>
    <w:rsid w:val="00BC29F9"/>
    <w:rsid w:val="00BC2C9A"/>
    <w:rsid w:val="00BC2D6A"/>
    <w:rsid w:val="00BC324F"/>
    <w:rsid w:val="00BC377E"/>
    <w:rsid w:val="00BC3B63"/>
    <w:rsid w:val="00BC3CA7"/>
    <w:rsid w:val="00BC3CB0"/>
    <w:rsid w:val="00BC3D06"/>
    <w:rsid w:val="00BC40D3"/>
    <w:rsid w:val="00BC4322"/>
    <w:rsid w:val="00BC438C"/>
    <w:rsid w:val="00BC4E76"/>
    <w:rsid w:val="00BC50C1"/>
    <w:rsid w:val="00BC52F7"/>
    <w:rsid w:val="00BC56EF"/>
    <w:rsid w:val="00BC5944"/>
    <w:rsid w:val="00BC5AA8"/>
    <w:rsid w:val="00BC6297"/>
    <w:rsid w:val="00BC69D8"/>
    <w:rsid w:val="00BC6DE3"/>
    <w:rsid w:val="00BC7011"/>
    <w:rsid w:val="00BC730D"/>
    <w:rsid w:val="00BC76A9"/>
    <w:rsid w:val="00BC7AD8"/>
    <w:rsid w:val="00BC7AF5"/>
    <w:rsid w:val="00BD0990"/>
    <w:rsid w:val="00BD0F32"/>
    <w:rsid w:val="00BD24B8"/>
    <w:rsid w:val="00BD2C76"/>
    <w:rsid w:val="00BD3AE4"/>
    <w:rsid w:val="00BD3F41"/>
    <w:rsid w:val="00BD3FB8"/>
    <w:rsid w:val="00BD404B"/>
    <w:rsid w:val="00BD4249"/>
    <w:rsid w:val="00BD4FB3"/>
    <w:rsid w:val="00BD523E"/>
    <w:rsid w:val="00BD5A89"/>
    <w:rsid w:val="00BD5AE3"/>
    <w:rsid w:val="00BD5F7A"/>
    <w:rsid w:val="00BD604F"/>
    <w:rsid w:val="00BD615A"/>
    <w:rsid w:val="00BD7559"/>
    <w:rsid w:val="00BD7760"/>
    <w:rsid w:val="00BD79BB"/>
    <w:rsid w:val="00BD7E37"/>
    <w:rsid w:val="00BE01E9"/>
    <w:rsid w:val="00BE0D3D"/>
    <w:rsid w:val="00BE0D8B"/>
    <w:rsid w:val="00BE0DAB"/>
    <w:rsid w:val="00BE1484"/>
    <w:rsid w:val="00BE1729"/>
    <w:rsid w:val="00BE17B7"/>
    <w:rsid w:val="00BE1C63"/>
    <w:rsid w:val="00BE1D2F"/>
    <w:rsid w:val="00BE2309"/>
    <w:rsid w:val="00BE276F"/>
    <w:rsid w:val="00BE27D0"/>
    <w:rsid w:val="00BE29B9"/>
    <w:rsid w:val="00BE2E50"/>
    <w:rsid w:val="00BE3878"/>
    <w:rsid w:val="00BE39A7"/>
    <w:rsid w:val="00BE4049"/>
    <w:rsid w:val="00BE4326"/>
    <w:rsid w:val="00BE4333"/>
    <w:rsid w:val="00BE4F1F"/>
    <w:rsid w:val="00BE4F71"/>
    <w:rsid w:val="00BE51C0"/>
    <w:rsid w:val="00BE6032"/>
    <w:rsid w:val="00BE6174"/>
    <w:rsid w:val="00BE6382"/>
    <w:rsid w:val="00BE6F5F"/>
    <w:rsid w:val="00BE7806"/>
    <w:rsid w:val="00BE79A7"/>
    <w:rsid w:val="00BE7C08"/>
    <w:rsid w:val="00BE7CEB"/>
    <w:rsid w:val="00BE7E9D"/>
    <w:rsid w:val="00BF0085"/>
    <w:rsid w:val="00BF02F4"/>
    <w:rsid w:val="00BF066C"/>
    <w:rsid w:val="00BF0BAA"/>
    <w:rsid w:val="00BF0EC7"/>
    <w:rsid w:val="00BF18D8"/>
    <w:rsid w:val="00BF1995"/>
    <w:rsid w:val="00BF1F40"/>
    <w:rsid w:val="00BF21F0"/>
    <w:rsid w:val="00BF23B7"/>
    <w:rsid w:val="00BF286D"/>
    <w:rsid w:val="00BF2988"/>
    <w:rsid w:val="00BF31C9"/>
    <w:rsid w:val="00BF31FC"/>
    <w:rsid w:val="00BF3303"/>
    <w:rsid w:val="00BF4654"/>
    <w:rsid w:val="00BF51C7"/>
    <w:rsid w:val="00BF57AB"/>
    <w:rsid w:val="00BF5DAE"/>
    <w:rsid w:val="00BF6BB8"/>
    <w:rsid w:val="00BF6D74"/>
    <w:rsid w:val="00BF6DE5"/>
    <w:rsid w:val="00BF7AB5"/>
    <w:rsid w:val="00BF7E4D"/>
    <w:rsid w:val="00C00A76"/>
    <w:rsid w:val="00C00E1D"/>
    <w:rsid w:val="00C01422"/>
    <w:rsid w:val="00C0148A"/>
    <w:rsid w:val="00C021B9"/>
    <w:rsid w:val="00C027EC"/>
    <w:rsid w:val="00C02A08"/>
    <w:rsid w:val="00C03293"/>
    <w:rsid w:val="00C034EC"/>
    <w:rsid w:val="00C03779"/>
    <w:rsid w:val="00C0398C"/>
    <w:rsid w:val="00C03EBF"/>
    <w:rsid w:val="00C03EE9"/>
    <w:rsid w:val="00C0481D"/>
    <w:rsid w:val="00C04C82"/>
    <w:rsid w:val="00C04FC8"/>
    <w:rsid w:val="00C06273"/>
    <w:rsid w:val="00C06F18"/>
    <w:rsid w:val="00C06F71"/>
    <w:rsid w:val="00C06F7A"/>
    <w:rsid w:val="00C0705E"/>
    <w:rsid w:val="00C07558"/>
    <w:rsid w:val="00C0798F"/>
    <w:rsid w:val="00C07A82"/>
    <w:rsid w:val="00C07C8D"/>
    <w:rsid w:val="00C07FB8"/>
    <w:rsid w:val="00C1041B"/>
    <w:rsid w:val="00C1083C"/>
    <w:rsid w:val="00C11095"/>
    <w:rsid w:val="00C11137"/>
    <w:rsid w:val="00C12015"/>
    <w:rsid w:val="00C1222D"/>
    <w:rsid w:val="00C1236F"/>
    <w:rsid w:val="00C127DF"/>
    <w:rsid w:val="00C12848"/>
    <w:rsid w:val="00C12947"/>
    <w:rsid w:val="00C12DEE"/>
    <w:rsid w:val="00C12F35"/>
    <w:rsid w:val="00C1348A"/>
    <w:rsid w:val="00C134A9"/>
    <w:rsid w:val="00C1381B"/>
    <w:rsid w:val="00C13AFF"/>
    <w:rsid w:val="00C142AF"/>
    <w:rsid w:val="00C1466A"/>
    <w:rsid w:val="00C149AC"/>
    <w:rsid w:val="00C14DF8"/>
    <w:rsid w:val="00C1506B"/>
    <w:rsid w:val="00C1506D"/>
    <w:rsid w:val="00C15257"/>
    <w:rsid w:val="00C15555"/>
    <w:rsid w:val="00C15557"/>
    <w:rsid w:val="00C1584F"/>
    <w:rsid w:val="00C15B29"/>
    <w:rsid w:val="00C15C6E"/>
    <w:rsid w:val="00C15C86"/>
    <w:rsid w:val="00C15D83"/>
    <w:rsid w:val="00C16148"/>
    <w:rsid w:val="00C163CE"/>
    <w:rsid w:val="00C16CA4"/>
    <w:rsid w:val="00C16FC1"/>
    <w:rsid w:val="00C17479"/>
    <w:rsid w:val="00C1759B"/>
    <w:rsid w:val="00C20F3F"/>
    <w:rsid w:val="00C2179C"/>
    <w:rsid w:val="00C2210A"/>
    <w:rsid w:val="00C2213B"/>
    <w:rsid w:val="00C22251"/>
    <w:rsid w:val="00C22265"/>
    <w:rsid w:val="00C222AA"/>
    <w:rsid w:val="00C236DC"/>
    <w:rsid w:val="00C23A68"/>
    <w:rsid w:val="00C2431A"/>
    <w:rsid w:val="00C24665"/>
    <w:rsid w:val="00C24731"/>
    <w:rsid w:val="00C24746"/>
    <w:rsid w:val="00C24EFE"/>
    <w:rsid w:val="00C25F96"/>
    <w:rsid w:val="00C25FD6"/>
    <w:rsid w:val="00C26303"/>
    <w:rsid w:val="00C2651D"/>
    <w:rsid w:val="00C267F2"/>
    <w:rsid w:val="00C27945"/>
    <w:rsid w:val="00C27C55"/>
    <w:rsid w:val="00C27F64"/>
    <w:rsid w:val="00C300B6"/>
    <w:rsid w:val="00C30916"/>
    <w:rsid w:val="00C30DFE"/>
    <w:rsid w:val="00C312AC"/>
    <w:rsid w:val="00C31BDF"/>
    <w:rsid w:val="00C322CC"/>
    <w:rsid w:val="00C32391"/>
    <w:rsid w:val="00C32A5D"/>
    <w:rsid w:val="00C32BBC"/>
    <w:rsid w:val="00C32E25"/>
    <w:rsid w:val="00C32E51"/>
    <w:rsid w:val="00C32F65"/>
    <w:rsid w:val="00C330A5"/>
    <w:rsid w:val="00C333B1"/>
    <w:rsid w:val="00C33AF8"/>
    <w:rsid w:val="00C33FB8"/>
    <w:rsid w:val="00C346AF"/>
    <w:rsid w:val="00C346BC"/>
    <w:rsid w:val="00C34ABA"/>
    <w:rsid w:val="00C34D60"/>
    <w:rsid w:val="00C35043"/>
    <w:rsid w:val="00C35387"/>
    <w:rsid w:val="00C355C7"/>
    <w:rsid w:val="00C3591F"/>
    <w:rsid w:val="00C362DB"/>
    <w:rsid w:val="00C36431"/>
    <w:rsid w:val="00C365FF"/>
    <w:rsid w:val="00C368CD"/>
    <w:rsid w:val="00C36919"/>
    <w:rsid w:val="00C369BA"/>
    <w:rsid w:val="00C36A5B"/>
    <w:rsid w:val="00C36F17"/>
    <w:rsid w:val="00C37390"/>
    <w:rsid w:val="00C374E9"/>
    <w:rsid w:val="00C37714"/>
    <w:rsid w:val="00C37D70"/>
    <w:rsid w:val="00C37F45"/>
    <w:rsid w:val="00C37FF4"/>
    <w:rsid w:val="00C40414"/>
    <w:rsid w:val="00C41071"/>
    <w:rsid w:val="00C410B3"/>
    <w:rsid w:val="00C41273"/>
    <w:rsid w:val="00C414DA"/>
    <w:rsid w:val="00C415AE"/>
    <w:rsid w:val="00C415C5"/>
    <w:rsid w:val="00C415C9"/>
    <w:rsid w:val="00C41CAB"/>
    <w:rsid w:val="00C41FC6"/>
    <w:rsid w:val="00C42601"/>
    <w:rsid w:val="00C42A5B"/>
    <w:rsid w:val="00C43659"/>
    <w:rsid w:val="00C436CD"/>
    <w:rsid w:val="00C43E77"/>
    <w:rsid w:val="00C448F0"/>
    <w:rsid w:val="00C44987"/>
    <w:rsid w:val="00C450C9"/>
    <w:rsid w:val="00C4526B"/>
    <w:rsid w:val="00C45CCB"/>
    <w:rsid w:val="00C467B5"/>
    <w:rsid w:val="00C46E68"/>
    <w:rsid w:val="00C46E6B"/>
    <w:rsid w:val="00C476D9"/>
    <w:rsid w:val="00C47B41"/>
    <w:rsid w:val="00C5008E"/>
    <w:rsid w:val="00C50433"/>
    <w:rsid w:val="00C50914"/>
    <w:rsid w:val="00C50AE0"/>
    <w:rsid w:val="00C50CA5"/>
    <w:rsid w:val="00C5154B"/>
    <w:rsid w:val="00C517EA"/>
    <w:rsid w:val="00C51E22"/>
    <w:rsid w:val="00C51EF2"/>
    <w:rsid w:val="00C529FC"/>
    <w:rsid w:val="00C536B2"/>
    <w:rsid w:val="00C536C8"/>
    <w:rsid w:val="00C53DD1"/>
    <w:rsid w:val="00C53E85"/>
    <w:rsid w:val="00C54866"/>
    <w:rsid w:val="00C54FFD"/>
    <w:rsid w:val="00C552F1"/>
    <w:rsid w:val="00C55920"/>
    <w:rsid w:val="00C55FF4"/>
    <w:rsid w:val="00C56B08"/>
    <w:rsid w:val="00C56B1A"/>
    <w:rsid w:val="00C56CD2"/>
    <w:rsid w:val="00C56D35"/>
    <w:rsid w:val="00C57197"/>
    <w:rsid w:val="00C5782D"/>
    <w:rsid w:val="00C57BEA"/>
    <w:rsid w:val="00C57FA6"/>
    <w:rsid w:val="00C6026A"/>
    <w:rsid w:val="00C6078F"/>
    <w:rsid w:val="00C6108D"/>
    <w:rsid w:val="00C61513"/>
    <w:rsid w:val="00C61603"/>
    <w:rsid w:val="00C62727"/>
    <w:rsid w:val="00C627B8"/>
    <w:rsid w:val="00C62ADE"/>
    <w:rsid w:val="00C62B2D"/>
    <w:rsid w:val="00C62B83"/>
    <w:rsid w:val="00C634AA"/>
    <w:rsid w:val="00C63C2A"/>
    <w:rsid w:val="00C63C55"/>
    <w:rsid w:val="00C63CE4"/>
    <w:rsid w:val="00C63F71"/>
    <w:rsid w:val="00C63FCE"/>
    <w:rsid w:val="00C6419B"/>
    <w:rsid w:val="00C64533"/>
    <w:rsid w:val="00C6474B"/>
    <w:rsid w:val="00C64824"/>
    <w:rsid w:val="00C64B7C"/>
    <w:rsid w:val="00C64DBC"/>
    <w:rsid w:val="00C6514B"/>
    <w:rsid w:val="00C652C4"/>
    <w:rsid w:val="00C660E8"/>
    <w:rsid w:val="00C663A8"/>
    <w:rsid w:val="00C66913"/>
    <w:rsid w:val="00C66BD8"/>
    <w:rsid w:val="00C66D8B"/>
    <w:rsid w:val="00C67424"/>
    <w:rsid w:val="00C67570"/>
    <w:rsid w:val="00C6793C"/>
    <w:rsid w:val="00C67ACD"/>
    <w:rsid w:val="00C67EA3"/>
    <w:rsid w:val="00C70251"/>
    <w:rsid w:val="00C7086D"/>
    <w:rsid w:val="00C7086E"/>
    <w:rsid w:val="00C70939"/>
    <w:rsid w:val="00C70949"/>
    <w:rsid w:val="00C70A10"/>
    <w:rsid w:val="00C70B84"/>
    <w:rsid w:val="00C70EB9"/>
    <w:rsid w:val="00C71A56"/>
    <w:rsid w:val="00C71B83"/>
    <w:rsid w:val="00C71EA3"/>
    <w:rsid w:val="00C720DA"/>
    <w:rsid w:val="00C72A5E"/>
    <w:rsid w:val="00C72E25"/>
    <w:rsid w:val="00C7360C"/>
    <w:rsid w:val="00C73643"/>
    <w:rsid w:val="00C73858"/>
    <w:rsid w:val="00C73D3C"/>
    <w:rsid w:val="00C7414F"/>
    <w:rsid w:val="00C74567"/>
    <w:rsid w:val="00C747C6"/>
    <w:rsid w:val="00C74AFA"/>
    <w:rsid w:val="00C74C4C"/>
    <w:rsid w:val="00C74F88"/>
    <w:rsid w:val="00C751FB"/>
    <w:rsid w:val="00C75727"/>
    <w:rsid w:val="00C75F6A"/>
    <w:rsid w:val="00C7615F"/>
    <w:rsid w:val="00C76A89"/>
    <w:rsid w:val="00C76CD3"/>
    <w:rsid w:val="00C7709A"/>
    <w:rsid w:val="00C81186"/>
    <w:rsid w:val="00C8125F"/>
    <w:rsid w:val="00C813D6"/>
    <w:rsid w:val="00C8183A"/>
    <w:rsid w:val="00C818E1"/>
    <w:rsid w:val="00C81D33"/>
    <w:rsid w:val="00C8246B"/>
    <w:rsid w:val="00C82A51"/>
    <w:rsid w:val="00C82B24"/>
    <w:rsid w:val="00C82BEF"/>
    <w:rsid w:val="00C83238"/>
    <w:rsid w:val="00C83E2A"/>
    <w:rsid w:val="00C841D9"/>
    <w:rsid w:val="00C841F8"/>
    <w:rsid w:val="00C84579"/>
    <w:rsid w:val="00C84A76"/>
    <w:rsid w:val="00C84BBD"/>
    <w:rsid w:val="00C84DD7"/>
    <w:rsid w:val="00C85683"/>
    <w:rsid w:val="00C856A4"/>
    <w:rsid w:val="00C85740"/>
    <w:rsid w:val="00C8642E"/>
    <w:rsid w:val="00C864D3"/>
    <w:rsid w:val="00C86681"/>
    <w:rsid w:val="00C8673B"/>
    <w:rsid w:val="00C872A5"/>
    <w:rsid w:val="00C872F9"/>
    <w:rsid w:val="00C90373"/>
    <w:rsid w:val="00C903D2"/>
    <w:rsid w:val="00C90638"/>
    <w:rsid w:val="00C90C7D"/>
    <w:rsid w:val="00C90E3C"/>
    <w:rsid w:val="00C90FC5"/>
    <w:rsid w:val="00C9107A"/>
    <w:rsid w:val="00C910AB"/>
    <w:rsid w:val="00C915B9"/>
    <w:rsid w:val="00C9170E"/>
    <w:rsid w:val="00C91A01"/>
    <w:rsid w:val="00C91B6F"/>
    <w:rsid w:val="00C925A4"/>
    <w:rsid w:val="00C92D68"/>
    <w:rsid w:val="00C93942"/>
    <w:rsid w:val="00C9535F"/>
    <w:rsid w:val="00C95DD4"/>
    <w:rsid w:val="00C96668"/>
    <w:rsid w:val="00C966E9"/>
    <w:rsid w:val="00C9694B"/>
    <w:rsid w:val="00C97A85"/>
    <w:rsid w:val="00CA05D5"/>
    <w:rsid w:val="00CA0A67"/>
    <w:rsid w:val="00CA0C3B"/>
    <w:rsid w:val="00CA0CF6"/>
    <w:rsid w:val="00CA0EF1"/>
    <w:rsid w:val="00CA14A8"/>
    <w:rsid w:val="00CA166B"/>
    <w:rsid w:val="00CA1BCF"/>
    <w:rsid w:val="00CA267C"/>
    <w:rsid w:val="00CA2B02"/>
    <w:rsid w:val="00CA39D0"/>
    <w:rsid w:val="00CA3CCE"/>
    <w:rsid w:val="00CA3D62"/>
    <w:rsid w:val="00CA46E7"/>
    <w:rsid w:val="00CA4984"/>
    <w:rsid w:val="00CA4CFD"/>
    <w:rsid w:val="00CA531B"/>
    <w:rsid w:val="00CA54AF"/>
    <w:rsid w:val="00CA555E"/>
    <w:rsid w:val="00CA5721"/>
    <w:rsid w:val="00CA5776"/>
    <w:rsid w:val="00CA5A27"/>
    <w:rsid w:val="00CA5CFE"/>
    <w:rsid w:val="00CA6371"/>
    <w:rsid w:val="00CA650B"/>
    <w:rsid w:val="00CA6DA2"/>
    <w:rsid w:val="00CA6DA9"/>
    <w:rsid w:val="00CA7483"/>
    <w:rsid w:val="00CA765B"/>
    <w:rsid w:val="00CA78E9"/>
    <w:rsid w:val="00CB0179"/>
    <w:rsid w:val="00CB02BA"/>
    <w:rsid w:val="00CB0729"/>
    <w:rsid w:val="00CB0E16"/>
    <w:rsid w:val="00CB122D"/>
    <w:rsid w:val="00CB17D7"/>
    <w:rsid w:val="00CB1A52"/>
    <w:rsid w:val="00CB1FD5"/>
    <w:rsid w:val="00CB2341"/>
    <w:rsid w:val="00CB23A2"/>
    <w:rsid w:val="00CB2BE0"/>
    <w:rsid w:val="00CB30D9"/>
    <w:rsid w:val="00CB32D7"/>
    <w:rsid w:val="00CB3DCD"/>
    <w:rsid w:val="00CB428E"/>
    <w:rsid w:val="00CB43BF"/>
    <w:rsid w:val="00CB44F2"/>
    <w:rsid w:val="00CB4769"/>
    <w:rsid w:val="00CB47FF"/>
    <w:rsid w:val="00CB4880"/>
    <w:rsid w:val="00CB4954"/>
    <w:rsid w:val="00CB4BB9"/>
    <w:rsid w:val="00CB4C0C"/>
    <w:rsid w:val="00CB4C6B"/>
    <w:rsid w:val="00CB4C97"/>
    <w:rsid w:val="00CB5385"/>
    <w:rsid w:val="00CB63E7"/>
    <w:rsid w:val="00CB6A04"/>
    <w:rsid w:val="00CB7415"/>
    <w:rsid w:val="00CB7D59"/>
    <w:rsid w:val="00CB7FF0"/>
    <w:rsid w:val="00CC06DD"/>
    <w:rsid w:val="00CC06E0"/>
    <w:rsid w:val="00CC092A"/>
    <w:rsid w:val="00CC0CEE"/>
    <w:rsid w:val="00CC0D5D"/>
    <w:rsid w:val="00CC1630"/>
    <w:rsid w:val="00CC170B"/>
    <w:rsid w:val="00CC202D"/>
    <w:rsid w:val="00CC2F0C"/>
    <w:rsid w:val="00CC30CA"/>
    <w:rsid w:val="00CC366E"/>
    <w:rsid w:val="00CC3789"/>
    <w:rsid w:val="00CC3914"/>
    <w:rsid w:val="00CC3A16"/>
    <w:rsid w:val="00CC4758"/>
    <w:rsid w:val="00CC544C"/>
    <w:rsid w:val="00CC56F9"/>
    <w:rsid w:val="00CC5901"/>
    <w:rsid w:val="00CC5B0F"/>
    <w:rsid w:val="00CC6D61"/>
    <w:rsid w:val="00CC6FBF"/>
    <w:rsid w:val="00CC733C"/>
    <w:rsid w:val="00CC73F8"/>
    <w:rsid w:val="00CC7FAF"/>
    <w:rsid w:val="00CD0378"/>
    <w:rsid w:val="00CD0979"/>
    <w:rsid w:val="00CD1070"/>
    <w:rsid w:val="00CD1126"/>
    <w:rsid w:val="00CD1724"/>
    <w:rsid w:val="00CD177A"/>
    <w:rsid w:val="00CD1883"/>
    <w:rsid w:val="00CD1B75"/>
    <w:rsid w:val="00CD2505"/>
    <w:rsid w:val="00CD2563"/>
    <w:rsid w:val="00CD2610"/>
    <w:rsid w:val="00CD3355"/>
    <w:rsid w:val="00CD3562"/>
    <w:rsid w:val="00CD3745"/>
    <w:rsid w:val="00CD3CCA"/>
    <w:rsid w:val="00CD3E74"/>
    <w:rsid w:val="00CD3FCA"/>
    <w:rsid w:val="00CD40AC"/>
    <w:rsid w:val="00CD44A0"/>
    <w:rsid w:val="00CD492B"/>
    <w:rsid w:val="00CD519B"/>
    <w:rsid w:val="00CD5528"/>
    <w:rsid w:val="00CD5811"/>
    <w:rsid w:val="00CD65A0"/>
    <w:rsid w:val="00CD68C2"/>
    <w:rsid w:val="00CD6979"/>
    <w:rsid w:val="00CD6A4F"/>
    <w:rsid w:val="00CD7AF6"/>
    <w:rsid w:val="00CD7B5C"/>
    <w:rsid w:val="00CD7DB5"/>
    <w:rsid w:val="00CE03F0"/>
    <w:rsid w:val="00CE04DE"/>
    <w:rsid w:val="00CE0516"/>
    <w:rsid w:val="00CE0A82"/>
    <w:rsid w:val="00CE0DDC"/>
    <w:rsid w:val="00CE0FC5"/>
    <w:rsid w:val="00CE1027"/>
    <w:rsid w:val="00CE112F"/>
    <w:rsid w:val="00CE12BE"/>
    <w:rsid w:val="00CE12FA"/>
    <w:rsid w:val="00CE1365"/>
    <w:rsid w:val="00CE148E"/>
    <w:rsid w:val="00CE14D2"/>
    <w:rsid w:val="00CE19FE"/>
    <w:rsid w:val="00CE1A9A"/>
    <w:rsid w:val="00CE2193"/>
    <w:rsid w:val="00CE295A"/>
    <w:rsid w:val="00CE2AFD"/>
    <w:rsid w:val="00CE3045"/>
    <w:rsid w:val="00CE34D3"/>
    <w:rsid w:val="00CE3798"/>
    <w:rsid w:val="00CE3A1B"/>
    <w:rsid w:val="00CE3B36"/>
    <w:rsid w:val="00CE3CDB"/>
    <w:rsid w:val="00CE3DE1"/>
    <w:rsid w:val="00CE4454"/>
    <w:rsid w:val="00CE451E"/>
    <w:rsid w:val="00CE48D3"/>
    <w:rsid w:val="00CE4FCB"/>
    <w:rsid w:val="00CE5338"/>
    <w:rsid w:val="00CE5F18"/>
    <w:rsid w:val="00CE5F1A"/>
    <w:rsid w:val="00CE614D"/>
    <w:rsid w:val="00CE7392"/>
    <w:rsid w:val="00CE73CD"/>
    <w:rsid w:val="00CE7725"/>
    <w:rsid w:val="00CE7942"/>
    <w:rsid w:val="00CE7AE1"/>
    <w:rsid w:val="00CE7F62"/>
    <w:rsid w:val="00CF03A8"/>
    <w:rsid w:val="00CF0A6A"/>
    <w:rsid w:val="00CF0D10"/>
    <w:rsid w:val="00CF0ED5"/>
    <w:rsid w:val="00CF13CC"/>
    <w:rsid w:val="00CF13EA"/>
    <w:rsid w:val="00CF264E"/>
    <w:rsid w:val="00CF28DF"/>
    <w:rsid w:val="00CF29D6"/>
    <w:rsid w:val="00CF40D4"/>
    <w:rsid w:val="00CF4223"/>
    <w:rsid w:val="00CF42DF"/>
    <w:rsid w:val="00CF45D7"/>
    <w:rsid w:val="00CF47FC"/>
    <w:rsid w:val="00CF584D"/>
    <w:rsid w:val="00CF5B17"/>
    <w:rsid w:val="00CF5B48"/>
    <w:rsid w:val="00CF5CFD"/>
    <w:rsid w:val="00CF5E0C"/>
    <w:rsid w:val="00CF61FA"/>
    <w:rsid w:val="00CF6545"/>
    <w:rsid w:val="00CF6C0C"/>
    <w:rsid w:val="00CF6DF2"/>
    <w:rsid w:val="00CF71DC"/>
    <w:rsid w:val="00CF737E"/>
    <w:rsid w:val="00CF7462"/>
    <w:rsid w:val="00CF75C5"/>
    <w:rsid w:val="00CF79C3"/>
    <w:rsid w:val="00CF79E5"/>
    <w:rsid w:val="00CF7C00"/>
    <w:rsid w:val="00CF7EE3"/>
    <w:rsid w:val="00D006A7"/>
    <w:rsid w:val="00D0073B"/>
    <w:rsid w:val="00D00E4D"/>
    <w:rsid w:val="00D014A4"/>
    <w:rsid w:val="00D017F9"/>
    <w:rsid w:val="00D0192A"/>
    <w:rsid w:val="00D01A01"/>
    <w:rsid w:val="00D01A4A"/>
    <w:rsid w:val="00D01D99"/>
    <w:rsid w:val="00D01EBA"/>
    <w:rsid w:val="00D02150"/>
    <w:rsid w:val="00D02395"/>
    <w:rsid w:val="00D027DD"/>
    <w:rsid w:val="00D028F9"/>
    <w:rsid w:val="00D02BBB"/>
    <w:rsid w:val="00D02CED"/>
    <w:rsid w:val="00D02D95"/>
    <w:rsid w:val="00D030CF"/>
    <w:rsid w:val="00D03674"/>
    <w:rsid w:val="00D0393B"/>
    <w:rsid w:val="00D0421F"/>
    <w:rsid w:val="00D042CA"/>
    <w:rsid w:val="00D04AB6"/>
    <w:rsid w:val="00D04C9F"/>
    <w:rsid w:val="00D0540F"/>
    <w:rsid w:val="00D0551E"/>
    <w:rsid w:val="00D057D1"/>
    <w:rsid w:val="00D06109"/>
    <w:rsid w:val="00D070E9"/>
    <w:rsid w:val="00D0754F"/>
    <w:rsid w:val="00D1060C"/>
    <w:rsid w:val="00D1077E"/>
    <w:rsid w:val="00D1087F"/>
    <w:rsid w:val="00D11646"/>
    <w:rsid w:val="00D11EE6"/>
    <w:rsid w:val="00D124CC"/>
    <w:rsid w:val="00D12B78"/>
    <w:rsid w:val="00D12C76"/>
    <w:rsid w:val="00D13395"/>
    <w:rsid w:val="00D1360B"/>
    <w:rsid w:val="00D13689"/>
    <w:rsid w:val="00D136BF"/>
    <w:rsid w:val="00D139DD"/>
    <w:rsid w:val="00D147A8"/>
    <w:rsid w:val="00D14953"/>
    <w:rsid w:val="00D14C1E"/>
    <w:rsid w:val="00D15469"/>
    <w:rsid w:val="00D15FC6"/>
    <w:rsid w:val="00D162CE"/>
    <w:rsid w:val="00D16621"/>
    <w:rsid w:val="00D166A0"/>
    <w:rsid w:val="00D16F16"/>
    <w:rsid w:val="00D16FFD"/>
    <w:rsid w:val="00D1700C"/>
    <w:rsid w:val="00D1734F"/>
    <w:rsid w:val="00D17527"/>
    <w:rsid w:val="00D1752E"/>
    <w:rsid w:val="00D17645"/>
    <w:rsid w:val="00D177A3"/>
    <w:rsid w:val="00D17831"/>
    <w:rsid w:val="00D17F11"/>
    <w:rsid w:val="00D2005F"/>
    <w:rsid w:val="00D20643"/>
    <w:rsid w:val="00D20A8A"/>
    <w:rsid w:val="00D20F9F"/>
    <w:rsid w:val="00D212D8"/>
    <w:rsid w:val="00D21619"/>
    <w:rsid w:val="00D21733"/>
    <w:rsid w:val="00D21BB3"/>
    <w:rsid w:val="00D21C59"/>
    <w:rsid w:val="00D21CA8"/>
    <w:rsid w:val="00D22B6B"/>
    <w:rsid w:val="00D22FDF"/>
    <w:rsid w:val="00D232B6"/>
    <w:rsid w:val="00D235DB"/>
    <w:rsid w:val="00D23941"/>
    <w:rsid w:val="00D23D21"/>
    <w:rsid w:val="00D23D6C"/>
    <w:rsid w:val="00D24624"/>
    <w:rsid w:val="00D2470D"/>
    <w:rsid w:val="00D24717"/>
    <w:rsid w:val="00D24719"/>
    <w:rsid w:val="00D24E9A"/>
    <w:rsid w:val="00D251E5"/>
    <w:rsid w:val="00D256CF"/>
    <w:rsid w:val="00D256F3"/>
    <w:rsid w:val="00D26AB3"/>
    <w:rsid w:val="00D26E01"/>
    <w:rsid w:val="00D26E9B"/>
    <w:rsid w:val="00D26EDE"/>
    <w:rsid w:val="00D27686"/>
    <w:rsid w:val="00D27803"/>
    <w:rsid w:val="00D27806"/>
    <w:rsid w:val="00D27867"/>
    <w:rsid w:val="00D27C16"/>
    <w:rsid w:val="00D27C74"/>
    <w:rsid w:val="00D27D3F"/>
    <w:rsid w:val="00D27FFB"/>
    <w:rsid w:val="00D30147"/>
    <w:rsid w:val="00D30AD6"/>
    <w:rsid w:val="00D311B6"/>
    <w:rsid w:val="00D31537"/>
    <w:rsid w:val="00D31863"/>
    <w:rsid w:val="00D3235E"/>
    <w:rsid w:val="00D32735"/>
    <w:rsid w:val="00D32A85"/>
    <w:rsid w:val="00D32C1B"/>
    <w:rsid w:val="00D333D7"/>
    <w:rsid w:val="00D33502"/>
    <w:rsid w:val="00D3351E"/>
    <w:rsid w:val="00D34059"/>
    <w:rsid w:val="00D34718"/>
    <w:rsid w:val="00D34D87"/>
    <w:rsid w:val="00D34FA4"/>
    <w:rsid w:val="00D35737"/>
    <w:rsid w:val="00D3584A"/>
    <w:rsid w:val="00D35E08"/>
    <w:rsid w:val="00D362A6"/>
    <w:rsid w:val="00D362C2"/>
    <w:rsid w:val="00D3685D"/>
    <w:rsid w:val="00D369E6"/>
    <w:rsid w:val="00D36BBE"/>
    <w:rsid w:val="00D37918"/>
    <w:rsid w:val="00D37F5E"/>
    <w:rsid w:val="00D400C8"/>
    <w:rsid w:val="00D40471"/>
    <w:rsid w:val="00D409FF"/>
    <w:rsid w:val="00D41A41"/>
    <w:rsid w:val="00D420C0"/>
    <w:rsid w:val="00D42362"/>
    <w:rsid w:val="00D426EF"/>
    <w:rsid w:val="00D42C51"/>
    <w:rsid w:val="00D42D4B"/>
    <w:rsid w:val="00D42F67"/>
    <w:rsid w:val="00D430D6"/>
    <w:rsid w:val="00D438D7"/>
    <w:rsid w:val="00D439F7"/>
    <w:rsid w:val="00D43E5B"/>
    <w:rsid w:val="00D43FC8"/>
    <w:rsid w:val="00D443FB"/>
    <w:rsid w:val="00D44DBC"/>
    <w:rsid w:val="00D44E03"/>
    <w:rsid w:val="00D456FD"/>
    <w:rsid w:val="00D459A1"/>
    <w:rsid w:val="00D45DE9"/>
    <w:rsid w:val="00D45E4C"/>
    <w:rsid w:val="00D45F8F"/>
    <w:rsid w:val="00D4636B"/>
    <w:rsid w:val="00D46781"/>
    <w:rsid w:val="00D46CC6"/>
    <w:rsid w:val="00D471A4"/>
    <w:rsid w:val="00D472A8"/>
    <w:rsid w:val="00D473E6"/>
    <w:rsid w:val="00D474FF"/>
    <w:rsid w:val="00D47A57"/>
    <w:rsid w:val="00D47B1E"/>
    <w:rsid w:val="00D47DB2"/>
    <w:rsid w:val="00D5004F"/>
    <w:rsid w:val="00D50508"/>
    <w:rsid w:val="00D5053C"/>
    <w:rsid w:val="00D506EE"/>
    <w:rsid w:val="00D50D87"/>
    <w:rsid w:val="00D512F8"/>
    <w:rsid w:val="00D51513"/>
    <w:rsid w:val="00D5198E"/>
    <w:rsid w:val="00D51C23"/>
    <w:rsid w:val="00D52629"/>
    <w:rsid w:val="00D52796"/>
    <w:rsid w:val="00D5290F"/>
    <w:rsid w:val="00D529E6"/>
    <w:rsid w:val="00D52A81"/>
    <w:rsid w:val="00D52E4C"/>
    <w:rsid w:val="00D53237"/>
    <w:rsid w:val="00D53FB3"/>
    <w:rsid w:val="00D542A7"/>
    <w:rsid w:val="00D54906"/>
    <w:rsid w:val="00D54967"/>
    <w:rsid w:val="00D55359"/>
    <w:rsid w:val="00D55D6B"/>
    <w:rsid w:val="00D55DD7"/>
    <w:rsid w:val="00D55FAB"/>
    <w:rsid w:val="00D56312"/>
    <w:rsid w:val="00D565B2"/>
    <w:rsid w:val="00D565E9"/>
    <w:rsid w:val="00D56FC1"/>
    <w:rsid w:val="00D574C3"/>
    <w:rsid w:val="00D57650"/>
    <w:rsid w:val="00D5770E"/>
    <w:rsid w:val="00D57755"/>
    <w:rsid w:val="00D578D7"/>
    <w:rsid w:val="00D57C2C"/>
    <w:rsid w:val="00D57DBA"/>
    <w:rsid w:val="00D602D4"/>
    <w:rsid w:val="00D605D9"/>
    <w:rsid w:val="00D607E4"/>
    <w:rsid w:val="00D60B3C"/>
    <w:rsid w:val="00D61279"/>
    <w:rsid w:val="00D61A44"/>
    <w:rsid w:val="00D61EFD"/>
    <w:rsid w:val="00D6202C"/>
    <w:rsid w:val="00D626F5"/>
    <w:rsid w:val="00D628EC"/>
    <w:rsid w:val="00D62C0A"/>
    <w:rsid w:val="00D62C8C"/>
    <w:rsid w:val="00D63210"/>
    <w:rsid w:val="00D63482"/>
    <w:rsid w:val="00D64ADA"/>
    <w:rsid w:val="00D64ADE"/>
    <w:rsid w:val="00D65016"/>
    <w:rsid w:val="00D65265"/>
    <w:rsid w:val="00D65568"/>
    <w:rsid w:val="00D65571"/>
    <w:rsid w:val="00D6567A"/>
    <w:rsid w:val="00D66195"/>
    <w:rsid w:val="00D66282"/>
    <w:rsid w:val="00D668D7"/>
    <w:rsid w:val="00D66B9D"/>
    <w:rsid w:val="00D66CE5"/>
    <w:rsid w:val="00D66DDA"/>
    <w:rsid w:val="00D6740D"/>
    <w:rsid w:val="00D6785E"/>
    <w:rsid w:val="00D67D71"/>
    <w:rsid w:val="00D70272"/>
    <w:rsid w:val="00D70451"/>
    <w:rsid w:val="00D705CE"/>
    <w:rsid w:val="00D70FA9"/>
    <w:rsid w:val="00D71187"/>
    <w:rsid w:val="00D71288"/>
    <w:rsid w:val="00D716D4"/>
    <w:rsid w:val="00D71BF1"/>
    <w:rsid w:val="00D71EF1"/>
    <w:rsid w:val="00D71F3A"/>
    <w:rsid w:val="00D7215E"/>
    <w:rsid w:val="00D7294C"/>
    <w:rsid w:val="00D72BE4"/>
    <w:rsid w:val="00D72E7F"/>
    <w:rsid w:val="00D7323E"/>
    <w:rsid w:val="00D73469"/>
    <w:rsid w:val="00D73724"/>
    <w:rsid w:val="00D73BB6"/>
    <w:rsid w:val="00D7422B"/>
    <w:rsid w:val="00D7443D"/>
    <w:rsid w:val="00D7487A"/>
    <w:rsid w:val="00D7557A"/>
    <w:rsid w:val="00D75DA5"/>
    <w:rsid w:val="00D75FC3"/>
    <w:rsid w:val="00D767A5"/>
    <w:rsid w:val="00D76EB5"/>
    <w:rsid w:val="00D772B8"/>
    <w:rsid w:val="00D77A66"/>
    <w:rsid w:val="00D77ABF"/>
    <w:rsid w:val="00D77D19"/>
    <w:rsid w:val="00D8046B"/>
    <w:rsid w:val="00D806B2"/>
    <w:rsid w:val="00D80729"/>
    <w:rsid w:val="00D80796"/>
    <w:rsid w:val="00D80989"/>
    <w:rsid w:val="00D81086"/>
    <w:rsid w:val="00D813C9"/>
    <w:rsid w:val="00D81401"/>
    <w:rsid w:val="00D8195E"/>
    <w:rsid w:val="00D8212E"/>
    <w:rsid w:val="00D822E4"/>
    <w:rsid w:val="00D8282A"/>
    <w:rsid w:val="00D828BD"/>
    <w:rsid w:val="00D82ED4"/>
    <w:rsid w:val="00D832D5"/>
    <w:rsid w:val="00D83401"/>
    <w:rsid w:val="00D835AF"/>
    <w:rsid w:val="00D837C5"/>
    <w:rsid w:val="00D83A0C"/>
    <w:rsid w:val="00D83E25"/>
    <w:rsid w:val="00D846FC"/>
    <w:rsid w:val="00D848AF"/>
    <w:rsid w:val="00D848EB"/>
    <w:rsid w:val="00D84DD1"/>
    <w:rsid w:val="00D85242"/>
    <w:rsid w:val="00D8536A"/>
    <w:rsid w:val="00D85950"/>
    <w:rsid w:val="00D85FA5"/>
    <w:rsid w:val="00D865DB"/>
    <w:rsid w:val="00D86908"/>
    <w:rsid w:val="00D86969"/>
    <w:rsid w:val="00D869E1"/>
    <w:rsid w:val="00D86A03"/>
    <w:rsid w:val="00D86BEC"/>
    <w:rsid w:val="00D87DCD"/>
    <w:rsid w:val="00D87E40"/>
    <w:rsid w:val="00D87FF5"/>
    <w:rsid w:val="00D90474"/>
    <w:rsid w:val="00D90567"/>
    <w:rsid w:val="00D90705"/>
    <w:rsid w:val="00D91211"/>
    <w:rsid w:val="00D91309"/>
    <w:rsid w:val="00D9152A"/>
    <w:rsid w:val="00D91C6C"/>
    <w:rsid w:val="00D91F5D"/>
    <w:rsid w:val="00D92374"/>
    <w:rsid w:val="00D9242D"/>
    <w:rsid w:val="00D926FA"/>
    <w:rsid w:val="00D92755"/>
    <w:rsid w:val="00D928DB"/>
    <w:rsid w:val="00D92AA0"/>
    <w:rsid w:val="00D9301A"/>
    <w:rsid w:val="00D933A7"/>
    <w:rsid w:val="00D938B3"/>
    <w:rsid w:val="00D93E5D"/>
    <w:rsid w:val="00D9443D"/>
    <w:rsid w:val="00D94F0A"/>
    <w:rsid w:val="00D95806"/>
    <w:rsid w:val="00D95F5A"/>
    <w:rsid w:val="00D96713"/>
    <w:rsid w:val="00D96943"/>
    <w:rsid w:val="00D97157"/>
    <w:rsid w:val="00D97290"/>
    <w:rsid w:val="00D976E3"/>
    <w:rsid w:val="00D97840"/>
    <w:rsid w:val="00D97EBB"/>
    <w:rsid w:val="00DA002D"/>
    <w:rsid w:val="00DA0354"/>
    <w:rsid w:val="00DA0487"/>
    <w:rsid w:val="00DA0B72"/>
    <w:rsid w:val="00DA16AB"/>
    <w:rsid w:val="00DA1CE6"/>
    <w:rsid w:val="00DA1D0B"/>
    <w:rsid w:val="00DA1DF5"/>
    <w:rsid w:val="00DA233E"/>
    <w:rsid w:val="00DA2432"/>
    <w:rsid w:val="00DA2727"/>
    <w:rsid w:val="00DA2B3C"/>
    <w:rsid w:val="00DA2C42"/>
    <w:rsid w:val="00DA3997"/>
    <w:rsid w:val="00DA3ADA"/>
    <w:rsid w:val="00DA3F05"/>
    <w:rsid w:val="00DA3F6D"/>
    <w:rsid w:val="00DA4200"/>
    <w:rsid w:val="00DA4C7E"/>
    <w:rsid w:val="00DA4FBA"/>
    <w:rsid w:val="00DA53C4"/>
    <w:rsid w:val="00DA593B"/>
    <w:rsid w:val="00DA6342"/>
    <w:rsid w:val="00DA6638"/>
    <w:rsid w:val="00DA688A"/>
    <w:rsid w:val="00DA68ED"/>
    <w:rsid w:val="00DA6B6A"/>
    <w:rsid w:val="00DA6FBD"/>
    <w:rsid w:val="00DA73A4"/>
    <w:rsid w:val="00DA7524"/>
    <w:rsid w:val="00DA7677"/>
    <w:rsid w:val="00DA77C9"/>
    <w:rsid w:val="00DB02FF"/>
    <w:rsid w:val="00DB0516"/>
    <w:rsid w:val="00DB05E6"/>
    <w:rsid w:val="00DB06E9"/>
    <w:rsid w:val="00DB0BA5"/>
    <w:rsid w:val="00DB0C01"/>
    <w:rsid w:val="00DB0D56"/>
    <w:rsid w:val="00DB0DF9"/>
    <w:rsid w:val="00DB0F78"/>
    <w:rsid w:val="00DB0FF0"/>
    <w:rsid w:val="00DB135E"/>
    <w:rsid w:val="00DB16C8"/>
    <w:rsid w:val="00DB1BE7"/>
    <w:rsid w:val="00DB1C90"/>
    <w:rsid w:val="00DB2D9E"/>
    <w:rsid w:val="00DB3373"/>
    <w:rsid w:val="00DB361C"/>
    <w:rsid w:val="00DB3C23"/>
    <w:rsid w:val="00DB4726"/>
    <w:rsid w:val="00DB4804"/>
    <w:rsid w:val="00DB4F27"/>
    <w:rsid w:val="00DB5329"/>
    <w:rsid w:val="00DB5649"/>
    <w:rsid w:val="00DB57F0"/>
    <w:rsid w:val="00DB58BC"/>
    <w:rsid w:val="00DB5A87"/>
    <w:rsid w:val="00DB60C8"/>
    <w:rsid w:val="00DB61F0"/>
    <w:rsid w:val="00DB6C5C"/>
    <w:rsid w:val="00DB6CC9"/>
    <w:rsid w:val="00DB74AF"/>
    <w:rsid w:val="00DB768E"/>
    <w:rsid w:val="00DC0165"/>
    <w:rsid w:val="00DC0567"/>
    <w:rsid w:val="00DC09FF"/>
    <w:rsid w:val="00DC0EA6"/>
    <w:rsid w:val="00DC0FA6"/>
    <w:rsid w:val="00DC1221"/>
    <w:rsid w:val="00DC1BC5"/>
    <w:rsid w:val="00DC213A"/>
    <w:rsid w:val="00DC290A"/>
    <w:rsid w:val="00DC37CF"/>
    <w:rsid w:val="00DC38F3"/>
    <w:rsid w:val="00DC3C74"/>
    <w:rsid w:val="00DC3FAF"/>
    <w:rsid w:val="00DC419E"/>
    <w:rsid w:val="00DC41F5"/>
    <w:rsid w:val="00DC4898"/>
    <w:rsid w:val="00DC4907"/>
    <w:rsid w:val="00DC4C74"/>
    <w:rsid w:val="00DC4D16"/>
    <w:rsid w:val="00DC519C"/>
    <w:rsid w:val="00DC538B"/>
    <w:rsid w:val="00DC56C6"/>
    <w:rsid w:val="00DC599F"/>
    <w:rsid w:val="00DC5A29"/>
    <w:rsid w:val="00DC5B02"/>
    <w:rsid w:val="00DC5B4F"/>
    <w:rsid w:val="00DC5BE6"/>
    <w:rsid w:val="00DC5D56"/>
    <w:rsid w:val="00DC5D8F"/>
    <w:rsid w:val="00DC6217"/>
    <w:rsid w:val="00DC626E"/>
    <w:rsid w:val="00DC65ED"/>
    <w:rsid w:val="00DC675B"/>
    <w:rsid w:val="00DC6780"/>
    <w:rsid w:val="00DC67D5"/>
    <w:rsid w:val="00DC68E5"/>
    <w:rsid w:val="00DC694B"/>
    <w:rsid w:val="00DC695C"/>
    <w:rsid w:val="00DC6EE8"/>
    <w:rsid w:val="00DC6F2C"/>
    <w:rsid w:val="00DC6F6F"/>
    <w:rsid w:val="00DC73C5"/>
    <w:rsid w:val="00DC75B7"/>
    <w:rsid w:val="00DC7D62"/>
    <w:rsid w:val="00DD00BA"/>
    <w:rsid w:val="00DD0736"/>
    <w:rsid w:val="00DD0B27"/>
    <w:rsid w:val="00DD191B"/>
    <w:rsid w:val="00DD248F"/>
    <w:rsid w:val="00DD2C2D"/>
    <w:rsid w:val="00DD307E"/>
    <w:rsid w:val="00DD317A"/>
    <w:rsid w:val="00DD31C2"/>
    <w:rsid w:val="00DD3941"/>
    <w:rsid w:val="00DD39D5"/>
    <w:rsid w:val="00DD44A7"/>
    <w:rsid w:val="00DD474E"/>
    <w:rsid w:val="00DD4D12"/>
    <w:rsid w:val="00DD4F83"/>
    <w:rsid w:val="00DD56A7"/>
    <w:rsid w:val="00DD5806"/>
    <w:rsid w:val="00DD6292"/>
    <w:rsid w:val="00DD64F2"/>
    <w:rsid w:val="00DD70A3"/>
    <w:rsid w:val="00DE03C5"/>
    <w:rsid w:val="00DE0717"/>
    <w:rsid w:val="00DE076F"/>
    <w:rsid w:val="00DE0AD7"/>
    <w:rsid w:val="00DE0FBC"/>
    <w:rsid w:val="00DE110A"/>
    <w:rsid w:val="00DE127D"/>
    <w:rsid w:val="00DE1800"/>
    <w:rsid w:val="00DE1F13"/>
    <w:rsid w:val="00DE2D10"/>
    <w:rsid w:val="00DE330F"/>
    <w:rsid w:val="00DE3639"/>
    <w:rsid w:val="00DE4775"/>
    <w:rsid w:val="00DE482D"/>
    <w:rsid w:val="00DE4C23"/>
    <w:rsid w:val="00DE4CD4"/>
    <w:rsid w:val="00DE4D96"/>
    <w:rsid w:val="00DE4EBC"/>
    <w:rsid w:val="00DE5150"/>
    <w:rsid w:val="00DE52DF"/>
    <w:rsid w:val="00DE52F5"/>
    <w:rsid w:val="00DE5BA6"/>
    <w:rsid w:val="00DE5F3D"/>
    <w:rsid w:val="00DE6164"/>
    <w:rsid w:val="00DE631A"/>
    <w:rsid w:val="00DE67CE"/>
    <w:rsid w:val="00DE68FB"/>
    <w:rsid w:val="00DE6D6E"/>
    <w:rsid w:val="00DE7170"/>
    <w:rsid w:val="00DE7425"/>
    <w:rsid w:val="00DE7997"/>
    <w:rsid w:val="00DE7E21"/>
    <w:rsid w:val="00DF023C"/>
    <w:rsid w:val="00DF02B2"/>
    <w:rsid w:val="00DF03E2"/>
    <w:rsid w:val="00DF05E0"/>
    <w:rsid w:val="00DF0AC0"/>
    <w:rsid w:val="00DF0FE9"/>
    <w:rsid w:val="00DF13A7"/>
    <w:rsid w:val="00DF161E"/>
    <w:rsid w:val="00DF17C7"/>
    <w:rsid w:val="00DF1A43"/>
    <w:rsid w:val="00DF1A94"/>
    <w:rsid w:val="00DF2050"/>
    <w:rsid w:val="00DF2196"/>
    <w:rsid w:val="00DF2328"/>
    <w:rsid w:val="00DF27B6"/>
    <w:rsid w:val="00DF2B18"/>
    <w:rsid w:val="00DF30D4"/>
    <w:rsid w:val="00DF31B4"/>
    <w:rsid w:val="00DF3440"/>
    <w:rsid w:val="00DF3600"/>
    <w:rsid w:val="00DF3CE9"/>
    <w:rsid w:val="00DF3CEC"/>
    <w:rsid w:val="00DF3DAA"/>
    <w:rsid w:val="00DF4069"/>
    <w:rsid w:val="00DF413C"/>
    <w:rsid w:val="00DF4B86"/>
    <w:rsid w:val="00DF4E7E"/>
    <w:rsid w:val="00DF58AF"/>
    <w:rsid w:val="00DF5A10"/>
    <w:rsid w:val="00DF5AD8"/>
    <w:rsid w:val="00DF6098"/>
    <w:rsid w:val="00DF686A"/>
    <w:rsid w:val="00DF6C2D"/>
    <w:rsid w:val="00DF6D8E"/>
    <w:rsid w:val="00DF6FC4"/>
    <w:rsid w:val="00DF7243"/>
    <w:rsid w:val="00DF73D8"/>
    <w:rsid w:val="00DF7654"/>
    <w:rsid w:val="00DF7AE9"/>
    <w:rsid w:val="00E000F2"/>
    <w:rsid w:val="00E00A1A"/>
    <w:rsid w:val="00E00D51"/>
    <w:rsid w:val="00E00E91"/>
    <w:rsid w:val="00E00FD2"/>
    <w:rsid w:val="00E01381"/>
    <w:rsid w:val="00E0172B"/>
    <w:rsid w:val="00E01B83"/>
    <w:rsid w:val="00E021D5"/>
    <w:rsid w:val="00E0244E"/>
    <w:rsid w:val="00E02506"/>
    <w:rsid w:val="00E026A9"/>
    <w:rsid w:val="00E02EA7"/>
    <w:rsid w:val="00E02FBB"/>
    <w:rsid w:val="00E03242"/>
    <w:rsid w:val="00E032CE"/>
    <w:rsid w:val="00E0371D"/>
    <w:rsid w:val="00E037B2"/>
    <w:rsid w:val="00E03CDA"/>
    <w:rsid w:val="00E04AE8"/>
    <w:rsid w:val="00E04FD0"/>
    <w:rsid w:val="00E056EE"/>
    <w:rsid w:val="00E05920"/>
    <w:rsid w:val="00E06CCF"/>
    <w:rsid w:val="00E06DA5"/>
    <w:rsid w:val="00E077F2"/>
    <w:rsid w:val="00E07C5B"/>
    <w:rsid w:val="00E07FD2"/>
    <w:rsid w:val="00E1093A"/>
    <w:rsid w:val="00E10ADE"/>
    <w:rsid w:val="00E10B9D"/>
    <w:rsid w:val="00E10C1A"/>
    <w:rsid w:val="00E10DFC"/>
    <w:rsid w:val="00E10FFD"/>
    <w:rsid w:val="00E11B91"/>
    <w:rsid w:val="00E11D30"/>
    <w:rsid w:val="00E12800"/>
    <w:rsid w:val="00E12844"/>
    <w:rsid w:val="00E12937"/>
    <w:rsid w:val="00E140A3"/>
    <w:rsid w:val="00E155B5"/>
    <w:rsid w:val="00E15797"/>
    <w:rsid w:val="00E15B2E"/>
    <w:rsid w:val="00E16056"/>
    <w:rsid w:val="00E1690C"/>
    <w:rsid w:val="00E17129"/>
    <w:rsid w:val="00E173C0"/>
    <w:rsid w:val="00E1767A"/>
    <w:rsid w:val="00E176EE"/>
    <w:rsid w:val="00E20126"/>
    <w:rsid w:val="00E20A08"/>
    <w:rsid w:val="00E21082"/>
    <w:rsid w:val="00E21145"/>
    <w:rsid w:val="00E21396"/>
    <w:rsid w:val="00E21423"/>
    <w:rsid w:val="00E216D1"/>
    <w:rsid w:val="00E21A39"/>
    <w:rsid w:val="00E229D9"/>
    <w:rsid w:val="00E22F16"/>
    <w:rsid w:val="00E2331D"/>
    <w:rsid w:val="00E23468"/>
    <w:rsid w:val="00E23C46"/>
    <w:rsid w:val="00E24393"/>
    <w:rsid w:val="00E24525"/>
    <w:rsid w:val="00E245B4"/>
    <w:rsid w:val="00E245B8"/>
    <w:rsid w:val="00E248AC"/>
    <w:rsid w:val="00E25183"/>
    <w:rsid w:val="00E25383"/>
    <w:rsid w:val="00E25849"/>
    <w:rsid w:val="00E25D17"/>
    <w:rsid w:val="00E25D2C"/>
    <w:rsid w:val="00E25EC4"/>
    <w:rsid w:val="00E25EE0"/>
    <w:rsid w:val="00E260AB"/>
    <w:rsid w:val="00E26273"/>
    <w:rsid w:val="00E262F4"/>
    <w:rsid w:val="00E263D1"/>
    <w:rsid w:val="00E26C1C"/>
    <w:rsid w:val="00E26DBD"/>
    <w:rsid w:val="00E2705B"/>
    <w:rsid w:val="00E27315"/>
    <w:rsid w:val="00E27AF2"/>
    <w:rsid w:val="00E3000F"/>
    <w:rsid w:val="00E30126"/>
    <w:rsid w:val="00E31256"/>
    <w:rsid w:val="00E320E7"/>
    <w:rsid w:val="00E321B1"/>
    <w:rsid w:val="00E324DC"/>
    <w:rsid w:val="00E3361A"/>
    <w:rsid w:val="00E33A51"/>
    <w:rsid w:val="00E33C54"/>
    <w:rsid w:val="00E34129"/>
    <w:rsid w:val="00E34869"/>
    <w:rsid w:val="00E34D52"/>
    <w:rsid w:val="00E34F4E"/>
    <w:rsid w:val="00E35593"/>
    <w:rsid w:val="00E355ED"/>
    <w:rsid w:val="00E358A2"/>
    <w:rsid w:val="00E35C74"/>
    <w:rsid w:val="00E35FFB"/>
    <w:rsid w:val="00E362DD"/>
    <w:rsid w:val="00E36372"/>
    <w:rsid w:val="00E36694"/>
    <w:rsid w:val="00E36D14"/>
    <w:rsid w:val="00E37131"/>
    <w:rsid w:val="00E373B5"/>
    <w:rsid w:val="00E37A35"/>
    <w:rsid w:val="00E37E8B"/>
    <w:rsid w:val="00E402A5"/>
    <w:rsid w:val="00E40336"/>
    <w:rsid w:val="00E40364"/>
    <w:rsid w:val="00E404F0"/>
    <w:rsid w:val="00E41062"/>
    <w:rsid w:val="00E415AD"/>
    <w:rsid w:val="00E41904"/>
    <w:rsid w:val="00E4193B"/>
    <w:rsid w:val="00E421DC"/>
    <w:rsid w:val="00E42252"/>
    <w:rsid w:val="00E43128"/>
    <w:rsid w:val="00E44F27"/>
    <w:rsid w:val="00E466BD"/>
    <w:rsid w:val="00E466E8"/>
    <w:rsid w:val="00E46ED0"/>
    <w:rsid w:val="00E46FC9"/>
    <w:rsid w:val="00E47334"/>
    <w:rsid w:val="00E474E3"/>
    <w:rsid w:val="00E4782D"/>
    <w:rsid w:val="00E50463"/>
    <w:rsid w:val="00E50655"/>
    <w:rsid w:val="00E50893"/>
    <w:rsid w:val="00E50B8D"/>
    <w:rsid w:val="00E51442"/>
    <w:rsid w:val="00E51893"/>
    <w:rsid w:val="00E51CE0"/>
    <w:rsid w:val="00E51FB6"/>
    <w:rsid w:val="00E5216C"/>
    <w:rsid w:val="00E521DD"/>
    <w:rsid w:val="00E52A36"/>
    <w:rsid w:val="00E52D58"/>
    <w:rsid w:val="00E533AA"/>
    <w:rsid w:val="00E53571"/>
    <w:rsid w:val="00E5391A"/>
    <w:rsid w:val="00E539C1"/>
    <w:rsid w:val="00E54B53"/>
    <w:rsid w:val="00E55499"/>
    <w:rsid w:val="00E55629"/>
    <w:rsid w:val="00E556C0"/>
    <w:rsid w:val="00E55DAA"/>
    <w:rsid w:val="00E56074"/>
    <w:rsid w:val="00E5636D"/>
    <w:rsid w:val="00E56555"/>
    <w:rsid w:val="00E60461"/>
    <w:rsid w:val="00E60834"/>
    <w:rsid w:val="00E60D26"/>
    <w:rsid w:val="00E60E70"/>
    <w:rsid w:val="00E60E9F"/>
    <w:rsid w:val="00E61268"/>
    <w:rsid w:val="00E61A6D"/>
    <w:rsid w:val="00E61AFF"/>
    <w:rsid w:val="00E61DC5"/>
    <w:rsid w:val="00E61F2C"/>
    <w:rsid w:val="00E628D6"/>
    <w:rsid w:val="00E63364"/>
    <w:rsid w:val="00E63976"/>
    <w:rsid w:val="00E639E8"/>
    <w:rsid w:val="00E63D97"/>
    <w:rsid w:val="00E63ED3"/>
    <w:rsid w:val="00E64060"/>
    <w:rsid w:val="00E648B1"/>
    <w:rsid w:val="00E64FAE"/>
    <w:rsid w:val="00E6503D"/>
    <w:rsid w:val="00E650EC"/>
    <w:rsid w:val="00E65294"/>
    <w:rsid w:val="00E65474"/>
    <w:rsid w:val="00E65BC8"/>
    <w:rsid w:val="00E65D94"/>
    <w:rsid w:val="00E6637C"/>
    <w:rsid w:val="00E66873"/>
    <w:rsid w:val="00E66900"/>
    <w:rsid w:val="00E66C66"/>
    <w:rsid w:val="00E66FB7"/>
    <w:rsid w:val="00E67069"/>
    <w:rsid w:val="00E67AEE"/>
    <w:rsid w:val="00E67D13"/>
    <w:rsid w:val="00E67E94"/>
    <w:rsid w:val="00E67F84"/>
    <w:rsid w:val="00E70273"/>
    <w:rsid w:val="00E70F8C"/>
    <w:rsid w:val="00E71428"/>
    <w:rsid w:val="00E7152C"/>
    <w:rsid w:val="00E7160E"/>
    <w:rsid w:val="00E7196F"/>
    <w:rsid w:val="00E71D86"/>
    <w:rsid w:val="00E72245"/>
    <w:rsid w:val="00E72CBD"/>
    <w:rsid w:val="00E72F80"/>
    <w:rsid w:val="00E72F93"/>
    <w:rsid w:val="00E72FF3"/>
    <w:rsid w:val="00E733CD"/>
    <w:rsid w:val="00E7357E"/>
    <w:rsid w:val="00E739A9"/>
    <w:rsid w:val="00E73BAB"/>
    <w:rsid w:val="00E73D99"/>
    <w:rsid w:val="00E73F8A"/>
    <w:rsid w:val="00E74033"/>
    <w:rsid w:val="00E74D42"/>
    <w:rsid w:val="00E7577B"/>
    <w:rsid w:val="00E75BD5"/>
    <w:rsid w:val="00E75C73"/>
    <w:rsid w:val="00E75E28"/>
    <w:rsid w:val="00E768C0"/>
    <w:rsid w:val="00E76BF2"/>
    <w:rsid w:val="00E76D02"/>
    <w:rsid w:val="00E774CE"/>
    <w:rsid w:val="00E77ADF"/>
    <w:rsid w:val="00E77B7E"/>
    <w:rsid w:val="00E77C10"/>
    <w:rsid w:val="00E77CB3"/>
    <w:rsid w:val="00E801D6"/>
    <w:rsid w:val="00E80240"/>
    <w:rsid w:val="00E8063F"/>
    <w:rsid w:val="00E8076B"/>
    <w:rsid w:val="00E8084F"/>
    <w:rsid w:val="00E80B10"/>
    <w:rsid w:val="00E81396"/>
    <w:rsid w:val="00E81478"/>
    <w:rsid w:val="00E81622"/>
    <w:rsid w:val="00E81DAB"/>
    <w:rsid w:val="00E828E7"/>
    <w:rsid w:val="00E82A00"/>
    <w:rsid w:val="00E83181"/>
    <w:rsid w:val="00E8328C"/>
    <w:rsid w:val="00E83940"/>
    <w:rsid w:val="00E83EF3"/>
    <w:rsid w:val="00E84276"/>
    <w:rsid w:val="00E84415"/>
    <w:rsid w:val="00E8453E"/>
    <w:rsid w:val="00E8457F"/>
    <w:rsid w:val="00E84710"/>
    <w:rsid w:val="00E8540F"/>
    <w:rsid w:val="00E856E2"/>
    <w:rsid w:val="00E8627D"/>
    <w:rsid w:val="00E86D2C"/>
    <w:rsid w:val="00E86DD9"/>
    <w:rsid w:val="00E871E3"/>
    <w:rsid w:val="00E8752A"/>
    <w:rsid w:val="00E87908"/>
    <w:rsid w:val="00E87AF3"/>
    <w:rsid w:val="00E87E47"/>
    <w:rsid w:val="00E90B9A"/>
    <w:rsid w:val="00E91185"/>
    <w:rsid w:val="00E913F2"/>
    <w:rsid w:val="00E91635"/>
    <w:rsid w:val="00E91686"/>
    <w:rsid w:val="00E91FB7"/>
    <w:rsid w:val="00E91FD4"/>
    <w:rsid w:val="00E92279"/>
    <w:rsid w:val="00E92B34"/>
    <w:rsid w:val="00E92D09"/>
    <w:rsid w:val="00E930D2"/>
    <w:rsid w:val="00E9335D"/>
    <w:rsid w:val="00E93C3F"/>
    <w:rsid w:val="00E9400C"/>
    <w:rsid w:val="00E9400E"/>
    <w:rsid w:val="00E941BC"/>
    <w:rsid w:val="00E95414"/>
    <w:rsid w:val="00E957CE"/>
    <w:rsid w:val="00E95C4E"/>
    <w:rsid w:val="00E9602E"/>
    <w:rsid w:val="00E9610B"/>
    <w:rsid w:val="00E962B7"/>
    <w:rsid w:val="00E96661"/>
    <w:rsid w:val="00E966DD"/>
    <w:rsid w:val="00E96E0D"/>
    <w:rsid w:val="00E96E22"/>
    <w:rsid w:val="00E97195"/>
    <w:rsid w:val="00E973C8"/>
    <w:rsid w:val="00E974D5"/>
    <w:rsid w:val="00E9791B"/>
    <w:rsid w:val="00EA042E"/>
    <w:rsid w:val="00EA05AC"/>
    <w:rsid w:val="00EA0DF2"/>
    <w:rsid w:val="00EA0F9C"/>
    <w:rsid w:val="00EA10B0"/>
    <w:rsid w:val="00EA137A"/>
    <w:rsid w:val="00EA1614"/>
    <w:rsid w:val="00EA168F"/>
    <w:rsid w:val="00EA179C"/>
    <w:rsid w:val="00EA1D59"/>
    <w:rsid w:val="00EA2B48"/>
    <w:rsid w:val="00EA2D17"/>
    <w:rsid w:val="00EA2D90"/>
    <w:rsid w:val="00EA2F06"/>
    <w:rsid w:val="00EA310D"/>
    <w:rsid w:val="00EA3297"/>
    <w:rsid w:val="00EA431F"/>
    <w:rsid w:val="00EA45AD"/>
    <w:rsid w:val="00EA4F51"/>
    <w:rsid w:val="00EA57AB"/>
    <w:rsid w:val="00EA6142"/>
    <w:rsid w:val="00EA6253"/>
    <w:rsid w:val="00EA62CA"/>
    <w:rsid w:val="00EA63A4"/>
    <w:rsid w:val="00EA63B9"/>
    <w:rsid w:val="00EA640A"/>
    <w:rsid w:val="00EA65E7"/>
    <w:rsid w:val="00EA6E74"/>
    <w:rsid w:val="00EA6F0B"/>
    <w:rsid w:val="00EA7802"/>
    <w:rsid w:val="00EA7B58"/>
    <w:rsid w:val="00EB00AA"/>
    <w:rsid w:val="00EB0414"/>
    <w:rsid w:val="00EB04CF"/>
    <w:rsid w:val="00EB0668"/>
    <w:rsid w:val="00EB0AA4"/>
    <w:rsid w:val="00EB0C64"/>
    <w:rsid w:val="00EB0D1E"/>
    <w:rsid w:val="00EB0E9D"/>
    <w:rsid w:val="00EB22B9"/>
    <w:rsid w:val="00EB2B17"/>
    <w:rsid w:val="00EB2D26"/>
    <w:rsid w:val="00EB3871"/>
    <w:rsid w:val="00EB3DF3"/>
    <w:rsid w:val="00EB547C"/>
    <w:rsid w:val="00EB5B4C"/>
    <w:rsid w:val="00EB6734"/>
    <w:rsid w:val="00EB674E"/>
    <w:rsid w:val="00EB680F"/>
    <w:rsid w:val="00EC08FF"/>
    <w:rsid w:val="00EC09BA"/>
    <w:rsid w:val="00EC1256"/>
    <w:rsid w:val="00EC12C5"/>
    <w:rsid w:val="00EC1789"/>
    <w:rsid w:val="00EC1A3D"/>
    <w:rsid w:val="00EC235D"/>
    <w:rsid w:val="00EC25FD"/>
    <w:rsid w:val="00EC2846"/>
    <w:rsid w:val="00EC29E6"/>
    <w:rsid w:val="00EC30BE"/>
    <w:rsid w:val="00EC3444"/>
    <w:rsid w:val="00EC3513"/>
    <w:rsid w:val="00EC35D5"/>
    <w:rsid w:val="00EC3B92"/>
    <w:rsid w:val="00EC3BA7"/>
    <w:rsid w:val="00EC3CC7"/>
    <w:rsid w:val="00EC42AA"/>
    <w:rsid w:val="00EC4E06"/>
    <w:rsid w:val="00EC52D5"/>
    <w:rsid w:val="00EC5344"/>
    <w:rsid w:val="00EC53E9"/>
    <w:rsid w:val="00EC5482"/>
    <w:rsid w:val="00EC5727"/>
    <w:rsid w:val="00EC5BCC"/>
    <w:rsid w:val="00EC5CDF"/>
    <w:rsid w:val="00EC66F3"/>
    <w:rsid w:val="00EC6D1E"/>
    <w:rsid w:val="00EC6E4C"/>
    <w:rsid w:val="00EC788F"/>
    <w:rsid w:val="00EC7C1A"/>
    <w:rsid w:val="00ED04BD"/>
    <w:rsid w:val="00ED0A5F"/>
    <w:rsid w:val="00ED0AC9"/>
    <w:rsid w:val="00ED107C"/>
    <w:rsid w:val="00ED12D7"/>
    <w:rsid w:val="00ED1A31"/>
    <w:rsid w:val="00ED1AE3"/>
    <w:rsid w:val="00ED1D73"/>
    <w:rsid w:val="00ED1DDE"/>
    <w:rsid w:val="00ED1F3A"/>
    <w:rsid w:val="00ED2248"/>
    <w:rsid w:val="00ED234A"/>
    <w:rsid w:val="00ED26FE"/>
    <w:rsid w:val="00ED2E97"/>
    <w:rsid w:val="00ED309C"/>
    <w:rsid w:val="00ED35D7"/>
    <w:rsid w:val="00ED3752"/>
    <w:rsid w:val="00ED387D"/>
    <w:rsid w:val="00ED4627"/>
    <w:rsid w:val="00ED4D0E"/>
    <w:rsid w:val="00ED4E93"/>
    <w:rsid w:val="00ED507D"/>
    <w:rsid w:val="00ED629D"/>
    <w:rsid w:val="00ED6410"/>
    <w:rsid w:val="00ED6EA0"/>
    <w:rsid w:val="00ED7549"/>
    <w:rsid w:val="00ED7DA1"/>
    <w:rsid w:val="00ED7E46"/>
    <w:rsid w:val="00EE0113"/>
    <w:rsid w:val="00EE0568"/>
    <w:rsid w:val="00EE070F"/>
    <w:rsid w:val="00EE0A90"/>
    <w:rsid w:val="00EE1115"/>
    <w:rsid w:val="00EE15FF"/>
    <w:rsid w:val="00EE1B45"/>
    <w:rsid w:val="00EE1C14"/>
    <w:rsid w:val="00EE1E25"/>
    <w:rsid w:val="00EE1E49"/>
    <w:rsid w:val="00EE26CD"/>
    <w:rsid w:val="00EE2FA5"/>
    <w:rsid w:val="00EE326F"/>
    <w:rsid w:val="00EE38C9"/>
    <w:rsid w:val="00EE3952"/>
    <w:rsid w:val="00EE3EEC"/>
    <w:rsid w:val="00EE5BA6"/>
    <w:rsid w:val="00EE5D59"/>
    <w:rsid w:val="00EE63E1"/>
    <w:rsid w:val="00EE646B"/>
    <w:rsid w:val="00EE69EF"/>
    <w:rsid w:val="00EE69F9"/>
    <w:rsid w:val="00EE6A91"/>
    <w:rsid w:val="00EE7376"/>
    <w:rsid w:val="00EE7643"/>
    <w:rsid w:val="00EE786D"/>
    <w:rsid w:val="00EE7951"/>
    <w:rsid w:val="00EF0061"/>
    <w:rsid w:val="00EF0E2C"/>
    <w:rsid w:val="00EF121F"/>
    <w:rsid w:val="00EF1286"/>
    <w:rsid w:val="00EF1510"/>
    <w:rsid w:val="00EF1A7D"/>
    <w:rsid w:val="00EF203D"/>
    <w:rsid w:val="00EF2180"/>
    <w:rsid w:val="00EF2335"/>
    <w:rsid w:val="00EF24FE"/>
    <w:rsid w:val="00EF2C2C"/>
    <w:rsid w:val="00EF2CB1"/>
    <w:rsid w:val="00EF3052"/>
    <w:rsid w:val="00EF342B"/>
    <w:rsid w:val="00EF371F"/>
    <w:rsid w:val="00EF37BA"/>
    <w:rsid w:val="00EF423E"/>
    <w:rsid w:val="00EF5077"/>
    <w:rsid w:val="00EF5801"/>
    <w:rsid w:val="00EF5815"/>
    <w:rsid w:val="00EF5D3A"/>
    <w:rsid w:val="00EF6073"/>
    <w:rsid w:val="00EF678C"/>
    <w:rsid w:val="00EF6A23"/>
    <w:rsid w:val="00EF6E2D"/>
    <w:rsid w:val="00EF77A8"/>
    <w:rsid w:val="00F001BA"/>
    <w:rsid w:val="00F009E2"/>
    <w:rsid w:val="00F00A09"/>
    <w:rsid w:val="00F01030"/>
    <w:rsid w:val="00F012E7"/>
    <w:rsid w:val="00F0136D"/>
    <w:rsid w:val="00F01605"/>
    <w:rsid w:val="00F01991"/>
    <w:rsid w:val="00F020DC"/>
    <w:rsid w:val="00F02737"/>
    <w:rsid w:val="00F02808"/>
    <w:rsid w:val="00F028BF"/>
    <w:rsid w:val="00F03286"/>
    <w:rsid w:val="00F03740"/>
    <w:rsid w:val="00F038F5"/>
    <w:rsid w:val="00F03940"/>
    <w:rsid w:val="00F03EEE"/>
    <w:rsid w:val="00F03F10"/>
    <w:rsid w:val="00F03FA0"/>
    <w:rsid w:val="00F04075"/>
    <w:rsid w:val="00F042EC"/>
    <w:rsid w:val="00F045F4"/>
    <w:rsid w:val="00F046DB"/>
    <w:rsid w:val="00F04992"/>
    <w:rsid w:val="00F04A96"/>
    <w:rsid w:val="00F053C5"/>
    <w:rsid w:val="00F0592B"/>
    <w:rsid w:val="00F05E2E"/>
    <w:rsid w:val="00F062CB"/>
    <w:rsid w:val="00F06350"/>
    <w:rsid w:val="00F0668B"/>
    <w:rsid w:val="00F07137"/>
    <w:rsid w:val="00F07545"/>
    <w:rsid w:val="00F07878"/>
    <w:rsid w:val="00F1030B"/>
    <w:rsid w:val="00F1090E"/>
    <w:rsid w:val="00F10D17"/>
    <w:rsid w:val="00F10D66"/>
    <w:rsid w:val="00F10EC9"/>
    <w:rsid w:val="00F10FA1"/>
    <w:rsid w:val="00F113C8"/>
    <w:rsid w:val="00F113CE"/>
    <w:rsid w:val="00F116C1"/>
    <w:rsid w:val="00F11C02"/>
    <w:rsid w:val="00F11C5D"/>
    <w:rsid w:val="00F12487"/>
    <w:rsid w:val="00F125AA"/>
    <w:rsid w:val="00F125F6"/>
    <w:rsid w:val="00F12830"/>
    <w:rsid w:val="00F1292B"/>
    <w:rsid w:val="00F12B79"/>
    <w:rsid w:val="00F13167"/>
    <w:rsid w:val="00F13856"/>
    <w:rsid w:val="00F13BE4"/>
    <w:rsid w:val="00F14B49"/>
    <w:rsid w:val="00F14CE3"/>
    <w:rsid w:val="00F14EA7"/>
    <w:rsid w:val="00F14EB6"/>
    <w:rsid w:val="00F156B0"/>
    <w:rsid w:val="00F15846"/>
    <w:rsid w:val="00F15B61"/>
    <w:rsid w:val="00F15D94"/>
    <w:rsid w:val="00F16024"/>
    <w:rsid w:val="00F162C8"/>
    <w:rsid w:val="00F16513"/>
    <w:rsid w:val="00F16C44"/>
    <w:rsid w:val="00F16D24"/>
    <w:rsid w:val="00F16EFB"/>
    <w:rsid w:val="00F170E8"/>
    <w:rsid w:val="00F174B1"/>
    <w:rsid w:val="00F1751F"/>
    <w:rsid w:val="00F17AAE"/>
    <w:rsid w:val="00F17C77"/>
    <w:rsid w:val="00F20295"/>
    <w:rsid w:val="00F20326"/>
    <w:rsid w:val="00F2064F"/>
    <w:rsid w:val="00F2096C"/>
    <w:rsid w:val="00F209F7"/>
    <w:rsid w:val="00F20EC0"/>
    <w:rsid w:val="00F20F12"/>
    <w:rsid w:val="00F21C47"/>
    <w:rsid w:val="00F22000"/>
    <w:rsid w:val="00F22165"/>
    <w:rsid w:val="00F221EA"/>
    <w:rsid w:val="00F22394"/>
    <w:rsid w:val="00F22844"/>
    <w:rsid w:val="00F228D6"/>
    <w:rsid w:val="00F229B5"/>
    <w:rsid w:val="00F24803"/>
    <w:rsid w:val="00F24CD0"/>
    <w:rsid w:val="00F24CFD"/>
    <w:rsid w:val="00F2542F"/>
    <w:rsid w:val="00F2552D"/>
    <w:rsid w:val="00F257F9"/>
    <w:rsid w:val="00F25A68"/>
    <w:rsid w:val="00F267F6"/>
    <w:rsid w:val="00F26918"/>
    <w:rsid w:val="00F26AF8"/>
    <w:rsid w:val="00F26C36"/>
    <w:rsid w:val="00F26C86"/>
    <w:rsid w:val="00F26FE8"/>
    <w:rsid w:val="00F2780A"/>
    <w:rsid w:val="00F3019E"/>
    <w:rsid w:val="00F3039E"/>
    <w:rsid w:val="00F3046F"/>
    <w:rsid w:val="00F30877"/>
    <w:rsid w:val="00F30B5F"/>
    <w:rsid w:val="00F31B95"/>
    <w:rsid w:val="00F31BEC"/>
    <w:rsid w:val="00F31E73"/>
    <w:rsid w:val="00F3205C"/>
    <w:rsid w:val="00F32133"/>
    <w:rsid w:val="00F32321"/>
    <w:rsid w:val="00F32C0B"/>
    <w:rsid w:val="00F32CF3"/>
    <w:rsid w:val="00F333A3"/>
    <w:rsid w:val="00F334B2"/>
    <w:rsid w:val="00F33525"/>
    <w:rsid w:val="00F33C83"/>
    <w:rsid w:val="00F33EBA"/>
    <w:rsid w:val="00F341E9"/>
    <w:rsid w:val="00F347D9"/>
    <w:rsid w:val="00F34871"/>
    <w:rsid w:val="00F34A2C"/>
    <w:rsid w:val="00F34B94"/>
    <w:rsid w:val="00F34C2F"/>
    <w:rsid w:val="00F34CF6"/>
    <w:rsid w:val="00F34F43"/>
    <w:rsid w:val="00F3516F"/>
    <w:rsid w:val="00F351C0"/>
    <w:rsid w:val="00F3576A"/>
    <w:rsid w:val="00F35FE7"/>
    <w:rsid w:val="00F37054"/>
    <w:rsid w:val="00F371B4"/>
    <w:rsid w:val="00F373CB"/>
    <w:rsid w:val="00F3752D"/>
    <w:rsid w:val="00F3774F"/>
    <w:rsid w:val="00F377B3"/>
    <w:rsid w:val="00F37AD6"/>
    <w:rsid w:val="00F37C14"/>
    <w:rsid w:val="00F37EDB"/>
    <w:rsid w:val="00F402DE"/>
    <w:rsid w:val="00F40FFB"/>
    <w:rsid w:val="00F4140E"/>
    <w:rsid w:val="00F4186C"/>
    <w:rsid w:val="00F41BAB"/>
    <w:rsid w:val="00F42331"/>
    <w:rsid w:val="00F42495"/>
    <w:rsid w:val="00F4254F"/>
    <w:rsid w:val="00F4348B"/>
    <w:rsid w:val="00F43753"/>
    <w:rsid w:val="00F437F3"/>
    <w:rsid w:val="00F43B01"/>
    <w:rsid w:val="00F445C3"/>
    <w:rsid w:val="00F44A64"/>
    <w:rsid w:val="00F44FA9"/>
    <w:rsid w:val="00F458E4"/>
    <w:rsid w:val="00F45A77"/>
    <w:rsid w:val="00F45D3D"/>
    <w:rsid w:val="00F46B36"/>
    <w:rsid w:val="00F47312"/>
    <w:rsid w:val="00F47E75"/>
    <w:rsid w:val="00F47EA3"/>
    <w:rsid w:val="00F502F0"/>
    <w:rsid w:val="00F5090F"/>
    <w:rsid w:val="00F512A9"/>
    <w:rsid w:val="00F51A80"/>
    <w:rsid w:val="00F5210E"/>
    <w:rsid w:val="00F52A28"/>
    <w:rsid w:val="00F52E91"/>
    <w:rsid w:val="00F52F73"/>
    <w:rsid w:val="00F5343D"/>
    <w:rsid w:val="00F53584"/>
    <w:rsid w:val="00F537DE"/>
    <w:rsid w:val="00F53995"/>
    <w:rsid w:val="00F53A05"/>
    <w:rsid w:val="00F53A51"/>
    <w:rsid w:val="00F54AFF"/>
    <w:rsid w:val="00F54FA8"/>
    <w:rsid w:val="00F552A9"/>
    <w:rsid w:val="00F55466"/>
    <w:rsid w:val="00F555BA"/>
    <w:rsid w:val="00F55673"/>
    <w:rsid w:val="00F5570E"/>
    <w:rsid w:val="00F558BA"/>
    <w:rsid w:val="00F55950"/>
    <w:rsid w:val="00F55EE2"/>
    <w:rsid w:val="00F55FE8"/>
    <w:rsid w:val="00F564BF"/>
    <w:rsid w:val="00F565B7"/>
    <w:rsid w:val="00F567CA"/>
    <w:rsid w:val="00F56B11"/>
    <w:rsid w:val="00F56EEB"/>
    <w:rsid w:val="00F57453"/>
    <w:rsid w:val="00F575D0"/>
    <w:rsid w:val="00F57CA8"/>
    <w:rsid w:val="00F57E68"/>
    <w:rsid w:val="00F57F86"/>
    <w:rsid w:val="00F60CE9"/>
    <w:rsid w:val="00F60DD7"/>
    <w:rsid w:val="00F60E21"/>
    <w:rsid w:val="00F60FDB"/>
    <w:rsid w:val="00F6148E"/>
    <w:rsid w:val="00F6180A"/>
    <w:rsid w:val="00F6192A"/>
    <w:rsid w:val="00F61ADF"/>
    <w:rsid w:val="00F61B54"/>
    <w:rsid w:val="00F625FB"/>
    <w:rsid w:val="00F62624"/>
    <w:rsid w:val="00F62739"/>
    <w:rsid w:val="00F62C45"/>
    <w:rsid w:val="00F63776"/>
    <w:rsid w:val="00F6386F"/>
    <w:rsid w:val="00F63B59"/>
    <w:rsid w:val="00F63DEE"/>
    <w:rsid w:val="00F63E6B"/>
    <w:rsid w:val="00F64257"/>
    <w:rsid w:val="00F642C9"/>
    <w:rsid w:val="00F64639"/>
    <w:rsid w:val="00F64727"/>
    <w:rsid w:val="00F64B60"/>
    <w:rsid w:val="00F64F50"/>
    <w:rsid w:val="00F65381"/>
    <w:rsid w:val="00F653A1"/>
    <w:rsid w:val="00F656B9"/>
    <w:rsid w:val="00F656C7"/>
    <w:rsid w:val="00F65740"/>
    <w:rsid w:val="00F65AA1"/>
    <w:rsid w:val="00F65EBC"/>
    <w:rsid w:val="00F66358"/>
    <w:rsid w:val="00F664AB"/>
    <w:rsid w:val="00F6677D"/>
    <w:rsid w:val="00F66907"/>
    <w:rsid w:val="00F66D42"/>
    <w:rsid w:val="00F66E7C"/>
    <w:rsid w:val="00F67136"/>
    <w:rsid w:val="00F67E5A"/>
    <w:rsid w:val="00F70033"/>
    <w:rsid w:val="00F70853"/>
    <w:rsid w:val="00F7099C"/>
    <w:rsid w:val="00F715B5"/>
    <w:rsid w:val="00F717B2"/>
    <w:rsid w:val="00F71957"/>
    <w:rsid w:val="00F71DCC"/>
    <w:rsid w:val="00F720B5"/>
    <w:rsid w:val="00F72882"/>
    <w:rsid w:val="00F72A59"/>
    <w:rsid w:val="00F72ACB"/>
    <w:rsid w:val="00F72CA8"/>
    <w:rsid w:val="00F72F55"/>
    <w:rsid w:val="00F73353"/>
    <w:rsid w:val="00F73874"/>
    <w:rsid w:val="00F73C25"/>
    <w:rsid w:val="00F73E53"/>
    <w:rsid w:val="00F74C00"/>
    <w:rsid w:val="00F74E38"/>
    <w:rsid w:val="00F7574E"/>
    <w:rsid w:val="00F75D06"/>
    <w:rsid w:val="00F75DB9"/>
    <w:rsid w:val="00F76026"/>
    <w:rsid w:val="00F760C1"/>
    <w:rsid w:val="00F764AA"/>
    <w:rsid w:val="00F76708"/>
    <w:rsid w:val="00F76A71"/>
    <w:rsid w:val="00F77274"/>
    <w:rsid w:val="00F802DE"/>
    <w:rsid w:val="00F8053E"/>
    <w:rsid w:val="00F80BF7"/>
    <w:rsid w:val="00F811D9"/>
    <w:rsid w:val="00F819A4"/>
    <w:rsid w:val="00F83098"/>
    <w:rsid w:val="00F8357A"/>
    <w:rsid w:val="00F83A14"/>
    <w:rsid w:val="00F83B0F"/>
    <w:rsid w:val="00F84390"/>
    <w:rsid w:val="00F84732"/>
    <w:rsid w:val="00F84930"/>
    <w:rsid w:val="00F84B18"/>
    <w:rsid w:val="00F84BAE"/>
    <w:rsid w:val="00F8539A"/>
    <w:rsid w:val="00F85715"/>
    <w:rsid w:val="00F85731"/>
    <w:rsid w:val="00F85C15"/>
    <w:rsid w:val="00F8616E"/>
    <w:rsid w:val="00F864FA"/>
    <w:rsid w:val="00F86506"/>
    <w:rsid w:val="00F8694E"/>
    <w:rsid w:val="00F869B5"/>
    <w:rsid w:val="00F906CB"/>
    <w:rsid w:val="00F90B85"/>
    <w:rsid w:val="00F90F87"/>
    <w:rsid w:val="00F911D2"/>
    <w:rsid w:val="00F916EA"/>
    <w:rsid w:val="00F91E29"/>
    <w:rsid w:val="00F91E96"/>
    <w:rsid w:val="00F91F0D"/>
    <w:rsid w:val="00F92F0E"/>
    <w:rsid w:val="00F933A1"/>
    <w:rsid w:val="00F935EA"/>
    <w:rsid w:val="00F936E7"/>
    <w:rsid w:val="00F93C9A"/>
    <w:rsid w:val="00F93E57"/>
    <w:rsid w:val="00F93E7C"/>
    <w:rsid w:val="00F93F46"/>
    <w:rsid w:val="00F94879"/>
    <w:rsid w:val="00F948EF"/>
    <w:rsid w:val="00F94E48"/>
    <w:rsid w:val="00F95194"/>
    <w:rsid w:val="00F95451"/>
    <w:rsid w:val="00F959FA"/>
    <w:rsid w:val="00F95D12"/>
    <w:rsid w:val="00F96AF9"/>
    <w:rsid w:val="00F96CE2"/>
    <w:rsid w:val="00F96E7E"/>
    <w:rsid w:val="00F97011"/>
    <w:rsid w:val="00F9711A"/>
    <w:rsid w:val="00F975CD"/>
    <w:rsid w:val="00FA004A"/>
    <w:rsid w:val="00FA02E3"/>
    <w:rsid w:val="00FA0721"/>
    <w:rsid w:val="00FA10D0"/>
    <w:rsid w:val="00FA1337"/>
    <w:rsid w:val="00FA1902"/>
    <w:rsid w:val="00FA19D8"/>
    <w:rsid w:val="00FA1A34"/>
    <w:rsid w:val="00FA1B8D"/>
    <w:rsid w:val="00FA1C21"/>
    <w:rsid w:val="00FA1DB3"/>
    <w:rsid w:val="00FA1F25"/>
    <w:rsid w:val="00FA1F73"/>
    <w:rsid w:val="00FA2B50"/>
    <w:rsid w:val="00FA2C27"/>
    <w:rsid w:val="00FA2E39"/>
    <w:rsid w:val="00FA311E"/>
    <w:rsid w:val="00FA341B"/>
    <w:rsid w:val="00FA345D"/>
    <w:rsid w:val="00FA34D2"/>
    <w:rsid w:val="00FA3C0C"/>
    <w:rsid w:val="00FA4127"/>
    <w:rsid w:val="00FA4202"/>
    <w:rsid w:val="00FA449C"/>
    <w:rsid w:val="00FA47E6"/>
    <w:rsid w:val="00FA4EC7"/>
    <w:rsid w:val="00FA4F95"/>
    <w:rsid w:val="00FA4FE7"/>
    <w:rsid w:val="00FA50D3"/>
    <w:rsid w:val="00FA567F"/>
    <w:rsid w:val="00FA5691"/>
    <w:rsid w:val="00FA596B"/>
    <w:rsid w:val="00FA5FE9"/>
    <w:rsid w:val="00FA6226"/>
    <w:rsid w:val="00FA69B3"/>
    <w:rsid w:val="00FA6BE6"/>
    <w:rsid w:val="00FA7D69"/>
    <w:rsid w:val="00FB0A9A"/>
    <w:rsid w:val="00FB0AEC"/>
    <w:rsid w:val="00FB0EFF"/>
    <w:rsid w:val="00FB0F58"/>
    <w:rsid w:val="00FB1001"/>
    <w:rsid w:val="00FB27AF"/>
    <w:rsid w:val="00FB3219"/>
    <w:rsid w:val="00FB4065"/>
    <w:rsid w:val="00FB40FE"/>
    <w:rsid w:val="00FB43AF"/>
    <w:rsid w:val="00FB4511"/>
    <w:rsid w:val="00FB476C"/>
    <w:rsid w:val="00FB4846"/>
    <w:rsid w:val="00FB4F54"/>
    <w:rsid w:val="00FB51C1"/>
    <w:rsid w:val="00FB5392"/>
    <w:rsid w:val="00FB5558"/>
    <w:rsid w:val="00FB5B11"/>
    <w:rsid w:val="00FB5BFA"/>
    <w:rsid w:val="00FB6080"/>
    <w:rsid w:val="00FB625B"/>
    <w:rsid w:val="00FB65B7"/>
    <w:rsid w:val="00FB6765"/>
    <w:rsid w:val="00FB676B"/>
    <w:rsid w:val="00FB6B29"/>
    <w:rsid w:val="00FB6F76"/>
    <w:rsid w:val="00FB704D"/>
    <w:rsid w:val="00FB7297"/>
    <w:rsid w:val="00FB7CBD"/>
    <w:rsid w:val="00FB7D82"/>
    <w:rsid w:val="00FB7F57"/>
    <w:rsid w:val="00FC0652"/>
    <w:rsid w:val="00FC163D"/>
    <w:rsid w:val="00FC19E5"/>
    <w:rsid w:val="00FC1B7D"/>
    <w:rsid w:val="00FC1FD5"/>
    <w:rsid w:val="00FC21F9"/>
    <w:rsid w:val="00FC2AD0"/>
    <w:rsid w:val="00FC3020"/>
    <w:rsid w:val="00FC3D70"/>
    <w:rsid w:val="00FC3D8E"/>
    <w:rsid w:val="00FC3DDD"/>
    <w:rsid w:val="00FC4156"/>
    <w:rsid w:val="00FC486C"/>
    <w:rsid w:val="00FC51DA"/>
    <w:rsid w:val="00FC5337"/>
    <w:rsid w:val="00FC6140"/>
    <w:rsid w:val="00FC64C3"/>
    <w:rsid w:val="00FC67AA"/>
    <w:rsid w:val="00FC696D"/>
    <w:rsid w:val="00FC69E1"/>
    <w:rsid w:val="00FC6B41"/>
    <w:rsid w:val="00FC7258"/>
    <w:rsid w:val="00FC73F1"/>
    <w:rsid w:val="00FC74C7"/>
    <w:rsid w:val="00FC75C5"/>
    <w:rsid w:val="00FC7AE3"/>
    <w:rsid w:val="00FC7B6A"/>
    <w:rsid w:val="00FD0718"/>
    <w:rsid w:val="00FD0CCD"/>
    <w:rsid w:val="00FD1447"/>
    <w:rsid w:val="00FD17AB"/>
    <w:rsid w:val="00FD1976"/>
    <w:rsid w:val="00FD1E78"/>
    <w:rsid w:val="00FD29BB"/>
    <w:rsid w:val="00FD2BD4"/>
    <w:rsid w:val="00FD2D4C"/>
    <w:rsid w:val="00FD340D"/>
    <w:rsid w:val="00FD3B99"/>
    <w:rsid w:val="00FD3DA9"/>
    <w:rsid w:val="00FD4880"/>
    <w:rsid w:val="00FD4C31"/>
    <w:rsid w:val="00FD5E7E"/>
    <w:rsid w:val="00FD5FFF"/>
    <w:rsid w:val="00FD605F"/>
    <w:rsid w:val="00FD624D"/>
    <w:rsid w:val="00FD62DB"/>
    <w:rsid w:val="00FD6B32"/>
    <w:rsid w:val="00FD6D6B"/>
    <w:rsid w:val="00FD6DF8"/>
    <w:rsid w:val="00FD73B6"/>
    <w:rsid w:val="00FD7F32"/>
    <w:rsid w:val="00FE0067"/>
    <w:rsid w:val="00FE0705"/>
    <w:rsid w:val="00FE089D"/>
    <w:rsid w:val="00FE118A"/>
    <w:rsid w:val="00FE15A6"/>
    <w:rsid w:val="00FE1B7F"/>
    <w:rsid w:val="00FE1F1B"/>
    <w:rsid w:val="00FE256F"/>
    <w:rsid w:val="00FE2AA9"/>
    <w:rsid w:val="00FE2BF0"/>
    <w:rsid w:val="00FE2FBA"/>
    <w:rsid w:val="00FE3D32"/>
    <w:rsid w:val="00FE3F9E"/>
    <w:rsid w:val="00FE4225"/>
    <w:rsid w:val="00FE432B"/>
    <w:rsid w:val="00FE458D"/>
    <w:rsid w:val="00FE4841"/>
    <w:rsid w:val="00FE4843"/>
    <w:rsid w:val="00FE498F"/>
    <w:rsid w:val="00FE4D03"/>
    <w:rsid w:val="00FE4FBD"/>
    <w:rsid w:val="00FE524A"/>
    <w:rsid w:val="00FE56D4"/>
    <w:rsid w:val="00FE5A5A"/>
    <w:rsid w:val="00FE617F"/>
    <w:rsid w:val="00FE67F3"/>
    <w:rsid w:val="00FE68A8"/>
    <w:rsid w:val="00FE6ED0"/>
    <w:rsid w:val="00FE70C0"/>
    <w:rsid w:val="00FE74F9"/>
    <w:rsid w:val="00FE7CD8"/>
    <w:rsid w:val="00FE7DC9"/>
    <w:rsid w:val="00FE7F32"/>
    <w:rsid w:val="00FF0295"/>
    <w:rsid w:val="00FF0556"/>
    <w:rsid w:val="00FF0816"/>
    <w:rsid w:val="00FF1158"/>
    <w:rsid w:val="00FF2167"/>
    <w:rsid w:val="00FF227E"/>
    <w:rsid w:val="00FF2659"/>
    <w:rsid w:val="00FF2748"/>
    <w:rsid w:val="00FF28A0"/>
    <w:rsid w:val="00FF2E6E"/>
    <w:rsid w:val="00FF2F26"/>
    <w:rsid w:val="00FF3005"/>
    <w:rsid w:val="00FF31F4"/>
    <w:rsid w:val="00FF389F"/>
    <w:rsid w:val="00FF3E2E"/>
    <w:rsid w:val="00FF413B"/>
    <w:rsid w:val="00FF567E"/>
    <w:rsid w:val="00FF5792"/>
    <w:rsid w:val="00FF5D0A"/>
    <w:rsid w:val="00FF61C1"/>
    <w:rsid w:val="00FF6289"/>
    <w:rsid w:val="00FF62EF"/>
    <w:rsid w:val="00FF66A8"/>
    <w:rsid w:val="00FF6945"/>
    <w:rsid w:val="00FF6994"/>
    <w:rsid w:val="00FF6E59"/>
    <w:rsid w:val="00FF7211"/>
    <w:rsid w:val="00FF7717"/>
    <w:rsid w:val="00FF7BC4"/>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hr-H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48A2B165"/>
  <w15:chartTrackingRefBased/>
  <w15:docId w15:val="{B5AD568E-7ED1-4518-9F35-D9417AE758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hr-HR" w:eastAsia="hr-H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qFormat="1"/>
    <w:lsdException w:name="heading 8" w:locked="1" w:qFormat="1"/>
    <w:lsdException w:name="heading 9" w:lock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locked="1" w:uiPriority="39"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lock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lsdException w:name="FollowedHyperlink" w:semiHidden="1" w:unhideWhenUsed="1"/>
    <w:lsdException w:name="Strong" w:locked="1" w:qFormat="1"/>
    <w:lsdException w:name="Emphasis" w:locked="1"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locked="1" w:semiHidden="1" w:unhideWhenUsed="1"/>
    <w:lsdException w:name="No List" w:locked="1"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E7CED"/>
    <w:rPr>
      <w:sz w:val="24"/>
      <w:szCs w:val="24"/>
      <w:lang w:eastAsia="en-US"/>
    </w:rPr>
  </w:style>
  <w:style w:type="paragraph" w:styleId="Heading1">
    <w:name w:val="heading 1"/>
    <w:basedOn w:val="Normal"/>
    <w:next w:val="Normal"/>
    <w:link w:val="Heading1Char"/>
    <w:qFormat/>
    <w:rsid w:val="008533DC"/>
    <w:pPr>
      <w:numPr>
        <w:numId w:val="69"/>
      </w:numPr>
      <w:outlineLvl w:val="0"/>
    </w:pPr>
    <w:rPr>
      <w:b/>
      <w:bCs/>
      <w:kern w:val="32"/>
    </w:rPr>
  </w:style>
  <w:style w:type="paragraph" w:styleId="Heading2">
    <w:name w:val="heading 2"/>
    <w:aliases w:val="Heading 2 Char1,Heading 2 Char Char"/>
    <w:basedOn w:val="Normal"/>
    <w:next w:val="Normal"/>
    <w:link w:val="Heading2Char"/>
    <w:uiPriority w:val="99"/>
    <w:qFormat/>
    <w:rsid w:val="00CB4C6B"/>
    <w:pPr>
      <w:keepNext/>
      <w:tabs>
        <w:tab w:val="num" w:pos="850"/>
      </w:tabs>
      <w:spacing w:before="120" w:after="120"/>
      <w:ind w:left="850" w:hanging="850"/>
      <w:jc w:val="both"/>
      <w:outlineLvl w:val="1"/>
    </w:pPr>
    <w:rPr>
      <w:b/>
      <w:bCs/>
      <w:iCs/>
      <w:szCs w:val="28"/>
      <w:lang w:val="en-GB" w:eastAsia="de-DE"/>
    </w:rPr>
  </w:style>
  <w:style w:type="paragraph" w:styleId="Heading3">
    <w:name w:val="heading 3"/>
    <w:basedOn w:val="Normal"/>
    <w:next w:val="Normal"/>
    <w:link w:val="Heading3Char"/>
    <w:uiPriority w:val="99"/>
    <w:qFormat/>
    <w:rsid w:val="00CB4C6B"/>
    <w:pPr>
      <w:keepNext/>
      <w:tabs>
        <w:tab w:val="num" w:pos="850"/>
      </w:tabs>
      <w:spacing w:before="120" w:after="120"/>
      <w:ind w:left="850" w:hanging="850"/>
      <w:jc w:val="both"/>
      <w:outlineLvl w:val="2"/>
    </w:pPr>
    <w:rPr>
      <w:bCs/>
      <w:i/>
      <w:szCs w:val="26"/>
      <w:lang w:val="en-GB" w:eastAsia="de-DE"/>
    </w:rPr>
  </w:style>
  <w:style w:type="paragraph" w:styleId="Heading4">
    <w:name w:val="heading 4"/>
    <w:basedOn w:val="Normal"/>
    <w:next w:val="Normal"/>
    <w:link w:val="Heading4Char"/>
    <w:uiPriority w:val="99"/>
    <w:qFormat/>
    <w:rsid w:val="00CB4C6B"/>
    <w:pPr>
      <w:keepNext/>
      <w:tabs>
        <w:tab w:val="num" w:pos="850"/>
      </w:tabs>
      <w:spacing w:before="120" w:after="120"/>
      <w:ind w:left="850" w:hanging="850"/>
      <w:jc w:val="both"/>
      <w:outlineLvl w:val="3"/>
    </w:pPr>
    <w:rPr>
      <w:bCs/>
      <w:szCs w:val="28"/>
      <w:lang w:val="en-GB" w:eastAsia="de-DE"/>
    </w:rPr>
  </w:style>
  <w:style w:type="paragraph" w:styleId="Heading5">
    <w:name w:val="heading 5"/>
    <w:basedOn w:val="Normal"/>
    <w:next w:val="BodyText"/>
    <w:link w:val="Heading5Char"/>
    <w:uiPriority w:val="99"/>
    <w:qFormat/>
    <w:rsid w:val="00166AC2"/>
    <w:pPr>
      <w:keepNext/>
      <w:spacing w:line="360" w:lineRule="auto"/>
      <w:ind w:left="1008" w:hanging="1008"/>
      <w:jc w:val="center"/>
      <w:outlineLvl w:val="4"/>
    </w:pPr>
    <w:rPr>
      <w:i/>
      <w:kern w:val="28"/>
    </w:rPr>
  </w:style>
  <w:style w:type="paragraph" w:styleId="Heading6">
    <w:name w:val="heading 6"/>
    <w:basedOn w:val="Normal"/>
    <w:next w:val="BodyText"/>
    <w:link w:val="Heading6Char"/>
    <w:uiPriority w:val="99"/>
    <w:qFormat/>
    <w:rsid w:val="00166AC2"/>
    <w:pPr>
      <w:keepNext/>
      <w:spacing w:before="120" w:after="80"/>
      <w:ind w:left="1152" w:hanging="1152"/>
      <w:jc w:val="center"/>
      <w:outlineLvl w:val="5"/>
    </w:pPr>
    <w:rPr>
      <w:smallCaps/>
      <w:spacing w:val="20"/>
      <w:kern w:val="28"/>
    </w:rPr>
  </w:style>
  <w:style w:type="paragraph" w:styleId="Heading7">
    <w:name w:val="heading 7"/>
    <w:basedOn w:val="Normal"/>
    <w:next w:val="BodyText"/>
    <w:link w:val="Heading7Char"/>
    <w:uiPriority w:val="99"/>
    <w:qFormat/>
    <w:rsid w:val="00166AC2"/>
    <w:pPr>
      <w:keepNext/>
      <w:spacing w:before="80" w:after="60"/>
      <w:ind w:left="1296" w:hanging="1296"/>
      <w:outlineLvl w:val="6"/>
    </w:pPr>
    <w:rPr>
      <w:caps/>
      <w:kern w:val="28"/>
    </w:rPr>
  </w:style>
  <w:style w:type="paragraph" w:styleId="Heading8">
    <w:name w:val="heading 8"/>
    <w:basedOn w:val="Normal"/>
    <w:next w:val="BodyText"/>
    <w:link w:val="Heading8Char"/>
    <w:uiPriority w:val="99"/>
    <w:qFormat/>
    <w:rsid w:val="00166AC2"/>
    <w:pPr>
      <w:keepNext/>
      <w:spacing w:line="360" w:lineRule="auto"/>
      <w:ind w:left="1440" w:hanging="1440"/>
      <w:jc w:val="center"/>
      <w:outlineLvl w:val="7"/>
    </w:pPr>
    <w:rPr>
      <w:kern w:val="28"/>
    </w:rPr>
  </w:style>
  <w:style w:type="paragraph" w:styleId="Heading9">
    <w:name w:val="heading 9"/>
    <w:basedOn w:val="Normal"/>
    <w:next w:val="BodyText"/>
    <w:link w:val="Heading9Char"/>
    <w:uiPriority w:val="99"/>
    <w:qFormat/>
    <w:rsid w:val="00166AC2"/>
    <w:pPr>
      <w:keepNext/>
      <w:spacing w:line="360" w:lineRule="auto"/>
      <w:ind w:left="1584" w:hanging="1584"/>
      <w:outlineLvl w:val="8"/>
    </w:pPr>
    <w:rPr>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8533DC"/>
    <w:rPr>
      <w:b/>
      <w:bCs/>
      <w:kern w:val="32"/>
      <w:sz w:val="24"/>
      <w:szCs w:val="24"/>
      <w:lang w:eastAsia="en-US"/>
    </w:rPr>
  </w:style>
  <w:style w:type="character" w:customStyle="1" w:styleId="Heading2Char">
    <w:name w:val="Heading 2 Char"/>
    <w:aliases w:val="Heading 2 Char1 Char,Heading 2 Char Char Char"/>
    <w:link w:val="Heading2"/>
    <w:uiPriority w:val="99"/>
    <w:locked/>
    <w:rsid w:val="00CB4C6B"/>
    <w:rPr>
      <w:b/>
      <w:sz w:val="28"/>
      <w:lang w:val="en-GB" w:eastAsia="de-DE"/>
    </w:rPr>
  </w:style>
  <w:style w:type="character" w:customStyle="1" w:styleId="Heading3Char">
    <w:name w:val="Heading 3 Char"/>
    <w:link w:val="Heading3"/>
    <w:uiPriority w:val="99"/>
    <w:locked/>
    <w:rsid w:val="00CB4C6B"/>
    <w:rPr>
      <w:i/>
      <w:sz w:val="26"/>
      <w:lang w:val="en-GB" w:eastAsia="de-DE"/>
    </w:rPr>
  </w:style>
  <w:style w:type="character" w:customStyle="1" w:styleId="Heading4Char">
    <w:name w:val="Heading 4 Char"/>
    <w:link w:val="Heading4"/>
    <w:uiPriority w:val="99"/>
    <w:locked/>
    <w:rsid w:val="00CB4C6B"/>
    <w:rPr>
      <w:sz w:val="28"/>
      <w:lang w:val="en-GB" w:eastAsia="de-DE"/>
    </w:rPr>
  </w:style>
  <w:style w:type="character" w:customStyle="1" w:styleId="Heading5Char">
    <w:name w:val="Heading 5 Char"/>
    <w:link w:val="Heading5"/>
    <w:locked/>
    <w:rsid w:val="00166AC2"/>
    <w:rPr>
      <w:i/>
      <w:kern w:val="28"/>
      <w:sz w:val="24"/>
    </w:rPr>
  </w:style>
  <w:style w:type="character" w:customStyle="1" w:styleId="Heading6Char">
    <w:name w:val="Heading 6 Char"/>
    <w:link w:val="Heading6"/>
    <w:uiPriority w:val="99"/>
    <w:locked/>
    <w:rsid w:val="00166AC2"/>
    <w:rPr>
      <w:smallCaps/>
      <w:spacing w:val="20"/>
      <w:kern w:val="28"/>
      <w:sz w:val="24"/>
    </w:rPr>
  </w:style>
  <w:style w:type="character" w:customStyle="1" w:styleId="Heading7Char">
    <w:name w:val="Heading 7 Char"/>
    <w:link w:val="Heading7"/>
    <w:uiPriority w:val="99"/>
    <w:locked/>
    <w:rsid w:val="00166AC2"/>
    <w:rPr>
      <w:caps/>
      <w:kern w:val="28"/>
      <w:sz w:val="24"/>
    </w:rPr>
  </w:style>
  <w:style w:type="character" w:customStyle="1" w:styleId="Heading8Char">
    <w:name w:val="Heading 8 Char"/>
    <w:link w:val="Heading8"/>
    <w:uiPriority w:val="99"/>
    <w:locked/>
    <w:rsid w:val="00166AC2"/>
    <w:rPr>
      <w:kern w:val="28"/>
      <w:sz w:val="24"/>
    </w:rPr>
  </w:style>
  <w:style w:type="character" w:customStyle="1" w:styleId="Heading9Char">
    <w:name w:val="Heading 9 Char"/>
    <w:link w:val="Heading9"/>
    <w:uiPriority w:val="99"/>
    <w:locked/>
    <w:rsid w:val="00166AC2"/>
    <w:rPr>
      <w:kern w:val="28"/>
      <w:sz w:val="24"/>
    </w:rPr>
  </w:style>
  <w:style w:type="paragraph" w:styleId="BodyText">
    <w:name w:val="Body Text"/>
    <w:basedOn w:val="Normal"/>
    <w:link w:val="BodyTextChar"/>
    <w:uiPriority w:val="99"/>
    <w:rsid w:val="00166AC2"/>
    <w:pPr>
      <w:spacing w:after="120"/>
    </w:pPr>
  </w:style>
  <w:style w:type="character" w:customStyle="1" w:styleId="BodyTextChar">
    <w:name w:val="Body Text Char"/>
    <w:link w:val="BodyText"/>
    <w:uiPriority w:val="99"/>
    <w:locked/>
    <w:rsid w:val="00166AC2"/>
    <w:rPr>
      <w:sz w:val="24"/>
    </w:rPr>
  </w:style>
  <w:style w:type="paragraph" w:customStyle="1" w:styleId="MainParagraph">
    <w:name w:val="Main Paragraph"/>
    <w:basedOn w:val="Normal"/>
    <w:uiPriority w:val="99"/>
    <w:rsid w:val="00805B38"/>
    <w:pPr>
      <w:spacing w:after="240"/>
      <w:ind w:left="720"/>
      <w:jc w:val="both"/>
    </w:pPr>
    <w:rPr>
      <w:rFonts w:ascii="Tahoma" w:hAnsi="Tahoma" w:cs="Tahoma"/>
      <w:sz w:val="22"/>
      <w:szCs w:val="22"/>
    </w:rPr>
  </w:style>
  <w:style w:type="paragraph" w:styleId="Header">
    <w:name w:val="header"/>
    <w:basedOn w:val="Normal"/>
    <w:link w:val="HeaderChar"/>
    <w:uiPriority w:val="99"/>
    <w:rsid w:val="00346B64"/>
    <w:pPr>
      <w:tabs>
        <w:tab w:val="center" w:pos="4320"/>
        <w:tab w:val="right" w:pos="8640"/>
      </w:tabs>
    </w:pPr>
  </w:style>
  <w:style w:type="character" w:customStyle="1" w:styleId="HeaderChar">
    <w:name w:val="Header Char"/>
    <w:link w:val="Header"/>
    <w:uiPriority w:val="99"/>
    <w:locked/>
    <w:rsid w:val="004F6484"/>
    <w:rPr>
      <w:sz w:val="24"/>
    </w:rPr>
  </w:style>
  <w:style w:type="paragraph" w:styleId="Footer">
    <w:name w:val="footer"/>
    <w:basedOn w:val="Normal"/>
    <w:link w:val="FooterChar"/>
    <w:uiPriority w:val="99"/>
    <w:rsid w:val="00346B64"/>
    <w:pPr>
      <w:tabs>
        <w:tab w:val="center" w:pos="4320"/>
        <w:tab w:val="right" w:pos="8640"/>
      </w:tabs>
    </w:pPr>
  </w:style>
  <w:style w:type="character" w:customStyle="1" w:styleId="FooterChar">
    <w:name w:val="Footer Char"/>
    <w:link w:val="Footer"/>
    <w:uiPriority w:val="99"/>
    <w:locked/>
    <w:rsid w:val="00E33C54"/>
    <w:rPr>
      <w:sz w:val="24"/>
    </w:rPr>
  </w:style>
  <w:style w:type="character" w:styleId="CommentReference">
    <w:name w:val="annotation reference"/>
    <w:uiPriority w:val="99"/>
    <w:rsid w:val="00291362"/>
    <w:rPr>
      <w:rFonts w:cs="Times New Roman"/>
      <w:sz w:val="16"/>
    </w:rPr>
  </w:style>
  <w:style w:type="paragraph" w:styleId="CommentText">
    <w:name w:val="annotation text"/>
    <w:basedOn w:val="Normal"/>
    <w:link w:val="CommentTextChar"/>
    <w:uiPriority w:val="99"/>
    <w:rsid w:val="00291362"/>
    <w:rPr>
      <w:sz w:val="20"/>
      <w:szCs w:val="20"/>
    </w:rPr>
  </w:style>
  <w:style w:type="character" w:customStyle="1" w:styleId="CommentTextChar">
    <w:name w:val="Comment Text Char"/>
    <w:link w:val="CommentText"/>
    <w:uiPriority w:val="99"/>
    <w:locked/>
    <w:rsid w:val="00C81186"/>
    <w:rPr>
      <w:rFonts w:cs="Times New Roman"/>
    </w:rPr>
  </w:style>
  <w:style w:type="paragraph" w:styleId="CommentSubject">
    <w:name w:val="annotation subject"/>
    <w:basedOn w:val="CommentText"/>
    <w:next w:val="CommentText"/>
    <w:link w:val="CommentSubjectChar"/>
    <w:uiPriority w:val="99"/>
    <w:semiHidden/>
    <w:rsid w:val="00291362"/>
    <w:rPr>
      <w:b/>
      <w:bCs/>
    </w:rPr>
  </w:style>
  <w:style w:type="character" w:customStyle="1" w:styleId="CommentSubjectChar">
    <w:name w:val="Comment Subject Char"/>
    <w:link w:val="CommentSubject"/>
    <w:uiPriority w:val="99"/>
    <w:semiHidden/>
    <w:locked/>
    <w:rsid w:val="009E0D3D"/>
    <w:rPr>
      <w:rFonts w:cs="Times New Roman"/>
      <w:b/>
    </w:rPr>
  </w:style>
  <w:style w:type="paragraph" w:styleId="BalloonText">
    <w:name w:val="Balloon Text"/>
    <w:basedOn w:val="Normal"/>
    <w:link w:val="BalloonTextChar"/>
    <w:uiPriority w:val="99"/>
    <w:semiHidden/>
    <w:rsid w:val="00291362"/>
    <w:rPr>
      <w:rFonts w:ascii="Tahoma" w:hAnsi="Tahoma"/>
      <w:sz w:val="16"/>
      <w:szCs w:val="16"/>
    </w:rPr>
  </w:style>
  <w:style w:type="character" w:customStyle="1" w:styleId="BalloonTextChar">
    <w:name w:val="Balloon Text Char"/>
    <w:link w:val="BalloonText"/>
    <w:uiPriority w:val="99"/>
    <w:semiHidden/>
    <w:locked/>
    <w:rsid w:val="009E0D3D"/>
    <w:rPr>
      <w:rFonts w:ascii="Tahoma" w:hAnsi="Tahoma"/>
      <w:sz w:val="16"/>
    </w:rPr>
  </w:style>
  <w:style w:type="paragraph" w:customStyle="1" w:styleId="MainParagraph-nonumber">
    <w:name w:val="Main Paragraph - no number"/>
    <w:basedOn w:val="Normal"/>
    <w:uiPriority w:val="99"/>
    <w:rsid w:val="00CC5B0F"/>
    <w:pPr>
      <w:spacing w:before="240" w:after="120"/>
      <w:ind w:left="720"/>
      <w:jc w:val="both"/>
    </w:pPr>
    <w:rPr>
      <w:rFonts w:ascii="Tahoma" w:hAnsi="Tahoma" w:cs="Tahoma"/>
      <w:sz w:val="22"/>
      <w:szCs w:val="22"/>
    </w:rPr>
  </w:style>
  <w:style w:type="paragraph" w:customStyle="1" w:styleId="xxRulesParagraph">
    <w:name w:val="x.x Rules Paragraph"/>
    <w:basedOn w:val="Normal"/>
    <w:autoRedefine/>
    <w:uiPriority w:val="99"/>
    <w:rsid w:val="006062EF"/>
    <w:pPr>
      <w:tabs>
        <w:tab w:val="left" w:pos="0"/>
      </w:tabs>
      <w:jc w:val="both"/>
    </w:pPr>
  </w:style>
  <w:style w:type="paragraph" w:customStyle="1" w:styleId="XXXRulesParagraph">
    <w:name w:val="X.X.X Rules Paragraph"/>
    <w:basedOn w:val="Normal"/>
    <w:qFormat/>
    <w:rsid w:val="00866C3C"/>
    <w:pPr>
      <w:numPr>
        <w:ilvl w:val="2"/>
        <w:numId w:val="2"/>
      </w:numPr>
      <w:tabs>
        <w:tab w:val="clear" w:pos="2880"/>
      </w:tabs>
      <w:spacing w:before="120" w:after="120"/>
      <w:ind w:left="1192" w:hanging="908"/>
      <w:jc w:val="both"/>
    </w:pPr>
    <w:rPr>
      <w:rFonts w:ascii="Tahoma" w:hAnsi="Tahoma" w:cs="Tahoma"/>
      <w:sz w:val="22"/>
    </w:rPr>
  </w:style>
  <w:style w:type="paragraph" w:customStyle="1" w:styleId="xxxxRulesParagraph">
    <w:name w:val="x.x.x.x Rules Paragraph"/>
    <w:basedOn w:val="XXXRulesParagraph"/>
    <w:autoRedefine/>
    <w:uiPriority w:val="99"/>
    <w:rsid w:val="00C70949"/>
    <w:pPr>
      <w:numPr>
        <w:ilvl w:val="3"/>
      </w:numPr>
      <w:tabs>
        <w:tab w:val="clear" w:pos="3600"/>
        <w:tab w:val="num" w:pos="360"/>
      </w:tabs>
      <w:ind w:left="3402" w:hanging="1134"/>
    </w:pPr>
  </w:style>
  <w:style w:type="paragraph" w:customStyle="1" w:styleId="Appendix">
    <w:name w:val="Appendix"/>
    <w:basedOn w:val="Normal"/>
    <w:uiPriority w:val="99"/>
    <w:semiHidden/>
    <w:rsid w:val="006319B1"/>
    <w:pPr>
      <w:spacing w:before="240" w:after="240"/>
      <w:jc w:val="center"/>
    </w:pPr>
    <w:rPr>
      <w:rFonts w:ascii="Tahoma" w:hAnsi="Tahoma"/>
      <w:b/>
      <w:bCs/>
      <w:sz w:val="28"/>
      <w:szCs w:val="20"/>
    </w:rPr>
  </w:style>
  <w:style w:type="paragraph" w:customStyle="1" w:styleId="StepbyStep">
    <w:name w:val="Step by Step"/>
    <w:basedOn w:val="Normal"/>
    <w:uiPriority w:val="99"/>
    <w:semiHidden/>
    <w:rsid w:val="006319B1"/>
    <w:pPr>
      <w:numPr>
        <w:ilvl w:val="1"/>
        <w:numId w:val="1"/>
      </w:numPr>
    </w:pPr>
  </w:style>
  <w:style w:type="table" w:styleId="TableGrid">
    <w:name w:val="Table Grid"/>
    <w:basedOn w:val="TableNormal"/>
    <w:uiPriority w:val="39"/>
    <w:rsid w:val="008D5E4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Level5Subset">
    <w:name w:val="Level 5 Subset"/>
    <w:basedOn w:val="xxxxRulesParagraph"/>
    <w:uiPriority w:val="99"/>
    <w:rsid w:val="00D0540F"/>
    <w:pPr>
      <w:tabs>
        <w:tab w:val="left" w:pos="4440"/>
      </w:tabs>
      <w:ind w:left="4440" w:hanging="1226"/>
    </w:pPr>
  </w:style>
  <w:style w:type="paragraph" w:customStyle="1" w:styleId="Level6Subset">
    <w:name w:val="Level 6 Subset"/>
    <w:basedOn w:val="xxxxRulesParagraph"/>
    <w:uiPriority w:val="99"/>
    <w:rsid w:val="00D0540F"/>
    <w:pPr>
      <w:tabs>
        <w:tab w:val="left" w:pos="5760"/>
      </w:tabs>
      <w:ind w:left="5760" w:hanging="1320"/>
    </w:pPr>
  </w:style>
  <w:style w:type="character" w:customStyle="1" w:styleId="hps">
    <w:name w:val="hps"/>
    <w:uiPriority w:val="99"/>
    <w:rsid w:val="00624155"/>
    <w:rPr>
      <w:rFonts w:cs="Times New Roman"/>
    </w:rPr>
  </w:style>
  <w:style w:type="paragraph" w:styleId="ListParagraph">
    <w:name w:val="List Paragraph"/>
    <w:basedOn w:val="Normal"/>
    <w:link w:val="ListParagraphChar"/>
    <w:uiPriority w:val="34"/>
    <w:qFormat/>
    <w:rsid w:val="00C81186"/>
    <w:pPr>
      <w:ind w:left="720"/>
      <w:contextualSpacing/>
    </w:pPr>
  </w:style>
  <w:style w:type="paragraph" w:customStyle="1" w:styleId="xxPolorProcParagraph">
    <w:name w:val="x.x Pol or Proc Paragraph"/>
    <w:basedOn w:val="Normal"/>
    <w:uiPriority w:val="99"/>
    <w:rsid w:val="00AC1741"/>
    <w:pPr>
      <w:tabs>
        <w:tab w:val="left" w:pos="1440"/>
      </w:tabs>
      <w:spacing w:before="160" w:after="160"/>
      <w:ind w:left="1440" w:hanging="720"/>
      <w:jc w:val="both"/>
    </w:pPr>
    <w:rPr>
      <w:rFonts w:ascii="Tahoma" w:hAnsi="Tahoma" w:cs="Tahoma"/>
      <w:sz w:val="22"/>
    </w:rPr>
  </w:style>
  <w:style w:type="character" w:styleId="Strong">
    <w:name w:val="Strong"/>
    <w:uiPriority w:val="99"/>
    <w:qFormat/>
    <w:rsid w:val="00173D81"/>
    <w:rPr>
      <w:rFonts w:cs="Times New Roman"/>
      <w:b/>
    </w:rPr>
  </w:style>
  <w:style w:type="paragraph" w:styleId="Subtitle">
    <w:name w:val="Subtitle"/>
    <w:basedOn w:val="Normal"/>
    <w:next w:val="Normal"/>
    <w:link w:val="SubtitleChar"/>
    <w:uiPriority w:val="99"/>
    <w:qFormat/>
    <w:rsid w:val="007070D0"/>
    <w:pPr>
      <w:numPr>
        <w:ilvl w:val="1"/>
      </w:numPr>
    </w:pPr>
    <w:rPr>
      <w:rFonts w:ascii="Cambria" w:hAnsi="Cambria"/>
      <w:i/>
      <w:iCs/>
      <w:color w:val="4F81BD"/>
      <w:spacing w:val="15"/>
    </w:rPr>
  </w:style>
  <w:style w:type="character" w:customStyle="1" w:styleId="SubtitleChar">
    <w:name w:val="Subtitle Char"/>
    <w:link w:val="Subtitle"/>
    <w:uiPriority w:val="99"/>
    <w:locked/>
    <w:rsid w:val="007070D0"/>
    <w:rPr>
      <w:rFonts w:ascii="Cambria" w:hAnsi="Cambria"/>
      <w:i/>
      <w:color w:val="4F81BD"/>
      <w:spacing w:val="15"/>
      <w:sz w:val="24"/>
    </w:rPr>
  </w:style>
  <w:style w:type="character" w:styleId="Emphasis">
    <w:name w:val="Emphasis"/>
    <w:uiPriority w:val="20"/>
    <w:qFormat/>
    <w:rsid w:val="00B60605"/>
    <w:rPr>
      <w:rFonts w:cs="Times New Roman"/>
      <w:i/>
    </w:rPr>
  </w:style>
  <w:style w:type="paragraph" w:styleId="TOCHeading">
    <w:name w:val="TOC Heading"/>
    <w:basedOn w:val="Normal"/>
    <w:next w:val="Normal"/>
    <w:uiPriority w:val="39"/>
    <w:qFormat/>
    <w:rsid w:val="00CB4C6B"/>
    <w:pPr>
      <w:spacing w:before="120" w:after="240"/>
      <w:jc w:val="center"/>
    </w:pPr>
    <w:rPr>
      <w:b/>
      <w:sz w:val="28"/>
      <w:lang w:val="en-GB" w:eastAsia="de-DE"/>
    </w:rPr>
  </w:style>
  <w:style w:type="paragraph" w:styleId="TOC1">
    <w:name w:val="toc 1"/>
    <w:basedOn w:val="Normal"/>
    <w:next w:val="Normal"/>
    <w:autoRedefine/>
    <w:uiPriority w:val="39"/>
    <w:qFormat/>
    <w:rsid w:val="00C62B83"/>
    <w:pPr>
      <w:tabs>
        <w:tab w:val="left" w:pos="284"/>
        <w:tab w:val="right" w:leader="dot" w:pos="9683"/>
      </w:tabs>
      <w:spacing w:line="360" w:lineRule="auto"/>
    </w:pPr>
    <w:rPr>
      <w:color w:val="000000"/>
    </w:rPr>
  </w:style>
  <w:style w:type="character" w:styleId="Hyperlink">
    <w:name w:val="Hyperlink"/>
    <w:uiPriority w:val="99"/>
    <w:rsid w:val="00CB4C6B"/>
    <w:rPr>
      <w:rFonts w:cs="Times New Roman"/>
      <w:color w:val="0000FF"/>
      <w:u w:val="single"/>
    </w:rPr>
  </w:style>
  <w:style w:type="paragraph" w:styleId="FootnoteText">
    <w:name w:val="footnote text"/>
    <w:aliases w:val="Fußnote,Podrozdział,Fußnotentextf,Footnote Text Char Char Char,Footnote Text Char Char,single space,FOOTNOTES,fn,stile 1,Footnote,Footnote1,Footnote2,Footnote3,Footnote4,Footnote5,Footnote6,f,Footnote text,Schriftart: 9 pt"/>
    <w:basedOn w:val="Normal"/>
    <w:link w:val="FootnoteTextChar2"/>
    <w:uiPriority w:val="99"/>
    <w:rsid w:val="00CB4C6B"/>
    <w:rPr>
      <w:sz w:val="20"/>
      <w:szCs w:val="20"/>
    </w:rPr>
  </w:style>
  <w:style w:type="character" w:customStyle="1" w:styleId="FootnoteTextChar">
    <w:name w:val="Footnote Text Char"/>
    <w:aliases w:val="Fußnote Char,Podrozdział Char,Fußnotentextf Char,Footnote Text Char Char Char Char,Footnote Text Char Char Char1,single space Char,FOOTNOTES Char,fn Char,stile 1 Char,Footnote Char,Footnote1 Char,Footnote2 Char,Footnote3 Char,f Char"/>
    <w:uiPriority w:val="99"/>
    <w:rsid w:val="00C47663"/>
    <w:rPr>
      <w:noProof/>
      <w:sz w:val="20"/>
      <w:szCs w:val="20"/>
      <w:lang w:eastAsia="en-US"/>
    </w:rPr>
  </w:style>
  <w:style w:type="character" w:customStyle="1" w:styleId="FootnoteTextChar2">
    <w:name w:val="Footnote Text Char2"/>
    <w:aliases w:val="Fußnote Char1,Podrozdział Char1,Fußnotentextf Char1,Footnote Text Char Char Char Char1,Footnote Text Char Char Char2,single space Char1,FOOTNOTES Char1,fn Char1,stile 1 Char1,Footnote Char1,Footnote1 Char1,Footnote2 Char1,f Char1"/>
    <w:link w:val="FootnoteText"/>
    <w:uiPriority w:val="99"/>
    <w:locked/>
    <w:rsid w:val="00CB4C6B"/>
    <w:rPr>
      <w:rFonts w:cs="Times New Roman"/>
    </w:rPr>
  </w:style>
  <w:style w:type="character" w:styleId="FootnoteReference">
    <w:name w:val="footnote reference"/>
    <w:aliases w:val="BVI fnr,ftref,BVI fnr Car Car,BVI fnr Car,BVI fnr Car Car Car Car,BVI fnr Car Car Car Car Char"/>
    <w:link w:val="Char2"/>
    <w:uiPriority w:val="99"/>
    <w:locked/>
    <w:rsid w:val="00CB4C6B"/>
    <w:rPr>
      <w:rFonts w:cs="Times New Roman"/>
      <w:vertAlign w:val="superscript"/>
    </w:rPr>
  </w:style>
  <w:style w:type="paragraph" w:customStyle="1" w:styleId="Char2">
    <w:name w:val="Char2"/>
    <w:basedOn w:val="Normal"/>
    <w:link w:val="FootnoteReference"/>
    <w:uiPriority w:val="99"/>
    <w:rsid w:val="009E0D3D"/>
    <w:pPr>
      <w:spacing w:after="160" w:line="240" w:lineRule="exact"/>
    </w:pPr>
    <w:rPr>
      <w:sz w:val="20"/>
      <w:szCs w:val="20"/>
      <w:vertAlign w:val="superscript"/>
    </w:rPr>
  </w:style>
  <w:style w:type="paragraph" w:customStyle="1" w:styleId="Cmsor2">
    <w:name w:val="Címsor2"/>
    <w:basedOn w:val="Normal"/>
    <w:uiPriority w:val="99"/>
    <w:rsid w:val="00CB4C6B"/>
    <w:pPr>
      <w:ind w:left="1440" w:hanging="720"/>
    </w:pPr>
    <w:rPr>
      <w:rFonts w:ascii="Tahoma" w:hAnsi="Tahoma" w:cs="Tahoma"/>
      <w:b/>
      <w:i/>
      <w:sz w:val="22"/>
      <w:szCs w:val="22"/>
      <w:lang w:val="en-GB"/>
    </w:rPr>
  </w:style>
  <w:style w:type="character" w:customStyle="1" w:styleId="FootnoteTextChar1">
    <w:name w:val="Footnote Text Char1"/>
    <w:aliases w:val="Fußnote Char2,Podrozdział Char2,Fußnotentextf Char2,Footnote Text Char Char Char Char2,Footnote Text Char Char Char11,single space Char2,footnote text Char,FOOTNOTES Char2,fn Char2,stile 1 Char2,Footnote Char2,Footnote1 Char2"/>
    <w:uiPriority w:val="99"/>
    <w:rsid w:val="00166AC2"/>
    <w:rPr>
      <w:rFonts w:ascii="Calibri" w:eastAsia="Times New Roman" w:hAnsi="Calibri"/>
      <w:lang w:val="hu-HU" w:eastAsia="en-US"/>
    </w:rPr>
  </w:style>
  <w:style w:type="paragraph" w:customStyle="1" w:styleId="Default">
    <w:name w:val="Default"/>
    <w:rsid w:val="00166AC2"/>
    <w:pPr>
      <w:autoSpaceDE w:val="0"/>
      <w:autoSpaceDN w:val="0"/>
      <w:adjustRightInd w:val="0"/>
    </w:pPr>
    <w:rPr>
      <w:rFonts w:ascii="EYInterstate" w:hAnsi="EYInterstate" w:cs="EYInterstate"/>
      <w:color w:val="000000"/>
      <w:sz w:val="24"/>
      <w:szCs w:val="24"/>
      <w:lang w:val="en-US" w:eastAsia="en-US"/>
    </w:rPr>
  </w:style>
  <w:style w:type="paragraph" w:styleId="ListNumber">
    <w:name w:val="List Number"/>
    <w:basedOn w:val="Normal"/>
    <w:uiPriority w:val="99"/>
    <w:rsid w:val="00166AC2"/>
    <w:pPr>
      <w:numPr>
        <w:numId w:val="3"/>
      </w:numPr>
      <w:spacing w:before="120" w:after="120"/>
      <w:jc w:val="both"/>
    </w:pPr>
    <w:rPr>
      <w:szCs w:val="20"/>
      <w:lang w:val="en-GB" w:eastAsia="zh-CN"/>
    </w:rPr>
  </w:style>
  <w:style w:type="paragraph" w:customStyle="1" w:styleId="ListNumberLevel2">
    <w:name w:val="List Number (Level 2)"/>
    <w:basedOn w:val="Normal"/>
    <w:uiPriority w:val="99"/>
    <w:rsid w:val="00166AC2"/>
    <w:pPr>
      <w:numPr>
        <w:ilvl w:val="1"/>
        <w:numId w:val="3"/>
      </w:numPr>
      <w:spacing w:before="120" w:after="120"/>
      <w:jc w:val="both"/>
    </w:pPr>
    <w:rPr>
      <w:szCs w:val="20"/>
      <w:lang w:val="en-GB" w:eastAsia="zh-CN"/>
    </w:rPr>
  </w:style>
  <w:style w:type="paragraph" w:customStyle="1" w:styleId="ListNumberLevel3">
    <w:name w:val="List Number (Level 3)"/>
    <w:basedOn w:val="Normal"/>
    <w:uiPriority w:val="99"/>
    <w:rsid w:val="00166AC2"/>
    <w:pPr>
      <w:numPr>
        <w:ilvl w:val="2"/>
        <w:numId w:val="3"/>
      </w:numPr>
      <w:spacing w:before="120" w:after="120"/>
      <w:jc w:val="both"/>
    </w:pPr>
    <w:rPr>
      <w:szCs w:val="20"/>
      <w:lang w:val="en-GB" w:eastAsia="zh-CN"/>
    </w:rPr>
  </w:style>
  <w:style w:type="paragraph" w:customStyle="1" w:styleId="ListNumberLevel4">
    <w:name w:val="List Number (Level 4)"/>
    <w:basedOn w:val="Normal"/>
    <w:uiPriority w:val="99"/>
    <w:rsid w:val="00166AC2"/>
    <w:pPr>
      <w:numPr>
        <w:ilvl w:val="3"/>
        <w:numId w:val="3"/>
      </w:numPr>
      <w:spacing w:before="120" w:after="120"/>
      <w:jc w:val="both"/>
    </w:pPr>
    <w:rPr>
      <w:szCs w:val="20"/>
      <w:lang w:val="en-GB" w:eastAsia="zh-CN"/>
    </w:rPr>
  </w:style>
  <w:style w:type="paragraph" w:styleId="TOC2">
    <w:name w:val="toc 2"/>
    <w:basedOn w:val="Normal"/>
    <w:next w:val="Normal"/>
    <w:autoRedefine/>
    <w:uiPriority w:val="39"/>
    <w:qFormat/>
    <w:rsid w:val="001466D8"/>
    <w:pPr>
      <w:tabs>
        <w:tab w:val="left" w:pos="426"/>
        <w:tab w:val="right" w:leader="dot" w:pos="9683"/>
      </w:tabs>
      <w:spacing w:line="360" w:lineRule="auto"/>
      <w:ind w:left="709" w:hanging="709"/>
    </w:pPr>
    <w:rPr>
      <w:rFonts w:ascii="Lucida Sans Unicode" w:hAnsi="Lucida Sans Unicode" w:cs="Lucida Sans Unicode"/>
    </w:rPr>
  </w:style>
  <w:style w:type="paragraph" w:customStyle="1" w:styleId="DGszvegtrzs">
    <w:name w:val="DG szövegtörzs"/>
    <w:basedOn w:val="Normal"/>
    <w:autoRedefine/>
    <w:uiPriority w:val="99"/>
    <w:rsid w:val="00E33C54"/>
    <w:pPr>
      <w:spacing w:after="120"/>
      <w:jc w:val="center"/>
    </w:pPr>
    <w:rPr>
      <w:rFonts w:ascii="Verdana" w:eastAsia="Batang" w:hAnsi="Verdana" w:cs="Tahoma"/>
      <w:b/>
      <w:u w:val="single"/>
      <w:lang w:val="en-GB" w:eastAsia="hu-HU"/>
    </w:rPr>
  </w:style>
  <w:style w:type="paragraph" w:styleId="BodyText2">
    <w:name w:val="Body Text 2"/>
    <w:basedOn w:val="Normal"/>
    <w:link w:val="BodyText2Char"/>
    <w:uiPriority w:val="99"/>
    <w:rsid w:val="00E33C54"/>
    <w:pPr>
      <w:spacing w:after="120" w:line="480" w:lineRule="auto"/>
    </w:pPr>
    <w:rPr>
      <w:bCs/>
      <w:lang w:val="hu-HU" w:eastAsia="hu-HU"/>
    </w:rPr>
  </w:style>
  <w:style w:type="character" w:customStyle="1" w:styleId="BodyText2Char">
    <w:name w:val="Body Text 2 Char"/>
    <w:link w:val="BodyText2"/>
    <w:uiPriority w:val="99"/>
    <w:locked/>
    <w:rsid w:val="00E33C54"/>
    <w:rPr>
      <w:sz w:val="24"/>
      <w:lang w:val="hu-HU" w:eastAsia="hu-HU"/>
    </w:rPr>
  </w:style>
  <w:style w:type="paragraph" w:customStyle="1" w:styleId="Cmsor3">
    <w:name w:val="Címsor3"/>
    <w:basedOn w:val="Normal"/>
    <w:uiPriority w:val="99"/>
    <w:rsid w:val="000B1103"/>
    <w:rPr>
      <w:rFonts w:ascii="Tahoma" w:hAnsi="Tahoma" w:cs="Tahoma"/>
      <w:sz w:val="22"/>
      <w:szCs w:val="22"/>
      <w:lang w:val="hu-HU"/>
    </w:rPr>
  </w:style>
  <w:style w:type="paragraph" w:customStyle="1" w:styleId="Text1">
    <w:name w:val="Text 1"/>
    <w:basedOn w:val="Normal"/>
    <w:uiPriority w:val="99"/>
    <w:rsid w:val="002A72FD"/>
    <w:pPr>
      <w:spacing w:after="240"/>
      <w:ind w:left="483"/>
    </w:pPr>
    <w:rPr>
      <w:szCs w:val="20"/>
      <w:lang w:val="en-GB"/>
    </w:rPr>
  </w:style>
  <w:style w:type="paragraph" w:customStyle="1" w:styleId="Text2">
    <w:name w:val="Text 2"/>
    <w:basedOn w:val="Normal"/>
    <w:uiPriority w:val="99"/>
    <w:rsid w:val="002A72FD"/>
    <w:pPr>
      <w:tabs>
        <w:tab w:val="left" w:pos="2161"/>
      </w:tabs>
      <w:spacing w:after="240"/>
      <w:ind w:left="1077"/>
    </w:pPr>
    <w:rPr>
      <w:szCs w:val="20"/>
      <w:lang w:val="en-GB"/>
    </w:rPr>
  </w:style>
  <w:style w:type="paragraph" w:customStyle="1" w:styleId="Text4">
    <w:name w:val="Text 4"/>
    <w:basedOn w:val="Normal"/>
    <w:uiPriority w:val="99"/>
    <w:rsid w:val="002A72FD"/>
    <w:pPr>
      <w:spacing w:after="240"/>
      <w:ind w:left="2880"/>
    </w:pPr>
    <w:rPr>
      <w:szCs w:val="20"/>
      <w:lang w:val="en-GB"/>
    </w:rPr>
  </w:style>
  <w:style w:type="paragraph" w:styleId="NormalWeb">
    <w:name w:val="Normal (Web)"/>
    <w:basedOn w:val="Normal"/>
    <w:uiPriority w:val="99"/>
    <w:rsid w:val="0015277B"/>
    <w:pPr>
      <w:spacing w:before="100" w:beforeAutospacing="1" w:after="100" w:afterAutospacing="1"/>
    </w:pPr>
  </w:style>
  <w:style w:type="paragraph" w:styleId="Title">
    <w:name w:val="Title"/>
    <w:basedOn w:val="Normal"/>
    <w:link w:val="TitleChar"/>
    <w:uiPriority w:val="99"/>
    <w:qFormat/>
    <w:rsid w:val="009E0D3D"/>
    <w:pPr>
      <w:jc w:val="center"/>
    </w:pPr>
    <w:rPr>
      <w:b/>
      <w:sz w:val="28"/>
      <w:szCs w:val="20"/>
      <w:lang w:val="en-GB" w:eastAsia="lt-LT"/>
    </w:rPr>
  </w:style>
  <w:style w:type="character" w:customStyle="1" w:styleId="TitleChar">
    <w:name w:val="Title Char"/>
    <w:link w:val="Title"/>
    <w:uiPriority w:val="99"/>
    <w:locked/>
    <w:rsid w:val="009E0D3D"/>
    <w:rPr>
      <w:b/>
      <w:sz w:val="28"/>
      <w:lang w:val="en-GB" w:eastAsia="lt-LT"/>
    </w:rPr>
  </w:style>
  <w:style w:type="character" w:styleId="PageNumber">
    <w:name w:val="page number"/>
    <w:uiPriority w:val="99"/>
    <w:rsid w:val="009E0D3D"/>
    <w:rPr>
      <w:rFonts w:cs="Times New Roman"/>
    </w:rPr>
  </w:style>
  <w:style w:type="paragraph" w:customStyle="1" w:styleId="Paveiksleliopavadinimas">
    <w:name w:val="Paveikslelio pavadinimas"/>
    <w:basedOn w:val="Normal"/>
    <w:next w:val="Normal"/>
    <w:uiPriority w:val="99"/>
    <w:rsid w:val="009E0D3D"/>
    <w:pPr>
      <w:keepLines/>
      <w:numPr>
        <w:numId w:val="4"/>
      </w:numPr>
      <w:spacing w:before="120" w:after="120"/>
      <w:jc w:val="center"/>
    </w:pPr>
    <w:rPr>
      <w:rFonts w:ascii="Arial" w:hAnsi="Arial"/>
      <w:b/>
      <w:sz w:val="20"/>
      <w:szCs w:val="20"/>
      <w:lang w:val="lt-LT"/>
    </w:rPr>
  </w:style>
  <w:style w:type="character" w:customStyle="1" w:styleId="toctext">
    <w:name w:val="toctext"/>
    <w:uiPriority w:val="99"/>
    <w:rsid w:val="009E0D3D"/>
    <w:rPr>
      <w:rFonts w:cs="Times New Roman"/>
    </w:rPr>
  </w:style>
  <w:style w:type="character" w:customStyle="1" w:styleId="en">
    <w:name w:val="en"/>
    <w:uiPriority w:val="99"/>
    <w:rsid w:val="009E0D3D"/>
    <w:rPr>
      <w:rFonts w:ascii="Arial" w:hAnsi="Arial"/>
      <w:b/>
      <w:i/>
      <w:color w:val="008000"/>
      <w:sz w:val="22"/>
    </w:rPr>
  </w:style>
  <w:style w:type="character" w:customStyle="1" w:styleId="hpsalt-edited">
    <w:name w:val="hps alt-edited"/>
    <w:uiPriority w:val="99"/>
    <w:rsid w:val="009E0D3D"/>
    <w:rPr>
      <w:rFonts w:cs="Times New Roman"/>
    </w:rPr>
  </w:style>
  <w:style w:type="character" w:customStyle="1" w:styleId="hpsatn">
    <w:name w:val="hps atn"/>
    <w:uiPriority w:val="99"/>
    <w:rsid w:val="009E0D3D"/>
    <w:rPr>
      <w:rFonts w:cs="Times New Roman"/>
    </w:rPr>
  </w:style>
  <w:style w:type="character" w:customStyle="1" w:styleId="shorttext">
    <w:name w:val="short_text"/>
    <w:uiPriority w:val="99"/>
    <w:rsid w:val="009E0D3D"/>
    <w:rPr>
      <w:rFonts w:cs="Times New Roman"/>
    </w:rPr>
  </w:style>
  <w:style w:type="character" w:customStyle="1" w:styleId="apple-converted-space">
    <w:name w:val="apple-converted-space"/>
    <w:uiPriority w:val="99"/>
    <w:rsid w:val="009E0D3D"/>
  </w:style>
  <w:style w:type="paragraph" w:customStyle="1" w:styleId="CharDiagramaCharCharDiagramaDiagramaDiagramaCharCharDiagramaDiagrama">
    <w:name w:val="Char Diagrama Char Char Diagrama Diagrama Diagrama Char Char Diagrama Diagrama"/>
    <w:basedOn w:val="Normal"/>
    <w:uiPriority w:val="99"/>
    <w:rsid w:val="009E0D3D"/>
    <w:pPr>
      <w:spacing w:after="160" w:line="240" w:lineRule="exact"/>
    </w:pPr>
    <w:rPr>
      <w:rFonts w:ascii="Tahoma" w:hAnsi="Tahoma"/>
      <w:sz w:val="20"/>
      <w:szCs w:val="20"/>
    </w:rPr>
  </w:style>
  <w:style w:type="paragraph" w:customStyle="1" w:styleId="Style1">
    <w:name w:val="Style1"/>
    <w:basedOn w:val="Normal"/>
    <w:link w:val="Style1Char"/>
    <w:uiPriority w:val="99"/>
    <w:rsid w:val="009E0D3D"/>
    <w:rPr>
      <w:szCs w:val="20"/>
      <w:lang w:val="lt-LT" w:eastAsia="lt-LT"/>
    </w:rPr>
  </w:style>
  <w:style w:type="paragraph" w:customStyle="1" w:styleId="DiagramaCharDiagramaChar">
    <w:name w:val="Diagrama Char Diagrama Char"/>
    <w:basedOn w:val="Normal"/>
    <w:uiPriority w:val="99"/>
    <w:rsid w:val="009E0D3D"/>
    <w:pPr>
      <w:spacing w:after="160" w:line="240" w:lineRule="exact"/>
    </w:pPr>
    <w:rPr>
      <w:rFonts w:ascii="Tahoma" w:hAnsi="Tahoma"/>
      <w:sz w:val="20"/>
      <w:szCs w:val="20"/>
    </w:rPr>
  </w:style>
  <w:style w:type="character" w:customStyle="1" w:styleId="atn">
    <w:name w:val="atn"/>
    <w:uiPriority w:val="99"/>
    <w:rsid w:val="009E0D3D"/>
    <w:rPr>
      <w:rFonts w:cs="Times New Roman"/>
    </w:rPr>
  </w:style>
  <w:style w:type="paragraph" w:customStyle="1" w:styleId="Char1CharCharCharCharCharChar">
    <w:name w:val="Char1 Char Char Char Char Char Char"/>
    <w:basedOn w:val="Normal"/>
    <w:uiPriority w:val="99"/>
    <w:rsid w:val="009E0D3D"/>
    <w:pPr>
      <w:spacing w:after="160" w:line="240" w:lineRule="exact"/>
    </w:pPr>
    <w:rPr>
      <w:rFonts w:ascii="Verdana" w:hAnsi="Verdana"/>
      <w:sz w:val="20"/>
      <w:szCs w:val="20"/>
    </w:rPr>
  </w:style>
  <w:style w:type="paragraph" w:styleId="BodyTextIndent">
    <w:name w:val="Body Text Indent"/>
    <w:basedOn w:val="Normal"/>
    <w:link w:val="BodyTextIndentChar"/>
    <w:uiPriority w:val="99"/>
    <w:rsid w:val="009E0D3D"/>
    <w:pPr>
      <w:ind w:left="360"/>
      <w:jc w:val="both"/>
    </w:pPr>
  </w:style>
  <w:style w:type="character" w:customStyle="1" w:styleId="BodyTextIndentChar">
    <w:name w:val="Body Text Indent Char"/>
    <w:link w:val="BodyTextIndent"/>
    <w:uiPriority w:val="99"/>
    <w:locked/>
    <w:rsid w:val="009E0D3D"/>
    <w:rPr>
      <w:sz w:val="24"/>
    </w:rPr>
  </w:style>
  <w:style w:type="paragraph" w:customStyle="1" w:styleId="Text3">
    <w:name w:val="Text 3"/>
    <w:basedOn w:val="Normal"/>
    <w:uiPriority w:val="99"/>
    <w:rsid w:val="009E0D3D"/>
    <w:pPr>
      <w:spacing w:before="120" w:after="120"/>
      <w:ind w:left="850"/>
      <w:jc w:val="both"/>
    </w:pPr>
    <w:rPr>
      <w:lang w:val="en-GB" w:eastAsia="de-DE"/>
    </w:rPr>
  </w:style>
  <w:style w:type="paragraph" w:customStyle="1" w:styleId="ManualHeading3">
    <w:name w:val="Manual Heading 3"/>
    <w:basedOn w:val="Normal"/>
    <w:next w:val="Text3"/>
    <w:uiPriority w:val="99"/>
    <w:rsid w:val="009E0D3D"/>
    <w:pPr>
      <w:keepNext/>
      <w:tabs>
        <w:tab w:val="left" w:pos="850"/>
      </w:tabs>
      <w:spacing w:before="120" w:after="120"/>
      <w:ind w:left="850" w:hanging="850"/>
      <w:jc w:val="both"/>
      <w:outlineLvl w:val="2"/>
    </w:pPr>
    <w:rPr>
      <w:i/>
      <w:lang w:val="en-GB" w:eastAsia="de-DE"/>
    </w:rPr>
  </w:style>
  <w:style w:type="paragraph" w:customStyle="1" w:styleId="ManualHeading1">
    <w:name w:val="Manual Heading 1"/>
    <w:basedOn w:val="Normal"/>
    <w:next w:val="Text1"/>
    <w:uiPriority w:val="99"/>
    <w:rsid w:val="009E0D3D"/>
    <w:pPr>
      <w:keepNext/>
      <w:tabs>
        <w:tab w:val="left" w:pos="850"/>
      </w:tabs>
      <w:spacing w:before="360" w:after="120"/>
      <w:ind w:left="850" w:hanging="850"/>
      <w:jc w:val="both"/>
      <w:outlineLvl w:val="0"/>
    </w:pPr>
    <w:rPr>
      <w:b/>
      <w:smallCaps/>
      <w:lang w:val="en-GB" w:eastAsia="de-DE"/>
    </w:rPr>
  </w:style>
  <w:style w:type="paragraph" w:customStyle="1" w:styleId="ManualHeading2">
    <w:name w:val="Manual Heading 2"/>
    <w:basedOn w:val="Normal"/>
    <w:next w:val="Normal"/>
    <w:uiPriority w:val="99"/>
    <w:rsid w:val="009E0D3D"/>
    <w:pPr>
      <w:keepNext/>
      <w:tabs>
        <w:tab w:val="left" w:pos="850"/>
      </w:tabs>
      <w:spacing w:before="120" w:after="120"/>
      <w:ind w:left="850" w:hanging="850"/>
      <w:jc w:val="both"/>
      <w:outlineLvl w:val="1"/>
    </w:pPr>
    <w:rPr>
      <w:b/>
      <w:lang w:val="en-GB" w:eastAsia="de-DE"/>
    </w:rPr>
  </w:style>
  <w:style w:type="paragraph" w:customStyle="1" w:styleId="NumPar1">
    <w:name w:val="NumPar 1"/>
    <w:basedOn w:val="Normal"/>
    <w:next w:val="Normal"/>
    <w:uiPriority w:val="99"/>
    <w:rsid w:val="009E0D3D"/>
    <w:pPr>
      <w:numPr>
        <w:numId w:val="5"/>
      </w:numPr>
      <w:spacing w:before="120" w:after="120"/>
      <w:jc w:val="both"/>
    </w:pPr>
    <w:rPr>
      <w:szCs w:val="20"/>
      <w:lang w:val="en-GB" w:eastAsia="zh-CN"/>
    </w:rPr>
  </w:style>
  <w:style w:type="paragraph" w:customStyle="1" w:styleId="NumPar2">
    <w:name w:val="NumPar 2"/>
    <w:basedOn w:val="Normal"/>
    <w:next w:val="Normal"/>
    <w:uiPriority w:val="99"/>
    <w:rsid w:val="009E0D3D"/>
    <w:pPr>
      <w:numPr>
        <w:ilvl w:val="1"/>
        <w:numId w:val="5"/>
      </w:numPr>
      <w:spacing w:before="120" w:after="120"/>
      <w:jc w:val="both"/>
    </w:pPr>
    <w:rPr>
      <w:szCs w:val="20"/>
      <w:lang w:val="en-GB" w:eastAsia="zh-CN"/>
    </w:rPr>
  </w:style>
  <w:style w:type="paragraph" w:customStyle="1" w:styleId="NumPar3">
    <w:name w:val="NumPar 3"/>
    <w:basedOn w:val="Normal"/>
    <w:next w:val="Text3"/>
    <w:uiPriority w:val="99"/>
    <w:rsid w:val="009E0D3D"/>
    <w:pPr>
      <w:numPr>
        <w:ilvl w:val="2"/>
        <w:numId w:val="5"/>
      </w:numPr>
      <w:spacing w:before="120" w:after="120"/>
      <w:jc w:val="both"/>
    </w:pPr>
    <w:rPr>
      <w:szCs w:val="20"/>
      <w:lang w:val="en-GB" w:eastAsia="zh-CN"/>
    </w:rPr>
  </w:style>
  <w:style w:type="paragraph" w:customStyle="1" w:styleId="NumPar4">
    <w:name w:val="NumPar 4"/>
    <w:basedOn w:val="Normal"/>
    <w:next w:val="Normal"/>
    <w:uiPriority w:val="99"/>
    <w:rsid w:val="009E0D3D"/>
    <w:pPr>
      <w:numPr>
        <w:ilvl w:val="3"/>
        <w:numId w:val="5"/>
      </w:numPr>
      <w:spacing w:before="120" w:after="120"/>
      <w:jc w:val="both"/>
    </w:pPr>
    <w:rPr>
      <w:szCs w:val="20"/>
      <w:lang w:val="en-GB" w:eastAsia="zh-CN"/>
    </w:rPr>
  </w:style>
  <w:style w:type="character" w:customStyle="1" w:styleId="Style1Char">
    <w:name w:val="Style1 Char"/>
    <w:link w:val="Style1"/>
    <w:uiPriority w:val="99"/>
    <w:locked/>
    <w:rsid w:val="00997327"/>
    <w:rPr>
      <w:sz w:val="24"/>
      <w:lang w:val="lt-LT" w:eastAsia="lt-LT"/>
    </w:rPr>
  </w:style>
  <w:style w:type="paragraph" w:customStyle="1" w:styleId="ecxstylesectionslistnotbolditalic">
    <w:name w:val="ecxstylesectionslistnotbolditalic"/>
    <w:basedOn w:val="Normal"/>
    <w:uiPriority w:val="99"/>
    <w:rsid w:val="00997327"/>
    <w:pPr>
      <w:spacing w:before="100" w:beforeAutospacing="1" w:after="100" w:afterAutospacing="1"/>
    </w:pPr>
    <w:rPr>
      <w:lang w:eastAsia="hr-HR"/>
    </w:rPr>
  </w:style>
  <w:style w:type="paragraph" w:customStyle="1" w:styleId="Hyperlink1">
    <w:name w:val="Hyperlink1"/>
    <w:basedOn w:val="Normal"/>
    <w:uiPriority w:val="99"/>
    <w:rsid w:val="004F6484"/>
    <w:pPr>
      <w:spacing w:before="100" w:beforeAutospacing="1" w:after="100" w:afterAutospacing="1"/>
    </w:pPr>
    <w:rPr>
      <w:lang w:val="lt-LT" w:eastAsia="lt-LT"/>
    </w:rPr>
  </w:style>
  <w:style w:type="paragraph" w:customStyle="1" w:styleId="t-9-8">
    <w:name w:val="t-9-8"/>
    <w:basedOn w:val="Normal"/>
    <w:rsid w:val="001D7A95"/>
    <w:pPr>
      <w:spacing w:before="100" w:beforeAutospacing="1" w:after="100" w:afterAutospacing="1"/>
    </w:pPr>
    <w:rPr>
      <w:lang w:eastAsia="hr-HR"/>
    </w:rPr>
  </w:style>
  <w:style w:type="paragraph" w:customStyle="1" w:styleId="CharCharCharChar">
    <w:name w:val="Char Char Char Char"/>
    <w:basedOn w:val="Normal"/>
    <w:uiPriority w:val="99"/>
    <w:rsid w:val="00AB4E75"/>
    <w:pPr>
      <w:spacing w:after="160" w:line="240" w:lineRule="exact"/>
    </w:pPr>
    <w:rPr>
      <w:rFonts w:ascii="Tahoma" w:hAnsi="Tahoma"/>
      <w:sz w:val="20"/>
      <w:szCs w:val="20"/>
    </w:rPr>
  </w:style>
  <w:style w:type="paragraph" w:customStyle="1" w:styleId="BodyText1">
    <w:name w:val="Body Text1"/>
    <w:uiPriority w:val="99"/>
    <w:rsid w:val="00E50655"/>
    <w:pPr>
      <w:autoSpaceDE w:val="0"/>
      <w:autoSpaceDN w:val="0"/>
      <w:adjustRightInd w:val="0"/>
      <w:ind w:firstLine="312"/>
      <w:jc w:val="both"/>
    </w:pPr>
    <w:rPr>
      <w:rFonts w:ascii="TimesLT" w:hAnsi="TimesLT"/>
      <w:lang w:val="en-US" w:eastAsia="en-US"/>
    </w:rPr>
  </w:style>
  <w:style w:type="paragraph" w:customStyle="1" w:styleId="MAZAS">
    <w:name w:val="MAZAS"/>
    <w:uiPriority w:val="99"/>
    <w:rsid w:val="00BD4FB3"/>
    <w:pPr>
      <w:autoSpaceDE w:val="0"/>
      <w:autoSpaceDN w:val="0"/>
      <w:adjustRightInd w:val="0"/>
      <w:ind w:firstLine="312"/>
      <w:jc w:val="both"/>
    </w:pPr>
    <w:rPr>
      <w:rFonts w:ascii="TimesLT" w:hAnsi="TimesLT"/>
      <w:color w:val="000000"/>
      <w:sz w:val="8"/>
      <w:szCs w:val="8"/>
      <w:lang w:val="en-US" w:eastAsia="en-US"/>
    </w:rPr>
  </w:style>
  <w:style w:type="paragraph" w:customStyle="1" w:styleId="CentrBold">
    <w:name w:val="CentrBold"/>
    <w:uiPriority w:val="99"/>
    <w:rsid w:val="00BD4FB3"/>
    <w:pPr>
      <w:autoSpaceDE w:val="0"/>
      <w:autoSpaceDN w:val="0"/>
      <w:adjustRightInd w:val="0"/>
      <w:jc w:val="center"/>
    </w:pPr>
    <w:rPr>
      <w:rFonts w:ascii="TimesLT" w:hAnsi="TimesLT"/>
      <w:b/>
      <w:bCs/>
      <w:caps/>
      <w:lang w:val="en-US" w:eastAsia="en-US"/>
    </w:rPr>
  </w:style>
  <w:style w:type="character" w:customStyle="1" w:styleId="longtext">
    <w:name w:val="long_text"/>
    <w:uiPriority w:val="99"/>
    <w:rsid w:val="001555E7"/>
    <w:rPr>
      <w:rFonts w:cs="Times New Roman"/>
    </w:rPr>
  </w:style>
  <w:style w:type="paragraph" w:styleId="Revision">
    <w:name w:val="Revision"/>
    <w:hidden/>
    <w:uiPriority w:val="99"/>
    <w:semiHidden/>
    <w:rsid w:val="00E31256"/>
    <w:rPr>
      <w:noProof/>
      <w:sz w:val="24"/>
      <w:szCs w:val="24"/>
      <w:lang w:eastAsia="en-US"/>
    </w:rPr>
  </w:style>
  <w:style w:type="paragraph" w:customStyle="1" w:styleId="CM1">
    <w:name w:val="CM1"/>
    <w:basedOn w:val="Default"/>
    <w:next w:val="Default"/>
    <w:uiPriority w:val="99"/>
    <w:rsid w:val="00304A60"/>
    <w:rPr>
      <w:rFonts w:ascii="EUAlbertina" w:hAnsi="EUAlbertina" w:cs="Times New Roman"/>
      <w:color w:val="auto"/>
      <w:lang w:val="hr-HR" w:eastAsia="hr-HR"/>
    </w:rPr>
  </w:style>
  <w:style w:type="paragraph" w:customStyle="1" w:styleId="CM3">
    <w:name w:val="CM3"/>
    <w:basedOn w:val="Default"/>
    <w:next w:val="Default"/>
    <w:uiPriority w:val="99"/>
    <w:rsid w:val="00304A60"/>
    <w:rPr>
      <w:rFonts w:ascii="EUAlbertina" w:hAnsi="EUAlbertina" w:cs="Times New Roman"/>
      <w:color w:val="auto"/>
      <w:lang w:val="hr-HR" w:eastAsia="hr-HR"/>
    </w:rPr>
  </w:style>
  <w:style w:type="paragraph" w:customStyle="1" w:styleId="CM4">
    <w:name w:val="CM4"/>
    <w:basedOn w:val="Default"/>
    <w:next w:val="Default"/>
    <w:uiPriority w:val="99"/>
    <w:rsid w:val="00304A60"/>
    <w:rPr>
      <w:rFonts w:ascii="EUAlbertina" w:hAnsi="EUAlbertina" w:cs="Times New Roman"/>
      <w:color w:val="auto"/>
      <w:lang w:val="hr-HR" w:eastAsia="hr-HR"/>
    </w:rPr>
  </w:style>
  <w:style w:type="character" w:customStyle="1" w:styleId="st">
    <w:name w:val="st"/>
    <w:basedOn w:val="DefaultParagraphFont"/>
    <w:rsid w:val="00E92D09"/>
  </w:style>
  <w:style w:type="paragraph" w:customStyle="1" w:styleId="doc-ti">
    <w:name w:val="doc-ti"/>
    <w:basedOn w:val="Normal"/>
    <w:rsid w:val="00623DE8"/>
    <w:pPr>
      <w:spacing w:before="100" w:beforeAutospacing="1" w:after="100" w:afterAutospacing="1"/>
    </w:pPr>
    <w:rPr>
      <w:lang w:eastAsia="hr-HR"/>
    </w:rPr>
  </w:style>
  <w:style w:type="paragraph" w:styleId="TOC3">
    <w:name w:val="toc 3"/>
    <w:basedOn w:val="Normal"/>
    <w:next w:val="Normal"/>
    <w:autoRedefine/>
    <w:uiPriority w:val="39"/>
    <w:unhideWhenUsed/>
    <w:qFormat/>
    <w:rsid w:val="00482ED1"/>
    <w:pPr>
      <w:tabs>
        <w:tab w:val="left" w:pos="567"/>
        <w:tab w:val="right" w:leader="dot" w:pos="9683"/>
      </w:tabs>
      <w:spacing w:line="360" w:lineRule="auto"/>
      <w:ind w:left="567" w:hanging="567"/>
    </w:pPr>
    <w:rPr>
      <w:rFonts w:eastAsia="PMingLiU"/>
      <w:lang w:eastAsia="ja-JP"/>
    </w:rPr>
  </w:style>
  <w:style w:type="paragraph" w:styleId="NoSpacing">
    <w:name w:val="No Spacing"/>
    <w:uiPriority w:val="1"/>
    <w:qFormat/>
    <w:rsid w:val="00A32E68"/>
    <w:rPr>
      <w:noProof/>
      <w:sz w:val="24"/>
      <w:szCs w:val="24"/>
      <w:lang w:eastAsia="en-US"/>
    </w:rPr>
  </w:style>
  <w:style w:type="character" w:customStyle="1" w:styleId="Bodytext385ptNotBoldNotItalic">
    <w:name w:val="Body text (3) + 8;5 pt;Not Bold;Not Italic"/>
    <w:rsid w:val="00B95B90"/>
    <w:rPr>
      <w:rFonts w:ascii="Times New Roman" w:eastAsia="Times New Roman" w:hAnsi="Times New Roman" w:cs="Times New Roman"/>
      <w:b/>
      <w:bCs/>
      <w:i/>
      <w:iCs/>
      <w:smallCaps w:val="0"/>
      <w:strike w:val="0"/>
      <w:color w:val="000000"/>
      <w:spacing w:val="0"/>
      <w:w w:val="100"/>
      <w:position w:val="0"/>
      <w:sz w:val="17"/>
      <w:szCs w:val="17"/>
      <w:u w:val="none"/>
      <w:shd w:val="clear" w:color="auto" w:fill="FFFFFF"/>
      <w:lang w:val="en-US"/>
    </w:rPr>
  </w:style>
  <w:style w:type="paragraph" w:styleId="PlainText">
    <w:name w:val="Plain Text"/>
    <w:basedOn w:val="Normal"/>
    <w:link w:val="PlainTextChar"/>
    <w:uiPriority w:val="99"/>
    <w:unhideWhenUsed/>
    <w:rsid w:val="000D4B33"/>
    <w:rPr>
      <w:rFonts w:ascii="Consolas" w:hAnsi="Consolas" w:cs="Consolas"/>
      <w:sz w:val="21"/>
      <w:szCs w:val="21"/>
    </w:rPr>
  </w:style>
  <w:style w:type="character" w:customStyle="1" w:styleId="PlainTextChar">
    <w:name w:val="Plain Text Char"/>
    <w:link w:val="PlainText"/>
    <w:uiPriority w:val="99"/>
    <w:rsid w:val="000D4B33"/>
    <w:rPr>
      <w:rFonts w:ascii="Consolas" w:hAnsi="Consolas" w:cs="Consolas"/>
      <w:noProof/>
      <w:sz w:val="21"/>
      <w:szCs w:val="21"/>
      <w:lang w:eastAsia="en-US"/>
    </w:rPr>
  </w:style>
  <w:style w:type="character" w:customStyle="1" w:styleId="ListParagraphChar">
    <w:name w:val="List Paragraph Char"/>
    <w:link w:val="ListParagraph"/>
    <w:uiPriority w:val="34"/>
    <w:locked/>
    <w:rsid w:val="005A10A0"/>
    <w:rPr>
      <w:sz w:val="24"/>
      <w:szCs w:val="24"/>
      <w:lang w:eastAsia="en-US"/>
    </w:rPr>
  </w:style>
  <w:style w:type="paragraph" w:customStyle="1" w:styleId="li">
    <w:name w:val="li"/>
    <w:basedOn w:val="Normal"/>
    <w:rsid w:val="001639FA"/>
    <w:pPr>
      <w:spacing w:before="100" w:beforeAutospacing="1" w:after="100" w:afterAutospacing="1"/>
    </w:pPr>
    <w:rPr>
      <w:lang w:eastAsia="hr-HR"/>
    </w:rPr>
  </w:style>
  <w:style w:type="character" w:customStyle="1" w:styleId="num">
    <w:name w:val="num"/>
    <w:basedOn w:val="DefaultParagraphFont"/>
    <w:rsid w:val="001639F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2845918">
      <w:bodyDiv w:val="1"/>
      <w:marLeft w:val="0"/>
      <w:marRight w:val="0"/>
      <w:marTop w:val="0"/>
      <w:marBottom w:val="0"/>
      <w:divBdr>
        <w:top w:val="none" w:sz="0" w:space="0" w:color="auto"/>
        <w:left w:val="none" w:sz="0" w:space="0" w:color="auto"/>
        <w:bottom w:val="none" w:sz="0" w:space="0" w:color="auto"/>
        <w:right w:val="none" w:sz="0" w:space="0" w:color="auto"/>
      </w:divBdr>
    </w:div>
    <w:div w:id="70855938">
      <w:bodyDiv w:val="1"/>
      <w:marLeft w:val="0"/>
      <w:marRight w:val="0"/>
      <w:marTop w:val="0"/>
      <w:marBottom w:val="0"/>
      <w:divBdr>
        <w:top w:val="none" w:sz="0" w:space="0" w:color="auto"/>
        <w:left w:val="none" w:sz="0" w:space="0" w:color="auto"/>
        <w:bottom w:val="none" w:sz="0" w:space="0" w:color="auto"/>
        <w:right w:val="none" w:sz="0" w:space="0" w:color="auto"/>
      </w:divBdr>
    </w:div>
    <w:div w:id="161773490">
      <w:bodyDiv w:val="1"/>
      <w:marLeft w:val="0"/>
      <w:marRight w:val="0"/>
      <w:marTop w:val="0"/>
      <w:marBottom w:val="0"/>
      <w:divBdr>
        <w:top w:val="none" w:sz="0" w:space="0" w:color="auto"/>
        <w:left w:val="none" w:sz="0" w:space="0" w:color="auto"/>
        <w:bottom w:val="none" w:sz="0" w:space="0" w:color="auto"/>
        <w:right w:val="none" w:sz="0" w:space="0" w:color="auto"/>
      </w:divBdr>
    </w:div>
    <w:div w:id="272249576">
      <w:bodyDiv w:val="1"/>
      <w:marLeft w:val="0"/>
      <w:marRight w:val="0"/>
      <w:marTop w:val="0"/>
      <w:marBottom w:val="0"/>
      <w:divBdr>
        <w:top w:val="none" w:sz="0" w:space="0" w:color="auto"/>
        <w:left w:val="none" w:sz="0" w:space="0" w:color="auto"/>
        <w:bottom w:val="none" w:sz="0" w:space="0" w:color="auto"/>
        <w:right w:val="none" w:sz="0" w:space="0" w:color="auto"/>
      </w:divBdr>
    </w:div>
    <w:div w:id="307365317">
      <w:bodyDiv w:val="1"/>
      <w:marLeft w:val="0"/>
      <w:marRight w:val="0"/>
      <w:marTop w:val="0"/>
      <w:marBottom w:val="0"/>
      <w:divBdr>
        <w:top w:val="none" w:sz="0" w:space="0" w:color="auto"/>
        <w:left w:val="none" w:sz="0" w:space="0" w:color="auto"/>
        <w:bottom w:val="none" w:sz="0" w:space="0" w:color="auto"/>
        <w:right w:val="none" w:sz="0" w:space="0" w:color="auto"/>
      </w:divBdr>
      <w:divsChild>
        <w:div w:id="899172511">
          <w:marLeft w:val="806"/>
          <w:marRight w:val="0"/>
          <w:marTop w:val="200"/>
          <w:marBottom w:val="0"/>
          <w:divBdr>
            <w:top w:val="none" w:sz="0" w:space="0" w:color="auto"/>
            <w:left w:val="none" w:sz="0" w:space="0" w:color="auto"/>
            <w:bottom w:val="none" w:sz="0" w:space="0" w:color="auto"/>
            <w:right w:val="none" w:sz="0" w:space="0" w:color="auto"/>
          </w:divBdr>
        </w:div>
      </w:divsChild>
    </w:div>
    <w:div w:id="329912351">
      <w:bodyDiv w:val="1"/>
      <w:marLeft w:val="0"/>
      <w:marRight w:val="0"/>
      <w:marTop w:val="0"/>
      <w:marBottom w:val="0"/>
      <w:divBdr>
        <w:top w:val="none" w:sz="0" w:space="0" w:color="auto"/>
        <w:left w:val="none" w:sz="0" w:space="0" w:color="auto"/>
        <w:bottom w:val="none" w:sz="0" w:space="0" w:color="auto"/>
        <w:right w:val="none" w:sz="0" w:space="0" w:color="auto"/>
      </w:divBdr>
    </w:div>
    <w:div w:id="403533327">
      <w:bodyDiv w:val="1"/>
      <w:marLeft w:val="0"/>
      <w:marRight w:val="0"/>
      <w:marTop w:val="0"/>
      <w:marBottom w:val="0"/>
      <w:divBdr>
        <w:top w:val="none" w:sz="0" w:space="0" w:color="auto"/>
        <w:left w:val="none" w:sz="0" w:space="0" w:color="auto"/>
        <w:bottom w:val="none" w:sz="0" w:space="0" w:color="auto"/>
        <w:right w:val="none" w:sz="0" w:space="0" w:color="auto"/>
      </w:divBdr>
    </w:div>
    <w:div w:id="455489947">
      <w:bodyDiv w:val="1"/>
      <w:marLeft w:val="0"/>
      <w:marRight w:val="0"/>
      <w:marTop w:val="0"/>
      <w:marBottom w:val="0"/>
      <w:divBdr>
        <w:top w:val="none" w:sz="0" w:space="0" w:color="auto"/>
        <w:left w:val="none" w:sz="0" w:space="0" w:color="auto"/>
        <w:bottom w:val="none" w:sz="0" w:space="0" w:color="auto"/>
        <w:right w:val="none" w:sz="0" w:space="0" w:color="auto"/>
      </w:divBdr>
    </w:div>
    <w:div w:id="516388433">
      <w:bodyDiv w:val="1"/>
      <w:marLeft w:val="0"/>
      <w:marRight w:val="0"/>
      <w:marTop w:val="0"/>
      <w:marBottom w:val="0"/>
      <w:divBdr>
        <w:top w:val="none" w:sz="0" w:space="0" w:color="auto"/>
        <w:left w:val="none" w:sz="0" w:space="0" w:color="auto"/>
        <w:bottom w:val="none" w:sz="0" w:space="0" w:color="auto"/>
        <w:right w:val="none" w:sz="0" w:space="0" w:color="auto"/>
      </w:divBdr>
    </w:div>
    <w:div w:id="537008536">
      <w:bodyDiv w:val="1"/>
      <w:marLeft w:val="0"/>
      <w:marRight w:val="0"/>
      <w:marTop w:val="0"/>
      <w:marBottom w:val="0"/>
      <w:divBdr>
        <w:top w:val="none" w:sz="0" w:space="0" w:color="auto"/>
        <w:left w:val="none" w:sz="0" w:space="0" w:color="auto"/>
        <w:bottom w:val="none" w:sz="0" w:space="0" w:color="auto"/>
        <w:right w:val="none" w:sz="0" w:space="0" w:color="auto"/>
      </w:divBdr>
    </w:div>
    <w:div w:id="542210404">
      <w:bodyDiv w:val="1"/>
      <w:marLeft w:val="0"/>
      <w:marRight w:val="0"/>
      <w:marTop w:val="0"/>
      <w:marBottom w:val="0"/>
      <w:divBdr>
        <w:top w:val="none" w:sz="0" w:space="0" w:color="auto"/>
        <w:left w:val="none" w:sz="0" w:space="0" w:color="auto"/>
        <w:bottom w:val="none" w:sz="0" w:space="0" w:color="auto"/>
        <w:right w:val="none" w:sz="0" w:space="0" w:color="auto"/>
      </w:divBdr>
    </w:div>
    <w:div w:id="576328335">
      <w:bodyDiv w:val="1"/>
      <w:marLeft w:val="0"/>
      <w:marRight w:val="0"/>
      <w:marTop w:val="0"/>
      <w:marBottom w:val="0"/>
      <w:divBdr>
        <w:top w:val="none" w:sz="0" w:space="0" w:color="auto"/>
        <w:left w:val="none" w:sz="0" w:space="0" w:color="auto"/>
        <w:bottom w:val="none" w:sz="0" w:space="0" w:color="auto"/>
        <w:right w:val="none" w:sz="0" w:space="0" w:color="auto"/>
      </w:divBdr>
      <w:divsChild>
        <w:div w:id="965696186">
          <w:marLeft w:val="547"/>
          <w:marRight w:val="0"/>
          <w:marTop w:val="96"/>
          <w:marBottom w:val="0"/>
          <w:divBdr>
            <w:top w:val="none" w:sz="0" w:space="0" w:color="auto"/>
            <w:left w:val="none" w:sz="0" w:space="0" w:color="auto"/>
            <w:bottom w:val="none" w:sz="0" w:space="0" w:color="auto"/>
            <w:right w:val="none" w:sz="0" w:space="0" w:color="auto"/>
          </w:divBdr>
        </w:div>
      </w:divsChild>
    </w:div>
    <w:div w:id="612131451">
      <w:bodyDiv w:val="1"/>
      <w:marLeft w:val="0"/>
      <w:marRight w:val="0"/>
      <w:marTop w:val="0"/>
      <w:marBottom w:val="0"/>
      <w:divBdr>
        <w:top w:val="none" w:sz="0" w:space="0" w:color="auto"/>
        <w:left w:val="none" w:sz="0" w:space="0" w:color="auto"/>
        <w:bottom w:val="none" w:sz="0" w:space="0" w:color="auto"/>
        <w:right w:val="none" w:sz="0" w:space="0" w:color="auto"/>
      </w:divBdr>
      <w:divsChild>
        <w:div w:id="453641612">
          <w:marLeft w:val="1166"/>
          <w:marRight w:val="0"/>
          <w:marTop w:val="115"/>
          <w:marBottom w:val="0"/>
          <w:divBdr>
            <w:top w:val="none" w:sz="0" w:space="0" w:color="auto"/>
            <w:left w:val="none" w:sz="0" w:space="0" w:color="auto"/>
            <w:bottom w:val="none" w:sz="0" w:space="0" w:color="auto"/>
            <w:right w:val="none" w:sz="0" w:space="0" w:color="auto"/>
          </w:divBdr>
        </w:div>
        <w:div w:id="1581452226">
          <w:marLeft w:val="1166"/>
          <w:marRight w:val="0"/>
          <w:marTop w:val="115"/>
          <w:marBottom w:val="0"/>
          <w:divBdr>
            <w:top w:val="none" w:sz="0" w:space="0" w:color="auto"/>
            <w:left w:val="none" w:sz="0" w:space="0" w:color="auto"/>
            <w:bottom w:val="none" w:sz="0" w:space="0" w:color="auto"/>
            <w:right w:val="none" w:sz="0" w:space="0" w:color="auto"/>
          </w:divBdr>
        </w:div>
        <w:div w:id="2031451209">
          <w:marLeft w:val="1166"/>
          <w:marRight w:val="0"/>
          <w:marTop w:val="115"/>
          <w:marBottom w:val="0"/>
          <w:divBdr>
            <w:top w:val="none" w:sz="0" w:space="0" w:color="auto"/>
            <w:left w:val="none" w:sz="0" w:space="0" w:color="auto"/>
            <w:bottom w:val="none" w:sz="0" w:space="0" w:color="auto"/>
            <w:right w:val="none" w:sz="0" w:space="0" w:color="auto"/>
          </w:divBdr>
        </w:div>
      </w:divsChild>
    </w:div>
    <w:div w:id="649795893">
      <w:bodyDiv w:val="1"/>
      <w:marLeft w:val="0"/>
      <w:marRight w:val="0"/>
      <w:marTop w:val="0"/>
      <w:marBottom w:val="0"/>
      <w:divBdr>
        <w:top w:val="none" w:sz="0" w:space="0" w:color="auto"/>
        <w:left w:val="none" w:sz="0" w:space="0" w:color="auto"/>
        <w:bottom w:val="none" w:sz="0" w:space="0" w:color="auto"/>
        <w:right w:val="none" w:sz="0" w:space="0" w:color="auto"/>
      </w:divBdr>
    </w:div>
    <w:div w:id="672218933">
      <w:bodyDiv w:val="1"/>
      <w:marLeft w:val="0"/>
      <w:marRight w:val="0"/>
      <w:marTop w:val="0"/>
      <w:marBottom w:val="0"/>
      <w:divBdr>
        <w:top w:val="none" w:sz="0" w:space="0" w:color="auto"/>
        <w:left w:val="none" w:sz="0" w:space="0" w:color="auto"/>
        <w:bottom w:val="none" w:sz="0" w:space="0" w:color="auto"/>
        <w:right w:val="none" w:sz="0" w:space="0" w:color="auto"/>
      </w:divBdr>
    </w:div>
    <w:div w:id="738668815">
      <w:bodyDiv w:val="1"/>
      <w:marLeft w:val="0"/>
      <w:marRight w:val="0"/>
      <w:marTop w:val="0"/>
      <w:marBottom w:val="0"/>
      <w:divBdr>
        <w:top w:val="none" w:sz="0" w:space="0" w:color="auto"/>
        <w:left w:val="none" w:sz="0" w:space="0" w:color="auto"/>
        <w:bottom w:val="none" w:sz="0" w:space="0" w:color="auto"/>
        <w:right w:val="none" w:sz="0" w:space="0" w:color="auto"/>
      </w:divBdr>
    </w:div>
    <w:div w:id="763185085">
      <w:bodyDiv w:val="1"/>
      <w:marLeft w:val="0"/>
      <w:marRight w:val="0"/>
      <w:marTop w:val="0"/>
      <w:marBottom w:val="0"/>
      <w:divBdr>
        <w:top w:val="none" w:sz="0" w:space="0" w:color="auto"/>
        <w:left w:val="none" w:sz="0" w:space="0" w:color="auto"/>
        <w:bottom w:val="none" w:sz="0" w:space="0" w:color="auto"/>
        <w:right w:val="none" w:sz="0" w:space="0" w:color="auto"/>
      </w:divBdr>
    </w:div>
    <w:div w:id="776557425">
      <w:bodyDiv w:val="1"/>
      <w:marLeft w:val="0"/>
      <w:marRight w:val="0"/>
      <w:marTop w:val="0"/>
      <w:marBottom w:val="0"/>
      <w:divBdr>
        <w:top w:val="none" w:sz="0" w:space="0" w:color="auto"/>
        <w:left w:val="none" w:sz="0" w:space="0" w:color="auto"/>
        <w:bottom w:val="none" w:sz="0" w:space="0" w:color="auto"/>
        <w:right w:val="none" w:sz="0" w:space="0" w:color="auto"/>
      </w:divBdr>
    </w:div>
    <w:div w:id="861283768">
      <w:bodyDiv w:val="1"/>
      <w:marLeft w:val="0"/>
      <w:marRight w:val="0"/>
      <w:marTop w:val="0"/>
      <w:marBottom w:val="0"/>
      <w:divBdr>
        <w:top w:val="none" w:sz="0" w:space="0" w:color="auto"/>
        <w:left w:val="none" w:sz="0" w:space="0" w:color="auto"/>
        <w:bottom w:val="none" w:sz="0" w:space="0" w:color="auto"/>
        <w:right w:val="none" w:sz="0" w:space="0" w:color="auto"/>
      </w:divBdr>
    </w:div>
    <w:div w:id="862943528">
      <w:bodyDiv w:val="1"/>
      <w:marLeft w:val="0"/>
      <w:marRight w:val="0"/>
      <w:marTop w:val="0"/>
      <w:marBottom w:val="0"/>
      <w:divBdr>
        <w:top w:val="none" w:sz="0" w:space="0" w:color="auto"/>
        <w:left w:val="none" w:sz="0" w:space="0" w:color="auto"/>
        <w:bottom w:val="none" w:sz="0" w:space="0" w:color="auto"/>
        <w:right w:val="none" w:sz="0" w:space="0" w:color="auto"/>
      </w:divBdr>
    </w:div>
    <w:div w:id="864707753">
      <w:bodyDiv w:val="1"/>
      <w:marLeft w:val="0"/>
      <w:marRight w:val="0"/>
      <w:marTop w:val="0"/>
      <w:marBottom w:val="0"/>
      <w:divBdr>
        <w:top w:val="none" w:sz="0" w:space="0" w:color="auto"/>
        <w:left w:val="none" w:sz="0" w:space="0" w:color="auto"/>
        <w:bottom w:val="none" w:sz="0" w:space="0" w:color="auto"/>
        <w:right w:val="none" w:sz="0" w:space="0" w:color="auto"/>
      </w:divBdr>
    </w:div>
    <w:div w:id="883323827">
      <w:bodyDiv w:val="1"/>
      <w:marLeft w:val="0"/>
      <w:marRight w:val="0"/>
      <w:marTop w:val="0"/>
      <w:marBottom w:val="0"/>
      <w:divBdr>
        <w:top w:val="none" w:sz="0" w:space="0" w:color="auto"/>
        <w:left w:val="none" w:sz="0" w:space="0" w:color="auto"/>
        <w:bottom w:val="none" w:sz="0" w:space="0" w:color="auto"/>
        <w:right w:val="none" w:sz="0" w:space="0" w:color="auto"/>
      </w:divBdr>
    </w:div>
    <w:div w:id="892158924">
      <w:bodyDiv w:val="1"/>
      <w:marLeft w:val="0"/>
      <w:marRight w:val="0"/>
      <w:marTop w:val="0"/>
      <w:marBottom w:val="0"/>
      <w:divBdr>
        <w:top w:val="none" w:sz="0" w:space="0" w:color="auto"/>
        <w:left w:val="none" w:sz="0" w:space="0" w:color="auto"/>
        <w:bottom w:val="none" w:sz="0" w:space="0" w:color="auto"/>
        <w:right w:val="none" w:sz="0" w:space="0" w:color="auto"/>
      </w:divBdr>
    </w:div>
    <w:div w:id="1018852904">
      <w:bodyDiv w:val="1"/>
      <w:marLeft w:val="0"/>
      <w:marRight w:val="0"/>
      <w:marTop w:val="0"/>
      <w:marBottom w:val="0"/>
      <w:divBdr>
        <w:top w:val="none" w:sz="0" w:space="0" w:color="auto"/>
        <w:left w:val="none" w:sz="0" w:space="0" w:color="auto"/>
        <w:bottom w:val="none" w:sz="0" w:space="0" w:color="auto"/>
        <w:right w:val="none" w:sz="0" w:space="0" w:color="auto"/>
      </w:divBdr>
    </w:div>
    <w:div w:id="1102995533">
      <w:bodyDiv w:val="1"/>
      <w:marLeft w:val="0"/>
      <w:marRight w:val="0"/>
      <w:marTop w:val="0"/>
      <w:marBottom w:val="0"/>
      <w:divBdr>
        <w:top w:val="none" w:sz="0" w:space="0" w:color="auto"/>
        <w:left w:val="none" w:sz="0" w:space="0" w:color="auto"/>
        <w:bottom w:val="none" w:sz="0" w:space="0" w:color="auto"/>
        <w:right w:val="none" w:sz="0" w:space="0" w:color="auto"/>
      </w:divBdr>
    </w:div>
    <w:div w:id="1166676749">
      <w:bodyDiv w:val="1"/>
      <w:marLeft w:val="0"/>
      <w:marRight w:val="0"/>
      <w:marTop w:val="0"/>
      <w:marBottom w:val="0"/>
      <w:divBdr>
        <w:top w:val="none" w:sz="0" w:space="0" w:color="auto"/>
        <w:left w:val="none" w:sz="0" w:space="0" w:color="auto"/>
        <w:bottom w:val="none" w:sz="0" w:space="0" w:color="auto"/>
        <w:right w:val="none" w:sz="0" w:space="0" w:color="auto"/>
      </w:divBdr>
    </w:div>
    <w:div w:id="1219630227">
      <w:bodyDiv w:val="1"/>
      <w:marLeft w:val="0"/>
      <w:marRight w:val="0"/>
      <w:marTop w:val="0"/>
      <w:marBottom w:val="0"/>
      <w:divBdr>
        <w:top w:val="none" w:sz="0" w:space="0" w:color="auto"/>
        <w:left w:val="none" w:sz="0" w:space="0" w:color="auto"/>
        <w:bottom w:val="none" w:sz="0" w:space="0" w:color="auto"/>
        <w:right w:val="none" w:sz="0" w:space="0" w:color="auto"/>
      </w:divBdr>
    </w:div>
    <w:div w:id="1242178032">
      <w:bodyDiv w:val="1"/>
      <w:marLeft w:val="0"/>
      <w:marRight w:val="0"/>
      <w:marTop w:val="0"/>
      <w:marBottom w:val="0"/>
      <w:divBdr>
        <w:top w:val="none" w:sz="0" w:space="0" w:color="auto"/>
        <w:left w:val="none" w:sz="0" w:space="0" w:color="auto"/>
        <w:bottom w:val="none" w:sz="0" w:space="0" w:color="auto"/>
        <w:right w:val="none" w:sz="0" w:space="0" w:color="auto"/>
      </w:divBdr>
    </w:div>
    <w:div w:id="1254238472">
      <w:bodyDiv w:val="1"/>
      <w:marLeft w:val="0"/>
      <w:marRight w:val="0"/>
      <w:marTop w:val="0"/>
      <w:marBottom w:val="0"/>
      <w:divBdr>
        <w:top w:val="none" w:sz="0" w:space="0" w:color="auto"/>
        <w:left w:val="none" w:sz="0" w:space="0" w:color="auto"/>
        <w:bottom w:val="none" w:sz="0" w:space="0" w:color="auto"/>
        <w:right w:val="none" w:sz="0" w:space="0" w:color="auto"/>
      </w:divBdr>
    </w:div>
    <w:div w:id="1283726601">
      <w:bodyDiv w:val="1"/>
      <w:marLeft w:val="0"/>
      <w:marRight w:val="0"/>
      <w:marTop w:val="0"/>
      <w:marBottom w:val="0"/>
      <w:divBdr>
        <w:top w:val="none" w:sz="0" w:space="0" w:color="auto"/>
        <w:left w:val="none" w:sz="0" w:space="0" w:color="auto"/>
        <w:bottom w:val="none" w:sz="0" w:space="0" w:color="auto"/>
        <w:right w:val="none" w:sz="0" w:space="0" w:color="auto"/>
      </w:divBdr>
    </w:div>
    <w:div w:id="1339231430">
      <w:bodyDiv w:val="1"/>
      <w:marLeft w:val="0"/>
      <w:marRight w:val="0"/>
      <w:marTop w:val="0"/>
      <w:marBottom w:val="0"/>
      <w:divBdr>
        <w:top w:val="none" w:sz="0" w:space="0" w:color="auto"/>
        <w:left w:val="none" w:sz="0" w:space="0" w:color="auto"/>
        <w:bottom w:val="none" w:sz="0" w:space="0" w:color="auto"/>
        <w:right w:val="none" w:sz="0" w:space="0" w:color="auto"/>
      </w:divBdr>
    </w:div>
    <w:div w:id="1353075045">
      <w:bodyDiv w:val="1"/>
      <w:marLeft w:val="0"/>
      <w:marRight w:val="0"/>
      <w:marTop w:val="0"/>
      <w:marBottom w:val="0"/>
      <w:divBdr>
        <w:top w:val="none" w:sz="0" w:space="0" w:color="auto"/>
        <w:left w:val="none" w:sz="0" w:space="0" w:color="auto"/>
        <w:bottom w:val="none" w:sz="0" w:space="0" w:color="auto"/>
        <w:right w:val="none" w:sz="0" w:space="0" w:color="auto"/>
      </w:divBdr>
    </w:div>
    <w:div w:id="1409577283">
      <w:bodyDiv w:val="1"/>
      <w:marLeft w:val="0"/>
      <w:marRight w:val="0"/>
      <w:marTop w:val="0"/>
      <w:marBottom w:val="0"/>
      <w:divBdr>
        <w:top w:val="none" w:sz="0" w:space="0" w:color="auto"/>
        <w:left w:val="none" w:sz="0" w:space="0" w:color="auto"/>
        <w:bottom w:val="none" w:sz="0" w:space="0" w:color="auto"/>
        <w:right w:val="none" w:sz="0" w:space="0" w:color="auto"/>
      </w:divBdr>
    </w:div>
    <w:div w:id="1413157404">
      <w:bodyDiv w:val="1"/>
      <w:marLeft w:val="0"/>
      <w:marRight w:val="0"/>
      <w:marTop w:val="0"/>
      <w:marBottom w:val="0"/>
      <w:divBdr>
        <w:top w:val="none" w:sz="0" w:space="0" w:color="auto"/>
        <w:left w:val="none" w:sz="0" w:space="0" w:color="auto"/>
        <w:bottom w:val="none" w:sz="0" w:space="0" w:color="auto"/>
        <w:right w:val="none" w:sz="0" w:space="0" w:color="auto"/>
      </w:divBdr>
    </w:div>
    <w:div w:id="1418332639">
      <w:bodyDiv w:val="1"/>
      <w:marLeft w:val="0"/>
      <w:marRight w:val="0"/>
      <w:marTop w:val="0"/>
      <w:marBottom w:val="0"/>
      <w:divBdr>
        <w:top w:val="none" w:sz="0" w:space="0" w:color="auto"/>
        <w:left w:val="none" w:sz="0" w:space="0" w:color="auto"/>
        <w:bottom w:val="none" w:sz="0" w:space="0" w:color="auto"/>
        <w:right w:val="none" w:sz="0" w:space="0" w:color="auto"/>
      </w:divBdr>
    </w:div>
    <w:div w:id="1448499924">
      <w:bodyDiv w:val="1"/>
      <w:marLeft w:val="0"/>
      <w:marRight w:val="0"/>
      <w:marTop w:val="0"/>
      <w:marBottom w:val="0"/>
      <w:divBdr>
        <w:top w:val="none" w:sz="0" w:space="0" w:color="auto"/>
        <w:left w:val="none" w:sz="0" w:space="0" w:color="auto"/>
        <w:bottom w:val="none" w:sz="0" w:space="0" w:color="auto"/>
        <w:right w:val="none" w:sz="0" w:space="0" w:color="auto"/>
      </w:divBdr>
      <w:divsChild>
        <w:div w:id="859004810">
          <w:marLeft w:val="1166"/>
          <w:marRight w:val="0"/>
          <w:marTop w:val="115"/>
          <w:marBottom w:val="0"/>
          <w:divBdr>
            <w:top w:val="none" w:sz="0" w:space="0" w:color="auto"/>
            <w:left w:val="none" w:sz="0" w:space="0" w:color="auto"/>
            <w:bottom w:val="none" w:sz="0" w:space="0" w:color="auto"/>
            <w:right w:val="none" w:sz="0" w:space="0" w:color="auto"/>
          </w:divBdr>
        </w:div>
        <w:div w:id="1342590230">
          <w:marLeft w:val="1166"/>
          <w:marRight w:val="0"/>
          <w:marTop w:val="115"/>
          <w:marBottom w:val="0"/>
          <w:divBdr>
            <w:top w:val="none" w:sz="0" w:space="0" w:color="auto"/>
            <w:left w:val="none" w:sz="0" w:space="0" w:color="auto"/>
            <w:bottom w:val="none" w:sz="0" w:space="0" w:color="auto"/>
            <w:right w:val="none" w:sz="0" w:space="0" w:color="auto"/>
          </w:divBdr>
        </w:div>
      </w:divsChild>
    </w:div>
    <w:div w:id="1463504109">
      <w:bodyDiv w:val="1"/>
      <w:marLeft w:val="0"/>
      <w:marRight w:val="0"/>
      <w:marTop w:val="0"/>
      <w:marBottom w:val="0"/>
      <w:divBdr>
        <w:top w:val="none" w:sz="0" w:space="0" w:color="auto"/>
        <w:left w:val="none" w:sz="0" w:space="0" w:color="auto"/>
        <w:bottom w:val="none" w:sz="0" w:space="0" w:color="auto"/>
        <w:right w:val="none" w:sz="0" w:space="0" w:color="auto"/>
      </w:divBdr>
    </w:div>
    <w:div w:id="1469935850">
      <w:bodyDiv w:val="1"/>
      <w:marLeft w:val="0"/>
      <w:marRight w:val="0"/>
      <w:marTop w:val="0"/>
      <w:marBottom w:val="0"/>
      <w:divBdr>
        <w:top w:val="none" w:sz="0" w:space="0" w:color="auto"/>
        <w:left w:val="none" w:sz="0" w:space="0" w:color="auto"/>
        <w:bottom w:val="none" w:sz="0" w:space="0" w:color="auto"/>
        <w:right w:val="none" w:sz="0" w:space="0" w:color="auto"/>
      </w:divBdr>
    </w:div>
    <w:div w:id="1473447264">
      <w:bodyDiv w:val="1"/>
      <w:marLeft w:val="0"/>
      <w:marRight w:val="0"/>
      <w:marTop w:val="0"/>
      <w:marBottom w:val="0"/>
      <w:divBdr>
        <w:top w:val="none" w:sz="0" w:space="0" w:color="auto"/>
        <w:left w:val="none" w:sz="0" w:space="0" w:color="auto"/>
        <w:bottom w:val="none" w:sz="0" w:space="0" w:color="auto"/>
        <w:right w:val="none" w:sz="0" w:space="0" w:color="auto"/>
      </w:divBdr>
    </w:div>
    <w:div w:id="1485118969">
      <w:bodyDiv w:val="1"/>
      <w:marLeft w:val="0"/>
      <w:marRight w:val="0"/>
      <w:marTop w:val="0"/>
      <w:marBottom w:val="0"/>
      <w:divBdr>
        <w:top w:val="none" w:sz="0" w:space="0" w:color="auto"/>
        <w:left w:val="none" w:sz="0" w:space="0" w:color="auto"/>
        <w:bottom w:val="none" w:sz="0" w:space="0" w:color="auto"/>
        <w:right w:val="none" w:sz="0" w:space="0" w:color="auto"/>
      </w:divBdr>
      <w:divsChild>
        <w:div w:id="604732470">
          <w:marLeft w:val="0"/>
          <w:marRight w:val="0"/>
          <w:marTop w:val="0"/>
          <w:marBottom w:val="0"/>
          <w:divBdr>
            <w:top w:val="none" w:sz="0" w:space="0" w:color="auto"/>
            <w:left w:val="none" w:sz="0" w:space="0" w:color="auto"/>
            <w:bottom w:val="none" w:sz="0" w:space="0" w:color="auto"/>
            <w:right w:val="none" w:sz="0" w:space="0" w:color="auto"/>
          </w:divBdr>
          <w:divsChild>
            <w:div w:id="204760209">
              <w:marLeft w:val="-225"/>
              <w:marRight w:val="-225"/>
              <w:marTop w:val="0"/>
              <w:marBottom w:val="0"/>
              <w:divBdr>
                <w:top w:val="none" w:sz="0" w:space="0" w:color="auto"/>
                <w:left w:val="none" w:sz="0" w:space="0" w:color="auto"/>
                <w:bottom w:val="none" w:sz="0" w:space="0" w:color="auto"/>
                <w:right w:val="none" w:sz="0" w:space="0" w:color="auto"/>
              </w:divBdr>
              <w:divsChild>
                <w:div w:id="15063635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46660674">
      <w:bodyDiv w:val="1"/>
      <w:marLeft w:val="0"/>
      <w:marRight w:val="0"/>
      <w:marTop w:val="0"/>
      <w:marBottom w:val="0"/>
      <w:divBdr>
        <w:top w:val="none" w:sz="0" w:space="0" w:color="auto"/>
        <w:left w:val="none" w:sz="0" w:space="0" w:color="auto"/>
        <w:bottom w:val="none" w:sz="0" w:space="0" w:color="auto"/>
        <w:right w:val="none" w:sz="0" w:space="0" w:color="auto"/>
      </w:divBdr>
    </w:div>
    <w:div w:id="1677342265">
      <w:bodyDiv w:val="1"/>
      <w:marLeft w:val="0"/>
      <w:marRight w:val="0"/>
      <w:marTop w:val="0"/>
      <w:marBottom w:val="0"/>
      <w:divBdr>
        <w:top w:val="none" w:sz="0" w:space="0" w:color="auto"/>
        <w:left w:val="none" w:sz="0" w:space="0" w:color="auto"/>
        <w:bottom w:val="none" w:sz="0" w:space="0" w:color="auto"/>
        <w:right w:val="none" w:sz="0" w:space="0" w:color="auto"/>
      </w:divBdr>
    </w:div>
    <w:div w:id="1800301295">
      <w:bodyDiv w:val="1"/>
      <w:marLeft w:val="0"/>
      <w:marRight w:val="0"/>
      <w:marTop w:val="0"/>
      <w:marBottom w:val="0"/>
      <w:divBdr>
        <w:top w:val="none" w:sz="0" w:space="0" w:color="auto"/>
        <w:left w:val="none" w:sz="0" w:space="0" w:color="auto"/>
        <w:bottom w:val="none" w:sz="0" w:space="0" w:color="auto"/>
        <w:right w:val="none" w:sz="0" w:space="0" w:color="auto"/>
      </w:divBdr>
    </w:div>
    <w:div w:id="1801336339">
      <w:marLeft w:val="0"/>
      <w:marRight w:val="0"/>
      <w:marTop w:val="0"/>
      <w:marBottom w:val="0"/>
      <w:divBdr>
        <w:top w:val="none" w:sz="0" w:space="0" w:color="auto"/>
        <w:left w:val="none" w:sz="0" w:space="0" w:color="auto"/>
        <w:bottom w:val="none" w:sz="0" w:space="0" w:color="auto"/>
        <w:right w:val="none" w:sz="0" w:space="0" w:color="auto"/>
      </w:divBdr>
    </w:div>
    <w:div w:id="1801336340">
      <w:marLeft w:val="0"/>
      <w:marRight w:val="0"/>
      <w:marTop w:val="0"/>
      <w:marBottom w:val="0"/>
      <w:divBdr>
        <w:top w:val="none" w:sz="0" w:space="0" w:color="auto"/>
        <w:left w:val="none" w:sz="0" w:space="0" w:color="auto"/>
        <w:bottom w:val="none" w:sz="0" w:space="0" w:color="auto"/>
        <w:right w:val="none" w:sz="0" w:space="0" w:color="auto"/>
      </w:divBdr>
      <w:divsChild>
        <w:div w:id="1801336368">
          <w:marLeft w:val="0"/>
          <w:marRight w:val="0"/>
          <w:marTop w:val="0"/>
          <w:marBottom w:val="0"/>
          <w:divBdr>
            <w:top w:val="none" w:sz="0" w:space="0" w:color="auto"/>
            <w:left w:val="none" w:sz="0" w:space="0" w:color="auto"/>
            <w:bottom w:val="none" w:sz="0" w:space="0" w:color="auto"/>
            <w:right w:val="none" w:sz="0" w:space="0" w:color="auto"/>
          </w:divBdr>
          <w:divsChild>
            <w:div w:id="1801336343">
              <w:marLeft w:val="0"/>
              <w:marRight w:val="0"/>
              <w:marTop w:val="300"/>
              <w:marBottom w:val="450"/>
              <w:divBdr>
                <w:top w:val="none" w:sz="0" w:space="0" w:color="auto"/>
                <w:left w:val="none" w:sz="0" w:space="0" w:color="auto"/>
                <w:bottom w:val="none" w:sz="0" w:space="0" w:color="auto"/>
                <w:right w:val="none" w:sz="0" w:space="0" w:color="auto"/>
              </w:divBdr>
            </w:div>
          </w:divsChild>
        </w:div>
      </w:divsChild>
    </w:div>
    <w:div w:id="1801336345">
      <w:marLeft w:val="0"/>
      <w:marRight w:val="0"/>
      <w:marTop w:val="0"/>
      <w:marBottom w:val="0"/>
      <w:divBdr>
        <w:top w:val="none" w:sz="0" w:space="0" w:color="auto"/>
        <w:left w:val="none" w:sz="0" w:space="0" w:color="auto"/>
        <w:bottom w:val="none" w:sz="0" w:space="0" w:color="auto"/>
        <w:right w:val="none" w:sz="0" w:space="0" w:color="auto"/>
      </w:divBdr>
    </w:div>
    <w:div w:id="1801336346">
      <w:marLeft w:val="0"/>
      <w:marRight w:val="0"/>
      <w:marTop w:val="0"/>
      <w:marBottom w:val="0"/>
      <w:divBdr>
        <w:top w:val="none" w:sz="0" w:space="0" w:color="auto"/>
        <w:left w:val="none" w:sz="0" w:space="0" w:color="auto"/>
        <w:bottom w:val="none" w:sz="0" w:space="0" w:color="auto"/>
        <w:right w:val="none" w:sz="0" w:space="0" w:color="auto"/>
      </w:divBdr>
    </w:div>
    <w:div w:id="1801336349">
      <w:marLeft w:val="0"/>
      <w:marRight w:val="0"/>
      <w:marTop w:val="0"/>
      <w:marBottom w:val="0"/>
      <w:divBdr>
        <w:top w:val="none" w:sz="0" w:space="0" w:color="auto"/>
        <w:left w:val="none" w:sz="0" w:space="0" w:color="auto"/>
        <w:bottom w:val="none" w:sz="0" w:space="0" w:color="auto"/>
        <w:right w:val="none" w:sz="0" w:space="0" w:color="auto"/>
      </w:divBdr>
      <w:divsChild>
        <w:div w:id="1801336363">
          <w:marLeft w:val="0"/>
          <w:marRight w:val="0"/>
          <w:marTop w:val="0"/>
          <w:marBottom w:val="0"/>
          <w:divBdr>
            <w:top w:val="none" w:sz="0" w:space="0" w:color="auto"/>
            <w:left w:val="none" w:sz="0" w:space="0" w:color="auto"/>
            <w:bottom w:val="none" w:sz="0" w:space="0" w:color="auto"/>
            <w:right w:val="none" w:sz="0" w:space="0" w:color="auto"/>
          </w:divBdr>
          <w:divsChild>
            <w:div w:id="1801336374">
              <w:marLeft w:val="0"/>
              <w:marRight w:val="0"/>
              <w:marTop w:val="0"/>
              <w:marBottom w:val="0"/>
              <w:divBdr>
                <w:top w:val="none" w:sz="0" w:space="0" w:color="auto"/>
                <w:left w:val="none" w:sz="0" w:space="0" w:color="auto"/>
                <w:bottom w:val="none" w:sz="0" w:space="0" w:color="auto"/>
                <w:right w:val="none" w:sz="0" w:space="0" w:color="auto"/>
              </w:divBdr>
              <w:divsChild>
                <w:div w:id="1801336410">
                  <w:marLeft w:val="0"/>
                  <w:marRight w:val="0"/>
                  <w:marTop w:val="0"/>
                  <w:marBottom w:val="0"/>
                  <w:divBdr>
                    <w:top w:val="none" w:sz="0" w:space="0" w:color="auto"/>
                    <w:left w:val="none" w:sz="0" w:space="0" w:color="auto"/>
                    <w:bottom w:val="none" w:sz="0" w:space="0" w:color="auto"/>
                    <w:right w:val="none" w:sz="0" w:space="0" w:color="auto"/>
                  </w:divBdr>
                  <w:divsChild>
                    <w:div w:id="1801336388">
                      <w:marLeft w:val="0"/>
                      <w:marRight w:val="0"/>
                      <w:marTop w:val="0"/>
                      <w:marBottom w:val="0"/>
                      <w:divBdr>
                        <w:top w:val="none" w:sz="0" w:space="0" w:color="auto"/>
                        <w:left w:val="none" w:sz="0" w:space="0" w:color="auto"/>
                        <w:bottom w:val="none" w:sz="0" w:space="0" w:color="auto"/>
                        <w:right w:val="none" w:sz="0" w:space="0" w:color="auto"/>
                      </w:divBdr>
                      <w:divsChild>
                        <w:div w:id="1801336344">
                          <w:marLeft w:val="0"/>
                          <w:marRight w:val="0"/>
                          <w:marTop w:val="0"/>
                          <w:marBottom w:val="0"/>
                          <w:divBdr>
                            <w:top w:val="none" w:sz="0" w:space="0" w:color="auto"/>
                            <w:left w:val="none" w:sz="0" w:space="0" w:color="auto"/>
                            <w:bottom w:val="none" w:sz="0" w:space="0" w:color="auto"/>
                            <w:right w:val="none" w:sz="0" w:space="0" w:color="auto"/>
                          </w:divBdr>
                          <w:divsChild>
                            <w:div w:id="1801336356">
                              <w:marLeft w:val="0"/>
                              <w:marRight w:val="0"/>
                              <w:marTop w:val="0"/>
                              <w:marBottom w:val="0"/>
                              <w:divBdr>
                                <w:top w:val="none" w:sz="0" w:space="0" w:color="auto"/>
                                <w:left w:val="none" w:sz="0" w:space="0" w:color="auto"/>
                                <w:bottom w:val="none" w:sz="0" w:space="0" w:color="auto"/>
                                <w:right w:val="none" w:sz="0" w:space="0" w:color="auto"/>
                              </w:divBdr>
                              <w:divsChild>
                                <w:div w:id="1801336417">
                                  <w:marLeft w:val="0"/>
                                  <w:marRight w:val="0"/>
                                  <w:marTop w:val="0"/>
                                  <w:marBottom w:val="0"/>
                                  <w:divBdr>
                                    <w:top w:val="none" w:sz="0" w:space="0" w:color="auto"/>
                                    <w:left w:val="none" w:sz="0" w:space="0" w:color="auto"/>
                                    <w:bottom w:val="none" w:sz="0" w:space="0" w:color="auto"/>
                                    <w:right w:val="none" w:sz="0" w:space="0" w:color="auto"/>
                                  </w:divBdr>
                                  <w:divsChild>
                                    <w:div w:id="1801336342">
                                      <w:marLeft w:val="0"/>
                                      <w:marRight w:val="0"/>
                                      <w:marTop w:val="0"/>
                                      <w:marBottom w:val="0"/>
                                      <w:divBdr>
                                        <w:top w:val="none" w:sz="0" w:space="0" w:color="auto"/>
                                        <w:left w:val="none" w:sz="0" w:space="0" w:color="auto"/>
                                        <w:bottom w:val="none" w:sz="0" w:space="0" w:color="auto"/>
                                        <w:right w:val="none" w:sz="0" w:space="0" w:color="auto"/>
                                      </w:divBdr>
                                      <w:divsChild>
                                        <w:div w:id="1801336386">
                                          <w:marLeft w:val="0"/>
                                          <w:marRight w:val="0"/>
                                          <w:marTop w:val="0"/>
                                          <w:marBottom w:val="0"/>
                                          <w:divBdr>
                                            <w:top w:val="none" w:sz="0" w:space="0" w:color="auto"/>
                                            <w:left w:val="none" w:sz="0" w:space="0" w:color="auto"/>
                                            <w:bottom w:val="none" w:sz="0" w:space="0" w:color="auto"/>
                                            <w:right w:val="none" w:sz="0" w:space="0" w:color="auto"/>
                                          </w:divBdr>
                                          <w:divsChild>
                                            <w:div w:id="1801336383">
                                              <w:marLeft w:val="0"/>
                                              <w:marRight w:val="0"/>
                                              <w:marTop w:val="0"/>
                                              <w:marBottom w:val="0"/>
                                              <w:divBdr>
                                                <w:top w:val="single" w:sz="6" w:space="0" w:color="F5F5F5"/>
                                                <w:left w:val="single" w:sz="6" w:space="0" w:color="F5F5F5"/>
                                                <w:bottom w:val="single" w:sz="6" w:space="0" w:color="F5F5F5"/>
                                                <w:right w:val="single" w:sz="6" w:space="0" w:color="F5F5F5"/>
                                              </w:divBdr>
                                              <w:divsChild>
                                                <w:div w:id="1801336378">
                                                  <w:marLeft w:val="0"/>
                                                  <w:marRight w:val="0"/>
                                                  <w:marTop w:val="0"/>
                                                  <w:marBottom w:val="0"/>
                                                  <w:divBdr>
                                                    <w:top w:val="none" w:sz="0" w:space="0" w:color="auto"/>
                                                    <w:left w:val="none" w:sz="0" w:space="0" w:color="auto"/>
                                                    <w:bottom w:val="none" w:sz="0" w:space="0" w:color="auto"/>
                                                    <w:right w:val="none" w:sz="0" w:space="0" w:color="auto"/>
                                                  </w:divBdr>
                                                  <w:divsChild>
                                                    <w:div w:id="1801336357">
                                                      <w:marLeft w:val="0"/>
                                                      <w:marRight w:val="0"/>
                                                      <w:marTop w:val="0"/>
                                                      <w:marBottom w:val="0"/>
                                                      <w:divBdr>
                                                        <w:top w:val="none" w:sz="0" w:space="0" w:color="auto"/>
                                                        <w:left w:val="none" w:sz="0" w:space="0" w:color="auto"/>
                                                        <w:bottom w:val="none" w:sz="0" w:space="0" w:color="auto"/>
                                                        <w:right w:val="none" w:sz="0" w:space="0" w:color="auto"/>
                                                      </w:divBdr>
                                                      <w:divsChild>
                                                        <w:div w:id="18013363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418">
                                              <w:marLeft w:val="0"/>
                                              <w:marRight w:val="0"/>
                                              <w:marTop w:val="0"/>
                                              <w:marBottom w:val="45"/>
                                              <w:divBdr>
                                                <w:top w:val="none" w:sz="0" w:space="0" w:color="auto"/>
                                                <w:left w:val="none" w:sz="0" w:space="0" w:color="auto"/>
                                                <w:bottom w:val="none" w:sz="0" w:space="0" w:color="auto"/>
                                                <w:right w:val="none" w:sz="0" w:space="0" w:color="auto"/>
                                              </w:divBdr>
                                              <w:divsChild>
                                                <w:div w:id="1801336358">
                                                  <w:marLeft w:val="0"/>
                                                  <w:marRight w:val="0"/>
                                                  <w:marTop w:val="0"/>
                                                  <w:marBottom w:val="0"/>
                                                  <w:divBdr>
                                                    <w:top w:val="none" w:sz="0" w:space="0" w:color="auto"/>
                                                    <w:left w:val="none" w:sz="0" w:space="0" w:color="auto"/>
                                                    <w:bottom w:val="none" w:sz="0" w:space="0" w:color="auto"/>
                                                    <w:right w:val="none" w:sz="0" w:space="0" w:color="auto"/>
                                                  </w:divBdr>
                                                  <w:divsChild>
                                                    <w:div w:id="1801336367">
                                                      <w:marLeft w:val="0"/>
                                                      <w:marRight w:val="0"/>
                                                      <w:marTop w:val="0"/>
                                                      <w:marBottom w:val="0"/>
                                                      <w:divBdr>
                                                        <w:top w:val="none" w:sz="0" w:space="0" w:color="auto"/>
                                                        <w:left w:val="none" w:sz="0" w:space="0" w:color="auto"/>
                                                        <w:bottom w:val="none" w:sz="0" w:space="0" w:color="auto"/>
                                                        <w:right w:val="none" w:sz="0" w:space="0" w:color="auto"/>
                                                      </w:divBdr>
                                                      <w:divsChild>
                                                        <w:div w:id="18013363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336398">
                                                  <w:marLeft w:val="0"/>
                                                  <w:marRight w:val="0"/>
                                                  <w:marTop w:val="0"/>
                                                  <w:marBottom w:val="0"/>
                                                  <w:divBdr>
                                                    <w:top w:val="none" w:sz="0" w:space="0" w:color="auto"/>
                                                    <w:left w:val="none" w:sz="0" w:space="0" w:color="auto"/>
                                                    <w:bottom w:val="none" w:sz="0" w:space="0" w:color="auto"/>
                                                    <w:right w:val="none" w:sz="0" w:space="0" w:color="auto"/>
                                                  </w:divBdr>
                                                  <w:divsChild>
                                                    <w:div w:id="1801336407">
                                                      <w:marLeft w:val="0"/>
                                                      <w:marRight w:val="0"/>
                                                      <w:marTop w:val="0"/>
                                                      <w:marBottom w:val="0"/>
                                                      <w:divBdr>
                                                        <w:top w:val="none" w:sz="0" w:space="0" w:color="auto"/>
                                                        <w:left w:val="none" w:sz="0" w:space="0" w:color="auto"/>
                                                        <w:bottom w:val="none" w:sz="0" w:space="0" w:color="auto"/>
                                                        <w:right w:val="none" w:sz="0" w:space="0" w:color="auto"/>
                                                      </w:divBdr>
                                                      <w:divsChild>
                                                        <w:div w:id="18013364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01336452">
                                                  <w:marLeft w:val="0"/>
                                                  <w:marRight w:val="0"/>
                                                  <w:marTop w:val="0"/>
                                                  <w:marBottom w:val="0"/>
                                                  <w:divBdr>
                                                    <w:top w:val="none" w:sz="0" w:space="0" w:color="auto"/>
                                                    <w:left w:val="none" w:sz="0" w:space="0" w:color="auto"/>
                                                    <w:bottom w:val="none" w:sz="0" w:space="0" w:color="auto"/>
                                                    <w:right w:val="none" w:sz="0" w:space="0" w:color="auto"/>
                                                  </w:divBdr>
                                                  <w:divsChild>
                                                    <w:div w:id="1801336423">
                                                      <w:marLeft w:val="0"/>
                                                      <w:marRight w:val="0"/>
                                                      <w:marTop w:val="0"/>
                                                      <w:marBottom w:val="0"/>
                                                      <w:divBdr>
                                                        <w:top w:val="none" w:sz="0" w:space="0" w:color="auto"/>
                                                        <w:left w:val="none" w:sz="0" w:space="0" w:color="auto"/>
                                                        <w:bottom w:val="none" w:sz="0" w:space="0" w:color="auto"/>
                                                        <w:right w:val="none" w:sz="0" w:space="0" w:color="auto"/>
                                                      </w:divBdr>
                                                      <w:divsChild>
                                                        <w:div w:id="18013364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801336355">
      <w:marLeft w:val="0"/>
      <w:marRight w:val="0"/>
      <w:marTop w:val="0"/>
      <w:marBottom w:val="0"/>
      <w:divBdr>
        <w:top w:val="none" w:sz="0" w:space="0" w:color="auto"/>
        <w:left w:val="none" w:sz="0" w:space="0" w:color="auto"/>
        <w:bottom w:val="none" w:sz="0" w:space="0" w:color="auto"/>
        <w:right w:val="none" w:sz="0" w:space="0" w:color="auto"/>
      </w:divBdr>
      <w:divsChild>
        <w:div w:id="1801336370">
          <w:marLeft w:val="0"/>
          <w:marRight w:val="0"/>
          <w:marTop w:val="0"/>
          <w:marBottom w:val="0"/>
          <w:divBdr>
            <w:top w:val="none" w:sz="0" w:space="0" w:color="auto"/>
            <w:left w:val="none" w:sz="0" w:space="0" w:color="auto"/>
            <w:bottom w:val="none" w:sz="0" w:space="0" w:color="auto"/>
            <w:right w:val="none" w:sz="0" w:space="0" w:color="auto"/>
          </w:divBdr>
          <w:divsChild>
            <w:div w:id="1801336350">
              <w:marLeft w:val="0"/>
              <w:marRight w:val="0"/>
              <w:marTop w:val="0"/>
              <w:marBottom w:val="0"/>
              <w:divBdr>
                <w:top w:val="none" w:sz="0" w:space="0" w:color="auto"/>
                <w:left w:val="none" w:sz="0" w:space="0" w:color="auto"/>
                <w:bottom w:val="none" w:sz="0" w:space="0" w:color="auto"/>
                <w:right w:val="none" w:sz="0" w:space="0" w:color="auto"/>
              </w:divBdr>
              <w:divsChild>
                <w:div w:id="1801336347">
                  <w:marLeft w:val="0"/>
                  <w:marRight w:val="0"/>
                  <w:marTop w:val="0"/>
                  <w:marBottom w:val="0"/>
                  <w:divBdr>
                    <w:top w:val="none" w:sz="0" w:space="0" w:color="auto"/>
                    <w:left w:val="none" w:sz="0" w:space="0" w:color="auto"/>
                    <w:bottom w:val="none" w:sz="0" w:space="0" w:color="auto"/>
                    <w:right w:val="none" w:sz="0" w:space="0" w:color="auto"/>
                  </w:divBdr>
                  <w:divsChild>
                    <w:div w:id="1801336414">
                      <w:marLeft w:val="0"/>
                      <w:marRight w:val="0"/>
                      <w:marTop w:val="0"/>
                      <w:marBottom w:val="0"/>
                      <w:divBdr>
                        <w:top w:val="none" w:sz="0" w:space="0" w:color="auto"/>
                        <w:left w:val="none" w:sz="0" w:space="0" w:color="auto"/>
                        <w:bottom w:val="none" w:sz="0" w:space="0" w:color="auto"/>
                        <w:right w:val="none" w:sz="0" w:space="0" w:color="auto"/>
                      </w:divBdr>
                      <w:divsChild>
                        <w:div w:id="1801336439">
                          <w:marLeft w:val="0"/>
                          <w:marRight w:val="0"/>
                          <w:marTop w:val="0"/>
                          <w:marBottom w:val="0"/>
                          <w:divBdr>
                            <w:top w:val="none" w:sz="0" w:space="0" w:color="auto"/>
                            <w:left w:val="none" w:sz="0" w:space="0" w:color="auto"/>
                            <w:bottom w:val="none" w:sz="0" w:space="0" w:color="auto"/>
                            <w:right w:val="none" w:sz="0" w:space="0" w:color="auto"/>
                          </w:divBdr>
                          <w:divsChild>
                            <w:div w:id="1801336341">
                              <w:marLeft w:val="0"/>
                              <w:marRight w:val="0"/>
                              <w:marTop w:val="0"/>
                              <w:marBottom w:val="0"/>
                              <w:divBdr>
                                <w:top w:val="none" w:sz="0" w:space="0" w:color="auto"/>
                                <w:left w:val="none" w:sz="0" w:space="0" w:color="auto"/>
                                <w:bottom w:val="none" w:sz="0" w:space="0" w:color="auto"/>
                                <w:right w:val="none" w:sz="0" w:space="0" w:color="auto"/>
                              </w:divBdr>
                              <w:divsChild>
                                <w:div w:id="1801336426">
                                  <w:marLeft w:val="0"/>
                                  <w:marRight w:val="0"/>
                                  <w:marTop w:val="0"/>
                                  <w:marBottom w:val="0"/>
                                  <w:divBdr>
                                    <w:top w:val="none" w:sz="0" w:space="0" w:color="auto"/>
                                    <w:left w:val="none" w:sz="0" w:space="0" w:color="auto"/>
                                    <w:bottom w:val="none" w:sz="0" w:space="0" w:color="auto"/>
                                    <w:right w:val="none" w:sz="0" w:space="0" w:color="auto"/>
                                  </w:divBdr>
                                  <w:divsChild>
                                    <w:div w:id="1801336448">
                                      <w:marLeft w:val="54"/>
                                      <w:marRight w:val="0"/>
                                      <w:marTop w:val="0"/>
                                      <w:marBottom w:val="0"/>
                                      <w:divBdr>
                                        <w:top w:val="none" w:sz="0" w:space="0" w:color="auto"/>
                                        <w:left w:val="none" w:sz="0" w:space="0" w:color="auto"/>
                                        <w:bottom w:val="none" w:sz="0" w:space="0" w:color="auto"/>
                                        <w:right w:val="none" w:sz="0" w:space="0" w:color="auto"/>
                                      </w:divBdr>
                                      <w:divsChild>
                                        <w:div w:id="1801336438">
                                          <w:marLeft w:val="0"/>
                                          <w:marRight w:val="0"/>
                                          <w:marTop w:val="0"/>
                                          <w:marBottom w:val="0"/>
                                          <w:divBdr>
                                            <w:top w:val="none" w:sz="0" w:space="0" w:color="auto"/>
                                            <w:left w:val="none" w:sz="0" w:space="0" w:color="auto"/>
                                            <w:bottom w:val="none" w:sz="0" w:space="0" w:color="auto"/>
                                            <w:right w:val="none" w:sz="0" w:space="0" w:color="auto"/>
                                          </w:divBdr>
                                          <w:divsChild>
                                            <w:div w:id="1801336431">
                                              <w:marLeft w:val="0"/>
                                              <w:marRight w:val="0"/>
                                              <w:marTop w:val="0"/>
                                              <w:marBottom w:val="109"/>
                                              <w:divBdr>
                                                <w:top w:val="single" w:sz="6" w:space="0" w:color="F5F5F5"/>
                                                <w:left w:val="single" w:sz="6" w:space="0" w:color="F5F5F5"/>
                                                <w:bottom w:val="single" w:sz="6" w:space="0" w:color="F5F5F5"/>
                                                <w:right w:val="single" w:sz="6" w:space="0" w:color="F5F5F5"/>
                                              </w:divBdr>
                                              <w:divsChild>
                                                <w:div w:id="1801336359">
                                                  <w:marLeft w:val="0"/>
                                                  <w:marRight w:val="0"/>
                                                  <w:marTop w:val="0"/>
                                                  <w:marBottom w:val="0"/>
                                                  <w:divBdr>
                                                    <w:top w:val="none" w:sz="0" w:space="0" w:color="auto"/>
                                                    <w:left w:val="none" w:sz="0" w:space="0" w:color="auto"/>
                                                    <w:bottom w:val="none" w:sz="0" w:space="0" w:color="auto"/>
                                                    <w:right w:val="none" w:sz="0" w:space="0" w:color="auto"/>
                                                  </w:divBdr>
                                                  <w:divsChild>
                                                    <w:div w:id="1801336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1336360">
      <w:marLeft w:val="0"/>
      <w:marRight w:val="0"/>
      <w:marTop w:val="0"/>
      <w:marBottom w:val="0"/>
      <w:divBdr>
        <w:top w:val="none" w:sz="0" w:space="0" w:color="auto"/>
        <w:left w:val="none" w:sz="0" w:space="0" w:color="auto"/>
        <w:bottom w:val="none" w:sz="0" w:space="0" w:color="auto"/>
        <w:right w:val="none" w:sz="0" w:space="0" w:color="auto"/>
      </w:divBdr>
      <w:divsChild>
        <w:div w:id="1801336444">
          <w:marLeft w:val="0"/>
          <w:marRight w:val="0"/>
          <w:marTop w:val="0"/>
          <w:marBottom w:val="0"/>
          <w:divBdr>
            <w:top w:val="none" w:sz="0" w:space="0" w:color="auto"/>
            <w:left w:val="none" w:sz="0" w:space="0" w:color="auto"/>
            <w:bottom w:val="none" w:sz="0" w:space="0" w:color="auto"/>
            <w:right w:val="none" w:sz="0" w:space="0" w:color="auto"/>
          </w:divBdr>
          <w:divsChild>
            <w:div w:id="1801336412">
              <w:marLeft w:val="0"/>
              <w:marRight w:val="0"/>
              <w:marTop w:val="0"/>
              <w:marBottom w:val="0"/>
              <w:divBdr>
                <w:top w:val="none" w:sz="0" w:space="0" w:color="auto"/>
                <w:left w:val="none" w:sz="0" w:space="0" w:color="auto"/>
                <w:bottom w:val="none" w:sz="0" w:space="0" w:color="auto"/>
                <w:right w:val="none" w:sz="0" w:space="0" w:color="auto"/>
              </w:divBdr>
              <w:divsChild>
                <w:div w:id="1801336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361">
      <w:marLeft w:val="0"/>
      <w:marRight w:val="0"/>
      <w:marTop w:val="0"/>
      <w:marBottom w:val="0"/>
      <w:divBdr>
        <w:top w:val="none" w:sz="0" w:space="0" w:color="auto"/>
        <w:left w:val="none" w:sz="0" w:space="0" w:color="auto"/>
        <w:bottom w:val="none" w:sz="0" w:space="0" w:color="auto"/>
        <w:right w:val="none" w:sz="0" w:space="0" w:color="auto"/>
      </w:divBdr>
      <w:divsChild>
        <w:div w:id="1801336382">
          <w:marLeft w:val="0"/>
          <w:marRight w:val="0"/>
          <w:marTop w:val="0"/>
          <w:marBottom w:val="0"/>
          <w:divBdr>
            <w:top w:val="none" w:sz="0" w:space="0" w:color="auto"/>
            <w:left w:val="none" w:sz="0" w:space="0" w:color="auto"/>
            <w:bottom w:val="none" w:sz="0" w:space="0" w:color="auto"/>
            <w:right w:val="none" w:sz="0" w:space="0" w:color="auto"/>
          </w:divBdr>
        </w:div>
        <w:div w:id="1801336405">
          <w:marLeft w:val="0"/>
          <w:marRight w:val="0"/>
          <w:marTop w:val="0"/>
          <w:marBottom w:val="0"/>
          <w:divBdr>
            <w:top w:val="none" w:sz="0" w:space="0" w:color="auto"/>
            <w:left w:val="none" w:sz="0" w:space="0" w:color="auto"/>
            <w:bottom w:val="none" w:sz="0" w:space="0" w:color="auto"/>
            <w:right w:val="none" w:sz="0" w:space="0" w:color="auto"/>
          </w:divBdr>
        </w:div>
      </w:divsChild>
    </w:div>
    <w:div w:id="1801336364">
      <w:marLeft w:val="0"/>
      <w:marRight w:val="0"/>
      <w:marTop w:val="0"/>
      <w:marBottom w:val="0"/>
      <w:divBdr>
        <w:top w:val="none" w:sz="0" w:space="0" w:color="auto"/>
        <w:left w:val="none" w:sz="0" w:space="0" w:color="auto"/>
        <w:bottom w:val="none" w:sz="0" w:space="0" w:color="auto"/>
        <w:right w:val="none" w:sz="0" w:space="0" w:color="auto"/>
      </w:divBdr>
      <w:divsChild>
        <w:div w:id="1801336392">
          <w:marLeft w:val="965"/>
          <w:marRight w:val="0"/>
          <w:marTop w:val="120"/>
          <w:marBottom w:val="0"/>
          <w:divBdr>
            <w:top w:val="none" w:sz="0" w:space="0" w:color="auto"/>
            <w:left w:val="none" w:sz="0" w:space="0" w:color="auto"/>
            <w:bottom w:val="none" w:sz="0" w:space="0" w:color="auto"/>
            <w:right w:val="none" w:sz="0" w:space="0" w:color="auto"/>
          </w:divBdr>
        </w:div>
        <w:div w:id="1801336420">
          <w:marLeft w:val="965"/>
          <w:marRight w:val="0"/>
          <w:marTop w:val="120"/>
          <w:marBottom w:val="0"/>
          <w:divBdr>
            <w:top w:val="none" w:sz="0" w:space="0" w:color="auto"/>
            <w:left w:val="none" w:sz="0" w:space="0" w:color="auto"/>
            <w:bottom w:val="none" w:sz="0" w:space="0" w:color="auto"/>
            <w:right w:val="none" w:sz="0" w:space="0" w:color="auto"/>
          </w:divBdr>
        </w:div>
        <w:div w:id="1801336435">
          <w:marLeft w:val="965"/>
          <w:marRight w:val="0"/>
          <w:marTop w:val="120"/>
          <w:marBottom w:val="0"/>
          <w:divBdr>
            <w:top w:val="none" w:sz="0" w:space="0" w:color="auto"/>
            <w:left w:val="none" w:sz="0" w:space="0" w:color="auto"/>
            <w:bottom w:val="none" w:sz="0" w:space="0" w:color="auto"/>
            <w:right w:val="none" w:sz="0" w:space="0" w:color="auto"/>
          </w:divBdr>
        </w:div>
        <w:div w:id="1801336440">
          <w:marLeft w:val="965"/>
          <w:marRight w:val="0"/>
          <w:marTop w:val="120"/>
          <w:marBottom w:val="0"/>
          <w:divBdr>
            <w:top w:val="none" w:sz="0" w:space="0" w:color="auto"/>
            <w:left w:val="none" w:sz="0" w:space="0" w:color="auto"/>
            <w:bottom w:val="none" w:sz="0" w:space="0" w:color="auto"/>
            <w:right w:val="none" w:sz="0" w:space="0" w:color="auto"/>
          </w:divBdr>
        </w:div>
      </w:divsChild>
    </w:div>
    <w:div w:id="1801336365">
      <w:marLeft w:val="0"/>
      <w:marRight w:val="0"/>
      <w:marTop w:val="0"/>
      <w:marBottom w:val="0"/>
      <w:divBdr>
        <w:top w:val="none" w:sz="0" w:space="0" w:color="auto"/>
        <w:left w:val="none" w:sz="0" w:space="0" w:color="auto"/>
        <w:bottom w:val="none" w:sz="0" w:space="0" w:color="auto"/>
        <w:right w:val="none" w:sz="0" w:space="0" w:color="auto"/>
      </w:divBdr>
      <w:divsChild>
        <w:div w:id="1801336372">
          <w:marLeft w:val="0"/>
          <w:marRight w:val="0"/>
          <w:marTop w:val="0"/>
          <w:marBottom w:val="0"/>
          <w:divBdr>
            <w:top w:val="none" w:sz="0" w:space="0" w:color="auto"/>
            <w:left w:val="none" w:sz="0" w:space="0" w:color="auto"/>
            <w:bottom w:val="none" w:sz="0" w:space="0" w:color="auto"/>
            <w:right w:val="none" w:sz="0" w:space="0" w:color="auto"/>
          </w:divBdr>
          <w:divsChild>
            <w:div w:id="1801336422">
              <w:marLeft w:val="0"/>
              <w:marRight w:val="0"/>
              <w:marTop w:val="0"/>
              <w:marBottom w:val="0"/>
              <w:divBdr>
                <w:top w:val="none" w:sz="0" w:space="0" w:color="auto"/>
                <w:left w:val="none" w:sz="0" w:space="0" w:color="auto"/>
                <w:bottom w:val="none" w:sz="0" w:space="0" w:color="auto"/>
                <w:right w:val="none" w:sz="0" w:space="0" w:color="auto"/>
              </w:divBdr>
              <w:divsChild>
                <w:div w:id="1801336352">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801336379">
      <w:marLeft w:val="0"/>
      <w:marRight w:val="0"/>
      <w:marTop w:val="0"/>
      <w:marBottom w:val="0"/>
      <w:divBdr>
        <w:top w:val="none" w:sz="0" w:space="0" w:color="auto"/>
        <w:left w:val="none" w:sz="0" w:space="0" w:color="auto"/>
        <w:bottom w:val="none" w:sz="0" w:space="0" w:color="auto"/>
        <w:right w:val="none" w:sz="0" w:space="0" w:color="auto"/>
      </w:divBdr>
      <w:divsChild>
        <w:div w:id="1801336375">
          <w:marLeft w:val="0"/>
          <w:marRight w:val="0"/>
          <w:marTop w:val="0"/>
          <w:marBottom w:val="0"/>
          <w:divBdr>
            <w:top w:val="none" w:sz="0" w:space="0" w:color="auto"/>
            <w:left w:val="none" w:sz="0" w:space="0" w:color="auto"/>
            <w:bottom w:val="none" w:sz="0" w:space="0" w:color="auto"/>
            <w:right w:val="none" w:sz="0" w:space="0" w:color="auto"/>
          </w:divBdr>
          <w:divsChild>
            <w:div w:id="1801336400">
              <w:marLeft w:val="0"/>
              <w:marRight w:val="0"/>
              <w:marTop w:val="0"/>
              <w:marBottom w:val="0"/>
              <w:divBdr>
                <w:top w:val="none" w:sz="0" w:space="0" w:color="auto"/>
                <w:left w:val="none" w:sz="0" w:space="0" w:color="auto"/>
                <w:bottom w:val="none" w:sz="0" w:space="0" w:color="auto"/>
                <w:right w:val="none" w:sz="0" w:space="0" w:color="auto"/>
              </w:divBdr>
              <w:divsChild>
                <w:div w:id="1801336442">
                  <w:marLeft w:val="0"/>
                  <w:marRight w:val="0"/>
                  <w:marTop w:val="0"/>
                  <w:marBottom w:val="0"/>
                  <w:divBdr>
                    <w:top w:val="none" w:sz="0" w:space="0" w:color="auto"/>
                    <w:left w:val="none" w:sz="0" w:space="0" w:color="auto"/>
                    <w:bottom w:val="none" w:sz="0" w:space="0" w:color="auto"/>
                    <w:right w:val="none" w:sz="0" w:space="0" w:color="auto"/>
                  </w:divBdr>
                  <w:divsChild>
                    <w:div w:id="1801336436">
                      <w:marLeft w:val="0"/>
                      <w:marRight w:val="0"/>
                      <w:marTop w:val="0"/>
                      <w:marBottom w:val="0"/>
                      <w:divBdr>
                        <w:top w:val="none" w:sz="0" w:space="0" w:color="auto"/>
                        <w:left w:val="none" w:sz="0" w:space="0" w:color="auto"/>
                        <w:bottom w:val="none" w:sz="0" w:space="0" w:color="auto"/>
                        <w:right w:val="none" w:sz="0" w:space="0" w:color="auto"/>
                      </w:divBdr>
                      <w:divsChild>
                        <w:div w:id="1801336427">
                          <w:marLeft w:val="0"/>
                          <w:marRight w:val="0"/>
                          <w:marTop w:val="0"/>
                          <w:marBottom w:val="0"/>
                          <w:divBdr>
                            <w:top w:val="none" w:sz="0" w:space="0" w:color="auto"/>
                            <w:left w:val="none" w:sz="0" w:space="0" w:color="auto"/>
                            <w:bottom w:val="none" w:sz="0" w:space="0" w:color="auto"/>
                            <w:right w:val="none" w:sz="0" w:space="0" w:color="auto"/>
                          </w:divBdr>
                          <w:divsChild>
                            <w:div w:id="1801336415">
                              <w:marLeft w:val="0"/>
                              <w:marRight w:val="0"/>
                              <w:marTop w:val="0"/>
                              <w:marBottom w:val="0"/>
                              <w:divBdr>
                                <w:top w:val="none" w:sz="0" w:space="0" w:color="auto"/>
                                <w:left w:val="none" w:sz="0" w:space="0" w:color="auto"/>
                                <w:bottom w:val="none" w:sz="0" w:space="0" w:color="auto"/>
                                <w:right w:val="none" w:sz="0" w:space="0" w:color="auto"/>
                              </w:divBdr>
                              <w:divsChild>
                                <w:div w:id="1801336369">
                                  <w:marLeft w:val="0"/>
                                  <w:marRight w:val="0"/>
                                  <w:marTop w:val="0"/>
                                  <w:marBottom w:val="0"/>
                                  <w:divBdr>
                                    <w:top w:val="none" w:sz="0" w:space="0" w:color="auto"/>
                                    <w:left w:val="none" w:sz="0" w:space="0" w:color="auto"/>
                                    <w:bottom w:val="none" w:sz="0" w:space="0" w:color="auto"/>
                                    <w:right w:val="none" w:sz="0" w:space="0" w:color="auto"/>
                                  </w:divBdr>
                                  <w:divsChild>
                                    <w:div w:id="18013363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437">
                          <w:marLeft w:val="0"/>
                          <w:marRight w:val="0"/>
                          <w:marTop w:val="0"/>
                          <w:marBottom w:val="0"/>
                          <w:divBdr>
                            <w:top w:val="none" w:sz="0" w:space="0" w:color="auto"/>
                            <w:left w:val="none" w:sz="0" w:space="0" w:color="auto"/>
                            <w:bottom w:val="none" w:sz="0" w:space="0" w:color="auto"/>
                            <w:right w:val="none" w:sz="0" w:space="0" w:color="auto"/>
                          </w:divBdr>
                          <w:divsChild>
                            <w:div w:id="1801336384">
                              <w:marLeft w:val="0"/>
                              <w:marRight w:val="0"/>
                              <w:marTop w:val="0"/>
                              <w:marBottom w:val="0"/>
                              <w:divBdr>
                                <w:top w:val="none" w:sz="0" w:space="0" w:color="auto"/>
                                <w:left w:val="none" w:sz="0" w:space="0" w:color="auto"/>
                                <w:bottom w:val="none" w:sz="0" w:space="0" w:color="auto"/>
                                <w:right w:val="none" w:sz="0" w:space="0" w:color="auto"/>
                              </w:divBdr>
                              <w:divsChild>
                                <w:div w:id="1801336445">
                                  <w:marLeft w:val="0"/>
                                  <w:marRight w:val="0"/>
                                  <w:marTop w:val="0"/>
                                  <w:marBottom w:val="0"/>
                                  <w:divBdr>
                                    <w:top w:val="none" w:sz="0" w:space="0" w:color="auto"/>
                                    <w:left w:val="none" w:sz="0" w:space="0" w:color="auto"/>
                                    <w:bottom w:val="none" w:sz="0" w:space="0" w:color="auto"/>
                                    <w:right w:val="none" w:sz="0" w:space="0" w:color="auto"/>
                                  </w:divBdr>
                                  <w:divsChild>
                                    <w:div w:id="1801336434">
                                      <w:marLeft w:val="0"/>
                                      <w:marRight w:val="0"/>
                                      <w:marTop w:val="0"/>
                                      <w:marBottom w:val="0"/>
                                      <w:divBdr>
                                        <w:top w:val="none" w:sz="0" w:space="0" w:color="auto"/>
                                        <w:left w:val="none" w:sz="0" w:space="0" w:color="auto"/>
                                        <w:bottom w:val="none" w:sz="0" w:space="0" w:color="auto"/>
                                        <w:right w:val="none" w:sz="0" w:space="0" w:color="auto"/>
                                      </w:divBdr>
                                      <w:divsChild>
                                        <w:div w:id="1801336409">
                                          <w:marLeft w:val="0"/>
                                          <w:marRight w:val="0"/>
                                          <w:marTop w:val="0"/>
                                          <w:marBottom w:val="0"/>
                                          <w:divBdr>
                                            <w:top w:val="none" w:sz="0" w:space="0" w:color="auto"/>
                                            <w:left w:val="none" w:sz="0" w:space="0" w:color="auto"/>
                                            <w:bottom w:val="none" w:sz="0" w:space="0" w:color="auto"/>
                                            <w:right w:val="none" w:sz="0" w:space="0" w:color="auto"/>
                                          </w:divBdr>
                                          <w:divsChild>
                                            <w:div w:id="180133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801336381">
      <w:marLeft w:val="0"/>
      <w:marRight w:val="0"/>
      <w:marTop w:val="0"/>
      <w:marBottom w:val="0"/>
      <w:divBdr>
        <w:top w:val="none" w:sz="0" w:space="0" w:color="auto"/>
        <w:left w:val="none" w:sz="0" w:space="0" w:color="auto"/>
        <w:bottom w:val="none" w:sz="0" w:space="0" w:color="auto"/>
        <w:right w:val="none" w:sz="0" w:space="0" w:color="auto"/>
      </w:divBdr>
    </w:div>
    <w:div w:id="1801336387">
      <w:marLeft w:val="0"/>
      <w:marRight w:val="0"/>
      <w:marTop w:val="0"/>
      <w:marBottom w:val="0"/>
      <w:divBdr>
        <w:top w:val="none" w:sz="0" w:space="0" w:color="auto"/>
        <w:left w:val="none" w:sz="0" w:space="0" w:color="auto"/>
        <w:bottom w:val="none" w:sz="0" w:space="0" w:color="auto"/>
        <w:right w:val="none" w:sz="0" w:space="0" w:color="auto"/>
      </w:divBdr>
      <w:divsChild>
        <w:div w:id="1801336354">
          <w:marLeft w:val="0"/>
          <w:marRight w:val="0"/>
          <w:marTop w:val="0"/>
          <w:marBottom w:val="0"/>
          <w:divBdr>
            <w:top w:val="none" w:sz="0" w:space="0" w:color="auto"/>
            <w:left w:val="none" w:sz="0" w:space="0" w:color="auto"/>
            <w:bottom w:val="none" w:sz="0" w:space="0" w:color="auto"/>
            <w:right w:val="none" w:sz="0" w:space="0" w:color="auto"/>
          </w:divBdr>
          <w:divsChild>
            <w:div w:id="1801336408">
              <w:marLeft w:val="0"/>
              <w:marRight w:val="0"/>
              <w:marTop w:val="0"/>
              <w:marBottom w:val="0"/>
              <w:divBdr>
                <w:top w:val="none" w:sz="0" w:space="0" w:color="auto"/>
                <w:left w:val="none" w:sz="0" w:space="0" w:color="auto"/>
                <w:bottom w:val="none" w:sz="0" w:space="0" w:color="auto"/>
                <w:right w:val="none" w:sz="0" w:space="0" w:color="auto"/>
              </w:divBdr>
              <w:divsChild>
                <w:div w:id="180133638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 w:id="1801336393">
      <w:marLeft w:val="0"/>
      <w:marRight w:val="0"/>
      <w:marTop w:val="0"/>
      <w:marBottom w:val="0"/>
      <w:divBdr>
        <w:top w:val="none" w:sz="0" w:space="0" w:color="auto"/>
        <w:left w:val="none" w:sz="0" w:space="0" w:color="auto"/>
        <w:bottom w:val="none" w:sz="0" w:space="0" w:color="auto"/>
        <w:right w:val="none" w:sz="0" w:space="0" w:color="auto"/>
      </w:divBdr>
    </w:div>
    <w:div w:id="1801336401">
      <w:marLeft w:val="0"/>
      <w:marRight w:val="0"/>
      <w:marTop w:val="0"/>
      <w:marBottom w:val="0"/>
      <w:divBdr>
        <w:top w:val="none" w:sz="0" w:space="0" w:color="auto"/>
        <w:left w:val="none" w:sz="0" w:space="0" w:color="auto"/>
        <w:bottom w:val="none" w:sz="0" w:space="0" w:color="auto"/>
        <w:right w:val="none" w:sz="0" w:space="0" w:color="auto"/>
      </w:divBdr>
    </w:div>
    <w:div w:id="1801336402">
      <w:marLeft w:val="0"/>
      <w:marRight w:val="0"/>
      <w:marTop w:val="0"/>
      <w:marBottom w:val="0"/>
      <w:divBdr>
        <w:top w:val="none" w:sz="0" w:space="0" w:color="auto"/>
        <w:left w:val="none" w:sz="0" w:space="0" w:color="auto"/>
        <w:bottom w:val="none" w:sz="0" w:space="0" w:color="auto"/>
        <w:right w:val="none" w:sz="0" w:space="0" w:color="auto"/>
      </w:divBdr>
    </w:div>
    <w:div w:id="1801336403">
      <w:marLeft w:val="0"/>
      <w:marRight w:val="0"/>
      <w:marTop w:val="0"/>
      <w:marBottom w:val="0"/>
      <w:divBdr>
        <w:top w:val="none" w:sz="0" w:space="0" w:color="auto"/>
        <w:left w:val="none" w:sz="0" w:space="0" w:color="auto"/>
        <w:bottom w:val="none" w:sz="0" w:space="0" w:color="auto"/>
        <w:right w:val="none" w:sz="0" w:space="0" w:color="auto"/>
      </w:divBdr>
      <w:divsChild>
        <w:div w:id="1801336399">
          <w:marLeft w:val="0"/>
          <w:marRight w:val="0"/>
          <w:marTop w:val="0"/>
          <w:marBottom w:val="0"/>
          <w:divBdr>
            <w:top w:val="none" w:sz="0" w:space="0" w:color="auto"/>
            <w:left w:val="none" w:sz="0" w:space="0" w:color="auto"/>
            <w:bottom w:val="none" w:sz="0" w:space="0" w:color="auto"/>
            <w:right w:val="none" w:sz="0" w:space="0" w:color="auto"/>
          </w:divBdr>
          <w:divsChild>
            <w:div w:id="1801336373">
              <w:marLeft w:val="0"/>
              <w:marRight w:val="0"/>
              <w:marTop w:val="0"/>
              <w:marBottom w:val="0"/>
              <w:divBdr>
                <w:top w:val="none" w:sz="0" w:space="0" w:color="auto"/>
                <w:left w:val="none" w:sz="0" w:space="0" w:color="auto"/>
                <w:bottom w:val="none" w:sz="0" w:space="0" w:color="auto"/>
                <w:right w:val="none" w:sz="0" w:space="0" w:color="auto"/>
              </w:divBdr>
              <w:divsChild>
                <w:div w:id="18013364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411">
      <w:marLeft w:val="0"/>
      <w:marRight w:val="0"/>
      <w:marTop w:val="0"/>
      <w:marBottom w:val="0"/>
      <w:divBdr>
        <w:top w:val="none" w:sz="0" w:space="0" w:color="auto"/>
        <w:left w:val="none" w:sz="0" w:space="0" w:color="auto"/>
        <w:bottom w:val="none" w:sz="0" w:space="0" w:color="auto"/>
        <w:right w:val="none" w:sz="0" w:space="0" w:color="auto"/>
      </w:divBdr>
    </w:div>
    <w:div w:id="1801336413">
      <w:marLeft w:val="0"/>
      <w:marRight w:val="0"/>
      <w:marTop w:val="0"/>
      <w:marBottom w:val="0"/>
      <w:divBdr>
        <w:top w:val="none" w:sz="0" w:space="0" w:color="auto"/>
        <w:left w:val="none" w:sz="0" w:space="0" w:color="auto"/>
        <w:bottom w:val="none" w:sz="0" w:space="0" w:color="auto"/>
        <w:right w:val="none" w:sz="0" w:space="0" w:color="auto"/>
      </w:divBdr>
    </w:div>
    <w:div w:id="1801336416">
      <w:marLeft w:val="0"/>
      <w:marRight w:val="0"/>
      <w:marTop w:val="0"/>
      <w:marBottom w:val="0"/>
      <w:divBdr>
        <w:top w:val="none" w:sz="0" w:space="0" w:color="auto"/>
        <w:left w:val="none" w:sz="0" w:space="0" w:color="auto"/>
        <w:bottom w:val="none" w:sz="0" w:space="0" w:color="auto"/>
        <w:right w:val="none" w:sz="0" w:space="0" w:color="auto"/>
      </w:divBdr>
    </w:div>
    <w:div w:id="1801336425">
      <w:marLeft w:val="0"/>
      <w:marRight w:val="0"/>
      <w:marTop w:val="0"/>
      <w:marBottom w:val="0"/>
      <w:divBdr>
        <w:top w:val="none" w:sz="0" w:space="0" w:color="auto"/>
        <w:left w:val="none" w:sz="0" w:space="0" w:color="auto"/>
        <w:bottom w:val="none" w:sz="0" w:space="0" w:color="auto"/>
        <w:right w:val="none" w:sz="0" w:space="0" w:color="auto"/>
      </w:divBdr>
      <w:divsChild>
        <w:div w:id="1801336390">
          <w:marLeft w:val="547"/>
          <w:marRight w:val="0"/>
          <w:marTop w:val="67"/>
          <w:marBottom w:val="0"/>
          <w:divBdr>
            <w:top w:val="none" w:sz="0" w:space="0" w:color="auto"/>
            <w:left w:val="none" w:sz="0" w:space="0" w:color="auto"/>
            <w:bottom w:val="none" w:sz="0" w:space="0" w:color="auto"/>
            <w:right w:val="none" w:sz="0" w:space="0" w:color="auto"/>
          </w:divBdr>
        </w:div>
      </w:divsChild>
    </w:div>
    <w:div w:id="1801336428">
      <w:marLeft w:val="0"/>
      <w:marRight w:val="0"/>
      <w:marTop w:val="0"/>
      <w:marBottom w:val="0"/>
      <w:divBdr>
        <w:top w:val="none" w:sz="0" w:space="0" w:color="auto"/>
        <w:left w:val="none" w:sz="0" w:space="0" w:color="auto"/>
        <w:bottom w:val="none" w:sz="0" w:space="0" w:color="auto"/>
        <w:right w:val="none" w:sz="0" w:space="0" w:color="auto"/>
      </w:divBdr>
    </w:div>
    <w:div w:id="1801336432">
      <w:marLeft w:val="0"/>
      <w:marRight w:val="0"/>
      <w:marTop w:val="0"/>
      <w:marBottom w:val="0"/>
      <w:divBdr>
        <w:top w:val="none" w:sz="0" w:space="0" w:color="auto"/>
        <w:left w:val="none" w:sz="0" w:space="0" w:color="auto"/>
        <w:bottom w:val="none" w:sz="0" w:space="0" w:color="auto"/>
        <w:right w:val="none" w:sz="0" w:space="0" w:color="auto"/>
      </w:divBdr>
    </w:div>
    <w:div w:id="1801336433">
      <w:marLeft w:val="0"/>
      <w:marRight w:val="0"/>
      <w:marTop w:val="0"/>
      <w:marBottom w:val="0"/>
      <w:divBdr>
        <w:top w:val="none" w:sz="0" w:space="0" w:color="auto"/>
        <w:left w:val="none" w:sz="0" w:space="0" w:color="auto"/>
        <w:bottom w:val="none" w:sz="0" w:space="0" w:color="auto"/>
        <w:right w:val="none" w:sz="0" w:space="0" w:color="auto"/>
      </w:divBdr>
      <w:divsChild>
        <w:div w:id="1801336406">
          <w:marLeft w:val="0"/>
          <w:marRight w:val="0"/>
          <w:marTop w:val="0"/>
          <w:marBottom w:val="0"/>
          <w:divBdr>
            <w:top w:val="none" w:sz="0" w:space="0" w:color="auto"/>
            <w:left w:val="none" w:sz="0" w:space="0" w:color="auto"/>
            <w:bottom w:val="none" w:sz="0" w:space="0" w:color="auto"/>
            <w:right w:val="none" w:sz="0" w:space="0" w:color="auto"/>
          </w:divBdr>
          <w:divsChild>
            <w:div w:id="1801336366">
              <w:marLeft w:val="0"/>
              <w:marRight w:val="0"/>
              <w:marTop w:val="0"/>
              <w:marBottom w:val="0"/>
              <w:divBdr>
                <w:top w:val="none" w:sz="0" w:space="0" w:color="auto"/>
                <w:left w:val="none" w:sz="0" w:space="0" w:color="auto"/>
                <w:bottom w:val="none" w:sz="0" w:space="0" w:color="auto"/>
                <w:right w:val="none" w:sz="0" w:space="0" w:color="auto"/>
              </w:divBdr>
              <w:divsChild>
                <w:div w:id="1801336395">
                  <w:marLeft w:val="0"/>
                  <w:marRight w:val="0"/>
                  <w:marTop w:val="0"/>
                  <w:marBottom w:val="0"/>
                  <w:divBdr>
                    <w:top w:val="none" w:sz="0" w:space="0" w:color="auto"/>
                    <w:left w:val="none" w:sz="0" w:space="0" w:color="auto"/>
                    <w:bottom w:val="none" w:sz="0" w:space="0" w:color="auto"/>
                    <w:right w:val="none" w:sz="0" w:space="0" w:color="auto"/>
                  </w:divBdr>
                  <w:divsChild>
                    <w:div w:id="1801336362">
                      <w:marLeft w:val="0"/>
                      <w:marRight w:val="0"/>
                      <w:marTop w:val="0"/>
                      <w:marBottom w:val="0"/>
                      <w:divBdr>
                        <w:top w:val="none" w:sz="0" w:space="0" w:color="auto"/>
                        <w:left w:val="none" w:sz="0" w:space="0" w:color="auto"/>
                        <w:bottom w:val="none" w:sz="0" w:space="0" w:color="auto"/>
                        <w:right w:val="none" w:sz="0" w:space="0" w:color="auto"/>
                      </w:divBdr>
                      <w:divsChild>
                        <w:div w:id="1801336391">
                          <w:marLeft w:val="0"/>
                          <w:marRight w:val="0"/>
                          <w:marTop w:val="0"/>
                          <w:marBottom w:val="0"/>
                          <w:divBdr>
                            <w:top w:val="none" w:sz="0" w:space="0" w:color="auto"/>
                            <w:left w:val="none" w:sz="0" w:space="0" w:color="auto"/>
                            <w:bottom w:val="none" w:sz="0" w:space="0" w:color="auto"/>
                            <w:right w:val="none" w:sz="0" w:space="0" w:color="auto"/>
                          </w:divBdr>
                          <w:divsChild>
                            <w:div w:id="1801336380">
                              <w:marLeft w:val="0"/>
                              <w:marRight w:val="0"/>
                              <w:marTop w:val="0"/>
                              <w:marBottom w:val="0"/>
                              <w:divBdr>
                                <w:top w:val="none" w:sz="0" w:space="0" w:color="auto"/>
                                <w:left w:val="none" w:sz="0" w:space="0" w:color="auto"/>
                                <w:bottom w:val="none" w:sz="0" w:space="0" w:color="auto"/>
                                <w:right w:val="none" w:sz="0" w:space="0" w:color="auto"/>
                              </w:divBdr>
                              <w:divsChild>
                                <w:div w:id="1801336371">
                                  <w:marLeft w:val="0"/>
                                  <w:marRight w:val="0"/>
                                  <w:marTop w:val="0"/>
                                  <w:marBottom w:val="0"/>
                                  <w:divBdr>
                                    <w:top w:val="none" w:sz="0" w:space="0" w:color="auto"/>
                                    <w:left w:val="none" w:sz="0" w:space="0" w:color="auto"/>
                                    <w:bottom w:val="none" w:sz="0" w:space="0" w:color="auto"/>
                                    <w:right w:val="none" w:sz="0" w:space="0" w:color="auto"/>
                                  </w:divBdr>
                                  <w:divsChild>
                                    <w:div w:id="1801336429">
                                      <w:marLeft w:val="0"/>
                                      <w:marRight w:val="0"/>
                                      <w:marTop w:val="0"/>
                                      <w:marBottom w:val="0"/>
                                      <w:divBdr>
                                        <w:top w:val="none" w:sz="0" w:space="0" w:color="auto"/>
                                        <w:left w:val="none" w:sz="0" w:space="0" w:color="auto"/>
                                        <w:bottom w:val="none" w:sz="0" w:space="0" w:color="auto"/>
                                        <w:right w:val="none" w:sz="0" w:space="0" w:color="auto"/>
                                      </w:divBdr>
                                      <w:divsChild>
                                        <w:div w:id="1801336450">
                                          <w:marLeft w:val="0"/>
                                          <w:marRight w:val="0"/>
                                          <w:marTop w:val="0"/>
                                          <w:marBottom w:val="0"/>
                                          <w:divBdr>
                                            <w:top w:val="none" w:sz="0" w:space="0" w:color="auto"/>
                                            <w:left w:val="none" w:sz="0" w:space="0" w:color="auto"/>
                                            <w:bottom w:val="none" w:sz="0" w:space="0" w:color="auto"/>
                                            <w:right w:val="none" w:sz="0" w:space="0" w:color="auto"/>
                                          </w:divBdr>
                                          <w:divsChild>
                                            <w:div w:id="1801336377">
                                              <w:marLeft w:val="0"/>
                                              <w:marRight w:val="0"/>
                                              <w:marTop w:val="0"/>
                                              <w:marBottom w:val="0"/>
                                              <w:divBdr>
                                                <w:top w:val="single" w:sz="6" w:space="0" w:color="F5F5F5"/>
                                                <w:left w:val="single" w:sz="6" w:space="0" w:color="F5F5F5"/>
                                                <w:bottom w:val="single" w:sz="6" w:space="0" w:color="F5F5F5"/>
                                                <w:right w:val="single" w:sz="6" w:space="0" w:color="F5F5F5"/>
                                              </w:divBdr>
                                              <w:divsChild>
                                                <w:div w:id="1801336404">
                                                  <w:marLeft w:val="0"/>
                                                  <w:marRight w:val="0"/>
                                                  <w:marTop w:val="0"/>
                                                  <w:marBottom w:val="0"/>
                                                  <w:divBdr>
                                                    <w:top w:val="none" w:sz="0" w:space="0" w:color="auto"/>
                                                    <w:left w:val="none" w:sz="0" w:space="0" w:color="auto"/>
                                                    <w:bottom w:val="none" w:sz="0" w:space="0" w:color="auto"/>
                                                    <w:right w:val="none" w:sz="0" w:space="0" w:color="auto"/>
                                                  </w:divBdr>
                                                  <w:divsChild>
                                                    <w:div w:id="1801336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801336441">
      <w:marLeft w:val="0"/>
      <w:marRight w:val="0"/>
      <w:marTop w:val="0"/>
      <w:marBottom w:val="0"/>
      <w:divBdr>
        <w:top w:val="none" w:sz="0" w:space="0" w:color="auto"/>
        <w:left w:val="none" w:sz="0" w:space="0" w:color="auto"/>
        <w:bottom w:val="none" w:sz="0" w:space="0" w:color="auto"/>
        <w:right w:val="none" w:sz="0" w:space="0" w:color="auto"/>
      </w:divBdr>
    </w:div>
    <w:div w:id="1801336443">
      <w:marLeft w:val="0"/>
      <w:marRight w:val="0"/>
      <w:marTop w:val="0"/>
      <w:marBottom w:val="0"/>
      <w:divBdr>
        <w:top w:val="none" w:sz="0" w:space="0" w:color="auto"/>
        <w:left w:val="none" w:sz="0" w:space="0" w:color="auto"/>
        <w:bottom w:val="none" w:sz="0" w:space="0" w:color="auto"/>
        <w:right w:val="none" w:sz="0" w:space="0" w:color="auto"/>
      </w:divBdr>
      <w:divsChild>
        <w:div w:id="1801336351">
          <w:marLeft w:val="0"/>
          <w:marRight w:val="0"/>
          <w:marTop w:val="0"/>
          <w:marBottom w:val="0"/>
          <w:divBdr>
            <w:top w:val="none" w:sz="0" w:space="0" w:color="auto"/>
            <w:left w:val="none" w:sz="0" w:space="0" w:color="auto"/>
            <w:bottom w:val="none" w:sz="0" w:space="0" w:color="auto"/>
            <w:right w:val="none" w:sz="0" w:space="0" w:color="auto"/>
          </w:divBdr>
          <w:divsChild>
            <w:div w:id="1801336348">
              <w:marLeft w:val="0"/>
              <w:marRight w:val="0"/>
              <w:marTop w:val="0"/>
              <w:marBottom w:val="0"/>
              <w:divBdr>
                <w:top w:val="none" w:sz="0" w:space="0" w:color="auto"/>
                <w:left w:val="none" w:sz="0" w:space="0" w:color="auto"/>
                <w:bottom w:val="none" w:sz="0" w:space="0" w:color="auto"/>
                <w:right w:val="none" w:sz="0" w:space="0" w:color="auto"/>
              </w:divBdr>
              <w:divsChild>
                <w:div w:id="1801336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01336446">
      <w:marLeft w:val="0"/>
      <w:marRight w:val="0"/>
      <w:marTop w:val="0"/>
      <w:marBottom w:val="0"/>
      <w:divBdr>
        <w:top w:val="none" w:sz="0" w:space="0" w:color="auto"/>
        <w:left w:val="none" w:sz="0" w:space="0" w:color="auto"/>
        <w:bottom w:val="none" w:sz="0" w:space="0" w:color="auto"/>
        <w:right w:val="none" w:sz="0" w:space="0" w:color="auto"/>
      </w:divBdr>
    </w:div>
    <w:div w:id="1801336447">
      <w:marLeft w:val="0"/>
      <w:marRight w:val="0"/>
      <w:marTop w:val="0"/>
      <w:marBottom w:val="0"/>
      <w:divBdr>
        <w:top w:val="none" w:sz="0" w:space="0" w:color="auto"/>
        <w:left w:val="none" w:sz="0" w:space="0" w:color="auto"/>
        <w:bottom w:val="none" w:sz="0" w:space="0" w:color="auto"/>
        <w:right w:val="none" w:sz="0" w:space="0" w:color="auto"/>
      </w:divBdr>
    </w:div>
    <w:div w:id="1801336451">
      <w:marLeft w:val="0"/>
      <w:marRight w:val="0"/>
      <w:marTop w:val="0"/>
      <w:marBottom w:val="0"/>
      <w:divBdr>
        <w:top w:val="none" w:sz="0" w:space="0" w:color="auto"/>
        <w:left w:val="none" w:sz="0" w:space="0" w:color="auto"/>
        <w:bottom w:val="none" w:sz="0" w:space="0" w:color="auto"/>
        <w:right w:val="none" w:sz="0" w:space="0" w:color="auto"/>
      </w:divBdr>
    </w:div>
    <w:div w:id="1805392129">
      <w:bodyDiv w:val="1"/>
      <w:marLeft w:val="0"/>
      <w:marRight w:val="0"/>
      <w:marTop w:val="0"/>
      <w:marBottom w:val="0"/>
      <w:divBdr>
        <w:top w:val="none" w:sz="0" w:space="0" w:color="auto"/>
        <w:left w:val="none" w:sz="0" w:space="0" w:color="auto"/>
        <w:bottom w:val="none" w:sz="0" w:space="0" w:color="auto"/>
        <w:right w:val="none" w:sz="0" w:space="0" w:color="auto"/>
      </w:divBdr>
    </w:div>
    <w:div w:id="1811242748">
      <w:bodyDiv w:val="1"/>
      <w:marLeft w:val="0"/>
      <w:marRight w:val="0"/>
      <w:marTop w:val="0"/>
      <w:marBottom w:val="0"/>
      <w:divBdr>
        <w:top w:val="none" w:sz="0" w:space="0" w:color="auto"/>
        <w:left w:val="none" w:sz="0" w:space="0" w:color="auto"/>
        <w:bottom w:val="none" w:sz="0" w:space="0" w:color="auto"/>
        <w:right w:val="none" w:sz="0" w:space="0" w:color="auto"/>
      </w:divBdr>
    </w:div>
    <w:div w:id="1837920896">
      <w:bodyDiv w:val="1"/>
      <w:marLeft w:val="0"/>
      <w:marRight w:val="0"/>
      <w:marTop w:val="0"/>
      <w:marBottom w:val="0"/>
      <w:divBdr>
        <w:top w:val="none" w:sz="0" w:space="0" w:color="auto"/>
        <w:left w:val="none" w:sz="0" w:space="0" w:color="auto"/>
        <w:bottom w:val="none" w:sz="0" w:space="0" w:color="auto"/>
        <w:right w:val="none" w:sz="0" w:space="0" w:color="auto"/>
      </w:divBdr>
    </w:div>
    <w:div w:id="1839493610">
      <w:bodyDiv w:val="1"/>
      <w:marLeft w:val="0"/>
      <w:marRight w:val="0"/>
      <w:marTop w:val="0"/>
      <w:marBottom w:val="0"/>
      <w:divBdr>
        <w:top w:val="none" w:sz="0" w:space="0" w:color="auto"/>
        <w:left w:val="none" w:sz="0" w:space="0" w:color="auto"/>
        <w:bottom w:val="none" w:sz="0" w:space="0" w:color="auto"/>
        <w:right w:val="none" w:sz="0" w:space="0" w:color="auto"/>
      </w:divBdr>
    </w:div>
    <w:div w:id="1862084841">
      <w:bodyDiv w:val="1"/>
      <w:marLeft w:val="0"/>
      <w:marRight w:val="0"/>
      <w:marTop w:val="0"/>
      <w:marBottom w:val="0"/>
      <w:divBdr>
        <w:top w:val="none" w:sz="0" w:space="0" w:color="auto"/>
        <w:left w:val="none" w:sz="0" w:space="0" w:color="auto"/>
        <w:bottom w:val="none" w:sz="0" w:space="0" w:color="auto"/>
        <w:right w:val="none" w:sz="0" w:space="0" w:color="auto"/>
      </w:divBdr>
    </w:div>
    <w:div w:id="1912035447">
      <w:bodyDiv w:val="1"/>
      <w:marLeft w:val="0"/>
      <w:marRight w:val="0"/>
      <w:marTop w:val="0"/>
      <w:marBottom w:val="0"/>
      <w:divBdr>
        <w:top w:val="none" w:sz="0" w:space="0" w:color="auto"/>
        <w:left w:val="none" w:sz="0" w:space="0" w:color="auto"/>
        <w:bottom w:val="none" w:sz="0" w:space="0" w:color="auto"/>
        <w:right w:val="none" w:sz="0" w:space="0" w:color="auto"/>
      </w:divBdr>
    </w:div>
    <w:div w:id="1920290215">
      <w:bodyDiv w:val="1"/>
      <w:marLeft w:val="0"/>
      <w:marRight w:val="0"/>
      <w:marTop w:val="0"/>
      <w:marBottom w:val="0"/>
      <w:divBdr>
        <w:top w:val="none" w:sz="0" w:space="0" w:color="auto"/>
        <w:left w:val="none" w:sz="0" w:space="0" w:color="auto"/>
        <w:bottom w:val="none" w:sz="0" w:space="0" w:color="auto"/>
        <w:right w:val="none" w:sz="0" w:space="0" w:color="auto"/>
      </w:divBdr>
    </w:div>
    <w:div w:id="1923028013">
      <w:bodyDiv w:val="1"/>
      <w:marLeft w:val="0"/>
      <w:marRight w:val="0"/>
      <w:marTop w:val="0"/>
      <w:marBottom w:val="0"/>
      <w:divBdr>
        <w:top w:val="none" w:sz="0" w:space="0" w:color="auto"/>
        <w:left w:val="none" w:sz="0" w:space="0" w:color="auto"/>
        <w:bottom w:val="none" w:sz="0" w:space="0" w:color="auto"/>
        <w:right w:val="none" w:sz="0" w:space="0" w:color="auto"/>
      </w:divBdr>
    </w:div>
    <w:div w:id="1931350992">
      <w:bodyDiv w:val="1"/>
      <w:marLeft w:val="0"/>
      <w:marRight w:val="0"/>
      <w:marTop w:val="0"/>
      <w:marBottom w:val="0"/>
      <w:divBdr>
        <w:top w:val="none" w:sz="0" w:space="0" w:color="auto"/>
        <w:left w:val="none" w:sz="0" w:space="0" w:color="auto"/>
        <w:bottom w:val="none" w:sz="0" w:space="0" w:color="auto"/>
        <w:right w:val="none" w:sz="0" w:space="0" w:color="auto"/>
      </w:divBdr>
    </w:div>
    <w:div w:id="1936473526">
      <w:bodyDiv w:val="1"/>
      <w:marLeft w:val="0"/>
      <w:marRight w:val="0"/>
      <w:marTop w:val="0"/>
      <w:marBottom w:val="0"/>
      <w:divBdr>
        <w:top w:val="none" w:sz="0" w:space="0" w:color="auto"/>
        <w:left w:val="none" w:sz="0" w:space="0" w:color="auto"/>
        <w:bottom w:val="none" w:sz="0" w:space="0" w:color="auto"/>
        <w:right w:val="none" w:sz="0" w:space="0" w:color="auto"/>
      </w:divBdr>
    </w:div>
    <w:div w:id="2009088822">
      <w:bodyDiv w:val="1"/>
      <w:marLeft w:val="0"/>
      <w:marRight w:val="0"/>
      <w:marTop w:val="0"/>
      <w:marBottom w:val="0"/>
      <w:divBdr>
        <w:top w:val="none" w:sz="0" w:space="0" w:color="auto"/>
        <w:left w:val="none" w:sz="0" w:space="0" w:color="auto"/>
        <w:bottom w:val="none" w:sz="0" w:space="0" w:color="auto"/>
        <w:right w:val="none" w:sz="0" w:space="0" w:color="auto"/>
      </w:divBdr>
    </w:div>
    <w:div w:id="2013410166">
      <w:bodyDiv w:val="1"/>
      <w:marLeft w:val="0"/>
      <w:marRight w:val="0"/>
      <w:marTop w:val="0"/>
      <w:marBottom w:val="0"/>
      <w:divBdr>
        <w:top w:val="none" w:sz="0" w:space="0" w:color="auto"/>
        <w:left w:val="none" w:sz="0" w:space="0" w:color="auto"/>
        <w:bottom w:val="none" w:sz="0" w:space="0" w:color="auto"/>
        <w:right w:val="none" w:sz="0" w:space="0" w:color="auto"/>
      </w:divBdr>
    </w:div>
    <w:div w:id="2051951397">
      <w:bodyDiv w:val="1"/>
      <w:marLeft w:val="0"/>
      <w:marRight w:val="0"/>
      <w:marTop w:val="0"/>
      <w:marBottom w:val="0"/>
      <w:divBdr>
        <w:top w:val="none" w:sz="0" w:space="0" w:color="auto"/>
        <w:left w:val="none" w:sz="0" w:space="0" w:color="auto"/>
        <w:bottom w:val="none" w:sz="0" w:space="0" w:color="auto"/>
        <w:right w:val="none" w:sz="0" w:space="0" w:color="auto"/>
      </w:divBdr>
    </w:div>
    <w:div w:id="2055422013">
      <w:bodyDiv w:val="1"/>
      <w:marLeft w:val="0"/>
      <w:marRight w:val="0"/>
      <w:marTop w:val="0"/>
      <w:marBottom w:val="0"/>
      <w:divBdr>
        <w:top w:val="none" w:sz="0" w:space="0" w:color="auto"/>
        <w:left w:val="none" w:sz="0" w:space="0" w:color="auto"/>
        <w:bottom w:val="none" w:sz="0" w:space="0" w:color="auto"/>
        <w:right w:val="none" w:sz="0" w:space="0" w:color="auto"/>
      </w:divBdr>
    </w:div>
    <w:div w:id="2122341038">
      <w:bodyDiv w:val="1"/>
      <w:marLeft w:val="0"/>
      <w:marRight w:val="0"/>
      <w:marTop w:val="0"/>
      <w:marBottom w:val="0"/>
      <w:divBdr>
        <w:top w:val="none" w:sz="0" w:space="0" w:color="auto"/>
        <w:left w:val="none" w:sz="0" w:space="0" w:color="auto"/>
        <w:bottom w:val="none" w:sz="0" w:space="0" w:color="auto"/>
        <w:right w:val="none" w:sz="0" w:space="0" w:color="auto"/>
      </w:divBdr>
    </w:div>
    <w:div w:id="2129200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emf"/><Relationship Id="rId18" Type="http://schemas.openxmlformats.org/officeDocument/2006/relationships/hyperlink" Target="https://savjetovanja.gov.hr/" TargetMode="External"/><Relationship Id="rId3" Type="http://schemas.openxmlformats.org/officeDocument/2006/relationships/customXml" Target="../customXml/item3.xml"/><Relationship Id="rId21" Type="http://schemas.openxmlformats.org/officeDocument/2006/relationships/header" Target="header1.xml"/><Relationship Id="rId7" Type="http://schemas.openxmlformats.org/officeDocument/2006/relationships/styles" Target="styles.xml"/><Relationship Id="rId12" Type="http://schemas.openxmlformats.org/officeDocument/2006/relationships/image" Target="media/image1.jpeg"/><Relationship Id="rId17" Type="http://schemas.openxmlformats.org/officeDocument/2006/relationships/hyperlink" Target="https://savjetovanja.gov.hr/"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3.png"/><Relationship Id="rId20" Type="http://schemas.openxmlformats.org/officeDocument/2006/relationships/hyperlink" Target="http://www.strukturnifondovi.h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hyperlink" Target="mailto:jaspers.advisory@mrrfeu.hr" TargetMode="External"/><Relationship Id="rId23"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hyperlink" Target="http://www.strukturnifondovi.hr" TargetMode="Externa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package" Target="embeddings/Microsoft_Visio_Drawing1111111111111111111111111111111111.vsdx"/><Relationship Id="rId22" Type="http://schemas.openxmlformats.org/officeDocument/2006/relationships/footer" Target="footer1.xml"/></Relationships>
</file>

<file path=word/_rels/footnotes.xml.rels><?xml version="1.0" encoding="UTF-8" standalone="yes"?>
<Relationships xmlns="http://schemas.openxmlformats.org/package/2006/relationships"><Relationship Id="rId1" Type="http://schemas.openxmlformats.org/officeDocument/2006/relationships/hyperlink" Target="http://www.strukturnifondovi.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p:properties xmlns:p="http://schemas.microsoft.com/office/2006/metadata/properties" xmlns:xsi="http://www.w3.org/2001/XMLSchema-instance" xmlns:pc="http://schemas.microsoft.com/office/infopath/2007/PartnerControls">
  <documentManagement>
    <addTitle_x0028_1_x0029_ xmlns="7ed68b9a-8ceb-4a01-b5a5-20f8de1753f4">
      <Url xsi:nil="true"/>
      <Description xsi:nil="true"/>
    </addTitle_x0028_1_x0029_>
  </documentManagement>
</p:properties>
</file>

<file path=customXml/item4.xml><?xml version="1.0" encoding="utf-8"?>
<LongProperties xmlns="http://schemas.microsoft.com/office/2006/metadata/longProperties"/>
</file>

<file path=customXml/item5.xml><?xml version="1.0" encoding="utf-8"?>
<ct:contentTypeSchema xmlns:ct="http://schemas.microsoft.com/office/2006/metadata/contentType" xmlns:ma="http://schemas.microsoft.com/office/2006/metadata/properties/metaAttributes" ct:_="" ma:_="" ma:contentTypeName="Document" ma:contentTypeID="0x0101000F3383878BEA0A4FBA6E454F5FB59EF7" ma:contentTypeVersion="7" ma:contentTypeDescription="Create a new document." ma:contentTypeScope="" ma:versionID="2d88c005c922efbc1ce4f509d4890602">
  <xsd:schema xmlns:xsd="http://www.w3.org/2001/XMLSchema" xmlns:xs="http://www.w3.org/2001/XMLSchema" xmlns:p="http://schemas.microsoft.com/office/2006/metadata/properties" xmlns:ns2="7ed68b9a-8ceb-4a01-b5a5-20f8de1753f4" xmlns:ns3="e7897449-8e6f-4cef-be58-e81a4abd4035" targetNamespace="http://schemas.microsoft.com/office/2006/metadata/properties" ma:root="true" ma:fieldsID="a056f83c28c2d7145b0e39624cc58ac9" ns2:_="" ns3:_="">
    <xsd:import namespace="7ed68b9a-8ceb-4a01-b5a5-20f8de1753f4"/>
    <xsd:import namespace="e7897449-8e6f-4cef-be58-e81a4abd4035"/>
    <xsd:element name="properties">
      <xsd:complexType>
        <xsd:sequence>
          <xsd:element name="documentManagement">
            <xsd:complexType>
              <xsd:all>
                <xsd:element ref="ns2:addTitle_x0028_1_x0029_" minOccurs="0"/>
                <xsd:element ref="ns3:SharedWithUsers" minOccurs="0"/>
                <xsd:element ref="ns3:SharedWithDetails" minOccurs="0"/>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d68b9a-8ceb-4a01-b5a5-20f8de1753f4" elementFormDefault="qualified">
    <xsd:import namespace="http://schemas.microsoft.com/office/2006/documentManagement/types"/>
    <xsd:import namespace="http://schemas.microsoft.com/office/infopath/2007/PartnerControls"/>
    <xsd:element name="addTitle_x0028_1_x0029_" ma:index="9" nillable="true" ma:displayName="addTitle" ma:internalName="addTitle_x0028_1_x0029_">
      <xsd:complexType>
        <xsd:complexContent>
          <xsd:extension base="dms:URL">
            <xsd:sequence>
              <xsd:element name="Url" type="dms:ValidUrl" minOccurs="0" nillable="true"/>
              <xsd:element name="Description" type="xsd:string" nillable="true"/>
            </xsd:sequence>
          </xsd:extension>
        </xsd:complexContent>
      </xsd:complexType>
    </xsd:element>
    <xsd:element name="MediaServiceMetadata" ma:index="12" nillable="true" ma:displayName="MediaServiceMetadata" ma:description="" ma:hidden="true" ma:internalName="MediaServiceMetadata" ma:readOnly="true">
      <xsd:simpleType>
        <xsd:restriction base="dms:Note"/>
      </xsd:simpleType>
    </xsd:element>
    <xsd:element name="MediaServiceFastMetadata" ma:index="13" nillable="true" ma:displayName="MediaServiceFastMetadata" ma:description=""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10" nillable="true" ma:displayName="Shared With"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1278969-FDD3-4038-8724-B2D781AB33AB}">
  <ds:schemaRefs>
    <ds:schemaRef ds:uri="http://schemas.microsoft.com/sharepoint/v3/contenttype/forms"/>
  </ds:schemaRefs>
</ds:datastoreItem>
</file>

<file path=customXml/itemProps2.xml><?xml version="1.0" encoding="utf-8"?>
<ds:datastoreItem xmlns:ds="http://schemas.openxmlformats.org/officeDocument/2006/customXml" ds:itemID="{0E63A139-86D1-4F18-ADF3-F709902B9650}">
  <ds:schemaRefs>
    <ds:schemaRef ds:uri="http://schemas.openxmlformats.org/officeDocument/2006/bibliography"/>
  </ds:schemaRefs>
</ds:datastoreItem>
</file>

<file path=customXml/itemProps3.xml><?xml version="1.0" encoding="utf-8"?>
<ds:datastoreItem xmlns:ds="http://schemas.openxmlformats.org/officeDocument/2006/customXml" ds:itemID="{6D26957B-57E5-46DF-8020-9E3B86DF9574}">
  <ds:schemaRefs>
    <ds:schemaRef ds:uri="http://schemas.microsoft.com/office/2006/metadata/properties"/>
    <ds:schemaRef ds:uri="http://schemas.microsoft.com/office/infopath/2007/PartnerControls"/>
    <ds:schemaRef ds:uri="7ed68b9a-8ceb-4a01-b5a5-20f8de1753f4"/>
  </ds:schemaRefs>
</ds:datastoreItem>
</file>

<file path=customXml/itemProps4.xml><?xml version="1.0" encoding="utf-8"?>
<ds:datastoreItem xmlns:ds="http://schemas.openxmlformats.org/officeDocument/2006/customXml" ds:itemID="{6129328A-3C7F-4ADF-9857-64FE36E6052A}">
  <ds:schemaRefs>
    <ds:schemaRef ds:uri="http://schemas.microsoft.com/office/2006/metadata/longProperties"/>
  </ds:schemaRefs>
</ds:datastoreItem>
</file>

<file path=customXml/itemProps5.xml><?xml version="1.0" encoding="utf-8"?>
<ds:datastoreItem xmlns:ds="http://schemas.openxmlformats.org/officeDocument/2006/customXml" ds:itemID="{69E1E65F-4223-43FA-94DE-D72FEF6A255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d68b9a-8ceb-4a01-b5a5-20f8de1753f4"/>
    <ds:schemaRef ds:uri="e7897449-8e6f-4cef-be58-e81a4abd403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690</TotalTime>
  <Pages>99</Pages>
  <Words>38810</Words>
  <Characters>221219</Characters>
  <Application>Microsoft Office Word</Application>
  <DocSecurity>0</DocSecurity>
  <Lines>1843</Lines>
  <Paragraphs>519</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Zajedničko nacionalno pravilo br. 6</vt:lpstr>
      <vt:lpstr>Zajedničko nacionalno pravilo br. 6</vt:lpstr>
    </vt:vector>
  </TitlesOfParts>
  <Company>Process Improvement Publishing</Company>
  <LinksUpToDate>false</LinksUpToDate>
  <CharactersWithSpaces>259510</CharactersWithSpaces>
  <SharedDoc>false</SharedDoc>
  <HLinks>
    <vt:vector size="222" baseType="variant">
      <vt:variant>
        <vt:i4>1245215</vt:i4>
      </vt:variant>
      <vt:variant>
        <vt:i4>204</vt:i4>
      </vt:variant>
      <vt:variant>
        <vt:i4>0</vt:i4>
      </vt:variant>
      <vt:variant>
        <vt:i4>5</vt:i4>
      </vt:variant>
      <vt:variant>
        <vt:lpwstr>http://www.strukturnifondovi.hr/</vt:lpwstr>
      </vt:variant>
      <vt:variant>
        <vt:lpwstr/>
      </vt:variant>
      <vt:variant>
        <vt:i4>1245215</vt:i4>
      </vt:variant>
      <vt:variant>
        <vt:i4>201</vt:i4>
      </vt:variant>
      <vt:variant>
        <vt:i4>0</vt:i4>
      </vt:variant>
      <vt:variant>
        <vt:i4>5</vt:i4>
      </vt:variant>
      <vt:variant>
        <vt:lpwstr>http://www.strukturnifondovi.hr/</vt:lpwstr>
      </vt:variant>
      <vt:variant>
        <vt:lpwstr/>
      </vt:variant>
      <vt:variant>
        <vt:i4>4259929</vt:i4>
      </vt:variant>
      <vt:variant>
        <vt:i4>198</vt:i4>
      </vt:variant>
      <vt:variant>
        <vt:i4>0</vt:i4>
      </vt:variant>
      <vt:variant>
        <vt:i4>5</vt:i4>
      </vt:variant>
      <vt:variant>
        <vt:lpwstr>https://savjetovanja.gov.hr/</vt:lpwstr>
      </vt:variant>
      <vt:variant>
        <vt:lpwstr/>
      </vt:variant>
      <vt:variant>
        <vt:i4>4259929</vt:i4>
      </vt:variant>
      <vt:variant>
        <vt:i4>195</vt:i4>
      </vt:variant>
      <vt:variant>
        <vt:i4>0</vt:i4>
      </vt:variant>
      <vt:variant>
        <vt:i4>5</vt:i4>
      </vt:variant>
      <vt:variant>
        <vt:lpwstr>https://savjetovanja.gov.hr/</vt:lpwstr>
      </vt:variant>
      <vt:variant>
        <vt:lpwstr/>
      </vt:variant>
      <vt:variant>
        <vt:i4>3276872</vt:i4>
      </vt:variant>
      <vt:variant>
        <vt:i4>192</vt:i4>
      </vt:variant>
      <vt:variant>
        <vt:i4>0</vt:i4>
      </vt:variant>
      <vt:variant>
        <vt:i4>5</vt:i4>
      </vt:variant>
      <vt:variant>
        <vt:lpwstr>mailto:jaspers.advisory@mrrfeu.hr</vt:lpwstr>
      </vt:variant>
      <vt:variant>
        <vt:lpwstr/>
      </vt:variant>
      <vt:variant>
        <vt:i4>1441849</vt:i4>
      </vt:variant>
      <vt:variant>
        <vt:i4>182</vt:i4>
      </vt:variant>
      <vt:variant>
        <vt:i4>0</vt:i4>
      </vt:variant>
      <vt:variant>
        <vt:i4>5</vt:i4>
      </vt:variant>
      <vt:variant>
        <vt:lpwstr/>
      </vt:variant>
      <vt:variant>
        <vt:lpwstr>_Toc508721670</vt:lpwstr>
      </vt:variant>
      <vt:variant>
        <vt:i4>1507385</vt:i4>
      </vt:variant>
      <vt:variant>
        <vt:i4>176</vt:i4>
      </vt:variant>
      <vt:variant>
        <vt:i4>0</vt:i4>
      </vt:variant>
      <vt:variant>
        <vt:i4>5</vt:i4>
      </vt:variant>
      <vt:variant>
        <vt:lpwstr/>
      </vt:variant>
      <vt:variant>
        <vt:lpwstr>_Toc508721669</vt:lpwstr>
      </vt:variant>
      <vt:variant>
        <vt:i4>1507385</vt:i4>
      </vt:variant>
      <vt:variant>
        <vt:i4>170</vt:i4>
      </vt:variant>
      <vt:variant>
        <vt:i4>0</vt:i4>
      </vt:variant>
      <vt:variant>
        <vt:i4>5</vt:i4>
      </vt:variant>
      <vt:variant>
        <vt:lpwstr/>
      </vt:variant>
      <vt:variant>
        <vt:lpwstr>_Toc508721668</vt:lpwstr>
      </vt:variant>
      <vt:variant>
        <vt:i4>1507385</vt:i4>
      </vt:variant>
      <vt:variant>
        <vt:i4>164</vt:i4>
      </vt:variant>
      <vt:variant>
        <vt:i4>0</vt:i4>
      </vt:variant>
      <vt:variant>
        <vt:i4>5</vt:i4>
      </vt:variant>
      <vt:variant>
        <vt:lpwstr/>
      </vt:variant>
      <vt:variant>
        <vt:lpwstr>_Toc508721667</vt:lpwstr>
      </vt:variant>
      <vt:variant>
        <vt:i4>1507385</vt:i4>
      </vt:variant>
      <vt:variant>
        <vt:i4>158</vt:i4>
      </vt:variant>
      <vt:variant>
        <vt:i4>0</vt:i4>
      </vt:variant>
      <vt:variant>
        <vt:i4>5</vt:i4>
      </vt:variant>
      <vt:variant>
        <vt:lpwstr/>
      </vt:variant>
      <vt:variant>
        <vt:lpwstr>_Toc508721666</vt:lpwstr>
      </vt:variant>
      <vt:variant>
        <vt:i4>1507385</vt:i4>
      </vt:variant>
      <vt:variant>
        <vt:i4>152</vt:i4>
      </vt:variant>
      <vt:variant>
        <vt:i4>0</vt:i4>
      </vt:variant>
      <vt:variant>
        <vt:i4>5</vt:i4>
      </vt:variant>
      <vt:variant>
        <vt:lpwstr/>
      </vt:variant>
      <vt:variant>
        <vt:lpwstr>_Toc508721665</vt:lpwstr>
      </vt:variant>
      <vt:variant>
        <vt:i4>1310777</vt:i4>
      </vt:variant>
      <vt:variant>
        <vt:i4>146</vt:i4>
      </vt:variant>
      <vt:variant>
        <vt:i4>0</vt:i4>
      </vt:variant>
      <vt:variant>
        <vt:i4>5</vt:i4>
      </vt:variant>
      <vt:variant>
        <vt:lpwstr/>
      </vt:variant>
      <vt:variant>
        <vt:lpwstr>_Toc508721652</vt:lpwstr>
      </vt:variant>
      <vt:variant>
        <vt:i4>1376313</vt:i4>
      </vt:variant>
      <vt:variant>
        <vt:i4>140</vt:i4>
      </vt:variant>
      <vt:variant>
        <vt:i4>0</vt:i4>
      </vt:variant>
      <vt:variant>
        <vt:i4>5</vt:i4>
      </vt:variant>
      <vt:variant>
        <vt:lpwstr/>
      </vt:variant>
      <vt:variant>
        <vt:lpwstr>_Toc508721640</vt:lpwstr>
      </vt:variant>
      <vt:variant>
        <vt:i4>1179705</vt:i4>
      </vt:variant>
      <vt:variant>
        <vt:i4>134</vt:i4>
      </vt:variant>
      <vt:variant>
        <vt:i4>0</vt:i4>
      </vt:variant>
      <vt:variant>
        <vt:i4>5</vt:i4>
      </vt:variant>
      <vt:variant>
        <vt:lpwstr/>
      </vt:variant>
      <vt:variant>
        <vt:lpwstr>_Toc508721639</vt:lpwstr>
      </vt:variant>
      <vt:variant>
        <vt:i4>1179705</vt:i4>
      </vt:variant>
      <vt:variant>
        <vt:i4>128</vt:i4>
      </vt:variant>
      <vt:variant>
        <vt:i4>0</vt:i4>
      </vt:variant>
      <vt:variant>
        <vt:i4>5</vt:i4>
      </vt:variant>
      <vt:variant>
        <vt:lpwstr/>
      </vt:variant>
      <vt:variant>
        <vt:lpwstr>_Toc508721637</vt:lpwstr>
      </vt:variant>
      <vt:variant>
        <vt:i4>1179705</vt:i4>
      </vt:variant>
      <vt:variant>
        <vt:i4>122</vt:i4>
      </vt:variant>
      <vt:variant>
        <vt:i4>0</vt:i4>
      </vt:variant>
      <vt:variant>
        <vt:i4>5</vt:i4>
      </vt:variant>
      <vt:variant>
        <vt:lpwstr/>
      </vt:variant>
      <vt:variant>
        <vt:lpwstr>_Toc508721636</vt:lpwstr>
      </vt:variant>
      <vt:variant>
        <vt:i4>1179705</vt:i4>
      </vt:variant>
      <vt:variant>
        <vt:i4>116</vt:i4>
      </vt:variant>
      <vt:variant>
        <vt:i4>0</vt:i4>
      </vt:variant>
      <vt:variant>
        <vt:i4>5</vt:i4>
      </vt:variant>
      <vt:variant>
        <vt:lpwstr/>
      </vt:variant>
      <vt:variant>
        <vt:lpwstr>_Toc508721635</vt:lpwstr>
      </vt:variant>
      <vt:variant>
        <vt:i4>1179705</vt:i4>
      </vt:variant>
      <vt:variant>
        <vt:i4>110</vt:i4>
      </vt:variant>
      <vt:variant>
        <vt:i4>0</vt:i4>
      </vt:variant>
      <vt:variant>
        <vt:i4>5</vt:i4>
      </vt:variant>
      <vt:variant>
        <vt:lpwstr/>
      </vt:variant>
      <vt:variant>
        <vt:lpwstr>_Toc508721634</vt:lpwstr>
      </vt:variant>
      <vt:variant>
        <vt:i4>1179705</vt:i4>
      </vt:variant>
      <vt:variant>
        <vt:i4>104</vt:i4>
      </vt:variant>
      <vt:variant>
        <vt:i4>0</vt:i4>
      </vt:variant>
      <vt:variant>
        <vt:i4>5</vt:i4>
      </vt:variant>
      <vt:variant>
        <vt:lpwstr/>
      </vt:variant>
      <vt:variant>
        <vt:lpwstr>_Toc508721633</vt:lpwstr>
      </vt:variant>
      <vt:variant>
        <vt:i4>1179705</vt:i4>
      </vt:variant>
      <vt:variant>
        <vt:i4>98</vt:i4>
      </vt:variant>
      <vt:variant>
        <vt:i4>0</vt:i4>
      </vt:variant>
      <vt:variant>
        <vt:i4>5</vt:i4>
      </vt:variant>
      <vt:variant>
        <vt:lpwstr/>
      </vt:variant>
      <vt:variant>
        <vt:lpwstr>_Toc508721632</vt:lpwstr>
      </vt:variant>
      <vt:variant>
        <vt:i4>1179705</vt:i4>
      </vt:variant>
      <vt:variant>
        <vt:i4>92</vt:i4>
      </vt:variant>
      <vt:variant>
        <vt:i4>0</vt:i4>
      </vt:variant>
      <vt:variant>
        <vt:i4>5</vt:i4>
      </vt:variant>
      <vt:variant>
        <vt:lpwstr/>
      </vt:variant>
      <vt:variant>
        <vt:lpwstr>_Toc508721631</vt:lpwstr>
      </vt:variant>
      <vt:variant>
        <vt:i4>1179705</vt:i4>
      </vt:variant>
      <vt:variant>
        <vt:i4>86</vt:i4>
      </vt:variant>
      <vt:variant>
        <vt:i4>0</vt:i4>
      </vt:variant>
      <vt:variant>
        <vt:i4>5</vt:i4>
      </vt:variant>
      <vt:variant>
        <vt:lpwstr/>
      </vt:variant>
      <vt:variant>
        <vt:lpwstr>_Toc508721630</vt:lpwstr>
      </vt:variant>
      <vt:variant>
        <vt:i4>1245241</vt:i4>
      </vt:variant>
      <vt:variant>
        <vt:i4>80</vt:i4>
      </vt:variant>
      <vt:variant>
        <vt:i4>0</vt:i4>
      </vt:variant>
      <vt:variant>
        <vt:i4>5</vt:i4>
      </vt:variant>
      <vt:variant>
        <vt:lpwstr/>
      </vt:variant>
      <vt:variant>
        <vt:lpwstr>_Toc508721629</vt:lpwstr>
      </vt:variant>
      <vt:variant>
        <vt:i4>1245241</vt:i4>
      </vt:variant>
      <vt:variant>
        <vt:i4>74</vt:i4>
      </vt:variant>
      <vt:variant>
        <vt:i4>0</vt:i4>
      </vt:variant>
      <vt:variant>
        <vt:i4>5</vt:i4>
      </vt:variant>
      <vt:variant>
        <vt:lpwstr/>
      </vt:variant>
      <vt:variant>
        <vt:lpwstr>_Toc508721628</vt:lpwstr>
      </vt:variant>
      <vt:variant>
        <vt:i4>1245241</vt:i4>
      </vt:variant>
      <vt:variant>
        <vt:i4>68</vt:i4>
      </vt:variant>
      <vt:variant>
        <vt:i4>0</vt:i4>
      </vt:variant>
      <vt:variant>
        <vt:i4>5</vt:i4>
      </vt:variant>
      <vt:variant>
        <vt:lpwstr/>
      </vt:variant>
      <vt:variant>
        <vt:lpwstr>_Toc508721627</vt:lpwstr>
      </vt:variant>
      <vt:variant>
        <vt:i4>1245241</vt:i4>
      </vt:variant>
      <vt:variant>
        <vt:i4>62</vt:i4>
      </vt:variant>
      <vt:variant>
        <vt:i4>0</vt:i4>
      </vt:variant>
      <vt:variant>
        <vt:i4>5</vt:i4>
      </vt:variant>
      <vt:variant>
        <vt:lpwstr/>
      </vt:variant>
      <vt:variant>
        <vt:lpwstr>_Toc508721626</vt:lpwstr>
      </vt:variant>
      <vt:variant>
        <vt:i4>1245241</vt:i4>
      </vt:variant>
      <vt:variant>
        <vt:i4>56</vt:i4>
      </vt:variant>
      <vt:variant>
        <vt:i4>0</vt:i4>
      </vt:variant>
      <vt:variant>
        <vt:i4>5</vt:i4>
      </vt:variant>
      <vt:variant>
        <vt:lpwstr/>
      </vt:variant>
      <vt:variant>
        <vt:lpwstr>_Toc508721625</vt:lpwstr>
      </vt:variant>
      <vt:variant>
        <vt:i4>1245241</vt:i4>
      </vt:variant>
      <vt:variant>
        <vt:i4>50</vt:i4>
      </vt:variant>
      <vt:variant>
        <vt:i4>0</vt:i4>
      </vt:variant>
      <vt:variant>
        <vt:i4>5</vt:i4>
      </vt:variant>
      <vt:variant>
        <vt:lpwstr/>
      </vt:variant>
      <vt:variant>
        <vt:lpwstr>_Toc508721624</vt:lpwstr>
      </vt:variant>
      <vt:variant>
        <vt:i4>1245241</vt:i4>
      </vt:variant>
      <vt:variant>
        <vt:i4>44</vt:i4>
      </vt:variant>
      <vt:variant>
        <vt:i4>0</vt:i4>
      </vt:variant>
      <vt:variant>
        <vt:i4>5</vt:i4>
      </vt:variant>
      <vt:variant>
        <vt:lpwstr/>
      </vt:variant>
      <vt:variant>
        <vt:lpwstr>_Toc508721623</vt:lpwstr>
      </vt:variant>
      <vt:variant>
        <vt:i4>1245241</vt:i4>
      </vt:variant>
      <vt:variant>
        <vt:i4>38</vt:i4>
      </vt:variant>
      <vt:variant>
        <vt:i4>0</vt:i4>
      </vt:variant>
      <vt:variant>
        <vt:i4>5</vt:i4>
      </vt:variant>
      <vt:variant>
        <vt:lpwstr/>
      </vt:variant>
      <vt:variant>
        <vt:lpwstr>_Toc508721622</vt:lpwstr>
      </vt:variant>
      <vt:variant>
        <vt:i4>1245241</vt:i4>
      </vt:variant>
      <vt:variant>
        <vt:i4>32</vt:i4>
      </vt:variant>
      <vt:variant>
        <vt:i4>0</vt:i4>
      </vt:variant>
      <vt:variant>
        <vt:i4>5</vt:i4>
      </vt:variant>
      <vt:variant>
        <vt:lpwstr/>
      </vt:variant>
      <vt:variant>
        <vt:lpwstr>_Toc508721621</vt:lpwstr>
      </vt:variant>
      <vt:variant>
        <vt:i4>1245241</vt:i4>
      </vt:variant>
      <vt:variant>
        <vt:i4>26</vt:i4>
      </vt:variant>
      <vt:variant>
        <vt:i4>0</vt:i4>
      </vt:variant>
      <vt:variant>
        <vt:i4>5</vt:i4>
      </vt:variant>
      <vt:variant>
        <vt:lpwstr/>
      </vt:variant>
      <vt:variant>
        <vt:lpwstr>_Toc508721620</vt:lpwstr>
      </vt:variant>
      <vt:variant>
        <vt:i4>1048633</vt:i4>
      </vt:variant>
      <vt:variant>
        <vt:i4>20</vt:i4>
      </vt:variant>
      <vt:variant>
        <vt:i4>0</vt:i4>
      </vt:variant>
      <vt:variant>
        <vt:i4>5</vt:i4>
      </vt:variant>
      <vt:variant>
        <vt:lpwstr/>
      </vt:variant>
      <vt:variant>
        <vt:lpwstr>_Toc508721619</vt:lpwstr>
      </vt:variant>
      <vt:variant>
        <vt:i4>1048633</vt:i4>
      </vt:variant>
      <vt:variant>
        <vt:i4>14</vt:i4>
      </vt:variant>
      <vt:variant>
        <vt:i4>0</vt:i4>
      </vt:variant>
      <vt:variant>
        <vt:i4>5</vt:i4>
      </vt:variant>
      <vt:variant>
        <vt:lpwstr/>
      </vt:variant>
      <vt:variant>
        <vt:lpwstr>_Toc508721618</vt:lpwstr>
      </vt:variant>
      <vt:variant>
        <vt:i4>1048633</vt:i4>
      </vt:variant>
      <vt:variant>
        <vt:i4>8</vt:i4>
      </vt:variant>
      <vt:variant>
        <vt:i4>0</vt:i4>
      </vt:variant>
      <vt:variant>
        <vt:i4>5</vt:i4>
      </vt:variant>
      <vt:variant>
        <vt:lpwstr/>
      </vt:variant>
      <vt:variant>
        <vt:lpwstr>_Toc508721617</vt:lpwstr>
      </vt:variant>
      <vt:variant>
        <vt:i4>1048633</vt:i4>
      </vt:variant>
      <vt:variant>
        <vt:i4>2</vt:i4>
      </vt:variant>
      <vt:variant>
        <vt:i4>0</vt:i4>
      </vt:variant>
      <vt:variant>
        <vt:i4>5</vt:i4>
      </vt:variant>
      <vt:variant>
        <vt:lpwstr/>
      </vt:variant>
      <vt:variant>
        <vt:lpwstr>_Toc508721616</vt:lpwstr>
      </vt:variant>
      <vt:variant>
        <vt:i4>1245215</vt:i4>
      </vt:variant>
      <vt:variant>
        <vt:i4>0</vt:i4>
      </vt:variant>
      <vt:variant>
        <vt:i4>0</vt:i4>
      </vt:variant>
      <vt:variant>
        <vt:i4>5</vt:i4>
      </vt:variant>
      <vt:variant>
        <vt:lpwstr>http://www.strukturnifondovi.hr/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Zajedničko nacionalno pravilo br. 6</dc:title>
  <dc:subject/>
  <dc:creator>Marina Buza Vidas;Marina Balentović</dc:creator>
  <cp:keywords>ZNP;Dodjela</cp:keywords>
  <cp:lastModifiedBy>Marina Balentović</cp:lastModifiedBy>
  <cp:revision>99</cp:revision>
  <cp:lastPrinted>2020-10-08T10:37:00Z</cp:lastPrinted>
  <dcterms:created xsi:type="dcterms:W3CDTF">2020-10-09T13:20:00Z</dcterms:created>
  <dcterms:modified xsi:type="dcterms:W3CDTF">2020-12-04T08:30:00Z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0x010100ECF50F0D4F245A4DA81563D80348BDE3</vt:lpwstr>
  </property>
  <property fmtid="{D5CDD505-2E9C-101B-9397-08002B2CF9AE}" pid="3" name="AverageRating">
    <vt:lpwstr>5</vt:lpwstr>
  </property>
  <property fmtid="{D5CDD505-2E9C-101B-9397-08002B2CF9AE}" pid="4" name="RatingCount">
    <vt:lpwstr>1</vt:lpwstr>
  </property>
  <property fmtid="{D5CDD505-2E9C-101B-9397-08002B2CF9AE}" pid="5" name="addTitle(1)">
    <vt:lpwstr>, </vt:lpwstr>
  </property>
  <property fmtid="{D5CDD505-2E9C-101B-9397-08002B2CF9AE}" pid="6" name="display_urn:schemas-microsoft-com:office:office#SharedWithUsers">
    <vt:lpwstr>Maja Ciglar</vt:lpwstr>
  </property>
  <property fmtid="{D5CDD505-2E9C-101B-9397-08002B2CF9AE}" pid="7" name="SharedWithUsers">
    <vt:lpwstr>30;#Maja Ciglar</vt:lpwstr>
  </property>
</Properties>
</file>