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1"/>
        <w:tblW w:w="0" w:type="auto"/>
        <w:tblInd w:w="0" w:type="dxa"/>
        <w:tblLook w:val="04A0" w:firstRow="1" w:lastRow="0" w:firstColumn="1" w:lastColumn="0" w:noHBand="0" w:noVBand="1"/>
      </w:tblPr>
      <w:tblGrid>
        <w:gridCol w:w="2088"/>
        <w:gridCol w:w="4286"/>
        <w:gridCol w:w="4961"/>
        <w:gridCol w:w="3544"/>
      </w:tblGrid>
      <w:tr w:rsidR="00063585" w:rsidRPr="00063585" w14:paraId="53173FC0" w14:textId="77777777" w:rsidTr="00D37787">
        <w:tc>
          <w:tcPr>
            <w:tcW w:w="2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C87BA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Ministarstvo regionalnoga razvoja i fondova Europske unije (MRRFEU)</w:t>
            </w:r>
          </w:p>
        </w:tc>
        <w:tc>
          <w:tcPr>
            <w:tcW w:w="4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FCC94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PRAVILA 2014.-2020.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813B8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Pravilo br.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95E66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06</w:t>
            </w:r>
          </w:p>
        </w:tc>
      </w:tr>
      <w:tr w:rsidR="00063585" w:rsidRPr="00063585" w14:paraId="135CBA6D" w14:textId="77777777" w:rsidTr="00D377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59AA4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3A6304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5755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 xml:space="preserve">Datum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451A3" w14:textId="7F1D26C5" w:rsidR="00063585" w:rsidRPr="00063585" w:rsidRDefault="00B8581A" w:rsidP="00252110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Prosinac</w:t>
            </w:r>
            <w:r w:rsidR="00B46933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 xml:space="preserve"> 20</w:t>
            </w:r>
            <w:r w:rsidR="00252110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20</w:t>
            </w:r>
            <w:r w:rsidR="00B46933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.</w:t>
            </w:r>
          </w:p>
        </w:tc>
      </w:tr>
      <w:tr w:rsidR="00063585" w:rsidRPr="00063585" w14:paraId="3D4FAF05" w14:textId="77777777" w:rsidTr="00D377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8A3C3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F6A93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</w:p>
          <w:p w14:paraId="4B88511C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Dodjela bespovratnih sredstava</w:t>
            </w:r>
          </w:p>
          <w:p w14:paraId="479C727E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12503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Verzija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5CABD" w14:textId="0499D80E" w:rsidR="00063585" w:rsidRPr="00063585" w:rsidRDefault="00466DC8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7</w:t>
            </w:r>
            <w:r w:rsidR="00063585"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.0</w:t>
            </w:r>
          </w:p>
        </w:tc>
      </w:tr>
      <w:tr w:rsidR="00063585" w:rsidRPr="00063585" w14:paraId="2BAA0624" w14:textId="77777777" w:rsidTr="00D377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A1E1F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253CA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565FE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 xml:space="preserve">Prilog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693A0" w14:textId="79B19C65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063585" w:rsidRPr="00063585" w14:paraId="70CC158F" w14:textId="77777777" w:rsidTr="00D377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A6294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4A264" w14:textId="77777777" w:rsidR="00063585" w:rsidRPr="00063585" w:rsidRDefault="00063585" w:rsidP="00063585">
            <w:pPr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B79F" w14:textId="77777777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hAnsi="Times New Roman"/>
                <w:b/>
                <w:bCs/>
                <w:sz w:val="24"/>
                <w:szCs w:val="24"/>
              </w:rPr>
              <w:t>Pravilo donosi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F368A" w14:textId="1D0239A0" w:rsidR="00063585" w:rsidRPr="00063585" w:rsidRDefault="00063585" w:rsidP="00063585">
            <w:pPr>
              <w:tabs>
                <w:tab w:val="left" w:pos="1257"/>
              </w:tabs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</w:pP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Minist</w:t>
            </w:r>
            <w:r w:rsidR="00466DC8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>rica</w:t>
            </w:r>
            <w:r w:rsidRPr="00063585">
              <w:rPr>
                <w:rFonts w:ascii="Times New Roman" w:eastAsia="SimSun" w:hAnsi="Times New Roman"/>
                <w:b/>
                <w:sz w:val="24"/>
                <w:szCs w:val="24"/>
                <w:lang w:eastAsia="en-US"/>
              </w:rPr>
              <w:t xml:space="preserve"> MRRFEU</w:t>
            </w:r>
          </w:p>
        </w:tc>
      </w:tr>
    </w:tbl>
    <w:p w14:paraId="01DF5742" w14:textId="77777777" w:rsidR="00A33188" w:rsidRPr="00675387" w:rsidRDefault="00A33188" w:rsidP="00E21D6D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9789773" w14:textId="77777777" w:rsidR="00A33188" w:rsidRPr="00675387" w:rsidRDefault="00A33188" w:rsidP="0010324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D9F362F" w14:textId="65148766" w:rsidR="00B62CA4" w:rsidRPr="006E233F" w:rsidRDefault="001D08CD" w:rsidP="001D08CD">
      <w:pPr>
        <w:tabs>
          <w:tab w:val="center" w:pos="8059"/>
          <w:tab w:val="right" w:pos="15398"/>
        </w:tabs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8"/>
          <w:szCs w:val="28"/>
        </w:rPr>
      </w:pPr>
      <w:r w:rsidRPr="00675387">
        <w:rPr>
          <w:rFonts w:ascii="Times New Roman" w:hAnsi="Times New Roman"/>
          <w:b/>
          <w:bCs/>
          <w:sz w:val="24"/>
          <w:szCs w:val="24"/>
        </w:rPr>
        <w:tab/>
      </w:r>
      <w:r w:rsidR="00B62CA4" w:rsidRPr="006E233F">
        <w:rPr>
          <w:rFonts w:ascii="Times New Roman" w:hAnsi="Times New Roman"/>
          <w:b/>
          <w:bCs/>
          <w:sz w:val="28"/>
          <w:szCs w:val="28"/>
        </w:rPr>
        <w:t>Obrazac</w:t>
      </w:r>
      <w:r w:rsidR="00B153CA" w:rsidRPr="006E233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36560" w:rsidRPr="006E233F">
        <w:rPr>
          <w:rFonts w:ascii="Times New Roman" w:hAnsi="Times New Roman"/>
          <w:b/>
          <w:bCs/>
          <w:sz w:val="28"/>
          <w:szCs w:val="28"/>
        </w:rPr>
        <w:t xml:space="preserve">kriterija za odabir operacija i </w:t>
      </w:r>
      <w:r w:rsidR="006E56D8" w:rsidRPr="006E233F">
        <w:rPr>
          <w:rFonts w:ascii="Times New Roman" w:hAnsi="Times New Roman"/>
          <w:b/>
          <w:bCs/>
          <w:sz w:val="28"/>
          <w:szCs w:val="28"/>
        </w:rPr>
        <w:t xml:space="preserve">pripadajuće </w:t>
      </w:r>
      <w:r w:rsidR="00B62CA4" w:rsidRPr="006E233F">
        <w:rPr>
          <w:rFonts w:ascii="Times New Roman" w:hAnsi="Times New Roman"/>
          <w:b/>
          <w:bCs/>
          <w:sz w:val="28"/>
          <w:szCs w:val="28"/>
        </w:rPr>
        <w:t xml:space="preserve">metodologije </w:t>
      </w:r>
      <w:r w:rsidRPr="006E233F">
        <w:rPr>
          <w:rFonts w:ascii="Times New Roman" w:hAnsi="Times New Roman"/>
          <w:b/>
          <w:bCs/>
          <w:sz w:val="28"/>
          <w:szCs w:val="28"/>
        </w:rPr>
        <w:tab/>
      </w:r>
    </w:p>
    <w:p w14:paraId="1FEE6EFC" w14:textId="77777777" w:rsidR="00B62CA4" w:rsidRPr="00675387" w:rsidRDefault="00B62CA4" w:rsidP="00B62CA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2C11B0" w14:textId="77777777" w:rsidR="00A36560" w:rsidRPr="00675387" w:rsidRDefault="00A36560" w:rsidP="00A36560">
      <w:pPr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  <w:r w:rsidRPr="00675387">
        <w:rPr>
          <w:rFonts w:ascii="Times New Roman" w:hAnsi="Times New Roman"/>
          <w:b/>
          <w:bCs/>
          <w:sz w:val="24"/>
          <w:szCs w:val="24"/>
        </w:rPr>
        <w:t xml:space="preserve">Kriteriji za odabir operacija obuhvaćaju </w:t>
      </w:r>
    </w:p>
    <w:p w14:paraId="3DAF443C" w14:textId="77777777" w:rsidR="00A36560" w:rsidRPr="00675387" w:rsidRDefault="00A36560" w:rsidP="00505D9C">
      <w:pPr>
        <w:pStyle w:val="ListParagraph"/>
        <w:numPr>
          <w:ilvl w:val="0"/>
          <w:numId w:val="8"/>
        </w:numPr>
        <w:jc w:val="both"/>
        <w:rPr>
          <w:b/>
          <w:bCs/>
          <w:noProof w:val="0"/>
        </w:rPr>
      </w:pPr>
      <w:r w:rsidRPr="00675387">
        <w:rPr>
          <w:b/>
          <w:bCs/>
          <w:noProof w:val="0"/>
        </w:rPr>
        <w:t>specifične kriterije prihvatljivosti (</w:t>
      </w:r>
      <w:r w:rsidRPr="00675387">
        <w:rPr>
          <w:bCs/>
          <w:noProof w:val="0"/>
        </w:rPr>
        <w:t>eliminacijski kriteriji koji nužno moraju biti ispunjeni kako bi pojedina operacija mogla biti prihvatljiva za sufinanciranje)</w:t>
      </w:r>
      <w:r w:rsidR="00385606" w:rsidRPr="00675387">
        <w:rPr>
          <w:b/>
          <w:bCs/>
          <w:noProof w:val="0"/>
        </w:rPr>
        <w:t xml:space="preserve"> i/ili</w:t>
      </w:r>
    </w:p>
    <w:p w14:paraId="07D98D96" w14:textId="77777777" w:rsidR="00A36560" w:rsidRPr="00675387" w:rsidRDefault="00A36560" w:rsidP="00A36560">
      <w:pPr>
        <w:pStyle w:val="ListParagraph"/>
        <w:numPr>
          <w:ilvl w:val="0"/>
          <w:numId w:val="8"/>
        </w:numPr>
        <w:rPr>
          <w:b/>
          <w:bCs/>
          <w:noProof w:val="0"/>
        </w:rPr>
      </w:pPr>
      <w:r w:rsidRPr="00675387">
        <w:rPr>
          <w:b/>
          <w:bCs/>
          <w:noProof w:val="0"/>
        </w:rPr>
        <w:t>specifične kriterije odabira</w:t>
      </w:r>
      <w:r w:rsidRPr="00675387">
        <w:rPr>
          <w:rStyle w:val="Bodytext385ptNotBoldNotItalic"/>
          <w:rFonts w:eastAsia="Cambria"/>
          <w:b w:val="0"/>
          <w:i w:val="0"/>
          <w:noProof w:val="0"/>
          <w:sz w:val="24"/>
          <w:szCs w:val="24"/>
          <w:lang w:val="hr-HR"/>
        </w:rPr>
        <w:t xml:space="preserve"> (omogućavaju kvalitativnu procjenu odnosno usporedbu operacija)</w:t>
      </w:r>
      <w:r w:rsidRPr="00675387">
        <w:rPr>
          <w:b/>
          <w:bCs/>
          <w:noProof w:val="0"/>
        </w:rPr>
        <w:t xml:space="preserve">. </w:t>
      </w:r>
    </w:p>
    <w:p w14:paraId="40197A86" w14:textId="77777777" w:rsidR="00505D9C" w:rsidRPr="00675387" w:rsidRDefault="00505D9C" w:rsidP="00A36560">
      <w:pPr>
        <w:ind w:left="360"/>
        <w:rPr>
          <w:rFonts w:ascii="Times New Roman" w:hAnsi="Times New Roman"/>
          <w:bCs/>
          <w:sz w:val="24"/>
          <w:szCs w:val="24"/>
        </w:rPr>
      </w:pPr>
    </w:p>
    <w:p w14:paraId="2C7E4803" w14:textId="77777777" w:rsidR="00A36560" w:rsidRPr="00675387" w:rsidRDefault="00385606" w:rsidP="00A36560">
      <w:pPr>
        <w:ind w:left="360"/>
        <w:rPr>
          <w:rFonts w:ascii="Times New Roman" w:hAnsi="Times New Roman"/>
          <w:b/>
          <w:bCs/>
          <w:sz w:val="24"/>
          <w:szCs w:val="24"/>
        </w:rPr>
      </w:pPr>
      <w:r w:rsidRPr="00675387">
        <w:rPr>
          <w:rFonts w:ascii="Times New Roman" w:hAnsi="Times New Roman"/>
          <w:bCs/>
          <w:sz w:val="24"/>
          <w:szCs w:val="24"/>
        </w:rPr>
        <w:t>Kriterijima za odabir operacija</w:t>
      </w:r>
      <w:r w:rsidRPr="006753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A36560" w:rsidRPr="00675387">
        <w:rPr>
          <w:rStyle w:val="hps"/>
          <w:rFonts w:ascii="Times New Roman" w:hAnsi="Times New Roman"/>
          <w:sz w:val="24"/>
          <w:szCs w:val="24"/>
        </w:rPr>
        <w:t xml:space="preserve">osigurava </w:t>
      </w:r>
      <w:r w:rsidRPr="00675387">
        <w:rPr>
          <w:rStyle w:val="hps"/>
          <w:rFonts w:ascii="Times New Roman" w:hAnsi="Times New Roman"/>
          <w:sz w:val="24"/>
          <w:szCs w:val="24"/>
        </w:rPr>
        <w:t xml:space="preserve">se </w:t>
      </w:r>
      <w:r w:rsidR="00A36560" w:rsidRPr="00675387">
        <w:rPr>
          <w:rStyle w:val="hps"/>
          <w:rFonts w:ascii="Times New Roman" w:hAnsi="Times New Roman"/>
          <w:sz w:val="24"/>
          <w:szCs w:val="24"/>
        </w:rPr>
        <w:t>doprinos operacija ostvarenju specifičnih ciljeva i rezultata pripadajućeg investicijskog prioriteta OP-a.</w:t>
      </w:r>
    </w:p>
    <w:p w14:paraId="039D730F" w14:textId="77777777" w:rsidR="00A36560" w:rsidRPr="00675387" w:rsidRDefault="00A36560" w:rsidP="00B62CA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A53C35E" w14:textId="77777777" w:rsidR="002A6915" w:rsidRPr="00675387" w:rsidRDefault="006E56D8" w:rsidP="00B03575">
      <w:pPr>
        <w:pStyle w:val="ListParagraph"/>
        <w:numPr>
          <w:ilvl w:val="0"/>
          <w:numId w:val="2"/>
        </w:numPr>
        <w:spacing w:after="60"/>
        <w:ind w:left="2835" w:hanging="283"/>
        <w:jc w:val="both"/>
        <w:rPr>
          <w:rStyle w:val="Bodytext3TimesNewRoman11pt"/>
          <w:rFonts w:eastAsia="Cambria"/>
          <w:bCs/>
          <w:iCs/>
          <w:noProof w:val="0"/>
          <w:color w:val="auto"/>
          <w:sz w:val="24"/>
          <w:szCs w:val="24"/>
          <w:u w:val="single"/>
          <w:shd w:val="clear" w:color="auto" w:fill="auto"/>
          <w:lang w:val="hr-HR"/>
        </w:rPr>
      </w:pPr>
      <w:r w:rsidRPr="00675387">
        <w:rPr>
          <w:rStyle w:val="Bodytext285pt"/>
          <w:rFonts w:eastAsia="Calibri"/>
          <w:b/>
          <w:noProof w:val="0"/>
          <w:sz w:val="24"/>
          <w:szCs w:val="24"/>
          <w:lang w:val="hr-HR"/>
        </w:rPr>
        <w:t xml:space="preserve">INVESTICIJSKI PRIORITET </w:t>
      </w:r>
      <w:r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&lt;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umetnuti oznaku, naziv</w:t>
      </w:r>
      <w:r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&gt;</w:t>
      </w:r>
    </w:p>
    <w:p w14:paraId="0A7ABA7A" w14:textId="77777777" w:rsidR="006E56D8" w:rsidRPr="00675387" w:rsidRDefault="006E56D8" w:rsidP="006E56D8">
      <w:pPr>
        <w:pStyle w:val="ListParagraph"/>
        <w:spacing w:after="60"/>
        <w:ind w:left="2835"/>
        <w:jc w:val="both"/>
        <w:rPr>
          <w:rFonts w:eastAsia="Cambria"/>
          <w:bCs/>
          <w:iCs/>
          <w:noProof w:val="0"/>
          <w:u w:val="single"/>
        </w:rPr>
      </w:pPr>
    </w:p>
    <w:p w14:paraId="21509F2E" w14:textId="77777777" w:rsidR="00B62CA4" w:rsidRPr="00675387" w:rsidRDefault="00B62CA4" w:rsidP="00B62CA4">
      <w:pPr>
        <w:spacing w:after="60" w:line="240" w:lineRule="auto"/>
        <w:jc w:val="both"/>
        <w:rPr>
          <w:rStyle w:val="Bodytext385ptNotBoldNotItalic"/>
          <w:b w:val="0"/>
          <w:i w:val="0"/>
          <w:sz w:val="24"/>
          <w:szCs w:val="24"/>
          <w:u w:val="single"/>
          <w:lang w:val="hr-HR"/>
        </w:rPr>
      </w:pPr>
      <w:r w:rsidRPr="00675387">
        <w:rPr>
          <w:rFonts w:ascii="Times New Roman" w:eastAsia="Cambria" w:hAnsi="Times New Roman"/>
          <w:bCs/>
          <w:iCs/>
          <w:sz w:val="24"/>
          <w:szCs w:val="24"/>
          <w:u w:val="single"/>
        </w:rPr>
        <w:t xml:space="preserve">Specifični cilj </w:t>
      </w:r>
      <w:r w:rsidR="00025690" w:rsidRPr="00675387">
        <w:rPr>
          <w:rStyle w:val="Bodytext3TimesNewRoman11pt"/>
          <w:rFonts w:eastAsia="AngsanaUPC"/>
          <w:sz w:val="24"/>
          <w:szCs w:val="24"/>
          <w:lang w:val="hr-HR"/>
        </w:rPr>
        <w:t>&lt;</w:t>
      </w:r>
      <w:r w:rsidR="00025690" w:rsidRPr="00675387">
        <w:rPr>
          <w:rStyle w:val="Bodytext3TimesNewRoman11pt"/>
          <w:rFonts w:eastAsia="AngsanaUPC"/>
          <w:i/>
          <w:sz w:val="24"/>
          <w:szCs w:val="24"/>
          <w:lang w:val="hr-HR"/>
        </w:rPr>
        <w:t>umetnuti oznaku, naziv</w:t>
      </w:r>
      <w:r w:rsidR="00025690" w:rsidRPr="00675387">
        <w:rPr>
          <w:rStyle w:val="Bodytext3TimesNewRoman11pt"/>
          <w:rFonts w:eastAsia="AngsanaUPC"/>
          <w:sz w:val="24"/>
          <w:szCs w:val="24"/>
          <w:lang w:val="hr-HR"/>
        </w:rPr>
        <w:t>&gt;</w:t>
      </w:r>
    </w:p>
    <w:p w14:paraId="2CF77EC7" w14:textId="77777777" w:rsidR="00505D9C" w:rsidRPr="00675387" w:rsidRDefault="00025690" w:rsidP="00505D9C">
      <w:pPr>
        <w:spacing w:after="60" w:line="240" w:lineRule="auto"/>
        <w:jc w:val="both"/>
        <w:rPr>
          <w:rStyle w:val="Bodytext3TimesNewRoman11pt"/>
          <w:rFonts w:eastAsia="AngsanaUPC"/>
          <w:sz w:val="24"/>
          <w:szCs w:val="24"/>
          <w:lang w:val="hr-HR"/>
        </w:rPr>
      </w:pPr>
      <w:r w:rsidRPr="00675387">
        <w:rPr>
          <w:rStyle w:val="Bodytext3TimesNewRoman11pt"/>
          <w:rFonts w:eastAsia="AngsanaUPC"/>
          <w:sz w:val="24"/>
          <w:szCs w:val="24"/>
          <w:lang w:val="hr-HR"/>
        </w:rPr>
        <w:t>Opis specifičnog cilja</w:t>
      </w:r>
      <w:r w:rsidR="00505D9C" w:rsidRPr="00675387">
        <w:rPr>
          <w:rStyle w:val="Bodytext3TimesNewRoman11pt"/>
          <w:rFonts w:eastAsia="AngsanaUPC"/>
          <w:sz w:val="24"/>
          <w:szCs w:val="24"/>
          <w:lang w:val="hr-HR"/>
        </w:rPr>
        <w:t xml:space="preserve">: </w:t>
      </w:r>
    </w:p>
    <w:p w14:paraId="2DC774AE" w14:textId="77777777" w:rsidR="00505D9C" w:rsidRPr="00675387" w:rsidRDefault="00505D9C" w:rsidP="00505D9C">
      <w:pPr>
        <w:spacing w:after="60" w:line="240" w:lineRule="auto"/>
        <w:jc w:val="both"/>
        <w:rPr>
          <w:rStyle w:val="Bodytext3TimesNewRoman11pt"/>
          <w:rFonts w:eastAsia="AngsanaUPC"/>
          <w:sz w:val="24"/>
          <w:szCs w:val="24"/>
          <w:lang w:val="hr-HR"/>
        </w:rPr>
      </w:pPr>
      <w:r w:rsidRPr="00675387">
        <w:rPr>
          <w:rStyle w:val="Bodytext3TimesNewRoman11pt"/>
          <w:rFonts w:eastAsia="AngsanaUPC"/>
          <w:sz w:val="24"/>
          <w:szCs w:val="24"/>
          <w:lang w:val="hr-HR"/>
        </w:rPr>
        <w:t>&lt;</w:t>
      </w:r>
    </w:p>
    <w:p w14:paraId="57D40FA0" w14:textId="77777777" w:rsidR="00B62CA4" w:rsidRPr="00675387" w:rsidRDefault="00B62CA4" w:rsidP="00505D9C">
      <w:pPr>
        <w:pStyle w:val="ListParagraph"/>
        <w:numPr>
          <w:ilvl w:val="0"/>
          <w:numId w:val="1"/>
        </w:numPr>
        <w:spacing w:after="60"/>
        <w:jc w:val="both"/>
        <w:rPr>
          <w:rFonts w:eastAsia="AngsanaUPC"/>
          <w:i/>
          <w:noProof w:val="0"/>
          <w:color w:val="000000"/>
          <w:shd w:val="clear" w:color="auto" w:fill="FFFFFF"/>
        </w:rPr>
      </w:pPr>
      <w:r w:rsidRPr="00675387">
        <w:rPr>
          <w:rFonts w:eastAsia="Cambria"/>
          <w:bCs/>
          <w:i/>
          <w:iCs/>
          <w:noProof w:val="0"/>
        </w:rPr>
        <w:t>Prihvatljive aktivnosti:</w:t>
      </w:r>
    </w:p>
    <w:p w14:paraId="7D6853D9" w14:textId="77777777" w:rsidR="00B62CA4" w:rsidRPr="00675387" w:rsidRDefault="00B62CA4" w:rsidP="00B03575">
      <w:pPr>
        <w:pStyle w:val="ListParagraph"/>
        <w:numPr>
          <w:ilvl w:val="0"/>
          <w:numId w:val="1"/>
        </w:numPr>
        <w:spacing w:after="60"/>
        <w:jc w:val="both"/>
        <w:rPr>
          <w:rFonts w:eastAsia="Cambria"/>
          <w:bCs/>
          <w:i/>
          <w:iCs/>
          <w:noProof w:val="0"/>
        </w:rPr>
      </w:pPr>
      <w:r w:rsidRPr="00675387">
        <w:rPr>
          <w:rFonts w:eastAsia="Cambria"/>
          <w:bCs/>
          <w:i/>
          <w:iCs/>
          <w:noProof w:val="0"/>
        </w:rPr>
        <w:t xml:space="preserve">Prihvatljivi </w:t>
      </w:r>
      <w:r w:rsidR="00025690" w:rsidRPr="00675387">
        <w:rPr>
          <w:rFonts w:eastAsia="Cambria"/>
          <w:bCs/>
          <w:i/>
          <w:iCs/>
          <w:noProof w:val="0"/>
        </w:rPr>
        <w:t>prijavitelji/</w:t>
      </w:r>
      <w:r w:rsidRPr="00675387">
        <w:rPr>
          <w:rFonts w:eastAsia="Cambria"/>
          <w:bCs/>
          <w:i/>
          <w:iCs/>
          <w:noProof w:val="0"/>
        </w:rPr>
        <w:t xml:space="preserve">korisnici </w:t>
      </w:r>
    </w:p>
    <w:p w14:paraId="2665AD29" w14:textId="77777777" w:rsidR="00B62CA4" w:rsidRPr="00675387" w:rsidRDefault="00B62CA4" w:rsidP="00B03575">
      <w:pPr>
        <w:pStyle w:val="ListParagraph"/>
        <w:numPr>
          <w:ilvl w:val="0"/>
          <w:numId w:val="1"/>
        </w:numPr>
        <w:spacing w:after="60"/>
        <w:jc w:val="both"/>
        <w:rPr>
          <w:rFonts w:eastAsia="Cambria"/>
          <w:bCs/>
          <w:i/>
          <w:iCs/>
          <w:noProof w:val="0"/>
        </w:rPr>
      </w:pPr>
      <w:r w:rsidRPr="00675387">
        <w:rPr>
          <w:rFonts w:eastAsia="Cambria"/>
          <w:bCs/>
          <w:i/>
          <w:iCs/>
          <w:noProof w:val="0"/>
        </w:rPr>
        <w:t>Povezanost s relevantnim pokazateljima iz Operativnog p</w:t>
      </w:r>
      <w:r w:rsidR="00025690" w:rsidRPr="00675387">
        <w:rPr>
          <w:rFonts w:eastAsia="Cambria"/>
          <w:bCs/>
          <w:i/>
          <w:iCs/>
          <w:noProof w:val="0"/>
        </w:rPr>
        <w:t>ro</w:t>
      </w:r>
      <w:r w:rsidRPr="00675387">
        <w:rPr>
          <w:rFonts w:eastAsia="Cambria"/>
          <w:bCs/>
          <w:i/>
          <w:iCs/>
          <w:noProof w:val="0"/>
        </w:rPr>
        <w:t>grama</w:t>
      </w:r>
      <w:r w:rsidR="00B67C09" w:rsidRPr="00675387">
        <w:rPr>
          <w:rFonts w:eastAsia="Cambria"/>
          <w:bCs/>
          <w:i/>
          <w:iCs/>
          <w:noProof w:val="0"/>
        </w:rPr>
        <w:t xml:space="preserve"> i, ako je primjenjivo, pripadajućim Vodećim načelima za odabir operacija</w:t>
      </w:r>
    </w:p>
    <w:p w14:paraId="25B0C527" w14:textId="77777777" w:rsidR="00B62CA4" w:rsidRPr="00675387" w:rsidRDefault="00B62CA4" w:rsidP="00B03575">
      <w:pPr>
        <w:pStyle w:val="ListParagraph"/>
        <w:numPr>
          <w:ilvl w:val="0"/>
          <w:numId w:val="1"/>
        </w:numPr>
        <w:spacing w:afterLines="60" w:after="144"/>
        <w:jc w:val="both"/>
        <w:rPr>
          <w:i/>
          <w:noProof w:val="0"/>
        </w:rPr>
      </w:pPr>
      <w:r w:rsidRPr="00675387">
        <w:rPr>
          <w:i/>
          <w:noProof w:val="0"/>
        </w:rPr>
        <w:t>Planirane operacije / strateški projekti</w:t>
      </w:r>
      <w:r w:rsidR="00B67C09" w:rsidRPr="00675387">
        <w:rPr>
          <w:rStyle w:val="FootnoteReference"/>
          <w:i/>
          <w:noProof w:val="0"/>
        </w:rPr>
        <w:footnoteReference w:id="1"/>
      </w:r>
      <w:r w:rsidRPr="00675387">
        <w:rPr>
          <w:i/>
          <w:noProof w:val="0"/>
        </w:rPr>
        <w:t xml:space="preserve"> </w:t>
      </w:r>
    </w:p>
    <w:p w14:paraId="4A012699" w14:textId="63449569" w:rsidR="00B62CA4" w:rsidRPr="0010324F" w:rsidRDefault="00025690" w:rsidP="0010324F">
      <w:pPr>
        <w:pStyle w:val="ListParagraph"/>
        <w:numPr>
          <w:ilvl w:val="0"/>
          <w:numId w:val="3"/>
        </w:numPr>
        <w:spacing w:afterLines="60" w:after="144"/>
        <w:jc w:val="both"/>
        <w:rPr>
          <w:i/>
          <w:noProof w:val="0"/>
        </w:rPr>
      </w:pP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&lt;</w:t>
      </w:r>
      <w:r w:rsidR="00B67C09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ako je primjenjivo, unijeti sažetak operacija: 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popisati </w:t>
      </w:r>
      <w:r w:rsidR="00B67C09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planirane 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sheme/projekte</w:t>
      </w:r>
      <w:r w:rsidR="00B67C09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 s pripadajućom 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oznak</w:t>
      </w:r>
      <w:r w:rsidR="00B67C09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om</w:t>
      </w:r>
      <w:r w:rsidR="008E621C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 i 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naziv</w:t>
      </w:r>
      <w:r w:rsidR="00B67C09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om, 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naznačiti očekivani rok početka postupka dodjele</w:t>
      </w:r>
      <w:r w:rsidR="008E621C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, indikativnu alokaciju, </w:t>
      </w:r>
      <w:r w:rsidR="00A36560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cilj postupka dodjele, indikativne prihvatljive aktivnosti, indikativne prihvatljive prijavitelje/korisnike, indikativne glavne vrste prih</w:t>
      </w:r>
      <w:r w:rsidR="008E621C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va</w:t>
      </w:r>
      <w:r w:rsidR="00A36560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 xml:space="preserve">tljivih izdataka </w:t>
      </w:r>
      <w:r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&gt;</w:t>
      </w:r>
    </w:p>
    <w:p w14:paraId="29329FFD" w14:textId="77777777" w:rsidR="007B247D" w:rsidRPr="00675387" w:rsidRDefault="007B247D" w:rsidP="003C2C93">
      <w:pPr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1F2B34D" w14:textId="00BA5DB9" w:rsidR="006E56D8" w:rsidRPr="0010324F" w:rsidRDefault="00B153CA" w:rsidP="0010324F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center"/>
        <w:rPr>
          <w:b/>
          <w:bCs/>
          <w:noProof w:val="0"/>
        </w:rPr>
      </w:pPr>
      <w:r w:rsidRPr="00675387">
        <w:rPr>
          <w:b/>
          <w:bCs/>
          <w:noProof w:val="0"/>
        </w:rPr>
        <w:lastRenderedPageBreak/>
        <w:t xml:space="preserve">SPECIFIČNI </w:t>
      </w:r>
      <w:r w:rsidR="007B247D" w:rsidRPr="00675387">
        <w:rPr>
          <w:b/>
          <w:bCs/>
          <w:noProof w:val="0"/>
        </w:rPr>
        <w:t xml:space="preserve">KRITERIJI PRIHVATLJIVOSTI </w:t>
      </w:r>
      <w:r w:rsidR="00C01D0E" w:rsidRPr="00675387">
        <w:rPr>
          <w:b/>
          <w:bCs/>
          <w:noProof w:val="0"/>
        </w:rPr>
        <w:t xml:space="preserve">UNUTAR INVESTICIJSKOG PRIORITETA </w:t>
      </w:r>
      <w:r w:rsidR="00294C8D"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&lt;</w:t>
      </w:r>
      <w:r w:rsidR="00294C8D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umetnuti oznaku</w:t>
      </w:r>
      <w:r w:rsidR="00294C8D"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 xml:space="preserve"> &gt;</w:t>
      </w:r>
    </w:p>
    <w:p w14:paraId="46D55EE6" w14:textId="77777777" w:rsidR="006E56D8" w:rsidRPr="00675387" w:rsidRDefault="006E56D8" w:rsidP="00966BFE">
      <w:pPr>
        <w:pStyle w:val="ListParagraph"/>
        <w:rPr>
          <w:rFonts w:eastAsia="Cambria"/>
          <w:bCs/>
          <w:iCs/>
          <w:noProof w:val="0"/>
        </w:rPr>
      </w:pPr>
    </w:p>
    <w:tbl>
      <w:tblPr>
        <w:tblW w:w="4848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5421"/>
        <w:gridCol w:w="3990"/>
        <w:gridCol w:w="4759"/>
      </w:tblGrid>
      <w:tr w:rsidR="00294C8D" w:rsidRPr="00675387" w14:paraId="20AF81BE" w14:textId="77777777" w:rsidTr="00262E6B">
        <w:trPr>
          <w:trHeight w:val="397"/>
        </w:trPr>
        <w:tc>
          <w:tcPr>
            <w:tcW w:w="239" w:type="pct"/>
            <w:shd w:val="clear" w:color="000000" w:fill="BFBFBF"/>
            <w:vAlign w:val="center"/>
            <w:hideMark/>
          </w:tcPr>
          <w:p w14:paraId="02A673CD" w14:textId="77777777" w:rsidR="00294C8D" w:rsidRPr="00675387" w:rsidRDefault="00294C8D" w:rsidP="009931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R.br.</w:t>
            </w:r>
          </w:p>
        </w:tc>
        <w:tc>
          <w:tcPr>
            <w:tcW w:w="1821" w:type="pct"/>
            <w:shd w:val="clear" w:color="000000" w:fill="BFBFBF"/>
            <w:vAlign w:val="center"/>
            <w:hideMark/>
          </w:tcPr>
          <w:p w14:paraId="46B53592" w14:textId="77777777" w:rsidR="00294C8D" w:rsidRPr="00675387" w:rsidRDefault="00294C8D" w:rsidP="009931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Naziv </w:t>
            </w:r>
            <w:r w:rsidR="00B153CA"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specifičnog </w:t>
            </w: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kriterija</w:t>
            </w:r>
            <w:r w:rsidR="00262E6B"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262E6B" w:rsidRPr="00675387">
              <w:rPr>
                <w:rFonts w:ascii="Times New Roman" w:hAnsi="Times New Roman"/>
                <w:b/>
                <w:bCs/>
                <w:sz w:val="24"/>
                <w:szCs w:val="24"/>
              </w:rPr>
              <w:t>prihvatljivosti</w:t>
            </w:r>
          </w:p>
        </w:tc>
        <w:tc>
          <w:tcPr>
            <w:tcW w:w="1341" w:type="pct"/>
            <w:shd w:val="clear" w:color="000000" w:fill="BFBFBF"/>
            <w:vAlign w:val="center"/>
            <w:hideMark/>
          </w:tcPr>
          <w:p w14:paraId="30D5016D" w14:textId="77777777" w:rsidR="00294C8D" w:rsidRPr="00675387" w:rsidRDefault="00294C8D" w:rsidP="009931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Primjenjivo na Specifični cilj</w:t>
            </w:r>
          </w:p>
        </w:tc>
        <w:tc>
          <w:tcPr>
            <w:tcW w:w="1599" w:type="pct"/>
            <w:shd w:val="clear" w:color="000000" w:fill="BFBFBF"/>
          </w:tcPr>
          <w:p w14:paraId="76A485D7" w14:textId="77777777" w:rsidR="00294C8D" w:rsidRPr="00675387" w:rsidRDefault="00294C8D" w:rsidP="009931C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Vrsta kriterija: obavezan ili izborni</w:t>
            </w:r>
          </w:p>
        </w:tc>
      </w:tr>
      <w:tr w:rsidR="00294C8D" w:rsidRPr="00675387" w14:paraId="684F6054" w14:textId="77777777" w:rsidTr="00262E6B">
        <w:trPr>
          <w:trHeight w:val="397"/>
        </w:trPr>
        <w:tc>
          <w:tcPr>
            <w:tcW w:w="239" w:type="pct"/>
            <w:shd w:val="clear" w:color="000000" w:fill="BFBFBF"/>
            <w:vAlign w:val="center"/>
            <w:hideMark/>
          </w:tcPr>
          <w:p w14:paraId="08111A96" w14:textId="77777777" w:rsidR="00294C8D" w:rsidRPr="00675387" w:rsidRDefault="00294C8D" w:rsidP="009931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821" w:type="pct"/>
            <w:shd w:val="clear" w:color="000000" w:fill="BFBFBF"/>
            <w:vAlign w:val="center"/>
          </w:tcPr>
          <w:p w14:paraId="1335A7B0" w14:textId="77777777" w:rsidR="00294C8D" w:rsidRPr="00675387" w:rsidRDefault="00320EED" w:rsidP="00320EE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341" w:type="pct"/>
            <w:shd w:val="clear" w:color="auto" w:fill="BFBFBF" w:themeFill="background1" w:themeFillShade="BF"/>
            <w:vAlign w:val="center"/>
          </w:tcPr>
          <w:p w14:paraId="0C6ED173" w14:textId="77777777" w:rsidR="00294C8D" w:rsidRPr="00675387" w:rsidRDefault="00294C8D" w:rsidP="002947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oznaku specifičnog cilja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599" w:type="pct"/>
            <w:shd w:val="clear" w:color="000000" w:fill="BFBFBF"/>
          </w:tcPr>
          <w:p w14:paraId="1265D956" w14:textId="77777777" w:rsidR="00294C8D" w:rsidRPr="00675387" w:rsidRDefault="00294C8D" w:rsidP="009931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0EED" w:rsidRPr="00675387" w14:paraId="34561492" w14:textId="77777777" w:rsidTr="00262E6B">
        <w:trPr>
          <w:trHeight w:val="468"/>
        </w:trPr>
        <w:tc>
          <w:tcPr>
            <w:tcW w:w="239" w:type="pct"/>
            <w:shd w:val="clear" w:color="000000" w:fill="BFBFBF"/>
            <w:vAlign w:val="center"/>
            <w:hideMark/>
          </w:tcPr>
          <w:p w14:paraId="482F572C" w14:textId="77777777" w:rsidR="00320EED" w:rsidRPr="00675387" w:rsidRDefault="00320EED" w:rsidP="009931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821" w:type="pct"/>
            <w:shd w:val="clear" w:color="000000" w:fill="BFBFBF"/>
          </w:tcPr>
          <w:p w14:paraId="5B3018F6" w14:textId="77777777" w:rsidR="00320EED" w:rsidRPr="00675387" w:rsidRDefault="00320EED" w:rsidP="007B2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341" w:type="pct"/>
            <w:shd w:val="clear" w:color="000000" w:fill="BFBFBF"/>
          </w:tcPr>
          <w:p w14:paraId="5F3A775F" w14:textId="77777777" w:rsidR="00320EED" w:rsidRPr="00675387" w:rsidRDefault="00320EED" w:rsidP="002947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oznaku specifičnog cilja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599" w:type="pct"/>
            <w:shd w:val="clear" w:color="000000" w:fill="BFBFBF"/>
          </w:tcPr>
          <w:p w14:paraId="610267D4" w14:textId="77777777" w:rsidR="00320EED" w:rsidRPr="00675387" w:rsidRDefault="00320EED" w:rsidP="009931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320EED" w:rsidRPr="00675387" w14:paraId="3F39485F" w14:textId="77777777" w:rsidTr="00262E6B">
        <w:trPr>
          <w:trHeight w:val="417"/>
        </w:trPr>
        <w:tc>
          <w:tcPr>
            <w:tcW w:w="239" w:type="pct"/>
            <w:shd w:val="clear" w:color="000000" w:fill="BFBFBF"/>
            <w:vAlign w:val="center"/>
            <w:hideMark/>
          </w:tcPr>
          <w:p w14:paraId="655FF5BC" w14:textId="77777777" w:rsidR="00320EED" w:rsidRPr="00675387" w:rsidRDefault="00320EED" w:rsidP="009931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821" w:type="pct"/>
            <w:shd w:val="clear" w:color="000000" w:fill="BFBFBF"/>
          </w:tcPr>
          <w:p w14:paraId="2D631F30" w14:textId="77777777" w:rsidR="00320EED" w:rsidRPr="00675387" w:rsidRDefault="00320EED" w:rsidP="007B247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341" w:type="pct"/>
            <w:shd w:val="clear" w:color="000000" w:fill="BFBFBF"/>
          </w:tcPr>
          <w:p w14:paraId="4EB051DF" w14:textId="77777777" w:rsidR="00320EED" w:rsidRPr="00675387" w:rsidRDefault="00320EED" w:rsidP="0029470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oznaku specifičnog cilja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599" w:type="pct"/>
            <w:shd w:val="clear" w:color="000000" w:fill="BFBFBF"/>
          </w:tcPr>
          <w:p w14:paraId="5D41C541" w14:textId="77777777" w:rsidR="00320EED" w:rsidRPr="00675387" w:rsidRDefault="00320EED" w:rsidP="009931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294C8D" w:rsidRPr="00675387" w14:paraId="4BFEEE9D" w14:textId="77777777" w:rsidTr="00262E6B">
        <w:trPr>
          <w:trHeight w:val="410"/>
        </w:trPr>
        <w:tc>
          <w:tcPr>
            <w:tcW w:w="239" w:type="pct"/>
            <w:shd w:val="clear" w:color="000000" w:fill="BFBFBF"/>
            <w:vAlign w:val="center"/>
          </w:tcPr>
          <w:p w14:paraId="139A44B9" w14:textId="77777777" w:rsidR="00294C8D" w:rsidRPr="00675387" w:rsidRDefault="00294C8D" w:rsidP="009931CE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1821" w:type="pct"/>
            <w:shd w:val="clear" w:color="000000" w:fill="BFBFBF"/>
            <w:vAlign w:val="center"/>
          </w:tcPr>
          <w:p w14:paraId="204B2960" w14:textId="77777777" w:rsidR="00294C8D" w:rsidRPr="00675387" w:rsidRDefault="00320EED" w:rsidP="009931CE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341" w:type="pct"/>
            <w:shd w:val="clear" w:color="000000" w:fill="BFBFBF"/>
          </w:tcPr>
          <w:p w14:paraId="7E7F1C3E" w14:textId="77777777" w:rsidR="00294C8D" w:rsidRPr="00675387" w:rsidRDefault="00294C8D" w:rsidP="007B2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599" w:type="pct"/>
            <w:shd w:val="clear" w:color="000000" w:fill="BFBFBF"/>
          </w:tcPr>
          <w:p w14:paraId="6D6B6497" w14:textId="77777777" w:rsidR="00294C8D" w:rsidRPr="00675387" w:rsidRDefault="00294C8D" w:rsidP="007B247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14:paraId="517B55ED" w14:textId="77777777" w:rsidR="00AF7BFB" w:rsidRPr="00675387" w:rsidRDefault="00AF7BFB" w:rsidP="00D9262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39C355A" w14:textId="77777777" w:rsidR="00AF7BFB" w:rsidRPr="00675387" w:rsidRDefault="00AF7BFB" w:rsidP="00966BFE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4"/>
          <w:szCs w:val="24"/>
        </w:rPr>
      </w:pPr>
    </w:p>
    <w:p w14:paraId="07D4354F" w14:textId="38DF0125" w:rsidR="00C01D0E" w:rsidRPr="0010324F" w:rsidRDefault="00B153CA" w:rsidP="001032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75387">
        <w:rPr>
          <w:rFonts w:ascii="Times New Roman" w:hAnsi="Times New Roman"/>
          <w:b/>
          <w:bCs/>
          <w:sz w:val="24"/>
          <w:szCs w:val="24"/>
        </w:rPr>
        <w:t xml:space="preserve">SPECIFIČNI </w:t>
      </w:r>
      <w:r w:rsidR="00E864D1" w:rsidRPr="00675387">
        <w:rPr>
          <w:rFonts w:ascii="Times New Roman" w:hAnsi="Times New Roman"/>
          <w:b/>
          <w:bCs/>
          <w:sz w:val="24"/>
          <w:szCs w:val="24"/>
        </w:rPr>
        <w:t xml:space="preserve">KRITERIJI </w:t>
      </w:r>
      <w:r w:rsidR="007B247D" w:rsidRPr="00675387">
        <w:rPr>
          <w:rFonts w:ascii="Times New Roman" w:hAnsi="Times New Roman"/>
          <w:b/>
          <w:bCs/>
          <w:sz w:val="24"/>
          <w:szCs w:val="24"/>
        </w:rPr>
        <w:t>ODABIR</w:t>
      </w:r>
      <w:r w:rsidR="00E864D1" w:rsidRPr="00675387">
        <w:rPr>
          <w:rFonts w:ascii="Times New Roman" w:hAnsi="Times New Roman"/>
          <w:b/>
          <w:bCs/>
          <w:sz w:val="24"/>
          <w:szCs w:val="24"/>
        </w:rPr>
        <w:t>A</w:t>
      </w:r>
      <w:r w:rsidR="007B247D" w:rsidRPr="00675387">
        <w:rPr>
          <w:rFonts w:ascii="Times New Roman" w:hAnsi="Times New Roman"/>
          <w:b/>
          <w:bCs/>
          <w:sz w:val="24"/>
          <w:szCs w:val="24"/>
        </w:rPr>
        <w:t xml:space="preserve"> UNUTAR INVESTICIJSKOG PRIORITETA </w:t>
      </w:r>
      <w:r w:rsidR="00294C8D" w:rsidRPr="00675387">
        <w:rPr>
          <w:rStyle w:val="Bodytext3TimesNewRoman11pt"/>
          <w:rFonts w:eastAsia="AngsanaUPC"/>
          <w:sz w:val="24"/>
          <w:szCs w:val="24"/>
          <w:lang w:val="hr-HR"/>
        </w:rPr>
        <w:t>&lt;</w:t>
      </w:r>
      <w:r w:rsidR="00294C8D" w:rsidRPr="00675387">
        <w:rPr>
          <w:rStyle w:val="Bodytext3TimesNewRoman11pt"/>
          <w:rFonts w:eastAsia="AngsanaUPC"/>
          <w:i/>
          <w:sz w:val="24"/>
          <w:szCs w:val="24"/>
          <w:lang w:val="hr-HR"/>
        </w:rPr>
        <w:t>umetnuti oznaku</w:t>
      </w:r>
      <w:r w:rsidR="00294C8D" w:rsidRPr="00675387">
        <w:rPr>
          <w:rStyle w:val="Bodytext3TimesNewRoman11pt"/>
          <w:rFonts w:eastAsia="AngsanaUPC"/>
          <w:sz w:val="24"/>
          <w:szCs w:val="24"/>
          <w:lang w:val="hr-HR"/>
        </w:rPr>
        <w:t>&gt;</w:t>
      </w:r>
    </w:p>
    <w:p w14:paraId="730DDC55" w14:textId="77777777" w:rsidR="00852704" w:rsidRPr="00675387" w:rsidRDefault="00852704" w:rsidP="007C30F0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"/>
        <w:gridCol w:w="3854"/>
        <w:gridCol w:w="2677"/>
        <w:gridCol w:w="2498"/>
        <w:gridCol w:w="2498"/>
        <w:gridCol w:w="3111"/>
      </w:tblGrid>
      <w:tr w:rsidR="00D73804" w:rsidRPr="00675387" w14:paraId="4E9DD4F7" w14:textId="77777777" w:rsidTr="006960A0">
        <w:trPr>
          <w:trHeight w:val="397"/>
        </w:trPr>
        <w:tc>
          <w:tcPr>
            <w:tcW w:w="232" w:type="pct"/>
            <w:shd w:val="clear" w:color="000000" w:fill="BFBFBF"/>
            <w:vAlign w:val="center"/>
            <w:hideMark/>
          </w:tcPr>
          <w:p w14:paraId="75CA9167" w14:textId="77777777" w:rsidR="00320EED" w:rsidRPr="00675387" w:rsidRDefault="006960A0" w:rsidP="006960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sz w:val="24"/>
                <w:szCs w:val="24"/>
              </w:rPr>
              <w:t>R</w:t>
            </w:r>
            <w:r w:rsidR="00320EED"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.br.</w:t>
            </w:r>
          </w:p>
        </w:tc>
        <w:tc>
          <w:tcPr>
            <w:tcW w:w="1255" w:type="pct"/>
            <w:shd w:val="clear" w:color="000000" w:fill="BFBFBF"/>
            <w:vAlign w:val="center"/>
            <w:hideMark/>
          </w:tcPr>
          <w:p w14:paraId="7739053D" w14:textId="77777777" w:rsidR="00320EED" w:rsidRPr="00675387" w:rsidRDefault="00B153CA" w:rsidP="006960A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Naziv specifičnog kriterija</w:t>
            </w:r>
            <w:r w:rsidR="00262E6B"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odabir</w:t>
            </w:r>
            <w:r w:rsidR="00E864D1"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872" w:type="pct"/>
            <w:shd w:val="clear" w:color="000000" w:fill="BFBFBF"/>
            <w:vAlign w:val="center"/>
            <w:hideMark/>
          </w:tcPr>
          <w:p w14:paraId="618AF9DB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Primjenjivo na Specifični cilj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2BA03AC6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Vrsta kriterija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3CFB8D34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Način primjene kriterija</w:t>
            </w:r>
          </w:p>
        </w:tc>
        <w:tc>
          <w:tcPr>
            <w:tcW w:w="1013" w:type="pct"/>
            <w:shd w:val="clear" w:color="000000" w:fill="BFBFBF"/>
            <w:vAlign w:val="center"/>
          </w:tcPr>
          <w:p w14:paraId="1964E47A" w14:textId="68A0E7A9" w:rsidR="00320EED" w:rsidRPr="00990ACB" w:rsidRDefault="00C11385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90ACB">
              <w:rPr>
                <w:rFonts w:ascii="Times New Roman" w:hAnsi="Times New Roman"/>
              </w:rPr>
              <w:t>Udio u ukupno ostvarivom broju bodova</w:t>
            </w:r>
            <w:r w:rsidR="006E5F47" w:rsidRPr="00990ACB">
              <w:rPr>
                <w:rStyle w:val="FootnoteReference"/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footnoteReference w:id="2"/>
            </w:r>
            <w:r w:rsidR="00320EED" w:rsidRPr="00990AC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D73804" w:rsidRPr="00675387" w14:paraId="4D3BC8D5" w14:textId="77777777" w:rsidTr="006960A0">
        <w:trPr>
          <w:trHeight w:val="397"/>
        </w:trPr>
        <w:tc>
          <w:tcPr>
            <w:tcW w:w="232" w:type="pct"/>
            <w:shd w:val="clear" w:color="000000" w:fill="BFBFBF"/>
            <w:vAlign w:val="center"/>
            <w:hideMark/>
          </w:tcPr>
          <w:p w14:paraId="17FFEDDC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255" w:type="pct"/>
            <w:shd w:val="clear" w:color="000000" w:fill="BFBFBF"/>
            <w:vAlign w:val="center"/>
          </w:tcPr>
          <w:p w14:paraId="5054DA80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872" w:type="pct"/>
            <w:shd w:val="clear" w:color="000000" w:fill="BFBFBF"/>
            <w:vAlign w:val="center"/>
            <w:hideMark/>
          </w:tcPr>
          <w:p w14:paraId="624F4893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oznaku specifičnog cilja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16A014B5" w14:textId="77777777" w:rsidR="00320EED" w:rsidRPr="00675387" w:rsidRDefault="00505D9C" w:rsidP="006960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odabrati</w:t>
            </w:r>
            <w:r w:rsidR="006960A0"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:</w:t>
            </w: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 xml:space="preserve"> obavezan ili izborni &gt;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16472D69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&lt; odabrati: „da/ne“ pitanja ili ocjenjivanje &gt;</w:t>
            </w:r>
          </w:p>
        </w:tc>
        <w:tc>
          <w:tcPr>
            <w:tcW w:w="1013" w:type="pct"/>
            <w:shd w:val="clear" w:color="000000" w:fill="BFBFBF"/>
            <w:vAlign w:val="center"/>
          </w:tcPr>
          <w:p w14:paraId="43A5DDD3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="007050F8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u slučaju ocjenjivanja,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umetnuti </w:t>
            </w:r>
            <w:r w:rsidR="00505D9C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% /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od-do %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498D2CD2" w14:textId="77777777" w:rsidTr="006960A0">
        <w:trPr>
          <w:trHeight w:val="804"/>
        </w:trPr>
        <w:tc>
          <w:tcPr>
            <w:tcW w:w="232" w:type="pct"/>
            <w:shd w:val="clear" w:color="000000" w:fill="BFBFBF"/>
            <w:vAlign w:val="center"/>
            <w:hideMark/>
          </w:tcPr>
          <w:p w14:paraId="099483C6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55" w:type="pct"/>
            <w:shd w:val="clear" w:color="000000" w:fill="BFBFBF"/>
            <w:vAlign w:val="center"/>
          </w:tcPr>
          <w:p w14:paraId="21900817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872" w:type="pct"/>
            <w:shd w:val="clear" w:color="000000" w:fill="BFBFBF"/>
            <w:vAlign w:val="center"/>
            <w:hideMark/>
          </w:tcPr>
          <w:p w14:paraId="2D9326EF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oznaku specifičnog cilja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01496ABB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odabrati: obavezan ili izborni &gt;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78903B7B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&lt; odabrati: „da/ne“ pitanja ili ocjenjivanje &gt;</w:t>
            </w:r>
          </w:p>
        </w:tc>
        <w:tc>
          <w:tcPr>
            <w:tcW w:w="1013" w:type="pct"/>
            <w:shd w:val="clear" w:color="000000" w:fill="BFBFBF"/>
            <w:vAlign w:val="center"/>
          </w:tcPr>
          <w:p w14:paraId="5046DCB0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="007050F8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 slučaju ocjenjivanja,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umetnuti </w:t>
            </w:r>
            <w:r w:rsidR="00505D9C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% /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od-do %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436E2E80" w14:textId="77777777" w:rsidTr="006960A0">
        <w:trPr>
          <w:trHeight w:val="762"/>
        </w:trPr>
        <w:tc>
          <w:tcPr>
            <w:tcW w:w="232" w:type="pct"/>
            <w:shd w:val="clear" w:color="000000" w:fill="BFBFBF"/>
            <w:vAlign w:val="center"/>
            <w:hideMark/>
          </w:tcPr>
          <w:p w14:paraId="47FD48CF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255" w:type="pct"/>
            <w:shd w:val="clear" w:color="000000" w:fill="BFBFBF"/>
            <w:vAlign w:val="center"/>
          </w:tcPr>
          <w:p w14:paraId="5ADF02D7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872" w:type="pct"/>
            <w:shd w:val="clear" w:color="000000" w:fill="BFBFBF"/>
            <w:vAlign w:val="center"/>
            <w:hideMark/>
          </w:tcPr>
          <w:p w14:paraId="387CE38C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oznaku specifičnog cilja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2A324BDA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odabrati: obavezan ili izborni &gt;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6694A370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  <w:t>&lt; odabrati: „da/ne“ pitanja ili ocjenjivanje &gt;</w:t>
            </w:r>
          </w:p>
        </w:tc>
        <w:tc>
          <w:tcPr>
            <w:tcW w:w="1013" w:type="pct"/>
            <w:shd w:val="clear" w:color="000000" w:fill="BFBFBF"/>
            <w:vAlign w:val="center"/>
          </w:tcPr>
          <w:p w14:paraId="6F4EF732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="007050F8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 slučaju ocjenjivanja,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umetnuti </w:t>
            </w:r>
            <w:r w:rsidR="00505D9C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% /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od-do %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7EC8D4F7" w14:textId="77777777" w:rsidTr="006960A0">
        <w:trPr>
          <w:trHeight w:val="829"/>
        </w:trPr>
        <w:tc>
          <w:tcPr>
            <w:tcW w:w="232" w:type="pct"/>
            <w:shd w:val="clear" w:color="000000" w:fill="BFBFBF"/>
            <w:vAlign w:val="center"/>
          </w:tcPr>
          <w:p w14:paraId="74FACFB8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255" w:type="pct"/>
            <w:shd w:val="clear" w:color="000000" w:fill="BFBFBF"/>
            <w:vAlign w:val="center"/>
          </w:tcPr>
          <w:p w14:paraId="54FFC346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872" w:type="pct"/>
            <w:shd w:val="clear" w:color="000000" w:fill="BFBFBF"/>
            <w:vAlign w:val="center"/>
          </w:tcPr>
          <w:p w14:paraId="72F330F7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76AA5A14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814" w:type="pct"/>
            <w:shd w:val="clear" w:color="000000" w:fill="BFBFBF"/>
            <w:vAlign w:val="center"/>
          </w:tcPr>
          <w:p w14:paraId="004EB644" w14:textId="77777777" w:rsidR="00320EED" w:rsidRPr="00675387" w:rsidRDefault="006960A0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013" w:type="pct"/>
            <w:shd w:val="clear" w:color="000000" w:fill="BFBFBF"/>
            <w:vAlign w:val="center"/>
          </w:tcPr>
          <w:p w14:paraId="66B31210" w14:textId="77777777" w:rsidR="00320EED" w:rsidRPr="00675387" w:rsidRDefault="00320EED" w:rsidP="006960A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="007050F8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 u slučaju ocjenjivanja, 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 xml:space="preserve">umetnuti </w:t>
            </w:r>
            <w:r w:rsidR="00505D9C"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% /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od-do %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</w:tbl>
    <w:p w14:paraId="799EF832" w14:textId="77777777" w:rsidR="00C01D0E" w:rsidRPr="00675387" w:rsidRDefault="00C01D0E" w:rsidP="007C30F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14:paraId="62A488BA" w14:textId="77777777" w:rsidR="00C01D0E" w:rsidRPr="00675387" w:rsidRDefault="00C01D0E" w:rsidP="007C30F0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sectPr w:rsidR="00C01D0E" w:rsidRPr="00675387" w:rsidSect="00844E9A">
          <w:footerReference w:type="default" r:id="rId8"/>
          <w:pgSz w:w="16838" w:h="11906" w:orient="landscape"/>
          <w:pgMar w:top="720" w:right="720" w:bottom="720" w:left="720" w:header="425" w:footer="709" w:gutter="0"/>
          <w:cols w:space="708"/>
          <w:docGrid w:linePitch="360"/>
        </w:sectPr>
      </w:pPr>
    </w:p>
    <w:p w14:paraId="5D1E3D6E" w14:textId="77777777" w:rsidR="00874CF0" w:rsidRPr="00675387" w:rsidRDefault="00C01D0E" w:rsidP="00B03575">
      <w:pPr>
        <w:pStyle w:val="ListParagraph"/>
        <w:numPr>
          <w:ilvl w:val="0"/>
          <w:numId w:val="2"/>
        </w:numPr>
        <w:autoSpaceDE w:val="0"/>
        <w:autoSpaceDN w:val="0"/>
        <w:adjustRightInd w:val="0"/>
        <w:jc w:val="both"/>
        <w:rPr>
          <w:b/>
          <w:bCs/>
          <w:noProof w:val="0"/>
        </w:rPr>
      </w:pPr>
      <w:r w:rsidRPr="00675387">
        <w:rPr>
          <w:b/>
          <w:bCs/>
          <w:noProof w:val="0"/>
        </w:rPr>
        <w:lastRenderedPageBreak/>
        <w:t>METODOLOGIJA ODABIR</w:t>
      </w:r>
      <w:r w:rsidR="008965AF" w:rsidRPr="00675387">
        <w:rPr>
          <w:b/>
          <w:bCs/>
          <w:noProof w:val="0"/>
        </w:rPr>
        <w:t>A</w:t>
      </w:r>
      <w:r w:rsidRPr="00675387">
        <w:rPr>
          <w:b/>
          <w:bCs/>
          <w:noProof w:val="0"/>
        </w:rPr>
        <w:t xml:space="preserve"> INVESTICIJSKOG PRIORITETA </w:t>
      </w:r>
      <w:r w:rsidR="008965AF"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&lt;</w:t>
      </w:r>
      <w:r w:rsidR="008965AF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umetnuti oznaku, naziv</w:t>
      </w:r>
      <w:r w:rsidR="008965AF"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&gt;</w:t>
      </w:r>
      <w:r w:rsidR="00F245B9" w:rsidRPr="00675387">
        <w:rPr>
          <w:rStyle w:val="Bodytext285pt"/>
          <w:rFonts w:eastAsia="Calibri"/>
          <w:b/>
          <w:noProof w:val="0"/>
          <w:sz w:val="24"/>
          <w:szCs w:val="24"/>
          <w:lang w:val="hr-HR"/>
        </w:rPr>
        <w:t xml:space="preserve">/ </w:t>
      </w:r>
      <w:r w:rsidRPr="00675387">
        <w:rPr>
          <w:b/>
          <w:bCs/>
          <w:noProof w:val="0"/>
        </w:rPr>
        <w:t xml:space="preserve">SPECIFIČNOG CILJA </w:t>
      </w:r>
      <w:r w:rsidR="008965AF"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&lt;</w:t>
      </w:r>
      <w:r w:rsidR="008965AF" w:rsidRPr="00675387">
        <w:rPr>
          <w:rStyle w:val="Bodytext3TimesNewRoman11pt"/>
          <w:rFonts w:eastAsia="AngsanaUPC"/>
          <w:i/>
          <w:noProof w:val="0"/>
          <w:sz w:val="24"/>
          <w:szCs w:val="24"/>
          <w:lang w:val="hr-HR"/>
        </w:rPr>
        <w:t>umetnuti oznaku, naziv</w:t>
      </w:r>
      <w:r w:rsidR="008965AF" w:rsidRPr="00675387">
        <w:rPr>
          <w:rStyle w:val="Bodytext3TimesNewRoman11pt"/>
          <w:rFonts w:eastAsia="AngsanaUPC"/>
          <w:noProof w:val="0"/>
          <w:sz w:val="24"/>
          <w:szCs w:val="24"/>
          <w:lang w:val="hr-HR"/>
        </w:rPr>
        <w:t>&gt;</w:t>
      </w:r>
    </w:p>
    <w:p w14:paraId="6C279A72" w14:textId="77777777" w:rsidR="00874CF0" w:rsidRPr="00675387" w:rsidRDefault="00874CF0" w:rsidP="006029CE">
      <w:pPr>
        <w:autoSpaceDE w:val="0"/>
        <w:autoSpaceDN w:val="0"/>
        <w:adjustRightInd w:val="0"/>
        <w:spacing w:after="0" w:line="240" w:lineRule="auto"/>
        <w:ind w:left="720"/>
        <w:jc w:val="both"/>
        <w:rPr>
          <w:rStyle w:val="Bodytext385ptNotBoldNotItalic"/>
          <w:i w:val="0"/>
          <w:iCs w:val="0"/>
          <w:color w:val="auto"/>
          <w:sz w:val="24"/>
          <w:szCs w:val="24"/>
          <w:shd w:val="clear" w:color="auto" w:fill="auto"/>
          <w:lang w:val="hr-HR"/>
        </w:rPr>
      </w:pPr>
    </w:p>
    <w:p w14:paraId="465D006C" w14:textId="77777777" w:rsidR="00C01D0E" w:rsidRPr="00675387" w:rsidRDefault="007324A6" w:rsidP="006029C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75387">
        <w:rPr>
          <w:rFonts w:ascii="Times New Roman" w:hAnsi="Times New Roman"/>
          <w:color w:val="000000"/>
          <w:sz w:val="24"/>
          <w:szCs w:val="24"/>
        </w:rPr>
        <w:t>P</w:t>
      </w:r>
      <w:r w:rsidR="00C01D0E" w:rsidRPr="00675387">
        <w:rPr>
          <w:rFonts w:ascii="Times New Roman" w:hAnsi="Times New Roman"/>
          <w:color w:val="000000"/>
          <w:sz w:val="24"/>
          <w:szCs w:val="24"/>
        </w:rPr>
        <w:t>r</w:t>
      </w:r>
      <w:r w:rsidR="00FA0E51" w:rsidRPr="00675387">
        <w:rPr>
          <w:rFonts w:ascii="Times New Roman" w:hAnsi="Times New Roman"/>
          <w:color w:val="000000"/>
          <w:sz w:val="24"/>
          <w:szCs w:val="24"/>
        </w:rPr>
        <w:t>imjenjiv</w:t>
      </w:r>
      <w:r w:rsidR="00F245B9" w:rsidRPr="00675387">
        <w:rPr>
          <w:rFonts w:ascii="Times New Roman" w:hAnsi="Times New Roman"/>
          <w:color w:val="000000"/>
          <w:sz w:val="24"/>
          <w:szCs w:val="24"/>
        </w:rPr>
        <w:t xml:space="preserve">ost </w:t>
      </w:r>
      <w:r w:rsidR="008965AF" w:rsidRPr="00675387">
        <w:rPr>
          <w:rFonts w:ascii="Times New Roman" w:hAnsi="Times New Roman"/>
          <w:color w:val="000000"/>
          <w:sz w:val="24"/>
          <w:szCs w:val="24"/>
        </w:rPr>
        <w:t xml:space="preserve">specifičnih </w:t>
      </w:r>
      <w:r w:rsidR="00F245B9" w:rsidRPr="00675387">
        <w:rPr>
          <w:rFonts w:ascii="Times New Roman" w:hAnsi="Times New Roman"/>
          <w:color w:val="000000"/>
          <w:sz w:val="24"/>
          <w:szCs w:val="24"/>
        </w:rPr>
        <w:t xml:space="preserve">kriterija </w:t>
      </w:r>
      <w:r w:rsidR="00E864D1" w:rsidRPr="00675387">
        <w:rPr>
          <w:rFonts w:ascii="Times New Roman" w:hAnsi="Times New Roman"/>
          <w:color w:val="000000"/>
          <w:sz w:val="24"/>
          <w:szCs w:val="24"/>
        </w:rPr>
        <w:t>prihvatljivosti i kriterija</w:t>
      </w:r>
      <w:r w:rsidR="00F245B9" w:rsidRPr="00675387">
        <w:rPr>
          <w:rFonts w:ascii="Times New Roman" w:hAnsi="Times New Roman"/>
          <w:color w:val="000000"/>
          <w:sz w:val="24"/>
          <w:szCs w:val="24"/>
        </w:rPr>
        <w:t xml:space="preserve"> odabir</w:t>
      </w:r>
      <w:r w:rsidR="00E864D1" w:rsidRPr="00675387">
        <w:rPr>
          <w:rFonts w:ascii="Times New Roman" w:hAnsi="Times New Roman"/>
          <w:color w:val="000000"/>
          <w:sz w:val="24"/>
          <w:szCs w:val="24"/>
        </w:rPr>
        <w:t>a</w:t>
      </w:r>
      <w:r w:rsidR="00F245B9" w:rsidRPr="00675387">
        <w:rPr>
          <w:rFonts w:ascii="Times New Roman" w:hAnsi="Times New Roman"/>
          <w:color w:val="000000"/>
          <w:sz w:val="24"/>
          <w:szCs w:val="24"/>
        </w:rPr>
        <w:t xml:space="preserve"> je kako slijedi</w:t>
      </w:r>
      <w:r w:rsidR="00C01D0E" w:rsidRPr="00675387">
        <w:rPr>
          <w:rFonts w:ascii="Times New Roman" w:hAnsi="Times New Roman"/>
          <w:color w:val="000000"/>
          <w:sz w:val="24"/>
          <w:szCs w:val="24"/>
        </w:rPr>
        <w:t>:</w:t>
      </w:r>
    </w:p>
    <w:p w14:paraId="78E6168F" w14:textId="77777777" w:rsidR="007C30F0" w:rsidRPr="00675387" w:rsidRDefault="007C30F0" w:rsidP="006029CE">
      <w:pPr>
        <w:pStyle w:val="Heading3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FC584C" w14:textId="77777777" w:rsidR="00C01D0E" w:rsidRPr="00675387" w:rsidRDefault="00C01D0E" w:rsidP="006029CE">
      <w:pPr>
        <w:pStyle w:val="Heading3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387">
        <w:rPr>
          <w:rFonts w:ascii="Times New Roman" w:hAnsi="Times New Roman"/>
          <w:sz w:val="24"/>
          <w:szCs w:val="24"/>
        </w:rPr>
        <w:t xml:space="preserve">Kriterij 1. </w:t>
      </w:r>
      <w:r w:rsidR="00320EED" w:rsidRPr="00675387">
        <w:rPr>
          <w:rFonts w:ascii="Times New Roman" w:hAnsi="Times New Roman"/>
          <w:color w:val="000000"/>
          <w:sz w:val="24"/>
          <w:szCs w:val="24"/>
        </w:rPr>
        <w:t>&lt;</w:t>
      </w:r>
      <w:r w:rsidR="00320EED" w:rsidRPr="00675387">
        <w:rPr>
          <w:rFonts w:ascii="Times New Roman" w:hAnsi="Times New Roman"/>
          <w:i/>
          <w:color w:val="000000"/>
          <w:sz w:val="24"/>
          <w:szCs w:val="24"/>
        </w:rPr>
        <w:t xml:space="preserve">umetnuti naziv </w:t>
      </w:r>
      <w:r w:rsidR="007324A6" w:rsidRPr="00675387">
        <w:rPr>
          <w:rFonts w:ascii="Times New Roman" w:hAnsi="Times New Roman"/>
          <w:i/>
          <w:color w:val="000000"/>
          <w:sz w:val="24"/>
          <w:szCs w:val="24"/>
        </w:rPr>
        <w:t xml:space="preserve">specifičnog </w:t>
      </w:r>
      <w:r w:rsidR="00320EED" w:rsidRPr="00675387">
        <w:rPr>
          <w:rFonts w:ascii="Times New Roman" w:hAnsi="Times New Roman"/>
          <w:i/>
          <w:color w:val="000000"/>
          <w:sz w:val="24"/>
          <w:szCs w:val="24"/>
        </w:rPr>
        <w:t>kriterija</w:t>
      </w:r>
      <w:r w:rsidR="00320EED" w:rsidRPr="00675387">
        <w:rPr>
          <w:rFonts w:ascii="Times New Roman" w:hAnsi="Times New Roman"/>
          <w:color w:val="000000"/>
          <w:sz w:val="24"/>
          <w:szCs w:val="24"/>
        </w:rPr>
        <w:t>&gt;</w:t>
      </w:r>
    </w:p>
    <w:p w14:paraId="44D42843" w14:textId="77777777" w:rsidR="00320EED" w:rsidRPr="00675387" w:rsidRDefault="00320EED" w:rsidP="00FF373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75387">
        <w:rPr>
          <w:rFonts w:ascii="Times New Roman" w:hAnsi="Times New Roman"/>
          <w:color w:val="000000"/>
          <w:sz w:val="24"/>
          <w:szCs w:val="24"/>
        </w:rPr>
        <w:t>&lt;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 xml:space="preserve">umetnuti definiciju i opis </w:t>
      </w:r>
      <w:r w:rsidR="007324A6" w:rsidRPr="00675387">
        <w:rPr>
          <w:rFonts w:ascii="Times New Roman" w:hAnsi="Times New Roman"/>
          <w:i/>
          <w:color w:val="000000"/>
          <w:sz w:val="24"/>
          <w:szCs w:val="24"/>
        </w:rPr>
        <w:t xml:space="preserve">specifičnog 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>kriterija</w:t>
      </w:r>
      <w:r w:rsidRPr="00675387">
        <w:rPr>
          <w:rFonts w:ascii="Times New Roman" w:hAnsi="Times New Roman"/>
          <w:color w:val="000000"/>
          <w:sz w:val="24"/>
          <w:szCs w:val="24"/>
        </w:rPr>
        <w:t>&gt;</w:t>
      </w:r>
    </w:p>
    <w:p w14:paraId="1A196537" w14:textId="77777777" w:rsidR="00320EED" w:rsidRPr="00675387" w:rsidRDefault="00320EED" w:rsidP="00FF373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B4C9E69" w14:textId="77777777" w:rsidR="005C735B" w:rsidRPr="00675387" w:rsidRDefault="00320EED" w:rsidP="00732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75387">
        <w:rPr>
          <w:rFonts w:ascii="Times New Roman" w:hAnsi="Times New Roman"/>
          <w:color w:val="000000"/>
          <w:sz w:val="24"/>
          <w:szCs w:val="24"/>
        </w:rPr>
        <w:t>&lt;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 xml:space="preserve">umetnuti naziv </w:t>
      </w:r>
      <w:r w:rsidR="007324A6" w:rsidRPr="00675387">
        <w:rPr>
          <w:rFonts w:ascii="Times New Roman" w:hAnsi="Times New Roman"/>
          <w:i/>
          <w:color w:val="000000"/>
          <w:sz w:val="24"/>
          <w:szCs w:val="24"/>
        </w:rPr>
        <w:t xml:space="preserve">specifičnog 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>kriterija</w:t>
      </w:r>
      <w:r w:rsidR="007324A6" w:rsidRPr="0067538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Pr="00675387">
        <w:rPr>
          <w:rFonts w:ascii="Times New Roman" w:hAnsi="Times New Roman"/>
          <w:color w:val="000000"/>
          <w:sz w:val="24"/>
          <w:szCs w:val="24"/>
        </w:rPr>
        <w:t>&gt;</w:t>
      </w:r>
      <w:r w:rsidR="00E864D1" w:rsidRPr="006753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4E7A" w:rsidRPr="00675387">
        <w:rPr>
          <w:rFonts w:ascii="Times New Roman" w:hAnsi="Times New Roman"/>
          <w:color w:val="000000"/>
          <w:sz w:val="24"/>
          <w:szCs w:val="24"/>
        </w:rPr>
        <w:t>ocjenjivat će se na temelju</w:t>
      </w:r>
      <w:r w:rsidR="00F245B9" w:rsidRPr="00675387">
        <w:rPr>
          <w:rFonts w:ascii="Times New Roman" w:hAnsi="Times New Roman"/>
          <w:color w:val="000000"/>
          <w:sz w:val="24"/>
          <w:szCs w:val="24"/>
        </w:rPr>
        <w:t>:</w:t>
      </w:r>
      <w:r w:rsidR="008E4E7A" w:rsidRPr="0067538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565FB29" w14:textId="77777777" w:rsidR="007324A6" w:rsidRPr="00675387" w:rsidRDefault="007324A6" w:rsidP="00732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46125A4" w14:textId="77777777" w:rsidR="00320EED" w:rsidRPr="00675387" w:rsidRDefault="00320EED" w:rsidP="00E864D1">
      <w:pPr>
        <w:pStyle w:val="ListParagraph"/>
        <w:numPr>
          <w:ilvl w:val="0"/>
          <w:numId w:val="4"/>
        </w:numPr>
        <w:ind w:left="1428"/>
        <w:jc w:val="both"/>
        <w:rPr>
          <w:noProof w:val="0"/>
          <w:color w:val="000000"/>
        </w:rPr>
      </w:pPr>
      <w:r w:rsidRPr="00675387">
        <w:rPr>
          <w:noProof w:val="0"/>
          <w:color w:val="000000"/>
        </w:rPr>
        <w:t>&lt;</w:t>
      </w:r>
      <w:r w:rsidRPr="00675387">
        <w:rPr>
          <w:i/>
          <w:noProof w:val="0"/>
          <w:color w:val="000000"/>
        </w:rPr>
        <w:t>umetnuti opis pitanja</w:t>
      </w:r>
      <w:r w:rsidRPr="00675387">
        <w:rPr>
          <w:noProof w:val="0"/>
          <w:color w:val="000000"/>
        </w:rPr>
        <w:t>&gt;</w:t>
      </w:r>
    </w:p>
    <w:p w14:paraId="2DEDE4F0" w14:textId="77777777" w:rsidR="00320EED" w:rsidRPr="00675387" w:rsidRDefault="00320EED" w:rsidP="00E864D1">
      <w:pPr>
        <w:pStyle w:val="ListParagraph"/>
        <w:numPr>
          <w:ilvl w:val="0"/>
          <w:numId w:val="4"/>
        </w:numPr>
        <w:ind w:left="1428"/>
        <w:jc w:val="both"/>
        <w:rPr>
          <w:noProof w:val="0"/>
          <w:color w:val="000000"/>
        </w:rPr>
      </w:pPr>
      <w:r w:rsidRPr="00675387">
        <w:rPr>
          <w:noProof w:val="0"/>
          <w:color w:val="000000"/>
        </w:rPr>
        <w:t>...</w:t>
      </w:r>
    </w:p>
    <w:p w14:paraId="1A74954B" w14:textId="77777777" w:rsidR="005C735B" w:rsidRPr="00675387" w:rsidRDefault="005C735B" w:rsidP="005C735B">
      <w:pPr>
        <w:pStyle w:val="ListParagraph"/>
        <w:autoSpaceDE w:val="0"/>
        <w:autoSpaceDN w:val="0"/>
        <w:adjustRightInd w:val="0"/>
        <w:spacing w:after="120"/>
        <w:ind w:left="714"/>
        <w:jc w:val="both"/>
        <w:rPr>
          <w:noProof w:val="0"/>
          <w:color w:val="000000"/>
        </w:rPr>
      </w:pPr>
    </w:p>
    <w:p w14:paraId="05902A61" w14:textId="77777777" w:rsidR="007324A6" w:rsidRPr="00675387" w:rsidRDefault="007324A6" w:rsidP="007324A6">
      <w:pPr>
        <w:pStyle w:val="Heading3"/>
        <w:spacing w:before="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75387">
        <w:rPr>
          <w:rFonts w:ascii="Times New Roman" w:hAnsi="Times New Roman"/>
          <w:sz w:val="24"/>
          <w:szCs w:val="24"/>
        </w:rPr>
        <w:t xml:space="preserve">Kriterij 2. </w:t>
      </w:r>
      <w:r w:rsidRPr="00675387">
        <w:rPr>
          <w:rFonts w:ascii="Times New Roman" w:hAnsi="Times New Roman"/>
          <w:color w:val="000000"/>
          <w:sz w:val="24"/>
          <w:szCs w:val="24"/>
        </w:rPr>
        <w:t>&lt;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>umetnuti naziv specifičnog kriterija</w:t>
      </w:r>
      <w:r w:rsidRPr="00675387">
        <w:rPr>
          <w:rFonts w:ascii="Times New Roman" w:hAnsi="Times New Roman"/>
          <w:color w:val="000000"/>
          <w:sz w:val="24"/>
          <w:szCs w:val="24"/>
        </w:rPr>
        <w:t>&gt;</w:t>
      </w:r>
    </w:p>
    <w:p w14:paraId="06B66D56" w14:textId="77777777" w:rsidR="007324A6" w:rsidRPr="00675387" w:rsidRDefault="007324A6" w:rsidP="00732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75387">
        <w:rPr>
          <w:rFonts w:ascii="Times New Roman" w:hAnsi="Times New Roman"/>
          <w:color w:val="000000"/>
          <w:sz w:val="24"/>
          <w:szCs w:val="24"/>
        </w:rPr>
        <w:t>&lt;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>umetnuti definiciju i opis specifičnog kriterija</w:t>
      </w:r>
      <w:r w:rsidRPr="00675387">
        <w:rPr>
          <w:rFonts w:ascii="Times New Roman" w:hAnsi="Times New Roman"/>
          <w:color w:val="000000"/>
          <w:sz w:val="24"/>
          <w:szCs w:val="24"/>
        </w:rPr>
        <w:t>&gt;</w:t>
      </w:r>
    </w:p>
    <w:p w14:paraId="1F8D2229" w14:textId="77777777" w:rsidR="007324A6" w:rsidRPr="00675387" w:rsidRDefault="007324A6" w:rsidP="00732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4642EED" w14:textId="77777777" w:rsidR="007324A6" w:rsidRPr="00675387" w:rsidRDefault="007324A6" w:rsidP="00732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675387">
        <w:rPr>
          <w:rFonts w:ascii="Times New Roman" w:hAnsi="Times New Roman"/>
          <w:color w:val="000000"/>
          <w:sz w:val="24"/>
          <w:szCs w:val="24"/>
        </w:rPr>
        <w:t>&lt;</w:t>
      </w:r>
      <w:r w:rsidRPr="00675387">
        <w:rPr>
          <w:rFonts w:ascii="Times New Roman" w:hAnsi="Times New Roman"/>
          <w:i/>
          <w:color w:val="000000"/>
          <w:sz w:val="24"/>
          <w:szCs w:val="24"/>
        </w:rPr>
        <w:t xml:space="preserve">umetnuti naziv specifičnog kriterija </w:t>
      </w:r>
      <w:r w:rsidRPr="00675387">
        <w:rPr>
          <w:rFonts w:ascii="Times New Roman" w:hAnsi="Times New Roman"/>
          <w:color w:val="000000"/>
          <w:sz w:val="24"/>
          <w:szCs w:val="24"/>
        </w:rPr>
        <w:t xml:space="preserve">&gt; ocjenjivat će se na temelju: </w:t>
      </w:r>
    </w:p>
    <w:p w14:paraId="1268FE23" w14:textId="77777777" w:rsidR="007324A6" w:rsidRPr="00675387" w:rsidRDefault="007324A6" w:rsidP="007324A6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0EA357E" w14:textId="77777777" w:rsidR="007324A6" w:rsidRPr="00675387" w:rsidRDefault="007324A6" w:rsidP="007324A6">
      <w:pPr>
        <w:pStyle w:val="ListParagraph"/>
        <w:numPr>
          <w:ilvl w:val="0"/>
          <w:numId w:val="4"/>
        </w:numPr>
        <w:jc w:val="both"/>
        <w:rPr>
          <w:noProof w:val="0"/>
          <w:color w:val="000000"/>
        </w:rPr>
      </w:pPr>
      <w:r w:rsidRPr="00675387">
        <w:rPr>
          <w:noProof w:val="0"/>
          <w:color w:val="000000"/>
        </w:rPr>
        <w:t>&lt;</w:t>
      </w:r>
      <w:r w:rsidRPr="00675387">
        <w:rPr>
          <w:i/>
          <w:noProof w:val="0"/>
          <w:color w:val="000000"/>
        </w:rPr>
        <w:t>umetnuti opis pitanja</w:t>
      </w:r>
      <w:r w:rsidRPr="00675387">
        <w:rPr>
          <w:noProof w:val="0"/>
          <w:color w:val="000000"/>
        </w:rPr>
        <w:t>&gt;</w:t>
      </w:r>
    </w:p>
    <w:p w14:paraId="14130622" w14:textId="77777777" w:rsidR="007324A6" w:rsidRPr="00675387" w:rsidRDefault="007324A6" w:rsidP="007324A6">
      <w:pPr>
        <w:pStyle w:val="ListParagraph"/>
        <w:numPr>
          <w:ilvl w:val="0"/>
          <w:numId w:val="4"/>
        </w:numPr>
        <w:jc w:val="both"/>
        <w:rPr>
          <w:noProof w:val="0"/>
          <w:color w:val="000000"/>
        </w:rPr>
      </w:pPr>
      <w:r w:rsidRPr="00675387">
        <w:rPr>
          <w:noProof w:val="0"/>
          <w:color w:val="000000"/>
        </w:rPr>
        <w:t>...</w:t>
      </w:r>
    </w:p>
    <w:p w14:paraId="38DEF449" w14:textId="77777777" w:rsidR="00B153CA" w:rsidRPr="00675387" w:rsidRDefault="006D2C62" w:rsidP="00E864D1">
      <w:pPr>
        <w:pStyle w:val="ListParagraph"/>
        <w:jc w:val="both"/>
        <w:rPr>
          <w:noProof w:val="0"/>
          <w:color w:val="000000"/>
        </w:rPr>
      </w:pPr>
      <w:r w:rsidRPr="00675387">
        <w:rPr>
          <w:noProof w:val="0"/>
          <w:color w:val="000000"/>
        </w:rPr>
        <w:t xml:space="preserve"> </w:t>
      </w:r>
    </w:p>
    <w:tbl>
      <w:tblPr>
        <w:tblStyle w:val="TableGrid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B153CA" w:rsidRPr="00675387" w14:paraId="66409C1E" w14:textId="77777777" w:rsidTr="00D37787">
        <w:trPr>
          <w:trHeight w:val="6511"/>
        </w:trPr>
        <w:tc>
          <w:tcPr>
            <w:tcW w:w="9286" w:type="dxa"/>
          </w:tcPr>
          <w:p w14:paraId="5C4E5542" w14:textId="77777777" w:rsidR="00B153CA" w:rsidRPr="00675387" w:rsidRDefault="00E864D1" w:rsidP="00B153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*</w:t>
            </w:r>
            <w:r w:rsidR="00B153CA" w:rsidRPr="006753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U postupku dodjele na sve projekte primjenjuju se opći kriteriji odabira i opći kriteriji prihvatljivosti.</w:t>
            </w:r>
          </w:p>
          <w:p w14:paraId="44299C6B" w14:textId="77777777" w:rsidR="00E864D1" w:rsidRPr="00675387" w:rsidRDefault="00E864D1" w:rsidP="00B153CA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0B628DBD" w14:textId="77777777" w:rsidR="00B67C09" w:rsidRPr="00675387" w:rsidRDefault="00B67C09" w:rsidP="00B67C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Opći kriteriji prihvatljivosti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su: </w:t>
            </w:r>
          </w:p>
          <w:p w14:paraId="5EE44F78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Cilj projekta je u skladu s ciljevima predmetne dodjele;</w:t>
            </w:r>
          </w:p>
          <w:p w14:paraId="77C99731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Prijavitelj (potencijalni Korisnik, ako je primjenjivo i Partner) je prihvatljiv (po obliku pravne ili fizičke osobnosti i po drugim zahtjevima predmetnog postupka dodjele);</w:t>
            </w:r>
          </w:p>
          <w:p w14:paraId="0BBA2286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Projekt se provodi na prihvatljivom zemljopisnom području;</w:t>
            </w:r>
          </w:p>
          <w:p w14:paraId="7ECB1B8F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Aktivnosti projekta su u skladu s prihvatljivim aktivnostima predmetne dodjele;</w:t>
            </w:r>
          </w:p>
          <w:p w14:paraId="50ED3595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 xml:space="preserve">Projekt ne uključuje </w:t>
            </w:r>
            <w:r w:rsidRPr="00675387">
              <w:rPr>
                <w:noProof w:val="0"/>
              </w:rPr>
              <w:t xml:space="preserve">aktivnosti koje su bile dio operacije koja je, ili je trebala biti, podložna postupku povrata sredstava (u skladu s člankom </w:t>
            </w:r>
            <w:r w:rsidRPr="00675387">
              <w:rPr>
                <w:rFonts w:eastAsia="Cambria"/>
                <w:bCs/>
                <w:iCs/>
                <w:noProof w:val="0"/>
              </w:rPr>
              <w:t>125. stavkom 3(f) Uredbe (EU) br. 1303/2013)</w:t>
            </w:r>
            <w:r w:rsidRPr="00675387">
              <w:rPr>
                <w:noProof w:val="0"/>
              </w:rPr>
              <w:t xml:space="preserve"> nakon promjene proizvodne aktivnosti izvan programskog područja</w:t>
            </w:r>
            <w:r w:rsidRPr="00675387">
              <w:rPr>
                <w:rFonts w:eastAsia="Cambria"/>
                <w:bCs/>
                <w:iCs/>
                <w:noProof w:val="0"/>
              </w:rPr>
              <w:t>;</w:t>
            </w:r>
          </w:p>
          <w:p w14:paraId="372D800D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Projekt je u skladu s nacionalnim propisima i propisima EU, uvažavajući pravila o državnim potporama/potporama male vrijednosti, i u skladu je sa specifičnim pravilima i zahtjevima primjenjivima na predmetnu dodjelu;</w:t>
            </w:r>
          </w:p>
          <w:p w14:paraId="67965447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 xml:space="preserve">Projekt u trenutku podnošenja projektnog prijedloga nije fizički niti financijski završen; </w:t>
            </w:r>
          </w:p>
          <w:p w14:paraId="0D2C14AB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Projekt se, na način opisan u projektnom prijedlogu, ne bi mogao provesti bez potpore iz Fondova (prijavitelj nema osigurana sredstva za provedbu projekta na način, u opsegu i vremenskom okviru kako je opisano u projektnom prijedlogu, odnosno potporom iz Fondova osigurava  se dodana vrijednost, bilo u opsegu ili kvaliteti aktivnosti, ili u pogledu vremena potrebnog za ostvarenje cilja/ciljeva projekta);</w:t>
            </w:r>
          </w:p>
          <w:p w14:paraId="6F2194AC" w14:textId="77777777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Projekt poštuje načelo nekumulativnosti (odnosno ne predstavlja dvostruko financiranje).</w:t>
            </w:r>
          </w:p>
          <w:p w14:paraId="76517F4B" w14:textId="26381AC9" w:rsidR="00B67C09" w:rsidRPr="00675387" w:rsidRDefault="00B67C09" w:rsidP="00B67C09">
            <w:pPr>
              <w:pStyle w:val="ListParagraph"/>
              <w:numPr>
                <w:ilvl w:val="0"/>
                <w:numId w:val="12"/>
              </w:numPr>
              <w:tabs>
                <w:tab w:val="left" w:pos="0"/>
              </w:tabs>
              <w:ind w:left="426" w:hanging="284"/>
              <w:jc w:val="both"/>
              <w:rPr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Planirani izdaci projekta su u skladu s Pravilnikom o prihvatljivosti izdataka (NN, br.</w:t>
            </w:r>
            <w:r w:rsidR="007C01B7" w:rsidRPr="007C01B7">
              <w:rPr>
                <w:rFonts w:eastAsia="Cambria"/>
                <w:bCs/>
                <w:iCs/>
                <w:noProof w:val="0"/>
              </w:rPr>
              <w:t>115/18, 6/20, 20/20 – ispravak i 70/20</w:t>
            </w:r>
            <w:r w:rsidRPr="00675387">
              <w:rPr>
                <w:rFonts w:eastAsia="Cambria"/>
                <w:bCs/>
                <w:iCs/>
                <w:noProof w:val="0"/>
              </w:rPr>
              <w:t>) i dodatnim uvjetima za prihvatljivost izdataka primjenjivima na predmetnu dodjelu</w:t>
            </w:r>
            <w:r w:rsidRPr="00675387">
              <w:rPr>
                <w:rFonts w:eastAsia="Cambria"/>
                <w:noProof w:val="0"/>
              </w:rPr>
              <w:t>.</w:t>
            </w:r>
          </w:p>
          <w:p w14:paraId="2F8D6758" w14:textId="77777777" w:rsidR="00B67C09" w:rsidRPr="00675387" w:rsidRDefault="00B67C09" w:rsidP="00B67C09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  <w:p w14:paraId="5EC261A0" w14:textId="77777777" w:rsidR="00B153CA" w:rsidRPr="00675387" w:rsidRDefault="00B153CA" w:rsidP="00B67C0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Opći kriteriji odabira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su:</w:t>
            </w:r>
          </w:p>
          <w:p w14:paraId="62281BFA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 xml:space="preserve">Vrijednost za novac koju projekt nudi (u kontekstu ostvarenja ciljeva PDP-a, odnosi se na kvantificirani omjer troška potrebnog za postizanje ciljanih vrijednosti pokazatelja </w:t>
            </w:r>
            <w:r w:rsidRPr="00675387">
              <w:rPr>
                <w:rFonts w:eastAsia="Cambria"/>
                <w:bCs/>
                <w:iCs/>
                <w:noProof w:val="0"/>
              </w:rPr>
              <w:lastRenderedPageBreak/>
              <w:t>neposrednih rezultata/rezultata, utvrđenih na razini sheme/predmetnog postupka dodjele);</w:t>
            </w:r>
          </w:p>
          <w:p w14:paraId="37C63264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Financijska održivost projekta (odnosi se na strategiju financiranja po završetku provedbe projekta);</w:t>
            </w:r>
          </w:p>
          <w:p w14:paraId="498807BC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Provedbeni kapaciteti prijavitelja i, ako je primjenjivo, partnera (uključuju aspekte financijskih, stručnih, iskustvenih i administrativnih kapaciteta);</w:t>
            </w:r>
          </w:p>
          <w:p w14:paraId="029D963C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Dizajn i zrelost projekta (odnosi se na (1) utvrđivanje potrebe odnosno problemskog stanja koje projekt rješava te opis željenog stanja, (2) internu intervencijsku logiku projekta i provjerljivost pokazatelja kojima se treba potvrditi ostvarenje ciljanih vrijednosti – pokazatelji moraju biti racionalni, odgovarajuće vrste i iz pouzdanih izvora, i (3) spremnost za početak provedbe svih odgovarajućih komponenti projekta; obuhvaća pravne, tehničke i organizacijske aspekte);</w:t>
            </w:r>
          </w:p>
          <w:p w14:paraId="72993497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 xml:space="preserve">Promicanje jednakih mogućnosti i socijalne uključenosti (uključuje aspekt promicanja </w:t>
            </w:r>
            <w:r w:rsidRPr="00675387">
              <w:rPr>
                <w:noProof w:val="0"/>
              </w:rPr>
              <w:t>ravnopravnosti žena i muškaraca te zabranu diskriminacije po bilo kojoj osnovi)</w:t>
            </w:r>
            <w:r w:rsidRPr="00675387">
              <w:rPr>
                <w:rFonts w:eastAsia="Cambria"/>
                <w:bCs/>
                <w:iCs/>
                <w:noProof w:val="0"/>
              </w:rPr>
              <w:t>;</w:t>
            </w:r>
          </w:p>
          <w:p w14:paraId="7A8378EB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Promicanje održivog razvoja (odnosi se na promicanje cilja EU za očuvanjem, zaštitom i unaprjeđenjem zaštite okoliša te uključuje aspekte promicanja korištenja obnovljivih izvora energije, i/ili unaprjeđenja energetske učinkovitosti i/ili smanjenja korištenja prirodnih resursa);</w:t>
            </w:r>
          </w:p>
          <w:p w14:paraId="20C2CE14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 xml:space="preserve">Ako je primjenjivo, povezanost s drugim projektima relevantnim za predmetni sektor (u kojoj mjeri se projekt nastavlja na prethodno provedene intervencije ili na one koje su u provedbi); </w:t>
            </w:r>
          </w:p>
          <w:p w14:paraId="6C688EBC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Ako je primjenjivo, opseg i snaga partnerstva, u fazama i pripreme i provedbe projekta (odnosi se na suradnju formaliziranu Sporazumom o partnerstvu Korisnika i Partnera za slučajeve kada je partnerstvo na projektu uvjet ili mogućnost propisana dokumentacijom postupka dodjele, a može se odnositi i na suradnju prijavitelja s drugim dionicima koji formalno ne sudjeluju u provedbi projekta i vanjski su u odnosu na provoditelje projekta);</w:t>
            </w:r>
          </w:p>
          <w:p w14:paraId="0238A85A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 xml:space="preserve">Ako je primjenjivo, inovativnost u planu izvedbe projekta (u intervencijskoj logici projekta, odnosi se na svaki element </w:t>
            </w:r>
            <w:r w:rsidRPr="00675387">
              <w:rPr>
                <w:noProof w:val="0"/>
              </w:rPr>
              <w:t>u obliku proizvoda/ishoda i/ili usluge i/ili procesa/metode i/ili organizacijske/strukturne promjene, koji je bitno različit u odnosu na prethodne i postojeće elemente na programskom području odnosno na području provedbe projekta)</w:t>
            </w:r>
            <w:r w:rsidRPr="00675387">
              <w:rPr>
                <w:rFonts w:eastAsia="Cambria"/>
                <w:bCs/>
                <w:iCs/>
                <w:noProof w:val="0"/>
              </w:rPr>
              <w:t xml:space="preserve"> kojim se pri postizanju ciljeva projekta unaprjeđuje kvaliteta krajnjeg postignuća (uvjetno rečeno „proizvoda“)  projekta;</w:t>
            </w:r>
          </w:p>
          <w:p w14:paraId="529F4775" w14:textId="77777777" w:rsidR="00B153CA" w:rsidRPr="00675387" w:rsidRDefault="00B153CA" w:rsidP="00E864D1">
            <w:pPr>
              <w:pStyle w:val="ListParagraph"/>
              <w:numPr>
                <w:ilvl w:val="0"/>
                <w:numId w:val="6"/>
              </w:numPr>
              <w:tabs>
                <w:tab w:val="left" w:pos="0"/>
              </w:tabs>
              <w:ind w:left="426" w:hanging="284"/>
              <w:contextualSpacing w:val="0"/>
              <w:jc w:val="both"/>
              <w:rPr>
                <w:rFonts w:eastAsia="Cambria"/>
                <w:bCs/>
                <w:iCs/>
                <w:noProof w:val="0"/>
              </w:rPr>
            </w:pPr>
            <w:r w:rsidRPr="00675387">
              <w:rPr>
                <w:rFonts w:eastAsia="Cambria"/>
                <w:bCs/>
                <w:iCs/>
                <w:noProof w:val="0"/>
              </w:rPr>
              <w:t>Ako je primjenjivo, doprinos projektnog prijedloga rješavanju specifičnih razvojnih problema na određenom teritoriju (projekt se provodi na određenoj lokaciji i uključuje teritorijalni prioritet, određen PDP-om, kao primjerice uključivanje područja izrazitog siromaštva ili određenog stupnja (ne)razvijenosti, ili pak bavljenje određenim demografskim izazovom).</w:t>
            </w:r>
          </w:p>
          <w:p w14:paraId="54DCECB0" w14:textId="737351CC" w:rsidR="00D37787" w:rsidRDefault="00B153CA" w:rsidP="00D37787">
            <w:pPr>
              <w:tabs>
                <w:tab w:val="left" w:pos="0"/>
              </w:tabs>
              <w:jc w:val="both"/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</w:pPr>
            <w:r w:rsidRPr="00675387"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  <w:t>KO 1.-6</w:t>
            </w:r>
            <w:r w:rsidR="007C01B7"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  <w:t xml:space="preserve">. </w:t>
            </w:r>
            <w:r w:rsidRPr="00675387"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  <w:t>su obvezni, a KO 7.-</w:t>
            </w:r>
            <w:r w:rsidR="009C496F"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  <w:t xml:space="preserve">10. </w:t>
            </w:r>
            <w:r w:rsidRPr="00675387"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  <w:t>su obavezni uvijek kad su primjenjivi (ukoliko su relevantni za pojedinu shemu/postupak dodjele bespovratnih sredstava, moraju se primjenjivati na sve projekte prijedloge). KO se ne smiju primjenjivati selektivno već na jednak na</w:t>
            </w:r>
            <w:r w:rsidR="009749D0"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  <w:t>čin na sve projektne prijedloge.</w:t>
            </w:r>
          </w:p>
          <w:p w14:paraId="6ADBAC60" w14:textId="3A71012B" w:rsidR="00D37787" w:rsidRPr="00EF7D21" w:rsidRDefault="00D37787" w:rsidP="00D37787">
            <w:pPr>
              <w:tabs>
                <w:tab w:val="left" w:pos="0"/>
              </w:tabs>
              <w:jc w:val="both"/>
              <w:rPr>
                <w:rFonts w:ascii="Times New Roman" w:eastAsia="Cambria" w:hAnsi="Times New Roman"/>
                <w:bCs/>
                <w:iCs/>
                <w:sz w:val="24"/>
                <w:szCs w:val="24"/>
              </w:rPr>
            </w:pPr>
          </w:p>
        </w:tc>
      </w:tr>
    </w:tbl>
    <w:p w14:paraId="57B2161F" w14:textId="77777777" w:rsidR="00B153CA" w:rsidRPr="00675387" w:rsidRDefault="00710CB6" w:rsidP="00B03575">
      <w:pPr>
        <w:pStyle w:val="ListParagraph"/>
        <w:numPr>
          <w:ilvl w:val="0"/>
          <w:numId w:val="2"/>
        </w:numPr>
        <w:jc w:val="both"/>
        <w:rPr>
          <w:b/>
          <w:noProof w:val="0"/>
          <w:color w:val="000000"/>
        </w:rPr>
      </w:pPr>
      <w:r w:rsidRPr="00675387">
        <w:rPr>
          <w:b/>
          <w:noProof w:val="0"/>
          <w:color w:val="000000"/>
        </w:rPr>
        <w:lastRenderedPageBreak/>
        <w:t>Povez</w:t>
      </w:r>
      <w:r w:rsidR="00B153CA" w:rsidRPr="00675387">
        <w:rPr>
          <w:b/>
          <w:noProof w:val="0"/>
          <w:color w:val="000000"/>
        </w:rPr>
        <w:t xml:space="preserve">nica s </w:t>
      </w:r>
      <w:r w:rsidR="00D73804" w:rsidRPr="00675387">
        <w:rPr>
          <w:b/>
          <w:noProof w:val="0"/>
          <w:color w:val="000000"/>
        </w:rPr>
        <w:t>općim kriterijima</w:t>
      </w:r>
    </w:p>
    <w:p w14:paraId="66077A54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  <w:r w:rsidRPr="00675387">
        <w:rPr>
          <w:noProof w:val="0"/>
          <w:color w:val="000000"/>
        </w:rPr>
        <w:t>(navedena točka priprema se samo za odobrenje UT-a i ne podnosi se OzP-u na odobrenje).</w:t>
      </w:r>
    </w:p>
    <w:p w14:paraId="47ECC4E7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</w:p>
    <w:p w14:paraId="614AAA55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05"/>
        <w:gridCol w:w="4767"/>
        <w:gridCol w:w="3488"/>
      </w:tblGrid>
      <w:tr w:rsidR="00D73804" w:rsidRPr="00675387" w14:paraId="24B59A12" w14:textId="77777777" w:rsidTr="00E864D1">
        <w:trPr>
          <w:trHeight w:val="397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0875659C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R.br.</w:t>
            </w:r>
          </w:p>
        </w:tc>
        <w:tc>
          <w:tcPr>
            <w:tcW w:w="2631" w:type="pct"/>
            <w:shd w:val="clear" w:color="auto" w:fill="F2F2F2" w:themeFill="background1" w:themeFillShade="F2"/>
            <w:vAlign w:val="center"/>
            <w:hideMark/>
          </w:tcPr>
          <w:p w14:paraId="1AC7C646" w14:textId="77777777" w:rsidR="00D73804" w:rsidRPr="00675387" w:rsidRDefault="00D73804" w:rsidP="00B06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Naziv specifičnog kriterija prihvatljivosti</w:t>
            </w:r>
          </w:p>
        </w:tc>
        <w:tc>
          <w:tcPr>
            <w:tcW w:w="1925" w:type="pct"/>
            <w:shd w:val="clear" w:color="auto" w:fill="F2F2F2" w:themeFill="background1" w:themeFillShade="F2"/>
            <w:vAlign w:val="center"/>
            <w:hideMark/>
          </w:tcPr>
          <w:p w14:paraId="7D0E3289" w14:textId="77777777" w:rsidR="00D73804" w:rsidRPr="00675387" w:rsidRDefault="00D73804" w:rsidP="00B064E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Integrira se u opći kriterij prihvatljivosti (jedan ili više njih)</w:t>
            </w:r>
          </w:p>
        </w:tc>
      </w:tr>
      <w:tr w:rsidR="00D73804" w:rsidRPr="00675387" w14:paraId="04796B47" w14:textId="77777777" w:rsidTr="00E864D1">
        <w:trPr>
          <w:trHeight w:val="397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65E47862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1.</w:t>
            </w:r>
          </w:p>
        </w:tc>
        <w:tc>
          <w:tcPr>
            <w:tcW w:w="2631" w:type="pct"/>
            <w:shd w:val="clear" w:color="auto" w:fill="F2F2F2" w:themeFill="background1" w:themeFillShade="F2"/>
            <w:vAlign w:val="center"/>
          </w:tcPr>
          <w:p w14:paraId="08EB2B43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925" w:type="pct"/>
            <w:shd w:val="clear" w:color="auto" w:fill="F2F2F2" w:themeFill="background1" w:themeFillShade="F2"/>
            <w:vAlign w:val="center"/>
          </w:tcPr>
          <w:p w14:paraId="40E74CC8" w14:textId="77777777" w:rsidR="00D73804" w:rsidRPr="00675387" w:rsidRDefault="00D73804" w:rsidP="00CA2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7D487083" w14:textId="77777777" w:rsidTr="00E864D1">
        <w:trPr>
          <w:trHeight w:val="468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4115355F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31" w:type="pct"/>
            <w:shd w:val="clear" w:color="auto" w:fill="F2F2F2" w:themeFill="background1" w:themeFillShade="F2"/>
          </w:tcPr>
          <w:p w14:paraId="65AD484A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925" w:type="pct"/>
            <w:shd w:val="clear" w:color="auto" w:fill="F2F2F2" w:themeFill="background1" w:themeFillShade="F2"/>
          </w:tcPr>
          <w:p w14:paraId="43BB235D" w14:textId="77777777" w:rsidR="00D73804" w:rsidRPr="00675387" w:rsidRDefault="00D73804" w:rsidP="00CA2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55773AE1" w14:textId="77777777" w:rsidTr="00E864D1">
        <w:trPr>
          <w:trHeight w:val="417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5F11479A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31" w:type="pct"/>
            <w:shd w:val="clear" w:color="auto" w:fill="F2F2F2" w:themeFill="background1" w:themeFillShade="F2"/>
          </w:tcPr>
          <w:p w14:paraId="34F4BC15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925" w:type="pct"/>
            <w:shd w:val="clear" w:color="auto" w:fill="F2F2F2" w:themeFill="background1" w:themeFillShade="F2"/>
          </w:tcPr>
          <w:p w14:paraId="2BE04301" w14:textId="77777777" w:rsidR="00D73804" w:rsidRPr="00675387" w:rsidRDefault="00D73804" w:rsidP="00CA2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01DA6AAD" w14:textId="77777777" w:rsidTr="00E864D1">
        <w:trPr>
          <w:trHeight w:val="410"/>
        </w:trPr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5A1AA872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2631" w:type="pct"/>
            <w:shd w:val="clear" w:color="auto" w:fill="F2F2F2" w:themeFill="background1" w:themeFillShade="F2"/>
            <w:vAlign w:val="center"/>
          </w:tcPr>
          <w:p w14:paraId="4BBD0E08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925" w:type="pct"/>
            <w:shd w:val="clear" w:color="auto" w:fill="F2F2F2" w:themeFill="background1" w:themeFillShade="F2"/>
          </w:tcPr>
          <w:p w14:paraId="2ED022F9" w14:textId="77777777" w:rsidR="00D73804" w:rsidRPr="00675387" w:rsidRDefault="00D73804" w:rsidP="00B06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</w:tr>
    </w:tbl>
    <w:p w14:paraId="333B1583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</w:p>
    <w:p w14:paraId="7CB511F0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805"/>
        <w:gridCol w:w="4767"/>
        <w:gridCol w:w="3488"/>
      </w:tblGrid>
      <w:tr w:rsidR="00D73804" w:rsidRPr="00675387" w14:paraId="263596FC" w14:textId="77777777" w:rsidTr="00E864D1">
        <w:trPr>
          <w:trHeight w:val="397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497E22BE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R.br.</w:t>
            </w:r>
          </w:p>
        </w:tc>
        <w:tc>
          <w:tcPr>
            <w:tcW w:w="2631" w:type="pct"/>
            <w:shd w:val="clear" w:color="auto" w:fill="F2F2F2" w:themeFill="background1" w:themeFillShade="F2"/>
            <w:vAlign w:val="center"/>
            <w:hideMark/>
          </w:tcPr>
          <w:p w14:paraId="0707A4ED" w14:textId="77777777" w:rsidR="00D73804" w:rsidRPr="00675387" w:rsidRDefault="00D73804" w:rsidP="00E864D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Naziv specifičnog kriterija odabir</w:t>
            </w:r>
            <w:r w:rsidR="00E864D1"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</w:t>
            </w:r>
          </w:p>
        </w:tc>
        <w:tc>
          <w:tcPr>
            <w:tcW w:w="1925" w:type="pct"/>
            <w:shd w:val="clear" w:color="auto" w:fill="F2F2F2" w:themeFill="background1" w:themeFillShade="F2"/>
            <w:vAlign w:val="center"/>
            <w:hideMark/>
          </w:tcPr>
          <w:p w14:paraId="4B4EB9AA" w14:textId="77777777" w:rsidR="00D73804" w:rsidRPr="00675387" w:rsidRDefault="00D73804" w:rsidP="00D7380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Integrira se u opći kriterij odabira (jedan ili više njih)</w:t>
            </w:r>
          </w:p>
        </w:tc>
      </w:tr>
      <w:tr w:rsidR="00D73804" w:rsidRPr="00675387" w14:paraId="0C42C967" w14:textId="77777777" w:rsidTr="00E864D1">
        <w:trPr>
          <w:trHeight w:val="397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70EE0E6C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631" w:type="pct"/>
            <w:shd w:val="clear" w:color="auto" w:fill="F2F2F2" w:themeFill="background1" w:themeFillShade="F2"/>
            <w:vAlign w:val="center"/>
          </w:tcPr>
          <w:p w14:paraId="77AC2D02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925" w:type="pct"/>
            <w:shd w:val="clear" w:color="auto" w:fill="F2F2F2" w:themeFill="background1" w:themeFillShade="F2"/>
            <w:vAlign w:val="center"/>
          </w:tcPr>
          <w:p w14:paraId="23479599" w14:textId="77777777" w:rsidR="00D73804" w:rsidRPr="00675387" w:rsidRDefault="00D73804" w:rsidP="00CA2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39DE17FA" w14:textId="77777777" w:rsidTr="00E864D1">
        <w:trPr>
          <w:trHeight w:val="468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79353E72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2631" w:type="pct"/>
            <w:shd w:val="clear" w:color="auto" w:fill="F2F2F2" w:themeFill="background1" w:themeFillShade="F2"/>
          </w:tcPr>
          <w:p w14:paraId="0AA986F1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925" w:type="pct"/>
            <w:shd w:val="clear" w:color="auto" w:fill="F2F2F2" w:themeFill="background1" w:themeFillShade="F2"/>
          </w:tcPr>
          <w:p w14:paraId="24AA71D7" w14:textId="77777777" w:rsidR="00D73804" w:rsidRPr="00675387" w:rsidRDefault="00D73804" w:rsidP="00CA2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5BF0B2F4" w14:textId="77777777" w:rsidTr="00E864D1">
        <w:trPr>
          <w:trHeight w:val="417"/>
        </w:trPr>
        <w:tc>
          <w:tcPr>
            <w:tcW w:w="444" w:type="pct"/>
            <w:shd w:val="clear" w:color="auto" w:fill="F2F2F2" w:themeFill="background1" w:themeFillShade="F2"/>
            <w:vAlign w:val="center"/>
            <w:hideMark/>
          </w:tcPr>
          <w:p w14:paraId="184AA79E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2631" w:type="pct"/>
            <w:shd w:val="clear" w:color="auto" w:fill="F2F2F2" w:themeFill="background1" w:themeFillShade="F2"/>
          </w:tcPr>
          <w:p w14:paraId="030D0B0E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  <w:tc>
          <w:tcPr>
            <w:tcW w:w="1925" w:type="pct"/>
            <w:shd w:val="clear" w:color="auto" w:fill="F2F2F2" w:themeFill="background1" w:themeFillShade="F2"/>
          </w:tcPr>
          <w:p w14:paraId="266DC379" w14:textId="77777777" w:rsidR="00D73804" w:rsidRPr="00675387" w:rsidRDefault="00D73804" w:rsidP="00CA2A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&lt;</w:t>
            </w:r>
            <w:r w:rsidRPr="00675387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umetnuti naziv kriterija</w:t>
            </w: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&gt;</w:t>
            </w:r>
          </w:p>
        </w:tc>
      </w:tr>
      <w:tr w:rsidR="00D73804" w:rsidRPr="00675387" w14:paraId="67BF1DAB" w14:textId="77777777" w:rsidTr="00E864D1">
        <w:trPr>
          <w:trHeight w:val="410"/>
        </w:trPr>
        <w:tc>
          <w:tcPr>
            <w:tcW w:w="444" w:type="pct"/>
            <w:shd w:val="clear" w:color="auto" w:fill="F2F2F2" w:themeFill="background1" w:themeFillShade="F2"/>
            <w:vAlign w:val="center"/>
          </w:tcPr>
          <w:p w14:paraId="3C0E1BC0" w14:textId="77777777" w:rsidR="00D73804" w:rsidRPr="00675387" w:rsidRDefault="00D73804" w:rsidP="00B064E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2631" w:type="pct"/>
            <w:shd w:val="clear" w:color="auto" w:fill="F2F2F2" w:themeFill="background1" w:themeFillShade="F2"/>
            <w:vAlign w:val="center"/>
          </w:tcPr>
          <w:p w14:paraId="044B57D1" w14:textId="77777777" w:rsidR="00D73804" w:rsidRPr="00675387" w:rsidRDefault="00D73804" w:rsidP="00B064E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  <w:tc>
          <w:tcPr>
            <w:tcW w:w="1925" w:type="pct"/>
            <w:shd w:val="clear" w:color="auto" w:fill="F2F2F2" w:themeFill="background1" w:themeFillShade="F2"/>
          </w:tcPr>
          <w:p w14:paraId="59748FD7" w14:textId="77777777" w:rsidR="00D73804" w:rsidRPr="00675387" w:rsidRDefault="00D73804" w:rsidP="00B064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75387">
              <w:rPr>
                <w:rFonts w:ascii="Times New Roman" w:hAnsi="Times New Roman"/>
                <w:color w:val="000000"/>
                <w:sz w:val="24"/>
                <w:szCs w:val="24"/>
              </w:rPr>
              <w:t>...</w:t>
            </w:r>
          </w:p>
        </w:tc>
      </w:tr>
    </w:tbl>
    <w:p w14:paraId="29E21EE9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</w:p>
    <w:p w14:paraId="62C898CC" w14:textId="77777777" w:rsidR="00D73804" w:rsidRPr="00675387" w:rsidRDefault="00D73804" w:rsidP="00D73804">
      <w:pPr>
        <w:pStyle w:val="ListParagraph"/>
        <w:jc w:val="both"/>
        <w:rPr>
          <w:noProof w:val="0"/>
          <w:color w:val="000000"/>
        </w:rPr>
      </w:pPr>
    </w:p>
    <w:p w14:paraId="449AC73D" w14:textId="77777777" w:rsidR="00C60988" w:rsidRPr="00675387" w:rsidRDefault="00C60988" w:rsidP="00D73804">
      <w:pPr>
        <w:pStyle w:val="ListParagraph"/>
        <w:jc w:val="both"/>
        <w:rPr>
          <w:noProof w:val="0"/>
          <w:color w:val="000000"/>
        </w:rPr>
      </w:pPr>
    </w:p>
    <w:p w14:paraId="00DA560A" w14:textId="77777777" w:rsidR="00C60988" w:rsidRPr="00675387" w:rsidRDefault="00C60988" w:rsidP="00D73804">
      <w:pPr>
        <w:pStyle w:val="ListParagraph"/>
        <w:jc w:val="both"/>
        <w:rPr>
          <w:noProof w:val="0"/>
          <w:color w:val="000000"/>
        </w:rPr>
      </w:pPr>
    </w:p>
    <w:p w14:paraId="5323802B" w14:textId="77777777" w:rsidR="00C60988" w:rsidRPr="00675387" w:rsidRDefault="00C60988" w:rsidP="00D73804">
      <w:pPr>
        <w:pStyle w:val="ListParagraph"/>
        <w:jc w:val="both"/>
        <w:rPr>
          <w:noProof w:val="0"/>
          <w:color w:val="000000"/>
        </w:rPr>
      </w:pPr>
    </w:p>
    <w:p w14:paraId="13F8D6DA" w14:textId="77777777" w:rsidR="00C60988" w:rsidRPr="00675387" w:rsidRDefault="00C60988" w:rsidP="00C60988">
      <w:pPr>
        <w:pStyle w:val="ListParagraph"/>
        <w:rPr>
          <w:bCs/>
          <w:noProof w:val="0"/>
          <w:color w:val="000000"/>
        </w:rPr>
      </w:pPr>
      <w:r w:rsidRPr="00675387">
        <w:rPr>
          <w:bCs/>
          <w:noProof w:val="0"/>
          <w:color w:val="000000"/>
        </w:rPr>
        <w:t xml:space="preserve">&lt; odabrati: Posredničko tijelo razine 1 / Resorno nadležno tijelo&gt; </w:t>
      </w:r>
    </w:p>
    <w:tbl>
      <w:tblPr>
        <w:tblW w:w="5000" w:type="pct"/>
        <w:jc w:val="center"/>
        <w:tblLook w:val="00A0" w:firstRow="1" w:lastRow="0" w:firstColumn="1" w:lastColumn="0" w:noHBand="0" w:noVBand="0"/>
      </w:tblPr>
      <w:tblGrid>
        <w:gridCol w:w="3427"/>
        <w:gridCol w:w="3461"/>
        <w:gridCol w:w="2182"/>
      </w:tblGrid>
      <w:tr w:rsidR="00C60988" w:rsidRPr="00675387" w14:paraId="5A1D1792" w14:textId="77777777" w:rsidTr="004033BF">
        <w:trPr>
          <w:jc w:val="center"/>
        </w:trPr>
        <w:tc>
          <w:tcPr>
            <w:tcW w:w="1889" w:type="pct"/>
          </w:tcPr>
          <w:p w14:paraId="4C573758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  <w:p w14:paraId="48F3161E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  <w:p w14:paraId="30A44CFF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  <w:r w:rsidRPr="00675387">
              <w:rPr>
                <w:noProof w:val="0"/>
                <w:color w:val="000000"/>
              </w:rPr>
              <w:t xml:space="preserve"> (Funkcija)          </w:t>
            </w:r>
          </w:p>
        </w:tc>
        <w:tc>
          <w:tcPr>
            <w:tcW w:w="1908" w:type="pct"/>
          </w:tcPr>
          <w:p w14:paraId="2A2AB325" w14:textId="77777777" w:rsidR="00C60988" w:rsidRPr="00675387" w:rsidRDefault="00C60988" w:rsidP="00C60988">
            <w:pPr>
              <w:pStyle w:val="ListParagraph"/>
              <w:rPr>
                <w:b/>
                <w:noProof w:val="0"/>
                <w:color w:val="000000"/>
              </w:rPr>
            </w:pPr>
          </w:p>
          <w:p w14:paraId="43276A7B" w14:textId="77777777" w:rsidR="00C60988" w:rsidRPr="00675387" w:rsidRDefault="00C60988" w:rsidP="00C60988">
            <w:pPr>
              <w:pStyle w:val="ListParagraph"/>
              <w:rPr>
                <w:b/>
                <w:noProof w:val="0"/>
                <w:color w:val="000000"/>
              </w:rPr>
            </w:pPr>
          </w:p>
          <w:p w14:paraId="5A2CDAEE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  <w:r w:rsidRPr="00675387">
              <w:rPr>
                <w:noProof w:val="0"/>
                <w:color w:val="000000"/>
              </w:rPr>
              <w:t>(Ime i prezime)</w:t>
            </w:r>
          </w:p>
        </w:tc>
        <w:tc>
          <w:tcPr>
            <w:tcW w:w="1203" w:type="pct"/>
          </w:tcPr>
          <w:p w14:paraId="05D7CC08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  <w:p w14:paraId="42BB1424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  <w:p w14:paraId="1E007CA0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  <w:r w:rsidRPr="00675387">
              <w:rPr>
                <w:noProof w:val="0"/>
                <w:color w:val="000000"/>
              </w:rPr>
              <w:t>(Potpis)</w:t>
            </w:r>
          </w:p>
          <w:p w14:paraId="13B9CDE9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  <w:r w:rsidRPr="00675387">
              <w:rPr>
                <w:noProof w:val="0"/>
                <w:color w:val="000000"/>
              </w:rPr>
              <w:tab/>
            </w:r>
          </w:p>
        </w:tc>
      </w:tr>
      <w:tr w:rsidR="00C60988" w:rsidRPr="00675387" w14:paraId="6986B438" w14:textId="77777777" w:rsidTr="004033BF">
        <w:trPr>
          <w:trHeight w:val="334"/>
          <w:jc w:val="center"/>
        </w:trPr>
        <w:tc>
          <w:tcPr>
            <w:tcW w:w="1889" w:type="pct"/>
          </w:tcPr>
          <w:p w14:paraId="291E1129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</w:tc>
        <w:tc>
          <w:tcPr>
            <w:tcW w:w="1908" w:type="pct"/>
          </w:tcPr>
          <w:p w14:paraId="01851290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</w:tc>
        <w:tc>
          <w:tcPr>
            <w:tcW w:w="1203" w:type="pct"/>
          </w:tcPr>
          <w:p w14:paraId="6925C86C" w14:textId="77777777" w:rsidR="00C60988" w:rsidRPr="00675387" w:rsidRDefault="00C60988" w:rsidP="00C60988">
            <w:pPr>
              <w:pStyle w:val="ListParagraph"/>
              <w:rPr>
                <w:noProof w:val="0"/>
                <w:color w:val="000000"/>
              </w:rPr>
            </w:pPr>
          </w:p>
        </w:tc>
      </w:tr>
    </w:tbl>
    <w:p w14:paraId="43698A5E" w14:textId="77777777" w:rsidR="00C245FE" w:rsidRPr="00675387" w:rsidRDefault="00C245FE" w:rsidP="00C245FE">
      <w:pPr>
        <w:rPr>
          <w:rFonts w:ascii="Times New Roman" w:hAnsi="Times New Roman"/>
          <w:sz w:val="24"/>
          <w:szCs w:val="24"/>
          <w:lang w:eastAsia="en-US"/>
        </w:rPr>
      </w:pPr>
    </w:p>
    <w:p w14:paraId="42EE1596" w14:textId="77777777" w:rsidR="00C60988" w:rsidRPr="00675387" w:rsidRDefault="00C245FE" w:rsidP="00E165CD">
      <w:pPr>
        <w:rPr>
          <w:rFonts w:ascii="Times New Roman" w:hAnsi="Times New Roman"/>
          <w:color w:val="A6A6A6" w:themeColor="background1" w:themeShade="A6"/>
          <w:sz w:val="24"/>
          <w:szCs w:val="24"/>
          <w:lang w:eastAsia="en-US"/>
        </w:rPr>
      </w:pPr>
      <w:r w:rsidRPr="00675387">
        <w:rPr>
          <w:rFonts w:ascii="Times New Roman" w:hAnsi="Times New Roman"/>
          <w:color w:val="A6A6A6" w:themeColor="background1" w:themeShade="A6"/>
          <w:sz w:val="24"/>
          <w:szCs w:val="24"/>
          <w:lang w:eastAsia="en-US"/>
        </w:rPr>
        <w:t xml:space="preserve">Obrazac je podložan </w:t>
      </w:r>
      <w:r w:rsidR="00E165CD" w:rsidRPr="00675387">
        <w:rPr>
          <w:rFonts w:ascii="Times New Roman" w:hAnsi="Times New Roman"/>
          <w:color w:val="A6A6A6" w:themeColor="background1" w:themeShade="A6"/>
          <w:sz w:val="24"/>
          <w:szCs w:val="24"/>
          <w:lang w:eastAsia="en-US"/>
        </w:rPr>
        <w:t>nadogradnjama</w:t>
      </w:r>
      <w:r w:rsidRPr="00675387">
        <w:rPr>
          <w:rFonts w:ascii="Times New Roman" w:hAnsi="Times New Roman"/>
          <w:color w:val="A6A6A6" w:themeColor="background1" w:themeShade="A6"/>
          <w:sz w:val="24"/>
          <w:szCs w:val="24"/>
          <w:lang w:eastAsia="en-US"/>
        </w:rPr>
        <w:t xml:space="preserve"> bez potrebe za revidiranjem verzije ZNP-a.</w:t>
      </w:r>
    </w:p>
    <w:sectPr w:rsidR="00C60988" w:rsidRPr="00675387" w:rsidSect="00680ECC">
      <w:pgSz w:w="11906" w:h="16838"/>
      <w:pgMar w:top="709" w:right="1418" w:bottom="1134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BD1712" w14:textId="77777777" w:rsidR="00B04447" w:rsidRDefault="00B04447" w:rsidP="00C01D0E">
      <w:pPr>
        <w:spacing w:after="0" w:line="240" w:lineRule="auto"/>
      </w:pPr>
      <w:r>
        <w:separator/>
      </w:r>
    </w:p>
  </w:endnote>
  <w:endnote w:type="continuationSeparator" w:id="0">
    <w:p w14:paraId="453D0BEA" w14:textId="77777777" w:rsidR="00B04447" w:rsidRDefault="00B04447" w:rsidP="00C01D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UPC">
    <w:charset w:val="DE"/>
    <w:family w:val="roman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30633154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43E41E3E" w14:textId="433ACDB4" w:rsidR="006E233F" w:rsidRPr="006E233F" w:rsidRDefault="006E233F">
        <w:pPr>
          <w:pStyle w:val="Footer"/>
          <w:jc w:val="center"/>
          <w:rPr>
            <w:rFonts w:ascii="Times New Roman" w:hAnsi="Times New Roman"/>
            <w:sz w:val="18"/>
            <w:szCs w:val="18"/>
          </w:rPr>
        </w:pPr>
        <w:r w:rsidRPr="006E233F">
          <w:rPr>
            <w:rFonts w:ascii="Times New Roman" w:hAnsi="Times New Roman"/>
            <w:sz w:val="18"/>
            <w:szCs w:val="18"/>
          </w:rPr>
          <w:t xml:space="preserve">Stranica </w:t>
        </w:r>
        <w:r w:rsidRPr="006E233F">
          <w:rPr>
            <w:rFonts w:ascii="Times New Roman" w:hAnsi="Times New Roman"/>
            <w:sz w:val="18"/>
            <w:szCs w:val="18"/>
          </w:rPr>
          <w:fldChar w:fldCharType="begin"/>
        </w:r>
        <w:r w:rsidRPr="006E233F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6E233F">
          <w:rPr>
            <w:rFonts w:ascii="Times New Roman" w:hAnsi="Times New Roman"/>
            <w:sz w:val="18"/>
            <w:szCs w:val="18"/>
          </w:rPr>
          <w:fldChar w:fldCharType="separate"/>
        </w:r>
        <w:r w:rsidR="00252110">
          <w:rPr>
            <w:rFonts w:ascii="Times New Roman" w:hAnsi="Times New Roman"/>
            <w:noProof/>
            <w:sz w:val="18"/>
            <w:szCs w:val="18"/>
          </w:rPr>
          <w:t>5</w:t>
        </w:r>
        <w:r w:rsidRPr="006E233F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73A841D1" w14:textId="77777777" w:rsidR="008E26F5" w:rsidRDefault="008E26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4E965" w14:textId="77777777" w:rsidR="00B04447" w:rsidRDefault="00B04447" w:rsidP="00C01D0E">
      <w:pPr>
        <w:spacing w:after="0" w:line="240" w:lineRule="auto"/>
      </w:pPr>
      <w:r>
        <w:separator/>
      </w:r>
    </w:p>
  </w:footnote>
  <w:footnote w:type="continuationSeparator" w:id="0">
    <w:p w14:paraId="15D4220F" w14:textId="77777777" w:rsidR="00B04447" w:rsidRDefault="00B04447" w:rsidP="00C01D0E">
      <w:pPr>
        <w:spacing w:after="0" w:line="240" w:lineRule="auto"/>
      </w:pPr>
      <w:r>
        <w:continuationSeparator/>
      </w:r>
    </w:p>
  </w:footnote>
  <w:footnote w:id="1">
    <w:p w14:paraId="002AF10A" w14:textId="77777777" w:rsidR="00B67C09" w:rsidRPr="001A2D73" w:rsidRDefault="00B67C09">
      <w:pPr>
        <w:pStyle w:val="FootnoteText"/>
        <w:rPr>
          <w:rFonts w:ascii="Times New Roman" w:hAnsi="Times New Roman"/>
          <w:sz w:val="16"/>
          <w:szCs w:val="16"/>
        </w:rPr>
      </w:pPr>
      <w:r w:rsidRPr="001A2D73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1A2D73">
        <w:rPr>
          <w:rFonts w:ascii="Times New Roman" w:hAnsi="Times New Roman"/>
          <w:sz w:val="16"/>
          <w:szCs w:val="16"/>
        </w:rPr>
        <w:t xml:space="preserve"> Popis planiranih operacija se tijekom provedbe Operativnog programa progresivno nadopunjava i dostavlja OzP-u za informaciju. </w:t>
      </w:r>
    </w:p>
  </w:footnote>
  <w:footnote w:id="2">
    <w:p w14:paraId="0A6DAAFB" w14:textId="087CC5B3" w:rsidR="006E5F47" w:rsidRPr="00722306" w:rsidRDefault="006E5F47" w:rsidP="00505D9C">
      <w:pPr>
        <w:pStyle w:val="FootnoteText"/>
        <w:spacing w:after="0" w:line="240" w:lineRule="auto"/>
        <w:jc w:val="both"/>
        <w:rPr>
          <w:rFonts w:ascii="Times New Roman" w:hAnsi="Times New Roman"/>
          <w:bCs/>
          <w:color w:val="000000"/>
          <w:sz w:val="16"/>
          <w:szCs w:val="16"/>
        </w:rPr>
      </w:pPr>
      <w:r w:rsidRPr="00722306">
        <w:rPr>
          <w:rStyle w:val="FootnoteReference"/>
          <w:rFonts w:ascii="Times New Roman" w:hAnsi="Times New Roman"/>
          <w:sz w:val="16"/>
          <w:szCs w:val="16"/>
        </w:rPr>
        <w:footnoteRef/>
      </w:r>
      <w:r w:rsidRPr="00722306">
        <w:rPr>
          <w:rFonts w:ascii="Times New Roman" w:hAnsi="Times New Roman"/>
          <w:sz w:val="16"/>
          <w:szCs w:val="16"/>
        </w:rPr>
        <w:t xml:space="preserve"> </w:t>
      </w:r>
      <w:r w:rsidR="00C11385">
        <w:rPr>
          <w:rFonts w:ascii="Times New Roman" w:hAnsi="Times New Roman"/>
          <w:sz w:val="16"/>
          <w:szCs w:val="16"/>
        </w:rPr>
        <w:t>U</w:t>
      </w:r>
      <w:r w:rsidR="007050F8" w:rsidRPr="00722306">
        <w:rPr>
          <w:rFonts w:ascii="Times New Roman" w:hAnsi="Times New Roman"/>
          <w:sz w:val="16"/>
          <w:szCs w:val="16"/>
        </w:rPr>
        <w:t>dio pojedinog specifičnog kriterija odabira u ukupno ostvarivim bodovima prema svim primjenjivim kriterijima</w:t>
      </w:r>
      <w:r w:rsidR="00EA2C0F" w:rsidRPr="00722306">
        <w:rPr>
          <w:rFonts w:ascii="Times New Roman" w:hAnsi="Times New Roman"/>
          <w:sz w:val="16"/>
          <w:szCs w:val="16"/>
        </w:rPr>
        <w:t xml:space="preserve"> za predmetni specifični cilj</w:t>
      </w:r>
      <w:r w:rsidR="00505D9C" w:rsidRPr="00722306">
        <w:rPr>
          <w:rFonts w:ascii="Times New Roman" w:hAnsi="Times New Roman"/>
          <w:sz w:val="16"/>
          <w:szCs w:val="16"/>
        </w:rPr>
        <w:t xml:space="preserve"> (ovi specifični kriteriji odabira i opći kriteriji odabira)</w:t>
      </w:r>
      <w:r w:rsidR="00C11385">
        <w:rPr>
          <w:rFonts w:ascii="Times New Roman" w:hAnsi="Times New Roman"/>
          <w:sz w:val="16"/>
          <w:szCs w:val="16"/>
        </w:rPr>
        <w:t>,</w:t>
      </w:r>
      <w:r w:rsidR="00EA2C0F" w:rsidRPr="00722306">
        <w:rPr>
          <w:rFonts w:ascii="Times New Roman" w:hAnsi="Times New Roman"/>
          <w:sz w:val="16"/>
          <w:szCs w:val="16"/>
        </w:rPr>
        <w:t xml:space="preserve"> određuje se s</w:t>
      </w:r>
      <w:r w:rsidRPr="00722306">
        <w:rPr>
          <w:rFonts w:ascii="Times New Roman" w:hAnsi="Times New Roman"/>
          <w:sz w:val="16"/>
          <w:szCs w:val="16"/>
        </w:rPr>
        <w:t>amo za specifične kriterije odabira koji se primjenjuju putem ocjenjivanja</w:t>
      </w:r>
      <w:r w:rsidR="00EA2C0F" w:rsidRPr="00722306">
        <w:rPr>
          <w:rFonts w:ascii="Times New Roman" w:hAnsi="Times New Roman"/>
          <w:sz w:val="16"/>
          <w:szCs w:val="16"/>
        </w:rPr>
        <w:t xml:space="preserve"> i to </w:t>
      </w:r>
      <w:r w:rsidR="00505D9C" w:rsidRPr="00722306">
        <w:rPr>
          <w:rFonts w:ascii="Times New Roman" w:hAnsi="Times New Roman"/>
          <w:sz w:val="16"/>
          <w:szCs w:val="16"/>
        </w:rPr>
        <w:t xml:space="preserve">ili </w:t>
      </w:r>
      <w:r w:rsidR="00EA2C0F" w:rsidRPr="00722306">
        <w:rPr>
          <w:rFonts w:ascii="Times New Roman" w:hAnsi="Times New Roman"/>
          <w:sz w:val="16"/>
          <w:szCs w:val="16"/>
        </w:rPr>
        <w:t>kao fiksna postotna vrijednost ili kao raspon postotnih vrijednosti.</w:t>
      </w:r>
      <w:r w:rsidR="00332202" w:rsidRPr="00722306">
        <w:rPr>
          <w:rFonts w:ascii="Times New Roman" w:hAnsi="Times New Roman"/>
          <w:sz w:val="16"/>
          <w:szCs w:val="16"/>
        </w:rPr>
        <w:t xml:space="preserve"> Fiksna postotna vrijednost ili raspon postotnih vrijednosti mora biti razrađen na način da zbroj </w:t>
      </w:r>
      <w:r w:rsidR="00505D9C" w:rsidRPr="00722306">
        <w:rPr>
          <w:rFonts w:ascii="Times New Roman" w:hAnsi="Times New Roman"/>
          <w:sz w:val="16"/>
          <w:szCs w:val="16"/>
        </w:rPr>
        <w:t xml:space="preserve">postotnih </w:t>
      </w:r>
      <w:r w:rsidR="00332202" w:rsidRPr="00722306">
        <w:rPr>
          <w:rFonts w:ascii="Times New Roman" w:hAnsi="Times New Roman"/>
          <w:sz w:val="16"/>
          <w:szCs w:val="16"/>
        </w:rPr>
        <w:t>vrijednosti povezanih sa specifičnim kriterijima odabira primjenjivim na pojedini specifični cilj nosi većinu od ukupnog broja bodova koji će se dodjeljivati u obrascu za ocjenjivanje projektnih prijedloga u okviru pojedinog postupka dodjele bespovratnih sredstava.</w:t>
      </w:r>
      <w:r w:rsidR="00332202" w:rsidRPr="00722306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  <w:r w:rsidR="00EA2C0F" w:rsidRPr="00722306">
        <w:rPr>
          <w:rFonts w:ascii="Times New Roman" w:hAnsi="Times New Roman"/>
          <w:bCs/>
          <w:color w:val="000000"/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9E5978"/>
    <w:multiLevelType w:val="hybridMultilevel"/>
    <w:tmpl w:val="36167B16"/>
    <w:lvl w:ilvl="0" w:tplc="041A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E517138"/>
    <w:multiLevelType w:val="hybridMultilevel"/>
    <w:tmpl w:val="22264F3E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6A696C"/>
    <w:multiLevelType w:val="hybridMultilevel"/>
    <w:tmpl w:val="945E4F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BC49E9"/>
    <w:multiLevelType w:val="hybridMultilevel"/>
    <w:tmpl w:val="A36ACC08"/>
    <w:lvl w:ilvl="0" w:tplc="BD60BBC2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E42CD"/>
    <w:multiLevelType w:val="hybridMultilevel"/>
    <w:tmpl w:val="945E4F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8419E8"/>
    <w:multiLevelType w:val="hybridMultilevel"/>
    <w:tmpl w:val="0A522642"/>
    <w:lvl w:ilvl="0" w:tplc="0512E20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0" w:hanging="360"/>
      </w:pPr>
    </w:lvl>
    <w:lvl w:ilvl="2" w:tplc="041A001B" w:tentative="1">
      <w:start w:val="1"/>
      <w:numFmt w:val="lowerRoman"/>
      <w:lvlText w:val="%3."/>
      <w:lvlJc w:val="right"/>
      <w:pPr>
        <w:ind w:left="3240" w:hanging="180"/>
      </w:pPr>
    </w:lvl>
    <w:lvl w:ilvl="3" w:tplc="041A000F" w:tentative="1">
      <w:start w:val="1"/>
      <w:numFmt w:val="decimal"/>
      <w:lvlText w:val="%4."/>
      <w:lvlJc w:val="left"/>
      <w:pPr>
        <w:ind w:left="3960" w:hanging="360"/>
      </w:pPr>
    </w:lvl>
    <w:lvl w:ilvl="4" w:tplc="041A0019" w:tentative="1">
      <w:start w:val="1"/>
      <w:numFmt w:val="lowerLetter"/>
      <w:lvlText w:val="%5."/>
      <w:lvlJc w:val="left"/>
      <w:pPr>
        <w:ind w:left="4680" w:hanging="360"/>
      </w:pPr>
    </w:lvl>
    <w:lvl w:ilvl="5" w:tplc="041A001B" w:tentative="1">
      <w:start w:val="1"/>
      <w:numFmt w:val="lowerRoman"/>
      <w:lvlText w:val="%6."/>
      <w:lvlJc w:val="right"/>
      <w:pPr>
        <w:ind w:left="5400" w:hanging="180"/>
      </w:pPr>
    </w:lvl>
    <w:lvl w:ilvl="6" w:tplc="041A000F" w:tentative="1">
      <w:start w:val="1"/>
      <w:numFmt w:val="decimal"/>
      <w:lvlText w:val="%7."/>
      <w:lvlJc w:val="left"/>
      <w:pPr>
        <w:ind w:left="6120" w:hanging="360"/>
      </w:pPr>
    </w:lvl>
    <w:lvl w:ilvl="7" w:tplc="041A0019" w:tentative="1">
      <w:start w:val="1"/>
      <w:numFmt w:val="lowerLetter"/>
      <w:lvlText w:val="%8."/>
      <w:lvlJc w:val="left"/>
      <w:pPr>
        <w:ind w:left="6840" w:hanging="360"/>
      </w:pPr>
    </w:lvl>
    <w:lvl w:ilvl="8" w:tplc="041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8A43702"/>
    <w:multiLevelType w:val="hybridMultilevel"/>
    <w:tmpl w:val="76B4570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79D8"/>
    <w:multiLevelType w:val="hybridMultilevel"/>
    <w:tmpl w:val="945E4F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81129E"/>
    <w:multiLevelType w:val="hybridMultilevel"/>
    <w:tmpl w:val="AF221712"/>
    <w:lvl w:ilvl="0" w:tplc="3FA049D4">
      <w:numFmt w:val="bullet"/>
      <w:lvlText w:val="-"/>
      <w:lvlJc w:val="left"/>
      <w:pPr>
        <w:ind w:left="108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01B3D8B"/>
    <w:multiLevelType w:val="hybridMultilevel"/>
    <w:tmpl w:val="57D038C2"/>
    <w:lvl w:ilvl="0" w:tplc="041A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417EB2"/>
    <w:multiLevelType w:val="hybridMultilevel"/>
    <w:tmpl w:val="DDC6A35C"/>
    <w:lvl w:ilvl="0" w:tplc="DEE0C89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color w:val="00000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F16291"/>
    <w:multiLevelType w:val="hybridMultilevel"/>
    <w:tmpl w:val="945E4F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8"/>
  </w:num>
  <w:num w:numId="4">
    <w:abstractNumId w:val="6"/>
  </w:num>
  <w:num w:numId="5">
    <w:abstractNumId w:val="11"/>
  </w:num>
  <w:num w:numId="6">
    <w:abstractNumId w:val="9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2"/>
  </w:num>
  <w:num w:numId="10">
    <w:abstractNumId w:val="7"/>
  </w:num>
  <w:num w:numId="11">
    <w:abstractNumId w:val="5"/>
  </w:num>
  <w:num w:numId="12">
    <w:abstractNumId w:val="0"/>
  </w:num>
  <w:num w:numId="13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1D0E"/>
    <w:rsid w:val="00025690"/>
    <w:rsid w:val="00061C98"/>
    <w:rsid w:val="00063585"/>
    <w:rsid w:val="00067E8B"/>
    <w:rsid w:val="00071850"/>
    <w:rsid w:val="00075537"/>
    <w:rsid w:val="0008523C"/>
    <w:rsid w:val="000A463F"/>
    <w:rsid w:val="000A6867"/>
    <w:rsid w:val="000D356E"/>
    <w:rsid w:val="000D596D"/>
    <w:rsid w:val="000E13D2"/>
    <w:rsid w:val="000F6D13"/>
    <w:rsid w:val="0010324F"/>
    <w:rsid w:val="00110B53"/>
    <w:rsid w:val="00112397"/>
    <w:rsid w:val="001204C8"/>
    <w:rsid w:val="00124B06"/>
    <w:rsid w:val="001334B6"/>
    <w:rsid w:val="001408E4"/>
    <w:rsid w:val="00153F5A"/>
    <w:rsid w:val="001561BB"/>
    <w:rsid w:val="00177C62"/>
    <w:rsid w:val="00185537"/>
    <w:rsid w:val="0019410E"/>
    <w:rsid w:val="001A11DE"/>
    <w:rsid w:val="001A2CCA"/>
    <w:rsid w:val="001A2D73"/>
    <w:rsid w:val="001B58E2"/>
    <w:rsid w:val="001C3B39"/>
    <w:rsid w:val="001D08CD"/>
    <w:rsid w:val="001F0C54"/>
    <w:rsid w:val="001F5AF4"/>
    <w:rsid w:val="0021012D"/>
    <w:rsid w:val="00210462"/>
    <w:rsid w:val="00245C98"/>
    <w:rsid w:val="00252110"/>
    <w:rsid w:val="002539E2"/>
    <w:rsid w:val="00262E6B"/>
    <w:rsid w:val="00264A7D"/>
    <w:rsid w:val="002833BC"/>
    <w:rsid w:val="00284B00"/>
    <w:rsid w:val="00294705"/>
    <w:rsid w:val="0029491E"/>
    <w:rsid w:val="00294C8D"/>
    <w:rsid w:val="002A44DC"/>
    <w:rsid w:val="002A6915"/>
    <w:rsid w:val="002B49FC"/>
    <w:rsid w:val="002C2A73"/>
    <w:rsid w:val="002C529F"/>
    <w:rsid w:val="002E589A"/>
    <w:rsid w:val="002F34ED"/>
    <w:rsid w:val="002F6948"/>
    <w:rsid w:val="002F7066"/>
    <w:rsid w:val="0030118C"/>
    <w:rsid w:val="00320884"/>
    <w:rsid w:val="00320EED"/>
    <w:rsid w:val="00332202"/>
    <w:rsid w:val="00385606"/>
    <w:rsid w:val="0039669D"/>
    <w:rsid w:val="003C0845"/>
    <w:rsid w:val="003C2C93"/>
    <w:rsid w:val="003F23DA"/>
    <w:rsid w:val="003F30D6"/>
    <w:rsid w:val="004154E0"/>
    <w:rsid w:val="00420636"/>
    <w:rsid w:val="00427172"/>
    <w:rsid w:val="00431873"/>
    <w:rsid w:val="00443F1C"/>
    <w:rsid w:val="00445BFE"/>
    <w:rsid w:val="00451682"/>
    <w:rsid w:val="004626BA"/>
    <w:rsid w:val="00466DC8"/>
    <w:rsid w:val="00467750"/>
    <w:rsid w:val="00471CEF"/>
    <w:rsid w:val="004739F6"/>
    <w:rsid w:val="004902CB"/>
    <w:rsid w:val="004D460E"/>
    <w:rsid w:val="0050561D"/>
    <w:rsid w:val="00505D9C"/>
    <w:rsid w:val="005131AE"/>
    <w:rsid w:val="0051610E"/>
    <w:rsid w:val="0052576A"/>
    <w:rsid w:val="0055080E"/>
    <w:rsid w:val="005566A4"/>
    <w:rsid w:val="00557259"/>
    <w:rsid w:val="00586EF6"/>
    <w:rsid w:val="005A739B"/>
    <w:rsid w:val="005C735B"/>
    <w:rsid w:val="005D0B1F"/>
    <w:rsid w:val="005F4481"/>
    <w:rsid w:val="006029CE"/>
    <w:rsid w:val="00625CE0"/>
    <w:rsid w:val="00630F94"/>
    <w:rsid w:val="0065040A"/>
    <w:rsid w:val="00656CBD"/>
    <w:rsid w:val="00663F96"/>
    <w:rsid w:val="00675387"/>
    <w:rsid w:val="00680ECC"/>
    <w:rsid w:val="006960A0"/>
    <w:rsid w:val="006A2CF0"/>
    <w:rsid w:val="006B1747"/>
    <w:rsid w:val="006D1850"/>
    <w:rsid w:val="006D2C62"/>
    <w:rsid w:val="006D4BDE"/>
    <w:rsid w:val="006D7880"/>
    <w:rsid w:val="006E233F"/>
    <w:rsid w:val="006E56D8"/>
    <w:rsid w:val="006E5F47"/>
    <w:rsid w:val="0070317D"/>
    <w:rsid w:val="007050F8"/>
    <w:rsid w:val="007072D7"/>
    <w:rsid w:val="00707E24"/>
    <w:rsid w:val="00710CB6"/>
    <w:rsid w:val="007128D3"/>
    <w:rsid w:val="00722306"/>
    <w:rsid w:val="00724653"/>
    <w:rsid w:val="00730410"/>
    <w:rsid w:val="007324A6"/>
    <w:rsid w:val="0077761F"/>
    <w:rsid w:val="007A2D3A"/>
    <w:rsid w:val="007A6B05"/>
    <w:rsid w:val="007B247D"/>
    <w:rsid w:val="007C01B7"/>
    <w:rsid w:val="007C29E7"/>
    <w:rsid w:val="007C30F0"/>
    <w:rsid w:val="007C3A91"/>
    <w:rsid w:val="00802890"/>
    <w:rsid w:val="00804814"/>
    <w:rsid w:val="00810F56"/>
    <w:rsid w:val="008220AC"/>
    <w:rsid w:val="00843BC3"/>
    <w:rsid w:val="00844E9A"/>
    <w:rsid w:val="00852704"/>
    <w:rsid w:val="00856044"/>
    <w:rsid w:val="00874CF0"/>
    <w:rsid w:val="00892A80"/>
    <w:rsid w:val="008965AF"/>
    <w:rsid w:val="008975B4"/>
    <w:rsid w:val="008A0C94"/>
    <w:rsid w:val="008C2A05"/>
    <w:rsid w:val="008E0773"/>
    <w:rsid w:val="008E26F5"/>
    <w:rsid w:val="008E4E7A"/>
    <w:rsid w:val="008E5094"/>
    <w:rsid w:val="008E621C"/>
    <w:rsid w:val="008E63B5"/>
    <w:rsid w:val="008E7B48"/>
    <w:rsid w:val="008F0CD8"/>
    <w:rsid w:val="008F33C1"/>
    <w:rsid w:val="008F418D"/>
    <w:rsid w:val="008F674C"/>
    <w:rsid w:val="008F79FC"/>
    <w:rsid w:val="0090464C"/>
    <w:rsid w:val="00916A56"/>
    <w:rsid w:val="00926721"/>
    <w:rsid w:val="009323B2"/>
    <w:rsid w:val="009325FA"/>
    <w:rsid w:val="00935140"/>
    <w:rsid w:val="00937529"/>
    <w:rsid w:val="009470E4"/>
    <w:rsid w:val="00957740"/>
    <w:rsid w:val="00966BFE"/>
    <w:rsid w:val="009749D0"/>
    <w:rsid w:val="0097679C"/>
    <w:rsid w:val="009902B3"/>
    <w:rsid w:val="00990ACB"/>
    <w:rsid w:val="009931CE"/>
    <w:rsid w:val="009B658D"/>
    <w:rsid w:val="009C496F"/>
    <w:rsid w:val="009D4CFE"/>
    <w:rsid w:val="00A03813"/>
    <w:rsid w:val="00A079F7"/>
    <w:rsid w:val="00A17B7A"/>
    <w:rsid w:val="00A33188"/>
    <w:rsid w:val="00A36560"/>
    <w:rsid w:val="00A80D25"/>
    <w:rsid w:val="00A87718"/>
    <w:rsid w:val="00A90F2C"/>
    <w:rsid w:val="00AA19B6"/>
    <w:rsid w:val="00AA5A89"/>
    <w:rsid w:val="00AE069A"/>
    <w:rsid w:val="00AE53CC"/>
    <w:rsid w:val="00AF7BFB"/>
    <w:rsid w:val="00B03575"/>
    <w:rsid w:val="00B04447"/>
    <w:rsid w:val="00B153CA"/>
    <w:rsid w:val="00B2702B"/>
    <w:rsid w:val="00B37854"/>
    <w:rsid w:val="00B4678B"/>
    <w:rsid w:val="00B46933"/>
    <w:rsid w:val="00B62CA4"/>
    <w:rsid w:val="00B64841"/>
    <w:rsid w:val="00B658A6"/>
    <w:rsid w:val="00B67C09"/>
    <w:rsid w:val="00B8581A"/>
    <w:rsid w:val="00B96AB3"/>
    <w:rsid w:val="00BD0B3F"/>
    <w:rsid w:val="00BD1454"/>
    <w:rsid w:val="00BE275B"/>
    <w:rsid w:val="00BE467A"/>
    <w:rsid w:val="00BE6613"/>
    <w:rsid w:val="00BF767E"/>
    <w:rsid w:val="00C01D0E"/>
    <w:rsid w:val="00C11385"/>
    <w:rsid w:val="00C16094"/>
    <w:rsid w:val="00C200D8"/>
    <w:rsid w:val="00C245FE"/>
    <w:rsid w:val="00C34193"/>
    <w:rsid w:val="00C46B51"/>
    <w:rsid w:val="00C60988"/>
    <w:rsid w:val="00C62367"/>
    <w:rsid w:val="00CA2AE9"/>
    <w:rsid w:val="00CA5DC7"/>
    <w:rsid w:val="00CD1443"/>
    <w:rsid w:val="00CD6E17"/>
    <w:rsid w:val="00CE3DDE"/>
    <w:rsid w:val="00CE50D2"/>
    <w:rsid w:val="00D20BDC"/>
    <w:rsid w:val="00D27A07"/>
    <w:rsid w:val="00D37787"/>
    <w:rsid w:val="00D407E8"/>
    <w:rsid w:val="00D73804"/>
    <w:rsid w:val="00D77F1B"/>
    <w:rsid w:val="00D85326"/>
    <w:rsid w:val="00D9262D"/>
    <w:rsid w:val="00DA5934"/>
    <w:rsid w:val="00DA5D3E"/>
    <w:rsid w:val="00DE0945"/>
    <w:rsid w:val="00DE6346"/>
    <w:rsid w:val="00E165CD"/>
    <w:rsid w:val="00E21D6D"/>
    <w:rsid w:val="00E74D94"/>
    <w:rsid w:val="00E7540D"/>
    <w:rsid w:val="00E834BD"/>
    <w:rsid w:val="00E864D1"/>
    <w:rsid w:val="00E94F04"/>
    <w:rsid w:val="00EA2C0F"/>
    <w:rsid w:val="00EC6DC5"/>
    <w:rsid w:val="00EF2709"/>
    <w:rsid w:val="00EF5BE1"/>
    <w:rsid w:val="00EF7D21"/>
    <w:rsid w:val="00F07032"/>
    <w:rsid w:val="00F17329"/>
    <w:rsid w:val="00F245B9"/>
    <w:rsid w:val="00F26E68"/>
    <w:rsid w:val="00F27E0B"/>
    <w:rsid w:val="00F30AEF"/>
    <w:rsid w:val="00F32A44"/>
    <w:rsid w:val="00F40510"/>
    <w:rsid w:val="00F5504D"/>
    <w:rsid w:val="00F57722"/>
    <w:rsid w:val="00F66523"/>
    <w:rsid w:val="00F8063D"/>
    <w:rsid w:val="00FA0E51"/>
    <w:rsid w:val="00FB0067"/>
    <w:rsid w:val="00FC4A07"/>
    <w:rsid w:val="00FD21D5"/>
    <w:rsid w:val="00FD4DE2"/>
    <w:rsid w:val="00FE3B45"/>
    <w:rsid w:val="00FE79C6"/>
    <w:rsid w:val="00FF3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F938"/>
  <w15:docId w15:val="{E7061CDD-6471-45C0-B35B-0AD0AE608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24A6"/>
    <w:pPr>
      <w:spacing w:after="200" w:line="276" w:lineRule="auto"/>
    </w:pPr>
    <w:rPr>
      <w:rFonts w:ascii="Calibri" w:eastAsia="Times New Roman" w:hAnsi="Calibri" w:cs="Times New Roman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01D0E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5DC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01D0E"/>
    <w:rPr>
      <w:rFonts w:ascii="Calibri Light" w:eastAsia="Times New Roman" w:hAnsi="Calibri Light" w:cs="Times New Roman"/>
      <w:b/>
      <w:bCs/>
      <w:sz w:val="26"/>
      <w:szCs w:val="26"/>
      <w:lang w:eastAsia="hr-HR"/>
    </w:rPr>
  </w:style>
  <w:style w:type="character" w:styleId="FootnoteReference">
    <w:name w:val="footnote reference"/>
    <w:aliases w:val="BVI fnr,ftref,BVI fnr Car Car,BVI fnr Car,BVI fnr Car Car Car Car,BVI fnr Car Car Car Car Char"/>
    <w:link w:val="Char2"/>
    <w:uiPriority w:val="99"/>
    <w:rsid w:val="00C01D0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C01D0E"/>
    <w:pPr>
      <w:spacing w:after="160" w:line="240" w:lineRule="exact"/>
    </w:pPr>
    <w:rPr>
      <w:rFonts w:asciiTheme="minorHAnsi" w:eastAsiaTheme="minorHAnsi" w:hAnsiTheme="minorHAnsi"/>
      <w:vertAlign w:val="superscript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C01D0E"/>
    <w:pPr>
      <w:spacing w:after="0" w:line="240" w:lineRule="auto"/>
      <w:ind w:left="720"/>
      <w:contextualSpacing/>
    </w:pPr>
    <w:rPr>
      <w:rFonts w:ascii="Times New Roman" w:hAnsi="Times New Roman"/>
      <w:noProof/>
      <w:sz w:val="24"/>
      <w:szCs w:val="24"/>
      <w:lang w:eastAsia="en-US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"/>
    <w:uiPriority w:val="99"/>
    <w:unhideWhenUsed/>
    <w:rsid w:val="00C01D0E"/>
    <w:rPr>
      <w:sz w:val="20"/>
      <w:szCs w:val="20"/>
    </w:rPr>
  </w:style>
  <w:style w:type="character" w:customStyle="1" w:styleId="FootnoteTextChar">
    <w:name w:val="Footnote Text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rsid w:val="00C01D0E"/>
    <w:rPr>
      <w:rFonts w:ascii="Calibri" w:eastAsia="Times New Roman" w:hAnsi="Calibri" w:cs="Times New Roman"/>
      <w:sz w:val="20"/>
      <w:szCs w:val="20"/>
      <w:lang w:eastAsia="hr-HR"/>
    </w:rPr>
  </w:style>
  <w:style w:type="paragraph" w:styleId="NormalWeb">
    <w:name w:val="Normal (Web)"/>
    <w:basedOn w:val="Normal"/>
    <w:uiPriority w:val="99"/>
    <w:unhideWhenUsed/>
    <w:rsid w:val="00C01D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C01D0E"/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hps">
    <w:name w:val="hps"/>
    <w:uiPriority w:val="99"/>
    <w:rsid w:val="00C01D0E"/>
  </w:style>
  <w:style w:type="character" w:customStyle="1" w:styleId="Bodytext285pt">
    <w:name w:val="Body text (2) + 8;5 pt"/>
    <w:rsid w:val="00C01D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en-US"/>
    </w:rPr>
  </w:style>
  <w:style w:type="character" w:customStyle="1" w:styleId="Bodytext385ptNotBoldNotItalic">
    <w:name w:val="Body text (3) + 8;5 pt;Not Bold;Not Italic"/>
    <w:rsid w:val="00C01D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styleId="Caption">
    <w:name w:val="caption"/>
    <w:basedOn w:val="Normal"/>
    <w:next w:val="Normal"/>
    <w:uiPriority w:val="35"/>
    <w:unhideWhenUsed/>
    <w:qFormat/>
    <w:rsid w:val="00C01D0E"/>
    <w:rPr>
      <w:b/>
      <w:bCs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01D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1D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01D0E"/>
    <w:rPr>
      <w:rFonts w:ascii="Calibri" w:eastAsia="Times New Roman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1D0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01D0E"/>
    <w:rPr>
      <w:rFonts w:ascii="Calibri" w:eastAsia="Times New Roman" w:hAnsi="Calibri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1D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D0E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Bodytext9ptBold">
    <w:name w:val="Body text + 9 pt;Bold"/>
    <w:basedOn w:val="DefaultParagraphFont"/>
    <w:rsid w:val="00C01D0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en-US"/>
    </w:rPr>
  </w:style>
  <w:style w:type="paragraph" w:customStyle="1" w:styleId="Points">
    <w:name w:val="Points"/>
    <w:basedOn w:val="ListBullet"/>
    <w:qFormat/>
    <w:rsid w:val="00844E9A"/>
    <w:pPr>
      <w:spacing w:after="0" w:line="240" w:lineRule="auto"/>
      <w:ind w:left="320" w:hanging="320"/>
      <w:jc w:val="both"/>
    </w:pPr>
    <w:rPr>
      <w:sz w:val="24"/>
      <w:szCs w:val="24"/>
      <w:lang w:val="en-GB" w:eastAsia="lt-LT"/>
    </w:rPr>
  </w:style>
  <w:style w:type="paragraph" w:styleId="ListBullet">
    <w:name w:val="List Bullet"/>
    <w:basedOn w:val="Normal"/>
    <w:uiPriority w:val="99"/>
    <w:semiHidden/>
    <w:unhideWhenUsed/>
    <w:rsid w:val="00844E9A"/>
    <w:pPr>
      <w:ind w:left="720" w:hanging="360"/>
      <w:contextualSpacing/>
    </w:pPr>
  </w:style>
  <w:style w:type="paragraph" w:customStyle="1" w:styleId="Hyperlink1">
    <w:name w:val="Hyperlink1"/>
    <w:basedOn w:val="Normal"/>
    <w:rsid w:val="008E0773"/>
    <w:pPr>
      <w:spacing w:before="100" w:beforeAutospacing="1" w:after="100" w:afterAutospacing="1" w:line="240" w:lineRule="auto"/>
      <w:jc w:val="both"/>
    </w:pPr>
    <w:rPr>
      <w:sz w:val="24"/>
      <w:szCs w:val="24"/>
      <w:lang w:val="lt-LT" w:eastAsia="lt-LT"/>
    </w:rPr>
  </w:style>
  <w:style w:type="paragraph" w:styleId="Header">
    <w:name w:val="header"/>
    <w:basedOn w:val="Normal"/>
    <w:link w:val="HeaderChar"/>
    <w:uiPriority w:val="99"/>
    <w:unhideWhenUsed/>
    <w:rsid w:val="001204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04C8"/>
    <w:rPr>
      <w:rFonts w:ascii="Calibri" w:eastAsia="Times New Roman" w:hAnsi="Calibri" w:cs="Times New Roman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1204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04C8"/>
    <w:rPr>
      <w:rFonts w:ascii="Calibri" w:eastAsia="Times New Roman" w:hAnsi="Calibri" w:cs="Times New Roman"/>
      <w:lang w:eastAsia="hr-HR"/>
    </w:rPr>
  </w:style>
  <w:style w:type="table" w:styleId="TableGrid">
    <w:name w:val="Table Grid"/>
    <w:basedOn w:val="TableNormal"/>
    <w:uiPriority w:val="59"/>
    <w:rsid w:val="00D407E8"/>
    <w:pPr>
      <w:spacing w:after="0" w:line="240" w:lineRule="auto"/>
    </w:pPr>
    <w:rPr>
      <w:rFonts w:eastAsiaTheme="minorEastAsia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text3TimesNewRoman11pt">
    <w:name w:val="Body text (3) + Times New Roman;11 pt"/>
    <w:basedOn w:val="DefaultParagraphFont"/>
    <w:rsid w:val="00A03813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rsid w:val="00CA5DC7"/>
    <w:rPr>
      <w:rFonts w:asciiTheme="majorHAnsi" w:eastAsiaTheme="majorEastAsia" w:hAnsiTheme="majorHAnsi" w:cstheme="majorBidi"/>
      <w:i/>
      <w:iCs/>
      <w:color w:val="2E74B5" w:themeColor="accent1" w:themeShade="BF"/>
      <w:lang w:eastAsia="hr-HR"/>
    </w:rPr>
  </w:style>
  <w:style w:type="character" w:customStyle="1" w:styleId="Bodytext3TimesNewRoman">
    <w:name w:val="Body text (3) + Times New Roman"/>
    <w:aliases w:val="11 pt"/>
    <w:basedOn w:val="DefaultParagraphFont"/>
    <w:rsid w:val="00F5772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en-US"/>
    </w:rPr>
  </w:style>
  <w:style w:type="paragraph" w:styleId="Revision">
    <w:name w:val="Revision"/>
    <w:hidden/>
    <w:uiPriority w:val="99"/>
    <w:semiHidden/>
    <w:rsid w:val="009931CE"/>
    <w:pPr>
      <w:spacing w:after="0" w:line="240" w:lineRule="auto"/>
    </w:pPr>
    <w:rPr>
      <w:rFonts w:ascii="Calibri" w:eastAsia="Times New Roman" w:hAnsi="Calibri" w:cs="Times New Roman"/>
      <w:lang w:eastAsia="hr-HR"/>
    </w:rPr>
  </w:style>
  <w:style w:type="character" w:customStyle="1" w:styleId="Bodytext3">
    <w:name w:val="Body text (3)_"/>
    <w:basedOn w:val="DefaultParagraphFont"/>
    <w:link w:val="Bodytext30"/>
    <w:rsid w:val="00B62CA4"/>
    <w:rPr>
      <w:rFonts w:ascii="Times New Roman" w:eastAsia="Times New Roman" w:hAnsi="Times New Roman"/>
      <w:b/>
      <w:bCs/>
      <w:sz w:val="17"/>
      <w:szCs w:val="17"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62CA4"/>
    <w:pPr>
      <w:widowControl w:val="0"/>
      <w:shd w:val="clear" w:color="auto" w:fill="FFFFFF"/>
      <w:spacing w:after="0" w:line="0" w:lineRule="atLeast"/>
    </w:pPr>
    <w:rPr>
      <w:rFonts w:ascii="Times New Roman" w:hAnsi="Times New Roman" w:cstheme="minorBidi"/>
      <w:b/>
      <w:bCs/>
      <w:sz w:val="17"/>
      <w:szCs w:val="17"/>
      <w:lang w:eastAsia="en-US"/>
    </w:rPr>
  </w:style>
  <w:style w:type="character" w:customStyle="1" w:styleId="Bodytext311pt">
    <w:name w:val="Body text (3) + 11 pt"/>
    <w:basedOn w:val="Bodytext3"/>
    <w:rsid w:val="00B62CA4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en-US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uiPriority w:val="99"/>
    <w:locked/>
    <w:rsid w:val="00B153CA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B153CA"/>
    <w:rPr>
      <w:rFonts w:cs="Times New Roman"/>
    </w:rPr>
  </w:style>
  <w:style w:type="table" w:customStyle="1" w:styleId="TableGrid1">
    <w:name w:val="Table Grid1"/>
    <w:basedOn w:val="TableNormal"/>
    <w:next w:val="TableGrid"/>
    <w:uiPriority w:val="59"/>
    <w:rsid w:val="00063585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6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0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53D09E-CA72-4EA7-9D77-5F91BB679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1394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Damir Tomasović</dc:creator>
  <cp:lastModifiedBy>Ivana Fekete</cp:lastModifiedBy>
  <cp:revision>5</cp:revision>
  <dcterms:created xsi:type="dcterms:W3CDTF">2020-10-08T12:51:00Z</dcterms:created>
  <dcterms:modified xsi:type="dcterms:W3CDTF">2020-12-03T14:20:00Z</dcterms:modified>
</cp:coreProperties>
</file>