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26" w:type="pct"/>
        <w:tblLook w:val="01E0" w:firstRow="1" w:lastRow="1" w:firstColumn="1" w:lastColumn="1" w:noHBand="0" w:noVBand="0"/>
      </w:tblPr>
      <w:tblGrid>
        <w:gridCol w:w="1698"/>
        <w:gridCol w:w="2639"/>
        <w:gridCol w:w="2658"/>
        <w:gridCol w:w="2404"/>
      </w:tblGrid>
      <w:tr w:rsidR="007B7A20" w:rsidRPr="00E93A19" w14:paraId="334CDB6E" w14:textId="77777777" w:rsidTr="007B7A20">
        <w:tc>
          <w:tcPr>
            <w:tcW w:w="9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2B4BCE" w14:textId="77777777" w:rsidR="007B7A20" w:rsidRPr="00E93A19" w:rsidRDefault="007B7A20" w:rsidP="00F10BE2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Ministarstvo</w:t>
            </w:r>
            <w:r w:rsidR="003420EA" w:rsidRPr="00E93A19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regionalnoga razvoja i fondova EU </w:t>
            </w:r>
          </w:p>
          <w:p w14:paraId="7407D3DB" w14:textId="77777777" w:rsidR="007B7A20" w:rsidRPr="00E93A19" w:rsidRDefault="007B7A20" w:rsidP="00F10BE2">
            <w:pPr>
              <w:spacing w:after="0" w:line="240" w:lineRule="auto"/>
              <w:ind w:firstLine="1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(</w:t>
            </w:r>
            <w:r w:rsidR="00F10BE2"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UT</w:t>
            </w: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)</w:t>
            </w:r>
          </w:p>
        </w:tc>
        <w:tc>
          <w:tcPr>
            <w:tcW w:w="14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577756" w14:textId="77777777" w:rsidR="007B7A20" w:rsidRPr="00E93A19" w:rsidRDefault="007B7A20">
            <w:pPr>
              <w:spacing w:after="120" w:line="252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PRAVILA 2014.-2020.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8A04F9" w14:textId="77777777" w:rsidR="007B7A20" w:rsidRPr="00E93A19" w:rsidRDefault="007B7A20">
            <w:pPr>
              <w:spacing w:after="120" w:line="252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Pravilo br.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D7921" w14:textId="77777777" w:rsidR="007B7A20" w:rsidRPr="00E93A19" w:rsidRDefault="007F0711">
            <w:pPr>
              <w:spacing w:after="120" w:line="252" w:lineRule="auto"/>
              <w:ind w:firstLine="1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09</w:t>
            </w:r>
          </w:p>
        </w:tc>
      </w:tr>
      <w:tr w:rsidR="006618A1" w:rsidRPr="00E93A19" w14:paraId="102E9FCC" w14:textId="77777777" w:rsidTr="007B7A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8AC8EE" w14:textId="77777777" w:rsidR="006618A1" w:rsidRPr="00E93A19" w:rsidRDefault="006618A1" w:rsidP="006618A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1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4B0E41" w14:textId="77777777" w:rsidR="006618A1" w:rsidRPr="00E93A19" w:rsidRDefault="006618A1" w:rsidP="006618A1">
            <w:pPr>
              <w:spacing w:after="12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 w:eastAsia="hu-HU"/>
              </w:rPr>
              <w:t>Prilog 08</w:t>
            </w: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6EAB82" w14:textId="77777777" w:rsidR="006618A1" w:rsidRPr="00E93A19" w:rsidRDefault="006618A1" w:rsidP="006618A1">
            <w:pPr>
              <w:spacing w:after="12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Datum 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B6502C" w14:textId="677936B1" w:rsidR="006618A1" w:rsidRPr="006618A1" w:rsidRDefault="0078080A" w:rsidP="006618A1">
            <w:pPr>
              <w:spacing w:after="12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Prosinac</w:t>
            </w:r>
            <w:r w:rsidR="00AE59A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618A1" w:rsidRPr="006618A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2020.</w:t>
            </w:r>
          </w:p>
        </w:tc>
      </w:tr>
      <w:tr w:rsidR="006618A1" w:rsidRPr="00E93A19" w14:paraId="76947B49" w14:textId="77777777" w:rsidTr="007B7A2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519AB" w14:textId="77777777" w:rsidR="006618A1" w:rsidRPr="00E93A19" w:rsidRDefault="006618A1" w:rsidP="006618A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96AE" w14:textId="77777777" w:rsidR="006618A1" w:rsidRPr="00E93A19" w:rsidRDefault="006618A1" w:rsidP="006618A1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57B7" w14:textId="77777777" w:rsidR="006618A1" w:rsidRPr="00E93A19" w:rsidRDefault="006618A1" w:rsidP="006618A1">
            <w:pPr>
              <w:spacing w:after="12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Verzija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0504C2" w14:textId="17AE5A43" w:rsidR="006618A1" w:rsidRPr="006618A1" w:rsidRDefault="00CD7F08" w:rsidP="006618A1">
            <w:pPr>
              <w:spacing w:after="120"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7</w:t>
            </w:r>
            <w:r w:rsidR="006618A1" w:rsidRPr="006618A1">
              <w:rPr>
                <w:rFonts w:ascii="Times New Roman" w:eastAsia="SimSun" w:hAnsi="Times New Roman" w:cs="Times New Roman"/>
                <w:b/>
                <w:sz w:val="24"/>
                <w:szCs w:val="24"/>
              </w:rPr>
              <w:t>.0</w:t>
            </w:r>
          </w:p>
        </w:tc>
      </w:tr>
      <w:tr w:rsidR="007B7A20" w:rsidRPr="00E93A19" w14:paraId="79EF1275" w14:textId="77777777" w:rsidTr="007B7A20">
        <w:trPr>
          <w:trHeight w:val="35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A68B" w14:textId="77777777" w:rsidR="007B7A20" w:rsidRPr="00E93A19" w:rsidRDefault="007B7A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3E242" w14:textId="77777777" w:rsidR="007B7A20" w:rsidRPr="00E93A19" w:rsidRDefault="007B7A20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 w:eastAsia="hu-HU"/>
              </w:rPr>
            </w:pPr>
          </w:p>
        </w:tc>
        <w:tc>
          <w:tcPr>
            <w:tcW w:w="14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BEDEB" w14:textId="77777777" w:rsidR="007B7A20" w:rsidRPr="00E93A19" w:rsidRDefault="00405BE9">
            <w:pPr>
              <w:spacing w:after="12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405BE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Pravilo donosi</w:t>
            </w:r>
          </w:p>
        </w:tc>
        <w:tc>
          <w:tcPr>
            <w:tcW w:w="1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933899" w14:textId="16C972D1" w:rsidR="007B7A20" w:rsidRPr="00E93A19" w:rsidRDefault="007B7A20">
            <w:pPr>
              <w:spacing w:after="120" w:line="252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hr-HR"/>
              </w:rPr>
            </w:pP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Minist</w:t>
            </w:r>
            <w:r w:rsidR="00CD7F08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rica</w:t>
            </w:r>
            <w:r w:rsidRPr="00E93A19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MRRFEU</w:t>
            </w:r>
          </w:p>
        </w:tc>
      </w:tr>
    </w:tbl>
    <w:p w14:paraId="63A3FA47" w14:textId="77777777" w:rsidR="007B7A20" w:rsidRPr="00E93A19" w:rsidRDefault="007B7A20" w:rsidP="003109A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</w:p>
    <w:p w14:paraId="24C565AA" w14:textId="77777777" w:rsidR="00D15D30" w:rsidRPr="00E93A19" w:rsidRDefault="00D15D30" w:rsidP="003109AC">
      <w:pPr>
        <w:spacing w:before="120" w:after="12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sz w:val="24"/>
          <w:szCs w:val="24"/>
          <w:lang w:val="lv-LV"/>
        </w:rPr>
        <w:t>UPUTE (POSTUPAK) ZA POPUNJAVANJE OBRASCA GODIŠNJEG SAŽETKA</w:t>
      </w:r>
      <w:r w:rsidR="0060697F" w:rsidRPr="00E93A19">
        <w:rPr>
          <w:rFonts w:ascii="Times New Roman" w:hAnsi="Times New Roman" w:cs="Times New Roman"/>
          <w:b/>
          <w:sz w:val="24"/>
          <w:szCs w:val="24"/>
          <w:lang w:val="lv-LV"/>
        </w:rPr>
        <w:t xml:space="preserve"> temeljene na Smjernici</w:t>
      </w:r>
      <w:r w:rsidRPr="00E93A19">
        <w:rPr>
          <w:rFonts w:ascii="Times New Roman" w:hAnsi="Times New Roman" w:cs="Times New Roman"/>
          <w:b/>
          <w:sz w:val="24"/>
          <w:szCs w:val="24"/>
          <w:lang w:val="lv-LV"/>
        </w:rPr>
        <w:t xml:space="preserve"> za države članice </w:t>
      </w:r>
      <w:r w:rsidR="00815E69" w:rsidRPr="00E93A19">
        <w:rPr>
          <w:rFonts w:ascii="Times New Roman" w:hAnsi="Times New Roman" w:cs="Times New Roman"/>
          <w:b/>
          <w:sz w:val="24"/>
          <w:szCs w:val="24"/>
          <w:lang w:val="lv-LV"/>
        </w:rPr>
        <w:t>o sastavljanju Izjave o upravljanju i G</w:t>
      </w:r>
      <w:r w:rsidRPr="00E93A19">
        <w:rPr>
          <w:rFonts w:ascii="Times New Roman" w:hAnsi="Times New Roman" w:cs="Times New Roman"/>
          <w:b/>
          <w:sz w:val="24"/>
          <w:szCs w:val="24"/>
          <w:lang w:val="lv-LV"/>
        </w:rPr>
        <w:t>odišnjeg sažetka za ESI fondove od 19. kolovoza 2015., programsko razdoblje 2014. – 2020.:</w:t>
      </w:r>
    </w:p>
    <w:p w14:paraId="43D9E580" w14:textId="77777777" w:rsidR="00D15D30" w:rsidRPr="00E93A19" w:rsidRDefault="00815E69" w:rsidP="00C558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Godišnji sažetak (GS) i Izjavu</w:t>
      </w:r>
      <w:r w:rsidR="00D15D30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o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upravljanju (IoU) priprema Sektor za uspostavu i unaprjeđenje rada sustava (Uprava za provedbu operativnih programa i međunarodnih instrumenata - UPOPMI), a drugi sektori iz UPOPMI-ja, Tijelo za reviziju, Tijelo za ovjeravanje i PT-ovi 2 pridonose s relevantnim podacima.</w:t>
      </w:r>
    </w:p>
    <w:p w14:paraId="194648ED" w14:textId="77777777" w:rsidR="00815E69" w:rsidRPr="00E93A19" w:rsidRDefault="00815E69">
      <w:pPr>
        <w:pStyle w:val="ListParagraph"/>
        <w:numPr>
          <w:ilvl w:val="0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Sažetak završnih revizijskih izvješća koji se tiču revizija sustava, revizija operacija i revizija računa koje je izvršila ARPA</w:t>
      </w:r>
    </w:p>
    <w:p w14:paraId="38687561" w14:textId="77777777" w:rsidR="00DA02EA" w:rsidRPr="00E93A19" w:rsidRDefault="00DA02EA" w:rsidP="003109AC">
      <w:pPr>
        <w:pStyle w:val="ListParagraph"/>
        <w:spacing w:before="120" w:after="120" w:line="240" w:lineRule="auto"/>
        <w:ind w:left="360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</w:t>
      </w:r>
      <w:r w:rsidR="00815E69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blica 1</w:t>
      </w:r>
    </w:p>
    <w:p w14:paraId="1A6BD671" w14:textId="77777777" w:rsidR="00F867B5" w:rsidRPr="00E93A19" w:rsidRDefault="00DE294D" w:rsidP="003109AC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Nabavite nacrt ARPA-ina Godišnjega kontrolnog izvješća</w:t>
      </w:r>
      <w:r w:rsidR="005F546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(GKI) koji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uključuje informacije o revizijama SUK-a provedenima tijekom godine i o revizijama izdataka (revizije operacija i računa) </w:t>
      </w:r>
      <w:r w:rsidR="00F867B5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prijavljenima tijekom računovodstvene godine.</w:t>
      </w:r>
      <w:r w:rsidR="00A36EE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360E7C7A" w14:textId="77777777" w:rsidR="0008428A" w:rsidRPr="00E93A19" w:rsidRDefault="005F5464" w:rsidP="003109AC">
      <w:pPr>
        <w:pStyle w:val="ListParagraph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Umetnite reference na rel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>evantna poglavlja GKI-ja u redov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e 1, 2 i 3 (i stupce 2, 3 i 4) t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>ablice 1.</w:t>
      </w:r>
    </w:p>
    <w:p w14:paraId="64CA1C79" w14:textId="77777777" w:rsidR="00B730EE" w:rsidRPr="00E93A19" w:rsidRDefault="008877F6" w:rsidP="003109A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F2533F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UT ne dodaje svoje mišljenje, samo reference na GKI. Međutim, ako GKI ne pruža dovoljno informacija </w:t>
      </w:r>
      <w:r w:rsidR="00F2533F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o korektivnim mjerama koje je UT proveo ili će ih provesti</w:t>
      </w:r>
      <w:r w:rsidR="00B730E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>popis korektivnih mjera i prateći raspored</w:t>
      </w:r>
      <w:r w:rsidR="008D3CB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), 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>red 4 mora se popuniti.</w:t>
      </w:r>
      <w:r w:rsidR="008D3CB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2533F" w:rsidRPr="00E93A19">
        <w:rPr>
          <w:rFonts w:ascii="Times New Roman" w:hAnsi="Times New Roman" w:cs="Times New Roman"/>
          <w:sz w:val="24"/>
          <w:szCs w:val="24"/>
          <w:lang w:val="lv-LV"/>
        </w:rPr>
        <w:t>Ako je GKI jasan u odnosu na gore navedeno, red 4 se briše.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38B34B17" w14:textId="77777777" w:rsidR="00C54391" w:rsidRPr="00E93A19" w:rsidRDefault="00F2533F" w:rsidP="003109AC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Nabavite informacije od Tijela za ovjeravanje (TO) o ispravcima</w:t>
      </w:r>
      <w:r w:rsidR="00B4765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računa radi proved</w:t>
      </w:r>
      <w:r w:rsidR="005F5464" w:rsidRPr="00E93A19">
        <w:rPr>
          <w:rFonts w:ascii="Times New Roman" w:hAnsi="Times New Roman" w:cs="Times New Roman"/>
          <w:sz w:val="24"/>
          <w:szCs w:val="24"/>
          <w:lang w:val="lv-LV"/>
        </w:rPr>
        <w:t>be revizijskih preporuka TR-a/N</w:t>
      </w:r>
      <w:r w:rsidR="00B4765F" w:rsidRPr="00E93A19">
        <w:rPr>
          <w:rFonts w:ascii="Times New Roman" w:hAnsi="Times New Roman" w:cs="Times New Roman"/>
          <w:sz w:val="24"/>
          <w:szCs w:val="24"/>
          <w:lang w:val="lv-LV"/>
        </w:rPr>
        <w:t>T</w:t>
      </w:r>
      <w:r w:rsidR="005F5464" w:rsidRPr="00E93A19">
        <w:rPr>
          <w:rFonts w:ascii="Times New Roman" w:hAnsi="Times New Roman" w:cs="Times New Roman"/>
          <w:sz w:val="24"/>
          <w:szCs w:val="24"/>
          <w:lang w:val="lv-LV"/>
        </w:rPr>
        <w:t>R-a</w:t>
      </w:r>
    </w:p>
    <w:p w14:paraId="515471DE" w14:textId="77777777" w:rsidR="00C54391" w:rsidRPr="00E93A19" w:rsidRDefault="00B4765F" w:rsidP="003109AC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Umetnite relevantne iznose u redove 5 i 6 Tablice 1.</w:t>
      </w:r>
    </w:p>
    <w:p w14:paraId="2FA13A8D" w14:textId="77777777" w:rsidR="00B730EE" w:rsidRPr="00E93A19" w:rsidRDefault="00B4765F" w:rsidP="003109AC">
      <w:pPr>
        <w:pStyle w:val="ListParagraph"/>
        <w:numPr>
          <w:ilvl w:val="0"/>
          <w:numId w:val="3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Prije dovršavanja GS-a i poslije zaprimanja završnoga nacrta računa iz TO-a</w:t>
      </w:r>
      <w:r w:rsidR="00DC0BBB" w:rsidRPr="00E93A19">
        <w:rPr>
          <w:rFonts w:ascii="Times New Roman" w:hAnsi="Times New Roman" w:cs="Times New Roman"/>
          <w:sz w:val="24"/>
          <w:szCs w:val="24"/>
          <w:lang w:val="lv-LV"/>
        </w:rPr>
        <w:t>,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dostruko provjerite (uskladite) da se iznosi umetnuti u redove 5 i 6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“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iznos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524A2F" w:rsidRPr="00E93A19">
        <w:rPr>
          <w:rFonts w:ascii="Times New Roman" w:hAnsi="Times New Roman" w:cs="Times New Roman"/>
          <w:sz w:val="24"/>
          <w:szCs w:val="24"/>
          <w:lang w:val="lv-LV"/>
        </w:rPr>
        <w:t>korekcija nakon</w:t>
      </w:r>
      <w:r w:rsidR="009353D9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podnošenja završnoga zahtjeva za međuplaćanje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>”</w:t>
      </w:r>
      <w:r w:rsidR="005F5464" w:rsidRPr="00E93A19">
        <w:rPr>
          <w:rFonts w:ascii="Times New Roman" w:hAnsi="Times New Roman" w:cs="Times New Roman"/>
          <w:sz w:val="24"/>
          <w:szCs w:val="24"/>
          <w:lang w:val="lv-LV"/>
        </w:rPr>
        <w:t>)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slažu s tablicom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“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Usklađenje izdataka</w:t>
      </w:r>
      <w:r w:rsidR="00C54391" w:rsidRPr="00E93A19">
        <w:rPr>
          <w:rFonts w:ascii="Times New Roman" w:hAnsi="Times New Roman" w:cs="Times New Roman"/>
          <w:sz w:val="24"/>
          <w:szCs w:val="24"/>
          <w:lang w:val="lv-LV"/>
        </w:rPr>
        <w:t>”</w:t>
      </w:r>
      <w:r w:rsidR="00C54391" w:rsidRPr="00E93A19">
        <w:rPr>
          <w:rStyle w:val="FootnoteReference"/>
          <w:rFonts w:ascii="Times New Roman" w:hAnsi="Times New Roman" w:cs="Times New Roman"/>
          <w:sz w:val="24"/>
          <w:szCs w:val="24"/>
          <w:lang w:val="lv-LV"/>
        </w:rPr>
        <w:footnoteReference w:id="1"/>
      </w:r>
      <w:r w:rsidR="008F04B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koja je</w:t>
      </w:r>
      <w:r w:rsidR="008F04B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>dodana</w:t>
      </w:r>
      <w:r w:rsidR="008F04B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>kao</w:t>
      </w:r>
      <w:r w:rsidR="008F04B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>Dodatak</w:t>
      </w:r>
      <w:r w:rsidR="00AE7F3A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8 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računima </w:t>
      </w:r>
      <w:r w:rsidR="00524A2F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za 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>računovodstveno razdoblj</w:t>
      </w:r>
      <w:r w:rsidR="00524A2F" w:rsidRPr="00E93A19">
        <w:rPr>
          <w:rFonts w:ascii="Times New Roman" w:hAnsi="Times New Roman" w:cs="Times New Roman"/>
          <w:sz w:val="24"/>
          <w:szCs w:val="24"/>
          <w:lang w:val="lv-LV"/>
        </w:rPr>
        <w:t>e</w:t>
      </w:r>
      <w:r w:rsidR="002C033D" w:rsidRPr="00E93A19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574FF216" w14:textId="77777777" w:rsidR="00AE7F3A" w:rsidRPr="00E93A19" w:rsidRDefault="00A70D4B" w:rsidP="003109AC">
      <w:pPr>
        <w:pStyle w:val="ListParagraph"/>
        <w:numPr>
          <w:ilvl w:val="0"/>
          <w:numId w:val="1"/>
        </w:numPr>
        <w:spacing w:before="120" w:after="120" w:line="240" w:lineRule="auto"/>
        <w:ind w:left="357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Sažetak administrativnih provjera izdataka koji se odnose na računovodstvenu godinu koja je završila 30. lipnja ... (godina): administrativne provjere prema članku 125(5)(a) Uredbe (EU) br. 1303/2013 </w:t>
      </w:r>
    </w:p>
    <w:p w14:paraId="31071F0B" w14:textId="77777777" w:rsidR="00DA02EA" w:rsidRPr="00E93A19" w:rsidRDefault="00DA02EA" w:rsidP="003109AC">
      <w:pPr>
        <w:pStyle w:val="ListParagraph"/>
        <w:spacing w:before="120"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Tabl</w:t>
      </w:r>
      <w:r w:rsidR="00A70D4B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ica 2</w:t>
      </w:r>
    </w:p>
    <w:p w14:paraId="793EB5CB" w14:textId="77777777" w:rsidR="00C44466" w:rsidRPr="00E93A19" w:rsidRDefault="00C44466" w:rsidP="003109AC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lastRenderedPageBreak/>
        <w:t>R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>ispunite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>/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>dodajte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kratak opis ili sažetak </w:t>
      </w:r>
      <w:r w:rsidR="00FA206C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metodologije usvojene za administrativne provjere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 i detalje provedene procjene rizika</w:t>
      </w:r>
      <w:r w:rsidR="00025A1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: </w:t>
      </w:r>
      <w:r w:rsidR="00FA206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provjera svake </w:t>
      </w:r>
      <w:r w:rsidR="00616201" w:rsidRPr="00E93A19">
        <w:rPr>
          <w:rFonts w:ascii="Times New Roman" w:hAnsi="Times New Roman" w:cs="Times New Roman"/>
          <w:sz w:val="24"/>
          <w:szCs w:val="24"/>
          <w:lang w:val="lv-LV"/>
        </w:rPr>
        <w:t>stavke izdatka ili na temelju uzorka</w:t>
      </w:r>
      <w:r w:rsidR="00025A1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616201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U potonjem slučaju, navedite na temelju čega je izabran uzorak: po vrsti korisnika, kategoriji izdataka, vrijednosti stavki, prethodnome iskustvu, itd.</w:t>
      </w:r>
      <w:r w:rsidR="00025A1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</w:p>
    <w:p w14:paraId="75D133EA" w14:textId="77777777" w:rsidR="00126BBF" w:rsidRPr="00E93A19" w:rsidRDefault="00126BBF" w:rsidP="003109A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616201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1: Administrativ</w:t>
      </w:r>
      <w:r w:rsidR="00616201" w:rsidRPr="00E93A19">
        <w:rPr>
          <w:rFonts w:ascii="Times New Roman" w:hAnsi="Times New Roman" w:cs="Times New Roman"/>
          <w:i/>
          <w:sz w:val="24"/>
          <w:szCs w:val="24"/>
          <w:lang w:val="lv-LV"/>
        </w:rPr>
        <w:t>ne su provjere provjere koje je proveo UT ili PT 2 za svaki korisnikov zahtjev za nadoknadom.</w:t>
      </w:r>
    </w:p>
    <w:p w14:paraId="75C18BEB" w14:textId="77777777" w:rsidR="00025A1E" w:rsidRPr="00E93A19" w:rsidRDefault="00253BCE" w:rsidP="003109A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616201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="00126BBF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1570B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Ako unutar 1 mjeseca od slanja obavijesti o </w:t>
      </w:r>
      <w:r w:rsidR="00CB63E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određenju </w:t>
      </w:r>
      <w:r w:rsidR="001570BD" w:rsidRPr="00E93A19">
        <w:rPr>
          <w:rFonts w:ascii="Times New Roman" w:hAnsi="Times New Roman" w:cs="Times New Roman"/>
          <w:i/>
          <w:sz w:val="24"/>
          <w:szCs w:val="24"/>
          <w:lang w:val="lv-LV"/>
        </w:rPr>
        <w:t>Komisiji, Komisija zatraži od UT-a slanje opisa funkcija i postupaka</w:t>
      </w:r>
      <w:r w:rsidR="00B10ED5" w:rsidRPr="00E93A19">
        <w:rPr>
          <w:rStyle w:val="FootnoteReference"/>
          <w:rFonts w:ascii="Times New Roman" w:hAnsi="Times New Roman" w:cs="Times New Roman"/>
          <w:i/>
          <w:sz w:val="24"/>
          <w:szCs w:val="24"/>
          <w:lang w:val="lv-LV"/>
        </w:rPr>
        <w:footnoteReference w:id="2"/>
      </w:r>
      <w:r w:rsidR="001570B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te ih UT propisno pošalje Komisiji, može se umetnuti referenca  na relevantan odjeljak opisa. Međutim, ako se metodologija promijeni, GS treba sadržavati ažurirane informacije. </w:t>
      </w:r>
    </w:p>
    <w:p w14:paraId="1D21B693" w14:textId="77777777" w:rsidR="00D45491" w:rsidRPr="00E93A19" w:rsidRDefault="00D45491" w:rsidP="003109A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434C9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3: </w:t>
      </w:r>
      <w:r w:rsidR="00434C96" w:rsidRPr="00E93A19">
        <w:rPr>
          <w:rFonts w:ascii="Times New Roman" w:hAnsi="Times New Roman" w:cs="Times New Roman"/>
          <w:i/>
          <w:sz w:val="24"/>
          <w:szCs w:val="24"/>
          <w:lang w:val="lv-LV"/>
        </w:rPr>
        <w:t>Trenutni obrazac GS-a već uključuje neke prijedloge za opis, ali to se može izmijeniti ako i kada se situacija promijeni.</w:t>
      </w:r>
    </w:p>
    <w:p w14:paraId="3165F726" w14:textId="77777777" w:rsidR="00025A1E" w:rsidRPr="00E93A19" w:rsidRDefault="00DA02EA" w:rsidP="003109AC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1570BD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>2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1570BD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1570BD" w:rsidRPr="00E93A19">
        <w:rPr>
          <w:rFonts w:ascii="Times New Roman" w:hAnsi="Times New Roman" w:cs="Times New Roman"/>
          <w:sz w:val="24"/>
          <w:szCs w:val="24"/>
          <w:lang w:val="lv-LV"/>
        </w:rPr>
        <w:t>upišite vrstu/vrste uočenih</w:t>
      </w:r>
      <w:r w:rsidR="00025A1E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1570BD" w:rsidRPr="00E93A19">
        <w:rPr>
          <w:rFonts w:ascii="Times New Roman" w:hAnsi="Times New Roman" w:cs="Times New Roman"/>
          <w:sz w:val="24"/>
          <w:szCs w:val="24"/>
          <w:lang w:val="lv-LV"/>
        </w:rPr>
        <w:t>pogrešaka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/</w:t>
      </w:r>
      <w:r w:rsidR="001570BD" w:rsidRPr="00E93A19">
        <w:rPr>
          <w:rFonts w:ascii="Times New Roman" w:hAnsi="Times New Roman" w:cs="Times New Roman"/>
          <w:sz w:val="24"/>
          <w:szCs w:val="24"/>
          <w:lang w:val="lv-LV"/>
        </w:rPr>
        <w:t>nepravilnosti</w:t>
      </w:r>
      <w:r w:rsidR="00381BCD" w:rsidRPr="00E93A19">
        <w:rPr>
          <w:rFonts w:ascii="Times New Roman" w:hAnsi="Times New Roman" w:cs="Times New Roman"/>
          <w:sz w:val="24"/>
          <w:szCs w:val="24"/>
          <w:lang w:val="lv-LV"/>
        </w:rPr>
        <w:t>.</w:t>
      </w:r>
    </w:p>
    <w:p w14:paraId="2FC74D2A" w14:textId="77777777" w:rsidR="00381BCD" w:rsidRPr="00E93A19" w:rsidRDefault="009D476C" w:rsidP="003109AC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To se radi brišući nerelevantne opcije i ostavljajući samo one vrste pogrešaka/nepravilnosti koje su identificirane tijekom administrativnih provjera povezanih s izdacima u računovodstvenoj godini. Ova se informacija izvlači iz Registra ugovora OPKK na Share pointu filtrirajući samo one pogreške povezane s izdacima prijavljenima tijekom računovodstvene godine. </w:t>
      </w:r>
    </w:p>
    <w:p w14:paraId="0BE80E5E" w14:textId="77777777" w:rsidR="00EA2F8C" w:rsidRPr="00E93A19" w:rsidRDefault="009D476C" w:rsidP="00EA2F8C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UT može odlučiti hoće li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unijeti potpuni popis pogrešaka/nepravilnosti, kao što su PT-ovi unijeli u Registar </w:t>
      </w:r>
      <w:r w:rsidR="003520BB" w:rsidRPr="00E93A19">
        <w:rPr>
          <w:rFonts w:ascii="Times New Roman" w:hAnsi="Times New Roman" w:cs="Times New Roman"/>
          <w:sz w:val="24"/>
          <w:szCs w:val="24"/>
          <w:lang w:val="lv-LV"/>
        </w:rPr>
        <w:t>ugovora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, ili će unijeti, npr. prvih 5 pogrešaka/nepravilnosti s najvišom razinom (1) pojavljivanja i (2) financijskog učinka.</w:t>
      </w:r>
    </w:p>
    <w:p w14:paraId="607BD1E9" w14:textId="77777777" w:rsidR="00934FAA" w:rsidRPr="00E93A19" w:rsidRDefault="00934FAA" w:rsidP="003109AC">
      <w:pPr>
        <w:pStyle w:val="ListParagraph"/>
        <w:numPr>
          <w:ilvl w:val="0"/>
          <w:numId w:val="4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>2</w:t>
      </w:r>
      <w:r w:rsidR="00DA02EA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="00DA02EA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: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unesite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zaključak kojim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– (1)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utvrđujete glavne vrste pogrešaka/nepravilnosti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i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(2)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procjenjujete jesu li one sustavne ili pojedinačne;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(3)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opisujete poduzete korektivne mjere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BD382B" w:rsidRPr="00E93A19">
        <w:rPr>
          <w:rFonts w:ascii="Times New Roman" w:hAnsi="Times New Roman" w:cs="Times New Roman"/>
          <w:sz w:val="24"/>
          <w:szCs w:val="24"/>
          <w:lang w:val="lv-LV"/>
        </w:rPr>
        <w:t>Npr. – ažuriranje metodologije za upravljačke provjere, nadopunjavanje obrazaca ugovora, izdavanje smjernica korisnicima, itd.</w:t>
      </w:r>
    </w:p>
    <w:p w14:paraId="0930C678" w14:textId="77777777" w:rsidR="003109AC" w:rsidRPr="00E93A19" w:rsidRDefault="003109AC" w:rsidP="003109AC">
      <w:pPr>
        <w:spacing w:before="120" w:after="120" w:line="240" w:lineRule="auto"/>
        <w:ind w:left="714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BD382B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BD382B" w:rsidRPr="00E93A19">
        <w:rPr>
          <w:rFonts w:ascii="Times New Roman" w:hAnsi="Times New Roman" w:cs="Times New Roman"/>
          <w:i/>
          <w:sz w:val="24"/>
          <w:szCs w:val="24"/>
          <w:lang w:val="lv-LV"/>
        </w:rPr>
        <w:t>za opis korektivnih mjera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F42665" w:rsidRPr="00E93A19">
        <w:rPr>
          <w:rFonts w:ascii="Times New Roman" w:hAnsi="Times New Roman" w:cs="Times New Roman"/>
          <w:i/>
          <w:sz w:val="24"/>
          <w:szCs w:val="24"/>
          <w:lang w:val="lv-LV"/>
        </w:rPr>
        <w:t>–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F42665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kada UT zaključi da su uočene pogreške </w:t>
      </w:r>
      <w:r w:rsidR="00F42665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sustavne prirode</w:t>
      </w:r>
      <w:r w:rsidR="00F42665" w:rsidRPr="00E93A19">
        <w:rPr>
          <w:rFonts w:ascii="Times New Roman" w:hAnsi="Times New Roman" w:cs="Times New Roman"/>
          <w:sz w:val="24"/>
          <w:szCs w:val="24"/>
          <w:lang w:val="lv-LV"/>
        </w:rPr>
        <w:t>, korektivne mjere koje su poduzete za poboljšanje funkcioniranja SUK-a i za sprječavanje ponavljanja identificiranih sustavnih slabosti moraju biti navedene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; </w:t>
      </w:r>
      <w:r w:rsidR="00F42665" w:rsidRPr="00E93A19">
        <w:rPr>
          <w:rFonts w:ascii="Times New Roman" w:hAnsi="Times New Roman" w:cs="Times New Roman"/>
          <w:sz w:val="24"/>
          <w:szCs w:val="24"/>
          <w:lang w:val="lv-LV"/>
        </w:rPr>
        <w:t>kada se uočene pogreške mogu pripisati funkcijama delegiranima pojedinačnom PT-u (pojedinačne pogreške) i nema rizika da bi one mogle biti karakteristične za sustav u cijelosti, mjere koje je UT zatražio od relevantnog PT-a za poboljšanje njegovoga</w:t>
      </w:r>
      <w:r w:rsidR="00FC0110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rada</w:t>
      </w:r>
      <w:r w:rsidR="00F42665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moraju se navesti.</w:t>
      </w:r>
    </w:p>
    <w:p w14:paraId="2F3A8F82" w14:textId="77777777" w:rsidR="00EA2F8C" w:rsidRPr="00E93A19" w:rsidRDefault="003520BB" w:rsidP="00EA2F8C">
      <w:pPr>
        <w:pStyle w:val="ListParagraph"/>
        <w:numPr>
          <w:ilvl w:val="0"/>
          <w:numId w:val="1"/>
        </w:numPr>
        <w:spacing w:before="120" w:after="120" w:line="240" w:lineRule="auto"/>
        <w:ind w:left="499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Sažetak provjera na licu mjesta (PLM) provedenih nad izdacima povezanih s računovodstvenom godinom koja je završila 30. lipnja … (godina)</w:t>
      </w:r>
      <w:r w:rsidR="00C7488D"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: administrativna provjera prema Članku 125(5)(a) Uredbe (EU) br. 1303/2013.</w:t>
      </w:r>
    </w:p>
    <w:p w14:paraId="74A0449E" w14:textId="77777777" w:rsidR="00EA2F8C" w:rsidRPr="00E93A19" w:rsidRDefault="00EA2F8C" w:rsidP="00EA2F8C">
      <w:pPr>
        <w:pStyle w:val="ListParagraph"/>
        <w:spacing w:before="120" w:after="120" w:line="240" w:lineRule="auto"/>
        <w:ind w:left="357"/>
        <w:contextualSpacing w:val="0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Tabl</w:t>
      </w:r>
      <w:r w:rsidR="00C7488D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ica</w:t>
      </w: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 xml:space="preserve"> 3</w:t>
      </w:r>
    </w:p>
    <w:p w14:paraId="43754BCC" w14:textId="77777777" w:rsidR="00EA2F8C" w:rsidRPr="00E93A19" w:rsidRDefault="00EA2F8C" w:rsidP="00D45491">
      <w:pPr>
        <w:pStyle w:val="ListParagraph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1.1: 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>unesite broj PLM-</w:t>
      </w:r>
      <w:r w:rsidR="00AA477C" w:rsidRPr="00E93A19">
        <w:rPr>
          <w:rFonts w:ascii="Times New Roman" w:hAnsi="Times New Roman" w:cs="Times New Roman"/>
          <w:sz w:val="24"/>
          <w:szCs w:val="24"/>
          <w:lang w:val="lv-LV"/>
        </w:rPr>
        <w:t>ov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a provedenih nad izdacima prijavljenima tijekom računovodstvene godine. To se radi filtriranjem podataka koje je PT 2 unio u Registar ugovora OPKK na Share pointu. </w:t>
      </w:r>
    </w:p>
    <w:p w14:paraId="05E9A841" w14:textId="77777777" w:rsidR="00EA2F8C" w:rsidRPr="00E93A19" w:rsidRDefault="00EA2F8C" w:rsidP="00EA2F8C">
      <w:pPr>
        <w:pStyle w:val="ListParagraph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lastRenderedPageBreak/>
        <w:t>R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1.2: 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unesite kratak opis ili sažetak </w:t>
      </w:r>
      <w:r w:rsidR="00C7488D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usvojene metodologije za PLM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–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C7488D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cilj provjera (potvrditi ili nadopuniti rezultate administrativnih provjera), detalje provedenih procjena rizika, postupak uzorkovanja, npr. po vrsti korisnika, kategoriji izdataka, vrijednosti stavaka, prethodnome iskustvu, itd. </w:t>
      </w:r>
    </w:p>
    <w:p w14:paraId="6FE8829A" w14:textId="77777777" w:rsidR="00EA2F8C" w:rsidRPr="00E93A19" w:rsidRDefault="00EA2F8C" w:rsidP="00EA2F8C">
      <w:pPr>
        <w:spacing w:before="120" w:after="12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C7488D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D45491" w:rsidRPr="00E93A19">
        <w:rPr>
          <w:rFonts w:ascii="Times New Roman" w:hAnsi="Times New Roman" w:cs="Times New Roman"/>
          <w:i/>
          <w:sz w:val="24"/>
          <w:szCs w:val="24"/>
          <w:lang w:val="lv-LV"/>
        </w:rPr>
        <w:t>1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C7488D" w:rsidRPr="00E93A19">
        <w:rPr>
          <w:rFonts w:ascii="Times New Roman" w:hAnsi="Times New Roman" w:cs="Times New Roman"/>
          <w:i/>
          <w:sz w:val="24"/>
          <w:szCs w:val="24"/>
          <w:lang w:val="lv-LV"/>
        </w:rPr>
        <w:t>PLM su provjere koje provodi UT ili PT 2 prilikom posjeta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lokacijama projekta kako bi se uvjerili o napretku, ponovno potvrdili usklađenost podataka uključenih u zahtjeve za nadoknadom i/ili izvješća, provjerili materijalne isporučevine operacije.</w:t>
      </w:r>
    </w:p>
    <w:p w14:paraId="45E7489A" w14:textId="77777777" w:rsidR="00EA2F8C" w:rsidRPr="00E93A19" w:rsidRDefault="00EA2F8C" w:rsidP="00EA2F8C">
      <w:pPr>
        <w:spacing w:before="120" w:after="12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D45491" w:rsidRPr="00E93A19">
        <w:rPr>
          <w:rFonts w:ascii="Times New Roman" w:hAnsi="Times New Roman" w:cs="Times New Roman"/>
          <w:i/>
          <w:sz w:val="24"/>
          <w:szCs w:val="24"/>
          <w:lang w:val="lv-LV"/>
        </w:rPr>
        <w:t>2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: 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>Isti pristup kao za administrativne provjere – ako su procedure poslane Komisiji, referenca na relevantan odjeljak ovoga opisa mora se unijeti. Međutim, ako je metodologija izmijenjena, GS bi trebao sadržavati ažurirane informacije.</w:t>
      </w:r>
    </w:p>
    <w:p w14:paraId="54D9231F" w14:textId="77777777" w:rsidR="00D45491" w:rsidRPr="00E93A19" w:rsidRDefault="00D45491" w:rsidP="00EA2F8C">
      <w:pPr>
        <w:spacing w:before="120" w:after="120" w:line="240" w:lineRule="auto"/>
        <w:ind w:left="108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3: 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>Trenutni obrazac GS-a već sadržava prijedloge za opis, ali to se može izmijeniti ako i kada se situacija promijeni, tj. može se nadopuniti s izvatkom iz metodologije PLM-a koju je razvi</w:t>
      </w:r>
      <w:r w:rsidR="00240940" w:rsidRPr="00E93A19">
        <w:rPr>
          <w:rFonts w:ascii="Times New Roman" w:hAnsi="Times New Roman" w:cs="Times New Roman"/>
          <w:i/>
          <w:sz w:val="24"/>
          <w:szCs w:val="24"/>
          <w:lang w:val="lv-LV"/>
        </w:rPr>
        <w:t>la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T</w:t>
      </w:r>
      <w:r w:rsidR="00240940" w:rsidRPr="00E93A19">
        <w:rPr>
          <w:rFonts w:ascii="Times New Roman" w:hAnsi="Times New Roman" w:cs="Times New Roman"/>
          <w:i/>
          <w:sz w:val="24"/>
          <w:szCs w:val="24"/>
          <w:lang w:val="lv-LV"/>
        </w:rPr>
        <w:t>ehnička pomoć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za OPRK tijekom drugog tromjesečja 2016. (bit</w:t>
      </w:r>
      <w:r w:rsidR="00EE671F" w:rsidRPr="00E93A19">
        <w:rPr>
          <w:rFonts w:ascii="Times New Roman" w:hAnsi="Times New Roman" w:cs="Times New Roman"/>
          <w:i/>
          <w:sz w:val="24"/>
          <w:szCs w:val="24"/>
          <w:lang w:val="lv-LV"/>
        </w:rPr>
        <w:t>i</w:t>
      </w:r>
      <w:r w:rsidR="00241A7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će priloženo uz relevantan ZNP). </w:t>
      </w:r>
    </w:p>
    <w:p w14:paraId="29253AAC" w14:textId="77777777" w:rsidR="00EA2F8C" w:rsidRPr="00E93A19" w:rsidRDefault="00EA2F8C" w:rsidP="00EA2F8C">
      <w:pPr>
        <w:pStyle w:val="ListParagraph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241A76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2, </w:t>
      </w:r>
      <w:r w:rsidR="00241A76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241A76" w:rsidRPr="00E93A19">
        <w:rPr>
          <w:rFonts w:ascii="Times New Roman" w:hAnsi="Times New Roman" w:cs="Times New Roman"/>
          <w:sz w:val="24"/>
          <w:szCs w:val="24"/>
          <w:lang w:val="lv-LV"/>
        </w:rPr>
        <w:t>unesite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241A76" w:rsidRPr="00E93A19">
        <w:rPr>
          <w:rFonts w:ascii="Times New Roman" w:hAnsi="Times New Roman" w:cs="Times New Roman"/>
          <w:sz w:val="24"/>
          <w:szCs w:val="24"/>
          <w:lang w:val="lv-LV"/>
        </w:rPr>
        <w:t>vrstu/vrste uočenih pogrešaka/nepravilnosti.</w:t>
      </w:r>
    </w:p>
    <w:p w14:paraId="1448AD3B" w14:textId="77777777" w:rsidR="00EA2F8C" w:rsidRPr="00E93A19" w:rsidRDefault="004F6F90" w:rsidP="00EA2F8C">
      <w:pPr>
        <w:spacing w:before="120"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To se radi brisanjem nerelevantnih opcija i ostavljanjem na ovoj listi vrsta pogrešaka/nepravilnosti identificiranih tijekom PLM-ova koji se tiču izdataka ra</w:t>
      </w:r>
      <w:r w:rsidR="00B10ED5" w:rsidRPr="00E93A19">
        <w:rPr>
          <w:rFonts w:ascii="Times New Roman" w:hAnsi="Times New Roman" w:cs="Times New Roman"/>
          <w:sz w:val="24"/>
          <w:szCs w:val="24"/>
          <w:lang w:val="lv-LV"/>
        </w:rPr>
        <w:t>čunovo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dstvene godine.</w:t>
      </w:r>
      <w:r w:rsidR="00EA2F8C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Ova se informacija izvlači iz Registra ugovora OPKK na Share pointu. </w:t>
      </w:r>
    </w:p>
    <w:p w14:paraId="432A749E" w14:textId="77777777" w:rsidR="00EA2F8C" w:rsidRPr="00E93A19" w:rsidRDefault="00A146E3" w:rsidP="00EA2F8C">
      <w:pPr>
        <w:spacing w:before="120" w:after="120" w:line="240" w:lineRule="auto"/>
        <w:ind w:left="1074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UT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može odlučiti hoće li unijeti pun popis pogrešaka/nepravilnosti, kako su </w:t>
      </w:r>
      <w:r w:rsidR="00167E58" w:rsidRPr="00E93A19">
        <w:rPr>
          <w:rFonts w:ascii="Times New Roman" w:hAnsi="Times New Roman" w:cs="Times New Roman"/>
          <w:sz w:val="24"/>
          <w:szCs w:val="24"/>
          <w:lang w:val="lv-LV"/>
        </w:rPr>
        <w:t>to učinili PT-ovi, ili će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unijeti, npr. prvih 5 pogrešaka/nepravilnosti s najvišom razinom (1) pojavljivanja i (2) financijskog učinka. </w:t>
      </w:r>
    </w:p>
    <w:p w14:paraId="4EC8B67A" w14:textId="77777777" w:rsidR="00EA2F8C" w:rsidRPr="00E93A19" w:rsidRDefault="00EA2F8C" w:rsidP="00EA2F8C">
      <w:pPr>
        <w:pStyle w:val="ListParagraph"/>
        <w:numPr>
          <w:ilvl w:val="1"/>
          <w:numId w:val="1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2,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2: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unesite zaključak kojim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– (1)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utvrđujete glavne vrste pogrešaka/nepravilnosti i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(2)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procjenjujete jesu li one sustavne ili pojedinačne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; (3)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opisujete poduzete korektivne mjere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.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>Na primjer – ažuriranje metodologije za upravljačke provjere, nadopunjavanje obrazaca ugovora, izdavanje smjernica za korisnike, itd.</w:t>
      </w:r>
    </w:p>
    <w:p w14:paraId="050D4170" w14:textId="77777777" w:rsidR="00EA2F8C" w:rsidRPr="00E93A19" w:rsidRDefault="00EA2F8C" w:rsidP="00EA2F8C">
      <w:pPr>
        <w:spacing w:before="120" w:after="120" w:line="24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A43824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A43824" w:rsidRPr="00E93A19">
        <w:rPr>
          <w:rFonts w:ascii="Times New Roman" w:hAnsi="Times New Roman" w:cs="Times New Roman"/>
          <w:i/>
          <w:sz w:val="24"/>
          <w:szCs w:val="24"/>
          <w:lang w:val="lv-LV"/>
        </w:rPr>
        <w:t>za opis korektivnih mjera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, - 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ako UT zaključi da su uočene pogreške </w:t>
      </w:r>
      <w:r w:rsidR="00A43824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sustavne prirode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, </w:t>
      </w:r>
      <w:r w:rsidR="00436B26" w:rsidRPr="00E93A19">
        <w:rPr>
          <w:rFonts w:ascii="Times New Roman" w:hAnsi="Times New Roman" w:cs="Times New Roman"/>
          <w:sz w:val="24"/>
          <w:szCs w:val="24"/>
          <w:lang w:val="lv-LV"/>
        </w:rPr>
        <w:t>poduzete korektivne mjere za poboljšanje funkcioniranja SUK-a i za sprječavanje ponavljanja identificiranih sustavnih slabosti moraju su navesti;</w:t>
      </w:r>
      <w:r w:rsidR="00A43824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</w:t>
      </w:r>
      <w:r w:rsidR="00436B26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ako se uočene pogreške mogu pripisati funkcijama delegiranima pojedinom PT-u (pojedinačne pogreške) i nema rizika da bi mogle biti karakteristične za sustav u cjelini, mjere koje je UT zatražio od relevantnoga PT-a za poboljšanje njegovoga rada moraju se navesti. </w:t>
      </w:r>
    </w:p>
    <w:p w14:paraId="6894145E" w14:textId="77777777" w:rsidR="00AE7F3A" w:rsidRPr="00E93A19" w:rsidRDefault="0010162F" w:rsidP="00B11EDF">
      <w:pPr>
        <w:pStyle w:val="ListParagraph"/>
        <w:numPr>
          <w:ilvl w:val="0"/>
          <w:numId w:val="1"/>
        </w:numPr>
        <w:spacing w:before="120" w:after="120" w:line="240" w:lineRule="auto"/>
        <w:ind w:left="499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Sažetak kontrola Upravljačkog tijela povezanih s nadzorom delegiranih funkcija u skladu s člankom</w:t>
      </w:r>
      <w:r w:rsidR="00436B26"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 123(6) i </w:t>
      </w: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člankom </w:t>
      </w:r>
      <w:r w:rsidR="00436B26"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1(ii) Aneksa XIII Uredbe (EU) br. 1303/2013 </w:t>
      </w:r>
    </w:p>
    <w:p w14:paraId="13DE3A36" w14:textId="77777777" w:rsidR="001F0B54" w:rsidRPr="00E93A19" w:rsidRDefault="001F0B54" w:rsidP="00F150F5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60697F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60697F" w:rsidRPr="00E93A19">
        <w:rPr>
          <w:rFonts w:ascii="Times New Roman" w:hAnsi="Times New Roman" w:cs="Times New Roman"/>
          <w:i/>
          <w:sz w:val="24"/>
          <w:szCs w:val="24"/>
          <w:lang w:val="lv-LV"/>
        </w:rPr>
        <w:t>Ovaj odjeljak uključen je u obrazac GS-a OPKK kao dodatak odjeljcima koje je predložila Komisija u obrascu priloženom u Smjernici za države članice o sastavljanju Izjave o upravljanju i Godišnje sažetka od 19. kolovoza 2015.</w:t>
      </w:r>
      <w:r w:rsidR="003F2BD2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zbog sljedećih razloga: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(1) </w:t>
      </w:r>
      <w:r w:rsidR="0060697F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narativni dio Smjernice zahtijeva da se u GS-u vide </w:t>
      </w:r>
      <w:r w:rsidR="0060697F" w:rsidRPr="00E93A19">
        <w:rPr>
          <w:rFonts w:ascii="Times New Roman" w:hAnsi="Times New Roman" w:cs="Times New Roman"/>
          <w:i/>
          <w:sz w:val="24"/>
          <w:szCs w:val="24"/>
          <w:u w:val="single"/>
          <w:lang w:val="lv-LV"/>
        </w:rPr>
        <w:t>SVE</w:t>
      </w:r>
      <w:r w:rsidR="0060697F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revizije, kontrole i provjere provedene tijekom računovodstvene godine ili koje se tiču izdataka prijavljenih tijekom računovodstvene godine </w:t>
      </w:r>
      <w:r w:rsidR="0060697F" w:rsidRPr="00E93A19">
        <w:rPr>
          <w:rFonts w:ascii="Times New Roman" w:hAnsi="Times New Roman" w:cs="Times New Roman"/>
          <w:i/>
          <w:sz w:val="24"/>
          <w:szCs w:val="24"/>
          <w:lang w:val="lv-LV"/>
        </w:rPr>
        <w:lastRenderedPageBreak/>
        <w:t xml:space="preserve">(uključujući one povezane s nadzorom delegiranih funkcija), </w:t>
      </w:r>
      <w:r w:rsidR="003F2BD2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a Komisijin predloženi obrazac uključuje samo 2 kontrole – revizije TR-a/NRT-a i upravljačke provjere PT-a 2; 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(2) </w:t>
      </w:r>
      <w:r w:rsidR="003F2BD2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Smjernica zahtijeva </w:t>
      </w:r>
      <w:r w:rsidR="00CE4160" w:rsidRPr="00E93A19">
        <w:rPr>
          <w:rFonts w:ascii="Times New Roman" w:hAnsi="Times New Roman" w:cs="Times New Roman"/>
          <w:i/>
          <w:sz w:val="24"/>
          <w:szCs w:val="24"/>
          <w:lang w:val="lv-LV"/>
        </w:rPr>
        <w:t>usklađivanje</w:t>
      </w:r>
      <w:r w:rsidR="003F2BD2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ispravljenih iznosa koji su rezultirali iz revizija/kontrola/provjera popisanih u GS-u s podacima u godišnjim računima (Komisijina provedbena uredba (EU) br. 1011/2014 (Dodatak 8 Aneksa VII)), a  uredba (dodatak) zahtijeva SVE “iznose ispravljene u računima” nakon što su zahtjevi za plaćanje podneseni Komisiji. </w:t>
      </w:r>
      <w:r w:rsidR="00CE4160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Ispravci se također mogu pojaviti kao rezultati PRS-ova koje provodi UT. Stoga se i druge kontrole, uz revizije TR-a/NRT-a i upravljačke provjere PT-a 2, moraju odražavati u GS-u. </w:t>
      </w:r>
    </w:p>
    <w:p w14:paraId="4F6BD7D9" w14:textId="77777777" w:rsidR="00F150F5" w:rsidRPr="00E93A19" w:rsidRDefault="00F150F5" w:rsidP="00F150F5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Tabl</w:t>
      </w:r>
      <w:r w:rsidR="00CE4160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ica</w:t>
      </w: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 xml:space="preserve"> 4</w:t>
      </w:r>
    </w:p>
    <w:p w14:paraId="77447C71" w14:textId="77777777" w:rsidR="00F32569" w:rsidRPr="00E93A19" w:rsidRDefault="00F32569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CE4160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CE4160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upišite/dodajte kratak opis ili sažetak metodologije usvojen za ex ante provjere. </w:t>
      </w:r>
    </w:p>
    <w:p w14:paraId="1966E860" w14:textId="77777777" w:rsidR="007332BB" w:rsidRPr="00E93A19" w:rsidRDefault="007332BB" w:rsidP="007332BB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CE4160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1: </w:t>
      </w:r>
      <w:r w:rsidR="00CE4160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Trenutni obrazac GS-a već sadržava neke sugestije za opisa, ali to se može izmijeniti ako i kada </w:t>
      </w:r>
      <w:r w:rsidR="001A51BD" w:rsidRPr="00E93A19">
        <w:rPr>
          <w:rFonts w:ascii="Times New Roman" w:hAnsi="Times New Roman" w:cs="Times New Roman"/>
          <w:i/>
          <w:sz w:val="24"/>
          <w:szCs w:val="24"/>
          <w:lang w:val="lv-LV"/>
        </w:rPr>
        <w:t>se situacija se situacija promijeni.</w:t>
      </w:r>
    </w:p>
    <w:p w14:paraId="1BED5EF4" w14:textId="77777777" w:rsidR="007332BB" w:rsidRPr="00E93A19" w:rsidRDefault="007332BB" w:rsidP="007332BB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1A51BD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2:</w:t>
      </w:r>
      <w:r w:rsidR="00A4029C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1A51B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Ova bi se ćelija (koja odražava ex ante provjere) mogla izbrisati iz obrasca ako do trenutka izrade nacrta prvoga Godišnjeg sažetka OPKK, ne bude izrađena i/ili </w:t>
      </w:r>
      <w:r w:rsidR="00B758B3" w:rsidRPr="00E93A19">
        <w:rPr>
          <w:rFonts w:ascii="Times New Roman" w:hAnsi="Times New Roman" w:cs="Times New Roman"/>
          <w:i/>
          <w:sz w:val="24"/>
          <w:szCs w:val="24"/>
          <w:lang w:val="lv-LV"/>
        </w:rPr>
        <w:t>upotrijebljena</w:t>
      </w:r>
      <w:r w:rsidR="001A51B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relevantna kontrolna lista za ex ante provjeru, tj. ne budu prikupljeni relevantni podaci.</w:t>
      </w:r>
    </w:p>
    <w:p w14:paraId="7C607354" w14:textId="77777777" w:rsidR="00F32569" w:rsidRPr="00E93A19" w:rsidRDefault="00F32569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1A51BD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2: </w:t>
      </w:r>
      <w:r w:rsidR="001A51BD" w:rsidRPr="00E93A19">
        <w:rPr>
          <w:rFonts w:ascii="Times New Roman" w:hAnsi="Times New Roman" w:cs="Times New Roman"/>
          <w:sz w:val="24"/>
          <w:szCs w:val="24"/>
          <w:lang w:val="lv-LV"/>
        </w:rPr>
        <w:t>unesite/dodajte kratak opis ili sažetak metodologije PRS-a.</w:t>
      </w:r>
    </w:p>
    <w:p w14:paraId="1B3562AA" w14:textId="77777777" w:rsidR="007332BB" w:rsidRPr="00E93A19" w:rsidRDefault="007332BB" w:rsidP="007332BB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912CDC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912CDC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Trenutni obrazac GS-a već uključuje neke prijedloge za opis, ali to se može izmijeniti ako i kada se situacija izmijeni. </w:t>
      </w:r>
    </w:p>
    <w:p w14:paraId="6A16E50E" w14:textId="77777777" w:rsidR="00F32569" w:rsidRPr="00E93A19" w:rsidRDefault="00F32569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912CDC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3, </w:t>
      </w:r>
      <w:r w:rsidR="00912CDC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912CDC" w:rsidRPr="00E93A19">
        <w:rPr>
          <w:rFonts w:ascii="Times New Roman" w:hAnsi="Times New Roman" w:cs="Times New Roman"/>
          <w:sz w:val="24"/>
          <w:szCs w:val="24"/>
          <w:lang w:val="lv-LV"/>
        </w:rPr>
        <w:t>unesite vrstu uočenih pogrešaka/nepravilnosti.</w:t>
      </w:r>
    </w:p>
    <w:p w14:paraId="0B5E2700" w14:textId="77777777" w:rsidR="00B26EF4" w:rsidRPr="00E93A19" w:rsidRDefault="000571EC" w:rsidP="00B26EF4">
      <w:pPr>
        <w:pStyle w:val="ListParagraph"/>
        <w:numPr>
          <w:ilvl w:val="0"/>
          <w:numId w:val="7"/>
        </w:numPr>
        <w:spacing w:before="120" w:after="120" w:line="240" w:lineRule="auto"/>
        <w:ind w:left="107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za ex ante provjere dokumenata povezanih s objavom poziva, informacije se pribavlja</w:t>
      </w:r>
      <w:r w:rsidR="00D46EBB" w:rsidRPr="00E93A19">
        <w:rPr>
          <w:rFonts w:ascii="Times New Roman" w:hAnsi="Times New Roman" w:cs="Times New Roman"/>
          <w:sz w:val="24"/>
          <w:szCs w:val="24"/>
          <w:lang w:val="lv-LV"/>
        </w:rPr>
        <w:t>ju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iz SPPP-a</w:t>
      </w:r>
      <w:r w:rsidR="00B26EF4" w:rsidRPr="00E93A19">
        <w:rPr>
          <w:rStyle w:val="FootnoteReference"/>
          <w:rFonts w:ascii="Times New Roman" w:hAnsi="Times New Roman" w:cs="Times New Roman"/>
          <w:sz w:val="24"/>
          <w:szCs w:val="24"/>
          <w:lang w:val="lv-LV"/>
        </w:rPr>
        <w:footnoteReference w:id="3"/>
      </w:r>
      <w:r w:rsidR="00B26EF4" w:rsidRPr="00E93A19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14:paraId="360AE778" w14:textId="77777777" w:rsidR="00B26EF4" w:rsidRPr="00E93A19" w:rsidRDefault="00D46EBB" w:rsidP="00B26EF4">
      <w:pPr>
        <w:pStyle w:val="ListParagraph"/>
        <w:numPr>
          <w:ilvl w:val="0"/>
          <w:numId w:val="7"/>
        </w:numPr>
        <w:spacing w:before="120" w:after="120" w:line="240" w:lineRule="auto"/>
        <w:ind w:left="107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za ex ante provjere PT-ovih priručnika o postupanju uključujući metodologije za administrativne provjere i provjere na licu mjesta; informacije se pribavljaju iz SUU-a</w:t>
      </w:r>
      <w:r w:rsidR="00B26EF4" w:rsidRPr="00E93A19">
        <w:rPr>
          <w:rStyle w:val="FootnoteReference"/>
          <w:rFonts w:ascii="Times New Roman" w:hAnsi="Times New Roman" w:cs="Times New Roman"/>
          <w:sz w:val="24"/>
          <w:szCs w:val="24"/>
          <w:lang w:val="lv-LV"/>
        </w:rPr>
        <w:footnoteReference w:id="4"/>
      </w:r>
      <w:r w:rsidR="003F161E" w:rsidRPr="00E93A19">
        <w:rPr>
          <w:rFonts w:ascii="Times New Roman" w:hAnsi="Times New Roman" w:cs="Times New Roman"/>
          <w:sz w:val="24"/>
          <w:szCs w:val="24"/>
          <w:lang w:val="lv-LV"/>
        </w:rPr>
        <w:t>;</w:t>
      </w:r>
    </w:p>
    <w:p w14:paraId="5B5EB079" w14:textId="77777777" w:rsidR="003F161E" w:rsidRPr="00E93A19" w:rsidRDefault="0067443F" w:rsidP="00B26EF4">
      <w:pPr>
        <w:pStyle w:val="ListParagraph"/>
        <w:numPr>
          <w:ilvl w:val="0"/>
          <w:numId w:val="7"/>
        </w:numPr>
        <w:spacing w:before="120" w:after="120" w:line="240" w:lineRule="auto"/>
        <w:ind w:left="1077" w:hanging="357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za nalaze iz PRS-a</w:t>
      </w:r>
      <w:r w:rsidR="00905D35" w:rsidRPr="00E93A19">
        <w:rPr>
          <w:rFonts w:ascii="Times New Roman" w:hAnsi="Times New Roman" w:cs="Times New Roman"/>
          <w:sz w:val="24"/>
          <w:szCs w:val="24"/>
          <w:lang w:val="lv-LV"/>
        </w:rPr>
        <w:t>, mora se referirati na odgovarajuća iz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v</w:t>
      </w:r>
      <w:r w:rsidR="00905D35" w:rsidRPr="00E93A19">
        <w:rPr>
          <w:rFonts w:ascii="Times New Roman" w:hAnsi="Times New Roman" w:cs="Times New Roman"/>
          <w:sz w:val="24"/>
          <w:szCs w:val="24"/>
          <w:lang w:val="lv-LV"/>
        </w:rPr>
        <w:t>j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>ešća o PRS-u.</w:t>
      </w:r>
    </w:p>
    <w:p w14:paraId="5AA4EF8B" w14:textId="77777777" w:rsidR="004E7A35" w:rsidRPr="00E93A19" w:rsidRDefault="00F32569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67443F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3, </w:t>
      </w:r>
      <w:r w:rsidR="0067443F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2: </w:t>
      </w:r>
      <w:r w:rsidR="0067443F" w:rsidRPr="00E93A19">
        <w:rPr>
          <w:rFonts w:ascii="Times New Roman" w:hAnsi="Times New Roman" w:cs="Times New Roman"/>
          <w:sz w:val="24"/>
          <w:szCs w:val="24"/>
          <w:lang w:val="lv-LV"/>
        </w:rPr>
        <w:t>unesite zaključak kojim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– (1) </w:t>
      </w:r>
      <w:r w:rsidR="0067443F" w:rsidRPr="00E93A19">
        <w:rPr>
          <w:rFonts w:ascii="Times New Roman" w:hAnsi="Times New Roman" w:cs="Times New Roman"/>
          <w:sz w:val="24"/>
          <w:szCs w:val="24"/>
          <w:lang w:val="lv-LV"/>
        </w:rPr>
        <w:t>utvrđujete glavne vrste pogrešaka/nepravilnosti i (2) procjenjujete jesu li one sustavne ili pojedinačne. Ako su sustavne – (3) opišite poduzete korektivne mjere. Npr. ažuriranje metodologije za upravljačke provjere, nadopunjavanje obrazaca ugovora, izdavanje smjernica za korisnike, itd.; unesite informaciju je li UT razmatrao mogućnost povlačenja delegiranja zadataka tamo gdje su se ponavljane slabosti uočene.</w:t>
      </w:r>
    </w:p>
    <w:p w14:paraId="04867C52" w14:textId="77777777" w:rsidR="00F150F5" w:rsidRPr="00E93A19" w:rsidRDefault="00011853" w:rsidP="00C8189B">
      <w:pPr>
        <w:pStyle w:val="ListParagraph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Napomena</w:t>
      </w:r>
      <w:r w:rsidR="00F150F5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1: 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Prije nego što je nova metodologija PRS-a usvojena i upotrijebljena</w:t>
      </w:r>
      <w:r w:rsidR="00B758B3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  <w:r w:rsidR="00C74358" w:rsidRPr="00E93A19">
        <w:rPr>
          <w:rFonts w:ascii="Times New Roman" w:hAnsi="Times New Roman" w:cs="Times New Roman"/>
          <w:i/>
          <w:sz w:val="24"/>
          <w:szCs w:val="24"/>
          <w:lang w:val="lv-LV"/>
        </w:rPr>
        <w:t>(koja predviđa definiranje razine ma</w:t>
      </w:r>
      <w:r w:rsidR="00642433" w:rsidRPr="00E93A19">
        <w:rPr>
          <w:rFonts w:ascii="Times New Roman" w:hAnsi="Times New Roman" w:cs="Times New Roman"/>
          <w:i/>
          <w:sz w:val="24"/>
          <w:szCs w:val="24"/>
          <w:lang w:val="lv-LV"/>
        </w:rPr>
        <w:t>terijalnosti, stoga omogućuje procjenu slabosti), ne moraju se dati</w:t>
      </w:r>
      <w:r w:rsidR="00F150F5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reference</w:t>
      </w:r>
      <w:r w:rsidR="00642433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na ocjene C i D.</w:t>
      </w:r>
    </w:p>
    <w:p w14:paraId="365BFA94" w14:textId="77777777" w:rsidR="00C8189B" w:rsidRPr="00E93A19" w:rsidRDefault="00C8189B" w:rsidP="00C8189B">
      <w:pPr>
        <w:pStyle w:val="ListParagraph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lastRenderedPageBreak/>
        <w:t>N</w:t>
      </w:r>
      <w:r w:rsidR="00642433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="00F150F5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642433" w:rsidRPr="00E93A19">
        <w:rPr>
          <w:rFonts w:ascii="Times New Roman" w:hAnsi="Times New Roman" w:cs="Times New Roman"/>
          <w:i/>
          <w:sz w:val="24"/>
          <w:szCs w:val="24"/>
          <w:lang w:val="lv-LV"/>
        </w:rPr>
        <w:t>za opis korektivnih mjera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, - </w:t>
      </w:r>
      <w:r w:rsidR="00642433" w:rsidRPr="00E93A19">
        <w:rPr>
          <w:rFonts w:ascii="Times New Roman" w:hAnsi="Times New Roman" w:cs="Times New Roman"/>
          <w:i/>
          <w:sz w:val="24"/>
          <w:szCs w:val="24"/>
          <w:lang w:val="lv-LV"/>
        </w:rPr>
        <w:t>tamo gdje UT zaključi da su uočene pogreške sustavne prirode, poduzete korektivne mjere za poboljšanje funkcioniranja SUK-a i za sprječavanje ponavljanja identificiranih sustavnih slabosti moraju se navesti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; </w:t>
      </w:r>
      <w:r w:rsidR="007718A7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tamo gdje se uočene pogreške mogu </w:t>
      </w:r>
      <w:r w:rsidR="00215DFD" w:rsidRPr="00E93A19">
        <w:rPr>
          <w:rFonts w:ascii="Times New Roman" w:hAnsi="Times New Roman" w:cs="Times New Roman"/>
          <w:i/>
          <w:sz w:val="24"/>
          <w:szCs w:val="24"/>
          <w:lang w:val="lv-LV"/>
        </w:rPr>
        <w:t>pripisati zadacima delegiranima PT-u (pojedinačne pogreške), mjere koje je UT zahtijevao od relevantnog PT-a za poboljšanje njegovoga rada moraju se navesti.</w:t>
      </w:r>
    </w:p>
    <w:p w14:paraId="01A8E0BA" w14:textId="77777777" w:rsidR="00C54391" w:rsidRPr="00E93A19" w:rsidRDefault="008E2815" w:rsidP="00114589">
      <w:pPr>
        <w:pStyle w:val="ListParagraph"/>
        <w:numPr>
          <w:ilvl w:val="0"/>
          <w:numId w:val="1"/>
        </w:numPr>
        <w:spacing w:before="240" w:after="120" w:line="240" w:lineRule="auto"/>
        <w:ind w:left="499" w:hanging="357"/>
        <w:contextualSpacing w:val="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Sažetak drugih revizijskih nalaza</w:t>
      </w:r>
      <w:r w:rsidR="00F9326F"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, </w:t>
      </w: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ako ih ima</w:t>
      </w:r>
      <w:r w:rsidR="00F9326F"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 xml:space="preserve"> </w:t>
      </w:r>
    </w:p>
    <w:p w14:paraId="46C1F4B2" w14:textId="77777777" w:rsidR="0042149B" w:rsidRPr="00E93A19" w:rsidRDefault="0042149B" w:rsidP="0042149B">
      <w:pPr>
        <w:spacing w:before="120" w:after="12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Tabl</w:t>
      </w:r>
      <w:r w:rsidR="008E2815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ica</w:t>
      </w: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 xml:space="preserve"> 5</w:t>
      </w:r>
    </w:p>
    <w:p w14:paraId="19D52231" w14:textId="77777777" w:rsidR="0042149B" w:rsidRPr="00E93A19" w:rsidRDefault="0042149B" w:rsidP="00114589">
      <w:pPr>
        <w:spacing w:before="120" w:after="120" w:line="240" w:lineRule="auto"/>
        <w:ind w:left="499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617253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1: </w:t>
      </w:r>
      <w:r w:rsidR="00617253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Dani odjeljak uključen je u obrazac GS-a OPKK uz one odjeljke koje je predložila Komisija u obrascu priloženom Smjernici za države članice o sastavljanju Izjave o upravljanju i Godišnjeg sažetka od 19. 8. 2015. zbog sljedećih razloga: 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(1) </w:t>
      </w:r>
      <w:r w:rsidR="00A20A07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narativni dio Smjernice zahtijeva vidljivost SVIH revizija, kontrola i provjera u GS-u koje su provedene tijekom računovodstvene godine ili su povezane s izdacima prijavljenima tijekom računovodstvene godine, a Komisijin predloženi obrazac sadržava samo 2 kontrole – revizije TR-a/NTR-a i upravljačke prvojere PT-a 2;  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(2) </w:t>
      </w:r>
      <w:r w:rsidR="00A20A07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Smjernica zahtijeva usklađenje ispravljenih iznosa koji su proizašli iz revizija/kontrola/provjera popisanih u GS-u s podacima u godišnjim računima (Komisijina provedbena uredba (EU) br. 1011/2014 (Dodatak 8 Aneksa VII)), a uredba (dodatak) zahtijeva prikaz SVIH “iznosa ispravljenih u računima” nakon što se zahtjevi za plaćanje pošalju Komisiji. </w:t>
      </w:r>
      <w:r w:rsidR="005173FC" w:rsidRPr="00E93A19">
        <w:rPr>
          <w:rFonts w:ascii="Times New Roman" w:hAnsi="Times New Roman" w:cs="Times New Roman"/>
          <w:i/>
          <w:sz w:val="24"/>
          <w:szCs w:val="24"/>
          <w:lang w:val="lv-LV"/>
        </w:rPr>
        <w:t>Ovi se ispravci mogu pojaviti i kao rezultati revizija koje nije provela ARPA, tj. koje su proveli ERS ili DG REGIO. Stoga i druge revizije uz revizije TR-a/NTR-a i upravljačke provjere PT-a 2 moraju biti vidljive u GS-u.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</w:p>
    <w:p w14:paraId="208D625B" w14:textId="77777777" w:rsidR="00F9326F" w:rsidRPr="00E93A19" w:rsidRDefault="00C734B4" w:rsidP="0042149B">
      <w:pPr>
        <w:spacing w:before="120" w:after="120" w:line="240" w:lineRule="auto"/>
        <w:ind w:left="499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5173FC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="0042149B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5173FC" w:rsidRPr="00E93A19">
        <w:rPr>
          <w:rFonts w:ascii="Times New Roman" w:hAnsi="Times New Roman" w:cs="Times New Roman"/>
          <w:i/>
          <w:sz w:val="24"/>
          <w:szCs w:val="24"/>
          <w:lang w:val="lv-LV"/>
        </w:rPr>
        <w:t>Ovaj se odjeljak mora ispuniti ako je bilo drugih revizija tijekom referentnog razdoblja</w:t>
      </w:r>
      <w:r w:rsidR="0076534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kojima se pregledava SUK OPKK i/ili provjerava prihvatljivost izdataka prijavljenih tijekom računovodstvene godine koje su rezultirale preporukama koje značajno utječu na SUK i/ili imaju financijski učinak.</w:t>
      </w:r>
    </w:p>
    <w:p w14:paraId="6B030B82" w14:textId="77777777" w:rsidR="00C734B4" w:rsidRPr="00E93A19" w:rsidRDefault="00C734B4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edovi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1-2: 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umetnite kratak opis revizije (</w:t>
      </w:r>
      <w:r w:rsidR="004140A8" w:rsidRPr="00E93A19">
        <w:rPr>
          <w:rFonts w:ascii="Times New Roman" w:hAnsi="Times New Roman" w:cs="Times New Roman"/>
          <w:sz w:val="24"/>
          <w:szCs w:val="24"/>
          <w:lang w:val="lv-LV"/>
        </w:rPr>
        <w:t>broj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, naziv, revizor, opseg, revidirano razdoblje); dodajte dodatne redove u tablicu ako je bilo još revizija.</w:t>
      </w:r>
    </w:p>
    <w:p w14:paraId="6EDD5AE2" w14:textId="77777777" w:rsidR="00A42AFA" w:rsidRPr="00E93A19" w:rsidRDefault="00765346" w:rsidP="00A42AFA">
      <w:pPr>
        <w:pStyle w:val="ListParagraph"/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To se radi referirajući se na Registar rizika.</w:t>
      </w:r>
    </w:p>
    <w:p w14:paraId="3CF4763B" w14:textId="77777777" w:rsidR="00C734B4" w:rsidRPr="00E93A19" w:rsidRDefault="00C734B4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3, 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1: 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upišite glavne nalaze.</w:t>
      </w:r>
    </w:p>
    <w:p w14:paraId="09687F17" w14:textId="77777777" w:rsidR="00C734B4" w:rsidRPr="00E93A19" w:rsidRDefault="00C734B4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R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ed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3, 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stupac</w:t>
      </w: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2: </w:t>
      </w:r>
      <w:r w:rsidR="00765346" w:rsidRPr="00E93A19">
        <w:rPr>
          <w:rFonts w:ascii="Times New Roman" w:hAnsi="Times New Roman" w:cs="Times New Roman"/>
          <w:sz w:val="24"/>
          <w:szCs w:val="24"/>
          <w:lang w:val="lv-LV"/>
        </w:rPr>
        <w:t>upišite glavne zaključke/preporuke/korektivne mjere.</w:t>
      </w:r>
    </w:p>
    <w:p w14:paraId="08E05E0A" w14:textId="77777777" w:rsidR="00114589" w:rsidRPr="00E93A19" w:rsidRDefault="00114589" w:rsidP="0011458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76534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1: </w:t>
      </w:r>
      <w:r w:rsidR="000C0B17" w:rsidRPr="00E93A19">
        <w:rPr>
          <w:rFonts w:ascii="Times New Roman" w:hAnsi="Times New Roman" w:cs="Times New Roman"/>
          <w:i/>
          <w:sz w:val="24"/>
          <w:szCs w:val="24"/>
          <w:lang w:val="lv-LV"/>
        </w:rPr>
        <w:t>samo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se</w:t>
      </w:r>
      <w:r w:rsidR="000C0B17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one revizije koje su rezultirale “ispravljenim iznosima”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moraju upisati u tablicu (informacija se pribavlja od TO-a).</w:t>
      </w:r>
    </w:p>
    <w:p w14:paraId="22846074" w14:textId="77777777" w:rsidR="00114589" w:rsidRPr="00E93A19" w:rsidRDefault="00114589" w:rsidP="0011458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2: 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ako negdje revizije nisu rezultirale “ispravljenim iznosima”, ali imaju značajne nalaze koji se tiču sustava </w:t>
      </w:r>
      <w:r w:rsidR="00B758B3" w:rsidRPr="00E93A19">
        <w:rPr>
          <w:rFonts w:ascii="Times New Roman" w:hAnsi="Times New Roman" w:cs="Times New Roman"/>
          <w:i/>
          <w:sz w:val="24"/>
          <w:szCs w:val="24"/>
          <w:lang w:val="lv-LV"/>
        </w:rPr>
        <w:t>kontrole i upravljanja, samo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revizije s </w:t>
      </w:r>
      <w:r w:rsidR="00DB723D" w:rsidRPr="00E93A19">
        <w:rPr>
          <w:rFonts w:ascii="Times New Roman" w:hAnsi="Times New Roman" w:cs="Times New Roman"/>
          <w:i/>
          <w:sz w:val="24"/>
          <w:szCs w:val="24"/>
          <w:lang w:val="lv-LV"/>
        </w:rPr>
        <w:t>odobrenim završnim izvješćima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moraju</w:t>
      </w:r>
      <w:r w:rsidR="00DB723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se upisati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tijekom r</w:t>
      </w:r>
      <w:r w:rsidR="00DB723D" w:rsidRPr="00E93A19">
        <w:rPr>
          <w:rFonts w:ascii="Times New Roman" w:hAnsi="Times New Roman" w:cs="Times New Roman"/>
          <w:i/>
          <w:sz w:val="24"/>
          <w:szCs w:val="24"/>
          <w:lang w:val="lv-LV"/>
        </w:rPr>
        <w:t>ačunovodstvene godine</w:t>
      </w:r>
      <w:r w:rsidR="00656C16" w:rsidRPr="00E93A19">
        <w:rPr>
          <w:rFonts w:ascii="Times New Roman" w:hAnsi="Times New Roman" w:cs="Times New Roman"/>
          <w:i/>
          <w:sz w:val="24"/>
          <w:szCs w:val="24"/>
          <w:lang w:val="lv-LV"/>
        </w:rPr>
        <w:t>.</w:t>
      </w:r>
    </w:p>
    <w:p w14:paraId="4B750C2B" w14:textId="77777777" w:rsidR="00114589" w:rsidRPr="00E93A19" w:rsidRDefault="00656C16" w:rsidP="00114589">
      <w:pPr>
        <w:spacing w:before="120" w:after="12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b/>
          <w:color w:val="000000" w:themeColor="text1"/>
          <w:sz w:val="24"/>
          <w:szCs w:val="24"/>
          <w:lang w:val="lv-LV"/>
        </w:rPr>
        <w:t>USKLAĐIVANJE</w:t>
      </w:r>
    </w:p>
    <w:p w14:paraId="6460B924" w14:textId="77777777" w:rsidR="00114589" w:rsidRPr="00E93A19" w:rsidRDefault="00114589" w:rsidP="00114589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u w:val="single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Tabl</w:t>
      </w:r>
      <w:r w:rsidR="00656C16"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>ica</w:t>
      </w:r>
      <w:r w:rsidRPr="00E93A19">
        <w:rPr>
          <w:rFonts w:ascii="Times New Roman" w:hAnsi="Times New Roman" w:cs="Times New Roman"/>
          <w:sz w:val="24"/>
          <w:szCs w:val="24"/>
          <w:u w:val="single"/>
          <w:lang w:val="lv-LV"/>
        </w:rPr>
        <w:t xml:space="preserve"> 6</w:t>
      </w:r>
    </w:p>
    <w:p w14:paraId="6DAB8D04" w14:textId="77777777" w:rsidR="00A42AFA" w:rsidRPr="00E93A19" w:rsidRDefault="00A42AFA" w:rsidP="00A42AF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1300C2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="000D245D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1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: </w:t>
      </w:r>
      <w:r w:rsidR="001300C2" w:rsidRPr="00E93A19">
        <w:rPr>
          <w:rFonts w:ascii="Times New Roman" w:hAnsi="Times New Roman" w:cs="Times New Roman"/>
          <w:i/>
          <w:sz w:val="24"/>
          <w:szCs w:val="24"/>
          <w:lang w:val="lv-LV"/>
        </w:rPr>
        <w:t>ovo je kratak pregled svih iznosa koje su ispravila tijela</w:t>
      </w:r>
      <w:r w:rsidR="00555A8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kao rezultat provedenih revizija/kontrola/provjera, posebno specificirajući one koje su rezultirali iz </w:t>
      </w:r>
      <w:r w:rsidR="00555A86" w:rsidRPr="00E93A19">
        <w:rPr>
          <w:rFonts w:ascii="Times New Roman" w:hAnsi="Times New Roman" w:cs="Times New Roman"/>
          <w:i/>
          <w:sz w:val="24"/>
          <w:szCs w:val="24"/>
          <w:lang w:val="lv-LV"/>
        </w:rPr>
        <w:lastRenderedPageBreak/>
        <w:t xml:space="preserve">revizija TR-a/NTR-a. Iznosi u ovoj tablici moraju biti usklađeni s Dodatkom 8 godišnjim računima (koji će se nabaviti od TO-a). </w:t>
      </w:r>
    </w:p>
    <w:p w14:paraId="694DC4B7" w14:textId="77777777" w:rsidR="00A42AFA" w:rsidRPr="00E93A19" w:rsidRDefault="000D245D" w:rsidP="00A42AF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N</w:t>
      </w:r>
      <w:r w:rsidR="00555A86" w:rsidRPr="00E93A19">
        <w:rPr>
          <w:rFonts w:ascii="Times New Roman" w:hAnsi="Times New Roman" w:cs="Times New Roman"/>
          <w:i/>
          <w:sz w:val="24"/>
          <w:szCs w:val="24"/>
          <w:lang w:val="lv-LV"/>
        </w:rPr>
        <w:t>apomena</w:t>
      </w: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2: </w:t>
      </w:r>
      <w:r w:rsidR="00555A86" w:rsidRPr="00E93A19">
        <w:rPr>
          <w:rFonts w:ascii="Times New Roman" w:hAnsi="Times New Roman" w:cs="Times New Roman"/>
          <w:i/>
          <w:sz w:val="24"/>
          <w:szCs w:val="24"/>
          <w:lang w:val="lv-LV"/>
        </w:rPr>
        <w:t>Obrazac GS-a OPKK prikazuje dva iznosa izdataka “ispravljenih u računima” prije i poslije slanja zahtjeva za plaćanje Komisiji – (1) “ispravljeni iznosi” koji rezultiraju poesbno iz revizija operacija TR-a (u tablici 1) i (2) ukupni “ispravljeni iznosi” koji rezultiraju iz SVIH kontrola/revizija/provjera (tablica 6)</w:t>
      </w:r>
      <w:r w:rsidR="00632FB0" w:rsidRPr="00E93A19">
        <w:rPr>
          <w:rFonts w:ascii="Times New Roman" w:hAnsi="Times New Roman" w:cs="Times New Roman"/>
          <w:i/>
          <w:sz w:val="24"/>
          <w:szCs w:val="24"/>
          <w:lang w:val="lv-LV"/>
        </w:rPr>
        <w:t>, a obrazac GS-a koji</w:t>
      </w:r>
      <w:r w:rsidR="00555A86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je predložila Komisija uključuje samo</w:t>
      </w:r>
      <w:r w:rsidR="00632FB0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(1) “ispravljene iznosi” koji su rezultirali iz revizija TR-a/NTR-a i (2) “ispravljene iznosi” koji su rezultirali iz revizija TR-a/NTR-a i stoga ne prikazuje sve “ispravljene iznose”.</w:t>
      </w:r>
    </w:p>
    <w:p w14:paraId="6780A0D5" w14:textId="77777777" w:rsidR="00A42AFA" w:rsidRPr="00E93A19" w:rsidRDefault="005731A0" w:rsidP="00A42AF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>Pristup obrascu GS-a OPKK drugačiji je od onoga koji je predložen u Smjernici jer pristup koji predlaže Smjernica ne omogućuje usklađenje između GS-a i Dodatka 8 godišnjim računima gdje su vidljivi ispravci koji rezultiraju iz svih revizija/kontrola/provjera</w:t>
      </w:r>
      <w:r w:rsidR="00092B62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specificiranje samo ispravljenih iznosa koji su rezultirali iz revizija operacija TR-a.</w:t>
      </w:r>
      <w:r w:rsidR="00A42AFA"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 </w:t>
      </w:r>
    </w:p>
    <w:p w14:paraId="4CA6EAFD" w14:textId="77777777" w:rsidR="00A42AFA" w:rsidRPr="00E93A19" w:rsidRDefault="00092B62" w:rsidP="00A42AFA">
      <w:pPr>
        <w:spacing w:before="120" w:after="120" w:line="240" w:lineRule="auto"/>
        <w:ind w:left="720"/>
        <w:jc w:val="both"/>
        <w:rPr>
          <w:rFonts w:ascii="Times New Roman" w:hAnsi="Times New Roman" w:cs="Times New Roman"/>
          <w:i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i/>
          <w:sz w:val="24"/>
          <w:szCs w:val="24"/>
          <w:lang w:val="lv-LV"/>
        </w:rPr>
        <w:t xml:space="preserve">Obrazac GS-a OPKK je potpuno usklađen i sa zahtjevima Komisijine provedbene uredbe br. 1011/2014 i sa zahtjevima narativnog dijela Smjernica za države članice o sastavljanju Izjave o upravljanju i Godišnjeg sažetka, a razlikuje se od neobvezujućeg obrasca GS-a kojeg je predložila Komisija i priložen je uz Smjernicu. </w:t>
      </w:r>
    </w:p>
    <w:p w14:paraId="3A91BD0F" w14:textId="77777777" w:rsidR="00C734B4" w:rsidRPr="00E93A19" w:rsidRDefault="00092B62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Pribavite informaciju od Tijela za ovjeravanje (TO) o ispravcima računa.</w:t>
      </w:r>
    </w:p>
    <w:p w14:paraId="040EB76D" w14:textId="77777777" w:rsidR="00C734B4" w:rsidRPr="00E93A19" w:rsidRDefault="00092B62" w:rsidP="003109AC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Upišite relevantne iznose u redovima 1 i 2 tablice 6. </w:t>
      </w:r>
    </w:p>
    <w:p w14:paraId="439F954F" w14:textId="77777777" w:rsidR="00C734B4" w:rsidRPr="00E93A19" w:rsidRDefault="00092B62" w:rsidP="000D245D">
      <w:pPr>
        <w:pStyle w:val="ListParagraph"/>
        <w:numPr>
          <w:ilvl w:val="0"/>
          <w:numId w:val="5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  <w:lang w:val="lv-LV"/>
        </w:rPr>
      </w:pPr>
      <w:r w:rsidRPr="00E93A19">
        <w:rPr>
          <w:rFonts w:ascii="Times New Roman" w:hAnsi="Times New Roman" w:cs="Times New Roman"/>
          <w:sz w:val="24"/>
          <w:szCs w:val="24"/>
          <w:lang w:val="lv-LV"/>
        </w:rPr>
        <w:t>Prije dovršavanja GS-a i poslije zaprimanja završnoga nacrta računa od TO-a, dvostruko provjerite (uskladite) da su iznosi uneseni u redove 1 i 2 (stupac “iznosi ispravaka nakon podnošenja završniga zahtjeva za međuplaćanje”</w:t>
      </w:r>
      <w:r w:rsidR="00976029" w:rsidRPr="00E93A19">
        <w:rPr>
          <w:rFonts w:ascii="Times New Roman" w:hAnsi="Times New Roman" w:cs="Times New Roman"/>
          <w:sz w:val="24"/>
          <w:szCs w:val="24"/>
          <w:lang w:val="lv-LV"/>
        </w:rPr>
        <w:t xml:space="preserve"> uskladite s tablicom “Usklađenje izdataka” koji je priložen kao Dodatak 8 računima za računovodstveno razdoblje (koji će se nabaviti od TO-a)).</w:t>
      </w:r>
    </w:p>
    <w:p w14:paraId="5C2FC0D4" w14:textId="77777777" w:rsidR="003109AC" w:rsidRPr="00E93A19" w:rsidRDefault="003109AC">
      <w:pPr>
        <w:spacing w:before="120" w:after="12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lv-LV"/>
        </w:rPr>
      </w:pPr>
    </w:p>
    <w:sectPr w:rsidR="003109AC" w:rsidRPr="00E93A19">
      <w:footerReference w:type="default" r:id="rId8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0464AF" w14:textId="77777777" w:rsidR="00A479D1" w:rsidRDefault="00A479D1" w:rsidP="00C54391">
      <w:pPr>
        <w:spacing w:after="0" w:line="240" w:lineRule="auto"/>
      </w:pPr>
      <w:r>
        <w:separator/>
      </w:r>
    </w:p>
  </w:endnote>
  <w:endnote w:type="continuationSeparator" w:id="0">
    <w:p w14:paraId="03F0ED77" w14:textId="77777777" w:rsidR="00A479D1" w:rsidRDefault="00A479D1" w:rsidP="00C543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3EB9F4" w14:textId="77777777" w:rsidR="006D1858" w:rsidRPr="006D1858" w:rsidRDefault="006D1858">
    <w:pPr>
      <w:pStyle w:val="Footer"/>
      <w:jc w:val="center"/>
      <w:rPr>
        <w:rFonts w:ascii="Times New Roman" w:hAnsi="Times New Roman" w:cs="Times New Roman"/>
        <w:sz w:val="18"/>
        <w:szCs w:val="18"/>
      </w:rPr>
    </w:pPr>
    <w:r w:rsidRPr="006D1858">
      <w:rPr>
        <w:rFonts w:ascii="Times New Roman" w:hAnsi="Times New Roman" w:cs="Times New Roman"/>
        <w:sz w:val="18"/>
        <w:szCs w:val="18"/>
      </w:rPr>
      <w:t xml:space="preserve">Stranica </w:t>
    </w:r>
    <w:sdt>
      <w:sdtPr>
        <w:rPr>
          <w:rFonts w:ascii="Times New Roman" w:hAnsi="Times New Roman" w:cs="Times New Roman"/>
          <w:sz w:val="18"/>
          <w:szCs w:val="18"/>
        </w:rPr>
        <w:id w:val="-12620639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D1858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6D1858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6D1858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6618A1">
          <w:rPr>
            <w:rFonts w:ascii="Times New Roman" w:hAnsi="Times New Roman" w:cs="Times New Roman"/>
            <w:noProof/>
            <w:sz w:val="18"/>
            <w:szCs w:val="18"/>
          </w:rPr>
          <w:t>1</w:t>
        </w:r>
        <w:r w:rsidRPr="006D1858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sdtContent>
    </w:sdt>
  </w:p>
  <w:p w14:paraId="75707238" w14:textId="77777777" w:rsidR="00F42665" w:rsidRDefault="00F4266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51E66A" w14:textId="77777777" w:rsidR="00A479D1" w:rsidRDefault="00A479D1" w:rsidP="00C54391">
      <w:pPr>
        <w:spacing w:after="0" w:line="240" w:lineRule="auto"/>
      </w:pPr>
      <w:r>
        <w:separator/>
      </w:r>
    </w:p>
  </w:footnote>
  <w:footnote w:type="continuationSeparator" w:id="0">
    <w:p w14:paraId="6DF93EC4" w14:textId="77777777" w:rsidR="00A479D1" w:rsidRDefault="00A479D1" w:rsidP="00C54391">
      <w:pPr>
        <w:spacing w:after="0" w:line="240" w:lineRule="auto"/>
      </w:pPr>
      <w:r>
        <w:continuationSeparator/>
      </w:r>
    </w:p>
  </w:footnote>
  <w:footnote w:id="1">
    <w:p w14:paraId="0C51F65A" w14:textId="77777777" w:rsidR="00F42665" w:rsidRPr="00D166F3" w:rsidRDefault="00F42665" w:rsidP="00D166F3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D166F3">
        <w:rPr>
          <w:rStyle w:val="FootnoteReference"/>
          <w:rFonts w:ascii="Times New Roman" w:hAnsi="Times New Roman" w:cs="Times New Roman"/>
          <w:lang w:val="hr-HR"/>
        </w:rPr>
        <w:footnoteRef/>
      </w:r>
      <w:r w:rsidRPr="00D166F3">
        <w:rPr>
          <w:rFonts w:ascii="Times New Roman" w:hAnsi="Times New Roman" w:cs="Times New Roman"/>
          <w:lang w:val="hr-HR"/>
        </w:rPr>
        <w:t xml:space="preserve"> </w:t>
      </w:r>
      <w:r w:rsidR="00B10ED5" w:rsidRPr="00D166F3">
        <w:rPr>
          <w:rFonts w:ascii="Times New Roman" w:hAnsi="Times New Roman" w:cs="Times New Roman"/>
          <w:lang w:val="hr-HR"/>
        </w:rPr>
        <w:t>Dodatak</w:t>
      </w:r>
      <w:r w:rsidRPr="00D166F3">
        <w:rPr>
          <w:rFonts w:ascii="Times New Roman" w:hAnsi="Times New Roman" w:cs="Times New Roman"/>
          <w:lang w:val="hr-HR"/>
        </w:rPr>
        <w:t xml:space="preserve"> 8 </w:t>
      </w:r>
      <w:r w:rsidR="00B10ED5" w:rsidRPr="00D166F3">
        <w:rPr>
          <w:rFonts w:ascii="Times New Roman" w:hAnsi="Times New Roman" w:cs="Times New Roman"/>
          <w:lang w:val="hr-HR"/>
        </w:rPr>
        <w:t>Aneksa</w:t>
      </w:r>
      <w:r w:rsidRPr="00D166F3">
        <w:rPr>
          <w:rFonts w:ascii="Times New Roman" w:hAnsi="Times New Roman" w:cs="Times New Roman"/>
          <w:lang w:val="hr-HR"/>
        </w:rPr>
        <w:t xml:space="preserve"> VII </w:t>
      </w:r>
      <w:r w:rsidR="00D166F3">
        <w:rPr>
          <w:rFonts w:ascii="Times New Roman" w:hAnsi="Times New Roman" w:cs="Times New Roman"/>
          <w:lang w:val="hr-HR"/>
        </w:rPr>
        <w:t>Provedbene uredbe Komisije</w:t>
      </w:r>
      <w:r w:rsidR="00B10ED5" w:rsidRPr="00D166F3">
        <w:rPr>
          <w:rFonts w:ascii="Times New Roman" w:hAnsi="Times New Roman" w:cs="Times New Roman"/>
          <w:lang w:val="hr-HR"/>
        </w:rPr>
        <w:t xml:space="preserve"> </w:t>
      </w:r>
      <w:r w:rsidRPr="00D166F3">
        <w:rPr>
          <w:rFonts w:ascii="Times New Roman" w:hAnsi="Times New Roman" w:cs="Times New Roman"/>
          <w:lang w:val="hr-HR"/>
        </w:rPr>
        <w:t xml:space="preserve">(EU) </w:t>
      </w:r>
      <w:r w:rsidR="00B10ED5" w:rsidRPr="00D166F3">
        <w:rPr>
          <w:rFonts w:ascii="Times New Roman" w:hAnsi="Times New Roman" w:cs="Times New Roman"/>
          <w:lang w:val="hr-HR"/>
        </w:rPr>
        <w:t>br.</w:t>
      </w:r>
      <w:r w:rsidRPr="00D166F3">
        <w:rPr>
          <w:rFonts w:ascii="Times New Roman" w:hAnsi="Times New Roman" w:cs="Times New Roman"/>
          <w:lang w:val="hr-HR"/>
        </w:rPr>
        <w:t xml:space="preserve"> 1011/2014.</w:t>
      </w:r>
    </w:p>
  </w:footnote>
  <w:footnote w:id="2">
    <w:p w14:paraId="3F648FE5" w14:textId="77777777" w:rsidR="00B10ED5" w:rsidRPr="006D1858" w:rsidRDefault="00B10ED5">
      <w:pPr>
        <w:pStyle w:val="FootnoteText"/>
        <w:rPr>
          <w:rFonts w:ascii="Times New Roman" w:hAnsi="Times New Roman" w:cs="Times New Roman"/>
          <w:lang w:val="hr-HR"/>
        </w:rPr>
      </w:pPr>
      <w:r w:rsidRPr="006D1858">
        <w:rPr>
          <w:rFonts w:ascii="Times New Roman" w:hAnsi="Times New Roman" w:cs="Times New Roman"/>
          <w:lang w:val="hr-HR"/>
        </w:rPr>
        <w:footnoteRef/>
      </w:r>
      <w:r w:rsidRPr="006D1858">
        <w:rPr>
          <w:rFonts w:ascii="Times New Roman" w:hAnsi="Times New Roman" w:cs="Times New Roman"/>
          <w:lang w:val="hr-HR"/>
        </w:rPr>
        <w:t xml:space="preserve"> Članak 124(3), </w:t>
      </w:r>
      <w:r w:rsidR="005F5464" w:rsidRPr="006D1858">
        <w:rPr>
          <w:rFonts w:ascii="Times New Roman" w:hAnsi="Times New Roman" w:cs="Times New Roman"/>
          <w:lang w:val="hr-HR"/>
        </w:rPr>
        <w:t>Uredbe (EU) br. 1303/2013</w:t>
      </w:r>
    </w:p>
  </w:footnote>
  <w:footnote w:id="3">
    <w:p w14:paraId="0FF11CAF" w14:textId="77777777" w:rsidR="00F42665" w:rsidRPr="00D166F3" w:rsidRDefault="00167E58" w:rsidP="00D166F3">
      <w:pPr>
        <w:pStyle w:val="FootnoteText"/>
        <w:jc w:val="both"/>
        <w:rPr>
          <w:rFonts w:ascii="Times New Roman" w:hAnsi="Times New Roman" w:cs="Times New Roman"/>
          <w:lang w:val="hr-HR"/>
        </w:rPr>
      </w:pPr>
      <w:r w:rsidRPr="00D166F3">
        <w:rPr>
          <w:rFonts w:ascii="Times New Roman" w:hAnsi="Times New Roman" w:cs="Times New Roman"/>
          <w:lang w:val="hr-HR"/>
        </w:rPr>
        <w:footnoteRef/>
      </w:r>
      <w:r w:rsidR="00F42665" w:rsidRPr="00D166F3">
        <w:rPr>
          <w:rFonts w:ascii="Times New Roman" w:hAnsi="Times New Roman" w:cs="Times New Roman"/>
          <w:lang w:val="hr-HR"/>
        </w:rPr>
        <w:t xml:space="preserve"> T</w:t>
      </w:r>
      <w:r w:rsidR="000571EC" w:rsidRPr="00D166F3">
        <w:rPr>
          <w:rFonts w:ascii="Times New Roman" w:hAnsi="Times New Roman" w:cs="Times New Roman"/>
          <w:lang w:val="hr-HR"/>
        </w:rPr>
        <w:t>P</w:t>
      </w:r>
      <w:r w:rsidR="00F42665" w:rsidRPr="00D166F3">
        <w:rPr>
          <w:rFonts w:ascii="Times New Roman" w:hAnsi="Times New Roman" w:cs="Times New Roman"/>
          <w:lang w:val="hr-HR"/>
        </w:rPr>
        <w:t xml:space="preserve"> </w:t>
      </w:r>
      <w:r w:rsidR="000571EC" w:rsidRPr="00D166F3">
        <w:rPr>
          <w:rFonts w:ascii="Times New Roman" w:hAnsi="Times New Roman" w:cs="Times New Roman"/>
          <w:lang w:val="hr-HR"/>
        </w:rPr>
        <w:t>za</w:t>
      </w:r>
      <w:r w:rsidR="00F42665" w:rsidRPr="00D166F3">
        <w:rPr>
          <w:rFonts w:ascii="Times New Roman" w:hAnsi="Times New Roman" w:cs="Times New Roman"/>
          <w:lang w:val="hr-HR"/>
        </w:rPr>
        <w:t xml:space="preserve"> </w:t>
      </w:r>
      <w:r w:rsidR="00982445" w:rsidRPr="00D166F3">
        <w:rPr>
          <w:rFonts w:ascii="Times New Roman" w:hAnsi="Times New Roman" w:cs="Times New Roman"/>
          <w:lang w:val="hr-HR"/>
        </w:rPr>
        <w:t>O</w:t>
      </w:r>
      <w:r w:rsidR="000571EC" w:rsidRPr="00D166F3">
        <w:rPr>
          <w:rFonts w:ascii="Times New Roman" w:hAnsi="Times New Roman" w:cs="Times New Roman"/>
          <w:lang w:val="hr-HR"/>
        </w:rPr>
        <w:t>P</w:t>
      </w:r>
      <w:r w:rsidR="00982445" w:rsidRPr="00D166F3">
        <w:rPr>
          <w:rFonts w:ascii="Times New Roman" w:hAnsi="Times New Roman" w:cs="Times New Roman"/>
          <w:lang w:val="hr-HR"/>
        </w:rPr>
        <w:t>R</w:t>
      </w:r>
      <w:r w:rsidR="000571EC" w:rsidRPr="00D166F3">
        <w:rPr>
          <w:rFonts w:ascii="Times New Roman" w:hAnsi="Times New Roman" w:cs="Times New Roman"/>
          <w:lang w:val="hr-HR"/>
        </w:rPr>
        <w:t>K</w:t>
      </w:r>
      <w:r w:rsidR="00F42665" w:rsidRPr="00D166F3">
        <w:rPr>
          <w:rFonts w:ascii="Times New Roman" w:hAnsi="Times New Roman" w:cs="Times New Roman"/>
          <w:lang w:val="hr-HR"/>
        </w:rPr>
        <w:t xml:space="preserve"> (</w:t>
      </w:r>
      <w:r w:rsidR="00A60B35" w:rsidRPr="00D166F3">
        <w:rPr>
          <w:rFonts w:ascii="Times New Roman" w:hAnsi="Times New Roman" w:cs="Times New Roman"/>
          <w:lang w:val="hr-HR"/>
        </w:rPr>
        <w:t>k</w:t>
      </w:r>
      <w:r w:rsidR="00F42665" w:rsidRPr="00D166F3">
        <w:rPr>
          <w:rFonts w:ascii="Times New Roman" w:hAnsi="Times New Roman" w:cs="Times New Roman"/>
          <w:lang w:val="hr-HR"/>
        </w:rPr>
        <w:t>omp</w:t>
      </w:r>
      <w:r w:rsidR="00A60B35" w:rsidRPr="00D166F3">
        <w:rPr>
          <w:rFonts w:ascii="Times New Roman" w:hAnsi="Times New Roman" w:cs="Times New Roman"/>
          <w:lang w:val="hr-HR"/>
        </w:rPr>
        <w:t>onenta</w:t>
      </w:r>
      <w:r w:rsidR="00F42665" w:rsidRPr="00D166F3">
        <w:rPr>
          <w:rFonts w:ascii="Times New Roman" w:hAnsi="Times New Roman" w:cs="Times New Roman"/>
          <w:lang w:val="hr-HR"/>
        </w:rPr>
        <w:t xml:space="preserve"> 3) </w:t>
      </w:r>
      <w:r w:rsidR="000571EC" w:rsidRPr="00D166F3">
        <w:rPr>
          <w:rFonts w:ascii="Times New Roman" w:hAnsi="Times New Roman" w:cs="Times New Roman"/>
          <w:lang w:val="hr-HR"/>
        </w:rPr>
        <w:t xml:space="preserve"> tijekom </w:t>
      </w:r>
      <w:r w:rsidR="00982445" w:rsidRPr="00D166F3">
        <w:rPr>
          <w:rFonts w:ascii="Times New Roman" w:hAnsi="Times New Roman" w:cs="Times New Roman"/>
          <w:lang w:val="hr-HR"/>
        </w:rPr>
        <w:t>3. tromjesečja 2016. razvit će metodologiju (kontrolnu listu)</w:t>
      </w:r>
      <w:r w:rsidR="00D46EBB" w:rsidRPr="00D166F3">
        <w:rPr>
          <w:rFonts w:ascii="Times New Roman" w:hAnsi="Times New Roman" w:cs="Times New Roman"/>
          <w:lang w:val="hr-HR"/>
        </w:rPr>
        <w:t xml:space="preserve"> za ex ante provjeru</w:t>
      </w:r>
      <w:r w:rsidR="00982445" w:rsidRPr="00D166F3">
        <w:rPr>
          <w:rFonts w:ascii="Times New Roman" w:hAnsi="Times New Roman" w:cs="Times New Roman"/>
          <w:lang w:val="hr-HR"/>
        </w:rPr>
        <w:t xml:space="preserve"> natječajne dokumentacije. To će uključivati i pristup procjeni pogrešaka provjeravatelja.</w:t>
      </w:r>
    </w:p>
  </w:footnote>
  <w:footnote w:id="4">
    <w:p w14:paraId="2FE62CE8" w14:textId="77777777" w:rsidR="00F42665" w:rsidRPr="007332BB" w:rsidRDefault="00F42665" w:rsidP="00D166F3">
      <w:pPr>
        <w:pStyle w:val="FootnoteText"/>
        <w:jc w:val="both"/>
        <w:rPr>
          <w:rFonts w:ascii="Times New Roman" w:hAnsi="Times New Roman" w:cs="Times New Roman"/>
          <w:lang w:val="lv-LV"/>
        </w:rPr>
      </w:pPr>
      <w:r w:rsidRPr="00D166F3">
        <w:rPr>
          <w:rFonts w:ascii="Times New Roman" w:hAnsi="Times New Roman" w:cs="Times New Roman"/>
          <w:lang w:val="hr-HR"/>
        </w:rPr>
        <w:footnoteRef/>
      </w:r>
      <w:r w:rsidRPr="00D166F3">
        <w:rPr>
          <w:rFonts w:ascii="Times New Roman" w:hAnsi="Times New Roman" w:cs="Times New Roman"/>
          <w:lang w:val="hr-HR"/>
        </w:rPr>
        <w:t xml:space="preserve"> T</w:t>
      </w:r>
      <w:r w:rsidR="00D46EBB" w:rsidRPr="00D166F3">
        <w:rPr>
          <w:rFonts w:ascii="Times New Roman" w:hAnsi="Times New Roman" w:cs="Times New Roman"/>
          <w:lang w:val="hr-HR"/>
        </w:rPr>
        <w:t>P</w:t>
      </w:r>
      <w:r w:rsidRPr="00D166F3">
        <w:rPr>
          <w:rFonts w:ascii="Times New Roman" w:hAnsi="Times New Roman" w:cs="Times New Roman"/>
          <w:lang w:val="hr-HR"/>
        </w:rPr>
        <w:t xml:space="preserve"> </w:t>
      </w:r>
      <w:r w:rsidR="00D46EBB" w:rsidRPr="00D166F3">
        <w:rPr>
          <w:rFonts w:ascii="Times New Roman" w:hAnsi="Times New Roman" w:cs="Times New Roman"/>
          <w:lang w:val="hr-HR"/>
        </w:rPr>
        <w:t>za</w:t>
      </w:r>
      <w:r w:rsidRPr="00D166F3">
        <w:rPr>
          <w:rFonts w:ascii="Times New Roman" w:hAnsi="Times New Roman" w:cs="Times New Roman"/>
          <w:lang w:val="hr-HR"/>
        </w:rPr>
        <w:t xml:space="preserve"> OP</w:t>
      </w:r>
      <w:r w:rsidR="00D46EBB" w:rsidRPr="00D166F3">
        <w:rPr>
          <w:rFonts w:ascii="Times New Roman" w:hAnsi="Times New Roman" w:cs="Times New Roman"/>
          <w:lang w:val="hr-HR"/>
        </w:rPr>
        <w:t>RK</w:t>
      </w:r>
      <w:r w:rsidRPr="00D166F3">
        <w:rPr>
          <w:rFonts w:ascii="Times New Roman" w:hAnsi="Times New Roman" w:cs="Times New Roman"/>
          <w:lang w:val="hr-HR"/>
        </w:rPr>
        <w:t xml:space="preserve"> (</w:t>
      </w:r>
      <w:r w:rsidR="00A60B35" w:rsidRPr="00D166F3">
        <w:rPr>
          <w:rFonts w:ascii="Times New Roman" w:hAnsi="Times New Roman" w:cs="Times New Roman"/>
          <w:lang w:val="hr-HR"/>
        </w:rPr>
        <w:t>k</w:t>
      </w:r>
      <w:r w:rsidRPr="00D166F3">
        <w:rPr>
          <w:rFonts w:ascii="Times New Roman" w:hAnsi="Times New Roman" w:cs="Times New Roman"/>
          <w:lang w:val="hr-HR"/>
        </w:rPr>
        <w:t>omp</w:t>
      </w:r>
      <w:r w:rsidR="00A60B35" w:rsidRPr="00D166F3">
        <w:rPr>
          <w:rFonts w:ascii="Times New Roman" w:hAnsi="Times New Roman" w:cs="Times New Roman"/>
          <w:lang w:val="hr-HR"/>
        </w:rPr>
        <w:t>onenta</w:t>
      </w:r>
      <w:r w:rsidRPr="00D166F3">
        <w:rPr>
          <w:rFonts w:ascii="Times New Roman" w:hAnsi="Times New Roman" w:cs="Times New Roman"/>
          <w:lang w:val="hr-HR"/>
        </w:rPr>
        <w:t xml:space="preserve"> 1) </w:t>
      </w:r>
      <w:r w:rsidR="00D46EBB" w:rsidRPr="00D166F3">
        <w:rPr>
          <w:rFonts w:ascii="Times New Roman" w:hAnsi="Times New Roman" w:cs="Times New Roman"/>
          <w:lang w:val="hr-HR"/>
        </w:rPr>
        <w:t>tijekom 3. tromjesečja 2016. razvit će metodologiju (kontrolnu listu) za provjeru priručnika za postupanje PT-ova uključujući administrativne i provjere na licu mjesta.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8A420F"/>
    <w:multiLevelType w:val="hybridMultilevel"/>
    <w:tmpl w:val="DA742DCC"/>
    <w:lvl w:ilvl="0" w:tplc="D8E0BFE4">
      <w:start w:val="1"/>
      <w:numFmt w:val="upperLetter"/>
      <w:lvlText w:val="%1)"/>
      <w:lvlJc w:val="left"/>
      <w:pPr>
        <w:ind w:left="85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97" w:hanging="360"/>
      </w:pPr>
    </w:lvl>
    <w:lvl w:ilvl="2" w:tplc="0409001B" w:tentative="1">
      <w:start w:val="1"/>
      <w:numFmt w:val="lowerRoman"/>
      <w:lvlText w:val="%3."/>
      <w:lvlJc w:val="right"/>
      <w:pPr>
        <w:ind w:left="2517" w:hanging="180"/>
      </w:pPr>
    </w:lvl>
    <w:lvl w:ilvl="3" w:tplc="0409000F" w:tentative="1">
      <w:start w:val="1"/>
      <w:numFmt w:val="decimal"/>
      <w:lvlText w:val="%4."/>
      <w:lvlJc w:val="left"/>
      <w:pPr>
        <w:ind w:left="3237" w:hanging="360"/>
      </w:pPr>
    </w:lvl>
    <w:lvl w:ilvl="4" w:tplc="04090019" w:tentative="1">
      <w:start w:val="1"/>
      <w:numFmt w:val="lowerLetter"/>
      <w:lvlText w:val="%5."/>
      <w:lvlJc w:val="left"/>
      <w:pPr>
        <w:ind w:left="3957" w:hanging="360"/>
      </w:pPr>
    </w:lvl>
    <w:lvl w:ilvl="5" w:tplc="0409001B" w:tentative="1">
      <w:start w:val="1"/>
      <w:numFmt w:val="lowerRoman"/>
      <w:lvlText w:val="%6."/>
      <w:lvlJc w:val="right"/>
      <w:pPr>
        <w:ind w:left="4677" w:hanging="180"/>
      </w:pPr>
    </w:lvl>
    <w:lvl w:ilvl="6" w:tplc="0409000F" w:tentative="1">
      <w:start w:val="1"/>
      <w:numFmt w:val="decimal"/>
      <w:lvlText w:val="%7."/>
      <w:lvlJc w:val="left"/>
      <w:pPr>
        <w:ind w:left="5397" w:hanging="360"/>
      </w:pPr>
    </w:lvl>
    <w:lvl w:ilvl="7" w:tplc="04090019" w:tentative="1">
      <w:start w:val="1"/>
      <w:numFmt w:val="lowerLetter"/>
      <w:lvlText w:val="%8."/>
      <w:lvlJc w:val="left"/>
      <w:pPr>
        <w:ind w:left="6117" w:hanging="360"/>
      </w:pPr>
    </w:lvl>
    <w:lvl w:ilvl="8" w:tplc="04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09DE3633"/>
    <w:multiLevelType w:val="hybridMultilevel"/>
    <w:tmpl w:val="2FC86A36"/>
    <w:lvl w:ilvl="0" w:tplc="D8E0BFE4">
      <w:start w:val="1"/>
      <w:numFmt w:val="upperLetter"/>
      <w:lvlText w:val="%1)"/>
      <w:lvlJc w:val="left"/>
      <w:pPr>
        <w:ind w:left="501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F03968"/>
    <w:multiLevelType w:val="hybridMultilevel"/>
    <w:tmpl w:val="0A584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4976BA"/>
    <w:multiLevelType w:val="hybridMultilevel"/>
    <w:tmpl w:val="F90E0FC0"/>
    <w:lvl w:ilvl="0" w:tplc="10B09DF2">
      <w:start w:val="3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549545F"/>
    <w:multiLevelType w:val="hybridMultilevel"/>
    <w:tmpl w:val="89E6A326"/>
    <w:lvl w:ilvl="0" w:tplc="C70A7434">
      <w:start w:val="4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A13E16"/>
    <w:multiLevelType w:val="hybridMultilevel"/>
    <w:tmpl w:val="462EBE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94188C"/>
    <w:multiLevelType w:val="hybridMultilevel"/>
    <w:tmpl w:val="D8105C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D4043DD"/>
    <w:multiLevelType w:val="hybridMultilevel"/>
    <w:tmpl w:val="F13E57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7"/>
  </w:num>
  <w:num w:numId="5">
    <w:abstractNumId w:val="2"/>
  </w:num>
  <w:num w:numId="6">
    <w:abstractNumId w:val="4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47F0"/>
    <w:rsid w:val="00011853"/>
    <w:rsid w:val="0001541D"/>
    <w:rsid w:val="00025A1E"/>
    <w:rsid w:val="000571EC"/>
    <w:rsid w:val="00081510"/>
    <w:rsid w:val="0008428A"/>
    <w:rsid w:val="00092B62"/>
    <w:rsid w:val="000C0B17"/>
    <w:rsid w:val="000C1470"/>
    <w:rsid w:val="000D245D"/>
    <w:rsid w:val="0010162F"/>
    <w:rsid w:val="00112E25"/>
    <w:rsid w:val="00114589"/>
    <w:rsid w:val="00126BBF"/>
    <w:rsid w:val="001300C2"/>
    <w:rsid w:val="001570BD"/>
    <w:rsid w:val="00167E58"/>
    <w:rsid w:val="00175193"/>
    <w:rsid w:val="001A51BD"/>
    <w:rsid w:val="001B208E"/>
    <w:rsid w:val="001E383F"/>
    <w:rsid w:val="001F0B54"/>
    <w:rsid w:val="00215DFD"/>
    <w:rsid w:val="00240940"/>
    <w:rsid w:val="00241A76"/>
    <w:rsid w:val="00253BCE"/>
    <w:rsid w:val="002805D8"/>
    <w:rsid w:val="00284CBE"/>
    <w:rsid w:val="00291E20"/>
    <w:rsid w:val="002C033D"/>
    <w:rsid w:val="002E00FE"/>
    <w:rsid w:val="003109AC"/>
    <w:rsid w:val="00340CF9"/>
    <w:rsid w:val="003420EA"/>
    <w:rsid w:val="003520BB"/>
    <w:rsid w:val="00381BCD"/>
    <w:rsid w:val="00383A70"/>
    <w:rsid w:val="003A492F"/>
    <w:rsid w:val="003B4768"/>
    <w:rsid w:val="003D1E2D"/>
    <w:rsid w:val="003E2D78"/>
    <w:rsid w:val="003F161E"/>
    <w:rsid w:val="003F2BD2"/>
    <w:rsid w:val="00405BE9"/>
    <w:rsid w:val="004140A8"/>
    <w:rsid w:val="0042149B"/>
    <w:rsid w:val="00427DAA"/>
    <w:rsid w:val="00434C96"/>
    <w:rsid w:val="00436B26"/>
    <w:rsid w:val="00467861"/>
    <w:rsid w:val="00475B77"/>
    <w:rsid w:val="0049441D"/>
    <w:rsid w:val="004A16F4"/>
    <w:rsid w:val="004B1271"/>
    <w:rsid w:val="004B2603"/>
    <w:rsid w:val="004C1FBF"/>
    <w:rsid w:val="004E7A35"/>
    <w:rsid w:val="004F1AB2"/>
    <w:rsid w:val="004F6F90"/>
    <w:rsid w:val="005173FC"/>
    <w:rsid w:val="00524A2F"/>
    <w:rsid w:val="00555A86"/>
    <w:rsid w:val="00570B4F"/>
    <w:rsid w:val="005731A0"/>
    <w:rsid w:val="00596487"/>
    <w:rsid w:val="005C47F0"/>
    <w:rsid w:val="005D3C07"/>
    <w:rsid w:val="005F26F0"/>
    <w:rsid w:val="005F5464"/>
    <w:rsid w:val="0060697F"/>
    <w:rsid w:val="00616201"/>
    <w:rsid w:val="00617253"/>
    <w:rsid w:val="006255CB"/>
    <w:rsid w:val="0062766D"/>
    <w:rsid w:val="00632FB0"/>
    <w:rsid w:val="00642433"/>
    <w:rsid w:val="00656C16"/>
    <w:rsid w:val="006618A1"/>
    <w:rsid w:val="0067443F"/>
    <w:rsid w:val="006D1858"/>
    <w:rsid w:val="00712431"/>
    <w:rsid w:val="007332BB"/>
    <w:rsid w:val="00765346"/>
    <w:rsid w:val="007718A7"/>
    <w:rsid w:val="0078080A"/>
    <w:rsid w:val="0078592F"/>
    <w:rsid w:val="007B7A20"/>
    <w:rsid w:val="007C1C93"/>
    <w:rsid w:val="007F0711"/>
    <w:rsid w:val="00815E69"/>
    <w:rsid w:val="0083700C"/>
    <w:rsid w:val="00856360"/>
    <w:rsid w:val="0087513F"/>
    <w:rsid w:val="008877F6"/>
    <w:rsid w:val="008D3CBE"/>
    <w:rsid w:val="008E2815"/>
    <w:rsid w:val="008F04BF"/>
    <w:rsid w:val="008F601A"/>
    <w:rsid w:val="00905D35"/>
    <w:rsid w:val="00912CDC"/>
    <w:rsid w:val="00934FAA"/>
    <w:rsid w:val="009353D9"/>
    <w:rsid w:val="009646F5"/>
    <w:rsid w:val="00976029"/>
    <w:rsid w:val="00982445"/>
    <w:rsid w:val="00985EE3"/>
    <w:rsid w:val="009A283E"/>
    <w:rsid w:val="009C7D50"/>
    <w:rsid w:val="009D476C"/>
    <w:rsid w:val="009F698C"/>
    <w:rsid w:val="00A146E3"/>
    <w:rsid w:val="00A20A07"/>
    <w:rsid w:val="00A36EE4"/>
    <w:rsid w:val="00A4029C"/>
    <w:rsid w:val="00A42AFA"/>
    <w:rsid w:val="00A43824"/>
    <w:rsid w:val="00A479D1"/>
    <w:rsid w:val="00A60B35"/>
    <w:rsid w:val="00A70D4B"/>
    <w:rsid w:val="00A80DD0"/>
    <w:rsid w:val="00AA477C"/>
    <w:rsid w:val="00AD111C"/>
    <w:rsid w:val="00AE59A0"/>
    <w:rsid w:val="00AE77C8"/>
    <w:rsid w:val="00AE7F3A"/>
    <w:rsid w:val="00B10ED5"/>
    <w:rsid w:val="00B11EDF"/>
    <w:rsid w:val="00B26EF4"/>
    <w:rsid w:val="00B3597F"/>
    <w:rsid w:val="00B4569A"/>
    <w:rsid w:val="00B4765F"/>
    <w:rsid w:val="00B6408F"/>
    <w:rsid w:val="00B6427A"/>
    <w:rsid w:val="00B730EE"/>
    <w:rsid w:val="00B758B3"/>
    <w:rsid w:val="00B833E3"/>
    <w:rsid w:val="00BD382B"/>
    <w:rsid w:val="00C05E8E"/>
    <w:rsid w:val="00C41D5E"/>
    <w:rsid w:val="00C44466"/>
    <w:rsid w:val="00C466E4"/>
    <w:rsid w:val="00C54391"/>
    <w:rsid w:val="00C55887"/>
    <w:rsid w:val="00C56E39"/>
    <w:rsid w:val="00C66F5C"/>
    <w:rsid w:val="00C702CE"/>
    <w:rsid w:val="00C734B4"/>
    <w:rsid w:val="00C74358"/>
    <w:rsid w:val="00C7488D"/>
    <w:rsid w:val="00C8189B"/>
    <w:rsid w:val="00C90A5E"/>
    <w:rsid w:val="00C9367D"/>
    <w:rsid w:val="00CA4D3C"/>
    <w:rsid w:val="00CB1EF1"/>
    <w:rsid w:val="00CB63E6"/>
    <w:rsid w:val="00CD7F08"/>
    <w:rsid w:val="00CE4160"/>
    <w:rsid w:val="00D15D30"/>
    <w:rsid w:val="00D166F3"/>
    <w:rsid w:val="00D45491"/>
    <w:rsid w:val="00D46EBB"/>
    <w:rsid w:val="00D625F7"/>
    <w:rsid w:val="00D630D2"/>
    <w:rsid w:val="00D7769B"/>
    <w:rsid w:val="00D921C5"/>
    <w:rsid w:val="00DA02EA"/>
    <w:rsid w:val="00DB3678"/>
    <w:rsid w:val="00DB723D"/>
    <w:rsid w:val="00DC0BBB"/>
    <w:rsid w:val="00DD42F4"/>
    <w:rsid w:val="00DE2401"/>
    <w:rsid w:val="00DE294D"/>
    <w:rsid w:val="00DF7A7F"/>
    <w:rsid w:val="00E42BDE"/>
    <w:rsid w:val="00E70861"/>
    <w:rsid w:val="00E725FB"/>
    <w:rsid w:val="00E8612A"/>
    <w:rsid w:val="00E93A19"/>
    <w:rsid w:val="00EA1FFD"/>
    <w:rsid w:val="00EA2F8C"/>
    <w:rsid w:val="00EE671F"/>
    <w:rsid w:val="00F10BE2"/>
    <w:rsid w:val="00F150F5"/>
    <w:rsid w:val="00F225B4"/>
    <w:rsid w:val="00F24E21"/>
    <w:rsid w:val="00F2533F"/>
    <w:rsid w:val="00F32569"/>
    <w:rsid w:val="00F42665"/>
    <w:rsid w:val="00F6658D"/>
    <w:rsid w:val="00F809ED"/>
    <w:rsid w:val="00F85D4E"/>
    <w:rsid w:val="00F867B5"/>
    <w:rsid w:val="00F874F3"/>
    <w:rsid w:val="00F9326F"/>
    <w:rsid w:val="00FA206C"/>
    <w:rsid w:val="00FB5B52"/>
    <w:rsid w:val="00FC0110"/>
    <w:rsid w:val="00FC37D4"/>
    <w:rsid w:val="00FF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3E697"/>
  <w15:chartTrackingRefBased/>
  <w15:docId w15:val="{DF840425-A6A8-4B0D-B0A3-87A25D4C4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2F8C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428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5439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4391"/>
    <w:rPr>
      <w:sz w:val="20"/>
      <w:szCs w:val="20"/>
      <w:lang w:val="en-GB"/>
    </w:rPr>
  </w:style>
  <w:style w:type="character" w:styleId="FootnoteReference">
    <w:name w:val="footnote reference"/>
    <w:basedOn w:val="DefaultParagraphFont"/>
    <w:uiPriority w:val="99"/>
    <w:semiHidden/>
    <w:unhideWhenUsed/>
    <w:rsid w:val="00C54391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85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56360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8563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56360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3C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3CBE"/>
    <w:rPr>
      <w:rFonts w:ascii="Segoe UI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E725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725F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725FB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725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725FB"/>
    <w:rPr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33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68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A11D30-F345-47C6-9180-B452A1182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6</Pages>
  <Words>2289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Wyg1</dc:creator>
  <cp:keywords/>
  <dc:description/>
  <cp:lastModifiedBy>Ivana Fekete</cp:lastModifiedBy>
  <cp:revision>34</cp:revision>
  <cp:lastPrinted>2016-07-12T11:35:00Z</cp:lastPrinted>
  <dcterms:created xsi:type="dcterms:W3CDTF">2016-09-26T09:29:00Z</dcterms:created>
  <dcterms:modified xsi:type="dcterms:W3CDTF">2020-12-03T14:10:00Z</dcterms:modified>
</cp:coreProperties>
</file>