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5000" w:type="pct"/>
        <w:tblLook w:val="01E0" w:firstRow="1" w:lastRow="1" w:firstColumn="1" w:lastColumn="1" w:noHBand="0" w:noVBand="0"/>
      </w:tblPr>
      <w:tblGrid>
        <w:gridCol w:w="1573"/>
        <w:gridCol w:w="2498"/>
        <w:gridCol w:w="2498"/>
        <w:gridCol w:w="2494"/>
      </w:tblGrid>
      <w:tr w:rsidR="00DB486B" w:rsidRPr="003533C3" w14:paraId="1F330D7B" w14:textId="77777777" w:rsidTr="00FB184B">
        <w:tc>
          <w:tcPr>
            <w:tcW w:w="86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560B19A" w14:textId="77777777" w:rsidR="00DB486B" w:rsidRPr="003533C3" w:rsidRDefault="00DB486B" w:rsidP="0053666B">
            <w:pPr>
              <w:spacing w:after="0"/>
              <w:jc w:val="center"/>
              <w:rPr>
                <w:rFonts w:ascii="Times New Roman" w:hAnsi="Times New Roman"/>
                <w:b/>
                <w:sz w:val="24"/>
                <w:lang w:val="hr-HR" w:eastAsia="hr-HR"/>
              </w:rPr>
            </w:pPr>
            <w:r w:rsidRPr="003533C3">
              <w:rPr>
                <w:rFonts w:ascii="Times New Roman" w:hAnsi="Times New Roman"/>
                <w:b/>
                <w:sz w:val="24"/>
                <w:lang w:val="hr-HR" w:eastAsia="hr-HR"/>
              </w:rPr>
              <w:t>Ministarstvo regionalnoga razvoja i fondova EU</w:t>
            </w:r>
          </w:p>
          <w:p w14:paraId="698A158B" w14:textId="054CA57A" w:rsidR="00DB486B" w:rsidRPr="003533C3" w:rsidRDefault="0053666B" w:rsidP="0053666B">
            <w:pPr>
              <w:spacing w:after="0"/>
              <w:rPr>
                <w:rFonts w:ascii="Times New Roman" w:hAnsi="Times New Roman"/>
                <w:b/>
                <w:sz w:val="24"/>
                <w:lang w:val="hr-HR" w:eastAsia="hr-HR"/>
              </w:rPr>
            </w:pPr>
            <w:r>
              <w:rPr>
                <w:rFonts w:ascii="Times New Roman" w:hAnsi="Times New Roman"/>
                <w:b/>
                <w:sz w:val="24"/>
                <w:lang w:val="hr-HR" w:eastAsia="hr-HR"/>
              </w:rPr>
              <w:t xml:space="preserve">       </w:t>
            </w:r>
            <w:r w:rsidR="00DB486B" w:rsidRPr="003533C3">
              <w:rPr>
                <w:rFonts w:ascii="Times New Roman" w:hAnsi="Times New Roman"/>
                <w:b/>
                <w:sz w:val="24"/>
                <w:lang w:val="hr-HR" w:eastAsia="hr-HR"/>
              </w:rPr>
              <w:t>(</w:t>
            </w:r>
            <w:r>
              <w:rPr>
                <w:rFonts w:ascii="Times New Roman" w:hAnsi="Times New Roman"/>
                <w:b/>
                <w:sz w:val="24"/>
                <w:lang w:val="hr-HR" w:eastAsia="hr-HR"/>
              </w:rPr>
              <w:t>UT</w:t>
            </w:r>
            <w:r w:rsidR="00DB486B" w:rsidRPr="003533C3">
              <w:rPr>
                <w:rFonts w:ascii="Times New Roman" w:hAnsi="Times New Roman"/>
                <w:b/>
                <w:sz w:val="24"/>
                <w:lang w:val="hr-HR" w:eastAsia="hr-HR"/>
              </w:rPr>
              <w:t>)</w:t>
            </w:r>
          </w:p>
        </w:tc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CAEBB6" w14:textId="19C16735" w:rsidR="0057352A" w:rsidRDefault="002C3BAE" w:rsidP="00870272">
            <w:pPr>
              <w:spacing w:after="0"/>
              <w:jc w:val="center"/>
              <w:rPr>
                <w:rFonts w:ascii="Times New Roman" w:hAnsi="Times New Roman"/>
                <w:b/>
                <w:sz w:val="24"/>
                <w:lang w:val="hr-HR" w:eastAsia="hr-HR"/>
              </w:rPr>
            </w:pPr>
            <w:r w:rsidRPr="003533C3">
              <w:rPr>
                <w:rFonts w:ascii="Times New Roman" w:hAnsi="Times New Roman"/>
                <w:b/>
                <w:sz w:val="24"/>
                <w:lang w:val="hr-HR" w:eastAsia="hr-HR"/>
              </w:rPr>
              <w:t>PRAVILA</w:t>
            </w:r>
          </w:p>
          <w:p w14:paraId="716962F7" w14:textId="4A3FDB3F" w:rsidR="00DB486B" w:rsidRPr="003533C3" w:rsidRDefault="00DB486B" w:rsidP="00870272">
            <w:pPr>
              <w:spacing w:after="0"/>
              <w:jc w:val="center"/>
              <w:rPr>
                <w:rFonts w:ascii="Times New Roman" w:hAnsi="Times New Roman"/>
                <w:b/>
                <w:sz w:val="24"/>
                <w:lang w:val="hr-HR" w:eastAsia="hr-HR"/>
              </w:rPr>
            </w:pPr>
            <w:r w:rsidRPr="003533C3">
              <w:rPr>
                <w:rFonts w:ascii="Times New Roman" w:hAnsi="Times New Roman"/>
                <w:b/>
                <w:sz w:val="24"/>
                <w:lang w:val="hr-HR" w:eastAsia="hr-HR"/>
              </w:rPr>
              <w:t>2014.-2020.</w:t>
            </w:r>
          </w:p>
        </w:tc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068607" w14:textId="77777777" w:rsidR="00DB486B" w:rsidRPr="003533C3" w:rsidRDefault="00DB486B" w:rsidP="006534F0">
            <w:pPr>
              <w:spacing w:after="0"/>
              <w:rPr>
                <w:rFonts w:ascii="Times New Roman" w:hAnsi="Times New Roman"/>
                <w:b/>
                <w:sz w:val="24"/>
                <w:lang w:val="hr-HR" w:eastAsia="hr-HR"/>
              </w:rPr>
            </w:pPr>
            <w:r w:rsidRPr="003533C3">
              <w:rPr>
                <w:rFonts w:ascii="Times New Roman" w:hAnsi="Times New Roman"/>
                <w:b/>
                <w:sz w:val="24"/>
                <w:lang w:val="hr-HR" w:eastAsia="hr-HR"/>
              </w:rPr>
              <w:t>Broj pravila</w:t>
            </w:r>
          </w:p>
        </w:tc>
        <w:tc>
          <w:tcPr>
            <w:tcW w:w="1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50B4C0" w14:textId="77777777" w:rsidR="00DB486B" w:rsidRPr="003533C3" w:rsidRDefault="00072FEC" w:rsidP="00A728BD">
            <w:pPr>
              <w:spacing w:after="0"/>
              <w:jc w:val="center"/>
              <w:rPr>
                <w:rFonts w:ascii="Times New Roman" w:hAnsi="Times New Roman"/>
                <w:b/>
                <w:sz w:val="24"/>
                <w:lang w:val="hr-HR" w:eastAsia="hr-HR"/>
              </w:rPr>
            </w:pPr>
            <w:r w:rsidRPr="003533C3">
              <w:rPr>
                <w:rFonts w:ascii="Times New Roman" w:hAnsi="Times New Roman"/>
                <w:b/>
                <w:sz w:val="24"/>
                <w:lang w:val="hr-HR" w:eastAsia="hr-HR"/>
              </w:rPr>
              <w:t>11</w:t>
            </w:r>
          </w:p>
        </w:tc>
      </w:tr>
      <w:tr w:rsidR="00FB184B" w:rsidRPr="003533C3" w14:paraId="5295AB72" w14:textId="77777777" w:rsidTr="00FB184B">
        <w:tc>
          <w:tcPr>
            <w:tcW w:w="86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98F876" w14:textId="77777777" w:rsidR="00FB184B" w:rsidRPr="003533C3" w:rsidRDefault="00FB184B" w:rsidP="00FB184B">
            <w:pPr>
              <w:spacing w:after="0"/>
              <w:rPr>
                <w:rFonts w:ascii="Times New Roman" w:hAnsi="Times New Roman"/>
                <w:b/>
                <w:sz w:val="24"/>
                <w:lang w:val="hr-HR" w:eastAsia="hr-HR"/>
              </w:rPr>
            </w:pPr>
          </w:p>
        </w:tc>
        <w:tc>
          <w:tcPr>
            <w:tcW w:w="137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8072FF" w14:textId="26F39369" w:rsidR="00FB184B" w:rsidRPr="003533C3" w:rsidRDefault="00FB184B" w:rsidP="00FB184B">
            <w:pPr>
              <w:spacing w:after="0"/>
              <w:jc w:val="center"/>
              <w:rPr>
                <w:rFonts w:ascii="Times New Roman" w:hAnsi="Times New Roman"/>
                <w:b/>
                <w:sz w:val="24"/>
                <w:lang w:val="hr-HR" w:eastAsia="hr-HR"/>
              </w:rPr>
            </w:pPr>
            <w:r w:rsidRPr="003533C3">
              <w:rPr>
                <w:rFonts w:ascii="Times New Roman" w:hAnsi="Times New Roman"/>
                <w:b/>
                <w:sz w:val="24"/>
                <w:lang w:val="hr-HR" w:eastAsia="hr-HR"/>
              </w:rPr>
              <w:t>Vrednovanje Operativnog programa</w:t>
            </w:r>
          </w:p>
        </w:tc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C8A051" w14:textId="656EFF32" w:rsidR="00FB184B" w:rsidRPr="003533C3" w:rsidRDefault="00FB184B" w:rsidP="00FB184B">
            <w:pPr>
              <w:spacing w:after="0"/>
              <w:rPr>
                <w:rFonts w:ascii="Times New Roman" w:hAnsi="Times New Roman"/>
                <w:b/>
                <w:sz w:val="24"/>
                <w:lang w:val="hr-HR" w:eastAsia="hr-HR"/>
              </w:rPr>
            </w:pPr>
            <w:r w:rsidRPr="003533C3">
              <w:rPr>
                <w:rFonts w:ascii="Times New Roman" w:hAnsi="Times New Roman"/>
                <w:b/>
                <w:sz w:val="24"/>
                <w:lang w:val="hr-HR" w:eastAsia="hr-HR"/>
              </w:rPr>
              <w:t xml:space="preserve">Datum </w:t>
            </w:r>
          </w:p>
        </w:tc>
        <w:tc>
          <w:tcPr>
            <w:tcW w:w="1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BB0AAE" w14:textId="7D1128E6" w:rsidR="00FB184B" w:rsidRPr="005B775A" w:rsidRDefault="00274F0D" w:rsidP="00FB184B">
            <w:pPr>
              <w:spacing w:after="0"/>
              <w:jc w:val="center"/>
              <w:rPr>
                <w:rFonts w:ascii="Times New Roman" w:hAnsi="Times New Roman"/>
                <w:b/>
                <w:sz w:val="24"/>
                <w:lang w:val="hr-HR" w:eastAsia="hr-HR"/>
              </w:rPr>
            </w:pPr>
            <w:r>
              <w:rPr>
                <w:rFonts w:ascii="Times New Roman" w:hAnsi="Times New Roman"/>
                <w:b/>
                <w:sz w:val="24"/>
              </w:rPr>
              <w:t>Prosinac</w:t>
            </w:r>
            <w:r w:rsidR="00870272">
              <w:rPr>
                <w:rFonts w:ascii="Times New Roman" w:hAnsi="Times New Roman"/>
                <w:b/>
                <w:sz w:val="24"/>
              </w:rPr>
              <w:t xml:space="preserve"> </w:t>
            </w:r>
            <w:r w:rsidR="00870272" w:rsidRPr="005B775A">
              <w:rPr>
                <w:rFonts w:ascii="Times New Roman" w:hAnsi="Times New Roman"/>
                <w:b/>
                <w:sz w:val="24"/>
              </w:rPr>
              <w:t>2020</w:t>
            </w:r>
            <w:r w:rsidR="00FB184B" w:rsidRPr="005B775A">
              <w:rPr>
                <w:rFonts w:ascii="Times New Roman" w:hAnsi="Times New Roman"/>
                <w:b/>
                <w:sz w:val="24"/>
              </w:rPr>
              <w:t xml:space="preserve">. </w:t>
            </w:r>
          </w:p>
        </w:tc>
      </w:tr>
      <w:tr w:rsidR="00FB184B" w:rsidRPr="003533C3" w14:paraId="6B5BAC51" w14:textId="77777777" w:rsidTr="00FB184B">
        <w:tc>
          <w:tcPr>
            <w:tcW w:w="86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DF2687" w14:textId="77777777" w:rsidR="00FB184B" w:rsidRPr="003533C3" w:rsidRDefault="00FB184B" w:rsidP="00FB184B">
            <w:pPr>
              <w:spacing w:after="0"/>
              <w:rPr>
                <w:rFonts w:ascii="Times New Roman" w:hAnsi="Times New Roman"/>
                <w:b/>
                <w:sz w:val="24"/>
                <w:lang w:val="hr-HR" w:eastAsia="hr-HR"/>
              </w:rPr>
            </w:pPr>
          </w:p>
        </w:tc>
        <w:tc>
          <w:tcPr>
            <w:tcW w:w="13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D5FB62" w14:textId="77777777" w:rsidR="00FB184B" w:rsidRPr="003533C3" w:rsidRDefault="00FB184B" w:rsidP="00FB184B">
            <w:pPr>
              <w:spacing w:after="0"/>
              <w:rPr>
                <w:rFonts w:ascii="Times New Roman" w:hAnsi="Times New Roman"/>
                <w:b/>
                <w:sz w:val="24"/>
                <w:lang w:val="hr-HR" w:eastAsia="hr-HR"/>
              </w:rPr>
            </w:pPr>
          </w:p>
        </w:tc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19BF7D" w14:textId="77777777" w:rsidR="00FB184B" w:rsidRPr="003533C3" w:rsidRDefault="00FB184B" w:rsidP="00FB184B">
            <w:pPr>
              <w:spacing w:after="0"/>
              <w:rPr>
                <w:rFonts w:ascii="Times New Roman" w:hAnsi="Times New Roman"/>
                <w:b/>
                <w:sz w:val="24"/>
                <w:lang w:val="hr-HR" w:eastAsia="hr-HR"/>
              </w:rPr>
            </w:pPr>
            <w:r w:rsidRPr="003533C3">
              <w:rPr>
                <w:rFonts w:ascii="Times New Roman" w:hAnsi="Times New Roman"/>
                <w:b/>
                <w:sz w:val="24"/>
                <w:lang w:val="hr-HR" w:eastAsia="hr-HR"/>
              </w:rPr>
              <w:t>Verzija</w:t>
            </w:r>
          </w:p>
        </w:tc>
        <w:tc>
          <w:tcPr>
            <w:tcW w:w="1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D3CC91" w14:textId="6D3911B9" w:rsidR="00FB184B" w:rsidRPr="005B775A" w:rsidRDefault="00B54CA9" w:rsidP="00FB184B">
            <w:pPr>
              <w:spacing w:after="0"/>
              <w:jc w:val="center"/>
              <w:rPr>
                <w:rFonts w:ascii="Times New Roman" w:hAnsi="Times New Roman"/>
                <w:b/>
                <w:sz w:val="24"/>
                <w:lang w:val="hr-HR" w:eastAsia="hr-HR"/>
              </w:rPr>
            </w:pPr>
            <w:r>
              <w:rPr>
                <w:rFonts w:ascii="Times New Roman" w:eastAsia="SimSun" w:hAnsi="Times New Roman"/>
                <w:b/>
                <w:sz w:val="24"/>
              </w:rPr>
              <w:t>7</w:t>
            </w:r>
            <w:r w:rsidR="00FB184B" w:rsidRPr="005B775A">
              <w:rPr>
                <w:rFonts w:ascii="Times New Roman" w:eastAsia="SimSun" w:hAnsi="Times New Roman"/>
                <w:b/>
                <w:sz w:val="24"/>
              </w:rPr>
              <w:t>.0</w:t>
            </w:r>
          </w:p>
        </w:tc>
      </w:tr>
      <w:tr w:rsidR="00DB486B" w:rsidRPr="003533C3" w14:paraId="44D70C98" w14:textId="77777777" w:rsidTr="00FB184B">
        <w:trPr>
          <w:trHeight w:val="350"/>
        </w:trPr>
        <w:tc>
          <w:tcPr>
            <w:tcW w:w="86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6EE90DE" w14:textId="77777777" w:rsidR="00DB486B" w:rsidRPr="003533C3" w:rsidRDefault="00DB486B" w:rsidP="006534F0">
            <w:pPr>
              <w:spacing w:after="0"/>
              <w:rPr>
                <w:rFonts w:ascii="Times New Roman" w:hAnsi="Times New Roman"/>
                <w:b/>
                <w:sz w:val="24"/>
                <w:lang w:val="hr-HR" w:eastAsia="hr-HR"/>
              </w:rPr>
            </w:pPr>
          </w:p>
        </w:tc>
        <w:tc>
          <w:tcPr>
            <w:tcW w:w="137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386EC9" w14:textId="77777777" w:rsidR="00DB486B" w:rsidRPr="003533C3" w:rsidRDefault="00DB486B" w:rsidP="006534F0">
            <w:pPr>
              <w:spacing w:after="0"/>
              <w:rPr>
                <w:rFonts w:ascii="Times New Roman" w:hAnsi="Times New Roman"/>
                <w:b/>
                <w:sz w:val="24"/>
                <w:lang w:val="hr-HR" w:eastAsia="hr-HR"/>
              </w:rPr>
            </w:pPr>
          </w:p>
        </w:tc>
        <w:tc>
          <w:tcPr>
            <w:tcW w:w="1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FF0292" w14:textId="481B96A4" w:rsidR="00DB486B" w:rsidRPr="003533C3" w:rsidRDefault="00DB486B" w:rsidP="004A411D">
            <w:pPr>
              <w:spacing w:after="0"/>
              <w:rPr>
                <w:rFonts w:ascii="Times New Roman" w:hAnsi="Times New Roman"/>
                <w:b/>
                <w:sz w:val="24"/>
                <w:lang w:val="hr-HR" w:eastAsia="hr-HR"/>
              </w:rPr>
            </w:pPr>
            <w:r w:rsidRPr="003533C3">
              <w:rPr>
                <w:rFonts w:ascii="Times New Roman" w:hAnsi="Times New Roman"/>
                <w:b/>
                <w:sz w:val="24"/>
                <w:lang w:val="hr-HR" w:eastAsia="hr-HR"/>
              </w:rPr>
              <w:t xml:space="preserve">Pravilo </w:t>
            </w:r>
            <w:r w:rsidR="004A411D">
              <w:rPr>
                <w:rFonts w:ascii="Times New Roman" w:hAnsi="Times New Roman"/>
                <w:b/>
                <w:sz w:val="24"/>
                <w:lang w:val="hr-HR" w:eastAsia="hr-HR"/>
              </w:rPr>
              <w:t>donosi</w:t>
            </w:r>
          </w:p>
        </w:tc>
        <w:tc>
          <w:tcPr>
            <w:tcW w:w="137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6123DBB" w14:textId="4169CA63" w:rsidR="00DB486B" w:rsidRPr="003533C3" w:rsidRDefault="00DB486B" w:rsidP="006534F0">
            <w:pPr>
              <w:spacing w:after="0"/>
              <w:rPr>
                <w:rFonts w:ascii="Times New Roman" w:hAnsi="Times New Roman"/>
                <w:b/>
                <w:sz w:val="24"/>
                <w:lang w:val="hr-HR" w:eastAsia="hr-HR"/>
              </w:rPr>
            </w:pPr>
            <w:r w:rsidRPr="003533C3">
              <w:rPr>
                <w:rFonts w:ascii="Times New Roman" w:hAnsi="Times New Roman"/>
                <w:b/>
                <w:sz w:val="24"/>
                <w:lang w:val="hr-HR" w:eastAsia="hr-HR"/>
              </w:rPr>
              <w:t>Minist</w:t>
            </w:r>
            <w:r w:rsidR="00B54CA9">
              <w:rPr>
                <w:rFonts w:ascii="Times New Roman" w:hAnsi="Times New Roman"/>
                <w:b/>
                <w:sz w:val="24"/>
                <w:lang w:val="hr-HR" w:eastAsia="hr-HR"/>
              </w:rPr>
              <w:t>rica</w:t>
            </w:r>
            <w:r w:rsidRPr="003533C3">
              <w:rPr>
                <w:rFonts w:ascii="Times New Roman" w:hAnsi="Times New Roman"/>
                <w:b/>
                <w:sz w:val="24"/>
                <w:lang w:val="hr-HR" w:eastAsia="hr-HR"/>
              </w:rPr>
              <w:t xml:space="preserve"> MRRFEU</w:t>
            </w:r>
          </w:p>
        </w:tc>
      </w:tr>
    </w:tbl>
    <w:p w14:paraId="090AFF02" w14:textId="225DA7AD" w:rsidR="00DB486B" w:rsidRDefault="00DB486B" w:rsidP="006534F0">
      <w:pPr>
        <w:spacing w:after="0"/>
        <w:rPr>
          <w:rFonts w:ascii="Times New Roman" w:hAnsi="Times New Roman"/>
          <w:sz w:val="24"/>
          <w:lang w:val="hr-HR"/>
        </w:rPr>
      </w:pPr>
    </w:p>
    <w:p w14:paraId="7DF66159" w14:textId="4008ACA9" w:rsidR="00904AF0" w:rsidRDefault="00904AF0" w:rsidP="006534F0">
      <w:pPr>
        <w:spacing w:after="0"/>
        <w:rPr>
          <w:rFonts w:ascii="Times New Roman" w:hAnsi="Times New Roman"/>
          <w:sz w:val="24"/>
          <w:lang w:val="hr-HR"/>
        </w:rPr>
      </w:pPr>
    </w:p>
    <w:p w14:paraId="27D4B85F" w14:textId="77777777" w:rsidR="00904AF0" w:rsidRPr="003533C3" w:rsidRDefault="00904AF0" w:rsidP="006534F0">
      <w:pPr>
        <w:spacing w:after="0"/>
        <w:rPr>
          <w:rFonts w:ascii="Times New Roman" w:hAnsi="Times New Roman"/>
          <w:sz w:val="24"/>
          <w:lang w:val="hr-HR"/>
        </w:rPr>
      </w:pPr>
    </w:p>
    <w:sdt>
      <w:sdtPr>
        <w:rPr>
          <w:rFonts w:ascii="Lucida Sans Unicode" w:hAnsi="Lucida Sans Unicode"/>
          <w:b w:val="0"/>
          <w:bCs w:val="0"/>
          <w:smallCaps w:val="0"/>
          <w:kern w:val="0"/>
          <w:sz w:val="22"/>
          <w:lang w:val="en-US"/>
        </w:rPr>
        <w:id w:val="1486357171"/>
        <w:docPartObj>
          <w:docPartGallery w:val="Table of Contents"/>
          <w:docPartUnique/>
        </w:docPartObj>
      </w:sdtPr>
      <w:sdtEndPr/>
      <w:sdtContent>
        <w:p w14:paraId="05E5B6C3" w14:textId="1E7B11AB" w:rsidR="00DB486B" w:rsidRPr="003533C3" w:rsidRDefault="00050E07" w:rsidP="00BA7D97">
          <w:pPr>
            <w:pStyle w:val="Heading1"/>
          </w:pPr>
          <w:r>
            <w:t xml:space="preserve">SADRŽAJ </w:t>
          </w:r>
        </w:p>
        <w:p w14:paraId="700D94BB" w14:textId="77777777" w:rsidR="001063E2" w:rsidRPr="003533C3" w:rsidRDefault="001063E2" w:rsidP="008A7F72">
          <w:pPr>
            <w:spacing w:after="0"/>
            <w:rPr>
              <w:rFonts w:ascii="Times New Roman" w:hAnsi="Times New Roman"/>
              <w:sz w:val="24"/>
              <w:lang w:val="hr-HR" w:eastAsia="ja-JP"/>
            </w:rPr>
          </w:pPr>
        </w:p>
        <w:p w14:paraId="0A44F401" w14:textId="77777777" w:rsidR="001063E2" w:rsidRPr="003533C3" w:rsidRDefault="001063E2" w:rsidP="008A7F72">
          <w:pPr>
            <w:spacing w:after="0"/>
            <w:rPr>
              <w:rFonts w:ascii="Times New Roman" w:hAnsi="Times New Roman"/>
              <w:sz w:val="24"/>
              <w:lang w:val="hr-HR" w:eastAsia="ja-JP"/>
            </w:rPr>
          </w:pPr>
        </w:p>
        <w:p w14:paraId="050DECC6" w14:textId="58E9E984" w:rsidR="00F16610" w:rsidRPr="00BD36FC" w:rsidRDefault="00DB486B" w:rsidP="00BD36FC">
          <w:pPr>
            <w:pStyle w:val="TOC1"/>
            <w:rPr>
              <w:b w:val="0"/>
            </w:rPr>
          </w:pPr>
          <w:r w:rsidRPr="00904AF0">
            <w:rPr>
              <w:b w:val="0"/>
              <w:noProof w:val="0"/>
            </w:rPr>
            <w:fldChar w:fldCharType="begin"/>
          </w:r>
          <w:r w:rsidRPr="00904AF0">
            <w:rPr>
              <w:b w:val="0"/>
              <w:noProof w:val="0"/>
            </w:rPr>
            <w:instrText xml:space="preserve"> TOC \o "1-3" \h \z \u </w:instrText>
          </w:r>
          <w:r w:rsidRPr="00904AF0">
            <w:rPr>
              <w:b w:val="0"/>
              <w:noProof w:val="0"/>
            </w:rPr>
            <w:fldChar w:fldCharType="separate"/>
          </w:r>
          <w:hyperlink w:anchor="_Toc417665095" w:history="1">
            <w:r w:rsidR="00F964D4" w:rsidRPr="00904AF0">
              <w:rPr>
                <w:rStyle w:val="Hyperlink"/>
                <w:b w:val="0"/>
              </w:rPr>
              <w:t>1. SVRHA</w:t>
            </w:r>
            <w:r w:rsidR="00F964D4" w:rsidRPr="00904AF0">
              <w:rPr>
                <w:b w:val="0"/>
                <w:webHidden/>
              </w:rPr>
              <w:tab/>
            </w:r>
            <w:r w:rsidR="00F964D4" w:rsidRPr="00904AF0">
              <w:rPr>
                <w:b w:val="0"/>
                <w:webHidden/>
              </w:rPr>
              <w:fldChar w:fldCharType="begin"/>
            </w:r>
            <w:r w:rsidR="00F964D4" w:rsidRPr="00904AF0">
              <w:rPr>
                <w:b w:val="0"/>
                <w:webHidden/>
              </w:rPr>
              <w:instrText xml:space="preserve"> PAGEREF _Toc417665095 \h </w:instrText>
            </w:r>
            <w:r w:rsidR="00F964D4" w:rsidRPr="00904AF0">
              <w:rPr>
                <w:b w:val="0"/>
                <w:webHidden/>
              </w:rPr>
            </w:r>
            <w:r w:rsidR="00F964D4" w:rsidRPr="00904AF0">
              <w:rPr>
                <w:b w:val="0"/>
                <w:webHidden/>
              </w:rPr>
              <w:fldChar w:fldCharType="separate"/>
            </w:r>
            <w:r w:rsidR="005509D5">
              <w:rPr>
                <w:b w:val="0"/>
                <w:webHidden/>
              </w:rPr>
              <w:t>2</w:t>
            </w:r>
            <w:r w:rsidR="00F964D4" w:rsidRPr="00904AF0">
              <w:rPr>
                <w:b w:val="0"/>
                <w:webHidden/>
              </w:rPr>
              <w:fldChar w:fldCharType="end"/>
            </w:r>
          </w:hyperlink>
        </w:p>
        <w:p w14:paraId="2E2EB1E0" w14:textId="6BFAEA12" w:rsidR="00F16610" w:rsidRPr="00BD36FC" w:rsidRDefault="00747BBA" w:rsidP="00BD36FC">
          <w:pPr>
            <w:pStyle w:val="TOC1"/>
            <w:rPr>
              <w:b w:val="0"/>
            </w:rPr>
          </w:pPr>
          <w:hyperlink w:anchor="_Toc417665096" w:history="1">
            <w:r w:rsidR="00F964D4" w:rsidRPr="00904AF0">
              <w:rPr>
                <w:rStyle w:val="Hyperlink"/>
                <w:b w:val="0"/>
              </w:rPr>
              <w:t>2. OPSEG PRIMJENE</w:t>
            </w:r>
            <w:r w:rsidR="00F964D4" w:rsidRPr="00904AF0">
              <w:rPr>
                <w:b w:val="0"/>
                <w:webHidden/>
              </w:rPr>
              <w:tab/>
            </w:r>
            <w:r w:rsidR="00F964D4" w:rsidRPr="00904AF0">
              <w:rPr>
                <w:b w:val="0"/>
                <w:webHidden/>
              </w:rPr>
              <w:fldChar w:fldCharType="begin"/>
            </w:r>
            <w:r w:rsidR="00F964D4" w:rsidRPr="00904AF0">
              <w:rPr>
                <w:b w:val="0"/>
                <w:webHidden/>
              </w:rPr>
              <w:instrText xml:space="preserve"> PAGEREF _Toc417665096 \h </w:instrText>
            </w:r>
            <w:r w:rsidR="00F964D4" w:rsidRPr="00904AF0">
              <w:rPr>
                <w:b w:val="0"/>
                <w:webHidden/>
              </w:rPr>
            </w:r>
            <w:r w:rsidR="00F964D4" w:rsidRPr="00904AF0">
              <w:rPr>
                <w:b w:val="0"/>
                <w:webHidden/>
              </w:rPr>
              <w:fldChar w:fldCharType="separate"/>
            </w:r>
            <w:r w:rsidR="005509D5">
              <w:rPr>
                <w:b w:val="0"/>
                <w:webHidden/>
              </w:rPr>
              <w:t>2</w:t>
            </w:r>
            <w:r w:rsidR="00F964D4" w:rsidRPr="00904AF0">
              <w:rPr>
                <w:b w:val="0"/>
                <w:webHidden/>
              </w:rPr>
              <w:fldChar w:fldCharType="end"/>
            </w:r>
          </w:hyperlink>
        </w:p>
        <w:p w14:paraId="25BA4F1C" w14:textId="664B5D8C" w:rsidR="00E95A44" w:rsidRPr="00904AF0" w:rsidRDefault="00F16610" w:rsidP="008A7F72">
          <w:pPr>
            <w:spacing w:after="0"/>
            <w:rPr>
              <w:rFonts w:ascii="Times New Roman" w:hAnsi="Times New Roman"/>
              <w:noProof/>
              <w:sz w:val="24"/>
              <w:lang w:val="hr-HR"/>
            </w:rPr>
          </w:pPr>
          <w:r w:rsidRPr="00904AF0">
            <w:rPr>
              <w:rFonts w:ascii="Times New Roman" w:hAnsi="Times New Roman"/>
              <w:noProof/>
              <w:sz w:val="24"/>
              <w:lang w:val="hr-HR"/>
            </w:rPr>
            <w:t>3. PRAVNI OKVIR I ZAJEDNIČKI ZAHTJEVI.........................................................</w:t>
          </w:r>
          <w:r w:rsidR="00E95A44" w:rsidRPr="00904AF0">
            <w:rPr>
              <w:rFonts w:ascii="Times New Roman" w:hAnsi="Times New Roman"/>
              <w:noProof/>
              <w:sz w:val="24"/>
              <w:lang w:val="hr-HR"/>
            </w:rPr>
            <w:t>.......</w:t>
          </w:r>
          <w:r w:rsidR="00904AF0">
            <w:rPr>
              <w:rFonts w:ascii="Times New Roman" w:hAnsi="Times New Roman"/>
              <w:noProof/>
              <w:sz w:val="24"/>
              <w:lang w:val="hr-HR"/>
            </w:rPr>
            <w:t>.....</w:t>
          </w:r>
          <w:r w:rsidR="00E95A44" w:rsidRPr="00904AF0">
            <w:rPr>
              <w:rFonts w:ascii="Times New Roman" w:hAnsi="Times New Roman"/>
              <w:noProof/>
              <w:sz w:val="24"/>
              <w:lang w:val="hr-HR"/>
            </w:rPr>
            <w:t>.</w:t>
          </w:r>
          <w:r w:rsidRPr="00904AF0">
            <w:rPr>
              <w:rFonts w:ascii="Times New Roman" w:hAnsi="Times New Roman"/>
              <w:noProof/>
              <w:sz w:val="24"/>
              <w:lang w:val="hr-HR"/>
            </w:rPr>
            <w:t>2</w:t>
          </w:r>
        </w:p>
        <w:p w14:paraId="035D3D97" w14:textId="350737C8" w:rsidR="00F16610" w:rsidRPr="00BD36FC" w:rsidRDefault="00F16610" w:rsidP="008A7F72">
          <w:pPr>
            <w:spacing w:after="0"/>
            <w:rPr>
              <w:rFonts w:ascii="Times New Roman" w:hAnsi="Times New Roman"/>
              <w:noProof/>
              <w:sz w:val="24"/>
              <w:lang w:val="hr-HR"/>
            </w:rPr>
          </w:pPr>
          <w:r w:rsidRPr="00904AF0">
            <w:rPr>
              <w:rFonts w:ascii="Times New Roman" w:hAnsi="Times New Roman"/>
              <w:noProof/>
              <w:sz w:val="24"/>
              <w:lang w:val="hr-HR"/>
            </w:rPr>
            <w:t>4. DEFINICIJE I KRATICE.................................................................................................</w:t>
          </w:r>
          <w:r w:rsidR="00904AF0">
            <w:rPr>
              <w:rFonts w:ascii="Times New Roman" w:hAnsi="Times New Roman"/>
              <w:noProof/>
              <w:sz w:val="24"/>
              <w:lang w:val="hr-HR"/>
            </w:rPr>
            <w:t>...</w:t>
          </w:r>
          <w:r w:rsidRPr="00904AF0">
            <w:rPr>
              <w:rFonts w:ascii="Times New Roman" w:hAnsi="Times New Roman"/>
              <w:noProof/>
              <w:sz w:val="24"/>
              <w:lang w:val="hr-HR"/>
            </w:rPr>
            <w:t>..</w:t>
          </w:r>
          <w:r w:rsidR="009572DD" w:rsidRPr="00904AF0">
            <w:rPr>
              <w:rFonts w:ascii="Times New Roman" w:hAnsi="Times New Roman"/>
              <w:noProof/>
              <w:sz w:val="24"/>
              <w:lang w:val="hr-HR"/>
            </w:rPr>
            <w:t>.</w:t>
          </w:r>
          <w:r w:rsidRPr="00904AF0">
            <w:rPr>
              <w:rFonts w:ascii="Times New Roman" w:hAnsi="Times New Roman"/>
              <w:noProof/>
              <w:sz w:val="24"/>
              <w:lang w:val="hr-HR"/>
            </w:rPr>
            <w:t xml:space="preserve">2 </w:t>
          </w:r>
        </w:p>
        <w:p w14:paraId="5E3D6376" w14:textId="608E3475" w:rsidR="00F16610" w:rsidRPr="00BD36FC" w:rsidRDefault="00747BBA" w:rsidP="00BD36FC">
          <w:pPr>
            <w:pStyle w:val="TOC1"/>
            <w:rPr>
              <w:b w:val="0"/>
            </w:rPr>
          </w:pPr>
          <w:hyperlink w:anchor="_Toc417665097" w:history="1">
            <w:r w:rsidR="00F964D4" w:rsidRPr="00904AF0">
              <w:rPr>
                <w:rStyle w:val="Hyperlink"/>
                <w:b w:val="0"/>
              </w:rPr>
              <w:t>5.</w:t>
            </w:r>
            <w:r w:rsidR="00F964D4" w:rsidRPr="00904AF0">
              <w:rPr>
                <w:rFonts w:eastAsiaTheme="minorEastAsia"/>
                <w:b w:val="0"/>
                <w:lang w:eastAsia="hr-HR"/>
              </w:rPr>
              <w:tab/>
            </w:r>
            <w:r w:rsidR="00F964D4" w:rsidRPr="00904AF0">
              <w:rPr>
                <w:rStyle w:val="Hyperlink"/>
                <w:b w:val="0"/>
              </w:rPr>
              <w:t>POPIS PRILOGA</w:t>
            </w:r>
            <w:r w:rsidR="00F964D4" w:rsidRPr="00904AF0">
              <w:rPr>
                <w:b w:val="0"/>
                <w:webHidden/>
              </w:rPr>
              <w:tab/>
            </w:r>
            <w:r w:rsidR="00F964D4" w:rsidRPr="00904AF0">
              <w:rPr>
                <w:b w:val="0"/>
                <w:webHidden/>
              </w:rPr>
              <w:fldChar w:fldCharType="begin"/>
            </w:r>
            <w:r w:rsidR="00F964D4" w:rsidRPr="00904AF0">
              <w:rPr>
                <w:b w:val="0"/>
                <w:webHidden/>
              </w:rPr>
              <w:instrText xml:space="preserve"> PAGEREF _Toc417665097 \h </w:instrText>
            </w:r>
            <w:r w:rsidR="00F964D4" w:rsidRPr="00904AF0">
              <w:rPr>
                <w:b w:val="0"/>
                <w:webHidden/>
              </w:rPr>
            </w:r>
            <w:r w:rsidR="00F964D4" w:rsidRPr="00904AF0">
              <w:rPr>
                <w:b w:val="0"/>
                <w:webHidden/>
              </w:rPr>
              <w:fldChar w:fldCharType="separate"/>
            </w:r>
            <w:r w:rsidR="005509D5">
              <w:rPr>
                <w:b w:val="0"/>
                <w:webHidden/>
              </w:rPr>
              <w:t>2</w:t>
            </w:r>
            <w:r w:rsidR="00F964D4" w:rsidRPr="00904AF0">
              <w:rPr>
                <w:b w:val="0"/>
                <w:webHidden/>
              </w:rPr>
              <w:fldChar w:fldCharType="end"/>
            </w:r>
          </w:hyperlink>
        </w:p>
        <w:p w14:paraId="58D1ABA9" w14:textId="7DA46A88" w:rsidR="0018360E" w:rsidRPr="00BD36FC" w:rsidRDefault="00747BBA" w:rsidP="00BD36FC">
          <w:pPr>
            <w:pStyle w:val="TOC1"/>
            <w:rPr>
              <w:b w:val="0"/>
            </w:rPr>
          </w:pPr>
          <w:hyperlink w:anchor="_Toc417665099" w:history="1">
            <w:r w:rsidR="00F964D4" w:rsidRPr="00904AF0">
              <w:rPr>
                <w:rStyle w:val="Hyperlink"/>
                <w:b w:val="0"/>
              </w:rPr>
              <w:t>6.</w:t>
            </w:r>
            <w:r w:rsidR="00F964D4" w:rsidRPr="00904AF0">
              <w:rPr>
                <w:rFonts w:eastAsiaTheme="minorEastAsia"/>
                <w:b w:val="0"/>
                <w:lang w:eastAsia="hr-HR"/>
              </w:rPr>
              <w:tab/>
            </w:r>
            <w:r w:rsidR="00F964D4" w:rsidRPr="00904AF0">
              <w:rPr>
                <w:rStyle w:val="Hyperlink"/>
                <w:b w:val="0"/>
                <w:u w:val="none"/>
              </w:rPr>
              <w:t>ODGOVORNOSTI</w:t>
            </w:r>
            <w:r w:rsidR="00F964D4" w:rsidRPr="00904AF0">
              <w:rPr>
                <w:rStyle w:val="Hyperlink"/>
                <w:b w:val="0"/>
              </w:rPr>
              <w:t xml:space="preserve"> I REVIZIJSKI TRAG</w:t>
            </w:r>
            <w:r w:rsidR="009572DD" w:rsidRPr="00904AF0">
              <w:rPr>
                <w:b w:val="0"/>
                <w:webHidden/>
              </w:rPr>
              <w:t>............................................................</w:t>
            </w:r>
            <w:r w:rsidR="00E95A44" w:rsidRPr="00904AF0">
              <w:rPr>
                <w:b w:val="0"/>
                <w:webHidden/>
              </w:rPr>
              <w:t>.........</w:t>
            </w:r>
            <w:r w:rsidR="00904AF0">
              <w:rPr>
                <w:b w:val="0"/>
                <w:webHidden/>
              </w:rPr>
              <w:t>....</w:t>
            </w:r>
            <w:r w:rsidR="00E95A44" w:rsidRPr="00904AF0">
              <w:rPr>
                <w:b w:val="0"/>
                <w:webHidden/>
              </w:rPr>
              <w:t>.</w:t>
            </w:r>
            <w:r w:rsidR="0018360E" w:rsidRPr="00904AF0">
              <w:rPr>
                <w:b w:val="0"/>
                <w:webHidden/>
              </w:rPr>
              <w:t xml:space="preserve">. </w:t>
            </w:r>
            <w:r w:rsidR="00414F7F">
              <w:rPr>
                <w:b w:val="0"/>
                <w:webHidden/>
              </w:rPr>
              <w:t>2</w:t>
            </w:r>
          </w:hyperlink>
        </w:p>
        <w:p w14:paraId="2F6A9E5E" w14:textId="14E1D448" w:rsidR="00F16610" w:rsidRPr="00BD36FC" w:rsidRDefault="00747BBA" w:rsidP="00BD36FC">
          <w:pPr>
            <w:pStyle w:val="TOC1"/>
            <w:rPr>
              <w:rFonts w:eastAsiaTheme="minorEastAsia"/>
              <w:b w:val="0"/>
              <w:lang w:eastAsia="hr-HR"/>
            </w:rPr>
          </w:pPr>
          <w:hyperlink w:anchor="_Toc417665100" w:history="1">
            <w:r w:rsidR="00F964D4" w:rsidRPr="00904AF0">
              <w:rPr>
                <w:rStyle w:val="Hyperlink"/>
                <w:b w:val="0"/>
              </w:rPr>
              <w:t>7.</w:t>
            </w:r>
            <w:r w:rsidR="00F964D4" w:rsidRPr="00904AF0">
              <w:rPr>
                <w:rFonts w:eastAsiaTheme="minorEastAsia"/>
                <w:b w:val="0"/>
                <w:lang w:eastAsia="hr-HR"/>
              </w:rPr>
              <w:tab/>
            </w:r>
            <w:r w:rsidR="00F964D4" w:rsidRPr="00904AF0">
              <w:rPr>
                <w:rStyle w:val="Hyperlink"/>
                <w:b w:val="0"/>
              </w:rPr>
              <w:t>PROCEDURE</w:t>
            </w:r>
            <w:r w:rsidR="00F964D4" w:rsidRPr="00904AF0">
              <w:rPr>
                <w:b w:val="0"/>
                <w:webHidden/>
              </w:rPr>
              <w:tab/>
            </w:r>
            <w:r w:rsidR="00F964D4" w:rsidRPr="00904AF0">
              <w:rPr>
                <w:b w:val="0"/>
                <w:webHidden/>
              </w:rPr>
              <w:fldChar w:fldCharType="begin"/>
            </w:r>
            <w:r w:rsidR="00F964D4" w:rsidRPr="00904AF0">
              <w:rPr>
                <w:b w:val="0"/>
                <w:webHidden/>
              </w:rPr>
              <w:instrText xml:space="preserve"> PAGEREF _Toc417665100 \h </w:instrText>
            </w:r>
            <w:r w:rsidR="00F964D4" w:rsidRPr="00904AF0">
              <w:rPr>
                <w:b w:val="0"/>
                <w:webHidden/>
              </w:rPr>
            </w:r>
            <w:r w:rsidR="00F964D4" w:rsidRPr="00904AF0">
              <w:rPr>
                <w:b w:val="0"/>
                <w:webHidden/>
              </w:rPr>
              <w:fldChar w:fldCharType="separate"/>
            </w:r>
            <w:r w:rsidR="005509D5">
              <w:rPr>
                <w:b w:val="0"/>
                <w:webHidden/>
              </w:rPr>
              <w:t>4</w:t>
            </w:r>
            <w:r w:rsidR="00F964D4" w:rsidRPr="00904AF0">
              <w:rPr>
                <w:b w:val="0"/>
                <w:webHidden/>
              </w:rPr>
              <w:fldChar w:fldCharType="end"/>
            </w:r>
          </w:hyperlink>
        </w:p>
        <w:p w14:paraId="65D6A7CF" w14:textId="63D29B36" w:rsidR="00F964D4" w:rsidRPr="00904AF0" w:rsidRDefault="00747BBA" w:rsidP="00E95A44">
          <w:pPr>
            <w:pStyle w:val="TOC1"/>
            <w:rPr>
              <w:rFonts w:eastAsiaTheme="minorEastAsia"/>
              <w:b w:val="0"/>
              <w:lang w:eastAsia="hr-HR"/>
            </w:rPr>
          </w:pPr>
          <w:hyperlink w:anchor="_Toc417665107" w:history="1">
            <w:r w:rsidR="00F964D4" w:rsidRPr="00904AF0">
              <w:rPr>
                <w:rStyle w:val="Hyperlink"/>
                <w:b w:val="0"/>
              </w:rPr>
              <w:t>8.</w:t>
            </w:r>
            <w:r w:rsidR="00F964D4" w:rsidRPr="00904AF0">
              <w:rPr>
                <w:rFonts w:eastAsiaTheme="minorEastAsia"/>
                <w:b w:val="0"/>
                <w:lang w:eastAsia="hr-HR"/>
              </w:rPr>
              <w:tab/>
            </w:r>
            <w:r w:rsidR="00F964D4" w:rsidRPr="00904AF0">
              <w:rPr>
                <w:rStyle w:val="Hyperlink"/>
                <w:b w:val="0"/>
              </w:rPr>
              <w:t>PREGLED PROMJENA</w:t>
            </w:r>
            <w:r w:rsidR="00F964D4" w:rsidRPr="00904AF0">
              <w:rPr>
                <w:b w:val="0"/>
                <w:webHidden/>
              </w:rPr>
              <w:tab/>
            </w:r>
            <w:r w:rsidR="00691022">
              <w:rPr>
                <w:b w:val="0"/>
                <w:webHidden/>
              </w:rPr>
              <w:t>7</w:t>
            </w:r>
          </w:hyperlink>
        </w:p>
        <w:p w14:paraId="76F094AD" w14:textId="016A5005" w:rsidR="00DB486B" w:rsidRPr="00904AF0" w:rsidRDefault="00DB486B" w:rsidP="008A7F72">
          <w:pPr>
            <w:spacing w:after="0"/>
            <w:rPr>
              <w:rFonts w:ascii="Times New Roman" w:hAnsi="Times New Roman"/>
              <w:sz w:val="24"/>
              <w:lang w:val="hr-HR"/>
            </w:rPr>
          </w:pPr>
          <w:r w:rsidRPr="00904AF0">
            <w:rPr>
              <w:rFonts w:ascii="Times New Roman" w:hAnsi="Times New Roman"/>
              <w:bCs/>
              <w:sz w:val="24"/>
              <w:lang w:val="hr-HR"/>
            </w:rPr>
            <w:fldChar w:fldCharType="end"/>
          </w:r>
        </w:p>
      </w:sdtContent>
    </w:sdt>
    <w:p w14:paraId="0684A0F2" w14:textId="77777777" w:rsidR="00DB486B" w:rsidRPr="003533C3" w:rsidRDefault="00DB486B" w:rsidP="006534F0">
      <w:pPr>
        <w:spacing w:after="0"/>
        <w:rPr>
          <w:rFonts w:ascii="Times New Roman" w:hAnsi="Times New Roman"/>
          <w:sz w:val="24"/>
          <w:lang w:val="hr-HR"/>
        </w:rPr>
      </w:pPr>
    </w:p>
    <w:p w14:paraId="291F0D34" w14:textId="77777777" w:rsidR="006534F0" w:rsidRPr="003533C3" w:rsidRDefault="006534F0" w:rsidP="006534F0">
      <w:pPr>
        <w:spacing w:after="0"/>
        <w:rPr>
          <w:rFonts w:ascii="Times New Roman" w:hAnsi="Times New Roman"/>
          <w:sz w:val="24"/>
          <w:lang w:val="hr-HR"/>
        </w:rPr>
      </w:pPr>
    </w:p>
    <w:p w14:paraId="274A3A97" w14:textId="77777777" w:rsidR="006534F0" w:rsidRPr="003533C3" w:rsidRDefault="006534F0" w:rsidP="006534F0">
      <w:pPr>
        <w:spacing w:after="0"/>
        <w:rPr>
          <w:rFonts w:ascii="Times New Roman" w:hAnsi="Times New Roman"/>
          <w:sz w:val="24"/>
          <w:lang w:val="hr-HR"/>
        </w:rPr>
      </w:pPr>
    </w:p>
    <w:p w14:paraId="65B67D42" w14:textId="77777777" w:rsidR="006534F0" w:rsidRPr="003533C3" w:rsidRDefault="006534F0" w:rsidP="006534F0">
      <w:pPr>
        <w:spacing w:after="0"/>
        <w:rPr>
          <w:rFonts w:ascii="Times New Roman" w:hAnsi="Times New Roman"/>
          <w:sz w:val="24"/>
          <w:lang w:val="hr-HR"/>
        </w:rPr>
      </w:pPr>
    </w:p>
    <w:p w14:paraId="24F034FB" w14:textId="77777777" w:rsidR="006534F0" w:rsidRPr="003533C3" w:rsidRDefault="006534F0" w:rsidP="006534F0">
      <w:pPr>
        <w:spacing w:after="0"/>
        <w:rPr>
          <w:rFonts w:ascii="Times New Roman" w:hAnsi="Times New Roman"/>
          <w:sz w:val="24"/>
          <w:lang w:val="hr-HR"/>
        </w:rPr>
      </w:pPr>
    </w:p>
    <w:p w14:paraId="2E2D3928" w14:textId="45418BA8" w:rsidR="006534F0" w:rsidRDefault="006534F0" w:rsidP="006534F0">
      <w:pPr>
        <w:spacing w:after="0"/>
        <w:rPr>
          <w:rFonts w:ascii="Times New Roman" w:hAnsi="Times New Roman"/>
          <w:sz w:val="24"/>
          <w:lang w:val="hr-HR"/>
        </w:rPr>
      </w:pPr>
    </w:p>
    <w:p w14:paraId="7E97965A" w14:textId="186FF13C" w:rsidR="007A6C76" w:rsidRDefault="007A6C76" w:rsidP="006534F0">
      <w:pPr>
        <w:spacing w:after="0"/>
        <w:rPr>
          <w:rFonts w:ascii="Times New Roman" w:hAnsi="Times New Roman"/>
          <w:sz w:val="24"/>
          <w:lang w:val="hr-HR"/>
        </w:rPr>
      </w:pPr>
    </w:p>
    <w:p w14:paraId="19864C10" w14:textId="5020BD4E" w:rsidR="007A6C76" w:rsidRDefault="007A6C76" w:rsidP="006534F0">
      <w:pPr>
        <w:spacing w:after="0"/>
        <w:rPr>
          <w:rFonts w:ascii="Times New Roman" w:hAnsi="Times New Roman"/>
          <w:sz w:val="24"/>
          <w:lang w:val="hr-HR"/>
        </w:rPr>
      </w:pPr>
    </w:p>
    <w:p w14:paraId="130B3BB8" w14:textId="30FEC847" w:rsidR="007A6C76" w:rsidRDefault="007A6C76" w:rsidP="006534F0">
      <w:pPr>
        <w:spacing w:after="0"/>
        <w:rPr>
          <w:rFonts w:ascii="Times New Roman" w:hAnsi="Times New Roman"/>
          <w:sz w:val="24"/>
          <w:lang w:val="hr-HR"/>
        </w:rPr>
      </w:pPr>
    </w:p>
    <w:p w14:paraId="39561BBE" w14:textId="37731A98" w:rsidR="007A6C76" w:rsidRDefault="007A6C76" w:rsidP="006534F0">
      <w:pPr>
        <w:spacing w:after="0"/>
        <w:rPr>
          <w:rFonts w:ascii="Times New Roman" w:hAnsi="Times New Roman"/>
          <w:sz w:val="24"/>
          <w:lang w:val="hr-HR"/>
        </w:rPr>
      </w:pPr>
    </w:p>
    <w:p w14:paraId="55D01980" w14:textId="2B6F2D00" w:rsidR="007A6C76" w:rsidRDefault="007A6C76" w:rsidP="006534F0">
      <w:pPr>
        <w:spacing w:after="0"/>
        <w:rPr>
          <w:rFonts w:ascii="Times New Roman" w:hAnsi="Times New Roman"/>
          <w:sz w:val="24"/>
          <w:lang w:val="hr-HR"/>
        </w:rPr>
      </w:pPr>
    </w:p>
    <w:p w14:paraId="631E293F" w14:textId="17214455" w:rsidR="007A6C76" w:rsidRDefault="007A6C76" w:rsidP="006534F0">
      <w:pPr>
        <w:spacing w:after="0"/>
        <w:rPr>
          <w:rFonts w:ascii="Times New Roman" w:hAnsi="Times New Roman"/>
          <w:sz w:val="24"/>
          <w:lang w:val="hr-HR"/>
        </w:rPr>
      </w:pPr>
    </w:p>
    <w:p w14:paraId="724740AD" w14:textId="77777777" w:rsidR="007A6C76" w:rsidRPr="003533C3" w:rsidRDefault="007A6C76" w:rsidP="006534F0">
      <w:pPr>
        <w:spacing w:after="0"/>
        <w:rPr>
          <w:rFonts w:ascii="Times New Roman" w:hAnsi="Times New Roman"/>
          <w:sz w:val="24"/>
          <w:lang w:val="hr-HR"/>
        </w:rPr>
      </w:pPr>
    </w:p>
    <w:p w14:paraId="17F6814F" w14:textId="77777777" w:rsidR="006534F0" w:rsidRPr="003533C3" w:rsidRDefault="006534F0" w:rsidP="006534F0">
      <w:pPr>
        <w:spacing w:after="0"/>
        <w:rPr>
          <w:rFonts w:ascii="Times New Roman" w:hAnsi="Times New Roman"/>
          <w:sz w:val="24"/>
          <w:lang w:val="hr-HR"/>
        </w:rPr>
      </w:pPr>
    </w:p>
    <w:p w14:paraId="66CB7C01" w14:textId="77777777" w:rsidR="006534F0" w:rsidRPr="003533C3" w:rsidRDefault="006534F0" w:rsidP="006534F0">
      <w:pPr>
        <w:spacing w:after="0"/>
        <w:rPr>
          <w:rFonts w:ascii="Times New Roman" w:hAnsi="Times New Roman"/>
          <w:sz w:val="24"/>
          <w:lang w:val="hr-HR"/>
        </w:rPr>
      </w:pPr>
    </w:p>
    <w:p w14:paraId="27611712" w14:textId="77777777" w:rsidR="006534F0" w:rsidRPr="003533C3" w:rsidRDefault="006534F0" w:rsidP="006534F0">
      <w:pPr>
        <w:spacing w:after="0"/>
        <w:rPr>
          <w:rFonts w:ascii="Times New Roman" w:hAnsi="Times New Roman"/>
          <w:sz w:val="24"/>
          <w:lang w:val="hr-HR"/>
        </w:rPr>
      </w:pPr>
    </w:p>
    <w:p w14:paraId="52BEC5CF" w14:textId="77777777" w:rsidR="006534F0" w:rsidRPr="003533C3" w:rsidRDefault="006534F0" w:rsidP="006534F0">
      <w:pPr>
        <w:spacing w:after="0"/>
        <w:rPr>
          <w:rFonts w:ascii="Times New Roman" w:hAnsi="Times New Roman"/>
          <w:sz w:val="24"/>
          <w:lang w:val="hr-HR"/>
        </w:rPr>
      </w:pPr>
    </w:p>
    <w:p w14:paraId="7BB77FD8" w14:textId="77777777" w:rsidR="006534F0" w:rsidRPr="003533C3" w:rsidRDefault="006534F0" w:rsidP="006534F0">
      <w:pPr>
        <w:spacing w:after="0"/>
        <w:rPr>
          <w:rFonts w:ascii="Times New Roman" w:hAnsi="Times New Roman"/>
          <w:sz w:val="24"/>
          <w:lang w:val="hr-HR"/>
        </w:rPr>
      </w:pPr>
    </w:p>
    <w:p w14:paraId="49B08604" w14:textId="77777777" w:rsidR="006534F0" w:rsidRPr="003533C3" w:rsidRDefault="006534F0" w:rsidP="006534F0">
      <w:pPr>
        <w:spacing w:after="0"/>
        <w:rPr>
          <w:rFonts w:ascii="Times New Roman" w:hAnsi="Times New Roman"/>
          <w:sz w:val="24"/>
          <w:lang w:val="hr-HR"/>
        </w:rPr>
      </w:pPr>
    </w:p>
    <w:p w14:paraId="14122DBC" w14:textId="77777777" w:rsidR="006534F0" w:rsidRDefault="006534F0" w:rsidP="006534F0">
      <w:pPr>
        <w:spacing w:after="0"/>
        <w:rPr>
          <w:rFonts w:ascii="Times New Roman" w:hAnsi="Times New Roman"/>
          <w:sz w:val="24"/>
          <w:lang w:val="hr-HR"/>
        </w:rPr>
      </w:pPr>
    </w:p>
    <w:p w14:paraId="13074B3D" w14:textId="77777777" w:rsidR="00CB2FDE" w:rsidRDefault="00CB2FDE" w:rsidP="006534F0">
      <w:pPr>
        <w:spacing w:after="0"/>
        <w:rPr>
          <w:rFonts w:ascii="Times New Roman" w:hAnsi="Times New Roman"/>
          <w:sz w:val="24"/>
          <w:lang w:val="hr-HR"/>
        </w:rPr>
      </w:pPr>
    </w:p>
    <w:p w14:paraId="19DE1CC8" w14:textId="77777777" w:rsidR="00CB2FDE" w:rsidRDefault="00CB2FDE" w:rsidP="006534F0">
      <w:pPr>
        <w:spacing w:after="0"/>
        <w:rPr>
          <w:rFonts w:ascii="Times New Roman" w:hAnsi="Times New Roman"/>
          <w:sz w:val="24"/>
          <w:lang w:val="hr-HR"/>
        </w:rPr>
      </w:pPr>
    </w:p>
    <w:p w14:paraId="7902F247" w14:textId="77777777" w:rsidR="00CB2FDE" w:rsidRDefault="00CB2FDE" w:rsidP="006534F0">
      <w:pPr>
        <w:spacing w:after="0"/>
        <w:rPr>
          <w:rFonts w:ascii="Times New Roman" w:hAnsi="Times New Roman"/>
          <w:sz w:val="24"/>
          <w:lang w:val="hr-HR"/>
        </w:rPr>
      </w:pPr>
    </w:p>
    <w:p w14:paraId="011594E5" w14:textId="77777777" w:rsidR="00CB2FDE" w:rsidRDefault="00CB2FDE" w:rsidP="006534F0">
      <w:pPr>
        <w:spacing w:after="0"/>
        <w:rPr>
          <w:rFonts w:ascii="Times New Roman" w:hAnsi="Times New Roman"/>
          <w:sz w:val="24"/>
          <w:lang w:val="hr-HR"/>
        </w:rPr>
      </w:pPr>
    </w:p>
    <w:p w14:paraId="33FDB57D" w14:textId="77777777" w:rsidR="00CB2FDE" w:rsidRDefault="00CB2FDE" w:rsidP="006534F0">
      <w:pPr>
        <w:spacing w:after="0"/>
        <w:rPr>
          <w:rFonts w:ascii="Times New Roman" w:hAnsi="Times New Roman"/>
          <w:sz w:val="24"/>
          <w:lang w:val="hr-HR"/>
        </w:rPr>
      </w:pPr>
    </w:p>
    <w:p w14:paraId="27283AE7" w14:textId="77777777" w:rsidR="00CB2FDE" w:rsidRDefault="00CB2FDE" w:rsidP="006534F0">
      <w:pPr>
        <w:spacing w:after="0"/>
        <w:rPr>
          <w:rFonts w:ascii="Times New Roman" w:hAnsi="Times New Roman"/>
          <w:sz w:val="24"/>
          <w:lang w:val="hr-HR"/>
        </w:rPr>
      </w:pPr>
    </w:p>
    <w:p w14:paraId="257DC762" w14:textId="77777777" w:rsidR="00050E07" w:rsidRDefault="00050E07" w:rsidP="006534F0">
      <w:pPr>
        <w:spacing w:after="0"/>
        <w:rPr>
          <w:rFonts w:ascii="Times New Roman" w:hAnsi="Times New Roman"/>
          <w:sz w:val="24"/>
          <w:lang w:val="hr-HR"/>
        </w:rPr>
      </w:pPr>
    </w:p>
    <w:p w14:paraId="6556B866" w14:textId="77777777" w:rsidR="00050E07" w:rsidRPr="003533C3" w:rsidRDefault="00050E07" w:rsidP="006534F0">
      <w:pPr>
        <w:spacing w:after="0"/>
        <w:rPr>
          <w:rFonts w:ascii="Times New Roman" w:hAnsi="Times New Roman"/>
          <w:sz w:val="24"/>
          <w:lang w:val="hr-HR"/>
        </w:rPr>
      </w:pPr>
    </w:p>
    <w:p w14:paraId="1458D96B" w14:textId="7BA744F7" w:rsidR="00561BBC" w:rsidRPr="003533C3" w:rsidRDefault="00561BBC" w:rsidP="006534F0">
      <w:pPr>
        <w:spacing w:after="0"/>
        <w:rPr>
          <w:rFonts w:ascii="Times New Roman" w:hAnsi="Times New Roman"/>
          <w:sz w:val="24"/>
          <w:lang w:val="hr-HR"/>
        </w:rPr>
      </w:pPr>
    </w:p>
    <w:p w14:paraId="7CD77BB9" w14:textId="4AECFD24" w:rsidR="008466D0" w:rsidRPr="003533C3" w:rsidRDefault="00050E07" w:rsidP="00BA7D97">
      <w:pPr>
        <w:pStyle w:val="Heading1"/>
      </w:pPr>
      <w:bookmarkStart w:id="0" w:name="_Toc417295064"/>
      <w:bookmarkStart w:id="1" w:name="_Toc417295078"/>
      <w:bookmarkStart w:id="2" w:name="_Toc417295079"/>
      <w:bookmarkStart w:id="3" w:name="_Toc417295080"/>
      <w:bookmarkStart w:id="4" w:name="_Toc417295081"/>
      <w:bookmarkStart w:id="5" w:name="_Toc417295082"/>
      <w:bookmarkStart w:id="6" w:name="_Toc417295083"/>
      <w:bookmarkStart w:id="7" w:name="_Toc417295084"/>
      <w:bookmarkStart w:id="8" w:name="_Toc417295085"/>
      <w:bookmarkStart w:id="9" w:name="_Toc409434003"/>
      <w:bookmarkStart w:id="10" w:name="_Toc417665095"/>
      <w:bookmarkEnd w:id="0"/>
      <w:bookmarkEnd w:id="1"/>
      <w:bookmarkEnd w:id="2"/>
      <w:bookmarkEnd w:id="3"/>
      <w:bookmarkEnd w:id="4"/>
      <w:bookmarkEnd w:id="5"/>
      <w:bookmarkEnd w:id="6"/>
      <w:bookmarkEnd w:id="7"/>
      <w:bookmarkEnd w:id="8"/>
      <w:r>
        <w:lastRenderedPageBreak/>
        <w:t>1.</w:t>
      </w:r>
      <w:r w:rsidR="008466D0" w:rsidRPr="003533C3">
        <w:t>SVRHA</w:t>
      </w:r>
      <w:bookmarkEnd w:id="9"/>
      <w:bookmarkEnd w:id="10"/>
      <w:r w:rsidR="008466D0" w:rsidRPr="003533C3">
        <w:t xml:space="preserve"> </w:t>
      </w:r>
    </w:p>
    <w:p w14:paraId="2AC92F58" w14:textId="77777777" w:rsidR="00561BBC" w:rsidRPr="003533C3" w:rsidRDefault="00561BBC" w:rsidP="00561BBC">
      <w:pPr>
        <w:spacing w:after="0"/>
        <w:rPr>
          <w:rFonts w:ascii="Times New Roman" w:hAnsi="Times New Roman"/>
          <w:lang w:val="hr-HR"/>
        </w:rPr>
      </w:pPr>
    </w:p>
    <w:p w14:paraId="71B2512E" w14:textId="75ED80A1" w:rsidR="00DB486B" w:rsidRPr="003533C3" w:rsidRDefault="00DB486B" w:rsidP="006534F0">
      <w:pPr>
        <w:spacing w:after="0"/>
        <w:rPr>
          <w:rFonts w:ascii="Times New Roman" w:hAnsi="Times New Roman"/>
          <w:sz w:val="24"/>
          <w:lang w:val="hr-HR"/>
        </w:rPr>
      </w:pPr>
      <w:r w:rsidRPr="003533C3">
        <w:rPr>
          <w:rFonts w:ascii="Times New Roman" w:hAnsi="Times New Roman"/>
          <w:sz w:val="24"/>
          <w:lang w:val="hr-HR"/>
        </w:rPr>
        <w:t xml:space="preserve">Svrha ovog </w:t>
      </w:r>
      <w:r w:rsidR="003533C3">
        <w:rPr>
          <w:rFonts w:ascii="Times New Roman" w:hAnsi="Times New Roman"/>
          <w:sz w:val="24"/>
          <w:lang w:val="hr-HR"/>
        </w:rPr>
        <w:t xml:space="preserve">poglavlja </w:t>
      </w:r>
      <w:r w:rsidRPr="003533C3">
        <w:rPr>
          <w:rFonts w:ascii="Times New Roman" w:hAnsi="Times New Roman"/>
          <w:sz w:val="24"/>
          <w:lang w:val="hr-HR"/>
        </w:rPr>
        <w:t>Zajedničk</w:t>
      </w:r>
      <w:r w:rsidR="003533C3">
        <w:rPr>
          <w:rFonts w:ascii="Times New Roman" w:hAnsi="Times New Roman"/>
          <w:sz w:val="24"/>
          <w:lang w:val="hr-HR"/>
        </w:rPr>
        <w:t>ih</w:t>
      </w:r>
      <w:r w:rsidRPr="003533C3">
        <w:rPr>
          <w:rFonts w:ascii="Times New Roman" w:hAnsi="Times New Roman"/>
          <w:sz w:val="24"/>
          <w:lang w:val="hr-HR"/>
        </w:rPr>
        <w:t xml:space="preserve"> nacionaln</w:t>
      </w:r>
      <w:r w:rsidR="003533C3">
        <w:rPr>
          <w:rFonts w:ascii="Times New Roman" w:hAnsi="Times New Roman"/>
          <w:sz w:val="24"/>
          <w:lang w:val="hr-HR"/>
        </w:rPr>
        <w:t>ih</w:t>
      </w:r>
      <w:r w:rsidRPr="003533C3">
        <w:rPr>
          <w:rFonts w:ascii="Times New Roman" w:hAnsi="Times New Roman"/>
          <w:sz w:val="24"/>
          <w:lang w:val="hr-HR"/>
        </w:rPr>
        <w:t xml:space="preserve"> pravila (ZNP) je odrediti evaluacijske</w:t>
      </w:r>
      <w:r w:rsidRPr="003533C3">
        <w:rPr>
          <w:rStyle w:val="FootnoteReference"/>
          <w:rFonts w:ascii="Times New Roman" w:eastAsia="Calibri" w:hAnsi="Times New Roman"/>
          <w:sz w:val="24"/>
          <w:lang w:val="hr-HR" w:eastAsia="et-EE"/>
        </w:rPr>
        <w:footnoteReference w:id="2"/>
      </w:r>
      <w:r w:rsidRPr="003533C3">
        <w:rPr>
          <w:rStyle w:val="FootnoteReference"/>
          <w:rFonts w:ascii="Times New Roman" w:eastAsia="Calibri" w:hAnsi="Times New Roman"/>
          <w:sz w:val="24"/>
          <w:lang w:val="hr-HR" w:eastAsia="et-EE"/>
        </w:rPr>
        <w:t xml:space="preserve"> </w:t>
      </w:r>
      <w:r w:rsidRPr="003533C3">
        <w:rPr>
          <w:rFonts w:ascii="Times New Roman" w:hAnsi="Times New Roman"/>
          <w:sz w:val="24"/>
          <w:lang w:val="hr-HR"/>
        </w:rPr>
        <w:t>zadatke i funkcije između različitih razina upravljanja i provedbe, kao i pojasniti korake koje treba poduzeti u fazama pripreme i provođenja evaluacijskih aktivnosti.</w:t>
      </w:r>
      <w:r w:rsidR="006534F0" w:rsidRPr="003533C3">
        <w:rPr>
          <w:rFonts w:ascii="Times New Roman" w:hAnsi="Times New Roman"/>
          <w:sz w:val="24"/>
          <w:lang w:val="hr-HR"/>
        </w:rPr>
        <w:t xml:space="preserve"> </w:t>
      </w:r>
    </w:p>
    <w:p w14:paraId="60E13DFB" w14:textId="64EDB350" w:rsidR="00DB486B" w:rsidRPr="003533C3" w:rsidRDefault="00DB486B" w:rsidP="006534F0">
      <w:pPr>
        <w:spacing w:after="0"/>
        <w:rPr>
          <w:rFonts w:ascii="Times New Roman" w:eastAsia="Calibri" w:hAnsi="Times New Roman"/>
          <w:sz w:val="24"/>
          <w:lang w:val="hr-HR" w:eastAsia="et-EE"/>
        </w:rPr>
      </w:pPr>
      <w:r w:rsidRPr="003533C3">
        <w:rPr>
          <w:rFonts w:ascii="Times New Roman" w:hAnsi="Times New Roman"/>
          <w:sz w:val="24"/>
          <w:lang w:val="hr-HR"/>
        </w:rPr>
        <w:t xml:space="preserve">Ovim </w:t>
      </w:r>
      <w:r w:rsidR="003533C3">
        <w:rPr>
          <w:rFonts w:ascii="Times New Roman" w:hAnsi="Times New Roman"/>
          <w:sz w:val="24"/>
          <w:lang w:val="hr-HR"/>
        </w:rPr>
        <w:t xml:space="preserve">poglavljem </w:t>
      </w:r>
      <w:r w:rsidRPr="003533C3">
        <w:rPr>
          <w:rFonts w:ascii="Times New Roman" w:hAnsi="Times New Roman"/>
          <w:sz w:val="24"/>
          <w:lang w:val="hr-HR"/>
        </w:rPr>
        <w:t>ZNP-</w:t>
      </w:r>
      <w:r w:rsidR="003533C3">
        <w:rPr>
          <w:rFonts w:ascii="Times New Roman" w:hAnsi="Times New Roman"/>
          <w:sz w:val="24"/>
          <w:lang w:val="hr-HR"/>
        </w:rPr>
        <w:t>a</w:t>
      </w:r>
      <w:r w:rsidRPr="003533C3">
        <w:rPr>
          <w:rFonts w:ascii="Times New Roman" w:hAnsi="Times New Roman"/>
          <w:sz w:val="24"/>
          <w:lang w:val="hr-HR"/>
        </w:rPr>
        <w:t xml:space="preserve"> se razrađuje uloga UT-a u postupku pripreme, koordinacije i upravljanja Planom vrednovanja</w:t>
      </w:r>
      <w:r w:rsidRPr="003533C3">
        <w:rPr>
          <w:rStyle w:val="FootnoteReference"/>
          <w:rFonts w:ascii="Times New Roman" w:eastAsia="Calibri" w:hAnsi="Times New Roman"/>
          <w:sz w:val="24"/>
          <w:lang w:val="hr-HR" w:eastAsia="et-EE"/>
        </w:rPr>
        <w:footnoteReference w:id="3"/>
      </w:r>
      <w:r w:rsidRPr="003533C3">
        <w:rPr>
          <w:rFonts w:ascii="Times New Roman" w:hAnsi="Times New Roman"/>
          <w:sz w:val="24"/>
          <w:lang w:val="hr-HR"/>
        </w:rPr>
        <w:t>, kao i drugim postupcima evaluacije (odnosno vrednovanja) te se po</w:t>
      </w:r>
      <w:r w:rsidR="005A0C84" w:rsidRPr="003533C3">
        <w:rPr>
          <w:rFonts w:ascii="Times New Roman" w:hAnsi="Times New Roman"/>
          <w:sz w:val="24"/>
          <w:lang w:val="hr-HR"/>
        </w:rPr>
        <w:t>s</w:t>
      </w:r>
      <w:r w:rsidRPr="003533C3">
        <w:rPr>
          <w:rFonts w:ascii="Times New Roman" w:hAnsi="Times New Roman"/>
          <w:sz w:val="24"/>
          <w:lang w:val="hr-HR"/>
        </w:rPr>
        <w:t xml:space="preserve">redno </w:t>
      </w:r>
      <w:r w:rsidR="005A0C84" w:rsidRPr="003533C3">
        <w:rPr>
          <w:rFonts w:ascii="Times New Roman" w:hAnsi="Times New Roman"/>
          <w:sz w:val="24"/>
          <w:lang w:val="hr-HR"/>
        </w:rPr>
        <w:t xml:space="preserve">naznačuje </w:t>
      </w:r>
      <w:r w:rsidRPr="003533C3">
        <w:rPr>
          <w:rFonts w:ascii="Times New Roman" w:hAnsi="Times New Roman"/>
          <w:sz w:val="24"/>
          <w:lang w:val="hr-HR"/>
        </w:rPr>
        <w:t>uloga KT-a u postupku pripreme, koordinacije i upravljanja Strategijom vrednovanja</w:t>
      </w:r>
      <w:r w:rsidRPr="003533C3">
        <w:rPr>
          <w:rStyle w:val="FootnoteReference"/>
          <w:rFonts w:ascii="Times New Roman" w:eastAsia="Calibri" w:hAnsi="Times New Roman"/>
          <w:sz w:val="24"/>
          <w:lang w:val="hr-HR" w:eastAsia="et-EE"/>
        </w:rPr>
        <w:footnoteReference w:id="4"/>
      </w:r>
      <w:r w:rsidRPr="003533C3">
        <w:rPr>
          <w:rFonts w:ascii="Times New Roman" w:eastAsia="Calibri" w:hAnsi="Times New Roman"/>
          <w:sz w:val="24"/>
          <w:lang w:val="hr-HR" w:eastAsia="et-EE"/>
        </w:rPr>
        <w:t>.</w:t>
      </w:r>
    </w:p>
    <w:p w14:paraId="3C13B228" w14:textId="77777777" w:rsidR="008466D0" w:rsidRPr="003533C3" w:rsidRDefault="008466D0" w:rsidP="006534F0">
      <w:pPr>
        <w:spacing w:after="0"/>
        <w:rPr>
          <w:rFonts w:ascii="Times New Roman" w:hAnsi="Times New Roman"/>
          <w:color w:val="FF0000"/>
          <w:sz w:val="24"/>
          <w:lang w:val="hr-HR" w:eastAsia="hr-HR"/>
        </w:rPr>
      </w:pPr>
    </w:p>
    <w:p w14:paraId="39250704" w14:textId="77777777" w:rsidR="00561BBC" w:rsidRPr="003533C3" w:rsidRDefault="00561BBC" w:rsidP="006534F0">
      <w:pPr>
        <w:spacing w:after="0"/>
        <w:rPr>
          <w:rFonts w:ascii="Times New Roman" w:hAnsi="Times New Roman"/>
          <w:color w:val="FF0000"/>
          <w:sz w:val="24"/>
          <w:lang w:val="hr-HR" w:eastAsia="hr-HR"/>
        </w:rPr>
      </w:pPr>
    </w:p>
    <w:p w14:paraId="5AA6788E" w14:textId="21EB4165" w:rsidR="008466D0" w:rsidRPr="003533C3" w:rsidRDefault="00050E07" w:rsidP="00050E07">
      <w:pPr>
        <w:pStyle w:val="Heading1"/>
      </w:pPr>
      <w:bookmarkStart w:id="11" w:name="_Toc409434004"/>
      <w:bookmarkStart w:id="12" w:name="_Toc417665096"/>
      <w:r>
        <w:t>2.</w:t>
      </w:r>
      <w:r w:rsidR="005E118D">
        <w:t xml:space="preserve"> </w:t>
      </w:r>
      <w:r w:rsidR="008466D0" w:rsidRPr="003533C3">
        <w:t>OPSEG PRIMJENE</w:t>
      </w:r>
      <w:bookmarkEnd w:id="11"/>
      <w:bookmarkEnd w:id="12"/>
    </w:p>
    <w:p w14:paraId="0420856E" w14:textId="77777777" w:rsidR="00561BBC" w:rsidRPr="003533C3" w:rsidRDefault="00561BBC" w:rsidP="00561BBC">
      <w:pPr>
        <w:spacing w:after="0"/>
        <w:ind w:left="357"/>
        <w:rPr>
          <w:rFonts w:ascii="Times New Roman" w:hAnsi="Times New Roman"/>
          <w:lang w:val="hr-HR"/>
        </w:rPr>
      </w:pPr>
    </w:p>
    <w:p w14:paraId="3F6BB920" w14:textId="6E97AB27" w:rsidR="00DB486B" w:rsidRPr="003533C3" w:rsidRDefault="00DB486B" w:rsidP="006534F0">
      <w:pPr>
        <w:spacing w:after="0"/>
        <w:rPr>
          <w:rFonts w:ascii="Times New Roman" w:hAnsi="Times New Roman"/>
          <w:sz w:val="24"/>
          <w:lang w:val="hr-HR" w:eastAsia="hr-HR"/>
        </w:rPr>
      </w:pPr>
      <w:r w:rsidRPr="003533C3">
        <w:rPr>
          <w:rFonts w:ascii="Times New Roman" w:hAnsi="Times New Roman"/>
          <w:sz w:val="24"/>
          <w:lang w:val="hr-HR" w:eastAsia="hr-HR"/>
        </w:rPr>
        <w:t>Zahtjevi za vrednovanjem OP-a koji se navode u ovom ZNP-u primjenjuju se na tijela u SUK-u OP</w:t>
      </w:r>
      <w:r w:rsidR="006534F0" w:rsidRPr="003533C3">
        <w:rPr>
          <w:rFonts w:ascii="Times New Roman" w:hAnsi="Times New Roman"/>
          <w:sz w:val="24"/>
          <w:lang w:val="hr-HR" w:eastAsia="hr-HR"/>
        </w:rPr>
        <w:t>KK</w:t>
      </w:r>
      <w:r w:rsidRPr="003533C3">
        <w:rPr>
          <w:rFonts w:ascii="Times New Roman" w:hAnsi="Times New Roman"/>
          <w:sz w:val="24"/>
          <w:lang w:val="hr-HR" w:eastAsia="hr-HR"/>
        </w:rPr>
        <w:t>-a. U postupak se mogu uključiti i drugi dionici, npr. neovisne zajednice konzultanata i stručnjaci za vrednovanje te vanjski stručnjaci.</w:t>
      </w:r>
      <w:r w:rsidR="005A0C84" w:rsidRPr="003533C3">
        <w:rPr>
          <w:rFonts w:ascii="Times New Roman" w:hAnsi="Times New Roman"/>
          <w:sz w:val="24"/>
          <w:lang w:val="hr-HR" w:eastAsia="hr-HR"/>
        </w:rPr>
        <w:t xml:space="preserve"> </w:t>
      </w:r>
      <w:r w:rsidR="007A6944" w:rsidRPr="003533C3">
        <w:rPr>
          <w:rFonts w:ascii="Times New Roman" w:hAnsi="Times New Roman"/>
          <w:sz w:val="24"/>
          <w:lang w:val="hr-HR" w:eastAsia="hr-HR"/>
        </w:rPr>
        <w:t xml:space="preserve">Pravilo 11 </w:t>
      </w:r>
      <w:r w:rsidR="005A0C84" w:rsidRPr="003533C3">
        <w:rPr>
          <w:rFonts w:ascii="Times New Roman" w:hAnsi="Times New Roman"/>
          <w:sz w:val="24"/>
          <w:lang w:val="hr-HR" w:eastAsia="hr-HR"/>
        </w:rPr>
        <w:t>ZNP</w:t>
      </w:r>
      <w:r w:rsidR="007A6944" w:rsidRPr="003533C3">
        <w:rPr>
          <w:rFonts w:ascii="Times New Roman" w:hAnsi="Times New Roman"/>
          <w:sz w:val="24"/>
          <w:lang w:val="hr-HR" w:eastAsia="hr-HR"/>
        </w:rPr>
        <w:t>-a</w:t>
      </w:r>
      <w:r w:rsidR="005A0C84" w:rsidRPr="003533C3">
        <w:rPr>
          <w:rFonts w:ascii="Times New Roman" w:hAnsi="Times New Roman"/>
          <w:sz w:val="24"/>
          <w:lang w:val="hr-HR" w:eastAsia="hr-HR"/>
        </w:rPr>
        <w:t xml:space="preserve"> se odnosi na evaluaciju učinkovitosti, djelotvornosti i </w:t>
      </w:r>
      <w:r w:rsidR="007A6C76">
        <w:rPr>
          <w:rFonts w:ascii="Times New Roman" w:hAnsi="Times New Roman"/>
          <w:sz w:val="24"/>
          <w:lang w:val="hr-HR" w:eastAsia="hr-HR"/>
        </w:rPr>
        <w:t xml:space="preserve">učinka </w:t>
      </w:r>
      <w:r w:rsidR="005A0C84" w:rsidRPr="003533C3">
        <w:rPr>
          <w:rFonts w:ascii="Times New Roman" w:hAnsi="Times New Roman"/>
          <w:sz w:val="24"/>
          <w:lang w:val="hr-HR" w:eastAsia="hr-HR"/>
        </w:rPr>
        <w:t>OPKK-a koji je sufinanciran iz EFRR-a i KF-a u razdoblju od 2014.-2020. Relevantne odredbe EU-a se nalaze u člancima 54.-57. i članku 114. Uredbe (EU) br. 1303/2013</w:t>
      </w:r>
      <w:r w:rsidR="00AC2650" w:rsidRPr="003533C3">
        <w:rPr>
          <w:rFonts w:ascii="Times New Roman" w:hAnsi="Times New Roman"/>
          <w:sz w:val="24"/>
          <w:lang w:val="hr-HR" w:eastAsia="hr-HR"/>
        </w:rPr>
        <w:t>.</w:t>
      </w:r>
    </w:p>
    <w:p w14:paraId="22A9DCCA" w14:textId="77777777" w:rsidR="006534F0" w:rsidRPr="003533C3" w:rsidRDefault="006534F0" w:rsidP="006534F0">
      <w:pPr>
        <w:spacing w:after="0"/>
        <w:rPr>
          <w:rFonts w:ascii="Times New Roman" w:hAnsi="Times New Roman"/>
          <w:sz w:val="24"/>
          <w:lang w:val="hr-HR" w:eastAsia="hr-HR"/>
        </w:rPr>
      </w:pPr>
    </w:p>
    <w:p w14:paraId="42A1FB66" w14:textId="77777777" w:rsidR="00561BBC" w:rsidRPr="003533C3" w:rsidRDefault="00561BBC" w:rsidP="006534F0">
      <w:pPr>
        <w:spacing w:after="0"/>
        <w:rPr>
          <w:rFonts w:ascii="Times New Roman" w:hAnsi="Times New Roman"/>
          <w:sz w:val="24"/>
          <w:lang w:val="hr-HR" w:eastAsia="hr-HR"/>
        </w:rPr>
      </w:pPr>
    </w:p>
    <w:p w14:paraId="6987F4E4" w14:textId="7D88FD07" w:rsidR="006534F0" w:rsidRPr="00BA7D97" w:rsidRDefault="00050E07" w:rsidP="00BA7D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after="0"/>
        <w:rPr>
          <w:rFonts w:ascii="Times New Roman" w:hAnsi="Times New Roman"/>
          <w:b/>
          <w:sz w:val="24"/>
          <w:lang w:val="hr-HR"/>
        </w:rPr>
      </w:pPr>
      <w:r>
        <w:rPr>
          <w:rFonts w:ascii="Times New Roman" w:hAnsi="Times New Roman"/>
          <w:b/>
          <w:sz w:val="24"/>
          <w:lang w:val="hr-HR"/>
        </w:rPr>
        <w:t xml:space="preserve">3. </w:t>
      </w:r>
      <w:r w:rsidR="006534F0" w:rsidRPr="00BA7D97">
        <w:rPr>
          <w:rFonts w:ascii="Times New Roman" w:hAnsi="Times New Roman"/>
          <w:b/>
          <w:sz w:val="24"/>
          <w:lang w:val="hr-HR"/>
        </w:rPr>
        <w:t>PRAVNI OKVIR I ZAJEDNIČKI ZAHTJEVI</w:t>
      </w:r>
    </w:p>
    <w:p w14:paraId="5B364082" w14:textId="77777777" w:rsidR="00561BBC" w:rsidRPr="003533C3" w:rsidRDefault="00561BBC" w:rsidP="00C5613D">
      <w:pPr>
        <w:spacing w:after="0"/>
        <w:ind w:left="357"/>
        <w:rPr>
          <w:rFonts w:ascii="Times New Roman" w:hAnsi="Times New Roman"/>
          <w:sz w:val="24"/>
          <w:lang w:val="hr-HR" w:eastAsia="hr-HR"/>
        </w:rPr>
      </w:pPr>
    </w:p>
    <w:p w14:paraId="407E2E36" w14:textId="7E41A392" w:rsidR="00DB486B" w:rsidRPr="003533C3" w:rsidRDefault="00DB486B" w:rsidP="006534F0">
      <w:pPr>
        <w:spacing w:after="0"/>
        <w:rPr>
          <w:rFonts w:ascii="Times New Roman" w:hAnsi="Times New Roman"/>
          <w:sz w:val="24"/>
          <w:lang w:val="hr-HR"/>
        </w:rPr>
      </w:pPr>
      <w:r w:rsidRPr="003533C3">
        <w:rPr>
          <w:rFonts w:ascii="Times New Roman" w:hAnsi="Times New Roman"/>
          <w:sz w:val="24"/>
          <w:lang w:val="hr-HR"/>
        </w:rPr>
        <w:t>Pravni okvir i zajednički zahtjevi su sadržan</w:t>
      </w:r>
      <w:r w:rsidR="00D4773D" w:rsidRPr="003533C3">
        <w:rPr>
          <w:rFonts w:ascii="Times New Roman" w:hAnsi="Times New Roman"/>
          <w:sz w:val="24"/>
          <w:lang w:val="hr-HR"/>
        </w:rPr>
        <w:t>i u Zajedničkom poglavlju ZNP-</w:t>
      </w:r>
      <w:r w:rsidR="00463ABE">
        <w:rPr>
          <w:rFonts w:ascii="Times New Roman" w:hAnsi="Times New Roman"/>
          <w:sz w:val="24"/>
          <w:lang w:val="hr-HR"/>
        </w:rPr>
        <w:t>a</w:t>
      </w:r>
      <w:r w:rsidRPr="003533C3">
        <w:rPr>
          <w:rFonts w:ascii="Times New Roman" w:hAnsi="Times New Roman"/>
          <w:sz w:val="24"/>
          <w:lang w:val="hr-HR"/>
        </w:rPr>
        <w:t xml:space="preserve"> „Pravni okvir i zajednički zahtjevi</w:t>
      </w:r>
      <w:r w:rsidR="005E118D">
        <w:rPr>
          <w:rFonts w:ascii="Times New Roman" w:hAnsi="Times New Roman"/>
          <w:sz w:val="24"/>
          <w:lang w:val="hr-HR"/>
        </w:rPr>
        <w:t>“</w:t>
      </w:r>
      <w:r w:rsidRPr="003533C3">
        <w:rPr>
          <w:rFonts w:ascii="Times New Roman" w:hAnsi="Times New Roman"/>
          <w:sz w:val="24"/>
          <w:lang w:val="hr-HR"/>
        </w:rPr>
        <w:t>.</w:t>
      </w:r>
      <w:bookmarkStart w:id="13" w:name="_Toc417295089"/>
      <w:bookmarkStart w:id="14" w:name="_Toc417295091"/>
      <w:bookmarkStart w:id="15" w:name="_Toc417295092"/>
      <w:bookmarkStart w:id="16" w:name="_Toc417295094"/>
      <w:bookmarkStart w:id="17" w:name="_Toc417295095"/>
      <w:bookmarkStart w:id="18" w:name="_Toc417295096"/>
      <w:bookmarkStart w:id="19" w:name="_Toc417295098"/>
      <w:bookmarkStart w:id="20" w:name="_Toc417295099"/>
      <w:bookmarkStart w:id="21" w:name="_Toc417295101"/>
      <w:bookmarkStart w:id="22" w:name="_Toc417295102"/>
      <w:bookmarkStart w:id="23" w:name="_Toc417295103"/>
      <w:bookmarkStart w:id="24" w:name="_Toc417295105"/>
      <w:bookmarkStart w:id="25" w:name="_Toc417295106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  <w:bookmarkEnd w:id="25"/>
    </w:p>
    <w:p w14:paraId="4BACD1B8" w14:textId="77777777" w:rsidR="00561BBC" w:rsidRPr="003533C3" w:rsidRDefault="00561BBC" w:rsidP="006534F0">
      <w:pPr>
        <w:spacing w:after="0"/>
        <w:rPr>
          <w:rFonts w:ascii="Times New Roman" w:hAnsi="Times New Roman"/>
          <w:sz w:val="24"/>
          <w:lang w:val="hr-HR"/>
        </w:rPr>
      </w:pPr>
    </w:p>
    <w:p w14:paraId="7A163B16" w14:textId="77777777" w:rsidR="00561BBC" w:rsidRPr="003533C3" w:rsidRDefault="00561BBC" w:rsidP="006534F0">
      <w:pPr>
        <w:spacing w:after="0"/>
        <w:rPr>
          <w:rFonts w:ascii="Times New Roman" w:hAnsi="Times New Roman"/>
          <w:sz w:val="24"/>
          <w:lang w:val="hr-HR"/>
        </w:rPr>
      </w:pPr>
    </w:p>
    <w:p w14:paraId="32F29F8F" w14:textId="1FED1B74" w:rsidR="00F16610" w:rsidRPr="00BA7D97" w:rsidRDefault="00050E07" w:rsidP="00BA7D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after="0"/>
        <w:rPr>
          <w:rFonts w:ascii="Times New Roman" w:hAnsi="Times New Roman"/>
          <w:b/>
          <w:sz w:val="24"/>
          <w:lang w:val="hr-HR"/>
        </w:rPr>
      </w:pPr>
      <w:r>
        <w:rPr>
          <w:rFonts w:ascii="Times New Roman" w:hAnsi="Times New Roman"/>
          <w:b/>
          <w:sz w:val="24"/>
          <w:lang w:val="hr-HR"/>
        </w:rPr>
        <w:t xml:space="preserve">4. </w:t>
      </w:r>
      <w:r w:rsidR="008466D0" w:rsidRPr="00BA7D97">
        <w:rPr>
          <w:rFonts w:ascii="Times New Roman" w:hAnsi="Times New Roman"/>
          <w:b/>
          <w:sz w:val="24"/>
          <w:lang w:val="hr-HR"/>
        </w:rPr>
        <w:t xml:space="preserve">DEFINICIJE I KRATICE </w:t>
      </w:r>
    </w:p>
    <w:p w14:paraId="6DE12FFB" w14:textId="77777777" w:rsidR="00561BBC" w:rsidRPr="003533C3" w:rsidRDefault="00561BBC" w:rsidP="00561BBC">
      <w:pPr>
        <w:spacing w:after="0"/>
        <w:ind w:left="360"/>
        <w:rPr>
          <w:rFonts w:ascii="Times New Roman" w:hAnsi="Times New Roman"/>
          <w:b/>
          <w:sz w:val="24"/>
          <w:lang w:val="hr-HR"/>
        </w:rPr>
      </w:pPr>
    </w:p>
    <w:p w14:paraId="43BF9F4A" w14:textId="372D19AA" w:rsidR="008466D0" w:rsidRPr="003533C3" w:rsidRDefault="00463ABE" w:rsidP="006534F0">
      <w:pPr>
        <w:spacing w:after="0"/>
        <w:rPr>
          <w:rFonts w:ascii="Times New Roman" w:hAnsi="Times New Roman"/>
          <w:sz w:val="24"/>
          <w:lang w:val="hr-HR" w:eastAsia="hr-HR"/>
        </w:rPr>
      </w:pPr>
      <w:r>
        <w:rPr>
          <w:rFonts w:ascii="Times New Roman" w:hAnsi="Times New Roman"/>
          <w:sz w:val="24"/>
          <w:lang w:val="hr-HR"/>
        </w:rPr>
        <w:t>Definicije i kratice s</w:t>
      </w:r>
      <w:r w:rsidR="008466D0" w:rsidRPr="003533C3">
        <w:rPr>
          <w:rFonts w:ascii="Times New Roman" w:hAnsi="Times New Roman"/>
          <w:sz w:val="24"/>
          <w:lang w:val="hr-HR"/>
        </w:rPr>
        <w:t>adržan</w:t>
      </w:r>
      <w:r>
        <w:rPr>
          <w:rFonts w:ascii="Times New Roman" w:hAnsi="Times New Roman"/>
          <w:sz w:val="24"/>
          <w:lang w:val="hr-HR"/>
        </w:rPr>
        <w:t>e</w:t>
      </w:r>
      <w:r w:rsidR="008466D0" w:rsidRPr="003533C3">
        <w:rPr>
          <w:rFonts w:ascii="Times New Roman" w:hAnsi="Times New Roman"/>
          <w:sz w:val="24"/>
          <w:lang w:val="hr-HR"/>
        </w:rPr>
        <w:t xml:space="preserve"> su u Z</w:t>
      </w:r>
      <w:r w:rsidR="008466D0" w:rsidRPr="003533C3">
        <w:rPr>
          <w:rFonts w:ascii="Times New Roman" w:hAnsi="Times New Roman"/>
          <w:sz w:val="24"/>
          <w:lang w:val="hr-HR" w:eastAsia="hr-HR"/>
        </w:rPr>
        <w:t>ajedničkom poglavlju ZNP-</w:t>
      </w:r>
      <w:r w:rsidR="00C5613D">
        <w:rPr>
          <w:rFonts w:ascii="Times New Roman" w:hAnsi="Times New Roman"/>
          <w:sz w:val="24"/>
          <w:lang w:val="hr-HR" w:eastAsia="hr-HR"/>
        </w:rPr>
        <w:t>a</w:t>
      </w:r>
      <w:r w:rsidR="008466D0" w:rsidRPr="003533C3">
        <w:rPr>
          <w:rFonts w:ascii="Times New Roman" w:hAnsi="Times New Roman"/>
          <w:sz w:val="24"/>
          <w:lang w:val="hr-HR" w:eastAsia="hr-HR"/>
        </w:rPr>
        <w:t xml:space="preserve"> „</w:t>
      </w:r>
      <w:r w:rsidR="005E118D">
        <w:rPr>
          <w:rFonts w:ascii="Times New Roman" w:hAnsi="Times New Roman"/>
          <w:sz w:val="24"/>
          <w:lang w:val="hr-HR" w:eastAsia="hr-HR"/>
        </w:rPr>
        <w:t>D</w:t>
      </w:r>
      <w:r w:rsidR="008466D0" w:rsidRPr="003533C3">
        <w:rPr>
          <w:rFonts w:ascii="Times New Roman" w:hAnsi="Times New Roman"/>
          <w:sz w:val="24"/>
          <w:lang w:val="hr-HR" w:eastAsia="hr-HR"/>
        </w:rPr>
        <w:t>efinicije i kratice“.</w:t>
      </w:r>
    </w:p>
    <w:p w14:paraId="294EB346" w14:textId="77777777" w:rsidR="00D76C83" w:rsidRPr="003533C3" w:rsidRDefault="00D76C83" w:rsidP="006534F0">
      <w:pPr>
        <w:spacing w:after="0"/>
        <w:rPr>
          <w:rFonts w:ascii="Times New Roman" w:hAnsi="Times New Roman"/>
          <w:sz w:val="24"/>
          <w:lang w:val="hr-HR" w:eastAsia="hr-HR"/>
        </w:rPr>
      </w:pPr>
    </w:p>
    <w:p w14:paraId="3D03F1A9" w14:textId="77777777" w:rsidR="00561BBC" w:rsidRPr="003533C3" w:rsidRDefault="00561BBC" w:rsidP="006534F0">
      <w:pPr>
        <w:spacing w:after="0"/>
        <w:rPr>
          <w:rFonts w:ascii="Times New Roman" w:hAnsi="Times New Roman"/>
          <w:sz w:val="24"/>
          <w:lang w:val="hr-HR" w:eastAsia="hr-HR"/>
        </w:rPr>
      </w:pPr>
    </w:p>
    <w:p w14:paraId="4B4052A8" w14:textId="59A2492F" w:rsidR="008466D0" w:rsidRPr="00BA7D97" w:rsidRDefault="00050E07" w:rsidP="00BA7D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after="0"/>
        <w:outlineLvl w:val="0"/>
        <w:rPr>
          <w:rFonts w:ascii="Times New Roman" w:hAnsi="Times New Roman"/>
          <w:b/>
          <w:sz w:val="24"/>
          <w:lang w:val="hr-HR"/>
        </w:rPr>
      </w:pPr>
      <w:bookmarkStart w:id="26" w:name="_Toc409434005"/>
      <w:bookmarkStart w:id="27" w:name="_Toc417665097"/>
      <w:r>
        <w:rPr>
          <w:rFonts w:ascii="Times New Roman" w:hAnsi="Times New Roman"/>
          <w:b/>
          <w:sz w:val="24"/>
          <w:lang w:val="hr-HR"/>
        </w:rPr>
        <w:t xml:space="preserve">5. </w:t>
      </w:r>
      <w:r w:rsidR="008466D0" w:rsidRPr="00BA7D97">
        <w:rPr>
          <w:rFonts w:ascii="Times New Roman" w:hAnsi="Times New Roman"/>
          <w:b/>
          <w:sz w:val="24"/>
          <w:lang w:val="hr-HR"/>
        </w:rPr>
        <w:t>POPIS PRILOGA</w:t>
      </w:r>
      <w:bookmarkEnd w:id="26"/>
      <w:bookmarkEnd w:id="27"/>
      <w:r w:rsidR="008466D0" w:rsidRPr="00BA7D97">
        <w:rPr>
          <w:rFonts w:ascii="Times New Roman" w:hAnsi="Times New Roman"/>
          <w:b/>
          <w:sz w:val="24"/>
          <w:lang w:val="hr-HR"/>
        </w:rPr>
        <w:t xml:space="preserve"> </w:t>
      </w:r>
    </w:p>
    <w:p w14:paraId="79FF7983" w14:textId="77777777" w:rsidR="00904AF0" w:rsidRDefault="00904AF0" w:rsidP="00793FEA">
      <w:pPr>
        <w:spacing w:after="0"/>
        <w:outlineLvl w:val="0"/>
        <w:rPr>
          <w:rFonts w:ascii="Times New Roman" w:hAnsi="Times New Roman"/>
          <w:sz w:val="24"/>
          <w:lang w:val="hr-HR"/>
        </w:rPr>
      </w:pPr>
      <w:bookmarkStart w:id="28" w:name="_Toc417665098"/>
    </w:p>
    <w:p w14:paraId="1846402E" w14:textId="680C78A5" w:rsidR="0018360E" w:rsidRDefault="0000109B" w:rsidP="00793FEA">
      <w:pPr>
        <w:spacing w:after="0"/>
        <w:outlineLvl w:val="0"/>
        <w:rPr>
          <w:rFonts w:ascii="Times New Roman" w:hAnsi="Times New Roman"/>
          <w:sz w:val="24"/>
          <w:lang w:val="hr-HR"/>
        </w:rPr>
      </w:pPr>
      <w:r w:rsidRPr="003533C3">
        <w:rPr>
          <w:rFonts w:ascii="Times New Roman" w:hAnsi="Times New Roman"/>
          <w:sz w:val="24"/>
          <w:lang w:val="hr-HR"/>
        </w:rPr>
        <w:t xml:space="preserve">Pravilo 11 </w:t>
      </w:r>
      <w:r w:rsidR="007A6944" w:rsidRPr="003533C3">
        <w:rPr>
          <w:rFonts w:ascii="Times New Roman" w:hAnsi="Times New Roman"/>
          <w:sz w:val="24"/>
          <w:lang w:val="hr-HR"/>
        </w:rPr>
        <w:t xml:space="preserve">ZNP-a </w:t>
      </w:r>
      <w:r w:rsidR="00527F58">
        <w:rPr>
          <w:rFonts w:ascii="Times New Roman" w:hAnsi="Times New Roman"/>
          <w:sz w:val="24"/>
          <w:lang w:val="hr-HR"/>
        </w:rPr>
        <w:t>ne sadrži prilog</w:t>
      </w:r>
      <w:r w:rsidR="00991A8B" w:rsidRPr="003533C3">
        <w:rPr>
          <w:rFonts w:ascii="Times New Roman" w:hAnsi="Times New Roman"/>
          <w:sz w:val="24"/>
          <w:lang w:val="hr-HR"/>
        </w:rPr>
        <w:t>.</w:t>
      </w:r>
      <w:bookmarkEnd w:id="28"/>
    </w:p>
    <w:p w14:paraId="7163C0C8" w14:textId="6BCB578B" w:rsidR="00904AF0" w:rsidRDefault="00904AF0" w:rsidP="00793FEA">
      <w:pPr>
        <w:spacing w:after="0"/>
        <w:outlineLvl w:val="0"/>
        <w:rPr>
          <w:rFonts w:ascii="Times New Roman" w:hAnsi="Times New Roman"/>
          <w:sz w:val="24"/>
          <w:lang w:val="hr-HR"/>
        </w:rPr>
      </w:pPr>
    </w:p>
    <w:p w14:paraId="61607D7E" w14:textId="77777777" w:rsidR="00617C95" w:rsidRDefault="00617C95" w:rsidP="00793FEA">
      <w:pPr>
        <w:spacing w:after="0"/>
        <w:outlineLvl w:val="0"/>
        <w:rPr>
          <w:rFonts w:ascii="Times New Roman" w:hAnsi="Times New Roman"/>
          <w:sz w:val="24"/>
          <w:lang w:val="hr-HR"/>
        </w:rPr>
      </w:pPr>
    </w:p>
    <w:p w14:paraId="49F26255" w14:textId="77777777" w:rsidR="00617C95" w:rsidRPr="003533C3" w:rsidRDefault="00617C95" w:rsidP="00617C95">
      <w:pPr>
        <w:pStyle w:val="Heading1"/>
      </w:pPr>
      <w:r>
        <w:t xml:space="preserve">6. </w:t>
      </w:r>
      <w:r w:rsidRPr="003533C3">
        <w:t xml:space="preserve">ODGOVORNOSTI I REVIZIJSKI TRAG </w:t>
      </w:r>
    </w:p>
    <w:p w14:paraId="72B33E0D" w14:textId="77777777" w:rsidR="00617C95" w:rsidRPr="003533C3" w:rsidRDefault="00617C95" w:rsidP="00617C95">
      <w:pPr>
        <w:pStyle w:val="MainParagraph-nonumber"/>
        <w:spacing w:before="0" w:after="0"/>
        <w:ind w:left="0"/>
        <w:rPr>
          <w:rFonts w:ascii="Times New Roman" w:hAnsi="Times New Roman" w:cs="Times New Roman"/>
          <w:b/>
          <w:sz w:val="24"/>
          <w:szCs w:val="24"/>
          <w:lang w:val="hr-HR"/>
        </w:rPr>
      </w:pPr>
    </w:p>
    <w:p w14:paraId="0CC9BE4A" w14:textId="77777777" w:rsidR="00617C95" w:rsidRDefault="00617C95" w:rsidP="00793FEA">
      <w:pPr>
        <w:spacing w:after="0"/>
        <w:outlineLvl w:val="0"/>
        <w:rPr>
          <w:rFonts w:ascii="Times New Roman" w:hAnsi="Times New Roman"/>
          <w:sz w:val="24"/>
          <w:lang w:val="hr-HR"/>
        </w:rPr>
      </w:pPr>
    </w:p>
    <w:tbl>
      <w:tblPr>
        <w:tblpPr w:leftFromText="180" w:rightFromText="180" w:vertAnchor="text" w:horzAnchor="margin" w:tblpY="-530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3"/>
        <w:gridCol w:w="2132"/>
        <w:gridCol w:w="668"/>
        <w:gridCol w:w="550"/>
        <w:gridCol w:w="643"/>
        <w:gridCol w:w="643"/>
        <w:gridCol w:w="656"/>
        <w:gridCol w:w="3228"/>
      </w:tblGrid>
      <w:tr w:rsidR="00211692" w:rsidRPr="003533C3" w14:paraId="3B273561" w14:textId="77777777" w:rsidTr="00686869">
        <w:trPr>
          <w:tblHeader/>
        </w:trPr>
        <w:tc>
          <w:tcPr>
            <w:tcW w:w="304" w:type="pct"/>
            <w:shd w:val="clear" w:color="auto" w:fill="auto"/>
          </w:tcPr>
          <w:p w14:paraId="184C2285" w14:textId="77777777" w:rsidR="00617C95" w:rsidRPr="003533C3" w:rsidRDefault="00617C95" w:rsidP="00617C95">
            <w:pPr>
              <w:spacing w:after="0"/>
              <w:rPr>
                <w:rFonts w:ascii="Times New Roman" w:hAnsi="Times New Roman"/>
                <w:b/>
                <w:sz w:val="24"/>
                <w:lang w:val="hr-HR" w:eastAsia="hr-HR"/>
              </w:rPr>
            </w:pPr>
            <w:bookmarkStart w:id="29" w:name="_Toc417665099"/>
            <w:r w:rsidRPr="003533C3">
              <w:rPr>
                <w:rFonts w:ascii="Times New Roman" w:hAnsi="Times New Roman"/>
                <w:b/>
                <w:sz w:val="24"/>
                <w:lang w:val="hr-HR" w:eastAsia="hr-HR"/>
              </w:rPr>
              <w:lastRenderedPageBreak/>
              <w:t>Br.</w:t>
            </w:r>
          </w:p>
        </w:tc>
        <w:tc>
          <w:tcPr>
            <w:tcW w:w="1294" w:type="pct"/>
            <w:tcBorders>
              <w:tl2br w:val="single" w:sz="4" w:space="0" w:color="auto"/>
            </w:tcBorders>
            <w:shd w:val="clear" w:color="auto" w:fill="auto"/>
          </w:tcPr>
          <w:p w14:paraId="3BD4F5A6" w14:textId="77777777" w:rsidR="00617C95" w:rsidRPr="003533C3" w:rsidRDefault="00617C95" w:rsidP="00617C95">
            <w:pPr>
              <w:spacing w:after="0"/>
              <w:jc w:val="right"/>
              <w:rPr>
                <w:rFonts w:ascii="Times New Roman" w:hAnsi="Times New Roman"/>
                <w:b/>
                <w:sz w:val="24"/>
                <w:lang w:val="hr-HR" w:eastAsia="hr-HR"/>
              </w:rPr>
            </w:pPr>
            <w:r w:rsidRPr="003533C3">
              <w:rPr>
                <w:rFonts w:ascii="Times New Roman" w:hAnsi="Times New Roman"/>
                <w:b/>
                <w:sz w:val="24"/>
                <w:lang w:val="hr-HR" w:eastAsia="hr-HR"/>
              </w:rPr>
              <w:t>Tijelo</w:t>
            </w:r>
          </w:p>
          <w:p w14:paraId="73E0B705" w14:textId="77777777" w:rsidR="00617C95" w:rsidRPr="003533C3" w:rsidRDefault="00617C95" w:rsidP="00617C95">
            <w:pPr>
              <w:spacing w:after="0"/>
              <w:rPr>
                <w:rFonts w:ascii="Times New Roman" w:hAnsi="Times New Roman"/>
                <w:b/>
                <w:sz w:val="24"/>
                <w:lang w:val="hr-HR" w:eastAsia="hr-HR"/>
              </w:rPr>
            </w:pPr>
          </w:p>
          <w:p w14:paraId="0EDA333B" w14:textId="77777777" w:rsidR="00617C95" w:rsidRPr="003533C3" w:rsidRDefault="00617C95" w:rsidP="00617C95">
            <w:pPr>
              <w:spacing w:after="0"/>
              <w:rPr>
                <w:rFonts w:ascii="Times New Roman" w:hAnsi="Times New Roman"/>
                <w:b/>
                <w:sz w:val="24"/>
                <w:lang w:val="hr-HR" w:eastAsia="hr-HR"/>
              </w:rPr>
            </w:pPr>
          </w:p>
          <w:p w14:paraId="63EC0E03" w14:textId="77777777" w:rsidR="00617C95" w:rsidRPr="003533C3" w:rsidRDefault="00617C95" w:rsidP="00617C95">
            <w:pPr>
              <w:spacing w:after="0"/>
              <w:rPr>
                <w:rFonts w:ascii="Times New Roman" w:hAnsi="Times New Roman"/>
                <w:b/>
                <w:sz w:val="24"/>
                <w:lang w:val="hr-HR" w:eastAsia="hr-HR"/>
              </w:rPr>
            </w:pPr>
          </w:p>
          <w:p w14:paraId="71E2700A" w14:textId="77777777" w:rsidR="00617C95" w:rsidRPr="003533C3" w:rsidRDefault="00617C95" w:rsidP="00617C95">
            <w:pPr>
              <w:spacing w:after="0"/>
              <w:rPr>
                <w:rFonts w:ascii="Times New Roman" w:hAnsi="Times New Roman"/>
                <w:b/>
                <w:sz w:val="24"/>
                <w:lang w:val="hr-HR" w:eastAsia="hr-HR"/>
              </w:rPr>
            </w:pPr>
            <w:r w:rsidRPr="003533C3">
              <w:rPr>
                <w:rFonts w:ascii="Times New Roman" w:hAnsi="Times New Roman"/>
                <w:b/>
                <w:sz w:val="24"/>
                <w:lang w:val="hr-HR" w:eastAsia="hr-HR"/>
              </w:rPr>
              <w:t>Aktivnosti</w:t>
            </w:r>
          </w:p>
        </w:tc>
        <w:tc>
          <w:tcPr>
            <w:tcW w:w="430" w:type="pct"/>
            <w:shd w:val="clear" w:color="auto" w:fill="auto"/>
          </w:tcPr>
          <w:p w14:paraId="16F11F81" w14:textId="77777777" w:rsidR="00617C95" w:rsidRPr="003533C3" w:rsidRDefault="00617C95" w:rsidP="00617C95">
            <w:pPr>
              <w:spacing w:after="0"/>
              <w:rPr>
                <w:rFonts w:ascii="Times New Roman" w:hAnsi="Times New Roman"/>
                <w:b/>
                <w:sz w:val="24"/>
                <w:lang w:val="hr-HR" w:eastAsia="hr-HR"/>
              </w:rPr>
            </w:pPr>
            <w:r w:rsidRPr="003533C3">
              <w:rPr>
                <w:rFonts w:ascii="Times New Roman" w:hAnsi="Times New Roman"/>
                <w:b/>
                <w:sz w:val="24"/>
                <w:lang w:val="hr-HR" w:eastAsia="hr-HR"/>
              </w:rPr>
              <w:t>KT</w:t>
            </w:r>
          </w:p>
        </w:tc>
        <w:tc>
          <w:tcPr>
            <w:tcW w:w="290" w:type="pct"/>
            <w:shd w:val="clear" w:color="auto" w:fill="auto"/>
          </w:tcPr>
          <w:p w14:paraId="3B5252AF" w14:textId="77777777" w:rsidR="00617C95" w:rsidRPr="003533C3" w:rsidRDefault="00617C95" w:rsidP="00617C95">
            <w:pPr>
              <w:spacing w:after="0"/>
              <w:rPr>
                <w:rFonts w:ascii="Times New Roman" w:hAnsi="Times New Roman"/>
                <w:b/>
                <w:sz w:val="24"/>
                <w:lang w:val="hr-HR" w:eastAsia="hr-HR"/>
              </w:rPr>
            </w:pPr>
            <w:r w:rsidRPr="003533C3">
              <w:rPr>
                <w:rFonts w:ascii="Times New Roman" w:hAnsi="Times New Roman"/>
                <w:b/>
                <w:sz w:val="24"/>
                <w:lang w:val="hr-HR" w:eastAsia="hr-HR"/>
              </w:rPr>
              <w:t>UT</w:t>
            </w:r>
          </w:p>
        </w:tc>
        <w:tc>
          <w:tcPr>
            <w:tcW w:w="338" w:type="pct"/>
            <w:shd w:val="clear" w:color="auto" w:fill="auto"/>
          </w:tcPr>
          <w:p w14:paraId="603ACD9A" w14:textId="77777777" w:rsidR="00617C95" w:rsidRPr="003533C3" w:rsidRDefault="00617C95" w:rsidP="00617C95">
            <w:pPr>
              <w:spacing w:after="0"/>
              <w:rPr>
                <w:rFonts w:ascii="Times New Roman" w:hAnsi="Times New Roman"/>
                <w:b/>
                <w:sz w:val="24"/>
                <w:lang w:val="hr-HR" w:eastAsia="hr-HR"/>
              </w:rPr>
            </w:pPr>
            <w:r w:rsidRPr="003533C3">
              <w:rPr>
                <w:rFonts w:ascii="Times New Roman" w:hAnsi="Times New Roman"/>
                <w:b/>
                <w:sz w:val="24"/>
                <w:lang w:val="hr-HR" w:eastAsia="hr-HR"/>
              </w:rPr>
              <w:t>PT1</w:t>
            </w:r>
          </w:p>
        </w:tc>
        <w:tc>
          <w:tcPr>
            <w:tcW w:w="338" w:type="pct"/>
            <w:shd w:val="clear" w:color="auto" w:fill="auto"/>
          </w:tcPr>
          <w:p w14:paraId="4AEE7878" w14:textId="77777777" w:rsidR="00617C95" w:rsidRPr="003533C3" w:rsidRDefault="00617C95" w:rsidP="00617C95">
            <w:pPr>
              <w:spacing w:after="0"/>
              <w:rPr>
                <w:rFonts w:ascii="Times New Roman" w:hAnsi="Times New Roman"/>
                <w:b/>
                <w:sz w:val="24"/>
                <w:lang w:val="hr-HR" w:eastAsia="hr-HR"/>
              </w:rPr>
            </w:pPr>
            <w:r w:rsidRPr="003533C3">
              <w:rPr>
                <w:rFonts w:ascii="Times New Roman" w:hAnsi="Times New Roman"/>
                <w:b/>
                <w:sz w:val="24"/>
                <w:lang w:val="hr-HR" w:eastAsia="hr-HR"/>
              </w:rPr>
              <w:t>PT2</w:t>
            </w:r>
          </w:p>
        </w:tc>
        <w:tc>
          <w:tcPr>
            <w:tcW w:w="344" w:type="pct"/>
          </w:tcPr>
          <w:p w14:paraId="3990602C" w14:textId="77777777" w:rsidR="00617C95" w:rsidRPr="003533C3" w:rsidRDefault="00617C95" w:rsidP="00617C95">
            <w:pPr>
              <w:spacing w:after="0"/>
              <w:rPr>
                <w:rFonts w:ascii="Times New Roman" w:hAnsi="Times New Roman"/>
                <w:b/>
                <w:sz w:val="24"/>
                <w:lang w:val="hr-HR" w:eastAsia="hr-HR"/>
              </w:rPr>
            </w:pPr>
            <w:r w:rsidRPr="003533C3">
              <w:rPr>
                <w:rFonts w:ascii="Times New Roman" w:hAnsi="Times New Roman"/>
                <w:b/>
                <w:sz w:val="24"/>
                <w:lang w:val="hr-HR" w:eastAsia="hr-HR"/>
              </w:rPr>
              <w:t>OzP</w:t>
            </w:r>
          </w:p>
        </w:tc>
        <w:tc>
          <w:tcPr>
            <w:tcW w:w="1662" w:type="pct"/>
            <w:shd w:val="clear" w:color="auto" w:fill="auto"/>
          </w:tcPr>
          <w:p w14:paraId="72C643E2" w14:textId="77777777" w:rsidR="00617C95" w:rsidRPr="003533C3" w:rsidRDefault="00617C95" w:rsidP="00617C95">
            <w:pPr>
              <w:spacing w:after="0"/>
              <w:rPr>
                <w:rFonts w:ascii="Times New Roman" w:hAnsi="Times New Roman"/>
                <w:b/>
                <w:sz w:val="24"/>
                <w:lang w:val="hr-HR" w:eastAsia="hr-HR"/>
              </w:rPr>
            </w:pPr>
            <w:r w:rsidRPr="003533C3">
              <w:rPr>
                <w:rFonts w:ascii="Times New Roman" w:hAnsi="Times New Roman"/>
                <w:b/>
                <w:sz w:val="24"/>
                <w:lang w:val="hr-HR" w:eastAsia="hr-HR"/>
              </w:rPr>
              <w:t>Ulaz/izlaz aktivnosti i referenca na obrazac dokumenta koji se mora ispuniti radi revizijskog traga</w:t>
            </w:r>
          </w:p>
        </w:tc>
      </w:tr>
      <w:tr w:rsidR="00211692" w:rsidRPr="003533C3" w14:paraId="6705BB24" w14:textId="77777777" w:rsidTr="00686869">
        <w:trPr>
          <w:tblHeader/>
        </w:trPr>
        <w:tc>
          <w:tcPr>
            <w:tcW w:w="304" w:type="pct"/>
            <w:shd w:val="clear" w:color="auto" w:fill="auto"/>
          </w:tcPr>
          <w:p w14:paraId="6A37A2E0" w14:textId="77777777" w:rsidR="00617C95" w:rsidRPr="003533C3" w:rsidRDefault="00617C95" w:rsidP="00617C95">
            <w:pPr>
              <w:pStyle w:val="MainParagraph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 w:rsidRPr="003533C3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1.</w:t>
            </w:r>
          </w:p>
        </w:tc>
        <w:tc>
          <w:tcPr>
            <w:tcW w:w="1294" w:type="pct"/>
            <w:shd w:val="clear" w:color="auto" w:fill="auto"/>
          </w:tcPr>
          <w:p w14:paraId="73706701" w14:textId="77777777" w:rsidR="00617C95" w:rsidRPr="003533C3" w:rsidRDefault="00617C95" w:rsidP="00617C95">
            <w:pPr>
              <w:pStyle w:val="MainParagraph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hr-HR" w:eastAsia="hr-HR"/>
              </w:rPr>
              <w:t>Izrada</w:t>
            </w:r>
            <w:r w:rsidRPr="003533C3">
              <w:rPr>
                <w:rFonts w:ascii="Times New Roman" w:hAnsi="Times New Roman" w:cs="Times New Roman"/>
                <w:sz w:val="24"/>
                <w:szCs w:val="24"/>
                <w:lang w:val="hr-HR" w:eastAsia="hr-HR"/>
              </w:rPr>
              <w:t xml:space="preserve"> Strategij</w:t>
            </w:r>
            <w:r>
              <w:rPr>
                <w:rFonts w:ascii="Times New Roman" w:hAnsi="Times New Roman" w:cs="Times New Roman"/>
                <w:sz w:val="24"/>
                <w:szCs w:val="24"/>
                <w:lang w:val="hr-HR" w:eastAsia="hr-HR"/>
              </w:rPr>
              <w:t xml:space="preserve">e </w:t>
            </w:r>
            <w:r w:rsidRPr="003533C3">
              <w:rPr>
                <w:rFonts w:ascii="Times New Roman" w:hAnsi="Times New Roman" w:cs="Times New Roman"/>
                <w:sz w:val="24"/>
                <w:szCs w:val="24"/>
                <w:lang w:val="hr-HR" w:eastAsia="hr-HR"/>
              </w:rPr>
              <w:t>vrednovanja</w:t>
            </w:r>
          </w:p>
        </w:tc>
        <w:tc>
          <w:tcPr>
            <w:tcW w:w="430" w:type="pct"/>
            <w:shd w:val="clear" w:color="auto" w:fill="auto"/>
          </w:tcPr>
          <w:p w14:paraId="3A2C8654" w14:textId="77777777" w:rsidR="00617C95" w:rsidRPr="003533C3" w:rsidRDefault="00617C95" w:rsidP="00617C95">
            <w:pPr>
              <w:pStyle w:val="MainParagraph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 w:rsidRPr="003533C3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R</w:t>
            </w:r>
          </w:p>
        </w:tc>
        <w:tc>
          <w:tcPr>
            <w:tcW w:w="290" w:type="pct"/>
            <w:shd w:val="clear" w:color="auto" w:fill="auto"/>
          </w:tcPr>
          <w:p w14:paraId="592A0CD2" w14:textId="77777777" w:rsidR="00617C95" w:rsidRPr="003533C3" w:rsidRDefault="00617C95" w:rsidP="00617C95">
            <w:pPr>
              <w:pStyle w:val="MainParagraph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 w:rsidRPr="003533C3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C</w:t>
            </w:r>
          </w:p>
        </w:tc>
        <w:tc>
          <w:tcPr>
            <w:tcW w:w="338" w:type="pct"/>
            <w:shd w:val="clear" w:color="auto" w:fill="auto"/>
          </w:tcPr>
          <w:p w14:paraId="3D3AB8FE" w14:textId="77777777" w:rsidR="00617C95" w:rsidRPr="003533C3" w:rsidRDefault="00617C95" w:rsidP="00617C95">
            <w:pPr>
              <w:pStyle w:val="MainParagraph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</w:p>
        </w:tc>
        <w:tc>
          <w:tcPr>
            <w:tcW w:w="338" w:type="pct"/>
            <w:shd w:val="clear" w:color="auto" w:fill="auto"/>
          </w:tcPr>
          <w:p w14:paraId="10D7C6E9" w14:textId="77777777" w:rsidR="00617C95" w:rsidRPr="003533C3" w:rsidRDefault="00617C95" w:rsidP="00617C95">
            <w:pPr>
              <w:pStyle w:val="MainParagraph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</w:p>
        </w:tc>
        <w:tc>
          <w:tcPr>
            <w:tcW w:w="344" w:type="pct"/>
          </w:tcPr>
          <w:p w14:paraId="40F69BEE" w14:textId="77777777" w:rsidR="00617C95" w:rsidRPr="003533C3" w:rsidRDefault="00617C95" w:rsidP="00617C95">
            <w:pPr>
              <w:pStyle w:val="MainParagraph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</w:p>
        </w:tc>
        <w:tc>
          <w:tcPr>
            <w:tcW w:w="1662" w:type="pct"/>
            <w:shd w:val="clear" w:color="auto" w:fill="auto"/>
          </w:tcPr>
          <w:p w14:paraId="4FC8D7A5" w14:textId="77777777" w:rsidR="00617C95" w:rsidRPr="003533C3" w:rsidRDefault="00617C95" w:rsidP="00617C95">
            <w:pPr>
              <w:pStyle w:val="MainParagraph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 w:rsidRPr="003533C3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Pripremljena Strategija vrednovanja</w:t>
            </w:r>
          </w:p>
        </w:tc>
      </w:tr>
      <w:tr w:rsidR="001B6AC8" w:rsidRPr="003533C3" w14:paraId="02F12A63" w14:textId="77777777" w:rsidTr="00534667">
        <w:trPr>
          <w:tblHeader/>
        </w:trPr>
        <w:tc>
          <w:tcPr>
            <w:tcW w:w="304" w:type="pct"/>
            <w:shd w:val="clear" w:color="auto" w:fill="auto"/>
          </w:tcPr>
          <w:p w14:paraId="604F6E94" w14:textId="4E1BBACB" w:rsidR="00B54D60" w:rsidRPr="003533C3" w:rsidRDefault="00B54D60" w:rsidP="00B54D60">
            <w:pPr>
              <w:pStyle w:val="MainParagraph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2.</w:t>
            </w:r>
          </w:p>
        </w:tc>
        <w:tc>
          <w:tcPr>
            <w:tcW w:w="1294" w:type="pct"/>
            <w:shd w:val="clear" w:color="auto" w:fill="auto"/>
          </w:tcPr>
          <w:p w14:paraId="6252174E" w14:textId="08A1BAF1" w:rsidR="00B54D60" w:rsidRPr="003533C3" w:rsidRDefault="002D0EC5" w:rsidP="00B54D60">
            <w:pPr>
              <w:pStyle w:val="MainParagraph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  <w:lang w:val="hr-HR" w:eastAsia="hr-H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hr-HR" w:eastAsia="hr-HR"/>
              </w:rPr>
              <w:t>O</w:t>
            </w:r>
            <w:r w:rsidR="00534667">
              <w:rPr>
                <w:rFonts w:ascii="Times New Roman" w:hAnsi="Times New Roman" w:cs="Times New Roman"/>
                <w:sz w:val="24"/>
                <w:szCs w:val="24"/>
                <w:lang w:val="hr-HR" w:eastAsia="hr-HR"/>
              </w:rPr>
              <w:t xml:space="preserve">snivanje i </w:t>
            </w:r>
            <w:r w:rsidR="00471B65">
              <w:rPr>
                <w:rFonts w:ascii="Times New Roman" w:hAnsi="Times New Roman" w:cs="Times New Roman"/>
                <w:sz w:val="24"/>
                <w:szCs w:val="24"/>
                <w:lang w:val="hr-HR" w:eastAsia="hr-HR"/>
              </w:rPr>
              <w:t>v</w:t>
            </w:r>
            <w:r w:rsidR="00B54D60" w:rsidRPr="003B7144">
              <w:rPr>
                <w:rFonts w:ascii="Times New Roman" w:hAnsi="Times New Roman" w:cs="Times New Roman"/>
                <w:sz w:val="24"/>
                <w:szCs w:val="24"/>
                <w:lang w:val="hr-HR" w:eastAsia="hr-HR"/>
              </w:rPr>
              <w:t>ođenje Upravljačke skupine za vrednovanje (USV)</w:t>
            </w:r>
            <w:r w:rsidR="00691E5A">
              <w:rPr>
                <w:rFonts w:ascii="Times New Roman" w:hAnsi="Times New Roman" w:cs="Times New Roman"/>
                <w:sz w:val="24"/>
                <w:szCs w:val="24"/>
                <w:lang w:val="hr-HR" w:eastAsia="hr-HR"/>
              </w:rPr>
              <w:t xml:space="preserve"> </w:t>
            </w:r>
          </w:p>
        </w:tc>
        <w:tc>
          <w:tcPr>
            <w:tcW w:w="430" w:type="pct"/>
            <w:shd w:val="clear" w:color="auto" w:fill="auto"/>
          </w:tcPr>
          <w:p w14:paraId="0254E8A0" w14:textId="77777777" w:rsidR="00B54D60" w:rsidRPr="003533C3" w:rsidRDefault="00B54D60" w:rsidP="00B54D60">
            <w:pPr>
              <w:pStyle w:val="MainParagraph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C</w:t>
            </w:r>
          </w:p>
        </w:tc>
        <w:tc>
          <w:tcPr>
            <w:tcW w:w="290" w:type="pct"/>
            <w:shd w:val="clear" w:color="auto" w:fill="auto"/>
          </w:tcPr>
          <w:p w14:paraId="0E6CFB13" w14:textId="77777777" w:rsidR="00B54D60" w:rsidRPr="003533C3" w:rsidRDefault="00B54D60" w:rsidP="00B54D60">
            <w:pPr>
              <w:pStyle w:val="MainParagraph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R</w:t>
            </w:r>
          </w:p>
        </w:tc>
        <w:tc>
          <w:tcPr>
            <w:tcW w:w="338" w:type="pct"/>
            <w:shd w:val="clear" w:color="auto" w:fill="auto"/>
          </w:tcPr>
          <w:p w14:paraId="05E8BD2F" w14:textId="77777777" w:rsidR="00B54D60" w:rsidRPr="003533C3" w:rsidRDefault="00B54D60" w:rsidP="00B54D60">
            <w:pPr>
              <w:pStyle w:val="MainParagraph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C</w:t>
            </w:r>
          </w:p>
        </w:tc>
        <w:tc>
          <w:tcPr>
            <w:tcW w:w="338" w:type="pct"/>
            <w:shd w:val="clear" w:color="auto" w:fill="auto"/>
          </w:tcPr>
          <w:p w14:paraId="4CAE5DCF" w14:textId="77777777" w:rsidR="00B54D60" w:rsidRPr="003533C3" w:rsidRDefault="00B54D60" w:rsidP="00B54D60">
            <w:pPr>
              <w:pStyle w:val="MainParagraph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</w:p>
        </w:tc>
        <w:tc>
          <w:tcPr>
            <w:tcW w:w="344" w:type="pct"/>
          </w:tcPr>
          <w:p w14:paraId="5851AEB5" w14:textId="77777777" w:rsidR="00B54D60" w:rsidRPr="003533C3" w:rsidRDefault="00B54D60" w:rsidP="00B54D60">
            <w:pPr>
              <w:pStyle w:val="MainParagraph"/>
              <w:spacing w:after="0"/>
              <w:ind w:left="102" w:right="-277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</w:p>
        </w:tc>
        <w:tc>
          <w:tcPr>
            <w:tcW w:w="1662" w:type="pct"/>
            <w:shd w:val="clear" w:color="auto" w:fill="auto"/>
          </w:tcPr>
          <w:p w14:paraId="50A82DCB" w14:textId="0D895DE8" w:rsidR="00B54D60" w:rsidRPr="00686869" w:rsidRDefault="003E557B" w:rsidP="00F167B4">
            <w:pPr>
              <w:pStyle w:val="MainParagraph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  <w:lang w:val="hr-HR" w:eastAsia="hr-H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D</w:t>
            </w:r>
            <w:r w:rsidR="00B54D60" w:rsidRPr="003E557B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 xml:space="preserve">onesena odluka o osnivanju USV-a </w:t>
            </w:r>
          </w:p>
          <w:p w14:paraId="299D36DD" w14:textId="77777777" w:rsidR="003E557B" w:rsidRPr="003E557B" w:rsidRDefault="003E557B" w:rsidP="003E557B">
            <w:pPr>
              <w:pStyle w:val="MainParagraph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  <w:lang w:val="hr-HR" w:eastAsia="hr-HR"/>
              </w:rPr>
            </w:pPr>
          </w:p>
          <w:p w14:paraId="5EF1AEFE" w14:textId="76AC0F2D" w:rsidR="00B54D60" w:rsidRPr="003E557B" w:rsidRDefault="00C92756" w:rsidP="00686869">
            <w:pPr>
              <w:pStyle w:val="MainParagraph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  <w:lang w:val="hr-HR" w:eastAsia="hr-H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hr-HR" w:eastAsia="hr-HR"/>
              </w:rPr>
              <w:t>I</w:t>
            </w:r>
            <w:r w:rsidR="00B54D60" w:rsidRPr="003E557B">
              <w:rPr>
                <w:rFonts w:ascii="Times New Roman" w:hAnsi="Times New Roman" w:cs="Times New Roman"/>
                <w:sz w:val="24"/>
                <w:szCs w:val="24"/>
                <w:lang w:val="hr-HR" w:eastAsia="hr-HR"/>
              </w:rPr>
              <w:t xml:space="preserve">menovan Voditelj </w:t>
            </w:r>
            <w:r w:rsidR="00471B65" w:rsidRPr="003E557B">
              <w:rPr>
                <w:rFonts w:ascii="Times New Roman" w:hAnsi="Times New Roman" w:cs="Times New Roman"/>
                <w:sz w:val="24"/>
                <w:szCs w:val="24"/>
                <w:lang w:val="hr-HR" w:eastAsia="hr-HR"/>
              </w:rPr>
              <w:t xml:space="preserve">i zamjena Voditelja  </w:t>
            </w:r>
            <w:r w:rsidR="00B54D60" w:rsidRPr="003E557B">
              <w:rPr>
                <w:rFonts w:ascii="Times New Roman" w:hAnsi="Times New Roman" w:cs="Times New Roman"/>
                <w:sz w:val="24"/>
                <w:szCs w:val="24"/>
                <w:lang w:val="hr-HR" w:eastAsia="hr-HR"/>
              </w:rPr>
              <w:t>vrednovanja OPKK-a</w:t>
            </w:r>
            <w:r w:rsidR="00691E5A" w:rsidRPr="003E557B">
              <w:rPr>
                <w:rFonts w:ascii="Times New Roman" w:hAnsi="Times New Roman" w:cs="Times New Roman"/>
                <w:sz w:val="24"/>
                <w:szCs w:val="24"/>
                <w:lang w:val="hr-HR" w:eastAsia="hr-HR"/>
              </w:rPr>
              <w:t xml:space="preserve"> i članovi USV-a</w:t>
            </w:r>
            <w:r w:rsidR="00B54D60" w:rsidRPr="003E557B">
              <w:rPr>
                <w:rFonts w:ascii="Times New Roman" w:hAnsi="Times New Roman" w:cs="Times New Roman"/>
                <w:sz w:val="24"/>
                <w:szCs w:val="24"/>
                <w:lang w:val="hr-HR" w:eastAsia="hr-HR"/>
              </w:rPr>
              <w:t xml:space="preserve">                      </w:t>
            </w:r>
          </w:p>
          <w:p w14:paraId="340CD1E0" w14:textId="77777777" w:rsidR="003E557B" w:rsidRPr="003E557B" w:rsidRDefault="003E557B" w:rsidP="00B54D60">
            <w:pPr>
              <w:pStyle w:val="MainParagraph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</w:p>
          <w:p w14:paraId="78D335D7" w14:textId="6C95338C" w:rsidR="00B54D60" w:rsidRPr="003E557B" w:rsidRDefault="00C92756" w:rsidP="00B54D60">
            <w:pPr>
              <w:pStyle w:val="MainParagraph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S</w:t>
            </w:r>
            <w:r w:rsidR="00B54D60" w:rsidRPr="003E557B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astanci USV-a sazvani i održani</w:t>
            </w:r>
          </w:p>
          <w:p w14:paraId="3289D235" w14:textId="77777777" w:rsidR="003E557B" w:rsidRPr="003E557B" w:rsidRDefault="003E557B" w:rsidP="00B54D60">
            <w:pPr>
              <w:pStyle w:val="MainParagraph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</w:p>
          <w:p w14:paraId="04B520F1" w14:textId="55F852B5" w:rsidR="00B54D60" w:rsidRPr="003E557B" w:rsidRDefault="00B54D60" w:rsidP="00B54D60">
            <w:pPr>
              <w:pStyle w:val="MainParagraph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 w:rsidRPr="003E557B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Dnevni red sastanaka</w:t>
            </w:r>
            <w:r w:rsidR="00471B65" w:rsidRPr="003E557B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 xml:space="preserve"> i dodatne točke </w:t>
            </w:r>
            <w:r w:rsidRPr="003E557B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potvrđen</w:t>
            </w:r>
            <w:r w:rsidR="00471B65" w:rsidRPr="003E557B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i</w:t>
            </w:r>
          </w:p>
          <w:p w14:paraId="5C0332BF" w14:textId="77777777" w:rsidR="003E557B" w:rsidRPr="003E557B" w:rsidRDefault="003E557B" w:rsidP="00B54D60">
            <w:pPr>
              <w:pStyle w:val="MainParagraph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</w:p>
          <w:p w14:paraId="33BD5EF8" w14:textId="4D15E51C" w:rsidR="00B54D60" w:rsidRPr="003533C3" w:rsidRDefault="00B54D60" w:rsidP="00B54D60">
            <w:pPr>
              <w:pStyle w:val="MainParagraph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 w:rsidRPr="003E557B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Bilješke sa sastanaka USV</w:t>
            </w:r>
            <w:r w:rsidR="00471B65" w:rsidRPr="003E557B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 xml:space="preserve">-a </w:t>
            </w:r>
            <w:r w:rsidRPr="003E557B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izrađene/odobrene/proslijeđene članovima USV-a uključujući potpisne liste sudionika</w:t>
            </w:r>
          </w:p>
        </w:tc>
      </w:tr>
      <w:tr w:rsidR="00534667" w:rsidRPr="003533C3" w14:paraId="462141E7" w14:textId="77777777" w:rsidTr="00686869">
        <w:trPr>
          <w:tblHeader/>
        </w:trPr>
        <w:tc>
          <w:tcPr>
            <w:tcW w:w="304" w:type="pct"/>
            <w:shd w:val="clear" w:color="auto" w:fill="auto"/>
          </w:tcPr>
          <w:p w14:paraId="553B2001" w14:textId="583E71E3" w:rsidR="00B54D60" w:rsidRPr="003533C3" w:rsidRDefault="005E118D" w:rsidP="00617C95">
            <w:pPr>
              <w:pStyle w:val="MainParagraph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3</w:t>
            </w:r>
            <w:r w:rsidR="00B54D60" w:rsidRPr="003533C3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.</w:t>
            </w:r>
          </w:p>
        </w:tc>
        <w:tc>
          <w:tcPr>
            <w:tcW w:w="1294" w:type="pct"/>
            <w:shd w:val="clear" w:color="auto" w:fill="auto"/>
          </w:tcPr>
          <w:p w14:paraId="5847A765" w14:textId="378EAAA5" w:rsidR="00B54D60" w:rsidRDefault="00B54D60" w:rsidP="00617C95">
            <w:pPr>
              <w:pStyle w:val="MainParagraph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  <w:lang w:val="hr-HR" w:eastAsia="hr-H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hr-HR" w:eastAsia="hr-HR"/>
              </w:rPr>
              <w:t>Izrada</w:t>
            </w:r>
            <w:r w:rsidRPr="003533C3">
              <w:rPr>
                <w:rFonts w:ascii="Times New Roman" w:hAnsi="Times New Roman" w:cs="Times New Roman"/>
                <w:sz w:val="24"/>
                <w:szCs w:val="24"/>
                <w:lang w:val="hr-HR" w:eastAsia="hr-HR"/>
              </w:rPr>
              <w:t xml:space="preserve"> Plana vrednovanja</w:t>
            </w:r>
          </w:p>
        </w:tc>
        <w:tc>
          <w:tcPr>
            <w:tcW w:w="430" w:type="pct"/>
            <w:shd w:val="clear" w:color="auto" w:fill="auto"/>
          </w:tcPr>
          <w:p w14:paraId="4FEDB026" w14:textId="77354764" w:rsidR="00B54D60" w:rsidRPr="003533C3" w:rsidRDefault="00B54D60" w:rsidP="00617C95">
            <w:pPr>
              <w:pStyle w:val="MainParagraph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 w:rsidRPr="003533C3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I</w:t>
            </w:r>
          </w:p>
        </w:tc>
        <w:tc>
          <w:tcPr>
            <w:tcW w:w="290" w:type="pct"/>
            <w:shd w:val="clear" w:color="auto" w:fill="auto"/>
          </w:tcPr>
          <w:p w14:paraId="6C8B6F34" w14:textId="5200C428" w:rsidR="00B54D60" w:rsidRPr="003533C3" w:rsidRDefault="00B54D60" w:rsidP="00617C95">
            <w:pPr>
              <w:pStyle w:val="MainParagraph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 w:rsidRPr="003533C3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R</w:t>
            </w:r>
          </w:p>
        </w:tc>
        <w:tc>
          <w:tcPr>
            <w:tcW w:w="338" w:type="pct"/>
            <w:shd w:val="clear" w:color="auto" w:fill="auto"/>
          </w:tcPr>
          <w:p w14:paraId="3C361015" w14:textId="0272240D" w:rsidR="00B54D60" w:rsidRPr="003533C3" w:rsidRDefault="00B54D60" w:rsidP="00617C95">
            <w:pPr>
              <w:pStyle w:val="MainParagraph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 w:rsidRPr="003533C3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C</w:t>
            </w:r>
          </w:p>
        </w:tc>
        <w:tc>
          <w:tcPr>
            <w:tcW w:w="338" w:type="pct"/>
            <w:shd w:val="clear" w:color="auto" w:fill="auto"/>
          </w:tcPr>
          <w:p w14:paraId="0113C894" w14:textId="77777777" w:rsidR="00B54D60" w:rsidRPr="003533C3" w:rsidRDefault="00B54D60" w:rsidP="00617C95">
            <w:pPr>
              <w:pStyle w:val="MainParagraph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</w:p>
        </w:tc>
        <w:tc>
          <w:tcPr>
            <w:tcW w:w="344" w:type="pct"/>
          </w:tcPr>
          <w:p w14:paraId="6F028C29" w14:textId="77777777" w:rsidR="00B54D60" w:rsidRPr="003533C3" w:rsidRDefault="00B54D60" w:rsidP="00617C95">
            <w:pPr>
              <w:pStyle w:val="MainParagraph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</w:p>
        </w:tc>
        <w:tc>
          <w:tcPr>
            <w:tcW w:w="1662" w:type="pct"/>
            <w:shd w:val="clear" w:color="auto" w:fill="auto"/>
          </w:tcPr>
          <w:p w14:paraId="6FDDC150" w14:textId="69E437EA" w:rsidR="00B54D60" w:rsidRDefault="00B54D60" w:rsidP="00617C95">
            <w:pPr>
              <w:pStyle w:val="MainParagraph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 w:rsidRPr="003533C3">
              <w:rPr>
                <w:rFonts w:ascii="Times New Roman" w:hAnsi="Times New Roman" w:cs="Times New Roman"/>
                <w:sz w:val="24"/>
                <w:szCs w:val="24"/>
                <w:lang w:val="hr-HR" w:eastAsia="hr-HR"/>
              </w:rPr>
              <w:t xml:space="preserve">Pripremljen </w:t>
            </w:r>
            <w:r w:rsidRPr="003533C3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Plan vrednovanja</w:t>
            </w:r>
          </w:p>
          <w:p w14:paraId="7341F368" w14:textId="77777777" w:rsidR="003E557B" w:rsidRDefault="003E557B" w:rsidP="00617C95">
            <w:pPr>
              <w:pStyle w:val="MainParagraph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</w:p>
          <w:p w14:paraId="4FC7FC27" w14:textId="6D06FDD2" w:rsidR="00B54D60" w:rsidRPr="003533C3" w:rsidRDefault="00691E5A" w:rsidP="00617C95">
            <w:pPr>
              <w:pStyle w:val="MainParagraph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  <w:lang w:val="hr-HR" w:eastAsia="hr-H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hr-HR" w:eastAsia="hr-HR"/>
              </w:rPr>
              <w:t>Plan vrednovanja usvojen od strane USV-a</w:t>
            </w:r>
          </w:p>
        </w:tc>
      </w:tr>
      <w:tr w:rsidR="00211692" w:rsidRPr="003533C3" w14:paraId="05B830E3" w14:textId="77777777" w:rsidTr="00686869">
        <w:trPr>
          <w:tblHeader/>
        </w:trPr>
        <w:tc>
          <w:tcPr>
            <w:tcW w:w="304" w:type="pct"/>
            <w:shd w:val="clear" w:color="auto" w:fill="auto"/>
          </w:tcPr>
          <w:p w14:paraId="61E94AFD" w14:textId="6EA3F737" w:rsidR="00B54D60" w:rsidRPr="003533C3" w:rsidRDefault="005E118D" w:rsidP="00617C95">
            <w:pPr>
              <w:pStyle w:val="MainParagraph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4</w:t>
            </w:r>
            <w:r w:rsidR="00B54D60" w:rsidRPr="003533C3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.</w:t>
            </w:r>
          </w:p>
        </w:tc>
        <w:tc>
          <w:tcPr>
            <w:tcW w:w="1294" w:type="pct"/>
            <w:shd w:val="clear" w:color="auto" w:fill="auto"/>
          </w:tcPr>
          <w:p w14:paraId="4DEEAFDD" w14:textId="06F5F39D" w:rsidR="00B54D60" w:rsidRPr="003533C3" w:rsidRDefault="00B54D60" w:rsidP="00617C95">
            <w:pPr>
              <w:pStyle w:val="MainParagraph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  <w:lang w:val="hr-HR" w:eastAsia="hr-H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hr-HR" w:eastAsia="hr-HR"/>
              </w:rPr>
              <w:t>Podnošenje plana vrednovanja OzP-u</w:t>
            </w:r>
            <w:r w:rsidRPr="003533C3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 xml:space="preserve"> </w:t>
            </w:r>
          </w:p>
        </w:tc>
        <w:tc>
          <w:tcPr>
            <w:tcW w:w="430" w:type="pct"/>
            <w:shd w:val="clear" w:color="auto" w:fill="auto"/>
          </w:tcPr>
          <w:p w14:paraId="58DD96F6" w14:textId="248F808A" w:rsidR="00B54D60" w:rsidRPr="003533C3" w:rsidRDefault="00B54D60" w:rsidP="00617C95">
            <w:pPr>
              <w:pStyle w:val="MainParagraph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 w:rsidRPr="003533C3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I</w:t>
            </w:r>
          </w:p>
        </w:tc>
        <w:tc>
          <w:tcPr>
            <w:tcW w:w="290" w:type="pct"/>
            <w:shd w:val="clear" w:color="auto" w:fill="auto"/>
          </w:tcPr>
          <w:p w14:paraId="47F547DD" w14:textId="3042F1F2" w:rsidR="00B54D60" w:rsidRPr="003533C3" w:rsidRDefault="00B54D60" w:rsidP="00617C95">
            <w:pPr>
              <w:pStyle w:val="MainParagraph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 w:rsidRPr="003533C3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R</w:t>
            </w:r>
          </w:p>
        </w:tc>
        <w:tc>
          <w:tcPr>
            <w:tcW w:w="338" w:type="pct"/>
            <w:shd w:val="clear" w:color="auto" w:fill="auto"/>
          </w:tcPr>
          <w:p w14:paraId="27D2C3BA" w14:textId="13489327" w:rsidR="00B54D60" w:rsidRPr="003533C3" w:rsidRDefault="00B54D60" w:rsidP="00617C95">
            <w:pPr>
              <w:pStyle w:val="MainParagraph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</w:p>
        </w:tc>
        <w:tc>
          <w:tcPr>
            <w:tcW w:w="338" w:type="pct"/>
            <w:shd w:val="clear" w:color="auto" w:fill="auto"/>
          </w:tcPr>
          <w:p w14:paraId="5BAB7343" w14:textId="77777777" w:rsidR="00B54D60" w:rsidRPr="003533C3" w:rsidRDefault="00B54D60" w:rsidP="00617C95">
            <w:pPr>
              <w:pStyle w:val="MainParagraph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</w:p>
        </w:tc>
        <w:tc>
          <w:tcPr>
            <w:tcW w:w="344" w:type="pct"/>
          </w:tcPr>
          <w:p w14:paraId="5B71B01F" w14:textId="03FA78D1" w:rsidR="00B54D60" w:rsidRPr="003533C3" w:rsidRDefault="00B54D60" w:rsidP="00617C95">
            <w:pPr>
              <w:pStyle w:val="MainParagraph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  <w:lang w:val="hr-HR" w:eastAsia="hr-HR"/>
              </w:rPr>
            </w:pPr>
            <w:r w:rsidRPr="003533C3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A</w:t>
            </w:r>
          </w:p>
        </w:tc>
        <w:tc>
          <w:tcPr>
            <w:tcW w:w="1662" w:type="pct"/>
            <w:shd w:val="clear" w:color="auto" w:fill="auto"/>
          </w:tcPr>
          <w:p w14:paraId="18EE36C7" w14:textId="362BA980" w:rsidR="00B54D60" w:rsidRPr="003533C3" w:rsidRDefault="00B54D60" w:rsidP="00617C95">
            <w:pPr>
              <w:pStyle w:val="MainParagraph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 xml:space="preserve">Raspravljen i usvojen </w:t>
            </w:r>
            <w:r w:rsidRPr="003533C3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 xml:space="preserve">Plan vrednovanja </w:t>
            </w:r>
          </w:p>
        </w:tc>
      </w:tr>
      <w:tr w:rsidR="00211692" w:rsidRPr="003533C3" w14:paraId="0BBC8B11" w14:textId="77777777" w:rsidTr="00686869">
        <w:trPr>
          <w:tblHeader/>
        </w:trPr>
        <w:tc>
          <w:tcPr>
            <w:tcW w:w="304" w:type="pct"/>
            <w:shd w:val="clear" w:color="auto" w:fill="auto"/>
          </w:tcPr>
          <w:p w14:paraId="0638179C" w14:textId="234FEC72" w:rsidR="00B54D60" w:rsidRPr="003533C3" w:rsidRDefault="005E118D" w:rsidP="00617C95">
            <w:pPr>
              <w:pStyle w:val="MainParagraph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5</w:t>
            </w:r>
            <w:r w:rsidR="00B54D60" w:rsidRPr="003533C3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.</w:t>
            </w:r>
          </w:p>
        </w:tc>
        <w:tc>
          <w:tcPr>
            <w:tcW w:w="1294" w:type="pct"/>
            <w:shd w:val="clear" w:color="auto" w:fill="auto"/>
          </w:tcPr>
          <w:p w14:paraId="30EE766B" w14:textId="28651471" w:rsidR="00B54D60" w:rsidRPr="003533C3" w:rsidRDefault="00B54D60" w:rsidP="00617C95">
            <w:pPr>
              <w:pStyle w:val="MainParagraph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 w:rsidRPr="003533C3">
              <w:rPr>
                <w:rFonts w:ascii="Times New Roman" w:hAnsi="Times New Roman" w:cs="Times New Roman"/>
                <w:sz w:val="24"/>
                <w:szCs w:val="24"/>
                <w:lang w:val="hr-HR" w:eastAsia="hr-HR"/>
              </w:rPr>
              <w:t>Razmatranje i ažuriranje (izmjene i/ili dopune) Plana vrednovanja</w:t>
            </w:r>
          </w:p>
        </w:tc>
        <w:tc>
          <w:tcPr>
            <w:tcW w:w="430" w:type="pct"/>
            <w:shd w:val="clear" w:color="auto" w:fill="auto"/>
          </w:tcPr>
          <w:p w14:paraId="4741A9EF" w14:textId="48CDF776" w:rsidR="00B54D60" w:rsidRPr="003533C3" w:rsidRDefault="00B54D60" w:rsidP="00617C95">
            <w:pPr>
              <w:pStyle w:val="MainParagraph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 w:rsidRPr="003533C3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I</w:t>
            </w:r>
          </w:p>
        </w:tc>
        <w:tc>
          <w:tcPr>
            <w:tcW w:w="290" w:type="pct"/>
            <w:shd w:val="clear" w:color="auto" w:fill="auto"/>
          </w:tcPr>
          <w:p w14:paraId="3D20FF1B" w14:textId="209B3D7D" w:rsidR="00B54D60" w:rsidRPr="003533C3" w:rsidRDefault="00B54D60" w:rsidP="00617C95">
            <w:pPr>
              <w:pStyle w:val="MainParagraph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 w:rsidRPr="003533C3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R</w:t>
            </w:r>
          </w:p>
        </w:tc>
        <w:tc>
          <w:tcPr>
            <w:tcW w:w="338" w:type="pct"/>
            <w:shd w:val="clear" w:color="auto" w:fill="auto"/>
          </w:tcPr>
          <w:p w14:paraId="35E77B03" w14:textId="54722AC2" w:rsidR="00B54D60" w:rsidRPr="003533C3" w:rsidRDefault="00B54D60" w:rsidP="00617C95">
            <w:pPr>
              <w:pStyle w:val="MainParagraph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 w:rsidRPr="003533C3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C</w:t>
            </w:r>
          </w:p>
        </w:tc>
        <w:tc>
          <w:tcPr>
            <w:tcW w:w="338" w:type="pct"/>
            <w:shd w:val="clear" w:color="auto" w:fill="auto"/>
          </w:tcPr>
          <w:p w14:paraId="0C66F184" w14:textId="77777777" w:rsidR="00B54D60" w:rsidRPr="003533C3" w:rsidRDefault="00B54D60" w:rsidP="00617C95">
            <w:pPr>
              <w:pStyle w:val="MainParagraph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</w:p>
        </w:tc>
        <w:tc>
          <w:tcPr>
            <w:tcW w:w="344" w:type="pct"/>
          </w:tcPr>
          <w:p w14:paraId="644C1D1B" w14:textId="7E92B328" w:rsidR="00B54D60" w:rsidRPr="003533C3" w:rsidRDefault="00B54D60" w:rsidP="00617C95">
            <w:pPr>
              <w:pStyle w:val="MainParagraph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hr-HR" w:eastAsia="hr-HR"/>
              </w:rPr>
              <w:t>A</w:t>
            </w:r>
          </w:p>
        </w:tc>
        <w:tc>
          <w:tcPr>
            <w:tcW w:w="1662" w:type="pct"/>
            <w:shd w:val="clear" w:color="auto" w:fill="auto"/>
          </w:tcPr>
          <w:p w14:paraId="02E503B3" w14:textId="22624004" w:rsidR="00B54D60" w:rsidRDefault="00B54D60" w:rsidP="00617C95">
            <w:pPr>
              <w:pStyle w:val="MainParagraph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  <w:lang w:val="hr-HR" w:eastAsia="hr-H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hr-HR" w:eastAsia="hr-HR"/>
              </w:rPr>
              <w:t>Izmjene i dopune plana vrednovanja raspravlje</w:t>
            </w:r>
            <w:r w:rsidR="00691E5A">
              <w:rPr>
                <w:rFonts w:ascii="Times New Roman" w:hAnsi="Times New Roman" w:cs="Times New Roman"/>
                <w:sz w:val="24"/>
                <w:szCs w:val="24"/>
                <w:lang w:val="hr-HR" w:eastAsia="hr-HR"/>
              </w:rPr>
              <w:t>n</w:t>
            </w:r>
            <w:r>
              <w:rPr>
                <w:rFonts w:ascii="Times New Roman" w:hAnsi="Times New Roman" w:cs="Times New Roman"/>
                <w:sz w:val="24"/>
                <w:szCs w:val="24"/>
                <w:lang w:val="hr-HR" w:eastAsia="hr-HR"/>
              </w:rPr>
              <w:t>e i usvojene</w:t>
            </w:r>
            <w:r w:rsidR="00823A50">
              <w:rPr>
                <w:rFonts w:ascii="Times New Roman" w:hAnsi="Times New Roman" w:cs="Times New Roman"/>
                <w:sz w:val="24"/>
                <w:szCs w:val="24"/>
                <w:lang w:val="hr-HR" w:eastAsia="hr-HR"/>
              </w:rPr>
              <w:t xml:space="preserve"> na USV-u</w:t>
            </w:r>
          </w:p>
          <w:p w14:paraId="2C716C67" w14:textId="203F872C" w:rsidR="00534667" w:rsidRDefault="00534667" w:rsidP="00534667">
            <w:pPr>
              <w:pStyle w:val="MainParagraph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  <w:lang w:val="hr-HR" w:eastAsia="hr-HR"/>
              </w:rPr>
            </w:pPr>
          </w:p>
          <w:p w14:paraId="41446DBA" w14:textId="2CF3178A" w:rsidR="00534667" w:rsidRDefault="003E557B" w:rsidP="00534667">
            <w:pPr>
              <w:pStyle w:val="MainParagraph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  <w:lang w:val="hr-HR" w:eastAsia="hr-H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hr-HR" w:eastAsia="hr-HR"/>
              </w:rPr>
              <w:t>P</w:t>
            </w:r>
            <w:r w:rsidR="00534667" w:rsidRPr="00176117" w:rsidDel="00E97DEF">
              <w:rPr>
                <w:rFonts w:ascii="Times New Roman" w:hAnsi="Times New Roman" w:cs="Times New Roman"/>
                <w:sz w:val="24"/>
                <w:szCs w:val="24"/>
                <w:lang w:val="hr-HR" w:eastAsia="hr-HR"/>
              </w:rPr>
              <w:t xml:space="preserve">o potrebi </w:t>
            </w:r>
            <w:r w:rsidR="00534667">
              <w:rPr>
                <w:rFonts w:ascii="Times New Roman" w:hAnsi="Times New Roman" w:cs="Times New Roman"/>
                <w:sz w:val="24"/>
                <w:szCs w:val="24"/>
                <w:lang w:val="hr-HR" w:eastAsia="hr-HR"/>
              </w:rPr>
              <w:t>identificirana</w:t>
            </w:r>
            <w:r w:rsidR="00534667" w:rsidRPr="00176117" w:rsidDel="00E97DEF">
              <w:rPr>
                <w:rFonts w:ascii="Times New Roman" w:hAnsi="Times New Roman" w:cs="Times New Roman"/>
                <w:sz w:val="24"/>
                <w:szCs w:val="24"/>
                <w:lang w:val="hr-HR" w:eastAsia="hr-HR"/>
              </w:rPr>
              <w:t xml:space="preserve"> specifična vrednovanja </w:t>
            </w:r>
          </w:p>
          <w:p w14:paraId="570591F0" w14:textId="7E8BF574" w:rsidR="00B54D60" w:rsidRPr="003533C3" w:rsidRDefault="00B54D60" w:rsidP="00617C95">
            <w:pPr>
              <w:pStyle w:val="MainParagraph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  <w:lang w:val="hr-HR" w:eastAsia="hr-HR"/>
              </w:rPr>
            </w:pPr>
          </w:p>
        </w:tc>
      </w:tr>
      <w:tr w:rsidR="00211692" w:rsidRPr="003533C3" w14:paraId="7C704DF1" w14:textId="77777777" w:rsidTr="00686869">
        <w:trPr>
          <w:tblHeader/>
        </w:trPr>
        <w:tc>
          <w:tcPr>
            <w:tcW w:w="304" w:type="pct"/>
            <w:shd w:val="clear" w:color="auto" w:fill="auto"/>
          </w:tcPr>
          <w:p w14:paraId="5B2FCDB6" w14:textId="4C2EA7CE" w:rsidR="00B54D60" w:rsidRPr="003533C3" w:rsidRDefault="005E118D" w:rsidP="00617C95">
            <w:pPr>
              <w:pStyle w:val="MainParagraph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6</w:t>
            </w:r>
            <w:r w:rsidR="00B54D60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.</w:t>
            </w:r>
          </w:p>
        </w:tc>
        <w:tc>
          <w:tcPr>
            <w:tcW w:w="1294" w:type="pct"/>
            <w:shd w:val="clear" w:color="auto" w:fill="auto"/>
          </w:tcPr>
          <w:p w14:paraId="53F3A458" w14:textId="703DB244" w:rsidR="00B54D60" w:rsidRPr="003533C3" w:rsidRDefault="00B54D60" w:rsidP="00617C95">
            <w:pPr>
              <w:pStyle w:val="MainParagraph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hr-HR" w:eastAsia="hr-HR"/>
              </w:rPr>
              <w:t>Provedba i p</w:t>
            </w:r>
            <w:r w:rsidRPr="003533C3">
              <w:rPr>
                <w:rFonts w:ascii="Times New Roman" w:hAnsi="Times New Roman" w:cs="Times New Roman"/>
                <w:sz w:val="24"/>
                <w:szCs w:val="24"/>
                <w:lang w:val="hr-HR" w:eastAsia="hr-HR"/>
              </w:rPr>
              <w:t xml:space="preserve">raćenje Plana vrednovanja </w:t>
            </w:r>
          </w:p>
        </w:tc>
        <w:tc>
          <w:tcPr>
            <w:tcW w:w="430" w:type="pct"/>
            <w:shd w:val="clear" w:color="auto" w:fill="auto"/>
          </w:tcPr>
          <w:p w14:paraId="44F4AD05" w14:textId="09ECC840" w:rsidR="00B54D60" w:rsidRPr="003533C3" w:rsidRDefault="00B54D60" w:rsidP="00617C95">
            <w:pPr>
              <w:pStyle w:val="MainParagraph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 w:rsidRPr="003533C3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I</w:t>
            </w:r>
          </w:p>
        </w:tc>
        <w:tc>
          <w:tcPr>
            <w:tcW w:w="290" w:type="pct"/>
            <w:shd w:val="clear" w:color="auto" w:fill="auto"/>
          </w:tcPr>
          <w:p w14:paraId="799E659D" w14:textId="5BCB084E" w:rsidR="00B54D60" w:rsidRPr="003533C3" w:rsidRDefault="00B54D60" w:rsidP="00617C95">
            <w:pPr>
              <w:pStyle w:val="MainParagraph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 w:rsidRPr="003533C3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R</w:t>
            </w:r>
          </w:p>
        </w:tc>
        <w:tc>
          <w:tcPr>
            <w:tcW w:w="338" w:type="pct"/>
            <w:shd w:val="clear" w:color="auto" w:fill="auto"/>
          </w:tcPr>
          <w:p w14:paraId="4CAD3F35" w14:textId="170A7600" w:rsidR="00B54D60" w:rsidRPr="003533C3" w:rsidRDefault="00B54D60" w:rsidP="00617C95">
            <w:pPr>
              <w:pStyle w:val="MainParagraph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 w:rsidRPr="003533C3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C</w:t>
            </w:r>
          </w:p>
        </w:tc>
        <w:tc>
          <w:tcPr>
            <w:tcW w:w="338" w:type="pct"/>
            <w:shd w:val="clear" w:color="auto" w:fill="auto"/>
          </w:tcPr>
          <w:p w14:paraId="2D5EA1CE" w14:textId="77777777" w:rsidR="00B54D60" w:rsidRPr="003533C3" w:rsidRDefault="00B54D60" w:rsidP="00617C95">
            <w:pPr>
              <w:pStyle w:val="MainParagraph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</w:p>
        </w:tc>
        <w:tc>
          <w:tcPr>
            <w:tcW w:w="344" w:type="pct"/>
          </w:tcPr>
          <w:p w14:paraId="2272359A" w14:textId="075D936D" w:rsidR="00B54D60" w:rsidRPr="003533C3" w:rsidRDefault="00B54D60" w:rsidP="00617C95">
            <w:pPr>
              <w:pStyle w:val="MainParagraph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  <w:lang w:val="hr-HR" w:eastAsia="hr-H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I</w:t>
            </w:r>
          </w:p>
        </w:tc>
        <w:tc>
          <w:tcPr>
            <w:tcW w:w="1662" w:type="pct"/>
            <w:shd w:val="clear" w:color="auto" w:fill="auto"/>
          </w:tcPr>
          <w:p w14:paraId="360C8444" w14:textId="5A39F389" w:rsidR="00534667" w:rsidRPr="00176117" w:rsidDel="00E97DEF" w:rsidRDefault="003E557B" w:rsidP="00534667">
            <w:pPr>
              <w:pStyle w:val="MainParagraph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  <w:lang w:val="hr-HR" w:eastAsia="hr-H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hr-HR" w:eastAsia="hr-HR"/>
              </w:rPr>
              <w:t>I</w:t>
            </w:r>
            <w:r w:rsidR="00534667" w:rsidRPr="00176117" w:rsidDel="00E97DEF">
              <w:rPr>
                <w:rFonts w:ascii="Times New Roman" w:hAnsi="Times New Roman" w:cs="Times New Roman"/>
                <w:sz w:val="24"/>
                <w:szCs w:val="24"/>
                <w:lang w:val="hr-HR" w:eastAsia="hr-HR"/>
              </w:rPr>
              <w:t xml:space="preserve">zrađena </w:t>
            </w:r>
            <w:r w:rsidR="00534667">
              <w:rPr>
                <w:rFonts w:ascii="Times New Roman" w:hAnsi="Times New Roman" w:cs="Times New Roman"/>
                <w:sz w:val="24"/>
                <w:szCs w:val="24"/>
                <w:lang w:val="hr-HR" w:eastAsia="hr-HR"/>
              </w:rPr>
              <w:t xml:space="preserve">dokumentacija o nabavi </w:t>
            </w:r>
            <w:r w:rsidR="00534667" w:rsidRPr="00176117" w:rsidDel="00E97DEF">
              <w:rPr>
                <w:rFonts w:ascii="Times New Roman" w:hAnsi="Times New Roman" w:cs="Times New Roman"/>
                <w:sz w:val="24"/>
                <w:szCs w:val="24"/>
                <w:lang w:val="hr-HR" w:eastAsia="hr-HR"/>
              </w:rPr>
              <w:t xml:space="preserve">(opis posla) za provedbu vrednovanja </w:t>
            </w:r>
          </w:p>
          <w:p w14:paraId="193AF926" w14:textId="77777777" w:rsidR="00534667" w:rsidRDefault="00534667" w:rsidP="00534667">
            <w:pPr>
              <w:pStyle w:val="MainParagraph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  <w:lang w:val="hr-HR" w:eastAsia="hr-HR"/>
              </w:rPr>
            </w:pPr>
          </w:p>
          <w:p w14:paraId="4FFA3EE2" w14:textId="5A0C7DC3" w:rsidR="00534667" w:rsidRDefault="00534667" w:rsidP="003E557B">
            <w:pPr>
              <w:pStyle w:val="MainParagraph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  <w:lang w:val="hr-HR" w:eastAsia="hr-HR"/>
              </w:rPr>
            </w:pPr>
            <w:r w:rsidRPr="00176117" w:rsidDel="00E97DEF">
              <w:rPr>
                <w:rFonts w:ascii="Times New Roman" w:hAnsi="Times New Roman" w:cs="Times New Roman"/>
                <w:sz w:val="24"/>
                <w:szCs w:val="24"/>
                <w:lang w:val="hr-HR" w:eastAsia="hr-HR"/>
              </w:rPr>
              <w:t>USV informiran o odabranim ponuditeljima</w:t>
            </w:r>
          </w:p>
          <w:p w14:paraId="2C418545" w14:textId="77777777" w:rsidR="003E557B" w:rsidRDefault="003E557B" w:rsidP="00686869">
            <w:pPr>
              <w:pStyle w:val="MainParagraph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  <w:lang w:val="hr-HR" w:eastAsia="hr-HR"/>
              </w:rPr>
            </w:pPr>
          </w:p>
          <w:p w14:paraId="4E4B3DB7" w14:textId="4CB2ACDC" w:rsidR="00534667" w:rsidRPr="007C5C1F" w:rsidDel="00E97DEF" w:rsidRDefault="003E557B" w:rsidP="00534667">
            <w:pPr>
              <w:pStyle w:val="MainParagraph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  <w:lang w:val="hr-HR" w:eastAsia="hr-H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K</w:t>
            </w:r>
            <w:r w:rsidR="00534667" w:rsidRPr="00534667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omentiran</w:t>
            </w:r>
            <w:r w:rsidR="00C92756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e</w:t>
            </w:r>
            <w:r w:rsidR="00534667" w:rsidRPr="00534667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 xml:space="preserve"> i usvojen</w:t>
            </w:r>
            <w:r w:rsidR="00C92756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e</w:t>
            </w:r>
            <w:r w:rsidR="00534667" w:rsidRPr="00534667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 xml:space="preserve"> </w:t>
            </w:r>
            <w:r w:rsidR="00C92756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 xml:space="preserve">isporučevine </w:t>
            </w:r>
          </w:p>
          <w:p w14:paraId="042A8952" w14:textId="77777777" w:rsidR="0031235B" w:rsidRDefault="0031235B" w:rsidP="0031235B">
            <w:pPr>
              <w:pStyle w:val="MainParagraph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  <w:lang w:val="hr-HR" w:eastAsia="hr-HR"/>
              </w:rPr>
            </w:pPr>
          </w:p>
          <w:p w14:paraId="4F940428" w14:textId="4E51237E" w:rsidR="00B54D60" w:rsidRPr="003533C3" w:rsidRDefault="003E557B" w:rsidP="00686869">
            <w:pPr>
              <w:pStyle w:val="MainParagraph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  <w:lang w:val="hr-HR" w:eastAsia="hr-H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hr-HR" w:eastAsia="hr-HR"/>
              </w:rPr>
              <w:t>P</w:t>
            </w:r>
            <w:r w:rsidR="00B54D60" w:rsidRPr="007C5C1F">
              <w:rPr>
                <w:rFonts w:ascii="Times New Roman" w:hAnsi="Times New Roman" w:cs="Times New Roman"/>
                <w:sz w:val="24"/>
                <w:szCs w:val="24"/>
                <w:lang w:val="hr-HR" w:eastAsia="hr-HR"/>
              </w:rPr>
              <w:t>roveden Plan vrednovanja u skladu s dinamikom provedbe OP-a</w:t>
            </w:r>
          </w:p>
        </w:tc>
      </w:tr>
      <w:tr w:rsidR="00211692" w:rsidRPr="003533C3" w14:paraId="15B85DBA" w14:textId="77777777" w:rsidTr="00686869">
        <w:trPr>
          <w:tblHeader/>
        </w:trPr>
        <w:tc>
          <w:tcPr>
            <w:tcW w:w="304" w:type="pct"/>
            <w:shd w:val="clear" w:color="auto" w:fill="auto"/>
          </w:tcPr>
          <w:p w14:paraId="5B3BAAA6" w14:textId="19CB8712" w:rsidR="00B54D60" w:rsidRPr="003533C3" w:rsidRDefault="00B54D60" w:rsidP="00617C95">
            <w:pPr>
              <w:pStyle w:val="MainParagraph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bookmarkStart w:id="30" w:name="_Hlk32484982"/>
            <w:r w:rsidRPr="003533C3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lastRenderedPageBreak/>
              <w:t>7.</w:t>
            </w:r>
          </w:p>
        </w:tc>
        <w:tc>
          <w:tcPr>
            <w:tcW w:w="1294" w:type="pct"/>
            <w:shd w:val="clear" w:color="auto" w:fill="auto"/>
          </w:tcPr>
          <w:p w14:paraId="1B0E9805" w14:textId="30097F67" w:rsidR="00B54D60" w:rsidRPr="003533C3" w:rsidRDefault="00B54D60" w:rsidP="00617C95">
            <w:pPr>
              <w:pStyle w:val="MainParagraph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  <w:lang w:val="hr-HR" w:eastAsia="hr-HR"/>
              </w:rPr>
            </w:pPr>
            <w:r w:rsidRPr="003533C3">
              <w:rPr>
                <w:rFonts w:ascii="Times New Roman" w:hAnsi="Times New Roman" w:cs="Times New Roman"/>
                <w:sz w:val="24"/>
                <w:szCs w:val="24"/>
                <w:lang w:val="hr-HR" w:eastAsia="hr-HR"/>
              </w:rPr>
              <w:t>Osiguravanje vidljivosti i širenje aktivnosti vrednovanja</w:t>
            </w:r>
          </w:p>
        </w:tc>
        <w:tc>
          <w:tcPr>
            <w:tcW w:w="430" w:type="pct"/>
            <w:shd w:val="clear" w:color="auto" w:fill="auto"/>
          </w:tcPr>
          <w:p w14:paraId="19EAB902" w14:textId="1D426FA4" w:rsidR="00B54D60" w:rsidRPr="003533C3" w:rsidRDefault="00B54D60" w:rsidP="00617C95">
            <w:pPr>
              <w:pStyle w:val="MainParagraph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C</w:t>
            </w:r>
          </w:p>
        </w:tc>
        <w:tc>
          <w:tcPr>
            <w:tcW w:w="290" w:type="pct"/>
            <w:shd w:val="clear" w:color="auto" w:fill="auto"/>
          </w:tcPr>
          <w:p w14:paraId="5CC83640" w14:textId="77695F4B" w:rsidR="00B54D60" w:rsidRPr="003533C3" w:rsidRDefault="00B54D60" w:rsidP="00617C95">
            <w:pPr>
              <w:pStyle w:val="MainParagraph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 w:rsidRPr="003533C3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R</w:t>
            </w:r>
          </w:p>
        </w:tc>
        <w:tc>
          <w:tcPr>
            <w:tcW w:w="338" w:type="pct"/>
            <w:shd w:val="clear" w:color="auto" w:fill="auto"/>
          </w:tcPr>
          <w:p w14:paraId="07D61BC1" w14:textId="2079A806" w:rsidR="00B54D60" w:rsidRPr="003533C3" w:rsidRDefault="00B54D60" w:rsidP="00617C95">
            <w:pPr>
              <w:pStyle w:val="MainParagraph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  <w:r w:rsidRPr="003533C3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C</w:t>
            </w:r>
          </w:p>
        </w:tc>
        <w:tc>
          <w:tcPr>
            <w:tcW w:w="338" w:type="pct"/>
            <w:shd w:val="clear" w:color="auto" w:fill="auto"/>
          </w:tcPr>
          <w:p w14:paraId="3BF3812C" w14:textId="77777777" w:rsidR="00B54D60" w:rsidRPr="003533C3" w:rsidRDefault="00B54D60" w:rsidP="00617C95">
            <w:pPr>
              <w:pStyle w:val="MainParagraph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</w:p>
        </w:tc>
        <w:tc>
          <w:tcPr>
            <w:tcW w:w="344" w:type="pct"/>
          </w:tcPr>
          <w:p w14:paraId="07AF4875" w14:textId="64CAB1D4" w:rsidR="00B54D60" w:rsidRPr="003533C3" w:rsidRDefault="00B54D60" w:rsidP="00617C95">
            <w:pPr>
              <w:pStyle w:val="MainParagraph"/>
              <w:spacing w:after="0"/>
              <w:ind w:left="102" w:right="-277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</w:p>
        </w:tc>
        <w:tc>
          <w:tcPr>
            <w:tcW w:w="1662" w:type="pct"/>
            <w:shd w:val="clear" w:color="auto" w:fill="auto"/>
          </w:tcPr>
          <w:p w14:paraId="42024D26" w14:textId="762FB7AE" w:rsidR="00F41C44" w:rsidRDefault="00B54D60" w:rsidP="00E97DEF">
            <w:pPr>
              <w:pStyle w:val="MainParagraph"/>
              <w:numPr>
                <w:ilvl w:val="0"/>
                <w:numId w:val="8"/>
              </w:numPr>
              <w:spacing w:after="0"/>
              <w:ind w:left="342" w:hanging="283"/>
              <w:rPr>
                <w:rFonts w:ascii="Times New Roman" w:hAnsi="Times New Roman" w:cs="Times New Roman"/>
                <w:sz w:val="24"/>
                <w:szCs w:val="24"/>
                <w:lang w:val="hr-HR" w:eastAsia="hr-HR"/>
              </w:rPr>
            </w:pPr>
            <w:r w:rsidRPr="00176117">
              <w:rPr>
                <w:rFonts w:ascii="Times New Roman" w:hAnsi="Times New Roman" w:cs="Times New Roman"/>
                <w:sz w:val="24"/>
                <w:szCs w:val="24"/>
                <w:lang w:val="hr-HR"/>
              </w:rPr>
              <w:t>Diseminacija procesa i rezultata vrednovanja kroz upotrebu kanala i ciljnih skupina prema odobrenom Planu vrednovanja</w:t>
            </w:r>
          </w:p>
          <w:p w14:paraId="35175C92" w14:textId="1FA695AF" w:rsidR="009F06B8" w:rsidRDefault="009F06B8" w:rsidP="00E97DEF">
            <w:pPr>
              <w:pStyle w:val="MainParagraph"/>
              <w:numPr>
                <w:ilvl w:val="0"/>
                <w:numId w:val="8"/>
              </w:numPr>
              <w:spacing w:after="0"/>
              <w:ind w:left="342" w:hanging="283"/>
              <w:rPr>
                <w:rFonts w:ascii="Times New Roman" w:hAnsi="Times New Roman" w:cs="Times New Roman"/>
                <w:sz w:val="24"/>
                <w:szCs w:val="24"/>
                <w:lang w:val="hr-HR" w:eastAsia="hr-HR"/>
              </w:rPr>
            </w:pPr>
          </w:p>
          <w:p w14:paraId="5500AB4C" w14:textId="787FF782" w:rsidR="00B54D60" w:rsidRPr="003533C3" w:rsidRDefault="00B54D60" w:rsidP="00617C95">
            <w:pPr>
              <w:pStyle w:val="MainParagraph"/>
              <w:spacing w:after="0"/>
              <w:ind w:left="0"/>
              <w:rPr>
                <w:rFonts w:ascii="Times New Roman" w:hAnsi="Times New Roman" w:cs="Times New Roman"/>
                <w:sz w:val="24"/>
                <w:szCs w:val="24"/>
                <w:lang w:val="hr-HR"/>
              </w:rPr>
            </w:pPr>
          </w:p>
        </w:tc>
      </w:tr>
      <w:bookmarkEnd w:id="29"/>
      <w:bookmarkEnd w:id="30"/>
    </w:tbl>
    <w:p w14:paraId="40A30379" w14:textId="77777777" w:rsidR="00774C89" w:rsidRPr="003533C3" w:rsidRDefault="00774C89" w:rsidP="006534F0">
      <w:pPr>
        <w:spacing w:after="0"/>
        <w:ind w:left="720"/>
        <w:rPr>
          <w:rFonts w:ascii="Times New Roman" w:hAnsi="Times New Roman"/>
          <w:sz w:val="24"/>
          <w:lang w:val="hr-HR" w:eastAsia="hr-HR"/>
        </w:rPr>
      </w:pPr>
    </w:p>
    <w:p w14:paraId="7D0D508D" w14:textId="77777777" w:rsidR="00050E07" w:rsidRDefault="00050E07" w:rsidP="00BA7D97">
      <w:pPr>
        <w:spacing w:after="0"/>
        <w:rPr>
          <w:rFonts w:ascii="Times New Roman" w:hAnsi="Times New Roman"/>
          <w:sz w:val="24"/>
        </w:rPr>
      </w:pPr>
      <w:r w:rsidRPr="00BA7D97">
        <w:rPr>
          <w:rFonts w:ascii="Times New Roman" w:hAnsi="Times New Roman"/>
          <w:sz w:val="24"/>
        </w:rPr>
        <w:t>Pojašnjenje matrične „RACI” tablice:</w:t>
      </w:r>
    </w:p>
    <w:p w14:paraId="138E6193" w14:textId="77777777" w:rsidR="00050E07" w:rsidRPr="00BA7D97" w:rsidRDefault="00050E07" w:rsidP="00BA7D97">
      <w:pPr>
        <w:spacing w:after="0"/>
        <w:rPr>
          <w:rFonts w:ascii="Times New Roman" w:hAnsi="Times New Roman"/>
          <w:sz w:val="24"/>
          <w:lang w:val="hr-HR"/>
        </w:rPr>
      </w:pPr>
    </w:p>
    <w:p w14:paraId="02D81F72" w14:textId="77777777" w:rsidR="00050E07" w:rsidRPr="00BA7D97" w:rsidRDefault="00050E07" w:rsidP="00BA7D97">
      <w:pPr>
        <w:spacing w:after="0"/>
        <w:rPr>
          <w:rFonts w:ascii="Times New Roman" w:hAnsi="Times New Roman"/>
          <w:sz w:val="24"/>
        </w:rPr>
      </w:pPr>
      <w:r w:rsidRPr="00BA7D97">
        <w:rPr>
          <w:rFonts w:ascii="Times New Roman" w:hAnsi="Times New Roman"/>
          <w:b/>
          <w:sz w:val="24"/>
        </w:rPr>
        <w:t>R-</w:t>
      </w:r>
      <w:r w:rsidRPr="00BA7D97">
        <w:rPr>
          <w:rFonts w:ascii="Times New Roman" w:hAnsi="Times New Roman"/>
          <w:sz w:val="24"/>
        </w:rPr>
        <w:t xml:space="preserve"> </w:t>
      </w:r>
      <w:r w:rsidRPr="00BA7D97">
        <w:rPr>
          <w:rFonts w:ascii="Times New Roman" w:hAnsi="Times New Roman"/>
          <w:i/>
          <w:sz w:val="24"/>
        </w:rPr>
        <w:t>responsible</w:t>
      </w:r>
      <w:r w:rsidRPr="00BA7D97">
        <w:rPr>
          <w:rFonts w:ascii="Times New Roman" w:hAnsi="Times New Roman"/>
          <w:sz w:val="24"/>
        </w:rPr>
        <w:t xml:space="preserve">  (</w:t>
      </w:r>
      <w:r w:rsidRPr="00BA7D97">
        <w:rPr>
          <w:rFonts w:ascii="Times New Roman" w:hAnsi="Times New Roman"/>
          <w:i/>
          <w:sz w:val="24"/>
        </w:rPr>
        <w:t>odgovoran</w:t>
      </w:r>
      <w:r w:rsidRPr="00BA7D97">
        <w:rPr>
          <w:rFonts w:ascii="Times New Roman" w:hAnsi="Times New Roman"/>
          <w:sz w:val="24"/>
        </w:rPr>
        <w:t xml:space="preserve">) – odgovoran za obavljanje posla i postizanje neposrednih rezultata aktivnosti te jamče da će se aktivnost obaviti, a rezultati poslati odobravatelju. </w:t>
      </w:r>
    </w:p>
    <w:p w14:paraId="383B1362" w14:textId="77777777" w:rsidR="00050E07" w:rsidRPr="00BA7D97" w:rsidRDefault="00050E07" w:rsidP="00BA7D97">
      <w:pPr>
        <w:spacing w:after="0"/>
        <w:rPr>
          <w:rFonts w:ascii="Times New Roman" w:hAnsi="Times New Roman"/>
          <w:sz w:val="24"/>
        </w:rPr>
      </w:pPr>
      <w:r w:rsidRPr="00BA7D97">
        <w:rPr>
          <w:rFonts w:ascii="Times New Roman" w:hAnsi="Times New Roman"/>
          <w:b/>
          <w:sz w:val="24"/>
        </w:rPr>
        <w:t>A-</w:t>
      </w:r>
      <w:r w:rsidRPr="00BA7D97">
        <w:rPr>
          <w:rFonts w:ascii="Times New Roman" w:hAnsi="Times New Roman"/>
          <w:sz w:val="24"/>
        </w:rPr>
        <w:t xml:space="preserve"> </w:t>
      </w:r>
      <w:r w:rsidRPr="00BA7D97">
        <w:rPr>
          <w:rFonts w:ascii="Times New Roman" w:hAnsi="Times New Roman"/>
          <w:i/>
          <w:sz w:val="24"/>
        </w:rPr>
        <w:t>approver (odobravatelj</w:t>
      </w:r>
      <w:r w:rsidRPr="00BA7D97">
        <w:rPr>
          <w:rFonts w:ascii="Times New Roman" w:hAnsi="Times New Roman"/>
          <w:sz w:val="24"/>
        </w:rPr>
        <w:t xml:space="preserve">) - donosi odluke i odobrava neposredne rezultate aktivnosti. </w:t>
      </w:r>
    </w:p>
    <w:p w14:paraId="4D636E92" w14:textId="65581A6C" w:rsidR="00050E07" w:rsidRPr="00BA7D97" w:rsidRDefault="00050E07" w:rsidP="00BA7D97">
      <w:pPr>
        <w:spacing w:after="0"/>
        <w:rPr>
          <w:rFonts w:ascii="Times New Roman" w:hAnsi="Times New Roman"/>
          <w:sz w:val="24"/>
        </w:rPr>
      </w:pPr>
      <w:r w:rsidRPr="00BA7D97">
        <w:rPr>
          <w:rFonts w:ascii="Times New Roman" w:hAnsi="Times New Roman"/>
          <w:b/>
          <w:sz w:val="24"/>
        </w:rPr>
        <w:t>C-</w:t>
      </w:r>
      <w:r w:rsidRPr="00BA7D97">
        <w:rPr>
          <w:rFonts w:ascii="Times New Roman" w:hAnsi="Times New Roman"/>
          <w:sz w:val="24"/>
        </w:rPr>
        <w:t xml:space="preserve"> </w:t>
      </w:r>
      <w:r w:rsidRPr="00BA7D97">
        <w:rPr>
          <w:rFonts w:ascii="Times New Roman" w:hAnsi="Times New Roman"/>
          <w:i/>
          <w:sz w:val="24"/>
        </w:rPr>
        <w:t>contributor</w:t>
      </w:r>
      <w:r w:rsidRPr="00BA7D97">
        <w:rPr>
          <w:rFonts w:ascii="Times New Roman" w:hAnsi="Times New Roman"/>
          <w:sz w:val="24"/>
        </w:rPr>
        <w:t xml:space="preserve"> (</w:t>
      </w:r>
      <w:r w:rsidR="009C58A2">
        <w:rPr>
          <w:rFonts w:ascii="Times New Roman" w:hAnsi="Times New Roman"/>
          <w:i/>
          <w:sz w:val="24"/>
        </w:rPr>
        <w:t>doprinositelj</w:t>
      </w:r>
      <w:r w:rsidRPr="00BA7D97">
        <w:rPr>
          <w:rFonts w:ascii="Times New Roman" w:hAnsi="Times New Roman"/>
          <w:i/>
          <w:sz w:val="24"/>
        </w:rPr>
        <w:t xml:space="preserve">)- </w:t>
      </w:r>
      <w:r w:rsidRPr="00BA7D97">
        <w:rPr>
          <w:rFonts w:ascii="Times New Roman" w:hAnsi="Times New Roman"/>
          <w:sz w:val="24"/>
        </w:rPr>
        <w:t xml:space="preserve">suradnici ili stručnjaci na predmetnom području koji mogu doprinijeti aktivnosti i s kojima postoji dvosmjerna komunikacija. </w:t>
      </w:r>
    </w:p>
    <w:p w14:paraId="7A95AAF5" w14:textId="77777777" w:rsidR="00050E07" w:rsidRDefault="00050E07" w:rsidP="00BA7D97">
      <w:pPr>
        <w:spacing w:after="0"/>
        <w:rPr>
          <w:rFonts w:ascii="Times New Roman" w:hAnsi="Times New Roman"/>
          <w:sz w:val="24"/>
        </w:rPr>
      </w:pPr>
      <w:r w:rsidRPr="00BA7D97">
        <w:rPr>
          <w:rFonts w:ascii="Times New Roman" w:hAnsi="Times New Roman"/>
          <w:b/>
          <w:sz w:val="24"/>
        </w:rPr>
        <w:t>I-</w:t>
      </w:r>
      <w:r w:rsidRPr="00BA7D97">
        <w:rPr>
          <w:rFonts w:ascii="Times New Roman" w:hAnsi="Times New Roman"/>
          <w:sz w:val="24"/>
        </w:rPr>
        <w:t xml:space="preserve"> </w:t>
      </w:r>
      <w:r w:rsidRPr="00BA7D97">
        <w:rPr>
          <w:rFonts w:ascii="Times New Roman" w:hAnsi="Times New Roman"/>
          <w:i/>
          <w:sz w:val="24"/>
        </w:rPr>
        <w:t xml:space="preserve">informed (obaviješten)- </w:t>
      </w:r>
      <w:r w:rsidRPr="00BA7D97">
        <w:rPr>
          <w:rFonts w:ascii="Times New Roman" w:hAnsi="Times New Roman"/>
          <w:sz w:val="24"/>
        </w:rPr>
        <w:t>informirani o tijeku napretka aktivnosti i s kojima postoji jednosmjerna komunikacija.</w:t>
      </w:r>
    </w:p>
    <w:p w14:paraId="6F10264A" w14:textId="77777777" w:rsidR="00050E07" w:rsidRDefault="00050E07" w:rsidP="00BA7D97">
      <w:pPr>
        <w:spacing w:after="0"/>
        <w:rPr>
          <w:rFonts w:ascii="Times New Roman" w:hAnsi="Times New Roman"/>
          <w:sz w:val="24"/>
        </w:rPr>
      </w:pPr>
    </w:p>
    <w:p w14:paraId="52A77460" w14:textId="77777777" w:rsidR="00050E07" w:rsidRDefault="00050E07" w:rsidP="00BA7D97">
      <w:pPr>
        <w:spacing w:after="0"/>
        <w:rPr>
          <w:rFonts w:ascii="Times New Roman" w:hAnsi="Times New Roman"/>
          <w:sz w:val="24"/>
        </w:rPr>
      </w:pPr>
    </w:p>
    <w:p w14:paraId="7D287145" w14:textId="77777777" w:rsidR="00050E07" w:rsidRPr="00BA7D97" w:rsidRDefault="00050E07" w:rsidP="00BA7D97">
      <w:pPr>
        <w:spacing w:after="0"/>
        <w:rPr>
          <w:rFonts w:ascii="Times New Roman" w:hAnsi="Times New Roman"/>
          <w:sz w:val="24"/>
        </w:rPr>
      </w:pPr>
    </w:p>
    <w:p w14:paraId="2BE61D9F" w14:textId="770AA078" w:rsidR="008466D0" w:rsidRPr="003533C3" w:rsidRDefault="00050E07" w:rsidP="00BA7D97">
      <w:pPr>
        <w:pStyle w:val="Heading1"/>
      </w:pPr>
      <w:r>
        <w:rPr>
          <w:lang w:eastAsia="hr-HR"/>
        </w:rPr>
        <w:t xml:space="preserve">7. </w:t>
      </w:r>
      <w:bookmarkStart w:id="31" w:name="_Toc417295111"/>
      <w:bookmarkStart w:id="32" w:name="_Toc417295112"/>
      <w:bookmarkStart w:id="33" w:name="_Toc409434007"/>
      <w:bookmarkStart w:id="34" w:name="_Toc417665100"/>
      <w:bookmarkStart w:id="35" w:name="_Toc411344552"/>
      <w:bookmarkEnd w:id="31"/>
      <w:bookmarkEnd w:id="32"/>
      <w:r w:rsidR="008466D0" w:rsidRPr="003533C3">
        <w:t>PROCEDURE</w:t>
      </w:r>
      <w:bookmarkEnd w:id="33"/>
      <w:bookmarkEnd w:id="34"/>
    </w:p>
    <w:p w14:paraId="32C08C1E" w14:textId="77777777" w:rsidR="00561BBC" w:rsidRDefault="00561BBC" w:rsidP="00561BBC">
      <w:pPr>
        <w:spacing w:after="0"/>
        <w:rPr>
          <w:rFonts w:ascii="Times New Roman" w:hAnsi="Times New Roman"/>
          <w:lang w:val="hr-HR"/>
        </w:rPr>
      </w:pPr>
    </w:p>
    <w:p w14:paraId="1A4607E7" w14:textId="77777777" w:rsidR="00050E07" w:rsidRDefault="00050E07" w:rsidP="00561BBC">
      <w:pPr>
        <w:spacing w:after="0"/>
        <w:rPr>
          <w:rFonts w:ascii="Times New Roman" w:hAnsi="Times New Roman"/>
          <w:lang w:val="hr-HR"/>
        </w:rPr>
      </w:pPr>
    </w:p>
    <w:p w14:paraId="4F42B6AE" w14:textId="65F8CCDC" w:rsidR="00050E07" w:rsidRPr="00BA7D97" w:rsidRDefault="00050E07" w:rsidP="00BA7D9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Times New Roman" w:hAnsi="Times New Roman"/>
          <w:b/>
          <w:sz w:val="24"/>
          <w:lang w:val="hr-HR"/>
        </w:rPr>
      </w:pPr>
      <w:r w:rsidRPr="00BA7D97">
        <w:rPr>
          <w:rFonts w:ascii="Times New Roman" w:hAnsi="Times New Roman"/>
          <w:b/>
          <w:sz w:val="24"/>
          <w:lang w:val="hr-HR"/>
        </w:rPr>
        <w:t xml:space="preserve">7.1. PRIPREMA, KOORDINACIJA I UPRAVLJANJE STRATEGIJOM VREDNOVANJA </w:t>
      </w:r>
    </w:p>
    <w:p w14:paraId="7CBC74E2" w14:textId="77777777" w:rsidR="00050E07" w:rsidRPr="00BA7D97" w:rsidRDefault="00050E07" w:rsidP="00BA7D97">
      <w:pPr>
        <w:rPr>
          <w:lang w:val="hr-HR"/>
        </w:rPr>
      </w:pPr>
    </w:p>
    <w:bookmarkEnd w:id="35"/>
    <w:p w14:paraId="646EC3D1" w14:textId="26EF70D4" w:rsidR="006E05BC" w:rsidRPr="003533C3" w:rsidRDefault="00DB486B" w:rsidP="00517695">
      <w:pPr>
        <w:pStyle w:val="ListParagraph"/>
        <w:spacing w:after="0" w:line="240" w:lineRule="auto"/>
        <w:ind w:left="0"/>
        <w:rPr>
          <w:rFonts w:ascii="Times New Roman" w:hAnsi="Times New Roman"/>
          <w:sz w:val="24"/>
          <w:szCs w:val="24"/>
          <w:lang w:val="hr-HR" w:eastAsia="hr-HR"/>
        </w:rPr>
      </w:pPr>
      <w:r w:rsidRPr="003533C3">
        <w:rPr>
          <w:rFonts w:ascii="Times New Roman" w:hAnsi="Times New Roman"/>
          <w:sz w:val="24"/>
          <w:szCs w:val="24"/>
          <w:lang w:val="hr-HR" w:eastAsia="hr-HR"/>
        </w:rPr>
        <w:t>U skladu s člankom 6. stavkom 2. Zakona, KT je nadlež</w:t>
      </w:r>
      <w:r w:rsidR="00C5613D">
        <w:rPr>
          <w:rFonts w:ascii="Times New Roman" w:hAnsi="Times New Roman"/>
          <w:sz w:val="24"/>
          <w:szCs w:val="24"/>
          <w:lang w:val="hr-HR" w:eastAsia="hr-HR"/>
        </w:rPr>
        <w:t>a</w:t>
      </w:r>
      <w:r w:rsidRPr="003533C3">
        <w:rPr>
          <w:rFonts w:ascii="Times New Roman" w:hAnsi="Times New Roman"/>
          <w:sz w:val="24"/>
          <w:szCs w:val="24"/>
          <w:lang w:val="hr-HR" w:eastAsia="hr-HR"/>
        </w:rPr>
        <w:t xml:space="preserve">n za pripremu </w:t>
      </w:r>
      <w:r w:rsidR="006E05BC" w:rsidRPr="003533C3">
        <w:rPr>
          <w:rFonts w:ascii="Times New Roman" w:hAnsi="Times New Roman"/>
          <w:sz w:val="24"/>
          <w:szCs w:val="24"/>
          <w:lang w:val="hr-HR" w:eastAsia="hr-HR"/>
        </w:rPr>
        <w:t>S</w:t>
      </w:r>
      <w:r w:rsidRPr="003533C3">
        <w:rPr>
          <w:rFonts w:ascii="Times New Roman" w:hAnsi="Times New Roman"/>
          <w:sz w:val="24"/>
          <w:szCs w:val="24"/>
          <w:lang w:val="hr-HR" w:eastAsia="hr-HR"/>
        </w:rPr>
        <w:t xml:space="preserve">trategije </w:t>
      </w:r>
      <w:r w:rsidR="006E05BC" w:rsidRPr="003533C3">
        <w:rPr>
          <w:rFonts w:ascii="Times New Roman" w:hAnsi="Times New Roman"/>
          <w:sz w:val="24"/>
          <w:szCs w:val="24"/>
          <w:lang w:val="hr-HR" w:eastAsia="hr-HR"/>
        </w:rPr>
        <w:t xml:space="preserve">vrednovanja </w:t>
      </w:r>
      <w:r w:rsidRPr="003533C3">
        <w:rPr>
          <w:rFonts w:ascii="Times New Roman" w:hAnsi="Times New Roman"/>
          <w:sz w:val="24"/>
          <w:szCs w:val="24"/>
          <w:lang w:val="hr-HR" w:eastAsia="hr-HR"/>
        </w:rPr>
        <w:t xml:space="preserve">u suradnji s UT-ovima odgovornima za upravljanje i provedbu </w:t>
      </w:r>
      <w:r w:rsidR="006E05BC" w:rsidRPr="003533C3">
        <w:rPr>
          <w:rFonts w:ascii="Times New Roman" w:hAnsi="Times New Roman"/>
          <w:sz w:val="24"/>
          <w:szCs w:val="24"/>
          <w:lang w:val="hr-HR" w:eastAsia="hr-HR"/>
        </w:rPr>
        <w:t>Plana vrednovanja</w:t>
      </w:r>
      <w:r w:rsidRPr="003533C3">
        <w:rPr>
          <w:rFonts w:ascii="Times New Roman" w:hAnsi="Times New Roman"/>
          <w:sz w:val="24"/>
          <w:szCs w:val="24"/>
          <w:lang w:val="hr-HR" w:eastAsia="hr-HR"/>
        </w:rPr>
        <w:t xml:space="preserve"> za OP iz svoje nadležnosti.</w:t>
      </w:r>
    </w:p>
    <w:p w14:paraId="085B1F04" w14:textId="5EB2833A" w:rsidR="00DB486B" w:rsidRPr="003533C3" w:rsidRDefault="00DB486B" w:rsidP="00517695">
      <w:pPr>
        <w:pStyle w:val="ListParagraph"/>
        <w:spacing w:after="0" w:line="240" w:lineRule="auto"/>
        <w:ind w:left="0"/>
        <w:rPr>
          <w:rFonts w:ascii="Times New Roman" w:hAnsi="Times New Roman"/>
          <w:sz w:val="24"/>
          <w:szCs w:val="24"/>
          <w:lang w:val="hr-HR" w:eastAsia="hr-HR"/>
        </w:rPr>
      </w:pPr>
      <w:r w:rsidRPr="003533C3">
        <w:rPr>
          <w:rFonts w:ascii="Times New Roman" w:hAnsi="Times New Roman"/>
          <w:sz w:val="24"/>
          <w:szCs w:val="24"/>
          <w:lang w:val="hr-HR" w:eastAsia="hr-HR"/>
        </w:rPr>
        <w:t>Plan vrednovanja kao podredni dokument nastaje u skladu sa Strategijom vrednovanja</w:t>
      </w:r>
      <w:r w:rsidR="00802143" w:rsidRPr="003533C3">
        <w:rPr>
          <w:rFonts w:ascii="Times New Roman" w:hAnsi="Times New Roman"/>
          <w:sz w:val="24"/>
          <w:szCs w:val="24"/>
          <w:lang w:val="hr-HR" w:eastAsia="hr-HR"/>
        </w:rPr>
        <w:t xml:space="preserve"> (SV)</w:t>
      </w:r>
      <w:r w:rsidRPr="003533C3">
        <w:rPr>
          <w:rFonts w:ascii="Times New Roman" w:hAnsi="Times New Roman"/>
          <w:sz w:val="24"/>
          <w:szCs w:val="24"/>
          <w:lang w:val="hr-HR" w:eastAsia="hr-HR"/>
        </w:rPr>
        <w:t>.</w:t>
      </w:r>
    </w:p>
    <w:p w14:paraId="2AC19A1F" w14:textId="77777777" w:rsidR="00427BBF" w:rsidRPr="003533C3" w:rsidRDefault="00427BBF" w:rsidP="009E5E1A">
      <w:pPr>
        <w:spacing w:after="0"/>
        <w:rPr>
          <w:rFonts w:ascii="Times New Roman" w:hAnsi="Times New Roman"/>
          <w:sz w:val="24"/>
          <w:lang w:val="hr-HR" w:eastAsia="hr-HR"/>
        </w:rPr>
      </w:pPr>
    </w:p>
    <w:p w14:paraId="741184A4" w14:textId="77777777" w:rsidR="009E5E1A" w:rsidRPr="003533C3" w:rsidRDefault="009E5E1A" w:rsidP="00427BBF">
      <w:pPr>
        <w:spacing w:after="0"/>
        <w:rPr>
          <w:rFonts w:ascii="Times New Roman" w:hAnsi="Times New Roman"/>
          <w:sz w:val="24"/>
          <w:lang w:val="hr-HR" w:eastAsia="hr-HR"/>
        </w:rPr>
      </w:pPr>
    </w:p>
    <w:p w14:paraId="60425D8B" w14:textId="6D377B01" w:rsidR="00DB486B" w:rsidRPr="003533C3" w:rsidRDefault="00050E07" w:rsidP="00BA7D97">
      <w:pPr>
        <w:pStyle w:val="Heading2"/>
        <w:numPr>
          <w:ilvl w:val="1"/>
          <w:numId w:val="16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/>
        <w:rPr>
          <w:rFonts w:ascii="Times New Roman" w:hAnsi="Times New Roman" w:cs="Times New Roman"/>
          <w:sz w:val="24"/>
          <w:szCs w:val="24"/>
          <w:lang w:val="hr-HR"/>
        </w:rPr>
      </w:pPr>
      <w:bookmarkStart w:id="36" w:name="_Toc417665102"/>
      <w:r>
        <w:rPr>
          <w:rFonts w:ascii="Times New Roman" w:hAnsi="Times New Roman" w:cs="Times New Roman"/>
          <w:sz w:val="24"/>
          <w:szCs w:val="24"/>
          <w:lang w:val="hr-HR"/>
        </w:rPr>
        <w:t xml:space="preserve"> </w:t>
      </w:r>
      <w:r w:rsidR="00DB486B" w:rsidRPr="003533C3">
        <w:rPr>
          <w:rFonts w:ascii="Times New Roman" w:hAnsi="Times New Roman" w:cs="Times New Roman"/>
          <w:sz w:val="24"/>
          <w:szCs w:val="24"/>
          <w:lang w:val="hr-HR"/>
        </w:rPr>
        <w:t xml:space="preserve">Priprema, koordinacija i upravljanje </w:t>
      </w:r>
      <w:r w:rsidR="005248C2" w:rsidRPr="003533C3">
        <w:rPr>
          <w:rFonts w:ascii="Times New Roman" w:hAnsi="Times New Roman" w:cs="Times New Roman"/>
          <w:sz w:val="24"/>
          <w:szCs w:val="24"/>
          <w:lang w:val="hr-HR"/>
        </w:rPr>
        <w:t>PLANOM VREDNOVANJA</w:t>
      </w:r>
      <w:bookmarkEnd w:id="36"/>
    </w:p>
    <w:p w14:paraId="2B0F6A02" w14:textId="77777777" w:rsidR="009E5E1A" w:rsidRPr="003533C3" w:rsidRDefault="009E5E1A" w:rsidP="009E5E1A">
      <w:pPr>
        <w:spacing w:after="0"/>
        <w:rPr>
          <w:rFonts w:ascii="Times New Roman" w:hAnsi="Times New Roman"/>
          <w:lang w:val="hr-HR"/>
        </w:rPr>
      </w:pPr>
    </w:p>
    <w:p w14:paraId="217EA004" w14:textId="5BA187CE" w:rsidR="00050E07" w:rsidRDefault="00050E07" w:rsidP="00BA7D97">
      <w:pPr>
        <w:pStyle w:val="ListParagraph"/>
        <w:numPr>
          <w:ilvl w:val="2"/>
          <w:numId w:val="16"/>
        </w:numPr>
        <w:spacing w:after="0"/>
        <w:rPr>
          <w:rFonts w:ascii="Times New Roman" w:hAnsi="Times New Roman"/>
          <w:b/>
          <w:sz w:val="24"/>
          <w:lang w:val="hr-HR" w:eastAsia="hr-HR"/>
        </w:rPr>
      </w:pPr>
      <w:r w:rsidRPr="00BA7D97">
        <w:rPr>
          <w:rFonts w:ascii="Times New Roman" w:hAnsi="Times New Roman"/>
          <w:b/>
          <w:sz w:val="24"/>
          <w:lang w:val="hr-HR" w:eastAsia="hr-HR"/>
        </w:rPr>
        <w:t xml:space="preserve">Plan vrednovanja </w:t>
      </w:r>
    </w:p>
    <w:p w14:paraId="63046369" w14:textId="77777777" w:rsidR="00F56EA2" w:rsidRPr="00BA7D97" w:rsidRDefault="00F56EA2" w:rsidP="00F56EA2">
      <w:pPr>
        <w:pStyle w:val="ListParagraph"/>
        <w:spacing w:after="0"/>
        <w:rPr>
          <w:rFonts w:ascii="Times New Roman" w:hAnsi="Times New Roman"/>
          <w:b/>
          <w:sz w:val="24"/>
          <w:lang w:val="hr-HR" w:eastAsia="hr-HR"/>
        </w:rPr>
      </w:pPr>
    </w:p>
    <w:p w14:paraId="6D0B85DE" w14:textId="11CD704E" w:rsidR="006E05BC" w:rsidRPr="00BA7D97" w:rsidRDefault="00DB486B">
      <w:pPr>
        <w:spacing w:after="0"/>
        <w:rPr>
          <w:rFonts w:ascii="Times New Roman" w:hAnsi="Times New Roman"/>
          <w:sz w:val="24"/>
          <w:lang w:val="hr-HR" w:eastAsia="hr-HR"/>
        </w:rPr>
      </w:pPr>
      <w:r w:rsidRPr="00BA7D97">
        <w:rPr>
          <w:rFonts w:ascii="Times New Roman" w:hAnsi="Times New Roman"/>
          <w:sz w:val="24"/>
          <w:lang w:val="hr-HR" w:eastAsia="hr-HR"/>
        </w:rPr>
        <w:t xml:space="preserve">Glavna svrha izrade i postojanja </w:t>
      </w:r>
      <w:r w:rsidR="006E05BC" w:rsidRPr="00BA7D97">
        <w:rPr>
          <w:rFonts w:ascii="Times New Roman" w:hAnsi="Times New Roman"/>
          <w:sz w:val="24"/>
          <w:lang w:val="hr-HR" w:eastAsia="hr-HR"/>
        </w:rPr>
        <w:t xml:space="preserve">Plana vrednovanja </w:t>
      </w:r>
      <w:r w:rsidRPr="00BA7D97">
        <w:rPr>
          <w:rFonts w:ascii="Times New Roman" w:hAnsi="Times New Roman"/>
          <w:sz w:val="24"/>
          <w:lang w:val="hr-HR" w:eastAsia="hr-HR"/>
        </w:rPr>
        <w:t xml:space="preserve">u skladu s odredbom članka 56. Uredbe (EU) br. 1303/2013 je osiguravanje sveobuhvatnog okvira za </w:t>
      </w:r>
      <w:r w:rsidR="006E05BC" w:rsidRPr="00BA7D97">
        <w:rPr>
          <w:rFonts w:ascii="Times New Roman" w:hAnsi="Times New Roman"/>
          <w:sz w:val="24"/>
          <w:lang w:val="hr-HR" w:eastAsia="hr-HR"/>
        </w:rPr>
        <w:t xml:space="preserve">vrednovanje </w:t>
      </w:r>
      <w:r w:rsidRPr="00BA7D97">
        <w:rPr>
          <w:rFonts w:ascii="Times New Roman" w:hAnsi="Times New Roman"/>
          <w:sz w:val="24"/>
          <w:lang w:val="hr-HR" w:eastAsia="hr-HR"/>
        </w:rPr>
        <w:t>tijekom cjelokupnog programskog razdoblja te učinkovitog korištenja i integriranja evaluacije kao upravljačkog alata tijekom provedbe OP</w:t>
      </w:r>
      <w:r w:rsidR="006E05BC" w:rsidRPr="00BA7D97">
        <w:rPr>
          <w:rFonts w:ascii="Times New Roman" w:hAnsi="Times New Roman"/>
          <w:sz w:val="24"/>
          <w:lang w:val="hr-HR" w:eastAsia="hr-HR"/>
        </w:rPr>
        <w:t>KK</w:t>
      </w:r>
      <w:r w:rsidRPr="00BA7D97">
        <w:rPr>
          <w:rFonts w:ascii="Times New Roman" w:hAnsi="Times New Roman"/>
          <w:sz w:val="24"/>
          <w:lang w:val="hr-HR" w:eastAsia="hr-HR"/>
        </w:rPr>
        <w:t>-a. Temeljem člank</w:t>
      </w:r>
      <w:r w:rsidR="006E05BC" w:rsidRPr="00BA7D97">
        <w:rPr>
          <w:rFonts w:ascii="Times New Roman" w:hAnsi="Times New Roman"/>
          <w:sz w:val="24"/>
          <w:lang w:val="hr-HR" w:eastAsia="hr-HR"/>
        </w:rPr>
        <w:t xml:space="preserve">a 5. stavka 3. točke 45. Uredbe, </w:t>
      </w:r>
      <w:r w:rsidRPr="00BA7D97">
        <w:rPr>
          <w:rFonts w:ascii="Times New Roman" w:hAnsi="Times New Roman"/>
          <w:sz w:val="24"/>
          <w:lang w:val="hr-HR" w:eastAsia="hr-HR"/>
        </w:rPr>
        <w:t>UT izrađuje Plan vrednovanja za OP</w:t>
      </w:r>
      <w:r w:rsidR="006E05BC" w:rsidRPr="00BA7D97">
        <w:rPr>
          <w:rFonts w:ascii="Times New Roman" w:hAnsi="Times New Roman"/>
          <w:sz w:val="24"/>
          <w:lang w:val="hr-HR" w:eastAsia="hr-HR"/>
        </w:rPr>
        <w:t>KK.</w:t>
      </w:r>
    </w:p>
    <w:p w14:paraId="6E1B96D3" w14:textId="77777777" w:rsidR="006E05BC" w:rsidRPr="003533C3" w:rsidRDefault="006E05BC" w:rsidP="006534F0">
      <w:pPr>
        <w:spacing w:after="0"/>
        <w:rPr>
          <w:rFonts w:ascii="Times New Roman" w:hAnsi="Times New Roman"/>
          <w:sz w:val="24"/>
          <w:lang w:val="hr-HR" w:eastAsia="hr-HR"/>
        </w:rPr>
      </w:pPr>
    </w:p>
    <w:p w14:paraId="3375FC30" w14:textId="3B895E93" w:rsidR="00DB486B" w:rsidRPr="003533C3" w:rsidRDefault="00DB486B" w:rsidP="006534F0">
      <w:pPr>
        <w:spacing w:after="0"/>
        <w:rPr>
          <w:rFonts w:ascii="Times New Roman" w:hAnsi="Times New Roman"/>
          <w:sz w:val="24"/>
          <w:lang w:val="hr-HR" w:eastAsia="hr-HR"/>
        </w:rPr>
      </w:pPr>
      <w:r w:rsidRPr="003533C3">
        <w:rPr>
          <w:rFonts w:ascii="Times New Roman" w:hAnsi="Times New Roman"/>
          <w:sz w:val="24"/>
          <w:lang w:val="hr-HR" w:eastAsia="hr-HR"/>
        </w:rPr>
        <w:t xml:space="preserve">Prema smjernicama </w:t>
      </w:r>
      <w:r w:rsidR="006E05BC" w:rsidRPr="003533C3">
        <w:rPr>
          <w:rFonts w:ascii="Times New Roman" w:hAnsi="Times New Roman"/>
          <w:sz w:val="24"/>
          <w:lang w:val="hr-HR" w:eastAsia="hr-HR"/>
        </w:rPr>
        <w:t>EK</w:t>
      </w:r>
      <w:r w:rsidR="00C5613D">
        <w:rPr>
          <w:rFonts w:ascii="Times New Roman" w:hAnsi="Times New Roman"/>
          <w:sz w:val="24"/>
          <w:lang w:val="hr-HR" w:eastAsia="hr-HR"/>
        </w:rPr>
        <w:t>-a</w:t>
      </w:r>
      <w:r w:rsidRPr="003533C3">
        <w:rPr>
          <w:rFonts w:ascii="Times New Roman" w:hAnsi="Times New Roman"/>
          <w:sz w:val="24"/>
          <w:lang w:val="hr-HR" w:eastAsia="hr-HR"/>
        </w:rPr>
        <w:t xml:space="preserve">, </w:t>
      </w:r>
      <w:r w:rsidR="006E05BC" w:rsidRPr="003533C3">
        <w:rPr>
          <w:rFonts w:ascii="Times New Roman" w:hAnsi="Times New Roman"/>
          <w:sz w:val="24"/>
          <w:lang w:val="hr-HR" w:eastAsia="hr-HR"/>
        </w:rPr>
        <w:t xml:space="preserve">Plan vrednovanja </w:t>
      </w:r>
      <w:r w:rsidRPr="003533C3">
        <w:rPr>
          <w:rFonts w:ascii="Times New Roman" w:hAnsi="Times New Roman"/>
          <w:sz w:val="24"/>
          <w:lang w:val="hr-HR" w:eastAsia="hr-HR"/>
        </w:rPr>
        <w:t>treba sadržavati sljedeće elemente:</w:t>
      </w:r>
    </w:p>
    <w:p w14:paraId="505887B1" w14:textId="77777777" w:rsidR="00DB486B" w:rsidRPr="003533C3" w:rsidRDefault="00DB486B" w:rsidP="006534F0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contextualSpacing w:val="0"/>
        <w:rPr>
          <w:rFonts w:ascii="Times New Roman" w:hAnsi="Times New Roman"/>
          <w:sz w:val="24"/>
          <w:szCs w:val="24"/>
          <w:lang w:val="hr-HR" w:eastAsia="hr-HR"/>
        </w:rPr>
      </w:pPr>
      <w:r w:rsidRPr="003533C3">
        <w:rPr>
          <w:rFonts w:ascii="Times New Roman" w:hAnsi="Times New Roman"/>
          <w:sz w:val="24"/>
          <w:szCs w:val="24"/>
          <w:lang w:val="hr-HR" w:eastAsia="hr-HR"/>
        </w:rPr>
        <w:t>okvirni popis evaluacija koje treba provesti, njihov predmet i obrazloženje;</w:t>
      </w:r>
    </w:p>
    <w:p w14:paraId="6F5A6B5D" w14:textId="77777777" w:rsidR="00DB486B" w:rsidRPr="003533C3" w:rsidRDefault="00DB486B" w:rsidP="006534F0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  <w:lang w:val="hr-HR" w:eastAsia="hr-HR"/>
        </w:rPr>
      </w:pPr>
      <w:r w:rsidRPr="003533C3">
        <w:rPr>
          <w:rFonts w:ascii="Times New Roman" w:hAnsi="Times New Roman"/>
          <w:sz w:val="24"/>
          <w:szCs w:val="24"/>
          <w:lang w:val="hr-HR" w:eastAsia="hr-HR"/>
        </w:rPr>
        <w:t>metode koje se koriste za pojedinačne evaluacije i zahtjevi za podacima;</w:t>
      </w:r>
    </w:p>
    <w:p w14:paraId="7AD5B55C" w14:textId="77777777" w:rsidR="00DB486B" w:rsidRPr="003533C3" w:rsidRDefault="00DB486B" w:rsidP="006534F0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contextualSpacing w:val="0"/>
        <w:rPr>
          <w:rFonts w:ascii="Times New Roman" w:hAnsi="Times New Roman"/>
          <w:sz w:val="24"/>
          <w:szCs w:val="24"/>
          <w:lang w:val="hr-HR" w:eastAsia="hr-HR"/>
        </w:rPr>
      </w:pPr>
      <w:r w:rsidRPr="003533C3">
        <w:rPr>
          <w:rFonts w:ascii="Times New Roman" w:hAnsi="Times New Roman"/>
          <w:sz w:val="24"/>
          <w:szCs w:val="24"/>
          <w:lang w:val="hr-HR" w:eastAsia="hr-HR"/>
        </w:rPr>
        <w:t>odredbu da će podaci potrebni za određene evaluacije biti dostupni ili prikupljeni;</w:t>
      </w:r>
    </w:p>
    <w:p w14:paraId="739B7DE2" w14:textId="77777777" w:rsidR="00DB486B" w:rsidRPr="003533C3" w:rsidRDefault="00DB486B" w:rsidP="006534F0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contextualSpacing w:val="0"/>
        <w:rPr>
          <w:rFonts w:ascii="Times New Roman" w:hAnsi="Times New Roman"/>
          <w:sz w:val="24"/>
          <w:szCs w:val="24"/>
          <w:lang w:val="hr-HR" w:eastAsia="hr-HR"/>
        </w:rPr>
      </w:pPr>
      <w:r w:rsidRPr="003533C3">
        <w:rPr>
          <w:rFonts w:ascii="Times New Roman" w:hAnsi="Times New Roman"/>
          <w:sz w:val="24"/>
          <w:szCs w:val="24"/>
          <w:lang w:val="hr-HR" w:eastAsia="hr-HR"/>
        </w:rPr>
        <w:t>vremenski raspored;</w:t>
      </w:r>
    </w:p>
    <w:p w14:paraId="2F3943DC" w14:textId="77777777" w:rsidR="00DB486B" w:rsidRPr="003533C3" w:rsidRDefault="00DB486B" w:rsidP="006534F0">
      <w:pPr>
        <w:pStyle w:val="ListParagraph"/>
        <w:numPr>
          <w:ilvl w:val="0"/>
          <w:numId w:val="3"/>
        </w:numPr>
        <w:spacing w:after="0" w:line="240" w:lineRule="auto"/>
        <w:rPr>
          <w:rFonts w:ascii="Times New Roman" w:hAnsi="Times New Roman"/>
          <w:sz w:val="24"/>
          <w:szCs w:val="24"/>
          <w:lang w:val="hr-HR" w:eastAsia="hr-HR"/>
        </w:rPr>
      </w:pPr>
      <w:r w:rsidRPr="003533C3">
        <w:rPr>
          <w:rFonts w:ascii="Times New Roman" w:hAnsi="Times New Roman"/>
          <w:sz w:val="24"/>
          <w:szCs w:val="24"/>
          <w:lang w:val="hr-HR" w:eastAsia="hr-HR"/>
        </w:rPr>
        <w:lastRenderedPageBreak/>
        <w:t>strategija kojom se osigurava korištenje i razmjena informacija o evaluacijama;</w:t>
      </w:r>
    </w:p>
    <w:p w14:paraId="42ED1308" w14:textId="2B44D512" w:rsidR="00DB486B" w:rsidRPr="003533C3" w:rsidRDefault="00525685" w:rsidP="006534F0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contextualSpacing w:val="0"/>
        <w:rPr>
          <w:rFonts w:ascii="Times New Roman" w:hAnsi="Times New Roman"/>
          <w:sz w:val="24"/>
          <w:szCs w:val="24"/>
          <w:lang w:val="hr-HR" w:eastAsia="hr-HR"/>
        </w:rPr>
      </w:pPr>
      <w:r>
        <w:rPr>
          <w:rFonts w:ascii="Times New Roman" w:hAnsi="Times New Roman"/>
          <w:sz w:val="24"/>
          <w:szCs w:val="24"/>
          <w:lang w:val="hr-HR" w:eastAsia="hr-HR"/>
        </w:rPr>
        <w:t xml:space="preserve">trenutno angažirani </w:t>
      </w:r>
      <w:r w:rsidR="00DB486B" w:rsidRPr="003533C3">
        <w:rPr>
          <w:rFonts w:ascii="Times New Roman" w:hAnsi="Times New Roman"/>
          <w:sz w:val="24"/>
          <w:szCs w:val="24"/>
          <w:lang w:val="hr-HR" w:eastAsia="hr-HR"/>
        </w:rPr>
        <w:t>ljudski resursi;</w:t>
      </w:r>
    </w:p>
    <w:p w14:paraId="1BFFF805" w14:textId="77777777" w:rsidR="00DB486B" w:rsidRPr="003533C3" w:rsidRDefault="00DB486B" w:rsidP="006534F0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contextualSpacing w:val="0"/>
        <w:rPr>
          <w:rFonts w:ascii="Times New Roman" w:hAnsi="Times New Roman"/>
          <w:sz w:val="24"/>
          <w:szCs w:val="24"/>
          <w:lang w:val="hr-HR" w:eastAsia="hr-HR"/>
        </w:rPr>
      </w:pPr>
      <w:r w:rsidRPr="003533C3">
        <w:rPr>
          <w:rFonts w:ascii="Times New Roman" w:hAnsi="Times New Roman"/>
          <w:sz w:val="24"/>
          <w:szCs w:val="24"/>
          <w:lang w:val="hr-HR" w:eastAsia="hr-HR"/>
        </w:rPr>
        <w:t>okvirni proračun za provedbu Plana vrednovanja;</w:t>
      </w:r>
    </w:p>
    <w:p w14:paraId="45DA90B0" w14:textId="77777777" w:rsidR="00DB486B" w:rsidRPr="003533C3" w:rsidRDefault="00DB486B" w:rsidP="006534F0">
      <w:pPr>
        <w:pStyle w:val="ListParagraph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contextualSpacing w:val="0"/>
        <w:rPr>
          <w:rFonts w:ascii="Times New Roman" w:hAnsi="Times New Roman"/>
          <w:sz w:val="24"/>
          <w:szCs w:val="24"/>
          <w:lang w:val="hr-HR" w:eastAsia="hr-HR"/>
        </w:rPr>
      </w:pPr>
      <w:r w:rsidRPr="003533C3">
        <w:rPr>
          <w:rFonts w:ascii="Times New Roman" w:hAnsi="Times New Roman"/>
          <w:sz w:val="24"/>
          <w:szCs w:val="24"/>
          <w:lang w:val="hr-HR" w:eastAsia="hr-HR"/>
        </w:rPr>
        <w:t>ako je moguće, plan osposobljavanja.</w:t>
      </w:r>
    </w:p>
    <w:p w14:paraId="04CD817B" w14:textId="513DB33D" w:rsidR="00A437CA" w:rsidRDefault="00A437CA" w:rsidP="00F56EA2">
      <w:pPr>
        <w:spacing w:after="0"/>
        <w:rPr>
          <w:rFonts w:ascii="Times New Roman" w:eastAsia="Calibri" w:hAnsi="Times New Roman"/>
          <w:sz w:val="24"/>
          <w:lang w:val="hr-HR"/>
        </w:rPr>
      </w:pPr>
    </w:p>
    <w:p w14:paraId="71E8EA66" w14:textId="65375094" w:rsidR="00F56EA2" w:rsidRPr="00176117" w:rsidRDefault="009471A6" w:rsidP="00F56EA2">
      <w:pPr>
        <w:spacing w:after="0"/>
        <w:rPr>
          <w:rFonts w:ascii="Times New Roman" w:eastAsia="Calibri" w:hAnsi="Times New Roman"/>
          <w:sz w:val="24"/>
          <w:lang w:val="hr-HR"/>
        </w:rPr>
      </w:pPr>
      <w:r w:rsidRPr="00686869">
        <w:rPr>
          <w:rFonts w:ascii="Times New Roman" w:eastAsia="Calibri" w:hAnsi="Times New Roman"/>
          <w:sz w:val="24"/>
          <w:lang w:val="hr-HR"/>
        </w:rPr>
        <w:t>V</w:t>
      </w:r>
      <w:r w:rsidR="00A437CA" w:rsidRPr="00A437CA">
        <w:rPr>
          <w:rFonts w:ascii="Times New Roman" w:eastAsia="Calibri" w:hAnsi="Times New Roman"/>
          <w:sz w:val="24"/>
          <w:lang w:val="hr-HR"/>
        </w:rPr>
        <w:t>rednovanj</w:t>
      </w:r>
      <w:r>
        <w:rPr>
          <w:rFonts w:ascii="Times New Roman" w:eastAsia="Calibri" w:hAnsi="Times New Roman"/>
          <w:sz w:val="24"/>
          <w:lang w:val="hr-HR"/>
        </w:rPr>
        <w:t xml:space="preserve">a definirana u Planu vrednovanja </w:t>
      </w:r>
      <w:r w:rsidR="00A437CA" w:rsidRPr="00A437CA">
        <w:rPr>
          <w:rFonts w:ascii="Times New Roman" w:eastAsia="Calibri" w:hAnsi="Times New Roman"/>
          <w:sz w:val="24"/>
          <w:lang w:val="hr-HR"/>
        </w:rPr>
        <w:t>primjenjivat će kombinaciju kvalitativnih i kvantitativnih metoda, a s ciljem atribucije učinaka proizašlih iz provedbe programa te tumačenja uzročno posljedičnih veza intervencija.  Istraživački pristup usvojen za proces vrednovanja uzet će u obzir raznolikost istraživačkih metoda i tehnika, čija će primjena doprinijeti učinkovitijoj provedbi OPKK te pospješivanju pozitivnih učinaka programa na društveno-gospodarsku situaciju u Hrvatskoj. U okviru svakog predviđenog vrednovanja razvit će se detaljna metodologija, uzimajući u obzir specifično područje koje je potrebno procijeniti, trenutak provođenja i ciljeve studije.</w:t>
      </w:r>
    </w:p>
    <w:p w14:paraId="0A001878" w14:textId="77777777" w:rsidR="00552250" w:rsidRPr="003533C3" w:rsidRDefault="00552250" w:rsidP="006534F0">
      <w:pPr>
        <w:spacing w:after="0"/>
        <w:rPr>
          <w:rFonts w:ascii="Times New Roman" w:eastAsia="Calibri" w:hAnsi="Times New Roman"/>
          <w:sz w:val="24"/>
          <w:lang w:val="hr-HR"/>
        </w:rPr>
      </w:pPr>
    </w:p>
    <w:p w14:paraId="40B757C9" w14:textId="3647704D" w:rsidR="00DB486B" w:rsidRDefault="00DB486B" w:rsidP="00BA7D97">
      <w:pPr>
        <w:pStyle w:val="Heading3"/>
        <w:numPr>
          <w:ilvl w:val="2"/>
          <w:numId w:val="17"/>
        </w:numPr>
        <w:rPr>
          <w:rFonts w:ascii="Times New Roman" w:hAnsi="Times New Roman" w:cs="Times New Roman"/>
          <w:sz w:val="24"/>
          <w:szCs w:val="24"/>
        </w:rPr>
      </w:pPr>
      <w:bookmarkStart w:id="37" w:name="_Toc417665103"/>
      <w:r w:rsidRPr="003533C3">
        <w:rPr>
          <w:rFonts w:ascii="Times New Roman" w:hAnsi="Times New Roman" w:cs="Times New Roman"/>
          <w:sz w:val="24"/>
          <w:szCs w:val="24"/>
        </w:rPr>
        <w:t>Odobrenje Odbora za praćenje OP-a</w:t>
      </w:r>
      <w:bookmarkEnd w:id="37"/>
      <w:r w:rsidRPr="003533C3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424635A" w14:textId="77777777" w:rsidR="00F56EA2" w:rsidRPr="00F56EA2" w:rsidRDefault="00F56EA2" w:rsidP="00F56EA2">
      <w:pPr>
        <w:rPr>
          <w:lang w:val="hr-HR" w:eastAsia="hr-HR"/>
        </w:rPr>
      </w:pPr>
    </w:p>
    <w:p w14:paraId="562BE1F8" w14:textId="6AD87375" w:rsidR="00AD56C6" w:rsidRDefault="00F56EA2" w:rsidP="006534F0">
      <w:pPr>
        <w:spacing w:after="0"/>
        <w:rPr>
          <w:rFonts w:ascii="Times New Roman" w:eastAsia="Calibri" w:hAnsi="Times New Roman"/>
          <w:sz w:val="24"/>
          <w:lang w:val="hr-HR"/>
        </w:rPr>
      </w:pPr>
      <w:r w:rsidRPr="00F56EA2">
        <w:rPr>
          <w:rFonts w:ascii="Times New Roman" w:eastAsia="Calibri" w:hAnsi="Times New Roman"/>
          <w:sz w:val="24"/>
          <w:lang w:val="hr-HR"/>
        </w:rPr>
        <w:t>U skladu s člankom 114. Uredbe (EU) br. 1303/2013, nacrt Plana vrednovanja se dostavlja Odboru za praćenje na odobrenje najkasnije godinu dana od usvajanja OP-a. Iz navedenog proizlazi kako sve naknadne izmjene i/ili dopune Plana vrednovanja također treba odobriti Odbor za praćenje.</w:t>
      </w:r>
      <w:r w:rsidR="009471A6">
        <w:rPr>
          <w:rFonts w:ascii="Times New Roman" w:eastAsia="Calibri" w:hAnsi="Times New Roman"/>
          <w:sz w:val="24"/>
          <w:lang w:val="hr-HR"/>
        </w:rPr>
        <w:t xml:space="preserve"> Nalazi izvješća vrednovanja</w:t>
      </w:r>
      <w:r w:rsidR="00084B9F">
        <w:rPr>
          <w:rFonts w:ascii="Times New Roman" w:eastAsia="Calibri" w:hAnsi="Times New Roman"/>
          <w:sz w:val="24"/>
          <w:lang w:val="hr-HR"/>
        </w:rPr>
        <w:t xml:space="preserve"> čija je provedba </w:t>
      </w:r>
      <w:r w:rsidR="009471A6">
        <w:rPr>
          <w:rFonts w:ascii="Times New Roman" w:eastAsia="Calibri" w:hAnsi="Times New Roman"/>
          <w:sz w:val="24"/>
          <w:lang w:val="hr-HR"/>
        </w:rPr>
        <w:t>definira</w:t>
      </w:r>
      <w:r w:rsidR="00084B9F">
        <w:rPr>
          <w:rFonts w:ascii="Times New Roman" w:eastAsia="Calibri" w:hAnsi="Times New Roman"/>
          <w:sz w:val="24"/>
          <w:lang w:val="hr-HR"/>
        </w:rPr>
        <w:t xml:space="preserve">na važećim </w:t>
      </w:r>
      <w:r w:rsidR="009471A6">
        <w:rPr>
          <w:rFonts w:ascii="Times New Roman" w:eastAsia="Calibri" w:hAnsi="Times New Roman"/>
          <w:sz w:val="24"/>
          <w:lang w:val="hr-HR"/>
        </w:rPr>
        <w:t>Planom vrednovanja podnose se EK do</w:t>
      </w:r>
      <w:r w:rsidRPr="00F56EA2">
        <w:rPr>
          <w:rFonts w:ascii="Times New Roman" w:eastAsia="Calibri" w:hAnsi="Times New Roman"/>
          <w:sz w:val="24"/>
          <w:lang w:val="hr-HR"/>
        </w:rPr>
        <w:t xml:space="preserve"> 31. prosinca 2022.</w:t>
      </w:r>
    </w:p>
    <w:p w14:paraId="23B494F6" w14:textId="77777777" w:rsidR="00F56EA2" w:rsidRPr="003533C3" w:rsidRDefault="00F56EA2" w:rsidP="006534F0">
      <w:pPr>
        <w:spacing w:after="0"/>
        <w:rPr>
          <w:rFonts w:ascii="Times New Roman" w:eastAsia="Calibri" w:hAnsi="Times New Roman"/>
          <w:sz w:val="24"/>
          <w:lang w:val="hr-HR"/>
        </w:rPr>
      </w:pPr>
    </w:p>
    <w:p w14:paraId="6C88D576" w14:textId="12E7AEB3" w:rsidR="00DB486B" w:rsidRDefault="00DB486B" w:rsidP="00BA7D97">
      <w:pPr>
        <w:pStyle w:val="Heading3"/>
        <w:numPr>
          <w:ilvl w:val="2"/>
          <w:numId w:val="17"/>
        </w:numPr>
        <w:rPr>
          <w:rFonts w:ascii="Times New Roman" w:hAnsi="Times New Roman" w:cs="Times New Roman"/>
          <w:sz w:val="24"/>
          <w:szCs w:val="24"/>
        </w:rPr>
      </w:pPr>
      <w:bookmarkStart w:id="38" w:name="_Toc417295116"/>
      <w:bookmarkStart w:id="39" w:name="_Toc411344554"/>
      <w:bookmarkStart w:id="40" w:name="_Toc417665104"/>
      <w:bookmarkEnd w:id="38"/>
      <w:r w:rsidRPr="003533C3">
        <w:rPr>
          <w:rFonts w:ascii="Times New Roman" w:hAnsi="Times New Roman" w:cs="Times New Roman"/>
          <w:sz w:val="24"/>
          <w:szCs w:val="24"/>
        </w:rPr>
        <w:t>Pr</w:t>
      </w:r>
      <w:r w:rsidR="00764009" w:rsidRPr="003533C3">
        <w:rPr>
          <w:rFonts w:ascii="Times New Roman" w:hAnsi="Times New Roman" w:cs="Times New Roman"/>
          <w:sz w:val="24"/>
          <w:szCs w:val="24"/>
        </w:rPr>
        <w:t>ovedba</w:t>
      </w:r>
      <w:r w:rsidRPr="003533C3">
        <w:rPr>
          <w:rFonts w:ascii="Times New Roman" w:hAnsi="Times New Roman" w:cs="Times New Roman"/>
          <w:sz w:val="24"/>
          <w:szCs w:val="24"/>
        </w:rPr>
        <w:t xml:space="preserve"> i praćenje </w:t>
      </w:r>
      <w:bookmarkEnd w:id="39"/>
      <w:r w:rsidR="00764009" w:rsidRPr="003533C3">
        <w:rPr>
          <w:rFonts w:ascii="Times New Roman" w:hAnsi="Times New Roman" w:cs="Times New Roman"/>
          <w:sz w:val="24"/>
          <w:szCs w:val="24"/>
        </w:rPr>
        <w:t>Plana vrednovanja</w:t>
      </w:r>
      <w:bookmarkEnd w:id="40"/>
    </w:p>
    <w:p w14:paraId="2F1217B6" w14:textId="77777777" w:rsidR="00F56EA2" w:rsidRPr="00F56EA2" w:rsidRDefault="00F56EA2" w:rsidP="00F56EA2">
      <w:pPr>
        <w:rPr>
          <w:lang w:val="hr-HR" w:eastAsia="hr-HR"/>
        </w:rPr>
      </w:pPr>
    </w:p>
    <w:p w14:paraId="6966B919" w14:textId="77777777" w:rsidR="00F56EA2" w:rsidRPr="00F56EA2" w:rsidRDefault="00F56EA2" w:rsidP="00F56EA2">
      <w:pPr>
        <w:spacing w:after="0"/>
        <w:rPr>
          <w:rFonts w:ascii="Times New Roman" w:hAnsi="Times New Roman"/>
          <w:sz w:val="24"/>
          <w:lang w:val="hr-HR" w:eastAsia="hr-HR"/>
        </w:rPr>
      </w:pPr>
      <w:r w:rsidRPr="00F56EA2">
        <w:rPr>
          <w:rFonts w:ascii="Times New Roman" w:hAnsi="Times New Roman"/>
          <w:sz w:val="24"/>
          <w:lang w:val="hr-HR" w:eastAsia="hr-HR"/>
        </w:rPr>
        <w:t>U skladu s člankom 56. stavkom 2. Uredbe (EU) br. 1303/2013, UT osigurava raspoloživost odgovarajućih kapaciteta za provođenje evaluacija. UT osigurava sredstva koja su potrebna za provođenje vrednovanja, organizaciju provođenja vrednovanja i prikupljanje potrebnih podataka te dostupnost različitih vrsta informacija koje osigurava sustav praćenja.</w:t>
      </w:r>
    </w:p>
    <w:p w14:paraId="3F972E1A" w14:textId="346ECAFA" w:rsidR="000859F5" w:rsidRPr="00686869" w:rsidRDefault="00F56EA2" w:rsidP="00686869">
      <w:pPr>
        <w:spacing w:after="0"/>
        <w:rPr>
          <w:rFonts w:ascii="Times New Roman" w:hAnsi="Times New Roman"/>
          <w:sz w:val="24"/>
          <w:lang w:val="hr-HR" w:eastAsia="hr-HR"/>
        </w:rPr>
      </w:pPr>
      <w:r w:rsidRPr="00F56EA2">
        <w:rPr>
          <w:rFonts w:ascii="Times New Roman" w:hAnsi="Times New Roman"/>
          <w:sz w:val="24"/>
          <w:lang w:val="hr-HR" w:eastAsia="hr-HR"/>
        </w:rPr>
        <w:t xml:space="preserve">UT </w:t>
      </w:r>
      <w:r w:rsidR="000859F5" w:rsidRPr="000859F5">
        <w:rPr>
          <w:rFonts w:ascii="Times New Roman" w:hAnsi="Times New Roman"/>
          <w:sz w:val="24"/>
          <w:lang w:val="hr-HR" w:eastAsia="hr-HR"/>
        </w:rPr>
        <w:t xml:space="preserve">uspostavlja </w:t>
      </w:r>
      <w:r w:rsidR="005E118D">
        <w:rPr>
          <w:rFonts w:ascii="Times New Roman" w:hAnsi="Times New Roman"/>
          <w:sz w:val="24"/>
          <w:lang w:val="hr-HR" w:eastAsia="hr-HR"/>
        </w:rPr>
        <w:t xml:space="preserve">unutarnju </w:t>
      </w:r>
      <w:r w:rsidR="000859F5" w:rsidRPr="000859F5">
        <w:rPr>
          <w:rFonts w:ascii="Times New Roman" w:hAnsi="Times New Roman"/>
          <w:sz w:val="24"/>
          <w:lang w:val="hr-HR" w:eastAsia="hr-HR"/>
        </w:rPr>
        <w:t xml:space="preserve">ustrojstvenu jedinicu odgovornu za vrednovanje </w:t>
      </w:r>
      <w:r w:rsidR="000859F5">
        <w:rPr>
          <w:rFonts w:ascii="Times New Roman" w:hAnsi="Times New Roman"/>
          <w:sz w:val="24"/>
          <w:lang w:val="hr-HR" w:eastAsia="hr-HR"/>
        </w:rPr>
        <w:t xml:space="preserve">i </w:t>
      </w:r>
      <w:r w:rsidRPr="00F56EA2">
        <w:rPr>
          <w:rFonts w:ascii="Times New Roman" w:hAnsi="Times New Roman"/>
          <w:sz w:val="24"/>
          <w:lang w:val="hr-HR" w:eastAsia="hr-HR"/>
        </w:rPr>
        <w:t>imenuje Voditelja vrednovanja</w:t>
      </w:r>
      <w:r w:rsidR="000859F5">
        <w:rPr>
          <w:rFonts w:ascii="Times New Roman" w:hAnsi="Times New Roman"/>
          <w:sz w:val="24"/>
          <w:lang w:val="hr-HR" w:eastAsia="hr-HR"/>
        </w:rPr>
        <w:t>, a čiji su zadaci:</w:t>
      </w:r>
    </w:p>
    <w:p w14:paraId="3A0E0D34" w14:textId="77777777" w:rsidR="000859F5" w:rsidRPr="00686869" w:rsidRDefault="000859F5" w:rsidP="00686869">
      <w:pPr>
        <w:pStyle w:val="Default"/>
        <w:numPr>
          <w:ilvl w:val="0"/>
          <w:numId w:val="24"/>
        </w:numPr>
        <w:spacing w:after="18"/>
        <w:jc w:val="both"/>
        <w:rPr>
          <w:rFonts w:ascii="Times New Roman" w:eastAsia="Times New Roman" w:hAnsi="Times New Roman" w:cs="Times New Roman"/>
          <w:color w:val="auto"/>
          <w:lang w:eastAsia="hr-HR"/>
        </w:rPr>
      </w:pPr>
      <w:r w:rsidRPr="00686869">
        <w:rPr>
          <w:rFonts w:ascii="Times New Roman" w:eastAsia="Times New Roman" w:hAnsi="Times New Roman" w:cs="Times New Roman"/>
          <w:color w:val="auto"/>
          <w:lang w:eastAsia="hr-HR"/>
        </w:rPr>
        <w:t xml:space="preserve">koordiniranje izrade nacrta Plana vrednovanja i njegovog ažuriranja te podnošenje na odobrenje OzP-u, </w:t>
      </w:r>
    </w:p>
    <w:p w14:paraId="5A0FFD1B" w14:textId="4D406275" w:rsidR="000859F5" w:rsidRPr="00686869" w:rsidRDefault="000859F5" w:rsidP="00686869">
      <w:pPr>
        <w:pStyle w:val="Default"/>
        <w:numPr>
          <w:ilvl w:val="0"/>
          <w:numId w:val="24"/>
        </w:numPr>
        <w:spacing w:after="18"/>
        <w:jc w:val="both"/>
        <w:rPr>
          <w:rFonts w:ascii="Times New Roman" w:eastAsia="Times New Roman" w:hAnsi="Times New Roman" w:cs="Times New Roman"/>
          <w:color w:val="auto"/>
          <w:lang w:eastAsia="hr-HR"/>
        </w:rPr>
      </w:pPr>
      <w:r w:rsidRPr="00686869">
        <w:rPr>
          <w:rFonts w:ascii="Times New Roman" w:eastAsia="Times New Roman" w:hAnsi="Times New Roman" w:cs="Times New Roman"/>
          <w:color w:val="auto"/>
          <w:lang w:eastAsia="hr-HR"/>
        </w:rPr>
        <w:t>organiziranje i vođenje partnerskih aktivnosti potrebnih da bi se odredile teme evaluacijskih pitanja,</w:t>
      </w:r>
    </w:p>
    <w:p w14:paraId="7CBFCFF9" w14:textId="77777777" w:rsidR="000859F5" w:rsidRPr="00686869" w:rsidRDefault="000859F5" w:rsidP="00686869">
      <w:pPr>
        <w:pStyle w:val="Default"/>
        <w:numPr>
          <w:ilvl w:val="0"/>
          <w:numId w:val="24"/>
        </w:numPr>
        <w:spacing w:after="18"/>
        <w:jc w:val="both"/>
        <w:rPr>
          <w:rFonts w:ascii="Times New Roman" w:eastAsia="Times New Roman" w:hAnsi="Times New Roman" w:cs="Times New Roman"/>
          <w:color w:val="auto"/>
          <w:lang w:eastAsia="hr-HR"/>
        </w:rPr>
      </w:pPr>
      <w:r w:rsidRPr="00686869">
        <w:rPr>
          <w:rFonts w:ascii="Times New Roman" w:eastAsia="Times New Roman" w:hAnsi="Times New Roman" w:cs="Times New Roman"/>
          <w:color w:val="auto"/>
          <w:lang w:eastAsia="hr-HR"/>
        </w:rPr>
        <w:t xml:space="preserve">vođenje USV-a pri čemu osigurava da ni jedan član USV-a kao ni pojedine podskupine ne pokušaju utjecati na rezultate vrednovanja, </w:t>
      </w:r>
    </w:p>
    <w:p w14:paraId="17082C70" w14:textId="768B9B13" w:rsidR="000859F5" w:rsidRPr="00686869" w:rsidRDefault="000859F5" w:rsidP="00686869">
      <w:pPr>
        <w:pStyle w:val="Default"/>
        <w:numPr>
          <w:ilvl w:val="0"/>
          <w:numId w:val="24"/>
        </w:numPr>
        <w:spacing w:after="18"/>
        <w:jc w:val="both"/>
        <w:rPr>
          <w:rFonts w:ascii="Times New Roman" w:eastAsia="Times New Roman" w:hAnsi="Times New Roman" w:cs="Times New Roman"/>
          <w:color w:val="auto"/>
          <w:lang w:eastAsia="hr-HR"/>
        </w:rPr>
      </w:pPr>
      <w:r w:rsidRPr="00686869">
        <w:rPr>
          <w:rFonts w:ascii="Times New Roman" w:eastAsia="Times New Roman" w:hAnsi="Times New Roman" w:cs="Times New Roman"/>
          <w:color w:val="auto"/>
          <w:lang w:eastAsia="hr-HR"/>
        </w:rPr>
        <w:t>koordiniranje i upravljanje provedbom Plana vrednovanja što uključuje objavljivanje poziva, ugovaranje usluge vrednovanja i rad s ugovorenim stručnjacima za vrednovanje odnosno pripremu opisa posla, ocjenjivanje ponuda i ugovaranje, organiziranje inicijalnih sastanaka, nabavljanje svih podataka i kontakata potrebnih za provođenje evaluacije, organiziranje sastanaka</w:t>
      </w:r>
      <w:r w:rsidR="005552BF" w:rsidRPr="00686869">
        <w:rPr>
          <w:rFonts w:ascii="Times New Roman" w:eastAsia="Times New Roman" w:hAnsi="Times New Roman" w:cs="Times New Roman"/>
          <w:color w:val="auto"/>
          <w:lang w:eastAsia="hr-HR"/>
        </w:rPr>
        <w:t xml:space="preserve"> u svrhu praćenja provedbe ugovora o vrednovanju</w:t>
      </w:r>
      <w:r w:rsidRPr="00686869">
        <w:rPr>
          <w:rFonts w:ascii="Times New Roman" w:eastAsia="Times New Roman" w:hAnsi="Times New Roman" w:cs="Times New Roman"/>
          <w:color w:val="auto"/>
          <w:lang w:eastAsia="hr-HR"/>
        </w:rPr>
        <w:t xml:space="preserve">, vođenje rasprave na sastancima, organiziranje sastanaka radnih skupina i tematskih podskupina, </w:t>
      </w:r>
    </w:p>
    <w:p w14:paraId="3D919F3C" w14:textId="77777777" w:rsidR="000859F5" w:rsidRPr="00686869" w:rsidRDefault="000859F5" w:rsidP="00686869">
      <w:pPr>
        <w:pStyle w:val="Default"/>
        <w:numPr>
          <w:ilvl w:val="0"/>
          <w:numId w:val="24"/>
        </w:numPr>
        <w:spacing w:after="18"/>
        <w:jc w:val="both"/>
        <w:rPr>
          <w:rFonts w:ascii="Times New Roman" w:eastAsia="Times New Roman" w:hAnsi="Times New Roman" w:cs="Times New Roman"/>
          <w:color w:val="auto"/>
          <w:lang w:eastAsia="hr-HR"/>
        </w:rPr>
      </w:pPr>
      <w:r w:rsidRPr="00686869">
        <w:rPr>
          <w:rFonts w:ascii="Times New Roman" w:eastAsia="Times New Roman" w:hAnsi="Times New Roman" w:cs="Times New Roman"/>
          <w:color w:val="auto"/>
          <w:lang w:eastAsia="hr-HR"/>
        </w:rPr>
        <w:t xml:space="preserve">operacionaliziranje komentara, preporuka i mjera usvojenih od strane OzP-a u svezi s predloženim/provedenim vrednovanjima, </w:t>
      </w:r>
    </w:p>
    <w:p w14:paraId="29E964AF" w14:textId="77777777" w:rsidR="000859F5" w:rsidRPr="00686869" w:rsidRDefault="000859F5" w:rsidP="00686869">
      <w:pPr>
        <w:pStyle w:val="Default"/>
        <w:numPr>
          <w:ilvl w:val="0"/>
          <w:numId w:val="24"/>
        </w:numPr>
        <w:spacing w:after="18"/>
        <w:jc w:val="both"/>
        <w:rPr>
          <w:rFonts w:ascii="Times New Roman" w:eastAsia="Times New Roman" w:hAnsi="Times New Roman" w:cs="Times New Roman"/>
          <w:color w:val="auto"/>
          <w:lang w:eastAsia="hr-HR"/>
        </w:rPr>
      </w:pPr>
      <w:r w:rsidRPr="00686869">
        <w:rPr>
          <w:rFonts w:ascii="Times New Roman" w:eastAsia="Times New Roman" w:hAnsi="Times New Roman" w:cs="Times New Roman"/>
          <w:color w:val="auto"/>
          <w:lang w:eastAsia="hr-HR"/>
        </w:rPr>
        <w:t xml:space="preserve">usuglašavanje tekućih i planiranih vrednovanja s izmjenama i/ili dopunama Operativnog programa „Konkurentnost i kohezija“, </w:t>
      </w:r>
    </w:p>
    <w:p w14:paraId="78210DE7" w14:textId="0E09D2D1" w:rsidR="000859F5" w:rsidRPr="00686869" w:rsidRDefault="000859F5" w:rsidP="00686869">
      <w:pPr>
        <w:pStyle w:val="Default"/>
        <w:numPr>
          <w:ilvl w:val="0"/>
          <w:numId w:val="24"/>
        </w:numPr>
        <w:spacing w:after="18"/>
        <w:rPr>
          <w:rFonts w:ascii="Times New Roman" w:eastAsia="Times New Roman" w:hAnsi="Times New Roman" w:cs="Times New Roman"/>
          <w:color w:val="auto"/>
          <w:lang w:eastAsia="hr-HR"/>
        </w:rPr>
      </w:pPr>
      <w:r w:rsidRPr="00686869">
        <w:rPr>
          <w:rFonts w:ascii="Times New Roman" w:eastAsia="Times New Roman" w:hAnsi="Times New Roman" w:cs="Times New Roman"/>
          <w:color w:val="auto"/>
          <w:lang w:eastAsia="hr-HR"/>
        </w:rPr>
        <w:lastRenderedPageBreak/>
        <w:t xml:space="preserve">promicanje provedbe Plana vrednovanja i proizašlih preporuka te korištenje rezultata vrednovanja u sadašnjem i budućim programima, strateškim odlukama i relevantnim nacionalnim politikama. </w:t>
      </w:r>
    </w:p>
    <w:p w14:paraId="10D45728" w14:textId="77777777" w:rsidR="00F56EA2" w:rsidRPr="00F56EA2" w:rsidRDefault="00F56EA2" w:rsidP="00F56EA2">
      <w:pPr>
        <w:spacing w:after="0"/>
        <w:rPr>
          <w:rFonts w:ascii="Times New Roman" w:hAnsi="Times New Roman"/>
          <w:sz w:val="24"/>
          <w:lang w:val="hr-HR" w:eastAsia="hr-HR"/>
        </w:rPr>
      </w:pPr>
    </w:p>
    <w:p w14:paraId="3D2059AC" w14:textId="196DA506" w:rsidR="00F56EA2" w:rsidRDefault="00F56EA2" w:rsidP="00F56EA2">
      <w:pPr>
        <w:spacing w:after="0"/>
        <w:rPr>
          <w:rFonts w:ascii="Times New Roman" w:hAnsi="Times New Roman"/>
          <w:sz w:val="24"/>
          <w:lang w:val="hr-HR" w:eastAsia="hr-HR"/>
        </w:rPr>
      </w:pPr>
      <w:r w:rsidRPr="00F56EA2">
        <w:rPr>
          <w:rFonts w:ascii="Times New Roman" w:hAnsi="Times New Roman"/>
          <w:sz w:val="24"/>
          <w:lang w:val="hr-HR" w:eastAsia="hr-HR"/>
        </w:rPr>
        <w:t>Za potrebe provedbe i praćenja Plana vrednovanja,</w:t>
      </w:r>
      <w:r w:rsidR="00823A50">
        <w:rPr>
          <w:rFonts w:ascii="Times New Roman" w:hAnsi="Times New Roman"/>
          <w:sz w:val="24"/>
          <w:lang w:val="hr-HR" w:eastAsia="hr-HR"/>
        </w:rPr>
        <w:t xml:space="preserve"> MRRFEU u svojstvu</w:t>
      </w:r>
      <w:r w:rsidRPr="00F56EA2">
        <w:rPr>
          <w:rFonts w:ascii="Times New Roman" w:hAnsi="Times New Roman"/>
          <w:sz w:val="24"/>
          <w:lang w:val="hr-HR" w:eastAsia="hr-HR"/>
        </w:rPr>
        <w:t xml:space="preserve"> UT </w:t>
      </w:r>
      <w:r w:rsidR="00823A50">
        <w:rPr>
          <w:rFonts w:ascii="Times New Roman" w:hAnsi="Times New Roman"/>
          <w:sz w:val="24"/>
          <w:lang w:val="hr-HR" w:eastAsia="hr-HR"/>
        </w:rPr>
        <w:t xml:space="preserve">za OPKK </w:t>
      </w:r>
      <w:r w:rsidRPr="00F56EA2">
        <w:rPr>
          <w:rFonts w:ascii="Times New Roman" w:hAnsi="Times New Roman"/>
          <w:sz w:val="24"/>
          <w:lang w:val="hr-HR" w:eastAsia="hr-HR"/>
        </w:rPr>
        <w:t>odlukom osniva Upravljačku skupinu za vrednovanje (USV)</w:t>
      </w:r>
      <w:r w:rsidR="00823A50">
        <w:rPr>
          <w:rFonts w:ascii="Times New Roman" w:hAnsi="Times New Roman"/>
          <w:sz w:val="24"/>
          <w:lang w:val="hr-HR" w:eastAsia="hr-HR"/>
        </w:rPr>
        <w:t>.</w:t>
      </w:r>
      <w:r w:rsidRPr="00F56EA2">
        <w:rPr>
          <w:rFonts w:ascii="Times New Roman" w:hAnsi="Times New Roman"/>
          <w:sz w:val="24"/>
          <w:lang w:val="hr-HR" w:eastAsia="hr-HR"/>
        </w:rPr>
        <w:t xml:space="preserve"> USV djeluje kao koordinator funkcije evaluacije na razini OP-a, kao poticatelj profesionalnog razvoja stručnjaka za evaluaciju te kao onaj koji pruža potporu inicijativama s ciljem podizanja kulture evaluacije unutar OPKK-a. USV-om predsjeda Voditelj vrednovanja, a USV se redovito sastaje kako bi pratio napredak u postizanju ciljeva Plana vrednovanja. Članstvo USV-a je sastavljeno  od predstavnika KT-a, UT-a i PT-ova 1. Druge osobe sa specifičnim interesima za vrednovanje OPKK-a, relevantni stručnjaci u predmetnom području kao i predstavnici PT-ova 2 mogu se također pozvati na sastanke USV-a. Rad USV definira se Poslovnikom koji sastavlja UT i daje ga na razmatranje i usvajanje članovima USV-a. </w:t>
      </w:r>
    </w:p>
    <w:p w14:paraId="7F59DC2D" w14:textId="77777777" w:rsidR="00F130A5" w:rsidRPr="00F56EA2" w:rsidRDefault="00F130A5" w:rsidP="00F56EA2">
      <w:pPr>
        <w:spacing w:after="0"/>
        <w:rPr>
          <w:rFonts w:ascii="Times New Roman" w:hAnsi="Times New Roman"/>
          <w:sz w:val="24"/>
          <w:lang w:val="hr-HR" w:eastAsia="hr-HR"/>
        </w:rPr>
      </w:pPr>
    </w:p>
    <w:p w14:paraId="1D1CE18B" w14:textId="1E60A69B" w:rsidR="00F56EA2" w:rsidRPr="00F56EA2" w:rsidRDefault="00F56EA2" w:rsidP="00F56EA2">
      <w:pPr>
        <w:spacing w:after="0"/>
        <w:rPr>
          <w:rFonts w:ascii="Times New Roman" w:hAnsi="Times New Roman"/>
          <w:sz w:val="24"/>
          <w:lang w:val="hr-HR" w:eastAsia="hr-HR"/>
        </w:rPr>
      </w:pPr>
      <w:r w:rsidRPr="00F56EA2">
        <w:rPr>
          <w:rFonts w:ascii="Times New Roman" w:hAnsi="Times New Roman"/>
          <w:sz w:val="24"/>
          <w:lang w:val="hr-HR" w:eastAsia="hr-HR"/>
        </w:rPr>
        <w:t>USV sudjeluje u izradi i ažuriranju Plana vrednovanja OPKK, prati napredak provedbe Plana, sudjeluje u pripremi prijedloga</w:t>
      </w:r>
      <w:r w:rsidR="00823A50">
        <w:rPr>
          <w:rFonts w:ascii="Times New Roman" w:hAnsi="Times New Roman"/>
          <w:sz w:val="24"/>
          <w:lang w:val="hr-HR" w:eastAsia="hr-HR"/>
        </w:rPr>
        <w:t xml:space="preserve"> dokumentacije o nabavi</w:t>
      </w:r>
      <w:r w:rsidRPr="00F56EA2">
        <w:rPr>
          <w:rFonts w:ascii="Times New Roman" w:hAnsi="Times New Roman"/>
          <w:sz w:val="24"/>
          <w:lang w:val="hr-HR" w:eastAsia="hr-HR"/>
        </w:rPr>
        <w:t xml:space="preserve"> za predmetna vrednovanja,  osigurava relevantne informacije ugovorenim vanjskim stručnjacima za vrednovanje, razmatra izvješća o provedenim vrednovanjima, predlaže pokretanje specifičnih vrednovanja, osigurava diseminaciju rezultata provedenih vrednovanja u skladu s Planom vrednovanja, osigurava provedbu nalaza provedenih vrednovanja kroz uključenost u pripremu prijedloga korektivnih mjera, prati provedbu korektivnih mjera te promovira kulturu vrednovanja.</w:t>
      </w:r>
    </w:p>
    <w:p w14:paraId="0C3E8FD4" w14:textId="780564F7" w:rsidR="006207AC" w:rsidRDefault="00F56EA2" w:rsidP="00F56EA2">
      <w:pPr>
        <w:spacing w:after="0"/>
        <w:rPr>
          <w:rFonts w:ascii="Times New Roman" w:hAnsi="Times New Roman"/>
          <w:sz w:val="24"/>
          <w:lang w:val="hr-HR"/>
        </w:rPr>
      </w:pPr>
      <w:r w:rsidRPr="00F56EA2">
        <w:rPr>
          <w:rFonts w:ascii="Times New Roman" w:hAnsi="Times New Roman"/>
          <w:sz w:val="24"/>
          <w:lang w:val="hr-HR" w:eastAsia="hr-HR"/>
        </w:rPr>
        <w:t xml:space="preserve">O napretku u provedbi Plana vrednovanja izvještava se Odbor za praćenje. </w:t>
      </w:r>
      <w:r w:rsidR="009D5258">
        <w:rPr>
          <w:rFonts w:ascii="Times New Roman" w:hAnsi="Times New Roman"/>
          <w:sz w:val="24"/>
          <w:lang w:val="hr-HR"/>
        </w:rPr>
        <w:t xml:space="preserve"> </w:t>
      </w:r>
    </w:p>
    <w:p w14:paraId="1323A94B" w14:textId="77777777" w:rsidR="00050E07" w:rsidRPr="003533C3" w:rsidRDefault="00050E07" w:rsidP="009E5E1A">
      <w:pPr>
        <w:spacing w:after="0"/>
        <w:rPr>
          <w:rFonts w:ascii="Times New Roman" w:hAnsi="Times New Roman"/>
          <w:sz w:val="24"/>
          <w:lang w:val="hr-HR"/>
        </w:rPr>
      </w:pPr>
    </w:p>
    <w:p w14:paraId="1B7B7058" w14:textId="77777777" w:rsidR="009E5E1A" w:rsidRPr="003533C3" w:rsidRDefault="009E5E1A" w:rsidP="006534F0">
      <w:pPr>
        <w:spacing w:after="0"/>
        <w:rPr>
          <w:rFonts w:ascii="Times New Roman" w:hAnsi="Times New Roman"/>
          <w:sz w:val="24"/>
          <w:lang w:val="hr-HR"/>
        </w:rPr>
      </w:pPr>
    </w:p>
    <w:p w14:paraId="57207DEC" w14:textId="77777777" w:rsidR="00DB486B" w:rsidRPr="003533C3" w:rsidRDefault="00DB486B" w:rsidP="00BA7D97">
      <w:pPr>
        <w:pStyle w:val="Heading2"/>
        <w:numPr>
          <w:ilvl w:val="1"/>
          <w:numId w:val="17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/>
        <w:rPr>
          <w:rFonts w:ascii="Times New Roman" w:eastAsia="Times New Roman" w:hAnsi="Times New Roman" w:cs="Times New Roman"/>
          <w:sz w:val="24"/>
          <w:szCs w:val="24"/>
          <w:lang w:val="hr-HR"/>
        </w:rPr>
      </w:pPr>
      <w:bookmarkStart w:id="41" w:name="_Toc411344555"/>
      <w:bookmarkStart w:id="42" w:name="_Toc417665105"/>
      <w:r w:rsidRPr="003533C3">
        <w:rPr>
          <w:rFonts w:ascii="Times New Roman" w:hAnsi="Times New Roman" w:cs="Times New Roman"/>
          <w:sz w:val="24"/>
          <w:szCs w:val="24"/>
          <w:lang w:val="hr-HR"/>
        </w:rPr>
        <w:t>Vidljivost</w:t>
      </w:r>
      <w:r w:rsidRPr="003533C3">
        <w:rPr>
          <w:rFonts w:ascii="Times New Roman" w:eastAsia="Times New Roman" w:hAnsi="Times New Roman" w:cs="Times New Roman"/>
          <w:sz w:val="24"/>
          <w:szCs w:val="24"/>
          <w:lang w:val="hr-HR"/>
        </w:rPr>
        <w:t xml:space="preserve"> i širenje evaluacijskih aktivnosti</w:t>
      </w:r>
      <w:bookmarkEnd w:id="41"/>
      <w:bookmarkEnd w:id="42"/>
    </w:p>
    <w:p w14:paraId="55497611" w14:textId="77777777" w:rsidR="009E5E1A" w:rsidRPr="003533C3" w:rsidRDefault="009E5E1A" w:rsidP="009E5E1A">
      <w:pPr>
        <w:rPr>
          <w:rFonts w:ascii="Times New Roman" w:hAnsi="Times New Roman"/>
          <w:lang w:val="hr-HR"/>
        </w:rPr>
      </w:pPr>
    </w:p>
    <w:p w14:paraId="06880CA3" w14:textId="21FEC76C" w:rsidR="00F56EA2" w:rsidRPr="00F56EA2" w:rsidRDefault="00F56EA2" w:rsidP="00F56EA2">
      <w:pPr>
        <w:spacing w:after="0"/>
        <w:rPr>
          <w:rFonts w:ascii="Times New Roman" w:hAnsi="Times New Roman"/>
          <w:sz w:val="24"/>
          <w:lang w:val="hr-HR" w:eastAsia="it-IT"/>
        </w:rPr>
      </w:pPr>
      <w:r w:rsidRPr="00F56EA2">
        <w:rPr>
          <w:rFonts w:ascii="Times New Roman" w:hAnsi="Times New Roman"/>
          <w:sz w:val="24"/>
          <w:lang w:val="hr-HR" w:eastAsia="hr-HR"/>
        </w:rPr>
        <w:t xml:space="preserve">Plan vrednovanja </w:t>
      </w:r>
      <w:r w:rsidRPr="00F56EA2">
        <w:rPr>
          <w:rFonts w:ascii="Times New Roman" w:hAnsi="Times New Roman"/>
          <w:sz w:val="24"/>
          <w:lang w:val="hr-HR" w:eastAsia="it-IT"/>
        </w:rPr>
        <w:t xml:space="preserve">definira i detaljno određuje metode širenja informacija o evaluacijskim aktivnostima. </w:t>
      </w:r>
      <w:r w:rsidRPr="00F56EA2">
        <w:rPr>
          <w:rFonts w:ascii="Times New Roman" w:hAnsi="Times New Roman"/>
          <w:sz w:val="24"/>
          <w:lang w:val="hr-HR" w:eastAsia="hr-HR"/>
        </w:rPr>
        <w:t xml:space="preserve">Plan vrednovanja predviđa prikupljanje informacija i (sa)znanja od tijela SUK-a, institucionalnih i socijalnih partnera, uključujući EK te tijekom provedbe Plana vrednovanja, </w:t>
      </w:r>
      <w:r w:rsidRPr="00F56EA2">
        <w:rPr>
          <w:rFonts w:ascii="Times New Roman" w:hAnsi="Times New Roman"/>
          <w:sz w:val="24"/>
          <w:lang w:val="hr-HR" w:eastAsia="it-IT"/>
        </w:rPr>
        <w:t xml:space="preserve">UT obavještava </w:t>
      </w:r>
      <w:r w:rsidR="00926E02">
        <w:rPr>
          <w:rFonts w:ascii="Times New Roman" w:hAnsi="Times New Roman"/>
          <w:sz w:val="24"/>
          <w:lang w:val="hr-HR" w:eastAsia="it-IT"/>
        </w:rPr>
        <w:t xml:space="preserve">relevantne </w:t>
      </w:r>
      <w:r w:rsidRPr="00F56EA2">
        <w:rPr>
          <w:rFonts w:ascii="Times New Roman" w:hAnsi="Times New Roman"/>
          <w:sz w:val="24"/>
          <w:lang w:val="hr-HR" w:eastAsia="it-IT"/>
        </w:rPr>
        <w:t xml:space="preserve">dionike uključene u proces evaluacije o napretku u provedbi. </w:t>
      </w:r>
      <w:r w:rsidRPr="00F56EA2">
        <w:rPr>
          <w:rFonts w:ascii="Times New Roman" w:hAnsi="Times New Roman"/>
          <w:b/>
          <w:sz w:val="24"/>
          <w:lang w:val="hr-HR" w:eastAsia="it-IT"/>
        </w:rPr>
        <w:t>USV osigurava odgovarajuće širenje informacija o procesima i rezultatima provedenih vrednovanja</w:t>
      </w:r>
      <w:r w:rsidRPr="00F56EA2">
        <w:rPr>
          <w:rFonts w:ascii="Times New Roman" w:hAnsi="Times New Roman"/>
          <w:sz w:val="24"/>
          <w:lang w:val="hr-HR" w:eastAsia="it-IT"/>
        </w:rPr>
        <w:t xml:space="preserve"> te prosljeđuje informacije, nalaze i preporuke, ciljanim skupinama metodama diseminacije kako je to predviđeno Planom vrednovanja. </w:t>
      </w:r>
    </w:p>
    <w:p w14:paraId="2C598BAE" w14:textId="77777777" w:rsidR="00F56EA2" w:rsidRPr="00F56EA2" w:rsidRDefault="00F56EA2" w:rsidP="00F56EA2">
      <w:pPr>
        <w:spacing w:after="0"/>
        <w:rPr>
          <w:rFonts w:ascii="Times New Roman" w:hAnsi="Times New Roman"/>
          <w:sz w:val="24"/>
          <w:lang w:val="hr-HR" w:eastAsia="hr-HR"/>
        </w:rPr>
      </w:pPr>
      <w:r w:rsidRPr="00F56EA2">
        <w:rPr>
          <w:rFonts w:ascii="Times New Roman" w:hAnsi="Times New Roman"/>
          <w:sz w:val="24"/>
          <w:lang w:val="hr-HR" w:eastAsia="hr-HR"/>
        </w:rPr>
        <w:t>Evaluacijske aktivnosti, koje proizlaze iz Plana vrednovanja, sve do rezultata provođenja evaluacijskih aktivnosti, trebaju imati (ostvarenu) maksimalnu vanjsku vidljivost, stavljanjem evaluacijskih izvješća na raspolaganje javnosti u cijelosti.</w:t>
      </w:r>
    </w:p>
    <w:p w14:paraId="02504A1D" w14:textId="77777777" w:rsidR="00F56EA2" w:rsidRPr="00F56EA2" w:rsidRDefault="00F56EA2" w:rsidP="00F56EA2">
      <w:pPr>
        <w:spacing w:after="0"/>
        <w:rPr>
          <w:rFonts w:ascii="Times New Roman" w:hAnsi="Times New Roman"/>
          <w:sz w:val="24"/>
          <w:lang w:val="hr-HR" w:eastAsia="hr-HR"/>
        </w:rPr>
      </w:pPr>
      <w:r w:rsidRPr="00F56EA2">
        <w:rPr>
          <w:rFonts w:ascii="Times New Roman" w:hAnsi="Times New Roman"/>
          <w:sz w:val="24"/>
          <w:lang w:val="hr-HR" w:eastAsia="hr-HR"/>
        </w:rPr>
        <w:t>Redovna izvješća o provođenju evaluacijskih aktivnosti predstavljaju se OzP-u.</w:t>
      </w:r>
    </w:p>
    <w:p w14:paraId="75384BA2" w14:textId="77777777" w:rsidR="00A91009" w:rsidRPr="003533C3" w:rsidRDefault="00A91009" w:rsidP="009E5E1A">
      <w:pPr>
        <w:spacing w:after="0"/>
        <w:rPr>
          <w:rFonts w:ascii="Times New Roman" w:hAnsi="Times New Roman"/>
          <w:sz w:val="24"/>
          <w:lang w:val="hr-HR" w:eastAsia="it-IT"/>
        </w:rPr>
      </w:pPr>
    </w:p>
    <w:p w14:paraId="6B0A5EF1" w14:textId="77777777" w:rsidR="009E5E1A" w:rsidRPr="003533C3" w:rsidRDefault="009E5E1A" w:rsidP="009E5E1A">
      <w:pPr>
        <w:spacing w:after="0"/>
        <w:rPr>
          <w:rFonts w:ascii="Times New Roman" w:hAnsi="Times New Roman"/>
          <w:sz w:val="24"/>
          <w:lang w:val="hr-HR" w:eastAsia="it-IT"/>
        </w:rPr>
      </w:pPr>
    </w:p>
    <w:p w14:paraId="0BBA8D8D" w14:textId="77777777" w:rsidR="00DB486B" w:rsidRPr="003533C3" w:rsidRDefault="00DB486B" w:rsidP="00BA7D97">
      <w:pPr>
        <w:pStyle w:val="Heading2"/>
        <w:numPr>
          <w:ilvl w:val="1"/>
          <w:numId w:val="17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after="0"/>
        <w:rPr>
          <w:rFonts w:ascii="Times New Roman" w:hAnsi="Times New Roman" w:cs="Times New Roman"/>
          <w:sz w:val="24"/>
          <w:szCs w:val="24"/>
          <w:lang w:val="hr-HR" w:eastAsia="hr-HR"/>
        </w:rPr>
      </w:pPr>
      <w:bookmarkStart w:id="43" w:name="_Toc417295119"/>
      <w:bookmarkStart w:id="44" w:name="_Toc411344556"/>
      <w:bookmarkStart w:id="45" w:name="_Toc417665106"/>
      <w:bookmarkEnd w:id="43"/>
      <w:r w:rsidRPr="003533C3">
        <w:rPr>
          <w:rFonts w:ascii="Times New Roman" w:hAnsi="Times New Roman" w:cs="Times New Roman"/>
          <w:sz w:val="24"/>
          <w:szCs w:val="24"/>
          <w:lang w:val="hr-HR" w:eastAsia="hr-HR"/>
        </w:rPr>
        <w:t>Financiranje evaluacijskih aktivnosti</w:t>
      </w:r>
      <w:bookmarkEnd w:id="44"/>
      <w:bookmarkEnd w:id="45"/>
    </w:p>
    <w:p w14:paraId="670B3D0D" w14:textId="77777777" w:rsidR="009E5E1A" w:rsidRPr="003533C3" w:rsidRDefault="009E5E1A" w:rsidP="009E5E1A">
      <w:pPr>
        <w:spacing w:after="0"/>
        <w:rPr>
          <w:rFonts w:ascii="Times New Roman" w:hAnsi="Times New Roman"/>
          <w:lang w:val="hr-HR" w:eastAsia="hr-HR"/>
        </w:rPr>
      </w:pPr>
    </w:p>
    <w:p w14:paraId="588F76A3" w14:textId="77777777" w:rsidR="00F56EA2" w:rsidRDefault="00F56EA2" w:rsidP="00F56EA2">
      <w:pPr>
        <w:spacing w:after="0"/>
        <w:rPr>
          <w:rFonts w:ascii="Times New Roman" w:hAnsi="Times New Roman"/>
          <w:sz w:val="24"/>
          <w:lang w:val="hr-HR" w:eastAsia="hr-HR"/>
        </w:rPr>
      </w:pPr>
      <w:r w:rsidRPr="00F56EA2">
        <w:rPr>
          <w:rFonts w:ascii="Times New Roman" w:hAnsi="Times New Roman"/>
          <w:sz w:val="24"/>
          <w:lang w:val="hr-HR" w:eastAsia="hr-HR"/>
        </w:rPr>
        <w:t>Financiranje provođenja evaluacijskih aktivnosti predviđeno je Prioritetnom osi 10 - Tehnička pomoć OPKK.</w:t>
      </w:r>
    </w:p>
    <w:p w14:paraId="3A66ACAE" w14:textId="7B8AC645" w:rsidR="00F56EA2" w:rsidRDefault="00F56EA2" w:rsidP="00F56EA2">
      <w:pPr>
        <w:spacing w:after="0"/>
        <w:rPr>
          <w:rFonts w:ascii="Times New Roman" w:hAnsi="Times New Roman"/>
          <w:sz w:val="24"/>
          <w:lang w:val="hr-HR" w:eastAsia="hr-HR"/>
        </w:rPr>
      </w:pPr>
    </w:p>
    <w:p w14:paraId="15E52CD8" w14:textId="5018E694" w:rsidR="00691022" w:rsidRDefault="00691022" w:rsidP="00F56EA2">
      <w:pPr>
        <w:spacing w:after="0"/>
        <w:rPr>
          <w:rFonts w:ascii="Times New Roman" w:hAnsi="Times New Roman"/>
          <w:sz w:val="24"/>
          <w:lang w:val="hr-HR" w:eastAsia="hr-HR"/>
        </w:rPr>
      </w:pPr>
    </w:p>
    <w:p w14:paraId="665299F3" w14:textId="77777777" w:rsidR="00691022" w:rsidRPr="00F56EA2" w:rsidRDefault="00691022" w:rsidP="00F56EA2">
      <w:pPr>
        <w:spacing w:after="0"/>
        <w:rPr>
          <w:rFonts w:ascii="Times New Roman" w:hAnsi="Times New Roman"/>
          <w:sz w:val="24"/>
          <w:lang w:val="hr-HR" w:eastAsia="hr-HR"/>
        </w:rPr>
      </w:pPr>
    </w:p>
    <w:p w14:paraId="1E3660CE" w14:textId="77777777" w:rsidR="007242BC" w:rsidRDefault="007242BC" w:rsidP="006534F0">
      <w:pPr>
        <w:spacing w:after="0"/>
        <w:rPr>
          <w:rFonts w:ascii="Times New Roman" w:hAnsi="Times New Roman"/>
          <w:sz w:val="24"/>
          <w:lang w:val="hr-HR" w:eastAsia="hr-HR"/>
        </w:rPr>
      </w:pPr>
    </w:p>
    <w:p w14:paraId="1CF512DA" w14:textId="0DE39D71" w:rsidR="00D77618" w:rsidRPr="00BA7D97" w:rsidRDefault="00D77618" w:rsidP="00BA7D97">
      <w:pPr>
        <w:pStyle w:val="ListParagraph"/>
        <w:numPr>
          <w:ilvl w:val="0"/>
          <w:numId w:val="17"/>
        </w:num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D9D9D9" w:themeFill="background1" w:themeFillShade="D9"/>
        <w:spacing w:after="0"/>
        <w:rPr>
          <w:rFonts w:ascii="Times New Roman" w:hAnsi="Times New Roman"/>
          <w:b/>
          <w:sz w:val="24"/>
          <w:lang w:val="hr-HR" w:eastAsia="hr-HR"/>
        </w:rPr>
      </w:pPr>
      <w:r w:rsidRPr="00BA7D97">
        <w:rPr>
          <w:rFonts w:ascii="Times New Roman" w:hAnsi="Times New Roman"/>
          <w:b/>
          <w:sz w:val="24"/>
          <w:lang w:val="hr-HR" w:eastAsia="hr-HR"/>
        </w:rPr>
        <w:lastRenderedPageBreak/>
        <w:t xml:space="preserve">PREGLED PROMJENA </w:t>
      </w:r>
    </w:p>
    <w:p w14:paraId="39C61965" w14:textId="77777777" w:rsidR="00050E07" w:rsidRPr="00BA7D97" w:rsidRDefault="00050E07" w:rsidP="00BA7D97">
      <w:bookmarkStart w:id="46" w:name="_Toc417295121"/>
      <w:bookmarkEnd w:id="46"/>
    </w:p>
    <w:tbl>
      <w:tblPr>
        <w:tblW w:w="4885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48"/>
        <w:gridCol w:w="2270"/>
        <w:gridCol w:w="3400"/>
        <w:gridCol w:w="1737"/>
      </w:tblGrid>
      <w:tr w:rsidR="00DB486B" w:rsidRPr="003533C3" w14:paraId="30692F21" w14:textId="77777777" w:rsidTr="002B5E18"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9351FB" w14:textId="77777777" w:rsidR="00DB486B" w:rsidRPr="003533C3" w:rsidRDefault="00DB486B" w:rsidP="006534F0">
            <w:pPr>
              <w:spacing w:after="0"/>
              <w:rPr>
                <w:rFonts w:ascii="Times New Roman" w:hAnsi="Times New Roman"/>
                <w:b/>
                <w:sz w:val="24"/>
                <w:lang w:val="hr-HR"/>
              </w:rPr>
            </w:pPr>
            <w:r w:rsidRPr="003533C3">
              <w:rPr>
                <w:rFonts w:ascii="Times New Roman" w:hAnsi="Times New Roman"/>
                <w:b/>
                <w:sz w:val="24"/>
                <w:lang w:val="hr-HR"/>
              </w:rPr>
              <w:t>Broj verzije</w:t>
            </w:r>
          </w:p>
        </w:tc>
        <w:tc>
          <w:tcPr>
            <w:tcW w:w="1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7BCD20B" w14:textId="77777777" w:rsidR="00DB486B" w:rsidRPr="003533C3" w:rsidRDefault="00DB486B" w:rsidP="006534F0">
            <w:pPr>
              <w:spacing w:after="0"/>
              <w:rPr>
                <w:rFonts w:ascii="Times New Roman" w:hAnsi="Times New Roman"/>
                <w:b/>
                <w:sz w:val="24"/>
                <w:lang w:val="hr-HR"/>
              </w:rPr>
            </w:pPr>
            <w:r w:rsidRPr="003533C3">
              <w:rPr>
                <w:rFonts w:ascii="Times New Roman" w:hAnsi="Times New Roman"/>
                <w:b/>
                <w:sz w:val="24"/>
                <w:lang w:val="hr-HR"/>
              </w:rPr>
              <w:t>Datum promjene (datum odobrenja)</w:t>
            </w:r>
          </w:p>
        </w:tc>
        <w:tc>
          <w:tcPr>
            <w:tcW w:w="1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D2AAE3" w14:textId="77777777" w:rsidR="00DB486B" w:rsidRPr="003533C3" w:rsidRDefault="00DB486B" w:rsidP="006534F0">
            <w:pPr>
              <w:spacing w:after="0"/>
              <w:rPr>
                <w:rFonts w:ascii="Times New Roman" w:hAnsi="Times New Roman"/>
                <w:b/>
                <w:sz w:val="24"/>
                <w:lang w:val="hr-HR"/>
              </w:rPr>
            </w:pPr>
            <w:r w:rsidRPr="003533C3">
              <w:rPr>
                <w:rFonts w:ascii="Times New Roman" w:hAnsi="Times New Roman"/>
                <w:b/>
                <w:sz w:val="24"/>
                <w:lang w:val="hr-HR"/>
              </w:rPr>
              <w:t>Promijenjena poglavlja/odjeljci/postupci</w:t>
            </w:r>
          </w:p>
        </w:tc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F2BDD4" w14:textId="77777777" w:rsidR="00DB486B" w:rsidRPr="003533C3" w:rsidRDefault="00DB486B" w:rsidP="00744182">
            <w:pPr>
              <w:spacing w:after="0"/>
              <w:jc w:val="left"/>
              <w:rPr>
                <w:rFonts w:ascii="Times New Roman" w:hAnsi="Times New Roman"/>
                <w:b/>
                <w:sz w:val="24"/>
                <w:lang w:val="hr-HR"/>
              </w:rPr>
            </w:pPr>
            <w:r w:rsidRPr="003533C3">
              <w:rPr>
                <w:rFonts w:ascii="Times New Roman" w:hAnsi="Times New Roman"/>
                <w:b/>
                <w:sz w:val="24"/>
                <w:lang w:val="hr-HR"/>
              </w:rPr>
              <w:t>Komentar (ako je primjenjivo)</w:t>
            </w:r>
          </w:p>
        </w:tc>
      </w:tr>
      <w:tr w:rsidR="00C32722" w:rsidRPr="003533C3" w14:paraId="1DA00FA1" w14:textId="77777777" w:rsidTr="002B5E18"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E41D8E8" w14:textId="77777777" w:rsidR="00C32722" w:rsidRPr="003533C3" w:rsidRDefault="00C32722" w:rsidP="006534F0">
            <w:pPr>
              <w:spacing w:after="0"/>
              <w:rPr>
                <w:rFonts w:ascii="Times New Roman" w:hAnsi="Times New Roman"/>
                <w:sz w:val="24"/>
                <w:lang w:val="hr-HR"/>
              </w:rPr>
            </w:pPr>
            <w:r w:rsidRPr="003533C3">
              <w:rPr>
                <w:rFonts w:ascii="Times New Roman" w:hAnsi="Times New Roman"/>
                <w:sz w:val="24"/>
                <w:lang w:val="hr-HR"/>
              </w:rPr>
              <w:t>1.1.</w:t>
            </w:r>
          </w:p>
        </w:tc>
        <w:tc>
          <w:tcPr>
            <w:tcW w:w="1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F2B26E7" w14:textId="77777777" w:rsidR="00C32722" w:rsidRPr="003533C3" w:rsidRDefault="00B041E6" w:rsidP="006534F0">
            <w:pPr>
              <w:spacing w:after="0"/>
              <w:rPr>
                <w:rFonts w:ascii="Times New Roman" w:hAnsi="Times New Roman"/>
                <w:sz w:val="24"/>
                <w:lang w:val="hr-HR"/>
              </w:rPr>
            </w:pPr>
            <w:r w:rsidRPr="003533C3">
              <w:rPr>
                <w:rFonts w:ascii="Times New Roman" w:hAnsi="Times New Roman"/>
                <w:sz w:val="24"/>
                <w:lang w:val="hr-HR"/>
              </w:rPr>
              <w:t>kolovoz 2015. (odluka od 22. srpnja 2015.)</w:t>
            </w:r>
          </w:p>
        </w:tc>
        <w:tc>
          <w:tcPr>
            <w:tcW w:w="1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8057F7" w14:textId="77777777" w:rsidR="00C32722" w:rsidRPr="003533C3" w:rsidRDefault="00C32722" w:rsidP="006534F0">
            <w:pPr>
              <w:spacing w:after="0"/>
              <w:rPr>
                <w:rFonts w:ascii="Times New Roman" w:hAnsi="Times New Roman"/>
                <w:b/>
                <w:sz w:val="24"/>
                <w:lang w:val="hr-HR"/>
              </w:rPr>
            </w:pPr>
            <w:r w:rsidRPr="003533C3">
              <w:rPr>
                <w:rFonts w:ascii="Times New Roman" w:hAnsi="Times New Roman"/>
                <w:b/>
                <w:sz w:val="24"/>
                <w:lang w:val="hr-HR"/>
              </w:rPr>
              <w:t>n/p</w:t>
            </w:r>
          </w:p>
        </w:tc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BB75B8" w14:textId="6DBE6A5F" w:rsidR="00C32722" w:rsidRPr="003533C3" w:rsidRDefault="00C32722" w:rsidP="006534F0">
            <w:pPr>
              <w:spacing w:after="0"/>
              <w:rPr>
                <w:rFonts w:ascii="Times New Roman" w:hAnsi="Times New Roman"/>
                <w:sz w:val="24"/>
                <w:lang w:val="hr-HR"/>
              </w:rPr>
            </w:pPr>
            <w:r w:rsidRPr="003533C3">
              <w:rPr>
                <w:rFonts w:ascii="Times New Roman" w:hAnsi="Times New Roman"/>
                <w:sz w:val="24"/>
                <w:lang w:val="hr-HR"/>
              </w:rPr>
              <w:t>Prva objava ovog ZNP</w:t>
            </w:r>
            <w:r w:rsidR="0091658C" w:rsidRPr="003533C3">
              <w:rPr>
                <w:rFonts w:ascii="Times New Roman" w:hAnsi="Times New Roman"/>
                <w:sz w:val="24"/>
                <w:lang w:val="hr-HR"/>
              </w:rPr>
              <w:t xml:space="preserve">-a </w:t>
            </w:r>
            <w:r w:rsidRPr="003533C3">
              <w:rPr>
                <w:rFonts w:ascii="Times New Roman" w:hAnsi="Times New Roman"/>
                <w:sz w:val="24"/>
                <w:lang w:val="hr-HR"/>
              </w:rPr>
              <w:t xml:space="preserve"> je u verziji 1.1.</w:t>
            </w:r>
          </w:p>
        </w:tc>
      </w:tr>
      <w:tr w:rsidR="00AF46F2" w:rsidRPr="003533C3" w14:paraId="55DDE8A2" w14:textId="77777777" w:rsidTr="002B5E18"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08449AA" w14:textId="77777777" w:rsidR="00AF46F2" w:rsidRPr="003533C3" w:rsidRDefault="00AF46F2" w:rsidP="006534F0">
            <w:pPr>
              <w:spacing w:after="0"/>
              <w:rPr>
                <w:rFonts w:ascii="Times New Roman" w:hAnsi="Times New Roman"/>
                <w:sz w:val="24"/>
                <w:lang w:val="hr-HR"/>
              </w:rPr>
            </w:pPr>
            <w:r w:rsidRPr="003533C3">
              <w:rPr>
                <w:rFonts w:ascii="Times New Roman" w:hAnsi="Times New Roman"/>
                <w:sz w:val="24"/>
                <w:lang w:val="hr-HR"/>
              </w:rPr>
              <w:t>2.0</w:t>
            </w:r>
          </w:p>
        </w:tc>
        <w:tc>
          <w:tcPr>
            <w:tcW w:w="1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0ABEC0" w14:textId="77777777" w:rsidR="00AF46F2" w:rsidRPr="003533C3" w:rsidRDefault="00730C4D" w:rsidP="006534F0">
            <w:pPr>
              <w:spacing w:after="0"/>
              <w:rPr>
                <w:rFonts w:ascii="Times New Roman" w:hAnsi="Times New Roman"/>
                <w:sz w:val="24"/>
                <w:lang w:val="hr-HR"/>
              </w:rPr>
            </w:pPr>
            <w:r w:rsidRPr="003533C3">
              <w:rPr>
                <w:rFonts w:ascii="Times New Roman" w:hAnsi="Times New Roman"/>
                <w:sz w:val="24"/>
                <w:lang w:val="hr-HR"/>
              </w:rPr>
              <w:t>travanj</w:t>
            </w:r>
            <w:r w:rsidR="00AF46F2" w:rsidRPr="003533C3">
              <w:rPr>
                <w:rFonts w:ascii="Times New Roman" w:hAnsi="Times New Roman"/>
                <w:sz w:val="24"/>
                <w:lang w:val="hr-HR"/>
              </w:rPr>
              <w:t xml:space="preserve"> 2016.</w:t>
            </w:r>
          </w:p>
        </w:tc>
        <w:tc>
          <w:tcPr>
            <w:tcW w:w="1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D4483DF" w14:textId="77777777" w:rsidR="00AF46F2" w:rsidRPr="003533C3" w:rsidRDefault="00730C4D" w:rsidP="006534F0">
            <w:pPr>
              <w:spacing w:after="0"/>
              <w:rPr>
                <w:rFonts w:ascii="Times New Roman" w:hAnsi="Times New Roman"/>
                <w:b/>
                <w:sz w:val="24"/>
                <w:lang w:val="hr-HR"/>
              </w:rPr>
            </w:pPr>
            <w:r w:rsidRPr="003533C3">
              <w:rPr>
                <w:rFonts w:ascii="Times New Roman" w:hAnsi="Times New Roman"/>
                <w:b/>
                <w:sz w:val="24"/>
                <w:lang w:val="hr-HR"/>
              </w:rPr>
              <w:t>n/p</w:t>
            </w:r>
          </w:p>
        </w:tc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83DDB9" w14:textId="77777777" w:rsidR="00AF46F2" w:rsidRPr="003533C3" w:rsidRDefault="00AF46F2" w:rsidP="006534F0">
            <w:pPr>
              <w:spacing w:after="0"/>
              <w:rPr>
                <w:rFonts w:ascii="Times New Roman" w:hAnsi="Times New Roman"/>
                <w:sz w:val="24"/>
                <w:lang w:val="hr-HR"/>
              </w:rPr>
            </w:pPr>
          </w:p>
        </w:tc>
      </w:tr>
      <w:tr w:rsidR="00E602FC" w:rsidRPr="003533C3" w14:paraId="10A748FE" w14:textId="77777777" w:rsidTr="002B5E18"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F37C6A" w14:textId="7CA7F124" w:rsidR="00E602FC" w:rsidRPr="003533C3" w:rsidRDefault="00E602FC" w:rsidP="006534F0">
            <w:pPr>
              <w:spacing w:after="0"/>
              <w:rPr>
                <w:rFonts w:ascii="Times New Roman" w:hAnsi="Times New Roman"/>
                <w:sz w:val="24"/>
                <w:lang w:val="hr-HR"/>
              </w:rPr>
            </w:pPr>
            <w:r w:rsidRPr="003533C3">
              <w:rPr>
                <w:rFonts w:ascii="Times New Roman" w:hAnsi="Times New Roman"/>
                <w:sz w:val="24"/>
                <w:lang w:val="hr-HR"/>
              </w:rPr>
              <w:t>3.0</w:t>
            </w:r>
          </w:p>
        </w:tc>
        <w:tc>
          <w:tcPr>
            <w:tcW w:w="1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F8EA37" w14:textId="7195BBE3" w:rsidR="00E602FC" w:rsidRPr="003533C3" w:rsidRDefault="00270378" w:rsidP="00270378">
            <w:pPr>
              <w:spacing w:after="0"/>
              <w:rPr>
                <w:rFonts w:ascii="Times New Roman" w:hAnsi="Times New Roman"/>
                <w:sz w:val="24"/>
                <w:lang w:val="hr-HR"/>
              </w:rPr>
            </w:pPr>
            <w:r>
              <w:rPr>
                <w:rFonts w:ascii="Times New Roman" w:hAnsi="Times New Roman"/>
                <w:sz w:val="24"/>
                <w:lang w:val="hr-HR"/>
              </w:rPr>
              <w:t xml:space="preserve">Lipanj </w:t>
            </w:r>
            <w:r w:rsidR="005A700A" w:rsidRPr="003533C3">
              <w:rPr>
                <w:rFonts w:ascii="Times New Roman" w:hAnsi="Times New Roman"/>
                <w:sz w:val="24"/>
                <w:lang w:val="hr-HR"/>
              </w:rPr>
              <w:t xml:space="preserve"> 2017. </w:t>
            </w:r>
          </w:p>
        </w:tc>
        <w:tc>
          <w:tcPr>
            <w:tcW w:w="1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3E158C" w14:textId="12BEA804" w:rsidR="00E602FC" w:rsidRPr="003533C3" w:rsidRDefault="00E602FC" w:rsidP="006534F0">
            <w:pPr>
              <w:spacing w:after="0"/>
              <w:rPr>
                <w:rFonts w:ascii="Times New Roman" w:hAnsi="Times New Roman"/>
                <w:sz w:val="24"/>
                <w:lang w:val="hr-HR"/>
              </w:rPr>
            </w:pPr>
            <w:r w:rsidRPr="003533C3">
              <w:rPr>
                <w:rFonts w:ascii="Times New Roman" w:hAnsi="Times New Roman"/>
                <w:sz w:val="24"/>
                <w:lang w:val="hr-HR"/>
              </w:rPr>
              <w:t xml:space="preserve">Evaluacijska strategija – strategija vrednovanja </w:t>
            </w:r>
          </w:p>
        </w:tc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CD8655" w14:textId="4A0F6F79" w:rsidR="00E602FC" w:rsidRPr="003533C3" w:rsidRDefault="00E602FC" w:rsidP="00E602FC">
            <w:pPr>
              <w:spacing w:after="0"/>
              <w:rPr>
                <w:rFonts w:ascii="Times New Roman" w:hAnsi="Times New Roman"/>
                <w:sz w:val="24"/>
                <w:lang w:val="hr-HR"/>
              </w:rPr>
            </w:pPr>
            <w:r w:rsidRPr="003533C3">
              <w:rPr>
                <w:rFonts w:ascii="Times New Roman" w:hAnsi="Times New Roman"/>
                <w:sz w:val="24"/>
                <w:lang w:val="hr-HR"/>
              </w:rPr>
              <w:t>Jezične izmjene</w:t>
            </w:r>
          </w:p>
        </w:tc>
      </w:tr>
      <w:tr w:rsidR="005764B9" w:rsidRPr="003533C3" w14:paraId="2F53692B" w14:textId="77777777" w:rsidTr="002B5E18"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8450AD" w14:textId="29E593BF" w:rsidR="005764B9" w:rsidRPr="003533C3" w:rsidRDefault="00D323F8" w:rsidP="006534F0">
            <w:pPr>
              <w:spacing w:after="0"/>
              <w:rPr>
                <w:rFonts w:ascii="Times New Roman" w:hAnsi="Times New Roman"/>
                <w:sz w:val="24"/>
                <w:lang w:val="hr-HR"/>
              </w:rPr>
            </w:pPr>
            <w:r>
              <w:rPr>
                <w:rFonts w:ascii="Times New Roman" w:hAnsi="Times New Roman"/>
                <w:sz w:val="24"/>
                <w:lang w:val="hr-HR"/>
              </w:rPr>
              <w:t>3.1</w:t>
            </w:r>
          </w:p>
        </w:tc>
        <w:tc>
          <w:tcPr>
            <w:tcW w:w="1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817B7BD" w14:textId="5F0955C9" w:rsidR="005764B9" w:rsidRDefault="005764B9" w:rsidP="00270378">
            <w:pPr>
              <w:spacing w:after="0"/>
              <w:rPr>
                <w:rFonts w:ascii="Times New Roman" w:hAnsi="Times New Roman"/>
                <w:sz w:val="24"/>
                <w:lang w:val="hr-HR"/>
              </w:rPr>
            </w:pPr>
            <w:r>
              <w:rPr>
                <w:rFonts w:ascii="Times New Roman" w:hAnsi="Times New Roman"/>
                <w:sz w:val="24"/>
                <w:lang w:val="hr-HR"/>
              </w:rPr>
              <w:t>Studeni 2017.</w:t>
            </w:r>
          </w:p>
        </w:tc>
        <w:tc>
          <w:tcPr>
            <w:tcW w:w="1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0F0C505" w14:textId="77777777" w:rsidR="005764B9" w:rsidRPr="003533C3" w:rsidRDefault="005764B9" w:rsidP="006534F0">
            <w:pPr>
              <w:spacing w:after="0"/>
              <w:rPr>
                <w:rFonts w:ascii="Times New Roman" w:hAnsi="Times New Roman"/>
                <w:sz w:val="24"/>
                <w:lang w:val="hr-HR"/>
              </w:rPr>
            </w:pPr>
          </w:p>
        </w:tc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C3384A" w14:textId="4749BB0F" w:rsidR="005764B9" w:rsidRPr="003533C3" w:rsidRDefault="0089443E" w:rsidP="0089443E">
            <w:pPr>
              <w:spacing w:after="0"/>
              <w:jc w:val="left"/>
              <w:rPr>
                <w:rFonts w:ascii="Times New Roman" w:hAnsi="Times New Roman"/>
                <w:sz w:val="24"/>
                <w:lang w:val="hr-HR"/>
              </w:rPr>
            </w:pPr>
            <w:r>
              <w:rPr>
                <w:rFonts w:ascii="Times New Roman" w:hAnsi="Times New Roman"/>
                <w:sz w:val="24"/>
                <w:lang w:val="hr-HR"/>
              </w:rPr>
              <w:t>Nije bilo izmjena</w:t>
            </w:r>
          </w:p>
        </w:tc>
      </w:tr>
      <w:tr w:rsidR="00D77618" w:rsidRPr="003533C3" w14:paraId="482D3709" w14:textId="77777777" w:rsidTr="002B5E18"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353D19" w14:textId="09A526B2" w:rsidR="00D77618" w:rsidRDefault="00D77618" w:rsidP="006534F0">
            <w:pPr>
              <w:spacing w:after="0"/>
              <w:rPr>
                <w:rFonts w:ascii="Times New Roman" w:hAnsi="Times New Roman"/>
                <w:sz w:val="24"/>
                <w:lang w:val="hr-HR"/>
              </w:rPr>
            </w:pPr>
            <w:r>
              <w:rPr>
                <w:rFonts w:ascii="Times New Roman" w:hAnsi="Times New Roman"/>
                <w:sz w:val="24"/>
                <w:lang w:val="hr-HR"/>
              </w:rPr>
              <w:t>4.0.</w:t>
            </w:r>
          </w:p>
        </w:tc>
        <w:tc>
          <w:tcPr>
            <w:tcW w:w="1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975C298" w14:textId="5F4A2B38" w:rsidR="00D77618" w:rsidRDefault="006B52E1" w:rsidP="00270378">
            <w:pPr>
              <w:spacing w:after="0"/>
              <w:rPr>
                <w:rFonts w:ascii="Times New Roman" w:hAnsi="Times New Roman"/>
                <w:sz w:val="24"/>
                <w:lang w:val="hr-HR"/>
              </w:rPr>
            </w:pPr>
            <w:r>
              <w:rPr>
                <w:rFonts w:ascii="Times New Roman" w:hAnsi="Times New Roman"/>
                <w:sz w:val="24"/>
                <w:lang w:val="hr-HR"/>
              </w:rPr>
              <w:t>Svibanj</w:t>
            </w:r>
            <w:r w:rsidR="004627BF" w:rsidRPr="004627BF">
              <w:rPr>
                <w:rFonts w:ascii="Times New Roman" w:hAnsi="Times New Roman"/>
                <w:sz w:val="24"/>
                <w:lang w:val="hr-HR"/>
              </w:rPr>
              <w:t xml:space="preserve"> </w:t>
            </w:r>
            <w:r w:rsidR="00D77618">
              <w:rPr>
                <w:rFonts w:ascii="Times New Roman" w:hAnsi="Times New Roman"/>
                <w:sz w:val="24"/>
                <w:lang w:val="hr-HR"/>
              </w:rPr>
              <w:t xml:space="preserve">2018. </w:t>
            </w:r>
          </w:p>
        </w:tc>
        <w:tc>
          <w:tcPr>
            <w:tcW w:w="1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EFA7A2D" w14:textId="77777777" w:rsidR="00D77618" w:rsidRDefault="008D3510" w:rsidP="006534F0">
            <w:pPr>
              <w:spacing w:after="0"/>
              <w:rPr>
                <w:rFonts w:ascii="Times New Roman" w:hAnsi="Times New Roman"/>
                <w:sz w:val="24"/>
                <w:lang w:val="hr-HR"/>
              </w:rPr>
            </w:pPr>
            <w:r>
              <w:rPr>
                <w:rFonts w:ascii="Times New Roman" w:hAnsi="Times New Roman"/>
                <w:sz w:val="24"/>
                <w:lang w:val="hr-HR"/>
              </w:rPr>
              <w:t>Pravilo izmijenjeno i dopunjeno</w:t>
            </w:r>
          </w:p>
          <w:p w14:paraId="45B72B3E" w14:textId="4184CEB3" w:rsidR="003C1626" w:rsidRPr="003533C3" w:rsidRDefault="003C1626" w:rsidP="006534F0">
            <w:pPr>
              <w:spacing w:after="0"/>
              <w:rPr>
                <w:rFonts w:ascii="Times New Roman" w:hAnsi="Times New Roman"/>
                <w:sz w:val="24"/>
                <w:lang w:val="hr-HR"/>
              </w:rPr>
            </w:pPr>
          </w:p>
        </w:tc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F02C430" w14:textId="77777777" w:rsidR="00D77618" w:rsidRDefault="00D77618" w:rsidP="0089443E">
            <w:pPr>
              <w:spacing w:after="0"/>
              <w:jc w:val="left"/>
              <w:rPr>
                <w:rFonts w:ascii="Times New Roman" w:hAnsi="Times New Roman"/>
                <w:sz w:val="24"/>
                <w:lang w:val="hr-HR"/>
              </w:rPr>
            </w:pPr>
          </w:p>
        </w:tc>
      </w:tr>
      <w:tr w:rsidR="003C1626" w:rsidRPr="003533C3" w14:paraId="7A10D3FF" w14:textId="77777777" w:rsidTr="002B5E18"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26C5F13" w14:textId="2BE35A68" w:rsidR="003C1626" w:rsidRDefault="003C1626" w:rsidP="006534F0">
            <w:pPr>
              <w:spacing w:after="0"/>
              <w:rPr>
                <w:rFonts w:ascii="Times New Roman" w:hAnsi="Times New Roman"/>
                <w:sz w:val="24"/>
                <w:lang w:val="hr-HR"/>
              </w:rPr>
            </w:pPr>
            <w:r>
              <w:rPr>
                <w:rFonts w:ascii="Times New Roman" w:hAnsi="Times New Roman"/>
                <w:sz w:val="24"/>
                <w:lang w:val="hr-HR"/>
              </w:rPr>
              <w:t>5.0.</w:t>
            </w:r>
          </w:p>
        </w:tc>
        <w:tc>
          <w:tcPr>
            <w:tcW w:w="1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CDD37DD" w14:textId="77777777" w:rsidR="003C1626" w:rsidRDefault="003C1626" w:rsidP="00270378">
            <w:pPr>
              <w:spacing w:after="0"/>
              <w:rPr>
                <w:rFonts w:ascii="Times New Roman" w:hAnsi="Times New Roman"/>
                <w:sz w:val="24"/>
                <w:lang w:val="hr-HR"/>
              </w:rPr>
            </w:pPr>
            <w:r>
              <w:rPr>
                <w:rFonts w:ascii="Times New Roman" w:hAnsi="Times New Roman"/>
                <w:sz w:val="24"/>
                <w:lang w:val="hr-HR"/>
              </w:rPr>
              <w:t>Ožujak 2019.</w:t>
            </w:r>
          </w:p>
          <w:p w14:paraId="72884BC4" w14:textId="0A2DDF53" w:rsidR="003C1626" w:rsidRDefault="003C1626" w:rsidP="00270378">
            <w:pPr>
              <w:spacing w:after="0"/>
              <w:rPr>
                <w:rFonts w:ascii="Times New Roman" w:hAnsi="Times New Roman"/>
                <w:sz w:val="24"/>
                <w:lang w:val="hr-HR"/>
              </w:rPr>
            </w:pPr>
          </w:p>
        </w:tc>
        <w:tc>
          <w:tcPr>
            <w:tcW w:w="1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1CFA5AC" w14:textId="4A076F9A" w:rsidR="003C1626" w:rsidRDefault="003C1626" w:rsidP="006534F0">
            <w:pPr>
              <w:spacing w:after="0"/>
              <w:rPr>
                <w:rFonts w:ascii="Times New Roman" w:hAnsi="Times New Roman"/>
                <w:sz w:val="24"/>
                <w:lang w:val="hr-HR"/>
              </w:rPr>
            </w:pPr>
            <w:r>
              <w:rPr>
                <w:rFonts w:ascii="Times New Roman" w:hAnsi="Times New Roman"/>
                <w:sz w:val="24"/>
                <w:lang w:val="hr-HR"/>
              </w:rPr>
              <w:t>Nije bilo izmjena</w:t>
            </w:r>
          </w:p>
        </w:tc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13A0E9" w14:textId="77777777" w:rsidR="003C1626" w:rsidRDefault="003C1626" w:rsidP="0089443E">
            <w:pPr>
              <w:spacing w:after="0"/>
              <w:jc w:val="left"/>
              <w:rPr>
                <w:rFonts w:ascii="Times New Roman" w:hAnsi="Times New Roman"/>
                <w:sz w:val="24"/>
                <w:lang w:val="hr-HR"/>
              </w:rPr>
            </w:pPr>
          </w:p>
        </w:tc>
      </w:tr>
      <w:tr w:rsidR="00926E02" w:rsidRPr="003533C3" w14:paraId="6EECD2D8" w14:textId="77777777" w:rsidTr="002B5E18"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CB4E40" w14:textId="07339B53" w:rsidR="00926E02" w:rsidRDefault="00926E02" w:rsidP="006534F0">
            <w:pPr>
              <w:spacing w:after="0"/>
              <w:rPr>
                <w:rFonts w:ascii="Times New Roman" w:hAnsi="Times New Roman"/>
                <w:sz w:val="24"/>
                <w:lang w:val="hr-HR"/>
              </w:rPr>
            </w:pPr>
            <w:r>
              <w:rPr>
                <w:rFonts w:ascii="Times New Roman" w:hAnsi="Times New Roman"/>
                <w:sz w:val="24"/>
                <w:lang w:val="hr-HR"/>
              </w:rPr>
              <w:t>6.0.</w:t>
            </w:r>
          </w:p>
        </w:tc>
        <w:tc>
          <w:tcPr>
            <w:tcW w:w="1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985963D" w14:textId="3955BB01" w:rsidR="00926E02" w:rsidRDefault="00686869" w:rsidP="00270378">
            <w:pPr>
              <w:spacing w:after="0"/>
              <w:rPr>
                <w:rFonts w:ascii="Times New Roman" w:hAnsi="Times New Roman"/>
                <w:sz w:val="24"/>
                <w:lang w:val="hr-HR"/>
              </w:rPr>
            </w:pPr>
            <w:r>
              <w:rPr>
                <w:rFonts w:ascii="Times New Roman" w:hAnsi="Times New Roman"/>
                <w:sz w:val="24"/>
                <w:lang w:val="hr-HR"/>
              </w:rPr>
              <w:t>Svibanj</w:t>
            </w:r>
            <w:r w:rsidR="00926E02">
              <w:rPr>
                <w:rFonts w:ascii="Times New Roman" w:hAnsi="Times New Roman"/>
                <w:sz w:val="24"/>
                <w:lang w:val="hr-HR"/>
              </w:rPr>
              <w:t xml:space="preserve"> 2020.</w:t>
            </w:r>
          </w:p>
        </w:tc>
        <w:tc>
          <w:tcPr>
            <w:tcW w:w="1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7AA51F3" w14:textId="4A0E3FE4" w:rsidR="00457E89" w:rsidRPr="00457E89" w:rsidRDefault="00457E89" w:rsidP="00457E89">
            <w:pPr>
              <w:spacing w:after="0"/>
              <w:rPr>
                <w:rFonts w:ascii="Times New Roman" w:hAnsi="Times New Roman"/>
                <w:sz w:val="24"/>
                <w:lang w:val="hr-HR"/>
              </w:rPr>
            </w:pPr>
            <w:r w:rsidRPr="00457E89">
              <w:rPr>
                <w:rFonts w:ascii="Times New Roman" w:hAnsi="Times New Roman"/>
                <w:sz w:val="24"/>
                <w:lang w:val="hr-HR"/>
              </w:rPr>
              <w:t>Poglavlje 2. Opseg primjene – jezične izmjene</w:t>
            </w:r>
          </w:p>
          <w:p w14:paraId="29C7296A" w14:textId="2583646E" w:rsidR="00457E89" w:rsidRPr="00457E89" w:rsidRDefault="00457E89" w:rsidP="00457E89">
            <w:pPr>
              <w:spacing w:after="0"/>
              <w:rPr>
                <w:rFonts w:ascii="Times New Roman" w:hAnsi="Times New Roman"/>
                <w:sz w:val="24"/>
                <w:lang w:val="hr-HR"/>
              </w:rPr>
            </w:pPr>
            <w:r w:rsidRPr="00457E89">
              <w:rPr>
                <w:rFonts w:ascii="Times New Roman" w:hAnsi="Times New Roman"/>
                <w:sz w:val="24"/>
                <w:lang w:val="hr-HR"/>
              </w:rPr>
              <w:t xml:space="preserve">Poglavlje 7.2.1. Plan vrednovanja –  u dijelu sadržaja plana vrednovanja izmijenjena je točka koja se odnosi na potrebne ljudske resurse, izmijenjen je zadnji odlomak </w:t>
            </w:r>
          </w:p>
          <w:p w14:paraId="588C8A7E" w14:textId="3CB09B0A" w:rsidR="00457E89" w:rsidRPr="00457E89" w:rsidRDefault="00457E89" w:rsidP="00457E89">
            <w:pPr>
              <w:spacing w:after="0"/>
              <w:rPr>
                <w:rFonts w:ascii="Times New Roman" w:hAnsi="Times New Roman"/>
                <w:sz w:val="24"/>
                <w:lang w:val="hr-HR"/>
              </w:rPr>
            </w:pPr>
            <w:r w:rsidRPr="00457E89">
              <w:rPr>
                <w:rFonts w:ascii="Times New Roman" w:hAnsi="Times New Roman"/>
                <w:sz w:val="24"/>
                <w:lang w:val="hr-HR"/>
              </w:rPr>
              <w:t>•Poglavlje 7.2.2. Odobrenje Odbora za praćenje OP – izmijenjeno u dijelu koji se odnosi na podnošenje Plana vrednovanja EK</w:t>
            </w:r>
          </w:p>
          <w:p w14:paraId="04E1635A" w14:textId="2A785064" w:rsidR="00926E02" w:rsidRDefault="00457E89" w:rsidP="00457E89">
            <w:pPr>
              <w:spacing w:after="0"/>
              <w:rPr>
                <w:rFonts w:ascii="Times New Roman" w:hAnsi="Times New Roman"/>
                <w:sz w:val="24"/>
                <w:lang w:val="hr-HR"/>
              </w:rPr>
            </w:pPr>
            <w:r w:rsidRPr="00457E89">
              <w:rPr>
                <w:rFonts w:ascii="Times New Roman" w:hAnsi="Times New Roman"/>
                <w:sz w:val="24"/>
                <w:lang w:val="hr-HR"/>
              </w:rPr>
              <w:t>Poglavlje 7.2.3. Provedba i praćenje Plana vrednovanja – dorađeni su zadaci ustrojstvene jedinice odgovorne za vrednovanje i Voditelja vrednovanja</w:t>
            </w:r>
          </w:p>
        </w:tc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AD2838" w14:textId="77777777" w:rsidR="00926E02" w:rsidRDefault="00926E02" w:rsidP="0089443E">
            <w:pPr>
              <w:spacing w:after="0"/>
              <w:jc w:val="left"/>
              <w:rPr>
                <w:rFonts w:ascii="Times New Roman" w:hAnsi="Times New Roman"/>
                <w:sz w:val="24"/>
                <w:lang w:val="hr-HR"/>
              </w:rPr>
            </w:pPr>
          </w:p>
        </w:tc>
      </w:tr>
      <w:tr w:rsidR="00B751FD" w:rsidRPr="003533C3" w14:paraId="14AF836A" w14:textId="77777777" w:rsidTr="002B5E18">
        <w:tc>
          <w:tcPr>
            <w:tcW w:w="81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72E8D5" w14:textId="6895F8BA" w:rsidR="00B751FD" w:rsidRDefault="00B751FD" w:rsidP="006534F0">
            <w:pPr>
              <w:spacing w:after="0"/>
              <w:rPr>
                <w:rFonts w:ascii="Times New Roman" w:hAnsi="Times New Roman"/>
                <w:sz w:val="24"/>
                <w:lang w:val="hr-HR"/>
              </w:rPr>
            </w:pPr>
            <w:r>
              <w:rPr>
                <w:rFonts w:ascii="Times New Roman" w:hAnsi="Times New Roman"/>
                <w:sz w:val="24"/>
                <w:lang w:val="hr-HR"/>
              </w:rPr>
              <w:t>7.0</w:t>
            </w:r>
          </w:p>
        </w:tc>
        <w:tc>
          <w:tcPr>
            <w:tcW w:w="12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5B037A" w14:textId="7298ED28" w:rsidR="00B751FD" w:rsidRDefault="00274F0D" w:rsidP="00270378">
            <w:pPr>
              <w:spacing w:after="0"/>
              <w:rPr>
                <w:rFonts w:ascii="Times New Roman" w:hAnsi="Times New Roman"/>
                <w:sz w:val="24"/>
                <w:lang w:val="hr-HR"/>
              </w:rPr>
            </w:pPr>
            <w:r>
              <w:rPr>
                <w:rFonts w:ascii="Times New Roman" w:hAnsi="Times New Roman"/>
                <w:sz w:val="24"/>
                <w:lang w:val="hr-HR"/>
              </w:rPr>
              <w:t>Prosinac</w:t>
            </w:r>
            <w:r w:rsidR="00B751FD">
              <w:rPr>
                <w:rFonts w:ascii="Times New Roman" w:hAnsi="Times New Roman"/>
                <w:sz w:val="24"/>
                <w:lang w:val="hr-HR"/>
              </w:rPr>
              <w:t xml:space="preserve"> 2020.</w:t>
            </w:r>
          </w:p>
        </w:tc>
        <w:tc>
          <w:tcPr>
            <w:tcW w:w="192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0A13FD3" w14:textId="7CCE4D0D" w:rsidR="00B751FD" w:rsidRPr="00457E89" w:rsidRDefault="0070419A" w:rsidP="00457E89">
            <w:pPr>
              <w:spacing w:after="0"/>
              <w:rPr>
                <w:rFonts w:ascii="Times New Roman" w:hAnsi="Times New Roman"/>
                <w:sz w:val="24"/>
                <w:lang w:val="hr-HR"/>
              </w:rPr>
            </w:pPr>
            <w:r>
              <w:rPr>
                <w:rFonts w:ascii="Times New Roman" w:hAnsi="Times New Roman"/>
                <w:sz w:val="24"/>
                <w:lang w:val="hr-HR"/>
              </w:rPr>
              <w:t>Manje nomotehničke izmjene</w:t>
            </w:r>
          </w:p>
        </w:tc>
        <w:tc>
          <w:tcPr>
            <w:tcW w:w="98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51A800E" w14:textId="116EE329" w:rsidR="00B751FD" w:rsidRDefault="0070419A" w:rsidP="0089443E">
            <w:pPr>
              <w:spacing w:after="0"/>
              <w:jc w:val="left"/>
              <w:rPr>
                <w:rFonts w:ascii="Times New Roman" w:hAnsi="Times New Roman"/>
                <w:sz w:val="24"/>
                <w:lang w:val="hr-HR"/>
              </w:rPr>
            </w:pPr>
            <w:r>
              <w:rPr>
                <w:rFonts w:ascii="Times New Roman" w:hAnsi="Times New Roman"/>
                <w:sz w:val="24"/>
                <w:lang w:val="hr-HR"/>
              </w:rPr>
              <w:t>-</w:t>
            </w:r>
          </w:p>
        </w:tc>
      </w:tr>
    </w:tbl>
    <w:p w14:paraId="3D32744E" w14:textId="77777777" w:rsidR="00DB486B" w:rsidRPr="003533C3" w:rsidRDefault="00DB486B" w:rsidP="006534F0">
      <w:pPr>
        <w:suppressAutoHyphens/>
        <w:spacing w:after="0"/>
        <w:ind w:left="360"/>
        <w:rPr>
          <w:rFonts w:ascii="Times New Roman" w:hAnsi="Times New Roman"/>
          <w:sz w:val="24"/>
          <w:lang w:val="hr-HR"/>
        </w:rPr>
      </w:pPr>
    </w:p>
    <w:p w14:paraId="53A4ABED" w14:textId="77777777" w:rsidR="00DB486B" w:rsidRPr="003533C3" w:rsidRDefault="00DB486B" w:rsidP="006534F0">
      <w:pPr>
        <w:spacing w:after="0"/>
        <w:rPr>
          <w:rFonts w:ascii="Times New Roman" w:hAnsi="Times New Roman"/>
          <w:sz w:val="24"/>
          <w:lang w:val="hr-HR"/>
        </w:rPr>
      </w:pPr>
    </w:p>
    <w:p w14:paraId="6F6489E6" w14:textId="77777777" w:rsidR="00DE5591" w:rsidRPr="003533C3" w:rsidRDefault="00DE5591" w:rsidP="006534F0">
      <w:pPr>
        <w:spacing w:after="0"/>
        <w:rPr>
          <w:rFonts w:ascii="Times New Roman" w:hAnsi="Times New Roman"/>
          <w:sz w:val="24"/>
          <w:lang w:val="hr-HR"/>
        </w:rPr>
      </w:pPr>
    </w:p>
    <w:sectPr w:rsidR="00DE5591" w:rsidRPr="003533C3" w:rsidSect="001C0488">
      <w:headerReference w:type="default" r:id="rId11"/>
      <w:footerReference w:type="default" r:id="rId12"/>
      <w:footerReference w:type="first" r:id="rId13"/>
      <w:pgSz w:w="11907" w:h="16839" w:code="9"/>
      <w:pgMar w:top="1417" w:right="1417" w:bottom="1417" w:left="1417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DA4C377" w14:textId="77777777" w:rsidR="00747BBA" w:rsidRDefault="00747BBA" w:rsidP="00DB486B">
      <w:pPr>
        <w:spacing w:after="0"/>
      </w:pPr>
      <w:r>
        <w:separator/>
      </w:r>
    </w:p>
  </w:endnote>
  <w:endnote w:type="continuationSeparator" w:id="0">
    <w:p w14:paraId="649B363C" w14:textId="77777777" w:rsidR="00747BBA" w:rsidRDefault="00747BBA" w:rsidP="00DB486B">
      <w:pPr>
        <w:spacing w:after="0"/>
      </w:pPr>
      <w:r>
        <w:continuationSeparator/>
      </w:r>
    </w:p>
  </w:endnote>
  <w:endnote w:type="continuationNotice" w:id="1">
    <w:p w14:paraId="118E1F4D" w14:textId="77777777" w:rsidR="00747BBA" w:rsidRDefault="00747BBA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0A2FE0C" w14:textId="77777777" w:rsidR="006C4BA3" w:rsidRDefault="006C4BA3">
    <w:pPr>
      <w:pStyle w:val="Footer"/>
      <w:jc w:val="center"/>
      <w:rPr>
        <w:rFonts w:ascii="Times New Roman" w:hAnsi="Times New Roman"/>
        <w:sz w:val="18"/>
        <w:szCs w:val="18"/>
      </w:rPr>
    </w:pPr>
  </w:p>
  <w:p w14:paraId="4D98621D" w14:textId="5F66401E" w:rsidR="006C4BA3" w:rsidRPr="006C4BA3" w:rsidRDefault="006C4BA3">
    <w:pPr>
      <w:pStyle w:val="Footer"/>
      <w:jc w:val="center"/>
      <w:rPr>
        <w:rFonts w:ascii="Times New Roman" w:hAnsi="Times New Roman"/>
        <w:sz w:val="18"/>
        <w:szCs w:val="18"/>
      </w:rPr>
    </w:pPr>
    <w:r w:rsidRPr="006C4BA3">
      <w:rPr>
        <w:rFonts w:ascii="Times New Roman" w:hAnsi="Times New Roman"/>
        <w:sz w:val="18"/>
        <w:szCs w:val="18"/>
      </w:rPr>
      <w:t xml:space="preserve">Stranica </w:t>
    </w:r>
    <w:sdt>
      <w:sdtPr>
        <w:rPr>
          <w:rFonts w:ascii="Times New Roman" w:hAnsi="Times New Roman"/>
          <w:sz w:val="18"/>
          <w:szCs w:val="18"/>
        </w:rPr>
        <w:id w:val="-771085118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6C4BA3">
          <w:rPr>
            <w:rFonts w:ascii="Times New Roman" w:hAnsi="Times New Roman"/>
            <w:sz w:val="18"/>
            <w:szCs w:val="18"/>
          </w:rPr>
          <w:fldChar w:fldCharType="begin"/>
        </w:r>
        <w:r w:rsidRPr="006C4BA3">
          <w:rPr>
            <w:rFonts w:ascii="Times New Roman" w:hAnsi="Times New Roman"/>
            <w:sz w:val="18"/>
            <w:szCs w:val="18"/>
          </w:rPr>
          <w:instrText xml:space="preserve"> PAGE   \* MERGEFORMAT </w:instrText>
        </w:r>
        <w:r w:rsidRPr="006C4BA3">
          <w:rPr>
            <w:rFonts w:ascii="Times New Roman" w:hAnsi="Times New Roman"/>
            <w:sz w:val="18"/>
            <w:szCs w:val="18"/>
          </w:rPr>
          <w:fldChar w:fldCharType="separate"/>
        </w:r>
        <w:r w:rsidR="00FB184B">
          <w:rPr>
            <w:rFonts w:ascii="Times New Roman" w:hAnsi="Times New Roman"/>
            <w:noProof/>
            <w:sz w:val="18"/>
            <w:szCs w:val="18"/>
          </w:rPr>
          <w:t>2</w:t>
        </w:r>
        <w:r w:rsidRPr="006C4BA3">
          <w:rPr>
            <w:rFonts w:ascii="Times New Roman" w:hAnsi="Times New Roman"/>
            <w:noProof/>
            <w:sz w:val="18"/>
            <w:szCs w:val="18"/>
          </w:rPr>
          <w:fldChar w:fldCharType="end"/>
        </w:r>
      </w:sdtContent>
    </w:sdt>
  </w:p>
  <w:p w14:paraId="3830EA4B" w14:textId="678AA993" w:rsidR="004F2EA6" w:rsidRPr="00585688" w:rsidRDefault="004F2EA6" w:rsidP="004F2EA6">
    <w:pPr>
      <w:pStyle w:val="Footer"/>
      <w:pBdr>
        <w:top w:val="single" w:sz="4" w:space="1" w:color="auto"/>
      </w:pBdr>
      <w:tabs>
        <w:tab w:val="clear" w:pos="4320"/>
        <w:tab w:val="clear" w:pos="8640"/>
        <w:tab w:val="center" w:pos="5040"/>
        <w:tab w:val="right" w:pos="10080"/>
      </w:tabs>
      <w:spacing w:before="120"/>
      <w:rPr>
        <w:rFonts w:ascii="Arial Narrow" w:hAnsi="Arial Narrow" w:cs="Tahoma"/>
        <w:sz w:val="20"/>
        <w:szCs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D9BE44E" w14:textId="4CFBD23C" w:rsidR="001063E2" w:rsidRPr="001063E2" w:rsidRDefault="001063E2">
    <w:pPr>
      <w:pStyle w:val="Footer"/>
      <w:jc w:val="center"/>
      <w:rPr>
        <w:rFonts w:ascii="Times New Roman" w:hAnsi="Times New Roman"/>
        <w:sz w:val="18"/>
        <w:szCs w:val="18"/>
      </w:rPr>
    </w:pPr>
    <w:r w:rsidRPr="001063E2">
      <w:rPr>
        <w:rFonts w:ascii="Times New Roman" w:hAnsi="Times New Roman"/>
        <w:sz w:val="18"/>
        <w:szCs w:val="18"/>
      </w:rPr>
      <w:t xml:space="preserve">Stranica </w:t>
    </w:r>
    <w:sdt>
      <w:sdtPr>
        <w:rPr>
          <w:rFonts w:ascii="Times New Roman" w:hAnsi="Times New Roman"/>
          <w:sz w:val="18"/>
          <w:szCs w:val="18"/>
        </w:rPr>
        <w:id w:val="-391272210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Pr="001063E2">
          <w:rPr>
            <w:rFonts w:ascii="Times New Roman" w:hAnsi="Times New Roman"/>
            <w:sz w:val="18"/>
            <w:szCs w:val="18"/>
          </w:rPr>
          <w:fldChar w:fldCharType="begin"/>
        </w:r>
        <w:r w:rsidRPr="001063E2">
          <w:rPr>
            <w:rFonts w:ascii="Times New Roman" w:hAnsi="Times New Roman"/>
            <w:sz w:val="18"/>
            <w:szCs w:val="18"/>
          </w:rPr>
          <w:instrText xml:space="preserve"> PAGE   \* MERGEFORMAT </w:instrText>
        </w:r>
        <w:r w:rsidRPr="001063E2">
          <w:rPr>
            <w:rFonts w:ascii="Times New Roman" w:hAnsi="Times New Roman"/>
            <w:sz w:val="18"/>
            <w:szCs w:val="18"/>
          </w:rPr>
          <w:fldChar w:fldCharType="separate"/>
        </w:r>
        <w:r w:rsidR="00FB184B">
          <w:rPr>
            <w:rFonts w:ascii="Times New Roman" w:hAnsi="Times New Roman"/>
            <w:noProof/>
            <w:sz w:val="18"/>
            <w:szCs w:val="18"/>
          </w:rPr>
          <w:t>1</w:t>
        </w:r>
        <w:r w:rsidRPr="001063E2">
          <w:rPr>
            <w:rFonts w:ascii="Times New Roman" w:hAnsi="Times New Roman"/>
            <w:noProof/>
            <w:sz w:val="18"/>
            <w:szCs w:val="18"/>
          </w:rPr>
          <w:fldChar w:fldCharType="end"/>
        </w:r>
      </w:sdtContent>
    </w:sdt>
  </w:p>
  <w:p w14:paraId="05674C5C" w14:textId="77777777" w:rsidR="004F2EA6" w:rsidRPr="00585688" w:rsidRDefault="004F2EA6" w:rsidP="004F2EA6">
    <w:pPr>
      <w:pStyle w:val="Footer"/>
      <w:pBdr>
        <w:top w:val="single" w:sz="4" w:space="1" w:color="auto"/>
      </w:pBdr>
      <w:tabs>
        <w:tab w:val="clear" w:pos="4320"/>
        <w:tab w:val="clear" w:pos="8640"/>
        <w:tab w:val="center" w:pos="5040"/>
        <w:tab w:val="right" w:pos="10080"/>
      </w:tabs>
      <w:spacing w:before="120"/>
      <w:rPr>
        <w:rFonts w:ascii="Arial Narrow" w:hAnsi="Arial Narrow" w:cs="Tahoma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5F5EE40" w14:textId="77777777" w:rsidR="00747BBA" w:rsidRDefault="00747BBA" w:rsidP="00DB486B">
      <w:pPr>
        <w:spacing w:after="0"/>
      </w:pPr>
      <w:r>
        <w:separator/>
      </w:r>
    </w:p>
  </w:footnote>
  <w:footnote w:type="continuationSeparator" w:id="0">
    <w:p w14:paraId="7CCD3558" w14:textId="77777777" w:rsidR="00747BBA" w:rsidRDefault="00747BBA" w:rsidP="00DB486B">
      <w:pPr>
        <w:spacing w:after="0"/>
      </w:pPr>
      <w:r>
        <w:continuationSeparator/>
      </w:r>
    </w:p>
  </w:footnote>
  <w:footnote w:type="continuationNotice" w:id="1">
    <w:p w14:paraId="5F69718E" w14:textId="77777777" w:rsidR="00747BBA" w:rsidRDefault="00747BBA">
      <w:pPr>
        <w:spacing w:after="0"/>
      </w:pPr>
    </w:p>
  </w:footnote>
  <w:footnote w:id="2">
    <w:p w14:paraId="4E7CA9A9" w14:textId="4285FE33" w:rsidR="004F2EA6" w:rsidRPr="001063E2" w:rsidRDefault="004F2EA6" w:rsidP="006534F0">
      <w:pPr>
        <w:pStyle w:val="FootnoteText"/>
        <w:spacing w:after="0"/>
        <w:rPr>
          <w:rFonts w:ascii="Times New Roman" w:eastAsia="Times New Roman" w:hAnsi="Times New Roman"/>
          <w:color w:val="FF0000"/>
          <w:sz w:val="18"/>
          <w:szCs w:val="18"/>
          <w:lang w:val="en-GB" w:eastAsia="en-US"/>
        </w:rPr>
      </w:pPr>
      <w:r w:rsidRPr="001063E2">
        <w:rPr>
          <w:rStyle w:val="FootnoteReference"/>
          <w:rFonts w:ascii="Times New Roman" w:hAnsi="Times New Roman"/>
        </w:rPr>
        <w:footnoteRef/>
      </w:r>
      <w:r w:rsidRPr="001063E2">
        <w:rPr>
          <w:rFonts w:ascii="Times New Roman" w:hAnsi="Times New Roman"/>
        </w:rPr>
        <w:t xml:space="preserve"> </w:t>
      </w:r>
      <w:r w:rsidRPr="001063E2">
        <w:rPr>
          <w:rFonts w:ascii="Times New Roman" w:eastAsia="Times New Roman" w:hAnsi="Times New Roman"/>
          <w:sz w:val="18"/>
          <w:szCs w:val="18"/>
          <w:lang w:val="hr-HR" w:eastAsia="en-US"/>
        </w:rPr>
        <w:t xml:space="preserve">U tekstu ovog </w:t>
      </w:r>
      <w:r w:rsidR="00C5613D">
        <w:rPr>
          <w:rFonts w:ascii="Times New Roman" w:eastAsia="Times New Roman" w:hAnsi="Times New Roman"/>
          <w:sz w:val="18"/>
          <w:szCs w:val="18"/>
          <w:lang w:val="hr-HR" w:eastAsia="en-US"/>
        </w:rPr>
        <w:t xml:space="preserve">poglavlja </w:t>
      </w:r>
      <w:r w:rsidRPr="001063E2">
        <w:rPr>
          <w:rFonts w:ascii="Times New Roman" w:eastAsia="Times New Roman" w:hAnsi="Times New Roman"/>
          <w:sz w:val="18"/>
          <w:szCs w:val="18"/>
          <w:lang w:val="hr-HR" w:eastAsia="en-US"/>
        </w:rPr>
        <w:t>ZNP-a izrazi „vrednovanje“  i „evaluacija“ koriste se  kao istoznačnice.</w:t>
      </w:r>
    </w:p>
  </w:footnote>
  <w:footnote w:id="3">
    <w:p w14:paraId="1F8584F9" w14:textId="77777777" w:rsidR="004F2EA6" w:rsidRPr="001063E2" w:rsidRDefault="004F2EA6" w:rsidP="00744182">
      <w:pPr>
        <w:spacing w:after="0"/>
        <w:ind w:left="142" w:hanging="142"/>
        <w:rPr>
          <w:rFonts w:ascii="Times New Roman" w:hAnsi="Times New Roman"/>
          <w:lang w:val="hr-HR"/>
        </w:rPr>
      </w:pPr>
      <w:r w:rsidRPr="001063E2">
        <w:rPr>
          <w:rStyle w:val="FootnoteReference"/>
          <w:rFonts w:ascii="Times New Roman" w:hAnsi="Times New Roman"/>
        </w:rPr>
        <w:footnoteRef/>
      </w:r>
      <w:r w:rsidRPr="001063E2">
        <w:rPr>
          <w:rFonts w:ascii="Times New Roman" w:hAnsi="Times New Roman"/>
        </w:rPr>
        <w:t xml:space="preserve"> </w:t>
      </w:r>
      <w:r w:rsidRPr="001063E2">
        <w:rPr>
          <w:rFonts w:ascii="Times New Roman" w:hAnsi="Times New Roman"/>
          <w:sz w:val="18"/>
          <w:szCs w:val="18"/>
          <w:lang w:val="hr-HR"/>
        </w:rPr>
        <w:t>U tom smislu izraz “Plan vrednovanja” (Uredba, br. 107/2014) je istoznačnica pojmovima “Evaluacijski plan” (Uredba (EU) br. 1303/2013) i „Plan evaluacije“.</w:t>
      </w:r>
    </w:p>
  </w:footnote>
  <w:footnote w:id="4">
    <w:p w14:paraId="604B105C" w14:textId="77777777" w:rsidR="004F2EA6" w:rsidRPr="00A216C3" w:rsidRDefault="004F2EA6" w:rsidP="006534F0">
      <w:pPr>
        <w:pStyle w:val="FootnoteText"/>
        <w:spacing w:after="0"/>
        <w:rPr>
          <w:lang w:val="hr-HR"/>
        </w:rPr>
      </w:pPr>
      <w:r w:rsidRPr="001063E2">
        <w:rPr>
          <w:rStyle w:val="FootnoteReference"/>
          <w:rFonts w:ascii="Times New Roman" w:hAnsi="Times New Roman"/>
        </w:rPr>
        <w:footnoteRef/>
      </w:r>
      <w:r w:rsidRPr="001063E2">
        <w:rPr>
          <w:rFonts w:ascii="Times New Roman" w:hAnsi="Times New Roman"/>
        </w:rPr>
        <w:t xml:space="preserve"> </w:t>
      </w:r>
      <w:r w:rsidRPr="001063E2">
        <w:rPr>
          <w:rFonts w:ascii="Times New Roman" w:eastAsia="Times New Roman" w:hAnsi="Times New Roman"/>
          <w:sz w:val="18"/>
          <w:szCs w:val="18"/>
          <w:lang w:val="hr-HR" w:eastAsia="en-US"/>
        </w:rPr>
        <w:t>U tom smislu izrazi „Evaluacijska strategija“ i „Strategija vrednovanja“ koriste se kao istoznačnice.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8777CDE" w14:textId="77777777" w:rsidR="004F2EA6" w:rsidRDefault="004F2EA6" w:rsidP="004F2EA6">
    <w:pPr>
      <w:pStyle w:val="Header"/>
      <w:tabs>
        <w:tab w:val="clear" w:pos="4320"/>
        <w:tab w:val="clear" w:pos="8640"/>
        <w:tab w:val="right" w:pos="9810"/>
      </w:tabs>
      <w:ind w:right="25"/>
      <w:rPr>
        <w:rFonts w:ascii="Tahoma" w:hAnsi="Tahoma" w:cs="Tahoma"/>
        <w:sz w:val="20"/>
        <w:szCs w:val="20"/>
      </w:rPr>
    </w:pPr>
    <w:r>
      <w:rPr>
        <w:rFonts w:ascii="Tahoma" w:hAnsi="Tahoma" w:cs="Tahoma"/>
        <w:sz w:val="20"/>
        <w:szCs w:val="20"/>
      </w:rPr>
      <w:tab/>
    </w:r>
  </w:p>
  <w:p w14:paraId="64B38371" w14:textId="77777777" w:rsidR="004F2EA6" w:rsidRPr="00DC7D62" w:rsidRDefault="004F2EA6" w:rsidP="004F2EA6">
    <w:pPr>
      <w:pStyle w:val="Header"/>
      <w:rPr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151BE1"/>
    <w:multiLevelType w:val="hybridMultilevel"/>
    <w:tmpl w:val="137239E2"/>
    <w:lvl w:ilvl="0" w:tplc="F42A915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151E4E"/>
    <w:multiLevelType w:val="hybridMultilevel"/>
    <w:tmpl w:val="BB068E8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6DCCC5B4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3C7ACE"/>
    <w:multiLevelType w:val="hybridMultilevel"/>
    <w:tmpl w:val="2EA01D0A"/>
    <w:lvl w:ilvl="0" w:tplc="041A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585624"/>
    <w:multiLevelType w:val="hybridMultilevel"/>
    <w:tmpl w:val="4120C1C8"/>
    <w:lvl w:ilvl="0" w:tplc="041A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3956EEB"/>
    <w:multiLevelType w:val="multilevel"/>
    <w:tmpl w:val="C7826E48"/>
    <w:lvl w:ilvl="0">
      <w:start w:val="7"/>
      <w:numFmt w:val="decimal"/>
      <w:lvlText w:val="%1."/>
      <w:lvlJc w:val="left"/>
      <w:pPr>
        <w:ind w:left="765" w:hanging="76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190" w:hanging="7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15" w:hanging="76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0" w:hanging="2160"/>
      </w:pPr>
      <w:rPr>
        <w:rFonts w:hint="default"/>
      </w:rPr>
    </w:lvl>
  </w:abstractNum>
  <w:abstractNum w:abstractNumId="5" w15:restartNumberingAfterBreak="0">
    <w:nsid w:val="14052F6D"/>
    <w:multiLevelType w:val="hybridMultilevel"/>
    <w:tmpl w:val="5A221DA0"/>
    <w:lvl w:ilvl="0" w:tplc="6034068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A96A9B"/>
    <w:multiLevelType w:val="hybridMultilevel"/>
    <w:tmpl w:val="3502091C"/>
    <w:lvl w:ilvl="0" w:tplc="041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1DDF2556"/>
    <w:multiLevelType w:val="hybridMultilevel"/>
    <w:tmpl w:val="A9768AB6"/>
    <w:lvl w:ilvl="0" w:tplc="041A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E7F382F"/>
    <w:multiLevelType w:val="multilevel"/>
    <w:tmpl w:val="4C6C3338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9" w15:restartNumberingAfterBreak="0">
    <w:nsid w:val="367D0C55"/>
    <w:multiLevelType w:val="hybridMultilevel"/>
    <w:tmpl w:val="64E63D62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 w15:restartNumberingAfterBreak="0">
    <w:nsid w:val="440D5740"/>
    <w:multiLevelType w:val="hybridMultilevel"/>
    <w:tmpl w:val="F2BCAAFC"/>
    <w:lvl w:ilvl="0" w:tplc="6EE0DFF6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B257CA7"/>
    <w:multiLevelType w:val="multilevel"/>
    <w:tmpl w:val="EDA69A9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535B12FE"/>
    <w:multiLevelType w:val="hybridMultilevel"/>
    <w:tmpl w:val="98B86D26"/>
    <w:lvl w:ilvl="0" w:tplc="2C3C4DC6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  <w:color w:val="auto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527057B"/>
    <w:multiLevelType w:val="hybridMultilevel"/>
    <w:tmpl w:val="9FD41A44"/>
    <w:lvl w:ilvl="0" w:tplc="6034068A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5310FEE"/>
    <w:multiLevelType w:val="hybridMultilevel"/>
    <w:tmpl w:val="57F4A064"/>
    <w:lvl w:ilvl="0" w:tplc="08090001">
      <w:start w:val="1"/>
      <w:numFmt w:val="bullet"/>
      <w:lvlText w:val=""/>
      <w:lvlJc w:val="left"/>
      <w:pPr>
        <w:ind w:left="19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6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33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40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8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5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62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9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680" w:hanging="360"/>
      </w:pPr>
      <w:rPr>
        <w:rFonts w:ascii="Wingdings" w:hAnsi="Wingdings" w:hint="default"/>
      </w:rPr>
    </w:lvl>
  </w:abstractNum>
  <w:abstractNum w:abstractNumId="15" w15:restartNumberingAfterBreak="0">
    <w:nsid w:val="566073E3"/>
    <w:multiLevelType w:val="hybridMultilevel"/>
    <w:tmpl w:val="66DC8746"/>
    <w:lvl w:ilvl="0" w:tplc="6EE0DFF6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BF80488"/>
    <w:multiLevelType w:val="hybridMultilevel"/>
    <w:tmpl w:val="2A706B5C"/>
    <w:lvl w:ilvl="0" w:tplc="6EE0DFF6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7" w15:restartNumberingAfterBreak="0">
    <w:nsid w:val="5D170C34"/>
    <w:multiLevelType w:val="hybridMultilevel"/>
    <w:tmpl w:val="B28E8052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4322158"/>
    <w:multiLevelType w:val="multilevel"/>
    <w:tmpl w:val="0188116A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pStyle w:val="Heading3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9" w15:restartNumberingAfterBreak="0">
    <w:nsid w:val="66190737"/>
    <w:multiLevelType w:val="multilevel"/>
    <w:tmpl w:val="173002D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66964890"/>
    <w:multiLevelType w:val="hybridMultilevel"/>
    <w:tmpl w:val="7784A722"/>
    <w:lvl w:ilvl="0" w:tplc="B02AD51E">
      <w:numFmt w:val="bullet"/>
      <w:lvlText w:val="-"/>
      <w:lvlJc w:val="left"/>
      <w:pPr>
        <w:ind w:left="915" w:hanging="555"/>
      </w:pPr>
      <w:rPr>
        <w:rFonts w:ascii="Lucida Sans Unicode" w:eastAsia="Times New Roman" w:hAnsi="Lucida Sans Unicode" w:cs="Lucida Sans Unicode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DAB7AE5"/>
    <w:multiLevelType w:val="multilevel"/>
    <w:tmpl w:val="C9DE02A2"/>
    <w:lvl w:ilvl="0">
      <w:start w:val="7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765B653E"/>
    <w:multiLevelType w:val="hybridMultilevel"/>
    <w:tmpl w:val="AECEA9A6"/>
    <w:lvl w:ilvl="0" w:tplc="6034068A">
      <w:start w:val="1"/>
      <w:numFmt w:val="bullet"/>
      <w:lvlText w:val="-"/>
      <w:lvlJc w:val="left"/>
      <w:pPr>
        <w:ind w:left="1062" w:hanging="360"/>
      </w:pPr>
      <w:rPr>
        <w:rFonts w:ascii="Courier New" w:hAnsi="Courier New" w:hint="default"/>
      </w:rPr>
    </w:lvl>
    <w:lvl w:ilvl="1" w:tplc="041A0003" w:tentative="1">
      <w:start w:val="1"/>
      <w:numFmt w:val="bullet"/>
      <w:lvlText w:val="o"/>
      <w:lvlJc w:val="left"/>
      <w:pPr>
        <w:ind w:left="1782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502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3222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942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662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382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6102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822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4"/>
  </w:num>
  <w:num w:numId="3">
    <w:abstractNumId w:val="1"/>
  </w:num>
  <w:num w:numId="4">
    <w:abstractNumId w:val="12"/>
  </w:num>
  <w:num w:numId="5">
    <w:abstractNumId w:val="8"/>
  </w:num>
  <w:num w:numId="6">
    <w:abstractNumId w:val="18"/>
  </w:num>
  <w:num w:numId="7">
    <w:abstractNumId w:val="4"/>
  </w:num>
  <w:num w:numId="8">
    <w:abstractNumId w:val="5"/>
  </w:num>
  <w:num w:numId="9">
    <w:abstractNumId w:val="20"/>
  </w:num>
  <w:num w:numId="10">
    <w:abstractNumId w:val="0"/>
  </w:num>
  <w:num w:numId="11">
    <w:abstractNumId w:val="0"/>
    <w:lvlOverride w:ilvl="0">
      <w:startOverride w:val="1"/>
    </w:lvlOverride>
  </w:num>
  <w:num w:numId="12">
    <w:abstractNumId w:val="3"/>
  </w:num>
  <w:num w:numId="13">
    <w:abstractNumId w:val="7"/>
  </w:num>
  <w:num w:numId="14">
    <w:abstractNumId w:val="2"/>
  </w:num>
  <w:num w:numId="15">
    <w:abstractNumId w:val="19"/>
  </w:num>
  <w:num w:numId="16">
    <w:abstractNumId w:val="11"/>
  </w:num>
  <w:num w:numId="17">
    <w:abstractNumId w:val="21"/>
  </w:num>
  <w:num w:numId="18">
    <w:abstractNumId w:val="22"/>
  </w:num>
  <w:num w:numId="19">
    <w:abstractNumId w:val="16"/>
  </w:num>
  <w:num w:numId="20">
    <w:abstractNumId w:val="17"/>
  </w:num>
  <w:num w:numId="21">
    <w:abstractNumId w:val="13"/>
  </w:num>
  <w:num w:numId="22">
    <w:abstractNumId w:val="10"/>
  </w:num>
  <w:num w:numId="23">
    <w:abstractNumId w:val="6"/>
  </w:num>
  <w:num w:numId="24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486B"/>
    <w:rsid w:val="0000109B"/>
    <w:rsid w:val="000164E5"/>
    <w:rsid w:val="00043BDC"/>
    <w:rsid w:val="00050E07"/>
    <w:rsid w:val="00072FEC"/>
    <w:rsid w:val="00076286"/>
    <w:rsid w:val="00077C07"/>
    <w:rsid w:val="00084B9F"/>
    <w:rsid w:val="000859F5"/>
    <w:rsid w:val="000A3FBE"/>
    <w:rsid w:val="000A439A"/>
    <w:rsid w:val="000B3F2B"/>
    <w:rsid w:val="000F67C8"/>
    <w:rsid w:val="001063E2"/>
    <w:rsid w:val="00110ACF"/>
    <w:rsid w:val="00132291"/>
    <w:rsid w:val="00140101"/>
    <w:rsid w:val="001618FB"/>
    <w:rsid w:val="00164D3D"/>
    <w:rsid w:val="00175DEE"/>
    <w:rsid w:val="0018360E"/>
    <w:rsid w:val="00185E32"/>
    <w:rsid w:val="001B0A15"/>
    <w:rsid w:val="001B0D59"/>
    <w:rsid w:val="001B5F46"/>
    <w:rsid w:val="001B6AC8"/>
    <w:rsid w:val="001C0488"/>
    <w:rsid w:val="001C6A1B"/>
    <w:rsid w:val="001D6062"/>
    <w:rsid w:val="00211692"/>
    <w:rsid w:val="00230589"/>
    <w:rsid w:val="0023405D"/>
    <w:rsid w:val="00244433"/>
    <w:rsid w:val="0025364D"/>
    <w:rsid w:val="0025412F"/>
    <w:rsid w:val="00270378"/>
    <w:rsid w:val="00274F0D"/>
    <w:rsid w:val="002B5E18"/>
    <w:rsid w:val="002C3BAE"/>
    <w:rsid w:val="002D0EC5"/>
    <w:rsid w:val="002D2875"/>
    <w:rsid w:val="0031235B"/>
    <w:rsid w:val="0033110B"/>
    <w:rsid w:val="00344BE7"/>
    <w:rsid w:val="003501B1"/>
    <w:rsid w:val="0035207E"/>
    <w:rsid w:val="003533C3"/>
    <w:rsid w:val="00356F39"/>
    <w:rsid w:val="00357E66"/>
    <w:rsid w:val="00370557"/>
    <w:rsid w:val="003A3B59"/>
    <w:rsid w:val="003A4CEF"/>
    <w:rsid w:val="003B6E08"/>
    <w:rsid w:val="003B7144"/>
    <w:rsid w:val="003C1626"/>
    <w:rsid w:val="003E557B"/>
    <w:rsid w:val="00405EB5"/>
    <w:rsid w:val="00414F7F"/>
    <w:rsid w:val="00427BBF"/>
    <w:rsid w:val="00441A50"/>
    <w:rsid w:val="00445E80"/>
    <w:rsid w:val="00452A06"/>
    <w:rsid w:val="00457E89"/>
    <w:rsid w:val="004627BF"/>
    <w:rsid w:val="00463ABE"/>
    <w:rsid w:val="00465CE0"/>
    <w:rsid w:val="00471B65"/>
    <w:rsid w:val="004879D5"/>
    <w:rsid w:val="004A2274"/>
    <w:rsid w:val="004A411D"/>
    <w:rsid w:val="004D25B5"/>
    <w:rsid w:val="004F2EA6"/>
    <w:rsid w:val="00502BE6"/>
    <w:rsid w:val="00503B56"/>
    <w:rsid w:val="00503C7D"/>
    <w:rsid w:val="00504197"/>
    <w:rsid w:val="00517695"/>
    <w:rsid w:val="00517E7C"/>
    <w:rsid w:val="00523546"/>
    <w:rsid w:val="005248C2"/>
    <w:rsid w:val="00525685"/>
    <w:rsid w:val="00527F58"/>
    <w:rsid w:val="00534667"/>
    <w:rsid w:val="0053666B"/>
    <w:rsid w:val="00545B02"/>
    <w:rsid w:val="005509D5"/>
    <w:rsid w:val="00552250"/>
    <w:rsid w:val="005552BF"/>
    <w:rsid w:val="00561BBC"/>
    <w:rsid w:val="0057352A"/>
    <w:rsid w:val="00574191"/>
    <w:rsid w:val="005764B9"/>
    <w:rsid w:val="00576B8F"/>
    <w:rsid w:val="00587272"/>
    <w:rsid w:val="005A0C84"/>
    <w:rsid w:val="005A700A"/>
    <w:rsid w:val="005A7790"/>
    <w:rsid w:val="005B6BEE"/>
    <w:rsid w:val="005B775A"/>
    <w:rsid w:val="005E118D"/>
    <w:rsid w:val="005E6107"/>
    <w:rsid w:val="005E6B50"/>
    <w:rsid w:val="005E7D14"/>
    <w:rsid w:val="006107E5"/>
    <w:rsid w:val="00617C95"/>
    <w:rsid w:val="006207AC"/>
    <w:rsid w:val="00620A90"/>
    <w:rsid w:val="00623638"/>
    <w:rsid w:val="006349CA"/>
    <w:rsid w:val="00635E3B"/>
    <w:rsid w:val="006455D6"/>
    <w:rsid w:val="006534F0"/>
    <w:rsid w:val="00660122"/>
    <w:rsid w:val="0068513A"/>
    <w:rsid w:val="00686869"/>
    <w:rsid w:val="00691022"/>
    <w:rsid w:val="00691E5A"/>
    <w:rsid w:val="006B4380"/>
    <w:rsid w:val="006B52E1"/>
    <w:rsid w:val="006C4BA3"/>
    <w:rsid w:val="006E05BC"/>
    <w:rsid w:val="006F196A"/>
    <w:rsid w:val="0070419A"/>
    <w:rsid w:val="007242BC"/>
    <w:rsid w:val="00730C4D"/>
    <w:rsid w:val="00744182"/>
    <w:rsid w:val="00747BBA"/>
    <w:rsid w:val="0075279D"/>
    <w:rsid w:val="00764009"/>
    <w:rsid w:val="0076766B"/>
    <w:rsid w:val="00774C89"/>
    <w:rsid w:val="00777799"/>
    <w:rsid w:val="00793FEA"/>
    <w:rsid w:val="0079596A"/>
    <w:rsid w:val="00796710"/>
    <w:rsid w:val="007A6944"/>
    <w:rsid w:val="007A6C76"/>
    <w:rsid w:val="007C378C"/>
    <w:rsid w:val="007C5C1F"/>
    <w:rsid w:val="007D77C9"/>
    <w:rsid w:val="00802001"/>
    <w:rsid w:val="00802143"/>
    <w:rsid w:val="00804FF7"/>
    <w:rsid w:val="00805024"/>
    <w:rsid w:val="00806E81"/>
    <w:rsid w:val="00806FB9"/>
    <w:rsid w:val="008145C6"/>
    <w:rsid w:val="00823A50"/>
    <w:rsid w:val="0084311C"/>
    <w:rsid w:val="008466D0"/>
    <w:rsid w:val="00870272"/>
    <w:rsid w:val="0089443E"/>
    <w:rsid w:val="008A5270"/>
    <w:rsid w:val="008A6190"/>
    <w:rsid w:val="008A7F72"/>
    <w:rsid w:val="008D3510"/>
    <w:rsid w:val="008E1A9C"/>
    <w:rsid w:val="008E359B"/>
    <w:rsid w:val="00904AF0"/>
    <w:rsid w:val="0091658C"/>
    <w:rsid w:val="00926E02"/>
    <w:rsid w:val="00933564"/>
    <w:rsid w:val="00944778"/>
    <w:rsid w:val="009471A6"/>
    <w:rsid w:val="009572DD"/>
    <w:rsid w:val="00987476"/>
    <w:rsid w:val="00991A8B"/>
    <w:rsid w:val="009A750E"/>
    <w:rsid w:val="009B17E1"/>
    <w:rsid w:val="009C4C4B"/>
    <w:rsid w:val="009C58A2"/>
    <w:rsid w:val="009D5258"/>
    <w:rsid w:val="009D7F65"/>
    <w:rsid w:val="009E5E1A"/>
    <w:rsid w:val="009F06B8"/>
    <w:rsid w:val="009F2F76"/>
    <w:rsid w:val="009F798C"/>
    <w:rsid w:val="00A22A47"/>
    <w:rsid w:val="00A33647"/>
    <w:rsid w:val="00A437CA"/>
    <w:rsid w:val="00A43E5B"/>
    <w:rsid w:val="00A728BD"/>
    <w:rsid w:val="00A80C9E"/>
    <w:rsid w:val="00A8139A"/>
    <w:rsid w:val="00A91009"/>
    <w:rsid w:val="00A96C0F"/>
    <w:rsid w:val="00AC2650"/>
    <w:rsid w:val="00AD140F"/>
    <w:rsid w:val="00AD56C6"/>
    <w:rsid w:val="00AD7EA8"/>
    <w:rsid w:val="00AF46F2"/>
    <w:rsid w:val="00AF74E7"/>
    <w:rsid w:val="00B01275"/>
    <w:rsid w:val="00B041E6"/>
    <w:rsid w:val="00B24446"/>
    <w:rsid w:val="00B31BD9"/>
    <w:rsid w:val="00B443AA"/>
    <w:rsid w:val="00B54CA9"/>
    <w:rsid w:val="00B54D60"/>
    <w:rsid w:val="00B56E8A"/>
    <w:rsid w:val="00B751FD"/>
    <w:rsid w:val="00B828D8"/>
    <w:rsid w:val="00BA5190"/>
    <w:rsid w:val="00BA7D97"/>
    <w:rsid w:val="00BB7EF3"/>
    <w:rsid w:val="00BD36FC"/>
    <w:rsid w:val="00BF55A0"/>
    <w:rsid w:val="00C16515"/>
    <w:rsid w:val="00C32722"/>
    <w:rsid w:val="00C37E48"/>
    <w:rsid w:val="00C55AAC"/>
    <w:rsid w:val="00C5613D"/>
    <w:rsid w:val="00C63D7B"/>
    <w:rsid w:val="00C63DDA"/>
    <w:rsid w:val="00C80968"/>
    <w:rsid w:val="00C90D4A"/>
    <w:rsid w:val="00C92756"/>
    <w:rsid w:val="00CA4071"/>
    <w:rsid w:val="00CB2FDE"/>
    <w:rsid w:val="00CC715C"/>
    <w:rsid w:val="00CD3DD8"/>
    <w:rsid w:val="00CE0216"/>
    <w:rsid w:val="00CE1C04"/>
    <w:rsid w:val="00CF2652"/>
    <w:rsid w:val="00CF77AF"/>
    <w:rsid w:val="00D277B0"/>
    <w:rsid w:val="00D323F8"/>
    <w:rsid w:val="00D456A7"/>
    <w:rsid w:val="00D4773D"/>
    <w:rsid w:val="00D5191F"/>
    <w:rsid w:val="00D5297D"/>
    <w:rsid w:val="00D541C9"/>
    <w:rsid w:val="00D54B9E"/>
    <w:rsid w:val="00D76C83"/>
    <w:rsid w:val="00D77618"/>
    <w:rsid w:val="00D81A38"/>
    <w:rsid w:val="00D9250F"/>
    <w:rsid w:val="00DB486B"/>
    <w:rsid w:val="00DC7D65"/>
    <w:rsid w:val="00DD7AC9"/>
    <w:rsid w:val="00DE5591"/>
    <w:rsid w:val="00DF0E94"/>
    <w:rsid w:val="00E12A2B"/>
    <w:rsid w:val="00E2782F"/>
    <w:rsid w:val="00E47B44"/>
    <w:rsid w:val="00E55296"/>
    <w:rsid w:val="00E602FC"/>
    <w:rsid w:val="00E95A44"/>
    <w:rsid w:val="00E97DEF"/>
    <w:rsid w:val="00EB2DB5"/>
    <w:rsid w:val="00EC69C3"/>
    <w:rsid w:val="00ED7A1F"/>
    <w:rsid w:val="00F0149E"/>
    <w:rsid w:val="00F130A5"/>
    <w:rsid w:val="00F16610"/>
    <w:rsid w:val="00F167B4"/>
    <w:rsid w:val="00F239AD"/>
    <w:rsid w:val="00F41C44"/>
    <w:rsid w:val="00F472C6"/>
    <w:rsid w:val="00F56EA2"/>
    <w:rsid w:val="00F73168"/>
    <w:rsid w:val="00F83E03"/>
    <w:rsid w:val="00F92902"/>
    <w:rsid w:val="00F964D4"/>
    <w:rsid w:val="00FB184B"/>
    <w:rsid w:val="00FC7CA9"/>
    <w:rsid w:val="00FD3352"/>
    <w:rsid w:val="00FD7F74"/>
    <w:rsid w:val="00FE06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81ED60"/>
  <w15:docId w15:val="{EF664F9F-1AED-4134-A64F-2A075A4B66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B486B"/>
    <w:pPr>
      <w:spacing w:after="120" w:line="240" w:lineRule="auto"/>
      <w:jc w:val="both"/>
    </w:pPr>
    <w:rPr>
      <w:rFonts w:ascii="Lucida Sans Unicode" w:eastAsia="Times New Roman" w:hAnsi="Lucida Sans Unicode" w:cs="Times New Roman"/>
      <w:szCs w:val="24"/>
      <w:lang w:val="en-US"/>
    </w:rPr>
  </w:style>
  <w:style w:type="paragraph" w:styleId="Heading1">
    <w:name w:val="heading 1"/>
    <w:basedOn w:val="Normal"/>
    <w:next w:val="Normal"/>
    <w:link w:val="Heading1Char"/>
    <w:autoRedefine/>
    <w:qFormat/>
    <w:rsid w:val="00050E07"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hd w:val="clear" w:color="auto" w:fill="D9D9D9" w:themeFill="background1" w:themeFillShade="D9"/>
      <w:spacing w:after="0"/>
      <w:ind w:left="284" w:hanging="284"/>
      <w:outlineLvl w:val="0"/>
    </w:pPr>
    <w:rPr>
      <w:rFonts w:ascii="Times New Roman" w:hAnsi="Times New Roman"/>
      <w:b/>
      <w:bCs/>
      <w:smallCaps/>
      <w:kern w:val="32"/>
      <w:sz w:val="24"/>
      <w:lang w:val="hr-HR"/>
    </w:rPr>
  </w:style>
  <w:style w:type="paragraph" w:styleId="Heading2">
    <w:name w:val="heading 2"/>
    <w:basedOn w:val="Normal"/>
    <w:next w:val="Normal"/>
    <w:link w:val="Heading2Char"/>
    <w:unhideWhenUsed/>
    <w:qFormat/>
    <w:rsid w:val="00DB486B"/>
    <w:pPr>
      <w:keepNext/>
      <w:keepLines/>
      <w:numPr>
        <w:ilvl w:val="1"/>
        <w:numId w:val="5"/>
      </w:numPr>
      <w:spacing w:before="200"/>
      <w:outlineLvl w:val="1"/>
    </w:pPr>
    <w:rPr>
      <w:rFonts w:eastAsiaTheme="majorEastAsia" w:cstheme="majorBidi"/>
      <w:b/>
      <w:bCs/>
      <w:caps/>
      <w:szCs w:val="26"/>
    </w:rPr>
  </w:style>
  <w:style w:type="paragraph" w:styleId="Heading3">
    <w:name w:val="heading 3"/>
    <w:basedOn w:val="Normal"/>
    <w:next w:val="Normal"/>
    <w:link w:val="Heading3Char"/>
    <w:autoRedefine/>
    <w:uiPriority w:val="9"/>
    <w:unhideWhenUsed/>
    <w:qFormat/>
    <w:rsid w:val="00793FEA"/>
    <w:pPr>
      <w:keepNext/>
      <w:keepLines/>
      <w:numPr>
        <w:ilvl w:val="2"/>
        <w:numId w:val="6"/>
      </w:numPr>
      <w:spacing w:after="0"/>
      <w:outlineLvl w:val="2"/>
    </w:pPr>
    <w:rPr>
      <w:rFonts w:eastAsiaTheme="majorEastAsia" w:cs="Lucida Sans Unicode"/>
      <w:b/>
      <w:szCs w:val="22"/>
      <w:lang w:val="hr-HR" w:eastAsia="hr-HR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DB486B"/>
    <w:pPr>
      <w:keepNext/>
      <w:keepLines/>
      <w:numPr>
        <w:ilvl w:val="3"/>
        <w:numId w:val="5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DB486B"/>
    <w:pPr>
      <w:keepNext/>
      <w:keepLines/>
      <w:numPr>
        <w:ilvl w:val="4"/>
        <w:numId w:val="5"/>
      </w:numPr>
      <w:spacing w:before="40" w:after="0"/>
      <w:outlineLvl w:val="4"/>
    </w:pPr>
    <w:rPr>
      <w:rFonts w:asciiTheme="majorHAnsi" w:eastAsiaTheme="majorEastAsia" w:hAnsiTheme="majorHAnsi" w:cstheme="majorBidi"/>
      <w:color w:val="365F9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DB486B"/>
    <w:pPr>
      <w:keepNext/>
      <w:keepLines/>
      <w:numPr>
        <w:ilvl w:val="5"/>
        <w:numId w:val="5"/>
      </w:numPr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DB486B"/>
    <w:pPr>
      <w:keepNext/>
      <w:keepLines/>
      <w:numPr>
        <w:ilvl w:val="6"/>
        <w:numId w:val="5"/>
      </w:numPr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DB486B"/>
    <w:pPr>
      <w:numPr>
        <w:ilvl w:val="7"/>
        <w:numId w:val="5"/>
      </w:numPr>
      <w:spacing w:before="240" w:after="60"/>
      <w:outlineLvl w:val="7"/>
    </w:pPr>
    <w:rPr>
      <w:rFonts w:ascii="Calibri" w:eastAsia="SimSun" w:hAnsi="Calibri"/>
      <w:i/>
      <w:iCs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DB486B"/>
    <w:pPr>
      <w:keepNext/>
      <w:keepLines/>
      <w:numPr>
        <w:ilvl w:val="8"/>
        <w:numId w:val="5"/>
      </w:numPr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50E07"/>
    <w:rPr>
      <w:rFonts w:ascii="Times New Roman" w:eastAsia="Times New Roman" w:hAnsi="Times New Roman" w:cs="Times New Roman"/>
      <w:b/>
      <w:bCs/>
      <w:smallCaps/>
      <w:kern w:val="32"/>
      <w:sz w:val="24"/>
      <w:szCs w:val="24"/>
      <w:shd w:val="clear" w:color="auto" w:fill="D9D9D9" w:themeFill="background1" w:themeFillShade="D9"/>
    </w:rPr>
  </w:style>
  <w:style w:type="character" w:customStyle="1" w:styleId="Heading2Char">
    <w:name w:val="Heading 2 Char"/>
    <w:basedOn w:val="DefaultParagraphFont"/>
    <w:link w:val="Heading2"/>
    <w:rsid w:val="00DB486B"/>
    <w:rPr>
      <w:rFonts w:ascii="Lucida Sans Unicode" w:eastAsiaTheme="majorEastAsia" w:hAnsi="Lucida Sans Unicode" w:cstheme="majorBidi"/>
      <w:b/>
      <w:bCs/>
      <w:caps/>
      <w:szCs w:val="26"/>
      <w:lang w:val="en-US"/>
    </w:rPr>
  </w:style>
  <w:style w:type="character" w:customStyle="1" w:styleId="Heading3Char">
    <w:name w:val="Heading 3 Char"/>
    <w:basedOn w:val="DefaultParagraphFont"/>
    <w:link w:val="Heading3"/>
    <w:uiPriority w:val="9"/>
    <w:rsid w:val="00793FEA"/>
    <w:rPr>
      <w:rFonts w:ascii="Lucida Sans Unicode" w:eastAsiaTheme="majorEastAsia" w:hAnsi="Lucida Sans Unicode" w:cs="Lucida Sans Unicode"/>
      <w:b/>
      <w:lang w:eastAsia="hr-HR"/>
    </w:rPr>
  </w:style>
  <w:style w:type="character" w:customStyle="1" w:styleId="Heading4Char">
    <w:name w:val="Heading 4 Char"/>
    <w:basedOn w:val="DefaultParagraphFont"/>
    <w:link w:val="Heading4"/>
    <w:uiPriority w:val="9"/>
    <w:rsid w:val="00DB486B"/>
    <w:rPr>
      <w:rFonts w:asciiTheme="majorHAnsi" w:eastAsiaTheme="majorEastAsia" w:hAnsiTheme="majorHAnsi" w:cstheme="majorBidi"/>
      <w:i/>
      <w:iCs/>
      <w:color w:val="365F91" w:themeColor="accent1" w:themeShade="BF"/>
      <w:szCs w:val="24"/>
      <w:lang w:val="en-US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DB486B"/>
    <w:rPr>
      <w:rFonts w:asciiTheme="majorHAnsi" w:eastAsiaTheme="majorEastAsia" w:hAnsiTheme="majorHAnsi" w:cstheme="majorBidi"/>
      <w:color w:val="365F91" w:themeColor="accent1" w:themeShade="BF"/>
      <w:szCs w:val="24"/>
      <w:lang w:val="en-US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DB486B"/>
    <w:rPr>
      <w:rFonts w:asciiTheme="majorHAnsi" w:eastAsiaTheme="majorEastAsia" w:hAnsiTheme="majorHAnsi" w:cstheme="majorBidi"/>
      <w:color w:val="243F60" w:themeColor="accent1" w:themeShade="7F"/>
      <w:szCs w:val="24"/>
      <w:lang w:val="en-US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DB486B"/>
    <w:rPr>
      <w:rFonts w:asciiTheme="majorHAnsi" w:eastAsiaTheme="majorEastAsia" w:hAnsiTheme="majorHAnsi" w:cstheme="majorBidi"/>
      <w:i/>
      <w:iCs/>
      <w:color w:val="243F60" w:themeColor="accent1" w:themeShade="7F"/>
      <w:szCs w:val="24"/>
      <w:lang w:val="en-US"/>
    </w:rPr>
  </w:style>
  <w:style w:type="character" w:customStyle="1" w:styleId="Heading8Char">
    <w:name w:val="Heading 8 Char"/>
    <w:basedOn w:val="DefaultParagraphFont"/>
    <w:link w:val="Heading8"/>
    <w:semiHidden/>
    <w:rsid w:val="00DB486B"/>
    <w:rPr>
      <w:rFonts w:ascii="Calibri" w:eastAsia="SimSun" w:hAnsi="Calibri" w:cs="Times New Roman"/>
      <w:i/>
      <w:iCs/>
      <w:szCs w:val="24"/>
      <w:lang w:val="en-US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DB486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US"/>
    </w:rPr>
  </w:style>
  <w:style w:type="paragraph" w:customStyle="1" w:styleId="MainParagraph">
    <w:name w:val="Main Paragraph"/>
    <w:basedOn w:val="Normal"/>
    <w:uiPriority w:val="99"/>
    <w:rsid w:val="00DB486B"/>
    <w:pPr>
      <w:spacing w:after="240"/>
      <w:ind w:left="720"/>
    </w:pPr>
    <w:rPr>
      <w:rFonts w:ascii="Tahoma" w:hAnsi="Tahoma" w:cs="Tahoma"/>
      <w:szCs w:val="22"/>
    </w:rPr>
  </w:style>
  <w:style w:type="paragraph" w:styleId="Header">
    <w:name w:val="header"/>
    <w:basedOn w:val="Normal"/>
    <w:link w:val="HeaderChar"/>
    <w:semiHidden/>
    <w:rsid w:val="00DB486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semiHidden/>
    <w:rsid w:val="00DB486B"/>
    <w:rPr>
      <w:rFonts w:ascii="Lucida Sans Unicode" w:eastAsia="Times New Roman" w:hAnsi="Lucida Sans Unicode" w:cs="Times New Roman"/>
      <w:szCs w:val="24"/>
      <w:lang w:val="en-US"/>
    </w:rPr>
  </w:style>
  <w:style w:type="paragraph" w:styleId="Footer">
    <w:name w:val="footer"/>
    <w:basedOn w:val="Normal"/>
    <w:link w:val="FooterChar"/>
    <w:uiPriority w:val="99"/>
    <w:rsid w:val="00DB486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B486B"/>
    <w:rPr>
      <w:rFonts w:ascii="Lucida Sans Unicode" w:eastAsia="Times New Roman" w:hAnsi="Lucida Sans Unicode" w:cs="Times New Roman"/>
      <w:szCs w:val="24"/>
      <w:lang w:val="en-US"/>
    </w:rPr>
  </w:style>
  <w:style w:type="paragraph" w:customStyle="1" w:styleId="MainParagraph-nonumber">
    <w:name w:val="Main Paragraph - no number"/>
    <w:basedOn w:val="Normal"/>
    <w:uiPriority w:val="99"/>
    <w:qFormat/>
    <w:rsid w:val="00DB486B"/>
    <w:pPr>
      <w:spacing w:before="240"/>
      <w:ind w:left="720"/>
    </w:pPr>
    <w:rPr>
      <w:rFonts w:ascii="Tahoma" w:hAnsi="Tahoma" w:cs="Tahoma"/>
      <w:szCs w:val="22"/>
    </w:rPr>
  </w:style>
  <w:style w:type="paragraph" w:styleId="ListParagraph">
    <w:name w:val="List Paragraph"/>
    <w:basedOn w:val="Normal"/>
    <w:link w:val="ListParagraphChar"/>
    <w:uiPriority w:val="34"/>
    <w:qFormat/>
    <w:rsid w:val="00DB486B"/>
    <w:pPr>
      <w:spacing w:after="200" w:line="276" w:lineRule="auto"/>
      <w:ind w:left="720"/>
      <w:contextualSpacing/>
    </w:pPr>
    <w:rPr>
      <w:szCs w:val="22"/>
      <w:lang w:val="lt-LT" w:eastAsia="lt-LT"/>
    </w:rPr>
  </w:style>
  <w:style w:type="paragraph" w:styleId="FootnoteText">
    <w:name w:val="footnote text"/>
    <w:aliases w:val="Fußnotentextf,Geneva 9,Font: Geneva 9,Boston 10,f,Fuﬂnotentextf,Footnote Text Blue,stile 1,Footnote,Footnote1,Footnote2,Footnote3,Footnote4,Footnote5,Footnote6,Footnote7,Footnote8,Footnote9,Footnote10,Footnote11,Footnote21"/>
    <w:basedOn w:val="Normal"/>
    <w:link w:val="FootnoteTextChar"/>
    <w:rsid w:val="00DB486B"/>
    <w:rPr>
      <w:rFonts w:eastAsia="Calibri"/>
      <w:sz w:val="20"/>
      <w:szCs w:val="20"/>
      <w:lang w:val="et-EE" w:eastAsia="et-EE"/>
    </w:rPr>
  </w:style>
  <w:style w:type="character" w:customStyle="1" w:styleId="FootnoteTextChar">
    <w:name w:val="Footnote Text Char"/>
    <w:aliases w:val="Fußnotentextf Char,Geneva 9 Char,Font: Geneva 9 Char,Boston 10 Char,f Char,Fuﬂnotentextf Char,Footnote Text Blue Char,stile 1 Char,Footnote Char,Footnote1 Char,Footnote2 Char,Footnote3 Char,Footnote4 Char,Footnote5 Char,Footnote6 Char"/>
    <w:basedOn w:val="DefaultParagraphFont"/>
    <w:link w:val="FootnoteText"/>
    <w:rsid w:val="00DB486B"/>
    <w:rPr>
      <w:rFonts w:ascii="Lucida Sans Unicode" w:eastAsia="Calibri" w:hAnsi="Lucida Sans Unicode" w:cs="Times New Roman"/>
      <w:sz w:val="20"/>
      <w:szCs w:val="20"/>
      <w:lang w:val="et-EE" w:eastAsia="et-EE"/>
    </w:rPr>
  </w:style>
  <w:style w:type="character" w:styleId="FootnoteReference">
    <w:name w:val="footnote reference"/>
    <w:aliases w:val="BVI fnr"/>
    <w:uiPriority w:val="99"/>
    <w:rsid w:val="00DB486B"/>
    <w:rPr>
      <w:rFonts w:cs="Times New Roman"/>
      <w:vertAlign w:val="superscript"/>
    </w:rPr>
  </w:style>
  <w:style w:type="character" w:styleId="Hyperlink">
    <w:name w:val="Hyperlink"/>
    <w:uiPriority w:val="99"/>
    <w:rsid w:val="00DB486B"/>
    <w:rPr>
      <w:color w:val="0000FF"/>
      <w:u w:val="single"/>
    </w:rPr>
  </w:style>
  <w:style w:type="paragraph" w:styleId="TOCHeading">
    <w:name w:val="TOC Heading"/>
    <w:basedOn w:val="Heading1"/>
    <w:next w:val="Normal"/>
    <w:uiPriority w:val="39"/>
    <w:unhideWhenUsed/>
    <w:qFormat/>
    <w:rsid w:val="00DB486B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  <w:lang w:eastAsia="ja-JP"/>
    </w:rPr>
  </w:style>
  <w:style w:type="paragraph" w:styleId="TOC1">
    <w:name w:val="toc 1"/>
    <w:basedOn w:val="Normal"/>
    <w:next w:val="Normal"/>
    <w:autoRedefine/>
    <w:uiPriority w:val="39"/>
    <w:qFormat/>
    <w:rsid w:val="00E95A44"/>
    <w:pPr>
      <w:tabs>
        <w:tab w:val="left" w:pos="284"/>
        <w:tab w:val="right" w:leader="dot" w:pos="9396"/>
      </w:tabs>
      <w:spacing w:after="0"/>
    </w:pPr>
    <w:rPr>
      <w:rFonts w:ascii="Times New Roman" w:hAnsi="Times New Roman"/>
      <w:b/>
      <w:noProof/>
      <w:sz w:val="24"/>
      <w:lang w:val="hr-HR"/>
    </w:rPr>
  </w:style>
  <w:style w:type="paragraph" w:styleId="TOC2">
    <w:name w:val="toc 2"/>
    <w:basedOn w:val="Normal"/>
    <w:next w:val="Normal"/>
    <w:autoRedefine/>
    <w:uiPriority w:val="39"/>
    <w:unhideWhenUsed/>
    <w:qFormat/>
    <w:rsid w:val="00E95A44"/>
    <w:pPr>
      <w:tabs>
        <w:tab w:val="left" w:pos="709"/>
        <w:tab w:val="right" w:leader="dot" w:pos="9396"/>
      </w:tabs>
      <w:spacing w:after="0"/>
      <w:ind w:left="220"/>
    </w:pPr>
    <w:rPr>
      <w:rFonts w:asciiTheme="minorHAnsi" w:eastAsiaTheme="minorEastAsia" w:hAnsiTheme="minorHAnsi" w:cstheme="minorBidi"/>
      <w:szCs w:val="22"/>
      <w:lang w:eastAsia="ja-JP"/>
    </w:rPr>
  </w:style>
  <w:style w:type="paragraph" w:styleId="TOC3">
    <w:name w:val="toc 3"/>
    <w:basedOn w:val="Normal"/>
    <w:next w:val="Normal"/>
    <w:autoRedefine/>
    <w:uiPriority w:val="39"/>
    <w:unhideWhenUsed/>
    <w:qFormat/>
    <w:rsid w:val="00E95A44"/>
    <w:pPr>
      <w:tabs>
        <w:tab w:val="left" w:pos="1134"/>
        <w:tab w:val="right" w:leader="dot" w:pos="9396"/>
      </w:tabs>
      <w:spacing w:after="0"/>
      <w:ind w:left="440"/>
    </w:pPr>
    <w:rPr>
      <w:rFonts w:asciiTheme="minorHAnsi" w:eastAsiaTheme="minorEastAsia" w:hAnsiTheme="minorHAnsi" w:cstheme="minorBidi"/>
      <w:szCs w:val="22"/>
      <w:lang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B486B"/>
    <w:pPr>
      <w:spacing w:after="0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B486B"/>
    <w:rPr>
      <w:rFonts w:ascii="Tahoma" w:eastAsia="Times New Roman" w:hAnsi="Tahoma" w:cs="Tahoma"/>
      <w:sz w:val="16"/>
      <w:szCs w:val="16"/>
      <w:lang w:val="en-US"/>
    </w:rPr>
  </w:style>
  <w:style w:type="paragraph" w:styleId="NoSpacing">
    <w:name w:val="No Spacing"/>
    <w:uiPriority w:val="1"/>
    <w:qFormat/>
    <w:rsid w:val="00C3272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FD335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D335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D3352"/>
    <w:rPr>
      <w:rFonts w:ascii="Lucida Sans Unicode" w:eastAsia="Times New Roman" w:hAnsi="Lucida Sans Unicode" w:cs="Times New Roman"/>
      <w:sz w:val="20"/>
      <w:szCs w:val="20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D335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D3352"/>
    <w:rPr>
      <w:rFonts w:ascii="Lucida Sans Unicode" w:eastAsia="Times New Roman" w:hAnsi="Lucida Sans Unicode" w:cs="Times New Roman"/>
      <w:b/>
      <w:bCs/>
      <w:sz w:val="20"/>
      <w:szCs w:val="20"/>
      <w:lang w:val="en-US"/>
    </w:rPr>
  </w:style>
  <w:style w:type="character" w:customStyle="1" w:styleId="ListParagraphChar">
    <w:name w:val="List Paragraph Char"/>
    <w:link w:val="ListParagraph"/>
    <w:uiPriority w:val="34"/>
    <w:locked/>
    <w:rsid w:val="000859F5"/>
    <w:rPr>
      <w:rFonts w:ascii="Lucida Sans Unicode" w:eastAsia="Times New Roman" w:hAnsi="Lucida Sans Unicode" w:cs="Times New Roman"/>
      <w:lang w:val="lt-LT" w:eastAsia="lt-LT"/>
    </w:rPr>
  </w:style>
  <w:style w:type="paragraph" w:customStyle="1" w:styleId="Default">
    <w:name w:val="Default"/>
    <w:rsid w:val="000859F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2848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CEB1F43A1B18B49971D3B24808A0E8B" ma:contentTypeVersion="7" ma:contentTypeDescription="Stvaranje novog dokumenta." ma:contentTypeScope="" ma:versionID="f1136a3be182c492f9ede98b1b2b2ed9">
  <xsd:schema xmlns:xsd="http://www.w3.org/2001/XMLSchema" xmlns:xs="http://www.w3.org/2001/XMLSchema" xmlns:p="http://schemas.microsoft.com/office/2006/metadata/properties" xmlns:ns2="384abc2a-913a-4345-a9e9-e1bdb18e7961" targetNamespace="http://schemas.microsoft.com/office/2006/metadata/properties" ma:root="true" ma:fieldsID="2e68c3dc9a3016e96c65730cf17d4fc5" ns2:_="">
    <xsd:import namespace="384abc2a-913a-4345-a9e9-e1bdb18e796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84abc2a-913a-4345-a9e9-e1bdb18e796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351AFB7-ED2C-480E-9A1D-043AD6C5C77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84abc2a-913a-4345-a9e9-e1bdb18e796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9339B14-E916-4FB6-9151-C0A54114A83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C54BDC9-2982-46CF-A2EC-35F19EEEDE37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B346FDB-614C-448A-8343-617E501AE60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7</Pages>
  <Words>1858</Words>
  <Characters>10592</Characters>
  <Application>Microsoft Office Word</Application>
  <DocSecurity>0</DocSecurity>
  <Lines>88</Lines>
  <Paragraphs>24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12426</CharactersWithSpaces>
  <SharedDoc>false</SharedDoc>
  <HLinks>
    <vt:vector size="36" baseType="variant">
      <vt:variant>
        <vt:i4>1376308</vt:i4>
      </vt:variant>
      <vt:variant>
        <vt:i4>29</vt:i4>
      </vt:variant>
      <vt:variant>
        <vt:i4>0</vt:i4>
      </vt:variant>
      <vt:variant>
        <vt:i4>5</vt:i4>
      </vt:variant>
      <vt:variant>
        <vt:lpwstr/>
      </vt:variant>
      <vt:variant>
        <vt:lpwstr>_Toc417665107</vt:lpwstr>
      </vt:variant>
      <vt:variant>
        <vt:i4>1376308</vt:i4>
      </vt:variant>
      <vt:variant>
        <vt:i4>23</vt:i4>
      </vt:variant>
      <vt:variant>
        <vt:i4>0</vt:i4>
      </vt:variant>
      <vt:variant>
        <vt:i4>5</vt:i4>
      </vt:variant>
      <vt:variant>
        <vt:lpwstr/>
      </vt:variant>
      <vt:variant>
        <vt:lpwstr>_Toc417665100</vt:lpwstr>
      </vt:variant>
      <vt:variant>
        <vt:i4>1835061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_Toc417665099</vt:lpwstr>
      </vt:variant>
      <vt:variant>
        <vt:i4>1835061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_Toc417665097</vt:lpwstr>
      </vt:variant>
      <vt:variant>
        <vt:i4>1835061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_Toc417665096</vt:lpwstr>
      </vt:variant>
      <vt:variant>
        <vt:i4>1835061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_Toc417665095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Marina Buza Vidas</dc:creator>
  <cp:lastModifiedBy>Ivana Fekete</cp:lastModifiedBy>
  <cp:revision>7</cp:revision>
  <cp:lastPrinted>2020-02-10T14:56:00Z</cp:lastPrinted>
  <dcterms:created xsi:type="dcterms:W3CDTF">2020-10-12T11:04:00Z</dcterms:created>
  <dcterms:modified xsi:type="dcterms:W3CDTF">2020-12-03T14:14:00Z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0x010100CCEB1F43A1B18B49971D3B24808A0E8B</vt:lpwstr>
  </property>
</Properties>
</file>