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54A3610" w14:textId="77777777" w:rsidR="00803C1F" w:rsidRPr="002653F5" w:rsidRDefault="00803C1F" w:rsidP="00CA570B">
      <w:pPr>
        <w:rPr>
          <w:b/>
          <w:color w:val="000000" w:themeColor="text1"/>
        </w:rPr>
      </w:pPr>
    </w:p>
    <w:p w14:paraId="0B08BF62" w14:textId="77777777" w:rsidR="00BE3758" w:rsidRDefault="002954CD" w:rsidP="00CA570B">
      <w:pPr>
        <w:rPr>
          <w:b/>
          <w:color w:val="000000" w:themeColor="text1"/>
        </w:rPr>
      </w:pPr>
      <w:r w:rsidRPr="003F62F1">
        <w:rPr>
          <w:b/>
          <w:color w:val="000000" w:themeColor="text1"/>
        </w:rPr>
        <w:t>Sadržaj</w:t>
      </w:r>
    </w:p>
    <w:p w14:paraId="69A2D596" w14:textId="77777777" w:rsidR="00FF3CA9" w:rsidRDefault="00FF3CA9" w:rsidP="00CA570B">
      <w:pPr>
        <w:rPr>
          <w:b/>
          <w:color w:val="000000" w:themeColor="text1"/>
        </w:rPr>
      </w:pPr>
    </w:p>
    <w:p w14:paraId="26E8C42B" w14:textId="68FCB4C2" w:rsidR="00193713" w:rsidRPr="00E91CFE" w:rsidRDefault="006578B7" w:rsidP="004C4F33">
      <w:pPr>
        <w:pStyle w:val="ListParagraph"/>
        <w:numPr>
          <w:ilvl w:val="0"/>
          <w:numId w:val="11"/>
        </w:numPr>
        <w:ind w:left="284" w:hanging="284"/>
        <w:rPr>
          <w:b/>
        </w:rPr>
      </w:pPr>
      <w:r>
        <w:rPr>
          <w:b/>
        </w:rPr>
        <w:t>UVOD......................</w:t>
      </w:r>
      <w:r w:rsidR="00193713">
        <w:rPr>
          <w:b/>
        </w:rPr>
        <w:t>..............................................................................................................</w:t>
      </w:r>
      <w:r w:rsidR="00BC78C5">
        <w:rPr>
          <w:b/>
        </w:rPr>
        <w:t>.........</w:t>
      </w:r>
      <w:r w:rsidR="00BC78C5" w:rsidRPr="00E91CFE">
        <w:rPr>
          <w:b/>
        </w:rPr>
        <w:t>..</w:t>
      </w:r>
      <w:r w:rsidR="00BE1E84" w:rsidRPr="00E91CFE">
        <w:rPr>
          <w:b/>
        </w:rPr>
        <w:t>2</w:t>
      </w:r>
    </w:p>
    <w:p w14:paraId="4ABA75F2" w14:textId="77777777" w:rsidR="00193713" w:rsidRPr="00E91CFE" w:rsidRDefault="00193713" w:rsidP="00193713">
      <w:pPr>
        <w:rPr>
          <w:b/>
        </w:rPr>
      </w:pPr>
    </w:p>
    <w:p w14:paraId="6E4B93F6" w14:textId="41AF6BAA" w:rsidR="00193713" w:rsidRPr="00E91CFE" w:rsidRDefault="00193713" w:rsidP="00193713">
      <w:pPr>
        <w:rPr>
          <w:b/>
        </w:rPr>
      </w:pPr>
      <w:r w:rsidRPr="00E91CFE">
        <w:rPr>
          <w:b/>
        </w:rPr>
        <w:t>II. USPOSTAVA I UNAPRJEĐENJE SUSTAVA................................................................</w:t>
      </w:r>
      <w:r w:rsidR="00BC78C5" w:rsidRPr="00E91CFE">
        <w:rPr>
          <w:b/>
        </w:rPr>
        <w:t>...........</w:t>
      </w:r>
      <w:r w:rsidR="006578B7" w:rsidRPr="00E91CFE">
        <w:rPr>
          <w:b/>
        </w:rPr>
        <w:t>6</w:t>
      </w:r>
    </w:p>
    <w:p w14:paraId="64783668" w14:textId="77777777" w:rsidR="00193713" w:rsidRPr="00E91CFE" w:rsidRDefault="00193713" w:rsidP="00193713">
      <w:pPr>
        <w:rPr>
          <w:b/>
        </w:rPr>
      </w:pPr>
    </w:p>
    <w:p w14:paraId="72CC1F4D" w14:textId="450DCCD2" w:rsidR="00193713" w:rsidRPr="00E91CFE" w:rsidRDefault="00193713" w:rsidP="00193713">
      <w:pPr>
        <w:rPr>
          <w:b/>
        </w:rPr>
      </w:pPr>
      <w:r w:rsidRPr="00E91CFE">
        <w:rPr>
          <w:b/>
        </w:rPr>
        <w:t xml:space="preserve">III. </w:t>
      </w:r>
      <w:r w:rsidR="007F4D4A" w:rsidRPr="00E91CFE">
        <w:rPr>
          <w:b/>
        </w:rPr>
        <w:t>UPRAVLJANJE LJUDSKIM POTENCIJALIMA</w:t>
      </w:r>
      <w:r w:rsidRPr="00E91CFE">
        <w:rPr>
          <w:b/>
        </w:rPr>
        <w:t>............................</w:t>
      </w:r>
      <w:r w:rsidR="007F4D4A" w:rsidRPr="00E91CFE">
        <w:rPr>
          <w:b/>
        </w:rPr>
        <w:t>...........................</w:t>
      </w:r>
      <w:r w:rsidR="00BC78C5" w:rsidRPr="00E91CFE">
        <w:rPr>
          <w:b/>
        </w:rPr>
        <w:t>........</w:t>
      </w:r>
      <w:r w:rsidRPr="00E91CFE">
        <w:rPr>
          <w:b/>
        </w:rPr>
        <w:t>.1</w:t>
      </w:r>
      <w:r w:rsidR="006707E7" w:rsidRPr="00E91CFE">
        <w:rPr>
          <w:b/>
        </w:rPr>
        <w:t>7</w:t>
      </w:r>
    </w:p>
    <w:p w14:paraId="1BD9BFEA" w14:textId="77777777" w:rsidR="00193713" w:rsidRPr="00E91CFE" w:rsidRDefault="00193713" w:rsidP="00193713">
      <w:pPr>
        <w:rPr>
          <w:b/>
        </w:rPr>
      </w:pPr>
    </w:p>
    <w:p w14:paraId="0BA44010" w14:textId="5831ED5E" w:rsidR="00193713" w:rsidRPr="00E91CFE" w:rsidRDefault="00193713" w:rsidP="00193713">
      <w:pPr>
        <w:rPr>
          <w:b/>
        </w:rPr>
      </w:pPr>
      <w:r w:rsidRPr="00E91CFE">
        <w:rPr>
          <w:b/>
        </w:rPr>
        <w:t>IV. PROGNOZIRANJE I PRAĆENJE...............................................................................</w:t>
      </w:r>
      <w:r w:rsidR="00BC78C5" w:rsidRPr="00E91CFE">
        <w:rPr>
          <w:b/>
        </w:rPr>
        <w:t>...........</w:t>
      </w:r>
      <w:r w:rsidRPr="00E91CFE">
        <w:rPr>
          <w:b/>
        </w:rPr>
        <w:t>.</w:t>
      </w:r>
      <w:r w:rsidR="006578B7" w:rsidRPr="00E91CFE">
        <w:rPr>
          <w:b/>
        </w:rPr>
        <w:t>2</w:t>
      </w:r>
      <w:r w:rsidR="006707E7" w:rsidRPr="00E91CFE">
        <w:rPr>
          <w:b/>
        </w:rPr>
        <w:t>3</w:t>
      </w:r>
    </w:p>
    <w:p w14:paraId="373A674D" w14:textId="77777777" w:rsidR="00193713" w:rsidRPr="00E91CFE" w:rsidRDefault="00193713" w:rsidP="00193713">
      <w:pPr>
        <w:rPr>
          <w:b/>
        </w:rPr>
      </w:pPr>
    </w:p>
    <w:p w14:paraId="5699C55F" w14:textId="624B3BF3" w:rsidR="00193713" w:rsidRPr="00E91CFE" w:rsidRDefault="00193713" w:rsidP="004C4F33">
      <w:pPr>
        <w:pStyle w:val="ListParagraph"/>
        <w:numPr>
          <w:ilvl w:val="0"/>
          <w:numId w:val="12"/>
        </w:numPr>
        <w:tabs>
          <w:tab w:val="left" w:pos="2410"/>
        </w:tabs>
        <w:ind w:left="284" w:hanging="284"/>
        <w:rPr>
          <w:b/>
        </w:rPr>
      </w:pPr>
      <w:r w:rsidRPr="00E91CFE">
        <w:rPr>
          <w:b/>
        </w:rPr>
        <w:t>IZVRŠAVANJE I UPRAVLJANJE UGOVORIMA..................................</w:t>
      </w:r>
      <w:r w:rsidR="00BE1E84" w:rsidRPr="00E91CFE">
        <w:rPr>
          <w:b/>
        </w:rPr>
        <w:t>..............................</w:t>
      </w:r>
      <w:r w:rsidR="00B41B3F" w:rsidRPr="00E91CFE">
        <w:rPr>
          <w:b/>
        </w:rPr>
        <w:t>3</w:t>
      </w:r>
      <w:r w:rsidR="006707E7" w:rsidRPr="00E91CFE">
        <w:rPr>
          <w:b/>
        </w:rPr>
        <w:t>0</w:t>
      </w:r>
    </w:p>
    <w:p w14:paraId="6435A387" w14:textId="77777777" w:rsidR="00193713" w:rsidRPr="00E91CFE" w:rsidRDefault="00193713" w:rsidP="00193713">
      <w:pPr>
        <w:keepNext/>
        <w:keepLines/>
        <w:jc w:val="both"/>
        <w:outlineLvl w:val="0"/>
        <w:rPr>
          <w:b/>
        </w:rPr>
      </w:pPr>
    </w:p>
    <w:p w14:paraId="78CF5FF6" w14:textId="0C6C8C82" w:rsidR="00193713" w:rsidRPr="00E91CFE" w:rsidRDefault="00193713" w:rsidP="004C4F33">
      <w:pPr>
        <w:pStyle w:val="ListParagraph"/>
        <w:numPr>
          <w:ilvl w:val="0"/>
          <w:numId w:val="12"/>
        </w:numPr>
        <w:ind w:left="426" w:hanging="426"/>
        <w:rPr>
          <w:b/>
        </w:rPr>
      </w:pPr>
      <w:r w:rsidRPr="00E91CFE">
        <w:rPr>
          <w:b/>
        </w:rPr>
        <w:t>DODJELA BESPOVRATNIH SREDSTAVA...........................................</w:t>
      </w:r>
      <w:r w:rsidR="00BE1E84" w:rsidRPr="00E91CFE">
        <w:rPr>
          <w:b/>
        </w:rPr>
        <w:t>..............................</w:t>
      </w:r>
      <w:r w:rsidR="006578B7" w:rsidRPr="00E91CFE">
        <w:rPr>
          <w:b/>
        </w:rPr>
        <w:t>3</w:t>
      </w:r>
      <w:r w:rsidR="006707E7" w:rsidRPr="00E91CFE">
        <w:rPr>
          <w:b/>
        </w:rPr>
        <w:t>4</w:t>
      </w:r>
      <w:r w:rsidRPr="00E91CFE">
        <w:rPr>
          <w:b/>
        </w:rPr>
        <w:t xml:space="preserve"> </w:t>
      </w:r>
    </w:p>
    <w:p w14:paraId="46A14C1D" w14:textId="77777777" w:rsidR="00193713" w:rsidRPr="00E91CFE" w:rsidRDefault="00193713" w:rsidP="00193713">
      <w:pPr>
        <w:pStyle w:val="Heading1"/>
        <w:keepNext w:val="0"/>
        <w:numPr>
          <w:ilvl w:val="0"/>
          <w:numId w:val="0"/>
        </w:numPr>
        <w:spacing w:before="0" w:after="0"/>
        <w:ind w:left="624" w:hanging="624"/>
        <w:rPr>
          <w:rFonts w:ascii="Times New Roman" w:hAnsi="Times New Roman"/>
          <w:color w:val="000000" w:themeColor="text1"/>
          <w:szCs w:val="24"/>
          <w:lang w:val="hr-HR"/>
        </w:rPr>
      </w:pPr>
    </w:p>
    <w:p w14:paraId="34F1D62B" w14:textId="16845E95" w:rsidR="00193713" w:rsidRPr="00E91CFE" w:rsidRDefault="00193713" w:rsidP="004C4F33">
      <w:pPr>
        <w:pStyle w:val="ListParagraph"/>
        <w:numPr>
          <w:ilvl w:val="0"/>
          <w:numId w:val="12"/>
        </w:numPr>
        <w:ind w:left="567" w:hanging="567"/>
        <w:rPr>
          <w:b/>
        </w:rPr>
      </w:pPr>
      <w:r w:rsidRPr="00E91CFE">
        <w:rPr>
          <w:b/>
        </w:rPr>
        <w:t>REVIZIJE.....................................................................................................................</w:t>
      </w:r>
      <w:r w:rsidR="00BC78C5" w:rsidRPr="00E91CFE">
        <w:rPr>
          <w:b/>
        </w:rPr>
        <w:t>............</w:t>
      </w:r>
      <w:r w:rsidR="006578B7" w:rsidRPr="00E91CFE">
        <w:rPr>
          <w:b/>
        </w:rPr>
        <w:t>4</w:t>
      </w:r>
      <w:r w:rsidR="006707E7" w:rsidRPr="00E91CFE">
        <w:rPr>
          <w:b/>
        </w:rPr>
        <w:t>4</w:t>
      </w:r>
    </w:p>
    <w:p w14:paraId="3CB1FD19" w14:textId="77777777" w:rsidR="00193713" w:rsidRPr="00E91CFE" w:rsidRDefault="00193713" w:rsidP="00193713">
      <w:pPr>
        <w:rPr>
          <w:b/>
        </w:rPr>
      </w:pPr>
    </w:p>
    <w:p w14:paraId="13477AE1" w14:textId="0E90B0FB" w:rsidR="00193713" w:rsidRPr="00E91CFE" w:rsidRDefault="00193713" w:rsidP="004C4F33">
      <w:pPr>
        <w:pStyle w:val="ListParagraph"/>
        <w:numPr>
          <w:ilvl w:val="0"/>
          <w:numId w:val="12"/>
        </w:numPr>
        <w:ind w:left="567" w:hanging="567"/>
        <w:rPr>
          <w:b/>
        </w:rPr>
      </w:pPr>
      <w:r w:rsidRPr="00E91CFE">
        <w:rPr>
          <w:b/>
        </w:rPr>
        <w:t>REVIZIJSKI TRAG</w:t>
      </w:r>
      <w:r w:rsidR="006578B7" w:rsidRPr="00E91CFE">
        <w:rPr>
          <w:b/>
        </w:rPr>
        <w:t>.................................</w:t>
      </w:r>
      <w:r w:rsidRPr="00E91CFE">
        <w:rPr>
          <w:b/>
        </w:rPr>
        <w:t>...................................................................</w:t>
      </w:r>
      <w:r w:rsidR="00BC78C5" w:rsidRPr="00E91CFE">
        <w:rPr>
          <w:b/>
        </w:rPr>
        <w:t>............</w:t>
      </w:r>
      <w:r w:rsidR="006707E7" w:rsidRPr="00E91CFE">
        <w:rPr>
          <w:b/>
        </w:rPr>
        <w:t>49</w:t>
      </w:r>
    </w:p>
    <w:p w14:paraId="3841D890" w14:textId="77777777" w:rsidR="00193713" w:rsidRPr="00E91CFE" w:rsidRDefault="00193713" w:rsidP="00193713">
      <w:pPr>
        <w:pStyle w:val="ListParagraph"/>
        <w:ind w:left="567"/>
        <w:rPr>
          <w:b/>
        </w:rPr>
      </w:pPr>
      <w:r w:rsidRPr="00E91CFE">
        <w:rPr>
          <w:b/>
        </w:rPr>
        <w:t xml:space="preserve"> </w:t>
      </w:r>
    </w:p>
    <w:p w14:paraId="2E70A6B1" w14:textId="32BDCDC9" w:rsidR="00D34BF9" w:rsidRPr="00E91CFE" w:rsidRDefault="00D34BF9" w:rsidP="00D36874">
      <w:pPr>
        <w:pStyle w:val="ListParagraph"/>
        <w:numPr>
          <w:ilvl w:val="0"/>
          <w:numId w:val="12"/>
        </w:numPr>
        <w:ind w:left="426" w:hanging="426"/>
        <w:rPr>
          <w:b/>
        </w:rPr>
      </w:pPr>
      <w:r w:rsidRPr="00E91CFE">
        <w:rPr>
          <w:b/>
        </w:rPr>
        <w:t>OVJERAVANJE........................................................................................................................</w:t>
      </w:r>
      <w:r w:rsidR="00C8443C">
        <w:rPr>
          <w:b/>
        </w:rPr>
        <w:t>50</w:t>
      </w:r>
    </w:p>
    <w:p w14:paraId="32B793EB" w14:textId="560A70F9" w:rsidR="00D34BF9" w:rsidRPr="00E91CFE" w:rsidRDefault="00D34BF9" w:rsidP="00D36874">
      <w:pPr>
        <w:pStyle w:val="ListParagraph"/>
        <w:rPr>
          <w:b/>
        </w:rPr>
      </w:pPr>
    </w:p>
    <w:p w14:paraId="417F36CE" w14:textId="7FD67B59" w:rsidR="00755089" w:rsidRPr="00E91CFE" w:rsidRDefault="00193713" w:rsidP="004C4F33">
      <w:pPr>
        <w:pStyle w:val="ListParagraph"/>
        <w:numPr>
          <w:ilvl w:val="0"/>
          <w:numId w:val="12"/>
        </w:numPr>
        <w:ind w:left="426" w:hanging="426"/>
        <w:rPr>
          <w:b/>
        </w:rPr>
      </w:pPr>
      <w:r w:rsidRPr="00E91CFE">
        <w:rPr>
          <w:b/>
        </w:rPr>
        <w:t>UPRAVLJANJE RIZICIMA.......................................................................................</w:t>
      </w:r>
      <w:r w:rsidR="00BC78C5" w:rsidRPr="00E91CFE">
        <w:rPr>
          <w:b/>
        </w:rPr>
        <w:t>.............</w:t>
      </w:r>
      <w:r w:rsidR="006707E7" w:rsidRPr="00E91CFE">
        <w:rPr>
          <w:b/>
        </w:rPr>
        <w:t>52</w:t>
      </w:r>
    </w:p>
    <w:p w14:paraId="48665E78" w14:textId="77777777" w:rsidR="00755089" w:rsidRPr="00E91CFE" w:rsidRDefault="00755089" w:rsidP="00755089">
      <w:pPr>
        <w:pStyle w:val="ListParagraph"/>
        <w:rPr>
          <w:b/>
        </w:rPr>
      </w:pPr>
    </w:p>
    <w:p w14:paraId="17414640" w14:textId="5B137A46" w:rsidR="008C11D0" w:rsidRPr="00E91CFE" w:rsidRDefault="00755089" w:rsidP="004C4F33">
      <w:pPr>
        <w:pStyle w:val="ListParagraph"/>
        <w:numPr>
          <w:ilvl w:val="0"/>
          <w:numId w:val="12"/>
        </w:numPr>
        <w:ind w:left="426" w:hanging="426"/>
        <w:rPr>
          <w:b/>
        </w:rPr>
      </w:pPr>
      <w:r w:rsidRPr="00E91CFE">
        <w:rPr>
          <w:b/>
        </w:rPr>
        <w:t>VREDNOVANJE.......................................................................................................................5</w:t>
      </w:r>
      <w:r w:rsidR="006707E7" w:rsidRPr="00E91CFE">
        <w:rPr>
          <w:b/>
        </w:rPr>
        <w:t>5</w:t>
      </w:r>
    </w:p>
    <w:p w14:paraId="3E30B5F5" w14:textId="77777777" w:rsidR="008C11D0" w:rsidRPr="00E91CFE" w:rsidRDefault="008C11D0" w:rsidP="008C11D0">
      <w:pPr>
        <w:pStyle w:val="ListParagraph"/>
        <w:rPr>
          <w:b/>
        </w:rPr>
      </w:pPr>
    </w:p>
    <w:p w14:paraId="511DE973" w14:textId="368C60B3" w:rsidR="00193713" w:rsidRPr="00E91CFE" w:rsidRDefault="008C11D0" w:rsidP="004C4F33">
      <w:pPr>
        <w:pStyle w:val="ListParagraph"/>
        <w:numPr>
          <w:ilvl w:val="0"/>
          <w:numId w:val="12"/>
        </w:numPr>
        <w:ind w:left="426" w:hanging="426"/>
        <w:rPr>
          <w:b/>
        </w:rPr>
      </w:pPr>
      <w:r w:rsidRPr="00E91CFE">
        <w:rPr>
          <w:b/>
        </w:rPr>
        <w:t xml:space="preserve"> INFORMIRANJE I VIDLJIVOST........................................................................................</w:t>
      </w:r>
      <w:r w:rsidR="00E91CFE" w:rsidRPr="00E91CFE">
        <w:rPr>
          <w:b/>
        </w:rPr>
        <w:t>.</w:t>
      </w:r>
      <w:r w:rsidRPr="00E91CFE">
        <w:rPr>
          <w:b/>
        </w:rPr>
        <w:t>5</w:t>
      </w:r>
      <w:r w:rsidR="002D49B7">
        <w:rPr>
          <w:b/>
        </w:rPr>
        <w:t>8</w:t>
      </w:r>
    </w:p>
    <w:p w14:paraId="0391B227" w14:textId="77777777" w:rsidR="00193713" w:rsidRPr="00E91CFE" w:rsidRDefault="00193713" w:rsidP="00193713">
      <w:pPr>
        <w:rPr>
          <w:b/>
        </w:rPr>
      </w:pPr>
    </w:p>
    <w:p w14:paraId="076C3FB0" w14:textId="42669436" w:rsidR="00193713" w:rsidRPr="00E91CFE" w:rsidRDefault="00193713" w:rsidP="004C4F33">
      <w:pPr>
        <w:pStyle w:val="ListParagraph"/>
        <w:numPr>
          <w:ilvl w:val="0"/>
          <w:numId w:val="12"/>
        </w:numPr>
        <w:ind w:left="284" w:hanging="284"/>
        <w:rPr>
          <w:b/>
        </w:rPr>
      </w:pPr>
      <w:r w:rsidRPr="00E91CFE">
        <w:rPr>
          <w:b/>
        </w:rPr>
        <w:t>NEPRAVILNOSTI........................................................................................................</w:t>
      </w:r>
      <w:r w:rsidR="00BC78C5" w:rsidRPr="00E91CFE">
        <w:rPr>
          <w:b/>
        </w:rPr>
        <w:t>.......</w:t>
      </w:r>
      <w:r w:rsidR="003917B1">
        <w:rPr>
          <w:b/>
        </w:rPr>
        <w:t>60</w:t>
      </w:r>
    </w:p>
    <w:p w14:paraId="31C89C75" w14:textId="60BF8809" w:rsidR="0093405A" w:rsidRDefault="0093405A" w:rsidP="0047356C">
      <w:pPr>
        <w:tabs>
          <w:tab w:val="left" w:pos="6236"/>
        </w:tabs>
        <w:rPr>
          <w:color w:val="00B0F0"/>
          <w:sz w:val="32"/>
          <w:szCs w:val="32"/>
        </w:rPr>
      </w:pPr>
    </w:p>
    <w:p w14:paraId="2ED2A17B" w14:textId="6189A7D9" w:rsidR="0047356C" w:rsidRDefault="0047356C" w:rsidP="0047356C">
      <w:pPr>
        <w:tabs>
          <w:tab w:val="left" w:pos="6236"/>
        </w:tabs>
        <w:rPr>
          <w:color w:val="00B0F0"/>
          <w:sz w:val="32"/>
          <w:szCs w:val="32"/>
        </w:rPr>
      </w:pPr>
    </w:p>
    <w:p w14:paraId="78F92A90" w14:textId="09E2C463" w:rsidR="0047356C" w:rsidRDefault="0047356C" w:rsidP="0047356C">
      <w:pPr>
        <w:tabs>
          <w:tab w:val="left" w:pos="6236"/>
        </w:tabs>
        <w:rPr>
          <w:color w:val="00B0F0"/>
          <w:sz w:val="32"/>
          <w:szCs w:val="32"/>
        </w:rPr>
      </w:pPr>
    </w:p>
    <w:p w14:paraId="5B94B6FF" w14:textId="733D34D8" w:rsidR="0047356C" w:rsidRDefault="0047356C" w:rsidP="0047356C">
      <w:pPr>
        <w:tabs>
          <w:tab w:val="left" w:pos="6236"/>
        </w:tabs>
        <w:rPr>
          <w:color w:val="00B0F0"/>
          <w:sz w:val="32"/>
          <w:szCs w:val="32"/>
        </w:rPr>
      </w:pPr>
    </w:p>
    <w:p w14:paraId="0E212501" w14:textId="77777777" w:rsidR="0047356C" w:rsidRPr="002653F5" w:rsidRDefault="0047356C" w:rsidP="0047356C">
      <w:pPr>
        <w:tabs>
          <w:tab w:val="left" w:pos="6236"/>
        </w:tabs>
        <w:rPr>
          <w:color w:val="00B0F0"/>
          <w:sz w:val="32"/>
          <w:szCs w:val="32"/>
        </w:rPr>
      </w:pPr>
    </w:p>
    <w:p w14:paraId="7826F16B" w14:textId="12CB944B" w:rsidR="00B13EF0" w:rsidRPr="00C62954" w:rsidRDefault="007C30DE" w:rsidP="00C62954">
      <w:pPr>
        <w:keepNext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20" w:after="20"/>
        <w:jc w:val="center"/>
        <w:rPr>
          <w:b/>
          <w:color w:val="000000" w:themeColor="text1"/>
        </w:rPr>
      </w:pPr>
      <w:r>
        <w:rPr>
          <w:b/>
          <w:color w:val="000000" w:themeColor="text1"/>
        </w:rPr>
        <w:lastRenderedPageBreak/>
        <w:t xml:space="preserve">I. </w:t>
      </w:r>
      <w:r w:rsidR="00C62954">
        <w:rPr>
          <w:b/>
          <w:color w:val="000000" w:themeColor="text1"/>
        </w:rPr>
        <w:t>UVOD</w:t>
      </w:r>
    </w:p>
    <w:p w14:paraId="5E5EFBAC" w14:textId="77777777" w:rsidR="006A6543" w:rsidRDefault="006A6543" w:rsidP="006A6543">
      <w:pPr>
        <w:pStyle w:val="ListParagraph"/>
        <w:keepNext/>
        <w:spacing w:after="120"/>
        <w:ind w:left="357"/>
        <w:contextualSpacing w:val="0"/>
        <w:jc w:val="both"/>
        <w:rPr>
          <w:rStyle w:val="longtext"/>
          <w:b/>
        </w:rPr>
      </w:pPr>
    </w:p>
    <w:p w14:paraId="50C84FFA" w14:textId="16D3F7B0" w:rsidR="006A6543" w:rsidRPr="0047356C" w:rsidRDefault="00DE5F0B" w:rsidP="00D36874">
      <w:pPr>
        <w:pStyle w:val="ListParagraph"/>
        <w:keepNext/>
        <w:numPr>
          <w:ilvl w:val="0"/>
          <w:numId w:val="18"/>
        </w:numPr>
        <w:spacing w:after="240"/>
        <w:ind w:left="357" w:hanging="357"/>
        <w:jc w:val="both"/>
        <w:rPr>
          <w:rStyle w:val="longtext"/>
          <w:b/>
        </w:rPr>
      </w:pPr>
      <w:r w:rsidRPr="004F41B1">
        <w:rPr>
          <w:rStyle w:val="longtext"/>
          <w:b/>
        </w:rPr>
        <w:t>OPSEG</w:t>
      </w:r>
      <w:r w:rsidRPr="0047356C">
        <w:rPr>
          <w:rStyle w:val="longtext"/>
          <w:b/>
        </w:rPr>
        <w:t xml:space="preserve"> PRIMJENE</w:t>
      </w:r>
      <w:r w:rsidRPr="004F41B1">
        <w:rPr>
          <w:rStyle w:val="longtext"/>
          <w:b/>
        </w:rPr>
        <w:t xml:space="preserve"> POGLAVLJA</w:t>
      </w:r>
    </w:p>
    <w:p w14:paraId="33EE16EA" w14:textId="3D140499" w:rsidR="008F3258" w:rsidRDefault="00043F1A" w:rsidP="00FD69E6">
      <w:pPr>
        <w:keepNext/>
        <w:spacing w:after="120"/>
        <w:jc w:val="both"/>
      </w:pPr>
      <w:r>
        <w:rPr>
          <w:rStyle w:val="longtext"/>
        </w:rPr>
        <w:t>O</w:t>
      </w:r>
      <w:r w:rsidR="001D2D37" w:rsidRPr="002653F5">
        <w:rPr>
          <w:rStyle w:val="longtext"/>
        </w:rPr>
        <w:t xml:space="preserve">vo </w:t>
      </w:r>
      <w:r w:rsidR="00043424" w:rsidRPr="002653F5">
        <w:rPr>
          <w:rStyle w:val="longtext"/>
        </w:rPr>
        <w:t xml:space="preserve">poglavlje </w:t>
      </w:r>
      <w:r w:rsidR="00C35B3C" w:rsidRPr="002653F5">
        <w:t>Zajedničk</w:t>
      </w:r>
      <w:r w:rsidR="00043424" w:rsidRPr="002653F5">
        <w:t>ih</w:t>
      </w:r>
      <w:r w:rsidR="00C35B3C" w:rsidRPr="002653F5">
        <w:t xml:space="preserve"> nacionaln</w:t>
      </w:r>
      <w:r w:rsidR="00043424" w:rsidRPr="002653F5">
        <w:t>ih</w:t>
      </w:r>
      <w:r w:rsidR="00C35B3C" w:rsidRPr="002653F5">
        <w:t xml:space="preserve"> pravil</w:t>
      </w:r>
      <w:r w:rsidR="00043424" w:rsidRPr="002653F5">
        <w:t>a</w:t>
      </w:r>
      <w:r w:rsidR="001D2D37" w:rsidRPr="002653F5">
        <w:rPr>
          <w:rStyle w:val="longtext"/>
        </w:rPr>
        <w:t xml:space="preserve"> </w:t>
      </w:r>
      <w:r w:rsidR="008F3258">
        <w:rPr>
          <w:rStyle w:val="longtext"/>
        </w:rPr>
        <w:t>(ZNP</w:t>
      </w:r>
      <w:r w:rsidR="008F3258">
        <w:rPr>
          <w:rStyle w:val="FootnoteReference"/>
        </w:rPr>
        <w:footnoteReference w:id="2"/>
      </w:r>
      <w:r w:rsidR="008F3258">
        <w:rPr>
          <w:rStyle w:val="longtext"/>
        </w:rPr>
        <w:t xml:space="preserve">) </w:t>
      </w:r>
      <w:r w:rsidR="001D2D37" w:rsidRPr="002653F5">
        <w:rPr>
          <w:rStyle w:val="longtext"/>
        </w:rPr>
        <w:t xml:space="preserve">utvrđuje </w:t>
      </w:r>
      <w:r w:rsidR="001342FE">
        <w:t>uloge</w:t>
      </w:r>
      <w:r w:rsidR="008F3258" w:rsidRPr="008F3258">
        <w:t xml:space="preserve"> i odgovornosti tijela koja sudjeluju u provedbi </w:t>
      </w:r>
      <w:r w:rsidR="001D2D37" w:rsidRPr="002653F5">
        <w:rPr>
          <w:rStyle w:val="longtext"/>
        </w:rPr>
        <w:t>mehaniz</w:t>
      </w:r>
      <w:r w:rsidR="008F3258">
        <w:rPr>
          <w:rStyle w:val="longtext"/>
        </w:rPr>
        <w:t>ma</w:t>
      </w:r>
      <w:r w:rsidR="001D2D37" w:rsidRPr="002653F5">
        <w:rPr>
          <w:rStyle w:val="longtext"/>
        </w:rPr>
        <w:t xml:space="preserve"> integriranih teritorijalnih ulaganja (ITU mehanizam</w:t>
      </w:r>
      <w:r w:rsidR="00984A9E">
        <w:rPr>
          <w:rStyle w:val="longtext"/>
        </w:rPr>
        <w:t>, ITU tijela</w:t>
      </w:r>
      <w:r w:rsidR="001D2D37" w:rsidRPr="002653F5">
        <w:rPr>
          <w:rStyle w:val="longtext"/>
        </w:rPr>
        <w:t>)</w:t>
      </w:r>
      <w:r w:rsidR="008F3258">
        <w:rPr>
          <w:rStyle w:val="longtext"/>
        </w:rPr>
        <w:t xml:space="preserve"> u okviru</w:t>
      </w:r>
      <w:r w:rsidR="001D2D37" w:rsidRPr="002653F5">
        <w:t xml:space="preserve"> Operativnog programa </w:t>
      </w:r>
      <w:bookmarkStart w:id="0" w:name="_Hlk529955262"/>
      <w:r w:rsidR="001D2D37" w:rsidRPr="002653F5">
        <w:t>„Konkurentnost i kohezija“</w:t>
      </w:r>
      <w:r w:rsidR="00A659E6" w:rsidRPr="002653F5">
        <w:t xml:space="preserve"> </w:t>
      </w:r>
      <w:bookmarkEnd w:id="0"/>
      <w:r w:rsidR="00A659E6" w:rsidRPr="002653F5">
        <w:t>(OPKK)</w:t>
      </w:r>
      <w:r w:rsidR="008F3258">
        <w:t xml:space="preserve">,  </w:t>
      </w:r>
      <w:r w:rsidR="008F3258" w:rsidRPr="002653F5">
        <w:t>specifičnih ciljev</w:t>
      </w:r>
      <w:r w:rsidR="008F3258">
        <w:t>a</w:t>
      </w:r>
      <w:r w:rsidR="00984A9E">
        <w:t xml:space="preserve"> </w:t>
      </w:r>
      <w:r w:rsidR="008F3258" w:rsidRPr="002653F5">
        <w:t>3a2, 4c3, 6c1, 6e2 i 7ii2</w:t>
      </w:r>
      <w:r w:rsidR="00586025">
        <w:t xml:space="preserve"> (ITU SC)</w:t>
      </w:r>
      <w:r w:rsidR="008F3258">
        <w:t xml:space="preserve">. Navedeno </w:t>
      </w:r>
      <w:r w:rsidR="00A70BAB">
        <w:t>se odnosi na</w:t>
      </w:r>
      <w:r w:rsidR="008F3258">
        <w:t xml:space="preserve">: </w:t>
      </w:r>
    </w:p>
    <w:p w14:paraId="6F0EFAF1" w14:textId="3A97595F" w:rsidR="007F0072" w:rsidRDefault="001342FE" w:rsidP="004C4F33">
      <w:pPr>
        <w:pStyle w:val="ListParagraph"/>
        <w:numPr>
          <w:ilvl w:val="0"/>
          <w:numId w:val="17"/>
        </w:numPr>
        <w:spacing w:after="120"/>
        <w:ind w:left="754" w:hanging="357"/>
        <w:contextualSpacing w:val="0"/>
        <w:jc w:val="both"/>
      </w:pPr>
      <w:r>
        <w:t>uloge</w:t>
      </w:r>
      <w:r w:rsidR="008F3258">
        <w:t xml:space="preserve"> i odgovornosti </w:t>
      </w:r>
      <w:r w:rsidR="001741F3">
        <w:t>utvrđen</w:t>
      </w:r>
      <w:r w:rsidR="008F3258">
        <w:t>e</w:t>
      </w:r>
      <w:r w:rsidR="001741F3">
        <w:t xml:space="preserve"> u okviru poglavlja </w:t>
      </w:r>
      <w:r w:rsidR="001741F3" w:rsidRPr="000D52C9">
        <w:t>00</w:t>
      </w:r>
      <w:r w:rsidR="000D52C9">
        <w:t xml:space="preserve"> te 02-</w:t>
      </w:r>
      <w:r w:rsidR="001741F3" w:rsidRPr="000D52C9">
        <w:t>13</w:t>
      </w:r>
      <w:r w:rsidR="001741F3">
        <w:t xml:space="preserve"> ZNP-a</w:t>
      </w:r>
      <w:r w:rsidR="00EE07EF">
        <w:t>,</w:t>
      </w:r>
      <w:r w:rsidR="001741F3">
        <w:t xml:space="preserve"> </w:t>
      </w:r>
      <w:r w:rsidR="00EE07EF">
        <w:t xml:space="preserve">a koje je </w:t>
      </w:r>
      <w:r w:rsidR="008F3258">
        <w:t xml:space="preserve">ovim poglavljem </w:t>
      </w:r>
      <w:r w:rsidR="00EE07EF">
        <w:t xml:space="preserve">potrebno prilagoditi </w:t>
      </w:r>
      <w:r w:rsidR="001741F3">
        <w:t xml:space="preserve">specifičnim okolnostima </w:t>
      </w:r>
      <w:r w:rsidR="00EE07EF">
        <w:t xml:space="preserve">provedbe ITU mehanizma u okviru kojeg su </w:t>
      </w:r>
      <w:r w:rsidR="001741F3" w:rsidRPr="002653F5">
        <w:t>aktivnosti vezane uz ocjenu kvalitete projektnih prijedloga (i njihovo rangiranje)</w:t>
      </w:r>
      <w:r w:rsidR="00EE07EF">
        <w:t xml:space="preserve"> </w:t>
      </w:r>
      <w:r w:rsidR="008F3258">
        <w:t>delegirane</w:t>
      </w:r>
      <w:r w:rsidR="008F3258" w:rsidRPr="008F3258">
        <w:t xml:space="preserve"> </w:t>
      </w:r>
      <w:r w:rsidR="008F3258">
        <w:t>p</w:t>
      </w:r>
      <w:r w:rsidR="008F3258" w:rsidRPr="008F3258">
        <w:t>osredničk</w:t>
      </w:r>
      <w:r w:rsidR="008F3258">
        <w:t>im</w:t>
      </w:r>
      <w:r w:rsidR="008F3258" w:rsidRPr="008F3258">
        <w:t xml:space="preserve"> tijel</w:t>
      </w:r>
      <w:r w:rsidR="008F3258">
        <w:t>ima</w:t>
      </w:r>
      <w:r w:rsidR="008F3258" w:rsidRPr="008F3258">
        <w:t xml:space="preserve"> integriranih teritorijalnih ulaganja (ITU PT</w:t>
      </w:r>
      <w:r w:rsidR="008F3258">
        <w:t>-ovima</w:t>
      </w:r>
      <w:r w:rsidR="008F3258" w:rsidRPr="008F3258">
        <w:t>)</w:t>
      </w:r>
      <w:r w:rsidR="008F3258">
        <w:t>;</w:t>
      </w:r>
    </w:p>
    <w:p w14:paraId="069B6B49" w14:textId="77777777" w:rsidR="007F0072" w:rsidRDefault="001342FE" w:rsidP="004C4F33">
      <w:pPr>
        <w:pStyle w:val="ListParagraph"/>
        <w:numPr>
          <w:ilvl w:val="0"/>
          <w:numId w:val="17"/>
        </w:numPr>
        <w:spacing w:after="120"/>
        <w:ind w:left="754" w:hanging="357"/>
        <w:contextualSpacing w:val="0"/>
        <w:jc w:val="both"/>
      </w:pPr>
      <w:r w:rsidRPr="004F41B1">
        <w:t>uloge</w:t>
      </w:r>
      <w:r w:rsidR="00C03D83" w:rsidRPr="004F41B1">
        <w:t xml:space="preserve"> i odgovornosti </w:t>
      </w:r>
      <w:r w:rsidR="008F3258" w:rsidRPr="00EA3FF8">
        <w:t>koje je potrebno dodatno utvrditi</w:t>
      </w:r>
      <w:r w:rsidR="008F3258">
        <w:t xml:space="preserve"> s</w:t>
      </w:r>
      <w:r w:rsidR="00EE07EF">
        <w:t xml:space="preserve"> ciljem osiguranja </w:t>
      </w:r>
      <w:r w:rsidR="001741F3">
        <w:t>sveukupn</w:t>
      </w:r>
      <w:r w:rsidR="00EE07EF">
        <w:t>e</w:t>
      </w:r>
      <w:r w:rsidR="001741F3">
        <w:t xml:space="preserve"> koordinacij</w:t>
      </w:r>
      <w:r w:rsidR="00EE07EF">
        <w:t>e</w:t>
      </w:r>
      <w:r w:rsidR="001741F3">
        <w:t xml:space="preserve"> </w:t>
      </w:r>
      <w:r w:rsidR="00A70BAB">
        <w:t xml:space="preserve">i kvalitete </w:t>
      </w:r>
      <w:r w:rsidR="001741F3">
        <w:t>provedbe ITU mehanizma;</w:t>
      </w:r>
    </w:p>
    <w:p w14:paraId="18C05D22" w14:textId="43988D15" w:rsidR="001741F3" w:rsidRDefault="001342FE" w:rsidP="00D36874">
      <w:pPr>
        <w:pStyle w:val="ListParagraph"/>
        <w:numPr>
          <w:ilvl w:val="0"/>
          <w:numId w:val="17"/>
        </w:numPr>
        <w:ind w:left="754" w:hanging="357"/>
        <w:contextualSpacing w:val="0"/>
        <w:jc w:val="both"/>
      </w:pPr>
      <w:r>
        <w:t>uloge</w:t>
      </w:r>
      <w:r w:rsidR="00C03D83">
        <w:t xml:space="preserve"> i odgovornosti </w:t>
      </w:r>
      <w:r w:rsidR="008F3258">
        <w:t xml:space="preserve">koje je potrebno dodatno utvrditi </w:t>
      </w:r>
      <w:r w:rsidR="00EE07EF">
        <w:t xml:space="preserve">s ciljem osiguranja učinkovite </w:t>
      </w:r>
      <w:r w:rsidR="001741F3" w:rsidRPr="002653F5">
        <w:t>suradnj</w:t>
      </w:r>
      <w:r w:rsidR="00EE07EF">
        <w:t>e</w:t>
      </w:r>
      <w:r w:rsidR="001741F3" w:rsidRPr="002653F5">
        <w:t xml:space="preserve"> s UT-om za Operativni program „Učinkoviti ljudski potencijali“ (OPULJP)</w:t>
      </w:r>
      <w:r w:rsidR="00A70BAB">
        <w:t xml:space="preserve"> radi postizanja sinergijskih učinaka </w:t>
      </w:r>
      <w:r w:rsidR="00C33AD3">
        <w:t>provedbe</w:t>
      </w:r>
      <w:r w:rsidR="00A70BAB">
        <w:t xml:space="preserve"> ITU mehanizma dvaju operativnih programa.</w:t>
      </w:r>
    </w:p>
    <w:p w14:paraId="4E6936AB" w14:textId="3E63E821" w:rsidR="0047356C" w:rsidRDefault="0047356C" w:rsidP="0047356C">
      <w:pPr>
        <w:jc w:val="both"/>
      </w:pPr>
    </w:p>
    <w:p w14:paraId="19CD0AFD" w14:textId="77777777" w:rsidR="0047356C" w:rsidRDefault="0047356C" w:rsidP="0047356C">
      <w:pPr>
        <w:jc w:val="both"/>
      </w:pPr>
    </w:p>
    <w:p w14:paraId="72AC08B0" w14:textId="51B6C203" w:rsidR="006A6543" w:rsidRPr="00460CA6" w:rsidRDefault="00263E69" w:rsidP="000D52C9">
      <w:pPr>
        <w:pStyle w:val="ListParagraph"/>
        <w:numPr>
          <w:ilvl w:val="0"/>
          <w:numId w:val="19"/>
        </w:numPr>
        <w:spacing w:after="240"/>
        <w:ind w:left="357" w:hanging="357"/>
        <w:contextualSpacing w:val="0"/>
        <w:jc w:val="both"/>
        <w:rPr>
          <w:b/>
        </w:rPr>
      </w:pPr>
      <w:r>
        <w:rPr>
          <w:b/>
        </w:rPr>
        <w:t xml:space="preserve"> </w:t>
      </w:r>
      <w:r w:rsidR="00DE5F0B" w:rsidRPr="00460CA6">
        <w:rPr>
          <w:b/>
        </w:rPr>
        <w:t>STRUKTURA I NAČIN PRIMJENE</w:t>
      </w:r>
    </w:p>
    <w:p w14:paraId="4E3122A5" w14:textId="4B63616E" w:rsidR="00DE5F0B" w:rsidRPr="00460CA6" w:rsidRDefault="00DE5F0B" w:rsidP="000D52C9">
      <w:pPr>
        <w:pStyle w:val="ListParagraph"/>
        <w:numPr>
          <w:ilvl w:val="0"/>
          <w:numId w:val="25"/>
        </w:numPr>
        <w:spacing w:after="120"/>
        <w:ind w:left="357" w:hanging="357"/>
        <w:jc w:val="both"/>
        <w:rPr>
          <w:b/>
        </w:rPr>
      </w:pPr>
      <w:r w:rsidRPr="00460CA6">
        <w:rPr>
          <w:b/>
        </w:rPr>
        <w:t xml:space="preserve">Struktura poglavlja </w:t>
      </w:r>
    </w:p>
    <w:p w14:paraId="5A721FA1" w14:textId="64AF93D9" w:rsidR="007F0072" w:rsidRPr="00360DC7" w:rsidRDefault="00B7782B" w:rsidP="00DE5F0B">
      <w:pPr>
        <w:spacing w:after="120"/>
        <w:jc w:val="both"/>
      </w:pPr>
      <w:r w:rsidRPr="00360DC7">
        <w:t>Ovo p</w:t>
      </w:r>
      <w:r w:rsidR="00230EF6" w:rsidRPr="00360DC7">
        <w:t xml:space="preserve">oglavlje </w:t>
      </w:r>
      <w:r w:rsidR="00984A9E" w:rsidRPr="00360DC7">
        <w:t xml:space="preserve">podijeljeno </w:t>
      </w:r>
      <w:r w:rsidR="001342FE" w:rsidRPr="00360DC7">
        <w:t xml:space="preserve">je </w:t>
      </w:r>
      <w:r w:rsidR="00984A9E" w:rsidRPr="00360DC7">
        <w:t xml:space="preserve">u više </w:t>
      </w:r>
      <w:r w:rsidR="00537C37" w:rsidRPr="00360DC7">
        <w:t xml:space="preserve">zasebnih </w:t>
      </w:r>
      <w:r w:rsidR="00984A9E" w:rsidRPr="000D52C9">
        <w:t xml:space="preserve">dijelova </w:t>
      </w:r>
      <w:r w:rsidR="00537C37" w:rsidRPr="000D52C9">
        <w:t>(cjelin</w:t>
      </w:r>
      <w:r w:rsidR="00A70BAB" w:rsidRPr="000D52C9">
        <w:t>e I-X</w:t>
      </w:r>
      <w:r w:rsidR="000D52C9" w:rsidRPr="000D52C9">
        <w:t>III</w:t>
      </w:r>
      <w:r w:rsidR="00537C37" w:rsidRPr="000D52C9">
        <w:t>)</w:t>
      </w:r>
      <w:r w:rsidR="00537C37" w:rsidRPr="00360DC7">
        <w:t xml:space="preserve"> </w:t>
      </w:r>
      <w:r w:rsidR="00984A9E" w:rsidRPr="00360DC7">
        <w:t xml:space="preserve">kojima se utvrđuju različite </w:t>
      </w:r>
      <w:r w:rsidR="001342FE" w:rsidRPr="00360DC7">
        <w:t>uloge</w:t>
      </w:r>
      <w:r w:rsidR="00984A9E" w:rsidRPr="00360DC7">
        <w:t xml:space="preserve"> i odgovornosti </w:t>
      </w:r>
      <w:r w:rsidR="00537C37" w:rsidRPr="00360DC7">
        <w:t xml:space="preserve">ITU </w:t>
      </w:r>
      <w:r w:rsidR="00984A9E" w:rsidRPr="00360DC7">
        <w:t>tijela</w:t>
      </w:r>
      <w:r w:rsidR="00537C37" w:rsidRPr="00360DC7">
        <w:t xml:space="preserve">. </w:t>
      </w:r>
      <w:r w:rsidR="00C1743E" w:rsidRPr="00360DC7">
        <w:t>Pritom, r</w:t>
      </w:r>
      <w:r w:rsidR="00537C37" w:rsidRPr="00360DC7">
        <w:t>aspored dijelova (cjelina)</w:t>
      </w:r>
      <w:r w:rsidR="00C1743E" w:rsidRPr="00360DC7">
        <w:t xml:space="preserve"> slijedi raspored poglavlja ZNP-a. Primjerice, </w:t>
      </w:r>
      <w:r w:rsidR="00920205" w:rsidRPr="00360DC7">
        <w:t xml:space="preserve">uloge i odgovornosti tijela u pogledu uspostave i unapređenja sustava upravljanja i kontrole na razini OPKK kao cjeline </w:t>
      </w:r>
      <w:r w:rsidR="00C1743E" w:rsidRPr="00360DC7">
        <w:t xml:space="preserve">sadržane </w:t>
      </w:r>
      <w:r w:rsidR="00920205" w:rsidRPr="00360DC7">
        <w:t xml:space="preserve">su </w:t>
      </w:r>
      <w:r w:rsidR="00C1743E" w:rsidRPr="00360DC7">
        <w:t>u poglavlju 02 ZNP-a „</w:t>
      </w:r>
      <w:r w:rsidR="00C1743E" w:rsidRPr="00360DC7">
        <w:rPr>
          <w:i/>
        </w:rPr>
        <w:t>Uspostava i unaprjeđenje sustava</w:t>
      </w:r>
      <w:r w:rsidR="00C1743E" w:rsidRPr="00360DC7">
        <w:t xml:space="preserve">“, </w:t>
      </w:r>
      <w:r w:rsidR="00920205" w:rsidRPr="00360DC7">
        <w:t>a</w:t>
      </w:r>
      <w:r w:rsidR="001342FE" w:rsidRPr="00360DC7">
        <w:t xml:space="preserve"> </w:t>
      </w:r>
      <w:r w:rsidR="00920205" w:rsidRPr="00360DC7">
        <w:t xml:space="preserve">uloge i odgovornosti ITU tijela </w:t>
      </w:r>
      <w:r w:rsidR="001342FE" w:rsidRPr="00360DC7">
        <w:t xml:space="preserve">u tom pogledu </w:t>
      </w:r>
      <w:r w:rsidR="00C1743E" w:rsidRPr="00360DC7">
        <w:t xml:space="preserve">u </w:t>
      </w:r>
      <w:r w:rsidR="00920205" w:rsidRPr="00360DC7">
        <w:t xml:space="preserve">istoimenom </w:t>
      </w:r>
      <w:r w:rsidR="00C1743E" w:rsidRPr="00360DC7">
        <w:t xml:space="preserve">dijelu </w:t>
      </w:r>
      <w:r w:rsidR="00A70BAB" w:rsidRPr="00360DC7">
        <w:t>II</w:t>
      </w:r>
      <w:r w:rsidR="00C1743E" w:rsidRPr="00360DC7">
        <w:t>. ovog poglavlja</w:t>
      </w:r>
      <w:r w:rsidR="00A70BAB" w:rsidRPr="00360DC7">
        <w:t>.</w:t>
      </w:r>
    </w:p>
    <w:p w14:paraId="27932EF5" w14:textId="6D752EFD" w:rsidR="006A6543" w:rsidRPr="00360DC7" w:rsidRDefault="003C11EE" w:rsidP="00D36874">
      <w:pPr>
        <w:spacing w:after="120"/>
        <w:jc w:val="both"/>
        <w:rPr>
          <w:rStyle w:val="longtext"/>
        </w:rPr>
      </w:pPr>
      <w:r w:rsidRPr="00360DC7">
        <w:t xml:space="preserve">U skladu s načelom racionalizacije te u cilju izbjegavanja neusklađenosti između odredbi sadržanih u različitim poglavljima ZNP-a, uloge i odgovornosti ITU tijela utvrđuju se na način da se </w:t>
      </w:r>
      <w:r w:rsidR="001342FE" w:rsidRPr="00360DC7">
        <w:rPr>
          <w:rStyle w:val="longtext"/>
        </w:rPr>
        <w:t>analogno</w:t>
      </w:r>
      <w:r w:rsidRPr="00360DC7">
        <w:rPr>
          <w:rStyle w:val="longtext"/>
        </w:rPr>
        <w:t xml:space="preserve"> </w:t>
      </w:r>
      <w:r w:rsidR="001342FE" w:rsidRPr="00360DC7">
        <w:rPr>
          <w:rStyle w:val="longtext"/>
        </w:rPr>
        <w:t>primjenjuju odredbe poglavlja ZNP-a 00-13, osim u dijelu u kojem je pojedino pitanje različito uređeno u ovom poglavlju. Primjerice, kada se u okviru dijela VI.</w:t>
      </w:r>
      <w:r w:rsidR="001342FE" w:rsidRPr="00360DC7">
        <w:t xml:space="preserve"> </w:t>
      </w:r>
      <w:r w:rsidR="001342FE" w:rsidRPr="00360DC7">
        <w:rPr>
          <w:rStyle w:val="longtext"/>
        </w:rPr>
        <w:t>„</w:t>
      </w:r>
      <w:r w:rsidR="001342FE" w:rsidRPr="00360DC7">
        <w:rPr>
          <w:rStyle w:val="longtext"/>
          <w:i/>
        </w:rPr>
        <w:t>Dodjela bespovratnih sredstava</w:t>
      </w:r>
      <w:r w:rsidR="001342FE" w:rsidRPr="00360DC7">
        <w:rPr>
          <w:rStyle w:val="longtext"/>
        </w:rPr>
        <w:t>“ ovog poglavlja utvrđuju uloge i odgovornosti ITU tijela u pogledu dodjele bespovratnih sredstava, analogno se primjenjuju odredbe sadržane u ZNP-u 06  „</w:t>
      </w:r>
      <w:r w:rsidR="001342FE" w:rsidRPr="00D36874">
        <w:rPr>
          <w:rStyle w:val="longtext"/>
          <w:i/>
        </w:rPr>
        <w:t>Dodjela bespovratnih sredstava</w:t>
      </w:r>
      <w:r w:rsidR="001342FE" w:rsidRPr="00360DC7">
        <w:rPr>
          <w:rStyle w:val="longtext"/>
        </w:rPr>
        <w:t xml:space="preserve">“, osim u </w:t>
      </w:r>
      <w:r w:rsidR="001342FE" w:rsidRPr="00360DC7">
        <w:rPr>
          <w:rStyle w:val="longtext"/>
        </w:rPr>
        <w:lastRenderedPageBreak/>
        <w:t>dijelu u kojem se pojedino pitanje eventualno različito uređuje odredbama sadržanima u dijelu VI. ovoga poglavlja.</w:t>
      </w:r>
    </w:p>
    <w:p w14:paraId="1B0DD0A5" w14:textId="26445C3C" w:rsidR="00920205" w:rsidRPr="00360DC7" w:rsidRDefault="003C11EE" w:rsidP="00FD69E6">
      <w:pPr>
        <w:spacing w:after="120"/>
        <w:jc w:val="both"/>
      </w:pPr>
      <w:r w:rsidRPr="00360DC7">
        <w:t>Pritom, u cilju izbjegavanja dvojbi oko (ne)primjenjivosti pojedinih odredbi</w:t>
      </w:r>
      <w:r w:rsidR="00C1743E" w:rsidRPr="00360DC7">
        <w:t xml:space="preserve">, uloge i odgovornosti ITU tijela utvrđuju se </w:t>
      </w:r>
      <w:r w:rsidRPr="00360DC7">
        <w:t>na razini svake pod-aktivnosti uputom o:</w:t>
      </w:r>
    </w:p>
    <w:p w14:paraId="25E72812" w14:textId="56A5125E" w:rsidR="00920205" w:rsidRPr="00360DC7" w:rsidRDefault="00920205" w:rsidP="004C4F33">
      <w:pPr>
        <w:pStyle w:val="ListParagraph"/>
        <w:numPr>
          <w:ilvl w:val="0"/>
          <w:numId w:val="17"/>
        </w:numPr>
        <w:spacing w:after="120"/>
        <w:ind w:left="757"/>
        <w:contextualSpacing w:val="0"/>
        <w:jc w:val="both"/>
      </w:pPr>
      <w:r w:rsidRPr="00360DC7">
        <w:t>analognoj primjeni odredbi utvrđenih u poglavljima 00-13 ZNP-a;</w:t>
      </w:r>
    </w:p>
    <w:p w14:paraId="1406E760" w14:textId="2F532EEF" w:rsidR="00A70BAB" w:rsidRPr="00360DC7" w:rsidRDefault="00920205" w:rsidP="004C4F33">
      <w:pPr>
        <w:pStyle w:val="ListParagraph"/>
        <w:numPr>
          <w:ilvl w:val="0"/>
          <w:numId w:val="17"/>
        </w:numPr>
        <w:spacing w:after="120"/>
        <w:ind w:left="757"/>
        <w:contextualSpacing w:val="0"/>
        <w:jc w:val="both"/>
      </w:pPr>
      <w:r w:rsidRPr="00360DC7">
        <w:t>primjeni odredbi utvrđenih u pog</w:t>
      </w:r>
      <w:r w:rsidR="00A70BAB" w:rsidRPr="00360DC7">
        <w:t>l</w:t>
      </w:r>
      <w:r w:rsidRPr="00360DC7">
        <w:t>avljima 00-13 ZNP-a uz određen</w:t>
      </w:r>
      <w:r w:rsidR="003C11EE" w:rsidRPr="00360DC7">
        <w:t>a odstupanja ili izuzetke</w:t>
      </w:r>
      <w:r w:rsidRPr="00360DC7">
        <w:t xml:space="preserve"> </w:t>
      </w:r>
      <w:r w:rsidR="00A70BAB" w:rsidRPr="00360DC7">
        <w:t>zbog specifičnih zahtjeva provedbe ITU mehanizma</w:t>
      </w:r>
      <w:r w:rsidR="003C11EE" w:rsidRPr="00360DC7">
        <w:t xml:space="preserve"> (uz odgovarajuće izmjene i/ili dopune odredbi u tu svrhu)</w:t>
      </w:r>
      <w:r w:rsidR="00A70BAB" w:rsidRPr="00360DC7">
        <w:t>;</w:t>
      </w:r>
    </w:p>
    <w:p w14:paraId="33F80E2C" w14:textId="216B81A1" w:rsidR="00A70BAB" w:rsidRDefault="00920205" w:rsidP="004C4F33">
      <w:pPr>
        <w:pStyle w:val="ListParagraph"/>
        <w:numPr>
          <w:ilvl w:val="0"/>
          <w:numId w:val="17"/>
        </w:numPr>
        <w:ind w:left="754" w:hanging="357"/>
        <w:contextualSpacing w:val="0"/>
        <w:jc w:val="both"/>
      </w:pPr>
      <w:r w:rsidRPr="00360DC7">
        <w:t>(ne)</w:t>
      </w:r>
      <w:r w:rsidR="00C1743E" w:rsidRPr="00360DC7">
        <w:t>primjeni</w:t>
      </w:r>
      <w:r w:rsidRPr="00360DC7">
        <w:t xml:space="preserve"> odredbi sadržanih u poglavljima 00-13 ZNP-a</w:t>
      </w:r>
      <w:r w:rsidR="00A70BAB" w:rsidRPr="00360DC7">
        <w:t>.</w:t>
      </w:r>
    </w:p>
    <w:p w14:paraId="3458CD96" w14:textId="77777777" w:rsidR="00E57F60" w:rsidRDefault="00E57F60" w:rsidP="00E57F60">
      <w:pPr>
        <w:pStyle w:val="ListParagraph"/>
        <w:ind w:left="754"/>
        <w:contextualSpacing w:val="0"/>
        <w:jc w:val="both"/>
      </w:pPr>
    </w:p>
    <w:p w14:paraId="49CD8A32" w14:textId="236B181B" w:rsidR="00E57F60" w:rsidRPr="009E3251" w:rsidRDefault="00E57F60" w:rsidP="00E57F60">
      <w:pPr>
        <w:jc w:val="both"/>
        <w:rPr>
          <w:u w:val="single"/>
        </w:rPr>
      </w:pPr>
      <w:r w:rsidRPr="00F96807">
        <w:rPr>
          <w:u w:val="single"/>
        </w:rPr>
        <w:t>U svakom od tri prethodno navedena slučaja uputu, odnosno odluku o odstupanjima ili izuzetcima od utvrđenih procedura donosi UT</w:t>
      </w:r>
      <w:r w:rsidR="00E9455C" w:rsidRPr="00F96807">
        <w:rPr>
          <w:rStyle w:val="FootnoteReference"/>
          <w:u w:val="single"/>
        </w:rPr>
        <w:footnoteReference w:id="3"/>
      </w:r>
      <w:r w:rsidRPr="00F96807">
        <w:rPr>
          <w:u w:val="single"/>
        </w:rPr>
        <w:t>.</w:t>
      </w:r>
    </w:p>
    <w:p w14:paraId="4C3E1CDC" w14:textId="089F4FF7" w:rsidR="00DE5F0B" w:rsidRPr="00360DC7" w:rsidRDefault="00DE5F0B" w:rsidP="00DE5F0B">
      <w:pPr>
        <w:jc w:val="both"/>
        <w:rPr>
          <w:b/>
        </w:rPr>
      </w:pPr>
    </w:p>
    <w:p w14:paraId="62CB6C27" w14:textId="5FC957BF" w:rsidR="00DE5F0B" w:rsidRPr="004F41B1" w:rsidRDefault="00DE5F0B" w:rsidP="004C4F33">
      <w:pPr>
        <w:pStyle w:val="ListParagraph"/>
        <w:numPr>
          <w:ilvl w:val="0"/>
          <w:numId w:val="26"/>
        </w:numPr>
        <w:spacing w:after="120"/>
        <w:ind w:left="357" w:hanging="357"/>
        <w:contextualSpacing w:val="0"/>
        <w:jc w:val="both"/>
        <w:rPr>
          <w:b/>
        </w:rPr>
      </w:pPr>
      <w:r w:rsidRPr="004F41B1">
        <w:rPr>
          <w:b/>
        </w:rPr>
        <w:t>RACI pristup</w:t>
      </w:r>
    </w:p>
    <w:p w14:paraId="42C2A22D" w14:textId="3E9D9B58" w:rsidR="007F0072" w:rsidRPr="00360DC7" w:rsidRDefault="007F0072" w:rsidP="00FD69E6">
      <w:pPr>
        <w:spacing w:after="120"/>
        <w:jc w:val="both"/>
        <w:rPr>
          <w:rStyle w:val="hps"/>
          <w:rFonts w:eastAsia="Calibri"/>
        </w:rPr>
      </w:pPr>
      <w:r w:rsidRPr="00360DC7">
        <w:rPr>
          <w:rStyle w:val="hps"/>
          <w:rFonts w:eastAsia="Calibri"/>
        </w:rPr>
        <w:t xml:space="preserve">Uloge i odgovornost ITU tijela u okviru svakog dijela ovog poglavlja </w:t>
      </w:r>
      <w:r w:rsidR="00926635" w:rsidRPr="00360DC7">
        <w:rPr>
          <w:rStyle w:val="hps"/>
          <w:rFonts w:eastAsia="Calibri"/>
        </w:rPr>
        <w:t xml:space="preserve">sažeto su </w:t>
      </w:r>
      <w:r w:rsidRPr="00360DC7">
        <w:rPr>
          <w:rStyle w:val="hps"/>
          <w:rFonts w:eastAsia="Calibri"/>
        </w:rPr>
        <w:t xml:space="preserve">utvrđene </w:t>
      </w:r>
      <w:r w:rsidRPr="00360DC7">
        <w:rPr>
          <w:rStyle w:val="hps"/>
        </w:rPr>
        <w:t>matričnim</w:t>
      </w:r>
      <w:r w:rsidR="00926635" w:rsidRPr="00360DC7">
        <w:rPr>
          <w:rStyle w:val="hps"/>
        </w:rPr>
        <w:t xml:space="preserve"> </w:t>
      </w:r>
      <w:r w:rsidRPr="00360DC7">
        <w:rPr>
          <w:rStyle w:val="hps"/>
        </w:rPr>
        <w:t xml:space="preserve">prikazom </w:t>
      </w:r>
      <w:r w:rsidR="00926635" w:rsidRPr="00360DC7">
        <w:rPr>
          <w:rStyle w:val="hps"/>
        </w:rPr>
        <w:t xml:space="preserve">(tzv. RACI tablica) </w:t>
      </w:r>
      <w:r w:rsidRPr="00360DC7">
        <w:rPr>
          <w:rStyle w:val="hps"/>
        </w:rPr>
        <w:t>koji uključuje:</w:t>
      </w:r>
    </w:p>
    <w:p w14:paraId="4AE790AA" w14:textId="2787CDAC" w:rsidR="007F0072" w:rsidRPr="00360DC7" w:rsidRDefault="00926635" w:rsidP="004C4F33">
      <w:pPr>
        <w:pStyle w:val="ListParagraph"/>
        <w:numPr>
          <w:ilvl w:val="0"/>
          <w:numId w:val="17"/>
        </w:numPr>
        <w:spacing w:after="120"/>
        <w:ind w:left="757"/>
        <w:contextualSpacing w:val="0"/>
        <w:jc w:val="both"/>
        <w:rPr>
          <w:rStyle w:val="hps"/>
          <w:rFonts w:eastAsia="Calibri"/>
        </w:rPr>
      </w:pPr>
      <w:r w:rsidRPr="00360DC7">
        <w:rPr>
          <w:rStyle w:val="hps"/>
          <w:rFonts w:eastAsia="Calibri"/>
        </w:rPr>
        <w:t>prikaz uloge i odgovornosti pojedinog tijela u okviru pojedine aktivnosti. Uloge i odgovornosti standardizirano se prikazuju kao:</w:t>
      </w:r>
    </w:p>
    <w:p w14:paraId="34017946" w14:textId="4E89C821" w:rsidR="00926635" w:rsidRPr="00D36874" w:rsidRDefault="00926635" w:rsidP="00D36874">
      <w:pPr>
        <w:pStyle w:val="ListParagraph"/>
        <w:spacing w:after="120"/>
        <w:ind w:left="757"/>
        <w:contextualSpacing w:val="0"/>
        <w:jc w:val="both"/>
      </w:pPr>
      <w:r w:rsidRPr="009E3251">
        <w:rPr>
          <w:b/>
          <w:i/>
        </w:rPr>
        <w:t xml:space="preserve">R </w:t>
      </w:r>
      <w:r w:rsidRPr="00360DC7">
        <w:t>–</w:t>
      </w:r>
      <w:r w:rsidRPr="00D36874">
        <w:t xml:space="preserve"> </w:t>
      </w:r>
      <w:r w:rsidR="00136C16" w:rsidRPr="001B5F14">
        <w:rPr>
          <w:i/>
        </w:rPr>
        <w:t>(eng. Responsible)</w:t>
      </w:r>
      <w:r w:rsidR="00136C16" w:rsidRPr="001B5F14">
        <w:rPr>
          <w:b/>
          <w:i/>
        </w:rPr>
        <w:t xml:space="preserve"> - </w:t>
      </w:r>
      <w:r w:rsidR="00136C16" w:rsidRPr="001B5F14">
        <w:rPr>
          <w:i/>
        </w:rPr>
        <w:t>Odgovorni</w:t>
      </w:r>
      <w:r w:rsidR="00136C16" w:rsidRPr="00D36874" w:rsidDel="00136C16">
        <w:rPr>
          <w:i/>
        </w:rPr>
        <w:t xml:space="preserve"> </w:t>
      </w:r>
      <w:r w:rsidRPr="00D36874">
        <w:t xml:space="preserve"> – </w:t>
      </w:r>
      <w:r w:rsidR="00EA3FF8" w:rsidRPr="00EA3FF8">
        <w:t xml:space="preserve"> </w:t>
      </w:r>
      <w:r w:rsidR="00EA3FF8">
        <w:t>o</w:t>
      </w:r>
      <w:r w:rsidR="00EA3FF8" w:rsidRPr="001B5F14">
        <w:t>ni koji su odgovorni za obavljanje posla i za postizanje neposrednih rezultata aktivnosti te jamče da će se aktivnosti obaviti, a rezultati poslati odobravatelju</w:t>
      </w:r>
      <w:r w:rsidRPr="00360DC7">
        <w:t>;</w:t>
      </w:r>
      <w:r w:rsidRPr="00D36874">
        <w:t xml:space="preserve"> </w:t>
      </w:r>
    </w:p>
    <w:p w14:paraId="37962F59" w14:textId="590E0B10" w:rsidR="00926635" w:rsidRPr="00D36874" w:rsidRDefault="00926635" w:rsidP="00D36874">
      <w:pPr>
        <w:pStyle w:val="ListParagraph"/>
        <w:spacing w:after="120"/>
        <w:ind w:left="757"/>
        <w:contextualSpacing w:val="0"/>
        <w:jc w:val="both"/>
      </w:pPr>
      <w:r w:rsidRPr="009E3251">
        <w:rPr>
          <w:b/>
          <w:i/>
        </w:rPr>
        <w:t>A</w:t>
      </w:r>
      <w:r w:rsidRPr="00360DC7">
        <w:rPr>
          <w:b/>
        </w:rPr>
        <w:t xml:space="preserve"> </w:t>
      </w:r>
      <w:r w:rsidRPr="00360DC7">
        <w:t>–</w:t>
      </w:r>
      <w:r w:rsidRPr="00D36874">
        <w:t xml:space="preserve"> </w:t>
      </w:r>
      <w:r w:rsidR="00EA3FF8" w:rsidRPr="001B5F14">
        <w:rPr>
          <w:i/>
        </w:rPr>
        <w:t>(eng. Approver)</w:t>
      </w:r>
      <w:r w:rsidR="00EA3FF8" w:rsidRPr="001B5F14">
        <w:rPr>
          <w:b/>
          <w:i/>
        </w:rPr>
        <w:t xml:space="preserve"> - </w:t>
      </w:r>
      <w:r w:rsidR="00EA3FF8" w:rsidRPr="001B5F14">
        <w:rPr>
          <w:i/>
        </w:rPr>
        <w:t>Odobravatelj</w:t>
      </w:r>
      <w:r w:rsidR="00EA3FF8" w:rsidRPr="00D36874" w:rsidDel="00EA3FF8">
        <w:rPr>
          <w:i/>
        </w:rPr>
        <w:t xml:space="preserve"> </w:t>
      </w:r>
      <w:r w:rsidRPr="00360DC7">
        <w:t xml:space="preserve">– </w:t>
      </w:r>
      <w:r w:rsidR="00EA3FF8">
        <w:t>j</w:t>
      </w:r>
      <w:r w:rsidR="00EA3FF8" w:rsidRPr="001B5F14">
        <w:t>edan ili više odobravatelja koji donose odluke i odobravaju neposredne rezultate aktivnosti</w:t>
      </w:r>
      <w:r w:rsidRPr="00360DC7">
        <w:t>;</w:t>
      </w:r>
      <w:r w:rsidRPr="00D36874">
        <w:t xml:space="preserve"> </w:t>
      </w:r>
    </w:p>
    <w:p w14:paraId="17A336A9" w14:textId="055C6279" w:rsidR="00926635" w:rsidRPr="00D36874" w:rsidRDefault="00926635" w:rsidP="00D36874">
      <w:pPr>
        <w:pStyle w:val="ListParagraph"/>
        <w:spacing w:after="120"/>
        <w:ind w:left="757"/>
        <w:contextualSpacing w:val="0"/>
        <w:jc w:val="both"/>
      </w:pPr>
      <w:r w:rsidRPr="009E3251">
        <w:rPr>
          <w:b/>
          <w:i/>
        </w:rPr>
        <w:t>C</w:t>
      </w:r>
      <w:r w:rsidRPr="00360DC7">
        <w:rPr>
          <w:b/>
        </w:rPr>
        <w:t xml:space="preserve"> </w:t>
      </w:r>
      <w:r w:rsidRPr="00360DC7">
        <w:t>–</w:t>
      </w:r>
      <w:r w:rsidRPr="00D36874">
        <w:t xml:space="preserve"> </w:t>
      </w:r>
      <w:r w:rsidR="00EA3FF8" w:rsidRPr="001B5F14">
        <w:rPr>
          <w:i/>
        </w:rPr>
        <w:t xml:space="preserve">(eng. Contributor) </w:t>
      </w:r>
      <w:r w:rsidR="00EA3FF8" w:rsidRPr="001B5F14">
        <w:rPr>
          <w:b/>
          <w:i/>
        </w:rPr>
        <w:t xml:space="preserve">- </w:t>
      </w:r>
      <w:r w:rsidR="00EA3FF8" w:rsidRPr="001B5F14">
        <w:rPr>
          <w:i/>
        </w:rPr>
        <w:t>Doprinositelji</w:t>
      </w:r>
      <w:r w:rsidR="00EA3FF8" w:rsidRPr="00D36874" w:rsidDel="00EA3FF8">
        <w:rPr>
          <w:i/>
        </w:rPr>
        <w:t xml:space="preserve"> </w:t>
      </w:r>
      <w:r w:rsidRPr="00360DC7">
        <w:rPr>
          <w:i/>
        </w:rPr>
        <w:t xml:space="preserve">– </w:t>
      </w:r>
      <w:r w:rsidR="00EA3FF8">
        <w:t>s</w:t>
      </w:r>
      <w:r w:rsidR="00EA3FF8" w:rsidRPr="001B5F14">
        <w:t>uradnici i stručnjaci na predmetnom području koji mogu doprinijeti aktivnosti; i s kojima postoji dvosmjerna komunikacija</w:t>
      </w:r>
      <w:r w:rsidRPr="00360DC7">
        <w:t>;</w:t>
      </w:r>
      <w:r w:rsidRPr="00D36874">
        <w:t xml:space="preserve"> </w:t>
      </w:r>
    </w:p>
    <w:p w14:paraId="1FEA168E" w14:textId="2E7A5322" w:rsidR="00926635" w:rsidRPr="00360DC7" w:rsidRDefault="00926635" w:rsidP="00FD69E6">
      <w:pPr>
        <w:pStyle w:val="ListParagraph"/>
        <w:spacing w:after="120"/>
        <w:ind w:left="757"/>
        <w:contextualSpacing w:val="0"/>
        <w:jc w:val="both"/>
        <w:rPr>
          <w:rStyle w:val="hps"/>
          <w:rFonts w:eastAsia="Calibri"/>
        </w:rPr>
      </w:pPr>
      <w:r w:rsidRPr="009E3251">
        <w:rPr>
          <w:b/>
          <w:i/>
        </w:rPr>
        <w:t>I</w:t>
      </w:r>
      <w:r w:rsidRPr="00360DC7">
        <w:rPr>
          <w:b/>
        </w:rPr>
        <w:t xml:space="preserve"> </w:t>
      </w:r>
      <w:r w:rsidRPr="00360DC7">
        <w:t>–</w:t>
      </w:r>
      <w:r w:rsidRPr="00D36874">
        <w:t xml:space="preserve"> </w:t>
      </w:r>
      <w:r w:rsidR="00EA3FF8" w:rsidRPr="001B5F14">
        <w:rPr>
          <w:i/>
        </w:rPr>
        <w:t>(eng. Informed)</w:t>
      </w:r>
      <w:r w:rsidR="00EA3FF8" w:rsidRPr="001B5F14">
        <w:rPr>
          <w:b/>
          <w:i/>
        </w:rPr>
        <w:t xml:space="preserve"> - </w:t>
      </w:r>
      <w:r w:rsidR="00EA3FF8" w:rsidRPr="001B5F14">
        <w:rPr>
          <w:i/>
        </w:rPr>
        <w:t>Informirani</w:t>
      </w:r>
      <w:r w:rsidR="00EA3FF8" w:rsidRPr="00D36874" w:rsidDel="00EA3FF8">
        <w:rPr>
          <w:i/>
        </w:rPr>
        <w:t xml:space="preserve"> </w:t>
      </w:r>
      <w:r w:rsidR="008A5AB2" w:rsidRPr="00360DC7">
        <w:rPr>
          <w:i/>
        </w:rPr>
        <w:t>–</w:t>
      </w:r>
      <w:r w:rsidRPr="00360DC7">
        <w:rPr>
          <w:i/>
        </w:rPr>
        <w:t xml:space="preserve"> </w:t>
      </w:r>
      <w:r w:rsidR="004F41B1" w:rsidRPr="004F41B1">
        <w:t>o</w:t>
      </w:r>
      <w:r w:rsidR="00EA3FF8" w:rsidRPr="001B5F14">
        <w:t>ni koji su informirani o tijeku napretka aktivnosti i s kojima postoji jednosmjerna komunikacija</w:t>
      </w:r>
      <w:r w:rsidR="008A5AB2" w:rsidRPr="00360DC7">
        <w:t>;</w:t>
      </w:r>
    </w:p>
    <w:p w14:paraId="05FCA268" w14:textId="50D595FD" w:rsidR="00926635" w:rsidRPr="00360DC7" w:rsidRDefault="008A5AB2" w:rsidP="004C4F33">
      <w:pPr>
        <w:pStyle w:val="ListParagraph"/>
        <w:numPr>
          <w:ilvl w:val="0"/>
          <w:numId w:val="17"/>
        </w:numPr>
        <w:spacing w:after="120"/>
        <w:ind w:left="757"/>
        <w:contextualSpacing w:val="0"/>
        <w:jc w:val="both"/>
        <w:rPr>
          <w:rStyle w:val="hps"/>
          <w:rFonts w:eastAsia="Calibri"/>
        </w:rPr>
      </w:pPr>
      <w:r w:rsidRPr="00360DC7">
        <w:rPr>
          <w:rStyle w:val="hps"/>
          <w:rFonts w:eastAsia="Calibri"/>
        </w:rPr>
        <w:t>naziv dokumenta koji predstavlja revizijski trag o provedbi aktivnosti te, ukoliko je primjenjivo, smjernica na predložak koji je potrebno koristiti u cilju pripreme predmetnog dokumenta.</w:t>
      </w:r>
    </w:p>
    <w:p w14:paraId="5DE0BCB0" w14:textId="25D406AF" w:rsidR="00DE5F0B" w:rsidRPr="00D36874" w:rsidRDefault="008A5AB2" w:rsidP="00D36874">
      <w:pPr>
        <w:spacing w:after="120"/>
        <w:jc w:val="both"/>
        <w:rPr>
          <w:rStyle w:val="hps"/>
          <w:rFonts w:eastAsia="Calibri"/>
        </w:rPr>
      </w:pPr>
      <w:r w:rsidRPr="00360DC7">
        <w:rPr>
          <w:rStyle w:val="hps"/>
          <w:rFonts w:eastAsia="Calibri"/>
        </w:rPr>
        <w:lastRenderedPageBreak/>
        <w:t>Uloge</w:t>
      </w:r>
      <w:r w:rsidRPr="00D36874">
        <w:rPr>
          <w:rStyle w:val="hps"/>
          <w:rFonts w:eastAsia="Calibri"/>
        </w:rPr>
        <w:t xml:space="preserve"> i </w:t>
      </w:r>
      <w:r w:rsidRPr="00360DC7">
        <w:rPr>
          <w:rStyle w:val="hps"/>
          <w:rFonts w:eastAsia="Calibri"/>
        </w:rPr>
        <w:t>odgovornosti utvrđene matričnim prikazom detaljnije su opisane u tekstualnom dijelu</w:t>
      </w:r>
      <w:r w:rsidRPr="00D36874">
        <w:rPr>
          <w:rStyle w:val="hps"/>
          <w:rFonts w:eastAsia="Calibri"/>
        </w:rPr>
        <w:t>.</w:t>
      </w:r>
    </w:p>
    <w:p w14:paraId="4565CE02" w14:textId="77777777" w:rsidR="00460CA6" w:rsidRPr="00D36874" w:rsidRDefault="00460CA6" w:rsidP="00D36874">
      <w:pPr>
        <w:jc w:val="both"/>
        <w:rPr>
          <w:rStyle w:val="hps"/>
          <w:b/>
        </w:rPr>
      </w:pPr>
    </w:p>
    <w:p w14:paraId="3BC2CAA4" w14:textId="588292DB" w:rsidR="00460CA6" w:rsidRPr="00360DC7" w:rsidRDefault="00460CA6" w:rsidP="000D52C9">
      <w:pPr>
        <w:pStyle w:val="ListParagraph"/>
        <w:numPr>
          <w:ilvl w:val="0"/>
          <w:numId w:val="27"/>
        </w:numPr>
        <w:spacing w:after="120"/>
        <w:ind w:left="357" w:hanging="357"/>
        <w:contextualSpacing w:val="0"/>
        <w:jc w:val="both"/>
        <w:rPr>
          <w:rStyle w:val="hps"/>
          <w:b/>
        </w:rPr>
      </w:pPr>
      <w:r w:rsidRPr="00360DC7">
        <w:rPr>
          <w:rStyle w:val="hps"/>
          <w:b/>
        </w:rPr>
        <w:t>Primjenjivost priloga ZNP-a</w:t>
      </w:r>
    </w:p>
    <w:p w14:paraId="5C174D4F" w14:textId="34663C6B" w:rsidR="00C35B3C" w:rsidRPr="00D36874" w:rsidRDefault="00513746" w:rsidP="00107690">
      <w:pPr>
        <w:jc w:val="both"/>
        <w:rPr>
          <w:rFonts w:eastAsia="Calibri"/>
        </w:rPr>
      </w:pPr>
      <w:r w:rsidRPr="00F96807">
        <w:rPr>
          <w:rStyle w:val="hps"/>
        </w:rPr>
        <w:t xml:space="preserve">U provedbi ITU mehanizma, </w:t>
      </w:r>
      <w:r w:rsidR="00887D7C" w:rsidRPr="00F96807">
        <w:rPr>
          <w:rStyle w:val="hps"/>
        </w:rPr>
        <w:t>UT</w:t>
      </w:r>
      <w:r w:rsidR="009E3251" w:rsidRPr="00F96807">
        <w:rPr>
          <w:rStyle w:val="hps"/>
        </w:rPr>
        <w:t xml:space="preserve"> </w:t>
      </w:r>
      <w:r w:rsidR="00887D7C" w:rsidRPr="00F96807">
        <w:rPr>
          <w:rStyle w:val="hps"/>
        </w:rPr>
        <w:t xml:space="preserve">može </w:t>
      </w:r>
      <w:r w:rsidRPr="00F96807">
        <w:rPr>
          <w:rStyle w:val="hps"/>
        </w:rPr>
        <w:t>donijeti odluku o</w:t>
      </w:r>
      <w:r w:rsidR="00887D7C" w:rsidRPr="00F96807">
        <w:rPr>
          <w:rStyle w:val="hps"/>
        </w:rPr>
        <w:t xml:space="preserve"> ne</w:t>
      </w:r>
      <w:r w:rsidRPr="00F96807">
        <w:rPr>
          <w:rStyle w:val="hps"/>
        </w:rPr>
        <w:t>-primjeni</w:t>
      </w:r>
      <w:r w:rsidR="00887D7C" w:rsidRPr="00F96807">
        <w:rPr>
          <w:rStyle w:val="hps"/>
        </w:rPr>
        <w:t xml:space="preserve"> </w:t>
      </w:r>
      <w:r w:rsidRPr="00F96807">
        <w:rPr>
          <w:rStyle w:val="hps"/>
        </w:rPr>
        <w:t>pojedinih p</w:t>
      </w:r>
      <w:r w:rsidR="00887D7C" w:rsidRPr="00F96807">
        <w:rPr>
          <w:rStyle w:val="hps"/>
        </w:rPr>
        <w:t>rilog</w:t>
      </w:r>
      <w:r w:rsidRPr="00F96807">
        <w:rPr>
          <w:rStyle w:val="hps"/>
        </w:rPr>
        <w:t>a</w:t>
      </w:r>
      <w:r w:rsidR="00887D7C" w:rsidRPr="00F96807">
        <w:rPr>
          <w:rStyle w:val="hps"/>
        </w:rPr>
        <w:t xml:space="preserve"> ZNP-a </w:t>
      </w:r>
      <w:r w:rsidR="009D2300" w:rsidRPr="00F96807">
        <w:rPr>
          <w:rStyle w:val="hps"/>
        </w:rPr>
        <w:t>0</w:t>
      </w:r>
      <w:r w:rsidR="00887D7C" w:rsidRPr="00F96807">
        <w:rPr>
          <w:rStyle w:val="hps"/>
        </w:rPr>
        <w:t>2</w:t>
      </w:r>
      <w:r w:rsidR="00EA3FF8" w:rsidRPr="00F96807">
        <w:rPr>
          <w:rStyle w:val="hps"/>
        </w:rPr>
        <w:t xml:space="preserve"> </w:t>
      </w:r>
      <w:r w:rsidR="00887D7C" w:rsidRPr="00F96807">
        <w:rPr>
          <w:rStyle w:val="hps"/>
        </w:rPr>
        <w:t>-</w:t>
      </w:r>
      <w:r w:rsidR="00EA3FF8" w:rsidRPr="00F96807">
        <w:rPr>
          <w:rStyle w:val="hps"/>
        </w:rPr>
        <w:t xml:space="preserve"> </w:t>
      </w:r>
      <w:r w:rsidR="00887D7C" w:rsidRPr="00F96807">
        <w:rPr>
          <w:rStyle w:val="hps"/>
        </w:rPr>
        <w:t xml:space="preserve">13, odnosno </w:t>
      </w:r>
      <w:r w:rsidRPr="00F96807">
        <w:rPr>
          <w:rStyle w:val="hps"/>
        </w:rPr>
        <w:t xml:space="preserve">o </w:t>
      </w:r>
      <w:r w:rsidR="00887D7C" w:rsidRPr="00F96807">
        <w:rPr>
          <w:rStyle w:val="hps"/>
        </w:rPr>
        <w:t>prim</w:t>
      </w:r>
      <w:r w:rsidRPr="00F96807">
        <w:rPr>
          <w:rStyle w:val="hps"/>
        </w:rPr>
        <w:t>jeni</w:t>
      </w:r>
      <w:r w:rsidR="00887D7C" w:rsidRPr="00F96807">
        <w:rPr>
          <w:rStyle w:val="hps"/>
        </w:rPr>
        <w:t xml:space="preserve"> i</w:t>
      </w:r>
      <w:r w:rsidRPr="00F96807">
        <w:rPr>
          <w:rStyle w:val="hps"/>
        </w:rPr>
        <w:t>stih</w:t>
      </w:r>
      <w:r w:rsidR="00887D7C" w:rsidRPr="00F96807">
        <w:rPr>
          <w:rStyle w:val="hps"/>
        </w:rPr>
        <w:t xml:space="preserve"> u dorađenoj verziji, sukladno posebnim zahtjevima provedbe ITU mehanizma, pri čemu nisu nužne dorade ZNP-a. O</w:t>
      </w:r>
      <w:r w:rsidR="00887D7C" w:rsidRPr="00360DC7">
        <w:rPr>
          <w:rStyle w:val="hps"/>
        </w:rPr>
        <w:t xml:space="preserve"> navedenom se ITU PT-ovi (i ostali PT-ovi, po potrebi) pravovremeno obavještavaju te im se dostavljaju odgovarajući obrasci i upute na temelju kojih će UT-u podnositi tražene dokumente, informacije i podatke.</w:t>
      </w:r>
    </w:p>
    <w:p w14:paraId="02F9ACD6" w14:textId="77777777" w:rsidR="009D2300" w:rsidRDefault="009D2300" w:rsidP="00D36874">
      <w:pPr>
        <w:spacing w:after="120"/>
        <w:jc w:val="both"/>
        <w:rPr>
          <w:rStyle w:val="hps"/>
        </w:rPr>
      </w:pPr>
    </w:p>
    <w:p w14:paraId="7509E7CA" w14:textId="31DE7527" w:rsidR="00FD69E6" w:rsidRDefault="00DE5F0B" w:rsidP="000D52C9">
      <w:pPr>
        <w:pStyle w:val="ListParagraph"/>
        <w:numPr>
          <w:ilvl w:val="0"/>
          <w:numId w:val="20"/>
        </w:numPr>
        <w:spacing w:after="240"/>
        <w:ind w:left="357" w:hanging="357"/>
        <w:contextualSpacing w:val="0"/>
        <w:jc w:val="both"/>
        <w:rPr>
          <w:rFonts w:eastAsia="Calibri"/>
          <w:b/>
        </w:rPr>
      </w:pPr>
      <w:r>
        <w:rPr>
          <w:rFonts w:eastAsia="Calibri"/>
          <w:b/>
        </w:rPr>
        <w:t>PRAVNI OKVIR, DEFINICIJE I KRATICE</w:t>
      </w:r>
    </w:p>
    <w:p w14:paraId="3E411FC0" w14:textId="4927CDBE" w:rsidR="00D40B0E" w:rsidRPr="00D40B0E" w:rsidRDefault="00D40B0E" w:rsidP="004C4F33">
      <w:pPr>
        <w:pStyle w:val="ListParagraph"/>
        <w:numPr>
          <w:ilvl w:val="0"/>
          <w:numId w:val="28"/>
        </w:numPr>
        <w:spacing w:after="120"/>
        <w:jc w:val="both"/>
        <w:rPr>
          <w:rFonts w:eastAsia="Calibri"/>
          <w:b/>
        </w:rPr>
      </w:pPr>
      <w:r>
        <w:rPr>
          <w:rFonts w:eastAsia="Calibri"/>
          <w:b/>
        </w:rPr>
        <w:t>Pravni okvir</w:t>
      </w:r>
    </w:p>
    <w:p w14:paraId="544950A5" w14:textId="77777777" w:rsidR="00D40B0E" w:rsidRPr="00D40B0E" w:rsidRDefault="00D40B0E" w:rsidP="00D40B0E">
      <w:pPr>
        <w:spacing w:after="120"/>
        <w:jc w:val="both"/>
        <w:rPr>
          <w:rFonts w:eastAsia="Calibri"/>
          <w:b/>
        </w:rPr>
      </w:pPr>
    </w:p>
    <w:p w14:paraId="63E793B3" w14:textId="09C27C00" w:rsidR="00AD76F2" w:rsidRDefault="00FF0BC9" w:rsidP="007C3FFE">
      <w:pPr>
        <w:spacing w:after="120"/>
        <w:jc w:val="both"/>
        <w:rPr>
          <w:rFonts w:eastAsia="Calibri"/>
        </w:rPr>
      </w:pPr>
      <w:r w:rsidRPr="00FD69E6">
        <w:rPr>
          <w:rFonts w:eastAsia="Calibri"/>
        </w:rPr>
        <w:t xml:space="preserve">U provedbi ITU mehanizma </w:t>
      </w:r>
      <w:r w:rsidR="004E008F" w:rsidRPr="00FD69E6">
        <w:rPr>
          <w:rFonts w:eastAsia="Calibri"/>
        </w:rPr>
        <w:t xml:space="preserve">primjenjiv je pravni okvir </w:t>
      </w:r>
      <w:r w:rsidR="00D5133F" w:rsidRPr="00FD69E6">
        <w:rPr>
          <w:rFonts w:eastAsia="Calibri"/>
        </w:rPr>
        <w:t>naveden u okviru poglavlja 00 ZNP-a.</w:t>
      </w:r>
      <w:r w:rsidR="007C3FFE">
        <w:rPr>
          <w:rFonts w:eastAsia="Calibri"/>
        </w:rPr>
        <w:t xml:space="preserve"> </w:t>
      </w:r>
    </w:p>
    <w:p w14:paraId="051BC28D" w14:textId="2266D84C" w:rsidR="007C3FFE" w:rsidRPr="00FD69E6" w:rsidRDefault="007C3FFE" w:rsidP="00D36874">
      <w:pPr>
        <w:jc w:val="both"/>
        <w:rPr>
          <w:rFonts w:eastAsia="Calibri"/>
        </w:rPr>
      </w:pPr>
      <w:r>
        <w:rPr>
          <w:rFonts w:eastAsia="Calibri"/>
        </w:rPr>
        <w:t xml:space="preserve">Uz navedeno, u svrhu razrade odredbi sadržanih u ovom poglavlju, koriste se i </w:t>
      </w:r>
      <w:r w:rsidRPr="007C3FFE">
        <w:rPr>
          <w:rFonts w:eastAsia="Calibri"/>
        </w:rPr>
        <w:t>dodatn</w:t>
      </w:r>
      <w:r>
        <w:rPr>
          <w:rFonts w:eastAsia="Calibri"/>
        </w:rPr>
        <w:t>e</w:t>
      </w:r>
      <w:r w:rsidRPr="007C3FFE">
        <w:rPr>
          <w:rFonts w:eastAsia="Calibri"/>
        </w:rPr>
        <w:t xml:space="preserve"> primjenjiv</w:t>
      </w:r>
      <w:r>
        <w:rPr>
          <w:rFonts w:eastAsia="Calibri"/>
        </w:rPr>
        <w:t>e</w:t>
      </w:r>
      <w:r w:rsidRPr="007C3FFE">
        <w:rPr>
          <w:rFonts w:eastAsia="Calibri"/>
        </w:rPr>
        <w:t xml:space="preserve"> smjernic</w:t>
      </w:r>
      <w:r>
        <w:rPr>
          <w:rFonts w:eastAsia="Calibri"/>
        </w:rPr>
        <w:t>e</w:t>
      </w:r>
      <w:r w:rsidRPr="007C3FFE">
        <w:rPr>
          <w:rFonts w:eastAsia="Calibri"/>
        </w:rPr>
        <w:t>, uput</w:t>
      </w:r>
      <w:r>
        <w:rPr>
          <w:rFonts w:eastAsia="Calibri"/>
        </w:rPr>
        <w:t>e</w:t>
      </w:r>
      <w:r w:rsidRPr="007C3FFE">
        <w:rPr>
          <w:rFonts w:eastAsia="Calibri"/>
        </w:rPr>
        <w:t xml:space="preserve"> i naputci </w:t>
      </w:r>
      <w:r>
        <w:rPr>
          <w:rFonts w:eastAsia="Calibri"/>
        </w:rPr>
        <w:t>Europske komisije (</w:t>
      </w:r>
      <w:r w:rsidRPr="007C3FFE">
        <w:rPr>
          <w:rFonts w:eastAsia="Calibri"/>
        </w:rPr>
        <w:t>EK</w:t>
      </w:r>
      <w:r>
        <w:rPr>
          <w:rFonts w:eastAsia="Calibri"/>
        </w:rPr>
        <w:t xml:space="preserve">) te stručnih radnih skupina pod vodstvom EK-a - </w:t>
      </w:r>
      <w:r w:rsidRPr="007C3FFE">
        <w:rPr>
          <w:rFonts w:eastAsia="Calibri"/>
        </w:rPr>
        <w:t>COESIF-a i EGESIF-a (</w:t>
      </w:r>
      <w:r>
        <w:rPr>
          <w:rFonts w:eastAsia="Calibri"/>
        </w:rPr>
        <w:t xml:space="preserve">tzv. </w:t>
      </w:r>
      <w:r w:rsidRPr="007C3FFE">
        <w:rPr>
          <w:rFonts w:eastAsia="Calibri"/>
          <w:i/>
        </w:rPr>
        <w:t>soft law</w:t>
      </w:r>
      <w:r w:rsidRPr="007C3FFE">
        <w:rPr>
          <w:rFonts w:eastAsia="Calibri"/>
        </w:rPr>
        <w:t>).</w:t>
      </w:r>
    </w:p>
    <w:p w14:paraId="28FCD656" w14:textId="3B9C1A5E" w:rsidR="00AD76F2" w:rsidRDefault="00AD76F2" w:rsidP="00FD69E6">
      <w:pPr>
        <w:spacing w:after="120"/>
        <w:jc w:val="both"/>
        <w:rPr>
          <w:rFonts w:eastAsia="Calibri"/>
          <w:highlight w:val="yellow"/>
        </w:rPr>
      </w:pPr>
    </w:p>
    <w:p w14:paraId="08A2BF28" w14:textId="41C0BE29" w:rsidR="00AD76F2" w:rsidRPr="00516CFA" w:rsidRDefault="00D5133F" w:rsidP="004C4F33">
      <w:pPr>
        <w:pStyle w:val="ListParagraph"/>
        <w:numPr>
          <w:ilvl w:val="0"/>
          <w:numId w:val="21"/>
        </w:numPr>
        <w:spacing w:after="120"/>
        <w:jc w:val="both"/>
        <w:rPr>
          <w:rFonts w:eastAsia="Calibri"/>
          <w:b/>
        </w:rPr>
      </w:pPr>
      <w:r w:rsidRPr="00516CFA">
        <w:rPr>
          <w:rFonts w:eastAsia="Calibri"/>
          <w:b/>
        </w:rPr>
        <w:t>Definicije</w:t>
      </w:r>
    </w:p>
    <w:p w14:paraId="368676B3" w14:textId="6585EC61" w:rsidR="00FD69E6" w:rsidRDefault="00FD69E6" w:rsidP="00FD69E6">
      <w:pPr>
        <w:spacing w:after="120"/>
        <w:rPr>
          <w:rFonts w:eastAsia="Calibri"/>
        </w:rPr>
      </w:pPr>
      <w:r>
        <w:rPr>
          <w:rFonts w:eastAsia="Calibri"/>
        </w:rPr>
        <w:t xml:space="preserve">U ovom poglavlju primjenjuju se </w:t>
      </w:r>
      <w:r w:rsidRPr="00FD69E6">
        <w:rPr>
          <w:rFonts w:eastAsia="Calibri"/>
        </w:rPr>
        <w:t>definicije navedene u okviru poglavlja 00 ZNP-a.</w:t>
      </w:r>
      <w:r>
        <w:rPr>
          <w:rFonts w:eastAsia="Calibri"/>
        </w:rPr>
        <w:t xml:space="preserve"> Uz navedeno, u okviru ovog poglavlja koriste se sljedeći pojmovi:</w:t>
      </w:r>
    </w:p>
    <w:p w14:paraId="628D3C11" w14:textId="09B6216E" w:rsidR="006234B6" w:rsidRDefault="006234B6" w:rsidP="004C4F33">
      <w:pPr>
        <w:pStyle w:val="ListParagraph"/>
        <w:numPr>
          <w:ilvl w:val="0"/>
          <w:numId w:val="17"/>
        </w:numPr>
        <w:spacing w:after="120"/>
        <w:contextualSpacing w:val="0"/>
        <w:jc w:val="both"/>
        <w:rPr>
          <w:rStyle w:val="hps"/>
          <w:rFonts w:eastAsia="Calibri"/>
        </w:rPr>
      </w:pPr>
      <w:r>
        <w:rPr>
          <w:rStyle w:val="hps"/>
          <w:rFonts w:eastAsia="Calibri"/>
        </w:rPr>
        <w:t xml:space="preserve">Zakon – </w:t>
      </w:r>
      <w:r w:rsidRPr="006234B6">
        <w:rPr>
          <w:rStyle w:val="hps"/>
          <w:rFonts w:eastAsia="Calibri"/>
        </w:rPr>
        <w:t>Zakon o uspostavi institucionalnog okvira za provedbu Europskih strukturnih i   investicijskih fondova u Republici Hrvatskoj u financijskom razdoblju 2014.-</w:t>
      </w:r>
      <w:r w:rsidRPr="00D36874">
        <w:rPr>
          <w:rStyle w:val="hps"/>
          <w:rFonts w:eastAsia="Calibri"/>
        </w:rPr>
        <w:t>2020. (</w:t>
      </w:r>
      <w:r w:rsidRPr="006234B6">
        <w:rPr>
          <w:rStyle w:val="hps"/>
          <w:rFonts w:eastAsia="Calibri"/>
        </w:rPr>
        <w:t>Narodne novine, broj 92/14)</w:t>
      </w:r>
    </w:p>
    <w:p w14:paraId="522B9A95" w14:textId="6903B969" w:rsidR="006234B6" w:rsidRPr="006234B6" w:rsidRDefault="006234B6" w:rsidP="004C4F33">
      <w:pPr>
        <w:pStyle w:val="ListParagraph"/>
        <w:numPr>
          <w:ilvl w:val="0"/>
          <w:numId w:val="17"/>
        </w:numPr>
        <w:spacing w:after="120"/>
        <w:contextualSpacing w:val="0"/>
        <w:jc w:val="both"/>
        <w:rPr>
          <w:rStyle w:val="hps"/>
          <w:rFonts w:eastAsia="Calibri"/>
        </w:rPr>
      </w:pPr>
      <w:r>
        <w:rPr>
          <w:rStyle w:val="hps"/>
          <w:rFonts w:eastAsia="Calibri"/>
        </w:rPr>
        <w:t xml:space="preserve">Uredba – </w:t>
      </w:r>
      <w:r w:rsidRPr="006234B6">
        <w:rPr>
          <w:rStyle w:val="hps"/>
          <w:rFonts w:eastAsia="Calibri"/>
        </w:rPr>
        <w:t>Uredba o tijelima u Sustavima upravljanja i kontrole korištenja Europskog socijalnog fonda, Europskog fonda za regionalni razvoj i Kohezijskog fonda, u vezi s ciljem „Ulaganje za rast i radna mjesta“ (Narodne novine, broj 107/14 /15, 129/15, 15/17 i 18/17 - ispravak)</w:t>
      </w:r>
    </w:p>
    <w:p w14:paraId="1ACEC249" w14:textId="6F4FC6DF" w:rsidR="00107690" w:rsidRPr="00107690" w:rsidRDefault="00B532FE" w:rsidP="004C4F33">
      <w:pPr>
        <w:pStyle w:val="ListParagraph"/>
        <w:numPr>
          <w:ilvl w:val="0"/>
          <w:numId w:val="17"/>
        </w:numPr>
        <w:spacing w:after="120"/>
        <w:ind w:left="714" w:hanging="357"/>
        <w:contextualSpacing w:val="0"/>
        <w:jc w:val="both"/>
        <w:rPr>
          <w:rStyle w:val="hps"/>
          <w:rFonts w:eastAsia="Calibri"/>
        </w:rPr>
      </w:pPr>
      <w:r>
        <w:rPr>
          <w:rStyle w:val="hps"/>
        </w:rPr>
        <w:t>ITU tijelo – tijela uključena u provedbu ITU mehanizma</w:t>
      </w:r>
      <w:r w:rsidR="00107690">
        <w:rPr>
          <w:rStyle w:val="hps"/>
        </w:rPr>
        <w:t>;</w:t>
      </w:r>
    </w:p>
    <w:p w14:paraId="43B2A465" w14:textId="28AF0B78" w:rsidR="00107690" w:rsidRPr="00107690" w:rsidRDefault="00117962" w:rsidP="004C4F33">
      <w:pPr>
        <w:pStyle w:val="ListParagraph"/>
        <w:numPr>
          <w:ilvl w:val="0"/>
          <w:numId w:val="17"/>
        </w:numPr>
        <w:spacing w:after="120"/>
        <w:ind w:left="714" w:hanging="357"/>
        <w:contextualSpacing w:val="0"/>
        <w:jc w:val="both"/>
        <w:rPr>
          <w:rStyle w:val="hps"/>
          <w:rFonts w:eastAsia="Calibri"/>
        </w:rPr>
      </w:pPr>
      <w:r>
        <w:rPr>
          <w:rStyle w:val="hps"/>
        </w:rPr>
        <w:t>Posredničko tijelo –</w:t>
      </w:r>
      <w:r w:rsidR="00B532FE">
        <w:rPr>
          <w:rStyle w:val="hps"/>
        </w:rPr>
        <w:t xml:space="preserve"> </w:t>
      </w:r>
      <w:r w:rsidRPr="00117962">
        <w:rPr>
          <w:rStyle w:val="hps"/>
        </w:rPr>
        <w:t>sva posrednička tijela</w:t>
      </w:r>
      <w:r w:rsidR="00FD69E6">
        <w:rPr>
          <w:rStyle w:val="hps"/>
        </w:rPr>
        <w:t xml:space="preserve">: </w:t>
      </w:r>
      <w:r w:rsidRPr="00117962">
        <w:rPr>
          <w:rStyle w:val="hps"/>
        </w:rPr>
        <w:t>Posredničko</w:t>
      </w:r>
      <w:r w:rsidRPr="00117962">
        <w:rPr>
          <w:rStyle w:val="longtext"/>
        </w:rPr>
        <w:t xml:space="preserve"> </w:t>
      </w:r>
      <w:r w:rsidRPr="00117962">
        <w:rPr>
          <w:rStyle w:val="hps"/>
        </w:rPr>
        <w:t>tijelo</w:t>
      </w:r>
      <w:r w:rsidRPr="00117962">
        <w:rPr>
          <w:rStyle w:val="longtext"/>
        </w:rPr>
        <w:t xml:space="preserve"> </w:t>
      </w:r>
      <w:r w:rsidRPr="00117962">
        <w:rPr>
          <w:rStyle w:val="hps"/>
        </w:rPr>
        <w:t>razine</w:t>
      </w:r>
      <w:r w:rsidRPr="00117962">
        <w:rPr>
          <w:rStyle w:val="longtext"/>
        </w:rPr>
        <w:t xml:space="preserve"> </w:t>
      </w:r>
      <w:r w:rsidRPr="00117962">
        <w:rPr>
          <w:rStyle w:val="hps"/>
        </w:rPr>
        <w:t>1</w:t>
      </w:r>
      <w:r w:rsidRPr="00117962">
        <w:rPr>
          <w:rStyle w:val="longtext"/>
        </w:rPr>
        <w:t xml:space="preserve"> </w:t>
      </w:r>
      <w:r w:rsidRPr="00117962">
        <w:rPr>
          <w:rStyle w:val="hps"/>
        </w:rPr>
        <w:t>(</w:t>
      </w:r>
      <w:r w:rsidRPr="00117962">
        <w:rPr>
          <w:rStyle w:val="longtext"/>
        </w:rPr>
        <w:t>PT</w:t>
      </w:r>
      <w:r w:rsidR="003749BC">
        <w:rPr>
          <w:rStyle w:val="longtext"/>
        </w:rPr>
        <w:t xml:space="preserve"> </w:t>
      </w:r>
      <w:r w:rsidRPr="00117962">
        <w:rPr>
          <w:rStyle w:val="hps"/>
        </w:rPr>
        <w:t>1</w:t>
      </w:r>
      <w:r w:rsidRPr="00117962">
        <w:rPr>
          <w:rStyle w:val="longtext"/>
        </w:rPr>
        <w:t xml:space="preserve">), </w:t>
      </w:r>
      <w:r w:rsidRPr="00117962">
        <w:rPr>
          <w:rStyle w:val="hps"/>
        </w:rPr>
        <w:t>Posredničko tijelo</w:t>
      </w:r>
      <w:r w:rsidRPr="00117962">
        <w:rPr>
          <w:rStyle w:val="longtext"/>
        </w:rPr>
        <w:t xml:space="preserve"> </w:t>
      </w:r>
      <w:r w:rsidRPr="00117962">
        <w:rPr>
          <w:rStyle w:val="hps"/>
        </w:rPr>
        <w:t>razine</w:t>
      </w:r>
      <w:r w:rsidRPr="00117962">
        <w:rPr>
          <w:rStyle w:val="longtext"/>
        </w:rPr>
        <w:t xml:space="preserve"> </w:t>
      </w:r>
      <w:r w:rsidRPr="00117962">
        <w:rPr>
          <w:rStyle w:val="hps"/>
        </w:rPr>
        <w:t>2</w:t>
      </w:r>
      <w:r w:rsidRPr="00117962">
        <w:rPr>
          <w:rStyle w:val="longtext"/>
        </w:rPr>
        <w:t xml:space="preserve"> </w:t>
      </w:r>
      <w:r w:rsidRPr="00117962">
        <w:rPr>
          <w:rStyle w:val="hps"/>
        </w:rPr>
        <w:t>(</w:t>
      </w:r>
      <w:r w:rsidRPr="00117962">
        <w:rPr>
          <w:rStyle w:val="longtext"/>
        </w:rPr>
        <w:t>PT</w:t>
      </w:r>
      <w:r w:rsidR="003749BC">
        <w:rPr>
          <w:rStyle w:val="longtext"/>
        </w:rPr>
        <w:t xml:space="preserve"> </w:t>
      </w:r>
      <w:r w:rsidRPr="00117962">
        <w:rPr>
          <w:rStyle w:val="hps"/>
        </w:rPr>
        <w:t>2</w:t>
      </w:r>
      <w:r w:rsidRPr="00117962">
        <w:rPr>
          <w:rStyle w:val="longtext"/>
        </w:rPr>
        <w:t xml:space="preserve">) </w:t>
      </w:r>
      <w:r>
        <w:rPr>
          <w:rStyle w:val="longtext"/>
        </w:rPr>
        <w:t>i/</w:t>
      </w:r>
      <w:r w:rsidRPr="00117962">
        <w:rPr>
          <w:rStyle w:val="longtext"/>
        </w:rPr>
        <w:t xml:space="preserve">ili </w:t>
      </w:r>
      <w:r>
        <w:rPr>
          <w:rStyle w:val="longtext"/>
        </w:rPr>
        <w:t xml:space="preserve">Posredničko tijelo integriranih teritorijalnih ulaganja </w:t>
      </w:r>
      <w:r w:rsidR="00107690">
        <w:rPr>
          <w:rStyle w:val="longtext"/>
        </w:rPr>
        <w:t>(</w:t>
      </w:r>
      <w:r w:rsidRPr="00117962">
        <w:rPr>
          <w:rStyle w:val="longtext"/>
        </w:rPr>
        <w:t>ITU PT</w:t>
      </w:r>
      <w:r w:rsidR="00107690">
        <w:rPr>
          <w:rStyle w:val="longtext"/>
        </w:rPr>
        <w:t>)</w:t>
      </w:r>
      <w:r w:rsidRPr="00117962">
        <w:rPr>
          <w:rStyle w:val="hps"/>
        </w:rPr>
        <w:t>. Sva navedena tijela, UT, kao tijela sustava upravljanja i kontrole (SUK) osiguravaju učinkovitu provedbu ITU mehanizma</w:t>
      </w:r>
      <w:r w:rsidR="00107690">
        <w:rPr>
          <w:rStyle w:val="hps"/>
        </w:rPr>
        <w:t>;</w:t>
      </w:r>
    </w:p>
    <w:p w14:paraId="598C33D1" w14:textId="6E91B4E0" w:rsidR="00AD76F2" w:rsidRPr="000C58C3" w:rsidRDefault="00117962" w:rsidP="004C4F33">
      <w:pPr>
        <w:pStyle w:val="ListParagraph"/>
        <w:numPr>
          <w:ilvl w:val="0"/>
          <w:numId w:val="17"/>
        </w:numPr>
        <w:spacing w:after="120"/>
        <w:ind w:left="714" w:hanging="357"/>
        <w:contextualSpacing w:val="0"/>
        <w:jc w:val="both"/>
        <w:rPr>
          <w:rStyle w:val="longtext"/>
          <w:rFonts w:eastAsia="Calibri"/>
        </w:rPr>
      </w:pPr>
      <w:r>
        <w:rPr>
          <w:rStyle w:val="longtext"/>
        </w:rPr>
        <w:t xml:space="preserve">Sporazum o delegiranim ovlastima </w:t>
      </w:r>
      <w:r w:rsidR="00107690">
        <w:rPr>
          <w:rStyle w:val="longtext"/>
        </w:rPr>
        <w:t>–</w:t>
      </w:r>
      <w:r>
        <w:rPr>
          <w:rStyle w:val="longtext"/>
        </w:rPr>
        <w:t xml:space="preserve"> S</w:t>
      </w:r>
      <w:r w:rsidRPr="002653F5">
        <w:rPr>
          <w:rStyle w:val="longtext"/>
        </w:rPr>
        <w:t>porazum</w:t>
      </w:r>
      <w:r>
        <w:rPr>
          <w:rStyle w:val="longtext"/>
        </w:rPr>
        <w:t xml:space="preserve"> o obavljanju delegiranih i s njima povezanih zadaća i aktivnosti u okviru Operativnog programa „Konkurentnost i kohezija“ u financijskom </w:t>
      </w:r>
      <w:r>
        <w:rPr>
          <w:rStyle w:val="longtext"/>
        </w:rPr>
        <w:lastRenderedPageBreak/>
        <w:t>razdoblju 2014. – 2020. koji UT sklapa s</w:t>
      </w:r>
      <w:r w:rsidR="001705B7">
        <w:rPr>
          <w:rStyle w:val="longtext"/>
        </w:rPr>
        <w:t>a svakim</w:t>
      </w:r>
      <w:r>
        <w:rPr>
          <w:rStyle w:val="longtext"/>
        </w:rPr>
        <w:t xml:space="preserve"> PT-om u cilju delegiranja uloga i odgovornosti</w:t>
      </w:r>
      <w:r w:rsidR="001705B7">
        <w:rPr>
          <w:rStyle w:val="longtext"/>
        </w:rPr>
        <w:t xml:space="preserve"> potonjih tijela</w:t>
      </w:r>
      <w:r w:rsidR="00FF36DF">
        <w:rPr>
          <w:rStyle w:val="longtext"/>
        </w:rPr>
        <w:t>;</w:t>
      </w:r>
    </w:p>
    <w:p w14:paraId="1982B298" w14:textId="04EF03ED" w:rsidR="000C58C3" w:rsidRPr="000C58C3" w:rsidRDefault="000C58C3" w:rsidP="004C4F33">
      <w:pPr>
        <w:pStyle w:val="ListParagraph"/>
        <w:numPr>
          <w:ilvl w:val="0"/>
          <w:numId w:val="17"/>
        </w:numPr>
        <w:spacing w:after="120"/>
        <w:ind w:left="714" w:hanging="357"/>
        <w:contextualSpacing w:val="0"/>
        <w:jc w:val="both"/>
        <w:rPr>
          <w:rStyle w:val="longtext"/>
          <w:rFonts w:eastAsia="Calibri"/>
        </w:rPr>
      </w:pPr>
      <w:r>
        <w:rPr>
          <w:rStyle w:val="longtext"/>
          <w:rFonts w:eastAsia="Calibri"/>
        </w:rPr>
        <w:t xml:space="preserve">Sporazum o provedbi – Sporazum </w:t>
      </w:r>
      <w:r w:rsidRPr="000C58C3">
        <w:rPr>
          <w:rStyle w:val="longtext"/>
          <w:rFonts w:eastAsia="Calibri"/>
        </w:rPr>
        <w:t>o provedbi integriranih teritorijalnih ulaganja u okviru Operativnog programa „Konkurentnost i kohezija“ u financijskom razdoblju 2014. – 2020.</w:t>
      </w:r>
      <w:r>
        <w:rPr>
          <w:rStyle w:val="longtext"/>
          <w:rFonts w:eastAsia="Calibri"/>
        </w:rPr>
        <w:t xml:space="preserve"> koji UT sklapa sa svakim urbanim područjem (predstavljeno putem ITU PT-a) u cilju utvrđivanja sadržajnih aspekata provedbe ITU mehanizma (alokacija, vremenski plan provedbe, vrste i popisi intervencija);</w:t>
      </w:r>
    </w:p>
    <w:p w14:paraId="5377094B" w14:textId="4EA554E4" w:rsidR="00FF36DF" w:rsidRDefault="00FF36DF" w:rsidP="004C4F33">
      <w:pPr>
        <w:pStyle w:val="ListParagraph"/>
        <w:numPr>
          <w:ilvl w:val="0"/>
          <w:numId w:val="17"/>
        </w:numPr>
        <w:ind w:left="714" w:hanging="357"/>
        <w:contextualSpacing w:val="0"/>
        <w:jc w:val="both"/>
        <w:rPr>
          <w:rStyle w:val="longtext"/>
          <w:rFonts w:eastAsia="Calibri"/>
        </w:rPr>
      </w:pPr>
      <w:r>
        <w:rPr>
          <w:rStyle w:val="longtext"/>
          <w:rFonts w:eastAsia="Calibri"/>
        </w:rPr>
        <w:t xml:space="preserve">Sporazum o suradnji – </w:t>
      </w:r>
      <w:r w:rsidRPr="00FF36DF">
        <w:rPr>
          <w:rStyle w:val="longtext"/>
          <w:rFonts w:eastAsia="Calibri"/>
        </w:rPr>
        <w:t>Sporazum o suradnji u provedbi mehanizma integriranih teritorijalnih ulaganja</w:t>
      </w:r>
      <w:r>
        <w:rPr>
          <w:rStyle w:val="longtext"/>
          <w:rFonts w:eastAsia="Calibri"/>
        </w:rPr>
        <w:t xml:space="preserve"> koji UT </w:t>
      </w:r>
      <w:r w:rsidR="00D00F0E">
        <w:rPr>
          <w:rStyle w:val="longtext"/>
          <w:rFonts w:eastAsia="Calibri"/>
        </w:rPr>
        <w:t xml:space="preserve">za </w:t>
      </w:r>
      <w:r>
        <w:rPr>
          <w:rStyle w:val="longtext"/>
          <w:rFonts w:eastAsia="Calibri"/>
        </w:rPr>
        <w:t>OPKK sklapa s UT</w:t>
      </w:r>
      <w:r w:rsidR="00D00F0E">
        <w:rPr>
          <w:rStyle w:val="longtext"/>
          <w:rFonts w:eastAsia="Calibri"/>
        </w:rPr>
        <w:t>-om za</w:t>
      </w:r>
      <w:r>
        <w:rPr>
          <w:rStyle w:val="longtext"/>
          <w:rFonts w:eastAsia="Calibri"/>
        </w:rPr>
        <w:t xml:space="preserve"> OPULJP.</w:t>
      </w:r>
    </w:p>
    <w:p w14:paraId="6278E928" w14:textId="77777777" w:rsidR="00107690" w:rsidRPr="00107690" w:rsidRDefault="00107690" w:rsidP="00107690">
      <w:pPr>
        <w:pStyle w:val="ListParagraph"/>
        <w:ind w:left="714"/>
        <w:contextualSpacing w:val="0"/>
        <w:jc w:val="both"/>
        <w:rPr>
          <w:rStyle w:val="longtext"/>
          <w:rFonts w:eastAsia="Calibri"/>
        </w:rPr>
      </w:pPr>
    </w:p>
    <w:p w14:paraId="7DB4428C" w14:textId="538AD4A0" w:rsidR="00AD76F2" w:rsidRPr="00D40B0E" w:rsidRDefault="00AD76F2" w:rsidP="004C4F33">
      <w:pPr>
        <w:pStyle w:val="ListParagraph"/>
        <w:numPr>
          <w:ilvl w:val="0"/>
          <w:numId w:val="29"/>
        </w:numPr>
        <w:spacing w:after="120"/>
        <w:jc w:val="both"/>
        <w:rPr>
          <w:rFonts w:eastAsia="Calibri"/>
          <w:b/>
        </w:rPr>
      </w:pPr>
      <w:r w:rsidRPr="00D40B0E">
        <w:rPr>
          <w:rFonts w:eastAsia="Calibri"/>
          <w:b/>
        </w:rPr>
        <w:t>Kratice</w:t>
      </w:r>
    </w:p>
    <w:p w14:paraId="100BED8C" w14:textId="54A14D1B" w:rsidR="00107690" w:rsidRPr="00107690" w:rsidRDefault="00107690" w:rsidP="00107690">
      <w:pPr>
        <w:spacing w:after="120"/>
        <w:jc w:val="both"/>
        <w:rPr>
          <w:rFonts w:eastAsia="Calibri"/>
        </w:rPr>
      </w:pPr>
      <w:r w:rsidRPr="00107690">
        <w:rPr>
          <w:rFonts w:eastAsia="Calibri"/>
        </w:rPr>
        <w:t xml:space="preserve">U ovom poglavlju primjenjuju se </w:t>
      </w:r>
      <w:r>
        <w:rPr>
          <w:rFonts w:eastAsia="Calibri"/>
        </w:rPr>
        <w:t>kratice</w:t>
      </w:r>
      <w:r w:rsidRPr="00107690">
        <w:rPr>
          <w:rFonts w:eastAsia="Calibri"/>
        </w:rPr>
        <w:t xml:space="preserve"> navedene u okviru poglavlja 00 ZNP-a. Uz navedeno, u okviru ovog poglavlja koriste se sljedeć</w:t>
      </w:r>
      <w:r>
        <w:rPr>
          <w:rFonts w:eastAsia="Calibri"/>
        </w:rPr>
        <w:t>e</w:t>
      </w:r>
      <w:r w:rsidRPr="00107690">
        <w:rPr>
          <w:rFonts w:eastAsia="Calibri"/>
        </w:rPr>
        <w:t xml:space="preserve"> </w:t>
      </w:r>
      <w:r>
        <w:rPr>
          <w:rFonts w:eastAsia="Calibri"/>
        </w:rPr>
        <w:t>kratice</w:t>
      </w:r>
      <w:r w:rsidRPr="00107690">
        <w:rPr>
          <w:rFonts w:eastAsia="Calibri"/>
        </w:rPr>
        <w:t>:</w:t>
      </w:r>
    </w:p>
    <w:tbl>
      <w:tblPr>
        <w:tblStyle w:val="TableGrid1"/>
        <w:tblW w:w="9781" w:type="dxa"/>
        <w:tblInd w:w="-5" w:type="dxa"/>
        <w:tblLook w:val="04A0" w:firstRow="1" w:lastRow="0" w:firstColumn="1" w:lastColumn="0" w:noHBand="0" w:noVBand="1"/>
      </w:tblPr>
      <w:tblGrid>
        <w:gridCol w:w="1843"/>
        <w:gridCol w:w="7938"/>
      </w:tblGrid>
      <w:tr w:rsidR="00E1202A" w:rsidRPr="00E1202A" w14:paraId="06B68A70" w14:textId="77777777" w:rsidTr="00D00F0E">
        <w:tc>
          <w:tcPr>
            <w:tcW w:w="1843" w:type="dxa"/>
          </w:tcPr>
          <w:p w14:paraId="1724DB99" w14:textId="458601DB" w:rsidR="00E1202A" w:rsidRPr="00E1202A" w:rsidRDefault="00E1202A" w:rsidP="00107690">
            <w:pPr>
              <w:spacing w:before="20" w:after="20"/>
              <w:rPr>
                <w:rFonts w:ascii="Times New Roman" w:hAnsi="Times New Roman" w:cs="Times New Roman"/>
                <w:color w:val="000000" w:themeColor="text1"/>
              </w:rPr>
            </w:pPr>
            <w:r w:rsidRPr="00E1202A">
              <w:rPr>
                <w:rFonts w:ascii="Times New Roman" w:hAnsi="Times New Roman" w:cs="Times New Roman"/>
                <w:color w:val="000000" w:themeColor="text1"/>
              </w:rPr>
              <w:t>PT</w:t>
            </w:r>
          </w:p>
        </w:tc>
        <w:tc>
          <w:tcPr>
            <w:tcW w:w="7938" w:type="dxa"/>
          </w:tcPr>
          <w:p w14:paraId="7C092AA9" w14:textId="6A146C1C" w:rsidR="00E1202A" w:rsidRPr="00E1202A" w:rsidRDefault="00E1202A" w:rsidP="00107690">
            <w:pPr>
              <w:spacing w:before="20" w:after="20"/>
              <w:rPr>
                <w:rFonts w:ascii="Times New Roman" w:hAnsi="Times New Roman" w:cs="Times New Roman"/>
                <w:color w:val="000000" w:themeColor="text1"/>
              </w:rPr>
            </w:pPr>
            <w:r w:rsidRPr="00E1202A">
              <w:rPr>
                <w:rFonts w:ascii="Times New Roman" w:hAnsi="Times New Roman" w:cs="Times New Roman"/>
                <w:color w:val="000000" w:themeColor="text1"/>
              </w:rPr>
              <w:t>Posredničk</w:t>
            </w:r>
            <w:r>
              <w:rPr>
                <w:rFonts w:ascii="Times New Roman" w:hAnsi="Times New Roman" w:cs="Times New Roman"/>
                <w:color w:val="000000" w:themeColor="text1"/>
              </w:rPr>
              <w:t>a</w:t>
            </w:r>
            <w:r w:rsidRPr="00E1202A">
              <w:rPr>
                <w:rFonts w:ascii="Times New Roman" w:hAnsi="Times New Roman" w:cs="Times New Roman"/>
                <w:color w:val="000000" w:themeColor="text1"/>
              </w:rPr>
              <w:t xml:space="preserve"> tijel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a </w:t>
            </w:r>
          </w:p>
        </w:tc>
      </w:tr>
      <w:tr w:rsidR="001705B7" w:rsidRPr="00E1202A" w14:paraId="011C1EBB" w14:textId="77777777" w:rsidTr="00D00F0E">
        <w:tc>
          <w:tcPr>
            <w:tcW w:w="1843" w:type="dxa"/>
          </w:tcPr>
          <w:p w14:paraId="045097B8" w14:textId="63831FAC" w:rsidR="001705B7" w:rsidRPr="001705B7" w:rsidRDefault="001705B7" w:rsidP="00107690">
            <w:pPr>
              <w:spacing w:before="20" w:after="20"/>
              <w:rPr>
                <w:rFonts w:ascii="Times New Roman" w:hAnsi="Times New Roman" w:cs="Times New Roman"/>
                <w:color w:val="000000" w:themeColor="text1"/>
              </w:rPr>
            </w:pPr>
            <w:r>
              <w:rPr>
                <w:rFonts w:ascii="Times New Roman" w:hAnsi="Times New Roman" w:cs="Times New Roman"/>
                <w:color w:val="000000" w:themeColor="text1"/>
              </w:rPr>
              <w:t>SDO</w:t>
            </w:r>
          </w:p>
        </w:tc>
        <w:tc>
          <w:tcPr>
            <w:tcW w:w="7938" w:type="dxa"/>
          </w:tcPr>
          <w:p w14:paraId="22D9303B" w14:textId="36F95A6B" w:rsidR="001705B7" w:rsidRPr="001705B7" w:rsidRDefault="001705B7" w:rsidP="00107690">
            <w:pPr>
              <w:spacing w:before="20" w:after="2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1705B7">
              <w:rPr>
                <w:rFonts w:ascii="Times New Roman" w:hAnsi="Times New Roman" w:cs="Times New Roman"/>
                <w:color w:val="000000" w:themeColor="text1"/>
              </w:rPr>
              <w:t>Sporazum o delegiranim ovlastima</w:t>
            </w:r>
          </w:p>
        </w:tc>
      </w:tr>
      <w:tr w:rsidR="00B532FE" w:rsidRPr="00E1202A" w14:paraId="08D5E11B" w14:textId="77777777" w:rsidTr="00D00F0E">
        <w:tc>
          <w:tcPr>
            <w:tcW w:w="1843" w:type="dxa"/>
          </w:tcPr>
          <w:p w14:paraId="36B84684" w14:textId="29A866D4" w:rsidR="00B532FE" w:rsidRPr="002B7011" w:rsidRDefault="002B7011" w:rsidP="00107690">
            <w:pPr>
              <w:spacing w:before="20" w:after="20"/>
              <w:rPr>
                <w:rFonts w:ascii="Times New Roman" w:hAnsi="Times New Roman" w:cs="Times New Roman"/>
                <w:color w:val="000000" w:themeColor="text1"/>
              </w:rPr>
            </w:pPr>
            <w:r w:rsidRPr="002B7011">
              <w:rPr>
                <w:rFonts w:ascii="Times New Roman" w:hAnsi="Times New Roman" w:cs="Times New Roman"/>
                <w:color w:val="000000" w:themeColor="text1"/>
              </w:rPr>
              <w:t xml:space="preserve">UT </w:t>
            </w:r>
            <w:r w:rsidR="00D00F0E">
              <w:rPr>
                <w:rFonts w:ascii="Times New Roman" w:hAnsi="Times New Roman" w:cs="Times New Roman"/>
                <w:color w:val="000000" w:themeColor="text1"/>
              </w:rPr>
              <w:t xml:space="preserve">za </w:t>
            </w:r>
            <w:r w:rsidRPr="002B7011">
              <w:rPr>
                <w:rFonts w:ascii="Times New Roman" w:hAnsi="Times New Roman" w:cs="Times New Roman"/>
                <w:color w:val="000000" w:themeColor="text1"/>
              </w:rPr>
              <w:t>OPKK</w:t>
            </w:r>
          </w:p>
        </w:tc>
        <w:tc>
          <w:tcPr>
            <w:tcW w:w="7938" w:type="dxa"/>
          </w:tcPr>
          <w:p w14:paraId="56760620" w14:textId="2AFE2775" w:rsidR="00B532FE" w:rsidRPr="002B7011" w:rsidRDefault="002B7011" w:rsidP="00107690">
            <w:pPr>
              <w:spacing w:before="20" w:after="2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B7011">
              <w:rPr>
                <w:rFonts w:ascii="Times New Roman" w:hAnsi="Times New Roman" w:cs="Times New Roman"/>
                <w:color w:val="000000" w:themeColor="text1"/>
              </w:rPr>
              <w:t xml:space="preserve">Upravljačko tijelo </w:t>
            </w:r>
            <w:r w:rsidRPr="002B7011">
              <w:rPr>
                <w:rFonts w:ascii="Times New Roman" w:hAnsi="Times New Roman" w:cs="Times New Roman"/>
              </w:rPr>
              <w:t>Operativnog programa „Konkurentnost i kohezija“</w:t>
            </w:r>
          </w:p>
        </w:tc>
      </w:tr>
      <w:tr w:rsidR="002B7011" w:rsidRPr="00E1202A" w14:paraId="52222C39" w14:textId="77777777" w:rsidTr="00D00F0E">
        <w:tc>
          <w:tcPr>
            <w:tcW w:w="1843" w:type="dxa"/>
          </w:tcPr>
          <w:p w14:paraId="15E73A67" w14:textId="5E44A3A2" w:rsidR="002B7011" w:rsidRPr="002B7011" w:rsidRDefault="002B7011" w:rsidP="00107690">
            <w:pPr>
              <w:spacing w:before="20" w:after="20"/>
              <w:rPr>
                <w:rFonts w:ascii="Times New Roman" w:hAnsi="Times New Roman" w:cs="Times New Roman"/>
                <w:color w:val="000000" w:themeColor="text1"/>
              </w:rPr>
            </w:pPr>
            <w:r w:rsidRPr="002B7011">
              <w:rPr>
                <w:rFonts w:ascii="Times New Roman" w:hAnsi="Times New Roman" w:cs="Times New Roman"/>
                <w:color w:val="000000" w:themeColor="text1"/>
              </w:rPr>
              <w:t xml:space="preserve">UT </w:t>
            </w:r>
            <w:r w:rsidR="00D00F0E">
              <w:rPr>
                <w:rFonts w:ascii="Times New Roman" w:hAnsi="Times New Roman" w:cs="Times New Roman"/>
                <w:color w:val="000000" w:themeColor="text1"/>
              </w:rPr>
              <w:t xml:space="preserve">za </w:t>
            </w:r>
            <w:r w:rsidRPr="002B7011">
              <w:rPr>
                <w:rFonts w:ascii="Times New Roman" w:hAnsi="Times New Roman" w:cs="Times New Roman"/>
                <w:color w:val="000000" w:themeColor="text1"/>
              </w:rPr>
              <w:t>OPULJP</w:t>
            </w:r>
          </w:p>
        </w:tc>
        <w:tc>
          <w:tcPr>
            <w:tcW w:w="7938" w:type="dxa"/>
          </w:tcPr>
          <w:p w14:paraId="62B84454" w14:textId="4B17E40B" w:rsidR="002B7011" w:rsidRPr="002B7011" w:rsidRDefault="002B7011" w:rsidP="00107690">
            <w:pPr>
              <w:spacing w:before="20" w:after="20"/>
              <w:jc w:val="both"/>
              <w:rPr>
                <w:rFonts w:ascii="Times New Roman" w:hAnsi="Times New Roman" w:cs="Times New Roman"/>
                <w:color w:val="000000" w:themeColor="text1"/>
              </w:rPr>
            </w:pPr>
            <w:r w:rsidRPr="002B7011">
              <w:rPr>
                <w:rFonts w:ascii="Times New Roman" w:hAnsi="Times New Roman" w:cs="Times New Roman"/>
                <w:color w:val="000000" w:themeColor="text1"/>
              </w:rPr>
              <w:t xml:space="preserve">Upravljačko tijelo </w:t>
            </w:r>
            <w:r w:rsidR="00DE5C2A" w:rsidRPr="002B7011">
              <w:rPr>
                <w:rFonts w:ascii="Times New Roman" w:hAnsi="Times New Roman" w:cs="Times New Roman"/>
              </w:rPr>
              <w:t>Operativnog</w:t>
            </w:r>
            <w:r w:rsidRPr="002B7011">
              <w:rPr>
                <w:rFonts w:ascii="Times New Roman" w:hAnsi="Times New Roman" w:cs="Times New Roman"/>
              </w:rPr>
              <w:t xml:space="preserve"> programa „Učinkoviti ljudski potencijali“</w:t>
            </w:r>
          </w:p>
        </w:tc>
      </w:tr>
    </w:tbl>
    <w:p w14:paraId="1EAB0C22" w14:textId="4F7F0604" w:rsidR="00D5133F" w:rsidRDefault="00D5133F" w:rsidP="00FD69E6">
      <w:pPr>
        <w:spacing w:after="120"/>
        <w:jc w:val="both"/>
        <w:rPr>
          <w:rFonts w:eastAsia="Calibri"/>
          <w:highlight w:val="yellow"/>
        </w:rPr>
      </w:pPr>
    </w:p>
    <w:p w14:paraId="7BA1DC7E" w14:textId="4BC1C266" w:rsidR="00FD69E6" w:rsidRPr="00D40B0E" w:rsidRDefault="00473A2F" w:rsidP="004C4F33">
      <w:pPr>
        <w:pStyle w:val="ListParagraph"/>
        <w:numPr>
          <w:ilvl w:val="0"/>
          <w:numId w:val="30"/>
        </w:numPr>
        <w:spacing w:after="240"/>
        <w:ind w:left="357" w:hanging="357"/>
        <w:contextualSpacing w:val="0"/>
        <w:jc w:val="both"/>
        <w:rPr>
          <w:rStyle w:val="longtext"/>
          <w:rFonts w:eastAsia="Calibri"/>
          <w:b/>
        </w:rPr>
      </w:pPr>
      <w:r>
        <w:rPr>
          <w:rStyle w:val="longtext"/>
          <w:rFonts w:eastAsia="Calibri"/>
          <w:b/>
        </w:rPr>
        <w:t xml:space="preserve"> </w:t>
      </w:r>
      <w:r w:rsidR="00FD69E6" w:rsidRPr="00D40B0E">
        <w:rPr>
          <w:rStyle w:val="longtext"/>
          <w:rFonts w:eastAsia="Calibri"/>
          <w:b/>
        </w:rPr>
        <w:t>Z</w:t>
      </w:r>
      <w:r w:rsidR="00D40B0E">
        <w:rPr>
          <w:rStyle w:val="longtext"/>
          <w:rFonts w:eastAsia="Calibri"/>
          <w:b/>
        </w:rPr>
        <w:t>AJEDNIČKI ZAHTJEVI ZA TIJELA</w:t>
      </w:r>
    </w:p>
    <w:p w14:paraId="7D866A90" w14:textId="6291B106" w:rsidR="006D3E23" w:rsidRDefault="00916DDE" w:rsidP="00FD69E6">
      <w:pPr>
        <w:spacing w:after="120"/>
        <w:jc w:val="both"/>
        <w:rPr>
          <w:rStyle w:val="longtext"/>
        </w:rPr>
      </w:pPr>
      <w:r>
        <w:rPr>
          <w:rStyle w:val="longtext"/>
        </w:rPr>
        <w:t>F</w:t>
      </w:r>
      <w:r w:rsidRPr="00916DDE">
        <w:rPr>
          <w:rStyle w:val="longtext"/>
        </w:rPr>
        <w:t xml:space="preserve">unkcije koje su </w:t>
      </w:r>
      <w:r>
        <w:rPr>
          <w:rStyle w:val="longtext"/>
        </w:rPr>
        <w:t>ZNP-om 00</w:t>
      </w:r>
      <w:r w:rsidR="000D52C9">
        <w:rPr>
          <w:rStyle w:val="longtext"/>
        </w:rPr>
        <w:t xml:space="preserve"> te 02-</w:t>
      </w:r>
      <w:r>
        <w:rPr>
          <w:rStyle w:val="longtext"/>
        </w:rPr>
        <w:t>13 propisane kao funkcije PT-a 1, u slučaju provedbe ITU mehanizma</w:t>
      </w:r>
      <w:r w:rsidR="00F60DE1">
        <w:rPr>
          <w:rStyle w:val="longtext"/>
        </w:rPr>
        <w:t xml:space="preserve"> provodi sam UT. </w:t>
      </w:r>
    </w:p>
    <w:p w14:paraId="00F16C27" w14:textId="427AD692" w:rsidR="00F60DE1" w:rsidRDefault="00F60DE1" w:rsidP="00FD69E6">
      <w:pPr>
        <w:spacing w:after="120"/>
        <w:jc w:val="both"/>
        <w:rPr>
          <w:rStyle w:val="longtext"/>
        </w:rPr>
      </w:pPr>
      <w:r>
        <w:rPr>
          <w:rStyle w:val="longtext"/>
        </w:rPr>
        <w:t>Zbog navedenoga:</w:t>
      </w:r>
    </w:p>
    <w:p w14:paraId="5D188F29" w14:textId="305DD914" w:rsidR="006D3E23" w:rsidRDefault="00F60DE1" w:rsidP="004C4F33">
      <w:pPr>
        <w:pStyle w:val="ListParagraph"/>
        <w:numPr>
          <w:ilvl w:val="0"/>
          <w:numId w:val="17"/>
        </w:numPr>
        <w:spacing w:after="120"/>
        <w:ind w:left="714" w:hanging="357"/>
        <w:contextualSpacing w:val="0"/>
        <w:jc w:val="both"/>
        <w:rPr>
          <w:rStyle w:val="longtext"/>
        </w:rPr>
      </w:pPr>
      <w:r>
        <w:rPr>
          <w:rStyle w:val="longtext"/>
        </w:rPr>
        <w:t>RACI tablice sadržane u većini dijelova ovog poglavlja ne opisuju uloge i odgovornosti PT-a 1</w:t>
      </w:r>
      <w:r w:rsidR="006D3E23">
        <w:rPr>
          <w:rStyle w:val="longtext"/>
        </w:rPr>
        <w:t>. U</w:t>
      </w:r>
      <w:r>
        <w:rPr>
          <w:rStyle w:val="longtext"/>
        </w:rPr>
        <w:t xml:space="preserve">loge i odgovornosti PT-a 1 utvrđuju se isključivo </w:t>
      </w:r>
      <w:r w:rsidR="006D3E23">
        <w:rPr>
          <w:rStyle w:val="longtext"/>
        </w:rPr>
        <w:t xml:space="preserve">u nekoliko slučajeva gdje </w:t>
      </w:r>
      <w:r>
        <w:rPr>
          <w:rStyle w:val="longtext"/>
        </w:rPr>
        <w:t xml:space="preserve">postoji povezanost između provedbe ITU </w:t>
      </w:r>
      <w:r w:rsidR="009B41C9">
        <w:rPr>
          <w:rStyle w:val="longtext"/>
        </w:rPr>
        <w:t xml:space="preserve">SC-ova te </w:t>
      </w:r>
      <w:r w:rsidR="006D3E23">
        <w:rPr>
          <w:rStyle w:val="longtext"/>
        </w:rPr>
        <w:t xml:space="preserve">provedbe </w:t>
      </w:r>
      <w:r w:rsidR="009B41C9">
        <w:rPr>
          <w:rStyle w:val="longtext"/>
        </w:rPr>
        <w:t xml:space="preserve">ostalih SC-ova u okviru OPKK (gdje, u određenim slučajevima, UT uloge i odgovornosti </w:t>
      </w:r>
      <w:r w:rsidR="000D52C9">
        <w:rPr>
          <w:rStyle w:val="longtext"/>
        </w:rPr>
        <w:t xml:space="preserve">(i dalje) </w:t>
      </w:r>
      <w:r w:rsidR="009B41C9">
        <w:rPr>
          <w:rStyle w:val="longtext"/>
        </w:rPr>
        <w:t>delegir</w:t>
      </w:r>
      <w:r w:rsidR="006D3E23">
        <w:rPr>
          <w:rStyle w:val="longtext"/>
        </w:rPr>
        <w:t>a</w:t>
      </w:r>
      <w:r w:rsidR="009B41C9">
        <w:rPr>
          <w:rStyle w:val="longtext"/>
        </w:rPr>
        <w:t xml:space="preserve"> PT-u 1)</w:t>
      </w:r>
      <w:r w:rsidR="006D3E23">
        <w:rPr>
          <w:rStyle w:val="longtext"/>
        </w:rPr>
        <w:t xml:space="preserve"> te se opis uloge i odgovornosti PT-a 1 </w:t>
      </w:r>
      <w:r w:rsidR="009C1494">
        <w:rPr>
          <w:rStyle w:val="longtext"/>
        </w:rPr>
        <w:t xml:space="preserve">u takvim slučajevima </w:t>
      </w:r>
      <w:r w:rsidR="006D3E23">
        <w:rPr>
          <w:rStyle w:val="longtext"/>
        </w:rPr>
        <w:t xml:space="preserve">odnosi na potonje; </w:t>
      </w:r>
    </w:p>
    <w:p w14:paraId="6B6D0A38" w14:textId="6E944EAA" w:rsidR="007645D2" w:rsidRDefault="009C1494" w:rsidP="004C4F33">
      <w:pPr>
        <w:pStyle w:val="ListParagraph"/>
        <w:numPr>
          <w:ilvl w:val="0"/>
          <w:numId w:val="17"/>
        </w:numPr>
        <w:spacing w:after="120"/>
        <w:ind w:left="714" w:hanging="357"/>
        <w:contextualSpacing w:val="0"/>
        <w:jc w:val="both"/>
        <w:rPr>
          <w:rStyle w:val="longtext"/>
        </w:rPr>
      </w:pPr>
      <w:r>
        <w:rPr>
          <w:rStyle w:val="longtext"/>
        </w:rPr>
        <w:t>u slučajevima kada se odredbama sadržanima u ovom poglavlju upućuje na analognu primjenu odredbi sadržanih u poglavljima 00</w:t>
      </w:r>
      <w:r w:rsidR="000D52C9">
        <w:rPr>
          <w:rStyle w:val="longtext"/>
        </w:rPr>
        <w:t xml:space="preserve"> te 02-</w:t>
      </w:r>
      <w:r>
        <w:rPr>
          <w:rStyle w:val="longtext"/>
        </w:rPr>
        <w:t>13 ZNP-a, odredbe koje se odnose na uloge i odgovornosti PT-a 1, ukoliko nije navedeno drugačije, primjenjuju se na UT</w:t>
      </w:r>
      <w:r w:rsidR="00604DFF">
        <w:rPr>
          <w:rStyle w:val="longtext"/>
        </w:rPr>
        <w:t>;</w:t>
      </w:r>
      <w:r w:rsidR="007645D2">
        <w:rPr>
          <w:rStyle w:val="longtext"/>
        </w:rPr>
        <w:t xml:space="preserve"> </w:t>
      </w:r>
    </w:p>
    <w:p w14:paraId="5035113F" w14:textId="42B01502" w:rsidR="007645D2" w:rsidRPr="007645D2" w:rsidRDefault="007645D2" w:rsidP="00604DFF">
      <w:pPr>
        <w:pStyle w:val="ListParagraph"/>
        <w:numPr>
          <w:ilvl w:val="0"/>
          <w:numId w:val="17"/>
        </w:numPr>
        <w:spacing w:after="120"/>
        <w:ind w:left="714" w:hanging="357"/>
        <w:contextualSpacing w:val="0"/>
        <w:jc w:val="both"/>
        <w:rPr>
          <w:rStyle w:val="longtext"/>
        </w:rPr>
      </w:pPr>
      <w:r>
        <w:rPr>
          <w:rStyle w:val="longtext"/>
        </w:rPr>
        <w:t xml:space="preserve">u slučajevima kada se odredbama sadržanima u ovom poglavlju upućuje na analognu primjenu odredbi sadržanih u poglavljima 00 te 02-13 ZNP-a, a ne postoji detaljnija uputa kojom se </w:t>
      </w:r>
      <w:r w:rsidR="00604DFF">
        <w:rPr>
          <w:rStyle w:val="longtext"/>
        </w:rPr>
        <w:t xml:space="preserve">utvrđuje opseg i </w:t>
      </w:r>
      <w:r>
        <w:rPr>
          <w:rStyle w:val="longtext"/>
        </w:rPr>
        <w:t xml:space="preserve">način postupanja ITU PT-a, ITU PT postupa primjenjujući dio </w:t>
      </w:r>
      <w:r w:rsidR="00604DFF">
        <w:rPr>
          <w:rStyle w:val="longtext"/>
        </w:rPr>
        <w:t xml:space="preserve">opisane </w:t>
      </w:r>
      <w:r>
        <w:rPr>
          <w:rStyle w:val="longtext"/>
        </w:rPr>
        <w:t xml:space="preserve">procedure u skladu s ulogama i odgovornostima koje su </w:t>
      </w:r>
      <w:r w:rsidR="00604DFF">
        <w:rPr>
          <w:rStyle w:val="longtext"/>
        </w:rPr>
        <w:t>ITU PT-u</w:t>
      </w:r>
      <w:r>
        <w:rPr>
          <w:rStyle w:val="longtext"/>
        </w:rPr>
        <w:t xml:space="preserve"> utvrđene RACI tablicom</w:t>
      </w:r>
      <w:r w:rsidR="00604DFF">
        <w:rPr>
          <w:rStyle w:val="longtext"/>
        </w:rPr>
        <w:t>;</w:t>
      </w:r>
      <w:r>
        <w:rPr>
          <w:rStyle w:val="longtext"/>
        </w:rPr>
        <w:t xml:space="preserve">   </w:t>
      </w:r>
      <w:r w:rsidRPr="00604DFF">
        <w:rPr>
          <w:rStyle w:val="longtext"/>
          <w:highlight w:val="yellow"/>
        </w:rPr>
        <w:t xml:space="preserve"> </w:t>
      </w:r>
    </w:p>
    <w:p w14:paraId="6EBB50BF" w14:textId="7E18E236" w:rsidR="00132AF0" w:rsidRPr="00604DFF" w:rsidRDefault="00132AF0" w:rsidP="004C4F33">
      <w:pPr>
        <w:pStyle w:val="ListParagraph"/>
        <w:numPr>
          <w:ilvl w:val="0"/>
          <w:numId w:val="17"/>
        </w:numPr>
        <w:spacing w:after="120"/>
        <w:jc w:val="both"/>
        <w:rPr>
          <w:rStyle w:val="longtext"/>
        </w:rPr>
      </w:pPr>
      <w:r w:rsidRPr="00604DFF">
        <w:rPr>
          <w:rStyle w:val="longtext"/>
        </w:rPr>
        <w:lastRenderedPageBreak/>
        <w:t>ministarstva koja su sektorski nadležna za područja u kojima se ITU SC provode, u pogledu provedbe ITU mehanizma zadržavaju ulogu sektorski nadležnih tijela (SNT) te sudjeluju u provedbi kao doprinositelj (C) u slučaju kada UT navedeno smatra potrebnim</w:t>
      </w:r>
      <w:r w:rsidR="00604DFF" w:rsidRPr="00604DFF">
        <w:rPr>
          <w:rStyle w:val="longtext"/>
        </w:rPr>
        <w:t xml:space="preserve">, bez obzira je li  </w:t>
      </w:r>
      <w:r w:rsidR="00604DFF">
        <w:rPr>
          <w:rStyle w:val="longtext"/>
        </w:rPr>
        <w:t>takva njihova ul</w:t>
      </w:r>
      <w:r w:rsidR="00EE6399">
        <w:rPr>
          <w:rStyle w:val="longtext"/>
        </w:rPr>
        <w:t>o</w:t>
      </w:r>
      <w:r w:rsidR="00604DFF">
        <w:rPr>
          <w:rStyle w:val="longtext"/>
        </w:rPr>
        <w:t>ga propisana</w:t>
      </w:r>
      <w:r w:rsidR="00604DFF" w:rsidRPr="00604DFF">
        <w:rPr>
          <w:rStyle w:val="longtext"/>
        </w:rPr>
        <w:t xml:space="preserve"> odredbama ovog poglavlja ili ne</w:t>
      </w:r>
      <w:r w:rsidR="00653131">
        <w:rPr>
          <w:rStyle w:val="longtext"/>
        </w:rPr>
        <w:t>, a što se posebno utvrđuje pisanim putem u odnosu na SNT</w:t>
      </w:r>
      <w:r w:rsidR="00604DFF" w:rsidRPr="00604DFF">
        <w:rPr>
          <w:rStyle w:val="longtext"/>
        </w:rPr>
        <w:t>.</w:t>
      </w:r>
    </w:p>
    <w:p w14:paraId="57A4BD18" w14:textId="09C2C87A" w:rsidR="00B96A45" w:rsidRPr="00FD69E6" w:rsidRDefault="004655C2" w:rsidP="00D36874">
      <w:pPr>
        <w:spacing w:after="120"/>
        <w:jc w:val="both"/>
        <w:rPr>
          <w:rStyle w:val="longtext"/>
          <w:rFonts w:eastAsia="Calibri"/>
        </w:rPr>
      </w:pPr>
      <w:r w:rsidRPr="002653F5">
        <w:rPr>
          <w:rStyle w:val="longtext"/>
        </w:rPr>
        <w:t>U svrhu osiguravanja</w:t>
      </w:r>
      <w:r w:rsidR="008C3B87" w:rsidRPr="002653F5">
        <w:rPr>
          <w:rStyle w:val="longtext"/>
        </w:rPr>
        <w:t xml:space="preserve"> međuinstitucionaln</w:t>
      </w:r>
      <w:r w:rsidRPr="002653F5">
        <w:rPr>
          <w:rStyle w:val="longtext"/>
        </w:rPr>
        <w:t>e</w:t>
      </w:r>
      <w:r w:rsidR="008C3B87" w:rsidRPr="002653F5">
        <w:rPr>
          <w:rStyle w:val="longtext"/>
        </w:rPr>
        <w:t xml:space="preserve"> suradnj</w:t>
      </w:r>
      <w:r w:rsidRPr="002653F5">
        <w:rPr>
          <w:rStyle w:val="longtext"/>
        </w:rPr>
        <w:t>e</w:t>
      </w:r>
      <w:r w:rsidR="008C3B87" w:rsidRPr="002653F5">
        <w:rPr>
          <w:rStyle w:val="longtext"/>
        </w:rPr>
        <w:t xml:space="preserve"> s drugim </w:t>
      </w:r>
      <w:r w:rsidR="00B532FE">
        <w:rPr>
          <w:rStyle w:val="longtext"/>
        </w:rPr>
        <w:t xml:space="preserve">ITU </w:t>
      </w:r>
      <w:r w:rsidR="008C3B87" w:rsidRPr="002653F5">
        <w:rPr>
          <w:rStyle w:val="longtext"/>
        </w:rPr>
        <w:t>tijel</w:t>
      </w:r>
      <w:r w:rsidR="00D62BB2">
        <w:rPr>
          <w:rStyle w:val="longtext"/>
        </w:rPr>
        <w:t>ima</w:t>
      </w:r>
      <w:r w:rsidR="008C3B87" w:rsidRPr="002653F5">
        <w:rPr>
          <w:rStyle w:val="longtext"/>
        </w:rPr>
        <w:t xml:space="preserve">, </w:t>
      </w:r>
      <w:r w:rsidR="006A3F71">
        <w:rPr>
          <w:rStyle w:val="longtext"/>
        </w:rPr>
        <w:t xml:space="preserve">osim za aktivnosti ocjenjivanja kvalitete projektnih prijedloga, </w:t>
      </w:r>
      <w:r w:rsidR="008C3B87" w:rsidRPr="002653F5">
        <w:rPr>
          <w:rStyle w:val="longtext"/>
        </w:rPr>
        <w:t>ITU PT odgovor</w:t>
      </w:r>
      <w:r w:rsidR="006A3F71">
        <w:rPr>
          <w:rStyle w:val="longtext"/>
        </w:rPr>
        <w:t>an</w:t>
      </w:r>
      <w:r w:rsidR="008C3B87" w:rsidRPr="002653F5">
        <w:rPr>
          <w:rStyle w:val="longtext"/>
        </w:rPr>
        <w:t xml:space="preserve"> je </w:t>
      </w:r>
      <w:r w:rsidR="00D62BB2">
        <w:rPr>
          <w:rStyle w:val="longtext"/>
        </w:rPr>
        <w:t xml:space="preserve">i </w:t>
      </w:r>
      <w:r w:rsidR="008C3B87" w:rsidRPr="002653F5">
        <w:rPr>
          <w:rStyle w:val="longtext"/>
        </w:rPr>
        <w:t xml:space="preserve">za provođenje </w:t>
      </w:r>
      <w:r w:rsidR="006A3F71">
        <w:rPr>
          <w:rStyle w:val="longtext"/>
        </w:rPr>
        <w:t>dodatnih zadaća i</w:t>
      </w:r>
      <w:r w:rsidR="008C3B87" w:rsidRPr="002653F5">
        <w:rPr>
          <w:rStyle w:val="longtext"/>
        </w:rPr>
        <w:t xml:space="preserve"> aktivnosti: </w:t>
      </w:r>
    </w:p>
    <w:p w14:paraId="4EDDDCE7" w14:textId="6EB1D438" w:rsidR="007C30DE" w:rsidRDefault="004655C2" w:rsidP="00D36874">
      <w:pPr>
        <w:numPr>
          <w:ilvl w:val="0"/>
          <w:numId w:val="10"/>
        </w:numPr>
        <w:spacing w:after="120"/>
        <w:ind w:left="754" w:hanging="357"/>
        <w:jc w:val="both"/>
        <w:rPr>
          <w:rStyle w:val="longtext"/>
        </w:rPr>
      </w:pPr>
      <w:r w:rsidRPr="002653F5">
        <w:rPr>
          <w:rStyle w:val="longtext"/>
        </w:rPr>
        <w:t>s</w:t>
      </w:r>
      <w:r w:rsidR="008C3B87" w:rsidRPr="002653F5">
        <w:rPr>
          <w:rStyle w:val="longtext"/>
        </w:rPr>
        <w:t>udjelovanje na koordinacijskim sastancima koje saziva UT;</w:t>
      </w:r>
    </w:p>
    <w:p w14:paraId="06BFF672" w14:textId="495A604F" w:rsidR="007C30DE" w:rsidRDefault="002E68AC" w:rsidP="00D36874">
      <w:pPr>
        <w:numPr>
          <w:ilvl w:val="0"/>
          <w:numId w:val="10"/>
        </w:numPr>
        <w:spacing w:after="120"/>
        <w:ind w:left="754" w:hanging="357"/>
        <w:jc w:val="both"/>
        <w:rPr>
          <w:rStyle w:val="longtext"/>
        </w:rPr>
      </w:pPr>
      <w:r>
        <w:rPr>
          <w:rStyle w:val="longtext"/>
        </w:rPr>
        <w:t xml:space="preserve">sudjelovanje u radu Odbora za praćenje </w:t>
      </w:r>
      <w:r w:rsidR="0046025C">
        <w:rPr>
          <w:rStyle w:val="longtext"/>
        </w:rPr>
        <w:t xml:space="preserve">(OzP) </w:t>
      </w:r>
      <w:r>
        <w:rPr>
          <w:rStyle w:val="longtext"/>
        </w:rPr>
        <w:t>OPKK</w:t>
      </w:r>
      <w:r w:rsidR="00435EEE">
        <w:rPr>
          <w:rStyle w:val="longtext"/>
        </w:rPr>
        <w:t>;</w:t>
      </w:r>
    </w:p>
    <w:p w14:paraId="7BA8D17A" w14:textId="3CF62294" w:rsidR="007C30DE" w:rsidRDefault="004655C2" w:rsidP="00D36874">
      <w:pPr>
        <w:numPr>
          <w:ilvl w:val="0"/>
          <w:numId w:val="10"/>
        </w:numPr>
        <w:spacing w:after="120"/>
        <w:ind w:left="754" w:hanging="357"/>
        <w:jc w:val="both"/>
        <w:rPr>
          <w:rStyle w:val="longtext"/>
        </w:rPr>
      </w:pPr>
      <w:r w:rsidRPr="002653F5">
        <w:rPr>
          <w:rStyle w:val="longtext"/>
        </w:rPr>
        <w:t>p</w:t>
      </w:r>
      <w:r w:rsidR="008C3B87" w:rsidRPr="002653F5">
        <w:rPr>
          <w:rStyle w:val="longtext"/>
        </w:rPr>
        <w:t xml:space="preserve">odnošenje periodičnih izvještaja o provedbi ITU mehanizma, u skladu s </w:t>
      </w:r>
      <w:r w:rsidRPr="002653F5">
        <w:rPr>
          <w:rStyle w:val="longtext"/>
        </w:rPr>
        <w:t xml:space="preserve">dinamikom </w:t>
      </w:r>
      <w:r w:rsidR="008C3B87" w:rsidRPr="002653F5">
        <w:rPr>
          <w:rStyle w:val="longtext"/>
        </w:rPr>
        <w:t>koj</w:t>
      </w:r>
      <w:r w:rsidRPr="002653F5">
        <w:rPr>
          <w:rStyle w:val="longtext"/>
        </w:rPr>
        <w:t>u</w:t>
      </w:r>
      <w:r w:rsidR="008C3B87" w:rsidRPr="002653F5">
        <w:rPr>
          <w:rStyle w:val="longtext"/>
        </w:rPr>
        <w:t xml:space="preserve"> je odredio UT, u kojima se opisuje napredak postignut </w:t>
      </w:r>
      <w:r w:rsidRPr="002653F5">
        <w:rPr>
          <w:rStyle w:val="longtext"/>
        </w:rPr>
        <w:t>u obavljanju</w:t>
      </w:r>
      <w:r w:rsidR="008C3B87" w:rsidRPr="002653F5">
        <w:rPr>
          <w:rStyle w:val="longtext"/>
        </w:rPr>
        <w:t xml:space="preserve"> delegiran</w:t>
      </w:r>
      <w:r w:rsidRPr="002653F5">
        <w:rPr>
          <w:rStyle w:val="longtext"/>
        </w:rPr>
        <w:t>e</w:t>
      </w:r>
      <w:r w:rsidR="008C3B87" w:rsidRPr="002653F5">
        <w:rPr>
          <w:rStyle w:val="longtext"/>
        </w:rPr>
        <w:t xml:space="preserve"> </w:t>
      </w:r>
      <w:r w:rsidRPr="002653F5">
        <w:rPr>
          <w:rStyle w:val="longtext"/>
        </w:rPr>
        <w:t>aktivnosti</w:t>
      </w:r>
      <w:r w:rsidR="00D62BB2">
        <w:rPr>
          <w:rStyle w:val="longtext"/>
        </w:rPr>
        <w:t>;</w:t>
      </w:r>
      <w:r w:rsidR="008C3B87" w:rsidRPr="002653F5">
        <w:rPr>
          <w:rStyle w:val="longtext"/>
        </w:rPr>
        <w:t xml:space="preserve"> </w:t>
      </w:r>
    </w:p>
    <w:p w14:paraId="119D959C" w14:textId="499950BF" w:rsidR="007C30DE" w:rsidRDefault="00DD3118" w:rsidP="00D36874">
      <w:pPr>
        <w:numPr>
          <w:ilvl w:val="0"/>
          <w:numId w:val="10"/>
        </w:numPr>
        <w:spacing w:after="120"/>
        <w:ind w:left="754" w:hanging="357"/>
        <w:jc w:val="both"/>
        <w:rPr>
          <w:rStyle w:val="longtext"/>
        </w:rPr>
      </w:pPr>
      <w:r>
        <w:rPr>
          <w:rStyle w:val="longtext"/>
        </w:rPr>
        <w:t>redovito praćenje statusa provedbe ITU mehanizma za urbano područje te izvještavanje o istom prema traženju UT (sukladno planu provedbe ITU mehanizma</w:t>
      </w:r>
      <w:r w:rsidR="00D62BB2">
        <w:rPr>
          <w:rStyle w:val="longtext"/>
        </w:rPr>
        <w:t>);</w:t>
      </w:r>
    </w:p>
    <w:p w14:paraId="6B128BB8" w14:textId="733D33A8" w:rsidR="007C30DE" w:rsidRDefault="00DD3118" w:rsidP="00D36874">
      <w:pPr>
        <w:numPr>
          <w:ilvl w:val="0"/>
          <w:numId w:val="10"/>
        </w:numPr>
        <w:spacing w:after="120"/>
        <w:ind w:left="754" w:hanging="357"/>
        <w:jc w:val="both"/>
        <w:rPr>
          <w:rStyle w:val="longtext"/>
        </w:rPr>
      </w:pPr>
      <w:r>
        <w:rPr>
          <w:rStyle w:val="longtext"/>
        </w:rPr>
        <w:t>sudjelovanje u</w:t>
      </w:r>
      <w:r w:rsidR="008C3B87" w:rsidRPr="002653F5">
        <w:rPr>
          <w:rStyle w:val="longtext"/>
        </w:rPr>
        <w:t xml:space="preserve"> izradi kriterija i metodologije odabira projekata, sudjelovanje u radu radnih skupina koje organizira UT </w:t>
      </w:r>
      <w:r w:rsidR="00D62BB2">
        <w:rPr>
          <w:rStyle w:val="longtext"/>
        </w:rPr>
        <w:t xml:space="preserve">SC-ove koji se provode </w:t>
      </w:r>
      <w:r w:rsidR="008C3B87" w:rsidRPr="002653F5">
        <w:rPr>
          <w:rStyle w:val="longtext"/>
        </w:rPr>
        <w:t>u urbanom području;</w:t>
      </w:r>
    </w:p>
    <w:p w14:paraId="127D8EEC" w14:textId="72B196CC" w:rsidR="007C30DE" w:rsidRDefault="00DD3118" w:rsidP="00D36874">
      <w:pPr>
        <w:numPr>
          <w:ilvl w:val="0"/>
          <w:numId w:val="10"/>
        </w:numPr>
        <w:spacing w:after="120"/>
        <w:ind w:left="754" w:hanging="357"/>
        <w:jc w:val="both"/>
        <w:rPr>
          <w:rStyle w:val="longtext"/>
        </w:rPr>
      </w:pPr>
      <w:r>
        <w:rPr>
          <w:rStyle w:val="longtext"/>
        </w:rPr>
        <w:t>sudjelovanje u</w:t>
      </w:r>
      <w:r w:rsidR="008C3B87" w:rsidRPr="002653F5">
        <w:rPr>
          <w:rStyle w:val="longtext"/>
        </w:rPr>
        <w:t xml:space="preserve"> izradi uputa za </w:t>
      </w:r>
      <w:r>
        <w:rPr>
          <w:rStyle w:val="longtext"/>
        </w:rPr>
        <w:t xml:space="preserve">prijavitelje </w:t>
      </w:r>
      <w:r w:rsidR="008C3B87" w:rsidRPr="002653F5">
        <w:rPr>
          <w:rStyle w:val="longtext"/>
        </w:rPr>
        <w:t>i/ili poziva na dostavu projektnih prijedloga</w:t>
      </w:r>
      <w:r w:rsidR="00D62BB2">
        <w:rPr>
          <w:rStyle w:val="longtext"/>
        </w:rPr>
        <w:t xml:space="preserve"> </w:t>
      </w:r>
      <w:r w:rsidR="00171319">
        <w:rPr>
          <w:rStyle w:val="longtext"/>
        </w:rPr>
        <w:t>za izravne dodjele,</w:t>
      </w:r>
      <w:r w:rsidR="00171319" w:rsidRPr="002653F5">
        <w:rPr>
          <w:rStyle w:val="longtext"/>
        </w:rPr>
        <w:t xml:space="preserve"> </w:t>
      </w:r>
      <w:r w:rsidR="00D62BB2" w:rsidRPr="002653F5">
        <w:rPr>
          <w:rStyle w:val="longtext"/>
        </w:rPr>
        <w:t xml:space="preserve">za </w:t>
      </w:r>
      <w:r w:rsidR="00D62BB2">
        <w:rPr>
          <w:rStyle w:val="longtext"/>
        </w:rPr>
        <w:t xml:space="preserve">ITU SC-ove koji se provode </w:t>
      </w:r>
      <w:r w:rsidR="00D62BB2" w:rsidRPr="002653F5">
        <w:rPr>
          <w:rStyle w:val="longtext"/>
        </w:rPr>
        <w:t>u urbanom području</w:t>
      </w:r>
      <w:r w:rsidR="00D62BB2">
        <w:rPr>
          <w:rStyle w:val="longtext"/>
        </w:rPr>
        <w:t>;</w:t>
      </w:r>
    </w:p>
    <w:p w14:paraId="59F7A0EC" w14:textId="09CE8BE6" w:rsidR="00916DDE" w:rsidRDefault="00653131" w:rsidP="00D36874">
      <w:pPr>
        <w:numPr>
          <w:ilvl w:val="0"/>
          <w:numId w:val="10"/>
        </w:numPr>
        <w:spacing w:after="120"/>
        <w:ind w:left="754" w:hanging="357"/>
        <w:jc w:val="both"/>
        <w:rPr>
          <w:rStyle w:val="longtext"/>
        </w:rPr>
      </w:pPr>
      <w:r>
        <w:rPr>
          <w:rStyle w:val="longtext"/>
        </w:rPr>
        <w:t>sudjelovanje u aktivnostima zatvaranja OPKK.</w:t>
      </w:r>
    </w:p>
    <w:p w14:paraId="14591D3D" w14:textId="77777777" w:rsidR="00D34BBE" w:rsidRDefault="00D34BBE" w:rsidP="00F64B41">
      <w:pPr>
        <w:spacing w:after="120"/>
        <w:ind w:left="754"/>
        <w:jc w:val="both"/>
        <w:rPr>
          <w:rStyle w:val="longtext"/>
        </w:rPr>
      </w:pPr>
    </w:p>
    <w:p w14:paraId="4BF51BBF" w14:textId="77777777" w:rsidR="00F07931" w:rsidRPr="002653F5" w:rsidRDefault="00CA570B" w:rsidP="00690BC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jc w:val="center"/>
        <w:rPr>
          <w:rStyle w:val="longtext"/>
          <w:b/>
          <w:color w:val="000000" w:themeColor="text1"/>
        </w:rPr>
      </w:pPr>
      <w:r w:rsidRPr="002653F5">
        <w:rPr>
          <w:rStyle w:val="longtext"/>
          <w:b/>
          <w:color w:val="000000" w:themeColor="text1"/>
        </w:rPr>
        <w:t xml:space="preserve">II. </w:t>
      </w:r>
      <w:r w:rsidR="000E220B" w:rsidRPr="002653F5">
        <w:rPr>
          <w:rStyle w:val="longtext"/>
          <w:b/>
          <w:color w:val="000000" w:themeColor="text1"/>
        </w:rPr>
        <w:t>U</w:t>
      </w:r>
      <w:r w:rsidRPr="002653F5">
        <w:rPr>
          <w:rStyle w:val="longtext"/>
          <w:b/>
          <w:color w:val="000000" w:themeColor="text1"/>
        </w:rPr>
        <w:t>SPOSTAVA I UNAPR</w:t>
      </w:r>
      <w:r w:rsidR="00E10868">
        <w:rPr>
          <w:rStyle w:val="longtext"/>
          <w:b/>
          <w:color w:val="000000" w:themeColor="text1"/>
        </w:rPr>
        <w:t>J</w:t>
      </w:r>
      <w:r w:rsidRPr="002653F5">
        <w:rPr>
          <w:rStyle w:val="longtext"/>
          <w:b/>
          <w:color w:val="000000" w:themeColor="text1"/>
        </w:rPr>
        <w:t>EĐENJE SUSTAVA</w:t>
      </w:r>
    </w:p>
    <w:p w14:paraId="65CBDC70" w14:textId="1461F901" w:rsidR="00265DAE" w:rsidRPr="00C33BE9" w:rsidRDefault="005B1A67" w:rsidP="00C33BE9">
      <w:pPr>
        <w:tabs>
          <w:tab w:val="left" w:pos="5620"/>
        </w:tabs>
        <w:outlineLvl w:val="0"/>
        <w:rPr>
          <w:rFonts w:eastAsia="Calibri"/>
          <w:b/>
          <w:lang w:eastAsia="hr-HR"/>
        </w:rPr>
      </w:pPr>
      <w:r>
        <w:rPr>
          <w:rFonts w:eastAsia="Calibri"/>
          <w:b/>
          <w:lang w:eastAsia="hr-HR"/>
        </w:rPr>
        <w:t xml:space="preserve"> </w:t>
      </w:r>
      <w:r w:rsidR="00265DAE" w:rsidRPr="00C33BE9">
        <w:rPr>
          <w:rFonts w:eastAsia="Calibri"/>
          <w:b/>
          <w:lang w:eastAsia="hr-HR"/>
        </w:rPr>
        <w:tab/>
      </w:r>
    </w:p>
    <w:p w14:paraId="7A63D877" w14:textId="10343F39" w:rsidR="005B1A67" w:rsidRPr="001E7EA4" w:rsidRDefault="001E7EA4" w:rsidP="001E7EA4">
      <w:pPr>
        <w:spacing w:after="240"/>
        <w:jc w:val="both"/>
        <w:rPr>
          <w:rFonts w:eastAsia="Calibri"/>
          <w:b/>
          <w:lang w:eastAsia="hr-HR"/>
        </w:rPr>
      </w:pPr>
      <w:bookmarkStart w:id="1" w:name="_Hlk531085156"/>
      <w:r>
        <w:rPr>
          <w:rFonts w:eastAsia="Calibri"/>
          <w:b/>
          <w:lang w:eastAsia="hr-HR"/>
        </w:rPr>
        <w:t xml:space="preserve">II.1. </w:t>
      </w:r>
      <w:r w:rsidR="00651517" w:rsidRPr="001E7EA4">
        <w:rPr>
          <w:rFonts w:eastAsia="Calibri"/>
          <w:b/>
          <w:lang w:eastAsia="hr-HR"/>
        </w:rPr>
        <w:t>OPSEG PRIMJENE ODREDBI</w:t>
      </w:r>
    </w:p>
    <w:p w14:paraId="5CEE33A3" w14:textId="388E6227" w:rsidR="00A10D8C" w:rsidRPr="001E7EA4" w:rsidRDefault="001E7EA4" w:rsidP="001E7EA4">
      <w:pPr>
        <w:spacing w:after="120"/>
        <w:jc w:val="both"/>
        <w:rPr>
          <w:rFonts w:eastAsia="Calibri"/>
          <w:b/>
          <w:lang w:eastAsia="hr-HR"/>
        </w:rPr>
      </w:pPr>
      <w:r>
        <w:rPr>
          <w:rFonts w:eastAsia="Calibri"/>
          <w:b/>
          <w:lang w:eastAsia="hr-HR"/>
        </w:rPr>
        <w:t>II.1.1.</w:t>
      </w:r>
      <w:r w:rsidRPr="00D36874">
        <w:rPr>
          <w:rFonts w:eastAsia="Calibri"/>
          <w:b/>
        </w:rPr>
        <w:t xml:space="preserve"> </w:t>
      </w:r>
      <w:r w:rsidR="00A10D8C" w:rsidRPr="001E7EA4">
        <w:rPr>
          <w:rFonts w:eastAsia="Calibri"/>
          <w:b/>
          <w:lang w:eastAsia="hr-HR"/>
        </w:rPr>
        <w:t>Uvod</w:t>
      </w:r>
    </w:p>
    <w:bookmarkEnd w:id="1"/>
    <w:p w14:paraId="38928F90" w14:textId="436DF736" w:rsidR="00924878" w:rsidRPr="002653F5" w:rsidRDefault="005B1A67" w:rsidP="00D36874">
      <w:pPr>
        <w:spacing w:after="12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 xml:space="preserve">Svrha </w:t>
      </w:r>
      <w:r w:rsidR="00265DAE" w:rsidRPr="005B1A67">
        <w:rPr>
          <w:rFonts w:eastAsia="Calibri"/>
          <w:lang w:eastAsia="hr-HR"/>
        </w:rPr>
        <w:t xml:space="preserve">ovog </w:t>
      </w:r>
      <w:r w:rsidR="00924878">
        <w:rPr>
          <w:rFonts w:eastAsia="Calibri"/>
          <w:lang w:eastAsia="hr-HR"/>
        </w:rPr>
        <w:t>dijela</w:t>
      </w:r>
      <w:r w:rsidR="00265DAE" w:rsidRPr="005B1A67">
        <w:rPr>
          <w:rFonts w:eastAsia="Calibri"/>
          <w:lang w:eastAsia="hr-HR"/>
        </w:rPr>
        <w:t xml:space="preserve"> je utvrditi procedure povezane s uspostavom i </w:t>
      </w:r>
      <w:r w:rsidR="00924878">
        <w:rPr>
          <w:rFonts w:eastAsia="Calibri"/>
          <w:lang w:eastAsia="hr-HR"/>
        </w:rPr>
        <w:t xml:space="preserve">unapređenjem SUK-a </w:t>
      </w:r>
      <w:r w:rsidR="00265DAE" w:rsidRPr="005B1A67">
        <w:rPr>
          <w:rFonts w:eastAsia="Calibri"/>
          <w:lang w:eastAsia="hr-HR"/>
        </w:rPr>
        <w:t>ITU mehanizm</w:t>
      </w:r>
      <w:r w:rsidR="00C2024E" w:rsidRPr="005B1A67">
        <w:rPr>
          <w:rFonts w:eastAsia="Calibri"/>
          <w:lang w:eastAsia="hr-HR"/>
        </w:rPr>
        <w:t>a</w:t>
      </w:r>
      <w:r w:rsidR="00265DAE" w:rsidRPr="005B1A67">
        <w:rPr>
          <w:rFonts w:eastAsia="Calibri"/>
          <w:lang w:eastAsia="hr-HR"/>
        </w:rPr>
        <w:t>.</w:t>
      </w:r>
      <w:r w:rsidR="00924878">
        <w:rPr>
          <w:rFonts w:eastAsia="Calibri"/>
          <w:lang w:eastAsia="hr-HR"/>
        </w:rPr>
        <w:t xml:space="preserve"> Navedeno uključuje:</w:t>
      </w:r>
    </w:p>
    <w:p w14:paraId="1F28EC15" w14:textId="77BC2EC6" w:rsidR="00AE27D6" w:rsidRDefault="00AE27D6" w:rsidP="004C4F33">
      <w:pPr>
        <w:pStyle w:val="ListParagraph"/>
        <w:numPr>
          <w:ilvl w:val="0"/>
          <w:numId w:val="22"/>
        </w:numPr>
        <w:spacing w:after="120"/>
        <w:ind w:hanging="357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Zakonodavni okvir:</w:t>
      </w:r>
    </w:p>
    <w:p w14:paraId="4485685A" w14:textId="095B6728" w:rsidR="006921BC" w:rsidRDefault="006921BC" w:rsidP="00D36874">
      <w:pPr>
        <w:pStyle w:val="ListParagraph"/>
        <w:numPr>
          <w:ilvl w:val="0"/>
          <w:numId w:val="10"/>
        </w:numPr>
        <w:spacing w:after="120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priprem</w:t>
      </w:r>
      <w:r w:rsidR="00B54FFC">
        <w:rPr>
          <w:rFonts w:eastAsia="Calibri"/>
          <w:lang w:eastAsia="hr-HR"/>
        </w:rPr>
        <w:t>u</w:t>
      </w:r>
      <w:r>
        <w:rPr>
          <w:rFonts w:eastAsia="Calibri"/>
          <w:lang w:eastAsia="hr-HR"/>
        </w:rPr>
        <w:t xml:space="preserve"> te donošenje izmjena i/ili dopuna Zakona i Uredbe</w:t>
      </w:r>
      <w:r w:rsidR="00B54FFC">
        <w:rPr>
          <w:rFonts w:eastAsia="Calibri"/>
          <w:lang w:eastAsia="hr-HR"/>
        </w:rPr>
        <w:t xml:space="preserve"> (prema potrebi)</w:t>
      </w:r>
      <w:r>
        <w:rPr>
          <w:rFonts w:eastAsia="Calibri"/>
          <w:lang w:eastAsia="hr-HR"/>
        </w:rPr>
        <w:t>;</w:t>
      </w:r>
    </w:p>
    <w:p w14:paraId="3C423CD5" w14:textId="505C1895" w:rsidR="00AE27D6" w:rsidRDefault="006921BC" w:rsidP="006921BC">
      <w:pPr>
        <w:pStyle w:val="ListParagraph"/>
        <w:numPr>
          <w:ilvl w:val="0"/>
          <w:numId w:val="10"/>
        </w:numPr>
        <w:spacing w:after="120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priprem</w:t>
      </w:r>
      <w:r w:rsidR="00B54FFC">
        <w:rPr>
          <w:rFonts w:eastAsia="Calibri"/>
          <w:lang w:eastAsia="hr-HR"/>
        </w:rPr>
        <w:t>u</w:t>
      </w:r>
      <w:r>
        <w:rPr>
          <w:rFonts w:eastAsia="Calibri"/>
          <w:lang w:eastAsia="hr-HR"/>
        </w:rPr>
        <w:t xml:space="preserve"> te sklapanje SDO-a; </w:t>
      </w:r>
    </w:p>
    <w:p w14:paraId="276EA0AF" w14:textId="30600DBB" w:rsidR="00924878" w:rsidRDefault="00265DAE" w:rsidP="00D36874">
      <w:pPr>
        <w:pStyle w:val="ListParagraph"/>
        <w:numPr>
          <w:ilvl w:val="0"/>
          <w:numId w:val="22"/>
        </w:numPr>
        <w:spacing w:after="120"/>
        <w:ind w:hanging="357"/>
        <w:contextualSpacing w:val="0"/>
        <w:jc w:val="both"/>
        <w:rPr>
          <w:rFonts w:eastAsia="Calibri"/>
          <w:lang w:eastAsia="hr-HR"/>
        </w:rPr>
      </w:pPr>
      <w:r w:rsidRPr="00924878">
        <w:rPr>
          <w:rFonts w:eastAsia="Calibri"/>
          <w:lang w:eastAsia="hr-HR"/>
        </w:rPr>
        <w:t>ZNP za ITU mehanizam:</w:t>
      </w:r>
    </w:p>
    <w:p w14:paraId="39FAFF5F" w14:textId="71C8755A" w:rsidR="00265DAE" w:rsidRPr="00924878" w:rsidRDefault="006921BC" w:rsidP="004C4F33">
      <w:pPr>
        <w:pStyle w:val="ListParagraph"/>
        <w:numPr>
          <w:ilvl w:val="0"/>
          <w:numId w:val="14"/>
        </w:numPr>
        <w:spacing w:after="120"/>
        <w:ind w:hanging="357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p</w:t>
      </w:r>
      <w:r w:rsidR="00265DAE" w:rsidRPr="00924878">
        <w:rPr>
          <w:rFonts w:eastAsia="Calibri"/>
          <w:lang w:eastAsia="hr-HR"/>
        </w:rPr>
        <w:t>riprem</w:t>
      </w:r>
      <w:r w:rsidR="00B54FFC">
        <w:rPr>
          <w:rFonts w:eastAsia="Calibri"/>
          <w:lang w:eastAsia="hr-HR"/>
        </w:rPr>
        <w:t>u</w:t>
      </w:r>
      <w:r w:rsidR="00924878">
        <w:rPr>
          <w:rFonts w:eastAsia="Calibri"/>
          <w:lang w:eastAsia="hr-HR"/>
        </w:rPr>
        <w:t xml:space="preserve">, </w:t>
      </w:r>
      <w:r w:rsidR="00265DAE" w:rsidRPr="00924878">
        <w:rPr>
          <w:rFonts w:eastAsia="Calibri"/>
          <w:lang w:eastAsia="hr-HR"/>
        </w:rPr>
        <w:t>donošenj</w:t>
      </w:r>
      <w:r>
        <w:rPr>
          <w:rFonts w:eastAsia="Calibri"/>
          <w:lang w:eastAsia="hr-HR"/>
        </w:rPr>
        <w:t>e</w:t>
      </w:r>
      <w:r w:rsidR="00265DAE" w:rsidRPr="00924878">
        <w:rPr>
          <w:rFonts w:eastAsia="Calibri"/>
          <w:lang w:eastAsia="hr-HR"/>
        </w:rPr>
        <w:t xml:space="preserve"> </w:t>
      </w:r>
      <w:r w:rsidR="00924878">
        <w:rPr>
          <w:rFonts w:eastAsia="Calibri"/>
          <w:lang w:eastAsia="hr-HR"/>
        </w:rPr>
        <w:t>te izmjen</w:t>
      </w:r>
      <w:r w:rsidR="00B54FFC">
        <w:rPr>
          <w:rFonts w:eastAsia="Calibri"/>
          <w:lang w:eastAsia="hr-HR"/>
        </w:rPr>
        <w:t>e</w:t>
      </w:r>
      <w:r w:rsidR="00924878">
        <w:rPr>
          <w:rFonts w:eastAsia="Calibri"/>
          <w:lang w:eastAsia="hr-HR"/>
        </w:rPr>
        <w:t xml:space="preserve"> i/ili dopun</w:t>
      </w:r>
      <w:r w:rsidR="00B54FFC">
        <w:rPr>
          <w:rFonts w:eastAsia="Calibri"/>
          <w:lang w:eastAsia="hr-HR"/>
        </w:rPr>
        <w:t>e</w:t>
      </w:r>
      <w:r w:rsidR="00924878">
        <w:rPr>
          <w:rFonts w:eastAsia="Calibri"/>
          <w:lang w:eastAsia="hr-HR"/>
        </w:rPr>
        <w:t xml:space="preserve"> </w:t>
      </w:r>
      <w:r w:rsidR="0046025C" w:rsidRPr="00924878">
        <w:rPr>
          <w:rFonts w:eastAsia="Calibri"/>
          <w:lang w:eastAsia="hr-HR"/>
        </w:rPr>
        <w:t xml:space="preserve">ovog </w:t>
      </w:r>
      <w:r w:rsidR="00C2024E" w:rsidRPr="00924878">
        <w:rPr>
          <w:rFonts w:eastAsia="Calibri"/>
          <w:lang w:eastAsia="hr-HR"/>
        </w:rPr>
        <w:t xml:space="preserve">poglavlja </w:t>
      </w:r>
      <w:r w:rsidR="00265DAE" w:rsidRPr="00924878">
        <w:rPr>
          <w:rFonts w:eastAsia="Calibri"/>
          <w:lang w:eastAsia="hr-HR"/>
        </w:rPr>
        <w:t>ZNP-a;</w:t>
      </w:r>
    </w:p>
    <w:p w14:paraId="1B88B58A" w14:textId="324B053E" w:rsidR="00924878" w:rsidRDefault="00265DAE" w:rsidP="00D36874">
      <w:pPr>
        <w:pStyle w:val="ListParagraph"/>
        <w:numPr>
          <w:ilvl w:val="0"/>
          <w:numId w:val="14"/>
        </w:numPr>
        <w:spacing w:after="120"/>
        <w:ind w:hanging="357"/>
        <w:contextualSpacing w:val="0"/>
        <w:jc w:val="both"/>
        <w:rPr>
          <w:rFonts w:eastAsia="Calibri"/>
          <w:lang w:eastAsia="hr-HR"/>
        </w:rPr>
      </w:pPr>
      <w:r w:rsidRPr="00542E3B">
        <w:rPr>
          <w:rFonts w:eastAsia="Calibri"/>
          <w:lang w:eastAsia="hr-HR"/>
        </w:rPr>
        <w:lastRenderedPageBreak/>
        <w:t xml:space="preserve">informiranje </w:t>
      </w:r>
      <w:r w:rsidR="00D62056">
        <w:rPr>
          <w:rFonts w:eastAsia="Calibri"/>
          <w:lang w:eastAsia="hr-HR"/>
        </w:rPr>
        <w:t xml:space="preserve">o istome </w:t>
      </w:r>
      <w:r w:rsidRPr="00542E3B">
        <w:rPr>
          <w:rFonts w:eastAsia="Calibri"/>
          <w:lang w:eastAsia="hr-HR"/>
        </w:rPr>
        <w:t xml:space="preserve">nadležnih tijela; </w:t>
      </w:r>
    </w:p>
    <w:p w14:paraId="2174AC57" w14:textId="2853FAD7" w:rsidR="00924878" w:rsidRPr="00924878" w:rsidRDefault="00924878" w:rsidP="00D36874">
      <w:pPr>
        <w:pStyle w:val="ListParagraph"/>
        <w:numPr>
          <w:ilvl w:val="0"/>
          <w:numId w:val="22"/>
        </w:numPr>
        <w:spacing w:after="120"/>
        <w:ind w:hanging="357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Priručnike o postupanju (PoP-ove) ITU tijela:</w:t>
      </w:r>
    </w:p>
    <w:p w14:paraId="436B969A" w14:textId="633C7763" w:rsidR="00924878" w:rsidRDefault="00924878" w:rsidP="00D36874">
      <w:pPr>
        <w:pStyle w:val="ListParagraph"/>
        <w:numPr>
          <w:ilvl w:val="0"/>
          <w:numId w:val="15"/>
        </w:numPr>
        <w:spacing w:after="120"/>
        <w:ind w:hanging="357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upute UT-a za pripremu PoP-ova te primjenu opisanih procedura;</w:t>
      </w:r>
    </w:p>
    <w:p w14:paraId="61E10BEC" w14:textId="38CAD76F" w:rsidR="00265DAE" w:rsidRPr="00924878" w:rsidRDefault="00265DAE" w:rsidP="00D36874">
      <w:pPr>
        <w:pStyle w:val="ListParagraph"/>
        <w:numPr>
          <w:ilvl w:val="0"/>
          <w:numId w:val="15"/>
        </w:numPr>
        <w:spacing w:after="120"/>
        <w:ind w:hanging="357"/>
        <w:contextualSpacing w:val="0"/>
        <w:jc w:val="both"/>
        <w:rPr>
          <w:rFonts w:eastAsia="Calibri"/>
          <w:lang w:eastAsia="hr-HR"/>
        </w:rPr>
      </w:pPr>
      <w:r w:rsidRPr="00074569">
        <w:rPr>
          <w:rFonts w:eastAsia="Calibri"/>
          <w:lang w:eastAsia="hr-HR"/>
        </w:rPr>
        <w:t>priprem</w:t>
      </w:r>
      <w:r w:rsidR="00B54FFC">
        <w:rPr>
          <w:rFonts w:eastAsia="Calibri"/>
          <w:lang w:eastAsia="hr-HR"/>
        </w:rPr>
        <w:t>u</w:t>
      </w:r>
      <w:r w:rsidRPr="00074569">
        <w:rPr>
          <w:rFonts w:eastAsia="Calibri"/>
          <w:lang w:eastAsia="hr-HR"/>
        </w:rPr>
        <w:t>, donošenje te izmjene i/ili dopune PoP-ova;</w:t>
      </w:r>
    </w:p>
    <w:p w14:paraId="11933C7F" w14:textId="05E66D78" w:rsidR="00265DAE" w:rsidRDefault="009A0113" w:rsidP="00D36874">
      <w:pPr>
        <w:pStyle w:val="ListParagraph"/>
        <w:numPr>
          <w:ilvl w:val="0"/>
          <w:numId w:val="15"/>
        </w:numPr>
        <w:spacing w:after="120"/>
        <w:ind w:hanging="357"/>
        <w:contextualSpacing w:val="0"/>
        <w:jc w:val="both"/>
        <w:rPr>
          <w:rFonts w:eastAsia="Calibri"/>
          <w:lang w:eastAsia="hr-HR"/>
        </w:rPr>
      </w:pPr>
      <w:r w:rsidRPr="00D36874">
        <w:rPr>
          <w:rFonts w:eastAsia="Calibri"/>
          <w:i/>
        </w:rPr>
        <w:t>ex-ante</w:t>
      </w:r>
      <w:r w:rsidRPr="00542E3B">
        <w:rPr>
          <w:rFonts w:eastAsia="Calibri"/>
          <w:lang w:eastAsia="hr-HR"/>
        </w:rPr>
        <w:t xml:space="preserve"> </w:t>
      </w:r>
      <w:r w:rsidR="00265DAE" w:rsidRPr="00542E3B">
        <w:rPr>
          <w:rFonts w:eastAsia="Calibri"/>
          <w:lang w:eastAsia="hr-HR"/>
        </w:rPr>
        <w:t xml:space="preserve">provjere </w:t>
      </w:r>
      <w:r w:rsidRPr="00542E3B">
        <w:rPr>
          <w:rFonts w:eastAsia="Calibri"/>
          <w:lang w:eastAsia="hr-HR"/>
        </w:rPr>
        <w:t xml:space="preserve">PoP-ova </w:t>
      </w:r>
      <w:r w:rsidR="00B54FFC">
        <w:rPr>
          <w:rFonts w:eastAsia="Calibri"/>
          <w:lang w:eastAsia="hr-HR"/>
        </w:rPr>
        <w:t xml:space="preserve">PT-a </w:t>
      </w:r>
      <w:r w:rsidR="0006696F" w:rsidRPr="00542E3B">
        <w:rPr>
          <w:rFonts w:eastAsia="Calibri"/>
          <w:lang w:eastAsia="hr-HR"/>
        </w:rPr>
        <w:t xml:space="preserve">od strane </w:t>
      </w:r>
      <w:r w:rsidR="00265DAE" w:rsidRPr="00542E3B">
        <w:rPr>
          <w:rFonts w:eastAsia="Calibri"/>
          <w:lang w:eastAsia="hr-HR"/>
        </w:rPr>
        <w:t>UT-a, obavještavanje PT-</w:t>
      </w:r>
      <w:r w:rsidR="00B54FFC">
        <w:rPr>
          <w:rFonts w:eastAsia="Calibri"/>
          <w:lang w:eastAsia="hr-HR"/>
        </w:rPr>
        <w:t>a</w:t>
      </w:r>
      <w:r w:rsidR="00265DAE" w:rsidRPr="00542E3B">
        <w:rPr>
          <w:rFonts w:eastAsia="Calibri"/>
          <w:lang w:eastAsia="hr-HR"/>
        </w:rPr>
        <w:t xml:space="preserve"> o potrebi za dodatnim doradama PoP-a </w:t>
      </w:r>
      <w:r w:rsidR="00E86602">
        <w:rPr>
          <w:rFonts w:eastAsia="Calibri"/>
          <w:lang w:eastAsia="hr-HR"/>
        </w:rPr>
        <w:t xml:space="preserve">uz davanje potrebnih uputa </w:t>
      </w:r>
      <w:r w:rsidR="00265DAE" w:rsidRPr="00542E3B">
        <w:rPr>
          <w:rFonts w:eastAsia="Calibri"/>
          <w:lang w:eastAsia="hr-HR"/>
        </w:rPr>
        <w:t>(</w:t>
      </w:r>
      <w:r w:rsidR="00AE27D6">
        <w:rPr>
          <w:rFonts w:eastAsia="Calibri"/>
          <w:lang w:eastAsia="hr-HR"/>
        </w:rPr>
        <w:t>prema potrebi</w:t>
      </w:r>
      <w:r w:rsidR="00265DAE" w:rsidRPr="00542E3B">
        <w:rPr>
          <w:rFonts w:eastAsia="Calibri"/>
          <w:lang w:eastAsia="hr-HR"/>
        </w:rPr>
        <w:t>)</w:t>
      </w:r>
      <w:r w:rsidR="00E86602">
        <w:rPr>
          <w:rFonts w:eastAsia="Calibri"/>
          <w:lang w:eastAsia="hr-HR"/>
        </w:rPr>
        <w:t xml:space="preserve"> te</w:t>
      </w:r>
      <w:r w:rsidR="00265DAE" w:rsidRPr="00542E3B">
        <w:rPr>
          <w:rFonts w:eastAsia="Calibri"/>
          <w:lang w:eastAsia="hr-HR"/>
        </w:rPr>
        <w:t xml:space="preserve"> davanj</w:t>
      </w:r>
      <w:r w:rsidR="00B54FFC">
        <w:rPr>
          <w:rFonts w:eastAsia="Calibri"/>
          <w:lang w:eastAsia="hr-HR"/>
        </w:rPr>
        <w:t>e</w:t>
      </w:r>
      <w:r w:rsidR="00265DAE" w:rsidRPr="00542E3B">
        <w:rPr>
          <w:rFonts w:eastAsia="Calibri"/>
          <w:lang w:eastAsia="hr-HR"/>
        </w:rPr>
        <w:t xml:space="preserve"> prethodne suglasnosti UT-a na sadržaj</w:t>
      </w:r>
      <w:r w:rsidR="00E86602">
        <w:rPr>
          <w:rFonts w:eastAsia="Calibri"/>
          <w:lang w:eastAsia="hr-HR"/>
        </w:rPr>
        <w:t xml:space="preserve"> istih</w:t>
      </w:r>
      <w:r w:rsidR="00265DAE" w:rsidRPr="00542E3B">
        <w:rPr>
          <w:rFonts w:eastAsia="Calibri"/>
          <w:lang w:eastAsia="hr-HR"/>
        </w:rPr>
        <w:t>;</w:t>
      </w:r>
    </w:p>
    <w:p w14:paraId="3DE226FA" w14:textId="62B59FF8" w:rsidR="00AE27D6" w:rsidRDefault="00EC294F" w:rsidP="004C4F33">
      <w:pPr>
        <w:pStyle w:val="ListParagraph"/>
        <w:numPr>
          <w:ilvl w:val="0"/>
          <w:numId w:val="22"/>
        </w:numPr>
        <w:spacing w:after="120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Prilagodbu sustava unutarnje kontrole</w:t>
      </w:r>
      <w:r w:rsidR="00AE27D6">
        <w:rPr>
          <w:rFonts w:eastAsia="Calibri"/>
          <w:lang w:eastAsia="hr-HR"/>
        </w:rPr>
        <w:t xml:space="preserve"> ITU tijela: </w:t>
      </w:r>
    </w:p>
    <w:p w14:paraId="19FE33C1" w14:textId="2A637351" w:rsidR="00AE27D6" w:rsidRDefault="00AE27D6" w:rsidP="004C4F33">
      <w:pPr>
        <w:pStyle w:val="ListParagraph"/>
        <w:numPr>
          <w:ilvl w:val="0"/>
          <w:numId w:val="15"/>
        </w:numPr>
        <w:spacing w:after="120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prilagodb</w:t>
      </w:r>
      <w:r w:rsidR="00B54FFC">
        <w:rPr>
          <w:rFonts w:eastAsia="Calibri"/>
          <w:lang w:eastAsia="hr-HR"/>
        </w:rPr>
        <w:t>u</w:t>
      </w:r>
      <w:r>
        <w:rPr>
          <w:rFonts w:eastAsia="Calibri"/>
          <w:lang w:eastAsia="hr-HR"/>
        </w:rPr>
        <w:t xml:space="preserve"> unutarnjeg ustrojstva ITU tijela (prema potrebi);</w:t>
      </w:r>
    </w:p>
    <w:p w14:paraId="736BDA44" w14:textId="165D0EAC" w:rsidR="00AE27D6" w:rsidRDefault="00AE27D6" w:rsidP="004C4F33">
      <w:pPr>
        <w:pStyle w:val="ListParagraph"/>
        <w:numPr>
          <w:ilvl w:val="0"/>
          <w:numId w:val="15"/>
        </w:numPr>
        <w:spacing w:after="120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ukoliko je primjenjivo, izradu ili ažuriranje Strategij</w:t>
      </w:r>
      <w:r w:rsidR="001B75AC">
        <w:rPr>
          <w:rFonts w:eastAsia="Calibri"/>
          <w:lang w:eastAsia="hr-HR"/>
        </w:rPr>
        <w:t>e</w:t>
      </w:r>
      <w:r>
        <w:rPr>
          <w:rFonts w:eastAsia="Calibri"/>
          <w:lang w:eastAsia="hr-HR"/>
        </w:rPr>
        <w:t xml:space="preserve"> organizacijskog razvoja (SOR-ova);</w:t>
      </w:r>
    </w:p>
    <w:p w14:paraId="070A00D8" w14:textId="0B08912A" w:rsidR="00FE6CD0" w:rsidRDefault="00FE6CD0" w:rsidP="004C4F33">
      <w:pPr>
        <w:pStyle w:val="ListParagraph"/>
        <w:numPr>
          <w:ilvl w:val="0"/>
          <w:numId w:val="15"/>
        </w:numPr>
        <w:spacing w:after="120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prema potrebi, proved</w:t>
      </w:r>
      <w:r w:rsidR="001B75AC">
        <w:rPr>
          <w:rFonts w:eastAsia="Calibri"/>
          <w:lang w:eastAsia="hr-HR"/>
        </w:rPr>
        <w:t>b</w:t>
      </w:r>
      <w:r>
        <w:rPr>
          <w:rFonts w:eastAsia="Calibri"/>
          <w:lang w:eastAsia="hr-HR"/>
        </w:rPr>
        <w:t>u mjere jačanja administrativnih kapaciteta;</w:t>
      </w:r>
    </w:p>
    <w:p w14:paraId="6DCB1BF0" w14:textId="4A45B6AD" w:rsidR="00AE27D6" w:rsidRDefault="00AE27D6" w:rsidP="004C4F33">
      <w:pPr>
        <w:pStyle w:val="ListParagraph"/>
        <w:numPr>
          <w:ilvl w:val="0"/>
          <w:numId w:val="22"/>
        </w:numPr>
        <w:spacing w:after="120"/>
        <w:ind w:hanging="357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Postupak samoprocjene</w:t>
      </w:r>
      <w:r w:rsidR="00FE6CD0">
        <w:rPr>
          <w:rFonts w:eastAsia="Calibri"/>
          <w:lang w:eastAsia="hr-HR"/>
        </w:rPr>
        <w:t xml:space="preserve"> / procjene</w:t>
      </w:r>
      <w:r>
        <w:rPr>
          <w:rFonts w:eastAsia="Calibri"/>
          <w:lang w:eastAsia="hr-HR"/>
        </w:rPr>
        <w:t xml:space="preserve"> i određivanja:</w:t>
      </w:r>
    </w:p>
    <w:p w14:paraId="759F936A" w14:textId="2992B7EE" w:rsidR="00AE27D6" w:rsidRDefault="00AE27D6" w:rsidP="004C4F33">
      <w:pPr>
        <w:pStyle w:val="ListParagraph"/>
        <w:numPr>
          <w:ilvl w:val="0"/>
          <w:numId w:val="15"/>
        </w:numPr>
        <w:spacing w:after="120"/>
        <w:ind w:hanging="357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priprem</w:t>
      </w:r>
      <w:r w:rsidR="00B54FFC">
        <w:rPr>
          <w:rFonts w:eastAsia="Calibri"/>
          <w:lang w:eastAsia="hr-HR"/>
        </w:rPr>
        <w:t>u</w:t>
      </w:r>
      <w:r>
        <w:rPr>
          <w:rFonts w:eastAsia="Calibri"/>
          <w:lang w:eastAsia="hr-HR"/>
        </w:rPr>
        <w:t xml:space="preserve"> Opisa sustava </w:t>
      </w:r>
      <w:r w:rsidRPr="00AE27D6">
        <w:rPr>
          <w:rFonts w:eastAsia="Calibri"/>
          <w:lang w:eastAsia="hr-HR"/>
        </w:rPr>
        <w:t xml:space="preserve">(ako je primjenjivo, odnosno ako tako odluči UT ili na zahtjev Neovisnog revizijskog tijela </w:t>
      </w:r>
      <w:r>
        <w:rPr>
          <w:rFonts w:eastAsia="Calibri"/>
          <w:lang w:eastAsia="hr-HR"/>
        </w:rPr>
        <w:t>(NRT-a));</w:t>
      </w:r>
    </w:p>
    <w:p w14:paraId="1EC193B0" w14:textId="29756E7F" w:rsidR="00AE27D6" w:rsidRDefault="00542E3B" w:rsidP="004C4F33">
      <w:pPr>
        <w:pStyle w:val="ListParagraph"/>
        <w:numPr>
          <w:ilvl w:val="0"/>
          <w:numId w:val="15"/>
        </w:numPr>
        <w:spacing w:after="120"/>
        <w:ind w:hanging="357"/>
        <w:contextualSpacing w:val="0"/>
        <w:jc w:val="both"/>
        <w:rPr>
          <w:rFonts w:eastAsia="Calibri"/>
          <w:lang w:eastAsia="hr-HR"/>
        </w:rPr>
      </w:pPr>
      <w:r w:rsidRPr="00AE27D6">
        <w:rPr>
          <w:rFonts w:eastAsia="Calibri"/>
          <w:lang w:eastAsia="hr-HR"/>
        </w:rPr>
        <w:t>samoprocjen</w:t>
      </w:r>
      <w:r w:rsidR="00B54FFC">
        <w:rPr>
          <w:rFonts w:eastAsia="Calibri"/>
          <w:lang w:eastAsia="hr-HR"/>
        </w:rPr>
        <w:t>u</w:t>
      </w:r>
      <w:r w:rsidRPr="00AE27D6">
        <w:rPr>
          <w:rFonts w:eastAsia="Calibri"/>
          <w:lang w:eastAsia="hr-HR"/>
        </w:rPr>
        <w:t xml:space="preserve"> ITU PT-a</w:t>
      </w:r>
      <w:r w:rsidR="00AE27D6">
        <w:rPr>
          <w:rFonts w:eastAsia="Calibri"/>
          <w:lang w:eastAsia="hr-HR"/>
        </w:rPr>
        <w:t>;</w:t>
      </w:r>
    </w:p>
    <w:p w14:paraId="3B95E45E" w14:textId="780BB55A" w:rsidR="00AE27D6" w:rsidRDefault="00AE27D6" w:rsidP="00D36874">
      <w:pPr>
        <w:pStyle w:val="ListParagraph"/>
        <w:numPr>
          <w:ilvl w:val="0"/>
          <w:numId w:val="15"/>
        </w:numPr>
        <w:spacing w:after="120"/>
        <w:ind w:hanging="357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procjen</w:t>
      </w:r>
      <w:r w:rsidR="00B54FFC">
        <w:rPr>
          <w:rFonts w:eastAsia="Calibri"/>
          <w:lang w:eastAsia="hr-HR"/>
        </w:rPr>
        <w:t>u</w:t>
      </w:r>
      <w:r>
        <w:rPr>
          <w:rFonts w:eastAsia="Calibri"/>
          <w:lang w:eastAsia="hr-HR"/>
        </w:rPr>
        <w:t xml:space="preserve"> ITU PT-a</w:t>
      </w:r>
      <w:r w:rsidR="00542E3B" w:rsidRPr="00AE27D6">
        <w:rPr>
          <w:rFonts w:eastAsia="Calibri"/>
          <w:lang w:eastAsia="hr-HR"/>
        </w:rPr>
        <w:t xml:space="preserve"> od strane UT-a (ako je primjenjivo, odnosno ako tako odluči UT ili na zahtjev Neovisnog revizijskog tijela </w:t>
      </w:r>
      <w:r>
        <w:rPr>
          <w:rFonts w:eastAsia="Calibri"/>
          <w:lang w:eastAsia="hr-HR"/>
        </w:rPr>
        <w:t>(NRT-a));</w:t>
      </w:r>
    </w:p>
    <w:p w14:paraId="23FB77F0" w14:textId="0A95E2BF" w:rsidR="00542E3B" w:rsidRDefault="00AE27D6" w:rsidP="00D36874">
      <w:pPr>
        <w:pStyle w:val="ListParagraph"/>
        <w:numPr>
          <w:ilvl w:val="0"/>
          <w:numId w:val="15"/>
        </w:numPr>
        <w:spacing w:after="120"/>
        <w:ind w:hanging="357"/>
        <w:contextualSpacing w:val="0"/>
        <w:jc w:val="both"/>
        <w:rPr>
          <w:rFonts w:eastAsia="Calibri"/>
          <w:lang w:eastAsia="hr-HR"/>
        </w:rPr>
      </w:pPr>
      <w:r w:rsidRPr="00AE27D6">
        <w:rPr>
          <w:rFonts w:eastAsia="Calibri"/>
          <w:lang w:eastAsia="hr-HR"/>
        </w:rPr>
        <w:t>davanje preporuka o potrebnim unapređenjima</w:t>
      </w:r>
      <w:r w:rsidR="00BC4108">
        <w:rPr>
          <w:rFonts w:eastAsia="Calibri"/>
          <w:lang w:eastAsia="hr-HR"/>
        </w:rPr>
        <w:t xml:space="preserve"> i praćenje </w:t>
      </w:r>
      <w:r w:rsidR="00542E3B" w:rsidRPr="00AE27D6">
        <w:rPr>
          <w:rFonts w:eastAsia="Calibri"/>
          <w:lang w:eastAsia="hr-HR"/>
        </w:rPr>
        <w:t>zatvaranja utvrđenih nedostataka</w:t>
      </w:r>
      <w:r w:rsidR="00BC4108">
        <w:rPr>
          <w:rFonts w:eastAsia="Calibri"/>
          <w:lang w:eastAsia="hr-HR"/>
        </w:rPr>
        <w:t>;</w:t>
      </w:r>
    </w:p>
    <w:p w14:paraId="0134F494" w14:textId="7F48BDAE" w:rsidR="00542E3B" w:rsidRDefault="00BC4108" w:rsidP="004C4F33">
      <w:pPr>
        <w:pStyle w:val="ListParagraph"/>
        <w:numPr>
          <w:ilvl w:val="0"/>
          <w:numId w:val="15"/>
        </w:numPr>
        <w:spacing w:after="120"/>
        <w:ind w:hanging="357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određivanje ITU PT-a i obavještavanje NRT-a</w:t>
      </w:r>
      <w:r w:rsidR="00B54FFC">
        <w:rPr>
          <w:rFonts w:eastAsia="Calibri"/>
          <w:lang w:eastAsia="hr-HR"/>
        </w:rPr>
        <w:t>.</w:t>
      </w:r>
    </w:p>
    <w:p w14:paraId="0FF2885E" w14:textId="19AAA472" w:rsidR="00B54FFC" w:rsidRDefault="00B54FFC" w:rsidP="004C4F33">
      <w:pPr>
        <w:pStyle w:val="ListParagraph"/>
        <w:numPr>
          <w:ilvl w:val="0"/>
          <w:numId w:val="22"/>
        </w:numPr>
        <w:spacing w:after="120"/>
        <w:ind w:hanging="357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Praćenje i unapređenje rada sustava:</w:t>
      </w:r>
    </w:p>
    <w:p w14:paraId="42737564" w14:textId="33B34528" w:rsidR="00B54FFC" w:rsidRDefault="00B54FFC" w:rsidP="00CB1A02">
      <w:pPr>
        <w:pStyle w:val="ListParagraph"/>
        <w:numPr>
          <w:ilvl w:val="0"/>
          <w:numId w:val="15"/>
        </w:numPr>
        <w:spacing w:after="120"/>
        <w:ind w:hanging="357"/>
        <w:contextualSpacing w:val="0"/>
        <w:jc w:val="both"/>
        <w:rPr>
          <w:rFonts w:eastAsia="Calibri"/>
          <w:lang w:eastAsia="hr-HR"/>
        </w:rPr>
      </w:pPr>
      <w:r w:rsidRPr="00B54FFC">
        <w:rPr>
          <w:rFonts w:eastAsia="Calibri"/>
          <w:lang w:eastAsia="hr-HR"/>
        </w:rPr>
        <w:t>razmjenu informacija između ITU tijela</w:t>
      </w:r>
      <w:r>
        <w:rPr>
          <w:rFonts w:eastAsia="Calibri"/>
          <w:lang w:eastAsia="hr-HR"/>
        </w:rPr>
        <w:t>;</w:t>
      </w:r>
    </w:p>
    <w:p w14:paraId="5CF41BBC" w14:textId="2AD570C6" w:rsidR="00B54FFC" w:rsidRDefault="00B54FFC" w:rsidP="004C4F33">
      <w:pPr>
        <w:pStyle w:val="ListParagraph"/>
        <w:numPr>
          <w:ilvl w:val="0"/>
          <w:numId w:val="15"/>
        </w:numPr>
        <w:spacing w:after="120"/>
        <w:ind w:hanging="357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 xml:space="preserve">provjere usklađenosti s ključnim zahtjevima; </w:t>
      </w:r>
    </w:p>
    <w:p w14:paraId="2776CD0D" w14:textId="59542489" w:rsidR="00B54FFC" w:rsidRPr="00B54FFC" w:rsidRDefault="00B54FFC" w:rsidP="00CB1A02">
      <w:pPr>
        <w:pStyle w:val="ListParagraph"/>
        <w:numPr>
          <w:ilvl w:val="0"/>
          <w:numId w:val="15"/>
        </w:numPr>
        <w:spacing w:after="120"/>
        <w:ind w:hanging="357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promjene SUK-a ITU mehanizma (prema potrebi).</w:t>
      </w:r>
    </w:p>
    <w:p w14:paraId="3CF579AD" w14:textId="6E2BE85D" w:rsidR="007C3FFE" w:rsidRDefault="00B469B6" w:rsidP="00A87FA7">
      <w:pPr>
        <w:jc w:val="both"/>
        <w:rPr>
          <w:rFonts w:eastAsia="Calibri"/>
        </w:rPr>
      </w:pPr>
      <w:r>
        <w:rPr>
          <w:rFonts w:eastAsia="Calibri"/>
        </w:rPr>
        <w:t xml:space="preserve">Navedeno se odnosi na sva tijela koja sudjeluju u provedbi ITU mehanizma. </w:t>
      </w:r>
      <w:r w:rsidR="00722F6C" w:rsidRPr="00722F6C">
        <w:rPr>
          <w:rFonts w:eastAsia="Calibri"/>
        </w:rPr>
        <w:t xml:space="preserve">Uloge i odgovornosti ITU tijela u pogledu navedenih aspekata uspostave i unapređenja SUK-a detaljno su opisane u nastavku. </w:t>
      </w:r>
    </w:p>
    <w:p w14:paraId="051F57EE" w14:textId="29CAD4F2" w:rsidR="00C33BE9" w:rsidRDefault="00C33BE9" w:rsidP="00D62056">
      <w:pPr>
        <w:spacing w:after="120"/>
        <w:jc w:val="both"/>
        <w:rPr>
          <w:rFonts w:eastAsia="Calibri"/>
          <w:b/>
        </w:rPr>
      </w:pPr>
    </w:p>
    <w:p w14:paraId="65580AD3" w14:textId="76F5AB08" w:rsidR="00843650" w:rsidRPr="001E7EA4" w:rsidRDefault="001E7EA4" w:rsidP="001E7EA4">
      <w:pPr>
        <w:spacing w:after="120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II.1.2. </w:t>
      </w:r>
      <w:r w:rsidR="00843650" w:rsidRPr="001E7EA4">
        <w:rPr>
          <w:rFonts w:eastAsia="Calibri"/>
          <w:b/>
        </w:rPr>
        <w:t xml:space="preserve">Primjenjivost priloga </w:t>
      </w:r>
    </w:p>
    <w:p w14:paraId="2CCD1276" w14:textId="7FDB1FFC" w:rsidR="00843650" w:rsidRPr="00843650" w:rsidRDefault="00E15A77" w:rsidP="00CB1A02">
      <w:pPr>
        <w:spacing w:after="120"/>
        <w:jc w:val="both"/>
        <w:rPr>
          <w:rFonts w:eastAsia="Calibri"/>
        </w:rPr>
      </w:pPr>
      <w:r w:rsidRPr="00E15A77">
        <w:rPr>
          <w:rFonts w:eastAsia="Calibri"/>
        </w:rPr>
        <w:lastRenderedPageBreak/>
        <w:t>Za potrebe provedbe aktivnosti utvrđenih u ovom dijelu, primjenju</w:t>
      </w:r>
      <w:r w:rsidR="002F6AEF">
        <w:rPr>
          <w:rFonts w:eastAsia="Calibri"/>
        </w:rPr>
        <w:t>ju</w:t>
      </w:r>
      <w:r w:rsidRPr="00E15A77">
        <w:rPr>
          <w:rFonts w:eastAsia="Calibri"/>
        </w:rPr>
        <w:t xml:space="preserve"> se prilozi ZNP-a 0</w:t>
      </w:r>
      <w:r>
        <w:rPr>
          <w:rFonts w:eastAsia="Calibri"/>
        </w:rPr>
        <w:t>2. Pritom, p</w:t>
      </w:r>
      <w:r w:rsidR="00843650" w:rsidRPr="00843650">
        <w:rPr>
          <w:rFonts w:eastAsia="Calibri"/>
        </w:rPr>
        <w:t xml:space="preserve">rilozi </w:t>
      </w:r>
      <w:r w:rsidR="00843650">
        <w:rPr>
          <w:rFonts w:eastAsia="Calibri"/>
        </w:rPr>
        <w:t>01 i 02</w:t>
      </w:r>
      <w:r w:rsidR="00843650" w:rsidRPr="00843650">
        <w:rPr>
          <w:rFonts w:eastAsia="Calibri"/>
        </w:rPr>
        <w:t xml:space="preserve"> ZNP-a 02 primjenjuju se</w:t>
      </w:r>
      <w:r w:rsidR="00FB1238">
        <w:rPr>
          <w:rFonts w:eastAsia="Calibri"/>
        </w:rPr>
        <w:t>,</w:t>
      </w:r>
      <w:r w:rsidR="00843650" w:rsidRPr="00843650">
        <w:rPr>
          <w:rFonts w:eastAsia="Calibri"/>
        </w:rPr>
        <w:t xml:space="preserve"> osim ako UT ne odluči drugačije. </w:t>
      </w:r>
      <w:r w:rsidR="00843650">
        <w:rPr>
          <w:rFonts w:eastAsia="Calibri"/>
        </w:rPr>
        <w:t xml:space="preserve">Prilog 03 ZNP-a 02 </w:t>
      </w:r>
      <w:r w:rsidR="00843650" w:rsidRPr="00843650">
        <w:rPr>
          <w:rFonts w:eastAsia="Calibri"/>
        </w:rPr>
        <w:t>ITU PT popunjava u skladu s uputom UT-a, u dijelu koji je prema toj uputi na njega primjenjiv.</w:t>
      </w:r>
    </w:p>
    <w:p w14:paraId="721FC157" w14:textId="77777777" w:rsidR="00843650" w:rsidRPr="00CB1A02" w:rsidRDefault="00843650" w:rsidP="00CB1A02">
      <w:pPr>
        <w:spacing w:after="120"/>
        <w:jc w:val="both"/>
        <w:rPr>
          <w:rFonts w:eastAsia="Calibri"/>
          <w:b/>
        </w:rPr>
      </w:pPr>
    </w:p>
    <w:p w14:paraId="3B16647B" w14:textId="50D695C6" w:rsidR="00C33BE9" w:rsidRPr="001E7EA4" w:rsidRDefault="001E7EA4" w:rsidP="00CB1A02">
      <w:pPr>
        <w:spacing w:after="120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II.2. </w:t>
      </w:r>
      <w:r w:rsidR="00651517" w:rsidRPr="001E7EA4">
        <w:rPr>
          <w:rFonts w:eastAsia="Calibri"/>
          <w:b/>
        </w:rPr>
        <w:t>ZAJEDNIČKI ZAHTJEVI ZA TIJELA</w:t>
      </w:r>
    </w:p>
    <w:p w14:paraId="2CB7FC9A" w14:textId="3A1F19E2" w:rsidR="00EF7CE4" w:rsidRDefault="00265DAE" w:rsidP="00CB1A02">
      <w:pPr>
        <w:spacing w:after="120"/>
        <w:jc w:val="both"/>
        <w:rPr>
          <w:rFonts w:eastAsia="Calibri"/>
          <w:lang w:eastAsia="hr-HR"/>
        </w:rPr>
      </w:pPr>
      <w:r w:rsidRPr="002653F5">
        <w:rPr>
          <w:rFonts w:eastAsia="Calibri"/>
        </w:rPr>
        <w:t xml:space="preserve">S ciljem osiguranja da se ESI fondovima upravlja na zakonit i učinkovit način, potrebno je osigurati da </w:t>
      </w:r>
      <w:r w:rsidRPr="002653F5">
        <w:rPr>
          <w:rFonts w:eastAsia="Calibri"/>
          <w:lang w:eastAsia="hr-HR"/>
        </w:rPr>
        <w:t xml:space="preserve">su sve propisane funkcije i odgovornosti </w:t>
      </w:r>
      <w:r w:rsidR="00EF7CE4">
        <w:rPr>
          <w:rFonts w:eastAsia="Calibri"/>
          <w:lang w:eastAsia="hr-HR"/>
        </w:rPr>
        <w:t>države članice (</w:t>
      </w:r>
      <w:r w:rsidRPr="002653F5">
        <w:rPr>
          <w:rFonts w:eastAsia="Calibri"/>
          <w:lang w:eastAsia="hr-HR"/>
        </w:rPr>
        <w:t>DČ</w:t>
      </w:r>
      <w:r w:rsidR="00EF7CE4">
        <w:rPr>
          <w:rFonts w:eastAsia="Calibri"/>
          <w:lang w:eastAsia="hr-HR"/>
        </w:rPr>
        <w:t>)</w:t>
      </w:r>
      <w:r w:rsidRPr="002653F5">
        <w:rPr>
          <w:rFonts w:eastAsia="Calibri"/>
          <w:lang w:eastAsia="hr-HR"/>
        </w:rPr>
        <w:t xml:space="preserve"> i tijela SUK-a ITU mehaniz</w:t>
      </w:r>
      <w:r w:rsidR="00EF7CE4">
        <w:rPr>
          <w:rFonts w:eastAsia="Calibri"/>
          <w:lang w:eastAsia="hr-HR"/>
        </w:rPr>
        <w:t>ma</w:t>
      </w:r>
      <w:r w:rsidRPr="002653F5">
        <w:rPr>
          <w:rFonts w:eastAsia="Calibri"/>
          <w:lang w:eastAsia="hr-HR"/>
        </w:rPr>
        <w:t>, kao i sve ostale funkcije i odgovornosti koje su važne za osiguravanje zakonitog i učinkovitog upravljanja ESI fondovima, utvrđene i obuhvaćene na nacionalnoj razini te da</w:t>
      </w:r>
      <w:r w:rsidRPr="002653F5">
        <w:rPr>
          <w:rFonts w:eastAsia="Calibri"/>
        </w:rPr>
        <w:t xml:space="preserve"> su utvrđen</w:t>
      </w:r>
      <w:r w:rsidR="00EF7CE4">
        <w:rPr>
          <w:rFonts w:eastAsia="Calibri"/>
        </w:rPr>
        <w:t xml:space="preserve">a </w:t>
      </w:r>
      <w:r w:rsidRPr="002653F5">
        <w:rPr>
          <w:rFonts w:eastAsia="Calibri"/>
        </w:rPr>
        <w:t>tijela odgovorna za njihovo izvršavanje</w:t>
      </w:r>
      <w:r w:rsidRPr="002653F5">
        <w:rPr>
          <w:rFonts w:eastAsia="Calibri"/>
          <w:lang w:eastAsia="hr-HR"/>
        </w:rPr>
        <w:t xml:space="preserve">, sve u skladu sa zahtjevima i načelima definiranima u Uredbi (EU) br. </w:t>
      </w:r>
      <w:r w:rsidR="00916DDE">
        <w:rPr>
          <w:rFonts w:eastAsia="Calibri"/>
          <w:lang w:eastAsia="hr-HR"/>
        </w:rPr>
        <w:t>13</w:t>
      </w:r>
      <w:r w:rsidRPr="002653F5">
        <w:rPr>
          <w:rFonts w:eastAsia="Calibri"/>
          <w:lang w:eastAsia="hr-HR"/>
        </w:rPr>
        <w:t xml:space="preserve">03/2013 i relevantnim delegiranim i provedbenim aktima te posebnim propisima i pravilima primjenjivima na provedbu ITU mehanizma. </w:t>
      </w:r>
    </w:p>
    <w:p w14:paraId="3A0F6555" w14:textId="5630C17A" w:rsidR="00EF7CE4" w:rsidRDefault="00265DAE" w:rsidP="0028344B">
      <w:pPr>
        <w:spacing w:after="120"/>
        <w:jc w:val="both"/>
        <w:rPr>
          <w:rFonts w:eastAsia="Calibri"/>
        </w:rPr>
      </w:pPr>
      <w:r w:rsidRPr="002653F5">
        <w:rPr>
          <w:rFonts w:eastAsia="Calibri"/>
        </w:rPr>
        <w:t>Sve prethodno navedeno podrazumijeva</w:t>
      </w:r>
      <w:r w:rsidR="00EF7CE4">
        <w:rPr>
          <w:rFonts w:eastAsia="Calibri"/>
        </w:rPr>
        <w:t>:</w:t>
      </w:r>
    </w:p>
    <w:p w14:paraId="7C6A7ED1" w14:textId="2195EAE9" w:rsidR="00265DAE" w:rsidRPr="00EF7CE4" w:rsidRDefault="0028344B" w:rsidP="004C4F33">
      <w:pPr>
        <w:pStyle w:val="ListParagraph"/>
        <w:numPr>
          <w:ilvl w:val="0"/>
          <w:numId w:val="23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>u</w:t>
      </w:r>
      <w:r w:rsidR="00EF7CE4" w:rsidRPr="00EF7CE4">
        <w:rPr>
          <w:rFonts w:eastAsia="Calibri"/>
        </w:rPr>
        <w:t>tvrđ</w:t>
      </w:r>
      <w:r>
        <w:rPr>
          <w:rFonts w:eastAsia="Calibri"/>
        </w:rPr>
        <w:t>ivanje</w:t>
      </w:r>
      <w:r w:rsidR="00EF7CE4" w:rsidRPr="00EF7CE4">
        <w:rPr>
          <w:rFonts w:eastAsia="Calibri"/>
        </w:rPr>
        <w:t xml:space="preserve"> tijela koja</w:t>
      </w:r>
      <w:r w:rsidR="00265DAE" w:rsidRPr="00EF7CE4">
        <w:rPr>
          <w:rFonts w:eastAsia="Calibri"/>
        </w:rPr>
        <w:t>:</w:t>
      </w:r>
    </w:p>
    <w:p w14:paraId="0F30657D" w14:textId="77777777" w:rsidR="00EF7CE4" w:rsidRDefault="00265DAE" w:rsidP="00CB1A02">
      <w:pPr>
        <w:pStyle w:val="ListParagraph"/>
        <w:numPr>
          <w:ilvl w:val="0"/>
          <w:numId w:val="15"/>
        </w:numPr>
        <w:spacing w:after="120"/>
        <w:contextualSpacing w:val="0"/>
        <w:jc w:val="both"/>
        <w:rPr>
          <w:rFonts w:eastAsia="Calibri"/>
        </w:rPr>
      </w:pPr>
      <w:r w:rsidRPr="00EF7CE4">
        <w:rPr>
          <w:rFonts w:eastAsia="Calibri"/>
        </w:rPr>
        <w:t xml:space="preserve">obavljaju funkcije PT-ova za izvršavanje </w:t>
      </w:r>
      <w:r w:rsidR="00EF7CE4" w:rsidRPr="00EF7CE4">
        <w:rPr>
          <w:rFonts w:eastAsia="Calibri"/>
        </w:rPr>
        <w:t xml:space="preserve">dijela </w:t>
      </w:r>
      <w:r w:rsidRPr="00EF7CE4">
        <w:rPr>
          <w:rFonts w:eastAsia="Calibri"/>
        </w:rPr>
        <w:t>poslova UT-a, u skladu s člankom 123. stavkom 6. Uredbe (EU) br. 1303/2013</w:t>
      </w:r>
      <w:r w:rsidR="00EF7CE4" w:rsidRPr="00EF7CE4">
        <w:rPr>
          <w:rFonts w:eastAsia="Calibri"/>
        </w:rPr>
        <w:t>;</w:t>
      </w:r>
    </w:p>
    <w:p w14:paraId="69F4D41C" w14:textId="0C156BA5" w:rsidR="00EF7CE4" w:rsidRDefault="00265DAE" w:rsidP="00CB1A02">
      <w:pPr>
        <w:pStyle w:val="ListParagraph"/>
        <w:numPr>
          <w:ilvl w:val="0"/>
          <w:numId w:val="15"/>
        </w:numPr>
        <w:spacing w:after="120"/>
        <w:ind w:left="1434" w:hanging="357"/>
        <w:contextualSpacing w:val="0"/>
        <w:jc w:val="both"/>
        <w:rPr>
          <w:rFonts w:eastAsia="Calibri"/>
        </w:rPr>
      </w:pPr>
      <w:r w:rsidRPr="00EF7CE4">
        <w:rPr>
          <w:rFonts w:eastAsia="Calibri"/>
        </w:rPr>
        <w:t xml:space="preserve">obavljaju funkcije ITU PT-ova za izvršavanje </w:t>
      </w:r>
      <w:r w:rsidR="0028344B">
        <w:rPr>
          <w:rFonts w:eastAsia="Calibri"/>
        </w:rPr>
        <w:t xml:space="preserve">dijela </w:t>
      </w:r>
      <w:r w:rsidRPr="00EF7CE4">
        <w:rPr>
          <w:rFonts w:eastAsia="Calibri"/>
        </w:rPr>
        <w:t>poslova UT-a, u skladu s člankom 36. Uredbe (EU) br. 1303/2013</w:t>
      </w:r>
      <w:r w:rsidR="00EF7CE4" w:rsidRPr="00CB1A02">
        <w:rPr>
          <w:rFonts w:eastAsia="Calibri"/>
        </w:rPr>
        <w:t>.</w:t>
      </w:r>
      <w:r w:rsidR="00696A03">
        <w:rPr>
          <w:rFonts w:eastAsia="Calibri"/>
        </w:rPr>
        <w:t xml:space="preserve"> </w:t>
      </w:r>
      <w:r w:rsidR="00696A03" w:rsidRPr="00696A03">
        <w:rPr>
          <w:rFonts w:eastAsia="Calibri"/>
        </w:rPr>
        <w:t xml:space="preserve">U skladu s člankom 9. stavkom 4. Uredbe (EU) br. 1301/2013, </w:t>
      </w:r>
      <w:r w:rsidR="00696A03">
        <w:rPr>
          <w:rFonts w:eastAsia="Calibri"/>
        </w:rPr>
        <w:t>ulogu ITU PT-a preuzima grad središte urbanog područja</w:t>
      </w:r>
      <w:r w:rsidR="00696A03" w:rsidRPr="00696A03">
        <w:rPr>
          <w:rFonts w:eastAsia="Calibri"/>
        </w:rPr>
        <w:t>.</w:t>
      </w:r>
      <w:r w:rsidR="00696A03" w:rsidRPr="00696A03">
        <w:t xml:space="preserve"> </w:t>
      </w:r>
    </w:p>
    <w:p w14:paraId="02AD5B89" w14:textId="69B79C22" w:rsidR="0083258B" w:rsidRDefault="0028344B" w:rsidP="00CB1A02">
      <w:pPr>
        <w:pStyle w:val="ListParagraph"/>
        <w:numPr>
          <w:ilvl w:val="0"/>
          <w:numId w:val="23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jasno utvrđivanje </w:t>
      </w:r>
      <w:r w:rsidR="00EF7CE4">
        <w:rPr>
          <w:rFonts w:eastAsia="Calibri"/>
        </w:rPr>
        <w:t>ulog</w:t>
      </w:r>
      <w:r>
        <w:rPr>
          <w:rFonts w:eastAsia="Calibri"/>
        </w:rPr>
        <w:t>a</w:t>
      </w:r>
      <w:r w:rsidR="00EF7CE4">
        <w:rPr>
          <w:rFonts w:eastAsia="Calibri"/>
        </w:rPr>
        <w:t xml:space="preserve"> i odgovornosti </w:t>
      </w:r>
      <w:r w:rsidR="00544B09">
        <w:rPr>
          <w:rFonts w:eastAsia="Calibri"/>
        </w:rPr>
        <w:t xml:space="preserve">navedenih </w:t>
      </w:r>
      <w:r w:rsidR="00265DAE" w:rsidRPr="00EF7CE4">
        <w:rPr>
          <w:rFonts w:eastAsia="Calibri"/>
        </w:rPr>
        <w:t>tijela</w:t>
      </w:r>
      <w:r w:rsidR="00EF7CE4">
        <w:rPr>
          <w:rFonts w:eastAsia="Calibri"/>
        </w:rPr>
        <w:t xml:space="preserve"> </w:t>
      </w:r>
      <w:r w:rsidR="00FC5EB8">
        <w:rPr>
          <w:rFonts w:eastAsia="Calibri"/>
        </w:rPr>
        <w:t xml:space="preserve">razradom procedura </w:t>
      </w:r>
      <w:r w:rsidR="0083258B">
        <w:rPr>
          <w:rFonts w:eastAsia="Calibri"/>
        </w:rPr>
        <w:t xml:space="preserve">na razini ZNP-a te u okviru PoP-ova navedenih tijela </w:t>
      </w:r>
      <w:r>
        <w:rPr>
          <w:rFonts w:eastAsia="Calibri"/>
        </w:rPr>
        <w:t>te formaliziranje odnosa</w:t>
      </w:r>
      <w:r w:rsidR="00265DAE" w:rsidRPr="00EF7CE4">
        <w:rPr>
          <w:rFonts w:eastAsia="Calibri"/>
        </w:rPr>
        <w:t xml:space="preserve"> između navedenih</w:t>
      </w:r>
      <w:r w:rsidR="00EF7CE4">
        <w:rPr>
          <w:rFonts w:eastAsia="Calibri"/>
        </w:rPr>
        <w:t xml:space="preserve"> </w:t>
      </w:r>
      <w:r w:rsidR="00265DAE" w:rsidRPr="00EF7CE4">
        <w:rPr>
          <w:rFonts w:eastAsia="Calibri"/>
        </w:rPr>
        <w:t xml:space="preserve">tijela </w:t>
      </w:r>
      <w:r w:rsidR="00EF7CE4">
        <w:rPr>
          <w:rFonts w:eastAsia="Calibri"/>
        </w:rPr>
        <w:t>pisanim putem</w:t>
      </w:r>
      <w:r w:rsidR="000D17C0">
        <w:rPr>
          <w:rFonts w:eastAsia="Calibri"/>
        </w:rPr>
        <w:t xml:space="preserve"> – sklapanjem SDO</w:t>
      </w:r>
      <w:r w:rsidR="00544B09">
        <w:rPr>
          <w:rFonts w:eastAsia="Calibri"/>
        </w:rPr>
        <w:t>-a</w:t>
      </w:r>
      <w:r w:rsidR="0083258B">
        <w:rPr>
          <w:rFonts w:eastAsia="Calibri"/>
        </w:rPr>
        <w:t>;</w:t>
      </w:r>
      <w:r w:rsidR="000D17C0">
        <w:rPr>
          <w:rFonts w:eastAsia="Calibri"/>
        </w:rPr>
        <w:t xml:space="preserve"> </w:t>
      </w:r>
    </w:p>
    <w:p w14:paraId="61EB10E7" w14:textId="5D27570E" w:rsidR="0083258B" w:rsidRDefault="00D3569A" w:rsidP="00CB1A02">
      <w:pPr>
        <w:pStyle w:val="ListParagraph"/>
        <w:numPr>
          <w:ilvl w:val="0"/>
          <w:numId w:val="23"/>
        </w:numPr>
        <w:spacing w:after="120"/>
        <w:contextualSpacing w:val="0"/>
        <w:jc w:val="both"/>
        <w:rPr>
          <w:rFonts w:eastAsia="Calibri"/>
        </w:rPr>
      </w:pPr>
      <w:r w:rsidRPr="0083258B">
        <w:rPr>
          <w:rFonts w:eastAsia="Calibri"/>
        </w:rPr>
        <w:t>određivanje unutarnjih ustrojstvenih jedinica unutar pojedinog tijela</w:t>
      </w:r>
      <w:r w:rsidR="00544B09" w:rsidRPr="0083258B">
        <w:rPr>
          <w:rFonts w:eastAsia="Calibri"/>
        </w:rPr>
        <w:t>,</w:t>
      </w:r>
      <w:r w:rsidRPr="0083258B">
        <w:rPr>
          <w:rFonts w:eastAsia="Calibri"/>
        </w:rPr>
        <w:t xml:space="preserve"> koje će obavljati uloge koje su im dodijeljene</w:t>
      </w:r>
      <w:r w:rsidR="000D17C0" w:rsidRPr="0083258B">
        <w:rPr>
          <w:rFonts w:eastAsia="Calibri"/>
        </w:rPr>
        <w:t>.</w:t>
      </w:r>
      <w:r w:rsidR="00FC5EB8" w:rsidRPr="0083258B">
        <w:rPr>
          <w:rFonts w:eastAsia="Calibri"/>
        </w:rPr>
        <w:t xml:space="preserve"> </w:t>
      </w:r>
    </w:p>
    <w:p w14:paraId="6720F829" w14:textId="6811C41F" w:rsidR="000D17C0" w:rsidRPr="0083258B" w:rsidRDefault="00FC5EB8" w:rsidP="00CB1A02">
      <w:pPr>
        <w:pStyle w:val="ListParagraph"/>
        <w:spacing w:after="120"/>
        <w:contextualSpacing w:val="0"/>
        <w:jc w:val="both"/>
        <w:rPr>
          <w:rFonts w:eastAsia="Calibri"/>
        </w:rPr>
      </w:pPr>
      <w:r w:rsidRPr="00CB1A02">
        <w:rPr>
          <w:rFonts w:eastAsia="Calibri"/>
        </w:rPr>
        <w:t xml:space="preserve">ITU PT uspostavlja odgovarajuću organizacijsku strukturu koja uključuje jednu </w:t>
      </w:r>
      <w:r w:rsidR="00D71FDF">
        <w:rPr>
          <w:rFonts w:eastAsia="Calibri"/>
        </w:rPr>
        <w:t>i</w:t>
      </w:r>
      <w:r w:rsidRPr="00CB1A02">
        <w:rPr>
          <w:rFonts w:eastAsia="Calibri"/>
        </w:rPr>
        <w:t xml:space="preserve">li više </w:t>
      </w:r>
      <w:r w:rsidR="00D71FDF">
        <w:rPr>
          <w:rFonts w:eastAsia="Calibri"/>
        </w:rPr>
        <w:t xml:space="preserve">ustrojstvenih </w:t>
      </w:r>
      <w:r w:rsidRPr="00CB1A02">
        <w:rPr>
          <w:rFonts w:eastAsia="Calibri"/>
        </w:rPr>
        <w:t>jedinica, zaduženih za obavljanje delegiranih aktivnosti.</w:t>
      </w:r>
      <w:r w:rsidRPr="0083258B">
        <w:rPr>
          <w:rFonts w:eastAsia="Calibri"/>
        </w:rPr>
        <w:t xml:space="preserve"> </w:t>
      </w:r>
      <w:r w:rsidR="000D17C0" w:rsidRPr="0083258B">
        <w:rPr>
          <w:rFonts w:eastAsia="Calibri"/>
        </w:rPr>
        <w:t>ITU PT-ovi dostavljaju na znanje UT-u sve dokumente na temelju kojih se unutar istih vrši sistematizacija radnih mjesta i zapošljavanje u unutarnjim ustrojstvenim jedinicama koje provode ITU mehanizam, kao i podatke o fluktuaciji radne snage i potrebama za radnom snagom. Na sadržaj navedenih dokumenata UT može davati komentare i prepruke. UT pravovremeno obavještava ITU PT o formatu u kojem dostavlja navedene podatke s uputama i obrazloženjima o načinu njihova popunjavanja i slanja, te mu u obavljanju navedenih aktivnosti pruža podršku</w:t>
      </w:r>
      <w:r w:rsidR="0083258B">
        <w:rPr>
          <w:rFonts w:eastAsia="Calibri"/>
        </w:rPr>
        <w:t>;</w:t>
      </w:r>
      <w:r w:rsidRPr="0083258B">
        <w:rPr>
          <w:rFonts w:eastAsia="Calibri"/>
        </w:rPr>
        <w:t xml:space="preserve"> </w:t>
      </w:r>
    </w:p>
    <w:p w14:paraId="7B8DDD5B" w14:textId="0077B11A" w:rsidR="0083258B" w:rsidRDefault="00D3569A" w:rsidP="004C4F33">
      <w:pPr>
        <w:pStyle w:val="ListParagraph"/>
        <w:numPr>
          <w:ilvl w:val="0"/>
          <w:numId w:val="23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jasno razdvajanje funkcija između i unutar navedenih tijela. </w:t>
      </w:r>
    </w:p>
    <w:p w14:paraId="5CD3A42E" w14:textId="65EE21A6" w:rsidR="00D3569A" w:rsidRDefault="00D3569A" w:rsidP="00CB1A02">
      <w:pPr>
        <w:pStyle w:val="ListParagraph"/>
        <w:spacing w:after="120"/>
        <w:contextualSpacing w:val="0"/>
        <w:jc w:val="both"/>
        <w:rPr>
          <w:rFonts w:eastAsia="Calibri"/>
        </w:rPr>
      </w:pPr>
      <w:r w:rsidRPr="00CB1A02">
        <w:rPr>
          <w:rFonts w:eastAsia="Calibri"/>
        </w:rPr>
        <w:lastRenderedPageBreak/>
        <w:t>Razdvajanje funkcija</w:t>
      </w:r>
      <w:r w:rsidRPr="00D3569A">
        <w:rPr>
          <w:rFonts w:eastAsia="Calibri"/>
        </w:rPr>
        <w:t xml:space="preserve"> vrši se u skladu s primjenjivim pravilima, osobito odredbama članaka 72. i 74. stavka 1. Uredbe (EU) br. 1303/2013:</w:t>
      </w:r>
    </w:p>
    <w:p w14:paraId="066360E4" w14:textId="77777777" w:rsidR="00D3569A" w:rsidRDefault="00D3569A" w:rsidP="004C4F33">
      <w:pPr>
        <w:pStyle w:val="ListParagraph"/>
        <w:numPr>
          <w:ilvl w:val="0"/>
          <w:numId w:val="24"/>
        </w:numPr>
        <w:spacing w:after="120"/>
        <w:ind w:left="1434" w:hanging="357"/>
        <w:contextualSpacing w:val="0"/>
        <w:jc w:val="both"/>
        <w:rPr>
          <w:rFonts w:eastAsia="Calibri"/>
        </w:rPr>
      </w:pPr>
      <w:r w:rsidRPr="00D3569A">
        <w:rPr>
          <w:rFonts w:eastAsia="Calibri"/>
        </w:rPr>
        <w:t xml:space="preserve">između UT-a i </w:t>
      </w:r>
      <w:r>
        <w:rPr>
          <w:rFonts w:eastAsia="Calibri"/>
        </w:rPr>
        <w:t>Tijela za ovjeravanje (</w:t>
      </w:r>
      <w:r w:rsidRPr="00D3569A">
        <w:rPr>
          <w:rFonts w:eastAsia="Calibri"/>
        </w:rPr>
        <w:t>TO-a</w:t>
      </w:r>
      <w:r>
        <w:rPr>
          <w:rFonts w:eastAsia="Calibri"/>
        </w:rPr>
        <w:t>)</w:t>
      </w:r>
      <w:r w:rsidRPr="00D3569A">
        <w:rPr>
          <w:rFonts w:eastAsia="Calibri"/>
        </w:rPr>
        <w:t>;</w:t>
      </w:r>
    </w:p>
    <w:p w14:paraId="72F67CA0" w14:textId="77777777" w:rsidR="00D3569A" w:rsidRDefault="00D3569A" w:rsidP="004C4F33">
      <w:pPr>
        <w:pStyle w:val="ListParagraph"/>
        <w:numPr>
          <w:ilvl w:val="0"/>
          <w:numId w:val="24"/>
        </w:numPr>
        <w:spacing w:after="120"/>
        <w:ind w:left="1434" w:hanging="357"/>
        <w:contextualSpacing w:val="0"/>
        <w:jc w:val="both"/>
        <w:rPr>
          <w:rFonts w:eastAsia="Calibri"/>
        </w:rPr>
      </w:pPr>
      <w:r w:rsidRPr="00D3569A">
        <w:rPr>
          <w:rFonts w:eastAsia="Calibri"/>
        </w:rPr>
        <w:t>između funkcija tijela u sustavu i funkcije Korisnika;</w:t>
      </w:r>
    </w:p>
    <w:p w14:paraId="63283ED8" w14:textId="77777777" w:rsidR="00D3569A" w:rsidRDefault="00D3569A" w:rsidP="00CB1A02">
      <w:pPr>
        <w:pStyle w:val="ListParagraph"/>
        <w:numPr>
          <w:ilvl w:val="0"/>
          <w:numId w:val="24"/>
        </w:numPr>
        <w:spacing w:after="120"/>
        <w:ind w:left="1434" w:hanging="357"/>
        <w:contextualSpacing w:val="0"/>
        <w:jc w:val="both"/>
        <w:rPr>
          <w:rFonts w:eastAsia="Calibri"/>
        </w:rPr>
      </w:pPr>
      <w:r w:rsidRPr="00D3569A">
        <w:rPr>
          <w:rFonts w:eastAsia="Calibri"/>
        </w:rPr>
        <w:t>na način da osoba za nepravilnosti ne obavlja funkcije i zadaće vezane uz odabir i provedbu operacija;</w:t>
      </w:r>
    </w:p>
    <w:p w14:paraId="4C5143F2" w14:textId="06A166EE" w:rsidR="00D3569A" w:rsidRPr="00D3569A" w:rsidRDefault="00D3569A" w:rsidP="004C4F33">
      <w:pPr>
        <w:pStyle w:val="ListParagraph"/>
        <w:numPr>
          <w:ilvl w:val="0"/>
          <w:numId w:val="24"/>
        </w:numPr>
        <w:spacing w:after="120"/>
        <w:ind w:left="1434" w:hanging="357"/>
        <w:contextualSpacing w:val="0"/>
        <w:jc w:val="both"/>
        <w:rPr>
          <w:rFonts w:eastAsia="Calibri"/>
        </w:rPr>
      </w:pPr>
      <w:r w:rsidRPr="00D3569A">
        <w:rPr>
          <w:rFonts w:eastAsia="Calibri"/>
        </w:rPr>
        <w:t>u svim ostalim slučajevima u kojima bi moglo doći do sukoba interesa</w:t>
      </w:r>
      <w:r>
        <w:rPr>
          <w:rFonts w:eastAsia="Calibri"/>
        </w:rPr>
        <w:t>;</w:t>
      </w:r>
    </w:p>
    <w:p w14:paraId="4A9C1A3C" w14:textId="04AC28C1" w:rsidR="00265DAE" w:rsidRDefault="00EF7CE4" w:rsidP="004C4F33">
      <w:pPr>
        <w:pStyle w:val="ListParagraph"/>
        <w:numPr>
          <w:ilvl w:val="0"/>
          <w:numId w:val="23"/>
        </w:numPr>
        <w:spacing w:after="120"/>
        <w:contextualSpacing w:val="0"/>
        <w:jc w:val="both"/>
        <w:rPr>
          <w:rFonts w:eastAsia="Calibri"/>
        </w:rPr>
      </w:pPr>
      <w:r w:rsidRPr="00EF7CE4">
        <w:rPr>
          <w:rFonts w:eastAsia="Calibri"/>
        </w:rPr>
        <w:t>da se</w:t>
      </w:r>
      <w:r>
        <w:rPr>
          <w:rFonts w:eastAsia="Calibri"/>
        </w:rPr>
        <w:t>,</w:t>
      </w:r>
      <w:r w:rsidRPr="00EF7CE4">
        <w:rPr>
          <w:rFonts w:eastAsia="Calibri"/>
        </w:rPr>
        <w:t xml:space="preserve"> </w:t>
      </w:r>
      <w:r>
        <w:rPr>
          <w:rFonts w:eastAsia="Calibri"/>
        </w:rPr>
        <w:t>u</w:t>
      </w:r>
      <w:r w:rsidR="00265DAE" w:rsidRPr="00EF7CE4">
        <w:rPr>
          <w:rFonts w:eastAsia="Calibri"/>
        </w:rPr>
        <w:t xml:space="preserve"> slučaju delegiranja određenih </w:t>
      </w:r>
      <w:r>
        <w:rPr>
          <w:rFonts w:eastAsia="Calibri"/>
        </w:rPr>
        <w:t>ovlasti UT-a tijelim</w:t>
      </w:r>
      <w:r w:rsidR="0068037D">
        <w:rPr>
          <w:rFonts w:eastAsia="Calibri"/>
        </w:rPr>
        <w:t>a</w:t>
      </w:r>
      <w:r>
        <w:rPr>
          <w:rFonts w:eastAsia="Calibri"/>
        </w:rPr>
        <w:t xml:space="preserve"> navedenim u točci a), </w:t>
      </w:r>
      <w:r w:rsidR="00265DAE" w:rsidRPr="00EF7CE4">
        <w:rPr>
          <w:rFonts w:eastAsia="Calibri"/>
        </w:rPr>
        <w:t xml:space="preserve">delegirane  </w:t>
      </w:r>
      <w:r>
        <w:rPr>
          <w:rFonts w:eastAsia="Calibri"/>
        </w:rPr>
        <w:t>ovlasti</w:t>
      </w:r>
      <w:r w:rsidR="002132F0" w:rsidRPr="00EF7CE4">
        <w:rPr>
          <w:rFonts w:eastAsia="Calibri"/>
        </w:rPr>
        <w:t xml:space="preserve"> izvršavaju</w:t>
      </w:r>
      <w:r w:rsidR="00265DAE" w:rsidRPr="00EF7CE4">
        <w:rPr>
          <w:rFonts w:eastAsia="Calibri"/>
        </w:rPr>
        <w:t xml:space="preserve"> u okviru odgovornosti UT-a koje ih je delegiralo te </w:t>
      </w:r>
      <w:r>
        <w:rPr>
          <w:rFonts w:eastAsia="Calibri"/>
        </w:rPr>
        <w:t xml:space="preserve">da </w:t>
      </w:r>
      <w:r w:rsidR="00265DAE" w:rsidRPr="00EF7CE4">
        <w:rPr>
          <w:rFonts w:eastAsia="Calibri"/>
        </w:rPr>
        <w:t>isti provodi učinkoviti nadzor</w:t>
      </w:r>
      <w:r>
        <w:rPr>
          <w:rFonts w:eastAsia="Calibri"/>
        </w:rPr>
        <w:t xml:space="preserve"> nad provedbom tih ovlasti </w:t>
      </w:r>
      <w:r w:rsidR="00265DAE" w:rsidRPr="00EF7CE4">
        <w:rPr>
          <w:rFonts w:eastAsia="Calibri"/>
        </w:rPr>
        <w:t>u skladu s primjenjivim propisima i pravilima</w:t>
      </w:r>
      <w:r w:rsidR="000D17C0">
        <w:rPr>
          <w:rFonts w:eastAsia="Calibri"/>
        </w:rPr>
        <w:t xml:space="preserve">, provodeći redovite i </w:t>
      </w:r>
      <w:r w:rsidR="000D17C0">
        <w:rPr>
          <w:rFonts w:eastAsia="Calibri"/>
          <w:i/>
        </w:rPr>
        <w:t xml:space="preserve">ad hoc </w:t>
      </w:r>
      <w:r w:rsidR="000D17C0">
        <w:rPr>
          <w:rFonts w:eastAsia="Calibri"/>
        </w:rPr>
        <w:t>provjere;</w:t>
      </w:r>
    </w:p>
    <w:p w14:paraId="125E0660" w14:textId="06B98002" w:rsidR="000D17C0" w:rsidRPr="000D17C0" w:rsidRDefault="0028344B" w:rsidP="00CB1A02">
      <w:pPr>
        <w:pStyle w:val="ListParagraph"/>
        <w:numPr>
          <w:ilvl w:val="0"/>
          <w:numId w:val="23"/>
        </w:numPr>
        <w:spacing w:after="120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kvalitetno obavljanje </w:t>
      </w:r>
      <w:r w:rsidR="0065763E">
        <w:rPr>
          <w:rFonts w:eastAsia="Calibri"/>
        </w:rPr>
        <w:t>(delegiranih) ovlasti</w:t>
      </w:r>
      <w:r>
        <w:rPr>
          <w:rFonts w:eastAsia="Calibri"/>
        </w:rPr>
        <w:t xml:space="preserve"> </w:t>
      </w:r>
      <w:r w:rsidR="000D17C0">
        <w:rPr>
          <w:rFonts w:eastAsia="Calibri"/>
        </w:rPr>
        <w:t>u skladu s primjenjivim procedurama utvrđenima SDO-om te PoP-ovima od strane svih uključenih tijela.</w:t>
      </w:r>
      <w:r w:rsidR="0065763E">
        <w:rPr>
          <w:rFonts w:eastAsia="Calibri"/>
        </w:rPr>
        <w:t xml:space="preserve"> </w:t>
      </w:r>
      <w:r w:rsidR="0065763E" w:rsidRPr="0065763E">
        <w:rPr>
          <w:rFonts w:eastAsia="Calibri"/>
        </w:rPr>
        <w:t>Prilikom obavljanja dodijeljenih im funkcija/aktivnosti, ITU PT, odnosno osobe kojima su povjerene odgovornosti vezane uz upravljanje i kontrolu ITU mehanizmom, pridržavaju se etičkih načela, osiguravaju vlastiti integritet, poštuju pravila o izbjegavanju sukoba interesa i zabrani korupcije, sve u skladu s primjenjivim nacionalnim i EU propisima i pravilima,  internim aktima i kodeksima ponašanja (opširnije opisano u dijelu koji se odnosi na upravljanje ljudskim potencijalima).</w:t>
      </w:r>
    </w:p>
    <w:p w14:paraId="7115D1C5" w14:textId="7304DC45" w:rsidR="0039726D" w:rsidRDefault="00544B09">
      <w:pPr>
        <w:jc w:val="both"/>
        <w:rPr>
          <w:rFonts w:eastAsia="Calibri"/>
        </w:rPr>
      </w:pPr>
      <w:r w:rsidRPr="00544B09">
        <w:rPr>
          <w:rFonts w:eastAsia="Calibri"/>
        </w:rPr>
        <w:t>UT je nadležan za upravljanje ITU mehanizmom te koordinaciju i nadzor tijela koji su njegov dio. Sukladno navedenom, UT u provođenju ITU mehanizma obavlja dvostruku funkciju – upravlja i koordinira ITU mehanizmom.</w:t>
      </w:r>
    </w:p>
    <w:p w14:paraId="0B213F15" w14:textId="77777777" w:rsidR="000E4CDD" w:rsidRDefault="000E4CDD">
      <w:pPr>
        <w:jc w:val="both"/>
        <w:rPr>
          <w:rFonts w:eastAsia="Calibri"/>
        </w:rPr>
      </w:pPr>
    </w:p>
    <w:p w14:paraId="157DB584" w14:textId="77777777" w:rsidR="000E4CDD" w:rsidRPr="0039726D" w:rsidRDefault="000E4CDD">
      <w:pPr>
        <w:jc w:val="both"/>
        <w:rPr>
          <w:rFonts w:eastAsia="Calibri"/>
        </w:rPr>
      </w:pPr>
    </w:p>
    <w:p w14:paraId="02F84FFD" w14:textId="77777777" w:rsidR="000E4CDD" w:rsidRPr="00D34BBE" w:rsidRDefault="000E4CDD" w:rsidP="000E4CDD">
      <w:pPr>
        <w:jc w:val="both"/>
        <w:rPr>
          <w:rFonts w:eastAsia="Calibri"/>
          <w:b/>
        </w:rPr>
      </w:pPr>
      <w:r>
        <w:rPr>
          <w:rFonts w:eastAsia="Calibri"/>
          <w:b/>
        </w:rPr>
        <w:t xml:space="preserve">II.3. </w:t>
      </w:r>
      <w:r w:rsidRPr="001E7EA4">
        <w:rPr>
          <w:rFonts w:eastAsia="Calibri"/>
          <w:b/>
        </w:rPr>
        <w:t>ODGOVORNOSTI I REVIZIJSKI TRAG</w:t>
      </w:r>
    </w:p>
    <w:p w14:paraId="47F07A01" w14:textId="77777777" w:rsidR="001D698E" w:rsidRDefault="001D698E">
      <w:pPr>
        <w:jc w:val="both"/>
        <w:rPr>
          <w:rFonts w:eastAsia="Calibri"/>
          <w:b/>
        </w:rPr>
      </w:pPr>
    </w:p>
    <w:tbl>
      <w:tblPr>
        <w:tblpPr w:leftFromText="181" w:rightFromText="181" w:vertAnchor="page" w:horzAnchor="margin" w:tblpY="3204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6"/>
        <w:gridCol w:w="2062"/>
        <w:gridCol w:w="505"/>
        <w:gridCol w:w="506"/>
        <w:gridCol w:w="727"/>
        <w:gridCol w:w="791"/>
        <w:gridCol w:w="791"/>
        <w:gridCol w:w="821"/>
        <w:gridCol w:w="740"/>
        <w:gridCol w:w="2274"/>
      </w:tblGrid>
      <w:tr w:rsidR="005A69D6" w:rsidRPr="002653F5" w14:paraId="18EAFB68" w14:textId="77777777" w:rsidTr="00220434">
        <w:trPr>
          <w:trHeight w:val="1266"/>
          <w:tblHeader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23026A96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b/>
                <w:sz w:val="20"/>
                <w:szCs w:val="20"/>
              </w:rPr>
            </w:pPr>
            <w:bookmarkStart w:id="2" w:name="_Hlk530305519"/>
            <w:r w:rsidRPr="002653F5">
              <w:rPr>
                <w:rFonts w:eastAsia="Calibri"/>
                <w:b/>
                <w:sz w:val="20"/>
                <w:szCs w:val="20"/>
              </w:rPr>
              <w:lastRenderedPageBreak/>
              <w:t>br.</w:t>
            </w:r>
          </w:p>
        </w:tc>
        <w:tc>
          <w:tcPr>
            <w:tcW w:w="0" w:type="auto"/>
            <w:tcBorders>
              <w:tl2br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2EBFBC2F" w14:textId="0C0D9383" w:rsidR="005A69D6" w:rsidRPr="002653F5" w:rsidRDefault="005A69D6" w:rsidP="00220434">
            <w:pPr>
              <w:spacing w:before="20" w:after="20"/>
              <w:jc w:val="right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    </w:t>
            </w:r>
            <w:r w:rsidRPr="002653F5">
              <w:rPr>
                <w:rFonts w:eastAsia="Calibri"/>
                <w:b/>
                <w:sz w:val="20"/>
                <w:szCs w:val="20"/>
              </w:rPr>
              <w:t xml:space="preserve">Nadležno </w:t>
            </w:r>
            <w:r>
              <w:rPr>
                <w:rFonts w:eastAsia="Calibri"/>
                <w:b/>
                <w:sz w:val="20"/>
                <w:szCs w:val="20"/>
              </w:rPr>
              <w:br/>
            </w:r>
            <w:r w:rsidRPr="002653F5">
              <w:rPr>
                <w:rFonts w:eastAsia="Calibri"/>
                <w:b/>
                <w:sz w:val="20"/>
                <w:szCs w:val="20"/>
              </w:rPr>
              <w:t xml:space="preserve">tijelo </w:t>
            </w:r>
          </w:p>
          <w:p w14:paraId="0CA319B0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14:paraId="681D3AC5" w14:textId="77777777" w:rsidR="005A69D6" w:rsidRPr="002653F5" w:rsidRDefault="005A69D6" w:rsidP="00220434">
            <w:pPr>
              <w:spacing w:before="20" w:after="20"/>
              <w:rPr>
                <w:rFonts w:eastAsia="Calibri"/>
                <w:b/>
                <w:sz w:val="20"/>
                <w:szCs w:val="20"/>
              </w:rPr>
            </w:pPr>
            <w:r w:rsidRPr="002653F5">
              <w:rPr>
                <w:rFonts w:eastAsia="Calibri"/>
                <w:b/>
                <w:sz w:val="20"/>
                <w:szCs w:val="20"/>
              </w:rPr>
              <w:t>Aktivnosti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44647C7F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653F5">
              <w:rPr>
                <w:rFonts w:eastAsia="Calibri"/>
                <w:b/>
                <w:sz w:val="20"/>
                <w:szCs w:val="20"/>
              </w:rPr>
              <w:t>KT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5E08E150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653F5">
              <w:rPr>
                <w:rFonts w:eastAsia="Calibri"/>
                <w:b/>
                <w:sz w:val="20"/>
                <w:szCs w:val="20"/>
              </w:rPr>
              <w:t>TO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55F23F37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653F5">
              <w:rPr>
                <w:rFonts w:eastAsia="Calibri"/>
                <w:b/>
                <w:sz w:val="20"/>
                <w:szCs w:val="20"/>
              </w:rPr>
              <w:t>UT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49700070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653F5">
              <w:rPr>
                <w:rFonts w:eastAsia="Calibri"/>
                <w:b/>
                <w:sz w:val="20"/>
                <w:szCs w:val="20"/>
              </w:rPr>
              <w:t>PT1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68CDB242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653F5">
              <w:rPr>
                <w:rFonts w:eastAsia="Calibri"/>
                <w:b/>
                <w:sz w:val="20"/>
                <w:szCs w:val="20"/>
              </w:rPr>
              <w:t>PT2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4BC2B0E9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653F5">
              <w:rPr>
                <w:rFonts w:eastAsia="Calibri"/>
                <w:b/>
                <w:sz w:val="20"/>
                <w:szCs w:val="20"/>
              </w:rPr>
              <w:t>ITU PT</w:t>
            </w:r>
          </w:p>
        </w:tc>
        <w:tc>
          <w:tcPr>
            <w:tcW w:w="0" w:type="auto"/>
            <w:shd w:val="clear" w:color="auto" w:fill="BFBFBF" w:themeFill="background1" w:themeFillShade="BF"/>
          </w:tcPr>
          <w:p w14:paraId="32DAA0E2" w14:textId="77777777" w:rsidR="005A69D6" w:rsidRDefault="005A69D6" w:rsidP="00220434">
            <w:pPr>
              <w:spacing w:before="20" w:after="2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14:paraId="20576782" w14:textId="77777777" w:rsidR="005A69D6" w:rsidRDefault="005A69D6" w:rsidP="00220434">
            <w:pPr>
              <w:spacing w:before="20" w:after="20"/>
              <w:jc w:val="center"/>
              <w:rPr>
                <w:rFonts w:eastAsia="Calibri"/>
                <w:b/>
                <w:sz w:val="20"/>
                <w:szCs w:val="20"/>
              </w:rPr>
            </w:pPr>
          </w:p>
          <w:p w14:paraId="7582E3D2" w14:textId="085AD985" w:rsidR="005A69D6" w:rsidRDefault="005A69D6" w:rsidP="00220434">
            <w:pPr>
              <w:spacing w:before="20" w:after="2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 xml:space="preserve">UT </w:t>
            </w:r>
          </w:p>
          <w:p w14:paraId="1681B128" w14:textId="1F3B6C0D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b/>
                <w:sz w:val="20"/>
                <w:szCs w:val="20"/>
              </w:rPr>
            </w:pPr>
            <w:r>
              <w:rPr>
                <w:rFonts w:eastAsia="Calibri"/>
                <w:b/>
                <w:sz w:val="20"/>
                <w:szCs w:val="20"/>
              </w:rPr>
              <w:t>OP ULJP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0709AAD2" w14:textId="1F4AE00A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2653F5">
              <w:rPr>
                <w:rFonts w:eastAsia="Calibri"/>
                <w:b/>
                <w:sz w:val="20"/>
                <w:szCs w:val="20"/>
              </w:rPr>
              <w:t>Ulaz</w:t>
            </w:r>
            <w:r>
              <w:rPr>
                <w:rFonts w:eastAsia="Calibri"/>
                <w:b/>
                <w:sz w:val="20"/>
                <w:szCs w:val="20"/>
              </w:rPr>
              <w:t xml:space="preserve">ne </w:t>
            </w:r>
            <w:r w:rsidRPr="002653F5">
              <w:rPr>
                <w:rFonts w:eastAsia="Calibri"/>
                <w:b/>
                <w:sz w:val="20"/>
                <w:szCs w:val="20"/>
              </w:rPr>
              <w:t>/</w:t>
            </w:r>
            <w:r>
              <w:rPr>
                <w:rFonts w:eastAsia="Calibri"/>
                <w:b/>
                <w:sz w:val="20"/>
                <w:szCs w:val="20"/>
              </w:rPr>
              <w:t xml:space="preserve"> </w:t>
            </w:r>
            <w:r w:rsidRPr="002653F5">
              <w:rPr>
                <w:rFonts w:eastAsia="Calibri"/>
                <w:b/>
                <w:sz w:val="20"/>
                <w:szCs w:val="20"/>
              </w:rPr>
              <w:t>izlaz</w:t>
            </w:r>
            <w:r>
              <w:rPr>
                <w:rFonts w:eastAsia="Calibri"/>
                <w:b/>
                <w:sz w:val="20"/>
                <w:szCs w:val="20"/>
              </w:rPr>
              <w:t>ne</w:t>
            </w:r>
            <w:r w:rsidRPr="002653F5">
              <w:rPr>
                <w:rFonts w:eastAsia="Calibri"/>
                <w:b/>
                <w:sz w:val="20"/>
                <w:szCs w:val="20"/>
              </w:rPr>
              <w:t xml:space="preserve"> aktivnosti </w:t>
            </w:r>
            <w:r>
              <w:rPr>
                <w:rFonts w:eastAsia="Calibri"/>
                <w:b/>
                <w:sz w:val="20"/>
                <w:szCs w:val="20"/>
              </w:rPr>
              <w:t>(</w:t>
            </w:r>
            <w:r w:rsidRPr="002653F5">
              <w:rPr>
                <w:rFonts w:eastAsia="Calibri"/>
                <w:b/>
                <w:sz w:val="20"/>
                <w:szCs w:val="20"/>
              </w:rPr>
              <w:t xml:space="preserve">referenca na </w:t>
            </w:r>
            <w:r>
              <w:rPr>
                <w:rFonts w:eastAsia="Calibri"/>
                <w:b/>
                <w:sz w:val="20"/>
                <w:szCs w:val="20"/>
              </w:rPr>
              <w:t xml:space="preserve">dokument / </w:t>
            </w:r>
            <w:r w:rsidRPr="002653F5">
              <w:rPr>
                <w:rFonts w:eastAsia="Calibri"/>
                <w:b/>
                <w:sz w:val="20"/>
                <w:szCs w:val="20"/>
              </w:rPr>
              <w:t>obrazac koji se mora ispuniti radi revizijskog traga</w:t>
            </w:r>
            <w:r>
              <w:rPr>
                <w:rFonts w:eastAsia="Calibri"/>
                <w:b/>
                <w:sz w:val="20"/>
                <w:szCs w:val="20"/>
              </w:rPr>
              <w:t>)</w:t>
            </w:r>
          </w:p>
        </w:tc>
      </w:tr>
      <w:tr w:rsidR="005A69D6" w:rsidRPr="002653F5" w14:paraId="0C39EE6D" w14:textId="77777777" w:rsidTr="00220434">
        <w:tc>
          <w:tcPr>
            <w:tcW w:w="0" w:type="auto"/>
            <w:vAlign w:val="center"/>
          </w:tcPr>
          <w:p w14:paraId="09BB7257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bookmarkStart w:id="3" w:name="_Hlk530056610"/>
            <w:r w:rsidRPr="002653F5"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0" w:type="auto"/>
            <w:vAlign w:val="center"/>
          </w:tcPr>
          <w:p w14:paraId="771E37DD" w14:textId="1810A884" w:rsidR="005A69D6" w:rsidRPr="002653F5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Razrada</w:t>
            </w:r>
            <w:r w:rsidRPr="002653F5">
              <w:rPr>
                <w:rFonts w:eastAsia="Calibri"/>
                <w:sz w:val="20"/>
                <w:szCs w:val="20"/>
              </w:rPr>
              <w:t xml:space="preserve"> ITU SUK-a te raspodjela </w:t>
            </w:r>
            <w:r>
              <w:rPr>
                <w:rFonts w:eastAsia="Calibri"/>
                <w:sz w:val="20"/>
                <w:szCs w:val="20"/>
              </w:rPr>
              <w:t>uloga</w:t>
            </w:r>
            <w:r w:rsidRPr="002653F5">
              <w:rPr>
                <w:rFonts w:eastAsia="Calibri"/>
                <w:sz w:val="20"/>
                <w:szCs w:val="20"/>
              </w:rPr>
              <w:t xml:space="preserve"> i odgovornosti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r w:rsidRPr="002653F5">
              <w:rPr>
                <w:rFonts w:eastAsia="Calibri"/>
                <w:sz w:val="20"/>
                <w:szCs w:val="20"/>
              </w:rPr>
              <w:t>tijela</w:t>
            </w:r>
          </w:p>
        </w:tc>
        <w:tc>
          <w:tcPr>
            <w:tcW w:w="0" w:type="auto"/>
            <w:vAlign w:val="center"/>
          </w:tcPr>
          <w:p w14:paraId="5D520555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2EA36506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0E52BAE6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R, A</w:t>
            </w:r>
          </w:p>
        </w:tc>
        <w:tc>
          <w:tcPr>
            <w:tcW w:w="0" w:type="auto"/>
            <w:vAlign w:val="center"/>
          </w:tcPr>
          <w:p w14:paraId="16D8BAA3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137CB1B8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31BAA3A8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355C9804" w14:textId="0B89E494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60252644" w14:textId="087616FD" w:rsidR="005A69D6" w:rsidRPr="002653F5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 xml:space="preserve">Pripremljen </w:t>
            </w:r>
            <w:r>
              <w:rPr>
                <w:rFonts w:eastAsia="Calibri"/>
                <w:sz w:val="20"/>
                <w:szCs w:val="20"/>
              </w:rPr>
              <w:t xml:space="preserve">i usvojen </w:t>
            </w:r>
            <w:r w:rsidRPr="002653F5">
              <w:rPr>
                <w:rFonts w:eastAsia="Calibri"/>
                <w:sz w:val="20"/>
                <w:szCs w:val="20"/>
              </w:rPr>
              <w:t xml:space="preserve">zakonodavni okvir </w:t>
            </w:r>
            <w:r>
              <w:rPr>
                <w:rFonts w:eastAsia="Calibri"/>
                <w:sz w:val="20"/>
                <w:szCs w:val="20"/>
              </w:rPr>
              <w:t>(Zakon / Uredba)</w:t>
            </w:r>
          </w:p>
        </w:tc>
      </w:tr>
      <w:tr w:rsidR="005A69D6" w:rsidRPr="002653F5" w14:paraId="0424E4DD" w14:textId="77777777" w:rsidTr="00220434">
        <w:trPr>
          <w:trHeight w:val="752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57C7868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323F916" w14:textId="77777777" w:rsidR="005A69D6" w:rsidRPr="002653F5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Priprema i odobrenje ZNP-a za ITU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6178987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003ACED" w14:textId="547B64BE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AE3135A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R, 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46A58CF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 xml:space="preserve"> 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EDDD35F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 xml:space="preserve"> 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F0292A4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C, 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5BF0787" w14:textId="4412AEBA" w:rsidR="005A69D6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0C08115" w14:textId="66B767B2" w:rsidR="005A69D6" w:rsidRPr="002653F5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</w:t>
            </w:r>
            <w:r w:rsidRPr="002653F5">
              <w:rPr>
                <w:rFonts w:eastAsia="Calibri"/>
                <w:sz w:val="20"/>
                <w:szCs w:val="20"/>
              </w:rPr>
              <w:t>ripremljen</w:t>
            </w:r>
            <w:r>
              <w:rPr>
                <w:rFonts w:eastAsia="Calibri"/>
                <w:sz w:val="20"/>
                <w:szCs w:val="20"/>
              </w:rPr>
              <w:t xml:space="preserve"> i</w:t>
            </w:r>
            <w:r w:rsidRPr="002653F5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donesen ZNP za ITU</w:t>
            </w:r>
          </w:p>
        </w:tc>
      </w:tr>
      <w:tr w:rsidR="005A69D6" w:rsidRPr="002653F5" w14:paraId="3C0422F5" w14:textId="77777777" w:rsidTr="00220434">
        <w:trPr>
          <w:trHeight w:val="752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0FFB32D" w14:textId="7C1D01F1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C89AC26" w14:textId="3F4C127A" w:rsidR="005A69D6" w:rsidRPr="002653F5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Postupak o</w:t>
            </w:r>
            <w:r w:rsidRPr="002653F5">
              <w:rPr>
                <w:rFonts w:eastAsia="Calibri"/>
                <w:sz w:val="20"/>
                <w:szCs w:val="20"/>
              </w:rPr>
              <w:t>dabir</w:t>
            </w:r>
            <w:r>
              <w:rPr>
                <w:rFonts w:eastAsia="Calibri"/>
                <w:sz w:val="20"/>
                <w:szCs w:val="20"/>
              </w:rPr>
              <w:t>a</w:t>
            </w:r>
            <w:r w:rsidRPr="002653F5">
              <w:rPr>
                <w:rFonts w:eastAsia="Calibri"/>
                <w:sz w:val="20"/>
                <w:szCs w:val="20"/>
              </w:rPr>
              <w:t xml:space="preserve"> ITU područja 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89E0FBC" w14:textId="59A409EB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2CE88A5" w14:textId="051D6E44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966CB42" w14:textId="144CABBF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7906EBB" w14:textId="5C65783B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AF4C7EA" w14:textId="3BC251F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BA61687" w14:textId="5CFCDA61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F0E23EB" w14:textId="1BC5DF71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DBB0D8F" w14:textId="5C908368" w:rsidR="005A69D6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 xml:space="preserve">Odluka o </w:t>
            </w:r>
            <w:r>
              <w:rPr>
                <w:rFonts w:eastAsia="Calibri"/>
                <w:sz w:val="20"/>
                <w:szCs w:val="20"/>
              </w:rPr>
              <w:t xml:space="preserve">odabiru područja za provedbu ITU mehanizma </w:t>
            </w:r>
          </w:p>
        </w:tc>
      </w:tr>
      <w:tr w:rsidR="005A69D6" w:rsidRPr="002653F5" w14:paraId="6E646B68" w14:textId="77777777" w:rsidTr="00220434"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95BF8F9" w14:textId="2D2BE7E4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4</w:t>
            </w:r>
            <w:r w:rsidRPr="002653F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B60922A" w14:textId="77777777" w:rsidR="005A69D6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 xml:space="preserve">Priprema (dodatka) </w:t>
            </w:r>
            <w:r w:rsidRPr="001717DE">
              <w:rPr>
                <w:rFonts w:eastAsia="Calibri"/>
                <w:sz w:val="20"/>
                <w:szCs w:val="20"/>
              </w:rPr>
              <w:t>sporazuma</w:t>
            </w:r>
            <w:r>
              <w:rPr>
                <w:rFonts w:eastAsia="Calibri"/>
                <w:sz w:val="20"/>
                <w:szCs w:val="20"/>
              </w:rPr>
              <w:t xml:space="preserve"> između:</w:t>
            </w:r>
          </w:p>
          <w:p w14:paraId="5DF3D956" w14:textId="536E5F2A" w:rsidR="005A69D6" w:rsidRPr="00604DFF" w:rsidRDefault="005A69D6" w:rsidP="00220434">
            <w:pPr>
              <w:pStyle w:val="ListParagraph"/>
              <w:numPr>
                <w:ilvl w:val="0"/>
                <w:numId w:val="44"/>
              </w:numPr>
              <w:spacing w:before="20" w:after="20"/>
              <w:rPr>
                <w:rFonts w:eastAsia="Calibri"/>
                <w:sz w:val="20"/>
                <w:szCs w:val="20"/>
              </w:rPr>
            </w:pPr>
            <w:r w:rsidRPr="00604DFF">
              <w:rPr>
                <w:rFonts w:eastAsia="Calibri"/>
                <w:sz w:val="20"/>
                <w:szCs w:val="20"/>
              </w:rPr>
              <w:t>UT-a i PT-a 1 / PT-a 2</w:t>
            </w:r>
            <w:r>
              <w:rPr>
                <w:rFonts w:eastAsia="Calibri"/>
                <w:sz w:val="20"/>
                <w:szCs w:val="20"/>
              </w:rPr>
              <w:t>;</w:t>
            </w:r>
            <w:r w:rsidRPr="00604DFF">
              <w:rPr>
                <w:rFonts w:eastAsia="Calibri"/>
                <w:sz w:val="20"/>
                <w:szCs w:val="20"/>
              </w:rPr>
              <w:t xml:space="preserve">  </w:t>
            </w:r>
          </w:p>
          <w:p w14:paraId="3BE547E4" w14:textId="77777777" w:rsidR="005A69D6" w:rsidRDefault="005A69D6" w:rsidP="00220434">
            <w:pPr>
              <w:pStyle w:val="ListParagraph"/>
              <w:numPr>
                <w:ilvl w:val="0"/>
                <w:numId w:val="24"/>
              </w:numPr>
              <w:spacing w:before="20" w:after="20"/>
              <w:ind w:left="360"/>
              <w:rPr>
                <w:rFonts w:eastAsia="Calibri"/>
                <w:sz w:val="20"/>
                <w:szCs w:val="20"/>
              </w:rPr>
            </w:pPr>
            <w:r w:rsidRPr="00604DFF">
              <w:rPr>
                <w:rFonts w:eastAsia="Calibri"/>
                <w:sz w:val="20"/>
                <w:szCs w:val="20"/>
              </w:rPr>
              <w:t>UT-a i ITU PT-ova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14:paraId="686B4823" w14:textId="614A1B44" w:rsidR="005A69D6" w:rsidRPr="00604DFF" w:rsidRDefault="005A69D6" w:rsidP="00220434">
            <w:pPr>
              <w:pStyle w:val="ListParagraph"/>
              <w:numPr>
                <w:ilvl w:val="0"/>
                <w:numId w:val="24"/>
              </w:numPr>
              <w:spacing w:before="20" w:after="20"/>
              <w:ind w:left="36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UT-a OPKK i UT-a OPULJP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6BB6531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E25FA05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66EF1F5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R, 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9451DEC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B999903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E8FDD5D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BE7DDF7" w14:textId="02C646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02BE106" w14:textId="4C84C0DE" w:rsidR="005A69D6" w:rsidRPr="002653F5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Pripremljen</w:t>
            </w:r>
            <w:r>
              <w:rPr>
                <w:rFonts w:eastAsia="Calibri"/>
                <w:sz w:val="20"/>
                <w:szCs w:val="20"/>
              </w:rPr>
              <w:t>i (dodatci) sporazuma</w:t>
            </w:r>
          </w:p>
        </w:tc>
      </w:tr>
      <w:tr w:rsidR="005A69D6" w:rsidRPr="002653F5" w14:paraId="71D48D6C" w14:textId="77777777" w:rsidTr="00220434">
        <w:trPr>
          <w:trHeight w:val="1488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D7978E2" w14:textId="2E43D6E6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5</w:t>
            </w:r>
            <w:r w:rsidRPr="002653F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FF999B9" w14:textId="5675DFB1" w:rsidR="005A69D6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Sklapanje</w:t>
            </w:r>
            <w:r w:rsidRPr="002653F5">
              <w:rPr>
                <w:rFonts w:eastAsia="Calibri"/>
                <w:sz w:val="20"/>
                <w:szCs w:val="20"/>
              </w:rPr>
              <w:t xml:space="preserve"> (dodatka) </w:t>
            </w:r>
            <w:r w:rsidRPr="001717DE">
              <w:rPr>
                <w:rFonts w:eastAsia="Calibri"/>
                <w:sz w:val="20"/>
                <w:szCs w:val="20"/>
              </w:rPr>
              <w:t>sporazuma</w:t>
            </w:r>
            <w:r>
              <w:rPr>
                <w:rFonts w:eastAsia="Calibri"/>
                <w:sz w:val="20"/>
                <w:szCs w:val="20"/>
              </w:rPr>
              <w:t xml:space="preserve"> između:</w:t>
            </w:r>
          </w:p>
          <w:p w14:paraId="058B3CF4" w14:textId="77777777" w:rsidR="005A69D6" w:rsidRPr="00604DFF" w:rsidRDefault="005A69D6" w:rsidP="00220434">
            <w:pPr>
              <w:pStyle w:val="ListParagraph"/>
              <w:numPr>
                <w:ilvl w:val="0"/>
                <w:numId w:val="44"/>
              </w:numPr>
              <w:spacing w:before="20" w:after="20"/>
              <w:rPr>
                <w:rFonts w:eastAsia="Calibri"/>
                <w:sz w:val="20"/>
                <w:szCs w:val="20"/>
              </w:rPr>
            </w:pPr>
            <w:r w:rsidRPr="00604DFF">
              <w:rPr>
                <w:rFonts w:eastAsia="Calibri"/>
                <w:sz w:val="20"/>
                <w:szCs w:val="20"/>
              </w:rPr>
              <w:t>UT-a i PT-a 1 / PT-a 2</w:t>
            </w:r>
            <w:r>
              <w:rPr>
                <w:rFonts w:eastAsia="Calibri"/>
                <w:sz w:val="20"/>
                <w:szCs w:val="20"/>
              </w:rPr>
              <w:t>;</w:t>
            </w:r>
            <w:r w:rsidRPr="00604DFF">
              <w:rPr>
                <w:rFonts w:eastAsia="Calibri"/>
                <w:sz w:val="20"/>
                <w:szCs w:val="20"/>
              </w:rPr>
              <w:t xml:space="preserve">  </w:t>
            </w:r>
          </w:p>
          <w:p w14:paraId="22EFCC98" w14:textId="77777777" w:rsidR="005A69D6" w:rsidRDefault="005A69D6" w:rsidP="00220434">
            <w:pPr>
              <w:pStyle w:val="ListParagraph"/>
              <w:numPr>
                <w:ilvl w:val="0"/>
                <w:numId w:val="24"/>
              </w:numPr>
              <w:spacing w:before="20" w:after="20"/>
              <w:ind w:left="360"/>
              <w:rPr>
                <w:rFonts w:eastAsia="Calibri"/>
                <w:sz w:val="20"/>
                <w:szCs w:val="20"/>
              </w:rPr>
            </w:pPr>
            <w:r w:rsidRPr="00604DFF">
              <w:rPr>
                <w:rFonts w:eastAsia="Calibri"/>
                <w:sz w:val="20"/>
                <w:szCs w:val="20"/>
              </w:rPr>
              <w:t>UT-a i ITU PT-ova</w:t>
            </w:r>
            <w:r>
              <w:rPr>
                <w:rFonts w:eastAsia="Calibri"/>
                <w:sz w:val="20"/>
                <w:szCs w:val="20"/>
              </w:rPr>
              <w:t>;</w:t>
            </w:r>
          </w:p>
          <w:p w14:paraId="581F3291" w14:textId="24AD2EF9" w:rsidR="005A69D6" w:rsidRPr="00CF1721" w:rsidRDefault="005A69D6" w:rsidP="00220434">
            <w:pPr>
              <w:pStyle w:val="ListParagraph"/>
              <w:numPr>
                <w:ilvl w:val="0"/>
                <w:numId w:val="24"/>
              </w:numPr>
              <w:spacing w:before="20" w:after="20"/>
              <w:ind w:left="360"/>
              <w:rPr>
                <w:rFonts w:eastAsia="Calibri"/>
                <w:sz w:val="20"/>
                <w:szCs w:val="20"/>
              </w:rPr>
            </w:pPr>
            <w:r w:rsidRPr="00CF1721">
              <w:rPr>
                <w:rFonts w:eastAsia="Calibri"/>
                <w:sz w:val="20"/>
                <w:szCs w:val="20"/>
              </w:rPr>
              <w:t>UT-a OPKK i UT-a OPULJP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FE3D4EB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26C18F5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B457FCC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4446A3C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FAC5151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0B8823D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5A7AA0C8" w14:textId="1119C05B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1695AFD" w14:textId="293B13FD" w:rsidR="005A69D6" w:rsidRPr="002653F5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Potpisan</w:t>
            </w:r>
            <w:r>
              <w:rPr>
                <w:rFonts w:eastAsia="Calibri"/>
                <w:sz w:val="20"/>
                <w:szCs w:val="20"/>
              </w:rPr>
              <w:t>i</w:t>
            </w:r>
            <w:r w:rsidRPr="002653F5">
              <w:rPr>
                <w:rFonts w:eastAsia="Calibri"/>
                <w:sz w:val="20"/>
                <w:szCs w:val="20"/>
              </w:rPr>
              <w:t xml:space="preserve"> sporazum</w:t>
            </w:r>
            <w:r>
              <w:rPr>
                <w:rFonts w:eastAsia="Calibri"/>
                <w:sz w:val="20"/>
                <w:szCs w:val="20"/>
              </w:rPr>
              <w:t>i</w:t>
            </w:r>
          </w:p>
        </w:tc>
      </w:tr>
      <w:tr w:rsidR="005A69D6" w:rsidRPr="002653F5" w14:paraId="3787B1AC" w14:textId="77777777" w:rsidTr="00220434">
        <w:trPr>
          <w:trHeight w:val="1689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D74AF3F" w14:textId="13BBA58E" w:rsidR="005A69D6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6</w:t>
            </w:r>
            <w:r w:rsidRPr="002653F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2073CC32" w14:textId="4BA05ED6" w:rsidR="005A69D6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Podešavanje ITU sustava unutarnje kontrole i prilagod</w:t>
            </w:r>
            <w:r>
              <w:rPr>
                <w:rFonts w:eastAsia="Calibri"/>
                <w:sz w:val="20"/>
                <w:szCs w:val="20"/>
              </w:rPr>
              <w:t>b</w:t>
            </w:r>
            <w:r w:rsidRPr="002653F5">
              <w:rPr>
                <w:rFonts w:eastAsia="Calibri"/>
                <w:sz w:val="20"/>
                <w:szCs w:val="20"/>
              </w:rPr>
              <w:t>a unutarnje organizacije tijela funkcijama koje se im dodijeljene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56D5882" w14:textId="4BB8510C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EE92B80" w14:textId="790A0C2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067AA2B" w14:textId="1363008A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R, A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3F80B23" w14:textId="58186BA6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DD01D8C" w14:textId="3BE69E04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740A69E9" w14:textId="1948C9B6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ADF5A2A" w14:textId="6488974B" w:rsidR="005A69D6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4E8DF89E" w14:textId="2D770AA0" w:rsidR="005A69D6" w:rsidRPr="002653F5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Pripremljeni i d</w:t>
            </w:r>
            <w:r w:rsidRPr="002653F5">
              <w:rPr>
                <w:rFonts w:eastAsia="Calibri"/>
                <w:sz w:val="20"/>
                <w:szCs w:val="20"/>
              </w:rPr>
              <w:t xml:space="preserve">oneseni interni akti koji uključuju </w:t>
            </w:r>
            <w:r>
              <w:rPr>
                <w:rFonts w:eastAsia="Calibri"/>
                <w:sz w:val="20"/>
                <w:szCs w:val="20"/>
              </w:rPr>
              <w:t xml:space="preserve">opis unutarnjeg ustrojstva, </w:t>
            </w:r>
            <w:r w:rsidRPr="002653F5">
              <w:rPr>
                <w:rFonts w:eastAsia="Calibri"/>
                <w:sz w:val="20"/>
                <w:szCs w:val="20"/>
              </w:rPr>
              <w:t>opise poslova</w:t>
            </w:r>
            <w:r>
              <w:rPr>
                <w:rFonts w:eastAsia="Calibri"/>
                <w:sz w:val="20"/>
                <w:szCs w:val="20"/>
              </w:rPr>
              <w:t xml:space="preserve"> te</w:t>
            </w:r>
            <w:r w:rsidRPr="002653F5">
              <w:rPr>
                <w:rFonts w:eastAsia="Calibri"/>
                <w:sz w:val="20"/>
                <w:szCs w:val="20"/>
              </w:rPr>
              <w:t xml:space="preserve"> rješenja o rasporedu</w:t>
            </w:r>
            <w:r>
              <w:rPr>
                <w:rFonts w:eastAsia="Calibri"/>
                <w:sz w:val="20"/>
                <w:szCs w:val="20"/>
              </w:rPr>
              <w:t xml:space="preserve"> / ugovore o radu</w:t>
            </w:r>
            <w:r w:rsidRPr="002653F5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djelatnika</w:t>
            </w:r>
            <w:r w:rsidRPr="002653F5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5A69D6" w:rsidRPr="002653F5" w14:paraId="26C5FC40" w14:textId="77777777" w:rsidTr="00220434">
        <w:trPr>
          <w:trHeight w:val="838"/>
        </w:trPr>
        <w:tc>
          <w:tcPr>
            <w:tcW w:w="0" w:type="auto"/>
            <w:vAlign w:val="center"/>
          </w:tcPr>
          <w:p w14:paraId="02426FA2" w14:textId="77777777" w:rsidR="005A69D6" w:rsidRPr="00281B9D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81B9D">
              <w:rPr>
                <w:rFonts w:eastAsia="Calibri"/>
                <w:sz w:val="20"/>
                <w:szCs w:val="20"/>
              </w:rPr>
              <w:t>7.</w:t>
            </w:r>
          </w:p>
        </w:tc>
        <w:tc>
          <w:tcPr>
            <w:tcW w:w="0" w:type="auto"/>
            <w:vAlign w:val="center"/>
          </w:tcPr>
          <w:p w14:paraId="49C15605" w14:textId="463279C2" w:rsidR="005A69D6" w:rsidRPr="00281B9D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281B9D">
              <w:rPr>
                <w:rFonts w:eastAsia="Calibri"/>
                <w:sz w:val="20"/>
                <w:szCs w:val="20"/>
              </w:rPr>
              <w:t>Priprema SOR-ova (ako je primjenjivo)</w:t>
            </w:r>
          </w:p>
        </w:tc>
        <w:tc>
          <w:tcPr>
            <w:tcW w:w="0" w:type="auto"/>
            <w:vAlign w:val="center"/>
          </w:tcPr>
          <w:p w14:paraId="190DD231" w14:textId="77777777" w:rsidR="005A69D6" w:rsidRPr="00281B9D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81B9D"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42455A26" w14:textId="77777777" w:rsidR="005A69D6" w:rsidRPr="00281B9D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81B9D"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959138" w14:textId="77777777" w:rsidR="005A69D6" w:rsidRPr="00281B9D" w:rsidRDefault="005A69D6" w:rsidP="00220434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B9D">
              <w:rPr>
                <w:rFonts w:ascii="Times New Roman" w:hAnsi="Times New Roman" w:cs="Times New Roman"/>
                <w:sz w:val="20"/>
                <w:szCs w:val="20"/>
              </w:rPr>
              <w:t>R, A</w:t>
            </w:r>
          </w:p>
          <w:p w14:paraId="5DF1DC6F" w14:textId="3EF0D5D4" w:rsidR="005A69D6" w:rsidRPr="00281B9D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81B9D">
              <w:rPr>
                <w:sz w:val="20"/>
                <w:szCs w:val="20"/>
              </w:rPr>
              <w:t>(za sva tijela)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48009B" w14:textId="77777777" w:rsidR="005A69D6" w:rsidRPr="00281B9D" w:rsidRDefault="005A69D6" w:rsidP="00220434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B9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  <w:p w14:paraId="1AAB2CC0" w14:textId="3D4C1BF1" w:rsidR="005A69D6" w:rsidRPr="00281B9D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81B9D">
              <w:rPr>
                <w:sz w:val="20"/>
                <w:szCs w:val="20"/>
              </w:rPr>
              <w:t>(samo za dio PT-a 1)</w:t>
            </w:r>
          </w:p>
        </w:tc>
        <w:tc>
          <w:tcPr>
            <w:tcW w:w="0" w:type="auto"/>
            <w:vAlign w:val="center"/>
          </w:tcPr>
          <w:p w14:paraId="2BD8BA07" w14:textId="77777777" w:rsidR="005A69D6" w:rsidRPr="00281B9D" w:rsidRDefault="005A69D6" w:rsidP="00220434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1B9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  <w:p w14:paraId="3DD9ACD5" w14:textId="34657157" w:rsidR="005A69D6" w:rsidRPr="00281B9D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81B9D">
              <w:rPr>
                <w:sz w:val="20"/>
                <w:szCs w:val="20"/>
              </w:rPr>
              <w:t>(samo za dio PT-a 2)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8B4F5D1" w14:textId="32B9E56E" w:rsidR="005A69D6" w:rsidRPr="00DB5D77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DB5D77">
              <w:rPr>
                <w:rFonts w:eastAsia="Calibri"/>
                <w:sz w:val="20"/>
                <w:szCs w:val="20"/>
              </w:rPr>
              <w:t>C (samo za dio ITU PT-a)</w:t>
            </w:r>
          </w:p>
        </w:tc>
        <w:tc>
          <w:tcPr>
            <w:tcW w:w="0" w:type="auto"/>
            <w:vAlign w:val="center"/>
          </w:tcPr>
          <w:p w14:paraId="1F9D1160" w14:textId="29ABBEB3" w:rsidR="005A69D6" w:rsidRPr="00DB5D77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DB5D77"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014748F1" w14:textId="7592E661" w:rsidR="005A69D6" w:rsidRPr="00DB5D77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DB5D77">
              <w:rPr>
                <w:rFonts w:eastAsia="Calibri"/>
                <w:sz w:val="20"/>
                <w:szCs w:val="20"/>
              </w:rPr>
              <w:t>Pripremljeni SOR-ovi</w:t>
            </w:r>
          </w:p>
        </w:tc>
      </w:tr>
      <w:tr w:rsidR="005A69D6" w:rsidRPr="002653F5" w14:paraId="6E650792" w14:textId="77777777" w:rsidTr="00220434">
        <w:trPr>
          <w:trHeight w:val="690"/>
        </w:trPr>
        <w:tc>
          <w:tcPr>
            <w:tcW w:w="0" w:type="auto"/>
            <w:vAlign w:val="center"/>
          </w:tcPr>
          <w:p w14:paraId="146AEDA8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lastRenderedPageBreak/>
              <w:t>8.</w:t>
            </w:r>
          </w:p>
        </w:tc>
        <w:tc>
          <w:tcPr>
            <w:tcW w:w="0" w:type="auto"/>
            <w:vAlign w:val="center"/>
          </w:tcPr>
          <w:p w14:paraId="652C132B" w14:textId="63A89B53" w:rsidR="005A69D6" w:rsidRPr="002653F5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Izrada PoP-</w:t>
            </w:r>
            <w:r>
              <w:rPr>
                <w:rFonts w:eastAsia="Calibri"/>
                <w:sz w:val="20"/>
                <w:szCs w:val="20"/>
              </w:rPr>
              <w:t>ov</w:t>
            </w:r>
            <w:r w:rsidRPr="002653F5">
              <w:rPr>
                <w:rFonts w:eastAsia="Calibri"/>
                <w:sz w:val="20"/>
                <w:szCs w:val="20"/>
              </w:rPr>
              <w:t xml:space="preserve">a </w:t>
            </w:r>
            <w:r>
              <w:rPr>
                <w:rFonts w:eastAsia="Calibri"/>
                <w:sz w:val="20"/>
                <w:szCs w:val="20"/>
              </w:rPr>
              <w:t xml:space="preserve">ITU </w:t>
            </w:r>
            <w:r w:rsidRPr="002653F5">
              <w:rPr>
                <w:rFonts w:eastAsia="Calibri"/>
                <w:sz w:val="20"/>
                <w:szCs w:val="20"/>
              </w:rPr>
              <w:t>tijela</w:t>
            </w:r>
          </w:p>
        </w:tc>
        <w:tc>
          <w:tcPr>
            <w:tcW w:w="0" w:type="auto"/>
            <w:vAlign w:val="center"/>
          </w:tcPr>
          <w:p w14:paraId="66E8459A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77C31988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0922F5CA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R, A</w:t>
            </w:r>
          </w:p>
        </w:tc>
        <w:tc>
          <w:tcPr>
            <w:tcW w:w="0" w:type="auto"/>
            <w:vAlign w:val="center"/>
          </w:tcPr>
          <w:p w14:paraId="1D3BF06C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</w:p>
          <w:p w14:paraId="01DF0864" w14:textId="3A793E41" w:rsidR="005A69D6" w:rsidRPr="002653F5" w:rsidRDefault="00DA193E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64518359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</w:p>
          <w:p w14:paraId="2628CED1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R</w:t>
            </w:r>
          </w:p>
          <w:p w14:paraId="0692FE79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0391391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</w:p>
          <w:p w14:paraId="38B07093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R</w:t>
            </w:r>
          </w:p>
          <w:p w14:paraId="63DB9B81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7087A031" w14:textId="3CBFAEF8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7AE99779" w14:textId="6802FAA5" w:rsidR="005A69D6" w:rsidRPr="002653F5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PoP-</w:t>
            </w:r>
            <w:r>
              <w:rPr>
                <w:rFonts w:eastAsia="Calibri"/>
                <w:sz w:val="20"/>
                <w:szCs w:val="20"/>
              </w:rPr>
              <w:t>ov</w:t>
            </w:r>
            <w:r w:rsidRPr="002653F5">
              <w:rPr>
                <w:rFonts w:eastAsia="Calibri"/>
                <w:sz w:val="20"/>
                <w:szCs w:val="20"/>
              </w:rPr>
              <w:t xml:space="preserve">i </w:t>
            </w:r>
            <w:r>
              <w:rPr>
                <w:rFonts w:eastAsia="Calibri"/>
                <w:sz w:val="20"/>
                <w:szCs w:val="20"/>
              </w:rPr>
              <w:t>ITU tijela pripremljeni, dana prethodna suglasnost na PoP-ove ITU PT-ova od strane UT-a</w:t>
            </w:r>
          </w:p>
        </w:tc>
      </w:tr>
      <w:tr w:rsidR="005A69D6" w:rsidRPr="002653F5" w14:paraId="777021F0" w14:textId="77777777" w:rsidTr="00220434">
        <w:tc>
          <w:tcPr>
            <w:tcW w:w="0" w:type="auto"/>
            <w:vAlign w:val="center"/>
          </w:tcPr>
          <w:p w14:paraId="34E06DBE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9.</w:t>
            </w:r>
          </w:p>
        </w:tc>
        <w:tc>
          <w:tcPr>
            <w:tcW w:w="0" w:type="auto"/>
            <w:vAlign w:val="center"/>
          </w:tcPr>
          <w:p w14:paraId="20DED5B0" w14:textId="77777777" w:rsidR="005A69D6" w:rsidRPr="002653F5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 xml:space="preserve">Uspostava </w:t>
            </w:r>
            <w:r>
              <w:rPr>
                <w:rFonts w:eastAsia="Calibri"/>
                <w:sz w:val="20"/>
                <w:szCs w:val="20"/>
              </w:rPr>
              <w:t xml:space="preserve">sustava eFondovi </w:t>
            </w:r>
            <w:r w:rsidRPr="002653F5">
              <w:rPr>
                <w:rFonts w:eastAsia="Calibri"/>
                <w:sz w:val="20"/>
                <w:szCs w:val="20"/>
              </w:rPr>
              <w:t xml:space="preserve"> (podatkovna polja vezano uz ITU mehanizam)</w:t>
            </w:r>
          </w:p>
        </w:tc>
        <w:tc>
          <w:tcPr>
            <w:tcW w:w="0" w:type="auto"/>
            <w:vAlign w:val="center"/>
          </w:tcPr>
          <w:p w14:paraId="1FB8753D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027676C3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37EB574D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R</w:t>
            </w:r>
          </w:p>
        </w:tc>
        <w:tc>
          <w:tcPr>
            <w:tcW w:w="0" w:type="auto"/>
            <w:vAlign w:val="center"/>
          </w:tcPr>
          <w:p w14:paraId="5A80EB67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1ED3C4BB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3D2F0C81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5057648B" w14:textId="20A8470C" w:rsidR="005A69D6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50FF9125" w14:textId="1E196C2B" w:rsidR="005A69D6" w:rsidRPr="002653F5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Sustav eFondovi </w:t>
            </w:r>
            <w:r w:rsidRPr="002653F5">
              <w:rPr>
                <w:rFonts w:eastAsia="Calibri"/>
                <w:sz w:val="20"/>
                <w:szCs w:val="20"/>
              </w:rPr>
              <w:t xml:space="preserve"> uspostavljen</w:t>
            </w:r>
            <w:r>
              <w:rPr>
                <w:rFonts w:eastAsia="Calibri"/>
                <w:sz w:val="20"/>
                <w:szCs w:val="20"/>
              </w:rPr>
              <w:t xml:space="preserve"> za potrebe ITU mehanizma</w:t>
            </w:r>
          </w:p>
        </w:tc>
      </w:tr>
      <w:tr w:rsidR="005A69D6" w:rsidRPr="002653F5" w14:paraId="57CE1DFF" w14:textId="77777777" w:rsidTr="00220434">
        <w:trPr>
          <w:trHeight w:val="841"/>
        </w:trPr>
        <w:tc>
          <w:tcPr>
            <w:tcW w:w="0" w:type="auto"/>
            <w:vAlign w:val="center"/>
          </w:tcPr>
          <w:p w14:paraId="23D2EACD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10.</w:t>
            </w:r>
          </w:p>
        </w:tc>
        <w:tc>
          <w:tcPr>
            <w:tcW w:w="0" w:type="auto"/>
            <w:vAlign w:val="center"/>
          </w:tcPr>
          <w:p w14:paraId="6D8682A0" w14:textId="77777777" w:rsidR="005A69D6" w:rsidRPr="002653F5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Izrada Opisa sustava (ako je primjenjivo)</w:t>
            </w:r>
          </w:p>
        </w:tc>
        <w:tc>
          <w:tcPr>
            <w:tcW w:w="0" w:type="auto"/>
            <w:vAlign w:val="center"/>
          </w:tcPr>
          <w:p w14:paraId="5C4E3141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3EC471A4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7E90F58D" w14:textId="7ACC3541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A</w:t>
            </w:r>
            <w:r>
              <w:rPr>
                <w:rFonts w:eastAsia="Calibri"/>
                <w:sz w:val="20"/>
                <w:szCs w:val="20"/>
              </w:rPr>
              <w:t xml:space="preserve">, </w:t>
            </w:r>
            <w:r w:rsidRPr="002653F5">
              <w:rPr>
                <w:rFonts w:eastAsia="Calibri"/>
                <w:sz w:val="20"/>
                <w:szCs w:val="20"/>
              </w:rPr>
              <w:t>R</w:t>
            </w:r>
          </w:p>
        </w:tc>
        <w:tc>
          <w:tcPr>
            <w:tcW w:w="0" w:type="auto"/>
            <w:vAlign w:val="center"/>
          </w:tcPr>
          <w:p w14:paraId="1A290E59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34182401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1D2A12A2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2C6D457A" w14:textId="72BA60DC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72198347" w14:textId="43B907CE" w:rsidR="005A69D6" w:rsidRPr="002653F5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Opis sustava izrađen</w:t>
            </w:r>
          </w:p>
        </w:tc>
      </w:tr>
      <w:tr w:rsidR="005A69D6" w:rsidRPr="002653F5" w14:paraId="31E13921" w14:textId="77777777" w:rsidTr="00220434">
        <w:trPr>
          <w:trHeight w:val="1122"/>
        </w:trPr>
        <w:tc>
          <w:tcPr>
            <w:tcW w:w="0" w:type="auto"/>
            <w:vAlign w:val="center"/>
          </w:tcPr>
          <w:p w14:paraId="1961AC5C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11.</w:t>
            </w:r>
          </w:p>
        </w:tc>
        <w:tc>
          <w:tcPr>
            <w:tcW w:w="0" w:type="auto"/>
            <w:vAlign w:val="center"/>
          </w:tcPr>
          <w:p w14:paraId="531E0E67" w14:textId="4E223830" w:rsidR="005A69D6" w:rsidRPr="002653F5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Prov</w:t>
            </w:r>
            <w:r>
              <w:rPr>
                <w:rFonts w:eastAsia="Calibri"/>
                <w:sz w:val="20"/>
                <w:szCs w:val="20"/>
              </w:rPr>
              <w:t>edba (</w:t>
            </w:r>
            <w:r w:rsidRPr="002653F5">
              <w:rPr>
                <w:rFonts w:eastAsia="Calibri"/>
                <w:sz w:val="20"/>
                <w:szCs w:val="20"/>
              </w:rPr>
              <w:t>samo</w:t>
            </w:r>
            <w:r>
              <w:rPr>
                <w:rFonts w:eastAsia="Calibri"/>
                <w:sz w:val="20"/>
                <w:szCs w:val="20"/>
              </w:rPr>
              <w:t>)</w:t>
            </w:r>
            <w:r w:rsidRPr="002653F5">
              <w:rPr>
                <w:rFonts w:eastAsia="Calibri"/>
                <w:sz w:val="20"/>
                <w:szCs w:val="20"/>
              </w:rPr>
              <w:t>procjene ITU PT-</w:t>
            </w:r>
            <w:r>
              <w:rPr>
                <w:rFonts w:eastAsia="Calibri"/>
                <w:sz w:val="20"/>
                <w:szCs w:val="20"/>
              </w:rPr>
              <w:t>ova</w:t>
            </w:r>
            <w:r w:rsidRPr="002653F5">
              <w:rPr>
                <w:rFonts w:eastAsia="Calibri"/>
                <w:sz w:val="20"/>
                <w:szCs w:val="20"/>
              </w:rPr>
              <w:t xml:space="preserve"> (ako je primjenjivo) </w:t>
            </w:r>
          </w:p>
        </w:tc>
        <w:tc>
          <w:tcPr>
            <w:tcW w:w="0" w:type="auto"/>
            <w:vAlign w:val="center"/>
          </w:tcPr>
          <w:p w14:paraId="431B5C1C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0BA97E15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37BCB167" w14:textId="35009BF3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I</w:t>
            </w:r>
            <w:r>
              <w:rPr>
                <w:rFonts w:eastAsia="Calibri"/>
                <w:sz w:val="20"/>
                <w:szCs w:val="20"/>
              </w:rPr>
              <w:t xml:space="preserve"> ili</w:t>
            </w:r>
            <w:r w:rsidRPr="002653F5">
              <w:rPr>
                <w:rFonts w:eastAsia="Calibri"/>
                <w:sz w:val="20"/>
                <w:szCs w:val="20"/>
              </w:rPr>
              <w:t xml:space="preserve"> R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5CEE9E67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</w:p>
          <w:p w14:paraId="493FCD9A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/</w:t>
            </w:r>
          </w:p>
          <w:p w14:paraId="2FBF7446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5EDC6769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</w:p>
          <w:p w14:paraId="48781A02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/</w:t>
            </w:r>
          </w:p>
          <w:p w14:paraId="428AAA06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6E8EC43E" w14:textId="736B8973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R</w:t>
            </w:r>
            <w:r>
              <w:rPr>
                <w:rFonts w:eastAsia="Calibri"/>
                <w:sz w:val="20"/>
                <w:szCs w:val="20"/>
              </w:rPr>
              <w:t xml:space="preserve"> ili </w:t>
            </w:r>
            <w:r w:rsidRPr="002653F5">
              <w:rPr>
                <w:rFonts w:eastAsia="Calibri"/>
                <w:sz w:val="20"/>
                <w:szCs w:val="20"/>
              </w:rPr>
              <w:t>C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vAlign w:val="center"/>
          </w:tcPr>
          <w:p w14:paraId="18425616" w14:textId="7322DF64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760B7DAC" w14:textId="47C17AAD" w:rsidR="005A69D6" w:rsidRPr="002653F5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Upitnik za samoprocjenu sustava popuni</w:t>
            </w:r>
            <w:r>
              <w:rPr>
                <w:rFonts w:eastAsia="Calibri"/>
                <w:sz w:val="20"/>
                <w:szCs w:val="20"/>
              </w:rPr>
              <w:t>li ITU PT i/</w:t>
            </w:r>
            <w:r w:rsidRPr="002653F5">
              <w:rPr>
                <w:rFonts w:eastAsia="Calibri"/>
                <w:sz w:val="20"/>
                <w:szCs w:val="20"/>
              </w:rPr>
              <w:t>ili</w:t>
            </w:r>
            <w:r>
              <w:rPr>
                <w:rFonts w:eastAsia="Calibri"/>
                <w:sz w:val="20"/>
                <w:szCs w:val="20"/>
              </w:rPr>
              <w:t xml:space="preserve"> UT</w:t>
            </w:r>
            <w:r w:rsidRPr="002653F5"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</w:rPr>
              <w:t>(ovisno što je primjenjivo)</w:t>
            </w:r>
          </w:p>
        </w:tc>
      </w:tr>
      <w:tr w:rsidR="005A69D6" w:rsidRPr="002653F5" w14:paraId="050A4446" w14:textId="77777777" w:rsidTr="00220434">
        <w:trPr>
          <w:trHeight w:val="842"/>
        </w:trPr>
        <w:tc>
          <w:tcPr>
            <w:tcW w:w="0" w:type="auto"/>
            <w:vAlign w:val="center"/>
          </w:tcPr>
          <w:p w14:paraId="46AFFB53" w14:textId="0A86491A" w:rsidR="005A69D6" w:rsidRPr="00DB5D77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DB5D77">
              <w:rPr>
                <w:rFonts w:eastAsia="Calibri"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>2</w:t>
            </w:r>
            <w:r w:rsidRPr="00DB5D77">
              <w:rPr>
                <w:rFonts w:eastAsia="Calibri"/>
                <w:sz w:val="20"/>
                <w:szCs w:val="20"/>
              </w:rPr>
              <w:t xml:space="preserve">. </w:t>
            </w:r>
          </w:p>
        </w:tc>
        <w:tc>
          <w:tcPr>
            <w:tcW w:w="0" w:type="auto"/>
            <w:vAlign w:val="center"/>
          </w:tcPr>
          <w:p w14:paraId="684971CC" w14:textId="6677FBE4" w:rsidR="005A69D6" w:rsidRPr="00DB5D77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DB5D77">
              <w:rPr>
                <w:rFonts w:eastAsia="Calibri"/>
                <w:sz w:val="20"/>
                <w:szCs w:val="20"/>
              </w:rPr>
              <w:t>Provedba nadzora delegiranih funkcija</w:t>
            </w:r>
          </w:p>
        </w:tc>
        <w:tc>
          <w:tcPr>
            <w:tcW w:w="0" w:type="auto"/>
            <w:vAlign w:val="center"/>
          </w:tcPr>
          <w:p w14:paraId="649F9D5D" w14:textId="240742F4" w:rsidR="005A69D6" w:rsidRPr="00DB5D77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DB5D77"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5A64D518" w14:textId="45A05E69" w:rsidR="005A69D6" w:rsidRPr="00DB5D77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DB5D77"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6568AF6A" w14:textId="2F7CDB2E" w:rsidR="005A69D6" w:rsidRPr="00DB5D77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DB5D77">
              <w:rPr>
                <w:rFonts w:eastAsia="Calibri"/>
                <w:sz w:val="20"/>
                <w:szCs w:val="20"/>
              </w:rPr>
              <w:t>R, A ili I</w:t>
            </w:r>
          </w:p>
        </w:tc>
        <w:tc>
          <w:tcPr>
            <w:tcW w:w="0" w:type="auto"/>
            <w:vAlign w:val="center"/>
          </w:tcPr>
          <w:p w14:paraId="7C1E667F" w14:textId="78C41E02" w:rsidR="005A69D6" w:rsidRPr="00DB5D77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DB5D77">
              <w:rPr>
                <w:rFonts w:eastAsia="Calibri"/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354F130B" w14:textId="16C0309C" w:rsidR="005A69D6" w:rsidRPr="00DB5D77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DB5D77">
              <w:rPr>
                <w:rFonts w:eastAsia="Calibri"/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359A5F0B" w14:textId="66158A24" w:rsidR="005A69D6" w:rsidRPr="00DB5D77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DB5D77">
              <w:rPr>
                <w:rFonts w:eastAsia="Calibri"/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5B9A8820" w14:textId="1E4DFD78" w:rsidR="005A69D6" w:rsidRPr="00DB5D77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DB5D77"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7E3CFEDC" w14:textId="60A957CF" w:rsidR="005A69D6" w:rsidRPr="00DB5D77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DB5D77">
              <w:rPr>
                <w:rFonts w:eastAsia="Calibri"/>
                <w:sz w:val="20"/>
                <w:szCs w:val="20"/>
              </w:rPr>
              <w:t>Pripremljena izvješća o provedenim provjerama</w:t>
            </w:r>
          </w:p>
        </w:tc>
      </w:tr>
      <w:tr w:rsidR="005A69D6" w:rsidRPr="002653F5" w14:paraId="32767127" w14:textId="77777777" w:rsidTr="00220434">
        <w:trPr>
          <w:trHeight w:val="842"/>
        </w:trPr>
        <w:tc>
          <w:tcPr>
            <w:tcW w:w="0" w:type="auto"/>
            <w:vAlign w:val="center"/>
          </w:tcPr>
          <w:p w14:paraId="32685A31" w14:textId="5CAF12C1" w:rsidR="005A69D6" w:rsidRPr="00BE72C4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BE72C4">
              <w:rPr>
                <w:rFonts w:eastAsia="Calibri"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>3</w:t>
            </w:r>
            <w:r w:rsidRPr="00BE72C4">
              <w:rPr>
                <w:rFonts w:eastAsia="Calibri"/>
                <w:sz w:val="20"/>
                <w:szCs w:val="20"/>
              </w:rPr>
              <w:t xml:space="preserve">. </w:t>
            </w:r>
          </w:p>
        </w:tc>
        <w:tc>
          <w:tcPr>
            <w:tcW w:w="0" w:type="auto"/>
            <w:vAlign w:val="center"/>
          </w:tcPr>
          <w:p w14:paraId="6858D806" w14:textId="434F38E9" w:rsidR="005A69D6" w:rsidRPr="00BE72C4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BE72C4">
              <w:rPr>
                <w:rFonts w:eastAsia="Calibri"/>
                <w:sz w:val="20"/>
                <w:szCs w:val="20"/>
              </w:rPr>
              <w:t>Praćenje rada sustava te (prema potrebi) ažuriranje Opisa sustava</w:t>
            </w:r>
          </w:p>
        </w:tc>
        <w:tc>
          <w:tcPr>
            <w:tcW w:w="0" w:type="auto"/>
            <w:vAlign w:val="center"/>
          </w:tcPr>
          <w:p w14:paraId="3364504C" w14:textId="7210757B" w:rsidR="005A69D6" w:rsidRPr="00BE72C4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BE72C4">
              <w:rPr>
                <w:rFonts w:eastAsia="Calibri"/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2A693F97" w14:textId="5E55A5F0" w:rsidR="005A69D6" w:rsidRPr="00BE72C4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BE72C4">
              <w:rPr>
                <w:rFonts w:eastAsia="Calibri"/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4660A156" w14:textId="34E189E1" w:rsidR="005A69D6" w:rsidRPr="00BE72C4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BE72C4">
              <w:rPr>
                <w:rFonts w:eastAsia="Calibri"/>
                <w:sz w:val="20"/>
                <w:szCs w:val="20"/>
              </w:rPr>
              <w:t>R, A</w:t>
            </w:r>
          </w:p>
        </w:tc>
        <w:tc>
          <w:tcPr>
            <w:tcW w:w="0" w:type="auto"/>
            <w:vAlign w:val="center"/>
          </w:tcPr>
          <w:p w14:paraId="041A2B53" w14:textId="4B7354EE" w:rsidR="005A69D6" w:rsidRPr="00BE72C4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BE72C4">
              <w:rPr>
                <w:rFonts w:eastAsia="Calibri"/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7AFCC2C6" w14:textId="228E0049" w:rsidR="005A69D6" w:rsidRPr="00BE72C4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BE72C4">
              <w:rPr>
                <w:rFonts w:eastAsia="Calibri"/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4DC92BE7" w14:textId="3CADB17C" w:rsidR="005A69D6" w:rsidRPr="00BE72C4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BE72C4">
              <w:rPr>
                <w:rFonts w:eastAsia="Calibri"/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0963842C" w14:textId="3101B7C4" w:rsidR="005A69D6" w:rsidRPr="00BE72C4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BE72C4"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39A60E11" w14:textId="52650AFE" w:rsidR="005A69D6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BE72C4">
              <w:rPr>
                <w:rFonts w:eastAsia="Calibri"/>
                <w:sz w:val="20"/>
                <w:szCs w:val="20"/>
              </w:rPr>
              <w:t>Pripremljena izvješća o ažuriranju Opisa sustava na razini OP-a. Pripremljena izvješća o ostalim promjenama u SUK-u i dostavljena KT-u i TR-u</w:t>
            </w:r>
            <w:r w:rsidRPr="00647737">
              <w:rPr>
                <w:rFonts w:eastAsia="Calibri"/>
                <w:sz w:val="20"/>
                <w:szCs w:val="20"/>
              </w:rPr>
              <w:t xml:space="preserve"> </w:t>
            </w:r>
          </w:p>
        </w:tc>
      </w:tr>
      <w:tr w:rsidR="005A69D6" w:rsidRPr="002653F5" w14:paraId="1C3D4BBB" w14:textId="77777777" w:rsidTr="00220434">
        <w:trPr>
          <w:trHeight w:val="700"/>
        </w:trPr>
        <w:tc>
          <w:tcPr>
            <w:tcW w:w="0" w:type="auto"/>
            <w:vAlign w:val="center"/>
          </w:tcPr>
          <w:p w14:paraId="38871055" w14:textId="436F6BAD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>4</w:t>
            </w:r>
            <w:r w:rsidRPr="002653F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308A5077" w14:textId="160DADE8" w:rsidR="005A69D6" w:rsidRPr="002653F5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7161D4">
              <w:rPr>
                <w:sz w:val="20"/>
                <w:szCs w:val="20"/>
              </w:rPr>
              <w:t>Koordinacija ažuriranja ZNP-a</w:t>
            </w:r>
          </w:p>
        </w:tc>
        <w:tc>
          <w:tcPr>
            <w:tcW w:w="0" w:type="auto"/>
            <w:vAlign w:val="center"/>
          </w:tcPr>
          <w:p w14:paraId="453DB8ED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6BEC31D0" w14:textId="09FDDD93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C</w:t>
            </w:r>
            <w:r>
              <w:rPr>
                <w:rFonts w:eastAsia="Calibri"/>
                <w:sz w:val="20"/>
                <w:szCs w:val="20"/>
              </w:rPr>
              <w:t xml:space="preserve">, </w:t>
            </w:r>
            <w:r w:rsidRPr="002653F5">
              <w:rPr>
                <w:rFonts w:eastAsia="Calibri"/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7B5B6E01" w14:textId="089BDCF9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R</w:t>
            </w:r>
            <w:r>
              <w:rPr>
                <w:rFonts w:eastAsia="Calibri"/>
                <w:sz w:val="20"/>
                <w:szCs w:val="20"/>
              </w:rPr>
              <w:t xml:space="preserve">, </w:t>
            </w:r>
            <w:r w:rsidRPr="002653F5">
              <w:rPr>
                <w:rFonts w:eastAsia="Calibri"/>
                <w:sz w:val="20"/>
                <w:szCs w:val="20"/>
              </w:rPr>
              <w:t>A</w:t>
            </w:r>
          </w:p>
        </w:tc>
        <w:tc>
          <w:tcPr>
            <w:tcW w:w="0" w:type="auto"/>
            <w:vAlign w:val="center"/>
          </w:tcPr>
          <w:p w14:paraId="7D980C3A" w14:textId="23A3752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C</w:t>
            </w:r>
            <w:r>
              <w:rPr>
                <w:rFonts w:eastAsia="Calibri"/>
                <w:sz w:val="20"/>
                <w:szCs w:val="20"/>
              </w:rPr>
              <w:t xml:space="preserve">, </w:t>
            </w:r>
            <w:r w:rsidRPr="002653F5">
              <w:rPr>
                <w:rFonts w:eastAsia="Calibri"/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4D1A149D" w14:textId="1D615384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C</w:t>
            </w:r>
            <w:r>
              <w:rPr>
                <w:rFonts w:eastAsia="Calibri"/>
                <w:sz w:val="20"/>
                <w:szCs w:val="20"/>
              </w:rPr>
              <w:t xml:space="preserve">, </w:t>
            </w:r>
            <w:r w:rsidRPr="002653F5">
              <w:rPr>
                <w:rFonts w:eastAsia="Calibri"/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7C95BB80" w14:textId="74ECC695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C</w:t>
            </w:r>
            <w:r>
              <w:rPr>
                <w:rFonts w:eastAsia="Calibri"/>
                <w:sz w:val="20"/>
                <w:szCs w:val="20"/>
              </w:rPr>
              <w:t xml:space="preserve">, </w:t>
            </w:r>
            <w:r w:rsidRPr="002653F5">
              <w:rPr>
                <w:rFonts w:eastAsia="Calibri"/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24EA203C" w14:textId="29F3A582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17470FFE" w14:textId="49D253EA" w:rsidR="005A69D6" w:rsidRPr="002653F5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Pisana korespondencija između tijela SUK-a</w:t>
            </w:r>
            <w:r>
              <w:rPr>
                <w:rFonts w:eastAsia="Calibri"/>
                <w:sz w:val="20"/>
                <w:szCs w:val="20"/>
              </w:rPr>
              <w:t>, pripremljene i donesene izmjene / dopune ZNP-a</w:t>
            </w:r>
          </w:p>
        </w:tc>
      </w:tr>
      <w:tr w:rsidR="005A69D6" w:rsidRPr="002653F5" w14:paraId="1466A618" w14:textId="77777777" w:rsidTr="00220434">
        <w:trPr>
          <w:trHeight w:val="1139"/>
        </w:trPr>
        <w:tc>
          <w:tcPr>
            <w:tcW w:w="0" w:type="auto"/>
            <w:vAlign w:val="center"/>
          </w:tcPr>
          <w:p w14:paraId="768F1135" w14:textId="2482A577" w:rsidR="005A69D6" w:rsidRPr="002653F5" w:rsidDel="00E475A6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1</w:t>
            </w:r>
            <w:r>
              <w:rPr>
                <w:rFonts w:eastAsia="Calibri"/>
                <w:sz w:val="20"/>
                <w:szCs w:val="20"/>
              </w:rPr>
              <w:t>5</w:t>
            </w:r>
            <w:r w:rsidRPr="002653F5">
              <w:rPr>
                <w:rFonts w:eastAsia="Calibri"/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69941B02" w14:textId="5B3553A5" w:rsidR="005A69D6" w:rsidRPr="002653F5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 xml:space="preserve">Izmjene </w:t>
            </w:r>
            <w:r>
              <w:rPr>
                <w:rFonts w:eastAsia="Calibri"/>
                <w:sz w:val="20"/>
                <w:szCs w:val="20"/>
              </w:rPr>
              <w:t>/</w:t>
            </w:r>
            <w:r w:rsidRPr="002653F5">
              <w:rPr>
                <w:rFonts w:eastAsia="Calibri"/>
                <w:sz w:val="20"/>
                <w:szCs w:val="20"/>
              </w:rPr>
              <w:t xml:space="preserve"> dopune PoP-</w:t>
            </w:r>
            <w:r>
              <w:rPr>
                <w:rFonts w:eastAsia="Calibri"/>
                <w:sz w:val="20"/>
                <w:szCs w:val="20"/>
              </w:rPr>
              <w:t>ov</w:t>
            </w:r>
            <w:r w:rsidRPr="002653F5">
              <w:rPr>
                <w:rFonts w:eastAsia="Calibri"/>
                <w:sz w:val="20"/>
                <w:szCs w:val="20"/>
              </w:rPr>
              <w:t>a</w:t>
            </w:r>
            <w:r>
              <w:rPr>
                <w:rFonts w:eastAsia="Calibri"/>
                <w:sz w:val="20"/>
                <w:szCs w:val="20"/>
              </w:rPr>
              <w:t xml:space="preserve"> (prema potrebi)</w:t>
            </w:r>
          </w:p>
        </w:tc>
        <w:tc>
          <w:tcPr>
            <w:tcW w:w="0" w:type="auto"/>
            <w:vAlign w:val="center"/>
          </w:tcPr>
          <w:p w14:paraId="71DD0632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4743B0A3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R</w:t>
            </w:r>
          </w:p>
        </w:tc>
        <w:tc>
          <w:tcPr>
            <w:tcW w:w="0" w:type="auto"/>
            <w:vAlign w:val="center"/>
          </w:tcPr>
          <w:p w14:paraId="4EA0E4FE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R,A</w:t>
            </w:r>
          </w:p>
        </w:tc>
        <w:tc>
          <w:tcPr>
            <w:tcW w:w="0" w:type="auto"/>
            <w:vAlign w:val="center"/>
          </w:tcPr>
          <w:p w14:paraId="0D7DCD7A" w14:textId="509CEDF2" w:rsidR="005A69D6" w:rsidRPr="002653F5" w:rsidRDefault="007161D4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2E4075B2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R</w:t>
            </w:r>
          </w:p>
        </w:tc>
        <w:tc>
          <w:tcPr>
            <w:tcW w:w="0" w:type="auto"/>
            <w:vAlign w:val="center"/>
          </w:tcPr>
          <w:p w14:paraId="79F0063A" w14:textId="77777777" w:rsidR="005A69D6" w:rsidRPr="002653F5" w:rsidRDefault="005A69D6" w:rsidP="0022043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2653F5">
              <w:rPr>
                <w:rFonts w:eastAsia="Calibri"/>
                <w:sz w:val="20"/>
                <w:szCs w:val="20"/>
              </w:rPr>
              <w:t>R</w:t>
            </w:r>
          </w:p>
        </w:tc>
        <w:tc>
          <w:tcPr>
            <w:tcW w:w="0" w:type="auto"/>
          </w:tcPr>
          <w:p w14:paraId="1CB79011" w14:textId="77777777" w:rsidR="005A69D6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</w:p>
          <w:p w14:paraId="3665553A" w14:textId="77777777" w:rsidR="00DA193E" w:rsidRDefault="00DA193E" w:rsidP="00DA193E">
            <w:pPr>
              <w:rPr>
                <w:rFonts w:eastAsia="Calibri"/>
                <w:sz w:val="20"/>
                <w:szCs w:val="20"/>
              </w:rPr>
            </w:pPr>
          </w:p>
          <w:p w14:paraId="63803042" w14:textId="68835D4C" w:rsidR="00DA193E" w:rsidRPr="00DA193E" w:rsidRDefault="00DA193E" w:rsidP="00966A33">
            <w:pPr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082BD3BD" w14:textId="59FAB6BD" w:rsidR="005A69D6" w:rsidRPr="002653F5" w:rsidRDefault="005A69D6" w:rsidP="00220434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I</w:t>
            </w:r>
            <w:r w:rsidRPr="002653F5">
              <w:rPr>
                <w:rFonts w:eastAsia="Calibri"/>
                <w:sz w:val="20"/>
                <w:szCs w:val="20"/>
              </w:rPr>
              <w:t>zmijenjen</w:t>
            </w:r>
            <w:r>
              <w:rPr>
                <w:rFonts w:eastAsia="Calibri"/>
                <w:sz w:val="20"/>
                <w:szCs w:val="20"/>
              </w:rPr>
              <w:t>i /</w:t>
            </w:r>
            <w:r w:rsidRPr="002653F5">
              <w:rPr>
                <w:rFonts w:eastAsia="Calibri"/>
                <w:sz w:val="20"/>
                <w:szCs w:val="20"/>
              </w:rPr>
              <w:t xml:space="preserve"> dopunjen</w:t>
            </w:r>
            <w:r>
              <w:rPr>
                <w:rFonts w:eastAsia="Calibri"/>
                <w:sz w:val="20"/>
                <w:szCs w:val="20"/>
              </w:rPr>
              <w:t xml:space="preserve">i PoP-ovi ITU tijela, </w:t>
            </w:r>
            <w:r w:rsidRPr="002653F5">
              <w:rPr>
                <w:rFonts w:eastAsia="Calibri"/>
                <w:sz w:val="20"/>
                <w:szCs w:val="20"/>
              </w:rPr>
              <w:t>PoP</w:t>
            </w:r>
            <w:r>
              <w:rPr>
                <w:rFonts w:eastAsia="Calibri"/>
                <w:sz w:val="20"/>
                <w:szCs w:val="20"/>
              </w:rPr>
              <w:t>-ovi ITU PT-ova, dana prethodna suglasnost na PoP-ove ITU PT-ova od strane UT-a</w:t>
            </w:r>
          </w:p>
        </w:tc>
      </w:tr>
      <w:bookmarkEnd w:id="2"/>
      <w:bookmarkEnd w:id="3"/>
    </w:tbl>
    <w:p w14:paraId="40FEB58B" w14:textId="7EE21A7F" w:rsidR="009B021A" w:rsidRPr="002653F5" w:rsidRDefault="009B021A" w:rsidP="005B003F">
      <w:pPr>
        <w:jc w:val="both"/>
        <w:rPr>
          <w:rFonts w:eastAsia="Calibri"/>
          <w:b/>
        </w:rPr>
      </w:pPr>
    </w:p>
    <w:p w14:paraId="05142013" w14:textId="268DBBB9" w:rsidR="00DC2326" w:rsidRDefault="00DC2326" w:rsidP="005B003F">
      <w:pPr>
        <w:jc w:val="both"/>
        <w:rPr>
          <w:rFonts w:eastAsia="Calibri"/>
          <w:b/>
        </w:rPr>
      </w:pPr>
    </w:p>
    <w:p w14:paraId="13300023" w14:textId="34971DC7" w:rsidR="00042191" w:rsidRPr="001E7EA4" w:rsidRDefault="001E7EA4" w:rsidP="00CB1A02">
      <w:pPr>
        <w:jc w:val="both"/>
        <w:rPr>
          <w:rFonts w:eastAsia="Calibri"/>
          <w:b/>
        </w:rPr>
      </w:pPr>
      <w:r>
        <w:rPr>
          <w:rFonts w:eastAsia="Calibri"/>
          <w:b/>
        </w:rPr>
        <w:t>II.</w:t>
      </w:r>
      <w:r w:rsidR="00220434">
        <w:rPr>
          <w:rFonts w:eastAsia="Calibri"/>
          <w:b/>
        </w:rPr>
        <w:t>PROCEDURE</w:t>
      </w:r>
    </w:p>
    <w:p w14:paraId="1B9F6EB1" w14:textId="77777777" w:rsidR="00042191" w:rsidRDefault="00042191" w:rsidP="005B003F">
      <w:pPr>
        <w:jc w:val="both"/>
        <w:rPr>
          <w:rFonts w:eastAsia="Calibri"/>
          <w:b/>
        </w:rPr>
      </w:pPr>
    </w:p>
    <w:p w14:paraId="79E2E640" w14:textId="77777777" w:rsidR="00DA193E" w:rsidRDefault="001E7EA4" w:rsidP="001D698E">
      <w:pPr>
        <w:spacing w:after="120"/>
        <w:jc w:val="both"/>
        <w:rPr>
          <w:rFonts w:eastAsia="Calibri"/>
          <w:b/>
        </w:rPr>
      </w:pPr>
      <w:r>
        <w:rPr>
          <w:rFonts w:eastAsia="Calibri"/>
          <w:b/>
        </w:rPr>
        <w:t>II.4.1.</w:t>
      </w:r>
      <w:r w:rsidR="00E35941">
        <w:rPr>
          <w:rFonts w:eastAsia="Calibri"/>
          <w:b/>
        </w:rPr>
        <w:t xml:space="preserve"> </w:t>
      </w:r>
      <w:r w:rsidR="00B40E53" w:rsidRPr="00E35941">
        <w:rPr>
          <w:rFonts w:eastAsia="Calibri"/>
          <w:b/>
        </w:rPr>
        <w:t>Razrada ITU SUK-a te raspodjela uloga i odgovornosti tijela</w:t>
      </w:r>
    </w:p>
    <w:p w14:paraId="76F454F6" w14:textId="585617FB" w:rsidR="00A12403" w:rsidRPr="001D698E" w:rsidRDefault="00B40E53" w:rsidP="001D698E">
      <w:pPr>
        <w:spacing w:after="120"/>
        <w:jc w:val="both"/>
        <w:rPr>
          <w:rFonts w:eastAsia="Calibri"/>
          <w:b/>
        </w:rPr>
      </w:pPr>
      <w:r w:rsidRPr="002653F5">
        <w:rPr>
          <w:rFonts w:eastAsia="Calibri"/>
        </w:rPr>
        <w:lastRenderedPageBreak/>
        <w:t xml:space="preserve">UT osigurava pripremu prijedloga izmjena </w:t>
      </w:r>
      <w:r w:rsidR="00CF03D0">
        <w:rPr>
          <w:rFonts w:eastAsia="Calibri"/>
        </w:rPr>
        <w:t xml:space="preserve">i dopuna postojećeg </w:t>
      </w:r>
      <w:r w:rsidRPr="002653F5">
        <w:rPr>
          <w:rFonts w:eastAsia="Calibri"/>
        </w:rPr>
        <w:t xml:space="preserve">zakonodavnog okvira </w:t>
      </w:r>
      <w:r w:rsidR="00CF03D0">
        <w:rPr>
          <w:rFonts w:eastAsia="Calibri"/>
        </w:rPr>
        <w:t xml:space="preserve">za korištenje ESI fondova </w:t>
      </w:r>
      <w:r w:rsidRPr="002653F5">
        <w:rPr>
          <w:rFonts w:eastAsia="Calibri"/>
        </w:rPr>
        <w:t xml:space="preserve">kako bi se isti </w:t>
      </w:r>
      <w:r w:rsidR="00D33ED2">
        <w:rPr>
          <w:rFonts w:eastAsia="Calibri"/>
        </w:rPr>
        <w:t xml:space="preserve">prilagodio specifičnostima </w:t>
      </w:r>
      <w:r w:rsidRPr="002653F5">
        <w:rPr>
          <w:rFonts w:eastAsia="Calibri"/>
        </w:rPr>
        <w:t>provedbe ITU mehanizma</w:t>
      </w:r>
      <w:r w:rsidR="00CF03D0">
        <w:rPr>
          <w:rFonts w:eastAsia="Calibri"/>
        </w:rPr>
        <w:t xml:space="preserve">. Pritom, UT postupa </w:t>
      </w:r>
      <w:r w:rsidR="00C66458">
        <w:rPr>
          <w:rFonts w:eastAsia="Calibri"/>
        </w:rPr>
        <w:t>u skladu s</w:t>
      </w:r>
      <w:r w:rsidR="00A12403">
        <w:rPr>
          <w:rFonts w:eastAsia="Calibri"/>
        </w:rPr>
        <w:t xml:space="preserve"> </w:t>
      </w:r>
      <w:r w:rsidR="00CF03D0">
        <w:rPr>
          <w:rFonts w:eastAsia="Calibri"/>
        </w:rPr>
        <w:t>odredb</w:t>
      </w:r>
      <w:r w:rsidR="00C66458">
        <w:rPr>
          <w:rFonts w:eastAsia="Calibri"/>
        </w:rPr>
        <w:t>ama</w:t>
      </w:r>
      <w:r w:rsidR="00CF03D0">
        <w:rPr>
          <w:rFonts w:eastAsia="Calibri"/>
        </w:rPr>
        <w:t xml:space="preserve"> sadržan</w:t>
      </w:r>
      <w:r w:rsidR="00C66458">
        <w:rPr>
          <w:rFonts w:eastAsia="Calibri"/>
        </w:rPr>
        <w:t>ima</w:t>
      </w:r>
      <w:r w:rsidR="00CF03D0">
        <w:rPr>
          <w:rFonts w:eastAsia="Calibri"/>
        </w:rPr>
        <w:t xml:space="preserve"> u toč</w:t>
      </w:r>
      <w:r w:rsidR="006D3B83">
        <w:rPr>
          <w:rFonts w:eastAsia="Calibri"/>
        </w:rPr>
        <w:t>k</w:t>
      </w:r>
      <w:r w:rsidR="00CF03D0">
        <w:rPr>
          <w:rFonts w:eastAsia="Calibri"/>
        </w:rPr>
        <w:t xml:space="preserve">i 6.1. ZNP-a 02. </w:t>
      </w:r>
    </w:p>
    <w:p w14:paraId="7382B3D4" w14:textId="77777777" w:rsidR="00CF03D0" w:rsidRDefault="00CF03D0" w:rsidP="00604DFF">
      <w:pPr>
        <w:jc w:val="both"/>
        <w:rPr>
          <w:rFonts w:eastAsia="Calibri"/>
        </w:rPr>
      </w:pPr>
    </w:p>
    <w:p w14:paraId="631C0CD0" w14:textId="7903489B" w:rsidR="00B40E53" w:rsidRPr="00E35941" w:rsidRDefault="00E35941" w:rsidP="00E35941">
      <w:pPr>
        <w:spacing w:after="120"/>
        <w:jc w:val="both"/>
        <w:rPr>
          <w:rFonts w:eastAsia="Calibri"/>
          <w:b/>
        </w:rPr>
      </w:pPr>
      <w:r>
        <w:rPr>
          <w:rFonts w:eastAsia="Calibri"/>
          <w:b/>
        </w:rPr>
        <w:t>II.4</w:t>
      </w:r>
      <w:r w:rsidR="001E7EA4">
        <w:rPr>
          <w:rFonts w:eastAsia="Calibri"/>
          <w:b/>
        </w:rPr>
        <w:t xml:space="preserve">.2. </w:t>
      </w:r>
      <w:r w:rsidR="00B40E53" w:rsidRPr="00E35941">
        <w:rPr>
          <w:rFonts w:eastAsia="Calibri"/>
          <w:b/>
        </w:rPr>
        <w:t>Priprema i odobrenje ZNP-a za ITU</w:t>
      </w:r>
    </w:p>
    <w:p w14:paraId="714B0420" w14:textId="597A9A59" w:rsidR="00C66458" w:rsidRDefault="00C66458" w:rsidP="00A438AE">
      <w:pPr>
        <w:spacing w:after="120"/>
        <w:jc w:val="both"/>
        <w:rPr>
          <w:rFonts w:eastAsia="Calibri"/>
          <w:highlight w:val="yellow"/>
        </w:rPr>
      </w:pPr>
      <w:r w:rsidRPr="006E0ED6">
        <w:rPr>
          <w:rFonts w:eastAsia="Calibri"/>
        </w:rPr>
        <w:t>UT</w:t>
      </w:r>
      <w:r w:rsidR="005A69D6">
        <w:rPr>
          <w:rFonts w:eastAsia="Calibri"/>
        </w:rPr>
        <w:t xml:space="preserve"> </w:t>
      </w:r>
      <w:r w:rsidR="00E65F6E" w:rsidRPr="006711EE">
        <w:rPr>
          <w:rFonts w:eastAsia="Calibri"/>
        </w:rPr>
        <w:t xml:space="preserve">i </w:t>
      </w:r>
      <w:r w:rsidR="00DB5D77" w:rsidRPr="006711EE">
        <w:rPr>
          <w:rFonts w:eastAsia="Calibri"/>
        </w:rPr>
        <w:t>po potrebi</w:t>
      </w:r>
      <w:r w:rsidR="00DB5D77">
        <w:rPr>
          <w:rFonts w:eastAsia="Calibri"/>
        </w:rPr>
        <w:t xml:space="preserve"> </w:t>
      </w:r>
      <w:r w:rsidR="00E65F6E" w:rsidRPr="00DB5D77">
        <w:rPr>
          <w:rFonts w:eastAsia="Calibri"/>
        </w:rPr>
        <w:t>ITU PT-ov</w:t>
      </w:r>
      <w:r w:rsidR="00CD15B5">
        <w:rPr>
          <w:rFonts w:eastAsia="Calibri"/>
        </w:rPr>
        <w:t>i</w:t>
      </w:r>
      <w:r w:rsidR="006E0ED6" w:rsidRPr="00DB5D77">
        <w:rPr>
          <w:rFonts w:eastAsia="Calibri"/>
        </w:rPr>
        <w:t>,</w:t>
      </w:r>
      <w:r w:rsidR="006E0ED6" w:rsidRPr="008556D9">
        <w:rPr>
          <w:rFonts w:eastAsia="Calibri"/>
        </w:rPr>
        <w:t xml:space="preserve"> </w:t>
      </w:r>
      <w:r w:rsidRPr="006E0ED6">
        <w:rPr>
          <w:rFonts w:eastAsia="Calibri"/>
        </w:rPr>
        <w:t xml:space="preserve">osigurava pripremu i donošenje izmjena i dopuna ZNP-a u cilju prilagodbe </w:t>
      </w:r>
      <w:r w:rsidR="006E0ED6">
        <w:rPr>
          <w:rFonts w:eastAsia="Calibri"/>
        </w:rPr>
        <w:t xml:space="preserve">postojećih </w:t>
      </w:r>
      <w:r w:rsidRPr="006E0ED6">
        <w:rPr>
          <w:rFonts w:eastAsia="Calibri"/>
        </w:rPr>
        <w:t xml:space="preserve">pravila </w:t>
      </w:r>
      <w:r w:rsidR="006E0ED6">
        <w:rPr>
          <w:rFonts w:eastAsia="Calibri"/>
        </w:rPr>
        <w:t xml:space="preserve">provedbe OPKK </w:t>
      </w:r>
      <w:r w:rsidRPr="006E0ED6">
        <w:rPr>
          <w:rFonts w:eastAsia="Calibri"/>
        </w:rPr>
        <w:t xml:space="preserve">specifičnostima provedbe ITU mehanizma. </w:t>
      </w:r>
    </w:p>
    <w:p w14:paraId="6974A6B9" w14:textId="3305EA87" w:rsidR="00B07D80" w:rsidRDefault="00E65F6E" w:rsidP="00A438AE">
      <w:pPr>
        <w:spacing w:after="120"/>
        <w:jc w:val="both"/>
        <w:rPr>
          <w:rFonts w:eastAsia="Calibri"/>
          <w:b/>
        </w:rPr>
      </w:pPr>
      <w:r w:rsidRPr="00E65F6E">
        <w:rPr>
          <w:rFonts w:eastAsia="Calibri"/>
        </w:rPr>
        <w:t>O potrebnim doprinosima ostalih ITU tijela, UT navedena tijela obavještava putem mreže koordinatora imenovanih u skladu s odredbama sadržanima u toč</w:t>
      </w:r>
      <w:r w:rsidR="00747849">
        <w:rPr>
          <w:rFonts w:eastAsia="Calibri"/>
        </w:rPr>
        <w:t xml:space="preserve">ki III.4.3. ovog poglavlja. </w:t>
      </w:r>
      <w:r w:rsidRPr="00E65F6E">
        <w:rPr>
          <w:rFonts w:eastAsia="Calibri"/>
        </w:rPr>
        <w:t>ITU tijela dužna su postupiti u skladu s uputom UT-a u za to razumno određenom roku.</w:t>
      </w:r>
    </w:p>
    <w:p w14:paraId="4C6420D7" w14:textId="4478D3EF" w:rsidR="0087210F" w:rsidRPr="0087210F" w:rsidRDefault="0087210F" w:rsidP="00A438AE">
      <w:pPr>
        <w:spacing w:after="120"/>
        <w:ind w:left="993" w:hanging="993"/>
        <w:jc w:val="both"/>
        <w:rPr>
          <w:rFonts w:eastAsia="Calibri"/>
        </w:rPr>
      </w:pPr>
      <w:r w:rsidRPr="0087210F">
        <w:rPr>
          <w:rFonts w:eastAsia="Calibri"/>
        </w:rPr>
        <w:t xml:space="preserve">Odluku o izmjeni / dopuni ZNP-a donosi </w:t>
      </w:r>
      <w:r w:rsidR="00D25EA2">
        <w:rPr>
          <w:rFonts w:eastAsia="Calibri"/>
        </w:rPr>
        <w:t xml:space="preserve">čelnik </w:t>
      </w:r>
      <w:r w:rsidRPr="0087210F">
        <w:rPr>
          <w:rFonts w:eastAsia="Calibri"/>
        </w:rPr>
        <w:t>UT-a.</w:t>
      </w:r>
    </w:p>
    <w:p w14:paraId="498218D1" w14:textId="683A0F31" w:rsidR="00B07D80" w:rsidRDefault="0087210F" w:rsidP="00604DFF">
      <w:pPr>
        <w:ind w:left="992" w:hanging="992"/>
        <w:jc w:val="both"/>
        <w:rPr>
          <w:rFonts w:eastAsia="Calibri"/>
          <w:b/>
        </w:rPr>
      </w:pPr>
      <w:r w:rsidRPr="0087210F">
        <w:rPr>
          <w:rFonts w:eastAsia="Calibri"/>
        </w:rPr>
        <w:t>Svaku promjen</w:t>
      </w:r>
      <w:r>
        <w:rPr>
          <w:rFonts w:eastAsia="Calibri"/>
        </w:rPr>
        <w:t>u</w:t>
      </w:r>
      <w:r w:rsidRPr="0087210F">
        <w:rPr>
          <w:rFonts w:eastAsia="Calibri"/>
        </w:rPr>
        <w:t xml:space="preserve"> koja rezultira donošenjem nove verzije ZNP-a, UT bilježi u Registru promjena.</w:t>
      </w:r>
      <w:r>
        <w:rPr>
          <w:rFonts w:eastAsia="Calibri"/>
          <w:b/>
        </w:rPr>
        <w:t xml:space="preserve"> </w:t>
      </w:r>
    </w:p>
    <w:p w14:paraId="4225183A" w14:textId="77777777" w:rsidR="006E0ED6" w:rsidRPr="006E0ED6" w:rsidRDefault="006E0ED6" w:rsidP="006E0ED6">
      <w:pPr>
        <w:jc w:val="both"/>
        <w:rPr>
          <w:rFonts w:eastAsia="Calibri"/>
          <w:b/>
        </w:rPr>
      </w:pPr>
    </w:p>
    <w:p w14:paraId="4624624D" w14:textId="02A1C533" w:rsidR="00B40E53" w:rsidRPr="00604DFF" w:rsidRDefault="00E35941" w:rsidP="00E35941">
      <w:pPr>
        <w:spacing w:after="120"/>
        <w:jc w:val="both"/>
        <w:rPr>
          <w:rFonts w:eastAsia="Calibri"/>
          <w:b/>
        </w:rPr>
      </w:pPr>
      <w:r w:rsidRPr="00604DFF">
        <w:rPr>
          <w:rFonts w:eastAsia="Calibri"/>
          <w:b/>
        </w:rPr>
        <w:t xml:space="preserve">II.4.3. </w:t>
      </w:r>
      <w:r w:rsidR="00B40E53" w:rsidRPr="00604DFF">
        <w:rPr>
          <w:rFonts w:eastAsia="Calibri"/>
          <w:b/>
        </w:rPr>
        <w:t xml:space="preserve">Postupak odabira ITU područja </w:t>
      </w:r>
    </w:p>
    <w:p w14:paraId="51C06FA3" w14:textId="080998F2" w:rsidR="00604DFF" w:rsidRDefault="00604DFF" w:rsidP="00604DFF">
      <w:pPr>
        <w:jc w:val="both"/>
        <w:rPr>
          <w:rFonts w:eastAsia="Calibri"/>
          <w:lang w:eastAsia="hr-HR"/>
        </w:rPr>
      </w:pPr>
      <w:r w:rsidRPr="00604DFF">
        <w:rPr>
          <w:rFonts w:eastAsia="Calibri"/>
        </w:rPr>
        <w:t>P</w:t>
      </w:r>
      <w:r w:rsidR="006E0ED6" w:rsidRPr="00604DFF">
        <w:rPr>
          <w:rFonts w:eastAsia="Calibri"/>
        </w:rPr>
        <w:t>ostupak odabira ITU područja</w:t>
      </w:r>
      <w:r w:rsidRPr="00604DFF">
        <w:rPr>
          <w:rFonts w:eastAsia="Calibri"/>
        </w:rPr>
        <w:t xml:space="preserve"> provodi UT</w:t>
      </w:r>
      <w:r w:rsidR="006E0ED6" w:rsidRPr="00604DFF">
        <w:rPr>
          <w:rFonts w:eastAsia="Calibri"/>
        </w:rPr>
        <w:t>.</w:t>
      </w:r>
      <w:r w:rsidRPr="00604DFF">
        <w:rPr>
          <w:rFonts w:eastAsia="Calibri"/>
        </w:rPr>
        <w:t xml:space="preserve"> </w:t>
      </w:r>
      <w:r w:rsidRPr="00604DFF">
        <w:rPr>
          <w:rFonts w:eastAsia="Calibri"/>
          <w:lang w:eastAsia="hr-HR"/>
        </w:rPr>
        <w:t>ITU područja se u pravilu izabiru na temelju poziva za odabir područja integriranih teritorijalnih ulaganja. Sve pojedinosti vezane uz postupak odabira ITU područja definiraju se u dokumentaciji poziva, a osigurava da je poziv usklađen sa svim primjenjivim pravilima i propisima, uvažavajući specifičnosti ITU mehanizma.</w:t>
      </w:r>
      <w:r w:rsidR="00D628C3">
        <w:rPr>
          <w:rFonts w:eastAsia="Calibri"/>
          <w:lang w:eastAsia="hr-HR"/>
        </w:rPr>
        <w:t xml:space="preserve"> </w:t>
      </w:r>
      <w:r w:rsidR="006724EE" w:rsidRPr="006724EE">
        <w:t xml:space="preserve"> </w:t>
      </w:r>
      <w:r w:rsidR="006724EE" w:rsidRPr="006724EE">
        <w:rPr>
          <w:rFonts w:eastAsia="Calibri"/>
          <w:lang w:eastAsia="hr-HR"/>
        </w:rPr>
        <w:t>Ako to zahtijevaju specifičnosti ITU mehanizma odabir ITU područja moguće je izvršiti i u drugačijem odgovarajućem postupku bez pokretanja poziva pri čemu sve pojedinosti vezane uz postupak odabira ITU područja trebaju biti definirane u tom postupku na transparentan način.</w:t>
      </w:r>
    </w:p>
    <w:p w14:paraId="5CA789B7" w14:textId="42D6DD49" w:rsidR="006E0ED6" w:rsidRPr="006E0ED6" w:rsidRDefault="006E0ED6" w:rsidP="00604DFF">
      <w:pPr>
        <w:jc w:val="both"/>
        <w:rPr>
          <w:rFonts w:eastAsia="Calibri"/>
        </w:rPr>
      </w:pPr>
    </w:p>
    <w:p w14:paraId="38D7062A" w14:textId="1A2BF1A2" w:rsidR="00B40E53" w:rsidRPr="00E35941" w:rsidRDefault="00E35941" w:rsidP="00E35941">
      <w:pPr>
        <w:spacing w:after="120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II.4.4. </w:t>
      </w:r>
      <w:r w:rsidR="00B40E53" w:rsidRPr="00E35941">
        <w:rPr>
          <w:rFonts w:eastAsia="Calibri"/>
          <w:b/>
        </w:rPr>
        <w:t xml:space="preserve">Priprema (dodatka) sporazuma </w:t>
      </w:r>
    </w:p>
    <w:p w14:paraId="2532ECC7" w14:textId="4F803221" w:rsidR="006E0ED6" w:rsidRDefault="006E0ED6" w:rsidP="00872A07">
      <w:pPr>
        <w:spacing w:after="120"/>
        <w:jc w:val="both"/>
        <w:rPr>
          <w:rFonts w:eastAsia="Calibri"/>
        </w:rPr>
      </w:pPr>
      <w:r>
        <w:rPr>
          <w:rFonts w:eastAsia="Calibri"/>
        </w:rPr>
        <w:t>U svrhu formaliziranja odnosa s tijelima koj</w:t>
      </w:r>
      <w:r w:rsidR="00CD15B5">
        <w:rPr>
          <w:rFonts w:eastAsia="Calibri"/>
        </w:rPr>
        <w:t>a</w:t>
      </w:r>
      <w:r>
        <w:rPr>
          <w:rFonts w:eastAsia="Calibri"/>
        </w:rPr>
        <w:t xml:space="preserve"> sudjeluju u provedbi ITU mehanizma, UT priprema:</w:t>
      </w:r>
    </w:p>
    <w:p w14:paraId="77AFAAF1" w14:textId="6B840A19" w:rsidR="00872A07" w:rsidRPr="002345B9" w:rsidRDefault="006E0ED6" w:rsidP="004C4F33">
      <w:pPr>
        <w:pStyle w:val="ListParagraph"/>
        <w:numPr>
          <w:ilvl w:val="0"/>
          <w:numId w:val="24"/>
        </w:numPr>
        <w:spacing w:after="120"/>
        <w:ind w:left="754" w:hanging="357"/>
        <w:contextualSpacing w:val="0"/>
        <w:jc w:val="both"/>
        <w:rPr>
          <w:rFonts w:eastAsia="Calibri"/>
        </w:rPr>
      </w:pPr>
      <w:r w:rsidRPr="006E0ED6">
        <w:rPr>
          <w:rFonts w:eastAsia="Calibri"/>
        </w:rPr>
        <w:t xml:space="preserve">dodatke </w:t>
      </w:r>
      <w:r>
        <w:rPr>
          <w:rFonts w:eastAsia="Calibri"/>
        </w:rPr>
        <w:t xml:space="preserve">postojećim </w:t>
      </w:r>
      <w:r w:rsidRPr="002345B9">
        <w:rPr>
          <w:rFonts w:eastAsia="Calibri"/>
        </w:rPr>
        <w:t xml:space="preserve">sporazumima </w:t>
      </w:r>
      <w:r w:rsidR="00872A07" w:rsidRPr="002345B9">
        <w:rPr>
          <w:rFonts w:eastAsia="Calibri"/>
        </w:rPr>
        <w:t>kojima se delegiraju ovlasti UT-a</w:t>
      </w:r>
      <w:r w:rsidRPr="002345B9">
        <w:rPr>
          <w:rFonts w:eastAsia="Calibri"/>
        </w:rPr>
        <w:t xml:space="preserve"> PT</w:t>
      </w:r>
      <w:r w:rsidR="00872A07" w:rsidRPr="002345B9">
        <w:rPr>
          <w:rFonts w:eastAsia="Calibri"/>
        </w:rPr>
        <w:t xml:space="preserve">-ima </w:t>
      </w:r>
      <w:r w:rsidRPr="002345B9">
        <w:rPr>
          <w:rFonts w:eastAsia="Calibri"/>
        </w:rPr>
        <w:t>1 i PT</w:t>
      </w:r>
      <w:r w:rsidR="00872A07" w:rsidRPr="002345B9">
        <w:rPr>
          <w:rFonts w:eastAsia="Calibri"/>
        </w:rPr>
        <w:t xml:space="preserve">-ima </w:t>
      </w:r>
      <w:r w:rsidRPr="002345B9">
        <w:rPr>
          <w:rFonts w:eastAsia="Calibri"/>
        </w:rPr>
        <w:t>2</w:t>
      </w:r>
      <w:r w:rsidR="00872A07" w:rsidRPr="002345B9">
        <w:rPr>
          <w:rFonts w:eastAsia="Calibri"/>
        </w:rPr>
        <w:t xml:space="preserve"> uključenima u provedbu OPKK</w:t>
      </w:r>
      <w:r w:rsidR="0086439F">
        <w:rPr>
          <w:rFonts w:eastAsia="Calibri"/>
        </w:rPr>
        <w:t xml:space="preserve"> (ukoliko je primjenjivo)</w:t>
      </w:r>
      <w:r w:rsidR="002345B9" w:rsidRPr="002345B9">
        <w:rPr>
          <w:rFonts w:eastAsia="Calibri"/>
        </w:rPr>
        <w:t xml:space="preserve">, u cilju prilagodbe </w:t>
      </w:r>
      <w:r w:rsidR="002345B9">
        <w:rPr>
          <w:rFonts w:eastAsia="Calibri"/>
        </w:rPr>
        <w:t xml:space="preserve">odredbi </w:t>
      </w:r>
      <w:r w:rsidR="0086439F">
        <w:rPr>
          <w:rFonts w:eastAsia="Calibri"/>
        </w:rPr>
        <w:t xml:space="preserve">navedenih </w:t>
      </w:r>
      <w:r w:rsidR="002345B9">
        <w:rPr>
          <w:rFonts w:eastAsia="Calibri"/>
        </w:rPr>
        <w:t xml:space="preserve">sporazuma </w:t>
      </w:r>
      <w:r w:rsidR="002345B9" w:rsidRPr="002345B9">
        <w:rPr>
          <w:rFonts w:eastAsia="Calibri"/>
        </w:rPr>
        <w:t>specifičnostima provedbe ITU</w:t>
      </w:r>
      <w:r w:rsidR="0086439F">
        <w:rPr>
          <w:rFonts w:eastAsia="Calibri"/>
        </w:rPr>
        <w:t xml:space="preserve"> mehanizma</w:t>
      </w:r>
      <w:r w:rsidR="00872A07" w:rsidRPr="002345B9">
        <w:rPr>
          <w:rFonts w:eastAsia="Calibri"/>
        </w:rPr>
        <w:t>;</w:t>
      </w:r>
    </w:p>
    <w:p w14:paraId="2C75D23B" w14:textId="646BEFDD" w:rsidR="006E0ED6" w:rsidRDefault="00872A07" w:rsidP="004C4F33">
      <w:pPr>
        <w:pStyle w:val="ListParagraph"/>
        <w:numPr>
          <w:ilvl w:val="0"/>
          <w:numId w:val="24"/>
        </w:numPr>
        <w:spacing w:after="120"/>
        <w:ind w:left="75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sporazume kojima se delegiraju ovlasti i utvrđuju načini suradnje s ITU PT-ima</w:t>
      </w:r>
      <w:r w:rsidR="006711EE">
        <w:rPr>
          <w:rFonts w:eastAsia="Calibri"/>
        </w:rPr>
        <w:t xml:space="preserve"> te sporazume o provedbi</w:t>
      </w:r>
      <w:r w:rsidR="006E0ED6" w:rsidRPr="006E0ED6">
        <w:rPr>
          <w:rFonts w:eastAsia="Calibri"/>
        </w:rPr>
        <w:t xml:space="preserve"> </w:t>
      </w:r>
    </w:p>
    <w:p w14:paraId="5A916073" w14:textId="0410081D" w:rsidR="00872A07" w:rsidRPr="00872A07" w:rsidRDefault="00872A07" w:rsidP="00872A07">
      <w:pPr>
        <w:spacing w:after="120"/>
        <w:jc w:val="both"/>
        <w:rPr>
          <w:rFonts w:eastAsia="Calibri"/>
        </w:rPr>
      </w:pPr>
      <w:r>
        <w:rPr>
          <w:rFonts w:eastAsia="Calibri"/>
        </w:rPr>
        <w:t xml:space="preserve">Nacrte (dodatka) sporazuma UT dostavlja PT-ima na očitovanje, s rokom za dostavu eventualnih komentara u roku od 7 dana od dana primitka nacrta. </w:t>
      </w:r>
      <w:r w:rsidRPr="00872A07">
        <w:rPr>
          <w:rFonts w:eastAsia="Calibri"/>
        </w:rPr>
        <w:t xml:space="preserve">UT analizira </w:t>
      </w:r>
      <w:r w:rsidR="002345B9">
        <w:rPr>
          <w:rFonts w:eastAsia="Calibri"/>
        </w:rPr>
        <w:t xml:space="preserve">eventualno </w:t>
      </w:r>
      <w:r w:rsidRPr="00872A07">
        <w:rPr>
          <w:rFonts w:eastAsia="Calibri"/>
        </w:rPr>
        <w:t>pristigle komentare, uvažavajući ih gdje god je to moguće</w:t>
      </w:r>
      <w:r w:rsidR="002345B9">
        <w:rPr>
          <w:rFonts w:eastAsia="Calibri"/>
        </w:rPr>
        <w:t>, uz davanje odgovarajućih obrazloženja PT-ima prema potrebi.</w:t>
      </w:r>
      <w:r>
        <w:rPr>
          <w:rFonts w:eastAsia="Calibri"/>
        </w:rPr>
        <w:t xml:space="preserve">  </w:t>
      </w:r>
    </w:p>
    <w:p w14:paraId="7EA5E915" w14:textId="77777777" w:rsidR="001D698E" w:rsidRDefault="00872A07" w:rsidP="00E207B5">
      <w:pPr>
        <w:jc w:val="both"/>
        <w:rPr>
          <w:rFonts w:eastAsia="Calibri"/>
        </w:rPr>
      </w:pPr>
      <w:r w:rsidRPr="00F407CA">
        <w:rPr>
          <w:rFonts w:eastAsia="Calibri"/>
        </w:rPr>
        <w:t>Uz navedene sporazume koji se tiču delegira</w:t>
      </w:r>
      <w:r w:rsidR="00EF549F" w:rsidRPr="00F407CA">
        <w:rPr>
          <w:rFonts w:eastAsia="Calibri"/>
        </w:rPr>
        <w:t>nja</w:t>
      </w:r>
      <w:r w:rsidRPr="00F407CA">
        <w:rPr>
          <w:rFonts w:eastAsia="Calibri"/>
        </w:rPr>
        <w:t xml:space="preserve"> ovlasti</w:t>
      </w:r>
      <w:r w:rsidR="0086439F" w:rsidRPr="00F407CA">
        <w:rPr>
          <w:rFonts w:eastAsia="Calibri"/>
        </w:rPr>
        <w:t xml:space="preserve"> PT-ima</w:t>
      </w:r>
      <w:r w:rsidRPr="00F407CA">
        <w:rPr>
          <w:rFonts w:eastAsia="Calibri"/>
        </w:rPr>
        <w:t>, UT priprema i sporazum o suradnji s UT OPULJP</w:t>
      </w:r>
      <w:r w:rsidR="00EF549F" w:rsidRPr="00F407CA">
        <w:rPr>
          <w:rFonts w:eastAsia="Calibri"/>
        </w:rPr>
        <w:t xml:space="preserve"> čija je svrha</w:t>
      </w:r>
      <w:r w:rsidR="00FF36DF" w:rsidRPr="00F407CA">
        <w:rPr>
          <w:rFonts w:eastAsia="Calibri"/>
        </w:rPr>
        <w:t xml:space="preserve"> utvrditi </w:t>
      </w:r>
      <w:r w:rsidR="00D00F0E" w:rsidRPr="00F407CA">
        <w:rPr>
          <w:rFonts w:eastAsia="Calibri"/>
        </w:rPr>
        <w:t>suradnju u provedbi ITU SC-ova u okviru OPKK te specifičnih ciljeva koji se provode putem ITU mehanizma u okviru OPULJP-a. Nacrt sporazuma UT dostavlja</w:t>
      </w:r>
    </w:p>
    <w:p w14:paraId="4EB096DE" w14:textId="361C81A2" w:rsidR="00E207B5" w:rsidRPr="00E207B5" w:rsidRDefault="00D00F0E" w:rsidP="00E207B5">
      <w:pPr>
        <w:jc w:val="both"/>
        <w:rPr>
          <w:rFonts w:eastAsia="Calibri"/>
        </w:rPr>
      </w:pPr>
      <w:r w:rsidRPr="00F407CA">
        <w:rPr>
          <w:rFonts w:eastAsia="Calibri"/>
        </w:rPr>
        <w:lastRenderedPageBreak/>
        <w:t xml:space="preserve">UT OPULJP na očitovanje, </w:t>
      </w:r>
      <w:r w:rsidR="00836136">
        <w:rPr>
          <w:rFonts w:eastAsia="Calibri"/>
        </w:rPr>
        <w:t>utvrđujući razumni rok za očitovanje (UT određuje taj rok)</w:t>
      </w:r>
      <w:r w:rsidRPr="00F407CA">
        <w:rPr>
          <w:rFonts w:eastAsia="Calibri"/>
        </w:rPr>
        <w:t xml:space="preserve">. UT analizira eventualno pristigle komentare te usuglašava sadržaj sporazuma s UT-om </w:t>
      </w:r>
      <w:r w:rsidR="00F407CA">
        <w:rPr>
          <w:rFonts w:eastAsia="Calibri"/>
        </w:rPr>
        <w:t xml:space="preserve">za </w:t>
      </w:r>
      <w:r w:rsidRPr="00F407CA">
        <w:rPr>
          <w:rFonts w:eastAsia="Calibri"/>
        </w:rPr>
        <w:t>OPULJP</w:t>
      </w:r>
      <w:r w:rsidR="00F407CA">
        <w:rPr>
          <w:rFonts w:eastAsia="Calibri"/>
        </w:rPr>
        <w:t>.</w:t>
      </w:r>
    </w:p>
    <w:p w14:paraId="3B9F2F94" w14:textId="77777777" w:rsidR="006E0ED6" w:rsidRDefault="006E0ED6" w:rsidP="00604DFF">
      <w:pPr>
        <w:jc w:val="both"/>
        <w:rPr>
          <w:rFonts w:eastAsia="Calibri"/>
        </w:rPr>
      </w:pPr>
    </w:p>
    <w:p w14:paraId="2FAD6F60" w14:textId="2546EDF5" w:rsidR="00F407CA" w:rsidRPr="00E35941" w:rsidRDefault="00E35941" w:rsidP="00E35941">
      <w:pPr>
        <w:spacing w:after="120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II.4.5. </w:t>
      </w:r>
      <w:r w:rsidR="00B40E53" w:rsidRPr="00E35941">
        <w:rPr>
          <w:rFonts w:eastAsia="Calibri"/>
          <w:b/>
        </w:rPr>
        <w:t xml:space="preserve">Sklapanje (dodatka) sporazuma </w:t>
      </w:r>
    </w:p>
    <w:p w14:paraId="621AA182" w14:textId="10B04E72" w:rsidR="00F407CA" w:rsidRDefault="00F407CA" w:rsidP="00CB1A02">
      <w:pPr>
        <w:spacing w:after="120"/>
        <w:jc w:val="both"/>
        <w:rPr>
          <w:rFonts w:eastAsia="Calibri"/>
        </w:rPr>
      </w:pPr>
      <w:r w:rsidRPr="006711EE">
        <w:rPr>
          <w:rFonts w:eastAsia="Calibri"/>
        </w:rPr>
        <w:t>Završn</w:t>
      </w:r>
      <w:r w:rsidR="006711EE" w:rsidRPr="006711EE">
        <w:rPr>
          <w:rFonts w:eastAsia="Calibri"/>
        </w:rPr>
        <w:t>e</w:t>
      </w:r>
      <w:r w:rsidRPr="006711EE">
        <w:rPr>
          <w:rFonts w:eastAsia="Calibri"/>
        </w:rPr>
        <w:t xml:space="preserve"> verzij</w:t>
      </w:r>
      <w:r w:rsidR="006711EE" w:rsidRPr="006711EE">
        <w:rPr>
          <w:rFonts w:eastAsia="Calibri"/>
        </w:rPr>
        <w:t>e</w:t>
      </w:r>
      <w:r w:rsidRPr="006711EE">
        <w:rPr>
          <w:rFonts w:eastAsia="Calibri"/>
        </w:rPr>
        <w:t xml:space="preserve"> </w:t>
      </w:r>
      <w:r w:rsidR="006711EE" w:rsidRPr="00836136">
        <w:rPr>
          <w:rFonts w:eastAsia="Calibri"/>
        </w:rPr>
        <w:t>sporazuma</w:t>
      </w:r>
      <w:r w:rsidRPr="006711EE">
        <w:rPr>
          <w:rFonts w:eastAsia="Calibri"/>
        </w:rPr>
        <w:t xml:space="preserve"> potpisa</w:t>
      </w:r>
      <w:r w:rsidR="006711EE" w:rsidRPr="006711EE">
        <w:rPr>
          <w:rFonts w:eastAsia="Calibri"/>
        </w:rPr>
        <w:t>nih</w:t>
      </w:r>
      <w:r w:rsidRPr="006711EE">
        <w:rPr>
          <w:rFonts w:eastAsia="Calibri"/>
        </w:rPr>
        <w:t xml:space="preserve"> od strane ovlaštene osobe UT-a dostavlja</w:t>
      </w:r>
      <w:r w:rsidR="006711EE" w:rsidRPr="006711EE">
        <w:rPr>
          <w:rFonts w:eastAsia="Calibri"/>
        </w:rPr>
        <w:t>j</w:t>
      </w:r>
      <w:r w:rsidR="00A53E81">
        <w:rPr>
          <w:rFonts w:eastAsia="Calibri"/>
        </w:rPr>
        <w:t>u</w:t>
      </w:r>
      <w:r w:rsidRPr="006711EE">
        <w:rPr>
          <w:rFonts w:eastAsia="Calibri"/>
        </w:rPr>
        <w:t xml:space="preserve"> se na potpis ITU PT-u. Ovlaštena osoba ITU PT-a obvezna je sporazum</w:t>
      </w:r>
      <w:r w:rsidR="006711EE" w:rsidRPr="00836136">
        <w:rPr>
          <w:rFonts w:eastAsia="Calibri"/>
        </w:rPr>
        <w:t>e</w:t>
      </w:r>
      <w:r w:rsidRPr="006711EE">
        <w:rPr>
          <w:rFonts w:eastAsia="Calibri"/>
        </w:rPr>
        <w:t xml:space="preserve"> potpisati te dostaviti UT-u u roku 7 dana od dana primitka istog. Sporazum</w:t>
      </w:r>
      <w:r w:rsidR="006711EE" w:rsidRPr="00836136">
        <w:rPr>
          <w:rFonts w:eastAsia="Calibri"/>
        </w:rPr>
        <w:t xml:space="preserve">i stupaju </w:t>
      </w:r>
      <w:r w:rsidRPr="006711EE">
        <w:rPr>
          <w:rFonts w:eastAsia="Calibri"/>
        </w:rPr>
        <w:t>na snagu datumom potpisa posljednje strane sporazuma.</w:t>
      </w:r>
    </w:p>
    <w:p w14:paraId="3E6B5D28" w14:textId="042BD49F" w:rsidR="00F407CA" w:rsidRDefault="00F407CA" w:rsidP="00E207B5">
      <w:pPr>
        <w:spacing w:after="120"/>
        <w:jc w:val="both"/>
        <w:rPr>
          <w:rFonts w:eastAsia="Calibri"/>
        </w:rPr>
      </w:pPr>
      <w:r>
        <w:rPr>
          <w:rFonts w:eastAsia="Calibri"/>
        </w:rPr>
        <w:t xml:space="preserve">Završna verzija sporazuma o suradnji </w:t>
      </w:r>
      <w:r w:rsidRPr="00F407CA">
        <w:rPr>
          <w:rFonts w:eastAsia="Calibri"/>
        </w:rPr>
        <w:t xml:space="preserve">potpisana od strane ovlaštene osobe UT-a dostavlja se </w:t>
      </w:r>
      <w:r>
        <w:rPr>
          <w:rFonts w:eastAsia="Calibri"/>
        </w:rPr>
        <w:t xml:space="preserve">na potpis UT-u za OPULJP. </w:t>
      </w:r>
      <w:r w:rsidRPr="00F407CA">
        <w:rPr>
          <w:rFonts w:eastAsia="Calibri"/>
        </w:rPr>
        <w:t xml:space="preserve">Ovlaštena osoba </w:t>
      </w:r>
      <w:r>
        <w:rPr>
          <w:rFonts w:eastAsia="Calibri"/>
        </w:rPr>
        <w:t>UT-a za OPULJP</w:t>
      </w:r>
      <w:r w:rsidRPr="00F407CA">
        <w:rPr>
          <w:rFonts w:eastAsia="Calibri"/>
        </w:rPr>
        <w:t xml:space="preserve"> </w:t>
      </w:r>
      <w:r>
        <w:rPr>
          <w:rFonts w:eastAsia="Calibri"/>
        </w:rPr>
        <w:t>poziva se</w:t>
      </w:r>
      <w:r w:rsidRPr="00F407CA">
        <w:rPr>
          <w:rFonts w:eastAsia="Calibri"/>
        </w:rPr>
        <w:t xml:space="preserve"> sporazum potpisati te dostaviti UT-u u </w:t>
      </w:r>
      <w:r w:rsidR="00836136">
        <w:rPr>
          <w:rFonts w:eastAsia="Calibri"/>
        </w:rPr>
        <w:t>razumnom roku (UT određuje taj rok)</w:t>
      </w:r>
      <w:r w:rsidRPr="006711EE">
        <w:rPr>
          <w:rFonts w:eastAsia="Calibri"/>
        </w:rPr>
        <w:t>. Sporazum o suradnji stupa</w:t>
      </w:r>
      <w:r w:rsidRPr="00F407CA">
        <w:rPr>
          <w:rFonts w:eastAsia="Calibri"/>
        </w:rPr>
        <w:t xml:space="preserve"> na snagu datumom potpisa posljednje strane sporazuma.</w:t>
      </w:r>
    </w:p>
    <w:p w14:paraId="5757A0BB" w14:textId="77777777" w:rsidR="00E35941" w:rsidRDefault="00E35941" w:rsidP="00E35941">
      <w:pPr>
        <w:jc w:val="both"/>
        <w:rPr>
          <w:rFonts w:eastAsia="Calibri"/>
        </w:rPr>
      </w:pPr>
    </w:p>
    <w:p w14:paraId="6D687CDD" w14:textId="6EF2C2C6" w:rsidR="008665D6" w:rsidRPr="003B4DB0" w:rsidRDefault="00E35941" w:rsidP="00E35941">
      <w:pPr>
        <w:spacing w:after="120"/>
        <w:jc w:val="both"/>
        <w:rPr>
          <w:rFonts w:eastAsia="Calibri"/>
          <w:b/>
        </w:rPr>
      </w:pPr>
      <w:bookmarkStart w:id="4" w:name="_Hlk530235036"/>
      <w:r w:rsidRPr="003B4DB0">
        <w:rPr>
          <w:rFonts w:eastAsia="Calibri"/>
          <w:b/>
        </w:rPr>
        <w:t xml:space="preserve">II.4.6. </w:t>
      </w:r>
      <w:r w:rsidR="007A5A82" w:rsidRPr="00836136">
        <w:rPr>
          <w:rFonts w:eastAsia="Calibri"/>
          <w:b/>
        </w:rPr>
        <w:t>Podešavanje ITU sustava unutarnje kontrole i prilagodba unutarnje organizacije tijela funkcijama koje se im dodijeljene</w:t>
      </w:r>
    </w:p>
    <w:bookmarkEnd w:id="4"/>
    <w:p w14:paraId="180F985E" w14:textId="2962513E" w:rsidR="00A64100" w:rsidRPr="003B4DB0" w:rsidRDefault="003B4DB0" w:rsidP="008665D6">
      <w:pPr>
        <w:spacing w:after="120"/>
        <w:jc w:val="both"/>
        <w:rPr>
          <w:rFonts w:eastAsia="Calibri"/>
        </w:rPr>
      </w:pPr>
      <w:r w:rsidRPr="003B4DB0">
        <w:rPr>
          <w:rFonts w:eastAsia="Calibri"/>
        </w:rPr>
        <w:t xml:space="preserve">Sva tijela koja sudjeluju u provedbi ITU mehanizma obvezna su, prema potrebi, provesti prilagodbu sustava unutarnje kontrole i prilagodbu unutarnje organizacije tijela kako bi se osigurali preduvjeti za učinkovitu provedbu uloga i odgovornosti koje su im u pogledu provedbe ITU mehanizma dodijeljene. </w:t>
      </w:r>
    </w:p>
    <w:p w14:paraId="64745D1E" w14:textId="2EC38470" w:rsidR="00B40E53" w:rsidRPr="008665D6" w:rsidRDefault="00B40E53" w:rsidP="0092229D">
      <w:pPr>
        <w:jc w:val="both"/>
        <w:rPr>
          <w:rFonts w:eastAsia="Calibri"/>
          <w:b/>
        </w:rPr>
      </w:pPr>
      <w:r w:rsidRPr="008665D6">
        <w:rPr>
          <w:rFonts w:eastAsia="Calibri"/>
          <w:b/>
        </w:rPr>
        <w:t xml:space="preserve"> </w:t>
      </w:r>
    </w:p>
    <w:p w14:paraId="0E009FF7" w14:textId="6B3CCAF8" w:rsidR="00A64100" w:rsidRPr="00E35941" w:rsidRDefault="00E35941" w:rsidP="00E35941">
      <w:pPr>
        <w:spacing w:after="120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II.4.7. </w:t>
      </w:r>
      <w:r w:rsidR="00B40E53" w:rsidRPr="00E35941">
        <w:rPr>
          <w:rFonts w:eastAsia="Calibri"/>
          <w:b/>
        </w:rPr>
        <w:t>Priprema SOR-ova (ako je primjenjivo)</w:t>
      </w:r>
    </w:p>
    <w:p w14:paraId="4C7A2D02" w14:textId="7638F341" w:rsidR="002D6BE5" w:rsidRPr="00A64100" w:rsidRDefault="00FC208D" w:rsidP="0092229D">
      <w:pPr>
        <w:jc w:val="both"/>
        <w:rPr>
          <w:rFonts w:eastAsia="Calibri"/>
          <w:b/>
        </w:rPr>
      </w:pPr>
      <w:r>
        <w:rPr>
          <w:rFonts w:eastAsia="Calibri"/>
        </w:rPr>
        <w:t xml:space="preserve">Primjenjuju se odredbe iz točke III.4.2. ovog poglavlja. </w:t>
      </w:r>
    </w:p>
    <w:p w14:paraId="4BB01F1F" w14:textId="77777777" w:rsidR="00532A62" w:rsidRPr="00532A62" w:rsidRDefault="00532A62" w:rsidP="0092229D">
      <w:pPr>
        <w:jc w:val="both"/>
        <w:rPr>
          <w:rFonts w:eastAsia="Calibri"/>
          <w:b/>
        </w:rPr>
      </w:pPr>
    </w:p>
    <w:p w14:paraId="32A55221" w14:textId="7241CCC3" w:rsidR="00B40E53" w:rsidRPr="00E35941" w:rsidRDefault="00E35941" w:rsidP="00E35941">
      <w:pPr>
        <w:spacing w:after="120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II.4.8. </w:t>
      </w:r>
      <w:r w:rsidR="00B40E53" w:rsidRPr="00E35941">
        <w:rPr>
          <w:rFonts w:eastAsia="Calibri"/>
          <w:b/>
        </w:rPr>
        <w:t xml:space="preserve">Izrada PoP-ova </w:t>
      </w:r>
      <w:r w:rsidR="00B07D80" w:rsidRPr="00E35941">
        <w:rPr>
          <w:rFonts w:eastAsia="Calibri"/>
          <w:b/>
        </w:rPr>
        <w:t xml:space="preserve">ITU </w:t>
      </w:r>
      <w:r w:rsidR="00B40E53" w:rsidRPr="00E35941">
        <w:rPr>
          <w:rFonts w:eastAsia="Calibri"/>
          <w:b/>
        </w:rPr>
        <w:t>tijela</w:t>
      </w:r>
    </w:p>
    <w:p w14:paraId="594BD4BF" w14:textId="1DBC7868" w:rsidR="003151C0" w:rsidRDefault="003151C0" w:rsidP="00CB1A02">
      <w:pPr>
        <w:spacing w:after="120"/>
        <w:jc w:val="both"/>
        <w:rPr>
          <w:rFonts w:eastAsia="Calibri"/>
        </w:rPr>
      </w:pPr>
      <w:r>
        <w:rPr>
          <w:rFonts w:eastAsia="Calibri"/>
        </w:rPr>
        <w:t>U</w:t>
      </w:r>
      <w:r w:rsidRPr="003151C0">
        <w:rPr>
          <w:rFonts w:eastAsia="Calibri"/>
        </w:rPr>
        <w:t xml:space="preserve"> svrhu razvijanja internih procedura kojima se utvrđuje način obavljanja delegiranih i s njima povezanih zadaća i aktivnosti te suradnje s ostalim tijelima SUK-a</w:t>
      </w:r>
      <w:r>
        <w:rPr>
          <w:rFonts w:eastAsia="Calibri"/>
        </w:rPr>
        <w:t>,</w:t>
      </w:r>
      <w:r w:rsidRPr="002653F5">
        <w:rPr>
          <w:rFonts w:eastAsia="Calibri"/>
        </w:rPr>
        <w:t xml:space="preserve"> </w:t>
      </w:r>
      <w:r w:rsidR="00B07D80" w:rsidRPr="002653F5">
        <w:rPr>
          <w:rFonts w:eastAsia="Calibri"/>
        </w:rPr>
        <w:t>ITU PT-i razvijaju interne procedure u obliku PoP-ova</w:t>
      </w:r>
      <w:r>
        <w:rPr>
          <w:rFonts w:eastAsia="Calibri"/>
        </w:rPr>
        <w:t>.</w:t>
      </w:r>
      <w:r w:rsidRPr="003151C0">
        <w:rPr>
          <w:rFonts w:eastAsia="Calibri"/>
        </w:rPr>
        <w:t xml:space="preserve"> </w:t>
      </w:r>
    </w:p>
    <w:p w14:paraId="1D167F5D" w14:textId="6263FEB4" w:rsidR="003151C0" w:rsidRDefault="003151C0" w:rsidP="00E074A6">
      <w:pPr>
        <w:spacing w:after="120"/>
        <w:jc w:val="both"/>
        <w:rPr>
          <w:rFonts w:eastAsia="Calibri"/>
        </w:rPr>
      </w:pPr>
      <w:r>
        <w:rPr>
          <w:rFonts w:eastAsia="Calibri"/>
        </w:rPr>
        <w:t>U pripremi PoP-ova ITU PT-i u obzir uzimaju:</w:t>
      </w:r>
    </w:p>
    <w:p w14:paraId="736ACACD" w14:textId="1C8E8DA3" w:rsidR="003151C0" w:rsidRPr="00E074A6" w:rsidRDefault="00E074A6" w:rsidP="004C4F33">
      <w:pPr>
        <w:pStyle w:val="ListParagraph"/>
        <w:numPr>
          <w:ilvl w:val="0"/>
          <w:numId w:val="24"/>
        </w:numPr>
        <w:spacing w:after="120"/>
        <w:ind w:left="754" w:hanging="357"/>
        <w:contextualSpacing w:val="0"/>
        <w:jc w:val="both"/>
        <w:rPr>
          <w:rFonts w:eastAsia="Calibri"/>
        </w:rPr>
      </w:pPr>
      <w:r w:rsidRPr="00E074A6">
        <w:rPr>
          <w:rFonts w:eastAsia="Calibri"/>
        </w:rPr>
        <w:t xml:space="preserve">potrebu detaljne razrade svih aktivnosti, jasnog utvrđivanja nadležnosti unutarnjih ustrojstvenih jedinica,  pripremu organigrama i dijagrama provedbe aktivnosti te pripremu odgovarajućih priloga / obrazaca, kontrolnih lista i sl. – sve u skladu s </w:t>
      </w:r>
      <w:r w:rsidR="003151C0" w:rsidRPr="00E074A6">
        <w:rPr>
          <w:rFonts w:eastAsia="Calibri"/>
        </w:rPr>
        <w:t>uput</w:t>
      </w:r>
      <w:r>
        <w:rPr>
          <w:rFonts w:eastAsia="Calibri"/>
        </w:rPr>
        <w:t>ama</w:t>
      </w:r>
      <w:r w:rsidR="003151C0" w:rsidRPr="00E074A6">
        <w:rPr>
          <w:rFonts w:eastAsia="Calibri"/>
        </w:rPr>
        <w:t xml:space="preserve"> o </w:t>
      </w:r>
      <w:r w:rsidRPr="00E074A6">
        <w:rPr>
          <w:rFonts w:eastAsia="Calibri"/>
        </w:rPr>
        <w:t xml:space="preserve">načinu izrade PoP-a </w:t>
      </w:r>
      <w:r w:rsidR="003151C0" w:rsidRPr="00E074A6">
        <w:rPr>
          <w:rFonts w:eastAsia="Calibri"/>
        </w:rPr>
        <w:t xml:space="preserve">sadržane u Prilogu 01 ZNP-a  02 – </w:t>
      </w:r>
      <w:r w:rsidR="003151C0" w:rsidRPr="002653F5">
        <w:t>„</w:t>
      </w:r>
      <w:r w:rsidR="003151C0" w:rsidRPr="00E074A6">
        <w:rPr>
          <w:rFonts w:eastAsia="Calibri"/>
          <w:i/>
        </w:rPr>
        <w:t>Upute za izradu Priručnika o postupanju za tijela uključena u Sustav upravljanja i kontrole</w:t>
      </w:r>
      <w:r w:rsidR="003151C0" w:rsidRPr="002653F5">
        <w:t>“</w:t>
      </w:r>
      <w:r w:rsidR="003151C0" w:rsidRPr="00E074A6">
        <w:rPr>
          <w:rFonts w:eastAsia="Calibri"/>
        </w:rPr>
        <w:t>;</w:t>
      </w:r>
    </w:p>
    <w:p w14:paraId="3D9BAA99" w14:textId="79118C41" w:rsidR="003151C0" w:rsidRDefault="00E074A6" w:rsidP="004C4F33">
      <w:pPr>
        <w:pStyle w:val="ListParagraph"/>
        <w:numPr>
          <w:ilvl w:val="0"/>
          <w:numId w:val="24"/>
        </w:numPr>
        <w:spacing w:after="120"/>
        <w:ind w:left="75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 xml:space="preserve">odredbe </w:t>
      </w:r>
      <w:r w:rsidR="006711EE">
        <w:rPr>
          <w:rFonts w:eastAsia="Calibri"/>
        </w:rPr>
        <w:t>sporazum</w:t>
      </w:r>
      <w:r>
        <w:rPr>
          <w:rFonts w:eastAsia="Calibri"/>
        </w:rPr>
        <w:t>a i ZNP-a (</w:t>
      </w:r>
      <w:r w:rsidR="00D158F0">
        <w:rPr>
          <w:rFonts w:eastAsia="Calibri"/>
        </w:rPr>
        <w:t xml:space="preserve">uključivo </w:t>
      </w:r>
      <w:r>
        <w:rPr>
          <w:rFonts w:eastAsia="Calibri"/>
        </w:rPr>
        <w:t>u dijelu u kojem se odnose na provedbu ITU mehanizma);</w:t>
      </w:r>
    </w:p>
    <w:p w14:paraId="34B9FB93" w14:textId="788BFA13" w:rsidR="00B07D80" w:rsidRPr="00E074A6" w:rsidRDefault="00E074A6" w:rsidP="004C4F33">
      <w:pPr>
        <w:pStyle w:val="ListParagraph"/>
        <w:numPr>
          <w:ilvl w:val="0"/>
          <w:numId w:val="24"/>
        </w:numPr>
        <w:spacing w:after="120"/>
        <w:ind w:left="754" w:hanging="357"/>
        <w:contextualSpacing w:val="0"/>
        <w:jc w:val="both"/>
        <w:rPr>
          <w:rFonts w:eastAsia="Calibri"/>
        </w:rPr>
      </w:pPr>
      <w:r>
        <w:rPr>
          <w:rFonts w:eastAsia="Calibri"/>
        </w:rPr>
        <w:t>drug</w:t>
      </w:r>
      <w:r w:rsidR="00D158F0">
        <w:rPr>
          <w:rFonts w:eastAsia="Calibri"/>
        </w:rPr>
        <w:t>a relevantna pravila.</w:t>
      </w:r>
    </w:p>
    <w:p w14:paraId="7D31A914" w14:textId="068A46AF" w:rsidR="00E074A6" w:rsidRDefault="00B07D80" w:rsidP="00CB1A02">
      <w:pPr>
        <w:spacing w:after="120"/>
        <w:jc w:val="both"/>
        <w:rPr>
          <w:rFonts w:eastAsia="Calibri"/>
        </w:rPr>
      </w:pPr>
      <w:r w:rsidRPr="002653F5">
        <w:rPr>
          <w:rFonts w:eastAsia="Calibri"/>
        </w:rPr>
        <w:lastRenderedPageBreak/>
        <w:t>UT ITU PT-</w:t>
      </w:r>
      <w:r>
        <w:rPr>
          <w:rFonts w:eastAsia="Calibri"/>
        </w:rPr>
        <w:t>ov</w:t>
      </w:r>
      <w:r w:rsidRPr="002653F5">
        <w:rPr>
          <w:rFonts w:eastAsia="Calibri"/>
        </w:rPr>
        <w:t xml:space="preserve">ima određuje rok u kojem </w:t>
      </w:r>
      <w:r>
        <w:rPr>
          <w:rFonts w:eastAsia="Calibri"/>
        </w:rPr>
        <w:t>PoP-ovi</w:t>
      </w:r>
      <w:r w:rsidRPr="002653F5">
        <w:rPr>
          <w:rFonts w:eastAsia="Calibri"/>
        </w:rPr>
        <w:t xml:space="preserve"> moraju biti izrađeni i dostavljeni na prethodnu suglasnost. Prije formalnog </w:t>
      </w:r>
      <w:r w:rsidR="006711EE">
        <w:rPr>
          <w:rFonts w:eastAsia="Calibri"/>
        </w:rPr>
        <w:t>usvajanja</w:t>
      </w:r>
      <w:r w:rsidR="006711EE" w:rsidRPr="002653F5">
        <w:rPr>
          <w:rFonts w:eastAsia="Calibri"/>
        </w:rPr>
        <w:t xml:space="preserve"> </w:t>
      </w:r>
      <w:r w:rsidRPr="002653F5">
        <w:rPr>
          <w:rFonts w:eastAsia="Calibri"/>
        </w:rPr>
        <w:t xml:space="preserve">PoP-a od strane nadležne osobe </w:t>
      </w:r>
      <w:r>
        <w:rPr>
          <w:rFonts w:eastAsia="Calibri"/>
        </w:rPr>
        <w:t>ITU PT-a</w:t>
      </w:r>
      <w:r w:rsidRPr="002653F5">
        <w:rPr>
          <w:rFonts w:eastAsia="Calibri"/>
        </w:rPr>
        <w:t xml:space="preserve">, PoP se dostavlja UT-u (u elektroničkom obliku) na prethodnu suglasnost kako bi se </w:t>
      </w:r>
      <w:r w:rsidR="00E074A6">
        <w:rPr>
          <w:rFonts w:eastAsia="Calibri"/>
        </w:rPr>
        <w:t>provjerila</w:t>
      </w:r>
      <w:r w:rsidRPr="002653F5">
        <w:rPr>
          <w:rFonts w:eastAsia="Calibri"/>
        </w:rPr>
        <w:t xml:space="preserve"> usklađenost i kompatibilnost internih procedura različitih tijela unutar OPKK, kao i usklađenost s relevantnim propisima i ZNP-</w:t>
      </w:r>
      <w:r>
        <w:rPr>
          <w:rFonts w:eastAsia="Calibri"/>
        </w:rPr>
        <w:t>o</w:t>
      </w:r>
      <w:r w:rsidRPr="002653F5">
        <w:rPr>
          <w:rFonts w:eastAsia="Calibri"/>
        </w:rPr>
        <w:t>m.</w:t>
      </w:r>
    </w:p>
    <w:p w14:paraId="32AA00DF" w14:textId="5AC99784" w:rsidR="00B07D80" w:rsidRDefault="00E074A6" w:rsidP="00CB1A02">
      <w:pPr>
        <w:spacing w:after="120"/>
        <w:jc w:val="both"/>
        <w:rPr>
          <w:rFonts w:eastAsia="Calibri"/>
        </w:rPr>
      </w:pPr>
      <w:r>
        <w:rPr>
          <w:rFonts w:eastAsia="Calibri"/>
        </w:rPr>
        <w:t>A</w:t>
      </w:r>
      <w:r w:rsidR="00B07D80" w:rsidRPr="002653F5">
        <w:rPr>
          <w:rFonts w:eastAsia="Calibri"/>
        </w:rPr>
        <w:t xml:space="preserve">ko utvrdi neusklađenosti, </w:t>
      </w:r>
      <w:r>
        <w:rPr>
          <w:rFonts w:eastAsia="Calibri"/>
        </w:rPr>
        <w:t xml:space="preserve">prije davanja prethodne suglasnosti, </w:t>
      </w:r>
      <w:r w:rsidR="00B07D80" w:rsidRPr="002653F5">
        <w:rPr>
          <w:rFonts w:eastAsia="Calibri"/>
        </w:rPr>
        <w:t xml:space="preserve">UT dostavlja ITU PT-u komentare na dostavljeni PoP te upute o daljnjem postupanju u pogledu </w:t>
      </w:r>
      <w:r>
        <w:rPr>
          <w:rFonts w:eastAsia="Calibri"/>
        </w:rPr>
        <w:t>potrebnih</w:t>
      </w:r>
      <w:r w:rsidR="00B07D80" w:rsidRPr="002653F5">
        <w:rPr>
          <w:rFonts w:eastAsia="Calibri"/>
        </w:rPr>
        <w:t xml:space="preserve"> izmjena /</w:t>
      </w:r>
      <w:r>
        <w:rPr>
          <w:rFonts w:eastAsia="Calibri"/>
        </w:rPr>
        <w:t xml:space="preserve"> </w:t>
      </w:r>
      <w:r w:rsidR="00B07D80" w:rsidRPr="002653F5">
        <w:rPr>
          <w:rFonts w:eastAsia="Calibri"/>
        </w:rPr>
        <w:t xml:space="preserve">dopuna istih. </w:t>
      </w:r>
      <w:r w:rsidR="00596E00">
        <w:rPr>
          <w:rFonts w:eastAsia="Calibri"/>
        </w:rPr>
        <w:t xml:space="preserve">ITU </w:t>
      </w:r>
      <w:r w:rsidR="00B07D80" w:rsidRPr="002653F5">
        <w:rPr>
          <w:rFonts w:eastAsia="Calibri"/>
        </w:rPr>
        <w:t>PT je obvez</w:t>
      </w:r>
      <w:r w:rsidR="00B07D80">
        <w:rPr>
          <w:rFonts w:eastAsia="Calibri"/>
        </w:rPr>
        <w:t>a</w:t>
      </w:r>
      <w:r w:rsidR="00B07D80" w:rsidRPr="002653F5">
        <w:rPr>
          <w:rFonts w:eastAsia="Calibri"/>
        </w:rPr>
        <w:t xml:space="preserve">n postupati u skladu s dostavljenom uputom UT-a, u za to </w:t>
      </w:r>
      <w:r w:rsidR="00122AF4">
        <w:rPr>
          <w:rFonts w:eastAsia="Calibri"/>
        </w:rPr>
        <w:t xml:space="preserve">razumno određenom </w:t>
      </w:r>
      <w:r w:rsidR="00B07D80" w:rsidRPr="002653F5">
        <w:rPr>
          <w:rFonts w:eastAsia="Calibri"/>
        </w:rPr>
        <w:t xml:space="preserve">roku. UT daje prethodnu suglasnost na PoP-ove </w:t>
      </w:r>
      <w:r w:rsidR="00596E00">
        <w:rPr>
          <w:rFonts w:eastAsia="Calibri"/>
        </w:rPr>
        <w:t xml:space="preserve">ITU </w:t>
      </w:r>
      <w:r w:rsidR="00B07D80" w:rsidRPr="002653F5">
        <w:rPr>
          <w:rFonts w:eastAsia="Calibri"/>
        </w:rPr>
        <w:t>PT-ova tek nakon što je utvrđena njihova usklađenost s relevantnim pr</w:t>
      </w:r>
      <w:r w:rsidR="00D158F0">
        <w:rPr>
          <w:rFonts w:eastAsia="Calibri"/>
        </w:rPr>
        <w:t>avilima</w:t>
      </w:r>
      <w:r w:rsidR="00B07D80" w:rsidRPr="002653F5">
        <w:rPr>
          <w:rFonts w:eastAsia="Calibri"/>
        </w:rPr>
        <w:t xml:space="preserve"> i ZNP-</w:t>
      </w:r>
      <w:r w:rsidR="00B07D80">
        <w:rPr>
          <w:rFonts w:eastAsia="Calibri"/>
        </w:rPr>
        <w:t>o</w:t>
      </w:r>
      <w:r w:rsidR="00B07D80" w:rsidRPr="002653F5">
        <w:rPr>
          <w:rFonts w:eastAsia="Calibri"/>
        </w:rPr>
        <w:t>m.</w:t>
      </w:r>
    </w:p>
    <w:p w14:paraId="0A20777F" w14:textId="1A94EE13" w:rsidR="00D158F0" w:rsidRPr="00D158F0" w:rsidRDefault="0059745B" w:rsidP="00D158F0">
      <w:pPr>
        <w:spacing w:after="120"/>
        <w:jc w:val="both"/>
        <w:rPr>
          <w:rFonts w:eastAsia="Calibri"/>
        </w:rPr>
      </w:pPr>
      <w:r>
        <w:rPr>
          <w:rFonts w:eastAsia="Calibri"/>
        </w:rPr>
        <w:t xml:space="preserve">Odmah po </w:t>
      </w:r>
      <w:r w:rsidRPr="006711EE">
        <w:rPr>
          <w:rFonts w:eastAsia="Calibri"/>
        </w:rPr>
        <w:t>usvajanju</w:t>
      </w:r>
      <w:r>
        <w:rPr>
          <w:rFonts w:eastAsia="Calibri"/>
        </w:rPr>
        <w:t xml:space="preserve"> PoP-a od strane ovlaštene osobe tijela, ITU PT-i dužni su o istome obavijestiti sve djelatnike koji na predmetnim poslovima rade.</w:t>
      </w:r>
    </w:p>
    <w:p w14:paraId="0B4C8D5D" w14:textId="604956AE" w:rsidR="00B40E53" w:rsidRPr="00E35941" w:rsidRDefault="00E35941" w:rsidP="00E35941">
      <w:pPr>
        <w:spacing w:after="120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II.4.9. </w:t>
      </w:r>
      <w:r w:rsidR="00B40E53" w:rsidRPr="00E35941">
        <w:rPr>
          <w:rFonts w:eastAsia="Calibri"/>
          <w:b/>
        </w:rPr>
        <w:t>Uspostava sustava eFondovi  (podatkovna polja vezano uz ITU mehanizam)</w:t>
      </w:r>
    </w:p>
    <w:p w14:paraId="4606F23B" w14:textId="24A33BD1" w:rsidR="00685838" w:rsidRDefault="003B4DB0" w:rsidP="00986EA3">
      <w:pPr>
        <w:spacing w:after="120"/>
        <w:jc w:val="both"/>
        <w:rPr>
          <w:rFonts w:eastAsia="Calibri"/>
        </w:rPr>
      </w:pPr>
      <w:r w:rsidRPr="003B4DB0">
        <w:rPr>
          <w:rFonts w:eastAsia="Calibri"/>
        </w:rPr>
        <w:t xml:space="preserve">U okviru razvoja informatičkog sustava eFondovi, UT osigurava prilagodbu sustava zahtjevima provedbe ITU mehanizma. Opseg i način prilagodbe informatičkog sustava utvrđuje UT primjenom procedura opisanih u okviru ovog poglavlja. </w:t>
      </w:r>
    </w:p>
    <w:p w14:paraId="5E032646" w14:textId="48733B21" w:rsidR="00986EA3" w:rsidRDefault="00986EA3" w:rsidP="00A637B0">
      <w:pPr>
        <w:jc w:val="both"/>
        <w:rPr>
          <w:rFonts w:eastAsia="Calibri"/>
        </w:rPr>
      </w:pPr>
      <w:r w:rsidRPr="002653F5">
        <w:rPr>
          <w:rFonts w:eastAsia="Calibri"/>
        </w:rPr>
        <w:t>Ako tako odluči UT, ITU PT-</w:t>
      </w:r>
      <w:r>
        <w:rPr>
          <w:rFonts w:eastAsia="Calibri"/>
        </w:rPr>
        <w:t>ov</w:t>
      </w:r>
      <w:r w:rsidRPr="002653F5">
        <w:rPr>
          <w:rFonts w:eastAsia="Calibri"/>
        </w:rPr>
        <w:t xml:space="preserve">i mogu dobiti korisnička prava u </w:t>
      </w:r>
      <w:r>
        <w:rPr>
          <w:rFonts w:eastAsia="Calibri"/>
        </w:rPr>
        <w:t>sustavu eFondovi</w:t>
      </w:r>
      <w:r w:rsidRPr="002653F5">
        <w:rPr>
          <w:rFonts w:eastAsia="Calibri"/>
        </w:rPr>
        <w:t>, u skladu s dodijeljenim im ovlastima.</w:t>
      </w:r>
    </w:p>
    <w:p w14:paraId="4B3DD5D9" w14:textId="77777777" w:rsidR="00A637B0" w:rsidRPr="00A637B0" w:rsidRDefault="00A637B0" w:rsidP="00A637B0">
      <w:pPr>
        <w:jc w:val="both"/>
        <w:rPr>
          <w:rFonts w:eastAsia="Calibri"/>
        </w:rPr>
      </w:pPr>
    </w:p>
    <w:p w14:paraId="12D7E64E" w14:textId="5A1A41ED" w:rsidR="00B40E53" w:rsidRPr="00E35941" w:rsidRDefault="00E35941" w:rsidP="00E35941">
      <w:pPr>
        <w:spacing w:after="120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II.4.10. </w:t>
      </w:r>
      <w:r w:rsidR="00B40E53" w:rsidRPr="00E35941">
        <w:rPr>
          <w:rFonts w:eastAsia="Calibri"/>
          <w:b/>
        </w:rPr>
        <w:t>Izrada Opisa sustava (ako je primjenjivo)</w:t>
      </w:r>
    </w:p>
    <w:p w14:paraId="22AF7F38" w14:textId="6F077D90" w:rsidR="002D6BE5" w:rsidRDefault="002D6BE5" w:rsidP="00B956BA">
      <w:pPr>
        <w:spacing w:after="120"/>
        <w:jc w:val="both"/>
        <w:rPr>
          <w:rFonts w:eastAsia="Calibri"/>
        </w:rPr>
      </w:pPr>
      <w:r w:rsidRPr="002D6BE5">
        <w:rPr>
          <w:rFonts w:eastAsia="Calibri"/>
        </w:rPr>
        <w:t>Opis sustava priprema se u skladu s člancima 123.-127. Uredbe (EU) br. 1303/2013 te u skladu s obrascem iz Priloga XIII spomenute Uredbe kao i Priloga III Provedbene uredbe (EU) br. 1011/2014.</w:t>
      </w:r>
      <w:r w:rsidR="00B672BD">
        <w:rPr>
          <w:rFonts w:eastAsia="Calibri"/>
        </w:rPr>
        <w:t xml:space="preserve"> </w:t>
      </w:r>
      <w:r w:rsidRPr="002D6BE5">
        <w:rPr>
          <w:rFonts w:eastAsia="Calibri"/>
        </w:rPr>
        <w:t>Pri izradi Opisa sustava na razini OPKK treba uzeti u obzir opseg procjene usklađenosti i mogućnost samoprocjene sustava te smjernice u kojima je EK TR-u, UT-u i TO-u odredila niz ključnih zahtjeva</w:t>
      </w:r>
      <w:r w:rsidR="00B672BD">
        <w:rPr>
          <w:rFonts w:eastAsia="Calibri"/>
          <w:vertAlign w:val="superscript"/>
        </w:rPr>
        <w:t xml:space="preserve"> </w:t>
      </w:r>
      <w:r w:rsidRPr="002D6BE5">
        <w:rPr>
          <w:rFonts w:eastAsia="Calibri"/>
        </w:rPr>
        <w:t>vezanih uz procedure upravljanja i kontrole, kao i zahtjeve i kriterije koje NRT mora primjenjivati u provedbi revizije UT-a i TO-a</w:t>
      </w:r>
      <w:r w:rsidR="00685838">
        <w:rPr>
          <w:rFonts w:eastAsia="Calibri"/>
        </w:rPr>
        <w:t xml:space="preserve"> </w:t>
      </w:r>
      <w:bookmarkStart w:id="5" w:name="_Hlk530073708"/>
      <w:r w:rsidR="00685838">
        <w:rPr>
          <w:rFonts w:eastAsia="Calibri"/>
        </w:rPr>
        <w:t>(</w:t>
      </w:r>
      <w:r w:rsidR="00B672BD" w:rsidRPr="002653F5">
        <w:t>„</w:t>
      </w:r>
      <w:r w:rsidR="00F0172F" w:rsidRPr="00F0172F">
        <w:rPr>
          <w:rFonts w:eastAsia="Calibri"/>
          <w:i/>
        </w:rPr>
        <w:t xml:space="preserve">Smjernice za države članice i tijela programa – postupak </w:t>
      </w:r>
      <w:r w:rsidR="00685838" w:rsidRPr="00B672BD">
        <w:rPr>
          <w:rFonts w:eastAsia="Calibri"/>
          <w:i/>
        </w:rPr>
        <w:t>određivanja</w:t>
      </w:r>
      <w:r w:rsidR="00B672BD" w:rsidRPr="002653F5">
        <w:t>“</w:t>
      </w:r>
      <w:r w:rsidR="00685838">
        <w:rPr>
          <w:rFonts w:eastAsia="Calibri"/>
        </w:rPr>
        <w:t xml:space="preserve">, </w:t>
      </w:r>
      <w:r w:rsidR="00685838" w:rsidRPr="00685838">
        <w:rPr>
          <w:rFonts w:eastAsia="Calibri"/>
        </w:rPr>
        <w:t>EGESIF</w:t>
      </w:r>
      <w:r w:rsidR="00F0172F">
        <w:rPr>
          <w:rFonts w:eastAsia="Calibri"/>
        </w:rPr>
        <w:t xml:space="preserve"> 14</w:t>
      </w:r>
      <w:r w:rsidR="00685838" w:rsidRPr="00685838">
        <w:rPr>
          <w:rFonts w:eastAsia="Calibri"/>
        </w:rPr>
        <w:t>-003</w:t>
      </w:r>
      <w:bookmarkEnd w:id="5"/>
      <w:r w:rsidR="00685838">
        <w:rPr>
          <w:rFonts w:eastAsia="Calibri"/>
        </w:rPr>
        <w:t>).</w:t>
      </w:r>
      <w:r w:rsidR="00F42A52">
        <w:rPr>
          <w:rFonts w:eastAsia="Calibri"/>
        </w:rPr>
        <w:t xml:space="preserve"> Pregled ključnih zahtjeva nalazi se i u Prilogu 02 ZNP-a 02 </w:t>
      </w:r>
      <w:r w:rsidR="00B956BA">
        <w:rPr>
          <w:rFonts w:eastAsia="Calibri"/>
        </w:rPr>
        <w:t xml:space="preserve">– </w:t>
      </w:r>
      <w:r w:rsidR="00B956BA" w:rsidRPr="00B956BA">
        <w:rPr>
          <w:rFonts w:eastAsia="Calibri"/>
        </w:rPr>
        <w:t>„</w:t>
      </w:r>
      <w:r w:rsidR="00B956BA" w:rsidRPr="00B956BA">
        <w:rPr>
          <w:rFonts w:eastAsia="Calibri"/>
          <w:i/>
        </w:rPr>
        <w:t>Ključni zahtjevi za sustav upravljanja i kontrole s referencom na odgovarajući dokument</w:t>
      </w:r>
      <w:r w:rsidR="00B956BA" w:rsidRPr="00B956BA">
        <w:rPr>
          <w:rFonts w:eastAsia="Calibri"/>
        </w:rPr>
        <w:t>“</w:t>
      </w:r>
      <w:r w:rsidR="00B956BA">
        <w:rPr>
          <w:rFonts w:eastAsia="Calibri"/>
        </w:rPr>
        <w:t xml:space="preserve"> koji je primjenjiv i na ITU mehanizam, osim ako UT ne odluči drugačije.</w:t>
      </w:r>
    </w:p>
    <w:p w14:paraId="3DFB7361" w14:textId="6187F726" w:rsidR="002D6BE5" w:rsidRPr="002653F5" w:rsidRDefault="00B672BD" w:rsidP="00B672BD">
      <w:pPr>
        <w:spacing w:after="120"/>
        <w:jc w:val="both"/>
        <w:rPr>
          <w:rFonts w:eastAsia="Calibri"/>
        </w:rPr>
      </w:pPr>
      <w:r>
        <w:rPr>
          <w:rFonts w:eastAsia="Calibri"/>
        </w:rPr>
        <w:t>Prilikom izrade Opisa sustava</w:t>
      </w:r>
      <w:r w:rsidR="002D6BE5" w:rsidRPr="002653F5">
        <w:rPr>
          <w:rFonts w:eastAsia="Calibri"/>
        </w:rPr>
        <w:t xml:space="preserve"> UT osigurava da:</w:t>
      </w:r>
    </w:p>
    <w:p w14:paraId="72861339" w14:textId="7F392072" w:rsidR="002D6BE5" w:rsidRPr="00B672BD" w:rsidRDefault="002D6BE5" w:rsidP="00CB1A02">
      <w:pPr>
        <w:pStyle w:val="ListParagraph"/>
        <w:numPr>
          <w:ilvl w:val="0"/>
          <w:numId w:val="16"/>
        </w:numPr>
        <w:spacing w:after="120"/>
        <w:ind w:left="714" w:hanging="357"/>
        <w:contextualSpacing w:val="0"/>
        <w:jc w:val="both"/>
        <w:rPr>
          <w:rFonts w:eastAsia="Calibri"/>
        </w:rPr>
      </w:pPr>
      <w:r w:rsidRPr="00B672BD">
        <w:rPr>
          <w:rFonts w:eastAsia="Calibri"/>
        </w:rPr>
        <w:t xml:space="preserve">je ustrojeni SUK u skladu sa zahtjevima i načelima Uredbe (EU) br. 1303/2013 i propisima donesenima na temelju iste te pravilima primjenjivima na pojedini Fond; </w:t>
      </w:r>
    </w:p>
    <w:p w14:paraId="1C9C5A62" w14:textId="7C362BEE" w:rsidR="002D6BE5" w:rsidRPr="00617DCF" w:rsidRDefault="002D6BE5" w:rsidP="004C4F33">
      <w:pPr>
        <w:pStyle w:val="ListParagraph"/>
        <w:numPr>
          <w:ilvl w:val="0"/>
          <w:numId w:val="16"/>
        </w:numPr>
        <w:spacing w:after="120"/>
        <w:ind w:left="714" w:hanging="357"/>
        <w:contextualSpacing w:val="0"/>
        <w:jc w:val="both"/>
        <w:rPr>
          <w:rFonts w:eastAsia="Calibri"/>
        </w:rPr>
      </w:pPr>
      <w:r w:rsidRPr="00A41F3C">
        <w:rPr>
          <w:rFonts w:eastAsia="Calibri"/>
        </w:rPr>
        <w:t xml:space="preserve">su </w:t>
      </w:r>
      <w:r w:rsidR="00B672BD">
        <w:rPr>
          <w:rFonts w:eastAsia="Calibri"/>
        </w:rPr>
        <w:t>uloge</w:t>
      </w:r>
      <w:r w:rsidRPr="00A41F3C">
        <w:rPr>
          <w:rFonts w:eastAsia="Calibri"/>
        </w:rPr>
        <w:t xml:space="preserve"> i odgovornosti tijela SUK-a na jasan i nedvojben način </w:t>
      </w:r>
      <w:r w:rsidR="00B672BD">
        <w:rPr>
          <w:rFonts w:eastAsia="Calibri"/>
        </w:rPr>
        <w:t>utvrđene</w:t>
      </w:r>
      <w:r w:rsidRPr="00A41F3C">
        <w:rPr>
          <w:rFonts w:eastAsia="Calibri"/>
        </w:rPr>
        <w:t xml:space="preserve"> u </w:t>
      </w:r>
      <w:r w:rsidR="00B672BD">
        <w:rPr>
          <w:rFonts w:eastAsia="Calibri"/>
        </w:rPr>
        <w:t>s</w:t>
      </w:r>
      <w:r w:rsidRPr="00A41F3C">
        <w:rPr>
          <w:rFonts w:eastAsia="Calibri"/>
        </w:rPr>
        <w:t>porazumima koje potpisuju čelnici UT-a i PT-a te razrađene u ZNP-ima koje donosi UT odnosno PoP-ovima UT-a i PT-a;</w:t>
      </w:r>
    </w:p>
    <w:p w14:paraId="35443200" w14:textId="454055F4" w:rsidR="002D6BE5" w:rsidRPr="000F03AB" w:rsidRDefault="002D6BE5" w:rsidP="00CB1A02">
      <w:pPr>
        <w:pStyle w:val="ListParagraph"/>
        <w:numPr>
          <w:ilvl w:val="0"/>
          <w:numId w:val="16"/>
        </w:numPr>
        <w:spacing w:after="120"/>
        <w:ind w:left="714" w:hanging="357"/>
        <w:contextualSpacing w:val="0"/>
        <w:jc w:val="both"/>
        <w:rPr>
          <w:rFonts w:eastAsia="Calibri"/>
        </w:rPr>
      </w:pPr>
      <w:r w:rsidRPr="000F03AB">
        <w:rPr>
          <w:rFonts w:eastAsia="Calibri"/>
        </w:rPr>
        <w:lastRenderedPageBreak/>
        <w:t>se tijekom provedbenog razdoblja osigura učinkovito i vremenski usklađeno praćenje i unaprjeđenje SUK-a, osobito uzimajući u obzir:</w:t>
      </w:r>
    </w:p>
    <w:p w14:paraId="5AE3AA0C" w14:textId="77777777" w:rsidR="00B672BD" w:rsidRDefault="002D6BE5" w:rsidP="00CB1A02">
      <w:pPr>
        <w:pStyle w:val="ListParagraph"/>
        <w:numPr>
          <w:ilvl w:val="0"/>
          <w:numId w:val="31"/>
        </w:numPr>
        <w:spacing w:after="120"/>
        <w:ind w:left="1434" w:hanging="357"/>
        <w:contextualSpacing w:val="0"/>
        <w:jc w:val="both"/>
        <w:rPr>
          <w:rFonts w:eastAsia="Calibri"/>
        </w:rPr>
      </w:pPr>
      <w:r w:rsidRPr="00B672BD">
        <w:rPr>
          <w:rFonts w:eastAsia="Calibri"/>
        </w:rPr>
        <w:t>zapažanja u pogledu njegova funkcioniranja i potrebu za promjenama u SUK-u;</w:t>
      </w:r>
    </w:p>
    <w:p w14:paraId="30705C0C" w14:textId="77777777" w:rsidR="00B672BD" w:rsidRDefault="002D6BE5" w:rsidP="004C4F33">
      <w:pPr>
        <w:pStyle w:val="ListParagraph"/>
        <w:numPr>
          <w:ilvl w:val="0"/>
          <w:numId w:val="31"/>
        </w:numPr>
        <w:spacing w:after="120"/>
        <w:ind w:left="1434" w:hanging="357"/>
        <w:contextualSpacing w:val="0"/>
        <w:jc w:val="both"/>
        <w:rPr>
          <w:rFonts w:eastAsia="Calibri"/>
        </w:rPr>
      </w:pPr>
      <w:r w:rsidRPr="00B672BD">
        <w:rPr>
          <w:rFonts w:eastAsia="Calibri"/>
        </w:rPr>
        <w:t xml:space="preserve">provedbu revizijskih nalaza i preporuka; </w:t>
      </w:r>
    </w:p>
    <w:p w14:paraId="71573A4B" w14:textId="77777777" w:rsidR="00B672BD" w:rsidRDefault="002D6BE5" w:rsidP="00CB1A02">
      <w:pPr>
        <w:pStyle w:val="ListParagraph"/>
        <w:numPr>
          <w:ilvl w:val="0"/>
          <w:numId w:val="31"/>
        </w:numPr>
        <w:spacing w:after="120"/>
        <w:ind w:left="1434" w:hanging="357"/>
        <w:contextualSpacing w:val="0"/>
        <w:jc w:val="both"/>
        <w:rPr>
          <w:rFonts w:eastAsia="Calibri"/>
        </w:rPr>
      </w:pPr>
      <w:r w:rsidRPr="00B672BD">
        <w:rPr>
          <w:rFonts w:eastAsia="Calibri"/>
        </w:rPr>
        <w:t>upravljanje rizicima na svim razinama nadležnih tijela;</w:t>
      </w:r>
    </w:p>
    <w:p w14:paraId="65505871" w14:textId="77777777" w:rsidR="00D158F0" w:rsidRDefault="002D6BE5" w:rsidP="00CB1A02">
      <w:pPr>
        <w:pStyle w:val="ListParagraph"/>
        <w:numPr>
          <w:ilvl w:val="0"/>
          <w:numId w:val="31"/>
        </w:numPr>
        <w:spacing w:after="120"/>
        <w:ind w:left="1434" w:hanging="357"/>
        <w:contextualSpacing w:val="0"/>
        <w:jc w:val="both"/>
        <w:rPr>
          <w:rFonts w:eastAsia="Calibri"/>
        </w:rPr>
      </w:pPr>
      <w:r w:rsidRPr="00B672BD">
        <w:rPr>
          <w:rFonts w:eastAsia="Calibri"/>
        </w:rPr>
        <w:t>uvođenje učinkovitih i razmjernih mjera za suzbijanje nepravilnosti i prijevara, uzimajući u obzir utvrđene rizike;</w:t>
      </w:r>
    </w:p>
    <w:p w14:paraId="5642FFCE" w14:textId="21BCDBFE" w:rsidR="00B672BD" w:rsidRDefault="002D6BE5" w:rsidP="00CB1A02">
      <w:pPr>
        <w:pStyle w:val="ListParagraph"/>
        <w:numPr>
          <w:ilvl w:val="0"/>
          <w:numId w:val="31"/>
        </w:numPr>
        <w:spacing w:after="120"/>
        <w:ind w:left="1434" w:hanging="357"/>
        <w:contextualSpacing w:val="0"/>
        <w:jc w:val="both"/>
        <w:rPr>
          <w:rFonts w:eastAsia="Calibri"/>
        </w:rPr>
      </w:pPr>
      <w:r w:rsidRPr="00B672BD">
        <w:rPr>
          <w:rFonts w:eastAsia="Calibri"/>
        </w:rPr>
        <w:t>rezultate nadzora delegiranih i s njima povezanih zadaća i aktivnosti;</w:t>
      </w:r>
    </w:p>
    <w:p w14:paraId="294712D2" w14:textId="638DE97B" w:rsidR="002D6BE5" w:rsidRPr="00B672BD" w:rsidRDefault="002D6BE5" w:rsidP="00CB1A02">
      <w:pPr>
        <w:pStyle w:val="ListParagraph"/>
        <w:numPr>
          <w:ilvl w:val="0"/>
          <w:numId w:val="31"/>
        </w:numPr>
        <w:spacing w:after="120"/>
        <w:ind w:left="1434" w:hanging="357"/>
        <w:contextualSpacing w:val="0"/>
        <w:jc w:val="both"/>
        <w:rPr>
          <w:rFonts w:eastAsia="Calibri"/>
        </w:rPr>
      </w:pPr>
      <w:r w:rsidRPr="00B672BD">
        <w:rPr>
          <w:rFonts w:eastAsia="Calibri"/>
        </w:rPr>
        <w:t>potrebu za jačanjem institucionalnih kapaciteta.</w:t>
      </w:r>
    </w:p>
    <w:p w14:paraId="40DE2069" w14:textId="14EFAF9B" w:rsidR="002D6BE5" w:rsidRDefault="002D6BE5" w:rsidP="00B672BD">
      <w:pPr>
        <w:spacing w:after="120"/>
        <w:jc w:val="both"/>
        <w:rPr>
          <w:rFonts w:eastAsia="Calibri"/>
        </w:rPr>
      </w:pPr>
      <w:r w:rsidRPr="002653F5">
        <w:rPr>
          <w:rFonts w:eastAsia="Calibri"/>
        </w:rPr>
        <w:t>Osnova za izrad</w:t>
      </w:r>
      <w:r w:rsidR="00B672BD">
        <w:rPr>
          <w:rFonts w:eastAsia="Calibri"/>
        </w:rPr>
        <w:t>u</w:t>
      </w:r>
      <w:r w:rsidRPr="002653F5">
        <w:rPr>
          <w:rFonts w:eastAsia="Calibri"/>
        </w:rPr>
        <w:t xml:space="preserve"> Opisa su</w:t>
      </w:r>
      <w:r>
        <w:rPr>
          <w:rFonts w:eastAsia="Calibri"/>
        </w:rPr>
        <w:t xml:space="preserve">stava </w:t>
      </w:r>
      <w:r w:rsidRPr="002653F5">
        <w:rPr>
          <w:rFonts w:eastAsia="Calibri"/>
        </w:rPr>
        <w:t xml:space="preserve">ITU mehanizma </w:t>
      </w:r>
      <w:r w:rsidR="00B672BD">
        <w:rPr>
          <w:rFonts w:eastAsia="Calibri"/>
        </w:rPr>
        <w:t>sadržana je u Zakonu i Uredbi.</w:t>
      </w:r>
    </w:p>
    <w:p w14:paraId="741C6CA9" w14:textId="2D4DEC4E" w:rsidR="00B672BD" w:rsidRDefault="00B672BD" w:rsidP="00CB1A02">
      <w:pPr>
        <w:spacing w:after="120"/>
        <w:jc w:val="both"/>
        <w:rPr>
          <w:rFonts w:eastAsia="Calibri"/>
        </w:rPr>
      </w:pPr>
      <w:r>
        <w:rPr>
          <w:rFonts w:eastAsia="Calibri"/>
        </w:rPr>
        <w:t>Opis sustava za ITU mehanizam priprema UT uz doprinose ostalih ITU tijela.</w:t>
      </w:r>
      <w:r w:rsidR="002A7C95">
        <w:rPr>
          <w:rFonts w:eastAsia="Calibri"/>
        </w:rPr>
        <w:t xml:space="preserve"> </w:t>
      </w:r>
      <w:bookmarkStart w:id="6" w:name="_Hlk530077635"/>
      <w:r>
        <w:rPr>
          <w:rFonts w:eastAsia="Calibri"/>
        </w:rPr>
        <w:t>O potrebnim doprinosima</w:t>
      </w:r>
      <w:r w:rsidR="002A7C95">
        <w:rPr>
          <w:rFonts w:eastAsia="Calibri"/>
        </w:rPr>
        <w:t xml:space="preserve"> ostalih ITU tijela</w:t>
      </w:r>
      <w:r>
        <w:rPr>
          <w:rFonts w:eastAsia="Calibri"/>
        </w:rPr>
        <w:t xml:space="preserve">, UT </w:t>
      </w:r>
      <w:r w:rsidR="002A7C95">
        <w:rPr>
          <w:rFonts w:eastAsia="Calibri"/>
        </w:rPr>
        <w:t>navedena tijela obavještava putem mreže koordinatora imenovanih u skladu s odredbama sadržanima u toč</w:t>
      </w:r>
      <w:r w:rsidR="00E207B5">
        <w:rPr>
          <w:rFonts w:eastAsia="Calibri"/>
        </w:rPr>
        <w:t>k</w:t>
      </w:r>
      <w:r w:rsidR="002A7C95">
        <w:rPr>
          <w:rFonts w:eastAsia="Calibri"/>
        </w:rPr>
        <w:t xml:space="preserve">i </w:t>
      </w:r>
      <w:r w:rsidR="00747849">
        <w:rPr>
          <w:rFonts w:eastAsia="Calibri"/>
        </w:rPr>
        <w:t>III.4.3. ovog poglavlja.</w:t>
      </w:r>
      <w:r w:rsidR="002A7C95">
        <w:rPr>
          <w:rFonts w:eastAsia="Calibri"/>
        </w:rPr>
        <w:t xml:space="preserve"> ITU tijela dužna su postupiti u skladu s uputom UT-a u </w:t>
      </w:r>
      <w:r w:rsidR="00F0172F">
        <w:rPr>
          <w:rFonts w:eastAsia="Calibri"/>
        </w:rPr>
        <w:t xml:space="preserve">za to razumno određenom </w:t>
      </w:r>
      <w:r w:rsidR="002A7C95">
        <w:rPr>
          <w:rFonts w:eastAsia="Calibri"/>
        </w:rPr>
        <w:t>roku</w:t>
      </w:r>
      <w:r w:rsidR="00F0172F">
        <w:rPr>
          <w:rFonts w:eastAsia="Calibri"/>
        </w:rPr>
        <w:t>.</w:t>
      </w:r>
      <w:bookmarkEnd w:id="6"/>
    </w:p>
    <w:p w14:paraId="785462C2" w14:textId="7E059DDD" w:rsidR="002D6BE5" w:rsidRPr="002D6BE5" w:rsidRDefault="002A7C95" w:rsidP="00471232">
      <w:pPr>
        <w:jc w:val="both"/>
        <w:rPr>
          <w:rFonts w:eastAsia="Calibri"/>
        </w:rPr>
      </w:pPr>
      <w:r>
        <w:rPr>
          <w:rFonts w:eastAsia="Calibri"/>
        </w:rPr>
        <w:t xml:space="preserve">Navedeno postupanje na odgovarajući se način primjenjuje i kod potreba za izmjenama i dopunama Opisa sustava.   </w:t>
      </w:r>
    </w:p>
    <w:p w14:paraId="7E4270AC" w14:textId="77777777" w:rsidR="002D6BE5" w:rsidRPr="00B40E53" w:rsidRDefault="002D6BE5" w:rsidP="0092229D">
      <w:pPr>
        <w:pStyle w:val="ListParagraph"/>
        <w:ind w:left="170"/>
        <w:contextualSpacing w:val="0"/>
        <w:jc w:val="both"/>
        <w:rPr>
          <w:rFonts w:eastAsia="Calibri"/>
          <w:b/>
        </w:rPr>
      </w:pPr>
    </w:p>
    <w:p w14:paraId="79ABC1F9" w14:textId="15B83E83" w:rsidR="002D6BE5" w:rsidRPr="00E35941" w:rsidRDefault="00E35941" w:rsidP="00E35941">
      <w:pPr>
        <w:spacing w:after="120"/>
        <w:jc w:val="both"/>
        <w:rPr>
          <w:rFonts w:eastAsia="Calibri"/>
          <w:b/>
        </w:rPr>
      </w:pPr>
      <w:r>
        <w:rPr>
          <w:rFonts w:eastAsia="Calibri"/>
          <w:b/>
        </w:rPr>
        <w:t>II.4.1</w:t>
      </w:r>
      <w:r w:rsidR="00BC75BB">
        <w:rPr>
          <w:rFonts w:eastAsia="Calibri"/>
          <w:b/>
        </w:rPr>
        <w:t>1</w:t>
      </w:r>
      <w:r>
        <w:rPr>
          <w:rFonts w:eastAsia="Calibri"/>
          <w:b/>
        </w:rPr>
        <w:t xml:space="preserve">. </w:t>
      </w:r>
      <w:r w:rsidR="00B40E53" w:rsidRPr="00E35941">
        <w:rPr>
          <w:rFonts w:eastAsia="Calibri"/>
          <w:b/>
        </w:rPr>
        <w:t>Provedba (samo)procjene ITU PT-ova (ako je primjenjivo)</w:t>
      </w:r>
    </w:p>
    <w:p w14:paraId="4B40A98A" w14:textId="3D4086C1" w:rsidR="00FD7B87" w:rsidRDefault="00FD7B87" w:rsidP="002D6BE5">
      <w:pPr>
        <w:pStyle w:val="ListParagraph"/>
        <w:spacing w:after="120"/>
        <w:ind w:left="0"/>
        <w:contextualSpacing w:val="0"/>
        <w:jc w:val="both"/>
        <w:rPr>
          <w:rFonts w:eastAsia="Calibri"/>
        </w:rPr>
      </w:pPr>
      <w:r w:rsidRPr="00FD7B87">
        <w:rPr>
          <w:rFonts w:eastAsia="Calibri"/>
        </w:rPr>
        <w:t xml:space="preserve">UT priprema Plan za procjenu usklađenosti sustava te u vezi navedenoga izvještava </w:t>
      </w:r>
      <w:r>
        <w:rPr>
          <w:rFonts w:eastAsia="Calibri"/>
        </w:rPr>
        <w:t xml:space="preserve">ITU </w:t>
      </w:r>
      <w:r w:rsidR="00E207B5">
        <w:rPr>
          <w:rFonts w:eastAsia="Calibri"/>
        </w:rPr>
        <w:t>PT-ove</w:t>
      </w:r>
      <w:r w:rsidRPr="00FD7B87">
        <w:rPr>
          <w:rFonts w:eastAsia="Calibri"/>
        </w:rPr>
        <w:t xml:space="preserve"> o njihovim obvezama i potrebnom doprinosu</w:t>
      </w:r>
      <w:r>
        <w:rPr>
          <w:rFonts w:eastAsia="Calibri"/>
        </w:rPr>
        <w:t>.</w:t>
      </w:r>
    </w:p>
    <w:p w14:paraId="273C1901" w14:textId="73967BDF" w:rsidR="00B956BA" w:rsidRDefault="002D6BE5" w:rsidP="002D6BE5">
      <w:pPr>
        <w:pStyle w:val="ListParagraph"/>
        <w:spacing w:after="120"/>
        <w:ind w:left="0"/>
        <w:contextualSpacing w:val="0"/>
        <w:jc w:val="both"/>
        <w:rPr>
          <w:rFonts w:eastAsia="Calibri"/>
        </w:rPr>
      </w:pPr>
      <w:r>
        <w:rPr>
          <w:rFonts w:eastAsia="Calibri"/>
        </w:rPr>
        <w:t>A</w:t>
      </w:r>
      <w:r w:rsidRPr="002D6BE5">
        <w:rPr>
          <w:rFonts w:eastAsia="Calibri"/>
        </w:rPr>
        <w:t>ko je primjenjivo</w:t>
      </w:r>
      <w:r>
        <w:rPr>
          <w:rFonts w:eastAsia="Calibri"/>
        </w:rPr>
        <w:t xml:space="preserve"> (</w:t>
      </w:r>
      <w:r w:rsidRPr="002D6BE5">
        <w:rPr>
          <w:rFonts w:eastAsia="Calibri"/>
        </w:rPr>
        <w:t>odnosno ako UT to smatra neophodnim ili</w:t>
      </w:r>
      <w:r w:rsidR="009764F9">
        <w:rPr>
          <w:rFonts w:eastAsia="Calibri"/>
        </w:rPr>
        <w:t xml:space="preserve"> ako</w:t>
      </w:r>
      <w:r w:rsidRPr="002D6BE5">
        <w:rPr>
          <w:rFonts w:eastAsia="Calibri"/>
        </w:rPr>
        <w:t xml:space="preserve"> to zahtijeva NRT)</w:t>
      </w:r>
      <w:r>
        <w:rPr>
          <w:rFonts w:eastAsia="Calibri"/>
        </w:rPr>
        <w:t>, na</w:t>
      </w:r>
      <w:r w:rsidRPr="002D6BE5">
        <w:rPr>
          <w:rFonts w:eastAsia="Calibri"/>
        </w:rPr>
        <w:t xml:space="preserve"> temelju podataka prikupljenih od ITU PT-ova (te ostalih relevantn</w:t>
      </w:r>
      <w:r w:rsidR="00E24E76">
        <w:rPr>
          <w:rFonts w:eastAsia="Calibri"/>
        </w:rPr>
        <w:t>ih PT-ova, prema potrebi</w:t>
      </w:r>
      <w:r w:rsidR="00EE6399">
        <w:rPr>
          <w:rFonts w:eastAsia="Calibri"/>
        </w:rPr>
        <w:t>)</w:t>
      </w:r>
      <w:r>
        <w:rPr>
          <w:rFonts w:eastAsia="Calibri"/>
        </w:rPr>
        <w:t>,</w:t>
      </w:r>
      <w:r w:rsidRPr="002D6BE5">
        <w:rPr>
          <w:rFonts w:eastAsia="Calibri"/>
        </w:rPr>
        <w:t xml:space="preserve"> UT popunjava upitnik o samoprocjeni sustava</w:t>
      </w:r>
      <w:r w:rsidR="00F0172F">
        <w:rPr>
          <w:rFonts w:eastAsia="Calibri"/>
        </w:rPr>
        <w:t>.</w:t>
      </w:r>
      <w:r>
        <w:rPr>
          <w:rFonts w:eastAsia="Calibri"/>
        </w:rPr>
        <w:t xml:space="preserve"> </w:t>
      </w:r>
      <w:r w:rsidR="00F0172F">
        <w:rPr>
          <w:rFonts w:eastAsia="Calibri"/>
        </w:rPr>
        <w:t>Prilikom samoprocjene p</w:t>
      </w:r>
      <w:r w:rsidRPr="002D6BE5">
        <w:rPr>
          <w:rFonts w:eastAsia="Calibri"/>
        </w:rPr>
        <w:t xml:space="preserve">rimjenjuju se Smjernice za države članice o integriranom održivom urbanom razvoju (članak 7. Uredbe o EFRR-u) te </w:t>
      </w:r>
      <w:bookmarkStart w:id="7" w:name="_Hlk530076808"/>
      <w:r w:rsidR="00F0172F" w:rsidRPr="00F0172F">
        <w:rPr>
          <w:rFonts w:eastAsia="Calibri"/>
        </w:rPr>
        <w:t>„</w:t>
      </w:r>
      <w:r w:rsidR="00F0172F" w:rsidRPr="00F0172F">
        <w:rPr>
          <w:rFonts w:eastAsia="Calibri"/>
          <w:i/>
        </w:rPr>
        <w:t>Smjernice za države članice i tijela programa – postupak određivanja</w:t>
      </w:r>
      <w:r w:rsidR="00F0172F" w:rsidRPr="00F0172F">
        <w:rPr>
          <w:rFonts w:eastAsia="Calibri"/>
        </w:rPr>
        <w:t>“</w:t>
      </w:r>
      <w:bookmarkEnd w:id="7"/>
      <w:r w:rsidR="00F0172F">
        <w:rPr>
          <w:rFonts w:eastAsia="Calibri"/>
        </w:rPr>
        <w:t xml:space="preserve"> (</w:t>
      </w:r>
      <w:r w:rsidR="00F0172F" w:rsidRPr="00F0172F">
        <w:rPr>
          <w:rFonts w:eastAsia="Calibri"/>
        </w:rPr>
        <w:t>EGESIF 14-003</w:t>
      </w:r>
      <w:r w:rsidR="00F0172F">
        <w:rPr>
          <w:rFonts w:eastAsia="Calibri"/>
        </w:rPr>
        <w:t>)</w:t>
      </w:r>
      <w:r w:rsidRPr="002D6BE5">
        <w:rPr>
          <w:rFonts w:eastAsia="Calibri"/>
        </w:rPr>
        <w:t xml:space="preserve">. </w:t>
      </w:r>
      <w:r w:rsidR="00B956BA">
        <w:rPr>
          <w:rFonts w:eastAsia="Calibri"/>
        </w:rPr>
        <w:t xml:space="preserve">Upitnik za samoprocjenu nalazi se i u prilogu 03 ZNP-a 02 – </w:t>
      </w:r>
      <w:r w:rsidR="00B956BA" w:rsidRPr="00F0172F">
        <w:rPr>
          <w:rFonts w:eastAsia="Calibri"/>
        </w:rPr>
        <w:t>„</w:t>
      </w:r>
      <w:r w:rsidR="00B956BA">
        <w:rPr>
          <w:rFonts w:eastAsia="Calibri"/>
          <w:i/>
        </w:rPr>
        <w:t>Upitnik za samoprocjenu usklađenosti posredničkih tijela s kriterijima za određivanje utvrđenim u prilogu XIII Uredbe (EU) br. 1303/2013</w:t>
      </w:r>
      <w:r w:rsidR="00B956BA" w:rsidRPr="00F0172F">
        <w:rPr>
          <w:rFonts w:eastAsia="Calibri"/>
        </w:rPr>
        <w:t>“</w:t>
      </w:r>
      <w:r w:rsidR="00B956BA">
        <w:rPr>
          <w:rFonts w:eastAsia="Calibri"/>
        </w:rPr>
        <w:t>,</w:t>
      </w:r>
      <w:r w:rsidR="00B956BA" w:rsidRPr="00B956BA">
        <w:t xml:space="preserve"> </w:t>
      </w:r>
      <w:r w:rsidR="00B956BA" w:rsidRPr="00B956BA">
        <w:rPr>
          <w:rFonts w:eastAsia="Calibri"/>
        </w:rPr>
        <w:t>koji je primjenjiv i na ITU mehanizam, osim ako UT ne odluči drugačije.</w:t>
      </w:r>
      <w:r w:rsidR="00B956BA">
        <w:rPr>
          <w:rFonts w:eastAsia="Calibri"/>
        </w:rPr>
        <w:t xml:space="preserve">   </w:t>
      </w:r>
    </w:p>
    <w:p w14:paraId="4671DA9E" w14:textId="685F11CA" w:rsidR="002D6BE5" w:rsidRPr="002D6BE5" w:rsidRDefault="002D6BE5" w:rsidP="00CB1A02">
      <w:pPr>
        <w:pStyle w:val="ListParagraph"/>
        <w:spacing w:after="120"/>
        <w:ind w:left="0"/>
        <w:contextualSpacing w:val="0"/>
        <w:jc w:val="both"/>
        <w:rPr>
          <w:rFonts w:eastAsia="Calibri"/>
        </w:rPr>
      </w:pPr>
      <w:r w:rsidRPr="002D6BE5">
        <w:rPr>
          <w:rFonts w:eastAsia="Calibri"/>
        </w:rPr>
        <w:t>Popunjavanje upitnika može se zahtijevati i od svakog pojedinog ITU PT-a</w:t>
      </w:r>
      <w:r w:rsidR="00F0172F">
        <w:rPr>
          <w:rFonts w:eastAsia="Calibri"/>
        </w:rPr>
        <w:t xml:space="preserve">, </w:t>
      </w:r>
      <w:r w:rsidRPr="002D6BE5">
        <w:rPr>
          <w:rFonts w:eastAsia="Calibri"/>
        </w:rPr>
        <w:t>koji su obvezni postupati u skladu s navedenim zahtjevom UT-a u za to razumno određenom roku. Ako je to potrebno, kako bi odgovore iz upitnika potkrijepio jasnim dokazima, UT može zatražiti od ITU PT-ova podnošenje dodatne dokumentacije.</w:t>
      </w:r>
    </w:p>
    <w:p w14:paraId="18DCC8FA" w14:textId="1E3FF96D" w:rsidR="002D6BE5" w:rsidRPr="002D6BE5" w:rsidRDefault="002D6BE5" w:rsidP="00CB1A02">
      <w:pPr>
        <w:pStyle w:val="ListParagraph"/>
        <w:spacing w:after="120"/>
        <w:ind w:left="0"/>
        <w:contextualSpacing w:val="0"/>
        <w:jc w:val="both"/>
        <w:rPr>
          <w:rFonts w:eastAsia="Calibri"/>
        </w:rPr>
      </w:pPr>
      <w:r w:rsidRPr="002D6BE5">
        <w:rPr>
          <w:rFonts w:eastAsia="Calibri"/>
        </w:rPr>
        <w:lastRenderedPageBreak/>
        <w:t xml:space="preserve">UT može, ako to smatra potrebnim, zatražiti organiziranje sastanaka s ITU PT-ovima, kao i razgovor sa službenicima ITU PT-a, u svrhu prikupljanja dodatnih informacija i dokaza potrebnih za provođenje postupka samoprocjene. </w:t>
      </w:r>
    </w:p>
    <w:p w14:paraId="7FAAF6AE" w14:textId="30562D37" w:rsidR="00B40E53" w:rsidRDefault="002D6BE5" w:rsidP="00D57C2F">
      <w:pPr>
        <w:pStyle w:val="ListParagraph"/>
        <w:ind w:left="0"/>
        <w:contextualSpacing w:val="0"/>
        <w:jc w:val="both"/>
        <w:rPr>
          <w:rFonts w:eastAsia="Calibri"/>
        </w:rPr>
      </w:pPr>
      <w:r w:rsidRPr="00A626FB">
        <w:rPr>
          <w:rFonts w:eastAsia="Calibri"/>
        </w:rPr>
        <w:t xml:space="preserve">Ako se prilikom popunjavanja upitnika o samoprocjeni sustava pojedinog ITU PT-a pokaže da </w:t>
      </w:r>
      <w:r w:rsidR="00122AF4" w:rsidRPr="00A626FB">
        <w:rPr>
          <w:rFonts w:eastAsia="Calibri"/>
        </w:rPr>
        <w:t xml:space="preserve">nisu zadovoljeni </w:t>
      </w:r>
      <w:r w:rsidRPr="00A626FB">
        <w:rPr>
          <w:rFonts w:eastAsia="Calibri"/>
        </w:rPr>
        <w:t xml:space="preserve">svi </w:t>
      </w:r>
      <w:r w:rsidR="00122AF4" w:rsidRPr="00A626FB">
        <w:rPr>
          <w:rFonts w:eastAsia="Calibri"/>
        </w:rPr>
        <w:t xml:space="preserve">ključni </w:t>
      </w:r>
      <w:r w:rsidRPr="00A626FB">
        <w:rPr>
          <w:rFonts w:eastAsia="Calibri"/>
        </w:rPr>
        <w:t xml:space="preserve">zahtjevi, UT o navedenom pisanim putem obavještava </w:t>
      </w:r>
      <w:r w:rsidR="00122AF4" w:rsidRPr="00A626FB">
        <w:rPr>
          <w:rFonts w:eastAsia="Calibri"/>
        </w:rPr>
        <w:t xml:space="preserve">ITU PT-ove </w:t>
      </w:r>
      <w:r w:rsidRPr="00A626FB">
        <w:rPr>
          <w:rFonts w:eastAsia="Calibri"/>
        </w:rPr>
        <w:t xml:space="preserve">te </w:t>
      </w:r>
      <w:r w:rsidR="00122AF4" w:rsidRPr="00A626FB">
        <w:rPr>
          <w:rFonts w:eastAsia="Calibri"/>
        </w:rPr>
        <w:t xml:space="preserve">istima </w:t>
      </w:r>
      <w:r w:rsidRPr="00A626FB">
        <w:rPr>
          <w:rFonts w:eastAsia="Calibri"/>
        </w:rPr>
        <w:t xml:space="preserve">daje upute kako ih unaprijediti. Slijedom toga,  ITU PT je obvezan postupati u skladu s dobivenim uputama te </w:t>
      </w:r>
      <w:r w:rsidR="00122AF4" w:rsidRPr="00A626FB">
        <w:rPr>
          <w:rFonts w:eastAsia="Calibri"/>
        </w:rPr>
        <w:t>utvrđene nedostatke otkloniti u za to razumno utvrđenom roku.</w:t>
      </w:r>
      <w:r w:rsidR="00E24E76" w:rsidRPr="00A626FB">
        <w:rPr>
          <w:rFonts w:eastAsia="Calibri"/>
        </w:rPr>
        <w:t xml:space="preserve"> </w:t>
      </w:r>
      <w:r w:rsidR="00122AF4" w:rsidRPr="00A626FB">
        <w:rPr>
          <w:rFonts w:eastAsia="Calibri"/>
        </w:rPr>
        <w:t xml:space="preserve">Ukoliko navedeno zahtijeva daljnju prilagodbu sustava unutarnje kontrole i unutarnje organizacije, </w:t>
      </w:r>
      <w:r w:rsidR="00E207B5" w:rsidRPr="00A626FB">
        <w:rPr>
          <w:rFonts w:eastAsia="Calibri"/>
        </w:rPr>
        <w:t>ITU PT</w:t>
      </w:r>
      <w:r w:rsidR="00E24E76" w:rsidRPr="00A626FB">
        <w:rPr>
          <w:rFonts w:eastAsia="Calibri"/>
        </w:rPr>
        <w:t xml:space="preserve"> </w:t>
      </w:r>
      <w:r w:rsidR="00122AF4" w:rsidRPr="00A626FB">
        <w:rPr>
          <w:rFonts w:eastAsia="Calibri"/>
        </w:rPr>
        <w:t>postupa na način opisan u točki II.4.6.</w:t>
      </w:r>
      <w:r w:rsidR="00E24E76" w:rsidRPr="00A626FB">
        <w:rPr>
          <w:rFonts w:eastAsia="Calibri"/>
        </w:rPr>
        <w:t xml:space="preserve"> </w:t>
      </w:r>
      <w:r w:rsidR="00122AF4" w:rsidRPr="00A626FB">
        <w:rPr>
          <w:rFonts w:eastAsia="Calibri"/>
        </w:rPr>
        <w:t>Ukoliko navedeno zahtijeva izmjene / dopune PoP-a, ITU PT postupa</w:t>
      </w:r>
      <w:r w:rsidR="00F0172F" w:rsidRPr="00A626FB">
        <w:rPr>
          <w:rFonts w:eastAsia="Calibri"/>
        </w:rPr>
        <w:t xml:space="preserve"> na način opisan u toč</w:t>
      </w:r>
      <w:r w:rsidR="00122AF4" w:rsidRPr="00A626FB">
        <w:rPr>
          <w:rFonts w:eastAsia="Calibri"/>
        </w:rPr>
        <w:t>k</w:t>
      </w:r>
      <w:r w:rsidR="00F0172F" w:rsidRPr="00A626FB">
        <w:rPr>
          <w:rFonts w:eastAsia="Calibri"/>
        </w:rPr>
        <w:t>i II.4.</w:t>
      </w:r>
      <w:r w:rsidR="00122AF4" w:rsidRPr="00A626FB">
        <w:rPr>
          <w:rFonts w:eastAsia="Calibri"/>
        </w:rPr>
        <w:t>8</w:t>
      </w:r>
      <w:r w:rsidR="00F0172F" w:rsidRPr="00A626FB">
        <w:rPr>
          <w:rFonts w:eastAsia="Calibri"/>
        </w:rPr>
        <w:t>.</w:t>
      </w:r>
      <w:r w:rsidR="00122AF4">
        <w:rPr>
          <w:rFonts w:eastAsia="Calibri"/>
        </w:rPr>
        <w:t xml:space="preserve"> </w:t>
      </w:r>
      <w:r w:rsidR="00B40E53" w:rsidRPr="002D6BE5">
        <w:rPr>
          <w:rFonts w:eastAsia="Calibri"/>
        </w:rPr>
        <w:t xml:space="preserve"> </w:t>
      </w:r>
    </w:p>
    <w:p w14:paraId="0FAF1371" w14:textId="77777777" w:rsidR="002D6BE5" w:rsidRPr="002D6BE5" w:rsidRDefault="002D6BE5" w:rsidP="0092229D">
      <w:pPr>
        <w:pStyle w:val="ListParagraph"/>
        <w:ind w:left="0"/>
        <w:contextualSpacing w:val="0"/>
        <w:jc w:val="both"/>
        <w:rPr>
          <w:rFonts w:eastAsia="Calibri"/>
        </w:rPr>
      </w:pPr>
    </w:p>
    <w:p w14:paraId="7EDC43BE" w14:textId="01261679" w:rsidR="00FA0FA4" w:rsidRPr="00E35941" w:rsidRDefault="00E35941" w:rsidP="00E35941">
      <w:pPr>
        <w:spacing w:after="120"/>
        <w:jc w:val="both"/>
        <w:rPr>
          <w:rFonts w:eastAsia="Calibri"/>
          <w:b/>
        </w:rPr>
      </w:pPr>
      <w:r>
        <w:rPr>
          <w:rFonts w:eastAsia="Calibri"/>
          <w:b/>
        </w:rPr>
        <w:t>II.4.1</w:t>
      </w:r>
      <w:r w:rsidR="005A69D6">
        <w:rPr>
          <w:rFonts w:eastAsia="Calibri"/>
          <w:b/>
        </w:rPr>
        <w:t>2</w:t>
      </w:r>
      <w:r>
        <w:rPr>
          <w:rFonts w:eastAsia="Calibri"/>
          <w:b/>
        </w:rPr>
        <w:t>.</w:t>
      </w:r>
      <w:r w:rsidR="00FA0FA4" w:rsidRPr="00E35941">
        <w:rPr>
          <w:rFonts w:eastAsia="Calibri"/>
          <w:b/>
        </w:rPr>
        <w:t xml:space="preserve"> Provedba nadzora delegiranih funkcija</w:t>
      </w:r>
    </w:p>
    <w:p w14:paraId="31265E6D" w14:textId="7E255EEA" w:rsidR="004B6402" w:rsidRDefault="00FA0FA4" w:rsidP="000C5B59">
      <w:pPr>
        <w:jc w:val="both"/>
        <w:rPr>
          <w:rFonts w:eastAsia="Calibri"/>
        </w:rPr>
      </w:pPr>
      <w:r w:rsidRPr="00FA0FA4">
        <w:rPr>
          <w:rFonts w:eastAsia="Calibri"/>
        </w:rPr>
        <w:t xml:space="preserve">U postupanjima vezano za provedbu nadzora delegiranih funkcija primjenjuju se odredbe točke </w:t>
      </w:r>
      <w:r>
        <w:rPr>
          <w:rFonts w:eastAsia="Calibri"/>
        </w:rPr>
        <w:t>6.6. i 6.7. ZNP-a 02.</w:t>
      </w:r>
      <w:r w:rsidR="00EF47F5">
        <w:rPr>
          <w:rFonts w:eastAsia="Calibri"/>
        </w:rPr>
        <w:t xml:space="preserve"> Pritom, godišnja / planirana provjera na razini sustava u ITU PT-u provodi se </w:t>
      </w:r>
      <w:r w:rsidR="00CF7B4F">
        <w:rPr>
          <w:rFonts w:eastAsia="Calibri"/>
        </w:rPr>
        <w:t>propisanom minimalnom dinamikom kao za PT</w:t>
      </w:r>
      <w:r w:rsidR="005A6138">
        <w:rPr>
          <w:rFonts w:eastAsia="Calibri"/>
        </w:rPr>
        <w:t xml:space="preserve"> </w:t>
      </w:r>
      <w:r w:rsidR="00CF7B4F">
        <w:rPr>
          <w:rFonts w:eastAsia="Calibri"/>
        </w:rPr>
        <w:t>1, odnosno minimalno jednom u 2 godine.</w:t>
      </w:r>
    </w:p>
    <w:p w14:paraId="5D90980B" w14:textId="77777777" w:rsidR="00CF7B4F" w:rsidRDefault="00CF7B4F" w:rsidP="000C5B59">
      <w:pPr>
        <w:jc w:val="both"/>
        <w:rPr>
          <w:rFonts w:eastAsia="Calibri"/>
        </w:rPr>
      </w:pPr>
    </w:p>
    <w:p w14:paraId="2C06C769" w14:textId="2D38D9A7" w:rsidR="004B6402" w:rsidRPr="00E35941" w:rsidRDefault="00E35941" w:rsidP="00E35941">
      <w:pPr>
        <w:spacing w:after="120"/>
        <w:jc w:val="both"/>
        <w:rPr>
          <w:rFonts w:eastAsia="Calibri"/>
          <w:b/>
        </w:rPr>
      </w:pPr>
      <w:r w:rsidRPr="00E35941">
        <w:rPr>
          <w:rFonts w:eastAsia="Calibri"/>
          <w:b/>
        </w:rPr>
        <w:t>II.4.1</w:t>
      </w:r>
      <w:r w:rsidR="005A69D6">
        <w:rPr>
          <w:rFonts w:eastAsia="Calibri"/>
          <w:b/>
        </w:rPr>
        <w:t>3</w:t>
      </w:r>
      <w:r w:rsidRPr="00E35941">
        <w:rPr>
          <w:rFonts w:eastAsia="Calibri"/>
          <w:b/>
        </w:rPr>
        <w:t xml:space="preserve">. </w:t>
      </w:r>
      <w:r w:rsidR="004B6402" w:rsidRPr="00E35941">
        <w:rPr>
          <w:rFonts w:eastAsia="Calibri"/>
        </w:rPr>
        <w:t xml:space="preserve"> </w:t>
      </w:r>
      <w:r w:rsidR="004B6402" w:rsidRPr="00E35941">
        <w:rPr>
          <w:rFonts w:eastAsia="Calibri"/>
          <w:b/>
        </w:rPr>
        <w:t>Praćenje rada sustava te</w:t>
      </w:r>
      <w:r w:rsidR="00647737" w:rsidRPr="00E35941">
        <w:rPr>
          <w:rFonts w:eastAsia="Calibri"/>
          <w:b/>
        </w:rPr>
        <w:t xml:space="preserve"> (prema potrebi) </w:t>
      </w:r>
      <w:r w:rsidR="004B6402" w:rsidRPr="00E35941">
        <w:rPr>
          <w:rFonts w:eastAsia="Calibri"/>
          <w:b/>
        </w:rPr>
        <w:t>izmjene Opisa sustava</w:t>
      </w:r>
      <w:r w:rsidR="00647737" w:rsidRPr="00E35941">
        <w:rPr>
          <w:rFonts w:eastAsia="Calibri"/>
          <w:b/>
        </w:rPr>
        <w:t xml:space="preserve"> </w:t>
      </w:r>
    </w:p>
    <w:p w14:paraId="369BA89C" w14:textId="296C51C9" w:rsidR="004B6402" w:rsidRDefault="004B6402" w:rsidP="00CB1A02">
      <w:pPr>
        <w:spacing w:after="120"/>
        <w:jc w:val="both"/>
        <w:rPr>
          <w:rFonts w:eastAsia="Calibri"/>
        </w:rPr>
      </w:pPr>
      <w:r w:rsidRPr="004B6402">
        <w:rPr>
          <w:rFonts w:eastAsia="Calibri"/>
        </w:rPr>
        <w:t xml:space="preserve">U svrhu osiguravanja učinkovitog i pravovremenog praćenja i unaprjeđenja </w:t>
      </w:r>
      <w:r>
        <w:rPr>
          <w:rFonts w:eastAsia="Calibri"/>
        </w:rPr>
        <w:t xml:space="preserve">rada </w:t>
      </w:r>
      <w:r w:rsidRPr="004B6402">
        <w:rPr>
          <w:rFonts w:eastAsia="Calibri"/>
        </w:rPr>
        <w:t>SUK-a tijekom provedbenog razdoblja</w:t>
      </w:r>
      <w:r>
        <w:rPr>
          <w:rFonts w:eastAsia="Calibri"/>
        </w:rPr>
        <w:t xml:space="preserve"> te, prema potrebi, ažuriranja Opisa sustava, UT provodi aktivnosti opisane u točki 6.8. ZNP-a 02. </w:t>
      </w:r>
    </w:p>
    <w:p w14:paraId="58D220A5" w14:textId="333E3590" w:rsidR="004B6402" w:rsidRPr="004B6402" w:rsidRDefault="004B6402" w:rsidP="004B6402">
      <w:pPr>
        <w:spacing w:after="120"/>
        <w:jc w:val="both"/>
        <w:rPr>
          <w:rFonts w:eastAsia="Calibri"/>
        </w:rPr>
      </w:pPr>
      <w:r>
        <w:rPr>
          <w:rFonts w:eastAsia="Calibri"/>
        </w:rPr>
        <w:t>U slučajevima kada aktivnosti praćenja rada SUK-a rezultiraju prijedlogom / potrebom za izmjenama / dopunama ZNP-a i/ili PoP-ova ITU tijela, ITU tijela postupaju u skladu odredbama sadržanim u točki 6.9. ZNP-a 02.</w:t>
      </w:r>
    </w:p>
    <w:p w14:paraId="4765AC6C" w14:textId="77777777" w:rsidR="002D6BE5" w:rsidRPr="00B40E53" w:rsidRDefault="002D6BE5" w:rsidP="000C5B59">
      <w:pPr>
        <w:pStyle w:val="ListParagraph"/>
        <w:ind w:left="357"/>
        <w:contextualSpacing w:val="0"/>
        <w:jc w:val="both"/>
        <w:rPr>
          <w:rFonts w:eastAsia="Calibri"/>
          <w:b/>
        </w:rPr>
      </w:pPr>
    </w:p>
    <w:p w14:paraId="41A3DC28" w14:textId="735F5FCC" w:rsidR="00B40E53" w:rsidRPr="00BF5041" w:rsidRDefault="00E35941" w:rsidP="00E35941">
      <w:pPr>
        <w:spacing w:after="120"/>
        <w:jc w:val="both"/>
        <w:rPr>
          <w:rFonts w:eastAsia="Calibri"/>
          <w:b/>
        </w:rPr>
      </w:pPr>
      <w:r w:rsidRPr="00BF5041">
        <w:rPr>
          <w:rFonts w:eastAsia="Calibri"/>
          <w:b/>
        </w:rPr>
        <w:t>II.4.1</w:t>
      </w:r>
      <w:r w:rsidR="005A69D6">
        <w:rPr>
          <w:rFonts w:eastAsia="Calibri"/>
          <w:b/>
        </w:rPr>
        <w:t>4</w:t>
      </w:r>
      <w:r w:rsidRPr="00BF5041">
        <w:rPr>
          <w:rFonts w:eastAsia="Calibri"/>
          <w:b/>
        </w:rPr>
        <w:t xml:space="preserve">. </w:t>
      </w:r>
      <w:r w:rsidR="00B40E53" w:rsidRPr="00BF5041">
        <w:rPr>
          <w:rFonts w:eastAsia="Calibri"/>
          <w:b/>
        </w:rPr>
        <w:t>Izmjene / dopune  ZNP-a (prema potrebi)</w:t>
      </w:r>
    </w:p>
    <w:p w14:paraId="4B3DD184" w14:textId="77F50F17" w:rsidR="009D3070" w:rsidRPr="00BF5041" w:rsidRDefault="001B5F9A" w:rsidP="009D3070">
      <w:pPr>
        <w:jc w:val="both"/>
        <w:rPr>
          <w:rFonts w:eastAsia="Calibri"/>
        </w:rPr>
      </w:pPr>
      <w:r w:rsidRPr="00BF5041">
        <w:rPr>
          <w:rFonts w:eastAsia="Calibri"/>
        </w:rPr>
        <w:t xml:space="preserve">U postupanju vezano za izmjene / dopune ZNP-a </w:t>
      </w:r>
      <w:r w:rsidR="00705216" w:rsidRPr="00BF5041">
        <w:rPr>
          <w:rFonts w:eastAsia="Calibri"/>
        </w:rPr>
        <w:t>p</w:t>
      </w:r>
      <w:r w:rsidRPr="00BF5041">
        <w:rPr>
          <w:rFonts w:eastAsia="Calibri"/>
        </w:rPr>
        <w:t>rimjenjuju se odredbe iz točke 6.</w:t>
      </w:r>
      <w:r w:rsidR="009C16D3" w:rsidRPr="00BF5041">
        <w:rPr>
          <w:rFonts w:eastAsia="Calibri"/>
        </w:rPr>
        <w:t>9</w:t>
      </w:r>
      <w:r w:rsidRPr="00BF5041">
        <w:rPr>
          <w:rFonts w:eastAsia="Calibri"/>
        </w:rPr>
        <w:t>. ZNP-a 02.</w:t>
      </w:r>
    </w:p>
    <w:p w14:paraId="419967EF" w14:textId="77777777" w:rsidR="001B5F9A" w:rsidRPr="00BF5041" w:rsidRDefault="001B5F9A" w:rsidP="009D3070">
      <w:pPr>
        <w:jc w:val="both"/>
        <w:rPr>
          <w:rFonts w:eastAsia="Calibri"/>
        </w:rPr>
      </w:pPr>
    </w:p>
    <w:p w14:paraId="4FAE9E58" w14:textId="2CEB0188" w:rsidR="002C0725" w:rsidRPr="00BF5041" w:rsidRDefault="00E35941" w:rsidP="00E35941">
      <w:pPr>
        <w:spacing w:after="120"/>
        <w:jc w:val="both"/>
        <w:rPr>
          <w:rFonts w:eastAsia="Calibri"/>
          <w:b/>
        </w:rPr>
      </w:pPr>
      <w:r w:rsidRPr="00BF5041">
        <w:rPr>
          <w:rFonts w:eastAsia="Calibri"/>
          <w:b/>
        </w:rPr>
        <w:t>II.4.1</w:t>
      </w:r>
      <w:r w:rsidR="005A69D6">
        <w:rPr>
          <w:rFonts w:eastAsia="Calibri"/>
          <w:b/>
        </w:rPr>
        <w:t>5</w:t>
      </w:r>
      <w:r w:rsidRPr="00BF5041">
        <w:rPr>
          <w:rFonts w:eastAsia="Calibri"/>
          <w:b/>
        </w:rPr>
        <w:t xml:space="preserve">. </w:t>
      </w:r>
      <w:r w:rsidR="00B40E53" w:rsidRPr="00BF5041">
        <w:rPr>
          <w:rFonts w:eastAsia="Calibri"/>
          <w:b/>
        </w:rPr>
        <w:t>Izmjene / dopune PoP-ova (prema potrebi)</w:t>
      </w:r>
    </w:p>
    <w:p w14:paraId="1E05D89E" w14:textId="2B362B49" w:rsidR="006B43F5" w:rsidRDefault="001B5F9A" w:rsidP="009D3070">
      <w:pPr>
        <w:spacing w:after="120"/>
        <w:ind w:left="567" w:hanging="567"/>
        <w:jc w:val="both"/>
        <w:rPr>
          <w:rFonts w:eastAsia="Calibri"/>
        </w:rPr>
      </w:pPr>
      <w:r w:rsidRPr="00BF5041">
        <w:rPr>
          <w:rFonts w:eastAsia="Calibri"/>
        </w:rPr>
        <w:t xml:space="preserve">U postupanju vezano za izmjene / dopune </w:t>
      </w:r>
      <w:r w:rsidR="00705216" w:rsidRPr="00BF5041">
        <w:rPr>
          <w:rFonts w:eastAsia="Calibri"/>
        </w:rPr>
        <w:t>PoP-ova</w:t>
      </w:r>
      <w:r w:rsidRPr="00BF5041">
        <w:rPr>
          <w:rFonts w:eastAsia="Calibri"/>
        </w:rPr>
        <w:t xml:space="preserve"> </w:t>
      </w:r>
      <w:r w:rsidR="00705216" w:rsidRPr="00BF5041">
        <w:rPr>
          <w:rFonts w:eastAsia="Calibri"/>
        </w:rPr>
        <w:t>p</w:t>
      </w:r>
      <w:r w:rsidRPr="00BF5041">
        <w:rPr>
          <w:rFonts w:eastAsia="Calibri"/>
        </w:rPr>
        <w:t>rimjenjuju se odredbe iz točke 6.</w:t>
      </w:r>
      <w:r w:rsidR="009C16D3" w:rsidRPr="00BF5041">
        <w:rPr>
          <w:rFonts w:eastAsia="Calibri"/>
        </w:rPr>
        <w:t>9</w:t>
      </w:r>
      <w:r w:rsidRPr="00BF5041">
        <w:rPr>
          <w:rFonts w:eastAsia="Calibri"/>
        </w:rPr>
        <w:t>. ZNP-a 02.</w:t>
      </w:r>
    </w:p>
    <w:p w14:paraId="4BF15E08" w14:textId="5595034C" w:rsidR="00D158F0" w:rsidRDefault="00D158F0" w:rsidP="007518DF">
      <w:pPr>
        <w:tabs>
          <w:tab w:val="left" w:pos="5550"/>
        </w:tabs>
        <w:rPr>
          <w:lang w:eastAsia="hr-HR"/>
        </w:rPr>
      </w:pPr>
      <w:bookmarkStart w:id="8" w:name="_Toc410035567"/>
    </w:p>
    <w:p w14:paraId="50AC67EE" w14:textId="011BEFD4" w:rsidR="00D158F0" w:rsidRDefault="00D158F0" w:rsidP="007518DF">
      <w:pPr>
        <w:tabs>
          <w:tab w:val="left" w:pos="5550"/>
        </w:tabs>
        <w:rPr>
          <w:lang w:eastAsia="hr-HR"/>
        </w:rPr>
      </w:pPr>
    </w:p>
    <w:p w14:paraId="27CC4DBE" w14:textId="63CF2E91" w:rsidR="00D158F0" w:rsidRDefault="00D158F0" w:rsidP="007518DF">
      <w:pPr>
        <w:tabs>
          <w:tab w:val="left" w:pos="5550"/>
        </w:tabs>
        <w:rPr>
          <w:lang w:eastAsia="hr-HR"/>
        </w:rPr>
      </w:pPr>
    </w:p>
    <w:p w14:paraId="1E3A4D07" w14:textId="3DA9C755" w:rsidR="00D158F0" w:rsidRDefault="00D158F0" w:rsidP="007518DF">
      <w:pPr>
        <w:tabs>
          <w:tab w:val="left" w:pos="5550"/>
        </w:tabs>
        <w:rPr>
          <w:lang w:eastAsia="hr-HR"/>
        </w:rPr>
      </w:pPr>
    </w:p>
    <w:p w14:paraId="3550CDCA" w14:textId="77F383EA" w:rsidR="00D158F0" w:rsidRDefault="00D158F0" w:rsidP="007518DF">
      <w:pPr>
        <w:tabs>
          <w:tab w:val="left" w:pos="5550"/>
        </w:tabs>
        <w:rPr>
          <w:lang w:eastAsia="hr-HR"/>
        </w:rPr>
      </w:pPr>
    </w:p>
    <w:p w14:paraId="5418976D" w14:textId="4E760E55" w:rsidR="00D158F0" w:rsidRDefault="00D158F0" w:rsidP="007518DF">
      <w:pPr>
        <w:tabs>
          <w:tab w:val="left" w:pos="5550"/>
        </w:tabs>
        <w:rPr>
          <w:lang w:eastAsia="hr-HR"/>
        </w:rPr>
      </w:pPr>
    </w:p>
    <w:p w14:paraId="7D4061B4" w14:textId="6DF827E7" w:rsidR="00B33942" w:rsidRPr="002653F5" w:rsidRDefault="007B2166" w:rsidP="00CB1A02">
      <w:pPr>
        <w:tabs>
          <w:tab w:val="left" w:pos="5550"/>
        </w:tabs>
        <w:rPr>
          <w:lang w:eastAsia="hr-HR"/>
        </w:rPr>
      </w:pPr>
      <w:r w:rsidRPr="002653F5">
        <w:rPr>
          <w:lang w:eastAsia="hr-HR"/>
        </w:rPr>
        <w:tab/>
      </w:r>
    </w:p>
    <w:bookmarkEnd w:id="8"/>
    <w:p w14:paraId="29F14162" w14:textId="737686B4" w:rsidR="007B2166" w:rsidRPr="00B02F21" w:rsidRDefault="0092229D" w:rsidP="001D698E">
      <w:pPr>
        <w:pStyle w:val="Heading1"/>
        <w:keepNext w:val="0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0" w:after="0"/>
        <w:ind w:left="720"/>
        <w:rPr>
          <w:rStyle w:val="longtext"/>
          <w:rFonts w:ascii="Times New Roman" w:hAnsi="Times New Roman"/>
          <w:bCs w:val="0"/>
          <w:color w:val="000000" w:themeColor="text1"/>
          <w:kern w:val="0"/>
          <w:szCs w:val="24"/>
          <w:lang w:val="hr-HR"/>
        </w:rPr>
      </w:pPr>
      <w:r w:rsidRPr="00B02F21">
        <w:rPr>
          <w:rStyle w:val="longtext"/>
          <w:rFonts w:ascii="Times New Roman" w:hAnsi="Times New Roman"/>
          <w:bCs w:val="0"/>
          <w:color w:val="000000" w:themeColor="text1"/>
          <w:kern w:val="0"/>
          <w:szCs w:val="24"/>
          <w:lang w:val="hr-HR"/>
        </w:rPr>
        <w:lastRenderedPageBreak/>
        <w:t>UPRAVLJANJE LJUDSKIM POTENCIJALIMA</w:t>
      </w:r>
    </w:p>
    <w:p w14:paraId="18DFA9FE" w14:textId="5789302A" w:rsidR="001D698E" w:rsidRDefault="001D698E" w:rsidP="001D698E">
      <w:pPr>
        <w:spacing w:after="240"/>
        <w:ind w:left="720"/>
        <w:jc w:val="both"/>
        <w:rPr>
          <w:rFonts w:eastAsia="Calibri"/>
          <w:b/>
        </w:rPr>
      </w:pPr>
      <w:bookmarkStart w:id="9" w:name="_Hlk530399963"/>
    </w:p>
    <w:p w14:paraId="3020F450" w14:textId="3DEBC48A" w:rsidR="00CF1DF2" w:rsidRPr="00CF1DF2" w:rsidRDefault="00192481" w:rsidP="00192481">
      <w:pPr>
        <w:spacing w:after="240"/>
        <w:jc w:val="both"/>
        <w:rPr>
          <w:rFonts w:eastAsia="Calibri"/>
          <w:b/>
          <w:lang w:eastAsia="hr-HR"/>
        </w:rPr>
      </w:pPr>
      <w:r>
        <w:rPr>
          <w:rFonts w:eastAsia="Calibri"/>
          <w:b/>
          <w:lang w:eastAsia="hr-HR"/>
        </w:rPr>
        <w:t>III.1</w:t>
      </w:r>
      <w:r w:rsidR="00E35941">
        <w:rPr>
          <w:rFonts w:eastAsia="Calibri"/>
          <w:b/>
          <w:lang w:eastAsia="hr-HR"/>
        </w:rPr>
        <w:t xml:space="preserve">. </w:t>
      </w:r>
      <w:r w:rsidR="00CF1DF2" w:rsidRPr="00CF1DF2">
        <w:rPr>
          <w:rFonts w:eastAsia="Calibri"/>
          <w:b/>
          <w:lang w:eastAsia="hr-HR"/>
        </w:rPr>
        <w:t>OPSEG PRIMJENE ODREDBI</w:t>
      </w:r>
    </w:p>
    <w:p w14:paraId="7B495FD9" w14:textId="0DD31754" w:rsidR="00CF1DF2" w:rsidRPr="00CF1DF2" w:rsidRDefault="00FC208D" w:rsidP="00FC208D">
      <w:pPr>
        <w:spacing w:after="120"/>
        <w:jc w:val="both"/>
        <w:rPr>
          <w:rFonts w:eastAsia="Calibri"/>
          <w:b/>
          <w:lang w:eastAsia="hr-HR"/>
        </w:rPr>
      </w:pPr>
      <w:r>
        <w:rPr>
          <w:rFonts w:eastAsia="Calibri"/>
          <w:b/>
          <w:lang w:eastAsia="hr-HR"/>
        </w:rPr>
        <w:t xml:space="preserve">III.1.1. </w:t>
      </w:r>
      <w:r w:rsidR="00CF1DF2" w:rsidRPr="00CF1DF2">
        <w:rPr>
          <w:rFonts w:eastAsia="Calibri"/>
          <w:b/>
          <w:lang w:eastAsia="hr-HR"/>
        </w:rPr>
        <w:t>Uvod</w:t>
      </w:r>
    </w:p>
    <w:p w14:paraId="0AC5A794" w14:textId="27E46847" w:rsidR="00CF1DF2" w:rsidRDefault="00CF1DF2" w:rsidP="00CF1DF2">
      <w:pPr>
        <w:spacing w:after="120"/>
        <w:jc w:val="both"/>
        <w:rPr>
          <w:rFonts w:eastAsia="Calibri"/>
          <w:lang w:eastAsia="hr-HR"/>
        </w:rPr>
      </w:pPr>
      <w:r w:rsidRPr="00CF1DF2">
        <w:rPr>
          <w:rFonts w:eastAsia="Calibri"/>
          <w:lang w:eastAsia="hr-HR"/>
        </w:rPr>
        <w:t>Svrha ovog dijela je utvrditi procedure povezane s</w:t>
      </w:r>
      <w:r>
        <w:rPr>
          <w:rFonts w:eastAsia="Calibri"/>
          <w:lang w:eastAsia="hr-HR"/>
        </w:rPr>
        <w:t xml:space="preserve"> upravljanjem ljudskim potencijalima. </w:t>
      </w:r>
    </w:p>
    <w:p w14:paraId="48EF1047" w14:textId="03C854E3" w:rsidR="00CF1DF2" w:rsidRPr="008C2583" w:rsidRDefault="00CF1DF2" w:rsidP="00CF1DF2">
      <w:pPr>
        <w:spacing w:after="120"/>
        <w:jc w:val="both"/>
        <w:rPr>
          <w:rFonts w:eastAsia="Calibri"/>
          <w:lang w:eastAsia="hr-HR"/>
        </w:rPr>
      </w:pPr>
      <w:r w:rsidRPr="008C2583">
        <w:rPr>
          <w:rFonts w:eastAsia="Calibri"/>
          <w:lang w:eastAsia="hr-HR"/>
        </w:rPr>
        <w:t xml:space="preserve">Navedeno uključuje procedure i obrasce potrebne </w:t>
      </w:r>
      <w:r w:rsidR="0009550F" w:rsidRPr="008C2583">
        <w:rPr>
          <w:rFonts w:eastAsia="Calibri"/>
          <w:lang w:eastAsia="hr-HR"/>
        </w:rPr>
        <w:t xml:space="preserve">ITU tijelima </w:t>
      </w:r>
      <w:r w:rsidRPr="008C2583">
        <w:rPr>
          <w:rFonts w:eastAsia="Calibri"/>
          <w:lang w:eastAsia="hr-HR"/>
        </w:rPr>
        <w:t>za</w:t>
      </w:r>
      <w:r w:rsidR="0009550F" w:rsidRPr="008C2583">
        <w:rPr>
          <w:rFonts w:eastAsia="Calibri"/>
          <w:lang w:eastAsia="hr-HR"/>
        </w:rPr>
        <w:t>:</w:t>
      </w:r>
    </w:p>
    <w:p w14:paraId="376D36D9" w14:textId="7691D9B7" w:rsidR="00A46C06" w:rsidRDefault="00A46C06" w:rsidP="004C4F33">
      <w:pPr>
        <w:pStyle w:val="ListParagraph"/>
        <w:numPr>
          <w:ilvl w:val="1"/>
          <w:numId w:val="32"/>
        </w:numPr>
        <w:spacing w:after="120"/>
        <w:ind w:left="714" w:hanging="357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Izradu analiza radne opterećenosti (ARO)</w:t>
      </w:r>
      <w:r w:rsidR="008C2583">
        <w:rPr>
          <w:rFonts w:eastAsia="Calibri"/>
          <w:lang w:eastAsia="hr-HR"/>
        </w:rPr>
        <w:t>;</w:t>
      </w:r>
    </w:p>
    <w:p w14:paraId="545A3D09" w14:textId="7ED99578" w:rsidR="008C2583" w:rsidRDefault="008C2583" w:rsidP="004C4F33">
      <w:pPr>
        <w:pStyle w:val="ListParagraph"/>
        <w:numPr>
          <w:ilvl w:val="1"/>
          <w:numId w:val="32"/>
        </w:numPr>
        <w:spacing w:after="120"/>
        <w:ind w:left="714" w:hanging="357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Izradu SOR-a;</w:t>
      </w:r>
    </w:p>
    <w:p w14:paraId="20F76D71" w14:textId="10CB15B5" w:rsidR="008C2583" w:rsidRDefault="008C2583" w:rsidP="004C4F33">
      <w:pPr>
        <w:pStyle w:val="ListParagraph"/>
        <w:numPr>
          <w:ilvl w:val="1"/>
          <w:numId w:val="32"/>
        </w:numPr>
        <w:spacing w:after="120"/>
        <w:ind w:left="714" w:hanging="357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Imenovanja djelatnika za obavljanje određenih poslova SUK-a;</w:t>
      </w:r>
    </w:p>
    <w:p w14:paraId="03E7667C" w14:textId="37CC2D4E" w:rsidR="0009550F" w:rsidRPr="008C2583" w:rsidRDefault="008C2583" w:rsidP="004C4F33">
      <w:pPr>
        <w:pStyle w:val="ListParagraph"/>
        <w:numPr>
          <w:ilvl w:val="1"/>
          <w:numId w:val="32"/>
        </w:numPr>
        <w:spacing w:after="120"/>
        <w:ind w:left="714" w:hanging="357"/>
        <w:contextualSpacing w:val="0"/>
        <w:jc w:val="both"/>
        <w:rPr>
          <w:rFonts w:eastAsia="Calibri"/>
          <w:lang w:eastAsia="hr-HR"/>
        </w:rPr>
      </w:pPr>
      <w:r w:rsidRPr="008C2583">
        <w:rPr>
          <w:rFonts w:eastAsia="Calibri"/>
          <w:lang w:eastAsia="hr-HR"/>
        </w:rPr>
        <w:t>Vođenje registara i evidencija te izradu planova vezano za praćenje administrativnih kapaciteta SUK-a.</w:t>
      </w:r>
    </w:p>
    <w:p w14:paraId="58B02804" w14:textId="274AA540" w:rsidR="00CF1DF2" w:rsidRPr="00CF1DF2" w:rsidRDefault="00CF1DF2" w:rsidP="00CF1DF2">
      <w:pPr>
        <w:jc w:val="both"/>
        <w:rPr>
          <w:rFonts w:eastAsia="Calibri"/>
        </w:rPr>
      </w:pPr>
      <w:r w:rsidRPr="00CF1DF2">
        <w:rPr>
          <w:rFonts w:eastAsia="Calibri"/>
        </w:rPr>
        <w:t xml:space="preserve">Navedeno se odnosi na sva tijela koja sudjeluju u provedbi ITU mehanizma. Uloge i odgovornosti ITU tijela u pogledu navedenih </w:t>
      </w:r>
      <w:r w:rsidR="00BF3C15">
        <w:rPr>
          <w:rFonts w:eastAsia="Calibri"/>
        </w:rPr>
        <w:t xml:space="preserve">procesa </w:t>
      </w:r>
      <w:r w:rsidRPr="00CF1DF2">
        <w:rPr>
          <w:rFonts w:eastAsia="Calibri"/>
        </w:rPr>
        <w:t xml:space="preserve">detaljno su opisane u nastavku. </w:t>
      </w:r>
    </w:p>
    <w:p w14:paraId="131271DE" w14:textId="77777777" w:rsidR="00FC208D" w:rsidRDefault="00FC208D" w:rsidP="00FC208D">
      <w:pPr>
        <w:spacing w:after="120"/>
        <w:jc w:val="both"/>
        <w:rPr>
          <w:rFonts w:eastAsia="Calibri"/>
          <w:b/>
        </w:rPr>
      </w:pPr>
    </w:p>
    <w:p w14:paraId="77656C96" w14:textId="442BD766" w:rsidR="00CF1DF2" w:rsidRPr="00CF1DF2" w:rsidRDefault="00FC208D" w:rsidP="00FC208D">
      <w:pPr>
        <w:spacing w:after="120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III.1.2. </w:t>
      </w:r>
      <w:r w:rsidR="00CF1DF2" w:rsidRPr="00CF1DF2">
        <w:rPr>
          <w:rFonts w:eastAsia="Calibri"/>
          <w:b/>
        </w:rPr>
        <w:t xml:space="preserve">Primjenjivost priloga </w:t>
      </w:r>
    </w:p>
    <w:p w14:paraId="0903A71D" w14:textId="015A4091" w:rsidR="00CF1DF2" w:rsidRPr="00CF1DF2" w:rsidRDefault="00E15A77" w:rsidP="00CF1DF2">
      <w:pPr>
        <w:spacing w:after="120"/>
        <w:jc w:val="both"/>
        <w:rPr>
          <w:rFonts w:eastAsia="Calibri"/>
        </w:rPr>
      </w:pPr>
      <w:r w:rsidRPr="00E15A77">
        <w:rPr>
          <w:rFonts w:eastAsia="Calibri"/>
        </w:rPr>
        <w:t>Za potrebe provedbe aktivnosti utvrđenih u ovom dijelu, primjenju</w:t>
      </w:r>
      <w:r w:rsidR="002F6AEF">
        <w:rPr>
          <w:rFonts w:eastAsia="Calibri"/>
        </w:rPr>
        <w:t>ju</w:t>
      </w:r>
      <w:r w:rsidRPr="00E15A77">
        <w:rPr>
          <w:rFonts w:eastAsia="Calibri"/>
        </w:rPr>
        <w:t xml:space="preserve"> se prilozi ZNP-a 0</w:t>
      </w:r>
      <w:r>
        <w:rPr>
          <w:rFonts w:eastAsia="Calibri"/>
        </w:rPr>
        <w:t xml:space="preserve">3. </w:t>
      </w:r>
      <w:r w:rsidR="0009550F" w:rsidRPr="0009550F">
        <w:rPr>
          <w:rFonts w:eastAsia="Calibri"/>
        </w:rPr>
        <w:t xml:space="preserve">UT može odlučiti svaki od Priloga ZNP-a 03 ne primijeniti, odnosno primijeniti u dorađenoj verziji, u skladu s posebnim zahtjevnostima provedbe ITU mehanizma. O navedenom se </w:t>
      </w:r>
      <w:r w:rsidR="0009550F">
        <w:rPr>
          <w:rFonts w:eastAsia="Calibri"/>
        </w:rPr>
        <w:t>ITU tijela</w:t>
      </w:r>
      <w:r w:rsidR="0009550F" w:rsidRPr="0009550F">
        <w:rPr>
          <w:rFonts w:eastAsia="Calibri"/>
        </w:rPr>
        <w:t xml:space="preserve"> pravovremeno obavještavaju te im se dostavljaju odgovarajući obrasci i upute na temelju kojih će UT-u podnositi zahtijevani dokumenti, informacije i podat</w:t>
      </w:r>
      <w:r w:rsidR="0009550F">
        <w:rPr>
          <w:rFonts w:eastAsia="Calibri"/>
        </w:rPr>
        <w:t>ke</w:t>
      </w:r>
      <w:r w:rsidR="0009550F" w:rsidRPr="0009550F">
        <w:rPr>
          <w:rFonts w:eastAsia="Calibri"/>
        </w:rPr>
        <w:t>.</w:t>
      </w:r>
    </w:p>
    <w:p w14:paraId="6C2EB74F" w14:textId="77777777" w:rsidR="00CF1DF2" w:rsidRPr="00CF1DF2" w:rsidRDefault="00CF1DF2" w:rsidP="00CF1DF2">
      <w:pPr>
        <w:spacing w:after="120"/>
        <w:jc w:val="both"/>
        <w:rPr>
          <w:rFonts w:eastAsia="Calibri"/>
          <w:b/>
        </w:rPr>
      </w:pPr>
    </w:p>
    <w:p w14:paraId="573B3F3E" w14:textId="5B4E59AF" w:rsidR="00CF1DF2" w:rsidRPr="00CF1DF2" w:rsidRDefault="00FC208D" w:rsidP="00FC208D">
      <w:pPr>
        <w:spacing w:after="120"/>
        <w:jc w:val="both"/>
        <w:rPr>
          <w:rFonts w:eastAsia="Calibri"/>
          <w:b/>
        </w:rPr>
      </w:pPr>
      <w:r>
        <w:rPr>
          <w:rFonts w:eastAsia="Calibri"/>
          <w:b/>
        </w:rPr>
        <w:t xml:space="preserve">III.2. </w:t>
      </w:r>
      <w:r w:rsidR="00CF1DF2" w:rsidRPr="00CF1DF2">
        <w:rPr>
          <w:rFonts w:eastAsia="Calibri"/>
          <w:b/>
        </w:rPr>
        <w:t>ZAJEDNIČKI ZAHTJEVI ZA TIJELA</w:t>
      </w:r>
    </w:p>
    <w:p w14:paraId="4868A932" w14:textId="5471F8FF" w:rsidR="00CF1DF2" w:rsidRPr="0009550F" w:rsidRDefault="00A57894" w:rsidP="00CF1DF2">
      <w:pPr>
        <w:jc w:val="both"/>
        <w:rPr>
          <w:rFonts w:eastAsia="Calibri"/>
        </w:rPr>
      </w:pPr>
      <w:r>
        <w:rPr>
          <w:rFonts w:eastAsia="Calibri"/>
        </w:rPr>
        <w:t>Zahtjevi u pogledu politike integriteta i sprječavanja sukoba interesa navedeni su u točki 7.11. ZNP-a 03.</w:t>
      </w:r>
    </w:p>
    <w:p w14:paraId="5E83F0A7" w14:textId="06B42A49" w:rsidR="00615F91" w:rsidRDefault="00615F91" w:rsidP="00CF1DF2">
      <w:pPr>
        <w:jc w:val="both"/>
        <w:rPr>
          <w:rFonts w:eastAsia="Calibri"/>
          <w:b/>
        </w:rPr>
      </w:pPr>
    </w:p>
    <w:p w14:paraId="48C6F069" w14:textId="77777777" w:rsidR="00615F91" w:rsidRPr="00CF1DF2" w:rsidRDefault="00615F91" w:rsidP="00CF1DF2">
      <w:pPr>
        <w:jc w:val="both"/>
        <w:rPr>
          <w:rFonts w:eastAsia="Calibri"/>
          <w:b/>
        </w:rPr>
      </w:pPr>
    </w:p>
    <w:p w14:paraId="722FCE16" w14:textId="2F37A141" w:rsidR="00CF1DF2" w:rsidRPr="00D36874" w:rsidRDefault="00FC208D" w:rsidP="00CB1A02">
      <w:pPr>
        <w:contextualSpacing/>
        <w:jc w:val="both"/>
        <w:rPr>
          <w:rFonts w:eastAsia="Calibri"/>
        </w:rPr>
      </w:pPr>
      <w:r>
        <w:rPr>
          <w:rFonts w:eastAsia="Calibri"/>
          <w:b/>
        </w:rPr>
        <w:t>III.3.</w:t>
      </w:r>
      <w:r w:rsidRPr="00CB1A02">
        <w:rPr>
          <w:rFonts w:eastAsia="Calibri"/>
          <w:b/>
        </w:rPr>
        <w:t xml:space="preserve"> </w:t>
      </w:r>
      <w:r w:rsidR="00CF1DF2" w:rsidRPr="00CB1A02">
        <w:rPr>
          <w:rFonts w:eastAsia="Calibri"/>
          <w:b/>
        </w:rPr>
        <w:t>ODGOVORNOSTI I REVIZIJSKI TRAG</w:t>
      </w:r>
    </w:p>
    <w:bookmarkEnd w:id="9"/>
    <w:p w14:paraId="060BAA46" w14:textId="4A8C2D5D" w:rsidR="00CF1DF2" w:rsidRDefault="00CF1DF2" w:rsidP="007518DF"/>
    <w:tbl>
      <w:tblPr>
        <w:tblpPr w:leftFromText="181" w:rightFromText="181" w:horzAnchor="margin" w:tblpXSpec="center" w:tblpYSpec="top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66"/>
        <w:gridCol w:w="2373"/>
        <w:gridCol w:w="1290"/>
        <w:gridCol w:w="1351"/>
        <w:gridCol w:w="724"/>
        <w:gridCol w:w="1496"/>
        <w:gridCol w:w="1983"/>
      </w:tblGrid>
      <w:tr w:rsidR="00823B5A" w:rsidRPr="00CF06FC" w14:paraId="23C9A6F5" w14:textId="77777777" w:rsidTr="001D698E">
        <w:trPr>
          <w:trHeight w:val="126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620E161C" w14:textId="2A2FC394" w:rsidR="001222F9" w:rsidRPr="00CB1A02" w:rsidRDefault="001222F9" w:rsidP="00D70733">
            <w:pPr>
              <w:spacing w:before="20" w:after="20"/>
              <w:rPr>
                <w:rFonts w:eastAsia="Calibri"/>
                <w:b/>
                <w:sz w:val="20"/>
              </w:rPr>
            </w:pPr>
            <w:r w:rsidRPr="00CF06FC">
              <w:rPr>
                <w:rFonts w:eastAsia="Calibri"/>
                <w:b/>
                <w:sz w:val="20"/>
                <w:szCs w:val="20"/>
              </w:rPr>
              <w:lastRenderedPageBreak/>
              <w:t>br</w:t>
            </w:r>
            <w:r w:rsidRPr="00CB1A02">
              <w:rPr>
                <w:rFonts w:eastAsia="Calibri"/>
                <w:b/>
                <w:sz w:val="20"/>
              </w:rPr>
              <w:t>.</w:t>
            </w:r>
          </w:p>
        </w:tc>
        <w:tc>
          <w:tcPr>
            <w:tcW w:w="0" w:type="auto"/>
            <w:tcBorders>
              <w:tl2br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51730AFC" w14:textId="4D108AB7" w:rsidR="001222F9" w:rsidRPr="00CB1A02" w:rsidRDefault="001222F9" w:rsidP="00CB1A02">
            <w:pPr>
              <w:spacing w:before="20" w:after="20"/>
              <w:jc w:val="right"/>
              <w:rPr>
                <w:rFonts w:eastAsia="Calibri"/>
                <w:b/>
                <w:sz w:val="20"/>
              </w:rPr>
            </w:pPr>
            <w:r w:rsidRPr="00CF06FC">
              <w:rPr>
                <w:rFonts w:eastAsia="Calibri"/>
                <w:b/>
                <w:sz w:val="20"/>
                <w:szCs w:val="20"/>
              </w:rPr>
              <w:t xml:space="preserve">    Nadležno </w:t>
            </w:r>
            <w:r w:rsidRPr="00CF06FC">
              <w:rPr>
                <w:rFonts w:eastAsia="Calibri"/>
                <w:b/>
                <w:sz w:val="20"/>
                <w:szCs w:val="20"/>
              </w:rPr>
              <w:br/>
            </w:r>
            <w:r w:rsidRPr="00CB1A02">
              <w:rPr>
                <w:rFonts w:eastAsia="Calibri"/>
                <w:b/>
                <w:sz w:val="20"/>
              </w:rPr>
              <w:t xml:space="preserve">tijelo </w:t>
            </w:r>
          </w:p>
          <w:p w14:paraId="45794515" w14:textId="77777777" w:rsidR="001222F9" w:rsidRPr="00CB1A02" w:rsidRDefault="001222F9" w:rsidP="00CB1A02">
            <w:pPr>
              <w:spacing w:before="20" w:after="20"/>
              <w:jc w:val="center"/>
              <w:rPr>
                <w:rFonts w:eastAsia="Calibri"/>
                <w:b/>
                <w:sz w:val="20"/>
              </w:rPr>
            </w:pPr>
          </w:p>
          <w:p w14:paraId="585C00CF" w14:textId="0EA672F6" w:rsidR="001222F9" w:rsidRPr="00CB1A02" w:rsidRDefault="001222F9" w:rsidP="00CB1A02">
            <w:pPr>
              <w:spacing w:before="20" w:after="20"/>
              <w:rPr>
                <w:rFonts w:eastAsia="Calibri"/>
                <w:b/>
                <w:sz w:val="20"/>
              </w:rPr>
            </w:pPr>
            <w:r w:rsidRPr="00CF06FC">
              <w:rPr>
                <w:rFonts w:eastAsia="Calibri"/>
                <w:b/>
                <w:sz w:val="20"/>
                <w:szCs w:val="20"/>
              </w:rPr>
              <w:t>Aktivnosti</w:t>
            </w:r>
          </w:p>
        </w:tc>
        <w:tc>
          <w:tcPr>
            <w:tcW w:w="1290" w:type="dxa"/>
            <w:shd w:val="clear" w:color="auto" w:fill="BFBFBF" w:themeFill="background1" w:themeFillShade="BF"/>
            <w:vAlign w:val="center"/>
          </w:tcPr>
          <w:p w14:paraId="5C97D84B" w14:textId="77777777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F06FC">
              <w:rPr>
                <w:rFonts w:eastAsia="Calibri"/>
                <w:b/>
                <w:sz w:val="20"/>
                <w:szCs w:val="20"/>
              </w:rPr>
              <w:t>KT</w:t>
            </w:r>
          </w:p>
        </w:tc>
        <w:tc>
          <w:tcPr>
            <w:tcW w:w="1351" w:type="dxa"/>
            <w:shd w:val="clear" w:color="auto" w:fill="BFBFBF" w:themeFill="background1" w:themeFillShade="BF"/>
            <w:vAlign w:val="center"/>
          </w:tcPr>
          <w:p w14:paraId="54C2B4CD" w14:textId="77777777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F06FC">
              <w:rPr>
                <w:rFonts w:eastAsia="Calibri"/>
                <w:b/>
                <w:sz w:val="20"/>
                <w:szCs w:val="20"/>
              </w:rPr>
              <w:t>UT</w:t>
            </w:r>
          </w:p>
        </w:tc>
        <w:tc>
          <w:tcPr>
            <w:tcW w:w="724" w:type="dxa"/>
            <w:shd w:val="clear" w:color="auto" w:fill="BFBFBF" w:themeFill="background1" w:themeFillShade="BF"/>
            <w:vAlign w:val="center"/>
          </w:tcPr>
          <w:p w14:paraId="0B5615FA" w14:textId="77777777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b/>
                <w:sz w:val="20"/>
                <w:szCs w:val="20"/>
              </w:rPr>
            </w:pPr>
            <w:r w:rsidRPr="00CF06FC">
              <w:rPr>
                <w:rFonts w:eastAsia="Calibri"/>
                <w:b/>
                <w:sz w:val="20"/>
                <w:szCs w:val="20"/>
              </w:rPr>
              <w:t>PT2</w:t>
            </w:r>
          </w:p>
        </w:tc>
        <w:tc>
          <w:tcPr>
            <w:tcW w:w="1496" w:type="dxa"/>
            <w:shd w:val="clear" w:color="auto" w:fill="BFBFBF" w:themeFill="background1" w:themeFillShade="BF"/>
            <w:vAlign w:val="center"/>
          </w:tcPr>
          <w:p w14:paraId="6533DF1C" w14:textId="77777777" w:rsidR="001B64B2" w:rsidRDefault="001B64B2">
            <w:pPr>
              <w:spacing w:before="20" w:after="20"/>
              <w:jc w:val="center"/>
              <w:rPr>
                <w:b/>
                <w:sz w:val="20"/>
                <w:szCs w:val="20"/>
              </w:rPr>
            </w:pPr>
          </w:p>
          <w:p w14:paraId="0095CE72" w14:textId="48D7D1FF" w:rsidR="001222F9" w:rsidRPr="00CB1A02" w:rsidRDefault="001B64B2" w:rsidP="003A4258">
            <w:pPr>
              <w:spacing w:before="20" w:after="20"/>
              <w:jc w:val="center"/>
              <w:rPr>
                <w:rFonts w:eastAsia="Calibri"/>
                <w:b/>
                <w:sz w:val="20"/>
              </w:rPr>
            </w:pPr>
            <w:r w:rsidRPr="00D70733">
              <w:rPr>
                <w:b/>
                <w:sz w:val="18"/>
                <w:szCs w:val="18"/>
              </w:rPr>
              <w:t>ITU PT</w:t>
            </w:r>
          </w:p>
        </w:tc>
        <w:tc>
          <w:tcPr>
            <w:tcW w:w="1983" w:type="dxa"/>
            <w:shd w:val="clear" w:color="auto" w:fill="BFBFBF" w:themeFill="background1" w:themeFillShade="BF"/>
            <w:vAlign w:val="center"/>
          </w:tcPr>
          <w:p w14:paraId="0E1DAEDA" w14:textId="1EF26E30" w:rsidR="001222F9" w:rsidRPr="00CB1A02" w:rsidRDefault="001222F9" w:rsidP="00CB1A02">
            <w:pPr>
              <w:spacing w:before="20" w:after="20"/>
              <w:jc w:val="center"/>
              <w:rPr>
                <w:rFonts w:eastAsia="Calibri"/>
                <w:b/>
                <w:sz w:val="20"/>
              </w:rPr>
            </w:pPr>
            <w:r w:rsidRPr="00CB1A02">
              <w:rPr>
                <w:rFonts w:eastAsia="Calibri"/>
                <w:b/>
                <w:sz w:val="20"/>
              </w:rPr>
              <w:t>Ulazne</w:t>
            </w:r>
            <w:r w:rsidRPr="00CF06FC">
              <w:rPr>
                <w:rFonts w:eastAsia="Calibri"/>
                <w:b/>
                <w:sz w:val="20"/>
                <w:szCs w:val="20"/>
              </w:rPr>
              <w:t xml:space="preserve"> / </w:t>
            </w:r>
            <w:r w:rsidRPr="00CB1A02">
              <w:rPr>
                <w:rFonts w:eastAsia="Calibri"/>
                <w:b/>
                <w:sz w:val="20"/>
              </w:rPr>
              <w:t xml:space="preserve">izlazne aktivnosti </w:t>
            </w:r>
            <w:r w:rsidRPr="00CF06FC">
              <w:rPr>
                <w:rFonts w:eastAsia="Calibri"/>
                <w:b/>
                <w:sz w:val="20"/>
                <w:szCs w:val="20"/>
              </w:rPr>
              <w:t>(</w:t>
            </w:r>
            <w:r w:rsidRPr="00CB1A02">
              <w:rPr>
                <w:rFonts w:eastAsia="Calibri"/>
                <w:b/>
                <w:sz w:val="20"/>
              </w:rPr>
              <w:t xml:space="preserve">referenca na </w:t>
            </w:r>
            <w:r w:rsidRPr="00CF06FC">
              <w:rPr>
                <w:rFonts w:eastAsia="Calibri"/>
                <w:b/>
                <w:sz w:val="20"/>
                <w:szCs w:val="20"/>
              </w:rPr>
              <w:t xml:space="preserve">dokument / </w:t>
            </w:r>
            <w:r w:rsidRPr="00CB1A02">
              <w:rPr>
                <w:rFonts w:eastAsia="Calibri"/>
                <w:b/>
                <w:sz w:val="20"/>
              </w:rPr>
              <w:t>obrazac koji se mora ispuniti</w:t>
            </w:r>
            <w:r w:rsidRPr="00CF06FC">
              <w:rPr>
                <w:rFonts w:eastAsia="Calibri"/>
                <w:b/>
                <w:sz w:val="20"/>
                <w:szCs w:val="20"/>
              </w:rPr>
              <w:t xml:space="preserve"> radi</w:t>
            </w:r>
            <w:r w:rsidRPr="00CB1A02">
              <w:rPr>
                <w:rFonts w:eastAsia="Calibri"/>
                <w:b/>
                <w:sz w:val="20"/>
              </w:rPr>
              <w:t xml:space="preserve"> revizijskog traga</w:t>
            </w:r>
            <w:r w:rsidRPr="00CF06FC">
              <w:rPr>
                <w:rFonts w:eastAsia="Calibri"/>
                <w:b/>
                <w:sz w:val="20"/>
                <w:szCs w:val="20"/>
              </w:rPr>
              <w:t>)</w:t>
            </w:r>
          </w:p>
        </w:tc>
      </w:tr>
      <w:tr w:rsidR="00823B5A" w:rsidRPr="00CF06FC" w14:paraId="58FD9E2E" w14:textId="77777777" w:rsidTr="001D698E">
        <w:trPr>
          <w:trHeight w:val="703"/>
        </w:trPr>
        <w:tc>
          <w:tcPr>
            <w:tcW w:w="0" w:type="auto"/>
            <w:vAlign w:val="center"/>
          </w:tcPr>
          <w:p w14:paraId="0A16C81B" w14:textId="77777777" w:rsidR="001222F9" w:rsidRPr="00CB1A02" w:rsidRDefault="001222F9" w:rsidP="00CB1A02">
            <w:pPr>
              <w:spacing w:before="20" w:after="20"/>
              <w:jc w:val="center"/>
              <w:rPr>
                <w:rFonts w:eastAsia="Calibri"/>
                <w:sz w:val="20"/>
              </w:rPr>
            </w:pPr>
            <w:bookmarkStart w:id="10" w:name="_Hlk530307814"/>
            <w:r w:rsidRPr="00CB1A02">
              <w:rPr>
                <w:rFonts w:eastAsia="Calibri"/>
                <w:sz w:val="20"/>
              </w:rPr>
              <w:t>1.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076D65" w14:textId="52FD2D43" w:rsidR="001222F9" w:rsidRPr="00CB1A02" w:rsidRDefault="001222F9" w:rsidP="00CB1A02">
            <w:pPr>
              <w:spacing w:before="20" w:after="20"/>
              <w:rPr>
                <w:rFonts w:eastAsia="Calibri"/>
                <w:sz w:val="20"/>
              </w:rPr>
            </w:pPr>
            <w:r w:rsidRPr="00CB1A02">
              <w:rPr>
                <w:sz w:val="20"/>
              </w:rPr>
              <w:t>Izrada i ažuriranje analize radne opterećenosti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2FC72A6" w14:textId="77EF2361" w:rsidR="001222F9" w:rsidRPr="00CF06FC" w:rsidRDefault="001222F9" w:rsidP="00CF06FC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6F5FB168" w14:textId="4CE71E43" w:rsidR="001222F9" w:rsidRPr="00CB1A02" w:rsidRDefault="001222F9" w:rsidP="00CB1A02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CB1A02">
              <w:rPr>
                <w:sz w:val="20"/>
              </w:rPr>
              <w:t>R</w:t>
            </w:r>
          </w:p>
        </w:tc>
        <w:tc>
          <w:tcPr>
            <w:tcW w:w="724" w:type="dxa"/>
            <w:vAlign w:val="center"/>
          </w:tcPr>
          <w:p w14:paraId="54BEE620" w14:textId="40121344" w:rsidR="001222F9" w:rsidRPr="00CF06FC" w:rsidRDefault="001222F9" w:rsidP="00CF06FC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1496" w:type="dxa"/>
            <w:vAlign w:val="center"/>
          </w:tcPr>
          <w:p w14:paraId="3A8F4EF7" w14:textId="361EEB30" w:rsidR="001222F9" w:rsidRPr="00CF06FC" w:rsidRDefault="001222F9" w:rsidP="00CF06FC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rFonts w:eastAsia="Calibri"/>
                <w:sz w:val="20"/>
                <w:szCs w:val="20"/>
              </w:rPr>
              <w:t>R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26D51E71" w14:textId="5579F536" w:rsidR="001222F9" w:rsidRPr="00CB1A02" w:rsidRDefault="001222F9" w:rsidP="00CB1A02">
            <w:pPr>
              <w:spacing w:before="20" w:after="20"/>
              <w:rPr>
                <w:rFonts w:eastAsia="Calibri"/>
                <w:sz w:val="20"/>
              </w:rPr>
            </w:pPr>
            <w:r w:rsidRPr="00CB1A02">
              <w:rPr>
                <w:sz w:val="20"/>
              </w:rPr>
              <w:t>Pripremljen Prilog 01 – Analiza radne opterećenosti</w:t>
            </w:r>
            <w:r>
              <w:rPr>
                <w:sz w:val="20"/>
                <w:szCs w:val="20"/>
              </w:rPr>
              <w:t xml:space="preserve"> ZNP-a 03</w:t>
            </w:r>
          </w:p>
        </w:tc>
      </w:tr>
      <w:tr w:rsidR="00CB1A02" w:rsidRPr="00CF06FC" w14:paraId="7C0BAD87" w14:textId="77777777" w:rsidTr="001D698E">
        <w:trPr>
          <w:trHeight w:val="752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17F452D" w14:textId="77777777" w:rsidR="00CB1A02" w:rsidRPr="00CB1A02" w:rsidRDefault="00CB1A02" w:rsidP="00CB1A02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CB1A02">
              <w:rPr>
                <w:rFonts w:eastAsia="Calibri"/>
                <w:sz w:val="20"/>
              </w:rPr>
              <w:t>2.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8DB2ED" w14:textId="77777777" w:rsidR="00CB1A02" w:rsidRPr="00CF06FC" w:rsidRDefault="00CB1A02" w:rsidP="00B11F9D">
            <w:pPr>
              <w:spacing w:before="20" w:after="20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Izrada i ažuriranje SOR-a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916174C" w14:textId="77777777" w:rsidR="00CB1A02" w:rsidRPr="00CF06FC" w:rsidRDefault="00CB1A02" w:rsidP="00CF06FC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I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3F889959" w14:textId="77777777" w:rsidR="00CB1A02" w:rsidRPr="00CF06FC" w:rsidRDefault="00CB1A02" w:rsidP="00CF06FC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R, A</w:t>
            </w:r>
          </w:p>
          <w:p w14:paraId="766FC3E5" w14:textId="77777777" w:rsidR="00CB1A02" w:rsidRPr="00CF06FC" w:rsidRDefault="00CB1A02" w:rsidP="00CF06FC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(za sva tijela)</w:t>
            </w:r>
          </w:p>
        </w:tc>
        <w:tc>
          <w:tcPr>
            <w:tcW w:w="724" w:type="dxa"/>
            <w:vAlign w:val="center"/>
          </w:tcPr>
          <w:p w14:paraId="38BB1CDB" w14:textId="77777777" w:rsidR="00CB1A02" w:rsidRPr="00CF06FC" w:rsidRDefault="00CB1A02" w:rsidP="00CF06FC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F06FC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  <w:p w14:paraId="7D4ED05A" w14:textId="77777777" w:rsidR="00CB1A02" w:rsidRPr="00CF06FC" w:rsidRDefault="00CB1A02" w:rsidP="00CF06FC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(samo za dio PT-a 2)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center"/>
          </w:tcPr>
          <w:p w14:paraId="539C01E2" w14:textId="0241603A" w:rsidR="00CB1A02" w:rsidRPr="00CB1A02" w:rsidRDefault="00CB1A02" w:rsidP="00CB1A02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  <w:szCs w:val="20"/>
              </w:rPr>
              <w:t>C (samo za dio ITU PT-a)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2301183D" w14:textId="75314ACC" w:rsidR="00CB1A02" w:rsidRPr="00CB1A02" w:rsidRDefault="00CB1A02" w:rsidP="00CB1A02">
            <w:pPr>
              <w:spacing w:before="20" w:after="20"/>
              <w:rPr>
                <w:rFonts w:eastAsia="Calibri"/>
                <w:sz w:val="20"/>
              </w:rPr>
            </w:pPr>
            <w:r w:rsidRPr="00CB1A02">
              <w:rPr>
                <w:sz w:val="20"/>
              </w:rPr>
              <w:t xml:space="preserve">Pripremljen i odobren Prilog 02 – Strategija organizacijskog razvoja </w:t>
            </w:r>
            <w:r>
              <w:rPr>
                <w:sz w:val="20"/>
                <w:szCs w:val="20"/>
              </w:rPr>
              <w:t>ZNP</w:t>
            </w:r>
            <w:r w:rsidRPr="00CB1A02">
              <w:rPr>
                <w:sz w:val="20"/>
              </w:rPr>
              <w:t xml:space="preserve">-a </w:t>
            </w:r>
            <w:r>
              <w:rPr>
                <w:sz w:val="20"/>
                <w:szCs w:val="20"/>
              </w:rPr>
              <w:t>03</w:t>
            </w:r>
          </w:p>
        </w:tc>
      </w:tr>
      <w:tr w:rsidR="00823B5A" w:rsidRPr="00CF06FC" w14:paraId="4A818650" w14:textId="77777777" w:rsidTr="001D698E">
        <w:trPr>
          <w:trHeight w:val="752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1BF5F541" w14:textId="6402ABB4" w:rsidR="001222F9" w:rsidRPr="00CB1A02" w:rsidRDefault="001222F9" w:rsidP="00CB1A02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CB1A02">
              <w:rPr>
                <w:rFonts w:eastAsia="Calibri"/>
                <w:sz w:val="20"/>
              </w:rPr>
              <w:t>3.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CE85B8" w14:textId="4DA302D2" w:rsidR="001222F9" w:rsidRPr="00D70733" w:rsidRDefault="001222F9" w:rsidP="00CB1A02">
            <w:pPr>
              <w:spacing w:before="20" w:after="20"/>
              <w:rPr>
                <w:sz w:val="20"/>
                <w:highlight w:val="yellow"/>
              </w:rPr>
            </w:pPr>
            <w:r w:rsidRPr="001B64B2">
              <w:rPr>
                <w:sz w:val="20"/>
                <w:szCs w:val="20"/>
              </w:rPr>
              <w:t>Imenovanje osobe</w:t>
            </w:r>
            <w:r w:rsidR="001B64B2" w:rsidRPr="00D70733">
              <w:rPr>
                <w:sz w:val="20"/>
                <w:szCs w:val="20"/>
              </w:rPr>
              <w:t xml:space="preserve"> </w:t>
            </w:r>
            <w:r w:rsidRPr="001B64B2">
              <w:rPr>
                <w:sz w:val="20"/>
                <w:szCs w:val="20"/>
              </w:rPr>
              <w:t>za kontakt s UT-om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EECCC25" w14:textId="2C2D33C7" w:rsidR="001222F9" w:rsidRPr="00CF06FC" w:rsidRDefault="001222F9" w:rsidP="00CF06FC">
            <w:pPr>
              <w:spacing w:before="20" w:after="2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7D607B48" w14:textId="3E23FD0A" w:rsidR="001222F9" w:rsidRDefault="001222F9" w:rsidP="00CF06FC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724" w:type="dxa"/>
            <w:vAlign w:val="center"/>
          </w:tcPr>
          <w:p w14:paraId="6CC31F4D" w14:textId="25B6A753" w:rsidR="001222F9" w:rsidRPr="00CF06FC" w:rsidRDefault="001222F9" w:rsidP="00CF06FC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center"/>
          </w:tcPr>
          <w:p w14:paraId="1494B19B" w14:textId="05AF38E3" w:rsidR="001222F9" w:rsidRPr="00CB1A02" w:rsidRDefault="001222F9" w:rsidP="00CB1A02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CB1A02">
              <w:rPr>
                <w:rFonts w:eastAsia="Calibri"/>
                <w:sz w:val="20"/>
              </w:rPr>
              <w:t>R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276E38B0" w14:textId="5AF63257" w:rsidR="001222F9" w:rsidRPr="00CB1A02" w:rsidRDefault="001222F9" w:rsidP="00CB1A02">
            <w:pPr>
              <w:spacing w:before="20" w:after="20"/>
              <w:rPr>
                <w:sz w:val="20"/>
              </w:rPr>
            </w:pPr>
            <w:r w:rsidRPr="000A7BBB">
              <w:rPr>
                <w:sz w:val="20"/>
                <w:szCs w:val="20"/>
              </w:rPr>
              <w:t>Potpisana odluka o imenovanju –</w:t>
            </w:r>
            <w:r w:rsidRPr="00CB1A02">
              <w:rPr>
                <w:sz w:val="20"/>
              </w:rPr>
              <w:t xml:space="preserve"> Prilog 03 Imenovanje i opis poslova</w:t>
            </w:r>
            <w:r>
              <w:rPr>
                <w:sz w:val="20"/>
                <w:szCs w:val="20"/>
              </w:rPr>
              <w:t xml:space="preserve"> ZNP-a 03</w:t>
            </w:r>
          </w:p>
        </w:tc>
      </w:tr>
      <w:tr w:rsidR="00823B5A" w:rsidRPr="00CF06FC" w14:paraId="195FC345" w14:textId="77777777" w:rsidTr="001D698E">
        <w:trPr>
          <w:trHeight w:val="826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35B4E9C4" w14:textId="30AC2B04" w:rsidR="001222F9" w:rsidRPr="00CB1A02" w:rsidRDefault="001222F9" w:rsidP="00CB1A02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CB1A02">
              <w:rPr>
                <w:rFonts w:eastAsia="Calibri"/>
                <w:sz w:val="20"/>
              </w:rPr>
              <w:t>4.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78E5C2" w14:textId="3240AA78" w:rsidR="001222F9" w:rsidRPr="00CB1A02" w:rsidRDefault="001222F9" w:rsidP="00CB1A02">
            <w:pPr>
              <w:spacing w:before="20" w:after="20"/>
              <w:rPr>
                <w:rFonts w:eastAsia="Calibri"/>
                <w:sz w:val="20"/>
              </w:rPr>
            </w:pPr>
            <w:r w:rsidRPr="00CB1A02">
              <w:rPr>
                <w:sz w:val="20"/>
              </w:rPr>
              <w:t>Imenovanje osobe za nepravilnosti</w:t>
            </w:r>
            <w:r w:rsidRPr="00CF06FC">
              <w:rPr>
                <w:sz w:val="20"/>
                <w:szCs w:val="20"/>
              </w:rPr>
              <w:t xml:space="preserve"> (uz opis poslova, a/p)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51133059" w14:textId="75D8800D" w:rsidR="001222F9" w:rsidRPr="00CB1A02" w:rsidRDefault="001222F9" w:rsidP="00CB1A02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CB1A02">
              <w:rPr>
                <w:sz w:val="20"/>
              </w:rPr>
              <w:t>/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033CD4D5" w14:textId="0DB57759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/</w:t>
            </w:r>
          </w:p>
        </w:tc>
        <w:tc>
          <w:tcPr>
            <w:tcW w:w="724" w:type="dxa"/>
            <w:vAlign w:val="center"/>
          </w:tcPr>
          <w:p w14:paraId="3ADB0930" w14:textId="5937E93F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center"/>
          </w:tcPr>
          <w:p w14:paraId="7FFC4DE0" w14:textId="7F305697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0D44899B" w14:textId="07D17EE3" w:rsidR="001222F9" w:rsidRPr="00CB1A02" w:rsidRDefault="001222F9" w:rsidP="00CB1A02">
            <w:pPr>
              <w:spacing w:before="20" w:after="20"/>
              <w:rPr>
                <w:rFonts w:eastAsia="Calibri"/>
                <w:sz w:val="20"/>
              </w:rPr>
            </w:pPr>
            <w:r w:rsidRPr="00CB1A02">
              <w:rPr>
                <w:sz w:val="20"/>
              </w:rPr>
              <w:t>Potpisana odluka o imenovanju</w:t>
            </w:r>
            <w:r w:rsidRPr="00CF06FC">
              <w:rPr>
                <w:sz w:val="20"/>
                <w:szCs w:val="20"/>
              </w:rPr>
              <w:t xml:space="preserve"> – Prilog 03 Imenovanje i opis poslova</w:t>
            </w:r>
            <w:r>
              <w:rPr>
                <w:sz w:val="20"/>
                <w:szCs w:val="20"/>
              </w:rPr>
              <w:t xml:space="preserve"> ZNP-a 03</w:t>
            </w:r>
          </w:p>
        </w:tc>
      </w:tr>
      <w:tr w:rsidR="00823B5A" w:rsidRPr="00CF06FC" w14:paraId="07BC75F5" w14:textId="77777777" w:rsidTr="001D698E">
        <w:trPr>
          <w:trHeight w:val="922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09D2FE3E" w14:textId="57FB06E7" w:rsidR="001222F9" w:rsidRPr="00CB1A02" w:rsidRDefault="001222F9" w:rsidP="00CB1A02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CB1A02">
              <w:rPr>
                <w:rFonts w:eastAsia="Calibri"/>
                <w:sz w:val="20"/>
              </w:rPr>
              <w:t>5.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7051A2" w14:textId="50FBF1F9" w:rsidR="001222F9" w:rsidRPr="00CB1A02" w:rsidRDefault="001222F9" w:rsidP="00CB1A02">
            <w:pPr>
              <w:spacing w:before="20" w:after="20"/>
              <w:rPr>
                <w:rFonts w:eastAsia="Calibri"/>
                <w:sz w:val="20"/>
              </w:rPr>
            </w:pPr>
            <w:r w:rsidRPr="00CB1A02">
              <w:rPr>
                <w:sz w:val="20"/>
              </w:rPr>
              <w:t>Imenovanje koordinatora za nepravilnosti</w:t>
            </w:r>
            <w:r w:rsidRPr="00CF06FC">
              <w:rPr>
                <w:sz w:val="20"/>
                <w:szCs w:val="20"/>
              </w:rPr>
              <w:t xml:space="preserve"> (uz opis poslova, a/p)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5F8AE23" w14:textId="6C7EC05C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/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0DEE79FB" w14:textId="55A680A2" w:rsidR="001222F9" w:rsidRPr="00CB1A02" w:rsidRDefault="001222F9" w:rsidP="00CB1A02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CB1A02">
              <w:rPr>
                <w:sz w:val="20"/>
              </w:rPr>
              <w:t>R</w:t>
            </w:r>
          </w:p>
        </w:tc>
        <w:tc>
          <w:tcPr>
            <w:tcW w:w="724" w:type="dxa"/>
            <w:vAlign w:val="center"/>
          </w:tcPr>
          <w:p w14:paraId="3B46B169" w14:textId="2692F87E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/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center"/>
          </w:tcPr>
          <w:p w14:paraId="2210E7A2" w14:textId="0FCDAC12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rFonts w:eastAsia="Calibri"/>
                <w:sz w:val="20"/>
                <w:szCs w:val="20"/>
              </w:rPr>
              <w:t>R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7D92E732" w14:textId="5824FC09" w:rsidR="001222F9" w:rsidRPr="00CB1A02" w:rsidRDefault="001222F9" w:rsidP="00CB1A02">
            <w:pPr>
              <w:spacing w:before="20" w:after="20"/>
              <w:rPr>
                <w:rFonts w:eastAsia="Calibri"/>
                <w:sz w:val="20"/>
              </w:rPr>
            </w:pPr>
            <w:r w:rsidRPr="00CB1A02">
              <w:rPr>
                <w:sz w:val="20"/>
              </w:rPr>
              <w:t>Potpisana odluka o imenovanju</w:t>
            </w:r>
            <w:r w:rsidRPr="00CF06FC">
              <w:rPr>
                <w:sz w:val="20"/>
                <w:szCs w:val="20"/>
              </w:rPr>
              <w:t xml:space="preserve"> – Prilog 03 Imenovanje i opis poslova</w:t>
            </w:r>
            <w:r>
              <w:rPr>
                <w:sz w:val="20"/>
                <w:szCs w:val="20"/>
              </w:rPr>
              <w:t xml:space="preserve"> ZNP-a 03</w:t>
            </w:r>
          </w:p>
        </w:tc>
      </w:tr>
      <w:tr w:rsidR="00823B5A" w:rsidRPr="00CF06FC" w14:paraId="5AA89A5D" w14:textId="77777777" w:rsidTr="001D698E">
        <w:trPr>
          <w:trHeight w:val="1032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14:paraId="6405F72B" w14:textId="5444AC93" w:rsidR="001222F9" w:rsidRPr="00CB1A02" w:rsidRDefault="001222F9" w:rsidP="00CB1A02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CB1A02">
              <w:rPr>
                <w:rFonts w:eastAsia="Calibri"/>
                <w:sz w:val="20"/>
              </w:rPr>
              <w:t>6.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E80B2E" w14:textId="6F53BD6E" w:rsidR="001222F9" w:rsidRPr="00CB1A02" w:rsidRDefault="001222F9" w:rsidP="00CB1A02">
            <w:pPr>
              <w:spacing w:before="20" w:after="20"/>
              <w:rPr>
                <w:rFonts w:eastAsia="Calibri"/>
                <w:sz w:val="20"/>
              </w:rPr>
            </w:pPr>
            <w:r w:rsidRPr="00CB1A02">
              <w:rPr>
                <w:sz w:val="20"/>
              </w:rPr>
              <w:t>Imenovanje osobe za revizije</w:t>
            </w:r>
            <w:r w:rsidRPr="00CF06FC">
              <w:rPr>
                <w:sz w:val="20"/>
                <w:szCs w:val="20"/>
              </w:rPr>
              <w:t xml:space="preserve"> (uz opis poslova, a/p)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0801C665" w14:textId="7A9725FC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/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1B470F5B" w14:textId="13992CA9" w:rsidR="001222F9" w:rsidRPr="00CB1A02" w:rsidRDefault="001222F9" w:rsidP="00CB1A02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CB1A02">
              <w:rPr>
                <w:sz w:val="20"/>
              </w:rPr>
              <w:t>R</w:t>
            </w:r>
          </w:p>
        </w:tc>
        <w:tc>
          <w:tcPr>
            <w:tcW w:w="724" w:type="dxa"/>
            <w:vAlign w:val="center"/>
          </w:tcPr>
          <w:p w14:paraId="6FD2AD3D" w14:textId="6A9EEB4D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center"/>
          </w:tcPr>
          <w:p w14:paraId="004CF1E7" w14:textId="52A985C6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22E8DE65" w14:textId="014DF3DC" w:rsidR="001222F9" w:rsidRPr="00CB1A02" w:rsidRDefault="001222F9" w:rsidP="00CB1A02">
            <w:pPr>
              <w:spacing w:before="20" w:after="20"/>
              <w:rPr>
                <w:rFonts w:eastAsia="Calibri"/>
                <w:sz w:val="20"/>
              </w:rPr>
            </w:pPr>
            <w:r w:rsidRPr="00CB1A02">
              <w:rPr>
                <w:sz w:val="20"/>
              </w:rPr>
              <w:t>Potpisana odluka o imenovanju</w:t>
            </w:r>
            <w:r w:rsidRPr="00CF06FC">
              <w:rPr>
                <w:sz w:val="20"/>
                <w:szCs w:val="20"/>
              </w:rPr>
              <w:t xml:space="preserve"> – Prilog 03 Imenovanje i opis poslova</w:t>
            </w:r>
            <w:r>
              <w:rPr>
                <w:sz w:val="20"/>
                <w:szCs w:val="20"/>
              </w:rPr>
              <w:t xml:space="preserve"> ZNP-a 03</w:t>
            </w:r>
          </w:p>
        </w:tc>
      </w:tr>
      <w:tr w:rsidR="00823B5A" w:rsidRPr="00CF06FC" w14:paraId="2D53B95D" w14:textId="77777777" w:rsidTr="001D698E">
        <w:trPr>
          <w:trHeight w:val="993"/>
        </w:trPr>
        <w:tc>
          <w:tcPr>
            <w:tcW w:w="0" w:type="auto"/>
            <w:vAlign w:val="center"/>
          </w:tcPr>
          <w:p w14:paraId="1136C990" w14:textId="699D6961" w:rsidR="001222F9" w:rsidRPr="00CB1A02" w:rsidRDefault="001222F9" w:rsidP="00CB1A02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CB1A02">
              <w:rPr>
                <w:rFonts w:eastAsia="Calibri"/>
                <w:sz w:val="20"/>
              </w:rPr>
              <w:t>7.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DF62BD" w14:textId="6DB5D77D" w:rsidR="001222F9" w:rsidRPr="001C234D" w:rsidRDefault="001222F9" w:rsidP="00CB1A02">
            <w:pPr>
              <w:spacing w:before="20" w:after="20"/>
              <w:rPr>
                <w:rFonts w:eastAsia="Calibri"/>
                <w:sz w:val="20"/>
              </w:rPr>
            </w:pPr>
            <w:r w:rsidRPr="00CB1A02">
              <w:rPr>
                <w:sz w:val="20"/>
              </w:rPr>
              <w:t>Imenovanje koordinatora za revizije</w:t>
            </w:r>
            <w:r w:rsidRPr="00CF06FC">
              <w:rPr>
                <w:sz w:val="20"/>
                <w:szCs w:val="20"/>
              </w:rPr>
              <w:t xml:space="preserve"> (uz opis poslova, a/p)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7DDBED29" w14:textId="7418D38A" w:rsidR="001222F9" w:rsidRPr="001C234D" w:rsidRDefault="001222F9" w:rsidP="00CB1A02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1C234D">
              <w:rPr>
                <w:sz w:val="20"/>
              </w:rPr>
              <w:t>/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2B669191" w14:textId="77783C28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724" w:type="dxa"/>
            <w:vAlign w:val="center"/>
          </w:tcPr>
          <w:p w14:paraId="103824ED" w14:textId="1711F015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/</w:t>
            </w:r>
          </w:p>
        </w:tc>
        <w:tc>
          <w:tcPr>
            <w:tcW w:w="1496" w:type="dxa"/>
            <w:tcBorders>
              <w:bottom w:val="single" w:sz="4" w:space="0" w:color="auto"/>
            </w:tcBorders>
            <w:vAlign w:val="center"/>
          </w:tcPr>
          <w:p w14:paraId="54ED5CA8" w14:textId="4A6104ED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1087A97" w14:textId="4B42C918" w:rsidR="001222F9" w:rsidRPr="001C234D" w:rsidRDefault="001222F9" w:rsidP="00CB1A02">
            <w:pPr>
              <w:spacing w:before="20" w:after="20"/>
              <w:rPr>
                <w:rFonts w:eastAsia="Calibri"/>
                <w:sz w:val="20"/>
              </w:rPr>
            </w:pPr>
            <w:r w:rsidRPr="00CB1A02">
              <w:rPr>
                <w:sz w:val="20"/>
              </w:rPr>
              <w:t>Potpisana odluka o imenovanju</w:t>
            </w:r>
            <w:r w:rsidRPr="00CF06FC">
              <w:rPr>
                <w:sz w:val="20"/>
                <w:szCs w:val="20"/>
              </w:rPr>
              <w:t xml:space="preserve"> – Prilog 03 Imenovanje i opis poslova</w:t>
            </w:r>
            <w:r>
              <w:rPr>
                <w:sz w:val="20"/>
                <w:szCs w:val="20"/>
              </w:rPr>
              <w:t xml:space="preserve"> ZNP-a 03</w:t>
            </w:r>
          </w:p>
        </w:tc>
      </w:tr>
      <w:tr w:rsidR="00823B5A" w:rsidRPr="00CF06FC" w14:paraId="60BD1847" w14:textId="77777777" w:rsidTr="001D698E">
        <w:trPr>
          <w:trHeight w:val="980"/>
        </w:trPr>
        <w:tc>
          <w:tcPr>
            <w:tcW w:w="0" w:type="auto"/>
            <w:vAlign w:val="center"/>
          </w:tcPr>
          <w:p w14:paraId="7FFAFBB3" w14:textId="56E0903E" w:rsidR="001222F9" w:rsidRPr="001C234D" w:rsidRDefault="001222F9" w:rsidP="001C234D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1C234D">
              <w:rPr>
                <w:rFonts w:eastAsia="Calibri"/>
                <w:sz w:val="20"/>
              </w:rPr>
              <w:t>8.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96F6D7" w14:textId="26341BEA" w:rsidR="001222F9" w:rsidRPr="001C234D" w:rsidRDefault="001222F9" w:rsidP="001C234D">
            <w:pPr>
              <w:spacing w:before="20" w:after="20"/>
              <w:rPr>
                <w:rFonts w:eastAsia="Calibri"/>
                <w:sz w:val="20"/>
              </w:rPr>
            </w:pPr>
            <w:r w:rsidRPr="001C234D">
              <w:rPr>
                <w:sz w:val="20"/>
              </w:rPr>
              <w:t xml:space="preserve">Imenovanje osobe za upravljanje rizicima </w:t>
            </w:r>
            <w:r w:rsidRPr="00CF06FC">
              <w:rPr>
                <w:sz w:val="20"/>
                <w:szCs w:val="20"/>
              </w:rPr>
              <w:t xml:space="preserve"> (uz opis poslova, a/p)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C8876D6" w14:textId="381FA205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/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698B53D3" w14:textId="309774A1" w:rsidR="001222F9" w:rsidRPr="001C234D" w:rsidRDefault="001222F9" w:rsidP="001C234D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1C234D">
              <w:rPr>
                <w:sz w:val="20"/>
              </w:rPr>
              <w:t>R</w:t>
            </w:r>
          </w:p>
        </w:tc>
        <w:tc>
          <w:tcPr>
            <w:tcW w:w="724" w:type="dxa"/>
            <w:vAlign w:val="center"/>
          </w:tcPr>
          <w:p w14:paraId="5D5826CD" w14:textId="790CC45B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1496" w:type="dxa"/>
            <w:vAlign w:val="center"/>
          </w:tcPr>
          <w:p w14:paraId="13F002A5" w14:textId="0706E74C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79A241A4" w14:textId="0C4ED13A" w:rsidR="001222F9" w:rsidRPr="001C234D" w:rsidRDefault="001222F9" w:rsidP="001C234D">
            <w:pPr>
              <w:spacing w:before="20" w:after="20"/>
              <w:rPr>
                <w:rFonts w:eastAsia="Calibri"/>
                <w:sz w:val="20"/>
              </w:rPr>
            </w:pPr>
            <w:r w:rsidRPr="001C234D">
              <w:rPr>
                <w:sz w:val="20"/>
              </w:rPr>
              <w:t>Potpisana odluka o imenovanju</w:t>
            </w:r>
            <w:r w:rsidRPr="00CF06FC">
              <w:rPr>
                <w:sz w:val="20"/>
                <w:szCs w:val="20"/>
              </w:rPr>
              <w:t xml:space="preserve"> – Prilog 03 Imenovanje i opis poslova</w:t>
            </w:r>
            <w:r>
              <w:rPr>
                <w:sz w:val="20"/>
                <w:szCs w:val="20"/>
              </w:rPr>
              <w:t xml:space="preserve"> ZNP-a 03</w:t>
            </w:r>
          </w:p>
        </w:tc>
      </w:tr>
      <w:tr w:rsidR="00823B5A" w:rsidRPr="00CF06FC" w14:paraId="546622B1" w14:textId="77777777" w:rsidTr="001D698E">
        <w:trPr>
          <w:trHeight w:val="852"/>
        </w:trPr>
        <w:tc>
          <w:tcPr>
            <w:tcW w:w="0" w:type="auto"/>
            <w:vAlign w:val="center"/>
          </w:tcPr>
          <w:p w14:paraId="5159449E" w14:textId="000A8AD8" w:rsidR="001222F9" w:rsidRPr="001C234D" w:rsidRDefault="001222F9" w:rsidP="001C234D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1C234D">
              <w:rPr>
                <w:rFonts w:eastAsia="Calibri"/>
                <w:sz w:val="20"/>
              </w:rPr>
              <w:t>9.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AA3FA8" w14:textId="79D5D084" w:rsidR="001222F9" w:rsidRPr="001C234D" w:rsidRDefault="001222F9" w:rsidP="001C234D">
            <w:pPr>
              <w:spacing w:before="20" w:after="20"/>
              <w:rPr>
                <w:rFonts w:eastAsia="Calibri"/>
                <w:sz w:val="20"/>
              </w:rPr>
            </w:pPr>
            <w:r w:rsidRPr="001C234D">
              <w:rPr>
                <w:sz w:val="20"/>
              </w:rPr>
              <w:t>Imenovanje koordinatora za rizike</w:t>
            </w:r>
            <w:r w:rsidRPr="00CF06FC">
              <w:rPr>
                <w:sz w:val="20"/>
                <w:szCs w:val="20"/>
              </w:rPr>
              <w:t xml:space="preserve"> (uz opis poslova, a/p)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658FD33" w14:textId="1AAD42BB" w:rsidR="001222F9" w:rsidRPr="001C234D" w:rsidRDefault="001222F9" w:rsidP="001C234D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1C234D">
              <w:rPr>
                <w:sz w:val="20"/>
              </w:rPr>
              <w:t>/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367FE3D4" w14:textId="03E5AD45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724" w:type="dxa"/>
            <w:vAlign w:val="center"/>
          </w:tcPr>
          <w:p w14:paraId="4F515BD0" w14:textId="106C0449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/</w:t>
            </w:r>
          </w:p>
        </w:tc>
        <w:tc>
          <w:tcPr>
            <w:tcW w:w="1496" w:type="dxa"/>
            <w:vAlign w:val="center"/>
          </w:tcPr>
          <w:p w14:paraId="5308B9ED" w14:textId="2EE3F101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10D19C4E" w14:textId="403077D9" w:rsidR="001222F9" w:rsidRPr="001C234D" w:rsidRDefault="001222F9" w:rsidP="001C234D">
            <w:pPr>
              <w:spacing w:before="20" w:after="20"/>
              <w:rPr>
                <w:rFonts w:eastAsia="Calibri"/>
                <w:sz w:val="20"/>
              </w:rPr>
            </w:pPr>
            <w:r w:rsidRPr="001C234D">
              <w:rPr>
                <w:sz w:val="20"/>
              </w:rPr>
              <w:t>Potpisana odluka o imenovanju</w:t>
            </w:r>
            <w:r w:rsidRPr="00CF06FC">
              <w:rPr>
                <w:sz w:val="20"/>
                <w:szCs w:val="20"/>
              </w:rPr>
              <w:t xml:space="preserve"> – Prilog 03 Imenovanje i opis poslova</w:t>
            </w:r>
            <w:r>
              <w:rPr>
                <w:sz w:val="20"/>
                <w:szCs w:val="20"/>
              </w:rPr>
              <w:t xml:space="preserve"> ZNP-a 03</w:t>
            </w:r>
          </w:p>
        </w:tc>
      </w:tr>
      <w:tr w:rsidR="00823B5A" w:rsidRPr="00CF06FC" w14:paraId="0D81E27F" w14:textId="77777777" w:rsidTr="001D698E">
        <w:trPr>
          <w:trHeight w:val="836"/>
        </w:trPr>
        <w:tc>
          <w:tcPr>
            <w:tcW w:w="0" w:type="auto"/>
            <w:vAlign w:val="center"/>
          </w:tcPr>
          <w:p w14:paraId="6D4DCFA4" w14:textId="2F7D3EA9" w:rsidR="001222F9" w:rsidRPr="001C234D" w:rsidRDefault="001222F9" w:rsidP="001C234D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1C234D">
              <w:rPr>
                <w:rFonts w:eastAsia="Calibri"/>
                <w:sz w:val="20"/>
              </w:rPr>
              <w:lastRenderedPageBreak/>
              <w:t>10.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23C3A2" w14:textId="1AED1407" w:rsidR="001222F9" w:rsidRPr="001C234D" w:rsidRDefault="001222F9" w:rsidP="001C234D">
            <w:pPr>
              <w:spacing w:before="20" w:after="20"/>
              <w:rPr>
                <w:rFonts w:eastAsia="Calibri"/>
                <w:sz w:val="20"/>
              </w:rPr>
            </w:pPr>
            <w:r w:rsidRPr="001C234D">
              <w:rPr>
                <w:sz w:val="20"/>
              </w:rPr>
              <w:t xml:space="preserve">Imenovanje  koordinatora za mjere protiv prijevara </w:t>
            </w:r>
            <w:r w:rsidRPr="00CF06FC">
              <w:rPr>
                <w:sz w:val="20"/>
                <w:szCs w:val="20"/>
              </w:rPr>
              <w:t xml:space="preserve"> (uz opis poslova, a/p)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014FDD6" w14:textId="46FE9C22" w:rsidR="001222F9" w:rsidRPr="001C234D" w:rsidRDefault="001222F9" w:rsidP="001C234D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1C234D">
              <w:rPr>
                <w:sz w:val="20"/>
              </w:rPr>
              <w:t xml:space="preserve">R </w:t>
            </w:r>
            <w:r>
              <w:rPr>
                <w:sz w:val="20"/>
                <w:szCs w:val="20"/>
              </w:rPr>
              <w:t>*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673FC7D8" w14:textId="64933144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724" w:type="dxa"/>
            <w:vAlign w:val="center"/>
          </w:tcPr>
          <w:p w14:paraId="538BE013" w14:textId="71986677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 xml:space="preserve"> *</w:t>
            </w:r>
          </w:p>
        </w:tc>
        <w:tc>
          <w:tcPr>
            <w:tcW w:w="1496" w:type="dxa"/>
            <w:vAlign w:val="center"/>
          </w:tcPr>
          <w:p w14:paraId="38201271" w14:textId="26235EC7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 *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41705536" w14:textId="38D0EE2D" w:rsidR="001222F9" w:rsidRPr="001C234D" w:rsidRDefault="001222F9" w:rsidP="001C234D">
            <w:pPr>
              <w:spacing w:before="20" w:after="20"/>
              <w:rPr>
                <w:rFonts w:eastAsia="Calibri"/>
                <w:sz w:val="20"/>
              </w:rPr>
            </w:pPr>
            <w:r w:rsidRPr="001C234D">
              <w:rPr>
                <w:sz w:val="20"/>
              </w:rPr>
              <w:t>Potpisana odluka o imenovanju</w:t>
            </w:r>
            <w:r w:rsidRPr="00CF06FC">
              <w:rPr>
                <w:sz w:val="20"/>
                <w:szCs w:val="20"/>
              </w:rPr>
              <w:t xml:space="preserve"> – Prilog 03 Imenovanje i opis poslova</w:t>
            </w:r>
            <w:r>
              <w:rPr>
                <w:sz w:val="20"/>
                <w:szCs w:val="20"/>
              </w:rPr>
              <w:t xml:space="preserve"> ZNP-a 03</w:t>
            </w:r>
          </w:p>
        </w:tc>
      </w:tr>
      <w:tr w:rsidR="00823B5A" w:rsidRPr="00CF06FC" w14:paraId="4A574DCC" w14:textId="77777777" w:rsidTr="001D698E">
        <w:trPr>
          <w:trHeight w:val="841"/>
        </w:trPr>
        <w:tc>
          <w:tcPr>
            <w:tcW w:w="0" w:type="auto"/>
            <w:vAlign w:val="center"/>
          </w:tcPr>
          <w:p w14:paraId="4ADAC880" w14:textId="72D9AA17" w:rsidR="001222F9" w:rsidRPr="001C234D" w:rsidRDefault="001222F9" w:rsidP="001C234D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1C234D">
              <w:rPr>
                <w:rFonts w:eastAsia="Calibri"/>
                <w:sz w:val="20"/>
              </w:rPr>
              <w:t>11.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4AB057" w14:textId="79A09609" w:rsidR="001222F9" w:rsidRPr="001C234D" w:rsidRDefault="001222F9" w:rsidP="001C234D">
            <w:pPr>
              <w:spacing w:before="20" w:after="20"/>
              <w:rPr>
                <w:rFonts w:eastAsia="Calibri"/>
                <w:sz w:val="20"/>
              </w:rPr>
            </w:pPr>
            <w:r w:rsidRPr="001C234D">
              <w:rPr>
                <w:sz w:val="20"/>
              </w:rPr>
              <w:t>Imenovanje koordinatora Skupina za procjenu rizika od prijevare tijela SUK-a</w:t>
            </w:r>
            <w:r w:rsidRPr="00CF06FC">
              <w:rPr>
                <w:sz w:val="20"/>
                <w:szCs w:val="20"/>
              </w:rPr>
              <w:t xml:space="preserve"> (uz opis poslova, a/p)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A5BCB47" w14:textId="20A8C7F7" w:rsidR="001222F9" w:rsidRPr="001C234D" w:rsidRDefault="001222F9" w:rsidP="001C234D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1C234D">
              <w:rPr>
                <w:sz w:val="20"/>
              </w:rPr>
              <w:t>/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3C2319A0" w14:textId="060C0967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724" w:type="dxa"/>
            <w:vAlign w:val="center"/>
          </w:tcPr>
          <w:p w14:paraId="3344C74E" w14:textId="7BD61EFD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/</w:t>
            </w:r>
          </w:p>
        </w:tc>
        <w:tc>
          <w:tcPr>
            <w:tcW w:w="1496" w:type="dxa"/>
            <w:vAlign w:val="center"/>
          </w:tcPr>
          <w:p w14:paraId="709ECD3B" w14:textId="2C20DE98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/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17343EBB" w14:textId="08AC6077" w:rsidR="001222F9" w:rsidRPr="001C234D" w:rsidRDefault="001222F9" w:rsidP="001C234D">
            <w:pPr>
              <w:spacing w:before="20" w:after="20"/>
              <w:rPr>
                <w:rFonts w:eastAsia="Calibri"/>
                <w:sz w:val="20"/>
              </w:rPr>
            </w:pPr>
            <w:r w:rsidRPr="001C234D">
              <w:rPr>
                <w:sz w:val="20"/>
              </w:rPr>
              <w:t>Potpisana odluka o imenovanju</w:t>
            </w:r>
            <w:r w:rsidRPr="00CF06FC">
              <w:rPr>
                <w:sz w:val="20"/>
                <w:szCs w:val="20"/>
              </w:rPr>
              <w:t xml:space="preserve"> – Prilog 03 Imenovanje i opis poslova</w:t>
            </w:r>
            <w:r>
              <w:rPr>
                <w:sz w:val="20"/>
                <w:szCs w:val="20"/>
              </w:rPr>
              <w:t xml:space="preserve"> ZNP-a 03</w:t>
            </w:r>
          </w:p>
        </w:tc>
      </w:tr>
      <w:tr w:rsidR="00823B5A" w:rsidRPr="00CF06FC" w14:paraId="518A0DE2" w14:textId="77777777" w:rsidTr="001D698E">
        <w:trPr>
          <w:trHeight w:val="1122"/>
        </w:trPr>
        <w:tc>
          <w:tcPr>
            <w:tcW w:w="0" w:type="auto"/>
            <w:vAlign w:val="center"/>
          </w:tcPr>
          <w:p w14:paraId="125057FD" w14:textId="235F33E3" w:rsidR="001222F9" w:rsidRPr="001C234D" w:rsidRDefault="001222F9" w:rsidP="001C234D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1C234D">
              <w:rPr>
                <w:rFonts w:eastAsia="Calibri"/>
                <w:sz w:val="20"/>
              </w:rPr>
              <w:t>12.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4C4653" w14:textId="606FC219" w:rsidR="001222F9" w:rsidRPr="001C234D" w:rsidRDefault="001222F9" w:rsidP="001C234D">
            <w:pPr>
              <w:spacing w:before="20" w:after="20"/>
              <w:rPr>
                <w:rFonts w:eastAsia="Calibri"/>
                <w:sz w:val="20"/>
              </w:rPr>
            </w:pPr>
            <w:r w:rsidRPr="001C234D">
              <w:rPr>
                <w:sz w:val="20"/>
              </w:rPr>
              <w:t>Imenovanje osobe za informiranje i komunikaciju</w:t>
            </w:r>
            <w:r w:rsidRPr="00CF06FC">
              <w:rPr>
                <w:sz w:val="20"/>
                <w:szCs w:val="20"/>
              </w:rPr>
              <w:t xml:space="preserve"> (uz opis poslova, a/p)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C32A796" w14:textId="3A763264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/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30EB7942" w14:textId="72E185A0" w:rsidR="001222F9" w:rsidRPr="001C234D" w:rsidRDefault="001222F9" w:rsidP="001C234D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724" w:type="dxa"/>
            <w:vAlign w:val="center"/>
          </w:tcPr>
          <w:p w14:paraId="59F9B7AC" w14:textId="4AFB8F5F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1496" w:type="dxa"/>
            <w:vAlign w:val="center"/>
          </w:tcPr>
          <w:p w14:paraId="5C081494" w14:textId="205241CA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 *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3D0A5C77" w14:textId="35333E2C" w:rsidR="001222F9" w:rsidRPr="001C234D" w:rsidRDefault="001222F9" w:rsidP="001C234D">
            <w:pPr>
              <w:spacing w:before="20" w:after="20"/>
              <w:rPr>
                <w:rFonts w:eastAsia="Calibri"/>
                <w:sz w:val="20"/>
              </w:rPr>
            </w:pPr>
            <w:r w:rsidRPr="001C234D">
              <w:rPr>
                <w:sz w:val="20"/>
              </w:rPr>
              <w:t>Potpisana odluka o imenovanju</w:t>
            </w:r>
            <w:r w:rsidRPr="00CF06FC">
              <w:rPr>
                <w:sz w:val="20"/>
                <w:szCs w:val="20"/>
              </w:rPr>
              <w:t xml:space="preserve"> – Prilog 03 Imenovanje i opis poslova</w:t>
            </w:r>
            <w:r>
              <w:rPr>
                <w:sz w:val="20"/>
                <w:szCs w:val="20"/>
              </w:rPr>
              <w:t xml:space="preserve"> ZNP-a 03</w:t>
            </w:r>
          </w:p>
        </w:tc>
      </w:tr>
      <w:tr w:rsidR="00823B5A" w:rsidRPr="00CF06FC" w14:paraId="05077196" w14:textId="77777777" w:rsidTr="001D698E">
        <w:trPr>
          <w:trHeight w:val="985"/>
        </w:trPr>
        <w:tc>
          <w:tcPr>
            <w:tcW w:w="0" w:type="auto"/>
            <w:vAlign w:val="center"/>
          </w:tcPr>
          <w:p w14:paraId="384369F9" w14:textId="165644F0" w:rsidR="001222F9" w:rsidRPr="00F96FA6" w:rsidRDefault="001222F9" w:rsidP="00F96FA6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F96FA6">
              <w:rPr>
                <w:rFonts w:eastAsia="Calibri"/>
                <w:sz w:val="20"/>
              </w:rPr>
              <w:t>13.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454B41" w14:textId="2FB80C59" w:rsidR="001222F9" w:rsidRPr="00F96FA6" w:rsidRDefault="001222F9" w:rsidP="00F96FA6">
            <w:pPr>
              <w:spacing w:before="20" w:after="20"/>
              <w:rPr>
                <w:rFonts w:eastAsia="Calibri"/>
                <w:sz w:val="20"/>
              </w:rPr>
            </w:pPr>
            <w:r w:rsidRPr="00F96FA6">
              <w:rPr>
                <w:sz w:val="20"/>
              </w:rPr>
              <w:t xml:space="preserve">Imenovanje </w:t>
            </w:r>
            <w:r w:rsidRPr="00006645">
              <w:rPr>
                <w:sz w:val="20"/>
              </w:rPr>
              <w:t>MIS</w:t>
            </w:r>
            <w:r w:rsidRPr="00F96FA6">
              <w:rPr>
                <w:sz w:val="20"/>
              </w:rPr>
              <w:t xml:space="preserve"> administratora</w:t>
            </w:r>
            <w:r w:rsidRPr="00CF06FC">
              <w:rPr>
                <w:sz w:val="20"/>
                <w:szCs w:val="20"/>
              </w:rPr>
              <w:t xml:space="preserve"> (uz opis poslova, a/p)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664AF44" w14:textId="50D03479" w:rsidR="001222F9" w:rsidRPr="00F96FA6" w:rsidRDefault="001222F9" w:rsidP="00F96FA6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CF06FC">
              <w:rPr>
                <w:sz w:val="20"/>
                <w:szCs w:val="20"/>
              </w:rPr>
              <w:t>/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78D8117D" w14:textId="2361E22B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724" w:type="dxa"/>
            <w:vAlign w:val="center"/>
          </w:tcPr>
          <w:p w14:paraId="3F1012AF" w14:textId="72B8CDEE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1496" w:type="dxa"/>
            <w:vAlign w:val="center"/>
          </w:tcPr>
          <w:p w14:paraId="66A99A57" w14:textId="25C5FC1C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 *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1392E27C" w14:textId="690FBA9D" w:rsidR="001222F9" w:rsidRPr="00F96FA6" w:rsidRDefault="001222F9" w:rsidP="00F96FA6">
            <w:pPr>
              <w:spacing w:before="20" w:after="20"/>
              <w:rPr>
                <w:rFonts w:eastAsia="Calibri"/>
                <w:sz w:val="20"/>
              </w:rPr>
            </w:pPr>
            <w:r w:rsidRPr="001C234D">
              <w:rPr>
                <w:sz w:val="20"/>
              </w:rPr>
              <w:t>Potpisana odluka o imenovanju</w:t>
            </w:r>
            <w:r w:rsidRPr="00CF06FC">
              <w:rPr>
                <w:sz w:val="20"/>
                <w:szCs w:val="20"/>
              </w:rPr>
              <w:t xml:space="preserve"> – Prilog 03 Imenovanje i opis poslova</w:t>
            </w:r>
            <w:r>
              <w:rPr>
                <w:sz w:val="20"/>
                <w:szCs w:val="20"/>
              </w:rPr>
              <w:t xml:space="preserve"> ZNP-a 03</w:t>
            </w:r>
          </w:p>
        </w:tc>
      </w:tr>
      <w:tr w:rsidR="00823B5A" w:rsidRPr="00CF06FC" w14:paraId="47434F2A" w14:textId="77777777" w:rsidTr="001D698E">
        <w:trPr>
          <w:trHeight w:val="842"/>
        </w:trPr>
        <w:tc>
          <w:tcPr>
            <w:tcW w:w="0" w:type="auto"/>
            <w:vAlign w:val="center"/>
          </w:tcPr>
          <w:p w14:paraId="099D465C" w14:textId="5E79EEC8" w:rsidR="001222F9" w:rsidRPr="00F96FA6" w:rsidRDefault="005A69D6" w:rsidP="00F96FA6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F96FA6">
              <w:rPr>
                <w:rFonts w:eastAsia="Calibri"/>
                <w:sz w:val="20"/>
              </w:rPr>
              <w:t>1</w:t>
            </w:r>
            <w:r>
              <w:rPr>
                <w:rFonts w:eastAsia="Calibri"/>
                <w:sz w:val="20"/>
              </w:rPr>
              <w:t>4</w:t>
            </w:r>
            <w:r w:rsidR="001222F9" w:rsidRPr="00F96FA6">
              <w:rPr>
                <w:rFonts w:eastAsia="Calibri"/>
                <w:sz w:val="20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A0FA1B" w14:textId="36C129A9" w:rsidR="001222F9" w:rsidRPr="00F96FA6" w:rsidRDefault="001222F9" w:rsidP="00F96FA6">
            <w:pPr>
              <w:spacing w:before="20" w:after="20"/>
              <w:rPr>
                <w:rFonts w:eastAsia="Calibri"/>
                <w:sz w:val="20"/>
              </w:rPr>
            </w:pPr>
            <w:r w:rsidRPr="00F96FA6">
              <w:rPr>
                <w:sz w:val="20"/>
              </w:rPr>
              <w:t>Imenovanje osobe za praćenje edukacija (koordinator za izobrazbu)</w:t>
            </w:r>
            <w:r w:rsidRPr="00CF06FC">
              <w:rPr>
                <w:sz w:val="20"/>
                <w:szCs w:val="20"/>
              </w:rPr>
              <w:t xml:space="preserve"> (uz opis poslova, a/p)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7A7D0F9" w14:textId="06CA4CEB" w:rsidR="001222F9" w:rsidRPr="00F96FA6" w:rsidRDefault="001222F9" w:rsidP="00F96FA6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CF06FC">
              <w:rPr>
                <w:sz w:val="20"/>
                <w:szCs w:val="20"/>
              </w:rPr>
              <w:t>/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368DB225" w14:textId="4EA80679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724" w:type="dxa"/>
            <w:vAlign w:val="center"/>
          </w:tcPr>
          <w:p w14:paraId="6B74CE91" w14:textId="592B7035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/</w:t>
            </w:r>
          </w:p>
        </w:tc>
        <w:tc>
          <w:tcPr>
            <w:tcW w:w="1496" w:type="dxa"/>
            <w:vAlign w:val="center"/>
          </w:tcPr>
          <w:p w14:paraId="7B25882F" w14:textId="4EC7BE39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R*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69E6687C" w14:textId="09DCB857" w:rsidR="001222F9" w:rsidRPr="00F96FA6" w:rsidRDefault="001222F9" w:rsidP="00F96FA6">
            <w:pPr>
              <w:spacing w:before="20" w:after="20"/>
              <w:rPr>
                <w:rFonts w:eastAsia="Calibri"/>
                <w:sz w:val="20"/>
              </w:rPr>
            </w:pPr>
            <w:r w:rsidRPr="00F96FA6">
              <w:rPr>
                <w:sz w:val="20"/>
              </w:rPr>
              <w:t>Potpisana odluka o imenovanju</w:t>
            </w:r>
            <w:r w:rsidRPr="0067662A">
              <w:rPr>
                <w:sz w:val="20"/>
                <w:szCs w:val="20"/>
              </w:rPr>
              <w:t xml:space="preserve"> – Prilog 03 Imenovanje i opis poslova</w:t>
            </w:r>
            <w:r>
              <w:rPr>
                <w:sz w:val="20"/>
                <w:szCs w:val="20"/>
              </w:rPr>
              <w:t xml:space="preserve"> ZNP-a 03</w:t>
            </w:r>
          </w:p>
        </w:tc>
      </w:tr>
      <w:tr w:rsidR="00823B5A" w:rsidRPr="00CF06FC" w14:paraId="7D22FA1C" w14:textId="77777777" w:rsidTr="001D698E">
        <w:trPr>
          <w:trHeight w:val="842"/>
        </w:trPr>
        <w:tc>
          <w:tcPr>
            <w:tcW w:w="0" w:type="auto"/>
            <w:vAlign w:val="center"/>
          </w:tcPr>
          <w:p w14:paraId="7C40CA3B" w14:textId="19F59A2E" w:rsidR="001222F9" w:rsidRPr="00F96FA6" w:rsidRDefault="005A69D6" w:rsidP="00F96FA6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F96FA6">
              <w:rPr>
                <w:rFonts w:eastAsia="Calibri"/>
                <w:sz w:val="20"/>
              </w:rPr>
              <w:t>1</w:t>
            </w:r>
            <w:r>
              <w:rPr>
                <w:rFonts w:eastAsia="Calibri"/>
                <w:sz w:val="20"/>
              </w:rPr>
              <w:t>5</w:t>
            </w:r>
            <w:r w:rsidR="001222F9" w:rsidRPr="00F96FA6">
              <w:rPr>
                <w:rFonts w:eastAsia="Calibri"/>
                <w:sz w:val="20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9B40AE" w14:textId="727C9145" w:rsidR="001222F9" w:rsidRPr="00F96FA6" w:rsidRDefault="001222F9" w:rsidP="00F96FA6">
            <w:pPr>
              <w:spacing w:before="20" w:after="20"/>
              <w:rPr>
                <w:rFonts w:eastAsia="Calibri"/>
                <w:sz w:val="20"/>
              </w:rPr>
            </w:pPr>
            <w:r w:rsidRPr="00F96FA6">
              <w:rPr>
                <w:sz w:val="20"/>
              </w:rPr>
              <w:t>Imenovanje koordinatora za područje javne nabave</w:t>
            </w:r>
            <w:r w:rsidRPr="00CF06FC">
              <w:rPr>
                <w:sz w:val="20"/>
                <w:szCs w:val="20"/>
              </w:rPr>
              <w:t xml:space="preserve"> (uz opis poslova, a/p)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B0D27CE" w14:textId="7E28A322" w:rsidR="001222F9" w:rsidRPr="00F96FA6" w:rsidRDefault="001222F9" w:rsidP="00F96FA6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CF06FC">
              <w:rPr>
                <w:sz w:val="20"/>
                <w:szCs w:val="20"/>
              </w:rPr>
              <w:t>/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435B6D7B" w14:textId="70C45A80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724" w:type="dxa"/>
            <w:vAlign w:val="center"/>
          </w:tcPr>
          <w:p w14:paraId="50CE5393" w14:textId="63014E72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1496" w:type="dxa"/>
            <w:vAlign w:val="center"/>
          </w:tcPr>
          <w:p w14:paraId="166903C0" w14:textId="0EDA52DE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R*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55C18BF4" w14:textId="0C01D845" w:rsidR="001222F9" w:rsidRPr="00F96FA6" w:rsidRDefault="001222F9" w:rsidP="00F96FA6">
            <w:pPr>
              <w:spacing w:before="20" w:after="20"/>
              <w:rPr>
                <w:rFonts w:eastAsia="Calibri"/>
                <w:sz w:val="20"/>
              </w:rPr>
            </w:pPr>
            <w:r w:rsidRPr="00F96FA6">
              <w:rPr>
                <w:sz w:val="20"/>
              </w:rPr>
              <w:t>Potpisana odluka o imenovanju</w:t>
            </w:r>
            <w:r w:rsidRPr="0067662A">
              <w:rPr>
                <w:sz w:val="20"/>
                <w:szCs w:val="20"/>
              </w:rPr>
              <w:t xml:space="preserve"> – Prilog 03 Imenovanje i opis poslova</w:t>
            </w:r>
            <w:r>
              <w:rPr>
                <w:sz w:val="20"/>
                <w:szCs w:val="20"/>
              </w:rPr>
              <w:t xml:space="preserve"> ZNP-a 03</w:t>
            </w:r>
          </w:p>
        </w:tc>
      </w:tr>
      <w:tr w:rsidR="00823B5A" w:rsidRPr="00CF06FC" w14:paraId="26944084" w14:textId="77777777" w:rsidTr="001D698E">
        <w:trPr>
          <w:trHeight w:val="700"/>
        </w:trPr>
        <w:tc>
          <w:tcPr>
            <w:tcW w:w="0" w:type="auto"/>
            <w:vAlign w:val="center"/>
          </w:tcPr>
          <w:p w14:paraId="41E208A5" w14:textId="78075A0A" w:rsidR="001222F9" w:rsidRPr="00F96FA6" w:rsidRDefault="005A69D6" w:rsidP="00F96FA6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F96FA6">
              <w:rPr>
                <w:rFonts w:eastAsia="Calibri"/>
                <w:sz w:val="20"/>
              </w:rPr>
              <w:t>1</w:t>
            </w:r>
            <w:r>
              <w:rPr>
                <w:rFonts w:eastAsia="Calibri"/>
                <w:sz w:val="20"/>
              </w:rPr>
              <w:t>6</w:t>
            </w:r>
            <w:r w:rsidR="001222F9" w:rsidRPr="00F96FA6">
              <w:rPr>
                <w:rFonts w:eastAsia="Calibri"/>
                <w:sz w:val="20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72812E" w14:textId="442B46AD" w:rsidR="001222F9" w:rsidRPr="00F96FA6" w:rsidRDefault="001222F9" w:rsidP="00F96FA6">
            <w:pPr>
              <w:spacing w:before="20" w:after="20"/>
              <w:rPr>
                <w:rFonts w:eastAsia="Calibri"/>
                <w:sz w:val="20"/>
              </w:rPr>
            </w:pPr>
            <w:r w:rsidRPr="00F96FA6">
              <w:rPr>
                <w:sz w:val="20"/>
              </w:rPr>
              <w:t>Imenovanje koordinatora za područje državnih potpora</w:t>
            </w:r>
            <w:r w:rsidRPr="00CF06FC">
              <w:rPr>
                <w:sz w:val="20"/>
                <w:szCs w:val="20"/>
              </w:rPr>
              <w:t xml:space="preserve"> (uz opis poslova, a/p)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ED27005" w14:textId="4D163A3A" w:rsidR="001222F9" w:rsidRPr="00F96FA6" w:rsidRDefault="001222F9" w:rsidP="00F96FA6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CF06FC">
              <w:rPr>
                <w:sz w:val="20"/>
                <w:szCs w:val="20"/>
              </w:rPr>
              <w:t>/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6BF23E6C" w14:textId="6DA7C5D4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724" w:type="dxa"/>
            <w:vAlign w:val="center"/>
          </w:tcPr>
          <w:p w14:paraId="22EFAF5A" w14:textId="0F14FBDA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1496" w:type="dxa"/>
            <w:vAlign w:val="center"/>
          </w:tcPr>
          <w:p w14:paraId="6026DE85" w14:textId="538BF72B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R*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4E337174" w14:textId="0EF3E6D5" w:rsidR="001222F9" w:rsidRPr="00F96FA6" w:rsidRDefault="001222F9" w:rsidP="00F96FA6">
            <w:pPr>
              <w:spacing w:before="20" w:after="20"/>
              <w:rPr>
                <w:rFonts w:eastAsia="Calibri"/>
                <w:sz w:val="20"/>
              </w:rPr>
            </w:pPr>
            <w:r w:rsidRPr="00F96FA6">
              <w:rPr>
                <w:sz w:val="20"/>
              </w:rPr>
              <w:t>Potpisana odluka o imenovanju</w:t>
            </w:r>
            <w:r w:rsidRPr="0067662A">
              <w:rPr>
                <w:sz w:val="20"/>
                <w:szCs w:val="20"/>
              </w:rPr>
              <w:t xml:space="preserve"> – Prilog 03 Imenovanje i opis poslova</w:t>
            </w:r>
            <w:r>
              <w:rPr>
                <w:sz w:val="20"/>
                <w:szCs w:val="20"/>
              </w:rPr>
              <w:t xml:space="preserve"> ZNP-a 03 </w:t>
            </w:r>
          </w:p>
        </w:tc>
      </w:tr>
      <w:tr w:rsidR="00823B5A" w:rsidRPr="00CF06FC" w14:paraId="2C234173" w14:textId="77777777" w:rsidTr="001D698E">
        <w:trPr>
          <w:trHeight w:val="928"/>
        </w:trPr>
        <w:tc>
          <w:tcPr>
            <w:tcW w:w="0" w:type="auto"/>
            <w:vAlign w:val="center"/>
          </w:tcPr>
          <w:p w14:paraId="207BC579" w14:textId="68C4A201" w:rsidR="001222F9" w:rsidRPr="00F96FA6" w:rsidDel="00E475A6" w:rsidRDefault="005A69D6" w:rsidP="00F96FA6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F96FA6">
              <w:rPr>
                <w:rFonts w:eastAsia="Calibri"/>
                <w:sz w:val="20"/>
              </w:rPr>
              <w:t>1</w:t>
            </w:r>
            <w:r>
              <w:rPr>
                <w:rFonts w:eastAsia="Calibri"/>
                <w:sz w:val="20"/>
              </w:rPr>
              <w:t>7</w:t>
            </w:r>
            <w:r w:rsidR="001222F9" w:rsidRPr="00F96FA6">
              <w:rPr>
                <w:rFonts w:eastAsia="Calibri"/>
                <w:sz w:val="20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7536B4E" w14:textId="7613F821" w:rsidR="001222F9" w:rsidRPr="00F96FA6" w:rsidRDefault="001222F9" w:rsidP="00F96FA6">
            <w:pPr>
              <w:spacing w:before="20" w:after="20"/>
              <w:rPr>
                <w:rFonts w:eastAsia="Calibri"/>
                <w:sz w:val="20"/>
              </w:rPr>
            </w:pPr>
            <w:r w:rsidRPr="00F96FA6">
              <w:rPr>
                <w:sz w:val="20"/>
              </w:rPr>
              <w:t>Dostava informacije o imenovanjima  UT</w:t>
            </w:r>
            <w:r w:rsidR="005A6138">
              <w:rPr>
                <w:sz w:val="20"/>
              </w:rPr>
              <w:t>-u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6485996" w14:textId="5A87DF85" w:rsidR="001222F9" w:rsidRPr="00F96FA6" w:rsidRDefault="001222F9" w:rsidP="00F96FA6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CF06FC">
              <w:rPr>
                <w:sz w:val="20"/>
                <w:szCs w:val="20"/>
              </w:rPr>
              <w:t>/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55345626" w14:textId="6AD2107A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C</w:t>
            </w:r>
          </w:p>
        </w:tc>
        <w:tc>
          <w:tcPr>
            <w:tcW w:w="724" w:type="dxa"/>
            <w:vAlign w:val="center"/>
          </w:tcPr>
          <w:p w14:paraId="65F406C8" w14:textId="7D9F2D6D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1496" w:type="dxa"/>
            <w:vAlign w:val="center"/>
          </w:tcPr>
          <w:p w14:paraId="5DB5201D" w14:textId="3B9601E4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089DE33D" w14:textId="772301A5" w:rsidR="001222F9" w:rsidRPr="00F96FA6" w:rsidRDefault="001222F9" w:rsidP="00F96FA6">
            <w:pPr>
              <w:spacing w:before="20" w:after="20"/>
              <w:rPr>
                <w:rFonts w:eastAsia="Calibri"/>
                <w:sz w:val="20"/>
              </w:rPr>
            </w:pPr>
            <w:r w:rsidRPr="00F96FA6">
              <w:rPr>
                <w:sz w:val="20"/>
              </w:rPr>
              <w:t>Informacija o imenovanjima dostavljena  UT</w:t>
            </w:r>
            <w:r w:rsidR="005A6138">
              <w:rPr>
                <w:sz w:val="20"/>
              </w:rPr>
              <w:t>-u</w:t>
            </w:r>
            <w:r w:rsidRPr="00F96FA6">
              <w:rPr>
                <w:sz w:val="20"/>
              </w:rPr>
              <w:t xml:space="preserve"> </w:t>
            </w:r>
          </w:p>
        </w:tc>
      </w:tr>
      <w:tr w:rsidR="00823B5A" w:rsidRPr="00CF06FC" w14:paraId="6D2DA71D" w14:textId="77777777" w:rsidTr="001D698E">
        <w:trPr>
          <w:trHeight w:val="1139"/>
        </w:trPr>
        <w:tc>
          <w:tcPr>
            <w:tcW w:w="0" w:type="auto"/>
            <w:vAlign w:val="center"/>
          </w:tcPr>
          <w:p w14:paraId="6B368991" w14:textId="2996E562" w:rsidR="001222F9" w:rsidRPr="00F96FA6" w:rsidRDefault="005A69D6" w:rsidP="00F96FA6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18</w:t>
            </w:r>
            <w:r w:rsidR="001222F9" w:rsidRPr="00F96FA6">
              <w:rPr>
                <w:rFonts w:eastAsia="Calibri"/>
                <w:sz w:val="20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48619C" w14:textId="5E9EA0A3" w:rsidR="001222F9" w:rsidRPr="00F96FA6" w:rsidRDefault="001222F9" w:rsidP="00F96FA6">
            <w:pPr>
              <w:spacing w:before="20" w:after="20"/>
              <w:rPr>
                <w:rFonts w:eastAsia="Calibri"/>
                <w:sz w:val="20"/>
              </w:rPr>
            </w:pPr>
            <w:r w:rsidRPr="00F96FA6">
              <w:rPr>
                <w:sz w:val="20"/>
              </w:rPr>
              <w:t>Vođenje registra zaposlenika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41D560BC" w14:textId="1CEAA1F1" w:rsidR="001222F9" w:rsidRPr="00F96FA6" w:rsidRDefault="001222F9" w:rsidP="00F96FA6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CF06FC">
              <w:rPr>
                <w:sz w:val="20"/>
                <w:szCs w:val="20"/>
              </w:rPr>
              <w:t>/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5D90D579" w14:textId="4975B73D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724" w:type="dxa"/>
            <w:vAlign w:val="center"/>
          </w:tcPr>
          <w:p w14:paraId="5D30F515" w14:textId="522F1EBA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1496" w:type="dxa"/>
            <w:vAlign w:val="center"/>
          </w:tcPr>
          <w:p w14:paraId="3A370F87" w14:textId="04D3566F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6D5B9345" w14:textId="5EBE3C84" w:rsidR="001222F9" w:rsidRPr="00F96FA6" w:rsidRDefault="001222F9" w:rsidP="00F96FA6">
            <w:pPr>
              <w:spacing w:before="20" w:after="20"/>
              <w:rPr>
                <w:rFonts w:eastAsia="Calibri"/>
                <w:sz w:val="20"/>
              </w:rPr>
            </w:pPr>
            <w:r w:rsidRPr="00F96FA6">
              <w:rPr>
                <w:sz w:val="20"/>
              </w:rPr>
              <w:t>Pripremljen i ažuriran Prilog 04 –</w:t>
            </w:r>
            <w:r>
              <w:rPr>
                <w:sz w:val="20"/>
                <w:szCs w:val="20"/>
              </w:rPr>
              <w:t xml:space="preserve"> </w:t>
            </w:r>
            <w:r w:rsidRPr="00F96FA6">
              <w:rPr>
                <w:sz w:val="20"/>
              </w:rPr>
              <w:t>Registar zaposlenika i praćenje raspodjele ljudskih potencijala prema strukama i vještinama s tekućim planom zapošljavanja</w:t>
            </w:r>
            <w:r>
              <w:rPr>
                <w:sz w:val="20"/>
                <w:szCs w:val="20"/>
              </w:rPr>
              <w:t xml:space="preserve"> ZNP-a 03 </w:t>
            </w:r>
          </w:p>
        </w:tc>
      </w:tr>
      <w:tr w:rsidR="00823B5A" w:rsidRPr="00CF06FC" w14:paraId="70818AAF" w14:textId="77777777" w:rsidTr="001D698E">
        <w:trPr>
          <w:trHeight w:val="834"/>
        </w:trPr>
        <w:tc>
          <w:tcPr>
            <w:tcW w:w="0" w:type="auto"/>
            <w:vAlign w:val="center"/>
          </w:tcPr>
          <w:p w14:paraId="7BC2C505" w14:textId="70535D02" w:rsidR="001222F9" w:rsidRPr="00F96FA6" w:rsidRDefault="005A69D6" w:rsidP="00F96FA6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19</w:t>
            </w:r>
            <w:r w:rsidR="001222F9" w:rsidRPr="00F96FA6">
              <w:rPr>
                <w:rFonts w:eastAsia="Calibri"/>
                <w:sz w:val="20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0D5776" w14:textId="74BA9E35" w:rsidR="001222F9" w:rsidRPr="00F96FA6" w:rsidRDefault="001222F9" w:rsidP="00F96FA6">
            <w:pPr>
              <w:spacing w:before="20" w:after="20"/>
              <w:rPr>
                <w:rFonts w:eastAsia="Calibri"/>
                <w:sz w:val="20"/>
              </w:rPr>
            </w:pPr>
            <w:r w:rsidRPr="00F96FA6">
              <w:rPr>
                <w:sz w:val="20"/>
              </w:rPr>
              <w:t>Priprema plana zamjena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CE13370" w14:textId="49241A59" w:rsidR="001222F9" w:rsidRPr="00F96FA6" w:rsidRDefault="001222F9" w:rsidP="00F96FA6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CF06FC">
              <w:rPr>
                <w:sz w:val="20"/>
                <w:szCs w:val="20"/>
              </w:rPr>
              <w:t>/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4423AE0D" w14:textId="5BFC9D37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724" w:type="dxa"/>
            <w:vAlign w:val="center"/>
          </w:tcPr>
          <w:p w14:paraId="49E84FA2" w14:textId="6EF3104C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1496" w:type="dxa"/>
            <w:vAlign w:val="center"/>
          </w:tcPr>
          <w:p w14:paraId="7043D32A" w14:textId="3AA78231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7508DFE0" w14:textId="0395C782" w:rsidR="001222F9" w:rsidRPr="00F96FA6" w:rsidRDefault="001222F9" w:rsidP="00F96FA6">
            <w:pPr>
              <w:spacing w:before="20" w:after="20"/>
              <w:rPr>
                <w:rFonts w:eastAsia="Calibri"/>
                <w:sz w:val="20"/>
              </w:rPr>
            </w:pPr>
            <w:r w:rsidRPr="00F96FA6">
              <w:rPr>
                <w:sz w:val="20"/>
              </w:rPr>
              <w:t>Pripremljen i odobren Prilog 05 – Plan zamjena</w:t>
            </w:r>
            <w:r>
              <w:rPr>
                <w:sz w:val="20"/>
                <w:szCs w:val="20"/>
              </w:rPr>
              <w:t xml:space="preserve"> ZNP-a 03</w:t>
            </w:r>
          </w:p>
        </w:tc>
      </w:tr>
      <w:tr w:rsidR="00823B5A" w:rsidRPr="00CF06FC" w14:paraId="44309712" w14:textId="77777777" w:rsidTr="001D698E">
        <w:trPr>
          <w:trHeight w:val="973"/>
        </w:trPr>
        <w:tc>
          <w:tcPr>
            <w:tcW w:w="0" w:type="auto"/>
            <w:vAlign w:val="center"/>
          </w:tcPr>
          <w:p w14:paraId="772A0FDB" w14:textId="0913B5A8" w:rsidR="001222F9" w:rsidRPr="00F96FA6" w:rsidRDefault="001222F9" w:rsidP="00F96FA6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F96FA6">
              <w:rPr>
                <w:rFonts w:eastAsia="Calibri"/>
                <w:sz w:val="20"/>
              </w:rPr>
              <w:lastRenderedPageBreak/>
              <w:t>2</w:t>
            </w:r>
            <w:r w:rsidR="005A69D6">
              <w:rPr>
                <w:rFonts w:eastAsia="Calibri"/>
                <w:sz w:val="20"/>
              </w:rPr>
              <w:t>0</w:t>
            </w:r>
            <w:r w:rsidRPr="00F96FA6">
              <w:rPr>
                <w:rFonts w:eastAsia="Calibri"/>
                <w:sz w:val="20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AF46C9" w14:textId="7DC5171C" w:rsidR="001222F9" w:rsidRPr="00F96FA6" w:rsidRDefault="001222F9" w:rsidP="00F96FA6">
            <w:pPr>
              <w:spacing w:before="20" w:after="20"/>
              <w:rPr>
                <w:rFonts w:eastAsia="Calibri"/>
                <w:sz w:val="20"/>
              </w:rPr>
            </w:pPr>
            <w:r w:rsidRPr="00F96FA6">
              <w:rPr>
                <w:sz w:val="20"/>
              </w:rPr>
              <w:t>Vođenje registra edukacija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63B5B2C" w14:textId="542CA208" w:rsidR="001222F9" w:rsidRPr="00F96FA6" w:rsidRDefault="001222F9" w:rsidP="00F96FA6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CF06FC">
              <w:rPr>
                <w:sz w:val="20"/>
                <w:szCs w:val="20"/>
              </w:rPr>
              <w:t>/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0CB56EB1" w14:textId="69C25F23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724" w:type="dxa"/>
            <w:vAlign w:val="center"/>
          </w:tcPr>
          <w:p w14:paraId="4C6C75BA" w14:textId="0BD07F14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1496" w:type="dxa"/>
            <w:vAlign w:val="center"/>
          </w:tcPr>
          <w:p w14:paraId="77ED4904" w14:textId="473A6F89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65172699" w14:textId="68B03235" w:rsidR="001222F9" w:rsidRPr="00F96FA6" w:rsidRDefault="001222F9" w:rsidP="00F96FA6">
            <w:pPr>
              <w:spacing w:before="20" w:after="20"/>
              <w:rPr>
                <w:rFonts w:eastAsia="Calibri"/>
                <w:sz w:val="20"/>
              </w:rPr>
            </w:pPr>
            <w:r w:rsidRPr="00F96FA6">
              <w:rPr>
                <w:sz w:val="20"/>
              </w:rPr>
              <w:t>Pripremljen i ažuriran Prilog 06 – Registar edukacija</w:t>
            </w:r>
            <w:r>
              <w:rPr>
                <w:sz w:val="20"/>
                <w:szCs w:val="20"/>
              </w:rPr>
              <w:t xml:space="preserve"> ZNP-a 03</w:t>
            </w:r>
          </w:p>
        </w:tc>
      </w:tr>
      <w:tr w:rsidR="00823B5A" w:rsidRPr="00CF06FC" w14:paraId="2EB08E0C" w14:textId="77777777" w:rsidTr="001D698E">
        <w:trPr>
          <w:trHeight w:val="1139"/>
        </w:trPr>
        <w:tc>
          <w:tcPr>
            <w:tcW w:w="0" w:type="auto"/>
            <w:vAlign w:val="center"/>
          </w:tcPr>
          <w:p w14:paraId="6B5658CA" w14:textId="4F50E8FE" w:rsidR="001222F9" w:rsidRPr="00F96FA6" w:rsidRDefault="005A69D6" w:rsidP="00F96FA6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F96FA6">
              <w:rPr>
                <w:rFonts w:eastAsia="Calibri"/>
                <w:sz w:val="20"/>
              </w:rPr>
              <w:t>2</w:t>
            </w:r>
            <w:r>
              <w:rPr>
                <w:rFonts w:eastAsia="Calibri"/>
                <w:sz w:val="20"/>
              </w:rPr>
              <w:t>1</w:t>
            </w:r>
            <w:r w:rsidR="001222F9" w:rsidRPr="00F96FA6">
              <w:rPr>
                <w:rFonts w:eastAsia="Calibri"/>
                <w:sz w:val="20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994021" w14:textId="6E073B2D" w:rsidR="001222F9" w:rsidRPr="00F96FA6" w:rsidRDefault="001222F9" w:rsidP="00F96FA6">
            <w:pPr>
              <w:spacing w:before="20" w:after="20"/>
              <w:rPr>
                <w:rFonts w:eastAsia="Calibri"/>
                <w:sz w:val="20"/>
              </w:rPr>
            </w:pPr>
            <w:r w:rsidRPr="00F96FA6">
              <w:rPr>
                <w:sz w:val="20"/>
              </w:rPr>
              <w:t xml:space="preserve">Osiguranje kontinuiteta u obavljanju poslova u okviru SUK-a 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143E30D8" w14:textId="2676248F" w:rsidR="001222F9" w:rsidRPr="00F96FA6" w:rsidRDefault="001222F9" w:rsidP="00F96FA6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CF06FC">
              <w:rPr>
                <w:sz w:val="20"/>
                <w:szCs w:val="20"/>
              </w:rPr>
              <w:t>/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2C9DDB10" w14:textId="3A0D2AD4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724" w:type="dxa"/>
            <w:vAlign w:val="center"/>
          </w:tcPr>
          <w:p w14:paraId="26AD3C41" w14:textId="3954E414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1496" w:type="dxa"/>
            <w:vAlign w:val="center"/>
          </w:tcPr>
          <w:p w14:paraId="5EED41CF" w14:textId="4780EAC7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4F0284E1" w14:textId="1D655B7E" w:rsidR="001222F9" w:rsidRPr="00F96FA6" w:rsidRDefault="001222F9" w:rsidP="00F96FA6">
            <w:pPr>
              <w:spacing w:before="20" w:after="20"/>
              <w:rPr>
                <w:rFonts w:eastAsia="Calibri"/>
                <w:sz w:val="20"/>
              </w:rPr>
            </w:pPr>
            <w:r w:rsidRPr="00F96FA6">
              <w:rPr>
                <w:sz w:val="20"/>
              </w:rPr>
              <w:t xml:space="preserve">Pripremljen Prilog 07 – Kontrolna lista za primopredaju s pripadajućom dokumentacijom </w:t>
            </w:r>
            <w:r>
              <w:rPr>
                <w:sz w:val="20"/>
                <w:szCs w:val="20"/>
              </w:rPr>
              <w:t>ZNP-a 03</w:t>
            </w:r>
          </w:p>
        </w:tc>
      </w:tr>
      <w:tr w:rsidR="00823B5A" w:rsidRPr="00CF06FC" w14:paraId="63AB3A9F" w14:textId="77777777" w:rsidTr="001D698E">
        <w:trPr>
          <w:trHeight w:val="841"/>
        </w:trPr>
        <w:tc>
          <w:tcPr>
            <w:tcW w:w="0" w:type="auto"/>
            <w:vAlign w:val="center"/>
          </w:tcPr>
          <w:p w14:paraId="73DFB9A3" w14:textId="5473A692" w:rsidR="001222F9" w:rsidRPr="00F96FA6" w:rsidRDefault="005A69D6" w:rsidP="00F96FA6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22</w:t>
            </w:r>
            <w:r w:rsidR="001222F9" w:rsidRPr="00F96FA6">
              <w:rPr>
                <w:rFonts w:eastAsia="Calibri"/>
                <w:sz w:val="20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E19514" w14:textId="73CA18E9" w:rsidR="001222F9" w:rsidRPr="00F96FA6" w:rsidRDefault="001222F9" w:rsidP="00F96FA6">
            <w:pPr>
              <w:spacing w:before="20" w:after="20"/>
              <w:rPr>
                <w:rFonts w:eastAsia="Calibri"/>
                <w:sz w:val="20"/>
              </w:rPr>
            </w:pPr>
            <w:r w:rsidRPr="00F96FA6">
              <w:rPr>
                <w:sz w:val="20"/>
              </w:rPr>
              <w:t>Procjena potreba za zapošljavanjem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31210BA4" w14:textId="2B2A95BC" w:rsidR="001222F9" w:rsidRPr="00F96FA6" w:rsidRDefault="001222F9" w:rsidP="00F96FA6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CF06FC">
              <w:rPr>
                <w:sz w:val="20"/>
                <w:szCs w:val="20"/>
              </w:rPr>
              <w:t>/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68C63815" w14:textId="75FE4EC3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724" w:type="dxa"/>
            <w:vAlign w:val="center"/>
          </w:tcPr>
          <w:p w14:paraId="3842E8E6" w14:textId="547B4666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1496" w:type="dxa"/>
            <w:vAlign w:val="center"/>
          </w:tcPr>
          <w:p w14:paraId="79ED8084" w14:textId="37BBA30B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2768344D" w14:textId="4A40150F" w:rsidR="001222F9" w:rsidRPr="00F96FA6" w:rsidRDefault="001222F9" w:rsidP="00F96FA6">
            <w:pPr>
              <w:spacing w:before="20" w:after="20"/>
              <w:rPr>
                <w:rFonts w:eastAsia="Calibri"/>
                <w:sz w:val="20"/>
              </w:rPr>
            </w:pPr>
            <w:r w:rsidRPr="00F96FA6">
              <w:rPr>
                <w:sz w:val="20"/>
              </w:rPr>
              <w:t>Pripremljen i odobren Prilog – 08 – Plan zapošljavanja</w:t>
            </w:r>
            <w:r>
              <w:rPr>
                <w:sz w:val="20"/>
                <w:szCs w:val="20"/>
              </w:rPr>
              <w:t xml:space="preserve"> ZNP-a 03</w:t>
            </w:r>
          </w:p>
        </w:tc>
      </w:tr>
      <w:tr w:rsidR="00823B5A" w:rsidRPr="00CF06FC" w14:paraId="77613C2D" w14:textId="77777777" w:rsidTr="001D698E">
        <w:trPr>
          <w:trHeight w:val="1139"/>
        </w:trPr>
        <w:tc>
          <w:tcPr>
            <w:tcW w:w="0" w:type="auto"/>
            <w:vAlign w:val="center"/>
          </w:tcPr>
          <w:p w14:paraId="55622663" w14:textId="1BBF2723" w:rsidR="001222F9" w:rsidRPr="00F96FA6" w:rsidRDefault="005A69D6" w:rsidP="00F96FA6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23</w:t>
            </w:r>
            <w:r w:rsidR="001222F9" w:rsidRPr="00F96FA6">
              <w:rPr>
                <w:rFonts w:eastAsia="Calibri"/>
                <w:sz w:val="20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677DCE" w14:textId="1848A1E8" w:rsidR="001222F9" w:rsidRPr="00F96FA6" w:rsidRDefault="001222F9" w:rsidP="00F96FA6">
            <w:pPr>
              <w:spacing w:before="20" w:after="20"/>
              <w:rPr>
                <w:rFonts w:eastAsia="Calibri"/>
                <w:sz w:val="20"/>
              </w:rPr>
            </w:pPr>
            <w:r w:rsidRPr="00F96FA6">
              <w:rPr>
                <w:sz w:val="20"/>
              </w:rPr>
              <w:t>Praćenje promjena u strukturi i stanja administrativnih kapaciteta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6A521981" w14:textId="3577F582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/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6A92B4B7" w14:textId="561246DB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724" w:type="dxa"/>
            <w:vAlign w:val="center"/>
          </w:tcPr>
          <w:p w14:paraId="3E679C76" w14:textId="0F4D3B64" w:rsidR="001222F9" w:rsidRPr="00F96FA6" w:rsidRDefault="001222F9" w:rsidP="00F96FA6">
            <w:pPr>
              <w:spacing w:before="20" w:after="20"/>
              <w:jc w:val="center"/>
              <w:rPr>
                <w:sz w:val="20"/>
              </w:rPr>
            </w:pPr>
            <w:r w:rsidRPr="00F96FA6">
              <w:rPr>
                <w:sz w:val="20"/>
              </w:rPr>
              <w:t>R</w:t>
            </w:r>
            <w:r>
              <w:rPr>
                <w:sz w:val="20"/>
                <w:szCs w:val="20"/>
              </w:rPr>
              <w:t xml:space="preserve">, </w:t>
            </w:r>
            <w:r w:rsidRPr="00F96FA6">
              <w:rPr>
                <w:sz w:val="20"/>
              </w:rPr>
              <w:t>C</w:t>
            </w:r>
          </w:p>
        </w:tc>
        <w:tc>
          <w:tcPr>
            <w:tcW w:w="1496" w:type="dxa"/>
            <w:vAlign w:val="center"/>
          </w:tcPr>
          <w:p w14:paraId="27EA3CCD" w14:textId="44FAC58F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R, C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602B4775" w14:textId="536D53C4" w:rsidR="001222F9" w:rsidRPr="00F96FA6" w:rsidRDefault="001222F9" w:rsidP="00F96FA6">
            <w:pPr>
              <w:spacing w:before="20" w:after="20"/>
              <w:rPr>
                <w:rFonts w:eastAsia="Calibri"/>
                <w:sz w:val="20"/>
              </w:rPr>
            </w:pPr>
            <w:r w:rsidRPr="00F96FA6">
              <w:rPr>
                <w:sz w:val="20"/>
              </w:rPr>
              <w:t>Pripremljen i ažuriran Prilog 09 - Praćenje promjena u strukturi i stanja administrativnih kapaciteta</w:t>
            </w:r>
            <w:r>
              <w:rPr>
                <w:sz w:val="20"/>
                <w:szCs w:val="20"/>
              </w:rPr>
              <w:t xml:space="preserve"> ZNP-a 03</w:t>
            </w:r>
          </w:p>
        </w:tc>
      </w:tr>
      <w:tr w:rsidR="00823B5A" w:rsidRPr="00CF06FC" w14:paraId="21FAA87D" w14:textId="77777777" w:rsidTr="001D698E">
        <w:trPr>
          <w:trHeight w:val="1139"/>
        </w:trPr>
        <w:tc>
          <w:tcPr>
            <w:tcW w:w="0" w:type="auto"/>
            <w:vAlign w:val="center"/>
          </w:tcPr>
          <w:p w14:paraId="57B5AA3E" w14:textId="6E025745" w:rsidR="001222F9" w:rsidRPr="00F96FA6" w:rsidRDefault="005A69D6" w:rsidP="00F96FA6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>
              <w:rPr>
                <w:rFonts w:eastAsia="Calibri"/>
                <w:sz w:val="20"/>
              </w:rPr>
              <w:t>24</w:t>
            </w:r>
            <w:r w:rsidR="001222F9" w:rsidRPr="00F96FA6">
              <w:rPr>
                <w:rFonts w:eastAsia="Calibri"/>
                <w:sz w:val="20"/>
              </w:rPr>
              <w:t>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4598C5" w14:textId="77777777" w:rsidR="001222F9" w:rsidRPr="00F96FA6" w:rsidRDefault="001222F9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F96FA6">
              <w:rPr>
                <w:rFonts w:ascii="Times New Roman" w:hAnsi="Times New Roman"/>
                <w:sz w:val="20"/>
              </w:rPr>
              <w:t>Procjena</w:t>
            </w:r>
          </w:p>
          <w:p w14:paraId="6F50F532" w14:textId="6702A1AB" w:rsidR="001222F9" w:rsidRPr="00F96FA6" w:rsidRDefault="001222F9" w:rsidP="00F96FA6">
            <w:pPr>
              <w:spacing w:before="20" w:after="20"/>
              <w:rPr>
                <w:rFonts w:eastAsia="Calibri"/>
                <w:sz w:val="20"/>
              </w:rPr>
            </w:pPr>
            <w:r w:rsidRPr="00F96FA6">
              <w:rPr>
                <w:sz w:val="20"/>
              </w:rPr>
              <w:t>osjetljivosti radnih mjesta</w:t>
            </w:r>
          </w:p>
        </w:tc>
        <w:tc>
          <w:tcPr>
            <w:tcW w:w="1290" w:type="dxa"/>
            <w:shd w:val="clear" w:color="auto" w:fill="auto"/>
            <w:vAlign w:val="center"/>
          </w:tcPr>
          <w:p w14:paraId="0FDB75DB" w14:textId="6ADAE468" w:rsidR="001222F9" w:rsidRPr="00F96FA6" w:rsidRDefault="001222F9" w:rsidP="00F96FA6">
            <w:pPr>
              <w:spacing w:before="20" w:after="20"/>
              <w:jc w:val="center"/>
              <w:rPr>
                <w:rFonts w:eastAsia="Calibri"/>
                <w:sz w:val="20"/>
              </w:rPr>
            </w:pPr>
            <w:r w:rsidRPr="00CF06FC">
              <w:rPr>
                <w:sz w:val="20"/>
                <w:szCs w:val="20"/>
              </w:rPr>
              <w:t>/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03C10466" w14:textId="22EBE08E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R, I</w:t>
            </w:r>
          </w:p>
        </w:tc>
        <w:tc>
          <w:tcPr>
            <w:tcW w:w="724" w:type="dxa"/>
            <w:vAlign w:val="center"/>
          </w:tcPr>
          <w:p w14:paraId="09288F1C" w14:textId="3175C3E6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 w:rsidRPr="00CF06FC">
              <w:rPr>
                <w:sz w:val="20"/>
                <w:szCs w:val="20"/>
              </w:rPr>
              <w:t>R</w:t>
            </w:r>
          </w:p>
        </w:tc>
        <w:tc>
          <w:tcPr>
            <w:tcW w:w="1496" w:type="dxa"/>
            <w:vAlign w:val="center"/>
          </w:tcPr>
          <w:p w14:paraId="7406D7D2" w14:textId="53E0A3D8" w:rsidR="001222F9" w:rsidRPr="00CF06FC" w:rsidRDefault="001222F9" w:rsidP="00CF55F4">
            <w:pPr>
              <w:spacing w:before="20" w:after="20"/>
              <w:jc w:val="center"/>
              <w:rPr>
                <w:rFonts w:eastAsia="Calibri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R</w:t>
            </w:r>
          </w:p>
        </w:tc>
        <w:tc>
          <w:tcPr>
            <w:tcW w:w="1983" w:type="dxa"/>
            <w:shd w:val="clear" w:color="auto" w:fill="auto"/>
            <w:vAlign w:val="center"/>
          </w:tcPr>
          <w:p w14:paraId="45928B66" w14:textId="321BB6FD" w:rsidR="001222F9" w:rsidRPr="00F96FA6" w:rsidRDefault="001222F9" w:rsidP="00F96FA6">
            <w:pPr>
              <w:spacing w:before="20" w:after="20"/>
              <w:rPr>
                <w:rFonts w:eastAsia="Calibri"/>
                <w:sz w:val="20"/>
              </w:rPr>
            </w:pPr>
            <w:r w:rsidRPr="00F96FA6">
              <w:rPr>
                <w:sz w:val="20"/>
              </w:rPr>
              <w:t>Popunjen prilog 10 Procjena osjetljivosti radnih mjesta</w:t>
            </w:r>
            <w:r>
              <w:rPr>
                <w:sz w:val="20"/>
                <w:szCs w:val="20"/>
              </w:rPr>
              <w:t xml:space="preserve"> ZNP-a 03</w:t>
            </w:r>
          </w:p>
        </w:tc>
      </w:tr>
      <w:bookmarkEnd w:id="10"/>
    </w:tbl>
    <w:p w14:paraId="591F5F00" w14:textId="6A925027" w:rsidR="00BA15F1" w:rsidRPr="00F96FA6" w:rsidRDefault="00BA15F1" w:rsidP="00F96FA6">
      <w:pPr>
        <w:rPr>
          <w:b/>
        </w:rPr>
      </w:pPr>
    </w:p>
    <w:p w14:paraId="601A151A" w14:textId="6A794AD0" w:rsidR="00BA15F1" w:rsidRDefault="00BA15F1" w:rsidP="00BA15F1">
      <w:pPr>
        <w:rPr>
          <w:sz w:val="20"/>
          <w:szCs w:val="20"/>
        </w:rPr>
      </w:pPr>
      <w:r w:rsidRPr="00BA15F1">
        <w:rPr>
          <w:sz w:val="20"/>
          <w:szCs w:val="20"/>
        </w:rPr>
        <w:t>* Obvezno ukoliko navedeno zahtijeva UT.</w:t>
      </w:r>
    </w:p>
    <w:p w14:paraId="6C8E3F0D" w14:textId="77777777" w:rsidR="00BA15F1" w:rsidRPr="00BA15F1" w:rsidRDefault="00BA15F1" w:rsidP="00BA15F1">
      <w:pPr>
        <w:rPr>
          <w:sz w:val="20"/>
          <w:szCs w:val="20"/>
        </w:rPr>
      </w:pPr>
    </w:p>
    <w:p w14:paraId="4FD16005" w14:textId="50E375F4" w:rsidR="00CF1DF2" w:rsidRPr="00FC208D" w:rsidRDefault="00FC208D" w:rsidP="00FC208D">
      <w:pPr>
        <w:rPr>
          <w:b/>
        </w:rPr>
      </w:pPr>
      <w:r>
        <w:rPr>
          <w:b/>
        </w:rPr>
        <w:t xml:space="preserve">III.4. </w:t>
      </w:r>
      <w:r w:rsidR="0052610B" w:rsidRPr="00FC208D">
        <w:rPr>
          <w:b/>
        </w:rPr>
        <w:t>PROCEDURE</w:t>
      </w:r>
    </w:p>
    <w:p w14:paraId="2F00405D" w14:textId="0B5F4270" w:rsidR="00EC622C" w:rsidRDefault="00EC622C" w:rsidP="00EC622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  <w:bookmarkStart w:id="11" w:name="_Toc364769286"/>
      <w:bookmarkStart w:id="12" w:name="_Toc410035568"/>
    </w:p>
    <w:p w14:paraId="3B0F6025" w14:textId="08BDEE8A" w:rsidR="00EC622C" w:rsidRPr="00CF55F4" w:rsidRDefault="00CF55F4" w:rsidP="00CF55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b/>
          <w:lang w:eastAsia="hr-HR"/>
        </w:rPr>
      </w:pPr>
      <w:r>
        <w:rPr>
          <w:b/>
          <w:lang w:eastAsia="hr-HR"/>
        </w:rPr>
        <w:t>I</w:t>
      </w:r>
      <w:r w:rsidR="00FC208D">
        <w:rPr>
          <w:b/>
          <w:lang w:eastAsia="hr-HR"/>
        </w:rPr>
        <w:t>II</w:t>
      </w:r>
      <w:r>
        <w:rPr>
          <w:b/>
          <w:lang w:eastAsia="hr-HR"/>
        </w:rPr>
        <w:t xml:space="preserve">.4.1. </w:t>
      </w:r>
      <w:r w:rsidR="00EC622C" w:rsidRPr="00CF55F4">
        <w:rPr>
          <w:b/>
          <w:lang w:eastAsia="hr-HR"/>
        </w:rPr>
        <w:t xml:space="preserve">Izrada i ažuriranje </w:t>
      </w:r>
      <w:r w:rsidR="00AE7C5B" w:rsidRPr="00CF55F4">
        <w:rPr>
          <w:b/>
          <w:lang w:eastAsia="hr-HR"/>
        </w:rPr>
        <w:t>ARO</w:t>
      </w:r>
    </w:p>
    <w:p w14:paraId="0CCFB1E3" w14:textId="0332EE42" w:rsidR="00AE7C5B" w:rsidRDefault="002575C3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  <w:r>
        <w:rPr>
          <w:lang w:eastAsia="hr-HR"/>
        </w:rPr>
        <w:t>P</w:t>
      </w:r>
      <w:r w:rsidR="00AE7C5B" w:rsidRPr="00AE7C5B">
        <w:rPr>
          <w:lang w:eastAsia="hr-HR"/>
        </w:rPr>
        <w:t>rimjenjuju se odredbe iz točke 7.2</w:t>
      </w:r>
      <w:r w:rsidR="00AE7C5B">
        <w:rPr>
          <w:lang w:eastAsia="hr-HR"/>
        </w:rPr>
        <w:t>.</w:t>
      </w:r>
      <w:r w:rsidR="00AE7C5B" w:rsidRPr="00AE7C5B">
        <w:rPr>
          <w:lang w:eastAsia="hr-HR"/>
        </w:rPr>
        <w:t xml:space="preserve"> ZNP-a 03.</w:t>
      </w:r>
    </w:p>
    <w:p w14:paraId="53EB05A9" w14:textId="77777777" w:rsidR="008522C1" w:rsidRPr="00AE7C5B" w:rsidRDefault="008522C1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</w:p>
    <w:p w14:paraId="57E833E5" w14:textId="3B80F527" w:rsidR="00EC622C" w:rsidRPr="00CF55F4" w:rsidRDefault="00CF55F4" w:rsidP="00CF55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b/>
          <w:lang w:eastAsia="hr-HR"/>
        </w:rPr>
      </w:pPr>
      <w:r>
        <w:rPr>
          <w:b/>
          <w:lang w:eastAsia="hr-HR"/>
        </w:rPr>
        <w:t>II</w:t>
      </w:r>
      <w:r w:rsidR="00FC208D">
        <w:rPr>
          <w:b/>
          <w:lang w:eastAsia="hr-HR"/>
        </w:rPr>
        <w:t>I</w:t>
      </w:r>
      <w:r>
        <w:rPr>
          <w:b/>
          <w:lang w:eastAsia="hr-HR"/>
        </w:rPr>
        <w:t xml:space="preserve">.4.2. </w:t>
      </w:r>
      <w:r w:rsidR="00EC622C" w:rsidRPr="00CF55F4">
        <w:rPr>
          <w:b/>
          <w:lang w:eastAsia="hr-HR"/>
        </w:rPr>
        <w:t>Izrada i ažuriranje SOR-a</w:t>
      </w:r>
    </w:p>
    <w:p w14:paraId="771BD827" w14:textId="4FA99960" w:rsidR="00CF55F4" w:rsidRDefault="002575C3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  <w:r>
        <w:rPr>
          <w:lang w:eastAsia="hr-HR"/>
        </w:rPr>
        <w:t>P</w:t>
      </w:r>
      <w:r w:rsidR="00AE7C5B" w:rsidRPr="00AE7C5B">
        <w:rPr>
          <w:lang w:eastAsia="hr-HR"/>
        </w:rPr>
        <w:t>rimjenjuju se odredbe iz točke 7.3</w:t>
      </w:r>
      <w:r w:rsidR="00AE7C5B">
        <w:rPr>
          <w:lang w:eastAsia="hr-HR"/>
        </w:rPr>
        <w:t>.</w:t>
      </w:r>
      <w:r w:rsidR="00AE7C5B" w:rsidRPr="00AE7C5B">
        <w:rPr>
          <w:lang w:eastAsia="hr-HR"/>
        </w:rPr>
        <w:t xml:space="preserve"> ZNP-a 03.</w:t>
      </w:r>
    </w:p>
    <w:p w14:paraId="386DCECB" w14:textId="77777777" w:rsidR="008522C1" w:rsidRDefault="008522C1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</w:p>
    <w:p w14:paraId="3115957B" w14:textId="5D499E2D" w:rsidR="00CF55F4" w:rsidRDefault="00CF55F4" w:rsidP="00AE7C5B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b/>
          <w:lang w:eastAsia="hr-HR"/>
        </w:rPr>
      </w:pPr>
      <w:r w:rsidRPr="003A4258">
        <w:rPr>
          <w:b/>
          <w:lang w:eastAsia="hr-HR"/>
        </w:rPr>
        <w:t>II</w:t>
      </w:r>
      <w:r w:rsidR="00FC208D" w:rsidRPr="00C56636">
        <w:rPr>
          <w:b/>
          <w:lang w:eastAsia="hr-HR"/>
        </w:rPr>
        <w:t>I</w:t>
      </w:r>
      <w:r w:rsidRPr="00C56636">
        <w:rPr>
          <w:b/>
          <w:lang w:eastAsia="hr-HR"/>
        </w:rPr>
        <w:t>.4.3. Imenovanje osobe za kontakt s UT-om</w:t>
      </w:r>
    </w:p>
    <w:p w14:paraId="1C7C90F7" w14:textId="7F544197" w:rsidR="00CF55F4" w:rsidRDefault="00CF55F4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  <w:r>
        <w:rPr>
          <w:lang w:eastAsia="hr-HR"/>
        </w:rPr>
        <w:t>Po zaprimanju zahtjeva od UT-a, ITU PT-ovi su dužni imenovati po jednu osobu (te jednu zamjenu) za kontakt s UT-om</w:t>
      </w:r>
      <w:r w:rsidR="00D0384D">
        <w:rPr>
          <w:lang w:eastAsia="hr-HR"/>
        </w:rPr>
        <w:t xml:space="preserve">, </w:t>
      </w:r>
      <w:r>
        <w:rPr>
          <w:lang w:eastAsia="hr-HR"/>
        </w:rPr>
        <w:t>odgovorne za pružanje potrebnih podataka koji se odnose na ZNP, izradu PoP-a, pripremu SOR-a, pripremu opisa sustava ITU mehanizma i</w:t>
      </w:r>
      <w:r w:rsidR="00D0384D">
        <w:rPr>
          <w:lang w:eastAsia="hr-HR"/>
        </w:rPr>
        <w:t>,</w:t>
      </w:r>
      <w:r>
        <w:rPr>
          <w:lang w:eastAsia="hr-HR"/>
        </w:rPr>
        <w:t xml:space="preserve"> prema potrebi</w:t>
      </w:r>
      <w:r w:rsidR="00D0384D">
        <w:rPr>
          <w:lang w:eastAsia="hr-HR"/>
        </w:rPr>
        <w:t>,</w:t>
      </w:r>
      <w:r>
        <w:rPr>
          <w:lang w:eastAsia="hr-HR"/>
        </w:rPr>
        <w:t xml:space="preserve"> sudjelovanje u samoprocjeni sustava. </w:t>
      </w:r>
    </w:p>
    <w:p w14:paraId="5F2156FB" w14:textId="77777777" w:rsidR="008522C1" w:rsidRDefault="008522C1" w:rsidP="00F96F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</w:p>
    <w:p w14:paraId="021BCAD6" w14:textId="5E653B81" w:rsidR="00EC622C" w:rsidRPr="00CF55F4" w:rsidRDefault="00CF55F4" w:rsidP="00CF55F4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b/>
          <w:lang w:eastAsia="hr-HR"/>
        </w:rPr>
      </w:pPr>
      <w:r>
        <w:rPr>
          <w:b/>
          <w:lang w:eastAsia="hr-HR"/>
        </w:rPr>
        <w:lastRenderedPageBreak/>
        <w:t>II</w:t>
      </w:r>
      <w:r w:rsidR="00FC208D">
        <w:rPr>
          <w:b/>
          <w:lang w:eastAsia="hr-HR"/>
        </w:rPr>
        <w:t>I</w:t>
      </w:r>
      <w:r>
        <w:rPr>
          <w:b/>
          <w:lang w:eastAsia="hr-HR"/>
        </w:rPr>
        <w:t xml:space="preserve">.4.4. </w:t>
      </w:r>
      <w:r w:rsidR="00EC622C" w:rsidRPr="00CF55F4">
        <w:rPr>
          <w:b/>
          <w:lang w:eastAsia="hr-HR"/>
        </w:rPr>
        <w:t xml:space="preserve">Imenovanje osobe za nepravilnosti </w:t>
      </w:r>
    </w:p>
    <w:p w14:paraId="0DF1F585" w14:textId="515BD159" w:rsidR="00AE7C5B" w:rsidRDefault="002575C3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  <w:r>
        <w:rPr>
          <w:lang w:eastAsia="hr-HR"/>
        </w:rPr>
        <w:t>P</w:t>
      </w:r>
      <w:r w:rsidR="00AE7C5B" w:rsidRPr="00AE7C5B">
        <w:rPr>
          <w:lang w:eastAsia="hr-HR"/>
        </w:rPr>
        <w:t>rimjenjuju se odredbe iz točke 7.4. ZNP-a 03.</w:t>
      </w:r>
      <w:r w:rsidR="00C4170B">
        <w:rPr>
          <w:lang w:eastAsia="hr-HR"/>
        </w:rPr>
        <w:t xml:space="preserve"> </w:t>
      </w:r>
      <w:r w:rsidR="007707D7">
        <w:rPr>
          <w:lang w:eastAsia="hr-HR"/>
        </w:rPr>
        <w:t>Pritom, n</w:t>
      </w:r>
      <w:r w:rsidR="00C4170B">
        <w:rPr>
          <w:lang w:eastAsia="hr-HR"/>
        </w:rPr>
        <w:t xml:space="preserve">avedena obveza odnosi se </w:t>
      </w:r>
      <w:r w:rsidR="008C7183">
        <w:rPr>
          <w:lang w:eastAsia="hr-HR"/>
        </w:rPr>
        <w:t xml:space="preserve">samo </w:t>
      </w:r>
      <w:r w:rsidR="00C4170B">
        <w:rPr>
          <w:lang w:eastAsia="hr-HR"/>
        </w:rPr>
        <w:t>na</w:t>
      </w:r>
      <w:r w:rsidR="00B950D7">
        <w:rPr>
          <w:lang w:eastAsia="hr-HR"/>
        </w:rPr>
        <w:t xml:space="preserve"> PT2.</w:t>
      </w:r>
      <w:r w:rsidR="00C4170B">
        <w:rPr>
          <w:lang w:eastAsia="hr-HR"/>
        </w:rPr>
        <w:t xml:space="preserve"> </w:t>
      </w:r>
    </w:p>
    <w:p w14:paraId="4A7B2F9A" w14:textId="77777777" w:rsidR="008522C1" w:rsidRPr="00AE7C5B" w:rsidRDefault="008522C1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</w:p>
    <w:p w14:paraId="7F4123C5" w14:textId="55E195D7" w:rsidR="00EC622C" w:rsidRPr="0087616C" w:rsidRDefault="0087616C" w:rsidP="008761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b/>
          <w:lang w:eastAsia="hr-HR"/>
        </w:rPr>
      </w:pPr>
      <w:r>
        <w:rPr>
          <w:b/>
          <w:lang w:eastAsia="hr-HR"/>
        </w:rPr>
        <w:t>II</w:t>
      </w:r>
      <w:r w:rsidR="00FC208D">
        <w:rPr>
          <w:b/>
          <w:lang w:eastAsia="hr-HR"/>
        </w:rPr>
        <w:t>I</w:t>
      </w:r>
      <w:r>
        <w:rPr>
          <w:b/>
          <w:lang w:eastAsia="hr-HR"/>
        </w:rPr>
        <w:t xml:space="preserve">.4.5. </w:t>
      </w:r>
      <w:r w:rsidR="00EC622C" w:rsidRPr="0087616C">
        <w:rPr>
          <w:b/>
          <w:lang w:eastAsia="hr-HR"/>
        </w:rPr>
        <w:t xml:space="preserve">Imenovanje koordinatora za nepravilnosti </w:t>
      </w:r>
    </w:p>
    <w:p w14:paraId="18981221" w14:textId="3B34FB9D" w:rsidR="00AE7C5B" w:rsidRDefault="002575C3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  <w:r>
        <w:rPr>
          <w:lang w:eastAsia="hr-HR"/>
        </w:rPr>
        <w:t>P</w:t>
      </w:r>
      <w:r w:rsidR="00AE7C5B" w:rsidRPr="00AE7C5B">
        <w:rPr>
          <w:lang w:eastAsia="hr-HR"/>
        </w:rPr>
        <w:t>rimjenjuju se odredbe iz točke 7.4. ZNP-a 03.</w:t>
      </w:r>
      <w:r w:rsidR="00B950D7">
        <w:rPr>
          <w:lang w:eastAsia="hr-HR"/>
        </w:rPr>
        <w:t xml:space="preserve"> </w:t>
      </w:r>
      <w:r w:rsidR="007707D7">
        <w:rPr>
          <w:lang w:eastAsia="hr-HR"/>
        </w:rPr>
        <w:t>Pritom, n</w:t>
      </w:r>
      <w:r w:rsidR="00B950D7">
        <w:rPr>
          <w:lang w:eastAsia="hr-HR"/>
        </w:rPr>
        <w:t>avedena obveza odnosi se na UT, PT1 i ITU PT.</w:t>
      </w:r>
    </w:p>
    <w:p w14:paraId="7AA597BD" w14:textId="77777777" w:rsidR="008522C1" w:rsidRPr="00AE7C5B" w:rsidRDefault="008522C1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</w:p>
    <w:p w14:paraId="010626F9" w14:textId="4A3E3258" w:rsidR="00EC622C" w:rsidRPr="0087616C" w:rsidRDefault="0087616C" w:rsidP="008761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b/>
          <w:lang w:eastAsia="hr-HR"/>
        </w:rPr>
      </w:pPr>
      <w:r>
        <w:rPr>
          <w:b/>
          <w:lang w:eastAsia="hr-HR"/>
        </w:rPr>
        <w:t>II</w:t>
      </w:r>
      <w:r w:rsidR="00FC208D">
        <w:rPr>
          <w:b/>
          <w:lang w:eastAsia="hr-HR"/>
        </w:rPr>
        <w:t>I</w:t>
      </w:r>
      <w:r>
        <w:rPr>
          <w:b/>
          <w:lang w:eastAsia="hr-HR"/>
        </w:rPr>
        <w:t xml:space="preserve">.4.6. </w:t>
      </w:r>
      <w:r w:rsidR="00EC622C" w:rsidRPr="0087616C">
        <w:rPr>
          <w:b/>
          <w:lang w:eastAsia="hr-HR"/>
        </w:rPr>
        <w:t xml:space="preserve">Imenovanje osobe za revizije </w:t>
      </w:r>
    </w:p>
    <w:p w14:paraId="63F8E933" w14:textId="5DC868C2" w:rsidR="00B950D7" w:rsidRDefault="002575C3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  <w:bookmarkStart w:id="13" w:name="_Hlk530310380"/>
      <w:r>
        <w:rPr>
          <w:lang w:eastAsia="hr-HR"/>
        </w:rPr>
        <w:t>P</w:t>
      </w:r>
      <w:r w:rsidR="00B950D7" w:rsidRPr="00B950D7">
        <w:rPr>
          <w:lang w:eastAsia="hr-HR"/>
        </w:rPr>
        <w:t xml:space="preserve">rimjenjuju se odredbe iz točke 7.4. ZNP-a 03. </w:t>
      </w:r>
      <w:r w:rsidR="007707D7">
        <w:rPr>
          <w:lang w:eastAsia="hr-HR"/>
        </w:rPr>
        <w:t>Pritom, n</w:t>
      </w:r>
      <w:r w:rsidR="00B950D7" w:rsidRPr="00B950D7">
        <w:rPr>
          <w:lang w:eastAsia="hr-HR"/>
        </w:rPr>
        <w:t>avedena obveza odnosi se na UT, PT1</w:t>
      </w:r>
      <w:r w:rsidR="00B950D7">
        <w:rPr>
          <w:lang w:eastAsia="hr-HR"/>
        </w:rPr>
        <w:t>, PT2</w:t>
      </w:r>
      <w:r w:rsidR="00B950D7" w:rsidRPr="00B950D7">
        <w:rPr>
          <w:lang w:eastAsia="hr-HR"/>
        </w:rPr>
        <w:t xml:space="preserve"> i ITU PT.</w:t>
      </w:r>
    </w:p>
    <w:p w14:paraId="6C67BCB5" w14:textId="77777777" w:rsidR="008522C1" w:rsidRPr="00B950D7" w:rsidRDefault="008522C1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</w:p>
    <w:bookmarkEnd w:id="13"/>
    <w:p w14:paraId="6411BFF3" w14:textId="4F1E409F" w:rsidR="00EC622C" w:rsidRPr="0087616C" w:rsidRDefault="0087616C" w:rsidP="008761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b/>
          <w:lang w:eastAsia="hr-HR"/>
        </w:rPr>
      </w:pPr>
      <w:r>
        <w:rPr>
          <w:b/>
          <w:lang w:eastAsia="hr-HR"/>
        </w:rPr>
        <w:t>II</w:t>
      </w:r>
      <w:r w:rsidR="00FC208D">
        <w:rPr>
          <w:b/>
          <w:lang w:eastAsia="hr-HR"/>
        </w:rPr>
        <w:t>I</w:t>
      </w:r>
      <w:r>
        <w:rPr>
          <w:b/>
          <w:lang w:eastAsia="hr-HR"/>
        </w:rPr>
        <w:t xml:space="preserve">.4.7. </w:t>
      </w:r>
      <w:r w:rsidR="00EC622C" w:rsidRPr="0087616C">
        <w:rPr>
          <w:b/>
          <w:lang w:eastAsia="hr-HR"/>
        </w:rPr>
        <w:t xml:space="preserve">Imenovanje koordinatora za revizije </w:t>
      </w:r>
    </w:p>
    <w:p w14:paraId="18DA2D6C" w14:textId="77777777" w:rsidR="008522C1" w:rsidRDefault="002575C3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  <w:r>
        <w:rPr>
          <w:lang w:eastAsia="hr-HR"/>
        </w:rPr>
        <w:t>P</w:t>
      </w:r>
      <w:r w:rsidR="00B950D7" w:rsidRPr="00B950D7">
        <w:rPr>
          <w:lang w:eastAsia="hr-HR"/>
        </w:rPr>
        <w:t xml:space="preserve">rimjenjuju se odredbe iz točke 7.4. ZNP-a 03. </w:t>
      </w:r>
      <w:r w:rsidR="007707D7">
        <w:rPr>
          <w:lang w:eastAsia="hr-HR"/>
        </w:rPr>
        <w:t>Pritom, n</w:t>
      </w:r>
      <w:r w:rsidR="00B950D7" w:rsidRPr="00B950D7">
        <w:rPr>
          <w:lang w:eastAsia="hr-HR"/>
        </w:rPr>
        <w:t xml:space="preserve">avedena obveza odnosi se </w:t>
      </w:r>
      <w:r w:rsidR="008C7183">
        <w:rPr>
          <w:lang w:eastAsia="hr-HR"/>
        </w:rPr>
        <w:t xml:space="preserve">samo </w:t>
      </w:r>
      <w:r w:rsidR="00B950D7" w:rsidRPr="00B950D7">
        <w:rPr>
          <w:lang w:eastAsia="hr-HR"/>
        </w:rPr>
        <w:t>na UT</w:t>
      </w:r>
      <w:r w:rsidR="00B950D7">
        <w:rPr>
          <w:lang w:eastAsia="hr-HR"/>
        </w:rPr>
        <w:t>.</w:t>
      </w:r>
    </w:p>
    <w:p w14:paraId="6BEE764A" w14:textId="77777777" w:rsidR="008522C1" w:rsidRDefault="008522C1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b/>
          <w:lang w:eastAsia="hr-HR"/>
        </w:rPr>
      </w:pPr>
    </w:p>
    <w:p w14:paraId="17FDAE8A" w14:textId="050D57D0" w:rsidR="00EC622C" w:rsidRPr="0087616C" w:rsidRDefault="0087616C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b/>
          <w:lang w:eastAsia="hr-HR"/>
        </w:rPr>
      </w:pPr>
      <w:r>
        <w:rPr>
          <w:b/>
          <w:lang w:eastAsia="hr-HR"/>
        </w:rPr>
        <w:t>II</w:t>
      </w:r>
      <w:r w:rsidR="00FC208D">
        <w:rPr>
          <w:b/>
          <w:lang w:eastAsia="hr-HR"/>
        </w:rPr>
        <w:t>I</w:t>
      </w:r>
      <w:r>
        <w:rPr>
          <w:b/>
          <w:lang w:eastAsia="hr-HR"/>
        </w:rPr>
        <w:t xml:space="preserve">.4.8. </w:t>
      </w:r>
      <w:r w:rsidR="00EC622C" w:rsidRPr="0087616C">
        <w:rPr>
          <w:b/>
          <w:lang w:eastAsia="hr-HR"/>
        </w:rPr>
        <w:t xml:space="preserve">Imenovanje osobe za upravljanje rizicima  </w:t>
      </w:r>
    </w:p>
    <w:p w14:paraId="0479312B" w14:textId="7905EBC9" w:rsidR="00B950D7" w:rsidRDefault="002575C3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  <w:r>
        <w:rPr>
          <w:lang w:eastAsia="hr-HR"/>
        </w:rPr>
        <w:t>P</w:t>
      </w:r>
      <w:r w:rsidR="00B950D7" w:rsidRPr="00B950D7">
        <w:rPr>
          <w:lang w:eastAsia="hr-HR"/>
        </w:rPr>
        <w:t xml:space="preserve">rimjenjuju se odredbe iz točke 7.4. ZNP-a 03. </w:t>
      </w:r>
      <w:r w:rsidR="007707D7">
        <w:rPr>
          <w:lang w:eastAsia="hr-HR"/>
        </w:rPr>
        <w:t>Pritom, n</w:t>
      </w:r>
      <w:r w:rsidR="00B950D7" w:rsidRPr="00B950D7">
        <w:rPr>
          <w:lang w:eastAsia="hr-HR"/>
        </w:rPr>
        <w:t>avedena obveza odnosi se na UT, PT1, PT2 i ITU PT.</w:t>
      </w:r>
    </w:p>
    <w:p w14:paraId="733374A1" w14:textId="77777777" w:rsidR="008522C1" w:rsidRPr="00B950D7" w:rsidRDefault="008522C1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</w:p>
    <w:p w14:paraId="7A1D9A3A" w14:textId="1C44C8B5" w:rsidR="00EC622C" w:rsidRPr="0087616C" w:rsidRDefault="0087616C" w:rsidP="008761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b/>
          <w:lang w:eastAsia="hr-HR"/>
        </w:rPr>
      </w:pPr>
      <w:r>
        <w:rPr>
          <w:b/>
          <w:lang w:eastAsia="hr-HR"/>
        </w:rPr>
        <w:t>II</w:t>
      </w:r>
      <w:r w:rsidR="00FC208D">
        <w:rPr>
          <w:b/>
          <w:lang w:eastAsia="hr-HR"/>
        </w:rPr>
        <w:t>I</w:t>
      </w:r>
      <w:r>
        <w:rPr>
          <w:b/>
          <w:lang w:eastAsia="hr-HR"/>
        </w:rPr>
        <w:t xml:space="preserve">.4.9. </w:t>
      </w:r>
      <w:r w:rsidR="00EC622C" w:rsidRPr="0087616C">
        <w:rPr>
          <w:b/>
          <w:lang w:eastAsia="hr-HR"/>
        </w:rPr>
        <w:t xml:space="preserve">Imenovanje koordinatora za rizike </w:t>
      </w:r>
    </w:p>
    <w:p w14:paraId="64AFC792" w14:textId="2F598085" w:rsidR="00B950D7" w:rsidRDefault="002575C3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  <w:r>
        <w:rPr>
          <w:lang w:eastAsia="hr-HR"/>
        </w:rPr>
        <w:t>P</w:t>
      </w:r>
      <w:r w:rsidR="007707D7" w:rsidRPr="007707D7">
        <w:rPr>
          <w:lang w:eastAsia="hr-HR"/>
        </w:rPr>
        <w:t xml:space="preserve">rimjenjuju se odredbe iz točke 7.4. ZNP-a 03. </w:t>
      </w:r>
      <w:r w:rsidR="007707D7">
        <w:rPr>
          <w:lang w:eastAsia="hr-HR"/>
        </w:rPr>
        <w:t>Pritom, n</w:t>
      </w:r>
      <w:r w:rsidR="003C791A">
        <w:rPr>
          <w:lang w:eastAsia="hr-HR"/>
        </w:rPr>
        <w:t>a</w:t>
      </w:r>
      <w:r w:rsidR="007707D7" w:rsidRPr="007707D7">
        <w:rPr>
          <w:lang w:eastAsia="hr-HR"/>
        </w:rPr>
        <w:t xml:space="preserve">vedena obveza odnosi se </w:t>
      </w:r>
      <w:r w:rsidR="008C7183">
        <w:rPr>
          <w:lang w:eastAsia="hr-HR"/>
        </w:rPr>
        <w:t xml:space="preserve">samo </w:t>
      </w:r>
      <w:r w:rsidR="007707D7" w:rsidRPr="007707D7">
        <w:rPr>
          <w:lang w:eastAsia="hr-HR"/>
        </w:rPr>
        <w:t>na UT.</w:t>
      </w:r>
    </w:p>
    <w:p w14:paraId="63398619" w14:textId="77777777" w:rsidR="008522C1" w:rsidRPr="007707D7" w:rsidRDefault="008522C1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</w:p>
    <w:p w14:paraId="5CB2A8D1" w14:textId="15D48952" w:rsidR="00EC622C" w:rsidRPr="0087616C" w:rsidRDefault="0087616C" w:rsidP="008761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b/>
          <w:lang w:eastAsia="hr-HR"/>
        </w:rPr>
      </w:pPr>
      <w:r>
        <w:rPr>
          <w:b/>
          <w:lang w:eastAsia="hr-HR"/>
        </w:rPr>
        <w:t>II</w:t>
      </w:r>
      <w:r w:rsidR="00FC208D">
        <w:rPr>
          <w:b/>
          <w:lang w:eastAsia="hr-HR"/>
        </w:rPr>
        <w:t>I</w:t>
      </w:r>
      <w:r>
        <w:rPr>
          <w:b/>
          <w:lang w:eastAsia="hr-HR"/>
        </w:rPr>
        <w:t xml:space="preserve">.4.10. </w:t>
      </w:r>
      <w:r w:rsidR="00EC622C" w:rsidRPr="0087616C">
        <w:rPr>
          <w:b/>
          <w:lang w:eastAsia="hr-HR"/>
        </w:rPr>
        <w:t xml:space="preserve">Imenovanje  koordinatora za mjere protiv prijevara </w:t>
      </w:r>
    </w:p>
    <w:p w14:paraId="28DDDB56" w14:textId="475F40B9" w:rsidR="007707D7" w:rsidRDefault="002575C3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  <w:bookmarkStart w:id="14" w:name="_Hlk530311012"/>
      <w:r>
        <w:rPr>
          <w:lang w:eastAsia="hr-HR"/>
        </w:rPr>
        <w:t>P</w:t>
      </w:r>
      <w:r w:rsidR="007707D7" w:rsidRPr="007707D7">
        <w:rPr>
          <w:lang w:eastAsia="hr-HR"/>
        </w:rPr>
        <w:t xml:space="preserve">rimjenjuju se odredbe iz točke 7.4. ZNP-a 03. </w:t>
      </w:r>
      <w:r w:rsidR="00FE3D58">
        <w:rPr>
          <w:lang w:eastAsia="hr-HR"/>
        </w:rPr>
        <w:t>Pritom, n</w:t>
      </w:r>
      <w:r w:rsidR="007707D7" w:rsidRPr="007707D7">
        <w:rPr>
          <w:lang w:eastAsia="hr-HR"/>
        </w:rPr>
        <w:t xml:space="preserve">avedena obveza odnosi se na </w:t>
      </w:r>
      <w:r w:rsidR="007707D7">
        <w:rPr>
          <w:lang w:eastAsia="hr-HR"/>
        </w:rPr>
        <w:t>KT</w:t>
      </w:r>
      <w:r w:rsidR="007707D7" w:rsidRPr="007707D7">
        <w:rPr>
          <w:lang w:eastAsia="hr-HR"/>
        </w:rPr>
        <w:t>, PT1, PT2 i ITU PT</w:t>
      </w:r>
      <w:r w:rsidR="00BA15F1">
        <w:rPr>
          <w:lang w:eastAsia="hr-HR"/>
        </w:rPr>
        <w:t xml:space="preserve">, </w:t>
      </w:r>
      <w:r w:rsidR="008C7183">
        <w:rPr>
          <w:lang w:eastAsia="hr-HR"/>
        </w:rPr>
        <w:t xml:space="preserve">samo </w:t>
      </w:r>
      <w:r w:rsidR="00BA15F1">
        <w:rPr>
          <w:lang w:eastAsia="hr-HR"/>
        </w:rPr>
        <w:t>ukoliko to zahtijeva UT.</w:t>
      </w:r>
    </w:p>
    <w:p w14:paraId="2C42CF27" w14:textId="77777777" w:rsidR="008522C1" w:rsidRPr="007707D7" w:rsidRDefault="008522C1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</w:p>
    <w:bookmarkEnd w:id="14"/>
    <w:p w14:paraId="4D96CEC7" w14:textId="15A4BFCC" w:rsidR="00FE3D58" w:rsidRPr="0087616C" w:rsidRDefault="0087616C" w:rsidP="008761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b/>
          <w:lang w:eastAsia="hr-HR"/>
        </w:rPr>
      </w:pPr>
      <w:r>
        <w:rPr>
          <w:b/>
          <w:lang w:eastAsia="hr-HR"/>
        </w:rPr>
        <w:t>II</w:t>
      </w:r>
      <w:r w:rsidR="00FC208D">
        <w:rPr>
          <w:b/>
          <w:lang w:eastAsia="hr-HR"/>
        </w:rPr>
        <w:t>I</w:t>
      </w:r>
      <w:r>
        <w:rPr>
          <w:b/>
          <w:lang w:eastAsia="hr-HR"/>
        </w:rPr>
        <w:t xml:space="preserve">.4.11. </w:t>
      </w:r>
      <w:r w:rsidR="00EC622C" w:rsidRPr="0087616C">
        <w:rPr>
          <w:b/>
          <w:lang w:eastAsia="hr-HR"/>
        </w:rPr>
        <w:t>Imenovanje koordinatora Skupina za procjenu rizika od prijevare tijela SUK-a</w:t>
      </w:r>
    </w:p>
    <w:p w14:paraId="4D033C9B" w14:textId="0670F17D" w:rsidR="00EC622C" w:rsidRDefault="002575C3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  <w:r>
        <w:rPr>
          <w:lang w:eastAsia="hr-HR"/>
        </w:rPr>
        <w:t>P</w:t>
      </w:r>
      <w:r w:rsidR="00FE3D58" w:rsidRPr="00FE3D58">
        <w:rPr>
          <w:lang w:eastAsia="hr-HR"/>
        </w:rPr>
        <w:t xml:space="preserve">rimjenjuju se odredbe iz točke 7.4. ZNP-a 03. Pritom, navedena obveza odnosi se </w:t>
      </w:r>
      <w:r w:rsidR="008C7183">
        <w:rPr>
          <w:lang w:eastAsia="hr-HR"/>
        </w:rPr>
        <w:t xml:space="preserve">samo </w:t>
      </w:r>
      <w:r w:rsidR="00FE3D58" w:rsidRPr="00FE3D58">
        <w:rPr>
          <w:lang w:eastAsia="hr-HR"/>
        </w:rPr>
        <w:t>na UT.</w:t>
      </w:r>
    </w:p>
    <w:p w14:paraId="35ECF8D1" w14:textId="77777777" w:rsidR="008522C1" w:rsidRPr="00FE3D58" w:rsidRDefault="008522C1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</w:p>
    <w:p w14:paraId="1038E89E" w14:textId="6C5EA0A4" w:rsidR="00EC622C" w:rsidRPr="0087616C" w:rsidRDefault="0087616C" w:rsidP="008761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b/>
          <w:lang w:eastAsia="hr-HR"/>
        </w:rPr>
      </w:pPr>
      <w:r>
        <w:rPr>
          <w:b/>
          <w:lang w:eastAsia="hr-HR"/>
        </w:rPr>
        <w:t>II</w:t>
      </w:r>
      <w:r w:rsidR="00FC208D">
        <w:rPr>
          <w:b/>
          <w:lang w:eastAsia="hr-HR"/>
        </w:rPr>
        <w:t>I</w:t>
      </w:r>
      <w:r>
        <w:rPr>
          <w:b/>
          <w:lang w:eastAsia="hr-HR"/>
        </w:rPr>
        <w:t xml:space="preserve">.4.12. </w:t>
      </w:r>
      <w:r w:rsidR="00EC622C" w:rsidRPr="0087616C">
        <w:rPr>
          <w:b/>
          <w:lang w:eastAsia="hr-HR"/>
        </w:rPr>
        <w:t xml:space="preserve">Imenovanje osobe za informiranje i komunikaciju </w:t>
      </w:r>
    </w:p>
    <w:p w14:paraId="53EA0C2B" w14:textId="11A522FF" w:rsidR="00FE3D58" w:rsidRDefault="002575C3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  <w:r>
        <w:rPr>
          <w:lang w:eastAsia="hr-HR"/>
        </w:rPr>
        <w:t>P</w:t>
      </w:r>
      <w:r w:rsidR="00AC7596" w:rsidRPr="00AC7596">
        <w:rPr>
          <w:lang w:eastAsia="hr-HR"/>
        </w:rPr>
        <w:t xml:space="preserve">rimjenjuju se odredbe iz točke 7.4. ZNP-a 03. Pritom, navedena obveza odnosi se na </w:t>
      </w:r>
      <w:r w:rsidR="00AC7596">
        <w:rPr>
          <w:lang w:eastAsia="hr-HR"/>
        </w:rPr>
        <w:t>U</w:t>
      </w:r>
      <w:r w:rsidR="00AC7596" w:rsidRPr="00AC7596">
        <w:rPr>
          <w:lang w:eastAsia="hr-HR"/>
        </w:rPr>
        <w:t>T, PT1</w:t>
      </w:r>
      <w:r w:rsidR="00AC7596">
        <w:rPr>
          <w:lang w:eastAsia="hr-HR"/>
        </w:rPr>
        <w:t xml:space="preserve"> i</w:t>
      </w:r>
      <w:r w:rsidR="00AC7596" w:rsidRPr="00AC7596">
        <w:rPr>
          <w:lang w:eastAsia="hr-HR"/>
        </w:rPr>
        <w:t xml:space="preserve"> PT2 </w:t>
      </w:r>
      <w:r w:rsidR="00AC7596">
        <w:rPr>
          <w:lang w:eastAsia="hr-HR"/>
        </w:rPr>
        <w:t xml:space="preserve">te, ukoliko navedeno zahtijeva UT, na </w:t>
      </w:r>
      <w:r w:rsidR="00AC7596" w:rsidRPr="00AC7596">
        <w:rPr>
          <w:lang w:eastAsia="hr-HR"/>
        </w:rPr>
        <w:t>ITU PT</w:t>
      </w:r>
      <w:r w:rsidR="00AC7596">
        <w:rPr>
          <w:lang w:eastAsia="hr-HR"/>
        </w:rPr>
        <w:t>.</w:t>
      </w:r>
    </w:p>
    <w:p w14:paraId="073C4B16" w14:textId="77777777" w:rsidR="008522C1" w:rsidRPr="00FE3D58" w:rsidRDefault="008522C1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</w:p>
    <w:p w14:paraId="7240B4DC" w14:textId="0545A1E0" w:rsidR="00EC622C" w:rsidRPr="0087616C" w:rsidRDefault="0087616C" w:rsidP="008761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b/>
          <w:lang w:eastAsia="hr-HR"/>
        </w:rPr>
      </w:pPr>
      <w:r>
        <w:rPr>
          <w:b/>
          <w:lang w:eastAsia="hr-HR"/>
        </w:rPr>
        <w:t>II</w:t>
      </w:r>
      <w:r w:rsidR="00FC208D">
        <w:rPr>
          <w:b/>
          <w:lang w:eastAsia="hr-HR"/>
        </w:rPr>
        <w:t>I</w:t>
      </w:r>
      <w:r>
        <w:rPr>
          <w:b/>
          <w:lang w:eastAsia="hr-HR"/>
        </w:rPr>
        <w:t>.4.13. I</w:t>
      </w:r>
      <w:r w:rsidR="00EC622C" w:rsidRPr="0087616C">
        <w:rPr>
          <w:b/>
          <w:lang w:eastAsia="hr-HR"/>
        </w:rPr>
        <w:t xml:space="preserve">menovanje MIS administratora </w:t>
      </w:r>
    </w:p>
    <w:p w14:paraId="6D6B7DC7" w14:textId="480B7E06" w:rsidR="00F41964" w:rsidRDefault="002575C3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  <w:bookmarkStart w:id="15" w:name="_Hlk530312202"/>
      <w:r>
        <w:rPr>
          <w:lang w:eastAsia="hr-HR"/>
        </w:rPr>
        <w:t>P</w:t>
      </w:r>
      <w:r w:rsidR="00F41964" w:rsidRPr="00F41964">
        <w:rPr>
          <w:lang w:eastAsia="hr-HR"/>
        </w:rPr>
        <w:t>rimjenjuju se odredbe iz točke 7.4. ZNP-a 03. Pritom, navedena obveza odnosi se na UT, PT1 i PT2 te, ukoliko navedeno zahtijeva UT, na ITU PT.</w:t>
      </w:r>
    </w:p>
    <w:p w14:paraId="7BEE7754" w14:textId="77777777" w:rsidR="008522C1" w:rsidRPr="00F41964" w:rsidRDefault="008522C1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</w:p>
    <w:bookmarkEnd w:id="15"/>
    <w:p w14:paraId="1268B368" w14:textId="5FC3B483" w:rsidR="00EC622C" w:rsidRPr="0087616C" w:rsidRDefault="0087616C" w:rsidP="008761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b/>
          <w:lang w:eastAsia="hr-HR"/>
        </w:rPr>
      </w:pPr>
      <w:r>
        <w:rPr>
          <w:b/>
          <w:lang w:eastAsia="hr-HR"/>
        </w:rPr>
        <w:t>II</w:t>
      </w:r>
      <w:r w:rsidR="00FC208D">
        <w:rPr>
          <w:b/>
          <w:lang w:eastAsia="hr-HR"/>
        </w:rPr>
        <w:t>I</w:t>
      </w:r>
      <w:r>
        <w:rPr>
          <w:b/>
          <w:lang w:eastAsia="hr-HR"/>
        </w:rPr>
        <w:t>.4.1</w:t>
      </w:r>
      <w:r w:rsidR="005A69D6">
        <w:rPr>
          <w:b/>
          <w:lang w:eastAsia="hr-HR"/>
        </w:rPr>
        <w:t>4</w:t>
      </w:r>
      <w:r>
        <w:rPr>
          <w:b/>
          <w:lang w:eastAsia="hr-HR"/>
        </w:rPr>
        <w:t xml:space="preserve">. </w:t>
      </w:r>
      <w:r w:rsidR="00EC622C" w:rsidRPr="0087616C">
        <w:rPr>
          <w:b/>
          <w:lang w:eastAsia="hr-HR"/>
        </w:rPr>
        <w:t xml:space="preserve">Imenovanje osobe za praćenje edukacija (koordinator za izobrazbu) </w:t>
      </w:r>
    </w:p>
    <w:p w14:paraId="6FB96AFB" w14:textId="3BC4F948" w:rsidR="002575C3" w:rsidRDefault="002575C3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  <w:r w:rsidRPr="002575C3">
        <w:rPr>
          <w:lang w:eastAsia="hr-HR"/>
        </w:rPr>
        <w:t>Primjenjuju se odredbe iz točke 7.4. ZNP-a 03. Pritom, navedena obveza odnosi se na UT te, ukoliko navedeno zahtijeva UT, na ITU PT.</w:t>
      </w:r>
    </w:p>
    <w:p w14:paraId="0E9C01B2" w14:textId="77777777" w:rsidR="008522C1" w:rsidRPr="002575C3" w:rsidRDefault="008522C1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</w:p>
    <w:p w14:paraId="55B76828" w14:textId="71F0F6BB" w:rsidR="00EC622C" w:rsidRPr="0087616C" w:rsidRDefault="0087616C" w:rsidP="008761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b/>
          <w:lang w:eastAsia="hr-HR"/>
        </w:rPr>
      </w:pPr>
      <w:r>
        <w:rPr>
          <w:b/>
          <w:lang w:eastAsia="hr-HR"/>
        </w:rPr>
        <w:t>II</w:t>
      </w:r>
      <w:r w:rsidR="00FC208D">
        <w:rPr>
          <w:b/>
          <w:lang w:eastAsia="hr-HR"/>
        </w:rPr>
        <w:t>I</w:t>
      </w:r>
      <w:r>
        <w:rPr>
          <w:b/>
          <w:lang w:eastAsia="hr-HR"/>
        </w:rPr>
        <w:t>.4.1</w:t>
      </w:r>
      <w:r w:rsidR="005A69D6">
        <w:rPr>
          <w:b/>
          <w:lang w:eastAsia="hr-HR"/>
        </w:rPr>
        <w:t>5</w:t>
      </w:r>
      <w:r>
        <w:rPr>
          <w:b/>
          <w:lang w:eastAsia="hr-HR"/>
        </w:rPr>
        <w:t xml:space="preserve">. </w:t>
      </w:r>
      <w:r w:rsidR="00EC622C" w:rsidRPr="0087616C">
        <w:rPr>
          <w:b/>
          <w:lang w:eastAsia="hr-HR"/>
        </w:rPr>
        <w:t xml:space="preserve">Imenovanje koordinatora za područje javne nabave </w:t>
      </w:r>
    </w:p>
    <w:p w14:paraId="5C02D753" w14:textId="4E51152D" w:rsidR="00730214" w:rsidRDefault="00730214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  <w:r w:rsidRPr="00730214">
        <w:rPr>
          <w:lang w:eastAsia="hr-HR"/>
        </w:rPr>
        <w:t>Primjenjuju se odredbe iz točke 7.4. ZNP-a 03. Pritom, navedena obveza odnosi se na UT, PT1 i PT2 te, ukoliko navedeno zahtijeva UT, na ITU PT.</w:t>
      </w:r>
    </w:p>
    <w:p w14:paraId="17A6391D" w14:textId="77777777" w:rsidR="008522C1" w:rsidRPr="00730214" w:rsidRDefault="008522C1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</w:p>
    <w:p w14:paraId="7823BC64" w14:textId="4436486A" w:rsidR="00EC622C" w:rsidRPr="0087616C" w:rsidRDefault="0087616C" w:rsidP="008761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b/>
          <w:lang w:eastAsia="hr-HR"/>
        </w:rPr>
      </w:pPr>
      <w:r>
        <w:rPr>
          <w:b/>
          <w:lang w:eastAsia="hr-HR"/>
        </w:rPr>
        <w:t>II</w:t>
      </w:r>
      <w:r w:rsidR="00FC208D">
        <w:rPr>
          <w:b/>
          <w:lang w:eastAsia="hr-HR"/>
        </w:rPr>
        <w:t>I</w:t>
      </w:r>
      <w:r>
        <w:rPr>
          <w:b/>
          <w:lang w:eastAsia="hr-HR"/>
        </w:rPr>
        <w:t>.4.1</w:t>
      </w:r>
      <w:r w:rsidR="005A69D6">
        <w:rPr>
          <w:b/>
          <w:lang w:eastAsia="hr-HR"/>
        </w:rPr>
        <w:t>6</w:t>
      </w:r>
      <w:r>
        <w:rPr>
          <w:b/>
          <w:lang w:eastAsia="hr-HR"/>
        </w:rPr>
        <w:t xml:space="preserve">. </w:t>
      </w:r>
      <w:r w:rsidR="00EC622C" w:rsidRPr="0087616C">
        <w:rPr>
          <w:b/>
          <w:lang w:eastAsia="hr-HR"/>
        </w:rPr>
        <w:t xml:space="preserve">Imenovanje koordinatora za područje državnih potpora </w:t>
      </w:r>
    </w:p>
    <w:p w14:paraId="776A10B2" w14:textId="1A77E38A" w:rsidR="00730214" w:rsidRDefault="00730214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  <w:bookmarkStart w:id="16" w:name="_Hlk530313265"/>
      <w:r w:rsidRPr="00730214">
        <w:rPr>
          <w:lang w:eastAsia="hr-HR"/>
        </w:rPr>
        <w:t>Primjenjuju se odredbe iz točke 7.4. ZNP-a 03</w:t>
      </w:r>
      <w:bookmarkEnd w:id="16"/>
      <w:r w:rsidRPr="00730214">
        <w:rPr>
          <w:lang w:eastAsia="hr-HR"/>
        </w:rPr>
        <w:t>. Pritom, navedena obveza odnosi se na UT, PT1 i PT2 te, ukoliko navedeno zahtijeva UT, na ITU PT.</w:t>
      </w:r>
    </w:p>
    <w:p w14:paraId="0460DDC8" w14:textId="77777777" w:rsidR="008522C1" w:rsidRPr="00730214" w:rsidRDefault="008522C1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</w:p>
    <w:p w14:paraId="0DFF3DD2" w14:textId="4ADE8165" w:rsidR="00EC622C" w:rsidRPr="0087616C" w:rsidRDefault="0087616C" w:rsidP="008761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b/>
          <w:lang w:eastAsia="hr-HR"/>
        </w:rPr>
      </w:pPr>
      <w:r>
        <w:rPr>
          <w:b/>
          <w:lang w:eastAsia="hr-HR"/>
        </w:rPr>
        <w:t>II</w:t>
      </w:r>
      <w:r w:rsidR="00FC208D">
        <w:rPr>
          <w:b/>
          <w:lang w:eastAsia="hr-HR"/>
        </w:rPr>
        <w:t>I</w:t>
      </w:r>
      <w:r>
        <w:rPr>
          <w:b/>
          <w:lang w:eastAsia="hr-HR"/>
        </w:rPr>
        <w:t>.4.1</w:t>
      </w:r>
      <w:r w:rsidR="005A69D6">
        <w:rPr>
          <w:b/>
          <w:lang w:eastAsia="hr-HR"/>
        </w:rPr>
        <w:t>7</w:t>
      </w:r>
      <w:r>
        <w:rPr>
          <w:b/>
          <w:lang w:eastAsia="hr-HR"/>
        </w:rPr>
        <w:t xml:space="preserve">. </w:t>
      </w:r>
      <w:r w:rsidR="00EC622C" w:rsidRPr="0087616C">
        <w:rPr>
          <w:b/>
          <w:lang w:eastAsia="hr-HR"/>
        </w:rPr>
        <w:t>Dostava informacije o imenovanjima u UT</w:t>
      </w:r>
    </w:p>
    <w:p w14:paraId="5C869EC6" w14:textId="63AF15F8" w:rsidR="00730214" w:rsidRDefault="00030CED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  <w:bookmarkStart w:id="17" w:name="_Hlk530313434"/>
      <w:r w:rsidRPr="00030CED">
        <w:rPr>
          <w:lang w:eastAsia="hr-HR"/>
        </w:rPr>
        <w:t>Primjenjuju se odredbe iz točke 7.4. ZNP-a 03</w:t>
      </w:r>
      <w:r>
        <w:rPr>
          <w:lang w:eastAsia="hr-HR"/>
        </w:rPr>
        <w:t>.</w:t>
      </w:r>
    </w:p>
    <w:p w14:paraId="4EEABA36" w14:textId="77777777" w:rsidR="008522C1" w:rsidRPr="00030CED" w:rsidRDefault="008522C1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</w:p>
    <w:bookmarkEnd w:id="17"/>
    <w:p w14:paraId="13F34D93" w14:textId="7DC9A70F" w:rsidR="00EC622C" w:rsidRPr="0087616C" w:rsidRDefault="0087616C" w:rsidP="008761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b/>
          <w:lang w:eastAsia="hr-HR"/>
        </w:rPr>
      </w:pPr>
      <w:r>
        <w:rPr>
          <w:b/>
          <w:lang w:eastAsia="hr-HR"/>
        </w:rPr>
        <w:t>II</w:t>
      </w:r>
      <w:r w:rsidR="00FC208D">
        <w:rPr>
          <w:b/>
          <w:lang w:eastAsia="hr-HR"/>
        </w:rPr>
        <w:t>I</w:t>
      </w:r>
      <w:r>
        <w:rPr>
          <w:b/>
          <w:lang w:eastAsia="hr-HR"/>
        </w:rPr>
        <w:t>.4.1</w:t>
      </w:r>
      <w:r w:rsidR="005A69D6">
        <w:rPr>
          <w:b/>
          <w:lang w:eastAsia="hr-HR"/>
        </w:rPr>
        <w:t>8</w:t>
      </w:r>
      <w:r>
        <w:rPr>
          <w:b/>
          <w:lang w:eastAsia="hr-HR"/>
        </w:rPr>
        <w:t xml:space="preserve">. </w:t>
      </w:r>
      <w:r w:rsidR="00EC622C" w:rsidRPr="0087616C">
        <w:rPr>
          <w:b/>
          <w:lang w:eastAsia="hr-HR"/>
        </w:rPr>
        <w:t>Vođenje registra zaposlenika</w:t>
      </w:r>
    </w:p>
    <w:p w14:paraId="34A14B81" w14:textId="5D386584" w:rsidR="00730214" w:rsidRDefault="00030CED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  <w:r w:rsidRPr="00030CED">
        <w:rPr>
          <w:lang w:eastAsia="hr-HR"/>
        </w:rPr>
        <w:t>Primjenjuju se odredbe iz točke 7.</w:t>
      </w:r>
      <w:r>
        <w:rPr>
          <w:lang w:eastAsia="hr-HR"/>
        </w:rPr>
        <w:t>5</w:t>
      </w:r>
      <w:r w:rsidRPr="00030CED">
        <w:rPr>
          <w:lang w:eastAsia="hr-HR"/>
        </w:rPr>
        <w:t>. ZNP-a 03.</w:t>
      </w:r>
    </w:p>
    <w:p w14:paraId="579B73C2" w14:textId="77777777" w:rsidR="008522C1" w:rsidRPr="00030CED" w:rsidRDefault="008522C1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</w:p>
    <w:p w14:paraId="77F3C14A" w14:textId="3C1AD6CC" w:rsidR="00EC622C" w:rsidRPr="0087616C" w:rsidRDefault="0087616C" w:rsidP="008761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b/>
          <w:lang w:eastAsia="hr-HR"/>
        </w:rPr>
      </w:pPr>
      <w:r>
        <w:rPr>
          <w:b/>
          <w:lang w:eastAsia="hr-HR"/>
        </w:rPr>
        <w:t>II</w:t>
      </w:r>
      <w:r w:rsidR="00FC208D">
        <w:rPr>
          <w:b/>
          <w:lang w:eastAsia="hr-HR"/>
        </w:rPr>
        <w:t>I</w:t>
      </w:r>
      <w:r>
        <w:rPr>
          <w:b/>
          <w:lang w:eastAsia="hr-HR"/>
        </w:rPr>
        <w:t>.4.</w:t>
      </w:r>
      <w:r w:rsidR="005A69D6">
        <w:rPr>
          <w:b/>
          <w:lang w:eastAsia="hr-HR"/>
        </w:rPr>
        <w:t>19</w:t>
      </w:r>
      <w:r>
        <w:rPr>
          <w:b/>
          <w:lang w:eastAsia="hr-HR"/>
        </w:rPr>
        <w:t xml:space="preserve">. </w:t>
      </w:r>
      <w:r w:rsidR="00EC622C" w:rsidRPr="0087616C">
        <w:rPr>
          <w:b/>
          <w:lang w:eastAsia="hr-HR"/>
        </w:rPr>
        <w:t>Priprema plana zamjena</w:t>
      </w:r>
    </w:p>
    <w:p w14:paraId="1919BF48" w14:textId="4D242612" w:rsidR="00730214" w:rsidRDefault="0079704D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  <w:r w:rsidRPr="0079704D">
        <w:rPr>
          <w:lang w:eastAsia="hr-HR"/>
        </w:rPr>
        <w:t>Primjenjuju se odredbe iz točke 7.</w:t>
      </w:r>
      <w:r>
        <w:rPr>
          <w:lang w:eastAsia="hr-HR"/>
        </w:rPr>
        <w:t>6</w:t>
      </w:r>
      <w:r w:rsidRPr="0079704D">
        <w:rPr>
          <w:lang w:eastAsia="hr-HR"/>
        </w:rPr>
        <w:t>. ZNP-a 03.</w:t>
      </w:r>
    </w:p>
    <w:p w14:paraId="7ED54E76" w14:textId="77777777" w:rsidR="008522C1" w:rsidRPr="0079704D" w:rsidRDefault="008522C1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</w:p>
    <w:p w14:paraId="5D4B1942" w14:textId="6CAF1CC2" w:rsidR="00EC622C" w:rsidRPr="0087616C" w:rsidRDefault="0087616C" w:rsidP="008761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b/>
          <w:lang w:eastAsia="hr-HR"/>
        </w:rPr>
      </w:pPr>
      <w:r>
        <w:rPr>
          <w:b/>
          <w:lang w:eastAsia="hr-HR"/>
        </w:rPr>
        <w:t>II</w:t>
      </w:r>
      <w:r w:rsidR="00FC208D">
        <w:rPr>
          <w:b/>
          <w:lang w:eastAsia="hr-HR"/>
        </w:rPr>
        <w:t>I</w:t>
      </w:r>
      <w:r>
        <w:rPr>
          <w:b/>
          <w:lang w:eastAsia="hr-HR"/>
        </w:rPr>
        <w:t>.4.2</w:t>
      </w:r>
      <w:r w:rsidR="005A69D6">
        <w:rPr>
          <w:b/>
          <w:lang w:eastAsia="hr-HR"/>
        </w:rPr>
        <w:t>0</w:t>
      </w:r>
      <w:r>
        <w:rPr>
          <w:b/>
          <w:lang w:eastAsia="hr-HR"/>
        </w:rPr>
        <w:t xml:space="preserve">. </w:t>
      </w:r>
      <w:r w:rsidR="00EC622C" w:rsidRPr="0087616C">
        <w:rPr>
          <w:b/>
          <w:lang w:eastAsia="hr-HR"/>
        </w:rPr>
        <w:t>Vođenje registra edukacija</w:t>
      </w:r>
    </w:p>
    <w:p w14:paraId="78A63FC4" w14:textId="11F69EF6" w:rsidR="0079704D" w:rsidRDefault="00F462F6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  <w:bookmarkStart w:id="18" w:name="_Hlk530313685"/>
      <w:r w:rsidRPr="00F462F6">
        <w:rPr>
          <w:lang w:eastAsia="hr-HR"/>
        </w:rPr>
        <w:t>Primjenjuju se odredbe iz točke 7.7. ZNP-a 03.</w:t>
      </w:r>
    </w:p>
    <w:p w14:paraId="3D3D0A66" w14:textId="77777777" w:rsidR="008522C1" w:rsidRPr="00F462F6" w:rsidRDefault="008522C1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</w:p>
    <w:bookmarkEnd w:id="18"/>
    <w:p w14:paraId="2514F00A" w14:textId="01368168" w:rsidR="00EC622C" w:rsidRPr="0087616C" w:rsidRDefault="0087616C" w:rsidP="008761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b/>
          <w:lang w:eastAsia="hr-HR"/>
        </w:rPr>
      </w:pPr>
      <w:r>
        <w:rPr>
          <w:b/>
          <w:lang w:eastAsia="hr-HR"/>
        </w:rPr>
        <w:t>II</w:t>
      </w:r>
      <w:r w:rsidR="00FC208D">
        <w:rPr>
          <w:b/>
          <w:lang w:eastAsia="hr-HR"/>
        </w:rPr>
        <w:t>I</w:t>
      </w:r>
      <w:r>
        <w:rPr>
          <w:b/>
          <w:lang w:eastAsia="hr-HR"/>
        </w:rPr>
        <w:t>.4.2</w:t>
      </w:r>
      <w:r w:rsidR="005A69D6">
        <w:rPr>
          <w:b/>
          <w:lang w:eastAsia="hr-HR"/>
        </w:rPr>
        <w:t>1</w:t>
      </w:r>
      <w:r>
        <w:rPr>
          <w:b/>
          <w:lang w:eastAsia="hr-HR"/>
        </w:rPr>
        <w:t xml:space="preserve">. </w:t>
      </w:r>
      <w:r w:rsidR="00EC622C" w:rsidRPr="0087616C">
        <w:rPr>
          <w:b/>
          <w:lang w:eastAsia="hr-HR"/>
        </w:rPr>
        <w:t xml:space="preserve">Osiguranje kontinuiteta u obavljanju poslova u okviru SUK-a </w:t>
      </w:r>
    </w:p>
    <w:p w14:paraId="6E79F200" w14:textId="1FBCF565" w:rsidR="00F462F6" w:rsidRDefault="00F462F6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  <w:bookmarkStart w:id="19" w:name="_Hlk530313766"/>
      <w:r w:rsidRPr="00F462F6">
        <w:rPr>
          <w:lang w:eastAsia="hr-HR"/>
        </w:rPr>
        <w:t>Primjenjuju se odredbe iz točke 7.</w:t>
      </w:r>
      <w:r>
        <w:rPr>
          <w:lang w:eastAsia="hr-HR"/>
        </w:rPr>
        <w:t>8</w:t>
      </w:r>
      <w:r w:rsidRPr="00F462F6">
        <w:rPr>
          <w:lang w:eastAsia="hr-HR"/>
        </w:rPr>
        <w:t>. ZNP-a 03.</w:t>
      </w:r>
    </w:p>
    <w:p w14:paraId="2F1EE46E" w14:textId="77777777" w:rsidR="008522C1" w:rsidRPr="00F462F6" w:rsidRDefault="008522C1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</w:p>
    <w:bookmarkEnd w:id="19"/>
    <w:p w14:paraId="2F497B29" w14:textId="79403007" w:rsidR="00EC622C" w:rsidRPr="0087616C" w:rsidRDefault="0087616C" w:rsidP="008761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b/>
          <w:lang w:eastAsia="hr-HR"/>
        </w:rPr>
      </w:pPr>
      <w:r>
        <w:rPr>
          <w:b/>
          <w:lang w:eastAsia="hr-HR"/>
        </w:rPr>
        <w:t>II</w:t>
      </w:r>
      <w:r w:rsidR="00FC208D">
        <w:rPr>
          <w:b/>
          <w:lang w:eastAsia="hr-HR"/>
        </w:rPr>
        <w:t>I</w:t>
      </w:r>
      <w:r>
        <w:rPr>
          <w:b/>
          <w:lang w:eastAsia="hr-HR"/>
        </w:rPr>
        <w:t>.4.2</w:t>
      </w:r>
      <w:r w:rsidR="005A69D6">
        <w:rPr>
          <w:b/>
          <w:lang w:eastAsia="hr-HR"/>
        </w:rPr>
        <w:t>2</w:t>
      </w:r>
      <w:r>
        <w:rPr>
          <w:b/>
          <w:lang w:eastAsia="hr-HR"/>
        </w:rPr>
        <w:t xml:space="preserve">. </w:t>
      </w:r>
      <w:r w:rsidR="00EC622C" w:rsidRPr="0087616C">
        <w:rPr>
          <w:b/>
          <w:lang w:eastAsia="hr-HR"/>
        </w:rPr>
        <w:t>Procjena potreba za zapošljavanjem</w:t>
      </w:r>
    </w:p>
    <w:p w14:paraId="37887C14" w14:textId="712A40C1" w:rsidR="00F462F6" w:rsidRDefault="00F462F6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  <w:bookmarkStart w:id="20" w:name="_Hlk530313809"/>
      <w:r w:rsidRPr="00F462F6">
        <w:rPr>
          <w:lang w:eastAsia="hr-HR"/>
        </w:rPr>
        <w:t>Primjenjuju se odredbe iz točke 7.</w:t>
      </w:r>
      <w:r>
        <w:rPr>
          <w:lang w:eastAsia="hr-HR"/>
        </w:rPr>
        <w:t>9</w:t>
      </w:r>
      <w:r w:rsidRPr="00F462F6">
        <w:rPr>
          <w:lang w:eastAsia="hr-HR"/>
        </w:rPr>
        <w:t>. ZNP-a 03.</w:t>
      </w:r>
    </w:p>
    <w:p w14:paraId="7D032CB0" w14:textId="77777777" w:rsidR="008522C1" w:rsidRPr="00F462F6" w:rsidRDefault="008522C1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</w:p>
    <w:bookmarkEnd w:id="20"/>
    <w:p w14:paraId="3106B155" w14:textId="48856590" w:rsidR="00EC622C" w:rsidRPr="0087616C" w:rsidRDefault="0087616C" w:rsidP="008761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b/>
          <w:lang w:eastAsia="hr-HR"/>
        </w:rPr>
      </w:pPr>
      <w:r>
        <w:rPr>
          <w:b/>
          <w:lang w:eastAsia="hr-HR"/>
        </w:rPr>
        <w:t>II</w:t>
      </w:r>
      <w:r w:rsidR="00FC208D">
        <w:rPr>
          <w:b/>
          <w:lang w:eastAsia="hr-HR"/>
        </w:rPr>
        <w:t>I</w:t>
      </w:r>
      <w:r>
        <w:rPr>
          <w:b/>
          <w:lang w:eastAsia="hr-HR"/>
        </w:rPr>
        <w:t>.4.2</w:t>
      </w:r>
      <w:r w:rsidR="005A69D6">
        <w:rPr>
          <w:b/>
          <w:lang w:eastAsia="hr-HR"/>
        </w:rPr>
        <w:t>3</w:t>
      </w:r>
      <w:r>
        <w:rPr>
          <w:b/>
          <w:lang w:eastAsia="hr-HR"/>
        </w:rPr>
        <w:t xml:space="preserve">. </w:t>
      </w:r>
      <w:r w:rsidR="00EC622C" w:rsidRPr="0087616C">
        <w:rPr>
          <w:b/>
          <w:lang w:eastAsia="hr-HR"/>
        </w:rPr>
        <w:t>Praćenje promjena u strukturi i stanja administrativnih kapaciteta</w:t>
      </w:r>
    </w:p>
    <w:p w14:paraId="2973A8DD" w14:textId="2EE27B7E" w:rsidR="00F462F6" w:rsidRDefault="00F462F6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  <w:bookmarkStart w:id="21" w:name="_Hlk530314052"/>
      <w:r w:rsidRPr="00F462F6">
        <w:rPr>
          <w:lang w:eastAsia="hr-HR"/>
        </w:rPr>
        <w:t>Primjenjuju se odredbe iz točke 7.</w:t>
      </w:r>
      <w:r>
        <w:rPr>
          <w:lang w:eastAsia="hr-HR"/>
        </w:rPr>
        <w:t>10</w:t>
      </w:r>
      <w:r w:rsidRPr="00F462F6">
        <w:rPr>
          <w:lang w:eastAsia="hr-HR"/>
        </w:rPr>
        <w:t>. ZNP-a 03.</w:t>
      </w:r>
    </w:p>
    <w:p w14:paraId="41A85BA1" w14:textId="77777777" w:rsidR="008522C1" w:rsidRPr="00F462F6" w:rsidRDefault="008522C1" w:rsidP="008522C1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</w:p>
    <w:bookmarkEnd w:id="21"/>
    <w:p w14:paraId="608470FE" w14:textId="7B7E4B2D" w:rsidR="00EC622C" w:rsidRPr="0087616C" w:rsidRDefault="0087616C" w:rsidP="0087616C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spacing w:after="120"/>
        <w:jc w:val="both"/>
        <w:rPr>
          <w:b/>
          <w:lang w:eastAsia="hr-HR"/>
        </w:rPr>
      </w:pPr>
      <w:r w:rsidRPr="00E429A5">
        <w:rPr>
          <w:b/>
          <w:lang w:eastAsia="hr-HR"/>
        </w:rPr>
        <w:t>II</w:t>
      </w:r>
      <w:r w:rsidR="00FC208D" w:rsidRPr="00E429A5">
        <w:rPr>
          <w:b/>
          <w:lang w:eastAsia="hr-HR"/>
        </w:rPr>
        <w:t>I</w:t>
      </w:r>
      <w:r w:rsidRPr="00E429A5">
        <w:rPr>
          <w:b/>
          <w:lang w:eastAsia="hr-HR"/>
        </w:rPr>
        <w:t>.4.2</w:t>
      </w:r>
      <w:r w:rsidR="005A69D6">
        <w:rPr>
          <w:b/>
          <w:lang w:eastAsia="hr-HR"/>
        </w:rPr>
        <w:t>4</w:t>
      </w:r>
      <w:r w:rsidRPr="00E429A5">
        <w:rPr>
          <w:b/>
          <w:lang w:eastAsia="hr-HR"/>
        </w:rPr>
        <w:t xml:space="preserve">. </w:t>
      </w:r>
      <w:r w:rsidR="00EC622C" w:rsidRPr="00E429A5">
        <w:rPr>
          <w:b/>
          <w:lang w:eastAsia="hr-HR"/>
        </w:rPr>
        <w:t>Procjena osjetljivosti radnih mjesta</w:t>
      </w:r>
    </w:p>
    <w:p w14:paraId="0ECCF1E3" w14:textId="673ABDB7" w:rsidR="00A57894" w:rsidRDefault="00A57894" w:rsidP="00F96F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  <w:rPr>
          <w:lang w:eastAsia="hr-HR"/>
        </w:rPr>
      </w:pPr>
      <w:r w:rsidRPr="00A57894">
        <w:rPr>
          <w:lang w:eastAsia="hr-HR"/>
        </w:rPr>
        <w:lastRenderedPageBreak/>
        <w:t>Primjenjuju se odredbe iz točke 7.1.</w:t>
      </w:r>
      <w:r w:rsidR="006C19B8">
        <w:rPr>
          <w:lang w:eastAsia="hr-HR"/>
        </w:rPr>
        <w:t>2</w:t>
      </w:r>
      <w:r w:rsidRPr="00A57894">
        <w:rPr>
          <w:lang w:eastAsia="hr-HR"/>
        </w:rPr>
        <w:t xml:space="preserve"> ZNP-a 03.</w:t>
      </w:r>
      <w:r>
        <w:rPr>
          <w:lang w:eastAsia="hr-HR"/>
        </w:rPr>
        <w:t xml:space="preserve"> Pritom, kada je riječ o ITU PT-ovima, o</w:t>
      </w:r>
      <w:r w:rsidRPr="00A57894">
        <w:rPr>
          <w:lang w:eastAsia="hr-HR"/>
        </w:rPr>
        <w:t xml:space="preserve">sjetljivim radnim mjestom smatra </w:t>
      </w:r>
      <w:r>
        <w:rPr>
          <w:lang w:eastAsia="hr-HR"/>
        </w:rPr>
        <w:t xml:space="preserve">se </w:t>
      </w:r>
      <w:r w:rsidRPr="00A57894">
        <w:rPr>
          <w:lang w:eastAsia="hr-HR"/>
        </w:rPr>
        <w:t>ono u okviru kojega se obavlja aktivnost ocjenjivanja kvalitete projektnih prijedloga pa su ITU PT-ovi, najmanje za ove poslove dužni postupati u smislu te točke, osobito vezano uz faktore povezanosti opisane u točki 7.12. ZNP-a</w:t>
      </w:r>
      <w:r>
        <w:rPr>
          <w:lang w:eastAsia="hr-HR"/>
        </w:rPr>
        <w:t xml:space="preserve"> 03</w:t>
      </w:r>
      <w:r w:rsidRPr="00A57894">
        <w:rPr>
          <w:lang w:eastAsia="hr-HR"/>
        </w:rPr>
        <w:t>.</w:t>
      </w:r>
    </w:p>
    <w:p w14:paraId="08FBE4A9" w14:textId="427FD181" w:rsidR="008522C1" w:rsidRPr="00F96FA6" w:rsidRDefault="008522C1" w:rsidP="00F96FA6">
      <w:pPr>
        <w:pBdr>
          <w:top w:val="none" w:sz="0" w:space="0" w:color="000000"/>
          <w:left w:val="none" w:sz="0" w:space="0" w:color="000000"/>
          <w:bottom w:val="none" w:sz="0" w:space="0" w:color="000000"/>
          <w:right w:val="none" w:sz="0" w:space="0" w:color="000000"/>
        </w:pBdr>
        <w:jc w:val="both"/>
      </w:pPr>
    </w:p>
    <w:bookmarkEnd w:id="11"/>
    <w:bookmarkEnd w:id="12"/>
    <w:p w14:paraId="47D57AF8" w14:textId="77777777" w:rsidR="009B021A" w:rsidRPr="002653F5" w:rsidRDefault="009B021A" w:rsidP="006D32A1">
      <w:pPr>
        <w:jc w:val="center"/>
        <w:rPr>
          <w:bCs/>
          <w:iCs/>
          <w:color w:val="00B0F0"/>
          <w:u w:val="single"/>
        </w:rPr>
      </w:pPr>
    </w:p>
    <w:p w14:paraId="63DB61B2" w14:textId="5ABE1D22" w:rsidR="009B021A" w:rsidRPr="006D32A1" w:rsidRDefault="006D32A1" w:rsidP="00F96FA6">
      <w:pPr>
        <w:pStyle w:val="ListParagraph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3261"/>
        </w:tabs>
        <w:ind w:left="720"/>
        <w:jc w:val="center"/>
        <w:rPr>
          <w:b/>
          <w:bCs/>
          <w:iCs/>
          <w:color w:val="000000" w:themeColor="text1"/>
        </w:rPr>
      </w:pPr>
      <w:r w:rsidRPr="006D32A1">
        <w:rPr>
          <w:b/>
          <w:bCs/>
          <w:iCs/>
          <w:color w:val="000000" w:themeColor="text1"/>
        </w:rPr>
        <w:t>PROGNOZIRANJE I PRAĆENJE</w:t>
      </w:r>
    </w:p>
    <w:p w14:paraId="723FCF30" w14:textId="77777777" w:rsidR="001A1D67" w:rsidRPr="006D32A1" w:rsidRDefault="001A1D67" w:rsidP="006D32A1">
      <w:pPr>
        <w:jc w:val="center"/>
        <w:rPr>
          <w:bCs/>
          <w:iCs/>
          <w:color w:val="000000" w:themeColor="text1"/>
          <w:u w:val="single"/>
        </w:rPr>
      </w:pPr>
    </w:p>
    <w:p w14:paraId="6C957670" w14:textId="6563AD8C" w:rsidR="00192481" w:rsidRDefault="00A42716" w:rsidP="00D36874">
      <w:pPr>
        <w:spacing w:after="120"/>
        <w:jc w:val="both"/>
        <w:rPr>
          <w:rFonts w:eastAsia="Calibri"/>
        </w:rPr>
      </w:pPr>
      <w:bookmarkStart w:id="22" w:name="_Toc418083292"/>
      <w:bookmarkStart w:id="23" w:name="_Toc418070470"/>
      <w:bookmarkStart w:id="24" w:name="_Toc418070644"/>
      <w:bookmarkStart w:id="25" w:name="_Toc418083299"/>
      <w:bookmarkStart w:id="26" w:name="_Toc418070471"/>
      <w:bookmarkStart w:id="27" w:name="_Toc418070645"/>
      <w:bookmarkStart w:id="28" w:name="_Toc418083300"/>
      <w:bookmarkStart w:id="29" w:name="_Toc418070472"/>
      <w:bookmarkStart w:id="30" w:name="_Toc418070646"/>
      <w:bookmarkStart w:id="31" w:name="_Toc418083301"/>
      <w:bookmarkStart w:id="32" w:name="_Toc418070473"/>
      <w:bookmarkStart w:id="33" w:name="_Toc418070647"/>
      <w:bookmarkStart w:id="34" w:name="_Toc418083302"/>
      <w:bookmarkStart w:id="35" w:name="_Toc418070474"/>
      <w:bookmarkStart w:id="36" w:name="_Toc418070648"/>
      <w:bookmarkStart w:id="37" w:name="_Toc418083303"/>
      <w:bookmarkStart w:id="38" w:name="_Toc418070475"/>
      <w:bookmarkStart w:id="39" w:name="_Toc418070649"/>
      <w:bookmarkStart w:id="40" w:name="_Toc418083304"/>
      <w:bookmarkStart w:id="41" w:name="_Toc417974870"/>
      <w:bookmarkStart w:id="42" w:name="_Toc417974960"/>
      <w:bookmarkStart w:id="43" w:name="_Toc417992321"/>
      <w:bookmarkStart w:id="44" w:name="_Toc417992395"/>
      <w:bookmarkStart w:id="45" w:name="_Toc418070314"/>
      <w:bookmarkStart w:id="46" w:name="_Toc418070488"/>
      <w:bookmarkStart w:id="47" w:name="_Toc418083136"/>
      <w:bookmarkStart w:id="48" w:name="_Toc417974871"/>
      <w:bookmarkStart w:id="49" w:name="_Toc417974961"/>
      <w:bookmarkStart w:id="50" w:name="_Toc417992322"/>
      <w:bookmarkStart w:id="51" w:name="_Toc417992396"/>
      <w:bookmarkStart w:id="52" w:name="_Toc418070315"/>
      <w:bookmarkStart w:id="53" w:name="_Toc418070489"/>
      <w:bookmarkStart w:id="54" w:name="_Toc418083137"/>
      <w:bookmarkStart w:id="55" w:name="_Toc417974872"/>
      <w:bookmarkStart w:id="56" w:name="_Toc417974962"/>
      <w:bookmarkStart w:id="57" w:name="_Toc417992323"/>
      <w:bookmarkStart w:id="58" w:name="_Toc417992397"/>
      <w:bookmarkStart w:id="59" w:name="_Toc418070316"/>
      <w:bookmarkStart w:id="60" w:name="_Toc418070490"/>
      <w:bookmarkStart w:id="61" w:name="_Toc418083138"/>
      <w:bookmarkStart w:id="62" w:name="_Toc417974873"/>
      <w:bookmarkStart w:id="63" w:name="_Toc417974963"/>
      <w:bookmarkStart w:id="64" w:name="_Toc417992324"/>
      <w:bookmarkStart w:id="65" w:name="_Toc417992398"/>
      <w:bookmarkStart w:id="66" w:name="_Toc418070317"/>
      <w:bookmarkStart w:id="67" w:name="_Toc418070491"/>
      <w:bookmarkStart w:id="68" w:name="_Toc418083139"/>
      <w:bookmarkStart w:id="69" w:name="_Toc417974874"/>
      <w:bookmarkStart w:id="70" w:name="_Toc417974964"/>
      <w:bookmarkStart w:id="71" w:name="_Toc417992325"/>
      <w:bookmarkStart w:id="72" w:name="_Toc417992399"/>
      <w:bookmarkStart w:id="73" w:name="_Toc418070318"/>
      <w:bookmarkStart w:id="74" w:name="_Toc418070492"/>
      <w:bookmarkStart w:id="75" w:name="_Toc418083140"/>
      <w:bookmarkStart w:id="76" w:name="_Toc417974875"/>
      <w:bookmarkStart w:id="77" w:name="_Toc417974965"/>
      <w:bookmarkStart w:id="78" w:name="_Toc417992326"/>
      <w:bookmarkStart w:id="79" w:name="_Toc417992400"/>
      <w:bookmarkStart w:id="80" w:name="_Toc418070319"/>
      <w:bookmarkStart w:id="81" w:name="_Toc418070493"/>
      <w:bookmarkStart w:id="82" w:name="_Toc418083141"/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r w:rsidRPr="007E0ADC">
        <w:rPr>
          <w:rFonts w:eastAsia="Calibri"/>
        </w:rPr>
        <w:t>UT zadržava pravo izmjena Obrazaca iz Priloga ZNP-a 04 bez potrebe za izmjenom samog ZNP-a, ako se radi o izmjenama koje ne zahtijevaju promjene u dinamici izvještavanja ili koje nisu značajne u sadržajnom smislu. O navedenom UT obavještava ostala relevantna tijela pisanim putem.</w:t>
      </w:r>
    </w:p>
    <w:p w14:paraId="3C05CA79" w14:textId="77777777" w:rsidR="00D70733" w:rsidRPr="00D507DD" w:rsidRDefault="00D70733" w:rsidP="00D36874">
      <w:pPr>
        <w:spacing w:after="120"/>
        <w:jc w:val="both"/>
        <w:rPr>
          <w:rFonts w:eastAsia="Calibri"/>
        </w:rPr>
      </w:pPr>
    </w:p>
    <w:p w14:paraId="3CED979B" w14:textId="48FE4A31" w:rsidR="00192481" w:rsidRPr="00CF1DF2" w:rsidRDefault="00BF3C15" w:rsidP="00192481">
      <w:pPr>
        <w:spacing w:after="120"/>
        <w:jc w:val="both"/>
        <w:rPr>
          <w:rFonts w:eastAsia="Calibri"/>
          <w:b/>
        </w:rPr>
      </w:pPr>
      <w:r w:rsidRPr="007E0ADC">
        <w:rPr>
          <w:rFonts w:eastAsia="Calibri"/>
          <w:b/>
        </w:rPr>
        <w:t>IV</w:t>
      </w:r>
      <w:r w:rsidR="00192481" w:rsidRPr="007E0ADC">
        <w:rPr>
          <w:rFonts w:eastAsia="Calibri"/>
          <w:b/>
        </w:rPr>
        <w:t>.2. ZAJEDNIČKI ZAHTJEVI ZA TIJELA</w:t>
      </w:r>
    </w:p>
    <w:p w14:paraId="7F885BDC" w14:textId="45163F30" w:rsidR="00A42716" w:rsidRPr="00017977" w:rsidRDefault="00A42716" w:rsidP="00F96FA6">
      <w:pPr>
        <w:spacing w:after="120"/>
        <w:jc w:val="both"/>
        <w:rPr>
          <w:rFonts w:eastAsia="Calibri"/>
        </w:rPr>
      </w:pPr>
      <w:r w:rsidRPr="003A4258">
        <w:rPr>
          <w:rFonts w:eastAsia="Calibri"/>
        </w:rPr>
        <w:t xml:space="preserve">Osim podataka </w:t>
      </w:r>
      <w:r w:rsidRPr="00017977">
        <w:rPr>
          <w:rFonts w:eastAsia="Calibri"/>
        </w:rPr>
        <w:t xml:space="preserve">navedenih u ovom poglavlju ZNP-a, UT može tražiti i druge podatke od PT-ova i TO-a </w:t>
      </w:r>
      <w:r w:rsidR="007E0ADC" w:rsidRPr="00017977">
        <w:rPr>
          <w:rFonts w:eastAsia="Calibri"/>
        </w:rPr>
        <w:t xml:space="preserve">koji su iste obvezni dostaviti </w:t>
      </w:r>
      <w:r w:rsidRPr="00017977">
        <w:rPr>
          <w:rFonts w:eastAsia="Calibri"/>
        </w:rPr>
        <w:t>u za to razumno određenom roku.</w:t>
      </w:r>
    </w:p>
    <w:p w14:paraId="091FFF34" w14:textId="186A8CAA" w:rsidR="00CB4E8A" w:rsidRDefault="008C2068" w:rsidP="00F96FA6">
      <w:pPr>
        <w:spacing w:after="120"/>
        <w:jc w:val="both"/>
        <w:rPr>
          <w:rFonts w:eastAsia="Calibri"/>
        </w:rPr>
      </w:pPr>
      <w:r w:rsidRPr="00017977">
        <w:rPr>
          <w:rFonts w:eastAsia="Calibri"/>
        </w:rPr>
        <w:t>Kod provođenja ITU mehanizma pokazatelji određeni u skladu s točkom 7.1.1</w:t>
      </w:r>
      <w:r w:rsidR="003D49F2" w:rsidRPr="00017977">
        <w:rPr>
          <w:rFonts w:eastAsia="Calibri"/>
        </w:rPr>
        <w:t>.</w:t>
      </w:r>
      <w:r w:rsidRPr="00017977">
        <w:rPr>
          <w:rFonts w:eastAsia="Calibri"/>
        </w:rPr>
        <w:t xml:space="preserve"> ZNP-a 04 neće se posebno izrađivati, već će se pokazatelji za ITU inkorporirati u pokazatelje koji se izrađuju  u okviru operativnih programa iz kojih se ITU projekti financiraju.</w:t>
      </w:r>
    </w:p>
    <w:p w14:paraId="38A56811" w14:textId="38D32ED5" w:rsidR="00192481" w:rsidRPr="00CF1DF2" w:rsidRDefault="00192481" w:rsidP="00192481">
      <w:pPr>
        <w:jc w:val="both"/>
        <w:rPr>
          <w:rFonts w:eastAsia="Calibri"/>
          <w:b/>
        </w:rPr>
      </w:pPr>
      <w:bookmarkStart w:id="83" w:name="_Toc417974879"/>
      <w:bookmarkStart w:id="84" w:name="_Toc417974969"/>
      <w:bookmarkStart w:id="85" w:name="_Toc417974880"/>
      <w:bookmarkStart w:id="86" w:name="_Toc417974970"/>
      <w:bookmarkStart w:id="87" w:name="_Toc417974881"/>
      <w:bookmarkStart w:id="88" w:name="_Toc417974971"/>
      <w:bookmarkStart w:id="89" w:name="_Toc417974882"/>
      <w:bookmarkStart w:id="90" w:name="_Toc417974972"/>
      <w:bookmarkStart w:id="91" w:name="_Toc417974883"/>
      <w:bookmarkStart w:id="92" w:name="_Toc417974973"/>
      <w:bookmarkStart w:id="93" w:name="_Toc417974884"/>
      <w:bookmarkStart w:id="94" w:name="_Toc417974974"/>
      <w:bookmarkStart w:id="95" w:name="_Toc417974885"/>
      <w:bookmarkStart w:id="96" w:name="_Toc417974975"/>
      <w:bookmarkStart w:id="97" w:name="_Toc417974886"/>
      <w:bookmarkStart w:id="98" w:name="_Toc417974976"/>
      <w:bookmarkStart w:id="99" w:name="_Toc417974887"/>
      <w:bookmarkStart w:id="100" w:name="_Toc417974977"/>
      <w:bookmarkStart w:id="101" w:name="_Toc417974888"/>
      <w:bookmarkStart w:id="102" w:name="_Toc417974978"/>
      <w:bookmarkStart w:id="103" w:name="_Toc417974889"/>
      <w:bookmarkStart w:id="104" w:name="_Toc417974979"/>
      <w:bookmarkStart w:id="105" w:name="_Toc417974890"/>
      <w:bookmarkStart w:id="106" w:name="_Toc417974980"/>
      <w:bookmarkStart w:id="107" w:name="_Toc417974891"/>
      <w:bookmarkStart w:id="108" w:name="_Toc417974981"/>
      <w:bookmarkStart w:id="109" w:name="_Toc417974892"/>
      <w:bookmarkStart w:id="110" w:name="_Toc417974982"/>
      <w:bookmarkStart w:id="111" w:name="_Toc417974893"/>
      <w:bookmarkStart w:id="112" w:name="_Toc417974983"/>
      <w:bookmarkStart w:id="113" w:name="_Toc417974894"/>
      <w:bookmarkStart w:id="114" w:name="_Toc417974984"/>
      <w:bookmarkStart w:id="115" w:name="_Toc417974895"/>
      <w:bookmarkStart w:id="116" w:name="_Toc417974985"/>
      <w:bookmarkStart w:id="117" w:name="_Toc418083144"/>
      <w:bookmarkStart w:id="118" w:name="_Toc417992329"/>
      <w:bookmarkStart w:id="119" w:name="_Toc417992403"/>
      <w:bookmarkStart w:id="120" w:name="_Toc418070322"/>
      <w:bookmarkStart w:id="121" w:name="_Toc418070496"/>
      <w:bookmarkStart w:id="122" w:name="_Toc418083145"/>
      <w:bookmarkStart w:id="123" w:name="_Toc417992330"/>
      <w:bookmarkStart w:id="124" w:name="_Toc417992404"/>
      <w:bookmarkStart w:id="125" w:name="_Toc418070323"/>
      <w:bookmarkStart w:id="126" w:name="_Toc418070497"/>
      <w:bookmarkStart w:id="127" w:name="_Toc418083146"/>
      <w:bookmarkStart w:id="128" w:name="_Toc426101635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  <w:bookmarkEnd w:id="124"/>
      <w:bookmarkEnd w:id="125"/>
      <w:bookmarkEnd w:id="126"/>
      <w:bookmarkEnd w:id="127"/>
    </w:p>
    <w:p w14:paraId="6188E58A" w14:textId="2AD06FFC" w:rsidR="006425CC" w:rsidRDefault="00192481" w:rsidP="00AB38A0">
      <w:pPr>
        <w:contextualSpacing/>
        <w:jc w:val="both"/>
        <w:rPr>
          <w:rFonts w:eastAsia="Calibri"/>
          <w:b/>
        </w:rPr>
      </w:pPr>
      <w:r>
        <w:rPr>
          <w:rFonts w:eastAsia="Calibri"/>
          <w:b/>
        </w:rPr>
        <w:t>I</w:t>
      </w:r>
      <w:r w:rsidR="00BF3C15">
        <w:rPr>
          <w:rFonts w:eastAsia="Calibri"/>
          <w:b/>
        </w:rPr>
        <w:t>V</w:t>
      </w:r>
      <w:r>
        <w:rPr>
          <w:rFonts w:eastAsia="Calibri"/>
          <w:b/>
        </w:rPr>
        <w:t>.3</w:t>
      </w:r>
      <w:bookmarkStart w:id="129" w:name="_Toc426101637"/>
      <w:bookmarkEnd w:id="128"/>
      <w:r>
        <w:rPr>
          <w:rFonts w:eastAsia="Calibri"/>
          <w:b/>
        </w:rPr>
        <w:t xml:space="preserve">. </w:t>
      </w:r>
      <w:r w:rsidRPr="00CF1DF2">
        <w:rPr>
          <w:rFonts w:eastAsia="Calibri"/>
          <w:b/>
        </w:rPr>
        <w:t xml:space="preserve">ODGOVORNOSTI I </w:t>
      </w:r>
      <w:bookmarkStart w:id="130" w:name="_Hlk531085188"/>
      <w:bookmarkEnd w:id="129"/>
      <w:r w:rsidRPr="00CF1DF2">
        <w:rPr>
          <w:rFonts w:eastAsia="Calibri"/>
          <w:b/>
        </w:rPr>
        <w:t>REVIZIJSKI TRAG</w:t>
      </w:r>
      <w:bookmarkStart w:id="131" w:name="_Toc417974901"/>
      <w:bookmarkStart w:id="132" w:name="_Toc417974991"/>
      <w:bookmarkStart w:id="133" w:name="_Toc417992334"/>
      <w:bookmarkStart w:id="134" w:name="_Toc417992408"/>
      <w:bookmarkStart w:id="135" w:name="_Toc418070327"/>
      <w:bookmarkStart w:id="136" w:name="_Toc418070501"/>
      <w:bookmarkStart w:id="137" w:name="_Toc418083150"/>
      <w:bookmarkStart w:id="138" w:name="_Toc400637522"/>
      <w:bookmarkStart w:id="139" w:name="_Toc400637568"/>
      <w:bookmarkStart w:id="140" w:name="_Toc400637613"/>
      <w:bookmarkStart w:id="141" w:name="_Toc400637672"/>
      <w:bookmarkStart w:id="142" w:name="_Toc403560268"/>
      <w:bookmarkStart w:id="143" w:name="_Toc404004574"/>
      <w:bookmarkStart w:id="144" w:name="_Toc404004629"/>
      <w:bookmarkStart w:id="145" w:name="_Toc406081249"/>
      <w:bookmarkStart w:id="146" w:name="_Toc406081360"/>
      <w:bookmarkStart w:id="147" w:name="_Toc406081416"/>
      <w:bookmarkStart w:id="148" w:name="_Toc406081676"/>
      <w:bookmarkStart w:id="149" w:name="_Toc406081784"/>
      <w:bookmarkStart w:id="150" w:name="_Toc406081843"/>
      <w:bookmarkStart w:id="151" w:name="_Toc406081902"/>
      <w:bookmarkStart w:id="152" w:name="_Toc406081973"/>
      <w:bookmarkStart w:id="153" w:name="_Toc406082038"/>
      <w:bookmarkStart w:id="154" w:name="_Toc406082102"/>
      <w:bookmarkStart w:id="155" w:name="_Toc406169118"/>
      <w:bookmarkStart w:id="156" w:name="_Toc406424269"/>
      <w:bookmarkStart w:id="157" w:name="_Toc406762401"/>
      <w:bookmarkStart w:id="158" w:name="_Toc407174767"/>
      <w:bookmarkStart w:id="159" w:name="_Toc407174830"/>
      <w:bookmarkStart w:id="160" w:name="_Toc407616427"/>
      <w:bookmarkStart w:id="161" w:name="_Toc407616489"/>
      <w:bookmarkStart w:id="162" w:name="_Toc409433966"/>
      <w:bookmarkStart w:id="163" w:name="_Toc409434024"/>
      <w:bookmarkStart w:id="164" w:name="_Toc418070435"/>
      <w:bookmarkStart w:id="165" w:name="_Toc418070609"/>
      <w:bookmarkStart w:id="166" w:name="_Toc418083258"/>
      <w:bookmarkStart w:id="167" w:name="_Toc418070436"/>
      <w:bookmarkStart w:id="168" w:name="_Toc418070610"/>
      <w:bookmarkStart w:id="169" w:name="_Toc418083259"/>
      <w:bookmarkStart w:id="170" w:name="_Toc418070437"/>
      <w:bookmarkStart w:id="171" w:name="_Toc418070611"/>
      <w:bookmarkStart w:id="172" w:name="_Toc418083260"/>
      <w:bookmarkStart w:id="173" w:name="_Toc418070438"/>
      <w:bookmarkStart w:id="174" w:name="_Toc418070612"/>
      <w:bookmarkStart w:id="175" w:name="_Toc418083261"/>
      <w:bookmarkStart w:id="176" w:name="_Toc418070439"/>
      <w:bookmarkStart w:id="177" w:name="_Toc418070613"/>
      <w:bookmarkStart w:id="178" w:name="_Toc418083262"/>
      <w:bookmarkStart w:id="179" w:name="_Toc418070442"/>
      <w:bookmarkStart w:id="180" w:name="_Toc418070616"/>
      <w:bookmarkStart w:id="181" w:name="_Toc418083265"/>
      <w:bookmarkStart w:id="182" w:name="_Toc417992362"/>
      <w:bookmarkStart w:id="183" w:name="_Toc417992436"/>
      <w:bookmarkStart w:id="184" w:name="_Toc418070444"/>
      <w:bookmarkStart w:id="185" w:name="_Toc418070618"/>
      <w:bookmarkStart w:id="186" w:name="_Toc418083267"/>
      <w:bookmarkStart w:id="187" w:name="_Toc418070446"/>
      <w:bookmarkStart w:id="188" w:name="_Toc418070620"/>
      <w:bookmarkStart w:id="189" w:name="_Toc41808326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bookmarkEnd w:id="163"/>
      <w:bookmarkEnd w:id="164"/>
      <w:bookmarkEnd w:id="165"/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  <w:bookmarkEnd w:id="188"/>
      <w:bookmarkEnd w:id="189"/>
    </w:p>
    <w:tbl>
      <w:tblPr>
        <w:tblStyle w:val="TableGrid"/>
        <w:tblW w:w="0" w:type="auto"/>
        <w:jc w:val="center"/>
        <w:tblLook w:val="04A0" w:firstRow="1" w:lastRow="0" w:firstColumn="1" w:lastColumn="0" w:noHBand="0" w:noVBand="1"/>
      </w:tblPr>
      <w:tblGrid>
        <w:gridCol w:w="489"/>
        <w:gridCol w:w="2445"/>
        <w:gridCol w:w="505"/>
        <w:gridCol w:w="544"/>
        <w:gridCol w:w="572"/>
        <w:gridCol w:w="617"/>
        <w:gridCol w:w="505"/>
        <w:gridCol w:w="583"/>
        <w:gridCol w:w="716"/>
        <w:gridCol w:w="2707"/>
      </w:tblGrid>
      <w:tr w:rsidR="001057D1" w:rsidRPr="002653F5" w14:paraId="69146D68" w14:textId="77777777" w:rsidTr="00A637B0">
        <w:trPr>
          <w:trHeight w:val="1822"/>
          <w:jc w:val="center"/>
        </w:trPr>
        <w:tc>
          <w:tcPr>
            <w:tcW w:w="0" w:type="auto"/>
            <w:shd w:val="clear" w:color="auto" w:fill="D9D9D9" w:themeFill="background1" w:themeFillShade="D9"/>
          </w:tcPr>
          <w:p w14:paraId="0ED1B6AE" w14:textId="70F13A63" w:rsidR="004C4BE5" w:rsidRPr="00BF3C15" w:rsidRDefault="004C4BE5" w:rsidP="004C4BE5">
            <w:pPr>
              <w:pStyle w:val="MainParagraph"/>
              <w:spacing w:after="0"/>
              <w:ind w:left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bookmarkStart w:id="190" w:name="_Toc417992365"/>
            <w:bookmarkStart w:id="191" w:name="_Toc417992439"/>
            <w:bookmarkStart w:id="192" w:name="_Toc418070448"/>
            <w:bookmarkStart w:id="193" w:name="_Toc418070622"/>
            <w:bookmarkStart w:id="194" w:name="_Toc418083271"/>
            <w:bookmarkStart w:id="195" w:name="_Toc417992366"/>
            <w:bookmarkStart w:id="196" w:name="_Toc417992440"/>
            <w:bookmarkStart w:id="197" w:name="_Toc418070449"/>
            <w:bookmarkStart w:id="198" w:name="_Toc418070623"/>
            <w:bookmarkStart w:id="199" w:name="_Toc418083272"/>
            <w:bookmarkStart w:id="200" w:name="_Toc417992367"/>
            <w:bookmarkStart w:id="201" w:name="_Toc417992441"/>
            <w:bookmarkStart w:id="202" w:name="_Toc418070450"/>
            <w:bookmarkStart w:id="203" w:name="_Toc418070624"/>
            <w:bookmarkStart w:id="204" w:name="_Toc418083273"/>
            <w:bookmarkStart w:id="205" w:name="_Toc417992368"/>
            <w:bookmarkStart w:id="206" w:name="_Toc417992442"/>
            <w:bookmarkStart w:id="207" w:name="_Toc418070451"/>
            <w:bookmarkStart w:id="208" w:name="_Toc418070625"/>
            <w:bookmarkStart w:id="209" w:name="_Toc418083274"/>
            <w:bookmarkStart w:id="210" w:name="_Toc417992369"/>
            <w:bookmarkStart w:id="211" w:name="_Toc417992443"/>
            <w:bookmarkStart w:id="212" w:name="_Toc418070452"/>
            <w:bookmarkStart w:id="213" w:name="_Toc418070626"/>
            <w:bookmarkStart w:id="214" w:name="_Toc418083275"/>
            <w:bookmarkStart w:id="215" w:name="_Toc417992370"/>
            <w:bookmarkStart w:id="216" w:name="_Toc417992444"/>
            <w:bookmarkStart w:id="217" w:name="_Toc418070453"/>
            <w:bookmarkStart w:id="218" w:name="_Toc418070627"/>
            <w:bookmarkStart w:id="219" w:name="_Toc418083276"/>
            <w:bookmarkStart w:id="220" w:name="_Toc417992371"/>
            <w:bookmarkStart w:id="221" w:name="_Toc417992445"/>
            <w:bookmarkStart w:id="222" w:name="_Toc418070454"/>
            <w:bookmarkStart w:id="223" w:name="_Toc418070628"/>
            <w:bookmarkStart w:id="224" w:name="_Toc418083277"/>
            <w:bookmarkStart w:id="225" w:name="_Toc417992372"/>
            <w:bookmarkStart w:id="226" w:name="_Toc417992446"/>
            <w:bookmarkStart w:id="227" w:name="_Toc418070455"/>
            <w:bookmarkStart w:id="228" w:name="_Toc418070629"/>
            <w:bookmarkStart w:id="229" w:name="_Toc418083278"/>
            <w:bookmarkStart w:id="230" w:name="_Toc417992373"/>
            <w:bookmarkStart w:id="231" w:name="_Toc417992447"/>
            <w:bookmarkStart w:id="232" w:name="_Toc418070456"/>
            <w:bookmarkStart w:id="233" w:name="_Toc418070630"/>
            <w:bookmarkStart w:id="234" w:name="_Toc418083279"/>
            <w:bookmarkStart w:id="235" w:name="_Toc417992374"/>
            <w:bookmarkStart w:id="236" w:name="_Toc417992448"/>
            <w:bookmarkStart w:id="237" w:name="_Toc418070457"/>
            <w:bookmarkStart w:id="238" w:name="_Toc418070631"/>
            <w:bookmarkStart w:id="239" w:name="_Toc418083280"/>
            <w:bookmarkStart w:id="240" w:name="_Toc417992375"/>
            <w:bookmarkStart w:id="241" w:name="_Toc417992449"/>
            <w:bookmarkStart w:id="242" w:name="_Toc418070458"/>
            <w:bookmarkStart w:id="243" w:name="_Toc418070632"/>
            <w:bookmarkStart w:id="244" w:name="_Toc418083281"/>
            <w:bookmarkStart w:id="245" w:name="_Toc417992376"/>
            <w:bookmarkStart w:id="246" w:name="_Toc417992450"/>
            <w:bookmarkStart w:id="247" w:name="_Toc418070459"/>
            <w:bookmarkStart w:id="248" w:name="_Toc418070633"/>
            <w:bookmarkStart w:id="249" w:name="_Toc418083282"/>
            <w:bookmarkStart w:id="250" w:name="_Toc417992377"/>
            <w:bookmarkStart w:id="251" w:name="_Toc417992451"/>
            <w:bookmarkStart w:id="252" w:name="_Toc418070460"/>
            <w:bookmarkStart w:id="253" w:name="_Toc418070634"/>
            <w:bookmarkStart w:id="254" w:name="_Toc418083283"/>
            <w:bookmarkStart w:id="255" w:name="_Toc417992378"/>
            <w:bookmarkStart w:id="256" w:name="_Toc417992452"/>
            <w:bookmarkStart w:id="257" w:name="_Toc418070461"/>
            <w:bookmarkStart w:id="258" w:name="_Toc418070635"/>
            <w:bookmarkStart w:id="259" w:name="_Toc418083284"/>
            <w:bookmarkStart w:id="260" w:name="_Toc417992379"/>
            <w:bookmarkStart w:id="261" w:name="_Toc417992453"/>
            <w:bookmarkStart w:id="262" w:name="_Toc418070462"/>
            <w:bookmarkStart w:id="263" w:name="_Toc418070636"/>
            <w:bookmarkStart w:id="264" w:name="_Toc418083285"/>
            <w:bookmarkStart w:id="265" w:name="_Toc417992380"/>
            <w:bookmarkStart w:id="266" w:name="_Toc417992454"/>
            <w:bookmarkStart w:id="267" w:name="_Toc418070463"/>
            <w:bookmarkStart w:id="268" w:name="_Toc418070637"/>
            <w:bookmarkStart w:id="269" w:name="_Toc418083286"/>
            <w:bookmarkStart w:id="270" w:name="_Toc417992381"/>
            <w:bookmarkStart w:id="271" w:name="_Toc417992455"/>
            <w:bookmarkStart w:id="272" w:name="_Toc418070464"/>
            <w:bookmarkStart w:id="273" w:name="_Toc418070638"/>
            <w:bookmarkStart w:id="274" w:name="_Toc418083287"/>
            <w:bookmarkStart w:id="275" w:name="_Toc417992382"/>
            <w:bookmarkStart w:id="276" w:name="_Toc417992456"/>
            <w:bookmarkStart w:id="277" w:name="_Toc418070465"/>
            <w:bookmarkStart w:id="278" w:name="_Toc418070639"/>
            <w:bookmarkStart w:id="279" w:name="_Toc418083288"/>
            <w:bookmarkStart w:id="280" w:name="_Toc417992383"/>
            <w:bookmarkStart w:id="281" w:name="_Toc417992457"/>
            <w:bookmarkStart w:id="282" w:name="_Toc418070466"/>
            <w:bookmarkStart w:id="283" w:name="_Toc418070640"/>
            <w:bookmarkStart w:id="284" w:name="_Toc418083289"/>
            <w:bookmarkStart w:id="285" w:name="_Toc426101648"/>
            <w:bookmarkEnd w:id="190"/>
            <w:bookmarkEnd w:id="191"/>
            <w:bookmarkEnd w:id="192"/>
            <w:bookmarkEnd w:id="193"/>
            <w:bookmarkEnd w:id="194"/>
            <w:bookmarkEnd w:id="195"/>
            <w:bookmarkEnd w:id="196"/>
            <w:bookmarkEnd w:id="197"/>
            <w:bookmarkEnd w:id="198"/>
            <w:bookmarkEnd w:id="199"/>
            <w:bookmarkEnd w:id="200"/>
            <w:bookmarkEnd w:id="201"/>
            <w:bookmarkEnd w:id="202"/>
            <w:bookmarkEnd w:id="203"/>
            <w:bookmarkEnd w:id="204"/>
            <w:bookmarkEnd w:id="205"/>
            <w:bookmarkEnd w:id="206"/>
            <w:bookmarkEnd w:id="207"/>
            <w:bookmarkEnd w:id="208"/>
            <w:bookmarkEnd w:id="209"/>
            <w:bookmarkEnd w:id="210"/>
            <w:bookmarkEnd w:id="211"/>
            <w:bookmarkEnd w:id="212"/>
            <w:bookmarkEnd w:id="213"/>
            <w:bookmarkEnd w:id="214"/>
            <w:bookmarkEnd w:id="215"/>
            <w:bookmarkEnd w:id="216"/>
            <w:bookmarkEnd w:id="217"/>
            <w:bookmarkEnd w:id="218"/>
            <w:bookmarkEnd w:id="219"/>
            <w:bookmarkEnd w:id="220"/>
            <w:bookmarkEnd w:id="221"/>
            <w:bookmarkEnd w:id="222"/>
            <w:bookmarkEnd w:id="223"/>
            <w:bookmarkEnd w:id="224"/>
            <w:bookmarkEnd w:id="225"/>
            <w:bookmarkEnd w:id="226"/>
            <w:bookmarkEnd w:id="227"/>
            <w:bookmarkEnd w:id="228"/>
            <w:bookmarkEnd w:id="229"/>
            <w:bookmarkEnd w:id="230"/>
            <w:bookmarkEnd w:id="231"/>
            <w:bookmarkEnd w:id="232"/>
            <w:bookmarkEnd w:id="233"/>
            <w:bookmarkEnd w:id="234"/>
            <w:bookmarkEnd w:id="235"/>
            <w:bookmarkEnd w:id="236"/>
            <w:bookmarkEnd w:id="237"/>
            <w:bookmarkEnd w:id="238"/>
            <w:bookmarkEnd w:id="239"/>
            <w:bookmarkEnd w:id="240"/>
            <w:bookmarkEnd w:id="241"/>
            <w:bookmarkEnd w:id="242"/>
            <w:bookmarkEnd w:id="243"/>
            <w:bookmarkEnd w:id="244"/>
            <w:bookmarkEnd w:id="245"/>
            <w:bookmarkEnd w:id="246"/>
            <w:bookmarkEnd w:id="247"/>
            <w:bookmarkEnd w:id="248"/>
            <w:bookmarkEnd w:id="249"/>
            <w:bookmarkEnd w:id="250"/>
            <w:bookmarkEnd w:id="251"/>
            <w:bookmarkEnd w:id="252"/>
            <w:bookmarkEnd w:id="253"/>
            <w:bookmarkEnd w:id="254"/>
            <w:bookmarkEnd w:id="255"/>
            <w:bookmarkEnd w:id="256"/>
            <w:bookmarkEnd w:id="257"/>
            <w:bookmarkEnd w:id="258"/>
            <w:bookmarkEnd w:id="259"/>
            <w:bookmarkEnd w:id="260"/>
            <w:bookmarkEnd w:id="261"/>
            <w:bookmarkEnd w:id="262"/>
            <w:bookmarkEnd w:id="263"/>
            <w:bookmarkEnd w:id="264"/>
            <w:bookmarkEnd w:id="265"/>
            <w:bookmarkEnd w:id="266"/>
            <w:bookmarkEnd w:id="267"/>
            <w:bookmarkEnd w:id="268"/>
            <w:bookmarkEnd w:id="269"/>
            <w:bookmarkEnd w:id="270"/>
            <w:bookmarkEnd w:id="271"/>
            <w:bookmarkEnd w:id="272"/>
            <w:bookmarkEnd w:id="273"/>
            <w:bookmarkEnd w:id="274"/>
            <w:bookmarkEnd w:id="275"/>
            <w:bookmarkEnd w:id="276"/>
            <w:bookmarkEnd w:id="277"/>
            <w:bookmarkEnd w:id="278"/>
            <w:bookmarkEnd w:id="279"/>
            <w:bookmarkEnd w:id="280"/>
            <w:bookmarkEnd w:id="281"/>
            <w:bookmarkEnd w:id="282"/>
            <w:bookmarkEnd w:id="283"/>
            <w:bookmarkEnd w:id="284"/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</w:p>
          <w:p w14:paraId="4BF943D7" w14:textId="77777777" w:rsidR="00E35471" w:rsidRDefault="00E35471" w:rsidP="00E65B1C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687AEF9" w14:textId="77777777" w:rsidR="00E35471" w:rsidRDefault="00E35471" w:rsidP="00E65B1C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5BADBF3D" w14:textId="77777777" w:rsidR="00E35471" w:rsidRDefault="00E35471" w:rsidP="00E65B1C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9AA5D78" w14:textId="77777777" w:rsidR="00E35471" w:rsidRDefault="00E35471" w:rsidP="00E65B1C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3B056AE" w14:textId="338E6AF7" w:rsidR="004C4BE5" w:rsidRPr="00BF3C15" w:rsidRDefault="004C4BE5" w:rsidP="00E65B1C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Br.</w:t>
            </w:r>
          </w:p>
        </w:tc>
        <w:tc>
          <w:tcPr>
            <w:tcW w:w="0" w:type="auto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693CA0AF" w14:textId="77777777" w:rsidR="004C4BE5" w:rsidRPr="00BF3C15" w:rsidRDefault="004C4BE5" w:rsidP="004C4BE5">
            <w:pPr>
              <w:pStyle w:val="MainParagraph"/>
              <w:spacing w:after="0"/>
              <w:ind w:left="0"/>
              <w:jc w:val="righ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BF3C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Nadležno 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BF3C15">
              <w:rPr>
                <w:rFonts w:ascii="Times New Roman" w:hAnsi="Times New Roman" w:cs="Times New Roman"/>
                <w:b/>
                <w:sz w:val="20"/>
                <w:szCs w:val="20"/>
              </w:rPr>
              <w:t>tijelo</w:t>
            </w:r>
          </w:p>
          <w:p w14:paraId="55ED39C8" w14:textId="77777777" w:rsidR="004C4BE5" w:rsidRPr="00BF3C15" w:rsidRDefault="004C4BE5" w:rsidP="004C4BE5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08CE9031" w14:textId="77777777" w:rsidR="004C4BE5" w:rsidRPr="00BF3C15" w:rsidRDefault="004C4BE5" w:rsidP="004C4BE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777E55CE" w14:textId="77777777" w:rsidR="004C4BE5" w:rsidRPr="00BF3C15" w:rsidRDefault="004C4BE5" w:rsidP="004C4BE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654DC349" w14:textId="44AEADE8" w:rsidR="004C4BE5" w:rsidRPr="00BF3C15" w:rsidRDefault="004C4BE5" w:rsidP="00E35471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C15">
              <w:rPr>
                <w:rFonts w:ascii="Times New Roman" w:hAnsi="Times New Roman" w:cs="Times New Roman"/>
                <w:b/>
                <w:sz w:val="20"/>
                <w:szCs w:val="20"/>
              </w:rPr>
              <w:t>Aktivnost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1EF9F64E" w14:textId="6EEBC0BB" w:rsidR="004C4BE5" w:rsidRPr="00BF3C15" w:rsidRDefault="004C4BE5" w:rsidP="00E65B1C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C15">
              <w:rPr>
                <w:rFonts w:ascii="Times New Roman" w:hAnsi="Times New Roman" w:cs="Times New Roman"/>
                <w:b/>
                <w:sz w:val="20"/>
                <w:szCs w:val="20"/>
              </w:rPr>
              <w:t>KT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688CAC2E" w14:textId="73383959" w:rsidR="004C4BE5" w:rsidRPr="00BF3C15" w:rsidRDefault="004C4BE5" w:rsidP="004C4BE5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C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UT  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77B64B7B" w14:textId="77777777" w:rsidR="004C4BE5" w:rsidRPr="00BF3C15" w:rsidRDefault="004C4BE5" w:rsidP="00E65B1C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C15">
              <w:rPr>
                <w:rFonts w:ascii="Times New Roman" w:hAnsi="Times New Roman" w:cs="Times New Roman"/>
                <w:b/>
                <w:sz w:val="20"/>
                <w:szCs w:val="20"/>
              </w:rPr>
              <w:t>PT2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77AA7AB" w14:textId="77777777" w:rsidR="004C4BE5" w:rsidRPr="00BF3C15" w:rsidRDefault="004C4BE5" w:rsidP="00E65B1C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C15">
              <w:rPr>
                <w:rFonts w:ascii="Times New Roman" w:hAnsi="Times New Roman" w:cs="Times New Roman"/>
                <w:b/>
                <w:sz w:val="20"/>
                <w:szCs w:val="20"/>
              </w:rPr>
              <w:t>ITU PT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77F19DF" w14:textId="77777777" w:rsidR="004C4BE5" w:rsidRPr="00BF3C15" w:rsidRDefault="004C4BE5" w:rsidP="00E65B1C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C15">
              <w:rPr>
                <w:rFonts w:ascii="Times New Roman" w:hAnsi="Times New Roman" w:cs="Times New Roman"/>
                <w:b/>
                <w:sz w:val="20"/>
                <w:szCs w:val="20"/>
              </w:rPr>
              <w:t>TO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210562E" w14:textId="77777777" w:rsidR="004C4BE5" w:rsidRPr="00BF3C15" w:rsidRDefault="004C4BE5" w:rsidP="00E65B1C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C15">
              <w:rPr>
                <w:rFonts w:ascii="Times New Roman" w:hAnsi="Times New Roman" w:cs="Times New Roman"/>
                <w:b/>
                <w:sz w:val="20"/>
                <w:szCs w:val="20"/>
              </w:rPr>
              <w:t>OzP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7C6F834" w14:textId="77777777" w:rsidR="004C4BE5" w:rsidRPr="00BF3C15" w:rsidRDefault="004C4BE5" w:rsidP="00E65B1C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C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UT </w:t>
            </w:r>
          </w:p>
          <w:p w14:paraId="072CC666" w14:textId="77777777" w:rsidR="004C4BE5" w:rsidRPr="00BF3C15" w:rsidRDefault="004C4BE5" w:rsidP="00E65B1C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C15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za </w:t>
            </w:r>
          </w:p>
          <w:p w14:paraId="5BC3F2EC" w14:textId="26E48DF9" w:rsidR="004C4BE5" w:rsidRPr="00BF3C15" w:rsidRDefault="004C4BE5" w:rsidP="00E65B1C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BF3C15">
              <w:rPr>
                <w:rFonts w:ascii="Times New Roman" w:hAnsi="Times New Roman" w:cs="Times New Roman"/>
                <w:b/>
                <w:sz w:val="20"/>
                <w:szCs w:val="20"/>
              </w:rPr>
              <w:t>OP</w:t>
            </w:r>
            <w:r w:rsidR="003F098A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Pr="00BF3C15">
              <w:rPr>
                <w:rFonts w:ascii="Times New Roman" w:hAnsi="Times New Roman" w:cs="Times New Roman"/>
                <w:b/>
                <w:sz w:val="20"/>
                <w:szCs w:val="20"/>
              </w:rPr>
              <w:t>ULJP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74B2699" w14:textId="5D1A0647" w:rsidR="004C4BE5" w:rsidRPr="00BF3C15" w:rsidRDefault="004C4BE5" w:rsidP="00E65B1C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4C4BE5">
              <w:rPr>
                <w:rFonts w:ascii="Times New Roman" w:hAnsi="Times New Roman" w:cs="Times New Roman"/>
                <w:b/>
                <w:sz w:val="20"/>
                <w:szCs w:val="20"/>
              </w:rPr>
              <w:t>Ulazne / izlazne aktivnosti (referenca na dokument / obrazac koji se mora ispuniti radi revizijskog traga)</w:t>
            </w:r>
          </w:p>
        </w:tc>
      </w:tr>
      <w:tr w:rsidR="004C4BE5" w:rsidRPr="002653F5" w14:paraId="26EE6EDB" w14:textId="77777777" w:rsidTr="00224D12">
        <w:trPr>
          <w:trHeight w:val="654"/>
          <w:jc w:val="center"/>
        </w:trPr>
        <w:tc>
          <w:tcPr>
            <w:tcW w:w="0" w:type="auto"/>
            <w:vAlign w:val="center"/>
          </w:tcPr>
          <w:p w14:paraId="4FB626F7" w14:textId="40635902" w:rsidR="004C4BE5" w:rsidRPr="00BF3C15" w:rsidRDefault="004F3B3C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bookmarkStart w:id="286" w:name="_Hlk530407248"/>
            <w:r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vAlign w:val="center"/>
          </w:tcPr>
          <w:p w14:paraId="6FD91D61" w14:textId="0B8C3786" w:rsidR="004C4BE5" w:rsidRPr="00BF3C15" w:rsidRDefault="004C4BE5" w:rsidP="004C70A4">
            <w:pPr>
              <w:tabs>
                <w:tab w:val="left" w:pos="4748"/>
              </w:tabs>
              <w:spacing w:before="60" w:after="60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Organiziranje sektorskih dijaloga</w:t>
            </w:r>
          </w:p>
        </w:tc>
        <w:tc>
          <w:tcPr>
            <w:tcW w:w="0" w:type="auto"/>
            <w:vAlign w:val="center"/>
          </w:tcPr>
          <w:p w14:paraId="1A01B90F" w14:textId="7349C360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4F253A6F" w14:textId="77777777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vAlign w:val="center"/>
          </w:tcPr>
          <w:p w14:paraId="623F80D3" w14:textId="1805AC81" w:rsidR="004C4BE5" w:rsidRPr="00BB2CDC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B2CDC">
              <w:rPr>
                <w:sz w:val="20"/>
                <w:szCs w:val="20"/>
              </w:rPr>
              <w:t xml:space="preserve">C </w:t>
            </w:r>
          </w:p>
        </w:tc>
        <w:tc>
          <w:tcPr>
            <w:tcW w:w="0" w:type="auto"/>
            <w:vAlign w:val="center"/>
          </w:tcPr>
          <w:p w14:paraId="393E09F3" w14:textId="20E41B38" w:rsidR="004C4BE5" w:rsidRPr="00BB2CDC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B2CDC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1C108D51" w14:textId="77777777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420A0E54" w14:textId="77777777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16D4854F" w14:textId="77777777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44263200" w14:textId="77777777" w:rsidR="000F1F2F" w:rsidRPr="000F1F2F" w:rsidRDefault="000F1F2F" w:rsidP="000F1F2F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0F1F2F">
              <w:rPr>
                <w:sz w:val="20"/>
                <w:szCs w:val="20"/>
              </w:rPr>
              <w:t xml:space="preserve">Zapisnik/bilješka sa sektorskih dijaloga </w:t>
            </w:r>
          </w:p>
          <w:p w14:paraId="0858FD79" w14:textId="77777777" w:rsidR="000F1F2F" w:rsidRPr="000F1F2F" w:rsidRDefault="000F1F2F" w:rsidP="000F1F2F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0F1F2F">
              <w:rPr>
                <w:sz w:val="20"/>
                <w:szCs w:val="20"/>
              </w:rPr>
              <w:t>i/ili</w:t>
            </w:r>
          </w:p>
          <w:p w14:paraId="44724B1D" w14:textId="77777777" w:rsidR="000F1F2F" w:rsidRDefault="000F1F2F" w:rsidP="000F1F2F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0F1F2F">
              <w:rPr>
                <w:sz w:val="20"/>
                <w:szCs w:val="20"/>
              </w:rPr>
              <w:t>Pisana komunikacija sa sektorskih dijaloga</w:t>
            </w:r>
          </w:p>
          <w:p w14:paraId="720AE48A" w14:textId="0E4E9B64" w:rsidR="004C4BE5" w:rsidRPr="00BF3C15" w:rsidRDefault="004C4BE5" w:rsidP="000F1F2F">
            <w:pPr>
              <w:tabs>
                <w:tab w:val="left" w:pos="4748"/>
              </w:tabs>
              <w:spacing w:before="60" w:after="60"/>
              <w:jc w:val="both"/>
              <w:rPr>
                <w:color w:val="000000"/>
                <w:sz w:val="20"/>
                <w:szCs w:val="20"/>
                <w:lang w:eastAsia="hr-HR"/>
              </w:rPr>
            </w:pPr>
          </w:p>
        </w:tc>
      </w:tr>
      <w:tr w:rsidR="004C4BE5" w:rsidRPr="002653F5" w14:paraId="718C6977" w14:textId="77777777" w:rsidTr="00224D12">
        <w:trPr>
          <w:trHeight w:val="692"/>
          <w:jc w:val="center"/>
        </w:trPr>
        <w:tc>
          <w:tcPr>
            <w:tcW w:w="0" w:type="auto"/>
            <w:vAlign w:val="center"/>
          </w:tcPr>
          <w:p w14:paraId="241F909E" w14:textId="2E6EB06E" w:rsidR="004C4BE5" w:rsidRPr="00BF3C15" w:rsidRDefault="004F3B3C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  <w:vAlign w:val="center"/>
          </w:tcPr>
          <w:p w14:paraId="44D77E87" w14:textId="6CFF8966" w:rsidR="004C4BE5" w:rsidRPr="00BF3C15" w:rsidRDefault="004C4BE5" w:rsidP="004C70A4">
            <w:pPr>
              <w:tabs>
                <w:tab w:val="left" w:pos="4748"/>
              </w:tabs>
              <w:spacing w:before="60" w:after="60"/>
              <w:rPr>
                <w:sz w:val="20"/>
                <w:szCs w:val="20"/>
              </w:rPr>
            </w:pPr>
            <w:r w:rsidRPr="00BF3C15">
              <w:rPr>
                <w:rFonts w:eastAsia="VladaRHSans Med"/>
                <w:sz w:val="20"/>
                <w:szCs w:val="20"/>
              </w:rPr>
              <w:t>Prioritizacija ITU intervencija</w:t>
            </w:r>
          </w:p>
        </w:tc>
        <w:tc>
          <w:tcPr>
            <w:tcW w:w="0" w:type="auto"/>
            <w:vAlign w:val="center"/>
          </w:tcPr>
          <w:p w14:paraId="69FBB4B1" w14:textId="6805685F" w:rsidR="004C4BE5" w:rsidRPr="00BF3C15" w:rsidRDefault="004F3B3C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784FEC73" w14:textId="77777777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2D2EE52D" w14:textId="77777777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7B1AAA50" w14:textId="77777777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vAlign w:val="center"/>
          </w:tcPr>
          <w:p w14:paraId="4904BD64" w14:textId="77777777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55E288C2" w14:textId="77777777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6EA555BD" w14:textId="77777777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2000F723" w14:textId="77777777" w:rsidR="000F1F2F" w:rsidRPr="000F1F2F" w:rsidRDefault="000F1F2F" w:rsidP="000F1F2F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0F1F2F">
              <w:rPr>
                <w:sz w:val="20"/>
                <w:szCs w:val="20"/>
              </w:rPr>
              <w:t>Izrađena Lista ITU intervencija</w:t>
            </w:r>
          </w:p>
          <w:p w14:paraId="6015CE62" w14:textId="77777777" w:rsidR="000F1F2F" w:rsidRPr="000F1F2F" w:rsidRDefault="000F1F2F" w:rsidP="000F1F2F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0F1F2F">
              <w:rPr>
                <w:sz w:val="20"/>
                <w:szCs w:val="20"/>
              </w:rPr>
              <w:t xml:space="preserve">Ispunjeni obrasci prioritizacije </w:t>
            </w:r>
          </w:p>
          <w:p w14:paraId="24CAEBF9" w14:textId="3F9B692E" w:rsidR="000F1F2F" w:rsidRDefault="000F1F2F" w:rsidP="000F1F2F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0F1F2F">
              <w:rPr>
                <w:sz w:val="20"/>
                <w:szCs w:val="20"/>
              </w:rPr>
              <w:t>Izrađena Rang lista ITU intervencija</w:t>
            </w:r>
          </w:p>
          <w:p w14:paraId="57D716A4" w14:textId="78AC0685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4C4BE5" w:rsidRPr="009B0F0B" w14:paraId="66BB69FF" w14:textId="77777777" w:rsidTr="004C70A4">
        <w:tblPrEx>
          <w:jc w:val="left"/>
        </w:tblPrEx>
        <w:trPr>
          <w:trHeight w:val="724"/>
        </w:trPr>
        <w:tc>
          <w:tcPr>
            <w:tcW w:w="0" w:type="auto"/>
            <w:vAlign w:val="center"/>
          </w:tcPr>
          <w:p w14:paraId="704EE8EC" w14:textId="2E7FBAA2" w:rsidR="004C4BE5" w:rsidRPr="00BF3C15" w:rsidRDefault="001057D1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  <w:r w:rsidR="004F3B3C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197FA09E" w14:textId="51E4D2BC" w:rsidR="004C4BE5" w:rsidRPr="00BF3C15" w:rsidRDefault="004C4BE5" w:rsidP="004C70A4">
            <w:pPr>
              <w:tabs>
                <w:tab w:val="left" w:pos="4748"/>
              </w:tabs>
              <w:spacing w:before="60" w:after="60"/>
              <w:rPr>
                <w:sz w:val="20"/>
                <w:szCs w:val="20"/>
              </w:rPr>
            </w:pPr>
            <w:r w:rsidRPr="003A4258">
              <w:rPr>
                <w:sz w:val="20"/>
                <w:szCs w:val="20"/>
              </w:rPr>
              <w:t>Izrada Sporazuma o provedb</w:t>
            </w:r>
            <w:r w:rsidRPr="00017977">
              <w:rPr>
                <w:sz w:val="20"/>
                <w:szCs w:val="20"/>
              </w:rPr>
              <w:t>i ITU mehanizma</w:t>
            </w:r>
          </w:p>
        </w:tc>
        <w:tc>
          <w:tcPr>
            <w:tcW w:w="0" w:type="auto"/>
            <w:vAlign w:val="center"/>
          </w:tcPr>
          <w:p w14:paraId="1E4A9228" w14:textId="1E4A0A73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2DD5DC14" w14:textId="176B7A9A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R</w:t>
            </w:r>
            <w:r w:rsidR="00F240DF">
              <w:rPr>
                <w:sz w:val="20"/>
                <w:szCs w:val="20"/>
              </w:rPr>
              <w:t>,</w:t>
            </w:r>
            <w:r w:rsidRPr="00BF3C15"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  <w:vAlign w:val="center"/>
          </w:tcPr>
          <w:p w14:paraId="0068B30D" w14:textId="77777777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4BA9ADA6" w14:textId="15F9722D" w:rsidR="004C4BE5" w:rsidRPr="00BF3C15" w:rsidRDefault="00C23A47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3A4258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47778E6D" w14:textId="77777777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509FBAA5" w14:textId="77777777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1AC83DFC" w14:textId="1D9DF3E1" w:rsidR="004C4BE5" w:rsidRPr="00BF3C15" w:rsidRDefault="00C23A47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5BEE7997" w14:textId="68FF277B" w:rsidR="004C4BE5" w:rsidRPr="004C70A4" w:rsidRDefault="004C4BE5" w:rsidP="004C70A4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Izrađeni Sporazum</w:t>
            </w:r>
            <w:r w:rsidR="00BE5F8C">
              <w:rPr>
                <w:sz w:val="20"/>
                <w:szCs w:val="20"/>
              </w:rPr>
              <w:t>i</w:t>
            </w:r>
            <w:r w:rsidRPr="00BF3C15">
              <w:rPr>
                <w:sz w:val="20"/>
                <w:szCs w:val="20"/>
              </w:rPr>
              <w:t xml:space="preserve"> o provedbi</w:t>
            </w:r>
          </w:p>
        </w:tc>
      </w:tr>
      <w:tr w:rsidR="004C4BE5" w:rsidRPr="002653F5" w14:paraId="643D531D" w14:textId="77777777" w:rsidTr="004C4BE5">
        <w:tblPrEx>
          <w:jc w:val="left"/>
        </w:tblPrEx>
        <w:tc>
          <w:tcPr>
            <w:tcW w:w="0" w:type="auto"/>
            <w:vAlign w:val="center"/>
          </w:tcPr>
          <w:p w14:paraId="3EDE5B2A" w14:textId="75279F5B" w:rsidR="004C4BE5" w:rsidRPr="00BF3C15" w:rsidRDefault="001057D1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  <w:r w:rsidR="004F3B3C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7C1C617E" w14:textId="2C270719" w:rsidR="004C4BE5" w:rsidRPr="00BF3C15" w:rsidRDefault="004C4BE5" w:rsidP="004C70A4">
            <w:pPr>
              <w:tabs>
                <w:tab w:val="left" w:pos="4748"/>
              </w:tabs>
              <w:spacing w:before="60" w:after="60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Potpisivanje Sporazuma o provedbi ITU-a (jedan trostrani Sporazum ili dva dvostrana Sporazuma)</w:t>
            </w:r>
          </w:p>
        </w:tc>
        <w:tc>
          <w:tcPr>
            <w:tcW w:w="0" w:type="auto"/>
            <w:vAlign w:val="center"/>
          </w:tcPr>
          <w:p w14:paraId="735C39F0" w14:textId="504181C6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3427AAAB" w14:textId="77777777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vAlign w:val="center"/>
          </w:tcPr>
          <w:p w14:paraId="70CB2CF9" w14:textId="77777777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3D8937E8" w14:textId="09C8B373" w:rsidR="004C4BE5" w:rsidRPr="00BF3C15" w:rsidRDefault="00C23A47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3A4258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5432850A" w14:textId="77777777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3126AE98" w14:textId="77777777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3404CE84" w14:textId="4D34B868" w:rsidR="004C4BE5" w:rsidRPr="00BF3C15" w:rsidRDefault="00C23A47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3A4258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37737ADD" w14:textId="77777777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Sporazum/i o provedbi ITU-a  potpisan</w:t>
            </w:r>
          </w:p>
        </w:tc>
      </w:tr>
      <w:tr w:rsidR="004C4BE5" w:rsidRPr="002653F5" w14:paraId="5398381F" w14:textId="77777777" w:rsidTr="004C4BE5">
        <w:trPr>
          <w:jc w:val="center"/>
        </w:trPr>
        <w:tc>
          <w:tcPr>
            <w:tcW w:w="0" w:type="auto"/>
            <w:vAlign w:val="center"/>
          </w:tcPr>
          <w:p w14:paraId="0651080D" w14:textId="0C196358" w:rsidR="004C4BE5" w:rsidRPr="00BF3C15" w:rsidRDefault="001057D1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="008C11AF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7457827B" w14:textId="64882CBE" w:rsidR="004C4BE5" w:rsidRPr="001C077F" w:rsidRDefault="001C077F" w:rsidP="004C70A4">
            <w:pPr>
              <w:tabs>
                <w:tab w:val="left" w:pos="4748"/>
              </w:tabs>
              <w:spacing w:before="60" w:after="60"/>
              <w:rPr>
                <w:sz w:val="20"/>
                <w:szCs w:val="20"/>
              </w:rPr>
            </w:pPr>
            <w:r w:rsidRPr="00D70733">
              <w:rPr>
                <w:sz w:val="20"/>
                <w:szCs w:val="20"/>
              </w:rPr>
              <w:t>Priprema GFP-a</w:t>
            </w:r>
          </w:p>
        </w:tc>
        <w:tc>
          <w:tcPr>
            <w:tcW w:w="0" w:type="auto"/>
            <w:vAlign w:val="center"/>
          </w:tcPr>
          <w:p w14:paraId="6DAE9816" w14:textId="67D5136F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5E0D7B20" w14:textId="21C2BB77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vAlign w:val="center"/>
          </w:tcPr>
          <w:p w14:paraId="463973A2" w14:textId="77777777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2515F51B" w14:textId="77777777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5668CBD2" w14:textId="77777777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0D602E47" w14:textId="77777777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3DDC1E5A" w14:textId="77777777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40854441" w14:textId="63E8B01C" w:rsidR="004C4BE5" w:rsidRPr="00BF3C15" w:rsidRDefault="004C4BE5" w:rsidP="004C70A4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BF3C15">
              <w:rPr>
                <w:color w:val="000000"/>
                <w:sz w:val="20"/>
                <w:szCs w:val="20"/>
                <w:lang w:eastAsia="hr-HR"/>
              </w:rPr>
              <w:t>Ispunjen Obrazac za izradu GFP-a (Prilog 2</w:t>
            </w:r>
            <w:r w:rsidR="00B45F2B">
              <w:rPr>
                <w:color w:val="000000"/>
                <w:sz w:val="20"/>
                <w:szCs w:val="20"/>
                <w:lang w:eastAsia="hr-HR"/>
              </w:rPr>
              <w:t xml:space="preserve"> ZNP-a 04</w:t>
            </w:r>
            <w:r w:rsidRPr="00BF3C15">
              <w:rPr>
                <w:color w:val="000000"/>
                <w:sz w:val="20"/>
                <w:szCs w:val="20"/>
                <w:lang w:eastAsia="hr-HR"/>
              </w:rPr>
              <w:t>), u dijelu koji se odnosi na ITU mehanizam</w:t>
            </w:r>
          </w:p>
        </w:tc>
      </w:tr>
      <w:tr w:rsidR="008C11AF" w:rsidRPr="002653F5" w14:paraId="657594DA" w14:textId="77777777" w:rsidTr="004C4BE5">
        <w:trPr>
          <w:jc w:val="center"/>
        </w:trPr>
        <w:tc>
          <w:tcPr>
            <w:tcW w:w="0" w:type="auto"/>
            <w:vAlign w:val="center"/>
          </w:tcPr>
          <w:p w14:paraId="11ADD42F" w14:textId="57295B00" w:rsidR="008C11AF" w:rsidRPr="00BF3C15" w:rsidRDefault="001057D1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3C0511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0FF65127" w14:textId="1B09E13C" w:rsidR="008C11AF" w:rsidRPr="00BF3C15" w:rsidRDefault="008C11AF" w:rsidP="004C70A4">
            <w:pPr>
              <w:tabs>
                <w:tab w:val="left" w:pos="4748"/>
              </w:tabs>
              <w:spacing w:before="60" w:after="60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 xml:space="preserve">Izrada prognoze provedbe </w:t>
            </w:r>
          </w:p>
        </w:tc>
        <w:tc>
          <w:tcPr>
            <w:tcW w:w="0" w:type="auto"/>
            <w:vAlign w:val="center"/>
          </w:tcPr>
          <w:p w14:paraId="54B1B729" w14:textId="5C359DDF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40CC808D" w14:textId="114B13E1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,</w:t>
            </w:r>
            <w:r w:rsidRPr="00BF3C15"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  <w:vAlign w:val="center"/>
          </w:tcPr>
          <w:p w14:paraId="006C8734" w14:textId="77777777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5E8B9188" w14:textId="77777777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2B5AFEBA" w14:textId="77777777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5CEAEF39" w14:textId="77777777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3BE84CC0" w14:textId="77777777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59D542EE" w14:textId="15F93C58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BF3C15">
              <w:rPr>
                <w:color w:val="000000"/>
                <w:sz w:val="20"/>
                <w:szCs w:val="20"/>
                <w:lang w:eastAsia="hr-HR"/>
              </w:rPr>
              <w:t>Ispunjen obrazac za izradu PP-a (Prilog 03</w:t>
            </w:r>
            <w:r w:rsidR="00D00DC1">
              <w:rPr>
                <w:color w:val="000000"/>
                <w:sz w:val="20"/>
                <w:szCs w:val="20"/>
                <w:lang w:eastAsia="hr-HR"/>
              </w:rPr>
              <w:t xml:space="preserve"> ZNP-a </w:t>
            </w:r>
            <w:r w:rsidR="004E1B03">
              <w:rPr>
                <w:color w:val="000000"/>
                <w:sz w:val="20"/>
                <w:szCs w:val="20"/>
                <w:lang w:eastAsia="hr-HR"/>
              </w:rPr>
              <w:t>04</w:t>
            </w:r>
            <w:r w:rsidRPr="00BF3C15">
              <w:rPr>
                <w:color w:val="000000"/>
                <w:sz w:val="20"/>
                <w:szCs w:val="20"/>
                <w:lang w:eastAsia="hr-HR"/>
              </w:rPr>
              <w:t>), u dijelu koji se odnosi na ITU mehanizam</w:t>
            </w:r>
          </w:p>
        </w:tc>
      </w:tr>
      <w:tr w:rsidR="008C11AF" w:rsidRPr="002653F5" w14:paraId="36EE301D" w14:textId="77777777" w:rsidTr="004C4BE5">
        <w:trPr>
          <w:jc w:val="center"/>
        </w:trPr>
        <w:tc>
          <w:tcPr>
            <w:tcW w:w="0" w:type="auto"/>
            <w:vAlign w:val="center"/>
          </w:tcPr>
          <w:p w14:paraId="6ADC5AB7" w14:textId="6894F101" w:rsidR="008C11AF" w:rsidRPr="00BF3C15" w:rsidRDefault="001057D1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3C0511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0171D23B" w14:textId="651288F2" w:rsidR="008C11AF" w:rsidRPr="00BF3C15" w:rsidRDefault="008C11AF" w:rsidP="004C70A4">
            <w:pPr>
              <w:tabs>
                <w:tab w:val="left" w:pos="4748"/>
              </w:tabs>
              <w:spacing w:before="60" w:after="60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 xml:space="preserve">Izrada Godišnjeg plana obveza </w:t>
            </w:r>
          </w:p>
        </w:tc>
        <w:tc>
          <w:tcPr>
            <w:tcW w:w="0" w:type="auto"/>
            <w:vAlign w:val="center"/>
          </w:tcPr>
          <w:p w14:paraId="2291116C" w14:textId="7793F02C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</w:tcPr>
          <w:p w14:paraId="3256284A" w14:textId="08465F7B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,A</w:t>
            </w:r>
          </w:p>
        </w:tc>
        <w:tc>
          <w:tcPr>
            <w:tcW w:w="0" w:type="auto"/>
            <w:vAlign w:val="center"/>
          </w:tcPr>
          <w:p w14:paraId="2E54605F" w14:textId="77777777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7601ECE8" w14:textId="77777777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  <w:highlight w:val="yellow"/>
              </w:rPr>
            </w:pPr>
            <w:r w:rsidRPr="00BF3C15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42EA7CAA" w14:textId="77777777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38BD4D51" w14:textId="77777777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514BE1CF" w14:textId="77777777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6722A3AE" w14:textId="10A39362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BF3C15">
              <w:rPr>
                <w:color w:val="000000"/>
                <w:sz w:val="20"/>
                <w:szCs w:val="20"/>
                <w:lang w:eastAsia="hr-HR"/>
              </w:rPr>
              <w:t>Ispunjen obrazac za izradu GPO-a (Prilog 04</w:t>
            </w:r>
            <w:r w:rsidR="004E1B03">
              <w:rPr>
                <w:color w:val="000000"/>
                <w:sz w:val="20"/>
                <w:szCs w:val="20"/>
                <w:lang w:eastAsia="hr-HR"/>
              </w:rPr>
              <w:t xml:space="preserve"> ZNP-a 04</w:t>
            </w:r>
            <w:r w:rsidRPr="00BF3C15">
              <w:rPr>
                <w:color w:val="000000"/>
                <w:sz w:val="20"/>
                <w:szCs w:val="20"/>
                <w:lang w:eastAsia="hr-HR"/>
              </w:rPr>
              <w:t>), u dijelu koji se odnosi na ITU mehanizam</w:t>
            </w:r>
          </w:p>
        </w:tc>
      </w:tr>
      <w:tr w:rsidR="008C11AF" w:rsidRPr="002653F5" w14:paraId="51240590" w14:textId="77777777" w:rsidTr="004C4BE5">
        <w:trPr>
          <w:jc w:val="center"/>
        </w:trPr>
        <w:tc>
          <w:tcPr>
            <w:tcW w:w="0" w:type="auto"/>
            <w:vAlign w:val="center"/>
          </w:tcPr>
          <w:p w14:paraId="6AB8A392" w14:textId="34EEA3AF" w:rsidR="008C11AF" w:rsidRPr="00BF3C15" w:rsidRDefault="001057D1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3C0511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7DA477C7" w14:textId="131C9711" w:rsidR="008C11AF" w:rsidRPr="00BF3C15" w:rsidRDefault="008C11AF" w:rsidP="004C70A4">
            <w:pPr>
              <w:tabs>
                <w:tab w:val="left" w:pos="4748"/>
              </w:tabs>
              <w:spacing w:before="60" w:after="60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 xml:space="preserve">Izrada prognoze izdataka za EK </w:t>
            </w:r>
          </w:p>
        </w:tc>
        <w:tc>
          <w:tcPr>
            <w:tcW w:w="0" w:type="auto"/>
            <w:vAlign w:val="center"/>
          </w:tcPr>
          <w:p w14:paraId="48680C7A" w14:textId="069AD9DC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5AB38880" w14:textId="1FAE47F5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34886AB8" w14:textId="77777777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7072F4F9" w14:textId="77777777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052CF663" w14:textId="77777777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vAlign w:val="center"/>
          </w:tcPr>
          <w:p w14:paraId="28F4E63E" w14:textId="77777777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5631ADCA" w14:textId="77777777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4AE51358" w14:textId="32FD3088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BF3C15">
              <w:rPr>
                <w:color w:val="000000"/>
                <w:sz w:val="20"/>
                <w:szCs w:val="20"/>
                <w:lang w:eastAsia="hr-HR"/>
              </w:rPr>
              <w:t>Izrađena Prognoza izdataka za EK</w:t>
            </w:r>
            <w:r w:rsidR="00B45F2B">
              <w:rPr>
                <w:color w:val="000000"/>
                <w:sz w:val="20"/>
                <w:szCs w:val="20"/>
                <w:lang w:eastAsia="hr-HR"/>
              </w:rPr>
              <w:t xml:space="preserve"> (Prilog 1</w:t>
            </w:r>
            <w:r w:rsidR="00D70733">
              <w:rPr>
                <w:color w:val="000000"/>
                <w:sz w:val="20"/>
                <w:szCs w:val="20"/>
                <w:lang w:eastAsia="hr-HR"/>
              </w:rPr>
              <w:t>3</w:t>
            </w:r>
            <w:r w:rsidR="00B45F2B">
              <w:rPr>
                <w:color w:val="000000"/>
                <w:sz w:val="20"/>
                <w:szCs w:val="20"/>
                <w:lang w:eastAsia="hr-HR"/>
              </w:rPr>
              <w:t xml:space="preserve"> ZNP-a 04)</w:t>
            </w:r>
            <w:r w:rsidRPr="00BF3C15">
              <w:rPr>
                <w:color w:val="000000"/>
                <w:sz w:val="20"/>
                <w:szCs w:val="20"/>
                <w:lang w:eastAsia="hr-HR"/>
              </w:rPr>
              <w:t>, u dijelu koji se odnosi na ITU mehanizam</w:t>
            </w:r>
          </w:p>
        </w:tc>
      </w:tr>
      <w:tr w:rsidR="008C11AF" w:rsidRPr="002653F5" w14:paraId="3691F51A" w14:textId="77777777" w:rsidTr="004C4BE5">
        <w:trPr>
          <w:jc w:val="center"/>
        </w:trPr>
        <w:tc>
          <w:tcPr>
            <w:tcW w:w="0" w:type="auto"/>
            <w:vAlign w:val="center"/>
          </w:tcPr>
          <w:p w14:paraId="6DF6430C" w14:textId="420A2EC4" w:rsidR="008C11AF" w:rsidRPr="00BF3C15" w:rsidRDefault="001057D1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3C0511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30FA27CA" w14:textId="36E1E4DA" w:rsidR="008C11AF" w:rsidRPr="00BF3C15" w:rsidRDefault="00AD6277" w:rsidP="004C70A4">
            <w:pPr>
              <w:tabs>
                <w:tab w:val="left" w:pos="4748"/>
              </w:tabs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Prognoza</w:t>
            </w:r>
            <w:r w:rsidR="008C11AF" w:rsidRPr="00BF3C15">
              <w:rPr>
                <w:sz w:val="20"/>
                <w:szCs w:val="20"/>
              </w:rPr>
              <w:t xml:space="preserve"> plaćanja </w:t>
            </w:r>
          </w:p>
        </w:tc>
        <w:tc>
          <w:tcPr>
            <w:tcW w:w="0" w:type="auto"/>
            <w:vAlign w:val="center"/>
          </w:tcPr>
          <w:p w14:paraId="1B77061E" w14:textId="29941519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40326FF6" w14:textId="77777777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69FDF9A5" w14:textId="77777777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vAlign w:val="center"/>
          </w:tcPr>
          <w:p w14:paraId="4F5F2182" w14:textId="77777777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0F9547A7" w14:textId="77777777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6CEA99D2" w14:textId="77777777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7F1C0A6A" w14:textId="77777777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71C891E5" w14:textId="77777777" w:rsidR="008C11AF" w:rsidRPr="00BB2CDC" w:rsidRDefault="008C11AF" w:rsidP="004C70A4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BB2CDC">
              <w:rPr>
                <w:color w:val="000000"/>
                <w:sz w:val="20"/>
                <w:szCs w:val="20"/>
                <w:lang w:eastAsia="hr-HR"/>
              </w:rPr>
              <w:t>Podaci uneseni u platformu Registra ugovora, u dijelu koji se odnosi na ITU mehanizam</w:t>
            </w:r>
          </w:p>
        </w:tc>
      </w:tr>
      <w:tr w:rsidR="008C11AF" w:rsidRPr="002653F5" w14:paraId="27399ADE" w14:textId="77777777" w:rsidTr="004C70A4">
        <w:trPr>
          <w:trHeight w:val="926"/>
          <w:jc w:val="center"/>
        </w:trPr>
        <w:tc>
          <w:tcPr>
            <w:tcW w:w="0" w:type="auto"/>
            <w:vAlign w:val="center"/>
          </w:tcPr>
          <w:p w14:paraId="1874CA7A" w14:textId="13154628" w:rsidR="008C11AF" w:rsidRPr="00BF3C15" w:rsidRDefault="001057D1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  <w:r w:rsidR="003C0511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1B9329A2" w14:textId="21B9DD7F" w:rsidR="008C11AF" w:rsidRPr="00BF3C15" w:rsidRDefault="00AD6277" w:rsidP="004C70A4">
            <w:pPr>
              <w:tabs>
                <w:tab w:val="left" w:pos="4748"/>
              </w:tabs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8C11AF" w:rsidRPr="00BF3C15">
              <w:rPr>
                <w:sz w:val="20"/>
                <w:szCs w:val="20"/>
              </w:rPr>
              <w:t>rognoz</w:t>
            </w:r>
            <w:r>
              <w:rPr>
                <w:sz w:val="20"/>
                <w:szCs w:val="20"/>
              </w:rPr>
              <w:t>a</w:t>
            </w:r>
            <w:r w:rsidR="008C11AF" w:rsidRPr="00BF3C15">
              <w:rPr>
                <w:sz w:val="20"/>
                <w:szCs w:val="20"/>
              </w:rPr>
              <w:t xml:space="preserve"> odobravanja izdataka </w:t>
            </w:r>
          </w:p>
        </w:tc>
        <w:tc>
          <w:tcPr>
            <w:tcW w:w="0" w:type="auto"/>
            <w:vAlign w:val="center"/>
          </w:tcPr>
          <w:p w14:paraId="5388709A" w14:textId="07D543B5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3454AC52" w14:textId="77777777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2F63A09A" w14:textId="77777777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vAlign w:val="center"/>
          </w:tcPr>
          <w:p w14:paraId="1C15137B" w14:textId="77777777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6F991FDC" w14:textId="77777777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60683461" w14:textId="77777777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18AE5804" w14:textId="77777777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73733EB5" w14:textId="77777777" w:rsidR="008C11AF" w:rsidRPr="00BB2CDC" w:rsidRDefault="008C11AF" w:rsidP="004C70A4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BB2CDC">
              <w:rPr>
                <w:color w:val="000000"/>
                <w:sz w:val="20"/>
                <w:szCs w:val="20"/>
                <w:lang w:eastAsia="hr-HR"/>
              </w:rPr>
              <w:t>Podaci uneseni u platformu Registra ugovora, u dijelu koji se odnosi na ITU mehanizam</w:t>
            </w:r>
          </w:p>
        </w:tc>
      </w:tr>
      <w:tr w:rsidR="008C11AF" w:rsidRPr="002653F5" w14:paraId="40BAACC8" w14:textId="77777777" w:rsidTr="004C4BE5">
        <w:trPr>
          <w:jc w:val="center"/>
        </w:trPr>
        <w:tc>
          <w:tcPr>
            <w:tcW w:w="0" w:type="auto"/>
            <w:vAlign w:val="center"/>
          </w:tcPr>
          <w:p w14:paraId="67F70CE4" w14:textId="72730DAD" w:rsidR="008C11AF" w:rsidRPr="00BF3C15" w:rsidRDefault="001057D1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11.</w:t>
            </w:r>
          </w:p>
        </w:tc>
        <w:tc>
          <w:tcPr>
            <w:tcW w:w="0" w:type="auto"/>
            <w:vAlign w:val="center"/>
          </w:tcPr>
          <w:p w14:paraId="595FF512" w14:textId="42E09D0F" w:rsidR="008C11AF" w:rsidRPr="00BF3C15" w:rsidRDefault="008C11AF" w:rsidP="004C70A4">
            <w:pPr>
              <w:tabs>
                <w:tab w:val="left" w:pos="4748"/>
              </w:tabs>
              <w:spacing w:before="60" w:after="60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Organizacija koordinacijskih sastanaka</w:t>
            </w:r>
          </w:p>
        </w:tc>
        <w:tc>
          <w:tcPr>
            <w:tcW w:w="0" w:type="auto"/>
            <w:vAlign w:val="center"/>
          </w:tcPr>
          <w:p w14:paraId="0BB6634B" w14:textId="374771EB" w:rsidR="008C11AF" w:rsidRPr="00BF3C15" w:rsidRDefault="000F1F2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6F0BED44" w14:textId="4AEA25C7" w:rsidR="008C11AF" w:rsidRPr="00BF3C15" w:rsidRDefault="000F1F2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vAlign w:val="center"/>
          </w:tcPr>
          <w:p w14:paraId="379A2C4F" w14:textId="13B8223B" w:rsidR="008C11AF" w:rsidRPr="00BF3C15" w:rsidRDefault="000F1F2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30A2AE0A" w14:textId="1A05EA3B" w:rsidR="008C11AF" w:rsidRPr="00BF3C15" w:rsidRDefault="000F1F2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6BFB7937" w14:textId="6FF7A722" w:rsidR="008C11AF" w:rsidRPr="00BF3C15" w:rsidRDefault="000F1F2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29662D0A" w14:textId="0AD3AB0E" w:rsidR="008C11AF" w:rsidRPr="00BF3C15" w:rsidRDefault="000F1F2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4FDAAE6D" w14:textId="7555FA8B" w:rsidR="008C11AF" w:rsidRPr="00BF3C15" w:rsidRDefault="000F1F2F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2307C978" w14:textId="77777777" w:rsidR="000F1F2F" w:rsidRPr="000F1F2F" w:rsidRDefault="000F1F2F" w:rsidP="00966A33">
            <w:pPr>
              <w:tabs>
                <w:tab w:val="left" w:pos="4748"/>
              </w:tabs>
              <w:spacing w:before="60" w:after="60"/>
              <w:rPr>
                <w:sz w:val="20"/>
                <w:szCs w:val="20"/>
              </w:rPr>
            </w:pPr>
            <w:r w:rsidRPr="000F1F2F">
              <w:rPr>
                <w:sz w:val="20"/>
                <w:szCs w:val="20"/>
              </w:rPr>
              <w:t>Izvješće ITU PT-a o napretku u provedbi ITU-a</w:t>
            </w:r>
          </w:p>
          <w:p w14:paraId="41C9BE5C" w14:textId="7CC8D4E2" w:rsidR="000F1F2F" w:rsidRDefault="000F1F2F" w:rsidP="00966A33">
            <w:pPr>
              <w:tabs>
                <w:tab w:val="left" w:pos="4748"/>
              </w:tabs>
              <w:spacing w:before="60" w:after="60"/>
              <w:rPr>
                <w:sz w:val="20"/>
                <w:szCs w:val="20"/>
              </w:rPr>
            </w:pPr>
            <w:r w:rsidRPr="000F1F2F">
              <w:rPr>
                <w:sz w:val="20"/>
                <w:szCs w:val="20"/>
              </w:rPr>
              <w:t>Zapisnik/bilješka s koordinacijskih sastanaka</w:t>
            </w:r>
          </w:p>
          <w:p w14:paraId="1362649E" w14:textId="7A83092F" w:rsidR="008C11AF" w:rsidRPr="00BF3C15" w:rsidRDefault="008C11AF" w:rsidP="004C70A4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17394D" w:rsidRPr="002653F5" w14:paraId="24528D78" w14:textId="19200D8F" w:rsidTr="004C4BE5">
        <w:trPr>
          <w:jc w:val="center"/>
        </w:trPr>
        <w:tc>
          <w:tcPr>
            <w:tcW w:w="0" w:type="auto"/>
            <w:vAlign w:val="center"/>
          </w:tcPr>
          <w:p w14:paraId="4EA61301" w14:textId="688E060B" w:rsidR="0017394D" w:rsidRDefault="00124AE4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057D1">
              <w:rPr>
                <w:sz w:val="20"/>
                <w:szCs w:val="20"/>
              </w:rPr>
              <w:t>2</w:t>
            </w:r>
            <w:r w:rsidR="0017394D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5433F36A" w14:textId="14EFE7BB" w:rsidR="0017394D" w:rsidRPr="00BF3C15" w:rsidRDefault="00D70733" w:rsidP="004C70A4">
            <w:pPr>
              <w:tabs>
                <w:tab w:val="left" w:pos="4748"/>
              </w:tabs>
              <w:spacing w:before="60" w:after="60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P</w:t>
            </w:r>
            <w:r>
              <w:rPr>
                <w:sz w:val="20"/>
                <w:szCs w:val="20"/>
              </w:rPr>
              <w:t xml:space="preserve">olugodišnje </w:t>
            </w:r>
            <w:r w:rsidRPr="00BF3C15">
              <w:rPr>
                <w:sz w:val="20"/>
                <w:szCs w:val="20"/>
              </w:rPr>
              <w:t>izvješće</w:t>
            </w:r>
            <w:r w:rsidR="0017394D" w:rsidRPr="00BF3C15">
              <w:rPr>
                <w:sz w:val="20"/>
                <w:szCs w:val="20"/>
              </w:rPr>
              <w:t xml:space="preserve"> o provedbi GPO-a </w:t>
            </w:r>
          </w:p>
        </w:tc>
        <w:tc>
          <w:tcPr>
            <w:tcW w:w="0" w:type="auto"/>
            <w:vAlign w:val="center"/>
          </w:tcPr>
          <w:p w14:paraId="680E127B" w14:textId="12081A55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7EE7E4E0" w14:textId="5BE6F6BC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,A</w:t>
            </w:r>
          </w:p>
        </w:tc>
        <w:tc>
          <w:tcPr>
            <w:tcW w:w="0" w:type="auto"/>
            <w:vAlign w:val="center"/>
          </w:tcPr>
          <w:p w14:paraId="214470AB" w14:textId="46946B8E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59A31D5F" w14:textId="46EEF795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61AAA9C4" w14:textId="589CF687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6B3F9F63" w14:textId="18AA8C5C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02D29B58" w14:textId="61D76DCD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649E348A" w14:textId="137387FA" w:rsidR="0017394D" w:rsidRPr="00BF3C15" w:rsidRDefault="0017394D" w:rsidP="00DC101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BF3C15">
              <w:rPr>
                <w:color w:val="000000"/>
                <w:sz w:val="20"/>
                <w:szCs w:val="20"/>
                <w:lang w:eastAsia="hr-HR"/>
              </w:rPr>
              <w:t>Prilog 1</w:t>
            </w:r>
            <w:r w:rsidR="00DC1012">
              <w:rPr>
                <w:color w:val="000000"/>
                <w:sz w:val="20"/>
                <w:szCs w:val="20"/>
                <w:lang w:eastAsia="hr-HR"/>
              </w:rPr>
              <w:t>1</w:t>
            </w:r>
            <w:r w:rsidR="004E1B03">
              <w:rPr>
                <w:color w:val="000000"/>
                <w:sz w:val="20"/>
                <w:szCs w:val="20"/>
                <w:lang w:eastAsia="hr-HR"/>
              </w:rPr>
              <w:t xml:space="preserve"> ZNP-a 04</w:t>
            </w:r>
          </w:p>
        </w:tc>
      </w:tr>
      <w:tr w:rsidR="0017394D" w:rsidRPr="002653F5" w14:paraId="32450BE2" w14:textId="77777777" w:rsidTr="004C4BE5">
        <w:trPr>
          <w:jc w:val="center"/>
        </w:trPr>
        <w:tc>
          <w:tcPr>
            <w:tcW w:w="0" w:type="auto"/>
            <w:vAlign w:val="center"/>
          </w:tcPr>
          <w:p w14:paraId="5C27D520" w14:textId="2B8AB388" w:rsidR="0017394D" w:rsidRDefault="00124AE4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1</w:t>
            </w:r>
            <w:r w:rsidR="001057D1">
              <w:rPr>
                <w:sz w:val="20"/>
                <w:szCs w:val="20"/>
              </w:rPr>
              <w:t>3</w:t>
            </w:r>
            <w:r w:rsidR="0017394D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7F281525" w14:textId="3F9DE99B" w:rsidR="0017394D" w:rsidRPr="00BF3C15" w:rsidRDefault="0017394D" w:rsidP="004C70A4">
            <w:pPr>
              <w:tabs>
                <w:tab w:val="left" w:pos="4748"/>
              </w:tabs>
              <w:spacing w:before="60" w:after="60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 xml:space="preserve">Prijenos financijskih podataka </w:t>
            </w:r>
          </w:p>
        </w:tc>
        <w:tc>
          <w:tcPr>
            <w:tcW w:w="0" w:type="auto"/>
            <w:vAlign w:val="center"/>
          </w:tcPr>
          <w:p w14:paraId="3FC03B8E" w14:textId="2817C67D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4CB98E07" w14:textId="33266175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vAlign w:val="center"/>
          </w:tcPr>
          <w:p w14:paraId="058A7B69" w14:textId="62759A3F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2CAD2EF5" w14:textId="54AB4D6F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0AEF2F3E" w14:textId="5D3D9BB2" w:rsidR="0017394D" w:rsidRPr="00BF3C15" w:rsidRDefault="00916DDE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3A4258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14F426E2" w14:textId="3C38CA88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758458E8" w14:textId="69BE9873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7153ADF2" w14:textId="4FEB53D6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both"/>
              <w:rPr>
                <w:color w:val="000000"/>
                <w:sz w:val="20"/>
                <w:szCs w:val="20"/>
                <w:lang w:eastAsia="hr-HR"/>
              </w:rPr>
            </w:pPr>
            <w:r w:rsidRPr="00BF3C15">
              <w:rPr>
                <w:sz w:val="20"/>
                <w:szCs w:val="20"/>
              </w:rPr>
              <w:t>Podaci preneseni EK putem SFC</w:t>
            </w:r>
            <w:r w:rsidRPr="00BF3C15">
              <w:rPr>
                <w:color w:val="000000"/>
                <w:sz w:val="20"/>
                <w:szCs w:val="20"/>
                <w:lang w:eastAsia="hr-HR"/>
              </w:rPr>
              <w:t>-a</w:t>
            </w:r>
          </w:p>
        </w:tc>
      </w:tr>
      <w:tr w:rsidR="0017394D" w:rsidRPr="002653F5" w14:paraId="50CE7229" w14:textId="77777777" w:rsidTr="004C4BE5">
        <w:trPr>
          <w:jc w:val="center"/>
        </w:trPr>
        <w:tc>
          <w:tcPr>
            <w:tcW w:w="0" w:type="auto"/>
            <w:vAlign w:val="center"/>
          </w:tcPr>
          <w:p w14:paraId="16BF2018" w14:textId="03163297" w:rsidR="0017394D" w:rsidRDefault="00124AE4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057D1">
              <w:rPr>
                <w:sz w:val="20"/>
                <w:szCs w:val="20"/>
              </w:rPr>
              <w:t>4</w:t>
            </w:r>
            <w:r w:rsidR="0017394D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3D3EF76F" w14:textId="4D94AB74" w:rsidR="0017394D" w:rsidRPr="00BF3C15" w:rsidRDefault="0017394D" w:rsidP="004C70A4">
            <w:pPr>
              <w:tabs>
                <w:tab w:val="left" w:pos="4748"/>
              </w:tabs>
              <w:spacing w:before="60" w:after="60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 xml:space="preserve">Izrada registra ugovora </w:t>
            </w:r>
          </w:p>
        </w:tc>
        <w:tc>
          <w:tcPr>
            <w:tcW w:w="0" w:type="auto"/>
            <w:vAlign w:val="center"/>
          </w:tcPr>
          <w:p w14:paraId="33A73870" w14:textId="5B825AAE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312CF5BB" w14:textId="32DDA160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vAlign w:val="center"/>
          </w:tcPr>
          <w:p w14:paraId="24DBE6FE" w14:textId="7B84A362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233972DF" w14:textId="2A7CD9B1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6DF88B42" w14:textId="12B83525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7303504B" w14:textId="3FDB77C0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612C4E0C" w14:textId="618DDA23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7BBB057C" w14:textId="19F6654E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BF3C15">
              <w:rPr>
                <w:color w:val="000000"/>
                <w:sz w:val="20"/>
                <w:szCs w:val="20"/>
                <w:lang w:eastAsia="hr-HR"/>
              </w:rPr>
              <w:t>Podaci uneseni u platformu Registra ugovora</w:t>
            </w:r>
          </w:p>
        </w:tc>
      </w:tr>
      <w:tr w:rsidR="0017394D" w:rsidRPr="002653F5" w14:paraId="5FE8E021" w14:textId="77777777" w:rsidTr="004C4BE5">
        <w:trPr>
          <w:jc w:val="center"/>
        </w:trPr>
        <w:tc>
          <w:tcPr>
            <w:tcW w:w="0" w:type="auto"/>
            <w:vAlign w:val="center"/>
          </w:tcPr>
          <w:p w14:paraId="2D064E36" w14:textId="059F7797" w:rsidR="0017394D" w:rsidRDefault="00124AE4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057D1">
              <w:rPr>
                <w:sz w:val="20"/>
                <w:szCs w:val="20"/>
              </w:rPr>
              <w:t>5</w:t>
            </w:r>
            <w:r w:rsidR="0017394D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65F32F68" w14:textId="3B639755" w:rsidR="0017394D" w:rsidRPr="00BF3C15" w:rsidRDefault="0017394D" w:rsidP="004C70A4">
            <w:pPr>
              <w:tabs>
                <w:tab w:val="left" w:pos="4748"/>
              </w:tabs>
              <w:spacing w:before="60" w:after="60"/>
              <w:rPr>
                <w:sz w:val="20"/>
                <w:szCs w:val="20"/>
              </w:rPr>
            </w:pPr>
            <w:r w:rsidRPr="00BF3C15">
              <w:rPr>
                <w:color w:val="000000"/>
                <w:sz w:val="20"/>
                <w:szCs w:val="20"/>
                <w:lang w:eastAsia="hr-HR"/>
              </w:rPr>
              <w:t>Izrada Godišnjeg izvješća o provedbi</w:t>
            </w:r>
          </w:p>
        </w:tc>
        <w:tc>
          <w:tcPr>
            <w:tcW w:w="0" w:type="auto"/>
            <w:vAlign w:val="center"/>
          </w:tcPr>
          <w:p w14:paraId="3D6E85B1" w14:textId="76B178C2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540BBA21" w14:textId="1172A55D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vAlign w:val="center"/>
          </w:tcPr>
          <w:p w14:paraId="60F0743B" w14:textId="763E9010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03A7D906" w14:textId="5929A741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593D69A2" w14:textId="2E0242C1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240A5D5F" w14:textId="27C7AD4C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  <w:vAlign w:val="center"/>
          </w:tcPr>
          <w:p w14:paraId="3CACC01B" w14:textId="32500584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4A52A74C" w14:textId="19072383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BF3C15">
              <w:rPr>
                <w:color w:val="000000"/>
                <w:sz w:val="20"/>
                <w:szCs w:val="20"/>
                <w:lang w:eastAsia="hr-HR"/>
              </w:rPr>
              <w:t>Dostavljeni podaci te ispunjen i odobren Obrazac (Prilog 0</w:t>
            </w:r>
            <w:r w:rsidR="008A64C4">
              <w:rPr>
                <w:color w:val="000000"/>
                <w:sz w:val="20"/>
                <w:szCs w:val="20"/>
                <w:lang w:eastAsia="hr-HR"/>
              </w:rPr>
              <w:t>7</w:t>
            </w:r>
            <w:r w:rsidR="004E1B03">
              <w:rPr>
                <w:color w:val="000000"/>
                <w:sz w:val="20"/>
                <w:szCs w:val="20"/>
                <w:lang w:eastAsia="hr-HR"/>
              </w:rPr>
              <w:t xml:space="preserve"> ZNP-a 04</w:t>
            </w:r>
            <w:r w:rsidRPr="00BF3C15">
              <w:rPr>
                <w:color w:val="000000"/>
                <w:sz w:val="20"/>
                <w:szCs w:val="20"/>
                <w:lang w:eastAsia="hr-HR"/>
              </w:rPr>
              <w:t>)</w:t>
            </w:r>
          </w:p>
        </w:tc>
      </w:tr>
      <w:tr w:rsidR="0017394D" w:rsidRPr="002653F5" w14:paraId="0B5B1D3A" w14:textId="77777777" w:rsidTr="0017394D">
        <w:trPr>
          <w:trHeight w:val="678"/>
          <w:jc w:val="center"/>
        </w:trPr>
        <w:tc>
          <w:tcPr>
            <w:tcW w:w="0" w:type="auto"/>
            <w:vAlign w:val="center"/>
          </w:tcPr>
          <w:p w14:paraId="24563B24" w14:textId="51BBA031" w:rsidR="0017394D" w:rsidRDefault="00124AE4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057D1">
              <w:rPr>
                <w:sz w:val="20"/>
                <w:szCs w:val="20"/>
              </w:rPr>
              <w:t>6</w:t>
            </w:r>
            <w:r w:rsidR="0017394D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1B278E86" w14:textId="225983AF" w:rsidR="0017394D" w:rsidRPr="00BF3C15" w:rsidRDefault="0017394D" w:rsidP="004C70A4">
            <w:pPr>
              <w:tabs>
                <w:tab w:val="left" w:pos="4748"/>
              </w:tabs>
              <w:spacing w:before="60" w:after="60"/>
              <w:rPr>
                <w:color w:val="000000"/>
                <w:sz w:val="20"/>
                <w:szCs w:val="20"/>
                <w:lang w:eastAsia="hr-HR"/>
              </w:rPr>
            </w:pPr>
            <w:r w:rsidRPr="00BF3C15">
              <w:rPr>
                <w:sz w:val="20"/>
                <w:szCs w:val="20"/>
              </w:rPr>
              <w:t xml:space="preserve">Praćenje provedbe GFP-a i upravljanje n+3 pravilom </w:t>
            </w:r>
          </w:p>
        </w:tc>
        <w:tc>
          <w:tcPr>
            <w:tcW w:w="0" w:type="auto"/>
            <w:vAlign w:val="center"/>
          </w:tcPr>
          <w:p w14:paraId="5793783B" w14:textId="5F1DA458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4F784932" w14:textId="0F36A0A9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vAlign w:val="center"/>
          </w:tcPr>
          <w:p w14:paraId="549CF43B" w14:textId="3DBE1AF5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245258F2" w14:textId="411CFF3F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062B09C5" w14:textId="1078F05A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3C22737A" w14:textId="0AA965B8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10B4EFE8" w14:textId="1FB00017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08644FEE" w14:textId="3E002755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both"/>
              <w:rPr>
                <w:color w:val="000000"/>
                <w:sz w:val="20"/>
                <w:szCs w:val="20"/>
                <w:lang w:eastAsia="hr-HR"/>
              </w:rPr>
            </w:pPr>
            <w:r w:rsidRPr="00BF3C15">
              <w:rPr>
                <w:color w:val="000000"/>
                <w:sz w:val="20"/>
                <w:szCs w:val="20"/>
                <w:lang w:eastAsia="hr-HR"/>
              </w:rPr>
              <w:t xml:space="preserve">Prognoze, planovi i izvješća pregledani od strane UT-a  </w:t>
            </w:r>
          </w:p>
        </w:tc>
      </w:tr>
      <w:tr w:rsidR="0017394D" w:rsidRPr="002653F5" w14:paraId="4901A14B" w14:textId="77777777" w:rsidTr="0017394D">
        <w:trPr>
          <w:trHeight w:val="702"/>
          <w:jc w:val="center"/>
        </w:trPr>
        <w:tc>
          <w:tcPr>
            <w:tcW w:w="0" w:type="auto"/>
            <w:vAlign w:val="center"/>
          </w:tcPr>
          <w:p w14:paraId="58CB41C9" w14:textId="03AA054D" w:rsidR="0017394D" w:rsidRPr="00017977" w:rsidRDefault="001057D1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</w:t>
            </w:r>
            <w:r w:rsidR="0017394D" w:rsidRPr="00017977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08A7A78C" w14:textId="7BEEEEDC" w:rsidR="0017394D" w:rsidRPr="00017977" w:rsidRDefault="0017394D" w:rsidP="004C70A4">
            <w:pPr>
              <w:tabs>
                <w:tab w:val="left" w:pos="4748"/>
              </w:tabs>
              <w:spacing w:before="60" w:after="60"/>
              <w:rPr>
                <w:color w:val="000000"/>
                <w:sz w:val="20"/>
                <w:szCs w:val="20"/>
                <w:lang w:eastAsia="hr-HR"/>
              </w:rPr>
            </w:pPr>
            <w:r w:rsidRPr="00017977">
              <w:rPr>
                <w:sz w:val="20"/>
                <w:szCs w:val="20"/>
              </w:rPr>
              <w:t>Izvještavanje na zahtjev</w:t>
            </w:r>
          </w:p>
        </w:tc>
        <w:tc>
          <w:tcPr>
            <w:tcW w:w="0" w:type="auto"/>
            <w:vAlign w:val="center"/>
          </w:tcPr>
          <w:p w14:paraId="22D34C13" w14:textId="52075ACA" w:rsidR="0017394D" w:rsidRPr="00017977" w:rsidRDefault="00C23A47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017977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1F1A40CF" w14:textId="77F01FF8" w:rsidR="0017394D" w:rsidRPr="00017977" w:rsidRDefault="00C23A47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017977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vAlign w:val="center"/>
          </w:tcPr>
          <w:p w14:paraId="4D34F8C0" w14:textId="7F32CE39" w:rsidR="0017394D" w:rsidRPr="00017977" w:rsidRDefault="00C23A47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017977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0437B665" w14:textId="5B1E4E8D" w:rsidR="0017394D" w:rsidRPr="00017977" w:rsidRDefault="00C23A47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017977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685CEF98" w14:textId="34B85C27" w:rsidR="0017394D" w:rsidRPr="00017977" w:rsidRDefault="00C23A47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017977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50608F2E" w14:textId="5569AEEC" w:rsidR="0017394D" w:rsidRPr="00017977" w:rsidRDefault="00C23A47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017977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2361C64F" w14:textId="52686F5F" w:rsidR="0017394D" w:rsidRPr="00017977" w:rsidRDefault="00C23A47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017977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79017C11" w14:textId="5CD067FF" w:rsidR="0017394D" w:rsidRPr="00BF3C15" w:rsidRDefault="00C23A47" w:rsidP="004C70A4">
            <w:pPr>
              <w:tabs>
                <w:tab w:val="left" w:pos="4748"/>
              </w:tabs>
              <w:spacing w:before="60" w:after="60"/>
              <w:jc w:val="both"/>
              <w:rPr>
                <w:color w:val="000000"/>
                <w:sz w:val="20"/>
                <w:szCs w:val="20"/>
                <w:lang w:eastAsia="hr-HR"/>
              </w:rPr>
            </w:pPr>
            <w:r w:rsidRPr="00017977">
              <w:rPr>
                <w:color w:val="000000"/>
                <w:sz w:val="20"/>
                <w:szCs w:val="20"/>
                <w:lang w:eastAsia="hr-HR"/>
              </w:rPr>
              <w:t>Pripremljena izvješća prema zahtjevu nadležnih tijela</w:t>
            </w:r>
          </w:p>
        </w:tc>
      </w:tr>
      <w:tr w:rsidR="0017394D" w:rsidRPr="002653F5" w14:paraId="140075EF" w14:textId="77777777" w:rsidTr="004C4BE5">
        <w:trPr>
          <w:jc w:val="center"/>
        </w:trPr>
        <w:tc>
          <w:tcPr>
            <w:tcW w:w="0" w:type="auto"/>
            <w:vAlign w:val="center"/>
          </w:tcPr>
          <w:p w14:paraId="46ED04BC" w14:textId="2C5D0CA2" w:rsidR="0017394D" w:rsidRPr="00017977" w:rsidRDefault="001057D1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</w:t>
            </w:r>
            <w:r w:rsidR="0017394D" w:rsidRPr="00017977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0DDB738C" w14:textId="7F2EA462" w:rsidR="0017394D" w:rsidRPr="00017977" w:rsidRDefault="001057D1" w:rsidP="004C70A4">
            <w:pPr>
              <w:tabs>
                <w:tab w:val="left" w:pos="4748"/>
              </w:tabs>
              <w:spacing w:before="60" w:after="60"/>
              <w:rPr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  <w:lang w:eastAsia="hr-HR"/>
              </w:rPr>
              <w:t>Organizacija OzP OPKK</w:t>
            </w:r>
          </w:p>
        </w:tc>
        <w:tc>
          <w:tcPr>
            <w:tcW w:w="0" w:type="auto"/>
            <w:vAlign w:val="center"/>
          </w:tcPr>
          <w:p w14:paraId="36EC6DC5" w14:textId="4CEFC8B5" w:rsidR="0017394D" w:rsidRPr="00017977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017977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273BE2FA" w14:textId="25F39B87" w:rsidR="0017394D" w:rsidRPr="00017977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017977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vAlign w:val="center"/>
          </w:tcPr>
          <w:p w14:paraId="3F7F6471" w14:textId="0DA2405F" w:rsidR="0017394D" w:rsidRPr="00017977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017977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153D11CE" w14:textId="248C2413" w:rsidR="0017394D" w:rsidRPr="00017977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017977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62E0BBA3" w14:textId="2F50C325" w:rsidR="0017394D" w:rsidRPr="00017977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017977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628B5812" w14:textId="485B3EE7" w:rsidR="0017394D" w:rsidRPr="00017977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017977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16BE8E0C" w14:textId="6F89034D" w:rsidR="0017394D" w:rsidRPr="00017977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017977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275C1E3B" w14:textId="26369116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017977">
              <w:rPr>
                <w:sz w:val="20"/>
                <w:szCs w:val="20"/>
              </w:rPr>
              <w:t>Pozivi na sjednice, Zapisnici sa sjednica, potpisne liste sudionika</w:t>
            </w:r>
          </w:p>
        </w:tc>
      </w:tr>
      <w:tr w:rsidR="0017394D" w:rsidRPr="002653F5" w14:paraId="1D1DF12C" w14:textId="77777777" w:rsidTr="00224D12">
        <w:trPr>
          <w:trHeight w:val="678"/>
          <w:jc w:val="center"/>
        </w:trPr>
        <w:tc>
          <w:tcPr>
            <w:tcW w:w="0" w:type="auto"/>
            <w:vAlign w:val="center"/>
          </w:tcPr>
          <w:p w14:paraId="3D880CE6" w14:textId="3B653B1D" w:rsidR="0017394D" w:rsidRPr="00BF3C15" w:rsidRDefault="001057D1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</w:t>
            </w:r>
            <w:r w:rsidR="0017394D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2763A3E1" w14:textId="2322D02C" w:rsidR="0017394D" w:rsidRPr="00BF3C15" w:rsidRDefault="0017394D" w:rsidP="004C70A4">
            <w:pPr>
              <w:tabs>
                <w:tab w:val="left" w:pos="4748"/>
              </w:tabs>
              <w:spacing w:before="60" w:after="60"/>
              <w:rPr>
                <w:color w:val="000000"/>
                <w:sz w:val="20"/>
                <w:szCs w:val="20"/>
                <w:lang w:eastAsia="hr-HR"/>
              </w:rPr>
            </w:pPr>
            <w:r w:rsidRPr="00BF3C15">
              <w:rPr>
                <w:sz w:val="20"/>
                <w:szCs w:val="20"/>
              </w:rPr>
              <w:t>Organizacija godišnjeg preglednog sastanka</w:t>
            </w:r>
          </w:p>
        </w:tc>
        <w:tc>
          <w:tcPr>
            <w:tcW w:w="0" w:type="auto"/>
            <w:vAlign w:val="center"/>
          </w:tcPr>
          <w:p w14:paraId="3492BDCA" w14:textId="0998EDAC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7C87BA0F" w14:textId="7E0C8D7B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vAlign w:val="center"/>
          </w:tcPr>
          <w:p w14:paraId="7DF9BCD1" w14:textId="70BF7DF3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70CDA95D" w14:textId="7D4FD62C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1CE75657" w14:textId="7AD862C5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vAlign w:val="center"/>
          </w:tcPr>
          <w:p w14:paraId="71E7FD54" w14:textId="5A522B75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6BEE626B" w14:textId="1D5A0624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33429A15" w14:textId="21AA565E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both"/>
              <w:rPr>
                <w:color w:val="000000"/>
                <w:sz w:val="20"/>
                <w:szCs w:val="20"/>
                <w:lang w:eastAsia="hr-HR"/>
              </w:rPr>
            </w:pPr>
            <w:r w:rsidRPr="00BF3C15">
              <w:rPr>
                <w:sz w:val="20"/>
                <w:szCs w:val="20"/>
              </w:rPr>
              <w:t>Poziv na sastanak i zapisnik</w:t>
            </w:r>
          </w:p>
        </w:tc>
      </w:tr>
      <w:tr w:rsidR="0017394D" w:rsidRPr="002653F5" w14:paraId="644621E4" w14:textId="77777777" w:rsidTr="00224D12">
        <w:trPr>
          <w:trHeight w:val="698"/>
          <w:jc w:val="center"/>
        </w:trPr>
        <w:tc>
          <w:tcPr>
            <w:tcW w:w="0" w:type="auto"/>
            <w:vAlign w:val="center"/>
          </w:tcPr>
          <w:p w14:paraId="15116ECE" w14:textId="35999696" w:rsidR="0017394D" w:rsidRPr="00BF3C15" w:rsidRDefault="00124AE4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  <w:r w:rsidR="001057D1">
              <w:rPr>
                <w:sz w:val="20"/>
                <w:szCs w:val="20"/>
              </w:rPr>
              <w:t>0</w:t>
            </w:r>
            <w:r w:rsidR="0017394D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vAlign w:val="center"/>
          </w:tcPr>
          <w:p w14:paraId="28027546" w14:textId="5D0E25FD" w:rsidR="0017394D" w:rsidRPr="00BF3C15" w:rsidRDefault="0017394D" w:rsidP="004C70A4">
            <w:pPr>
              <w:tabs>
                <w:tab w:val="left" w:pos="4748"/>
              </w:tabs>
              <w:spacing w:before="60" w:after="60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Praćenje provedbe apsorpcijskog plana</w:t>
            </w:r>
          </w:p>
        </w:tc>
        <w:tc>
          <w:tcPr>
            <w:tcW w:w="0" w:type="auto"/>
            <w:vAlign w:val="center"/>
          </w:tcPr>
          <w:p w14:paraId="58D49CB1" w14:textId="4884C18F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6F8C138E" w14:textId="4DAC763D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vAlign w:val="center"/>
          </w:tcPr>
          <w:p w14:paraId="6BD725F2" w14:textId="77777777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37D79C64" w14:textId="77777777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65977C52" w14:textId="77777777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vAlign w:val="center"/>
          </w:tcPr>
          <w:p w14:paraId="7F894760" w14:textId="77777777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50843C2A" w14:textId="77777777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7C04EEB2" w14:textId="77777777" w:rsidR="0017394D" w:rsidRPr="00BF3C15" w:rsidRDefault="0017394D" w:rsidP="004C70A4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BF3C15">
              <w:rPr>
                <w:sz w:val="20"/>
                <w:szCs w:val="20"/>
              </w:rPr>
              <w:t xml:space="preserve">Priprema i ažuriranje Apsorpcijskog plana </w:t>
            </w:r>
          </w:p>
        </w:tc>
      </w:tr>
    </w:tbl>
    <w:p w14:paraId="50890D25" w14:textId="77777777" w:rsidR="00F917E9" w:rsidRDefault="00F917E9" w:rsidP="00AD1E18">
      <w:pPr>
        <w:keepNext/>
        <w:spacing w:after="240"/>
        <w:jc w:val="both"/>
        <w:outlineLvl w:val="0"/>
        <w:rPr>
          <w:b/>
          <w:bCs/>
          <w:kern w:val="32"/>
        </w:rPr>
      </w:pPr>
      <w:bookmarkStart w:id="287" w:name="_Toc418083134"/>
      <w:bookmarkEnd w:id="286"/>
      <w:bookmarkEnd w:id="287"/>
    </w:p>
    <w:p w14:paraId="3D569E84" w14:textId="34CA28D9" w:rsidR="003F098A" w:rsidRDefault="009523E3" w:rsidP="00AD1E18">
      <w:pPr>
        <w:keepNext/>
        <w:spacing w:after="240"/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IV.4. PROCEDURE</w:t>
      </w:r>
    </w:p>
    <w:p w14:paraId="338CBF29" w14:textId="090039A6" w:rsidR="009523E3" w:rsidRPr="00667C12" w:rsidRDefault="009523E3" w:rsidP="009523E3">
      <w:pPr>
        <w:keepNext/>
        <w:spacing w:after="120"/>
        <w:jc w:val="both"/>
        <w:outlineLvl w:val="0"/>
        <w:rPr>
          <w:b/>
          <w:bCs/>
          <w:kern w:val="32"/>
        </w:rPr>
      </w:pPr>
      <w:r w:rsidRPr="00D34BBE">
        <w:rPr>
          <w:b/>
          <w:bCs/>
          <w:kern w:val="32"/>
        </w:rPr>
        <w:t>IV.4.1.</w:t>
      </w:r>
      <w:r w:rsidRPr="00667C12">
        <w:rPr>
          <w:b/>
          <w:bCs/>
          <w:kern w:val="32"/>
        </w:rPr>
        <w:t xml:space="preserve"> Organiziranje sektorskih dijaloga</w:t>
      </w:r>
    </w:p>
    <w:bookmarkEnd w:id="285"/>
    <w:p w14:paraId="6C3D3648" w14:textId="6C283F98" w:rsidR="00350E9D" w:rsidRPr="00350E9D" w:rsidRDefault="00350E9D" w:rsidP="00350E9D">
      <w:pPr>
        <w:spacing w:after="120"/>
        <w:jc w:val="both"/>
      </w:pPr>
      <w:r w:rsidRPr="00350E9D">
        <w:t>Planiranje provedbe ITU mehanizma obavlja se na sastancima</w:t>
      </w:r>
      <w:r>
        <w:t xml:space="preserve"> </w:t>
      </w:r>
      <w:r w:rsidRPr="00350E9D">
        <w:t>/</w:t>
      </w:r>
      <w:r>
        <w:t xml:space="preserve"> </w:t>
      </w:r>
      <w:r w:rsidRPr="00350E9D">
        <w:t>sektorskim dijalozima na kojima sudjeluju UT za OPKK, UT za OPULJP</w:t>
      </w:r>
      <w:r w:rsidR="00B200BB">
        <w:t xml:space="preserve"> po potrebi</w:t>
      </w:r>
      <w:r w:rsidRPr="00350E9D">
        <w:t>, posrednička tijela svakog OP-a</w:t>
      </w:r>
      <w:r w:rsidR="00B200BB">
        <w:t xml:space="preserve"> po potrebi</w:t>
      </w:r>
      <w:r w:rsidRPr="00350E9D">
        <w:t xml:space="preserve">, sektorski nadležna tijela </w:t>
      </w:r>
      <w:r w:rsidR="00B200BB">
        <w:t xml:space="preserve">po potrebi </w:t>
      </w:r>
      <w:r w:rsidRPr="00350E9D">
        <w:t>te predstavnici urbanih područja</w:t>
      </w:r>
      <w:r>
        <w:t xml:space="preserve">. </w:t>
      </w:r>
      <w:r w:rsidRPr="00350E9D">
        <w:t>Po potrebi, na inicijativu UT-a za OPKK ili UT-a za OPULJP, na sastancima mogu sudjelovati i predstavnici tijela koja su potencijalni korisnici ITU-a ili drugih tijela koja se smatraju relevantnim u ovom kontekstu.</w:t>
      </w:r>
    </w:p>
    <w:p w14:paraId="03584B97" w14:textId="77777777" w:rsidR="00350E9D" w:rsidRPr="00350E9D" w:rsidRDefault="00350E9D" w:rsidP="00350E9D">
      <w:pPr>
        <w:jc w:val="both"/>
      </w:pPr>
      <w:r w:rsidRPr="00350E9D">
        <w:t>Sastanke saziva UT za OPKK prema redoslijedu i intenzitetu održavanja koji smatra najprimjerenijim.</w:t>
      </w:r>
    </w:p>
    <w:p w14:paraId="7A5272F6" w14:textId="414E2C8F" w:rsidR="00350E9D" w:rsidRDefault="00350E9D" w:rsidP="00350E9D">
      <w:pPr>
        <w:spacing w:after="120"/>
        <w:jc w:val="both"/>
      </w:pPr>
    </w:p>
    <w:p w14:paraId="6BB0C0F0" w14:textId="77777777" w:rsidR="009943E7" w:rsidRDefault="009943E7" w:rsidP="009943E7">
      <w:pPr>
        <w:spacing w:after="120"/>
        <w:jc w:val="both"/>
      </w:pPr>
      <w:r>
        <w:t xml:space="preserve">Cilj sektorskih dijaloga je: </w:t>
      </w:r>
    </w:p>
    <w:p w14:paraId="76E69E5C" w14:textId="44999FE9" w:rsidR="009943E7" w:rsidRDefault="009943E7" w:rsidP="009943E7">
      <w:pPr>
        <w:spacing w:after="120"/>
        <w:jc w:val="both"/>
      </w:pPr>
      <w:r>
        <w:t>-</w:t>
      </w:r>
      <w:r>
        <w:tab/>
        <w:t xml:space="preserve">upoznavanje ITU PT-ova </w:t>
      </w:r>
      <w:r w:rsidR="00326D28">
        <w:t xml:space="preserve">s </w:t>
      </w:r>
      <w:r>
        <w:t>mogućnostima financiranja projekata u okviru ITU mehanizma</w:t>
      </w:r>
    </w:p>
    <w:p w14:paraId="08563446" w14:textId="77777777" w:rsidR="009943E7" w:rsidRDefault="009943E7" w:rsidP="009943E7">
      <w:pPr>
        <w:spacing w:after="120"/>
        <w:jc w:val="both"/>
      </w:pPr>
      <w:r>
        <w:t>-</w:t>
      </w:r>
      <w:r>
        <w:tab/>
        <w:t>identifikacija SC-ova koji odgovaraju potrebama urbanih područja;</w:t>
      </w:r>
    </w:p>
    <w:p w14:paraId="6E2016DA" w14:textId="77777777" w:rsidR="009943E7" w:rsidRDefault="009943E7" w:rsidP="009943E7">
      <w:pPr>
        <w:spacing w:after="120"/>
        <w:jc w:val="both"/>
      </w:pPr>
      <w:r>
        <w:lastRenderedPageBreak/>
        <w:t>-</w:t>
      </w:r>
      <w:r>
        <w:tab/>
        <w:t>identifikacija intervencija, analiza identificiranih intervencija i procjena njihove usklađenosti sa odabranim SC-ovima i relevantnim sektorskim strategijama, prema potrebi revidiranje identificiranih intervencija na osnovi provedene analize te izrada liste ITU intervencija);</w:t>
      </w:r>
    </w:p>
    <w:p w14:paraId="6F1030E7" w14:textId="50B30030" w:rsidR="009943E7" w:rsidRDefault="009943E7" w:rsidP="009943E7">
      <w:pPr>
        <w:spacing w:after="120"/>
        <w:jc w:val="both"/>
      </w:pPr>
      <w:r>
        <w:t>-</w:t>
      </w:r>
      <w:r>
        <w:tab/>
        <w:t>indikativna raspodjela alokacija po ITU specifičnim ciljevima za svako urbano područje.</w:t>
      </w:r>
    </w:p>
    <w:p w14:paraId="7E1B0966" w14:textId="77777777" w:rsidR="009943E7" w:rsidRPr="00350E9D" w:rsidRDefault="009943E7" w:rsidP="009943E7">
      <w:pPr>
        <w:spacing w:after="120"/>
        <w:jc w:val="both"/>
      </w:pPr>
    </w:p>
    <w:p w14:paraId="66CE1E0D" w14:textId="2AAA7D18" w:rsidR="007E79A4" w:rsidRDefault="007E79A4" w:rsidP="007E79A4">
      <w:pPr>
        <w:jc w:val="both"/>
      </w:pPr>
      <w:r>
        <w:t xml:space="preserve">UT za OPKK i/ili UT za OPULJP mogu donijeti odluku da se, u cilju ubrzanja procesa </w:t>
      </w:r>
      <w:r w:rsidRPr="00D212F5">
        <w:t xml:space="preserve"> provedbe ITU mehanizma</w:t>
      </w:r>
      <w:r>
        <w:t>,</w:t>
      </w:r>
      <w:r w:rsidRPr="00D212F5">
        <w:t xml:space="preserve"> umjesto održavanja radnih sastanka </w:t>
      </w:r>
      <w:r>
        <w:t>sektorski dijalozi provode</w:t>
      </w:r>
      <w:r w:rsidRPr="00D212F5">
        <w:t xml:space="preserve"> pisanom procedurom</w:t>
      </w:r>
      <w:r w:rsidR="009943E7">
        <w:t xml:space="preserve"> </w:t>
      </w:r>
      <w:r w:rsidR="009943E7" w:rsidRPr="009943E7">
        <w:t>ili u okviru koordinacijskih sastanaka (opisanih u točki IV.4.11)</w:t>
      </w:r>
      <w:r w:rsidRPr="00D212F5">
        <w:t>.</w:t>
      </w:r>
      <w:r>
        <w:t xml:space="preserve"> U</w:t>
      </w:r>
      <w:r w:rsidRPr="00F2684F">
        <w:t xml:space="preserve">koliko se </w:t>
      </w:r>
      <w:r>
        <w:t xml:space="preserve">ukaže potreba, odnosno ukoliko pojedina pitanja ne bude bilo moguće riješiti pisanim putem, UT za OPKK i/ili UT za OPULJP će s predstavnicima urbanih područja održati radne sastanke. </w:t>
      </w:r>
    </w:p>
    <w:p w14:paraId="64D9BA48" w14:textId="77777777" w:rsidR="009943E7" w:rsidRDefault="009943E7" w:rsidP="007E79A4">
      <w:pPr>
        <w:jc w:val="both"/>
      </w:pPr>
    </w:p>
    <w:p w14:paraId="398E4A6E" w14:textId="089B0CE6" w:rsidR="009523E3" w:rsidRPr="00066FCE" w:rsidRDefault="009523E3" w:rsidP="009523E3">
      <w:pPr>
        <w:keepNext/>
        <w:spacing w:after="120"/>
        <w:jc w:val="both"/>
        <w:outlineLvl w:val="0"/>
        <w:rPr>
          <w:b/>
          <w:bCs/>
          <w:kern w:val="32"/>
        </w:rPr>
      </w:pPr>
      <w:r w:rsidRPr="00066FCE">
        <w:rPr>
          <w:b/>
          <w:bCs/>
          <w:kern w:val="32"/>
        </w:rPr>
        <w:t>IV.4.2. Prioritizacija ITU intervencija</w:t>
      </w:r>
    </w:p>
    <w:p w14:paraId="3AC98009" w14:textId="77777777" w:rsidR="000F1F2F" w:rsidRPr="000F1F2F" w:rsidRDefault="000F1F2F" w:rsidP="000F1F2F">
      <w:pPr>
        <w:widowControl w:val="0"/>
        <w:spacing w:after="120"/>
        <w:jc w:val="both"/>
        <w:rPr>
          <w:rFonts w:eastAsia="VladaRHSans Med"/>
        </w:rPr>
      </w:pPr>
      <w:r w:rsidRPr="000F1F2F">
        <w:rPr>
          <w:rFonts w:eastAsia="VladaRHSans Med"/>
        </w:rPr>
        <w:t>UT izrađuje Metodologiju prioritizacije ITU intervencija u skladu s kojom ITU PT provodi postupak prioritizacije ITU intervencija, odnosno utvrđuje prioritetne ITU intervencije na svom urbanom području. Po završenom postupku prioritizacije ITU intervencija, koji je proveden u skladu s dostavljenom Metodologijom te u skladu s osnovnim načelima postupka dodjele iz ZNP-a 06, ITU PT izrađuje i UT-u dostavlja:</w:t>
      </w:r>
    </w:p>
    <w:p w14:paraId="5F41AAB7" w14:textId="77777777" w:rsidR="000F1F2F" w:rsidRPr="000F1F2F" w:rsidRDefault="000F1F2F" w:rsidP="000F1F2F">
      <w:pPr>
        <w:widowControl w:val="0"/>
        <w:spacing w:after="120"/>
        <w:jc w:val="both"/>
        <w:rPr>
          <w:rFonts w:eastAsia="VladaRHSans Med"/>
        </w:rPr>
      </w:pPr>
      <w:r w:rsidRPr="000F1F2F">
        <w:rPr>
          <w:rFonts w:eastAsia="VladaRHSans Med"/>
        </w:rPr>
        <w:t>-</w:t>
      </w:r>
      <w:r w:rsidRPr="000F1F2F">
        <w:rPr>
          <w:rFonts w:eastAsia="VladaRHSans Med"/>
        </w:rPr>
        <w:tab/>
        <w:t xml:space="preserve">Listu ITU intervencija koje su ušle u postupak prioritizacije </w:t>
      </w:r>
    </w:p>
    <w:p w14:paraId="753F1953" w14:textId="77777777" w:rsidR="000F1F2F" w:rsidRPr="000F1F2F" w:rsidRDefault="000F1F2F" w:rsidP="000F1F2F">
      <w:pPr>
        <w:widowControl w:val="0"/>
        <w:spacing w:after="120"/>
        <w:jc w:val="both"/>
        <w:rPr>
          <w:rFonts w:eastAsia="VladaRHSans Med"/>
        </w:rPr>
      </w:pPr>
      <w:r w:rsidRPr="000F1F2F">
        <w:rPr>
          <w:rFonts w:eastAsia="VladaRHSans Med"/>
        </w:rPr>
        <w:t>-</w:t>
      </w:r>
      <w:r w:rsidRPr="000F1F2F">
        <w:rPr>
          <w:rFonts w:eastAsia="VladaRHSans Med"/>
        </w:rPr>
        <w:tab/>
        <w:t xml:space="preserve">ispunjene obrasce za prioritizaciju za sve intervencije iz Liste ITU intervencija </w:t>
      </w:r>
    </w:p>
    <w:p w14:paraId="115A6606" w14:textId="10BB861B" w:rsidR="000F1F2F" w:rsidRDefault="000F1F2F" w:rsidP="000F1F2F">
      <w:pPr>
        <w:widowControl w:val="0"/>
        <w:spacing w:after="120"/>
        <w:jc w:val="both"/>
        <w:rPr>
          <w:rFonts w:eastAsia="VladaRHSans Med"/>
        </w:rPr>
      </w:pPr>
      <w:r w:rsidRPr="000F1F2F">
        <w:rPr>
          <w:rFonts w:eastAsia="VladaRHSans Med"/>
        </w:rPr>
        <w:t>-</w:t>
      </w:r>
      <w:r w:rsidRPr="000F1F2F">
        <w:rPr>
          <w:rFonts w:eastAsia="VladaRHSans Med"/>
        </w:rPr>
        <w:tab/>
        <w:t>Rang listu ITU intervencija u okviru 200% indikativne alokacije po svakom SC-u koja uključuje glavnu rang listu (u okviru 100% raspoložive alokacije) i rezervnu rang listu (od 100%  - 200% raspoložive alokacije).</w:t>
      </w:r>
    </w:p>
    <w:p w14:paraId="7D312D42" w14:textId="58715005" w:rsidR="00667C12" w:rsidRDefault="000E4D84" w:rsidP="00667C12">
      <w:pPr>
        <w:jc w:val="both"/>
        <w:rPr>
          <w:rFonts w:eastAsia="VladaRHSans Med"/>
        </w:rPr>
      </w:pPr>
      <w:r>
        <w:rPr>
          <w:rFonts w:eastAsia="VladaRHSans Med"/>
        </w:rPr>
        <w:t xml:space="preserve">  </w:t>
      </w:r>
    </w:p>
    <w:p w14:paraId="2B286AC4" w14:textId="577C87FA" w:rsidR="00667C12" w:rsidRDefault="00667C12" w:rsidP="00667C12">
      <w:pPr>
        <w:keepNext/>
        <w:spacing w:after="120"/>
        <w:jc w:val="both"/>
        <w:outlineLvl w:val="0"/>
      </w:pPr>
      <w:r w:rsidRPr="00667C12">
        <w:rPr>
          <w:b/>
          <w:bCs/>
          <w:kern w:val="32"/>
        </w:rPr>
        <w:t>IV.4.</w:t>
      </w:r>
      <w:r w:rsidR="00D34BBE">
        <w:rPr>
          <w:b/>
          <w:bCs/>
          <w:kern w:val="32"/>
        </w:rPr>
        <w:t>3</w:t>
      </w:r>
      <w:r w:rsidRPr="00667C12">
        <w:rPr>
          <w:b/>
          <w:bCs/>
          <w:kern w:val="32"/>
        </w:rPr>
        <w:t>. Izrada Sporazuma o provedbi ITU mehanizma</w:t>
      </w:r>
    </w:p>
    <w:p w14:paraId="34F881B2" w14:textId="1EF66392" w:rsidR="000F1F2F" w:rsidRDefault="0020099A" w:rsidP="000F1F2F">
      <w:pPr>
        <w:spacing w:after="120"/>
        <w:jc w:val="both"/>
      </w:pPr>
      <w:r>
        <w:t>Po provedenim sektorskim dijalozima</w:t>
      </w:r>
      <w:r w:rsidRPr="002653F5">
        <w:t xml:space="preserve"> </w:t>
      </w:r>
      <w:r w:rsidR="000F1F2F">
        <w:t xml:space="preserve">te u skladu s rezultatima provedene prioritizacije ITU intervencija </w:t>
      </w:r>
      <w:r w:rsidRPr="002653F5">
        <w:t xml:space="preserve">sklapa </w:t>
      </w:r>
      <w:r>
        <w:t xml:space="preserve">se </w:t>
      </w:r>
      <w:r w:rsidR="00667C12" w:rsidRPr="00F96FA6">
        <w:t xml:space="preserve">Sporazum o provedbi </w:t>
      </w:r>
      <w:r w:rsidR="00066FCE" w:rsidRPr="00F96FA6">
        <w:t>ITU mehanizma</w:t>
      </w:r>
      <w:r w:rsidR="000F1F2F">
        <w:t>.</w:t>
      </w:r>
      <w:r w:rsidR="00667C12" w:rsidRPr="00F96FA6">
        <w:t xml:space="preserve"> </w:t>
      </w:r>
      <w:r w:rsidR="000F1F2F">
        <w:t>Sporazum o provedbi ITU mehanizma može biti sklopljen kao:</w:t>
      </w:r>
    </w:p>
    <w:p w14:paraId="3C9466F3" w14:textId="77777777" w:rsidR="000F1F2F" w:rsidRDefault="000F1F2F" w:rsidP="000F1F2F">
      <w:pPr>
        <w:spacing w:after="120"/>
        <w:jc w:val="both"/>
      </w:pPr>
      <w:r>
        <w:t>-</w:t>
      </w:r>
      <w:r>
        <w:tab/>
        <w:t xml:space="preserve">trostrani Sporazum u kojem slučaju isti potpisuju UT za OPKK, UT za OPULJP i grad središte urbanog područja ili kao </w:t>
      </w:r>
    </w:p>
    <w:p w14:paraId="243E5797" w14:textId="77777777" w:rsidR="000F1F2F" w:rsidRDefault="000F1F2F" w:rsidP="000F1F2F">
      <w:pPr>
        <w:spacing w:after="120"/>
        <w:jc w:val="both"/>
      </w:pPr>
      <w:r>
        <w:t>-</w:t>
      </w:r>
      <w:r>
        <w:tab/>
        <w:t>dvostrani Sporazum u slučaju ako UT za OPKK i UT za OPULJP sa gradovima središtima urbanih područja potpisuju zasebne Sporazume o provedbi, svaki u okviru svoje nadležnosti. U slučaju sklapanja dvostranog Sporazuma o provedbi ITU-a u okviru OPKK isti potpisuje UT za OPKK i grad središte urbanog područja.</w:t>
      </w:r>
    </w:p>
    <w:p w14:paraId="06B2F122" w14:textId="77777777" w:rsidR="000F1F2F" w:rsidRDefault="000F1F2F" w:rsidP="000F1F2F">
      <w:pPr>
        <w:spacing w:after="120"/>
        <w:jc w:val="both"/>
      </w:pPr>
      <w:r>
        <w:lastRenderedPageBreak/>
        <w:t xml:space="preserve">Sporazum o provedbi mora biti u skladu s rezultatima i dokumentacijom iz provedenog postupka prioritizacije ITU intervencija te isti, ako je primjenjivo, uključuje i plan provedbe, odnosno:   </w:t>
      </w:r>
    </w:p>
    <w:p w14:paraId="19D95E73" w14:textId="77777777" w:rsidR="000F1F2F" w:rsidRDefault="000F1F2F" w:rsidP="000F1F2F">
      <w:pPr>
        <w:spacing w:after="120"/>
        <w:jc w:val="both"/>
      </w:pPr>
      <w:r>
        <w:t>-</w:t>
      </w:r>
      <w:r>
        <w:tab/>
        <w:t>popis planiranih grant shema (uključujući podatak o elementima integracije)</w:t>
      </w:r>
    </w:p>
    <w:p w14:paraId="430924FD" w14:textId="77777777" w:rsidR="000F1F2F" w:rsidRDefault="000F1F2F" w:rsidP="000F1F2F">
      <w:pPr>
        <w:spacing w:after="120"/>
        <w:jc w:val="both"/>
      </w:pPr>
      <w:r>
        <w:t>-</w:t>
      </w:r>
      <w:r>
        <w:tab/>
        <w:t>popis planiranih izravnih dodjela (uključujući podatak o elementima integracije)</w:t>
      </w:r>
    </w:p>
    <w:p w14:paraId="4B8BF166" w14:textId="50DCD520" w:rsidR="000F1F2F" w:rsidRDefault="000F1F2F" w:rsidP="000F1F2F">
      <w:pPr>
        <w:spacing w:after="120"/>
        <w:jc w:val="both"/>
      </w:pPr>
      <w:r>
        <w:t>-</w:t>
      </w:r>
      <w:r>
        <w:tab/>
        <w:t>vremenski plan provedbe grant shema/ izravnih dodjela.</w:t>
      </w:r>
    </w:p>
    <w:p w14:paraId="5EB62179" w14:textId="067AEF79" w:rsidR="00BE5F8C" w:rsidRDefault="00BE5F8C" w:rsidP="00A843F2">
      <w:pPr>
        <w:jc w:val="both"/>
        <w:rPr>
          <w:rFonts w:eastAsia="Calibri"/>
        </w:rPr>
      </w:pPr>
      <w:r w:rsidRPr="00BE5F8C">
        <w:rPr>
          <w:rFonts w:eastAsia="Calibri"/>
        </w:rPr>
        <w:t xml:space="preserve">Nacrte </w:t>
      </w:r>
      <w:r w:rsidR="00066FCE">
        <w:rPr>
          <w:rFonts w:eastAsia="Calibri"/>
        </w:rPr>
        <w:t>S</w:t>
      </w:r>
      <w:r w:rsidRPr="00BE5F8C">
        <w:rPr>
          <w:rFonts w:eastAsia="Calibri"/>
        </w:rPr>
        <w:t xml:space="preserve">porazuma </w:t>
      </w:r>
      <w:r w:rsidR="00066FCE">
        <w:rPr>
          <w:rFonts w:eastAsia="Calibri"/>
        </w:rPr>
        <w:t xml:space="preserve">o provedbi </w:t>
      </w:r>
      <w:r w:rsidRPr="00BE5F8C">
        <w:rPr>
          <w:rFonts w:eastAsia="Calibri"/>
        </w:rPr>
        <w:t xml:space="preserve">UT </w:t>
      </w:r>
      <w:r w:rsidR="00066FCE">
        <w:rPr>
          <w:rFonts w:eastAsia="Calibri"/>
        </w:rPr>
        <w:t xml:space="preserve">za OPKK </w:t>
      </w:r>
      <w:r w:rsidRPr="00BE5F8C">
        <w:rPr>
          <w:rFonts w:eastAsia="Calibri"/>
        </w:rPr>
        <w:t xml:space="preserve">dostavlja </w:t>
      </w:r>
      <w:r w:rsidR="00066FCE">
        <w:rPr>
          <w:rFonts w:eastAsia="Calibri"/>
        </w:rPr>
        <w:t xml:space="preserve">na očitovanje  ITU </w:t>
      </w:r>
      <w:r w:rsidRPr="00BE5F8C">
        <w:rPr>
          <w:rFonts w:eastAsia="Calibri"/>
        </w:rPr>
        <w:t>PT-</w:t>
      </w:r>
      <w:r w:rsidR="00066FCE">
        <w:rPr>
          <w:rFonts w:eastAsia="Calibri"/>
        </w:rPr>
        <w:t>u</w:t>
      </w:r>
      <w:r w:rsidR="00F72F89">
        <w:rPr>
          <w:rFonts w:eastAsia="Calibri"/>
        </w:rPr>
        <w:t xml:space="preserve"> </w:t>
      </w:r>
      <w:r w:rsidR="00F72F89" w:rsidRPr="00F72F89">
        <w:rPr>
          <w:rFonts w:eastAsia="Calibri"/>
        </w:rPr>
        <w:t>(te UT-u za OPULJP u slučaju trostranog Sporazuma)</w:t>
      </w:r>
      <w:r w:rsidRPr="00BE5F8C">
        <w:rPr>
          <w:rFonts w:eastAsia="Calibri"/>
        </w:rPr>
        <w:t xml:space="preserve">, s rokom za dostavu eventualnih komentara u roku od 7 dana od dana primitka nacrta. UT analizira </w:t>
      </w:r>
      <w:bookmarkStart w:id="288" w:name="_Hlk534218847"/>
      <w:r w:rsidRPr="00BE5F8C">
        <w:rPr>
          <w:rFonts w:eastAsia="Calibri"/>
        </w:rPr>
        <w:t xml:space="preserve">eventualno pristigle komentare, uvažavajući ih gdje god je to moguće, uz davanje odgovarajućih obrazloženja </w:t>
      </w:r>
      <w:r w:rsidR="00F72F89" w:rsidRPr="00F72F89">
        <w:rPr>
          <w:rFonts w:eastAsia="Calibri"/>
        </w:rPr>
        <w:t>ITU PT-u prema potrebi (odnosno UT-u za OPULJP, ako je primjenjivo)</w:t>
      </w:r>
      <w:bookmarkEnd w:id="288"/>
      <w:r w:rsidRPr="00BE5F8C">
        <w:rPr>
          <w:rFonts w:eastAsia="Calibri"/>
        </w:rPr>
        <w:t xml:space="preserve">.  </w:t>
      </w:r>
    </w:p>
    <w:p w14:paraId="1CAFAD7F" w14:textId="1A9FA553" w:rsidR="00892B2F" w:rsidRDefault="00892B2F" w:rsidP="00A843F2">
      <w:pPr>
        <w:jc w:val="both"/>
        <w:rPr>
          <w:rFonts w:eastAsia="Calibri"/>
        </w:rPr>
      </w:pPr>
    </w:p>
    <w:p w14:paraId="6A200621" w14:textId="7CBA58E3" w:rsidR="00F72F89" w:rsidRDefault="00F72F89" w:rsidP="00A843F2">
      <w:pPr>
        <w:jc w:val="both"/>
        <w:rPr>
          <w:lang w:eastAsia="en-GB"/>
        </w:rPr>
      </w:pPr>
      <w:r w:rsidRPr="00F72F89">
        <w:rPr>
          <w:lang w:eastAsia="en-GB"/>
        </w:rPr>
        <w:t>Sporazum o provedbi može se mijenjati zbog opravdanih razloga o čemu se sklapa Dodatak Sporazumu. Promjene može predložiti bilo koja strana. Kada izmjenu Sporazuma o provedbi ITU-a u okviru OPKK inicira ITU PT isti je obvezan UT-u za OPKK podnijeti pisani i obrazloženi zahtjev za izmjenom Sporazuma. Ako prijedlog za izmjenu Sporazuma uključuje izmjenu planiranih grant shema/izravnih dodjela u okviru OPKK, ITU PT uz zahtjev za izmjenu Sporazuma prilaže i UT-u za OPKK dostavlja dokumentaciju o provedenom postupku prioritizacije (kako je propisano točkom IV.4.2) kojom takav zahtjev opravdava</w:t>
      </w:r>
      <w:r w:rsidR="00326D28">
        <w:rPr>
          <w:lang w:eastAsia="en-GB"/>
        </w:rPr>
        <w:t>,</w:t>
      </w:r>
      <w:r w:rsidRPr="00F72F89">
        <w:rPr>
          <w:lang w:eastAsia="en-GB"/>
        </w:rPr>
        <w:t xml:space="preserve"> kao i usklađeni Akcijski plan za provedbu Strategije razvoja urbanog područja (zasebni provedbeni dokument Strategije razvoja urbanog područja). UT za OPKK temeljem dostavljenog pisanog i obrazloženog zahtjeva te dodatne dokumentacije (ako je primjenjivo) odlučuje o opravdanosti predmetne izmjene te ako ocijeni da je izmjena opravdana sklapa se Dodatak Sporazumu.</w:t>
      </w:r>
    </w:p>
    <w:p w14:paraId="6C8CC17B" w14:textId="77777777" w:rsidR="00066FCE" w:rsidRDefault="00066FCE" w:rsidP="009523E3">
      <w:pPr>
        <w:keepNext/>
        <w:spacing w:after="120"/>
        <w:jc w:val="both"/>
        <w:outlineLvl w:val="0"/>
        <w:rPr>
          <w:b/>
          <w:bCs/>
          <w:kern w:val="32"/>
          <w:highlight w:val="yellow"/>
        </w:rPr>
      </w:pPr>
    </w:p>
    <w:p w14:paraId="19C8F5C4" w14:textId="6465E72F" w:rsidR="000553D3" w:rsidRPr="00066FCE" w:rsidRDefault="009523E3" w:rsidP="00066FCE">
      <w:pPr>
        <w:keepNext/>
        <w:spacing w:after="120"/>
        <w:jc w:val="both"/>
        <w:outlineLvl w:val="0"/>
        <w:rPr>
          <w:b/>
          <w:bCs/>
          <w:kern w:val="32"/>
        </w:rPr>
      </w:pPr>
      <w:r w:rsidRPr="00066FCE">
        <w:rPr>
          <w:b/>
          <w:bCs/>
          <w:kern w:val="32"/>
        </w:rPr>
        <w:t>IV.4.</w:t>
      </w:r>
      <w:r w:rsidR="00D34BBE">
        <w:rPr>
          <w:b/>
          <w:bCs/>
          <w:kern w:val="32"/>
        </w:rPr>
        <w:t>4</w:t>
      </w:r>
      <w:r w:rsidRPr="00066FCE">
        <w:rPr>
          <w:b/>
          <w:bCs/>
          <w:kern w:val="32"/>
        </w:rPr>
        <w:t>. Potpisivanje Sporazuma o provedbi ITU-a</w:t>
      </w:r>
      <w:r w:rsidRPr="009523E3">
        <w:rPr>
          <w:b/>
          <w:bCs/>
          <w:kern w:val="32"/>
        </w:rPr>
        <w:t xml:space="preserve"> </w:t>
      </w:r>
      <w:r w:rsidR="000553D3" w:rsidRPr="00066FCE">
        <w:rPr>
          <w:rFonts w:eastAsia="Calibri"/>
          <w:b/>
        </w:rPr>
        <w:t xml:space="preserve"> </w:t>
      </w:r>
    </w:p>
    <w:p w14:paraId="4D89249D" w14:textId="6A37A1BD" w:rsidR="000553D3" w:rsidRDefault="00F72F89" w:rsidP="000553D3">
      <w:pPr>
        <w:spacing w:after="120"/>
        <w:jc w:val="both"/>
        <w:rPr>
          <w:rFonts w:eastAsia="Calibri"/>
        </w:rPr>
      </w:pPr>
      <w:r w:rsidRPr="00F72F89">
        <w:rPr>
          <w:rFonts w:eastAsia="Calibri"/>
        </w:rPr>
        <w:t>Završna verzija Sporazuma o provedbi potpisana od strane ovlaštene osobe UT-a za OPKK dostavlja se na potpis ovlaštenoj osobi grada središta urbanog područja putem ITU PT-a (u slučaju trostranog Sporazuma isti se prethodno dostavlja ovlaštenoj osobi UT-a za OPULJP). Ovlaštena osoba grada središta urbanog područja (odnosno UT-a za OPULJP, ako je primjenjivo) obvezna je Sporazum o provedbi potpisati te dostaviti UT-u za OPKK u roku 7 dana od dana primitka istog. Sporazum o provedbi stupa na snagu datumom potpisa posljednje strane Sporazuma.</w:t>
      </w:r>
      <w:r>
        <w:rPr>
          <w:rFonts w:eastAsia="Calibri"/>
        </w:rPr>
        <w:t xml:space="preserve"> </w:t>
      </w:r>
    </w:p>
    <w:p w14:paraId="480F26D4" w14:textId="4F30A5C6" w:rsidR="000553D3" w:rsidRDefault="000553D3" w:rsidP="00F96FA6">
      <w:pPr>
        <w:jc w:val="both"/>
      </w:pPr>
      <w:r>
        <w:t xml:space="preserve">Temeljem potpisanih Sporazuma o provedbi za sva ITU područja, </w:t>
      </w:r>
      <w:r w:rsidRPr="002653F5">
        <w:t>UT za OPKK i UT-u za OPULJP</w:t>
      </w:r>
      <w:r>
        <w:t>,</w:t>
      </w:r>
      <w:r w:rsidR="00BE5F8C">
        <w:t xml:space="preserve"> </w:t>
      </w:r>
      <w:r>
        <w:t>mogu izraditi</w:t>
      </w:r>
      <w:r w:rsidRPr="002653F5">
        <w:t xml:space="preserve"> </w:t>
      </w:r>
      <w:r w:rsidRPr="00F96FA6">
        <w:t>Zajednički plan provedbe ITU-a</w:t>
      </w:r>
      <w:r w:rsidRPr="002653F5">
        <w:t xml:space="preserve"> koji obuhvaća cijelo razdoblje provedbe (do 2023.). U Planu se vodi računa o strateškom načelu provedbe ITU-a i potrebe za stvaranjem međusektorske sinergije u svakom području ITU-a. Osim toga, njime se osigurava vremenska koordinacija i usklađivanje aktivnosti koje se financiraju iz EFRR-a/KF-a i ESF-a.</w:t>
      </w:r>
    </w:p>
    <w:p w14:paraId="3DF7DA57" w14:textId="68801D16" w:rsidR="005D1F20" w:rsidRDefault="005D1F20" w:rsidP="00F96FA6">
      <w:pPr>
        <w:jc w:val="both"/>
      </w:pPr>
    </w:p>
    <w:p w14:paraId="15E8BAE6" w14:textId="4947E04A" w:rsidR="005D1F20" w:rsidRDefault="005D1F20" w:rsidP="00F96FA6">
      <w:pPr>
        <w:jc w:val="both"/>
      </w:pPr>
      <w:r>
        <w:lastRenderedPageBreak/>
        <w:t>Odredbe koje se odnose na potpisivanje Sporazuma o provedbi na odgovarajući način se primjenjuju i na potpisivanje dodatka Sporazumu.</w:t>
      </w:r>
    </w:p>
    <w:p w14:paraId="1C78A584" w14:textId="77777777" w:rsidR="000A59D7" w:rsidRPr="002653F5" w:rsidRDefault="000A59D7" w:rsidP="00F96FA6">
      <w:pPr>
        <w:jc w:val="both"/>
      </w:pPr>
    </w:p>
    <w:p w14:paraId="0EFF196E" w14:textId="36601CC1" w:rsidR="009523E3" w:rsidRDefault="009523E3" w:rsidP="009523E3">
      <w:pPr>
        <w:keepNext/>
        <w:spacing w:after="120"/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IV.4.</w:t>
      </w:r>
      <w:r w:rsidR="00D34BBE">
        <w:rPr>
          <w:b/>
          <w:bCs/>
          <w:kern w:val="32"/>
        </w:rPr>
        <w:t>5</w:t>
      </w:r>
      <w:r>
        <w:rPr>
          <w:b/>
          <w:bCs/>
          <w:kern w:val="32"/>
        </w:rPr>
        <w:t xml:space="preserve">. </w:t>
      </w:r>
      <w:r w:rsidR="00714D05" w:rsidRPr="00714D05">
        <w:rPr>
          <w:b/>
          <w:bCs/>
          <w:kern w:val="32"/>
        </w:rPr>
        <w:t xml:space="preserve">Izmjene/dopune </w:t>
      </w:r>
      <w:r w:rsidRPr="00714D05">
        <w:rPr>
          <w:b/>
          <w:bCs/>
          <w:kern w:val="32"/>
        </w:rPr>
        <w:t>GFP-a</w:t>
      </w:r>
      <w:r w:rsidRPr="009523E3">
        <w:rPr>
          <w:b/>
          <w:bCs/>
          <w:kern w:val="32"/>
        </w:rPr>
        <w:t xml:space="preserve"> </w:t>
      </w:r>
    </w:p>
    <w:p w14:paraId="0CFE9E14" w14:textId="7344BB7B" w:rsidR="00E35471" w:rsidRDefault="00E35471" w:rsidP="00714D05">
      <w:pPr>
        <w:keepNext/>
        <w:jc w:val="both"/>
        <w:outlineLvl w:val="0"/>
        <w:rPr>
          <w:bCs/>
          <w:kern w:val="32"/>
        </w:rPr>
      </w:pPr>
      <w:r w:rsidRPr="00E35471">
        <w:rPr>
          <w:bCs/>
          <w:kern w:val="32"/>
        </w:rPr>
        <w:t>Za projekte koj</w:t>
      </w:r>
      <w:r w:rsidR="002621E3">
        <w:rPr>
          <w:bCs/>
          <w:kern w:val="32"/>
        </w:rPr>
        <w:t>i</w:t>
      </w:r>
      <w:r w:rsidRPr="00E35471">
        <w:rPr>
          <w:bCs/>
          <w:kern w:val="32"/>
        </w:rPr>
        <w:t xml:space="preserve"> se provode kao ITU neće se izrađivati posebni GFP, već će se u pogledu GFP-a koji se izrađuje po </w:t>
      </w:r>
      <w:r w:rsidR="003869A7">
        <w:rPr>
          <w:bCs/>
          <w:kern w:val="32"/>
        </w:rPr>
        <w:t xml:space="preserve">odredbama iz </w:t>
      </w:r>
      <w:r w:rsidRPr="00E35471">
        <w:rPr>
          <w:bCs/>
          <w:kern w:val="32"/>
        </w:rPr>
        <w:t>Z</w:t>
      </w:r>
      <w:r w:rsidR="00714D05">
        <w:rPr>
          <w:bCs/>
          <w:kern w:val="32"/>
        </w:rPr>
        <w:t>NP-a 0</w:t>
      </w:r>
      <w:r w:rsidRPr="00E35471">
        <w:rPr>
          <w:bCs/>
          <w:kern w:val="32"/>
        </w:rPr>
        <w:t>4 utvrditi dio koji se odnosi na ITU. Ciljeve GFP-a za ITU utvrđuje UT na godišnjoj osnovi na razini prioritetne osi, investicijskog prioriteta, ako je primjenjivo specifičnog cilja te razini UT-a.</w:t>
      </w:r>
      <w:r>
        <w:rPr>
          <w:bCs/>
          <w:kern w:val="32"/>
        </w:rPr>
        <w:t xml:space="preserve"> </w:t>
      </w:r>
      <w:r w:rsidR="00714D05">
        <w:rPr>
          <w:bCs/>
          <w:kern w:val="32"/>
        </w:rPr>
        <w:t>U pogledu načina i rokova izmjena/dopuna GFP-a u cilju prilagodbe provedbi ITU mehanizma te obavještavanja ostalih tijela, analogijom se primjenjuj</w:t>
      </w:r>
      <w:r w:rsidR="001113D7">
        <w:rPr>
          <w:bCs/>
          <w:kern w:val="32"/>
        </w:rPr>
        <w:t>u odredbe iz</w:t>
      </w:r>
      <w:r w:rsidR="00714D05">
        <w:rPr>
          <w:bCs/>
          <w:kern w:val="32"/>
        </w:rPr>
        <w:t xml:space="preserve"> točk</w:t>
      </w:r>
      <w:r w:rsidR="001113D7">
        <w:rPr>
          <w:bCs/>
          <w:kern w:val="32"/>
        </w:rPr>
        <w:t>e</w:t>
      </w:r>
      <w:r w:rsidR="00714D05">
        <w:rPr>
          <w:bCs/>
          <w:kern w:val="32"/>
        </w:rPr>
        <w:t xml:space="preserve"> ZNP-a 04.</w:t>
      </w:r>
    </w:p>
    <w:p w14:paraId="63BE6F75" w14:textId="77777777" w:rsidR="009C6B1B" w:rsidRDefault="009C6B1B" w:rsidP="00714D05">
      <w:pPr>
        <w:keepNext/>
        <w:jc w:val="both"/>
        <w:outlineLvl w:val="0"/>
        <w:rPr>
          <w:bCs/>
          <w:kern w:val="32"/>
        </w:rPr>
      </w:pPr>
    </w:p>
    <w:p w14:paraId="3D62CBB8" w14:textId="67C146F6" w:rsidR="00E35471" w:rsidRDefault="009523E3" w:rsidP="009523E3">
      <w:pPr>
        <w:keepNext/>
        <w:spacing w:after="120"/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IV.4.</w:t>
      </w:r>
      <w:r w:rsidR="00D34BBE">
        <w:rPr>
          <w:b/>
          <w:bCs/>
          <w:kern w:val="32"/>
        </w:rPr>
        <w:t>6</w:t>
      </w:r>
      <w:r>
        <w:rPr>
          <w:b/>
          <w:bCs/>
          <w:kern w:val="32"/>
        </w:rPr>
        <w:t xml:space="preserve">. </w:t>
      </w:r>
      <w:r w:rsidRPr="009523E3">
        <w:rPr>
          <w:b/>
          <w:bCs/>
          <w:kern w:val="32"/>
        </w:rPr>
        <w:t>Izrada prognoze provedbe</w:t>
      </w:r>
    </w:p>
    <w:p w14:paraId="6B7F3825" w14:textId="6C104C2C" w:rsidR="009523E3" w:rsidRPr="00F96FA6" w:rsidRDefault="00E35471" w:rsidP="00F96FA6">
      <w:pPr>
        <w:keepNext/>
        <w:jc w:val="both"/>
        <w:outlineLvl w:val="0"/>
        <w:rPr>
          <w:kern w:val="32"/>
        </w:rPr>
      </w:pPr>
      <w:r w:rsidRPr="00E35471">
        <w:rPr>
          <w:bCs/>
          <w:kern w:val="32"/>
        </w:rPr>
        <w:t xml:space="preserve">Na temelju GFP-a UT izrađuje prognozu provedbe sukladno odredbama ZNP-a </w:t>
      </w:r>
      <w:r w:rsidR="003869A7">
        <w:rPr>
          <w:bCs/>
          <w:kern w:val="32"/>
        </w:rPr>
        <w:t>04</w:t>
      </w:r>
      <w:r w:rsidR="00F917E9">
        <w:rPr>
          <w:bCs/>
          <w:kern w:val="32"/>
        </w:rPr>
        <w:t xml:space="preserve"> (točka 7.2.1.)</w:t>
      </w:r>
      <w:r w:rsidRPr="00E35471">
        <w:rPr>
          <w:bCs/>
          <w:kern w:val="32"/>
        </w:rPr>
        <w:t>.</w:t>
      </w:r>
      <w:r w:rsidRPr="00F96FA6">
        <w:rPr>
          <w:kern w:val="32"/>
        </w:rPr>
        <w:t xml:space="preserve"> Prilikom izrade prognoze provedbe UT procjenjuje razinu ugovaranja, plaćanja i ovjeravanja na temelju informacija</w:t>
      </w:r>
      <w:r w:rsidR="00F917E9">
        <w:rPr>
          <w:kern w:val="32"/>
        </w:rPr>
        <w:t xml:space="preserve"> </w:t>
      </w:r>
      <w:r w:rsidRPr="00F96FA6">
        <w:rPr>
          <w:kern w:val="32"/>
        </w:rPr>
        <w:t xml:space="preserve">prikupljenih od PT-ova 2 (Prognoze plaćanja i Prognoze odobravanja izdataka) </w:t>
      </w:r>
      <w:r w:rsidR="009C6B1B" w:rsidRPr="00F96FA6">
        <w:rPr>
          <w:kern w:val="32"/>
        </w:rPr>
        <w:t xml:space="preserve">za </w:t>
      </w:r>
      <w:r w:rsidRPr="00F96FA6">
        <w:rPr>
          <w:kern w:val="32"/>
        </w:rPr>
        <w:t>svaki kvartal iduće godine te kumulativno za naredne dvije godine vodeći računa o ciljevima postavljenim u GFP-u.</w:t>
      </w:r>
    </w:p>
    <w:p w14:paraId="11236017" w14:textId="77777777" w:rsidR="004D5508" w:rsidRPr="00F96FA6" w:rsidRDefault="004D5508" w:rsidP="00F96FA6">
      <w:pPr>
        <w:keepNext/>
        <w:jc w:val="both"/>
        <w:outlineLvl w:val="0"/>
        <w:rPr>
          <w:kern w:val="32"/>
        </w:rPr>
      </w:pPr>
    </w:p>
    <w:p w14:paraId="0A99E393" w14:textId="4BD61B91" w:rsidR="009523E3" w:rsidRDefault="009523E3" w:rsidP="009523E3">
      <w:pPr>
        <w:keepNext/>
        <w:spacing w:after="120"/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IV.4.</w:t>
      </w:r>
      <w:r w:rsidR="00D34BBE">
        <w:rPr>
          <w:b/>
          <w:bCs/>
          <w:kern w:val="32"/>
        </w:rPr>
        <w:t>7</w:t>
      </w:r>
      <w:r>
        <w:rPr>
          <w:b/>
          <w:bCs/>
          <w:kern w:val="32"/>
        </w:rPr>
        <w:t xml:space="preserve">. </w:t>
      </w:r>
      <w:r w:rsidRPr="009523E3">
        <w:rPr>
          <w:b/>
          <w:bCs/>
          <w:kern w:val="32"/>
        </w:rPr>
        <w:t xml:space="preserve">Izrada Godišnjeg plana obveza </w:t>
      </w:r>
    </w:p>
    <w:p w14:paraId="2794908D" w14:textId="5C9BA4AE" w:rsidR="00961668" w:rsidRDefault="00961668" w:rsidP="004D5508">
      <w:pPr>
        <w:keepNext/>
        <w:jc w:val="both"/>
        <w:outlineLvl w:val="0"/>
        <w:rPr>
          <w:bCs/>
          <w:kern w:val="32"/>
        </w:rPr>
      </w:pPr>
      <w:r w:rsidRPr="00961668">
        <w:rPr>
          <w:bCs/>
          <w:kern w:val="32"/>
        </w:rPr>
        <w:t>Primjenjuju se odredbe iz točke 7.2.</w:t>
      </w:r>
      <w:r>
        <w:rPr>
          <w:bCs/>
          <w:kern w:val="32"/>
        </w:rPr>
        <w:t>2</w:t>
      </w:r>
      <w:r w:rsidRPr="00961668">
        <w:rPr>
          <w:bCs/>
          <w:kern w:val="32"/>
        </w:rPr>
        <w:t>. ZNP-a 04.</w:t>
      </w:r>
    </w:p>
    <w:p w14:paraId="5A0980F9" w14:textId="77777777" w:rsidR="004D5508" w:rsidRDefault="004D5508" w:rsidP="004D5508">
      <w:pPr>
        <w:keepNext/>
        <w:jc w:val="both"/>
        <w:outlineLvl w:val="0"/>
        <w:rPr>
          <w:bCs/>
          <w:kern w:val="32"/>
        </w:rPr>
      </w:pPr>
    </w:p>
    <w:p w14:paraId="4CBC22E4" w14:textId="6FEC6C5B" w:rsidR="009523E3" w:rsidRPr="00447FD0" w:rsidRDefault="009523E3" w:rsidP="009523E3">
      <w:pPr>
        <w:keepNext/>
        <w:spacing w:after="120"/>
        <w:jc w:val="both"/>
        <w:outlineLvl w:val="0"/>
        <w:rPr>
          <w:bCs/>
          <w:kern w:val="32"/>
        </w:rPr>
      </w:pPr>
      <w:r>
        <w:rPr>
          <w:b/>
          <w:bCs/>
          <w:kern w:val="32"/>
        </w:rPr>
        <w:t>IV.4.</w:t>
      </w:r>
      <w:r w:rsidR="00D34BBE">
        <w:rPr>
          <w:b/>
          <w:bCs/>
          <w:kern w:val="32"/>
        </w:rPr>
        <w:t>8</w:t>
      </w:r>
      <w:r>
        <w:rPr>
          <w:b/>
          <w:bCs/>
          <w:kern w:val="32"/>
        </w:rPr>
        <w:t xml:space="preserve">. </w:t>
      </w:r>
      <w:r w:rsidRPr="009523E3">
        <w:rPr>
          <w:b/>
          <w:bCs/>
          <w:kern w:val="32"/>
        </w:rPr>
        <w:t xml:space="preserve">Izrada prognoze izdataka za EK </w:t>
      </w:r>
    </w:p>
    <w:p w14:paraId="53979790" w14:textId="6E5DB748" w:rsidR="00961668" w:rsidRDefault="00961668" w:rsidP="004D5508">
      <w:pPr>
        <w:keepNext/>
        <w:jc w:val="both"/>
        <w:outlineLvl w:val="0"/>
        <w:rPr>
          <w:bCs/>
          <w:kern w:val="32"/>
        </w:rPr>
      </w:pPr>
      <w:bookmarkStart w:id="289" w:name="_Hlk530410293"/>
      <w:r w:rsidRPr="00961668">
        <w:rPr>
          <w:bCs/>
          <w:kern w:val="32"/>
        </w:rPr>
        <w:t>Primjenjuju se odredbe iz točke 7.2.</w:t>
      </w:r>
      <w:r>
        <w:rPr>
          <w:bCs/>
          <w:kern w:val="32"/>
        </w:rPr>
        <w:t>3</w:t>
      </w:r>
      <w:r w:rsidRPr="00961668">
        <w:rPr>
          <w:bCs/>
          <w:kern w:val="32"/>
        </w:rPr>
        <w:t>. ZNP-a 04.</w:t>
      </w:r>
      <w:bookmarkEnd w:id="289"/>
    </w:p>
    <w:p w14:paraId="1C4D321B" w14:textId="77777777" w:rsidR="004D5508" w:rsidRDefault="004D5508" w:rsidP="004D5508">
      <w:pPr>
        <w:keepNext/>
        <w:jc w:val="both"/>
        <w:outlineLvl w:val="0"/>
        <w:rPr>
          <w:bCs/>
          <w:kern w:val="32"/>
        </w:rPr>
      </w:pPr>
    </w:p>
    <w:p w14:paraId="68937046" w14:textId="49EB723C" w:rsidR="009523E3" w:rsidRDefault="009523E3" w:rsidP="009523E3">
      <w:pPr>
        <w:keepNext/>
        <w:spacing w:after="120"/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IV.4.</w:t>
      </w:r>
      <w:r w:rsidR="00D34BBE">
        <w:rPr>
          <w:b/>
          <w:bCs/>
          <w:kern w:val="32"/>
        </w:rPr>
        <w:t>9</w:t>
      </w:r>
      <w:r>
        <w:rPr>
          <w:b/>
          <w:bCs/>
          <w:kern w:val="32"/>
        </w:rPr>
        <w:t xml:space="preserve">. </w:t>
      </w:r>
      <w:r w:rsidR="003023A5">
        <w:rPr>
          <w:b/>
          <w:bCs/>
          <w:kern w:val="32"/>
        </w:rPr>
        <w:t>Izrada p</w:t>
      </w:r>
      <w:r w:rsidRPr="009523E3">
        <w:rPr>
          <w:b/>
          <w:bCs/>
          <w:kern w:val="32"/>
        </w:rPr>
        <w:t>rognoz</w:t>
      </w:r>
      <w:r w:rsidR="003023A5">
        <w:rPr>
          <w:b/>
          <w:bCs/>
          <w:kern w:val="32"/>
        </w:rPr>
        <w:t>e</w:t>
      </w:r>
      <w:r w:rsidRPr="009523E3">
        <w:rPr>
          <w:b/>
          <w:bCs/>
          <w:kern w:val="32"/>
        </w:rPr>
        <w:t xml:space="preserve"> plaćanja </w:t>
      </w:r>
    </w:p>
    <w:p w14:paraId="292EFA6A" w14:textId="2EF81ED5" w:rsidR="00961668" w:rsidRDefault="00961668" w:rsidP="004D5508">
      <w:pPr>
        <w:keepNext/>
        <w:jc w:val="both"/>
        <w:outlineLvl w:val="0"/>
        <w:rPr>
          <w:bCs/>
          <w:kern w:val="32"/>
        </w:rPr>
      </w:pPr>
      <w:r w:rsidRPr="00961668">
        <w:rPr>
          <w:bCs/>
          <w:kern w:val="32"/>
        </w:rPr>
        <w:t>Primjenjuju se odredbe iz točke 7.2.</w:t>
      </w:r>
      <w:r>
        <w:rPr>
          <w:bCs/>
          <w:kern w:val="32"/>
        </w:rPr>
        <w:t>4</w:t>
      </w:r>
      <w:r w:rsidRPr="00961668">
        <w:rPr>
          <w:bCs/>
          <w:kern w:val="32"/>
        </w:rPr>
        <w:t>. ZNP-a 04.</w:t>
      </w:r>
    </w:p>
    <w:p w14:paraId="7FC3963C" w14:textId="77777777" w:rsidR="004D5508" w:rsidRDefault="004D5508" w:rsidP="004D5508">
      <w:pPr>
        <w:keepNext/>
        <w:jc w:val="both"/>
        <w:outlineLvl w:val="0"/>
        <w:rPr>
          <w:bCs/>
          <w:kern w:val="32"/>
        </w:rPr>
      </w:pPr>
    </w:p>
    <w:p w14:paraId="2E58B7ED" w14:textId="688A320C" w:rsidR="00447FD0" w:rsidRDefault="009523E3" w:rsidP="009523E3">
      <w:pPr>
        <w:keepNext/>
        <w:spacing w:after="120"/>
        <w:jc w:val="both"/>
        <w:outlineLvl w:val="0"/>
        <w:rPr>
          <w:b/>
          <w:bCs/>
          <w:kern w:val="32"/>
        </w:rPr>
      </w:pPr>
      <w:r>
        <w:rPr>
          <w:b/>
          <w:bCs/>
          <w:kern w:val="32"/>
        </w:rPr>
        <w:t>IV.4.1</w:t>
      </w:r>
      <w:r w:rsidR="00D34BBE">
        <w:rPr>
          <w:b/>
          <w:bCs/>
          <w:kern w:val="32"/>
        </w:rPr>
        <w:t>0</w:t>
      </w:r>
      <w:r>
        <w:rPr>
          <w:b/>
          <w:bCs/>
          <w:kern w:val="32"/>
        </w:rPr>
        <w:t xml:space="preserve">. </w:t>
      </w:r>
      <w:r w:rsidR="003023A5">
        <w:rPr>
          <w:b/>
          <w:bCs/>
          <w:kern w:val="32"/>
        </w:rPr>
        <w:t>Izrada p</w:t>
      </w:r>
      <w:r w:rsidRPr="009523E3">
        <w:rPr>
          <w:b/>
          <w:bCs/>
          <w:kern w:val="32"/>
        </w:rPr>
        <w:t>rognoz</w:t>
      </w:r>
      <w:r w:rsidR="003023A5">
        <w:rPr>
          <w:b/>
          <w:bCs/>
          <w:kern w:val="32"/>
        </w:rPr>
        <w:t>e</w:t>
      </w:r>
      <w:r w:rsidRPr="009523E3">
        <w:rPr>
          <w:b/>
          <w:bCs/>
          <w:kern w:val="32"/>
        </w:rPr>
        <w:t xml:space="preserve"> odobravanja izdataka </w:t>
      </w:r>
    </w:p>
    <w:p w14:paraId="287CB7C2" w14:textId="460E0A73" w:rsidR="00447FD0" w:rsidRDefault="00447FD0" w:rsidP="004D5508">
      <w:pPr>
        <w:keepNext/>
        <w:jc w:val="both"/>
        <w:outlineLvl w:val="0"/>
        <w:rPr>
          <w:bCs/>
          <w:kern w:val="32"/>
        </w:rPr>
      </w:pPr>
      <w:bookmarkStart w:id="290" w:name="_Hlk530410233"/>
      <w:r w:rsidRPr="00447FD0">
        <w:rPr>
          <w:bCs/>
          <w:kern w:val="32"/>
        </w:rPr>
        <w:t>Primjenjuju se odredbe iz točke 7.2.</w:t>
      </w:r>
      <w:r>
        <w:rPr>
          <w:bCs/>
          <w:kern w:val="32"/>
        </w:rPr>
        <w:t>5</w:t>
      </w:r>
      <w:r w:rsidRPr="00447FD0">
        <w:rPr>
          <w:bCs/>
          <w:kern w:val="32"/>
        </w:rPr>
        <w:t>. ZNP-a 04.</w:t>
      </w:r>
    </w:p>
    <w:p w14:paraId="23B3C435" w14:textId="77777777" w:rsidR="004D5508" w:rsidRPr="00447FD0" w:rsidRDefault="004D5508" w:rsidP="004D5508">
      <w:pPr>
        <w:keepNext/>
        <w:jc w:val="both"/>
        <w:outlineLvl w:val="0"/>
        <w:rPr>
          <w:bCs/>
          <w:kern w:val="32"/>
        </w:rPr>
      </w:pPr>
    </w:p>
    <w:bookmarkEnd w:id="290"/>
    <w:p w14:paraId="10710CCF" w14:textId="04CD7D06" w:rsidR="00DC6812" w:rsidRDefault="009523E3" w:rsidP="009523E3">
      <w:pPr>
        <w:keepNext/>
        <w:spacing w:after="120"/>
        <w:jc w:val="both"/>
        <w:outlineLvl w:val="0"/>
        <w:rPr>
          <w:b/>
          <w:bCs/>
          <w:kern w:val="32"/>
          <w:highlight w:val="yellow"/>
        </w:rPr>
      </w:pPr>
      <w:r w:rsidRPr="00EF5B8F">
        <w:rPr>
          <w:b/>
          <w:bCs/>
          <w:kern w:val="32"/>
        </w:rPr>
        <w:t>IV.4.1</w:t>
      </w:r>
      <w:r w:rsidR="00D34BBE">
        <w:rPr>
          <w:b/>
          <w:bCs/>
          <w:kern w:val="32"/>
        </w:rPr>
        <w:t>1</w:t>
      </w:r>
      <w:r w:rsidRPr="00EF5B8F">
        <w:rPr>
          <w:b/>
          <w:bCs/>
          <w:kern w:val="32"/>
        </w:rPr>
        <w:t>. Organizacija koordinacijskih sastanaka</w:t>
      </w:r>
    </w:p>
    <w:p w14:paraId="66EBCC97" w14:textId="33538545" w:rsidR="00A843F2" w:rsidRPr="00F96FA6" w:rsidRDefault="00A843F2" w:rsidP="00F96FA6">
      <w:pPr>
        <w:spacing w:after="120"/>
        <w:jc w:val="both"/>
        <w:rPr>
          <w:color w:val="000000" w:themeColor="text1"/>
        </w:rPr>
      </w:pPr>
      <w:r w:rsidRPr="00F96FA6">
        <w:rPr>
          <w:color w:val="000000" w:themeColor="text1"/>
        </w:rPr>
        <w:t>Koordinacijski sastanci održavaju se tijekom provedbe ITU-a kako bi se omogućilo stalno praćenje tijeka provedbe. Saziva ih UT za OPKK, u redovitim vremenskim intervalima. Ako postoje opravdani razlozi, mogu se sazvati i dodatni izvanredni (“</w:t>
      </w:r>
      <w:r w:rsidRPr="00F96FA6">
        <w:rPr>
          <w:i/>
          <w:color w:val="000000" w:themeColor="text1"/>
        </w:rPr>
        <w:t>ad hoc</w:t>
      </w:r>
      <w:r w:rsidRPr="00F96FA6">
        <w:rPr>
          <w:color w:val="000000" w:themeColor="text1"/>
        </w:rPr>
        <w:t xml:space="preserve">”) sastanci.  </w:t>
      </w:r>
    </w:p>
    <w:p w14:paraId="6C78D34E" w14:textId="7D750DA1" w:rsidR="00A843F2" w:rsidRPr="00F96FA6" w:rsidRDefault="0098251D" w:rsidP="00A843F2">
      <w:pPr>
        <w:spacing w:after="120"/>
        <w:jc w:val="both"/>
        <w:rPr>
          <w:color w:val="000000" w:themeColor="text1"/>
        </w:rPr>
      </w:pPr>
      <w:r w:rsidRPr="00F444A1">
        <w:t>K</w:t>
      </w:r>
      <w:r w:rsidR="00A843F2" w:rsidRPr="00F96FA6">
        <w:rPr>
          <w:color w:val="000000" w:themeColor="text1"/>
        </w:rPr>
        <w:t xml:space="preserve">oordinacijski sastanci sazivaju se tromjesečno. Svrha ovih sastanaka je omogućiti pravovremeno i efikasno odvijanje cijelog procesa ITU-a, s posebnim naglaskom na: </w:t>
      </w:r>
    </w:p>
    <w:p w14:paraId="2BD10C4E" w14:textId="162C8C59" w:rsidR="00A843F2" w:rsidRPr="00F96FA6" w:rsidRDefault="00A843F2" w:rsidP="00F96FA6">
      <w:pPr>
        <w:pStyle w:val="ListParagraph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color w:val="000000" w:themeColor="text1"/>
        </w:rPr>
      </w:pPr>
      <w:r w:rsidRPr="00F96FA6">
        <w:rPr>
          <w:color w:val="000000" w:themeColor="text1"/>
        </w:rPr>
        <w:lastRenderedPageBreak/>
        <w:t>praćenje usklađenosti s planovima provedbe</w:t>
      </w:r>
      <w:r>
        <w:rPr>
          <w:color w:val="000000" w:themeColor="text1"/>
        </w:rPr>
        <w:t>;</w:t>
      </w:r>
    </w:p>
    <w:p w14:paraId="66FB309B" w14:textId="12415CE2" w:rsidR="00A843F2" w:rsidRPr="00F96FA6" w:rsidRDefault="00A843F2" w:rsidP="00F96FA6">
      <w:pPr>
        <w:pStyle w:val="ListParagraph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color w:val="000000" w:themeColor="text1"/>
        </w:rPr>
      </w:pPr>
      <w:r w:rsidRPr="00F96FA6">
        <w:rPr>
          <w:color w:val="000000" w:themeColor="text1"/>
        </w:rPr>
        <w:t>utvrđivanje i prevenciju eventualnih rizika koji mogu utjecati na provedbu</w:t>
      </w:r>
      <w:r>
        <w:rPr>
          <w:color w:val="000000" w:themeColor="text1"/>
        </w:rPr>
        <w:t>;</w:t>
      </w:r>
    </w:p>
    <w:p w14:paraId="15FDE929" w14:textId="1DFF11E1" w:rsidR="00A843F2" w:rsidRPr="00F96FA6" w:rsidRDefault="00A843F2" w:rsidP="00F96FA6">
      <w:pPr>
        <w:pStyle w:val="ListParagraph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color w:val="000000" w:themeColor="text1"/>
        </w:rPr>
      </w:pPr>
      <w:r w:rsidRPr="00F96FA6">
        <w:rPr>
          <w:color w:val="000000" w:themeColor="text1"/>
        </w:rPr>
        <w:t>raspravu o eventualnim kašnjenjima / odstupanjima i utvrđivanje korektivnih mjera</w:t>
      </w:r>
      <w:r>
        <w:rPr>
          <w:color w:val="000000" w:themeColor="text1"/>
        </w:rPr>
        <w:t>;</w:t>
      </w:r>
    </w:p>
    <w:p w14:paraId="711068FD" w14:textId="5D5DB822" w:rsidR="00A843F2" w:rsidRPr="00F96FA6" w:rsidRDefault="00A843F2" w:rsidP="00F96FA6">
      <w:pPr>
        <w:pStyle w:val="ListParagraph"/>
        <w:numPr>
          <w:ilvl w:val="0"/>
          <w:numId w:val="13"/>
        </w:numPr>
        <w:spacing w:after="120"/>
        <w:ind w:left="714" w:hanging="357"/>
        <w:contextualSpacing w:val="0"/>
        <w:jc w:val="both"/>
        <w:rPr>
          <w:color w:val="000000" w:themeColor="text1"/>
        </w:rPr>
      </w:pPr>
      <w:r w:rsidRPr="00F96FA6">
        <w:rPr>
          <w:color w:val="000000" w:themeColor="text1"/>
        </w:rPr>
        <w:t>prijedlog  i raspravu o izmjenama planova provedbe, prema potrebi.</w:t>
      </w:r>
    </w:p>
    <w:p w14:paraId="05B69722" w14:textId="4E3EA321" w:rsidR="00A843F2" w:rsidRPr="00F96FA6" w:rsidRDefault="0098251D" w:rsidP="00A843F2">
      <w:pPr>
        <w:spacing w:after="120"/>
        <w:jc w:val="both"/>
        <w:rPr>
          <w:color w:val="000000" w:themeColor="text1"/>
        </w:rPr>
      </w:pPr>
      <w:r>
        <w:rPr>
          <w:color w:val="000000" w:themeColor="text1"/>
        </w:rPr>
        <w:t>K</w:t>
      </w:r>
      <w:r w:rsidR="00A843F2" w:rsidRPr="00F96FA6">
        <w:rPr>
          <w:color w:val="000000" w:themeColor="text1"/>
        </w:rPr>
        <w:t xml:space="preserve">oordinacijskim sastancima predsjeda UT za OPKK </w:t>
      </w:r>
      <w:r w:rsidR="00A843F2" w:rsidRPr="00A843F2">
        <w:rPr>
          <w:color w:val="000000" w:themeColor="text1"/>
        </w:rPr>
        <w:t>koj</w:t>
      </w:r>
      <w:r w:rsidR="00A843F2">
        <w:rPr>
          <w:color w:val="000000" w:themeColor="text1"/>
        </w:rPr>
        <w:t>e</w:t>
      </w:r>
      <w:r w:rsidR="00A843F2" w:rsidRPr="00F96FA6">
        <w:rPr>
          <w:color w:val="000000" w:themeColor="text1"/>
        </w:rPr>
        <w:t xml:space="preserve"> sudionicima pruža i tehničku podršku kao tajništvo i odlučuje koji će sudionici sudjelovati na svakom sastanku.  </w:t>
      </w:r>
    </w:p>
    <w:p w14:paraId="04EDE39A" w14:textId="78192F40" w:rsidR="00A843F2" w:rsidRPr="00F96FA6" w:rsidRDefault="00A843F2" w:rsidP="00A843F2">
      <w:pPr>
        <w:spacing w:after="120"/>
        <w:jc w:val="both"/>
        <w:rPr>
          <w:color w:val="000000" w:themeColor="text1"/>
        </w:rPr>
      </w:pPr>
      <w:r w:rsidRPr="00F96FA6">
        <w:rPr>
          <w:color w:val="000000" w:themeColor="text1"/>
        </w:rPr>
        <w:t xml:space="preserve">Na sastanke mogu biti pozvane sve zainteresirane strane kojih se tiče ITU, uključujući </w:t>
      </w:r>
      <w:r w:rsidRPr="00A843F2">
        <w:rPr>
          <w:color w:val="000000" w:themeColor="text1"/>
        </w:rPr>
        <w:t>predstavnik</w:t>
      </w:r>
      <w:r>
        <w:rPr>
          <w:color w:val="000000" w:themeColor="text1"/>
        </w:rPr>
        <w:t>e</w:t>
      </w:r>
      <w:r w:rsidRPr="00F96FA6">
        <w:rPr>
          <w:color w:val="000000" w:themeColor="text1"/>
        </w:rPr>
        <w:t xml:space="preserve"> grada središta urbanog područja, UT</w:t>
      </w:r>
      <w:r>
        <w:rPr>
          <w:color w:val="000000" w:themeColor="text1"/>
        </w:rPr>
        <w:t>-a</w:t>
      </w:r>
      <w:r w:rsidRPr="00F96FA6">
        <w:rPr>
          <w:color w:val="000000" w:themeColor="text1"/>
        </w:rPr>
        <w:t xml:space="preserve"> za OPULJP, </w:t>
      </w:r>
      <w:r w:rsidRPr="00A843F2">
        <w:rPr>
          <w:color w:val="000000" w:themeColor="text1"/>
        </w:rPr>
        <w:t>posredničk</w:t>
      </w:r>
      <w:r>
        <w:rPr>
          <w:color w:val="000000" w:themeColor="text1"/>
        </w:rPr>
        <w:t>ih</w:t>
      </w:r>
      <w:r w:rsidRPr="00F96FA6">
        <w:rPr>
          <w:color w:val="000000" w:themeColor="text1"/>
        </w:rPr>
        <w:t xml:space="preserve"> tijela na razini oba OP-a i ITU PT-</w:t>
      </w:r>
      <w:r w:rsidRPr="00A843F2">
        <w:rPr>
          <w:color w:val="000000" w:themeColor="text1"/>
        </w:rPr>
        <w:t>ov</w:t>
      </w:r>
      <w:r>
        <w:rPr>
          <w:color w:val="000000" w:themeColor="text1"/>
        </w:rPr>
        <w:t xml:space="preserve">a. </w:t>
      </w:r>
      <w:r w:rsidRPr="00F96FA6">
        <w:rPr>
          <w:color w:val="000000" w:themeColor="text1"/>
        </w:rPr>
        <w:t>UT za OPKK ima pravo na jedan ili više koordinacijskih sastanaka pozvati i predstavnike ostalih jedinica lokalne samouprave koje čine dio urbanog područja</w:t>
      </w:r>
      <w:r>
        <w:rPr>
          <w:color w:val="000000" w:themeColor="text1"/>
        </w:rPr>
        <w:t xml:space="preserve"> </w:t>
      </w:r>
      <w:r w:rsidRPr="00A843F2">
        <w:rPr>
          <w:color w:val="000000" w:themeColor="text1"/>
        </w:rPr>
        <w:t>/</w:t>
      </w:r>
      <w:r>
        <w:rPr>
          <w:color w:val="000000" w:themeColor="text1"/>
        </w:rPr>
        <w:t xml:space="preserve"> </w:t>
      </w:r>
      <w:r w:rsidRPr="00F96FA6">
        <w:rPr>
          <w:color w:val="000000" w:themeColor="text1"/>
        </w:rPr>
        <w:t xml:space="preserve">aglomeracije, predstavnike tijela koji su korisnici ili potencijalni korisnici sredstava iz ITU-a, kao i predstavnike bilo kojih tijela koja se smatraju relevantnim u ovom kontekstu. </w:t>
      </w:r>
    </w:p>
    <w:p w14:paraId="35413176" w14:textId="2ED94623" w:rsidR="00A843F2" w:rsidRPr="00F444A1" w:rsidRDefault="00B200BB" w:rsidP="00A843F2">
      <w:pPr>
        <w:spacing w:after="120"/>
        <w:jc w:val="both"/>
      </w:pPr>
      <w:r w:rsidRPr="00F444A1">
        <w:t>Za potrebe</w:t>
      </w:r>
      <w:r w:rsidR="0098251D" w:rsidRPr="00F444A1">
        <w:t xml:space="preserve"> </w:t>
      </w:r>
      <w:r w:rsidRPr="00F444A1">
        <w:t xml:space="preserve">održavanja </w:t>
      </w:r>
      <w:r w:rsidR="0098251D" w:rsidRPr="00F444A1">
        <w:t xml:space="preserve">koordinacijskog sastanka, ITU PT-ovi podnose izvješće o postignutom napretku u </w:t>
      </w:r>
      <w:r w:rsidR="00347BE6" w:rsidRPr="00F444A1">
        <w:t xml:space="preserve">provedbi ITU mehanizma u okviru svoje nadležnosti. ITU PT-ovi izvješće podnose </w:t>
      </w:r>
      <w:r w:rsidR="00107A02" w:rsidRPr="00F444A1">
        <w:t>na</w:t>
      </w:r>
      <w:r w:rsidR="00347BE6" w:rsidRPr="00F444A1">
        <w:t xml:space="preserve"> </w:t>
      </w:r>
      <w:r w:rsidR="00107A02" w:rsidRPr="00F444A1">
        <w:t xml:space="preserve">obrascu iz Priloga </w:t>
      </w:r>
      <w:r w:rsidR="00CD50D7">
        <w:t>0</w:t>
      </w:r>
      <w:r w:rsidR="00107A02" w:rsidRPr="00F444A1">
        <w:t>1 ovog ZNP-a u roku koji odredi UT.</w:t>
      </w:r>
    </w:p>
    <w:p w14:paraId="21133D48" w14:textId="1F141737" w:rsidR="00A843F2" w:rsidRPr="00F96FA6" w:rsidRDefault="00A843F2" w:rsidP="00A843F2">
      <w:pPr>
        <w:spacing w:after="120"/>
        <w:jc w:val="both"/>
        <w:rPr>
          <w:color w:val="000000" w:themeColor="text1"/>
        </w:rPr>
      </w:pPr>
      <w:r w:rsidRPr="00F96FA6">
        <w:rPr>
          <w:color w:val="000000" w:themeColor="text1"/>
        </w:rPr>
        <w:t>UT može odlučiti da je učestalost održavanja koordinacijskih sastanaka i manja ako se smatra da je sudjelovanje na tromjesečnim sastancima prevelik teret za ključne dionike</w:t>
      </w:r>
      <w:r w:rsidR="00ED6DBA" w:rsidRPr="00F96FA6">
        <w:rPr>
          <w:color w:val="000000" w:themeColor="text1"/>
        </w:rPr>
        <w:t xml:space="preserve"> </w:t>
      </w:r>
      <w:r w:rsidRPr="00F96FA6">
        <w:rPr>
          <w:color w:val="000000" w:themeColor="text1"/>
        </w:rPr>
        <w:t xml:space="preserve">u naprednoj fazi realizacije. Uz koordinacijske sastanke mogu se održati i ne-plenarni sastanci sa </w:t>
      </w:r>
      <w:r w:rsidR="002621E3">
        <w:rPr>
          <w:color w:val="000000" w:themeColor="text1"/>
        </w:rPr>
        <w:t>samo</w:t>
      </w:r>
      <w:r w:rsidR="002621E3" w:rsidRPr="00F96FA6">
        <w:rPr>
          <w:color w:val="000000" w:themeColor="text1"/>
        </w:rPr>
        <w:t xml:space="preserve"> </w:t>
      </w:r>
      <w:r w:rsidRPr="00F96FA6">
        <w:rPr>
          <w:color w:val="000000" w:themeColor="text1"/>
        </w:rPr>
        <w:t>nekoliko ključnih dionika ako se teme na dnevnom redu ne tiču svih dionika.</w:t>
      </w:r>
    </w:p>
    <w:p w14:paraId="103649F3" w14:textId="60CB5871" w:rsidR="00ED6DBA" w:rsidRDefault="00A843F2" w:rsidP="00ED6DBA">
      <w:pPr>
        <w:jc w:val="both"/>
        <w:rPr>
          <w:color w:val="000000" w:themeColor="text1"/>
        </w:rPr>
      </w:pPr>
      <w:r w:rsidRPr="00F96FA6">
        <w:rPr>
          <w:color w:val="000000" w:themeColor="text1"/>
        </w:rPr>
        <w:t>Zapisnici s koordinacijskih sastanaka šalju se svim ključnim dionicima najkasnije 15 dana nakon dana održavanja sastanka. Kako bi se omogućila transparentnost, u zapisnicima se navode i  zaključci s ne-plenarnih sastanaka, ako ih je bilo.</w:t>
      </w:r>
    </w:p>
    <w:p w14:paraId="5AB2067E" w14:textId="77777777" w:rsidR="000E4CDD" w:rsidRDefault="000E4CDD" w:rsidP="00ED6DBA">
      <w:pPr>
        <w:jc w:val="both"/>
        <w:rPr>
          <w:color w:val="000000" w:themeColor="text1"/>
        </w:rPr>
      </w:pPr>
    </w:p>
    <w:p w14:paraId="21DDF2A2" w14:textId="07017B82" w:rsidR="000E4CDD" w:rsidRPr="000E4CDD" w:rsidRDefault="000E4CDD" w:rsidP="000E4CDD">
      <w:pPr>
        <w:jc w:val="both"/>
        <w:rPr>
          <w:bCs/>
          <w:color w:val="000000" w:themeColor="text1"/>
        </w:rPr>
      </w:pPr>
    </w:p>
    <w:p w14:paraId="74BFFE0A" w14:textId="77777777" w:rsidR="000E4CDD" w:rsidRDefault="000E4CDD" w:rsidP="00ED6DBA">
      <w:pPr>
        <w:jc w:val="both"/>
        <w:rPr>
          <w:color w:val="000000" w:themeColor="text1"/>
        </w:rPr>
      </w:pPr>
    </w:p>
    <w:p w14:paraId="447BB5F8" w14:textId="77777777" w:rsidR="000E4CDD" w:rsidRPr="000E4CDD" w:rsidRDefault="000E4CDD" w:rsidP="000E4CDD">
      <w:pPr>
        <w:jc w:val="both"/>
        <w:rPr>
          <w:b/>
          <w:bCs/>
          <w:color w:val="000000" w:themeColor="text1"/>
        </w:rPr>
      </w:pPr>
      <w:r w:rsidRPr="000E4CDD">
        <w:rPr>
          <w:b/>
          <w:bCs/>
          <w:color w:val="000000" w:themeColor="text1"/>
        </w:rPr>
        <w:t xml:space="preserve">IV.4.12. Polugodišnje izvješće o provedbi GPO-a </w:t>
      </w:r>
    </w:p>
    <w:p w14:paraId="5900CFDF" w14:textId="77777777" w:rsidR="000E4CDD" w:rsidRPr="000E4CDD" w:rsidRDefault="000E4CDD" w:rsidP="000E4CDD">
      <w:pPr>
        <w:jc w:val="both"/>
        <w:rPr>
          <w:bCs/>
          <w:color w:val="000000" w:themeColor="text1"/>
        </w:rPr>
      </w:pPr>
      <w:r w:rsidRPr="000E4CDD">
        <w:rPr>
          <w:bCs/>
          <w:color w:val="000000" w:themeColor="text1"/>
        </w:rPr>
        <w:t xml:space="preserve">Primjenjuju se odredbe iz točke 7.3.1. ZNP-a 04. Izvješće o provedbi Godišnjeg plana obveza priprema UT uz doprinose, prema potrebi od PT-a 2 i ITU PT-a. </w:t>
      </w:r>
    </w:p>
    <w:p w14:paraId="0F33839E" w14:textId="77777777" w:rsidR="000E4CDD" w:rsidRPr="000E4CDD" w:rsidRDefault="000E4CDD" w:rsidP="000E4CDD">
      <w:pPr>
        <w:jc w:val="both"/>
        <w:rPr>
          <w:bCs/>
          <w:color w:val="000000" w:themeColor="text1"/>
        </w:rPr>
      </w:pPr>
    </w:p>
    <w:p w14:paraId="464D0390" w14:textId="77777777" w:rsidR="000E4CDD" w:rsidRPr="000E4CDD" w:rsidRDefault="000E4CDD" w:rsidP="000E4CDD">
      <w:pPr>
        <w:jc w:val="both"/>
        <w:rPr>
          <w:b/>
          <w:bCs/>
          <w:color w:val="000000" w:themeColor="text1"/>
        </w:rPr>
      </w:pPr>
      <w:r w:rsidRPr="000E4CDD">
        <w:rPr>
          <w:b/>
          <w:bCs/>
          <w:color w:val="000000" w:themeColor="text1"/>
        </w:rPr>
        <w:t xml:space="preserve">IV.4.13. Prijenos financijskih podataka </w:t>
      </w:r>
    </w:p>
    <w:p w14:paraId="138E89E0" w14:textId="77777777" w:rsidR="000E4CDD" w:rsidRPr="000E4CDD" w:rsidRDefault="000E4CDD" w:rsidP="000E4CDD">
      <w:pPr>
        <w:jc w:val="both"/>
        <w:rPr>
          <w:bCs/>
          <w:color w:val="000000" w:themeColor="text1"/>
        </w:rPr>
      </w:pPr>
      <w:r w:rsidRPr="000E4CDD">
        <w:rPr>
          <w:bCs/>
          <w:color w:val="000000" w:themeColor="text1"/>
        </w:rPr>
        <w:t>Primjenjuju se odredbe iz točke 7.3.2. ZNP-a 04.</w:t>
      </w:r>
    </w:p>
    <w:p w14:paraId="5E4C12B1" w14:textId="77777777" w:rsidR="000E4CDD" w:rsidRPr="000E4CDD" w:rsidRDefault="000E4CDD" w:rsidP="000E4CDD">
      <w:pPr>
        <w:jc w:val="both"/>
        <w:rPr>
          <w:bCs/>
          <w:color w:val="000000" w:themeColor="text1"/>
        </w:rPr>
      </w:pPr>
    </w:p>
    <w:p w14:paraId="2775F29C" w14:textId="77777777" w:rsidR="000E4CDD" w:rsidRPr="000E4CDD" w:rsidRDefault="000E4CDD" w:rsidP="000E4CDD">
      <w:pPr>
        <w:jc w:val="both"/>
        <w:rPr>
          <w:b/>
          <w:bCs/>
          <w:color w:val="000000" w:themeColor="text1"/>
        </w:rPr>
      </w:pPr>
      <w:r w:rsidRPr="000E4CDD">
        <w:rPr>
          <w:b/>
          <w:bCs/>
          <w:color w:val="000000" w:themeColor="text1"/>
        </w:rPr>
        <w:t xml:space="preserve">IV.4.14. Izrada registra ugovora </w:t>
      </w:r>
    </w:p>
    <w:p w14:paraId="72E90A22" w14:textId="77777777" w:rsidR="000E4CDD" w:rsidRPr="000E4CDD" w:rsidRDefault="000E4CDD" w:rsidP="000E4CDD">
      <w:pPr>
        <w:jc w:val="both"/>
        <w:rPr>
          <w:bCs/>
          <w:color w:val="000000" w:themeColor="text1"/>
        </w:rPr>
      </w:pPr>
      <w:r w:rsidRPr="000E4CDD">
        <w:rPr>
          <w:bCs/>
          <w:color w:val="000000" w:themeColor="text1"/>
        </w:rPr>
        <w:t>Primjenjuju se odredbe iz točke 7.3.3. ZNP-a 04.</w:t>
      </w:r>
    </w:p>
    <w:p w14:paraId="7136B4C8" w14:textId="77777777" w:rsidR="000E4CDD" w:rsidRPr="000E4CDD" w:rsidRDefault="000E4CDD" w:rsidP="000E4CDD">
      <w:pPr>
        <w:jc w:val="both"/>
        <w:rPr>
          <w:bCs/>
          <w:color w:val="000000" w:themeColor="text1"/>
        </w:rPr>
      </w:pPr>
    </w:p>
    <w:p w14:paraId="5AC2555D" w14:textId="77777777" w:rsidR="000E4CDD" w:rsidRPr="000E4CDD" w:rsidRDefault="000E4CDD" w:rsidP="000E4CDD">
      <w:pPr>
        <w:jc w:val="both"/>
        <w:rPr>
          <w:b/>
          <w:bCs/>
          <w:color w:val="000000" w:themeColor="text1"/>
        </w:rPr>
      </w:pPr>
      <w:r w:rsidRPr="000E4CDD">
        <w:rPr>
          <w:b/>
          <w:bCs/>
          <w:color w:val="000000" w:themeColor="text1"/>
        </w:rPr>
        <w:t>IV.4.15. Izrada Godišnjeg izvješća o provedbi</w:t>
      </w:r>
    </w:p>
    <w:p w14:paraId="6C51C299" w14:textId="77777777" w:rsidR="000E4CDD" w:rsidRPr="000E4CDD" w:rsidRDefault="000E4CDD" w:rsidP="000E4CDD">
      <w:pPr>
        <w:jc w:val="both"/>
        <w:rPr>
          <w:bCs/>
          <w:color w:val="000000" w:themeColor="text1"/>
        </w:rPr>
      </w:pPr>
      <w:r w:rsidRPr="000E4CDD">
        <w:rPr>
          <w:bCs/>
          <w:color w:val="000000" w:themeColor="text1"/>
        </w:rPr>
        <w:lastRenderedPageBreak/>
        <w:t xml:space="preserve">Primjenjuju se odredbe iz točke 7.3.4. ZNP-a 04, a u pogledu odobrenja Godišnjeg izvješća o provedbi odredbe iz točke 7.4.1. ZNP-a 04.  </w:t>
      </w:r>
    </w:p>
    <w:p w14:paraId="17A3646A" w14:textId="77777777" w:rsidR="000E4CDD" w:rsidRPr="000E4CDD" w:rsidRDefault="000E4CDD" w:rsidP="000E4CDD">
      <w:pPr>
        <w:jc w:val="both"/>
        <w:rPr>
          <w:bCs/>
          <w:color w:val="000000" w:themeColor="text1"/>
        </w:rPr>
      </w:pPr>
    </w:p>
    <w:p w14:paraId="725001A8" w14:textId="77777777" w:rsidR="000E4CDD" w:rsidRPr="000E4CDD" w:rsidRDefault="000E4CDD" w:rsidP="000E4CDD">
      <w:pPr>
        <w:jc w:val="both"/>
        <w:rPr>
          <w:b/>
          <w:color w:val="000000" w:themeColor="text1"/>
        </w:rPr>
      </w:pPr>
      <w:r w:rsidRPr="000E4CDD">
        <w:rPr>
          <w:b/>
          <w:bCs/>
          <w:color w:val="000000" w:themeColor="text1"/>
        </w:rPr>
        <w:t>IV.4.16.</w:t>
      </w:r>
      <w:r w:rsidRPr="000E4CDD">
        <w:rPr>
          <w:b/>
          <w:color w:val="000000" w:themeColor="text1"/>
        </w:rPr>
        <w:t xml:space="preserve"> Praćenje provedbe GFP-a i upravljanje n+3 pravilom</w:t>
      </w:r>
    </w:p>
    <w:p w14:paraId="025C915B" w14:textId="77777777" w:rsidR="000E4CDD" w:rsidRPr="000E4CDD" w:rsidRDefault="000E4CDD" w:rsidP="000E4CDD">
      <w:pPr>
        <w:jc w:val="both"/>
        <w:rPr>
          <w:bCs/>
          <w:color w:val="000000" w:themeColor="text1"/>
        </w:rPr>
      </w:pPr>
      <w:r w:rsidRPr="000E4CDD">
        <w:rPr>
          <w:bCs/>
          <w:color w:val="000000" w:themeColor="text1"/>
        </w:rPr>
        <w:t>Primjenjuju se odredbe iz točke 7.3.5. ZNP-a 04.</w:t>
      </w:r>
    </w:p>
    <w:p w14:paraId="34410555" w14:textId="77777777" w:rsidR="000E4CDD" w:rsidRPr="000E4CDD" w:rsidRDefault="000E4CDD" w:rsidP="000E4CDD">
      <w:pPr>
        <w:jc w:val="both"/>
        <w:rPr>
          <w:bCs/>
          <w:color w:val="000000" w:themeColor="text1"/>
        </w:rPr>
      </w:pPr>
      <w:r w:rsidRPr="000E4CDD">
        <w:rPr>
          <w:bCs/>
          <w:color w:val="000000" w:themeColor="text1"/>
        </w:rPr>
        <w:t xml:space="preserve"> </w:t>
      </w:r>
    </w:p>
    <w:p w14:paraId="3D766D57" w14:textId="77777777" w:rsidR="000E4CDD" w:rsidRPr="000E4CDD" w:rsidRDefault="000E4CDD" w:rsidP="000E4CDD">
      <w:pPr>
        <w:jc w:val="both"/>
        <w:rPr>
          <w:b/>
          <w:bCs/>
          <w:color w:val="000000" w:themeColor="text1"/>
        </w:rPr>
      </w:pPr>
      <w:r w:rsidRPr="000E4CDD">
        <w:rPr>
          <w:b/>
          <w:bCs/>
          <w:color w:val="000000" w:themeColor="text1"/>
        </w:rPr>
        <w:t>IV.4.17. Izvještavanje na zahtjev</w:t>
      </w:r>
    </w:p>
    <w:p w14:paraId="034D7CD3" w14:textId="77777777" w:rsidR="000E4CDD" w:rsidRPr="000E4CDD" w:rsidRDefault="000E4CDD" w:rsidP="000E4CDD">
      <w:pPr>
        <w:jc w:val="both"/>
        <w:rPr>
          <w:bCs/>
          <w:color w:val="000000" w:themeColor="text1"/>
        </w:rPr>
      </w:pPr>
      <w:r w:rsidRPr="000E4CDD">
        <w:rPr>
          <w:bCs/>
          <w:color w:val="000000" w:themeColor="text1"/>
        </w:rPr>
        <w:t xml:space="preserve">Primjenjuju se odredbe iz točke 7.3.6. ZNP-a 04.  </w:t>
      </w:r>
    </w:p>
    <w:p w14:paraId="4EBA5270" w14:textId="77777777" w:rsidR="000E4CDD" w:rsidRPr="000E4CDD" w:rsidRDefault="000E4CDD" w:rsidP="000E4CDD">
      <w:pPr>
        <w:jc w:val="both"/>
        <w:rPr>
          <w:bCs/>
          <w:color w:val="000000" w:themeColor="text1"/>
        </w:rPr>
      </w:pPr>
    </w:p>
    <w:p w14:paraId="5CF97DD6" w14:textId="77777777" w:rsidR="000E4CDD" w:rsidRPr="000E4CDD" w:rsidRDefault="000E4CDD" w:rsidP="000E4CDD">
      <w:pPr>
        <w:jc w:val="both"/>
        <w:rPr>
          <w:b/>
          <w:bCs/>
          <w:color w:val="000000" w:themeColor="text1"/>
        </w:rPr>
      </w:pPr>
      <w:r w:rsidRPr="000E4CDD">
        <w:rPr>
          <w:b/>
          <w:bCs/>
          <w:color w:val="000000" w:themeColor="text1"/>
        </w:rPr>
        <w:t>IV.4.18. Organizacija OzP OPKK</w:t>
      </w:r>
    </w:p>
    <w:p w14:paraId="6A5D61D7" w14:textId="77777777" w:rsidR="000E4CDD" w:rsidRPr="000E4CDD" w:rsidRDefault="000E4CDD" w:rsidP="000E4CDD">
      <w:pPr>
        <w:jc w:val="both"/>
        <w:rPr>
          <w:bCs/>
          <w:color w:val="000000" w:themeColor="text1"/>
        </w:rPr>
      </w:pPr>
      <w:r w:rsidRPr="000E4CDD">
        <w:rPr>
          <w:bCs/>
          <w:color w:val="000000" w:themeColor="text1"/>
        </w:rPr>
        <w:t xml:space="preserve">Primjenjuju se odredbe iz točke 7.4. ZNP-a 04. </w:t>
      </w:r>
    </w:p>
    <w:p w14:paraId="1B7F72EA" w14:textId="77777777" w:rsidR="000E4CDD" w:rsidRPr="000E4CDD" w:rsidRDefault="000E4CDD" w:rsidP="000E4CDD">
      <w:pPr>
        <w:jc w:val="both"/>
        <w:rPr>
          <w:bCs/>
          <w:color w:val="000000" w:themeColor="text1"/>
        </w:rPr>
      </w:pPr>
      <w:r w:rsidRPr="000E4CDD">
        <w:rPr>
          <w:bCs/>
          <w:color w:val="000000" w:themeColor="text1"/>
        </w:rPr>
        <w:t xml:space="preserve"> </w:t>
      </w:r>
    </w:p>
    <w:p w14:paraId="03682D83" w14:textId="77777777" w:rsidR="000E4CDD" w:rsidRPr="000E4CDD" w:rsidRDefault="000E4CDD" w:rsidP="000E4CDD">
      <w:pPr>
        <w:jc w:val="both"/>
        <w:rPr>
          <w:b/>
          <w:bCs/>
          <w:color w:val="000000" w:themeColor="text1"/>
        </w:rPr>
      </w:pPr>
      <w:r w:rsidRPr="000E4CDD">
        <w:rPr>
          <w:b/>
          <w:bCs/>
          <w:color w:val="000000" w:themeColor="text1"/>
        </w:rPr>
        <w:t>IV.4.19. Organizacija godišnjeg preglednog sastanka</w:t>
      </w:r>
    </w:p>
    <w:p w14:paraId="3160A41F" w14:textId="088AB09B" w:rsidR="00575ABE" w:rsidRPr="000E4CDD" w:rsidRDefault="000E4CDD" w:rsidP="000E4CDD">
      <w:pPr>
        <w:jc w:val="both"/>
        <w:rPr>
          <w:bCs/>
          <w:color w:val="000000" w:themeColor="text1"/>
        </w:rPr>
      </w:pPr>
      <w:r w:rsidRPr="000E4CDD">
        <w:rPr>
          <w:bCs/>
          <w:color w:val="000000" w:themeColor="text1"/>
        </w:rPr>
        <w:t xml:space="preserve">Primjenjuju se odredbe iz točke 7.5. ZNP-a 04.  </w:t>
      </w:r>
      <w:bookmarkStart w:id="291" w:name="_Toc426101632"/>
    </w:p>
    <w:bookmarkEnd w:id="291"/>
    <w:p w14:paraId="10E63FF0" w14:textId="77777777" w:rsidR="00D3135F" w:rsidRDefault="00D3135F" w:rsidP="00FA4DF0">
      <w:pPr>
        <w:jc w:val="both"/>
      </w:pPr>
    </w:p>
    <w:p w14:paraId="6C2F97B4" w14:textId="77777777" w:rsidR="002A7CEC" w:rsidRPr="0077013B" w:rsidRDefault="002A7CEC" w:rsidP="00F96FA6">
      <w:pPr>
        <w:pStyle w:val="ListParagraph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2552"/>
        </w:tabs>
        <w:ind w:left="720"/>
        <w:jc w:val="center"/>
        <w:rPr>
          <w:b/>
        </w:rPr>
      </w:pPr>
      <w:r w:rsidRPr="0077013B">
        <w:rPr>
          <w:b/>
        </w:rPr>
        <w:t>IZVRŠAVANJE I UPRAVLJANJE UGOVORIMA</w:t>
      </w:r>
    </w:p>
    <w:p w14:paraId="78DBB319" w14:textId="77777777" w:rsidR="00C420CC" w:rsidRPr="0077013B" w:rsidRDefault="00C420CC" w:rsidP="00FA4DF0">
      <w:pPr>
        <w:rPr>
          <w:color w:val="000000" w:themeColor="text1"/>
        </w:rPr>
      </w:pPr>
    </w:p>
    <w:p w14:paraId="20AACB57" w14:textId="77E839BD" w:rsidR="00246AB3" w:rsidRDefault="00246AB3" w:rsidP="00FA4DF0">
      <w:pPr>
        <w:jc w:val="both"/>
        <w:rPr>
          <w:rStyle w:val="hps"/>
          <w:color w:val="000000" w:themeColor="text1"/>
        </w:rPr>
      </w:pPr>
      <w:bookmarkStart w:id="292" w:name="_Hlk531120803"/>
    </w:p>
    <w:p w14:paraId="336F6DEA" w14:textId="3B83830A" w:rsidR="00246AB3" w:rsidRPr="005578AB" w:rsidRDefault="00246AB3" w:rsidP="00246AB3">
      <w:pPr>
        <w:spacing w:after="240"/>
        <w:jc w:val="both"/>
        <w:rPr>
          <w:rFonts w:eastAsia="Calibri"/>
          <w:b/>
          <w:lang w:eastAsia="hr-HR"/>
        </w:rPr>
      </w:pPr>
      <w:r w:rsidRPr="005578AB">
        <w:rPr>
          <w:rFonts w:eastAsia="Calibri"/>
          <w:b/>
          <w:lang w:eastAsia="hr-HR"/>
        </w:rPr>
        <w:t>V.1. OPSEG PRIMJENE ODREDBI</w:t>
      </w:r>
    </w:p>
    <w:p w14:paraId="796C83DC" w14:textId="09385AA5" w:rsidR="00783360" w:rsidRPr="005578AB" w:rsidRDefault="00246AB3" w:rsidP="005578AB">
      <w:pPr>
        <w:spacing w:after="120"/>
        <w:jc w:val="both"/>
        <w:rPr>
          <w:rFonts w:eastAsia="Calibri"/>
          <w:b/>
          <w:lang w:eastAsia="hr-HR"/>
        </w:rPr>
      </w:pPr>
      <w:r w:rsidRPr="005578AB">
        <w:rPr>
          <w:rFonts w:eastAsia="Calibri"/>
          <w:b/>
          <w:lang w:eastAsia="hr-HR"/>
        </w:rPr>
        <w:t>V.1.1. Uvod</w:t>
      </w:r>
    </w:p>
    <w:p w14:paraId="51FA16BA" w14:textId="3867CACF" w:rsidR="005578AB" w:rsidRPr="005578AB" w:rsidRDefault="005578AB" w:rsidP="005578AB">
      <w:pPr>
        <w:spacing w:after="120"/>
        <w:jc w:val="both"/>
        <w:rPr>
          <w:rFonts w:eastAsia="Calibri"/>
          <w:lang w:eastAsia="hr-HR"/>
        </w:rPr>
      </w:pPr>
      <w:r w:rsidRPr="005578AB">
        <w:rPr>
          <w:rFonts w:eastAsia="Calibri"/>
          <w:lang w:eastAsia="hr-HR"/>
        </w:rPr>
        <w:t>Svrha ovog dijela je utvrditi procedure vezane za izvršavanje</w:t>
      </w:r>
      <w:r w:rsidRPr="00F96FA6">
        <w:rPr>
          <w:rFonts w:eastAsia="Calibri"/>
        </w:rPr>
        <w:t xml:space="preserve"> i upravljanje ugovorima</w:t>
      </w:r>
      <w:r w:rsidRPr="005578AB">
        <w:rPr>
          <w:rFonts w:eastAsia="Calibri"/>
          <w:lang w:eastAsia="hr-HR"/>
        </w:rPr>
        <w:t>. Navedeno uključuj</w:t>
      </w:r>
      <w:r>
        <w:rPr>
          <w:rFonts w:eastAsia="Calibri"/>
          <w:lang w:eastAsia="hr-HR"/>
        </w:rPr>
        <w:t>e</w:t>
      </w:r>
      <w:r w:rsidRPr="005578AB">
        <w:rPr>
          <w:rFonts w:eastAsia="Calibri"/>
          <w:lang w:eastAsia="hr-HR"/>
        </w:rPr>
        <w:t xml:space="preserve"> procese vezano za:</w:t>
      </w:r>
    </w:p>
    <w:p w14:paraId="3DD3FF17" w14:textId="4350F665" w:rsidR="005578AB" w:rsidRPr="005578AB" w:rsidRDefault="005578AB" w:rsidP="004C4F33">
      <w:pPr>
        <w:pStyle w:val="ListParagraph"/>
        <w:numPr>
          <w:ilvl w:val="0"/>
          <w:numId w:val="35"/>
        </w:numPr>
        <w:spacing w:after="120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r</w:t>
      </w:r>
      <w:r w:rsidRPr="005578AB">
        <w:rPr>
          <w:rFonts w:eastAsia="Calibri"/>
          <w:lang w:eastAsia="hr-HR"/>
        </w:rPr>
        <w:t>azličite vrste provjera nabava u okviru projekata;</w:t>
      </w:r>
    </w:p>
    <w:p w14:paraId="6322E12D" w14:textId="77777777" w:rsidR="005578AB" w:rsidRDefault="005578AB" w:rsidP="004C4F33">
      <w:pPr>
        <w:pStyle w:val="ListParagraph"/>
        <w:numPr>
          <w:ilvl w:val="0"/>
          <w:numId w:val="35"/>
        </w:numPr>
        <w:spacing w:after="120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p</w:t>
      </w:r>
      <w:r w:rsidRPr="005578AB">
        <w:rPr>
          <w:rFonts w:eastAsia="Calibri"/>
          <w:lang w:eastAsia="hr-HR"/>
        </w:rPr>
        <w:t>rovjere</w:t>
      </w:r>
      <w:r>
        <w:rPr>
          <w:rFonts w:eastAsia="Calibri"/>
          <w:lang w:eastAsia="hr-HR"/>
        </w:rPr>
        <w:t xml:space="preserve"> statusa provedbe projekata putem provjera projektnih izvješća korisnika te provjera na licu mjesta;</w:t>
      </w:r>
    </w:p>
    <w:p w14:paraId="24D52D47" w14:textId="1E4D3C12" w:rsidR="005578AB" w:rsidRDefault="005578AB" w:rsidP="004C4F33">
      <w:pPr>
        <w:pStyle w:val="ListParagraph"/>
        <w:numPr>
          <w:ilvl w:val="0"/>
          <w:numId w:val="35"/>
        </w:numPr>
        <w:spacing w:after="120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plaćanje i povrat</w:t>
      </w:r>
      <w:r w:rsidRPr="00F96FA6">
        <w:rPr>
          <w:rFonts w:eastAsia="Calibri"/>
        </w:rPr>
        <w:t xml:space="preserve"> sredstava</w:t>
      </w:r>
      <w:r>
        <w:rPr>
          <w:rFonts w:eastAsia="Calibri"/>
          <w:lang w:eastAsia="hr-HR"/>
        </w:rPr>
        <w:t>;</w:t>
      </w:r>
    </w:p>
    <w:p w14:paraId="15943D69" w14:textId="7F99B123" w:rsidR="005578AB" w:rsidRDefault="005578AB" w:rsidP="004C4F33">
      <w:pPr>
        <w:pStyle w:val="ListParagraph"/>
        <w:numPr>
          <w:ilvl w:val="0"/>
          <w:numId w:val="35"/>
        </w:numPr>
        <w:spacing w:after="120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vođenje evidencija o različitim aspektima praćenja provedbe ugovora;</w:t>
      </w:r>
    </w:p>
    <w:p w14:paraId="095F1728" w14:textId="77777777" w:rsidR="005578AB" w:rsidRDefault="005578AB" w:rsidP="004C4F33">
      <w:pPr>
        <w:pStyle w:val="ListParagraph"/>
        <w:numPr>
          <w:ilvl w:val="0"/>
          <w:numId w:val="35"/>
        </w:numPr>
        <w:spacing w:after="120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davanja smjernica korisnicima vezano za različite aspekte provedbe ugovora;</w:t>
      </w:r>
    </w:p>
    <w:p w14:paraId="0E0022E8" w14:textId="3788869D" w:rsidR="005578AB" w:rsidRDefault="005578AB" w:rsidP="008A0462">
      <w:pPr>
        <w:pStyle w:val="ListParagraph"/>
        <w:numPr>
          <w:ilvl w:val="0"/>
          <w:numId w:val="35"/>
        </w:numPr>
        <w:spacing w:after="120"/>
        <w:ind w:left="714" w:hanging="357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izmjene, dopune te raskid ugovora, uz primjenu odgovarajućih postupanja u cilju sankcioniranja nepravilnih postupanja korisnika.</w:t>
      </w:r>
      <w:r w:rsidRPr="005578AB">
        <w:rPr>
          <w:rFonts w:eastAsia="Calibri"/>
          <w:lang w:eastAsia="hr-HR"/>
        </w:rPr>
        <w:t xml:space="preserve"> </w:t>
      </w:r>
    </w:p>
    <w:p w14:paraId="0BA10CC8" w14:textId="14065250" w:rsidR="00756DEF" w:rsidRPr="00F96FA6" w:rsidRDefault="00756DEF" w:rsidP="008A0462">
      <w:pPr>
        <w:jc w:val="both"/>
        <w:rPr>
          <w:rFonts w:eastAsia="Calibri"/>
        </w:rPr>
      </w:pPr>
      <w:bookmarkStart w:id="293" w:name="_Hlk532722921"/>
      <w:r w:rsidRPr="00756DEF">
        <w:rPr>
          <w:rFonts w:eastAsia="Calibri"/>
          <w:lang w:eastAsia="hr-HR"/>
        </w:rPr>
        <w:t>Navedeno se odnosi na sva tijela koja sudjeluju u provedbi ITU mehanizma</w:t>
      </w:r>
      <w:r w:rsidR="00C32400">
        <w:rPr>
          <w:rFonts w:eastAsia="Calibri"/>
          <w:lang w:eastAsia="hr-HR"/>
        </w:rPr>
        <w:t>, osim na ITU PT-ove kojima uloge i odgovornosti povezane s provedbom ugovor</w:t>
      </w:r>
      <w:r w:rsidR="008855C2">
        <w:rPr>
          <w:rFonts w:eastAsia="Calibri"/>
          <w:lang w:eastAsia="hr-HR"/>
        </w:rPr>
        <w:t>a</w:t>
      </w:r>
      <w:r w:rsidR="00C32400">
        <w:rPr>
          <w:rFonts w:eastAsia="Calibri"/>
          <w:lang w:eastAsia="hr-HR"/>
        </w:rPr>
        <w:t xml:space="preserve"> nisu</w:t>
      </w:r>
      <w:r w:rsidR="00C32400" w:rsidRPr="00F96FA6">
        <w:rPr>
          <w:rFonts w:eastAsia="Calibri"/>
        </w:rPr>
        <w:t xml:space="preserve"> d</w:t>
      </w:r>
      <w:r w:rsidR="007E6451" w:rsidRPr="00F96FA6">
        <w:rPr>
          <w:rFonts w:eastAsia="Calibri"/>
        </w:rPr>
        <w:t>e</w:t>
      </w:r>
      <w:r w:rsidR="00C32400" w:rsidRPr="00F96FA6">
        <w:rPr>
          <w:rFonts w:eastAsia="Calibri"/>
        </w:rPr>
        <w:t>legirane</w:t>
      </w:r>
      <w:r w:rsidR="00C32400">
        <w:rPr>
          <w:rFonts w:eastAsia="Calibri"/>
          <w:lang w:eastAsia="hr-HR"/>
        </w:rPr>
        <w:t>.</w:t>
      </w:r>
      <w:r w:rsidRPr="00756DEF">
        <w:rPr>
          <w:rFonts w:eastAsia="Calibri"/>
          <w:lang w:eastAsia="hr-HR"/>
        </w:rPr>
        <w:t xml:space="preserve"> Uloge i odgovornosti ITU tijela u pogledu navedenih procesa detaljno su opisane u nastavku</w:t>
      </w:r>
      <w:r w:rsidRPr="00F96FA6">
        <w:rPr>
          <w:rFonts w:eastAsia="Calibri"/>
        </w:rPr>
        <w:t xml:space="preserve">. </w:t>
      </w:r>
    </w:p>
    <w:bookmarkEnd w:id="293"/>
    <w:p w14:paraId="570077AC" w14:textId="77777777" w:rsidR="005578AB" w:rsidRPr="00F96FA6" w:rsidRDefault="005578AB" w:rsidP="00F96FA6">
      <w:pPr>
        <w:ind w:left="357"/>
        <w:jc w:val="both"/>
        <w:rPr>
          <w:rFonts w:eastAsia="Calibri"/>
        </w:rPr>
      </w:pPr>
    </w:p>
    <w:p w14:paraId="7CBD6D4D" w14:textId="779D7C7F" w:rsidR="00246AB3" w:rsidRPr="00246AB3" w:rsidRDefault="00246AB3" w:rsidP="00246AB3">
      <w:pPr>
        <w:spacing w:after="120"/>
        <w:jc w:val="both"/>
        <w:rPr>
          <w:rFonts w:eastAsia="Calibri"/>
          <w:b/>
        </w:rPr>
      </w:pPr>
      <w:r w:rsidRPr="00246AB3">
        <w:rPr>
          <w:rFonts w:eastAsia="Calibri"/>
          <w:b/>
        </w:rPr>
        <w:t xml:space="preserve">V.1.2. Primjenjivost priloga </w:t>
      </w:r>
    </w:p>
    <w:p w14:paraId="0A1721FB" w14:textId="692799F2" w:rsidR="00246AB3" w:rsidRPr="00246AB3" w:rsidRDefault="00246AB3" w:rsidP="00F96FA6">
      <w:pPr>
        <w:spacing w:after="120"/>
        <w:jc w:val="both"/>
        <w:rPr>
          <w:rFonts w:eastAsia="Calibri"/>
        </w:rPr>
      </w:pPr>
      <w:r w:rsidRPr="00783360">
        <w:rPr>
          <w:rFonts w:eastAsia="Calibri"/>
        </w:rPr>
        <w:lastRenderedPageBreak/>
        <w:t>Za potrebe provedbe aktivnosti utvrđenih u ovom dijelu, primjenju</w:t>
      </w:r>
      <w:r w:rsidR="002F6AEF">
        <w:rPr>
          <w:rFonts w:eastAsia="Calibri"/>
        </w:rPr>
        <w:t>ju</w:t>
      </w:r>
      <w:r w:rsidRPr="00783360">
        <w:rPr>
          <w:rFonts w:eastAsia="Calibri"/>
        </w:rPr>
        <w:t xml:space="preserve"> se prilozi ZNP-a 0</w:t>
      </w:r>
      <w:r w:rsidR="00783360" w:rsidRPr="00783360">
        <w:rPr>
          <w:rFonts w:eastAsia="Calibri"/>
        </w:rPr>
        <w:t>5</w:t>
      </w:r>
      <w:r w:rsidRPr="00783360">
        <w:rPr>
          <w:rFonts w:eastAsia="Calibri"/>
        </w:rPr>
        <w:t xml:space="preserve">. </w:t>
      </w:r>
    </w:p>
    <w:p w14:paraId="347F492A" w14:textId="77777777" w:rsidR="00246AB3" w:rsidRPr="00246AB3" w:rsidRDefault="00246AB3" w:rsidP="00246AB3">
      <w:pPr>
        <w:spacing w:after="120"/>
        <w:jc w:val="both"/>
        <w:rPr>
          <w:rFonts w:eastAsia="Calibri"/>
          <w:b/>
        </w:rPr>
      </w:pPr>
    </w:p>
    <w:p w14:paraId="1226A5D4" w14:textId="1DC52430" w:rsidR="00246AB3" w:rsidRPr="00246AB3" w:rsidRDefault="00246AB3" w:rsidP="00A06034">
      <w:pPr>
        <w:spacing w:after="120"/>
        <w:jc w:val="both"/>
        <w:rPr>
          <w:rFonts w:eastAsia="Calibri"/>
          <w:b/>
        </w:rPr>
      </w:pPr>
      <w:r w:rsidRPr="00A06034">
        <w:rPr>
          <w:rFonts w:eastAsia="Calibri"/>
          <w:b/>
        </w:rPr>
        <w:t>V.2. ZAJEDNIČKI ZAHTJEVI ZA TIJELA</w:t>
      </w:r>
    </w:p>
    <w:p w14:paraId="086F3A89" w14:textId="3B46F1AC" w:rsidR="00246AB3" w:rsidRPr="00A06034" w:rsidRDefault="00923130" w:rsidP="00666A32">
      <w:pPr>
        <w:spacing w:after="120"/>
        <w:jc w:val="both"/>
        <w:rPr>
          <w:rFonts w:eastAsia="Calibri"/>
        </w:rPr>
      </w:pPr>
      <w:r w:rsidRPr="00A06034">
        <w:rPr>
          <w:rFonts w:eastAsia="Calibri"/>
        </w:rPr>
        <w:t xml:space="preserve">Nema </w:t>
      </w:r>
      <w:r w:rsidR="00D04CE3">
        <w:rPr>
          <w:rFonts w:eastAsia="Calibri"/>
        </w:rPr>
        <w:t>specifičnih</w:t>
      </w:r>
      <w:r w:rsidRPr="00A06034">
        <w:rPr>
          <w:rFonts w:eastAsia="Calibri"/>
        </w:rPr>
        <w:t xml:space="preserve"> </w:t>
      </w:r>
      <w:r w:rsidR="00D04CE3">
        <w:rPr>
          <w:rFonts w:eastAsia="Calibri"/>
        </w:rPr>
        <w:t xml:space="preserve">zajedničkih </w:t>
      </w:r>
      <w:r w:rsidRPr="00A06034">
        <w:rPr>
          <w:rFonts w:eastAsia="Calibri"/>
        </w:rPr>
        <w:t>zahtjeva za tijela</w:t>
      </w:r>
      <w:r w:rsidR="00D04CE3">
        <w:rPr>
          <w:rFonts w:eastAsia="Calibri"/>
        </w:rPr>
        <w:t xml:space="preserve"> u odnosu na zajedničke zahtjeve utvrđene ZNP-om 0</w:t>
      </w:r>
      <w:r w:rsidR="008A0462">
        <w:rPr>
          <w:rFonts w:eastAsia="Calibri"/>
        </w:rPr>
        <w:t>5</w:t>
      </w:r>
      <w:r w:rsidRPr="00A06034">
        <w:rPr>
          <w:rFonts w:eastAsia="Calibri"/>
        </w:rPr>
        <w:t>.</w:t>
      </w:r>
    </w:p>
    <w:p w14:paraId="39587889" w14:textId="77777777" w:rsidR="00923130" w:rsidRPr="00246AB3" w:rsidRDefault="00923130" w:rsidP="00246AB3">
      <w:pPr>
        <w:jc w:val="both"/>
        <w:rPr>
          <w:rFonts w:eastAsia="Calibri"/>
          <w:b/>
        </w:rPr>
      </w:pPr>
    </w:p>
    <w:p w14:paraId="2E254827" w14:textId="2F0A0235" w:rsidR="00246AB3" w:rsidRPr="00246AB3" w:rsidRDefault="00246AB3" w:rsidP="00246AB3">
      <w:pPr>
        <w:contextualSpacing/>
        <w:jc w:val="both"/>
        <w:rPr>
          <w:rFonts w:eastAsia="Calibri"/>
          <w:b/>
        </w:rPr>
      </w:pPr>
      <w:r w:rsidRPr="00246AB3">
        <w:rPr>
          <w:rFonts w:eastAsia="Calibri"/>
          <w:b/>
        </w:rPr>
        <w:t>V.3. ODGOVORNOSTI I REVIZIJSKI TRAG</w:t>
      </w:r>
    </w:p>
    <w:bookmarkEnd w:id="292"/>
    <w:p w14:paraId="674DC45A" w14:textId="3E23ADC0" w:rsidR="00246AB3" w:rsidRPr="00F96FA6" w:rsidRDefault="00246AB3" w:rsidP="00F96FA6">
      <w:pPr>
        <w:ind w:left="720"/>
        <w:contextualSpacing/>
        <w:rPr>
          <w:b/>
        </w:rPr>
      </w:pPr>
    </w:p>
    <w:tbl>
      <w:tblPr>
        <w:tblStyle w:val="TableGrid"/>
        <w:tblW w:w="0" w:type="auto"/>
        <w:tblInd w:w="-147" w:type="dxa"/>
        <w:tblLook w:val="04A0" w:firstRow="1" w:lastRow="0" w:firstColumn="1" w:lastColumn="0" w:noHBand="0" w:noVBand="1"/>
      </w:tblPr>
      <w:tblGrid>
        <w:gridCol w:w="489"/>
        <w:gridCol w:w="3339"/>
        <w:gridCol w:w="709"/>
        <w:gridCol w:w="708"/>
        <w:gridCol w:w="709"/>
        <w:gridCol w:w="3876"/>
      </w:tblGrid>
      <w:tr w:rsidR="00823B5A" w:rsidRPr="0077013B" w14:paraId="40CD6432" w14:textId="77777777" w:rsidTr="00A637B0">
        <w:trPr>
          <w:trHeight w:val="988"/>
        </w:trPr>
        <w:tc>
          <w:tcPr>
            <w:tcW w:w="0" w:type="auto"/>
            <w:tcBorders>
              <w:bottom w:val="single" w:sz="4" w:space="0" w:color="auto"/>
              <w:tl2br w:val="nil"/>
            </w:tcBorders>
            <w:shd w:val="clear" w:color="auto" w:fill="D9D9D9" w:themeFill="background1" w:themeFillShade="D9"/>
            <w:vAlign w:val="center"/>
          </w:tcPr>
          <w:p w14:paraId="54C1C063" w14:textId="0D869F9B" w:rsidR="00C35214" w:rsidRPr="00F96FA6" w:rsidRDefault="00952B42" w:rsidP="00F96FA6">
            <w:pPr>
              <w:pStyle w:val="MainParagraph"/>
              <w:spacing w:after="0"/>
              <w:ind w:left="0"/>
              <w:jc w:val="left"/>
              <w:rPr>
                <w:b/>
                <w:sz w:val="20"/>
              </w:rPr>
            </w:pPr>
            <w:bookmarkStart w:id="294" w:name="_Toc409434007"/>
            <w:r w:rsidRPr="00916DD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</w:r>
            <w:r w:rsidR="00C35214" w:rsidRPr="00916DDE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>Br.</w:t>
            </w:r>
          </w:p>
        </w:tc>
        <w:tc>
          <w:tcPr>
            <w:tcW w:w="3339" w:type="dxa"/>
            <w:tcBorders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</w:tcPr>
          <w:p w14:paraId="5A9FDB51" w14:textId="77777777" w:rsidR="004C70A4" w:rsidRDefault="00C35214" w:rsidP="004C70A4">
            <w:pPr>
              <w:pStyle w:val="MainParagraph"/>
              <w:spacing w:before="60" w:after="60"/>
              <w:ind w:left="216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6DDE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Nadležno </w:t>
            </w:r>
            <w:r w:rsidR="004C70A4">
              <w:rPr>
                <w:rFonts w:ascii="Times New Roman" w:hAnsi="Times New Roman" w:cs="Times New Roman"/>
                <w:b/>
                <w:sz w:val="20"/>
                <w:szCs w:val="20"/>
              </w:rPr>
              <w:br/>
              <w:t xml:space="preserve">     </w:t>
            </w:r>
            <w:r w:rsidRPr="00916DDE">
              <w:rPr>
                <w:rFonts w:ascii="Times New Roman" w:hAnsi="Times New Roman" w:cs="Times New Roman"/>
                <w:b/>
                <w:sz w:val="20"/>
                <w:szCs w:val="20"/>
              </w:rPr>
              <w:t>tijel</w:t>
            </w:r>
            <w:r w:rsidR="004C70A4">
              <w:rPr>
                <w:rFonts w:ascii="Times New Roman" w:hAnsi="Times New Roman" w:cs="Times New Roman"/>
                <w:b/>
                <w:sz w:val="20"/>
                <w:szCs w:val="20"/>
              </w:rPr>
              <w:t>o</w:t>
            </w:r>
          </w:p>
          <w:p w14:paraId="5CFF08CE" w14:textId="72524EA4" w:rsidR="00C35214" w:rsidRPr="00F96FA6" w:rsidRDefault="00C35214" w:rsidP="00F96FA6">
            <w:pPr>
              <w:pStyle w:val="MainParagraph"/>
              <w:spacing w:before="60" w:after="60"/>
              <w:ind w:left="0"/>
              <w:rPr>
                <w:b/>
                <w:sz w:val="20"/>
              </w:rPr>
            </w:pPr>
            <w:r w:rsidRPr="00916DDE">
              <w:rPr>
                <w:rFonts w:ascii="Times New Roman" w:hAnsi="Times New Roman" w:cs="Times New Roman"/>
                <w:b/>
                <w:sz w:val="20"/>
                <w:szCs w:val="20"/>
              </w:rPr>
              <w:t>Aktivnost</w:t>
            </w:r>
          </w:p>
        </w:tc>
        <w:tc>
          <w:tcPr>
            <w:tcW w:w="709" w:type="dxa"/>
            <w:tcBorders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6A79D75C" w14:textId="4354FE80" w:rsidR="00C35214" w:rsidRPr="00916DDE" w:rsidRDefault="00C35214" w:rsidP="004C70A4">
            <w:pPr>
              <w:pStyle w:val="MainParagraph"/>
              <w:spacing w:before="60" w:after="6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6DDE">
              <w:rPr>
                <w:rFonts w:ascii="Times New Roman" w:hAnsi="Times New Roman" w:cs="Times New Roman"/>
                <w:b/>
                <w:sz w:val="20"/>
                <w:szCs w:val="20"/>
              </w:rPr>
              <w:t>TO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F01B162" w14:textId="64E96FFB" w:rsidR="00C35214" w:rsidRPr="00916DDE" w:rsidRDefault="00C35214" w:rsidP="004C70A4">
            <w:pPr>
              <w:pStyle w:val="MainParagraph"/>
              <w:spacing w:before="60" w:after="6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6DDE">
              <w:rPr>
                <w:rFonts w:ascii="Times New Roman" w:hAnsi="Times New Roman" w:cs="Times New Roman"/>
                <w:b/>
                <w:sz w:val="20"/>
                <w:szCs w:val="20"/>
              </w:rPr>
              <w:t>UT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EFEE1AE" w14:textId="77777777" w:rsidR="00C35214" w:rsidRPr="00916DDE" w:rsidRDefault="00C35214" w:rsidP="004C70A4">
            <w:pPr>
              <w:pStyle w:val="MainParagraph"/>
              <w:spacing w:before="60" w:after="6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6DDE">
              <w:rPr>
                <w:rFonts w:ascii="Times New Roman" w:hAnsi="Times New Roman" w:cs="Times New Roman"/>
                <w:b/>
                <w:sz w:val="20"/>
                <w:szCs w:val="20"/>
              </w:rPr>
              <w:t>PT 2</w:t>
            </w:r>
          </w:p>
        </w:tc>
        <w:tc>
          <w:tcPr>
            <w:tcW w:w="3876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5324AB53" w14:textId="5980C4E8" w:rsidR="00C35214" w:rsidRPr="00916DDE" w:rsidRDefault="00C35214" w:rsidP="004C70A4">
            <w:pPr>
              <w:pStyle w:val="MainParagraph"/>
              <w:spacing w:before="60" w:after="60"/>
              <w:ind w:left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916DDE">
              <w:rPr>
                <w:rFonts w:ascii="Times New Roman" w:hAnsi="Times New Roman" w:cs="Times New Roman"/>
                <w:b/>
                <w:sz w:val="20"/>
                <w:szCs w:val="20"/>
              </w:rPr>
              <w:t>Ulazne / izlazne aktivnosti (referenca na dokument / obrazac koji se mora ispuniti radi revizijskog traga)</w:t>
            </w:r>
          </w:p>
        </w:tc>
      </w:tr>
      <w:tr w:rsidR="00C35214" w:rsidRPr="0077013B" w14:paraId="25A9BF30" w14:textId="77777777" w:rsidTr="00F96FA6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5E003AC" w14:textId="5AF3F2A8" w:rsidR="00C35214" w:rsidRPr="00F96FA6" w:rsidRDefault="00E9559D" w:rsidP="00F96FA6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</w:rPr>
            </w:pPr>
            <w:r w:rsidRPr="00916DDE">
              <w:rPr>
                <w:sz w:val="20"/>
                <w:szCs w:val="20"/>
              </w:rPr>
              <w:t>1.</w:t>
            </w:r>
          </w:p>
        </w:tc>
        <w:tc>
          <w:tcPr>
            <w:tcW w:w="3339" w:type="dxa"/>
            <w:vAlign w:val="center"/>
          </w:tcPr>
          <w:p w14:paraId="1DF9A80A" w14:textId="2EEF6F84" w:rsidR="00C35214" w:rsidRPr="00F96FA6" w:rsidRDefault="00C35214" w:rsidP="00F96FA6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</w:rPr>
            </w:pPr>
            <w:r w:rsidRPr="00916DDE">
              <w:rPr>
                <w:sz w:val="20"/>
                <w:szCs w:val="20"/>
              </w:rPr>
              <w:t>Pregled plana nabave</w:t>
            </w:r>
          </w:p>
        </w:tc>
        <w:tc>
          <w:tcPr>
            <w:tcW w:w="709" w:type="dxa"/>
            <w:vAlign w:val="center"/>
          </w:tcPr>
          <w:p w14:paraId="5F0A3A1F" w14:textId="72D75A05" w:rsidR="00C35214" w:rsidRPr="00916DDE" w:rsidRDefault="00952B42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/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0DB05736" w14:textId="5F47C2D4" w:rsidR="00C35214" w:rsidRPr="00916DDE" w:rsidRDefault="00C35214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410E6259" w14:textId="7EE25B13" w:rsidR="00C35214" w:rsidRPr="00916DDE" w:rsidRDefault="00C35214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R</w:t>
            </w:r>
          </w:p>
        </w:tc>
        <w:tc>
          <w:tcPr>
            <w:tcW w:w="3876" w:type="dxa"/>
            <w:vAlign w:val="center"/>
          </w:tcPr>
          <w:p w14:paraId="1EB5C83F" w14:textId="43B8A7AA" w:rsidR="00092A72" w:rsidRPr="00916DDE" w:rsidRDefault="00C35214" w:rsidP="00092A72">
            <w:pPr>
              <w:spacing w:before="60" w:after="60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Plan nabave</w:t>
            </w:r>
            <w:r w:rsidR="00092A72" w:rsidRPr="00916DDE">
              <w:rPr>
                <w:sz w:val="20"/>
                <w:szCs w:val="20"/>
              </w:rPr>
              <w:t xml:space="preserve"> </w:t>
            </w:r>
            <w:r w:rsidR="00BC1AE0" w:rsidRPr="00916DDE">
              <w:rPr>
                <w:sz w:val="20"/>
                <w:szCs w:val="20"/>
              </w:rPr>
              <w:t xml:space="preserve">pripremljen (Prilog </w:t>
            </w:r>
            <w:r w:rsidR="004E1B03">
              <w:rPr>
                <w:sz w:val="20"/>
                <w:szCs w:val="20"/>
              </w:rPr>
              <w:t>0</w:t>
            </w:r>
            <w:r w:rsidR="00BC1AE0" w:rsidRPr="00916DDE">
              <w:rPr>
                <w:sz w:val="20"/>
                <w:szCs w:val="20"/>
              </w:rPr>
              <w:t>6 ZNP-a 05)</w:t>
            </w:r>
          </w:p>
          <w:p w14:paraId="5FDFBEDB" w14:textId="5C53CC8A" w:rsidR="00BC1AE0" w:rsidRPr="00916DDE" w:rsidRDefault="00BC1AE0" w:rsidP="00092A72">
            <w:pPr>
              <w:spacing w:before="60" w:after="60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 xml:space="preserve">Plan nabave pregledan </w:t>
            </w:r>
            <w:r w:rsidR="000A4B75" w:rsidRPr="00916DDE">
              <w:rPr>
                <w:sz w:val="20"/>
                <w:szCs w:val="20"/>
              </w:rPr>
              <w:t xml:space="preserve">prema kontrolnoj listi </w:t>
            </w:r>
            <w:r w:rsidRPr="00916DDE">
              <w:rPr>
                <w:sz w:val="20"/>
                <w:szCs w:val="20"/>
              </w:rPr>
              <w:t>i p</w:t>
            </w:r>
            <w:r w:rsidR="00092A72" w:rsidRPr="00916DDE">
              <w:rPr>
                <w:sz w:val="20"/>
                <w:szCs w:val="20"/>
              </w:rPr>
              <w:t>ripremljen p</w:t>
            </w:r>
            <w:r w:rsidR="00C35214" w:rsidRPr="00916DDE">
              <w:rPr>
                <w:sz w:val="20"/>
                <w:szCs w:val="20"/>
              </w:rPr>
              <w:t>opis nabava za ex-ante provjeru</w:t>
            </w:r>
          </w:p>
        </w:tc>
      </w:tr>
      <w:tr w:rsidR="00C35214" w:rsidRPr="0077013B" w14:paraId="702625A5" w14:textId="77777777" w:rsidTr="004C70A4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55FBA9D" w14:textId="2FB07A31" w:rsidR="00C35214" w:rsidRPr="00916DDE" w:rsidRDefault="00E9559D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bookmarkStart w:id="295" w:name="_Hlk531095986"/>
            <w:r w:rsidRPr="00916DDE">
              <w:rPr>
                <w:sz w:val="20"/>
                <w:szCs w:val="20"/>
              </w:rPr>
              <w:t>2.</w:t>
            </w:r>
          </w:p>
        </w:tc>
        <w:tc>
          <w:tcPr>
            <w:tcW w:w="3339" w:type="dxa"/>
            <w:vAlign w:val="center"/>
          </w:tcPr>
          <w:p w14:paraId="2486F6EC" w14:textId="3295D639" w:rsidR="00C35214" w:rsidRPr="00916DDE" w:rsidRDefault="00C35214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 xml:space="preserve">Ex-ante provjera dokumentacije o nabavi </w:t>
            </w:r>
          </w:p>
        </w:tc>
        <w:tc>
          <w:tcPr>
            <w:tcW w:w="709" w:type="dxa"/>
            <w:vAlign w:val="center"/>
          </w:tcPr>
          <w:p w14:paraId="7DA06746" w14:textId="4AA56D00" w:rsidR="00C35214" w:rsidRPr="00916DDE" w:rsidRDefault="00952B42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/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68BB8610" w14:textId="2664A1D0" w:rsidR="00C35214" w:rsidRPr="00916DDE" w:rsidRDefault="00C35214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7D12F4D7" w14:textId="00AC0478" w:rsidR="00C35214" w:rsidRPr="00916DDE" w:rsidRDefault="00C35214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R</w:t>
            </w:r>
          </w:p>
        </w:tc>
        <w:tc>
          <w:tcPr>
            <w:tcW w:w="3876" w:type="dxa"/>
            <w:vAlign w:val="center"/>
          </w:tcPr>
          <w:p w14:paraId="53F7B209" w14:textId="084459B3" w:rsidR="00C35214" w:rsidRPr="00916DDE" w:rsidRDefault="00694EA4" w:rsidP="00952B42">
            <w:pPr>
              <w:spacing w:before="60" w:after="60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Dokumentacija o nabavi provjerena prema kontrolnoj listi (Prilog 18 ZNP-a 05)</w:t>
            </w:r>
          </w:p>
          <w:p w14:paraId="5B47E4EC" w14:textId="155E2FCF" w:rsidR="00C35214" w:rsidRPr="00916DDE" w:rsidRDefault="00092A72" w:rsidP="004C70A4">
            <w:pPr>
              <w:spacing w:before="60" w:after="60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Pripremljeni r</w:t>
            </w:r>
            <w:r w:rsidR="00C35214" w:rsidRPr="00916DDE">
              <w:rPr>
                <w:sz w:val="20"/>
                <w:szCs w:val="20"/>
              </w:rPr>
              <w:t>ezultati provjere dokumentacije o nabavi</w:t>
            </w:r>
            <w:r w:rsidR="00BC1AE0" w:rsidRPr="00916DDE">
              <w:rPr>
                <w:sz w:val="20"/>
                <w:szCs w:val="20"/>
              </w:rPr>
              <w:t xml:space="preserve"> </w:t>
            </w:r>
          </w:p>
        </w:tc>
      </w:tr>
      <w:tr w:rsidR="00C35214" w:rsidRPr="0077013B" w14:paraId="617277CF" w14:textId="77777777" w:rsidTr="004C70A4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2EB30D1C" w14:textId="303DF4F4" w:rsidR="00C35214" w:rsidRPr="00916DDE" w:rsidRDefault="00E9559D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3.</w:t>
            </w:r>
          </w:p>
        </w:tc>
        <w:tc>
          <w:tcPr>
            <w:tcW w:w="3339" w:type="dxa"/>
            <w:vAlign w:val="center"/>
          </w:tcPr>
          <w:p w14:paraId="39789AE5" w14:textId="234FE79B" w:rsidR="00C35214" w:rsidRPr="00916DDE" w:rsidRDefault="00C35214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Provjera Zahtjeva za nadoknadom sredstava / Završnog zahtjeva za nadoknadom sredstava, uključujući:</w:t>
            </w:r>
          </w:p>
          <w:p w14:paraId="60CA7FAE" w14:textId="2398915E" w:rsidR="00C35214" w:rsidRPr="00916DDE" w:rsidRDefault="00C35214" w:rsidP="004C4F33">
            <w:pPr>
              <w:pStyle w:val="ListParagraph"/>
              <w:numPr>
                <w:ilvl w:val="0"/>
                <w:numId w:val="13"/>
              </w:numPr>
              <w:tabs>
                <w:tab w:val="left" w:pos="4748"/>
              </w:tabs>
              <w:spacing w:before="60" w:after="60"/>
              <w:ind w:left="3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provjeru (završnog) statusa provedbe projekta;</w:t>
            </w:r>
          </w:p>
          <w:p w14:paraId="53912EEB" w14:textId="670130C6" w:rsidR="00C35214" w:rsidRPr="00916DDE" w:rsidRDefault="00C35214" w:rsidP="004C4F33">
            <w:pPr>
              <w:pStyle w:val="ListParagraph"/>
              <w:numPr>
                <w:ilvl w:val="0"/>
                <w:numId w:val="13"/>
              </w:numPr>
              <w:tabs>
                <w:tab w:val="left" w:pos="4748"/>
              </w:tabs>
              <w:spacing w:before="60" w:after="60"/>
              <w:ind w:left="3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provjera potraživanih (plaćenih i neplaćenih) troškova;</w:t>
            </w:r>
          </w:p>
          <w:p w14:paraId="03C1DF1E" w14:textId="2E1C2E88" w:rsidR="00C35214" w:rsidRPr="00916DDE" w:rsidRDefault="00C35214" w:rsidP="004C4F33">
            <w:pPr>
              <w:pStyle w:val="ListParagraph"/>
              <w:numPr>
                <w:ilvl w:val="0"/>
                <w:numId w:val="13"/>
              </w:numPr>
              <w:tabs>
                <w:tab w:val="left" w:pos="4748"/>
              </w:tabs>
              <w:spacing w:before="60" w:after="60"/>
              <w:ind w:left="3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provjeru administrativnih elemenata provjere troškova;</w:t>
            </w:r>
          </w:p>
          <w:p w14:paraId="260AC935" w14:textId="4EA594B0" w:rsidR="00C35214" w:rsidRPr="00916DDE" w:rsidRDefault="00C35214" w:rsidP="004C4F33">
            <w:pPr>
              <w:pStyle w:val="ListParagraph"/>
              <w:numPr>
                <w:ilvl w:val="0"/>
                <w:numId w:val="13"/>
              </w:numPr>
              <w:tabs>
                <w:tab w:val="left" w:pos="4748"/>
              </w:tabs>
              <w:spacing w:before="60" w:after="60"/>
              <w:ind w:left="3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pripremu sažetka troškova i pregleda izvora financiranja</w:t>
            </w:r>
          </w:p>
        </w:tc>
        <w:tc>
          <w:tcPr>
            <w:tcW w:w="709" w:type="dxa"/>
            <w:vAlign w:val="center"/>
          </w:tcPr>
          <w:p w14:paraId="57683E53" w14:textId="47536FB1" w:rsidR="00C35214" w:rsidRPr="00916DDE" w:rsidRDefault="00952B42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/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06D5CE86" w14:textId="0DA6E9E9" w:rsidR="00C35214" w:rsidRPr="00916DDE" w:rsidRDefault="00C35214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53609D1B" w14:textId="1C2D99DC" w:rsidR="00C35214" w:rsidRPr="00916DDE" w:rsidRDefault="00C35214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R, A</w:t>
            </w:r>
          </w:p>
        </w:tc>
        <w:tc>
          <w:tcPr>
            <w:tcW w:w="3876" w:type="dxa"/>
            <w:vAlign w:val="center"/>
          </w:tcPr>
          <w:p w14:paraId="08E65ADC" w14:textId="59984FBA" w:rsidR="00C35214" w:rsidRPr="00916DDE" w:rsidRDefault="00092A72" w:rsidP="00952B42">
            <w:pPr>
              <w:spacing w:before="60" w:after="60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Z</w:t>
            </w:r>
            <w:r w:rsidR="00C35214" w:rsidRPr="00916DDE">
              <w:rPr>
                <w:sz w:val="20"/>
                <w:szCs w:val="20"/>
              </w:rPr>
              <w:t>ahtjev za nadoknadom sredstava / Završni zahtjev za nadoknadom sredstava</w:t>
            </w:r>
            <w:r w:rsidR="00C8408D" w:rsidRPr="00916DDE">
              <w:rPr>
                <w:sz w:val="20"/>
                <w:szCs w:val="20"/>
              </w:rPr>
              <w:t xml:space="preserve"> </w:t>
            </w:r>
            <w:r w:rsidR="00B45F2B">
              <w:rPr>
                <w:sz w:val="20"/>
                <w:szCs w:val="20"/>
              </w:rPr>
              <w:t xml:space="preserve">(Prilog 5 ZNP-a 05) </w:t>
            </w:r>
            <w:r w:rsidR="00C8408D" w:rsidRPr="00916DDE">
              <w:rPr>
                <w:sz w:val="20"/>
                <w:szCs w:val="20"/>
              </w:rPr>
              <w:t>pregledani prema kontrolnim listama</w:t>
            </w:r>
            <w:r w:rsidRPr="00916DDE">
              <w:rPr>
                <w:sz w:val="20"/>
                <w:szCs w:val="20"/>
              </w:rPr>
              <w:t xml:space="preserve"> </w:t>
            </w:r>
          </w:p>
          <w:p w14:paraId="30CCC600" w14:textId="3D91C6DE" w:rsidR="00C35214" w:rsidRPr="00916DDE" w:rsidRDefault="00092A72" w:rsidP="00952B42">
            <w:pPr>
              <w:spacing w:before="60" w:after="60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Pripremljeni r</w:t>
            </w:r>
            <w:r w:rsidR="00C35214" w:rsidRPr="00916DDE">
              <w:rPr>
                <w:sz w:val="20"/>
                <w:szCs w:val="20"/>
              </w:rPr>
              <w:t>ezultati provjera</w:t>
            </w:r>
          </w:p>
          <w:p w14:paraId="0DC46EA5" w14:textId="77777777" w:rsidR="00C35214" w:rsidRPr="00916DDE" w:rsidRDefault="00C35214" w:rsidP="00952B42">
            <w:pPr>
              <w:spacing w:before="60" w:after="60"/>
              <w:rPr>
                <w:sz w:val="20"/>
                <w:szCs w:val="20"/>
                <w:highlight w:val="yellow"/>
              </w:rPr>
            </w:pPr>
          </w:p>
          <w:p w14:paraId="3C77F804" w14:textId="7B3C4CDC" w:rsidR="00C35214" w:rsidRPr="00916DDE" w:rsidRDefault="00C35214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</w:p>
        </w:tc>
      </w:tr>
      <w:tr w:rsidR="0016500D" w:rsidRPr="0077013B" w14:paraId="4A32D2B1" w14:textId="77777777" w:rsidTr="004C70A4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98C3E4E" w14:textId="0E0A58B5" w:rsidR="0016500D" w:rsidRPr="00916DDE" w:rsidRDefault="00E9559D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4.</w:t>
            </w:r>
          </w:p>
        </w:tc>
        <w:tc>
          <w:tcPr>
            <w:tcW w:w="3339" w:type="dxa"/>
            <w:tcBorders>
              <w:top w:val="single" w:sz="4" w:space="0" w:color="auto"/>
            </w:tcBorders>
            <w:vAlign w:val="center"/>
          </w:tcPr>
          <w:p w14:paraId="343EF73A" w14:textId="0C696740" w:rsidR="0016500D" w:rsidRPr="00916DDE" w:rsidRDefault="00587A07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Priprema transak</w:t>
            </w:r>
            <w:r w:rsidR="0050481F">
              <w:rPr>
                <w:sz w:val="20"/>
                <w:szCs w:val="20"/>
              </w:rPr>
              <w:t>c</w:t>
            </w:r>
            <w:r w:rsidRPr="00916DDE">
              <w:rPr>
                <w:sz w:val="20"/>
                <w:szCs w:val="20"/>
              </w:rPr>
              <w:t>ije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6E9F2B15" w14:textId="329E9B9B" w:rsidR="0016500D" w:rsidRPr="00916DDE" w:rsidRDefault="00E9559D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/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6B44BB9D" w14:textId="3DF1EA91" w:rsidR="0016500D" w:rsidRPr="00916DDE" w:rsidRDefault="009A7D74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46DE60F5" w14:textId="129D772E" w:rsidR="0016500D" w:rsidRPr="00916DDE" w:rsidRDefault="009A7D74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R</w:t>
            </w:r>
          </w:p>
        </w:tc>
        <w:tc>
          <w:tcPr>
            <w:tcW w:w="3876" w:type="dxa"/>
            <w:tcBorders>
              <w:top w:val="single" w:sz="4" w:space="0" w:color="auto"/>
            </w:tcBorders>
            <w:vAlign w:val="center"/>
          </w:tcPr>
          <w:p w14:paraId="5C3A78A2" w14:textId="7130A711" w:rsidR="0016500D" w:rsidRPr="00916DDE" w:rsidRDefault="00E9559D" w:rsidP="00952B42">
            <w:pPr>
              <w:spacing w:before="60" w:after="60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Zahtjev za plaćanje</w:t>
            </w:r>
            <w:r w:rsidR="00B45F2B">
              <w:rPr>
                <w:sz w:val="20"/>
                <w:szCs w:val="20"/>
              </w:rPr>
              <w:t xml:space="preserve"> </w:t>
            </w:r>
            <w:r w:rsidR="00AC6ABA">
              <w:rPr>
                <w:sz w:val="20"/>
                <w:szCs w:val="20"/>
              </w:rPr>
              <w:t xml:space="preserve">PT-a 2 </w:t>
            </w:r>
            <w:r w:rsidR="00B45F2B">
              <w:rPr>
                <w:sz w:val="20"/>
                <w:szCs w:val="20"/>
              </w:rPr>
              <w:t>(Prilog 9 ZNP-a 05)</w:t>
            </w:r>
            <w:r w:rsidRPr="00916DDE">
              <w:rPr>
                <w:sz w:val="20"/>
                <w:szCs w:val="20"/>
              </w:rPr>
              <w:t xml:space="preserve"> / Zahtjev za povrat</w:t>
            </w:r>
            <w:r w:rsidR="00AC6ABA">
              <w:rPr>
                <w:sz w:val="20"/>
                <w:szCs w:val="20"/>
              </w:rPr>
              <w:t>om sredstava</w:t>
            </w:r>
            <w:r w:rsidR="00B45F2B">
              <w:rPr>
                <w:sz w:val="20"/>
                <w:szCs w:val="20"/>
              </w:rPr>
              <w:t xml:space="preserve"> (Prilog 12 ZNP-a 05)</w:t>
            </w:r>
          </w:p>
        </w:tc>
      </w:tr>
      <w:tr w:rsidR="0016500D" w:rsidRPr="0077013B" w14:paraId="478AB819" w14:textId="77777777" w:rsidTr="004C70A4">
        <w:tc>
          <w:tcPr>
            <w:tcW w:w="0" w:type="auto"/>
            <w:vAlign w:val="center"/>
          </w:tcPr>
          <w:p w14:paraId="27D6ABC7" w14:textId="3227716B" w:rsidR="0016500D" w:rsidRPr="00916DDE" w:rsidRDefault="00E9559D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5.</w:t>
            </w:r>
          </w:p>
        </w:tc>
        <w:tc>
          <w:tcPr>
            <w:tcW w:w="3339" w:type="dxa"/>
            <w:vAlign w:val="center"/>
          </w:tcPr>
          <w:p w14:paraId="7188B52D" w14:textId="41067BAF" w:rsidR="0016500D" w:rsidRPr="00916DDE" w:rsidRDefault="00587A07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Postupak plaćanja</w:t>
            </w:r>
          </w:p>
        </w:tc>
        <w:tc>
          <w:tcPr>
            <w:tcW w:w="709" w:type="dxa"/>
            <w:vAlign w:val="center"/>
          </w:tcPr>
          <w:p w14:paraId="249B6EEB" w14:textId="4CB9D2F0" w:rsidR="0016500D" w:rsidRPr="00916DDE" w:rsidRDefault="00E9559D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/</w:t>
            </w:r>
          </w:p>
        </w:tc>
        <w:tc>
          <w:tcPr>
            <w:tcW w:w="708" w:type="dxa"/>
            <w:vAlign w:val="center"/>
          </w:tcPr>
          <w:p w14:paraId="79FAF2AD" w14:textId="40B376EF" w:rsidR="0016500D" w:rsidRPr="00916DDE" w:rsidRDefault="00E9559D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R, A</w:t>
            </w:r>
          </w:p>
        </w:tc>
        <w:tc>
          <w:tcPr>
            <w:tcW w:w="709" w:type="dxa"/>
            <w:vAlign w:val="center"/>
          </w:tcPr>
          <w:p w14:paraId="2B3CD7BA" w14:textId="234DAF82" w:rsidR="0016500D" w:rsidRPr="00916DDE" w:rsidRDefault="00E9559D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C</w:t>
            </w:r>
          </w:p>
        </w:tc>
        <w:tc>
          <w:tcPr>
            <w:tcW w:w="3876" w:type="dxa"/>
            <w:vAlign w:val="center"/>
          </w:tcPr>
          <w:p w14:paraId="7DCA15F8" w14:textId="77777777" w:rsidR="00E9559D" w:rsidRPr="00916DDE" w:rsidRDefault="00E9559D" w:rsidP="00952B42">
            <w:pPr>
              <w:spacing w:before="60" w:after="60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 xml:space="preserve">Nalog za plaćanje </w:t>
            </w:r>
          </w:p>
          <w:p w14:paraId="582CBE3B" w14:textId="37777B83" w:rsidR="0016500D" w:rsidRPr="00916DDE" w:rsidRDefault="00E9559D" w:rsidP="00952B42">
            <w:pPr>
              <w:spacing w:before="60" w:after="60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 xml:space="preserve">Izvršeno plaćanje </w:t>
            </w:r>
          </w:p>
        </w:tc>
      </w:tr>
      <w:tr w:rsidR="0016500D" w:rsidRPr="0077013B" w14:paraId="13224893" w14:textId="77777777" w:rsidTr="004C70A4">
        <w:tc>
          <w:tcPr>
            <w:tcW w:w="0" w:type="auto"/>
            <w:vAlign w:val="center"/>
          </w:tcPr>
          <w:p w14:paraId="3B006DA3" w14:textId="0AFEBD28" w:rsidR="0016500D" w:rsidRPr="00916DDE" w:rsidRDefault="00E9559D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6.</w:t>
            </w:r>
          </w:p>
        </w:tc>
        <w:tc>
          <w:tcPr>
            <w:tcW w:w="3339" w:type="dxa"/>
            <w:vAlign w:val="center"/>
          </w:tcPr>
          <w:p w14:paraId="1A7ACC89" w14:textId="7C54F380" w:rsidR="0016500D" w:rsidRPr="00916DDE" w:rsidRDefault="00587A07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Postupak povrata</w:t>
            </w:r>
          </w:p>
        </w:tc>
        <w:tc>
          <w:tcPr>
            <w:tcW w:w="709" w:type="dxa"/>
            <w:vAlign w:val="center"/>
          </w:tcPr>
          <w:p w14:paraId="74056794" w14:textId="0FDE272B" w:rsidR="0016500D" w:rsidRPr="00916DDE" w:rsidRDefault="00E9559D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/</w:t>
            </w:r>
          </w:p>
        </w:tc>
        <w:tc>
          <w:tcPr>
            <w:tcW w:w="708" w:type="dxa"/>
            <w:vAlign w:val="center"/>
          </w:tcPr>
          <w:p w14:paraId="0E63815E" w14:textId="41BE6848" w:rsidR="0016500D" w:rsidRPr="00916DDE" w:rsidRDefault="00E9559D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R, A</w:t>
            </w:r>
          </w:p>
        </w:tc>
        <w:tc>
          <w:tcPr>
            <w:tcW w:w="709" w:type="dxa"/>
            <w:vAlign w:val="center"/>
          </w:tcPr>
          <w:p w14:paraId="1A66BC81" w14:textId="3FE6946D" w:rsidR="0016500D" w:rsidRPr="00916DDE" w:rsidRDefault="00E9559D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C</w:t>
            </w:r>
          </w:p>
        </w:tc>
        <w:tc>
          <w:tcPr>
            <w:tcW w:w="3876" w:type="dxa"/>
            <w:vAlign w:val="center"/>
          </w:tcPr>
          <w:p w14:paraId="7AF90B7C" w14:textId="6C3E78BE" w:rsidR="00E9559D" w:rsidRPr="00916DDE" w:rsidRDefault="00E9559D" w:rsidP="00952B42">
            <w:pPr>
              <w:spacing w:before="60" w:after="60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Odluka o povratu</w:t>
            </w:r>
            <w:r w:rsidR="00B45F2B">
              <w:rPr>
                <w:sz w:val="20"/>
                <w:szCs w:val="20"/>
              </w:rPr>
              <w:t xml:space="preserve"> (Prilog 13 ZNP-a 05)</w:t>
            </w:r>
          </w:p>
          <w:p w14:paraId="725A7408" w14:textId="4A856824" w:rsidR="0016500D" w:rsidRPr="00916DDE" w:rsidRDefault="00E9559D" w:rsidP="00952B42">
            <w:pPr>
              <w:spacing w:before="60" w:after="60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lastRenderedPageBreak/>
              <w:t>Izvršen povrat sredstava</w:t>
            </w:r>
          </w:p>
        </w:tc>
      </w:tr>
      <w:tr w:rsidR="00952B42" w:rsidRPr="0077013B" w14:paraId="1BF1BDF9" w14:textId="77777777" w:rsidTr="004C70A4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E48524F" w14:textId="4C36AD3A" w:rsidR="00952B42" w:rsidRPr="00916DDE" w:rsidRDefault="001A0C2B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7</w:t>
            </w:r>
            <w:r w:rsidR="00E9559D" w:rsidRPr="00916DDE">
              <w:rPr>
                <w:sz w:val="20"/>
                <w:szCs w:val="20"/>
              </w:rPr>
              <w:t>.</w:t>
            </w:r>
          </w:p>
        </w:tc>
        <w:tc>
          <w:tcPr>
            <w:tcW w:w="3339" w:type="dxa"/>
            <w:vAlign w:val="center"/>
          </w:tcPr>
          <w:p w14:paraId="778A699A" w14:textId="06790AAF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Priprema i podnošenje Registra povrata TO-u</w:t>
            </w:r>
          </w:p>
        </w:tc>
        <w:tc>
          <w:tcPr>
            <w:tcW w:w="709" w:type="dxa"/>
            <w:vAlign w:val="center"/>
          </w:tcPr>
          <w:p w14:paraId="39789C42" w14:textId="4A800190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I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14022F09" w14:textId="3EAE22C4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32D329F0" w14:textId="541D46B2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C</w:t>
            </w:r>
          </w:p>
        </w:tc>
        <w:tc>
          <w:tcPr>
            <w:tcW w:w="3876" w:type="dxa"/>
            <w:vAlign w:val="center"/>
          </w:tcPr>
          <w:p w14:paraId="69FCA278" w14:textId="1F534D46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Registar povrata (Prilog 14</w:t>
            </w:r>
            <w:r w:rsidR="00B531E2" w:rsidRPr="00916DDE">
              <w:rPr>
                <w:sz w:val="20"/>
                <w:szCs w:val="20"/>
              </w:rPr>
              <w:t xml:space="preserve"> ZNP-a 05</w:t>
            </w:r>
            <w:r w:rsidRPr="00916DDE">
              <w:rPr>
                <w:sz w:val="20"/>
                <w:szCs w:val="20"/>
              </w:rPr>
              <w:t>)</w:t>
            </w:r>
            <w:r w:rsidRPr="00916DDE">
              <w:rPr>
                <w:rStyle w:val="FootnoteReference"/>
                <w:sz w:val="20"/>
                <w:szCs w:val="20"/>
              </w:rPr>
              <w:footnoteReference w:id="4"/>
            </w:r>
          </w:p>
        </w:tc>
      </w:tr>
      <w:tr w:rsidR="00952B42" w:rsidRPr="0077013B" w14:paraId="03050407" w14:textId="77777777" w:rsidTr="004C70A4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7C2E604" w14:textId="3D646A56" w:rsidR="00952B42" w:rsidRPr="00916DDE" w:rsidRDefault="001A0C2B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  <w:r w:rsidR="00E9559D" w:rsidRPr="00916DDE">
              <w:rPr>
                <w:sz w:val="20"/>
                <w:szCs w:val="20"/>
              </w:rPr>
              <w:t>.</w:t>
            </w:r>
          </w:p>
        </w:tc>
        <w:tc>
          <w:tcPr>
            <w:tcW w:w="3339" w:type="dxa"/>
            <w:vAlign w:val="center"/>
          </w:tcPr>
          <w:p w14:paraId="6AFF0051" w14:textId="6C9B86BB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Provjera dokumentacijskog dokaza plaćanja</w:t>
            </w:r>
          </w:p>
        </w:tc>
        <w:tc>
          <w:tcPr>
            <w:tcW w:w="709" w:type="dxa"/>
            <w:vAlign w:val="center"/>
          </w:tcPr>
          <w:p w14:paraId="6219000F" w14:textId="0067C26B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I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53BC0D99" w14:textId="279A3021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70628F41" w14:textId="5F6213BD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R, A</w:t>
            </w:r>
          </w:p>
        </w:tc>
        <w:tc>
          <w:tcPr>
            <w:tcW w:w="3876" w:type="dxa"/>
            <w:vAlign w:val="center"/>
          </w:tcPr>
          <w:p w14:paraId="101EA74E" w14:textId="0310C23F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 xml:space="preserve">Dokumentacijski dokaz plaćanja </w:t>
            </w:r>
          </w:p>
        </w:tc>
      </w:tr>
      <w:tr w:rsidR="00952B42" w:rsidRPr="0077013B" w14:paraId="0506838C" w14:textId="77777777" w:rsidTr="004C70A4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A209D5F" w14:textId="72FE1F50" w:rsidR="00952B42" w:rsidRPr="00916DDE" w:rsidRDefault="001A0C2B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</w:t>
            </w:r>
            <w:r w:rsidR="00E9559D" w:rsidRPr="00916DDE">
              <w:rPr>
                <w:sz w:val="20"/>
                <w:szCs w:val="20"/>
              </w:rPr>
              <w:t>.</w:t>
            </w:r>
          </w:p>
        </w:tc>
        <w:tc>
          <w:tcPr>
            <w:tcW w:w="3339" w:type="dxa"/>
            <w:vAlign w:val="center"/>
          </w:tcPr>
          <w:p w14:paraId="504242B7" w14:textId="258CA5C0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Provjera Zahtjeva za isplatu predujma</w:t>
            </w:r>
          </w:p>
        </w:tc>
        <w:tc>
          <w:tcPr>
            <w:tcW w:w="709" w:type="dxa"/>
            <w:vAlign w:val="center"/>
          </w:tcPr>
          <w:p w14:paraId="2D154211" w14:textId="70588E03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/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19065467" w14:textId="29C11BE9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230226">
              <w:rPr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22E0B8CE" w14:textId="0944A6D6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R, A</w:t>
            </w:r>
          </w:p>
        </w:tc>
        <w:tc>
          <w:tcPr>
            <w:tcW w:w="3876" w:type="dxa"/>
            <w:vAlign w:val="center"/>
          </w:tcPr>
          <w:p w14:paraId="34F89752" w14:textId="090F3FBE" w:rsidR="00952B42" w:rsidRPr="00916DDE" w:rsidRDefault="00952B42" w:rsidP="00952B42">
            <w:pPr>
              <w:spacing w:before="60" w:after="60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 xml:space="preserve">Zahtjev za isplatu predujma </w:t>
            </w:r>
          </w:p>
          <w:p w14:paraId="221E71F5" w14:textId="524E4FC9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Rezultati provjere</w:t>
            </w:r>
          </w:p>
        </w:tc>
      </w:tr>
      <w:tr w:rsidR="00952B42" w:rsidRPr="0077013B" w14:paraId="23E584C6" w14:textId="77777777" w:rsidTr="004C70A4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5CE0E867" w14:textId="4454ABF5" w:rsidR="00952B42" w:rsidRPr="00916DDE" w:rsidRDefault="00E9559D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1</w:t>
            </w:r>
            <w:r w:rsidR="001A0C2B">
              <w:rPr>
                <w:sz w:val="20"/>
                <w:szCs w:val="20"/>
              </w:rPr>
              <w:t>0</w:t>
            </w:r>
            <w:r w:rsidRPr="00916DDE">
              <w:rPr>
                <w:sz w:val="20"/>
                <w:szCs w:val="20"/>
              </w:rPr>
              <w:t>.</w:t>
            </w:r>
          </w:p>
        </w:tc>
        <w:tc>
          <w:tcPr>
            <w:tcW w:w="3339" w:type="dxa"/>
            <w:vAlign w:val="center"/>
          </w:tcPr>
          <w:p w14:paraId="3B40A32A" w14:textId="1FBF8D4B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Smjernice za korisnike</w:t>
            </w:r>
          </w:p>
        </w:tc>
        <w:tc>
          <w:tcPr>
            <w:tcW w:w="709" w:type="dxa"/>
            <w:vAlign w:val="center"/>
          </w:tcPr>
          <w:p w14:paraId="0BC76710" w14:textId="2BA749D1" w:rsidR="00952B42" w:rsidRPr="00916DDE" w:rsidRDefault="00B531E2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/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39C063BD" w14:textId="3B02EF2A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 xml:space="preserve">I, C * 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24BF2F91" w14:textId="104CF72A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R</w:t>
            </w:r>
          </w:p>
        </w:tc>
        <w:tc>
          <w:tcPr>
            <w:tcW w:w="3876" w:type="dxa"/>
            <w:vAlign w:val="center"/>
          </w:tcPr>
          <w:p w14:paraId="55908259" w14:textId="747BC22C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Smjernice</w:t>
            </w:r>
          </w:p>
        </w:tc>
      </w:tr>
      <w:tr w:rsidR="00952B42" w:rsidRPr="0077013B" w14:paraId="11B0A745" w14:textId="77777777" w:rsidTr="004C70A4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7EA7536B" w14:textId="0F88C916" w:rsidR="00952B42" w:rsidRPr="00916DDE" w:rsidRDefault="00E9559D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1</w:t>
            </w:r>
            <w:r w:rsidR="001A0C2B">
              <w:rPr>
                <w:sz w:val="20"/>
                <w:szCs w:val="20"/>
              </w:rPr>
              <w:t>1</w:t>
            </w:r>
            <w:r w:rsidRPr="00916DDE">
              <w:rPr>
                <w:sz w:val="20"/>
                <w:szCs w:val="20"/>
              </w:rPr>
              <w:t>.</w:t>
            </w:r>
          </w:p>
        </w:tc>
        <w:tc>
          <w:tcPr>
            <w:tcW w:w="3339" w:type="dxa"/>
            <w:vAlign w:val="center"/>
          </w:tcPr>
          <w:p w14:paraId="74381DCA" w14:textId="129C4839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Organizacija provjera na licu mjesta</w:t>
            </w:r>
          </w:p>
        </w:tc>
        <w:tc>
          <w:tcPr>
            <w:tcW w:w="709" w:type="dxa"/>
            <w:vAlign w:val="center"/>
          </w:tcPr>
          <w:p w14:paraId="7DFE8FE1" w14:textId="4BC79FAE" w:rsidR="00952B42" w:rsidRPr="00916DDE" w:rsidRDefault="00B531E2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/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27DBBA35" w14:textId="0335EA3E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3383456B" w14:textId="65C9A117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R</w:t>
            </w:r>
          </w:p>
        </w:tc>
        <w:tc>
          <w:tcPr>
            <w:tcW w:w="3876" w:type="dxa"/>
            <w:vAlign w:val="center"/>
          </w:tcPr>
          <w:p w14:paraId="4AD500A7" w14:textId="7EF67D03" w:rsidR="00952B42" w:rsidRPr="00916DDE" w:rsidRDefault="00B531E2" w:rsidP="00952B42">
            <w:pPr>
              <w:spacing w:before="60" w:after="60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Pripremljen p</w:t>
            </w:r>
            <w:r w:rsidR="00952B42" w:rsidRPr="00916DDE">
              <w:rPr>
                <w:sz w:val="20"/>
                <w:szCs w:val="20"/>
              </w:rPr>
              <w:t>lan provjera na licu mjesta</w:t>
            </w:r>
          </w:p>
          <w:p w14:paraId="4E0ADC42" w14:textId="0B3DCFDF" w:rsidR="00952B42" w:rsidRPr="00916DDE" w:rsidRDefault="00B531E2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Pripremljen R</w:t>
            </w:r>
            <w:r w:rsidR="00952B42" w:rsidRPr="00916DDE">
              <w:rPr>
                <w:sz w:val="20"/>
                <w:szCs w:val="20"/>
              </w:rPr>
              <w:t>egistar provjera na licu mjesta</w:t>
            </w:r>
          </w:p>
        </w:tc>
      </w:tr>
      <w:tr w:rsidR="00952B42" w:rsidRPr="0077013B" w14:paraId="36519F63" w14:textId="77777777" w:rsidTr="004C70A4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3F20F7CE" w14:textId="6C696268" w:rsidR="00952B42" w:rsidRPr="00916DDE" w:rsidRDefault="00E9559D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1</w:t>
            </w:r>
            <w:r w:rsidR="001A0C2B">
              <w:rPr>
                <w:sz w:val="20"/>
                <w:szCs w:val="20"/>
              </w:rPr>
              <w:t>2</w:t>
            </w:r>
            <w:r w:rsidRPr="00916DDE">
              <w:rPr>
                <w:sz w:val="20"/>
                <w:szCs w:val="20"/>
              </w:rPr>
              <w:t>.</w:t>
            </w:r>
          </w:p>
        </w:tc>
        <w:tc>
          <w:tcPr>
            <w:tcW w:w="3339" w:type="dxa"/>
            <w:vAlign w:val="center"/>
          </w:tcPr>
          <w:p w14:paraId="6ECF7193" w14:textId="0D430226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Provjera na licu mjesta</w:t>
            </w:r>
            <w:r w:rsidR="00B531E2" w:rsidRPr="00916DDE">
              <w:rPr>
                <w:sz w:val="20"/>
                <w:szCs w:val="20"/>
              </w:rPr>
              <w:t xml:space="preserve"> (PLM)</w:t>
            </w:r>
          </w:p>
        </w:tc>
        <w:tc>
          <w:tcPr>
            <w:tcW w:w="709" w:type="dxa"/>
            <w:vAlign w:val="center"/>
          </w:tcPr>
          <w:p w14:paraId="74AB54FD" w14:textId="5C448216" w:rsidR="00952B42" w:rsidRPr="00916DDE" w:rsidRDefault="00B531E2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/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27450924" w14:textId="125345E1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I, C *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1E7C83EB" w14:textId="4667FBCE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R</w:t>
            </w:r>
          </w:p>
        </w:tc>
        <w:tc>
          <w:tcPr>
            <w:tcW w:w="3876" w:type="dxa"/>
            <w:vAlign w:val="center"/>
          </w:tcPr>
          <w:p w14:paraId="44E0EBBE" w14:textId="2A69089E" w:rsidR="00952B42" w:rsidRPr="00916DDE" w:rsidRDefault="00952B42" w:rsidP="00952B42">
            <w:pPr>
              <w:spacing w:before="60" w:after="60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 xml:space="preserve">Metodologija za procjenu rizičnosti projekta </w:t>
            </w:r>
            <w:r w:rsidR="00B531E2" w:rsidRPr="00916DDE">
              <w:rPr>
                <w:sz w:val="20"/>
                <w:szCs w:val="20"/>
              </w:rPr>
              <w:t>PLM</w:t>
            </w:r>
          </w:p>
          <w:p w14:paraId="5703A31D" w14:textId="48151B72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 xml:space="preserve">Procjena rizičnosti projekta za </w:t>
            </w:r>
            <w:r w:rsidR="00B531E2" w:rsidRPr="00916DDE">
              <w:rPr>
                <w:sz w:val="20"/>
                <w:szCs w:val="20"/>
              </w:rPr>
              <w:t>PLM</w:t>
            </w:r>
          </w:p>
          <w:p w14:paraId="29DDA00B" w14:textId="73AFB487" w:rsidR="00B531E2" w:rsidRPr="00916DDE" w:rsidRDefault="00B531E2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 xml:space="preserve">Provedena PLM te pripremljeno i odobreno izvješće s PLM-a </w:t>
            </w:r>
          </w:p>
        </w:tc>
      </w:tr>
      <w:tr w:rsidR="00952B42" w:rsidRPr="0077013B" w14:paraId="2DD568C0" w14:textId="77777777" w:rsidTr="004C70A4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264E296" w14:textId="0333AE7C" w:rsidR="00952B42" w:rsidRPr="00916DDE" w:rsidRDefault="00E9559D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1</w:t>
            </w:r>
            <w:r w:rsidR="001A0C2B">
              <w:rPr>
                <w:sz w:val="20"/>
                <w:szCs w:val="20"/>
              </w:rPr>
              <w:t>3</w:t>
            </w:r>
            <w:r w:rsidRPr="00916DDE">
              <w:rPr>
                <w:sz w:val="20"/>
                <w:szCs w:val="20"/>
              </w:rPr>
              <w:t>.</w:t>
            </w:r>
          </w:p>
        </w:tc>
        <w:tc>
          <w:tcPr>
            <w:tcW w:w="3339" w:type="dxa"/>
            <w:vAlign w:val="center"/>
          </w:tcPr>
          <w:p w14:paraId="33556DE2" w14:textId="4D383DA1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Financijsko zaključenje projekta</w:t>
            </w:r>
          </w:p>
        </w:tc>
        <w:tc>
          <w:tcPr>
            <w:tcW w:w="709" w:type="dxa"/>
            <w:vAlign w:val="center"/>
          </w:tcPr>
          <w:p w14:paraId="4DC9CC62" w14:textId="4E2DA7BB" w:rsidR="00952B42" w:rsidRPr="00916DDE" w:rsidRDefault="00B531E2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/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6F654553" w14:textId="6D80D4F1" w:rsidR="00952B42" w:rsidRPr="00916DDE" w:rsidRDefault="000F517C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I</w:t>
            </w:r>
            <w:r w:rsidR="002F38F9">
              <w:rPr>
                <w:sz w:val="20"/>
                <w:szCs w:val="20"/>
              </w:rPr>
              <w:t>/A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1B217345" w14:textId="3AD8FC84" w:rsidR="00952B42" w:rsidRPr="00916DDE" w:rsidRDefault="000F517C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R</w:t>
            </w:r>
          </w:p>
        </w:tc>
        <w:tc>
          <w:tcPr>
            <w:tcW w:w="3876" w:type="dxa"/>
            <w:vAlign w:val="center"/>
          </w:tcPr>
          <w:p w14:paraId="6D4FEA1E" w14:textId="13C76DB3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Rezultati postupka financijskog zatvaranja</w:t>
            </w:r>
          </w:p>
        </w:tc>
      </w:tr>
      <w:tr w:rsidR="00952B42" w:rsidRPr="0077013B" w14:paraId="34B17C35" w14:textId="77777777" w:rsidTr="004C70A4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12D48CAC" w14:textId="3860BAA2" w:rsidR="00952B42" w:rsidRPr="00916DDE" w:rsidRDefault="00E9559D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1</w:t>
            </w:r>
            <w:r w:rsidR="001A0C2B">
              <w:rPr>
                <w:sz w:val="20"/>
                <w:szCs w:val="20"/>
              </w:rPr>
              <w:t>4</w:t>
            </w:r>
            <w:r w:rsidRPr="00916DDE">
              <w:rPr>
                <w:sz w:val="20"/>
                <w:szCs w:val="20"/>
              </w:rPr>
              <w:t>.</w:t>
            </w:r>
          </w:p>
        </w:tc>
        <w:tc>
          <w:tcPr>
            <w:tcW w:w="3339" w:type="dxa"/>
            <w:vAlign w:val="center"/>
          </w:tcPr>
          <w:p w14:paraId="7F25701B" w14:textId="01A116BE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Ex-post provjere trajnosti projekta, neto prihoda i pokazatelja</w:t>
            </w:r>
          </w:p>
        </w:tc>
        <w:tc>
          <w:tcPr>
            <w:tcW w:w="709" w:type="dxa"/>
            <w:vAlign w:val="center"/>
          </w:tcPr>
          <w:p w14:paraId="4F7B9AF6" w14:textId="540E9316" w:rsidR="00952B42" w:rsidRPr="00916DDE" w:rsidRDefault="00B531E2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/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5A4AC2E7" w14:textId="119D212E" w:rsidR="00952B42" w:rsidRPr="00916DDE" w:rsidRDefault="00B531E2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012404F1" w14:textId="176B9FBD" w:rsidR="00952B42" w:rsidRPr="00916DDE" w:rsidRDefault="00B531E2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R, A</w:t>
            </w:r>
          </w:p>
        </w:tc>
        <w:tc>
          <w:tcPr>
            <w:tcW w:w="3876" w:type="dxa"/>
            <w:vAlign w:val="center"/>
          </w:tcPr>
          <w:p w14:paraId="64C82B7D" w14:textId="77777777" w:rsidR="00952B42" w:rsidRPr="00916DDE" w:rsidRDefault="00952B42" w:rsidP="00952B42">
            <w:pPr>
              <w:spacing w:before="60" w:after="60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Izvješće nakon provedbe projekta;</w:t>
            </w:r>
          </w:p>
          <w:p w14:paraId="6E3954D7" w14:textId="77777777" w:rsidR="00952B42" w:rsidRPr="00916DDE" w:rsidRDefault="00952B42" w:rsidP="00952B42">
            <w:pPr>
              <w:spacing w:before="60" w:after="60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Izvješće nakon provedbe projekta</w:t>
            </w:r>
            <w:r w:rsidRPr="00916DDE" w:rsidDel="00127C59">
              <w:rPr>
                <w:sz w:val="20"/>
                <w:szCs w:val="20"/>
              </w:rPr>
              <w:t xml:space="preserve"> </w:t>
            </w:r>
            <w:r w:rsidRPr="00916DDE">
              <w:rPr>
                <w:sz w:val="20"/>
                <w:szCs w:val="20"/>
              </w:rPr>
              <w:t>– rezultati projekta; Sažetak troškova i pregled izvora financiranja;</w:t>
            </w:r>
          </w:p>
          <w:p w14:paraId="5DDE500A" w14:textId="2878B4AB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Zahtjev za povratom sredstava;</w:t>
            </w:r>
          </w:p>
        </w:tc>
      </w:tr>
      <w:tr w:rsidR="00952B42" w:rsidRPr="0077013B" w14:paraId="0286887E" w14:textId="77777777" w:rsidTr="004C70A4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6BEFCF56" w14:textId="0A7EB1FC" w:rsidR="00952B42" w:rsidRPr="00916DDE" w:rsidRDefault="00E9559D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1</w:t>
            </w:r>
            <w:r w:rsidR="001A0C2B">
              <w:rPr>
                <w:sz w:val="20"/>
                <w:szCs w:val="20"/>
              </w:rPr>
              <w:t>5</w:t>
            </w:r>
            <w:r w:rsidRPr="00916DDE">
              <w:rPr>
                <w:sz w:val="20"/>
                <w:szCs w:val="20"/>
              </w:rPr>
              <w:t>.</w:t>
            </w:r>
          </w:p>
          <w:p w14:paraId="36C77A4A" w14:textId="7E2EFEBF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</w:p>
        </w:tc>
        <w:tc>
          <w:tcPr>
            <w:tcW w:w="3339" w:type="dxa"/>
            <w:vAlign w:val="center"/>
          </w:tcPr>
          <w:p w14:paraId="1DAB4C04" w14:textId="49907F41" w:rsidR="00952B42" w:rsidRPr="00916DDE" w:rsidRDefault="00952B42" w:rsidP="00952B42">
            <w:pPr>
              <w:spacing w:before="60" w:after="60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Izmjene ugovora o dodjeli bespovratnih sredstava</w:t>
            </w:r>
          </w:p>
        </w:tc>
        <w:tc>
          <w:tcPr>
            <w:tcW w:w="709" w:type="dxa"/>
            <w:vAlign w:val="center"/>
          </w:tcPr>
          <w:p w14:paraId="6C84E27E" w14:textId="094BC853" w:rsidR="00952B42" w:rsidRPr="00916DDE" w:rsidRDefault="00B531E2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/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4F8FF4D8" w14:textId="7708E87C" w:rsidR="00952B42" w:rsidRPr="00916DDE" w:rsidRDefault="000F517C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60B0CF91" w14:textId="6B51140A" w:rsidR="00952B42" w:rsidRPr="00916DDE" w:rsidRDefault="000F517C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R</w:t>
            </w:r>
            <w:r w:rsidR="008A0462">
              <w:rPr>
                <w:sz w:val="20"/>
                <w:szCs w:val="20"/>
              </w:rPr>
              <w:t>,A</w:t>
            </w:r>
          </w:p>
        </w:tc>
        <w:tc>
          <w:tcPr>
            <w:tcW w:w="3876" w:type="dxa"/>
            <w:vAlign w:val="center"/>
          </w:tcPr>
          <w:p w14:paraId="39B7C1A3" w14:textId="48888A9F" w:rsidR="00952B42" w:rsidRPr="00916DDE" w:rsidRDefault="00952B42" w:rsidP="00952B42">
            <w:pPr>
              <w:spacing w:before="60" w:after="60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Opis projekta, proračun i uvjeti financiranja</w:t>
            </w:r>
          </w:p>
          <w:p w14:paraId="598C68EC" w14:textId="393ADFDC" w:rsidR="00952B42" w:rsidRPr="00916DDE" w:rsidRDefault="00952B42" w:rsidP="00952B42">
            <w:pPr>
              <w:spacing w:before="60" w:after="60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Izvješće o podešavanju statusa provedbe projekta i troškova</w:t>
            </w:r>
          </w:p>
          <w:p w14:paraId="0621959D" w14:textId="77777777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Sažetak troškova i pregled izvora financiranja</w:t>
            </w:r>
          </w:p>
          <w:p w14:paraId="7A17EA5A" w14:textId="75D1B64E" w:rsidR="00B531E2" w:rsidRPr="00916DDE" w:rsidRDefault="00B531E2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Pripremljene te sklopljene izmjene/dopune ugovora</w:t>
            </w:r>
          </w:p>
        </w:tc>
      </w:tr>
      <w:tr w:rsidR="00952B42" w:rsidRPr="0077013B" w14:paraId="6DF5CF74" w14:textId="77777777" w:rsidTr="004C70A4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4BF03771" w14:textId="403FEDF0" w:rsidR="00952B42" w:rsidRPr="00916DDE" w:rsidRDefault="00E9559D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1</w:t>
            </w:r>
            <w:r w:rsidR="001A0C2B">
              <w:rPr>
                <w:sz w:val="20"/>
                <w:szCs w:val="20"/>
              </w:rPr>
              <w:t>6</w:t>
            </w:r>
            <w:r w:rsidRPr="00916DDE">
              <w:rPr>
                <w:sz w:val="20"/>
                <w:szCs w:val="20"/>
              </w:rPr>
              <w:t>.</w:t>
            </w:r>
          </w:p>
        </w:tc>
        <w:tc>
          <w:tcPr>
            <w:tcW w:w="3339" w:type="dxa"/>
            <w:vAlign w:val="center"/>
          </w:tcPr>
          <w:p w14:paraId="598BC8AF" w14:textId="2613F5AE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Raskid ugovora o dodjeli bespovratnih sredstava</w:t>
            </w:r>
          </w:p>
        </w:tc>
        <w:tc>
          <w:tcPr>
            <w:tcW w:w="709" w:type="dxa"/>
            <w:vAlign w:val="center"/>
          </w:tcPr>
          <w:p w14:paraId="1B5A1A3B" w14:textId="20EBC746" w:rsidR="00952B42" w:rsidRPr="00916DDE" w:rsidRDefault="00B531E2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/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629ECB39" w14:textId="46BFF453" w:rsidR="00952B42" w:rsidRPr="00916DDE" w:rsidRDefault="000F517C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A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00E727E5" w14:textId="2058DED5" w:rsidR="00952B42" w:rsidRPr="00916DDE" w:rsidRDefault="000F517C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R</w:t>
            </w:r>
            <w:r w:rsidR="008A0462">
              <w:rPr>
                <w:sz w:val="20"/>
                <w:szCs w:val="20"/>
              </w:rPr>
              <w:t>,A</w:t>
            </w:r>
          </w:p>
        </w:tc>
        <w:tc>
          <w:tcPr>
            <w:tcW w:w="3876" w:type="dxa"/>
          </w:tcPr>
          <w:p w14:paraId="39F27E1B" w14:textId="26DCB47E" w:rsidR="00B531E2" w:rsidRPr="00916DDE" w:rsidRDefault="00952B42" w:rsidP="00952B42">
            <w:pPr>
              <w:spacing w:before="60" w:after="60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Izvješće o podešavanju statusa provedbe projekta i troškova</w:t>
            </w:r>
          </w:p>
          <w:p w14:paraId="671FAF4E" w14:textId="77777777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Sažetak troškova i pregled izvora financiranja</w:t>
            </w:r>
          </w:p>
          <w:p w14:paraId="3EF23C08" w14:textId="75F162BD" w:rsidR="00B531E2" w:rsidRPr="00916DDE" w:rsidRDefault="00B531E2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Pri</w:t>
            </w:r>
            <w:r w:rsidR="00AC6ABA">
              <w:rPr>
                <w:sz w:val="20"/>
                <w:szCs w:val="20"/>
              </w:rPr>
              <w:t>p</w:t>
            </w:r>
            <w:r w:rsidRPr="00916DDE">
              <w:rPr>
                <w:sz w:val="20"/>
                <w:szCs w:val="20"/>
              </w:rPr>
              <w:t>remljena i potpisana odluka o raskidu ugovora</w:t>
            </w:r>
          </w:p>
        </w:tc>
      </w:tr>
      <w:tr w:rsidR="00952B42" w:rsidRPr="0077013B" w14:paraId="0C697FBF" w14:textId="77777777" w:rsidTr="004C70A4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635E9B0" w14:textId="3768CD12" w:rsidR="00952B42" w:rsidRPr="00916DDE" w:rsidRDefault="00E9559D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1</w:t>
            </w:r>
            <w:r w:rsidR="001A0C2B">
              <w:rPr>
                <w:sz w:val="20"/>
                <w:szCs w:val="20"/>
              </w:rPr>
              <w:t>7</w:t>
            </w:r>
            <w:r w:rsidRPr="00916DDE">
              <w:rPr>
                <w:sz w:val="20"/>
                <w:szCs w:val="20"/>
              </w:rPr>
              <w:t>.</w:t>
            </w:r>
          </w:p>
        </w:tc>
        <w:tc>
          <w:tcPr>
            <w:tcW w:w="3339" w:type="dxa"/>
            <w:vAlign w:val="center"/>
          </w:tcPr>
          <w:p w14:paraId="5D52C347" w14:textId="66C4D865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Podešavanje statusa provedbe projekta, troškova i financijskih izvora</w:t>
            </w:r>
          </w:p>
        </w:tc>
        <w:tc>
          <w:tcPr>
            <w:tcW w:w="709" w:type="dxa"/>
            <w:vAlign w:val="center"/>
          </w:tcPr>
          <w:p w14:paraId="0932EB09" w14:textId="4D0CF1F6" w:rsidR="00952B42" w:rsidRPr="00916DDE" w:rsidRDefault="000F517C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/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4B1A596D" w14:textId="29B063A0" w:rsidR="00952B42" w:rsidRPr="00916DDE" w:rsidRDefault="000F517C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I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4CE5943F" w14:textId="3082EC4F" w:rsidR="00952B42" w:rsidRPr="00916DDE" w:rsidRDefault="000F517C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R</w:t>
            </w:r>
          </w:p>
        </w:tc>
        <w:tc>
          <w:tcPr>
            <w:tcW w:w="3876" w:type="dxa"/>
          </w:tcPr>
          <w:p w14:paraId="3FD00EDB" w14:textId="2A72587D" w:rsidR="00952B42" w:rsidRPr="00916DDE" w:rsidRDefault="00952B42" w:rsidP="00952B42">
            <w:pPr>
              <w:spacing w:before="60" w:after="60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Izvješće o podešavanju statusa provedbe projekta i troškova</w:t>
            </w:r>
          </w:p>
          <w:p w14:paraId="1E751313" w14:textId="7FB976FE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lastRenderedPageBreak/>
              <w:t>Sažetak troškova i pregled izvora financiranja</w:t>
            </w:r>
          </w:p>
        </w:tc>
      </w:tr>
      <w:tr w:rsidR="00952B42" w:rsidRPr="0077013B" w14:paraId="4F1DC611" w14:textId="77777777" w:rsidTr="004C70A4"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14:paraId="09298BBA" w14:textId="7AEA170B" w:rsidR="00952B42" w:rsidRPr="00916DDE" w:rsidRDefault="00E9559D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lastRenderedPageBreak/>
              <w:t>1</w:t>
            </w:r>
            <w:r w:rsidR="001A0C2B">
              <w:rPr>
                <w:sz w:val="20"/>
                <w:szCs w:val="20"/>
              </w:rPr>
              <w:t>8</w:t>
            </w:r>
            <w:r w:rsidRPr="00916DDE">
              <w:rPr>
                <w:sz w:val="20"/>
                <w:szCs w:val="20"/>
              </w:rPr>
              <w:t xml:space="preserve">. </w:t>
            </w:r>
          </w:p>
        </w:tc>
        <w:tc>
          <w:tcPr>
            <w:tcW w:w="3339" w:type="dxa"/>
            <w:vAlign w:val="center"/>
          </w:tcPr>
          <w:p w14:paraId="19E21126" w14:textId="28AE7FC5" w:rsidR="00952B42" w:rsidRPr="00916DDE" w:rsidRDefault="00952B42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Vođenje evidencije</w:t>
            </w:r>
          </w:p>
        </w:tc>
        <w:tc>
          <w:tcPr>
            <w:tcW w:w="709" w:type="dxa"/>
            <w:vAlign w:val="center"/>
          </w:tcPr>
          <w:p w14:paraId="2BEC9FE5" w14:textId="04AB5418" w:rsidR="00952B42" w:rsidRPr="00916DDE" w:rsidRDefault="000F517C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/</w:t>
            </w:r>
          </w:p>
        </w:tc>
        <w:tc>
          <w:tcPr>
            <w:tcW w:w="708" w:type="dxa"/>
            <w:tcBorders>
              <w:top w:val="single" w:sz="4" w:space="0" w:color="auto"/>
            </w:tcBorders>
            <w:vAlign w:val="center"/>
          </w:tcPr>
          <w:p w14:paraId="10B8A996" w14:textId="1433AE13" w:rsidR="00952B42" w:rsidRPr="00916DDE" w:rsidRDefault="00064194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R</w:t>
            </w:r>
          </w:p>
        </w:tc>
        <w:tc>
          <w:tcPr>
            <w:tcW w:w="709" w:type="dxa"/>
            <w:tcBorders>
              <w:top w:val="single" w:sz="4" w:space="0" w:color="auto"/>
            </w:tcBorders>
            <w:vAlign w:val="center"/>
          </w:tcPr>
          <w:p w14:paraId="174E9D9C" w14:textId="616937AB" w:rsidR="00952B42" w:rsidRPr="00916DDE" w:rsidRDefault="00064194" w:rsidP="00952B42">
            <w:pPr>
              <w:tabs>
                <w:tab w:val="left" w:pos="4748"/>
              </w:tabs>
              <w:spacing w:before="60" w:after="60"/>
              <w:jc w:val="center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>C</w:t>
            </w:r>
          </w:p>
        </w:tc>
        <w:tc>
          <w:tcPr>
            <w:tcW w:w="3876" w:type="dxa"/>
          </w:tcPr>
          <w:p w14:paraId="3E013367" w14:textId="271DD03C" w:rsidR="00952B42" w:rsidRPr="00916DDE" w:rsidRDefault="00B531E2" w:rsidP="00952B42">
            <w:pPr>
              <w:tabs>
                <w:tab w:val="left" w:pos="4748"/>
              </w:tabs>
              <w:spacing w:before="60" w:after="60"/>
              <w:jc w:val="both"/>
              <w:rPr>
                <w:sz w:val="20"/>
                <w:szCs w:val="20"/>
              </w:rPr>
            </w:pPr>
            <w:r w:rsidRPr="00916DDE">
              <w:rPr>
                <w:sz w:val="20"/>
                <w:szCs w:val="20"/>
              </w:rPr>
              <w:t xml:space="preserve">Podatci uneseni u </w:t>
            </w:r>
            <w:r w:rsidR="00952B42" w:rsidRPr="00916DDE">
              <w:rPr>
                <w:sz w:val="20"/>
                <w:szCs w:val="20"/>
              </w:rPr>
              <w:t xml:space="preserve">ESIF MIS, </w:t>
            </w:r>
            <w:r w:rsidRPr="00916DDE">
              <w:rPr>
                <w:sz w:val="20"/>
                <w:szCs w:val="20"/>
              </w:rPr>
              <w:t xml:space="preserve">sustav </w:t>
            </w:r>
            <w:r w:rsidR="00952B42" w:rsidRPr="00916DDE">
              <w:rPr>
                <w:sz w:val="20"/>
                <w:szCs w:val="20"/>
              </w:rPr>
              <w:t>eFondovi i/ili drug</w:t>
            </w:r>
            <w:r w:rsidRPr="00916DDE">
              <w:rPr>
                <w:sz w:val="20"/>
                <w:szCs w:val="20"/>
              </w:rPr>
              <w:t>e</w:t>
            </w:r>
            <w:r w:rsidR="00952B42" w:rsidRPr="00916DDE">
              <w:rPr>
                <w:sz w:val="20"/>
                <w:szCs w:val="20"/>
              </w:rPr>
              <w:t xml:space="preserve"> odgovarajuć</w:t>
            </w:r>
            <w:r w:rsidRPr="00916DDE">
              <w:rPr>
                <w:sz w:val="20"/>
                <w:szCs w:val="20"/>
              </w:rPr>
              <w:t>e</w:t>
            </w:r>
            <w:r w:rsidR="00952B42" w:rsidRPr="00916DDE">
              <w:rPr>
                <w:sz w:val="20"/>
                <w:szCs w:val="20"/>
              </w:rPr>
              <w:t xml:space="preserve"> </w:t>
            </w:r>
            <w:r w:rsidRPr="00916DDE">
              <w:rPr>
                <w:sz w:val="20"/>
                <w:szCs w:val="20"/>
              </w:rPr>
              <w:t>registre</w:t>
            </w:r>
          </w:p>
        </w:tc>
      </w:tr>
    </w:tbl>
    <w:p w14:paraId="52F8FC37" w14:textId="60957DCE" w:rsidR="008D1DAF" w:rsidRDefault="008D1DAF" w:rsidP="008D1DAF">
      <w:pPr>
        <w:jc w:val="both"/>
        <w:outlineLvl w:val="0"/>
      </w:pPr>
      <w:bookmarkStart w:id="296" w:name="_Toc418173791"/>
      <w:bookmarkEnd w:id="295"/>
    </w:p>
    <w:p w14:paraId="5309A380" w14:textId="33D23E37" w:rsidR="00783360" w:rsidRDefault="00783360" w:rsidP="008D1DAF">
      <w:pPr>
        <w:jc w:val="both"/>
        <w:outlineLvl w:val="0"/>
      </w:pPr>
    </w:p>
    <w:p w14:paraId="23A9A038" w14:textId="1CB728F0" w:rsidR="00783360" w:rsidRPr="00783360" w:rsidRDefault="00783360" w:rsidP="00F96FA6">
      <w:pPr>
        <w:jc w:val="both"/>
        <w:outlineLvl w:val="0"/>
        <w:rPr>
          <w:b/>
        </w:rPr>
      </w:pPr>
      <w:r w:rsidRPr="00783360">
        <w:rPr>
          <w:b/>
        </w:rPr>
        <w:t>V.4</w:t>
      </w:r>
      <w:bookmarkEnd w:id="296"/>
      <w:r w:rsidRPr="00783360">
        <w:rPr>
          <w:b/>
        </w:rPr>
        <w:t xml:space="preserve"> PROCEDURE</w:t>
      </w:r>
    </w:p>
    <w:p w14:paraId="692783F0" w14:textId="2BFD882C" w:rsidR="00783360" w:rsidRDefault="00783360" w:rsidP="008D1DAF">
      <w:pPr>
        <w:jc w:val="both"/>
        <w:outlineLvl w:val="0"/>
      </w:pPr>
    </w:p>
    <w:bookmarkEnd w:id="294"/>
    <w:p w14:paraId="03A8FE09" w14:textId="7AE832EF" w:rsidR="007F004D" w:rsidRPr="007F004D" w:rsidRDefault="00E9559D" w:rsidP="007F004D">
      <w:pPr>
        <w:spacing w:after="120"/>
        <w:jc w:val="both"/>
        <w:rPr>
          <w:b/>
        </w:rPr>
      </w:pPr>
      <w:r>
        <w:rPr>
          <w:b/>
        </w:rPr>
        <w:t xml:space="preserve">V.4.1. </w:t>
      </w:r>
      <w:r w:rsidR="007F004D" w:rsidRPr="007F004D">
        <w:rPr>
          <w:b/>
        </w:rPr>
        <w:t>Pregled plana nabave</w:t>
      </w:r>
    </w:p>
    <w:p w14:paraId="0634294F" w14:textId="56F9FD01" w:rsidR="004F124B" w:rsidRDefault="00BC1AE0" w:rsidP="001A0C2B">
      <w:pPr>
        <w:jc w:val="both"/>
      </w:pPr>
      <w:bookmarkStart w:id="297" w:name="_Hlk531096028"/>
      <w:r w:rsidRPr="00BC1AE0">
        <w:t>Primjenjuju se odredbe iz točke 7. ZNP-a 05.</w:t>
      </w:r>
    </w:p>
    <w:p w14:paraId="4F6BF5F1" w14:textId="77777777" w:rsidR="001A0C2B" w:rsidRPr="00BC1AE0" w:rsidRDefault="001A0C2B" w:rsidP="001A0C2B">
      <w:pPr>
        <w:jc w:val="both"/>
      </w:pPr>
    </w:p>
    <w:bookmarkEnd w:id="297"/>
    <w:p w14:paraId="184DCB78" w14:textId="0644AFA5" w:rsidR="00BC1AE0" w:rsidRDefault="00E9559D" w:rsidP="00BC1AE0">
      <w:pPr>
        <w:spacing w:after="120"/>
        <w:jc w:val="both"/>
        <w:rPr>
          <w:b/>
        </w:rPr>
      </w:pPr>
      <w:r>
        <w:rPr>
          <w:b/>
        </w:rPr>
        <w:t xml:space="preserve">V.4.2. </w:t>
      </w:r>
      <w:r w:rsidR="00BC1AE0" w:rsidRPr="00BC1AE0">
        <w:rPr>
          <w:b/>
        </w:rPr>
        <w:t xml:space="preserve">Ex-ante provjera dokumentacije o nabavi </w:t>
      </w:r>
    </w:p>
    <w:p w14:paraId="4AAA7A06" w14:textId="478A0903" w:rsidR="00BC1AE0" w:rsidRDefault="00BC1AE0" w:rsidP="001A0C2B">
      <w:pPr>
        <w:jc w:val="both"/>
      </w:pPr>
      <w:r w:rsidRPr="00BC1AE0">
        <w:t xml:space="preserve">Primjenjuju se odredbe iz točke </w:t>
      </w:r>
      <w:r>
        <w:t>8</w:t>
      </w:r>
      <w:r w:rsidRPr="00BC1AE0">
        <w:t>. ZNP-a 05.</w:t>
      </w:r>
    </w:p>
    <w:p w14:paraId="1588A410" w14:textId="77777777" w:rsidR="001A0C2B" w:rsidRPr="00BC1AE0" w:rsidRDefault="001A0C2B" w:rsidP="001A0C2B">
      <w:pPr>
        <w:jc w:val="both"/>
      </w:pPr>
    </w:p>
    <w:p w14:paraId="7B83691F" w14:textId="10B4555D" w:rsidR="00BC1AE0" w:rsidRDefault="00E9559D" w:rsidP="00BC1AE0">
      <w:pPr>
        <w:spacing w:after="120"/>
        <w:jc w:val="both"/>
        <w:rPr>
          <w:b/>
        </w:rPr>
      </w:pPr>
      <w:r>
        <w:rPr>
          <w:b/>
        </w:rPr>
        <w:t>V.4.</w:t>
      </w:r>
      <w:r w:rsidR="00F10121">
        <w:rPr>
          <w:b/>
        </w:rPr>
        <w:t>3</w:t>
      </w:r>
      <w:r>
        <w:rPr>
          <w:b/>
        </w:rPr>
        <w:t xml:space="preserve">. </w:t>
      </w:r>
      <w:r w:rsidR="00BC1AE0" w:rsidRPr="00BC1AE0">
        <w:rPr>
          <w:b/>
        </w:rPr>
        <w:t>Provjera Zahtjeva za nadoknadom sredstava / Završnog zahtjeva za nadoknadom sredstava, uključujući:</w:t>
      </w:r>
    </w:p>
    <w:p w14:paraId="1DB5C2EA" w14:textId="7916EFAE" w:rsidR="00BC1AE0" w:rsidRDefault="00694EA4" w:rsidP="001A0C2B">
      <w:pPr>
        <w:jc w:val="both"/>
      </w:pPr>
      <w:r w:rsidRPr="00694EA4">
        <w:t>Primjenjuju se odredbe iz točaka 9.-13. ZNP-a</w:t>
      </w:r>
      <w:r w:rsidR="00C8408D">
        <w:t xml:space="preserve"> </w:t>
      </w:r>
      <w:r w:rsidRPr="00694EA4">
        <w:t>05.</w:t>
      </w:r>
    </w:p>
    <w:p w14:paraId="7FF5DDDE" w14:textId="77777777" w:rsidR="001A0C2B" w:rsidRPr="00694EA4" w:rsidRDefault="001A0C2B" w:rsidP="001A0C2B">
      <w:pPr>
        <w:jc w:val="both"/>
      </w:pPr>
    </w:p>
    <w:p w14:paraId="562CE297" w14:textId="155EB838" w:rsidR="00587A07" w:rsidRDefault="00E9559D" w:rsidP="00587A07">
      <w:pPr>
        <w:spacing w:after="120"/>
        <w:jc w:val="both"/>
        <w:rPr>
          <w:b/>
        </w:rPr>
      </w:pPr>
      <w:r>
        <w:rPr>
          <w:b/>
        </w:rPr>
        <w:t>V.4.</w:t>
      </w:r>
      <w:r w:rsidR="00F10121">
        <w:rPr>
          <w:b/>
        </w:rPr>
        <w:t>4</w:t>
      </w:r>
      <w:r>
        <w:rPr>
          <w:b/>
        </w:rPr>
        <w:t>. P</w:t>
      </w:r>
      <w:r w:rsidR="00587A07" w:rsidRPr="00587A07">
        <w:rPr>
          <w:b/>
        </w:rPr>
        <w:t>riprema transaksije</w:t>
      </w:r>
    </w:p>
    <w:p w14:paraId="7613B77C" w14:textId="53109C8B" w:rsidR="00587A07" w:rsidRDefault="00587A07" w:rsidP="001A0C2B">
      <w:pPr>
        <w:jc w:val="both"/>
      </w:pPr>
      <w:r>
        <w:t>Primjenjuju se odredbe iz točke 14. ZNP-a 05.</w:t>
      </w:r>
    </w:p>
    <w:p w14:paraId="3F5257A3" w14:textId="77777777" w:rsidR="001A0C2B" w:rsidRPr="00587A07" w:rsidRDefault="001A0C2B" w:rsidP="001A0C2B">
      <w:pPr>
        <w:jc w:val="both"/>
      </w:pPr>
    </w:p>
    <w:p w14:paraId="12FD8D21" w14:textId="11C38DF6" w:rsidR="00587A07" w:rsidRDefault="00E9559D" w:rsidP="00587A07">
      <w:pPr>
        <w:spacing w:after="120"/>
        <w:jc w:val="both"/>
        <w:rPr>
          <w:b/>
        </w:rPr>
      </w:pPr>
      <w:r>
        <w:rPr>
          <w:b/>
        </w:rPr>
        <w:t>V.4.</w:t>
      </w:r>
      <w:r w:rsidR="00F10121">
        <w:rPr>
          <w:b/>
        </w:rPr>
        <w:t>5</w:t>
      </w:r>
      <w:r>
        <w:rPr>
          <w:b/>
        </w:rPr>
        <w:t>. P</w:t>
      </w:r>
      <w:r w:rsidR="00587A07" w:rsidRPr="00587A07">
        <w:rPr>
          <w:b/>
        </w:rPr>
        <w:t>ostupak plaćanja</w:t>
      </w:r>
    </w:p>
    <w:p w14:paraId="487B7813" w14:textId="2FA2CF41" w:rsidR="00587A07" w:rsidRDefault="00587A07" w:rsidP="001A0C2B">
      <w:pPr>
        <w:jc w:val="both"/>
      </w:pPr>
      <w:r>
        <w:t>Primjenjuju se odredbe iz točke 15. i 16. ZNP-a 05.</w:t>
      </w:r>
    </w:p>
    <w:p w14:paraId="13F5AD88" w14:textId="77777777" w:rsidR="001A0C2B" w:rsidRPr="00587A07" w:rsidRDefault="001A0C2B" w:rsidP="001A0C2B">
      <w:pPr>
        <w:jc w:val="both"/>
      </w:pPr>
    </w:p>
    <w:p w14:paraId="241BEF66" w14:textId="5F3F11F6" w:rsidR="00587A07" w:rsidRDefault="00E9559D" w:rsidP="00587A07">
      <w:pPr>
        <w:spacing w:after="120"/>
        <w:jc w:val="both"/>
        <w:rPr>
          <w:b/>
        </w:rPr>
      </w:pPr>
      <w:r>
        <w:rPr>
          <w:b/>
        </w:rPr>
        <w:t>V.4.</w:t>
      </w:r>
      <w:r w:rsidR="00F10121">
        <w:rPr>
          <w:b/>
        </w:rPr>
        <w:t>6</w:t>
      </w:r>
      <w:r>
        <w:rPr>
          <w:b/>
        </w:rPr>
        <w:t>. P</w:t>
      </w:r>
      <w:r w:rsidR="00587A07" w:rsidRPr="00587A07">
        <w:rPr>
          <w:b/>
        </w:rPr>
        <w:t>ostupak povrata</w:t>
      </w:r>
    </w:p>
    <w:p w14:paraId="1D4C8191" w14:textId="368A38D8" w:rsidR="00587A07" w:rsidRDefault="00587A07" w:rsidP="001A0C2B">
      <w:pPr>
        <w:jc w:val="both"/>
      </w:pPr>
      <w:r w:rsidRPr="00587A07">
        <w:t>Primjenjuju se odredbe iz točke 1</w:t>
      </w:r>
      <w:r>
        <w:t>5. i 17</w:t>
      </w:r>
      <w:r w:rsidRPr="00587A07">
        <w:t>.</w:t>
      </w:r>
      <w:r w:rsidR="00791E8B">
        <w:t>1-17.2</w:t>
      </w:r>
      <w:r w:rsidRPr="00587A07">
        <w:t xml:space="preserve"> ZNP-a 05.</w:t>
      </w:r>
    </w:p>
    <w:p w14:paraId="6FB3837E" w14:textId="77777777" w:rsidR="001A0C2B" w:rsidRPr="00587A07" w:rsidRDefault="001A0C2B" w:rsidP="001A0C2B">
      <w:pPr>
        <w:jc w:val="both"/>
      </w:pPr>
    </w:p>
    <w:p w14:paraId="6AE68E98" w14:textId="25E9DE4C" w:rsidR="00587A07" w:rsidRPr="00791E8B" w:rsidRDefault="00E9559D" w:rsidP="00587A07">
      <w:pPr>
        <w:spacing w:after="120"/>
        <w:jc w:val="both"/>
        <w:rPr>
          <w:b/>
        </w:rPr>
      </w:pPr>
      <w:r>
        <w:rPr>
          <w:b/>
        </w:rPr>
        <w:t>V.4.</w:t>
      </w:r>
      <w:r w:rsidR="001A0C2B">
        <w:rPr>
          <w:b/>
        </w:rPr>
        <w:t>7</w:t>
      </w:r>
      <w:r>
        <w:rPr>
          <w:b/>
        </w:rPr>
        <w:t xml:space="preserve">. </w:t>
      </w:r>
      <w:r w:rsidR="00587A07" w:rsidRPr="00791E8B">
        <w:rPr>
          <w:b/>
        </w:rPr>
        <w:t>Priprema i podnošenje Registra povrata TO-u</w:t>
      </w:r>
    </w:p>
    <w:p w14:paraId="65C49936" w14:textId="7CBD248B" w:rsidR="00791E8B" w:rsidRDefault="00791E8B" w:rsidP="00F10121">
      <w:pPr>
        <w:jc w:val="both"/>
      </w:pPr>
      <w:r w:rsidRPr="00791E8B">
        <w:t>Primjenjuju se odredbe iz točke 17.3 ZNP-a 05.</w:t>
      </w:r>
    </w:p>
    <w:p w14:paraId="7F2FD511" w14:textId="77777777" w:rsidR="00F10121" w:rsidRPr="00791E8B" w:rsidRDefault="00F10121" w:rsidP="00F10121">
      <w:pPr>
        <w:jc w:val="both"/>
      </w:pPr>
    </w:p>
    <w:p w14:paraId="78357F4D" w14:textId="6DF17DAA" w:rsidR="00587A07" w:rsidRDefault="00E9559D" w:rsidP="00587A07">
      <w:pPr>
        <w:spacing w:after="120"/>
        <w:jc w:val="both"/>
        <w:rPr>
          <w:b/>
        </w:rPr>
      </w:pPr>
      <w:r>
        <w:rPr>
          <w:b/>
        </w:rPr>
        <w:t>V.4.</w:t>
      </w:r>
      <w:r w:rsidR="001A0C2B">
        <w:rPr>
          <w:b/>
        </w:rPr>
        <w:t>8</w:t>
      </w:r>
      <w:r>
        <w:rPr>
          <w:b/>
        </w:rPr>
        <w:t xml:space="preserve">. </w:t>
      </w:r>
      <w:r w:rsidR="00587A07" w:rsidRPr="00587A07">
        <w:rPr>
          <w:b/>
        </w:rPr>
        <w:t>Provjera dokumentacijskog dokaza plaćanja</w:t>
      </w:r>
    </w:p>
    <w:p w14:paraId="29F959C0" w14:textId="45C9F3B7" w:rsidR="00587A07" w:rsidRDefault="00587A07" w:rsidP="00F10121">
      <w:pPr>
        <w:jc w:val="both"/>
      </w:pPr>
      <w:r w:rsidRPr="00587A07">
        <w:t xml:space="preserve">Primjenjuju se odredbe iz točke 18. ZNP-a 05. </w:t>
      </w:r>
    </w:p>
    <w:p w14:paraId="6F979CE7" w14:textId="77777777" w:rsidR="00F10121" w:rsidRPr="00587A07" w:rsidRDefault="00F10121" w:rsidP="00F10121">
      <w:pPr>
        <w:jc w:val="both"/>
      </w:pPr>
    </w:p>
    <w:p w14:paraId="5DF4F064" w14:textId="7FBACA63" w:rsidR="00587A07" w:rsidRDefault="00E9559D" w:rsidP="00587A07">
      <w:pPr>
        <w:spacing w:after="120"/>
        <w:jc w:val="both"/>
        <w:rPr>
          <w:b/>
        </w:rPr>
      </w:pPr>
      <w:r>
        <w:rPr>
          <w:b/>
        </w:rPr>
        <w:t>V.4.</w:t>
      </w:r>
      <w:r w:rsidR="001A0C2B">
        <w:rPr>
          <w:b/>
        </w:rPr>
        <w:t>9</w:t>
      </w:r>
      <w:r>
        <w:rPr>
          <w:b/>
        </w:rPr>
        <w:t xml:space="preserve">. </w:t>
      </w:r>
      <w:r w:rsidR="00587A07" w:rsidRPr="00587A07">
        <w:rPr>
          <w:b/>
        </w:rPr>
        <w:t>Provjera Zahtjeva za isplatu predujma</w:t>
      </w:r>
    </w:p>
    <w:p w14:paraId="75C34C90" w14:textId="31E2BEAE" w:rsidR="00587A07" w:rsidRDefault="00D13B29" w:rsidP="00F10121">
      <w:pPr>
        <w:jc w:val="both"/>
      </w:pPr>
      <w:r w:rsidRPr="00D13B29">
        <w:t>Primjenjuju se odredbe iz točke 19. ZNP-a 05.</w:t>
      </w:r>
    </w:p>
    <w:p w14:paraId="62B9F7D8" w14:textId="4B927415" w:rsidR="00F10121" w:rsidRPr="00D13B29" w:rsidRDefault="00F10121" w:rsidP="00F10121">
      <w:pPr>
        <w:jc w:val="both"/>
      </w:pPr>
    </w:p>
    <w:p w14:paraId="18B71DC6" w14:textId="38234CAB" w:rsidR="00587A07" w:rsidRDefault="00E9559D" w:rsidP="00587A07">
      <w:pPr>
        <w:spacing w:after="120"/>
        <w:jc w:val="both"/>
        <w:rPr>
          <w:b/>
        </w:rPr>
      </w:pPr>
      <w:r>
        <w:rPr>
          <w:b/>
        </w:rPr>
        <w:lastRenderedPageBreak/>
        <w:t>V.4.1</w:t>
      </w:r>
      <w:r w:rsidR="001A0C2B">
        <w:rPr>
          <w:b/>
        </w:rPr>
        <w:t>0</w:t>
      </w:r>
      <w:r>
        <w:rPr>
          <w:b/>
        </w:rPr>
        <w:t xml:space="preserve">. </w:t>
      </w:r>
      <w:r w:rsidR="00587A07" w:rsidRPr="00587A07">
        <w:rPr>
          <w:b/>
        </w:rPr>
        <w:t>Smjernice za korisnike</w:t>
      </w:r>
    </w:p>
    <w:p w14:paraId="2103E181" w14:textId="349D5BA0" w:rsidR="00791E8B" w:rsidRDefault="00A45FEF" w:rsidP="00F10121">
      <w:pPr>
        <w:jc w:val="both"/>
      </w:pPr>
      <w:r w:rsidRPr="00A45FEF">
        <w:t>Primjenjuju se odredbe iz točke 20. ZNP-a 05.</w:t>
      </w:r>
    </w:p>
    <w:p w14:paraId="13D0EA89" w14:textId="77777777" w:rsidR="00F10121" w:rsidRPr="00A45FEF" w:rsidRDefault="00F10121" w:rsidP="00F10121">
      <w:pPr>
        <w:jc w:val="both"/>
      </w:pPr>
    </w:p>
    <w:p w14:paraId="43FDE88E" w14:textId="726FE7B8" w:rsidR="00587A07" w:rsidRDefault="00E9559D" w:rsidP="00587A07">
      <w:pPr>
        <w:spacing w:after="120"/>
        <w:jc w:val="both"/>
        <w:rPr>
          <w:b/>
        </w:rPr>
      </w:pPr>
      <w:r>
        <w:rPr>
          <w:b/>
        </w:rPr>
        <w:t>V.4.1</w:t>
      </w:r>
      <w:r w:rsidR="001A0C2B">
        <w:rPr>
          <w:b/>
        </w:rPr>
        <w:t>1</w:t>
      </w:r>
      <w:r>
        <w:rPr>
          <w:b/>
        </w:rPr>
        <w:t xml:space="preserve">. </w:t>
      </w:r>
      <w:r w:rsidR="00587A07" w:rsidRPr="00587A07">
        <w:rPr>
          <w:b/>
        </w:rPr>
        <w:t>Organizacija provjera na licu mjesta</w:t>
      </w:r>
    </w:p>
    <w:p w14:paraId="5470E4F4" w14:textId="27A5DD3A" w:rsidR="00A45FEF" w:rsidRDefault="00A45FEF" w:rsidP="00F10121">
      <w:pPr>
        <w:jc w:val="both"/>
      </w:pPr>
      <w:r w:rsidRPr="00A45FEF">
        <w:t>Primjenjuju se odredbe iz točke 21. ZNP-a 05.</w:t>
      </w:r>
    </w:p>
    <w:p w14:paraId="2124B20B" w14:textId="77777777" w:rsidR="00F10121" w:rsidRPr="00A45FEF" w:rsidRDefault="00F10121" w:rsidP="00F10121">
      <w:pPr>
        <w:jc w:val="both"/>
      </w:pPr>
    </w:p>
    <w:p w14:paraId="7ECF6F31" w14:textId="7ED3C59F" w:rsidR="00587A07" w:rsidRDefault="00E9559D" w:rsidP="00587A07">
      <w:pPr>
        <w:spacing w:after="120"/>
        <w:jc w:val="both"/>
        <w:rPr>
          <w:b/>
        </w:rPr>
      </w:pPr>
      <w:r>
        <w:rPr>
          <w:b/>
        </w:rPr>
        <w:t>V.4.1</w:t>
      </w:r>
      <w:r w:rsidR="001A0C2B">
        <w:rPr>
          <w:b/>
        </w:rPr>
        <w:t>2</w:t>
      </w:r>
      <w:r>
        <w:rPr>
          <w:b/>
        </w:rPr>
        <w:t xml:space="preserve">. </w:t>
      </w:r>
      <w:r w:rsidR="00587A07" w:rsidRPr="00587A07">
        <w:rPr>
          <w:b/>
        </w:rPr>
        <w:t>Provjera na licu mjesta (PLM)</w:t>
      </w:r>
    </w:p>
    <w:p w14:paraId="3A982B64" w14:textId="74E31DFF" w:rsidR="00A45FEF" w:rsidRDefault="00A45FEF" w:rsidP="00F10121">
      <w:pPr>
        <w:jc w:val="both"/>
      </w:pPr>
      <w:r w:rsidRPr="00A45FEF">
        <w:t>Primjenjuju se odredbe iz točke 22. ZNP-a 05.</w:t>
      </w:r>
    </w:p>
    <w:p w14:paraId="4802C42F" w14:textId="77777777" w:rsidR="00F10121" w:rsidRPr="00A45FEF" w:rsidRDefault="00F10121" w:rsidP="00F10121">
      <w:pPr>
        <w:jc w:val="both"/>
      </w:pPr>
    </w:p>
    <w:p w14:paraId="76E9A24F" w14:textId="137075D5" w:rsidR="00587A07" w:rsidRDefault="00E9559D" w:rsidP="00587A07">
      <w:pPr>
        <w:spacing w:after="120"/>
        <w:jc w:val="both"/>
        <w:rPr>
          <w:b/>
        </w:rPr>
      </w:pPr>
      <w:r>
        <w:rPr>
          <w:b/>
        </w:rPr>
        <w:t>V.4.1</w:t>
      </w:r>
      <w:r w:rsidR="001A0C2B">
        <w:rPr>
          <w:b/>
        </w:rPr>
        <w:t>3</w:t>
      </w:r>
      <w:r>
        <w:rPr>
          <w:b/>
        </w:rPr>
        <w:t xml:space="preserve">. </w:t>
      </w:r>
      <w:r w:rsidR="00587A07" w:rsidRPr="00587A07">
        <w:rPr>
          <w:b/>
        </w:rPr>
        <w:t xml:space="preserve">Financijsko zaključenje projekta </w:t>
      </w:r>
    </w:p>
    <w:p w14:paraId="40A582A8" w14:textId="75B772FD" w:rsidR="00A45FEF" w:rsidRDefault="00A45FEF" w:rsidP="00F10121">
      <w:pPr>
        <w:jc w:val="both"/>
      </w:pPr>
      <w:r w:rsidRPr="00A45FEF">
        <w:t>Primjenjuju se odredbe iz točke 23. ZNP-a 05.</w:t>
      </w:r>
    </w:p>
    <w:p w14:paraId="19C3401C" w14:textId="77777777" w:rsidR="00F10121" w:rsidRPr="00A45FEF" w:rsidRDefault="00F10121" w:rsidP="00F10121">
      <w:pPr>
        <w:jc w:val="both"/>
      </w:pPr>
    </w:p>
    <w:p w14:paraId="7C04A61C" w14:textId="621784E0" w:rsidR="00587A07" w:rsidRDefault="00F10121" w:rsidP="00587A07">
      <w:pPr>
        <w:spacing w:after="120"/>
        <w:jc w:val="both"/>
        <w:rPr>
          <w:b/>
        </w:rPr>
      </w:pPr>
      <w:r>
        <w:rPr>
          <w:b/>
        </w:rPr>
        <w:t>V.4.1</w:t>
      </w:r>
      <w:r w:rsidR="001A0C2B">
        <w:rPr>
          <w:b/>
        </w:rPr>
        <w:t>4</w:t>
      </w:r>
      <w:r>
        <w:rPr>
          <w:b/>
        </w:rPr>
        <w:t xml:space="preserve">. </w:t>
      </w:r>
      <w:r w:rsidR="00587A07" w:rsidRPr="00587A07">
        <w:rPr>
          <w:b/>
        </w:rPr>
        <w:t>Ex-post provjere trajnosti projekta, neto prihoda i pokazatelja</w:t>
      </w:r>
    </w:p>
    <w:p w14:paraId="5880F83E" w14:textId="0B912B9E" w:rsidR="00A45FEF" w:rsidRDefault="00A45FEF" w:rsidP="00F10121">
      <w:pPr>
        <w:jc w:val="both"/>
      </w:pPr>
      <w:r w:rsidRPr="00A45FEF">
        <w:t>Primjenjuju se odredbe iz točke 24. ZNP-a 05.</w:t>
      </w:r>
    </w:p>
    <w:p w14:paraId="5B43063E" w14:textId="77777777" w:rsidR="00F10121" w:rsidRPr="00A45FEF" w:rsidRDefault="00F10121" w:rsidP="00F10121">
      <w:pPr>
        <w:jc w:val="both"/>
      </w:pPr>
    </w:p>
    <w:p w14:paraId="59657249" w14:textId="34D57A4A" w:rsidR="00587A07" w:rsidRDefault="00F10121" w:rsidP="00587A07">
      <w:pPr>
        <w:spacing w:after="120"/>
        <w:jc w:val="both"/>
        <w:rPr>
          <w:b/>
        </w:rPr>
      </w:pPr>
      <w:r>
        <w:rPr>
          <w:b/>
        </w:rPr>
        <w:t>V.4.1</w:t>
      </w:r>
      <w:r w:rsidR="001A0C2B">
        <w:rPr>
          <w:b/>
        </w:rPr>
        <w:t>5</w:t>
      </w:r>
      <w:r>
        <w:rPr>
          <w:b/>
        </w:rPr>
        <w:t xml:space="preserve">. </w:t>
      </w:r>
      <w:r w:rsidR="00587A07" w:rsidRPr="00587A07">
        <w:rPr>
          <w:b/>
        </w:rPr>
        <w:t xml:space="preserve">Izmjene ugovora o dodjeli bespovratnih sredstava </w:t>
      </w:r>
    </w:p>
    <w:p w14:paraId="5703B9C4" w14:textId="627F8E6D" w:rsidR="00A45FEF" w:rsidRDefault="00A45FEF" w:rsidP="00F10121">
      <w:pPr>
        <w:jc w:val="both"/>
      </w:pPr>
      <w:r w:rsidRPr="00A45FEF">
        <w:t>Primjenuju se odredbe iz Priloga 1. ZNP-a 05.</w:t>
      </w:r>
    </w:p>
    <w:p w14:paraId="5287D240" w14:textId="77777777" w:rsidR="00F10121" w:rsidRPr="00A45FEF" w:rsidRDefault="00F10121" w:rsidP="00F10121">
      <w:pPr>
        <w:jc w:val="both"/>
      </w:pPr>
    </w:p>
    <w:p w14:paraId="23DE4CF0" w14:textId="335741CA" w:rsidR="00587A07" w:rsidRDefault="00F10121" w:rsidP="00587A07">
      <w:pPr>
        <w:spacing w:after="120"/>
        <w:jc w:val="both"/>
        <w:rPr>
          <w:b/>
        </w:rPr>
      </w:pPr>
      <w:r>
        <w:rPr>
          <w:b/>
        </w:rPr>
        <w:t>V.4.1</w:t>
      </w:r>
      <w:r w:rsidR="001A0C2B">
        <w:rPr>
          <w:b/>
        </w:rPr>
        <w:t>6</w:t>
      </w:r>
      <w:r>
        <w:rPr>
          <w:b/>
        </w:rPr>
        <w:t xml:space="preserve">. </w:t>
      </w:r>
      <w:r w:rsidR="00587A07" w:rsidRPr="00587A07">
        <w:rPr>
          <w:b/>
        </w:rPr>
        <w:t>Raskid ugovora o dodjeli bespovratnih sredstava</w:t>
      </w:r>
    </w:p>
    <w:p w14:paraId="25960CCB" w14:textId="787AAEB1" w:rsidR="00A45FEF" w:rsidRDefault="00A45FEF" w:rsidP="00F10121">
      <w:pPr>
        <w:jc w:val="both"/>
      </w:pPr>
      <w:r w:rsidRPr="00A45FEF">
        <w:t xml:space="preserve">Primjenjuju se odredbe iz točke 25. te Priloga 1. ZNP-a 05. </w:t>
      </w:r>
    </w:p>
    <w:p w14:paraId="158CAAAC" w14:textId="77777777" w:rsidR="00F10121" w:rsidRPr="00A45FEF" w:rsidRDefault="00F10121" w:rsidP="00F10121">
      <w:pPr>
        <w:jc w:val="both"/>
      </w:pPr>
    </w:p>
    <w:p w14:paraId="223A54AD" w14:textId="243BB9D0" w:rsidR="00587A07" w:rsidRDefault="00F10121" w:rsidP="00587A07">
      <w:pPr>
        <w:spacing w:after="120"/>
        <w:jc w:val="both"/>
        <w:rPr>
          <w:b/>
        </w:rPr>
      </w:pPr>
      <w:r>
        <w:rPr>
          <w:b/>
        </w:rPr>
        <w:t>V.4.1</w:t>
      </w:r>
      <w:r w:rsidR="001A0C2B">
        <w:rPr>
          <w:b/>
        </w:rPr>
        <w:t>7</w:t>
      </w:r>
      <w:r>
        <w:rPr>
          <w:b/>
        </w:rPr>
        <w:t xml:space="preserve">. </w:t>
      </w:r>
      <w:r w:rsidR="00587A07" w:rsidRPr="00587A07">
        <w:rPr>
          <w:b/>
        </w:rPr>
        <w:t>Podešavanje statusa provedbe projekta, troškova i financijskih izvora</w:t>
      </w:r>
    </w:p>
    <w:p w14:paraId="0CE57F04" w14:textId="4351D837" w:rsidR="005578AB" w:rsidRDefault="005578AB" w:rsidP="00F10121">
      <w:pPr>
        <w:jc w:val="both"/>
      </w:pPr>
      <w:r w:rsidRPr="005578AB">
        <w:t>Primjenjuju se odredbe iz točke 26. ZNP-a 05.</w:t>
      </w:r>
    </w:p>
    <w:p w14:paraId="35E09EBB" w14:textId="77777777" w:rsidR="00F10121" w:rsidRPr="005578AB" w:rsidRDefault="00F10121" w:rsidP="00F10121">
      <w:pPr>
        <w:jc w:val="both"/>
      </w:pPr>
    </w:p>
    <w:p w14:paraId="32CF413F" w14:textId="2C888B3B" w:rsidR="00587A07" w:rsidRDefault="00F10121" w:rsidP="00587A07">
      <w:pPr>
        <w:spacing w:after="120"/>
        <w:jc w:val="both"/>
        <w:rPr>
          <w:b/>
        </w:rPr>
      </w:pPr>
      <w:r>
        <w:rPr>
          <w:b/>
        </w:rPr>
        <w:t>V.4.1</w:t>
      </w:r>
      <w:r w:rsidR="001A0C2B">
        <w:rPr>
          <w:b/>
        </w:rPr>
        <w:t>8</w:t>
      </w:r>
      <w:r>
        <w:rPr>
          <w:b/>
        </w:rPr>
        <w:t xml:space="preserve">. </w:t>
      </w:r>
      <w:r w:rsidR="00587A07" w:rsidRPr="00587A07">
        <w:rPr>
          <w:b/>
        </w:rPr>
        <w:t>Vođenje evidencije</w:t>
      </w:r>
    </w:p>
    <w:p w14:paraId="5BE59B22" w14:textId="021954CE" w:rsidR="005578AB" w:rsidRDefault="005578AB" w:rsidP="00F10121">
      <w:pPr>
        <w:jc w:val="both"/>
      </w:pPr>
      <w:r w:rsidRPr="005578AB">
        <w:t>Primjenjuju se odredbe iz točke 27. ZNP-a 05.</w:t>
      </w:r>
    </w:p>
    <w:p w14:paraId="20D7127E" w14:textId="77777777" w:rsidR="00F10121" w:rsidRPr="005578AB" w:rsidRDefault="00F10121" w:rsidP="00F10121">
      <w:pPr>
        <w:jc w:val="both"/>
      </w:pPr>
    </w:p>
    <w:p w14:paraId="4808921B" w14:textId="6EFCB44B" w:rsidR="00587A07" w:rsidRPr="00BC1AE0" w:rsidRDefault="00F10121" w:rsidP="00587A07">
      <w:pPr>
        <w:spacing w:after="120"/>
        <w:jc w:val="both"/>
        <w:rPr>
          <w:b/>
        </w:rPr>
      </w:pPr>
      <w:r>
        <w:rPr>
          <w:b/>
        </w:rPr>
        <w:t>V.4.</w:t>
      </w:r>
      <w:r w:rsidR="001A0C2B">
        <w:rPr>
          <w:b/>
        </w:rPr>
        <w:t>19</w:t>
      </w:r>
      <w:r>
        <w:rPr>
          <w:b/>
        </w:rPr>
        <w:t xml:space="preserve">. </w:t>
      </w:r>
      <w:r w:rsidR="00587A07" w:rsidRPr="00587A07">
        <w:rPr>
          <w:b/>
        </w:rPr>
        <w:t>Primjena financijskih korekcija</w:t>
      </w:r>
    </w:p>
    <w:p w14:paraId="121167BC" w14:textId="77071C5C" w:rsidR="004F124B" w:rsidRDefault="005578AB" w:rsidP="00F10121">
      <w:pPr>
        <w:jc w:val="both"/>
      </w:pPr>
      <w:r w:rsidRPr="005578AB">
        <w:t>Primjenjuju se odredbe iz točke 28. odnosno Priloga 17. ZNP-a 05.</w:t>
      </w:r>
    </w:p>
    <w:p w14:paraId="66D7F925" w14:textId="067DE6DF" w:rsidR="008A0462" w:rsidRDefault="008A0462" w:rsidP="00F10121">
      <w:pPr>
        <w:jc w:val="both"/>
      </w:pPr>
    </w:p>
    <w:p w14:paraId="6DACAA43" w14:textId="77777777" w:rsidR="004F124B" w:rsidRPr="00F96FA6" w:rsidRDefault="004F124B" w:rsidP="00F96FA6">
      <w:pPr>
        <w:spacing w:after="120"/>
        <w:jc w:val="both"/>
        <w:rPr>
          <w:b/>
        </w:rPr>
      </w:pPr>
    </w:p>
    <w:p w14:paraId="33E328AE" w14:textId="77777777" w:rsidR="007B2166" w:rsidRPr="00FF4BA5" w:rsidRDefault="00FF4BA5" w:rsidP="00F96FA6">
      <w:pPr>
        <w:pStyle w:val="ListParagraph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720"/>
        <w:contextualSpacing w:val="0"/>
        <w:jc w:val="center"/>
        <w:rPr>
          <w:b/>
          <w:color w:val="000000" w:themeColor="text1"/>
        </w:rPr>
      </w:pPr>
      <w:r w:rsidRPr="00FF4BA5">
        <w:rPr>
          <w:b/>
        </w:rPr>
        <w:t xml:space="preserve">DODJELA BESPOVRATNIH </w:t>
      </w:r>
      <w:r w:rsidRPr="00FF4BA5">
        <w:rPr>
          <w:b/>
          <w:color w:val="000000" w:themeColor="text1"/>
        </w:rPr>
        <w:t>SREDSTAVA</w:t>
      </w:r>
    </w:p>
    <w:p w14:paraId="2C9C6312" w14:textId="77777777" w:rsidR="007B2166" w:rsidRPr="00FF4BA5" w:rsidRDefault="007B2166" w:rsidP="00FA4DF0">
      <w:pPr>
        <w:rPr>
          <w:color w:val="000000" w:themeColor="text1"/>
        </w:rPr>
      </w:pPr>
    </w:p>
    <w:p w14:paraId="316F51B3" w14:textId="77777777" w:rsidR="00A530A9" w:rsidRPr="00F96FA6" w:rsidRDefault="00A530A9" w:rsidP="00F96FA6">
      <w:pPr>
        <w:jc w:val="both"/>
        <w:rPr>
          <w:rStyle w:val="hps"/>
        </w:rPr>
      </w:pPr>
    </w:p>
    <w:p w14:paraId="169E0CD5" w14:textId="694429DE" w:rsidR="00A530A9" w:rsidRPr="005578AB" w:rsidRDefault="00A530A9" w:rsidP="00A530A9">
      <w:pPr>
        <w:spacing w:after="240"/>
        <w:jc w:val="both"/>
        <w:rPr>
          <w:rFonts w:eastAsia="Calibri"/>
          <w:b/>
          <w:lang w:eastAsia="hr-HR"/>
        </w:rPr>
      </w:pPr>
      <w:bookmarkStart w:id="298" w:name="_Hlk532419827"/>
      <w:bookmarkStart w:id="299" w:name="_Toc409434006"/>
      <w:bookmarkStart w:id="300" w:name="_Toc404004612"/>
      <w:r w:rsidRPr="005578AB">
        <w:rPr>
          <w:rFonts w:eastAsia="Calibri"/>
          <w:b/>
          <w:lang w:eastAsia="hr-HR"/>
        </w:rPr>
        <w:lastRenderedPageBreak/>
        <w:t>V</w:t>
      </w:r>
      <w:r w:rsidR="00692A64">
        <w:rPr>
          <w:rFonts w:eastAsia="Calibri"/>
          <w:b/>
          <w:lang w:eastAsia="hr-HR"/>
        </w:rPr>
        <w:t>I</w:t>
      </w:r>
      <w:r w:rsidRPr="005578AB">
        <w:rPr>
          <w:rFonts w:eastAsia="Calibri"/>
          <w:b/>
          <w:lang w:eastAsia="hr-HR"/>
        </w:rPr>
        <w:t>.1. OPSEG PRIMJENE ODREDBI</w:t>
      </w:r>
    </w:p>
    <w:p w14:paraId="485F01D3" w14:textId="6154559E" w:rsidR="00A530A9" w:rsidRPr="005578AB" w:rsidRDefault="00A530A9" w:rsidP="00A530A9">
      <w:pPr>
        <w:spacing w:after="120"/>
        <w:jc w:val="both"/>
        <w:rPr>
          <w:rFonts w:eastAsia="Calibri"/>
          <w:b/>
          <w:lang w:eastAsia="hr-HR"/>
        </w:rPr>
      </w:pPr>
      <w:r w:rsidRPr="005578AB">
        <w:rPr>
          <w:rFonts w:eastAsia="Calibri"/>
          <w:b/>
          <w:lang w:eastAsia="hr-HR"/>
        </w:rPr>
        <w:t>V</w:t>
      </w:r>
      <w:r w:rsidR="00692A64">
        <w:rPr>
          <w:rFonts w:eastAsia="Calibri"/>
          <w:b/>
          <w:lang w:eastAsia="hr-HR"/>
        </w:rPr>
        <w:t>I</w:t>
      </w:r>
      <w:r w:rsidRPr="005578AB">
        <w:rPr>
          <w:rFonts w:eastAsia="Calibri"/>
          <w:b/>
          <w:lang w:eastAsia="hr-HR"/>
        </w:rPr>
        <w:t>.1.1. Uvod</w:t>
      </w:r>
    </w:p>
    <w:p w14:paraId="7FD5C933" w14:textId="1C71B77B" w:rsidR="00A530A9" w:rsidRPr="000129C1" w:rsidRDefault="00A530A9" w:rsidP="00A530A9">
      <w:pPr>
        <w:spacing w:after="120"/>
        <w:jc w:val="both"/>
        <w:rPr>
          <w:rFonts w:eastAsia="Calibri"/>
          <w:lang w:eastAsia="hr-HR"/>
        </w:rPr>
      </w:pPr>
      <w:r w:rsidRPr="000129C1">
        <w:rPr>
          <w:rFonts w:eastAsia="Calibri"/>
          <w:lang w:eastAsia="hr-HR"/>
        </w:rPr>
        <w:t>Svrha ovog dijela je utvrditi procedure vezane za dodjele bespovratnih sredstava. Navedeno uključuje:</w:t>
      </w:r>
    </w:p>
    <w:p w14:paraId="3B1E513E" w14:textId="37993035" w:rsidR="00A530A9" w:rsidRPr="000129C1" w:rsidRDefault="000129C1" w:rsidP="004C4F33">
      <w:pPr>
        <w:pStyle w:val="ListParagraph"/>
        <w:numPr>
          <w:ilvl w:val="0"/>
          <w:numId w:val="36"/>
        </w:numPr>
        <w:jc w:val="both"/>
        <w:rPr>
          <w:rFonts w:eastAsia="Calibri"/>
          <w:lang w:eastAsia="hr-HR"/>
        </w:rPr>
      </w:pPr>
      <w:r w:rsidRPr="000129C1">
        <w:rPr>
          <w:rFonts w:eastAsia="Calibri"/>
          <w:lang w:eastAsia="hr-HR"/>
        </w:rPr>
        <w:t>Horizontalne aktivnosti vezano za pripremu i provedbu</w:t>
      </w:r>
      <w:r w:rsidRPr="00F96FA6">
        <w:rPr>
          <w:rFonts w:eastAsia="Calibri"/>
        </w:rPr>
        <w:t xml:space="preserve"> postupaka </w:t>
      </w:r>
      <w:r w:rsidRPr="000129C1">
        <w:rPr>
          <w:rFonts w:eastAsia="Calibri"/>
          <w:lang w:eastAsia="hr-HR"/>
        </w:rPr>
        <w:t>dodjela;</w:t>
      </w:r>
    </w:p>
    <w:p w14:paraId="20963DAC" w14:textId="24195E5C" w:rsidR="000129C1" w:rsidRPr="000129C1" w:rsidRDefault="000129C1" w:rsidP="004C4F33">
      <w:pPr>
        <w:pStyle w:val="ListParagraph"/>
        <w:numPr>
          <w:ilvl w:val="0"/>
          <w:numId w:val="36"/>
        </w:numPr>
        <w:jc w:val="both"/>
        <w:rPr>
          <w:rFonts w:eastAsia="Calibri"/>
          <w:lang w:eastAsia="hr-HR"/>
        </w:rPr>
      </w:pPr>
      <w:r w:rsidRPr="000129C1">
        <w:rPr>
          <w:rFonts w:eastAsia="Calibri"/>
          <w:lang w:eastAsia="hr-HR"/>
        </w:rPr>
        <w:t>Pripremu i provedbu otvorenih i ograničenih postupaka dodjele;</w:t>
      </w:r>
    </w:p>
    <w:p w14:paraId="7C45A54B" w14:textId="0ADB4570" w:rsidR="000129C1" w:rsidRPr="009238C2" w:rsidRDefault="000129C1" w:rsidP="004C4F33">
      <w:pPr>
        <w:pStyle w:val="ListParagraph"/>
        <w:numPr>
          <w:ilvl w:val="0"/>
          <w:numId w:val="36"/>
        </w:numPr>
        <w:jc w:val="both"/>
        <w:rPr>
          <w:rFonts w:eastAsia="Calibri"/>
          <w:lang w:eastAsia="hr-HR"/>
        </w:rPr>
      </w:pPr>
      <w:r w:rsidRPr="009238C2">
        <w:rPr>
          <w:rFonts w:eastAsia="Calibri"/>
          <w:lang w:eastAsia="hr-HR"/>
        </w:rPr>
        <w:t>Provedbu izravn</w:t>
      </w:r>
      <w:r w:rsidR="004F41B1" w:rsidRPr="009238C2">
        <w:rPr>
          <w:rFonts w:eastAsia="Calibri"/>
          <w:lang w:eastAsia="hr-HR"/>
        </w:rPr>
        <w:t>e</w:t>
      </w:r>
      <w:r w:rsidRPr="009238C2">
        <w:rPr>
          <w:rFonts w:eastAsia="Calibri"/>
          <w:lang w:eastAsia="hr-HR"/>
        </w:rPr>
        <w:t xml:space="preserve"> dodjel</w:t>
      </w:r>
      <w:r w:rsidR="004F41B1" w:rsidRPr="009238C2">
        <w:rPr>
          <w:rFonts w:eastAsia="Calibri"/>
          <w:lang w:eastAsia="hr-HR"/>
        </w:rPr>
        <w:t>e</w:t>
      </w:r>
      <w:r w:rsidRPr="009238C2">
        <w:rPr>
          <w:rFonts w:eastAsia="Calibri"/>
          <w:lang w:eastAsia="hr-HR"/>
        </w:rPr>
        <w:t>;</w:t>
      </w:r>
    </w:p>
    <w:p w14:paraId="17DA3E91" w14:textId="30683540" w:rsidR="003C78BD" w:rsidRPr="000129C1" w:rsidRDefault="000129C1" w:rsidP="004C4F33">
      <w:pPr>
        <w:pStyle w:val="ListParagraph"/>
        <w:numPr>
          <w:ilvl w:val="0"/>
          <w:numId w:val="36"/>
        </w:numPr>
        <w:jc w:val="both"/>
        <w:rPr>
          <w:rFonts w:eastAsia="Calibri"/>
          <w:lang w:eastAsia="hr-HR"/>
        </w:rPr>
      </w:pPr>
      <w:r w:rsidRPr="000129C1">
        <w:rPr>
          <w:rFonts w:eastAsia="Calibri"/>
          <w:lang w:eastAsia="hr-HR"/>
        </w:rPr>
        <w:t>P</w:t>
      </w:r>
      <w:r w:rsidR="007E6451">
        <w:rPr>
          <w:rFonts w:eastAsia="Calibri"/>
          <w:lang w:eastAsia="hr-HR"/>
        </w:rPr>
        <w:t>r</w:t>
      </w:r>
      <w:r w:rsidRPr="000129C1">
        <w:rPr>
          <w:rFonts w:eastAsia="Calibri"/>
          <w:lang w:eastAsia="hr-HR"/>
        </w:rPr>
        <w:t>ipremu i sklapanje ugovora o dodjeli bespovratnih sredstava s Korisnikom.</w:t>
      </w:r>
    </w:p>
    <w:p w14:paraId="0A85D2FE" w14:textId="738A9A82" w:rsidR="003C78BD" w:rsidRPr="000129C1" w:rsidRDefault="003C78BD" w:rsidP="003C78BD">
      <w:pPr>
        <w:jc w:val="both"/>
        <w:rPr>
          <w:rFonts w:eastAsia="Calibri"/>
          <w:lang w:eastAsia="hr-HR"/>
        </w:rPr>
      </w:pPr>
    </w:p>
    <w:p w14:paraId="27565BD3" w14:textId="33275B63" w:rsidR="003C78BD" w:rsidRPr="000129C1" w:rsidRDefault="003C78BD" w:rsidP="003C78BD">
      <w:pPr>
        <w:jc w:val="both"/>
        <w:rPr>
          <w:rFonts w:eastAsia="Calibri"/>
          <w:lang w:eastAsia="hr-HR"/>
        </w:rPr>
      </w:pPr>
      <w:r w:rsidRPr="000129C1">
        <w:rPr>
          <w:rFonts w:eastAsia="Calibri"/>
          <w:lang w:eastAsia="hr-HR"/>
        </w:rPr>
        <w:t>U okviru navedenog, svrha je ovog dijela utvrditi specifičnosti postupanja</w:t>
      </w:r>
      <w:r w:rsidRPr="00F96FA6">
        <w:rPr>
          <w:rFonts w:eastAsia="Calibri"/>
        </w:rPr>
        <w:t xml:space="preserve"> ITU </w:t>
      </w:r>
      <w:r w:rsidRPr="000129C1">
        <w:rPr>
          <w:rFonts w:eastAsia="Calibri"/>
          <w:lang w:eastAsia="hr-HR"/>
        </w:rPr>
        <w:t>PT-ova u kontek</w:t>
      </w:r>
      <w:r w:rsidR="00AC6ABA">
        <w:rPr>
          <w:rFonts w:eastAsia="Calibri"/>
          <w:lang w:eastAsia="hr-HR"/>
        </w:rPr>
        <w:t>s</w:t>
      </w:r>
      <w:r w:rsidRPr="000129C1">
        <w:rPr>
          <w:rFonts w:eastAsia="Calibri"/>
          <w:lang w:eastAsia="hr-HR"/>
        </w:rPr>
        <w:t>tu provedbe funkcija ocjenjivanja projektnih prijedloga</w:t>
      </w:r>
      <w:r w:rsidRPr="00F96FA6">
        <w:rPr>
          <w:rFonts w:eastAsia="Calibri"/>
        </w:rPr>
        <w:t xml:space="preserve"> koje su </w:t>
      </w:r>
      <w:r w:rsidRPr="000129C1">
        <w:rPr>
          <w:rFonts w:eastAsia="Calibri"/>
          <w:lang w:eastAsia="hr-HR"/>
        </w:rPr>
        <w:t>istima</w:t>
      </w:r>
      <w:r w:rsidRPr="00F96FA6">
        <w:rPr>
          <w:rFonts w:eastAsia="Calibri"/>
        </w:rPr>
        <w:t xml:space="preserve"> delegirane</w:t>
      </w:r>
      <w:r w:rsidRPr="000129C1">
        <w:rPr>
          <w:rFonts w:eastAsia="Calibri"/>
          <w:lang w:eastAsia="hr-HR"/>
        </w:rPr>
        <w:t>.</w:t>
      </w:r>
    </w:p>
    <w:p w14:paraId="647A88EE" w14:textId="4BE407B9" w:rsidR="00A530A9" w:rsidRDefault="00A530A9" w:rsidP="00A530A9">
      <w:pPr>
        <w:jc w:val="both"/>
        <w:rPr>
          <w:rFonts w:eastAsia="Calibri"/>
          <w:lang w:eastAsia="hr-HR"/>
        </w:rPr>
      </w:pPr>
    </w:p>
    <w:p w14:paraId="151F8214" w14:textId="7B656683" w:rsidR="00A530A9" w:rsidRPr="00246AB3" w:rsidRDefault="00A530A9" w:rsidP="00A530A9">
      <w:pPr>
        <w:spacing w:after="120"/>
        <w:jc w:val="both"/>
        <w:rPr>
          <w:rFonts w:eastAsia="Calibri"/>
          <w:b/>
        </w:rPr>
      </w:pPr>
      <w:r w:rsidRPr="00246AB3">
        <w:rPr>
          <w:rFonts w:eastAsia="Calibri"/>
          <w:b/>
        </w:rPr>
        <w:t>V</w:t>
      </w:r>
      <w:r w:rsidR="00692A64">
        <w:rPr>
          <w:rFonts w:eastAsia="Calibri"/>
          <w:b/>
        </w:rPr>
        <w:t>I</w:t>
      </w:r>
      <w:r w:rsidRPr="00246AB3">
        <w:rPr>
          <w:rFonts w:eastAsia="Calibri"/>
          <w:b/>
        </w:rPr>
        <w:t xml:space="preserve">.1.2. Primjenjivost priloga </w:t>
      </w:r>
    </w:p>
    <w:p w14:paraId="74CE08D6" w14:textId="40D931C0" w:rsidR="00A530A9" w:rsidRPr="00246AB3" w:rsidRDefault="000129C1" w:rsidP="00286F4E">
      <w:pPr>
        <w:spacing w:after="240"/>
        <w:jc w:val="both"/>
        <w:rPr>
          <w:rFonts w:eastAsia="Calibri"/>
        </w:rPr>
      </w:pPr>
      <w:r>
        <w:rPr>
          <w:rFonts w:eastAsia="Calibri"/>
        </w:rPr>
        <w:t>Ukoliko je primjenjivo, z</w:t>
      </w:r>
      <w:r w:rsidR="00A530A9" w:rsidRPr="00783360">
        <w:rPr>
          <w:rFonts w:eastAsia="Calibri"/>
        </w:rPr>
        <w:t>a potrebe provedbe aktivnosti utvrđenih u ovom dijelu, primjenju</w:t>
      </w:r>
      <w:r w:rsidR="00AC6ABA">
        <w:rPr>
          <w:rFonts w:eastAsia="Calibri"/>
        </w:rPr>
        <w:t>ju</w:t>
      </w:r>
      <w:r w:rsidR="00A530A9" w:rsidRPr="00783360">
        <w:rPr>
          <w:rFonts w:eastAsia="Calibri"/>
        </w:rPr>
        <w:t xml:space="preserve"> se prilozi ZNP-</w:t>
      </w:r>
      <w:r w:rsidR="00A530A9" w:rsidRPr="00F96FA6">
        <w:rPr>
          <w:rFonts w:eastAsia="Calibri"/>
        </w:rPr>
        <w:t xml:space="preserve">a </w:t>
      </w:r>
      <w:r w:rsidR="00A530A9" w:rsidRPr="00783360">
        <w:rPr>
          <w:rFonts w:eastAsia="Calibri"/>
        </w:rPr>
        <w:t>0</w:t>
      </w:r>
      <w:r w:rsidR="00A530A9">
        <w:rPr>
          <w:rFonts w:eastAsia="Calibri"/>
        </w:rPr>
        <w:t>6</w:t>
      </w:r>
      <w:r w:rsidR="00A530A9" w:rsidRPr="00783360">
        <w:rPr>
          <w:rFonts w:eastAsia="Calibri"/>
        </w:rPr>
        <w:t xml:space="preserve">. </w:t>
      </w:r>
    </w:p>
    <w:p w14:paraId="7432D120" w14:textId="7C1AA0CE" w:rsidR="00A530A9" w:rsidRPr="00246AB3" w:rsidRDefault="00A530A9" w:rsidP="00A530A9">
      <w:pPr>
        <w:spacing w:after="120"/>
        <w:jc w:val="both"/>
        <w:rPr>
          <w:rFonts w:eastAsia="Calibri"/>
          <w:b/>
        </w:rPr>
      </w:pPr>
      <w:r w:rsidRPr="00A06034">
        <w:rPr>
          <w:rFonts w:eastAsia="Calibri"/>
          <w:b/>
        </w:rPr>
        <w:t>V</w:t>
      </w:r>
      <w:r w:rsidR="00692A64">
        <w:rPr>
          <w:rFonts w:eastAsia="Calibri"/>
          <w:b/>
        </w:rPr>
        <w:t>I</w:t>
      </w:r>
      <w:r w:rsidRPr="00A06034">
        <w:rPr>
          <w:rFonts w:eastAsia="Calibri"/>
          <w:b/>
        </w:rPr>
        <w:t>.2. ZAJEDNIČKI ZAHTJEVI ZA TIJELA</w:t>
      </w:r>
    </w:p>
    <w:p w14:paraId="2A2030AA" w14:textId="65286D44" w:rsidR="00A530A9" w:rsidRPr="00F96FA6" w:rsidRDefault="00A530A9" w:rsidP="00F96FA6">
      <w:pPr>
        <w:spacing w:after="120"/>
        <w:jc w:val="both"/>
        <w:rPr>
          <w:rFonts w:eastAsia="Calibri"/>
        </w:rPr>
      </w:pPr>
      <w:r>
        <w:rPr>
          <w:rFonts w:eastAsia="Calibri"/>
          <w:lang w:eastAsia="hr-HR"/>
        </w:rPr>
        <w:t>U</w:t>
      </w:r>
      <w:r w:rsidRPr="002653F5">
        <w:rPr>
          <w:rFonts w:eastAsia="Calibri"/>
          <w:lang w:eastAsia="hr-HR"/>
        </w:rPr>
        <w:t xml:space="preserve"> sklopu postupka dodjele bespovratnih sredstva,</w:t>
      </w:r>
      <w:r w:rsidRPr="00F96FA6">
        <w:rPr>
          <w:rFonts w:eastAsia="Calibri"/>
        </w:rPr>
        <w:t xml:space="preserve"> UT</w:t>
      </w:r>
      <w:r>
        <w:rPr>
          <w:rFonts w:eastAsia="Calibri"/>
          <w:lang w:eastAsia="hr-HR"/>
        </w:rPr>
        <w:t xml:space="preserve"> </w:t>
      </w:r>
      <w:r w:rsidRPr="002653F5">
        <w:rPr>
          <w:rFonts w:eastAsia="Calibri"/>
          <w:lang w:eastAsia="hr-HR"/>
        </w:rPr>
        <w:t xml:space="preserve">delegira aktivnost ocjenjivanja kvalitete projektnih prijedloga </w:t>
      </w:r>
      <w:r w:rsidRPr="003031AB">
        <w:rPr>
          <w:rFonts w:eastAsia="Calibri"/>
          <w:lang w:eastAsia="hr-HR"/>
        </w:rPr>
        <w:t xml:space="preserve">te rangiranja odabranih projektnih prijedloga </w:t>
      </w:r>
      <w:r w:rsidRPr="008761E7">
        <w:rPr>
          <w:rFonts w:eastAsia="Calibri"/>
          <w:lang w:eastAsia="hr-HR"/>
        </w:rPr>
        <w:t>na</w:t>
      </w:r>
      <w:r w:rsidRPr="002653F5">
        <w:rPr>
          <w:rFonts w:eastAsia="Calibri"/>
          <w:lang w:eastAsia="hr-HR"/>
        </w:rPr>
        <w:t xml:space="preserve"> središta urbanih područja koja su izabrana</w:t>
      </w:r>
      <w:r w:rsidRPr="00F96FA6">
        <w:rPr>
          <w:rFonts w:eastAsia="Calibri"/>
        </w:rPr>
        <w:t xml:space="preserve"> kao </w:t>
      </w:r>
      <w:r w:rsidRPr="002653F5">
        <w:rPr>
          <w:rFonts w:eastAsia="Calibri"/>
          <w:lang w:eastAsia="hr-HR"/>
        </w:rPr>
        <w:t>ITU PT-ovi.</w:t>
      </w:r>
    </w:p>
    <w:p w14:paraId="2FF7C060" w14:textId="5AF4A63D" w:rsidR="00A530A9" w:rsidRPr="002653F5" w:rsidRDefault="00A530A9" w:rsidP="00F96FA6">
      <w:pPr>
        <w:spacing w:after="120"/>
        <w:jc w:val="both"/>
        <w:rPr>
          <w:rFonts w:eastAsia="Calibri"/>
          <w:lang w:eastAsia="hr-HR"/>
        </w:rPr>
      </w:pPr>
      <w:r w:rsidRPr="002653F5">
        <w:rPr>
          <w:rFonts w:eastAsia="Calibri"/>
          <w:lang w:eastAsia="hr-HR"/>
        </w:rPr>
        <w:t>UT zadržava pravo</w:t>
      </w:r>
      <w:r>
        <w:rPr>
          <w:rFonts w:eastAsia="Calibri"/>
          <w:lang w:eastAsia="hr-HR"/>
        </w:rPr>
        <w:t xml:space="preserve"> provođenja </w:t>
      </w:r>
      <w:r w:rsidR="00897D8F">
        <w:rPr>
          <w:rFonts w:eastAsia="Calibri"/>
          <w:lang w:eastAsia="hr-HR"/>
        </w:rPr>
        <w:t>završne</w:t>
      </w:r>
      <w:r>
        <w:rPr>
          <w:rFonts w:eastAsia="Calibri"/>
          <w:lang w:eastAsia="hr-HR"/>
        </w:rPr>
        <w:t xml:space="preserve"> provjere prihvatljivosti operacija</w:t>
      </w:r>
      <w:r w:rsidRPr="002653F5">
        <w:rPr>
          <w:rFonts w:eastAsia="Calibri"/>
          <w:lang w:eastAsia="hr-HR"/>
        </w:rPr>
        <w:t xml:space="preserve"> u sklopu OPKK, osiguravajući da su </w:t>
      </w:r>
      <w:r>
        <w:rPr>
          <w:rFonts w:eastAsia="Calibri"/>
          <w:lang w:eastAsia="hr-HR"/>
        </w:rPr>
        <w:t>postupci</w:t>
      </w:r>
      <w:r w:rsidRPr="002653F5">
        <w:rPr>
          <w:rFonts w:eastAsia="Calibri"/>
          <w:lang w:eastAsia="hr-HR"/>
        </w:rPr>
        <w:t xml:space="preserve"> odabira</w:t>
      </w:r>
      <w:r>
        <w:rPr>
          <w:rFonts w:eastAsia="Calibri"/>
          <w:lang w:eastAsia="hr-HR"/>
        </w:rPr>
        <w:t>/aktivnosti ocjene kvalitete</w:t>
      </w:r>
      <w:r w:rsidRPr="002653F5">
        <w:rPr>
          <w:rFonts w:eastAsia="Calibri"/>
          <w:lang w:eastAsia="hr-HR"/>
        </w:rPr>
        <w:t xml:space="preserve"> provedene na odgovarajući način u svakom urbanom području, </w:t>
      </w:r>
      <w:r>
        <w:rPr>
          <w:rFonts w:eastAsia="Calibri"/>
          <w:lang w:eastAsia="hr-HR"/>
        </w:rPr>
        <w:t xml:space="preserve">te da je primijenjena odgovarajuća metodologija i kriteriji odabira operacija, </w:t>
      </w:r>
      <w:r w:rsidRPr="002653F5">
        <w:rPr>
          <w:rFonts w:eastAsia="Calibri"/>
          <w:lang w:eastAsia="hr-HR"/>
        </w:rPr>
        <w:t xml:space="preserve">što se utvrđuje u sporazumu </w:t>
      </w:r>
      <w:r>
        <w:rPr>
          <w:rFonts w:eastAsia="Calibri"/>
          <w:lang w:eastAsia="hr-HR"/>
        </w:rPr>
        <w:t xml:space="preserve">o delegiranim ovlastima </w:t>
      </w:r>
      <w:r w:rsidRPr="002653F5">
        <w:rPr>
          <w:rFonts w:eastAsia="Calibri"/>
          <w:lang w:eastAsia="hr-HR"/>
        </w:rPr>
        <w:t>koj</w:t>
      </w:r>
      <w:r>
        <w:rPr>
          <w:rFonts w:eastAsia="Calibri"/>
          <w:lang w:eastAsia="hr-HR"/>
        </w:rPr>
        <w:t>i</w:t>
      </w:r>
      <w:r w:rsidRPr="002653F5">
        <w:rPr>
          <w:rFonts w:eastAsia="Calibri"/>
          <w:lang w:eastAsia="hr-HR"/>
        </w:rPr>
        <w:t xml:space="preserve"> UT potpisuje s ITU PT-om. Navedena provjera provodi se u svrhu provjere doprinosa izabranih operacija pojedinim specifičnim ciljevima i rezultatima definiranim u strategijama razvoja urbanih područja i pojedinim prioritetnim osima OPKK-a.</w:t>
      </w:r>
    </w:p>
    <w:p w14:paraId="4E9BFBD0" w14:textId="55B42592" w:rsidR="00A530A9" w:rsidRPr="002653F5" w:rsidRDefault="00A530A9" w:rsidP="00F96FA6">
      <w:pPr>
        <w:spacing w:after="120"/>
        <w:jc w:val="both"/>
        <w:rPr>
          <w:rFonts w:eastAsia="Calibri"/>
          <w:lang w:eastAsia="hr-HR"/>
        </w:rPr>
      </w:pPr>
      <w:r w:rsidRPr="002653F5">
        <w:rPr>
          <w:rFonts w:eastAsia="Calibri"/>
          <w:lang w:eastAsia="hr-HR"/>
        </w:rPr>
        <w:t xml:space="preserve">UT zadržava pravo otkazati postupak odabira operacija od strane ITU PT-a, ako se tijekom nadzora koji provodi UT utvrdi neodgovarajuća primjena procedura odabira ili kriterija za odabir operacija. </w:t>
      </w:r>
    </w:p>
    <w:p w14:paraId="4154ED14" w14:textId="43D58F7F" w:rsidR="00A530A9" w:rsidRPr="00F96FA6" w:rsidRDefault="00A530A9" w:rsidP="00F96FA6">
      <w:pPr>
        <w:jc w:val="both"/>
        <w:rPr>
          <w:rFonts w:eastAsia="Calibri"/>
          <w:b/>
        </w:rPr>
      </w:pPr>
    </w:p>
    <w:p w14:paraId="7217FB05" w14:textId="62DAA8C0" w:rsidR="00A530A9" w:rsidRPr="00F96FA6" w:rsidRDefault="00A530A9" w:rsidP="00F96FA6">
      <w:pPr>
        <w:contextualSpacing/>
        <w:jc w:val="both"/>
        <w:rPr>
          <w:rFonts w:eastAsia="Calibri"/>
        </w:rPr>
      </w:pPr>
      <w:r w:rsidRPr="00246AB3">
        <w:rPr>
          <w:rFonts w:eastAsia="Calibri"/>
          <w:b/>
        </w:rPr>
        <w:t>V</w:t>
      </w:r>
      <w:r w:rsidR="00692A64">
        <w:rPr>
          <w:rFonts w:eastAsia="Calibri"/>
          <w:b/>
        </w:rPr>
        <w:t>I</w:t>
      </w:r>
      <w:r w:rsidRPr="00246AB3">
        <w:rPr>
          <w:rFonts w:eastAsia="Calibri"/>
          <w:b/>
        </w:rPr>
        <w:t>.3</w:t>
      </w:r>
      <w:r w:rsidRPr="00F96FA6">
        <w:rPr>
          <w:rFonts w:eastAsia="Calibri"/>
          <w:b/>
        </w:rPr>
        <w:t>. ODGOVORNOSTI I REVIZIJSKI TRAG</w:t>
      </w:r>
      <w:bookmarkEnd w:id="298"/>
      <w:bookmarkEnd w:id="299"/>
      <w:bookmarkEnd w:id="300"/>
    </w:p>
    <w:p w14:paraId="24EB3A37" w14:textId="6F25124A" w:rsidR="00B11F9D" w:rsidRPr="00F96FA6" w:rsidRDefault="00B11F9D" w:rsidP="00F96FA6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66"/>
        <w:gridCol w:w="2569"/>
        <w:gridCol w:w="800"/>
        <w:gridCol w:w="572"/>
        <w:gridCol w:w="600"/>
        <w:gridCol w:w="583"/>
        <w:gridCol w:w="4193"/>
      </w:tblGrid>
      <w:tr w:rsidR="00B11F9D" w:rsidRPr="002653F5" w14:paraId="74A88AEC" w14:textId="77777777" w:rsidTr="00A637B0">
        <w:trPr>
          <w:trHeight w:val="1205"/>
          <w:jc w:val="center"/>
        </w:trPr>
        <w:tc>
          <w:tcPr>
            <w:tcW w:w="0" w:type="auto"/>
            <w:gridSpan w:val="2"/>
            <w:tcBorders>
              <w:tl2br w:val="single" w:sz="4" w:space="0" w:color="auto"/>
            </w:tcBorders>
            <w:shd w:val="clear" w:color="auto" w:fill="BFBFBF" w:themeFill="background1" w:themeFillShade="BF"/>
          </w:tcPr>
          <w:p w14:paraId="5C694819" w14:textId="7DEBD336" w:rsidR="00B11F9D" w:rsidRPr="00B11F9D" w:rsidRDefault="00B11F9D" w:rsidP="00692A64">
            <w:pPr>
              <w:ind w:left="720"/>
              <w:rPr>
                <w:b/>
                <w:sz w:val="20"/>
                <w:szCs w:val="20"/>
              </w:rPr>
            </w:pPr>
            <w:r w:rsidRPr="00B11F9D">
              <w:rPr>
                <w:b/>
                <w:sz w:val="20"/>
                <w:szCs w:val="20"/>
              </w:rPr>
              <w:t xml:space="preserve">                   Nadležno  </w:t>
            </w:r>
            <w:r w:rsidRPr="00B11F9D">
              <w:rPr>
                <w:b/>
                <w:sz w:val="20"/>
                <w:szCs w:val="20"/>
              </w:rPr>
              <w:br/>
              <w:t xml:space="preserve">                          tijelo</w:t>
            </w:r>
          </w:p>
          <w:p w14:paraId="4DFFD24E" w14:textId="77777777" w:rsidR="00B11F9D" w:rsidRPr="00B11F9D" w:rsidRDefault="00B11F9D" w:rsidP="00692A64">
            <w:pPr>
              <w:rPr>
                <w:b/>
                <w:sz w:val="20"/>
                <w:szCs w:val="20"/>
              </w:rPr>
            </w:pPr>
          </w:p>
          <w:p w14:paraId="6A33D166" w14:textId="77777777" w:rsidR="00B11F9D" w:rsidRPr="00B11F9D" w:rsidRDefault="00B11F9D" w:rsidP="00692A64">
            <w:pPr>
              <w:rPr>
                <w:b/>
                <w:sz w:val="20"/>
                <w:szCs w:val="20"/>
              </w:rPr>
            </w:pPr>
            <w:r w:rsidRPr="00B11F9D">
              <w:rPr>
                <w:b/>
                <w:sz w:val="20"/>
                <w:szCs w:val="20"/>
              </w:rPr>
              <w:t>Aktivnost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60F538CE" w14:textId="77777777" w:rsidR="00B11F9D" w:rsidRPr="00B11F9D" w:rsidRDefault="00B11F9D" w:rsidP="00966A33">
            <w:pPr>
              <w:jc w:val="center"/>
              <w:rPr>
                <w:b/>
                <w:sz w:val="20"/>
                <w:szCs w:val="20"/>
              </w:rPr>
            </w:pPr>
            <w:r w:rsidRPr="00B11F9D">
              <w:rPr>
                <w:b/>
                <w:sz w:val="20"/>
                <w:szCs w:val="20"/>
              </w:rPr>
              <w:t>UT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3A910F41" w14:textId="77777777" w:rsidR="00B11F9D" w:rsidRPr="00B11F9D" w:rsidRDefault="00B11F9D" w:rsidP="00692A64">
            <w:pPr>
              <w:rPr>
                <w:b/>
                <w:sz w:val="20"/>
                <w:szCs w:val="20"/>
              </w:rPr>
            </w:pPr>
            <w:r w:rsidRPr="00B11F9D">
              <w:rPr>
                <w:b/>
                <w:sz w:val="20"/>
                <w:szCs w:val="20"/>
              </w:rPr>
              <w:t>PT2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6A02F0F9" w14:textId="77777777" w:rsidR="00B11F9D" w:rsidRPr="00B11F9D" w:rsidRDefault="00B11F9D" w:rsidP="00966A33">
            <w:pPr>
              <w:jc w:val="center"/>
              <w:rPr>
                <w:b/>
                <w:sz w:val="20"/>
                <w:szCs w:val="20"/>
              </w:rPr>
            </w:pPr>
            <w:r w:rsidRPr="00B11F9D">
              <w:rPr>
                <w:b/>
                <w:sz w:val="20"/>
                <w:szCs w:val="20"/>
              </w:rPr>
              <w:t>ITU PT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0DE381C9" w14:textId="77777777" w:rsidR="00B11F9D" w:rsidRPr="00B11F9D" w:rsidRDefault="00B11F9D" w:rsidP="00692A64">
            <w:pPr>
              <w:rPr>
                <w:b/>
                <w:sz w:val="20"/>
                <w:szCs w:val="20"/>
              </w:rPr>
            </w:pPr>
            <w:r w:rsidRPr="00B11F9D">
              <w:rPr>
                <w:b/>
                <w:sz w:val="20"/>
                <w:szCs w:val="20"/>
              </w:rPr>
              <w:t>OzP</w:t>
            </w:r>
          </w:p>
        </w:tc>
        <w:tc>
          <w:tcPr>
            <w:tcW w:w="0" w:type="auto"/>
            <w:shd w:val="clear" w:color="auto" w:fill="BFBFBF" w:themeFill="background1" w:themeFillShade="BF"/>
            <w:vAlign w:val="center"/>
          </w:tcPr>
          <w:p w14:paraId="6BF6C320" w14:textId="77777777" w:rsidR="00B11F9D" w:rsidRPr="00B11F9D" w:rsidRDefault="00B11F9D" w:rsidP="00692A64">
            <w:pPr>
              <w:jc w:val="center"/>
              <w:rPr>
                <w:b/>
                <w:sz w:val="20"/>
                <w:szCs w:val="20"/>
              </w:rPr>
            </w:pPr>
            <w:r w:rsidRPr="00916DDE">
              <w:rPr>
                <w:b/>
                <w:sz w:val="20"/>
                <w:szCs w:val="20"/>
              </w:rPr>
              <w:t>Ulazne / izlazne aktivnosti (referenca na dokument / obrazac koji se mora ispuniti radi revizijskog traga)</w:t>
            </w:r>
          </w:p>
        </w:tc>
      </w:tr>
      <w:tr w:rsidR="00B11F9D" w:rsidRPr="002653F5" w14:paraId="237F9995" w14:textId="77777777" w:rsidTr="00F0238A">
        <w:trPr>
          <w:trHeight w:val="667"/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00E679F2" w14:textId="77777777" w:rsidR="00B11F9D" w:rsidRPr="00B11F9D" w:rsidRDefault="00B11F9D" w:rsidP="00B11F9D">
            <w:pPr>
              <w:spacing w:before="60" w:after="60"/>
              <w:jc w:val="center"/>
              <w:rPr>
                <w:sz w:val="20"/>
                <w:szCs w:val="20"/>
              </w:rPr>
            </w:pPr>
            <w:bookmarkStart w:id="301" w:name="_Hlk531183345"/>
            <w:r w:rsidRPr="00B11F9D">
              <w:rPr>
                <w:sz w:val="20"/>
                <w:szCs w:val="20"/>
              </w:rPr>
              <w:lastRenderedPageBreak/>
              <w:t>1.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E0F648" w14:textId="77777777" w:rsidR="00B11F9D" w:rsidRPr="00B11F9D" w:rsidRDefault="00B11F9D" w:rsidP="00692A64">
            <w:pPr>
              <w:spacing w:before="60" w:after="60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Izrada i odobravanje Programskog dodatka (PD)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54F8EE" w14:textId="70AAEB9F" w:rsidR="00B11F9D" w:rsidRPr="00B11F9D" w:rsidRDefault="00B11F9D" w:rsidP="00B11F9D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  <w:r>
              <w:rPr>
                <w:sz w:val="20"/>
                <w:szCs w:val="20"/>
              </w:rPr>
              <w:t>,A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DEA076" w14:textId="77777777" w:rsidR="00B11F9D" w:rsidRPr="00B11F9D" w:rsidRDefault="00B11F9D" w:rsidP="00B11F9D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BE9082" w14:textId="0B2F8805" w:rsidR="00B11F9D" w:rsidRPr="00B11F9D" w:rsidRDefault="003F62F1" w:rsidP="00B11F9D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BA8332" w14:textId="77777777" w:rsidR="00B11F9D" w:rsidRPr="00B11F9D" w:rsidRDefault="00B11F9D" w:rsidP="00B11F9D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99D4A5" w14:textId="4A8F7D71" w:rsidR="00B11F9D" w:rsidRPr="00B11F9D" w:rsidRDefault="00B11F9D" w:rsidP="00692A64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B11F9D">
              <w:rPr>
                <w:sz w:val="20"/>
                <w:szCs w:val="20"/>
              </w:rPr>
              <w:t xml:space="preserve">spunjen obrazac PD-a u sustavu eFondovi za svaki </w:t>
            </w:r>
            <w:r w:rsidR="006A6D12">
              <w:rPr>
                <w:sz w:val="20"/>
                <w:szCs w:val="20"/>
              </w:rPr>
              <w:t xml:space="preserve">ITU </w:t>
            </w:r>
            <w:r w:rsidRPr="00B11F9D">
              <w:rPr>
                <w:sz w:val="20"/>
                <w:szCs w:val="20"/>
              </w:rPr>
              <w:t>poziv</w:t>
            </w:r>
            <w:r w:rsidR="006A6D12">
              <w:rPr>
                <w:sz w:val="20"/>
                <w:szCs w:val="20"/>
              </w:rPr>
              <w:t xml:space="preserve"> </w:t>
            </w:r>
            <w:r w:rsidRPr="00B11F9D">
              <w:rPr>
                <w:sz w:val="20"/>
                <w:szCs w:val="20"/>
              </w:rPr>
              <w:t xml:space="preserve">(Prilog </w:t>
            </w:r>
            <w:r w:rsidR="00F0238A">
              <w:rPr>
                <w:sz w:val="20"/>
                <w:szCs w:val="20"/>
              </w:rPr>
              <w:t>01</w:t>
            </w:r>
            <w:r>
              <w:rPr>
                <w:sz w:val="20"/>
                <w:szCs w:val="20"/>
              </w:rPr>
              <w:t xml:space="preserve"> ZNP-a 06</w:t>
            </w:r>
            <w:r w:rsidRPr="00B11F9D">
              <w:rPr>
                <w:rStyle w:val="FootnoteReference"/>
                <w:sz w:val="20"/>
                <w:szCs w:val="20"/>
              </w:rPr>
              <w:footnoteReference w:id="5"/>
            </w:r>
            <w:r w:rsidRPr="00B11F9D">
              <w:rPr>
                <w:sz w:val="20"/>
                <w:szCs w:val="20"/>
              </w:rPr>
              <w:t>)</w:t>
            </w:r>
          </w:p>
        </w:tc>
      </w:tr>
      <w:tr w:rsidR="00B11F9D" w:rsidRPr="002653F5" w14:paraId="17AB6904" w14:textId="77777777" w:rsidTr="00F0238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133A239" w14:textId="77777777" w:rsidR="00B11F9D" w:rsidRPr="00B11F9D" w:rsidRDefault="00B11F9D" w:rsidP="00B11F9D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E34E47" w14:textId="77777777" w:rsidR="00B11F9D" w:rsidRPr="00B11F9D" w:rsidRDefault="00B11F9D" w:rsidP="00692A64">
            <w:pPr>
              <w:spacing w:before="60" w:after="60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Izrada i odobravanje metodologije odabira i popisa Kriterija odabira (KO)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3EF772" w14:textId="33ADE3A5" w:rsidR="00B11F9D" w:rsidRPr="00B11F9D" w:rsidRDefault="00B11F9D" w:rsidP="00EC4DD1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  <w:r w:rsidR="00EC4DD1">
              <w:rPr>
                <w:sz w:val="20"/>
                <w:szCs w:val="20"/>
              </w:rPr>
              <w:t xml:space="preserve">(a/p), A,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A7C1B5" w14:textId="77777777" w:rsidR="00B11F9D" w:rsidRPr="00B11F9D" w:rsidRDefault="00B11F9D" w:rsidP="00B11F9D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BF08CF" w14:textId="77777777" w:rsidR="00B11F9D" w:rsidRPr="00B11F9D" w:rsidRDefault="00B11F9D" w:rsidP="00B11F9D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C1AEB0" w14:textId="77777777" w:rsidR="00B11F9D" w:rsidRPr="00B11F9D" w:rsidRDefault="00B11F9D" w:rsidP="00B11F9D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576656" w14:textId="44D6BC10" w:rsidR="00B11F9D" w:rsidRPr="00B11F9D" w:rsidRDefault="00B11F9D" w:rsidP="00B11F9D">
            <w:pPr>
              <w:autoSpaceDE w:val="0"/>
              <w:autoSpaceDN w:val="0"/>
              <w:adjustRightInd w:val="0"/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B11F9D">
              <w:rPr>
                <w:sz w:val="20"/>
                <w:szCs w:val="20"/>
              </w:rPr>
              <w:t xml:space="preserve">spunjen </w:t>
            </w:r>
            <w:r w:rsidRPr="00B11F9D">
              <w:rPr>
                <w:bCs/>
                <w:sz w:val="20"/>
                <w:szCs w:val="20"/>
              </w:rPr>
              <w:t>Obrazac kriterija za odabir operacija i pripadajuće metodologije</w:t>
            </w:r>
            <w:r w:rsidRPr="00B11F9D">
              <w:rPr>
                <w:b/>
                <w:bCs/>
                <w:sz w:val="20"/>
                <w:szCs w:val="20"/>
              </w:rPr>
              <w:t xml:space="preserve"> </w:t>
            </w:r>
            <w:r w:rsidRPr="00B11F9D">
              <w:rPr>
                <w:sz w:val="20"/>
                <w:szCs w:val="20"/>
              </w:rPr>
              <w:t xml:space="preserve">(Prilog </w:t>
            </w:r>
            <w:r w:rsidR="00F0238A">
              <w:rPr>
                <w:sz w:val="20"/>
                <w:szCs w:val="20"/>
              </w:rPr>
              <w:t>02</w:t>
            </w:r>
            <w:r>
              <w:rPr>
                <w:sz w:val="20"/>
                <w:szCs w:val="20"/>
              </w:rPr>
              <w:t xml:space="preserve"> ZNP-a 06</w:t>
            </w:r>
            <w:r w:rsidRPr="00B11F9D">
              <w:rPr>
                <w:sz w:val="20"/>
                <w:szCs w:val="20"/>
              </w:rPr>
              <w:t>)</w:t>
            </w:r>
          </w:p>
          <w:p w14:paraId="76FDC742" w14:textId="5FBCA9C5" w:rsidR="00B11F9D" w:rsidRPr="00B11F9D" w:rsidRDefault="00B11F9D" w:rsidP="00692A64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B11F9D">
              <w:rPr>
                <w:sz w:val="20"/>
                <w:szCs w:val="20"/>
              </w:rPr>
              <w:t xml:space="preserve">spunjena Kontrolna lista kriterija za odabir i metodologije za odabir operacija (Prilog </w:t>
            </w:r>
            <w:r w:rsidR="00F0238A">
              <w:rPr>
                <w:sz w:val="20"/>
                <w:szCs w:val="20"/>
              </w:rPr>
              <w:t>03</w:t>
            </w:r>
            <w:r>
              <w:rPr>
                <w:sz w:val="20"/>
                <w:szCs w:val="20"/>
              </w:rPr>
              <w:t xml:space="preserve"> ZNP-a 06</w:t>
            </w:r>
            <w:r w:rsidRPr="00B11F9D">
              <w:rPr>
                <w:sz w:val="20"/>
                <w:szCs w:val="20"/>
              </w:rPr>
              <w:t>)</w:t>
            </w:r>
          </w:p>
          <w:p w14:paraId="00D21CE7" w14:textId="496E88B9" w:rsidR="00B11F9D" w:rsidRPr="00B11F9D" w:rsidRDefault="00B11F9D" w:rsidP="00692A64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B11F9D">
              <w:rPr>
                <w:sz w:val="20"/>
                <w:szCs w:val="20"/>
              </w:rPr>
              <w:t>dobreni KO s primjenjivom metodologijom odabira</w:t>
            </w:r>
          </w:p>
        </w:tc>
      </w:tr>
      <w:tr w:rsidR="00B11F9D" w:rsidRPr="002653F5" w14:paraId="26DCBA3F" w14:textId="77777777" w:rsidTr="00F0238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25E8808B" w14:textId="77777777" w:rsidR="00B11F9D" w:rsidRPr="00B11F9D" w:rsidRDefault="00B11F9D" w:rsidP="00B11F9D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981B6A" w14:textId="3C7206CA" w:rsidR="00B11F9D" w:rsidRPr="00B11F9D" w:rsidRDefault="00B11F9D" w:rsidP="00692A64">
            <w:pPr>
              <w:spacing w:before="60" w:after="60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Obavljanje poslova iz članka 4</w:t>
            </w:r>
            <w:r w:rsidR="00A970E1">
              <w:rPr>
                <w:sz w:val="20"/>
                <w:szCs w:val="20"/>
              </w:rPr>
              <w:t>.</w:t>
            </w:r>
            <w:r w:rsidRPr="00B11F9D">
              <w:rPr>
                <w:sz w:val="20"/>
                <w:szCs w:val="20"/>
              </w:rPr>
              <w:t xml:space="preserve"> ZDP-a (a/p) u kontekstu postupka dodjele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609B91" w14:textId="5EEBEC89" w:rsidR="00B11F9D" w:rsidRPr="00B11F9D" w:rsidRDefault="00B11F9D" w:rsidP="00B11F9D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3CFAF7" w14:textId="77777777" w:rsidR="00B11F9D" w:rsidRPr="00B11F9D" w:rsidRDefault="00B11F9D" w:rsidP="00B11F9D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74C825" w14:textId="1BDE3A75" w:rsidR="00B11F9D" w:rsidRPr="00B11F9D" w:rsidRDefault="00F346D1" w:rsidP="00B11F9D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2F1B4A" w14:textId="77777777" w:rsidR="00B11F9D" w:rsidRPr="00B11F9D" w:rsidRDefault="00B11F9D" w:rsidP="00B11F9D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36DCA4" w14:textId="6F411DB4" w:rsidR="00B11F9D" w:rsidRPr="00B11F9D" w:rsidRDefault="00B11F9D" w:rsidP="00692A64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B11F9D">
              <w:rPr>
                <w:sz w:val="20"/>
                <w:szCs w:val="20"/>
              </w:rPr>
              <w:t xml:space="preserve">tvrđivanje </w:t>
            </w:r>
            <w:r w:rsidR="00F346D1">
              <w:rPr>
                <w:sz w:val="20"/>
                <w:szCs w:val="20"/>
              </w:rPr>
              <w:t>(</w:t>
            </w:r>
            <w:r w:rsidRPr="00B11F9D">
              <w:rPr>
                <w:sz w:val="20"/>
                <w:szCs w:val="20"/>
              </w:rPr>
              <w:t>ne</w:t>
            </w:r>
            <w:r w:rsidR="00F346D1">
              <w:rPr>
                <w:sz w:val="20"/>
                <w:szCs w:val="20"/>
              </w:rPr>
              <w:t>)</w:t>
            </w:r>
            <w:r w:rsidRPr="00B11F9D">
              <w:rPr>
                <w:sz w:val="20"/>
                <w:szCs w:val="20"/>
              </w:rPr>
              <w:t>postojanja elemenata državnih potpora (popunjen Prilog 2</w:t>
            </w:r>
            <w:r w:rsidR="00B45F2B">
              <w:rPr>
                <w:sz w:val="20"/>
                <w:szCs w:val="20"/>
              </w:rPr>
              <w:t>3</w:t>
            </w:r>
            <w:r w:rsidRPr="00B11F9D">
              <w:rPr>
                <w:sz w:val="20"/>
                <w:szCs w:val="20"/>
              </w:rPr>
              <w:t xml:space="preserve"> ZNP-a </w:t>
            </w:r>
            <w:r w:rsidR="00F0238A">
              <w:rPr>
                <w:sz w:val="20"/>
                <w:szCs w:val="20"/>
              </w:rPr>
              <w:t>06</w:t>
            </w:r>
            <w:r w:rsidRPr="00B11F9D">
              <w:rPr>
                <w:sz w:val="20"/>
                <w:szCs w:val="20"/>
              </w:rPr>
              <w:t xml:space="preserve"> - Kontrolna listu za identifikaciju državnih potpora)</w:t>
            </w:r>
            <w:r w:rsidR="00F0238A">
              <w:rPr>
                <w:sz w:val="20"/>
                <w:szCs w:val="20"/>
              </w:rPr>
              <w:t xml:space="preserve"> </w:t>
            </w:r>
            <w:r w:rsidRPr="00B11F9D">
              <w:rPr>
                <w:sz w:val="20"/>
                <w:szCs w:val="20"/>
              </w:rPr>
              <w:t>-</w:t>
            </w:r>
            <w:r w:rsidR="00F0238A">
              <w:rPr>
                <w:sz w:val="20"/>
                <w:szCs w:val="20"/>
              </w:rPr>
              <w:t xml:space="preserve"> </w:t>
            </w:r>
            <w:r w:rsidRPr="00B11F9D">
              <w:rPr>
                <w:sz w:val="20"/>
                <w:szCs w:val="20"/>
              </w:rPr>
              <w:t xml:space="preserve">izrađen program državne potpore/potpore male vrijednosti ili pojedinačna državna potpora/potpora male vrijednosti </w:t>
            </w:r>
          </w:p>
          <w:p w14:paraId="3CBB7C09" w14:textId="0005F43C" w:rsidR="00B11F9D" w:rsidRPr="00B11F9D" w:rsidRDefault="00F0238A" w:rsidP="00692A64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="00B11F9D" w:rsidRPr="00B11F9D">
              <w:rPr>
                <w:sz w:val="20"/>
                <w:szCs w:val="20"/>
              </w:rPr>
              <w:t>obiveno pozitivno mišljenje MFIN-a</w:t>
            </w:r>
            <w:r>
              <w:rPr>
                <w:sz w:val="20"/>
                <w:szCs w:val="20"/>
              </w:rPr>
              <w:t xml:space="preserve"> </w:t>
            </w:r>
            <w:r w:rsidR="00B11F9D" w:rsidRPr="00B11F9D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="00B11F9D" w:rsidRPr="00B11F9D">
              <w:rPr>
                <w:sz w:val="20"/>
                <w:szCs w:val="20"/>
              </w:rPr>
              <w:t>odobrenje EK-a (a/p)</w:t>
            </w:r>
          </w:p>
          <w:p w14:paraId="7F9233DE" w14:textId="11954102" w:rsidR="00B11F9D" w:rsidRPr="00B11F9D" w:rsidRDefault="00F0238A" w:rsidP="00692A64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B11F9D" w:rsidRPr="00B11F9D">
              <w:rPr>
                <w:sz w:val="20"/>
                <w:szCs w:val="20"/>
              </w:rPr>
              <w:t>spunjeni obrasci iz Pravilnika o dostavi prijedloga državnih potpora</w:t>
            </w:r>
            <w:r w:rsidR="00A970E1">
              <w:rPr>
                <w:sz w:val="20"/>
                <w:szCs w:val="20"/>
              </w:rPr>
              <w:t xml:space="preserve">, </w:t>
            </w:r>
            <w:r w:rsidR="00A970E1" w:rsidRPr="00A970E1">
              <w:rPr>
                <w:sz w:val="20"/>
                <w:szCs w:val="20"/>
              </w:rPr>
              <w:t>podataka o državnim potporama i potporama male vrijednosti te registru državnih potpora i potpora male vrijednosti</w:t>
            </w:r>
          </w:p>
        </w:tc>
      </w:tr>
      <w:tr w:rsidR="00B11F9D" w:rsidRPr="002653F5" w14:paraId="4B3EBDC3" w14:textId="77777777" w:rsidTr="00F0238A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14:paraId="7CE1BA41" w14:textId="77777777" w:rsidR="00B11F9D" w:rsidRPr="00B11F9D" w:rsidRDefault="00B11F9D" w:rsidP="00B11F9D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B358BB" w14:textId="77777777" w:rsidR="00B11F9D" w:rsidRPr="00B11F9D" w:rsidRDefault="00B11F9D" w:rsidP="00692A64">
            <w:pPr>
              <w:spacing w:before="60" w:after="60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Odlučivanje o prigovorima prijavitelja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5FE75B" w14:textId="77777777" w:rsidR="00B11F9D" w:rsidRPr="00B11F9D" w:rsidRDefault="00B11F9D" w:rsidP="00B11F9D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33B7DC6" w14:textId="77777777" w:rsidR="00B11F9D" w:rsidRPr="00B11F9D" w:rsidRDefault="00B11F9D" w:rsidP="00B11F9D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550E77" w14:textId="3775698E" w:rsidR="00B11F9D" w:rsidRPr="00B11F9D" w:rsidRDefault="006C19B8" w:rsidP="00B11F9D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18B6AE" w14:textId="77777777" w:rsidR="00B11F9D" w:rsidRPr="00B11F9D" w:rsidRDefault="00B11F9D" w:rsidP="00B11F9D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252E0B" w14:textId="301D76E8" w:rsidR="00B11F9D" w:rsidRPr="00B11F9D" w:rsidRDefault="00F0238A" w:rsidP="006578B7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B11F9D" w:rsidRPr="00B11F9D">
              <w:rPr>
                <w:sz w:val="20"/>
                <w:szCs w:val="20"/>
              </w:rPr>
              <w:t>spunjen Obrazac prijedloga odluke Komisije za razmatranje prigovora (Prilog 1</w:t>
            </w:r>
            <w:r w:rsidR="00B45F2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ZNP-a 06</w:t>
            </w:r>
            <w:r w:rsidR="00B11F9D" w:rsidRPr="00B11F9D">
              <w:rPr>
                <w:sz w:val="20"/>
                <w:szCs w:val="20"/>
              </w:rPr>
              <w:t>)</w:t>
            </w:r>
          </w:p>
          <w:p w14:paraId="06642727" w14:textId="2E5F3844" w:rsidR="00B11F9D" w:rsidRPr="00B11F9D" w:rsidRDefault="00F0238A" w:rsidP="006578B7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="00B11F9D" w:rsidRPr="00B11F9D">
              <w:rPr>
                <w:sz w:val="20"/>
                <w:szCs w:val="20"/>
              </w:rPr>
              <w:t>otpisana izjava iz Priloga 1</w:t>
            </w:r>
            <w:r w:rsidR="00A970E1">
              <w:rPr>
                <w:sz w:val="20"/>
                <w:szCs w:val="20"/>
              </w:rPr>
              <w:t>7</w:t>
            </w:r>
            <w:r>
              <w:rPr>
                <w:sz w:val="20"/>
                <w:szCs w:val="20"/>
              </w:rPr>
              <w:t xml:space="preserve"> ZNP-a 06</w:t>
            </w:r>
          </w:p>
        </w:tc>
      </w:tr>
      <w:tr w:rsidR="0080611A" w:rsidRPr="002653F5" w14:paraId="55351C2E" w14:textId="77777777" w:rsidTr="0080611A">
        <w:trPr>
          <w:jc w:val="center"/>
        </w:trPr>
        <w:tc>
          <w:tcPr>
            <w:tcW w:w="0" w:type="auto"/>
            <w:gridSpan w:val="7"/>
            <w:shd w:val="clear" w:color="auto" w:fill="F2F2F2" w:themeFill="background1" w:themeFillShade="F2"/>
            <w:vAlign w:val="center"/>
          </w:tcPr>
          <w:p w14:paraId="067BC4AF" w14:textId="290EEE55" w:rsidR="0080611A" w:rsidRDefault="0080611A" w:rsidP="00692A64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Provedba otvorenih i ograničenih PDP-ova</w:t>
            </w:r>
          </w:p>
        </w:tc>
      </w:tr>
      <w:tr w:rsidR="0080611A" w:rsidRPr="002653F5" w14:paraId="08975C8F" w14:textId="77777777" w:rsidTr="008A4D13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4102BD54" w14:textId="7C347A0C" w:rsidR="0080611A" w:rsidRPr="00B11F9D" w:rsidRDefault="0080611A" w:rsidP="0080611A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26110A" w14:textId="1AECA726" w:rsidR="0080611A" w:rsidRPr="00225A02" w:rsidRDefault="009B3CAD" w:rsidP="00692A64">
            <w:pPr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8A4D13">
              <w:rPr>
                <w:color w:val="000000" w:themeColor="text1"/>
                <w:sz w:val="20"/>
                <w:szCs w:val="20"/>
              </w:rPr>
              <w:t>Određivanje indikativnog vremenskog rasporeda s planiranim datumima pokretanja PDP-a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687816" w14:textId="77777777" w:rsidR="0080611A" w:rsidRPr="00B11F9D" w:rsidRDefault="0080611A" w:rsidP="00B11F9D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 w:rsidRPr="00B11F9D">
              <w:rPr>
                <w:color w:val="000000" w:themeColor="text1"/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D3BA75" w14:textId="5617C868" w:rsidR="0080611A" w:rsidRPr="00B11F9D" w:rsidRDefault="0080611A" w:rsidP="00B11F9D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A50BDE" w14:textId="77777777" w:rsidR="0080611A" w:rsidRPr="00B11F9D" w:rsidRDefault="0080611A" w:rsidP="00B11F9D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 w:rsidRPr="00B11F9D">
              <w:rPr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C53D09" w14:textId="2878312A" w:rsidR="0080611A" w:rsidRPr="00B11F9D" w:rsidRDefault="0080611A" w:rsidP="00B11F9D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C33FA2" w14:textId="43F48307" w:rsidR="0080611A" w:rsidRPr="006578B7" w:rsidRDefault="0080611A" w:rsidP="006578B7">
            <w:pPr>
              <w:spacing w:before="60" w:after="60"/>
              <w:jc w:val="both"/>
              <w:rPr>
                <w:color w:val="000000" w:themeColor="text1"/>
                <w:sz w:val="20"/>
                <w:szCs w:val="20"/>
              </w:rPr>
            </w:pPr>
            <w:r w:rsidRPr="006578B7">
              <w:rPr>
                <w:color w:val="000000" w:themeColor="text1"/>
                <w:sz w:val="20"/>
                <w:szCs w:val="20"/>
              </w:rPr>
              <w:t>Ispunjen obrazac iz Priloga 04</w:t>
            </w:r>
            <w:r w:rsidRPr="006578B7">
              <w:rPr>
                <w:i/>
                <w:color w:val="000000" w:themeColor="text1"/>
                <w:sz w:val="20"/>
                <w:szCs w:val="20"/>
              </w:rPr>
              <w:t xml:space="preserve"> </w:t>
            </w:r>
            <w:r w:rsidRPr="006578B7">
              <w:rPr>
                <w:color w:val="000000" w:themeColor="text1"/>
                <w:sz w:val="20"/>
                <w:szCs w:val="20"/>
              </w:rPr>
              <w:t>ZNP-a 06 (a/p)</w:t>
            </w:r>
          </w:p>
          <w:p w14:paraId="2F6D20FD" w14:textId="15FE4DB7" w:rsidR="0080611A" w:rsidRPr="00B11F9D" w:rsidRDefault="0080611A" w:rsidP="006578B7">
            <w:pPr>
              <w:spacing w:before="60" w:after="60"/>
              <w:jc w:val="both"/>
              <w:rPr>
                <w:color w:val="000000" w:themeColor="text1"/>
                <w:sz w:val="20"/>
                <w:szCs w:val="20"/>
              </w:rPr>
            </w:pPr>
            <w:r w:rsidRPr="006578B7">
              <w:rPr>
                <w:color w:val="000000" w:themeColor="text1"/>
                <w:sz w:val="20"/>
                <w:szCs w:val="20"/>
              </w:rPr>
              <w:t xml:space="preserve">Ispunjen i objavljen Indikativni godišnji plan objave PDP-ova sufinanciranih iz OP-a </w:t>
            </w:r>
          </w:p>
        </w:tc>
      </w:tr>
      <w:tr w:rsidR="0080611A" w:rsidRPr="002653F5" w14:paraId="2A175BCA" w14:textId="77777777" w:rsidTr="00F0238A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1C69AD7" w14:textId="62A7A821" w:rsidR="0080611A" w:rsidRPr="00B11F9D" w:rsidRDefault="0080611A" w:rsidP="00A0754E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B2EE91F" w14:textId="77777777" w:rsidR="0080611A" w:rsidRPr="00B11F9D" w:rsidRDefault="0080611A" w:rsidP="00E23A63">
            <w:pPr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B11F9D">
              <w:rPr>
                <w:color w:val="000000" w:themeColor="text1"/>
                <w:sz w:val="20"/>
                <w:szCs w:val="20"/>
              </w:rPr>
              <w:t>Pokretanje PDP-a, izmjene i/ili dopune PDP-a/ obustava, ranije zatvaranje, otkazivanje i produljenje roka za dostavu projektnih prijedloga (otvoreni postupak)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B21AE3" w14:textId="427A3057" w:rsidR="0080611A" w:rsidRPr="00B11F9D" w:rsidRDefault="0080611A" w:rsidP="00E23A63">
            <w:pPr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B11F9D">
              <w:rPr>
                <w:color w:val="000000" w:themeColor="text1"/>
                <w:sz w:val="20"/>
                <w:szCs w:val="20"/>
              </w:rPr>
              <w:t>R</w:t>
            </w:r>
            <w:r>
              <w:rPr>
                <w:color w:val="000000" w:themeColor="text1"/>
                <w:sz w:val="20"/>
                <w:szCs w:val="20"/>
              </w:rPr>
              <w:t>,A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BE3B06" w14:textId="77777777" w:rsidR="0080611A" w:rsidRPr="00B11F9D" w:rsidRDefault="0080611A" w:rsidP="00E23A63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 w:rsidRPr="00B11F9D">
              <w:rPr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EB36BC" w14:textId="57F8241F" w:rsidR="0080611A" w:rsidRPr="00B11F9D" w:rsidRDefault="006C19B8" w:rsidP="00E23A63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9FB72B" w14:textId="77777777" w:rsidR="0080611A" w:rsidRPr="00B11F9D" w:rsidRDefault="0080611A" w:rsidP="00E23A63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 w:rsidRPr="00B11F9D">
              <w:rPr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42C38A" w14:textId="1051F657" w:rsidR="0080611A" w:rsidRPr="00B11F9D" w:rsidRDefault="0080611A" w:rsidP="00E23A63">
            <w:pPr>
              <w:spacing w:before="60" w:after="60"/>
              <w:jc w:val="both"/>
              <w:rPr>
                <w:color w:val="000000" w:themeColor="text1"/>
                <w:sz w:val="20"/>
                <w:szCs w:val="20"/>
              </w:rPr>
            </w:pPr>
            <w:r w:rsidRPr="00B11F9D">
              <w:rPr>
                <w:color w:val="000000" w:themeColor="text1"/>
                <w:sz w:val="20"/>
                <w:szCs w:val="20"/>
              </w:rPr>
              <w:t>PDP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1F9D">
              <w:rPr>
                <w:color w:val="000000" w:themeColor="text1"/>
                <w:sz w:val="20"/>
                <w:szCs w:val="20"/>
              </w:rPr>
              <w:t>/ odluka o odobrenim izmjenama i/ili dopunama pokrenutog PDP-a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1F9D">
              <w:rPr>
                <w:color w:val="000000" w:themeColor="text1"/>
                <w:sz w:val="20"/>
                <w:szCs w:val="20"/>
              </w:rPr>
              <w:t>/ obavijest o obustavi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1F9D">
              <w:rPr>
                <w:color w:val="000000" w:themeColor="text1"/>
                <w:sz w:val="20"/>
                <w:szCs w:val="20"/>
              </w:rPr>
              <w:t>/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1F9D">
              <w:rPr>
                <w:color w:val="000000" w:themeColor="text1"/>
                <w:sz w:val="20"/>
                <w:szCs w:val="20"/>
              </w:rPr>
              <w:t>zatvaranju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1F9D">
              <w:rPr>
                <w:color w:val="000000" w:themeColor="text1"/>
                <w:sz w:val="20"/>
                <w:szCs w:val="20"/>
              </w:rPr>
              <w:t>/</w:t>
            </w:r>
            <w:r>
              <w:rPr>
                <w:color w:val="000000" w:themeColor="text1"/>
                <w:sz w:val="20"/>
                <w:szCs w:val="20"/>
              </w:rPr>
              <w:t xml:space="preserve"> </w:t>
            </w:r>
            <w:r w:rsidRPr="00B11F9D">
              <w:rPr>
                <w:color w:val="000000" w:themeColor="text1"/>
                <w:sz w:val="20"/>
                <w:szCs w:val="20"/>
              </w:rPr>
              <w:t xml:space="preserve">produljenju roka objavljena na središnjoj internetskoj stranici ESI fondova i u sustavu eFondovi s automatskom objavom na javnom portalu sustava </w:t>
            </w:r>
          </w:p>
          <w:p w14:paraId="5C545395" w14:textId="39A521FB" w:rsidR="0080611A" w:rsidRPr="00B11F9D" w:rsidRDefault="0080611A" w:rsidP="00E23A63">
            <w:pPr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I</w:t>
            </w:r>
            <w:r w:rsidRPr="00B11F9D">
              <w:rPr>
                <w:color w:val="000000" w:themeColor="text1"/>
                <w:sz w:val="20"/>
                <w:szCs w:val="20"/>
              </w:rPr>
              <w:t xml:space="preserve">spunjeni obrasci iz Priloga </w:t>
            </w:r>
            <w:r w:rsidR="00EC4DD1">
              <w:rPr>
                <w:color w:val="000000" w:themeColor="text1"/>
                <w:sz w:val="20"/>
                <w:szCs w:val="20"/>
              </w:rPr>
              <w:t xml:space="preserve">04 i </w:t>
            </w:r>
            <w:r w:rsidRPr="00B11F9D">
              <w:rPr>
                <w:color w:val="000000" w:themeColor="text1"/>
                <w:sz w:val="20"/>
                <w:szCs w:val="20"/>
              </w:rPr>
              <w:t>06</w:t>
            </w:r>
            <w:r w:rsidR="008A4D13">
              <w:rPr>
                <w:color w:val="000000" w:themeColor="text1"/>
                <w:sz w:val="20"/>
                <w:szCs w:val="20"/>
              </w:rPr>
              <w:t xml:space="preserve"> </w:t>
            </w:r>
            <w:r>
              <w:rPr>
                <w:color w:val="000000" w:themeColor="text1"/>
                <w:sz w:val="20"/>
                <w:szCs w:val="20"/>
              </w:rPr>
              <w:t>ZNP-a 06</w:t>
            </w:r>
          </w:p>
        </w:tc>
      </w:tr>
      <w:tr w:rsidR="0080611A" w:rsidRPr="002653F5" w14:paraId="48CD1C5E" w14:textId="77777777" w:rsidTr="00F0238A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36F4018" w14:textId="77777777" w:rsidR="0080611A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DFAD52E" w14:textId="2648573B" w:rsidR="0080611A" w:rsidRPr="00B11F9D" w:rsidRDefault="0080611A" w:rsidP="00C643CF">
            <w:pPr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Pred-odabir (</w:t>
            </w:r>
            <w:r>
              <w:rPr>
                <w:sz w:val="20"/>
                <w:szCs w:val="20"/>
              </w:rPr>
              <w:t>ograničeni postupak</w:t>
            </w:r>
            <w:r w:rsidRPr="00B11F9D">
              <w:rPr>
                <w:sz w:val="20"/>
                <w:szCs w:val="20"/>
              </w:rPr>
              <w:t>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D0EDF2" w14:textId="3A1D437C" w:rsidR="0080611A" w:rsidRPr="00B11F9D" w:rsidRDefault="007A76A1" w:rsidP="00C643CF">
            <w:pPr>
              <w:spacing w:before="60" w:after="60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R,</w:t>
            </w:r>
            <w:r w:rsidR="0080611A"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454B81" w14:textId="63EE2013" w:rsidR="0080611A" w:rsidRPr="00B11F9D" w:rsidRDefault="0080611A" w:rsidP="00C643CF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6E97F6" w14:textId="3981D154" w:rsidR="0080611A" w:rsidRPr="00225A02" w:rsidRDefault="007A76A1" w:rsidP="00C643CF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 w:rsidRPr="00225A02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C89B32" w14:textId="6AC5B354" w:rsidR="0080611A" w:rsidRPr="00B11F9D" w:rsidRDefault="0080611A" w:rsidP="00C643CF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F6BD68" w14:textId="3D7D81D8" w:rsidR="0080611A" w:rsidRPr="00B11F9D" w:rsidRDefault="0080611A" w:rsidP="00C643CF">
            <w:pPr>
              <w:spacing w:before="60" w:after="6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B11F9D">
              <w:rPr>
                <w:sz w:val="20"/>
                <w:szCs w:val="20"/>
              </w:rPr>
              <w:t>zrađena analitička podloga u svrhu odabira prijavitelja koji će sudjelovati u ograničenom postupku, a na temelju sažetka projekta ili drugog odgovarajućeg formata</w:t>
            </w:r>
          </w:p>
        </w:tc>
      </w:tr>
      <w:tr w:rsidR="0080611A" w:rsidRPr="002653F5" w14:paraId="4562C570" w14:textId="77777777" w:rsidTr="00F0238A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D2913FF" w14:textId="5F007543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BF0FFA5" w14:textId="4F114112" w:rsidR="0080611A" w:rsidRPr="00B11F9D" w:rsidRDefault="0080611A" w:rsidP="00C643CF">
            <w:pPr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B11F9D">
              <w:rPr>
                <w:color w:val="000000" w:themeColor="text1"/>
                <w:sz w:val="20"/>
                <w:szCs w:val="20"/>
              </w:rPr>
              <w:t>Pokretanje PDP-a, izmjene i/ili dopune PDP-a (ograničeni postupak</w:t>
            </w:r>
            <w:r w:rsidR="00255E77">
              <w:rPr>
                <w:color w:val="000000" w:themeColor="text1"/>
                <w:sz w:val="20"/>
                <w:szCs w:val="20"/>
              </w:rPr>
              <w:t>)</w:t>
            </w:r>
            <w:r w:rsidRPr="00B11F9D">
              <w:rPr>
                <w:color w:val="000000" w:themeColor="text1"/>
                <w:sz w:val="20"/>
                <w:szCs w:val="20"/>
              </w:rPr>
              <w:t>.</w:t>
            </w:r>
          </w:p>
          <w:p w14:paraId="16BD03BF" w14:textId="77777777" w:rsidR="0080611A" w:rsidRPr="00B11F9D" w:rsidRDefault="0080611A" w:rsidP="00C643CF">
            <w:pPr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B11F9D">
              <w:rPr>
                <w:color w:val="000000" w:themeColor="text1"/>
                <w:sz w:val="20"/>
                <w:szCs w:val="20"/>
              </w:rPr>
              <w:t>Izmjene i /ili dopune PDP-a nakon njegova zatvaranja (ograničeni postupak)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458715" w14:textId="0C644788" w:rsidR="0080611A" w:rsidRPr="00B11F9D" w:rsidRDefault="0080611A" w:rsidP="00C643CF">
            <w:pPr>
              <w:spacing w:before="60" w:after="60"/>
              <w:rPr>
                <w:color w:val="000000" w:themeColor="text1"/>
                <w:sz w:val="20"/>
                <w:szCs w:val="20"/>
              </w:rPr>
            </w:pPr>
            <w:r w:rsidRPr="00B11F9D">
              <w:rPr>
                <w:color w:val="000000" w:themeColor="text1"/>
                <w:sz w:val="20"/>
                <w:szCs w:val="20"/>
              </w:rPr>
              <w:t>R</w:t>
            </w:r>
            <w:r>
              <w:rPr>
                <w:color w:val="000000" w:themeColor="text1"/>
                <w:sz w:val="20"/>
                <w:szCs w:val="20"/>
              </w:rPr>
              <w:t>,A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5C2285" w14:textId="77777777" w:rsidR="0080611A" w:rsidRPr="00B11F9D" w:rsidRDefault="0080611A" w:rsidP="00C643CF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 w:rsidRPr="00B11F9D">
              <w:rPr>
                <w:color w:val="000000" w:themeColor="text1"/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3A525C0" w14:textId="658E8D67" w:rsidR="0080611A" w:rsidRPr="00B11F9D" w:rsidRDefault="006C19B8" w:rsidP="00C643CF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A623FF" w14:textId="77777777" w:rsidR="0080611A" w:rsidRPr="00B11F9D" w:rsidRDefault="0080611A" w:rsidP="00C643CF">
            <w:pPr>
              <w:spacing w:before="60" w:after="60"/>
              <w:jc w:val="center"/>
              <w:rPr>
                <w:color w:val="000000" w:themeColor="text1"/>
                <w:sz w:val="20"/>
                <w:szCs w:val="20"/>
              </w:rPr>
            </w:pPr>
            <w:r w:rsidRPr="00B11F9D">
              <w:rPr>
                <w:color w:val="000000" w:themeColor="text1"/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BFC108" w14:textId="640669E3" w:rsidR="0080611A" w:rsidRPr="00B11F9D" w:rsidRDefault="0080611A" w:rsidP="00C643CF">
            <w:pPr>
              <w:spacing w:before="60" w:after="6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P</w:t>
            </w:r>
            <w:r w:rsidRPr="00B11F9D">
              <w:rPr>
                <w:color w:val="000000" w:themeColor="text1"/>
                <w:sz w:val="20"/>
                <w:szCs w:val="20"/>
              </w:rPr>
              <w:t>oslan poziv unaprijed određenim prijaviteljima čiji OIB je prethodno unesen u sustav eFondovi, te  (istovremeno) poziv u sustavu eFondovi s automatskom objavom na javnom portalu sustava / izmjene i/ili dopune pokrenutog PDP-a na središnjoj internetskoj stranici ESI fondova i u sustav eFondovi s automatskom objavom na javnom portalu eFondovi</w:t>
            </w:r>
          </w:p>
          <w:p w14:paraId="705D301D" w14:textId="72BA15AB" w:rsidR="0080611A" w:rsidRPr="00B11F9D" w:rsidRDefault="0080611A" w:rsidP="00C643CF">
            <w:pPr>
              <w:spacing w:before="60" w:after="6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i/>
                <w:color w:val="000000" w:themeColor="text1"/>
                <w:sz w:val="20"/>
                <w:szCs w:val="20"/>
              </w:rPr>
              <w:t>C</w:t>
            </w:r>
            <w:r w:rsidRPr="00B11F9D">
              <w:rPr>
                <w:i/>
                <w:color w:val="000000" w:themeColor="text1"/>
                <w:sz w:val="20"/>
                <w:szCs w:val="20"/>
              </w:rPr>
              <w:t>orrigendum</w:t>
            </w:r>
            <w:r w:rsidRPr="00B11F9D">
              <w:rPr>
                <w:color w:val="000000" w:themeColor="text1"/>
                <w:sz w:val="20"/>
                <w:szCs w:val="20"/>
              </w:rPr>
              <w:t xml:space="preserve"> dostavljen svim unaprijed određenim prijaviteljima i u sustavu eFondovi s automatskom objavom na javnom portalu sustava </w:t>
            </w:r>
          </w:p>
          <w:p w14:paraId="54AE7F9E" w14:textId="6B86B072" w:rsidR="0080611A" w:rsidRPr="00B11F9D" w:rsidRDefault="0080611A" w:rsidP="00C643CF">
            <w:pPr>
              <w:spacing w:before="60" w:after="60"/>
              <w:jc w:val="both"/>
              <w:rPr>
                <w:color w:val="000000" w:themeColor="text1"/>
                <w:sz w:val="20"/>
                <w:szCs w:val="20"/>
              </w:rPr>
            </w:pPr>
            <w:r>
              <w:rPr>
                <w:color w:val="000000" w:themeColor="text1"/>
                <w:sz w:val="20"/>
                <w:szCs w:val="20"/>
              </w:rPr>
              <w:t>D</w:t>
            </w:r>
            <w:r w:rsidRPr="00B11F9D">
              <w:rPr>
                <w:color w:val="000000" w:themeColor="text1"/>
                <w:sz w:val="20"/>
                <w:szCs w:val="20"/>
              </w:rPr>
              <w:t>onesena odluka o povećanju dostupnih financijskih sredstava</w:t>
            </w:r>
          </w:p>
        </w:tc>
      </w:tr>
      <w:tr w:rsidR="0080611A" w:rsidRPr="002653F5" w14:paraId="00B77493" w14:textId="77777777" w:rsidTr="00F0238A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3B5ED3E" w14:textId="3CE29410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55B1174" w14:textId="77777777" w:rsidR="0080611A" w:rsidRPr="00B11F9D" w:rsidRDefault="0080611A" w:rsidP="00C643CF">
            <w:pPr>
              <w:spacing w:before="60" w:after="60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Informiranje javnosti o pokrenutom PDP-u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B9763E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F9FFF7" w14:textId="2045E72D" w:rsidR="0080611A" w:rsidRPr="00B11F9D" w:rsidRDefault="00F60957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DD7F98" w14:textId="34C26178" w:rsidR="0080611A" w:rsidRPr="00B11F9D" w:rsidRDefault="00F60957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74D464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04E8EE" w14:textId="7A4B777E" w:rsidR="0080611A" w:rsidRPr="00B11F9D" w:rsidRDefault="0080611A" w:rsidP="00C643CF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B11F9D">
              <w:rPr>
                <w:sz w:val="20"/>
                <w:szCs w:val="20"/>
              </w:rPr>
              <w:t>rovedeno javno savjetovanje</w:t>
            </w:r>
            <w:r w:rsidR="00221F98">
              <w:rPr>
                <w:sz w:val="20"/>
                <w:szCs w:val="20"/>
              </w:rPr>
              <w:t xml:space="preserve"> (a/p)</w:t>
            </w:r>
          </w:p>
          <w:p w14:paraId="5368BBD1" w14:textId="2D4FC927" w:rsidR="0080611A" w:rsidRPr="00B11F9D" w:rsidRDefault="0080611A" w:rsidP="00C643CF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B11F9D">
              <w:rPr>
                <w:sz w:val="20"/>
                <w:szCs w:val="20"/>
              </w:rPr>
              <w:t>rganizirane informativne radionice (a/p)</w:t>
            </w:r>
          </w:p>
          <w:p w14:paraId="73FA1418" w14:textId="2022144F" w:rsidR="0080611A" w:rsidRPr="00B11F9D" w:rsidRDefault="0080611A" w:rsidP="00C643CF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</w:t>
            </w:r>
            <w:r w:rsidRPr="00B11F9D">
              <w:rPr>
                <w:sz w:val="20"/>
                <w:szCs w:val="20"/>
              </w:rPr>
              <w:t>bjavljena (propisno) zaprimljena pitanja i odgovori (Prilog 2</w:t>
            </w:r>
            <w:r w:rsidR="00B45F2B">
              <w:rPr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 xml:space="preserve"> ZNP-a 06)</w:t>
            </w:r>
            <w:r w:rsidRPr="00B11F9D">
              <w:rPr>
                <w:sz w:val="20"/>
                <w:szCs w:val="20"/>
              </w:rPr>
              <w:t xml:space="preserve"> na središnjoj internetskoj stranici ESI fondova i javnom portalu eFondovi</w:t>
            </w:r>
          </w:p>
          <w:p w14:paraId="5BE1CE62" w14:textId="24A50C8C" w:rsidR="0080611A" w:rsidRPr="00B11F9D" w:rsidRDefault="0080611A" w:rsidP="00C643CF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80611A" w:rsidRPr="002653F5" w14:paraId="1A043E6C" w14:textId="77777777" w:rsidTr="00F0238A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8FFDF41" w14:textId="2997D80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B248EC4" w14:textId="77777777" w:rsidR="0080611A" w:rsidRPr="00B11F9D" w:rsidRDefault="0080611A" w:rsidP="00C643CF">
            <w:pPr>
              <w:spacing w:before="60" w:after="60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Registracija projektnih prijedloga putem sustava eFondovi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85C57D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F62B29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E27E74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19ECF7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FE7CBE" w14:textId="2B9C20E5" w:rsidR="0080611A" w:rsidRPr="00B11F9D" w:rsidRDefault="0080611A" w:rsidP="00C643CF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B11F9D">
              <w:rPr>
                <w:sz w:val="20"/>
                <w:szCs w:val="20"/>
              </w:rPr>
              <w:t>o podnošenju projektnog prijedloga od strane prijavitelja, automatska registracija projektnog prijedloga u sustavu eFondovi.</w:t>
            </w:r>
          </w:p>
        </w:tc>
      </w:tr>
      <w:tr w:rsidR="0080611A" w:rsidRPr="002653F5" w14:paraId="455A54F0" w14:textId="77777777" w:rsidTr="00F0238A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FDB6DF5" w14:textId="094B2DAD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01616BD" w14:textId="77777777" w:rsidR="0080611A" w:rsidRPr="00B11F9D" w:rsidRDefault="0080611A" w:rsidP="00C643CF">
            <w:pPr>
              <w:spacing w:before="60" w:after="60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Administrativna provjera projektnih prijedloga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73161F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246559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50E91D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0BD905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918CB4" w14:textId="6ADF126D" w:rsidR="0080611A" w:rsidRPr="00B11F9D" w:rsidRDefault="0080611A" w:rsidP="00C643CF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B11F9D">
              <w:rPr>
                <w:sz w:val="20"/>
                <w:szCs w:val="20"/>
              </w:rPr>
              <w:t>spunjen obrazac za administrativnu provjeru (Prilog 1</w:t>
            </w:r>
            <w:r w:rsidR="00B45F2B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 xml:space="preserve"> ZNP-a 06</w:t>
            </w:r>
            <w:r w:rsidRPr="00B11F9D">
              <w:rPr>
                <w:sz w:val="20"/>
                <w:szCs w:val="20"/>
              </w:rPr>
              <w:t>) (a/p)</w:t>
            </w:r>
          </w:p>
          <w:p w14:paraId="71CFA0D7" w14:textId="67C5811F" w:rsidR="0080611A" w:rsidRPr="00B11F9D" w:rsidRDefault="0080611A" w:rsidP="00C643C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B11F9D">
              <w:rPr>
                <w:sz w:val="20"/>
                <w:szCs w:val="20"/>
              </w:rPr>
              <w:t>rojektni prijedlog isključen iz daljnjeg postupka dodjele – prijavitelj obaviješten pisanim putem (a/p)</w:t>
            </w:r>
          </w:p>
        </w:tc>
      </w:tr>
      <w:tr w:rsidR="0080611A" w:rsidRPr="002653F5" w14:paraId="30663574" w14:textId="77777777" w:rsidTr="00F0238A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5794657" w14:textId="55EE5E95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88C5891" w14:textId="77777777" w:rsidR="0080611A" w:rsidRPr="00B11F9D" w:rsidRDefault="0080611A" w:rsidP="00C643CF">
            <w:pPr>
              <w:spacing w:before="60" w:after="60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Provjera prihvatljivosti prijavitelja i, ako je primjenjivo, partnera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2E67CE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50F4FF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D3A617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9796D3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81E7A7" w14:textId="0AD2C8F3" w:rsidR="0080611A" w:rsidRPr="00B11F9D" w:rsidRDefault="0080611A" w:rsidP="00C643CF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B11F9D">
              <w:rPr>
                <w:sz w:val="20"/>
                <w:szCs w:val="20"/>
              </w:rPr>
              <w:t>spunjena kontrolna lista za provjeru prihvatljivosti prijavitelja i, ako je primjenjivo, partnera (Prilog 1</w:t>
            </w:r>
            <w:r w:rsidR="00B45F2B">
              <w:rPr>
                <w:sz w:val="20"/>
                <w:szCs w:val="20"/>
              </w:rPr>
              <w:t>1</w:t>
            </w:r>
            <w:r w:rsidRPr="00B11F9D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ZNP-a 06</w:t>
            </w:r>
            <w:r w:rsidRPr="00B11F9D">
              <w:rPr>
                <w:sz w:val="20"/>
                <w:szCs w:val="20"/>
              </w:rPr>
              <w:t>)</w:t>
            </w:r>
          </w:p>
          <w:p w14:paraId="58A0EB0D" w14:textId="3A11B5F1" w:rsidR="0080611A" w:rsidRPr="00B11F9D" w:rsidRDefault="0080611A" w:rsidP="00C643C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B11F9D">
              <w:rPr>
                <w:sz w:val="20"/>
                <w:szCs w:val="20"/>
              </w:rPr>
              <w:t>rojektni prijedlog isključen iz daljnjeg postupka dodjele - prijavitelj obaviješten pisanim putem (a/p)</w:t>
            </w:r>
          </w:p>
        </w:tc>
      </w:tr>
      <w:tr w:rsidR="0080611A" w:rsidRPr="002653F5" w14:paraId="1905601D" w14:textId="77777777" w:rsidTr="00F0238A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C1D73E9" w14:textId="49B534AC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0F4AA80" w14:textId="77777777" w:rsidR="0080611A" w:rsidRPr="00B11F9D" w:rsidRDefault="0080611A" w:rsidP="00C643CF">
            <w:pPr>
              <w:spacing w:before="60" w:after="60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Provjera prihvatljivosti prijavitelja projekta i aktivnosti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3DF02D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33DBF7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8A890B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B83D91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41EC3F5" w14:textId="5373D4BD" w:rsidR="0080611A" w:rsidRPr="00B11F9D" w:rsidRDefault="0080611A" w:rsidP="00C643CF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B11F9D">
              <w:rPr>
                <w:sz w:val="20"/>
                <w:szCs w:val="20"/>
              </w:rPr>
              <w:t>spunjena kontrolna lista za provjeru projekta i aktivnosti (Prilog 1</w:t>
            </w:r>
            <w:r w:rsidR="00B45F2B">
              <w:rPr>
                <w:sz w:val="20"/>
                <w:szCs w:val="20"/>
              </w:rPr>
              <w:t>1</w:t>
            </w:r>
            <w:r w:rsidRPr="00B11F9D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 xml:space="preserve"> ZNP-a 06</w:t>
            </w:r>
            <w:r w:rsidRPr="00B11F9D">
              <w:rPr>
                <w:sz w:val="20"/>
                <w:szCs w:val="20"/>
              </w:rPr>
              <w:t>)</w:t>
            </w:r>
          </w:p>
          <w:p w14:paraId="3B507781" w14:textId="79D30E03" w:rsidR="0080611A" w:rsidRPr="00B11F9D" w:rsidRDefault="0080611A" w:rsidP="00C643C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P</w:t>
            </w:r>
            <w:r w:rsidRPr="00B11F9D">
              <w:rPr>
                <w:sz w:val="20"/>
                <w:szCs w:val="20"/>
              </w:rPr>
              <w:t>rojektni prijedlog isključen iz daljnjeg postupka dodjele - prijavitelj obaviješten pisanim putem (a/p)</w:t>
            </w:r>
          </w:p>
        </w:tc>
      </w:tr>
      <w:tr w:rsidR="0080611A" w:rsidRPr="002653F5" w14:paraId="0E3C738F" w14:textId="77777777" w:rsidTr="00F0238A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E45009D" w14:textId="4632FE1B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8357D33" w14:textId="77777777" w:rsidR="0080611A" w:rsidRPr="00B11F9D" w:rsidRDefault="0080611A" w:rsidP="00C643CF">
            <w:pPr>
              <w:spacing w:before="60" w:after="60"/>
              <w:jc w:val="both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Ocjenjivanje kvalitete projektnih prijedloga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10D23C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5E374A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7BF683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ACD741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CAC662" w14:textId="1DB534EC" w:rsidR="0080611A" w:rsidRPr="00B11F9D" w:rsidRDefault="0080611A" w:rsidP="00C643CF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B11F9D">
              <w:rPr>
                <w:sz w:val="20"/>
                <w:szCs w:val="20"/>
              </w:rPr>
              <w:t>spunjen obrazac za ocjenjivanje kvalitete (Prilog 1</w:t>
            </w:r>
            <w:r w:rsidR="00B45F2B">
              <w:rPr>
                <w:sz w:val="20"/>
                <w:szCs w:val="20"/>
              </w:rPr>
              <w:t>4</w:t>
            </w:r>
            <w:r>
              <w:rPr>
                <w:sz w:val="20"/>
                <w:szCs w:val="20"/>
              </w:rPr>
              <w:t xml:space="preserve"> ZNP-a 06</w:t>
            </w:r>
            <w:r w:rsidRPr="00B11F9D">
              <w:rPr>
                <w:sz w:val="20"/>
                <w:szCs w:val="20"/>
              </w:rPr>
              <w:t>)</w:t>
            </w:r>
          </w:p>
          <w:p w14:paraId="61297B69" w14:textId="4BBC088B" w:rsidR="0080611A" w:rsidRPr="00B11F9D" w:rsidRDefault="0080611A" w:rsidP="00C643CF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B11F9D">
              <w:rPr>
                <w:sz w:val="20"/>
                <w:szCs w:val="20"/>
              </w:rPr>
              <w:t>zrađeno izvješće o ocjenjivanju kvalitete s rezultatima za svaki projektni prijedlog (Prilog 1</w:t>
            </w:r>
            <w:r w:rsidR="00B45F2B">
              <w:rPr>
                <w:sz w:val="20"/>
                <w:szCs w:val="20"/>
              </w:rPr>
              <w:t>5</w:t>
            </w:r>
            <w:r>
              <w:rPr>
                <w:sz w:val="20"/>
                <w:szCs w:val="20"/>
              </w:rPr>
              <w:t xml:space="preserve"> ZNP-a 06</w:t>
            </w:r>
            <w:r w:rsidRPr="00B11F9D">
              <w:rPr>
                <w:sz w:val="20"/>
                <w:szCs w:val="20"/>
              </w:rPr>
              <w:t>)</w:t>
            </w:r>
          </w:p>
          <w:p w14:paraId="0F7054DF" w14:textId="07A088ED" w:rsidR="0080611A" w:rsidRPr="00B11F9D" w:rsidRDefault="0080611A" w:rsidP="00C643CF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B11F9D">
              <w:rPr>
                <w:sz w:val="20"/>
                <w:szCs w:val="20"/>
              </w:rPr>
              <w:t>astavljen zapisnik sa sjednice OOP-a (Prilog 1</w:t>
            </w:r>
            <w:r w:rsidR="00B45F2B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 xml:space="preserve"> ZNP-a 06</w:t>
            </w:r>
            <w:r w:rsidRPr="00B11F9D">
              <w:rPr>
                <w:sz w:val="20"/>
                <w:szCs w:val="20"/>
              </w:rPr>
              <w:t>)</w:t>
            </w:r>
          </w:p>
          <w:p w14:paraId="6374ADCD" w14:textId="56E16737" w:rsidR="0080611A" w:rsidRPr="00B11F9D" w:rsidRDefault="0080611A" w:rsidP="00C643C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B11F9D">
              <w:rPr>
                <w:sz w:val="20"/>
                <w:szCs w:val="20"/>
              </w:rPr>
              <w:t>rijavitelj pisanim putem obaviješten o rezultatima ocjenjivanja kvalitete (a/p)</w:t>
            </w:r>
          </w:p>
        </w:tc>
      </w:tr>
      <w:tr w:rsidR="0080611A" w:rsidRPr="002653F5" w14:paraId="5C253E9B" w14:textId="77777777" w:rsidTr="00F0238A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029DF82" w14:textId="300707E5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1705EA9" w14:textId="77777777" w:rsidR="0080611A" w:rsidRPr="00B11F9D" w:rsidRDefault="0080611A" w:rsidP="00C643CF">
            <w:pPr>
              <w:spacing w:before="60" w:after="60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Provjera prihvatljivosti izdataka projektnih prijedloga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EC4A77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9F1A599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6ACDDA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67F3FF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084245" w14:textId="34B1AA10" w:rsidR="0080611A" w:rsidRPr="00B11F9D" w:rsidRDefault="0080611A" w:rsidP="00C643CF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B11F9D">
              <w:rPr>
                <w:sz w:val="20"/>
                <w:szCs w:val="20"/>
              </w:rPr>
              <w:t>spunjena kontrolna lista za provjeru prihvatljivosti izdataka (Prilog 1</w:t>
            </w:r>
            <w:r w:rsidR="00B45F2B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ZNP-a 06</w:t>
            </w:r>
            <w:r w:rsidRPr="00B11F9D">
              <w:rPr>
                <w:sz w:val="20"/>
                <w:szCs w:val="20"/>
              </w:rPr>
              <w:t>)</w:t>
            </w:r>
          </w:p>
          <w:p w14:paraId="44E33997" w14:textId="2B2BCD4A" w:rsidR="0080611A" w:rsidRPr="00B11F9D" w:rsidRDefault="0080611A" w:rsidP="00C643C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B11F9D">
              <w:rPr>
                <w:sz w:val="20"/>
                <w:szCs w:val="20"/>
              </w:rPr>
              <w:t>rijavitelj pisanim putem obaviješten o rezultatima provjere prihvatljivosti izdataka</w:t>
            </w:r>
          </w:p>
        </w:tc>
      </w:tr>
      <w:tr w:rsidR="0080611A" w:rsidRPr="002653F5" w14:paraId="63992482" w14:textId="77777777" w:rsidTr="00F0238A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BDF979A" w14:textId="4F4F09FE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C7B9DF" w14:textId="77777777" w:rsidR="0080611A" w:rsidRPr="00B11F9D" w:rsidRDefault="0080611A" w:rsidP="00C643CF">
            <w:pPr>
              <w:spacing w:before="60" w:after="60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Donošenje odluke o financiranju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32926D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284785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4CB70B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171969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3680A7" w14:textId="43D414F9" w:rsidR="0080611A" w:rsidRPr="00B11F9D" w:rsidRDefault="0080611A" w:rsidP="00C643C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</w:t>
            </w:r>
            <w:r w:rsidRPr="00B11F9D">
              <w:rPr>
                <w:sz w:val="20"/>
                <w:szCs w:val="20"/>
              </w:rPr>
              <w:t>nesena Odluka o financiranju</w:t>
            </w:r>
          </w:p>
          <w:p w14:paraId="46C5713F" w14:textId="77777777" w:rsidR="0080611A" w:rsidRDefault="0080611A" w:rsidP="00C643C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B11F9D">
              <w:rPr>
                <w:sz w:val="20"/>
                <w:szCs w:val="20"/>
              </w:rPr>
              <w:t>abilježena Odluka o financiranju u sustavu eFondovi (a/p)</w:t>
            </w:r>
          </w:p>
          <w:p w14:paraId="00CED241" w14:textId="77777777" w:rsidR="006C19B8" w:rsidRDefault="006C19B8" w:rsidP="00C643C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Potpisan Ugovor o dodjeli bespovratnih sredstava</w:t>
            </w:r>
          </w:p>
          <w:p w14:paraId="37F2404A" w14:textId="39A1CF05" w:rsidR="006C19B8" w:rsidRPr="00B11F9D" w:rsidRDefault="006C19B8" w:rsidP="00C643C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Korisniku dostavljena Obavijest o dodjeli bespovratnih sredstava</w:t>
            </w:r>
          </w:p>
        </w:tc>
      </w:tr>
      <w:tr w:rsidR="0080611A" w:rsidRPr="002653F5" w14:paraId="26A92FBA" w14:textId="77777777" w:rsidTr="00F0238A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051A6FF7" w14:textId="446B00B9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45F6F3" w14:textId="77777777" w:rsidR="0080611A" w:rsidRPr="00B11F9D" w:rsidRDefault="0080611A" w:rsidP="00C643CF">
            <w:pPr>
              <w:spacing w:before="60" w:after="60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Osiguravanje dostupnosti informacija o postupku dodjele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1FA62A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366397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975287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  <w:r w:rsidRPr="00B11F9D">
              <w:rPr>
                <w:rStyle w:val="FootnoteReference"/>
                <w:sz w:val="20"/>
                <w:szCs w:val="20"/>
              </w:rPr>
              <w:footnoteReference w:id="6"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45C123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0F291D" w14:textId="68005652" w:rsidR="0080611A" w:rsidRPr="00B11F9D" w:rsidRDefault="0080611A" w:rsidP="00C643C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B11F9D">
              <w:rPr>
                <w:sz w:val="20"/>
                <w:szCs w:val="20"/>
              </w:rPr>
              <w:t>rijavitelju osiguran pristup informacijama u odnosu na njegov projektni prijedlog nakon donošenja Odluke o financiranju / prije donošenja Odluke o financiranju (a/p)</w:t>
            </w:r>
          </w:p>
        </w:tc>
      </w:tr>
      <w:tr w:rsidR="0080611A" w:rsidRPr="002653F5" w14:paraId="186B4B19" w14:textId="77777777" w:rsidTr="00F0238A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398C584" w14:textId="32985043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6DE35B7" w14:textId="77777777" w:rsidR="0080611A" w:rsidRPr="00B11F9D" w:rsidRDefault="0080611A" w:rsidP="00C643CF">
            <w:pPr>
              <w:spacing w:before="60" w:after="60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Obavještavanje prijavitelja o statusu njegovog projektnog prijedloga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BF8260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F96EFF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24097A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  <w:r w:rsidRPr="00B11F9D">
              <w:rPr>
                <w:rStyle w:val="FootnoteReference"/>
                <w:sz w:val="20"/>
                <w:szCs w:val="20"/>
              </w:rPr>
              <w:footnoteReference w:id="7"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8C42D2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EC404C" w14:textId="2083833D" w:rsidR="0080611A" w:rsidRPr="00B11F9D" w:rsidRDefault="0080611A" w:rsidP="00C643CF">
            <w:pPr>
              <w:spacing w:before="60" w:after="60"/>
              <w:rPr>
                <w:sz w:val="20"/>
                <w:szCs w:val="20"/>
              </w:rPr>
            </w:pPr>
            <w:r w:rsidRPr="00A0754E">
              <w:rPr>
                <w:sz w:val="20"/>
                <w:szCs w:val="20"/>
              </w:rPr>
              <w:t>Prijavitelj obaviješten o statusu projektne prijave.</w:t>
            </w:r>
          </w:p>
        </w:tc>
      </w:tr>
      <w:tr w:rsidR="0080611A" w:rsidRPr="002653F5" w14:paraId="0AE998ED" w14:textId="77777777" w:rsidTr="00F0238A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72CCD5B" w14:textId="3E7D36B0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CCEFCA4" w14:textId="77777777" w:rsidR="0080611A" w:rsidRPr="00B11F9D" w:rsidRDefault="0080611A" w:rsidP="00C643CF">
            <w:pPr>
              <w:spacing w:before="60" w:after="60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Traženje pojašnjenja tijekom postupka dodjele (a/p)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BEFE96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39A69F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B9EB6A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  <w:r w:rsidRPr="00B11F9D">
              <w:rPr>
                <w:rStyle w:val="FootnoteReference"/>
                <w:sz w:val="20"/>
                <w:szCs w:val="20"/>
              </w:rPr>
              <w:footnoteReference w:id="8"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89308E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187268" w14:textId="4FC6972C" w:rsidR="0080611A" w:rsidRPr="00B11F9D" w:rsidRDefault="0080611A" w:rsidP="00C643CF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Pr="00B11F9D">
              <w:rPr>
                <w:sz w:val="20"/>
                <w:szCs w:val="20"/>
              </w:rPr>
              <w:t>atražena pojašnjenja od prijavitelja</w:t>
            </w:r>
            <w:r>
              <w:rPr>
                <w:sz w:val="20"/>
                <w:szCs w:val="20"/>
              </w:rPr>
              <w:t xml:space="preserve"> </w:t>
            </w:r>
            <w:r w:rsidRPr="00B11F9D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B11F9D">
              <w:rPr>
                <w:sz w:val="20"/>
                <w:szCs w:val="20"/>
              </w:rPr>
              <w:t>dostava dokumenata i/ili podataka putem eFondovi (a/p)</w:t>
            </w:r>
          </w:p>
          <w:p w14:paraId="67EFF5B8" w14:textId="4640C397" w:rsidR="0080611A" w:rsidRPr="00B11F9D" w:rsidRDefault="0080611A" w:rsidP="00C643CF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B11F9D">
              <w:rPr>
                <w:sz w:val="20"/>
                <w:szCs w:val="20"/>
              </w:rPr>
              <w:t>zvršena provjera na licu mjesta</w:t>
            </w:r>
          </w:p>
          <w:p w14:paraId="7BB286C8" w14:textId="039716F4" w:rsidR="0080611A" w:rsidRPr="00B11F9D" w:rsidRDefault="0080611A" w:rsidP="00C643C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</w:t>
            </w:r>
            <w:r w:rsidRPr="00B11F9D">
              <w:rPr>
                <w:sz w:val="20"/>
                <w:szCs w:val="20"/>
              </w:rPr>
              <w:t xml:space="preserve"> slučaju zlouporabe informacija obaviještene nadležne institucije</w:t>
            </w:r>
          </w:p>
        </w:tc>
      </w:tr>
      <w:tr w:rsidR="0080611A" w:rsidRPr="002653F5" w14:paraId="346BABCB" w14:textId="77777777" w:rsidTr="00F0238A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E9C6FB9" w14:textId="7ABB431C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276EBD2" w14:textId="77777777" w:rsidR="0080611A" w:rsidRPr="00B11F9D" w:rsidRDefault="0080611A" w:rsidP="00C643CF">
            <w:pPr>
              <w:spacing w:before="60" w:after="60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Potpisivanje izjave o povjerljivosti, nepristranosti i nepostojanju sukoba interesa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418212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27E1E1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113999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  <w:r w:rsidRPr="00B11F9D">
              <w:rPr>
                <w:rStyle w:val="FootnoteReference"/>
                <w:sz w:val="20"/>
                <w:szCs w:val="20"/>
              </w:rPr>
              <w:footnoteReference w:id="9"/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DB79A5" w14:textId="77777777" w:rsidR="0080611A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68066C" w14:textId="089D7A0D" w:rsidR="00D446F4" w:rsidRPr="00D446F4" w:rsidRDefault="00E45909" w:rsidP="00D446F4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="00D446F4" w:rsidRPr="00D446F4">
              <w:rPr>
                <w:sz w:val="20"/>
                <w:szCs w:val="20"/>
              </w:rPr>
              <w:t xml:space="preserve">spunjena Izjava o povjerljivosti, nepristranosti i nepostojanju sukoba interesa za </w:t>
            </w:r>
            <w:r>
              <w:rPr>
                <w:sz w:val="20"/>
                <w:szCs w:val="20"/>
              </w:rPr>
              <w:t xml:space="preserve">sudionike dodjele bespovratnih sredstava </w:t>
            </w:r>
            <w:r w:rsidR="00D446F4" w:rsidRPr="00D446F4">
              <w:rPr>
                <w:sz w:val="20"/>
                <w:szCs w:val="20"/>
              </w:rPr>
              <w:t>(Prilog 09</w:t>
            </w:r>
            <w:r>
              <w:rPr>
                <w:sz w:val="20"/>
                <w:szCs w:val="20"/>
              </w:rPr>
              <w:t xml:space="preserve"> ZNP-a 06</w:t>
            </w:r>
            <w:r w:rsidR="00D446F4" w:rsidRPr="00D446F4">
              <w:rPr>
                <w:sz w:val="20"/>
                <w:szCs w:val="20"/>
              </w:rPr>
              <w:t>)</w:t>
            </w:r>
          </w:p>
          <w:p w14:paraId="51D6B1B1" w14:textId="248403CC" w:rsidR="0080611A" w:rsidRPr="00B11F9D" w:rsidRDefault="00D446F4" w:rsidP="00D446F4">
            <w:pPr>
              <w:spacing w:before="60" w:after="60"/>
              <w:rPr>
                <w:sz w:val="20"/>
                <w:szCs w:val="20"/>
              </w:rPr>
            </w:pPr>
            <w:r w:rsidRPr="00D446F4">
              <w:rPr>
                <w:sz w:val="20"/>
                <w:szCs w:val="20"/>
              </w:rPr>
              <w:t>-ispunjena Izjava o povjerljivosti i nepristranosti za osobe koje sudjeluju u radu, a nemaju utjecaj na odlučivanje OOP-a (Prilog 07</w:t>
            </w:r>
            <w:r w:rsidR="00E45909">
              <w:rPr>
                <w:sz w:val="20"/>
                <w:szCs w:val="20"/>
              </w:rPr>
              <w:t xml:space="preserve"> ZNP-a 06</w:t>
            </w:r>
            <w:r w:rsidRPr="00D446F4">
              <w:rPr>
                <w:sz w:val="20"/>
                <w:szCs w:val="20"/>
              </w:rPr>
              <w:t>)</w:t>
            </w:r>
          </w:p>
        </w:tc>
      </w:tr>
      <w:tr w:rsidR="00C643CF" w:rsidRPr="002653F5" w14:paraId="54D87C38" w14:textId="77777777" w:rsidTr="00C643CF">
        <w:trPr>
          <w:jc w:val="center"/>
        </w:trPr>
        <w:tc>
          <w:tcPr>
            <w:tcW w:w="0" w:type="auto"/>
            <w:gridSpan w:val="7"/>
            <w:shd w:val="clear" w:color="auto" w:fill="F2F2F2" w:themeFill="background1" w:themeFillShade="F2"/>
            <w:vAlign w:val="center"/>
          </w:tcPr>
          <w:p w14:paraId="7D2D7B19" w14:textId="144946FD" w:rsidR="00C643CF" w:rsidRPr="008A4D13" w:rsidRDefault="00C643CF" w:rsidP="00C643CF">
            <w:pPr>
              <w:spacing w:before="60" w:after="60"/>
              <w:rPr>
                <w:sz w:val="20"/>
                <w:szCs w:val="20"/>
                <w:highlight w:val="yellow"/>
              </w:rPr>
            </w:pPr>
            <w:r w:rsidRPr="009238C2">
              <w:rPr>
                <w:sz w:val="20"/>
                <w:szCs w:val="20"/>
              </w:rPr>
              <w:t>Provedba izravne dodjele</w:t>
            </w:r>
          </w:p>
        </w:tc>
      </w:tr>
      <w:tr w:rsidR="00C643CF" w:rsidRPr="002653F5" w14:paraId="5C987C3E" w14:textId="77777777" w:rsidTr="00F15901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380923CA" w14:textId="68CBA62E" w:rsidR="00C643CF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643CF">
              <w:rPr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AED28D" w14:textId="296572C4" w:rsidR="00C643CF" w:rsidRPr="00C643CF" w:rsidRDefault="00C643CF" w:rsidP="00C643CF">
            <w:pPr>
              <w:spacing w:before="60" w:after="60"/>
              <w:rPr>
                <w:sz w:val="20"/>
                <w:szCs w:val="20"/>
              </w:rPr>
            </w:pPr>
            <w:r w:rsidRPr="00C643CF">
              <w:rPr>
                <w:sz w:val="20"/>
                <w:szCs w:val="20"/>
              </w:rPr>
              <w:t>Predlaganje projekta</w:t>
            </w:r>
            <w:r w:rsidR="004F41B1">
              <w:rPr>
                <w:sz w:val="20"/>
                <w:szCs w:val="20"/>
              </w:rPr>
              <w:t xml:space="preserve"> izravne dodjele</w:t>
            </w:r>
            <w:r w:rsidRPr="00C643CF">
              <w:rPr>
                <w:sz w:val="20"/>
                <w:szCs w:val="20"/>
              </w:rPr>
              <w:t xml:space="preserve"> 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D040B7" w14:textId="1C5FEE63" w:rsidR="00C643CF" w:rsidRPr="00B11F9D" w:rsidRDefault="00F72F89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4F8FFC" w14:textId="12872E66" w:rsidR="00C643CF" w:rsidRPr="00B11F9D" w:rsidRDefault="00932BF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5398C8" w14:textId="2748FF25" w:rsidR="00C643CF" w:rsidRPr="00B11F9D" w:rsidRDefault="00F72F89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18E928" w14:textId="5E77FFDF" w:rsidR="00C643CF" w:rsidRPr="00B11F9D" w:rsidRDefault="00932BF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B5555C" w14:textId="65BE8EAB" w:rsidR="00C643CF" w:rsidRPr="00C643CF" w:rsidRDefault="00C643CF" w:rsidP="00C643C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C643CF">
              <w:rPr>
                <w:sz w:val="20"/>
                <w:szCs w:val="20"/>
              </w:rPr>
              <w:t>zvršena procjena usklađenosti sa zahtjevima za projekte</w:t>
            </w:r>
            <w:r w:rsidR="004F41B1">
              <w:rPr>
                <w:sz w:val="20"/>
                <w:szCs w:val="20"/>
              </w:rPr>
              <w:t xml:space="preserve"> izravne dodjele</w:t>
            </w:r>
            <w:r w:rsidRPr="00C643CF">
              <w:rPr>
                <w:sz w:val="20"/>
                <w:szCs w:val="20"/>
              </w:rPr>
              <w:t xml:space="preserve"> (Prilog 19 </w:t>
            </w:r>
            <w:r w:rsidR="00932BFA">
              <w:rPr>
                <w:sz w:val="20"/>
                <w:szCs w:val="20"/>
              </w:rPr>
              <w:t>ZNP 06)</w:t>
            </w:r>
          </w:p>
        </w:tc>
      </w:tr>
      <w:tr w:rsidR="00C643CF" w:rsidRPr="002653F5" w14:paraId="1BD1236B" w14:textId="77777777" w:rsidTr="00F15901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426B802" w14:textId="77777777" w:rsidR="00C643CF" w:rsidRPr="00B11F9D" w:rsidRDefault="00C643CF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B7D22" w14:textId="167E9CEA" w:rsidR="00C643CF" w:rsidRPr="00C643CF" w:rsidRDefault="00C643CF" w:rsidP="00C643CF">
            <w:pPr>
              <w:spacing w:before="60" w:after="60"/>
              <w:rPr>
                <w:sz w:val="20"/>
                <w:szCs w:val="20"/>
              </w:rPr>
            </w:pPr>
            <w:r w:rsidRPr="00C643CF">
              <w:rPr>
                <w:sz w:val="20"/>
                <w:szCs w:val="20"/>
              </w:rPr>
              <w:t xml:space="preserve">Potpisivanje predugovora s korisnicima </w:t>
            </w:r>
            <w:r w:rsidR="004F41B1">
              <w:rPr>
                <w:sz w:val="20"/>
                <w:szCs w:val="20"/>
              </w:rPr>
              <w:t>projekata izravne dodjele</w:t>
            </w:r>
          </w:p>
          <w:p w14:paraId="7C6DF652" w14:textId="492F08D3" w:rsidR="00C643CF" w:rsidRPr="00C643CF" w:rsidRDefault="00C643CF" w:rsidP="00C643CF">
            <w:pPr>
              <w:spacing w:before="60" w:after="60"/>
              <w:rPr>
                <w:sz w:val="20"/>
                <w:szCs w:val="20"/>
              </w:rPr>
            </w:pPr>
            <w:r w:rsidRPr="00C643CF">
              <w:rPr>
                <w:sz w:val="20"/>
                <w:szCs w:val="20"/>
              </w:rPr>
              <w:t>Raskid predugovora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8FA093" w14:textId="45AA8A24" w:rsidR="00C643CF" w:rsidRPr="00B11F9D" w:rsidRDefault="00932BF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0FF9C0" w14:textId="3A825AB3" w:rsidR="00C643CF" w:rsidRPr="00B11F9D" w:rsidRDefault="00932BF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ED0620" w14:textId="1CB3963C" w:rsidR="00C643CF" w:rsidRPr="00B11F9D" w:rsidRDefault="003064A8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I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110EF7D" w14:textId="3C9FF69D" w:rsidR="00C643CF" w:rsidRPr="00B11F9D" w:rsidRDefault="00932BF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41357" w14:textId="77777777" w:rsidR="00932BFA" w:rsidRDefault="00C643CF" w:rsidP="00932BFA">
            <w:pPr>
              <w:spacing w:after="120"/>
              <w:jc w:val="both"/>
              <w:rPr>
                <w:sz w:val="20"/>
                <w:szCs w:val="20"/>
              </w:rPr>
            </w:pPr>
            <w:r w:rsidRPr="00C643CF">
              <w:rPr>
                <w:sz w:val="20"/>
                <w:szCs w:val="20"/>
              </w:rPr>
              <w:t>Predugovor potpisan u skladu s Prilogom 20</w:t>
            </w:r>
            <w:r w:rsidR="00932BFA">
              <w:rPr>
                <w:sz w:val="20"/>
                <w:szCs w:val="20"/>
              </w:rPr>
              <w:t xml:space="preserve"> ZNP-a 06 </w:t>
            </w:r>
          </w:p>
          <w:p w14:paraId="11C05D8A" w14:textId="7B2AE18D" w:rsidR="00C643CF" w:rsidRPr="00C643CF" w:rsidRDefault="00C643CF" w:rsidP="00932BFA">
            <w:pPr>
              <w:spacing w:after="120"/>
              <w:jc w:val="both"/>
              <w:rPr>
                <w:sz w:val="20"/>
                <w:szCs w:val="20"/>
              </w:rPr>
            </w:pPr>
            <w:r w:rsidRPr="00C643CF">
              <w:rPr>
                <w:sz w:val="20"/>
                <w:szCs w:val="20"/>
              </w:rPr>
              <w:t xml:space="preserve">Korisnik projekta </w:t>
            </w:r>
            <w:r w:rsidR="004F41B1">
              <w:rPr>
                <w:sz w:val="20"/>
                <w:szCs w:val="20"/>
              </w:rPr>
              <w:t xml:space="preserve">izravne dodjele </w:t>
            </w:r>
            <w:r w:rsidRPr="00C643CF">
              <w:rPr>
                <w:sz w:val="20"/>
                <w:szCs w:val="20"/>
              </w:rPr>
              <w:t>pisanim putem obaviješten o raskidu predugovora</w:t>
            </w:r>
          </w:p>
        </w:tc>
      </w:tr>
      <w:tr w:rsidR="00C643CF" w:rsidRPr="002653F5" w14:paraId="2EBA47BC" w14:textId="77777777" w:rsidTr="00F15901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421F1EF" w14:textId="77777777" w:rsidR="00C643CF" w:rsidRPr="00B11F9D" w:rsidRDefault="00C643CF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B2ADA" w14:textId="7677AD8F" w:rsidR="00C643CF" w:rsidRPr="00C643CF" w:rsidRDefault="00C643CF" w:rsidP="00C643CF">
            <w:pPr>
              <w:spacing w:before="60" w:after="60"/>
              <w:rPr>
                <w:sz w:val="20"/>
                <w:szCs w:val="20"/>
              </w:rPr>
            </w:pPr>
            <w:r w:rsidRPr="00C643CF">
              <w:rPr>
                <w:sz w:val="20"/>
                <w:szCs w:val="20"/>
              </w:rPr>
              <w:t>Pokretanje PDP-a</w:t>
            </w:r>
            <w:r w:rsidR="00932BFA">
              <w:rPr>
                <w:sz w:val="20"/>
                <w:szCs w:val="20"/>
              </w:rPr>
              <w:t xml:space="preserve"> </w:t>
            </w:r>
            <w:r w:rsidRPr="00C643CF">
              <w:rPr>
                <w:sz w:val="20"/>
                <w:szCs w:val="20"/>
              </w:rPr>
              <w:t>/ izmjene i/ili dopune pokrenutog PDP-a</w:t>
            </w:r>
            <w:r w:rsidR="00932BFA">
              <w:rPr>
                <w:sz w:val="20"/>
                <w:szCs w:val="20"/>
              </w:rPr>
              <w:t xml:space="preserve"> </w:t>
            </w:r>
            <w:r w:rsidRPr="00C643CF">
              <w:rPr>
                <w:sz w:val="20"/>
                <w:szCs w:val="20"/>
              </w:rPr>
              <w:t>/</w:t>
            </w:r>
            <w:r w:rsidR="00932BFA">
              <w:rPr>
                <w:sz w:val="20"/>
                <w:szCs w:val="20"/>
              </w:rPr>
              <w:t xml:space="preserve"> </w:t>
            </w:r>
            <w:r w:rsidRPr="00C643CF">
              <w:rPr>
                <w:sz w:val="20"/>
                <w:szCs w:val="20"/>
              </w:rPr>
              <w:t xml:space="preserve">obustava, ranije zatvaranje i produljenje roka za dostavu projektnih prijedloga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B7BC8B" w14:textId="76E21D80" w:rsidR="00C643CF" w:rsidRPr="00B11F9D" w:rsidRDefault="0080611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  <w:r w:rsidR="003064A8">
              <w:rPr>
                <w:sz w:val="20"/>
                <w:szCs w:val="20"/>
              </w:rPr>
              <w:t>,A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C9080B" w14:textId="2733BF6A" w:rsidR="00C643CF" w:rsidRPr="00B11F9D" w:rsidRDefault="003064A8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468F66" w14:textId="3670E43E" w:rsidR="00C643CF" w:rsidRPr="00B11F9D" w:rsidRDefault="006C19B8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F80A34" w14:textId="5FC4AE63" w:rsidR="00C643CF" w:rsidRPr="00B11F9D" w:rsidRDefault="00932BF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BB7D84" w14:textId="62975F03" w:rsidR="00C643CF" w:rsidRPr="00C643CF" w:rsidRDefault="00C643CF" w:rsidP="00C643CF">
            <w:pPr>
              <w:jc w:val="both"/>
              <w:rPr>
                <w:sz w:val="20"/>
                <w:szCs w:val="20"/>
              </w:rPr>
            </w:pPr>
            <w:r w:rsidRPr="00C643CF">
              <w:rPr>
                <w:sz w:val="20"/>
                <w:szCs w:val="20"/>
              </w:rPr>
              <w:t>Po odobrenju PD-a putem sustava eFondovi, moguća izmjena/odobrenje PDP-a</w:t>
            </w:r>
          </w:p>
          <w:p w14:paraId="40AC580A" w14:textId="5D7813AB" w:rsidR="00C643CF" w:rsidRPr="00C643CF" w:rsidRDefault="00C643CF" w:rsidP="00C643CF">
            <w:pPr>
              <w:spacing w:before="60" w:after="60"/>
              <w:rPr>
                <w:sz w:val="20"/>
                <w:szCs w:val="20"/>
              </w:rPr>
            </w:pPr>
            <w:r w:rsidRPr="00C643CF">
              <w:rPr>
                <w:sz w:val="20"/>
                <w:szCs w:val="20"/>
              </w:rPr>
              <w:t>PDP</w:t>
            </w:r>
            <w:r w:rsidR="00932BFA">
              <w:rPr>
                <w:sz w:val="20"/>
                <w:szCs w:val="20"/>
              </w:rPr>
              <w:t xml:space="preserve"> </w:t>
            </w:r>
            <w:r w:rsidRPr="00C643CF">
              <w:rPr>
                <w:sz w:val="20"/>
                <w:szCs w:val="20"/>
              </w:rPr>
              <w:t>/ odluka o odobrenim izmjenama i/ili</w:t>
            </w:r>
            <w:r w:rsidR="00932BFA">
              <w:rPr>
                <w:sz w:val="20"/>
                <w:szCs w:val="20"/>
              </w:rPr>
              <w:t xml:space="preserve"> </w:t>
            </w:r>
            <w:r w:rsidRPr="00C643CF">
              <w:rPr>
                <w:sz w:val="20"/>
                <w:szCs w:val="20"/>
              </w:rPr>
              <w:t>dopunama pokrenutog PDP-a</w:t>
            </w:r>
            <w:r w:rsidR="00932BFA">
              <w:rPr>
                <w:sz w:val="20"/>
                <w:szCs w:val="20"/>
              </w:rPr>
              <w:t xml:space="preserve"> </w:t>
            </w:r>
            <w:r w:rsidRPr="00C643CF">
              <w:rPr>
                <w:sz w:val="20"/>
                <w:szCs w:val="20"/>
              </w:rPr>
              <w:t>/ obavijest o obustavi</w:t>
            </w:r>
            <w:r w:rsidR="00932BFA">
              <w:rPr>
                <w:sz w:val="20"/>
                <w:szCs w:val="20"/>
              </w:rPr>
              <w:t xml:space="preserve"> </w:t>
            </w:r>
            <w:r w:rsidRPr="00C643CF">
              <w:rPr>
                <w:sz w:val="20"/>
                <w:szCs w:val="20"/>
              </w:rPr>
              <w:t>/</w:t>
            </w:r>
            <w:r w:rsidR="00932BFA">
              <w:rPr>
                <w:sz w:val="20"/>
                <w:szCs w:val="20"/>
              </w:rPr>
              <w:t xml:space="preserve"> </w:t>
            </w:r>
            <w:r w:rsidRPr="00C643CF">
              <w:rPr>
                <w:sz w:val="20"/>
                <w:szCs w:val="20"/>
              </w:rPr>
              <w:t>zatvaranju</w:t>
            </w:r>
            <w:r w:rsidR="00932BFA">
              <w:rPr>
                <w:sz w:val="20"/>
                <w:szCs w:val="20"/>
              </w:rPr>
              <w:t xml:space="preserve"> </w:t>
            </w:r>
            <w:r w:rsidRPr="00C643CF">
              <w:rPr>
                <w:sz w:val="20"/>
                <w:szCs w:val="20"/>
              </w:rPr>
              <w:t>/</w:t>
            </w:r>
            <w:r w:rsidR="00932BFA">
              <w:rPr>
                <w:sz w:val="20"/>
                <w:szCs w:val="20"/>
              </w:rPr>
              <w:t xml:space="preserve"> </w:t>
            </w:r>
            <w:r w:rsidRPr="00C643CF">
              <w:rPr>
                <w:sz w:val="20"/>
                <w:szCs w:val="20"/>
              </w:rPr>
              <w:t xml:space="preserve">produljenju roka objavljena na središnjoj internetskoj stranici ESI fondova i u sustavu eFondovi s automatskom objavom na javnom portalu sustava eFondovi </w:t>
            </w:r>
          </w:p>
        </w:tc>
      </w:tr>
      <w:tr w:rsidR="00A06430" w:rsidRPr="002653F5" w14:paraId="7524D809" w14:textId="77777777" w:rsidTr="008A4D13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C0D02D9" w14:textId="77777777" w:rsidR="00A06430" w:rsidRPr="00B11F9D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A33493A" w14:textId="5A350DDB" w:rsidR="00A06430" w:rsidRPr="00C643CF" w:rsidRDefault="00A06430" w:rsidP="00A06430">
            <w:pPr>
              <w:spacing w:before="60" w:after="60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Registracija projektn</w:t>
            </w:r>
            <w:r w:rsidR="00437645">
              <w:rPr>
                <w:sz w:val="20"/>
                <w:szCs w:val="20"/>
              </w:rPr>
              <w:t>og</w:t>
            </w:r>
            <w:r w:rsidRPr="00B11F9D">
              <w:rPr>
                <w:sz w:val="20"/>
                <w:szCs w:val="20"/>
              </w:rPr>
              <w:t xml:space="preserve"> prijedloga putem sustava eFondovi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8CFC6E" w14:textId="4061825F" w:rsidR="00A06430" w:rsidRPr="00B11F9D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BCD0F2" w14:textId="77D33AFE" w:rsidR="00A06430" w:rsidRPr="00B11F9D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A8843D" w14:textId="7D8B2339" w:rsidR="00A06430" w:rsidRPr="00B11F9D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E61E6E" w14:textId="5DD332C6" w:rsidR="00A06430" w:rsidRPr="00B11F9D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2A4EFB" w14:textId="2EA6A3C6" w:rsidR="00A06430" w:rsidRPr="00C643CF" w:rsidRDefault="00A06430" w:rsidP="00A06430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B11F9D">
              <w:rPr>
                <w:sz w:val="20"/>
                <w:szCs w:val="20"/>
              </w:rPr>
              <w:t>o podnošenju projektnog prijedloga od strane prijavitelja, automatska registracija projektnog prijedloga u sustavu eFondovi.</w:t>
            </w:r>
          </w:p>
        </w:tc>
      </w:tr>
      <w:tr w:rsidR="00A06430" w:rsidRPr="002653F5" w14:paraId="56542BAF" w14:textId="77777777" w:rsidTr="008A4D13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361A4005" w14:textId="77777777" w:rsidR="00A06430" w:rsidRPr="00B11F9D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816DAB5" w14:textId="47B0083A" w:rsidR="00A06430" w:rsidRPr="00C643CF" w:rsidRDefault="00A06430" w:rsidP="00A06430">
            <w:pPr>
              <w:spacing w:before="60" w:after="60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Administrativna provjera projektn</w:t>
            </w:r>
            <w:r w:rsidR="00437645">
              <w:rPr>
                <w:sz w:val="20"/>
                <w:szCs w:val="20"/>
              </w:rPr>
              <w:t>og</w:t>
            </w:r>
            <w:r w:rsidRPr="00B11F9D">
              <w:rPr>
                <w:sz w:val="20"/>
                <w:szCs w:val="20"/>
              </w:rPr>
              <w:t xml:space="preserve"> prijedloga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D111E5" w14:textId="447A5584" w:rsidR="00A06430" w:rsidDel="006202BB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2A8443F" w14:textId="242F7C5A" w:rsidR="00A06430" w:rsidDel="006202BB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4F1EB8" w14:textId="4CC2428A" w:rsidR="00A06430" w:rsidDel="006202BB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5A6005" w14:textId="537F8AAA" w:rsidR="00A06430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F77020" w14:textId="77777777" w:rsidR="00A06430" w:rsidRPr="00B11F9D" w:rsidRDefault="00A06430" w:rsidP="00A0643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B11F9D">
              <w:rPr>
                <w:sz w:val="20"/>
                <w:szCs w:val="20"/>
              </w:rPr>
              <w:t>spunjen obrazac za administrativnu provjeru (Prilog 1</w:t>
            </w:r>
            <w:r>
              <w:rPr>
                <w:sz w:val="20"/>
                <w:szCs w:val="20"/>
              </w:rPr>
              <w:t>0 ZNP-a 06</w:t>
            </w:r>
            <w:r w:rsidRPr="00B11F9D">
              <w:rPr>
                <w:sz w:val="20"/>
                <w:szCs w:val="20"/>
              </w:rPr>
              <w:t>) (a/p)</w:t>
            </w:r>
          </w:p>
          <w:p w14:paraId="50227E4D" w14:textId="559569B2" w:rsidR="00A06430" w:rsidRDefault="00A06430" w:rsidP="00A06430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B11F9D">
              <w:rPr>
                <w:sz w:val="20"/>
                <w:szCs w:val="20"/>
              </w:rPr>
              <w:t>rojektni prijedlog isključen iz daljnjeg postupka dodjele – prijavitelj obaviješten pisanim putem (a/p)</w:t>
            </w:r>
          </w:p>
        </w:tc>
      </w:tr>
      <w:tr w:rsidR="00A06430" w:rsidRPr="002653F5" w14:paraId="6BF85086" w14:textId="77777777" w:rsidTr="008A4D13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676F86FF" w14:textId="77777777" w:rsidR="00A06430" w:rsidRPr="00B11F9D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C9AC2EF" w14:textId="6004A4FC" w:rsidR="00A06430" w:rsidRPr="00C643CF" w:rsidRDefault="00A06430" w:rsidP="00A06430">
            <w:pPr>
              <w:spacing w:before="60" w:after="60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Provjera prihvatljivosti prijavitelja i, ako je primjenjivo, partnera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351156" w14:textId="2D3A30CA" w:rsidR="00A06430" w:rsidDel="006202BB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E6C0CC" w14:textId="2C6E75AC" w:rsidR="00A06430" w:rsidDel="006202BB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7F2090" w14:textId="24A51B7B" w:rsidR="00A06430" w:rsidDel="006202BB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10EE9C" w14:textId="6D1C08E9" w:rsidR="00A06430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8EBA91" w14:textId="77777777" w:rsidR="00A06430" w:rsidRPr="00B11F9D" w:rsidRDefault="00A06430" w:rsidP="00A0643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B11F9D">
              <w:rPr>
                <w:sz w:val="20"/>
                <w:szCs w:val="20"/>
              </w:rPr>
              <w:t>spunjena kontrolna lista za provjeru prihvatljivosti prijavitelja i, ako je primjenjivo, partnera (Prilog 1</w:t>
            </w:r>
            <w:r>
              <w:rPr>
                <w:sz w:val="20"/>
                <w:szCs w:val="20"/>
              </w:rPr>
              <w:t>1</w:t>
            </w:r>
            <w:r w:rsidRPr="00B11F9D">
              <w:rPr>
                <w:sz w:val="20"/>
                <w:szCs w:val="20"/>
              </w:rPr>
              <w:t>A</w:t>
            </w:r>
            <w:r>
              <w:rPr>
                <w:sz w:val="20"/>
                <w:szCs w:val="20"/>
              </w:rPr>
              <w:t xml:space="preserve"> ZNP-a 06</w:t>
            </w:r>
            <w:r w:rsidRPr="00B11F9D">
              <w:rPr>
                <w:sz w:val="20"/>
                <w:szCs w:val="20"/>
              </w:rPr>
              <w:t>)</w:t>
            </w:r>
          </w:p>
          <w:p w14:paraId="719E9649" w14:textId="69984A7A" w:rsidR="00A06430" w:rsidRDefault="00A06430" w:rsidP="00A06430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B11F9D">
              <w:rPr>
                <w:sz w:val="20"/>
                <w:szCs w:val="20"/>
              </w:rPr>
              <w:t>rojektni prijedlog isključen iz daljnjeg postupka dodjele - prijavitelj obaviješten pisanim putem (a/p)</w:t>
            </w:r>
          </w:p>
        </w:tc>
      </w:tr>
      <w:tr w:rsidR="00A06430" w:rsidRPr="002653F5" w14:paraId="7639961C" w14:textId="77777777" w:rsidTr="008A4D13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78DC7E66" w14:textId="77777777" w:rsidR="00A06430" w:rsidRPr="00B11F9D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DEA066A" w14:textId="126E298D" w:rsidR="00A06430" w:rsidRPr="00C643CF" w:rsidRDefault="00A06430" w:rsidP="00A06430">
            <w:pPr>
              <w:spacing w:before="60" w:after="60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Provjera prihvatljivosti prijavitelja projekta i aktivnosti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604F7FC" w14:textId="273CCA09" w:rsidR="00A06430" w:rsidDel="006202BB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AA5278" w14:textId="621F7D81" w:rsidR="00A06430" w:rsidDel="006202BB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2A89DA" w14:textId="6D1EAD94" w:rsidR="00A06430" w:rsidDel="006202BB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6F75C3F" w14:textId="4CF6004D" w:rsidR="00A06430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76556E" w14:textId="77777777" w:rsidR="00A06430" w:rsidRPr="00B11F9D" w:rsidRDefault="00A06430" w:rsidP="00A0643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B11F9D">
              <w:rPr>
                <w:sz w:val="20"/>
                <w:szCs w:val="20"/>
              </w:rPr>
              <w:t>spunjena kontrolna lista za provjeru projekta i aktivnosti (Prilog 1</w:t>
            </w:r>
            <w:r>
              <w:rPr>
                <w:sz w:val="20"/>
                <w:szCs w:val="20"/>
              </w:rPr>
              <w:t>1</w:t>
            </w:r>
            <w:r w:rsidRPr="00B11F9D">
              <w:rPr>
                <w:sz w:val="20"/>
                <w:szCs w:val="20"/>
              </w:rPr>
              <w:t>B</w:t>
            </w:r>
            <w:r>
              <w:rPr>
                <w:sz w:val="20"/>
                <w:szCs w:val="20"/>
              </w:rPr>
              <w:t xml:space="preserve"> ZNP-a 06</w:t>
            </w:r>
            <w:r w:rsidRPr="00B11F9D">
              <w:rPr>
                <w:sz w:val="20"/>
                <w:szCs w:val="20"/>
              </w:rPr>
              <w:t>)</w:t>
            </w:r>
          </w:p>
          <w:p w14:paraId="5A9A8DAA" w14:textId="1AB80D11" w:rsidR="00A06430" w:rsidRDefault="00A06430" w:rsidP="00A06430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B11F9D">
              <w:rPr>
                <w:sz w:val="20"/>
                <w:szCs w:val="20"/>
              </w:rPr>
              <w:t>rojektni prijedlog isključen iz daljnjeg postupka dodjele - prijavitelj obaviješten pisanim putem (a/p)</w:t>
            </w:r>
          </w:p>
        </w:tc>
      </w:tr>
      <w:tr w:rsidR="00A06430" w:rsidRPr="002653F5" w14:paraId="503BE8FF" w14:textId="77777777" w:rsidTr="008A4D13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1A40AAD5" w14:textId="77777777" w:rsidR="00A06430" w:rsidRPr="00B11F9D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DE66E31" w14:textId="21DA102E" w:rsidR="00A06430" w:rsidRPr="00C643CF" w:rsidRDefault="00A06430" w:rsidP="00A06430">
            <w:pPr>
              <w:spacing w:before="60" w:after="60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Ocjenjivanje kvalitete projektnih prijedloga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1E2C36" w14:textId="45AB87BB" w:rsidR="00A06430" w:rsidDel="006202BB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92E85D" w14:textId="6082F4A9" w:rsidR="00A06430" w:rsidDel="006202BB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AE8FBF8" w14:textId="1AF0EE88" w:rsidR="00A06430" w:rsidDel="006202BB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173E2D" w14:textId="27FBA9E7" w:rsidR="00A06430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B1DC3B" w14:textId="77777777" w:rsidR="00A06430" w:rsidRPr="00B11F9D" w:rsidRDefault="00A06430" w:rsidP="00A0643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B11F9D">
              <w:rPr>
                <w:sz w:val="20"/>
                <w:szCs w:val="20"/>
              </w:rPr>
              <w:t>spunjen obrazac za ocjenjivanje kvalitete (Prilog 1</w:t>
            </w:r>
            <w:r>
              <w:rPr>
                <w:sz w:val="20"/>
                <w:szCs w:val="20"/>
              </w:rPr>
              <w:t>4 ZNP-a 06</w:t>
            </w:r>
            <w:r w:rsidRPr="00B11F9D">
              <w:rPr>
                <w:sz w:val="20"/>
                <w:szCs w:val="20"/>
              </w:rPr>
              <w:t>)</w:t>
            </w:r>
          </w:p>
          <w:p w14:paraId="4E5AB10E" w14:textId="77777777" w:rsidR="00A06430" w:rsidRPr="00B11F9D" w:rsidRDefault="00A06430" w:rsidP="00A0643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B11F9D">
              <w:rPr>
                <w:sz w:val="20"/>
                <w:szCs w:val="20"/>
              </w:rPr>
              <w:t>zrađeno izvješće o ocjenjivanju kvalitete s rezultatima za svaki projektni prijedlog (Prilog 1</w:t>
            </w:r>
            <w:r>
              <w:rPr>
                <w:sz w:val="20"/>
                <w:szCs w:val="20"/>
              </w:rPr>
              <w:t>5 ZNP-a 06</w:t>
            </w:r>
            <w:r w:rsidRPr="00B11F9D">
              <w:rPr>
                <w:sz w:val="20"/>
                <w:szCs w:val="20"/>
              </w:rPr>
              <w:t>)</w:t>
            </w:r>
          </w:p>
          <w:p w14:paraId="0847360A" w14:textId="77777777" w:rsidR="00A06430" w:rsidRPr="00B11F9D" w:rsidRDefault="00A06430" w:rsidP="00A0643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B11F9D">
              <w:rPr>
                <w:sz w:val="20"/>
                <w:szCs w:val="20"/>
              </w:rPr>
              <w:t>astavljen zapisnik sa sjednice OOP-a (Prilog 1</w:t>
            </w:r>
            <w:r>
              <w:rPr>
                <w:sz w:val="20"/>
                <w:szCs w:val="20"/>
              </w:rPr>
              <w:t>3 ZNP-a 06</w:t>
            </w:r>
            <w:r w:rsidRPr="00B11F9D">
              <w:rPr>
                <w:sz w:val="20"/>
                <w:szCs w:val="20"/>
              </w:rPr>
              <w:t>)</w:t>
            </w:r>
          </w:p>
          <w:p w14:paraId="7AE07DC6" w14:textId="77777777" w:rsidR="00A06430" w:rsidRDefault="00A06430" w:rsidP="00A06430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B11F9D">
              <w:rPr>
                <w:sz w:val="20"/>
                <w:szCs w:val="20"/>
              </w:rPr>
              <w:t>rijavitelj pisanim putem obaviješten o rezultatima ocjenjivanja kvalitete (a/p)</w:t>
            </w:r>
          </w:p>
          <w:p w14:paraId="21B8F92D" w14:textId="070506A5" w:rsidR="00BB3919" w:rsidRDefault="00BB3919" w:rsidP="00BB3919">
            <w:pPr>
              <w:spacing w:before="60" w:after="60"/>
              <w:rPr>
                <w:sz w:val="20"/>
                <w:szCs w:val="20"/>
              </w:rPr>
            </w:pPr>
          </w:p>
        </w:tc>
      </w:tr>
      <w:tr w:rsidR="00A06430" w:rsidRPr="002653F5" w14:paraId="7D59FF42" w14:textId="77777777" w:rsidTr="008A4D13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25665A93" w14:textId="77777777" w:rsidR="00A06430" w:rsidRPr="00B11F9D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2AD8E5F" w14:textId="38639D76" w:rsidR="00A06430" w:rsidRPr="00C643CF" w:rsidRDefault="00A06430" w:rsidP="00A06430">
            <w:pPr>
              <w:spacing w:before="60" w:after="60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Provjera prihvatljivosti izdataka projektn</w:t>
            </w:r>
            <w:r w:rsidR="00437645">
              <w:rPr>
                <w:sz w:val="20"/>
                <w:szCs w:val="20"/>
              </w:rPr>
              <w:t>og</w:t>
            </w:r>
            <w:r w:rsidRPr="00B11F9D">
              <w:rPr>
                <w:sz w:val="20"/>
                <w:szCs w:val="20"/>
              </w:rPr>
              <w:t xml:space="preserve"> prijedloga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3BAB9A" w14:textId="42804877" w:rsidR="00A06430" w:rsidDel="006202BB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330BAA" w14:textId="4E68CD7A" w:rsidR="00A06430" w:rsidDel="006202BB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532EA1" w14:textId="259FAFC4" w:rsidR="00A06430" w:rsidDel="006202BB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30C755" w14:textId="7A26C200" w:rsidR="00A06430" w:rsidRDefault="00A06430" w:rsidP="00A06430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ED6500" w14:textId="77777777" w:rsidR="00A06430" w:rsidRPr="00B11F9D" w:rsidRDefault="00A06430" w:rsidP="00A06430">
            <w:pPr>
              <w:spacing w:before="60" w:after="6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  <w:r w:rsidRPr="00B11F9D">
              <w:rPr>
                <w:sz w:val="20"/>
                <w:szCs w:val="20"/>
              </w:rPr>
              <w:t>spunjena kontrolna lista za provjeru prihvatljivosti izdataka (Prilog 1</w:t>
            </w:r>
            <w:r>
              <w:rPr>
                <w:sz w:val="20"/>
                <w:szCs w:val="20"/>
              </w:rPr>
              <w:t>2 ZNP-a 06</w:t>
            </w:r>
            <w:r w:rsidRPr="00B11F9D">
              <w:rPr>
                <w:sz w:val="20"/>
                <w:szCs w:val="20"/>
              </w:rPr>
              <w:t>)</w:t>
            </w:r>
          </w:p>
          <w:p w14:paraId="205BD07D" w14:textId="10EEBB3E" w:rsidR="00A06430" w:rsidRDefault="00A06430" w:rsidP="00A06430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B11F9D">
              <w:rPr>
                <w:sz w:val="20"/>
                <w:szCs w:val="20"/>
              </w:rPr>
              <w:t>rijavitelj pisanim putem obaviješten o rezultatima provjere prihvatljivosti izdataka</w:t>
            </w:r>
          </w:p>
        </w:tc>
      </w:tr>
      <w:tr w:rsidR="00C643CF" w:rsidRPr="002653F5" w14:paraId="68E3347F" w14:textId="77777777" w:rsidTr="00F15901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4AF65255" w14:textId="77777777" w:rsidR="00C643CF" w:rsidRPr="00B11F9D" w:rsidRDefault="00C643CF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C15DF2" w14:textId="667719C6" w:rsidR="00C643CF" w:rsidRPr="00932BFA" w:rsidRDefault="00932BFA" w:rsidP="00C643CF">
            <w:pPr>
              <w:spacing w:before="60" w:after="60"/>
              <w:rPr>
                <w:sz w:val="20"/>
                <w:szCs w:val="20"/>
              </w:rPr>
            </w:pPr>
            <w:r w:rsidRPr="00932BFA">
              <w:rPr>
                <w:sz w:val="20"/>
                <w:szCs w:val="20"/>
              </w:rPr>
              <w:t>Donošenje Odluke o financiranju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3DE94D" w14:textId="22665332" w:rsidR="00C643CF" w:rsidRPr="00B11F9D" w:rsidRDefault="003064A8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2C0764" w14:textId="0BF08B34" w:rsidR="00C643CF" w:rsidRPr="00B11F9D" w:rsidRDefault="003064A8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2447B1" w14:textId="2618F114" w:rsidR="00C643CF" w:rsidRPr="00B11F9D" w:rsidRDefault="003064A8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DF2C44" w14:textId="4CD6CACD" w:rsidR="00C643CF" w:rsidRPr="00B11F9D" w:rsidRDefault="00932BFA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8C54EC" w14:textId="3C66A721" w:rsidR="00932BFA" w:rsidRDefault="00C643CF" w:rsidP="00932BFA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</w:t>
            </w:r>
            <w:r w:rsidRPr="00C643CF">
              <w:rPr>
                <w:sz w:val="20"/>
                <w:szCs w:val="20"/>
              </w:rPr>
              <w:t>onesena Odluka o financiranju</w:t>
            </w:r>
          </w:p>
          <w:p w14:paraId="1247E8B0" w14:textId="0FA2B00A" w:rsidR="00C643CF" w:rsidRPr="00C643CF" w:rsidRDefault="00932BFA" w:rsidP="00932BFA">
            <w:pPr>
              <w:spacing w:after="12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Z</w:t>
            </w:r>
            <w:r w:rsidR="00C643CF" w:rsidRPr="00C643CF">
              <w:rPr>
                <w:sz w:val="20"/>
                <w:szCs w:val="20"/>
              </w:rPr>
              <w:t>abilježena Odluka o financiranju u sustavu eFondovi (a/p)</w:t>
            </w:r>
          </w:p>
          <w:p w14:paraId="6BB66D9E" w14:textId="44FB8AEB" w:rsidR="00C643CF" w:rsidRPr="00C643CF" w:rsidRDefault="00C643CF" w:rsidP="00C643CF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C643CF">
              <w:rPr>
                <w:sz w:val="20"/>
                <w:szCs w:val="20"/>
              </w:rPr>
              <w:t>otpisan Ugovor o dodjeli bespovratnih sredstava;</w:t>
            </w:r>
          </w:p>
          <w:p w14:paraId="7FB1F3CE" w14:textId="12091EBE" w:rsidR="00C643CF" w:rsidRPr="00C643CF" w:rsidRDefault="00932BFA" w:rsidP="00C643C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</w:t>
            </w:r>
            <w:r w:rsidR="00C643CF" w:rsidRPr="00C643CF">
              <w:rPr>
                <w:sz w:val="20"/>
                <w:szCs w:val="20"/>
              </w:rPr>
              <w:t xml:space="preserve">orisniku dostavljena Obavijest o dodjeli </w:t>
            </w:r>
            <w:r w:rsidR="006116AB">
              <w:rPr>
                <w:sz w:val="20"/>
                <w:szCs w:val="20"/>
              </w:rPr>
              <w:t xml:space="preserve">bespovratnih </w:t>
            </w:r>
            <w:r w:rsidR="00C643CF" w:rsidRPr="00C643CF">
              <w:rPr>
                <w:sz w:val="20"/>
                <w:szCs w:val="20"/>
              </w:rPr>
              <w:t xml:space="preserve">sredstava </w:t>
            </w:r>
          </w:p>
        </w:tc>
      </w:tr>
      <w:tr w:rsidR="00C643CF" w:rsidRPr="002653F5" w14:paraId="5C8C5DFE" w14:textId="77777777" w:rsidTr="00C643CF">
        <w:trPr>
          <w:jc w:val="center"/>
        </w:trPr>
        <w:tc>
          <w:tcPr>
            <w:tcW w:w="0" w:type="auto"/>
            <w:gridSpan w:val="7"/>
            <w:shd w:val="clear" w:color="auto" w:fill="F2F2F2" w:themeFill="background1" w:themeFillShade="F2"/>
            <w:vAlign w:val="center"/>
          </w:tcPr>
          <w:p w14:paraId="60920310" w14:textId="21839E13" w:rsidR="00C643CF" w:rsidRDefault="00C643CF" w:rsidP="00C643CF">
            <w:pPr>
              <w:spacing w:before="60" w:after="6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Priprema i sklapanje ugovora o dodjeli bespovratnih sredstava</w:t>
            </w:r>
          </w:p>
        </w:tc>
      </w:tr>
      <w:tr w:rsidR="006E49DB" w:rsidRPr="002653F5" w14:paraId="7F96DEC5" w14:textId="77777777" w:rsidTr="00F0238A">
        <w:trPr>
          <w:jc w:val="center"/>
        </w:trPr>
        <w:tc>
          <w:tcPr>
            <w:tcW w:w="0" w:type="auto"/>
            <w:vMerge w:val="restart"/>
            <w:shd w:val="clear" w:color="auto" w:fill="auto"/>
            <w:vAlign w:val="center"/>
          </w:tcPr>
          <w:p w14:paraId="21AA5214" w14:textId="5FF47558" w:rsidR="006E49DB" w:rsidRPr="00B11F9D" w:rsidRDefault="006E49DB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1BA01C" w14:textId="3291FACB" w:rsidR="006E49DB" w:rsidRPr="00B11F9D" w:rsidRDefault="006E49DB" w:rsidP="00C643CF">
            <w:pPr>
              <w:spacing w:before="60" w:after="60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Pripremanje ugovora o dodjeli bespovratnih sredstava</w:t>
            </w:r>
            <w:r>
              <w:rPr>
                <w:sz w:val="20"/>
                <w:szCs w:val="20"/>
              </w:rPr>
              <w:t xml:space="preserve"> </w:t>
            </w:r>
            <w:r w:rsidRPr="00B11F9D">
              <w:rPr>
                <w:sz w:val="20"/>
                <w:szCs w:val="20"/>
              </w:rPr>
              <w:t>/</w:t>
            </w:r>
            <w:r>
              <w:rPr>
                <w:sz w:val="20"/>
                <w:szCs w:val="20"/>
              </w:rPr>
              <w:t xml:space="preserve"> </w:t>
            </w:r>
            <w:r w:rsidRPr="00B11F9D">
              <w:rPr>
                <w:sz w:val="20"/>
                <w:szCs w:val="20"/>
              </w:rPr>
              <w:t>Izmjene ugovora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DA19A8" w14:textId="1CE1FDED" w:rsidR="006E49DB" w:rsidRPr="00B11F9D" w:rsidRDefault="006E49DB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C</w:t>
            </w:r>
            <w:r w:rsidR="00704664">
              <w:rPr>
                <w:sz w:val="20"/>
                <w:szCs w:val="20"/>
              </w:rPr>
              <w:t>/A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170072" w14:textId="77777777" w:rsidR="006E49DB" w:rsidRPr="00B11F9D" w:rsidRDefault="006E49DB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78FB05" w14:textId="77777777" w:rsidR="006E49DB" w:rsidRPr="00B11F9D" w:rsidRDefault="006E49DB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42ADFB" w14:textId="77777777" w:rsidR="006E49DB" w:rsidRPr="00B11F9D" w:rsidRDefault="006E49DB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1954BE" w14:textId="77777777" w:rsidR="006E49DB" w:rsidRPr="00B11F9D" w:rsidRDefault="006E49DB" w:rsidP="00C643CF">
            <w:pPr>
              <w:spacing w:before="60" w:after="60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Ugovor pripremljen, te se Ugovor i ostali nužni dokumenti, postavljaju u sustav eFondovi na za to predviđeno mjesto</w:t>
            </w:r>
          </w:p>
          <w:p w14:paraId="16D4DFB5" w14:textId="77777777" w:rsidR="006E49DB" w:rsidRPr="00B11F9D" w:rsidRDefault="006E49DB" w:rsidP="00C643CF">
            <w:pPr>
              <w:spacing w:before="60" w:after="60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Manje izmjene ugovora vrše se putem eFondovi dok je za veće izmjene, koje se pripremaju van sustava, nužno označavanje Zahtjeva za većom izmjenom u samom sustavu eFondovi.</w:t>
            </w:r>
          </w:p>
        </w:tc>
      </w:tr>
      <w:tr w:rsidR="006E49DB" w:rsidRPr="002653F5" w14:paraId="7A189B6B" w14:textId="77777777" w:rsidTr="00F0238A">
        <w:trPr>
          <w:jc w:val="center"/>
        </w:trPr>
        <w:tc>
          <w:tcPr>
            <w:tcW w:w="0" w:type="auto"/>
            <w:vMerge/>
            <w:shd w:val="clear" w:color="auto" w:fill="auto"/>
            <w:vAlign w:val="center"/>
          </w:tcPr>
          <w:p w14:paraId="59ED185C" w14:textId="0A80058E" w:rsidR="006E49DB" w:rsidRPr="00B11F9D" w:rsidRDefault="006E49DB" w:rsidP="00C643CF">
            <w:pPr>
              <w:spacing w:before="60" w:after="60"/>
              <w:rPr>
                <w:sz w:val="20"/>
                <w:szCs w:val="20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7CC77BB" w14:textId="77777777" w:rsidR="006E49DB" w:rsidRPr="00B11F9D" w:rsidRDefault="006E49DB" w:rsidP="00C643CF">
            <w:pPr>
              <w:spacing w:before="60" w:after="60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Potpisivanje ugovora s korisnikom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1A39DD" w14:textId="77777777" w:rsidR="006E49DB" w:rsidRPr="00B11F9D" w:rsidRDefault="006E49DB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2ADA14" w14:textId="77777777" w:rsidR="006E49DB" w:rsidRPr="00B11F9D" w:rsidRDefault="006E49DB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FD28C7" w14:textId="77777777" w:rsidR="006E49DB" w:rsidRPr="00B11F9D" w:rsidRDefault="006E49DB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122945" w14:textId="77777777" w:rsidR="006E49DB" w:rsidRPr="00B11F9D" w:rsidRDefault="006E49DB" w:rsidP="00C643CF">
            <w:pPr>
              <w:spacing w:before="60" w:after="60"/>
              <w:jc w:val="center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C600C6" w14:textId="77777777" w:rsidR="006E49DB" w:rsidRPr="00B11F9D" w:rsidRDefault="006E49DB" w:rsidP="00C643CF">
            <w:pPr>
              <w:spacing w:before="60" w:after="60"/>
              <w:rPr>
                <w:sz w:val="20"/>
                <w:szCs w:val="20"/>
              </w:rPr>
            </w:pPr>
            <w:r w:rsidRPr="00B11F9D">
              <w:rPr>
                <w:sz w:val="20"/>
                <w:szCs w:val="20"/>
              </w:rPr>
              <w:t>Ugovor potpisan</w:t>
            </w:r>
          </w:p>
        </w:tc>
      </w:tr>
      <w:bookmarkEnd w:id="301"/>
    </w:tbl>
    <w:p w14:paraId="7C3B9791" w14:textId="15328B17" w:rsidR="00B11F9D" w:rsidRDefault="00B11F9D" w:rsidP="00FF4BA5"/>
    <w:p w14:paraId="62943122" w14:textId="77777777" w:rsidR="00B11F9D" w:rsidRPr="002653F5" w:rsidRDefault="00B11F9D" w:rsidP="00FF4BA5">
      <w:pPr>
        <w:rPr>
          <w:vanish/>
        </w:rPr>
      </w:pPr>
    </w:p>
    <w:p w14:paraId="7A405F96" w14:textId="77777777" w:rsidR="007B2166" w:rsidRPr="002653F5" w:rsidRDefault="007B2166" w:rsidP="00FF4BA5"/>
    <w:p w14:paraId="1B0BB312" w14:textId="791AC9BC" w:rsidR="00871FE0" w:rsidRDefault="00692A64" w:rsidP="00692A64">
      <w:pPr>
        <w:pStyle w:val="Heading3"/>
        <w:keepNext w:val="0"/>
        <w:tabs>
          <w:tab w:val="clear" w:pos="850"/>
        </w:tabs>
        <w:spacing w:before="0" w:after="0"/>
        <w:rPr>
          <w:b/>
          <w:i w:val="0"/>
          <w:szCs w:val="24"/>
          <w:lang w:val="hr-HR"/>
        </w:rPr>
      </w:pPr>
      <w:bookmarkStart w:id="302" w:name="_Toc409434009"/>
      <w:r>
        <w:rPr>
          <w:b/>
          <w:i w:val="0"/>
          <w:szCs w:val="24"/>
          <w:lang w:val="hr-HR"/>
        </w:rPr>
        <w:t xml:space="preserve">VI.4. </w:t>
      </w:r>
      <w:r w:rsidR="00871FE0" w:rsidRPr="002653F5">
        <w:rPr>
          <w:b/>
          <w:i w:val="0"/>
          <w:szCs w:val="24"/>
          <w:lang w:val="hr-HR"/>
        </w:rPr>
        <w:t>P</w:t>
      </w:r>
      <w:r w:rsidR="00FF4BA5">
        <w:rPr>
          <w:b/>
          <w:i w:val="0"/>
          <w:szCs w:val="24"/>
          <w:lang w:val="hr-HR"/>
        </w:rPr>
        <w:t>ROCEDURE</w:t>
      </w:r>
    </w:p>
    <w:p w14:paraId="5ACDDF33" w14:textId="26F88663" w:rsidR="00692A64" w:rsidRDefault="00692A64" w:rsidP="00F96FA6">
      <w:pPr>
        <w:rPr>
          <w:lang w:eastAsia="de-DE"/>
        </w:rPr>
      </w:pPr>
    </w:p>
    <w:p w14:paraId="3A86616C" w14:textId="43D1CA35" w:rsidR="00692A64" w:rsidRPr="00823B5A" w:rsidRDefault="00692A64" w:rsidP="00F96FA6">
      <w:pPr>
        <w:spacing w:after="120"/>
        <w:rPr>
          <w:b/>
        </w:rPr>
      </w:pPr>
      <w:r>
        <w:rPr>
          <w:b/>
          <w:lang w:eastAsia="de-DE"/>
        </w:rPr>
        <w:lastRenderedPageBreak/>
        <w:t>VI.4</w:t>
      </w:r>
      <w:r w:rsidRPr="00823B5A">
        <w:rPr>
          <w:b/>
        </w:rPr>
        <w:t>.1</w:t>
      </w:r>
      <w:r>
        <w:rPr>
          <w:b/>
          <w:lang w:eastAsia="de-DE"/>
        </w:rPr>
        <w:t xml:space="preserve">. </w:t>
      </w:r>
      <w:r w:rsidRPr="00692A64">
        <w:rPr>
          <w:b/>
          <w:lang w:eastAsia="de-DE"/>
        </w:rPr>
        <w:t>Izrada i odobravanje</w:t>
      </w:r>
      <w:r w:rsidRPr="00823B5A">
        <w:rPr>
          <w:b/>
        </w:rPr>
        <w:t xml:space="preserve"> Programskog dodatka</w:t>
      </w:r>
      <w:r w:rsidRPr="00692A64">
        <w:rPr>
          <w:b/>
          <w:lang w:eastAsia="de-DE"/>
        </w:rPr>
        <w:t xml:space="preserve"> (PD)</w:t>
      </w:r>
    </w:p>
    <w:p w14:paraId="5FD58772" w14:textId="2109148B" w:rsidR="000E1E91" w:rsidRPr="002653F5" w:rsidRDefault="00692A64" w:rsidP="00F96FA6">
      <w:pPr>
        <w:spacing w:after="120"/>
        <w:rPr>
          <w:lang w:eastAsia="de-DE"/>
        </w:rPr>
      </w:pPr>
      <w:r>
        <w:rPr>
          <w:lang w:eastAsia="de-DE"/>
        </w:rPr>
        <w:t>Primjenjuju se odredbe</w:t>
      </w:r>
      <w:r w:rsidR="000E1E91">
        <w:rPr>
          <w:lang w:eastAsia="de-DE"/>
        </w:rPr>
        <w:t xml:space="preserve"> iz točke 7.1.1. ZNP-a 06. Pritom, </w:t>
      </w:r>
      <w:r w:rsidR="000E1E91" w:rsidRPr="002653F5">
        <w:t>za dio u kojem se specifični ciljevi provode kao ITU Programski dodatak</w:t>
      </w:r>
      <w:r w:rsidR="000E1E91">
        <w:t xml:space="preserve"> (PD)</w:t>
      </w:r>
      <w:r w:rsidR="000E1E91" w:rsidRPr="002653F5">
        <w:t xml:space="preserve"> nadopunjuje se:</w:t>
      </w:r>
    </w:p>
    <w:p w14:paraId="1DBA1335" w14:textId="7465EC43" w:rsidR="000E1E91" w:rsidRPr="002653F5" w:rsidRDefault="000E1E91" w:rsidP="000E1E91">
      <w:pPr>
        <w:numPr>
          <w:ilvl w:val="0"/>
          <w:numId w:val="7"/>
        </w:numPr>
        <w:jc w:val="both"/>
      </w:pPr>
      <w:r w:rsidRPr="002653F5">
        <w:t>pregledom specifičnih ciljeva koji se provode kao ITU (ITU SC</w:t>
      </w:r>
      <w:r>
        <w:t>);</w:t>
      </w:r>
      <w:r w:rsidRPr="002653F5">
        <w:t xml:space="preserve"> </w:t>
      </w:r>
    </w:p>
    <w:p w14:paraId="067F9639" w14:textId="0525C965" w:rsidR="000E1E91" w:rsidRPr="002653F5" w:rsidRDefault="000E1E91" w:rsidP="000E1E91">
      <w:pPr>
        <w:numPr>
          <w:ilvl w:val="0"/>
          <w:numId w:val="7"/>
        </w:numPr>
        <w:jc w:val="both"/>
      </w:pPr>
      <w:r w:rsidRPr="002653F5">
        <w:t>pregledom planiranih shema/projekata u sklopu pojedinog ITU SC-a i nadležnih tijela SUK-a zaduženih za njihovu provedb</w:t>
      </w:r>
      <w:r>
        <w:t>u;</w:t>
      </w:r>
      <w:r w:rsidRPr="002653F5">
        <w:t xml:space="preserve"> </w:t>
      </w:r>
    </w:p>
    <w:p w14:paraId="67B2C47F" w14:textId="15ABCF55" w:rsidR="000E1E91" w:rsidRPr="002653F5" w:rsidRDefault="000E1E91" w:rsidP="000E1E91">
      <w:pPr>
        <w:numPr>
          <w:ilvl w:val="0"/>
          <w:numId w:val="7"/>
        </w:numPr>
        <w:jc w:val="both"/>
      </w:pPr>
      <w:r w:rsidRPr="002653F5">
        <w:t>pregledom ITU alokacija prema kategorijama intervencija</w:t>
      </w:r>
      <w:r>
        <w:t>;</w:t>
      </w:r>
      <w:r w:rsidRPr="002653F5">
        <w:t xml:space="preserve"> </w:t>
      </w:r>
    </w:p>
    <w:p w14:paraId="50293A64" w14:textId="7B3DA6B9" w:rsidR="000E1E91" w:rsidRPr="002653F5" w:rsidRDefault="000E1E91" w:rsidP="000E1E91">
      <w:pPr>
        <w:numPr>
          <w:ilvl w:val="0"/>
          <w:numId w:val="7"/>
        </w:numPr>
        <w:jc w:val="both"/>
      </w:pPr>
      <w:r w:rsidRPr="002653F5">
        <w:t>pregledom glavnih ITU aktivnosti razrađenih u okviru pojedinih shema/projekata</w:t>
      </w:r>
      <w:r>
        <w:t>;</w:t>
      </w:r>
    </w:p>
    <w:p w14:paraId="70B8342E" w14:textId="073205EA" w:rsidR="000E1E91" w:rsidRDefault="000E1E91" w:rsidP="00F96FA6">
      <w:pPr>
        <w:numPr>
          <w:ilvl w:val="0"/>
          <w:numId w:val="7"/>
        </w:numPr>
        <w:spacing w:after="120"/>
        <w:ind w:left="714" w:hanging="357"/>
        <w:jc w:val="both"/>
      </w:pPr>
      <w:r w:rsidRPr="002653F5">
        <w:t>pregledom pokazatelja za praćenje, (pokazatelja rezultata i pokazatelja neposrednih rezultata koji su opisani u OP-u)</w:t>
      </w:r>
      <w:r>
        <w:t>.</w:t>
      </w:r>
      <w:r w:rsidRPr="002653F5">
        <w:t xml:space="preserve"> </w:t>
      </w:r>
    </w:p>
    <w:p w14:paraId="3C836707" w14:textId="25199B7B" w:rsidR="000E1E91" w:rsidRDefault="000E1E91" w:rsidP="00435601">
      <w:pPr>
        <w:jc w:val="both"/>
      </w:pPr>
      <w:r>
        <w:t xml:space="preserve">PD </w:t>
      </w:r>
      <w:r w:rsidRPr="002653F5">
        <w:t>može sadržavati i dodatne pokazatelje neposrednih rezultata, ako postoji potreba za njihovim uvođenjem na razini pojedine sheme/projekta (sve to u pogledu ITU SC-ova).</w:t>
      </w:r>
    </w:p>
    <w:p w14:paraId="58B19F61" w14:textId="77777777" w:rsidR="00435601" w:rsidRDefault="00435601" w:rsidP="00435601">
      <w:pPr>
        <w:jc w:val="both"/>
      </w:pPr>
    </w:p>
    <w:p w14:paraId="50542F5F" w14:textId="43CC8E7D" w:rsidR="00692A64" w:rsidRDefault="00692A64" w:rsidP="00692A64">
      <w:pPr>
        <w:spacing w:after="120"/>
        <w:rPr>
          <w:b/>
          <w:lang w:eastAsia="de-DE"/>
        </w:rPr>
      </w:pPr>
      <w:r>
        <w:rPr>
          <w:b/>
          <w:lang w:eastAsia="de-DE"/>
        </w:rPr>
        <w:t xml:space="preserve">VI.4.2. </w:t>
      </w:r>
      <w:r w:rsidRPr="00692A64">
        <w:rPr>
          <w:b/>
          <w:lang w:eastAsia="de-DE"/>
        </w:rPr>
        <w:t>Izrada i odobravanje metodologije odabira i popisa Kriterija odabira (KO)</w:t>
      </w:r>
    </w:p>
    <w:p w14:paraId="79FE7A55" w14:textId="5661D841" w:rsidR="007812FA" w:rsidRDefault="007812FA" w:rsidP="00F96FA6">
      <w:pPr>
        <w:tabs>
          <w:tab w:val="left" w:pos="0"/>
        </w:tabs>
        <w:spacing w:after="120"/>
        <w:jc w:val="both"/>
        <w:rPr>
          <w:bCs/>
        </w:rPr>
      </w:pPr>
      <w:r>
        <w:rPr>
          <w:bCs/>
        </w:rPr>
        <w:t>Primjenjuju</w:t>
      </w:r>
      <w:r w:rsidRPr="00F96FA6">
        <w:t xml:space="preserve"> se odredbe </w:t>
      </w:r>
      <w:r>
        <w:rPr>
          <w:bCs/>
        </w:rPr>
        <w:t xml:space="preserve">iz točke 7.1.2. </w:t>
      </w:r>
      <w:r w:rsidRPr="00F96FA6">
        <w:t xml:space="preserve">ZNP-a </w:t>
      </w:r>
      <w:r>
        <w:rPr>
          <w:bCs/>
        </w:rPr>
        <w:t>06.</w:t>
      </w:r>
    </w:p>
    <w:p w14:paraId="5B53502E" w14:textId="6ED45D9A" w:rsidR="005A1B29" w:rsidRPr="002653F5" w:rsidRDefault="007812FA" w:rsidP="00F96FA6">
      <w:pPr>
        <w:tabs>
          <w:tab w:val="left" w:pos="0"/>
        </w:tabs>
        <w:spacing w:after="120"/>
        <w:jc w:val="both"/>
        <w:rPr>
          <w:rFonts w:eastAsia="Cambria"/>
          <w:bCs/>
          <w:iCs/>
        </w:rPr>
      </w:pPr>
      <w:r>
        <w:rPr>
          <w:bCs/>
        </w:rPr>
        <w:t>Pritom, k</w:t>
      </w:r>
      <w:r w:rsidR="005A1B29" w:rsidRPr="002653F5">
        <w:rPr>
          <w:bCs/>
        </w:rPr>
        <w:t xml:space="preserve">riteriji prihvatljivosti određeni </w:t>
      </w:r>
      <w:r>
        <w:rPr>
          <w:bCs/>
        </w:rPr>
        <w:t xml:space="preserve">ZNP-om 06 </w:t>
      </w:r>
      <w:r w:rsidR="005A1B29" w:rsidRPr="002653F5">
        <w:rPr>
          <w:bCs/>
        </w:rPr>
        <w:t>primjenjivi su i na specifične ciljeve koji se provode kroz ITU mehanizam, ali se u pogledu dijela specifičnog cilja koji se provodi kroz ITU mehanizam mogu primijeniti dru</w:t>
      </w:r>
      <w:r w:rsidR="00225A02">
        <w:rPr>
          <w:bCs/>
        </w:rPr>
        <w:t>k</w:t>
      </w:r>
      <w:r w:rsidR="005A1B29" w:rsidRPr="002653F5">
        <w:rPr>
          <w:bCs/>
        </w:rPr>
        <w:t xml:space="preserve">čiji kriteriji koji će se prethodno odrediti na način analogno ZNP-u </w:t>
      </w:r>
      <w:r>
        <w:rPr>
          <w:bCs/>
        </w:rPr>
        <w:t>06</w:t>
      </w:r>
      <w:r w:rsidR="005A1B29" w:rsidRPr="002653F5">
        <w:rPr>
          <w:bCs/>
        </w:rPr>
        <w:t xml:space="preserve">. </w:t>
      </w:r>
    </w:p>
    <w:p w14:paraId="389AE503" w14:textId="34FC2171" w:rsidR="005A1B29" w:rsidRPr="00F96FA6" w:rsidRDefault="005A1B29" w:rsidP="009F6D41">
      <w:pPr>
        <w:jc w:val="both"/>
        <w:rPr>
          <w:rStyle w:val="longtext"/>
        </w:rPr>
      </w:pPr>
      <w:r w:rsidRPr="002653F5">
        <w:rPr>
          <w:rStyle w:val="hps"/>
        </w:rPr>
        <w:t xml:space="preserve">UT priprema kriterije </w:t>
      </w:r>
      <w:r w:rsidRPr="002653F5">
        <w:rPr>
          <w:rFonts w:eastAsia="Cambria"/>
          <w:bCs/>
          <w:iCs/>
        </w:rPr>
        <w:t>za odabir operacija</w:t>
      </w:r>
      <w:r w:rsidRPr="002653F5">
        <w:rPr>
          <w:rStyle w:val="hps"/>
        </w:rPr>
        <w:t xml:space="preserve"> i metodologije za odabir operacija</w:t>
      </w:r>
      <w:r w:rsidRPr="002653F5">
        <w:rPr>
          <w:rFonts w:eastAsia="Cambria"/>
          <w:bCs/>
          <w:iCs/>
        </w:rPr>
        <w:t xml:space="preserve"> za svaki SC iz OPKK koji se provodi kroz ITU mehaniz</w:t>
      </w:r>
      <w:r>
        <w:rPr>
          <w:rFonts w:eastAsia="Cambria"/>
          <w:bCs/>
          <w:iCs/>
        </w:rPr>
        <w:t>am</w:t>
      </w:r>
      <w:r w:rsidRPr="002653F5">
        <w:rPr>
          <w:rStyle w:val="hps"/>
        </w:rPr>
        <w:t>, a pri pripremi uključuje ITU PT</w:t>
      </w:r>
      <w:r w:rsidRPr="002653F5">
        <w:rPr>
          <w:rFonts w:eastAsia="Cambria"/>
          <w:bCs/>
          <w:iCs/>
        </w:rPr>
        <w:t xml:space="preserve">. </w:t>
      </w:r>
      <w:r w:rsidR="00F145C5">
        <w:rPr>
          <w:rFonts w:eastAsia="Cambria"/>
          <w:bCs/>
          <w:iCs/>
        </w:rPr>
        <w:t xml:space="preserve">Međutim, ukoliko već prihvaćeni kriteriji nisu u cijelosti primjenjivi za ITU mehanizam UT ih može izmijeniti. </w:t>
      </w:r>
      <w:r w:rsidRPr="002653F5">
        <w:rPr>
          <w:rFonts w:eastAsia="Cambria"/>
          <w:bCs/>
          <w:iCs/>
        </w:rPr>
        <w:t xml:space="preserve">Za svaki specifični cilj formira se radna grupa kojom predsjeda član UT-a </w:t>
      </w:r>
      <w:r w:rsidRPr="00FC7C43">
        <w:rPr>
          <w:rFonts w:eastAsia="Cambria"/>
          <w:bCs/>
          <w:iCs/>
        </w:rPr>
        <w:t>(Jedinice za</w:t>
      </w:r>
      <w:r w:rsidR="00FC7C43">
        <w:rPr>
          <w:rFonts w:eastAsia="Cambria"/>
          <w:bCs/>
          <w:iCs/>
        </w:rPr>
        <w:t xml:space="preserve"> pripremu i provedbu </w:t>
      </w:r>
      <w:r w:rsidRPr="00FC7C43">
        <w:rPr>
          <w:rFonts w:eastAsia="Cambria"/>
          <w:bCs/>
          <w:iCs/>
        </w:rPr>
        <w:t xml:space="preserve"> ITU</w:t>
      </w:r>
      <w:r w:rsidR="00FC7C43">
        <w:rPr>
          <w:rFonts w:eastAsia="Cambria"/>
          <w:bCs/>
          <w:iCs/>
        </w:rPr>
        <w:t>-a</w:t>
      </w:r>
      <w:r w:rsidRPr="00FC7C43">
        <w:rPr>
          <w:rFonts w:eastAsia="Cambria"/>
          <w:bCs/>
          <w:iCs/>
        </w:rPr>
        <w:t>).</w:t>
      </w:r>
      <w:r w:rsidRPr="002653F5">
        <w:rPr>
          <w:rFonts w:eastAsia="Cambria"/>
          <w:bCs/>
          <w:iCs/>
        </w:rPr>
        <w:t xml:space="preserve"> Također, u rad radne grupe koja priprema kriterije za odabir </w:t>
      </w:r>
      <w:r w:rsidRPr="002653F5">
        <w:rPr>
          <w:rStyle w:val="hps"/>
        </w:rPr>
        <w:t>mogu se uključiti</w:t>
      </w:r>
      <w:r w:rsidRPr="002653F5">
        <w:rPr>
          <w:rStyle w:val="longtext"/>
        </w:rPr>
        <w:t xml:space="preserve"> </w:t>
      </w:r>
      <w:r w:rsidRPr="002653F5">
        <w:rPr>
          <w:rStyle w:val="hps"/>
        </w:rPr>
        <w:t>različiti dionici</w:t>
      </w:r>
      <w:r w:rsidRPr="002653F5">
        <w:rPr>
          <w:rStyle w:val="longtext"/>
        </w:rPr>
        <w:t xml:space="preserve"> </w:t>
      </w:r>
      <w:r w:rsidRPr="002653F5">
        <w:rPr>
          <w:rStyle w:val="hps"/>
        </w:rPr>
        <w:t>(</w:t>
      </w:r>
      <w:r w:rsidRPr="002653F5">
        <w:rPr>
          <w:rStyle w:val="longtext"/>
        </w:rPr>
        <w:t xml:space="preserve">npr. </w:t>
      </w:r>
      <w:r w:rsidRPr="002653F5">
        <w:rPr>
          <w:rStyle w:val="hps"/>
        </w:rPr>
        <w:t>drug</w:t>
      </w:r>
      <w:r>
        <w:rPr>
          <w:rStyle w:val="hps"/>
        </w:rPr>
        <w:t>e</w:t>
      </w:r>
      <w:r w:rsidRPr="002653F5">
        <w:rPr>
          <w:rStyle w:val="hps"/>
        </w:rPr>
        <w:t xml:space="preserve"> sektorski nadležne institucije, drugi PT-ovi, organizacije civilnog društva i slično)</w:t>
      </w:r>
      <w:r w:rsidRPr="002653F5">
        <w:rPr>
          <w:rStyle w:val="longtext"/>
        </w:rPr>
        <w:t>.</w:t>
      </w:r>
      <w:r w:rsidRPr="002653F5">
        <w:rPr>
          <w:rStyle w:val="hps"/>
        </w:rPr>
        <w:t xml:space="preserve"> </w:t>
      </w:r>
    </w:p>
    <w:p w14:paraId="33635A94" w14:textId="77777777" w:rsidR="009F6D41" w:rsidRPr="009F6D41" w:rsidRDefault="009F6D41" w:rsidP="00F96FA6">
      <w:pPr>
        <w:jc w:val="both"/>
      </w:pPr>
    </w:p>
    <w:p w14:paraId="2E75B615" w14:textId="7EFA451C" w:rsidR="007B2166" w:rsidRDefault="00AF1F40" w:rsidP="007B2166">
      <w:pPr>
        <w:tabs>
          <w:tab w:val="left" w:pos="0"/>
          <w:tab w:val="left" w:pos="1276"/>
        </w:tabs>
        <w:jc w:val="both"/>
      </w:pPr>
      <w:r w:rsidRPr="002653F5">
        <w:t>UT</w:t>
      </w:r>
      <w:r w:rsidR="007B2166" w:rsidRPr="002653F5">
        <w:t xml:space="preserve"> podnosi kriterije </w:t>
      </w:r>
      <w:r w:rsidR="007B2166" w:rsidRPr="002653F5">
        <w:rPr>
          <w:rFonts w:eastAsia="Cambria"/>
          <w:bCs/>
          <w:iCs/>
        </w:rPr>
        <w:t>za odabir operacija</w:t>
      </w:r>
      <w:r w:rsidR="007B2166" w:rsidRPr="002653F5">
        <w:t xml:space="preserve"> i metodologiju za odabir operacija OzP-u na odobrenje, u</w:t>
      </w:r>
      <w:r w:rsidR="008A4D13">
        <w:t xml:space="preserve"> skladu sa standardnom procedurom.</w:t>
      </w:r>
      <w:r w:rsidR="007B2166" w:rsidRPr="002653F5">
        <w:t xml:space="preserve"> </w:t>
      </w:r>
    </w:p>
    <w:p w14:paraId="623A3F67" w14:textId="77777777" w:rsidR="00B94B75" w:rsidRPr="002653F5" w:rsidRDefault="00B94B75" w:rsidP="007B2166">
      <w:pPr>
        <w:tabs>
          <w:tab w:val="left" w:pos="0"/>
          <w:tab w:val="left" w:pos="1276"/>
        </w:tabs>
        <w:jc w:val="both"/>
      </w:pPr>
    </w:p>
    <w:p w14:paraId="48AA1FC2" w14:textId="05969EC9" w:rsidR="00692A64" w:rsidRDefault="00692A64" w:rsidP="00692A64">
      <w:pPr>
        <w:spacing w:after="120"/>
        <w:rPr>
          <w:b/>
          <w:lang w:eastAsia="de-DE"/>
        </w:rPr>
      </w:pPr>
      <w:bookmarkStart w:id="303" w:name="_Toc409434012"/>
      <w:r>
        <w:rPr>
          <w:b/>
          <w:lang w:eastAsia="de-DE"/>
        </w:rPr>
        <w:t xml:space="preserve">VI.4.3. </w:t>
      </w:r>
      <w:r w:rsidRPr="00692A64">
        <w:rPr>
          <w:b/>
          <w:lang w:eastAsia="de-DE"/>
        </w:rPr>
        <w:t>Obavljanje poslova iz članka 4 ZDP-a (a/p) u kontekstu postupka dodjele</w:t>
      </w:r>
    </w:p>
    <w:p w14:paraId="502AE266" w14:textId="2E4CC012" w:rsidR="003C7DC0" w:rsidRDefault="003C7DC0" w:rsidP="007F60D8">
      <w:pPr>
        <w:spacing w:after="120"/>
        <w:jc w:val="both"/>
        <w:rPr>
          <w:lang w:eastAsia="de-DE"/>
        </w:rPr>
      </w:pPr>
      <w:r>
        <w:rPr>
          <w:lang w:eastAsia="de-DE"/>
        </w:rPr>
        <w:t>Primjenjuju se odredbe iz točke 7.1.3. ZNP-a 06.</w:t>
      </w:r>
    </w:p>
    <w:p w14:paraId="631B0C7B" w14:textId="01942C63" w:rsidR="007F60D8" w:rsidRDefault="007F60D8" w:rsidP="00F96FA6">
      <w:pPr>
        <w:spacing w:after="120"/>
        <w:jc w:val="both"/>
        <w:rPr>
          <w:lang w:eastAsia="de-DE"/>
        </w:rPr>
      </w:pPr>
      <w:r w:rsidRPr="006A5E88">
        <w:rPr>
          <w:lang w:eastAsia="de-DE"/>
        </w:rPr>
        <w:t xml:space="preserve">UT </w:t>
      </w:r>
      <w:r w:rsidRPr="001C7B52">
        <w:rPr>
          <w:lang w:eastAsia="de-DE"/>
        </w:rPr>
        <w:t xml:space="preserve">kao davatelj sredstava izrađuje program potpore ili utvrđuje pojedinačnu državnu potporu </w:t>
      </w:r>
      <w:r w:rsidRPr="00615F91">
        <w:rPr>
          <w:lang w:eastAsia="de-DE"/>
        </w:rPr>
        <w:t xml:space="preserve">na temelju analize koju provodi </w:t>
      </w:r>
      <w:r w:rsidR="001F59C4" w:rsidRPr="00B94B75">
        <w:rPr>
          <w:lang w:eastAsia="de-DE"/>
        </w:rPr>
        <w:t xml:space="preserve">nadležno tijelo </w:t>
      </w:r>
      <w:r w:rsidRPr="00615F91">
        <w:rPr>
          <w:lang w:eastAsia="de-DE"/>
        </w:rPr>
        <w:t xml:space="preserve"> u svrhu utvrđivanja ne/postojanja elemenata državnih potpora sukladno ZDP-u (ITU PT popunjava Prilog </w:t>
      </w:r>
      <w:r w:rsidRPr="008A64F2">
        <w:rPr>
          <w:lang w:eastAsia="de-DE"/>
        </w:rPr>
        <w:t>23 ZNP-a 06 - Kontrolnu listu za identifikaciju državnih potpora).</w:t>
      </w:r>
      <w:r w:rsidRPr="001C7B52">
        <w:rPr>
          <w:lang w:eastAsia="de-DE"/>
        </w:rPr>
        <w:t xml:space="preserve"> </w:t>
      </w:r>
    </w:p>
    <w:p w14:paraId="16A29D1F" w14:textId="4385CC45" w:rsidR="007F60D8" w:rsidRPr="001C7B52" w:rsidRDefault="007F60D8" w:rsidP="00B75786">
      <w:pPr>
        <w:jc w:val="both"/>
        <w:rPr>
          <w:lang w:eastAsia="de-DE"/>
        </w:rPr>
      </w:pPr>
      <w:bookmarkStart w:id="304" w:name="_Hlk534401021"/>
      <w:r w:rsidRPr="001C7B52">
        <w:lastRenderedPageBreak/>
        <w:t xml:space="preserve">Za specifične ciljeve koji se dijelom provode kroz ITU mehanizam, a nadležni PT-ovi su  već napravili  </w:t>
      </w:r>
      <w:r>
        <w:t xml:space="preserve">programe </w:t>
      </w:r>
      <w:r w:rsidRPr="001C7B52">
        <w:t>potpora, ako je primjenjivo, UT će koristiti ist</w:t>
      </w:r>
      <w:r>
        <w:t xml:space="preserve">e </w:t>
      </w:r>
      <w:r w:rsidRPr="001C7B52">
        <w:t xml:space="preserve">pri raspisivanju </w:t>
      </w:r>
      <w:r>
        <w:t>PDP-a</w:t>
      </w:r>
      <w:r w:rsidRPr="001C7B52">
        <w:t xml:space="preserve">. </w:t>
      </w:r>
    </w:p>
    <w:bookmarkEnd w:id="304"/>
    <w:p w14:paraId="7E562F47" w14:textId="77777777" w:rsidR="009F6D41" w:rsidRPr="00F96FA6" w:rsidRDefault="009F6D41" w:rsidP="00F96FA6">
      <w:pPr>
        <w:rPr>
          <w:b/>
        </w:rPr>
      </w:pPr>
    </w:p>
    <w:p w14:paraId="419143EC" w14:textId="6579AE42" w:rsidR="00692A64" w:rsidRPr="00F96FA6" w:rsidRDefault="00692A64" w:rsidP="00F96FA6">
      <w:pPr>
        <w:spacing w:after="120"/>
        <w:rPr>
          <w:b/>
        </w:rPr>
      </w:pPr>
      <w:r>
        <w:rPr>
          <w:b/>
          <w:lang w:eastAsia="de-DE"/>
        </w:rPr>
        <w:t xml:space="preserve">VI.4.4. </w:t>
      </w:r>
      <w:r w:rsidRPr="00692A64">
        <w:rPr>
          <w:b/>
          <w:lang w:eastAsia="de-DE"/>
        </w:rPr>
        <w:t>Odlučivanje o prigovorima</w:t>
      </w:r>
      <w:r w:rsidRPr="00F96FA6">
        <w:rPr>
          <w:b/>
        </w:rPr>
        <w:t xml:space="preserve"> prijavitelja</w:t>
      </w:r>
    </w:p>
    <w:p w14:paraId="3F928F6D" w14:textId="2C02AAF9" w:rsidR="00B75786" w:rsidRDefault="00B75786" w:rsidP="00B75786">
      <w:pPr>
        <w:rPr>
          <w:lang w:eastAsia="de-DE"/>
        </w:rPr>
      </w:pPr>
      <w:r w:rsidRPr="00B75786">
        <w:rPr>
          <w:lang w:eastAsia="de-DE"/>
        </w:rPr>
        <w:t>Primjenjuju se odredbe iz točke 7.1</w:t>
      </w:r>
      <w:r w:rsidRPr="00F96FA6">
        <w:t xml:space="preserve">.5. </w:t>
      </w:r>
      <w:r w:rsidRPr="00B75786">
        <w:rPr>
          <w:lang w:eastAsia="de-DE"/>
        </w:rPr>
        <w:t>ZNP-a 06.</w:t>
      </w:r>
    </w:p>
    <w:p w14:paraId="13F67B61" w14:textId="77777777" w:rsidR="00B75786" w:rsidRPr="00B75786" w:rsidRDefault="00B75786" w:rsidP="00B75786">
      <w:pPr>
        <w:rPr>
          <w:lang w:eastAsia="de-DE"/>
        </w:rPr>
      </w:pPr>
    </w:p>
    <w:p w14:paraId="58D44067" w14:textId="45306A71" w:rsidR="00692A64" w:rsidRDefault="00EF1972" w:rsidP="00692A64">
      <w:pPr>
        <w:spacing w:after="120"/>
        <w:jc w:val="both"/>
        <w:rPr>
          <w:b/>
          <w:lang w:eastAsia="de-DE"/>
        </w:rPr>
      </w:pPr>
      <w:r>
        <w:rPr>
          <w:b/>
          <w:lang w:eastAsia="de-DE"/>
        </w:rPr>
        <w:t>VI.4.</w:t>
      </w:r>
      <w:r w:rsidR="0080611A">
        <w:rPr>
          <w:b/>
          <w:lang w:eastAsia="de-DE"/>
        </w:rPr>
        <w:t>5</w:t>
      </w:r>
      <w:r>
        <w:rPr>
          <w:b/>
          <w:lang w:eastAsia="de-DE"/>
        </w:rPr>
        <w:t xml:space="preserve">. Provedba </w:t>
      </w:r>
      <w:r w:rsidR="00FB430A">
        <w:rPr>
          <w:b/>
          <w:lang w:eastAsia="de-DE"/>
        </w:rPr>
        <w:t xml:space="preserve">otvorenih i ograničenih </w:t>
      </w:r>
      <w:r>
        <w:rPr>
          <w:b/>
          <w:lang w:eastAsia="de-DE"/>
        </w:rPr>
        <w:t>PDP-a</w:t>
      </w:r>
    </w:p>
    <w:p w14:paraId="49482056" w14:textId="0AA7BF77" w:rsidR="00875E0D" w:rsidRDefault="00875E0D" w:rsidP="0080611A">
      <w:pPr>
        <w:spacing w:after="120"/>
        <w:rPr>
          <w:b/>
          <w:lang w:eastAsia="de-DE"/>
        </w:rPr>
      </w:pPr>
      <w:r w:rsidRPr="00B94B75">
        <w:rPr>
          <w:b/>
          <w:color w:val="000000" w:themeColor="text1"/>
        </w:rPr>
        <w:t>Određivanje indikativnog vremenskog rasporeda s planiranim datumima pokretanja PDP-a</w:t>
      </w:r>
    </w:p>
    <w:p w14:paraId="7251A4C1" w14:textId="77777777" w:rsidR="0080611A" w:rsidRDefault="0080611A" w:rsidP="0080611A">
      <w:pPr>
        <w:spacing w:after="120"/>
        <w:jc w:val="both"/>
        <w:rPr>
          <w:lang w:eastAsia="de-DE"/>
        </w:rPr>
      </w:pPr>
      <w:r>
        <w:rPr>
          <w:lang w:eastAsia="de-DE"/>
        </w:rPr>
        <w:t xml:space="preserve">Primjenjuju se odredbe iz točke 7.3. ZNP-a 06. </w:t>
      </w:r>
    </w:p>
    <w:p w14:paraId="1652D78F" w14:textId="5D8EE65F" w:rsidR="0080611A" w:rsidRDefault="0080611A" w:rsidP="00F96FA6">
      <w:pPr>
        <w:spacing w:after="120"/>
        <w:jc w:val="both"/>
      </w:pPr>
      <w:r>
        <w:rPr>
          <w:lang w:eastAsia="de-DE"/>
        </w:rPr>
        <w:t>Pritom, prilikom izrade indikativnog godišnjeg plana objave PDP-a, izrade nacrta PDP-a te provedbe javnog savjetovanja, UT surađuje s PT</w:t>
      </w:r>
      <w:r w:rsidR="007C4E50">
        <w:rPr>
          <w:lang w:eastAsia="de-DE"/>
        </w:rPr>
        <w:t xml:space="preserve">-om </w:t>
      </w:r>
      <w:r>
        <w:rPr>
          <w:lang w:eastAsia="de-DE"/>
        </w:rPr>
        <w:t>2</w:t>
      </w:r>
      <w:r w:rsidRPr="00F96FA6">
        <w:t xml:space="preserve"> i </w:t>
      </w:r>
      <w:r>
        <w:rPr>
          <w:lang w:eastAsia="de-DE"/>
        </w:rPr>
        <w:t>ITU PT-om.</w:t>
      </w:r>
      <w:r w:rsidR="00080278">
        <w:rPr>
          <w:lang w:eastAsia="de-DE"/>
        </w:rPr>
        <w:t xml:space="preserve"> </w:t>
      </w:r>
      <w:r w:rsidRPr="006A5E88">
        <w:t xml:space="preserve">UT </w:t>
      </w:r>
      <w:r>
        <w:t>za otvoreni</w:t>
      </w:r>
      <w:r w:rsidRPr="006A5E88">
        <w:t xml:space="preserve"> postupak provodi javno savjetovanje o UzP-u prije odobrenja PDP-a. Savj</w:t>
      </w:r>
      <w:r>
        <w:t xml:space="preserve">etovanje se organizira u obliku </w:t>
      </w:r>
      <w:r w:rsidRPr="006A5E88">
        <w:t>internetskog savjetovanja na aplikaciji e-savjetovanja (</w:t>
      </w:r>
      <w:hyperlink r:id="rId8" w:history="1">
        <w:r w:rsidRPr="006A5E88">
          <w:rPr>
            <w:color w:val="0000FF"/>
            <w:u w:val="single"/>
          </w:rPr>
          <w:t>https://savjetovanja.gov.hr/</w:t>
        </w:r>
      </w:hyperlink>
      <w:r w:rsidRPr="006A5E88">
        <w:t>), s objavom obavijesti o navedenom savjetovanju na središnjoj internetskoj stranici ESI fondova i u sustavu eFondovi te na javnom portalu sustava</w:t>
      </w:r>
      <w:r w:rsidR="00875E0D">
        <w:t>,</w:t>
      </w:r>
      <w:r w:rsidRPr="006A5E88">
        <w:t xml:space="preserve"> čime se potencijalni prijavitelji pozi</w:t>
      </w:r>
      <w:r>
        <w:t>vaju na uključivanje u raspravu.</w:t>
      </w:r>
    </w:p>
    <w:p w14:paraId="03243D8E" w14:textId="735F2D9A" w:rsidR="0080611A" w:rsidRDefault="0080611A" w:rsidP="00F96FA6">
      <w:pPr>
        <w:spacing w:after="120"/>
        <w:jc w:val="both"/>
      </w:pPr>
      <w:r>
        <w:t xml:space="preserve">Kod ograničenih postupaka </w:t>
      </w:r>
      <w:r w:rsidR="006202BB">
        <w:t xml:space="preserve">javno </w:t>
      </w:r>
      <w:r w:rsidRPr="00695A0C">
        <w:t>savjetovanje se prov</w:t>
      </w:r>
      <w:r>
        <w:t xml:space="preserve">odi ako tako odluči UT. </w:t>
      </w:r>
      <w:r w:rsidRPr="00695A0C">
        <w:t xml:space="preserve">UT može tako odlučiti ako smatra da je </w:t>
      </w:r>
      <w:r w:rsidR="006202BB">
        <w:t xml:space="preserve">javno </w:t>
      </w:r>
      <w:r w:rsidRPr="00695A0C">
        <w:t>savjetovanje svrhovito provoditi, u skladu s pravilima o</w:t>
      </w:r>
      <w:r>
        <w:t xml:space="preserve"> pravu na pristup informacijama</w:t>
      </w:r>
      <w:r w:rsidRPr="00695A0C">
        <w:t xml:space="preserve">. Ako se provodi </w:t>
      </w:r>
      <w:r w:rsidR="006202BB">
        <w:t xml:space="preserve">javno </w:t>
      </w:r>
      <w:r w:rsidRPr="00695A0C">
        <w:t xml:space="preserve">savjetovanje o PDP-u, provodi se na način kako je to opisano </w:t>
      </w:r>
      <w:r>
        <w:t>niže.</w:t>
      </w:r>
    </w:p>
    <w:p w14:paraId="205A1155" w14:textId="1EBBB568" w:rsidR="0080611A" w:rsidRDefault="0080611A" w:rsidP="0080611A">
      <w:pPr>
        <w:jc w:val="both"/>
      </w:pPr>
      <w:r w:rsidRPr="006A5E88">
        <w:t>Internetsko savjetovanje na aplikaciji e-savjetovanja (</w:t>
      </w:r>
      <w:hyperlink r:id="rId9" w:history="1">
        <w:r w:rsidRPr="006A5E88">
          <w:rPr>
            <w:color w:val="0000FF"/>
            <w:u w:val="single"/>
          </w:rPr>
          <w:t>https://savjetovanja.gov.hr/</w:t>
        </w:r>
      </w:hyperlink>
      <w:r w:rsidRPr="006A5E88">
        <w:t xml:space="preserve">), s objavom obavijesti o navedenom savjetovanju na središnjoj internetskoj stranici ESI fondova i u sustavu eFondovi te na javnom portalu sustava, traje </w:t>
      </w:r>
      <w:r w:rsidRPr="00F96FA6">
        <w:t>najmanje 30 kalendarskih dana</w:t>
      </w:r>
      <w:r w:rsidRPr="007F60D8">
        <w:t>.</w:t>
      </w:r>
      <w:r w:rsidRPr="001C7B52">
        <w:t xml:space="preserve"> Navedeno trajanje može biti i kraće u opravdanim slučajevima (izvanrednim uvjetima) ako su razlozi za skraćeno trajanje savjetovanja nužno jasno navedeni u obrazloženju uz dokument koji se stavlja na savjetovanje, pri čemu u tom slučaju obrazloženje potkrepljuje činjenicu da je riječ o dokumentu koji je relevantan za ispunjenje uvjeta za korištenje EU fondova.</w:t>
      </w:r>
    </w:p>
    <w:p w14:paraId="085597F4" w14:textId="77777777" w:rsidR="00080278" w:rsidRDefault="00080278" w:rsidP="0080611A">
      <w:pPr>
        <w:jc w:val="both"/>
      </w:pPr>
    </w:p>
    <w:bookmarkEnd w:id="303"/>
    <w:p w14:paraId="50675BC6" w14:textId="7C66AC3F" w:rsidR="0080611A" w:rsidRPr="00E23A63" w:rsidRDefault="0080611A" w:rsidP="0080611A">
      <w:pPr>
        <w:spacing w:after="120"/>
        <w:jc w:val="both"/>
        <w:rPr>
          <w:b/>
        </w:rPr>
      </w:pPr>
      <w:r w:rsidRPr="00E23A63">
        <w:rPr>
          <w:b/>
        </w:rPr>
        <w:t>Pred-odabir (</w:t>
      </w:r>
      <w:r>
        <w:rPr>
          <w:b/>
        </w:rPr>
        <w:t>ograničeni postupak</w:t>
      </w:r>
      <w:r w:rsidRPr="00E23A63">
        <w:rPr>
          <w:b/>
        </w:rPr>
        <w:t>)</w:t>
      </w:r>
    </w:p>
    <w:p w14:paraId="28389585" w14:textId="77777777" w:rsidR="0080611A" w:rsidRPr="00E23A63" w:rsidRDefault="0080611A" w:rsidP="0080611A">
      <w:pPr>
        <w:spacing w:after="120"/>
        <w:jc w:val="both"/>
      </w:pPr>
      <w:r w:rsidRPr="00E23A63">
        <w:t xml:space="preserve">Primjenjuju se odredbe iz točke 7.4. ZNP-a 06. </w:t>
      </w:r>
    </w:p>
    <w:p w14:paraId="1DCCD9F3" w14:textId="2FAFE4A6" w:rsidR="0080611A" w:rsidRDefault="0080611A" w:rsidP="0080611A">
      <w:pPr>
        <w:jc w:val="both"/>
      </w:pPr>
      <w:r w:rsidRPr="00E23A63">
        <w:t>Pritom, za provedbu postupka pred-odabira</w:t>
      </w:r>
      <w:r w:rsidR="007A76A1">
        <w:t xml:space="preserve"> odgovoran je UT, a isti postupak provodi u suradnji s ITU PT-om</w:t>
      </w:r>
      <w:r w:rsidRPr="00E23A63">
        <w:t xml:space="preserve">. ITU PT izrađuje </w:t>
      </w:r>
      <w:r w:rsidR="008001FB">
        <w:t xml:space="preserve">prijedlog </w:t>
      </w:r>
      <w:r w:rsidRPr="00E23A63">
        <w:t>detaljn</w:t>
      </w:r>
      <w:r w:rsidR="008001FB">
        <w:t>e</w:t>
      </w:r>
      <w:r w:rsidRPr="00E23A63">
        <w:t xml:space="preserve"> analitičk</w:t>
      </w:r>
      <w:r w:rsidR="008001FB">
        <w:t>e</w:t>
      </w:r>
      <w:r w:rsidRPr="00E23A63">
        <w:t xml:space="preserve"> podlog</w:t>
      </w:r>
      <w:r w:rsidR="008001FB">
        <w:t>e</w:t>
      </w:r>
      <w:r w:rsidRPr="00E23A63">
        <w:t xml:space="preserve"> na temelju koje se vrši pred-odabir prijavitelja koji mogu sudjelovati u ograničenom postupku dodjele bespovratnih sredstava po određenim parametrima odnosno jednom ili više izdvojenih kriterija (KO i/ili KP), a u skladu s KO i metodologijom odabira.</w:t>
      </w:r>
      <w:r w:rsidR="008001FB">
        <w:t xml:space="preserve"> </w:t>
      </w:r>
      <w:r w:rsidR="008001FB" w:rsidRPr="00615F91">
        <w:t>UT odobrava prijedlog detaljne analitičke podloge te</w:t>
      </w:r>
      <w:r w:rsidR="008001FB" w:rsidRPr="008A64F2">
        <w:t xml:space="preserve"> koordinira provedbu postupka.</w:t>
      </w:r>
    </w:p>
    <w:p w14:paraId="56D1EF75" w14:textId="77777777" w:rsidR="0080611A" w:rsidRPr="00E23A63" w:rsidRDefault="0080611A" w:rsidP="0080611A">
      <w:pPr>
        <w:jc w:val="both"/>
      </w:pPr>
    </w:p>
    <w:p w14:paraId="2D733CB9" w14:textId="021842B3" w:rsidR="00EF1972" w:rsidRPr="00EF1972" w:rsidRDefault="00EF1972" w:rsidP="00566FD0">
      <w:pPr>
        <w:spacing w:after="120"/>
        <w:jc w:val="both"/>
        <w:rPr>
          <w:b/>
          <w:lang w:eastAsia="de-DE"/>
        </w:rPr>
      </w:pPr>
      <w:r w:rsidRPr="00EF1972">
        <w:rPr>
          <w:b/>
          <w:lang w:eastAsia="de-DE"/>
        </w:rPr>
        <w:lastRenderedPageBreak/>
        <w:t>Otvoreni postupak</w:t>
      </w:r>
    </w:p>
    <w:p w14:paraId="23D08D54" w14:textId="1635EA89" w:rsidR="00A40924" w:rsidRDefault="00A40924" w:rsidP="00566FD0">
      <w:pPr>
        <w:spacing w:after="120"/>
        <w:jc w:val="both"/>
        <w:rPr>
          <w:lang w:eastAsia="de-DE"/>
        </w:rPr>
      </w:pPr>
      <w:r>
        <w:rPr>
          <w:lang w:eastAsia="de-DE"/>
        </w:rPr>
        <w:t xml:space="preserve">U pogledu </w:t>
      </w:r>
      <w:r w:rsidR="00566FD0">
        <w:rPr>
          <w:lang w:eastAsia="de-DE"/>
        </w:rPr>
        <w:t xml:space="preserve">ključnih odrednica otvorenog postupka, primjenjuju se odredbe iz točke 7.2.1. ZNP-a 06. </w:t>
      </w:r>
    </w:p>
    <w:p w14:paraId="3A37DE42" w14:textId="62582FDC" w:rsidR="00EF1972" w:rsidRDefault="00E41B39" w:rsidP="00EF1972">
      <w:pPr>
        <w:jc w:val="both"/>
        <w:rPr>
          <w:lang w:eastAsia="de-DE"/>
        </w:rPr>
      </w:pPr>
      <w:r>
        <w:rPr>
          <w:lang w:eastAsia="de-DE"/>
        </w:rPr>
        <w:t>U pogledu obveza vezano za upravljanje provedbom PDP-a</w:t>
      </w:r>
      <w:r w:rsidR="002C37DA">
        <w:rPr>
          <w:lang w:eastAsia="de-DE"/>
        </w:rPr>
        <w:t xml:space="preserve"> te provedbom postupka ocjenjivanja projektnih prijedloga</w:t>
      </w:r>
      <w:r>
        <w:rPr>
          <w:lang w:eastAsia="de-DE"/>
        </w:rPr>
        <w:t>, p</w:t>
      </w:r>
      <w:r w:rsidR="00045E42">
        <w:rPr>
          <w:lang w:eastAsia="de-DE"/>
        </w:rPr>
        <w:t>rimjenjuju se odredbe iz toč</w:t>
      </w:r>
      <w:r w:rsidR="002E6CDF">
        <w:rPr>
          <w:lang w:eastAsia="de-DE"/>
        </w:rPr>
        <w:t xml:space="preserve">ke </w:t>
      </w:r>
      <w:r w:rsidRPr="002E6CDF">
        <w:rPr>
          <w:lang w:eastAsia="de-DE"/>
        </w:rPr>
        <w:t>7.4.</w:t>
      </w:r>
      <w:r w:rsidR="002447AC">
        <w:rPr>
          <w:lang w:eastAsia="de-DE"/>
        </w:rPr>
        <w:t>1</w:t>
      </w:r>
      <w:r w:rsidR="002C37DA">
        <w:rPr>
          <w:lang w:eastAsia="de-DE"/>
        </w:rPr>
        <w:t xml:space="preserve"> ZNP-a 06. </w:t>
      </w:r>
    </w:p>
    <w:p w14:paraId="51FDF669" w14:textId="77777777" w:rsidR="00EF1972" w:rsidRDefault="00EF1972" w:rsidP="00EF1972">
      <w:pPr>
        <w:jc w:val="both"/>
        <w:rPr>
          <w:lang w:eastAsia="de-DE"/>
        </w:rPr>
      </w:pPr>
    </w:p>
    <w:p w14:paraId="1AF924C2" w14:textId="51E19E0E" w:rsidR="00EF1972" w:rsidRPr="00EF1972" w:rsidRDefault="00EF1972" w:rsidP="00EF1972">
      <w:pPr>
        <w:spacing w:after="120"/>
        <w:jc w:val="both"/>
        <w:rPr>
          <w:b/>
          <w:lang w:eastAsia="de-DE"/>
        </w:rPr>
      </w:pPr>
      <w:r w:rsidRPr="00EF1972">
        <w:rPr>
          <w:b/>
          <w:lang w:eastAsia="de-DE"/>
        </w:rPr>
        <w:t>Ograničeni postupak</w:t>
      </w:r>
    </w:p>
    <w:p w14:paraId="64726F9F" w14:textId="53EA3FA8" w:rsidR="00566FD0" w:rsidRDefault="00566FD0" w:rsidP="00EF1972">
      <w:pPr>
        <w:spacing w:after="120"/>
        <w:jc w:val="both"/>
        <w:rPr>
          <w:lang w:eastAsia="de-DE"/>
        </w:rPr>
      </w:pPr>
      <w:r>
        <w:rPr>
          <w:lang w:eastAsia="de-DE"/>
        </w:rPr>
        <w:t xml:space="preserve">U pogledu ključnih odrednica </w:t>
      </w:r>
      <w:r w:rsidR="00D5221B">
        <w:rPr>
          <w:lang w:eastAsia="de-DE"/>
        </w:rPr>
        <w:t>ograničenog</w:t>
      </w:r>
      <w:r>
        <w:rPr>
          <w:lang w:eastAsia="de-DE"/>
        </w:rPr>
        <w:t xml:space="preserve"> postupka, primjenjuju se odredbe iz točke 7.2.2. ZNP-a 06.</w:t>
      </w:r>
    </w:p>
    <w:p w14:paraId="20562DE5" w14:textId="6C30E49C" w:rsidR="00C76308" w:rsidRDefault="002E6CDF" w:rsidP="00C76308">
      <w:pPr>
        <w:jc w:val="both"/>
        <w:rPr>
          <w:lang w:eastAsia="de-DE"/>
        </w:rPr>
      </w:pPr>
      <w:r w:rsidRPr="002E6CDF">
        <w:rPr>
          <w:lang w:eastAsia="de-DE"/>
        </w:rPr>
        <w:t>U pogledu obveza vezano za upravljanje provedbom PDP-a</w:t>
      </w:r>
      <w:r w:rsidR="0088443C">
        <w:rPr>
          <w:lang w:eastAsia="de-DE"/>
        </w:rPr>
        <w:t xml:space="preserve"> te provedbom postupka ocjenjivanja projektnih prijedloga,</w:t>
      </w:r>
      <w:r w:rsidRPr="002E6CDF">
        <w:rPr>
          <w:lang w:eastAsia="de-DE"/>
        </w:rPr>
        <w:t xml:space="preserve"> primjenjuju se odredbe iz </w:t>
      </w:r>
      <w:r w:rsidR="0088443C">
        <w:rPr>
          <w:lang w:eastAsia="de-DE"/>
        </w:rPr>
        <w:t xml:space="preserve">točke </w:t>
      </w:r>
      <w:r w:rsidR="0000247E">
        <w:rPr>
          <w:lang w:eastAsia="de-DE"/>
        </w:rPr>
        <w:t>7.4.2</w:t>
      </w:r>
      <w:r w:rsidR="00C76308">
        <w:rPr>
          <w:lang w:eastAsia="de-DE"/>
        </w:rPr>
        <w:t>.</w:t>
      </w:r>
      <w:r w:rsidR="00D76E91" w:rsidRPr="00D76E91">
        <w:t xml:space="preserve"> </w:t>
      </w:r>
      <w:r w:rsidR="0088443C">
        <w:t xml:space="preserve">ZNP-a 06. </w:t>
      </w:r>
    </w:p>
    <w:p w14:paraId="5F0BCE30" w14:textId="77777777" w:rsidR="007C4E50" w:rsidRPr="00F96FA6" w:rsidRDefault="007C4E50" w:rsidP="00F96FA6">
      <w:pPr>
        <w:rPr>
          <w:rStyle w:val="longtext"/>
        </w:rPr>
      </w:pPr>
    </w:p>
    <w:p w14:paraId="62F1E7DE" w14:textId="0FD5E873" w:rsidR="007C4E50" w:rsidRDefault="007C4E50" w:rsidP="007C4E50">
      <w:pPr>
        <w:rPr>
          <w:rStyle w:val="hps"/>
          <w:b/>
        </w:rPr>
      </w:pPr>
      <w:bookmarkStart w:id="305" w:name="_Toc409434015"/>
      <w:r w:rsidRPr="002653F5">
        <w:rPr>
          <w:rStyle w:val="hps"/>
          <w:b/>
        </w:rPr>
        <w:t>Odbor za odabir projekata</w:t>
      </w:r>
      <w:bookmarkEnd w:id="305"/>
      <w:r w:rsidRPr="002653F5">
        <w:rPr>
          <w:rStyle w:val="hps"/>
          <w:b/>
        </w:rPr>
        <w:t xml:space="preserve"> </w:t>
      </w:r>
      <w:r>
        <w:rPr>
          <w:rStyle w:val="hps"/>
          <w:b/>
        </w:rPr>
        <w:t xml:space="preserve">(OOP) </w:t>
      </w:r>
    </w:p>
    <w:p w14:paraId="75592715" w14:textId="77777777" w:rsidR="007C4E50" w:rsidRPr="002653F5" w:rsidRDefault="007C4E50" w:rsidP="007C4E50">
      <w:pPr>
        <w:pStyle w:val="ListParagraph"/>
        <w:ind w:left="0"/>
        <w:jc w:val="both"/>
        <w:outlineLvl w:val="2"/>
        <w:rPr>
          <w:rStyle w:val="hps"/>
          <w:b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41"/>
        <w:gridCol w:w="1351"/>
        <w:gridCol w:w="5296"/>
      </w:tblGrid>
      <w:tr w:rsidR="007C4E50" w:rsidRPr="002653F5" w14:paraId="761D2A08" w14:textId="77777777" w:rsidTr="00F15901">
        <w:tc>
          <w:tcPr>
            <w:tcW w:w="2641" w:type="dxa"/>
            <w:shd w:val="clear" w:color="auto" w:fill="auto"/>
          </w:tcPr>
          <w:p w14:paraId="783D3EFF" w14:textId="77777777" w:rsidR="007C4E50" w:rsidRPr="002653F5" w:rsidRDefault="007C4E50" w:rsidP="00F96FA6">
            <w:pPr>
              <w:spacing w:before="60" w:after="60"/>
            </w:pPr>
            <w:r w:rsidRPr="002653F5">
              <w:t xml:space="preserve">Ocjenjivanje kvalitete projektnih prijedloga </w:t>
            </w:r>
          </w:p>
        </w:tc>
        <w:tc>
          <w:tcPr>
            <w:tcW w:w="1351" w:type="dxa"/>
            <w:shd w:val="clear" w:color="auto" w:fill="auto"/>
          </w:tcPr>
          <w:p w14:paraId="751DB314" w14:textId="6D451E37" w:rsidR="007C4E50" w:rsidRPr="002653F5" w:rsidRDefault="007C4E50" w:rsidP="00F96FA6">
            <w:pPr>
              <w:spacing w:before="60" w:after="60"/>
            </w:pPr>
            <w:r w:rsidRPr="002653F5">
              <w:t xml:space="preserve">ITU PT </w:t>
            </w:r>
          </w:p>
        </w:tc>
        <w:tc>
          <w:tcPr>
            <w:tcW w:w="5296" w:type="dxa"/>
            <w:shd w:val="clear" w:color="auto" w:fill="auto"/>
          </w:tcPr>
          <w:p w14:paraId="3B137FDE" w14:textId="06B9ED88" w:rsidR="007C4E50" w:rsidRPr="002653F5" w:rsidRDefault="007C4E50" w:rsidP="00F96FA6">
            <w:pPr>
              <w:spacing w:before="60" w:after="60"/>
            </w:pPr>
            <w:r w:rsidRPr="002653F5">
              <w:t>Svak</w:t>
            </w:r>
            <w:r>
              <w:t>i</w:t>
            </w:r>
            <w:r w:rsidRPr="002653F5">
              <w:t xml:space="preserve"> ITU PT, za svaki SC</w:t>
            </w:r>
            <w:r>
              <w:t xml:space="preserve"> i/ili poziv</w:t>
            </w:r>
            <w:r w:rsidRPr="002653F5">
              <w:t xml:space="preserve"> u okviru OPKK</w:t>
            </w:r>
            <w:r w:rsidR="00F65A15">
              <w:t xml:space="preserve"> </w:t>
            </w:r>
            <w:r w:rsidRPr="002653F5">
              <w:t>osniva O</w:t>
            </w:r>
            <w:r>
              <w:t>OP</w:t>
            </w:r>
            <w:r w:rsidRPr="002653F5">
              <w:t xml:space="preserve"> koji provodi ocjenjivanje kvalitete projektnih prijedloga. Ukoliko je potrebno</w:t>
            </w:r>
            <w:r w:rsidR="00D1192A">
              <w:t>,</w:t>
            </w:r>
            <w:r w:rsidRPr="002653F5">
              <w:t xml:space="preserve"> mogu se angažirati vanjski ocjenjivači.</w:t>
            </w:r>
          </w:p>
        </w:tc>
      </w:tr>
      <w:tr w:rsidR="007C4E50" w:rsidRPr="002653F5" w14:paraId="70C3E436" w14:textId="77777777" w:rsidTr="00F15901">
        <w:tc>
          <w:tcPr>
            <w:tcW w:w="2641" w:type="dxa"/>
            <w:shd w:val="clear" w:color="auto" w:fill="auto"/>
          </w:tcPr>
          <w:p w14:paraId="57E2728F" w14:textId="77777777" w:rsidR="007C4E50" w:rsidRPr="002653F5" w:rsidRDefault="007C4E50" w:rsidP="00F96FA6">
            <w:pPr>
              <w:spacing w:before="60" w:after="60"/>
            </w:pPr>
            <w:r w:rsidRPr="002653F5">
              <w:t>Odobravanje izvještaja o odabiru projekata</w:t>
            </w:r>
            <w:r>
              <w:t xml:space="preserve">, </w:t>
            </w:r>
            <w:r w:rsidRPr="002653F5">
              <w:t xml:space="preserve"> uključujući</w:t>
            </w:r>
            <w:r>
              <w:t xml:space="preserve"> i</w:t>
            </w:r>
            <w:r w:rsidRPr="002653F5">
              <w:t xml:space="preserve"> rangiranje projekata </w:t>
            </w:r>
          </w:p>
        </w:tc>
        <w:tc>
          <w:tcPr>
            <w:tcW w:w="1351" w:type="dxa"/>
            <w:shd w:val="clear" w:color="auto" w:fill="auto"/>
          </w:tcPr>
          <w:p w14:paraId="6D2F2BD5" w14:textId="25DA293D" w:rsidR="007C4E50" w:rsidRDefault="007C4E50" w:rsidP="00F96FA6">
            <w:pPr>
              <w:spacing w:before="60" w:after="60"/>
            </w:pPr>
            <w:r w:rsidRPr="002653F5">
              <w:t xml:space="preserve">ITU PT </w:t>
            </w:r>
          </w:p>
          <w:p w14:paraId="448365E1" w14:textId="77777777" w:rsidR="00F65A15" w:rsidRDefault="00F65A15" w:rsidP="00F65A15">
            <w:pPr>
              <w:spacing w:before="60" w:after="60"/>
            </w:pPr>
          </w:p>
          <w:p w14:paraId="4DA4FB72" w14:textId="45B17933" w:rsidR="00F65A15" w:rsidRPr="002653F5" w:rsidRDefault="00F65A15" w:rsidP="00F96FA6">
            <w:pPr>
              <w:spacing w:before="60" w:after="60"/>
            </w:pPr>
          </w:p>
        </w:tc>
        <w:tc>
          <w:tcPr>
            <w:tcW w:w="5296" w:type="dxa"/>
            <w:shd w:val="clear" w:color="auto" w:fill="auto"/>
          </w:tcPr>
          <w:p w14:paraId="4D4F2825" w14:textId="3D6CD0CB" w:rsidR="007C4E50" w:rsidRPr="002653F5" w:rsidRDefault="007C4E50" w:rsidP="00F96FA6">
            <w:pPr>
              <w:spacing w:before="60" w:after="60"/>
            </w:pPr>
            <w:r w:rsidRPr="002653F5">
              <w:t>U okviru svakog ITU PT-a O</w:t>
            </w:r>
            <w:r>
              <w:t>OP</w:t>
            </w:r>
            <w:r w:rsidRPr="002653F5">
              <w:t xml:space="preserve"> priprema Izvještaj o odabiru projektnih prijedloga za aktivnosti koje se financiraju iz OPKK koji uključuje rangirani popis odabranih projektnih prijedloga. </w:t>
            </w:r>
          </w:p>
        </w:tc>
      </w:tr>
      <w:tr w:rsidR="007C4E50" w:rsidRPr="002653F5" w14:paraId="5FFC98D3" w14:textId="77777777" w:rsidTr="00F15901">
        <w:tc>
          <w:tcPr>
            <w:tcW w:w="2641" w:type="dxa"/>
            <w:shd w:val="clear" w:color="auto" w:fill="auto"/>
          </w:tcPr>
          <w:p w14:paraId="2616E47A" w14:textId="77777777" w:rsidR="007C4E50" w:rsidRPr="002653F5" w:rsidRDefault="007C4E50" w:rsidP="00F96FA6">
            <w:pPr>
              <w:spacing w:before="60" w:after="60"/>
            </w:pPr>
            <w:r w:rsidRPr="002653F5">
              <w:t>Završna provjera prihvatljivosti operacija</w:t>
            </w:r>
          </w:p>
        </w:tc>
        <w:tc>
          <w:tcPr>
            <w:tcW w:w="1351" w:type="dxa"/>
            <w:shd w:val="clear" w:color="auto" w:fill="auto"/>
          </w:tcPr>
          <w:p w14:paraId="0BB18804" w14:textId="12358955" w:rsidR="00F65A15" w:rsidRDefault="007C4E50" w:rsidP="00F65A15">
            <w:pPr>
              <w:spacing w:before="60" w:after="60"/>
            </w:pPr>
            <w:r w:rsidRPr="002653F5">
              <w:t xml:space="preserve">UT </w:t>
            </w:r>
          </w:p>
          <w:p w14:paraId="5747F5B5" w14:textId="220A29C3" w:rsidR="007C4E50" w:rsidRPr="002653F5" w:rsidRDefault="007C4E50" w:rsidP="00F96FA6">
            <w:pPr>
              <w:spacing w:before="60" w:after="60"/>
            </w:pPr>
            <w:r w:rsidRPr="007358A4">
              <w:rPr>
                <w:sz w:val="16"/>
                <w:szCs w:val="16"/>
              </w:rPr>
              <w:t xml:space="preserve">ako je primjenjivo </w:t>
            </w:r>
            <w:r w:rsidRPr="007358A4">
              <w:rPr>
                <w:rStyle w:val="FootnoteReference"/>
                <w:sz w:val="16"/>
                <w:szCs w:val="16"/>
              </w:rPr>
              <w:footnoteReference w:id="10"/>
            </w:r>
          </w:p>
        </w:tc>
        <w:tc>
          <w:tcPr>
            <w:tcW w:w="5296" w:type="dxa"/>
            <w:shd w:val="clear" w:color="auto" w:fill="auto"/>
          </w:tcPr>
          <w:p w14:paraId="7EAA1557" w14:textId="222B29BB" w:rsidR="007C4E50" w:rsidRPr="002653F5" w:rsidRDefault="00080278" w:rsidP="00F96FA6">
            <w:pPr>
              <w:spacing w:before="60" w:after="60"/>
            </w:pPr>
            <w:r>
              <w:t xml:space="preserve">UT za </w:t>
            </w:r>
            <w:r w:rsidR="007C4E50" w:rsidRPr="002653F5">
              <w:t>OPKK provodi završnu provjeru prihvatljivosti operacija financiranih u sklopu OPKK s ciljem provjere ispravnosti primjene procedura i poštovanja kriterija odabira od strane ITU PT</w:t>
            </w:r>
            <w:r w:rsidR="007C4E50">
              <w:t>-a</w:t>
            </w:r>
            <w:r w:rsidR="007C4E50" w:rsidRPr="002653F5">
              <w:t xml:space="preserve"> osobito:</w:t>
            </w:r>
          </w:p>
          <w:p w14:paraId="5E019CB8" w14:textId="77777777" w:rsidR="007C4E50" w:rsidRPr="002653F5" w:rsidRDefault="007C4E50" w:rsidP="00F96FA6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</w:pPr>
            <w:r w:rsidRPr="002653F5">
              <w:t>doprinosa operacija postizanju SC-a i rezultata relevantnih prioritetnih osi;</w:t>
            </w:r>
          </w:p>
          <w:p w14:paraId="7EE63141" w14:textId="77777777" w:rsidR="007C4E50" w:rsidRPr="002653F5" w:rsidRDefault="007C4E50" w:rsidP="00F96FA6">
            <w:pPr>
              <w:pStyle w:val="ListParagraph"/>
              <w:numPr>
                <w:ilvl w:val="0"/>
                <w:numId w:val="6"/>
              </w:numPr>
              <w:spacing w:before="60" w:after="60"/>
              <w:contextualSpacing w:val="0"/>
            </w:pPr>
            <w:r w:rsidRPr="002653F5">
              <w:t>provedene procedure su transparentne i nediskriminirajuće te su u skladu s horizontalnim načelima.</w:t>
            </w:r>
          </w:p>
        </w:tc>
      </w:tr>
      <w:tr w:rsidR="007C4E50" w:rsidRPr="002653F5" w14:paraId="52176C7A" w14:textId="77777777" w:rsidTr="00F15901">
        <w:tc>
          <w:tcPr>
            <w:tcW w:w="2641" w:type="dxa"/>
            <w:shd w:val="clear" w:color="auto" w:fill="auto"/>
          </w:tcPr>
          <w:p w14:paraId="787FCD8F" w14:textId="77777777" w:rsidR="007C4E50" w:rsidRPr="002653F5" w:rsidRDefault="007C4E50" w:rsidP="00F96FA6">
            <w:pPr>
              <w:spacing w:before="60" w:after="60"/>
            </w:pPr>
            <w:r w:rsidRPr="002653F5">
              <w:t>Odluka o financiranju</w:t>
            </w:r>
          </w:p>
        </w:tc>
        <w:tc>
          <w:tcPr>
            <w:tcW w:w="1351" w:type="dxa"/>
            <w:shd w:val="clear" w:color="auto" w:fill="auto"/>
          </w:tcPr>
          <w:p w14:paraId="59FDF144" w14:textId="42CC99BD" w:rsidR="007C4E50" w:rsidRPr="002653F5" w:rsidRDefault="007C4E50" w:rsidP="00F96FA6">
            <w:pPr>
              <w:spacing w:before="60" w:after="60"/>
            </w:pPr>
            <w:r w:rsidRPr="002653F5">
              <w:t xml:space="preserve">UT </w:t>
            </w:r>
          </w:p>
        </w:tc>
        <w:tc>
          <w:tcPr>
            <w:tcW w:w="5296" w:type="dxa"/>
            <w:shd w:val="clear" w:color="auto" w:fill="auto"/>
          </w:tcPr>
          <w:p w14:paraId="7E1DA387" w14:textId="72A4F582" w:rsidR="007C4E50" w:rsidRPr="00B94B75" w:rsidRDefault="007C4E50" w:rsidP="00F96FA6">
            <w:pPr>
              <w:spacing w:before="60" w:after="60"/>
              <w:rPr>
                <w:highlight w:val="yellow"/>
              </w:rPr>
            </w:pPr>
            <w:r w:rsidRPr="00DE5DD8">
              <w:t xml:space="preserve">Ukoliko završna provjera prihvatljivosti operacija potvrdi da su </w:t>
            </w:r>
            <w:r w:rsidR="00B94B75">
              <w:t xml:space="preserve">se </w:t>
            </w:r>
            <w:r w:rsidRPr="00DE5DD8">
              <w:t xml:space="preserve">procedure </w:t>
            </w:r>
            <w:r w:rsidR="00B94B75">
              <w:t>poštivale</w:t>
            </w:r>
            <w:r w:rsidRPr="00DE5DD8">
              <w:t xml:space="preserve">, UT </w:t>
            </w:r>
            <w:r w:rsidR="00DE5DD8" w:rsidRPr="00B94B75">
              <w:t xml:space="preserve">donosi </w:t>
            </w:r>
            <w:r w:rsidRPr="00DE5DD8">
              <w:lastRenderedPageBreak/>
              <w:t>financijsku odluku. Odluka se temelji na popisu rangiranih projektnih prijava (izrađenom od strane ITU PT-a) i na temelju raspoloživih financijskih sredstava.</w:t>
            </w:r>
          </w:p>
        </w:tc>
      </w:tr>
    </w:tbl>
    <w:p w14:paraId="67A956AA" w14:textId="77777777" w:rsidR="007C4E50" w:rsidRPr="002653F5" w:rsidRDefault="007C4E50" w:rsidP="007C4E50">
      <w:pPr>
        <w:jc w:val="both"/>
        <w:rPr>
          <w:rStyle w:val="longtext"/>
        </w:rPr>
      </w:pPr>
    </w:p>
    <w:p w14:paraId="0B432EF6" w14:textId="679A2AE5" w:rsidR="007C4E50" w:rsidRDefault="007C4E50" w:rsidP="00F65A15">
      <w:pPr>
        <w:jc w:val="both"/>
        <w:rPr>
          <w:b/>
          <w:lang w:eastAsia="de-DE"/>
        </w:rPr>
      </w:pPr>
      <w:r w:rsidRPr="002653F5">
        <w:rPr>
          <w:rStyle w:val="longtext"/>
        </w:rPr>
        <w:t xml:space="preserve">Za </w:t>
      </w:r>
      <w:r w:rsidR="00F65A15">
        <w:rPr>
          <w:rStyle w:val="longtext"/>
        </w:rPr>
        <w:t xml:space="preserve">ITU SC-ove, </w:t>
      </w:r>
      <w:r w:rsidRPr="002653F5">
        <w:rPr>
          <w:rStyle w:val="longtext"/>
        </w:rPr>
        <w:t xml:space="preserve">ITU PT predstavlja nadležno tijelo za podfazu </w:t>
      </w:r>
      <w:r w:rsidR="00F65A15">
        <w:rPr>
          <w:rStyle w:val="longtext"/>
        </w:rPr>
        <w:t>3.b</w:t>
      </w:r>
      <w:r w:rsidRPr="002653F5">
        <w:rPr>
          <w:rStyle w:val="longtext"/>
        </w:rPr>
        <w:t xml:space="preserve"> (Ocjena kvalitete projektnih prijedloga) i u tu svrhu osniva OOP</w:t>
      </w:r>
      <w:r w:rsidR="00F65A15">
        <w:rPr>
          <w:rStyle w:val="longtext"/>
        </w:rPr>
        <w:t>.</w:t>
      </w:r>
    </w:p>
    <w:p w14:paraId="1B1E1450" w14:textId="77777777" w:rsidR="007C4E50" w:rsidRDefault="007C4E50" w:rsidP="000C72DF">
      <w:pPr>
        <w:spacing w:after="120"/>
        <w:jc w:val="both"/>
        <w:rPr>
          <w:b/>
          <w:lang w:eastAsia="de-DE"/>
        </w:rPr>
      </w:pPr>
    </w:p>
    <w:p w14:paraId="69D14787" w14:textId="20874AF2" w:rsidR="000C72DF" w:rsidRPr="00F96FA6" w:rsidRDefault="007C4E50" w:rsidP="00F96FA6">
      <w:pPr>
        <w:spacing w:after="120"/>
        <w:jc w:val="both"/>
        <w:rPr>
          <w:b/>
        </w:rPr>
      </w:pPr>
      <w:r w:rsidRPr="009238C2">
        <w:rPr>
          <w:b/>
          <w:lang w:eastAsia="de-DE"/>
        </w:rPr>
        <w:t>VI.4.</w:t>
      </w:r>
      <w:r w:rsidRPr="009238C2">
        <w:rPr>
          <w:b/>
        </w:rPr>
        <w:t xml:space="preserve">6. </w:t>
      </w:r>
      <w:r w:rsidRPr="009238C2">
        <w:rPr>
          <w:b/>
          <w:lang w:eastAsia="de-DE"/>
        </w:rPr>
        <w:t xml:space="preserve">Priprema i provedba </w:t>
      </w:r>
      <w:r w:rsidR="000C72DF" w:rsidRPr="009238C2">
        <w:rPr>
          <w:b/>
          <w:lang w:eastAsia="de-DE"/>
        </w:rPr>
        <w:t>izravne dodjele</w:t>
      </w:r>
      <w:r w:rsidR="000C72DF" w:rsidRPr="00FB430A">
        <w:rPr>
          <w:b/>
          <w:lang w:eastAsia="de-DE"/>
        </w:rPr>
        <w:t xml:space="preserve"> </w:t>
      </w:r>
    </w:p>
    <w:p w14:paraId="6C880B9B" w14:textId="11D4D171" w:rsidR="003064A8" w:rsidRDefault="00F65A15" w:rsidP="000C72DF">
      <w:pPr>
        <w:spacing w:after="120"/>
        <w:jc w:val="both"/>
        <w:rPr>
          <w:lang w:eastAsia="de-DE"/>
        </w:rPr>
      </w:pPr>
      <w:r>
        <w:rPr>
          <w:lang w:eastAsia="de-DE"/>
        </w:rPr>
        <w:t>Primjenjuju se odredbe iz točaka 7.5. i 7.5.1. ZNP-a 06.</w:t>
      </w:r>
    </w:p>
    <w:p w14:paraId="32F46607" w14:textId="77777777" w:rsidR="000C72DF" w:rsidRDefault="000C72DF" w:rsidP="00C76308">
      <w:pPr>
        <w:jc w:val="both"/>
        <w:rPr>
          <w:lang w:eastAsia="de-DE"/>
        </w:rPr>
      </w:pPr>
    </w:p>
    <w:p w14:paraId="3D127EA1" w14:textId="237422B7" w:rsidR="00692A64" w:rsidRDefault="00E05D47" w:rsidP="00692A64">
      <w:pPr>
        <w:spacing w:after="120"/>
        <w:jc w:val="both"/>
        <w:rPr>
          <w:b/>
          <w:lang w:eastAsia="de-DE"/>
        </w:rPr>
      </w:pPr>
      <w:r>
        <w:rPr>
          <w:b/>
          <w:lang w:eastAsia="de-DE"/>
        </w:rPr>
        <w:t>VI.4.</w:t>
      </w:r>
      <w:r w:rsidR="007C4E50">
        <w:rPr>
          <w:b/>
          <w:lang w:eastAsia="de-DE"/>
        </w:rPr>
        <w:t>7</w:t>
      </w:r>
      <w:r>
        <w:rPr>
          <w:b/>
          <w:lang w:eastAsia="de-DE"/>
        </w:rPr>
        <w:t xml:space="preserve">. </w:t>
      </w:r>
      <w:r w:rsidR="00692A64" w:rsidRPr="00692A64">
        <w:rPr>
          <w:b/>
          <w:lang w:eastAsia="de-DE"/>
        </w:rPr>
        <w:t xml:space="preserve">Pripremanje </w:t>
      </w:r>
      <w:r w:rsidR="006E49DB">
        <w:rPr>
          <w:b/>
          <w:lang w:eastAsia="de-DE"/>
        </w:rPr>
        <w:t xml:space="preserve">i sklapanje </w:t>
      </w:r>
      <w:r w:rsidR="00692A64" w:rsidRPr="00692A64">
        <w:rPr>
          <w:b/>
          <w:lang w:eastAsia="de-DE"/>
        </w:rPr>
        <w:t>ugovora</w:t>
      </w:r>
      <w:r w:rsidR="00692A64" w:rsidRPr="00F96FA6">
        <w:rPr>
          <w:b/>
        </w:rPr>
        <w:t xml:space="preserve"> o dodjeli bespovratnih sredstava </w:t>
      </w:r>
      <w:r w:rsidR="00692A64" w:rsidRPr="00692A64">
        <w:rPr>
          <w:b/>
          <w:lang w:eastAsia="de-DE"/>
        </w:rPr>
        <w:t xml:space="preserve">/ </w:t>
      </w:r>
      <w:r w:rsidR="006E49DB">
        <w:rPr>
          <w:b/>
          <w:lang w:eastAsia="de-DE"/>
        </w:rPr>
        <w:t>i</w:t>
      </w:r>
      <w:r w:rsidR="00692A64" w:rsidRPr="00692A64">
        <w:rPr>
          <w:b/>
          <w:lang w:eastAsia="de-DE"/>
        </w:rPr>
        <w:t>zmjen</w:t>
      </w:r>
      <w:r w:rsidR="006E49DB">
        <w:rPr>
          <w:b/>
          <w:lang w:eastAsia="de-DE"/>
        </w:rPr>
        <w:t>a</w:t>
      </w:r>
      <w:r w:rsidR="00692A64" w:rsidRPr="00692A64">
        <w:rPr>
          <w:b/>
          <w:lang w:eastAsia="de-DE"/>
        </w:rPr>
        <w:t xml:space="preserve"> ugovora</w:t>
      </w:r>
    </w:p>
    <w:p w14:paraId="5768E4A0" w14:textId="03D9C59A" w:rsidR="001018BA" w:rsidRPr="00612275" w:rsidRDefault="00612275" w:rsidP="00692A64">
      <w:pPr>
        <w:spacing w:after="120"/>
        <w:jc w:val="both"/>
        <w:rPr>
          <w:lang w:eastAsia="de-DE"/>
        </w:rPr>
      </w:pPr>
      <w:r w:rsidRPr="00612275">
        <w:rPr>
          <w:lang w:eastAsia="de-DE"/>
        </w:rPr>
        <w:t xml:space="preserve">Primjenjuju se odredbe iz točke 7.8 ZNP-a 06. </w:t>
      </w:r>
    </w:p>
    <w:p w14:paraId="2428D543" w14:textId="7C87D59D" w:rsidR="00612275" w:rsidRPr="00612275" w:rsidRDefault="00612275" w:rsidP="00F96FA6">
      <w:pPr>
        <w:autoSpaceDE w:val="0"/>
        <w:autoSpaceDN w:val="0"/>
        <w:jc w:val="both"/>
      </w:pPr>
      <w:r w:rsidRPr="00612275">
        <w:rPr>
          <w:lang w:eastAsia="de-DE"/>
        </w:rPr>
        <w:t>Pritom,</w:t>
      </w:r>
      <w:r w:rsidRPr="00612275">
        <w:t xml:space="preserve"> ugovor o dodjeli bespovratnih sredstava priprema PT 2 u suradnji s Korisnikom te UT-om.  </w:t>
      </w:r>
      <w:r w:rsidRPr="007F1E91">
        <w:t>Rok za pripremu i potpisivanje Ugovora može se produžiti, u opravdanim slučajevima koji su uzrokovani događajima izvan utjecaja</w:t>
      </w:r>
      <w:r w:rsidRPr="00612275">
        <w:t xml:space="preserve"> </w:t>
      </w:r>
      <w:r>
        <w:t>UT-a</w:t>
      </w:r>
      <w:r w:rsidRPr="00612275">
        <w:t xml:space="preserve"> i Korisnika.</w:t>
      </w:r>
      <w:r>
        <w:t xml:space="preserve"> </w:t>
      </w:r>
      <w:r w:rsidRPr="00612275">
        <w:t xml:space="preserve">Strane Ugovora o dodjeli bespovratnih sredstava u postupcima koji se provode kroz ITU mehanizam su UT, PT 2 i Korisnik. </w:t>
      </w:r>
      <w:r w:rsidR="00E4376F">
        <w:t>O p</w:t>
      </w:r>
      <w:r w:rsidRPr="00612275">
        <w:t>o</w:t>
      </w:r>
      <w:r w:rsidR="00E4376F">
        <w:t>t</w:t>
      </w:r>
      <w:r w:rsidRPr="00612275">
        <w:t>pis</w:t>
      </w:r>
      <w:r w:rsidR="00E4376F">
        <w:t>u</w:t>
      </w:r>
      <w:r w:rsidRPr="00612275">
        <w:t xml:space="preserve"> ugovora o dodjeli bespovratnih sredstava </w:t>
      </w:r>
      <w:r w:rsidR="00E4376F">
        <w:t>obavještava se</w:t>
      </w:r>
      <w:r>
        <w:t xml:space="preserve"> </w:t>
      </w:r>
      <w:r w:rsidRPr="00612275">
        <w:t>ITU P</w:t>
      </w:r>
      <w:r w:rsidR="00E4376F">
        <w:t>T</w:t>
      </w:r>
      <w:r w:rsidRPr="00612275">
        <w:t>.</w:t>
      </w:r>
    </w:p>
    <w:p w14:paraId="238C3006" w14:textId="2DE75BD8" w:rsidR="00692A64" w:rsidRPr="00F96FA6" w:rsidRDefault="00692A64" w:rsidP="00F96FA6">
      <w:pPr>
        <w:spacing w:after="120"/>
        <w:jc w:val="both"/>
        <w:rPr>
          <w:b/>
        </w:rPr>
      </w:pPr>
    </w:p>
    <w:bookmarkEnd w:id="302"/>
    <w:p w14:paraId="02BA4914" w14:textId="77777777" w:rsidR="00C67FF3" w:rsidRPr="002653F5" w:rsidRDefault="00C67FF3" w:rsidP="007B2166">
      <w:pPr>
        <w:jc w:val="both"/>
      </w:pPr>
    </w:p>
    <w:p w14:paraId="3F922888" w14:textId="77777777" w:rsidR="007B2166" w:rsidRPr="00ED584B" w:rsidRDefault="00ED584B" w:rsidP="00F96FA6">
      <w:pPr>
        <w:pStyle w:val="ListParagraph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ind w:left="720"/>
        <w:jc w:val="center"/>
        <w:rPr>
          <w:b/>
        </w:rPr>
      </w:pPr>
      <w:r w:rsidRPr="00ED584B">
        <w:rPr>
          <w:b/>
        </w:rPr>
        <w:t>REVIZIJE</w:t>
      </w:r>
    </w:p>
    <w:p w14:paraId="6529BFF3" w14:textId="77777777" w:rsidR="007B2166" w:rsidRPr="002653F5" w:rsidRDefault="007B2166" w:rsidP="007B2166">
      <w:pPr>
        <w:tabs>
          <w:tab w:val="left" w:pos="6684"/>
        </w:tabs>
      </w:pPr>
      <w:r w:rsidRPr="002653F5">
        <w:tab/>
      </w:r>
    </w:p>
    <w:p w14:paraId="39BFDFB8" w14:textId="5A171F23" w:rsidR="00F96711" w:rsidRPr="00856133" w:rsidRDefault="00F96711" w:rsidP="00F96711">
      <w:pPr>
        <w:spacing w:after="240"/>
        <w:jc w:val="both"/>
        <w:rPr>
          <w:rFonts w:eastAsia="Calibri"/>
          <w:b/>
          <w:lang w:eastAsia="hr-HR"/>
        </w:rPr>
      </w:pPr>
      <w:bookmarkStart w:id="306" w:name="_Toc418076710"/>
      <w:bookmarkStart w:id="307" w:name="_Hlk532719929"/>
      <w:r w:rsidRPr="00856133">
        <w:rPr>
          <w:rFonts w:eastAsia="Calibri"/>
          <w:b/>
          <w:lang w:eastAsia="hr-HR"/>
        </w:rPr>
        <w:t>VII.1. OPSEG PRIMJENE ODREDBI</w:t>
      </w:r>
    </w:p>
    <w:p w14:paraId="10F675FB" w14:textId="0D710892" w:rsidR="00F96711" w:rsidRPr="00856133" w:rsidRDefault="00F96711" w:rsidP="00F96711">
      <w:pPr>
        <w:spacing w:after="120"/>
        <w:jc w:val="both"/>
        <w:rPr>
          <w:rFonts w:eastAsia="Calibri"/>
          <w:b/>
          <w:lang w:eastAsia="hr-HR"/>
        </w:rPr>
      </w:pPr>
      <w:r w:rsidRPr="00856133">
        <w:rPr>
          <w:rFonts w:eastAsia="Calibri"/>
          <w:b/>
          <w:lang w:eastAsia="hr-HR"/>
        </w:rPr>
        <w:t>VII.1.1. Uvod</w:t>
      </w:r>
    </w:p>
    <w:p w14:paraId="49964B6B" w14:textId="77777777" w:rsidR="00856133" w:rsidRDefault="00F96711" w:rsidP="00F96711">
      <w:pPr>
        <w:spacing w:after="120"/>
        <w:jc w:val="both"/>
        <w:rPr>
          <w:rFonts w:eastAsia="Calibri"/>
          <w:lang w:eastAsia="hr-HR"/>
        </w:rPr>
      </w:pPr>
      <w:r w:rsidRPr="00856133">
        <w:rPr>
          <w:rFonts w:eastAsia="Calibri"/>
          <w:lang w:eastAsia="hr-HR"/>
        </w:rPr>
        <w:t>Svrha ovog dijela je utvrditi procedure vezane za</w:t>
      </w:r>
      <w:r w:rsidR="00856133" w:rsidRPr="00856133">
        <w:rPr>
          <w:rFonts w:eastAsia="Calibri"/>
          <w:lang w:eastAsia="hr-HR"/>
        </w:rPr>
        <w:t xml:space="preserve"> sudjelovanje tijela SUK-a u provedbi revizija</w:t>
      </w:r>
      <w:r w:rsidR="00856133">
        <w:rPr>
          <w:rFonts w:eastAsia="Calibri"/>
          <w:lang w:eastAsia="hr-HR"/>
        </w:rPr>
        <w:t>. Navedeno uključuje:</w:t>
      </w:r>
    </w:p>
    <w:p w14:paraId="6A4B12FC" w14:textId="3BD3517C" w:rsidR="00856133" w:rsidRDefault="00856133" w:rsidP="004C4F33">
      <w:pPr>
        <w:pStyle w:val="ListParagraph"/>
        <w:numPr>
          <w:ilvl w:val="0"/>
          <w:numId w:val="37"/>
        </w:numPr>
        <w:spacing w:after="120"/>
        <w:ind w:left="714" w:hanging="357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učinkovitu koordinaciju među tijelima, ukoliko je primjenjivo;</w:t>
      </w:r>
    </w:p>
    <w:p w14:paraId="2AD97970" w14:textId="08EAB90E" w:rsidR="00856133" w:rsidRDefault="00856133" w:rsidP="004C4F33">
      <w:pPr>
        <w:pStyle w:val="ListParagraph"/>
        <w:numPr>
          <w:ilvl w:val="0"/>
          <w:numId w:val="37"/>
        </w:numPr>
        <w:spacing w:after="120"/>
        <w:ind w:left="714" w:hanging="357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pripremu svi potrebnih materijala te mehanizme razmjene istih s revizijskim tijelom (odnosi se na bilo koju instituciju koja je ovlaštena provoditi revizije);</w:t>
      </w:r>
    </w:p>
    <w:p w14:paraId="5BBE6DFD" w14:textId="76B89FCE" w:rsidR="00856133" w:rsidRDefault="00856133" w:rsidP="004C4F33">
      <w:pPr>
        <w:pStyle w:val="ListParagraph"/>
        <w:numPr>
          <w:ilvl w:val="0"/>
          <w:numId w:val="37"/>
        </w:numPr>
        <w:spacing w:after="120"/>
        <w:ind w:left="714" w:hanging="357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aktivnosti tijela tijekom provedbe samih revizija;</w:t>
      </w:r>
    </w:p>
    <w:p w14:paraId="5A18D362" w14:textId="01778FF3" w:rsidR="00F96711" w:rsidRPr="00856133" w:rsidRDefault="00856133" w:rsidP="004C4F33">
      <w:pPr>
        <w:pStyle w:val="ListParagraph"/>
        <w:numPr>
          <w:ilvl w:val="0"/>
          <w:numId w:val="37"/>
        </w:numPr>
        <w:spacing w:after="120"/>
        <w:ind w:left="714" w:hanging="357"/>
        <w:contextualSpacing w:val="0"/>
        <w:jc w:val="both"/>
        <w:rPr>
          <w:rFonts w:eastAsia="Calibri"/>
          <w:lang w:eastAsia="hr-HR"/>
        </w:rPr>
      </w:pPr>
      <w:r>
        <w:rPr>
          <w:rFonts w:eastAsia="Calibri"/>
          <w:lang w:eastAsia="hr-HR"/>
        </w:rPr>
        <w:t>priprem</w:t>
      </w:r>
      <w:r w:rsidR="005A5932">
        <w:rPr>
          <w:rFonts w:eastAsia="Calibri"/>
          <w:lang w:eastAsia="hr-HR"/>
        </w:rPr>
        <w:t>u</w:t>
      </w:r>
      <w:r>
        <w:rPr>
          <w:rFonts w:eastAsia="Calibri"/>
          <w:lang w:eastAsia="hr-HR"/>
        </w:rPr>
        <w:t xml:space="preserve"> odgovora na nalaze revizora, praćenje </w:t>
      </w:r>
      <w:r w:rsidR="005A5932">
        <w:rPr>
          <w:rFonts w:eastAsia="Calibri"/>
          <w:lang w:eastAsia="hr-HR"/>
        </w:rPr>
        <w:t>te izvještavanje o statusu provedbe preporuka.</w:t>
      </w:r>
      <w:r>
        <w:rPr>
          <w:rFonts w:eastAsia="Calibri"/>
          <w:lang w:eastAsia="hr-HR"/>
        </w:rPr>
        <w:t xml:space="preserve"> </w:t>
      </w:r>
      <w:r w:rsidR="00F96711" w:rsidRPr="00856133">
        <w:rPr>
          <w:rFonts w:eastAsia="Calibri"/>
          <w:lang w:eastAsia="hr-HR"/>
        </w:rPr>
        <w:t xml:space="preserve"> </w:t>
      </w:r>
    </w:p>
    <w:p w14:paraId="7BC2C031" w14:textId="3F7B0C3F" w:rsidR="00A7033C" w:rsidRDefault="00A7033C" w:rsidP="00A7033C">
      <w:pPr>
        <w:spacing w:after="120"/>
        <w:jc w:val="both"/>
        <w:rPr>
          <w:rFonts w:eastAsiaTheme="minorHAnsi"/>
        </w:rPr>
      </w:pPr>
      <w:r>
        <w:rPr>
          <w:rFonts w:eastAsiaTheme="minorHAnsi"/>
        </w:rPr>
        <w:t xml:space="preserve">Kod aktivnosti utvrđenih kao obveze tijela u dolje navedenoj </w:t>
      </w:r>
      <w:r w:rsidR="00856133">
        <w:rPr>
          <w:rFonts w:eastAsiaTheme="minorHAnsi"/>
        </w:rPr>
        <w:t xml:space="preserve">RACI </w:t>
      </w:r>
      <w:r>
        <w:rPr>
          <w:rFonts w:eastAsiaTheme="minorHAnsi"/>
        </w:rPr>
        <w:t>tablici potrebno je razlikovati:</w:t>
      </w:r>
    </w:p>
    <w:p w14:paraId="79541A9F" w14:textId="77777777" w:rsidR="00A7033C" w:rsidRPr="00E5397A" w:rsidRDefault="00A7033C" w:rsidP="00A7033C">
      <w:pPr>
        <w:pStyle w:val="ListParagraph"/>
        <w:numPr>
          <w:ilvl w:val="0"/>
          <w:numId w:val="6"/>
        </w:numPr>
        <w:spacing w:after="120"/>
        <w:ind w:left="714" w:hanging="357"/>
        <w:contextualSpacing w:val="0"/>
        <w:jc w:val="both"/>
        <w:rPr>
          <w:rFonts w:eastAsiaTheme="minorHAnsi"/>
        </w:rPr>
      </w:pPr>
      <w:r>
        <w:rPr>
          <w:rFonts w:eastAsiaTheme="minorHAnsi"/>
        </w:rPr>
        <w:lastRenderedPageBreak/>
        <w:t xml:space="preserve">aktivnosti s oznakom A – </w:t>
      </w:r>
      <w:r w:rsidRPr="00E5397A">
        <w:rPr>
          <w:rFonts w:eastAsiaTheme="minorHAnsi"/>
        </w:rPr>
        <w:t>aktivnosti povezane s provedbom revizija koje se provode u KT-u ili TO-u, koje s tijelom koje provodi reviziju surađuju izravno. Zbog navedenoga, nema potrebe za koordinacijom te aktivnosti predmetnih tijela isključivo proizlaze iz činjenice da su ta tijela predmet revizije;</w:t>
      </w:r>
    </w:p>
    <w:p w14:paraId="2A8E4BA9" w14:textId="77777777" w:rsidR="00A7033C" w:rsidRDefault="00A7033C" w:rsidP="00A7033C">
      <w:pPr>
        <w:pStyle w:val="ListParagraph"/>
        <w:numPr>
          <w:ilvl w:val="0"/>
          <w:numId w:val="6"/>
        </w:numPr>
        <w:spacing w:after="120"/>
        <w:jc w:val="both"/>
        <w:rPr>
          <w:rFonts w:eastAsiaTheme="minorHAnsi"/>
        </w:rPr>
      </w:pPr>
      <w:r w:rsidRPr="00E5397A">
        <w:rPr>
          <w:rFonts w:eastAsiaTheme="minorHAnsi"/>
        </w:rPr>
        <w:t>aktivnosti s oznakom B</w:t>
      </w:r>
      <w:r>
        <w:rPr>
          <w:rFonts w:eastAsiaTheme="minorHAnsi"/>
        </w:rPr>
        <w:t xml:space="preserve"> – </w:t>
      </w:r>
      <w:r w:rsidRPr="00E5397A">
        <w:rPr>
          <w:rFonts w:eastAsiaTheme="minorHAnsi"/>
        </w:rPr>
        <w:t xml:space="preserve">aktivnosti povezane s provedbom revizija koje se provode u UT-u i/ili PT-ima, kod kojih se koordinacija provedbe revizija te komunikacija s tijelom koje provodi reviziju odvija putem ili prema uputi UT-a, uz često sudjelovanje / doprinose TO-a i informiranje KT-a. Zbog navedenoga, aktivnosti predmetnih tijela jednim se dijelom mogu ticati koordinacijske uloge naspram drugih tijela te, istovremeno, činjenice da su ista tijela (ili dio navedenih tijela) i sama predmet revizije. </w:t>
      </w:r>
    </w:p>
    <w:p w14:paraId="64098700" w14:textId="7851F7F0" w:rsidR="00856133" w:rsidRDefault="00A7033C" w:rsidP="00756DEF">
      <w:pPr>
        <w:spacing w:after="120"/>
        <w:jc w:val="both"/>
        <w:rPr>
          <w:rFonts w:eastAsiaTheme="minorHAnsi"/>
        </w:rPr>
      </w:pPr>
      <w:r>
        <w:rPr>
          <w:rFonts w:eastAsiaTheme="minorHAnsi"/>
        </w:rPr>
        <w:t>Kod aktivnosti koje nisu označene oznakom A ili B, uloge tijela primjenjive su na oba slučaja.</w:t>
      </w:r>
    </w:p>
    <w:p w14:paraId="0E0788E0" w14:textId="74AA1186" w:rsidR="00F96711" w:rsidRPr="00B658EE" w:rsidRDefault="00756DEF" w:rsidP="00B658EE">
      <w:pPr>
        <w:spacing w:after="120"/>
        <w:jc w:val="both"/>
        <w:rPr>
          <w:rFonts w:eastAsia="Calibri"/>
        </w:rPr>
      </w:pPr>
      <w:r w:rsidRPr="00CF1DF2">
        <w:rPr>
          <w:rFonts w:eastAsia="Calibri"/>
        </w:rPr>
        <w:t>Navedeno se odnosi na sva tijela koja sudjeluju u provedbi ITU mehanizma</w:t>
      </w:r>
      <w:r>
        <w:rPr>
          <w:rFonts w:eastAsia="Calibri"/>
        </w:rPr>
        <w:t xml:space="preserve">, pa tako i na ITU PT-ove u svojstvu tijela koje je predmet revizije. </w:t>
      </w:r>
      <w:r w:rsidRPr="00CF1DF2">
        <w:rPr>
          <w:rFonts w:eastAsia="Calibri"/>
        </w:rPr>
        <w:t xml:space="preserve">Uloge i odgovornosti ITU tijela u pogledu navedenih </w:t>
      </w:r>
      <w:r>
        <w:rPr>
          <w:rFonts w:eastAsia="Calibri"/>
        </w:rPr>
        <w:t xml:space="preserve">procesa </w:t>
      </w:r>
      <w:r w:rsidRPr="00CF1DF2">
        <w:rPr>
          <w:rFonts w:eastAsia="Calibri"/>
        </w:rPr>
        <w:t xml:space="preserve">detaljno su opisane u nastavku. </w:t>
      </w:r>
    </w:p>
    <w:p w14:paraId="521AB95D" w14:textId="446276E5" w:rsidR="00F96711" w:rsidRPr="00FC2850" w:rsidRDefault="00F96711" w:rsidP="00F96711">
      <w:pPr>
        <w:spacing w:after="120"/>
        <w:jc w:val="both"/>
        <w:rPr>
          <w:rFonts w:eastAsia="Calibri"/>
          <w:b/>
        </w:rPr>
      </w:pPr>
      <w:r w:rsidRPr="00FC2850">
        <w:rPr>
          <w:rFonts w:eastAsia="Calibri"/>
          <w:b/>
        </w:rPr>
        <w:t xml:space="preserve">VII.1.2. Primjenjivost priloga </w:t>
      </w:r>
    </w:p>
    <w:p w14:paraId="26F849C8" w14:textId="44126572" w:rsidR="00F96711" w:rsidRDefault="00532D76" w:rsidP="0060471E">
      <w:pPr>
        <w:spacing w:after="240"/>
        <w:jc w:val="both"/>
        <w:rPr>
          <w:rFonts w:eastAsia="Calibri"/>
        </w:rPr>
      </w:pPr>
      <w:bookmarkStart w:id="308" w:name="_Hlk532824551"/>
      <w:r w:rsidRPr="00532D76">
        <w:rPr>
          <w:rFonts w:eastAsia="Calibri"/>
        </w:rPr>
        <w:t>Z</w:t>
      </w:r>
      <w:r w:rsidR="00F96711" w:rsidRPr="00532D76">
        <w:rPr>
          <w:rFonts w:eastAsia="Calibri"/>
        </w:rPr>
        <w:t xml:space="preserve">a potrebe provedbe aktivnosti utvrđenih u ovom dijelu, </w:t>
      </w:r>
      <w:r w:rsidR="009859F3">
        <w:rPr>
          <w:rFonts w:eastAsia="Calibri"/>
        </w:rPr>
        <w:t>primjenjuju</w:t>
      </w:r>
      <w:r w:rsidR="00F96711" w:rsidRPr="00532D76">
        <w:rPr>
          <w:rFonts w:eastAsia="Calibri"/>
        </w:rPr>
        <w:t xml:space="preserve"> se prilozi ZNP-a 0</w:t>
      </w:r>
      <w:r w:rsidRPr="00532D76">
        <w:rPr>
          <w:rFonts w:eastAsia="Calibri"/>
        </w:rPr>
        <w:t>7.</w:t>
      </w:r>
      <w:bookmarkEnd w:id="308"/>
      <w:r w:rsidR="00F96711" w:rsidRPr="00532D76">
        <w:rPr>
          <w:rFonts w:eastAsia="Calibri"/>
        </w:rPr>
        <w:t xml:space="preserve"> </w:t>
      </w:r>
    </w:p>
    <w:p w14:paraId="1E333DB9" w14:textId="07069402" w:rsidR="00F96711" w:rsidRPr="00903321" w:rsidRDefault="00F96711" w:rsidP="00F96A28">
      <w:pPr>
        <w:spacing w:after="120"/>
        <w:jc w:val="both"/>
        <w:rPr>
          <w:rFonts w:eastAsia="Calibri"/>
          <w:b/>
        </w:rPr>
      </w:pPr>
      <w:r w:rsidRPr="00903321">
        <w:rPr>
          <w:rFonts w:eastAsia="Calibri"/>
          <w:b/>
        </w:rPr>
        <w:t>VII.2. ZAJEDNIČKI ZAHTJEVI ZA TIJELA</w:t>
      </w:r>
    </w:p>
    <w:p w14:paraId="1FB16F73" w14:textId="01A7B639" w:rsidR="00F96711" w:rsidRDefault="00903321" w:rsidP="0060471E">
      <w:pPr>
        <w:spacing w:after="240"/>
        <w:jc w:val="both"/>
        <w:rPr>
          <w:rFonts w:eastAsia="Calibri"/>
        </w:rPr>
      </w:pPr>
      <w:r w:rsidRPr="00A06034">
        <w:rPr>
          <w:rFonts w:eastAsia="Calibri"/>
        </w:rPr>
        <w:t xml:space="preserve">Nema </w:t>
      </w:r>
      <w:r w:rsidR="00454536">
        <w:rPr>
          <w:rFonts w:eastAsia="Calibri"/>
        </w:rPr>
        <w:t>specifičnih zajedničkih</w:t>
      </w:r>
      <w:r w:rsidRPr="00A06034">
        <w:rPr>
          <w:rFonts w:eastAsia="Calibri"/>
        </w:rPr>
        <w:t xml:space="preserve"> zahtjeva za tijela</w:t>
      </w:r>
      <w:r w:rsidR="00454536">
        <w:rPr>
          <w:rFonts w:eastAsia="Calibri"/>
        </w:rPr>
        <w:t xml:space="preserve"> pored zajedničkih zahtjeva navedenih u </w:t>
      </w:r>
      <w:r w:rsidR="00AB4678">
        <w:rPr>
          <w:rFonts w:eastAsia="Calibri"/>
        </w:rPr>
        <w:t>ZNP-u 07</w:t>
      </w:r>
      <w:r w:rsidRPr="00A06034">
        <w:rPr>
          <w:rFonts w:eastAsia="Calibri"/>
        </w:rPr>
        <w:t>.</w:t>
      </w:r>
    </w:p>
    <w:p w14:paraId="331AA434" w14:textId="06A1A9F8" w:rsidR="00A53DB3" w:rsidRPr="004C0AD4" w:rsidRDefault="00F96711" w:rsidP="00F96FA6">
      <w:pPr>
        <w:rPr>
          <w:rFonts w:eastAsiaTheme="minorHAnsi"/>
          <w:b/>
        </w:rPr>
      </w:pPr>
      <w:r w:rsidRPr="00FC2850">
        <w:rPr>
          <w:rFonts w:eastAsia="Calibri"/>
          <w:b/>
        </w:rPr>
        <w:t>VII.3. ODGOVORNOSTI I REVIZIJSKI TRAG</w:t>
      </w:r>
      <w:bookmarkEnd w:id="306"/>
    </w:p>
    <w:bookmarkEnd w:id="307"/>
    <w:p w14:paraId="408ACA41" w14:textId="794260B4" w:rsidR="00F96711" w:rsidRPr="00F96FA6" w:rsidRDefault="00F96711" w:rsidP="007B2166">
      <w:pPr>
        <w:rPr>
          <w:rFonts w:eastAsiaTheme="minorHAnsi"/>
          <w:b/>
        </w:rPr>
      </w:pPr>
    </w:p>
    <w:tbl>
      <w:tblPr>
        <w:tblpPr w:leftFromText="180" w:rightFromText="180" w:vertAnchor="text" w:tblpX="108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11"/>
        <w:gridCol w:w="3324"/>
        <w:gridCol w:w="505"/>
        <w:gridCol w:w="494"/>
        <w:gridCol w:w="505"/>
        <w:gridCol w:w="1077"/>
        <w:gridCol w:w="3167"/>
      </w:tblGrid>
      <w:tr w:rsidR="00F96FA6" w:rsidRPr="00123EB0" w14:paraId="2D2FFE15" w14:textId="77777777" w:rsidTr="00FE7736">
        <w:tc>
          <w:tcPr>
            <w:tcW w:w="611" w:type="dxa"/>
            <w:shd w:val="clear" w:color="auto" w:fill="C0C0C0"/>
            <w:vAlign w:val="center"/>
          </w:tcPr>
          <w:p w14:paraId="3D1A7378" w14:textId="77777777" w:rsidR="00F96FA6" w:rsidRPr="00F96FA6" w:rsidRDefault="00F96FA6" w:rsidP="00123EB0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 w:rsidRPr="00F96FA6">
              <w:rPr>
                <w:rFonts w:ascii="Times New Roman" w:hAnsi="Times New Roman"/>
                <w:b/>
                <w:sz w:val="20"/>
              </w:rPr>
              <w:t>Br.</w:t>
            </w:r>
          </w:p>
        </w:tc>
        <w:tc>
          <w:tcPr>
            <w:tcW w:w="3324" w:type="dxa"/>
            <w:tcBorders>
              <w:tl2br w:val="single" w:sz="4" w:space="0" w:color="auto"/>
            </w:tcBorders>
            <w:shd w:val="clear" w:color="auto" w:fill="C0C0C0"/>
          </w:tcPr>
          <w:p w14:paraId="3ACC8CEC" w14:textId="77777777" w:rsidR="00F96FA6" w:rsidRPr="00F96FA6" w:rsidRDefault="00F96FA6" w:rsidP="00F96FA6">
            <w:pPr>
              <w:pStyle w:val="MainParagraph"/>
              <w:spacing w:after="0"/>
              <w:jc w:val="center"/>
              <w:rPr>
                <w:rFonts w:ascii="Times New Roman" w:hAnsi="Times New Roman"/>
                <w:b/>
                <w:sz w:val="20"/>
              </w:rPr>
            </w:pPr>
            <w:r w:rsidRPr="00123E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           </w:t>
            </w:r>
            <w:r w:rsidRPr="00F96FA6">
              <w:rPr>
                <w:rFonts w:ascii="Times New Roman" w:hAnsi="Times New Roman"/>
                <w:b/>
                <w:sz w:val="20"/>
              </w:rPr>
              <w:t>Nadležno tijelo</w:t>
            </w:r>
          </w:p>
          <w:p w14:paraId="54471AC4" w14:textId="77777777" w:rsidR="00F96FA6" w:rsidRPr="00F96FA6" w:rsidRDefault="00F96FA6" w:rsidP="00F96FA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b/>
                <w:sz w:val="20"/>
              </w:rPr>
            </w:pPr>
          </w:p>
          <w:p w14:paraId="46DAB3A9" w14:textId="77777777" w:rsidR="00F96FA6" w:rsidRPr="00F96FA6" w:rsidRDefault="00F96FA6" w:rsidP="00F96FA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b/>
                <w:sz w:val="20"/>
              </w:rPr>
            </w:pPr>
            <w:r w:rsidRPr="00F96FA6">
              <w:rPr>
                <w:rFonts w:ascii="Times New Roman" w:hAnsi="Times New Roman"/>
                <w:b/>
                <w:sz w:val="20"/>
              </w:rPr>
              <w:t>Aktivnosti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</w:r>
          </w:p>
        </w:tc>
        <w:tc>
          <w:tcPr>
            <w:tcW w:w="505" w:type="dxa"/>
            <w:shd w:val="clear" w:color="auto" w:fill="C0C0C0"/>
            <w:vAlign w:val="center"/>
          </w:tcPr>
          <w:p w14:paraId="4F2B27CB" w14:textId="77777777" w:rsidR="00F96FA6" w:rsidRPr="00F96FA6" w:rsidRDefault="00F96FA6" w:rsidP="00123EB0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 w:rsidRPr="00F96FA6">
              <w:rPr>
                <w:rFonts w:ascii="Times New Roman" w:hAnsi="Times New Roman"/>
                <w:b/>
                <w:sz w:val="20"/>
              </w:rPr>
              <w:t>KT</w:t>
            </w:r>
          </w:p>
        </w:tc>
        <w:tc>
          <w:tcPr>
            <w:tcW w:w="494" w:type="dxa"/>
            <w:shd w:val="clear" w:color="auto" w:fill="C0C0C0"/>
            <w:vAlign w:val="center"/>
          </w:tcPr>
          <w:p w14:paraId="45A288F0" w14:textId="795AD054" w:rsidR="00F96FA6" w:rsidRPr="00F96FA6" w:rsidRDefault="00F96FA6" w:rsidP="00123EB0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 w:rsidRPr="00F96FA6">
              <w:rPr>
                <w:rFonts w:ascii="Times New Roman" w:hAnsi="Times New Roman"/>
                <w:b/>
                <w:sz w:val="20"/>
              </w:rPr>
              <w:t>UT</w:t>
            </w:r>
          </w:p>
        </w:tc>
        <w:tc>
          <w:tcPr>
            <w:tcW w:w="505" w:type="dxa"/>
            <w:shd w:val="clear" w:color="auto" w:fill="C0C0C0"/>
            <w:vAlign w:val="center"/>
          </w:tcPr>
          <w:p w14:paraId="076C3223" w14:textId="77777777" w:rsidR="00F96FA6" w:rsidRPr="00F96FA6" w:rsidRDefault="00F96FA6" w:rsidP="00123EB0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 w:rsidRPr="00F96FA6">
              <w:rPr>
                <w:rFonts w:ascii="Times New Roman" w:hAnsi="Times New Roman"/>
                <w:b/>
                <w:sz w:val="20"/>
              </w:rPr>
              <w:t>TO</w:t>
            </w:r>
          </w:p>
        </w:tc>
        <w:tc>
          <w:tcPr>
            <w:tcW w:w="1077" w:type="dxa"/>
            <w:shd w:val="clear" w:color="auto" w:fill="C0C0C0"/>
            <w:vAlign w:val="center"/>
          </w:tcPr>
          <w:p w14:paraId="5CCC1F1D" w14:textId="77777777" w:rsidR="00F96FA6" w:rsidRPr="00F96FA6" w:rsidRDefault="00F96FA6" w:rsidP="00123EB0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Tijelo koje je predmet revizije * </w:t>
            </w:r>
          </w:p>
        </w:tc>
        <w:tc>
          <w:tcPr>
            <w:tcW w:w="3167" w:type="dxa"/>
            <w:shd w:val="clear" w:color="auto" w:fill="C0C0C0"/>
            <w:vAlign w:val="center"/>
          </w:tcPr>
          <w:p w14:paraId="1DD2706E" w14:textId="20CAE634" w:rsidR="00F96FA6" w:rsidRPr="00F96FA6" w:rsidRDefault="00F96FA6" w:rsidP="00F96FA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 w:rsidRPr="00F96FA6">
              <w:rPr>
                <w:rFonts w:ascii="Times New Roman" w:hAnsi="Times New Roman"/>
                <w:b/>
                <w:sz w:val="20"/>
              </w:rPr>
              <w:t>Ulazne</w:t>
            </w:r>
            <w:r w:rsidRPr="00123E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/ </w:t>
            </w:r>
            <w:r w:rsidRPr="00F96FA6">
              <w:rPr>
                <w:rFonts w:ascii="Times New Roman" w:hAnsi="Times New Roman"/>
                <w:b/>
                <w:sz w:val="20"/>
              </w:rPr>
              <w:t xml:space="preserve">izlazne aktivnosti </w:t>
            </w:r>
            <w:r w:rsidRPr="00123E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(</w:t>
            </w:r>
            <w:r w:rsidRPr="00F96FA6">
              <w:rPr>
                <w:rFonts w:ascii="Times New Roman" w:hAnsi="Times New Roman"/>
                <w:b/>
                <w:sz w:val="20"/>
              </w:rPr>
              <w:t xml:space="preserve">referenca na </w:t>
            </w:r>
            <w:r w:rsidRPr="00123EB0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dokument / </w:t>
            </w:r>
            <w:r w:rsidRPr="00F96FA6">
              <w:rPr>
                <w:rFonts w:ascii="Times New Roman" w:hAnsi="Times New Roman"/>
                <w:b/>
                <w:sz w:val="20"/>
              </w:rPr>
              <w:t>obrazac koji se mora ispuniti radi revizijskog traga)</w:t>
            </w:r>
          </w:p>
        </w:tc>
      </w:tr>
      <w:tr w:rsidR="00B901BF" w:rsidRPr="00123EB0" w14:paraId="7C436092" w14:textId="77777777" w:rsidTr="00FE7736">
        <w:trPr>
          <w:trHeight w:val="530"/>
        </w:trPr>
        <w:tc>
          <w:tcPr>
            <w:tcW w:w="611" w:type="dxa"/>
            <w:vAlign w:val="center"/>
          </w:tcPr>
          <w:p w14:paraId="65738185" w14:textId="22EE0D1E" w:rsidR="00B901BF" w:rsidRPr="00F96FA6" w:rsidRDefault="00B901BF" w:rsidP="00123EB0">
            <w:pPr>
              <w:pStyle w:val="MainParagraph"/>
              <w:spacing w:after="0"/>
              <w:ind w:left="0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Pr="00123EB0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3324" w:type="dxa"/>
            <w:vMerge w:val="restart"/>
            <w:vAlign w:val="center"/>
          </w:tcPr>
          <w:p w14:paraId="1B3CC993" w14:textId="60BFCB95" w:rsidR="00B901BF" w:rsidRPr="00F96FA6" w:rsidRDefault="00B901BF" w:rsidP="00F96FA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bookmarkStart w:id="309" w:name="_Hlk532680579"/>
            <w:r w:rsidRPr="00123EB0">
              <w:rPr>
                <w:rFonts w:ascii="Times New Roman" w:hAnsi="Times New Roman" w:cs="Times New Roman"/>
                <w:sz w:val="20"/>
                <w:szCs w:val="20"/>
              </w:rPr>
              <w:t>Zaprimanje obavijesti o početku revizije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od revizijskog tijela </w:t>
            </w:r>
            <w:r w:rsidRPr="00123E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End w:id="309"/>
          </w:p>
        </w:tc>
        <w:tc>
          <w:tcPr>
            <w:tcW w:w="505" w:type="dxa"/>
            <w:vAlign w:val="center"/>
          </w:tcPr>
          <w:p w14:paraId="060DC25B" w14:textId="77777777" w:rsidR="00B901BF" w:rsidRPr="00CB3123" w:rsidRDefault="00B901BF" w:rsidP="00CB3123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58E5C824" w14:textId="77777777" w:rsidR="00B901BF" w:rsidRPr="00CB3123" w:rsidRDefault="00B901BF" w:rsidP="00CB3123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505" w:type="dxa"/>
            <w:vAlign w:val="center"/>
          </w:tcPr>
          <w:p w14:paraId="023BF7EE" w14:textId="77777777" w:rsidR="00B901BF" w:rsidRPr="00CB3123" w:rsidRDefault="00B901BF" w:rsidP="00CB3123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077" w:type="dxa"/>
            <w:vAlign w:val="center"/>
          </w:tcPr>
          <w:p w14:paraId="51A319AF" w14:textId="77777777" w:rsidR="00B901BF" w:rsidRPr="00CB3123" w:rsidRDefault="00B901BF" w:rsidP="00CB3123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3167" w:type="dxa"/>
            <w:vAlign w:val="center"/>
          </w:tcPr>
          <w:p w14:paraId="4C15D2C3" w14:textId="774A7C1C" w:rsidR="00B901BF" w:rsidRPr="00F96FA6" w:rsidRDefault="00B901BF" w:rsidP="00F96FA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5A42B7">
              <w:rPr>
                <w:rFonts w:ascii="Times New Roman" w:hAnsi="Times New Roman" w:cs="Times New Roman"/>
                <w:sz w:val="20"/>
                <w:szCs w:val="20"/>
              </w:rPr>
              <w:t>Obavijest o početku</w:t>
            </w:r>
            <w:r w:rsidRPr="00F96FA6">
              <w:rPr>
                <w:rFonts w:ascii="Times New Roman" w:hAnsi="Times New Roman"/>
                <w:sz w:val="20"/>
              </w:rPr>
              <w:t xml:space="preserve"> revizije </w:t>
            </w:r>
            <w:r w:rsidRPr="005A42B7">
              <w:rPr>
                <w:rFonts w:ascii="Times New Roman" w:hAnsi="Times New Roman" w:cs="Times New Roman"/>
                <w:sz w:val="20"/>
                <w:szCs w:val="20"/>
              </w:rPr>
              <w:t>dostavljena</w:t>
            </w:r>
            <w:r w:rsidRPr="00F96FA6">
              <w:rPr>
                <w:rFonts w:ascii="Times New Roman" w:hAnsi="Times New Roman"/>
                <w:sz w:val="20"/>
              </w:rPr>
              <w:t xml:space="preserve"> KT-u</w:t>
            </w:r>
            <w:r w:rsidRPr="005A42B7">
              <w:rPr>
                <w:rFonts w:ascii="Times New Roman" w:hAnsi="Times New Roman" w:cs="Times New Roman"/>
                <w:sz w:val="20"/>
                <w:szCs w:val="20"/>
              </w:rPr>
              <w:t xml:space="preserve"> ili TO-u</w:t>
            </w:r>
            <w:r w:rsidRPr="00123EB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B901BF" w:rsidRPr="00123EB0" w14:paraId="3BE2D5C5" w14:textId="77777777" w:rsidTr="00FE7736">
        <w:trPr>
          <w:trHeight w:val="566"/>
        </w:trPr>
        <w:tc>
          <w:tcPr>
            <w:tcW w:w="611" w:type="dxa"/>
            <w:vAlign w:val="center"/>
          </w:tcPr>
          <w:p w14:paraId="74C66E97" w14:textId="77777777" w:rsidR="00B901BF" w:rsidRPr="00F96FA6" w:rsidRDefault="00B901BF" w:rsidP="005A42B7">
            <w:pPr>
              <w:pStyle w:val="MainParagraph"/>
              <w:spacing w:after="0"/>
              <w:ind w:left="0"/>
              <w:rPr>
                <w:rFonts w:ascii="Times New Roman" w:hAnsi="Times New Roman"/>
                <w:sz w:val="20"/>
              </w:rPr>
            </w:pPr>
            <w:r w:rsidRPr="00F96FA6">
              <w:rPr>
                <w:rFonts w:ascii="Times New Roman" w:hAnsi="Times New Roman"/>
                <w:sz w:val="20"/>
              </w:rPr>
              <w:t>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3324" w:type="dxa"/>
            <w:vMerge/>
            <w:vAlign w:val="center"/>
          </w:tcPr>
          <w:p w14:paraId="7B8D93E8" w14:textId="473CEAB5" w:rsidR="00B901BF" w:rsidRPr="00F96FA6" w:rsidRDefault="00B901BF" w:rsidP="00F96FA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  <w:tc>
          <w:tcPr>
            <w:tcW w:w="505" w:type="dxa"/>
            <w:vAlign w:val="center"/>
          </w:tcPr>
          <w:p w14:paraId="017031A2" w14:textId="7F883621" w:rsidR="00B901BF" w:rsidRPr="00F96FA6" w:rsidRDefault="00B901BF" w:rsidP="00F96FA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482CBB30" w14:textId="77777777" w:rsidR="00B901BF" w:rsidRPr="00F96FA6" w:rsidRDefault="00B901BF" w:rsidP="00F96FA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F96FA6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505" w:type="dxa"/>
            <w:vAlign w:val="center"/>
          </w:tcPr>
          <w:p w14:paraId="77160823" w14:textId="279188D9" w:rsidR="00B901BF" w:rsidRPr="00F96FA6" w:rsidRDefault="00B901BF" w:rsidP="00F96FA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  <w:highlight w:val="yellow"/>
              </w:rPr>
            </w:pPr>
            <w:r w:rsidRPr="005A42B7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077" w:type="dxa"/>
            <w:vAlign w:val="center"/>
          </w:tcPr>
          <w:p w14:paraId="23431B01" w14:textId="153BC639" w:rsidR="00B901BF" w:rsidRPr="00F96FA6" w:rsidRDefault="00B901BF" w:rsidP="00F96FA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3167" w:type="dxa"/>
            <w:vAlign w:val="center"/>
          </w:tcPr>
          <w:p w14:paraId="606FCB9B" w14:textId="313046EF" w:rsidR="00B901BF" w:rsidRPr="00F96FA6" w:rsidRDefault="00B901BF" w:rsidP="00F96FA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F96FA6">
              <w:rPr>
                <w:rFonts w:ascii="Times New Roman" w:hAnsi="Times New Roman"/>
                <w:sz w:val="20"/>
              </w:rPr>
              <w:t>Obavijest o početku revizije dostavljena UT-u</w:t>
            </w:r>
          </w:p>
        </w:tc>
      </w:tr>
      <w:tr w:rsidR="00F96FA6" w:rsidRPr="00123EB0" w14:paraId="771B6CE2" w14:textId="77777777" w:rsidTr="00F96FA6">
        <w:trPr>
          <w:trHeight w:val="984"/>
        </w:trPr>
        <w:tc>
          <w:tcPr>
            <w:tcW w:w="611" w:type="dxa"/>
            <w:vAlign w:val="center"/>
          </w:tcPr>
          <w:p w14:paraId="10C5046A" w14:textId="77777777" w:rsidR="00F96FA6" w:rsidRPr="00F96FA6" w:rsidRDefault="00F96FA6" w:rsidP="005A42B7">
            <w:pPr>
              <w:pStyle w:val="MainParagraph"/>
              <w:spacing w:after="0"/>
              <w:ind w:left="0"/>
              <w:rPr>
                <w:rFonts w:ascii="Times New Roman" w:hAnsi="Times New Roman"/>
                <w:sz w:val="20"/>
              </w:rPr>
            </w:pPr>
            <w:r w:rsidRPr="00F96FA6">
              <w:rPr>
                <w:rFonts w:ascii="Times New Roman" w:hAnsi="Times New Roman"/>
                <w:sz w:val="20"/>
              </w:rPr>
              <w:t>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3324" w:type="dxa"/>
            <w:vAlign w:val="center"/>
          </w:tcPr>
          <w:p w14:paraId="7147082F" w14:textId="77777777" w:rsidR="00F96FA6" w:rsidRPr="00F96FA6" w:rsidRDefault="00F96FA6" w:rsidP="00F96FA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F96FA6">
              <w:rPr>
                <w:rFonts w:ascii="Times New Roman" w:hAnsi="Times New Roman"/>
                <w:sz w:val="20"/>
              </w:rPr>
              <w:t>Prosljeđivanje obavijesti o početku revizije relevantnim tijelima SUK-a</w:t>
            </w:r>
          </w:p>
        </w:tc>
        <w:tc>
          <w:tcPr>
            <w:tcW w:w="505" w:type="dxa"/>
            <w:vAlign w:val="center"/>
          </w:tcPr>
          <w:p w14:paraId="4D11DD52" w14:textId="77777777" w:rsidR="00F96FA6" w:rsidRPr="00F96FA6" w:rsidRDefault="00F96FA6" w:rsidP="00F96FA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41648282" w14:textId="77777777" w:rsidR="00F96FA6" w:rsidRPr="00F96FA6" w:rsidRDefault="00F96FA6" w:rsidP="00F96FA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F96FA6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505" w:type="dxa"/>
            <w:vAlign w:val="center"/>
          </w:tcPr>
          <w:p w14:paraId="47EF8866" w14:textId="77777777" w:rsidR="00F96FA6" w:rsidRPr="00F96FA6" w:rsidRDefault="00F96FA6" w:rsidP="00F96FA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F96FA6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1077" w:type="dxa"/>
            <w:vAlign w:val="center"/>
          </w:tcPr>
          <w:p w14:paraId="4B507C5B" w14:textId="77777777" w:rsidR="00F96FA6" w:rsidRPr="00F96FA6" w:rsidRDefault="00F96FA6" w:rsidP="00F96FA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F96FA6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3167" w:type="dxa"/>
            <w:vAlign w:val="center"/>
          </w:tcPr>
          <w:p w14:paraId="69BF9DF3" w14:textId="77777777" w:rsidR="00F96FA6" w:rsidRPr="00F96FA6" w:rsidRDefault="00F96FA6" w:rsidP="00F96FA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b/>
                <w:sz w:val="20"/>
              </w:rPr>
            </w:pPr>
            <w:r w:rsidRPr="00F96FA6">
              <w:rPr>
                <w:rFonts w:ascii="Times New Roman" w:hAnsi="Times New Roman"/>
                <w:sz w:val="20"/>
              </w:rPr>
              <w:t>Obavijest o početku revizije dostavljena relevantnim tijelima SUK-a</w:t>
            </w:r>
          </w:p>
        </w:tc>
      </w:tr>
      <w:tr w:rsidR="00F96FA6" w:rsidRPr="00123EB0" w14:paraId="47EFF426" w14:textId="77777777" w:rsidTr="00F96FA6">
        <w:trPr>
          <w:trHeight w:val="699"/>
        </w:trPr>
        <w:tc>
          <w:tcPr>
            <w:tcW w:w="611" w:type="dxa"/>
            <w:vAlign w:val="center"/>
          </w:tcPr>
          <w:p w14:paraId="556DE775" w14:textId="77777777" w:rsidR="00F96FA6" w:rsidRPr="00F96FA6" w:rsidRDefault="00F96FA6" w:rsidP="005A42B7">
            <w:pPr>
              <w:pStyle w:val="MainParagraph"/>
              <w:spacing w:after="0"/>
              <w:ind w:left="0"/>
              <w:rPr>
                <w:rFonts w:ascii="Times New Roman" w:hAnsi="Times New Roman"/>
                <w:sz w:val="20"/>
              </w:rPr>
            </w:pPr>
            <w:r w:rsidRPr="00F96FA6">
              <w:rPr>
                <w:rFonts w:ascii="Times New Roman" w:hAnsi="Times New Roman"/>
                <w:sz w:val="20"/>
              </w:rPr>
              <w:t>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3324" w:type="dxa"/>
            <w:vAlign w:val="center"/>
          </w:tcPr>
          <w:p w14:paraId="7455646B" w14:textId="77777777" w:rsidR="00F96FA6" w:rsidRPr="00F96FA6" w:rsidRDefault="00F96FA6" w:rsidP="00F96FA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F96FA6">
              <w:rPr>
                <w:rFonts w:ascii="Times New Roman" w:hAnsi="Times New Roman"/>
                <w:sz w:val="20"/>
              </w:rPr>
              <w:t>Koordinacija cjelokupnog procesa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505" w:type="dxa"/>
            <w:vAlign w:val="center"/>
          </w:tcPr>
          <w:p w14:paraId="0AFA52D0" w14:textId="241E0A94" w:rsidR="00F96FA6" w:rsidRPr="00F96FA6" w:rsidRDefault="00F96FA6" w:rsidP="00F96FA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4047A571" w14:textId="77777777" w:rsidR="00F96FA6" w:rsidRPr="00F96FA6" w:rsidRDefault="00F96FA6" w:rsidP="00F96FA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F96FA6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505" w:type="dxa"/>
            <w:vAlign w:val="center"/>
          </w:tcPr>
          <w:p w14:paraId="17A2BC84" w14:textId="77777777" w:rsidR="00F96FA6" w:rsidRPr="00F96FA6" w:rsidRDefault="00F96FA6" w:rsidP="00F96FA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F96FA6">
              <w:rPr>
                <w:rFonts w:ascii="Times New Roman" w:hAnsi="Times New Roman"/>
                <w:sz w:val="20"/>
              </w:rPr>
              <w:t>C</w:t>
            </w:r>
          </w:p>
        </w:tc>
        <w:tc>
          <w:tcPr>
            <w:tcW w:w="1077" w:type="dxa"/>
            <w:vAlign w:val="center"/>
          </w:tcPr>
          <w:p w14:paraId="5926CCF9" w14:textId="2F889BBF" w:rsidR="00F96FA6" w:rsidRPr="00F96FA6" w:rsidRDefault="00F96FA6" w:rsidP="00F96FA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F96FA6">
              <w:rPr>
                <w:rFonts w:ascii="Times New Roman" w:hAnsi="Times New Roman"/>
                <w:sz w:val="20"/>
              </w:rPr>
              <w:t>C</w:t>
            </w:r>
          </w:p>
        </w:tc>
        <w:tc>
          <w:tcPr>
            <w:tcW w:w="3167" w:type="dxa"/>
            <w:vAlign w:val="center"/>
          </w:tcPr>
          <w:p w14:paraId="40924F10" w14:textId="77777777" w:rsidR="00F96FA6" w:rsidRPr="00F96FA6" w:rsidRDefault="00F96FA6" w:rsidP="00F96FA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F96FA6">
              <w:rPr>
                <w:rFonts w:ascii="Times New Roman" w:hAnsi="Times New Roman"/>
                <w:sz w:val="20"/>
              </w:rPr>
              <w:t xml:space="preserve">Proces revizije  učinkovito je organiziran u pogledu rokova, podnošenja potrebne dokumentacije,   organizacije logistike </w:t>
            </w:r>
          </w:p>
        </w:tc>
      </w:tr>
      <w:tr w:rsidR="00F96FA6" w:rsidRPr="00123EB0" w14:paraId="0C973C82" w14:textId="77777777" w:rsidTr="00F96FA6">
        <w:trPr>
          <w:trHeight w:val="953"/>
        </w:trPr>
        <w:tc>
          <w:tcPr>
            <w:tcW w:w="611" w:type="dxa"/>
            <w:vAlign w:val="center"/>
          </w:tcPr>
          <w:p w14:paraId="5F8C777F" w14:textId="77777777" w:rsidR="00F96FA6" w:rsidRPr="00F96FA6" w:rsidRDefault="00F96FA6" w:rsidP="005A42B7">
            <w:pPr>
              <w:pStyle w:val="MainParagraph"/>
              <w:spacing w:after="0"/>
              <w:ind w:left="0"/>
              <w:rPr>
                <w:rFonts w:ascii="Times New Roman" w:hAnsi="Times New Roman"/>
                <w:sz w:val="20"/>
              </w:rPr>
            </w:pPr>
            <w:r w:rsidRPr="00F96FA6">
              <w:rPr>
                <w:rFonts w:ascii="Times New Roman" w:hAnsi="Times New Roman"/>
                <w:sz w:val="20"/>
              </w:rPr>
              <w:lastRenderedPageBreak/>
              <w:t>4.</w:t>
            </w:r>
          </w:p>
        </w:tc>
        <w:tc>
          <w:tcPr>
            <w:tcW w:w="3324" w:type="dxa"/>
            <w:vAlign w:val="center"/>
          </w:tcPr>
          <w:p w14:paraId="2AD11CE7" w14:textId="77777777" w:rsidR="00F96FA6" w:rsidRPr="00F96FA6" w:rsidRDefault="00F96FA6" w:rsidP="00F96FA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F96FA6">
              <w:rPr>
                <w:rFonts w:ascii="Times New Roman" w:hAnsi="Times New Roman"/>
                <w:sz w:val="20"/>
              </w:rPr>
              <w:t xml:space="preserve">Smještaj predstavnika revizijskog tijela u  odgovarajuće radne uvjete </w:t>
            </w:r>
            <w:r w:rsidRPr="00F96FA6">
              <w:rPr>
                <w:rFonts w:ascii="Times New Roman" w:hAnsi="Times New Roman"/>
                <w:i/>
                <w:sz w:val="20"/>
              </w:rPr>
              <w:t>(ako se zatraži)</w:t>
            </w:r>
          </w:p>
        </w:tc>
        <w:tc>
          <w:tcPr>
            <w:tcW w:w="505" w:type="dxa"/>
            <w:vAlign w:val="center"/>
          </w:tcPr>
          <w:p w14:paraId="334E949F" w14:textId="26CBA8E8" w:rsidR="00F96FA6" w:rsidRPr="00F96FA6" w:rsidRDefault="00F96FA6" w:rsidP="00F96FA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68A87545" w14:textId="6E1BA0CC" w:rsidR="00F96FA6" w:rsidRPr="00F96FA6" w:rsidRDefault="00F96FA6" w:rsidP="00F96FA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505" w:type="dxa"/>
            <w:vAlign w:val="center"/>
          </w:tcPr>
          <w:p w14:paraId="21A7CC48" w14:textId="34F4AE1E" w:rsidR="00F96FA6" w:rsidRPr="00F96FA6" w:rsidRDefault="00F96FA6" w:rsidP="00F96FA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077" w:type="dxa"/>
            <w:vAlign w:val="center"/>
          </w:tcPr>
          <w:p w14:paraId="3D54B56E" w14:textId="77777777" w:rsidR="00F96FA6" w:rsidRPr="00F96FA6" w:rsidRDefault="00F96FA6" w:rsidP="00F96FA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F96FA6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3167" w:type="dxa"/>
            <w:vAlign w:val="center"/>
          </w:tcPr>
          <w:p w14:paraId="75C11D8A" w14:textId="77777777" w:rsidR="00F96FA6" w:rsidRPr="00F96FA6" w:rsidRDefault="00F96FA6" w:rsidP="00F96FA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b/>
                <w:sz w:val="20"/>
              </w:rPr>
            </w:pPr>
            <w:r w:rsidRPr="00F96FA6">
              <w:rPr>
                <w:rFonts w:ascii="Times New Roman" w:hAnsi="Times New Roman"/>
                <w:sz w:val="20"/>
              </w:rPr>
              <w:t>Osigurani odgovarajući radni uvjeti predstavnicima revizijskog tijela</w:t>
            </w:r>
          </w:p>
        </w:tc>
      </w:tr>
      <w:tr w:rsidR="00F96FA6" w:rsidRPr="00123EB0" w14:paraId="21E1EC86" w14:textId="77777777" w:rsidTr="00F96FA6">
        <w:trPr>
          <w:trHeight w:val="604"/>
        </w:trPr>
        <w:tc>
          <w:tcPr>
            <w:tcW w:w="611" w:type="dxa"/>
            <w:vAlign w:val="center"/>
          </w:tcPr>
          <w:p w14:paraId="3FB783D3" w14:textId="77777777" w:rsidR="00F96FA6" w:rsidRPr="00F96FA6" w:rsidRDefault="00F96FA6" w:rsidP="005A42B7">
            <w:pPr>
              <w:pStyle w:val="MainParagraph"/>
              <w:spacing w:after="0"/>
              <w:ind w:left="0"/>
              <w:rPr>
                <w:rFonts w:ascii="Times New Roman" w:hAnsi="Times New Roman"/>
                <w:sz w:val="20"/>
              </w:rPr>
            </w:pPr>
            <w:r w:rsidRPr="00F96FA6">
              <w:rPr>
                <w:rFonts w:ascii="Times New Roman" w:hAnsi="Times New Roman"/>
                <w:sz w:val="20"/>
              </w:rPr>
              <w:t>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3324" w:type="dxa"/>
            <w:vMerge w:val="restart"/>
            <w:vAlign w:val="center"/>
          </w:tcPr>
          <w:p w14:paraId="7E4904A0" w14:textId="77777777" w:rsidR="00F96FA6" w:rsidRPr="00F96FA6" w:rsidRDefault="00F96FA6" w:rsidP="00F96FA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bookmarkStart w:id="310" w:name="_Hlk532680633"/>
            <w:r w:rsidRPr="00F96FA6">
              <w:rPr>
                <w:rFonts w:ascii="Times New Roman" w:hAnsi="Times New Roman"/>
                <w:sz w:val="20"/>
              </w:rPr>
              <w:t>Organizacija uvodnog sastanka o početku revizijskog postupka i sudjelovanje na istom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bookmarkEnd w:id="310"/>
          </w:p>
        </w:tc>
        <w:tc>
          <w:tcPr>
            <w:tcW w:w="505" w:type="dxa"/>
            <w:vAlign w:val="center"/>
          </w:tcPr>
          <w:p w14:paraId="52435932" w14:textId="3561D4A6" w:rsidR="00F96FA6" w:rsidRPr="00F96FA6" w:rsidRDefault="00F96FA6" w:rsidP="00F96FA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7CC1C2BB" w14:textId="0527B887" w:rsidR="00F96FA6" w:rsidRPr="00F96FA6" w:rsidRDefault="00F96FA6" w:rsidP="00F96FA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505" w:type="dxa"/>
            <w:vAlign w:val="center"/>
          </w:tcPr>
          <w:p w14:paraId="30586B88" w14:textId="5FDECCD0" w:rsidR="00F96FA6" w:rsidRPr="00F96FA6" w:rsidRDefault="00F96FA6" w:rsidP="00F96FA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077" w:type="dxa"/>
            <w:vAlign w:val="center"/>
          </w:tcPr>
          <w:p w14:paraId="4B2213F3" w14:textId="01642321" w:rsidR="00F96FA6" w:rsidRPr="00F96FA6" w:rsidRDefault="00F96FA6" w:rsidP="00F96FA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F96FA6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3167" w:type="dxa"/>
            <w:vMerge w:val="restart"/>
            <w:vAlign w:val="center"/>
          </w:tcPr>
          <w:p w14:paraId="75643F6B" w14:textId="77777777" w:rsidR="00F96FA6" w:rsidRPr="00F96FA6" w:rsidRDefault="00F96FA6" w:rsidP="00F96FA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F96FA6">
              <w:rPr>
                <w:rFonts w:ascii="Times New Roman" w:hAnsi="Times New Roman"/>
                <w:sz w:val="20"/>
              </w:rPr>
              <w:t>Uvodni sastanak o početku revizijskog postupka održan</w:t>
            </w:r>
          </w:p>
        </w:tc>
      </w:tr>
      <w:tr w:rsidR="004C0AD4" w:rsidRPr="00123EB0" w14:paraId="48925579" w14:textId="77777777" w:rsidTr="004C0AD4">
        <w:trPr>
          <w:trHeight w:val="539"/>
        </w:trPr>
        <w:tc>
          <w:tcPr>
            <w:tcW w:w="611" w:type="dxa"/>
            <w:vAlign w:val="center"/>
          </w:tcPr>
          <w:p w14:paraId="598108FB" w14:textId="6EE8C450" w:rsidR="004C0AD4" w:rsidRDefault="00185D1A" w:rsidP="005A42B7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C0AD4">
              <w:rPr>
                <w:rFonts w:ascii="Times New Roman" w:hAnsi="Times New Roman" w:cs="Times New Roman"/>
                <w:sz w:val="20"/>
                <w:szCs w:val="20"/>
              </w:rPr>
              <w:t>.B</w:t>
            </w:r>
          </w:p>
        </w:tc>
        <w:tc>
          <w:tcPr>
            <w:tcW w:w="3324" w:type="dxa"/>
            <w:vMerge/>
            <w:vAlign w:val="center"/>
          </w:tcPr>
          <w:p w14:paraId="46425C53" w14:textId="6F734758" w:rsidR="004C0AD4" w:rsidRPr="00123EB0" w:rsidRDefault="004C0AD4" w:rsidP="005A42B7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Align w:val="center"/>
          </w:tcPr>
          <w:p w14:paraId="7ADCBF81" w14:textId="7667884E" w:rsidR="004C0AD4" w:rsidRPr="00CB3123" w:rsidRDefault="004C0AD4" w:rsidP="005A42B7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01ABB286" w14:textId="25D92ED0" w:rsidR="004C0AD4" w:rsidRPr="00CB3123" w:rsidRDefault="004C0AD4" w:rsidP="005A42B7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505" w:type="dxa"/>
            <w:vAlign w:val="center"/>
          </w:tcPr>
          <w:p w14:paraId="32EC7F7E" w14:textId="17E5B543" w:rsidR="004C0AD4" w:rsidRPr="00CB3123" w:rsidRDefault="004C0AD4" w:rsidP="005A42B7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077" w:type="dxa"/>
            <w:vAlign w:val="center"/>
          </w:tcPr>
          <w:p w14:paraId="028F6DD3" w14:textId="490EF989" w:rsidR="004C0AD4" w:rsidRPr="00CB3123" w:rsidRDefault="004C0AD4" w:rsidP="005A42B7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167" w:type="dxa"/>
            <w:vMerge/>
            <w:vAlign w:val="center"/>
          </w:tcPr>
          <w:p w14:paraId="5374F2C5" w14:textId="642959AB" w:rsidR="004C0AD4" w:rsidRPr="00123EB0" w:rsidRDefault="004C0AD4" w:rsidP="005A42B7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96FA6" w:rsidRPr="00123EB0" w14:paraId="103E3116" w14:textId="77777777" w:rsidTr="00F96FA6">
        <w:trPr>
          <w:trHeight w:val="564"/>
        </w:trPr>
        <w:tc>
          <w:tcPr>
            <w:tcW w:w="611" w:type="dxa"/>
            <w:vAlign w:val="center"/>
          </w:tcPr>
          <w:p w14:paraId="4D7B72E5" w14:textId="77777777" w:rsidR="00F96FA6" w:rsidRPr="00F96FA6" w:rsidRDefault="00F96FA6" w:rsidP="005A42B7">
            <w:pPr>
              <w:pStyle w:val="MainParagraph"/>
              <w:spacing w:after="0"/>
              <w:ind w:left="0"/>
              <w:rPr>
                <w:rFonts w:ascii="Times New Roman" w:hAnsi="Times New Roman"/>
                <w:sz w:val="20"/>
              </w:rPr>
            </w:pPr>
            <w:r w:rsidRPr="00F96FA6">
              <w:rPr>
                <w:rFonts w:ascii="Times New Roman" w:hAnsi="Times New Roman"/>
                <w:sz w:val="20"/>
              </w:rPr>
              <w:t>6.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3324" w:type="dxa"/>
            <w:vMerge w:val="restart"/>
            <w:vAlign w:val="center"/>
          </w:tcPr>
          <w:p w14:paraId="13F38706" w14:textId="79A45B1D" w:rsidR="00F96FA6" w:rsidRPr="00F96FA6" w:rsidRDefault="00F96FA6" w:rsidP="00F96FA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F96FA6">
              <w:rPr>
                <w:rFonts w:ascii="Times New Roman" w:hAnsi="Times New Roman"/>
                <w:sz w:val="20"/>
              </w:rPr>
              <w:t xml:space="preserve">Prikupljanje potrebne inicijalne dokumentacije i informacija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u svrhu dostave</w:t>
            </w:r>
            <w:r w:rsidRPr="00F96FA6">
              <w:rPr>
                <w:rFonts w:ascii="Times New Roman" w:hAnsi="Times New Roman"/>
                <w:sz w:val="20"/>
              </w:rPr>
              <w:t xml:space="preserve"> istih revizorima </w:t>
            </w:r>
          </w:p>
        </w:tc>
        <w:tc>
          <w:tcPr>
            <w:tcW w:w="505" w:type="dxa"/>
            <w:vAlign w:val="center"/>
          </w:tcPr>
          <w:p w14:paraId="20A41E9A" w14:textId="3EFA9AD1" w:rsidR="00F96FA6" w:rsidRPr="00F96FA6" w:rsidRDefault="00F96FA6" w:rsidP="00F96FA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5336CED7" w14:textId="77777777" w:rsidR="00F96FA6" w:rsidRPr="00CB3123" w:rsidRDefault="00F96FA6" w:rsidP="005A42B7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505" w:type="dxa"/>
            <w:vAlign w:val="center"/>
          </w:tcPr>
          <w:p w14:paraId="78A9EBBA" w14:textId="77777777" w:rsidR="00F96FA6" w:rsidRPr="00CB3123" w:rsidRDefault="00F96FA6" w:rsidP="005A42B7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077" w:type="dxa"/>
            <w:vAlign w:val="center"/>
          </w:tcPr>
          <w:p w14:paraId="29C52A05" w14:textId="77777777" w:rsidR="00F96FA6" w:rsidRPr="00CB3123" w:rsidRDefault="00F96FA6" w:rsidP="005A42B7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96FA6">
              <w:rPr>
                <w:rFonts w:ascii="Times New Roman" w:hAnsi="Times New Roman"/>
                <w:sz w:val="20"/>
              </w:rPr>
              <w:t>R</w:t>
            </w:r>
          </w:p>
          <w:p w14:paraId="0BE9C794" w14:textId="77777777" w:rsidR="00F96FA6" w:rsidRPr="00F96FA6" w:rsidRDefault="00F96FA6" w:rsidP="00F96FA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</w:p>
        </w:tc>
        <w:tc>
          <w:tcPr>
            <w:tcW w:w="3167" w:type="dxa"/>
            <w:vAlign w:val="center"/>
          </w:tcPr>
          <w:p w14:paraId="229A305D" w14:textId="2F120A5C" w:rsidR="00F96FA6" w:rsidRPr="00F96FA6" w:rsidRDefault="00F96FA6" w:rsidP="00F96FA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F96FA6">
              <w:rPr>
                <w:rFonts w:ascii="Times New Roman" w:hAnsi="Times New Roman"/>
                <w:sz w:val="20"/>
              </w:rPr>
              <w:t xml:space="preserve">Tražene informacije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prikupljene</w:t>
            </w:r>
          </w:p>
        </w:tc>
      </w:tr>
      <w:tr w:rsidR="004C0AD4" w:rsidRPr="00123EB0" w14:paraId="7D5224B9" w14:textId="77777777" w:rsidTr="004C0AD4">
        <w:trPr>
          <w:trHeight w:val="558"/>
        </w:trPr>
        <w:tc>
          <w:tcPr>
            <w:tcW w:w="611" w:type="dxa"/>
            <w:vAlign w:val="center"/>
          </w:tcPr>
          <w:p w14:paraId="713D4C4E" w14:textId="4F0894EF" w:rsidR="004C0AD4" w:rsidRDefault="00185D1A" w:rsidP="00225E3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C0AD4">
              <w:rPr>
                <w:rFonts w:ascii="Times New Roman" w:hAnsi="Times New Roman" w:cs="Times New Roman"/>
                <w:sz w:val="20"/>
                <w:szCs w:val="20"/>
              </w:rPr>
              <w:t>.B</w:t>
            </w:r>
          </w:p>
        </w:tc>
        <w:tc>
          <w:tcPr>
            <w:tcW w:w="3324" w:type="dxa"/>
            <w:vMerge/>
            <w:vAlign w:val="center"/>
          </w:tcPr>
          <w:p w14:paraId="57A54CB0" w14:textId="75DCB6E0" w:rsidR="004C0AD4" w:rsidRPr="00123EB0" w:rsidRDefault="004C0AD4" w:rsidP="00225E35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Align w:val="center"/>
          </w:tcPr>
          <w:p w14:paraId="7B7BDB9E" w14:textId="2E8E52BA" w:rsidR="004C0AD4" w:rsidRPr="00CB3123" w:rsidRDefault="004C0AD4" w:rsidP="00225E35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59A53AE0" w14:textId="12F0BE67" w:rsidR="004C0AD4" w:rsidRDefault="004C0AD4" w:rsidP="00225E35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505" w:type="dxa"/>
            <w:vAlign w:val="center"/>
          </w:tcPr>
          <w:p w14:paraId="32D09498" w14:textId="02819F8B" w:rsidR="004C0AD4" w:rsidRDefault="004C0AD4" w:rsidP="00225E35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077" w:type="dxa"/>
            <w:vAlign w:val="center"/>
          </w:tcPr>
          <w:p w14:paraId="0CD285F3" w14:textId="2AFAE85D" w:rsidR="004C0AD4" w:rsidRDefault="004C0AD4" w:rsidP="004C0AD4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167" w:type="dxa"/>
            <w:vAlign w:val="center"/>
          </w:tcPr>
          <w:p w14:paraId="036964F1" w14:textId="2ACA4E05" w:rsidR="004C0AD4" w:rsidRPr="00FC2850" w:rsidRDefault="00FC2850" w:rsidP="00225E35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u w:val="single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Tražene informacije prikupljene i dostavljene UT-u u cilju daljnje dostave revizorima</w:t>
            </w:r>
          </w:p>
        </w:tc>
      </w:tr>
      <w:tr w:rsidR="00FE7736" w:rsidRPr="00123EB0" w14:paraId="36307D33" w14:textId="77777777" w:rsidTr="00FE7736">
        <w:trPr>
          <w:trHeight w:val="552"/>
        </w:trPr>
        <w:tc>
          <w:tcPr>
            <w:tcW w:w="611" w:type="dxa"/>
            <w:vAlign w:val="center"/>
          </w:tcPr>
          <w:p w14:paraId="07BE4F42" w14:textId="77777777" w:rsidR="00FE7736" w:rsidRPr="00FE7736" w:rsidRDefault="00FE7736" w:rsidP="0083465E">
            <w:pPr>
              <w:pStyle w:val="MainParagraph"/>
              <w:spacing w:after="0"/>
              <w:ind w:left="0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7.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3324" w:type="dxa"/>
            <w:vMerge w:val="restart"/>
            <w:vAlign w:val="center"/>
          </w:tcPr>
          <w:p w14:paraId="2AF34595" w14:textId="77777777" w:rsidR="00FE7736" w:rsidRPr="00FE7736" w:rsidRDefault="00FE7736" w:rsidP="00FE773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 xml:space="preserve">Dostava traženih informacija revizorima tijekom revizije  </w:t>
            </w:r>
          </w:p>
        </w:tc>
        <w:tc>
          <w:tcPr>
            <w:tcW w:w="505" w:type="dxa"/>
            <w:vAlign w:val="center"/>
          </w:tcPr>
          <w:p w14:paraId="7D7CC30E" w14:textId="23067E16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3653F2B0" w14:textId="4B1FCBE9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505" w:type="dxa"/>
            <w:vAlign w:val="center"/>
          </w:tcPr>
          <w:p w14:paraId="4D92147E" w14:textId="1DDE9325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077" w:type="dxa"/>
            <w:vAlign w:val="center"/>
          </w:tcPr>
          <w:p w14:paraId="7828F558" w14:textId="77777777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3167" w:type="dxa"/>
            <w:vMerge w:val="restart"/>
            <w:vAlign w:val="center"/>
          </w:tcPr>
          <w:p w14:paraId="56592D6C" w14:textId="7EBFC2B0" w:rsidR="00FE7736" w:rsidRPr="00FE7736" w:rsidRDefault="00FE7736" w:rsidP="00FE773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</w:t>
            </w:r>
            <w:r w:rsidRPr="00123EB0">
              <w:rPr>
                <w:rFonts w:ascii="Times New Roman" w:hAnsi="Times New Roman" w:cs="Times New Roman"/>
                <w:sz w:val="20"/>
                <w:szCs w:val="20"/>
              </w:rPr>
              <w:t>ražene</w:t>
            </w:r>
            <w:r w:rsidRPr="00FE7736">
              <w:rPr>
                <w:rFonts w:ascii="Times New Roman" w:hAnsi="Times New Roman"/>
                <w:sz w:val="20"/>
              </w:rPr>
              <w:t xml:space="preserve"> informacije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dostavljene revizorima </w:t>
            </w:r>
          </w:p>
        </w:tc>
      </w:tr>
      <w:tr w:rsidR="004C0AD4" w:rsidRPr="00123EB0" w14:paraId="7359A3F8" w14:textId="77777777" w:rsidTr="004C0AD4">
        <w:trPr>
          <w:trHeight w:val="560"/>
        </w:trPr>
        <w:tc>
          <w:tcPr>
            <w:tcW w:w="611" w:type="dxa"/>
            <w:vAlign w:val="center"/>
          </w:tcPr>
          <w:p w14:paraId="1936382C" w14:textId="229C3695" w:rsidR="004C0AD4" w:rsidRPr="00123EB0" w:rsidRDefault="00185D1A" w:rsidP="002B33F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  <w:r w:rsidR="004C0AD4">
              <w:rPr>
                <w:rFonts w:ascii="Times New Roman" w:hAnsi="Times New Roman" w:cs="Times New Roman"/>
                <w:sz w:val="20"/>
                <w:szCs w:val="20"/>
              </w:rPr>
              <w:t>.B</w:t>
            </w:r>
          </w:p>
        </w:tc>
        <w:tc>
          <w:tcPr>
            <w:tcW w:w="3324" w:type="dxa"/>
            <w:vMerge/>
            <w:vAlign w:val="center"/>
          </w:tcPr>
          <w:p w14:paraId="5015B897" w14:textId="1A73153E" w:rsidR="004C0AD4" w:rsidRPr="00123EB0" w:rsidRDefault="004C0AD4" w:rsidP="002B33F5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Align w:val="center"/>
          </w:tcPr>
          <w:p w14:paraId="6C575311" w14:textId="58849128" w:rsidR="004C0AD4" w:rsidRPr="00CB3123" w:rsidRDefault="004C0AD4" w:rsidP="002B33F5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6D1AA7B0" w14:textId="70C1A357" w:rsidR="004C0AD4" w:rsidRPr="00CB3123" w:rsidRDefault="004C0AD4" w:rsidP="002B33F5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505" w:type="dxa"/>
            <w:vAlign w:val="center"/>
          </w:tcPr>
          <w:p w14:paraId="329FF629" w14:textId="3138D4A4" w:rsidR="004C0AD4" w:rsidRPr="00CB3123" w:rsidRDefault="004C0AD4" w:rsidP="002B33F5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077" w:type="dxa"/>
            <w:vAlign w:val="center"/>
          </w:tcPr>
          <w:p w14:paraId="2491EEA0" w14:textId="36A1D536" w:rsidR="004C0AD4" w:rsidRPr="00CB3123" w:rsidRDefault="004C0AD4" w:rsidP="002B33F5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3167" w:type="dxa"/>
            <w:vMerge/>
            <w:vAlign w:val="center"/>
          </w:tcPr>
          <w:p w14:paraId="0D7C446C" w14:textId="41D94F8A" w:rsidR="004C0AD4" w:rsidRPr="00123EB0" w:rsidRDefault="004C0AD4" w:rsidP="002B33F5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7736" w:rsidRPr="00123EB0" w14:paraId="389651BF" w14:textId="77777777" w:rsidTr="00FE7736">
        <w:trPr>
          <w:trHeight w:val="568"/>
        </w:trPr>
        <w:tc>
          <w:tcPr>
            <w:tcW w:w="611" w:type="dxa"/>
            <w:vAlign w:val="center"/>
          </w:tcPr>
          <w:p w14:paraId="7F12A58A" w14:textId="77777777" w:rsidR="00FE7736" w:rsidRPr="00FE7736" w:rsidRDefault="00FE7736" w:rsidP="00225E35">
            <w:pPr>
              <w:pStyle w:val="MainParagraph"/>
              <w:spacing w:after="0"/>
              <w:ind w:left="0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8.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3324" w:type="dxa"/>
            <w:vMerge w:val="restart"/>
            <w:vAlign w:val="center"/>
          </w:tcPr>
          <w:p w14:paraId="0965AC00" w14:textId="77777777" w:rsidR="00FE7736" w:rsidRPr="00FE7736" w:rsidRDefault="00FE7736" w:rsidP="00FE773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bookmarkStart w:id="311" w:name="_Hlk532680689"/>
            <w:r w:rsidRPr="00FE7736">
              <w:rPr>
                <w:rFonts w:ascii="Times New Roman" w:hAnsi="Times New Roman"/>
                <w:sz w:val="20"/>
              </w:rPr>
              <w:t>Organizacija završnog sastanka na kraju revizijskog postupka i sudjelovanje na istom</w:t>
            </w:r>
            <w:bookmarkEnd w:id="311"/>
          </w:p>
        </w:tc>
        <w:tc>
          <w:tcPr>
            <w:tcW w:w="505" w:type="dxa"/>
            <w:vAlign w:val="center"/>
          </w:tcPr>
          <w:p w14:paraId="1C84420F" w14:textId="1D9CC862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18E70CEC" w14:textId="22C0278D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505" w:type="dxa"/>
            <w:vAlign w:val="center"/>
          </w:tcPr>
          <w:p w14:paraId="72E77A8B" w14:textId="40BA1ECB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077" w:type="dxa"/>
            <w:vAlign w:val="center"/>
          </w:tcPr>
          <w:p w14:paraId="35552B45" w14:textId="3F3C3208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3167" w:type="dxa"/>
            <w:vMerge w:val="restart"/>
            <w:vAlign w:val="center"/>
          </w:tcPr>
          <w:p w14:paraId="1F69CAD0" w14:textId="77777777" w:rsidR="00FE7736" w:rsidRPr="00FE7736" w:rsidRDefault="00FE7736" w:rsidP="00FE773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Završni sastanak na kraju revizijskog postupka održan</w:t>
            </w:r>
          </w:p>
        </w:tc>
      </w:tr>
      <w:tr w:rsidR="004C0AD4" w:rsidRPr="00123EB0" w14:paraId="410373FC" w14:textId="77777777" w:rsidTr="004C0AD4">
        <w:trPr>
          <w:trHeight w:val="548"/>
        </w:trPr>
        <w:tc>
          <w:tcPr>
            <w:tcW w:w="611" w:type="dxa"/>
            <w:vAlign w:val="center"/>
          </w:tcPr>
          <w:p w14:paraId="17233A70" w14:textId="6ED743AB" w:rsidR="004C0AD4" w:rsidRPr="00123EB0" w:rsidRDefault="00185D1A" w:rsidP="00225E3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  <w:r w:rsidR="004C0AD4">
              <w:rPr>
                <w:rFonts w:ascii="Times New Roman" w:hAnsi="Times New Roman" w:cs="Times New Roman"/>
                <w:sz w:val="20"/>
                <w:szCs w:val="20"/>
              </w:rPr>
              <w:t>.B.</w:t>
            </w:r>
          </w:p>
        </w:tc>
        <w:tc>
          <w:tcPr>
            <w:tcW w:w="3324" w:type="dxa"/>
            <w:vMerge/>
            <w:vAlign w:val="center"/>
          </w:tcPr>
          <w:p w14:paraId="3D859E59" w14:textId="77777777" w:rsidR="004C0AD4" w:rsidRPr="00123EB0" w:rsidRDefault="004C0AD4" w:rsidP="00225E35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Align w:val="center"/>
          </w:tcPr>
          <w:p w14:paraId="4A1896FF" w14:textId="760565BB" w:rsidR="004C0AD4" w:rsidRPr="00CB3123" w:rsidRDefault="004C0AD4" w:rsidP="00225E35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2C65863C" w14:textId="481CA5FA" w:rsidR="004C0AD4" w:rsidRPr="00CB3123" w:rsidRDefault="004C0AD4" w:rsidP="00225E35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505" w:type="dxa"/>
            <w:vAlign w:val="center"/>
          </w:tcPr>
          <w:p w14:paraId="4DDB7E38" w14:textId="0E184928" w:rsidR="004C0AD4" w:rsidRPr="00CB3123" w:rsidRDefault="004C0AD4" w:rsidP="00225E35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077" w:type="dxa"/>
            <w:vAlign w:val="center"/>
          </w:tcPr>
          <w:p w14:paraId="473BDDAE" w14:textId="0352A1AB" w:rsidR="004C0AD4" w:rsidRPr="00CB3123" w:rsidRDefault="004C0AD4" w:rsidP="00225E35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167" w:type="dxa"/>
            <w:vMerge/>
            <w:vAlign w:val="center"/>
          </w:tcPr>
          <w:p w14:paraId="5EB42BDC" w14:textId="77777777" w:rsidR="004C0AD4" w:rsidRPr="00123EB0" w:rsidRDefault="004C0AD4" w:rsidP="00225E35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7736" w:rsidRPr="00123EB0" w14:paraId="1394236F" w14:textId="77777777" w:rsidTr="00FE7736">
        <w:trPr>
          <w:trHeight w:val="556"/>
        </w:trPr>
        <w:tc>
          <w:tcPr>
            <w:tcW w:w="611" w:type="dxa"/>
            <w:vAlign w:val="center"/>
          </w:tcPr>
          <w:p w14:paraId="40ED2A84" w14:textId="77777777" w:rsidR="00FE7736" w:rsidRPr="00FE7736" w:rsidRDefault="00FE7736" w:rsidP="00E20BC3">
            <w:pPr>
              <w:pStyle w:val="MainParagraph"/>
              <w:spacing w:after="0"/>
              <w:ind w:left="0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9.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3324" w:type="dxa"/>
            <w:vMerge w:val="restart"/>
            <w:vAlign w:val="center"/>
          </w:tcPr>
          <w:p w14:paraId="6584E1B1" w14:textId="77777777" w:rsidR="00FE7736" w:rsidRPr="00FE7736" w:rsidRDefault="00FE7736" w:rsidP="00FE773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Zaprimanje nacrta revizijskog izvješća</w:t>
            </w:r>
          </w:p>
        </w:tc>
        <w:tc>
          <w:tcPr>
            <w:tcW w:w="505" w:type="dxa"/>
            <w:vAlign w:val="center"/>
          </w:tcPr>
          <w:p w14:paraId="0319B153" w14:textId="66D2163E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0BB480E4" w14:textId="24AC36F8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505" w:type="dxa"/>
            <w:vAlign w:val="center"/>
          </w:tcPr>
          <w:p w14:paraId="26C1661A" w14:textId="7DC597E4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077" w:type="dxa"/>
            <w:vAlign w:val="center"/>
          </w:tcPr>
          <w:p w14:paraId="6476B18D" w14:textId="2060F0D4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3167" w:type="dxa"/>
            <w:vMerge w:val="restart"/>
            <w:vAlign w:val="center"/>
          </w:tcPr>
          <w:p w14:paraId="38864F11" w14:textId="77777777" w:rsidR="00FE7736" w:rsidRPr="00FE7736" w:rsidRDefault="00FE7736" w:rsidP="00FE773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Nacrt revizijskog izvješća zaprimljen</w:t>
            </w:r>
          </w:p>
        </w:tc>
      </w:tr>
      <w:tr w:rsidR="004C0AD4" w:rsidRPr="00123EB0" w14:paraId="21E40F75" w14:textId="77777777" w:rsidTr="004C0AD4">
        <w:trPr>
          <w:trHeight w:val="506"/>
        </w:trPr>
        <w:tc>
          <w:tcPr>
            <w:tcW w:w="611" w:type="dxa"/>
            <w:vAlign w:val="center"/>
          </w:tcPr>
          <w:p w14:paraId="1B305691" w14:textId="2A31C502" w:rsidR="004C0AD4" w:rsidRDefault="00185D1A" w:rsidP="00E20BC3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4C0AD4">
              <w:rPr>
                <w:rFonts w:ascii="Times New Roman" w:hAnsi="Times New Roman" w:cs="Times New Roman"/>
                <w:sz w:val="20"/>
                <w:szCs w:val="20"/>
              </w:rPr>
              <w:t>.B</w:t>
            </w:r>
          </w:p>
        </w:tc>
        <w:tc>
          <w:tcPr>
            <w:tcW w:w="3324" w:type="dxa"/>
            <w:vMerge/>
            <w:vAlign w:val="center"/>
          </w:tcPr>
          <w:p w14:paraId="2875B7FE" w14:textId="77777777" w:rsidR="004C0AD4" w:rsidRPr="00123EB0" w:rsidRDefault="004C0AD4" w:rsidP="00E20BC3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Align w:val="center"/>
          </w:tcPr>
          <w:p w14:paraId="47205168" w14:textId="7C779F81" w:rsidR="004C0AD4" w:rsidRPr="00CB3123" w:rsidRDefault="004C0AD4" w:rsidP="00E20BC3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3DDFDD38" w14:textId="142F0D81" w:rsidR="004C0AD4" w:rsidRPr="00CB3123" w:rsidRDefault="004C0AD4" w:rsidP="00E20BC3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505" w:type="dxa"/>
            <w:vAlign w:val="center"/>
          </w:tcPr>
          <w:p w14:paraId="50369066" w14:textId="7024F600" w:rsidR="004C0AD4" w:rsidRPr="00CB3123" w:rsidRDefault="004C0AD4" w:rsidP="00E20BC3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077" w:type="dxa"/>
            <w:vAlign w:val="center"/>
          </w:tcPr>
          <w:p w14:paraId="55584454" w14:textId="0EF343A9" w:rsidR="004C0AD4" w:rsidRPr="00CB3123" w:rsidRDefault="004C0AD4" w:rsidP="004028F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3167" w:type="dxa"/>
            <w:vMerge/>
            <w:vAlign w:val="center"/>
          </w:tcPr>
          <w:p w14:paraId="36422076" w14:textId="77777777" w:rsidR="004C0AD4" w:rsidRPr="00123EB0" w:rsidRDefault="004C0AD4" w:rsidP="00E20BC3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7736" w:rsidRPr="00123EB0" w14:paraId="0B2783DB" w14:textId="77777777" w:rsidTr="00FE7736">
        <w:tc>
          <w:tcPr>
            <w:tcW w:w="611" w:type="dxa"/>
            <w:vAlign w:val="center"/>
          </w:tcPr>
          <w:p w14:paraId="04A8652C" w14:textId="77777777" w:rsidR="00FE7736" w:rsidRPr="00FE7736" w:rsidRDefault="00FE7736" w:rsidP="00E20BC3">
            <w:pPr>
              <w:pStyle w:val="MainParagraph"/>
              <w:spacing w:after="0"/>
              <w:ind w:left="0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10.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3324" w:type="dxa"/>
            <w:vAlign w:val="center"/>
          </w:tcPr>
          <w:p w14:paraId="4B3DF2F2" w14:textId="77777777" w:rsidR="00FE7736" w:rsidRPr="00FE7736" w:rsidRDefault="00FE7736" w:rsidP="00FE773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Prosljeđivanje  nacrta revizijskog izvješća relevantnim tijelima SUK-a i traženje očitovanja na nalaze i preporuke revizora</w:t>
            </w:r>
          </w:p>
        </w:tc>
        <w:tc>
          <w:tcPr>
            <w:tcW w:w="505" w:type="dxa"/>
            <w:vAlign w:val="center"/>
          </w:tcPr>
          <w:p w14:paraId="21FE5B69" w14:textId="23972219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36059028" w14:textId="77777777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505" w:type="dxa"/>
            <w:vAlign w:val="center"/>
          </w:tcPr>
          <w:p w14:paraId="0E780D2D" w14:textId="77777777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1077" w:type="dxa"/>
            <w:vAlign w:val="center"/>
          </w:tcPr>
          <w:p w14:paraId="2E9E2521" w14:textId="77777777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3167" w:type="dxa"/>
            <w:vAlign w:val="center"/>
          </w:tcPr>
          <w:p w14:paraId="04033C28" w14:textId="77777777" w:rsidR="00FE7736" w:rsidRPr="00FE7736" w:rsidRDefault="00FE7736" w:rsidP="00FE773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Nacrt revizijskog izvješća proslijeđen relevantnim tijelima SUK-a i zatraženo očitovanje na nalaze i preporuke revizora</w:t>
            </w:r>
          </w:p>
        </w:tc>
      </w:tr>
      <w:tr w:rsidR="00FE7736" w:rsidRPr="00123EB0" w14:paraId="2FA3CDAC" w14:textId="77777777" w:rsidTr="00FE7736">
        <w:trPr>
          <w:trHeight w:val="588"/>
        </w:trPr>
        <w:tc>
          <w:tcPr>
            <w:tcW w:w="611" w:type="dxa"/>
            <w:vAlign w:val="center"/>
          </w:tcPr>
          <w:p w14:paraId="3980EF7C" w14:textId="77777777" w:rsidR="00FE7736" w:rsidRPr="00FE7736" w:rsidRDefault="00FE7736" w:rsidP="00E20BC3">
            <w:pPr>
              <w:pStyle w:val="MainParagraph"/>
              <w:spacing w:after="0"/>
              <w:ind w:left="0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11.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3324" w:type="dxa"/>
            <w:vMerge w:val="restart"/>
            <w:vAlign w:val="center"/>
          </w:tcPr>
          <w:p w14:paraId="22702989" w14:textId="77777777" w:rsidR="00FE7736" w:rsidRPr="00FE7736" w:rsidRDefault="00FE7736" w:rsidP="00FE773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 xml:space="preserve">Priprema očitovanja na nalaze i preporuke revizora i prikupljanje relevantnih dokaza </w:t>
            </w:r>
          </w:p>
        </w:tc>
        <w:tc>
          <w:tcPr>
            <w:tcW w:w="505" w:type="dxa"/>
            <w:vAlign w:val="center"/>
          </w:tcPr>
          <w:p w14:paraId="589570A3" w14:textId="300073E4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780F0B22" w14:textId="1C6AB351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505" w:type="dxa"/>
            <w:vAlign w:val="center"/>
          </w:tcPr>
          <w:p w14:paraId="742B0318" w14:textId="446DFAD3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077" w:type="dxa"/>
            <w:vAlign w:val="center"/>
          </w:tcPr>
          <w:p w14:paraId="3122B7B7" w14:textId="4A3C46AB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3167" w:type="dxa"/>
            <w:vAlign w:val="center"/>
          </w:tcPr>
          <w:p w14:paraId="1BEEB509" w14:textId="3424F761" w:rsidR="00FE7736" w:rsidRPr="00FE7736" w:rsidRDefault="00FE7736" w:rsidP="00FE773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 xml:space="preserve">Odgovori na nalaze i preporuke revizora te relevantni dokazi </w:t>
            </w:r>
            <w:r w:rsidRPr="00123EB0">
              <w:rPr>
                <w:rFonts w:ascii="Times New Roman" w:hAnsi="Times New Roman" w:cs="Times New Roman"/>
                <w:sz w:val="20"/>
                <w:szCs w:val="20"/>
              </w:rPr>
              <w:t>pripremljeni</w:t>
            </w:r>
            <w:r w:rsidRPr="00FE7736">
              <w:rPr>
                <w:rFonts w:ascii="Times New Roman" w:hAnsi="Times New Roman"/>
                <w:sz w:val="20"/>
              </w:rPr>
              <w:t xml:space="preserve"> </w:t>
            </w:r>
          </w:p>
        </w:tc>
      </w:tr>
      <w:tr w:rsidR="004C0AD4" w:rsidRPr="00123EB0" w14:paraId="25B20F9C" w14:textId="77777777" w:rsidTr="004C0AD4">
        <w:trPr>
          <w:trHeight w:val="554"/>
        </w:trPr>
        <w:tc>
          <w:tcPr>
            <w:tcW w:w="611" w:type="dxa"/>
            <w:vAlign w:val="center"/>
          </w:tcPr>
          <w:p w14:paraId="73347A79" w14:textId="550F77F6" w:rsidR="004C0AD4" w:rsidRPr="00123EB0" w:rsidRDefault="004C0AD4" w:rsidP="00E20BC3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53E6B"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.B</w:t>
            </w:r>
          </w:p>
        </w:tc>
        <w:tc>
          <w:tcPr>
            <w:tcW w:w="3324" w:type="dxa"/>
            <w:vMerge/>
            <w:vAlign w:val="center"/>
          </w:tcPr>
          <w:p w14:paraId="3F4B5D15" w14:textId="77777777" w:rsidR="004C0AD4" w:rsidRPr="00123EB0" w:rsidRDefault="004C0AD4" w:rsidP="00E20BC3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Align w:val="center"/>
          </w:tcPr>
          <w:p w14:paraId="493EC279" w14:textId="298F413C" w:rsidR="004C0AD4" w:rsidRPr="00CB3123" w:rsidRDefault="004C0AD4" w:rsidP="00E20BC3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07B77F9E" w14:textId="77C675C2" w:rsidR="004C0AD4" w:rsidRPr="00CB3123" w:rsidRDefault="004C0AD4" w:rsidP="00E20BC3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505" w:type="dxa"/>
            <w:vAlign w:val="center"/>
          </w:tcPr>
          <w:p w14:paraId="25A773D7" w14:textId="13A080F3" w:rsidR="004C0AD4" w:rsidRPr="00CB3123" w:rsidRDefault="004C0AD4" w:rsidP="00E20BC3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077" w:type="dxa"/>
            <w:vAlign w:val="center"/>
          </w:tcPr>
          <w:p w14:paraId="27FAF326" w14:textId="4D0E930A" w:rsidR="004C0AD4" w:rsidRPr="00CB3123" w:rsidRDefault="004C0AD4" w:rsidP="00E20BC3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167" w:type="dxa"/>
            <w:vAlign w:val="center"/>
          </w:tcPr>
          <w:p w14:paraId="614EC395" w14:textId="2E6BB48D" w:rsidR="004C0AD4" w:rsidRPr="00123EB0" w:rsidRDefault="00FC2850" w:rsidP="00E20BC3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123EB0">
              <w:rPr>
                <w:rFonts w:ascii="Times New Roman" w:hAnsi="Times New Roman" w:cs="Times New Roman"/>
                <w:sz w:val="20"/>
                <w:szCs w:val="20"/>
              </w:rPr>
              <w:t xml:space="preserve">Odgovori na nalaze i preporuke revizora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 relevantni dokazi </w:t>
            </w:r>
            <w:r w:rsidRPr="00123EB0">
              <w:rPr>
                <w:rFonts w:ascii="Times New Roman" w:hAnsi="Times New Roman" w:cs="Times New Roman"/>
                <w:sz w:val="20"/>
                <w:szCs w:val="20"/>
              </w:rPr>
              <w:t>pripremljeni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 dostavljen</w:t>
            </w:r>
            <w:r w:rsidR="00305215">
              <w:rPr>
                <w:rFonts w:ascii="Times New Roman" w:hAnsi="Times New Roman" w:cs="Times New Roman"/>
                <w:sz w:val="20"/>
                <w:szCs w:val="20"/>
              </w:rPr>
              <w:t>i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UT-u</w:t>
            </w:r>
            <w:r w:rsidR="00305215">
              <w:rPr>
                <w:rFonts w:ascii="Times New Roman" w:hAnsi="Times New Roman" w:cs="Times New Roman"/>
                <w:sz w:val="20"/>
                <w:szCs w:val="20"/>
              </w:rPr>
              <w:t xml:space="preserve"> u cilju daljnje dostave revizorima</w:t>
            </w:r>
          </w:p>
        </w:tc>
      </w:tr>
      <w:tr w:rsidR="00FE7736" w:rsidRPr="00123EB0" w14:paraId="65BD8D60" w14:textId="77777777" w:rsidTr="00FE7736">
        <w:trPr>
          <w:trHeight w:val="548"/>
        </w:trPr>
        <w:tc>
          <w:tcPr>
            <w:tcW w:w="611" w:type="dxa"/>
            <w:vAlign w:val="center"/>
          </w:tcPr>
          <w:p w14:paraId="6481B4BA" w14:textId="77777777" w:rsidR="00FE7736" w:rsidRPr="00FE7736" w:rsidRDefault="00FE7736" w:rsidP="00E20BC3">
            <w:pPr>
              <w:pStyle w:val="MainParagraph"/>
              <w:spacing w:after="0"/>
              <w:ind w:left="0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12.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3324" w:type="dxa"/>
            <w:vMerge w:val="restart"/>
            <w:vAlign w:val="center"/>
          </w:tcPr>
          <w:p w14:paraId="5EFF2D5E" w14:textId="77777777" w:rsidR="00FE7736" w:rsidRPr="00FE7736" w:rsidRDefault="00FE7736" w:rsidP="00FE773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Dostava očitovanja na nacrt revizijskog izvješća revizijskom tijelu zajedno s prikupljenim dokazima</w:t>
            </w:r>
          </w:p>
        </w:tc>
        <w:tc>
          <w:tcPr>
            <w:tcW w:w="505" w:type="dxa"/>
            <w:vAlign w:val="center"/>
          </w:tcPr>
          <w:p w14:paraId="03C64408" w14:textId="0A3AE9C0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682C91FD" w14:textId="11261F6E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505" w:type="dxa"/>
            <w:vAlign w:val="center"/>
          </w:tcPr>
          <w:p w14:paraId="10E981C3" w14:textId="4A1C260D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077" w:type="dxa"/>
            <w:vAlign w:val="center"/>
          </w:tcPr>
          <w:p w14:paraId="6923CA10" w14:textId="34ECA7D3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3167" w:type="dxa"/>
            <w:vMerge w:val="restart"/>
            <w:vAlign w:val="center"/>
          </w:tcPr>
          <w:p w14:paraId="1D0BB8CF" w14:textId="77777777" w:rsidR="00FE7736" w:rsidRPr="00FE7736" w:rsidRDefault="00FE7736" w:rsidP="00FE773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Očitovanje na nacrt revizijskog izvješća dostavljeno revizijskom tijelu zajedno sa prikupljenim dokazima</w:t>
            </w:r>
          </w:p>
        </w:tc>
      </w:tr>
      <w:tr w:rsidR="004C0AD4" w:rsidRPr="00123EB0" w14:paraId="37F15C05" w14:textId="77777777" w:rsidTr="004C0AD4">
        <w:tc>
          <w:tcPr>
            <w:tcW w:w="611" w:type="dxa"/>
            <w:vAlign w:val="center"/>
          </w:tcPr>
          <w:p w14:paraId="00C2AAFA" w14:textId="043AD287" w:rsidR="004C0AD4" w:rsidRPr="00123EB0" w:rsidRDefault="004C0AD4" w:rsidP="00E20BC3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  <w:r w:rsidR="00953E6B">
              <w:rPr>
                <w:rFonts w:ascii="Times New Roman" w:hAnsi="Times New Roman" w:cs="Times New Roman"/>
                <w:sz w:val="20"/>
                <w:szCs w:val="20"/>
              </w:rPr>
              <w:t>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.B</w:t>
            </w:r>
          </w:p>
        </w:tc>
        <w:tc>
          <w:tcPr>
            <w:tcW w:w="3324" w:type="dxa"/>
            <w:vMerge/>
            <w:vAlign w:val="center"/>
          </w:tcPr>
          <w:p w14:paraId="4725E9AC" w14:textId="77777777" w:rsidR="004C0AD4" w:rsidRPr="00123EB0" w:rsidRDefault="004C0AD4" w:rsidP="00E20BC3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Align w:val="center"/>
          </w:tcPr>
          <w:p w14:paraId="148255D0" w14:textId="219C0018" w:rsidR="004C0AD4" w:rsidRPr="00CB3123" w:rsidRDefault="004C0AD4" w:rsidP="00E20BC3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6722C1D6" w14:textId="3381271E" w:rsidR="004C0AD4" w:rsidRPr="00CB3123" w:rsidRDefault="004C0AD4" w:rsidP="00E20BC3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505" w:type="dxa"/>
            <w:vAlign w:val="center"/>
          </w:tcPr>
          <w:p w14:paraId="3B730E34" w14:textId="7CC67FD6" w:rsidR="004C0AD4" w:rsidRPr="00CB3123" w:rsidRDefault="004C0AD4" w:rsidP="00E20BC3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077" w:type="dxa"/>
            <w:vAlign w:val="center"/>
          </w:tcPr>
          <w:p w14:paraId="0F4850AA" w14:textId="3E16FE7B" w:rsidR="004C0AD4" w:rsidRPr="00CB3123" w:rsidRDefault="004C0AD4" w:rsidP="00E20BC3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3167" w:type="dxa"/>
            <w:vMerge/>
            <w:vAlign w:val="center"/>
          </w:tcPr>
          <w:p w14:paraId="644B4DB7" w14:textId="77777777" w:rsidR="004C0AD4" w:rsidRPr="00123EB0" w:rsidRDefault="004C0AD4" w:rsidP="00E20BC3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7736" w:rsidRPr="00123EB0" w14:paraId="2F5022EB" w14:textId="77777777" w:rsidTr="00FE7736">
        <w:trPr>
          <w:trHeight w:val="536"/>
        </w:trPr>
        <w:tc>
          <w:tcPr>
            <w:tcW w:w="611" w:type="dxa"/>
            <w:vAlign w:val="center"/>
          </w:tcPr>
          <w:p w14:paraId="67767C8A" w14:textId="77777777" w:rsidR="00FE7736" w:rsidRPr="00FE7736" w:rsidRDefault="00FE7736" w:rsidP="00E20BC3">
            <w:pPr>
              <w:pStyle w:val="MainParagraph"/>
              <w:spacing w:after="0"/>
              <w:ind w:left="0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13.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3324" w:type="dxa"/>
            <w:vMerge w:val="restart"/>
            <w:vAlign w:val="center"/>
          </w:tcPr>
          <w:p w14:paraId="4794B025" w14:textId="77777777" w:rsidR="00FE7736" w:rsidRPr="00FE7736" w:rsidRDefault="00FE7736" w:rsidP="00FE773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Zaprimanje konačnog revizijskog izvješća</w:t>
            </w:r>
          </w:p>
        </w:tc>
        <w:tc>
          <w:tcPr>
            <w:tcW w:w="505" w:type="dxa"/>
            <w:vAlign w:val="center"/>
          </w:tcPr>
          <w:p w14:paraId="75EE1744" w14:textId="71D56E95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49FF73B4" w14:textId="24003474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505" w:type="dxa"/>
            <w:vAlign w:val="center"/>
          </w:tcPr>
          <w:p w14:paraId="68069EB9" w14:textId="36E91664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077" w:type="dxa"/>
            <w:vAlign w:val="center"/>
          </w:tcPr>
          <w:p w14:paraId="61041358" w14:textId="270CC269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3167" w:type="dxa"/>
            <w:vMerge w:val="restart"/>
            <w:vAlign w:val="center"/>
          </w:tcPr>
          <w:p w14:paraId="746705A3" w14:textId="77777777" w:rsidR="00FE7736" w:rsidRPr="00FE7736" w:rsidRDefault="00FE7736" w:rsidP="00FE773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Konačno revizijsko izvješće zaprimljeno</w:t>
            </w:r>
          </w:p>
        </w:tc>
      </w:tr>
      <w:tr w:rsidR="004C0AD4" w:rsidRPr="00123EB0" w14:paraId="3A40DF90" w14:textId="77777777" w:rsidTr="004C0AD4">
        <w:trPr>
          <w:trHeight w:val="570"/>
        </w:trPr>
        <w:tc>
          <w:tcPr>
            <w:tcW w:w="611" w:type="dxa"/>
            <w:vAlign w:val="center"/>
          </w:tcPr>
          <w:p w14:paraId="782C31CD" w14:textId="2AB29A72" w:rsidR="004C0AD4" w:rsidRPr="00123EB0" w:rsidRDefault="004C0AD4" w:rsidP="00E20BC3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13.B</w:t>
            </w:r>
          </w:p>
        </w:tc>
        <w:tc>
          <w:tcPr>
            <w:tcW w:w="3324" w:type="dxa"/>
            <w:vMerge/>
            <w:vAlign w:val="center"/>
          </w:tcPr>
          <w:p w14:paraId="527F8467" w14:textId="77777777" w:rsidR="004C0AD4" w:rsidRPr="00123EB0" w:rsidRDefault="004C0AD4" w:rsidP="00E20BC3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Align w:val="center"/>
          </w:tcPr>
          <w:p w14:paraId="010731DF" w14:textId="674BBCB3" w:rsidR="004C0AD4" w:rsidRPr="00CB3123" w:rsidRDefault="004C0AD4" w:rsidP="00E20BC3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0C10F24F" w14:textId="5F930288" w:rsidR="004C0AD4" w:rsidRPr="00CB3123" w:rsidRDefault="004C0AD4" w:rsidP="00E20BC3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505" w:type="dxa"/>
            <w:vAlign w:val="center"/>
          </w:tcPr>
          <w:p w14:paraId="012C8052" w14:textId="25D4FDA4" w:rsidR="004C0AD4" w:rsidRPr="00CB3123" w:rsidRDefault="004C0AD4" w:rsidP="00E20BC3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077" w:type="dxa"/>
            <w:vAlign w:val="center"/>
          </w:tcPr>
          <w:p w14:paraId="6C5C3BA4" w14:textId="6200E028" w:rsidR="004C0AD4" w:rsidRPr="00CB3123" w:rsidRDefault="004C0AD4" w:rsidP="00E20BC3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3167" w:type="dxa"/>
            <w:vMerge/>
            <w:vAlign w:val="center"/>
          </w:tcPr>
          <w:p w14:paraId="2968F30C" w14:textId="77777777" w:rsidR="004C0AD4" w:rsidRPr="00123EB0" w:rsidRDefault="004C0AD4" w:rsidP="00E20BC3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FE7736" w:rsidRPr="00123EB0" w14:paraId="099D7FC2" w14:textId="77777777" w:rsidTr="00FE7736">
        <w:trPr>
          <w:trHeight w:val="1190"/>
        </w:trPr>
        <w:tc>
          <w:tcPr>
            <w:tcW w:w="611" w:type="dxa"/>
            <w:vAlign w:val="center"/>
          </w:tcPr>
          <w:p w14:paraId="7BFE69AB" w14:textId="77777777" w:rsidR="00FE7736" w:rsidRPr="00FE7736" w:rsidRDefault="00FE7736" w:rsidP="00305215">
            <w:pPr>
              <w:pStyle w:val="MainParagraph"/>
              <w:spacing w:after="0"/>
              <w:ind w:left="0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14.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3324" w:type="dxa"/>
            <w:vAlign w:val="center"/>
          </w:tcPr>
          <w:p w14:paraId="6A28CC97" w14:textId="77777777" w:rsidR="00FE7736" w:rsidRPr="00FE7736" w:rsidRDefault="00FE7736" w:rsidP="00FE773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 xml:space="preserve">Prosljeđivanje  konačnog revizijskog izvješća relevantnim tijelima SUK-a i traženje provedbe preporuka u navedenim rokovima </w:t>
            </w:r>
          </w:p>
        </w:tc>
        <w:tc>
          <w:tcPr>
            <w:tcW w:w="505" w:type="dxa"/>
            <w:vAlign w:val="center"/>
          </w:tcPr>
          <w:p w14:paraId="6A20E16F" w14:textId="036FD98D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0A7551E5" w14:textId="77777777" w:rsidR="00FE7736" w:rsidRPr="00FE7736" w:rsidRDefault="00FE7736" w:rsidP="00305215">
            <w:pPr>
              <w:pStyle w:val="MainParagraph"/>
              <w:spacing w:after="0"/>
              <w:ind w:left="0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505" w:type="dxa"/>
            <w:vAlign w:val="center"/>
          </w:tcPr>
          <w:p w14:paraId="51D36740" w14:textId="74F9B862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077" w:type="dxa"/>
            <w:vAlign w:val="center"/>
          </w:tcPr>
          <w:p w14:paraId="362CF0C5" w14:textId="2B23705A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3167" w:type="dxa"/>
            <w:vAlign w:val="center"/>
          </w:tcPr>
          <w:p w14:paraId="751D8C55" w14:textId="099A0424" w:rsidR="00FE7736" w:rsidRPr="00FE7736" w:rsidRDefault="00FE7736" w:rsidP="00FE773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b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 xml:space="preserve">Konačno revizijsko izvješće proslijeđeno relevantnim tijelima SUK-a i zatražena provedba preporuka u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prov</w:t>
            </w:r>
            <w:r w:rsidRPr="00123EB0">
              <w:rPr>
                <w:rFonts w:ascii="Times New Roman" w:hAnsi="Times New Roman" w:cs="Times New Roman"/>
                <w:sz w:val="20"/>
                <w:szCs w:val="20"/>
              </w:rPr>
              <w:t>edenim</w:t>
            </w:r>
            <w:r w:rsidRPr="00FE7736">
              <w:rPr>
                <w:rFonts w:ascii="Times New Roman" w:hAnsi="Times New Roman"/>
                <w:sz w:val="20"/>
              </w:rPr>
              <w:t xml:space="preserve"> rokovima</w:t>
            </w:r>
          </w:p>
        </w:tc>
      </w:tr>
      <w:tr w:rsidR="00FE7736" w:rsidRPr="00123EB0" w14:paraId="1BC02312" w14:textId="77777777" w:rsidTr="00FE7736">
        <w:trPr>
          <w:trHeight w:val="598"/>
        </w:trPr>
        <w:tc>
          <w:tcPr>
            <w:tcW w:w="611" w:type="dxa"/>
            <w:vAlign w:val="center"/>
          </w:tcPr>
          <w:p w14:paraId="544E514C" w14:textId="77777777" w:rsidR="00FE7736" w:rsidRPr="00FE7736" w:rsidRDefault="00FE7736" w:rsidP="00E20BC3">
            <w:pPr>
              <w:pStyle w:val="MainParagraph"/>
              <w:spacing w:after="0"/>
              <w:ind w:left="0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15.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B</w:t>
            </w:r>
          </w:p>
        </w:tc>
        <w:tc>
          <w:tcPr>
            <w:tcW w:w="3324" w:type="dxa"/>
            <w:vAlign w:val="center"/>
          </w:tcPr>
          <w:p w14:paraId="5B91BCA8" w14:textId="77777777" w:rsidR="00FE7736" w:rsidRPr="00FE7736" w:rsidRDefault="00FE7736" w:rsidP="00FE773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Izvještavanje UT-a o provedenim revizijskim preporukama</w:t>
            </w:r>
          </w:p>
        </w:tc>
        <w:tc>
          <w:tcPr>
            <w:tcW w:w="505" w:type="dxa"/>
            <w:vAlign w:val="center"/>
          </w:tcPr>
          <w:p w14:paraId="5DADCB99" w14:textId="5B0096F0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6F68891E" w14:textId="77777777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/</w:t>
            </w:r>
          </w:p>
        </w:tc>
        <w:tc>
          <w:tcPr>
            <w:tcW w:w="505" w:type="dxa"/>
            <w:vAlign w:val="center"/>
          </w:tcPr>
          <w:p w14:paraId="186135B8" w14:textId="40AB5DDD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077" w:type="dxa"/>
            <w:vAlign w:val="center"/>
          </w:tcPr>
          <w:p w14:paraId="64568405" w14:textId="77777777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3167" w:type="dxa"/>
            <w:vAlign w:val="center"/>
          </w:tcPr>
          <w:p w14:paraId="6613AC26" w14:textId="77777777" w:rsidR="00FE7736" w:rsidRPr="00FE7736" w:rsidRDefault="00FE7736" w:rsidP="00FE773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Izvješće o provedenim revizijskim preporukama dostavljeno UT-u</w:t>
            </w:r>
          </w:p>
        </w:tc>
      </w:tr>
      <w:tr w:rsidR="00FE7736" w:rsidRPr="00123EB0" w14:paraId="3EA2D6A5" w14:textId="77777777" w:rsidTr="00FE7736">
        <w:trPr>
          <w:trHeight w:val="705"/>
        </w:trPr>
        <w:tc>
          <w:tcPr>
            <w:tcW w:w="611" w:type="dxa"/>
            <w:vAlign w:val="center"/>
          </w:tcPr>
          <w:p w14:paraId="767E27B7" w14:textId="77777777" w:rsidR="00FE7736" w:rsidRPr="00FE7736" w:rsidRDefault="00FE7736" w:rsidP="00E20BC3">
            <w:pPr>
              <w:pStyle w:val="MainParagraph"/>
              <w:spacing w:after="0"/>
              <w:ind w:left="0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16.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3324" w:type="dxa"/>
            <w:vMerge w:val="restart"/>
            <w:vAlign w:val="center"/>
          </w:tcPr>
          <w:p w14:paraId="60C69BCD" w14:textId="77777777" w:rsidR="00FE7736" w:rsidRPr="00FE7736" w:rsidRDefault="00FE7736" w:rsidP="00FE773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 xml:space="preserve">Priprema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(</w:t>
            </w:r>
            <w:r w:rsidRPr="00FE7736">
              <w:rPr>
                <w:rFonts w:ascii="Times New Roman" w:hAnsi="Times New Roman"/>
                <w:sz w:val="20"/>
              </w:rPr>
              <w:t>objedinjenog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)</w:t>
            </w:r>
            <w:r w:rsidRPr="00FE7736">
              <w:rPr>
                <w:rFonts w:ascii="Times New Roman" w:hAnsi="Times New Roman"/>
                <w:sz w:val="20"/>
              </w:rPr>
              <w:t xml:space="preserve"> izvješća o provedenim revizijskim preporukama i dostava revizijskom tijelu</w:t>
            </w:r>
          </w:p>
        </w:tc>
        <w:tc>
          <w:tcPr>
            <w:tcW w:w="505" w:type="dxa"/>
            <w:vAlign w:val="center"/>
          </w:tcPr>
          <w:p w14:paraId="3E53FF49" w14:textId="093CB79D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37755801" w14:textId="795CAAB8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505" w:type="dxa"/>
            <w:vAlign w:val="center"/>
          </w:tcPr>
          <w:p w14:paraId="2BBDF8F4" w14:textId="730E46E2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077" w:type="dxa"/>
            <w:vAlign w:val="center"/>
          </w:tcPr>
          <w:p w14:paraId="32047345" w14:textId="05C237A1" w:rsidR="00FE7736" w:rsidRPr="00FE7736" w:rsidRDefault="00FE7736" w:rsidP="00FE7736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3167" w:type="dxa"/>
            <w:vMerge w:val="restart"/>
            <w:vAlign w:val="center"/>
          </w:tcPr>
          <w:p w14:paraId="6FC6F49B" w14:textId="77777777" w:rsidR="00FE7736" w:rsidRPr="00FE7736" w:rsidRDefault="00FE7736" w:rsidP="00FE7736">
            <w:pPr>
              <w:pStyle w:val="MainParagraph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FE7736">
              <w:rPr>
                <w:rFonts w:ascii="Times New Roman" w:hAnsi="Times New Roman"/>
                <w:sz w:val="20"/>
              </w:rPr>
              <w:t>Objedinjeno izvješće o provedenim revizijskim preporukama pripremljeno i dostavljeno revizijskom tijelu</w:t>
            </w:r>
          </w:p>
        </w:tc>
      </w:tr>
      <w:tr w:rsidR="004C0AD4" w:rsidRPr="00123EB0" w14:paraId="47BA9730" w14:textId="77777777" w:rsidTr="004C0AD4">
        <w:trPr>
          <w:trHeight w:val="573"/>
        </w:trPr>
        <w:tc>
          <w:tcPr>
            <w:tcW w:w="611" w:type="dxa"/>
            <w:vAlign w:val="center"/>
          </w:tcPr>
          <w:p w14:paraId="7F873143" w14:textId="25A2F6A8" w:rsidR="004C0AD4" w:rsidRDefault="004C0AD4" w:rsidP="00E20BC3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16.B</w:t>
            </w:r>
          </w:p>
        </w:tc>
        <w:tc>
          <w:tcPr>
            <w:tcW w:w="3324" w:type="dxa"/>
            <w:vMerge/>
            <w:vAlign w:val="center"/>
          </w:tcPr>
          <w:p w14:paraId="0079DAB1" w14:textId="77777777" w:rsidR="004C0AD4" w:rsidRPr="00123EB0" w:rsidRDefault="004C0AD4" w:rsidP="00E20BC3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Align w:val="center"/>
          </w:tcPr>
          <w:p w14:paraId="5DC77BCF" w14:textId="500A788C" w:rsidR="004C0AD4" w:rsidRPr="00CB3123" w:rsidRDefault="004C0AD4" w:rsidP="00E20BC3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48E5A74A" w14:textId="3CBF7B63" w:rsidR="004C0AD4" w:rsidRPr="00CB3123" w:rsidRDefault="004C0AD4" w:rsidP="00E20BC3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505" w:type="dxa"/>
            <w:vAlign w:val="center"/>
          </w:tcPr>
          <w:p w14:paraId="2D4FA730" w14:textId="18ED475B" w:rsidR="004C0AD4" w:rsidRPr="00CB3123" w:rsidRDefault="004C0AD4" w:rsidP="00E20BC3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1077" w:type="dxa"/>
            <w:vAlign w:val="center"/>
          </w:tcPr>
          <w:p w14:paraId="6369AF66" w14:textId="398A735F" w:rsidR="004C0AD4" w:rsidRPr="00CB3123" w:rsidRDefault="004C0AD4" w:rsidP="00E20BC3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3167" w:type="dxa"/>
            <w:vMerge/>
            <w:vAlign w:val="center"/>
          </w:tcPr>
          <w:p w14:paraId="687ABD3C" w14:textId="77777777" w:rsidR="004C0AD4" w:rsidRPr="00123EB0" w:rsidRDefault="004C0AD4" w:rsidP="00E20BC3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4C0AD4" w:rsidRPr="0083465E" w14:paraId="7050B47B" w14:textId="77777777" w:rsidTr="00671F3D">
        <w:trPr>
          <w:trHeight w:val="824"/>
        </w:trPr>
        <w:tc>
          <w:tcPr>
            <w:tcW w:w="611" w:type="dxa"/>
            <w:vAlign w:val="center"/>
          </w:tcPr>
          <w:p w14:paraId="6376241A" w14:textId="2058C5B2" w:rsidR="004C0AD4" w:rsidRPr="00FC2F7D" w:rsidRDefault="004C0AD4" w:rsidP="004119E7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FC2F7D">
              <w:rPr>
                <w:rFonts w:ascii="Times New Roman" w:hAnsi="Times New Roman" w:cs="Times New Roman"/>
                <w:sz w:val="20"/>
                <w:szCs w:val="20"/>
              </w:rPr>
              <w:t>17.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3324" w:type="dxa"/>
            <w:vMerge w:val="restart"/>
            <w:vAlign w:val="center"/>
          </w:tcPr>
          <w:p w14:paraId="4653F54D" w14:textId="77777777" w:rsidR="004C0AD4" w:rsidRPr="00FC2F7D" w:rsidRDefault="004C0AD4" w:rsidP="004119E7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C2F7D">
              <w:rPr>
                <w:rFonts w:ascii="Times New Roman" w:hAnsi="Times New Roman" w:cs="Times New Roman"/>
                <w:sz w:val="20"/>
                <w:szCs w:val="20"/>
              </w:rPr>
              <w:t xml:space="preserve">Vođenje Registra revizija i Registra provedbe revizijskih preporuka </w:t>
            </w:r>
          </w:p>
        </w:tc>
        <w:tc>
          <w:tcPr>
            <w:tcW w:w="505" w:type="dxa"/>
            <w:vAlign w:val="center"/>
          </w:tcPr>
          <w:p w14:paraId="1DF66E7B" w14:textId="77777777" w:rsidR="004C0AD4" w:rsidRPr="00FC2F7D" w:rsidRDefault="004C0AD4" w:rsidP="004119E7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C2F7D"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11F9208E" w14:textId="3DA75978" w:rsidR="004C0AD4" w:rsidRPr="00FC2F7D" w:rsidRDefault="004C0AD4" w:rsidP="004119E7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505" w:type="dxa"/>
            <w:vAlign w:val="center"/>
          </w:tcPr>
          <w:p w14:paraId="1D62A016" w14:textId="5820372B" w:rsidR="004C0AD4" w:rsidRPr="00FC2F7D" w:rsidDel="000F71DE" w:rsidRDefault="004C0AD4" w:rsidP="004119E7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077" w:type="dxa"/>
            <w:vAlign w:val="center"/>
          </w:tcPr>
          <w:p w14:paraId="1218D31D" w14:textId="4C7B9402" w:rsidR="004C0AD4" w:rsidRPr="00FC2F7D" w:rsidRDefault="004C0AD4" w:rsidP="004119E7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3167" w:type="dxa"/>
            <w:vAlign w:val="center"/>
          </w:tcPr>
          <w:p w14:paraId="5D67C07F" w14:textId="14A71567" w:rsidR="004C0AD4" w:rsidRPr="00FC2F7D" w:rsidRDefault="004C0AD4" w:rsidP="004119E7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C2F7D">
              <w:rPr>
                <w:rFonts w:ascii="Times New Roman" w:hAnsi="Times New Roman" w:cs="Times New Roman"/>
                <w:sz w:val="20"/>
                <w:szCs w:val="20"/>
              </w:rPr>
              <w:t>Informacije vezane uz revizije i status provedbe preporuka ažuriran (Prilog 01 i 02</w:t>
            </w:r>
            <w:r w:rsidR="00671F3D">
              <w:rPr>
                <w:rFonts w:ascii="Times New Roman" w:hAnsi="Times New Roman" w:cs="Times New Roman"/>
                <w:sz w:val="20"/>
                <w:szCs w:val="20"/>
              </w:rPr>
              <w:t xml:space="preserve"> ZNP-a 07)</w:t>
            </w:r>
            <w:r w:rsidRPr="00FC2F7D">
              <w:rPr>
                <w:rFonts w:ascii="Times New Roman" w:hAnsi="Times New Roman" w:cs="Times New Roman"/>
                <w:sz w:val="20"/>
                <w:szCs w:val="20"/>
              </w:rPr>
              <w:t xml:space="preserve">) </w:t>
            </w:r>
          </w:p>
        </w:tc>
      </w:tr>
      <w:tr w:rsidR="004C0AD4" w:rsidRPr="0083465E" w14:paraId="0E2B20CA" w14:textId="77777777" w:rsidTr="00671F3D">
        <w:trPr>
          <w:trHeight w:val="978"/>
        </w:trPr>
        <w:tc>
          <w:tcPr>
            <w:tcW w:w="611" w:type="dxa"/>
            <w:vAlign w:val="center"/>
          </w:tcPr>
          <w:p w14:paraId="223826AB" w14:textId="053A1588" w:rsidR="004C0AD4" w:rsidRPr="00FC2F7D" w:rsidRDefault="004C0AD4" w:rsidP="004119E7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17.B</w:t>
            </w:r>
          </w:p>
        </w:tc>
        <w:tc>
          <w:tcPr>
            <w:tcW w:w="3324" w:type="dxa"/>
            <w:vMerge/>
            <w:vAlign w:val="center"/>
          </w:tcPr>
          <w:p w14:paraId="5F304590" w14:textId="77777777" w:rsidR="004C0AD4" w:rsidRPr="00FC2F7D" w:rsidRDefault="004C0AD4" w:rsidP="004119E7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05" w:type="dxa"/>
            <w:vAlign w:val="center"/>
          </w:tcPr>
          <w:p w14:paraId="59E97E2D" w14:textId="0E1F0A3E" w:rsidR="004C0AD4" w:rsidRPr="00FC2F7D" w:rsidRDefault="004C0AD4" w:rsidP="004119E7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494" w:type="dxa"/>
            <w:vAlign w:val="center"/>
          </w:tcPr>
          <w:p w14:paraId="6D9A6E85" w14:textId="24E3F758" w:rsidR="004C0AD4" w:rsidRPr="00FC2F7D" w:rsidRDefault="004C0AD4" w:rsidP="004119E7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505" w:type="dxa"/>
            <w:vAlign w:val="center"/>
          </w:tcPr>
          <w:p w14:paraId="588ECCEA" w14:textId="5894BE70" w:rsidR="004C0AD4" w:rsidRPr="00FC2F7D" w:rsidRDefault="004C0AD4" w:rsidP="004119E7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1077" w:type="dxa"/>
            <w:vAlign w:val="center"/>
          </w:tcPr>
          <w:p w14:paraId="4452DEBE" w14:textId="5B8AA1E5" w:rsidR="004C0AD4" w:rsidRPr="00FC2F7D" w:rsidRDefault="004C0AD4" w:rsidP="004119E7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167" w:type="dxa"/>
            <w:vAlign w:val="center"/>
          </w:tcPr>
          <w:p w14:paraId="3A37EA7A" w14:textId="1C7344C9" w:rsidR="004C0AD4" w:rsidRPr="00FC2F7D" w:rsidRDefault="00671F3D" w:rsidP="004119E7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FC2F7D">
              <w:rPr>
                <w:rFonts w:ascii="Times New Roman" w:hAnsi="Times New Roman" w:cs="Times New Roman"/>
                <w:sz w:val="20"/>
                <w:szCs w:val="20"/>
              </w:rPr>
              <w:t>Informacije vezane uz revizije i status provedbe preporuka ažuriran i dostavljen UT-u (Prilo</w:t>
            </w:r>
            <w:r w:rsidR="00E77B89">
              <w:rPr>
                <w:rFonts w:ascii="Times New Roman" w:hAnsi="Times New Roman" w:cs="Times New Roman"/>
                <w:sz w:val="20"/>
                <w:szCs w:val="20"/>
              </w:rPr>
              <w:t>zi</w:t>
            </w:r>
            <w:r w:rsidRPr="00FC2F7D">
              <w:rPr>
                <w:rFonts w:ascii="Times New Roman" w:hAnsi="Times New Roman" w:cs="Times New Roman"/>
                <w:sz w:val="20"/>
                <w:szCs w:val="20"/>
              </w:rPr>
              <w:t xml:space="preserve"> 01 i 02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ZNP-a 07)</w:t>
            </w:r>
          </w:p>
        </w:tc>
      </w:tr>
      <w:tr w:rsidR="00750F1F" w:rsidRPr="0083465E" w14:paraId="3B6A1FF0" w14:textId="77777777" w:rsidTr="00671F3D">
        <w:trPr>
          <w:trHeight w:val="836"/>
        </w:trPr>
        <w:tc>
          <w:tcPr>
            <w:tcW w:w="611" w:type="dxa"/>
            <w:vAlign w:val="center"/>
          </w:tcPr>
          <w:p w14:paraId="44340BCC" w14:textId="2FD4F7D9" w:rsidR="00750F1F" w:rsidRDefault="00750F1F" w:rsidP="004119E7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18. </w:t>
            </w:r>
          </w:p>
        </w:tc>
        <w:tc>
          <w:tcPr>
            <w:tcW w:w="3324" w:type="dxa"/>
            <w:vAlign w:val="center"/>
          </w:tcPr>
          <w:p w14:paraId="1BB56615" w14:textId="3C90A14C" w:rsidR="00750F1F" w:rsidRPr="00FC2F7D" w:rsidRDefault="00750F1F" w:rsidP="004119E7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Izvještavanje TO-a</w:t>
            </w:r>
          </w:p>
        </w:tc>
        <w:tc>
          <w:tcPr>
            <w:tcW w:w="505" w:type="dxa"/>
            <w:vAlign w:val="center"/>
          </w:tcPr>
          <w:p w14:paraId="1919E65C" w14:textId="06F24762" w:rsidR="00750F1F" w:rsidRDefault="005951DC" w:rsidP="004119E7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671F3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494" w:type="dxa"/>
            <w:vAlign w:val="center"/>
          </w:tcPr>
          <w:p w14:paraId="11A709C7" w14:textId="7FB05C15" w:rsidR="00750F1F" w:rsidRDefault="00750F1F" w:rsidP="004119E7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505" w:type="dxa"/>
            <w:vAlign w:val="center"/>
          </w:tcPr>
          <w:p w14:paraId="502ECD2A" w14:textId="4C7234BF" w:rsidR="00F41B3D" w:rsidRDefault="00F41B3D" w:rsidP="00F41B3D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1077" w:type="dxa"/>
            <w:vAlign w:val="center"/>
          </w:tcPr>
          <w:p w14:paraId="2E81B51A" w14:textId="700BDD31" w:rsidR="00750F1F" w:rsidRDefault="00750F1F" w:rsidP="004119E7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3167" w:type="dxa"/>
            <w:vAlign w:val="center"/>
          </w:tcPr>
          <w:p w14:paraId="410D6F0D" w14:textId="623FB9F8" w:rsidR="00750F1F" w:rsidRPr="00FC2F7D" w:rsidRDefault="00750F1F" w:rsidP="004119E7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Informacije o statusu provedbe preporuka revizije dostavljeni za potrebe ovjeravanja TO-u.</w:t>
            </w:r>
          </w:p>
        </w:tc>
      </w:tr>
    </w:tbl>
    <w:p w14:paraId="16A40B0B" w14:textId="77777777" w:rsidR="007B2166" w:rsidRPr="00FE7736" w:rsidRDefault="007B2166" w:rsidP="007B2166">
      <w:pPr>
        <w:pStyle w:val="MainParagraph-nonumber"/>
        <w:framePr w:w="9565" w:h="1817" w:hRule="exact" w:hSpace="180" w:wrap="around" w:vAnchor="text" w:hAnchor="page" w:x="1411" w:y="11485"/>
        <w:spacing w:before="0" w:after="0"/>
        <w:ind w:left="0"/>
        <w:suppressOverlap/>
        <w:rPr>
          <w:rFonts w:ascii="Times New Roman" w:hAnsi="Times New Roman"/>
          <w:sz w:val="20"/>
        </w:rPr>
      </w:pPr>
    </w:p>
    <w:p w14:paraId="2E48728C" w14:textId="77777777" w:rsidR="007B2166" w:rsidRPr="002653F5" w:rsidRDefault="007B2166" w:rsidP="007B2166">
      <w:pPr>
        <w:pStyle w:val="MainParagraph-nonumber"/>
        <w:framePr w:w="9565" w:h="1817" w:hRule="exact" w:hSpace="180" w:wrap="around" w:vAnchor="text" w:hAnchor="page" w:x="1411" w:y="11485"/>
        <w:spacing w:before="0" w:after="0"/>
        <w:ind w:left="0"/>
        <w:suppressOverlap/>
        <w:rPr>
          <w:rFonts w:ascii="Times New Roman" w:hAnsi="Times New Roman" w:cs="Times New Roman"/>
          <w:sz w:val="24"/>
          <w:szCs w:val="24"/>
        </w:rPr>
      </w:pPr>
    </w:p>
    <w:p w14:paraId="2C5F3EA0" w14:textId="77777777" w:rsidR="007B2166" w:rsidRPr="002653F5" w:rsidRDefault="007B2166" w:rsidP="007B2166">
      <w:pPr>
        <w:pStyle w:val="MainParagraph-nonumber"/>
        <w:framePr w:w="9565" w:h="1817" w:hRule="exact" w:hSpace="180" w:wrap="around" w:vAnchor="text" w:hAnchor="page" w:x="1411" w:y="11485"/>
        <w:spacing w:before="0" w:after="0"/>
        <w:ind w:left="0"/>
        <w:suppressOverlap/>
        <w:rPr>
          <w:rFonts w:ascii="Times New Roman" w:hAnsi="Times New Roman" w:cs="Times New Roman"/>
          <w:sz w:val="24"/>
          <w:szCs w:val="24"/>
        </w:rPr>
      </w:pPr>
    </w:p>
    <w:p w14:paraId="5CF24AD4" w14:textId="77777777" w:rsidR="007B2166" w:rsidRPr="002653F5" w:rsidRDefault="007B2166" w:rsidP="007B2166">
      <w:pPr>
        <w:pStyle w:val="MainParagraph-nonumber"/>
        <w:framePr w:w="9565" w:h="1817" w:hRule="exact" w:hSpace="180" w:wrap="around" w:vAnchor="text" w:hAnchor="page" w:x="1411" w:y="11485"/>
        <w:spacing w:before="0" w:after="0"/>
        <w:ind w:left="0"/>
        <w:suppressOverlap/>
        <w:rPr>
          <w:rFonts w:ascii="Times New Roman" w:hAnsi="Times New Roman" w:cs="Times New Roman"/>
          <w:sz w:val="24"/>
          <w:szCs w:val="24"/>
        </w:rPr>
      </w:pPr>
    </w:p>
    <w:p w14:paraId="68851658" w14:textId="77777777" w:rsidR="004119E7" w:rsidRDefault="004119E7" w:rsidP="0077013B">
      <w:pPr>
        <w:pStyle w:val="MainParagraph-nonumber"/>
        <w:spacing w:before="0" w:after="0"/>
        <w:ind w:left="108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C97DDFB" w14:textId="7B53FA63" w:rsidR="00DF50A7" w:rsidRDefault="00123EB0" w:rsidP="00123EB0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0"/>
          <w:szCs w:val="20"/>
        </w:rPr>
      </w:pPr>
      <w:r>
        <w:rPr>
          <w:rFonts w:ascii="Times New Roman" w:hAnsi="Times New Roman" w:cs="Times New Roman"/>
          <w:color w:val="000000" w:themeColor="text1"/>
          <w:sz w:val="20"/>
          <w:szCs w:val="20"/>
        </w:rPr>
        <w:t xml:space="preserve">* </w:t>
      </w:r>
      <w:r w:rsidR="004119E7">
        <w:rPr>
          <w:rFonts w:ascii="Times New Roman" w:hAnsi="Times New Roman" w:cs="Times New Roman"/>
          <w:color w:val="000000" w:themeColor="text1"/>
          <w:sz w:val="20"/>
          <w:szCs w:val="20"/>
        </w:rPr>
        <w:t>KT / UT / TO / PT</w:t>
      </w:r>
      <w:r w:rsidR="00A9433A">
        <w:rPr>
          <w:rFonts w:ascii="Times New Roman" w:hAnsi="Times New Roman" w:cs="Times New Roman"/>
          <w:color w:val="000000" w:themeColor="text1"/>
          <w:sz w:val="20"/>
          <w:szCs w:val="20"/>
        </w:rPr>
        <w:t>2 / ITU PT</w:t>
      </w:r>
    </w:p>
    <w:p w14:paraId="5FB99BA7" w14:textId="417A895D" w:rsidR="00671F3D" w:rsidRDefault="00671F3D" w:rsidP="00123EB0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7E4ED6D7" w14:textId="77777777" w:rsidR="004C0AD4" w:rsidRDefault="004C0AD4" w:rsidP="00123EB0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0"/>
          <w:szCs w:val="20"/>
        </w:rPr>
      </w:pPr>
    </w:p>
    <w:p w14:paraId="528489AC" w14:textId="2B7CB572" w:rsidR="004C0AD4" w:rsidRPr="00286F4E" w:rsidRDefault="004C0AD4" w:rsidP="00F96A28">
      <w:pPr>
        <w:pStyle w:val="MainParagraph-nonumber"/>
        <w:spacing w:before="0" w:after="24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VII.4. PROCEDURE</w:t>
      </w:r>
    </w:p>
    <w:p w14:paraId="6A4995E0" w14:textId="48DA5E83" w:rsidR="004C0AD4" w:rsidRPr="00286F4E" w:rsidRDefault="004C0AD4" w:rsidP="004C0AD4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VII.4.</w:t>
      </w:r>
      <w:r w:rsidR="00953E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B2675B"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Zaprimanje obavijesti o početku revizije</w:t>
      </w:r>
    </w:p>
    <w:p w14:paraId="69C37B34" w14:textId="563B79DB" w:rsidR="001A5F8D" w:rsidRPr="00286F4E" w:rsidRDefault="00E77B89" w:rsidP="00E77B89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točke 8.2.1. ZNP-a 07.</w:t>
      </w:r>
    </w:p>
    <w:p w14:paraId="42BEB41B" w14:textId="77777777" w:rsidR="00E77B89" w:rsidRPr="00286F4E" w:rsidRDefault="00E77B89" w:rsidP="00E77B89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5502ED26" w14:textId="5405F624" w:rsidR="004C0AD4" w:rsidRPr="00286F4E" w:rsidRDefault="004C0AD4" w:rsidP="004C0AD4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VII.4.</w:t>
      </w:r>
      <w:r w:rsidR="00953E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B2675B"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Prosljeđivanje obavijesti o početku revizije relevantnim tijelima SUK-a</w:t>
      </w:r>
    </w:p>
    <w:p w14:paraId="70AE72EB" w14:textId="10F01DE7" w:rsidR="00E77B89" w:rsidRPr="00286F4E" w:rsidRDefault="00E77B89" w:rsidP="00E77B89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</w:t>
      </w:r>
      <w:r w:rsidR="002C2D66"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8.2.2. – 8.2.3. ZNP-a 07.</w:t>
      </w:r>
    </w:p>
    <w:p w14:paraId="283BC5B4" w14:textId="77777777" w:rsidR="001A5F8D" w:rsidRPr="00286F4E" w:rsidRDefault="001A5F8D" w:rsidP="004B2B88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5F7B37D" w14:textId="127B5093" w:rsidR="004C0AD4" w:rsidRPr="00286F4E" w:rsidRDefault="004C0AD4" w:rsidP="004C0AD4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VII.4.</w:t>
      </w:r>
      <w:r w:rsidR="00953E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B2675B"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Koordinacija cjelokupnog procesa</w:t>
      </w:r>
    </w:p>
    <w:p w14:paraId="12A5CF79" w14:textId="203685A6" w:rsidR="001A5F8D" w:rsidRPr="00286F4E" w:rsidRDefault="004B2B88" w:rsidP="004B2B88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</w:t>
      </w:r>
      <w:r w:rsidR="0052109C"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 8.1.3. i </w:t>
      </w:r>
      <w:r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>8.2.4. ZNP-a 07.</w:t>
      </w:r>
    </w:p>
    <w:p w14:paraId="4473CC9A" w14:textId="77777777" w:rsidR="004B2B88" w:rsidRPr="00286F4E" w:rsidRDefault="004B2B88" w:rsidP="004B2B88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C7E44CF" w14:textId="5F493D5E" w:rsidR="004C0AD4" w:rsidRPr="00286F4E" w:rsidRDefault="004C0AD4" w:rsidP="004C0AD4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VII.4.</w:t>
      </w:r>
      <w:r w:rsidR="00953E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B2675B"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Smještaj predstavnika revizijskog tijela u  odgovarajuće radne uvjete (ako se zatraži)</w:t>
      </w:r>
    </w:p>
    <w:p w14:paraId="0A897A9B" w14:textId="1A8DAF7C" w:rsidR="004B2B88" w:rsidRPr="00286F4E" w:rsidRDefault="004B2B88" w:rsidP="004B2B88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Primjenjuju se odredbe iz točke 8.2.6. ZNP-a 07.</w:t>
      </w:r>
    </w:p>
    <w:p w14:paraId="0955CBF7" w14:textId="77777777" w:rsidR="001A5F8D" w:rsidRPr="00286F4E" w:rsidRDefault="001A5F8D" w:rsidP="004B2B88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B6E60BF" w14:textId="5D49822E" w:rsidR="004C0AD4" w:rsidRPr="00286F4E" w:rsidRDefault="004C0AD4" w:rsidP="004C0AD4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VII.4.</w:t>
      </w:r>
      <w:r w:rsidR="00953E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B2675B"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Organizacija uvodnog sastanka o početku revizijskog postupka i sudjelovanje na istom</w:t>
      </w:r>
    </w:p>
    <w:p w14:paraId="2DF3F21B" w14:textId="2AC82F87" w:rsidR="004B2B88" w:rsidRPr="00286F4E" w:rsidRDefault="004B2B88" w:rsidP="004B2B88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točke 8.2.5. ZNP-a 07.</w:t>
      </w:r>
    </w:p>
    <w:p w14:paraId="7BA6B6A6" w14:textId="77777777" w:rsidR="001A5F8D" w:rsidRPr="00286F4E" w:rsidRDefault="001A5F8D" w:rsidP="004B2B88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D5F5A76" w14:textId="6E06F077" w:rsidR="004C0AD4" w:rsidRPr="00286F4E" w:rsidRDefault="004C0AD4" w:rsidP="004C0AD4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VII.4.</w:t>
      </w:r>
      <w:r w:rsidR="00953E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B2675B"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Prikupljanje potrebne inicijalne dokumentacije i informacija </w:t>
      </w:r>
      <w:r w:rsidR="00953E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 svrhu dostave istih</w:t>
      </w:r>
      <w:r w:rsidR="00B2675B"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revizorima</w:t>
      </w:r>
    </w:p>
    <w:p w14:paraId="0B9950A6" w14:textId="5588ED7A" w:rsidR="001A5F8D" w:rsidRPr="00286F4E" w:rsidRDefault="002378C2" w:rsidP="002378C2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točke 8.2.4. ZNP-a 07.</w:t>
      </w:r>
    </w:p>
    <w:p w14:paraId="3B0E9AF3" w14:textId="77777777" w:rsidR="002378C2" w:rsidRPr="00286F4E" w:rsidRDefault="002378C2" w:rsidP="002378C2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4454729" w14:textId="21CEB97D" w:rsidR="004C0AD4" w:rsidRPr="00286F4E" w:rsidRDefault="004C0AD4" w:rsidP="004C0AD4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VII.4.</w:t>
      </w:r>
      <w:r w:rsidR="00953E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B2675B"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Dostava traženih informacija revizorima tijekom revizije  </w:t>
      </w:r>
    </w:p>
    <w:p w14:paraId="6A287E00" w14:textId="5B71AC4E" w:rsidR="002378C2" w:rsidRPr="00286F4E" w:rsidRDefault="002378C2" w:rsidP="002378C2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Primjenjuju se odredbe iz točke 8.2.6. ZNP-a 07. Pritom, u cilju osiguranja veće razine koordinacije i usuglašavanja opsega dokumentacije koji je potrebno dostaviti revizorima, UT može uputiti PT-ove da dokumentaciju traženu od strane revizora s istima razmjenjuju putem samog UT-a. </w:t>
      </w:r>
    </w:p>
    <w:p w14:paraId="086ED1AF" w14:textId="77777777" w:rsidR="001A5F8D" w:rsidRPr="00286F4E" w:rsidRDefault="001A5F8D" w:rsidP="002378C2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4A64D3B8" w14:textId="55A055C9" w:rsidR="004C0AD4" w:rsidRPr="00286F4E" w:rsidRDefault="004C0AD4" w:rsidP="004C0AD4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VII.4.</w:t>
      </w:r>
      <w:r w:rsidR="00953E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B2675B" w:rsidRPr="00286F4E">
        <w:rPr>
          <w:sz w:val="24"/>
          <w:szCs w:val="24"/>
        </w:rPr>
        <w:t xml:space="preserve"> </w:t>
      </w:r>
      <w:r w:rsidR="00B2675B"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Organizacija završnog sastanka na kraju revizijskog postupka i sudjelovanje na istom</w:t>
      </w:r>
    </w:p>
    <w:p w14:paraId="286FE793" w14:textId="77777777" w:rsidR="002378C2" w:rsidRPr="00286F4E" w:rsidRDefault="002378C2" w:rsidP="002378C2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12" w:name="_Hlk532717511"/>
      <w:r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točke 8.2.5. ZNP-a 07.</w:t>
      </w:r>
    </w:p>
    <w:bookmarkEnd w:id="312"/>
    <w:p w14:paraId="1DA1970B" w14:textId="77777777" w:rsidR="001A5F8D" w:rsidRPr="00286F4E" w:rsidRDefault="001A5F8D" w:rsidP="002378C2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58CAEF9" w14:textId="6FA081F4" w:rsidR="004C0AD4" w:rsidRPr="00286F4E" w:rsidRDefault="004C0AD4" w:rsidP="004C0AD4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VII.4.</w:t>
      </w:r>
      <w:r w:rsidR="00953E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B2675B"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Zaprimanje nacrta revizijskog izvješća</w:t>
      </w:r>
    </w:p>
    <w:p w14:paraId="08DE63F4" w14:textId="0892533A" w:rsidR="00942B44" w:rsidRPr="00286F4E" w:rsidRDefault="00942B44" w:rsidP="00942B44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točke 8.2.5. ZNP-a 07.</w:t>
      </w:r>
    </w:p>
    <w:p w14:paraId="4CEB14D7" w14:textId="77777777" w:rsidR="001A5F8D" w:rsidRPr="00286F4E" w:rsidRDefault="001A5F8D" w:rsidP="00942B44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5AF822E" w14:textId="371C33E5" w:rsidR="004C0AD4" w:rsidRPr="00286F4E" w:rsidRDefault="004C0AD4" w:rsidP="004C0AD4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VII.4.1</w:t>
      </w:r>
      <w:r w:rsidR="00953E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B2675B"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Prosljeđivanje  nacrta revizijskog izvješća relevantnim tijelima SUK-a i traženje očitovanja na</w:t>
      </w:r>
      <w:r w:rsidR="0035142D"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B2675B"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nalaze i preporuke revizora</w:t>
      </w:r>
    </w:p>
    <w:p w14:paraId="252214AF" w14:textId="3AB7E524" w:rsidR="003D7054" w:rsidRPr="00286F4E" w:rsidRDefault="003D7054" w:rsidP="003D7054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točke 8.3.1. ZNP-a 07.</w:t>
      </w:r>
    </w:p>
    <w:p w14:paraId="6FB7CB80" w14:textId="77777777" w:rsidR="001A5F8D" w:rsidRPr="00286F4E" w:rsidRDefault="001A5F8D" w:rsidP="003D7054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5D49A7D" w14:textId="1D3007AB" w:rsidR="004C0AD4" w:rsidRPr="00286F4E" w:rsidRDefault="004C0AD4" w:rsidP="004C0AD4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VII.4.1</w:t>
      </w:r>
      <w:r w:rsidR="00953E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35142D"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Priprema očitovanja na nalaze i preporuke revizora i prikupljanje relevantnih dokaza</w:t>
      </w:r>
    </w:p>
    <w:p w14:paraId="166D2BA9" w14:textId="36E03F40" w:rsidR="001A5F8D" w:rsidRPr="00286F4E" w:rsidRDefault="003D7054" w:rsidP="003D7054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</w:t>
      </w:r>
      <w:r w:rsidR="002C2D66"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8.3.2.</w:t>
      </w:r>
      <w:r w:rsidR="00B24438"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</w:t>
      </w:r>
      <w:r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8.3.3. ZNP-a 07.</w:t>
      </w:r>
    </w:p>
    <w:p w14:paraId="22CB484F" w14:textId="77777777" w:rsidR="003D7054" w:rsidRPr="00286F4E" w:rsidRDefault="003D7054" w:rsidP="003D7054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CF383DF" w14:textId="46052E6B" w:rsidR="004C0AD4" w:rsidRPr="00286F4E" w:rsidRDefault="004C0AD4" w:rsidP="004C0AD4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VII.4.1</w:t>
      </w:r>
      <w:r w:rsidR="00953E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2</w:t>
      </w: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35142D"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Dostava očitovanja na nacrt revizijskog izvješća revizijskom tijelu </w:t>
      </w:r>
    </w:p>
    <w:p w14:paraId="0BAAB738" w14:textId="38B11E62" w:rsidR="00B24438" w:rsidRPr="00286F4E" w:rsidRDefault="00B24438" w:rsidP="00B24438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točke 8.3.4. ZNP-a 07.</w:t>
      </w:r>
    </w:p>
    <w:p w14:paraId="6704A5EC" w14:textId="77777777" w:rsidR="001A5F8D" w:rsidRPr="00286F4E" w:rsidRDefault="001A5F8D" w:rsidP="004C0AD4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27CD6C1" w14:textId="1DC67ABF" w:rsidR="00D57D55" w:rsidRDefault="004C0AD4" w:rsidP="004C0AD4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VII.4.1</w:t>
      </w:r>
      <w:r w:rsidR="00953E6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3</w:t>
      </w: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35142D"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  <w:r w:rsidR="00D57D5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Zaprimanje konačnog revizijskog izvješća.</w:t>
      </w:r>
    </w:p>
    <w:p w14:paraId="22AF8F8F" w14:textId="4981ECE7" w:rsidR="00D57D55" w:rsidRDefault="00D0700E" w:rsidP="00D0700E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D0700E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točke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8.3.5. </w:t>
      </w:r>
      <w:r w:rsidRPr="00D0700E">
        <w:rPr>
          <w:rFonts w:ascii="Times New Roman" w:hAnsi="Times New Roman" w:cs="Times New Roman"/>
          <w:color w:val="000000" w:themeColor="text1"/>
          <w:sz w:val="24"/>
          <w:szCs w:val="24"/>
        </w:rPr>
        <w:t>ZNP-a 07.</w:t>
      </w:r>
    </w:p>
    <w:p w14:paraId="186A2885" w14:textId="77777777" w:rsidR="00D0700E" w:rsidRPr="00D0700E" w:rsidRDefault="00D0700E" w:rsidP="00D0700E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4787B7AB" w14:textId="2E8C7F9F" w:rsidR="004C0AD4" w:rsidRPr="00286F4E" w:rsidRDefault="00D0700E" w:rsidP="004C0AD4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VII.4.14. </w:t>
      </w:r>
      <w:r w:rsidR="0035142D"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Prosljeđivanje  konačnog revizijskog izvješća relevantnim tijelima SUK-a i traženje provedbe preporuka u navedenim rokovima</w:t>
      </w:r>
    </w:p>
    <w:p w14:paraId="7056DF1B" w14:textId="304BF2EC" w:rsidR="006D0C8D" w:rsidRPr="00286F4E" w:rsidRDefault="006D0C8D" w:rsidP="006D0C8D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>Primjenjuju se odredbe iz točke 8.3.5. ZNP-a 07.</w:t>
      </w:r>
    </w:p>
    <w:p w14:paraId="126C3CDE" w14:textId="77777777" w:rsidR="001A5F8D" w:rsidRPr="00286F4E" w:rsidRDefault="001A5F8D" w:rsidP="006D0C8D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67E0A80" w14:textId="6B6EECB5" w:rsidR="004C0AD4" w:rsidRPr="00286F4E" w:rsidRDefault="004C0AD4" w:rsidP="004C0AD4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VII.4.1</w:t>
      </w:r>
      <w:r w:rsidR="00D070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35142D"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Izvještavanje UT-a o provedenim revizijskim preporukama</w:t>
      </w:r>
    </w:p>
    <w:p w14:paraId="7057973E" w14:textId="6D07A2B9" w:rsidR="001A5F8D" w:rsidRPr="00286F4E" w:rsidRDefault="009B6089" w:rsidP="009B6089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</w:t>
      </w:r>
      <w:r w:rsidR="002C2D66"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2C2D66"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8.1.4 te </w:t>
      </w:r>
      <w:r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8.4.1. </w:t>
      </w:r>
      <w:r w:rsidR="0048154F"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– 8.4.3. </w:t>
      </w:r>
      <w:r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>ZNP-a 07.</w:t>
      </w:r>
    </w:p>
    <w:p w14:paraId="1EF11301" w14:textId="77777777" w:rsidR="009B6089" w:rsidRPr="00286F4E" w:rsidRDefault="009B6089" w:rsidP="009B6089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00E1BF7" w14:textId="3E42284E" w:rsidR="004C0AD4" w:rsidRPr="00286F4E" w:rsidRDefault="004C0AD4" w:rsidP="004C0AD4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VII.4.1</w:t>
      </w:r>
      <w:r w:rsidR="00D070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35142D"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Priprema (objedinjenog) izvješća o provedenim revizijskim preporukama i dostava revizijskom tijelu</w:t>
      </w:r>
    </w:p>
    <w:p w14:paraId="5471D110" w14:textId="2D650D3E" w:rsidR="002C2D66" w:rsidRPr="00286F4E" w:rsidRDefault="002C2D66" w:rsidP="002C2D66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Primjenjuju se odredbe iz točki </w:t>
      </w:r>
      <w:r w:rsidR="0052109C"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8.1.4., </w:t>
      </w:r>
      <w:r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>8.4.4. i 8.4.5. ZNP-a 07.</w:t>
      </w:r>
    </w:p>
    <w:p w14:paraId="4916A6F9" w14:textId="77777777" w:rsidR="001A5F8D" w:rsidRPr="00286F4E" w:rsidRDefault="001A5F8D" w:rsidP="002C2D66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7F8EE680" w14:textId="287D3F53" w:rsidR="004C0AD4" w:rsidRPr="00286F4E" w:rsidRDefault="004C0AD4" w:rsidP="004C0AD4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VII.4.1</w:t>
      </w:r>
      <w:r w:rsidR="00D070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</w:t>
      </w:r>
      <w:r w:rsidR="0035142D"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Vođenje Registra revizija i Registra provedbe revizijskih preporuka</w:t>
      </w:r>
    </w:p>
    <w:p w14:paraId="1EAF7F8F" w14:textId="5755CE4C" w:rsidR="0052109C" w:rsidRPr="00286F4E" w:rsidRDefault="0052109C" w:rsidP="0052109C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točke 8.1.</w:t>
      </w:r>
      <w:r w:rsidR="004970C1"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>6</w:t>
      </w:r>
      <w:r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>. ZNP-a 07.</w:t>
      </w:r>
    </w:p>
    <w:p w14:paraId="3076388D" w14:textId="77777777" w:rsidR="0052109C" w:rsidRPr="00286F4E" w:rsidRDefault="0052109C" w:rsidP="0052109C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9E77311" w14:textId="7393E62A" w:rsidR="0052109C" w:rsidRPr="00286F4E" w:rsidRDefault="0052109C" w:rsidP="004C0AD4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VII.4.1</w:t>
      </w:r>
      <w:r w:rsidR="00D0700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8</w:t>
      </w:r>
      <w:r w:rsidRPr="00286F4E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 Izvještavanje TO-a</w:t>
      </w:r>
    </w:p>
    <w:p w14:paraId="72B20C7E" w14:textId="2D996479" w:rsidR="0052109C" w:rsidRPr="00286F4E" w:rsidRDefault="0052109C" w:rsidP="0052109C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točke 8.1.</w:t>
      </w:r>
      <w:r w:rsidR="004970C1"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>5</w:t>
      </w:r>
      <w:r w:rsidRPr="00286F4E">
        <w:rPr>
          <w:rFonts w:ascii="Times New Roman" w:hAnsi="Times New Roman" w:cs="Times New Roman"/>
          <w:color w:val="000000" w:themeColor="text1"/>
          <w:sz w:val="24"/>
          <w:szCs w:val="24"/>
        </w:rPr>
        <w:t>. ZNP-a 07.</w:t>
      </w:r>
    </w:p>
    <w:p w14:paraId="1D8FAC78" w14:textId="77777777" w:rsidR="0077013B" w:rsidRDefault="0077013B" w:rsidP="00FE7736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BD831D1" w14:textId="77777777" w:rsidR="0077013B" w:rsidRDefault="0077013B" w:rsidP="0077013B">
      <w:pPr>
        <w:pStyle w:val="MainParagraph-nonumber"/>
        <w:spacing w:before="0" w:after="0"/>
        <w:ind w:left="108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FFBD793" w14:textId="2C40CA22" w:rsidR="00581D7C" w:rsidRDefault="00ED584B" w:rsidP="00FE7736">
      <w:pPr>
        <w:pStyle w:val="MainParagraph-nonumber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0" w:after="0"/>
        <w:ind w:left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ED58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REVIZIJSKI TRAG </w:t>
      </w:r>
    </w:p>
    <w:p w14:paraId="08442932" w14:textId="39ED07BB" w:rsidR="007C585E" w:rsidRDefault="007C585E" w:rsidP="00FE7736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54E5CFC" w14:textId="3A521766" w:rsidR="007C585E" w:rsidRDefault="007C585E" w:rsidP="00ED584B">
      <w:pPr>
        <w:pStyle w:val="MainParagraph-nonumber"/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29FDA33" w14:textId="738C64D1" w:rsidR="00286F4E" w:rsidRPr="00856133" w:rsidRDefault="00286F4E" w:rsidP="00286F4E">
      <w:pPr>
        <w:spacing w:after="240"/>
        <w:jc w:val="both"/>
        <w:rPr>
          <w:rFonts w:eastAsia="Calibri"/>
          <w:b/>
          <w:lang w:eastAsia="hr-HR"/>
        </w:rPr>
      </w:pPr>
      <w:r w:rsidRPr="00856133">
        <w:rPr>
          <w:rFonts w:eastAsia="Calibri"/>
          <w:b/>
          <w:lang w:eastAsia="hr-HR"/>
        </w:rPr>
        <w:t>VII</w:t>
      </w:r>
      <w:r>
        <w:rPr>
          <w:rFonts w:eastAsia="Calibri"/>
          <w:b/>
          <w:lang w:eastAsia="hr-HR"/>
        </w:rPr>
        <w:t>I</w:t>
      </w:r>
      <w:r w:rsidRPr="00856133">
        <w:rPr>
          <w:rFonts w:eastAsia="Calibri"/>
          <w:b/>
          <w:lang w:eastAsia="hr-HR"/>
        </w:rPr>
        <w:t>.1. OPSEG PRIMJENE ODREDBI</w:t>
      </w:r>
    </w:p>
    <w:p w14:paraId="3982AB46" w14:textId="7CEC5B35" w:rsidR="00286F4E" w:rsidRPr="00856133" w:rsidRDefault="00286F4E" w:rsidP="00286F4E">
      <w:pPr>
        <w:spacing w:after="120"/>
        <w:jc w:val="both"/>
        <w:rPr>
          <w:rFonts w:eastAsia="Calibri"/>
          <w:b/>
          <w:lang w:eastAsia="hr-HR"/>
        </w:rPr>
      </w:pPr>
      <w:r w:rsidRPr="00856133">
        <w:rPr>
          <w:rFonts w:eastAsia="Calibri"/>
          <w:b/>
          <w:lang w:eastAsia="hr-HR"/>
        </w:rPr>
        <w:t>VII</w:t>
      </w:r>
      <w:r>
        <w:rPr>
          <w:rFonts w:eastAsia="Calibri"/>
          <w:b/>
          <w:lang w:eastAsia="hr-HR"/>
        </w:rPr>
        <w:t>I</w:t>
      </w:r>
      <w:r w:rsidRPr="00856133">
        <w:rPr>
          <w:rFonts w:eastAsia="Calibri"/>
          <w:b/>
          <w:lang w:eastAsia="hr-HR"/>
        </w:rPr>
        <w:t>.1.1. Uvod</w:t>
      </w:r>
    </w:p>
    <w:p w14:paraId="27BB19D2" w14:textId="6C04A8D3" w:rsidR="00286F4E" w:rsidRDefault="00286F4E" w:rsidP="00286F4E">
      <w:pPr>
        <w:spacing w:after="120"/>
        <w:jc w:val="both"/>
        <w:rPr>
          <w:rFonts w:eastAsiaTheme="minorHAnsi"/>
        </w:rPr>
      </w:pPr>
      <w:r w:rsidRPr="00B71FDE">
        <w:rPr>
          <w:rFonts w:eastAsia="Calibri"/>
          <w:lang w:eastAsia="hr-HR"/>
        </w:rPr>
        <w:t>Svrha ovog dijela je</w:t>
      </w:r>
      <w:r w:rsidR="00017071" w:rsidRPr="00B71FDE">
        <w:rPr>
          <w:rFonts w:eastAsia="Calibri"/>
          <w:lang w:eastAsia="hr-HR"/>
        </w:rPr>
        <w:t xml:space="preserve"> utvrditi standarde revizijskog traga te obveze tijela u pogledu osiguranja postojanja revizijskog traga o </w:t>
      </w:r>
      <w:r w:rsidR="00B71FDE" w:rsidRPr="00B71FDE">
        <w:rPr>
          <w:rFonts w:eastAsia="Calibri"/>
          <w:lang w:eastAsia="hr-HR"/>
        </w:rPr>
        <w:t xml:space="preserve">svim provedenim aktivnostima i transakcijama. </w:t>
      </w:r>
      <w:r w:rsidRPr="00856133">
        <w:rPr>
          <w:rFonts w:eastAsia="Calibri"/>
          <w:lang w:eastAsia="hr-HR"/>
        </w:rPr>
        <w:t xml:space="preserve"> </w:t>
      </w:r>
    </w:p>
    <w:p w14:paraId="4FDA5140" w14:textId="7245D34E" w:rsidR="00286F4E" w:rsidRPr="00CF1DF2" w:rsidRDefault="00286F4E" w:rsidP="003105AB">
      <w:pPr>
        <w:spacing w:after="240"/>
        <w:jc w:val="both"/>
        <w:rPr>
          <w:rFonts w:eastAsia="Calibri"/>
        </w:rPr>
      </w:pPr>
      <w:r w:rsidRPr="00CF1DF2">
        <w:rPr>
          <w:rFonts w:eastAsia="Calibri"/>
        </w:rPr>
        <w:t>Navedeno se odnosi na sva tijela koja sudjeluju u provedbi ITU mehanizma</w:t>
      </w:r>
      <w:r>
        <w:rPr>
          <w:rFonts w:eastAsia="Calibri"/>
        </w:rPr>
        <w:t xml:space="preserve">, pa tako i na ITU PT-ove </w:t>
      </w:r>
      <w:r w:rsidRPr="00CF1DF2">
        <w:rPr>
          <w:rFonts w:eastAsia="Calibri"/>
        </w:rPr>
        <w:t xml:space="preserve">Uloge i odgovornosti ITU tijela u pogledu navedenih </w:t>
      </w:r>
      <w:r>
        <w:rPr>
          <w:rFonts w:eastAsia="Calibri"/>
        </w:rPr>
        <w:t xml:space="preserve">procesa </w:t>
      </w:r>
      <w:r w:rsidRPr="00CF1DF2">
        <w:rPr>
          <w:rFonts w:eastAsia="Calibri"/>
        </w:rPr>
        <w:t xml:space="preserve">detaljno su opisane u nastavku. </w:t>
      </w:r>
    </w:p>
    <w:p w14:paraId="14C11AB7" w14:textId="259B3EE0" w:rsidR="00286F4E" w:rsidRPr="00FC2850" w:rsidRDefault="00286F4E" w:rsidP="00286F4E">
      <w:pPr>
        <w:spacing w:after="120"/>
        <w:jc w:val="both"/>
        <w:rPr>
          <w:rFonts w:eastAsia="Calibri"/>
          <w:b/>
        </w:rPr>
      </w:pPr>
      <w:r w:rsidRPr="00FC2850">
        <w:rPr>
          <w:rFonts w:eastAsia="Calibri"/>
          <w:b/>
        </w:rPr>
        <w:t>VI</w:t>
      </w:r>
      <w:r w:rsidR="001F6415">
        <w:rPr>
          <w:rFonts w:eastAsia="Calibri"/>
          <w:b/>
        </w:rPr>
        <w:t>I</w:t>
      </w:r>
      <w:r w:rsidRPr="00FC2850">
        <w:rPr>
          <w:rFonts w:eastAsia="Calibri"/>
          <w:b/>
        </w:rPr>
        <w:t xml:space="preserve">I.1.2. Primjenjivost priloga </w:t>
      </w:r>
    </w:p>
    <w:p w14:paraId="4F2A8C09" w14:textId="2E638F13" w:rsidR="00286F4E" w:rsidRDefault="00286F4E" w:rsidP="00FE7736">
      <w:pPr>
        <w:spacing w:after="240"/>
        <w:jc w:val="both"/>
        <w:rPr>
          <w:rFonts w:eastAsia="Calibri"/>
        </w:rPr>
      </w:pPr>
      <w:r w:rsidRPr="00532D76">
        <w:rPr>
          <w:rFonts w:eastAsia="Calibri"/>
        </w:rPr>
        <w:t xml:space="preserve">Za potrebe provedbe aktivnosti utvrđenih u ovom dijelu, </w:t>
      </w:r>
      <w:r w:rsidR="00783F38">
        <w:rPr>
          <w:rFonts w:eastAsia="Calibri"/>
        </w:rPr>
        <w:t>primjenjuju</w:t>
      </w:r>
      <w:r w:rsidRPr="00532D76">
        <w:rPr>
          <w:rFonts w:eastAsia="Calibri"/>
        </w:rPr>
        <w:t xml:space="preserve"> se prilozi ZNP-a 0</w:t>
      </w:r>
      <w:r w:rsidR="003105AB">
        <w:rPr>
          <w:rFonts w:eastAsia="Calibri"/>
        </w:rPr>
        <w:t>8</w:t>
      </w:r>
      <w:r w:rsidRPr="00532D76">
        <w:rPr>
          <w:rFonts w:eastAsia="Calibri"/>
        </w:rPr>
        <w:t>.</w:t>
      </w:r>
      <w:r w:rsidR="003105AB">
        <w:rPr>
          <w:rFonts w:eastAsia="Calibri"/>
        </w:rPr>
        <w:t xml:space="preserve"> </w:t>
      </w:r>
      <w:r w:rsidR="003105AB" w:rsidRPr="002653F5">
        <w:t>ITU PT ima obvezu postupati po toč</w:t>
      </w:r>
      <w:r w:rsidR="003105AB">
        <w:t xml:space="preserve">ki </w:t>
      </w:r>
      <w:r w:rsidR="003105AB" w:rsidRPr="002653F5">
        <w:t>1.4.2., točki 2., toč</w:t>
      </w:r>
      <w:r w:rsidR="003105AB">
        <w:t>ki</w:t>
      </w:r>
      <w:r w:rsidR="003105AB" w:rsidRPr="002653F5">
        <w:t xml:space="preserve"> 3.2., </w:t>
      </w:r>
      <w:r w:rsidR="003105AB">
        <w:t xml:space="preserve">te </w:t>
      </w:r>
      <w:r w:rsidR="003105AB" w:rsidRPr="002653F5">
        <w:t>toč</w:t>
      </w:r>
      <w:r w:rsidR="003105AB">
        <w:t xml:space="preserve">kama </w:t>
      </w:r>
      <w:r w:rsidR="003105AB" w:rsidRPr="002653F5">
        <w:t>4.1.</w:t>
      </w:r>
      <w:r w:rsidR="003105AB">
        <w:t xml:space="preserve"> -</w:t>
      </w:r>
      <w:r w:rsidR="003105AB" w:rsidRPr="002653F5">
        <w:t xml:space="preserve"> 4.5. Priloga 1.</w:t>
      </w:r>
      <w:r w:rsidRPr="00532D76">
        <w:rPr>
          <w:rFonts w:eastAsia="Calibri"/>
        </w:rPr>
        <w:t xml:space="preserve"> </w:t>
      </w:r>
    </w:p>
    <w:p w14:paraId="2E4B1FE5" w14:textId="4FC7D929" w:rsidR="00286F4E" w:rsidRPr="00903321" w:rsidRDefault="00286F4E" w:rsidP="00286F4E">
      <w:pPr>
        <w:spacing w:after="120"/>
        <w:jc w:val="both"/>
        <w:rPr>
          <w:rFonts w:eastAsia="Calibri"/>
          <w:b/>
        </w:rPr>
      </w:pPr>
      <w:r w:rsidRPr="00903321">
        <w:rPr>
          <w:rFonts w:eastAsia="Calibri"/>
          <w:b/>
        </w:rPr>
        <w:t>VII</w:t>
      </w:r>
      <w:r w:rsidR="001F6415">
        <w:rPr>
          <w:rFonts w:eastAsia="Calibri"/>
          <w:b/>
        </w:rPr>
        <w:t>I</w:t>
      </w:r>
      <w:r w:rsidRPr="00903321">
        <w:rPr>
          <w:rFonts w:eastAsia="Calibri"/>
          <w:b/>
        </w:rPr>
        <w:t>.2. ZAJEDNIČKI ZAHTJEVI ZA TIJELA</w:t>
      </w:r>
    </w:p>
    <w:p w14:paraId="131359E1" w14:textId="5454DEF3" w:rsidR="00286F4E" w:rsidRDefault="00286F4E" w:rsidP="00286F4E">
      <w:pPr>
        <w:spacing w:after="240"/>
        <w:jc w:val="both"/>
        <w:rPr>
          <w:rFonts w:eastAsia="Calibri"/>
        </w:rPr>
      </w:pPr>
      <w:r w:rsidRPr="00A06034">
        <w:rPr>
          <w:rFonts w:eastAsia="Calibri"/>
        </w:rPr>
        <w:t xml:space="preserve">Nema </w:t>
      </w:r>
      <w:r>
        <w:rPr>
          <w:rFonts w:eastAsia="Calibri"/>
        </w:rPr>
        <w:t>specifičnih zajedničkih</w:t>
      </w:r>
      <w:r w:rsidRPr="00A06034">
        <w:rPr>
          <w:rFonts w:eastAsia="Calibri"/>
        </w:rPr>
        <w:t xml:space="preserve"> zahtjeva za tijela</w:t>
      </w:r>
      <w:r>
        <w:rPr>
          <w:rFonts w:eastAsia="Calibri"/>
        </w:rPr>
        <w:t xml:space="preserve"> pored zajedničkih zahtjeva navedenih u ZNP-u 0</w:t>
      </w:r>
      <w:r w:rsidR="00B71FDE">
        <w:rPr>
          <w:rFonts w:eastAsia="Calibri"/>
        </w:rPr>
        <w:t>8</w:t>
      </w:r>
      <w:r w:rsidRPr="00A06034">
        <w:rPr>
          <w:rFonts w:eastAsia="Calibri"/>
        </w:rPr>
        <w:t>.</w:t>
      </w:r>
    </w:p>
    <w:p w14:paraId="686BBD5D" w14:textId="40E2E62B" w:rsidR="00286F4E" w:rsidRPr="004C0AD4" w:rsidRDefault="00286F4E" w:rsidP="00FE7736">
      <w:pPr>
        <w:spacing w:after="120"/>
        <w:rPr>
          <w:rFonts w:eastAsiaTheme="minorHAnsi"/>
          <w:b/>
        </w:rPr>
      </w:pPr>
      <w:r w:rsidRPr="00FC2850">
        <w:rPr>
          <w:rFonts w:eastAsia="Calibri"/>
          <w:b/>
        </w:rPr>
        <w:t>VII</w:t>
      </w:r>
      <w:r w:rsidR="001F6415">
        <w:rPr>
          <w:rFonts w:eastAsia="Calibri"/>
          <w:b/>
        </w:rPr>
        <w:t>I</w:t>
      </w:r>
      <w:r w:rsidRPr="00FC2850">
        <w:rPr>
          <w:rFonts w:eastAsia="Calibri"/>
          <w:b/>
        </w:rPr>
        <w:t>.3. ODGOVORNOSTI I REVIZIJSKI TRAG</w:t>
      </w:r>
    </w:p>
    <w:p w14:paraId="7ACB8ABF" w14:textId="77777777" w:rsidR="001F6415" w:rsidRDefault="00B71FDE" w:rsidP="00B71FDE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B71FDE">
        <w:rPr>
          <w:rFonts w:ascii="Times New Roman" w:hAnsi="Times New Roman" w:cs="Times New Roman"/>
          <w:color w:val="000000" w:themeColor="text1"/>
          <w:sz w:val="24"/>
          <w:szCs w:val="24"/>
        </w:rPr>
        <w:lastRenderedPageBreak/>
        <w:t xml:space="preserve">S obzirom na horizontalnu prirodu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zajedničkih</w:t>
      </w:r>
      <w:r w:rsidRPr="00B71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zahtjeva </w:t>
      </w:r>
      <w:r w:rsidRPr="00B71FDE">
        <w:rPr>
          <w:rFonts w:ascii="Times New Roman" w:hAnsi="Times New Roman" w:cs="Times New Roman"/>
          <w:color w:val="000000" w:themeColor="text1"/>
          <w:sz w:val="24"/>
          <w:szCs w:val="24"/>
        </w:rPr>
        <w:t>ovog dijela poglavlja, uloge i odgovornosti tijela ne utvrđuju se RACI tablicom kao u drugim dijelovima poglavlja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 Zajedničke zahtjeve utvrđene ovim poglavljem tijela su dužna provoditi kroz provedbu uloga i odgovornosti sukladno odredbama sadržanima u drugim dijelovima ovog poglavlja.</w:t>
      </w:r>
    </w:p>
    <w:p w14:paraId="4BAD2E41" w14:textId="77777777" w:rsidR="001F6415" w:rsidRDefault="001F6415" w:rsidP="00B71FDE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3CBA5E3" w14:textId="2065AA42" w:rsidR="001F6415" w:rsidRPr="001F6415" w:rsidRDefault="001F6415" w:rsidP="001F6415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1F64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VIII.4. PROCEDURE</w:t>
      </w:r>
    </w:p>
    <w:p w14:paraId="77417912" w14:textId="237E1FEC" w:rsidR="001F6415" w:rsidRDefault="001F6415" w:rsidP="001F6415">
      <w:pPr>
        <w:pStyle w:val="MainParagraph-nonumber"/>
        <w:spacing w:before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Procedure za tijela proizlaze iz zajedničkih zahtjeva iz točke VIII.2 te detaljnija razrada za potrebe provedbe ITU mehanizma nije potrebna.</w:t>
      </w:r>
    </w:p>
    <w:p w14:paraId="7A587473" w14:textId="5513CDD1" w:rsidR="007C585E" w:rsidRPr="00B71FDE" w:rsidRDefault="00B71FDE" w:rsidP="00B71FDE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Pr="00B71FDE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</w:t>
      </w:r>
    </w:p>
    <w:p w14:paraId="589CD149" w14:textId="77777777" w:rsidR="00C87B31" w:rsidRDefault="00C87B31" w:rsidP="00C87B31">
      <w:pPr>
        <w:pStyle w:val="MainParagraph-nonumber"/>
        <w:spacing w:before="0" w:after="0"/>
        <w:ind w:left="108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315B1F7" w14:textId="3D0B02F2" w:rsidR="00C87B31" w:rsidRDefault="00C32400" w:rsidP="004C4F33">
      <w:pPr>
        <w:pStyle w:val="MainParagraph-nonumber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0" w:after="0"/>
        <w:ind w:left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B901B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OVJERAVANJE</w:t>
      </w:r>
      <w:r w:rsidR="00C87B31" w:rsidRPr="00ED584B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42591F68" w14:textId="77777777" w:rsidR="00C87B31" w:rsidRPr="00ED584B" w:rsidRDefault="00C87B31" w:rsidP="00C87B31">
      <w:pPr>
        <w:pStyle w:val="MainParagraph-nonumber"/>
        <w:spacing w:before="0" w:after="0"/>
        <w:ind w:left="108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92E6506" w14:textId="295E288E" w:rsidR="0001534D" w:rsidRPr="00856133" w:rsidRDefault="00084227" w:rsidP="0001534D">
      <w:pPr>
        <w:spacing w:after="240"/>
        <w:jc w:val="both"/>
        <w:rPr>
          <w:rFonts w:eastAsia="Calibri"/>
          <w:b/>
          <w:lang w:eastAsia="hr-HR"/>
        </w:rPr>
      </w:pPr>
      <w:r>
        <w:rPr>
          <w:rFonts w:eastAsia="Calibri"/>
          <w:b/>
          <w:lang w:eastAsia="hr-HR"/>
        </w:rPr>
        <w:t>IX</w:t>
      </w:r>
      <w:r w:rsidR="0001534D" w:rsidRPr="00856133">
        <w:rPr>
          <w:rFonts w:eastAsia="Calibri"/>
          <w:b/>
          <w:lang w:eastAsia="hr-HR"/>
        </w:rPr>
        <w:t>.1. OPSEG PRIMJENE ODREDBI</w:t>
      </w:r>
    </w:p>
    <w:p w14:paraId="33E6761D" w14:textId="56457A94" w:rsidR="0001534D" w:rsidRPr="008847F6" w:rsidRDefault="00084227" w:rsidP="0001534D">
      <w:pPr>
        <w:spacing w:after="120"/>
        <w:jc w:val="both"/>
        <w:rPr>
          <w:rFonts w:eastAsia="Calibri"/>
          <w:b/>
          <w:lang w:eastAsia="hr-HR"/>
        </w:rPr>
      </w:pPr>
      <w:r w:rsidRPr="008847F6">
        <w:rPr>
          <w:rFonts w:eastAsia="Calibri"/>
          <w:b/>
          <w:lang w:eastAsia="hr-HR"/>
        </w:rPr>
        <w:t>IX</w:t>
      </w:r>
      <w:r w:rsidR="0001534D" w:rsidRPr="008847F6">
        <w:rPr>
          <w:rFonts w:eastAsia="Calibri"/>
          <w:b/>
          <w:lang w:eastAsia="hr-HR"/>
        </w:rPr>
        <w:t>.1.1. Uvod</w:t>
      </w:r>
    </w:p>
    <w:p w14:paraId="2B4E15B2" w14:textId="4EC1CC5C" w:rsidR="0001534D" w:rsidRPr="0001534D" w:rsidRDefault="0001534D" w:rsidP="0001534D">
      <w:pPr>
        <w:spacing w:after="120"/>
        <w:jc w:val="both"/>
        <w:rPr>
          <w:rFonts w:eastAsiaTheme="minorHAnsi"/>
          <w:highlight w:val="yellow"/>
        </w:rPr>
      </w:pPr>
      <w:r w:rsidRPr="008847F6">
        <w:rPr>
          <w:rFonts w:eastAsia="Calibri"/>
          <w:lang w:eastAsia="hr-HR"/>
        </w:rPr>
        <w:t>Svrha ovog dijela je utvrditi</w:t>
      </w:r>
      <w:r w:rsidR="008847F6" w:rsidRPr="008847F6">
        <w:rPr>
          <w:rFonts w:eastAsia="Calibri"/>
          <w:lang w:eastAsia="hr-HR"/>
        </w:rPr>
        <w:t xml:space="preserve"> procedure vezano za ovjeravanje troškova nastalih u okviru operacija EK-u u cilju doznačivanja sredstava od strane iste</w:t>
      </w:r>
      <w:r w:rsidR="008847F6">
        <w:rPr>
          <w:rFonts w:eastAsia="Calibri"/>
          <w:lang w:eastAsia="hr-HR"/>
        </w:rPr>
        <w:t>, odnosno opravdavanja već doznačenih sredstava.</w:t>
      </w:r>
      <w:r w:rsidRPr="0001534D">
        <w:rPr>
          <w:rFonts w:eastAsia="Calibri"/>
          <w:highlight w:val="yellow"/>
          <w:lang w:eastAsia="hr-HR"/>
        </w:rPr>
        <w:t xml:space="preserve">  </w:t>
      </w:r>
    </w:p>
    <w:p w14:paraId="5546585B" w14:textId="5E7B9D87" w:rsidR="00C32400" w:rsidRPr="00756DEF" w:rsidRDefault="00C32400" w:rsidP="008847F6">
      <w:pPr>
        <w:jc w:val="both"/>
        <w:rPr>
          <w:rFonts w:eastAsia="Calibri"/>
          <w:lang w:eastAsia="hr-HR"/>
        </w:rPr>
      </w:pPr>
      <w:r w:rsidRPr="00756DEF">
        <w:rPr>
          <w:rFonts w:eastAsia="Calibri"/>
          <w:lang w:eastAsia="hr-HR"/>
        </w:rPr>
        <w:t>Navedeno se odnosi na sva tijela koja sudjeluju u provedbi ITU mehanizma</w:t>
      </w:r>
      <w:r>
        <w:rPr>
          <w:rFonts w:eastAsia="Calibri"/>
          <w:lang w:eastAsia="hr-HR"/>
        </w:rPr>
        <w:t>, osim na ITU PT-ove kojima uloge i odgovornosti povezane s provedbom ugovor nisu delegirane.</w:t>
      </w:r>
      <w:r w:rsidRPr="00756DEF">
        <w:rPr>
          <w:rFonts w:eastAsia="Calibri"/>
          <w:lang w:eastAsia="hr-HR"/>
        </w:rPr>
        <w:t xml:space="preserve"> </w:t>
      </w:r>
      <w:r w:rsidR="00F41B3D">
        <w:rPr>
          <w:rFonts w:eastAsia="Calibri"/>
          <w:lang w:eastAsia="hr-HR"/>
        </w:rPr>
        <w:t xml:space="preserve">Navedeno uključuje i Tijelo za plaćanje (TP) u okviru Ministarstva financija. </w:t>
      </w:r>
      <w:r w:rsidRPr="00756DEF">
        <w:rPr>
          <w:rFonts w:eastAsia="Calibri"/>
          <w:lang w:eastAsia="hr-HR"/>
        </w:rPr>
        <w:t xml:space="preserve">Uloge i odgovornosti ITU tijela u pogledu navedenih procesa detaljno su opisane u nastavku. </w:t>
      </w:r>
    </w:p>
    <w:p w14:paraId="030630EB" w14:textId="77777777" w:rsidR="00C32400" w:rsidRDefault="00C32400" w:rsidP="0001534D">
      <w:pPr>
        <w:spacing w:after="120"/>
        <w:jc w:val="both"/>
        <w:rPr>
          <w:rFonts w:eastAsia="Calibri"/>
          <w:b/>
          <w:highlight w:val="yellow"/>
        </w:rPr>
      </w:pPr>
    </w:p>
    <w:p w14:paraId="255DA67D" w14:textId="50FD3775" w:rsidR="0001534D" w:rsidRPr="00FC2850" w:rsidRDefault="00084227" w:rsidP="0001534D">
      <w:pPr>
        <w:spacing w:after="120"/>
        <w:jc w:val="both"/>
        <w:rPr>
          <w:rFonts w:eastAsia="Calibri"/>
          <w:b/>
        </w:rPr>
      </w:pPr>
      <w:r w:rsidRPr="008847F6">
        <w:rPr>
          <w:rFonts w:eastAsia="Calibri"/>
          <w:b/>
        </w:rPr>
        <w:t>IX</w:t>
      </w:r>
      <w:r w:rsidR="0001534D" w:rsidRPr="008847F6">
        <w:rPr>
          <w:rFonts w:eastAsia="Calibri"/>
          <w:b/>
        </w:rPr>
        <w:t>.1.2. Primjenjivost priloga</w:t>
      </w:r>
      <w:r w:rsidR="0001534D" w:rsidRPr="00FC2850">
        <w:rPr>
          <w:rFonts w:eastAsia="Calibri"/>
          <w:b/>
        </w:rPr>
        <w:t xml:space="preserve"> </w:t>
      </w:r>
    </w:p>
    <w:p w14:paraId="14C8CBE0" w14:textId="52BA362A" w:rsidR="0001534D" w:rsidRDefault="008847F6" w:rsidP="0001534D">
      <w:pPr>
        <w:spacing w:after="240"/>
        <w:jc w:val="both"/>
        <w:rPr>
          <w:rFonts w:eastAsia="Calibri"/>
        </w:rPr>
      </w:pPr>
      <w:r w:rsidRPr="00783360">
        <w:rPr>
          <w:rFonts w:eastAsia="Calibri"/>
        </w:rPr>
        <w:t>Za potrebe provedbe aktivnosti utvrđenih u ovom dijelu, primjenju</w:t>
      </w:r>
      <w:r w:rsidR="00AC6ABA">
        <w:rPr>
          <w:rFonts w:eastAsia="Calibri"/>
        </w:rPr>
        <w:t>ju</w:t>
      </w:r>
      <w:r w:rsidRPr="00783360">
        <w:rPr>
          <w:rFonts w:eastAsia="Calibri"/>
        </w:rPr>
        <w:t xml:space="preserve"> se prilozi ZNP-a 0</w:t>
      </w:r>
      <w:r>
        <w:rPr>
          <w:rFonts w:eastAsia="Calibri"/>
        </w:rPr>
        <w:t>9 te, gdje je navedeno, ZNP-a 05 i ZNP-a 13</w:t>
      </w:r>
      <w:r w:rsidRPr="00783360">
        <w:rPr>
          <w:rFonts w:eastAsia="Calibri"/>
        </w:rPr>
        <w:t xml:space="preserve">. </w:t>
      </w:r>
    </w:p>
    <w:p w14:paraId="76420845" w14:textId="2557A551" w:rsidR="0001534D" w:rsidRPr="00903321" w:rsidRDefault="00084227" w:rsidP="0001534D">
      <w:pPr>
        <w:spacing w:after="120"/>
        <w:jc w:val="both"/>
        <w:rPr>
          <w:rFonts w:eastAsia="Calibri"/>
          <w:b/>
        </w:rPr>
      </w:pPr>
      <w:r w:rsidRPr="008847F6">
        <w:rPr>
          <w:rFonts w:eastAsia="Calibri"/>
          <w:b/>
        </w:rPr>
        <w:t>IX</w:t>
      </w:r>
      <w:r w:rsidR="0001534D" w:rsidRPr="008847F6">
        <w:rPr>
          <w:rFonts w:eastAsia="Calibri"/>
          <w:b/>
        </w:rPr>
        <w:t>.2. ZAJEDNIČKI ZAHTJEVI ZA TIJELA</w:t>
      </w:r>
    </w:p>
    <w:p w14:paraId="5E442C3C" w14:textId="2A141C45" w:rsidR="0001534D" w:rsidRDefault="0001534D" w:rsidP="0001534D">
      <w:pPr>
        <w:spacing w:after="240"/>
        <w:jc w:val="both"/>
        <w:rPr>
          <w:rFonts w:eastAsia="Calibri"/>
        </w:rPr>
      </w:pPr>
      <w:r w:rsidRPr="00A06034">
        <w:rPr>
          <w:rFonts w:eastAsia="Calibri"/>
        </w:rPr>
        <w:t xml:space="preserve">Nema </w:t>
      </w:r>
      <w:r>
        <w:rPr>
          <w:rFonts w:eastAsia="Calibri"/>
        </w:rPr>
        <w:t>specifičnih zajedničkih</w:t>
      </w:r>
      <w:r w:rsidRPr="00A06034">
        <w:rPr>
          <w:rFonts w:eastAsia="Calibri"/>
        </w:rPr>
        <w:t xml:space="preserve"> zahtjeva za tijela.</w:t>
      </w:r>
    </w:p>
    <w:p w14:paraId="4DBF735B" w14:textId="0FC8336F" w:rsidR="0001534D" w:rsidRPr="00D47F13" w:rsidRDefault="00084227" w:rsidP="00D47F13">
      <w:pPr>
        <w:pStyle w:val="MainParagraph-nonumber"/>
        <w:spacing w:before="0" w:after="0"/>
        <w:ind w:left="0"/>
        <w:rPr>
          <w:rFonts w:ascii="Times New Roman" w:eastAsia="Calibri" w:hAnsi="Times New Roman" w:cs="Times New Roman"/>
          <w:b/>
          <w:sz w:val="24"/>
          <w:szCs w:val="24"/>
        </w:rPr>
      </w:pPr>
      <w:r w:rsidRPr="00B901BF">
        <w:rPr>
          <w:rFonts w:ascii="Times New Roman" w:eastAsia="Calibri" w:hAnsi="Times New Roman" w:cs="Times New Roman"/>
          <w:b/>
          <w:sz w:val="24"/>
          <w:szCs w:val="24"/>
        </w:rPr>
        <w:t>IX</w:t>
      </w:r>
      <w:r w:rsidR="0001534D" w:rsidRPr="00B901BF">
        <w:rPr>
          <w:rFonts w:ascii="Times New Roman" w:eastAsia="Calibri" w:hAnsi="Times New Roman" w:cs="Times New Roman"/>
          <w:b/>
          <w:sz w:val="24"/>
          <w:szCs w:val="24"/>
        </w:rPr>
        <w:t>.3.</w:t>
      </w:r>
      <w:r w:rsidR="00D47F13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01534D" w:rsidRPr="00D47F13">
        <w:rPr>
          <w:rFonts w:ascii="Times New Roman" w:eastAsia="Calibri" w:hAnsi="Times New Roman" w:cs="Times New Roman"/>
          <w:b/>
          <w:sz w:val="24"/>
          <w:szCs w:val="24"/>
        </w:rPr>
        <w:t>ODGOVORNOSTI I REVIZIJSKI TRAG</w:t>
      </w:r>
    </w:p>
    <w:p w14:paraId="44B95BCD" w14:textId="77777777" w:rsidR="0001534D" w:rsidRPr="00FE7736" w:rsidRDefault="0001534D" w:rsidP="00101E7C">
      <w:pPr>
        <w:numPr>
          <w:ilvl w:val="0"/>
          <w:numId w:val="38"/>
        </w:numPr>
        <w:suppressAutoHyphens/>
        <w:rPr>
          <w:kern w:val="2"/>
        </w:rPr>
      </w:pP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470"/>
        <w:gridCol w:w="3097"/>
        <w:gridCol w:w="544"/>
        <w:gridCol w:w="544"/>
        <w:gridCol w:w="572"/>
        <w:gridCol w:w="472"/>
        <w:gridCol w:w="494"/>
        <w:gridCol w:w="3382"/>
      </w:tblGrid>
      <w:tr w:rsidR="00823B5A" w14:paraId="44B86C9E" w14:textId="77777777" w:rsidTr="00084227">
        <w:trPr>
          <w:tblHeader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hideMark/>
          </w:tcPr>
          <w:p w14:paraId="0437F0A2" w14:textId="77777777" w:rsidR="00084227" w:rsidRPr="003025A1" w:rsidRDefault="00084227">
            <w:pPr>
              <w:suppressAutoHyphens/>
              <w:rPr>
                <w:b/>
                <w:kern w:val="2"/>
                <w:sz w:val="20"/>
                <w:szCs w:val="20"/>
                <w:lang w:eastAsia="ar-SA"/>
              </w:rPr>
            </w:pPr>
          </w:p>
          <w:p w14:paraId="1E5B65BC" w14:textId="77777777" w:rsidR="00084227" w:rsidRPr="003025A1" w:rsidRDefault="00084227">
            <w:pPr>
              <w:suppressAutoHyphens/>
              <w:rPr>
                <w:b/>
                <w:kern w:val="2"/>
                <w:sz w:val="20"/>
                <w:szCs w:val="20"/>
                <w:lang w:eastAsia="ar-SA"/>
              </w:rPr>
            </w:pPr>
          </w:p>
          <w:p w14:paraId="3972D3EC" w14:textId="77777777" w:rsidR="00084227" w:rsidRPr="003025A1" w:rsidRDefault="00084227">
            <w:pPr>
              <w:suppressAutoHyphens/>
              <w:rPr>
                <w:b/>
                <w:kern w:val="2"/>
                <w:sz w:val="20"/>
                <w:szCs w:val="20"/>
                <w:lang w:eastAsia="ar-SA"/>
              </w:rPr>
            </w:pPr>
          </w:p>
          <w:p w14:paraId="3941F4A8" w14:textId="77777777" w:rsidR="00084227" w:rsidRPr="003025A1" w:rsidRDefault="00084227">
            <w:pPr>
              <w:suppressAutoHyphens/>
              <w:rPr>
                <w:b/>
                <w:kern w:val="2"/>
                <w:sz w:val="20"/>
                <w:szCs w:val="20"/>
                <w:lang w:eastAsia="ar-SA"/>
              </w:rPr>
            </w:pPr>
          </w:p>
          <w:p w14:paraId="160396F9" w14:textId="157B60EC" w:rsidR="00084227" w:rsidRPr="00783F38" w:rsidRDefault="00084227" w:rsidP="00101E7C">
            <w:pPr>
              <w:suppressAutoHyphens/>
              <w:rPr>
                <w:b/>
                <w:kern w:val="2"/>
                <w:sz w:val="20"/>
              </w:rPr>
            </w:pPr>
            <w:r w:rsidRPr="00783F38">
              <w:rPr>
                <w:b/>
                <w:kern w:val="2"/>
                <w:sz w:val="20"/>
              </w:rPr>
              <w:t>Br.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  <w:tl2br w:val="single" w:sz="4" w:space="0" w:color="auto"/>
            </w:tcBorders>
            <w:shd w:val="clear" w:color="auto" w:fill="D9D9D9" w:themeFill="background1" w:themeFillShade="D9"/>
          </w:tcPr>
          <w:p w14:paraId="4FA0D53E" w14:textId="77777777" w:rsidR="00084227" w:rsidRPr="00783F38" w:rsidRDefault="00084227">
            <w:pPr>
              <w:suppressAutoHyphens/>
              <w:jc w:val="right"/>
              <w:rPr>
                <w:b/>
                <w:kern w:val="2"/>
                <w:sz w:val="20"/>
                <w:szCs w:val="20"/>
                <w:lang w:eastAsia="ar-SA"/>
              </w:rPr>
            </w:pPr>
          </w:p>
          <w:p w14:paraId="22C39D95" w14:textId="1E8EECD9" w:rsidR="00084227" w:rsidRPr="00783F38" w:rsidRDefault="00850395" w:rsidP="00101E7C">
            <w:pPr>
              <w:suppressAutoHyphens/>
              <w:jc w:val="right"/>
              <w:rPr>
                <w:b/>
                <w:kern w:val="2"/>
                <w:sz w:val="20"/>
              </w:rPr>
            </w:pPr>
            <w:r w:rsidRPr="00783F38">
              <w:rPr>
                <w:b/>
                <w:kern w:val="2"/>
                <w:sz w:val="20"/>
              </w:rPr>
              <w:t>Nadležno tijelo</w:t>
            </w:r>
          </w:p>
          <w:p w14:paraId="45812FC6" w14:textId="77777777" w:rsidR="00084227" w:rsidRPr="00783F38" w:rsidRDefault="00084227" w:rsidP="00101E7C">
            <w:pPr>
              <w:suppressAutoHyphens/>
              <w:rPr>
                <w:b/>
                <w:kern w:val="2"/>
                <w:sz w:val="20"/>
              </w:rPr>
            </w:pPr>
          </w:p>
          <w:p w14:paraId="566EFAFA" w14:textId="77777777" w:rsidR="00084227" w:rsidRPr="00783F38" w:rsidRDefault="00084227" w:rsidP="00101E7C">
            <w:pPr>
              <w:suppressAutoHyphens/>
              <w:rPr>
                <w:b/>
                <w:kern w:val="2"/>
                <w:sz w:val="20"/>
              </w:rPr>
            </w:pPr>
          </w:p>
          <w:p w14:paraId="7A9F33BD" w14:textId="77777777" w:rsidR="00084227" w:rsidRPr="00783F38" w:rsidRDefault="00084227" w:rsidP="00101E7C">
            <w:pPr>
              <w:suppressAutoHyphens/>
              <w:rPr>
                <w:b/>
                <w:kern w:val="2"/>
                <w:sz w:val="20"/>
              </w:rPr>
            </w:pPr>
            <w:r w:rsidRPr="00783F38">
              <w:rPr>
                <w:b/>
                <w:kern w:val="2"/>
                <w:sz w:val="20"/>
              </w:rPr>
              <w:t>Aktivnosti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4890E194" w14:textId="77777777" w:rsidR="00084227" w:rsidRPr="00783F38" w:rsidRDefault="00084227" w:rsidP="00101E7C">
            <w:pPr>
              <w:suppressAutoHyphens/>
              <w:jc w:val="center"/>
              <w:rPr>
                <w:b/>
                <w:kern w:val="2"/>
                <w:sz w:val="20"/>
              </w:rPr>
            </w:pPr>
            <w:r w:rsidRPr="00783F38">
              <w:rPr>
                <w:b/>
                <w:kern w:val="2"/>
                <w:sz w:val="20"/>
              </w:rPr>
              <w:t>TO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792AD7C8" w14:textId="591DCD34" w:rsidR="00084227" w:rsidRPr="00783F38" w:rsidRDefault="00084227" w:rsidP="00101E7C">
            <w:pPr>
              <w:suppressAutoHyphens/>
              <w:jc w:val="center"/>
              <w:rPr>
                <w:b/>
                <w:kern w:val="2"/>
                <w:sz w:val="20"/>
              </w:rPr>
            </w:pPr>
            <w:r w:rsidRPr="00783F38">
              <w:rPr>
                <w:b/>
                <w:kern w:val="2"/>
                <w:sz w:val="20"/>
              </w:rPr>
              <w:t>UT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089E3DBD" w14:textId="77777777" w:rsidR="00084227" w:rsidRPr="00783F38" w:rsidRDefault="00084227" w:rsidP="00101E7C">
            <w:pPr>
              <w:suppressAutoHyphens/>
              <w:jc w:val="center"/>
              <w:rPr>
                <w:b/>
                <w:kern w:val="2"/>
                <w:sz w:val="20"/>
              </w:rPr>
            </w:pPr>
            <w:r w:rsidRPr="00783F38">
              <w:rPr>
                <w:b/>
                <w:kern w:val="2"/>
                <w:sz w:val="20"/>
                <w:szCs w:val="20"/>
                <w:lang w:eastAsia="ar-SA"/>
              </w:rPr>
              <w:t>PT2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39B31E5A" w14:textId="1E770ADC" w:rsidR="00084227" w:rsidRPr="00783F38" w:rsidRDefault="00084227" w:rsidP="00101E7C">
            <w:pPr>
              <w:suppressAutoHyphens/>
              <w:snapToGrid w:val="0"/>
              <w:jc w:val="center"/>
              <w:rPr>
                <w:b/>
                <w:kern w:val="2"/>
                <w:sz w:val="20"/>
              </w:rPr>
            </w:pPr>
            <w:r w:rsidRPr="00783F38">
              <w:rPr>
                <w:b/>
                <w:kern w:val="2"/>
                <w:sz w:val="20"/>
                <w:szCs w:val="20"/>
                <w:lang w:eastAsia="ar-SA"/>
              </w:rPr>
              <w:t>TP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D9D9D9" w:themeFill="background1" w:themeFillShade="D9"/>
            <w:vAlign w:val="center"/>
            <w:hideMark/>
          </w:tcPr>
          <w:p w14:paraId="27A0405C" w14:textId="061C11A9" w:rsidR="00084227" w:rsidRPr="00783F38" w:rsidRDefault="00084227" w:rsidP="00101E7C">
            <w:pPr>
              <w:suppressAutoHyphens/>
              <w:snapToGrid w:val="0"/>
              <w:jc w:val="center"/>
              <w:rPr>
                <w:b/>
                <w:kern w:val="2"/>
                <w:sz w:val="20"/>
              </w:rPr>
            </w:pPr>
            <w:r w:rsidRPr="00783F38">
              <w:rPr>
                <w:b/>
                <w:kern w:val="2"/>
                <w:sz w:val="20"/>
                <w:szCs w:val="20"/>
                <w:lang w:eastAsia="ar-SA"/>
              </w:rPr>
              <w:t>TR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 w:themeFill="background1" w:themeFillShade="D9"/>
            <w:vAlign w:val="center"/>
            <w:hideMark/>
          </w:tcPr>
          <w:p w14:paraId="0E9351DE" w14:textId="35ECFEE0" w:rsidR="00084227" w:rsidRPr="00101E7C" w:rsidRDefault="00084227" w:rsidP="00101E7C">
            <w:pPr>
              <w:suppressAutoHyphens/>
              <w:snapToGrid w:val="0"/>
              <w:jc w:val="center"/>
              <w:rPr>
                <w:b/>
                <w:kern w:val="2"/>
                <w:sz w:val="20"/>
              </w:rPr>
            </w:pPr>
            <w:r w:rsidRPr="00783F38">
              <w:rPr>
                <w:b/>
                <w:sz w:val="20"/>
              </w:rPr>
              <w:t>Ulazne</w:t>
            </w:r>
            <w:r w:rsidRPr="00783F38">
              <w:rPr>
                <w:b/>
                <w:bCs/>
                <w:sz w:val="20"/>
                <w:szCs w:val="20"/>
              </w:rPr>
              <w:t xml:space="preserve"> / </w:t>
            </w:r>
            <w:r w:rsidRPr="00783F38">
              <w:rPr>
                <w:b/>
                <w:sz w:val="20"/>
              </w:rPr>
              <w:t xml:space="preserve">izlazne aktivnosti </w:t>
            </w:r>
            <w:r w:rsidRPr="00783F38">
              <w:rPr>
                <w:b/>
                <w:bCs/>
                <w:sz w:val="20"/>
                <w:szCs w:val="20"/>
              </w:rPr>
              <w:t>(</w:t>
            </w:r>
            <w:r w:rsidRPr="00783F38">
              <w:rPr>
                <w:b/>
                <w:sz w:val="20"/>
              </w:rPr>
              <w:t xml:space="preserve">referenca na </w:t>
            </w:r>
            <w:r w:rsidRPr="00783F38">
              <w:rPr>
                <w:b/>
                <w:bCs/>
                <w:sz w:val="20"/>
                <w:szCs w:val="20"/>
              </w:rPr>
              <w:t xml:space="preserve">dokument / </w:t>
            </w:r>
            <w:r w:rsidRPr="00783F38">
              <w:rPr>
                <w:b/>
                <w:sz w:val="20"/>
              </w:rPr>
              <w:t>obrazac koji se mora ispuniti radi revizijskog traga</w:t>
            </w:r>
            <w:r w:rsidRPr="00783F38">
              <w:rPr>
                <w:b/>
                <w:bCs/>
                <w:sz w:val="20"/>
                <w:szCs w:val="20"/>
              </w:rPr>
              <w:t>)</w:t>
            </w:r>
          </w:p>
        </w:tc>
      </w:tr>
      <w:tr w:rsidR="00823B5A" w14:paraId="1B0D32ED" w14:textId="77777777" w:rsidTr="000C369F">
        <w:trPr>
          <w:trHeight w:val="618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22BC15D" w14:textId="7D3D99DB" w:rsidR="00084227" w:rsidRPr="00101E7C" w:rsidRDefault="000C369F" w:rsidP="00101E7C">
            <w:pPr>
              <w:suppressAutoHyphens/>
              <w:rPr>
                <w:kern w:val="2"/>
                <w:sz w:val="20"/>
              </w:rPr>
            </w:pPr>
            <w:bookmarkStart w:id="313" w:name="_Hlk532724958"/>
            <w:r w:rsidRPr="00101E7C">
              <w:rPr>
                <w:kern w:val="2"/>
                <w:sz w:val="20"/>
              </w:rPr>
              <w:t>1</w:t>
            </w:r>
            <w:r>
              <w:rPr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3A5F011" w14:textId="79DBCF8A" w:rsidR="00084227" w:rsidRPr="00101E7C" w:rsidRDefault="00DF5B15" w:rsidP="00101E7C">
            <w:pPr>
              <w:suppressAutoHyphens/>
              <w:snapToGrid w:val="0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 xml:space="preserve">Priprema </w:t>
            </w:r>
            <w:r w:rsidR="00084227" w:rsidRPr="003025A1">
              <w:rPr>
                <w:kern w:val="2"/>
                <w:sz w:val="20"/>
                <w:szCs w:val="20"/>
                <w:lang w:eastAsia="ar-SA"/>
              </w:rPr>
              <w:t>Izjav</w:t>
            </w:r>
            <w:r>
              <w:rPr>
                <w:kern w:val="2"/>
                <w:sz w:val="20"/>
                <w:szCs w:val="20"/>
                <w:lang w:eastAsia="ar-SA"/>
              </w:rPr>
              <w:t>e</w:t>
            </w:r>
            <w:r w:rsidR="00084227" w:rsidRPr="003025A1">
              <w:rPr>
                <w:kern w:val="2"/>
                <w:sz w:val="20"/>
                <w:szCs w:val="20"/>
                <w:lang w:eastAsia="ar-SA"/>
              </w:rPr>
              <w:t xml:space="preserve"> o izdacima i podno</w:t>
            </w:r>
            <w:r>
              <w:rPr>
                <w:kern w:val="2"/>
                <w:sz w:val="20"/>
                <w:szCs w:val="20"/>
                <w:lang w:eastAsia="ar-SA"/>
              </w:rPr>
              <w:t>šenje iste</w:t>
            </w:r>
            <w:r w:rsidR="00084227" w:rsidRPr="003025A1">
              <w:rPr>
                <w:color w:val="FF0000"/>
                <w:kern w:val="2"/>
                <w:sz w:val="20"/>
                <w:szCs w:val="20"/>
                <w:lang w:eastAsia="ar-SA"/>
              </w:rPr>
              <w:t xml:space="preserve"> </w:t>
            </w:r>
            <w:r w:rsidR="00084227" w:rsidRPr="003025A1">
              <w:rPr>
                <w:kern w:val="2"/>
                <w:sz w:val="20"/>
                <w:szCs w:val="20"/>
                <w:lang w:eastAsia="ar-SA"/>
              </w:rPr>
              <w:t>UT-u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65BE98" w14:textId="00B5DE58" w:rsidR="00084227" w:rsidRPr="00101E7C" w:rsidRDefault="000C369F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84DA029" w14:textId="5C1F7729" w:rsidR="00084227" w:rsidRPr="00101E7C" w:rsidRDefault="00084227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 w:rsidRPr="003025A1">
              <w:rPr>
                <w:kern w:val="2"/>
                <w:sz w:val="20"/>
                <w:szCs w:val="20"/>
                <w:lang w:eastAsia="ar-SA"/>
              </w:rPr>
              <w:t>C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102B23FC" w14:textId="5893E1C0" w:rsidR="00084227" w:rsidRPr="00101E7C" w:rsidRDefault="00084227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 w:rsidRPr="003025A1">
              <w:rPr>
                <w:kern w:val="2"/>
                <w:sz w:val="20"/>
                <w:szCs w:val="20"/>
                <w:lang w:eastAsia="ar-SA"/>
              </w:rPr>
              <w:t>R</w:t>
            </w:r>
            <w:r w:rsidR="000C369F">
              <w:rPr>
                <w:kern w:val="2"/>
                <w:sz w:val="20"/>
                <w:szCs w:val="20"/>
                <w:lang w:eastAsia="ar-SA"/>
              </w:rPr>
              <w:t>,A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21028ED" w14:textId="3E2B4BA5" w:rsidR="00084227" w:rsidRPr="00101E7C" w:rsidRDefault="000C369F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0FEF6A6" w14:textId="1E01BF87" w:rsidR="00084227" w:rsidRPr="00101E7C" w:rsidRDefault="000C369F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151681" w14:textId="441D5591" w:rsidR="00084227" w:rsidRPr="00101E7C" w:rsidRDefault="00084227" w:rsidP="00101E7C">
            <w:pPr>
              <w:suppressAutoHyphens/>
              <w:snapToGrid w:val="0"/>
              <w:rPr>
                <w:kern w:val="2"/>
                <w:sz w:val="20"/>
              </w:rPr>
            </w:pPr>
            <w:r w:rsidRPr="003025A1">
              <w:rPr>
                <w:kern w:val="2"/>
                <w:sz w:val="20"/>
                <w:szCs w:val="20"/>
                <w:lang w:eastAsia="ar-SA"/>
              </w:rPr>
              <w:t>Izjava o izdacima</w:t>
            </w:r>
            <w:r w:rsidR="00F41B3D">
              <w:rPr>
                <w:kern w:val="2"/>
                <w:sz w:val="20"/>
                <w:szCs w:val="20"/>
                <w:lang w:eastAsia="ar-SA"/>
              </w:rPr>
              <w:t xml:space="preserve"> (Prilog </w:t>
            </w:r>
            <w:r w:rsidR="008847F6">
              <w:rPr>
                <w:kern w:val="2"/>
                <w:sz w:val="20"/>
                <w:szCs w:val="20"/>
                <w:lang w:eastAsia="ar-SA"/>
              </w:rPr>
              <w:t>0</w:t>
            </w:r>
            <w:r w:rsidR="00F41B3D">
              <w:rPr>
                <w:kern w:val="2"/>
                <w:sz w:val="20"/>
                <w:szCs w:val="20"/>
                <w:lang w:eastAsia="ar-SA"/>
              </w:rPr>
              <w:t>1 ZNP-a 09) dostavljena UT-u</w:t>
            </w:r>
          </w:p>
        </w:tc>
      </w:tr>
      <w:tr w:rsidR="00823B5A" w14:paraId="1D74A984" w14:textId="77777777" w:rsidTr="006B789F">
        <w:trPr>
          <w:trHeight w:val="101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675C54" w14:textId="3AC01FB3" w:rsidR="00084227" w:rsidRPr="00101E7C" w:rsidRDefault="000C369F" w:rsidP="00101E7C">
            <w:pPr>
              <w:suppressAutoHyphens/>
              <w:rPr>
                <w:kern w:val="2"/>
                <w:sz w:val="20"/>
              </w:rPr>
            </w:pPr>
            <w:r w:rsidRPr="00101E7C">
              <w:rPr>
                <w:kern w:val="2"/>
                <w:sz w:val="20"/>
              </w:rPr>
              <w:t>2</w:t>
            </w:r>
            <w:r>
              <w:rPr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C4DDF20" w14:textId="71659692" w:rsidR="00084227" w:rsidRPr="00101E7C" w:rsidRDefault="009F35D1" w:rsidP="00101E7C">
            <w:pPr>
              <w:suppressAutoHyphens/>
              <w:snapToGrid w:val="0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Pri</w:t>
            </w:r>
            <w:r w:rsidR="00084227" w:rsidRPr="003025A1">
              <w:rPr>
                <w:kern w:val="2"/>
                <w:sz w:val="20"/>
                <w:szCs w:val="20"/>
                <w:lang w:eastAsia="ar-SA"/>
              </w:rPr>
              <w:t xml:space="preserve">kupljanje Izjava o izdacima koje je dostavio PT2, priprema objedinjene Izjave o izdacima i podnošenje TO-u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75BBF3" w14:textId="614E6229" w:rsidR="00084227" w:rsidRPr="00101E7C" w:rsidRDefault="000C369F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4E518C1" w14:textId="51578BCB" w:rsidR="00084227" w:rsidRPr="00101E7C" w:rsidRDefault="000C369F" w:rsidP="00101E7C">
            <w:pPr>
              <w:suppressAutoHyphens/>
              <w:snapToGrid w:val="0"/>
              <w:rPr>
                <w:kern w:val="2"/>
                <w:sz w:val="20"/>
              </w:rPr>
            </w:pPr>
            <w:r w:rsidRPr="00101E7C">
              <w:rPr>
                <w:kern w:val="2"/>
                <w:sz w:val="20"/>
              </w:rPr>
              <w:t>R</w:t>
            </w:r>
            <w:r>
              <w:rPr>
                <w:kern w:val="2"/>
                <w:sz w:val="20"/>
                <w:szCs w:val="20"/>
                <w:lang w:eastAsia="ar-SA"/>
              </w:rPr>
              <w:t>,A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A71D29" w14:textId="7C3C1755" w:rsidR="00084227" w:rsidRPr="00101E7C" w:rsidRDefault="000C369F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F168089" w14:textId="1718BA4E" w:rsidR="00084227" w:rsidRPr="00101E7C" w:rsidRDefault="000C369F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D4E1563" w14:textId="572AA92B" w:rsidR="00084227" w:rsidRPr="00101E7C" w:rsidRDefault="000C369F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 w:rsidRPr="00101E7C">
              <w:rPr>
                <w:kern w:val="2"/>
                <w:sz w:val="20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ED3770" w14:textId="3C649380" w:rsidR="00084227" w:rsidRPr="00101E7C" w:rsidRDefault="00084227" w:rsidP="00101E7C">
            <w:pPr>
              <w:suppressAutoHyphens/>
              <w:snapToGrid w:val="0"/>
              <w:rPr>
                <w:kern w:val="2"/>
                <w:sz w:val="20"/>
              </w:rPr>
            </w:pPr>
            <w:r w:rsidRPr="003025A1">
              <w:rPr>
                <w:kern w:val="2"/>
                <w:sz w:val="20"/>
                <w:szCs w:val="20"/>
                <w:lang w:eastAsia="ar-SA"/>
              </w:rPr>
              <w:t>Izjava o izdacima za OP</w:t>
            </w:r>
            <w:r w:rsidR="00F41B3D">
              <w:rPr>
                <w:kern w:val="2"/>
                <w:sz w:val="20"/>
                <w:szCs w:val="20"/>
                <w:lang w:eastAsia="ar-SA"/>
              </w:rPr>
              <w:t xml:space="preserve"> pripremljena (</w:t>
            </w:r>
            <w:r w:rsidRPr="003025A1">
              <w:rPr>
                <w:kern w:val="2"/>
                <w:sz w:val="20"/>
                <w:szCs w:val="20"/>
                <w:lang w:eastAsia="ar-SA"/>
              </w:rPr>
              <w:t xml:space="preserve">Prilog </w:t>
            </w:r>
            <w:r w:rsidR="00F41B3D">
              <w:rPr>
                <w:kern w:val="2"/>
                <w:sz w:val="20"/>
                <w:szCs w:val="20"/>
                <w:lang w:eastAsia="ar-SA"/>
              </w:rPr>
              <w:t>0</w:t>
            </w:r>
            <w:r w:rsidRPr="003025A1">
              <w:rPr>
                <w:kern w:val="2"/>
                <w:sz w:val="20"/>
                <w:szCs w:val="20"/>
                <w:lang w:eastAsia="ar-SA"/>
              </w:rPr>
              <w:t>1</w:t>
            </w:r>
            <w:r w:rsidR="00F41B3D">
              <w:rPr>
                <w:kern w:val="2"/>
                <w:sz w:val="20"/>
                <w:szCs w:val="20"/>
                <w:lang w:eastAsia="ar-SA"/>
              </w:rPr>
              <w:t xml:space="preserve"> ZNP-a 09)</w:t>
            </w:r>
          </w:p>
        </w:tc>
      </w:tr>
      <w:tr w:rsidR="00823B5A" w14:paraId="401A4983" w14:textId="77777777" w:rsidTr="000C369F">
        <w:trPr>
          <w:trHeight w:val="569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F98011A" w14:textId="7231A7F8" w:rsidR="00084227" w:rsidRPr="00101E7C" w:rsidRDefault="000C369F" w:rsidP="00101E7C">
            <w:pPr>
              <w:suppressAutoHyphens/>
              <w:rPr>
                <w:kern w:val="2"/>
                <w:sz w:val="20"/>
              </w:rPr>
            </w:pPr>
            <w:r w:rsidRPr="00101E7C">
              <w:rPr>
                <w:kern w:val="2"/>
                <w:sz w:val="20"/>
              </w:rPr>
              <w:t>3</w:t>
            </w:r>
            <w:r>
              <w:rPr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56EF540" w14:textId="0E088137" w:rsidR="00084227" w:rsidRPr="00101E7C" w:rsidRDefault="00084227" w:rsidP="00101E7C">
            <w:pPr>
              <w:suppressAutoHyphens/>
              <w:snapToGrid w:val="0"/>
              <w:rPr>
                <w:kern w:val="2"/>
                <w:sz w:val="20"/>
              </w:rPr>
            </w:pPr>
            <w:r w:rsidRPr="003025A1">
              <w:rPr>
                <w:kern w:val="2"/>
                <w:sz w:val="20"/>
                <w:szCs w:val="20"/>
                <w:lang w:eastAsia="ar-SA"/>
              </w:rPr>
              <w:t>Podnošenje Izvješća o statusu projekata TO-u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C1D2627" w14:textId="549A8FA2" w:rsidR="00084227" w:rsidRPr="00101E7C" w:rsidRDefault="000C369F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54D9762" w14:textId="7751D7AB" w:rsidR="00084227" w:rsidRPr="00101E7C" w:rsidRDefault="00084227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 w:rsidRPr="003025A1">
              <w:rPr>
                <w:kern w:val="2"/>
                <w:sz w:val="20"/>
                <w:szCs w:val="20"/>
                <w:lang w:eastAsia="ar-SA"/>
              </w:rPr>
              <w:t>I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7B5A0AF9" w14:textId="3B826688" w:rsidR="00084227" w:rsidRPr="00101E7C" w:rsidRDefault="00084227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 w:rsidRPr="003025A1">
              <w:rPr>
                <w:kern w:val="2"/>
                <w:sz w:val="20"/>
                <w:szCs w:val="20"/>
                <w:lang w:eastAsia="ar-SA"/>
              </w:rPr>
              <w:t>R</w:t>
            </w:r>
            <w:r w:rsidR="000C369F">
              <w:rPr>
                <w:kern w:val="2"/>
                <w:sz w:val="20"/>
                <w:szCs w:val="20"/>
                <w:lang w:eastAsia="ar-SA"/>
              </w:rPr>
              <w:t>,A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863F954" w14:textId="48851CC2" w:rsidR="00084227" w:rsidRPr="00101E7C" w:rsidRDefault="000C369F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E60E38F" w14:textId="35AD0F53" w:rsidR="00084227" w:rsidRPr="00101E7C" w:rsidRDefault="000C369F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 w:rsidRPr="00101E7C">
              <w:rPr>
                <w:kern w:val="2"/>
                <w:sz w:val="20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87E2F2" w14:textId="389BE85D" w:rsidR="00084227" w:rsidRPr="00101E7C" w:rsidRDefault="00084227" w:rsidP="00101E7C">
            <w:pPr>
              <w:suppressAutoHyphens/>
              <w:snapToGrid w:val="0"/>
              <w:rPr>
                <w:b/>
                <w:kern w:val="2"/>
                <w:sz w:val="20"/>
                <w:u w:val="single"/>
              </w:rPr>
            </w:pPr>
            <w:r w:rsidRPr="003025A1">
              <w:rPr>
                <w:kern w:val="2"/>
                <w:sz w:val="20"/>
                <w:szCs w:val="20"/>
                <w:lang w:eastAsia="ar-SA"/>
              </w:rPr>
              <w:t>Izvješće o statusu projekata</w:t>
            </w:r>
            <w:r w:rsidR="00F41B3D">
              <w:rPr>
                <w:kern w:val="2"/>
                <w:sz w:val="20"/>
                <w:szCs w:val="20"/>
                <w:lang w:eastAsia="ar-SA"/>
              </w:rPr>
              <w:t xml:space="preserve"> podneseno TO-u (Prilog 02 ZNP-a 09) </w:t>
            </w:r>
            <w:r w:rsidRPr="003025A1">
              <w:rPr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</w:tr>
      <w:tr w:rsidR="00823B5A" w14:paraId="7C6B4176" w14:textId="77777777" w:rsidTr="006B789F">
        <w:trPr>
          <w:trHeight w:val="856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920564" w14:textId="0AEE827C" w:rsidR="00084227" w:rsidRPr="00101E7C" w:rsidRDefault="006B789F" w:rsidP="00101E7C">
            <w:pPr>
              <w:suppressAutoHyphens/>
              <w:rPr>
                <w:kern w:val="2"/>
                <w:sz w:val="20"/>
              </w:rPr>
            </w:pPr>
            <w:r w:rsidRPr="00101E7C">
              <w:rPr>
                <w:kern w:val="2"/>
                <w:sz w:val="20"/>
              </w:rPr>
              <w:t>4</w:t>
            </w:r>
            <w:r>
              <w:rPr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3E58C46" w14:textId="56A0779A" w:rsidR="00084227" w:rsidRPr="00101E7C" w:rsidRDefault="00084227" w:rsidP="00101E7C">
            <w:pPr>
              <w:suppressAutoHyphens/>
              <w:snapToGrid w:val="0"/>
              <w:rPr>
                <w:kern w:val="2"/>
                <w:sz w:val="20"/>
              </w:rPr>
            </w:pPr>
            <w:r w:rsidRPr="003025A1">
              <w:rPr>
                <w:kern w:val="2"/>
                <w:sz w:val="20"/>
                <w:szCs w:val="20"/>
                <w:lang w:eastAsia="ar-SA"/>
              </w:rPr>
              <w:t xml:space="preserve">Priprema i podnošenje </w:t>
            </w:r>
            <w:r w:rsidR="00F41B3D">
              <w:rPr>
                <w:kern w:val="2"/>
                <w:sz w:val="20"/>
                <w:szCs w:val="20"/>
                <w:lang w:eastAsia="ar-SA"/>
              </w:rPr>
              <w:t xml:space="preserve">TO-u </w:t>
            </w:r>
            <w:r w:rsidRPr="003025A1">
              <w:rPr>
                <w:kern w:val="2"/>
                <w:sz w:val="20"/>
                <w:szCs w:val="20"/>
                <w:lang w:eastAsia="ar-SA"/>
              </w:rPr>
              <w:t>Registra iznosa izuzetih iz Izjave o izdatcima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42FCB9" w14:textId="65193718" w:rsidR="00084227" w:rsidRPr="00101E7C" w:rsidRDefault="000C369F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00AF9EA7" w14:textId="13637FFE" w:rsidR="00084227" w:rsidRPr="00101E7C" w:rsidRDefault="00084227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 w:rsidRPr="00101E7C">
              <w:rPr>
                <w:kern w:val="2"/>
                <w:sz w:val="20"/>
              </w:rPr>
              <w:t>R</w:t>
            </w:r>
            <w:r w:rsidR="000C369F">
              <w:rPr>
                <w:kern w:val="2"/>
                <w:sz w:val="20"/>
                <w:szCs w:val="20"/>
                <w:lang w:eastAsia="ar-SA"/>
              </w:rPr>
              <w:t>,A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28D7868" w14:textId="285132D4" w:rsidR="00084227" w:rsidRPr="00101E7C" w:rsidRDefault="000C369F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850DF9C" w14:textId="6B31F8CE" w:rsidR="00084227" w:rsidRPr="00101E7C" w:rsidRDefault="000C369F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419F357E" w14:textId="7722E640" w:rsidR="00084227" w:rsidRPr="00101E7C" w:rsidRDefault="000C369F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8944D6E" w14:textId="1B9CFB24" w:rsidR="00084227" w:rsidRPr="00101E7C" w:rsidRDefault="00084227" w:rsidP="00101E7C">
            <w:pPr>
              <w:suppressAutoHyphens/>
              <w:snapToGrid w:val="0"/>
              <w:rPr>
                <w:kern w:val="2"/>
                <w:sz w:val="20"/>
              </w:rPr>
            </w:pPr>
            <w:r w:rsidRPr="003025A1">
              <w:rPr>
                <w:kern w:val="2"/>
                <w:sz w:val="20"/>
                <w:szCs w:val="20"/>
                <w:lang w:eastAsia="ar-SA"/>
              </w:rPr>
              <w:t>Registar iznosa izuzetih iz Izjave o izdatcima</w:t>
            </w:r>
            <w:r w:rsidR="00F41B3D">
              <w:rPr>
                <w:kern w:val="2"/>
                <w:sz w:val="20"/>
                <w:szCs w:val="20"/>
                <w:lang w:eastAsia="ar-SA"/>
              </w:rPr>
              <w:t xml:space="preserve"> (Prilog 03 ZNP-a 09) pripremljen i podnesen TO-u</w:t>
            </w:r>
          </w:p>
        </w:tc>
      </w:tr>
      <w:tr w:rsidR="00823B5A" w14:paraId="647BA86F" w14:textId="77777777" w:rsidTr="006B789F">
        <w:trPr>
          <w:trHeight w:val="1123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BB372A" w14:textId="42A8A925" w:rsidR="00084227" w:rsidRPr="00101E7C" w:rsidRDefault="006B789F" w:rsidP="00101E7C">
            <w:pPr>
              <w:suppressAutoHyphens/>
              <w:rPr>
                <w:kern w:val="2"/>
                <w:sz w:val="20"/>
              </w:rPr>
            </w:pPr>
            <w:r w:rsidRPr="00101E7C">
              <w:rPr>
                <w:kern w:val="2"/>
                <w:sz w:val="20"/>
              </w:rPr>
              <w:t>5</w:t>
            </w:r>
            <w:r>
              <w:rPr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E40244B" w14:textId="68D0CBF2" w:rsidR="00084227" w:rsidRPr="00101E7C" w:rsidRDefault="00084227" w:rsidP="00101E7C">
            <w:pPr>
              <w:suppressAutoHyphens/>
              <w:snapToGrid w:val="0"/>
              <w:rPr>
                <w:kern w:val="2"/>
                <w:sz w:val="20"/>
              </w:rPr>
            </w:pPr>
            <w:r w:rsidRPr="003025A1">
              <w:rPr>
                <w:kern w:val="2"/>
                <w:sz w:val="20"/>
                <w:szCs w:val="20"/>
                <w:lang w:eastAsia="ar-SA"/>
              </w:rPr>
              <w:t xml:space="preserve">Priprema i podnošenje </w:t>
            </w:r>
            <w:r w:rsidRPr="003025A1">
              <w:rPr>
                <w:rFonts w:eastAsia="PMingLiU"/>
                <w:sz w:val="20"/>
                <w:szCs w:val="20"/>
              </w:rPr>
              <w:t>I</w:t>
            </w:r>
            <w:r w:rsidRPr="003025A1">
              <w:rPr>
                <w:kern w:val="2"/>
                <w:sz w:val="20"/>
                <w:szCs w:val="20"/>
                <w:lang w:eastAsia="ar-SA"/>
              </w:rPr>
              <w:t>zvještaj</w:t>
            </w:r>
            <w:r w:rsidR="000C369F">
              <w:rPr>
                <w:kern w:val="2"/>
                <w:sz w:val="20"/>
                <w:szCs w:val="20"/>
                <w:lang w:eastAsia="ar-SA"/>
              </w:rPr>
              <w:t>a</w:t>
            </w:r>
            <w:r w:rsidRPr="003025A1">
              <w:rPr>
                <w:kern w:val="2"/>
                <w:sz w:val="20"/>
                <w:szCs w:val="20"/>
                <w:lang w:eastAsia="ar-SA"/>
              </w:rPr>
              <w:t xml:space="preserve"> o provedenim postupcima i provjerama izdataka prijavljenih u Izjavi o izdacima TO-u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DBD2983" w14:textId="2D2CF6AE" w:rsidR="00084227" w:rsidRPr="00101E7C" w:rsidRDefault="000C369F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FCDEF72" w14:textId="31003D0A" w:rsidR="00084227" w:rsidRPr="00101E7C" w:rsidRDefault="00084227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 w:rsidRPr="00101E7C">
              <w:rPr>
                <w:kern w:val="2"/>
                <w:sz w:val="20"/>
              </w:rPr>
              <w:t>R</w:t>
            </w:r>
            <w:r w:rsidR="000C369F">
              <w:rPr>
                <w:kern w:val="2"/>
                <w:sz w:val="20"/>
                <w:szCs w:val="20"/>
                <w:lang w:eastAsia="ar-SA"/>
              </w:rPr>
              <w:t>,A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6A8AAE9" w14:textId="78BCCD0E" w:rsidR="00084227" w:rsidRPr="00101E7C" w:rsidRDefault="000C369F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FB18355" w14:textId="71327B93" w:rsidR="00084227" w:rsidRPr="00101E7C" w:rsidRDefault="000C369F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8085A26" w14:textId="38BBB987" w:rsidR="00084227" w:rsidRPr="00101E7C" w:rsidRDefault="000C369F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3649382" w14:textId="3B6EF051" w:rsidR="00084227" w:rsidRPr="00101E7C" w:rsidRDefault="00084227" w:rsidP="00101E7C">
            <w:pPr>
              <w:suppressAutoHyphens/>
              <w:snapToGrid w:val="0"/>
              <w:rPr>
                <w:kern w:val="2"/>
                <w:sz w:val="20"/>
                <w:u w:val="single"/>
              </w:rPr>
            </w:pPr>
            <w:r w:rsidRPr="003025A1">
              <w:rPr>
                <w:rFonts w:eastAsia="PMingLiU"/>
                <w:sz w:val="20"/>
                <w:szCs w:val="20"/>
              </w:rPr>
              <w:t>I</w:t>
            </w:r>
            <w:r w:rsidRPr="003025A1">
              <w:rPr>
                <w:kern w:val="2"/>
                <w:sz w:val="20"/>
                <w:szCs w:val="20"/>
                <w:lang w:eastAsia="ar-SA"/>
              </w:rPr>
              <w:t>zvještaj o provedenim postupcima i provjerama izdataka prijavljenih u Izjavi o izdacima</w:t>
            </w:r>
            <w:r w:rsidR="00F41B3D">
              <w:rPr>
                <w:kern w:val="2"/>
                <w:sz w:val="20"/>
                <w:szCs w:val="20"/>
                <w:lang w:eastAsia="ar-SA"/>
              </w:rPr>
              <w:t xml:space="preserve"> (Prilog 04 ZNP-a 09) pripremljen i podnesen TO-u</w:t>
            </w:r>
          </w:p>
        </w:tc>
      </w:tr>
      <w:tr w:rsidR="00823B5A" w14:paraId="2B7F92A6" w14:textId="77777777" w:rsidTr="00E121BA">
        <w:trPr>
          <w:trHeight w:val="962"/>
        </w:trPr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DF4443" w14:textId="2F41B89B" w:rsidR="00084227" w:rsidRPr="00101E7C" w:rsidRDefault="006C46E5" w:rsidP="00101E7C">
            <w:pPr>
              <w:suppressAutoHyphens/>
              <w:rPr>
                <w:kern w:val="2"/>
                <w:sz w:val="20"/>
              </w:rPr>
            </w:pPr>
            <w:r w:rsidRPr="00101E7C">
              <w:rPr>
                <w:kern w:val="2"/>
                <w:sz w:val="20"/>
              </w:rPr>
              <w:t>6</w:t>
            </w:r>
            <w:r w:rsidR="006B789F">
              <w:rPr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34A8B4B" w14:textId="6E029937" w:rsidR="00084227" w:rsidRPr="00101E7C" w:rsidRDefault="00084227" w:rsidP="00101E7C">
            <w:pPr>
              <w:suppressAutoHyphens/>
              <w:snapToGrid w:val="0"/>
              <w:rPr>
                <w:kern w:val="2"/>
                <w:sz w:val="20"/>
              </w:rPr>
            </w:pPr>
            <w:r w:rsidRPr="003025A1">
              <w:rPr>
                <w:kern w:val="2"/>
                <w:sz w:val="20"/>
                <w:szCs w:val="20"/>
                <w:lang w:eastAsia="ar-SA"/>
              </w:rPr>
              <w:t>Podnošenje TO-u Obavijesti o revizijama i provedbi preporuka</w:t>
            </w:r>
            <w:r w:rsidR="000C369F">
              <w:rPr>
                <w:kern w:val="2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DCE84A1" w14:textId="6368A7BC" w:rsidR="00084227" w:rsidRPr="00101E7C" w:rsidRDefault="00E121BA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C2A419F" w14:textId="4D545871" w:rsidR="00084227" w:rsidRPr="00101E7C" w:rsidRDefault="00084227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 w:rsidRPr="00101E7C">
              <w:rPr>
                <w:kern w:val="2"/>
                <w:sz w:val="20"/>
              </w:rPr>
              <w:t>R</w:t>
            </w:r>
            <w:r w:rsidR="00E121BA">
              <w:rPr>
                <w:kern w:val="2"/>
                <w:sz w:val="20"/>
                <w:szCs w:val="20"/>
                <w:lang w:eastAsia="ar-SA"/>
              </w:rPr>
              <w:t>,A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9BBABAE" w14:textId="40F7B93A" w:rsidR="00084227" w:rsidRPr="00101E7C" w:rsidRDefault="00E121BA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5FB62A2B" w14:textId="37D1C35D" w:rsidR="00084227" w:rsidRPr="00101E7C" w:rsidRDefault="00E121BA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6A7CAC67" w14:textId="0540983C" w:rsidR="00084227" w:rsidRPr="00101E7C" w:rsidRDefault="00E121BA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6B2915E" w14:textId="606A4803" w:rsidR="00084227" w:rsidRPr="00101E7C" w:rsidRDefault="00084227" w:rsidP="00101E7C">
            <w:pPr>
              <w:suppressAutoHyphens/>
              <w:snapToGrid w:val="0"/>
              <w:rPr>
                <w:kern w:val="2"/>
                <w:sz w:val="20"/>
              </w:rPr>
            </w:pPr>
            <w:r w:rsidRPr="003025A1">
              <w:rPr>
                <w:kern w:val="2"/>
                <w:sz w:val="20"/>
                <w:szCs w:val="20"/>
                <w:lang w:eastAsia="ar-SA"/>
              </w:rPr>
              <w:t>Obavijest o provedenim revizijama i provedbi preporuka</w:t>
            </w:r>
            <w:r w:rsidR="00F41B3D">
              <w:rPr>
                <w:kern w:val="2"/>
                <w:sz w:val="20"/>
                <w:szCs w:val="20"/>
                <w:lang w:eastAsia="ar-SA"/>
              </w:rPr>
              <w:t xml:space="preserve"> (Prilog 05 ZNP-a 09) pod</w:t>
            </w:r>
            <w:r w:rsidR="00AC6ABA">
              <w:rPr>
                <w:kern w:val="2"/>
                <w:sz w:val="20"/>
                <w:szCs w:val="20"/>
                <w:lang w:eastAsia="ar-SA"/>
              </w:rPr>
              <w:t>n</w:t>
            </w:r>
            <w:r w:rsidR="00F41B3D">
              <w:rPr>
                <w:kern w:val="2"/>
                <w:sz w:val="20"/>
                <w:szCs w:val="20"/>
                <w:lang w:eastAsia="ar-SA"/>
              </w:rPr>
              <w:t>esena TO-u</w:t>
            </w:r>
          </w:p>
        </w:tc>
      </w:tr>
      <w:tr w:rsidR="00823B5A" w14:paraId="08081E12" w14:textId="77777777" w:rsidTr="006B789F">
        <w:trPr>
          <w:trHeight w:val="1082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829B96E" w14:textId="684EBD0D" w:rsidR="00084227" w:rsidRPr="00101E7C" w:rsidRDefault="006C46E5" w:rsidP="00101E7C">
            <w:pPr>
              <w:suppressAutoHyphens/>
              <w:rPr>
                <w:kern w:val="2"/>
                <w:sz w:val="20"/>
              </w:rPr>
            </w:pPr>
            <w:r w:rsidRPr="00101E7C">
              <w:rPr>
                <w:kern w:val="2"/>
                <w:sz w:val="20"/>
              </w:rPr>
              <w:t>7</w:t>
            </w:r>
            <w:r w:rsidR="006B789F">
              <w:rPr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3BB839B" w14:textId="4BB0A692" w:rsidR="00084227" w:rsidRPr="00101E7C" w:rsidRDefault="00084227" w:rsidP="00101E7C">
            <w:pPr>
              <w:suppressAutoHyphens/>
              <w:snapToGrid w:val="0"/>
              <w:rPr>
                <w:kern w:val="2"/>
                <w:sz w:val="20"/>
              </w:rPr>
            </w:pPr>
            <w:r w:rsidRPr="003025A1">
              <w:rPr>
                <w:kern w:val="2"/>
                <w:sz w:val="20"/>
                <w:szCs w:val="20"/>
                <w:lang w:eastAsia="ar-SA"/>
              </w:rPr>
              <w:t xml:space="preserve">Provjere provedbe zahtjeva koji se odnose na pripremu Izjave o izdacima i druge dokumentacije koju prima TO 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192B54" w14:textId="52F31324" w:rsidR="00084227" w:rsidRPr="00101E7C" w:rsidRDefault="00084227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 w:rsidRPr="00101E7C">
              <w:rPr>
                <w:kern w:val="2"/>
                <w:sz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43A00623" w14:textId="77777777" w:rsidR="00084227" w:rsidRPr="00101E7C" w:rsidRDefault="00084227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 w:rsidRPr="00101E7C">
              <w:rPr>
                <w:kern w:val="2"/>
                <w:sz w:val="20"/>
              </w:rPr>
              <w:t>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59E6E9C5" w14:textId="77777777" w:rsidR="00084227" w:rsidRPr="00101E7C" w:rsidRDefault="00084227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 w:rsidRPr="003025A1">
              <w:rPr>
                <w:kern w:val="2"/>
                <w:sz w:val="20"/>
                <w:szCs w:val="20"/>
                <w:lang w:eastAsia="ar-SA"/>
              </w:rPr>
              <w:t>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AA31797" w14:textId="6CC24D8D" w:rsidR="00084227" w:rsidRPr="00101E7C" w:rsidRDefault="00F41B3D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DCCBA59" w14:textId="75261BC5" w:rsidR="00084227" w:rsidRPr="00101E7C" w:rsidRDefault="00F41B3D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D5C58A" w14:textId="0B8B1770" w:rsidR="00084227" w:rsidRPr="00101E7C" w:rsidRDefault="00F41B3D" w:rsidP="00101E7C">
            <w:pPr>
              <w:numPr>
                <w:ilvl w:val="0"/>
                <w:numId w:val="38"/>
              </w:numPr>
              <w:suppressAutoHyphens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Provedene provjere</w:t>
            </w:r>
          </w:p>
        </w:tc>
      </w:tr>
      <w:tr w:rsidR="00823B5A" w14:paraId="54C2D661" w14:textId="77777777" w:rsidTr="006B789F">
        <w:trPr>
          <w:trHeight w:val="559"/>
        </w:trPr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765156" w14:textId="0C4CEF7F" w:rsidR="00084227" w:rsidRPr="00101E7C" w:rsidRDefault="006C46E5" w:rsidP="00101E7C">
            <w:pPr>
              <w:suppressAutoHyphens/>
              <w:rPr>
                <w:kern w:val="2"/>
                <w:sz w:val="20"/>
              </w:rPr>
            </w:pPr>
            <w:r w:rsidRPr="00101E7C">
              <w:rPr>
                <w:kern w:val="2"/>
                <w:sz w:val="20"/>
              </w:rPr>
              <w:t>8</w:t>
            </w:r>
            <w:r w:rsidR="006B789F">
              <w:rPr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681B1DF1" w14:textId="113E53E1" w:rsidR="00084227" w:rsidRPr="00101E7C" w:rsidRDefault="00084227" w:rsidP="00101E7C">
            <w:pPr>
              <w:suppressAutoHyphens/>
              <w:snapToGrid w:val="0"/>
              <w:rPr>
                <w:kern w:val="2"/>
                <w:sz w:val="20"/>
              </w:rPr>
            </w:pPr>
            <w:r w:rsidRPr="003025A1">
              <w:rPr>
                <w:kern w:val="2"/>
                <w:sz w:val="20"/>
                <w:szCs w:val="20"/>
                <w:lang w:eastAsia="ar-SA"/>
              </w:rPr>
              <w:t>Priprema Zahtjeva za plaćanje te podnošenje EK-u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7561614" w14:textId="5C9390EA" w:rsidR="00084227" w:rsidRPr="00101E7C" w:rsidRDefault="00084227" w:rsidP="00101E7C">
            <w:pPr>
              <w:suppressAutoHyphens/>
              <w:snapToGrid w:val="0"/>
              <w:rPr>
                <w:kern w:val="2"/>
                <w:sz w:val="20"/>
              </w:rPr>
            </w:pPr>
            <w:r w:rsidRPr="00101E7C">
              <w:rPr>
                <w:kern w:val="2"/>
                <w:sz w:val="20"/>
              </w:rPr>
              <w:t>R</w:t>
            </w:r>
            <w:r w:rsidR="00F41B3D">
              <w:rPr>
                <w:kern w:val="2"/>
                <w:sz w:val="20"/>
                <w:szCs w:val="20"/>
                <w:lang w:eastAsia="ar-SA"/>
              </w:rPr>
              <w:t>,A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C99B53D" w14:textId="77777777" w:rsidR="00084227" w:rsidRPr="00101E7C" w:rsidRDefault="00084227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 w:rsidRPr="00101E7C">
              <w:rPr>
                <w:kern w:val="2"/>
                <w:sz w:val="20"/>
              </w:rPr>
              <w:t>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3E3F697E" w14:textId="77777777" w:rsidR="00084227" w:rsidRPr="00101E7C" w:rsidRDefault="00084227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 w:rsidRPr="003025A1">
              <w:rPr>
                <w:kern w:val="2"/>
                <w:sz w:val="20"/>
                <w:szCs w:val="20"/>
                <w:lang w:eastAsia="ar-SA"/>
              </w:rPr>
              <w:t>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21BEEB7B" w14:textId="2A5ABE8C" w:rsidR="00084227" w:rsidRPr="00101E7C" w:rsidRDefault="00084227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 w:rsidRPr="003025A1">
              <w:rPr>
                <w:kern w:val="2"/>
                <w:sz w:val="20"/>
                <w:szCs w:val="20"/>
                <w:lang w:eastAsia="ar-SA"/>
              </w:rPr>
              <w:t>I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345C85F5" w14:textId="764CCFD5" w:rsidR="00084227" w:rsidRPr="00101E7C" w:rsidRDefault="00F41B3D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02B411" w14:textId="77DBCBA3" w:rsidR="00084227" w:rsidRPr="00101E7C" w:rsidRDefault="00F41B3D" w:rsidP="00101E7C">
            <w:pPr>
              <w:suppressAutoHyphens/>
              <w:snapToGrid w:val="0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Zahtjev za plaćanje pripremljen i podnesen EK-u</w:t>
            </w:r>
          </w:p>
        </w:tc>
      </w:tr>
      <w:tr w:rsidR="00823B5A" w14:paraId="61745DB0" w14:textId="77777777" w:rsidTr="000C369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10CC11" w14:textId="54E1BCFB" w:rsidR="00084227" w:rsidRPr="00101E7C" w:rsidRDefault="006C46E5" w:rsidP="00101E7C">
            <w:pPr>
              <w:suppressAutoHyphens/>
              <w:rPr>
                <w:kern w:val="2"/>
                <w:sz w:val="20"/>
              </w:rPr>
            </w:pPr>
            <w:r w:rsidRPr="00101E7C">
              <w:rPr>
                <w:kern w:val="2"/>
                <w:sz w:val="20"/>
              </w:rPr>
              <w:t>9</w:t>
            </w:r>
            <w:r w:rsidR="006B789F">
              <w:rPr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19718E4E" w14:textId="46202D17" w:rsidR="00084227" w:rsidRPr="00101E7C" w:rsidRDefault="00084227" w:rsidP="00101E7C">
            <w:pPr>
              <w:suppressAutoHyphens/>
              <w:snapToGrid w:val="0"/>
              <w:rPr>
                <w:kern w:val="2"/>
                <w:sz w:val="20"/>
              </w:rPr>
            </w:pPr>
            <w:r w:rsidRPr="003025A1">
              <w:rPr>
                <w:kern w:val="2"/>
                <w:sz w:val="20"/>
                <w:szCs w:val="20"/>
                <w:lang w:eastAsia="ar-SA"/>
              </w:rPr>
              <w:t>Priprema i podnošenje godišnjih računa UT-a i TR-a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57086C15" w14:textId="3F966816" w:rsidR="00084227" w:rsidRPr="00101E7C" w:rsidRDefault="00084227" w:rsidP="00101E7C">
            <w:pPr>
              <w:suppressAutoHyphens/>
              <w:snapToGrid w:val="0"/>
              <w:rPr>
                <w:kern w:val="2"/>
                <w:sz w:val="20"/>
              </w:rPr>
            </w:pPr>
            <w:r w:rsidRPr="00101E7C">
              <w:rPr>
                <w:kern w:val="2"/>
                <w:sz w:val="20"/>
              </w:rPr>
              <w:t>R</w:t>
            </w:r>
            <w:r w:rsidR="00F073F9">
              <w:rPr>
                <w:kern w:val="2"/>
                <w:sz w:val="20"/>
                <w:szCs w:val="20"/>
                <w:lang w:eastAsia="ar-SA"/>
              </w:rPr>
              <w:t>,A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2746EE" w14:textId="5B6EB561" w:rsidR="00084227" w:rsidRPr="00101E7C" w:rsidRDefault="00F073F9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0B271F71" w14:textId="64E0BC21" w:rsidR="00084227" w:rsidRPr="00101E7C" w:rsidRDefault="00F073F9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6EDF3E9" w14:textId="413124E7" w:rsidR="00084227" w:rsidRPr="00101E7C" w:rsidRDefault="00F073F9" w:rsidP="00101E7C">
            <w:pPr>
              <w:suppressAutoHyphens/>
              <w:snapToGrid w:val="0"/>
              <w:jc w:val="center"/>
              <w:rPr>
                <w:kern w:val="2"/>
                <w:sz w:val="20"/>
                <w:shd w:val="clear" w:color="auto" w:fill="FFCC99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21B324E3" w14:textId="15618385" w:rsidR="00084227" w:rsidRPr="00101E7C" w:rsidRDefault="00F073F9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 w:rsidRPr="00F073F9"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7FAB15E8" w14:textId="58FF3160" w:rsidR="00084227" w:rsidRPr="00101E7C" w:rsidRDefault="00084227" w:rsidP="00101E7C">
            <w:pPr>
              <w:suppressAutoHyphens/>
              <w:rPr>
                <w:kern w:val="2"/>
                <w:sz w:val="20"/>
              </w:rPr>
            </w:pPr>
            <w:r w:rsidRPr="003025A1">
              <w:rPr>
                <w:kern w:val="2"/>
                <w:sz w:val="20"/>
                <w:szCs w:val="20"/>
                <w:lang w:eastAsia="ar-SA"/>
              </w:rPr>
              <w:t>Podneseni godišnji računi</w:t>
            </w:r>
          </w:p>
        </w:tc>
      </w:tr>
      <w:tr w:rsidR="00823B5A" w14:paraId="14508AF8" w14:textId="77777777" w:rsidTr="000C369F"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3B253E" w14:textId="2A99D678" w:rsidR="00084227" w:rsidRPr="00101E7C" w:rsidRDefault="006B789F" w:rsidP="00101E7C">
            <w:pPr>
              <w:suppressAutoHyphens/>
              <w:rPr>
                <w:kern w:val="2"/>
                <w:sz w:val="20"/>
              </w:rPr>
            </w:pPr>
            <w:r w:rsidRPr="00101E7C">
              <w:rPr>
                <w:kern w:val="2"/>
                <w:sz w:val="20"/>
              </w:rPr>
              <w:t>1</w:t>
            </w:r>
            <w:r w:rsidR="006C46E5" w:rsidRPr="00101E7C">
              <w:rPr>
                <w:kern w:val="2"/>
                <w:sz w:val="20"/>
              </w:rPr>
              <w:t>0</w:t>
            </w:r>
            <w:r>
              <w:rPr>
                <w:kern w:val="2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2010A27A" w14:textId="54601015" w:rsidR="00084227" w:rsidRPr="00101E7C" w:rsidRDefault="00084227" w:rsidP="00101E7C">
            <w:pPr>
              <w:suppressAutoHyphens/>
              <w:snapToGrid w:val="0"/>
              <w:rPr>
                <w:kern w:val="2"/>
                <w:sz w:val="20"/>
              </w:rPr>
            </w:pPr>
            <w:r w:rsidRPr="003025A1">
              <w:rPr>
                <w:kern w:val="2"/>
                <w:sz w:val="20"/>
                <w:szCs w:val="20"/>
                <w:lang w:eastAsia="ar-SA"/>
              </w:rPr>
              <w:t>Priprem</w:t>
            </w:r>
            <w:r w:rsidR="00DF5B15">
              <w:rPr>
                <w:kern w:val="2"/>
                <w:sz w:val="20"/>
                <w:szCs w:val="20"/>
                <w:lang w:eastAsia="ar-SA"/>
              </w:rPr>
              <w:t>a</w:t>
            </w:r>
            <w:r w:rsidRPr="003025A1">
              <w:rPr>
                <w:kern w:val="2"/>
                <w:sz w:val="20"/>
                <w:szCs w:val="20"/>
                <w:lang w:eastAsia="ar-SA"/>
              </w:rPr>
              <w:t xml:space="preserve"> Izjave o upravljanju i Godišnjeg sažetka</w:t>
            </w:r>
            <w:r w:rsidR="00DF5B15">
              <w:rPr>
                <w:kern w:val="2"/>
                <w:sz w:val="20"/>
                <w:szCs w:val="20"/>
                <w:lang w:eastAsia="ar-SA"/>
              </w:rPr>
              <w:t xml:space="preserve"> te dostava TR-u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935EBD3" w14:textId="0455EB7F" w:rsidR="00084227" w:rsidRPr="00101E7C" w:rsidRDefault="00F073F9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402A1E7" w14:textId="292F269A" w:rsidR="00084227" w:rsidRPr="00101E7C" w:rsidRDefault="00084227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 w:rsidRPr="00101E7C">
              <w:rPr>
                <w:kern w:val="2"/>
                <w:sz w:val="20"/>
              </w:rPr>
              <w:t>R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1F4D895C" w14:textId="516612A6" w:rsidR="00084227" w:rsidRPr="00101E7C" w:rsidRDefault="00F073F9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</w:tcPr>
          <w:p w14:paraId="7C9B5693" w14:textId="6F380FE5" w:rsidR="00084227" w:rsidRPr="00101E7C" w:rsidRDefault="00F073F9" w:rsidP="00101E7C">
            <w:pPr>
              <w:suppressAutoHyphens/>
              <w:snapToGrid w:val="0"/>
              <w:jc w:val="center"/>
              <w:rPr>
                <w:kern w:val="2"/>
                <w:sz w:val="20"/>
                <w:shd w:val="clear" w:color="auto" w:fill="FFCC99"/>
              </w:rPr>
            </w:pPr>
            <w:r>
              <w:rPr>
                <w:kern w:val="2"/>
                <w:sz w:val="20"/>
                <w:szCs w:val="20"/>
                <w:lang w:eastAsia="ar-SA"/>
              </w:rPr>
              <w:t>/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vAlign w:val="center"/>
            <w:hideMark/>
          </w:tcPr>
          <w:p w14:paraId="6E554288" w14:textId="54C6BD33" w:rsidR="00084227" w:rsidRPr="00101E7C" w:rsidRDefault="00084227" w:rsidP="00101E7C">
            <w:pPr>
              <w:suppressAutoHyphens/>
              <w:snapToGrid w:val="0"/>
              <w:jc w:val="center"/>
              <w:rPr>
                <w:kern w:val="2"/>
                <w:sz w:val="20"/>
              </w:rPr>
            </w:pPr>
            <w:r w:rsidRPr="003025A1">
              <w:rPr>
                <w:kern w:val="2"/>
                <w:sz w:val="20"/>
                <w:szCs w:val="20"/>
                <w:lang w:eastAsia="ar-SA"/>
              </w:rPr>
              <w:t>A</w:t>
            </w:r>
          </w:p>
        </w:tc>
        <w:tc>
          <w:tcPr>
            <w:tcW w:w="0" w:type="auto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  <w:hideMark/>
          </w:tcPr>
          <w:p w14:paraId="378F6CDF" w14:textId="0DBAD4F0" w:rsidR="00084227" w:rsidRPr="00101E7C" w:rsidRDefault="00084227" w:rsidP="00101E7C">
            <w:pPr>
              <w:suppressAutoHyphens/>
              <w:rPr>
                <w:kern w:val="2"/>
                <w:sz w:val="20"/>
              </w:rPr>
            </w:pPr>
            <w:r w:rsidRPr="003025A1">
              <w:rPr>
                <w:kern w:val="2"/>
                <w:sz w:val="20"/>
                <w:szCs w:val="20"/>
                <w:lang w:eastAsia="ar-SA"/>
              </w:rPr>
              <w:t xml:space="preserve">Izjava o upravljanju </w:t>
            </w:r>
            <w:r w:rsidR="00F073F9">
              <w:rPr>
                <w:kern w:val="2"/>
                <w:sz w:val="20"/>
                <w:szCs w:val="20"/>
                <w:lang w:eastAsia="ar-SA"/>
              </w:rPr>
              <w:t xml:space="preserve">(Prilog 06 ZNP-a 09) </w:t>
            </w:r>
            <w:r w:rsidRPr="003025A1">
              <w:rPr>
                <w:kern w:val="2"/>
                <w:sz w:val="20"/>
                <w:szCs w:val="20"/>
                <w:lang w:eastAsia="ar-SA"/>
              </w:rPr>
              <w:t>i Godišnji sažetak</w:t>
            </w:r>
            <w:r w:rsidR="00F073F9">
              <w:rPr>
                <w:kern w:val="2"/>
                <w:sz w:val="20"/>
                <w:szCs w:val="20"/>
                <w:lang w:eastAsia="ar-SA"/>
              </w:rPr>
              <w:t xml:space="preserve"> (Prilog 07 ZNP-a 09) pripremljeni i dostavljeni TR-u</w:t>
            </w:r>
          </w:p>
        </w:tc>
      </w:tr>
      <w:bookmarkEnd w:id="313"/>
    </w:tbl>
    <w:p w14:paraId="10FDEE04" w14:textId="458273A5" w:rsidR="0001534D" w:rsidRDefault="0001534D" w:rsidP="0001534D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89B5F80" w14:textId="77777777" w:rsidR="00D47F13" w:rsidRDefault="00D47F13" w:rsidP="0001534D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E575981" w14:textId="30573DD0" w:rsidR="0001534D" w:rsidRPr="00101E7C" w:rsidRDefault="008847F6" w:rsidP="00101E7C">
      <w:pPr>
        <w:pStyle w:val="MainParagraph-nonumber"/>
        <w:spacing w:before="0" w:after="240"/>
        <w:ind w:left="0"/>
        <w:rPr>
          <w:rFonts w:ascii="Times New Roman" w:hAnsi="Times New Roman"/>
          <w:color w:val="000000" w:themeColor="text1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IX</w:t>
      </w:r>
      <w:r w:rsidR="0001534D" w:rsidRPr="001F64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.4</w:t>
      </w:r>
      <w:r w:rsidR="0001534D" w:rsidRPr="00101E7C">
        <w:rPr>
          <w:rFonts w:ascii="Times New Roman" w:hAnsi="Times New Roman"/>
          <w:b/>
          <w:color w:val="000000" w:themeColor="text1"/>
          <w:sz w:val="24"/>
        </w:rPr>
        <w:t>. PROCEDURE</w:t>
      </w:r>
    </w:p>
    <w:p w14:paraId="1DEB24AA" w14:textId="211142B7" w:rsidR="00FB4EE7" w:rsidRDefault="00FB4EE7" w:rsidP="00FB4EE7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FB4EE7">
        <w:rPr>
          <w:rFonts w:ascii="Times New Roman" w:hAnsi="Times New Roman" w:cs="Times New Roman"/>
          <w:color w:val="000000" w:themeColor="text1"/>
          <w:sz w:val="24"/>
          <w:szCs w:val="24"/>
        </w:rPr>
        <w:t>U pogledu rokova postupanja primjenjuju se odredbe sadržane u točki 5.10 ZNP-a 09.</w:t>
      </w:r>
    </w:p>
    <w:p w14:paraId="2E392619" w14:textId="77777777" w:rsidR="00FB4EE7" w:rsidRPr="00FB4EE7" w:rsidRDefault="00FB4EE7" w:rsidP="00FB4EE7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76B94EF" w14:textId="60CD8CB8" w:rsidR="00DF5B15" w:rsidRDefault="00DF5B15" w:rsidP="009F35D1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>IX.4.</w:t>
      </w:r>
      <w:r w:rsidR="009F35D1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1. </w:t>
      </w:r>
      <w:r w:rsidRPr="00DF5B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Priprema Izjave o izdacima i podnošenje iste UT-u</w:t>
      </w:r>
    </w:p>
    <w:p w14:paraId="489C4DC7" w14:textId="5FBDF4FD" w:rsidR="009F35D1" w:rsidRDefault="009F35D1" w:rsidP="009F35D1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bookmarkStart w:id="314" w:name="_Hlk532725354"/>
      <w:r w:rsidRPr="009F35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Primjenjuju se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odredbe iz točki 5.1. i 5.2. ZNP-a 09.</w:t>
      </w:r>
    </w:p>
    <w:p w14:paraId="156C72D7" w14:textId="77777777" w:rsidR="009F35D1" w:rsidRPr="009F35D1" w:rsidRDefault="009F35D1" w:rsidP="009F35D1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bookmarkEnd w:id="314"/>
    <w:p w14:paraId="153D4DC6" w14:textId="11152E7A" w:rsidR="00DF5B15" w:rsidRDefault="009F35D1" w:rsidP="00DF5B15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IX.4.2. Pri</w:t>
      </w:r>
      <w:r w:rsidR="00DF5B15" w:rsidRPr="00DF5B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kupljanje Izjava o izdacima koje je dostavio PT2, priprema objedinjene Izjave o izdacima i podnošenje TO-u </w:t>
      </w:r>
    </w:p>
    <w:p w14:paraId="2A77F1D8" w14:textId="0E9D212A" w:rsidR="009F35D1" w:rsidRDefault="009F35D1" w:rsidP="009F35D1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35D1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točki 5.1. i 5.2. ZNP-a 09.</w:t>
      </w:r>
    </w:p>
    <w:p w14:paraId="3D0DF3F1" w14:textId="77777777" w:rsidR="009F35D1" w:rsidRPr="009F35D1" w:rsidRDefault="009F35D1" w:rsidP="009F35D1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DD5A34" w14:textId="5685ACCE" w:rsidR="00DF5B15" w:rsidRDefault="009F35D1" w:rsidP="00DF5B15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IX.4.3. </w:t>
      </w:r>
      <w:r w:rsidR="00DF5B15" w:rsidRPr="00DF5B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Podnošenje Izvješća o statusu projekata TO-u</w:t>
      </w:r>
    </w:p>
    <w:p w14:paraId="614343A9" w14:textId="1468E3C9" w:rsidR="009F35D1" w:rsidRDefault="009F35D1" w:rsidP="009F35D1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35D1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9F35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5.3. </w:t>
      </w:r>
      <w:r w:rsidRPr="009F35D1">
        <w:rPr>
          <w:rFonts w:ascii="Times New Roman" w:hAnsi="Times New Roman" w:cs="Times New Roman"/>
          <w:color w:val="000000" w:themeColor="text1"/>
          <w:sz w:val="24"/>
          <w:szCs w:val="24"/>
        </w:rPr>
        <w:t>ZNP-a 09.</w:t>
      </w:r>
    </w:p>
    <w:p w14:paraId="16F74D8B" w14:textId="77777777" w:rsidR="009F35D1" w:rsidRPr="009F35D1" w:rsidRDefault="009F35D1" w:rsidP="009F35D1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6B767A3D" w14:textId="17C00260" w:rsidR="00DF5B15" w:rsidRDefault="009F35D1" w:rsidP="00DF5B15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IX.4.</w:t>
      </w:r>
      <w:r w:rsidR="001C17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4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DF5B15" w:rsidRPr="00DF5B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Priprema i podnošenje TO-u Registra iznosa izuzetih iz Izjave o izdatcima</w:t>
      </w:r>
    </w:p>
    <w:p w14:paraId="6FB1F359" w14:textId="7E8D469F" w:rsidR="009F35D1" w:rsidRDefault="00501278" w:rsidP="00501278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35D1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9F35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5.5. </w:t>
      </w:r>
      <w:r w:rsidRPr="009F35D1">
        <w:rPr>
          <w:rFonts w:ascii="Times New Roman" w:hAnsi="Times New Roman" w:cs="Times New Roman"/>
          <w:color w:val="000000" w:themeColor="text1"/>
          <w:sz w:val="24"/>
          <w:szCs w:val="24"/>
        </w:rPr>
        <w:t>ZNP-a 09.</w:t>
      </w:r>
    </w:p>
    <w:p w14:paraId="3044E387" w14:textId="77777777" w:rsidR="00501278" w:rsidRPr="00501278" w:rsidRDefault="00501278" w:rsidP="00501278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3B3C583E" w14:textId="5DBEA662" w:rsidR="00DF5B15" w:rsidRDefault="009F35D1" w:rsidP="00DF5B15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IX.4.</w:t>
      </w:r>
      <w:r w:rsidR="001C17A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5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DF5B15" w:rsidRPr="00DF5B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Priprema i podnošenje Izvještaja o provedenim postupcima i provjerama izdataka prijavljenih u Izjavi o izdacima TO-u </w:t>
      </w:r>
    </w:p>
    <w:p w14:paraId="3B0E741B" w14:textId="290175D4" w:rsidR="009F35D1" w:rsidRDefault="00EB16D3" w:rsidP="00EB16D3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35D1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9F35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5.6. </w:t>
      </w:r>
      <w:r w:rsidRPr="009F35D1">
        <w:rPr>
          <w:rFonts w:ascii="Times New Roman" w:hAnsi="Times New Roman" w:cs="Times New Roman"/>
          <w:color w:val="000000" w:themeColor="text1"/>
          <w:sz w:val="24"/>
          <w:szCs w:val="24"/>
        </w:rPr>
        <w:t>ZNP-a 09.</w:t>
      </w:r>
    </w:p>
    <w:p w14:paraId="38120BC6" w14:textId="77777777" w:rsidR="00EB16D3" w:rsidRPr="00EB16D3" w:rsidRDefault="00EB16D3" w:rsidP="00EB16D3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7183BCB7" w14:textId="2C42A987" w:rsidR="00DF5B15" w:rsidRDefault="009F35D1" w:rsidP="00DF5B15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IX.4.</w:t>
      </w:r>
      <w:r w:rsidR="00A131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6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DF5B15" w:rsidRPr="00DF5B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Podnošenje TO-u Obavijesti o revizijama i provedbi preporuka  </w:t>
      </w:r>
    </w:p>
    <w:p w14:paraId="00C4B79B" w14:textId="29FAA3F2" w:rsidR="004F4E0B" w:rsidRDefault="004F4E0B" w:rsidP="004F4E0B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35D1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9F35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5.7. </w:t>
      </w:r>
      <w:r w:rsidRPr="009F35D1">
        <w:rPr>
          <w:rFonts w:ascii="Times New Roman" w:hAnsi="Times New Roman" w:cs="Times New Roman"/>
          <w:color w:val="000000" w:themeColor="text1"/>
          <w:sz w:val="24"/>
          <w:szCs w:val="24"/>
        </w:rPr>
        <w:t>ZNP-a 09.</w:t>
      </w:r>
    </w:p>
    <w:p w14:paraId="3386B4EE" w14:textId="77777777" w:rsidR="009F35D1" w:rsidRPr="00DF5B15" w:rsidRDefault="009F35D1" w:rsidP="004F4E0B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65EBABCB" w14:textId="7B0B034C" w:rsidR="00DF5B15" w:rsidRDefault="009F35D1" w:rsidP="00DF5B15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IX.4.</w:t>
      </w:r>
      <w:r w:rsidR="00A131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7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DF5B15" w:rsidRPr="00DF5B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Provjere provedbe zahtjeva koji se odnose na pripremu Izjave o izdacima i druge dokumentacije koju prima TO </w:t>
      </w:r>
    </w:p>
    <w:p w14:paraId="04BCF1C8" w14:textId="54831D78" w:rsidR="004F4E0B" w:rsidRDefault="004F4E0B" w:rsidP="004F4E0B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35D1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9F35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5.8. </w:t>
      </w:r>
      <w:r w:rsidRPr="009F35D1">
        <w:rPr>
          <w:rFonts w:ascii="Times New Roman" w:hAnsi="Times New Roman" w:cs="Times New Roman"/>
          <w:color w:val="000000" w:themeColor="text1"/>
          <w:sz w:val="24"/>
          <w:szCs w:val="24"/>
        </w:rPr>
        <w:t>ZNP-a 09.</w:t>
      </w:r>
    </w:p>
    <w:p w14:paraId="63004341" w14:textId="77777777" w:rsidR="009F35D1" w:rsidRPr="00DF5B15" w:rsidRDefault="009F35D1" w:rsidP="004F4E0B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D2A7991" w14:textId="76A7A577" w:rsidR="00DF5B15" w:rsidRPr="00D55DF2" w:rsidRDefault="009F35D1" w:rsidP="00DF5B15">
      <w:pPr>
        <w:pStyle w:val="MainParagraph-nonumber"/>
        <w:spacing w:before="0"/>
        <w:ind w:left="0"/>
        <w:rPr>
          <w:rFonts w:ascii="Times New Roman" w:hAnsi="Times New Roman" w:cs="Times New Roman"/>
          <w:b/>
          <w:sz w:val="24"/>
          <w:szCs w:val="24"/>
        </w:rPr>
      </w:pPr>
      <w:r w:rsidRPr="00D55DF2">
        <w:rPr>
          <w:rFonts w:ascii="Times New Roman" w:hAnsi="Times New Roman" w:cs="Times New Roman"/>
          <w:b/>
          <w:sz w:val="24"/>
          <w:szCs w:val="24"/>
        </w:rPr>
        <w:t>IX.4.</w:t>
      </w:r>
      <w:r w:rsidR="00A1314A">
        <w:rPr>
          <w:rFonts w:ascii="Times New Roman" w:hAnsi="Times New Roman" w:cs="Times New Roman"/>
          <w:b/>
          <w:sz w:val="24"/>
          <w:szCs w:val="24"/>
        </w:rPr>
        <w:t>8</w:t>
      </w:r>
      <w:r w:rsidRPr="00D55DF2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="00DF5B15" w:rsidRPr="00D55DF2">
        <w:rPr>
          <w:rFonts w:ascii="Times New Roman" w:hAnsi="Times New Roman" w:cs="Times New Roman"/>
          <w:b/>
          <w:sz w:val="24"/>
          <w:szCs w:val="24"/>
        </w:rPr>
        <w:t>Priprema Zahtjeva za plaćanje te podnošenje EK-u</w:t>
      </w:r>
    </w:p>
    <w:p w14:paraId="3A3CDDB7" w14:textId="02EF686F" w:rsidR="009F35D1" w:rsidRPr="00D55DF2" w:rsidRDefault="004F4E0B" w:rsidP="004F4E0B">
      <w:pPr>
        <w:pStyle w:val="MainParagraph-nonumber"/>
        <w:spacing w:before="0" w:after="0"/>
        <w:ind w:left="0"/>
        <w:rPr>
          <w:rFonts w:ascii="Times New Roman" w:hAnsi="Times New Roman" w:cs="Times New Roman"/>
          <w:sz w:val="24"/>
          <w:szCs w:val="24"/>
        </w:rPr>
      </w:pPr>
      <w:r w:rsidRPr="00D55DF2">
        <w:rPr>
          <w:rFonts w:ascii="Times New Roman" w:hAnsi="Times New Roman" w:cs="Times New Roman"/>
          <w:sz w:val="24"/>
          <w:szCs w:val="24"/>
        </w:rPr>
        <w:t>Primjenjuju se odredbe iz točke 5.8. ZNP-a 09.</w:t>
      </w:r>
    </w:p>
    <w:p w14:paraId="358622F9" w14:textId="77777777" w:rsidR="004F4E0B" w:rsidRPr="004F4E0B" w:rsidRDefault="004F4E0B" w:rsidP="004F4E0B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1F4E1609" w14:textId="142239BC" w:rsidR="00DF5B15" w:rsidRDefault="009F35D1" w:rsidP="00DF5B15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IX.4.</w:t>
      </w:r>
      <w:r w:rsidR="00A131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9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DF5B15" w:rsidRPr="00DF5B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Priprema i podnošenje godišnjih računa UT-a i TR-a</w:t>
      </w:r>
    </w:p>
    <w:p w14:paraId="560FED4A" w14:textId="0C350EC5" w:rsidR="004F4E0B" w:rsidRDefault="004F4E0B" w:rsidP="004F4E0B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9F35D1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9F35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="009D134A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F35D1">
        <w:rPr>
          <w:rFonts w:ascii="Times New Roman" w:hAnsi="Times New Roman" w:cs="Times New Roman"/>
          <w:color w:val="000000" w:themeColor="text1"/>
          <w:sz w:val="24"/>
          <w:szCs w:val="24"/>
        </w:rPr>
        <w:t>ZNP-a 09.</w:t>
      </w:r>
    </w:p>
    <w:p w14:paraId="0E05057F" w14:textId="77777777" w:rsidR="009F35D1" w:rsidRPr="00DF5B15" w:rsidRDefault="009F35D1" w:rsidP="004F4E0B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1C1ADFB4" w14:textId="3EC57793" w:rsidR="009F35D1" w:rsidRDefault="009F35D1" w:rsidP="004F4E0B">
      <w:pPr>
        <w:pStyle w:val="MainParagraph-nonumber"/>
        <w:spacing w:before="0"/>
        <w:ind w:left="0"/>
        <w:jc w:val="left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IX.4.</w:t>
      </w:r>
      <w:r w:rsidR="009D13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1</w:t>
      </w:r>
      <w:r w:rsidR="00A1314A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0</w:t>
      </w: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. </w:t>
      </w:r>
      <w:r w:rsidR="00DF5B15" w:rsidRPr="00DF5B1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Priprema Izjave o upravljanju i Godišnjeg sažetka te dostava TR-u</w:t>
      </w:r>
    </w:p>
    <w:p w14:paraId="711F918F" w14:textId="7057D07C" w:rsidR="004F4E0B" w:rsidRPr="00101E7C" w:rsidRDefault="004F4E0B" w:rsidP="00101E7C">
      <w:pPr>
        <w:pStyle w:val="MainParagraph-nonumber"/>
        <w:spacing w:before="0" w:after="0"/>
        <w:ind w:left="0"/>
        <w:rPr>
          <w:color w:val="000000" w:themeColor="text1"/>
        </w:rPr>
      </w:pPr>
      <w:r w:rsidRPr="009F35D1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e</w:t>
      </w:r>
      <w:r w:rsidRPr="009F35D1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5.</w:t>
      </w:r>
      <w:r w:rsidR="009D134A">
        <w:rPr>
          <w:rFonts w:ascii="Times New Roman" w:hAnsi="Times New Roman" w:cs="Times New Roman"/>
          <w:color w:val="000000" w:themeColor="text1"/>
          <w:sz w:val="24"/>
          <w:szCs w:val="24"/>
        </w:rPr>
        <w:t>9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. </w:t>
      </w:r>
      <w:r w:rsidRPr="009F35D1">
        <w:rPr>
          <w:rFonts w:ascii="Times New Roman" w:hAnsi="Times New Roman" w:cs="Times New Roman"/>
          <w:color w:val="000000" w:themeColor="text1"/>
          <w:sz w:val="24"/>
          <w:szCs w:val="24"/>
        </w:rPr>
        <w:t>ZNP-a 09</w:t>
      </w:r>
      <w:r w:rsidRPr="00101E7C">
        <w:rPr>
          <w:rFonts w:ascii="Times New Roman" w:hAnsi="Times New Roman"/>
          <w:color w:val="000000" w:themeColor="text1"/>
          <w:sz w:val="24"/>
        </w:rPr>
        <w:t>.</w:t>
      </w:r>
    </w:p>
    <w:p w14:paraId="6F787C8C" w14:textId="77777777" w:rsidR="004F4E0B" w:rsidRPr="00101E7C" w:rsidRDefault="004F4E0B" w:rsidP="00101E7C">
      <w:pPr>
        <w:pStyle w:val="MainParagraph-nonumber"/>
        <w:spacing w:before="0" w:after="0"/>
        <w:ind w:left="0"/>
        <w:rPr>
          <w:color w:val="000000" w:themeColor="text1"/>
        </w:rPr>
      </w:pPr>
    </w:p>
    <w:p w14:paraId="633EEE26" w14:textId="77777777" w:rsidR="00A706B4" w:rsidRPr="00101E7C" w:rsidRDefault="00A706B4" w:rsidP="00101E7C">
      <w:pPr>
        <w:pStyle w:val="MainParagraph-nonumber"/>
        <w:spacing w:before="0" w:after="0"/>
        <w:ind w:left="1080"/>
        <w:rPr>
          <w:b/>
          <w:color w:val="000000" w:themeColor="text1"/>
        </w:rPr>
      </w:pPr>
    </w:p>
    <w:p w14:paraId="00432191" w14:textId="30027307" w:rsidR="00A706B4" w:rsidRDefault="00A706B4" w:rsidP="004C4F33">
      <w:pPr>
        <w:pStyle w:val="MainParagraph-nonumber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0" w:after="0"/>
        <w:ind w:left="72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47F13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UPRAVLJANJE RIZICIMA</w:t>
      </w:r>
    </w:p>
    <w:p w14:paraId="2A6B7186" w14:textId="77777777" w:rsidR="00A706B4" w:rsidRPr="00ED584B" w:rsidRDefault="00A706B4" w:rsidP="00A706B4">
      <w:pPr>
        <w:pStyle w:val="MainParagraph-nonumber"/>
        <w:spacing w:before="0" w:after="0"/>
        <w:ind w:left="108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55A053EA" w14:textId="77777777" w:rsidR="00A706B4" w:rsidRDefault="00A706B4" w:rsidP="00A706B4">
      <w:pPr>
        <w:pStyle w:val="MainParagraph-nonumber"/>
        <w:spacing w:before="0" w:after="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02C027A8" w14:textId="4F8CA878" w:rsidR="00A706B4" w:rsidRPr="007B0C9C" w:rsidRDefault="00A706B4" w:rsidP="00A706B4">
      <w:pPr>
        <w:spacing w:after="240"/>
        <w:jc w:val="both"/>
        <w:rPr>
          <w:rFonts w:eastAsia="Calibri"/>
          <w:b/>
          <w:lang w:eastAsia="hr-HR"/>
        </w:rPr>
      </w:pPr>
      <w:r w:rsidRPr="007B0C9C">
        <w:rPr>
          <w:rFonts w:eastAsia="Calibri"/>
          <w:b/>
          <w:lang w:eastAsia="hr-HR"/>
        </w:rPr>
        <w:t>X.1. OPSEG PRIMJENE ODREDBI</w:t>
      </w:r>
    </w:p>
    <w:p w14:paraId="20BDFDDF" w14:textId="75138291" w:rsidR="00A706B4" w:rsidRPr="007B0C9C" w:rsidRDefault="00A706B4" w:rsidP="00A706B4">
      <w:pPr>
        <w:spacing w:after="120"/>
        <w:jc w:val="both"/>
        <w:rPr>
          <w:rFonts w:eastAsia="Calibri"/>
          <w:b/>
          <w:lang w:eastAsia="hr-HR"/>
        </w:rPr>
      </w:pPr>
      <w:r w:rsidRPr="007B0C9C">
        <w:rPr>
          <w:rFonts w:eastAsia="Calibri"/>
          <w:b/>
          <w:lang w:eastAsia="hr-HR"/>
        </w:rPr>
        <w:t>X.1.1. Uvod</w:t>
      </w:r>
    </w:p>
    <w:p w14:paraId="6D01103B" w14:textId="7BEB094D" w:rsidR="007B0C9C" w:rsidRPr="007B0C9C" w:rsidRDefault="00A706B4" w:rsidP="00A706B4">
      <w:pPr>
        <w:spacing w:after="120"/>
        <w:jc w:val="both"/>
        <w:rPr>
          <w:rFonts w:eastAsia="Calibri"/>
          <w:lang w:eastAsia="hr-HR"/>
        </w:rPr>
      </w:pPr>
      <w:r w:rsidRPr="007B0C9C">
        <w:rPr>
          <w:rFonts w:eastAsia="Calibri"/>
          <w:lang w:eastAsia="hr-HR"/>
        </w:rPr>
        <w:t xml:space="preserve">Svrha ovog dijela je utvrditi </w:t>
      </w:r>
      <w:r w:rsidR="007B0C9C" w:rsidRPr="007B0C9C">
        <w:rPr>
          <w:rFonts w:eastAsia="Calibri"/>
          <w:lang w:eastAsia="hr-HR"/>
        </w:rPr>
        <w:t>standardizirane pristupe upravljanju rizicima u okviru provedbe ITU mehanizma</w:t>
      </w:r>
      <w:r w:rsidR="007B0C9C">
        <w:rPr>
          <w:rFonts w:eastAsia="Calibri"/>
          <w:lang w:eastAsia="hr-HR"/>
        </w:rPr>
        <w:t xml:space="preserve"> za</w:t>
      </w:r>
      <w:r w:rsidR="007B0C9C" w:rsidRPr="007B0C9C">
        <w:rPr>
          <w:rFonts w:eastAsia="Calibri"/>
          <w:lang w:eastAsia="hr-HR"/>
        </w:rPr>
        <w:t>:</w:t>
      </w:r>
    </w:p>
    <w:p w14:paraId="51529C27" w14:textId="68822841" w:rsidR="007B0C9C" w:rsidRPr="007B0C9C" w:rsidRDefault="007B0C9C" w:rsidP="007B0C9C">
      <w:pPr>
        <w:pStyle w:val="ListParagraph"/>
        <w:numPr>
          <w:ilvl w:val="0"/>
          <w:numId w:val="39"/>
        </w:numPr>
        <w:spacing w:after="120"/>
        <w:ind w:left="714" w:hanging="357"/>
        <w:contextualSpacing w:val="0"/>
        <w:jc w:val="both"/>
        <w:rPr>
          <w:rFonts w:eastAsia="Calibri"/>
          <w:lang w:eastAsia="hr-HR"/>
        </w:rPr>
      </w:pPr>
      <w:r w:rsidRPr="007B0C9C">
        <w:rPr>
          <w:rFonts w:eastAsia="Calibri"/>
          <w:lang w:eastAsia="hr-HR"/>
        </w:rPr>
        <w:t>utvrđivanje mogućih rizika;</w:t>
      </w:r>
    </w:p>
    <w:p w14:paraId="5A3482E2" w14:textId="1D9D9AA2" w:rsidR="007B0C9C" w:rsidRPr="007B0C9C" w:rsidRDefault="007B0C9C" w:rsidP="007B0C9C">
      <w:pPr>
        <w:pStyle w:val="ListParagraph"/>
        <w:numPr>
          <w:ilvl w:val="0"/>
          <w:numId w:val="39"/>
        </w:numPr>
        <w:spacing w:after="120"/>
        <w:ind w:left="714" w:hanging="357"/>
        <w:contextualSpacing w:val="0"/>
        <w:jc w:val="both"/>
        <w:rPr>
          <w:rFonts w:eastAsia="Calibri"/>
          <w:lang w:eastAsia="hr-HR"/>
        </w:rPr>
      </w:pPr>
      <w:r w:rsidRPr="007B0C9C">
        <w:rPr>
          <w:rFonts w:eastAsia="Calibri"/>
          <w:lang w:eastAsia="hr-HR"/>
        </w:rPr>
        <w:t>provedb</w:t>
      </w:r>
      <w:r>
        <w:rPr>
          <w:rFonts w:eastAsia="Calibri"/>
          <w:lang w:eastAsia="hr-HR"/>
        </w:rPr>
        <w:t>u</w:t>
      </w:r>
      <w:r w:rsidRPr="007B0C9C">
        <w:rPr>
          <w:rFonts w:eastAsia="Calibri"/>
          <w:lang w:eastAsia="hr-HR"/>
        </w:rPr>
        <w:t xml:space="preserve"> mjera sprečavanja nastanka rizika odnosno ublažavanja učinaka rizika;</w:t>
      </w:r>
    </w:p>
    <w:p w14:paraId="7FC5A291" w14:textId="7F6E6575" w:rsidR="007B0C9C" w:rsidRPr="007B0C9C" w:rsidRDefault="007B0C9C" w:rsidP="007B0C9C">
      <w:pPr>
        <w:pStyle w:val="ListParagraph"/>
        <w:numPr>
          <w:ilvl w:val="0"/>
          <w:numId w:val="39"/>
        </w:numPr>
        <w:spacing w:after="120"/>
        <w:ind w:left="714" w:hanging="357"/>
        <w:contextualSpacing w:val="0"/>
        <w:jc w:val="both"/>
        <w:rPr>
          <w:rFonts w:eastAsia="Calibri"/>
          <w:lang w:eastAsia="hr-HR"/>
        </w:rPr>
      </w:pPr>
      <w:r w:rsidRPr="007B0C9C">
        <w:rPr>
          <w:rFonts w:eastAsia="Calibri"/>
          <w:lang w:eastAsia="hr-HR"/>
        </w:rPr>
        <w:t>praćenje rizika te razmjenu informacija među tijelima SUK-a.</w:t>
      </w:r>
    </w:p>
    <w:p w14:paraId="32D63EFF" w14:textId="03BB5E0F" w:rsidR="007B0C9C" w:rsidRDefault="00A706B4" w:rsidP="00A706B4">
      <w:pPr>
        <w:spacing w:after="240"/>
        <w:jc w:val="both"/>
        <w:rPr>
          <w:rFonts w:eastAsia="Calibri"/>
        </w:rPr>
      </w:pPr>
      <w:r w:rsidRPr="007B0C9C">
        <w:rPr>
          <w:rFonts w:eastAsia="Calibri"/>
        </w:rPr>
        <w:t>Navedeno se odnosi na sva tijela koja sudjeluju u provedbi ITU mehanizma, pa tako i na ITU PT-ove</w:t>
      </w:r>
      <w:r w:rsidR="007B0C9C" w:rsidRPr="007B0C9C">
        <w:rPr>
          <w:rFonts w:eastAsia="Calibri"/>
        </w:rPr>
        <w:t>.</w:t>
      </w:r>
    </w:p>
    <w:p w14:paraId="7CDBCEEC" w14:textId="77777777" w:rsidR="008E71A9" w:rsidRPr="002653F5" w:rsidRDefault="008E71A9" w:rsidP="00101E7C">
      <w:pPr>
        <w:autoSpaceDE w:val="0"/>
        <w:autoSpaceDN w:val="0"/>
        <w:spacing w:after="120"/>
        <w:jc w:val="both"/>
      </w:pPr>
      <w:r w:rsidRPr="002653F5">
        <w:t>Upravljanje rizicima u okviru OPKK, a u pogledu koji se odnosi na ITU mehanizam se provodi na tri razine (u skladu s razdvajanjem funkcija tijela SUK-a):</w:t>
      </w:r>
    </w:p>
    <w:p w14:paraId="24DEB52B" w14:textId="3BEDAC07" w:rsidR="000D781E" w:rsidRDefault="008E71A9" w:rsidP="00101E7C">
      <w:pPr>
        <w:pStyle w:val="ListParagraph"/>
        <w:numPr>
          <w:ilvl w:val="0"/>
          <w:numId w:val="40"/>
        </w:numPr>
        <w:autoSpaceDE w:val="0"/>
        <w:autoSpaceDN w:val="0"/>
        <w:spacing w:after="120"/>
        <w:ind w:left="714" w:hanging="357"/>
        <w:contextualSpacing w:val="0"/>
        <w:jc w:val="both"/>
      </w:pPr>
      <w:r w:rsidRPr="002653F5">
        <w:t>UT, u suradnji s TO, upravlja rizicima na najvišoj razini, obuhvaćajući uglavnom razinu programiranja i funkcioniranja SUK-a OPKK te</w:t>
      </w:r>
      <w:r w:rsidR="000D781E">
        <w:t>,</w:t>
      </w:r>
      <w:r w:rsidRPr="002653F5">
        <w:t xml:space="preserve"> na srednjoj razini, uglavnom fokusirajući </w:t>
      </w:r>
      <w:r w:rsidR="000D781E">
        <w:t xml:space="preserve">se </w:t>
      </w:r>
      <w:r w:rsidRPr="002653F5">
        <w:t xml:space="preserve">na postavljanje zahtjeva u okviru </w:t>
      </w:r>
      <w:r w:rsidR="000D781E">
        <w:t>SC-ova</w:t>
      </w:r>
      <w:r w:rsidRPr="002653F5">
        <w:t xml:space="preserve">, definiranju kriterija za odabir operacija, prateći rezultate </w:t>
      </w:r>
      <w:r w:rsidR="000D781E">
        <w:t>SC-ova</w:t>
      </w:r>
      <w:r w:rsidRPr="002653F5">
        <w:t>;</w:t>
      </w:r>
    </w:p>
    <w:p w14:paraId="1C6C214D" w14:textId="5706F0BE" w:rsidR="000D781E" w:rsidRDefault="008E71A9" w:rsidP="00101E7C">
      <w:pPr>
        <w:pStyle w:val="ListParagraph"/>
        <w:numPr>
          <w:ilvl w:val="0"/>
          <w:numId w:val="40"/>
        </w:numPr>
        <w:autoSpaceDE w:val="0"/>
        <w:autoSpaceDN w:val="0"/>
        <w:spacing w:after="120"/>
        <w:ind w:left="714" w:hanging="357"/>
        <w:contextualSpacing w:val="0"/>
        <w:jc w:val="both"/>
      </w:pPr>
      <w:r w:rsidRPr="002653F5">
        <w:t>PT 2 je u odnosu na rizike usmjeren na odabir operacija (u dijelu delegiranih aktivnosti) i njihovu provedbu</w:t>
      </w:r>
      <w:r w:rsidR="000D781E">
        <w:t>;</w:t>
      </w:r>
    </w:p>
    <w:p w14:paraId="50FD5C88" w14:textId="3C6DB043" w:rsidR="008E71A9" w:rsidRDefault="002E793E" w:rsidP="00101E7C">
      <w:pPr>
        <w:pStyle w:val="ListParagraph"/>
        <w:numPr>
          <w:ilvl w:val="0"/>
          <w:numId w:val="40"/>
        </w:numPr>
        <w:autoSpaceDE w:val="0"/>
        <w:autoSpaceDN w:val="0"/>
        <w:spacing w:after="120"/>
        <w:ind w:left="714" w:hanging="357"/>
        <w:contextualSpacing w:val="0"/>
        <w:jc w:val="both"/>
      </w:pPr>
      <w:r w:rsidRPr="002E793E">
        <w:t xml:space="preserve"> ITU PT je u odnosu na rizike usmjeren na ocjenu kvalitete projektnih prijedloga te rangiranje odabranih projektnih prijedloga.</w:t>
      </w:r>
    </w:p>
    <w:p w14:paraId="13795ED9" w14:textId="0C66D1BA" w:rsidR="00A706B4" w:rsidRPr="00CB646A" w:rsidRDefault="00A706B4" w:rsidP="00CB646A">
      <w:pPr>
        <w:spacing w:after="240"/>
        <w:jc w:val="both"/>
        <w:rPr>
          <w:rFonts w:eastAsia="Calibri"/>
        </w:rPr>
      </w:pPr>
      <w:r w:rsidRPr="00CB646A">
        <w:rPr>
          <w:rFonts w:eastAsia="Calibri"/>
        </w:rPr>
        <w:t xml:space="preserve">Uloge i odgovornosti ITU tijela u pogledu navedenih procesa detaljno su opisane u nastavku. </w:t>
      </w:r>
    </w:p>
    <w:p w14:paraId="32387889" w14:textId="7CD5BA35" w:rsidR="00A706B4" w:rsidRPr="007B0C9C" w:rsidRDefault="00A706B4" w:rsidP="00A706B4">
      <w:pPr>
        <w:spacing w:after="120"/>
        <w:jc w:val="both"/>
        <w:rPr>
          <w:rFonts w:eastAsia="Calibri"/>
          <w:b/>
        </w:rPr>
      </w:pPr>
      <w:r w:rsidRPr="007B0C9C">
        <w:rPr>
          <w:rFonts w:eastAsia="Calibri"/>
          <w:b/>
        </w:rPr>
        <w:t xml:space="preserve">X.1.2. Primjenjivost priloga </w:t>
      </w:r>
    </w:p>
    <w:p w14:paraId="3B74E11C" w14:textId="58BAC9E6" w:rsidR="00A706B4" w:rsidRPr="007B0C9C" w:rsidRDefault="00A706B4" w:rsidP="00A706B4">
      <w:pPr>
        <w:spacing w:after="240"/>
        <w:jc w:val="both"/>
        <w:rPr>
          <w:rFonts w:eastAsia="Calibri"/>
        </w:rPr>
      </w:pPr>
      <w:r w:rsidRPr="007B0C9C">
        <w:rPr>
          <w:rFonts w:eastAsia="Calibri"/>
        </w:rPr>
        <w:t>Za potrebe provedbe aktivnosti utvrđenih u ovom dijelu, primjenju</w:t>
      </w:r>
      <w:r w:rsidR="00AC6ABA">
        <w:rPr>
          <w:rFonts w:eastAsia="Calibri"/>
        </w:rPr>
        <w:t>ju</w:t>
      </w:r>
      <w:r w:rsidRPr="007B0C9C">
        <w:rPr>
          <w:rFonts w:eastAsia="Calibri"/>
        </w:rPr>
        <w:t xml:space="preserve"> se prilozi ZNP-a </w:t>
      </w:r>
      <w:r w:rsidR="007B0C9C" w:rsidRPr="007B0C9C">
        <w:rPr>
          <w:rFonts w:eastAsia="Calibri"/>
        </w:rPr>
        <w:t>10</w:t>
      </w:r>
      <w:r w:rsidRPr="007B0C9C">
        <w:rPr>
          <w:rFonts w:eastAsia="Calibri"/>
        </w:rPr>
        <w:t xml:space="preserve">. </w:t>
      </w:r>
    </w:p>
    <w:p w14:paraId="0DECB1A3" w14:textId="6662726B" w:rsidR="00A706B4" w:rsidRPr="007B0C9C" w:rsidRDefault="00A706B4" w:rsidP="00A706B4">
      <w:pPr>
        <w:spacing w:after="120"/>
        <w:jc w:val="both"/>
        <w:rPr>
          <w:rFonts w:eastAsia="Calibri"/>
          <w:b/>
        </w:rPr>
      </w:pPr>
      <w:r w:rsidRPr="007B0C9C">
        <w:rPr>
          <w:rFonts w:eastAsia="Calibri"/>
          <w:b/>
        </w:rPr>
        <w:t>X.2. ZAJEDNIČKI ZAHTJEVI ZA TIJELA</w:t>
      </w:r>
    </w:p>
    <w:p w14:paraId="4C67721C" w14:textId="578914F3" w:rsidR="00A706B4" w:rsidRPr="007B0C9C" w:rsidRDefault="00A706B4" w:rsidP="00A706B4">
      <w:pPr>
        <w:spacing w:after="240"/>
        <w:jc w:val="both"/>
        <w:rPr>
          <w:rFonts w:eastAsia="Calibri"/>
        </w:rPr>
      </w:pPr>
      <w:r w:rsidRPr="007B0C9C">
        <w:rPr>
          <w:rFonts w:eastAsia="Calibri"/>
        </w:rPr>
        <w:t>Nema specifičnih zajedničkih zahtjeva za tijela</w:t>
      </w:r>
      <w:r w:rsidR="007B0C9C" w:rsidRPr="007B0C9C">
        <w:rPr>
          <w:rFonts w:eastAsia="Calibri"/>
        </w:rPr>
        <w:t xml:space="preserve">. U </w:t>
      </w:r>
      <w:r w:rsidR="007B0C9C">
        <w:rPr>
          <w:rFonts w:eastAsia="Calibri"/>
        </w:rPr>
        <w:t xml:space="preserve">cilju razumijevanja općeg konteksta i pristupa </w:t>
      </w:r>
      <w:r w:rsidR="007B0C9C" w:rsidRPr="007B0C9C">
        <w:rPr>
          <w:rFonts w:eastAsia="Calibri"/>
        </w:rPr>
        <w:t xml:space="preserve">upravljanju rizicima u okviru provedbe ITU mehanizma potrebno je slijediti opće odredbe navedene u okviru točke 3. ZNP-a 10. </w:t>
      </w:r>
    </w:p>
    <w:p w14:paraId="41FF338C" w14:textId="5F9819C3" w:rsidR="00017071" w:rsidRDefault="00A706B4" w:rsidP="007B0C9C">
      <w:pPr>
        <w:spacing w:after="120"/>
        <w:rPr>
          <w:rFonts w:eastAsia="Calibri"/>
          <w:b/>
        </w:rPr>
      </w:pPr>
      <w:r w:rsidRPr="00CB646A">
        <w:rPr>
          <w:rFonts w:eastAsia="Calibri"/>
          <w:b/>
        </w:rPr>
        <w:t>X.3. ODGOVORNOSTI I REVIZIJSKI TRAG</w:t>
      </w:r>
    </w:p>
    <w:p w14:paraId="69213397" w14:textId="3684F22B" w:rsidR="004D51C6" w:rsidRPr="004D51C6" w:rsidRDefault="004D51C6" w:rsidP="007B0C9C">
      <w:pPr>
        <w:spacing w:after="120"/>
        <w:rPr>
          <w:rFonts w:eastAsiaTheme="minorHAnsi"/>
        </w:rPr>
      </w:pPr>
      <w:r>
        <w:rPr>
          <w:rFonts w:eastAsiaTheme="minorHAnsi"/>
        </w:rPr>
        <w:t xml:space="preserve">Napomena: s obzirom da se upravljanje rizicima provodi na razini svakog uključenog tijela za rizike iz djelokruga istog, odgovornost (R) utvrđena je za svako od uključenih tijela.   </w:t>
      </w:r>
    </w:p>
    <w:p w14:paraId="477A012F" w14:textId="77777777" w:rsidR="00751DFD" w:rsidRPr="002653F5" w:rsidRDefault="00751DFD" w:rsidP="00265DAE">
      <w:pPr>
        <w:pStyle w:val="Heading1"/>
        <w:numPr>
          <w:ilvl w:val="0"/>
          <w:numId w:val="0"/>
        </w:numPr>
        <w:spacing w:before="0" w:after="0"/>
        <w:ind w:left="624"/>
        <w:rPr>
          <w:rFonts w:ascii="Times New Roman" w:hAnsi="Times New Roman"/>
          <w:szCs w:val="24"/>
          <w:lang w:val="hr-HR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489"/>
        <w:gridCol w:w="3101"/>
        <w:gridCol w:w="505"/>
        <w:gridCol w:w="905"/>
        <w:gridCol w:w="572"/>
        <w:gridCol w:w="572"/>
        <w:gridCol w:w="3573"/>
      </w:tblGrid>
      <w:tr w:rsidR="001868B9" w:rsidRPr="002653F5" w14:paraId="42C622EA" w14:textId="77777777" w:rsidTr="00850395">
        <w:trPr>
          <w:trHeight w:val="127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0A4B781D" w14:textId="77777777" w:rsidR="00850395" w:rsidRPr="0043100D" w:rsidRDefault="00850395" w:rsidP="00B13EF0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4A7B944F" w14:textId="77777777" w:rsidR="00850395" w:rsidRPr="0043100D" w:rsidRDefault="00850395" w:rsidP="00B13EF0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3FC40C78" w14:textId="77777777" w:rsidR="00850395" w:rsidRPr="0043100D" w:rsidRDefault="00850395" w:rsidP="00B13EF0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2E8C4B0E" w14:textId="293A8184" w:rsidR="00850395" w:rsidRPr="0043100D" w:rsidRDefault="00850395" w:rsidP="00B13EF0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10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000000"/>
            </w:tcBorders>
            <w:shd w:val="clear" w:color="auto" w:fill="D9D9D9"/>
          </w:tcPr>
          <w:p w14:paraId="4BC96BB6" w14:textId="77777777" w:rsidR="00850395" w:rsidRPr="0043100D" w:rsidRDefault="00850395" w:rsidP="00B13EF0">
            <w:pPr>
              <w:pStyle w:val="MainParagraph"/>
              <w:snapToGrid w:val="0"/>
              <w:spacing w:after="0"/>
              <w:ind w:left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7282FE7" w14:textId="5F1F388D" w:rsidR="00850395" w:rsidRPr="0043100D" w:rsidRDefault="00850395" w:rsidP="00B13EF0">
            <w:pPr>
              <w:pStyle w:val="MainParagraph"/>
              <w:snapToGrid w:val="0"/>
              <w:spacing w:after="0"/>
              <w:ind w:left="0"/>
              <w:jc w:val="righ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10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Nadležno tijelo</w:t>
            </w:r>
          </w:p>
          <w:p w14:paraId="3BC28643" w14:textId="77777777" w:rsidR="00850395" w:rsidRPr="0043100D" w:rsidRDefault="00850395" w:rsidP="00B13EF0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0B892AF2" w14:textId="77777777" w:rsidR="00850395" w:rsidRPr="0043100D" w:rsidRDefault="00850395" w:rsidP="00B13EF0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10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Aktivnosti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8413439" w14:textId="77777777" w:rsidR="00850395" w:rsidRPr="0043100D" w:rsidRDefault="00850395" w:rsidP="00850395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10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87D2BEC" w14:textId="36315C33" w:rsidR="00850395" w:rsidRPr="0043100D" w:rsidRDefault="00D36190" w:rsidP="00850395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PT1/UT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E23DC90" w14:textId="77777777" w:rsidR="00850395" w:rsidRPr="0043100D" w:rsidRDefault="00850395" w:rsidP="00850395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10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PT2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0D158E1" w14:textId="77777777" w:rsidR="00850395" w:rsidRPr="0043100D" w:rsidRDefault="00850395" w:rsidP="00850395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10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ITU</w:t>
            </w:r>
          </w:p>
          <w:p w14:paraId="6A4B7E09" w14:textId="77777777" w:rsidR="00850395" w:rsidRPr="0043100D" w:rsidRDefault="00850395" w:rsidP="00850395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10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D2F185A" w14:textId="5BA929D4" w:rsidR="00850395" w:rsidRPr="0043100D" w:rsidRDefault="00850395" w:rsidP="00850395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100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Ulazne / izlazne aktivnosti (referenca na dokument / obrazac koji se mora ispuniti radi revizijskog traga)</w:t>
            </w:r>
          </w:p>
        </w:tc>
      </w:tr>
      <w:tr w:rsidR="00850395" w:rsidRPr="002653F5" w14:paraId="599B8491" w14:textId="77777777" w:rsidTr="001868B9">
        <w:trPr>
          <w:trHeight w:val="80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6DAA2D" w14:textId="76F12F28" w:rsidR="00850395" w:rsidRPr="0043100D" w:rsidRDefault="0043100D" w:rsidP="0043100D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15" w:name="_Hlk532809825"/>
            <w:r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264774" w14:textId="77777777" w:rsidR="00850395" w:rsidRPr="0043100D" w:rsidRDefault="00850395" w:rsidP="00B13EF0">
            <w:pPr>
              <w:rPr>
                <w:sz w:val="20"/>
                <w:szCs w:val="20"/>
              </w:rPr>
            </w:pPr>
            <w:r w:rsidRPr="0043100D">
              <w:rPr>
                <w:sz w:val="20"/>
                <w:szCs w:val="20"/>
              </w:rPr>
              <w:t>Održavanje sastanaka  Skupine za upravljanje rizicima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901570" w14:textId="77777777" w:rsidR="00850395" w:rsidRPr="00BA6958" w:rsidRDefault="00850395" w:rsidP="001868B9">
            <w:pPr>
              <w:jc w:val="center"/>
              <w:rPr>
                <w:sz w:val="20"/>
                <w:szCs w:val="20"/>
              </w:rPr>
            </w:pPr>
            <w:r w:rsidRPr="00BA6958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9363E6" w14:textId="77777777" w:rsidR="00850395" w:rsidRPr="00BA6958" w:rsidRDefault="00850395" w:rsidP="001868B9">
            <w:pPr>
              <w:jc w:val="center"/>
              <w:rPr>
                <w:sz w:val="20"/>
                <w:szCs w:val="20"/>
              </w:rPr>
            </w:pPr>
            <w:r w:rsidRPr="00BA6958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DAEDA3" w14:textId="77777777" w:rsidR="00850395" w:rsidRPr="00BA6958" w:rsidRDefault="00850395" w:rsidP="001868B9">
            <w:pPr>
              <w:jc w:val="center"/>
              <w:rPr>
                <w:sz w:val="20"/>
                <w:szCs w:val="20"/>
              </w:rPr>
            </w:pPr>
            <w:r w:rsidRPr="00BA6958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B5CD5" w14:textId="2CAC9CFD" w:rsidR="00850395" w:rsidRPr="00BA6958" w:rsidRDefault="00BA6958" w:rsidP="001868B9">
            <w:pPr>
              <w:jc w:val="center"/>
              <w:rPr>
                <w:sz w:val="20"/>
                <w:szCs w:val="20"/>
              </w:rPr>
            </w:pPr>
            <w:r w:rsidRPr="00045F22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853051" w14:textId="511D2055" w:rsidR="00850395" w:rsidRPr="0043100D" w:rsidRDefault="00850395" w:rsidP="00B13EF0">
            <w:pPr>
              <w:rPr>
                <w:sz w:val="20"/>
                <w:szCs w:val="20"/>
              </w:rPr>
            </w:pPr>
            <w:r w:rsidRPr="0043100D">
              <w:rPr>
                <w:sz w:val="20"/>
                <w:szCs w:val="20"/>
              </w:rPr>
              <w:t xml:space="preserve">Održan sastanak </w:t>
            </w:r>
            <w:r w:rsidR="001868B9" w:rsidRPr="0043100D">
              <w:rPr>
                <w:sz w:val="20"/>
                <w:szCs w:val="20"/>
              </w:rPr>
              <w:t xml:space="preserve">Skupine za upravljanje rizicima </w:t>
            </w:r>
            <w:r w:rsidRPr="0043100D">
              <w:rPr>
                <w:sz w:val="20"/>
                <w:szCs w:val="20"/>
              </w:rPr>
              <w:t xml:space="preserve">uz pripremljenu bilješku sa sastanka </w:t>
            </w:r>
          </w:p>
        </w:tc>
      </w:tr>
      <w:tr w:rsidR="00850395" w:rsidRPr="002653F5" w14:paraId="54F4D142" w14:textId="77777777" w:rsidTr="001868B9">
        <w:trPr>
          <w:trHeight w:val="69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53313" w14:textId="45B7AEDA" w:rsidR="00850395" w:rsidRPr="0043100D" w:rsidRDefault="0043100D" w:rsidP="0043100D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251D58" w14:textId="77777777" w:rsidR="00850395" w:rsidRPr="0043100D" w:rsidRDefault="00850395" w:rsidP="00B13EF0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00D">
              <w:rPr>
                <w:rFonts w:ascii="Times New Roman" w:hAnsi="Times New Roman" w:cs="Times New Roman"/>
                <w:sz w:val="20"/>
                <w:szCs w:val="20"/>
              </w:rPr>
              <w:t xml:space="preserve">Popisivanje i procjenjivanje aktivnosti i dovršavanje Mape procesnih rizika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E3A7B5" w14:textId="77777777" w:rsidR="00850395" w:rsidRPr="00BA6958" w:rsidRDefault="00850395" w:rsidP="001868B9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95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9A580C7" w14:textId="74D9575D" w:rsidR="00850395" w:rsidRPr="00BA6958" w:rsidRDefault="00850395" w:rsidP="001868B9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95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55487B" w14:textId="77777777" w:rsidR="00850395" w:rsidRPr="00BA6958" w:rsidRDefault="00850395" w:rsidP="001868B9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95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CA71A6" w14:textId="77777777" w:rsidR="00850395" w:rsidRPr="00BA6958" w:rsidRDefault="00850395" w:rsidP="001868B9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95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FB6B8" w14:textId="77777777" w:rsidR="007261F0" w:rsidRDefault="00850395" w:rsidP="00B13EF0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00D">
              <w:rPr>
                <w:rFonts w:ascii="Times New Roman" w:hAnsi="Times New Roman" w:cs="Times New Roman"/>
                <w:sz w:val="20"/>
                <w:szCs w:val="20"/>
              </w:rPr>
              <w:t>Mapa procesnih rizika</w:t>
            </w:r>
            <w:r w:rsidR="001868B9">
              <w:rPr>
                <w:rFonts w:ascii="Times New Roman" w:hAnsi="Times New Roman" w:cs="Times New Roman"/>
                <w:sz w:val="20"/>
                <w:szCs w:val="20"/>
              </w:rPr>
              <w:t xml:space="preserve"> (Prilog 01 ZNP-a 10)</w:t>
            </w:r>
          </w:p>
          <w:p w14:paraId="48F40872" w14:textId="1075B224" w:rsidR="00850395" w:rsidRPr="0043100D" w:rsidRDefault="00850395" w:rsidP="00B13EF0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00D">
              <w:rPr>
                <w:rFonts w:ascii="Times New Roman" w:hAnsi="Times New Roman" w:cs="Times New Roman"/>
                <w:sz w:val="20"/>
                <w:szCs w:val="20"/>
              </w:rPr>
              <w:t>Katalog vrsta rizika</w:t>
            </w:r>
            <w:r w:rsidR="001868B9">
              <w:rPr>
                <w:rFonts w:ascii="Times New Roman" w:hAnsi="Times New Roman" w:cs="Times New Roman"/>
                <w:sz w:val="20"/>
                <w:szCs w:val="20"/>
              </w:rPr>
              <w:t xml:space="preserve"> (Prilog 02 ZNP-a 10)</w:t>
            </w:r>
          </w:p>
        </w:tc>
      </w:tr>
      <w:tr w:rsidR="00850395" w:rsidRPr="002653F5" w14:paraId="6166FC33" w14:textId="77777777" w:rsidTr="00BA6958">
        <w:trPr>
          <w:trHeight w:val="876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0CB4A1" w14:textId="6487D685" w:rsidR="00850395" w:rsidRPr="0043100D" w:rsidRDefault="0043100D" w:rsidP="0043100D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7A74A8" w14:textId="3A5408C3" w:rsidR="00850395" w:rsidRPr="0043100D" w:rsidRDefault="00850395" w:rsidP="00D41017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00D">
              <w:rPr>
                <w:rFonts w:ascii="Times New Roman" w:hAnsi="Times New Roman" w:cs="Times New Roman"/>
                <w:sz w:val="20"/>
                <w:szCs w:val="20"/>
              </w:rPr>
              <w:t>Utvrđivanje sustavnih rizika</w:t>
            </w:r>
            <w:r w:rsidR="00A41530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r w:rsidRPr="0043100D">
              <w:rPr>
                <w:rFonts w:ascii="Times New Roman" w:hAnsi="Times New Roman" w:cs="Times New Roman"/>
                <w:sz w:val="20"/>
                <w:szCs w:val="20"/>
              </w:rPr>
              <w:t>sustavna procjena rizika</w:t>
            </w:r>
            <w:r w:rsidR="00A41530">
              <w:rPr>
                <w:rFonts w:ascii="Times New Roman" w:hAnsi="Times New Roman" w:cs="Times New Roman"/>
                <w:sz w:val="20"/>
                <w:szCs w:val="20"/>
              </w:rPr>
              <w:t xml:space="preserve"> te razvijanje odgovora na utvrđene rizike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2FE43F" w14:textId="52929A02" w:rsidR="00850395" w:rsidRPr="00BA6958" w:rsidRDefault="00850395" w:rsidP="007261F0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95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E9D13D" w14:textId="05289FB6" w:rsidR="00850395" w:rsidRPr="00BA6958" w:rsidRDefault="00850395" w:rsidP="001868B9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95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1868B9" w:rsidRPr="00BA6958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A6958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637FB" w14:textId="77777777" w:rsidR="00850395" w:rsidRPr="00BA6958" w:rsidRDefault="00850395" w:rsidP="001868B9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95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E5DA5" w14:textId="77777777" w:rsidR="00850395" w:rsidRPr="00BA6958" w:rsidRDefault="00850395" w:rsidP="001868B9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95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933029" w14:textId="77777777" w:rsidR="00A41530" w:rsidRDefault="00850395" w:rsidP="00D41017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00D">
              <w:rPr>
                <w:rFonts w:ascii="Times New Roman" w:hAnsi="Times New Roman" w:cs="Times New Roman"/>
                <w:sz w:val="20"/>
                <w:szCs w:val="20"/>
              </w:rPr>
              <w:t>Registar rizika</w:t>
            </w:r>
            <w:r w:rsidR="001868B9">
              <w:rPr>
                <w:rFonts w:ascii="Times New Roman" w:hAnsi="Times New Roman" w:cs="Times New Roman"/>
                <w:sz w:val="20"/>
                <w:szCs w:val="20"/>
              </w:rPr>
              <w:t xml:space="preserve"> (Prilog 03 ZNP-a 10)</w:t>
            </w:r>
          </w:p>
          <w:p w14:paraId="1103FF54" w14:textId="60D2FB98" w:rsidR="00850395" w:rsidRPr="0043100D" w:rsidRDefault="00A41530" w:rsidP="00D41017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00D">
              <w:rPr>
                <w:rFonts w:ascii="Times New Roman" w:hAnsi="Times New Roman" w:cs="Times New Roman"/>
                <w:sz w:val="20"/>
                <w:szCs w:val="20"/>
              </w:rPr>
              <w:t>Akcijski plan za ublažavanje rizika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(Prilog 04 ZNP-a 10)</w:t>
            </w:r>
          </w:p>
        </w:tc>
      </w:tr>
      <w:tr w:rsidR="00850395" w:rsidRPr="002653F5" w14:paraId="6EA8A9CD" w14:textId="77777777" w:rsidTr="00BA6958">
        <w:trPr>
          <w:trHeight w:val="212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2621CE" w14:textId="7DB153EF" w:rsidR="00850395" w:rsidRPr="0043100D" w:rsidRDefault="00A41530" w:rsidP="0043100D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="004310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EBBB4B" w14:textId="77777777" w:rsidR="00850395" w:rsidRPr="0043100D" w:rsidRDefault="00850395" w:rsidP="00D41017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00D">
              <w:rPr>
                <w:rFonts w:ascii="Times New Roman" w:hAnsi="Times New Roman" w:cs="Times New Roman"/>
                <w:sz w:val="20"/>
                <w:szCs w:val="20"/>
              </w:rPr>
              <w:t>Praćenje rizika i provedba Akcijskih planova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BAF081" w14:textId="15EAEFCA" w:rsidR="00850395" w:rsidRPr="00BA6958" w:rsidRDefault="00850395" w:rsidP="00C04426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95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1B549C" w14:textId="5B9A4B66" w:rsidR="00850395" w:rsidRPr="00BA6958" w:rsidRDefault="00850395" w:rsidP="0021471F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95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  <w:r w:rsidR="0021471F" w:rsidRPr="00BA6958">
              <w:rPr>
                <w:rFonts w:ascii="Times New Roman" w:hAnsi="Times New Roman" w:cs="Times New Roman"/>
                <w:sz w:val="20"/>
                <w:szCs w:val="20"/>
              </w:rPr>
              <w:t>,I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69A1BA" w14:textId="77777777" w:rsidR="00850395" w:rsidRPr="00BA6958" w:rsidRDefault="00850395" w:rsidP="001868B9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95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6E20D4" w14:textId="77777777" w:rsidR="00850395" w:rsidRPr="00BA6958" w:rsidRDefault="00850395" w:rsidP="001868B9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95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043948" w14:textId="77777777" w:rsidR="003D7E19" w:rsidRDefault="00850395" w:rsidP="00D41017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00D">
              <w:rPr>
                <w:rFonts w:ascii="Times New Roman" w:hAnsi="Times New Roman" w:cs="Times New Roman"/>
                <w:sz w:val="20"/>
                <w:szCs w:val="20"/>
              </w:rPr>
              <w:t>Ažurirani</w:t>
            </w:r>
            <w:r w:rsidR="003D7E19">
              <w:rPr>
                <w:rFonts w:ascii="Times New Roman" w:hAnsi="Times New Roman" w:cs="Times New Roman"/>
                <w:sz w:val="20"/>
                <w:szCs w:val="20"/>
              </w:rPr>
              <w:t>:</w:t>
            </w:r>
          </w:p>
          <w:p w14:paraId="3F04AE5F" w14:textId="08B51F93" w:rsidR="003D7E19" w:rsidRDefault="003D7E19" w:rsidP="003D7E19">
            <w:pPr>
              <w:pStyle w:val="MainParagraph"/>
              <w:numPr>
                <w:ilvl w:val="0"/>
                <w:numId w:val="6"/>
              </w:numPr>
              <w:snapToGrid w:val="0"/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3100D">
              <w:rPr>
                <w:rFonts w:ascii="Times New Roman" w:hAnsi="Times New Roman" w:cs="Times New Roman"/>
                <w:sz w:val="20"/>
                <w:szCs w:val="20"/>
              </w:rPr>
              <w:t>Mapa procesnih rizika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(Prilog 01 ZNP-a 10)</w:t>
            </w:r>
          </w:p>
          <w:p w14:paraId="3E768184" w14:textId="31A24502" w:rsidR="003D7E19" w:rsidRDefault="003D7E19" w:rsidP="003D7E19">
            <w:pPr>
              <w:pStyle w:val="MainParagraph"/>
              <w:numPr>
                <w:ilvl w:val="0"/>
                <w:numId w:val="6"/>
              </w:numPr>
              <w:snapToGrid w:val="0"/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3100D">
              <w:rPr>
                <w:rFonts w:ascii="Times New Roman" w:hAnsi="Times New Roman" w:cs="Times New Roman"/>
                <w:sz w:val="20"/>
                <w:szCs w:val="20"/>
              </w:rPr>
              <w:t>Katalog vrsta rizika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(Prilog 02 ZNP-a 10)</w:t>
            </w:r>
          </w:p>
          <w:p w14:paraId="4DDB358C" w14:textId="77777777" w:rsidR="003D7E19" w:rsidRDefault="003D7E19" w:rsidP="003D7E19">
            <w:pPr>
              <w:pStyle w:val="MainParagraph"/>
              <w:numPr>
                <w:ilvl w:val="0"/>
                <w:numId w:val="6"/>
              </w:numPr>
              <w:snapToGrid w:val="0"/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3100D">
              <w:rPr>
                <w:rFonts w:ascii="Times New Roman" w:hAnsi="Times New Roman" w:cs="Times New Roman"/>
                <w:sz w:val="20"/>
                <w:szCs w:val="20"/>
              </w:rPr>
              <w:t>Registar rizika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(Prilog 03 ZNP-a 10)</w:t>
            </w:r>
          </w:p>
          <w:p w14:paraId="41EE5110" w14:textId="29F24203" w:rsidR="00850395" w:rsidRPr="0043100D" w:rsidRDefault="00850395" w:rsidP="003D7E19">
            <w:pPr>
              <w:pStyle w:val="MainParagraph"/>
              <w:numPr>
                <w:ilvl w:val="0"/>
                <w:numId w:val="6"/>
              </w:numPr>
              <w:snapToGrid w:val="0"/>
              <w:spacing w:after="0"/>
              <w:ind w:left="360"/>
              <w:rPr>
                <w:rFonts w:ascii="Times New Roman" w:hAnsi="Times New Roman" w:cs="Times New Roman"/>
                <w:sz w:val="20"/>
                <w:szCs w:val="20"/>
              </w:rPr>
            </w:pPr>
            <w:r w:rsidRPr="0043100D">
              <w:rPr>
                <w:rFonts w:ascii="Times New Roman" w:hAnsi="Times New Roman" w:cs="Times New Roman"/>
                <w:sz w:val="20"/>
                <w:szCs w:val="20"/>
              </w:rPr>
              <w:t>Akcijski plan</w:t>
            </w:r>
            <w:r w:rsidR="0021471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43100D">
              <w:rPr>
                <w:rFonts w:ascii="Times New Roman" w:hAnsi="Times New Roman" w:cs="Times New Roman"/>
                <w:sz w:val="20"/>
                <w:szCs w:val="20"/>
              </w:rPr>
              <w:t>za ublažavanje rizika</w:t>
            </w:r>
            <w:r w:rsidR="001868B9">
              <w:rPr>
                <w:rFonts w:ascii="Times New Roman" w:hAnsi="Times New Roman" w:cs="Times New Roman"/>
                <w:sz w:val="20"/>
                <w:szCs w:val="20"/>
              </w:rPr>
              <w:t xml:space="preserve"> (Prilog 04 ZNP-a 10)</w:t>
            </w:r>
          </w:p>
        </w:tc>
      </w:tr>
      <w:tr w:rsidR="00850395" w:rsidRPr="002653F5" w14:paraId="3296F60B" w14:textId="77777777" w:rsidTr="00BA6958">
        <w:trPr>
          <w:trHeight w:val="56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871941" w14:textId="41A47E0D" w:rsidR="00850395" w:rsidRPr="0043100D" w:rsidRDefault="00A41530" w:rsidP="0043100D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  <w:r w:rsidR="004310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E0AF26" w14:textId="1440666A" w:rsidR="00850395" w:rsidRPr="0043100D" w:rsidRDefault="00850395" w:rsidP="00D41017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00D">
              <w:rPr>
                <w:rFonts w:ascii="Times New Roman" w:hAnsi="Times New Roman" w:cs="Times New Roman"/>
                <w:sz w:val="20"/>
                <w:szCs w:val="20"/>
              </w:rPr>
              <w:t>Procjena i utvrđivanje rizika prijevar</w:t>
            </w:r>
            <w:r w:rsidR="00B4506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AC2B28" w14:textId="77777777" w:rsidR="00850395" w:rsidRPr="00BA6958" w:rsidRDefault="00850395" w:rsidP="001868B9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95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07C2A" w14:textId="77777777" w:rsidR="00850395" w:rsidRPr="00BA6958" w:rsidRDefault="00850395" w:rsidP="001868B9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95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CEE277" w14:textId="77777777" w:rsidR="00850395" w:rsidRPr="00BA6958" w:rsidRDefault="00850395" w:rsidP="001868B9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95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D2D56E" w14:textId="77777777" w:rsidR="00850395" w:rsidRPr="00BA6958" w:rsidRDefault="00850395" w:rsidP="001868B9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95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52D3E0" w14:textId="05A5A32A" w:rsidR="00850395" w:rsidRPr="0043100D" w:rsidRDefault="00850395" w:rsidP="00D41017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00D">
              <w:rPr>
                <w:rFonts w:ascii="Times New Roman" w:hAnsi="Times New Roman" w:cs="Times New Roman"/>
                <w:sz w:val="20"/>
                <w:szCs w:val="20"/>
              </w:rPr>
              <w:t>Procjena izloženosti specifičnim rizicima  prijevare</w:t>
            </w:r>
            <w:r w:rsidR="001868B9">
              <w:rPr>
                <w:rFonts w:ascii="Times New Roman" w:hAnsi="Times New Roman" w:cs="Times New Roman"/>
                <w:sz w:val="20"/>
                <w:szCs w:val="20"/>
              </w:rPr>
              <w:t xml:space="preserve"> (Prilog 06 ZNP-a 10)</w:t>
            </w:r>
          </w:p>
        </w:tc>
      </w:tr>
      <w:tr w:rsidR="00850395" w:rsidRPr="002653F5" w14:paraId="11213E3D" w14:textId="77777777" w:rsidTr="00BA6958">
        <w:trPr>
          <w:trHeight w:val="97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69CA47" w14:textId="1CC12977" w:rsidR="00850395" w:rsidRPr="0043100D" w:rsidRDefault="00A41530" w:rsidP="0043100D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  <w:r w:rsidR="0043100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81EE2B" w14:textId="16F0CCF0" w:rsidR="00850395" w:rsidRPr="0043100D" w:rsidRDefault="00850395" w:rsidP="00D41017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00D">
              <w:rPr>
                <w:rFonts w:ascii="Times New Roman" w:hAnsi="Times New Roman" w:cs="Times New Roman"/>
                <w:sz w:val="20"/>
                <w:szCs w:val="20"/>
              </w:rPr>
              <w:t>Ublažavanje rizika prijevar</w:t>
            </w:r>
            <w:r w:rsidR="00B45060">
              <w:rPr>
                <w:rFonts w:ascii="Times New Roman" w:hAnsi="Times New Roman" w:cs="Times New Roman"/>
                <w:sz w:val="20"/>
                <w:szCs w:val="20"/>
              </w:rPr>
              <w:t>e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9AC270" w14:textId="77777777" w:rsidR="00850395" w:rsidRPr="00BA6958" w:rsidRDefault="00850395" w:rsidP="001868B9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95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21FBDD" w14:textId="77777777" w:rsidR="00850395" w:rsidRPr="00BA6958" w:rsidRDefault="00850395" w:rsidP="001868B9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95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F79458A" w14:textId="77777777" w:rsidR="00850395" w:rsidRPr="00BA6958" w:rsidRDefault="00850395" w:rsidP="001868B9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95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6DA9D5" w14:textId="77777777" w:rsidR="00850395" w:rsidRPr="00BA6958" w:rsidRDefault="00850395" w:rsidP="001868B9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95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191D07" w14:textId="555757E5" w:rsidR="00850395" w:rsidRPr="0043100D" w:rsidRDefault="00850395" w:rsidP="00D41017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00D">
              <w:rPr>
                <w:rFonts w:ascii="Times New Roman" w:hAnsi="Times New Roman" w:cs="Times New Roman"/>
                <w:sz w:val="20"/>
                <w:szCs w:val="20"/>
              </w:rPr>
              <w:t>Preporučene ublažavajuće kontrole za rizike od prijevara</w:t>
            </w:r>
            <w:r w:rsidR="001868B9">
              <w:rPr>
                <w:rFonts w:ascii="Times New Roman" w:hAnsi="Times New Roman" w:cs="Times New Roman"/>
                <w:sz w:val="20"/>
                <w:szCs w:val="20"/>
              </w:rPr>
              <w:t xml:space="preserve"> (Prilog 07 ZNP-a 10)</w:t>
            </w:r>
          </w:p>
          <w:p w14:paraId="1A7B8EC8" w14:textId="06DC658A" w:rsidR="00850395" w:rsidRPr="0043100D" w:rsidRDefault="00850395" w:rsidP="00D41017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 w:rsidRPr="0043100D">
              <w:rPr>
                <w:rFonts w:ascii="Times New Roman" w:hAnsi="Times New Roman" w:cs="Times New Roman"/>
                <w:sz w:val="20"/>
                <w:szCs w:val="20"/>
              </w:rPr>
              <w:t>Akcijski plan za ublažavanje rizika</w:t>
            </w:r>
            <w:r w:rsidR="00B45F2B">
              <w:rPr>
                <w:rFonts w:ascii="Times New Roman" w:hAnsi="Times New Roman" w:cs="Times New Roman"/>
                <w:sz w:val="20"/>
                <w:szCs w:val="20"/>
              </w:rPr>
              <w:t xml:space="preserve"> (Prilog </w:t>
            </w:r>
            <w:r w:rsidR="00B06E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 w:rsidR="00B45F2B">
              <w:rPr>
                <w:rFonts w:ascii="Times New Roman" w:hAnsi="Times New Roman" w:cs="Times New Roman"/>
                <w:sz w:val="20"/>
                <w:szCs w:val="20"/>
              </w:rPr>
              <w:t>4 ZNP-a 10)</w:t>
            </w:r>
          </w:p>
        </w:tc>
      </w:tr>
      <w:tr w:rsidR="00DC49C5" w:rsidRPr="002653F5" w14:paraId="10F665D8" w14:textId="77777777" w:rsidTr="001868B9">
        <w:trPr>
          <w:trHeight w:val="84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73777C1" w14:textId="3EA6E066" w:rsidR="00DC49C5" w:rsidRDefault="00DC49C5" w:rsidP="00DC49C5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FA03E1" w14:textId="2EF2DD4B" w:rsidR="00DC49C5" w:rsidRPr="0043100D" w:rsidRDefault="00DC49C5" w:rsidP="00DC49C5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16" w:name="_Hlk532814117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Suradnja sa Službom za suzbijanje nepravilnosti i prijevara Ministarstva </w:t>
            </w:r>
            <w:r w:rsidR="00B06EC5">
              <w:rPr>
                <w:rFonts w:ascii="Times New Roman" w:hAnsi="Times New Roman" w:cs="Times New Roman"/>
                <w:sz w:val="20"/>
                <w:szCs w:val="20"/>
              </w:rPr>
              <w:t>f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inancija </w:t>
            </w:r>
            <w:bookmarkEnd w:id="316"/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737D44" w14:textId="750F6E19" w:rsidR="00DC49C5" w:rsidRPr="00BA6958" w:rsidRDefault="00BA6958" w:rsidP="00BA6958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999230" w14:textId="04DB0D58" w:rsidR="00DC49C5" w:rsidRPr="00BA6958" w:rsidRDefault="00DC49C5" w:rsidP="00DC49C5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BA6958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8A1845" w14:textId="4ABBF98F" w:rsidR="00DC49C5" w:rsidRPr="00D36190" w:rsidRDefault="008A64F2" w:rsidP="00DC49C5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D2114B" w14:textId="7654DC5A" w:rsidR="00DC49C5" w:rsidRPr="00BA6958" w:rsidRDefault="00545884" w:rsidP="00DC49C5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EE3866" w14:textId="25C82BDB" w:rsidR="00DC49C5" w:rsidRPr="0043100D" w:rsidRDefault="00545884" w:rsidP="00DC49C5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Podaci o rizicima dostavljeni od strane UT SSSNIP-u</w:t>
            </w:r>
          </w:p>
        </w:tc>
      </w:tr>
      <w:bookmarkEnd w:id="315"/>
    </w:tbl>
    <w:p w14:paraId="1E579C05" w14:textId="24A8A319" w:rsidR="0043100D" w:rsidRDefault="0043100D" w:rsidP="00022871">
      <w:pPr>
        <w:pStyle w:val="Main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485C3BE" w14:textId="4AB3476C" w:rsidR="003D00E9" w:rsidRDefault="003D00E9" w:rsidP="00022871">
      <w:pPr>
        <w:pStyle w:val="Main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5AC7D1F9" w14:textId="77777777" w:rsidR="003D00E9" w:rsidRDefault="003D00E9" w:rsidP="00022871">
      <w:pPr>
        <w:pStyle w:val="Main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7BDE017" w14:textId="794E129E" w:rsidR="00DF50A7" w:rsidRDefault="00DF50A7" w:rsidP="00022871">
      <w:pPr>
        <w:pStyle w:val="MainParagraph"/>
        <w:spacing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367EDA5B" w14:textId="77777777" w:rsidR="007B0C9C" w:rsidRPr="00DC49C5" w:rsidRDefault="007B0C9C" w:rsidP="007B0C9C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DC49C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X.4. PROCEDURE</w:t>
      </w:r>
    </w:p>
    <w:p w14:paraId="02113018" w14:textId="561EBF8E" w:rsidR="00FC569E" w:rsidRDefault="00FC569E" w:rsidP="007D1E04">
      <w:pPr>
        <w:autoSpaceDE w:val="0"/>
        <w:autoSpaceDN w:val="0"/>
        <w:jc w:val="both"/>
      </w:pPr>
      <w:r>
        <w:t>U pogledu rokova za provedbu pojedinih aktivnosti, primjenjuju se odredbe iz točk</w:t>
      </w:r>
      <w:r w:rsidR="001B3CC3">
        <w:t>i</w:t>
      </w:r>
      <w:r>
        <w:t xml:space="preserve"> 6.1.</w:t>
      </w:r>
      <w:r w:rsidR="001B3CC3">
        <w:t>3</w:t>
      </w:r>
      <w:r>
        <w:t xml:space="preserve">. </w:t>
      </w:r>
      <w:r w:rsidR="001B3CC3">
        <w:t xml:space="preserve">i 6.1.5. </w:t>
      </w:r>
      <w:r>
        <w:t xml:space="preserve">ZNP-a 10. Pritom, inicijalnu identifikaciju rizika (aktivnost X.4.2.) ITU PT-ovi provode </w:t>
      </w:r>
      <w:r w:rsidR="00A87E15">
        <w:t>na zahtjev UT-a</w:t>
      </w:r>
      <w:r>
        <w:t>.</w:t>
      </w:r>
    </w:p>
    <w:p w14:paraId="489674D5" w14:textId="77777777" w:rsidR="00FC569E" w:rsidRDefault="00FC569E" w:rsidP="007D1E04">
      <w:pPr>
        <w:autoSpaceDE w:val="0"/>
        <w:autoSpaceDN w:val="0"/>
        <w:jc w:val="both"/>
      </w:pPr>
    </w:p>
    <w:p w14:paraId="780B1F87" w14:textId="20053705" w:rsidR="00CB646A" w:rsidRPr="00CB646A" w:rsidRDefault="00CB646A" w:rsidP="00CB646A">
      <w:pPr>
        <w:autoSpaceDE w:val="0"/>
        <w:autoSpaceDN w:val="0"/>
        <w:spacing w:after="120"/>
        <w:jc w:val="both"/>
        <w:rPr>
          <w:b/>
        </w:rPr>
      </w:pPr>
      <w:r w:rsidRPr="00CB646A">
        <w:rPr>
          <w:b/>
        </w:rPr>
        <w:t>X.4.1. Održavanje sastanaka Skupine za upravljanje rizicima</w:t>
      </w:r>
    </w:p>
    <w:p w14:paraId="031C8D2B" w14:textId="2627CE52" w:rsidR="00CB646A" w:rsidRDefault="00AB567C" w:rsidP="00A951D0">
      <w:pPr>
        <w:autoSpaceDE w:val="0"/>
        <w:autoSpaceDN w:val="0"/>
        <w:jc w:val="both"/>
      </w:pPr>
      <w:r>
        <w:t>Primjenjuju se odredbe iz točk</w:t>
      </w:r>
      <w:r w:rsidR="00FC569E">
        <w:t>i</w:t>
      </w:r>
      <w:r>
        <w:t xml:space="preserve"> 6.1.2. </w:t>
      </w:r>
      <w:r w:rsidR="005F0927">
        <w:t xml:space="preserve">i 6.1.4. </w:t>
      </w:r>
      <w:r>
        <w:t>ZNP-a 10.</w:t>
      </w:r>
    </w:p>
    <w:p w14:paraId="5BEE19FC" w14:textId="77777777" w:rsidR="00A951D0" w:rsidRDefault="00A951D0" w:rsidP="00A951D0">
      <w:pPr>
        <w:autoSpaceDE w:val="0"/>
        <w:autoSpaceDN w:val="0"/>
        <w:jc w:val="both"/>
      </w:pPr>
    </w:p>
    <w:p w14:paraId="5DC58463" w14:textId="79604FA2" w:rsidR="00CB646A" w:rsidRPr="00CB646A" w:rsidRDefault="00CB646A" w:rsidP="00CB646A">
      <w:pPr>
        <w:autoSpaceDE w:val="0"/>
        <w:autoSpaceDN w:val="0"/>
        <w:spacing w:after="120"/>
        <w:jc w:val="both"/>
        <w:rPr>
          <w:b/>
        </w:rPr>
      </w:pPr>
      <w:r w:rsidRPr="00CB646A">
        <w:rPr>
          <w:b/>
        </w:rPr>
        <w:t xml:space="preserve">X.4.2. Popisivanje i procjenjivanje aktivnosti i dovršavanje Mape procesnih rizika </w:t>
      </w:r>
    </w:p>
    <w:p w14:paraId="270D02F7" w14:textId="50A46574" w:rsidR="00FC569E" w:rsidRDefault="00AB567C" w:rsidP="00A951D0">
      <w:pPr>
        <w:autoSpaceDE w:val="0"/>
        <w:autoSpaceDN w:val="0"/>
        <w:jc w:val="both"/>
      </w:pPr>
      <w:r>
        <w:t>Primjenjuju se odredbe iz točk</w:t>
      </w:r>
      <w:r w:rsidR="004D6F21">
        <w:t>i</w:t>
      </w:r>
      <w:r w:rsidR="00FC569E">
        <w:t xml:space="preserve"> 6.1.</w:t>
      </w:r>
      <w:r w:rsidR="004D6F21">
        <w:t>10</w:t>
      </w:r>
      <w:r w:rsidR="00FC569E">
        <w:t>.</w:t>
      </w:r>
      <w:r w:rsidR="004D6F21">
        <w:t xml:space="preserve"> – 6.1.1</w:t>
      </w:r>
      <w:r w:rsidR="007261F0">
        <w:t>8</w:t>
      </w:r>
      <w:r w:rsidR="004D6F21">
        <w:t>.</w:t>
      </w:r>
      <w:r>
        <w:t xml:space="preserve"> ZNP-a 10.</w:t>
      </w:r>
    </w:p>
    <w:p w14:paraId="4DD4F11A" w14:textId="77777777" w:rsidR="00A951D0" w:rsidRDefault="00A951D0" w:rsidP="00A951D0">
      <w:pPr>
        <w:autoSpaceDE w:val="0"/>
        <w:autoSpaceDN w:val="0"/>
        <w:jc w:val="both"/>
      </w:pPr>
    </w:p>
    <w:p w14:paraId="7D74BE06" w14:textId="2B4EAC51" w:rsidR="00CB646A" w:rsidRPr="00CB646A" w:rsidRDefault="00CB646A" w:rsidP="00CB646A">
      <w:pPr>
        <w:autoSpaceDE w:val="0"/>
        <w:autoSpaceDN w:val="0"/>
        <w:spacing w:after="120"/>
        <w:jc w:val="both"/>
        <w:rPr>
          <w:b/>
        </w:rPr>
      </w:pPr>
      <w:r w:rsidRPr="00CB646A">
        <w:rPr>
          <w:b/>
        </w:rPr>
        <w:t>X.4.3. Utvrđivanje sustavnih rizika</w:t>
      </w:r>
      <w:r w:rsidR="00A41530">
        <w:rPr>
          <w:b/>
        </w:rPr>
        <w:t xml:space="preserve">, </w:t>
      </w:r>
      <w:r w:rsidRPr="00CB646A">
        <w:rPr>
          <w:b/>
        </w:rPr>
        <w:t>sustavna procjena rizika</w:t>
      </w:r>
      <w:r w:rsidR="00A41530">
        <w:rPr>
          <w:b/>
        </w:rPr>
        <w:t xml:space="preserve"> te razvijanje odgovora na utvrđene rizike</w:t>
      </w:r>
    </w:p>
    <w:p w14:paraId="40179B54" w14:textId="7A8A1A40" w:rsidR="00CB646A" w:rsidRDefault="00AB567C" w:rsidP="00E523AF">
      <w:pPr>
        <w:autoSpaceDE w:val="0"/>
        <w:autoSpaceDN w:val="0"/>
        <w:jc w:val="both"/>
      </w:pPr>
      <w:r>
        <w:t>Primjenjuju se odredbe iz točk</w:t>
      </w:r>
      <w:r w:rsidR="00A41530">
        <w:t>i</w:t>
      </w:r>
      <w:r>
        <w:t xml:space="preserve"> </w:t>
      </w:r>
      <w:r w:rsidR="00EC252B">
        <w:t xml:space="preserve">6.1.19. </w:t>
      </w:r>
      <w:r w:rsidR="00A41530">
        <w:t>– 6.1.</w:t>
      </w:r>
      <w:r w:rsidR="00A951D0">
        <w:t>38</w:t>
      </w:r>
      <w:r w:rsidR="00EF09CD">
        <w:t>.</w:t>
      </w:r>
      <w:r w:rsidR="00A951D0">
        <w:t xml:space="preserve"> </w:t>
      </w:r>
      <w:r>
        <w:t>ZNP-a 10.</w:t>
      </w:r>
    </w:p>
    <w:p w14:paraId="1F1E00B0" w14:textId="77777777" w:rsidR="00E523AF" w:rsidRDefault="00E523AF" w:rsidP="00E523AF">
      <w:pPr>
        <w:autoSpaceDE w:val="0"/>
        <w:autoSpaceDN w:val="0"/>
        <w:jc w:val="both"/>
      </w:pPr>
    </w:p>
    <w:p w14:paraId="744F0558" w14:textId="5E34249C" w:rsidR="00CB646A" w:rsidRPr="00CB646A" w:rsidRDefault="00CB646A" w:rsidP="00CB646A">
      <w:pPr>
        <w:autoSpaceDE w:val="0"/>
        <w:autoSpaceDN w:val="0"/>
        <w:spacing w:after="120"/>
        <w:jc w:val="both"/>
        <w:rPr>
          <w:b/>
        </w:rPr>
      </w:pPr>
      <w:r w:rsidRPr="00CB646A">
        <w:rPr>
          <w:b/>
        </w:rPr>
        <w:t>X.4.</w:t>
      </w:r>
      <w:r w:rsidR="00D00962">
        <w:rPr>
          <w:b/>
        </w:rPr>
        <w:t>4</w:t>
      </w:r>
      <w:r w:rsidRPr="00CB646A">
        <w:rPr>
          <w:b/>
        </w:rPr>
        <w:t>. Praćenje rizika i provedba Akcijskih planova</w:t>
      </w:r>
    </w:p>
    <w:p w14:paraId="5BD351F1" w14:textId="62D4D4BD" w:rsidR="00CB646A" w:rsidRDefault="00AB567C" w:rsidP="00A951D0">
      <w:pPr>
        <w:autoSpaceDE w:val="0"/>
        <w:autoSpaceDN w:val="0"/>
        <w:jc w:val="both"/>
      </w:pPr>
      <w:r>
        <w:t>Primjenjuju se odredbe iz točk</w:t>
      </w:r>
      <w:r w:rsidR="00383AD5">
        <w:t xml:space="preserve">i 6.1.3. te </w:t>
      </w:r>
      <w:r w:rsidR="000948FA">
        <w:t xml:space="preserve">6.1.39. – 6.1.40. </w:t>
      </w:r>
      <w:r>
        <w:t>ZNP-a 10.</w:t>
      </w:r>
    </w:p>
    <w:p w14:paraId="4E1F36F1" w14:textId="77777777" w:rsidR="00A951D0" w:rsidRDefault="00A951D0" w:rsidP="00A951D0">
      <w:pPr>
        <w:autoSpaceDE w:val="0"/>
        <w:autoSpaceDN w:val="0"/>
        <w:jc w:val="both"/>
      </w:pPr>
    </w:p>
    <w:p w14:paraId="168D0599" w14:textId="29C00562" w:rsidR="00CB646A" w:rsidRPr="00CB646A" w:rsidRDefault="00CB646A" w:rsidP="00CB646A">
      <w:pPr>
        <w:autoSpaceDE w:val="0"/>
        <w:autoSpaceDN w:val="0"/>
        <w:spacing w:after="120"/>
        <w:jc w:val="both"/>
        <w:rPr>
          <w:b/>
        </w:rPr>
      </w:pPr>
      <w:r w:rsidRPr="00CB646A">
        <w:rPr>
          <w:b/>
        </w:rPr>
        <w:t>X.4.</w:t>
      </w:r>
      <w:r w:rsidR="00D00962">
        <w:rPr>
          <w:b/>
        </w:rPr>
        <w:t>5</w:t>
      </w:r>
      <w:r w:rsidRPr="00CB646A">
        <w:rPr>
          <w:b/>
        </w:rPr>
        <w:t>. Procjena i utvrđivanje rizika od prijevara</w:t>
      </w:r>
    </w:p>
    <w:p w14:paraId="4F0A16AD" w14:textId="094EF58B" w:rsidR="00CB646A" w:rsidRDefault="00AB567C" w:rsidP="00A951D0">
      <w:pPr>
        <w:autoSpaceDE w:val="0"/>
        <w:autoSpaceDN w:val="0"/>
        <w:jc w:val="both"/>
      </w:pPr>
      <w:r>
        <w:t xml:space="preserve">Primjenjuju se odredbe iz točke </w:t>
      </w:r>
      <w:r w:rsidR="00D00962">
        <w:t xml:space="preserve">7. </w:t>
      </w:r>
      <w:r>
        <w:t>ZNP-a 10.</w:t>
      </w:r>
    </w:p>
    <w:p w14:paraId="61213E8F" w14:textId="77777777" w:rsidR="00A951D0" w:rsidRDefault="00A951D0" w:rsidP="00A951D0">
      <w:pPr>
        <w:autoSpaceDE w:val="0"/>
        <w:autoSpaceDN w:val="0"/>
        <w:jc w:val="both"/>
      </w:pPr>
    </w:p>
    <w:p w14:paraId="3B1C761B" w14:textId="4F90823E" w:rsidR="00CB646A" w:rsidRPr="00CB646A" w:rsidRDefault="00CB646A" w:rsidP="00CB646A">
      <w:pPr>
        <w:autoSpaceDE w:val="0"/>
        <w:autoSpaceDN w:val="0"/>
        <w:spacing w:after="120"/>
        <w:jc w:val="both"/>
        <w:rPr>
          <w:b/>
        </w:rPr>
      </w:pPr>
      <w:r w:rsidRPr="00CB646A">
        <w:rPr>
          <w:b/>
        </w:rPr>
        <w:t>X.4.</w:t>
      </w:r>
      <w:r w:rsidR="00D00962">
        <w:rPr>
          <w:b/>
        </w:rPr>
        <w:t>6</w:t>
      </w:r>
      <w:r w:rsidRPr="00CB646A">
        <w:rPr>
          <w:b/>
        </w:rPr>
        <w:t>. Ublažavanje rizika od prijevara</w:t>
      </w:r>
    </w:p>
    <w:p w14:paraId="24CD457B" w14:textId="3C96CDA5" w:rsidR="00CB646A" w:rsidRDefault="00AB567C" w:rsidP="00A951D0">
      <w:pPr>
        <w:autoSpaceDE w:val="0"/>
        <w:autoSpaceDN w:val="0"/>
        <w:jc w:val="both"/>
      </w:pPr>
      <w:r>
        <w:t>Primjenjuju se odredbe iz točk</w:t>
      </w:r>
      <w:r w:rsidR="006137E8">
        <w:t>i</w:t>
      </w:r>
      <w:r>
        <w:t xml:space="preserve"> </w:t>
      </w:r>
      <w:r w:rsidR="00D00962">
        <w:t>8.</w:t>
      </w:r>
      <w:r w:rsidR="00DC49C5">
        <w:t xml:space="preserve"> – 11. </w:t>
      </w:r>
      <w:r>
        <w:t>ZNP-a 10.</w:t>
      </w:r>
    </w:p>
    <w:p w14:paraId="005C0165" w14:textId="64AE39FC" w:rsidR="00BA6958" w:rsidRDefault="00BA6958" w:rsidP="00A951D0">
      <w:pPr>
        <w:autoSpaceDE w:val="0"/>
        <w:autoSpaceDN w:val="0"/>
        <w:jc w:val="both"/>
      </w:pPr>
    </w:p>
    <w:p w14:paraId="5526EE31" w14:textId="679E8F0C" w:rsidR="00A951D0" w:rsidRPr="00BA6958" w:rsidRDefault="00BA6958" w:rsidP="00BA6958">
      <w:pPr>
        <w:autoSpaceDE w:val="0"/>
        <w:autoSpaceDN w:val="0"/>
        <w:spacing w:after="120"/>
        <w:jc w:val="both"/>
        <w:rPr>
          <w:b/>
        </w:rPr>
      </w:pPr>
      <w:r w:rsidRPr="00BA6958">
        <w:rPr>
          <w:b/>
        </w:rPr>
        <w:t>X.4.7. Suradnja sa Službom za suzbijanje nepravilnosti i prijevara Ministarstva Financija</w:t>
      </w:r>
    </w:p>
    <w:p w14:paraId="1E5203CF" w14:textId="69673468" w:rsidR="00BA6958" w:rsidRDefault="00BA6958" w:rsidP="00BA6958">
      <w:pPr>
        <w:autoSpaceDE w:val="0"/>
        <w:autoSpaceDN w:val="0"/>
        <w:jc w:val="both"/>
      </w:pPr>
      <w:r>
        <w:t>Primjenjuju se odredbe iz točke 12. ZNP-a 10.</w:t>
      </w:r>
    </w:p>
    <w:p w14:paraId="70283285" w14:textId="77777777" w:rsidR="002A1FB4" w:rsidRPr="002653F5" w:rsidRDefault="002A1FB4" w:rsidP="002A1FB4">
      <w:pPr>
        <w:autoSpaceDE w:val="0"/>
        <w:autoSpaceDN w:val="0"/>
        <w:jc w:val="both"/>
      </w:pPr>
    </w:p>
    <w:p w14:paraId="512704F6" w14:textId="77777777" w:rsidR="002A1FB4" w:rsidRDefault="002A1FB4" w:rsidP="002A1FB4">
      <w:pPr>
        <w:pStyle w:val="MainParagraph-nonumber"/>
        <w:spacing w:before="0"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60F639E4" w14:textId="3C1421DE" w:rsidR="002A1FB4" w:rsidRPr="003C3B86" w:rsidRDefault="002A1FB4" w:rsidP="002A1FB4">
      <w:pPr>
        <w:pStyle w:val="MainParagraph-nonumber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111"/>
        </w:tabs>
        <w:spacing w:before="0" w:after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VREDNOVANJE</w:t>
      </w:r>
    </w:p>
    <w:p w14:paraId="6117C894" w14:textId="77777777" w:rsidR="002A1FB4" w:rsidRDefault="002A1FB4" w:rsidP="002A1FB4">
      <w:pPr>
        <w:pStyle w:val="MainParagraph-nonumber"/>
        <w:spacing w:before="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331D31E3" w14:textId="115845DE" w:rsidR="00F13743" w:rsidRPr="000A2A60" w:rsidRDefault="00F13743" w:rsidP="00F13743">
      <w:pPr>
        <w:spacing w:after="240"/>
        <w:jc w:val="both"/>
        <w:rPr>
          <w:rFonts w:eastAsia="Calibri"/>
          <w:b/>
          <w:lang w:eastAsia="hr-HR"/>
        </w:rPr>
      </w:pPr>
      <w:r w:rsidRPr="000A2A60">
        <w:rPr>
          <w:rFonts w:eastAsia="Calibri"/>
          <w:b/>
          <w:lang w:eastAsia="hr-HR"/>
        </w:rPr>
        <w:t>X</w:t>
      </w:r>
      <w:r w:rsidR="00A96C5A" w:rsidRPr="000A2A60">
        <w:rPr>
          <w:rFonts w:eastAsia="Calibri"/>
          <w:b/>
          <w:lang w:eastAsia="hr-HR"/>
        </w:rPr>
        <w:t>I</w:t>
      </w:r>
      <w:r w:rsidRPr="000A2A60">
        <w:rPr>
          <w:rFonts w:eastAsia="Calibri"/>
          <w:b/>
          <w:lang w:eastAsia="hr-HR"/>
        </w:rPr>
        <w:t>.1. OPSEG PRIMJENE ODREDBI</w:t>
      </w:r>
    </w:p>
    <w:p w14:paraId="020F90EF" w14:textId="51A08E70" w:rsidR="00F13743" w:rsidRPr="000A2A60" w:rsidRDefault="00F13743" w:rsidP="00F13743">
      <w:pPr>
        <w:spacing w:after="120"/>
        <w:jc w:val="both"/>
        <w:rPr>
          <w:rFonts w:eastAsia="Calibri"/>
          <w:b/>
          <w:lang w:eastAsia="hr-HR"/>
        </w:rPr>
      </w:pPr>
      <w:r w:rsidRPr="000A2A60">
        <w:rPr>
          <w:rFonts w:eastAsia="Calibri"/>
          <w:b/>
          <w:lang w:eastAsia="hr-HR"/>
        </w:rPr>
        <w:t>XI.1.1. Uvod</w:t>
      </w:r>
    </w:p>
    <w:p w14:paraId="3413B057" w14:textId="3243822E" w:rsidR="000A2A60" w:rsidRPr="000A2A60" w:rsidRDefault="00F13743" w:rsidP="00F13743">
      <w:pPr>
        <w:spacing w:after="120"/>
        <w:jc w:val="both"/>
        <w:rPr>
          <w:rFonts w:eastAsia="Calibri"/>
          <w:lang w:eastAsia="hr-HR"/>
        </w:rPr>
      </w:pPr>
      <w:r w:rsidRPr="000A2A60">
        <w:rPr>
          <w:rFonts w:eastAsia="Calibri"/>
          <w:lang w:eastAsia="hr-HR"/>
        </w:rPr>
        <w:t>Svrha ovog dijela je</w:t>
      </w:r>
      <w:r w:rsidR="000A2A60" w:rsidRPr="000A2A60">
        <w:rPr>
          <w:rFonts w:eastAsia="Calibri"/>
          <w:lang w:eastAsia="hr-HR"/>
        </w:rPr>
        <w:t xml:space="preserve"> utvrditi postupanja tijela zaduženih za provedbu ITU mehanizma vezano za provedbu vrednovanja. Navedeno uključuje aktivnosti:</w:t>
      </w:r>
    </w:p>
    <w:p w14:paraId="2A37CE88" w14:textId="26F82403" w:rsidR="00F13743" w:rsidRPr="000A2A60" w:rsidRDefault="000A2A60" w:rsidP="000A2A60">
      <w:pPr>
        <w:pStyle w:val="ListParagraph"/>
        <w:numPr>
          <w:ilvl w:val="0"/>
          <w:numId w:val="42"/>
        </w:numPr>
        <w:spacing w:after="120"/>
        <w:ind w:left="777" w:hanging="357"/>
        <w:contextualSpacing w:val="0"/>
        <w:jc w:val="both"/>
        <w:rPr>
          <w:rFonts w:eastAsia="Calibri"/>
          <w:lang w:eastAsia="hr-HR"/>
        </w:rPr>
      </w:pPr>
      <w:r w:rsidRPr="000A2A60">
        <w:rPr>
          <w:rFonts w:eastAsia="Calibri"/>
          <w:lang w:eastAsia="hr-HR"/>
        </w:rPr>
        <w:t>izrade Strategije vrednovanja i Plana vred</w:t>
      </w:r>
      <w:r w:rsidR="00AC6ABA">
        <w:rPr>
          <w:rFonts w:eastAsia="Calibri"/>
          <w:lang w:eastAsia="hr-HR"/>
        </w:rPr>
        <w:t>n</w:t>
      </w:r>
      <w:r w:rsidRPr="000A2A60">
        <w:rPr>
          <w:rFonts w:eastAsia="Calibri"/>
          <w:lang w:eastAsia="hr-HR"/>
        </w:rPr>
        <w:t>ovanja;</w:t>
      </w:r>
    </w:p>
    <w:p w14:paraId="7773EF54" w14:textId="77777777" w:rsidR="000A2A60" w:rsidRPr="000A2A60" w:rsidRDefault="000A2A60" w:rsidP="000A2A60">
      <w:pPr>
        <w:pStyle w:val="ListParagraph"/>
        <w:numPr>
          <w:ilvl w:val="0"/>
          <w:numId w:val="42"/>
        </w:numPr>
        <w:spacing w:after="120"/>
        <w:ind w:left="777" w:hanging="357"/>
        <w:contextualSpacing w:val="0"/>
        <w:jc w:val="both"/>
        <w:rPr>
          <w:rFonts w:eastAsia="Calibri"/>
          <w:lang w:eastAsia="hr-HR"/>
        </w:rPr>
      </w:pPr>
      <w:r w:rsidRPr="000A2A60">
        <w:rPr>
          <w:rFonts w:eastAsia="Calibri"/>
          <w:lang w:eastAsia="hr-HR"/>
        </w:rPr>
        <w:t>(praćenja) provedbe mjera utvrđenih Planom vrednovanja;</w:t>
      </w:r>
    </w:p>
    <w:p w14:paraId="17E2F03A" w14:textId="2C8E3DE5" w:rsidR="000A2A60" w:rsidRPr="000A2A60" w:rsidRDefault="000A2A60" w:rsidP="000A2A60">
      <w:pPr>
        <w:pStyle w:val="ListParagraph"/>
        <w:numPr>
          <w:ilvl w:val="0"/>
          <w:numId w:val="42"/>
        </w:numPr>
        <w:spacing w:after="120"/>
        <w:ind w:left="777" w:hanging="357"/>
        <w:contextualSpacing w:val="0"/>
        <w:jc w:val="both"/>
        <w:rPr>
          <w:rFonts w:eastAsia="Calibri"/>
          <w:lang w:eastAsia="hr-HR"/>
        </w:rPr>
      </w:pPr>
      <w:r w:rsidRPr="000A2A60">
        <w:rPr>
          <w:rFonts w:eastAsia="Calibri"/>
          <w:lang w:eastAsia="hr-HR"/>
        </w:rPr>
        <w:t xml:space="preserve">različite oblike koordinacije uključenih tijela te diseminacije rezultata vrednovanja. </w:t>
      </w:r>
    </w:p>
    <w:p w14:paraId="3683D1BC" w14:textId="6F872BAF" w:rsidR="00F13743" w:rsidRPr="000A2A60" w:rsidRDefault="00F13743" w:rsidP="00F13743">
      <w:pPr>
        <w:spacing w:after="240"/>
        <w:jc w:val="both"/>
        <w:rPr>
          <w:rFonts w:eastAsia="Calibri"/>
        </w:rPr>
      </w:pPr>
      <w:r w:rsidRPr="000A2A60">
        <w:rPr>
          <w:rFonts w:eastAsia="Calibri"/>
        </w:rPr>
        <w:lastRenderedPageBreak/>
        <w:t>Navedeno se odnosi na sva tijela koja sudjeluju u provedbi ITU mehanizma, pa tako i na ITU PT-ove</w:t>
      </w:r>
      <w:r w:rsidR="000A2A60">
        <w:rPr>
          <w:rFonts w:eastAsia="Calibri"/>
        </w:rPr>
        <w:t xml:space="preserve"> koji u aktivnostima vrednovanja sudjeluju u manjoj mjeri. </w:t>
      </w:r>
    </w:p>
    <w:p w14:paraId="294084C4" w14:textId="77777777" w:rsidR="00F13743" w:rsidRPr="000A2A60" w:rsidRDefault="00F13743" w:rsidP="00F13743">
      <w:pPr>
        <w:spacing w:after="240"/>
        <w:jc w:val="both"/>
        <w:rPr>
          <w:rFonts w:eastAsia="Calibri"/>
        </w:rPr>
      </w:pPr>
      <w:r w:rsidRPr="000A2A60">
        <w:rPr>
          <w:rFonts w:eastAsia="Calibri"/>
        </w:rPr>
        <w:t xml:space="preserve">Uloge i odgovornosti ITU tijela u pogledu navedenih procesa detaljno su opisane u nastavku. </w:t>
      </w:r>
    </w:p>
    <w:p w14:paraId="2B321464" w14:textId="17854FC2" w:rsidR="00F13743" w:rsidRPr="00A96C5A" w:rsidRDefault="00F13743" w:rsidP="00F13743">
      <w:pPr>
        <w:spacing w:after="120"/>
        <w:jc w:val="both"/>
        <w:rPr>
          <w:rFonts w:eastAsia="Calibri"/>
          <w:b/>
        </w:rPr>
      </w:pPr>
      <w:r w:rsidRPr="00A96C5A">
        <w:rPr>
          <w:rFonts w:eastAsia="Calibri"/>
          <w:b/>
        </w:rPr>
        <w:t xml:space="preserve">XI.1.2. Primjenjivost priloga </w:t>
      </w:r>
    </w:p>
    <w:p w14:paraId="3B451B37" w14:textId="1C4D7ACA" w:rsidR="00F13743" w:rsidRPr="00A96C5A" w:rsidRDefault="00A96C5A" w:rsidP="00F13743">
      <w:pPr>
        <w:spacing w:after="240"/>
        <w:jc w:val="both"/>
        <w:rPr>
          <w:rFonts w:eastAsia="Calibri"/>
        </w:rPr>
      </w:pPr>
      <w:r w:rsidRPr="00A96C5A">
        <w:rPr>
          <w:rFonts w:eastAsia="Calibri"/>
        </w:rPr>
        <w:t xml:space="preserve">Nema </w:t>
      </w:r>
      <w:r w:rsidR="00180595">
        <w:rPr>
          <w:rFonts w:eastAsia="Calibri"/>
        </w:rPr>
        <w:t>propisanih</w:t>
      </w:r>
      <w:r w:rsidRPr="00A96C5A">
        <w:rPr>
          <w:rFonts w:eastAsia="Calibri"/>
        </w:rPr>
        <w:t xml:space="preserve"> priloga.</w:t>
      </w:r>
      <w:r w:rsidR="00F13743" w:rsidRPr="00A96C5A">
        <w:rPr>
          <w:rFonts w:eastAsia="Calibri"/>
        </w:rPr>
        <w:t xml:space="preserve"> </w:t>
      </w:r>
    </w:p>
    <w:p w14:paraId="6531F37B" w14:textId="70517C9F" w:rsidR="00F13743" w:rsidRPr="000A2A60" w:rsidRDefault="00F13743" w:rsidP="00F13743">
      <w:pPr>
        <w:spacing w:after="120"/>
        <w:jc w:val="both"/>
        <w:rPr>
          <w:rFonts w:eastAsia="Calibri"/>
          <w:b/>
        </w:rPr>
      </w:pPr>
      <w:r w:rsidRPr="000A2A60">
        <w:rPr>
          <w:rFonts w:eastAsia="Calibri"/>
          <w:b/>
        </w:rPr>
        <w:t>XI.2. ZAJEDNIČKI ZAHTJEVI ZA TIJELA</w:t>
      </w:r>
    </w:p>
    <w:p w14:paraId="4856A21B" w14:textId="5F858894" w:rsidR="00F13743" w:rsidRPr="000A2A60" w:rsidRDefault="00F13743" w:rsidP="00F13743">
      <w:pPr>
        <w:spacing w:after="240"/>
        <w:jc w:val="both"/>
        <w:rPr>
          <w:rFonts w:eastAsia="Calibri"/>
        </w:rPr>
      </w:pPr>
      <w:r w:rsidRPr="000A2A60">
        <w:rPr>
          <w:rFonts w:eastAsia="Calibri"/>
        </w:rPr>
        <w:t xml:space="preserve">Nema specifičnih zajedničkih zahtjeva za tijela. </w:t>
      </w:r>
    </w:p>
    <w:p w14:paraId="3E95B947" w14:textId="0126D3FB" w:rsidR="00F13743" w:rsidRDefault="00F13743" w:rsidP="00F13743">
      <w:pPr>
        <w:spacing w:after="120"/>
        <w:rPr>
          <w:rFonts w:eastAsia="Calibri"/>
          <w:b/>
        </w:rPr>
      </w:pPr>
      <w:r w:rsidRPr="000A2A60">
        <w:rPr>
          <w:rFonts w:eastAsia="Calibri"/>
          <w:b/>
        </w:rPr>
        <w:t>XI.3. ODGOVORNOSTI I REVIZIJSKI TRAG</w:t>
      </w:r>
    </w:p>
    <w:tbl>
      <w:tblPr>
        <w:tblpPr w:leftFromText="180" w:rightFromText="180" w:vertAnchor="text" w:horzAnchor="margin" w:tblpY="-4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89"/>
        <w:gridCol w:w="2415"/>
        <w:gridCol w:w="505"/>
        <w:gridCol w:w="494"/>
        <w:gridCol w:w="654"/>
        <w:gridCol w:w="572"/>
        <w:gridCol w:w="583"/>
        <w:gridCol w:w="3971"/>
      </w:tblGrid>
      <w:tr w:rsidR="00EE319D" w:rsidRPr="003533C3" w14:paraId="1488A09D" w14:textId="77777777" w:rsidTr="003D00E9">
        <w:trPr>
          <w:tblHeader/>
        </w:trPr>
        <w:tc>
          <w:tcPr>
            <w:tcW w:w="0" w:type="auto"/>
            <w:shd w:val="clear" w:color="auto" w:fill="D9D9D9" w:themeFill="background1" w:themeFillShade="D9"/>
          </w:tcPr>
          <w:p w14:paraId="11AC5824" w14:textId="77777777" w:rsidR="00EE319D" w:rsidRPr="00EE319D" w:rsidRDefault="00EE319D" w:rsidP="003D00E9">
            <w:pPr>
              <w:rPr>
                <w:b/>
                <w:sz w:val="20"/>
                <w:szCs w:val="20"/>
                <w:lang w:eastAsia="hr-HR"/>
              </w:rPr>
            </w:pPr>
            <w:bookmarkStart w:id="317" w:name="_Toc417665099"/>
          </w:p>
          <w:p w14:paraId="67D28F22" w14:textId="77777777" w:rsidR="00EE319D" w:rsidRPr="00EE319D" w:rsidRDefault="00EE319D" w:rsidP="003D00E9">
            <w:pPr>
              <w:rPr>
                <w:b/>
                <w:sz w:val="20"/>
                <w:szCs w:val="20"/>
                <w:lang w:eastAsia="hr-HR"/>
              </w:rPr>
            </w:pPr>
          </w:p>
          <w:p w14:paraId="4513C755" w14:textId="77777777" w:rsidR="00EE319D" w:rsidRPr="00EE319D" w:rsidRDefault="00EE319D" w:rsidP="003D00E9">
            <w:pPr>
              <w:rPr>
                <w:b/>
                <w:sz w:val="20"/>
                <w:szCs w:val="20"/>
                <w:lang w:eastAsia="hr-HR"/>
              </w:rPr>
            </w:pPr>
          </w:p>
          <w:p w14:paraId="18A18864" w14:textId="13C9F048" w:rsidR="00EE319D" w:rsidRPr="00EE319D" w:rsidRDefault="00EE319D" w:rsidP="003D00E9">
            <w:pPr>
              <w:rPr>
                <w:b/>
                <w:sz w:val="20"/>
                <w:szCs w:val="20"/>
                <w:lang w:eastAsia="hr-HR"/>
              </w:rPr>
            </w:pPr>
            <w:r w:rsidRPr="00EE319D">
              <w:rPr>
                <w:b/>
                <w:sz w:val="20"/>
                <w:szCs w:val="20"/>
                <w:lang w:eastAsia="hr-HR"/>
              </w:rPr>
              <w:t>Br.</w:t>
            </w:r>
          </w:p>
        </w:tc>
        <w:tc>
          <w:tcPr>
            <w:tcW w:w="0" w:type="auto"/>
            <w:tcBorders>
              <w:tl2br w:val="single" w:sz="4" w:space="0" w:color="auto"/>
            </w:tcBorders>
            <w:shd w:val="clear" w:color="auto" w:fill="D9D9D9" w:themeFill="background1" w:themeFillShade="D9"/>
          </w:tcPr>
          <w:p w14:paraId="07FA15B6" w14:textId="775AB3D1" w:rsidR="00EE319D" w:rsidRPr="00EE319D" w:rsidRDefault="000A2A60" w:rsidP="003D00E9">
            <w:pPr>
              <w:jc w:val="right"/>
              <w:rPr>
                <w:b/>
                <w:sz w:val="20"/>
                <w:szCs w:val="20"/>
                <w:lang w:eastAsia="hr-HR"/>
              </w:rPr>
            </w:pPr>
            <w:r>
              <w:rPr>
                <w:b/>
                <w:sz w:val="20"/>
                <w:szCs w:val="20"/>
                <w:lang w:eastAsia="hr-HR"/>
              </w:rPr>
              <w:t>Nadležno t</w:t>
            </w:r>
            <w:r w:rsidR="00EE319D" w:rsidRPr="00EE319D">
              <w:rPr>
                <w:b/>
                <w:sz w:val="20"/>
                <w:szCs w:val="20"/>
                <w:lang w:eastAsia="hr-HR"/>
              </w:rPr>
              <w:t>ijelo</w:t>
            </w:r>
          </w:p>
          <w:p w14:paraId="201F8F22" w14:textId="77777777" w:rsidR="00EE319D" w:rsidRPr="00EE319D" w:rsidRDefault="00EE319D" w:rsidP="003D00E9">
            <w:pPr>
              <w:rPr>
                <w:b/>
                <w:sz w:val="20"/>
                <w:szCs w:val="20"/>
                <w:lang w:eastAsia="hr-HR"/>
              </w:rPr>
            </w:pPr>
          </w:p>
          <w:p w14:paraId="4B19DCF2" w14:textId="77777777" w:rsidR="00EE319D" w:rsidRPr="00EE319D" w:rsidRDefault="00EE319D" w:rsidP="003D00E9">
            <w:pPr>
              <w:rPr>
                <w:b/>
                <w:sz w:val="20"/>
                <w:szCs w:val="20"/>
                <w:lang w:eastAsia="hr-HR"/>
              </w:rPr>
            </w:pPr>
          </w:p>
          <w:p w14:paraId="3A3E118C" w14:textId="77777777" w:rsidR="00EE319D" w:rsidRPr="00EE319D" w:rsidRDefault="00EE319D" w:rsidP="003D00E9">
            <w:pPr>
              <w:rPr>
                <w:b/>
                <w:sz w:val="20"/>
                <w:szCs w:val="20"/>
                <w:lang w:eastAsia="hr-HR"/>
              </w:rPr>
            </w:pPr>
            <w:r w:rsidRPr="00EE319D">
              <w:rPr>
                <w:b/>
                <w:sz w:val="20"/>
                <w:szCs w:val="20"/>
                <w:lang w:eastAsia="hr-HR"/>
              </w:rPr>
              <w:t>Aktivnosti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7A33F555" w14:textId="77777777" w:rsidR="00EE319D" w:rsidRPr="00EE319D" w:rsidRDefault="00EE319D" w:rsidP="003D00E9">
            <w:pPr>
              <w:jc w:val="center"/>
              <w:rPr>
                <w:b/>
                <w:sz w:val="20"/>
                <w:szCs w:val="20"/>
                <w:lang w:eastAsia="hr-HR"/>
              </w:rPr>
            </w:pPr>
            <w:r w:rsidRPr="00EE319D">
              <w:rPr>
                <w:b/>
                <w:sz w:val="20"/>
                <w:szCs w:val="20"/>
                <w:lang w:eastAsia="hr-HR"/>
              </w:rPr>
              <w:t>KT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3657B70A" w14:textId="77777777" w:rsidR="00EE319D" w:rsidRPr="00EE319D" w:rsidRDefault="00EE319D" w:rsidP="003D00E9">
            <w:pPr>
              <w:jc w:val="center"/>
              <w:rPr>
                <w:b/>
                <w:sz w:val="20"/>
                <w:szCs w:val="20"/>
                <w:lang w:eastAsia="hr-HR"/>
              </w:rPr>
            </w:pPr>
            <w:r w:rsidRPr="00EE319D">
              <w:rPr>
                <w:b/>
                <w:sz w:val="20"/>
                <w:szCs w:val="20"/>
                <w:lang w:eastAsia="hr-HR"/>
              </w:rPr>
              <w:t>UT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E15C988" w14:textId="11E9FC77" w:rsidR="00EE319D" w:rsidRPr="00EE319D" w:rsidRDefault="00EE319D" w:rsidP="003D00E9">
            <w:pPr>
              <w:jc w:val="center"/>
              <w:rPr>
                <w:b/>
                <w:sz w:val="20"/>
                <w:szCs w:val="20"/>
                <w:lang w:eastAsia="hr-HR"/>
              </w:rPr>
            </w:pPr>
            <w:r>
              <w:rPr>
                <w:b/>
                <w:sz w:val="20"/>
                <w:szCs w:val="20"/>
                <w:lang w:eastAsia="hr-HR"/>
              </w:rPr>
              <w:t>ITU PT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04E14A84" w14:textId="77777777" w:rsidR="00EE319D" w:rsidRPr="00EE319D" w:rsidRDefault="00EE319D" w:rsidP="003D00E9">
            <w:pPr>
              <w:jc w:val="center"/>
              <w:rPr>
                <w:b/>
                <w:sz w:val="20"/>
                <w:szCs w:val="20"/>
                <w:lang w:eastAsia="hr-HR"/>
              </w:rPr>
            </w:pPr>
            <w:r w:rsidRPr="00EE319D">
              <w:rPr>
                <w:b/>
                <w:sz w:val="20"/>
                <w:szCs w:val="20"/>
                <w:lang w:eastAsia="hr-HR"/>
              </w:rPr>
              <w:t>PT2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51F450D7" w14:textId="77777777" w:rsidR="00EE319D" w:rsidRPr="00EE319D" w:rsidRDefault="00EE319D" w:rsidP="003D00E9">
            <w:pPr>
              <w:jc w:val="center"/>
              <w:rPr>
                <w:b/>
                <w:sz w:val="20"/>
                <w:szCs w:val="20"/>
                <w:lang w:eastAsia="hr-HR"/>
              </w:rPr>
            </w:pPr>
            <w:r w:rsidRPr="00EE319D">
              <w:rPr>
                <w:b/>
                <w:sz w:val="20"/>
                <w:szCs w:val="20"/>
                <w:lang w:eastAsia="hr-HR"/>
              </w:rPr>
              <w:t>OzP</w:t>
            </w:r>
          </w:p>
        </w:tc>
        <w:tc>
          <w:tcPr>
            <w:tcW w:w="0" w:type="auto"/>
            <w:shd w:val="clear" w:color="auto" w:fill="D9D9D9" w:themeFill="background1" w:themeFillShade="D9"/>
            <w:vAlign w:val="center"/>
          </w:tcPr>
          <w:p w14:paraId="24CE2C5D" w14:textId="2EFBA550" w:rsidR="00EE319D" w:rsidRPr="00EE319D" w:rsidRDefault="00EE319D" w:rsidP="003D00E9">
            <w:pPr>
              <w:jc w:val="center"/>
              <w:rPr>
                <w:b/>
                <w:sz w:val="20"/>
                <w:szCs w:val="20"/>
                <w:lang w:eastAsia="hr-HR"/>
              </w:rPr>
            </w:pPr>
            <w:r w:rsidRPr="00EE319D">
              <w:rPr>
                <w:b/>
                <w:bCs/>
                <w:sz w:val="20"/>
                <w:szCs w:val="20"/>
              </w:rPr>
              <w:t>Ulazne / izlazne aktivnosti (referenca na dokument / obrazac koji se mora ispuniti radi revizijskog traga)</w:t>
            </w:r>
          </w:p>
        </w:tc>
      </w:tr>
      <w:tr w:rsidR="00B7314A" w:rsidRPr="003533C3" w14:paraId="0DFF00B1" w14:textId="77777777" w:rsidTr="003D00E9">
        <w:trPr>
          <w:trHeight w:val="626"/>
          <w:tblHeader/>
        </w:trPr>
        <w:tc>
          <w:tcPr>
            <w:tcW w:w="0" w:type="auto"/>
            <w:shd w:val="clear" w:color="auto" w:fill="auto"/>
            <w:vAlign w:val="center"/>
          </w:tcPr>
          <w:p w14:paraId="58865CAF" w14:textId="77777777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318" w:name="_Hlk532818721"/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1.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59E8183" w14:textId="77777777" w:rsidR="00EE319D" w:rsidRPr="00EE319D" w:rsidRDefault="00EE319D" w:rsidP="003D00E9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>Izrada Strategije vrednovanja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DB5390" w14:textId="27EFF758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216E0A" w14:textId="77777777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874E5A" w14:textId="7A59BB99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D58891" w14:textId="5F7ECE66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55E51384" w14:textId="1EC0F599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2A9E12" w14:textId="77777777" w:rsidR="00EE319D" w:rsidRPr="00EE319D" w:rsidRDefault="00EE319D" w:rsidP="003D00E9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Pripremljena Strategija vrednovanja</w:t>
            </w:r>
          </w:p>
        </w:tc>
      </w:tr>
      <w:tr w:rsidR="00B7314A" w:rsidRPr="003533C3" w14:paraId="1A2E2FCC" w14:textId="77777777" w:rsidTr="003D00E9">
        <w:trPr>
          <w:trHeight w:val="550"/>
          <w:tblHeader/>
        </w:trPr>
        <w:tc>
          <w:tcPr>
            <w:tcW w:w="0" w:type="auto"/>
            <w:shd w:val="clear" w:color="auto" w:fill="auto"/>
            <w:vAlign w:val="center"/>
          </w:tcPr>
          <w:p w14:paraId="0ACA4C36" w14:textId="77777777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2.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DA7927" w14:textId="77777777" w:rsidR="00EE319D" w:rsidRPr="00EE319D" w:rsidRDefault="00EE319D" w:rsidP="003D00E9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hr-HR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>Izrada Plana vrednovanja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66963A" w14:textId="77777777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9DE65F" w14:textId="77777777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F9B7FEF" w14:textId="2AD9D67D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87E138" w14:textId="0206373B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66D802AC" w14:textId="4381804A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hr-HR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6CD4D7" w14:textId="2EFC3975" w:rsidR="00EE319D" w:rsidRPr="00EE319D" w:rsidRDefault="00EE319D" w:rsidP="003D00E9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hr-HR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 xml:space="preserve">Pripremljen </w:t>
            </w: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Plan vrednovanja</w:t>
            </w:r>
          </w:p>
        </w:tc>
      </w:tr>
      <w:tr w:rsidR="00B7314A" w:rsidRPr="003533C3" w14:paraId="65ECCC2A" w14:textId="77777777" w:rsidTr="003D00E9">
        <w:trPr>
          <w:trHeight w:val="558"/>
          <w:tblHeader/>
        </w:trPr>
        <w:tc>
          <w:tcPr>
            <w:tcW w:w="0" w:type="auto"/>
            <w:shd w:val="clear" w:color="auto" w:fill="auto"/>
            <w:vAlign w:val="center"/>
          </w:tcPr>
          <w:p w14:paraId="78EC69F7" w14:textId="77777777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3.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0AA262A" w14:textId="77777777" w:rsidR="00EE319D" w:rsidRPr="00EE319D" w:rsidRDefault="00EE319D" w:rsidP="003D00E9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>Podnošenje plana vrednovanja OzP-u</w:t>
            </w: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86CF6E" w14:textId="77777777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D09550" w14:textId="77777777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FCFC8C" w14:textId="5A237704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716292" w14:textId="1D99C705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28DF6178" w14:textId="77777777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AAF7B0" w14:textId="77777777" w:rsidR="00EE319D" w:rsidRPr="00EE319D" w:rsidRDefault="00EE319D" w:rsidP="003D00E9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hr-HR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 xml:space="preserve">Raspravljen i usvojen Plan vrednovanja </w:t>
            </w:r>
          </w:p>
        </w:tc>
      </w:tr>
      <w:tr w:rsidR="00B7314A" w:rsidRPr="003533C3" w14:paraId="2F93E17D" w14:textId="77777777" w:rsidTr="003D00E9">
        <w:trPr>
          <w:tblHeader/>
        </w:trPr>
        <w:tc>
          <w:tcPr>
            <w:tcW w:w="0" w:type="auto"/>
            <w:shd w:val="clear" w:color="auto" w:fill="auto"/>
            <w:vAlign w:val="center"/>
          </w:tcPr>
          <w:p w14:paraId="48614E0F" w14:textId="77777777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4.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FC7761" w14:textId="77777777" w:rsidR="00EE319D" w:rsidRPr="00EE319D" w:rsidRDefault="00EE319D" w:rsidP="003D00E9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>Razmatranje i ažuriranje (izmjene i/ili dopune) Plana vrednovanja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7CAD97" w14:textId="77777777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1C3C2B" w14:textId="77777777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3D0DF1" w14:textId="06C62ED5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04CCBF6" w14:textId="7BFF530E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2D398E69" w14:textId="77777777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  <w:lang w:eastAsia="hr-HR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>A</w:t>
            </w:r>
          </w:p>
        </w:tc>
        <w:tc>
          <w:tcPr>
            <w:tcW w:w="0" w:type="auto"/>
            <w:vMerge w:val="restart"/>
            <w:shd w:val="clear" w:color="auto" w:fill="auto"/>
            <w:vAlign w:val="center"/>
          </w:tcPr>
          <w:p w14:paraId="219A182C" w14:textId="72BEEE98" w:rsidR="00EE319D" w:rsidRPr="00EE319D" w:rsidRDefault="00EE319D" w:rsidP="003D00E9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hr-HR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>Izmjene i dopune plana vrednovanja raspravljanje i usvojene</w:t>
            </w:r>
            <w:r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>:</w:t>
            </w:r>
          </w:p>
          <w:p w14:paraId="2F9E2421" w14:textId="21D436C1" w:rsidR="00EE319D" w:rsidRPr="00EE319D" w:rsidRDefault="00EE319D" w:rsidP="003D00E9">
            <w:pPr>
              <w:pStyle w:val="MainParagraph"/>
              <w:numPr>
                <w:ilvl w:val="0"/>
                <w:numId w:val="41"/>
              </w:numPr>
              <w:spacing w:after="0"/>
              <w:ind w:left="342" w:hanging="283"/>
              <w:jc w:val="left"/>
              <w:rPr>
                <w:rFonts w:ascii="Times New Roman" w:hAnsi="Times New Roman" w:cs="Times New Roman"/>
                <w:sz w:val="20"/>
                <w:szCs w:val="20"/>
                <w:lang w:eastAsia="hr-HR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>imenovan Voditelj vrednovanja OPKK-a</w:t>
            </w:r>
            <w:r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>;</w:t>
            </w:r>
            <w:r w:rsidRPr="00EE319D"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 xml:space="preserve">                      </w:t>
            </w:r>
          </w:p>
          <w:p w14:paraId="60DCDF27" w14:textId="3657C072" w:rsidR="00EE319D" w:rsidRPr="00EE319D" w:rsidRDefault="00EE319D" w:rsidP="003D00E9">
            <w:pPr>
              <w:pStyle w:val="MainParagraph"/>
              <w:numPr>
                <w:ilvl w:val="0"/>
                <w:numId w:val="41"/>
              </w:numPr>
              <w:spacing w:after="0"/>
              <w:ind w:left="342" w:hanging="283"/>
              <w:jc w:val="left"/>
              <w:rPr>
                <w:rFonts w:ascii="Times New Roman" w:hAnsi="Times New Roman" w:cs="Times New Roman"/>
                <w:sz w:val="20"/>
                <w:szCs w:val="20"/>
                <w:lang w:eastAsia="hr-HR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>osnovana jedinica za vrednovanja UT OPKK-a</w:t>
            </w:r>
            <w:r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>;</w:t>
            </w:r>
          </w:p>
          <w:p w14:paraId="1469BADB" w14:textId="5F7EA86F" w:rsidR="00EE319D" w:rsidRPr="00EE319D" w:rsidRDefault="00EE319D" w:rsidP="003D00E9">
            <w:pPr>
              <w:pStyle w:val="MainParagraph"/>
              <w:numPr>
                <w:ilvl w:val="0"/>
                <w:numId w:val="41"/>
              </w:numPr>
              <w:spacing w:after="0"/>
              <w:ind w:left="342" w:hanging="283"/>
              <w:jc w:val="left"/>
              <w:rPr>
                <w:rFonts w:ascii="Times New Roman" w:hAnsi="Times New Roman" w:cs="Times New Roman"/>
                <w:sz w:val="20"/>
                <w:szCs w:val="20"/>
                <w:lang w:eastAsia="hr-HR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>po potrebi pokrenuta specifična vrednovanja u skladu s Planom vrednovanja</w:t>
            </w:r>
            <w:r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>;</w:t>
            </w:r>
          </w:p>
          <w:p w14:paraId="37321550" w14:textId="2B267FDC" w:rsidR="00EE319D" w:rsidRPr="00EE319D" w:rsidRDefault="00EE319D" w:rsidP="003D00E9">
            <w:pPr>
              <w:pStyle w:val="MainParagraph"/>
              <w:numPr>
                <w:ilvl w:val="0"/>
                <w:numId w:val="41"/>
              </w:numPr>
              <w:spacing w:after="0"/>
              <w:ind w:left="342" w:hanging="283"/>
              <w:jc w:val="left"/>
              <w:rPr>
                <w:rFonts w:ascii="Times New Roman" w:hAnsi="Times New Roman" w:cs="Times New Roman"/>
                <w:sz w:val="20"/>
                <w:szCs w:val="20"/>
                <w:lang w:eastAsia="hr-HR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>komentirana i usvojena početna</w:t>
            </w:r>
            <w:r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>;</w:t>
            </w:r>
            <w:r w:rsidRPr="00EE319D"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>, međuizvješća te završna izvješća  vrednovanja</w:t>
            </w:r>
            <w:r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>;</w:t>
            </w:r>
          </w:p>
          <w:p w14:paraId="176868EB" w14:textId="7F03ED6A" w:rsidR="00EE319D" w:rsidRPr="00EE319D" w:rsidRDefault="00EE319D" w:rsidP="003D00E9">
            <w:pPr>
              <w:pStyle w:val="MainParagraph"/>
              <w:numPr>
                <w:ilvl w:val="0"/>
                <w:numId w:val="41"/>
              </w:numPr>
              <w:spacing w:after="0"/>
              <w:ind w:left="342" w:hanging="283"/>
              <w:jc w:val="left"/>
              <w:rPr>
                <w:rFonts w:ascii="Times New Roman" w:hAnsi="Times New Roman" w:cs="Times New Roman"/>
                <w:sz w:val="20"/>
                <w:szCs w:val="20"/>
                <w:lang w:eastAsia="hr-HR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>izrađena natječajna dokumentacija (opis posla) za provedbu vrednovanja</w:t>
            </w:r>
            <w:r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>;</w:t>
            </w:r>
            <w:r w:rsidRPr="00EE319D"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 xml:space="preserve"> </w:t>
            </w:r>
          </w:p>
          <w:p w14:paraId="784D0DAB" w14:textId="77777777" w:rsidR="00EE319D" w:rsidRDefault="00EE319D" w:rsidP="003D00E9">
            <w:pPr>
              <w:pStyle w:val="MainParagraph"/>
              <w:numPr>
                <w:ilvl w:val="0"/>
                <w:numId w:val="41"/>
              </w:numPr>
              <w:spacing w:after="0"/>
              <w:ind w:left="342" w:hanging="283"/>
              <w:jc w:val="left"/>
              <w:rPr>
                <w:rFonts w:ascii="Times New Roman" w:hAnsi="Times New Roman" w:cs="Times New Roman"/>
                <w:sz w:val="20"/>
                <w:szCs w:val="20"/>
                <w:lang w:eastAsia="hr-HR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>USV informiran o odabranim ponuditeljima</w:t>
            </w:r>
            <w:r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>;</w:t>
            </w:r>
          </w:p>
          <w:p w14:paraId="7CAA628E" w14:textId="1708ECA3" w:rsidR="00EE319D" w:rsidRPr="00EE319D" w:rsidRDefault="00EE319D" w:rsidP="003D00E9">
            <w:pPr>
              <w:pStyle w:val="MainParagraph"/>
              <w:numPr>
                <w:ilvl w:val="0"/>
                <w:numId w:val="41"/>
              </w:numPr>
              <w:spacing w:after="0"/>
              <w:ind w:left="342" w:hanging="283"/>
              <w:jc w:val="left"/>
              <w:rPr>
                <w:rFonts w:ascii="Times New Roman" w:hAnsi="Times New Roman" w:cs="Times New Roman"/>
                <w:sz w:val="20"/>
                <w:szCs w:val="20"/>
                <w:lang w:eastAsia="hr-HR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>proveden Plan vrednovanja u skladu s dinamikom provedbe OP-a</w:t>
            </w:r>
          </w:p>
        </w:tc>
      </w:tr>
      <w:tr w:rsidR="00B7314A" w:rsidRPr="003533C3" w14:paraId="48CB887B" w14:textId="77777777" w:rsidTr="003D00E9">
        <w:trPr>
          <w:trHeight w:val="3410"/>
          <w:tblHeader/>
        </w:trPr>
        <w:tc>
          <w:tcPr>
            <w:tcW w:w="0" w:type="auto"/>
            <w:shd w:val="clear" w:color="auto" w:fill="auto"/>
            <w:vAlign w:val="center"/>
          </w:tcPr>
          <w:p w14:paraId="573E54A5" w14:textId="77777777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5.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422EC9" w14:textId="77777777" w:rsidR="00EE319D" w:rsidRPr="00EE319D" w:rsidRDefault="00EE319D" w:rsidP="003D00E9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 xml:space="preserve">Provedba i praćenje Plana vrednovanja 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F099DA0" w14:textId="77777777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F0DD56" w14:textId="77777777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6820C2" w14:textId="77777777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BD7757" w14:textId="134E5313" w:rsidR="00EE319D" w:rsidRPr="00EE319D" w:rsidRDefault="00B7314A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7197F54E" w14:textId="3ED5B52D" w:rsidR="00EE319D" w:rsidRPr="00EE319D" w:rsidRDefault="00B7314A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vMerge/>
            <w:shd w:val="clear" w:color="auto" w:fill="auto"/>
            <w:vAlign w:val="center"/>
          </w:tcPr>
          <w:p w14:paraId="6DAAB415" w14:textId="77777777" w:rsidR="00EE319D" w:rsidRPr="00EE319D" w:rsidRDefault="00EE319D" w:rsidP="003D00E9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B7314A" w:rsidRPr="003533C3" w14:paraId="348DD490" w14:textId="77777777" w:rsidTr="003D00E9">
        <w:trPr>
          <w:trHeight w:val="1829"/>
          <w:tblHeader/>
        </w:trPr>
        <w:tc>
          <w:tcPr>
            <w:tcW w:w="0" w:type="auto"/>
            <w:shd w:val="clear" w:color="auto" w:fill="auto"/>
            <w:vAlign w:val="center"/>
          </w:tcPr>
          <w:p w14:paraId="433FC474" w14:textId="77777777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6.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6073F4" w14:textId="77777777" w:rsidR="00EE319D" w:rsidRPr="00EE319D" w:rsidRDefault="00EE319D" w:rsidP="003D00E9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hr-HR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>Vođenje Upravljačke skupine za vrednovanje (USV)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4D1B01" w14:textId="77777777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11B428" w14:textId="77777777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392C9D" w14:textId="77777777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717D65" w14:textId="0E2161E4" w:rsidR="00EE319D" w:rsidRPr="00EE319D" w:rsidRDefault="00107CEF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76E456FE" w14:textId="31B50EB8" w:rsidR="00EE319D" w:rsidRPr="00EE319D" w:rsidRDefault="00107CEF" w:rsidP="003D00E9">
            <w:pPr>
              <w:pStyle w:val="MainParagraph"/>
              <w:spacing w:after="0"/>
              <w:ind w:left="102" w:right="-27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791765" w14:textId="4E638742" w:rsidR="00B7314A" w:rsidRDefault="00EE319D" w:rsidP="003D00E9">
            <w:pPr>
              <w:pStyle w:val="MainParagraph"/>
              <w:numPr>
                <w:ilvl w:val="0"/>
                <w:numId w:val="41"/>
              </w:numPr>
              <w:spacing w:after="0"/>
              <w:ind w:left="3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donesena odluka o osnivanju USV-a</w:t>
            </w:r>
            <w:r w:rsidR="00107CE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1FC24743" w14:textId="5B48DB9F" w:rsidR="00B7314A" w:rsidRDefault="00EE319D" w:rsidP="003D00E9">
            <w:pPr>
              <w:pStyle w:val="MainParagraph"/>
              <w:numPr>
                <w:ilvl w:val="0"/>
                <w:numId w:val="41"/>
              </w:numPr>
              <w:spacing w:after="0"/>
              <w:ind w:left="3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7314A">
              <w:rPr>
                <w:rFonts w:ascii="Times New Roman" w:hAnsi="Times New Roman" w:cs="Times New Roman"/>
                <w:sz w:val="20"/>
                <w:szCs w:val="20"/>
              </w:rPr>
              <w:t>sastanci USV-a sazvani i održani</w:t>
            </w:r>
            <w:r w:rsidR="00107CE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BE6B1F5" w14:textId="151E4B24" w:rsidR="00B7314A" w:rsidRDefault="00EE319D" w:rsidP="003D00E9">
            <w:pPr>
              <w:pStyle w:val="MainParagraph"/>
              <w:numPr>
                <w:ilvl w:val="0"/>
                <w:numId w:val="41"/>
              </w:numPr>
              <w:spacing w:after="0"/>
              <w:ind w:left="3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7314A">
              <w:rPr>
                <w:rFonts w:ascii="Times New Roman" w:hAnsi="Times New Roman" w:cs="Times New Roman"/>
                <w:sz w:val="20"/>
                <w:szCs w:val="20"/>
              </w:rPr>
              <w:t>Dnevni red sastanaka potvrđen</w:t>
            </w:r>
            <w:r w:rsidR="00107CE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F32C95C" w14:textId="46355887" w:rsidR="00B7314A" w:rsidRDefault="00EE319D" w:rsidP="003D00E9">
            <w:pPr>
              <w:pStyle w:val="MainParagraph"/>
              <w:numPr>
                <w:ilvl w:val="0"/>
                <w:numId w:val="41"/>
              </w:numPr>
              <w:spacing w:after="0"/>
              <w:ind w:left="3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7314A">
              <w:rPr>
                <w:rFonts w:ascii="Times New Roman" w:hAnsi="Times New Roman" w:cs="Times New Roman"/>
                <w:sz w:val="20"/>
                <w:szCs w:val="20"/>
              </w:rPr>
              <w:t>dodatne točke dnevnog reda potvrđene</w:t>
            </w:r>
            <w:r w:rsidR="00107CEF">
              <w:rPr>
                <w:rFonts w:ascii="Times New Roman" w:hAnsi="Times New Roman" w:cs="Times New Roman"/>
                <w:sz w:val="20"/>
                <w:szCs w:val="20"/>
              </w:rPr>
              <w:t>;</w:t>
            </w:r>
          </w:p>
          <w:p w14:paraId="564F200F" w14:textId="2BE4997C" w:rsidR="00EE319D" w:rsidRPr="00B7314A" w:rsidRDefault="00EE319D" w:rsidP="003D00E9">
            <w:pPr>
              <w:pStyle w:val="MainParagraph"/>
              <w:numPr>
                <w:ilvl w:val="0"/>
                <w:numId w:val="41"/>
              </w:numPr>
              <w:spacing w:after="0"/>
              <w:ind w:left="36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B7314A">
              <w:rPr>
                <w:rFonts w:ascii="Times New Roman" w:hAnsi="Times New Roman" w:cs="Times New Roman"/>
                <w:sz w:val="20"/>
                <w:szCs w:val="20"/>
              </w:rPr>
              <w:t>Bilješke sa sastanaka USV-a izrađene</w:t>
            </w:r>
            <w:r w:rsidR="00B7314A" w:rsidRPr="00B731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14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B7314A" w:rsidRPr="00B731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14A">
              <w:rPr>
                <w:rFonts w:ascii="Times New Roman" w:hAnsi="Times New Roman" w:cs="Times New Roman"/>
                <w:sz w:val="20"/>
                <w:szCs w:val="20"/>
              </w:rPr>
              <w:t>odobrene</w:t>
            </w:r>
            <w:r w:rsidR="00B7314A" w:rsidRPr="00B731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14A">
              <w:rPr>
                <w:rFonts w:ascii="Times New Roman" w:hAnsi="Times New Roman" w:cs="Times New Roman"/>
                <w:sz w:val="20"/>
                <w:szCs w:val="20"/>
              </w:rPr>
              <w:t>/</w:t>
            </w:r>
            <w:r w:rsidR="00B7314A" w:rsidRPr="00B7314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B7314A">
              <w:rPr>
                <w:rFonts w:ascii="Times New Roman" w:hAnsi="Times New Roman" w:cs="Times New Roman"/>
                <w:sz w:val="20"/>
                <w:szCs w:val="20"/>
              </w:rPr>
              <w:t>proslijeđene članovima USV-a</w:t>
            </w:r>
            <w:r w:rsidR="00B7314A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Pr="00B7314A">
              <w:rPr>
                <w:rFonts w:ascii="Times New Roman" w:hAnsi="Times New Roman" w:cs="Times New Roman"/>
                <w:sz w:val="20"/>
                <w:szCs w:val="20"/>
              </w:rPr>
              <w:t xml:space="preserve"> uključujući potpisne liste sudionika</w:t>
            </w:r>
          </w:p>
        </w:tc>
      </w:tr>
      <w:tr w:rsidR="00B7314A" w:rsidRPr="003533C3" w14:paraId="682B523A" w14:textId="77777777" w:rsidTr="003D00E9">
        <w:trPr>
          <w:trHeight w:val="835"/>
          <w:tblHeader/>
        </w:trPr>
        <w:tc>
          <w:tcPr>
            <w:tcW w:w="0" w:type="auto"/>
            <w:shd w:val="clear" w:color="auto" w:fill="auto"/>
            <w:vAlign w:val="center"/>
          </w:tcPr>
          <w:p w14:paraId="40206E7B" w14:textId="77777777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7.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73B3A2D" w14:textId="77777777" w:rsidR="00EE319D" w:rsidRPr="00EE319D" w:rsidRDefault="00EE319D" w:rsidP="003D00E9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  <w:lang w:eastAsia="it-IT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  <w:lang w:eastAsia="hr-HR"/>
              </w:rPr>
              <w:t>Osiguravanje vidljivosti i širenje aktivnosti vrednovanja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33B3D9" w14:textId="77777777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87946D" w14:textId="77777777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R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55F888" w14:textId="77777777" w:rsidR="00EE319D" w:rsidRPr="00EE319D" w:rsidRDefault="00EE319D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2C5891" w14:textId="00156364" w:rsidR="00EE319D" w:rsidRPr="00EE319D" w:rsidRDefault="00ED6358" w:rsidP="003D00E9">
            <w:pPr>
              <w:pStyle w:val="MainParagraph"/>
              <w:spacing w:after="0"/>
              <w:ind w:left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vAlign w:val="center"/>
          </w:tcPr>
          <w:p w14:paraId="0D4E8061" w14:textId="29CADAD7" w:rsidR="00EE319D" w:rsidRPr="00EE319D" w:rsidRDefault="00ED6358" w:rsidP="003D00E9">
            <w:pPr>
              <w:pStyle w:val="MainParagraph"/>
              <w:spacing w:after="0"/>
              <w:ind w:left="0" w:right="-277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</w:t>
            </w:r>
            <w:r w:rsidR="00EE319D" w:rsidRPr="00EE319D">
              <w:rPr>
                <w:rFonts w:ascii="Times New Roman" w:hAnsi="Times New Roman" w:cs="Times New Roman"/>
                <w:sz w:val="20"/>
                <w:szCs w:val="20"/>
              </w:rPr>
              <w:t>I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9FCA94" w14:textId="77777777" w:rsidR="00EE319D" w:rsidRPr="00EE319D" w:rsidRDefault="00EE319D" w:rsidP="003D00E9">
            <w:pPr>
              <w:pStyle w:val="MainParagraph"/>
              <w:spacing w:after="0"/>
              <w:ind w:left="0"/>
              <w:jc w:val="left"/>
              <w:rPr>
                <w:rFonts w:ascii="Times New Roman" w:hAnsi="Times New Roman" w:cs="Times New Roman"/>
                <w:sz w:val="20"/>
                <w:szCs w:val="20"/>
              </w:rPr>
            </w:pPr>
            <w:r w:rsidRPr="00EE319D">
              <w:rPr>
                <w:rFonts w:ascii="Times New Roman" w:hAnsi="Times New Roman" w:cs="Times New Roman"/>
                <w:sz w:val="20"/>
                <w:szCs w:val="20"/>
              </w:rPr>
              <w:t>Diseminacija procesa i rezultata vrednovanja kroz upotrebu kanala i ciljnih skupina prema odobrenom Planu vrednovanja</w:t>
            </w:r>
          </w:p>
        </w:tc>
      </w:tr>
      <w:bookmarkEnd w:id="317"/>
      <w:bookmarkEnd w:id="318"/>
    </w:tbl>
    <w:p w14:paraId="52CF0F31" w14:textId="6C86AEFA" w:rsidR="002A1FB4" w:rsidRDefault="002A1FB4" w:rsidP="007D1E04">
      <w:pPr>
        <w:autoSpaceDE w:val="0"/>
        <w:autoSpaceDN w:val="0"/>
        <w:jc w:val="both"/>
      </w:pPr>
    </w:p>
    <w:p w14:paraId="13802F08" w14:textId="2FA3C2F9" w:rsidR="00A96C5A" w:rsidRDefault="00A96C5A" w:rsidP="00A96C5A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A2A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XII.4. PROCEDURE</w:t>
      </w:r>
    </w:p>
    <w:p w14:paraId="7860ACF9" w14:textId="418F3E80" w:rsidR="000A2A60" w:rsidRDefault="000A2A60" w:rsidP="000A2A60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XII.3.1. </w:t>
      </w:r>
      <w:r w:rsidRPr="000A2A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Izrada Strategije vrednovanja</w:t>
      </w:r>
    </w:p>
    <w:p w14:paraId="5704C84B" w14:textId="4200AC9D" w:rsidR="000A2A60" w:rsidRPr="000A2A60" w:rsidRDefault="000A2A60" w:rsidP="000A2A60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točke 7.1. ZNP-a 11.</w:t>
      </w:r>
    </w:p>
    <w:p w14:paraId="2FD8BD4D" w14:textId="7077E9FA" w:rsidR="000A2A60" w:rsidRDefault="000A2A60" w:rsidP="000A2A60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lastRenderedPageBreak/>
        <w:t xml:space="preserve">XII.3.2. </w:t>
      </w:r>
      <w:r w:rsidRPr="000A2A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Izrada Plana vrednovanja</w:t>
      </w:r>
    </w:p>
    <w:p w14:paraId="43580159" w14:textId="3BDEBE1B" w:rsidR="000A2A60" w:rsidRPr="000A2A60" w:rsidRDefault="000A2A60" w:rsidP="000A2A60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2A60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točke 7.2.1. ZNP-a 11.</w:t>
      </w:r>
    </w:p>
    <w:p w14:paraId="6B2FDF6F" w14:textId="77777777" w:rsidR="000A2A60" w:rsidRPr="000A2A60" w:rsidRDefault="000A2A60" w:rsidP="000A2A60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8E2FBBB" w14:textId="4D2C1FBB" w:rsidR="000A2A60" w:rsidRDefault="000A2A60" w:rsidP="000A2A60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XII.3.3. </w:t>
      </w:r>
      <w:r w:rsidRPr="000A2A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Podnošenje plana vrednovanja OzP-u </w:t>
      </w:r>
    </w:p>
    <w:p w14:paraId="5503DED8" w14:textId="68B784CA" w:rsidR="00F71BDD" w:rsidRDefault="00F71BDD" w:rsidP="00F71BDD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2A60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točke 7.2.</w:t>
      </w:r>
      <w:r w:rsidR="000332DB">
        <w:rPr>
          <w:rFonts w:ascii="Times New Roman" w:hAnsi="Times New Roman" w:cs="Times New Roman"/>
          <w:color w:val="000000" w:themeColor="text1"/>
          <w:sz w:val="24"/>
          <w:szCs w:val="24"/>
        </w:rPr>
        <w:t>2</w:t>
      </w:r>
      <w:r w:rsidRPr="000A2A60">
        <w:rPr>
          <w:rFonts w:ascii="Times New Roman" w:hAnsi="Times New Roman" w:cs="Times New Roman"/>
          <w:color w:val="000000" w:themeColor="text1"/>
          <w:sz w:val="24"/>
          <w:szCs w:val="24"/>
        </w:rPr>
        <w:t>. ZNP-a 11.</w:t>
      </w:r>
    </w:p>
    <w:p w14:paraId="5718B7D8" w14:textId="77777777" w:rsidR="00F71BDD" w:rsidRPr="000A2A60" w:rsidRDefault="00F71BDD" w:rsidP="00F71BDD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14:paraId="26DFF6B9" w14:textId="6A51BE78" w:rsidR="000A2A60" w:rsidRDefault="000A2A60" w:rsidP="000A2A60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XII.3.4. </w:t>
      </w:r>
      <w:r w:rsidRPr="000A2A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Razmatranje i ažuriranje (izmjene i/ili dopune) Plana vrednovanja</w:t>
      </w:r>
    </w:p>
    <w:p w14:paraId="3377FF8B" w14:textId="77777777" w:rsidR="004C400D" w:rsidRDefault="004C400D" w:rsidP="004C400D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2A60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točke 7.2.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0A2A60">
        <w:rPr>
          <w:rFonts w:ascii="Times New Roman" w:hAnsi="Times New Roman" w:cs="Times New Roman"/>
          <w:color w:val="000000" w:themeColor="text1"/>
          <w:sz w:val="24"/>
          <w:szCs w:val="24"/>
        </w:rPr>
        <w:t>. ZNP-a 11.</w:t>
      </w:r>
    </w:p>
    <w:p w14:paraId="5D04FC1A" w14:textId="77777777" w:rsidR="00F71BDD" w:rsidRPr="000A2A60" w:rsidRDefault="00F71BDD" w:rsidP="004C400D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7A7335F" w14:textId="77777777" w:rsidR="000332DB" w:rsidRDefault="000A2A60" w:rsidP="000A2A60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XII.3.5. </w:t>
      </w:r>
      <w:r w:rsidRPr="000A2A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Provedba i praćenje Plana vrednovanja</w:t>
      </w:r>
    </w:p>
    <w:p w14:paraId="46FEB1F1" w14:textId="3AFACCD1" w:rsidR="000332DB" w:rsidRDefault="000332DB" w:rsidP="000332DB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2A60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točke 7.2.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0A2A60">
        <w:rPr>
          <w:rFonts w:ascii="Times New Roman" w:hAnsi="Times New Roman" w:cs="Times New Roman"/>
          <w:color w:val="000000" w:themeColor="text1"/>
          <w:sz w:val="24"/>
          <w:szCs w:val="24"/>
        </w:rPr>
        <w:t>. ZNP-a 11.</w:t>
      </w:r>
      <w:r w:rsidR="004C400D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ITU PT-ovi u aktivnostima sudjeluju u mjeri i na način koji to uputom / pozivom za sudjelovanje utvrdi UT-a. </w:t>
      </w:r>
    </w:p>
    <w:p w14:paraId="7908DD1D" w14:textId="31AFF960" w:rsidR="000A2A60" w:rsidRPr="000A2A60" w:rsidRDefault="000A2A60" w:rsidP="000332DB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A2A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 </w:t>
      </w:r>
    </w:p>
    <w:p w14:paraId="64178D6E" w14:textId="6E16262F" w:rsidR="000A2A60" w:rsidRDefault="000A2A60" w:rsidP="000A2A60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XII.3.6. </w:t>
      </w:r>
      <w:r w:rsidRPr="000A2A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Vođenje Upravljačke skupine za vrednovanje (USV)</w:t>
      </w:r>
    </w:p>
    <w:p w14:paraId="61BB3803" w14:textId="2DDEDC78" w:rsidR="004C400D" w:rsidRDefault="004C400D" w:rsidP="004C400D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2A60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točke 7.2.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0A2A60">
        <w:rPr>
          <w:rFonts w:ascii="Times New Roman" w:hAnsi="Times New Roman" w:cs="Times New Roman"/>
          <w:color w:val="000000" w:themeColor="text1"/>
          <w:sz w:val="24"/>
          <w:szCs w:val="24"/>
        </w:rPr>
        <w:t>. ZNP-a 11.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Predstavnici ITU PT-ova u aktivnostima sudjeluju u mjeri i na način koji to uputom / pozivom za sudjelovanje utvrdi UT. </w:t>
      </w:r>
    </w:p>
    <w:p w14:paraId="3F9B36AC" w14:textId="77777777" w:rsidR="004C400D" w:rsidRPr="000A2A60" w:rsidRDefault="004C400D" w:rsidP="004C400D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2EA0D907" w14:textId="04BDDADC" w:rsidR="000A2A60" w:rsidRDefault="000A2A60" w:rsidP="000A2A60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XII.3.7. </w:t>
      </w:r>
      <w:r w:rsidRPr="000A2A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Osiguravanje vidljivosti i širenje aktivnosti vrednovanja</w:t>
      </w:r>
    </w:p>
    <w:p w14:paraId="49F230EB" w14:textId="59BCAAF4" w:rsidR="004E3CDF" w:rsidRDefault="004E3CDF" w:rsidP="004E3CDF">
      <w:pPr>
        <w:pStyle w:val="MainParagraph-nonumber"/>
        <w:spacing w:before="0" w:after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A2A60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točke 7.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Pr="000A2A60">
        <w:rPr>
          <w:rFonts w:ascii="Times New Roman" w:hAnsi="Times New Roman" w:cs="Times New Roman"/>
          <w:color w:val="000000" w:themeColor="text1"/>
          <w:sz w:val="24"/>
          <w:szCs w:val="24"/>
        </w:rPr>
        <w:t>. ZNP-a 11.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Predstavnici ITU PT-ova u aktivnostima sudjeluju u mjeri i na način koji to uputom / pozivom za sudjelovanje utvrdi UT. </w:t>
      </w:r>
    </w:p>
    <w:p w14:paraId="0281D5C2" w14:textId="77777777" w:rsidR="004E3CDF" w:rsidRPr="000A2A60" w:rsidRDefault="004E3CDF" w:rsidP="004E3CDF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</w:p>
    <w:p w14:paraId="387BA199" w14:textId="2539D038" w:rsidR="000A2A60" w:rsidRDefault="000A2A60" w:rsidP="000A2A60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</w:rPr>
        <w:t xml:space="preserve">XII.3.8. </w:t>
      </w:r>
      <w:r w:rsidRPr="000A2A6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Financiranje evaluacijskih aktivnosti</w:t>
      </w:r>
    </w:p>
    <w:p w14:paraId="0601C47C" w14:textId="711D71E4" w:rsidR="000A2A60" w:rsidRPr="00DC49C5" w:rsidRDefault="006A6EC8" w:rsidP="00A96C5A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0A2A60">
        <w:rPr>
          <w:rFonts w:ascii="Times New Roman" w:hAnsi="Times New Roman" w:cs="Times New Roman"/>
          <w:color w:val="000000" w:themeColor="text1"/>
          <w:sz w:val="24"/>
          <w:szCs w:val="24"/>
        </w:rPr>
        <w:t>Primjenjuju se odredbe iz točke 7.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4</w:t>
      </w:r>
      <w:r w:rsidRPr="000A2A60">
        <w:rPr>
          <w:rFonts w:ascii="Times New Roman" w:hAnsi="Times New Roman" w:cs="Times New Roman"/>
          <w:color w:val="000000" w:themeColor="text1"/>
          <w:sz w:val="24"/>
          <w:szCs w:val="24"/>
        </w:rPr>
        <w:t>. ZNP-a 11.</w:t>
      </w:r>
    </w:p>
    <w:p w14:paraId="19936475" w14:textId="77777777" w:rsidR="002A1FB4" w:rsidRPr="002653F5" w:rsidRDefault="002A1FB4" w:rsidP="002A1FB4">
      <w:pPr>
        <w:autoSpaceDE w:val="0"/>
        <w:autoSpaceDN w:val="0"/>
        <w:jc w:val="both"/>
      </w:pPr>
    </w:p>
    <w:p w14:paraId="468188DD" w14:textId="77777777" w:rsidR="002A1FB4" w:rsidRDefault="002A1FB4" w:rsidP="002A1FB4">
      <w:pPr>
        <w:pStyle w:val="MainParagraph-nonumber"/>
        <w:spacing w:before="0" w:after="0"/>
        <w:ind w:left="0"/>
        <w:rPr>
          <w:rFonts w:ascii="Times New Roman" w:hAnsi="Times New Roman" w:cs="Times New Roman"/>
          <w:sz w:val="24"/>
          <w:szCs w:val="24"/>
        </w:rPr>
      </w:pPr>
    </w:p>
    <w:p w14:paraId="726C4E23" w14:textId="725BE303" w:rsidR="002A1FB4" w:rsidRPr="003C3B86" w:rsidRDefault="002A1FB4" w:rsidP="002A1FB4">
      <w:pPr>
        <w:pStyle w:val="MainParagraph-nonumber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111"/>
        </w:tabs>
        <w:spacing w:before="0" w:after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INFORMIRANJE I VIDLJIVOST</w:t>
      </w:r>
    </w:p>
    <w:p w14:paraId="4FBDCEC9" w14:textId="3FB2CDA9" w:rsidR="002A1FB4" w:rsidRDefault="002A1FB4" w:rsidP="007D1E04">
      <w:pPr>
        <w:autoSpaceDE w:val="0"/>
        <w:autoSpaceDN w:val="0"/>
        <w:jc w:val="both"/>
      </w:pPr>
    </w:p>
    <w:p w14:paraId="12E1B117" w14:textId="70FD722C" w:rsidR="00F13743" w:rsidRPr="00180595" w:rsidRDefault="00F13743" w:rsidP="00F13743">
      <w:pPr>
        <w:spacing w:after="240"/>
        <w:jc w:val="both"/>
        <w:rPr>
          <w:rFonts w:eastAsia="Calibri"/>
          <w:b/>
          <w:lang w:eastAsia="hr-HR"/>
        </w:rPr>
      </w:pPr>
      <w:r w:rsidRPr="00180595">
        <w:rPr>
          <w:rFonts w:eastAsia="Calibri"/>
          <w:b/>
          <w:lang w:eastAsia="hr-HR"/>
        </w:rPr>
        <w:t>XII.1. OPSEG PRIMJENE ODREDBI</w:t>
      </w:r>
    </w:p>
    <w:p w14:paraId="7753815D" w14:textId="380B09E1" w:rsidR="00F13743" w:rsidRPr="00180595" w:rsidRDefault="00F13743" w:rsidP="00F13743">
      <w:pPr>
        <w:spacing w:after="120"/>
        <w:jc w:val="both"/>
        <w:rPr>
          <w:rFonts w:eastAsia="Calibri"/>
          <w:b/>
          <w:lang w:eastAsia="hr-HR"/>
        </w:rPr>
      </w:pPr>
      <w:r w:rsidRPr="00180595">
        <w:rPr>
          <w:rFonts w:eastAsia="Calibri"/>
          <w:b/>
          <w:lang w:eastAsia="hr-HR"/>
        </w:rPr>
        <w:t>XII.1.1. Uvod</w:t>
      </w:r>
    </w:p>
    <w:p w14:paraId="7DE8A918" w14:textId="1B2AD462" w:rsidR="00F13743" w:rsidRPr="00180595" w:rsidRDefault="00180595" w:rsidP="00F13743">
      <w:pPr>
        <w:spacing w:after="240"/>
        <w:jc w:val="both"/>
        <w:rPr>
          <w:rFonts w:eastAsia="Calibri"/>
        </w:rPr>
      </w:pPr>
      <w:r w:rsidRPr="00180595">
        <w:rPr>
          <w:rFonts w:eastAsia="Calibri"/>
          <w:lang w:eastAsia="hr-HR"/>
        </w:rPr>
        <w:t>Svrha i djelokrug detaljno su propisani u točkama 1. i 2. ZNP-a 12.</w:t>
      </w:r>
      <w:r w:rsidR="00570F83">
        <w:rPr>
          <w:rFonts w:eastAsia="Calibri"/>
          <w:lang w:eastAsia="hr-HR"/>
        </w:rPr>
        <w:t xml:space="preserve"> Demarkacija uloga i odgovornosti </w:t>
      </w:r>
      <w:r w:rsidR="00A94540">
        <w:rPr>
          <w:rFonts w:eastAsia="Calibri"/>
          <w:lang w:eastAsia="hr-HR"/>
        </w:rPr>
        <w:t>različitih dionika u procesu pojašnjena je u točki 7. ZNP-a 12.</w:t>
      </w:r>
    </w:p>
    <w:p w14:paraId="61ABF72D" w14:textId="77777777" w:rsidR="00F13743" w:rsidRPr="00180595" w:rsidRDefault="00F13743" w:rsidP="00F13743">
      <w:pPr>
        <w:spacing w:after="240"/>
        <w:jc w:val="both"/>
        <w:rPr>
          <w:rFonts w:eastAsia="Calibri"/>
        </w:rPr>
      </w:pPr>
      <w:r w:rsidRPr="00180595">
        <w:rPr>
          <w:rFonts w:eastAsia="Calibri"/>
        </w:rPr>
        <w:t xml:space="preserve">Uloge i odgovornosti ITU tijela u pogledu navedenih procesa detaljno su opisane u nastavku. </w:t>
      </w:r>
    </w:p>
    <w:p w14:paraId="1D36641F" w14:textId="3E81845D" w:rsidR="00F13743" w:rsidRPr="00180595" w:rsidRDefault="00F13743" w:rsidP="00F13743">
      <w:pPr>
        <w:spacing w:after="120"/>
        <w:jc w:val="both"/>
        <w:rPr>
          <w:rFonts w:eastAsia="Calibri"/>
          <w:b/>
        </w:rPr>
      </w:pPr>
      <w:r w:rsidRPr="00180595">
        <w:rPr>
          <w:rFonts w:eastAsia="Calibri"/>
          <w:b/>
        </w:rPr>
        <w:t xml:space="preserve">XII.1.2. Primjenjivost priloga </w:t>
      </w:r>
    </w:p>
    <w:p w14:paraId="4AABCCE2" w14:textId="3205054B" w:rsidR="00F13743" w:rsidRPr="00180595" w:rsidRDefault="00570F83" w:rsidP="00F13743">
      <w:pPr>
        <w:spacing w:after="240"/>
        <w:jc w:val="both"/>
        <w:rPr>
          <w:rFonts w:eastAsia="Calibri"/>
        </w:rPr>
      </w:pPr>
      <w:r>
        <w:rPr>
          <w:rFonts w:eastAsia="Calibri"/>
        </w:rPr>
        <w:lastRenderedPageBreak/>
        <w:t xml:space="preserve">U razmjeni informacija o projektima u cilju informiranja koristi se </w:t>
      </w:r>
      <w:r w:rsidRPr="00570F83">
        <w:t>Prilog 13 ZNP-a 04</w:t>
      </w:r>
      <w:r>
        <w:t>.</w:t>
      </w:r>
      <w:r w:rsidR="00180595" w:rsidRPr="00180595">
        <w:rPr>
          <w:rFonts w:eastAsia="Calibri"/>
        </w:rPr>
        <w:t xml:space="preserve"> </w:t>
      </w:r>
      <w:r w:rsidR="00F13743" w:rsidRPr="00180595">
        <w:rPr>
          <w:rFonts w:eastAsia="Calibri"/>
        </w:rPr>
        <w:t xml:space="preserve"> </w:t>
      </w:r>
    </w:p>
    <w:p w14:paraId="3BDFC8DA" w14:textId="1DB4BF76" w:rsidR="00F13743" w:rsidRPr="00180595" w:rsidRDefault="00F13743" w:rsidP="00F13743">
      <w:pPr>
        <w:spacing w:after="120"/>
        <w:jc w:val="both"/>
        <w:rPr>
          <w:rFonts w:eastAsia="Calibri"/>
          <w:b/>
        </w:rPr>
      </w:pPr>
      <w:r w:rsidRPr="00180595">
        <w:rPr>
          <w:rFonts w:eastAsia="Calibri"/>
          <w:b/>
        </w:rPr>
        <w:t>XII.2. ZAJEDNIČKI ZAHTJEVI ZA TIJELA</w:t>
      </w:r>
    </w:p>
    <w:p w14:paraId="1329295E" w14:textId="77777777" w:rsidR="00F13743" w:rsidRPr="00180595" w:rsidRDefault="00F13743" w:rsidP="00F13743">
      <w:pPr>
        <w:spacing w:after="240"/>
        <w:jc w:val="both"/>
        <w:rPr>
          <w:rFonts w:eastAsia="Calibri"/>
        </w:rPr>
      </w:pPr>
      <w:r w:rsidRPr="00180595">
        <w:rPr>
          <w:rFonts w:eastAsia="Calibri"/>
        </w:rPr>
        <w:t xml:space="preserve">Nema specifičnih zajedničkih zahtjeva za tijela. </w:t>
      </w:r>
    </w:p>
    <w:p w14:paraId="7968F7F5" w14:textId="721F15A1" w:rsidR="00570F83" w:rsidRPr="003267AE" w:rsidRDefault="00F13743" w:rsidP="003267AE">
      <w:pPr>
        <w:spacing w:after="120"/>
        <w:rPr>
          <w:rFonts w:eastAsia="Calibri"/>
          <w:b/>
        </w:rPr>
      </w:pPr>
      <w:r w:rsidRPr="00570F83">
        <w:rPr>
          <w:rFonts w:eastAsia="Calibri"/>
          <w:b/>
        </w:rPr>
        <w:t>XII.3. ODGOVORNOSTI I REVIZIJSKI TRAG</w:t>
      </w:r>
    </w:p>
    <w:p w14:paraId="74AF140E" w14:textId="77777777" w:rsidR="00570F83" w:rsidRPr="00180595" w:rsidRDefault="00570F83" w:rsidP="00180595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6"/>
        <w:gridCol w:w="2870"/>
        <w:gridCol w:w="544"/>
        <w:gridCol w:w="544"/>
        <w:gridCol w:w="644"/>
        <w:gridCol w:w="608"/>
        <w:gridCol w:w="3957"/>
      </w:tblGrid>
      <w:tr w:rsidR="00180595" w:rsidRPr="00180595" w14:paraId="68583741" w14:textId="77777777" w:rsidTr="00570F83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FCEBD20" w14:textId="77777777" w:rsidR="00570F83" w:rsidRDefault="00570F83" w:rsidP="00180595">
            <w:pPr>
              <w:jc w:val="center"/>
              <w:rPr>
                <w:b/>
                <w:sz w:val="22"/>
                <w:szCs w:val="22"/>
              </w:rPr>
            </w:pPr>
          </w:p>
          <w:p w14:paraId="0F4B0140" w14:textId="77777777" w:rsidR="00570F83" w:rsidRDefault="00570F83" w:rsidP="00180595">
            <w:pPr>
              <w:jc w:val="center"/>
              <w:rPr>
                <w:b/>
                <w:sz w:val="22"/>
                <w:szCs w:val="22"/>
              </w:rPr>
            </w:pPr>
          </w:p>
          <w:p w14:paraId="11E26D82" w14:textId="4B7BB18A" w:rsidR="00180595" w:rsidRPr="00180595" w:rsidRDefault="00570F83" w:rsidP="0018059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</w:t>
            </w:r>
            <w:r w:rsidR="00180595" w:rsidRPr="00180595">
              <w:rPr>
                <w:b/>
                <w:sz w:val="22"/>
                <w:szCs w:val="22"/>
              </w:rPr>
              <w:t>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68FDB7C" w14:textId="01E041AE" w:rsidR="00180595" w:rsidRPr="00180595" w:rsidRDefault="00570F83" w:rsidP="00180595">
            <w:pPr>
              <w:jc w:val="right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Nadležno tijelo</w:t>
            </w:r>
          </w:p>
          <w:p w14:paraId="47E3F3EC" w14:textId="4AE82E54" w:rsidR="00180595" w:rsidRDefault="00180595" w:rsidP="00180595">
            <w:pPr>
              <w:rPr>
                <w:b/>
                <w:sz w:val="22"/>
                <w:szCs w:val="22"/>
              </w:rPr>
            </w:pPr>
          </w:p>
          <w:p w14:paraId="48461A71" w14:textId="77777777" w:rsidR="00570F83" w:rsidRPr="00180595" w:rsidRDefault="00570F83" w:rsidP="00180595">
            <w:pPr>
              <w:rPr>
                <w:b/>
                <w:sz w:val="22"/>
                <w:szCs w:val="22"/>
              </w:rPr>
            </w:pPr>
          </w:p>
          <w:p w14:paraId="0F117057" w14:textId="77777777" w:rsidR="00180595" w:rsidRPr="00180595" w:rsidRDefault="00180595" w:rsidP="00180595">
            <w:pPr>
              <w:rPr>
                <w:b/>
                <w:sz w:val="22"/>
                <w:szCs w:val="22"/>
              </w:rPr>
            </w:pPr>
            <w:r w:rsidRPr="00180595">
              <w:rPr>
                <w:b/>
                <w:sz w:val="22"/>
                <w:szCs w:val="22"/>
              </w:rPr>
              <w:t>Aktivnosti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B0F77A6" w14:textId="77777777" w:rsidR="00180595" w:rsidRPr="00180595" w:rsidRDefault="00180595" w:rsidP="00180595">
            <w:pPr>
              <w:jc w:val="center"/>
              <w:rPr>
                <w:b/>
                <w:sz w:val="22"/>
                <w:szCs w:val="22"/>
              </w:rPr>
            </w:pPr>
            <w:r w:rsidRPr="00180595">
              <w:rPr>
                <w:b/>
                <w:sz w:val="22"/>
                <w:szCs w:val="22"/>
              </w:rPr>
              <w:t>KT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6DDE12" w14:textId="77777777" w:rsidR="00180595" w:rsidRPr="00180595" w:rsidRDefault="00180595" w:rsidP="00180595">
            <w:pPr>
              <w:jc w:val="center"/>
              <w:rPr>
                <w:b/>
                <w:sz w:val="22"/>
                <w:szCs w:val="22"/>
              </w:rPr>
            </w:pPr>
            <w:r w:rsidRPr="00180595">
              <w:rPr>
                <w:b/>
                <w:sz w:val="22"/>
                <w:szCs w:val="22"/>
              </w:rPr>
              <w:t xml:space="preserve">UT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0ED05F3" w14:textId="269F0D4F" w:rsidR="00180595" w:rsidRPr="00180595" w:rsidRDefault="00570F83" w:rsidP="00180595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ITU PT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009F199" w14:textId="77777777" w:rsidR="00180595" w:rsidRPr="00180595" w:rsidRDefault="00180595" w:rsidP="00180595">
            <w:pPr>
              <w:jc w:val="center"/>
              <w:rPr>
                <w:b/>
                <w:sz w:val="22"/>
                <w:szCs w:val="22"/>
              </w:rPr>
            </w:pPr>
            <w:r w:rsidRPr="00180595">
              <w:rPr>
                <w:b/>
                <w:sz w:val="22"/>
                <w:szCs w:val="22"/>
              </w:rPr>
              <w:t>PT2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48866EDF" w14:textId="1CF0AA82" w:rsidR="00180595" w:rsidRPr="00180595" w:rsidRDefault="00570F83" w:rsidP="00180595">
            <w:pPr>
              <w:jc w:val="center"/>
              <w:rPr>
                <w:b/>
                <w:sz w:val="22"/>
                <w:szCs w:val="22"/>
              </w:rPr>
            </w:pPr>
            <w:r w:rsidRPr="00EE319D">
              <w:rPr>
                <w:b/>
                <w:bCs/>
                <w:sz w:val="20"/>
                <w:szCs w:val="20"/>
              </w:rPr>
              <w:t>Ulazne / izlazne aktivnosti (referenca na dokument / obrazac koji se mora ispuniti radi revizijskog traga)</w:t>
            </w:r>
          </w:p>
        </w:tc>
      </w:tr>
      <w:tr w:rsidR="00180595" w:rsidRPr="00180595" w14:paraId="498EA13B" w14:textId="77777777" w:rsidTr="001805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4C9514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bookmarkStart w:id="319" w:name="_Hlk532820046"/>
            <w:r w:rsidRPr="00570F83">
              <w:rPr>
                <w:sz w:val="20"/>
                <w:szCs w:val="20"/>
              </w:rPr>
              <w:t>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FFD949" w14:textId="77777777" w:rsidR="00180595" w:rsidRPr="00570F83" w:rsidRDefault="00180595" w:rsidP="00180595">
            <w:pPr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 xml:space="preserve">Uspostava sustava na razini OPKK za informiranje i komunikaciju te raspodjela funkcija i odgovornosti institucija/tijela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FA81F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 xml:space="preserve"> 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21AEF6" w14:textId="15310693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R</w:t>
            </w:r>
            <w:r w:rsidR="00570F83" w:rsidRPr="00570F83">
              <w:rPr>
                <w:sz w:val="20"/>
                <w:szCs w:val="20"/>
              </w:rPr>
              <w:t>,</w:t>
            </w:r>
            <w:r w:rsidRPr="00570F83"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41FD52" w14:textId="2D8DACB6" w:rsidR="00180595" w:rsidRPr="00570F83" w:rsidRDefault="00F2712C" w:rsidP="00180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</w:t>
            </w:r>
            <w:r w:rsidR="00044C24" w:rsidRPr="00044C24">
              <w:rPr>
                <w:rStyle w:val="FootnoteReference"/>
                <w:sz w:val="20"/>
                <w:szCs w:val="20"/>
              </w:rPr>
              <w:footnoteReference w:customMarkFollows="1" w:id="11"/>
              <w:sym w:font="Symbol" w:char="F02A"/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9FE01F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65DAFA" w14:textId="77777777" w:rsidR="00180595" w:rsidRPr="00570F83" w:rsidRDefault="00180595" w:rsidP="00180595">
            <w:pPr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 xml:space="preserve">Imenovanja Osoba za informiranje i komunikaciju </w:t>
            </w:r>
          </w:p>
        </w:tc>
      </w:tr>
      <w:tr w:rsidR="00180595" w:rsidRPr="00180595" w14:paraId="6F1F0921" w14:textId="77777777" w:rsidTr="00570F83">
        <w:trPr>
          <w:trHeight w:val="50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CC2A4C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67FABF4" w14:textId="77777777" w:rsidR="00180595" w:rsidRPr="00570F83" w:rsidRDefault="00180595" w:rsidP="00180595">
            <w:pPr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 xml:space="preserve">Priprema poglavlja ZNP-a o informiranju i vidljivosti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F4A3B4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 xml:space="preserve"> 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391818" w14:textId="6D25D37A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R</w:t>
            </w:r>
            <w:r w:rsidR="00570F83" w:rsidRPr="00570F83">
              <w:rPr>
                <w:sz w:val="20"/>
                <w:szCs w:val="20"/>
              </w:rPr>
              <w:t>,</w:t>
            </w:r>
            <w:r w:rsidRPr="00570F83"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E132F" w14:textId="2F279943" w:rsidR="00180595" w:rsidRPr="00570F83" w:rsidRDefault="003A2F43" w:rsidP="00180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12A9F8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0F7C43" w14:textId="77777777" w:rsidR="00180595" w:rsidRPr="00570F83" w:rsidRDefault="00180595" w:rsidP="00180595">
            <w:pPr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ZNP  o informiranju i vidljivosti</w:t>
            </w:r>
          </w:p>
        </w:tc>
      </w:tr>
      <w:tr w:rsidR="00180595" w:rsidRPr="00180595" w14:paraId="02141843" w14:textId="77777777" w:rsidTr="00570F83">
        <w:trPr>
          <w:trHeight w:val="5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AE1B52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3.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AD4A7" w14:textId="77777777" w:rsidR="00180595" w:rsidRPr="00570F83" w:rsidRDefault="00180595" w:rsidP="00180595">
            <w:pPr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 xml:space="preserve">Izrada KS ESIF-a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77762B" w14:textId="24F88CD4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R</w:t>
            </w:r>
            <w:r w:rsidR="00570F83" w:rsidRPr="00570F83">
              <w:rPr>
                <w:sz w:val="20"/>
                <w:szCs w:val="20"/>
              </w:rPr>
              <w:t>,</w:t>
            </w:r>
            <w:r w:rsidRPr="00570F83"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FD2F62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 xml:space="preserve">C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0F7B53" w14:textId="5BDF58FB" w:rsidR="00180595" w:rsidRPr="00570F83" w:rsidRDefault="00570F83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FAE5E2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1FAED" w14:textId="77777777" w:rsidR="00180595" w:rsidRPr="00570F83" w:rsidRDefault="00180595" w:rsidP="00180595">
            <w:pPr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Komunikacijska strategija za korištenje ESI fondova u RH 2014.-2020. izrađena</w:t>
            </w:r>
          </w:p>
        </w:tc>
      </w:tr>
      <w:tr w:rsidR="00180595" w:rsidRPr="00180595" w14:paraId="4BC77895" w14:textId="77777777" w:rsidTr="00570F83">
        <w:trPr>
          <w:trHeight w:val="83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A2C237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4.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1A155" w14:textId="77777777" w:rsidR="00180595" w:rsidRPr="00570F83" w:rsidRDefault="00180595" w:rsidP="00180595">
            <w:pPr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Izrada  KS-a OPKK 2014.-2020. i KP-a OPKK 2014.-2020. te podnošenje na odobrenje OzP-u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EBFEAD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CA2208" w14:textId="103A04B2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R</w:t>
            </w:r>
            <w:r w:rsidR="00570F83" w:rsidRPr="00570F83">
              <w:rPr>
                <w:sz w:val="20"/>
                <w:szCs w:val="20"/>
              </w:rPr>
              <w:t>,</w:t>
            </w:r>
            <w:r w:rsidRPr="00570F83"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885CDA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</w:p>
          <w:p w14:paraId="685F1021" w14:textId="2B076C55" w:rsidR="00180595" w:rsidRPr="00570F83" w:rsidRDefault="00570F83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AA26C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</w:p>
          <w:p w14:paraId="2735DA4F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04D0B4" w14:textId="77777777" w:rsidR="00180595" w:rsidRPr="00570F83" w:rsidRDefault="00180595" w:rsidP="00180595">
            <w:pPr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 xml:space="preserve">Izrađeni, podneseni i odobreni KS OPKK 2014.-2020. i KP OPKK 2014.-2020.  </w:t>
            </w:r>
          </w:p>
        </w:tc>
      </w:tr>
      <w:tr w:rsidR="00180595" w:rsidRPr="00180595" w14:paraId="6F2F2624" w14:textId="77777777" w:rsidTr="0018059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69DB3F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5.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0CE809" w14:textId="77777777" w:rsidR="00180595" w:rsidRPr="00570F83" w:rsidRDefault="00180595" w:rsidP="00180595">
            <w:pPr>
              <w:rPr>
                <w:sz w:val="20"/>
                <w:szCs w:val="20"/>
              </w:rPr>
            </w:pPr>
            <w:r w:rsidRPr="00570F83">
              <w:rPr>
                <w:color w:val="000000"/>
                <w:sz w:val="20"/>
                <w:szCs w:val="20"/>
              </w:rPr>
              <w:t>Izrada G</w:t>
            </w:r>
            <w:r w:rsidRPr="00570F83">
              <w:rPr>
                <w:sz w:val="20"/>
                <w:szCs w:val="20"/>
              </w:rPr>
              <w:t>KP-a za OPKK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2E8D8A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F8D31B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</w:p>
          <w:p w14:paraId="78C782D4" w14:textId="3F94E712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R</w:t>
            </w:r>
            <w:r w:rsidR="00570F83">
              <w:rPr>
                <w:sz w:val="20"/>
                <w:szCs w:val="20"/>
              </w:rPr>
              <w:t>,</w:t>
            </w:r>
            <w:r w:rsidRPr="00570F83">
              <w:rPr>
                <w:sz w:val="20"/>
                <w:szCs w:val="20"/>
              </w:rPr>
              <w:t>A</w:t>
            </w:r>
          </w:p>
          <w:p w14:paraId="18F2FEEC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2A599C" w14:textId="45B3A3CC" w:rsidR="00180595" w:rsidRPr="00570F83" w:rsidRDefault="00570F83" w:rsidP="00180595">
            <w:pPr>
              <w:jc w:val="center"/>
              <w:rPr>
                <w:sz w:val="20"/>
                <w:szCs w:val="20"/>
                <w:highlight w:val="yellow"/>
              </w:rPr>
            </w:pPr>
            <w:r w:rsidRPr="00570F83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BC8027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8D20C7" w14:textId="77777777" w:rsidR="00180595" w:rsidRPr="00570F83" w:rsidRDefault="00180595" w:rsidP="00180595">
            <w:pPr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Godišnji komunikacijski plan OPKK-a</w:t>
            </w:r>
          </w:p>
        </w:tc>
      </w:tr>
      <w:tr w:rsidR="00180595" w:rsidRPr="00180595" w14:paraId="5E12E973" w14:textId="77777777" w:rsidTr="00570F83">
        <w:trPr>
          <w:trHeight w:val="85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D72797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6.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16B715" w14:textId="77777777" w:rsidR="00180595" w:rsidRPr="00570F83" w:rsidRDefault="00180595" w:rsidP="00180595">
            <w:pPr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Provedba i praćenje aktivnosti po odobrenom GKP-u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A5168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91E624" w14:textId="71B2D945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R</w:t>
            </w:r>
            <w:r w:rsidR="00570F83">
              <w:rPr>
                <w:sz w:val="20"/>
                <w:szCs w:val="20"/>
              </w:rPr>
              <w:t>,</w:t>
            </w:r>
            <w:r w:rsidRPr="00570F83"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6A102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CBB0D4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4B97FF" w14:textId="77777777" w:rsidR="00180595" w:rsidRPr="00570F83" w:rsidRDefault="00180595" w:rsidP="00180595">
            <w:pPr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 xml:space="preserve">Održani godišnji informativni događaj i druge informativne aktivnosti, izrađeni promotivni materijali i sl. </w:t>
            </w:r>
          </w:p>
        </w:tc>
      </w:tr>
      <w:tr w:rsidR="00180595" w:rsidRPr="00180595" w14:paraId="0E83F981" w14:textId="77777777" w:rsidTr="00570F83">
        <w:trPr>
          <w:trHeight w:val="588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2DC7D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7.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21569E" w14:textId="77777777" w:rsidR="00180595" w:rsidRPr="00570F83" w:rsidRDefault="00180595" w:rsidP="00180595">
            <w:pPr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Izvještavanje o provedbi GKP-a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04AF82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3CDEC55" w14:textId="1EDB334D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R</w:t>
            </w:r>
            <w:r w:rsidR="00570F83">
              <w:rPr>
                <w:sz w:val="20"/>
                <w:szCs w:val="20"/>
              </w:rPr>
              <w:t>,</w:t>
            </w:r>
            <w:r w:rsidRPr="00570F83"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F07E7A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30E310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483C75C" w14:textId="77777777" w:rsidR="00180595" w:rsidRPr="00570F83" w:rsidRDefault="00180595" w:rsidP="00180595">
            <w:pPr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Izvješće podneseno u okviru GIP-a</w:t>
            </w:r>
          </w:p>
        </w:tc>
      </w:tr>
      <w:tr w:rsidR="00180595" w:rsidRPr="00180595" w14:paraId="612C0D24" w14:textId="77777777" w:rsidTr="00570F83">
        <w:trPr>
          <w:trHeight w:val="802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077E9C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8.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12214" w14:textId="77777777" w:rsidR="00180595" w:rsidRPr="00570F83" w:rsidRDefault="00180595" w:rsidP="00180595">
            <w:pPr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Koordinacija komunikacijskih aktivnosti UT-a u pogledu OPKK-a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4D53967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07D99F" w14:textId="28E73400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R</w:t>
            </w:r>
            <w:r w:rsidR="00570F83">
              <w:rPr>
                <w:sz w:val="20"/>
                <w:szCs w:val="20"/>
              </w:rPr>
              <w:t>,</w:t>
            </w:r>
            <w:r w:rsidRPr="00570F83"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345AE3" w14:textId="1D2F5C55" w:rsidR="00180595" w:rsidRPr="00570F83" w:rsidRDefault="00857273" w:rsidP="001805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8FA42A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98FBD" w14:textId="77777777" w:rsidR="00180595" w:rsidRPr="00570F83" w:rsidRDefault="00180595" w:rsidP="00180595">
            <w:pPr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 xml:space="preserve">Zapisnici sa sastanka mreže OIK-a OPKK </w:t>
            </w:r>
          </w:p>
        </w:tc>
      </w:tr>
      <w:tr w:rsidR="00180595" w:rsidRPr="00180595" w14:paraId="2667A3E4" w14:textId="77777777" w:rsidTr="00570F83">
        <w:trPr>
          <w:trHeight w:val="126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0102DB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lastRenderedPageBreak/>
              <w:t xml:space="preserve">9.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D7712A" w14:textId="77777777" w:rsidR="00180595" w:rsidRPr="00570F83" w:rsidRDefault="00180595" w:rsidP="00180595">
            <w:pPr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 xml:space="preserve">Izrada, objava i revidiranje (po potrebi) paketa za informiranje i komunikaciju projekata financiranih iz ESI fondova za razdoblje 2014.-2020.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1D176D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1868CC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79166E" w14:textId="25AD8459" w:rsidR="00180595" w:rsidRPr="00570F83" w:rsidRDefault="00570F83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5E4CE9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93D0A" w14:textId="77777777" w:rsidR="00180595" w:rsidRPr="00570F83" w:rsidRDefault="00180595" w:rsidP="00180595">
            <w:pPr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 xml:space="preserve">Upute za korisnike sredstava koje se odnose na zahtjeve informiranja i komunikacije pri provedbi projekata financiranih iz EFRR, ESF i KF za razdoblje 2014.-2020., pripremljene od strane KT-a i usuglašene s UT-om </w:t>
            </w:r>
          </w:p>
        </w:tc>
      </w:tr>
      <w:tr w:rsidR="00180595" w:rsidRPr="00180595" w14:paraId="28898743" w14:textId="77777777" w:rsidTr="00570F83">
        <w:trPr>
          <w:trHeight w:val="155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0733F2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10.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C60CE1D" w14:textId="77777777" w:rsidR="00180595" w:rsidRPr="00570F83" w:rsidRDefault="00180595" w:rsidP="00180595">
            <w:pPr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 xml:space="preserve">Dostava paketa za informiranje i komunikaciju projekata financiranih iz ESI fondova za razdoblje 2014.-2020. i provjera korisnika u pogledu poštivanja odredbi i zahtjeva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D00A78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2E98EE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AD952F" w14:textId="472023CC" w:rsidR="00180595" w:rsidRPr="00570F83" w:rsidRDefault="00570F83" w:rsidP="00180595">
            <w:pPr>
              <w:jc w:val="center"/>
              <w:rPr>
                <w:sz w:val="20"/>
                <w:szCs w:val="20"/>
                <w:highlight w:val="yellow"/>
              </w:rPr>
            </w:pPr>
            <w:r w:rsidRPr="00570F83">
              <w:rPr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12B27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215367" w14:textId="35F737CB" w:rsidR="00180595" w:rsidRPr="00570F83" w:rsidRDefault="00180595" w:rsidP="00180595">
            <w:pPr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Popunjen Prilog 1</w:t>
            </w:r>
            <w:r w:rsidR="00B06EC5">
              <w:rPr>
                <w:sz w:val="20"/>
                <w:szCs w:val="20"/>
              </w:rPr>
              <w:t>2</w:t>
            </w:r>
            <w:r w:rsidRPr="00570F83">
              <w:rPr>
                <w:sz w:val="20"/>
                <w:szCs w:val="20"/>
              </w:rPr>
              <w:t xml:space="preserve"> ZNP-a 04: Aktivnosti informiranja i komunikacije s pokazateljima po specifičnim ciljevima OPKK-a</w:t>
            </w:r>
          </w:p>
        </w:tc>
      </w:tr>
      <w:tr w:rsidR="00180595" w:rsidRPr="00180595" w14:paraId="262C793D" w14:textId="77777777" w:rsidTr="00570F83">
        <w:trPr>
          <w:trHeight w:val="1123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16DDF2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11.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B4D6720" w14:textId="77777777" w:rsidR="00180595" w:rsidRPr="00570F83" w:rsidRDefault="00180595" w:rsidP="00180595">
            <w:pPr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 xml:space="preserve">Osiguravanje informacija u pogledu OPKK za objavu na središnjoj internetskoj stranici ESI fondova 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7A2B24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D5C8F0" w14:textId="70EB7EEE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R</w:t>
            </w:r>
            <w:r w:rsidR="00570F83">
              <w:rPr>
                <w:sz w:val="20"/>
                <w:szCs w:val="20"/>
              </w:rPr>
              <w:t>,</w:t>
            </w:r>
            <w:r w:rsidRPr="00570F83">
              <w:rPr>
                <w:sz w:val="20"/>
                <w:szCs w:val="20"/>
              </w:rPr>
              <w:t xml:space="preserve">A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A7641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E77800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0F3706A" w14:textId="77777777" w:rsidR="00180595" w:rsidRPr="00570F83" w:rsidRDefault="00180595" w:rsidP="00180595">
            <w:pPr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 xml:space="preserve">Internetska stranica </w:t>
            </w:r>
            <w:hyperlink r:id="rId10" w:history="1">
              <w:r w:rsidRPr="00570F83">
                <w:rPr>
                  <w:color w:val="0000FF"/>
                  <w:sz w:val="20"/>
                  <w:szCs w:val="20"/>
                  <w:u w:val="single"/>
                </w:rPr>
                <w:t>www.strukturnifondovi.hr</w:t>
              </w:r>
            </w:hyperlink>
            <w:r w:rsidRPr="00570F83">
              <w:rPr>
                <w:sz w:val="20"/>
                <w:szCs w:val="20"/>
              </w:rPr>
              <w:t xml:space="preserve"> </w:t>
            </w:r>
          </w:p>
        </w:tc>
      </w:tr>
      <w:tr w:rsidR="00180595" w:rsidRPr="00180595" w14:paraId="3F0DB5D4" w14:textId="77777777" w:rsidTr="00570F83">
        <w:trPr>
          <w:trHeight w:val="7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33CDC3" w14:textId="77777777" w:rsidR="00180595" w:rsidRPr="00570F83" w:rsidRDefault="00180595" w:rsidP="00180595">
            <w:pPr>
              <w:jc w:val="center"/>
              <w:rPr>
                <w:sz w:val="20"/>
                <w:szCs w:val="20"/>
                <w:highlight w:val="yellow"/>
              </w:rPr>
            </w:pPr>
            <w:r w:rsidRPr="00570F83">
              <w:rPr>
                <w:sz w:val="20"/>
                <w:szCs w:val="20"/>
              </w:rPr>
              <w:t>12.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6978F2" w14:textId="77777777" w:rsidR="00180595" w:rsidRPr="00570F83" w:rsidRDefault="00180595" w:rsidP="00180595">
            <w:pPr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Provedba ispitivanja javnog mnijenja u vezi s OPKK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51C436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E145D4" w14:textId="3C7A75D1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R</w:t>
            </w:r>
            <w:r w:rsidR="00570F83">
              <w:rPr>
                <w:sz w:val="20"/>
                <w:szCs w:val="20"/>
              </w:rPr>
              <w:t>,</w:t>
            </w:r>
            <w:r w:rsidRPr="00570F83">
              <w:rPr>
                <w:sz w:val="20"/>
                <w:szCs w:val="20"/>
              </w:rPr>
              <w:t>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409362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62E75F" w14:textId="77777777" w:rsidR="00180595" w:rsidRPr="00570F83" w:rsidRDefault="00180595" w:rsidP="00180595">
            <w:pPr>
              <w:jc w:val="center"/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53205E" w14:textId="77777777" w:rsidR="00180595" w:rsidRPr="00570F83" w:rsidRDefault="00180595" w:rsidP="00180595">
            <w:pPr>
              <w:rPr>
                <w:sz w:val="20"/>
                <w:szCs w:val="20"/>
              </w:rPr>
            </w:pPr>
            <w:r w:rsidRPr="00570F83">
              <w:rPr>
                <w:sz w:val="20"/>
                <w:szCs w:val="20"/>
              </w:rPr>
              <w:t>Provedeno ispitivanje javnog mnijenja</w:t>
            </w:r>
          </w:p>
        </w:tc>
      </w:tr>
      <w:bookmarkEnd w:id="319"/>
    </w:tbl>
    <w:p w14:paraId="56253EAF" w14:textId="5680A7AC" w:rsidR="00180595" w:rsidRDefault="00180595">
      <w:pPr>
        <w:autoSpaceDE w:val="0"/>
        <w:autoSpaceDN w:val="0"/>
        <w:jc w:val="both"/>
      </w:pPr>
    </w:p>
    <w:p w14:paraId="2C464519" w14:textId="1ED5AAAC" w:rsidR="00180595" w:rsidRDefault="00180595" w:rsidP="007D1E04">
      <w:pPr>
        <w:autoSpaceDE w:val="0"/>
        <w:autoSpaceDN w:val="0"/>
        <w:jc w:val="both"/>
      </w:pPr>
    </w:p>
    <w:p w14:paraId="0601531E" w14:textId="77777777" w:rsidR="00180595" w:rsidRDefault="00180595" w:rsidP="007D1E04">
      <w:pPr>
        <w:autoSpaceDE w:val="0"/>
        <w:autoSpaceDN w:val="0"/>
        <w:jc w:val="both"/>
      </w:pPr>
    </w:p>
    <w:p w14:paraId="3386D520" w14:textId="05A8CBBB" w:rsidR="00A96C5A" w:rsidRPr="00A94540" w:rsidRDefault="00A96C5A" w:rsidP="00A96C5A">
      <w:pPr>
        <w:pStyle w:val="MainParagraph-nonumber"/>
        <w:spacing w:before="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A94540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XII.4. PROCEDURE</w:t>
      </w:r>
    </w:p>
    <w:p w14:paraId="11BB4E7B" w14:textId="77777777" w:rsidR="00A94540" w:rsidRDefault="00A94540" w:rsidP="00570F83">
      <w:pPr>
        <w:pStyle w:val="MainParagraph-nonumber"/>
        <w:spacing w:before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A94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U provedbi procedura primjenjuju se odredbe iz točki 7. i 8. ZNP-a 12. </w:t>
      </w:r>
    </w:p>
    <w:p w14:paraId="692EAAB5" w14:textId="47423EE5" w:rsidR="00A94540" w:rsidRDefault="00A94540" w:rsidP="00570F83">
      <w:pPr>
        <w:pStyle w:val="MainParagraph-nonumber"/>
        <w:spacing w:before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Pritom, ITU PT-ovi sudjeluju u aktivnostima:</w:t>
      </w:r>
    </w:p>
    <w:p w14:paraId="7E9EFED0" w14:textId="11795364" w:rsidR="00A94540" w:rsidRPr="00A94540" w:rsidRDefault="00A94540" w:rsidP="00A94540">
      <w:pPr>
        <w:pStyle w:val="MainParagraph-nonumber"/>
        <w:numPr>
          <w:ilvl w:val="0"/>
          <w:numId w:val="43"/>
        </w:numPr>
        <w:spacing w:before="0"/>
        <w:ind w:left="777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A94540">
        <w:rPr>
          <w:rFonts w:ascii="Times New Roman" w:hAnsi="Times New Roman" w:cs="Times New Roman"/>
          <w:color w:val="000000" w:themeColor="text1"/>
          <w:sz w:val="24"/>
          <w:szCs w:val="24"/>
        </w:rPr>
        <w:t>rovedba i praćenje aktivnosti po odobrenom GKP-u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379C721E" w14:textId="7680EBA2" w:rsidR="00570F83" w:rsidRDefault="00A94540" w:rsidP="00A94540">
      <w:pPr>
        <w:pStyle w:val="MainParagraph-nonumber"/>
        <w:numPr>
          <w:ilvl w:val="0"/>
          <w:numId w:val="43"/>
        </w:numPr>
        <w:spacing w:before="0"/>
        <w:ind w:left="777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i</w:t>
      </w:r>
      <w:r w:rsidRPr="00A94540">
        <w:rPr>
          <w:rFonts w:ascii="Times New Roman" w:hAnsi="Times New Roman" w:cs="Times New Roman"/>
          <w:color w:val="000000" w:themeColor="text1"/>
          <w:sz w:val="24"/>
          <w:szCs w:val="24"/>
        </w:rPr>
        <w:t>zvještavanje o provedbi GKP-a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</w:p>
    <w:p w14:paraId="0509D297" w14:textId="4ADC8A8E" w:rsidR="00A94540" w:rsidRPr="00A94540" w:rsidRDefault="00A94540" w:rsidP="00A94540">
      <w:pPr>
        <w:pStyle w:val="MainParagraph-nonumber"/>
        <w:numPr>
          <w:ilvl w:val="0"/>
          <w:numId w:val="43"/>
        </w:numPr>
        <w:spacing w:before="0"/>
        <w:ind w:left="777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o</w:t>
      </w:r>
      <w:r w:rsidRPr="00A94540">
        <w:rPr>
          <w:rFonts w:ascii="Times New Roman" w:hAnsi="Times New Roman" w:cs="Times New Roman"/>
          <w:color w:val="000000" w:themeColor="text1"/>
          <w:sz w:val="24"/>
          <w:szCs w:val="24"/>
        </w:rPr>
        <w:t>siguravanje informacija u pogledu OPKK za objavu na središnjoj internetskoj stranici ESI fondova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;</w:t>
      </w:r>
      <w:r w:rsidRPr="00A94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  </w:t>
      </w:r>
    </w:p>
    <w:p w14:paraId="67DAA75D" w14:textId="1D72C1B5" w:rsidR="00A94540" w:rsidRDefault="00A94540" w:rsidP="00A94540">
      <w:pPr>
        <w:pStyle w:val="MainParagraph-nonumber"/>
        <w:numPr>
          <w:ilvl w:val="0"/>
          <w:numId w:val="43"/>
        </w:numPr>
        <w:spacing w:before="0"/>
        <w:ind w:left="777" w:hanging="357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p</w:t>
      </w:r>
      <w:r w:rsidRPr="00A94540">
        <w:rPr>
          <w:rFonts w:ascii="Times New Roman" w:hAnsi="Times New Roman" w:cs="Times New Roman"/>
          <w:color w:val="000000" w:themeColor="text1"/>
          <w:sz w:val="24"/>
          <w:szCs w:val="24"/>
        </w:rPr>
        <w:t>rovedba ispitivanja javnog mnijenja u vezi s OPKK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60D622A7" w14:textId="3CF5FD2C" w:rsidR="002A1FB4" w:rsidRPr="007C07DE" w:rsidRDefault="00A94540" w:rsidP="007C07DE">
      <w:pPr>
        <w:pStyle w:val="MainParagraph-nonumber"/>
        <w:spacing w:before="0"/>
        <w:ind w:left="0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ITU PT-ovi u navedenim aktivnostima sudjeluju u mjeri i </w:t>
      </w:r>
      <w:r w:rsidR="00FD55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način </w:t>
      </w:r>
      <w:r w:rsidR="00FD55B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na </w:t>
      </w:r>
      <w:r w:rsidRPr="00A94540">
        <w:rPr>
          <w:rFonts w:ascii="Times New Roman" w:hAnsi="Times New Roman" w:cs="Times New Roman"/>
          <w:color w:val="000000" w:themeColor="text1"/>
          <w:sz w:val="24"/>
          <w:szCs w:val="24"/>
        </w:rPr>
        <w:t>koji to uputom / pozivom za sudjelovanje utvrdi UT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i/ili na način kako je to utvrđeno </w:t>
      </w:r>
      <w:r w:rsidRPr="00A94540">
        <w:rPr>
          <w:rFonts w:ascii="Times New Roman" w:hAnsi="Times New Roman" w:cs="Times New Roman"/>
          <w:color w:val="000000" w:themeColor="text1"/>
          <w:sz w:val="24"/>
          <w:szCs w:val="24"/>
        </w:rPr>
        <w:t>Komunikacijsk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om</w:t>
      </w:r>
      <w:r w:rsidRPr="00A94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strategij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>om</w:t>
      </w:r>
      <w:r w:rsidRPr="00A9454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za korištenje ESI fondova u RH 2014.-2020.</w:t>
      </w:r>
      <w:r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i/ili Godišnjim komunikacijskim planom OPKK</w:t>
      </w:r>
      <w:r w:rsidR="007C07DE">
        <w:rPr>
          <w:rFonts w:ascii="Times New Roman" w:hAnsi="Times New Roman" w:cs="Times New Roman"/>
          <w:color w:val="000000" w:themeColor="text1"/>
          <w:sz w:val="24"/>
          <w:szCs w:val="24"/>
        </w:rPr>
        <w:t>.</w:t>
      </w:r>
    </w:p>
    <w:p w14:paraId="14F2D82D" w14:textId="77777777" w:rsidR="002A1FB4" w:rsidRPr="002653F5" w:rsidRDefault="002A1FB4" w:rsidP="007D1E04">
      <w:pPr>
        <w:autoSpaceDE w:val="0"/>
        <w:autoSpaceDN w:val="0"/>
        <w:jc w:val="both"/>
      </w:pPr>
      <w:bookmarkStart w:id="320" w:name="_Hlk532814741"/>
    </w:p>
    <w:p w14:paraId="7D582ED8" w14:textId="77777777" w:rsidR="003C3B86" w:rsidRDefault="003C3B86" w:rsidP="00022871">
      <w:pPr>
        <w:pStyle w:val="MainParagraph-nonumber"/>
        <w:spacing w:before="0" w:after="0"/>
        <w:ind w:left="0"/>
        <w:rPr>
          <w:rFonts w:ascii="Times New Roman" w:hAnsi="Times New Roman" w:cs="Times New Roman"/>
          <w:sz w:val="24"/>
          <w:szCs w:val="24"/>
        </w:rPr>
      </w:pPr>
      <w:bookmarkStart w:id="321" w:name="_Toc417295089"/>
      <w:bookmarkStart w:id="322" w:name="_Toc417295091"/>
      <w:bookmarkStart w:id="323" w:name="_Toc417295106"/>
      <w:bookmarkStart w:id="324" w:name="_Toc417295111"/>
      <w:bookmarkStart w:id="325" w:name="_Toc417295112"/>
      <w:bookmarkStart w:id="326" w:name="_Toc417295116"/>
      <w:bookmarkStart w:id="327" w:name="_Toc417295119"/>
      <w:bookmarkStart w:id="328" w:name="_Toc417295121"/>
      <w:bookmarkEnd w:id="321"/>
      <w:bookmarkEnd w:id="322"/>
      <w:bookmarkEnd w:id="323"/>
      <w:bookmarkEnd w:id="324"/>
      <w:bookmarkEnd w:id="325"/>
      <w:bookmarkEnd w:id="326"/>
      <w:bookmarkEnd w:id="327"/>
      <w:bookmarkEnd w:id="328"/>
    </w:p>
    <w:p w14:paraId="3B0A1C8A" w14:textId="77777777" w:rsidR="007D1E04" w:rsidRPr="003C3B86" w:rsidRDefault="00022871" w:rsidP="00101E7C">
      <w:pPr>
        <w:pStyle w:val="MainParagraph-nonumber"/>
        <w:numPr>
          <w:ilvl w:val="0"/>
          <w:numId w:val="34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tabs>
          <w:tab w:val="left" w:pos="4111"/>
        </w:tabs>
        <w:spacing w:before="0" w:after="0"/>
        <w:ind w:left="7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C3B86">
        <w:rPr>
          <w:rFonts w:ascii="Times New Roman" w:hAnsi="Times New Roman" w:cs="Times New Roman"/>
          <w:b/>
          <w:sz w:val="24"/>
          <w:szCs w:val="24"/>
        </w:rPr>
        <w:t>NEPRAVILNOSTI</w:t>
      </w:r>
    </w:p>
    <w:p w14:paraId="0DF5AE95" w14:textId="0B473CEA" w:rsidR="007D1E04" w:rsidRDefault="007D1E04" w:rsidP="00022871">
      <w:pPr>
        <w:pStyle w:val="MainParagraph-nonumber"/>
        <w:spacing w:before="0" w:after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bookmarkEnd w:id="320"/>
    <w:p w14:paraId="72A5494C" w14:textId="43FE6816" w:rsidR="00F13743" w:rsidRPr="004D0E4B" w:rsidRDefault="00F13743" w:rsidP="00F13743">
      <w:pPr>
        <w:spacing w:after="240"/>
        <w:jc w:val="both"/>
        <w:rPr>
          <w:rFonts w:eastAsia="Calibri"/>
          <w:b/>
          <w:lang w:eastAsia="hr-HR"/>
        </w:rPr>
      </w:pPr>
      <w:r w:rsidRPr="004D0E4B">
        <w:rPr>
          <w:rFonts w:eastAsia="Calibri"/>
          <w:b/>
          <w:lang w:eastAsia="hr-HR"/>
        </w:rPr>
        <w:t>X</w:t>
      </w:r>
      <w:r w:rsidR="00A96C5A" w:rsidRPr="004D0E4B">
        <w:rPr>
          <w:rFonts w:eastAsia="Calibri"/>
          <w:b/>
          <w:lang w:eastAsia="hr-HR"/>
        </w:rPr>
        <w:t>III</w:t>
      </w:r>
      <w:r w:rsidRPr="004D0E4B">
        <w:rPr>
          <w:rFonts w:eastAsia="Calibri"/>
          <w:b/>
          <w:lang w:eastAsia="hr-HR"/>
        </w:rPr>
        <w:t>.1. OPSEG PRIMJENE ODREDBI</w:t>
      </w:r>
    </w:p>
    <w:p w14:paraId="49F9CAD7" w14:textId="40BF3E37" w:rsidR="00F13743" w:rsidRPr="004D0E4B" w:rsidRDefault="00F13743" w:rsidP="00F13743">
      <w:pPr>
        <w:spacing w:after="120"/>
        <w:jc w:val="both"/>
        <w:rPr>
          <w:rFonts w:eastAsia="Calibri"/>
          <w:b/>
          <w:lang w:eastAsia="hr-HR"/>
        </w:rPr>
      </w:pPr>
      <w:r w:rsidRPr="004D0E4B">
        <w:rPr>
          <w:rFonts w:eastAsia="Calibri"/>
          <w:b/>
          <w:lang w:eastAsia="hr-HR"/>
        </w:rPr>
        <w:lastRenderedPageBreak/>
        <w:t>X</w:t>
      </w:r>
      <w:r w:rsidR="00A96C5A" w:rsidRPr="004D0E4B">
        <w:rPr>
          <w:rFonts w:eastAsia="Calibri"/>
          <w:b/>
          <w:lang w:eastAsia="hr-HR"/>
        </w:rPr>
        <w:t>III</w:t>
      </w:r>
      <w:r w:rsidRPr="004D0E4B">
        <w:rPr>
          <w:rFonts w:eastAsia="Calibri"/>
          <w:b/>
          <w:lang w:eastAsia="hr-HR"/>
        </w:rPr>
        <w:t>.1.1. Uvod</w:t>
      </w:r>
    </w:p>
    <w:p w14:paraId="3C02DD1E" w14:textId="7B9EAD17" w:rsidR="00F13743" w:rsidRPr="004D0E4B" w:rsidRDefault="00F13743" w:rsidP="004D0E4B">
      <w:pPr>
        <w:spacing w:after="120"/>
        <w:jc w:val="both"/>
        <w:rPr>
          <w:rFonts w:eastAsia="Calibri"/>
          <w:lang w:eastAsia="hr-HR"/>
        </w:rPr>
      </w:pPr>
      <w:r w:rsidRPr="004D0E4B">
        <w:rPr>
          <w:rFonts w:eastAsia="Calibri"/>
          <w:lang w:eastAsia="hr-HR"/>
        </w:rPr>
        <w:t>Svrha ovog dijela je</w:t>
      </w:r>
      <w:r w:rsidR="004D0E4B" w:rsidRPr="004D0E4B">
        <w:rPr>
          <w:rFonts w:eastAsia="Calibri"/>
          <w:lang w:eastAsia="hr-HR"/>
        </w:rPr>
        <w:t xml:space="preserve"> utvrditi obveze vezano za prevenciju nastanka te upravljanje nepravilnostima.</w:t>
      </w:r>
      <w:r w:rsidR="004D0E4B">
        <w:rPr>
          <w:rFonts w:eastAsia="Calibri"/>
          <w:lang w:eastAsia="hr-HR"/>
        </w:rPr>
        <w:t xml:space="preserve"> </w:t>
      </w:r>
      <w:r w:rsidRPr="004D0E4B">
        <w:rPr>
          <w:rFonts w:eastAsia="Calibri"/>
        </w:rPr>
        <w:t>Navedeno se odnosi na sva tijela koja sudjeluju u provedbi ITU mehanizma, pa tako i na ITU PT-ove</w:t>
      </w:r>
      <w:r w:rsidR="004D0E4B">
        <w:rPr>
          <w:rFonts w:eastAsia="Calibri"/>
        </w:rPr>
        <w:t xml:space="preserve">. </w:t>
      </w:r>
      <w:r w:rsidRPr="004D0E4B">
        <w:rPr>
          <w:rFonts w:eastAsia="Calibri"/>
        </w:rPr>
        <w:t xml:space="preserve">Uloge i odgovornosti ITU tijela u pogledu navedenih procesa detaljno su opisane u nastavku. </w:t>
      </w:r>
    </w:p>
    <w:p w14:paraId="54E98A5C" w14:textId="03C29B47" w:rsidR="00F13743" w:rsidRPr="00180595" w:rsidRDefault="00F13743" w:rsidP="00F13743">
      <w:pPr>
        <w:spacing w:after="120"/>
        <w:jc w:val="both"/>
        <w:rPr>
          <w:rFonts w:eastAsia="Calibri"/>
          <w:b/>
        </w:rPr>
      </w:pPr>
      <w:r w:rsidRPr="00180595">
        <w:rPr>
          <w:rFonts w:eastAsia="Calibri"/>
          <w:b/>
        </w:rPr>
        <w:t>X</w:t>
      </w:r>
      <w:r w:rsidR="00A96C5A" w:rsidRPr="00180595">
        <w:rPr>
          <w:rFonts w:eastAsia="Calibri"/>
          <w:b/>
        </w:rPr>
        <w:t>III</w:t>
      </w:r>
      <w:r w:rsidRPr="00180595">
        <w:rPr>
          <w:rFonts w:eastAsia="Calibri"/>
          <w:b/>
        </w:rPr>
        <w:t xml:space="preserve">.1.2. Primjenjivost priloga </w:t>
      </w:r>
    </w:p>
    <w:p w14:paraId="1E6DC9AF" w14:textId="7B2BAFB6" w:rsidR="00F13743" w:rsidRPr="00180595" w:rsidRDefault="007C07DE" w:rsidP="00F13743">
      <w:pPr>
        <w:spacing w:after="240"/>
        <w:jc w:val="both"/>
        <w:rPr>
          <w:rFonts w:eastAsia="Calibri"/>
        </w:rPr>
      </w:pPr>
      <w:r w:rsidRPr="00532D76">
        <w:rPr>
          <w:rFonts w:eastAsia="Calibri"/>
        </w:rPr>
        <w:t>Za potrebe provedbe aktivnosti utvrđenih u ovom dijelu, primjenju</w:t>
      </w:r>
      <w:r w:rsidR="00AC6ABA">
        <w:rPr>
          <w:rFonts w:eastAsia="Calibri"/>
        </w:rPr>
        <w:t>ju</w:t>
      </w:r>
      <w:r w:rsidRPr="00532D76">
        <w:rPr>
          <w:rFonts w:eastAsia="Calibri"/>
        </w:rPr>
        <w:t xml:space="preserve"> se prilozi ZNP-a </w:t>
      </w:r>
      <w:r>
        <w:rPr>
          <w:rFonts w:eastAsia="Calibri"/>
        </w:rPr>
        <w:t>13</w:t>
      </w:r>
      <w:r w:rsidRPr="00532D76">
        <w:rPr>
          <w:rFonts w:eastAsia="Calibri"/>
        </w:rPr>
        <w:t>.</w:t>
      </w:r>
    </w:p>
    <w:p w14:paraId="74DF0561" w14:textId="7039B9CE" w:rsidR="00F13743" w:rsidRPr="00180595" w:rsidRDefault="00F13743" w:rsidP="00F13743">
      <w:pPr>
        <w:spacing w:after="120"/>
        <w:jc w:val="both"/>
        <w:rPr>
          <w:rFonts w:eastAsia="Calibri"/>
          <w:b/>
        </w:rPr>
      </w:pPr>
      <w:r w:rsidRPr="00180595">
        <w:rPr>
          <w:rFonts w:eastAsia="Calibri"/>
          <w:b/>
        </w:rPr>
        <w:t>X</w:t>
      </w:r>
      <w:r w:rsidR="00A96C5A" w:rsidRPr="00180595">
        <w:rPr>
          <w:rFonts w:eastAsia="Calibri"/>
          <w:b/>
        </w:rPr>
        <w:t>III</w:t>
      </w:r>
      <w:r w:rsidRPr="00180595">
        <w:rPr>
          <w:rFonts w:eastAsia="Calibri"/>
          <w:b/>
        </w:rPr>
        <w:t>.2. ZAJEDNIČKI ZAHTJEVI ZA TIJELA</w:t>
      </w:r>
    </w:p>
    <w:p w14:paraId="2ADE4D08" w14:textId="77777777" w:rsidR="00F13743" w:rsidRPr="00180595" w:rsidRDefault="00F13743" w:rsidP="00F13743">
      <w:pPr>
        <w:spacing w:after="240"/>
        <w:jc w:val="both"/>
        <w:rPr>
          <w:rFonts w:eastAsia="Calibri"/>
        </w:rPr>
      </w:pPr>
      <w:r w:rsidRPr="00180595">
        <w:rPr>
          <w:rFonts w:eastAsia="Calibri"/>
        </w:rPr>
        <w:t xml:space="preserve">Nema specifičnih zajedničkih zahtjeva za tijela. </w:t>
      </w:r>
    </w:p>
    <w:p w14:paraId="2D3DE9E0" w14:textId="29B338AC" w:rsidR="00F13743" w:rsidRPr="00823B5A" w:rsidRDefault="00F13743" w:rsidP="00101E7C">
      <w:pPr>
        <w:spacing w:after="120"/>
        <w:rPr>
          <w:rFonts w:eastAsia="Calibri"/>
          <w:b/>
        </w:rPr>
      </w:pPr>
      <w:r w:rsidRPr="004D0E4B">
        <w:rPr>
          <w:rFonts w:eastAsia="Calibri"/>
          <w:b/>
        </w:rPr>
        <w:t>X</w:t>
      </w:r>
      <w:r w:rsidR="00A96C5A" w:rsidRPr="004D0E4B">
        <w:rPr>
          <w:rFonts w:eastAsia="Calibri"/>
          <w:b/>
        </w:rPr>
        <w:t>III</w:t>
      </w:r>
      <w:r w:rsidRPr="004D0E4B">
        <w:rPr>
          <w:rFonts w:eastAsia="Calibri"/>
          <w:b/>
        </w:rPr>
        <w:t>.3.</w:t>
      </w:r>
      <w:r w:rsidRPr="00823B5A">
        <w:rPr>
          <w:rFonts w:eastAsia="Calibri"/>
          <w:b/>
        </w:rPr>
        <w:t xml:space="preserve"> ODGOVORNOSTI I REVIZIJSKI TRAG</w:t>
      </w:r>
    </w:p>
    <w:p w14:paraId="0985E2FE" w14:textId="0F375953" w:rsidR="007C07DE" w:rsidRPr="004D51C6" w:rsidRDefault="007C07DE" w:rsidP="007C07DE">
      <w:pPr>
        <w:spacing w:after="120"/>
        <w:rPr>
          <w:rFonts w:eastAsiaTheme="minorHAnsi"/>
        </w:rPr>
      </w:pPr>
      <w:r>
        <w:rPr>
          <w:rFonts w:eastAsiaTheme="minorHAnsi"/>
        </w:rPr>
        <w:t xml:space="preserve">Napomena: s obzirom da se prijava (sumnje na) nepravilnosti provodi na razini svakog uključenog tijela, odgovornost (R) utvrđena je za svako od uključenih tijela.   </w:t>
      </w:r>
    </w:p>
    <w:p w14:paraId="09091351" w14:textId="3C36BA4E" w:rsidR="00545884" w:rsidRPr="00101E7C" w:rsidRDefault="00545884" w:rsidP="00101E7C">
      <w:pPr>
        <w:pStyle w:val="MainParagraph-nonumber"/>
        <w:spacing w:before="0" w:after="0"/>
        <w:jc w:val="center"/>
        <w:rPr>
          <w:rFonts w:ascii="Times New Roman" w:hAnsi="Times New Roman"/>
          <w:u w:val="single"/>
        </w:rPr>
      </w:pP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489"/>
        <w:gridCol w:w="1627"/>
        <w:gridCol w:w="505"/>
        <w:gridCol w:w="572"/>
        <w:gridCol w:w="1466"/>
        <w:gridCol w:w="572"/>
        <w:gridCol w:w="783"/>
        <w:gridCol w:w="827"/>
        <w:gridCol w:w="2876"/>
      </w:tblGrid>
      <w:tr w:rsidR="0051287D" w:rsidRPr="002653F5" w14:paraId="69A31D41" w14:textId="77777777" w:rsidTr="00F4143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27A11D02" w14:textId="77777777" w:rsidR="007C07DE" w:rsidRPr="007C07DE" w:rsidRDefault="007C07DE" w:rsidP="00B13EF0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1966BF8" w14:textId="77777777" w:rsidR="007C07DE" w:rsidRPr="007C07DE" w:rsidRDefault="007C07DE" w:rsidP="00B13EF0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471BB5A" w14:textId="77777777" w:rsidR="007C07DE" w:rsidRPr="007C07DE" w:rsidRDefault="007C07DE" w:rsidP="00B13EF0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61311FB9" w14:textId="77777777" w:rsidR="007C07DE" w:rsidRPr="007C07DE" w:rsidRDefault="007C07DE" w:rsidP="00B13EF0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57B8D96A" w14:textId="6A2D26A9" w:rsidR="00751DFD" w:rsidRPr="00101E7C" w:rsidRDefault="00751DFD" w:rsidP="00B13EF0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/>
                <w:b/>
                <w:sz w:val="20"/>
              </w:rPr>
            </w:pPr>
            <w:r w:rsidRPr="00101E7C">
              <w:rPr>
                <w:rFonts w:ascii="Times New Roman" w:hAnsi="Times New Roman"/>
                <w:b/>
                <w:sz w:val="20"/>
              </w:rPr>
              <w:t>Br.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  <w:tl2br w:val="single" w:sz="4" w:space="0" w:color="000000"/>
            </w:tcBorders>
            <w:shd w:val="clear" w:color="auto" w:fill="D9D9D9"/>
          </w:tcPr>
          <w:p w14:paraId="69799D42" w14:textId="77777777" w:rsidR="00751DFD" w:rsidRPr="00101E7C" w:rsidRDefault="007D1E04" w:rsidP="00B13EF0">
            <w:pPr>
              <w:pStyle w:val="MainParagraph"/>
              <w:snapToGrid w:val="0"/>
              <w:spacing w:after="0"/>
              <w:ind w:left="0"/>
              <w:jc w:val="right"/>
              <w:rPr>
                <w:rFonts w:ascii="Times New Roman" w:hAnsi="Times New Roman"/>
                <w:b/>
                <w:sz w:val="20"/>
              </w:rPr>
            </w:pPr>
            <w:r w:rsidRPr="00101E7C">
              <w:rPr>
                <w:rFonts w:ascii="Times New Roman" w:hAnsi="Times New Roman"/>
                <w:b/>
                <w:sz w:val="20"/>
              </w:rPr>
              <w:t>Nadležno tijelo</w:t>
            </w:r>
          </w:p>
          <w:p w14:paraId="7992E070" w14:textId="77777777" w:rsidR="00751DFD" w:rsidRPr="00101E7C" w:rsidRDefault="00751DFD" w:rsidP="00B13EF0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/>
                <w:b/>
                <w:sz w:val="20"/>
              </w:rPr>
            </w:pPr>
          </w:p>
          <w:p w14:paraId="620C14C0" w14:textId="77777777" w:rsidR="007C07DE" w:rsidRPr="007C07DE" w:rsidRDefault="007C07DE" w:rsidP="00B13EF0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  <w:p w14:paraId="12B9255F" w14:textId="0484E7CA" w:rsidR="00751DFD" w:rsidRPr="00101E7C" w:rsidRDefault="00751DFD" w:rsidP="00B13EF0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/>
                <w:b/>
                <w:sz w:val="20"/>
              </w:rPr>
            </w:pPr>
            <w:r w:rsidRPr="00101E7C">
              <w:rPr>
                <w:rFonts w:ascii="Times New Roman" w:hAnsi="Times New Roman"/>
                <w:b/>
                <w:sz w:val="20"/>
              </w:rPr>
              <w:t>Aktivnosti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63DB6A94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 w:rsidRPr="00101E7C">
              <w:rPr>
                <w:rFonts w:ascii="Times New Roman" w:hAnsi="Times New Roman"/>
                <w:b/>
                <w:sz w:val="20"/>
              </w:rPr>
              <w:t>KT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73948B07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 w:rsidRPr="00101E7C">
              <w:rPr>
                <w:rFonts w:ascii="Times New Roman" w:hAnsi="Times New Roman"/>
                <w:b/>
                <w:sz w:val="20"/>
              </w:rPr>
              <w:t>TO/</w:t>
            </w:r>
          </w:p>
          <w:p w14:paraId="24A66E86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 w:rsidRPr="00101E7C">
              <w:rPr>
                <w:rFonts w:ascii="Times New Roman" w:hAnsi="Times New Roman"/>
                <w:b/>
                <w:sz w:val="20"/>
              </w:rPr>
              <w:t>UT/</w:t>
            </w:r>
          </w:p>
          <w:p w14:paraId="1FEAE293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 w:rsidRPr="00101E7C">
              <w:rPr>
                <w:rFonts w:ascii="Times New Roman" w:hAnsi="Times New Roman"/>
                <w:b/>
                <w:sz w:val="20"/>
              </w:rPr>
              <w:t>PT1</w:t>
            </w:r>
          </w:p>
          <w:p w14:paraId="1102D75B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50C6925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 w:rsidRPr="00101E7C">
              <w:rPr>
                <w:rFonts w:ascii="Times New Roman" w:hAnsi="Times New Roman"/>
                <w:b/>
                <w:sz w:val="20"/>
              </w:rPr>
              <w:t>PT2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382A74ED" w14:textId="5D578CF9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 w:rsidRPr="00101E7C">
              <w:rPr>
                <w:rFonts w:ascii="Times New Roman" w:hAnsi="Times New Roman"/>
                <w:b/>
                <w:sz w:val="20"/>
              </w:rPr>
              <w:t>ITU</w:t>
            </w:r>
          </w:p>
          <w:p w14:paraId="4FD482AF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 w:rsidRPr="00101E7C">
              <w:rPr>
                <w:rFonts w:ascii="Times New Roman" w:hAnsi="Times New Roman"/>
                <w:b/>
                <w:sz w:val="20"/>
              </w:rPr>
              <w:t>PT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26A66491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 w:rsidRPr="00101E7C">
              <w:rPr>
                <w:rFonts w:ascii="Times New Roman" w:hAnsi="Times New Roman"/>
                <w:b/>
                <w:sz w:val="20"/>
              </w:rPr>
              <w:t>SSNIP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586CE537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18"/>
              </w:rPr>
            </w:pPr>
            <w:r w:rsidRPr="00101E7C">
              <w:rPr>
                <w:rFonts w:ascii="Times New Roman" w:hAnsi="Times New Roman"/>
                <w:b/>
                <w:sz w:val="18"/>
              </w:rPr>
              <w:t>Tijelo u AFCOS</w:t>
            </w:r>
          </w:p>
          <w:p w14:paraId="64A26750" w14:textId="02C81FED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 w:rsidRPr="00101E7C">
              <w:rPr>
                <w:rFonts w:ascii="Times New Roman" w:hAnsi="Times New Roman"/>
                <w:b/>
                <w:sz w:val="18"/>
              </w:rPr>
              <w:t>mreži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14:paraId="45625D53" w14:textId="666D3230" w:rsidR="00751DFD" w:rsidRPr="00101E7C" w:rsidRDefault="007C07DE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b/>
                <w:sz w:val="20"/>
              </w:rPr>
            </w:pPr>
            <w:r w:rsidRPr="007C07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Ulazne / izlazne aktivnosti (</w:t>
            </w:r>
            <w:r w:rsidRPr="00101E7C">
              <w:rPr>
                <w:rFonts w:ascii="Times New Roman" w:hAnsi="Times New Roman"/>
                <w:b/>
                <w:sz w:val="20"/>
              </w:rPr>
              <w:t xml:space="preserve">referenca na </w:t>
            </w:r>
            <w:r w:rsidRPr="007C07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dokument / </w:t>
            </w:r>
            <w:r w:rsidRPr="00101E7C">
              <w:rPr>
                <w:rFonts w:ascii="Times New Roman" w:hAnsi="Times New Roman"/>
                <w:b/>
                <w:sz w:val="20"/>
              </w:rPr>
              <w:t>obrazac koji se mora ispuniti radi revizijskog traga</w:t>
            </w:r>
            <w:r w:rsidRPr="007C07DE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)</w:t>
            </w:r>
          </w:p>
        </w:tc>
      </w:tr>
      <w:tr w:rsidR="0051287D" w:rsidRPr="002653F5" w14:paraId="4ED7D0DB" w14:textId="77777777" w:rsidTr="00101E7C">
        <w:trPr>
          <w:trHeight w:val="69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63A3B" w14:textId="4FF2DC55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bookmarkStart w:id="329" w:name="_Hlk532825322"/>
            <w:r w:rsidRPr="00101E7C">
              <w:rPr>
                <w:rFonts w:ascii="Times New Roman" w:hAnsi="Times New Roman"/>
                <w:sz w:val="20"/>
              </w:rPr>
              <w:t>1</w:t>
            </w:r>
            <w:r w:rsidR="007C07DE" w:rsidRPr="007C07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14A753" w14:textId="77777777" w:rsidR="00751DFD" w:rsidRPr="00101E7C" w:rsidRDefault="00751DFD" w:rsidP="00B13EF0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 xml:space="preserve">Obavještavanje PT-a 2 o sumnji na nepravilnosti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63F658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EE439E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A4E057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03F1837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90A8B5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BA50078" w14:textId="497794BE" w:rsidR="00751DFD" w:rsidRPr="00101E7C" w:rsidRDefault="003267AE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0FD7D4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Pismo, e-mail poruka, telefonski poziv</w:t>
            </w:r>
          </w:p>
        </w:tc>
      </w:tr>
      <w:tr w:rsidR="001D698E" w:rsidRPr="002653F5" w14:paraId="68C5FAEA" w14:textId="77777777" w:rsidTr="00F4143C">
        <w:trPr>
          <w:trHeight w:val="704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45087" w14:textId="32FB82A5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2</w:t>
            </w:r>
            <w:r w:rsidR="007C07DE" w:rsidRPr="007C07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22542" w14:textId="77777777" w:rsidR="00751DFD" w:rsidRPr="00101E7C" w:rsidRDefault="00751DFD" w:rsidP="00B13EF0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Obavještavanje PT-a 2 o sumnji na prijevaru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C2320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FC6DC5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0C1508" w14:textId="70CD08E6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R</w:t>
            </w:r>
            <w:r w:rsidR="003267AE">
              <w:rPr>
                <w:rFonts w:ascii="Times New Roman" w:hAnsi="Times New Roman"/>
                <w:sz w:val="20"/>
              </w:rPr>
              <w:t>,</w:t>
            </w:r>
            <w:r w:rsidRPr="00101E7C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8F8E20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4C40A2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586CFA" w14:textId="7D281D9A" w:rsidR="00751DFD" w:rsidRPr="00101E7C" w:rsidRDefault="003267AE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59A2C3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Pismo, e-mail poruka, telefonski poziv</w:t>
            </w:r>
          </w:p>
        </w:tc>
      </w:tr>
      <w:tr w:rsidR="001D698E" w:rsidRPr="002653F5" w14:paraId="61661B29" w14:textId="77777777" w:rsidTr="00101E7C">
        <w:trPr>
          <w:trHeight w:val="1111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7C864" w14:textId="75CFBEA4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3</w:t>
            </w:r>
            <w:r w:rsidR="007C07DE" w:rsidRPr="007C07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0F4E97" w14:textId="77777777" w:rsidR="00751DFD" w:rsidRPr="00101E7C" w:rsidRDefault="00751DFD" w:rsidP="00B13EF0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 xml:space="preserve">Prijavljivanje sumnje na nepravilnosti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46BB6B" w14:textId="39E6187A" w:rsidR="00751DFD" w:rsidRPr="006A57AF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trike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90B310" w14:textId="4B45CBEC" w:rsidR="00751DFD" w:rsidRPr="006A57AF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trike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3259B0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A76590" w14:textId="4FAD0123" w:rsidR="00751DFD" w:rsidRPr="006A57AF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trike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BF04117" w14:textId="3B1184D7" w:rsidR="00751DFD" w:rsidRPr="006A57AF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trike/>
                <w:sz w:val="20"/>
              </w:rPr>
            </w:pP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FE1240" w14:textId="56F96D61" w:rsidR="00751DFD" w:rsidRPr="00101E7C" w:rsidRDefault="003267AE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0F2E0B" w14:textId="0FC82488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 xml:space="preserve">Prilog </w:t>
            </w:r>
            <w:r w:rsidR="00B06EC5">
              <w:rPr>
                <w:rFonts w:ascii="Times New Roman" w:hAnsi="Times New Roman"/>
                <w:sz w:val="20"/>
              </w:rPr>
              <w:t>0</w:t>
            </w:r>
            <w:r w:rsidRPr="00101E7C">
              <w:rPr>
                <w:rFonts w:ascii="Times New Roman" w:hAnsi="Times New Roman"/>
                <w:sz w:val="20"/>
              </w:rPr>
              <w:t xml:space="preserve">1 </w:t>
            </w:r>
            <w:r w:rsidR="00B45F2B">
              <w:rPr>
                <w:rFonts w:ascii="Times New Roman" w:hAnsi="Times New Roman" w:cs="Times New Roman"/>
                <w:sz w:val="20"/>
                <w:szCs w:val="20"/>
              </w:rPr>
              <w:t xml:space="preserve">ZNP-a 13 </w:t>
            </w:r>
            <w:r w:rsidRPr="00101E7C">
              <w:rPr>
                <w:rFonts w:ascii="Times New Roman" w:hAnsi="Times New Roman"/>
                <w:sz w:val="20"/>
              </w:rPr>
              <w:t>- Obrazac za prijavljivanje sumnje na nepravilnosti</w:t>
            </w:r>
            <w:r w:rsidR="007C07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101E7C">
              <w:rPr>
                <w:rFonts w:ascii="Times New Roman" w:hAnsi="Times New Roman"/>
                <w:sz w:val="20"/>
              </w:rPr>
              <w:t>/</w:t>
            </w:r>
            <w:r w:rsidR="00E21B0E" w:rsidRPr="00101E7C">
              <w:rPr>
                <w:rFonts w:ascii="Times New Roman" w:hAnsi="Times New Roman"/>
                <w:sz w:val="20"/>
              </w:rPr>
              <w:t xml:space="preserve"> </w:t>
            </w:r>
            <w:r w:rsidRPr="00101E7C">
              <w:rPr>
                <w:rFonts w:ascii="Times New Roman" w:hAnsi="Times New Roman"/>
                <w:sz w:val="20"/>
              </w:rPr>
              <w:t xml:space="preserve">prijevaru Prilog </w:t>
            </w:r>
            <w:r w:rsidR="00B06EC5">
              <w:rPr>
                <w:rFonts w:ascii="Times New Roman" w:hAnsi="Times New Roman"/>
                <w:sz w:val="20"/>
              </w:rPr>
              <w:t>0</w:t>
            </w:r>
            <w:r w:rsidRPr="00101E7C">
              <w:rPr>
                <w:rFonts w:ascii="Times New Roman" w:hAnsi="Times New Roman"/>
                <w:sz w:val="20"/>
              </w:rPr>
              <w:t>2</w:t>
            </w:r>
            <w:r w:rsidR="00B45F2B">
              <w:rPr>
                <w:rFonts w:ascii="Times New Roman" w:hAnsi="Times New Roman" w:cs="Times New Roman"/>
                <w:sz w:val="20"/>
                <w:szCs w:val="20"/>
              </w:rPr>
              <w:t xml:space="preserve"> ZNP-a 13</w:t>
            </w:r>
            <w:r w:rsidRPr="00101E7C">
              <w:rPr>
                <w:rFonts w:ascii="Times New Roman" w:hAnsi="Times New Roman"/>
                <w:sz w:val="20"/>
              </w:rPr>
              <w:t xml:space="preserve"> - Registar nepravilnosti</w:t>
            </w:r>
          </w:p>
        </w:tc>
      </w:tr>
      <w:tr w:rsidR="001D698E" w:rsidRPr="002653F5" w14:paraId="131DCDA2" w14:textId="77777777" w:rsidTr="00101E7C">
        <w:trPr>
          <w:trHeight w:val="2119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2CD275" w14:textId="3DD19D74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4</w:t>
            </w:r>
            <w:r w:rsidR="007C07DE" w:rsidRPr="007C07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929C75" w14:textId="77777777" w:rsidR="00751DFD" w:rsidRPr="00101E7C" w:rsidRDefault="00751DFD" w:rsidP="00B13EF0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Prijavljivanje sumnje na prijevaru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89190E" w14:textId="2AC595B0" w:rsidR="003267AE" w:rsidRPr="003267AE" w:rsidRDefault="003267AE" w:rsidP="003267AE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/>
                <w:sz w:val="20"/>
              </w:rPr>
            </w:pPr>
            <w:r w:rsidRPr="003267AE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932526" w14:textId="790C3E60" w:rsidR="00751DFD" w:rsidRPr="003267AE" w:rsidRDefault="003267AE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3267AE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04EE55" w14:textId="7D714909" w:rsidR="00751DFD" w:rsidRPr="00101E7C" w:rsidRDefault="003267AE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/>
                <w:sz w:val="20"/>
              </w:rPr>
              <w:t xml:space="preserve">R, </w:t>
            </w:r>
            <w:r w:rsidR="0051287D">
              <w:rPr>
                <w:rFonts w:ascii="Times New Roman" w:hAnsi="Times New Roman"/>
                <w:sz w:val="20"/>
              </w:rPr>
              <w:t>I (ispunjavanjem obrasca)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81050" w14:textId="36FA0CAB" w:rsidR="00751DFD" w:rsidRPr="003267AE" w:rsidRDefault="003267AE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3267AE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D6BA4F" w14:textId="1D1680D6" w:rsidR="00751DFD" w:rsidRPr="003267AE" w:rsidRDefault="003267AE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3267AE">
              <w:rPr>
                <w:rFonts w:ascii="Times New Roman" w:hAnsi="Times New Roman"/>
                <w:sz w:val="20"/>
              </w:rPr>
              <w:t>R,I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B63C19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C44ED" w14:textId="0C2E35FF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 xml:space="preserve">Prilog </w:t>
            </w:r>
            <w:r w:rsidR="00B06EC5">
              <w:rPr>
                <w:rFonts w:ascii="Times New Roman" w:hAnsi="Times New Roman"/>
                <w:sz w:val="20"/>
              </w:rPr>
              <w:t>0</w:t>
            </w:r>
            <w:r w:rsidRPr="00101E7C">
              <w:rPr>
                <w:rFonts w:ascii="Times New Roman" w:hAnsi="Times New Roman"/>
                <w:sz w:val="20"/>
              </w:rPr>
              <w:t xml:space="preserve">1 </w:t>
            </w:r>
            <w:r w:rsidR="00B45F2B">
              <w:rPr>
                <w:rFonts w:ascii="Times New Roman" w:hAnsi="Times New Roman" w:cs="Times New Roman"/>
                <w:sz w:val="20"/>
                <w:szCs w:val="20"/>
              </w:rPr>
              <w:t xml:space="preserve">ZNP-a 13 </w:t>
            </w:r>
            <w:r w:rsidRPr="00101E7C">
              <w:rPr>
                <w:rFonts w:ascii="Times New Roman" w:hAnsi="Times New Roman"/>
                <w:sz w:val="20"/>
              </w:rPr>
              <w:t>- Obrazac za prijavljivanje sumnje nepravilnosti/ prijevar</w:t>
            </w:r>
            <w:r w:rsidR="00E21B0E" w:rsidRPr="00101E7C">
              <w:rPr>
                <w:rFonts w:ascii="Times New Roman" w:hAnsi="Times New Roman"/>
                <w:sz w:val="20"/>
              </w:rPr>
              <w:t>e</w:t>
            </w:r>
          </w:p>
          <w:p w14:paraId="145D1AA2" w14:textId="63DA4124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 xml:space="preserve">Prilog </w:t>
            </w:r>
            <w:r w:rsidR="00B06EC5">
              <w:rPr>
                <w:rFonts w:ascii="Times New Roman" w:hAnsi="Times New Roman"/>
                <w:sz w:val="20"/>
              </w:rPr>
              <w:t>0</w:t>
            </w:r>
            <w:r w:rsidRPr="00101E7C">
              <w:rPr>
                <w:rFonts w:ascii="Times New Roman" w:hAnsi="Times New Roman"/>
                <w:sz w:val="20"/>
              </w:rPr>
              <w:t xml:space="preserve">2 </w:t>
            </w:r>
            <w:r w:rsidR="00B45F2B">
              <w:rPr>
                <w:rFonts w:ascii="Times New Roman" w:hAnsi="Times New Roman" w:cs="Times New Roman"/>
                <w:sz w:val="20"/>
                <w:szCs w:val="20"/>
              </w:rPr>
              <w:t xml:space="preserve">ZNP-a 13 </w:t>
            </w:r>
            <w:r w:rsidRPr="00101E7C">
              <w:rPr>
                <w:rFonts w:ascii="Times New Roman" w:hAnsi="Times New Roman"/>
                <w:sz w:val="20"/>
              </w:rPr>
              <w:t>- Registar nepravilnosti</w:t>
            </w:r>
          </w:p>
          <w:p w14:paraId="52D366DB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Podnesena pisana obavijest DORH-u o sumnji na počinjenje kaznenog djela</w:t>
            </w:r>
          </w:p>
        </w:tc>
      </w:tr>
      <w:tr w:rsidR="0051287D" w:rsidRPr="002653F5" w14:paraId="05393B1B" w14:textId="77777777" w:rsidTr="00101E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666CCE" w14:textId="2D9238FE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5</w:t>
            </w:r>
            <w:r w:rsidR="007C07DE" w:rsidRPr="007C07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9691A70" w14:textId="77777777" w:rsidR="00751DFD" w:rsidRPr="00101E7C" w:rsidRDefault="00751DFD" w:rsidP="00B13EF0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 xml:space="preserve">Postupci u cilju utvrđivanja </w:t>
            </w:r>
            <w:r w:rsidRPr="00101E7C">
              <w:rPr>
                <w:rFonts w:ascii="Times New Roman" w:hAnsi="Times New Roman"/>
                <w:sz w:val="20"/>
              </w:rPr>
              <w:lastRenderedPageBreak/>
              <w:t>nepravilnosti ili odbacivanja sumnje na nepravilnosti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028216B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lastRenderedPageBreak/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6BA79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C, 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7C7B11" w14:textId="2242AF61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8A0B80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C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3E7FC8C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C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D078E7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C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BAFAEE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Komunikacijska pisma, izvješće na licu mjesta, itd.</w:t>
            </w:r>
          </w:p>
        </w:tc>
      </w:tr>
      <w:tr w:rsidR="0051287D" w:rsidRPr="002653F5" w14:paraId="223000EE" w14:textId="77777777" w:rsidTr="00F4143C">
        <w:trPr>
          <w:trHeight w:val="1145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9D2896" w14:textId="5DA1378C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6</w:t>
            </w:r>
            <w:r w:rsidR="007C07DE" w:rsidRPr="007C07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2B0205" w14:textId="77777777" w:rsidR="00751DFD" w:rsidRPr="00101E7C" w:rsidRDefault="00751DFD" w:rsidP="00B13EF0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Utvrđivanje postojanja prijevare (odnosno počinjenja kaznenog djela)</w:t>
            </w:r>
          </w:p>
          <w:p w14:paraId="4BF959A6" w14:textId="77777777" w:rsidR="00751DFD" w:rsidRPr="00101E7C" w:rsidRDefault="00751DFD" w:rsidP="00B13EF0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/>
                <w:sz w:val="20"/>
              </w:rPr>
            </w:pP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F11B5C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B35B09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82E1A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CD8060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C2B020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/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EB9FE0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/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15614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Odluka nadležnog (pravosudnog) tijela</w:t>
            </w:r>
          </w:p>
        </w:tc>
      </w:tr>
      <w:tr w:rsidR="0051287D" w:rsidRPr="002653F5" w14:paraId="64277587" w14:textId="77777777" w:rsidTr="00101E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A05EC3" w14:textId="0CDCD672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7</w:t>
            </w:r>
            <w:r w:rsidR="007C07DE" w:rsidRPr="007C07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60306F" w14:textId="77777777" w:rsidR="00751DFD" w:rsidRPr="00101E7C" w:rsidRDefault="00751DFD" w:rsidP="00B13EF0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 xml:space="preserve">Odluka o utvrđenoj nepravilnosti 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2F0B1D" w14:textId="530904C9" w:rsidR="00751DFD" w:rsidRPr="00101E7C" w:rsidRDefault="00F4143C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CA0385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DF5D0B2" w14:textId="734EE6CA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R,A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A540C2A" w14:textId="1C09710F" w:rsidR="00751DFD" w:rsidRPr="00101E7C" w:rsidRDefault="00F4143C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5637663" w14:textId="3142FE5A" w:rsidR="00751DFD" w:rsidRPr="00101E7C" w:rsidRDefault="00F4143C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C16040" w14:textId="72249B7C" w:rsidR="00751DFD" w:rsidRPr="00101E7C" w:rsidRDefault="00F4143C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963823" w14:textId="4701E32F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 xml:space="preserve">Prilog </w:t>
            </w:r>
            <w:r w:rsidR="00B06EC5">
              <w:rPr>
                <w:rFonts w:ascii="Times New Roman" w:hAnsi="Times New Roman"/>
                <w:sz w:val="20"/>
              </w:rPr>
              <w:t>0</w:t>
            </w:r>
            <w:r w:rsidRPr="00101E7C">
              <w:rPr>
                <w:rFonts w:ascii="Times New Roman" w:hAnsi="Times New Roman"/>
                <w:sz w:val="20"/>
              </w:rPr>
              <w:t xml:space="preserve">3 </w:t>
            </w:r>
            <w:r w:rsidR="00B45F2B">
              <w:rPr>
                <w:rFonts w:ascii="Times New Roman" w:hAnsi="Times New Roman" w:cs="Times New Roman"/>
                <w:sz w:val="20"/>
                <w:szCs w:val="20"/>
              </w:rPr>
              <w:t xml:space="preserve">ZNP-a 13 </w:t>
            </w:r>
            <w:r w:rsidRPr="00101E7C">
              <w:rPr>
                <w:rFonts w:ascii="Times New Roman" w:hAnsi="Times New Roman"/>
                <w:sz w:val="20"/>
              </w:rPr>
              <w:t>Odluka o nepravilnosti</w:t>
            </w:r>
          </w:p>
          <w:p w14:paraId="39F47C18" w14:textId="2E756B80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 xml:space="preserve">Prilog </w:t>
            </w:r>
            <w:r w:rsidR="00B06EC5">
              <w:rPr>
                <w:rFonts w:ascii="Times New Roman" w:hAnsi="Times New Roman"/>
                <w:sz w:val="20"/>
              </w:rPr>
              <w:t>0</w:t>
            </w:r>
            <w:r w:rsidRPr="00101E7C">
              <w:rPr>
                <w:rFonts w:ascii="Times New Roman" w:hAnsi="Times New Roman"/>
                <w:sz w:val="20"/>
              </w:rPr>
              <w:t xml:space="preserve">2 </w:t>
            </w:r>
            <w:r w:rsidR="00B45F2B">
              <w:rPr>
                <w:rFonts w:ascii="Times New Roman" w:hAnsi="Times New Roman" w:cs="Times New Roman"/>
                <w:sz w:val="20"/>
                <w:szCs w:val="20"/>
              </w:rPr>
              <w:t xml:space="preserve">ZNP-a 13 </w:t>
            </w:r>
            <w:r w:rsidRPr="00101E7C">
              <w:rPr>
                <w:rFonts w:ascii="Times New Roman" w:hAnsi="Times New Roman"/>
                <w:sz w:val="20"/>
              </w:rPr>
              <w:t>-  Registar nepravilnosti</w:t>
            </w:r>
          </w:p>
          <w:p w14:paraId="73497557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Pismo PT-u 1 o predloženim mjerama vezanim uz nepravilnost</w:t>
            </w:r>
          </w:p>
        </w:tc>
      </w:tr>
      <w:tr w:rsidR="0051287D" w:rsidRPr="002653F5" w14:paraId="0B0FCAA9" w14:textId="77777777" w:rsidTr="00101E7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8D49DAC" w14:textId="0F1B8C10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8</w:t>
            </w:r>
            <w:r w:rsidR="007C07DE" w:rsidRPr="007C07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B1C352" w14:textId="77777777" w:rsidR="00751DFD" w:rsidRPr="00101E7C" w:rsidRDefault="00751DFD" w:rsidP="00B13EF0">
            <w:pPr>
              <w:pStyle w:val="MainParagraph"/>
              <w:snapToGrid w:val="0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Izvještavanje o nepravilnostima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9F19F4" w14:textId="6DEDEF70" w:rsidR="00751DFD" w:rsidRPr="00101E7C" w:rsidRDefault="00F4143C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B34E2E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CAF874" w14:textId="0EFC55D5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AA4764" w14:textId="6B81CEF8" w:rsidR="00751DFD" w:rsidRPr="00101E7C" w:rsidRDefault="00F4143C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81AB96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A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A04E51" w14:textId="016DC742" w:rsidR="00751DFD" w:rsidRPr="00101E7C" w:rsidRDefault="00F4143C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1E95570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Inicijalno izvješće zabilježeno u IMS-u ili</w:t>
            </w:r>
          </w:p>
          <w:p w14:paraId="7F7F859F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Izvještaj o praćenju postupanja zabilježen u IMS-u ili</w:t>
            </w:r>
          </w:p>
          <w:p w14:paraId="5A362018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Hitno izvješće zabilježeno u IMS-u</w:t>
            </w:r>
          </w:p>
          <w:p w14:paraId="697A11F5" w14:textId="69A9D6C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 xml:space="preserve">Prilog </w:t>
            </w:r>
            <w:r w:rsidR="00B06EC5">
              <w:rPr>
                <w:rFonts w:ascii="Times New Roman" w:hAnsi="Times New Roman"/>
                <w:sz w:val="20"/>
              </w:rPr>
              <w:t>0</w:t>
            </w:r>
            <w:r w:rsidRPr="00101E7C">
              <w:rPr>
                <w:rFonts w:ascii="Times New Roman" w:hAnsi="Times New Roman"/>
                <w:sz w:val="20"/>
              </w:rPr>
              <w:t xml:space="preserve">2 </w:t>
            </w:r>
            <w:r w:rsidR="00B45F2B">
              <w:rPr>
                <w:rFonts w:ascii="Times New Roman" w:hAnsi="Times New Roman" w:cs="Times New Roman"/>
                <w:sz w:val="20"/>
                <w:szCs w:val="20"/>
              </w:rPr>
              <w:t xml:space="preserve">ZNP-a 13 </w:t>
            </w:r>
            <w:r w:rsidRPr="00101E7C">
              <w:rPr>
                <w:rFonts w:ascii="Times New Roman" w:hAnsi="Times New Roman"/>
                <w:sz w:val="20"/>
              </w:rPr>
              <w:t xml:space="preserve">– Registar nepravilnosti </w:t>
            </w:r>
          </w:p>
        </w:tc>
      </w:tr>
      <w:tr w:rsidR="0051287D" w:rsidRPr="002653F5" w14:paraId="2A4B1CC7" w14:textId="77777777" w:rsidTr="00101E7C">
        <w:trPr>
          <w:trHeight w:val="6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DE6306" w14:textId="01757D29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7C07DE">
              <w:rPr>
                <w:rFonts w:ascii="Times New Roman" w:hAnsi="Times New Roman" w:cs="Times New Roman"/>
                <w:sz w:val="20"/>
                <w:szCs w:val="20"/>
              </w:rPr>
              <w:t>9</w:t>
            </w:r>
            <w:r w:rsidR="007C07DE" w:rsidRPr="007C07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89CEC6" w14:textId="77777777" w:rsidR="00751DFD" w:rsidRPr="00101E7C" w:rsidRDefault="00751DFD" w:rsidP="00B13EF0">
            <w:pPr>
              <w:pStyle w:val="MainParagraph"/>
              <w:snapToGrid w:val="0"/>
              <w:spacing w:after="0"/>
              <w:ind w:left="0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 xml:space="preserve">Izrada i slanje Odluke o nepostojanju nepravilnosti 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E437E" w14:textId="5C077DEB" w:rsidR="00751DFD" w:rsidRPr="00101E7C" w:rsidRDefault="00F4143C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001024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7806F9" w14:textId="134F4AE4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B06CC1" w14:textId="26767F4F" w:rsidR="00751DFD" w:rsidRPr="00101E7C" w:rsidRDefault="00F4143C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48E9FA" w14:textId="2AFEB27F" w:rsidR="00751DFD" w:rsidRPr="00101E7C" w:rsidRDefault="00F4143C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44E8B4" w14:textId="63F8BAC2" w:rsidR="00751DFD" w:rsidRPr="00101E7C" w:rsidRDefault="00F4143C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39FF372" w14:textId="7C8596B9" w:rsidR="00751DFD" w:rsidRPr="00101E7C" w:rsidRDefault="00B45F2B" w:rsidP="00101E7C">
            <w:pPr>
              <w:pStyle w:val="MainParagraph"/>
              <w:snapToGrid w:val="0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Prilog </w:t>
            </w:r>
            <w:r w:rsidR="00B06EC5">
              <w:rPr>
                <w:rFonts w:ascii="Times New Roman" w:hAnsi="Times New Roman" w:cs="Times New Roman"/>
                <w:sz w:val="20"/>
                <w:szCs w:val="20"/>
              </w:rPr>
              <w:t>0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3 ZNP-a 13</w:t>
            </w:r>
            <w:r w:rsidRPr="007C07D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- </w:t>
            </w:r>
            <w:r w:rsidR="00751DFD" w:rsidRPr="00101E7C">
              <w:rPr>
                <w:rFonts w:ascii="Times New Roman" w:hAnsi="Times New Roman"/>
                <w:sz w:val="20"/>
              </w:rPr>
              <w:t xml:space="preserve">Odluka o nepravilnosti </w:t>
            </w:r>
          </w:p>
        </w:tc>
      </w:tr>
      <w:tr w:rsidR="0051287D" w:rsidRPr="002653F5" w14:paraId="50D69572" w14:textId="77777777" w:rsidTr="008851BF">
        <w:trPr>
          <w:trHeight w:val="557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9BD942" w14:textId="561E5458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10</w:t>
            </w:r>
            <w:r w:rsidR="007C07DE" w:rsidRPr="007C07DE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BEA8015" w14:textId="77777777" w:rsidR="00751DFD" w:rsidRPr="00101E7C" w:rsidRDefault="00751DFD" w:rsidP="001D3303">
            <w:pPr>
              <w:pStyle w:val="MainParagraph"/>
              <w:snapToGrid w:val="0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Evidentiranje podataka o upravljanju nepravilnostima (redovni i pojednostavljeni postupak)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408DEE" w14:textId="48BF1C71" w:rsidR="00751DFD" w:rsidRPr="00101E7C" w:rsidRDefault="00F4143C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91B74F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I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A320EFD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 w:rsidRPr="00101E7C">
              <w:rPr>
                <w:rFonts w:ascii="Times New Roman" w:hAnsi="Times New Roman"/>
                <w:sz w:val="20"/>
              </w:rPr>
              <w:t>R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5F013" w14:textId="66B303E0" w:rsidR="00751DFD" w:rsidRPr="00101E7C" w:rsidRDefault="00F4143C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8805F5" w14:textId="6841E205" w:rsidR="00751DFD" w:rsidRPr="00101E7C" w:rsidRDefault="00F4143C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D5967FC" w14:textId="7CA886A2" w:rsidR="00751DFD" w:rsidRPr="00101E7C" w:rsidRDefault="00F4143C" w:rsidP="00101E7C">
            <w:pPr>
              <w:pStyle w:val="MainParagraph"/>
              <w:snapToGrid w:val="0"/>
              <w:spacing w:after="0"/>
              <w:ind w:left="0"/>
              <w:jc w:val="center"/>
              <w:rPr>
                <w:rFonts w:ascii="Times New Roman" w:hAnsi="Times New Roman"/>
                <w:sz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/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F72289" w14:textId="0FC1E2BB" w:rsidR="00751DFD" w:rsidRPr="00101E7C" w:rsidRDefault="00751DFD" w:rsidP="00F4143C">
            <w:pPr>
              <w:rPr>
                <w:sz w:val="20"/>
              </w:rPr>
            </w:pPr>
            <w:r w:rsidRPr="00101E7C">
              <w:rPr>
                <w:sz w:val="20"/>
              </w:rPr>
              <w:t xml:space="preserve">Prilog </w:t>
            </w:r>
            <w:r w:rsidR="004B587E">
              <w:rPr>
                <w:sz w:val="20"/>
              </w:rPr>
              <w:t>0</w:t>
            </w:r>
            <w:r w:rsidRPr="00101E7C">
              <w:rPr>
                <w:sz w:val="20"/>
              </w:rPr>
              <w:t>2</w:t>
            </w:r>
            <w:r w:rsidR="00B45F2B">
              <w:rPr>
                <w:sz w:val="20"/>
                <w:szCs w:val="20"/>
              </w:rPr>
              <w:t xml:space="preserve"> ZNP-a 13</w:t>
            </w:r>
            <w:r w:rsidRPr="00101E7C">
              <w:rPr>
                <w:sz w:val="20"/>
              </w:rPr>
              <w:t xml:space="preserve"> – Registar nepravilnosti </w:t>
            </w:r>
          </w:p>
          <w:p w14:paraId="28F4C281" w14:textId="77777777" w:rsidR="00751DFD" w:rsidRPr="00101E7C" w:rsidRDefault="00751DFD" w:rsidP="00101E7C">
            <w:pPr>
              <w:pStyle w:val="MainParagraph"/>
              <w:snapToGrid w:val="0"/>
              <w:spacing w:after="0"/>
              <w:ind w:left="0"/>
              <w:jc w:val="left"/>
              <w:rPr>
                <w:rFonts w:ascii="Times New Roman" w:hAnsi="Times New Roman"/>
                <w:sz w:val="20"/>
              </w:rPr>
            </w:pPr>
          </w:p>
        </w:tc>
      </w:tr>
      <w:bookmarkEnd w:id="329"/>
    </w:tbl>
    <w:p w14:paraId="48441BC0" w14:textId="77777777" w:rsidR="001D3303" w:rsidRDefault="001D3303" w:rsidP="00E21B0E">
      <w:pPr>
        <w:pStyle w:val="MainParagraph-nonumber"/>
        <w:spacing w:before="0" w:after="0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4B073DE3" w14:textId="124049E1" w:rsidR="007C07DE" w:rsidRPr="00DC49C5" w:rsidRDefault="007C07DE" w:rsidP="008851BF">
      <w:pPr>
        <w:pStyle w:val="MainParagraph-nonumber"/>
        <w:spacing w:before="0" w:after="240"/>
        <w:ind w:left="0"/>
        <w:rPr>
          <w:rFonts w:ascii="Times New Roman" w:hAnsi="Times New Roman" w:cs="Times New Roman"/>
          <w:b/>
          <w:color w:val="000000" w:themeColor="text1"/>
          <w:sz w:val="24"/>
          <w:szCs w:val="24"/>
        </w:rPr>
      </w:pPr>
      <w:r w:rsidRPr="008851BF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XIII.4. PROCEDURE</w:t>
      </w:r>
    </w:p>
    <w:p w14:paraId="56037107" w14:textId="475EE606" w:rsidR="008851BF" w:rsidRDefault="008851BF" w:rsidP="008851BF">
      <w:pPr>
        <w:pStyle w:val="MainParagraph-nonumber"/>
        <w:spacing w:before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8851BF">
        <w:rPr>
          <w:rFonts w:ascii="Times New Roman" w:hAnsi="Times New Roman" w:cs="Times New Roman"/>
          <w:b/>
          <w:bCs/>
          <w:sz w:val="24"/>
          <w:szCs w:val="24"/>
        </w:rPr>
        <w:t>XIII.4.1. Obavještavanje PT-a 2 o sumnji na</w:t>
      </w:r>
      <w:r w:rsidRPr="00101E7C">
        <w:rPr>
          <w:rFonts w:ascii="Times New Roman" w:hAnsi="Times New Roman"/>
          <w:b/>
          <w:sz w:val="24"/>
        </w:rPr>
        <w:t xml:space="preserve"> nepravilnosti </w:t>
      </w:r>
    </w:p>
    <w:p w14:paraId="296E9469" w14:textId="1C23D296" w:rsidR="00394360" w:rsidRDefault="00FD3DC0" w:rsidP="00394360">
      <w:pPr>
        <w:pStyle w:val="MainParagraph-nonumber"/>
        <w:spacing w:before="0" w:after="0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Primjenjuju se odredbe iz točke 4.2. ZNP-a 13.</w:t>
      </w:r>
    </w:p>
    <w:p w14:paraId="2552963E" w14:textId="77777777" w:rsidR="004B587E" w:rsidRDefault="004B587E" w:rsidP="00394360">
      <w:pPr>
        <w:pStyle w:val="MainParagraph-nonumber"/>
        <w:spacing w:before="0" w:after="0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5D13F2DB" w14:textId="628BD4C6" w:rsidR="008851BF" w:rsidRPr="00394360" w:rsidRDefault="008851BF" w:rsidP="00394360">
      <w:pPr>
        <w:pStyle w:val="MainParagraph-nonumber"/>
        <w:spacing w:before="0" w:after="0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8851BF">
        <w:rPr>
          <w:rFonts w:ascii="Times New Roman" w:hAnsi="Times New Roman" w:cs="Times New Roman"/>
          <w:b/>
          <w:bCs/>
          <w:sz w:val="24"/>
          <w:szCs w:val="24"/>
        </w:rPr>
        <w:t>XIII.4.2. Obavještavanje PT-a 2 o sumnji na prijevaru</w:t>
      </w:r>
    </w:p>
    <w:p w14:paraId="540C7688" w14:textId="07320546" w:rsidR="008851BF" w:rsidRDefault="00741B42" w:rsidP="00741B42">
      <w:pPr>
        <w:pStyle w:val="MainParagraph-nonumber"/>
        <w:spacing w:before="0" w:after="0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Primjenjuju se odredbe iz točke 4.3. ZNP-a 13.</w:t>
      </w:r>
    </w:p>
    <w:p w14:paraId="250109ED" w14:textId="77777777" w:rsidR="00741B42" w:rsidRPr="008851BF" w:rsidRDefault="00741B42" w:rsidP="00741B42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6158A92D" w14:textId="3B80CC8E" w:rsidR="008851BF" w:rsidRPr="00101E7C" w:rsidRDefault="008851BF" w:rsidP="00101E7C">
      <w:pPr>
        <w:pStyle w:val="MainParagraph-nonumber"/>
        <w:spacing w:before="0"/>
        <w:ind w:left="0"/>
        <w:rPr>
          <w:rFonts w:ascii="Times New Roman" w:hAnsi="Times New Roman"/>
          <w:b/>
          <w:sz w:val="24"/>
        </w:rPr>
      </w:pPr>
      <w:r w:rsidRPr="008851BF">
        <w:rPr>
          <w:rFonts w:ascii="Times New Roman" w:hAnsi="Times New Roman" w:cs="Times New Roman"/>
          <w:b/>
          <w:bCs/>
          <w:sz w:val="24"/>
          <w:szCs w:val="24"/>
        </w:rPr>
        <w:t>XIII.4.3. Prijavljivanje sumnje na</w:t>
      </w:r>
      <w:r w:rsidRPr="00101E7C">
        <w:rPr>
          <w:rFonts w:ascii="Times New Roman" w:hAnsi="Times New Roman"/>
          <w:b/>
          <w:sz w:val="24"/>
        </w:rPr>
        <w:t xml:space="preserve"> nepravilnosti </w:t>
      </w:r>
    </w:p>
    <w:p w14:paraId="37FD917A" w14:textId="57343602" w:rsidR="00741B42" w:rsidRDefault="00741B42" w:rsidP="00741B42">
      <w:pPr>
        <w:pStyle w:val="MainParagraph-nonumber"/>
        <w:spacing w:before="0" w:after="0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Primjenjuju se odredbe iz točke 4.5. ZNP-a 13.</w:t>
      </w:r>
    </w:p>
    <w:p w14:paraId="222CFC67" w14:textId="77777777" w:rsidR="008851BF" w:rsidRPr="008851BF" w:rsidRDefault="008851BF" w:rsidP="00741B42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215F1996" w14:textId="32DBBF61" w:rsidR="008851BF" w:rsidRDefault="008851BF" w:rsidP="008851BF">
      <w:pPr>
        <w:pStyle w:val="MainParagraph-nonumber"/>
        <w:spacing w:before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8851BF">
        <w:rPr>
          <w:rFonts w:ascii="Times New Roman" w:hAnsi="Times New Roman" w:cs="Times New Roman"/>
          <w:b/>
          <w:bCs/>
          <w:sz w:val="24"/>
          <w:szCs w:val="24"/>
        </w:rPr>
        <w:t>XIII.4.4. Prijavljivanje sumnje na prijevaru</w:t>
      </w:r>
    </w:p>
    <w:p w14:paraId="3349BC6A" w14:textId="576EDE2C" w:rsidR="008851BF" w:rsidRDefault="006F33A1" w:rsidP="006F33A1">
      <w:pPr>
        <w:pStyle w:val="MainParagraph-nonumber"/>
        <w:spacing w:before="0" w:after="0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Primjenjuju se odredbe iz točke 4.6. ZNP-a 13.</w:t>
      </w:r>
    </w:p>
    <w:p w14:paraId="534E1593" w14:textId="77777777" w:rsidR="006F33A1" w:rsidRPr="008851BF" w:rsidRDefault="006F33A1" w:rsidP="006F33A1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58655B18" w14:textId="6DEEF43B" w:rsidR="008851BF" w:rsidRPr="00101E7C" w:rsidRDefault="008851BF" w:rsidP="00101E7C">
      <w:pPr>
        <w:pStyle w:val="MainParagraph-nonumber"/>
        <w:spacing w:before="0"/>
        <w:ind w:left="0"/>
        <w:rPr>
          <w:rFonts w:ascii="Times New Roman" w:hAnsi="Times New Roman"/>
          <w:b/>
          <w:sz w:val="24"/>
        </w:rPr>
      </w:pPr>
      <w:r w:rsidRPr="008851BF">
        <w:rPr>
          <w:rFonts w:ascii="Times New Roman" w:hAnsi="Times New Roman" w:cs="Times New Roman"/>
          <w:b/>
          <w:bCs/>
          <w:sz w:val="24"/>
          <w:szCs w:val="24"/>
        </w:rPr>
        <w:t>XIII.4.5. Postupci u cilju utvrđivanja</w:t>
      </w:r>
      <w:r w:rsidRPr="00101E7C">
        <w:rPr>
          <w:b/>
        </w:rPr>
        <w:t xml:space="preserve"> nepravilnosti </w:t>
      </w:r>
      <w:r w:rsidRPr="008851BF">
        <w:rPr>
          <w:rFonts w:ascii="Times New Roman" w:hAnsi="Times New Roman" w:cs="Times New Roman"/>
          <w:b/>
          <w:bCs/>
          <w:sz w:val="24"/>
          <w:szCs w:val="24"/>
        </w:rPr>
        <w:t>ili odbacivanja sumnje na</w:t>
      </w:r>
      <w:r w:rsidRPr="00101E7C">
        <w:rPr>
          <w:rFonts w:ascii="Times New Roman" w:hAnsi="Times New Roman"/>
          <w:b/>
          <w:sz w:val="24"/>
        </w:rPr>
        <w:t xml:space="preserve"> nepravilnosti</w:t>
      </w:r>
    </w:p>
    <w:p w14:paraId="2D6E7AAF" w14:textId="22D312E3" w:rsidR="008851BF" w:rsidRPr="00DE5E8B" w:rsidRDefault="00DE5E8B" w:rsidP="008851BF">
      <w:pPr>
        <w:pStyle w:val="MainParagraph-nonumber"/>
        <w:spacing w:before="0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DE5E8B">
        <w:rPr>
          <w:rFonts w:ascii="Times New Roman" w:hAnsi="Times New Roman" w:cs="Times New Roman"/>
          <w:bCs/>
          <w:sz w:val="24"/>
          <w:szCs w:val="24"/>
        </w:rPr>
        <w:t xml:space="preserve">Primjenjuju se odredbe iz točke </w:t>
      </w:r>
      <w:r>
        <w:rPr>
          <w:rFonts w:ascii="Times New Roman" w:hAnsi="Times New Roman" w:cs="Times New Roman"/>
          <w:bCs/>
          <w:sz w:val="24"/>
          <w:szCs w:val="24"/>
        </w:rPr>
        <w:t>5.1</w:t>
      </w:r>
      <w:r w:rsidRPr="00DE5E8B">
        <w:rPr>
          <w:rFonts w:ascii="Times New Roman" w:hAnsi="Times New Roman" w:cs="Times New Roman"/>
          <w:bCs/>
          <w:sz w:val="24"/>
          <w:szCs w:val="24"/>
        </w:rPr>
        <w:t>. ZNP-a 13.</w:t>
      </w:r>
    </w:p>
    <w:p w14:paraId="03606A64" w14:textId="02654FD7" w:rsidR="008851BF" w:rsidRDefault="008851BF" w:rsidP="008851BF">
      <w:pPr>
        <w:pStyle w:val="MainParagraph-nonumber"/>
        <w:spacing w:before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8851BF">
        <w:rPr>
          <w:rFonts w:ascii="Times New Roman" w:hAnsi="Times New Roman" w:cs="Times New Roman"/>
          <w:b/>
          <w:bCs/>
          <w:sz w:val="24"/>
          <w:szCs w:val="24"/>
        </w:rPr>
        <w:t>XIII.4.6. Utvrđivanje postojanja prijevare (odnosno počinjenja kaznenog djela)</w:t>
      </w:r>
    </w:p>
    <w:p w14:paraId="03B48A6E" w14:textId="6CD1CEDC" w:rsidR="008851BF" w:rsidRDefault="00946A73" w:rsidP="00946A73">
      <w:pPr>
        <w:pStyle w:val="MainParagraph-nonumber"/>
        <w:spacing w:before="0" w:after="0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DE5E8B">
        <w:rPr>
          <w:rFonts w:ascii="Times New Roman" w:hAnsi="Times New Roman" w:cs="Times New Roman"/>
          <w:bCs/>
          <w:sz w:val="24"/>
          <w:szCs w:val="24"/>
        </w:rPr>
        <w:t xml:space="preserve">Primjenjuju se odredbe iz točke </w:t>
      </w:r>
      <w:r>
        <w:rPr>
          <w:rFonts w:ascii="Times New Roman" w:hAnsi="Times New Roman" w:cs="Times New Roman"/>
          <w:bCs/>
          <w:sz w:val="24"/>
          <w:szCs w:val="24"/>
        </w:rPr>
        <w:t>5.1</w:t>
      </w:r>
      <w:r w:rsidRPr="00DE5E8B">
        <w:rPr>
          <w:rFonts w:ascii="Times New Roman" w:hAnsi="Times New Roman" w:cs="Times New Roman"/>
          <w:bCs/>
          <w:sz w:val="24"/>
          <w:szCs w:val="24"/>
        </w:rPr>
        <w:t>. ZNP-a 13.</w:t>
      </w:r>
    </w:p>
    <w:p w14:paraId="47F9C429" w14:textId="77777777" w:rsidR="00946A73" w:rsidRPr="00946A73" w:rsidRDefault="00946A73" w:rsidP="00946A73">
      <w:pPr>
        <w:pStyle w:val="MainParagraph-nonumber"/>
        <w:spacing w:before="0" w:after="0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24DE2BBD" w14:textId="402F4E98" w:rsidR="008851BF" w:rsidRDefault="008851BF" w:rsidP="008851BF">
      <w:pPr>
        <w:pStyle w:val="MainParagraph-nonumber"/>
        <w:spacing w:before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8851BF">
        <w:rPr>
          <w:rFonts w:ascii="Times New Roman" w:hAnsi="Times New Roman" w:cs="Times New Roman"/>
          <w:b/>
          <w:bCs/>
          <w:sz w:val="24"/>
          <w:szCs w:val="24"/>
        </w:rPr>
        <w:t xml:space="preserve">XIII.4.7. Odluka o utvrđenoj nepravilnosti  </w:t>
      </w:r>
    </w:p>
    <w:p w14:paraId="71E6E344" w14:textId="5D584B33" w:rsidR="008851BF" w:rsidRDefault="00DE5E8B" w:rsidP="00DE5E8B">
      <w:pPr>
        <w:pStyle w:val="MainParagraph-nonumber"/>
        <w:spacing w:before="0" w:after="0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DE5E8B">
        <w:rPr>
          <w:rFonts w:ascii="Times New Roman" w:hAnsi="Times New Roman" w:cs="Times New Roman"/>
          <w:bCs/>
          <w:sz w:val="24"/>
          <w:szCs w:val="24"/>
        </w:rPr>
        <w:t xml:space="preserve">Primjenjuju se odredbe iz točke </w:t>
      </w:r>
      <w:r>
        <w:rPr>
          <w:rFonts w:ascii="Times New Roman" w:hAnsi="Times New Roman" w:cs="Times New Roman"/>
          <w:bCs/>
          <w:sz w:val="24"/>
          <w:szCs w:val="24"/>
        </w:rPr>
        <w:t>5.2</w:t>
      </w:r>
      <w:r w:rsidRPr="00DE5E8B">
        <w:rPr>
          <w:rFonts w:ascii="Times New Roman" w:hAnsi="Times New Roman" w:cs="Times New Roman"/>
          <w:bCs/>
          <w:sz w:val="24"/>
          <w:szCs w:val="24"/>
        </w:rPr>
        <w:t>. ZNP-a 13.</w:t>
      </w:r>
    </w:p>
    <w:p w14:paraId="1F49D80B" w14:textId="77777777" w:rsidR="00DE5E8B" w:rsidRPr="00DE5E8B" w:rsidRDefault="00DE5E8B" w:rsidP="00DE5E8B">
      <w:pPr>
        <w:pStyle w:val="MainParagraph-nonumber"/>
        <w:spacing w:before="0" w:after="0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7A40A7FB" w14:textId="41A99240" w:rsidR="008851BF" w:rsidRDefault="008851BF" w:rsidP="008851BF">
      <w:pPr>
        <w:pStyle w:val="MainParagraph-nonumber"/>
        <w:spacing w:before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8851BF">
        <w:rPr>
          <w:rFonts w:ascii="Times New Roman" w:hAnsi="Times New Roman" w:cs="Times New Roman"/>
          <w:b/>
          <w:bCs/>
          <w:sz w:val="24"/>
          <w:szCs w:val="24"/>
        </w:rPr>
        <w:t>XIII.4.8. Izvještavanje o nepravilnostima</w:t>
      </w:r>
    </w:p>
    <w:p w14:paraId="53A6CB52" w14:textId="63BDDF89" w:rsidR="003055D7" w:rsidRDefault="003055D7" w:rsidP="003055D7">
      <w:pPr>
        <w:pStyle w:val="MainParagraph-nonumber"/>
        <w:spacing w:before="0" w:after="0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DE5E8B">
        <w:rPr>
          <w:rFonts w:ascii="Times New Roman" w:hAnsi="Times New Roman" w:cs="Times New Roman"/>
          <w:bCs/>
          <w:sz w:val="24"/>
          <w:szCs w:val="24"/>
        </w:rPr>
        <w:t>Primjenjuju se odredbe iz točk</w:t>
      </w:r>
      <w:r w:rsidR="008C5503">
        <w:rPr>
          <w:rFonts w:ascii="Times New Roman" w:hAnsi="Times New Roman" w:cs="Times New Roman"/>
          <w:bCs/>
          <w:sz w:val="24"/>
          <w:szCs w:val="24"/>
        </w:rPr>
        <w:t>i</w:t>
      </w:r>
      <w:r w:rsidRPr="00DE5E8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>5.3</w:t>
      </w:r>
      <w:r w:rsidRPr="00DE5E8B">
        <w:rPr>
          <w:rFonts w:ascii="Times New Roman" w:hAnsi="Times New Roman" w:cs="Times New Roman"/>
          <w:bCs/>
          <w:sz w:val="24"/>
          <w:szCs w:val="24"/>
        </w:rPr>
        <w:t>.</w:t>
      </w:r>
      <w:r w:rsidR="008C5503">
        <w:rPr>
          <w:rFonts w:ascii="Times New Roman" w:hAnsi="Times New Roman" w:cs="Times New Roman"/>
          <w:bCs/>
          <w:sz w:val="24"/>
          <w:szCs w:val="24"/>
        </w:rPr>
        <w:t xml:space="preserve"> i 5.4.</w:t>
      </w:r>
      <w:r w:rsidRPr="00DE5E8B">
        <w:rPr>
          <w:rFonts w:ascii="Times New Roman" w:hAnsi="Times New Roman" w:cs="Times New Roman"/>
          <w:bCs/>
          <w:sz w:val="24"/>
          <w:szCs w:val="24"/>
        </w:rPr>
        <w:t xml:space="preserve"> ZNP-a 13.</w:t>
      </w:r>
    </w:p>
    <w:p w14:paraId="215C867B" w14:textId="77777777" w:rsidR="008851BF" w:rsidRPr="008851BF" w:rsidRDefault="008851BF" w:rsidP="003055D7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1D793C7A" w14:textId="13F37176" w:rsidR="008851BF" w:rsidRDefault="008851BF" w:rsidP="008851BF">
      <w:pPr>
        <w:pStyle w:val="MainParagraph-nonumber"/>
        <w:spacing w:before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8851BF">
        <w:rPr>
          <w:rFonts w:ascii="Times New Roman" w:hAnsi="Times New Roman" w:cs="Times New Roman"/>
          <w:b/>
          <w:bCs/>
          <w:sz w:val="24"/>
          <w:szCs w:val="24"/>
        </w:rPr>
        <w:t xml:space="preserve">XIII.4.9. Izrada i slanje Odluke o  nepravilnosti </w:t>
      </w:r>
    </w:p>
    <w:p w14:paraId="4A363CC6" w14:textId="77777777" w:rsidR="008C5503" w:rsidRDefault="008C5503" w:rsidP="008C5503">
      <w:pPr>
        <w:pStyle w:val="MainParagraph-nonumber"/>
        <w:spacing w:before="0" w:after="0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DE5E8B">
        <w:rPr>
          <w:rFonts w:ascii="Times New Roman" w:hAnsi="Times New Roman" w:cs="Times New Roman"/>
          <w:bCs/>
          <w:sz w:val="24"/>
          <w:szCs w:val="24"/>
        </w:rPr>
        <w:t xml:space="preserve">Primjenjuju se odredbe iz točke </w:t>
      </w:r>
      <w:r>
        <w:rPr>
          <w:rFonts w:ascii="Times New Roman" w:hAnsi="Times New Roman" w:cs="Times New Roman"/>
          <w:bCs/>
          <w:sz w:val="24"/>
          <w:szCs w:val="24"/>
        </w:rPr>
        <w:t>5.2</w:t>
      </w:r>
      <w:r w:rsidRPr="00DE5E8B">
        <w:rPr>
          <w:rFonts w:ascii="Times New Roman" w:hAnsi="Times New Roman" w:cs="Times New Roman"/>
          <w:bCs/>
          <w:sz w:val="24"/>
          <w:szCs w:val="24"/>
        </w:rPr>
        <w:t>. ZNP-a 13.</w:t>
      </w:r>
    </w:p>
    <w:p w14:paraId="11490C51" w14:textId="77777777" w:rsidR="008851BF" w:rsidRPr="008851BF" w:rsidRDefault="008851BF" w:rsidP="008C5503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</w:p>
    <w:p w14:paraId="3F2B6E07" w14:textId="15509502" w:rsidR="007C07DE" w:rsidRPr="008851BF" w:rsidRDefault="008851BF" w:rsidP="008851BF">
      <w:pPr>
        <w:pStyle w:val="MainParagraph-nonumber"/>
        <w:spacing w:before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8851BF">
        <w:rPr>
          <w:rFonts w:ascii="Times New Roman" w:hAnsi="Times New Roman" w:cs="Times New Roman"/>
          <w:b/>
          <w:bCs/>
          <w:sz w:val="24"/>
          <w:szCs w:val="24"/>
        </w:rPr>
        <w:t>XIII.4.10. Evidentiranje podataka o upravljanju nepravilnostima (redovni i pojednostavljeni postupak)</w:t>
      </w:r>
    </w:p>
    <w:p w14:paraId="4284AA09" w14:textId="0B1458F9" w:rsidR="00946A73" w:rsidRDefault="00946A73" w:rsidP="00946A73">
      <w:pPr>
        <w:pStyle w:val="MainParagraph-nonumber"/>
        <w:spacing w:before="0" w:after="0"/>
        <w:ind w:left="0"/>
        <w:rPr>
          <w:rFonts w:ascii="Times New Roman" w:hAnsi="Times New Roman" w:cs="Times New Roman"/>
          <w:bCs/>
          <w:sz w:val="24"/>
          <w:szCs w:val="24"/>
        </w:rPr>
      </w:pPr>
      <w:r w:rsidRPr="00DE5E8B">
        <w:rPr>
          <w:rFonts w:ascii="Times New Roman" w:hAnsi="Times New Roman" w:cs="Times New Roman"/>
          <w:bCs/>
          <w:sz w:val="24"/>
          <w:szCs w:val="24"/>
        </w:rPr>
        <w:t>Primjenjuju se odredbe iz točk</w:t>
      </w:r>
      <w:r>
        <w:rPr>
          <w:rFonts w:ascii="Times New Roman" w:hAnsi="Times New Roman" w:cs="Times New Roman"/>
          <w:bCs/>
          <w:sz w:val="24"/>
          <w:szCs w:val="24"/>
        </w:rPr>
        <w:t>i</w:t>
      </w:r>
      <w:r w:rsidRPr="00DE5E8B">
        <w:rPr>
          <w:rFonts w:ascii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Cs/>
          <w:sz w:val="24"/>
          <w:szCs w:val="24"/>
        </w:rPr>
        <w:t xml:space="preserve">5.3.6. </w:t>
      </w:r>
      <w:r w:rsidRPr="00DE5E8B">
        <w:rPr>
          <w:rFonts w:ascii="Times New Roman" w:hAnsi="Times New Roman" w:cs="Times New Roman"/>
          <w:bCs/>
          <w:sz w:val="24"/>
          <w:szCs w:val="24"/>
        </w:rPr>
        <w:t>ZNP-a 13.</w:t>
      </w:r>
    </w:p>
    <w:p w14:paraId="38F2006A" w14:textId="77777777" w:rsidR="007C07DE" w:rsidRDefault="007C07DE" w:rsidP="00E21B0E">
      <w:pPr>
        <w:pStyle w:val="MainParagraph-nonumber"/>
        <w:spacing w:before="0" w:after="0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68A956E2" w14:textId="2CC16C5A" w:rsidR="00065EC4" w:rsidRPr="00065EC4" w:rsidRDefault="00065EC4" w:rsidP="00065EC4">
      <w:pPr>
        <w:pStyle w:val="MainParagraph-nonumber"/>
        <w:spacing w:before="0"/>
        <w:ind w:left="0"/>
        <w:rPr>
          <w:rFonts w:ascii="Times New Roman" w:hAnsi="Times New Roman" w:cs="Times New Roman"/>
          <w:b/>
          <w:bCs/>
          <w:sz w:val="24"/>
          <w:szCs w:val="24"/>
        </w:rPr>
      </w:pPr>
      <w:r w:rsidRPr="00065EC4">
        <w:rPr>
          <w:rFonts w:ascii="Times New Roman" w:hAnsi="Times New Roman" w:cs="Times New Roman"/>
          <w:b/>
          <w:bCs/>
          <w:sz w:val="24"/>
          <w:szCs w:val="24"/>
        </w:rPr>
        <w:t>Ostale primjenjive odredbe:</w:t>
      </w:r>
    </w:p>
    <w:p w14:paraId="6A0FA00E" w14:textId="00D7838B" w:rsidR="00065EC4" w:rsidRDefault="00946A73" w:rsidP="00065EC4">
      <w:pPr>
        <w:pStyle w:val="MainParagraph-nonumber"/>
        <w:spacing w:before="0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 pogledu p</w:t>
      </w:r>
      <w:r w:rsidR="00AC6ABA">
        <w:rPr>
          <w:rFonts w:ascii="Times New Roman" w:hAnsi="Times New Roman" w:cs="Times New Roman"/>
          <w:bCs/>
          <w:sz w:val="24"/>
          <w:szCs w:val="24"/>
        </w:rPr>
        <w:t>r</w:t>
      </w:r>
      <w:r>
        <w:rPr>
          <w:rFonts w:ascii="Times New Roman" w:hAnsi="Times New Roman" w:cs="Times New Roman"/>
          <w:bCs/>
          <w:sz w:val="24"/>
          <w:szCs w:val="24"/>
        </w:rPr>
        <w:t>evencije nastanka nepravilnosti, primjenjuju se odredbe iz točke 4.1. ZNP-a 13.</w:t>
      </w:r>
      <w:r w:rsidR="00065EC4">
        <w:rPr>
          <w:rFonts w:ascii="Times New Roman" w:hAnsi="Times New Roman" w:cs="Times New Roman"/>
          <w:bCs/>
          <w:sz w:val="24"/>
          <w:szCs w:val="24"/>
        </w:rPr>
        <w:t xml:space="preserve"> </w:t>
      </w:r>
    </w:p>
    <w:p w14:paraId="6B9CF006" w14:textId="77777777" w:rsidR="00065EC4" w:rsidRDefault="00065EC4" w:rsidP="00065EC4">
      <w:pPr>
        <w:pStyle w:val="MainParagraph-nonumber"/>
        <w:spacing w:before="0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 pogledu izračuna financijskog učinka nepravilnosti, primjenjuju se odredbe iz točke 5.5. ZNP-a 13.</w:t>
      </w:r>
    </w:p>
    <w:p w14:paraId="432D71FB" w14:textId="0646F7CC" w:rsidR="00065EC4" w:rsidRDefault="00065EC4" w:rsidP="00065EC4">
      <w:pPr>
        <w:pStyle w:val="MainParagraph-nonumber"/>
        <w:spacing w:before="0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>U pogledu zaštite 'zviždača', primjenjuju se odredbe iz točke 5.6. ZNP-a 13.</w:t>
      </w:r>
    </w:p>
    <w:p w14:paraId="17CDC9E5" w14:textId="0B58E122" w:rsidR="007C07DE" w:rsidRDefault="00065EC4" w:rsidP="00065EC4">
      <w:pPr>
        <w:pStyle w:val="MainParagraph-nonumber"/>
        <w:spacing w:before="0"/>
        <w:ind w:left="0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U pogledu pojave i tretmana sustavnih pogrešaka, primjenjuju se odredbe iz točke 5.7 ZNP-a 13. </w:t>
      </w:r>
    </w:p>
    <w:p w14:paraId="4420A007" w14:textId="14F176B2" w:rsidR="008A0045" w:rsidRDefault="008A0045" w:rsidP="008851BF">
      <w:pPr>
        <w:pStyle w:val="MainParagraph-nonumber"/>
        <w:spacing w:before="0" w:after="0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0E634257" w14:textId="10F4B583" w:rsidR="005765CA" w:rsidRDefault="005765CA" w:rsidP="008851BF">
      <w:pPr>
        <w:pStyle w:val="MainParagraph-nonumber"/>
        <w:spacing w:before="0" w:after="0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16E41505" w14:textId="77777777" w:rsidR="005765CA" w:rsidRDefault="005765CA" w:rsidP="008851BF">
      <w:pPr>
        <w:pStyle w:val="MainParagraph-nonumber"/>
        <w:spacing w:before="0" w:after="0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377D4919" w14:textId="77777777" w:rsidR="00394360" w:rsidRPr="002653F5" w:rsidRDefault="00394360" w:rsidP="008851BF">
      <w:pPr>
        <w:pStyle w:val="MainParagraph-nonumber"/>
        <w:spacing w:before="0" w:after="0"/>
        <w:ind w:left="0"/>
        <w:rPr>
          <w:rFonts w:ascii="Times New Roman" w:hAnsi="Times New Roman" w:cs="Times New Roman"/>
          <w:bCs/>
          <w:sz w:val="24"/>
          <w:szCs w:val="24"/>
        </w:rPr>
      </w:pPr>
    </w:p>
    <w:p w14:paraId="446B50C5" w14:textId="6389D5E6" w:rsidR="007D1E04" w:rsidRDefault="00E21B0E" w:rsidP="00101E7C">
      <w:pPr>
        <w:pStyle w:val="MainParagraph-nonumber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before="0"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21B0E">
        <w:rPr>
          <w:rFonts w:ascii="Times New Roman" w:hAnsi="Times New Roman" w:cs="Times New Roman"/>
          <w:b/>
          <w:sz w:val="24"/>
          <w:szCs w:val="24"/>
        </w:rPr>
        <w:t>PREGLED PROMJENA</w:t>
      </w:r>
    </w:p>
    <w:p w14:paraId="64065C26" w14:textId="77777777" w:rsidR="00140016" w:rsidRPr="00E21B0E" w:rsidRDefault="00140016" w:rsidP="00140016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10"/>
        <w:gridCol w:w="2062"/>
        <w:gridCol w:w="4536"/>
        <w:gridCol w:w="2175"/>
      </w:tblGrid>
      <w:tr w:rsidR="00811411" w14:paraId="21497E65" w14:textId="77777777" w:rsidTr="00101E7C">
        <w:tc>
          <w:tcPr>
            <w:tcW w:w="910" w:type="dxa"/>
          </w:tcPr>
          <w:p w14:paraId="630A0727" w14:textId="77777777" w:rsidR="00811411" w:rsidRDefault="00811411" w:rsidP="00E21B0E">
            <w:pPr>
              <w:pStyle w:val="MainParagraph-nonumber"/>
              <w:spacing w:before="0" w:after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Broj verzije</w:t>
            </w:r>
          </w:p>
        </w:tc>
        <w:tc>
          <w:tcPr>
            <w:tcW w:w="2062" w:type="dxa"/>
          </w:tcPr>
          <w:p w14:paraId="12C14BD9" w14:textId="77777777" w:rsidR="00811411" w:rsidRDefault="00811411" w:rsidP="00E21B0E">
            <w:pPr>
              <w:pStyle w:val="MainParagraph-nonumber"/>
              <w:spacing w:before="0" w:after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Datum promjene (datum odobrenja)</w:t>
            </w:r>
          </w:p>
        </w:tc>
        <w:tc>
          <w:tcPr>
            <w:tcW w:w="4536" w:type="dxa"/>
          </w:tcPr>
          <w:p w14:paraId="1C876DCB" w14:textId="77777777" w:rsidR="00811411" w:rsidRDefault="00811411" w:rsidP="00E21B0E">
            <w:pPr>
              <w:pStyle w:val="MainParagraph-nonumber"/>
              <w:spacing w:before="0" w:after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Promijenjena poglavlja / postupci</w:t>
            </w:r>
          </w:p>
        </w:tc>
        <w:tc>
          <w:tcPr>
            <w:tcW w:w="2175" w:type="dxa"/>
          </w:tcPr>
          <w:p w14:paraId="128BD3CC" w14:textId="77777777" w:rsidR="00811411" w:rsidRDefault="00811411" w:rsidP="00E21B0E">
            <w:pPr>
              <w:pStyle w:val="MainParagraph-nonumber"/>
              <w:spacing w:before="0" w:after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Komentar </w:t>
            </w:r>
          </w:p>
          <w:p w14:paraId="194904CA" w14:textId="77777777" w:rsidR="00811411" w:rsidRDefault="00811411" w:rsidP="00E21B0E">
            <w:pPr>
              <w:pStyle w:val="MainParagraph-nonumber"/>
              <w:spacing w:before="0" w:after="0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(ako je primjenjivo)</w:t>
            </w:r>
          </w:p>
        </w:tc>
      </w:tr>
      <w:tr w:rsidR="00811411" w14:paraId="214E3487" w14:textId="77777777" w:rsidTr="00101E7C">
        <w:trPr>
          <w:trHeight w:val="325"/>
        </w:trPr>
        <w:tc>
          <w:tcPr>
            <w:tcW w:w="910" w:type="dxa"/>
          </w:tcPr>
          <w:p w14:paraId="1B82A756" w14:textId="77777777" w:rsidR="00811411" w:rsidRPr="00811411" w:rsidRDefault="00811411" w:rsidP="00E21B0E">
            <w:pPr>
              <w:pStyle w:val="MainParagraph-nonumber"/>
              <w:spacing w:before="0"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1411">
              <w:rPr>
                <w:rFonts w:ascii="Times New Roman" w:hAnsi="Times New Roman" w:cs="Times New Roman"/>
                <w:sz w:val="24"/>
                <w:szCs w:val="24"/>
              </w:rPr>
              <w:t>3.0</w:t>
            </w:r>
          </w:p>
        </w:tc>
        <w:tc>
          <w:tcPr>
            <w:tcW w:w="2062" w:type="dxa"/>
          </w:tcPr>
          <w:p w14:paraId="7E5A3C05" w14:textId="77777777" w:rsidR="00811411" w:rsidRPr="00811411" w:rsidRDefault="001304F2" w:rsidP="00E21B0E">
            <w:pPr>
              <w:pStyle w:val="MainParagraph-nonumber"/>
              <w:spacing w:before="0"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Lipanj  </w:t>
            </w:r>
            <w:r w:rsidR="00811411" w:rsidRPr="00811411">
              <w:rPr>
                <w:rFonts w:ascii="Times New Roman" w:hAnsi="Times New Roman" w:cs="Times New Roman"/>
                <w:sz w:val="24"/>
                <w:szCs w:val="24"/>
              </w:rPr>
              <w:t>2017.</w:t>
            </w:r>
          </w:p>
        </w:tc>
        <w:tc>
          <w:tcPr>
            <w:tcW w:w="4536" w:type="dxa"/>
          </w:tcPr>
          <w:p w14:paraId="66BD8B58" w14:textId="77777777" w:rsidR="00811411" w:rsidRPr="00811411" w:rsidRDefault="00811411" w:rsidP="000061A3">
            <w:pPr>
              <w:pStyle w:val="MainParagraph-nonumber"/>
              <w:numPr>
                <w:ilvl w:val="0"/>
                <w:numId w:val="6"/>
              </w:numPr>
              <w:spacing w:before="0"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14:paraId="10978ECE" w14:textId="77777777" w:rsidR="00811411" w:rsidRPr="00811411" w:rsidRDefault="00811411" w:rsidP="00E21B0E">
            <w:pPr>
              <w:pStyle w:val="MainParagraph-nonumber"/>
              <w:spacing w:before="0"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811411">
              <w:rPr>
                <w:rFonts w:ascii="Times New Roman" w:hAnsi="Times New Roman" w:cs="Times New Roman"/>
                <w:sz w:val="24"/>
                <w:szCs w:val="24"/>
              </w:rPr>
              <w:t>Prilagođeno ITU mehanizmu</w:t>
            </w:r>
          </w:p>
        </w:tc>
      </w:tr>
      <w:tr w:rsidR="00234B22" w14:paraId="7CFC513B" w14:textId="77777777" w:rsidTr="00101E7C">
        <w:trPr>
          <w:trHeight w:val="325"/>
        </w:trPr>
        <w:tc>
          <w:tcPr>
            <w:tcW w:w="910" w:type="dxa"/>
          </w:tcPr>
          <w:p w14:paraId="5041E1A7" w14:textId="77777777" w:rsidR="00234B22" w:rsidRPr="006E44A4" w:rsidRDefault="006E44A4" w:rsidP="00E21B0E">
            <w:pPr>
              <w:pStyle w:val="MainParagraph-nonumber"/>
              <w:spacing w:before="0"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6E44A4">
              <w:rPr>
                <w:rFonts w:ascii="Times New Roman" w:hAnsi="Times New Roman"/>
                <w:sz w:val="24"/>
              </w:rPr>
              <w:t>3.1</w:t>
            </w:r>
          </w:p>
        </w:tc>
        <w:tc>
          <w:tcPr>
            <w:tcW w:w="2062" w:type="dxa"/>
          </w:tcPr>
          <w:p w14:paraId="0A7AAFDE" w14:textId="77777777" w:rsidR="00234B22" w:rsidRDefault="00234B22" w:rsidP="00E21B0E">
            <w:pPr>
              <w:pStyle w:val="MainParagraph-nonumber"/>
              <w:spacing w:before="0"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Studeni 2017.</w:t>
            </w:r>
          </w:p>
        </w:tc>
        <w:tc>
          <w:tcPr>
            <w:tcW w:w="4536" w:type="dxa"/>
          </w:tcPr>
          <w:p w14:paraId="1FB99637" w14:textId="77777777" w:rsidR="00572E34" w:rsidRDefault="00E03328" w:rsidP="00E03328">
            <w:pPr>
              <w:pStyle w:val="MainParagraph-nonumber"/>
              <w:spacing w:before="0"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Nomotehnički ispravci</w:t>
            </w:r>
            <w:r w:rsidR="00572E34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2DC48928" w14:textId="77777777" w:rsidR="00234B22" w:rsidRPr="00811411" w:rsidRDefault="00572E34" w:rsidP="0003723A">
            <w:pPr>
              <w:pStyle w:val="MainParagraph-nonumber"/>
              <w:spacing w:before="0"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Dopuna vezana za Sporazume o provedbi ITU-a; komunikaciju pisanim putem za 2.fazu sektorskih dijaloga; održavanje koordinacijskih sastanaka prema potrebi i dopuna elemenata rang liste</w:t>
            </w:r>
            <w:r w:rsidR="003F17CA">
              <w:rPr>
                <w:rFonts w:ascii="Times New Roman" w:hAnsi="Times New Roman" w:cs="Times New Roman"/>
                <w:sz w:val="24"/>
                <w:szCs w:val="24"/>
              </w:rPr>
              <w:t xml:space="preserve"> te dopunjeno u dijelu postupaka dodjele putem sustava eFondov</w:t>
            </w:r>
            <w:r w:rsidR="0003723A">
              <w:rPr>
                <w:rFonts w:ascii="Times New Roman" w:hAnsi="Times New Roman" w:cs="Times New Roman"/>
                <w:sz w:val="24"/>
                <w:szCs w:val="24"/>
              </w:rPr>
              <w:t>i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  <w:tc>
          <w:tcPr>
            <w:tcW w:w="2175" w:type="dxa"/>
          </w:tcPr>
          <w:p w14:paraId="67CEA0D1" w14:textId="77777777" w:rsidR="00234B22" w:rsidRPr="00811411" w:rsidRDefault="00234B22" w:rsidP="00E21B0E">
            <w:pPr>
              <w:pStyle w:val="MainParagraph-nonumber"/>
              <w:spacing w:before="0"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74E22" w14:paraId="3485D7DF" w14:textId="77777777" w:rsidTr="00101E7C">
        <w:trPr>
          <w:trHeight w:val="325"/>
        </w:trPr>
        <w:tc>
          <w:tcPr>
            <w:tcW w:w="910" w:type="dxa"/>
          </w:tcPr>
          <w:p w14:paraId="76C5466E" w14:textId="77777777" w:rsidR="00B74E22" w:rsidRPr="006E44A4" w:rsidRDefault="00B74E22" w:rsidP="00E21B0E">
            <w:pPr>
              <w:pStyle w:val="MainParagraph-nonumber"/>
              <w:spacing w:before="0" w:after="0"/>
              <w:ind w:left="0"/>
              <w:rPr>
                <w:rFonts w:ascii="Times New Roman" w:hAnsi="Times New Roman"/>
                <w:sz w:val="24"/>
              </w:rPr>
            </w:pPr>
            <w:r>
              <w:rPr>
                <w:rFonts w:ascii="Times New Roman" w:hAnsi="Times New Roman"/>
                <w:sz w:val="24"/>
              </w:rPr>
              <w:t>4.0</w:t>
            </w:r>
          </w:p>
        </w:tc>
        <w:tc>
          <w:tcPr>
            <w:tcW w:w="2062" w:type="dxa"/>
          </w:tcPr>
          <w:p w14:paraId="092BEFDD" w14:textId="4146FD56" w:rsidR="00B74E22" w:rsidRDefault="00574EE4" w:rsidP="00E21B0E">
            <w:pPr>
              <w:pStyle w:val="MainParagraph-nonumber"/>
              <w:spacing w:before="0"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Svibanj</w:t>
            </w:r>
            <w:r w:rsidR="00B74E22">
              <w:rPr>
                <w:rFonts w:ascii="Times New Roman" w:hAnsi="Times New Roman" w:cs="Times New Roman"/>
                <w:sz w:val="24"/>
                <w:szCs w:val="24"/>
              </w:rPr>
              <w:t xml:space="preserve"> 2018.</w:t>
            </w:r>
          </w:p>
        </w:tc>
        <w:tc>
          <w:tcPr>
            <w:tcW w:w="4536" w:type="dxa"/>
          </w:tcPr>
          <w:p w14:paraId="759D952C" w14:textId="28A8C01C" w:rsidR="00B74E22" w:rsidRDefault="00145922" w:rsidP="00E03328">
            <w:pPr>
              <w:pStyle w:val="MainParagraph-nonumber"/>
              <w:spacing w:before="0"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Izmjene u poglavljima IV, VI i VII</w:t>
            </w:r>
          </w:p>
        </w:tc>
        <w:tc>
          <w:tcPr>
            <w:tcW w:w="2175" w:type="dxa"/>
          </w:tcPr>
          <w:p w14:paraId="3970B96A" w14:textId="77777777" w:rsidR="00B74E22" w:rsidRPr="00811411" w:rsidRDefault="00B74E22" w:rsidP="00E21B0E">
            <w:pPr>
              <w:pStyle w:val="MainParagraph-nonumber"/>
              <w:spacing w:before="0"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666E6" w14:paraId="7C86947E" w14:textId="77777777" w:rsidTr="002B6BBA">
        <w:trPr>
          <w:trHeight w:val="325"/>
        </w:trPr>
        <w:tc>
          <w:tcPr>
            <w:tcW w:w="910" w:type="dxa"/>
          </w:tcPr>
          <w:p w14:paraId="1374F24A" w14:textId="00B2131B" w:rsidR="006666E6" w:rsidRPr="00394360" w:rsidRDefault="006666E6" w:rsidP="006666E6">
            <w:pPr>
              <w:pStyle w:val="MainParagraph-nonumber"/>
              <w:spacing w:before="0"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360">
              <w:rPr>
                <w:rFonts w:ascii="Times New Roman" w:hAnsi="Times New Roman" w:cs="Times New Roman"/>
                <w:sz w:val="24"/>
                <w:szCs w:val="24"/>
              </w:rPr>
              <w:t>6.0.</w:t>
            </w:r>
          </w:p>
        </w:tc>
        <w:tc>
          <w:tcPr>
            <w:tcW w:w="2062" w:type="dxa"/>
          </w:tcPr>
          <w:p w14:paraId="087FC73F" w14:textId="72A5C8AC" w:rsidR="006666E6" w:rsidRPr="00394360" w:rsidRDefault="00394360" w:rsidP="006666E6">
            <w:pPr>
              <w:pStyle w:val="MainParagraph-nonumber"/>
              <w:spacing w:before="0"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Svibanj</w:t>
            </w:r>
            <w:r w:rsidR="006666E6" w:rsidRPr="00394360">
              <w:rPr>
                <w:rFonts w:ascii="Times New Roman" w:hAnsi="Times New Roman" w:cs="Times New Roman"/>
                <w:sz w:val="24"/>
                <w:szCs w:val="24"/>
              </w:rPr>
              <w:t xml:space="preserve"> 2020.</w:t>
            </w:r>
          </w:p>
        </w:tc>
        <w:tc>
          <w:tcPr>
            <w:tcW w:w="4536" w:type="dxa"/>
          </w:tcPr>
          <w:p w14:paraId="6E50AC9D" w14:textId="3ACDEA43" w:rsidR="006666E6" w:rsidRPr="00C16198" w:rsidRDefault="006666E6" w:rsidP="006666E6">
            <w:pPr>
              <w:pStyle w:val="MainParagraph-nonumber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16198">
              <w:rPr>
                <w:rFonts w:ascii="Times New Roman" w:hAnsi="Times New Roman" w:cs="Times New Roman"/>
                <w:sz w:val="24"/>
                <w:szCs w:val="24"/>
              </w:rPr>
              <w:t>Poglavlje izmijenjeno / dopunjeno rad</w:t>
            </w:r>
            <w:r w:rsidR="00394360">
              <w:rPr>
                <w:rFonts w:ascii="Times New Roman" w:hAnsi="Times New Roman" w:cs="Times New Roman"/>
                <w:sz w:val="24"/>
                <w:szCs w:val="24"/>
              </w:rPr>
              <w:t>i</w:t>
            </w:r>
          </w:p>
          <w:p w14:paraId="4AFFB7AE" w14:textId="77777777" w:rsidR="00D03B10" w:rsidRDefault="00D03B10" w:rsidP="00D03B10">
            <w:r>
              <w:t>Cjelina Uvod</w:t>
            </w:r>
          </w:p>
          <w:p w14:paraId="4F367935" w14:textId="77777777" w:rsidR="00D03B10" w:rsidRDefault="00D03B10" w:rsidP="00D03B10">
            <w:pPr>
              <w:pStyle w:val="ListParagraph"/>
              <w:numPr>
                <w:ilvl w:val="0"/>
                <w:numId w:val="6"/>
              </w:numPr>
            </w:pPr>
            <w:r>
              <w:t xml:space="preserve">izmijenjen naziv </w:t>
            </w:r>
          </w:p>
          <w:p w14:paraId="77D4CEC7" w14:textId="77777777" w:rsidR="00D03B10" w:rsidRDefault="00D03B10" w:rsidP="00D03B10">
            <w:pPr>
              <w:pStyle w:val="ListParagraph"/>
              <w:numPr>
                <w:ilvl w:val="0"/>
                <w:numId w:val="6"/>
              </w:numPr>
            </w:pPr>
            <w:r>
              <w:t xml:space="preserve">prerađena struktura i sadržaj u cilju stvaranja </w:t>
            </w:r>
            <w:r w:rsidRPr="004673D4">
              <w:t>preduvjet</w:t>
            </w:r>
            <w:r>
              <w:t>a</w:t>
            </w:r>
            <w:r w:rsidRPr="004673D4">
              <w:t xml:space="preserve"> za jasnije razumijevanje odnosa ZNP-a 15 te drugih ZNP-ova </w:t>
            </w:r>
          </w:p>
          <w:p w14:paraId="3A0D910B" w14:textId="77777777" w:rsidR="00D03B10" w:rsidRDefault="00D03B10" w:rsidP="00D03B10"/>
          <w:p w14:paraId="35822A70" w14:textId="77777777" w:rsidR="00D03B10" w:rsidRDefault="00D03B10" w:rsidP="00D03B10">
            <w:r>
              <w:t>Cjelina Uspostava i unaprjeđenje sustava</w:t>
            </w:r>
          </w:p>
          <w:p w14:paraId="5DA2E38D" w14:textId="77777777" w:rsidR="00D03B10" w:rsidRDefault="00D03B10" w:rsidP="00D03B10">
            <w:pPr>
              <w:pStyle w:val="ListParagraph"/>
              <w:numPr>
                <w:ilvl w:val="0"/>
                <w:numId w:val="6"/>
              </w:numPr>
            </w:pPr>
            <w:r>
              <w:t>d</w:t>
            </w:r>
            <w:r w:rsidRPr="00B432CB">
              <w:t>opun</w:t>
            </w:r>
            <w:r>
              <w:t>jena</w:t>
            </w:r>
            <w:r w:rsidRPr="00B432CB">
              <w:t xml:space="preserve"> </w:t>
            </w:r>
            <w:r>
              <w:t xml:space="preserve">je </w:t>
            </w:r>
            <w:r w:rsidRPr="00B432CB">
              <w:t>odredb</w:t>
            </w:r>
            <w:r>
              <w:t>a</w:t>
            </w:r>
            <w:r w:rsidRPr="00B432CB">
              <w:t xml:space="preserve"> vezano za izradu SOR-ova ITU PT-ova</w:t>
            </w:r>
          </w:p>
          <w:p w14:paraId="4D008265" w14:textId="77777777" w:rsidR="00D03B10" w:rsidRDefault="00D03B10" w:rsidP="00D03B10"/>
          <w:p w14:paraId="2797454B" w14:textId="77777777" w:rsidR="00D03B10" w:rsidRDefault="00D03B10" w:rsidP="00D03B10">
            <w:r>
              <w:t>Cjelina Upravljanje ljudskim potencijalima</w:t>
            </w:r>
          </w:p>
          <w:p w14:paraId="714A1799" w14:textId="77777777" w:rsidR="00D03B10" w:rsidRPr="00CC54A6" w:rsidRDefault="00D03B10" w:rsidP="00D03B10">
            <w:pPr>
              <w:pStyle w:val="ListParagraph"/>
              <w:numPr>
                <w:ilvl w:val="0"/>
                <w:numId w:val="6"/>
              </w:numPr>
            </w:pPr>
            <w:r w:rsidRPr="00CC54A6">
              <w:t>dorađen tekstualni dio i  RACI tablica</w:t>
            </w:r>
          </w:p>
          <w:p w14:paraId="4278421E" w14:textId="77777777" w:rsidR="00D03B10" w:rsidRDefault="00D03B10" w:rsidP="00D03B10"/>
          <w:p w14:paraId="1A8D445B" w14:textId="77777777" w:rsidR="00D03B10" w:rsidRDefault="00D03B10" w:rsidP="00D03B10">
            <w:r>
              <w:t>Cjelina Prognoziranje i praćenje</w:t>
            </w:r>
          </w:p>
          <w:p w14:paraId="3884072A" w14:textId="77777777" w:rsidR="00D03B10" w:rsidRPr="00AD44A3" w:rsidRDefault="00D03B10" w:rsidP="00D03B10">
            <w:pPr>
              <w:pStyle w:val="ListParagraph"/>
              <w:numPr>
                <w:ilvl w:val="0"/>
                <w:numId w:val="6"/>
              </w:numPr>
            </w:pPr>
            <w:r w:rsidRPr="00AD44A3">
              <w:t>dorađen tekstualni dio i  RACI tablica</w:t>
            </w:r>
          </w:p>
          <w:p w14:paraId="3C13A143" w14:textId="77777777" w:rsidR="00D03B10" w:rsidRDefault="00D03B10" w:rsidP="00D03B10"/>
          <w:p w14:paraId="581E5A5C" w14:textId="77777777" w:rsidR="00D03B10" w:rsidRDefault="00D03B10" w:rsidP="00D03B10">
            <w:r>
              <w:t>Cjelina Izvršavanje i upravljanje ugovorima</w:t>
            </w:r>
          </w:p>
          <w:p w14:paraId="1F7D5F27" w14:textId="77777777" w:rsidR="00D03B10" w:rsidRPr="00AD44A3" w:rsidRDefault="00D03B10" w:rsidP="00D03B10">
            <w:pPr>
              <w:pStyle w:val="ListParagraph"/>
              <w:numPr>
                <w:ilvl w:val="0"/>
                <w:numId w:val="6"/>
              </w:numPr>
            </w:pPr>
            <w:r w:rsidRPr="00AD44A3">
              <w:lastRenderedPageBreak/>
              <w:t>dorađen tekstualni dio i  RACI tablica</w:t>
            </w:r>
          </w:p>
          <w:p w14:paraId="27B82BF1" w14:textId="77777777" w:rsidR="00D03B10" w:rsidRDefault="00D03B10" w:rsidP="00D03B10"/>
          <w:p w14:paraId="5F7A8F0C" w14:textId="77777777" w:rsidR="00D03B10" w:rsidRDefault="00D03B10" w:rsidP="00D03B10">
            <w:r>
              <w:t>Cjelina Dodjela bespovratnih sredstava</w:t>
            </w:r>
          </w:p>
          <w:p w14:paraId="7BCE98AC" w14:textId="77777777" w:rsidR="00D03B10" w:rsidRDefault="00D03B10" w:rsidP="00D03B10">
            <w:pPr>
              <w:pStyle w:val="ListParagraph"/>
              <w:numPr>
                <w:ilvl w:val="0"/>
                <w:numId w:val="6"/>
              </w:numPr>
            </w:pPr>
            <w:r w:rsidRPr="009A55F6">
              <w:t>dorađen tekstualni dio i  RACI tablica</w:t>
            </w:r>
          </w:p>
          <w:p w14:paraId="1B636CA5" w14:textId="77777777" w:rsidR="00D03B10" w:rsidRDefault="00D03B10" w:rsidP="006666E6">
            <w:pPr>
              <w:pStyle w:val="MainParagraph-nonumber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C819D11" w14:textId="77777777" w:rsidR="00D03B10" w:rsidRDefault="00D03B10" w:rsidP="00D03B10">
            <w:r>
              <w:t>Cjelina Revizije</w:t>
            </w:r>
          </w:p>
          <w:p w14:paraId="1C7FDEAD" w14:textId="77777777" w:rsidR="00D03B10" w:rsidRDefault="00D03B10" w:rsidP="00D03B10">
            <w:pPr>
              <w:pStyle w:val="ListParagraph"/>
              <w:numPr>
                <w:ilvl w:val="0"/>
                <w:numId w:val="6"/>
              </w:numPr>
            </w:pPr>
            <w:r w:rsidRPr="009A55F6">
              <w:t>dorađen tekstualni dio i  RACI tablica</w:t>
            </w:r>
          </w:p>
          <w:p w14:paraId="708E4259" w14:textId="77777777" w:rsidR="00D03B10" w:rsidRDefault="00D03B10" w:rsidP="00D03B10"/>
          <w:p w14:paraId="1C9456AE" w14:textId="77777777" w:rsidR="00D03B10" w:rsidRDefault="00D03B10" w:rsidP="00D03B10">
            <w:r>
              <w:t>Cjelina Revizijski trag</w:t>
            </w:r>
          </w:p>
          <w:p w14:paraId="01CE1EEA" w14:textId="77777777" w:rsidR="00D03B10" w:rsidRDefault="00D03B10" w:rsidP="00D03B10">
            <w:pPr>
              <w:pStyle w:val="ListParagraph"/>
              <w:numPr>
                <w:ilvl w:val="0"/>
                <w:numId w:val="6"/>
              </w:numPr>
            </w:pPr>
            <w:r>
              <w:t>izmijenjen naziv</w:t>
            </w:r>
          </w:p>
          <w:p w14:paraId="5B84B858" w14:textId="77777777" w:rsidR="00D03B10" w:rsidRDefault="00D03B10" w:rsidP="00D03B10">
            <w:pPr>
              <w:pStyle w:val="ListParagraph"/>
              <w:numPr>
                <w:ilvl w:val="0"/>
                <w:numId w:val="6"/>
              </w:numPr>
            </w:pPr>
            <w:r>
              <w:t>dorađeno na način da se odnosi isključivo na revizijski trag</w:t>
            </w:r>
          </w:p>
          <w:p w14:paraId="0DA0F0CD" w14:textId="77777777" w:rsidR="00D03B10" w:rsidRDefault="00D03B10" w:rsidP="00D03B10"/>
          <w:p w14:paraId="72429102" w14:textId="77777777" w:rsidR="00D03B10" w:rsidRDefault="00D03B10" w:rsidP="00D03B10">
            <w:r>
              <w:t>Dodana cjelina Ovjeravanje</w:t>
            </w:r>
          </w:p>
          <w:p w14:paraId="7EC1DDD4" w14:textId="77777777" w:rsidR="00D03B10" w:rsidRDefault="00D03B10" w:rsidP="00D03B10"/>
          <w:p w14:paraId="6E6801A1" w14:textId="77777777" w:rsidR="00D03B10" w:rsidRDefault="00D03B10" w:rsidP="00D03B10">
            <w:r>
              <w:t>Cjelina Upravljanje rizicima</w:t>
            </w:r>
          </w:p>
          <w:p w14:paraId="271361D2" w14:textId="77777777" w:rsidR="00D03B10" w:rsidRDefault="00D03B10" w:rsidP="00D03B10">
            <w:pPr>
              <w:pStyle w:val="ListParagraph"/>
              <w:numPr>
                <w:ilvl w:val="0"/>
                <w:numId w:val="6"/>
              </w:numPr>
            </w:pPr>
            <w:r w:rsidRPr="00E71FDF">
              <w:t>dorađen tekstualni dio i  RACI tablica</w:t>
            </w:r>
          </w:p>
          <w:p w14:paraId="2D9C7129" w14:textId="77777777" w:rsidR="00D03B10" w:rsidRPr="007F4F5C" w:rsidRDefault="00D03B10" w:rsidP="00D03B10"/>
          <w:p w14:paraId="65ADEA63" w14:textId="77777777" w:rsidR="00D03B10" w:rsidRDefault="00D03B10" w:rsidP="00D03B10">
            <w:r w:rsidRPr="007F4F5C">
              <w:t>Dodan</w:t>
            </w:r>
            <w:r>
              <w:t>a</w:t>
            </w:r>
            <w:r w:rsidRPr="007F4F5C">
              <w:t xml:space="preserve"> </w:t>
            </w:r>
            <w:r>
              <w:t xml:space="preserve">cjelina </w:t>
            </w:r>
            <w:r w:rsidRPr="007F4F5C">
              <w:t>Vrednovanje</w:t>
            </w:r>
          </w:p>
          <w:p w14:paraId="5C05D684" w14:textId="77777777" w:rsidR="00D03B10" w:rsidRDefault="00D03B10" w:rsidP="00D03B10"/>
          <w:p w14:paraId="67037E23" w14:textId="77777777" w:rsidR="00D03B10" w:rsidRDefault="00D03B10" w:rsidP="00D03B10">
            <w:r>
              <w:t xml:space="preserve">Dodana cjelina </w:t>
            </w:r>
            <w:r w:rsidRPr="007F4F5C">
              <w:t xml:space="preserve">Informiranje i vidljivost </w:t>
            </w:r>
          </w:p>
          <w:p w14:paraId="0C0AEC0B" w14:textId="77777777" w:rsidR="00D03B10" w:rsidRDefault="00D03B10" w:rsidP="00D03B10"/>
          <w:p w14:paraId="1A0E27FB" w14:textId="77777777" w:rsidR="00D03B10" w:rsidRDefault="00D03B10" w:rsidP="00D03B10">
            <w:r>
              <w:t>Cjelina Nepravilnosti</w:t>
            </w:r>
          </w:p>
          <w:p w14:paraId="2C2094B0" w14:textId="77777777" w:rsidR="00D03B10" w:rsidRDefault="00D03B10" w:rsidP="00D03B10">
            <w:pPr>
              <w:pStyle w:val="ListParagraph"/>
              <w:numPr>
                <w:ilvl w:val="0"/>
                <w:numId w:val="6"/>
              </w:numPr>
            </w:pPr>
            <w:r>
              <w:t>dorađen tekstualni dio i  RACI tablica</w:t>
            </w:r>
          </w:p>
          <w:p w14:paraId="78F4E8DE" w14:textId="29CB3FF2" w:rsidR="00D03B10" w:rsidRDefault="00D03B10" w:rsidP="00D03B10"/>
          <w:p w14:paraId="7560F510" w14:textId="525B8C05" w:rsidR="002B4151" w:rsidRDefault="002B4151" w:rsidP="00D03B10">
            <w:r>
              <w:t>Izmjena dinamike provedbe PRS-a u t 4.12.</w:t>
            </w:r>
          </w:p>
          <w:p w14:paraId="1D177A27" w14:textId="77777777" w:rsidR="002B4151" w:rsidRDefault="002B4151" w:rsidP="00D03B10"/>
          <w:p w14:paraId="62A46F8A" w14:textId="77777777" w:rsidR="00D03B10" w:rsidRPr="00394360" w:rsidRDefault="00D03B10" w:rsidP="00D03B10">
            <w:pPr>
              <w:pStyle w:val="MainParagraph-nonumber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94360">
              <w:rPr>
                <w:rFonts w:ascii="Times New Roman" w:hAnsi="Times New Roman" w:cs="Times New Roman"/>
                <w:sz w:val="24"/>
                <w:szCs w:val="24"/>
              </w:rPr>
              <w:t>Dodan Prilog 1 Izvješće o postignutom napretku u provedbi ITU mehanizma</w:t>
            </w:r>
          </w:p>
          <w:p w14:paraId="290B5E81" w14:textId="62450DC3" w:rsidR="006666E6" w:rsidRPr="00C16198" w:rsidRDefault="006666E6" w:rsidP="00394360">
            <w:pPr>
              <w:pStyle w:val="MainParagraph-nonumber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75" w:type="dxa"/>
          </w:tcPr>
          <w:p w14:paraId="3435518E" w14:textId="13234F0E" w:rsidR="006666E6" w:rsidRPr="00F4143C" w:rsidRDefault="00D03B10" w:rsidP="006666E6">
            <w:pPr>
              <w:pStyle w:val="MainParagraph-nonumber"/>
              <w:spacing w:before="0" w:after="0"/>
              <w:ind w:left="0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D03B10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Unaprjeđenje procedura vezano za ITU mehanizam</w:t>
            </w:r>
          </w:p>
        </w:tc>
      </w:tr>
      <w:tr w:rsidR="00047013" w14:paraId="54E8160E" w14:textId="77777777" w:rsidTr="002B6BBA">
        <w:trPr>
          <w:trHeight w:val="325"/>
        </w:trPr>
        <w:tc>
          <w:tcPr>
            <w:tcW w:w="910" w:type="dxa"/>
          </w:tcPr>
          <w:p w14:paraId="36A6D0CC" w14:textId="22F82447" w:rsidR="00047013" w:rsidRPr="00394360" w:rsidRDefault="00047013" w:rsidP="006666E6">
            <w:pPr>
              <w:pStyle w:val="MainParagraph-nonumber"/>
              <w:spacing w:before="0"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7.0</w:t>
            </w:r>
          </w:p>
        </w:tc>
        <w:tc>
          <w:tcPr>
            <w:tcW w:w="2062" w:type="dxa"/>
          </w:tcPr>
          <w:p w14:paraId="38A50457" w14:textId="1F76CDF5" w:rsidR="00047013" w:rsidRDefault="00E71B7A" w:rsidP="006666E6">
            <w:pPr>
              <w:pStyle w:val="MainParagraph-nonumber"/>
              <w:spacing w:before="0"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Prosinac</w:t>
            </w:r>
            <w:r w:rsidR="00047013">
              <w:rPr>
                <w:rFonts w:ascii="Times New Roman" w:hAnsi="Times New Roman" w:cs="Times New Roman"/>
                <w:sz w:val="24"/>
                <w:szCs w:val="24"/>
              </w:rPr>
              <w:t xml:space="preserve"> 2020.</w:t>
            </w:r>
          </w:p>
        </w:tc>
        <w:tc>
          <w:tcPr>
            <w:tcW w:w="4536" w:type="dxa"/>
          </w:tcPr>
          <w:p w14:paraId="78A5A166" w14:textId="77777777" w:rsidR="00047013" w:rsidRDefault="00377831" w:rsidP="006666E6">
            <w:pPr>
              <w:pStyle w:val="MainParagraph-nonumber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377831">
              <w:rPr>
                <w:rFonts w:ascii="Times New Roman" w:hAnsi="Times New Roman" w:cs="Times New Roman"/>
                <w:sz w:val="24"/>
                <w:szCs w:val="24"/>
              </w:rPr>
              <w:t>Cjelina Prognoziranje i praćenje</w:t>
            </w:r>
          </w:p>
          <w:p w14:paraId="0268AD60" w14:textId="77777777" w:rsidR="00377831" w:rsidRDefault="00377831" w:rsidP="00377831">
            <w:pPr>
              <w:pStyle w:val="MainParagraph-nonumber"/>
              <w:numPr>
                <w:ilvl w:val="0"/>
                <w:numId w:val="6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izmjena u RACI tablici te izmjena procedura uz organiziranje sektorskih dijaloga, prioritizaciju ITU intervencija, izradu i potpisivanje Sporazuma o provedbi ITU mehanizma</w:t>
            </w:r>
          </w:p>
          <w:p w14:paraId="427056B2" w14:textId="6ABAB537" w:rsidR="00377831" w:rsidRDefault="00377831" w:rsidP="00377831">
            <w:pPr>
              <w:pStyle w:val="MainParagraph-nonumber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Cjelina Dodjela bespovratnih sredstava</w:t>
            </w:r>
          </w:p>
          <w:p w14:paraId="7AED6DBD" w14:textId="77777777" w:rsidR="00377831" w:rsidRDefault="00377831">
            <w:pPr>
              <w:pStyle w:val="MainParagraph-nonumber"/>
              <w:numPr>
                <w:ilvl w:val="0"/>
                <w:numId w:val="6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izmjena u RACI tablici</w:t>
            </w:r>
          </w:p>
          <w:p w14:paraId="560637BE" w14:textId="77777777" w:rsidR="00320D6E" w:rsidRDefault="00320D6E" w:rsidP="00966A33">
            <w:pPr>
              <w:pStyle w:val="MainParagraph-nonumber"/>
              <w:spacing w:before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Cjelina Upravljanje rizicima</w:t>
            </w:r>
          </w:p>
          <w:p w14:paraId="2DA45C77" w14:textId="1AE3AB15" w:rsidR="00320D6E" w:rsidRPr="00C16198" w:rsidRDefault="00D758ED" w:rsidP="00966A33">
            <w:pPr>
              <w:pStyle w:val="MainParagraph-nonumber"/>
              <w:numPr>
                <w:ilvl w:val="0"/>
                <w:numId w:val="6"/>
              </w:numPr>
              <w:spacing w:before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</w:t>
            </w:r>
            <w:r w:rsidR="00320D6E">
              <w:rPr>
                <w:rFonts w:ascii="Times New Roman" w:hAnsi="Times New Roman" w:cs="Times New Roman"/>
                <w:sz w:val="24"/>
                <w:szCs w:val="24"/>
              </w:rPr>
              <w:t>žurirana točka 1.1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2175" w:type="dxa"/>
          </w:tcPr>
          <w:p w14:paraId="157C196D" w14:textId="77777777" w:rsidR="00047013" w:rsidRPr="00D03B10" w:rsidRDefault="00047013" w:rsidP="006666E6">
            <w:pPr>
              <w:pStyle w:val="MainParagraph-nonumber"/>
              <w:spacing w:before="0" w:after="0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DB760FA" w14:textId="307F84DC" w:rsidR="00E21B0E" w:rsidRDefault="00E21B0E" w:rsidP="00464654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2718C22B" w14:textId="7BDDA1B7" w:rsidR="00DE5F0B" w:rsidRDefault="00DE5F0B" w:rsidP="00464654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p w14:paraId="092A2875" w14:textId="42121E12" w:rsidR="00DE5F0B" w:rsidRPr="00C33BE9" w:rsidRDefault="00DE5F0B" w:rsidP="00DE5F0B">
      <w:pPr>
        <w:spacing w:after="120"/>
        <w:jc w:val="both"/>
        <w:rPr>
          <w:rStyle w:val="longtext"/>
          <w:rFonts w:eastAsia="Calibri"/>
        </w:rPr>
      </w:pPr>
    </w:p>
    <w:p w14:paraId="0091EF3B" w14:textId="77777777" w:rsidR="00DE5F0B" w:rsidRPr="002653F5" w:rsidRDefault="00DE5F0B" w:rsidP="00464654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sz w:val="24"/>
          <w:szCs w:val="24"/>
        </w:rPr>
      </w:pPr>
    </w:p>
    <w:sectPr w:rsidR="00DE5F0B" w:rsidRPr="002653F5" w:rsidSect="00706D0B">
      <w:headerReference w:type="default" r:id="rId11"/>
      <w:footerReference w:type="default" r:id="rId12"/>
      <w:headerReference w:type="first" r:id="rId13"/>
      <w:footerReference w:type="first" r:id="rId14"/>
      <w:pgSz w:w="12240" w:h="15840" w:code="1"/>
      <w:pgMar w:top="1440" w:right="1467" w:bottom="1843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5FFD4C8" w14:textId="77777777" w:rsidR="0004046D" w:rsidRDefault="0004046D">
      <w:r>
        <w:separator/>
      </w:r>
    </w:p>
    <w:p w14:paraId="0292DA3F" w14:textId="77777777" w:rsidR="0004046D" w:rsidRDefault="0004046D"/>
  </w:endnote>
  <w:endnote w:type="continuationSeparator" w:id="0">
    <w:p w14:paraId="50FC6820" w14:textId="77777777" w:rsidR="0004046D" w:rsidRDefault="0004046D">
      <w:r>
        <w:continuationSeparator/>
      </w:r>
    </w:p>
    <w:p w14:paraId="7E336538" w14:textId="77777777" w:rsidR="0004046D" w:rsidRDefault="0004046D"/>
  </w:endnote>
  <w:endnote w:type="continuationNotice" w:id="1">
    <w:p w14:paraId="008DDA57" w14:textId="77777777" w:rsidR="0004046D" w:rsidRDefault="0004046D"/>
    <w:p w14:paraId="5CFDE09E" w14:textId="77777777" w:rsidR="0004046D" w:rsidRDefault="0004046D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EYInterstate">
    <w:altName w:val="Arial"/>
    <w:charset w:val="EE"/>
    <w:family w:val="auto"/>
    <w:pitch w:val="default"/>
    <w:sig w:usb0="00000007" w:usb1="00000000" w:usb2="00000000" w:usb3="00000000" w:csb0="00000003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BA"/>
    <w:family w:val="roman"/>
    <w:notTrueType/>
    <w:pitch w:val="variable"/>
    <w:sig w:usb0="00000007" w:usb1="00000000" w:usb2="00000000" w:usb3="00000000" w:csb0="00000081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VladaRHSans Med">
    <w:altName w:val="Times New Roman"/>
    <w:panose1 w:val="00000000000000000000"/>
    <w:charset w:val="00"/>
    <w:family w:val="modern"/>
    <w:notTrueType/>
    <w:pitch w:val="variable"/>
    <w:sig w:usb0="A00000BF" w:usb1="5001E47B" w:usb2="00000000" w:usb3="00000000" w:csb0="00000093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49753692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72726BC2" w14:textId="168E1385" w:rsidR="00320D6E" w:rsidRPr="00D74572" w:rsidRDefault="00320D6E">
        <w:pPr>
          <w:pStyle w:val="Footer"/>
          <w:jc w:val="center"/>
          <w:rPr>
            <w:sz w:val="18"/>
            <w:szCs w:val="18"/>
          </w:rPr>
        </w:pPr>
        <w:r w:rsidRPr="00D74572">
          <w:rPr>
            <w:sz w:val="18"/>
            <w:szCs w:val="18"/>
          </w:rPr>
          <w:t xml:space="preserve">Stranica </w:t>
        </w:r>
        <w:r w:rsidRPr="00D74572">
          <w:rPr>
            <w:sz w:val="18"/>
            <w:szCs w:val="18"/>
          </w:rPr>
          <w:fldChar w:fldCharType="begin"/>
        </w:r>
        <w:r w:rsidRPr="00D74572">
          <w:rPr>
            <w:sz w:val="18"/>
            <w:szCs w:val="18"/>
          </w:rPr>
          <w:instrText xml:space="preserve"> PAGE   \* MERGEFORMAT </w:instrText>
        </w:r>
        <w:r w:rsidRPr="00D74572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4</w:t>
        </w:r>
        <w:r w:rsidRPr="00D74572">
          <w:rPr>
            <w:noProof/>
            <w:sz w:val="18"/>
            <w:szCs w:val="18"/>
          </w:rPr>
          <w:fldChar w:fldCharType="end"/>
        </w:r>
      </w:p>
    </w:sdtContent>
  </w:sdt>
  <w:p w14:paraId="14EA774D" w14:textId="77777777" w:rsidR="00320D6E" w:rsidRDefault="00320D6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271742892"/>
      <w:docPartObj>
        <w:docPartGallery w:val="Page Numbers (Bottom of Page)"/>
        <w:docPartUnique/>
      </w:docPartObj>
    </w:sdtPr>
    <w:sdtEndPr>
      <w:rPr>
        <w:noProof/>
        <w:sz w:val="18"/>
        <w:szCs w:val="18"/>
      </w:rPr>
    </w:sdtEndPr>
    <w:sdtContent>
      <w:p w14:paraId="2355AE22" w14:textId="0D7F9001" w:rsidR="00320D6E" w:rsidRPr="00752B92" w:rsidRDefault="00320D6E">
        <w:pPr>
          <w:pStyle w:val="Footer"/>
          <w:jc w:val="center"/>
          <w:rPr>
            <w:sz w:val="18"/>
            <w:szCs w:val="18"/>
          </w:rPr>
        </w:pPr>
        <w:r w:rsidRPr="00752B92">
          <w:rPr>
            <w:sz w:val="18"/>
            <w:szCs w:val="18"/>
          </w:rPr>
          <w:fldChar w:fldCharType="begin"/>
        </w:r>
        <w:r w:rsidRPr="00752B92">
          <w:rPr>
            <w:sz w:val="18"/>
            <w:szCs w:val="18"/>
          </w:rPr>
          <w:instrText xml:space="preserve"> PAGE   \* MERGEFORMAT </w:instrText>
        </w:r>
        <w:r w:rsidRPr="00752B92">
          <w:rPr>
            <w:sz w:val="18"/>
            <w:szCs w:val="18"/>
          </w:rPr>
          <w:fldChar w:fldCharType="separate"/>
        </w:r>
        <w:r>
          <w:rPr>
            <w:noProof/>
            <w:sz w:val="18"/>
            <w:szCs w:val="18"/>
          </w:rPr>
          <w:t>1</w:t>
        </w:r>
        <w:r w:rsidRPr="00752B92">
          <w:rPr>
            <w:noProof/>
            <w:sz w:val="18"/>
            <w:szCs w:val="18"/>
          </w:rPr>
          <w:fldChar w:fldCharType="end"/>
        </w:r>
      </w:p>
    </w:sdtContent>
  </w:sdt>
  <w:p w14:paraId="2906238C" w14:textId="77777777" w:rsidR="00320D6E" w:rsidRPr="00752B92" w:rsidRDefault="00320D6E" w:rsidP="00752B92">
    <w:pPr>
      <w:pStyle w:val="Footer"/>
    </w:pPr>
  </w:p>
  <w:p w14:paraId="21E2FA81" w14:textId="77777777" w:rsidR="00320D6E" w:rsidRDefault="00320D6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78349B" w14:textId="77777777" w:rsidR="0004046D" w:rsidRDefault="0004046D">
      <w:r>
        <w:separator/>
      </w:r>
    </w:p>
    <w:p w14:paraId="378715F8" w14:textId="77777777" w:rsidR="0004046D" w:rsidRDefault="0004046D"/>
  </w:footnote>
  <w:footnote w:type="continuationSeparator" w:id="0">
    <w:p w14:paraId="67D6F110" w14:textId="77777777" w:rsidR="0004046D" w:rsidRDefault="0004046D">
      <w:r>
        <w:continuationSeparator/>
      </w:r>
    </w:p>
    <w:p w14:paraId="3BEADEEF" w14:textId="77777777" w:rsidR="0004046D" w:rsidRDefault="0004046D"/>
  </w:footnote>
  <w:footnote w:type="continuationNotice" w:id="1">
    <w:p w14:paraId="48FC7451" w14:textId="77777777" w:rsidR="0004046D" w:rsidRDefault="0004046D"/>
    <w:p w14:paraId="18072457" w14:textId="77777777" w:rsidR="0004046D" w:rsidRDefault="0004046D"/>
  </w:footnote>
  <w:footnote w:id="2">
    <w:p w14:paraId="72843B9D" w14:textId="77777777" w:rsidR="00320D6E" w:rsidRPr="00CF4DD1" w:rsidRDefault="00320D6E" w:rsidP="008F3258">
      <w:pPr>
        <w:pStyle w:val="FootnoteText"/>
        <w:rPr>
          <w:sz w:val="16"/>
          <w:szCs w:val="16"/>
        </w:rPr>
      </w:pPr>
      <w:r w:rsidRPr="009A2669">
        <w:rPr>
          <w:rStyle w:val="FootnoteReference"/>
          <w:sz w:val="16"/>
          <w:szCs w:val="16"/>
        </w:rPr>
        <w:footnoteRef/>
      </w:r>
      <w:r w:rsidRPr="009A2669">
        <w:rPr>
          <w:sz w:val="16"/>
          <w:szCs w:val="16"/>
        </w:rPr>
        <w:t xml:space="preserve"> Definicije i kratice navedene su pod točkom 2. poglavlja 00 Zajedničko poglavlje.</w:t>
      </w:r>
    </w:p>
  </w:footnote>
  <w:footnote w:id="3">
    <w:p w14:paraId="5A252A3B" w14:textId="43C42C60" w:rsidR="00320D6E" w:rsidRDefault="00320D6E" w:rsidP="00E9455C">
      <w:pPr>
        <w:pStyle w:val="FootnoteText"/>
        <w:jc w:val="both"/>
      </w:pPr>
      <w:r w:rsidRPr="00F96807">
        <w:rPr>
          <w:rStyle w:val="FootnoteReference"/>
        </w:rPr>
        <w:footnoteRef/>
      </w:r>
      <w:r w:rsidRPr="00F96807">
        <w:t xml:space="preserve"> Nadležnosti UT-a u smislu UT-a koje obavlja funkcije za cijeli OPKK, i ustrojstvene jedinice koja u svojstvu UT-a obavlja određene funkcije za ITU mehanizam (UT za ITU) definirane su aktima o unutarnjem ustrojstvu MRRFEU, a razrađene u PoP-u UT-a..</w:t>
      </w:r>
    </w:p>
  </w:footnote>
  <w:footnote w:id="4">
    <w:p w14:paraId="7F3082A4" w14:textId="77777777" w:rsidR="00320D6E" w:rsidRDefault="00320D6E">
      <w:pPr>
        <w:pStyle w:val="FootnoteText"/>
      </w:pPr>
      <w:r w:rsidRPr="002C6D4A">
        <w:rPr>
          <w:rStyle w:val="FootnoteReference"/>
        </w:rPr>
        <w:footnoteRef/>
      </w:r>
      <w:r w:rsidRPr="002C6D4A">
        <w:t xml:space="preserve"> Kada registar povrata generira sustav eFondovi ne podnosi se TO-u.</w:t>
      </w:r>
    </w:p>
  </w:footnote>
  <w:footnote w:id="5">
    <w:p w14:paraId="1D0F62DE" w14:textId="3F785443" w:rsidR="00320D6E" w:rsidRPr="005337C7" w:rsidRDefault="00320D6E" w:rsidP="00B11F9D">
      <w:pPr>
        <w:pStyle w:val="FootnoteText"/>
        <w:rPr>
          <w:sz w:val="16"/>
          <w:szCs w:val="16"/>
        </w:rPr>
      </w:pPr>
      <w:r w:rsidRPr="005337C7">
        <w:rPr>
          <w:rStyle w:val="FootnoteReference"/>
          <w:sz w:val="16"/>
          <w:szCs w:val="16"/>
        </w:rPr>
        <w:footnoteRef/>
      </w:r>
      <w:r w:rsidRPr="005337C7">
        <w:rPr>
          <w:sz w:val="16"/>
          <w:szCs w:val="16"/>
        </w:rPr>
        <w:t xml:space="preserve"> Prilog </w:t>
      </w:r>
      <w:r>
        <w:rPr>
          <w:sz w:val="16"/>
          <w:szCs w:val="16"/>
        </w:rPr>
        <w:t>0</w:t>
      </w:r>
      <w:r w:rsidRPr="005337C7">
        <w:rPr>
          <w:sz w:val="16"/>
          <w:szCs w:val="16"/>
        </w:rPr>
        <w:t xml:space="preserve">1 </w:t>
      </w:r>
      <w:r>
        <w:rPr>
          <w:sz w:val="16"/>
          <w:szCs w:val="16"/>
        </w:rPr>
        <w:t xml:space="preserve">ZNP-a 06 </w:t>
      </w:r>
      <w:r w:rsidRPr="005337C7">
        <w:rPr>
          <w:sz w:val="16"/>
          <w:szCs w:val="16"/>
        </w:rPr>
        <w:t xml:space="preserve">informativnog </w:t>
      </w:r>
      <w:r>
        <w:rPr>
          <w:sz w:val="16"/>
          <w:szCs w:val="16"/>
        </w:rPr>
        <w:t xml:space="preserve">je </w:t>
      </w:r>
      <w:r w:rsidRPr="005337C7">
        <w:rPr>
          <w:sz w:val="16"/>
          <w:szCs w:val="16"/>
        </w:rPr>
        <w:t>karaktera</w:t>
      </w:r>
      <w:r>
        <w:rPr>
          <w:sz w:val="16"/>
          <w:szCs w:val="16"/>
        </w:rPr>
        <w:t>.</w:t>
      </w:r>
      <w:r w:rsidRPr="005337C7">
        <w:rPr>
          <w:sz w:val="16"/>
          <w:szCs w:val="16"/>
        </w:rPr>
        <w:t xml:space="preserve"> Nadležno tijelo ispunjava PD isključivo putem eFondov</w:t>
      </w:r>
      <w:r>
        <w:rPr>
          <w:sz w:val="16"/>
          <w:szCs w:val="16"/>
        </w:rPr>
        <w:t>i</w:t>
      </w:r>
      <w:r w:rsidRPr="005337C7">
        <w:rPr>
          <w:sz w:val="16"/>
          <w:szCs w:val="16"/>
        </w:rPr>
        <w:t>.</w:t>
      </w:r>
    </w:p>
  </w:footnote>
  <w:footnote w:id="6">
    <w:p w14:paraId="72509006" w14:textId="77777777" w:rsidR="00320D6E" w:rsidRPr="00D74572" w:rsidRDefault="00320D6E" w:rsidP="00B11F9D">
      <w:pPr>
        <w:pStyle w:val="FootnoteText"/>
        <w:rPr>
          <w:sz w:val="16"/>
          <w:szCs w:val="16"/>
        </w:rPr>
      </w:pPr>
      <w:r w:rsidRPr="00D74572">
        <w:rPr>
          <w:rStyle w:val="FootnoteReference"/>
          <w:sz w:val="16"/>
          <w:szCs w:val="16"/>
        </w:rPr>
        <w:footnoteRef/>
      </w:r>
      <w:r w:rsidRPr="00D74572">
        <w:rPr>
          <w:sz w:val="16"/>
          <w:szCs w:val="16"/>
        </w:rPr>
        <w:t xml:space="preserve"> U podfazi 3b. - Ocjene kvalitete</w:t>
      </w:r>
    </w:p>
  </w:footnote>
  <w:footnote w:id="7">
    <w:p w14:paraId="17B22AEC" w14:textId="77777777" w:rsidR="00320D6E" w:rsidRPr="00D74572" w:rsidRDefault="00320D6E" w:rsidP="00B11F9D">
      <w:pPr>
        <w:pStyle w:val="FootnoteText"/>
        <w:tabs>
          <w:tab w:val="left" w:pos="2410"/>
        </w:tabs>
        <w:rPr>
          <w:sz w:val="16"/>
          <w:szCs w:val="16"/>
        </w:rPr>
      </w:pPr>
      <w:r w:rsidRPr="00D74572">
        <w:rPr>
          <w:rStyle w:val="FootnoteReference"/>
          <w:sz w:val="16"/>
          <w:szCs w:val="16"/>
        </w:rPr>
        <w:footnoteRef/>
      </w:r>
      <w:r w:rsidRPr="00D74572">
        <w:rPr>
          <w:sz w:val="16"/>
          <w:szCs w:val="16"/>
        </w:rPr>
        <w:t xml:space="preserve"> U podfazi 3b. - Ocjene kvalitete</w:t>
      </w:r>
    </w:p>
  </w:footnote>
  <w:footnote w:id="8">
    <w:p w14:paraId="29255336" w14:textId="77777777" w:rsidR="00320D6E" w:rsidRPr="00D74572" w:rsidRDefault="00320D6E" w:rsidP="00B11F9D">
      <w:pPr>
        <w:pStyle w:val="FootnoteText"/>
        <w:tabs>
          <w:tab w:val="left" w:pos="2410"/>
        </w:tabs>
        <w:rPr>
          <w:sz w:val="16"/>
          <w:szCs w:val="16"/>
        </w:rPr>
      </w:pPr>
      <w:r w:rsidRPr="00D74572">
        <w:rPr>
          <w:rStyle w:val="FootnoteReference"/>
          <w:sz w:val="16"/>
          <w:szCs w:val="16"/>
        </w:rPr>
        <w:footnoteRef/>
      </w:r>
      <w:r w:rsidRPr="00D74572">
        <w:rPr>
          <w:sz w:val="16"/>
          <w:szCs w:val="16"/>
        </w:rPr>
        <w:t xml:space="preserve"> U podfazi 3b. - Ocjene kvalitete</w:t>
      </w:r>
    </w:p>
  </w:footnote>
  <w:footnote w:id="9">
    <w:p w14:paraId="17F6104B" w14:textId="77777777" w:rsidR="00320D6E" w:rsidRDefault="00320D6E" w:rsidP="00B11F9D">
      <w:pPr>
        <w:pStyle w:val="FootnoteText"/>
        <w:tabs>
          <w:tab w:val="left" w:pos="2410"/>
        </w:tabs>
      </w:pPr>
      <w:r w:rsidRPr="00D74572">
        <w:rPr>
          <w:rStyle w:val="FootnoteReference"/>
          <w:sz w:val="16"/>
          <w:szCs w:val="16"/>
        </w:rPr>
        <w:footnoteRef/>
      </w:r>
      <w:r w:rsidRPr="00D74572">
        <w:rPr>
          <w:sz w:val="16"/>
          <w:szCs w:val="16"/>
        </w:rPr>
        <w:t xml:space="preserve"> U podfazi 3b. - Ocjene kvalitete</w:t>
      </w:r>
    </w:p>
  </w:footnote>
  <w:footnote w:id="10">
    <w:p w14:paraId="573A1A64" w14:textId="77777777" w:rsidR="00320D6E" w:rsidRPr="00CF1710" w:rsidRDefault="00320D6E" w:rsidP="007C4E50">
      <w:pPr>
        <w:pStyle w:val="FootnoteText"/>
        <w:rPr>
          <w:sz w:val="16"/>
          <w:szCs w:val="16"/>
        </w:rPr>
      </w:pPr>
      <w:r w:rsidRPr="00CF1710">
        <w:rPr>
          <w:rStyle w:val="FootnoteReference"/>
          <w:sz w:val="16"/>
          <w:szCs w:val="16"/>
        </w:rPr>
        <w:footnoteRef/>
      </w:r>
      <w:r w:rsidRPr="00CF1710">
        <w:rPr>
          <w:sz w:val="16"/>
          <w:szCs w:val="16"/>
        </w:rPr>
        <w:t xml:space="preserve"> UT OPKK zadržava pravo da završnu provjeru prihvatljivosti operacija vrši za svaki poziv ili na temelju uzorka</w:t>
      </w:r>
    </w:p>
  </w:footnote>
  <w:footnote w:id="11">
    <w:p w14:paraId="5BD0A4EA" w14:textId="7FFFDDC0" w:rsidR="00320D6E" w:rsidRDefault="00320D6E">
      <w:pPr>
        <w:pStyle w:val="FootnoteText"/>
      </w:pPr>
      <w:r w:rsidRPr="00044C24">
        <w:rPr>
          <w:rStyle w:val="FootnoteReference"/>
        </w:rPr>
        <w:sym w:font="Symbol" w:char="F02A"/>
      </w:r>
      <w:r>
        <w:t xml:space="preserve"> na zahtjev UT-a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107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81"/>
      <w:gridCol w:w="2813"/>
      <w:gridCol w:w="2831"/>
      <w:gridCol w:w="2565"/>
    </w:tblGrid>
    <w:tr w:rsidR="00320D6E" w:rsidRPr="003D3BC9" w14:paraId="7A55054B" w14:textId="77777777" w:rsidTr="0047356C">
      <w:trPr>
        <w:trHeight w:val="540"/>
      </w:trPr>
      <w:tc>
        <w:tcPr>
          <w:tcW w:w="850" w:type="pct"/>
          <w:vMerge w:val="restart"/>
          <w:vAlign w:val="center"/>
        </w:tcPr>
        <w:p w14:paraId="6F3286C0" w14:textId="77777777" w:rsidR="00320D6E" w:rsidRPr="00CA570B" w:rsidRDefault="00320D6E" w:rsidP="00615F91">
          <w:pPr>
            <w:ind w:firstLine="18"/>
            <w:jc w:val="center"/>
            <w:rPr>
              <w:b/>
            </w:rPr>
          </w:pPr>
          <w:r w:rsidRPr="00CA570B">
            <w:rPr>
              <w:b/>
            </w:rPr>
            <w:t>Ministarstvo</w:t>
          </w:r>
        </w:p>
        <w:p w14:paraId="0068547D" w14:textId="77777777" w:rsidR="00320D6E" w:rsidRPr="00CA570B" w:rsidRDefault="00320D6E" w:rsidP="00615F91">
          <w:pPr>
            <w:ind w:firstLine="18"/>
            <w:jc w:val="center"/>
            <w:rPr>
              <w:b/>
            </w:rPr>
          </w:pPr>
          <w:r w:rsidRPr="00CA570B">
            <w:rPr>
              <w:b/>
            </w:rPr>
            <w:t>regionalnoga razvoja i fondova EU</w:t>
          </w:r>
        </w:p>
        <w:p w14:paraId="3D7DDFB4" w14:textId="77777777" w:rsidR="00320D6E" w:rsidRPr="00CA570B" w:rsidRDefault="00320D6E" w:rsidP="00615F91">
          <w:pPr>
            <w:ind w:firstLine="18"/>
            <w:jc w:val="center"/>
            <w:rPr>
              <w:b/>
            </w:rPr>
          </w:pPr>
          <w:r w:rsidRPr="00CA570B">
            <w:rPr>
              <w:b/>
            </w:rPr>
            <w:t>(MRRFEU)</w:t>
          </w:r>
        </w:p>
      </w:tc>
      <w:tc>
        <w:tcPr>
          <w:tcW w:w="1422" w:type="pct"/>
          <w:vAlign w:val="center"/>
        </w:tcPr>
        <w:p w14:paraId="20FBE13F" w14:textId="77777777" w:rsidR="00320D6E" w:rsidRPr="00CA570B" w:rsidRDefault="00320D6E" w:rsidP="00615F91">
          <w:pPr>
            <w:ind w:firstLine="18"/>
            <w:jc w:val="center"/>
            <w:rPr>
              <w:b/>
            </w:rPr>
          </w:pPr>
          <w:r w:rsidRPr="00CA570B">
            <w:rPr>
              <w:b/>
            </w:rPr>
            <w:t>PRAVILA 2014.-2020.</w:t>
          </w:r>
        </w:p>
      </w:tc>
      <w:tc>
        <w:tcPr>
          <w:tcW w:w="2728" w:type="pct"/>
          <w:gridSpan w:val="2"/>
          <w:vAlign w:val="center"/>
        </w:tcPr>
        <w:p w14:paraId="79FD027A" w14:textId="77777777" w:rsidR="00320D6E" w:rsidRPr="0047356C" w:rsidRDefault="00320D6E" w:rsidP="00615F91">
          <w:pPr>
            <w:ind w:left="468"/>
            <w:contextualSpacing/>
            <w:rPr>
              <w:b/>
            </w:rPr>
          </w:pPr>
          <w:r w:rsidRPr="0047356C">
            <w:rPr>
              <w:b/>
            </w:rPr>
            <w:t xml:space="preserve">15 - Poglavlje vezano za integrirana teritorijalna ulaganja </w:t>
          </w:r>
        </w:p>
      </w:tc>
    </w:tr>
    <w:tr w:rsidR="00320D6E" w:rsidRPr="003D3BC9" w14:paraId="4311AEE0" w14:textId="77777777" w:rsidTr="0047356C">
      <w:trPr>
        <w:trHeight w:val="300"/>
      </w:trPr>
      <w:tc>
        <w:tcPr>
          <w:tcW w:w="850" w:type="pct"/>
          <w:vMerge/>
          <w:vAlign w:val="center"/>
        </w:tcPr>
        <w:p w14:paraId="2AB8FB91" w14:textId="77777777" w:rsidR="00320D6E" w:rsidRPr="00CA570B" w:rsidRDefault="00320D6E" w:rsidP="00615F91">
          <w:pPr>
            <w:jc w:val="center"/>
            <w:rPr>
              <w:b/>
            </w:rPr>
          </w:pPr>
        </w:p>
      </w:tc>
      <w:tc>
        <w:tcPr>
          <w:tcW w:w="1422" w:type="pct"/>
          <w:vMerge w:val="restart"/>
          <w:vAlign w:val="center"/>
        </w:tcPr>
        <w:p w14:paraId="1597C41E" w14:textId="77777777" w:rsidR="00320D6E" w:rsidRPr="00CA570B" w:rsidRDefault="00320D6E" w:rsidP="00615F91">
          <w:pPr>
            <w:jc w:val="center"/>
            <w:rPr>
              <w:b/>
              <w:lang w:eastAsia="hu-HU"/>
            </w:rPr>
          </w:pPr>
          <w:r w:rsidRPr="00CA570B">
            <w:rPr>
              <w:b/>
              <w:lang w:eastAsia="hu-HU"/>
            </w:rPr>
            <w:t>Integrirana teritorijalna ulaganja</w:t>
          </w:r>
        </w:p>
      </w:tc>
      <w:tc>
        <w:tcPr>
          <w:tcW w:w="1431" w:type="pct"/>
          <w:vAlign w:val="center"/>
        </w:tcPr>
        <w:p w14:paraId="7A4B6F96" w14:textId="77777777" w:rsidR="00320D6E" w:rsidRPr="00CA570B" w:rsidRDefault="00320D6E" w:rsidP="00615F91">
          <w:pPr>
            <w:jc w:val="center"/>
            <w:rPr>
              <w:b/>
            </w:rPr>
          </w:pPr>
          <w:r w:rsidRPr="00CA570B">
            <w:rPr>
              <w:b/>
            </w:rPr>
            <w:t>Datum</w:t>
          </w:r>
        </w:p>
      </w:tc>
      <w:tc>
        <w:tcPr>
          <w:tcW w:w="1297" w:type="pct"/>
          <w:vAlign w:val="center"/>
        </w:tcPr>
        <w:p w14:paraId="3B04D2A4" w14:textId="7D546A9E" w:rsidR="00320D6E" w:rsidRPr="0047356C" w:rsidRDefault="00320D6E" w:rsidP="00615F91">
          <w:pPr>
            <w:jc w:val="center"/>
            <w:rPr>
              <w:b/>
            </w:rPr>
          </w:pPr>
          <w:r w:rsidRPr="0047356C">
            <w:rPr>
              <w:b/>
            </w:rPr>
            <w:t>S</w:t>
          </w:r>
          <w:r>
            <w:rPr>
              <w:b/>
            </w:rPr>
            <w:t>tudeni</w:t>
          </w:r>
          <w:r w:rsidRPr="0047356C">
            <w:rPr>
              <w:b/>
            </w:rPr>
            <w:t xml:space="preserve"> 2020.</w:t>
          </w:r>
        </w:p>
      </w:tc>
    </w:tr>
    <w:tr w:rsidR="00320D6E" w:rsidRPr="003D3BC9" w14:paraId="0FA58BBB" w14:textId="77777777" w:rsidTr="0047356C">
      <w:trPr>
        <w:trHeight w:val="413"/>
      </w:trPr>
      <w:tc>
        <w:tcPr>
          <w:tcW w:w="850" w:type="pct"/>
          <w:vMerge/>
          <w:vAlign w:val="center"/>
        </w:tcPr>
        <w:p w14:paraId="186EA44A" w14:textId="77777777" w:rsidR="00320D6E" w:rsidRPr="00CA570B" w:rsidRDefault="00320D6E" w:rsidP="00615F91">
          <w:pPr>
            <w:jc w:val="center"/>
            <w:rPr>
              <w:b/>
            </w:rPr>
          </w:pPr>
        </w:p>
      </w:tc>
      <w:tc>
        <w:tcPr>
          <w:tcW w:w="1422" w:type="pct"/>
          <w:vMerge/>
          <w:vAlign w:val="center"/>
        </w:tcPr>
        <w:p w14:paraId="67A16759" w14:textId="77777777" w:rsidR="00320D6E" w:rsidRPr="00CA570B" w:rsidRDefault="00320D6E" w:rsidP="00615F91">
          <w:pPr>
            <w:jc w:val="center"/>
            <w:rPr>
              <w:b/>
            </w:rPr>
          </w:pPr>
        </w:p>
      </w:tc>
      <w:tc>
        <w:tcPr>
          <w:tcW w:w="1431" w:type="pct"/>
          <w:vAlign w:val="center"/>
        </w:tcPr>
        <w:p w14:paraId="3606B193" w14:textId="77777777" w:rsidR="00320D6E" w:rsidRPr="00CA570B" w:rsidRDefault="00320D6E" w:rsidP="00615F91">
          <w:pPr>
            <w:jc w:val="center"/>
            <w:rPr>
              <w:b/>
            </w:rPr>
          </w:pPr>
          <w:r w:rsidRPr="00CA570B">
            <w:rPr>
              <w:b/>
            </w:rPr>
            <w:t>Verzija</w:t>
          </w:r>
        </w:p>
      </w:tc>
      <w:tc>
        <w:tcPr>
          <w:tcW w:w="1297" w:type="pct"/>
          <w:vAlign w:val="center"/>
        </w:tcPr>
        <w:p w14:paraId="39D731FD" w14:textId="2A8B3CCA" w:rsidR="00320D6E" w:rsidRPr="0047356C" w:rsidRDefault="00320D6E" w:rsidP="00615F91">
          <w:pPr>
            <w:jc w:val="center"/>
            <w:rPr>
              <w:b/>
            </w:rPr>
          </w:pPr>
          <w:r>
            <w:rPr>
              <w:b/>
            </w:rPr>
            <w:t>7</w:t>
          </w:r>
          <w:r w:rsidRPr="0047356C">
            <w:rPr>
              <w:b/>
            </w:rPr>
            <w:t>.0</w:t>
          </w:r>
        </w:p>
      </w:tc>
    </w:tr>
    <w:tr w:rsidR="00320D6E" w:rsidRPr="003D3BC9" w14:paraId="1FAC7407" w14:textId="77777777" w:rsidTr="0047356C">
      <w:trPr>
        <w:trHeight w:val="413"/>
      </w:trPr>
      <w:tc>
        <w:tcPr>
          <w:tcW w:w="850" w:type="pct"/>
          <w:vMerge/>
          <w:vAlign w:val="center"/>
        </w:tcPr>
        <w:p w14:paraId="5CEE5016" w14:textId="77777777" w:rsidR="00320D6E" w:rsidRPr="00CA570B" w:rsidRDefault="00320D6E" w:rsidP="00615F91">
          <w:pPr>
            <w:jc w:val="center"/>
            <w:rPr>
              <w:b/>
            </w:rPr>
          </w:pPr>
        </w:p>
      </w:tc>
      <w:tc>
        <w:tcPr>
          <w:tcW w:w="1422" w:type="pct"/>
          <w:vMerge/>
          <w:vAlign w:val="center"/>
        </w:tcPr>
        <w:p w14:paraId="3D833CF3" w14:textId="77777777" w:rsidR="00320D6E" w:rsidRPr="00CA570B" w:rsidRDefault="00320D6E" w:rsidP="00615F91">
          <w:pPr>
            <w:jc w:val="center"/>
            <w:rPr>
              <w:b/>
            </w:rPr>
          </w:pPr>
        </w:p>
      </w:tc>
      <w:tc>
        <w:tcPr>
          <w:tcW w:w="1431" w:type="pct"/>
          <w:vAlign w:val="center"/>
        </w:tcPr>
        <w:p w14:paraId="6EC611C3" w14:textId="77777777" w:rsidR="00320D6E" w:rsidRPr="00CA570B" w:rsidRDefault="00320D6E" w:rsidP="00615F91">
          <w:pPr>
            <w:jc w:val="center"/>
            <w:rPr>
              <w:b/>
            </w:rPr>
          </w:pPr>
          <w:r w:rsidRPr="00CA570B">
            <w:rPr>
              <w:b/>
            </w:rPr>
            <w:t>Pr</w:t>
          </w:r>
          <w:r>
            <w:rPr>
              <w:b/>
            </w:rPr>
            <w:t>a</w:t>
          </w:r>
          <w:r w:rsidRPr="00CA570B">
            <w:rPr>
              <w:b/>
            </w:rPr>
            <w:t xml:space="preserve">vilo </w:t>
          </w:r>
          <w:r>
            <w:rPr>
              <w:b/>
            </w:rPr>
            <w:t>donosi</w:t>
          </w:r>
        </w:p>
      </w:tc>
      <w:tc>
        <w:tcPr>
          <w:tcW w:w="1297" w:type="pct"/>
          <w:vAlign w:val="center"/>
        </w:tcPr>
        <w:p w14:paraId="3FA45DBA" w14:textId="3AA7E1EE" w:rsidR="00320D6E" w:rsidRPr="00CA570B" w:rsidRDefault="00320D6E" w:rsidP="00615F91">
          <w:pPr>
            <w:jc w:val="center"/>
            <w:rPr>
              <w:b/>
            </w:rPr>
          </w:pPr>
          <w:r w:rsidRPr="00CA570B">
            <w:rPr>
              <w:b/>
            </w:rPr>
            <w:t>Minist</w:t>
          </w:r>
          <w:r>
            <w:rPr>
              <w:b/>
            </w:rPr>
            <w:t>rica</w:t>
          </w:r>
          <w:r w:rsidRPr="00CA570B">
            <w:rPr>
              <w:b/>
            </w:rPr>
            <w:t xml:space="preserve"> MRRFEU</w:t>
          </w:r>
        </w:p>
      </w:tc>
    </w:tr>
  </w:tbl>
  <w:p w14:paraId="41EB34A4" w14:textId="77777777" w:rsidR="00320D6E" w:rsidRDefault="00320D6E">
    <w:pPr>
      <w:pStyle w:val="Header"/>
    </w:pPr>
  </w:p>
  <w:p w14:paraId="446C4672" w14:textId="77777777" w:rsidR="00320D6E" w:rsidRDefault="00320D6E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646"/>
      <w:gridCol w:w="2754"/>
      <w:gridCol w:w="2771"/>
      <w:gridCol w:w="2512"/>
    </w:tblGrid>
    <w:tr w:rsidR="00320D6E" w:rsidRPr="003D3BC9" w14:paraId="04528BA7" w14:textId="77777777" w:rsidTr="00350E3D">
      <w:tc>
        <w:tcPr>
          <w:tcW w:w="850" w:type="pct"/>
          <w:vMerge w:val="restart"/>
          <w:vAlign w:val="center"/>
        </w:tcPr>
        <w:p w14:paraId="6E5B8F73" w14:textId="77777777" w:rsidR="00320D6E" w:rsidRPr="00CA570B" w:rsidRDefault="00320D6E" w:rsidP="009B021A">
          <w:pPr>
            <w:ind w:firstLine="18"/>
            <w:jc w:val="center"/>
            <w:rPr>
              <w:b/>
            </w:rPr>
          </w:pPr>
          <w:r w:rsidRPr="00CA570B">
            <w:rPr>
              <w:b/>
            </w:rPr>
            <w:t>Ministarstvo</w:t>
          </w:r>
        </w:p>
        <w:p w14:paraId="499B11E8" w14:textId="77777777" w:rsidR="00320D6E" w:rsidRPr="00CA570B" w:rsidRDefault="00320D6E" w:rsidP="009B021A">
          <w:pPr>
            <w:ind w:firstLine="18"/>
            <w:jc w:val="center"/>
            <w:rPr>
              <w:b/>
            </w:rPr>
          </w:pPr>
          <w:r w:rsidRPr="00CA570B">
            <w:rPr>
              <w:b/>
            </w:rPr>
            <w:t>regionalnoga razvoja i fondova EU</w:t>
          </w:r>
        </w:p>
        <w:p w14:paraId="5D0AD71B" w14:textId="77777777" w:rsidR="00320D6E" w:rsidRPr="00CA570B" w:rsidRDefault="00320D6E" w:rsidP="009B021A">
          <w:pPr>
            <w:ind w:firstLine="18"/>
            <w:jc w:val="center"/>
            <w:rPr>
              <w:b/>
            </w:rPr>
          </w:pPr>
          <w:r w:rsidRPr="00CA570B">
            <w:rPr>
              <w:b/>
            </w:rPr>
            <w:t>(MRRFEU)</w:t>
          </w:r>
        </w:p>
      </w:tc>
      <w:tc>
        <w:tcPr>
          <w:tcW w:w="1422" w:type="pct"/>
          <w:vAlign w:val="center"/>
        </w:tcPr>
        <w:p w14:paraId="03EB213F" w14:textId="77777777" w:rsidR="00320D6E" w:rsidRPr="00CA570B" w:rsidRDefault="00320D6E" w:rsidP="009B021A">
          <w:pPr>
            <w:ind w:firstLine="18"/>
            <w:jc w:val="center"/>
            <w:rPr>
              <w:b/>
            </w:rPr>
          </w:pPr>
          <w:r w:rsidRPr="00CA570B">
            <w:rPr>
              <w:b/>
            </w:rPr>
            <w:t>PRAVILA 2014.-2020.</w:t>
          </w:r>
        </w:p>
      </w:tc>
      <w:tc>
        <w:tcPr>
          <w:tcW w:w="2728" w:type="pct"/>
          <w:gridSpan w:val="2"/>
          <w:vAlign w:val="center"/>
        </w:tcPr>
        <w:p w14:paraId="6E6719B8" w14:textId="77777777" w:rsidR="00320D6E" w:rsidRPr="00CA570B" w:rsidRDefault="00320D6E" w:rsidP="009B021A">
          <w:pPr>
            <w:ind w:left="468"/>
            <w:contextualSpacing/>
            <w:rPr>
              <w:b/>
            </w:rPr>
          </w:pPr>
          <w:r w:rsidRPr="00CA570B">
            <w:rPr>
              <w:b/>
            </w:rPr>
            <w:t>15</w:t>
          </w:r>
          <w:r>
            <w:rPr>
              <w:b/>
            </w:rPr>
            <w:t xml:space="preserve"> </w:t>
          </w:r>
          <w:r w:rsidRPr="00CA570B">
            <w:rPr>
              <w:b/>
            </w:rPr>
            <w:t>-</w:t>
          </w:r>
          <w:r>
            <w:rPr>
              <w:b/>
            </w:rPr>
            <w:t xml:space="preserve"> </w:t>
          </w:r>
          <w:r w:rsidRPr="00CA570B">
            <w:rPr>
              <w:b/>
            </w:rPr>
            <w:t xml:space="preserve">Poglavlje vezano </w:t>
          </w:r>
          <w:r>
            <w:rPr>
              <w:b/>
            </w:rPr>
            <w:t>za</w:t>
          </w:r>
          <w:r w:rsidRPr="00CA570B">
            <w:rPr>
              <w:b/>
            </w:rPr>
            <w:t xml:space="preserve"> integrirana teritorijalna ulaganja </w:t>
          </w:r>
        </w:p>
      </w:tc>
    </w:tr>
    <w:tr w:rsidR="00320D6E" w:rsidRPr="003D3BC9" w14:paraId="029A1E5C" w14:textId="77777777" w:rsidTr="00350E3D">
      <w:tc>
        <w:tcPr>
          <w:tcW w:w="850" w:type="pct"/>
          <w:vMerge/>
          <w:vAlign w:val="center"/>
        </w:tcPr>
        <w:p w14:paraId="6DC4370B" w14:textId="77777777" w:rsidR="00320D6E" w:rsidRPr="00CA570B" w:rsidRDefault="00320D6E" w:rsidP="009B021A">
          <w:pPr>
            <w:jc w:val="center"/>
            <w:rPr>
              <w:b/>
            </w:rPr>
          </w:pPr>
        </w:p>
      </w:tc>
      <w:tc>
        <w:tcPr>
          <w:tcW w:w="1422" w:type="pct"/>
          <w:vMerge w:val="restart"/>
          <w:vAlign w:val="center"/>
        </w:tcPr>
        <w:p w14:paraId="1B8095BD" w14:textId="77777777" w:rsidR="00320D6E" w:rsidRPr="00CA570B" w:rsidRDefault="00320D6E" w:rsidP="009B021A">
          <w:pPr>
            <w:jc w:val="center"/>
            <w:rPr>
              <w:b/>
              <w:lang w:eastAsia="hu-HU"/>
            </w:rPr>
          </w:pPr>
          <w:r w:rsidRPr="00CA570B">
            <w:rPr>
              <w:b/>
              <w:lang w:eastAsia="hu-HU"/>
            </w:rPr>
            <w:t>Integrirana teritorijalna ulaganja</w:t>
          </w:r>
        </w:p>
      </w:tc>
      <w:tc>
        <w:tcPr>
          <w:tcW w:w="1431" w:type="pct"/>
          <w:vAlign w:val="center"/>
        </w:tcPr>
        <w:p w14:paraId="2EFD2723" w14:textId="314AA9C8" w:rsidR="00320D6E" w:rsidRPr="00CA570B" w:rsidRDefault="00320D6E" w:rsidP="00A86935">
          <w:pPr>
            <w:jc w:val="center"/>
            <w:rPr>
              <w:b/>
            </w:rPr>
          </w:pPr>
          <w:r w:rsidRPr="00CA570B">
            <w:rPr>
              <w:b/>
            </w:rPr>
            <w:t>Datum</w:t>
          </w:r>
        </w:p>
      </w:tc>
      <w:tc>
        <w:tcPr>
          <w:tcW w:w="1297" w:type="pct"/>
          <w:vAlign w:val="center"/>
        </w:tcPr>
        <w:p w14:paraId="40D33B63" w14:textId="6A0DA701" w:rsidR="00320D6E" w:rsidRPr="0047356C" w:rsidRDefault="00252434" w:rsidP="00B33942">
          <w:pPr>
            <w:jc w:val="center"/>
            <w:rPr>
              <w:b/>
            </w:rPr>
          </w:pPr>
          <w:r>
            <w:rPr>
              <w:b/>
            </w:rPr>
            <w:t>Prosinac</w:t>
          </w:r>
          <w:r w:rsidR="00320D6E" w:rsidRPr="0047356C">
            <w:rPr>
              <w:b/>
            </w:rPr>
            <w:t xml:space="preserve"> 2020</w:t>
          </w:r>
        </w:p>
      </w:tc>
    </w:tr>
    <w:tr w:rsidR="00320D6E" w:rsidRPr="003D3BC9" w14:paraId="3EB92CB6" w14:textId="77777777" w:rsidTr="00350E3D">
      <w:trPr>
        <w:trHeight w:val="413"/>
      </w:trPr>
      <w:tc>
        <w:tcPr>
          <w:tcW w:w="850" w:type="pct"/>
          <w:vMerge/>
          <w:vAlign w:val="center"/>
        </w:tcPr>
        <w:p w14:paraId="6D8B5748" w14:textId="77777777" w:rsidR="00320D6E" w:rsidRPr="00CA570B" w:rsidRDefault="00320D6E" w:rsidP="009B021A">
          <w:pPr>
            <w:jc w:val="center"/>
            <w:rPr>
              <w:b/>
            </w:rPr>
          </w:pPr>
        </w:p>
      </w:tc>
      <w:tc>
        <w:tcPr>
          <w:tcW w:w="1422" w:type="pct"/>
          <w:vMerge/>
          <w:vAlign w:val="center"/>
        </w:tcPr>
        <w:p w14:paraId="15A05747" w14:textId="77777777" w:rsidR="00320D6E" w:rsidRPr="00CA570B" w:rsidRDefault="00320D6E" w:rsidP="009B021A">
          <w:pPr>
            <w:jc w:val="center"/>
            <w:rPr>
              <w:b/>
            </w:rPr>
          </w:pPr>
        </w:p>
      </w:tc>
      <w:tc>
        <w:tcPr>
          <w:tcW w:w="1431" w:type="pct"/>
          <w:vAlign w:val="center"/>
        </w:tcPr>
        <w:p w14:paraId="4340FB69" w14:textId="77777777" w:rsidR="00320D6E" w:rsidRPr="00CA570B" w:rsidRDefault="00320D6E" w:rsidP="009B021A">
          <w:pPr>
            <w:jc w:val="center"/>
            <w:rPr>
              <w:b/>
            </w:rPr>
          </w:pPr>
          <w:r w:rsidRPr="00CA570B">
            <w:rPr>
              <w:b/>
            </w:rPr>
            <w:t>Verzija</w:t>
          </w:r>
        </w:p>
      </w:tc>
      <w:tc>
        <w:tcPr>
          <w:tcW w:w="1297" w:type="pct"/>
          <w:vAlign w:val="center"/>
        </w:tcPr>
        <w:p w14:paraId="2EF9C2F6" w14:textId="0EC10730" w:rsidR="00320D6E" w:rsidRPr="0047356C" w:rsidRDefault="00320D6E" w:rsidP="00B7782B">
          <w:pPr>
            <w:jc w:val="center"/>
            <w:rPr>
              <w:b/>
            </w:rPr>
          </w:pPr>
          <w:r>
            <w:rPr>
              <w:b/>
            </w:rPr>
            <w:t>7</w:t>
          </w:r>
          <w:r w:rsidRPr="0047356C">
            <w:rPr>
              <w:b/>
            </w:rPr>
            <w:t>.0</w:t>
          </w:r>
        </w:p>
      </w:tc>
    </w:tr>
    <w:tr w:rsidR="00320D6E" w:rsidRPr="003D3BC9" w14:paraId="5DFFC0AF" w14:textId="77777777" w:rsidTr="00350E3D">
      <w:trPr>
        <w:trHeight w:val="413"/>
      </w:trPr>
      <w:tc>
        <w:tcPr>
          <w:tcW w:w="850" w:type="pct"/>
          <w:vMerge/>
          <w:vAlign w:val="center"/>
        </w:tcPr>
        <w:p w14:paraId="60F517AF" w14:textId="77777777" w:rsidR="00320D6E" w:rsidRPr="00CA570B" w:rsidRDefault="00320D6E" w:rsidP="009B021A">
          <w:pPr>
            <w:jc w:val="center"/>
            <w:rPr>
              <w:b/>
            </w:rPr>
          </w:pPr>
        </w:p>
      </w:tc>
      <w:tc>
        <w:tcPr>
          <w:tcW w:w="1422" w:type="pct"/>
          <w:vMerge/>
          <w:vAlign w:val="center"/>
        </w:tcPr>
        <w:p w14:paraId="359A7F0C" w14:textId="77777777" w:rsidR="00320D6E" w:rsidRPr="00CA570B" w:rsidRDefault="00320D6E" w:rsidP="009B021A">
          <w:pPr>
            <w:jc w:val="center"/>
            <w:rPr>
              <w:b/>
            </w:rPr>
          </w:pPr>
        </w:p>
      </w:tc>
      <w:tc>
        <w:tcPr>
          <w:tcW w:w="1431" w:type="pct"/>
          <w:vAlign w:val="center"/>
        </w:tcPr>
        <w:p w14:paraId="0308CD79" w14:textId="3B366843" w:rsidR="00320D6E" w:rsidRPr="00CA570B" w:rsidRDefault="00320D6E" w:rsidP="00A86935">
          <w:pPr>
            <w:jc w:val="center"/>
            <w:rPr>
              <w:b/>
            </w:rPr>
          </w:pPr>
          <w:r w:rsidRPr="00CA570B">
            <w:rPr>
              <w:b/>
            </w:rPr>
            <w:t>Pr</w:t>
          </w:r>
          <w:r>
            <w:rPr>
              <w:b/>
            </w:rPr>
            <w:t>a</w:t>
          </w:r>
          <w:r w:rsidRPr="00CA570B">
            <w:rPr>
              <w:b/>
            </w:rPr>
            <w:t xml:space="preserve">vilo </w:t>
          </w:r>
          <w:r>
            <w:rPr>
              <w:b/>
            </w:rPr>
            <w:t>donosi</w:t>
          </w:r>
        </w:p>
      </w:tc>
      <w:tc>
        <w:tcPr>
          <w:tcW w:w="1297" w:type="pct"/>
          <w:vAlign w:val="center"/>
        </w:tcPr>
        <w:p w14:paraId="03BF53D5" w14:textId="1E3D8293" w:rsidR="00320D6E" w:rsidRPr="00CA570B" w:rsidRDefault="00320D6E" w:rsidP="009B021A">
          <w:pPr>
            <w:jc w:val="center"/>
            <w:rPr>
              <w:b/>
            </w:rPr>
          </w:pPr>
          <w:r w:rsidRPr="00CA570B">
            <w:rPr>
              <w:b/>
            </w:rPr>
            <w:t>Minist</w:t>
          </w:r>
          <w:r>
            <w:rPr>
              <w:b/>
            </w:rPr>
            <w:t>rica</w:t>
          </w:r>
          <w:r w:rsidRPr="00CA570B">
            <w:rPr>
              <w:b/>
            </w:rPr>
            <w:t xml:space="preserve"> MRRFEU</w:t>
          </w:r>
        </w:p>
      </w:tc>
    </w:tr>
  </w:tbl>
  <w:p w14:paraId="378FF426" w14:textId="77777777" w:rsidR="00320D6E" w:rsidRDefault="00320D6E">
    <w:pPr>
      <w:pStyle w:val="Header"/>
    </w:pPr>
  </w:p>
  <w:p w14:paraId="3CC38406" w14:textId="77777777" w:rsidR="00320D6E" w:rsidRDefault="00320D6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2715BD9"/>
    <w:multiLevelType w:val="multilevel"/>
    <w:tmpl w:val="033EE2F8"/>
    <w:lvl w:ilvl="0">
      <w:start w:val="1"/>
      <w:numFmt w:val="none"/>
      <w:lvlText w:val="I.2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" w15:restartNumberingAfterBreak="0">
    <w:nsid w:val="06C869C7"/>
    <w:multiLevelType w:val="multilevel"/>
    <w:tmpl w:val="76C00280"/>
    <w:lvl w:ilvl="0">
      <w:start w:val="3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6F101A5"/>
    <w:multiLevelType w:val="hybridMultilevel"/>
    <w:tmpl w:val="28D4B588"/>
    <w:lvl w:ilvl="0" w:tplc="68F4E81C">
      <w:numFmt w:val="bullet"/>
      <w:lvlText w:val="-"/>
      <w:lvlJc w:val="left"/>
      <w:pPr>
        <w:ind w:left="1080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81833E2"/>
    <w:multiLevelType w:val="multilevel"/>
    <w:tmpl w:val="2FA4335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  <w:b w:val="0"/>
      </w:rPr>
    </w:lvl>
  </w:abstractNum>
  <w:abstractNum w:abstractNumId="5" w15:restartNumberingAfterBreak="0">
    <w:nsid w:val="0B7F34A3"/>
    <w:multiLevelType w:val="hybridMultilevel"/>
    <w:tmpl w:val="41B89F26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CC3A5D"/>
    <w:multiLevelType w:val="multilevel"/>
    <w:tmpl w:val="6BE2510A"/>
    <w:lvl w:ilvl="0">
      <w:start w:val="1"/>
      <w:numFmt w:val="upperLetter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  <w:rPr>
        <w:rFonts w:ascii="Times New Roman" w:eastAsia="Times New Roman" w:hAnsi="Times New Roman" w:cs="Times New Roman"/>
        <w:i w:val="0"/>
      </w:r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  <w:rPr>
        <w:rFonts w:cs="Times New Roman"/>
        <w:i w:val="0"/>
      </w:rPr>
    </w:lvl>
    <w:lvl w:ilvl="2">
      <w:start w:val="1"/>
      <w:numFmt w:val="decimal"/>
      <w:pStyle w:val="NumPar1"/>
      <w:lvlText w:val="%1.%2.%3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3">
      <w:start w:val="1"/>
      <w:numFmt w:val="decimal"/>
      <w:pStyle w:val="NumPar2"/>
      <w:lvlText w:val="%1.%2.%3.%4."/>
      <w:lvlJc w:val="left"/>
      <w:pPr>
        <w:tabs>
          <w:tab w:val="num" w:pos="850"/>
        </w:tabs>
        <w:ind w:left="850" w:hanging="85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7" w15:restartNumberingAfterBreak="0">
    <w:nsid w:val="105E23FB"/>
    <w:multiLevelType w:val="hybridMultilevel"/>
    <w:tmpl w:val="D256A8F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1800A2E"/>
    <w:multiLevelType w:val="hybridMultilevel"/>
    <w:tmpl w:val="29EA3E1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2F741CC"/>
    <w:multiLevelType w:val="hybridMultilevel"/>
    <w:tmpl w:val="C98EF700"/>
    <w:lvl w:ilvl="0" w:tplc="6F360972">
      <w:start w:val="1"/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13AE2DDD"/>
    <w:multiLevelType w:val="hybridMultilevel"/>
    <w:tmpl w:val="CD360EA8"/>
    <w:lvl w:ilvl="0" w:tplc="041A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4052F6D"/>
    <w:multiLevelType w:val="hybridMultilevel"/>
    <w:tmpl w:val="5A221DA0"/>
    <w:lvl w:ilvl="0" w:tplc="6034068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14A071B0"/>
    <w:multiLevelType w:val="multilevel"/>
    <w:tmpl w:val="6ED2031C"/>
    <w:lvl w:ilvl="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Calibri" w:eastAsia="Calibri" w:hAnsi="Calibri" w:cs="Times New Roman" w:hint="default"/>
      </w:rPr>
    </w:lvl>
    <w:lvl w:ilvl="1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alibri" w:eastAsia="Calibri" w:hAnsi="Calibri"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880"/>
        </w:tabs>
        <w:ind w:left="2880" w:hanging="360"/>
      </w:pPr>
    </w:lvl>
    <w:lvl w:ilvl="3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>
      <w:start w:val="1"/>
      <w:numFmt w:val="decimal"/>
      <w:lvlText w:val="%5."/>
      <w:lvlJc w:val="left"/>
      <w:pPr>
        <w:tabs>
          <w:tab w:val="num" w:pos="4320"/>
        </w:tabs>
        <w:ind w:left="432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>
      <w:start w:val="1"/>
      <w:numFmt w:val="decimal"/>
      <w:lvlText w:val="%8."/>
      <w:lvlJc w:val="left"/>
      <w:pPr>
        <w:tabs>
          <w:tab w:val="num" w:pos="6480"/>
        </w:tabs>
        <w:ind w:left="6480" w:hanging="360"/>
      </w:pPr>
    </w:lvl>
    <w:lvl w:ilvl="8">
      <w:start w:val="1"/>
      <w:numFmt w:val="decimal"/>
      <w:lvlText w:val="%9."/>
      <w:lvlJc w:val="left"/>
      <w:pPr>
        <w:tabs>
          <w:tab w:val="num" w:pos="7200"/>
        </w:tabs>
        <w:ind w:left="7200" w:hanging="360"/>
      </w:pPr>
    </w:lvl>
  </w:abstractNum>
  <w:abstractNum w:abstractNumId="13" w15:restartNumberingAfterBreak="0">
    <w:nsid w:val="14A47EA9"/>
    <w:multiLevelType w:val="hybridMultilevel"/>
    <w:tmpl w:val="729C694E"/>
    <w:lvl w:ilvl="0" w:tplc="116CBA3A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/>
        <w:color w:val="auto"/>
      </w:rPr>
    </w:lvl>
    <w:lvl w:ilvl="1" w:tplc="17F8EF8A">
      <w:start w:val="1"/>
      <w:numFmt w:val="decimal"/>
      <w:pStyle w:val="StepbyStep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  <w:color w:val="auto"/>
      </w:rPr>
    </w:lvl>
    <w:lvl w:ilvl="2" w:tplc="0409001B" w:tentative="1">
      <w:start w:val="1"/>
      <w:numFmt w:val="lowerRoman"/>
      <w:pStyle w:val="L3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4" w15:restartNumberingAfterBreak="0">
    <w:nsid w:val="16DF2577"/>
    <w:multiLevelType w:val="hybridMultilevel"/>
    <w:tmpl w:val="230AC054"/>
    <w:lvl w:ilvl="0" w:tplc="FFFFFFFF">
      <w:start w:val="1"/>
      <w:numFmt w:val="decimal"/>
      <w:pStyle w:val="Paveiksleliopavadinimas"/>
      <w:lvlText w:val="Pav. %1."/>
      <w:lvlJc w:val="left"/>
      <w:pPr>
        <w:tabs>
          <w:tab w:val="num" w:pos="1080"/>
        </w:tabs>
        <w:ind w:left="907" w:hanging="907"/>
      </w:pPr>
      <w:rPr>
        <w:rFonts w:cs="Times New Roman" w:hint="default"/>
      </w:rPr>
    </w:lvl>
    <w:lvl w:ilvl="1" w:tplc="0427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17AA119E"/>
    <w:multiLevelType w:val="hybridMultilevel"/>
    <w:tmpl w:val="2E9204D8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6" w15:restartNumberingAfterBreak="0">
    <w:nsid w:val="1C4C4C73"/>
    <w:multiLevelType w:val="multilevel"/>
    <w:tmpl w:val="269822D2"/>
    <w:lvl w:ilvl="0">
      <w:start w:val="1"/>
      <w:numFmt w:val="none"/>
      <w:lvlText w:val="I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7" w15:restartNumberingAfterBreak="0">
    <w:nsid w:val="1D724EFE"/>
    <w:multiLevelType w:val="hybridMultilevel"/>
    <w:tmpl w:val="4044BDA6"/>
    <w:lvl w:ilvl="0" w:tplc="934C3A0C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20494F22"/>
    <w:multiLevelType w:val="multilevel"/>
    <w:tmpl w:val="FD0EAAC2"/>
    <w:lvl w:ilvl="0">
      <w:start w:val="1"/>
      <w:numFmt w:val="none"/>
      <w:lvlText w:val="I.2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9" w15:restartNumberingAfterBreak="0">
    <w:nsid w:val="231E6C30"/>
    <w:multiLevelType w:val="hybridMultilevel"/>
    <w:tmpl w:val="894EE816"/>
    <w:lvl w:ilvl="0" w:tplc="68F4E8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51A06AB"/>
    <w:multiLevelType w:val="hybridMultilevel"/>
    <w:tmpl w:val="7FFC4B80"/>
    <w:lvl w:ilvl="0" w:tplc="099C0178">
      <w:start w:val="3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27FA69F3"/>
    <w:multiLevelType w:val="hybridMultilevel"/>
    <w:tmpl w:val="E0B8AD8C"/>
    <w:lvl w:ilvl="0" w:tplc="68F4E8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B546D55"/>
    <w:multiLevelType w:val="hybridMultilevel"/>
    <w:tmpl w:val="5F6293A2"/>
    <w:lvl w:ilvl="0" w:tplc="7708EAA0">
      <w:start w:val="2"/>
      <w:numFmt w:val="bullet"/>
      <w:pStyle w:val="Heading1"/>
      <w:lvlText w:val="-"/>
      <w:lvlJc w:val="left"/>
      <w:pPr>
        <w:tabs>
          <w:tab w:val="num" w:pos="2160"/>
        </w:tabs>
        <w:ind w:left="2160" w:hanging="720"/>
      </w:pPr>
      <w:rPr>
        <w:rFonts w:ascii="Tahoma" w:eastAsia="Times New Roman" w:hAnsi="Tahoma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090005">
      <w:start w:val="1"/>
      <w:numFmt w:val="bullet"/>
      <w:pStyle w:val="XXXRulesParagraph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pStyle w:val="xxxxRulesParagraph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3" w15:restartNumberingAfterBreak="0">
    <w:nsid w:val="2C3F175F"/>
    <w:multiLevelType w:val="hybridMultilevel"/>
    <w:tmpl w:val="B6D2368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D124AAF"/>
    <w:multiLevelType w:val="hybridMultilevel"/>
    <w:tmpl w:val="37424454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2E966BE5"/>
    <w:multiLevelType w:val="multilevel"/>
    <w:tmpl w:val="C5D4DA3A"/>
    <w:lvl w:ilvl="0">
      <w:start w:val="1"/>
      <w:numFmt w:val="none"/>
      <w:lvlText w:val="I.3.2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2ED71C8B"/>
    <w:multiLevelType w:val="multilevel"/>
    <w:tmpl w:val="5E48803E"/>
    <w:lvl w:ilvl="0">
      <w:start w:val="1"/>
      <w:numFmt w:val="none"/>
      <w:lvlText w:val="I.4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7" w15:restartNumberingAfterBreak="0">
    <w:nsid w:val="2F1163F7"/>
    <w:multiLevelType w:val="multilevel"/>
    <w:tmpl w:val="0CAED06C"/>
    <w:lvl w:ilvl="0">
      <w:start w:val="1"/>
      <w:numFmt w:val="none"/>
      <w:lvlText w:val="I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8" w15:restartNumberingAfterBreak="0">
    <w:nsid w:val="2FA57D64"/>
    <w:multiLevelType w:val="hybridMultilevel"/>
    <w:tmpl w:val="99002EF4"/>
    <w:lvl w:ilvl="0" w:tplc="68F4E81C">
      <w:numFmt w:val="bullet"/>
      <w:lvlText w:val="-"/>
      <w:lvlJc w:val="left"/>
      <w:pPr>
        <w:ind w:left="1437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29" w15:restartNumberingAfterBreak="0">
    <w:nsid w:val="2FDB2B9D"/>
    <w:multiLevelType w:val="hybridMultilevel"/>
    <w:tmpl w:val="D91CA286"/>
    <w:lvl w:ilvl="0" w:tplc="041A0017">
      <w:start w:val="1"/>
      <w:numFmt w:val="lowerLetter"/>
      <w:lvlText w:val="%1)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0" w15:restartNumberingAfterBreak="0">
    <w:nsid w:val="32F6415D"/>
    <w:multiLevelType w:val="hybridMultilevel"/>
    <w:tmpl w:val="E1F63660"/>
    <w:lvl w:ilvl="0" w:tplc="041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1" w15:restartNumberingAfterBreak="0">
    <w:nsid w:val="34BF3F1B"/>
    <w:multiLevelType w:val="hybridMultilevel"/>
    <w:tmpl w:val="6B4A96EC"/>
    <w:lvl w:ilvl="0" w:tplc="D0A8612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2" w15:restartNumberingAfterBreak="0">
    <w:nsid w:val="37573622"/>
    <w:multiLevelType w:val="hybridMultilevel"/>
    <w:tmpl w:val="F7DE9B2E"/>
    <w:lvl w:ilvl="0" w:tplc="A7748EA8">
      <w:start w:val="1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8C353B6"/>
    <w:multiLevelType w:val="hybridMultilevel"/>
    <w:tmpl w:val="7144DE22"/>
    <w:lvl w:ilvl="0" w:tplc="E82C659E">
      <w:start w:val="2"/>
      <w:numFmt w:val="bullet"/>
      <w:lvlText w:val="-"/>
      <w:lvlJc w:val="left"/>
      <w:pPr>
        <w:ind w:left="1080" w:hanging="360"/>
      </w:pPr>
      <w:rPr>
        <w:rFonts w:ascii="Tahoma" w:eastAsia="Times New Roman" w:hAnsi="Tahoma" w:hint="default"/>
      </w:rPr>
    </w:lvl>
    <w:lvl w:ilvl="1" w:tplc="FDAA0C70">
      <w:start w:val="1"/>
      <w:numFmt w:val="decimal"/>
      <w:lvlText w:val="%2."/>
      <w:lvlJc w:val="left"/>
      <w:pPr>
        <w:ind w:left="1800" w:hanging="360"/>
      </w:pPr>
      <w:rPr>
        <w:rFonts w:hint="default"/>
      </w:r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4" w15:restartNumberingAfterBreak="0">
    <w:nsid w:val="3BAA20DF"/>
    <w:multiLevelType w:val="hybridMultilevel"/>
    <w:tmpl w:val="A5623C54"/>
    <w:lvl w:ilvl="0" w:tplc="D0A8612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444A1D41"/>
    <w:multiLevelType w:val="hybridMultilevel"/>
    <w:tmpl w:val="58567214"/>
    <w:lvl w:ilvl="0" w:tplc="68F4E81C">
      <w:numFmt w:val="bullet"/>
      <w:lvlText w:val="-"/>
      <w:lvlJc w:val="left"/>
      <w:pPr>
        <w:ind w:left="1437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2157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877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597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4317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5037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757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477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7197" w:hanging="360"/>
      </w:pPr>
      <w:rPr>
        <w:rFonts w:ascii="Wingdings" w:hAnsi="Wingdings" w:hint="default"/>
      </w:rPr>
    </w:lvl>
  </w:abstractNum>
  <w:abstractNum w:abstractNumId="36" w15:restartNumberingAfterBreak="0">
    <w:nsid w:val="49A461A3"/>
    <w:multiLevelType w:val="hybridMultilevel"/>
    <w:tmpl w:val="1E16A226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B746F74"/>
    <w:multiLevelType w:val="multilevel"/>
    <w:tmpl w:val="5E544ADE"/>
    <w:lvl w:ilvl="0">
      <w:start w:val="1"/>
      <w:numFmt w:val="none"/>
      <w:lvlText w:val="I.3.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8" w15:restartNumberingAfterBreak="0">
    <w:nsid w:val="4E073852"/>
    <w:multiLevelType w:val="multilevel"/>
    <w:tmpl w:val="2E224E98"/>
    <w:lvl w:ilvl="0">
      <w:start w:val="1"/>
      <w:numFmt w:val="none"/>
      <w:lvlText w:val="I.2.3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9" w15:restartNumberingAfterBreak="0">
    <w:nsid w:val="560671EB"/>
    <w:multiLevelType w:val="hybridMultilevel"/>
    <w:tmpl w:val="40069156"/>
    <w:lvl w:ilvl="0" w:tplc="E82C659E">
      <w:start w:val="2"/>
      <w:numFmt w:val="bullet"/>
      <w:lvlText w:val="-"/>
      <w:lvlJc w:val="left"/>
      <w:pPr>
        <w:ind w:left="720" w:hanging="360"/>
      </w:pPr>
      <w:rPr>
        <w:rFonts w:ascii="Tahoma" w:eastAsia="Times New Roman" w:hAnsi="Tahoma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99A2113"/>
    <w:multiLevelType w:val="hybridMultilevel"/>
    <w:tmpl w:val="9B3CB7F4"/>
    <w:lvl w:ilvl="0" w:tplc="874C0982">
      <w:start w:val="1"/>
      <w:numFmt w:val="lowerLetter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E57DD0"/>
    <w:multiLevelType w:val="multilevel"/>
    <w:tmpl w:val="EA8EFAD4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2" w15:restartNumberingAfterBreak="0">
    <w:nsid w:val="603A5424"/>
    <w:multiLevelType w:val="hybridMultilevel"/>
    <w:tmpl w:val="D55CA956"/>
    <w:name w:val="Tiret 1"/>
    <w:lvl w:ilvl="0" w:tplc="B2C47B4E">
      <w:numFmt w:val="bullet"/>
      <w:lvlText w:val="-"/>
      <w:lvlJc w:val="left"/>
      <w:pPr>
        <w:ind w:left="502" w:hanging="360"/>
      </w:pPr>
      <w:rPr>
        <w:rFonts w:ascii="Tahoma" w:eastAsia="Times New Roman" w:hAnsi="Tahoma" w:hint="default"/>
      </w:rPr>
    </w:lvl>
    <w:lvl w:ilvl="1" w:tplc="F9B2D19E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2A8CB53A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E58CD256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A99670F6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1A6E5EDA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52F88402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CB58AEBA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9476E754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3" w15:restartNumberingAfterBreak="0">
    <w:nsid w:val="603E72E9"/>
    <w:multiLevelType w:val="hybridMultilevel"/>
    <w:tmpl w:val="7FA20ACE"/>
    <w:lvl w:ilvl="0" w:tplc="68F4E8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63061E8F"/>
    <w:multiLevelType w:val="hybridMultilevel"/>
    <w:tmpl w:val="E70427D2"/>
    <w:lvl w:ilvl="0" w:tplc="041A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5110737"/>
    <w:multiLevelType w:val="multilevel"/>
    <w:tmpl w:val="156C49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6" w15:restartNumberingAfterBreak="0">
    <w:nsid w:val="66FF028E"/>
    <w:multiLevelType w:val="hybridMultilevel"/>
    <w:tmpl w:val="84BA5FF2"/>
    <w:lvl w:ilvl="0" w:tplc="07A6BA32">
      <w:start w:val="5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89D0A15"/>
    <w:multiLevelType w:val="multilevel"/>
    <w:tmpl w:val="9B208668"/>
    <w:lvl w:ilvl="0">
      <w:start w:val="1"/>
      <w:numFmt w:val="none"/>
      <w:lvlText w:val="I.3.3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8" w15:restartNumberingAfterBreak="0">
    <w:nsid w:val="69886406"/>
    <w:multiLevelType w:val="multilevel"/>
    <w:tmpl w:val="C3F4E976"/>
    <w:lvl w:ilvl="0">
      <w:start w:val="1"/>
      <w:numFmt w:val="decimal"/>
      <w:lvlRestart w:val="0"/>
      <w:pStyle w:val="ListNumber"/>
      <w:lvlText w:val="(%1)"/>
      <w:lvlJc w:val="left"/>
      <w:pPr>
        <w:tabs>
          <w:tab w:val="num" w:pos="709"/>
        </w:tabs>
        <w:ind w:left="709" w:hanging="709"/>
      </w:pPr>
      <w:rPr>
        <w:rFonts w:cs="Times New Roman"/>
      </w:rPr>
    </w:lvl>
    <w:lvl w:ilvl="1">
      <w:start w:val="1"/>
      <w:numFmt w:val="lowerLetter"/>
      <w:pStyle w:val="ListNumber"/>
      <w:lvlText w:val="(%2)"/>
      <w:lvlJc w:val="left"/>
      <w:pPr>
        <w:tabs>
          <w:tab w:val="num" w:pos="1417"/>
        </w:tabs>
        <w:ind w:left="1417" w:hanging="708"/>
      </w:pPr>
      <w:rPr>
        <w:rFonts w:cs="Times New Roman"/>
      </w:rPr>
    </w:lvl>
    <w:lvl w:ilvl="2">
      <w:start w:val="1"/>
      <w:numFmt w:val="bullet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/>
      </w:rPr>
    </w:lvl>
    <w:lvl w:ilvl="3">
      <w:start w:val="1"/>
      <w:numFmt w:val="bullet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49" w15:restartNumberingAfterBreak="0">
    <w:nsid w:val="698C7384"/>
    <w:multiLevelType w:val="hybridMultilevel"/>
    <w:tmpl w:val="74985094"/>
    <w:lvl w:ilvl="0" w:tplc="041A0001">
      <w:start w:val="8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6FE85D68"/>
    <w:multiLevelType w:val="hybridMultilevel"/>
    <w:tmpl w:val="D256A8F6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00A0BAA"/>
    <w:multiLevelType w:val="hybridMultilevel"/>
    <w:tmpl w:val="5B08D9C6"/>
    <w:lvl w:ilvl="0" w:tplc="041A0017">
      <w:start w:val="1"/>
      <w:numFmt w:val="lowerLetter"/>
      <w:lvlText w:val="%1)"/>
      <w:lvlJc w:val="left"/>
      <w:pPr>
        <w:ind w:left="780" w:hanging="360"/>
      </w:pPr>
    </w:lvl>
    <w:lvl w:ilvl="1" w:tplc="041A0019" w:tentative="1">
      <w:start w:val="1"/>
      <w:numFmt w:val="lowerLetter"/>
      <w:lvlText w:val="%2."/>
      <w:lvlJc w:val="left"/>
      <w:pPr>
        <w:ind w:left="1500" w:hanging="360"/>
      </w:pPr>
    </w:lvl>
    <w:lvl w:ilvl="2" w:tplc="041A001B" w:tentative="1">
      <w:start w:val="1"/>
      <w:numFmt w:val="lowerRoman"/>
      <w:lvlText w:val="%3."/>
      <w:lvlJc w:val="right"/>
      <w:pPr>
        <w:ind w:left="2220" w:hanging="180"/>
      </w:pPr>
    </w:lvl>
    <w:lvl w:ilvl="3" w:tplc="041A000F" w:tentative="1">
      <w:start w:val="1"/>
      <w:numFmt w:val="decimal"/>
      <w:lvlText w:val="%4."/>
      <w:lvlJc w:val="left"/>
      <w:pPr>
        <w:ind w:left="2940" w:hanging="360"/>
      </w:pPr>
    </w:lvl>
    <w:lvl w:ilvl="4" w:tplc="041A0019" w:tentative="1">
      <w:start w:val="1"/>
      <w:numFmt w:val="lowerLetter"/>
      <w:lvlText w:val="%5."/>
      <w:lvlJc w:val="left"/>
      <w:pPr>
        <w:ind w:left="3660" w:hanging="360"/>
      </w:pPr>
    </w:lvl>
    <w:lvl w:ilvl="5" w:tplc="041A001B" w:tentative="1">
      <w:start w:val="1"/>
      <w:numFmt w:val="lowerRoman"/>
      <w:lvlText w:val="%6."/>
      <w:lvlJc w:val="right"/>
      <w:pPr>
        <w:ind w:left="4380" w:hanging="180"/>
      </w:pPr>
    </w:lvl>
    <w:lvl w:ilvl="6" w:tplc="041A000F" w:tentative="1">
      <w:start w:val="1"/>
      <w:numFmt w:val="decimal"/>
      <w:lvlText w:val="%7."/>
      <w:lvlJc w:val="left"/>
      <w:pPr>
        <w:ind w:left="5100" w:hanging="360"/>
      </w:pPr>
    </w:lvl>
    <w:lvl w:ilvl="7" w:tplc="041A0019" w:tentative="1">
      <w:start w:val="1"/>
      <w:numFmt w:val="lowerLetter"/>
      <w:lvlText w:val="%8."/>
      <w:lvlJc w:val="left"/>
      <w:pPr>
        <w:ind w:left="5820" w:hanging="360"/>
      </w:pPr>
    </w:lvl>
    <w:lvl w:ilvl="8" w:tplc="041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52" w15:restartNumberingAfterBreak="0">
    <w:nsid w:val="71EA7F18"/>
    <w:multiLevelType w:val="multilevel"/>
    <w:tmpl w:val="AF34F6CE"/>
    <w:lvl w:ilvl="0">
      <w:start w:val="1"/>
      <w:numFmt w:val="none"/>
      <w:lvlText w:val="I.3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53" w15:restartNumberingAfterBreak="0">
    <w:nsid w:val="724E5FB6"/>
    <w:multiLevelType w:val="hybridMultilevel"/>
    <w:tmpl w:val="15F017CC"/>
    <w:lvl w:ilvl="0" w:tplc="041A0017">
      <w:start w:val="1"/>
      <w:numFmt w:val="lowerLetter"/>
      <w:lvlText w:val="%1)"/>
      <w:lvlJc w:val="left"/>
      <w:pPr>
        <w:ind w:left="720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2FF68C6"/>
    <w:multiLevelType w:val="multilevel"/>
    <w:tmpl w:val="7A62A07C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5" w15:restartNumberingAfterBreak="0">
    <w:nsid w:val="79E522C6"/>
    <w:multiLevelType w:val="hybridMultilevel"/>
    <w:tmpl w:val="D8107F48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7A07362D"/>
    <w:multiLevelType w:val="multilevel"/>
    <w:tmpl w:val="B442ED6C"/>
    <w:lvl w:ilvl="0">
      <w:start w:val="1"/>
      <w:numFmt w:val="none"/>
      <w:lvlText w:val="II.4.14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57" w15:restartNumberingAfterBreak="0">
    <w:nsid w:val="7BC03D37"/>
    <w:multiLevelType w:val="hybridMultilevel"/>
    <w:tmpl w:val="593CD792"/>
    <w:lvl w:ilvl="0" w:tplc="68F4E81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HAns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8" w15:restartNumberingAfterBreak="0">
    <w:nsid w:val="7E74051C"/>
    <w:multiLevelType w:val="multilevel"/>
    <w:tmpl w:val="BCF0F320"/>
    <w:lvl w:ilvl="0">
      <w:start w:val="1"/>
      <w:numFmt w:val="none"/>
      <w:lvlText w:val="II.4.16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3"/>
  </w:num>
  <w:num w:numId="2">
    <w:abstractNumId w:val="22"/>
  </w:num>
  <w:num w:numId="3">
    <w:abstractNumId w:val="4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</w:num>
  <w:num w:numId="5">
    <w:abstractNumId w:val="6"/>
  </w:num>
  <w:num w:numId="6">
    <w:abstractNumId w:val="32"/>
  </w:num>
  <w:num w:numId="7">
    <w:abstractNumId w:val="39"/>
  </w:num>
  <w:num w:numId="8">
    <w:abstractNumId w:val="33"/>
  </w:num>
  <w:num w:numId="9">
    <w:abstractNumId w:val="5"/>
  </w:num>
  <w:num w:numId="10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1"/>
  </w:num>
  <w:num w:numId="12">
    <w:abstractNumId w:val="46"/>
  </w:num>
  <w:num w:numId="13">
    <w:abstractNumId w:val="43"/>
  </w:num>
  <w:num w:numId="14">
    <w:abstractNumId w:val="28"/>
  </w:num>
  <w:num w:numId="15">
    <w:abstractNumId w:val="35"/>
  </w:num>
  <w:num w:numId="16">
    <w:abstractNumId w:val="40"/>
  </w:num>
  <w:num w:numId="17">
    <w:abstractNumId w:val="17"/>
  </w:num>
  <w:num w:numId="18">
    <w:abstractNumId w:val="27"/>
  </w:num>
  <w:num w:numId="19">
    <w:abstractNumId w:val="16"/>
  </w:num>
  <w:num w:numId="20">
    <w:abstractNumId w:val="52"/>
  </w:num>
  <w:num w:numId="21">
    <w:abstractNumId w:val="25"/>
  </w:num>
  <w:num w:numId="22">
    <w:abstractNumId w:val="7"/>
  </w:num>
  <w:num w:numId="23">
    <w:abstractNumId w:val="50"/>
  </w:num>
  <w:num w:numId="24">
    <w:abstractNumId w:val="31"/>
  </w:num>
  <w:num w:numId="25">
    <w:abstractNumId w:val="18"/>
  </w:num>
  <w:num w:numId="26">
    <w:abstractNumId w:val="1"/>
  </w:num>
  <w:num w:numId="27">
    <w:abstractNumId w:val="38"/>
  </w:num>
  <w:num w:numId="28">
    <w:abstractNumId w:val="37"/>
  </w:num>
  <w:num w:numId="29">
    <w:abstractNumId w:val="47"/>
  </w:num>
  <w:num w:numId="30">
    <w:abstractNumId w:val="26"/>
  </w:num>
  <w:num w:numId="31">
    <w:abstractNumId w:val="34"/>
  </w:num>
  <w:num w:numId="32">
    <w:abstractNumId w:val="58"/>
  </w:num>
  <w:num w:numId="33">
    <w:abstractNumId w:val="56"/>
  </w:num>
  <w:num w:numId="34">
    <w:abstractNumId w:val="20"/>
  </w:num>
  <w:num w:numId="35">
    <w:abstractNumId w:val="8"/>
  </w:num>
  <w:num w:numId="36">
    <w:abstractNumId w:val="36"/>
  </w:num>
  <w:num w:numId="37">
    <w:abstractNumId w:val="55"/>
  </w:num>
  <w:num w:numId="3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4"/>
  </w:num>
  <w:num w:numId="40">
    <w:abstractNumId w:val="53"/>
  </w:num>
  <w:num w:numId="41">
    <w:abstractNumId w:val="11"/>
  </w:num>
  <w:num w:numId="42">
    <w:abstractNumId w:val="51"/>
  </w:num>
  <w:num w:numId="43">
    <w:abstractNumId w:val="29"/>
  </w:num>
  <w:num w:numId="44">
    <w:abstractNumId w:val="9"/>
  </w:num>
  <w:num w:numId="45">
    <w:abstractNumId w:val="54"/>
  </w:num>
  <w:num w:numId="46">
    <w:abstractNumId w:val="2"/>
  </w:num>
  <w:num w:numId="47">
    <w:abstractNumId w:val="30"/>
  </w:num>
  <w:num w:numId="48">
    <w:abstractNumId w:val="19"/>
  </w:num>
  <w:num w:numId="49">
    <w:abstractNumId w:val="57"/>
  </w:num>
  <w:num w:numId="50">
    <w:abstractNumId w:val="3"/>
  </w:num>
  <w:num w:numId="51">
    <w:abstractNumId w:val="21"/>
  </w:num>
  <w:num w:numId="52">
    <w:abstractNumId w:val="15"/>
  </w:num>
  <w:num w:numId="53">
    <w:abstractNumId w:val="23"/>
  </w:num>
  <w:num w:numId="54">
    <w:abstractNumId w:val="45"/>
  </w:num>
  <w:num w:numId="5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0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2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3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4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5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6">
    <w:abstractNumId w:val="10"/>
  </w:num>
  <w:num w:numId="67">
    <w:abstractNumId w:val="49"/>
  </w:num>
  <w:num w:numId="68">
    <w:abstractNumId w:val="44"/>
  </w:num>
  <w:num w:numId="69">
    <w:abstractNumId w:val="4"/>
    <w:lvlOverride w:ilvl="0">
      <w:startOverride w:val="1"/>
    </w:lvlOverride>
  </w:num>
  <w:numIdMacAtCleanup w:val="6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stylePaneFormatFilter w:val="0801" w:allStyles="1" w:customStyles="0" w:latentStyles="0" w:stylesInUse="0" w:headingStyles="0" w:numberingStyles="0" w:tableStyles="0" w:directFormattingOnRuns="0" w:directFormattingOnParagraphs="0" w:directFormattingOnNumbering="0" w:directFormattingOnTables="1" w:clearFormatting="0" w:top3HeadingStyles="0" w:visibleStyles="0" w:alternateStyleNames="0"/>
  <w:defaultTabStop w:val="720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170E"/>
    <w:rsid w:val="00001617"/>
    <w:rsid w:val="00001666"/>
    <w:rsid w:val="0000183D"/>
    <w:rsid w:val="00001B0E"/>
    <w:rsid w:val="00001ED8"/>
    <w:rsid w:val="0000247E"/>
    <w:rsid w:val="000025D2"/>
    <w:rsid w:val="00002E1E"/>
    <w:rsid w:val="000035BF"/>
    <w:rsid w:val="00003F4E"/>
    <w:rsid w:val="00003F75"/>
    <w:rsid w:val="00003FFB"/>
    <w:rsid w:val="00004922"/>
    <w:rsid w:val="00004B94"/>
    <w:rsid w:val="00004CA3"/>
    <w:rsid w:val="00004CE9"/>
    <w:rsid w:val="00004F55"/>
    <w:rsid w:val="00005487"/>
    <w:rsid w:val="000061A3"/>
    <w:rsid w:val="00006645"/>
    <w:rsid w:val="000066D6"/>
    <w:rsid w:val="000067F8"/>
    <w:rsid w:val="00006979"/>
    <w:rsid w:val="00006F5A"/>
    <w:rsid w:val="0000790A"/>
    <w:rsid w:val="0001073D"/>
    <w:rsid w:val="000108EE"/>
    <w:rsid w:val="00010CA1"/>
    <w:rsid w:val="0001106A"/>
    <w:rsid w:val="0001145F"/>
    <w:rsid w:val="000118E3"/>
    <w:rsid w:val="00011D82"/>
    <w:rsid w:val="00012437"/>
    <w:rsid w:val="000129C1"/>
    <w:rsid w:val="000137D3"/>
    <w:rsid w:val="00014F31"/>
    <w:rsid w:val="00014FAD"/>
    <w:rsid w:val="000152E4"/>
    <w:rsid w:val="0001534D"/>
    <w:rsid w:val="000154F2"/>
    <w:rsid w:val="00015523"/>
    <w:rsid w:val="0001561E"/>
    <w:rsid w:val="00015C04"/>
    <w:rsid w:val="0001628A"/>
    <w:rsid w:val="0001637E"/>
    <w:rsid w:val="00017071"/>
    <w:rsid w:val="000176C4"/>
    <w:rsid w:val="00017977"/>
    <w:rsid w:val="00017DA0"/>
    <w:rsid w:val="0002029B"/>
    <w:rsid w:val="0002159E"/>
    <w:rsid w:val="000215E1"/>
    <w:rsid w:val="00021880"/>
    <w:rsid w:val="000219D2"/>
    <w:rsid w:val="00021FFD"/>
    <w:rsid w:val="00022285"/>
    <w:rsid w:val="0002234D"/>
    <w:rsid w:val="00022871"/>
    <w:rsid w:val="00022B6C"/>
    <w:rsid w:val="000238C5"/>
    <w:rsid w:val="00023ADA"/>
    <w:rsid w:val="0002425C"/>
    <w:rsid w:val="00024AB3"/>
    <w:rsid w:val="00024EA6"/>
    <w:rsid w:val="000255F7"/>
    <w:rsid w:val="00025644"/>
    <w:rsid w:val="00025664"/>
    <w:rsid w:val="0002606A"/>
    <w:rsid w:val="00026B3A"/>
    <w:rsid w:val="0002745A"/>
    <w:rsid w:val="00027B3E"/>
    <w:rsid w:val="000302D4"/>
    <w:rsid w:val="0003079C"/>
    <w:rsid w:val="00030B8F"/>
    <w:rsid w:val="00030CED"/>
    <w:rsid w:val="00030D73"/>
    <w:rsid w:val="00031049"/>
    <w:rsid w:val="00032609"/>
    <w:rsid w:val="00032780"/>
    <w:rsid w:val="000329A4"/>
    <w:rsid w:val="00032CB9"/>
    <w:rsid w:val="00032D0A"/>
    <w:rsid w:val="00032D2F"/>
    <w:rsid w:val="000332DB"/>
    <w:rsid w:val="0003334E"/>
    <w:rsid w:val="000340A9"/>
    <w:rsid w:val="000349C4"/>
    <w:rsid w:val="00034F30"/>
    <w:rsid w:val="00035833"/>
    <w:rsid w:val="0003602E"/>
    <w:rsid w:val="000361D5"/>
    <w:rsid w:val="000367A6"/>
    <w:rsid w:val="0003723A"/>
    <w:rsid w:val="00037667"/>
    <w:rsid w:val="00037AF4"/>
    <w:rsid w:val="00037C29"/>
    <w:rsid w:val="0004046D"/>
    <w:rsid w:val="00040C50"/>
    <w:rsid w:val="00041123"/>
    <w:rsid w:val="00042191"/>
    <w:rsid w:val="00042733"/>
    <w:rsid w:val="000428FB"/>
    <w:rsid w:val="00042BAA"/>
    <w:rsid w:val="00043246"/>
    <w:rsid w:val="0004341C"/>
    <w:rsid w:val="00043424"/>
    <w:rsid w:val="000435DF"/>
    <w:rsid w:val="00043714"/>
    <w:rsid w:val="00043968"/>
    <w:rsid w:val="00043B22"/>
    <w:rsid w:val="00043DCB"/>
    <w:rsid w:val="00043DDA"/>
    <w:rsid w:val="00043F1A"/>
    <w:rsid w:val="000441BD"/>
    <w:rsid w:val="000449C4"/>
    <w:rsid w:val="00044C24"/>
    <w:rsid w:val="000456F3"/>
    <w:rsid w:val="00045E42"/>
    <w:rsid w:val="00045F22"/>
    <w:rsid w:val="000469A1"/>
    <w:rsid w:val="00047013"/>
    <w:rsid w:val="000475BE"/>
    <w:rsid w:val="000501B3"/>
    <w:rsid w:val="0005053B"/>
    <w:rsid w:val="00051374"/>
    <w:rsid w:val="00051390"/>
    <w:rsid w:val="000516F2"/>
    <w:rsid w:val="00051842"/>
    <w:rsid w:val="00051D4A"/>
    <w:rsid w:val="000526D8"/>
    <w:rsid w:val="000528AF"/>
    <w:rsid w:val="000529CD"/>
    <w:rsid w:val="000544B1"/>
    <w:rsid w:val="000553D3"/>
    <w:rsid w:val="00055531"/>
    <w:rsid w:val="000555FE"/>
    <w:rsid w:val="00055D73"/>
    <w:rsid w:val="000560B3"/>
    <w:rsid w:val="000561A4"/>
    <w:rsid w:val="00056F34"/>
    <w:rsid w:val="00057250"/>
    <w:rsid w:val="000572A2"/>
    <w:rsid w:val="000576D1"/>
    <w:rsid w:val="000601DD"/>
    <w:rsid w:val="0006022F"/>
    <w:rsid w:val="0006063D"/>
    <w:rsid w:val="000607AA"/>
    <w:rsid w:val="000609F8"/>
    <w:rsid w:val="00060A85"/>
    <w:rsid w:val="000614F4"/>
    <w:rsid w:val="0006173E"/>
    <w:rsid w:val="00061ADD"/>
    <w:rsid w:val="00061BAC"/>
    <w:rsid w:val="0006234C"/>
    <w:rsid w:val="000623B9"/>
    <w:rsid w:val="00062A44"/>
    <w:rsid w:val="00062C7D"/>
    <w:rsid w:val="00062D63"/>
    <w:rsid w:val="00062DA2"/>
    <w:rsid w:val="00063B80"/>
    <w:rsid w:val="00063DC8"/>
    <w:rsid w:val="00063EEF"/>
    <w:rsid w:val="00064194"/>
    <w:rsid w:val="00064E49"/>
    <w:rsid w:val="00065EC4"/>
    <w:rsid w:val="0006646F"/>
    <w:rsid w:val="0006695D"/>
    <w:rsid w:val="0006696F"/>
    <w:rsid w:val="000669AA"/>
    <w:rsid w:val="00066FCE"/>
    <w:rsid w:val="00067D09"/>
    <w:rsid w:val="00067E72"/>
    <w:rsid w:val="00070636"/>
    <w:rsid w:val="00070E03"/>
    <w:rsid w:val="00070F92"/>
    <w:rsid w:val="000713F2"/>
    <w:rsid w:val="000715F1"/>
    <w:rsid w:val="00072501"/>
    <w:rsid w:val="00072ACC"/>
    <w:rsid w:val="00072C09"/>
    <w:rsid w:val="00072D60"/>
    <w:rsid w:val="00072EE7"/>
    <w:rsid w:val="000736CF"/>
    <w:rsid w:val="00073875"/>
    <w:rsid w:val="00073A1E"/>
    <w:rsid w:val="00073CF6"/>
    <w:rsid w:val="0007415F"/>
    <w:rsid w:val="0007443A"/>
    <w:rsid w:val="00074569"/>
    <w:rsid w:val="00075801"/>
    <w:rsid w:val="00075F4E"/>
    <w:rsid w:val="00076066"/>
    <w:rsid w:val="00077C09"/>
    <w:rsid w:val="00080278"/>
    <w:rsid w:val="000803E3"/>
    <w:rsid w:val="00080717"/>
    <w:rsid w:val="00080DDB"/>
    <w:rsid w:val="00080E44"/>
    <w:rsid w:val="000817D0"/>
    <w:rsid w:val="00081D0B"/>
    <w:rsid w:val="000827F5"/>
    <w:rsid w:val="000832AD"/>
    <w:rsid w:val="000834FA"/>
    <w:rsid w:val="00083D0E"/>
    <w:rsid w:val="00084124"/>
    <w:rsid w:val="00084227"/>
    <w:rsid w:val="000843BA"/>
    <w:rsid w:val="0008448F"/>
    <w:rsid w:val="0008518A"/>
    <w:rsid w:val="00085473"/>
    <w:rsid w:val="000856FA"/>
    <w:rsid w:val="00085847"/>
    <w:rsid w:val="00085C07"/>
    <w:rsid w:val="00085F30"/>
    <w:rsid w:val="00086E82"/>
    <w:rsid w:val="0008702F"/>
    <w:rsid w:val="000870B2"/>
    <w:rsid w:val="000873F5"/>
    <w:rsid w:val="00087BAA"/>
    <w:rsid w:val="00087E2C"/>
    <w:rsid w:val="00087F18"/>
    <w:rsid w:val="00090CE0"/>
    <w:rsid w:val="00091A4F"/>
    <w:rsid w:val="00092340"/>
    <w:rsid w:val="00092A72"/>
    <w:rsid w:val="00093412"/>
    <w:rsid w:val="00093AE6"/>
    <w:rsid w:val="00093B2A"/>
    <w:rsid w:val="00093C8E"/>
    <w:rsid w:val="000948A1"/>
    <w:rsid w:val="000948FA"/>
    <w:rsid w:val="00094D59"/>
    <w:rsid w:val="00094EC0"/>
    <w:rsid w:val="000953CA"/>
    <w:rsid w:val="0009549D"/>
    <w:rsid w:val="000954A4"/>
    <w:rsid w:val="0009550F"/>
    <w:rsid w:val="000958AE"/>
    <w:rsid w:val="000976DE"/>
    <w:rsid w:val="000978C4"/>
    <w:rsid w:val="000A00BC"/>
    <w:rsid w:val="000A02C6"/>
    <w:rsid w:val="000A098F"/>
    <w:rsid w:val="000A2570"/>
    <w:rsid w:val="000A2A60"/>
    <w:rsid w:val="000A2BB7"/>
    <w:rsid w:val="000A2E82"/>
    <w:rsid w:val="000A3303"/>
    <w:rsid w:val="000A3A34"/>
    <w:rsid w:val="000A4442"/>
    <w:rsid w:val="000A47B4"/>
    <w:rsid w:val="000A4908"/>
    <w:rsid w:val="000A4AF4"/>
    <w:rsid w:val="000A4B75"/>
    <w:rsid w:val="000A53E4"/>
    <w:rsid w:val="000A59D7"/>
    <w:rsid w:val="000A6097"/>
    <w:rsid w:val="000A64EB"/>
    <w:rsid w:val="000A6521"/>
    <w:rsid w:val="000A65C8"/>
    <w:rsid w:val="000A6B92"/>
    <w:rsid w:val="000A7191"/>
    <w:rsid w:val="000A72BA"/>
    <w:rsid w:val="000A7465"/>
    <w:rsid w:val="000A797F"/>
    <w:rsid w:val="000A7BBB"/>
    <w:rsid w:val="000B03BA"/>
    <w:rsid w:val="000B0489"/>
    <w:rsid w:val="000B0814"/>
    <w:rsid w:val="000B0DE3"/>
    <w:rsid w:val="000B0E74"/>
    <w:rsid w:val="000B0F66"/>
    <w:rsid w:val="000B1103"/>
    <w:rsid w:val="000B16DC"/>
    <w:rsid w:val="000B1E8E"/>
    <w:rsid w:val="000B2701"/>
    <w:rsid w:val="000B329D"/>
    <w:rsid w:val="000B3902"/>
    <w:rsid w:val="000B435F"/>
    <w:rsid w:val="000B44C6"/>
    <w:rsid w:val="000B470A"/>
    <w:rsid w:val="000B49C2"/>
    <w:rsid w:val="000B4C93"/>
    <w:rsid w:val="000B4E48"/>
    <w:rsid w:val="000B51ED"/>
    <w:rsid w:val="000B6A9A"/>
    <w:rsid w:val="000B6AE9"/>
    <w:rsid w:val="000B6FF0"/>
    <w:rsid w:val="000B7129"/>
    <w:rsid w:val="000B7356"/>
    <w:rsid w:val="000B7ABD"/>
    <w:rsid w:val="000B7EDE"/>
    <w:rsid w:val="000C02D3"/>
    <w:rsid w:val="000C05C5"/>
    <w:rsid w:val="000C1520"/>
    <w:rsid w:val="000C1BC4"/>
    <w:rsid w:val="000C1C4B"/>
    <w:rsid w:val="000C25D3"/>
    <w:rsid w:val="000C369F"/>
    <w:rsid w:val="000C3A32"/>
    <w:rsid w:val="000C3CE1"/>
    <w:rsid w:val="000C54AA"/>
    <w:rsid w:val="000C5756"/>
    <w:rsid w:val="000C583D"/>
    <w:rsid w:val="000C5885"/>
    <w:rsid w:val="000C58C3"/>
    <w:rsid w:val="000C5B59"/>
    <w:rsid w:val="000C5C1D"/>
    <w:rsid w:val="000C5DD3"/>
    <w:rsid w:val="000C6025"/>
    <w:rsid w:val="000C61FD"/>
    <w:rsid w:val="000C6F56"/>
    <w:rsid w:val="000C72DF"/>
    <w:rsid w:val="000C75A5"/>
    <w:rsid w:val="000C7693"/>
    <w:rsid w:val="000C7C21"/>
    <w:rsid w:val="000C7F99"/>
    <w:rsid w:val="000D0E7F"/>
    <w:rsid w:val="000D17C0"/>
    <w:rsid w:val="000D2298"/>
    <w:rsid w:val="000D288A"/>
    <w:rsid w:val="000D294C"/>
    <w:rsid w:val="000D42D4"/>
    <w:rsid w:val="000D45C7"/>
    <w:rsid w:val="000D4AD0"/>
    <w:rsid w:val="000D52C9"/>
    <w:rsid w:val="000D5766"/>
    <w:rsid w:val="000D58EE"/>
    <w:rsid w:val="000D6133"/>
    <w:rsid w:val="000D627E"/>
    <w:rsid w:val="000D6B7A"/>
    <w:rsid w:val="000D7516"/>
    <w:rsid w:val="000D77AD"/>
    <w:rsid w:val="000D781E"/>
    <w:rsid w:val="000E0189"/>
    <w:rsid w:val="000E023F"/>
    <w:rsid w:val="000E0388"/>
    <w:rsid w:val="000E039E"/>
    <w:rsid w:val="000E0E9C"/>
    <w:rsid w:val="000E1DBF"/>
    <w:rsid w:val="000E1E91"/>
    <w:rsid w:val="000E220B"/>
    <w:rsid w:val="000E293E"/>
    <w:rsid w:val="000E2F5B"/>
    <w:rsid w:val="000E3378"/>
    <w:rsid w:val="000E38A1"/>
    <w:rsid w:val="000E3F62"/>
    <w:rsid w:val="000E4098"/>
    <w:rsid w:val="000E442A"/>
    <w:rsid w:val="000E44A3"/>
    <w:rsid w:val="000E4CDD"/>
    <w:rsid w:val="000E4D84"/>
    <w:rsid w:val="000E515B"/>
    <w:rsid w:val="000E55EA"/>
    <w:rsid w:val="000E573B"/>
    <w:rsid w:val="000E5964"/>
    <w:rsid w:val="000E627E"/>
    <w:rsid w:val="000E62E5"/>
    <w:rsid w:val="000E74C1"/>
    <w:rsid w:val="000E7DB9"/>
    <w:rsid w:val="000F01DA"/>
    <w:rsid w:val="000F03AB"/>
    <w:rsid w:val="000F05B0"/>
    <w:rsid w:val="000F0741"/>
    <w:rsid w:val="000F078F"/>
    <w:rsid w:val="000F09C8"/>
    <w:rsid w:val="000F0D99"/>
    <w:rsid w:val="000F0EBD"/>
    <w:rsid w:val="000F1814"/>
    <w:rsid w:val="000F1B55"/>
    <w:rsid w:val="000F1F2F"/>
    <w:rsid w:val="000F2261"/>
    <w:rsid w:val="000F2E29"/>
    <w:rsid w:val="000F2F40"/>
    <w:rsid w:val="000F309D"/>
    <w:rsid w:val="000F36D9"/>
    <w:rsid w:val="000F4CAB"/>
    <w:rsid w:val="000F5007"/>
    <w:rsid w:val="000F517C"/>
    <w:rsid w:val="000F55EE"/>
    <w:rsid w:val="000F6679"/>
    <w:rsid w:val="000F69BC"/>
    <w:rsid w:val="000F7014"/>
    <w:rsid w:val="000F7BAF"/>
    <w:rsid w:val="000F7F38"/>
    <w:rsid w:val="000F7F92"/>
    <w:rsid w:val="00100014"/>
    <w:rsid w:val="001004C0"/>
    <w:rsid w:val="001008D0"/>
    <w:rsid w:val="00100DD1"/>
    <w:rsid w:val="0010110A"/>
    <w:rsid w:val="00101823"/>
    <w:rsid w:val="001018BA"/>
    <w:rsid w:val="001019A9"/>
    <w:rsid w:val="00101E7C"/>
    <w:rsid w:val="00102013"/>
    <w:rsid w:val="001024C0"/>
    <w:rsid w:val="001026D6"/>
    <w:rsid w:val="0010291B"/>
    <w:rsid w:val="00102B9E"/>
    <w:rsid w:val="00102FE1"/>
    <w:rsid w:val="00103210"/>
    <w:rsid w:val="00103D12"/>
    <w:rsid w:val="001045D3"/>
    <w:rsid w:val="001048D1"/>
    <w:rsid w:val="00104912"/>
    <w:rsid w:val="00104DF8"/>
    <w:rsid w:val="00105466"/>
    <w:rsid w:val="0010561E"/>
    <w:rsid w:val="001057D1"/>
    <w:rsid w:val="0010596F"/>
    <w:rsid w:val="00105E52"/>
    <w:rsid w:val="00105EC7"/>
    <w:rsid w:val="001064F1"/>
    <w:rsid w:val="00106ADD"/>
    <w:rsid w:val="00107690"/>
    <w:rsid w:val="00107886"/>
    <w:rsid w:val="00107A02"/>
    <w:rsid w:val="00107CEF"/>
    <w:rsid w:val="001113D7"/>
    <w:rsid w:val="00112055"/>
    <w:rsid w:val="0011257F"/>
    <w:rsid w:val="0011282C"/>
    <w:rsid w:val="00112D00"/>
    <w:rsid w:val="00113E57"/>
    <w:rsid w:val="001143AE"/>
    <w:rsid w:val="001143F6"/>
    <w:rsid w:val="0011477B"/>
    <w:rsid w:val="001148B6"/>
    <w:rsid w:val="001149C1"/>
    <w:rsid w:val="00114B43"/>
    <w:rsid w:val="00114C2B"/>
    <w:rsid w:val="00115539"/>
    <w:rsid w:val="0011557D"/>
    <w:rsid w:val="00115C80"/>
    <w:rsid w:val="00116008"/>
    <w:rsid w:val="0011625E"/>
    <w:rsid w:val="0011740E"/>
    <w:rsid w:val="00117489"/>
    <w:rsid w:val="00117779"/>
    <w:rsid w:val="001177FA"/>
    <w:rsid w:val="00117962"/>
    <w:rsid w:val="00117EEF"/>
    <w:rsid w:val="00117FEF"/>
    <w:rsid w:val="00121285"/>
    <w:rsid w:val="001214E7"/>
    <w:rsid w:val="00121D46"/>
    <w:rsid w:val="00121E28"/>
    <w:rsid w:val="001221EF"/>
    <w:rsid w:val="001222F9"/>
    <w:rsid w:val="001226F4"/>
    <w:rsid w:val="0012274A"/>
    <w:rsid w:val="0012296D"/>
    <w:rsid w:val="00122AF4"/>
    <w:rsid w:val="00122B93"/>
    <w:rsid w:val="00122EA5"/>
    <w:rsid w:val="00123120"/>
    <w:rsid w:val="001235EF"/>
    <w:rsid w:val="001237A6"/>
    <w:rsid w:val="00123D05"/>
    <w:rsid w:val="00123EB0"/>
    <w:rsid w:val="00123F12"/>
    <w:rsid w:val="00124309"/>
    <w:rsid w:val="00124ABB"/>
    <w:rsid w:val="00124AE4"/>
    <w:rsid w:val="00125129"/>
    <w:rsid w:val="001251CE"/>
    <w:rsid w:val="00125D49"/>
    <w:rsid w:val="00125F3D"/>
    <w:rsid w:val="001261E4"/>
    <w:rsid w:val="001262C3"/>
    <w:rsid w:val="00126481"/>
    <w:rsid w:val="00126971"/>
    <w:rsid w:val="0012775D"/>
    <w:rsid w:val="00127D95"/>
    <w:rsid w:val="00130112"/>
    <w:rsid w:val="001303B2"/>
    <w:rsid w:val="00130448"/>
    <w:rsid w:val="001304F2"/>
    <w:rsid w:val="00130D0A"/>
    <w:rsid w:val="0013107B"/>
    <w:rsid w:val="001310B8"/>
    <w:rsid w:val="0013131A"/>
    <w:rsid w:val="001314C1"/>
    <w:rsid w:val="00131842"/>
    <w:rsid w:val="00131CC3"/>
    <w:rsid w:val="00132056"/>
    <w:rsid w:val="00132198"/>
    <w:rsid w:val="00132AF0"/>
    <w:rsid w:val="00132FE0"/>
    <w:rsid w:val="00133135"/>
    <w:rsid w:val="00133555"/>
    <w:rsid w:val="00133E65"/>
    <w:rsid w:val="00133E96"/>
    <w:rsid w:val="001342FE"/>
    <w:rsid w:val="00134753"/>
    <w:rsid w:val="001355EB"/>
    <w:rsid w:val="00135B01"/>
    <w:rsid w:val="00135B47"/>
    <w:rsid w:val="00135C12"/>
    <w:rsid w:val="00135CFB"/>
    <w:rsid w:val="0013693F"/>
    <w:rsid w:val="00136C16"/>
    <w:rsid w:val="00136C56"/>
    <w:rsid w:val="0013705E"/>
    <w:rsid w:val="00137B0D"/>
    <w:rsid w:val="00137CC7"/>
    <w:rsid w:val="00140016"/>
    <w:rsid w:val="00140D10"/>
    <w:rsid w:val="00141065"/>
    <w:rsid w:val="00141469"/>
    <w:rsid w:val="001419D2"/>
    <w:rsid w:val="00141CFA"/>
    <w:rsid w:val="0014245F"/>
    <w:rsid w:val="00142D6B"/>
    <w:rsid w:val="00143F5C"/>
    <w:rsid w:val="0014405C"/>
    <w:rsid w:val="001442FD"/>
    <w:rsid w:val="00145922"/>
    <w:rsid w:val="001469DF"/>
    <w:rsid w:val="00146CEC"/>
    <w:rsid w:val="001470D8"/>
    <w:rsid w:val="001472CD"/>
    <w:rsid w:val="001509A9"/>
    <w:rsid w:val="00151872"/>
    <w:rsid w:val="00151B23"/>
    <w:rsid w:val="0015277B"/>
    <w:rsid w:val="00152EA7"/>
    <w:rsid w:val="00153385"/>
    <w:rsid w:val="001533C7"/>
    <w:rsid w:val="001534D0"/>
    <w:rsid w:val="00153A92"/>
    <w:rsid w:val="00153B39"/>
    <w:rsid w:val="00154194"/>
    <w:rsid w:val="00155038"/>
    <w:rsid w:val="001555E7"/>
    <w:rsid w:val="001557FB"/>
    <w:rsid w:val="00155CD8"/>
    <w:rsid w:val="00155F7F"/>
    <w:rsid w:val="00156473"/>
    <w:rsid w:val="00156563"/>
    <w:rsid w:val="00156896"/>
    <w:rsid w:val="001572C2"/>
    <w:rsid w:val="00157911"/>
    <w:rsid w:val="00157AA6"/>
    <w:rsid w:val="00157C6B"/>
    <w:rsid w:val="00157D12"/>
    <w:rsid w:val="00157EE6"/>
    <w:rsid w:val="00157FB4"/>
    <w:rsid w:val="001603BD"/>
    <w:rsid w:val="001606C9"/>
    <w:rsid w:val="001607BF"/>
    <w:rsid w:val="00160D18"/>
    <w:rsid w:val="00160D2F"/>
    <w:rsid w:val="0016142A"/>
    <w:rsid w:val="00161581"/>
    <w:rsid w:val="001615F6"/>
    <w:rsid w:val="00161A12"/>
    <w:rsid w:val="00162E3C"/>
    <w:rsid w:val="0016318A"/>
    <w:rsid w:val="001636B5"/>
    <w:rsid w:val="00163810"/>
    <w:rsid w:val="00163CF5"/>
    <w:rsid w:val="00163DD2"/>
    <w:rsid w:val="00164131"/>
    <w:rsid w:val="001643BC"/>
    <w:rsid w:val="0016500D"/>
    <w:rsid w:val="001669E0"/>
    <w:rsid w:val="00166AC2"/>
    <w:rsid w:val="00167001"/>
    <w:rsid w:val="00167866"/>
    <w:rsid w:val="001679A8"/>
    <w:rsid w:val="00167D79"/>
    <w:rsid w:val="00170035"/>
    <w:rsid w:val="0017040E"/>
    <w:rsid w:val="001705B7"/>
    <w:rsid w:val="0017118D"/>
    <w:rsid w:val="00171250"/>
    <w:rsid w:val="00171295"/>
    <w:rsid w:val="00171319"/>
    <w:rsid w:val="001717DE"/>
    <w:rsid w:val="00171889"/>
    <w:rsid w:val="00171DA4"/>
    <w:rsid w:val="00171DC4"/>
    <w:rsid w:val="0017260B"/>
    <w:rsid w:val="00172E54"/>
    <w:rsid w:val="00173887"/>
    <w:rsid w:val="0017394D"/>
    <w:rsid w:val="00173D81"/>
    <w:rsid w:val="00173EA4"/>
    <w:rsid w:val="001741F3"/>
    <w:rsid w:val="00174BC7"/>
    <w:rsid w:val="00175055"/>
    <w:rsid w:val="00175E06"/>
    <w:rsid w:val="00176FD7"/>
    <w:rsid w:val="00177D1B"/>
    <w:rsid w:val="00180595"/>
    <w:rsid w:val="00180A00"/>
    <w:rsid w:val="00180C81"/>
    <w:rsid w:val="00181337"/>
    <w:rsid w:val="00181C48"/>
    <w:rsid w:val="001820EC"/>
    <w:rsid w:val="001822F6"/>
    <w:rsid w:val="00182C68"/>
    <w:rsid w:val="0018322C"/>
    <w:rsid w:val="00183E73"/>
    <w:rsid w:val="0018402B"/>
    <w:rsid w:val="0018414C"/>
    <w:rsid w:val="0018497F"/>
    <w:rsid w:val="00184A47"/>
    <w:rsid w:val="00185348"/>
    <w:rsid w:val="00185D1A"/>
    <w:rsid w:val="00185E0B"/>
    <w:rsid w:val="00186356"/>
    <w:rsid w:val="001868B9"/>
    <w:rsid w:val="00186C7C"/>
    <w:rsid w:val="00187815"/>
    <w:rsid w:val="00187B18"/>
    <w:rsid w:val="001900E0"/>
    <w:rsid w:val="00191823"/>
    <w:rsid w:val="00191E34"/>
    <w:rsid w:val="00192016"/>
    <w:rsid w:val="0019213C"/>
    <w:rsid w:val="00192481"/>
    <w:rsid w:val="00192506"/>
    <w:rsid w:val="00192A36"/>
    <w:rsid w:val="001930D0"/>
    <w:rsid w:val="00193713"/>
    <w:rsid w:val="00194F22"/>
    <w:rsid w:val="00196179"/>
    <w:rsid w:val="001965A1"/>
    <w:rsid w:val="0019676A"/>
    <w:rsid w:val="0019686C"/>
    <w:rsid w:val="001972E7"/>
    <w:rsid w:val="001A02BD"/>
    <w:rsid w:val="001A06E8"/>
    <w:rsid w:val="001A08CF"/>
    <w:rsid w:val="001A0C2B"/>
    <w:rsid w:val="001A136B"/>
    <w:rsid w:val="001A14FF"/>
    <w:rsid w:val="001A1923"/>
    <w:rsid w:val="001A1D67"/>
    <w:rsid w:val="001A2A3A"/>
    <w:rsid w:val="001A2BE8"/>
    <w:rsid w:val="001A3786"/>
    <w:rsid w:val="001A3CFA"/>
    <w:rsid w:val="001A54AF"/>
    <w:rsid w:val="001A5F8D"/>
    <w:rsid w:val="001A69B0"/>
    <w:rsid w:val="001A7DA4"/>
    <w:rsid w:val="001A7FA7"/>
    <w:rsid w:val="001A7FD1"/>
    <w:rsid w:val="001B0B8E"/>
    <w:rsid w:val="001B12CC"/>
    <w:rsid w:val="001B151C"/>
    <w:rsid w:val="001B184E"/>
    <w:rsid w:val="001B1B69"/>
    <w:rsid w:val="001B245A"/>
    <w:rsid w:val="001B2CDE"/>
    <w:rsid w:val="001B2EB4"/>
    <w:rsid w:val="001B352D"/>
    <w:rsid w:val="001B3CC3"/>
    <w:rsid w:val="001B411C"/>
    <w:rsid w:val="001B44A5"/>
    <w:rsid w:val="001B4ABF"/>
    <w:rsid w:val="001B572C"/>
    <w:rsid w:val="001B5DB3"/>
    <w:rsid w:val="001B5E79"/>
    <w:rsid w:val="001B5F9A"/>
    <w:rsid w:val="001B6100"/>
    <w:rsid w:val="001B64B2"/>
    <w:rsid w:val="001B64CE"/>
    <w:rsid w:val="001B75AC"/>
    <w:rsid w:val="001B7629"/>
    <w:rsid w:val="001B7825"/>
    <w:rsid w:val="001B79C8"/>
    <w:rsid w:val="001C077F"/>
    <w:rsid w:val="001C0AEC"/>
    <w:rsid w:val="001C0FBA"/>
    <w:rsid w:val="001C107C"/>
    <w:rsid w:val="001C108B"/>
    <w:rsid w:val="001C16CB"/>
    <w:rsid w:val="001C17AA"/>
    <w:rsid w:val="001C17C9"/>
    <w:rsid w:val="001C1D03"/>
    <w:rsid w:val="001C1E0A"/>
    <w:rsid w:val="001C21EF"/>
    <w:rsid w:val="001C234D"/>
    <w:rsid w:val="001C2A1E"/>
    <w:rsid w:val="001C2F10"/>
    <w:rsid w:val="001C3247"/>
    <w:rsid w:val="001C33EE"/>
    <w:rsid w:val="001C3452"/>
    <w:rsid w:val="001C34D2"/>
    <w:rsid w:val="001C393B"/>
    <w:rsid w:val="001C3D6F"/>
    <w:rsid w:val="001C3F16"/>
    <w:rsid w:val="001C40C4"/>
    <w:rsid w:val="001C5560"/>
    <w:rsid w:val="001C5ED8"/>
    <w:rsid w:val="001C635B"/>
    <w:rsid w:val="001C665A"/>
    <w:rsid w:val="001C6A40"/>
    <w:rsid w:val="001C6B5A"/>
    <w:rsid w:val="001C6DD8"/>
    <w:rsid w:val="001C74F2"/>
    <w:rsid w:val="001C7B52"/>
    <w:rsid w:val="001C7CB3"/>
    <w:rsid w:val="001C7E14"/>
    <w:rsid w:val="001D1291"/>
    <w:rsid w:val="001D158B"/>
    <w:rsid w:val="001D1AB2"/>
    <w:rsid w:val="001D1F61"/>
    <w:rsid w:val="001D2372"/>
    <w:rsid w:val="001D25E7"/>
    <w:rsid w:val="001D2857"/>
    <w:rsid w:val="001D2D37"/>
    <w:rsid w:val="001D3303"/>
    <w:rsid w:val="001D3AAD"/>
    <w:rsid w:val="001D3CD5"/>
    <w:rsid w:val="001D3F54"/>
    <w:rsid w:val="001D45E9"/>
    <w:rsid w:val="001D5312"/>
    <w:rsid w:val="001D641D"/>
    <w:rsid w:val="001D67D5"/>
    <w:rsid w:val="001D698E"/>
    <w:rsid w:val="001D7A95"/>
    <w:rsid w:val="001E01B4"/>
    <w:rsid w:val="001E01BB"/>
    <w:rsid w:val="001E08F5"/>
    <w:rsid w:val="001E0A7F"/>
    <w:rsid w:val="001E11A0"/>
    <w:rsid w:val="001E1B0B"/>
    <w:rsid w:val="001E26F6"/>
    <w:rsid w:val="001E311B"/>
    <w:rsid w:val="001E36B6"/>
    <w:rsid w:val="001E3DB5"/>
    <w:rsid w:val="001E3EAB"/>
    <w:rsid w:val="001E4909"/>
    <w:rsid w:val="001E57D0"/>
    <w:rsid w:val="001E597E"/>
    <w:rsid w:val="001E6347"/>
    <w:rsid w:val="001E667F"/>
    <w:rsid w:val="001E6F25"/>
    <w:rsid w:val="001E73FE"/>
    <w:rsid w:val="001E7802"/>
    <w:rsid w:val="001E7D79"/>
    <w:rsid w:val="001E7EA4"/>
    <w:rsid w:val="001F0A7F"/>
    <w:rsid w:val="001F1407"/>
    <w:rsid w:val="001F1B92"/>
    <w:rsid w:val="001F1D0D"/>
    <w:rsid w:val="001F206E"/>
    <w:rsid w:val="001F2765"/>
    <w:rsid w:val="001F2E59"/>
    <w:rsid w:val="001F2F73"/>
    <w:rsid w:val="001F3234"/>
    <w:rsid w:val="001F33B7"/>
    <w:rsid w:val="001F3514"/>
    <w:rsid w:val="001F389F"/>
    <w:rsid w:val="001F3957"/>
    <w:rsid w:val="001F542F"/>
    <w:rsid w:val="001F56D4"/>
    <w:rsid w:val="001F59C4"/>
    <w:rsid w:val="001F5D7C"/>
    <w:rsid w:val="001F60F6"/>
    <w:rsid w:val="001F623B"/>
    <w:rsid w:val="001F6402"/>
    <w:rsid w:val="001F6415"/>
    <w:rsid w:val="001F6BD0"/>
    <w:rsid w:val="001F792A"/>
    <w:rsid w:val="001F79AB"/>
    <w:rsid w:val="0020099A"/>
    <w:rsid w:val="002009FC"/>
    <w:rsid w:val="00201B07"/>
    <w:rsid w:val="00202045"/>
    <w:rsid w:val="00202065"/>
    <w:rsid w:val="002028E7"/>
    <w:rsid w:val="00202A6B"/>
    <w:rsid w:val="00202F80"/>
    <w:rsid w:val="0020331D"/>
    <w:rsid w:val="002039CE"/>
    <w:rsid w:val="00203B05"/>
    <w:rsid w:val="00203CFC"/>
    <w:rsid w:val="00203D4D"/>
    <w:rsid w:val="00204053"/>
    <w:rsid w:val="00204B56"/>
    <w:rsid w:val="00205D39"/>
    <w:rsid w:val="00205E79"/>
    <w:rsid w:val="0020662F"/>
    <w:rsid w:val="00206822"/>
    <w:rsid w:val="00206E54"/>
    <w:rsid w:val="002070EC"/>
    <w:rsid w:val="002078FE"/>
    <w:rsid w:val="0021008F"/>
    <w:rsid w:val="00210204"/>
    <w:rsid w:val="002109B3"/>
    <w:rsid w:val="00210C2D"/>
    <w:rsid w:val="00210E77"/>
    <w:rsid w:val="0021186B"/>
    <w:rsid w:val="002119B8"/>
    <w:rsid w:val="00211F63"/>
    <w:rsid w:val="0021214A"/>
    <w:rsid w:val="0021251A"/>
    <w:rsid w:val="00212A03"/>
    <w:rsid w:val="00212C3C"/>
    <w:rsid w:val="00212FAC"/>
    <w:rsid w:val="002132F0"/>
    <w:rsid w:val="00214710"/>
    <w:rsid w:val="0021471F"/>
    <w:rsid w:val="002153DE"/>
    <w:rsid w:val="002157AD"/>
    <w:rsid w:val="00216811"/>
    <w:rsid w:val="00216859"/>
    <w:rsid w:val="00216935"/>
    <w:rsid w:val="00217C03"/>
    <w:rsid w:val="0022015A"/>
    <w:rsid w:val="00220434"/>
    <w:rsid w:val="002205A6"/>
    <w:rsid w:val="00220B4F"/>
    <w:rsid w:val="00221120"/>
    <w:rsid w:val="00221CBD"/>
    <w:rsid w:val="00221EB4"/>
    <w:rsid w:val="00221F98"/>
    <w:rsid w:val="0022270B"/>
    <w:rsid w:val="00222EC4"/>
    <w:rsid w:val="00222F47"/>
    <w:rsid w:val="0022338D"/>
    <w:rsid w:val="002237E0"/>
    <w:rsid w:val="0022435A"/>
    <w:rsid w:val="0022446B"/>
    <w:rsid w:val="00224D12"/>
    <w:rsid w:val="0022504F"/>
    <w:rsid w:val="00225088"/>
    <w:rsid w:val="00225099"/>
    <w:rsid w:val="00225235"/>
    <w:rsid w:val="00225A02"/>
    <w:rsid w:val="00225D93"/>
    <w:rsid w:val="00225E35"/>
    <w:rsid w:val="002266C0"/>
    <w:rsid w:val="00227181"/>
    <w:rsid w:val="00227D9D"/>
    <w:rsid w:val="00227E5A"/>
    <w:rsid w:val="00230226"/>
    <w:rsid w:val="00230BB8"/>
    <w:rsid w:val="00230E14"/>
    <w:rsid w:val="00230EF6"/>
    <w:rsid w:val="00231910"/>
    <w:rsid w:val="00231C4B"/>
    <w:rsid w:val="00233039"/>
    <w:rsid w:val="0023310A"/>
    <w:rsid w:val="00233ABF"/>
    <w:rsid w:val="00234367"/>
    <w:rsid w:val="002345B9"/>
    <w:rsid w:val="00234694"/>
    <w:rsid w:val="00234B22"/>
    <w:rsid w:val="00234BE9"/>
    <w:rsid w:val="00234ECB"/>
    <w:rsid w:val="0023503B"/>
    <w:rsid w:val="002358B6"/>
    <w:rsid w:val="002362B4"/>
    <w:rsid w:val="00236781"/>
    <w:rsid w:val="00236B56"/>
    <w:rsid w:val="00236BCD"/>
    <w:rsid w:val="002371A6"/>
    <w:rsid w:val="00237827"/>
    <w:rsid w:val="002378C2"/>
    <w:rsid w:val="00240EA6"/>
    <w:rsid w:val="00241507"/>
    <w:rsid w:val="002416BF"/>
    <w:rsid w:val="00241AF1"/>
    <w:rsid w:val="002426CC"/>
    <w:rsid w:val="002426EB"/>
    <w:rsid w:val="002426F1"/>
    <w:rsid w:val="002432E6"/>
    <w:rsid w:val="00243EC1"/>
    <w:rsid w:val="0024420A"/>
    <w:rsid w:val="0024450E"/>
    <w:rsid w:val="002446A9"/>
    <w:rsid w:val="002446B9"/>
    <w:rsid w:val="002447AC"/>
    <w:rsid w:val="00244FE3"/>
    <w:rsid w:val="002450C4"/>
    <w:rsid w:val="00245851"/>
    <w:rsid w:val="00245DA8"/>
    <w:rsid w:val="002460C0"/>
    <w:rsid w:val="0024610C"/>
    <w:rsid w:val="00246AB3"/>
    <w:rsid w:val="00246C91"/>
    <w:rsid w:val="00246EEA"/>
    <w:rsid w:val="0024765D"/>
    <w:rsid w:val="002476B1"/>
    <w:rsid w:val="00247E4C"/>
    <w:rsid w:val="00251B1F"/>
    <w:rsid w:val="00252434"/>
    <w:rsid w:val="00252793"/>
    <w:rsid w:val="00252E90"/>
    <w:rsid w:val="00253F88"/>
    <w:rsid w:val="00254273"/>
    <w:rsid w:val="002544B6"/>
    <w:rsid w:val="00254DB4"/>
    <w:rsid w:val="0025528F"/>
    <w:rsid w:val="00255E77"/>
    <w:rsid w:val="002565B7"/>
    <w:rsid w:val="00256826"/>
    <w:rsid w:val="00256972"/>
    <w:rsid w:val="00257219"/>
    <w:rsid w:val="002575C3"/>
    <w:rsid w:val="00260C2A"/>
    <w:rsid w:val="002612D0"/>
    <w:rsid w:val="00261A99"/>
    <w:rsid w:val="00261BB1"/>
    <w:rsid w:val="002621E3"/>
    <w:rsid w:val="00262890"/>
    <w:rsid w:val="00262E9A"/>
    <w:rsid w:val="00262EE3"/>
    <w:rsid w:val="0026377E"/>
    <w:rsid w:val="00263813"/>
    <w:rsid w:val="00263E5D"/>
    <w:rsid w:val="00263E69"/>
    <w:rsid w:val="00264485"/>
    <w:rsid w:val="002646B9"/>
    <w:rsid w:val="002649C9"/>
    <w:rsid w:val="00265164"/>
    <w:rsid w:val="002652B4"/>
    <w:rsid w:val="002653F5"/>
    <w:rsid w:val="002656BC"/>
    <w:rsid w:val="00265C5D"/>
    <w:rsid w:val="00265DAE"/>
    <w:rsid w:val="00265E95"/>
    <w:rsid w:val="00266078"/>
    <w:rsid w:val="002661DA"/>
    <w:rsid w:val="00266484"/>
    <w:rsid w:val="00267F33"/>
    <w:rsid w:val="0027027A"/>
    <w:rsid w:val="002704B0"/>
    <w:rsid w:val="0027070B"/>
    <w:rsid w:val="00271E13"/>
    <w:rsid w:val="002721BA"/>
    <w:rsid w:val="00272FB3"/>
    <w:rsid w:val="002737B5"/>
    <w:rsid w:val="002740C9"/>
    <w:rsid w:val="002745E3"/>
    <w:rsid w:val="00274A75"/>
    <w:rsid w:val="00274AB4"/>
    <w:rsid w:val="00274B68"/>
    <w:rsid w:val="00274FAB"/>
    <w:rsid w:val="00275363"/>
    <w:rsid w:val="00275D56"/>
    <w:rsid w:val="00276882"/>
    <w:rsid w:val="00276AD7"/>
    <w:rsid w:val="00276E94"/>
    <w:rsid w:val="00276F8F"/>
    <w:rsid w:val="00276FA9"/>
    <w:rsid w:val="0027787D"/>
    <w:rsid w:val="00277AF6"/>
    <w:rsid w:val="00280484"/>
    <w:rsid w:val="00280630"/>
    <w:rsid w:val="00280854"/>
    <w:rsid w:val="00280AEF"/>
    <w:rsid w:val="00280BF7"/>
    <w:rsid w:val="00281952"/>
    <w:rsid w:val="00281A12"/>
    <w:rsid w:val="00281B9D"/>
    <w:rsid w:val="00281E13"/>
    <w:rsid w:val="00281EAF"/>
    <w:rsid w:val="00282D25"/>
    <w:rsid w:val="002832B0"/>
    <w:rsid w:val="0028344B"/>
    <w:rsid w:val="002835FC"/>
    <w:rsid w:val="00283E19"/>
    <w:rsid w:val="00284069"/>
    <w:rsid w:val="002840AD"/>
    <w:rsid w:val="00284AAF"/>
    <w:rsid w:val="00284EDD"/>
    <w:rsid w:val="0028540B"/>
    <w:rsid w:val="00285968"/>
    <w:rsid w:val="00286F4E"/>
    <w:rsid w:val="002870D3"/>
    <w:rsid w:val="00287197"/>
    <w:rsid w:val="0028796D"/>
    <w:rsid w:val="002879AC"/>
    <w:rsid w:val="002906AE"/>
    <w:rsid w:val="00290E2D"/>
    <w:rsid w:val="002910F7"/>
    <w:rsid w:val="0029125C"/>
    <w:rsid w:val="002912D2"/>
    <w:rsid w:val="00291362"/>
    <w:rsid w:val="00291A14"/>
    <w:rsid w:val="00292753"/>
    <w:rsid w:val="002927E1"/>
    <w:rsid w:val="0029296C"/>
    <w:rsid w:val="00292DF6"/>
    <w:rsid w:val="00293727"/>
    <w:rsid w:val="002947AA"/>
    <w:rsid w:val="00294D61"/>
    <w:rsid w:val="002954CD"/>
    <w:rsid w:val="0029553D"/>
    <w:rsid w:val="00295A22"/>
    <w:rsid w:val="00295DD5"/>
    <w:rsid w:val="00296606"/>
    <w:rsid w:val="0029660E"/>
    <w:rsid w:val="002966F0"/>
    <w:rsid w:val="002967CB"/>
    <w:rsid w:val="002968CE"/>
    <w:rsid w:val="00296C9A"/>
    <w:rsid w:val="0029730B"/>
    <w:rsid w:val="002974F8"/>
    <w:rsid w:val="002A0B2F"/>
    <w:rsid w:val="002A0D33"/>
    <w:rsid w:val="002A0FA3"/>
    <w:rsid w:val="002A1FB4"/>
    <w:rsid w:val="002A26ED"/>
    <w:rsid w:val="002A30BC"/>
    <w:rsid w:val="002A31C4"/>
    <w:rsid w:val="002A4388"/>
    <w:rsid w:val="002A4649"/>
    <w:rsid w:val="002A4D0C"/>
    <w:rsid w:val="002A57C1"/>
    <w:rsid w:val="002A57E1"/>
    <w:rsid w:val="002A5D3E"/>
    <w:rsid w:val="002A6467"/>
    <w:rsid w:val="002A672B"/>
    <w:rsid w:val="002A69C3"/>
    <w:rsid w:val="002A6AB7"/>
    <w:rsid w:val="002A6E44"/>
    <w:rsid w:val="002A70BE"/>
    <w:rsid w:val="002A7240"/>
    <w:rsid w:val="002A72FD"/>
    <w:rsid w:val="002A7C95"/>
    <w:rsid w:val="002A7CEC"/>
    <w:rsid w:val="002B0949"/>
    <w:rsid w:val="002B0C3F"/>
    <w:rsid w:val="002B1065"/>
    <w:rsid w:val="002B1276"/>
    <w:rsid w:val="002B163E"/>
    <w:rsid w:val="002B1834"/>
    <w:rsid w:val="002B2234"/>
    <w:rsid w:val="002B2947"/>
    <w:rsid w:val="002B2C02"/>
    <w:rsid w:val="002B2C6A"/>
    <w:rsid w:val="002B2D18"/>
    <w:rsid w:val="002B2EC6"/>
    <w:rsid w:val="002B3377"/>
    <w:rsid w:val="002B33F5"/>
    <w:rsid w:val="002B37D5"/>
    <w:rsid w:val="002B40C3"/>
    <w:rsid w:val="002B4151"/>
    <w:rsid w:val="002B50C9"/>
    <w:rsid w:val="002B518D"/>
    <w:rsid w:val="002B53C9"/>
    <w:rsid w:val="002B53EA"/>
    <w:rsid w:val="002B56C6"/>
    <w:rsid w:val="002B618D"/>
    <w:rsid w:val="002B6602"/>
    <w:rsid w:val="002B6BBA"/>
    <w:rsid w:val="002B7011"/>
    <w:rsid w:val="002B7BD8"/>
    <w:rsid w:val="002C022C"/>
    <w:rsid w:val="002C0725"/>
    <w:rsid w:val="002C0A75"/>
    <w:rsid w:val="002C1B55"/>
    <w:rsid w:val="002C234E"/>
    <w:rsid w:val="002C243E"/>
    <w:rsid w:val="002C24CC"/>
    <w:rsid w:val="002C2D66"/>
    <w:rsid w:val="002C3316"/>
    <w:rsid w:val="002C37DA"/>
    <w:rsid w:val="002C3FB3"/>
    <w:rsid w:val="002C500C"/>
    <w:rsid w:val="002C5C2F"/>
    <w:rsid w:val="002C5CD7"/>
    <w:rsid w:val="002C658B"/>
    <w:rsid w:val="002C66CC"/>
    <w:rsid w:val="002C686C"/>
    <w:rsid w:val="002C6FAF"/>
    <w:rsid w:val="002C741E"/>
    <w:rsid w:val="002C78B5"/>
    <w:rsid w:val="002C7B7E"/>
    <w:rsid w:val="002C7CA6"/>
    <w:rsid w:val="002C7D4D"/>
    <w:rsid w:val="002D0666"/>
    <w:rsid w:val="002D0698"/>
    <w:rsid w:val="002D1984"/>
    <w:rsid w:val="002D2056"/>
    <w:rsid w:val="002D2407"/>
    <w:rsid w:val="002D272A"/>
    <w:rsid w:val="002D287C"/>
    <w:rsid w:val="002D2A16"/>
    <w:rsid w:val="002D31FB"/>
    <w:rsid w:val="002D382A"/>
    <w:rsid w:val="002D3A2C"/>
    <w:rsid w:val="002D41A3"/>
    <w:rsid w:val="002D49B7"/>
    <w:rsid w:val="002D519F"/>
    <w:rsid w:val="002D5EB5"/>
    <w:rsid w:val="002D679B"/>
    <w:rsid w:val="002D6BE5"/>
    <w:rsid w:val="002D7234"/>
    <w:rsid w:val="002D7251"/>
    <w:rsid w:val="002E00BB"/>
    <w:rsid w:val="002E00C8"/>
    <w:rsid w:val="002E0211"/>
    <w:rsid w:val="002E0598"/>
    <w:rsid w:val="002E0FCA"/>
    <w:rsid w:val="002E1290"/>
    <w:rsid w:val="002E2093"/>
    <w:rsid w:val="002E218A"/>
    <w:rsid w:val="002E2471"/>
    <w:rsid w:val="002E284B"/>
    <w:rsid w:val="002E2880"/>
    <w:rsid w:val="002E2C95"/>
    <w:rsid w:val="002E2E89"/>
    <w:rsid w:val="002E3CA0"/>
    <w:rsid w:val="002E4878"/>
    <w:rsid w:val="002E4A41"/>
    <w:rsid w:val="002E5D8F"/>
    <w:rsid w:val="002E6690"/>
    <w:rsid w:val="002E68AC"/>
    <w:rsid w:val="002E6B45"/>
    <w:rsid w:val="002E6C0F"/>
    <w:rsid w:val="002E6CDF"/>
    <w:rsid w:val="002E700A"/>
    <w:rsid w:val="002E71E0"/>
    <w:rsid w:val="002E793E"/>
    <w:rsid w:val="002E7AB8"/>
    <w:rsid w:val="002F1DEE"/>
    <w:rsid w:val="002F2DCE"/>
    <w:rsid w:val="002F2F3E"/>
    <w:rsid w:val="002F34E0"/>
    <w:rsid w:val="002F372B"/>
    <w:rsid w:val="002F38F9"/>
    <w:rsid w:val="002F39BA"/>
    <w:rsid w:val="002F422D"/>
    <w:rsid w:val="002F4FE8"/>
    <w:rsid w:val="002F5772"/>
    <w:rsid w:val="002F5875"/>
    <w:rsid w:val="002F59F3"/>
    <w:rsid w:val="002F5D8C"/>
    <w:rsid w:val="002F60AF"/>
    <w:rsid w:val="002F6207"/>
    <w:rsid w:val="002F687D"/>
    <w:rsid w:val="002F6AEF"/>
    <w:rsid w:val="002F6D4B"/>
    <w:rsid w:val="002F6DEF"/>
    <w:rsid w:val="002F7037"/>
    <w:rsid w:val="002F70E1"/>
    <w:rsid w:val="002F7615"/>
    <w:rsid w:val="002F7ECA"/>
    <w:rsid w:val="00300047"/>
    <w:rsid w:val="0030067C"/>
    <w:rsid w:val="00300757"/>
    <w:rsid w:val="003008C0"/>
    <w:rsid w:val="00300FD7"/>
    <w:rsid w:val="003013E0"/>
    <w:rsid w:val="00301EA6"/>
    <w:rsid w:val="003023A5"/>
    <w:rsid w:val="00302484"/>
    <w:rsid w:val="003025A1"/>
    <w:rsid w:val="003028D3"/>
    <w:rsid w:val="00302B36"/>
    <w:rsid w:val="00302BF7"/>
    <w:rsid w:val="00302CDF"/>
    <w:rsid w:val="00302DB9"/>
    <w:rsid w:val="003031AB"/>
    <w:rsid w:val="003039B2"/>
    <w:rsid w:val="003041DF"/>
    <w:rsid w:val="0030492B"/>
    <w:rsid w:val="00304A60"/>
    <w:rsid w:val="0030506E"/>
    <w:rsid w:val="00305215"/>
    <w:rsid w:val="003055D7"/>
    <w:rsid w:val="00305CD1"/>
    <w:rsid w:val="00305E2E"/>
    <w:rsid w:val="003064A8"/>
    <w:rsid w:val="0030651F"/>
    <w:rsid w:val="0030690F"/>
    <w:rsid w:val="00307013"/>
    <w:rsid w:val="00307FE4"/>
    <w:rsid w:val="003105AB"/>
    <w:rsid w:val="00310865"/>
    <w:rsid w:val="00310EC0"/>
    <w:rsid w:val="003113BF"/>
    <w:rsid w:val="0031219C"/>
    <w:rsid w:val="003121E0"/>
    <w:rsid w:val="00312840"/>
    <w:rsid w:val="00312981"/>
    <w:rsid w:val="00313B12"/>
    <w:rsid w:val="00313C88"/>
    <w:rsid w:val="00313DC2"/>
    <w:rsid w:val="00313E1D"/>
    <w:rsid w:val="003148C8"/>
    <w:rsid w:val="003151C0"/>
    <w:rsid w:val="003159EF"/>
    <w:rsid w:val="00315D5B"/>
    <w:rsid w:val="00315DD7"/>
    <w:rsid w:val="0031644E"/>
    <w:rsid w:val="00316B6C"/>
    <w:rsid w:val="0031764D"/>
    <w:rsid w:val="0032023E"/>
    <w:rsid w:val="0032055B"/>
    <w:rsid w:val="0032076E"/>
    <w:rsid w:val="00320D6E"/>
    <w:rsid w:val="00321BAD"/>
    <w:rsid w:val="00321BC1"/>
    <w:rsid w:val="00322221"/>
    <w:rsid w:val="00322735"/>
    <w:rsid w:val="00322EA5"/>
    <w:rsid w:val="003230EB"/>
    <w:rsid w:val="0032324C"/>
    <w:rsid w:val="0032332C"/>
    <w:rsid w:val="00323BD2"/>
    <w:rsid w:val="00324208"/>
    <w:rsid w:val="00324B71"/>
    <w:rsid w:val="00325849"/>
    <w:rsid w:val="00325987"/>
    <w:rsid w:val="00325D8A"/>
    <w:rsid w:val="00325E05"/>
    <w:rsid w:val="00326001"/>
    <w:rsid w:val="00326422"/>
    <w:rsid w:val="003267AE"/>
    <w:rsid w:val="00326C04"/>
    <w:rsid w:val="00326CAA"/>
    <w:rsid w:val="00326D28"/>
    <w:rsid w:val="00327024"/>
    <w:rsid w:val="00327539"/>
    <w:rsid w:val="00327907"/>
    <w:rsid w:val="00327AD7"/>
    <w:rsid w:val="00327B96"/>
    <w:rsid w:val="00327D25"/>
    <w:rsid w:val="00330318"/>
    <w:rsid w:val="00330A91"/>
    <w:rsid w:val="00331629"/>
    <w:rsid w:val="00331800"/>
    <w:rsid w:val="00331C28"/>
    <w:rsid w:val="00332B7A"/>
    <w:rsid w:val="00332CFA"/>
    <w:rsid w:val="00332D4C"/>
    <w:rsid w:val="0033324E"/>
    <w:rsid w:val="00333E21"/>
    <w:rsid w:val="0033487F"/>
    <w:rsid w:val="00334B31"/>
    <w:rsid w:val="00334FDE"/>
    <w:rsid w:val="003350C7"/>
    <w:rsid w:val="00335286"/>
    <w:rsid w:val="00335583"/>
    <w:rsid w:val="003358A0"/>
    <w:rsid w:val="00336021"/>
    <w:rsid w:val="003362D3"/>
    <w:rsid w:val="00336650"/>
    <w:rsid w:val="0033708F"/>
    <w:rsid w:val="00337742"/>
    <w:rsid w:val="00337953"/>
    <w:rsid w:val="00337E02"/>
    <w:rsid w:val="003405EC"/>
    <w:rsid w:val="00341002"/>
    <w:rsid w:val="0034156A"/>
    <w:rsid w:val="00341AC1"/>
    <w:rsid w:val="00342431"/>
    <w:rsid w:val="0034287A"/>
    <w:rsid w:val="0034289C"/>
    <w:rsid w:val="00342A1D"/>
    <w:rsid w:val="00342FBE"/>
    <w:rsid w:val="00343265"/>
    <w:rsid w:val="0034364C"/>
    <w:rsid w:val="00343E6F"/>
    <w:rsid w:val="00344879"/>
    <w:rsid w:val="00344A80"/>
    <w:rsid w:val="00344AF1"/>
    <w:rsid w:val="00344B1E"/>
    <w:rsid w:val="00344D56"/>
    <w:rsid w:val="003454A1"/>
    <w:rsid w:val="003455DE"/>
    <w:rsid w:val="0034564F"/>
    <w:rsid w:val="00345BDE"/>
    <w:rsid w:val="00346B64"/>
    <w:rsid w:val="00346B97"/>
    <w:rsid w:val="00346C31"/>
    <w:rsid w:val="00346C32"/>
    <w:rsid w:val="00346D19"/>
    <w:rsid w:val="0034750F"/>
    <w:rsid w:val="00347979"/>
    <w:rsid w:val="00347BE6"/>
    <w:rsid w:val="003500F3"/>
    <w:rsid w:val="00350D2A"/>
    <w:rsid w:val="00350E3D"/>
    <w:rsid w:val="00350E9D"/>
    <w:rsid w:val="0035142D"/>
    <w:rsid w:val="00351488"/>
    <w:rsid w:val="0035172D"/>
    <w:rsid w:val="00351918"/>
    <w:rsid w:val="00351A4A"/>
    <w:rsid w:val="00351D81"/>
    <w:rsid w:val="0035232C"/>
    <w:rsid w:val="003525CA"/>
    <w:rsid w:val="003533B3"/>
    <w:rsid w:val="00353DA9"/>
    <w:rsid w:val="00353E5F"/>
    <w:rsid w:val="003542F0"/>
    <w:rsid w:val="00354D3B"/>
    <w:rsid w:val="00354E5E"/>
    <w:rsid w:val="00354F03"/>
    <w:rsid w:val="00355007"/>
    <w:rsid w:val="00355075"/>
    <w:rsid w:val="003557DA"/>
    <w:rsid w:val="00355A22"/>
    <w:rsid w:val="003563A4"/>
    <w:rsid w:val="00356844"/>
    <w:rsid w:val="00356B51"/>
    <w:rsid w:val="00356CDB"/>
    <w:rsid w:val="00357C04"/>
    <w:rsid w:val="00357D10"/>
    <w:rsid w:val="003602F9"/>
    <w:rsid w:val="00360CF4"/>
    <w:rsid w:val="00360DC7"/>
    <w:rsid w:val="00361064"/>
    <w:rsid w:val="00361223"/>
    <w:rsid w:val="00361778"/>
    <w:rsid w:val="0036269F"/>
    <w:rsid w:val="00362814"/>
    <w:rsid w:val="00362B9F"/>
    <w:rsid w:val="00364033"/>
    <w:rsid w:val="0036438E"/>
    <w:rsid w:val="00364613"/>
    <w:rsid w:val="00364D70"/>
    <w:rsid w:val="00365305"/>
    <w:rsid w:val="00365574"/>
    <w:rsid w:val="0036577B"/>
    <w:rsid w:val="003660DC"/>
    <w:rsid w:val="003663EB"/>
    <w:rsid w:val="003665DB"/>
    <w:rsid w:val="0036668D"/>
    <w:rsid w:val="00366998"/>
    <w:rsid w:val="00366C25"/>
    <w:rsid w:val="00367728"/>
    <w:rsid w:val="00370231"/>
    <w:rsid w:val="00370999"/>
    <w:rsid w:val="003712EB"/>
    <w:rsid w:val="00371569"/>
    <w:rsid w:val="00371A47"/>
    <w:rsid w:val="00371A91"/>
    <w:rsid w:val="0037289B"/>
    <w:rsid w:val="003736FB"/>
    <w:rsid w:val="00374338"/>
    <w:rsid w:val="003749BC"/>
    <w:rsid w:val="00375608"/>
    <w:rsid w:val="003756F4"/>
    <w:rsid w:val="00377415"/>
    <w:rsid w:val="00377831"/>
    <w:rsid w:val="00377DF8"/>
    <w:rsid w:val="00380093"/>
    <w:rsid w:val="0038097B"/>
    <w:rsid w:val="00380B92"/>
    <w:rsid w:val="00380D30"/>
    <w:rsid w:val="00380E83"/>
    <w:rsid w:val="00381789"/>
    <w:rsid w:val="003819CF"/>
    <w:rsid w:val="00382A6E"/>
    <w:rsid w:val="00382B86"/>
    <w:rsid w:val="00382BBD"/>
    <w:rsid w:val="00382CAE"/>
    <w:rsid w:val="00382CFF"/>
    <w:rsid w:val="003836CA"/>
    <w:rsid w:val="003839F2"/>
    <w:rsid w:val="00383AD5"/>
    <w:rsid w:val="00384461"/>
    <w:rsid w:val="00384BBF"/>
    <w:rsid w:val="00384E4E"/>
    <w:rsid w:val="00384F01"/>
    <w:rsid w:val="003851C7"/>
    <w:rsid w:val="00386984"/>
    <w:rsid w:val="003869A7"/>
    <w:rsid w:val="00386D22"/>
    <w:rsid w:val="00386F98"/>
    <w:rsid w:val="00387E17"/>
    <w:rsid w:val="00387E37"/>
    <w:rsid w:val="0039034E"/>
    <w:rsid w:val="00390793"/>
    <w:rsid w:val="00390CC7"/>
    <w:rsid w:val="003910EA"/>
    <w:rsid w:val="003913A5"/>
    <w:rsid w:val="003917B1"/>
    <w:rsid w:val="003918DB"/>
    <w:rsid w:val="00391A16"/>
    <w:rsid w:val="00391F86"/>
    <w:rsid w:val="00392B10"/>
    <w:rsid w:val="00392C1E"/>
    <w:rsid w:val="00393074"/>
    <w:rsid w:val="003930DF"/>
    <w:rsid w:val="00393861"/>
    <w:rsid w:val="00393E00"/>
    <w:rsid w:val="00394360"/>
    <w:rsid w:val="0039464E"/>
    <w:rsid w:val="003947EC"/>
    <w:rsid w:val="003948B4"/>
    <w:rsid w:val="00394D98"/>
    <w:rsid w:val="00395037"/>
    <w:rsid w:val="0039516D"/>
    <w:rsid w:val="003956D1"/>
    <w:rsid w:val="00395886"/>
    <w:rsid w:val="003959D1"/>
    <w:rsid w:val="00395B1C"/>
    <w:rsid w:val="003966A8"/>
    <w:rsid w:val="0039726D"/>
    <w:rsid w:val="003A0033"/>
    <w:rsid w:val="003A0CFF"/>
    <w:rsid w:val="003A1128"/>
    <w:rsid w:val="003A11C6"/>
    <w:rsid w:val="003A1EC5"/>
    <w:rsid w:val="003A226D"/>
    <w:rsid w:val="003A2568"/>
    <w:rsid w:val="003A2F17"/>
    <w:rsid w:val="003A2F43"/>
    <w:rsid w:val="003A370F"/>
    <w:rsid w:val="003A40C9"/>
    <w:rsid w:val="003A4258"/>
    <w:rsid w:val="003A4496"/>
    <w:rsid w:val="003A456F"/>
    <w:rsid w:val="003A4862"/>
    <w:rsid w:val="003A4F8D"/>
    <w:rsid w:val="003A5356"/>
    <w:rsid w:val="003A56C1"/>
    <w:rsid w:val="003A5D9D"/>
    <w:rsid w:val="003A612D"/>
    <w:rsid w:val="003A6384"/>
    <w:rsid w:val="003A65A2"/>
    <w:rsid w:val="003A6C0E"/>
    <w:rsid w:val="003A7D75"/>
    <w:rsid w:val="003B02B0"/>
    <w:rsid w:val="003B0D17"/>
    <w:rsid w:val="003B21B9"/>
    <w:rsid w:val="003B24D8"/>
    <w:rsid w:val="003B264E"/>
    <w:rsid w:val="003B27A7"/>
    <w:rsid w:val="003B28CC"/>
    <w:rsid w:val="003B325A"/>
    <w:rsid w:val="003B32B5"/>
    <w:rsid w:val="003B347E"/>
    <w:rsid w:val="003B39DA"/>
    <w:rsid w:val="003B3D02"/>
    <w:rsid w:val="003B3FA1"/>
    <w:rsid w:val="003B3FEF"/>
    <w:rsid w:val="003B425C"/>
    <w:rsid w:val="003B4749"/>
    <w:rsid w:val="003B4DB0"/>
    <w:rsid w:val="003B5911"/>
    <w:rsid w:val="003B6223"/>
    <w:rsid w:val="003B6663"/>
    <w:rsid w:val="003B6812"/>
    <w:rsid w:val="003B6BEB"/>
    <w:rsid w:val="003B7131"/>
    <w:rsid w:val="003C0511"/>
    <w:rsid w:val="003C11EE"/>
    <w:rsid w:val="003C132F"/>
    <w:rsid w:val="003C1AEF"/>
    <w:rsid w:val="003C1CE9"/>
    <w:rsid w:val="003C2840"/>
    <w:rsid w:val="003C2FCF"/>
    <w:rsid w:val="003C3A46"/>
    <w:rsid w:val="003C3B86"/>
    <w:rsid w:val="003C3F4C"/>
    <w:rsid w:val="003C41B7"/>
    <w:rsid w:val="003C47BA"/>
    <w:rsid w:val="003C5613"/>
    <w:rsid w:val="003C59B0"/>
    <w:rsid w:val="003C5EFA"/>
    <w:rsid w:val="003C5F03"/>
    <w:rsid w:val="003C6188"/>
    <w:rsid w:val="003C68D8"/>
    <w:rsid w:val="003C7491"/>
    <w:rsid w:val="003C78BD"/>
    <w:rsid w:val="003C791A"/>
    <w:rsid w:val="003C7DC0"/>
    <w:rsid w:val="003D00E9"/>
    <w:rsid w:val="003D0B0D"/>
    <w:rsid w:val="003D10E3"/>
    <w:rsid w:val="003D1142"/>
    <w:rsid w:val="003D138E"/>
    <w:rsid w:val="003D148B"/>
    <w:rsid w:val="003D1515"/>
    <w:rsid w:val="003D18FA"/>
    <w:rsid w:val="003D208C"/>
    <w:rsid w:val="003D21F9"/>
    <w:rsid w:val="003D2390"/>
    <w:rsid w:val="003D2C47"/>
    <w:rsid w:val="003D3BB7"/>
    <w:rsid w:val="003D3BC9"/>
    <w:rsid w:val="003D4005"/>
    <w:rsid w:val="003D4704"/>
    <w:rsid w:val="003D4773"/>
    <w:rsid w:val="003D49F2"/>
    <w:rsid w:val="003D4CBF"/>
    <w:rsid w:val="003D4FD4"/>
    <w:rsid w:val="003D5843"/>
    <w:rsid w:val="003D5DEA"/>
    <w:rsid w:val="003D6987"/>
    <w:rsid w:val="003D7054"/>
    <w:rsid w:val="003D7E19"/>
    <w:rsid w:val="003E0608"/>
    <w:rsid w:val="003E1DF9"/>
    <w:rsid w:val="003E23A3"/>
    <w:rsid w:val="003E25A2"/>
    <w:rsid w:val="003E3061"/>
    <w:rsid w:val="003E340E"/>
    <w:rsid w:val="003E35F1"/>
    <w:rsid w:val="003E3C5C"/>
    <w:rsid w:val="003E3DA8"/>
    <w:rsid w:val="003E5494"/>
    <w:rsid w:val="003E5BBE"/>
    <w:rsid w:val="003E6382"/>
    <w:rsid w:val="003E6662"/>
    <w:rsid w:val="003E6930"/>
    <w:rsid w:val="003E6F1B"/>
    <w:rsid w:val="003E7FC3"/>
    <w:rsid w:val="003F014D"/>
    <w:rsid w:val="003F06BF"/>
    <w:rsid w:val="003F0824"/>
    <w:rsid w:val="003F098A"/>
    <w:rsid w:val="003F0C64"/>
    <w:rsid w:val="003F0DA4"/>
    <w:rsid w:val="003F0EE9"/>
    <w:rsid w:val="003F10E1"/>
    <w:rsid w:val="003F110E"/>
    <w:rsid w:val="003F15CA"/>
    <w:rsid w:val="003F17CA"/>
    <w:rsid w:val="003F2CA2"/>
    <w:rsid w:val="003F2DF0"/>
    <w:rsid w:val="003F2F27"/>
    <w:rsid w:val="003F3960"/>
    <w:rsid w:val="003F3ED1"/>
    <w:rsid w:val="003F478D"/>
    <w:rsid w:val="003F48BA"/>
    <w:rsid w:val="003F4C69"/>
    <w:rsid w:val="003F50CF"/>
    <w:rsid w:val="003F5CB5"/>
    <w:rsid w:val="003F62CA"/>
    <w:rsid w:val="003F62F1"/>
    <w:rsid w:val="003F6AF4"/>
    <w:rsid w:val="003F6FF5"/>
    <w:rsid w:val="003F7195"/>
    <w:rsid w:val="003F7541"/>
    <w:rsid w:val="003F7902"/>
    <w:rsid w:val="003F7C4C"/>
    <w:rsid w:val="00400879"/>
    <w:rsid w:val="00400AEA"/>
    <w:rsid w:val="00400B85"/>
    <w:rsid w:val="00401398"/>
    <w:rsid w:val="00401467"/>
    <w:rsid w:val="004015FA"/>
    <w:rsid w:val="00401CE2"/>
    <w:rsid w:val="00401F6C"/>
    <w:rsid w:val="004024BF"/>
    <w:rsid w:val="004026C8"/>
    <w:rsid w:val="004028F9"/>
    <w:rsid w:val="0040295D"/>
    <w:rsid w:val="00402B91"/>
    <w:rsid w:val="00403021"/>
    <w:rsid w:val="004035D7"/>
    <w:rsid w:val="00403C39"/>
    <w:rsid w:val="00403FA9"/>
    <w:rsid w:val="00404D58"/>
    <w:rsid w:val="00404E8D"/>
    <w:rsid w:val="00405133"/>
    <w:rsid w:val="00405946"/>
    <w:rsid w:val="00405D99"/>
    <w:rsid w:val="00405F7A"/>
    <w:rsid w:val="004063FC"/>
    <w:rsid w:val="004064B6"/>
    <w:rsid w:val="00406CBA"/>
    <w:rsid w:val="004071C5"/>
    <w:rsid w:val="004071FB"/>
    <w:rsid w:val="004077BE"/>
    <w:rsid w:val="004103B8"/>
    <w:rsid w:val="0041088E"/>
    <w:rsid w:val="004119E7"/>
    <w:rsid w:val="00411A8B"/>
    <w:rsid w:val="004120A5"/>
    <w:rsid w:val="00412BB1"/>
    <w:rsid w:val="00413D8A"/>
    <w:rsid w:val="00413EA3"/>
    <w:rsid w:val="00414BE6"/>
    <w:rsid w:val="00415D81"/>
    <w:rsid w:val="004162C6"/>
    <w:rsid w:val="00416B17"/>
    <w:rsid w:val="00416CF3"/>
    <w:rsid w:val="0041759C"/>
    <w:rsid w:val="0041768D"/>
    <w:rsid w:val="00417C1E"/>
    <w:rsid w:val="00420083"/>
    <w:rsid w:val="00420151"/>
    <w:rsid w:val="00420596"/>
    <w:rsid w:val="004207BA"/>
    <w:rsid w:val="004207D8"/>
    <w:rsid w:val="00421182"/>
    <w:rsid w:val="0042124F"/>
    <w:rsid w:val="00421635"/>
    <w:rsid w:val="00421D0D"/>
    <w:rsid w:val="004220D4"/>
    <w:rsid w:val="00422C21"/>
    <w:rsid w:val="00424220"/>
    <w:rsid w:val="00425467"/>
    <w:rsid w:val="00425779"/>
    <w:rsid w:val="00425C5D"/>
    <w:rsid w:val="004260A7"/>
    <w:rsid w:val="00426458"/>
    <w:rsid w:val="004264DC"/>
    <w:rsid w:val="004266BE"/>
    <w:rsid w:val="00426AF7"/>
    <w:rsid w:val="00426B16"/>
    <w:rsid w:val="00426BC5"/>
    <w:rsid w:val="00426FE3"/>
    <w:rsid w:val="0043069C"/>
    <w:rsid w:val="00430F03"/>
    <w:rsid w:val="0043100D"/>
    <w:rsid w:val="0043120A"/>
    <w:rsid w:val="0043126F"/>
    <w:rsid w:val="004314E4"/>
    <w:rsid w:val="004316A7"/>
    <w:rsid w:val="00431C30"/>
    <w:rsid w:val="00431E6F"/>
    <w:rsid w:val="004328BC"/>
    <w:rsid w:val="00432C0F"/>
    <w:rsid w:val="00433016"/>
    <w:rsid w:val="00433B58"/>
    <w:rsid w:val="00433E34"/>
    <w:rsid w:val="00434754"/>
    <w:rsid w:val="004347C6"/>
    <w:rsid w:val="00434C5B"/>
    <w:rsid w:val="00434FA9"/>
    <w:rsid w:val="00435254"/>
    <w:rsid w:val="00435542"/>
    <w:rsid w:val="0043558F"/>
    <w:rsid w:val="00435601"/>
    <w:rsid w:val="00435B51"/>
    <w:rsid w:val="00435EEE"/>
    <w:rsid w:val="004369B0"/>
    <w:rsid w:val="00436D01"/>
    <w:rsid w:val="00436F6D"/>
    <w:rsid w:val="0043731F"/>
    <w:rsid w:val="00437645"/>
    <w:rsid w:val="00437C75"/>
    <w:rsid w:val="00440B47"/>
    <w:rsid w:val="004418A1"/>
    <w:rsid w:val="00441AF1"/>
    <w:rsid w:val="00441B77"/>
    <w:rsid w:val="00444219"/>
    <w:rsid w:val="00444416"/>
    <w:rsid w:val="00444691"/>
    <w:rsid w:val="00444D27"/>
    <w:rsid w:val="00445CC5"/>
    <w:rsid w:val="00445E0D"/>
    <w:rsid w:val="004467DB"/>
    <w:rsid w:val="00446BB5"/>
    <w:rsid w:val="00446DAB"/>
    <w:rsid w:val="0044734D"/>
    <w:rsid w:val="004475E0"/>
    <w:rsid w:val="0044799D"/>
    <w:rsid w:val="00447B7D"/>
    <w:rsid w:val="00447D6A"/>
    <w:rsid w:val="00447FD0"/>
    <w:rsid w:val="00450F1D"/>
    <w:rsid w:val="00451BC8"/>
    <w:rsid w:val="004524DD"/>
    <w:rsid w:val="0045265D"/>
    <w:rsid w:val="00452738"/>
    <w:rsid w:val="00452BC7"/>
    <w:rsid w:val="00453385"/>
    <w:rsid w:val="00453940"/>
    <w:rsid w:val="00454536"/>
    <w:rsid w:val="00454DE3"/>
    <w:rsid w:val="00455DD1"/>
    <w:rsid w:val="00455FCF"/>
    <w:rsid w:val="00456031"/>
    <w:rsid w:val="0045632D"/>
    <w:rsid w:val="004569D4"/>
    <w:rsid w:val="00456A01"/>
    <w:rsid w:val="00457108"/>
    <w:rsid w:val="00457184"/>
    <w:rsid w:val="00457578"/>
    <w:rsid w:val="0046025C"/>
    <w:rsid w:val="0046032F"/>
    <w:rsid w:val="00460964"/>
    <w:rsid w:val="00460CA6"/>
    <w:rsid w:val="00461044"/>
    <w:rsid w:val="00461304"/>
    <w:rsid w:val="00461BA7"/>
    <w:rsid w:val="004620E1"/>
    <w:rsid w:val="004635FC"/>
    <w:rsid w:val="0046410B"/>
    <w:rsid w:val="00464654"/>
    <w:rsid w:val="00464AE3"/>
    <w:rsid w:val="00464BBC"/>
    <w:rsid w:val="00464D67"/>
    <w:rsid w:val="00464DC6"/>
    <w:rsid w:val="004655C2"/>
    <w:rsid w:val="00465CF9"/>
    <w:rsid w:val="00466B2E"/>
    <w:rsid w:val="00466E6C"/>
    <w:rsid w:val="00466FCD"/>
    <w:rsid w:val="00466FF3"/>
    <w:rsid w:val="00467D54"/>
    <w:rsid w:val="004702EF"/>
    <w:rsid w:val="00470726"/>
    <w:rsid w:val="00470887"/>
    <w:rsid w:val="00470DBC"/>
    <w:rsid w:val="00471232"/>
    <w:rsid w:val="00471300"/>
    <w:rsid w:val="0047213F"/>
    <w:rsid w:val="00472272"/>
    <w:rsid w:val="004723A1"/>
    <w:rsid w:val="0047274A"/>
    <w:rsid w:val="00472CF5"/>
    <w:rsid w:val="0047356C"/>
    <w:rsid w:val="00473A2F"/>
    <w:rsid w:val="00473C7B"/>
    <w:rsid w:val="0047489C"/>
    <w:rsid w:val="00474956"/>
    <w:rsid w:val="004749BF"/>
    <w:rsid w:val="00474A2C"/>
    <w:rsid w:val="00474D9F"/>
    <w:rsid w:val="00475259"/>
    <w:rsid w:val="0047551C"/>
    <w:rsid w:val="00475A4F"/>
    <w:rsid w:val="00476BCB"/>
    <w:rsid w:val="0047716A"/>
    <w:rsid w:val="0047728D"/>
    <w:rsid w:val="00480929"/>
    <w:rsid w:val="00480AB3"/>
    <w:rsid w:val="00480E7C"/>
    <w:rsid w:val="00481187"/>
    <w:rsid w:val="0048154F"/>
    <w:rsid w:val="00481F04"/>
    <w:rsid w:val="00482075"/>
    <w:rsid w:val="004821B7"/>
    <w:rsid w:val="00482367"/>
    <w:rsid w:val="00482CA9"/>
    <w:rsid w:val="0048345E"/>
    <w:rsid w:val="004834C1"/>
    <w:rsid w:val="00483BC5"/>
    <w:rsid w:val="00484822"/>
    <w:rsid w:val="00484D2E"/>
    <w:rsid w:val="00484E8D"/>
    <w:rsid w:val="004855D8"/>
    <w:rsid w:val="00485D38"/>
    <w:rsid w:val="00485E5A"/>
    <w:rsid w:val="004861F1"/>
    <w:rsid w:val="00486782"/>
    <w:rsid w:val="00486E99"/>
    <w:rsid w:val="004870F7"/>
    <w:rsid w:val="004875B6"/>
    <w:rsid w:val="00487BD3"/>
    <w:rsid w:val="00487E68"/>
    <w:rsid w:val="00490933"/>
    <w:rsid w:val="004918E2"/>
    <w:rsid w:val="0049197B"/>
    <w:rsid w:val="00491D3C"/>
    <w:rsid w:val="00491F95"/>
    <w:rsid w:val="00492183"/>
    <w:rsid w:val="004923EE"/>
    <w:rsid w:val="0049276C"/>
    <w:rsid w:val="0049294F"/>
    <w:rsid w:val="00492B57"/>
    <w:rsid w:val="00492E5B"/>
    <w:rsid w:val="004935D2"/>
    <w:rsid w:val="00493E9A"/>
    <w:rsid w:val="00494360"/>
    <w:rsid w:val="0049443E"/>
    <w:rsid w:val="00494753"/>
    <w:rsid w:val="00494B1B"/>
    <w:rsid w:val="00494C24"/>
    <w:rsid w:val="004950F2"/>
    <w:rsid w:val="004958F8"/>
    <w:rsid w:val="00495E11"/>
    <w:rsid w:val="004960F0"/>
    <w:rsid w:val="00496298"/>
    <w:rsid w:val="00496991"/>
    <w:rsid w:val="00496DA7"/>
    <w:rsid w:val="00496F04"/>
    <w:rsid w:val="004970C1"/>
    <w:rsid w:val="004973C1"/>
    <w:rsid w:val="00497775"/>
    <w:rsid w:val="004977D6"/>
    <w:rsid w:val="004A0B6E"/>
    <w:rsid w:val="004A0C99"/>
    <w:rsid w:val="004A171E"/>
    <w:rsid w:val="004A1795"/>
    <w:rsid w:val="004A17C4"/>
    <w:rsid w:val="004A1881"/>
    <w:rsid w:val="004A1E1D"/>
    <w:rsid w:val="004A1F37"/>
    <w:rsid w:val="004A2690"/>
    <w:rsid w:val="004A28F4"/>
    <w:rsid w:val="004A2D49"/>
    <w:rsid w:val="004A2E1C"/>
    <w:rsid w:val="004A5EC4"/>
    <w:rsid w:val="004A6753"/>
    <w:rsid w:val="004A6C86"/>
    <w:rsid w:val="004A6FD2"/>
    <w:rsid w:val="004A75DE"/>
    <w:rsid w:val="004B0A35"/>
    <w:rsid w:val="004B229F"/>
    <w:rsid w:val="004B2B10"/>
    <w:rsid w:val="004B2B88"/>
    <w:rsid w:val="004B3415"/>
    <w:rsid w:val="004B4051"/>
    <w:rsid w:val="004B41B3"/>
    <w:rsid w:val="004B4401"/>
    <w:rsid w:val="004B47E0"/>
    <w:rsid w:val="004B4983"/>
    <w:rsid w:val="004B4DA1"/>
    <w:rsid w:val="004B51E1"/>
    <w:rsid w:val="004B587E"/>
    <w:rsid w:val="004B5C83"/>
    <w:rsid w:val="004B61C0"/>
    <w:rsid w:val="004B6402"/>
    <w:rsid w:val="004B66AE"/>
    <w:rsid w:val="004B66DE"/>
    <w:rsid w:val="004B7501"/>
    <w:rsid w:val="004B78EB"/>
    <w:rsid w:val="004B7C01"/>
    <w:rsid w:val="004B7E4A"/>
    <w:rsid w:val="004C0143"/>
    <w:rsid w:val="004C070B"/>
    <w:rsid w:val="004C0743"/>
    <w:rsid w:val="004C09A7"/>
    <w:rsid w:val="004C0AD4"/>
    <w:rsid w:val="004C0CC3"/>
    <w:rsid w:val="004C1215"/>
    <w:rsid w:val="004C1503"/>
    <w:rsid w:val="004C19D4"/>
    <w:rsid w:val="004C1BB9"/>
    <w:rsid w:val="004C2680"/>
    <w:rsid w:val="004C3253"/>
    <w:rsid w:val="004C362F"/>
    <w:rsid w:val="004C3A16"/>
    <w:rsid w:val="004C3F47"/>
    <w:rsid w:val="004C400D"/>
    <w:rsid w:val="004C40CF"/>
    <w:rsid w:val="004C4700"/>
    <w:rsid w:val="004C4A95"/>
    <w:rsid w:val="004C4B60"/>
    <w:rsid w:val="004C4BE5"/>
    <w:rsid w:val="004C4F33"/>
    <w:rsid w:val="004C5193"/>
    <w:rsid w:val="004C580D"/>
    <w:rsid w:val="004C6173"/>
    <w:rsid w:val="004C62CB"/>
    <w:rsid w:val="004C6911"/>
    <w:rsid w:val="004C6ABC"/>
    <w:rsid w:val="004C6B1B"/>
    <w:rsid w:val="004C6E74"/>
    <w:rsid w:val="004C70A4"/>
    <w:rsid w:val="004C750C"/>
    <w:rsid w:val="004C78B5"/>
    <w:rsid w:val="004C7E1A"/>
    <w:rsid w:val="004D0714"/>
    <w:rsid w:val="004D081F"/>
    <w:rsid w:val="004D0AA0"/>
    <w:rsid w:val="004D0E4B"/>
    <w:rsid w:val="004D0FAA"/>
    <w:rsid w:val="004D109F"/>
    <w:rsid w:val="004D119D"/>
    <w:rsid w:val="004D131C"/>
    <w:rsid w:val="004D239F"/>
    <w:rsid w:val="004D2B84"/>
    <w:rsid w:val="004D2DCB"/>
    <w:rsid w:val="004D4335"/>
    <w:rsid w:val="004D46A0"/>
    <w:rsid w:val="004D4C83"/>
    <w:rsid w:val="004D5101"/>
    <w:rsid w:val="004D512F"/>
    <w:rsid w:val="004D51C6"/>
    <w:rsid w:val="004D5461"/>
    <w:rsid w:val="004D5508"/>
    <w:rsid w:val="004D56CD"/>
    <w:rsid w:val="004D5AD5"/>
    <w:rsid w:val="004D675D"/>
    <w:rsid w:val="004D69D9"/>
    <w:rsid w:val="004D6F21"/>
    <w:rsid w:val="004E008F"/>
    <w:rsid w:val="004E0E16"/>
    <w:rsid w:val="004E122F"/>
    <w:rsid w:val="004E15B9"/>
    <w:rsid w:val="004E1702"/>
    <w:rsid w:val="004E1964"/>
    <w:rsid w:val="004E1AE6"/>
    <w:rsid w:val="004E1B03"/>
    <w:rsid w:val="004E1D27"/>
    <w:rsid w:val="004E1E0D"/>
    <w:rsid w:val="004E1E0F"/>
    <w:rsid w:val="004E2150"/>
    <w:rsid w:val="004E2A88"/>
    <w:rsid w:val="004E2B6F"/>
    <w:rsid w:val="004E2DCB"/>
    <w:rsid w:val="004E3BCF"/>
    <w:rsid w:val="004E3CDF"/>
    <w:rsid w:val="004E3E26"/>
    <w:rsid w:val="004E42E5"/>
    <w:rsid w:val="004E4D0E"/>
    <w:rsid w:val="004E54F0"/>
    <w:rsid w:val="004E5B91"/>
    <w:rsid w:val="004E60C6"/>
    <w:rsid w:val="004E619D"/>
    <w:rsid w:val="004E67A7"/>
    <w:rsid w:val="004E6FCD"/>
    <w:rsid w:val="004E7CA7"/>
    <w:rsid w:val="004F03DF"/>
    <w:rsid w:val="004F0B78"/>
    <w:rsid w:val="004F0D1F"/>
    <w:rsid w:val="004F124B"/>
    <w:rsid w:val="004F12B1"/>
    <w:rsid w:val="004F166E"/>
    <w:rsid w:val="004F22B3"/>
    <w:rsid w:val="004F22BC"/>
    <w:rsid w:val="004F2FDA"/>
    <w:rsid w:val="004F301A"/>
    <w:rsid w:val="004F30C8"/>
    <w:rsid w:val="004F3397"/>
    <w:rsid w:val="004F33B2"/>
    <w:rsid w:val="004F3618"/>
    <w:rsid w:val="004F369E"/>
    <w:rsid w:val="004F3B3C"/>
    <w:rsid w:val="004F3DFD"/>
    <w:rsid w:val="004F41B1"/>
    <w:rsid w:val="004F423A"/>
    <w:rsid w:val="004F4E0B"/>
    <w:rsid w:val="004F4E29"/>
    <w:rsid w:val="004F6484"/>
    <w:rsid w:val="004F78E5"/>
    <w:rsid w:val="005006B9"/>
    <w:rsid w:val="00500DD0"/>
    <w:rsid w:val="00500F4E"/>
    <w:rsid w:val="00501199"/>
    <w:rsid w:val="00501278"/>
    <w:rsid w:val="005014CF"/>
    <w:rsid w:val="00502716"/>
    <w:rsid w:val="00502D20"/>
    <w:rsid w:val="00503507"/>
    <w:rsid w:val="00503E9D"/>
    <w:rsid w:val="00504142"/>
    <w:rsid w:val="00504327"/>
    <w:rsid w:val="0050481F"/>
    <w:rsid w:val="00504E8D"/>
    <w:rsid w:val="00505117"/>
    <w:rsid w:val="0050542D"/>
    <w:rsid w:val="00505D54"/>
    <w:rsid w:val="0050695A"/>
    <w:rsid w:val="00506A4C"/>
    <w:rsid w:val="00506E47"/>
    <w:rsid w:val="005072BF"/>
    <w:rsid w:val="0050733E"/>
    <w:rsid w:val="00507FBD"/>
    <w:rsid w:val="005107FB"/>
    <w:rsid w:val="00511486"/>
    <w:rsid w:val="00511BA1"/>
    <w:rsid w:val="005125FA"/>
    <w:rsid w:val="0051287D"/>
    <w:rsid w:val="00513746"/>
    <w:rsid w:val="00513B15"/>
    <w:rsid w:val="00513F2C"/>
    <w:rsid w:val="0051451A"/>
    <w:rsid w:val="0051496E"/>
    <w:rsid w:val="00514A75"/>
    <w:rsid w:val="00514C3E"/>
    <w:rsid w:val="00515345"/>
    <w:rsid w:val="005161DA"/>
    <w:rsid w:val="00516556"/>
    <w:rsid w:val="00516CFA"/>
    <w:rsid w:val="00517E25"/>
    <w:rsid w:val="005204DC"/>
    <w:rsid w:val="0052109C"/>
    <w:rsid w:val="0052132F"/>
    <w:rsid w:val="00521646"/>
    <w:rsid w:val="00521DD5"/>
    <w:rsid w:val="00521F86"/>
    <w:rsid w:val="00522789"/>
    <w:rsid w:val="00523191"/>
    <w:rsid w:val="005231B2"/>
    <w:rsid w:val="00523673"/>
    <w:rsid w:val="0052388C"/>
    <w:rsid w:val="005238BE"/>
    <w:rsid w:val="00523DBF"/>
    <w:rsid w:val="00523DFD"/>
    <w:rsid w:val="00523F23"/>
    <w:rsid w:val="00524092"/>
    <w:rsid w:val="00524C0D"/>
    <w:rsid w:val="00525803"/>
    <w:rsid w:val="00525986"/>
    <w:rsid w:val="00525C8D"/>
    <w:rsid w:val="00525EB4"/>
    <w:rsid w:val="00525FA1"/>
    <w:rsid w:val="0052610B"/>
    <w:rsid w:val="0052734A"/>
    <w:rsid w:val="00527509"/>
    <w:rsid w:val="00530728"/>
    <w:rsid w:val="0053078D"/>
    <w:rsid w:val="00530ADC"/>
    <w:rsid w:val="0053168E"/>
    <w:rsid w:val="005317C1"/>
    <w:rsid w:val="00532085"/>
    <w:rsid w:val="00532821"/>
    <w:rsid w:val="00532A62"/>
    <w:rsid w:val="00532CB7"/>
    <w:rsid w:val="00532D76"/>
    <w:rsid w:val="00532FA3"/>
    <w:rsid w:val="00533392"/>
    <w:rsid w:val="005337B8"/>
    <w:rsid w:val="005337C7"/>
    <w:rsid w:val="00534937"/>
    <w:rsid w:val="00534FA7"/>
    <w:rsid w:val="00535091"/>
    <w:rsid w:val="00535130"/>
    <w:rsid w:val="00535799"/>
    <w:rsid w:val="00535AF3"/>
    <w:rsid w:val="00536E47"/>
    <w:rsid w:val="00536F7E"/>
    <w:rsid w:val="00537112"/>
    <w:rsid w:val="00537726"/>
    <w:rsid w:val="005377CB"/>
    <w:rsid w:val="00537A84"/>
    <w:rsid w:val="00537C37"/>
    <w:rsid w:val="0054031B"/>
    <w:rsid w:val="00540812"/>
    <w:rsid w:val="00540B58"/>
    <w:rsid w:val="005410A8"/>
    <w:rsid w:val="00541528"/>
    <w:rsid w:val="0054170E"/>
    <w:rsid w:val="00541A8E"/>
    <w:rsid w:val="00541BAE"/>
    <w:rsid w:val="00541E59"/>
    <w:rsid w:val="00542819"/>
    <w:rsid w:val="00542E3B"/>
    <w:rsid w:val="005430DC"/>
    <w:rsid w:val="00543158"/>
    <w:rsid w:val="00543474"/>
    <w:rsid w:val="00543836"/>
    <w:rsid w:val="00544325"/>
    <w:rsid w:val="00544B09"/>
    <w:rsid w:val="005451F4"/>
    <w:rsid w:val="005457DF"/>
    <w:rsid w:val="00545884"/>
    <w:rsid w:val="00546599"/>
    <w:rsid w:val="00546806"/>
    <w:rsid w:val="00546AE4"/>
    <w:rsid w:val="00546EED"/>
    <w:rsid w:val="00547348"/>
    <w:rsid w:val="00547733"/>
    <w:rsid w:val="00551A71"/>
    <w:rsid w:val="00551D04"/>
    <w:rsid w:val="005530D3"/>
    <w:rsid w:val="00553407"/>
    <w:rsid w:val="00553557"/>
    <w:rsid w:val="0055407C"/>
    <w:rsid w:val="00555698"/>
    <w:rsid w:val="005557B1"/>
    <w:rsid w:val="0055588A"/>
    <w:rsid w:val="00555DBD"/>
    <w:rsid w:val="0055608B"/>
    <w:rsid w:val="0055608F"/>
    <w:rsid w:val="00556F49"/>
    <w:rsid w:val="00557659"/>
    <w:rsid w:val="005578AB"/>
    <w:rsid w:val="00557AF7"/>
    <w:rsid w:val="005603D1"/>
    <w:rsid w:val="00560459"/>
    <w:rsid w:val="00560933"/>
    <w:rsid w:val="00560BB7"/>
    <w:rsid w:val="00560EFF"/>
    <w:rsid w:val="0056171E"/>
    <w:rsid w:val="00561749"/>
    <w:rsid w:val="00562397"/>
    <w:rsid w:val="00562531"/>
    <w:rsid w:val="00562BFE"/>
    <w:rsid w:val="00563D86"/>
    <w:rsid w:val="005644C0"/>
    <w:rsid w:val="00564B79"/>
    <w:rsid w:val="005654FC"/>
    <w:rsid w:val="00565580"/>
    <w:rsid w:val="00565E5E"/>
    <w:rsid w:val="00565EB6"/>
    <w:rsid w:val="0056699E"/>
    <w:rsid w:val="005669A8"/>
    <w:rsid w:val="00566B4A"/>
    <w:rsid w:val="00566FD0"/>
    <w:rsid w:val="00567059"/>
    <w:rsid w:val="00567116"/>
    <w:rsid w:val="005674F3"/>
    <w:rsid w:val="00567815"/>
    <w:rsid w:val="00567E53"/>
    <w:rsid w:val="00567E83"/>
    <w:rsid w:val="00570293"/>
    <w:rsid w:val="00570461"/>
    <w:rsid w:val="005704D5"/>
    <w:rsid w:val="00570CD7"/>
    <w:rsid w:val="00570DD1"/>
    <w:rsid w:val="00570F6F"/>
    <w:rsid w:val="00570F83"/>
    <w:rsid w:val="0057103A"/>
    <w:rsid w:val="005716A3"/>
    <w:rsid w:val="00571C1F"/>
    <w:rsid w:val="00571EE4"/>
    <w:rsid w:val="00571FA3"/>
    <w:rsid w:val="0057224B"/>
    <w:rsid w:val="0057234D"/>
    <w:rsid w:val="005725A7"/>
    <w:rsid w:val="005727BC"/>
    <w:rsid w:val="00572E34"/>
    <w:rsid w:val="005731E3"/>
    <w:rsid w:val="0057337E"/>
    <w:rsid w:val="0057459D"/>
    <w:rsid w:val="00574EE4"/>
    <w:rsid w:val="00575ABE"/>
    <w:rsid w:val="00575D59"/>
    <w:rsid w:val="005760EB"/>
    <w:rsid w:val="005765BD"/>
    <w:rsid w:val="005765CA"/>
    <w:rsid w:val="0057679D"/>
    <w:rsid w:val="00576A37"/>
    <w:rsid w:val="005776CF"/>
    <w:rsid w:val="00580101"/>
    <w:rsid w:val="00580390"/>
    <w:rsid w:val="0058074B"/>
    <w:rsid w:val="005809F2"/>
    <w:rsid w:val="00581879"/>
    <w:rsid w:val="00581C1E"/>
    <w:rsid w:val="00581D7C"/>
    <w:rsid w:val="00582068"/>
    <w:rsid w:val="00582508"/>
    <w:rsid w:val="00582BB7"/>
    <w:rsid w:val="00583721"/>
    <w:rsid w:val="00584882"/>
    <w:rsid w:val="00584EB3"/>
    <w:rsid w:val="00585600"/>
    <w:rsid w:val="005857A5"/>
    <w:rsid w:val="00585930"/>
    <w:rsid w:val="00585BB9"/>
    <w:rsid w:val="00586025"/>
    <w:rsid w:val="0058603E"/>
    <w:rsid w:val="00586117"/>
    <w:rsid w:val="005867D4"/>
    <w:rsid w:val="00586BF4"/>
    <w:rsid w:val="00586FB0"/>
    <w:rsid w:val="00587554"/>
    <w:rsid w:val="00587700"/>
    <w:rsid w:val="00587A07"/>
    <w:rsid w:val="00590261"/>
    <w:rsid w:val="00590835"/>
    <w:rsid w:val="00591984"/>
    <w:rsid w:val="005922B3"/>
    <w:rsid w:val="00592EFF"/>
    <w:rsid w:val="00593948"/>
    <w:rsid w:val="00593AC0"/>
    <w:rsid w:val="00593D72"/>
    <w:rsid w:val="00593E18"/>
    <w:rsid w:val="00594B1B"/>
    <w:rsid w:val="00594E6F"/>
    <w:rsid w:val="005951DC"/>
    <w:rsid w:val="00595625"/>
    <w:rsid w:val="0059651D"/>
    <w:rsid w:val="00596C26"/>
    <w:rsid w:val="00596E00"/>
    <w:rsid w:val="00597318"/>
    <w:rsid w:val="0059745B"/>
    <w:rsid w:val="005A0839"/>
    <w:rsid w:val="005A1B29"/>
    <w:rsid w:val="005A1DA9"/>
    <w:rsid w:val="005A1F1E"/>
    <w:rsid w:val="005A1F8F"/>
    <w:rsid w:val="005A2ACC"/>
    <w:rsid w:val="005A2CB7"/>
    <w:rsid w:val="005A420C"/>
    <w:rsid w:val="005A42B7"/>
    <w:rsid w:val="005A4A07"/>
    <w:rsid w:val="005A4DFC"/>
    <w:rsid w:val="005A50EC"/>
    <w:rsid w:val="005A53EB"/>
    <w:rsid w:val="005A574C"/>
    <w:rsid w:val="005A591B"/>
    <w:rsid w:val="005A591D"/>
    <w:rsid w:val="005A5932"/>
    <w:rsid w:val="005A6138"/>
    <w:rsid w:val="005A61F5"/>
    <w:rsid w:val="005A69D6"/>
    <w:rsid w:val="005A6EB9"/>
    <w:rsid w:val="005A6F23"/>
    <w:rsid w:val="005A7573"/>
    <w:rsid w:val="005A7B09"/>
    <w:rsid w:val="005B003F"/>
    <w:rsid w:val="005B0658"/>
    <w:rsid w:val="005B0755"/>
    <w:rsid w:val="005B0AF6"/>
    <w:rsid w:val="005B0D18"/>
    <w:rsid w:val="005B0E5A"/>
    <w:rsid w:val="005B11B5"/>
    <w:rsid w:val="005B1735"/>
    <w:rsid w:val="005B1972"/>
    <w:rsid w:val="005B1A67"/>
    <w:rsid w:val="005B1C67"/>
    <w:rsid w:val="005B1F37"/>
    <w:rsid w:val="005B339E"/>
    <w:rsid w:val="005B3467"/>
    <w:rsid w:val="005B47C1"/>
    <w:rsid w:val="005B4B0D"/>
    <w:rsid w:val="005B4F0F"/>
    <w:rsid w:val="005B5293"/>
    <w:rsid w:val="005B55C7"/>
    <w:rsid w:val="005B57D0"/>
    <w:rsid w:val="005B5918"/>
    <w:rsid w:val="005B61EB"/>
    <w:rsid w:val="005B669C"/>
    <w:rsid w:val="005B73A0"/>
    <w:rsid w:val="005B7543"/>
    <w:rsid w:val="005B761B"/>
    <w:rsid w:val="005B7A0E"/>
    <w:rsid w:val="005B7A80"/>
    <w:rsid w:val="005C0311"/>
    <w:rsid w:val="005C107E"/>
    <w:rsid w:val="005C1146"/>
    <w:rsid w:val="005C1707"/>
    <w:rsid w:val="005C1D23"/>
    <w:rsid w:val="005C21D5"/>
    <w:rsid w:val="005C3424"/>
    <w:rsid w:val="005C3900"/>
    <w:rsid w:val="005C3F17"/>
    <w:rsid w:val="005C4734"/>
    <w:rsid w:val="005C4D72"/>
    <w:rsid w:val="005C4D84"/>
    <w:rsid w:val="005C51C4"/>
    <w:rsid w:val="005C5251"/>
    <w:rsid w:val="005C560A"/>
    <w:rsid w:val="005C592B"/>
    <w:rsid w:val="005C5B59"/>
    <w:rsid w:val="005C71EF"/>
    <w:rsid w:val="005C72DB"/>
    <w:rsid w:val="005C73A3"/>
    <w:rsid w:val="005C753A"/>
    <w:rsid w:val="005C75D7"/>
    <w:rsid w:val="005C7BE9"/>
    <w:rsid w:val="005D0912"/>
    <w:rsid w:val="005D136A"/>
    <w:rsid w:val="005D1860"/>
    <w:rsid w:val="005D1E77"/>
    <w:rsid w:val="005D1EA6"/>
    <w:rsid w:val="005D1F20"/>
    <w:rsid w:val="005D25EE"/>
    <w:rsid w:val="005D2629"/>
    <w:rsid w:val="005D3BC8"/>
    <w:rsid w:val="005D3C54"/>
    <w:rsid w:val="005D41A3"/>
    <w:rsid w:val="005D42F7"/>
    <w:rsid w:val="005D498A"/>
    <w:rsid w:val="005D4A8C"/>
    <w:rsid w:val="005D4BF8"/>
    <w:rsid w:val="005D5B96"/>
    <w:rsid w:val="005D5C21"/>
    <w:rsid w:val="005D6213"/>
    <w:rsid w:val="005D6311"/>
    <w:rsid w:val="005D6B7B"/>
    <w:rsid w:val="005D7F65"/>
    <w:rsid w:val="005E00F1"/>
    <w:rsid w:val="005E05B2"/>
    <w:rsid w:val="005E1386"/>
    <w:rsid w:val="005E15DE"/>
    <w:rsid w:val="005E1701"/>
    <w:rsid w:val="005E1D90"/>
    <w:rsid w:val="005E248F"/>
    <w:rsid w:val="005E273D"/>
    <w:rsid w:val="005E2C9A"/>
    <w:rsid w:val="005E40CB"/>
    <w:rsid w:val="005E40DA"/>
    <w:rsid w:val="005E45FC"/>
    <w:rsid w:val="005E4A32"/>
    <w:rsid w:val="005E4D16"/>
    <w:rsid w:val="005E55BF"/>
    <w:rsid w:val="005E5E34"/>
    <w:rsid w:val="005E60D8"/>
    <w:rsid w:val="005E6342"/>
    <w:rsid w:val="005E6748"/>
    <w:rsid w:val="005E6DAA"/>
    <w:rsid w:val="005F0456"/>
    <w:rsid w:val="005F0486"/>
    <w:rsid w:val="005F05C8"/>
    <w:rsid w:val="005F0927"/>
    <w:rsid w:val="005F0B3C"/>
    <w:rsid w:val="005F0C94"/>
    <w:rsid w:val="005F1371"/>
    <w:rsid w:val="005F1B4B"/>
    <w:rsid w:val="005F26E6"/>
    <w:rsid w:val="005F28AE"/>
    <w:rsid w:val="005F3035"/>
    <w:rsid w:val="005F3605"/>
    <w:rsid w:val="005F3607"/>
    <w:rsid w:val="005F3686"/>
    <w:rsid w:val="005F38C0"/>
    <w:rsid w:val="005F3BD8"/>
    <w:rsid w:val="005F41DF"/>
    <w:rsid w:val="005F4FD6"/>
    <w:rsid w:val="005F52C6"/>
    <w:rsid w:val="005F52E1"/>
    <w:rsid w:val="005F5F90"/>
    <w:rsid w:val="005F622A"/>
    <w:rsid w:val="005F64C0"/>
    <w:rsid w:val="005F6B74"/>
    <w:rsid w:val="005F6D7E"/>
    <w:rsid w:val="005F6E42"/>
    <w:rsid w:val="005F734D"/>
    <w:rsid w:val="005F73AE"/>
    <w:rsid w:val="005F79E9"/>
    <w:rsid w:val="005F7FC0"/>
    <w:rsid w:val="00602770"/>
    <w:rsid w:val="006027D2"/>
    <w:rsid w:val="00603314"/>
    <w:rsid w:val="0060411F"/>
    <w:rsid w:val="00604179"/>
    <w:rsid w:val="006042BB"/>
    <w:rsid w:val="006042C7"/>
    <w:rsid w:val="0060448F"/>
    <w:rsid w:val="0060471E"/>
    <w:rsid w:val="0060494F"/>
    <w:rsid w:val="00604DFF"/>
    <w:rsid w:val="00605C5F"/>
    <w:rsid w:val="00606BB2"/>
    <w:rsid w:val="00606E45"/>
    <w:rsid w:val="0060726A"/>
    <w:rsid w:val="006076F9"/>
    <w:rsid w:val="0060792D"/>
    <w:rsid w:val="00607C3D"/>
    <w:rsid w:val="006111B5"/>
    <w:rsid w:val="006113F3"/>
    <w:rsid w:val="006116AB"/>
    <w:rsid w:val="00611F64"/>
    <w:rsid w:val="006121D2"/>
    <w:rsid w:val="00612275"/>
    <w:rsid w:val="00612801"/>
    <w:rsid w:val="006128FB"/>
    <w:rsid w:val="00613663"/>
    <w:rsid w:val="006137E8"/>
    <w:rsid w:val="0061389A"/>
    <w:rsid w:val="006139A3"/>
    <w:rsid w:val="006142A2"/>
    <w:rsid w:val="006154A9"/>
    <w:rsid w:val="006157DF"/>
    <w:rsid w:val="00615F91"/>
    <w:rsid w:val="00616330"/>
    <w:rsid w:val="0061657E"/>
    <w:rsid w:val="006169B5"/>
    <w:rsid w:val="00616BD1"/>
    <w:rsid w:val="0061787E"/>
    <w:rsid w:val="00617882"/>
    <w:rsid w:val="00617893"/>
    <w:rsid w:val="00617DCF"/>
    <w:rsid w:val="00620127"/>
    <w:rsid w:val="006202BB"/>
    <w:rsid w:val="00620850"/>
    <w:rsid w:val="006212C2"/>
    <w:rsid w:val="0062137A"/>
    <w:rsid w:val="006216EF"/>
    <w:rsid w:val="00622470"/>
    <w:rsid w:val="00622786"/>
    <w:rsid w:val="006230E8"/>
    <w:rsid w:val="00623197"/>
    <w:rsid w:val="006234B6"/>
    <w:rsid w:val="00623A20"/>
    <w:rsid w:val="00623DE8"/>
    <w:rsid w:val="00623F44"/>
    <w:rsid w:val="00624155"/>
    <w:rsid w:val="00624DD5"/>
    <w:rsid w:val="00625054"/>
    <w:rsid w:val="00625262"/>
    <w:rsid w:val="006254EA"/>
    <w:rsid w:val="0062597E"/>
    <w:rsid w:val="006259F2"/>
    <w:rsid w:val="00626923"/>
    <w:rsid w:val="006270F2"/>
    <w:rsid w:val="006276B0"/>
    <w:rsid w:val="00627876"/>
    <w:rsid w:val="006279A5"/>
    <w:rsid w:val="006301FF"/>
    <w:rsid w:val="00631001"/>
    <w:rsid w:val="006312FC"/>
    <w:rsid w:val="006319B1"/>
    <w:rsid w:val="00632397"/>
    <w:rsid w:val="00632670"/>
    <w:rsid w:val="00633AB3"/>
    <w:rsid w:val="00633AE5"/>
    <w:rsid w:val="00633C9C"/>
    <w:rsid w:val="006341D7"/>
    <w:rsid w:val="0063494B"/>
    <w:rsid w:val="00634B27"/>
    <w:rsid w:val="006355BD"/>
    <w:rsid w:val="006355C0"/>
    <w:rsid w:val="0063575C"/>
    <w:rsid w:val="00635E6D"/>
    <w:rsid w:val="006362E2"/>
    <w:rsid w:val="00636D29"/>
    <w:rsid w:val="00637377"/>
    <w:rsid w:val="006379CF"/>
    <w:rsid w:val="00640285"/>
    <w:rsid w:val="00640A08"/>
    <w:rsid w:val="00640A0D"/>
    <w:rsid w:val="00640EEA"/>
    <w:rsid w:val="00640F45"/>
    <w:rsid w:val="00641392"/>
    <w:rsid w:val="006413BF"/>
    <w:rsid w:val="00641497"/>
    <w:rsid w:val="006416F1"/>
    <w:rsid w:val="00641933"/>
    <w:rsid w:val="00642381"/>
    <w:rsid w:val="006425CC"/>
    <w:rsid w:val="00642684"/>
    <w:rsid w:val="00642B75"/>
    <w:rsid w:val="00642F5A"/>
    <w:rsid w:val="00643013"/>
    <w:rsid w:val="006434D8"/>
    <w:rsid w:val="00643599"/>
    <w:rsid w:val="00643A92"/>
    <w:rsid w:val="00644203"/>
    <w:rsid w:val="006444A3"/>
    <w:rsid w:val="00644514"/>
    <w:rsid w:val="006445A5"/>
    <w:rsid w:val="00644982"/>
    <w:rsid w:val="00645EFA"/>
    <w:rsid w:val="00645FA8"/>
    <w:rsid w:val="006467B7"/>
    <w:rsid w:val="006467DC"/>
    <w:rsid w:val="00646FEA"/>
    <w:rsid w:val="0064716F"/>
    <w:rsid w:val="006471AF"/>
    <w:rsid w:val="00647634"/>
    <w:rsid w:val="00647737"/>
    <w:rsid w:val="006500CB"/>
    <w:rsid w:val="00651517"/>
    <w:rsid w:val="00651848"/>
    <w:rsid w:val="006530CE"/>
    <w:rsid w:val="00653131"/>
    <w:rsid w:val="00653553"/>
    <w:rsid w:val="00653692"/>
    <w:rsid w:val="006551C5"/>
    <w:rsid w:val="00656153"/>
    <w:rsid w:val="0065629A"/>
    <w:rsid w:val="00656AF0"/>
    <w:rsid w:val="00657468"/>
    <w:rsid w:val="006574CA"/>
    <w:rsid w:val="0065763E"/>
    <w:rsid w:val="006578B7"/>
    <w:rsid w:val="00657CB5"/>
    <w:rsid w:val="00657DA6"/>
    <w:rsid w:val="006600ED"/>
    <w:rsid w:val="006606C5"/>
    <w:rsid w:val="00661203"/>
    <w:rsid w:val="006615CD"/>
    <w:rsid w:val="00661ACB"/>
    <w:rsid w:val="00662061"/>
    <w:rsid w:val="006623C9"/>
    <w:rsid w:val="006627C1"/>
    <w:rsid w:val="00662C35"/>
    <w:rsid w:val="006633D9"/>
    <w:rsid w:val="006634B1"/>
    <w:rsid w:val="00663696"/>
    <w:rsid w:val="00663839"/>
    <w:rsid w:val="00663917"/>
    <w:rsid w:val="00663A77"/>
    <w:rsid w:val="00663C15"/>
    <w:rsid w:val="00663DAB"/>
    <w:rsid w:val="00664671"/>
    <w:rsid w:val="00664A02"/>
    <w:rsid w:val="00664AE4"/>
    <w:rsid w:val="00664C60"/>
    <w:rsid w:val="00665414"/>
    <w:rsid w:val="00665FC5"/>
    <w:rsid w:val="006663E8"/>
    <w:rsid w:val="0066657F"/>
    <w:rsid w:val="00666699"/>
    <w:rsid w:val="006666E6"/>
    <w:rsid w:val="0066675B"/>
    <w:rsid w:val="00666A32"/>
    <w:rsid w:val="00667013"/>
    <w:rsid w:val="00667356"/>
    <w:rsid w:val="00667435"/>
    <w:rsid w:val="00667B64"/>
    <w:rsid w:val="00667C12"/>
    <w:rsid w:val="00667C5E"/>
    <w:rsid w:val="006707E7"/>
    <w:rsid w:val="006709C8"/>
    <w:rsid w:val="00670E90"/>
    <w:rsid w:val="006711EE"/>
    <w:rsid w:val="00671B14"/>
    <w:rsid w:val="00671F3D"/>
    <w:rsid w:val="006724EE"/>
    <w:rsid w:val="00672DB7"/>
    <w:rsid w:val="00673317"/>
    <w:rsid w:val="0067342F"/>
    <w:rsid w:val="00673803"/>
    <w:rsid w:val="00673D95"/>
    <w:rsid w:val="00673E85"/>
    <w:rsid w:val="006751EF"/>
    <w:rsid w:val="0067549B"/>
    <w:rsid w:val="00675B8A"/>
    <w:rsid w:val="00675EB8"/>
    <w:rsid w:val="0067662A"/>
    <w:rsid w:val="00676778"/>
    <w:rsid w:val="00676BD8"/>
    <w:rsid w:val="00676DD6"/>
    <w:rsid w:val="0068037D"/>
    <w:rsid w:val="0068075B"/>
    <w:rsid w:val="006816BE"/>
    <w:rsid w:val="006818FC"/>
    <w:rsid w:val="00681C2E"/>
    <w:rsid w:val="00681D47"/>
    <w:rsid w:val="00681E83"/>
    <w:rsid w:val="00681EB8"/>
    <w:rsid w:val="0068232B"/>
    <w:rsid w:val="0068237C"/>
    <w:rsid w:val="00682634"/>
    <w:rsid w:val="00683363"/>
    <w:rsid w:val="0068363C"/>
    <w:rsid w:val="00683B9C"/>
    <w:rsid w:val="0068418A"/>
    <w:rsid w:val="006849BC"/>
    <w:rsid w:val="00684A26"/>
    <w:rsid w:val="00684D68"/>
    <w:rsid w:val="00685838"/>
    <w:rsid w:val="006858E3"/>
    <w:rsid w:val="00686151"/>
    <w:rsid w:val="0068642F"/>
    <w:rsid w:val="00686857"/>
    <w:rsid w:val="006869D1"/>
    <w:rsid w:val="00686D23"/>
    <w:rsid w:val="00686F1E"/>
    <w:rsid w:val="006879CF"/>
    <w:rsid w:val="0069029D"/>
    <w:rsid w:val="00690B49"/>
    <w:rsid w:val="00690BCF"/>
    <w:rsid w:val="00690FF4"/>
    <w:rsid w:val="006910D5"/>
    <w:rsid w:val="00691470"/>
    <w:rsid w:val="006921BC"/>
    <w:rsid w:val="006927F8"/>
    <w:rsid w:val="006929A6"/>
    <w:rsid w:val="00692A64"/>
    <w:rsid w:val="00692E5D"/>
    <w:rsid w:val="0069324D"/>
    <w:rsid w:val="006933D2"/>
    <w:rsid w:val="00693861"/>
    <w:rsid w:val="00694235"/>
    <w:rsid w:val="0069451B"/>
    <w:rsid w:val="00694B9F"/>
    <w:rsid w:val="00694CED"/>
    <w:rsid w:val="00694D29"/>
    <w:rsid w:val="00694EA4"/>
    <w:rsid w:val="00695576"/>
    <w:rsid w:val="00695805"/>
    <w:rsid w:val="00695A0C"/>
    <w:rsid w:val="00695EF8"/>
    <w:rsid w:val="00696150"/>
    <w:rsid w:val="00696A03"/>
    <w:rsid w:val="00696B1F"/>
    <w:rsid w:val="00696C24"/>
    <w:rsid w:val="00696C60"/>
    <w:rsid w:val="00697050"/>
    <w:rsid w:val="0069770D"/>
    <w:rsid w:val="00697763"/>
    <w:rsid w:val="00697764"/>
    <w:rsid w:val="00697953"/>
    <w:rsid w:val="00697C6B"/>
    <w:rsid w:val="00697F07"/>
    <w:rsid w:val="006A01A5"/>
    <w:rsid w:val="006A030B"/>
    <w:rsid w:val="006A0817"/>
    <w:rsid w:val="006A131D"/>
    <w:rsid w:val="006A15AA"/>
    <w:rsid w:val="006A1855"/>
    <w:rsid w:val="006A1BB3"/>
    <w:rsid w:val="006A1D99"/>
    <w:rsid w:val="006A1F2B"/>
    <w:rsid w:val="006A2384"/>
    <w:rsid w:val="006A2507"/>
    <w:rsid w:val="006A2960"/>
    <w:rsid w:val="006A2AA3"/>
    <w:rsid w:val="006A2D46"/>
    <w:rsid w:val="006A3217"/>
    <w:rsid w:val="006A3F71"/>
    <w:rsid w:val="006A4267"/>
    <w:rsid w:val="006A57AF"/>
    <w:rsid w:val="006A5CB5"/>
    <w:rsid w:val="006A5E88"/>
    <w:rsid w:val="006A5EE0"/>
    <w:rsid w:val="006A6543"/>
    <w:rsid w:val="006A6D12"/>
    <w:rsid w:val="006A6DB9"/>
    <w:rsid w:val="006A6EC8"/>
    <w:rsid w:val="006A6F1A"/>
    <w:rsid w:val="006A782E"/>
    <w:rsid w:val="006A7C4A"/>
    <w:rsid w:val="006B1263"/>
    <w:rsid w:val="006B1657"/>
    <w:rsid w:val="006B16EF"/>
    <w:rsid w:val="006B1B8A"/>
    <w:rsid w:val="006B2255"/>
    <w:rsid w:val="006B260D"/>
    <w:rsid w:val="006B275B"/>
    <w:rsid w:val="006B279E"/>
    <w:rsid w:val="006B3309"/>
    <w:rsid w:val="006B3578"/>
    <w:rsid w:val="006B4316"/>
    <w:rsid w:val="006B4380"/>
    <w:rsid w:val="006B43F5"/>
    <w:rsid w:val="006B44EC"/>
    <w:rsid w:val="006B46A2"/>
    <w:rsid w:val="006B4B59"/>
    <w:rsid w:val="006B5637"/>
    <w:rsid w:val="006B5876"/>
    <w:rsid w:val="006B5BAA"/>
    <w:rsid w:val="006B7502"/>
    <w:rsid w:val="006B789F"/>
    <w:rsid w:val="006B7B2B"/>
    <w:rsid w:val="006C00B6"/>
    <w:rsid w:val="006C03F7"/>
    <w:rsid w:val="006C0465"/>
    <w:rsid w:val="006C0C88"/>
    <w:rsid w:val="006C185F"/>
    <w:rsid w:val="006C192C"/>
    <w:rsid w:val="006C19B8"/>
    <w:rsid w:val="006C1B0D"/>
    <w:rsid w:val="006C1D37"/>
    <w:rsid w:val="006C2084"/>
    <w:rsid w:val="006C209E"/>
    <w:rsid w:val="006C20BB"/>
    <w:rsid w:val="006C22B1"/>
    <w:rsid w:val="006C2B17"/>
    <w:rsid w:val="006C31C6"/>
    <w:rsid w:val="006C368B"/>
    <w:rsid w:val="006C37F1"/>
    <w:rsid w:val="006C3B2F"/>
    <w:rsid w:val="006C3EF7"/>
    <w:rsid w:val="006C4101"/>
    <w:rsid w:val="006C4169"/>
    <w:rsid w:val="006C46E5"/>
    <w:rsid w:val="006C4A4E"/>
    <w:rsid w:val="006C514D"/>
    <w:rsid w:val="006C54C6"/>
    <w:rsid w:val="006C60E4"/>
    <w:rsid w:val="006C6F95"/>
    <w:rsid w:val="006C76E9"/>
    <w:rsid w:val="006C77A0"/>
    <w:rsid w:val="006C7AC5"/>
    <w:rsid w:val="006C7B5D"/>
    <w:rsid w:val="006D02B5"/>
    <w:rsid w:val="006D0B63"/>
    <w:rsid w:val="006D0B92"/>
    <w:rsid w:val="006D0C67"/>
    <w:rsid w:val="006D0C8D"/>
    <w:rsid w:val="006D1C63"/>
    <w:rsid w:val="006D1D99"/>
    <w:rsid w:val="006D1DC5"/>
    <w:rsid w:val="006D1E2B"/>
    <w:rsid w:val="006D1E8F"/>
    <w:rsid w:val="006D2479"/>
    <w:rsid w:val="006D2C9B"/>
    <w:rsid w:val="006D32A1"/>
    <w:rsid w:val="006D398C"/>
    <w:rsid w:val="006D3B83"/>
    <w:rsid w:val="006D3CBA"/>
    <w:rsid w:val="006D3E23"/>
    <w:rsid w:val="006D47DA"/>
    <w:rsid w:val="006D48AC"/>
    <w:rsid w:val="006D4A90"/>
    <w:rsid w:val="006D4F00"/>
    <w:rsid w:val="006D56C2"/>
    <w:rsid w:val="006D6D4E"/>
    <w:rsid w:val="006D6DEB"/>
    <w:rsid w:val="006D74BA"/>
    <w:rsid w:val="006D7E11"/>
    <w:rsid w:val="006E006A"/>
    <w:rsid w:val="006E0146"/>
    <w:rsid w:val="006E0D19"/>
    <w:rsid w:val="006E0ED6"/>
    <w:rsid w:val="006E172E"/>
    <w:rsid w:val="006E196C"/>
    <w:rsid w:val="006E25AB"/>
    <w:rsid w:val="006E2AA0"/>
    <w:rsid w:val="006E2B10"/>
    <w:rsid w:val="006E2E5F"/>
    <w:rsid w:val="006E3663"/>
    <w:rsid w:val="006E379C"/>
    <w:rsid w:val="006E3C0C"/>
    <w:rsid w:val="006E44A4"/>
    <w:rsid w:val="006E4644"/>
    <w:rsid w:val="006E46F6"/>
    <w:rsid w:val="006E49DB"/>
    <w:rsid w:val="006E502C"/>
    <w:rsid w:val="006E54A4"/>
    <w:rsid w:val="006E5A70"/>
    <w:rsid w:val="006E5D25"/>
    <w:rsid w:val="006E5E1E"/>
    <w:rsid w:val="006E6536"/>
    <w:rsid w:val="006E6664"/>
    <w:rsid w:val="006E7B90"/>
    <w:rsid w:val="006F05E4"/>
    <w:rsid w:val="006F0814"/>
    <w:rsid w:val="006F0F29"/>
    <w:rsid w:val="006F1421"/>
    <w:rsid w:val="006F15BC"/>
    <w:rsid w:val="006F194A"/>
    <w:rsid w:val="006F1EFE"/>
    <w:rsid w:val="006F2CBE"/>
    <w:rsid w:val="006F3050"/>
    <w:rsid w:val="006F315A"/>
    <w:rsid w:val="006F33A1"/>
    <w:rsid w:val="006F3821"/>
    <w:rsid w:val="006F387A"/>
    <w:rsid w:val="006F3E92"/>
    <w:rsid w:val="006F57A1"/>
    <w:rsid w:val="006F5808"/>
    <w:rsid w:val="006F5BA9"/>
    <w:rsid w:val="006F5CDA"/>
    <w:rsid w:val="006F6559"/>
    <w:rsid w:val="006F7375"/>
    <w:rsid w:val="006F778C"/>
    <w:rsid w:val="007001F2"/>
    <w:rsid w:val="00700623"/>
    <w:rsid w:val="007009F8"/>
    <w:rsid w:val="00700BC9"/>
    <w:rsid w:val="00700EA4"/>
    <w:rsid w:val="007013E4"/>
    <w:rsid w:val="007017CD"/>
    <w:rsid w:val="00702325"/>
    <w:rsid w:val="0070274D"/>
    <w:rsid w:val="00703741"/>
    <w:rsid w:val="0070392C"/>
    <w:rsid w:val="007040C6"/>
    <w:rsid w:val="00704664"/>
    <w:rsid w:val="00704AB4"/>
    <w:rsid w:val="00704D69"/>
    <w:rsid w:val="00704F6F"/>
    <w:rsid w:val="00705216"/>
    <w:rsid w:val="00706D0B"/>
    <w:rsid w:val="00706DD9"/>
    <w:rsid w:val="007070D0"/>
    <w:rsid w:val="00707300"/>
    <w:rsid w:val="007075F1"/>
    <w:rsid w:val="0070760A"/>
    <w:rsid w:val="00707633"/>
    <w:rsid w:val="00707D0C"/>
    <w:rsid w:val="00707E9A"/>
    <w:rsid w:val="007106EC"/>
    <w:rsid w:val="007111F1"/>
    <w:rsid w:val="0071143A"/>
    <w:rsid w:val="00711A2C"/>
    <w:rsid w:val="00711A75"/>
    <w:rsid w:val="00711B9D"/>
    <w:rsid w:val="00711C9B"/>
    <w:rsid w:val="00711D84"/>
    <w:rsid w:val="007124DE"/>
    <w:rsid w:val="0071251F"/>
    <w:rsid w:val="00712A67"/>
    <w:rsid w:val="00713AF6"/>
    <w:rsid w:val="00713D92"/>
    <w:rsid w:val="00714D05"/>
    <w:rsid w:val="007152A4"/>
    <w:rsid w:val="007158AC"/>
    <w:rsid w:val="007159D9"/>
    <w:rsid w:val="00715EF9"/>
    <w:rsid w:val="007161D4"/>
    <w:rsid w:val="00716587"/>
    <w:rsid w:val="00716DB3"/>
    <w:rsid w:val="0071756C"/>
    <w:rsid w:val="00717AED"/>
    <w:rsid w:val="00720362"/>
    <w:rsid w:val="00720F85"/>
    <w:rsid w:val="00722A4E"/>
    <w:rsid w:val="00722E10"/>
    <w:rsid w:val="00722EB7"/>
    <w:rsid w:val="00722F6C"/>
    <w:rsid w:val="007243DD"/>
    <w:rsid w:val="007245D5"/>
    <w:rsid w:val="007246CF"/>
    <w:rsid w:val="007249D6"/>
    <w:rsid w:val="00724B99"/>
    <w:rsid w:val="00724C59"/>
    <w:rsid w:val="00724E89"/>
    <w:rsid w:val="0072544E"/>
    <w:rsid w:val="007258E0"/>
    <w:rsid w:val="00725EA6"/>
    <w:rsid w:val="007261F0"/>
    <w:rsid w:val="00726567"/>
    <w:rsid w:val="007266B8"/>
    <w:rsid w:val="00726AE4"/>
    <w:rsid w:val="00726CFF"/>
    <w:rsid w:val="00726D9E"/>
    <w:rsid w:val="00730214"/>
    <w:rsid w:val="0073084C"/>
    <w:rsid w:val="00730978"/>
    <w:rsid w:val="007309AE"/>
    <w:rsid w:val="00730E43"/>
    <w:rsid w:val="00730E64"/>
    <w:rsid w:val="0073103C"/>
    <w:rsid w:val="00731B60"/>
    <w:rsid w:val="00731C39"/>
    <w:rsid w:val="00731E0D"/>
    <w:rsid w:val="00732089"/>
    <w:rsid w:val="00732526"/>
    <w:rsid w:val="007329B7"/>
    <w:rsid w:val="00732DF4"/>
    <w:rsid w:val="00732F5C"/>
    <w:rsid w:val="00733C2E"/>
    <w:rsid w:val="0073421E"/>
    <w:rsid w:val="007344B9"/>
    <w:rsid w:val="00734B40"/>
    <w:rsid w:val="00734CD6"/>
    <w:rsid w:val="00735377"/>
    <w:rsid w:val="00735800"/>
    <w:rsid w:val="007358A4"/>
    <w:rsid w:val="00735A73"/>
    <w:rsid w:val="00735BBB"/>
    <w:rsid w:val="00735BE6"/>
    <w:rsid w:val="007360D1"/>
    <w:rsid w:val="007366EA"/>
    <w:rsid w:val="007374B5"/>
    <w:rsid w:val="00737CBF"/>
    <w:rsid w:val="0074043B"/>
    <w:rsid w:val="00740DF9"/>
    <w:rsid w:val="00741B42"/>
    <w:rsid w:val="00741FDF"/>
    <w:rsid w:val="00742089"/>
    <w:rsid w:val="007421F6"/>
    <w:rsid w:val="007424A9"/>
    <w:rsid w:val="00742585"/>
    <w:rsid w:val="007425AD"/>
    <w:rsid w:val="007430B1"/>
    <w:rsid w:val="007432BC"/>
    <w:rsid w:val="0074358F"/>
    <w:rsid w:val="00743C09"/>
    <w:rsid w:val="00743E0C"/>
    <w:rsid w:val="00744151"/>
    <w:rsid w:val="00744263"/>
    <w:rsid w:val="0074457D"/>
    <w:rsid w:val="007445FA"/>
    <w:rsid w:val="00744DAB"/>
    <w:rsid w:val="00745486"/>
    <w:rsid w:val="00745548"/>
    <w:rsid w:val="00746004"/>
    <w:rsid w:val="0074650B"/>
    <w:rsid w:val="00746898"/>
    <w:rsid w:val="00746C2C"/>
    <w:rsid w:val="00746D0A"/>
    <w:rsid w:val="007477D0"/>
    <w:rsid w:val="00747849"/>
    <w:rsid w:val="00747895"/>
    <w:rsid w:val="00747C46"/>
    <w:rsid w:val="0075025F"/>
    <w:rsid w:val="0075097D"/>
    <w:rsid w:val="00750A07"/>
    <w:rsid w:val="00750A6E"/>
    <w:rsid w:val="00750E9A"/>
    <w:rsid w:val="00750EE0"/>
    <w:rsid w:val="00750F1F"/>
    <w:rsid w:val="007518DF"/>
    <w:rsid w:val="00751DFD"/>
    <w:rsid w:val="00752349"/>
    <w:rsid w:val="00752ADD"/>
    <w:rsid w:val="00752B92"/>
    <w:rsid w:val="00752C45"/>
    <w:rsid w:val="007530A3"/>
    <w:rsid w:val="0075386F"/>
    <w:rsid w:val="00753AB6"/>
    <w:rsid w:val="00753C1D"/>
    <w:rsid w:val="00754E94"/>
    <w:rsid w:val="00755089"/>
    <w:rsid w:val="0075542D"/>
    <w:rsid w:val="00755537"/>
    <w:rsid w:val="00755982"/>
    <w:rsid w:val="00755A5F"/>
    <w:rsid w:val="0075668A"/>
    <w:rsid w:val="007567CD"/>
    <w:rsid w:val="00756D80"/>
    <w:rsid w:val="00756DEF"/>
    <w:rsid w:val="00756FBD"/>
    <w:rsid w:val="00757687"/>
    <w:rsid w:val="0075789E"/>
    <w:rsid w:val="0076040A"/>
    <w:rsid w:val="00760459"/>
    <w:rsid w:val="00761176"/>
    <w:rsid w:val="007617FB"/>
    <w:rsid w:val="00761D22"/>
    <w:rsid w:val="00761E62"/>
    <w:rsid w:val="00762317"/>
    <w:rsid w:val="0076264D"/>
    <w:rsid w:val="00762A55"/>
    <w:rsid w:val="00762D93"/>
    <w:rsid w:val="00762E3D"/>
    <w:rsid w:val="0076315F"/>
    <w:rsid w:val="007631BD"/>
    <w:rsid w:val="00763737"/>
    <w:rsid w:val="007641DB"/>
    <w:rsid w:val="007645D2"/>
    <w:rsid w:val="007648A8"/>
    <w:rsid w:val="00764C7C"/>
    <w:rsid w:val="00764EEA"/>
    <w:rsid w:val="0076569C"/>
    <w:rsid w:val="00765892"/>
    <w:rsid w:val="007666AF"/>
    <w:rsid w:val="007669A9"/>
    <w:rsid w:val="0076747B"/>
    <w:rsid w:val="00767715"/>
    <w:rsid w:val="00767D98"/>
    <w:rsid w:val="00767E50"/>
    <w:rsid w:val="0077013B"/>
    <w:rsid w:val="00770459"/>
    <w:rsid w:val="007707D7"/>
    <w:rsid w:val="00770C4F"/>
    <w:rsid w:val="0077118D"/>
    <w:rsid w:val="007711A3"/>
    <w:rsid w:val="00771CC3"/>
    <w:rsid w:val="00771EA3"/>
    <w:rsid w:val="007724B8"/>
    <w:rsid w:val="0077275C"/>
    <w:rsid w:val="007728E7"/>
    <w:rsid w:val="00772A03"/>
    <w:rsid w:val="00774608"/>
    <w:rsid w:val="007747AB"/>
    <w:rsid w:val="00774BFC"/>
    <w:rsid w:val="00774D50"/>
    <w:rsid w:val="00774D74"/>
    <w:rsid w:val="00775052"/>
    <w:rsid w:val="0077516C"/>
    <w:rsid w:val="0077516E"/>
    <w:rsid w:val="0077534A"/>
    <w:rsid w:val="007753AB"/>
    <w:rsid w:val="00775C93"/>
    <w:rsid w:val="0077670F"/>
    <w:rsid w:val="007769DD"/>
    <w:rsid w:val="00776AA6"/>
    <w:rsid w:val="00776BE6"/>
    <w:rsid w:val="00776CE6"/>
    <w:rsid w:val="00776E5E"/>
    <w:rsid w:val="0077714D"/>
    <w:rsid w:val="007776FD"/>
    <w:rsid w:val="007779F1"/>
    <w:rsid w:val="00780113"/>
    <w:rsid w:val="007801C5"/>
    <w:rsid w:val="00780D82"/>
    <w:rsid w:val="00780F39"/>
    <w:rsid w:val="00781241"/>
    <w:rsid w:val="007812FA"/>
    <w:rsid w:val="00782643"/>
    <w:rsid w:val="00782916"/>
    <w:rsid w:val="00783304"/>
    <w:rsid w:val="00783360"/>
    <w:rsid w:val="00783F38"/>
    <w:rsid w:val="00783FB7"/>
    <w:rsid w:val="00784A7D"/>
    <w:rsid w:val="007851DB"/>
    <w:rsid w:val="00785699"/>
    <w:rsid w:val="007857AB"/>
    <w:rsid w:val="00785989"/>
    <w:rsid w:val="00786AD4"/>
    <w:rsid w:val="007873EA"/>
    <w:rsid w:val="0078763D"/>
    <w:rsid w:val="00787F62"/>
    <w:rsid w:val="007912BB"/>
    <w:rsid w:val="007913F4"/>
    <w:rsid w:val="007914F8"/>
    <w:rsid w:val="00791E8B"/>
    <w:rsid w:val="007925A1"/>
    <w:rsid w:val="007926C4"/>
    <w:rsid w:val="00792743"/>
    <w:rsid w:val="0079285A"/>
    <w:rsid w:val="00792B26"/>
    <w:rsid w:val="00792B69"/>
    <w:rsid w:val="00793999"/>
    <w:rsid w:val="0079407D"/>
    <w:rsid w:val="007940C7"/>
    <w:rsid w:val="007940EA"/>
    <w:rsid w:val="007947D9"/>
    <w:rsid w:val="007948D0"/>
    <w:rsid w:val="00794D96"/>
    <w:rsid w:val="0079503D"/>
    <w:rsid w:val="00795625"/>
    <w:rsid w:val="007964F7"/>
    <w:rsid w:val="007967C4"/>
    <w:rsid w:val="00796C68"/>
    <w:rsid w:val="0079704D"/>
    <w:rsid w:val="00797254"/>
    <w:rsid w:val="007972DB"/>
    <w:rsid w:val="00797465"/>
    <w:rsid w:val="007974A8"/>
    <w:rsid w:val="007979B4"/>
    <w:rsid w:val="00797A2D"/>
    <w:rsid w:val="00797B24"/>
    <w:rsid w:val="00797E7F"/>
    <w:rsid w:val="00797EAB"/>
    <w:rsid w:val="007A067E"/>
    <w:rsid w:val="007A0D35"/>
    <w:rsid w:val="007A12C7"/>
    <w:rsid w:val="007A1A51"/>
    <w:rsid w:val="007A20E5"/>
    <w:rsid w:val="007A2E1F"/>
    <w:rsid w:val="007A33DA"/>
    <w:rsid w:val="007A4075"/>
    <w:rsid w:val="007A4455"/>
    <w:rsid w:val="007A4463"/>
    <w:rsid w:val="007A447A"/>
    <w:rsid w:val="007A500E"/>
    <w:rsid w:val="007A503B"/>
    <w:rsid w:val="007A513C"/>
    <w:rsid w:val="007A514B"/>
    <w:rsid w:val="007A5A82"/>
    <w:rsid w:val="007A617C"/>
    <w:rsid w:val="007A6265"/>
    <w:rsid w:val="007A63B0"/>
    <w:rsid w:val="007A6418"/>
    <w:rsid w:val="007A65C1"/>
    <w:rsid w:val="007A6681"/>
    <w:rsid w:val="007A6ED6"/>
    <w:rsid w:val="007A6FAD"/>
    <w:rsid w:val="007A76A1"/>
    <w:rsid w:val="007A7E94"/>
    <w:rsid w:val="007B0269"/>
    <w:rsid w:val="007B0C9C"/>
    <w:rsid w:val="007B0E10"/>
    <w:rsid w:val="007B15E3"/>
    <w:rsid w:val="007B1D2F"/>
    <w:rsid w:val="007B2166"/>
    <w:rsid w:val="007B2440"/>
    <w:rsid w:val="007B2CCB"/>
    <w:rsid w:val="007B2D3A"/>
    <w:rsid w:val="007B35E2"/>
    <w:rsid w:val="007B36E5"/>
    <w:rsid w:val="007B39B2"/>
    <w:rsid w:val="007B3AFF"/>
    <w:rsid w:val="007B420C"/>
    <w:rsid w:val="007B47D8"/>
    <w:rsid w:val="007B4F90"/>
    <w:rsid w:val="007B529C"/>
    <w:rsid w:val="007B5760"/>
    <w:rsid w:val="007B586A"/>
    <w:rsid w:val="007B6F68"/>
    <w:rsid w:val="007B7881"/>
    <w:rsid w:val="007B7F75"/>
    <w:rsid w:val="007C02CF"/>
    <w:rsid w:val="007C05BC"/>
    <w:rsid w:val="007C0691"/>
    <w:rsid w:val="007C07DE"/>
    <w:rsid w:val="007C083D"/>
    <w:rsid w:val="007C0F79"/>
    <w:rsid w:val="007C0FE4"/>
    <w:rsid w:val="007C1CA2"/>
    <w:rsid w:val="007C1CC0"/>
    <w:rsid w:val="007C1D69"/>
    <w:rsid w:val="007C1F0D"/>
    <w:rsid w:val="007C20D5"/>
    <w:rsid w:val="007C2111"/>
    <w:rsid w:val="007C240C"/>
    <w:rsid w:val="007C2766"/>
    <w:rsid w:val="007C3070"/>
    <w:rsid w:val="007C30DE"/>
    <w:rsid w:val="007C399D"/>
    <w:rsid w:val="007C3FFE"/>
    <w:rsid w:val="007C4033"/>
    <w:rsid w:val="007C4706"/>
    <w:rsid w:val="007C4B47"/>
    <w:rsid w:val="007C4C6E"/>
    <w:rsid w:val="007C4E50"/>
    <w:rsid w:val="007C53B0"/>
    <w:rsid w:val="007C56AE"/>
    <w:rsid w:val="007C585E"/>
    <w:rsid w:val="007C6E41"/>
    <w:rsid w:val="007C72AA"/>
    <w:rsid w:val="007C7467"/>
    <w:rsid w:val="007C752A"/>
    <w:rsid w:val="007C7566"/>
    <w:rsid w:val="007C7C8C"/>
    <w:rsid w:val="007D0BF5"/>
    <w:rsid w:val="007D15B4"/>
    <w:rsid w:val="007D15DE"/>
    <w:rsid w:val="007D178F"/>
    <w:rsid w:val="007D1E04"/>
    <w:rsid w:val="007D1F4D"/>
    <w:rsid w:val="007D25A6"/>
    <w:rsid w:val="007D3641"/>
    <w:rsid w:val="007D3B3E"/>
    <w:rsid w:val="007D44F2"/>
    <w:rsid w:val="007D464D"/>
    <w:rsid w:val="007D4767"/>
    <w:rsid w:val="007D4768"/>
    <w:rsid w:val="007D4C8E"/>
    <w:rsid w:val="007D5464"/>
    <w:rsid w:val="007D5809"/>
    <w:rsid w:val="007D5DE3"/>
    <w:rsid w:val="007D668F"/>
    <w:rsid w:val="007D6CD7"/>
    <w:rsid w:val="007D7159"/>
    <w:rsid w:val="007D7810"/>
    <w:rsid w:val="007D792A"/>
    <w:rsid w:val="007E0ADC"/>
    <w:rsid w:val="007E0B81"/>
    <w:rsid w:val="007E0DCC"/>
    <w:rsid w:val="007E23F5"/>
    <w:rsid w:val="007E2B6D"/>
    <w:rsid w:val="007E2F97"/>
    <w:rsid w:val="007E38B2"/>
    <w:rsid w:val="007E4487"/>
    <w:rsid w:val="007E48CE"/>
    <w:rsid w:val="007E55B0"/>
    <w:rsid w:val="007E5766"/>
    <w:rsid w:val="007E5A48"/>
    <w:rsid w:val="007E5DA4"/>
    <w:rsid w:val="007E6451"/>
    <w:rsid w:val="007E67CA"/>
    <w:rsid w:val="007E68D1"/>
    <w:rsid w:val="007E6EC2"/>
    <w:rsid w:val="007E70E8"/>
    <w:rsid w:val="007E766C"/>
    <w:rsid w:val="007E79A4"/>
    <w:rsid w:val="007E7B36"/>
    <w:rsid w:val="007E7F15"/>
    <w:rsid w:val="007F004D"/>
    <w:rsid w:val="007F0072"/>
    <w:rsid w:val="007F040A"/>
    <w:rsid w:val="007F0820"/>
    <w:rsid w:val="007F0C86"/>
    <w:rsid w:val="007F0D95"/>
    <w:rsid w:val="007F1434"/>
    <w:rsid w:val="007F166E"/>
    <w:rsid w:val="007F1E91"/>
    <w:rsid w:val="007F295E"/>
    <w:rsid w:val="007F358A"/>
    <w:rsid w:val="007F3F50"/>
    <w:rsid w:val="007F44E7"/>
    <w:rsid w:val="007F44FF"/>
    <w:rsid w:val="007F4D4A"/>
    <w:rsid w:val="007F5A45"/>
    <w:rsid w:val="007F5FA1"/>
    <w:rsid w:val="007F60B8"/>
    <w:rsid w:val="007F60D8"/>
    <w:rsid w:val="007F6AD1"/>
    <w:rsid w:val="007F6F45"/>
    <w:rsid w:val="007F712A"/>
    <w:rsid w:val="007F7747"/>
    <w:rsid w:val="007F79BC"/>
    <w:rsid w:val="008001FB"/>
    <w:rsid w:val="00800257"/>
    <w:rsid w:val="00801403"/>
    <w:rsid w:val="008028A4"/>
    <w:rsid w:val="00802F82"/>
    <w:rsid w:val="0080308D"/>
    <w:rsid w:val="00803939"/>
    <w:rsid w:val="00803C1F"/>
    <w:rsid w:val="0080402F"/>
    <w:rsid w:val="008052A0"/>
    <w:rsid w:val="008054CC"/>
    <w:rsid w:val="00805616"/>
    <w:rsid w:val="00805A3A"/>
    <w:rsid w:val="00805B22"/>
    <w:rsid w:val="00805B38"/>
    <w:rsid w:val="00805CFD"/>
    <w:rsid w:val="00805EBC"/>
    <w:rsid w:val="0080611A"/>
    <w:rsid w:val="0080641D"/>
    <w:rsid w:val="008065AF"/>
    <w:rsid w:val="00806D7B"/>
    <w:rsid w:val="008074A6"/>
    <w:rsid w:val="0080778C"/>
    <w:rsid w:val="00807D43"/>
    <w:rsid w:val="00810714"/>
    <w:rsid w:val="00811411"/>
    <w:rsid w:val="00811A82"/>
    <w:rsid w:val="0081217B"/>
    <w:rsid w:val="0081254B"/>
    <w:rsid w:val="00812568"/>
    <w:rsid w:val="00812774"/>
    <w:rsid w:val="00812FA8"/>
    <w:rsid w:val="00813282"/>
    <w:rsid w:val="00813C45"/>
    <w:rsid w:val="00813D33"/>
    <w:rsid w:val="00814204"/>
    <w:rsid w:val="008145EA"/>
    <w:rsid w:val="00814B0F"/>
    <w:rsid w:val="00815A40"/>
    <w:rsid w:val="00815B1D"/>
    <w:rsid w:val="00815C24"/>
    <w:rsid w:val="00815D07"/>
    <w:rsid w:val="00815E68"/>
    <w:rsid w:val="00815E6D"/>
    <w:rsid w:val="008163C2"/>
    <w:rsid w:val="00816A60"/>
    <w:rsid w:val="00816CA5"/>
    <w:rsid w:val="008178C0"/>
    <w:rsid w:val="008179DC"/>
    <w:rsid w:val="00817BCC"/>
    <w:rsid w:val="00821EC8"/>
    <w:rsid w:val="0082246D"/>
    <w:rsid w:val="008224A5"/>
    <w:rsid w:val="00822B3B"/>
    <w:rsid w:val="00822BF7"/>
    <w:rsid w:val="00822FDF"/>
    <w:rsid w:val="0082341D"/>
    <w:rsid w:val="00823892"/>
    <w:rsid w:val="00823B5A"/>
    <w:rsid w:val="008251D1"/>
    <w:rsid w:val="00825933"/>
    <w:rsid w:val="00825EC8"/>
    <w:rsid w:val="00825F86"/>
    <w:rsid w:val="008267E4"/>
    <w:rsid w:val="00826DB9"/>
    <w:rsid w:val="008274F4"/>
    <w:rsid w:val="00827805"/>
    <w:rsid w:val="00827BC0"/>
    <w:rsid w:val="00827F71"/>
    <w:rsid w:val="0083138B"/>
    <w:rsid w:val="00831786"/>
    <w:rsid w:val="00832454"/>
    <w:rsid w:val="0083258B"/>
    <w:rsid w:val="00832899"/>
    <w:rsid w:val="0083349C"/>
    <w:rsid w:val="00833868"/>
    <w:rsid w:val="0083386F"/>
    <w:rsid w:val="00834359"/>
    <w:rsid w:val="00834462"/>
    <w:rsid w:val="0083465E"/>
    <w:rsid w:val="00834DEC"/>
    <w:rsid w:val="0083587C"/>
    <w:rsid w:val="00835E6A"/>
    <w:rsid w:val="00835E72"/>
    <w:rsid w:val="00836136"/>
    <w:rsid w:val="008367B4"/>
    <w:rsid w:val="00836AE2"/>
    <w:rsid w:val="00837306"/>
    <w:rsid w:val="00837543"/>
    <w:rsid w:val="00837736"/>
    <w:rsid w:val="00840818"/>
    <w:rsid w:val="00840C62"/>
    <w:rsid w:val="00841452"/>
    <w:rsid w:val="00841591"/>
    <w:rsid w:val="008416C7"/>
    <w:rsid w:val="008417DC"/>
    <w:rsid w:val="008418DC"/>
    <w:rsid w:val="0084261B"/>
    <w:rsid w:val="008429A1"/>
    <w:rsid w:val="00843650"/>
    <w:rsid w:val="008438D2"/>
    <w:rsid w:val="00843AEC"/>
    <w:rsid w:val="00843F7A"/>
    <w:rsid w:val="0084406C"/>
    <w:rsid w:val="00844384"/>
    <w:rsid w:val="00844EEC"/>
    <w:rsid w:val="0084518C"/>
    <w:rsid w:val="00845235"/>
    <w:rsid w:val="00845568"/>
    <w:rsid w:val="00845D34"/>
    <w:rsid w:val="00845EE4"/>
    <w:rsid w:val="00846404"/>
    <w:rsid w:val="00846578"/>
    <w:rsid w:val="0084671F"/>
    <w:rsid w:val="0084677D"/>
    <w:rsid w:val="00846A71"/>
    <w:rsid w:val="008470FD"/>
    <w:rsid w:val="00847DCB"/>
    <w:rsid w:val="00850395"/>
    <w:rsid w:val="008522C1"/>
    <w:rsid w:val="00852749"/>
    <w:rsid w:val="00852B0F"/>
    <w:rsid w:val="00852B96"/>
    <w:rsid w:val="00852CFF"/>
    <w:rsid w:val="0085365B"/>
    <w:rsid w:val="00853B2E"/>
    <w:rsid w:val="00854039"/>
    <w:rsid w:val="0085497C"/>
    <w:rsid w:val="0085517B"/>
    <w:rsid w:val="008553A2"/>
    <w:rsid w:val="008556D9"/>
    <w:rsid w:val="00855E6E"/>
    <w:rsid w:val="00856133"/>
    <w:rsid w:val="008561E5"/>
    <w:rsid w:val="00856C70"/>
    <w:rsid w:val="0085723A"/>
    <w:rsid w:val="00857273"/>
    <w:rsid w:val="008576F3"/>
    <w:rsid w:val="00857C88"/>
    <w:rsid w:val="00857D34"/>
    <w:rsid w:val="008605B1"/>
    <w:rsid w:val="00860C47"/>
    <w:rsid w:val="00862651"/>
    <w:rsid w:val="008626AF"/>
    <w:rsid w:val="00862A0A"/>
    <w:rsid w:val="00862E9D"/>
    <w:rsid w:val="00863433"/>
    <w:rsid w:val="00863565"/>
    <w:rsid w:val="008636C3"/>
    <w:rsid w:val="00863E22"/>
    <w:rsid w:val="00864007"/>
    <w:rsid w:val="0086439F"/>
    <w:rsid w:val="008647E4"/>
    <w:rsid w:val="00866511"/>
    <w:rsid w:val="008665D6"/>
    <w:rsid w:val="00866BA1"/>
    <w:rsid w:val="00866C3C"/>
    <w:rsid w:val="00867153"/>
    <w:rsid w:val="00867508"/>
    <w:rsid w:val="00867616"/>
    <w:rsid w:val="00867A03"/>
    <w:rsid w:val="00867F74"/>
    <w:rsid w:val="00870D2C"/>
    <w:rsid w:val="00870EC1"/>
    <w:rsid w:val="00871111"/>
    <w:rsid w:val="00871A1D"/>
    <w:rsid w:val="00871E1D"/>
    <w:rsid w:val="00871FE0"/>
    <w:rsid w:val="0087210F"/>
    <w:rsid w:val="008728A6"/>
    <w:rsid w:val="00872A07"/>
    <w:rsid w:val="008736A0"/>
    <w:rsid w:val="0087374D"/>
    <w:rsid w:val="0087408D"/>
    <w:rsid w:val="008749AC"/>
    <w:rsid w:val="00874B9E"/>
    <w:rsid w:val="00875598"/>
    <w:rsid w:val="00875679"/>
    <w:rsid w:val="00875B1B"/>
    <w:rsid w:val="00875E0D"/>
    <w:rsid w:val="00875F6C"/>
    <w:rsid w:val="0087616C"/>
    <w:rsid w:val="008761E7"/>
    <w:rsid w:val="00876DE3"/>
    <w:rsid w:val="00876EB5"/>
    <w:rsid w:val="00876F84"/>
    <w:rsid w:val="008770CD"/>
    <w:rsid w:val="008774BC"/>
    <w:rsid w:val="008779B0"/>
    <w:rsid w:val="008779D7"/>
    <w:rsid w:val="00877E9D"/>
    <w:rsid w:val="008804F9"/>
    <w:rsid w:val="00880560"/>
    <w:rsid w:val="008808E4"/>
    <w:rsid w:val="00881820"/>
    <w:rsid w:val="008819F1"/>
    <w:rsid w:val="0088292A"/>
    <w:rsid w:val="00882F94"/>
    <w:rsid w:val="00883046"/>
    <w:rsid w:val="00883606"/>
    <w:rsid w:val="00883BD1"/>
    <w:rsid w:val="0088443C"/>
    <w:rsid w:val="008847C6"/>
    <w:rsid w:val="008847F6"/>
    <w:rsid w:val="00884859"/>
    <w:rsid w:val="0088516F"/>
    <w:rsid w:val="008851BF"/>
    <w:rsid w:val="00885431"/>
    <w:rsid w:val="008855C2"/>
    <w:rsid w:val="00885781"/>
    <w:rsid w:val="00885ADD"/>
    <w:rsid w:val="008860ED"/>
    <w:rsid w:val="008861F7"/>
    <w:rsid w:val="00886F81"/>
    <w:rsid w:val="008871A8"/>
    <w:rsid w:val="008875A2"/>
    <w:rsid w:val="00887CEC"/>
    <w:rsid w:val="00887D7C"/>
    <w:rsid w:val="00887EE4"/>
    <w:rsid w:val="008908B1"/>
    <w:rsid w:val="00891156"/>
    <w:rsid w:val="00891401"/>
    <w:rsid w:val="00891F7B"/>
    <w:rsid w:val="008921B1"/>
    <w:rsid w:val="00892B2F"/>
    <w:rsid w:val="00893417"/>
    <w:rsid w:val="0089359A"/>
    <w:rsid w:val="00893C44"/>
    <w:rsid w:val="00894302"/>
    <w:rsid w:val="00894393"/>
    <w:rsid w:val="008946A9"/>
    <w:rsid w:val="00894F58"/>
    <w:rsid w:val="0089547C"/>
    <w:rsid w:val="00895A99"/>
    <w:rsid w:val="00895C8E"/>
    <w:rsid w:val="008961CA"/>
    <w:rsid w:val="0089648C"/>
    <w:rsid w:val="00896567"/>
    <w:rsid w:val="00896DB4"/>
    <w:rsid w:val="0089703C"/>
    <w:rsid w:val="00897528"/>
    <w:rsid w:val="008975E7"/>
    <w:rsid w:val="00897CF4"/>
    <w:rsid w:val="00897D8F"/>
    <w:rsid w:val="008A0045"/>
    <w:rsid w:val="008A01EE"/>
    <w:rsid w:val="008A025A"/>
    <w:rsid w:val="008A0313"/>
    <w:rsid w:val="008A0462"/>
    <w:rsid w:val="008A0543"/>
    <w:rsid w:val="008A05E4"/>
    <w:rsid w:val="008A0602"/>
    <w:rsid w:val="008A0982"/>
    <w:rsid w:val="008A0F84"/>
    <w:rsid w:val="008A1562"/>
    <w:rsid w:val="008A1599"/>
    <w:rsid w:val="008A1D71"/>
    <w:rsid w:val="008A2043"/>
    <w:rsid w:val="008A21A8"/>
    <w:rsid w:val="008A269C"/>
    <w:rsid w:val="008A34A6"/>
    <w:rsid w:val="008A3AF8"/>
    <w:rsid w:val="008A3EA1"/>
    <w:rsid w:val="008A4406"/>
    <w:rsid w:val="008A4D13"/>
    <w:rsid w:val="008A5774"/>
    <w:rsid w:val="008A57EA"/>
    <w:rsid w:val="008A5AB2"/>
    <w:rsid w:val="008A610E"/>
    <w:rsid w:val="008A61CF"/>
    <w:rsid w:val="008A630F"/>
    <w:rsid w:val="008A64A1"/>
    <w:rsid w:val="008A64C4"/>
    <w:rsid w:val="008A64F2"/>
    <w:rsid w:val="008A68A9"/>
    <w:rsid w:val="008A714D"/>
    <w:rsid w:val="008A748B"/>
    <w:rsid w:val="008A7E40"/>
    <w:rsid w:val="008B04F0"/>
    <w:rsid w:val="008B1599"/>
    <w:rsid w:val="008B1690"/>
    <w:rsid w:val="008B215B"/>
    <w:rsid w:val="008B286E"/>
    <w:rsid w:val="008B29A7"/>
    <w:rsid w:val="008B2FCF"/>
    <w:rsid w:val="008B31E3"/>
    <w:rsid w:val="008B36F8"/>
    <w:rsid w:val="008B3872"/>
    <w:rsid w:val="008B3EBD"/>
    <w:rsid w:val="008B4290"/>
    <w:rsid w:val="008B508A"/>
    <w:rsid w:val="008B5D14"/>
    <w:rsid w:val="008B5E34"/>
    <w:rsid w:val="008B5F7E"/>
    <w:rsid w:val="008B600F"/>
    <w:rsid w:val="008B6237"/>
    <w:rsid w:val="008B6C09"/>
    <w:rsid w:val="008B6F94"/>
    <w:rsid w:val="008C11AF"/>
    <w:rsid w:val="008C11D0"/>
    <w:rsid w:val="008C18B6"/>
    <w:rsid w:val="008C1FD7"/>
    <w:rsid w:val="008C2068"/>
    <w:rsid w:val="008C2583"/>
    <w:rsid w:val="008C3448"/>
    <w:rsid w:val="008C366E"/>
    <w:rsid w:val="008C3B87"/>
    <w:rsid w:val="008C42DF"/>
    <w:rsid w:val="008C4345"/>
    <w:rsid w:val="008C47E3"/>
    <w:rsid w:val="008C48FF"/>
    <w:rsid w:val="008C4ECB"/>
    <w:rsid w:val="008C5503"/>
    <w:rsid w:val="008C5579"/>
    <w:rsid w:val="008C5A86"/>
    <w:rsid w:val="008C6088"/>
    <w:rsid w:val="008C61C5"/>
    <w:rsid w:val="008C69E0"/>
    <w:rsid w:val="008C7183"/>
    <w:rsid w:val="008C7293"/>
    <w:rsid w:val="008C7FFD"/>
    <w:rsid w:val="008D1D67"/>
    <w:rsid w:val="008D1DAF"/>
    <w:rsid w:val="008D1ED4"/>
    <w:rsid w:val="008D20BF"/>
    <w:rsid w:val="008D2619"/>
    <w:rsid w:val="008D2B60"/>
    <w:rsid w:val="008D2CB7"/>
    <w:rsid w:val="008D3490"/>
    <w:rsid w:val="008D4156"/>
    <w:rsid w:val="008D43CC"/>
    <w:rsid w:val="008D4F24"/>
    <w:rsid w:val="008D5A09"/>
    <w:rsid w:val="008D5DC8"/>
    <w:rsid w:val="008D5E43"/>
    <w:rsid w:val="008D63C3"/>
    <w:rsid w:val="008D6515"/>
    <w:rsid w:val="008D6C31"/>
    <w:rsid w:val="008D72D8"/>
    <w:rsid w:val="008D758A"/>
    <w:rsid w:val="008D7AD3"/>
    <w:rsid w:val="008D7BD0"/>
    <w:rsid w:val="008D7FAE"/>
    <w:rsid w:val="008E049B"/>
    <w:rsid w:val="008E1547"/>
    <w:rsid w:val="008E18DF"/>
    <w:rsid w:val="008E1BFC"/>
    <w:rsid w:val="008E1CEF"/>
    <w:rsid w:val="008E1FBE"/>
    <w:rsid w:val="008E248F"/>
    <w:rsid w:val="008E2BBB"/>
    <w:rsid w:val="008E2C64"/>
    <w:rsid w:val="008E3B77"/>
    <w:rsid w:val="008E3C37"/>
    <w:rsid w:val="008E3D7D"/>
    <w:rsid w:val="008E44D1"/>
    <w:rsid w:val="008E489E"/>
    <w:rsid w:val="008E6359"/>
    <w:rsid w:val="008E667E"/>
    <w:rsid w:val="008E6C49"/>
    <w:rsid w:val="008E6FDC"/>
    <w:rsid w:val="008E71A9"/>
    <w:rsid w:val="008E71D6"/>
    <w:rsid w:val="008E7321"/>
    <w:rsid w:val="008E74A9"/>
    <w:rsid w:val="008E7ADA"/>
    <w:rsid w:val="008F07BF"/>
    <w:rsid w:val="008F08DE"/>
    <w:rsid w:val="008F0A88"/>
    <w:rsid w:val="008F0DD3"/>
    <w:rsid w:val="008F10C3"/>
    <w:rsid w:val="008F119A"/>
    <w:rsid w:val="008F1714"/>
    <w:rsid w:val="008F3258"/>
    <w:rsid w:val="008F426E"/>
    <w:rsid w:val="008F43C9"/>
    <w:rsid w:val="008F4428"/>
    <w:rsid w:val="008F486A"/>
    <w:rsid w:val="008F5F31"/>
    <w:rsid w:val="008F66E1"/>
    <w:rsid w:val="008F6CF3"/>
    <w:rsid w:val="008F761E"/>
    <w:rsid w:val="00900756"/>
    <w:rsid w:val="00900B99"/>
    <w:rsid w:val="00900BCD"/>
    <w:rsid w:val="00901198"/>
    <w:rsid w:val="00901261"/>
    <w:rsid w:val="0090142D"/>
    <w:rsid w:val="009018CE"/>
    <w:rsid w:val="00901E06"/>
    <w:rsid w:val="0090287D"/>
    <w:rsid w:val="00902B70"/>
    <w:rsid w:val="00903281"/>
    <w:rsid w:val="00903321"/>
    <w:rsid w:val="00903345"/>
    <w:rsid w:val="009033B7"/>
    <w:rsid w:val="0090392A"/>
    <w:rsid w:val="0090396E"/>
    <w:rsid w:val="00903E4D"/>
    <w:rsid w:val="00904485"/>
    <w:rsid w:val="00904489"/>
    <w:rsid w:val="00904575"/>
    <w:rsid w:val="00905A8B"/>
    <w:rsid w:val="00905B09"/>
    <w:rsid w:val="00905B78"/>
    <w:rsid w:val="00905FD5"/>
    <w:rsid w:val="00906048"/>
    <w:rsid w:val="00906398"/>
    <w:rsid w:val="009066B4"/>
    <w:rsid w:val="00906E42"/>
    <w:rsid w:val="00907493"/>
    <w:rsid w:val="009074C1"/>
    <w:rsid w:val="00907728"/>
    <w:rsid w:val="009079F7"/>
    <w:rsid w:val="00907B0A"/>
    <w:rsid w:val="00907FAC"/>
    <w:rsid w:val="00910A1C"/>
    <w:rsid w:val="00910A36"/>
    <w:rsid w:val="00910FE4"/>
    <w:rsid w:val="00911394"/>
    <w:rsid w:val="00911665"/>
    <w:rsid w:val="0091218B"/>
    <w:rsid w:val="0091251D"/>
    <w:rsid w:val="0091267E"/>
    <w:rsid w:val="009130AB"/>
    <w:rsid w:val="00913465"/>
    <w:rsid w:val="00913A56"/>
    <w:rsid w:val="00913C66"/>
    <w:rsid w:val="00913DBF"/>
    <w:rsid w:val="00913DD9"/>
    <w:rsid w:val="00913E93"/>
    <w:rsid w:val="0091432A"/>
    <w:rsid w:val="009148D1"/>
    <w:rsid w:val="00914939"/>
    <w:rsid w:val="009152F5"/>
    <w:rsid w:val="00915374"/>
    <w:rsid w:val="009154FE"/>
    <w:rsid w:val="00915726"/>
    <w:rsid w:val="00915894"/>
    <w:rsid w:val="009160C4"/>
    <w:rsid w:val="00916DDE"/>
    <w:rsid w:val="00917236"/>
    <w:rsid w:val="0091770D"/>
    <w:rsid w:val="00917812"/>
    <w:rsid w:val="00917F1C"/>
    <w:rsid w:val="00920205"/>
    <w:rsid w:val="009203AE"/>
    <w:rsid w:val="00920CA1"/>
    <w:rsid w:val="00920D4B"/>
    <w:rsid w:val="00920DC2"/>
    <w:rsid w:val="00920EF1"/>
    <w:rsid w:val="0092103A"/>
    <w:rsid w:val="00921912"/>
    <w:rsid w:val="00921EBA"/>
    <w:rsid w:val="0092225A"/>
    <w:rsid w:val="0092225E"/>
    <w:rsid w:val="0092229D"/>
    <w:rsid w:val="00922DA1"/>
    <w:rsid w:val="00922F30"/>
    <w:rsid w:val="00923130"/>
    <w:rsid w:val="00923131"/>
    <w:rsid w:val="00923248"/>
    <w:rsid w:val="00923531"/>
    <w:rsid w:val="009238C2"/>
    <w:rsid w:val="009239C9"/>
    <w:rsid w:val="00923D17"/>
    <w:rsid w:val="0092458D"/>
    <w:rsid w:val="00924878"/>
    <w:rsid w:val="00924A8D"/>
    <w:rsid w:val="00924D9A"/>
    <w:rsid w:val="00924EC8"/>
    <w:rsid w:val="00925604"/>
    <w:rsid w:val="009256FF"/>
    <w:rsid w:val="00925B10"/>
    <w:rsid w:val="00925BB4"/>
    <w:rsid w:val="0092631C"/>
    <w:rsid w:val="00926635"/>
    <w:rsid w:val="0092668F"/>
    <w:rsid w:val="009267C2"/>
    <w:rsid w:val="0092681C"/>
    <w:rsid w:val="00926F1A"/>
    <w:rsid w:val="009271FC"/>
    <w:rsid w:val="009274E8"/>
    <w:rsid w:val="00930620"/>
    <w:rsid w:val="00930925"/>
    <w:rsid w:val="00930FE7"/>
    <w:rsid w:val="00931B42"/>
    <w:rsid w:val="0093211F"/>
    <w:rsid w:val="00932280"/>
    <w:rsid w:val="00932937"/>
    <w:rsid w:val="00932BFA"/>
    <w:rsid w:val="00932FB7"/>
    <w:rsid w:val="0093301E"/>
    <w:rsid w:val="00933100"/>
    <w:rsid w:val="009336B8"/>
    <w:rsid w:val="0093405A"/>
    <w:rsid w:val="009340D8"/>
    <w:rsid w:val="009345AF"/>
    <w:rsid w:val="00934F4A"/>
    <w:rsid w:val="00935C12"/>
    <w:rsid w:val="00935DE8"/>
    <w:rsid w:val="00935F28"/>
    <w:rsid w:val="00935FAA"/>
    <w:rsid w:val="009361CF"/>
    <w:rsid w:val="00936498"/>
    <w:rsid w:val="00936612"/>
    <w:rsid w:val="009366BD"/>
    <w:rsid w:val="0093713F"/>
    <w:rsid w:val="00937437"/>
    <w:rsid w:val="00937CD3"/>
    <w:rsid w:val="00937F04"/>
    <w:rsid w:val="00940710"/>
    <w:rsid w:val="00940712"/>
    <w:rsid w:val="00940EAD"/>
    <w:rsid w:val="00941355"/>
    <w:rsid w:val="00941594"/>
    <w:rsid w:val="00941FC4"/>
    <w:rsid w:val="0094214E"/>
    <w:rsid w:val="0094296A"/>
    <w:rsid w:val="00942B44"/>
    <w:rsid w:val="00942DA5"/>
    <w:rsid w:val="00942F70"/>
    <w:rsid w:val="009432D1"/>
    <w:rsid w:val="00943632"/>
    <w:rsid w:val="009439F7"/>
    <w:rsid w:val="00944841"/>
    <w:rsid w:val="00944B30"/>
    <w:rsid w:val="00944C43"/>
    <w:rsid w:val="009450D7"/>
    <w:rsid w:val="0094566E"/>
    <w:rsid w:val="00945897"/>
    <w:rsid w:val="00946A73"/>
    <w:rsid w:val="0094707D"/>
    <w:rsid w:val="00950678"/>
    <w:rsid w:val="00950D60"/>
    <w:rsid w:val="00950E06"/>
    <w:rsid w:val="009513DB"/>
    <w:rsid w:val="009516A1"/>
    <w:rsid w:val="0095177D"/>
    <w:rsid w:val="00952092"/>
    <w:rsid w:val="0095232E"/>
    <w:rsid w:val="009523A6"/>
    <w:rsid w:val="009523E3"/>
    <w:rsid w:val="00952B42"/>
    <w:rsid w:val="00952CF1"/>
    <w:rsid w:val="00952EB1"/>
    <w:rsid w:val="0095344B"/>
    <w:rsid w:val="00953E6B"/>
    <w:rsid w:val="009542EA"/>
    <w:rsid w:val="00954848"/>
    <w:rsid w:val="0095490D"/>
    <w:rsid w:val="00954A18"/>
    <w:rsid w:val="00954E6E"/>
    <w:rsid w:val="00954FBE"/>
    <w:rsid w:val="0095523B"/>
    <w:rsid w:val="00955EA5"/>
    <w:rsid w:val="009560AC"/>
    <w:rsid w:val="00956429"/>
    <w:rsid w:val="00956A13"/>
    <w:rsid w:val="00956C1D"/>
    <w:rsid w:val="00956C87"/>
    <w:rsid w:val="00956D8E"/>
    <w:rsid w:val="0095701A"/>
    <w:rsid w:val="009572D8"/>
    <w:rsid w:val="00960A79"/>
    <w:rsid w:val="00960B5E"/>
    <w:rsid w:val="00960E2E"/>
    <w:rsid w:val="00961668"/>
    <w:rsid w:val="00961941"/>
    <w:rsid w:val="00962542"/>
    <w:rsid w:val="009625F6"/>
    <w:rsid w:val="00964762"/>
    <w:rsid w:val="009649B4"/>
    <w:rsid w:val="00964BFB"/>
    <w:rsid w:val="00965843"/>
    <w:rsid w:val="0096631C"/>
    <w:rsid w:val="0096669F"/>
    <w:rsid w:val="00966A33"/>
    <w:rsid w:val="00967C45"/>
    <w:rsid w:val="0097142A"/>
    <w:rsid w:val="00972174"/>
    <w:rsid w:val="009727E8"/>
    <w:rsid w:val="00972ABE"/>
    <w:rsid w:val="00972E6A"/>
    <w:rsid w:val="00972F7C"/>
    <w:rsid w:val="0097317F"/>
    <w:rsid w:val="009731F3"/>
    <w:rsid w:val="00974023"/>
    <w:rsid w:val="00974D14"/>
    <w:rsid w:val="009751C9"/>
    <w:rsid w:val="00975813"/>
    <w:rsid w:val="00975843"/>
    <w:rsid w:val="00975B1C"/>
    <w:rsid w:val="0097643D"/>
    <w:rsid w:val="009764F9"/>
    <w:rsid w:val="00977A8A"/>
    <w:rsid w:val="009802E5"/>
    <w:rsid w:val="0098036A"/>
    <w:rsid w:val="00980D85"/>
    <w:rsid w:val="009812DD"/>
    <w:rsid w:val="0098223B"/>
    <w:rsid w:val="00982470"/>
    <w:rsid w:val="0098251D"/>
    <w:rsid w:val="00982B1B"/>
    <w:rsid w:val="00983136"/>
    <w:rsid w:val="009833B3"/>
    <w:rsid w:val="00983C88"/>
    <w:rsid w:val="00983CA9"/>
    <w:rsid w:val="0098443B"/>
    <w:rsid w:val="009846C2"/>
    <w:rsid w:val="00984A9E"/>
    <w:rsid w:val="00984C80"/>
    <w:rsid w:val="00985085"/>
    <w:rsid w:val="00985176"/>
    <w:rsid w:val="0098524C"/>
    <w:rsid w:val="009859F3"/>
    <w:rsid w:val="00985A75"/>
    <w:rsid w:val="00986283"/>
    <w:rsid w:val="00986EA3"/>
    <w:rsid w:val="00986EF3"/>
    <w:rsid w:val="00990A02"/>
    <w:rsid w:val="00990B21"/>
    <w:rsid w:val="00990B63"/>
    <w:rsid w:val="00991170"/>
    <w:rsid w:val="00991CA9"/>
    <w:rsid w:val="009920C6"/>
    <w:rsid w:val="00992667"/>
    <w:rsid w:val="00992F4C"/>
    <w:rsid w:val="00993B4F"/>
    <w:rsid w:val="00994047"/>
    <w:rsid w:val="009943E7"/>
    <w:rsid w:val="00994AF2"/>
    <w:rsid w:val="00994F6D"/>
    <w:rsid w:val="0099569D"/>
    <w:rsid w:val="009957A3"/>
    <w:rsid w:val="009962A4"/>
    <w:rsid w:val="009966EE"/>
    <w:rsid w:val="00996A11"/>
    <w:rsid w:val="00996CF6"/>
    <w:rsid w:val="00997327"/>
    <w:rsid w:val="009A0113"/>
    <w:rsid w:val="009A0D57"/>
    <w:rsid w:val="009A1141"/>
    <w:rsid w:val="009A12C6"/>
    <w:rsid w:val="009A206E"/>
    <w:rsid w:val="009A261F"/>
    <w:rsid w:val="009A2656"/>
    <w:rsid w:val="009A2669"/>
    <w:rsid w:val="009A302F"/>
    <w:rsid w:val="009A30A9"/>
    <w:rsid w:val="009A3435"/>
    <w:rsid w:val="009A549A"/>
    <w:rsid w:val="009A5BC4"/>
    <w:rsid w:val="009A5E5F"/>
    <w:rsid w:val="009A5FDD"/>
    <w:rsid w:val="009A5FF5"/>
    <w:rsid w:val="009A6618"/>
    <w:rsid w:val="009A69F8"/>
    <w:rsid w:val="009A7722"/>
    <w:rsid w:val="009A78AF"/>
    <w:rsid w:val="009A78E8"/>
    <w:rsid w:val="009A7D74"/>
    <w:rsid w:val="009B021A"/>
    <w:rsid w:val="009B0977"/>
    <w:rsid w:val="009B0C44"/>
    <w:rsid w:val="009B0F0B"/>
    <w:rsid w:val="009B20C6"/>
    <w:rsid w:val="009B2AA8"/>
    <w:rsid w:val="009B367B"/>
    <w:rsid w:val="009B3784"/>
    <w:rsid w:val="009B3ADB"/>
    <w:rsid w:val="009B3CAD"/>
    <w:rsid w:val="009B41C9"/>
    <w:rsid w:val="009B4F95"/>
    <w:rsid w:val="009B5C3F"/>
    <w:rsid w:val="009B5FCE"/>
    <w:rsid w:val="009B6089"/>
    <w:rsid w:val="009B656C"/>
    <w:rsid w:val="009B6836"/>
    <w:rsid w:val="009B6BFB"/>
    <w:rsid w:val="009B6E70"/>
    <w:rsid w:val="009B7414"/>
    <w:rsid w:val="009B7C26"/>
    <w:rsid w:val="009B7D27"/>
    <w:rsid w:val="009C0450"/>
    <w:rsid w:val="009C091F"/>
    <w:rsid w:val="009C0A99"/>
    <w:rsid w:val="009C1494"/>
    <w:rsid w:val="009C16D3"/>
    <w:rsid w:val="009C1AF9"/>
    <w:rsid w:val="009C1D3D"/>
    <w:rsid w:val="009C1F59"/>
    <w:rsid w:val="009C207F"/>
    <w:rsid w:val="009C26AF"/>
    <w:rsid w:val="009C38C3"/>
    <w:rsid w:val="009C3A8B"/>
    <w:rsid w:val="009C3FAC"/>
    <w:rsid w:val="009C43CB"/>
    <w:rsid w:val="009C4756"/>
    <w:rsid w:val="009C4CFA"/>
    <w:rsid w:val="009C510C"/>
    <w:rsid w:val="009C56FF"/>
    <w:rsid w:val="009C62FD"/>
    <w:rsid w:val="009C6B1B"/>
    <w:rsid w:val="009C6C15"/>
    <w:rsid w:val="009C6C5F"/>
    <w:rsid w:val="009C6C67"/>
    <w:rsid w:val="009C7187"/>
    <w:rsid w:val="009C7916"/>
    <w:rsid w:val="009D0549"/>
    <w:rsid w:val="009D057E"/>
    <w:rsid w:val="009D09B6"/>
    <w:rsid w:val="009D09EE"/>
    <w:rsid w:val="009D12B9"/>
    <w:rsid w:val="009D134A"/>
    <w:rsid w:val="009D16B1"/>
    <w:rsid w:val="009D1B5E"/>
    <w:rsid w:val="009D22C7"/>
    <w:rsid w:val="009D2300"/>
    <w:rsid w:val="009D240B"/>
    <w:rsid w:val="009D28D3"/>
    <w:rsid w:val="009D3070"/>
    <w:rsid w:val="009D33FC"/>
    <w:rsid w:val="009D346A"/>
    <w:rsid w:val="009D388D"/>
    <w:rsid w:val="009D39E9"/>
    <w:rsid w:val="009D3C9F"/>
    <w:rsid w:val="009D40B0"/>
    <w:rsid w:val="009D40F0"/>
    <w:rsid w:val="009D505E"/>
    <w:rsid w:val="009D507D"/>
    <w:rsid w:val="009D5BF4"/>
    <w:rsid w:val="009D6024"/>
    <w:rsid w:val="009D6A5D"/>
    <w:rsid w:val="009D72DB"/>
    <w:rsid w:val="009D7AAA"/>
    <w:rsid w:val="009D7C47"/>
    <w:rsid w:val="009E00E5"/>
    <w:rsid w:val="009E04AA"/>
    <w:rsid w:val="009E0885"/>
    <w:rsid w:val="009E0D3D"/>
    <w:rsid w:val="009E106A"/>
    <w:rsid w:val="009E178F"/>
    <w:rsid w:val="009E23D6"/>
    <w:rsid w:val="009E2A55"/>
    <w:rsid w:val="009E2AF4"/>
    <w:rsid w:val="009E2B68"/>
    <w:rsid w:val="009E2E81"/>
    <w:rsid w:val="009E3251"/>
    <w:rsid w:val="009E3346"/>
    <w:rsid w:val="009E3919"/>
    <w:rsid w:val="009E3C57"/>
    <w:rsid w:val="009E479A"/>
    <w:rsid w:val="009E4954"/>
    <w:rsid w:val="009E4D76"/>
    <w:rsid w:val="009E5D66"/>
    <w:rsid w:val="009E5F07"/>
    <w:rsid w:val="009E64F0"/>
    <w:rsid w:val="009E675F"/>
    <w:rsid w:val="009E6F1F"/>
    <w:rsid w:val="009E6F3E"/>
    <w:rsid w:val="009E703F"/>
    <w:rsid w:val="009E7B7E"/>
    <w:rsid w:val="009E7C5C"/>
    <w:rsid w:val="009E7FF8"/>
    <w:rsid w:val="009F010F"/>
    <w:rsid w:val="009F0976"/>
    <w:rsid w:val="009F0EF6"/>
    <w:rsid w:val="009F19E5"/>
    <w:rsid w:val="009F2148"/>
    <w:rsid w:val="009F231D"/>
    <w:rsid w:val="009F2628"/>
    <w:rsid w:val="009F262F"/>
    <w:rsid w:val="009F35D1"/>
    <w:rsid w:val="009F3B9B"/>
    <w:rsid w:val="009F3CCD"/>
    <w:rsid w:val="009F4559"/>
    <w:rsid w:val="009F4F9D"/>
    <w:rsid w:val="009F5678"/>
    <w:rsid w:val="009F62C2"/>
    <w:rsid w:val="009F6583"/>
    <w:rsid w:val="009F6D41"/>
    <w:rsid w:val="00A0002B"/>
    <w:rsid w:val="00A004A4"/>
    <w:rsid w:val="00A00A9E"/>
    <w:rsid w:val="00A01074"/>
    <w:rsid w:val="00A01394"/>
    <w:rsid w:val="00A01BB5"/>
    <w:rsid w:val="00A01C59"/>
    <w:rsid w:val="00A01D97"/>
    <w:rsid w:val="00A01F72"/>
    <w:rsid w:val="00A027EA"/>
    <w:rsid w:val="00A02AA7"/>
    <w:rsid w:val="00A0307D"/>
    <w:rsid w:val="00A03B61"/>
    <w:rsid w:val="00A0442D"/>
    <w:rsid w:val="00A04F3A"/>
    <w:rsid w:val="00A04F87"/>
    <w:rsid w:val="00A055CE"/>
    <w:rsid w:val="00A06034"/>
    <w:rsid w:val="00A06430"/>
    <w:rsid w:val="00A06A1F"/>
    <w:rsid w:val="00A0754E"/>
    <w:rsid w:val="00A07930"/>
    <w:rsid w:val="00A07EE3"/>
    <w:rsid w:val="00A1073F"/>
    <w:rsid w:val="00A10A4E"/>
    <w:rsid w:val="00A10B81"/>
    <w:rsid w:val="00A10D8C"/>
    <w:rsid w:val="00A11079"/>
    <w:rsid w:val="00A113EA"/>
    <w:rsid w:val="00A12372"/>
    <w:rsid w:val="00A12403"/>
    <w:rsid w:val="00A12ACF"/>
    <w:rsid w:val="00A12B9A"/>
    <w:rsid w:val="00A1314A"/>
    <w:rsid w:val="00A13221"/>
    <w:rsid w:val="00A138C4"/>
    <w:rsid w:val="00A13B25"/>
    <w:rsid w:val="00A144EA"/>
    <w:rsid w:val="00A14B55"/>
    <w:rsid w:val="00A14EFF"/>
    <w:rsid w:val="00A158E0"/>
    <w:rsid w:val="00A1591F"/>
    <w:rsid w:val="00A16160"/>
    <w:rsid w:val="00A16F1B"/>
    <w:rsid w:val="00A16FA7"/>
    <w:rsid w:val="00A17202"/>
    <w:rsid w:val="00A17261"/>
    <w:rsid w:val="00A20258"/>
    <w:rsid w:val="00A204E1"/>
    <w:rsid w:val="00A20ABA"/>
    <w:rsid w:val="00A21003"/>
    <w:rsid w:val="00A2132B"/>
    <w:rsid w:val="00A21578"/>
    <w:rsid w:val="00A21936"/>
    <w:rsid w:val="00A2259D"/>
    <w:rsid w:val="00A22768"/>
    <w:rsid w:val="00A24111"/>
    <w:rsid w:val="00A2531C"/>
    <w:rsid w:val="00A25B8A"/>
    <w:rsid w:val="00A26360"/>
    <w:rsid w:val="00A2651B"/>
    <w:rsid w:val="00A26BDA"/>
    <w:rsid w:val="00A26CCF"/>
    <w:rsid w:val="00A26E8D"/>
    <w:rsid w:val="00A26FD4"/>
    <w:rsid w:val="00A27522"/>
    <w:rsid w:val="00A27918"/>
    <w:rsid w:val="00A27BED"/>
    <w:rsid w:val="00A306BF"/>
    <w:rsid w:val="00A30A18"/>
    <w:rsid w:val="00A30BD4"/>
    <w:rsid w:val="00A30D29"/>
    <w:rsid w:val="00A31AA0"/>
    <w:rsid w:val="00A31C5D"/>
    <w:rsid w:val="00A32C97"/>
    <w:rsid w:val="00A34431"/>
    <w:rsid w:val="00A3475B"/>
    <w:rsid w:val="00A34A85"/>
    <w:rsid w:val="00A34AE9"/>
    <w:rsid w:val="00A34D81"/>
    <w:rsid w:val="00A35035"/>
    <w:rsid w:val="00A3524D"/>
    <w:rsid w:val="00A352AF"/>
    <w:rsid w:val="00A35834"/>
    <w:rsid w:val="00A35947"/>
    <w:rsid w:val="00A35C32"/>
    <w:rsid w:val="00A35DA3"/>
    <w:rsid w:val="00A3600D"/>
    <w:rsid w:val="00A372B0"/>
    <w:rsid w:val="00A37359"/>
    <w:rsid w:val="00A3789D"/>
    <w:rsid w:val="00A403A3"/>
    <w:rsid w:val="00A40740"/>
    <w:rsid w:val="00A4079A"/>
    <w:rsid w:val="00A40908"/>
    <w:rsid w:val="00A40924"/>
    <w:rsid w:val="00A409BA"/>
    <w:rsid w:val="00A40CE0"/>
    <w:rsid w:val="00A40F86"/>
    <w:rsid w:val="00A413B9"/>
    <w:rsid w:val="00A414A1"/>
    <w:rsid w:val="00A41530"/>
    <w:rsid w:val="00A417C1"/>
    <w:rsid w:val="00A41AA1"/>
    <w:rsid w:val="00A41BFB"/>
    <w:rsid w:val="00A41D7F"/>
    <w:rsid w:val="00A41F3C"/>
    <w:rsid w:val="00A4204F"/>
    <w:rsid w:val="00A423F3"/>
    <w:rsid w:val="00A42716"/>
    <w:rsid w:val="00A427AF"/>
    <w:rsid w:val="00A42A34"/>
    <w:rsid w:val="00A42EAF"/>
    <w:rsid w:val="00A438AE"/>
    <w:rsid w:val="00A448AB"/>
    <w:rsid w:val="00A44F9B"/>
    <w:rsid w:val="00A450D6"/>
    <w:rsid w:val="00A4515C"/>
    <w:rsid w:val="00A45CC2"/>
    <w:rsid w:val="00A45FEF"/>
    <w:rsid w:val="00A461B6"/>
    <w:rsid w:val="00A461EE"/>
    <w:rsid w:val="00A464F8"/>
    <w:rsid w:val="00A46641"/>
    <w:rsid w:val="00A46C06"/>
    <w:rsid w:val="00A471DF"/>
    <w:rsid w:val="00A4769F"/>
    <w:rsid w:val="00A47C70"/>
    <w:rsid w:val="00A47D4C"/>
    <w:rsid w:val="00A50F21"/>
    <w:rsid w:val="00A51F94"/>
    <w:rsid w:val="00A524E6"/>
    <w:rsid w:val="00A52F41"/>
    <w:rsid w:val="00A530A9"/>
    <w:rsid w:val="00A5324D"/>
    <w:rsid w:val="00A53256"/>
    <w:rsid w:val="00A539D0"/>
    <w:rsid w:val="00A53BE1"/>
    <w:rsid w:val="00A53DB3"/>
    <w:rsid w:val="00A53E81"/>
    <w:rsid w:val="00A5415A"/>
    <w:rsid w:val="00A541AD"/>
    <w:rsid w:val="00A54291"/>
    <w:rsid w:val="00A55D4A"/>
    <w:rsid w:val="00A55D80"/>
    <w:rsid w:val="00A560B3"/>
    <w:rsid w:val="00A560DC"/>
    <w:rsid w:val="00A56AB7"/>
    <w:rsid w:val="00A5702E"/>
    <w:rsid w:val="00A574CF"/>
    <w:rsid w:val="00A5752A"/>
    <w:rsid w:val="00A577B8"/>
    <w:rsid w:val="00A57894"/>
    <w:rsid w:val="00A578EC"/>
    <w:rsid w:val="00A579E2"/>
    <w:rsid w:val="00A57BA3"/>
    <w:rsid w:val="00A60C2C"/>
    <w:rsid w:val="00A6127C"/>
    <w:rsid w:val="00A614BE"/>
    <w:rsid w:val="00A61A7A"/>
    <w:rsid w:val="00A61A95"/>
    <w:rsid w:val="00A61FF2"/>
    <w:rsid w:val="00A6245C"/>
    <w:rsid w:val="00A62476"/>
    <w:rsid w:val="00A62691"/>
    <w:rsid w:val="00A626FB"/>
    <w:rsid w:val="00A6286D"/>
    <w:rsid w:val="00A62B35"/>
    <w:rsid w:val="00A62CC9"/>
    <w:rsid w:val="00A63055"/>
    <w:rsid w:val="00A631D6"/>
    <w:rsid w:val="00A631FE"/>
    <w:rsid w:val="00A6350B"/>
    <w:rsid w:val="00A637B0"/>
    <w:rsid w:val="00A64100"/>
    <w:rsid w:val="00A64793"/>
    <w:rsid w:val="00A64888"/>
    <w:rsid w:val="00A659E6"/>
    <w:rsid w:val="00A65A63"/>
    <w:rsid w:val="00A65B27"/>
    <w:rsid w:val="00A660A7"/>
    <w:rsid w:val="00A665DD"/>
    <w:rsid w:val="00A67046"/>
    <w:rsid w:val="00A7032B"/>
    <w:rsid w:val="00A7033C"/>
    <w:rsid w:val="00A7036D"/>
    <w:rsid w:val="00A7045A"/>
    <w:rsid w:val="00A706B4"/>
    <w:rsid w:val="00A70758"/>
    <w:rsid w:val="00A70BAB"/>
    <w:rsid w:val="00A70CED"/>
    <w:rsid w:val="00A71DC9"/>
    <w:rsid w:val="00A71E29"/>
    <w:rsid w:val="00A7240B"/>
    <w:rsid w:val="00A729F4"/>
    <w:rsid w:val="00A731A0"/>
    <w:rsid w:val="00A73627"/>
    <w:rsid w:val="00A73BF8"/>
    <w:rsid w:val="00A73C1B"/>
    <w:rsid w:val="00A7468B"/>
    <w:rsid w:val="00A74B5D"/>
    <w:rsid w:val="00A74BED"/>
    <w:rsid w:val="00A74D7E"/>
    <w:rsid w:val="00A74E3F"/>
    <w:rsid w:val="00A752D9"/>
    <w:rsid w:val="00A75787"/>
    <w:rsid w:val="00A80212"/>
    <w:rsid w:val="00A807F9"/>
    <w:rsid w:val="00A80925"/>
    <w:rsid w:val="00A80B8D"/>
    <w:rsid w:val="00A810C6"/>
    <w:rsid w:val="00A8268D"/>
    <w:rsid w:val="00A830CF"/>
    <w:rsid w:val="00A83338"/>
    <w:rsid w:val="00A83647"/>
    <w:rsid w:val="00A84081"/>
    <w:rsid w:val="00A843F2"/>
    <w:rsid w:val="00A84610"/>
    <w:rsid w:val="00A8491F"/>
    <w:rsid w:val="00A84D40"/>
    <w:rsid w:val="00A84EE7"/>
    <w:rsid w:val="00A86429"/>
    <w:rsid w:val="00A86754"/>
    <w:rsid w:val="00A86935"/>
    <w:rsid w:val="00A86BF9"/>
    <w:rsid w:val="00A87A8E"/>
    <w:rsid w:val="00A87B52"/>
    <w:rsid w:val="00A87BA6"/>
    <w:rsid w:val="00A87E15"/>
    <w:rsid w:val="00A87FA7"/>
    <w:rsid w:val="00A907AB"/>
    <w:rsid w:val="00A91DE3"/>
    <w:rsid w:val="00A92053"/>
    <w:rsid w:val="00A920E8"/>
    <w:rsid w:val="00A92E99"/>
    <w:rsid w:val="00A9433A"/>
    <w:rsid w:val="00A94540"/>
    <w:rsid w:val="00A946E5"/>
    <w:rsid w:val="00A951D0"/>
    <w:rsid w:val="00A956CD"/>
    <w:rsid w:val="00A95C53"/>
    <w:rsid w:val="00A96119"/>
    <w:rsid w:val="00A96C5A"/>
    <w:rsid w:val="00A96EA5"/>
    <w:rsid w:val="00A970E1"/>
    <w:rsid w:val="00A97AA4"/>
    <w:rsid w:val="00AA0304"/>
    <w:rsid w:val="00AA09D0"/>
    <w:rsid w:val="00AA0A19"/>
    <w:rsid w:val="00AA0C8F"/>
    <w:rsid w:val="00AA0DA8"/>
    <w:rsid w:val="00AA0FA7"/>
    <w:rsid w:val="00AA1169"/>
    <w:rsid w:val="00AA163C"/>
    <w:rsid w:val="00AA1689"/>
    <w:rsid w:val="00AA171B"/>
    <w:rsid w:val="00AA1F1F"/>
    <w:rsid w:val="00AA29E1"/>
    <w:rsid w:val="00AA2D11"/>
    <w:rsid w:val="00AA2D2D"/>
    <w:rsid w:val="00AA335E"/>
    <w:rsid w:val="00AA33F0"/>
    <w:rsid w:val="00AA3B64"/>
    <w:rsid w:val="00AA3FCD"/>
    <w:rsid w:val="00AA4E90"/>
    <w:rsid w:val="00AA52D7"/>
    <w:rsid w:val="00AA59DD"/>
    <w:rsid w:val="00AA5D96"/>
    <w:rsid w:val="00AA6AFC"/>
    <w:rsid w:val="00AA6CAE"/>
    <w:rsid w:val="00AA6D52"/>
    <w:rsid w:val="00AA7035"/>
    <w:rsid w:val="00AA7386"/>
    <w:rsid w:val="00AA7502"/>
    <w:rsid w:val="00AA7868"/>
    <w:rsid w:val="00AA7A45"/>
    <w:rsid w:val="00AA7CA3"/>
    <w:rsid w:val="00AA7CAC"/>
    <w:rsid w:val="00AB01EE"/>
    <w:rsid w:val="00AB0D9D"/>
    <w:rsid w:val="00AB0F18"/>
    <w:rsid w:val="00AB1080"/>
    <w:rsid w:val="00AB15F1"/>
    <w:rsid w:val="00AB1A0C"/>
    <w:rsid w:val="00AB1A41"/>
    <w:rsid w:val="00AB24B2"/>
    <w:rsid w:val="00AB2606"/>
    <w:rsid w:val="00AB27D8"/>
    <w:rsid w:val="00AB28ED"/>
    <w:rsid w:val="00AB299C"/>
    <w:rsid w:val="00AB382F"/>
    <w:rsid w:val="00AB38A0"/>
    <w:rsid w:val="00AB3E4A"/>
    <w:rsid w:val="00AB429E"/>
    <w:rsid w:val="00AB4678"/>
    <w:rsid w:val="00AB4E06"/>
    <w:rsid w:val="00AB4E75"/>
    <w:rsid w:val="00AB4F98"/>
    <w:rsid w:val="00AB4FD5"/>
    <w:rsid w:val="00AB567C"/>
    <w:rsid w:val="00AB622C"/>
    <w:rsid w:val="00AB6D7C"/>
    <w:rsid w:val="00AB6E3D"/>
    <w:rsid w:val="00AB74E2"/>
    <w:rsid w:val="00AB7AB9"/>
    <w:rsid w:val="00AB7E0E"/>
    <w:rsid w:val="00AC0FE5"/>
    <w:rsid w:val="00AC1648"/>
    <w:rsid w:val="00AC1741"/>
    <w:rsid w:val="00AC1A0A"/>
    <w:rsid w:val="00AC2011"/>
    <w:rsid w:val="00AC21A3"/>
    <w:rsid w:val="00AC2D3B"/>
    <w:rsid w:val="00AC3213"/>
    <w:rsid w:val="00AC3A02"/>
    <w:rsid w:val="00AC49E0"/>
    <w:rsid w:val="00AC5148"/>
    <w:rsid w:val="00AC52E3"/>
    <w:rsid w:val="00AC576F"/>
    <w:rsid w:val="00AC6ABA"/>
    <w:rsid w:val="00AC6CA8"/>
    <w:rsid w:val="00AC7596"/>
    <w:rsid w:val="00AC7A6E"/>
    <w:rsid w:val="00AC7BA2"/>
    <w:rsid w:val="00AD0198"/>
    <w:rsid w:val="00AD0432"/>
    <w:rsid w:val="00AD0856"/>
    <w:rsid w:val="00AD19EB"/>
    <w:rsid w:val="00AD1DBB"/>
    <w:rsid w:val="00AD1E18"/>
    <w:rsid w:val="00AD2487"/>
    <w:rsid w:val="00AD268E"/>
    <w:rsid w:val="00AD27FE"/>
    <w:rsid w:val="00AD37B9"/>
    <w:rsid w:val="00AD3869"/>
    <w:rsid w:val="00AD4B2D"/>
    <w:rsid w:val="00AD4BC2"/>
    <w:rsid w:val="00AD55D9"/>
    <w:rsid w:val="00AD5DBF"/>
    <w:rsid w:val="00AD6208"/>
    <w:rsid w:val="00AD6277"/>
    <w:rsid w:val="00AD69ED"/>
    <w:rsid w:val="00AD76F2"/>
    <w:rsid w:val="00AE0154"/>
    <w:rsid w:val="00AE0629"/>
    <w:rsid w:val="00AE09FF"/>
    <w:rsid w:val="00AE0A56"/>
    <w:rsid w:val="00AE0B51"/>
    <w:rsid w:val="00AE0C94"/>
    <w:rsid w:val="00AE0CFA"/>
    <w:rsid w:val="00AE1B94"/>
    <w:rsid w:val="00AE27D6"/>
    <w:rsid w:val="00AE2C65"/>
    <w:rsid w:val="00AE2E10"/>
    <w:rsid w:val="00AE2E16"/>
    <w:rsid w:val="00AE31D7"/>
    <w:rsid w:val="00AE37CA"/>
    <w:rsid w:val="00AE3A93"/>
    <w:rsid w:val="00AE54A4"/>
    <w:rsid w:val="00AE5639"/>
    <w:rsid w:val="00AE5790"/>
    <w:rsid w:val="00AE63BA"/>
    <w:rsid w:val="00AE7C5B"/>
    <w:rsid w:val="00AE7E83"/>
    <w:rsid w:val="00AF064D"/>
    <w:rsid w:val="00AF0DE1"/>
    <w:rsid w:val="00AF0FB0"/>
    <w:rsid w:val="00AF1396"/>
    <w:rsid w:val="00AF18A0"/>
    <w:rsid w:val="00AF1C28"/>
    <w:rsid w:val="00AF1F40"/>
    <w:rsid w:val="00AF27C8"/>
    <w:rsid w:val="00AF30F1"/>
    <w:rsid w:val="00AF3542"/>
    <w:rsid w:val="00AF3606"/>
    <w:rsid w:val="00AF38B2"/>
    <w:rsid w:val="00AF3B80"/>
    <w:rsid w:val="00AF3F34"/>
    <w:rsid w:val="00AF4822"/>
    <w:rsid w:val="00AF4A6D"/>
    <w:rsid w:val="00AF4AB1"/>
    <w:rsid w:val="00AF4ADD"/>
    <w:rsid w:val="00AF4CF3"/>
    <w:rsid w:val="00AF5247"/>
    <w:rsid w:val="00AF560A"/>
    <w:rsid w:val="00AF5724"/>
    <w:rsid w:val="00AF57F0"/>
    <w:rsid w:val="00AF62CB"/>
    <w:rsid w:val="00AF6A68"/>
    <w:rsid w:val="00AF6B69"/>
    <w:rsid w:val="00AF6DA8"/>
    <w:rsid w:val="00AF6E5E"/>
    <w:rsid w:val="00AF701B"/>
    <w:rsid w:val="00AF78AB"/>
    <w:rsid w:val="00B0001F"/>
    <w:rsid w:val="00B006F0"/>
    <w:rsid w:val="00B00808"/>
    <w:rsid w:val="00B00D8D"/>
    <w:rsid w:val="00B01291"/>
    <w:rsid w:val="00B01337"/>
    <w:rsid w:val="00B017C2"/>
    <w:rsid w:val="00B0190C"/>
    <w:rsid w:val="00B01CAD"/>
    <w:rsid w:val="00B01D35"/>
    <w:rsid w:val="00B01D93"/>
    <w:rsid w:val="00B022D3"/>
    <w:rsid w:val="00B02372"/>
    <w:rsid w:val="00B02402"/>
    <w:rsid w:val="00B0243C"/>
    <w:rsid w:val="00B02F21"/>
    <w:rsid w:val="00B03311"/>
    <w:rsid w:val="00B0359E"/>
    <w:rsid w:val="00B03B87"/>
    <w:rsid w:val="00B03F4A"/>
    <w:rsid w:val="00B0434B"/>
    <w:rsid w:val="00B04AD8"/>
    <w:rsid w:val="00B0523D"/>
    <w:rsid w:val="00B057A7"/>
    <w:rsid w:val="00B058D6"/>
    <w:rsid w:val="00B060F4"/>
    <w:rsid w:val="00B06450"/>
    <w:rsid w:val="00B067C9"/>
    <w:rsid w:val="00B06B40"/>
    <w:rsid w:val="00B06EC5"/>
    <w:rsid w:val="00B07153"/>
    <w:rsid w:val="00B07187"/>
    <w:rsid w:val="00B07390"/>
    <w:rsid w:val="00B07CF6"/>
    <w:rsid w:val="00B07D80"/>
    <w:rsid w:val="00B1017B"/>
    <w:rsid w:val="00B102C5"/>
    <w:rsid w:val="00B10313"/>
    <w:rsid w:val="00B10EBA"/>
    <w:rsid w:val="00B1185E"/>
    <w:rsid w:val="00B11A59"/>
    <w:rsid w:val="00B11B59"/>
    <w:rsid w:val="00B11F9D"/>
    <w:rsid w:val="00B13434"/>
    <w:rsid w:val="00B1348A"/>
    <w:rsid w:val="00B13EF0"/>
    <w:rsid w:val="00B1409D"/>
    <w:rsid w:val="00B14429"/>
    <w:rsid w:val="00B14FA9"/>
    <w:rsid w:val="00B15706"/>
    <w:rsid w:val="00B15808"/>
    <w:rsid w:val="00B159EE"/>
    <w:rsid w:val="00B162D3"/>
    <w:rsid w:val="00B16DF8"/>
    <w:rsid w:val="00B200BB"/>
    <w:rsid w:val="00B20A2D"/>
    <w:rsid w:val="00B2102E"/>
    <w:rsid w:val="00B2119C"/>
    <w:rsid w:val="00B213A9"/>
    <w:rsid w:val="00B2154A"/>
    <w:rsid w:val="00B2179C"/>
    <w:rsid w:val="00B21B73"/>
    <w:rsid w:val="00B22E9F"/>
    <w:rsid w:val="00B231BF"/>
    <w:rsid w:val="00B23220"/>
    <w:rsid w:val="00B235F1"/>
    <w:rsid w:val="00B23782"/>
    <w:rsid w:val="00B24438"/>
    <w:rsid w:val="00B24454"/>
    <w:rsid w:val="00B24B4A"/>
    <w:rsid w:val="00B25C0E"/>
    <w:rsid w:val="00B2617E"/>
    <w:rsid w:val="00B2675B"/>
    <w:rsid w:val="00B26BBE"/>
    <w:rsid w:val="00B27793"/>
    <w:rsid w:val="00B31196"/>
    <w:rsid w:val="00B321E1"/>
    <w:rsid w:val="00B326A3"/>
    <w:rsid w:val="00B32A49"/>
    <w:rsid w:val="00B33942"/>
    <w:rsid w:val="00B345D9"/>
    <w:rsid w:val="00B345FB"/>
    <w:rsid w:val="00B3462D"/>
    <w:rsid w:val="00B35EE7"/>
    <w:rsid w:val="00B36043"/>
    <w:rsid w:val="00B364FF"/>
    <w:rsid w:val="00B365B4"/>
    <w:rsid w:val="00B3665C"/>
    <w:rsid w:val="00B36A26"/>
    <w:rsid w:val="00B36BEA"/>
    <w:rsid w:val="00B374C8"/>
    <w:rsid w:val="00B375DF"/>
    <w:rsid w:val="00B37670"/>
    <w:rsid w:val="00B37997"/>
    <w:rsid w:val="00B37BB8"/>
    <w:rsid w:val="00B37F40"/>
    <w:rsid w:val="00B407B8"/>
    <w:rsid w:val="00B40E53"/>
    <w:rsid w:val="00B41378"/>
    <w:rsid w:val="00B4142A"/>
    <w:rsid w:val="00B41496"/>
    <w:rsid w:val="00B41B3F"/>
    <w:rsid w:val="00B41E50"/>
    <w:rsid w:val="00B421F9"/>
    <w:rsid w:val="00B43068"/>
    <w:rsid w:val="00B43685"/>
    <w:rsid w:val="00B4395A"/>
    <w:rsid w:val="00B43D03"/>
    <w:rsid w:val="00B43E71"/>
    <w:rsid w:val="00B43F64"/>
    <w:rsid w:val="00B440AF"/>
    <w:rsid w:val="00B44446"/>
    <w:rsid w:val="00B45060"/>
    <w:rsid w:val="00B4509F"/>
    <w:rsid w:val="00B45577"/>
    <w:rsid w:val="00B456C4"/>
    <w:rsid w:val="00B457EF"/>
    <w:rsid w:val="00B45C43"/>
    <w:rsid w:val="00B45F2B"/>
    <w:rsid w:val="00B46154"/>
    <w:rsid w:val="00B46985"/>
    <w:rsid w:val="00B469B6"/>
    <w:rsid w:val="00B46EFF"/>
    <w:rsid w:val="00B475C2"/>
    <w:rsid w:val="00B504C6"/>
    <w:rsid w:val="00B507BA"/>
    <w:rsid w:val="00B50936"/>
    <w:rsid w:val="00B50AFE"/>
    <w:rsid w:val="00B50FC5"/>
    <w:rsid w:val="00B518E7"/>
    <w:rsid w:val="00B51D3D"/>
    <w:rsid w:val="00B52183"/>
    <w:rsid w:val="00B5219C"/>
    <w:rsid w:val="00B531E2"/>
    <w:rsid w:val="00B531E7"/>
    <w:rsid w:val="00B532FE"/>
    <w:rsid w:val="00B533D4"/>
    <w:rsid w:val="00B534AB"/>
    <w:rsid w:val="00B536F7"/>
    <w:rsid w:val="00B5385E"/>
    <w:rsid w:val="00B54537"/>
    <w:rsid w:val="00B54E4C"/>
    <w:rsid w:val="00B54FFC"/>
    <w:rsid w:val="00B556F8"/>
    <w:rsid w:val="00B55D1F"/>
    <w:rsid w:val="00B56282"/>
    <w:rsid w:val="00B57676"/>
    <w:rsid w:val="00B57C36"/>
    <w:rsid w:val="00B57CB4"/>
    <w:rsid w:val="00B60605"/>
    <w:rsid w:val="00B60E40"/>
    <w:rsid w:val="00B6121E"/>
    <w:rsid w:val="00B61D1C"/>
    <w:rsid w:val="00B634B7"/>
    <w:rsid w:val="00B63F7D"/>
    <w:rsid w:val="00B640F9"/>
    <w:rsid w:val="00B645F2"/>
    <w:rsid w:val="00B64D0B"/>
    <w:rsid w:val="00B65750"/>
    <w:rsid w:val="00B658EE"/>
    <w:rsid w:val="00B66A54"/>
    <w:rsid w:val="00B672BD"/>
    <w:rsid w:val="00B678CB"/>
    <w:rsid w:val="00B67E86"/>
    <w:rsid w:val="00B67F68"/>
    <w:rsid w:val="00B700A7"/>
    <w:rsid w:val="00B70118"/>
    <w:rsid w:val="00B70408"/>
    <w:rsid w:val="00B70AF9"/>
    <w:rsid w:val="00B71161"/>
    <w:rsid w:val="00B71888"/>
    <w:rsid w:val="00B719D7"/>
    <w:rsid w:val="00B71A96"/>
    <w:rsid w:val="00B71FDE"/>
    <w:rsid w:val="00B7259C"/>
    <w:rsid w:val="00B729E3"/>
    <w:rsid w:val="00B72B45"/>
    <w:rsid w:val="00B72DDD"/>
    <w:rsid w:val="00B72F9B"/>
    <w:rsid w:val="00B7314A"/>
    <w:rsid w:val="00B736F4"/>
    <w:rsid w:val="00B7431A"/>
    <w:rsid w:val="00B74598"/>
    <w:rsid w:val="00B74A39"/>
    <w:rsid w:val="00B74B0C"/>
    <w:rsid w:val="00B74E22"/>
    <w:rsid w:val="00B75541"/>
    <w:rsid w:val="00B75786"/>
    <w:rsid w:val="00B763A5"/>
    <w:rsid w:val="00B76574"/>
    <w:rsid w:val="00B76D24"/>
    <w:rsid w:val="00B77201"/>
    <w:rsid w:val="00B773FA"/>
    <w:rsid w:val="00B7782B"/>
    <w:rsid w:val="00B80641"/>
    <w:rsid w:val="00B80687"/>
    <w:rsid w:val="00B80A38"/>
    <w:rsid w:val="00B810E1"/>
    <w:rsid w:val="00B81A65"/>
    <w:rsid w:val="00B81F35"/>
    <w:rsid w:val="00B8215B"/>
    <w:rsid w:val="00B821C2"/>
    <w:rsid w:val="00B82EA6"/>
    <w:rsid w:val="00B835AF"/>
    <w:rsid w:val="00B83AF9"/>
    <w:rsid w:val="00B84043"/>
    <w:rsid w:val="00B84FA9"/>
    <w:rsid w:val="00B85224"/>
    <w:rsid w:val="00B85676"/>
    <w:rsid w:val="00B85F69"/>
    <w:rsid w:val="00B862DC"/>
    <w:rsid w:val="00B8734F"/>
    <w:rsid w:val="00B901BF"/>
    <w:rsid w:val="00B9060F"/>
    <w:rsid w:val="00B9067D"/>
    <w:rsid w:val="00B91084"/>
    <w:rsid w:val="00B9126E"/>
    <w:rsid w:val="00B91490"/>
    <w:rsid w:val="00B915AC"/>
    <w:rsid w:val="00B921C2"/>
    <w:rsid w:val="00B921FA"/>
    <w:rsid w:val="00B922C7"/>
    <w:rsid w:val="00B92644"/>
    <w:rsid w:val="00B92855"/>
    <w:rsid w:val="00B92F46"/>
    <w:rsid w:val="00B93278"/>
    <w:rsid w:val="00B93750"/>
    <w:rsid w:val="00B94B75"/>
    <w:rsid w:val="00B94E5A"/>
    <w:rsid w:val="00B950D7"/>
    <w:rsid w:val="00B952A6"/>
    <w:rsid w:val="00B9534A"/>
    <w:rsid w:val="00B95688"/>
    <w:rsid w:val="00B956BA"/>
    <w:rsid w:val="00B96803"/>
    <w:rsid w:val="00B969A2"/>
    <w:rsid w:val="00B96A45"/>
    <w:rsid w:val="00B9750C"/>
    <w:rsid w:val="00B97824"/>
    <w:rsid w:val="00BA03A5"/>
    <w:rsid w:val="00BA058A"/>
    <w:rsid w:val="00BA063A"/>
    <w:rsid w:val="00BA0B4D"/>
    <w:rsid w:val="00BA0F2F"/>
    <w:rsid w:val="00BA1147"/>
    <w:rsid w:val="00BA13D9"/>
    <w:rsid w:val="00BA15F1"/>
    <w:rsid w:val="00BA15FD"/>
    <w:rsid w:val="00BA1DFF"/>
    <w:rsid w:val="00BA210A"/>
    <w:rsid w:val="00BA211C"/>
    <w:rsid w:val="00BA2355"/>
    <w:rsid w:val="00BA2BD6"/>
    <w:rsid w:val="00BA2CFD"/>
    <w:rsid w:val="00BA3F48"/>
    <w:rsid w:val="00BA457E"/>
    <w:rsid w:val="00BA59B2"/>
    <w:rsid w:val="00BA6303"/>
    <w:rsid w:val="00BA6958"/>
    <w:rsid w:val="00BA69AB"/>
    <w:rsid w:val="00BA7423"/>
    <w:rsid w:val="00BA7480"/>
    <w:rsid w:val="00BA7C21"/>
    <w:rsid w:val="00BB1400"/>
    <w:rsid w:val="00BB1CB5"/>
    <w:rsid w:val="00BB1D9F"/>
    <w:rsid w:val="00BB1EF5"/>
    <w:rsid w:val="00BB2CDC"/>
    <w:rsid w:val="00BB3919"/>
    <w:rsid w:val="00BB4119"/>
    <w:rsid w:val="00BB4F1F"/>
    <w:rsid w:val="00BB5017"/>
    <w:rsid w:val="00BB5D81"/>
    <w:rsid w:val="00BB6479"/>
    <w:rsid w:val="00BB6838"/>
    <w:rsid w:val="00BB6887"/>
    <w:rsid w:val="00BB6EAB"/>
    <w:rsid w:val="00BB72F8"/>
    <w:rsid w:val="00BC0247"/>
    <w:rsid w:val="00BC0355"/>
    <w:rsid w:val="00BC0BB7"/>
    <w:rsid w:val="00BC0DD7"/>
    <w:rsid w:val="00BC10D7"/>
    <w:rsid w:val="00BC14FD"/>
    <w:rsid w:val="00BC150A"/>
    <w:rsid w:val="00BC18B3"/>
    <w:rsid w:val="00BC1AE0"/>
    <w:rsid w:val="00BC1FEC"/>
    <w:rsid w:val="00BC29F9"/>
    <w:rsid w:val="00BC2C9A"/>
    <w:rsid w:val="00BC324F"/>
    <w:rsid w:val="00BC3B63"/>
    <w:rsid w:val="00BC3CA7"/>
    <w:rsid w:val="00BC3CB0"/>
    <w:rsid w:val="00BC3D06"/>
    <w:rsid w:val="00BC40D3"/>
    <w:rsid w:val="00BC4108"/>
    <w:rsid w:val="00BC4211"/>
    <w:rsid w:val="00BC4322"/>
    <w:rsid w:val="00BC52F7"/>
    <w:rsid w:val="00BC6669"/>
    <w:rsid w:val="00BC69D8"/>
    <w:rsid w:val="00BC6DE3"/>
    <w:rsid w:val="00BC7011"/>
    <w:rsid w:val="00BC7291"/>
    <w:rsid w:val="00BC730D"/>
    <w:rsid w:val="00BC75BB"/>
    <w:rsid w:val="00BC78C5"/>
    <w:rsid w:val="00BC7AD8"/>
    <w:rsid w:val="00BC7AF5"/>
    <w:rsid w:val="00BC7C52"/>
    <w:rsid w:val="00BC7EAA"/>
    <w:rsid w:val="00BD0990"/>
    <w:rsid w:val="00BD0F32"/>
    <w:rsid w:val="00BD1166"/>
    <w:rsid w:val="00BD1520"/>
    <w:rsid w:val="00BD193A"/>
    <w:rsid w:val="00BD1F5B"/>
    <w:rsid w:val="00BD24B8"/>
    <w:rsid w:val="00BD271D"/>
    <w:rsid w:val="00BD2C76"/>
    <w:rsid w:val="00BD3BCD"/>
    <w:rsid w:val="00BD3F41"/>
    <w:rsid w:val="00BD3FB8"/>
    <w:rsid w:val="00BD404B"/>
    <w:rsid w:val="00BD4249"/>
    <w:rsid w:val="00BD47B8"/>
    <w:rsid w:val="00BD4FB3"/>
    <w:rsid w:val="00BD5580"/>
    <w:rsid w:val="00BD5A89"/>
    <w:rsid w:val="00BD604F"/>
    <w:rsid w:val="00BD615A"/>
    <w:rsid w:val="00BD6263"/>
    <w:rsid w:val="00BD634D"/>
    <w:rsid w:val="00BD73AF"/>
    <w:rsid w:val="00BD7437"/>
    <w:rsid w:val="00BD7760"/>
    <w:rsid w:val="00BD7D41"/>
    <w:rsid w:val="00BD7E37"/>
    <w:rsid w:val="00BE01E9"/>
    <w:rsid w:val="00BE053D"/>
    <w:rsid w:val="00BE0D3D"/>
    <w:rsid w:val="00BE0D8B"/>
    <w:rsid w:val="00BE13D4"/>
    <w:rsid w:val="00BE1729"/>
    <w:rsid w:val="00BE1C63"/>
    <w:rsid w:val="00BE1E84"/>
    <w:rsid w:val="00BE2309"/>
    <w:rsid w:val="00BE3758"/>
    <w:rsid w:val="00BE39A7"/>
    <w:rsid w:val="00BE3D81"/>
    <w:rsid w:val="00BE4049"/>
    <w:rsid w:val="00BE4F1F"/>
    <w:rsid w:val="00BE4F71"/>
    <w:rsid w:val="00BE51C0"/>
    <w:rsid w:val="00BE5F8C"/>
    <w:rsid w:val="00BE6032"/>
    <w:rsid w:val="00BE6174"/>
    <w:rsid w:val="00BE6382"/>
    <w:rsid w:val="00BE7105"/>
    <w:rsid w:val="00BE72C4"/>
    <w:rsid w:val="00BE7806"/>
    <w:rsid w:val="00BE79A7"/>
    <w:rsid w:val="00BE7C08"/>
    <w:rsid w:val="00BE7CEB"/>
    <w:rsid w:val="00BF0085"/>
    <w:rsid w:val="00BF02F4"/>
    <w:rsid w:val="00BF0911"/>
    <w:rsid w:val="00BF0EC7"/>
    <w:rsid w:val="00BF18D8"/>
    <w:rsid w:val="00BF1995"/>
    <w:rsid w:val="00BF1F40"/>
    <w:rsid w:val="00BF21F0"/>
    <w:rsid w:val="00BF23DB"/>
    <w:rsid w:val="00BF286D"/>
    <w:rsid w:val="00BF31C9"/>
    <w:rsid w:val="00BF3964"/>
    <w:rsid w:val="00BF3C15"/>
    <w:rsid w:val="00BF4231"/>
    <w:rsid w:val="00BF4595"/>
    <w:rsid w:val="00BF5041"/>
    <w:rsid w:val="00BF57AB"/>
    <w:rsid w:val="00BF6BB8"/>
    <w:rsid w:val="00BF6BE2"/>
    <w:rsid w:val="00BF6D74"/>
    <w:rsid w:val="00BF6DE5"/>
    <w:rsid w:val="00BF7E4D"/>
    <w:rsid w:val="00C00A76"/>
    <w:rsid w:val="00C00E1D"/>
    <w:rsid w:val="00C020FA"/>
    <w:rsid w:val="00C0271F"/>
    <w:rsid w:val="00C027EC"/>
    <w:rsid w:val="00C02C5A"/>
    <w:rsid w:val="00C034EC"/>
    <w:rsid w:val="00C03D83"/>
    <w:rsid w:val="00C03EE9"/>
    <w:rsid w:val="00C041CA"/>
    <w:rsid w:val="00C04426"/>
    <w:rsid w:val="00C06F18"/>
    <w:rsid w:val="00C06F71"/>
    <w:rsid w:val="00C06F7A"/>
    <w:rsid w:val="00C07558"/>
    <w:rsid w:val="00C07E32"/>
    <w:rsid w:val="00C1041B"/>
    <w:rsid w:val="00C1083C"/>
    <w:rsid w:val="00C108CE"/>
    <w:rsid w:val="00C12015"/>
    <w:rsid w:val="00C1236F"/>
    <w:rsid w:val="00C127DF"/>
    <w:rsid w:val="00C12FCD"/>
    <w:rsid w:val="00C1348A"/>
    <w:rsid w:val="00C142AF"/>
    <w:rsid w:val="00C144E3"/>
    <w:rsid w:val="00C14DF8"/>
    <w:rsid w:val="00C1506D"/>
    <w:rsid w:val="00C15555"/>
    <w:rsid w:val="00C15557"/>
    <w:rsid w:val="00C1584F"/>
    <w:rsid w:val="00C15ED8"/>
    <w:rsid w:val="00C16198"/>
    <w:rsid w:val="00C16465"/>
    <w:rsid w:val="00C1743E"/>
    <w:rsid w:val="00C2024E"/>
    <w:rsid w:val="00C2093D"/>
    <w:rsid w:val="00C20993"/>
    <w:rsid w:val="00C21497"/>
    <w:rsid w:val="00C21767"/>
    <w:rsid w:val="00C222A4"/>
    <w:rsid w:val="00C222AA"/>
    <w:rsid w:val="00C23A47"/>
    <w:rsid w:val="00C23A68"/>
    <w:rsid w:val="00C2431A"/>
    <w:rsid w:val="00C24EFE"/>
    <w:rsid w:val="00C25140"/>
    <w:rsid w:val="00C25FD6"/>
    <w:rsid w:val="00C26303"/>
    <w:rsid w:val="00C2651D"/>
    <w:rsid w:val="00C271C3"/>
    <w:rsid w:val="00C27C1D"/>
    <w:rsid w:val="00C27C55"/>
    <w:rsid w:val="00C27F64"/>
    <w:rsid w:val="00C301C7"/>
    <w:rsid w:val="00C30916"/>
    <w:rsid w:val="00C312AC"/>
    <w:rsid w:val="00C314C1"/>
    <w:rsid w:val="00C31BDF"/>
    <w:rsid w:val="00C31FF3"/>
    <w:rsid w:val="00C32400"/>
    <w:rsid w:val="00C32BBC"/>
    <w:rsid w:val="00C32E25"/>
    <w:rsid w:val="00C32F65"/>
    <w:rsid w:val="00C333B1"/>
    <w:rsid w:val="00C335B1"/>
    <w:rsid w:val="00C33AD3"/>
    <w:rsid w:val="00C33AF8"/>
    <w:rsid w:val="00C33B3D"/>
    <w:rsid w:val="00C33BE9"/>
    <w:rsid w:val="00C346AF"/>
    <w:rsid w:val="00C35043"/>
    <w:rsid w:val="00C35214"/>
    <w:rsid w:val="00C35387"/>
    <w:rsid w:val="00C3591F"/>
    <w:rsid w:val="00C35B3C"/>
    <w:rsid w:val="00C36919"/>
    <w:rsid w:val="00C37390"/>
    <w:rsid w:val="00C374E9"/>
    <w:rsid w:val="00C37F45"/>
    <w:rsid w:val="00C37FF4"/>
    <w:rsid w:val="00C40641"/>
    <w:rsid w:val="00C40A7D"/>
    <w:rsid w:val="00C41071"/>
    <w:rsid w:val="00C410B3"/>
    <w:rsid w:val="00C414DA"/>
    <w:rsid w:val="00C415C5"/>
    <w:rsid w:val="00C415C9"/>
    <w:rsid w:val="00C4170B"/>
    <w:rsid w:val="00C41CAB"/>
    <w:rsid w:val="00C41FC6"/>
    <w:rsid w:val="00C420CC"/>
    <w:rsid w:val="00C436CD"/>
    <w:rsid w:val="00C44017"/>
    <w:rsid w:val="00C44832"/>
    <w:rsid w:val="00C44F99"/>
    <w:rsid w:val="00C450C9"/>
    <w:rsid w:val="00C456A9"/>
    <w:rsid w:val="00C467B5"/>
    <w:rsid w:val="00C476D9"/>
    <w:rsid w:val="00C50433"/>
    <w:rsid w:val="00C51E22"/>
    <w:rsid w:val="00C5348B"/>
    <w:rsid w:val="00C536B2"/>
    <w:rsid w:val="00C536C8"/>
    <w:rsid w:val="00C5459E"/>
    <w:rsid w:val="00C550A6"/>
    <w:rsid w:val="00C552F1"/>
    <w:rsid w:val="00C55920"/>
    <w:rsid w:val="00C563E3"/>
    <w:rsid w:val="00C56636"/>
    <w:rsid w:val="00C568FB"/>
    <w:rsid w:val="00C569CD"/>
    <w:rsid w:val="00C56B08"/>
    <w:rsid w:val="00C56CD2"/>
    <w:rsid w:val="00C56D35"/>
    <w:rsid w:val="00C57FA6"/>
    <w:rsid w:val="00C6026A"/>
    <w:rsid w:val="00C60872"/>
    <w:rsid w:val="00C609AB"/>
    <w:rsid w:val="00C6108D"/>
    <w:rsid w:val="00C611A7"/>
    <w:rsid w:val="00C61513"/>
    <w:rsid w:val="00C61603"/>
    <w:rsid w:val="00C62727"/>
    <w:rsid w:val="00C62954"/>
    <w:rsid w:val="00C62B2D"/>
    <w:rsid w:val="00C6308A"/>
    <w:rsid w:val="00C63C2A"/>
    <w:rsid w:val="00C63C55"/>
    <w:rsid w:val="00C63CE4"/>
    <w:rsid w:val="00C6433E"/>
    <w:rsid w:val="00C643CF"/>
    <w:rsid w:val="00C6474B"/>
    <w:rsid w:val="00C64B7C"/>
    <w:rsid w:val="00C64DBC"/>
    <w:rsid w:val="00C6514B"/>
    <w:rsid w:val="00C65FD7"/>
    <w:rsid w:val="00C66458"/>
    <w:rsid w:val="00C66913"/>
    <w:rsid w:val="00C66BD8"/>
    <w:rsid w:val="00C6713A"/>
    <w:rsid w:val="00C671D1"/>
    <w:rsid w:val="00C67570"/>
    <w:rsid w:val="00C6779C"/>
    <w:rsid w:val="00C67ACD"/>
    <w:rsid w:val="00C67EA3"/>
    <w:rsid w:val="00C67FF3"/>
    <w:rsid w:val="00C7086D"/>
    <w:rsid w:val="00C70949"/>
    <w:rsid w:val="00C70A10"/>
    <w:rsid w:val="00C70B84"/>
    <w:rsid w:val="00C70C8D"/>
    <w:rsid w:val="00C71AA0"/>
    <w:rsid w:val="00C720DA"/>
    <w:rsid w:val="00C7360C"/>
    <w:rsid w:val="00C73858"/>
    <w:rsid w:val="00C74567"/>
    <w:rsid w:val="00C74AFA"/>
    <w:rsid w:val="00C751FB"/>
    <w:rsid w:val="00C75F6A"/>
    <w:rsid w:val="00C76142"/>
    <w:rsid w:val="00C7615F"/>
    <w:rsid w:val="00C76308"/>
    <w:rsid w:val="00C76A89"/>
    <w:rsid w:val="00C76CD3"/>
    <w:rsid w:val="00C7709A"/>
    <w:rsid w:val="00C81186"/>
    <w:rsid w:val="00C8125F"/>
    <w:rsid w:val="00C8183A"/>
    <w:rsid w:val="00C81C14"/>
    <w:rsid w:val="00C82B24"/>
    <w:rsid w:val="00C82BEF"/>
    <w:rsid w:val="00C83238"/>
    <w:rsid w:val="00C8408D"/>
    <w:rsid w:val="00C841D9"/>
    <w:rsid w:val="00C8443C"/>
    <w:rsid w:val="00C84DD7"/>
    <w:rsid w:val="00C856A4"/>
    <w:rsid w:val="00C8642E"/>
    <w:rsid w:val="00C864D3"/>
    <w:rsid w:val="00C8673B"/>
    <w:rsid w:val="00C868E5"/>
    <w:rsid w:val="00C87663"/>
    <w:rsid w:val="00C87AB0"/>
    <w:rsid w:val="00C87B31"/>
    <w:rsid w:val="00C87C66"/>
    <w:rsid w:val="00C903D2"/>
    <w:rsid w:val="00C90DEF"/>
    <w:rsid w:val="00C90E3C"/>
    <w:rsid w:val="00C90FC5"/>
    <w:rsid w:val="00C9107A"/>
    <w:rsid w:val="00C915B9"/>
    <w:rsid w:val="00C9170E"/>
    <w:rsid w:val="00C917A2"/>
    <w:rsid w:val="00C91A01"/>
    <w:rsid w:val="00C9206D"/>
    <w:rsid w:val="00C925A4"/>
    <w:rsid w:val="00C93942"/>
    <w:rsid w:val="00C94202"/>
    <w:rsid w:val="00C95984"/>
    <w:rsid w:val="00C95DD4"/>
    <w:rsid w:val="00C962EE"/>
    <w:rsid w:val="00C96668"/>
    <w:rsid w:val="00C9727A"/>
    <w:rsid w:val="00C97A85"/>
    <w:rsid w:val="00CA0CF6"/>
    <w:rsid w:val="00CA1103"/>
    <w:rsid w:val="00CA166B"/>
    <w:rsid w:val="00CA208C"/>
    <w:rsid w:val="00CA267C"/>
    <w:rsid w:val="00CA2B40"/>
    <w:rsid w:val="00CA3CCE"/>
    <w:rsid w:val="00CA3D62"/>
    <w:rsid w:val="00CA570B"/>
    <w:rsid w:val="00CA5895"/>
    <w:rsid w:val="00CA5A27"/>
    <w:rsid w:val="00CA5CFE"/>
    <w:rsid w:val="00CA650B"/>
    <w:rsid w:val="00CA6DA2"/>
    <w:rsid w:val="00CA7483"/>
    <w:rsid w:val="00CA765B"/>
    <w:rsid w:val="00CB0259"/>
    <w:rsid w:val="00CB02BA"/>
    <w:rsid w:val="00CB0C12"/>
    <w:rsid w:val="00CB0E16"/>
    <w:rsid w:val="00CB122D"/>
    <w:rsid w:val="00CB1A02"/>
    <w:rsid w:val="00CB1A3B"/>
    <w:rsid w:val="00CB1A3E"/>
    <w:rsid w:val="00CB1BED"/>
    <w:rsid w:val="00CB2341"/>
    <w:rsid w:val="00CB23A2"/>
    <w:rsid w:val="00CB2BE0"/>
    <w:rsid w:val="00CB3123"/>
    <w:rsid w:val="00CB32D7"/>
    <w:rsid w:val="00CB3DCD"/>
    <w:rsid w:val="00CB43BF"/>
    <w:rsid w:val="00CB44F2"/>
    <w:rsid w:val="00CB4769"/>
    <w:rsid w:val="00CB47FF"/>
    <w:rsid w:val="00CB4954"/>
    <w:rsid w:val="00CB4C0C"/>
    <w:rsid w:val="00CB4C6B"/>
    <w:rsid w:val="00CB4C97"/>
    <w:rsid w:val="00CB4E8A"/>
    <w:rsid w:val="00CB552A"/>
    <w:rsid w:val="00CB63E7"/>
    <w:rsid w:val="00CB646A"/>
    <w:rsid w:val="00CB6A04"/>
    <w:rsid w:val="00CB716E"/>
    <w:rsid w:val="00CB7196"/>
    <w:rsid w:val="00CB7415"/>
    <w:rsid w:val="00CC06DD"/>
    <w:rsid w:val="00CC092A"/>
    <w:rsid w:val="00CC0D5D"/>
    <w:rsid w:val="00CC170B"/>
    <w:rsid w:val="00CC202D"/>
    <w:rsid w:val="00CC366E"/>
    <w:rsid w:val="00CC3A16"/>
    <w:rsid w:val="00CC3BDA"/>
    <w:rsid w:val="00CC52CB"/>
    <w:rsid w:val="00CC544C"/>
    <w:rsid w:val="00CC5512"/>
    <w:rsid w:val="00CC5B0F"/>
    <w:rsid w:val="00CC6D61"/>
    <w:rsid w:val="00CC6DEB"/>
    <w:rsid w:val="00CC6FBF"/>
    <w:rsid w:val="00CC73F8"/>
    <w:rsid w:val="00CD0979"/>
    <w:rsid w:val="00CD1070"/>
    <w:rsid w:val="00CD15B5"/>
    <w:rsid w:val="00CD177A"/>
    <w:rsid w:val="00CD2563"/>
    <w:rsid w:val="00CD3CCA"/>
    <w:rsid w:val="00CD3FCA"/>
    <w:rsid w:val="00CD40AC"/>
    <w:rsid w:val="00CD4240"/>
    <w:rsid w:val="00CD4A72"/>
    <w:rsid w:val="00CD50D7"/>
    <w:rsid w:val="00CD519B"/>
    <w:rsid w:val="00CD5811"/>
    <w:rsid w:val="00CD68C2"/>
    <w:rsid w:val="00CD6979"/>
    <w:rsid w:val="00CD6A4F"/>
    <w:rsid w:val="00CE03F0"/>
    <w:rsid w:val="00CE0516"/>
    <w:rsid w:val="00CE0A82"/>
    <w:rsid w:val="00CE112F"/>
    <w:rsid w:val="00CE148E"/>
    <w:rsid w:val="00CE2193"/>
    <w:rsid w:val="00CE2709"/>
    <w:rsid w:val="00CE295A"/>
    <w:rsid w:val="00CE2AFD"/>
    <w:rsid w:val="00CE2EA7"/>
    <w:rsid w:val="00CE3045"/>
    <w:rsid w:val="00CE3CDB"/>
    <w:rsid w:val="00CE4454"/>
    <w:rsid w:val="00CE4FCB"/>
    <w:rsid w:val="00CE5F1A"/>
    <w:rsid w:val="00CE6F66"/>
    <w:rsid w:val="00CE7392"/>
    <w:rsid w:val="00CE7942"/>
    <w:rsid w:val="00CE7F62"/>
    <w:rsid w:val="00CF03D0"/>
    <w:rsid w:val="00CF06FC"/>
    <w:rsid w:val="00CF13CC"/>
    <w:rsid w:val="00CF1710"/>
    <w:rsid w:val="00CF1721"/>
    <w:rsid w:val="00CF1761"/>
    <w:rsid w:val="00CF1DF2"/>
    <w:rsid w:val="00CF28DF"/>
    <w:rsid w:val="00CF40D4"/>
    <w:rsid w:val="00CF4223"/>
    <w:rsid w:val="00CF42DF"/>
    <w:rsid w:val="00CF47FC"/>
    <w:rsid w:val="00CF4DD1"/>
    <w:rsid w:val="00CF4FF9"/>
    <w:rsid w:val="00CF53B2"/>
    <w:rsid w:val="00CF55F4"/>
    <w:rsid w:val="00CF57D1"/>
    <w:rsid w:val="00CF5B48"/>
    <w:rsid w:val="00CF5CFD"/>
    <w:rsid w:val="00CF5E0C"/>
    <w:rsid w:val="00CF6DF2"/>
    <w:rsid w:val="00CF75C5"/>
    <w:rsid w:val="00CF79C3"/>
    <w:rsid w:val="00CF7B4F"/>
    <w:rsid w:val="00CF7C00"/>
    <w:rsid w:val="00D006A7"/>
    <w:rsid w:val="00D0073B"/>
    <w:rsid w:val="00D00962"/>
    <w:rsid w:val="00D00D19"/>
    <w:rsid w:val="00D00DC1"/>
    <w:rsid w:val="00D00F0E"/>
    <w:rsid w:val="00D01A4A"/>
    <w:rsid w:val="00D01D39"/>
    <w:rsid w:val="00D01D99"/>
    <w:rsid w:val="00D020C7"/>
    <w:rsid w:val="00D027DD"/>
    <w:rsid w:val="00D028F9"/>
    <w:rsid w:val="00D02A6F"/>
    <w:rsid w:val="00D02BBB"/>
    <w:rsid w:val="00D02D95"/>
    <w:rsid w:val="00D03674"/>
    <w:rsid w:val="00D036E4"/>
    <w:rsid w:val="00D0384D"/>
    <w:rsid w:val="00D03B10"/>
    <w:rsid w:val="00D04B2E"/>
    <w:rsid w:val="00D04C9F"/>
    <w:rsid w:val="00D04CE3"/>
    <w:rsid w:val="00D0511C"/>
    <w:rsid w:val="00D0540F"/>
    <w:rsid w:val="00D057D1"/>
    <w:rsid w:val="00D0688B"/>
    <w:rsid w:val="00D0700E"/>
    <w:rsid w:val="00D070E9"/>
    <w:rsid w:val="00D0714B"/>
    <w:rsid w:val="00D0754F"/>
    <w:rsid w:val="00D076C0"/>
    <w:rsid w:val="00D07707"/>
    <w:rsid w:val="00D07892"/>
    <w:rsid w:val="00D1060C"/>
    <w:rsid w:val="00D1192A"/>
    <w:rsid w:val="00D11EE6"/>
    <w:rsid w:val="00D124CC"/>
    <w:rsid w:val="00D12B78"/>
    <w:rsid w:val="00D13689"/>
    <w:rsid w:val="00D136BF"/>
    <w:rsid w:val="00D13791"/>
    <w:rsid w:val="00D139DD"/>
    <w:rsid w:val="00D13A61"/>
    <w:rsid w:val="00D13B29"/>
    <w:rsid w:val="00D147A8"/>
    <w:rsid w:val="00D14953"/>
    <w:rsid w:val="00D15469"/>
    <w:rsid w:val="00D158F0"/>
    <w:rsid w:val="00D15FC6"/>
    <w:rsid w:val="00D162CE"/>
    <w:rsid w:val="00D16621"/>
    <w:rsid w:val="00D16BB1"/>
    <w:rsid w:val="00D16FFD"/>
    <w:rsid w:val="00D1752E"/>
    <w:rsid w:val="00D17645"/>
    <w:rsid w:val="00D177A3"/>
    <w:rsid w:val="00D17831"/>
    <w:rsid w:val="00D17F11"/>
    <w:rsid w:val="00D2005F"/>
    <w:rsid w:val="00D20A8A"/>
    <w:rsid w:val="00D212D8"/>
    <w:rsid w:val="00D21619"/>
    <w:rsid w:val="00D21CF3"/>
    <w:rsid w:val="00D22B6B"/>
    <w:rsid w:val="00D22FDF"/>
    <w:rsid w:val="00D23941"/>
    <w:rsid w:val="00D24719"/>
    <w:rsid w:val="00D2472D"/>
    <w:rsid w:val="00D24E9A"/>
    <w:rsid w:val="00D251E5"/>
    <w:rsid w:val="00D259B4"/>
    <w:rsid w:val="00D25EA2"/>
    <w:rsid w:val="00D26871"/>
    <w:rsid w:val="00D26AB3"/>
    <w:rsid w:val="00D26E01"/>
    <w:rsid w:val="00D26E9B"/>
    <w:rsid w:val="00D271CB"/>
    <w:rsid w:val="00D27686"/>
    <w:rsid w:val="00D27806"/>
    <w:rsid w:val="00D27867"/>
    <w:rsid w:val="00D27C16"/>
    <w:rsid w:val="00D27D3F"/>
    <w:rsid w:val="00D30147"/>
    <w:rsid w:val="00D302B0"/>
    <w:rsid w:val="00D306DE"/>
    <w:rsid w:val="00D3135F"/>
    <w:rsid w:val="00D31537"/>
    <w:rsid w:val="00D31C54"/>
    <w:rsid w:val="00D32735"/>
    <w:rsid w:val="00D32A85"/>
    <w:rsid w:val="00D33502"/>
    <w:rsid w:val="00D3351E"/>
    <w:rsid w:val="00D33ED2"/>
    <w:rsid w:val="00D345B2"/>
    <w:rsid w:val="00D34652"/>
    <w:rsid w:val="00D34718"/>
    <w:rsid w:val="00D34BBE"/>
    <w:rsid w:val="00D34BF9"/>
    <w:rsid w:val="00D34D87"/>
    <w:rsid w:val="00D3569A"/>
    <w:rsid w:val="00D35737"/>
    <w:rsid w:val="00D3584A"/>
    <w:rsid w:val="00D35A86"/>
    <w:rsid w:val="00D35E08"/>
    <w:rsid w:val="00D36190"/>
    <w:rsid w:val="00D362A6"/>
    <w:rsid w:val="00D3680B"/>
    <w:rsid w:val="00D36874"/>
    <w:rsid w:val="00D36BBE"/>
    <w:rsid w:val="00D37A4A"/>
    <w:rsid w:val="00D37F5E"/>
    <w:rsid w:val="00D40B0E"/>
    <w:rsid w:val="00D41017"/>
    <w:rsid w:val="00D42362"/>
    <w:rsid w:val="00D42C51"/>
    <w:rsid w:val="00D438D7"/>
    <w:rsid w:val="00D4423F"/>
    <w:rsid w:val="00D443FB"/>
    <w:rsid w:val="00D446F4"/>
    <w:rsid w:val="00D44765"/>
    <w:rsid w:val="00D44E03"/>
    <w:rsid w:val="00D45865"/>
    <w:rsid w:val="00D459A1"/>
    <w:rsid w:val="00D45E4C"/>
    <w:rsid w:val="00D46AEE"/>
    <w:rsid w:val="00D471A4"/>
    <w:rsid w:val="00D472A8"/>
    <w:rsid w:val="00D473E6"/>
    <w:rsid w:val="00D474FF"/>
    <w:rsid w:val="00D47A57"/>
    <w:rsid w:val="00D47F13"/>
    <w:rsid w:val="00D50508"/>
    <w:rsid w:val="00D506EE"/>
    <w:rsid w:val="00D507DD"/>
    <w:rsid w:val="00D50F77"/>
    <w:rsid w:val="00D512F8"/>
    <w:rsid w:val="00D5133F"/>
    <w:rsid w:val="00D51513"/>
    <w:rsid w:val="00D5198E"/>
    <w:rsid w:val="00D52082"/>
    <w:rsid w:val="00D5221B"/>
    <w:rsid w:val="00D5290F"/>
    <w:rsid w:val="00D529E6"/>
    <w:rsid w:val="00D53342"/>
    <w:rsid w:val="00D53CF5"/>
    <w:rsid w:val="00D53FB3"/>
    <w:rsid w:val="00D542A7"/>
    <w:rsid w:val="00D54504"/>
    <w:rsid w:val="00D54801"/>
    <w:rsid w:val="00D54906"/>
    <w:rsid w:val="00D54967"/>
    <w:rsid w:val="00D54CB7"/>
    <w:rsid w:val="00D55284"/>
    <w:rsid w:val="00D55DF2"/>
    <w:rsid w:val="00D55FAB"/>
    <w:rsid w:val="00D56312"/>
    <w:rsid w:val="00D56586"/>
    <w:rsid w:val="00D565E9"/>
    <w:rsid w:val="00D56FC1"/>
    <w:rsid w:val="00D574C3"/>
    <w:rsid w:val="00D574E5"/>
    <w:rsid w:val="00D5770E"/>
    <w:rsid w:val="00D57755"/>
    <w:rsid w:val="00D57C2C"/>
    <w:rsid w:val="00D57C2F"/>
    <w:rsid w:val="00D57D55"/>
    <w:rsid w:val="00D57D8F"/>
    <w:rsid w:val="00D605D9"/>
    <w:rsid w:val="00D607E4"/>
    <w:rsid w:val="00D60B3C"/>
    <w:rsid w:val="00D61EFD"/>
    <w:rsid w:val="00D6202C"/>
    <w:rsid w:val="00D62056"/>
    <w:rsid w:val="00D6221C"/>
    <w:rsid w:val="00D628C3"/>
    <w:rsid w:val="00D628EC"/>
    <w:rsid w:val="00D62BB2"/>
    <w:rsid w:val="00D63482"/>
    <w:rsid w:val="00D6393A"/>
    <w:rsid w:val="00D6412E"/>
    <w:rsid w:val="00D64ADA"/>
    <w:rsid w:val="00D64ADE"/>
    <w:rsid w:val="00D65016"/>
    <w:rsid w:val="00D65265"/>
    <w:rsid w:val="00D65568"/>
    <w:rsid w:val="00D65571"/>
    <w:rsid w:val="00D66195"/>
    <w:rsid w:val="00D661F9"/>
    <w:rsid w:val="00D66C49"/>
    <w:rsid w:val="00D66CE5"/>
    <w:rsid w:val="00D66DDA"/>
    <w:rsid w:val="00D6740D"/>
    <w:rsid w:val="00D6785E"/>
    <w:rsid w:val="00D70272"/>
    <w:rsid w:val="00D70451"/>
    <w:rsid w:val="00D70733"/>
    <w:rsid w:val="00D71187"/>
    <w:rsid w:val="00D71288"/>
    <w:rsid w:val="00D71EF1"/>
    <w:rsid w:val="00D71FDF"/>
    <w:rsid w:val="00D7294C"/>
    <w:rsid w:val="00D73724"/>
    <w:rsid w:val="00D73BB6"/>
    <w:rsid w:val="00D74374"/>
    <w:rsid w:val="00D74572"/>
    <w:rsid w:val="00D7487A"/>
    <w:rsid w:val="00D7577E"/>
    <w:rsid w:val="00D758ED"/>
    <w:rsid w:val="00D76A21"/>
    <w:rsid w:val="00D76E91"/>
    <w:rsid w:val="00D76EB5"/>
    <w:rsid w:val="00D774E3"/>
    <w:rsid w:val="00D77ABF"/>
    <w:rsid w:val="00D80260"/>
    <w:rsid w:val="00D8046B"/>
    <w:rsid w:val="00D806B2"/>
    <w:rsid w:val="00D80989"/>
    <w:rsid w:val="00D80F89"/>
    <w:rsid w:val="00D81086"/>
    <w:rsid w:val="00D813C9"/>
    <w:rsid w:val="00D822E4"/>
    <w:rsid w:val="00D8282A"/>
    <w:rsid w:val="00D828BD"/>
    <w:rsid w:val="00D832D5"/>
    <w:rsid w:val="00D83401"/>
    <w:rsid w:val="00D835AF"/>
    <w:rsid w:val="00D837C5"/>
    <w:rsid w:val="00D846FC"/>
    <w:rsid w:val="00D848EB"/>
    <w:rsid w:val="00D85950"/>
    <w:rsid w:val="00D85FA5"/>
    <w:rsid w:val="00D865DB"/>
    <w:rsid w:val="00D867B3"/>
    <w:rsid w:val="00D86908"/>
    <w:rsid w:val="00D86A03"/>
    <w:rsid w:val="00D86A6B"/>
    <w:rsid w:val="00D870DA"/>
    <w:rsid w:val="00D87E40"/>
    <w:rsid w:val="00D87FF5"/>
    <w:rsid w:val="00D903A4"/>
    <w:rsid w:val="00D90474"/>
    <w:rsid w:val="00D90591"/>
    <w:rsid w:val="00D909EF"/>
    <w:rsid w:val="00D91309"/>
    <w:rsid w:val="00D91C6C"/>
    <w:rsid w:val="00D91F5D"/>
    <w:rsid w:val="00D92374"/>
    <w:rsid w:val="00D92660"/>
    <w:rsid w:val="00D926FA"/>
    <w:rsid w:val="00D92755"/>
    <w:rsid w:val="00D938B3"/>
    <w:rsid w:val="00D9443D"/>
    <w:rsid w:val="00D948A3"/>
    <w:rsid w:val="00D94F0A"/>
    <w:rsid w:val="00D950E8"/>
    <w:rsid w:val="00D95F5A"/>
    <w:rsid w:val="00D96943"/>
    <w:rsid w:val="00D976E3"/>
    <w:rsid w:val="00D97840"/>
    <w:rsid w:val="00D97A22"/>
    <w:rsid w:val="00D97EBB"/>
    <w:rsid w:val="00DA16AB"/>
    <w:rsid w:val="00DA193E"/>
    <w:rsid w:val="00DA1CE6"/>
    <w:rsid w:val="00DA1DD5"/>
    <w:rsid w:val="00DA27B1"/>
    <w:rsid w:val="00DA2932"/>
    <w:rsid w:val="00DA3997"/>
    <w:rsid w:val="00DA3ADA"/>
    <w:rsid w:val="00DA4200"/>
    <w:rsid w:val="00DA4C7E"/>
    <w:rsid w:val="00DA53C4"/>
    <w:rsid w:val="00DA593B"/>
    <w:rsid w:val="00DA59B2"/>
    <w:rsid w:val="00DA632A"/>
    <w:rsid w:val="00DA6342"/>
    <w:rsid w:val="00DA688A"/>
    <w:rsid w:val="00DA6FBD"/>
    <w:rsid w:val="00DA73A4"/>
    <w:rsid w:val="00DA7524"/>
    <w:rsid w:val="00DA7677"/>
    <w:rsid w:val="00DA787B"/>
    <w:rsid w:val="00DB0516"/>
    <w:rsid w:val="00DB0BA5"/>
    <w:rsid w:val="00DB0C01"/>
    <w:rsid w:val="00DB0D56"/>
    <w:rsid w:val="00DB0DF9"/>
    <w:rsid w:val="00DB0E1B"/>
    <w:rsid w:val="00DB0FF0"/>
    <w:rsid w:val="00DB10DF"/>
    <w:rsid w:val="00DB135E"/>
    <w:rsid w:val="00DB16C8"/>
    <w:rsid w:val="00DB1BE7"/>
    <w:rsid w:val="00DB1C90"/>
    <w:rsid w:val="00DB2D9E"/>
    <w:rsid w:val="00DB3373"/>
    <w:rsid w:val="00DB3791"/>
    <w:rsid w:val="00DB3C23"/>
    <w:rsid w:val="00DB4726"/>
    <w:rsid w:val="00DB4804"/>
    <w:rsid w:val="00DB4F27"/>
    <w:rsid w:val="00DB535C"/>
    <w:rsid w:val="00DB58BC"/>
    <w:rsid w:val="00DB5D77"/>
    <w:rsid w:val="00DB61F0"/>
    <w:rsid w:val="00DB6CC9"/>
    <w:rsid w:val="00DB6F5A"/>
    <w:rsid w:val="00DB74AF"/>
    <w:rsid w:val="00DB757F"/>
    <w:rsid w:val="00DB768E"/>
    <w:rsid w:val="00DC0165"/>
    <w:rsid w:val="00DC0FA6"/>
    <w:rsid w:val="00DC1012"/>
    <w:rsid w:val="00DC1221"/>
    <w:rsid w:val="00DC1A65"/>
    <w:rsid w:val="00DC1B35"/>
    <w:rsid w:val="00DC1BC5"/>
    <w:rsid w:val="00DC2326"/>
    <w:rsid w:val="00DC290A"/>
    <w:rsid w:val="00DC3FAF"/>
    <w:rsid w:val="00DC4898"/>
    <w:rsid w:val="00DC4907"/>
    <w:rsid w:val="00DC49C5"/>
    <w:rsid w:val="00DC4D16"/>
    <w:rsid w:val="00DC519C"/>
    <w:rsid w:val="00DC599F"/>
    <w:rsid w:val="00DC5D8F"/>
    <w:rsid w:val="00DC6451"/>
    <w:rsid w:val="00DC675B"/>
    <w:rsid w:val="00DC6780"/>
    <w:rsid w:val="00DC67D5"/>
    <w:rsid w:val="00DC6812"/>
    <w:rsid w:val="00DC683A"/>
    <w:rsid w:val="00DC68E5"/>
    <w:rsid w:val="00DC6F2C"/>
    <w:rsid w:val="00DC6F6F"/>
    <w:rsid w:val="00DC72D8"/>
    <w:rsid w:val="00DC73C5"/>
    <w:rsid w:val="00DC75B7"/>
    <w:rsid w:val="00DC7D17"/>
    <w:rsid w:val="00DC7D62"/>
    <w:rsid w:val="00DD0E19"/>
    <w:rsid w:val="00DD248F"/>
    <w:rsid w:val="00DD307E"/>
    <w:rsid w:val="00DD3118"/>
    <w:rsid w:val="00DD317A"/>
    <w:rsid w:val="00DD31C2"/>
    <w:rsid w:val="00DD3941"/>
    <w:rsid w:val="00DD44A7"/>
    <w:rsid w:val="00DD4C01"/>
    <w:rsid w:val="00DD4D12"/>
    <w:rsid w:val="00DD4F83"/>
    <w:rsid w:val="00DD56A7"/>
    <w:rsid w:val="00DD5806"/>
    <w:rsid w:val="00DD5C67"/>
    <w:rsid w:val="00DD7103"/>
    <w:rsid w:val="00DE03C5"/>
    <w:rsid w:val="00DE0CEB"/>
    <w:rsid w:val="00DE127D"/>
    <w:rsid w:val="00DE2D10"/>
    <w:rsid w:val="00DE330F"/>
    <w:rsid w:val="00DE4527"/>
    <w:rsid w:val="00DE482D"/>
    <w:rsid w:val="00DE4CD4"/>
    <w:rsid w:val="00DE4EBC"/>
    <w:rsid w:val="00DE5150"/>
    <w:rsid w:val="00DE52DF"/>
    <w:rsid w:val="00DE52F5"/>
    <w:rsid w:val="00DE5C2A"/>
    <w:rsid w:val="00DE5DD8"/>
    <w:rsid w:val="00DE5E8B"/>
    <w:rsid w:val="00DE5F0B"/>
    <w:rsid w:val="00DE6164"/>
    <w:rsid w:val="00DE67CE"/>
    <w:rsid w:val="00DE68FB"/>
    <w:rsid w:val="00DE73FA"/>
    <w:rsid w:val="00DE7425"/>
    <w:rsid w:val="00DE7E21"/>
    <w:rsid w:val="00DF023C"/>
    <w:rsid w:val="00DF0AC0"/>
    <w:rsid w:val="00DF0E65"/>
    <w:rsid w:val="00DF0FE9"/>
    <w:rsid w:val="00DF13A7"/>
    <w:rsid w:val="00DF1476"/>
    <w:rsid w:val="00DF161E"/>
    <w:rsid w:val="00DF2328"/>
    <w:rsid w:val="00DF2657"/>
    <w:rsid w:val="00DF31B4"/>
    <w:rsid w:val="00DF33B8"/>
    <w:rsid w:val="00DF3600"/>
    <w:rsid w:val="00DF39DA"/>
    <w:rsid w:val="00DF3CE9"/>
    <w:rsid w:val="00DF3CEC"/>
    <w:rsid w:val="00DF3DAA"/>
    <w:rsid w:val="00DF4069"/>
    <w:rsid w:val="00DF4E7E"/>
    <w:rsid w:val="00DF50A7"/>
    <w:rsid w:val="00DF55E4"/>
    <w:rsid w:val="00DF58AF"/>
    <w:rsid w:val="00DF5A10"/>
    <w:rsid w:val="00DF5A44"/>
    <w:rsid w:val="00DF5B15"/>
    <w:rsid w:val="00DF686A"/>
    <w:rsid w:val="00DF6C2D"/>
    <w:rsid w:val="00DF6D8E"/>
    <w:rsid w:val="00DF7243"/>
    <w:rsid w:val="00DF73D8"/>
    <w:rsid w:val="00DF7454"/>
    <w:rsid w:val="00DF7654"/>
    <w:rsid w:val="00E00A1A"/>
    <w:rsid w:val="00E0244E"/>
    <w:rsid w:val="00E02487"/>
    <w:rsid w:val="00E02A12"/>
    <w:rsid w:val="00E02EA7"/>
    <w:rsid w:val="00E02FBB"/>
    <w:rsid w:val="00E03328"/>
    <w:rsid w:val="00E037B2"/>
    <w:rsid w:val="00E03D7C"/>
    <w:rsid w:val="00E04D94"/>
    <w:rsid w:val="00E05D47"/>
    <w:rsid w:val="00E074A6"/>
    <w:rsid w:val="00E077F2"/>
    <w:rsid w:val="00E07C5B"/>
    <w:rsid w:val="00E10868"/>
    <w:rsid w:val="00E10ADE"/>
    <w:rsid w:val="00E10B9D"/>
    <w:rsid w:val="00E10DDE"/>
    <w:rsid w:val="00E10DFC"/>
    <w:rsid w:val="00E10FFD"/>
    <w:rsid w:val="00E1202A"/>
    <w:rsid w:val="00E121BA"/>
    <w:rsid w:val="00E145B9"/>
    <w:rsid w:val="00E14646"/>
    <w:rsid w:val="00E14AE2"/>
    <w:rsid w:val="00E15115"/>
    <w:rsid w:val="00E157DD"/>
    <w:rsid w:val="00E15A77"/>
    <w:rsid w:val="00E15E70"/>
    <w:rsid w:val="00E16056"/>
    <w:rsid w:val="00E17129"/>
    <w:rsid w:val="00E173C0"/>
    <w:rsid w:val="00E176EE"/>
    <w:rsid w:val="00E17850"/>
    <w:rsid w:val="00E207B5"/>
    <w:rsid w:val="00E207BE"/>
    <w:rsid w:val="00E20AC3"/>
    <w:rsid w:val="00E20BC3"/>
    <w:rsid w:val="00E21423"/>
    <w:rsid w:val="00E216D1"/>
    <w:rsid w:val="00E21B0E"/>
    <w:rsid w:val="00E229D9"/>
    <w:rsid w:val="00E22AEB"/>
    <w:rsid w:val="00E2331D"/>
    <w:rsid w:val="00E23574"/>
    <w:rsid w:val="00E23A63"/>
    <w:rsid w:val="00E23C46"/>
    <w:rsid w:val="00E24393"/>
    <w:rsid w:val="00E245B8"/>
    <w:rsid w:val="00E248AC"/>
    <w:rsid w:val="00E24E76"/>
    <w:rsid w:val="00E2517D"/>
    <w:rsid w:val="00E2527D"/>
    <w:rsid w:val="00E25383"/>
    <w:rsid w:val="00E25EC4"/>
    <w:rsid w:val="00E26273"/>
    <w:rsid w:val="00E262F0"/>
    <w:rsid w:val="00E262F4"/>
    <w:rsid w:val="00E26C1C"/>
    <w:rsid w:val="00E26DBD"/>
    <w:rsid w:val="00E2705B"/>
    <w:rsid w:val="00E27315"/>
    <w:rsid w:val="00E27C07"/>
    <w:rsid w:val="00E3000F"/>
    <w:rsid w:val="00E30126"/>
    <w:rsid w:val="00E3047D"/>
    <w:rsid w:val="00E31256"/>
    <w:rsid w:val="00E32B82"/>
    <w:rsid w:val="00E33137"/>
    <w:rsid w:val="00E33A51"/>
    <w:rsid w:val="00E33A78"/>
    <w:rsid w:val="00E33C54"/>
    <w:rsid w:val="00E34129"/>
    <w:rsid w:val="00E34D52"/>
    <w:rsid w:val="00E35038"/>
    <w:rsid w:val="00E35056"/>
    <w:rsid w:val="00E35471"/>
    <w:rsid w:val="00E355ED"/>
    <w:rsid w:val="00E35941"/>
    <w:rsid w:val="00E35C74"/>
    <w:rsid w:val="00E35EAA"/>
    <w:rsid w:val="00E35FFB"/>
    <w:rsid w:val="00E362DD"/>
    <w:rsid w:val="00E36694"/>
    <w:rsid w:val="00E36D14"/>
    <w:rsid w:val="00E36E14"/>
    <w:rsid w:val="00E37131"/>
    <w:rsid w:val="00E37A35"/>
    <w:rsid w:val="00E37C52"/>
    <w:rsid w:val="00E400A3"/>
    <w:rsid w:val="00E402A5"/>
    <w:rsid w:val="00E40336"/>
    <w:rsid w:val="00E404F0"/>
    <w:rsid w:val="00E4193B"/>
    <w:rsid w:val="00E41B39"/>
    <w:rsid w:val="00E41D91"/>
    <w:rsid w:val="00E421DC"/>
    <w:rsid w:val="00E42252"/>
    <w:rsid w:val="00E429A5"/>
    <w:rsid w:val="00E4376F"/>
    <w:rsid w:val="00E4524F"/>
    <w:rsid w:val="00E457FC"/>
    <w:rsid w:val="00E45909"/>
    <w:rsid w:val="00E45F9D"/>
    <w:rsid w:val="00E46DC2"/>
    <w:rsid w:val="00E46ED0"/>
    <w:rsid w:val="00E46FC9"/>
    <w:rsid w:val="00E50463"/>
    <w:rsid w:val="00E50655"/>
    <w:rsid w:val="00E50B8D"/>
    <w:rsid w:val="00E50E15"/>
    <w:rsid w:val="00E5138B"/>
    <w:rsid w:val="00E51442"/>
    <w:rsid w:val="00E51CE0"/>
    <w:rsid w:val="00E51FB6"/>
    <w:rsid w:val="00E5216C"/>
    <w:rsid w:val="00E522A8"/>
    <w:rsid w:val="00E523AF"/>
    <w:rsid w:val="00E52D58"/>
    <w:rsid w:val="00E5331B"/>
    <w:rsid w:val="00E533AA"/>
    <w:rsid w:val="00E53571"/>
    <w:rsid w:val="00E5397A"/>
    <w:rsid w:val="00E542A9"/>
    <w:rsid w:val="00E543AE"/>
    <w:rsid w:val="00E546A7"/>
    <w:rsid w:val="00E54921"/>
    <w:rsid w:val="00E54AAB"/>
    <w:rsid w:val="00E54B53"/>
    <w:rsid w:val="00E5561F"/>
    <w:rsid w:val="00E556C0"/>
    <w:rsid w:val="00E557C7"/>
    <w:rsid w:val="00E5636D"/>
    <w:rsid w:val="00E56FA3"/>
    <w:rsid w:val="00E575A8"/>
    <w:rsid w:val="00E579F5"/>
    <w:rsid w:val="00E57F60"/>
    <w:rsid w:val="00E6092B"/>
    <w:rsid w:val="00E60D26"/>
    <w:rsid w:val="00E60E70"/>
    <w:rsid w:val="00E60E9F"/>
    <w:rsid w:val="00E60F02"/>
    <w:rsid w:val="00E61268"/>
    <w:rsid w:val="00E61AFF"/>
    <w:rsid w:val="00E61DC5"/>
    <w:rsid w:val="00E62A98"/>
    <w:rsid w:val="00E63364"/>
    <w:rsid w:val="00E63976"/>
    <w:rsid w:val="00E639E8"/>
    <w:rsid w:val="00E63AFA"/>
    <w:rsid w:val="00E63D97"/>
    <w:rsid w:val="00E63ED3"/>
    <w:rsid w:val="00E64060"/>
    <w:rsid w:val="00E648B1"/>
    <w:rsid w:val="00E64FAE"/>
    <w:rsid w:val="00E650EC"/>
    <w:rsid w:val="00E65474"/>
    <w:rsid w:val="00E654C9"/>
    <w:rsid w:val="00E6552E"/>
    <w:rsid w:val="00E65919"/>
    <w:rsid w:val="00E65B1C"/>
    <w:rsid w:val="00E65BA0"/>
    <w:rsid w:val="00E65D94"/>
    <w:rsid w:val="00E65F6E"/>
    <w:rsid w:val="00E666EE"/>
    <w:rsid w:val="00E66873"/>
    <w:rsid w:val="00E66900"/>
    <w:rsid w:val="00E66C66"/>
    <w:rsid w:val="00E67AEE"/>
    <w:rsid w:val="00E67D13"/>
    <w:rsid w:val="00E67E94"/>
    <w:rsid w:val="00E67F84"/>
    <w:rsid w:val="00E70051"/>
    <w:rsid w:val="00E70273"/>
    <w:rsid w:val="00E7052D"/>
    <w:rsid w:val="00E70AE4"/>
    <w:rsid w:val="00E70D16"/>
    <w:rsid w:val="00E70EBE"/>
    <w:rsid w:val="00E71428"/>
    <w:rsid w:val="00E7160E"/>
    <w:rsid w:val="00E7196F"/>
    <w:rsid w:val="00E71B7A"/>
    <w:rsid w:val="00E726D3"/>
    <w:rsid w:val="00E72F93"/>
    <w:rsid w:val="00E739A9"/>
    <w:rsid w:val="00E73BAB"/>
    <w:rsid w:val="00E73F8A"/>
    <w:rsid w:val="00E74033"/>
    <w:rsid w:val="00E74DEB"/>
    <w:rsid w:val="00E7577B"/>
    <w:rsid w:val="00E75BD5"/>
    <w:rsid w:val="00E762FC"/>
    <w:rsid w:val="00E768C0"/>
    <w:rsid w:val="00E774CE"/>
    <w:rsid w:val="00E77ADF"/>
    <w:rsid w:val="00E77B89"/>
    <w:rsid w:val="00E77D2F"/>
    <w:rsid w:val="00E801D6"/>
    <w:rsid w:val="00E8063F"/>
    <w:rsid w:val="00E8084F"/>
    <w:rsid w:val="00E81622"/>
    <w:rsid w:val="00E81CCA"/>
    <w:rsid w:val="00E81DAB"/>
    <w:rsid w:val="00E82DE0"/>
    <w:rsid w:val="00E83181"/>
    <w:rsid w:val="00E83EBC"/>
    <w:rsid w:val="00E83F5A"/>
    <w:rsid w:val="00E8457F"/>
    <w:rsid w:val="00E84710"/>
    <w:rsid w:val="00E8540F"/>
    <w:rsid w:val="00E856E2"/>
    <w:rsid w:val="00E86602"/>
    <w:rsid w:val="00E86D2C"/>
    <w:rsid w:val="00E86DD9"/>
    <w:rsid w:val="00E871E3"/>
    <w:rsid w:val="00E8752A"/>
    <w:rsid w:val="00E87908"/>
    <w:rsid w:val="00E87AF3"/>
    <w:rsid w:val="00E87E47"/>
    <w:rsid w:val="00E901CA"/>
    <w:rsid w:val="00E90B9A"/>
    <w:rsid w:val="00E9128D"/>
    <w:rsid w:val="00E91CFE"/>
    <w:rsid w:val="00E91FB7"/>
    <w:rsid w:val="00E91FD4"/>
    <w:rsid w:val="00E928D4"/>
    <w:rsid w:val="00E92B34"/>
    <w:rsid w:val="00E92D09"/>
    <w:rsid w:val="00E93AD7"/>
    <w:rsid w:val="00E93C3F"/>
    <w:rsid w:val="00E9400C"/>
    <w:rsid w:val="00E9400E"/>
    <w:rsid w:val="00E941BC"/>
    <w:rsid w:val="00E9455C"/>
    <w:rsid w:val="00E948B7"/>
    <w:rsid w:val="00E95414"/>
    <w:rsid w:val="00E9559D"/>
    <w:rsid w:val="00E957CE"/>
    <w:rsid w:val="00E95C4E"/>
    <w:rsid w:val="00E95D67"/>
    <w:rsid w:val="00E96061"/>
    <w:rsid w:val="00E9610B"/>
    <w:rsid w:val="00E96661"/>
    <w:rsid w:val="00E973C8"/>
    <w:rsid w:val="00E974D5"/>
    <w:rsid w:val="00E9791B"/>
    <w:rsid w:val="00E97A25"/>
    <w:rsid w:val="00EA0098"/>
    <w:rsid w:val="00EA0DF2"/>
    <w:rsid w:val="00EA0F9C"/>
    <w:rsid w:val="00EA10B0"/>
    <w:rsid w:val="00EA137A"/>
    <w:rsid w:val="00EA1700"/>
    <w:rsid w:val="00EA179C"/>
    <w:rsid w:val="00EA1BA1"/>
    <w:rsid w:val="00EA2868"/>
    <w:rsid w:val="00EA2D17"/>
    <w:rsid w:val="00EA310D"/>
    <w:rsid w:val="00EA3297"/>
    <w:rsid w:val="00EA3FF8"/>
    <w:rsid w:val="00EA45AD"/>
    <w:rsid w:val="00EA4C2D"/>
    <w:rsid w:val="00EA57AB"/>
    <w:rsid w:val="00EA6142"/>
    <w:rsid w:val="00EA6C78"/>
    <w:rsid w:val="00EA721A"/>
    <w:rsid w:val="00EA7802"/>
    <w:rsid w:val="00EA7DAF"/>
    <w:rsid w:val="00EB00AA"/>
    <w:rsid w:val="00EB0414"/>
    <w:rsid w:val="00EB0668"/>
    <w:rsid w:val="00EB0C64"/>
    <w:rsid w:val="00EB0D1E"/>
    <w:rsid w:val="00EB0E9D"/>
    <w:rsid w:val="00EB0EFA"/>
    <w:rsid w:val="00EB16D3"/>
    <w:rsid w:val="00EB20B2"/>
    <w:rsid w:val="00EB22B9"/>
    <w:rsid w:val="00EB2C5D"/>
    <w:rsid w:val="00EB3871"/>
    <w:rsid w:val="00EB38DF"/>
    <w:rsid w:val="00EB41E8"/>
    <w:rsid w:val="00EB4BA6"/>
    <w:rsid w:val="00EB5B4C"/>
    <w:rsid w:val="00EB674E"/>
    <w:rsid w:val="00EB680F"/>
    <w:rsid w:val="00EB7743"/>
    <w:rsid w:val="00EC0F54"/>
    <w:rsid w:val="00EC2026"/>
    <w:rsid w:val="00EC252B"/>
    <w:rsid w:val="00EC2846"/>
    <w:rsid w:val="00EC294F"/>
    <w:rsid w:val="00EC29E6"/>
    <w:rsid w:val="00EC2AC7"/>
    <w:rsid w:val="00EC30BE"/>
    <w:rsid w:val="00EC3345"/>
    <w:rsid w:val="00EC3513"/>
    <w:rsid w:val="00EC35D5"/>
    <w:rsid w:val="00EC3BA7"/>
    <w:rsid w:val="00EC4174"/>
    <w:rsid w:val="00EC42AA"/>
    <w:rsid w:val="00EC4997"/>
    <w:rsid w:val="00EC4DD1"/>
    <w:rsid w:val="00EC52D5"/>
    <w:rsid w:val="00EC5344"/>
    <w:rsid w:val="00EC5482"/>
    <w:rsid w:val="00EC5727"/>
    <w:rsid w:val="00EC594E"/>
    <w:rsid w:val="00EC5BCC"/>
    <w:rsid w:val="00EC5CDF"/>
    <w:rsid w:val="00EC5F33"/>
    <w:rsid w:val="00EC5F78"/>
    <w:rsid w:val="00EC622C"/>
    <w:rsid w:val="00EC66F3"/>
    <w:rsid w:val="00EC696A"/>
    <w:rsid w:val="00EC6A2A"/>
    <w:rsid w:val="00EC6D1E"/>
    <w:rsid w:val="00EC6E4C"/>
    <w:rsid w:val="00EC73E5"/>
    <w:rsid w:val="00EC76DA"/>
    <w:rsid w:val="00EC788F"/>
    <w:rsid w:val="00ED0A5F"/>
    <w:rsid w:val="00ED107C"/>
    <w:rsid w:val="00ED1A31"/>
    <w:rsid w:val="00ED1F3A"/>
    <w:rsid w:val="00ED1FA2"/>
    <w:rsid w:val="00ED26FE"/>
    <w:rsid w:val="00ED2BE0"/>
    <w:rsid w:val="00ED3031"/>
    <w:rsid w:val="00ED3423"/>
    <w:rsid w:val="00ED35D7"/>
    <w:rsid w:val="00ED3752"/>
    <w:rsid w:val="00ED3DFB"/>
    <w:rsid w:val="00ED4E93"/>
    <w:rsid w:val="00ED507D"/>
    <w:rsid w:val="00ED584B"/>
    <w:rsid w:val="00ED6358"/>
    <w:rsid w:val="00ED6DBA"/>
    <w:rsid w:val="00ED7DA1"/>
    <w:rsid w:val="00ED7E46"/>
    <w:rsid w:val="00EE0426"/>
    <w:rsid w:val="00EE07EF"/>
    <w:rsid w:val="00EE0A90"/>
    <w:rsid w:val="00EE1115"/>
    <w:rsid w:val="00EE116E"/>
    <w:rsid w:val="00EE1A0E"/>
    <w:rsid w:val="00EE1B01"/>
    <w:rsid w:val="00EE1B45"/>
    <w:rsid w:val="00EE1C14"/>
    <w:rsid w:val="00EE26CD"/>
    <w:rsid w:val="00EE2FA5"/>
    <w:rsid w:val="00EE319D"/>
    <w:rsid w:val="00EE326F"/>
    <w:rsid w:val="00EE3400"/>
    <w:rsid w:val="00EE3760"/>
    <w:rsid w:val="00EE3952"/>
    <w:rsid w:val="00EE3EEC"/>
    <w:rsid w:val="00EE6399"/>
    <w:rsid w:val="00EE63E1"/>
    <w:rsid w:val="00EE646B"/>
    <w:rsid w:val="00EE69F9"/>
    <w:rsid w:val="00EE6A91"/>
    <w:rsid w:val="00EE7376"/>
    <w:rsid w:val="00EE7384"/>
    <w:rsid w:val="00EE786D"/>
    <w:rsid w:val="00EE7951"/>
    <w:rsid w:val="00EF09CD"/>
    <w:rsid w:val="00EF0E2C"/>
    <w:rsid w:val="00EF10F7"/>
    <w:rsid w:val="00EF121F"/>
    <w:rsid w:val="00EF1510"/>
    <w:rsid w:val="00EF1972"/>
    <w:rsid w:val="00EF2180"/>
    <w:rsid w:val="00EF297B"/>
    <w:rsid w:val="00EF2B72"/>
    <w:rsid w:val="00EF2C2C"/>
    <w:rsid w:val="00EF2EDF"/>
    <w:rsid w:val="00EF32FD"/>
    <w:rsid w:val="00EF342B"/>
    <w:rsid w:val="00EF430D"/>
    <w:rsid w:val="00EF4668"/>
    <w:rsid w:val="00EF47F5"/>
    <w:rsid w:val="00EF549F"/>
    <w:rsid w:val="00EF5815"/>
    <w:rsid w:val="00EF5B8F"/>
    <w:rsid w:val="00EF5D3A"/>
    <w:rsid w:val="00EF7CE4"/>
    <w:rsid w:val="00EF7DDA"/>
    <w:rsid w:val="00EF7F75"/>
    <w:rsid w:val="00F0009E"/>
    <w:rsid w:val="00F009E2"/>
    <w:rsid w:val="00F00A09"/>
    <w:rsid w:val="00F012FE"/>
    <w:rsid w:val="00F01605"/>
    <w:rsid w:val="00F0172F"/>
    <w:rsid w:val="00F020DC"/>
    <w:rsid w:val="00F02332"/>
    <w:rsid w:val="00F0238A"/>
    <w:rsid w:val="00F02737"/>
    <w:rsid w:val="00F02808"/>
    <w:rsid w:val="00F028BF"/>
    <w:rsid w:val="00F03007"/>
    <w:rsid w:val="00F03740"/>
    <w:rsid w:val="00F03940"/>
    <w:rsid w:val="00F043DA"/>
    <w:rsid w:val="00F045F4"/>
    <w:rsid w:val="00F04A96"/>
    <w:rsid w:val="00F05779"/>
    <w:rsid w:val="00F05E2E"/>
    <w:rsid w:val="00F062CB"/>
    <w:rsid w:val="00F0633F"/>
    <w:rsid w:val="00F06350"/>
    <w:rsid w:val="00F07137"/>
    <w:rsid w:val="00F073F9"/>
    <w:rsid w:val="00F07878"/>
    <w:rsid w:val="00F07931"/>
    <w:rsid w:val="00F10121"/>
    <w:rsid w:val="00F10D17"/>
    <w:rsid w:val="00F10D66"/>
    <w:rsid w:val="00F10EC9"/>
    <w:rsid w:val="00F11C02"/>
    <w:rsid w:val="00F11C5D"/>
    <w:rsid w:val="00F11CA9"/>
    <w:rsid w:val="00F11D2D"/>
    <w:rsid w:val="00F12487"/>
    <w:rsid w:val="00F125F6"/>
    <w:rsid w:val="00F12830"/>
    <w:rsid w:val="00F1292B"/>
    <w:rsid w:val="00F12B79"/>
    <w:rsid w:val="00F13743"/>
    <w:rsid w:val="00F13856"/>
    <w:rsid w:val="00F145C5"/>
    <w:rsid w:val="00F145E2"/>
    <w:rsid w:val="00F14EA7"/>
    <w:rsid w:val="00F15901"/>
    <w:rsid w:val="00F15D94"/>
    <w:rsid w:val="00F15FEA"/>
    <w:rsid w:val="00F16024"/>
    <w:rsid w:val="00F161BD"/>
    <w:rsid w:val="00F162C8"/>
    <w:rsid w:val="00F16513"/>
    <w:rsid w:val="00F16D24"/>
    <w:rsid w:val="00F16EFB"/>
    <w:rsid w:val="00F170E8"/>
    <w:rsid w:val="00F17221"/>
    <w:rsid w:val="00F174B1"/>
    <w:rsid w:val="00F1751F"/>
    <w:rsid w:val="00F17AAE"/>
    <w:rsid w:val="00F209F7"/>
    <w:rsid w:val="00F21C47"/>
    <w:rsid w:val="00F22165"/>
    <w:rsid w:val="00F22AC0"/>
    <w:rsid w:val="00F23E32"/>
    <w:rsid w:val="00F240DF"/>
    <w:rsid w:val="00F24285"/>
    <w:rsid w:val="00F24803"/>
    <w:rsid w:val="00F24F0B"/>
    <w:rsid w:val="00F2552D"/>
    <w:rsid w:val="00F257F9"/>
    <w:rsid w:val="00F25A68"/>
    <w:rsid w:val="00F25DF6"/>
    <w:rsid w:val="00F26C86"/>
    <w:rsid w:val="00F2712C"/>
    <w:rsid w:val="00F2780A"/>
    <w:rsid w:val="00F3039E"/>
    <w:rsid w:val="00F304A1"/>
    <w:rsid w:val="00F3052D"/>
    <w:rsid w:val="00F30877"/>
    <w:rsid w:val="00F30B5F"/>
    <w:rsid w:val="00F31508"/>
    <w:rsid w:val="00F31E73"/>
    <w:rsid w:val="00F31F04"/>
    <w:rsid w:val="00F32321"/>
    <w:rsid w:val="00F32AB2"/>
    <w:rsid w:val="00F32C0B"/>
    <w:rsid w:val="00F33525"/>
    <w:rsid w:val="00F346D1"/>
    <w:rsid w:val="00F347D9"/>
    <w:rsid w:val="00F34871"/>
    <w:rsid w:val="00F34A2C"/>
    <w:rsid w:val="00F34CF6"/>
    <w:rsid w:val="00F34F43"/>
    <w:rsid w:val="00F351C0"/>
    <w:rsid w:val="00F35874"/>
    <w:rsid w:val="00F35ED9"/>
    <w:rsid w:val="00F370E0"/>
    <w:rsid w:val="00F371B4"/>
    <w:rsid w:val="00F377B3"/>
    <w:rsid w:val="00F407CA"/>
    <w:rsid w:val="00F40FFB"/>
    <w:rsid w:val="00F4140E"/>
    <w:rsid w:val="00F4143C"/>
    <w:rsid w:val="00F41964"/>
    <w:rsid w:val="00F41B3D"/>
    <w:rsid w:val="00F41BAB"/>
    <w:rsid w:val="00F42331"/>
    <w:rsid w:val="00F4280A"/>
    <w:rsid w:val="00F42A52"/>
    <w:rsid w:val="00F4348B"/>
    <w:rsid w:val="00F444A1"/>
    <w:rsid w:val="00F445C3"/>
    <w:rsid w:val="00F44A64"/>
    <w:rsid w:val="00F45A77"/>
    <w:rsid w:val="00F462F6"/>
    <w:rsid w:val="00F46B36"/>
    <w:rsid w:val="00F47FB6"/>
    <w:rsid w:val="00F509C1"/>
    <w:rsid w:val="00F512A9"/>
    <w:rsid w:val="00F5210E"/>
    <w:rsid w:val="00F52A28"/>
    <w:rsid w:val="00F53A05"/>
    <w:rsid w:val="00F53F80"/>
    <w:rsid w:val="00F5487D"/>
    <w:rsid w:val="00F55466"/>
    <w:rsid w:val="00F55673"/>
    <w:rsid w:val="00F558BA"/>
    <w:rsid w:val="00F56012"/>
    <w:rsid w:val="00F565B7"/>
    <w:rsid w:val="00F57453"/>
    <w:rsid w:val="00F575D0"/>
    <w:rsid w:val="00F575ED"/>
    <w:rsid w:val="00F57CA8"/>
    <w:rsid w:val="00F57D03"/>
    <w:rsid w:val="00F57E68"/>
    <w:rsid w:val="00F60731"/>
    <w:rsid w:val="00F60957"/>
    <w:rsid w:val="00F60CE9"/>
    <w:rsid w:val="00F60DD7"/>
    <w:rsid w:val="00F60DE1"/>
    <w:rsid w:val="00F60E21"/>
    <w:rsid w:val="00F6160D"/>
    <w:rsid w:val="00F6192A"/>
    <w:rsid w:val="00F61EB0"/>
    <w:rsid w:val="00F626D5"/>
    <w:rsid w:val="00F62739"/>
    <w:rsid w:val="00F63236"/>
    <w:rsid w:val="00F63776"/>
    <w:rsid w:val="00F63B59"/>
    <w:rsid w:val="00F63D14"/>
    <w:rsid w:val="00F64257"/>
    <w:rsid w:val="00F64606"/>
    <w:rsid w:val="00F64B41"/>
    <w:rsid w:val="00F64B60"/>
    <w:rsid w:val="00F64F50"/>
    <w:rsid w:val="00F65381"/>
    <w:rsid w:val="00F653A1"/>
    <w:rsid w:val="00F656B9"/>
    <w:rsid w:val="00F656C7"/>
    <w:rsid w:val="00F65740"/>
    <w:rsid w:val="00F65A15"/>
    <w:rsid w:val="00F65EED"/>
    <w:rsid w:val="00F664AB"/>
    <w:rsid w:val="00F6677D"/>
    <w:rsid w:val="00F67136"/>
    <w:rsid w:val="00F70033"/>
    <w:rsid w:val="00F717B2"/>
    <w:rsid w:val="00F71957"/>
    <w:rsid w:val="00F71BDD"/>
    <w:rsid w:val="00F71DCC"/>
    <w:rsid w:val="00F720B5"/>
    <w:rsid w:val="00F72458"/>
    <w:rsid w:val="00F72837"/>
    <w:rsid w:val="00F72882"/>
    <w:rsid w:val="00F72A59"/>
    <w:rsid w:val="00F72ACB"/>
    <w:rsid w:val="00F72F55"/>
    <w:rsid w:val="00F72F89"/>
    <w:rsid w:val="00F73E53"/>
    <w:rsid w:val="00F7574E"/>
    <w:rsid w:val="00F75DB9"/>
    <w:rsid w:val="00F76026"/>
    <w:rsid w:val="00F764AA"/>
    <w:rsid w:val="00F77274"/>
    <w:rsid w:val="00F77FB3"/>
    <w:rsid w:val="00F802DE"/>
    <w:rsid w:val="00F8115E"/>
    <w:rsid w:val="00F811D9"/>
    <w:rsid w:val="00F82F4D"/>
    <w:rsid w:val="00F83A14"/>
    <w:rsid w:val="00F842AD"/>
    <w:rsid w:val="00F84360"/>
    <w:rsid w:val="00F84390"/>
    <w:rsid w:val="00F84732"/>
    <w:rsid w:val="00F85715"/>
    <w:rsid w:val="00F85C15"/>
    <w:rsid w:val="00F8616E"/>
    <w:rsid w:val="00F864FA"/>
    <w:rsid w:val="00F86506"/>
    <w:rsid w:val="00F8694E"/>
    <w:rsid w:val="00F86E12"/>
    <w:rsid w:val="00F87E0A"/>
    <w:rsid w:val="00F90B85"/>
    <w:rsid w:val="00F913CF"/>
    <w:rsid w:val="00F916EA"/>
    <w:rsid w:val="00F917E9"/>
    <w:rsid w:val="00F91E96"/>
    <w:rsid w:val="00F91F0D"/>
    <w:rsid w:val="00F92F25"/>
    <w:rsid w:val="00F936E7"/>
    <w:rsid w:val="00F93E57"/>
    <w:rsid w:val="00F93E7C"/>
    <w:rsid w:val="00F950C5"/>
    <w:rsid w:val="00F95451"/>
    <w:rsid w:val="00F959FA"/>
    <w:rsid w:val="00F96711"/>
    <w:rsid w:val="00F96807"/>
    <w:rsid w:val="00F96A28"/>
    <w:rsid w:val="00F96AF9"/>
    <w:rsid w:val="00F96FA6"/>
    <w:rsid w:val="00F97011"/>
    <w:rsid w:val="00F975CD"/>
    <w:rsid w:val="00FA004A"/>
    <w:rsid w:val="00FA02E3"/>
    <w:rsid w:val="00FA0FA4"/>
    <w:rsid w:val="00FA19D8"/>
    <w:rsid w:val="00FA1C21"/>
    <w:rsid w:val="00FA1F73"/>
    <w:rsid w:val="00FA2C27"/>
    <w:rsid w:val="00FA341B"/>
    <w:rsid w:val="00FA345D"/>
    <w:rsid w:val="00FA3C0C"/>
    <w:rsid w:val="00FA4202"/>
    <w:rsid w:val="00FA449C"/>
    <w:rsid w:val="00FA451F"/>
    <w:rsid w:val="00FA47E6"/>
    <w:rsid w:val="00FA4DF0"/>
    <w:rsid w:val="00FA4EC7"/>
    <w:rsid w:val="00FA5FE9"/>
    <w:rsid w:val="00FA6226"/>
    <w:rsid w:val="00FA69B3"/>
    <w:rsid w:val="00FA6B4E"/>
    <w:rsid w:val="00FA6BE6"/>
    <w:rsid w:val="00FA7D69"/>
    <w:rsid w:val="00FA7E06"/>
    <w:rsid w:val="00FB0DEF"/>
    <w:rsid w:val="00FB0EFF"/>
    <w:rsid w:val="00FB0F58"/>
    <w:rsid w:val="00FB1001"/>
    <w:rsid w:val="00FB1238"/>
    <w:rsid w:val="00FB18A1"/>
    <w:rsid w:val="00FB22D0"/>
    <w:rsid w:val="00FB3BE3"/>
    <w:rsid w:val="00FB430A"/>
    <w:rsid w:val="00FB43AF"/>
    <w:rsid w:val="00FB46BB"/>
    <w:rsid w:val="00FB4846"/>
    <w:rsid w:val="00FB4EE7"/>
    <w:rsid w:val="00FB4F54"/>
    <w:rsid w:val="00FB5392"/>
    <w:rsid w:val="00FB5558"/>
    <w:rsid w:val="00FB5B11"/>
    <w:rsid w:val="00FB5BFA"/>
    <w:rsid w:val="00FB64B7"/>
    <w:rsid w:val="00FB65B7"/>
    <w:rsid w:val="00FB6765"/>
    <w:rsid w:val="00FB6F67"/>
    <w:rsid w:val="00FB6F76"/>
    <w:rsid w:val="00FB7D82"/>
    <w:rsid w:val="00FB7EA3"/>
    <w:rsid w:val="00FB7F57"/>
    <w:rsid w:val="00FC0652"/>
    <w:rsid w:val="00FC0877"/>
    <w:rsid w:val="00FC0CFD"/>
    <w:rsid w:val="00FC163D"/>
    <w:rsid w:val="00FC1E2F"/>
    <w:rsid w:val="00FC208D"/>
    <w:rsid w:val="00FC2560"/>
    <w:rsid w:val="00FC2850"/>
    <w:rsid w:val="00FC2F7D"/>
    <w:rsid w:val="00FC3020"/>
    <w:rsid w:val="00FC3D70"/>
    <w:rsid w:val="00FC3D8E"/>
    <w:rsid w:val="00FC3DDD"/>
    <w:rsid w:val="00FC4E98"/>
    <w:rsid w:val="00FC51DA"/>
    <w:rsid w:val="00FC5337"/>
    <w:rsid w:val="00FC569E"/>
    <w:rsid w:val="00FC5EB8"/>
    <w:rsid w:val="00FC67AA"/>
    <w:rsid w:val="00FC69E1"/>
    <w:rsid w:val="00FC6A6B"/>
    <w:rsid w:val="00FC6B41"/>
    <w:rsid w:val="00FC7258"/>
    <w:rsid w:val="00FC75C5"/>
    <w:rsid w:val="00FC7C43"/>
    <w:rsid w:val="00FD0718"/>
    <w:rsid w:val="00FD1976"/>
    <w:rsid w:val="00FD29BB"/>
    <w:rsid w:val="00FD2BD4"/>
    <w:rsid w:val="00FD2D4C"/>
    <w:rsid w:val="00FD3DA9"/>
    <w:rsid w:val="00FD3DC0"/>
    <w:rsid w:val="00FD45E3"/>
    <w:rsid w:val="00FD4C31"/>
    <w:rsid w:val="00FD55B0"/>
    <w:rsid w:val="00FD5E7E"/>
    <w:rsid w:val="00FD605F"/>
    <w:rsid w:val="00FD624D"/>
    <w:rsid w:val="00FD62DB"/>
    <w:rsid w:val="00FD69E6"/>
    <w:rsid w:val="00FD6A6B"/>
    <w:rsid w:val="00FD6DF8"/>
    <w:rsid w:val="00FD7B87"/>
    <w:rsid w:val="00FE0705"/>
    <w:rsid w:val="00FE089D"/>
    <w:rsid w:val="00FE0CF3"/>
    <w:rsid w:val="00FE1010"/>
    <w:rsid w:val="00FE107E"/>
    <w:rsid w:val="00FE15A6"/>
    <w:rsid w:val="00FE1B7F"/>
    <w:rsid w:val="00FE2988"/>
    <w:rsid w:val="00FE2AA9"/>
    <w:rsid w:val="00FE2FBA"/>
    <w:rsid w:val="00FE3D58"/>
    <w:rsid w:val="00FE432B"/>
    <w:rsid w:val="00FE458D"/>
    <w:rsid w:val="00FE4841"/>
    <w:rsid w:val="00FE4B60"/>
    <w:rsid w:val="00FE56D4"/>
    <w:rsid w:val="00FE6CD0"/>
    <w:rsid w:val="00FE6ED0"/>
    <w:rsid w:val="00FE728A"/>
    <w:rsid w:val="00FE7736"/>
    <w:rsid w:val="00FE7CD8"/>
    <w:rsid w:val="00FE7DC9"/>
    <w:rsid w:val="00FF0378"/>
    <w:rsid w:val="00FF0BC9"/>
    <w:rsid w:val="00FF0F71"/>
    <w:rsid w:val="00FF1457"/>
    <w:rsid w:val="00FF214D"/>
    <w:rsid w:val="00FF227E"/>
    <w:rsid w:val="00FF2748"/>
    <w:rsid w:val="00FF28A0"/>
    <w:rsid w:val="00FF2E6E"/>
    <w:rsid w:val="00FF36DF"/>
    <w:rsid w:val="00FF3CA9"/>
    <w:rsid w:val="00FF3E2E"/>
    <w:rsid w:val="00FF413B"/>
    <w:rsid w:val="00FF47A5"/>
    <w:rsid w:val="00FF4BA5"/>
    <w:rsid w:val="00FF4BAE"/>
    <w:rsid w:val="00FF53F0"/>
    <w:rsid w:val="00FF567E"/>
    <w:rsid w:val="00FF5792"/>
    <w:rsid w:val="00FF61C1"/>
    <w:rsid w:val="00FF66A8"/>
    <w:rsid w:val="00FF6945"/>
    <w:rsid w:val="00FF6994"/>
    <w:rsid w:val="00FF6AAB"/>
    <w:rsid w:val="00FF6E59"/>
    <w:rsid w:val="00FF7526"/>
    <w:rsid w:val="00FF7717"/>
    <w:rsid w:val="00FF77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hr-H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63FB530"/>
  <w15:docId w15:val="{6F420B5D-1DE9-4185-80F8-92B4816E47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locked="1" w:uiPriority="39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nhideWhenUsed="1"/>
    <w:lsdException w:name="No List" w:locked="1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A1FB4"/>
    <w:rPr>
      <w:sz w:val="24"/>
      <w:szCs w:val="24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33868"/>
    <w:pPr>
      <w:keepNext/>
      <w:numPr>
        <w:numId w:val="2"/>
      </w:numPr>
      <w:tabs>
        <w:tab w:val="clear" w:pos="2160"/>
      </w:tabs>
      <w:spacing w:before="360" w:after="360"/>
      <w:ind w:left="624" w:hanging="624"/>
      <w:outlineLvl w:val="0"/>
    </w:pPr>
    <w:rPr>
      <w:rFonts w:ascii="Tahoma" w:hAnsi="Tahoma"/>
      <w:b/>
      <w:bCs/>
      <w:kern w:val="32"/>
      <w:szCs w:val="32"/>
      <w:lang w:val="en-US"/>
    </w:rPr>
  </w:style>
  <w:style w:type="paragraph" w:styleId="Heading2">
    <w:name w:val="heading 2"/>
    <w:aliases w:val="Heading 2 Char1,Heading 2 Char Char"/>
    <w:basedOn w:val="Normal"/>
    <w:next w:val="Normal"/>
    <w:link w:val="Heading2Char"/>
    <w:uiPriority w:val="99"/>
    <w:qFormat/>
    <w:rsid w:val="00CB4C6B"/>
    <w:pPr>
      <w:keepNext/>
      <w:tabs>
        <w:tab w:val="num" w:pos="850"/>
      </w:tabs>
      <w:spacing w:before="120" w:after="120"/>
      <w:ind w:left="850" w:hanging="850"/>
      <w:jc w:val="both"/>
      <w:outlineLvl w:val="1"/>
    </w:pPr>
    <w:rPr>
      <w:b/>
      <w:bCs/>
      <w:iCs/>
      <w:szCs w:val="28"/>
      <w:lang w:val="en-GB" w:eastAsia="de-DE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B4C6B"/>
    <w:pPr>
      <w:keepNext/>
      <w:tabs>
        <w:tab w:val="num" w:pos="850"/>
      </w:tabs>
      <w:spacing w:before="120" w:after="120"/>
      <w:ind w:left="850" w:hanging="850"/>
      <w:jc w:val="both"/>
      <w:outlineLvl w:val="2"/>
    </w:pPr>
    <w:rPr>
      <w:bCs/>
      <w:i/>
      <w:szCs w:val="26"/>
      <w:lang w:val="en-GB" w:eastAsia="de-DE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B4C6B"/>
    <w:pPr>
      <w:keepNext/>
      <w:tabs>
        <w:tab w:val="num" w:pos="850"/>
      </w:tabs>
      <w:spacing w:before="120" w:after="120"/>
      <w:ind w:left="850" w:hanging="850"/>
      <w:jc w:val="both"/>
      <w:outlineLvl w:val="3"/>
    </w:pPr>
    <w:rPr>
      <w:bCs/>
      <w:szCs w:val="28"/>
      <w:lang w:val="en-GB" w:eastAsia="de-DE"/>
    </w:rPr>
  </w:style>
  <w:style w:type="paragraph" w:styleId="Heading5">
    <w:name w:val="heading 5"/>
    <w:basedOn w:val="Normal"/>
    <w:next w:val="BodyText"/>
    <w:link w:val="Heading5Char"/>
    <w:uiPriority w:val="99"/>
    <w:qFormat/>
    <w:rsid w:val="00166AC2"/>
    <w:pPr>
      <w:keepNext/>
      <w:spacing w:line="360" w:lineRule="auto"/>
      <w:ind w:left="1008" w:hanging="1008"/>
      <w:jc w:val="center"/>
      <w:outlineLvl w:val="4"/>
    </w:pPr>
    <w:rPr>
      <w:i/>
      <w:kern w:val="28"/>
    </w:rPr>
  </w:style>
  <w:style w:type="paragraph" w:styleId="Heading6">
    <w:name w:val="heading 6"/>
    <w:basedOn w:val="Normal"/>
    <w:next w:val="BodyText"/>
    <w:link w:val="Heading6Char"/>
    <w:qFormat/>
    <w:rsid w:val="00166AC2"/>
    <w:pPr>
      <w:keepNext/>
      <w:spacing w:before="120" w:after="80"/>
      <w:ind w:left="1152" w:hanging="1152"/>
      <w:jc w:val="center"/>
      <w:outlineLvl w:val="5"/>
    </w:pPr>
    <w:rPr>
      <w:smallCaps/>
      <w:spacing w:val="20"/>
      <w:kern w:val="28"/>
    </w:rPr>
  </w:style>
  <w:style w:type="paragraph" w:styleId="Heading7">
    <w:name w:val="heading 7"/>
    <w:basedOn w:val="Normal"/>
    <w:next w:val="BodyText"/>
    <w:link w:val="Heading7Char"/>
    <w:qFormat/>
    <w:rsid w:val="00166AC2"/>
    <w:pPr>
      <w:keepNext/>
      <w:spacing w:before="80" w:after="60"/>
      <w:ind w:left="1296" w:hanging="1296"/>
      <w:outlineLvl w:val="6"/>
    </w:pPr>
    <w:rPr>
      <w:caps/>
      <w:kern w:val="28"/>
    </w:rPr>
  </w:style>
  <w:style w:type="paragraph" w:styleId="Heading8">
    <w:name w:val="heading 8"/>
    <w:basedOn w:val="Normal"/>
    <w:next w:val="BodyText"/>
    <w:link w:val="Heading8Char"/>
    <w:qFormat/>
    <w:rsid w:val="00166AC2"/>
    <w:pPr>
      <w:keepNext/>
      <w:spacing w:line="360" w:lineRule="auto"/>
      <w:ind w:left="1440" w:hanging="1440"/>
      <w:jc w:val="center"/>
      <w:outlineLvl w:val="7"/>
    </w:pPr>
    <w:rPr>
      <w:kern w:val="28"/>
    </w:rPr>
  </w:style>
  <w:style w:type="paragraph" w:styleId="Heading9">
    <w:name w:val="heading 9"/>
    <w:basedOn w:val="Normal"/>
    <w:next w:val="BodyText"/>
    <w:link w:val="Heading9Char"/>
    <w:qFormat/>
    <w:rsid w:val="00166AC2"/>
    <w:pPr>
      <w:keepNext/>
      <w:spacing w:line="360" w:lineRule="auto"/>
      <w:ind w:left="1584" w:hanging="1584"/>
      <w:outlineLvl w:val="8"/>
    </w:pPr>
    <w:rPr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166AC2"/>
    <w:rPr>
      <w:rFonts w:ascii="Tahoma" w:hAnsi="Tahoma"/>
      <w:b/>
      <w:bCs/>
      <w:kern w:val="32"/>
      <w:sz w:val="24"/>
      <w:szCs w:val="32"/>
      <w:lang w:val="en-US" w:eastAsia="en-US"/>
    </w:rPr>
  </w:style>
  <w:style w:type="character" w:customStyle="1" w:styleId="Heading2Char">
    <w:name w:val="Heading 2 Char"/>
    <w:aliases w:val="Heading 2 Char1 Char,Heading 2 Char Char Char"/>
    <w:basedOn w:val="DefaultParagraphFont"/>
    <w:link w:val="Heading2"/>
    <w:locked/>
    <w:rsid w:val="00CB4C6B"/>
    <w:rPr>
      <w:b/>
      <w:sz w:val="28"/>
      <w:lang w:val="en-GB" w:eastAsia="de-DE"/>
    </w:rPr>
  </w:style>
  <w:style w:type="character" w:customStyle="1" w:styleId="Heading3Char">
    <w:name w:val="Heading 3 Char"/>
    <w:basedOn w:val="DefaultParagraphFont"/>
    <w:link w:val="Heading3"/>
    <w:locked/>
    <w:rsid w:val="00CB4C6B"/>
    <w:rPr>
      <w:i/>
      <w:sz w:val="26"/>
      <w:lang w:val="en-GB" w:eastAsia="de-DE"/>
    </w:rPr>
  </w:style>
  <w:style w:type="character" w:customStyle="1" w:styleId="Heading4Char">
    <w:name w:val="Heading 4 Char"/>
    <w:basedOn w:val="DefaultParagraphFont"/>
    <w:link w:val="Heading4"/>
    <w:locked/>
    <w:rsid w:val="00CB4C6B"/>
    <w:rPr>
      <w:sz w:val="28"/>
      <w:lang w:val="en-GB" w:eastAsia="de-DE"/>
    </w:rPr>
  </w:style>
  <w:style w:type="paragraph" w:styleId="BodyText">
    <w:name w:val="Body Text"/>
    <w:basedOn w:val="Normal"/>
    <w:link w:val="BodyTextChar"/>
    <w:uiPriority w:val="99"/>
    <w:rsid w:val="00166AC2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166AC2"/>
    <w:rPr>
      <w:sz w:val="24"/>
    </w:rPr>
  </w:style>
  <w:style w:type="character" w:customStyle="1" w:styleId="Heading5Char">
    <w:name w:val="Heading 5 Char"/>
    <w:basedOn w:val="DefaultParagraphFont"/>
    <w:link w:val="Heading5"/>
    <w:locked/>
    <w:rsid w:val="00166AC2"/>
    <w:rPr>
      <w:i/>
      <w:kern w:val="28"/>
      <w:sz w:val="24"/>
    </w:rPr>
  </w:style>
  <w:style w:type="character" w:customStyle="1" w:styleId="Heading6Char">
    <w:name w:val="Heading 6 Char"/>
    <w:basedOn w:val="DefaultParagraphFont"/>
    <w:link w:val="Heading6"/>
    <w:locked/>
    <w:rsid w:val="00166AC2"/>
    <w:rPr>
      <w:smallCaps/>
      <w:spacing w:val="20"/>
      <w:kern w:val="28"/>
      <w:sz w:val="24"/>
    </w:rPr>
  </w:style>
  <w:style w:type="character" w:customStyle="1" w:styleId="Heading7Char">
    <w:name w:val="Heading 7 Char"/>
    <w:basedOn w:val="DefaultParagraphFont"/>
    <w:link w:val="Heading7"/>
    <w:locked/>
    <w:rsid w:val="00166AC2"/>
    <w:rPr>
      <w:caps/>
      <w:kern w:val="28"/>
      <w:sz w:val="24"/>
    </w:rPr>
  </w:style>
  <w:style w:type="character" w:customStyle="1" w:styleId="Heading8Char">
    <w:name w:val="Heading 8 Char"/>
    <w:basedOn w:val="DefaultParagraphFont"/>
    <w:link w:val="Heading8"/>
    <w:locked/>
    <w:rsid w:val="00166AC2"/>
    <w:rPr>
      <w:kern w:val="28"/>
      <w:sz w:val="24"/>
    </w:rPr>
  </w:style>
  <w:style w:type="character" w:customStyle="1" w:styleId="Heading9Char">
    <w:name w:val="Heading 9 Char"/>
    <w:basedOn w:val="DefaultParagraphFont"/>
    <w:link w:val="Heading9"/>
    <w:locked/>
    <w:rsid w:val="00166AC2"/>
    <w:rPr>
      <w:kern w:val="28"/>
      <w:sz w:val="24"/>
    </w:rPr>
  </w:style>
  <w:style w:type="paragraph" w:customStyle="1" w:styleId="MainParagraph">
    <w:name w:val="Main Paragraph"/>
    <w:basedOn w:val="Normal"/>
    <w:uiPriority w:val="99"/>
    <w:rsid w:val="00805B38"/>
    <w:pPr>
      <w:spacing w:after="240"/>
      <w:ind w:left="720"/>
      <w:jc w:val="both"/>
    </w:pPr>
    <w:rPr>
      <w:rFonts w:ascii="Tahoma" w:hAnsi="Tahoma" w:cs="Tahoma"/>
      <w:sz w:val="22"/>
      <w:szCs w:val="22"/>
    </w:rPr>
  </w:style>
  <w:style w:type="paragraph" w:styleId="Header">
    <w:name w:val="header"/>
    <w:basedOn w:val="Normal"/>
    <w:link w:val="HeaderChar"/>
    <w:uiPriority w:val="99"/>
    <w:rsid w:val="00346B64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4F6484"/>
    <w:rPr>
      <w:sz w:val="24"/>
    </w:rPr>
  </w:style>
  <w:style w:type="paragraph" w:styleId="Footer">
    <w:name w:val="footer"/>
    <w:basedOn w:val="Normal"/>
    <w:link w:val="FooterChar"/>
    <w:uiPriority w:val="99"/>
    <w:rsid w:val="00346B64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33C54"/>
    <w:rPr>
      <w:sz w:val="24"/>
    </w:rPr>
  </w:style>
  <w:style w:type="character" w:styleId="CommentReference">
    <w:name w:val="annotation reference"/>
    <w:basedOn w:val="DefaultParagraphFont"/>
    <w:uiPriority w:val="99"/>
    <w:rsid w:val="00291362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rsid w:val="0029136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C81186"/>
    <w:rPr>
      <w:rFonts w:cs="Times New Roma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29136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E0D3D"/>
    <w:rPr>
      <w:rFonts w:cs="Times New Roman"/>
      <w:b/>
    </w:rPr>
  </w:style>
  <w:style w:type="paragraph" w:styleId="BalloonText">
    <w:name w:val="Balloon Text"/>
    <w:basedOn w:val="Normal"/>
    <w:link w:val="BalloonTextChar"/>
    <w:uiPriority w:val="99"/>
    <w:semiHidden/>
    <w:rsid w:val="00291362"/>
    <w:rPr>
      <w:rFonts w:ascii="Tahoma" w:hAnsi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E0D3D"/>
    <w:rPr>
      <w:rFonts w:ascii="Tahoma" w:hAnsi="Tahoma"/>
      <w:sz w:val="16"/>
    </w:rPr>
  </w:style>
  <w:style w:type="paragraph" w:customStyle="1" w:styleId="MainParagraph-nonumber">
    <w:name w:val="Main Paragraph - no number"/>
    <w:basedOn w:val="Normal"/>
    <w:link w:val="MainParagraph-nonumberChar"/>
    <w:qFormat/>
    <w:rsid w:val="00CC5B0F"/>
    <w:pPr>
      <w:spacing w:before="240" w:after="120"/>
      <w:ind w:left="720"/>
      <w:jc w:val="both"/>
    </w:pPr>
    <w:rPr>
      <w:rFonts w:ascii="Tahoma" w:hAnsi="Tahoma" w:cs="Tahoma"/>
      <w:sz w:val="22"/>
      <w:szCs w:val="22"/>
    </w:rPr>
  </w:style>
  <w:style w:type="paragraph" w:customStyle="1" w:styleId="xxRulesParagraph">
    <w:name w:val="x.x Rules Paragraph"/>
    <w:basedOn w:val="Normal"/>
    <w:autoRedefine/>
    <w:uiPriority w:val="99"/>
    <w:qFormat/>
    <w:rsid w:val="00964762"/>
    <w:pPr>
      <w:tabs>
        <w:tab w:val="left" w:pos="0"/>
        <w:tab w:val="left" w:pos="709"/>
      </w:tabs>
      <w:ind w:firstLine="709"/>
      <w:jc w:val="both"/>
    </w:pPr>
    <w:rPr>
      <w:rFonts w:ascii="Lucida Sans Unicode" w:hAnsi="Lucida Sans Unicode" w:cs="Lucida Sans Unicode"/>
      <w:color w:val="222222"/>
      <w:sz w:val="22"/>
      <w:szCs w:val="22"/>
      <w:lang w:val="en-GB"/>
    </w:rPr>
  </w:style>
  <w:style w:type="paragraph" w:customStyle="1" w:styleId="XXXRulesParagraph">
    <w:name w:val="X.X.X Rules Paragraph"/>
    <w:basedOn w:val="Normal"/>
    <w:link w:val="XXXRulesParagraphChar"/>
    <w:uiPriority w:val="99"/>
    <w:qFormat/>
    <w:rsid w:val="00866C3C"/>
    <w:pPr>
      <w:numPr>
        <w:ilvl w:val="2"/>
        <w:numId w:val="2"/>
      </w:numPr>
      <w:tabs>
        <w:tab w:val="clear" w:pos="2880"/>
      </w:tabs>
      <w:spacing w:before="120" w:after="120"/>
      <w:ind w:left="1192" w:hanging="908"/>
      <w:jc w:val="both"/>
    </w:pPr>
    <w:rPr>
      <w:rFonts w:ascii="Tahoma" w:hAnsi="Tahoma" w:cs="Tahoma"/>
      <w:sz w:val="22"/>
    </w:rPr>
  </w:style>
  <w:style w:type="paragraph" w:customStyle="1" w:styleId="xxxxRulesParagraph">
    <w:name w:val="x.x.x.x Rules Paragraph"/>
    <w:basedOn w:val="XXXRulesParagraph"/>
    <w:link w:val="xxxxRulesParagraphChar"/>
    <w:autoRedefine/>
    <w:uiPriority w:val="99"/>
    <w:qFormat/>
    <w:rsid w:val="00C70949"/>
    <w:pPr>
      <w:numPr>
        <w:ilvl w:val="3"/>
      </w:numPr>
      <w:tabs>
        <w:tab w:val="clear" w:pos="3600"/>
        <w:tab w:val="num" w:pos="360"/>
      </w:tabs>
      <w:ind w:left="3402" w:hanging="1134"/>
    </w:pPr>
  </w:style>
  <w:style w:type="paragraph" w:customStyle="1" w:styleId="Appendix">
    <w:name w:val="Appendix"/>
    <w:basedOn w:val="Normal"/>
    <w:uiPriority w:val="99"/>
    <w:semiHidden/>
    <w:rsid w:val="006319B1"/>
    <w:pPr>
      <w:spacing w:before="240" w:after="240"/>
      <w:jc w:val="center"/>
    </w:pPr>
    <w:rPr>
      <w:rFonts w:ascii="Tahoma" w:hAnsi="Tahoma"/>
      <w:b/>
      <w:bCs/>
      <w:sz w:val="28"/>
      <w:szCs w:val="20"/>
    </w:rPr>
  </w:style>
  <w:style w:type="paragraph" w:customStyle="1" w:styleId="StepbyStep">
    <w:name w:val="Step by Step"/>
    <w:basedOn w:val="Normal"/>
    <w:uiPriority w:val="99"/>
    <w:semiHidden/>
    <w:rsid w:val="006319B1"/>
    <w:pPr>
      <w:numPr>
        <w:ilvl w:val="1"/>
        <w:numId w:val="1"/>
      </w:numPr>
    </w:pPr>
  </w:style>
  <w:style w:type="table" w:styleId="TableGrid">
    <w:name w:val="Table Grid"/>
    <w:basedOn w:val="TableNormal"/>
    <w:uiPriority w:val="59"/>
    <w:rsid w:val="008D5E4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Level5Subset">
    <w:name w:val="Level 5 Subset"/>
    <w:basedOn w:val="xxxxRulesParagraph"/>
    <w:uiPriority w:val="99"/>
    <w:rsid w:val="00D0540F"/>
    <w:pPr>
      <w:tabs>
        <w:tab w:val="left" w:pos="4440"/>
      </w:tabs>
      <w:ind w:left="4440" w:hanging="1226"/>
    </w:pPr>
  </w:style>
  <w:style w:type="paragraph" w:customStyle="1" w:styleId="Level6Subset">
    <w:name w:val="Level 6 Subset"/>
    <w:basedOn w:val="xxxxRulesParagraph"/>
    <w:uiPriority w:val="99"/>
    <w:rsid w:val="00D0540F"/>
    <w:pPr>
      <w:tabs>
        <w:tab w:val="left" w:pos="5760"/>
      </w:tabs>
      <w:ind w:left="5760" w:hanging="1320"/>
    </w:pPr>
  </w:style>
  <w:style w:type="character" w:customStyle="1" w:styleId="hps">
    <w:name w:val="hps"/>
    <w:basedOn w:val="DefaultParagraphFont"/>
    <w:uiPriority w:val="99"/>
    <w:rsid w:val="00624155"/>
    <w:rPr>
      <w:rFonts w:cs="Times New Roman"/>
    </w:rPr>
  </w:style>
  <w:style w:type="paragraph" w:styleId="ListParagraph">
    <w:name w:val="List Paragraph"/>
    <w:basedOn w:val="Normal"/>
    <w:link w:val="ListParagraphChar"/>
    <w:uiPriority w:val="34"/>
    <w:qFormat/>
    <w:rsid w:val="00C81186"/>
    <w:pPr>
      <w:ind w:left="720"/>
      <w:contextualSpacing/>
    </w:pPr>
  </w:style>
  <w:style w:type="character" w:customStyle="1" w:styleId="ListParagraphChar">
    <w:name w:val="List Paragraph Char"/>
    <w:link w:val="ListParagraph"/>
    <w:uiPriority w:val="99"/>
    <w:locked/>
    <w:rsid w:val="007B2166"/>
    <w:rPr>
      <w:noProof/>
      <w:sz w:val="24"/>
      <w:szCs w:val="24"/>
      <w:lang w:eastAsia="en-US"/>
    </w:rPr>
  </w:style>
  <w:style w:type="paragraph" w:customStyle="1" w:styleId="xxPolorProcParagraph">
    <w:name w:val="x.x Pol or Proc Paragraph"/>
    <w:basedOn w:val="Normal"/>
    <w:uiPriority w:val="99"/>
    <w:rsid w:val="00AC1741"/>
    <w:pPr>
      <w:tabs>
        <w:tab w:val="left" w:pos="1440"/>
      </w:tabs>
      <w:spacing w:before="160" w:after="160"/>
      <w:ind w:left="1440" w:hanging="720"/>
      <w:jc w:val="both"/>
    </w:pPr>
    <w:rPr>
      <w:rFonts w:ascii="Tahoma" w:hAnsi="Tahoma" w:cs="Tahoma"/>
      <w:sz w:val="22"/>
    </w:rPr>
  </w:style>
  <w:style w:type="character" w:styleId="Strong">
    <w:name w:val="Strong"/>
    <w:basedOn w:val="DefaultParagraphFont"/>
    <w:uiPriority w:val="99"/>
    <w:qFormat/>
    <w:rsid w:val="00173D81"/>
    <w:rPr>
      <w:rFonts w:cs="Times New Roman"/>
      <w:b/>
    </w:rPr>
  </w:style>
  <w:style w:type="paragraph" w:styleId="Subtitle">
    <w:name w:val="Subtitle"/>
    <w:basedOn w:val="Normal"/>
    <w:next w:val="Normal"/>
    <w:link w:val="SubtitleChar"/>
    <w:uiPriority w:val="99"/>
    <w:qFormat/>
    <w:rsid w:val="007070D0"/>
    <w:pPr>
      <w:numPr>
        <w:ilvl w:val="1"/>
      </w:numPr>
    </w:pPr>
    <w:rPr>
      <w:rFonts w:ascii="Cambria" w:hAnsi="Cambria"/>
      <w:i/>
      <w:iCs/>
      <w:color w:val="4F81BD"/>
      <w:spacing w:val="15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70D0"/>
    <w:rPr>
      <w:rFonts w:ascii="Cambria" w:hAnsi="Cambria"/>
      <w:i/>
      <w:color w:val="4F81BD"/>
      <w:spacing w:val="15"/>
      <w:sz w:val="24"/>
    </w:rPr>
  </w:style>
  <w:style w:type="character" w:styleId="Emphasis">
    <w:name w:val="Emphasis"/>
    <w:basedOn w:val="DefaultParagraphFont"/>
    <w:uiPriority w:val="20"/>
    <w:qFormat/>
    <w:rsid w:val="00B60605"/>
    <w:rPr>
      <w:rFonts w:cs="Times New Roman"/>
      <w:i/>
    </w:rPr>
  </w:style>
  <w:style w:type="paragraph" w:styleId="TOCHeading">
    <w:name w:val="TOC Heading"/>
    <w:basedOn w:val="Normal"/>
    <w:next w:val="Normal"/>
    <w:uiPriority w:val="39"/>
    <w:qFormat/>
    <w:rsid w:val="00CB4C6B"/>
    <w:pPr>
      <w:spacing w:before="120" w:after="240"/>
      <w:jc w:val="center"/>
    </w:pPr>
    <w:rPr>
      <w:b/>
      <w:sz w:val="28"/>
      <w:lang w:val="en-GB" w:eastAsia="de-DE"/>
    </w:rPr>
  </w:style>
  <w:style w:type="paragraph" w:styleId="TOC1">
    <w:name w:val="toc 1"/>
    <w:basedOn w:val="Normal"/>
    <w:next w:val="Normal"/>
    <w:autoRedefine/>
    <w:uiPriority w:val="39"/>
    <w:qFormat/>
    <w:rsid w:val="00CB4C6B"/>
    <w:rPr>
      <w:rFonts w:ascii="Tahoma" w:hAnsi="Tahoma"/>
      <w:sz w:val="22"/>
    </w:rPr>
  </w:style>
  <w:style w:type="character" w:styleId="Hyperlink">
    <w:name w:val="Hyperlink"/>
    <w:basedOn w:val="DefaultParagraphFont"/>
    <w:uiPriority w:val="99"/>
    <w:rsid w:val="00CB4C6B"/>
    <w:rPr>
      <w:rFonts w:cs="Times New Roman"/>
      <w:color w:val="0000FF"/>
      <w:u w:val="single"/>
    </w:rPr>
  </w:style>
  <w:style w:type="paragraph" w:styleId="FootnoteText">
    <w:name w:val="footnote text"/>
    <w:aliases w:val="Fußnote,Podrozdział,Fußnotentextf,Footnote Text Char Char Char,Footnote Text Char Char,single space,FOOTNOTES,fn,stile 1,Footnote,Footnote1,Footnote2,Footnote3,Footnote4,Footnote5,Footnote6,f,Footnote text,Schriftart: 9 pt,Geneva 9"/>
    <w:basedOn w:val="Normal"/>
    <w:link w:val="FootnoteTextChar2"/>
    <w:uiPriority w:val="99"/>
    <w:rsid w:val="00CB4C6B"/>
    <w:rPr>
      <w:sz w:val="20"/>
      <w:szCs w:val="20"/>
    </w:rPr>
  </w:style>
  <w:style w:type="character" w:customStyle="1" w:styleId="FootnoteTextChar2">
    <w:name w:val="Footnote Text Char2"/>
    <w:aliases w:val="Fußnote Char1,Podrozdział Char1,Fußnotentextf Char1,Footnote Text Char Char Char Char1,Footnote Text Char Char Char2,single space Char1,FOOTNOTES Char1,fn Char1,stile 1 Char1,Footnote Char1,Footnote1 Char1,Footnote2 Char1,f Char1"/>
    <w:basedOn w:val="DefaultParagraphFont"/>
    <w:link w:val="FootnoteText"/>
    <w:uiPriority w:val="99"/>
    <w:locked/>
    <w:rsid w:val="00CB4C6B"/>
    <w:rPr>
      <w:rFonts w:cs="Times New Roman"/>
    </w:rPr>
  </w:style>
  <w:style w:type="character" w:customStyle="1" w:styleId="FootnoteTextChar">
    <w:name w:val="Footnote Text Char"/>
    <w:aliases w:val="Fußnote Char,Podrozdział Char,Fußnotentextf Char,Footnote Text Char Char Char Char,Footnote Text Char Char Char1,single space Char,FOOTNOTES Char,fn Char,stile 1 Char,Footnote Char,Footnote1 Char,Footnote2 Char,Footnote3 Char,f Char"/>
    <w:basedOn w:val="DefaultParagraphFont"/>
    <w:uiPriority w:val="99"/>
    <w:rsid w:val="00C47663"/>
    <w:rPr>
      <w:noProof/>
      <w:sz w:val="20"/>
      <w:szCs w:val="20"/>
      <w:lang w:eastAsia="en-US"/>
    </w:rPr>
  </w:style>
  <w:style w:type="character" w:styleId="FootnoteReference">
    <w:name w:val="footnote reference"/>
    <w:aliases w:val="BVI fnr,ftref,BVI fnr Car Car,BVI fnr Car,BVI fnr Car Car Car Car,BVI fnr Car Car Car Car Char"/>
    <w:basedOn w:val="DefaultParagraphFont"/>
    <w:link w:val="Char2"/>
    <w:uiPriority w:val="99"/>
    <w:locked/>
    <w:rsid w:val="00CB4C6B"/>
    <w:rPr>
      <w:rFonts w:cs="Times New Roman"/>
      <w:vertAlign w:val="superscript"/>
    </w:rPr>
  </w:style>
  <w:style w:type="paragraph" w:customStyle="1" w:styleId="Char2">
    <w:name w:val="Char2"/>
    <w:basedOn w:val="Normal"/>
    <w:link w:val="FootnoteReference"/>
    <w:uiPriority w:val="99"/>
    <w:rsid w:val="009E0D3D"/>
    <w:pPr>
      <w:spacing w:after="160" w:line="240" w:lineRule="exact"/>
    </w:pPr>
    <w:rPr>
      <w:sz w:val="20"/>
      <w:szCs w:val="20"/>
      <w:vertAlign w:val="superscript"/>
    </w:rPr>
  </w:style>
  <w:style w:type="paragraph" w:customStyle="1" w:styleId="Cmsor2">
    <w:name w:val="Címsor2"/>
    <w:basedOn w:val="Normal"/>
    <w:uiPriority w:val="99"/>
    <w:rsid w:val="00CB4C6B"/>
    <w:pPr>
      <w:ind w:left="1440" w:hanging="720"/>
    </w:pPr>
    <w:rPr>
      <w:rFonts w:ascii="Tahoma" w:hAnsi="Tahoma" w:cs="Tahoma"/>
      <w:b/>
      <w:i/>
      <w:sz w:val="22"/>
      <w:szCs w:val="22"/>
      <w:lang w:val="en-GB"/>
    </w:rPr>
  </w:style>
  <w:style w:type="character" w:customStyle="1" w:styleId="FootnoteTextChar1">
    <w:name w:val="Footnote Text Char1"/>
    <w:aliases w:val="Fußnote Char2,Podrozdział Char2,Fußnotentextf Char2,Footnote Text Char Char Char Char2,Footnote Text Char Char Char11,single space Char2,footnote text Char,FOOTNOTES Char2,fn Char2,stile 1 Char2,Footnote Char2,Footnote1 Char2"/>
    <w:uiPriority w:val="99"/>
    <w:rsid w:val="00166AC2"/>
    <w:rPr>
      <w:rFonts w:ascii="Calibri" w:eastAsia="Times New Roman" w:hAnsi="Calibri"/>
      <w:lang w:val="hu-HU" w:eastAsia="en-US"/>
    </w:rPr>
  </w:style>
  <w:style w:type="paragraph" w:customStyle="1" w:styleId="Default">
    <w:name w:val="Default"/>
    <w:rsid w:val="00166AC2"/>
    <w:pPr>
      <w:autoSpaceDE w:val="0"/>
      <w:autoSpaceDN w:val="0"/>
      <w:adjustRightInd w:val="0"/>
    </w:pPr>
    <w:rPr>
      <w:rFonts w:ascii="EYInterstate" w:hAnsi="EYInterstate" w:cs="EYInterstate"/>
      <w:color w:val="000000"/>
      <w:sz w:val="24"/>
      <w:szCs w:val="24"/>
      <w:lang w:val="en-US" w:eastAsia="en-US"/>
    </w:rPr>
  </w:style>
  <w:style w:type="paragraph" w:styleId="ListNumber">
    <w:name w:val="List Number"/>
    <w:basedOn w:val="Normal"/>
    <w:uiPriority w:val="99"/>
    <w:rsid w:val="00166AC2"/>
    <w:pPr>
      <w:numPr>
        <w:numId w:val="3"/>
      </w:numPr>
      <w:spacing w:before="120" w:after="120"/>
      <w:jc w:val="both"/>
    </w:pPr>
    <w:rPr>
      <w:szCs w:val="20"/>
      <w:lang w:val="en-GB" w:eastAsia="zh-CN"/>
    </w:rPr>
  </w:style>
  <w:style w:type="paragraph" w:customStyle="1" w:styleId="ListNumberLevel2">
    <w:name w:val="List Number (Level 2)"/>
    <w:basedOn w:val="Normal"/>
    <w:uiPriority w:val="99"/>
    <w:rsid w:val="00166AC2"/>
    <w:pPr>
      <w:tabs>
        <w:tab w:val="num" w:pos="1417"/>
      </w:tabs>
      <w:spacing w:before="120" w:after="120"/>
      <w:ind w:left="1417" w:hanging="708"/>
      <w:jc w:val="both"/>
    </w:pPr>
    <w:rPr>
      <w:szCs w:val="20"/>
      <w:lang w:val="en-GB" w:eastAsia="zh-CN"/>
    </w:rPr>
  </w:style>
  <w:style w:type="paragraph" w:customStyle="1" w:styleId="ListNumberLevel3">
    <w:name w:val="List Number (Level 3)"/>
    <w:basedOn w:val="Normal"/>
    <w:uiPriority w:val="99"/>
    <w:rsid w:val="00166AC2"/>
    <w:pPr>
      <w:tabs>
        <w:tab w:val="num" w:pos="2126"/>
      </w:tabs>
      <w:spacing w:before="120" w:after="120"/>
      <w:ind w:left="2126" w:hanging="709"/>
      <w:jc w:val="both"/>
    </w:pPr>
    <w:rPr>
      <w:szCs w:val="20"/>
      <w:lang w:val="en-GB" w:eastAsia="zh-CN"/>
    </w:rPr>
  </w:style>
  <w:style w:type="paragraph" w:customStyle="1" w:styleId="ListNumberLevel4">
    <w:name w:val="List Number (Level 4)"/>
    <w:basedOn w:val="Normal"/>
    <w:uiPriority w:val="99"/>
    <w:rsid w:val="00166AC2"/>
    <w:pPr>
      <w:tabs>
        <w:tab w:val="num" w:pos="2835"/>
      </w:tabs>
      <w:spacing w:before="120" w:after="120"/>
      <w:ind w:left="2835" w:hanging="709"/>
      <w:jc w:val="both"/>
    </w:pPr>
    <w:rPr>
      <w:szCs w:val="20"/>
      <w:lang w:val="en-GB" w:eastAsia="zh-CN"/>
    </w:rPr>
  </w:style>
  <w:style w:type="paragraph" w:styleId="TOC2">
    <w:name w:val="toc 2"/>
    <w:basedOn w:val="Normal"/>
    <w:next w:val="Normal"/>
    <w:autoRedefine/>
    <w:uiPriority w:val="39"/>
    <w:qFormat/>
    <w:rsid w:val="00085473"/>
    <w:pPr>
      <w:ind w:left="240"/>
    </w:pPr>
  </w:style>
  <w:style w:type="paragraph" w:customStyle="1" w:styleId="DGszvegtrzs">
    <w:name w:val="DG szövegtörzs"/>
    <w:basedOn w:val="Normal"/>
    <w:autoRedefine/>
    <w:uiPriority w:val="99"/>
    <w:rsid w:val="00E33C54"/>
    <w:pPr>
      <w:spacing w:after="120"/>
      <w:jc w:val="center"/>
    </w:pPr>
    <w:rPr>
      <w:rFonts w:ascii="Verdana" w:eastAsia="Batang" w:hAnsi="Verdana" w:cs="Tahoma"/>
      <w:b/>
      <w:u w:val="single"/>
      <w:lang w:val="en-GB" w:eastAsia="hu-HU"/>
    </w:rPr>
  </w:style>
  <w:style w:type="paragraph" w:styleId="BodyText2">
    <w:name w:val="Body Text 2"/>
    <w:basedOn w:val="Normal"/>
    <w:link w:val="BodyText2Char"/>
    <w:uiPriority w:val="99"/>
    <w:rsid w:val="00E33C54"/>
    <w:pPr>
      <w:spacing w:after="120" w:line="480" w:lineRule="auto"/>
    </w:pPr>
    <w:rPr>
      <w:bCs/>
      <w:lang w:val="hu-HU" w:eastAsia="hu-HU"/>
    </w:rPr>
  </w:style>
  <w:style w:type="character" w:customStyle="1" w:styleId="BodyText2Char">
    <w:name w:val="Body Text 2 Char"/>
    <w:basedOn w:val="DefaultParagraphFont"/>
    <w:link w:val="BodyText2"/>
    <w:uiPriority w:val="99"/>
    <w:locked/>
    <w:rsid w:val="00E33C54"/>
    <w:rPr>
      <w:sz w:val="24"/>
      <w:lang w:val="hu-HU" w:eastAsia="hu-HU"/>
    </w:rPr>
  </w:style>
  <w:style w:type="paragraph" w:customStyle="1" w:styleId="Cmsor3">
    <w:name w:val="Címsor3"/>
    <w:basedOn w:val="Normal"/>
    <w:uiPriority w:val="99"/>
    <w:rsid w:val="000B1103"/>
    <w:rPr>
      <w:rFonts w:ascii="Tahoma" w:hAnsi="Tahoma" w:cs="Tahoma"/>
      <w:sz w:val="22"/>
      <w:szCs w:val="22"/>
      <w:lang w:val="hu-HU"/>
    </w:rPr>
  </w:style>
  <w:style w:type="paragraph" w:customStyle="1" w:styleId="Text1">
    <w:name w:val="Text 1"/>
    <w:basedOn w:val="Normal"/>
    <w:uiPriority w:val="99"/>
    <w:rsid w:val="002A72FD"/>
    <w:pPr>
      <w:spacing w:after="240"/>
      <w:ind w:left="483"/>
    </w:pPr>
    <w:rPr>
      <w:szCs w:val="20"/>
      <w:lang w:val="en-GB"/>
    </w:rPr>
  </w:style>
  <w:style w:type="paragraph" w:customStyle="1" w:styleId="Text2">
    <w:name w:val="Text 2"/>
    <w:basedOn w:val="Normal"/>
    <w:uiPriority w:val="99"/>
    <w:rsid w:val="002A72FD"/>
    <w:pPr>
      <w:tabs>
        <w:tab w:val="left" w:pos="2161"/>
      </w:tabs>
      <w:spacing w:after="240"/>
      <w:ind w:left="1077"/>
    </w:pPr>
    <w:rPr>
      <w:szCs w:val="20"/>
      <w:lang w:val="en-GB"/>
    </w:rPr>
  </w:style>
  <w:style w:type="paragraph" w:customStyle="1" w:styleId="Text4">
    <w:name w:val="Text 4"/>
    <w:basedOn w:val="Normal"/>
    <w:uiPriority w:val="99"/>
    <w:rsid w:val="002A72FD"/>
    <w:pPr>
      <w:spacing w:after="240"/>
      <w:ind w:left="2880"/>
    </w:pPr>
    <w:rPr>
      <w:szCs w:val="20"/>
      <w:lang w:val="en-GB"/>
    </w:rPr>
  </w:style>
  <w:style w:type="paragraph" w:styleId="NormalWeb">
    <w:name w:val="Normal (Web)"/>
    <w:basedOn w:val="Normal"/>
    <w:uiPriority w:val="99"/>
    <w:rsid w:val="0015277B"/>
    <w:pPr>
      <w:spacing w:before="100" w:beforeAutospacing="1" w:after="100" w:afterAutospacing="1"/>
    </w:pPr>
  </w:style>
  <w:style w:type="paragraph" w:styleId="Title">
    <w:name w:val="Title"/>
    <w:basedOn w:val="Normal"/>
    <w:link w:val="TitleChar"/>
    <w:uiPriority w:val="99"/>
    <w:qFormat/>
    <w:rsid w:val="009E0D3D"/>
    <w:pPr>
      <w:jc w:val="center"/>
    </w:pPr>
    <w:rPr>
      <w:b/>
      <w:sz w:val="28"/>
      <w:szCs w:val="20"/>
      <w:lang w:val="en-GB" w:eastAsia="lt-LT"/>
    </w:rPr>
  </w:style>
  <w:style w:type="character" w:customStyle="1" w:styleId="TitleChar">
    <w:name w:val="Title Char"/>
    <w:basedOn w:val="DefaultParagraphFont"/>
    <w:link w:val="Title"/>
    <w:uiPriority w:val="99"/>
    <w:locked/>
    <w:rsid w:val="009E0D3D"/>
    <w:rPr>
      <w:b/>
      <w:sz w:val="28"/>
      <w:lang w:val="en-GB" w:eastAsia="lt-LT"/>
    </w:rPr>
  </w:style>
  <w:style w:type="character" w:styleId="PageNumber">
    <w:name w:val="page number"/>
    <w:basedOn w:val="DefaultParagraphFont"/>
    <w:uiPriority w:val="99"/>
    <w:rsid w:val="009E0D3D"/>
    <w:rPr>
      <w:rFonts w:cs="Times New Roman"/>
    </w:rPr>
  </w:style>
  <w:style w:type="paragraph" w:customStyle="1" w:styleId="Paveiksleliopavadinimas">
    <w:name w:val="Paveikslelio pavadinimas"/>
    <w:basedOn w:val="Normal"/>
    <w:next w:val="Normal"/>
    <w:uiPriority w:val="99"/>
    <w:rsid w:val="009E0D3D"/>
    <w:pPr>
      <w:keepLines/>
      <w:numPr>
        <w:numId w:val="4"/>
      </w:numPr>
      <w:spacing w:before="120" w:after="120"/>
      <w:jc w:val="center"/>
    </w:pPr>
    <w:rPr>
      <w:rFonts w:ascii="Arial" w:hAnsi="Arial"/>
      <w:b/>
      <w:sz w:val="20"/>
      <w:szCs w:val="20"/>
      <w:lang w:val="lt-LT"/>
    </w:rPr>
  </w:style>
  <w:style w:type="character" w:customStyle="1" w:styleId="toctext">
    <w:name w:val="toctext"/>
    <w:basedOn w:val="DefaultParagraphFont"/>
    <w:uiPriority w:val="99"/>
    <w:rsid w:val="009E0D3D"/>
    <w:rPr>
      <w:rFonts w:cs="Times New Roman"/>
    </w:rPr>
  </w:style>
  <w:style w:type="character" w:customStyle="1" w:styleId="en">
    <w:name w:val="en"/>
    <w:uiPriority w:val="99"/>
    <w:rsid w:val="009E0D3D"/>
    <w:rPr>
      <w:rFonts w:ascii="Arial" w:hAnsi="Arial"/>
      <w:b/>
      <w:i/>
      <w:color w:val="008000"/>
      <w:sz w:val="22"/>
    </w:rPr>
  </w:style>
  <w:style w:type="character" w:customStyle="1" w:styleId="hpsalt-edited">
    <w:name w:val="hps alt-edited"/>
    <w:basedOn w:val="DefaultParagraphFont"/>
    <w:uiPriority w:val="99"/>
    <w:rsid w:val="009E0D3D"/>
    <w:rPr>
      <w:rFonts w:cs="Times New Roman"/>
    </w:rPr>
  </w:style>
  <w:style w:type="character" w:customStyle="1" w:styleId="hpsatn">
    <w:name w:val="hps atn"/>
    <w:basedOn w:val="DefaultParagraphFont"/>
    <w:uiPriority w:val="99"/>
    <w:rsid w:val="009E0D3D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9E0D3D"/>
    <w:rPr>
      <w:rFonts w:cs="Times New Roman"/>
    </w:rPr>
  </w:style>
  <w:style w:type="character" w:customStyle="1" w:styleId="apple-converted-space">
    <w:name w:val="apple-converted-space"/>
    <w:uiPriority w:val="99"/>
    <w:rsid w:val="009E0D3D"/>
  </w:style>
  <w:style w:type="paragraph" w:customStyle="1" w:styleId="CharDiagramaCharCharDiagramaDiagramaDiagramaCharCharDiagramaDiagrama">
    <w:name w:val="Char Diagrama Char Char Diagrama Diagrama Diagrama Char Char Diagrama Diagrama"/>
    <w:basedOn w:val="Normal"/>
    <w:uiPriority w:val="99"/>
    <w:rsid w:val="009E0D3D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Style1">
    <w:name w:val="Style1"/>
    <w:basedOn w:val="Normal"/>
    <w:link w:val="Style1Char"/>
    <w:uiPriority w:val="99"/>
    <w:rsid w:val="009E0D3D"/>
    <w:rPr>
      <w:szCs w:val="20"/>
      <w:lang w:val="lt-LT" w:eastAsia="lt-LT"/>
    </w:rPr>
  </w:style>
  <w:style w:type="character" w:customStyle="1" w:styleId="Style1Char">
    <w:name w:val="Style1 Char"/>
    <w:link w:val="Style1"/>
    <w:uiPriority w:val="99"/>
    <w:locked/>
    <w:rsid w:val="00997327"/>
    <w:rPr>
      <w:sz w:val="24"/>
      <w:lang w:val="lt-LT" w:eastAsia="lt-LT"/>
    </w:rPr>
  </w:style>
  <w:style w:type="paragraph" w:customStyle="1" w:styleId="DiagramaCharDiagramaChar">
    <w:name w:val="Diagrama Char Diagrama Char"/>
    <w:basedOn w:val="Normal"/>
    <w:uiPriority w:val="99"/>
    <w:rsid w:val="009E0D3D"/>
    <w:pPr>
      <w:spacing w:after="160" w:line="240" w:lineRule="exact"/>
    </w:pPr>
    <w:rPr>
      <w:rFonts w:ascii="Tahoma" w:hAnsi="Tahoma"/>
      <w:sz w:val="20"/>
      <w:szCs w:val="20"/>
    </w:rPr>
  </w:style>
  <w:style w:type="character" w:customStyle="1" w:styleId="atn">
    <w:name w:val="atn"/>
    <w:basedOn w:val="DefaultParagraphFont"/>
    <w:uiPriority w:val="99"/>
    <w:rsid w:val="009E0D3D"/>
    <w:rPr>
      <w:rFonts w:cs="Times New Roman"/>
    </w:rPr>
  </w:style>
  <w:style w:type="paragraph" w:customStyle="1" w:styleId="Char1CharCharCharCharCharChar">
    <w:name w:val="Char1 Char Char Char Char Char Char"/>
    <w:basedOn w:val="Normal"/>
    <w:uiPriority w:val="99"/>
    <w:rsid w:val="009E0D3D"/>
    <w:pPr>
      <w:spacing w:after="160" w:line="240" w:lineRule="exact"/>
    </w:pPr>
    <w:rPr>
      <w:rFonts w:ascii="Verdana" w:hAnsi="Verdana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9E0D3D"/>
    <w:pPr>
      <w:ind w:left="36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9E0D3D"/>
    <w:rPr>
      <w:sz w:val="24"/>
    </w:rPr>
  </w:style>
  <w:style w:type="paragraph" w:customStyle="1" w:styleId="Text3">
    <w:name w:val="Text 3"/>
    <w:basedOn w:val="Normal"/>
    <w:uiPriority w:val="99"/>
    <w:rsid w:val="009E0D3D"/>
    <w:pPr>
      <w:spacing w:before="120" w:after="120"/>
      <w:ind w:left="850"/>
      <w:jc w:val="both"/>
    </w:pPr>
    <w:rPr>
      <w:lang w:val="en-GB" w:eastAsia="de-DE"/>
    </w:rPr>
  </w:style>
  <w:style w:type="paragraph" w:customStyle="1" w:styleId="ManualHeading3">
    <w:name w:val="Manual Heading 3"/>
    <w:basedOn w:val="Normal"/>
    <w:next w:val="Text3"/>
    <w:uiPriority w:val="99"/>
    <w:rsid w:val="009E0D3D"/>
    <w:pPr>
      <w:keepNext/>
      <w:tabs>
        <w:tab w:val="left" w:pos="850"/>
      </w:tabs>
      <w:spacing w:before="120" w:after="120"/>
      <w:ind w:left="850" w:hanging="850"/>
      <w:jc w:val="both"/>
      <w:outlineLvl w:val="2"/>
    </w:pPr>
    <w:rPr>
      <w:i/>
      <w:lang w:val="en-GB" w:eastAsia="de-DE"/>
    </w:rPr>
  </w:style>
  <w:style w:type="paragraph" w:customStyle="1" w:styleId="ManualHeading1">
    <w:name w:val="Manual Heading 1"/>
    <w:basedOn w:val="Normal"/>
    <w:next w:val="Text1"/>
    <w:uiPriority w:val="99"/>
    <w:rsid w:val="009E0D3D"/>
    <w:pPr>
      <w:keepNext/>
      <w:tabs>
        <w:tab w:val="left" w:pos="850"/>
      </w:tabs>
      <w:spacing w:before="360" w:after="120"/>
      <w:ind w:left="850" w:hanging="850"/>
      <w:jc w:val="both"/>
      <w:outlineLvl w:val="0"/>
    </w:pPr>
    <w:rPr>
      <w:b/>
      <w:smallCaps/>
      <w:lang w:val="en-GB" w:eastAsia="de-DE"/>
    </w:rPr>
  </w:style>
  <w:style w:type="paragraph" w:customStyle="1" w:styleId="ManualHeading2">
    <w:name w:val="Manual Heading 2"/>
    <w:basedOn w:val="Normal"/>
    <w:next w:val="Normal"/>
    <w:uiPriority w:val="99"/>
    <w:rsid w:val="009E0D3D"/>
    <w:pPr>
      <w:keepNext/>
      <w:tabs>
        <w:tab w:val="left" w:pos="850"/>
      </w:tabs>
      <w:spacing w:before="120" w:after="120"/>
      <w:ind w:left="850" w:hanging="850"/>
      <w:jc w:val="both"/>
      <w:outlineLvl w:val="1"/>
    </w:pPr>
    <w:rPr>
      <w:b/>
      <w:lang w:val="en-GB" w:eastAsia="de-DE"/>
    </w:rPr>
  </w:style>
  <w:style w:type="paragraph" w:customStyle="1" w:styleId="NumPar1">
    <w:name w:val="NumPar 1"/>
    <w:basedOn w:val="Normal"/>
    <w:next w:val="Normal"/>
    <w:uiPriority w:val="99"/>
    <w:rsid w:val="009E0D3D"/>
    <w:pPr>
      <w:numPr>
        <w:numId w:val="5"/>
      </w:numPr>
      <w:spacing w:before="120" w:after="120"/>
      <w:jc w:val="both"/>
    </w:pPr>
    <w:rPr>
      <w:szCs w:val="20"/>
      <w:lang w:val="en-GB" w:eastAsia="zh-CN"/>
    </w:rPr>
  </w:style>
  <w:style w:type="paragraph" w:customStyle="1" w:styleId="NumPar2">
    <w:name w:val="NumPar 2"/>
    <w:basedOn w:val="Normal"/>
    <w:next w:val="Normal"/>
    <w:uiPriority w:val="99"/>
    <w:rsid w:val="009E0D3D"/>
    <w:pPr>
      <w:numPr>
        <w:ilvl w:val="1"/>
        <w:numId w:val="5"/>
      </w:numPr>
      <w:spacing w:before="120" w:after="120"/>
      <w:jc w:val="both"/>
    </w:pPr>
    <w:rPr>
      <w:szCs w:val="20"/>
      <w:lang w:val="en-GB" w:eastAsia="zh-CN"/>
    </w:rPr>
  </w:style>
  <w:style w:type="paragraph" w:customStyle="1" w:styleId="NumPar3">
    <w:name w:val="NumPar 3"/>
    <w:basedOn w:val="Normal"/>
    <w:next w:val="Text3"/>
    <w:uiPriority w:val="99"/>
    <w:rsid w:val="009E0D3D"/>
    <w:pPr>
      <w:tabs>
        <w:tab w:val="num" w:pos="850"/>
      </w:tabs>
      <w:spacing w:before="120" w:after="120"/>
      <w:ind w:left="850" w:hanging="850"/>
      <w:jc w:val="both"/>
    </w:pPr>
    <w:rPr>
      <w:szCs w:val="20"/>
      <w:lang w:val="en-GB" w:eastAsia="zh-CN"/>
    </w:rPr>
  </w:style>
  <w:style w:type="paragraph" w:customStyle="1" w:styleId="NumPar4">
    <w:name w:val="NumPar 4"/>
    <w:basedOn w:val="Normal"/>
    <w:next w:val="Normal"/>
    <w:uiPriority w:val="99"/>
    <w:rsid w:val="009E0D3D"/>
    <w:pPr>
      <w:tabs>
        <w:tab w:val="num" w:pos="850"/>
      </w:tabs>
      <w:spacing w:before="120" w:after="120"/>
      <w:ind w:left="850" w:hanging="850"/>
      <w:jc w:val="both"/>
    </w:pPr>
    <w:rPr>
      <w:szCs w:val="20"/>
      <w:lang w:val="en-GB" w:eastAsia="zh-CN"/>
    </w:rPr>
  </w:style>
  <w:style w:type="paragraph" w:customStyle="1" w:styleId="ecxstylesectionslistnotbolditalic">
    <w:name w:val="ecxstylesectionslistnotbolditalic"/>
    <w:basedOn w:val="Normal"/>
    <w:uiPriority w:val="99"/>
    <w:rsid w:val="00997327"/>
    <w:pPr>
      <w:spacing w:before="100" w:beforeAutospacing="1" w:after="100" w:afterAutospacing="1"/>
    </w:pPr>
    <w:rPr>
      <w:lang w:eastAsia="hr-HR"/>
    </w:rPr>
  </w:style>
  <w:style w:type="paragraph" w:customStyle="1" w:styleId="Hyperlink1">
    <w:name w:val="Hyperlink1"/>
    <w:basedOn w:val="Normal"/>
    <w:uiPriority w:val="99"/>
    <w:rsid w:val="004F6484"/>
    <w:pPr>
      <w:spacing w:before="100" w:beforeAutospacing="1" w:after="100" w:afterAutospacing="1"/>
    </w:pPr>
    <w:rPr>
      <w:lang w:val="lt-LT" w:eastAsia="lt-LT"/>
    </w:rPr>
  </w:style>
  <w:style w:type="paragraph" w:customStyle="1" w:styleId="t-9-8">
    <w:name w:val="t-9-8"/>
    <w:basedOn w:val="Normal"/>
    <w:rsid w:val="001D7A95"/>
    <w:pPr>
      <w:spacing w:before="100" w:beforeAutospacing="1" w:after="100" w:afterAutospacing="1"/>
    </w:pPr>
    <w:rPr>
      <w:lang w:eastAsia="hr-HR"/>
    </w:rPr>
  </w:style>
  <w:style w:type="paragraph" w:customStyle="1" w:styleId="CharCharCharChar">
    <w:name w:val="Char Char Char Char"/>
    <w:basedOn w:val="Normal"/>
    <w:uiPriority w:val="99"/>
    <w:rsid w:val="00AB4E75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BodyText1">
    <w:name w:val="Body Text1"/>
    <w:uiPriority w:val="99"/>
    <w:rsid w:val="00E50655"/>
    <w:pPr>
      <w:autoSpaceDE w:val="0"/>
      <w:autoSpaceDN w:val="0"/>
      <w:adjustRightInd w:val="0"/>
      <w:ind w:firstLine="312"/>
      <w:jc w:val="both"/>
    </w:pPr>
    <w:rPr>
      <w:rFonts w:ascii="TimesLT" w:hAnsi="TimesLT"/>
      <w:lang w:val="en-US" w:eastAsia="en-US"/>
    </w:rPr>
  </w:style>
  <w:style w:type="paragraph" w:customStyle="1" w:styleId="MAZAS">
    <w:name w:val="MAZAS"/>
    <w:uiPriority w:val="99"/>
    <w:rsid w:val="00BD4FB3"/>
    <w:pPr>
      <w:autoSpaceDE w:val="0"/>
      <w:autoSpaceDN w:val="0"/>
      <w:adjustRightInd w:val="0"/>
      <w:ind w:firstLine="312"/>
      <w:jc w:val="both"/>
    </w:pPr>
    <w:rPr>
      <w:rFonts w:ascii="TimesLT" w:hAnsi="TimesLT"/>
      <w:color w:val="000000"/>
      <w:sz w:val="8"/>
      <w:szCs w:val="8"/>
      <w:lang w:val="en-US" w:eastAsia="en-US"/>
    </w:rPr>
  </w:style>
  <w:style w:type="paragraph" w:customStyle="1" w:styleId="CentrBold">
    <w:name w:val="CentrBold"/>
    <w:uiPriority w:val="99"/>
    <w:rsid w:val="00BD4FB3"/>
    <w:pPr>
      <w:autoSpaceDE w:val="0"/>
      <w:autoSpaceDN w:val="0"/>
      <w:adjustRightInd w:val="0"/>
      <w:jc w:val="center"/>
    </w:pPr>
    <w:rPr>
      <w:rFonts w:ascii="TimesLT" w:hAnsi="TimesLT"/>
      <w:b/>
      <w:bCs/>
      <w:caps/>
      <w:lang w:val="en-US" w:eastAsia="en-US"/>
    </w:rPr>
  </w:style>
  <w:style w:type="character" w:customStyle="1" w:styleId="longtext">
    <w:name w:val="long_text"/>
    <w:basedOn w:val="DefaultParagraphFont"/>
    <w:uiPriority w:val="99"/>
    <w:rsid w:val="001555E7"/>
    <w:rPr>
      <w:rFonts w:cs="Times New Roman"/>
    </w:rPr>
  </w:style>
  <w:style w:type="paragraph" w:styleId="Revision">
    <w:name w:val="Revision"/>
    <w:hidden/>
    <w:uiPriority w:val="99"/>
    <w:semiHidden/>
    <w:rsid w:val="00E31256"/>
    <w:rPr>
      <w:noProof/>
      <w:sz w:val="24"/>
      <w:szCs w:val="24"/>
      <w:lang w:eastAsia="en-US"/>
    </w:rPr>
  </w:style>
  <w:style w:type="paragraph" w:customStyle="1" w:styleId="CM1">
    <w:name w:val="CM1"/>
    <w:basedOn w:val="Default"/>
    <w:next w:val="Default"/>
    <w:uiPriority w:val="99"/>
    <w:rsid w:val="00304A60"/>
    <w:rPr>
      <w:rFonts w:ascii="EUAlbertina" w:hAnsi="EUAlbertina" w:cs="Times New Roman"/>
      <w:color w:val="auto"/>
      <w:lang w:val="hr-HR" w:eastAsia="hr-HR"/>
    </w:rPr>
  </w:style>
  <w:style w:type="paragraph" w:customStyle="1" w:styleId="CM3">
    <w:name w:val="CM3"/>
    <w:basedOn w:val="Default"/>
    <w:next w:val="Default"/>
    <w:uiPriority w:val="99"/>
    <w:rsid w:val="00304A60"/>
    <w:rPr>
      <w:rFonts w:ascii="EUAlbertina" w:hAnsi="EUAlbertina" w:cs="Times New Roman"/>
      <w:color w:val="auto"/>
      <w:lang w:val="hr-HR" w:eastAsia="hr-HR"/>
    </w:rPr>
  </w:style>
  <w:style w:type="paragraph" w:customStyle="1" w:styleId="CM4">
    <w:name w:val="CM4"/>
    <w:basedOn w:val="Default"/>
    <w:next w:val="Default"/>
    <w:uiPriority w:val="99"/>
    <w:rsid w:val="00304A60"/>
    <w:rPr>
      <w:rFonts w:ascii="EUAlbertina" w:hAnsi="EUAlbertina" w:cs="Times New Roman"/>
      <w:color w:val="auto"/>
      <w:lang w:val="hr-HR" w:eastAsia="hr-HR"/>
    </w:rPr>
  </w:style>
  <w:style w:type="character" w:customStyle="1" w:styleId="st">
    <w:name w:val="st"/>
    <w:basedOn w:val="DefaultParagraphFont"/>
    <w:rsid w:val="00E92D09"/>
  </w:style>
  <w:style w:type="paragraph" w:customStyle="1" w:styleId="doc-ti">
    <w:name w:val="doc-ti"/>
    <w:basedOn w:val="Normal"/>
    <w:rsid w:val="00623DE8"/>
    <w:pPr>
      <w:spacing w:before="100" w:beforeAutospacing="1" w:after="100" w:afterAutospacing="1"/>
    </w:pPr>
    <w:rPr>
      <w:lang w:eastAsia="hr-HR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936612"/>
    <w:pPr>
      <w:spacing w:after="100" w:line="276" w:lineRule="auto"/>
      <w:ind w:left="440"/>
    </w:pPr>
    <w:rPr>
      <w:rFonts w:asciiTheme="minorHAnsi" w:eastAsiaTheme="minorEastAsia" w:hAnsiTheme="minorHAnsi" w:cstheme="minorBidi"/>
      <w:sz w:val="22"/>
      <w:szCs w:val="22"/>
      <w:lang w:val="en-US" w:eastAsia="ja-JP"/>
    </w:rPr>
  </w:style>
  <w:style w:type="character" w:styleId="FollowedHyperlink">
    <w:name w:val="FollowedHyperlink"/>
    <w:basedOn w:val="DefaultParagraphFont"/>
    <w:uiPriority w:val="99"/>
    <w:semiHidden/>
    <w:unhideWhenUsed/>
    <w:rsid w:val="00594E6F"/>
    <w:rPr>
      <w:color w:val="800080" w:themeColor="followedHyperlink"/>
      <w:u w:val="single"/>
    </w:rPr>
  </w:style>
  <w:style w:type="paragraph" w:styleId="NoSpacing">
    <w:name w:val="No Spacing"/>
    <w:uiPriority w:val="1"/>
    <w:qFormat/>
    <w:rsid w:val="00A21578"/>
    <w:rPr>
      <w:noProof/>
      <w:sz w:val="24"/>
      <w:szCs w:val="24"/>
      <w:lang w:eastAsia="en-US"/>
    </w:rPr>
  </w:style>
  <w:style w:type="character" w:customStyle="1" w:styleId="Bodytext385ptNotBoldNotItalic">
    <w:name w:val="Body text (3) + 8;5 pt;Not Bold;Not Italic"/>
    <w:rsid w:val="007B2166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en-US"/>
    </w:rPr>
  </w:style>
  <w:style w:type="paragraph" w:styleId="PlainText">
    <w:name w:val="Plain Text"/>
    <w:basedOn w:val="Normal"/>
    <w:link w:val="PlainTextChar"/>
    <w:uiPriority w:val="99"/>
    <w:unhideWhenUsed/>
    <w:rsid w:val="007B2166"/>
    <w:rPr>
      <w:rFonts w:ascii="Consolas" w:hAnsi="Consolas" w:cs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7B2166"/>
    <w:rPr>
      <w:rFonts w:ascii="Consolas" w:hAnsi="Consolas" w:cs="Consolas"/>
      <w:sz w:val="21"/>
      <w:szCs w:val="21"/>
      <w:lang w:eastAsia="en-US"/>
    </w:rPr>
  </w:style>
  <w:style w:type="character" w:customStyle="1" w:styleId="MainParagraph-nonumberChar">
    <w:name w:val="Main Paragraph - no number Char"/>
    <w:link w:val="MainParagraph-nonumber"/>
    <w:locked/>
    <w:rsid w:val="00751DFD"/>
    <w:rPr>
      <w:rFonts w:ascii="Tahoma" w:hAnsi="Tahoma" w:cs="Tahoma"/>
      <w:noProof/>
      <w:sz w:val="22"/>
      <w:szCs w:val="22"/>
      <w:lang w:eastAsia="en-US"/>
    </w:rPr>
  </w:style>
  <w:style w:type="paragraph" w:customStyle="1" w:styleId="ListParagraph1">
    <w:name w:val="List Paragraph1"/>
    <w:basedOn w:val="Normal"/>
    <w:uiPriority w:val="99"/>
    <w:qFormat/>
    <w:rsid w:val="00751DFD"/>
    <w:pPr>
      <w:spacing w:after="200" w:line="276" w:lineRule="auto"/>
      <w:ind w:left="720"/>
      <w:contextualSpacing/>
    </w:pPr>
    <w:rPr>
      <w:rFonts w:ascii="Calibri" w:eastAsia="Calibri" w:hAnsi="Calibri" w:cs="Calibri"/>
      <w:sz w:val="22"/>
      <w:szCs w:val="22"/>
      <w:lang w:val="lt-LT" w:eastAsia="lt-LT"/>
    </w:rPr>
  </w:style>
  <w:style w:type="numbering" w:customStyle="1" w:styleId="NoList1">
    <w:name w:val="No List1"/>
    <w:next w:val="NoList"/>
    <w:uiPriority w:val="99"/>
    <w:semiHidden/>
    <w:unhideWhenUsed/>
    <w:rsid w:val="00265DAE"/>
  </w:style>
  <w:style w:type="numbering" w:customStyle="1" w:styleId="NoList2">
    <w:name w:val="No List2"/>
    <w:next w:val="NoList"/>
    <w:uiPriority w:val="99"/>
    <w:semiHidden/>
    <w:unhideWhenUsed/>
    <w:rsid w:val="004935D2"/>
  </w:style>
  <w:style w:type="character" w:customStyle="1" w:styleId="XXXRulesParagraphChar">
    <w:name w:val="X.X.X Rules Paragraph Char"/>
    <w:link w:val="XXXRulesParagraph"/>
    <w:uiPriority w:val="99"/>
    <w:rsid w:val="004935D2"/>
    <w:rPr>
      <w:rFonts w:ascii="Tahoma" w:hAnsi="Tahoma" w:cs="Tahoma"/>
      <w:sz w:val="22"/>
      <w:szCs w:val="24"/>
      <w:lang w:eastAsia="en-US"/>
    </w:rPr>
  </w:style>
  <w:style w:type="character" w:customStyle="1" w:styleId="xxxxRulesParagraphChar">
    <w:name w:val="x.x.x.x Rules Paragraph Char"/>
    <w:link w:val="xxxxRulesParagraph"/>
    <w:uiPriority w:val="99"/>
    <w:rsid w:val="004935D2"/>
    <w:rPr>
      <w:rFonts w:ascii="Tahoma" w:hAnsi="Tahoma" w:cs="Tahoma"/>
      <w:sz w:val="22"/>
      <w:szCs w:val="24"/>
      <w:lang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E1547"/>
    <w:rPr>
      <w:rFonts w:ascii="Consolas" w:eastAsiaTheme="minorHAnsi" w:hAnsi="Consolas" w:cstheme="minorBidi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E1547"/>
    <w:rPr>
      <w:rFonts w:ascii="Consolas" w:eastAsiaTheme="minorHAnsi" w:hAnsi="Consolas" w:cstheme="minorBidi"/>
      <w:lang w:eastAsia="en-US"/>
    </w:rPr>
  </w:style>
  <w:style w:type="paragraph" w:customStyle="1" w:styleId="L3">
    <w:name w:val="L3"/>
    <w:basedOn w:val="Heading3"/>
    <w:link w:val="L3Char"/>
    <w:uiPriority w:val="99"/>
    <w:rsid w:val="004C09A7"/>
    <w:pPr>
      <w:keepNext w:val="0"/>
      <w:numPr>
        <w:ilvl w:val="2"/>
        <w:numId w:val="1"/>
      </w:numPr>
      <w:spacing w:before="0" w:line="259" w:lineRule="auto"/>
      <w:ind w:left="0" w:firstLine="0"/>
      <w:outlineLvl w:val="9"/>
    </w:pPr>
    <w:rPr>
      <w:rFonts w:eastAsia="Calibri"/>
      <w:bCs w:val="0"/>
      <w:i w:val="0"/>
      <w:szCs w:val="20"/>
      <w:lang w:val="hr-HR" w:eastAsia="en-US"/>
    </w:rPr>
  </w:style>
  <w:style w:type="character" w:customStyle="1" w:styleId="L3Char">
    <w:name w:val="L3 Char"/>
    <w:link w:val="L3"/>
    <w:uiPriority w:val="99"/>
    <w:locked/>
    <w:rsid w:val="004C09A7"/>
    <w:rPr>
      <w:rFonts w:eastAsia="Calibri"/>
      <w:sz w:val="24"/>
      <w:lang w:eastAsia="en-US"/>
    </w:rPr>
  </w:style>
  <w:style w:type="paragraph" w:styleId="EndnoteText">
    <w:name w:val="endnote text"/>
    <w:basedOn w:val="Normal"/>
    <w:link w:val="EndnoteTextChar"/>
    <w:uiPriority w:val="99"/>
    <w:semiHidden/>
    <w:unhideWhenUsed/>
    <w:rsid w:val="00E62A98"/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E62A98"/>
    <w:rPr>
      <w:lang w:eastAsia="en-US"/>
    </w:rPr>
  </w:style>
  <w:style w:type="character" w:styleId="EndnoteReference">
    <w:name w:val="endnote reference"/>
    <w:basedOn w:val="DefaultParagraphFont"/>
    <w:uiPriority w:val="99"/>
    <w:semiHidden/>
    <w:unhideWhenUsed/>
    <w:rsid w:val="00E62A98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E1202A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2745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418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249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523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53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334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061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3283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5696186">
          <w:marLeft w:val="547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213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41612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1452226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451209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795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18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185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28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707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85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32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158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85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67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150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49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00481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2590230">
          <w:marLeft w:val="1166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35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44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11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732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60209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6363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4666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63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63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3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336343">
              <w:marLeft w:val="0"/>
              <w:marRight w:val="0"/>
              <w:marTop w:val="300"/>
              <w:marBottom w:val="4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1336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63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63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36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33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336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3363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336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3363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3364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336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3363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3363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013363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3363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33639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01336418">
                                              <w:marLeft w:val="0"/>
                                              <w:marRight w:val="0"/>
                                              <w:marTop w:val="0"/>
                                              <w:marBottom w:val="45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13363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3363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33638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13363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3364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3364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8013364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3364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013364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336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3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336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336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336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336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3363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336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336448">
                                      <w:marLeft w:val="54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3364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336431">
                                              <w:marLeft w:val="0"/>
                                              <w:marRight w:val="0"/>
                                              <w:marTop w:val="0"/>
                                              <w:marBottom w:val="109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01336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336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336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3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336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336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3363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36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3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3363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36392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36420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36435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1336440">
          <w:marLeft w:val="965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3363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36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336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33635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336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3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336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336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3364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3364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336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336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3363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8013364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3363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3364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336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3364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3363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336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63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36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33638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336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6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6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6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36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33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33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336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6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6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6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36390">
          <w:marLeft w:val="547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01336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6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6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3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336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336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13363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13363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3363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13363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133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336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3363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single" w:sz="6" w:space="0" w:color="F5F5F5"/>
                                                <w:left w:val="single" w:sz="6" w:space="0" w:color="F5F5F5"/>
                                                <w:bottom w:val="single" w:sz="6" w:space="0" w:color="F5F5F5"/>
                                                <w:right w:val="single" w:sz="6" w:space="0" w:color="F5F5F5"/>
                                              </w:divBdr>
                                              <w:divsChild>
                                                <w:div w:id="18013364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013363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01336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6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133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133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336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01336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6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336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29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2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34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avjetovanja.gov.hr/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strukturnifondovi.hr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avjetovanja.gov.hr/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0A6976-3731-4599-AC5F-50B985E505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66</Pages>
  <Words>16598</Words>
  <Characters>94611</Characters>
  <Application>Microsoft Office Word</Application>
  <DocSecurity>0</DocSecurity>
  <Lines>788</Lines>
  <Paragraphs>221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>Rules writing format template 2012</vt:lpstr>
      <vt:lpstr>Rules writing format template 2012</vt:lpstr>
    </vt:vector>
  </TitlesOfParts>
  <Company>Process Improvement Publishing</Company>
  <LinksUpToDate>false</LinksUpToDate>
  <CharactersWithSpaces>110988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Rules writing format template 2012</dc:title>
  <dc:subject/>
  <dc:creator>Viktoras Sirvydis</dc:creator>
  <cp:keywords>writing format;rules;procedures</cp:keywords>
  <dc:description/>
  <cp:lastModifiedBy>Ivana Fekete</cp:lastModifiedBy>
  <cp:revision>20</cp:revision>
  <cp:lastPrinted>2020-05-23T07:46:00Z</cp:lastPrinted>
  <dcterms:created xsi:type="dcterms:W3CDTF">2020-10-02T12:24:00Z</dcterms:created>
  <dcterms:modified xsi:type="dcterms:W3CDTF">2020-12-03T14:19:00Z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0x010100ECF50F0D4F245A4DA81563D80348BDE3</vt:lpwstr>
  </property>
  <property fmtid="{D5CDD505-2E9C-101B-9397-08002B2CF9AE}" pid="3" name="AverageRating">
    <vt:lpwstr>5</vt:lpwstr>
  </property>
  <property fmtid="{D5CDD505-2E9C-101B-9397-08002B2CF9AE}" pid="4" name="RatingCount">
    <vt:lpwstr>1</vt:lpwstr>
  </property>
</Properties>
</file>