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767AC8" w14:textId="77777777" w:rsidR="00B349B7" w:rsidRPr="007A2382" w:rsidRDefault="00DF2C84" w:rsidP="008B42E0">
      <w:pPr>
        <w:tabs>
          <w:tab w:val="left" w:pos="1257"/>
        </w:tabs>
        <w:jc w:val="center"/>
        <w:rPr>
          <w:rFonts w:ascii="Times New Roman" w:eastAsia="Times New Roman" w:hAnsi="Times New Roman" w:cs="Times New Roman"/>
          <w:b/>
          <w:sz w:val="24"/>
          <w:szCs w:val="24"/>
        </w:rPr>
      </w:pPr>
      <w:r w:rsidRPr="007A2382">
        <w:rPr>
          <w:rFonts w:ascii="Times New Roman" w:eastAsia="Times New Roman" w:hAnsi="Times New Roman" w:cs="Times New Roman"/>
          <w:b/>
          <w:sz w:val="24"/>
          <w:szCs w:val="24"/>
        </w:rPr>
        <w:t xml:space="preserve">Obrazac izjave prijavitelja o istinitosti podataka, </w:t>
      </w:r>
      <w:r w:rsidR="00ED474F" w:rsidRPr="007A2382">
        <w:rPr>
          <w:rFonts w:ascii="Times New Roman" w:eastAsia="Times New Roman" w:hAnsi="Times New Roman" w:cs="Times New Roman"/>
          <w:b/>
          <w:sz w:val="24"/>
          <w:szCs w:val="24"/>
        </w:rPr>
        <w:t xml:space="preserve">preuzimanja obveza u slučaju dodjele vaučera, </w:t>
      </w:r>
      <w:r w:rsidRPr="007A2382">
        <w:rPr>
          <w:rFonts w:ascii="Times New Roman" w:eastAsia="Times New Roman" w:hAnsi="Times New Roman" w:cs="Times New Roman"/>
          <w:b/>
          <w:sz w:val="24"/>
          <w:szCs w:val="24"/>
        </w:rPr>
        <w:t>izbjegavanju dvostrukog financiranja</w:t>
      </w:r>
      <w:r w:rsidR="00497EBA" w:rsidRPr="007A2382">
        <w:rPr>
          <w:rFonts w:ascii="Times New Roman" w:eastAsia="Times New Roman" w:hAnsi="Times New Roman" w:cs="Times New Roman"/>
          <w:b/>
          <w:sz w:val="24"/>
          <w:szCs w:val="24"/>
        </w:rPr>
        <w:t>,</w:t>
      </w:r>
      <w:r w:rsidRPr="007A2382">
        <w:rPr>
          <w:rFonts w:ascii="Times New Roman" w:eastAsia="Times New Roman" w:hAnsi="Times New Roman" w:cs="Times New Roman"/>
          <w:b/>
          <w:sz w:val="24"/>
          <w:szCs w:val="24"/>
        </w:rPr>
        <w:t xml:space="preserve"> ispunjavanju preduvjeta za sudjelovanje u postupku dodjele</w:t>
      </w:r>
      <w:r w:rsidR="00B349B7" w:rsidRPr="007A2382">
        <w:rPr>
          <w:rStyle w:val="FootnoteReference"/>
          <w:rFonts w:ascii="Times New Roman" w:eastAsia="Times New Roman" w:hAnsi="Times New Roman"/>
          <w:b/>
          <w:sz w:val="24"/>
          <w:szCs w:val="24"/>
        </w:rPr>
        <w:footnoteReference w:id="1"/>
      </w:r>
      <w:r w:rsidR="00ED474F" w:rsidRPr="007A2382">
        <w:rPr>
          <w:rFonts w:ascii="Times New Roman" w:eastAsia="Times New Roman" w:hAnsi="Times New Roman" w:cs="Times New Roman"/>
          <w:b/>
          <w:sz w:val="24"/>
          <w:szCs w:val="24"/>
        </w:rPr>
        <w:t xml:space="preserve"> vaučera</w:t>
      </w:r>
    </w:p>
    <w:p w14:paraId="7051144F" w14:textId="77777777" w:rsidR="002C7DAE" w:rsidRPr="007A2382" w:rsidRDefault="00DA19AF" w:rsidP="00DA19AF">
      <w:pPr>
        <w:tabs>
          <w:tab w:val="left" w:pos="1257"/>
          <w:tab w:val="left" w:pos="1315"/>
        </w:tabs>
        <w:rPr>
          <w:rFonts w:ascii="Times New Roman" w:eastAsia="Times New Roman" w:hAnsi="Times New Roman" w:cs="Times New Roman"/>
          <w:b/>
          <w:sz w:val="24"/>
          <w:szCs w:val="24"/>
        </w:rPr>
      </w:pPr>
      <w:r w:rsidRPr="007A2382">
        <w:rPr>
          <w:rFonts w:ascii="Times New Roman" w:eastAsia="Times New Roman" w:hAnsi="Times New Roman" w:cs="Times New Roman"/>
          <w:b/>
          <w:sz w:val="24"/>
          <w:szCs w:val="24"/>
        </w:rPr>
        <w:tab/>
      </w:r>
      <w:r w:rsidRPr="007A2382">
        <w:rPr>
          <w:rFonts w:ascii="Times New Roman" w:eastAsia="Times New Roman" w:hAnsi="Times New Roman" w:cs="Times New Roman"/>
          <w:b/>
          <w:sz w:val="24"/>
          <w:szCs w:val="24"/>
        </w:rPr>
        <w:tab/>
      </w:r>
    </w:p>
    <w:p w14:paraId="718509BE" w14:textId="77777777" w:rsidR="00ED474F" w:rsidRPr="007A2382" w:rsidRDefault="00934A23" w:rsidP="009C31AF">
      <w:p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 xml:space="preserve">I. </w:t>
      </w:r>
      <w:r w:rsidR="00C746C3" w:rsidRPr="007A2382">
        <w:rPr>
          <w:rFonts w:ascii="Times New Roman" w:eastAsia="Times New Roman" w:hAnsi="Times New Roman" w:cs="Times New Roman"/>
          <w:sz w:val="24"/>
          <w:szCs w:val="24"/>
        </w:rPr>
        <w:t>Ja</w:t>
      </w:r>
      <w:r w:rsidR="001A6B98" w:rsidRPr="007A2382">
        <w:rPr>
          <w:rFonts w:ascii="Times New Roman" w:eastAsia="Times New Roman" w:hAnsi="Times New Roman" w:cs="Times New Roman"/>
          <w:sz w:val="24"/>
          <w:szCs w:val="24"/>
        </w:rPr>
        <w:t>,</w:t>
      </w:r>
      <w:r w:rsidR="0088194B" w:rsidRPr="007A2382">
        <w:rPr>
          <w:rFonts w:ascii="Times New Roman" w:eastAsia="Times New Roman" w:hAnsi="Times New Roman" w:cs="Times New Roman"/>
          <w:sz w:val="24"/>
          <w:szCs w:val="24"/>
        </w:rPr>
        <w:t xml:space="preserve"> prijavitelj</w:t>
      </w:r>
      <w:r w:rsidR="00CE59C9" w:rsidRPr="007A2382">
        <w:rPr>
          <w:rFonts w:ascii="Times New Roman" w:eastAsia="Times New Roman" w:hAnsi="Times New Roman" w:cs="Times New Roman"/>
          <w:sz w:val="12"/>
          <w:szCs w:val="24"/>
        </w:rPr>
        <w:t>1</w:t>
      </w:r>
      <w:r w:rsidR="005029D5" w:rsidRPr="007A2382">
        <w:rPr>
          <w:rFonts w:ascii="Times New Roman" w:eastAsia="Times New Roman" w:hAnsi="Times New Roman" w:cs="Times New Roman"/>
          <w:sz w:val="24"/>
          <w:szCs w:val="24"/>
        </w:rPr>
        <w:t xml:space="preserve"> </w:t>
      </w:r>
      <w:r w:rsidR="00E42378" w:rsidRPr="007A2382">
        <w:rPr>
          <w:rFonts w:ascii="Times New Roman" w:eastAsia="Times New Roman" w:hAnsi="Times New Roman" w:cs="Times New Roman"/>
          <w:sz w:val="24"/>
          <w:szCs w:val="24"/>
        </w:rPr>
        <w:t xml:space="preserve">&lt; </w:t>
      </w:r>
      <w:r w:rsidR="00E42378" w:rsidRPr="007A2382">
        <w:rPr>
          <w:rFonts w:ascii="Times New Roman" w:eastAsia="Times New Roman" w:hAnsi="Times New Roman" w:cs="Times New Roman"/>
          <w:i/>
          <w:sz w:val="24"/>
          <w:szCs w:val="24"/>
        </w:rPr>
        <w:t>umetnuti</w:t>
      </w:r>
      <w:r w:rsidR="00564147" w:rsidRPr="007A2382">
        <w:rPr>
          <w:rFonts w:ascii="Times New Roman" w:eastAsia="Times New Roman" w:hAnsi="Times New Roman" w:cs="Times New Roman"/>
          <w:i/>
          <w:sz w:val="24"/>
          <w:szCs w:val="24"/>
        </w:rPr>
        <w:t xml:space="preserve"> ime/naziv, adresa, OIB</w:t>
      </w:r>
      <w:r w:rsidR="00E42378" w:rsidRPr="007A2382">
        <w:rPr>
          <w:rFonts w:ascii="Times New Roman" w:eastAsia="Times New Roman" w:hAnsi="Times New Roman" w:cs="Times New Roman"/>
          <w:i/>
          <w:sz w:val="24"/>
          <w:szCs w:val="24"/>
        </w:rPr>
        <w:t xml:space="preserve"> </w:t>
      </w:r>
      <w:r w:rsidR="00E42378" w:rsidRPr="007A2382">
        <w:rPr>
          <w:rFonts w:ascii="Times New Roman" w:eastAsia="Times New Roman" w:hAnsi="Times New Roman" w:cs="Times New Roman"/>
          <w:sz w:val="24"/>
          <w:szCs w:val="24"/>
        </w:rPr>
        <w:t>&gt;</w:t>
      </w:r>
      <w:r w:rsidR="000D665E" w:rsidRPr="007A2382">
        <w:rPr>
          <w:rFonts w:ascii="Times New Roman" w:eastAsia="Times New Roman" w:hAnsi="Times New Roman" w:cs="Times New Roman"/>
          <w:sz w:val="24"/>
          <w:szCs w:val="24"/>
        </w:rPr>
        <w:t xml:space="preserve">, </w:t>
      </w:r>
      <w:r w:rsidR="0088194B" w:rsidRPr="007A2382">
        <w:rPr>
          <w:rFonts w:ascii="Times New Roman" w:eastAsia="Times New Roman" w:hAnsi="Times New Roman" w:cs="Times New Roman"/>
          <w:sz w:val="24"/>
          <w:szCs w:val="24"/>
        </w:rPr>
        <w:t>odnosno osoba</w:t>
      </w:r>
      <w:r w:rsidR="00F33796" w:rsidRPr="007A2382">
        <w:rPr>
          <w:rFonts w:ascii="Times New Roman" w:eastAsia="Times New Roman" w:hAnsi="Times New Roman" w:cs="Times New Roman"/>
          <w:sz w:val="24"/>
          <w:szCs w:val="24"/>
        </w:rPr>
        <w:t xml:space="preserve"> ovlaštena za zastupanje</w:t>
      </w:r>
      <w:r w:rsidR="004D47FF" w:rsidRPr="007A2382">
        <w:rPr>
          <w:rFonts w:ascii="Times New Roman" w:eastAsia="Times New Roman" w:hAnsi="Times New Roman" w:cs="Times New Roman"/>
          <w:sz w:val="24"/>
          <w:szCs w:val="24"/>
        </w:rPr>
        <w:t xml:space="preserve"> Prijavitelja </w:t>
      </w:r>
      <w:r w:rsidR="00A33C0E" w:rsidRPr="007A2382">
        <w:rPr>
          <w:rFonts w:ascii="Times New Roman" w:eastAsia="Times New Roman" w:hAnsi="Times New Roman" w:cs="Times New Roman"/>
          <w:sz w:val="24"/>
          <w:szCs w:val="24"/>
        </w:rPr>
        <w:t xml:space="preserve">&lt; </w:t>
      </w:r>
      <w:r w:rsidR="00A33C0E" w:rsidRPr="007A2382">
        <w:rPr>
          <w:rFonts w:ascii="Times New Roman" w:eastAsia="Times New Roman" w:hAnsi="Times New Roman" w:cs="Times New Roman"/>
          <w:i/>
          <w:sz w:val="24"/>
          <w:szCs w:val="24"/>
        </w:rPr>
        <w:t>umetnuti</w:t>
      </w:r>
      <w:r w:rsidR="00A33C0E" w:rsidRPr="007A2382">
        <w:rPr>
          <w:rFonts w:ascii="Times New Roman" w:eastAsia="Times New Roman" w:hAnsi="Times New Roman" w:cs="Times New Roman"/>
          <w:sz w:val="24"/>
          <w:szCs w:val="24"/>
        </w:rPr>
        <w:t xml:space="preserve">  </w:t>
      </w:r>
      <w:r w:rsidR="00A33C0E" w:rsidRPr="007A2382">
        <w:rPr>
          <w:rFonts w:ascii="Times New Roman" w:eastAsia="Times New Roman" w:hAnsi="Times New Roman" w:cs="Times New Roman"/>
          <w:i/>
          <w:sz w:val="24"/>
          <w:szCs w:val="24"/>
        </w:rPr>
        <w:t>naziv Prijavitelja</w:t>
      </w:r>
      <w:r w:rsidR="00A33C0E" w:rsidRPr="007A2382">
        <w:rPr>
          <w:rFonts w:ascii="Times New Roman" w:eastAsia="Times New Roman" w:hAnsi="Times New Roman" w:cs="Times New Roman"/>
          <w:sz w:val="24"/>
          <w:szCs w:val="24"/>
        </w:rPr>
        <w:t xml:space="preserve">&gt; </w:t>
      </w:r>
      <w:r w:rsidR="0088194B" w:rsidRPr="007A2382">
        <w:rPr>
          <w:rFonts w:ascii="Times New Roman" w:eastAsia="Times New Roman" w:hAnsi="Times New Roman" w:cs="Times New Roman"/>
          <w:sz w:val="24"/>
          <w:szCs w:val="24"/>
        </w:rPr>
        <w:t>(u nastavku teksta: Prijavitelj</w:t>
      </w:r>
      <w:r w:rsidR="00A33C0E" w:rsidRPr="007A2382">
        <w:rPr>
          <w:rFonts w:ascii="Times New Roman" w:eastAsia="Times New Roman" w:hAnsi="Times New Roman" w:cs="Times New Roman"/>
          <w:sz w:val="24"/>
          <w:szCs w:val="24"/>
        </w:rPr>
        <w:t>)</w:t>
      </w:r>
      <w:r w:rsidR="0088194B" w:rsidRPr="007A2382">
        <w:rPr>
          <w:rFonts w:ascii="Times New Roman" w:eastAsia="Times New Roman" w:hAnsi="Times New Roman" w:cs="Times New Roman"/>
          <w:sz w:val="24"/>
          <w:szCs w:val="24"/>
        </w:rPr>
        <w:t>, dolje potpisani,</w:t>
      </w:r>
      <w:r w:rsidR="00A33C0E" w:rsidRPr="007A2382">
        <w:rPr>
          <w:rFonts w:ascii="Times New Roman" w:eastAsia="Times New Roman" w:hAnsi="Times New Roman" w:cs="Times New Roman"/>
          <w:sz w:val="24"/>
          <w:szCs w:val="24"/>
        </w:rPr>
        <w:t xml:space="preserve"> </w:t>
      </w:r>
      <w:r w:rsidR="001A6B98" w:rsidRPr="007A2382">
        <w:rPr>
          <w:rFonts w:ascii="Times New Roman" w:eastAsia="Times New Roman" w:hAnsi="Times New Roman" w:cs="Times New Roman"/>
          <w:sz w:val="24"/>
          <w:szCs w:val="24"/>
        </w:rPr>
        <w:t>(</w:t>
      </w:r>
      <w:r w:rsidR="00B97B43" w:rsidRPr="007A2382">
        <w:rPr>
          <w:rFonts w:ascii="Times New Roman" w:eastAsia="Times New Roman" w:hAnsi="Times New Roman" w:cs="Times New Roman"/>
          <w:sz w:val="24"/>
          <w:szCs w:val="24"/>
        </w:rPr>
        <w:t>u svoje ime i u ime Prijavitelja</w:t>
      </w:r>
      <w:r w:rsidR="001A6B98" w:rsidRPr="007A2382">
        <w:rPr>
          <w:rFonts w:ascii="Times New Roman" w:eastAsia="Times New Roman" w:hAnsi="Times New Roman" w:cs="Times New Roman"/>
          <w:sz w:val="24"/>
          <w:szCs w:val="24"/>
        </w:rPr>
        <w:t>)</w:t>
      </w:r>
      <w:r w:rsidR="00B97B43" w:rsidRPr="007A2382">
        <w:rPr>
          <w:rFonts w:ascii="Times New Roman" w:eastAsia="Times New Roman" w:hAnsi="Times New Roman" w:cs="Times New Roman"/>
          <w:sz w:val="24"/>
          <w:szCs w:val="24"/>
        </w:rPr>
        <w:t xml:space="preserve"> </w:t>
      </w:r>
      <w:r w:rsidR="00641B94" w:rsidRPr="007A2382">
        <w:rPr>
          <w:rFonts w:ascii="Times New Roman" w:eastAsia="Times New Roman" w:hAnsi="Times New Roman" w:cs="Times New Roman"/>
          <w:sz w:val="24"/>
          <w:szCs w:val="24"/>
        </w:rPr>
        <w:t>potvrđujem da su podaci sadržani</w:t>
      </w:r>
      <w:r w:rsidR="00C746C3" w:rsidRPr="007A2382">
        <w:rPr>
          <w:rFonts w:ascii="Times New Roman" w:eastAsia="Times New Roman" w:hAnsi="Times New Roman" w:cs="Times New Roman"/>
          <w:sz w:val="24"/>
          <w:szCs w:val="24"/>
        </w:rPr>
        <w:t xml:space="preserve"> u </w:t>
      </w:r>
      <w:r w:rsidR="00913FA6" w:rsidRPr="007A2382">
        <w:rPr>
          <w:rFonts w:ascii="Times New Roman" w:eastAsia="Times New Roman" w:hAnsi="Times New Roman" w:cs="Times New Roman"/>
          <w:sz w:val="24"/>
          <w:szCs w:val="24"/>
        </w:rPr>
        <w:t>dokumentaciji</w:t>
      </w:r>
      <w:r w:rsidR="000D665E" w:rsidRPr="007A2382">
        <w:rPr>
          <w:rFonts w:ascii="Times New Roman" w:hAnsi="Times New Roman" w:cs="Times New Roman"/>
          <w:sz w:val="24"/>
          <w:szCs w:val="24"/>
        </w:rPr>
        <w:t xml:space="preserve"> </w:t>
      </w:r>
      <w:r w:rsidR="000D665E" w:rsidRPr="007A2382">
        <w:rPr>
          <w:rFonts w:ascii="Times New Roman" w:eastAsia="Times New Roman" w:hAnsi="Times New Roman" w:cs="Times New Roman"/>
          <w:sz w:val="24"/>
          <w:szCs w:val="24"/>
        </w:rPr>
        <w:t xml:space="preserve">projektnog prijedloga </w:t>
      </w:r>
      <w:r w:rsidR="00564147" w:rsidRPr="007A2382">
        <w:rPr>
          <w:rFonts w:ascii="Times New Roman" w:eastAsia="Times New Roman" w:hAnsi="Times New Roman" w:cs="Times New Roman"/>
          <w:sz w:val="24"/>
          <w:szCs w:val="24"/>
        </w:rPr>
        <w:t xml:space="preserve">&lt; </w:t>
      </w:r>
      <w:r w:rsidR="00564147" w:rsidRPr="007A2382">
        <w:rPr>
          <w:rFonts w:ascii="Times New Roman" w:eastAsia="Times New Roman" w:hAnsi="Times New Roman" w:cs="Times New Roman"/>
          <w:i/>
          <w:sz w:val="24"/>
          <w:szCs w:val="24"/>
        </w:rPr>
        <w:t>umetnuti</w:t>
      </w:r>
      <w:r w:rsidR="00564147" w:rsidRPr="007A2382">
        <w:rPr>
          <w:rFonts w:ascii="Times New Roman" w:eastAsia="Times New Roman" w:hAnsi="Times New Roman" w:cs="Times New Roman"/>
          <w:sz w:val="24"/>
          <w:szCs w:val="24"/>
        </w:rPr>
        <w:t xml:space="preserve">  </w:t>
      </w:r>
      <w:r w:rsidR="00564147" w:rsidRPr="007A2382">
        <w:rPr>
          <w:rFonts w:ascii="Times New Roman" w:eastAsia="Times New Roman" w:hAnsi="Times New Roman" w:cs="Times New Roman"/>
          <w:i/>
          <w:sz w:val="24"/>
          <w:szCs w:val="24"/>
        </w:rPr>
        <w:t xml:space="preserve">naziv </w:t>
      </w:r>
      <w:r w:rsidR="00564147" w:rsidRPr="007A2382">
        <w:rPr>
          <w:rFonts w:ascii="Times New Roman" w:eastAsia="Times New Roman" w:hAnsi="Times New Roman" w:cs="Times New Roman"/>
          <w:sz w:val="24"/>
          <w:szCs w:val="24"/>
        </w:rPr>
        <w:t>&gt;</w:t>
      </w:r>
      <w:r w:rsidR="00A33C0E" w:rsidRPr="007A2382">
        <w:rPr>
          <w:rFonts w:ascii="Times New Roman" w:eastAsia="Times New Roman" w:hAnsi="Times New Roman" w:cs="Times New Roman"/>
          <w:sz w:val="24"/>
          <w:szCs w:val="24"/>
        </w:rPr>
        <w:t xml:space="preserve"> </w:t>
      </w:r>
      <w:r w:rsidR="000D665E" w:rsidRPr="007A2382">
        <w:rPr>
          <w:rFonts w:ascii="Times New Roman" w:eastAsia="Times New Roman" w:hAnsi="Times New Roman" w:cs="Times New Roman"/>
          <w:sz w:val="24"/>
          <w:szCs w:val="24"/>
        </w:rPr>
        <w:t xml:space="preserve">u postupku dodjele bespovratnih sredstava &lt; </w:t>
      </w:r>
      <w:r w:rsidR="000D665E" w:rsidRPr="007A2382">
        <w:rPr>
          <w:rFonts w:ascii="Times New Roman" w:eastAsia="Times New Roman" w:hAnsi="Times New Roman" w:cs="Times New Roman"/>
          <w:i/>
          <w:sz w:val="24"/>
          <w:szCs w:val="24"/>
        </w:rPr>
        <w:t>umetnuti</w:t>
      </w:r>
      <w:r w:rsidR="000D665E" w:rsidRPr="007A2382">
        <w:rPr>
          <w:rFonts w:ascii="Times New Roman" w:eastAsia="Times New Roman" w:hAnsi="Times New Roman" w:cs="Times New Roman"/>
          <w:sz w:val="24"/>
          <w:szCs w:val="24"/>
        </w:rPr>
        <w:t xml:space="preserve"> </w:t>
      </w:r>
      <w:r w:rsidR="00A5113F" w:rsidRPr="007A2382">
        <w:rPr>
          <w:rFonts w:ascii="Times New Roman" w:eastAsia="Times New Roman" w:hAnsi="Times New Roman" w:cs="Times New Roman"/>
          <w:sz w:val="24"/>
          <w:szCs w:val="24"/>
        </w:rPr>
        <w:t xml:space="preserve">naziv postupka i referentni broj </w:t>
      </w:r>
      <w:r w:rsidR="000D665E" w:rsidRPr="007A2382">
        <w:rPr>
          <w:rFonts w:ascii="Times New Roman" w:eastAsia="Times New Roman" w:hAnsi="Times New Roman" w:cs="Times New Roman"/>
          <w:sz w:val="24"/>
          <w:szCs w:val="24"/>
        </w:rPr>
        <w:t>&gt;</w:t>
      </w:r>
      <w:r w:rsidR="00641B94" w:rsidRPr="007A2382">
        <w:rPr>
          <w:rFonts w:ascii="Times New Roman" w:eastAsia="Times New Roman" w:hAnsi="Times New Roman" w:cs="Times New Roman"/>
          <w:sz w:val="24"/>
          <w:szCs w:val="24"/>
        </w:rPr>
        <w:t>,</w:t>
      </w:r>
      <w:r w:rsidR="00C746C3" w:rsidRPr="007A2382">
        <w:rPr>
          <w:rFonts w:ascii="Times New Roman" w:eastAsia="Times New Roman" w:hAnsi="Times New Roman" w:cs="Times New Roman"/>
          <w:sz w:val="24"/>
          <w:szCs w:val="24"/>
        </w:rPr>
        <w:t xml:space="preserve"> </w:t>
      </w:r>
      <w:r w:rsidR="00641B94" w:rsidRPr="007A2382">
        <w:rPr>
          <w:rFonts w:ascii="Times New Roman" w:eastAsia="Times New Roman" w:hAnsi="Times New Roman" w:cs="Times New Roman"/>
          <w:b/>
          <w:sz w:val="24"/>
          <w:szCs w:val="24"/>
        </w:rPr>
        <w:t>istiniti i</w:t>
      </w:r>
      <w:r w:rsidR="00C746C3" w:rsidRPr="007A2382">
        <w:rPr>
          <w:rFonts w:ascii="Times New Roman" w:eastAsia="Times New Roman" w:hAnsi="Times New Roman" w:cs="Times New Roman"/>
          <w:b/>
          <w:sz w:val="24"/>
          <w:szCs w:val="24"/>
        </w:rPr>
        <w:t xml:space="preserve"> točni</w:t>
      </w:r>
      <w:r w:rsidR="000D665E" w:rsidRPr="007A2382">
        <w:rPr>
          <w:rFonts w:ascii="Times New Roman" w:eastAsia="Times New Roman" w:hAnsi="Times New Roman" w:cs="Times New Roman"/>
          <w:sz w:val="24"/>
          <w:szCs w:val="24"/>
        </w:rPr>
        <w:t>.</w:t>
      </w:r>
    </w:p>
    <w:p w14:paraId="17D39F5C" w14:textId="1FD2C2F6" w:rsidR="00497EBA" w:rsidRPr="007A2382" w:rsidRDefault="00934A23" w:rsidP="009C31AF">
      <w:p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 xml:space="preserve">II. </w:t>
      </w:r>
      <w:r w:rsidR="00A33C0E" w:rsidRPr="007A2382">
        <w:rPr>
          <w:rFonts w:ascii="Times New Roman" w:eastAsia="Times New Roman" w:hAnsi="Times New Roman" w:cs="Times New Roman"/>
          <w:sz w:val="24"/>
          <w:szCs w:val="24"/>
        </w:rPr>
        <w:t>J</w:t>
      </w:r>
      <w:r w:rsidR="00497EBA" w:rsidRPr="007A2382">
        <w:rPr>
          <w:rFonts w:ascii="Times New Roman" w:eastAsia="Times New Roman" w:hAnsi="Times New Roman" w:cs="Times New Roman"/>
          <w:sz w:val="24"/>
          <w:szCs w:val="24"/>
        </w:rPr>
        <w:t>a, gore imenovani</w:t>
      </w:r>
      <w:r w:rsidR="00B97B43" w:rsidRPr="007A2382">
        <w:rPr>
          <w:rFonts w:ascii="Times New Roman" w:eastAsia="Times New Roman" w:hAnsi="Times New Roman" w:cs="Times New Roman"/>
          <w:sz w:val="24"/>
          <w:szCs w:val="24"/>
        </w:rPr>
        <w:t>,</w:t>
      </w:r>
      <w:r w:rsidR="00497EBA" w:rsidRPr="007A2382">
        <w:rPr>
          <w:rFonts w:ascii="Times New Roman" w:eastAsia="Times New Roman" w:hAnsi="Times New Roman" w:cs="Times New Roman"/>
          <w:sz w:val="24"/>
          <w:szCs w:val="24"/>
        </w:rPr>
        <w:t xml:space="preserve"> </w:t>
      </w:r>
      <w:r w:rsidR="00B97B43" w:rsidRPr="007A2382">
        <w:rPr>
          <w:rFonts w:ascii="Times New Roman" w:eastAsia="Times New Roman" w:hAnsi="Times New Roman" w:cs="Times New Roman"/>
          <w:sz w:val="24"/>
          <w:szCs w:val="24"/>
        </w:rPr>
        <w:t>potpisivanjem</w:t>
      </w:r>
      <w:r w:rsidR="00497EBA" w:rsidRPr="007A2382">
        <w:rPr>
          <w:rFonts w:ascii="Times New Roman" w:eastAsia="Times New Roman" w:hAnsi="Times New Roman" w:cs="Times New Roman"/>
          <w:sz w:val="24"/>
          <w:szCs w:val="24"/>
        </w:rPr>
        <w:t xml:space="preserve"> ov</w:t>
      </w:r>
      <w:r w:rsidR="001A6B98" w:rsidRPr="007A2382">
        <w:rPr>
          <w:rFonts w:ascii="Times New Roman" w:eastAsia="Times New Roman" w:hAnsi="Times New Roman" w:cs="Times New Roman"/>
          <w:sz w:val="24"/>
          <w:szCs w:val="24"/>
        </w:rPr>
        <w:t>e</w:t>
      </w:r>
      <w:r w:rsidR="00497EBA" w:rsidRPr="007A2382">
        <w:rPr>
          <w:rFonts w:ascii="Times New Roman" w:eastAsia="Times New Roman" w:hAnsi="Times New Roman" w:cs="Times New Roman"/>
          <w:sz w:val="24"/>
          <w:szCs w:val="24"/>
        </w:rPr>
        <w:t xml:space="preserve"> </w:t>
      </w:r>
      <w:r w:rsidR="00ED474F" w:rsidRPr="007A2382">
        <w:rPr>
          <w:rFonts w:ascii="Times New Roman" w:eastAsia="Times New Roman" w:hAnsi="Times New Roman" w:cs="Times New Roman"/>
          <w:sz w:val="24"/>
          <w:szCs w:val="24"/>
        </w:rPr>
        <w:t>I</w:t>
      </w:r>
      <w:r w:rsidR="00B97B43" w:rsidRPr="007A2382">
        <w:rPr>
          <w:rFonts w:ascii="Times New Roman" w:eastAsia="Times New Roman" w:hAnsi="Times New Roman" w:cs="Times New Roman"/>
          <w:sz w:val="24"/>
          <w:szCs w:val="24"/>
        </w:rPr>
        <w:t>zjave</w:t>
      </w:r>
      <w:r w:rsidR="00497EBA" w:rsidRPr="007A2382">
        <w:rPr>
          <w:rFonts w:ascii="Times New Roman" w:eastAsia="Times New Roman" w:hAnsi="Times New Roman" w:cs="Times New Roman"/>
          <w:sz w:val="24"/>
          <w:szCs w:val="24"/>
        </w:rPr>
        <w:t xml:space="preserve"> i podnošenjem </w:t>
      </w:r>
      <w:r w:rsidR="0088194B" w:rsidRPr="007A2382">
        <w:rPr>
          <w:rFonts w:ascii="Times New Roman" w:eastAsia="Times New Roman" w:hAnsi="Times New Roman" w:cs="Times New Roman"/>
          <w:sz w:val="24"/>
          <w:szCs w:val="24"/>
        </w:rPr>
        <w:t>projektnog prijedloga</w:t>
      </w:r>
      <w:r w:rsidR="00497EBA" w:rsidRPr="007A2382">
        <w:rPr>
          <w:rFonts w:ascii="Times New Roman" w:eastAsia="Times New Roman" w:hAnsi="Times New Roman" w:cs="Times New Roman"/>
          <w:sz w:val="24"/>
          <w:szCs w:val="24"/>
        </w:rPr>
        <w:t xml:space="preserve"> na poziv na dodjelu </w:t>
      </w:r>
      <w:r w:rsidR="0088194B" w:rsidRPr="007A2382">
        <w:rPr>
          <w:rFonts w:ascii="Times New Roman" w:eastAsia="Times New Roman" w:hAnsi="Times New Roman" w:cs="Times New Roman"/>
          <w:sz w:val="24"/>
          <w:szCs w:val="24"/>
        </w:rPr>
        <w:t xml:space="preserve">bespovratnih  sredstava u obliku </w:t>
      </w:r>
      <w:r w:rsidR="00497EBA" w:rsidRPr="007A2382">
        <w:rPr>
          <w:rFonts w:ascii="Times New Roman" w:eastAsia="Times New Roman" w:hAnsi="Times New Roman" w:cs="Times New Roman"/>
          <w:sz w:val="24"/>
          <w:szCs w:val="24"/>
        </w:rPr>
        <w:t>vaučera</w:t>
      </w:r>
      <w:r w:rsidR="00A5113F" w:rsidRPr="007A2382">
        <w:rPr>
          <w:rFonts w:ascii="Times New Roman" w:eastAsia="Times New Roman" w:hAnsi="Times New Roman" w:cs="Times New Roman"/>
          <w:sz w:val="24"/>
          <w:szCs w:val="24"/>
        </w:rPr>
        <w:t>,</w:t>
      </w:r>
      <w:r w:rsidR="00497EBA" w:rsidRPr="007A2382">
        <w:rPr>
          <w:rFonts w:ascii="Times New Roman" w:eastAsia="Times New Roman" w:hAnsi="Times New Roman" w:cs="Times New Roman"/>
          <w:sz w:val="24"/>
          <w:szCs w:val="24"/>
        </w:rPr>
        <w:t xml:space="preserve"> &lt; </w:t>
      </w:r>
      <w:r w:rsidR="00497EBA" w:rsidRPr="007A2382">
        <w:rPr>
          <w:rFonts w:ascii="Times New Roman" w:eastAsia="Times New Roman" w:hAnsi="Times New Roman" w:cs="Times New Roman"/>
          <w:i/>
          <w:sz w:val="24"/>
          <w:szCs w:val="24"/>
        </w:rPr>
        <w:t>navesti referentni broj i naziv</w:t>
      </w:r>
      <w:r w:rsidR="00B97B43" w:rsidRPr="007A2382">
        <w:rPr>
          <w:rFonts w:ascii="Times New Roman" w:eastAsia="Times New Roman" w:hAnsi="Times New Roman" w:cs="Times New Roman"/>
          <w:i/>
          <w:sz w:val="24"/>
          <w:szCs w:val="24"/>
        </w:rPr>
        <w:t xml:space="preserve"> te link na stranicu poziva i dokumentaciju</w:t>
      </w:r>
      <w:r w:rsidR="00497EBA" w:rsidRPr="007A2382">
        <w:rPr>
          <w:rFonts w:ascii="Times New Roman" w:eastAsia="Times New Roman" w:hAnsi="Times New Roman" w:cs="Times New Roman"/>
          <w:sz w:val="24"/>
          <w:szCs w:val="24"/>
        </w:rPr>
        <w:t xml:space="preserve"> &gt;</w:t>
      </w:r>
      <w:r w:rsidR="00B97B43" w:rsidRPr="007A2382">
        <w:rPr>
          <w:rFonts w:ascii="Times New Roman" w:eastAsia="Times New Roman" w:hAnsi="Times New Roman" w:cs="Times New Roman"/>
          <w:sz w:val="24"/>
          <w:szCs w:val="24"/>
        </w:rPr>
        <w:t xml:space="preserve"> </w:t>
      </w:r>
      <w:r w:rsidRPr="007A2382">
        <w:rPr>
          <w:rFonts w:ascii="Times New Roman" w:eastAsia="Times New Roman" w:hAnsi="Times New Roman" w:cs="Times New Roman"/>
          <w:sz w:val="24"/>
          <w:szCs w:val="24"/>
        </w:rPr>
        <w:t>(u nastavku teksta: Poziv)</w:t>
      </w:r>
      <w:r w:rsidR="00A5113F" w:rsidRPr="007A2382">
        <w:rPr>
          <w:rFonts w:ascii="Times New Roman" w:eastAsia="Times New Roman" w:hAnsi="Times New Roman" w:cs="Times New Roman"/>
          <w:sz w:val="24"/>
          <w:szCs w:val="24"/>
        </w:rPr>
        <w:t>, kojoj prijavi je priložena ova Izjava,</w:t>
      </w:r>
      <w:r w:rsidR="00A33C0E" w:rsidRPr="007A2382">
        <w:rPr>
          <w:rFonts w:ascii="Times New Roman" w:eastAsia="Times New Roman" w:hAnsi="Times New Roman" w:cs="Times New Roman"/>
          <w:sz w:val="24"/>
          <w:szCs w:val="24"/>
        </w:rPr>
        <w:t xml:space="preserve"> </w:t>
      </w:r>
      <w:r w:rsidR="004D72CB" w:rsidRPr="007A2382">
        <w:rPr>
          <w:rFonts w:ascii="Times New Roman" w:eastAsia="Times New Roman" w:hAnsi="Times New Roman" w:cs="Times New Roman"/>
          <w:sz w:val="24"/>
          <w:szCs w:val="24"/>
        </w:rPr>
        <w:t xml:space="preserve">(u svoje ime i u ime Prijavitelja) </w:t>
      </w:r>
      <w:r w:rsidR="00A33C0E" w:rsidRPr="007A2382">
        <w:rPr>
          <w:rFonts w:ascii="Times New Roman" w:eastAsia="Times New Roman" w:hAnsi="Times New Roman" w:cs="Times New Roman"/>
          <w:sz w:val="24"/>
          <w:szCs w:val="24"/>
        </w:rPr>
        <w:t xml:space="preserve">pristajem da se </w:t>
      </w:r>
      <w:r w:rsidR="0088194B" w:rsidRPr="007A2382">
        <w:rPr>
          <w:rFonts w:ascii="Times New Roman" w:eastAsia="Times New Roman" w:hAnsi="Times New Roman" w:cs="Times New Roman"/>
          <w:sz w:val="24"/>
          <w:szCs w:val="24"/>
        </w:rPr>
        <w:t>u svrhu utvrđivanja prava i obveza</w:t>
      </w:r>
      <w:r w:rsidR="00A33C0E" w:rsidRPr="007A2382">
        <w:rPr>
          <w:rFonts w:ascii="Times New Roman" w:eastAsia="Times New Roman" w:hAnsi="Times New Roman" w:cs="Times New Roman"/>
          <w:sz w:val="24"/>
          <w:szCs w:val="24"/>
        </w:rPr>
        <w:t xml:space="preserve"> Prijavitelja</w:t>
      </w:r>
      <w:r w:rsidR="00A5113F" w:rsidRPr="007A2382">
        <w:rPr>
          <w:rFonts w:ascii="Times New Roman" w:eastAsia="Times New Roman" w:hAnsi="Times New Roman" w:cs="Times New Roman"/>
          <w:sz w:val="24"/>
          <w:szCs w:val="24"/>
        </w:rPr>
        <w:t xml:space="preserve"> </w:t>
      </w:r>
      <w:r w:rsidR="0088194B" w:rsidRPr="007A2382">
        <w:rPr>
          <w:rFonts w:ascii="Times New Roman" w:eastAsia="Times New Roman" w:hAnsi="Times New Roman" w:cs="Times New Roman"/>
          <w:sz w:val="24"/>
          <w:szCs w:val="24"/>
        </w:rPr>
        <w:t>i</w:t>
      </w:r>
      <w:r w:rsidR="00A33C0E" w:rsidRPr="007A2382">
        <w:rPr>
          <w:rFonts w:ascii="Times New Roman" w:eastAsia="Times New Roman" w:hAnsi="Times New Roman" w:cs="Times New Roman"/>
          <w:sz w:val="24"/>
          <w:szCs w:val="24"/>
        </w:rPr>
        <w:t xml:space="preserve"> Upravljačk</w:t>
      </w:r>
      <w:r w:rsidR="0088194B" w:rsidRPr="007A2382">
        <w:rPr>
          <w:rFonts w:ascii="Times New Roman" w:eastAsia="Times New Roman" w:hAnsi="Times New Roman" w:cs="Times New Roman"/>
          <w:sz w:val="24"/>
          <w:szCs w:val="24"/>
        </w:rPr>
        <w:t xml:space="preserve">og </w:t>
      </w:r>
      <w:r w:rsidR="00A33C0E" w:rsidRPr="007A2382">
        <w:rPr>
          <w:rFonts w:ascii="Times New Roman" w:eastAsia="Times New Roman" w:hAnsi="Times New Roman" w:cs="Times New Roman"/>
          <w:sz w:val="24"/>
          <w:szCs w:val="24"/>
        </w:rPr>
        <w:t>tijel</w:t>
      </w:r>
      <w:r w:rsidR="0088194B" w:rsidRPr="007A2382">
        <w:rPr>
          <w:rFonts w:ascii="Times New Roman" w:eastAsia="Times New Roman" w:hAnsi="Times New Roman" w:cs="Times New Roman"/>
          <w:sz w:val="24"/>
          <w:szCs w:val="24"/>
        </w:rPr>
        <w:t>a</w:t>
      </w:r>
      <w:r w:rsidR="005F1350" w:rsidRPr="007A2382">
        <w:rPr>
          <w:rFonts w:ascii="Times New Roman" w:eastAsia="Times New Roman" w:hAnsi="Times New Roman" w:cs="Times New Roman"/>
          <w:sz w:val="24"/>
          <w:szCs w:val="24"/>
        </w:rPr>
        <w:t xml:space="preserve"> (Ministarstvo regionalnoga r</w:t>
      </w:r>
      <w:r w:rsidR="00CF7BD7" w:rsidRPr="007A2382">
        <w:rPr>
          <w:rFonts w:ascii="Times New Roman" w:eastAsia="Times New Roman" w:hAnsi="Times New Roman" w:cs="Times New Roman"/>
          <w:sz w:val="24"/>
          <w:szCs w:val="24"/>
        </w:rPr>
        <w:t xml:space="preserve">azvoja i fondova Europske unije, </w:t>
      </w:r>
      <w:r w:rsidR="00B25A66" w:rsidRPr="007A2382">
        <w:rPr>
          <w:rFonts w:ascii="Times New Roman" w:eastAsia="Times New Roman" w:hAnsi="Times New Roman" w:cs="Times New Roman"/>
          <w:sz w:val="24"/>
          <w:szCs w:val="24"/>
        </w:rPr>
        <w:t>u nastavku teksta: UT)</w:t>
      </w:r>
      <w:r w:rsidR="00A33C0E" w:rsidRPr="007A2382">
        <w:rPr>
          <w:rFonts w:ascii="Times New Roman" w:eastAsia="Times New Roman" w:hAnsi="Times New Roman" w:cs="Times New Roman"/>
          <w:sz w:val="24"/>
          <w:szCs w:val="24"/>
        </w:rPr>
        <w:t>, Posredničk</w:t>
      </w:r>
      <w:r w:rsidR="0088194B" w:rsidRPr="007A2382">
        <w:rPr>
          <w:rFonts w:ascii="Times New Roman" w:eastAsia="Times New Roman" w:hAnsi="Times New Roman" w:cs="Times New Roman"/>
          <w:sz w:val="24"/>
          <w:szCs w:val="24"/>
        </w:rPr>
        <w:t>og</w:t>
      </w:r>
      <w:r w:rsidR="00A33C0E" w:rsidRPr="007A2382">
        <w:rPr>
          <w:rFonts w:ascii="Times New Roman" w:eastAsia="Times New Roman" w:hAnsi="Times New Roman" w:cs="Times New Roman"/>
          <w:sz w:val="24"/>
          <w:szCs w:val="24"/>
        </w:rPr>
        <w:t xml:space="preserve"> tijel</w:t>
      </w:r>
      <w:r w:rsidR="0088194B" w:rsidRPr="007A2382">
        <w:rPr>
          <w:rFonts w:ascii="Times New Roman" w:eastAsia="Times New Roman" w:hAnsi="Times New Roman" w:cs="Times New Roman"/>
          <w:sz w:val="24"/>
          <w:szCs w:val="24"/>
        </w:rPr>
        <w:t>a</w:t>
      </w:r>
      <w:r w:rsidR="00A33C0E" w:rsidRPr="007A2382">
        <w:rPr>
          <w:rFonts w:ascii="Times New Roman" w:eastAsia="Times New Roman" w:hAnsi="Times New Roman" w:cs="Times New Roman"/>
          <w:sz w:val="24"/>
          <w:szCs w:val="24"/>
        </w:rPr>
        <w:t xml:space="preserve"> razine 1 </w:t>
      </w:r>
      <w:r w:rsidR="005F1350" w:rsidRPr="007A2382">
        <w:rPr>
          <w:rFonts w:ascii="Times New Roman" w:eastAsia="Times New Roman" w:hAnsi="Times New Roman" w:cs="Times New Roman"/>
          <w:sz w:val="24"/>
          <w:szCs w:val="24"/>
        </w:rPr>
        <w:t xml:space="preserve">&lt; </w:t>
      </w:r>
      <w:r w:rsidR="005F1350" w:rsidRPr="007A2382">
        <w:rPr>
          <w:rFonts w:ascii="Times New Roman" w:eastAsia="Times New Roman" w:hAnsi="Times New Roman" w:cs="Times New Roman"/>
          <w:i/>
          <w:sz w:val="24"/>
          <w:szCs w:val="24"/>
        </w:rPr>
        <w:t>navesti to tijelo</w:t>
      </w:r>
      <w:r w:rsidR="005F1350" w:rsidRPr="007A2382">
        <w:rPr>
          <w:rFonts w:ascii="Times New Roman" w:eastAsia="Times New Roman" w:hAnsi="Times New Roman" w:cs="Times New Roman"/>
          <w:sz w:val="24"/>
          <w:szCs w:val="24"/>
        </w:rPr>
        <w:t xml:space="preserve"> &gt;</w:t>
      </w:r>
      <w:r w:rsidR="00ED474F" w:rsidRPr="007A2382">
        <w:rPr>
          <w:rFonts w:ascii="Times New Roman" w:eastAsia="Times New Roman" w:hAnsi="Times New Roman" w:cs="Times New Roman"/>
          <w:sz w:val="24"/>
          <w:szCs w:val="24"/>
        </w:rPr>
        <w:t xml:space="preserve"> </w:t>
      </w:r>
      <w:r w:rsidR="00B25A66" w:rsidRPr="007A2382">
        <w:rPr>
          <w:rFonts w:ascii="Times New Roman" w:eastAsia="Times New Roman" w:hAnsi="Times New Roman" w:cs="Times New Roman"/>
          <w:sz w:val="24"/>
          <w:szCs w:val="24"/>
        </w:rPr>
        <w:t xml:space="preserve">(u nastavku teksta: PT1) </w:t>
      </w:r>
      <w:r w:rsidR="00A33C0E" w:rsidRPr="007A2382">
        <w:rPr>
          <w:rFonts w:ascii="Times New Roman" w:eastAsia="Times New Roman" w:hAnsi="Times New Roman" w:cs="Times New Roman"/>
          <w:sz w:val="24"/>
          <w:szCs w:val="24"/>
        </w:rPr>
        <w:t>i Posredničk</w:t>
      </w:r>
      <w:r w:rsidR="0088194B" w:rsidRPr="007A2382">
        <w:rPr>
          <w:rFonts w:ascii="Times New Roman" w:eastAsia="Times New Roman" w:hAnsi="Times New Roman" w:cs="Times New Roman"/>
          <w:sz w:val="24"/>
          <w:szCs w:val="24"/>
        </w:rPr>
        <w:t>og</w:t>
      </w:r>
      <w:r w:rsidR="00A33C0E" w:rsidRPr="007A2382">
        <w:rPr>
          <w:rFonts w:ascii="Times New Roman" w:eastAsia="Times New Roman" w:hAnsi="Times New Roman" w:cs="Times New Roman"/>
          <w:sz w:val="24"/>
          <w:szCs w:val="24"/>
        </w:rPr>
        <w:t xml:space="preserve"> tijel</w:t>
      </w:r>
      <w:r w:rsidR="0088194B" w:rsidRPr="007A2382">
        <w:rPr>
          <w:rFonts w:ascii="Times New Roman" w:eastAsia="Times New Roman" w:hAnsi="Times New Roman" w:cs="Times New Roman"/>
          <w:sz w:val="24"/>
          <w:szCs w:val="24"/>
        </w:rPr>
        <w:t>a</w:t>
      </w:r>
      <w:r w:rsidR="00A33C0E" w:rsidRPr="007A2382">
        <w:rPr>
          <w:rFonts w:ascii="Times New Roman" w:eastAsia="Times New Roman" w:hAnsi="Times New Roman" w:cs="Times New Roman"/>
          <w:sz w:val="24"/>
          <w:szCs w:val="24"/>
        </w:rPr>
        <w:t xml:space="preserve"> razine 2 </w:t>
      </w:r>
      <w:r w:rsidR="005F1350" w:rsidRPr="007A2382">
        <w:rPr>
          <w:rFonts w:ascii="Times New Roman" w:eastAsia="Times New Roman" w:hAnsi="Times New Roman" w:cs="Times New Roman"/>
          <w:sz w:val="24"/>
          <w:szCs w:val="24"/>
        </w:rPr>
        <w:t xml:space="preserve">&lt; </w:t>
      </w:r>
      <w:r w:rsidR="005F1350" w:rsidRPr="007A2382">
        <w:rPr>
          <w:rFonts w:ascii="Times New Roman" w:eastAsia="Times New Roman" w:hAnsi="Times New Roman" w:cs="Times New Roman"/>
          <w:i/>
          <w:sz w:val="24"/>
          <w:szCs w:val="24"/>
        </w:rPr>
        <w:t>navesti to tijelo</w:t>
      </w:r>
      <w:r w:rsidR="005F1350" w:rsidRPr="007A2382">
        <w:rPr>
          <w:rFonts w:ascii="Times New Roman" w:eastAsia="Times New Roman" w:hAnsi="Times New Roman" w:cs="Times New Roman"/>
          <w:sz w:val="24"/>
          <w:szCs w:val="24"/>
        </w:rPr>
        <w:t xml:space="preserve"> &gt;</w:t>
      </w:r>
      <w:r w:rsidR="00B25A66" w:rsidRPr="007A2382">
        <w:rPr>
          <w:rFonts w:ascii="Times New Roman" w:eastAsia="Times New Roman" w:hAnsi="Times New Roman" w:cs="Times New Roman"/>
          <w:sz w:val="24"/>
          <w:szCs w:val="24"/>
        </w:rPr>
        <w:t xml:space="preserve"> (u nastavku teksta: PT2) </w:t>
      </w:r>
      <w:r w:rsidR="00A33C0E" w:rsidRPr="007A2382">
        <w:rPr>
          <w:rFonts w:ascii="Times New Roman" w:eastAsia="Times New Roman" w:hAnsi="Times New Roman" w:cs="Times New Roman"/>
          <w:sz w:val="24"/>
          <w:szCs w:val="24"/>
        </w:rPr>
        <w:t xml:space="preserve">primjenjuju uvjeti </w:t>
      </w:r>
      <w:r w:rsidR="0088194B" w:rsidRPr="007A2382">
        <w:rPr>
          <w:rFonts w:ascii="Times New Roman" w:eastAsia="Times New Roman" w:hAnsi="Times New Roman" w:cs="Times New Roman"/>
          <w:sz w:val="24"/>
          <w:szCs w:val="24"/>
        </w:rPr>
        <w:t>utvrđen</w:t>
      </w:r>
      <w:r w:rsidR="001A6B98" w:rsidRPr="007A2382">
        <w:rPr>
          <w:rFonts w:ascii="Times New Roman" w:eastAsia="Times New Roman" w:hAnsi="Times New Roman" w:cs="Times New Roman"/>
          <w:sz w:val="24"/>
          <w:szCs w:val="24"/>
        </w:rPr>
        <w:t>i</w:t>
      </w:r>
      <w:r w:rsidR="0088194B" w:rsidRPr="007A2382">
        <w:rPr>
          <w:rFonts w:ascii="Times New Roman" w:eastAsia="Times New Roman" w:hAnsi="Times New Roman" w:cs="Times New Roman"/>
          <w:sz w:val="24"/>
          <w:szCs w:val="24"/>
        </w:rPr>
        <w:t xml:space="preserve"> u</w:t>
      </w:r>
      <w:r w:rsidR="00A33C0E" w:rsidRPr="007A2382">
        <w:rPr>
          <w:rFonts w:ascii="Times New Roman" w:eastAsia="Times New Roman" w:hAnsi="Times New Roman" w:cs="Times New Roman"/>
          <w:sz w:val="24"/>
          <w:szCs w:val="24"/>
        </w:rPr>
        <w:t xml:space="preserve"> Poziv</w:t>
      </w:r>
      <w:r w:rsidR="0088194B" w:rsidRPr="007A2382">
        <w:rPr>
          <w:rFonts w:ascii="Times New Roman" w:eastAsia="Times New Roman" w:hAnsi="Times New Roman" w:cs="Times New Roman"/>
          <w:sz w:val="24"/>
          <w:szCs w:val="24"/>
        </w:rPr>
        <w:t>u</w:t>
      </w:r>
      <w:r w:rsidR="00B97B43" w:rsidRPr="007A2382">
        <w:rPr>
          <w:rFonts w:ascii="Times New Roman" w:eastAsia="Times New Roman" w:hAnsi="Times New Roman" w:cs="Times New Roman"/>
          <w:sz w:val="24"/>
          <w:szCs w:val="24"/>
        </w:rPr>
        <w:t>. U tom smislu</w:t>
      </w:r>
      <w:r w:rsidR="00CF7BD7" w:rsidRPr="007A2382">
        <w:rPr>
          <w:rFonts w:ascii="Times New Roman" w:eastAsia="Times New Roman" w:hAnsi="Times New Roman" w:cs="Times New Roman"/>
          <w:sz w:val="24"/>
          <w:szCs w:val="24"/>
        </w:rPr>
        <w:t>,</w:t>
      </w:r>
      <w:r w:rsidR="00B97B43" w:rsidRPr="007A2382">
        <w:rPr>
          <w:rFonts w:ascii="Times New Roman" w:eastAsia="Times New Roman" w:hAnsi="Times New Roman" w:cs="Times New Roman"/>
          <w:sz w:val="24"/>
          <w:szCs w:val="24"/>
        </w:rPr>
        <w:t xml:space="preserve"> </w:t>
      </w:r>
      <w:r w:rsidR="0088194B" w:rsidRPr="007A2382">
        <w:rPr>
          <w:rFonts w:ascii="Times New Roman" w:eastAsia="Times New Roman" w:hAnsi="Times New Roman" w:cs="Times New Roman"/>
          <w:sz w:val="24"/>
          <w:szCs w:val="24"/>
        </w:rPr>
        <w:t>ako</w:t>
      </w:r>
      <w:r w:rsidR="00B25A66" w:rsidRPr="007A2382">
        <w:rPr>
          <w:rFonts w:ascii="Times New Roman" w:eastAsia="Times New Roman" w:hAnsi="Times New Roman" w:cs="Times New Roman"/>
          <w:sz w:val="24"/>
          <w:szCs w:val="24"/>
        </w:rPr>
        <w:t xml:space="preserve"> </w:t>
      </w:r>
      <w:r w:rsidR="001C2B36" w:rsidRPr="007A2382">
        <w:rPr>
          <w:rFonts w:ascii="Times New Roman" w:eastAsia="Times New Roman" w:hAnsi="Times New Roman" w:cs="Times New Roman"/>
          <w:sz w:val="24"/>
          <w:szCs w:val="24"/>
        </w:rPr>
        <w:t>se Prijavitelju</w:t>
      </w:r>
      <w:r w:rsidR="0088194B" w:rsidRPr="007A2382">
        <w:rPr>
          <w:rFonts w:ascii="Times New Roman" w:eastAsia="Times New Roman" w:hAnsi="Times New Roman" w:cs="Times New Roman"/>
          <w:sz w:val="24"/>
          <w:szCs w:val="24"/>
        </w:rPr>
        <w:t>,</w:t>
      </w:r>
      <w:r w:rsidR="001C2B36" w:rsidRPr="007A2382">
        <w:rPr>
          <w:rFonts w:ascii="Times New Roman" w:eastAsia="Times New Roman" w:hAnsi="Times New Roman" w:cs="Times New Roman"/>
          <w:sz w:val="24"/>
          <w:szCs w:val="24"/>
        </w:rPr>
        <w:t xml:space="preserve"> </w:t>
      </w:r>
      <w:r w:rsidR="0088194B" w:rsidRPr="007A2382">
        <w:rPr>
          <w:rFonts w:ascii="Times New Roman" w:eastAsia="Times New Roman" w:hAnsi="Times New Roman" w:cs="Times New Roman"/>
          <w:sz w:val="24"/>
          <w:szCs w:val="24"/>
        </w:rPr>
        <w:t>u skladu s uvjetima</w:t>
      </w:r>
      <w:r w:rsidR="00B25A66" w:rsidRPr="007A2382">
        <w:rPr>
          <w:rFonts w:ascii="Times New Roman" w:eastAsia="Times New Roman" w:hAnsi="Times New Roman" w:cs="Times New Roman"/>
          <w:sz w:val="24"/>
          <w:szCs w:val="24"/>
        </w:rPr>
        <w:t xml:space="preserve"> Poziv</w:t>
      </w:r>
      <w:r w:rsidR="0088194B" w:rsidRPr="007A2382">
        <w:rPr>
          <w:rFonts w:ascii="Times New Roman" w:eastAsia="Times New Roman" w:hAnsi="Times New Roman" w:cs="Times New Roman"/>
          <w:sz w:val="24"/>
          <w:szCs w:val="24"/>
        </w:rPr>
        <w:t>a</w:t>
      </w:r>
      <w:r w:rsidR="00B25A66" w:rsidRPr="007A2382">
        <w:rPr>
          <w:rFonts w:ascii="Times New Roman" w:eastAsia="Times New Roman" w:hAnsi="Times New Roman" w:cs="Times New Roman"/>
          <w:sz w:val="24"/>
          <w:szCs w:val="24"/>
        </w:rPr>
        <w:t xml:space="preserve"> dodijeli vaučer</w:t>
      </w:r>
      <w:r w:rsidR="0088194B" w:rsidRPr="007A2382">
        <w:rPr>
          <w:rFonts w:ascii="Times New Roman" w:eastAsia="Times New Roman" w:hAnsi="Times New Roman" w:cs="Times New Roman"/>
          <w:sz w:val="24"/>
          <w:szCs w:val="24"/>
        </w:rPr>
        <w:t>,</w:t>
      </w:r>
      <w:r w:rsidR="00B25A66" w:rsidRPr="007A2382">
        <w:rPr>
          <w:rFonts w:ascii="Times New Roman" w:eastAsia="Times New Roman" w:hAnsi="Times New Roman" w:cs="Times New Roman"/>
          <w:sz w:val="24"/>
          <w:szCs w:val="24"/>
        </w:rPr>
        <w:t xml:space="preserve"> </w:t>
      </w:r>
      <w:r w:rsidR="00A33C0E" w:rsidRPr="007A2382">
        <w:rPr>
          <w:rFonts w:ascii="Times New Roman" w:eastAsia="Times New Roman" w:hAnsi="Times New Roman" w:cs="Times New Roman"/>
          <w:sz w:val="24"/>
          <w:szCs w:val="24"/>
        </w:rPr>
        <w:t>Prijavitelj</w:t>
      </w:r>
      <w:r w:rsidR="00B25A66" w:rsidRPr="007A2382">
        <w:rPr>
          <w:rFonts w:ascii="Times New Roman" w:eastAsia="Times New Roman" w:hAnsi="Times New Roman" w:cs="Times New Roman"/>
          <w:sz w:val="24"/>
          <w:szCs w:val="24"/>
        </w:rPr>
        <w:t xml:space="preserve"> </w:t>
      </w:r>
      <w:r w:rsidR="001C2B36" w:rsidRPr="007A2382">
        <w:rPr>
          <w:rFonts w:ascii="Times New Roman" w:eastAsia="Times New Roman" w:hAnsi="Times New Roman" w:cs="Times New Roman"/>
          <w:sz w:val="24"/>
          <w:szCs w:val="24"/>
        </w:rPr>
        <w:t>potvrđuje</w:t>
      </w:r>
      <w:r w:rsidR="0088194B" w:rsidRPr="007A2382">
        <w:rPr>
          <w:rFonts w:ascii="Times New Roman" w:eastAsia="Times New Roman" w:hAnsi="Times New Roman" w:cs="Times New Roman"/>
          <w:sz w:val="24"/>
          <w:szCs w:val="24"/>
        </w:rPr>
        <w:t xml:space="preserve"> da je razumio </w:t>
      </w:r>
      <w:r w:rsidR="00330265" w:rsidRPr="007A2382">
        <w:rPr>
          <w:rFonts w:ascii="Times New Roman" w:eastAsia="Times New Roman" w:hAnsi="Times New Roman" w:cs="Times New Roman"/>
          <w:sz w:val="24"/>
          <w:szCs w:val="24"/>
        </w:rPr>
        <w:t xml:space="preserve">sve </w:t>
      </w:r>
      <w:r w:rsidR="004D72CB" w:rsidRPr="007A2382">
        <w:rPr>
          <w:rFonts w:ascii="Times New Roman" w:eastAsia="Times New Roman" w:hAnsi="Times New Roman" w:cs="Times New Roman"/>
          <w:sz w:val="24"/>
          <w:szCs w:val="24"/>
        </w:rPr>
        <w:t>uvjete</w:t>
      </w:r>
      <w:r w:rsidR="00330265" w:rsidRPr="007A2382">
        <w:rPr>
          <w:rFonts w:ascii="Times New Roman" w:eastAsia="Times New Roman" w:hAnsi="Times New Roman" w:cs="Times New Roman"/>
          <w:sz w:val="24"/>
          <w:szCs w:val="24"/>
        </w:rPr>
        <w:t xml:space="preserve"> Poziva</w:t>
      </w:r>
      <w:r w:rsidR="004D72CB" w:rsidRPr="007A2382">
        <w:rPr>
          <w:rFonts w:ascii="Times New Roman" w:eastAsia="Times New Roman" w:hAnsi="Times New Roman" w:cs="Times New Roman"/>
          <w:sz w:val="24"/>
          <w:szCs w:val="24"/>
        </w:rPr>
        <w:t xml:space="preserve"> te</w:t>
      </w:r>
      <w:r w:rsidR="001C2B36" w:rsidRPr="007A2382">
        <w:rPr>
          <w:rFonts w:ascii="Times New Roman" w:eastAsia="Times New Roman" w:hAnsi="Times New Roman" w:cs="Times New Roman"/>
          <w:sz w:val="24"/>
          <w:szCs w:val="24"/>
        </w:rPr>
        <w:t xml:space="preserve"> </w:t>
      </w:r>
      <w:r w:rsidR="00B25A66" w:rsidRPr="007A2382">
        <w:rPr>
          <w:rFonts w:ascii="Times New Roman" w:eastAsia="Times New Roman" w:hAnsi="Times New Roman" w:cs="Times New Roman"/>
          <w:sz w:val="24"/>
          <w:szCs w:val="24"/>
        </w:rPr>
        <w:t>pristaje</w:t>
      </w:r>
      <w:r w:rsidR="00330265" w:rsidRPr="007A2382">
        <w:rPr>
          <w:rFonts w:ascii="Times New Roman" w:eastAsia="Times New Roman" w:hAnsi="Times New Roman" w:cs="Times New Roman"/>
          <w:sz w:val="24"/>
          <w:szCs w:val="24"/>
        </w:rPr>
        <w:t xml:space="preserve"> na njih</w:t>
      </w:r>
      <w:r w:rsidR="00B25A66" w:rsidRPr="007A2382">
        <w:rPr>
          <w:rFonts w:ascii="Times New Roman" w:eastAsia="Times New Roman" w:hAnsi="Times New Roman" w:cs="Times New Roman"/>
          <w:sz w:val="24"/>
          <w:szCs w:val="24"/>
        </w:rPr>
        <w:t xml:space="preserve"> i obvezuje se </w:t>
      </w:r>
      <w:r w:rsidR="00330265" w:rsidRPr="007A2382">
        <w:rPr>
          <w:rFonts w:ascii="Times New Roman" w:eastAsia="Times New Roman" w:hAnsi="Times New Roman" w:cs="Times New Roman"/>
          <w:sz w:val="24"/>
          <w:szCs w:val="24"/>
        </w:rPr>
        <w:t xml:space="preserve">i </w:t>
      </w:r>
      <w:r w:rsidR="00B25A66" w:rsidRPr="007A2382">
        <w:rPr>
          <w:rFonts w:ascii="Times New Roman" w:eastAsia="Times New Roman" w:hAnsi="Times New Roman" w:cs="Times New Roman"/>
          <w:sz w:val="24"/>
          <w:szCs w:val="24"/>
        </w:rPr>
        <w:t>na sljedeće</w:t>
      </w:r>
      <w:r w:rsidR="00934703" w:rsidRPr="007A2382">
        <w:rPr>
          <w:rFonts w:ascii="Times New Roman" w:eastAsia="Times New Roman" w:hAnsi="Times New Roman" w:cs="Times New Roman"/>
          <w:sz w:val="24"/>
          <w:szCs w:val="24"/>
        </w:rPr>
        <w:t xml:space="preserve"> (kao prijavitelj</w:t>
      </w:r>
      <w:r w:rsidR="004626C6" w:rsidRPr="007A2382">
        <w:rPr>
          <w:rFonts w:ascii="Times New Roman" w:eastAsia="Times New Roman" w:hAnsi="Times New Roman" w:cs="Times New Roman"/>
          <w:sz w:val="24"/>
          <w:szCs w:val="24"/>
        </w:rPr>
        <w:t xml:space="preserve"> na Poziv te</w:t>
      </w:r>
      <w:r w:rsidR="00934703" w:rsidRPr="007A2382">
        <w:rPr>
          <w:rFonts w:ascii="Times New Roman" w:eastAsia="Times New Roman" w:hAnsi="Times New Roman" w:cs="Times New Roman"/>
          <w:sz w:val="24"/>
          <w:szCs w:val="24"/>
        </w:rPr>
        <w:t xml:space="preserve"> korisnik</w:t>
      </w:r>
      <w:r w:rsidR="004626C6" w:rsidRPr="007A2382">
        <w:rPr>
          <w:rFonts w:ascii="Times New Roman" w:eastAsia="Times New Roman" w:hAnsi="Times New Roman" w:cs="Times New Roman"/>
          <w:sz w:val="24"/>
          <w:szCs w:val="24"/>
        </w:rPr>
        <w:t xml:space="preserve"> bespovratnih sredstva u obliku vaučera</w:t>
      </w:r>
      <w:r w:rsidR="00934703" w:rsidRPr="007A2382">
        <w:rPr>
          <w:rFonts w:ascii="Times New Roman" w:eastAsia="Times New Roman" w:hAnsi="Times New Roman" w:cs="Times New Roman"/>
          <w:sz w:val="24"/>
          <w:szCs w:val="24"/>
        </w:rPr>
        <w:t>)</w:t>
      </w:r>
      <w:r w:rsidR="00B97B43" w:rsidRPr="007A2382">
        <w:rPr>
          <w:rFonts w:ascii="Times New Roman" w:eastAsia="Times New Roman" w:hAnsi="Times New Roman" w:cs="Times New Roman"/>
          <w:sz w:val="24"/>
          <w:szCs w:val="24"/>
        </w:rPr>
        <w:t>:</w:t>
      </w:r>
    </w:p>
    <w:p w14:paraId="2C953E1A" w14:textId="7DBFF1E0" w:rsidR="00AF6270" w:rsidRPr="007A2382" w:rsidRDefault="00AF6270" w:rsidP="00CF7BD7">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Usluga</w:t>
      </w:r>
      <w:r w:rsidR="009B095F" w:rsidRPr="007A2382">
        <w:rPr>
          <w:rFonts w:ascii="Times New Roman" w:eastAsia="Times New Roman" w:hAnsi="Times New Roman" w:cs="Times New Roman"/>
          <w:sz w:val="24"/>
          <w:szCs w:val="24"/>
        </w:rPr>
        <w:t xml:space="preserve">/nematerijalni proizvod </w:t>
      </w:r>
      <w:r w:rsidRPr="007A2382">
        <w:rPr>
          <w:rFonts w:ascii="Times New Roman" w:eastAsia="Times New Roman" w:hAnsi="Times New Roman" w:cs="Times New Roman"/>
          <w:sz w:val="24"/>
          <w:szCs w:val="24"/>
        </w:rPr>
        <w:t>iz vaučera</w:t>
      </w:r>
      <w:r w:rsidR="00E40700" w:rsidRPr="007A2382">
        <w:rPr>
          <w:rFonts w:ascii="Times New Roman" w:eastAsia="Times New Roman" w:hAnsi="Times New Roman" w:cs="Times New Roman"/>
          <w:sz w:val="24"/>
          <w:szCs w:val="24"/>
        </w:rPr>
        <w:t xml:space="preserve"> koj</w:t>
      </w:r>
      <w:r w:rsidR="007377EC" w:rsidRPr="007A2382">
        <w:rPr>
          <w:rFonts w:ascii="Times New Roman" w:eastAsia="Times New Roman" w:hAnsi="Times New Roman" w:cs="Times New Roman"/>
          <w:sz w:val="24"/>
          <w:szCs w:val="24"/>
        </w:rPr>
        <w:t>eg</w:t>
      </w:r>
      <w:r w:rsidR="00E40700" w:rsidRPr="007A2382">
        <w:rPr>
          <w:rFonts w:ascii="Times New Roman" w:eastAsia="Times New Roman" w:hAnsi="Times New Roman" w:cs="Times New Roman"/>
          <w:sz w:val="24"/>
          <w:szCs w:val="24"/>
        </w:rPr>
        <w:t xml:space="preserve"> </w:t>
      </w:r>
      <w:r w:rsidR="00F25747" w:rsidRPr="007A2382">
        <w:rPr>
          <w:rFonts w:ascii="Times New Roman" w:eastAsia="Times New Roman" w:hAnsi="Times New Roman" w:cs="Times New Roman"/>
          <w:sz w:val="24"/>
          <w:szCs w:val="24"/>
        </w:rPr>
        <w:t>se dodjeljuje</w:t>
      </w:r>
      <w:r w:rsidR="00E40700" w:rsidRPr="007A2382">
        <w:rPr>
          <w:rFonts w:ascii="Times New Roman" w:eastAsia="Times New Roman" w:hAnsi="Times New Roman" w:cs="Times New Roman"/>
          <w:sz w:val="24"/>
          <w:szCs w:val="24"/>
        </w:rPr>
        <w:t xml:space="preserve"> Prijavitelju, a čije </w:t>
      </w:r>
      <w:r w:rsidR="00C745A5" w:rsidRPr="007A2382">
        <w:rPr>
          <w:rFonts w:ascii="Times New Roman" w:eastAsia="Times New Roman" w:hAnsi="Times New Roman" w:cs="Times New Roman"/>
          <w:sz w:val="24"/>
          <w:szCs w:val="24"/>
        </w:rPr>
        <w:t>ispunjenje Prijavitelj</w:t>
      </w:r>
      <w:r w:rsidR="004626C6" w:rsidRPr="007A2382">
        <w:rPr>
          <w:rFonts w:ascii="Times New Roman" w:eastAsia="Times New Roman" w:hAnsi="Times New Roman" w:cs="Times New Roman"/>
          <w:sz w:val="24"/>
          <w:szCs w:val="24"/>
        </w:rPr>
        <w:t>/Korisnik</w:t>
      </w:r>
      <w:r w:rsidR="00E40700" w:rsidRPr="007A2382">
        <w:rPr>
          <w:rFonts w:ascii="Times New Roman" w:eastAsia="Times New Roman" w:hAnsi="Times New Roman" w:cs="Times New Roman"/>
          <w:sz w:val="24"/>
          <w:szCs w:val="24"/>
        </w:rPr>
        <w:t xml:space="preserve"> može tražiti od Pružatelja usluge</w:t>
      </w:r>
      <w:r w:rsidR="00CF7BD7" w:rsidRPr="007A2382">
        <w:rPr>
          <w:rStyle w:val="FootnoteReference"/>
          <w:rFonts w:ascii="Times New Roman" w:eastAsia="Times New Roman" w:hAnsi="Times New Roman"/>
          <w:sz w:val="24"/>
          <w:szCs w:val="24"/>
        </w:rPr>
        <w:footnoteReference w:id="2"/>
      </w:r>
      <w:r w:rsidRPr="007A2382">
        <w:rPr>
          <w:rFonts w:ascii="Times New Roman" w:eastAsia="Times New Roman" w:hAnsi="Times New Roman" w:cs="Times New Roman"/>
          <w:sz w:val="24"/>
          <w:szCs w:val="24"/>
        </w:rPr>
        <w:t xml:space="preserve"> se odnosi </w:t>
      </w:r>
      <w:r w:rsidR="0099411B" w:rsidRPr="007A2382">
        <w:rPr>
          <w:rFonts w:ascii="Times New Roman" w:eastAsia="Times New Roman" w:hAnsi="Times New Roman" w:cs="Times New Roman"/>
          <w:sz w:val="24"/>
          <w:szCs w:val="24"/>
        </w:rPr>
        <w:t xml:space="preserve">isključivo </w:t>
      </w:r>
      <w:r w:rsidRPr="007A2382">
        <w:rPr>
          <w:rFonts w:ascii="Times New Roman" w:eastAsia="Times New Roman" w:hAnsi="Times New Roman" w:cs="Times New Roman"/>
          <w:sz w:val="24"/>
          <w:szCs w:val="24"/>
        </w:rPr>
        <w:t xml:space="preserve">na </w:t>
      </w:r>
      <w:r w:rsidR="001A6B98" w:rsidRPr="007A2382">
        <w:rPr>
          <w:rFonts w:ascii="Times New Roman" w:eastAsia="Times New Roman" w:hAnsi="Times New Roman" w:cs="Times New Roman"/>
          <w:sz w:val="24"/>
          <w:szCs w:val="24"/>
        </w:rPr>
        <w:t>određenu</w:t>
      </w:r>
      <w:r w:rsidR="007104BA" w:rsidRPr="007A2382">
        <w:rPr>
          <w:rFonts w:ascii="Times New Roman" w:eastAsia="Times New Roman" w:hAnsi="Times New Roman" w:cs="Times New Roman"/>
          <w:sz w:val="24"/>
          <w:szCs w:val="24"/>
        </w:rPr>
        <w:t xml:space="preserve"> </w:t>
      </w:r>
      <w:r w:rsidRPr="007A2382">
        <w:rPr>
          <w:rFonts w:ascii="Times New Roman" w:eastAsia="Times New Roman" w:hAnsi="Times New Roman" w:cs="Times New Roman"/>
          <w:sz w:val="24"/>
          <w:szCs w:val="24"/>
        </w:rPr>
        <w:t>uslugu</w:t>
      </w:r>
      <w:r w:rsidR="009B095F" w:rsidRPr="007A2382">
        <w:rPr>
          <w:rFonts w:ascii="Times New Roman" w:eastAsia="Times New Roman" w:hAnsi="Times New Roman" w:cs="Times New Roman"/>
          <w:sz w:val="24"/>
          <w:szCs w:val="24"/>
        </w:rPr>
        <w:t>/nematerijalni proizvod</w:t>
      </w:r>
      <w:r w:rsidR="001A6B98" w:rsidRPr="007A2382">
        <w:rPr>
          <w:rFonts w:ascii="Times New Roman" w:eastAsia="Times New Roman" w:hAnsi="Times New Roman" w:cs="Times New Roman"/>
          <w:sz w:val="24"/>
          <w:szCs w:val="24"/>
        </w:rPr>
        <w:t xml:space="preserve"> -</w:t>
      </w:r>
      <w:r w:rsidRPr="007A2382">
        <w:rPr>
          <w:rFonts w:ascii="Times New Roman" w:eastAsia="Times New Roman" w:hAnsi="Times New Roman" w:cs="Times New Roman"/>
          <w:sz w:val="24"/>
          <w:szCs w:val="24"/>
        </w:rPr>
        <w:t xml:space="preserve"> vrst</w:t>
      </w:r>
      <w:r w:rsidR="007104BA" w:rsidRPr="007A2382">
        <w:rPr>
          <w:rFonts w:ascii="Times New Roman" w:eastAsia="Times New Roman" w:hAnsi="Times New Roman" w:cs="Times New Roman"/>
          <w:sz w:val="24"/>
          <w:szCs w:val="24"/>
        </w:rPr>
        <w:t xml:space="preserve">e i/ili </w:t>
      </w:r>
      <w:r w:rsidRPr="007A2382">
        <w:rPr>
          <w:rFonts w:ascii="Times New Roman" w:eastAsia="Times New Roman" w:hAnsi="Times New Roman" w:cs="Times New Roman"/>
          <w:sz w:val="24"/>
          <w:szCs w:val="24"/>
        </w:rPr>
        <w:t>vrijednosti specificiran</w:t>
      </w:r>
      <w:r w:rsidR="007104BA" w:rsidRPr="007A2382">
        <w:rPr>
          <w:rFonts w:ascii="Times New Roman" w:eastAsia="Times New Roman" w:hAnsi="Times New Roman" w:cs="Times New Roman"/>
          <w:sz w:val="24"/>
          <w:szCs w:val="24"/>
        </w:rPr>
        <w:t>e</w:t>
      </w:r>
      <w:r w:rsidRPr="007A2382">
        <w:rPr>
          <w:rFonts w:ascii="Times New Roman" w:eastAsia="Times New Roman" w:hAnsi="Times New Roman" w:cs="Times New Roman"/>
          <w:sz w:val="24"/>
          <w:szCs w:val="24"/>
        </w:rPr>
        <w:t xml:space="preserve"> u Pozivu</w:t>
      </w:r>
      <w:r w:rsidR="00CF7BD7" w:rsidRPr="007A2382">
        <w:rPr>
          <w:rFonts w:ascii="Times New Roman" w:eastAsia="Times New Roman" w:hAnsi="Times New Roman" w:cs="Times New Roman"/>
          <w:sz w:val="24"/>
          <w:szCs w:val="24"/>
        </w:rPr>
        <w:t>/vaučeru</w:t>
      </w:r>
      <w:r w:rsidRPr="007A2382">
        <w:rPr>
          <w:rFonts w:ascii="Times New Roman" w:eastAsia="Times New Roman" w:hAnsi="Times New Roman" w:cs="Times New Roman"/>
          <w:sz w:val="24"/>
          <w:szCs w:val="24"/>
        </w:rPr>
        <w:t>,</w:t>
      </w:r>
    </w:p>
    <w:p w14:paraId="4855CC10" w14:textId="36C9E1BB" w:rsidR="00467A3C" w:rsidRPr="007A2382" w:rsidRDefault="00467A3C" w:rsidP="00CF7BD7">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Prava i obveze između korisnika i pružatelja usluge utvrđuju se u Ugovoru o pružanju usluga na temelju vaučera izdanog u sklopu Poziva, koji predstavlja zasebni dvo</w:t>
      </w:r>
      <w:r w:rsidR="002E40B1">
        <w:rPr>
          <w:rFonts w:ascii="Times New Roman" w:eastAsia="Times New Roman" w:hAnsi="Times New Roman" w:cs="Times New Roman"/>
          <w:sz w:val="24"/>
          <w:szCs w:val="24"/>
        </w:rPr>
        <w:t>st</w:t>
      </w:r>
      <w:r w:rsidRPr="007A2382">
        <w:rPr>
          <w:rFonts w:ascii="Times New Roman" w:eastAsia="Times New Roman" w:hAnsi="Times New Roman" w:cs="Times New Roman"/>
          <w:sz w:val="24"/>
          <w:szCs w:val="24"/>
        </w:rPr>
        <w:t>rani obveznopravni odnos,</w:t>
      </w:r>
    </w:p>
    <w:p w14:paraId="4182071F" w14:textId="0CBCC7FB" w:rsidR="00C4057A" w:rsidRPr="007A2382" w:rsidRDefault="00D333F7" w:rsidP="00CF7BD7">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Izdavatelj vaučera ili tijelo od kojeg se Pružatelj usluge ili Prijavitelj/Korisnik može naplatiti po izvršenju odgovaraju</w:t>
      </w:r>
      <w:r w:rsidR="00B3639C" w:rsidRPr="007A2382">
        <w:rPr>
          <w:rFonts w:ascii="Times New Roman" w:eastAsia="Times New Roman" w:hAnsi="Times New Roman" w:cs="Times New Roman"/>
          <w:sz w:val="24"/>
          <w:szCs w:val="24"/>
        </w:rPr>
        <w:t>ć</w:t>
      </w:r>
      <w:r w:rsidRPr="007A2382">
        <w:rPr>
          <w:rFonts w:ascii="Times New Roman" w:eastAsia="Times New Roman" w:hAnsi="Times New Roman" w:cs="Times New Roman"/>
          <w:sz w:val="24"/>
          <w:szCs w:val="24"/>
        </w:rPr>
        <w:t>e usluge iz vaučera je naznačen u Pozivu i u vaučeru</w:t>
      </w:r>
      <w:r w:rsidR="00006761" w:rsidRPr="007A2382">
        <w:rPr>
          <w:rStyle w:val="FootnoteReference"/>
          <w:rFonts w:ascii="Times New Roman" w:eastAsia="Times New Roman" w:hAnsi="Times New Roman"/>
          <w:sz w:val="24"/>
          <w:szCs w:val="24"/>
        </w:rPr>
        <w:footnoteReference w:id="3"/>
      </w:r>
      <w:r w:rsidRPr="007A2382">
        <w:rPr>
          <w:rFonts w:ascii="Times New Roman" w:eastAsia="Times New Roman" w:hAnsi="Times New Roman" w:cs="Times New Roman"/>
          <w:sz w:val="24"/>
          <w:szCs w:val="24"/>
        </w:rPr>
        <w:t>, a objavljuje se i na odgovarajućim web stranicama kako je definirano u Pozivu</w:t>
      </w:r>
    </w:p>
    <w:p w14:paraId="5B309915" w14:textId="638B3C13" w:rsidR="0099411B" w:rsidRPr="007A2382" w:rsidRDefault="0099411B" w:rsidP="00CF7BD7">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lastRenderedPageBreak/>
        <w:t xml:space="preserve">Prijavitelj potvrđuje </w:t>
      </w:r>
      <w:r w:rsidR="001241E7" w:rsidRPr="007A2382">
        <w:rPr>
          <w:rFonts w:ascii="Times New Roman" w:eastAsia="Times New Roman" w:hAnsi="Times New Roman" w:cs="Times New Roman"/>
          <w:sz w:val="24"/>
          <w:szCs w:val="24"/>
        </w:rPr>
        <w:t xml:space="preserve">da će </w:t>
      </w:r>
      <w:r w:rsidRPr="007A2382">
        <w:rPr>
          <w:rFonts w:ascii="Times New Roman" w:eastAsia="Times New Roman" w:hAnsi="Times New Roman" w:cs="Times New Roman"/>
          <w:sz w:val="24"/>
          <w:szCs w:val="24"/>
        </w:rPr>
        <w:t xml:space="preserve">na odnos između </w:t>
      </w:r>
      <w:r w:rsidR="004626C6" w:rsidRPr="007A2382">
        <w:rPr>
          <w:rFonts w:ascii="Times New Roman" w:eastAsia="Times New Roman" w:hAnsi="Times New Roman" w:cs="Times New Roman"/>
          <w:sz w:val="24"/>
          <w:szCs w:val="24"/>
        </w:rPr>
        <w:t xml:space="preserve">Prijavitelja/Korisnika, </w:t>
      </w:r>
      <w:r w:rsidRPr="007A2382">
        <w:rPr>
          <w:rFonts w:ascii="Times New Roman" w:eastAsia="Times New Roman" w:hAnsi="Times New Roman" w:cs="Times New Roman"/>
          <w:sz w:val="24"/>
          <w:szCs w:val="24"/>
        </w:rPr>
        <w:t>Pružatelja usluge i na</w:t>
      </w:r>
      <w:r w:rsidR="007F6B5B" w:rsidRPr="007A2382">
        <w:rPr>
          <w:rFonts w:ascii="Times New Roman" w:eastAsia="Times New Roman" w:hAnsi="Times New Roman" w:cs="Times New Roman"/>
          <w:sz w:val="24"/>
          <w:szCs w:val="24"/>
        </w:rPr>
        <w:t>dležnih tijela biti primjenjiva m</w:t>
      </w:r>
      <w:r w:rsidRPr="007A2382">
        <w:rPr>
          <w:rFonts w:ascii="Times New Roman" w:eastAsia="Times New Roman" w:hAnsi="Times New Roman" w:cs="Times New Roman"/>
          <w:sz w:val="24"/>
          <w:szCs w:val="24"/>
        </w:rPr>
        <w:t xml:space="preserve">etoda &lt; </w:t>
      </w:r>
      <w:r w:rsidRPr="007A2382">
        <w:rPr>
          <w:rFonts w:ascii="Times New Roman" w:eastAsia="Times New Roman" w:hAnsi="Times New Roman" w:cs="Times New Roman"/>
          <w:i/>
          <w:sz w:val="24"/>
          <w:szCs w:val="24"/>
        </w:rPr>
        <w:t>navesti metodu</w:t>
      </w:r>
      <w:r w:rsidRPr="007A2382">
        <w:rPr>
          <w:rFonts w:ascii="Times New Roman" w:eastAsia="Times New Roman" w:hAnsi="Times New Roman" w:cs="Times New Roman"/>
          <w:sz w:val="24"/>
          <w:szCs w:val="24"/>
        </w:rPr>
        <w:t xml:space="preserve"> &gt;</w:t>
      </w:r>
    </w:p>
    <w:p w14:paraId="11E51315" w14:textId="04282760" w:rsidR="00467A3C" w:rsidRPr="007A2382" w:rsidRDefault="00467A3C" w:rsidP="00CF7BD7">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Metodu na temelju koje će se utvrditi uvjeti Poziva odabire PT1, a odobrava UT,</w:t>
      </w:r>
    </w:p>
    <w:p w14:paraId="726DA64C" w14:textId="58EFA7B0" w:rsidR="007104BA" w:rsidRPr="007A2382" w:rsidRDefault="003F6DD1" w:rsidP="00CF7BD7">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 xml:space="preserve">Ako je u Pozivu </w:t>
      </w:r>
      <w:r w:rsidR="001241E7" w:rsidRPr="007A2382">
        <w:rPr>
          <w:rFonts w:ascii="Times New Roman" w:eastAsia="Times New Roman" w:hAnsi="Times New Roman" w:cs="Times New Roman"/>
          <w:sz w:val="24"/>
          <w:szCs w:val="24"/>
        </w:rPr>
        <w:t>određena</w:t>
      </w:r>
      <w:r w:rsidR="007F6B5B" w:rsidRPr="007A2382">
        <w:rPr>
          <w:rFonts w:ascii="Times New Roman" w:eastAsia="Times New Roman" w:hAnsi="Times New Roman" w:cs="Times New Roman"/>
          <w:sz w:val="24"/>
          <w:szCs w:val="24"/>
        </w:rPr>
        <w:t xml:space="preserve"> m</w:t>
      </w:r>
      <w:r w:rsidRPr="007A2382">
        <w:rPr>
          <w:rFonts w:ascii="Times New Roman" w:eastAsia="Times New Roman" w:hAnsi="Times New Roman" w:cs="Times New Roman"/>
          <w:sz w:val="24"/>
          <w:szCs w:val="24"/>
        </w:rPr>
        <w:t xml:space="preserve">etoda isplate Pružatelju usluga </w:t>
      </w:r>
      <w:r w:rsidR="004626C6" w:rsidRPr="007A2382">
        <w:rPr>
          <w:rFonts w:ascii="Times New Roman" w:eastAsia="Times New Roman" w:hAnsi="Times New Roman" w:cs="Times New Roman"/>
          <w:sz w:val="24"/>
          <w:szCs w:val="24"/>
        </w:rPr>
        <w:t>Prijavitelj/Korisnik</w:t>
      </w:r>
      <w:r w:rsidR="007104BA" w:rsidRPr="007A2382">
        <w:rPr>
          <w:rFonts w:ascii="Times New Roman" w:eastAsia="Times New Roman" w:hAnsi="Times New Roman" w:cs="Times New Roman"/>
          <w:sz w:val="24"/>
          <w:szCs w:val="24"/>
        </w:rPr>
        <w:t xml:space="preserve"> nema pravo naplate</w:t>
      </w:r>
      <w:r w:rsidR="007F6B5B" w:rsidRPr="007A2382">
        <w:rPr>
          <w:rFonts w:ascii="Times New Roman" w:eastAsia="Times New Roman" w:hAnsi="Times New Roman" w:cs="Times New Roman"/>
          <w:sz w:val="24"/>
          <w:szCs w:val="24"/>
        </w:rPr>
        <w:t xml:space="preserve"> vaučera</w:t>
      </w:r>
      <w:r w:rsidR="007104BA" w:rsidRPr="007A2382">
        <w:rPr>
          <w:rFonts w:ascii="Times New Roman" w:eastAsia="Times New Roman" w:hAnsi="Times New Roman" w:cs="Times New Roman"/>
          <w:sz w:val="24"/>
          <w:szCs w:val="24"/>
        </w:rPr>
        <w:t xml:space="preserve"> od UT-a, PT-a 1</w:t>
      </w:r>
      <w:r w:rsidR="00CF7BD7" w:rsidRPr="007A2382">
        <w:rPr>
          <w:rFonts w:ascii="Times New Roman" w:eastAsia="Times New Roman" w:hAnsi="Times New Roman" w:cs="Times New Roman"/>
          <w:sz w:val="24"/>
          <w:szCs w:val="24"/>
        </w:rPr>
        <w:t>,</w:t>
      </w:r>
      <w:r w:rsidR="0039623C" w:rsidRPr="007A2382">
        <w:rPr>
          <w:rFonts w:ascii="Times New Roman" w:eastAsia="Times New Roman" w:hAnsi="Times New Roman" w:cs="Times New Roman"/>
          <w:sz w:val="24"/>
          <w:szCs w:val="24"/>
        </w:rPr>
        <w:t xml:space="preserve"> niti PT-a 2,</w:t>
      </w:r>
    </w:p>
    <w:p w14:paraId="2C7E3BE8" w14:textId="03D5F616" w:rsidR="00A56A45" w:rsidRPr="007A2382" w:rsidRDefault="00A56A45" w:rsidP="00CF7BD7">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Ako je u Pozivu određena Metoda naknade Korisniku, Prijavitelj/Korisnik mora Pružatelju usluge isplatiti cijenu usluge, a taj iznos može naknaditi od nadležnog tijela pod uvjetima i u visini određenoj u Pozivu/vaučeru</w:t>
      </w:r>
    </w:p>
    <w:p w14:paraId="37792912" w14:textId="6586FCC3" w:rsidR="00972C17" w:rsidRPr="007A2382" w:rsidRDefault="00ED474F" w:rsidP="00CF7BD7">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Ispunjenje u</w:t>
      </w:r>
      <w:r w:rsidR="00972C17" w:rsidRPr="007A2382">
        <w:rPr>
          <w:rFonts w:ascii="Times New Roman" w:eastAsia="Times New Roman" w:hAnsi="Times New Roman" w:cs="Times New Roman"/>
          <w:sz w:val="24"/>
          <w:szCs w:val="24"/>
        </w:rPr>
        <w:t>sluge</w:t>
      </w:r>
      <w:r w:rsidR="00B97B43" w:rsidRPr="007A2382">
        <w:rPr>
          <w:rFonts w:ascii="Times New Roman" w:eastAsia="Times New Roman" w:hAnsi="Times New Roman" w:cs="Times New Roman"/>
          <w:sz w:val="24"/>
          <w:szCs w:val="24"/>
        </w:rPr>
        <w:t xml:space="preserve"> iz vaučera </w:t>
      </w:r>
      <w:r w:rsidR="004626C6" w:rsidRPr="007A2382">
        <w:rPr>
          <w:rFonts w:ascii="Times New Roman" w:eastAsia="Times New Roman" w:hAnsi="Times New Roman" w:cs="Times New Roman"/>
          <w:sz w:val="24"/>
          <w:szCs w:val="24"/>
        </w:rPr>
        <w:t>Prijavitelj/Korisnik</w:t>
      </w:r>
      <w:r w:rsidR="007104BA" w:rsidRPr="007A2382">
        <w:rPr>
          <w:rFonts w:ascii="Times New Roman" w:eastAsia="Times New Roman" w:hAnsi="Times New Roman" w:cs="Times New Roman"/>
          <w:sz w:val="24"/>
          <w:szCs w:val="24"/>
        </w:rPr>
        <w:t xml:space="preserve"> može </w:t>
      </w:r>
      <w:r w:rsidR="00B97B43" w:rsidRPr="007A2382">
        <w:rPr>
          <w:rFonts w:ascii="Times New Roman" w:eastAsia="Times New Roman" w:hAnsi="Times New Roman" w:cs="Times New Roman"/>
          <w:sz w:val="24"/>
          <w:szCs w:val="24"/>
        </w:rPr>
        <w:t xml:space="preserve">zatražiti </w:t>
      </w:r>
      <w:r w:rsidR="00A33C0E" w:rsidRPr="007A2382">
        <w:rPr>
          <w:rFonts w:ascii="Times New Roman" w:eastAsia="Times New Roman" w:hAnsi="Times New Roman" w:cs="Times New Roman"/>
          <w:sz w:val="24"/>
          <w:szCs w:val="24"/>
        </w:rPr>
        <w:t xml:space="preserve">isključivo </w:t>
      </w:r>
      <w:r w:rsidR="00B97B43" w:rsidRPr="007A2382">
        <w:rPr>
          <w:rFonts w:ascii="Times New Roman" w:eastAsia="Times New Roman" w:hAnsi="Times New Roman" w:cs="Times New Roman"/>
          <w:sz w:val="24"/>
          <w:szCs w:val="24"/>
        </w:rPr>
        <w:t>od Pružatelja usluga koji su kao takvi naznačeni</w:t>
      </w:r>
      <w:r w:rsidRPr="007A2382">
        <w:rPr>
          <w:rFonts w:ascii="Times New Roman" w:eastAsia="Times New Roman" w:hAnsi="Times New Roman" w:cs="Times New Roman"/>
          <w:sz w:val="24"/>
          <w:szCs w:val="24"/>
        </w:rPr>
        <w:t xml:space="preserve"> u samom </w:t>
      </w:r>
      <w:r w:rsidR="0039623C" w:rsidRPr="007A2382">
        <w:rPr>
          <w:rFonts w:ascii="Times New Roman" w:eastAsia="Times New Roman" w:hAnsi="Times New Roman" w:cs="Times New Roman"/>
          <w:sz w:val="24"/>
          <w:szCs w:val="24"/>
        </w:rPr>
        <w:t>Pozivu/vaučeru</w:t>
      </w:r>
      <w:r w:rsidR="00CC6E33" w:rsidRPr="007A2382">
        <w:rPr>
          <w:rFonts w:ascii="Times New Roman" w:eastAsia="Times New Roman" w:hAnsi="Times New Roman" w:cs="Times New Roman"/>
          <w:sz w:val="24"/>
          <w:szCs w:val="24"/>
        </w:rPr>
        <w:t xml:space="preserve">, odnosno na </w:t>
      </w:r>
      <w:r w:rsidR="00E15A7C" w:rsidRPr="007A2382">
        <w:rPr>
          <w:rFonts w:ascii="Times New Roman" w:eastAsia="Times New Roman" w:hAnsi="Times New Roman" w:cs="Times New Roman"/>
          <w:sz w:val="24"/>
          <w:szCs w:val="24"/>
        </w:rPr>
        <w:t xml:space="preserve">mrežnoj </w:t>
      </w:r>
      <w:r w:rsidR="00CC6E33" w:rsidRPr="007A2382">
        <w:rPr>
          <w:rFonts w:ascii="Times New Roman" w:eastAsia="Times New Roman" w:hAnsi="Times New Roman" w:cs="Times New Roman"/>
          <w:sz w:val="24"/>
          <w:szCs w:val="24"/>
        </w:rPr>
        <w:t xml:space="preserve">stranici </w:t>
      </w:r>
      <w:hyperlink r:id="rId8" w:history="1">
        <w:r w:rsidR="001712F9" w:rsidRPr="007A2382">
          <w:rPr>
            <w:rStyle w:val="Hyperlink"/>
            <w:rFonts w:ascii="Times New Roman" w:eastAsia="Times New Roman" w:hAnsi="Times New Roman" w:cs="Times New Roman"/>
            <w:sz w:val="24"/>
            <w:szCs w:val="24"/>
          </w:rPr>
          <w:t>www.strukturnifondovi.hr</w:t>
        </w:r>
      </w:hyperlink>
      <w:r w:rsidR="00972C17" w:rsidRPr="007A2382">
        <w:rPr>
          <w:rFonts w:ascii="Times New Roman" w:eastAsia="Times New Roman" w:hAnsi="Times New Roman" w:cs="Times New Roman"/>
          <w:sz w:val="24"/>
          <w:szCs w:val="24"/>
        </w:rPr>
        <w:t xml:space="preserve">, </w:t>
      </w:r>
    </w:p>
    <w:p w14:paraId="3E297247" w14:textId="08083306" w:rsidR="00AF0ADD" w:rsidRPr="007A2382" w:rsidRDefault="00CF7BD7" w:rsidP="003A5AA7">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 xml:space="preserve">Ispunjenje </w:t>
      </w:r>
      <w:r w:rsidR="0039623C" w:rsidRPr="007A2382">
        <w:rPr>
          <w:rFonts w:ascii="Times New Roman" w:eastAsia="Times New Roman" w:hAnsi="Times New Roman" w:cs="Times New Roman"/>
          <w:sz w:val="24"/>
          <w:szCs w:val="24"/>
        </w:rPr>
        <w:t>usluge iz vaučera</w:t>
      </w:r>
      <w:r w:rsidRPr="007A2382">
        <w:rPr>
          <w:rFonts w:ascii="Times New Roman" w:eastAsia="Times New Roman" w:hAnsi="Times New Roman" w:cs="Times New Roman"/>
          <w:sz w:val="24"/>
          <w:szCs w:val="24"/>
        </w:rPr>
        <w:t xml:space="preserve"> </w:t>
      </w:r>
      <w:r w:rsidR="004626C6" w:rsidRPr="007A2382">
        <w:rPr>
          <w:rFonts w:ascii="Times New Roman" w:eastAsia="Times New Roman" w:hAnsi="Times New Roman" w:cs="Times New Roman"/>
          <w:sz w:val="24"/>
          <w:szCs w:val="24"/>
        </w:rPr>
        <w:t>Prijavitelj/Korisnik</w:t>
      </w:r>
      <w:r w:rsidRPr="007A2382">
        <w:rPr>
          <w:rFonts w:ascii="Times New Roman" w:eastAsia="Times New Roman" w:hAnsi="Times New Roman" w:cs="Times New Roman"/>
          <w:sz w:val="24"/>
          <w:szCs w:val="24"/>
        </w:rPr>
        <w:t xml:space="preserve"> može ostvariti samo uz predočenje vaučera</w:t>
      </w:r>
      <w:r w:rsidR="0039623C" w:rsidRPr="007A2382">
        <w:rPr>
          <w:rFonts w:ascii="Times New Roman" w:eastAsia="Times New Roman" w:hAnsi="Times New Roman" w:cs="Times New Roman"/>
          <w:sz w:val="24"/>
          <w:szCs w:val="24"/>
        </w:rPr>
        <w:t xml:space="preserve"> </w:t>
      </w:r>
      <w:r w:rsidR="00494890" w:rsidRPr="007A2382">
        <w:rPr>
          <w:rFonts w:ascii="Times New Roman" w:eastAsia="Times New Roman" w:hAnsi="Times New Roman" w:cs="Times New Roman"/>
          <w:sz w:val="24"/>
          <w:szCs w:val="24"/>
        </w:rPr>
        <w:t>uz sklapanje ugovora s Pružateljem usluge u skladu s obrascem</w:t>
      </w:r>
      <w:r w:rsidRPr="007A2382">
        <w:rPr>
          <w:rFonts w:ascii="Times New Roman" w:eastAsia="Times New Roman" w:hAnsi="Times New Roman" w:cs="Times New Roman"/>
          <w:sz w:val="24"/>
          <w:szCs w:val="24"/>
        </w:rPr>
        <w:t xml:space="preserve"> koji je sadržan u dokumentaciji Poziva</w:t>
      </w:r>
      <w:r w:rsidR="00AF0ADD" w:rsidRPr="007A2382">
        <w:rPr>
          <w:rFonts w:ascii="Times New Roman" w:eastAsia="Times New Roman" w:hAnsi="Times New Roman" w:cs="Times New Roman"/>
          <w:sz w:val="24"/>
          <w:szCs w:val="24"/>
        </w:rPr>
        <w:t xml:space="preserve">, </w:t>
      </w:r>
    </w:p>
    <w:p w14:paraId="5711E65B" w14:textId="19086C67" w:rsidR="00B97B43" w:rsidRPr="007A2382" w:rsidRDefault="004626C6" w:rsidP="00AF0ADD">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Prijavitelj/Korisnik</w:t>
      </w:r>
      <w:r w:rsidR="007104BA" w:rsidRPr="007A2382">
        <w:rPr>
          <w:rFonts w:ascii="Times New Roman" w:eastAsia="Times New Roman" w:hAnsi="Times New Roman" w:cs="Times New Roman"/>
          <w:sz w:val="24"/>
          <w:szCs w:val="24"/>
        </w:rPr>
        <w:t xml:space="preserve"> o</w:t>
      </w:r>
      <w:r w:rsidR="00972C17" w:rsidRPr="007A2382">
        <w:rPr>
          <w:rFonts w:ascii="Times New Roman" w:eastAsia="Times New Roman" w:hAnsi="Times New Roman" w:cs="Times New Roman"/>
          <w:sz w:val="24"/>
          <w:szCs w:val="24"/>
        </w:rPr>
        <w:t>dgovara</w:t>
      </w:r>
      <w:r w:rsidR="007104BA" w:rsidRPr="007A2382">
        <w:rPr>
          <w:rFonts w:ascii="Times New Roman" w:eastAsia="Times New Roman" w:hAnsi="Times New Roman" w:cs="Times New Roman"/>
          <w:sz w:val="24"/>
          <w:szCs w:val="24"/>
        </w:rPr>
        <w:t xml:space="preserve"> UT-u, PT-u 1 i PT-u 2</w:t>
      </w:r>
      <w:r w:rsidR="00972C17" w:rsidRPr="007A2382">
        <w:rPr>
          <w:rFonts w:ascii="Times New Roman" w:eastAsia="Times New Roman" w:hAnsi="Times New Roman" w:cs="Times New Roman"/>
          <w:sz w:val="24"/>
          <w:szCs w:val="24"/>
        </w:rPr>
        <w:t xml:space="preserve"> </w:t>
      </w:r>
      <w:r w:rsidR="00D7140F" w:rsidRPr="007A2382">
        <w:rPr>
          <w:rFonts w:ascii="Times New Roman" w:eastAsia="Times New Roman" w:hAnsi="Times New Roman" w:cs="Times New Roman"/>
          <w:sz w:val="24"/>
          <w:szCs w:val="24"/>
        </w:rPr>
        <w:t xml:space="preserve">za bilo koju štetu koja bi mogla </w:t>
      </w:r>
      <w:r w:rsidR="00ED7344" w:rsidRPr="007A2382">
        <w:rPr>
          <w:rFonts w:ascii="Times New Roman" w:eastAsia="Times New Roman" w:hAnsi="Times New Roman" w:cs="Times New Roman"/>
          <w:sz w:val="24"/>
          <w:szCs w:val="24"/>
        </w:rPr>
        <w:t>nastati ako</w:t>
      </w:r>
      <w:r w:rsidR="00972C17" w:rsidRPr="007A2382">
        <w:rPr>
          <w:rFonts w:ascii="Times New Roman" w:eastAsia="Times New Roman" w:hAnsi="Times New Roman" w:cs="Times New Roman"/>
          <w:sz w:val="24"/>
          <w:szCs w:val="24"/>
        </w:rPr>
        <w:t xml:space="preserve"> izvršenje usluga iz vaučera zatraži od osobe koja nije u vaučeru ili Pozivu naznačena kao Pružatelj usluga</w:t>
      </w:r>
      <w:r w:rsidR="003F21B2" w:rsidRPr="007A2382">
        <w:rPr>
          <w:rFonts w:ascii="Times New Roman" w:eastAsia="Times New Roman" w:hAnsi="Times New Roman" w:cs="Times New Roman"/>
          <w:sz w:val="24"/>
          <w:szCs w:val="24"/>
        </w:rPr>
        <w:t xml:space="preserve">, a ako je uslugu zahtijevao od osobe koja u vaučeru i/ili Pozivu nije navedena na </w:t>
      </w:r>
      <w:r w:rsidR="0099411B" w:rsidRPr="007A2382">
        <w:rPr>
          <w:rFonts w:ascii="Times New Roman" w:eastAsia="Times New Roman" w:hAnsi="Times New Roman" w:cs="Times New Roman"/>
          <w:sz w:val="24"/>
          <w:szCs w:val="24"/>
        </w:rPr>
        <w:t>listi Pružatelja usluga</w:t>
      </w:r>
      <w:r w:rsidR="003F21B2" w:rsidRPr="007A2382">
        <w:rPr>
          <w:rFonts w:ascii="Times New Roman" w:eastAsia="Times New Roman" w:hAnsi="Times New Roman" w:cs="Times New Roman"/>
          <w:sz w:val="24"/>
          <w:szCs w:val="24"/>
        </w:rPr>
        <w:t xml:space="preserve">, od nadležnog tijela nema pravo tražiti </w:t>
      </w:r>
      <w:r w:rsidR="0099411B" w:rsidRPr="007A2382">
        <w:rPr>
          <w:rFonts w:ascii="Times New Roman" w:eastAsia="Times New Roman" w:hAnsi="Times New Roman" w:cs="Times New Roman"/>
          <w:sz w:val="24"/>
          <w:szCs w:val="24"/>
        </w:rPr>
        <w:t>naknadu</w:t>
      </w:r>
      <w:r w:rsidR="003F21B2" w:rsidRPr="007A2382">
        <w:rPr>
          <w:rFonts w:ascii="Times New Roman" w:eastAsia="Times New Roman" w:hAnsi="Times New Roman" w:cs="Times New Roman"/>
          <w:sz w:val="24"/>
          <w:szCs w:val="24"/>
        </w:rPr>
        <w:t xml:space="preserve"> </w:t>
      </w:r>
      <w:r w:rsidR="0099411B" w:rsidRPr="007A2382">
        <w:rPr>
          <w:rFonts w:ascii="Times New Roman" w:eastAsia="Times New Roman" w:hAnsi="Times New Roman" w:cs="Times New Roman"/>
          <w:sz w:val="24"/>
          <w:szCs w:val="24"/>
        </w:rPr>
        <w:t>isplaćenog</w:t>
      </w:r>
      <w:r w:rsidR="003F21B2" w:rsidRPr="007A2382">
        <w:rPr>
          <w:rFonts w:ascii="Times New Roman" w:eastAsia="Times New Roman" w:hAnsi="Times New Roman" w:cs="Times New Roman"/>
          <w:sz w:val="24"/>
          <w:szCs w:val="24"/>
        </w:rPr>
        <w:t xml:space="preserve"> osobi koja mu je uslugu izvršila,</w:t>
      </w:r>
    </w:p>
    <w:p w14:paraId="64BF25B8" w14:textId="77777777" w:rsidR="001241E7" w:rsidRPr="007A2382" w:rsidRDefault="001241E7" w:rsidP="001241E7">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 xml:space="preserve">Prilikom </w:t>
      </w:r>
      <w:r w:rsidR="00494890" w:rsidRPr="007A2382">
        <w:rPr>
          <w:rFonts w:ascii="Times New Roman" w:eastAsia="Times New Roman" w:hAnsi="Times New Roman" w:cs="Times New Roman"/>
          <w:sz w:val="24"/>
          <w:szCs w:val="24"/>
        </w:rPr>
        <w:t>zahtijevanja</w:t>
      </w:r>
      <w:r w:rsidRPr="007A2382">
        <w:rPr>
          <w:rFonts w:ascii="Times New Roman" w:eastAsia="Times New Roman" w:hAnsi="Times New Roman" w:cs="Times New Roman"/>
          <w:sz w:val="24"/>
          <w:szCs w:val="24"/>
        </w:rPr>
        <w:t xml:space="preserve"> izvršenja usluge od Pružatelja usluge, </w:t>
      </w:r>
      <w:r w:rsidR="004626C6" w:rsidRPr="007A2382">
        <w:rPr>
          <w:rFonts w:ascii="Times New Roman" w:eastAsia="Times New Roman" w:hAnsi="Times New Roman" w:cs="Times New Roman"/>
          <w:sz w:val="24"/>
          <w:szCs w:val="24"/>
        </w:rPr>
        <w:t>Prijavitelj/Korisnik</w:t>
      </w:r>
      <w:r w:rsidRPr="007A2382">
        <w:rPr>
          <w:rFonts w:ascii="Times New Roman" w:eastAsia="Times New Roman" w:hAnsi="Times New Roman" w:cs="Times New Roman"/>
          <w:sz w:val="24"/>
          <w:szCs w:val="24"/>
        </w:rPr>
        <w:t xml:space="preserve"> se mora valjano i u skladu s propisima identificirati kao osoba naznačena kao Korisnik u vaučeru,</w:t>
      </w:r>
    </w:p>
    <w:p w14:paraId="1416FCEE" w14:textId="77777777" w:rsidR="00934A23" w:rsidRPr="007A2382" w:rsidRDefault="005F1350" w:rsidP="00CF7BD7">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U</w:t>
      </w:r>
      <w:r w:rsidR="00934A23" w:rsidRPr="007A2382">
        <w:rPr>
          <w:rFonts w:ascii="Times New Roman" w:eastAsia="Times New Roman" w:hAnsi="Times New Roman" w:cs="Times New Roman"/>
          <w:sz w:val="24"/>
          <w:szCs w:val="24"/>
        </w:rPr>
        <w:t>slugu</w:t>
      </w:r>
      <w:r w:rsidRPr="007A2382">
        <w:rPr>
          <w:rFonts w:ascii="Times New Roman" w:eastAsia="Times New Roman" w:hAnsi="Times New Roman" w:cs="Times New Roman"/>
          <w:sz w:val="24"/>
          <w:szCs w:val="24"/>
        </w:rPr>
        <w:t xml:space="preserve"> iz vaučera</w:t>
      </w:r>
      <w:r w:rsidR="00934A23" w:rsidRPr="007A2382">
        <w:rPr>
          <w:rFonts w:ascii="Times New Roman" w:eastAsia="Times New Roman" w:hAnsi="Times New Roman" w:cs="Times New Roman"/>
          <w:sz w:val="24"/>
          <w:szCs w:val="24"/>
        </w:rPr>
        <w:t xml:space="preserve"> </w:t>
      </w:r>
      <w:r w:rsidR="007104BA" w:rsidRPr="007A2382">
        <w:rPr>
          <w:rFonts w:ascii="Times New Roman" w:eastAsia="Times New Roman" w:hAnsi="Times New Roman" w:cs="Times New Roman"/>
          <w:sz w:val="24"/>
          <w:szCs w:val="24"/>
        </w:rPr>
        <w:t xml:space="preserve">smije </w:t>
      </w:r>
      <w:r w:rsidR="00934A23" w:rsidRPr="007A2382">
        <w:rPr>
          <w:rFonts w:ascii="Times New Roman" w:eastAsia="Times New Roman" w:hAnsi="Times New Roman" w:cs="Times New Roman"/>
          <w:sz w:val="24"/>
          <w:szCs w:val="24"/>
        </w:rPr>
        <w:t xml:space="preserve">iskoristiti isključivo </w:t>
      </w:r>
      <w:r w:rsidR="004626C6" w:rsidRPr="007A2382">
        <w:rPr>
          <w:rFonts w:ascii="Times New Roman" w:eastAsia="Times New Roman" w:hAnsi="Times New Roman" w:cs="Times New Roman"/>
          <w:sz w:val="24"/>
          <w:szCs w:val="24"/>
        </w:rPr>
        <w:t>Prijavitelj/Korisnik</w:t>
      </w:r>
      <w:r w:rsidR="00934A23" w:rsidRPr="007A2382">
        <w:rPr>
          <w:rFonts w:ascii="Times New Roman" w:eastAsia="Times New Roman" w:hAnsi="Times New Roman" w:cs="Times New Roman"/>
          <w:sz w:val="24"/>
          <w:szCs w:val="24"/>
        </w:rPr>
        <w:t xml:space="preserve"> i </w:t>
      </w:r>
      <w:r w:rsidR="0039623C" w:rsidRPr="007A2382">
        <w:rPr>
          <w:rFonts w:ascii="Times New Roman" w:eastAsia="Times New Roman" w:hAnsi="Times New Roman" w:cs="Times New Roman"/>
          <w:sz w:val="24"/>
          <w:szCs w:val="24"/>
        </w:rPr>
        <w:t xml:space="preserve">on </w:t>
      </w:r>
      <w:r w:rsidR="007104BA" w:rsidRPr="007A2382">
        <w:rPr>
          <w:rFonts w:ascii="Times New Roman" w:eastAsia="Times New Roman" w:hAnsi="Times New Roman" w:cs="Times New Roman"/>
          <w:sz w:val="24"/>
          <w:szCs w:val="24"/>
        </w:rPr>
        <w:t xml:space="preserve">ne </w:t>
      </w:r>
      <w:r w:rsidR="0099411B" w:rsidRPr="007A2382">
        <w:rPr>
          <w:rFonts w:ascii="Times New Roman" w:eastAsia="Times New Roman" w:hAnsi="Times New Roman" w:cs="Times New Roman"/>
          <w:sz w:val="24"/>
          <w:szCs w:val="24"/>
        </w:rPr>
        <w:t xml:space="preserve">može </w:t>
      </w:r>
      <w:r w:rsidR="003F50F7" w:rsidRPr="007A2382">
        <w:rPr>
          <w:rFonts w:ascii="Times New Roman" w:eastAsia="Times New Roman" w:hAnsi="Times New Roman" w:cs="Times New Roman"/>
          <w:sz w:val="24"/>
          <w:szCs w:val="24"/>
        </w:rPr>
        <w:t xml:space="preserve">ni na koji način </w:t>
      </w:r>
      <w:r w:rsidR="007104BA" w:rsidRPr="007A2382">
        <w:rPr>
          <w:rFonts w:ascii="Times New Roman" w:eastAsia="Times New Roman" w:hAnsi="Times New Roman" w:cs="Times New Roman"/>
          <w:sz w:val="24"/>
          <w:szCs w:val="24"/>
        </w:rPr>
        <w:t>pravo na pružanje usluge iz vaučera</w:t>
      </w:r>
      <w:r w:rsidR="00934A23" w:rsidRPr="007A2382">
        <w:rPr>
          <w:rFonts w:ascii="Times New Roman" w:eastAsia="Times New Roman" w:hAnsi="Times New Roman" w:cs="Times New Roman"/>
          <w:sz w:val="24"/>
          <w:szCs w:val="24"/>
        </w:rPr>
        <w:t xml:space="preserve"> prenijeti na drugu osobu,</w:t>
      </w:r>
    </w:p>
    <w:p w14:paraId="50F1FE51" w14:textId="77777777" w:rsidR="00972C17" w:rsidRPr="007A2382" w:rsidRDefault="004626C6" w:rsidP="00CF7BD7">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Prijavitelj/Korisnik</w:t>
      </w:r>
      <w:r w:rsidR="007104BA" w:rsidRPr="007A2382">
        <w:rPr>
          <w:rFonts w:ascii="Times New Roman" w:eastAsia="Times New Roman" w:hAnsi="Times New Roman" w:cs="Times New Roman"/>
          <w:sz w:val="24"/>
          <w:szCs w:val="24"/>
        </w:rPr>
        <w:t xml:space="preserve"> u</w:t>
      </w:r>
      <w:r w:rsidR="00972C17" w:rsidRPr="007A2382">
        <w:rPr>
          <w:rFonts w:ascii="Times New Roman" w:eastAsia="Times New Roman" w:hAnsi="Times New Roman" w:cs="Times New Roman"/>
          <w:sz w:val="24"/>
          <w:szCs w:val="24"/>
        </w:rPr>
        <w:t xml:space="preserve">slugu </w:t>
      </w:r>
      <w:r w:rsidR="007104BA" w:rsidRPr="007A2382">
        <w:rPr>
          <w:rFonts w:ascii="Times New Roman" w:eastAsia="Times New Roman" w:hAnsi="Times New Roman" w:cs="Times New Roman"/>
          <w:sz w:val="24"/>
          <w:szCs w:val="24"/>
        </w:rPr>
        <w:t>iz</w:t>
      </w:r>
      <w:r w:rsidR="00972C17" w:rsidRPr="007A2382">
        <w:rPr>
          <w:rFonts w:ascii="Times New Roman" w:eastAsia="Times New Roman" w:hAnsi="Times New Roman" w:cs="Times New Roman"/>
          <w:sz w:val="24"/>
          <w:szCs w:val="24"/>
        </w:rPr>
        <w:t xml:space="preserve"> vaučer</w:t>
      </w:r>
      <w:r w:rsidR="007104BA" w:rsidRPr="007A2382">
        <w:rPr>
          <w:rFonts w:ascii="Times New Roman" w:eastAsia="Times New Roman" w:hAnsi="Times New Roman" w:cs="Times New Roman"/>
          <w:sz w:val="24"/>
          <w:szCs w:val="24"/>
        </w:rPr>
        <w:t>a smije</w:t>
      </w:r>
      <w:r w:rsidR="00972C17" w:rsidRPr="007A2382">
        <w:rPr>
          <w:rFonts w:ascii="Times New Roman" w:eastAsia="Times New Roman" w:hAnsi="Times New Roman" w:cs="Times New Roman"/>
          <w:sz w:val="24"/>
          <w:szCs w:val="24"/>
        </w:rPr>
        <w:t xml:space="preserve"> iskoristiti </w:t>
      </w:r>
      <w:r w:rsidR="007104BA" w:rsidRPr="007A2382">
        <w:rPr>
          <w:rFonts w:ascii="Times New Roman" w:eastAsia="Times New Roman" w:hAnsi="Times New Roman" w:cs="Times New Roman"/>
          <w:sz w:val="24"/>
          <w:szCs w:val="24"/>
        </w:rPr>
        <w:t xml:space="preserve">isključivo </w:t>
      </w:r>
      <w:r w:rsidR="00972C17" w:rsidRPr="007A2382">
        <w:rPr>
          <w:rFonts w:ascii="Times New Roman" w:eastAsia="Times New Roman" w:hAnsi="Times New Roman" w:cs="Times New Roman"/>
          <w:sz w:val="24"/>
          <w:szCs w:val="24"/>
        </w:rPr>
        <w:t>u namjenu i u skladu s ciljevima koji su određeni Pozivom,</w:t>
      </w:r>
    </w:p>
    <w:p w14:paraId="6EB64AAE" w14:textId="3CB847B8" w:rsidR="007104BA" w:rsidRPr="007A2382" w:rsidRDefault="00972C17" w:rsidP="00CF7BD7">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 xml:space="preserve">Vrijednost </w:t>
      </w:r>
      <w:r w:rsidR="0039623C" w:rsidRPr="007A2382">
        <w:rPr>
          <w:rFonts w:ascii="Times New Roman" w:eastAsia="Times New Roman" w:hAnsi="Times New Roman" w:cs="Times New Roman"/>
          <w:sz w:val="24"/>
          <w:szCs w:val="24"/>
        </w:rPr>
        <w:t xml:space="preserve">pružene </w:t>
      </w:r>
      <w:r w:rsidRPr="007A2382">
        <w:rPr>
          <w:rFonts w:ascii="Times New Roman" w:eastAsia="Times New Roman" w:hAnsi="Times New Roman" w:cs="Times New Roman"/>
          <w:sz w:val="24"/>
          <w:szCs w:val="24"/>
        </w:rPr>
        <w:t xml:space="preserve">usluge ne smije </w:t>
      </w:r>
      <w:r w:rsidR="00B25A66" w:rsidRPr="007A2382">
        <w:rPr>
          <w:rFonts w:ascii="Times New Roman" w:eastAsia="Times New Roman" w:hAnsi="Times New Roman" w:cs="Times New Roman"/>
          <w:sz w:val="24"/>
          <w:szCs w:val="24"/>
        </w:rPr>
        <w:t>prelaziti</w:t>
      </w:r>
      <w:r w:rsidRPr="007A2382">
        <w:rPr>
          <w:rFonts w:ascii="Times New Roman" w:eastAsia="Times New Roman" w:hAnsi="Times New Roman" w:cs="Times New Roman"/>
          <w:sz w:val="24"/>
          <w:szCs w:val="24"/>
        </w:rPr>
        <w:t xml:space="preserve"> iznos određen u vaučeru, </w:t>
      </w:r>
      <w:r w:rsidR="007104BA" w:rsidRPr="007A2382">
        <w:rPr>
          <w:rFonts w:ascii="Times New Roman" w:eastAsia="Times New Roman" w:hAnsi="Times New Roman" w:cs="Times New Roman"/>
          <w:sz w:val="24"/>
          <w:szCs w:val="24"/>
        </w:rPr>
        <w:t xml:space="preserve">a ako </w:t>
      </w:r>
      <w:r w:rsidR="0039623C" w:rsidRPr="007A2382">
        <w:rPr>
          <w:rFonts w:ascii="Times New Roman" w:eastAsia="Times New Roman" w:hAnsi="Times New Roman" w:cs="Times New Roman"/>
          <w:sz w:val="24"/>
          <w:szCs w:val="24"/>
        </w:rPr>
        <w:t>prelazi</w:t>
      </w:r>
      <w:r w:rsidR="007104BA" w:rsidRPr="007A2382">
        <w:rPr>
          <w:rFonts w:ascii="Times New Roman" w:eastAsia="Times New Roman" w:hAnsi="Times New Roman" w:cs="Times New Roman"/>
          <w:sz w:val="24"/>
          <w:szCs w:val="24"/>
        </w:rPr>
        <w:t>, razliku snosi Prijavitelj</w:t>
      </w:r>
      <w:r w:rsidR="0039623C" w:rsidRPr="007A2382">
        <w:rPr>
          <w:rFonts w:ascii="Times New Roman" w:eastAsia="Times New Roman" w:hAnsi="Times New Roman" w:cs="Times New Roman"/>
          <w:sz w:val="24"/>
          <w:szCs w:val="24"/>
        </w:rPr>
        <w:t>,</w:t>
      </w:r>
      <w:r w:rsidR="007104BA" w:rsidRPr="007A2382">
        <w:rPr>
          <w:rFonts w:ascii="Times New Roman" w:eastAsia="Times New Roman" w:hAnsi="Times New Roman" w:cs="Times New Roman"/>
          <w:sz w:val="24"/>
          <w:szCs w:val="24"/>
        </w:rPr>
        <w:t xml:space="preserve"> bez prava na naknadu toga troška</w:t>
      </w:r>
      <w:r w:rsidR="0011234E" w:rsidRPr="007A2382">
        <w:rPr>
          <w:rFonts w:ascii="Times New Roman" w:eastAsia="Times New Roman" w:hAnsi="Times New Roman" w:cs="Times New Roman"/>
          <w:sz w:val="24"/>
          <w:szCs w:val="24"/>
        </w:rPr>
        <w:t>; ni Prijavitelj/Korisnik, niti Pružatelj usluge ne mogu od nadležnog tijela zahtijevati isplatu iznosa koji prelazi iznos određen vaučerom,</w:t>
      </w:r>
      <w:r w:rsidR="005A430D" w:rsidRPr="007A2382">
        <w:rPr>
          <w:rFonts w:ascii="Times New Roman" w:eastAsia="Times New Roman" w:hAnsi="Times New Roman" w:cs="Times New Roman"/>
          <w:sz w:val="24"/>
          <w:szCs w:val="24"/>
        </w:rPr>
        <w:t xml:space="preserve"> a u slučaju kad vaučer nije iskorišten u cijelosti (iznos koji je naveden u vaučeru premašuje iznos vrijednosti usluge) ni Prijavitelj/Korisnik niti Pružatelj usluge ne može zahtijevati isplatu razlike od izdavatelja usluge, </w:t>
      </w:r>
    </w:p>
    <w:p w14:paraId="7095BE7E" w14:textId="4A7A715F" w:rsidR="00F25747" w:rsidRPr="007A2382" w:rsidRDefault="00F25747" w:rsidP="00CF7BD7">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Ukoliko postoje objektivne okolnosti zbog kojih vaučer u propisanom roku nije mogao biti iskorišten, korisnik je bez od</w:t>
      </w:r>
      <w:r w:rsidR="007943BE" w:rsidRPr="007A2382">
        <w:rPr>
          <w:rFonts w:ascii="Times New Roman" w:eastAsia="Times New Roman" w:hAnsi="Times New Roman" w:cs="Times New Roman"/>
          <w:sz w:val="24"/>
          <w:szCs w:val="24"/>
        </w:rPr>
        <w:t>ga</w:t>
      </w:r>
      <w:r w:rsidRPr="007A2382">
        <w:rPr>
          <w:rFonts w:ascii="Times New Roman" w:eastAsia="Times New Roman" w:hAnsi="Times New Roman" w:cs="Times New Roman"/>
          <w:sz w:val="24"/>
          <w:szCs w:val="24"/>
        </w:rPr>
        <w:t>đanja obvezan obavijesti</w:t>
      </w:r>
      <w:r w:rsidR="007943BE" w:rsidRPr="007A2382">
        <w:rPr>
          <w:rFonts w:ascii="Times New Roman" w:eastAsia="Times New Roman" w:hAnsi="Times New Roman" w:cs="Times New Roman"/>
          <w:sz w:val="24"/>
          <w:szCs w:val="24"/>
        </w:rPr>
        <w:t>ti nadležno tijelo o tim okolnostima, a u kojem slučaju nadležno tijelo može poništiti vaučer,</w:t>
      </w:r>
    </w:p>
    <w:p w14:paraId="625BEC92" w14:textId="77777777" w:rsidR="00972C17" w:rsidRPr="007A2382" w:rsidRDefault="007104BA" w:rsidP="00CF7BD7">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A</w:t>
      </w:r>
      <w:r w:rsidR="00972C17" w:rsidRPr="007A2382">
        <w:rPr>
          <w:rFonts w:ascii="Times New Roman" w:eastAsia="Times New Roman" w:hAnsi="Times New Roman" w:cs="Times New Roman"/>
          <w:sz w:val="24"/>
          <w:szCs w:val="24"/>
        </w:rPr>
        <w:t>ko je u vauče</w:t>
      </w:r>
      <w:r w:rsidRPr="007A2382">
        <w:rPr>
          <w:rFonts w:ascii="Times New Roman" w:eastAsia="Times New Roman" w:hAnsi="Times New Roman" w:cs="Times New Roman"/>
          <w:sz w:val="24"/>
          <w:szCs w:val="24"/>
        </w:rPr>
        <w:t xml:space="preserve">ru određena konkretna usluga, bez navođenja novčanog ekvivalenta ili vrijednosti vaučera </w:t>
      </w:r>
      <w:r w:rsidR="0011234E" w:rsidRPr="007A2382">
        <w:rPr>
          <w:rFonts w:ascii="Times New Roman" w:eastAsia="Times New Roman" w:hAnsi="Times New Roman" w:cs="Times New Roman"/>
          <w:sz w:val="24"/>
          <w:szCs w:val="24"/>
        </w:rPr>
        <w:t xml:space="preserve">(ili </w:t>
      </w:r>
      <w:r w:rsidR="003F21B2" w:rsidRPr="007A2382">
        <w:rPr>
          <w:rFonts w:ascii="Times New Roman" w:eastAsia="Times New Roman" w:hAnsi="Times New Roman" w:cs="Times New Roman"/>
          <w:sz w:val="24"/>
          <w:szCs w:val="24"/>
        </w:rPr>
        <w:t>ako je u vaučeru određena i vrijednost usluge i vrsta usluge</w:t>
      </w:r>
      <w:r w:rsidR="0011234E" w:rsidRPr="007A2382">
        <w:rPr>
          <w:rFonts w:ascii="Times New Roman" w:eastAsia="Times New Roman" w:hAnsi="Times New Roman" w:cs="Times New Roman"/>
          <w:sz w:val="24"/>
          <w:szCs w:val="24"/>
        </w:rPr>
        <w:t>)</w:t>
      </w:r>
      <w:r w:rsidR="00494890" w:rsidRPr="007A2382">
        <w:rPr>
          <w:rFonts w:ascii="Times New Roman" w:eastAsia="Times New Roman" w:hAnsi="Times New Roman" w:cs="Times New Roman"/>
          <w:sz w:val="24"/>
          <w:szCs w:val="24"/>
        </w:rPr>
        <w:t>,</w:t>
      </w:r>
      <w:r w:rsidR="00972C17" w:rsidRPr="007A2382">
        <w:rPr>
          <w:rFonts w:ascii="Times New Roman" w:eastAsia="Times New Roman" w:hAnsi="Times New Roman" w:cs="Times New Roman"/>
          <w:sz w:val="24"/>
          <w:szCs w:val="24"/>
        </w:rPr>
        <w:t xml:space="preserve"> </w:t>
      </w:r>
      <w:r w:rsidR="004626C6" w:rsidRPr="007A2382">
        <w:rPr>
          <w:rFonts w:ascii="Times New Roman" w:eastAsia="Times New Roman" w:hAnsi="Times New Roman" w:cs="Times New Roman"/>
          <w:sz w:val="24"/>
          <w:szCs w:val="24"/>
        </w:rPr>
        <w:t>Prijavitelj/Korisnik</w:t>
      </w:r>
      <w:r w:rsidRPr="007A2382">
        <w:rPr>
          <w:rFonts w:ascii="Times New Roman" w:eastAsia="Times New Roman" w:hAnsi="Times New Roman" w:cs="Times New Roman"/>
          <w:sz w:val="24"/>
          <w:szCs w:val="24"/>
        </w:rPr>
        <w:t xml:space="preserve"> </w:t>
      </w:r>
      <w:r w:rsidR="00972C17" w:rsidRPr="007A2382">
        <w:rPr>
          <w:rFonts w:ascii="Times New Roman" w:eastAsia="Times New Roman" w:hAnsi="Times New Roman" w:cs="Times New Roman"/>
          <w:sz w:val="24"/>
          <w:szCs w:val="24"/>
        </w:rPr>
        <w:t xml:space="preserve">od Pružatelja usluga </w:t>
      </w:r>
      <w:r w:rsidR="00494890" w:rsidRPr="007A2382">
        <w:rPr>
          <w:rFonts w:ascii="Times New Roman" w:eastAsia="Times New Roman" w:hAnsi="Times New Roman" w:cs="Times New Roman"/>
          <w:sz w:val="24"/>
          <w:szCs w:val="24"/>
        </w:rPr>
        <w:t>nema pravo zahtijevati</w:t>
      </w:r>
      <w:r w:rsidR="00972C17" w:rsidRPr="007A2382">
        <w:rPr>
          <w:rFonts w:ascii="Times New Roman" w:eastAsia="Times New Roman" w:hAnsi="Times New Roman" w:cs="Times New Roman"/>
          <w:sz w:val="24"/>
          <w:szCs w:val="24"/>
        </w:rPr>
        <w:t xml:space="preserve"> </w:t>
      </w:r>
      <w:r w:rsidR="00494890" w:rsidRPr="007A2382">
        <w:rPr>
          <w:rFonts w:ascii="Times New Roman" w:eastAsia="Times New Roman" w:hAnsi="Times New Roman" w:cs="Times New Roman"/>
          <w:sz w:val="24"/>
          <w:szCs w:val="24"/>
        </w:rPr>
        <w:t xml:space="preserve">ispunjenje </w:t>
      </w:r>
      <w:r w:rsidR="00972C17" w:rsidRPr="007A2382">
        <w:rPr>
          <w:rFonts w:ascii="Times New Roman" w:eastAsia="Times New Roman" w:hAnsi="Times New Roman" w:cs="Times New Roman"/>
          <w:sz w:val="24"/>
          <w:szCs w:val="24"/>
        </w:rPr>
        <w:t>drug</w:t>
      </w:r>
      <w:r w:rsidR="00494890" w:rsidRPr="007A2382">
        <w:rPr>
          <w:rFonts w:ascii="Times New Roman" w:eastAsia="Times New Roman" w:hAnsi="Times New Roman" w:cs="Times New Roman"/>
          <w:sz w:val="24"/>
          <w:szCs w:val="24"/>
        </w:rPr>
        <w:t>e</w:t>
      </w:r>
      <w:r w:rsidR="00972C17" w:rsidRPr="007A2382">
        <w:rPr>
          <w:rFonts w:ascii="Times New Roman" w:eastAsia="Times New Roman" w:hAnsi="Times New Roman" w:cs="Times New Roman"/>
          <w:sz w:val="24"/>
          <w:szCs w:val="24"/>
        </w:rPr>
        <w:t xml:space="preserve"> uslug</w:t>
      </w:r>
      <w:r w:rsidR="00494890" w:rsidRPr="007A2382">
        <w:rPr>
          <w:rFonts w:ascii="Times New Roman" w:eastAsia="Times New Roman" w:hAnsi="Times New Roman" w:cs="Times New Roman"/>
          <w:sz w:val="24"/>
          <w:szCs w:val="24"/>
        </w:rPr>
        <w:t>e</w:t>
      </w:r>
      <w:r w:rsidR="00972C17" w:rsidRPr="007A2382">
        <w:rPr>
          <w:rFonts w:ascii="Times New Roman" w:eastAsia="Times New Roman" w:hAnsi="Times New Roman" w:cs="Times New Roman"/>
          <w:sz w:val="24"/>
          <w:szCs w:val="24"/>
        </w:rPr>
        <w:t xml:space="preserve"> na osnovi </w:t>
      </w:r>
      <w:r w:rsidRPr="007A2382">
        <w:rPr>
          <w:rFonts w:ascii="Times New Roman" w:eastAsia="Times New Roman" w:hAnsi="Times New Roman" w:cs="Times New Roman"/>
          <w:sz w:val="24"/>
          <w:szCs w:val="24"/>
        </w:rPr>
        <w:t xml:space="preserve">toga </w:t>
      </w:r>
      <w:r w:rsidR="00972C17" w:rsidRPr="007A2382">
        <w:rPr>
          <w:rFonts w:ascii="Times New Roman" w:eastAsia="Times New Roman" w:hAnsi="Times New Roman" w:cs="Times New Roman"/>
          <w:sz w:val="24"/>
          <w:szCs w:val="24"/>
        </w:rPr>
        <w:t>vaučera (kao zamjenu za vaučer</w:t>
      </w:r>
      <w:r w:rsidR="00494890" w:rsidRPr="007A2382">
        <w:rPr>
          <w:rFonts w:ascii="Times New Roman" w:eastAsia="Times New Roman" w:hAnsi="Times New Roman" w:cs="Times New Roman"/>
          <w:sz w:val="24"/>
          <w:szCs w:val="24"/>
        </w:rPr>
        <w:t xml:space="preserve"> ili</w:t>
      </w:r>
      <w:r w:rsidR="0039623C" w:rsidRPr="007A2382">
        <w:rPr>
          <w:rFonts w:ascii="Times New Roman" w:eastAsia="Times New Roman" w:hAnsi="Times New Roman" w:cs="Times New Roman"/>
          <w:sz w:val="24"/>
          <w:szCs w:val="24"/>
        </w:rPr>
        <w:t xml:space="preserve"> vaučerom određenu uslugu</w:t>
      </w:r>
      <w:r w:rsidR="00972C17" w:rsidRPr="007A2382">
        <w:rPr>
          <w:rFonts w:ascii="Times New Roman" w:eastAsia="Times New Roman" w:hAnsi="Times New Roman" w:cs="Times New Roman"/>
          <w:sz w:val="24"/>
          <w:szCs w:val="24"/>
        </w:rPr>
        <w:t xml:space="preserve"> </w:t>
      </w:r>
      <w:r w:rsidR="00494890" w:rsidRPr="007A2382">
        <w:rPr>
          <w:rFonts w:ascii="Times New Roman" w:eastAsia="Times New Roman" w:hAnsi="Times New Roman" w:cs="Times New Roman"/>
          <w:sz w:val="24"/>
          <w:szCs w:val="24"/>
        </w:rPr>
        <w:t>i</w:t>
      </w:r>
      <w:r w:rsidR="00972C17" w:rsidRPr="007A2382">
        <w:rPr>
          <w:rFonts w:ascii="Times New Roman" w:eastAsia="Times New Roman" w:hAnsi="Times New Roman" w:cs="Times New Roman"/>
          <w:sz w:val="24"/>
          <w:szCs w:val="24"/>
        </w:rPr>
        <w:t xml:space="preserve"> slično),</w:t>
      </w:r>
    </w:p>
    <w:p w14:paraId="7B8F8483" w14:textId="3D9A2620" w:rsidR="00DC7CD2" w:rsidRPr="007A2382" w:rsidRDefault="00DC7CD2" w:rsidP="004B73A6">
      <w:pPr>
        <w:pStyle w:val="ListParagraph"/>
        <w:numPr>
          <w:ilvl w:val="0"/>
          <w:numId w:val="27"/>
        </w:numPr>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lastRenderedPageBreak/>
        <w:t xml:space="preserve">Prijavitelj/Korisnik snosi </w:t>
      </w:r>
      <w:r w:rsidR="005D0A1C" w:rsidRPr="007A2382">
        <w:rPr>
          <w:rFonts w:ascii="Times New Roman" w:eastAsia="Times New Roman" w:hAnsi="Times New Roman" w:cs="Times New Roman"/>
          <w:sz w:val="24"/>
          <w:szCs w:val="24"/>
        </w:rPr>
        <w:t xml:space="preserve">neprihvatljive troškove, </w:t>
      </w:r>
      <w:r w:rsidRPr="007A2382">
        <w:rPr>
          <w:rFonts w:ascii="Times New Roman" w:eastAsia="Times New Roman" w:hAnsi="Times New Roman" w:cs="Times New Roman"/>
          <w:sz w:val="24"/>
          <w:szCs w:val="24"/>
        </w:rPr>
        <w:t>troškove PDV-a i drugih poreznih obveza i oni nisu pokriveni vaučerom</w:t>
      </w:r>
      <w:r w:rsidR="001712F9" w:rsidRPr="007A2382">
        <w:rPr>
          <w:rFonts w:ascii="Times New Roman" w:eastAsia="Times New Roman" w:hAnsi="Times New Roman" w:cs="Times New Roman"/>
          <w:sz w:val="24"/>
          <w:szCs w:val="24"/>
        </w:rPr>
        <w:t xml:space="preserve"> i koji se </w:t>
      </w:r>
      <w:r w:rsidR="00013137" w:rsidRPr="007A2382">
        <w:rPr>
          <w:rFonts w:ascii="Times New Roman" w:eastAsia="Times New Roman" w:hAnsi="Times New Roman" w:cs="Times New Roman"/>
          <w:sz w:val="24"/>
          <w:szCs w:val="24"/>
        </w:rPr>
        <w:t xml:space="preserve">ni </w:t>
      </w:r>
      <w:r w:rsidR="001712F9" w:rsidRPr="007A2382">
        <w:rPr>
          <w:rFonts w:ascii="Times New Roman" w:eastAsia="Times New Roman" w:hAnsi="Times New Roman" w:cs="Times New Roman"/>
          <w:sz w:val="24"/>
          <w:szCs w:val="24"/>
        </w:rPr>
        <w:t xml:space="preserve">inače ne smatraju prihvatljivim troškom sukladno Pravilniku o prihvatljivosti </w:t>
      </w:r>
      <w:r w:rsidR="005C6D5C" w:rsidRPr="007A2382">
        <w:rPr>
          <w:rFonts w:ascii="Times New Roman" w:eastAsia="Times New Roman" w:hAnsi="Times New Roman" w:cs="Times New Roman"/>
          <w:sz w:val="24"/>
          <w:szCs w:val="24"/>
        </w:rPr>
        <w:t>izdataka za OPKK</w:t>
      </w:r>
      <w:r w:rsidRPr="007A2382">
        <w:rPr>
          <w:rFonts w:ascii="Times New Roman" w:eastAsia="Times New Roman" w:hAnsi="Times New Roman" w:cs="Times New Roman"/>
          <w:sz w:val="24"/>
          <w:szCs w:val="24"/>
        </w:rPr>
        <w:t>,</w:t>
      </w:r>
    </w:p>
    <w:p w14:paraId="4BDB8FDF" w14:textId="77777777" w:rsidR="00AF6270" w:rsidRPr="007A2382" w:rsidRDefault="00AF6270" w:rsidP="00CF7BD7">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 xml:space="preserve">Ako je Pozivom određena stopa sufinanciranja, </w:t>
      </w:r>
      <w:r w:rsidR="004626C6" w:rsidRPr="007A2382">
        <w:rPr>
          <w:rFonts w:ascii="Times New Roman" w:eastAsia="Times New Roman" w:hAnsi="Times New Roman" w:cs="Times New Roman"/>
          <w:sz w:val="24"/>
          <w:szCs w:val="24"/>
        </w:rPr>
        <w:t>Prijavitelj/Korisnik</w:t>
      </w:r>
      <w:r w:rsidRPr="007A2382">
        <w:rPr>
          <w:rFonts w:ascii="Times New Roman" w:eastAsia="Times New Roman" w:hAnsi="Times New Roman" w:cs="Times New Roman"/>
          <w:sz w:val="24"/>
          <w:szCs w:val="24"/>
        </w:rPr>
        <w:t xml:space="preserve"> mora snositi svoj dio sufinanciranja</w:t>
      </w:r>
      <w:r w:rsidR="0039623C" w:rsidRPr="007A2382">
        <w:rPr>
          <w:rFonts w:ascii="Times New Roman" w:eastAsia="Times New Roman" w:hAnsi="Times New Roman" w:cs="Times New Roman"/>
          <w:sz w:val="24"/>
          <w:szCs w:val="24"/>
        </w:rPr>
        <w:t xml:space="preserve"> (s</w:t>
      </w:r>
      <w:r w:rsidRPr="007A2382">
        <w:rPr>
          <w:rFonts w:ascii="Times New Roman" w:eastAsia="Times New Roman" w:hAnsi="Times New Roman" w:cs="Times New Roman"/>
          <w:sz w:val="24"/>
          <w:szCs w:val="24"/>
        </w:rPr>
        <w:t xml:space="preserve">topa sufinanciranja se određuje na način da Pružatelj usluge ispostavlja račun/predračun </w:t>
      </w:r>
      <w:r w:rsidR="004626C6" w:rsidRPr="007A2382">
        <w:rPr>
          <w:rFonts w:ascii="Times New Roman" w:eastAsia="Times New Roman" w:hAnsi="Times New Roman" w:cs="Times New Roman"/>
          <w:sz w:val="24"/>
          <w:szCs w:val="24"/>
        </w:rPr>
        <w:t>Prijavitelju/Korisniku</w:t>
      </w:r>
      <w:r w:rsidRPr="007A2382">
        <w:rPr>
          <w:rFonts w:ascii="Times New Roman" w:eastAsia="Times New Roman" w:hAnsi="Times New Roman" w:cs="Times New Roman"/>
          <w:sz w:val="24"/>
          <w:szCs w:val="24"/>
        </w:rPr>
        <w:t>, pri čemu se Prijavitelj/Korisnik obvezuje snositi dio razmjeran stopi njegovog sufinanciranja</w:t>
      </w:r>
      <w:r w:rsidR="0039623C" w:rsidRPr="007A2382">
        <w:rPr>
          <w:rFonts w:ascii="Times New Roman" w:eastAsia="Times New Roman" w:hAnsi="Times New Roman" w:cs="Times New Roman"/>
          <w:sz w:val="24"/>
          <w:szCs w:val="24"/>
        </w:rPr>
        <w:t>)</w:t>
      </w:r>
      <w:r w:rsidR="00B25A66" w:rsidRPr="007A2382">
        <w:rPr>
          <w:rFonts w:ascii="Times New Roman" w:eastAsia="Times New Roman" w:hAnsi="Times New Roman" w:cs="Times New Roman"/>
          <w:sz w:val="24"/>
          <w:szCs w:val="24"/>
        </w:rPr>
        <w:t>,</w:t>
      </w:r>
    </w:p>
    <w:p w14:paraId="412B48A3" w14:textId="77777777" w:rsidR="00B97B43" w:rsidRPr="007A2382" w:rsidRDefault="00AF6270" w:rsidP="00CF7BD7">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 xml:space="preserve">O izvršenoj uplati financiranog dijela i/ili aranžmanima odgode i obročnog plaćanja sklopljenog sa Pružateljem usluga </w:t>
      </w:r>
      <w:r w:rsidR="007104BA" w:rsidRPr="007A2382">
        <w:rPr>
          <w:rFonts w:ascii="Times New Roman" w:eastAsia="Times New Roman" w:hAnsi="Times New Roman" w:cs="Times New Roman"/>
          <w:sz w:val="24"/>
          <w:szCs w:val="24"/>
        </w:rPr>
        <w:t xml:space="preserve">(u smislu prethodne podtočke) </w:t>
      </w:r>
      <w:r w:rsidR="004626C6" w:rsidRPr="007A2382">
        <w:rPr>
          <w:rFonts w:ascii="Times New Roman" w:eastAsia="Times New Roman" w:hAnsi="Times New Roman" w:cs="Times New Roman"/>
          <w:sz w:val="24"/>
          <w:szCs w:val="24"/>
        </w:rPr>
        <w:t>Prijavitelj/Korisnik</w:t>
      </w:r>
      <w:r w:rsidR="00DF2EBC" w:rsidRPr="007A2382">
        <w:rPr>
          <w:rFonts w:ascii="Times New Roman" w:eastAsia="Times New Roman" w:hAnsi="Times New Roman" w:cs="Times New Roman"/>
          <w:sz w:val="24"/>
          <w:szCs w:val="24"/>
        </w:rPr>
        <w:t xml:space="preserve"> se obvezuje u roku od </w:t>
      </w:r>
      <w:r w:rsidR="004D72CB" w:rsidRPr="007A2382">
        <w:rPr>
          <w:rFonts w:ascii="Times New Roman" w:eastAsia="Times New Roman" w:hAnsi="Times New Roman" w:cs="Times New Roman"/>
          <w:sz w:val="24"/>
          <w:szCs w:val="24"/>
        </w:rPr>
        <w:t>30</w:t>
      </w:r>
      <w:r w:rsidRPr="007A2382">
        <w:rPr>
          <w:rFonts w:ascii="Times New Roman" w:eastAsia="Times New Roman" w:hAnsi="Times New Roman" w:cs="Times New Roman"/>
          <w:sz w:val="24"/>
          <w:szCs w:val="24"/>
        </w:rPr>
        <w:t xml:space="preserve"> dana od plaćenog/ugovorenog</w:t>
      </w:r>
      <w:r w:rsidR="00494890" w:rsidRPr="007A2382">
        <w:rPr>
          <w:rFonts w:ascii="Times New Roman" w:eastAsia="Times New Roman" w:hAnsi="Times New Roman" w:cs="Times New Roman"/>
          <w:sz w:val="24"/>
          <w:szCs w:val="24"/>
        </w:rPr>
        <w:t>,</w:t>
      </w:r>
      <w:r w:rsidRPr="007A2382">
        <w:rPr>
          <w:rFonts w:ascii="Times New Roman" w:eastAsia="Times New Roman" w:hAnsi="Times New Roman" w:cs="Times New Roman"/>
          <w:sz w:val="24"/>
          <w:szCs w:val="24"/>
        </w:rPr>
        <w:t xml:space="preserve"> obavijestiti </w:t>
      </w:r>
      <w:r w:rsidR="00494890" w:rsidRPr="007A2382">
        <w:rPr>
          <w:rFonts w:ascii="Times New Roman" w:eastAsia="Times New Roman" w:hAnsi="Times New Roman" w:cs="Times New Roman"/>
          <w:sz w:val="24"/>
          <w:szCs w:val="24"/>
        </w:rPr>
        <w:t>PT 1 i</w:t>
      </w:r>
      <w:r w:rsidR="00F504B2" w:rsidRPr="007A2382">
        <w:rPr>
          <w:rFonts w:ascii="Times New Roman" w:eastAsia="Times New Roman" w:hAnsi="Times New Roman" w:cs="Times New Roman"/>
          <w:sz w:val="24"/>
          <w:szCs w:val="24"/>
        </w:rPr>
        <w:t>/ili</w:t>
      </w:r>
      <w:r w:rsidR="00494890" w:rsidRPr="007A2382">
        <w:rPr>
          <w:rFonts w:ascii="Times New Roman" w:eastAsia="Times New Roman" w:hAnsi="Times New Roman" w:cs="Times New Roman"/>
          <w:sz w:val="24"/>
          <w:szCs w:val="24"/>
        </w:rPr>
        <w:t xml:space="preserve"> </w:t>
      </w:r>
      <w:r w:rsidR="007104BA" w:rsidRPr="007A2382">
        <w:rPr>
          <w:rFonts w:ascii="Times New Roman" w:eastAsia="Times New Roman" w:hAnsi="Times New Roman" w:cs="Times New Roman"/>
          <w:sz w:val="24"/>
          <w:szCs w:val="24"/>
        </w:rPr>
        <w:t>PT</w:t>
      </w:r>
      <w:r w:rsidRPr="007A2382">
        <w:rPr>
          <w:rFonts w:ascii="Times New Roman" w:eastAsia="Times New Roman" w:hAnsi="Times New Roman" w:cs="Times New Roman"/>
          <w:sz w:val="24"/>
          <w:szCs w:val="24"/>
        </w:rPr>
        <w:t xml:space="preserve"> 2</w:t>
      </w:r>
      <w:r w:rsidR="00F504B2" w:rsidRPr="007A2382">
        <w:rPr>
          <w:rStyle w:val="FootnoteReference"/>
          <w:rFonts w:ascii="Times New Roman" w:eastAsia="Times New Roman" w:hAnsi="Times New Roman"/>
          <w:sz w:val="24"/>
          <w:szCs w:val="24"/>
        </w:rPr>
        <w:footnoteReference w:id="4"/>
      </w:r>
      <w:r w:rsidR="004B73A6" w:rsidRPr="007A2382">
        <w:rPr>
          <w:rFonts w:ascii="Times New Roman" w:eastAsia="Times New Roman" w:hAnsi="Times New Roman" w:cs="Times New Roman"/>
          <w:sz w:val="24"/>
          <w:szCs w:val="24"/>
        </w:rPr>
        <w:t>,</w:t>
      </w:r>
      <w:r w:rsidR="00F504B2" w:rsidRPr="007A2382">
        <w:rPr>
          <w:rFonts w:ascii="Times New Roman" w:eastAsia="Times New Roman" w:hAnsi="Times New Roman" w:cs="Times New Roman"/>
          <w:sz w:val="24"/>
          <w:szCs w:val="24"/>
        </w:rPr>
        <w:t xml:space="preserve"> </w:t>
      </w:r>
      <w:r w:rsidR="007104BA" w:rsidRPr="007A2382">
        <w:rPr>
          <w:rFonts w:ascii="Times New Roman" w:eastAsia="Times New Roman" w:hAnsi="Times New Roman" w:cs="Times New Roman"/>
          <w:sz w:val="24"/>
          <w:szCs w:val="24"/>
        </w:rPr>
        <w:t xml:space="preserve">ali </w:t>
      </w:r>
      <w:r w:rsidR="00B25A66" w:rsidRPr="007A2382">
        <w:rPr>
          <w:rFonts w:ascii="Times New Roman" w:eastAsia="Times New Roman" w:hAnsi="Times New Roman" w:cs="Times New Roman"/>
          <w:sz w:val="24"/>
          <w:szCs w:val="24"/>
        </w:rPr>
        <w:t>puni iznos sredstava koje snosi Prijavitelj mora biti Pružatelju usl</w:t>
      </w:r>
      <w:r w:rsidR="007104BA" w:rsidRPr="007A2382">
        <w:rPr>
          <w:rFonts w:ascii="Times New Roman" w:eastAsia="Times New Roman" w:hAnsi="Times New Roman" w:cs="Times New Roman"/>
          <w:sz w:val="24"/>
          <w:szCs w:val="24"/>
        </w:rPr>
        <w:t xml:space="preserve">uga uplaćen (i o tome izvješten </w:t>
      </w:r>
      <w:r w:rsidR="00F504B2" w:rsidRPr="007A2382">
        <w:rPr>
          <w:rFonts w:ascii="Times New Roman" w:eastAsia="Times New Roman" w:hAnsi="Times New Roman" w:cs="Times New Roman"/>
          <w:sz w:val="24"/>
          <w:szCs w:val="24"/>
        </w:rPr>
        <w:t xml:space="preserve">PT 1 i/ili PT 2 </w:t>
      </w:r>
      <w:r w:rsidR="007104BA" w:rsidRPr="007A2382">
        <w:rPr>
          <w:rFonts w:ascii="Times New Roman" w:eastAsia="Times New Roman" w:hAnsi="Times New Roman" w:cs="Times New Roman"/>
          <w:sz w:val="24"/>
          <w:szCs w:val="24"/>
        </w:rPr>
        <w:t>PT</w:t>
      </w:r>
      <w:r w:rsidR="00B25A66" w:rsidRPr="007A2382">
        <w:rPr>
          <w:rFonts w:ascii="Times New Roman" w:eastAsia="Times New Roman" w:hAnsi="Times New Roman" w:cs="Times New Roman"/>
          <w:sz w:val="24"/>
          <w:szCs w:val="24"/>
        </w:rPr>
        <w:t>2) najkasnije u roku određenom u Pozivu</w:t>
      </w:r>
      <w:r w:rsidR="00ED474F" w:rsidRPr="007A2382">
        <w:rPr>
          <w:rFonts w:ascii="Times New Roman" w:eastAsia="Times New Roman" w:hAnsi="Times New Roman" w:cs="Times New Roman"/>
          <w:sz w:val="24"/>
          <w:szCs w:val="24"/>
        </w:rPr>
        <w:t>,</w:t>
      </w:r>
    </w:p>
    <w:p w14:paraId="348E5AE6" w14:textId="77777777" w:rsidR="0037340C" w:rsidRPr="007A2382" w:rsidRDefault="0037340C" w:rsidP="00CF7BD7">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 xml:space="preserve">Ako </w:t>
      </w:r>
      <w:r w:rsidR="00494890" w:rsidRPr="007A2382">
        <w:rPr>
          <w:rFonts w:ascii="Times New Roman" w:eastAsia="Times New Roman" w:hAnsi="Times New Roman" w:cs="Times New Roman"/>
          <w:sz w:val="24"/>
          <w:szCs w:val="24"/>
        </w:rPr>
        <w:t>se primjenjuje m</w:t>
      </w:r>
      <w:r w:rsidRPr="007A2382">
        <w:rPr>
          <w:rFonts w:ascii="Times New Roman" w:eastAsia="Times New Roman" w:hAnsi="Times New Roman" w:cs="Times New Roman"/>
          <w:sz w:val="24"/>
          <w:szCs w:val="24"/>
        </w:rPr>
        <w:t>etoda naknade Prijavitelju/Korisniku, nije moguća obročna otplata</w:t>
      </w:r>
      <w:r w:rsidR="003F21B2" w:rsidRPr="007A2382">
        <w:rPr>
          <w:rFonts w:ascii="Times New Roman" w:eastAsia="Times New Roman" w:hAnsi="Times New Roman" w:cs="Times New Roman"/>
          <w:sz w:val="24"/>
          <w:szCs w:val="24"/>
        </w:rPr>
        <w:t>,</w:t>
      </w:r>
      <w:r w:rsidRPr="007A2382">
        <w:rPr>
          <w:rFonts w:ascii="Times New Roman" w:eastAsia="Times New Roman" w:hAnsi="Times New Roman" w:cs="Times New Roman"/>
          <w:sz w:val="24"/>
          <w:szCs w:val="24"/>
        </w:rPr>
        <w:t xml:space="preserve"> ni drugi aranžmani odgode plaćanja,</w:t>
      </w:r>
      <w:r w:rsidR="003F21B2" w:rsidRPr="007A2382">
        <w:rPr>
          <w:rFonts w:ascii="Times New Roman" w:eastAsia="Times New Roman" w:hAnsi="Times New Roman" w:cs="Times New Roman"/>
          <w:sz w:val="24"/>
          <w:szCs w:val="24"/>
        </w:rPr>
        <w:t xml:space="preserve"> osim ako Pozivom nije drugačije određeno</w:t>
      </w:r>
    </w:p>
    <w:p w14:paraId="5442008C" w14:textId="691AD962" w:rsidR="00B97B43" w:rsidRPr="007A2382" w:rsidRDefault="00F863AD" w:rsidP="00CF7BD7">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K</w:t>
      </w:r>
      <w:r w:rsidR="00494890" w:rsidRPr="007A2382">
        <w:rPr>
          <w:rFonts w:ascii="Times New Roman" w:eastAsia="Times New Roman" w:hAnsi="Times New Roman" w:cs="Times New Roman"/>
          <w:sz w:val="24"/>
          <w:szCs w:val="24"/>
        </w:rPr>
        <w:t>omunikaciju s</w:t>
      </w:r>
      <w:r w:rsidR="00934A23" w:rsidRPr="007A2382">
        <w:rPr>
          <w:rFonts w:ascii="Times New Roman" w:eastAsia="Times New Roman" w:hAnsi="Times New Roman" w:cs="Times New Roman"/>
          <w:sz w:val="24"/>
          <w:szCs w:val="24"/>
        </w:rPr>
        <w:t xml:space="preserve"> nadležnim tijelom </w:t>
      </w:r>
      <w:r w:rsidR="00DF42A8" w:rsidRPr="007A2382">
        <w:rPr>
          <w:rFonts w:ascii="Times New Roman" w:eastAsia="Times New Roman" w:hAnsi="Times New Roman" w:cs="Times New Roman"/>
          <w:sz w:val="24"/>
          <w:szCs w:val="24"/>
        </w:rPr>
        <w:t xml:space="preserve">Prijavitelj </w:t>
      </w:r>
      <w:r w:rsidR="0039623C" w:rsidRPr="007A2382">
        <w:rPr>
          <w:rFonts w:ascii="Times New Roman" w:eastAsia="Times New Roman" w:hAnsi="Times New Roman" w:cs="Times New Roman"/>
          <w:sz w:val="24"/>
          <w:szCs w:val="24"/>
        </w:rPr>
        <w:t xml:space="preserve">(i nadležno tijelo s Prijaviteljem) </w:t>
      </w:r>
      <w:r w:rsidR="00934A23" w:rsidRPr="007A2382">
        <w:rPr>
          <w:rFonts w:ascii="Times New Roman" w:eastAsia="Times New Roman" w:hAnsi="Times New Roman" w:cs="Times New Roman"/>
          <w:sz w:val="24"/>
          <w:szCs w:val="24"/>
        </w:rPr>
        <w:t xml:space="preserve">vrši </w:t>
      </w:r>
      <w:r w:rsidR="0039623C" w:rsidRPr="007A2382">
        <w:rPr>
          <w:rFonts w:ascii="Times New Roman" w:eastAsia="Times New Roman" w:hAnsi="Times New Roman" w:cs="Times New Roman"/>
          <w:sz w:val="24"/>
          <w:szCs w:val="24"/>
        </w:rPr>
        <w:t xml:space="preserve">isključivo </w:t>
      </w:r>
      <w:r w:rsidR="00934A23" w:rsidRPr="007A2382">
        <w:rPr>
          <w:rFonts w:ascii="Times New Roman" w:eastAsia="Times New Roman" w:hAnsi="Times New Roman" w:cs="Times New Roman"/>
          <w:sz w:val="24"/>
          <w:szCs w:val="24"/>
        </w:rPr>
        <w:t xml:space="preserve">na način </w:t>
      </w:r>
      <w:r w:rsidR="00DF42A8" w:rsidRPr="007A2382">
        <w:rPr>
          <w:rFonts w:ascii="Times New Roman" w:eastAsia="Times New Roman" w:hAnsi="Times New Roman" w:cs="Times New Roman"/>
          <w:sz w:val="24"/>
          <w:szCs w:val="24"/>
        </w:rPr>
        <w:t>određen</w:t>
      </w:r>
      <w:r w:rsidR="001241E7" w:rsidRPr="007A2382">
        <w:rPr>
          <w:rFonts w:ascii="Times New Roman" w:eastAsia="Times New Roman" w:hAnsi="Times New Roman" w:cs="Times New Roman"/>
          <w:sz w:val="24"/>
          <w:szCs w:val="24"/>
        </w:rPr>
        <w:t xml:space="preserve"> u Pozivu</w:t>
      </w:r>
      <w:r w:rsidR="00BD017C" w:rsidRPr="007A2382">
        <w:rPr>
          <w:rFonts w:ascii="Times New Roman" w:eastAsia="Times New Roman" w:hAnsi="Times New Roman" w:cs="Times New Roman"/>
          <w:sz w:val="24"/>
          <w:szCs w:val="24"/>
        </w:rPr>
        <w:t>, a prijava se dostavlja nadležnom tijelu putem sustava eFondovi</w:t>
      </w:r>
    </w:p>
    <w:p w14:paraId="031BD048" w14:textId="2288AC85" w:rsidR="00934A23" w:rsidRPr="007A2382" w:rsidRDefault="00DF42A8" w:rsidP="00BF02FF">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Prijavitelj je dužan č</w:t>
      </w:r>
      <w:r w:rsidR="00934A23" w:rsidRPr="007A2382">
        <w:rPr>
          <w:rFonts w:ascii="Times New Roman" w:eastAsia="Times New Roman" w:hAnsi="Times New Roman" w:cs="Times New Roman"/>
          <w:sz w:val="24"/>
          <w:szCs w:val="24"/>
        </w:rPr>
        <w:t>uvati podatke</w:t>
      </w:r>
      <w:r w:rsidR="00DC7CD2" w:rsidRPr="007A2382">
        <w:rPr>
          <w:rFonts w:ascii="Times New Roman" w:eastAsia="Times New Roman" w:hAnsi="Times New Roman" w:cs="Times New Roman"/>
          <w:sz w:val="24"/>
          <w:szCs w:val="24"/>
        </w:rPr>
        <w:t xml:space="preserve"> (uključujući i arhivski primjerak vaučera)</w:t>
      </w:r>
      <w:r w:rsidR="00934A23" w:rsidRPr="007A2382">
        <w:rPr>
          <w:rFonts w:ascii="Times New Roman" w:eastAsia="Times New Roman" w:hAnsi="Times New Roman" w:cs="Times New Roman"/>
          <w:sz w:val="24"/>
          <w:szCs w:val="24"/>
        </w:rPr>
        <w:t>, račune, druge isprave i informacije nastale u pogledu iskorištavanja usluge naznačene u vaučeru</w:t>
      </w:r>
      <w:r w:rsidRPr="007A2382">
        <w:rPr>
          <w:rFonts w:ascii="Times New Roman" w:eastAsia="Times New Roman" w:hAnsi="Times New Roman" w:cs="Times New Roman"/>
          <w:sz w:val="24"/>
          <w:szCs w:val="24"/>
        </w:rPr>
        <w:t>, projektn</w:t>
      </w:r>
      <w:r w:rsidR="00DC7CD2" w:rsidRPr="007A2382">
        <w:rPr>
          <w:rFonts w:ascii="Times New Roman" w:eastAsia="Times New Roman" w:hAnsi="Times New Roman" w:cs="Times New Roman"/>
          <w:sz w:val="24"/>
          <w:szCs w:val="24"/>
        </w:rPr>
        <w:t>i</w:t>
      </w:r>
      <w:r w:rsidRPr="007A2382">
        <w:rPr>
          <w:rFonts w:ascii="Times New Roman" w:eastAsia="Times New Roman" w:hAnsi="Times New Roman" w:cs="Times New Roman"/>
          <w:sz w:val="24"/>
          <w:szCs w:val="24"/>
        </w:rPr>
        <w:t xml:space="preserve"> prij</w:t>
      </w:r>
      <w:r w:rsidR="00DC7CD2" w:rsidRPr="007A2382">
        <w:rPr>
          <w:rFonts w:ascii="Times New Roman" w:eastAsia="Times New Roman" w:hAnsi="Times New Roman" w:cs="Times New Roman"/>
          <w:sz w:val="24"/>
          <w:szCs w:val="24"/>
        </w:rPr>
        <w:t>edlog</w:t>
      </w:r>
      <w:r w:rsidRPr="007A2382">
        <w:rPr>
          <w:rFonts w:ascii="Times New Roman" w:eastAsia="Times New Roman" w:hAnsi="Times New Roman" w:cs="Times New Roman"/>
          <w:sz w:val="24"/>
          <w:szCs w:val="24"/>
        </w:rPr>
        <w:t>, rezultate poslovanja koje su u svezi sa uslugom iskorištenom predmetnim vaučerom,</w:t>
      </w:r>
      <w:r w:rsidR="00BF02FF" w:rsidRPr="007A2382">
        <w:t xml:space="preserve"> </w:t>
      </w:r>
      <w:r w:rsidR="00934A23" w:rsidRPr="007A2382">
        <w:rPr>
          <w:rFonts w:ascii="Times New Roman" w:eastAsia="Times New Roman" w:hAnsi="Times New Roman" w:cs="Times New Roman"/>
          <w:sz w:val="24"/>
          <w:szCs w:val="24"/>
        </w:rPr>
        <w:t xml:space="preserve"> 5 godina po iskorištenju tog vaučera</w:t>
      </w:r>
      <w:r w:rsidRPr="007A2382">
        <w:rPr>
          <w:rFonts w:ascii="Times New Roman" w:eastAsia="Times New Roman" w:hAnsi="Times New Roman" w:cs="Times New Roman"/>
          <w:sz w:val="24"/>
          <w:szCs w:val="24"/>
        </w:rPr>
        <w:t xml:space="preserve"> (i isplate dijela koji snosi </w:t>
      </w:r>
      <w:r w:rsidR="004626C6" w:rsidRPr="007A2382">
        <w:rPr>
          <w:rFonts w:ascii="Times New Roman" w:eastAsia="Times New Roman" w:hAnsi="Times New Roman" w:cs="Times New Roman"/>
          <w:sz w:val="24"/>
          <w:szCs w:val="24"/>
        </w:rPr>
        <w:t>Prijavitelj/Korisnik</w:t>
      </w:r>
      <w:r w:rsidRPr="007A2382">
        <w:rPr>
          <w:rFonts w:ascii="Times New Roman" w:eastAsia="Times New Roman" w:hAnsi="Times New Roman" w:cs="Times New Roman"/>
          <w:sz w:val="24"/>
          <w:szCs w:val="24"/>
        </w:rPr>
        <w:t xml:space="preserve"> Pružatelju usluga, u cijelosti)</w:t>
      </w:r>
      <w:r w:rsidR="00934A23" w:rsidRPr="007A2382">
        <w:rPr>
          <w:rFonts w:ascii="Times New Roman" w:eastAsia="Times New Roman" w:hAnsi="Times New Roman" w:cs="Times New Roman"/>
          <w:sz w:val="24"/>
          <w:szCs w:val="24"/>
        </w:rPr>
        <w:t>,</w:t>
      </w:r>
    </w:p>
    <w:p w14:paraId="00E92C8B" w14:textId="22A09C74" w:rsidR="00C4057A" w:rsidRPr="007A2382" w:rsidRDefault="005C1994" w:rsidP="00BF02FF">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 xml:space="preserve">Svu relevantnu dokumentaciju Prijavitelj/Korisnik dostavlja nadležnom tijelu u skladu s uvjetima Poziva </w:t>
      </w:r>
    </w:p>
    <w:p w14:paraId="19094CDF" w14:textId="0EADF620" w:rsidR="00DF42A8" w:rsidRPr="007A2382" w:rsidRDefault="004626C6" w:rsidP="00BF02FF">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 xml:space="preserve">Prijavitelj/Korisnik </w:t>
      </w:r>
      <w:r w:rsidR="00DF42A8" w:rsidRPr="007A2382">
        <w:rPr>
          <w:rFonts w:ascii="Times New Roman" w:eastAsia="Times New Roman" w:hAnsi="Times New Roman" w:cs="Times New Roman"/>
          <w:sz w:val="24"/>
          <w:szCs w:val="24"/>
        </w:rPr>
        <w:t>je dužan osigurati p</w:t>
      </w:r>
      <w:r w:rsidR="00BB031A" w:rsidRPr="007A2382">
        <w:rPr>
          <w:rFonts w:ascii="Times New Roman" w:eastAsia="Times New Roman" w:hAnsi="Times New Roman" w:cs="Times New Roman"/>
          <w:sz w:val="24"/>
          <w:szCs w:val="24"/>
        </w:rPr>
        <w:t xml:space="preserve">ristup podacima vezanim uz </w:t>
      </w:r>
      <w:r w:rsidR="004D72CB" w:rsidRPr="007A2382">
        <w:rPr>
          <w:rFonts w:ascii="Times New Roman" w:eastAsia="Times New Roman" w:hAnsi="Times New Roman" w:cs="Times New Roman"/>
          <w:sz w:val="24"/>
          <w:szCs w:val="24"/>
        </w:rPr>
        <w:t xml:space="preserve">vaučere, postupak dodjele i uz </w:t>
      </w:r>
      <w:r w:rsidR="00BB031A" w:rsidRPr="007A2382">
        <w:rPr>
          <w:rFonts w:ascii="Times New Roman" w:eastAsia="Times New Roman" w:hAnsi="Times New Roman" w:cs="Times New Roman"/>
          <w:sz w:val="24"/>
          <w:szCs w:val="24"/>
        </w:rPr>
        <w:t xml:space="preserve">izvršenje predmeta vaučera </w:t>
      </w:r>
      <w:r w:rsidR="00B670FA" w:rsidRPr="007A2382">
        <w:rPr>
          <w:rFonts w:ascii="Times New Roman" w:eastAsia="Times New Roman" w:hAnsi="Times New Roman" w:cs="Times New Roman"/>
          <w:sz w:val="24"/>
          <w:szCs w:val="24"/>
        </w:rPr>
        <w:t>nadležnim tijelima (</w:t>
      </w:r>
      <w:r w:rsidR="00BB031A" w:rsidRPr="007A2382">
        <w:rPr>
          <w:rFonts w:ascii="Times New Roman" w:eastAsia="Times New Roman" w:hAnsi="Times New Roman" w:cs="Times New Roman"/>
          <w:sz w:val="24"/>
          <w:szCs w:val="24"/>
        </w:rPr>
        <w:t xml:space="preserve">kao što su </w:t>
      </w:r>
      <w:r w:rsidR="0039623C" w:rsidRPr="007A2382">
        <w:rPr>
          <w:rFonts w:ascii="Times New Roman" w:eastAsia="Times New Roman" w:hAnsi="Times New Roman" w:cs="Times New Roman"/>
          <w:sz w:val="24"/>
          <w:szCs w:val="24"/>
        </w:rPr>
        <w:t>UT</w:t>
      </w:r>
      <w:r w:rsidR="004D72CB" w:rsidRPr="007A2382">
        <w:rPr>
          <w:rFonts w:ascii="Times New Roman" w:eastAsia="Times New Roman" w:hAnsi="Times New Roman" w:cs="Times New Roman"/>
          <w:sz w:val="24"/>
          <w:szCs w:val="24"/>
        </w:rPr>
        <w:t>, PT1, PT2</w:t>
      </w:r>
      <w:r w:rsidR="00BB031A" w:rsidRPr="007A2382">
        <w:rPr>
          <w:rFonts w:ascii="Times New Roman" w:eastAsia="Times New Roman" w:hAnsi="Times New Roman" w:cs="Times New Roman"/>
          <w:sz w:val="24"/>
          <w:szCs w:val="24"/>
        </w:rPr>
        <w:t xml:space="preserve">, </w:t>
      </w:r>
      <w:r w:rsidR="005F1350" w:rsidRPr="007A2382">
        <w:rPr>
          <w:rFonts w:ascii="Times New Roman" w:eastAsia="Times New Roman" w:hAnsi="Times New Roman" w:cs="Times New Roman"/>
          <w:sz w:val="24"/>
          <w:szCs w:val="24"/>
        </w:rPr>
        <w:t>T</w:t>
      </w:r>
      <w:r w:rsidR="00D3323C" w:rsidRPr="007A2382">
        <w:rPr>
          <w:rFonts w:ascii="Times New Roman" w:eastAsia="Times New Roman" w:hAnsi="Times New Roman" w:cs="Times New Roman"/>
          <w:sz w:val="24"/>
          <w:szCs w:val="24"/>
        </w:rPr>
        <w:t>ijelo</w:t>
      </w:r>
      <w:r w:rsidR="00BB031A" w:rsidRPr="007A2382">
        <w:rPr>
          <w:rFonts w:ascii="Times New Roman" w:eastAsia="Times New Roman" w:hAnsi="Times New Roman" w:cs="Times New Roman"/>
          <w:sz w:val="24"/>
          <w:szCs w:val="24"/>
        </w:rPr>
        <w:t xml:space="preserve"> za ovjeravanje (</w:t>
      </w:r>
      <w:r w:rsidR="00D3323C" w:rsidRPr="007A2382">
        <w:rPr>
          <w:rFonts w:ascii="Times New Roman" w:eastAsia="Times New Roman" w:hAnsi="Times New Roman" w:cs="Times New Roman"/>
          <w:sz w:val="24"/>
          <w:szCs w:val="24"/>
        </w:rPr>
        <w:t>Ministarstvu financija), Tijelo</w:t>
      </w:r>
      <w:r w:rsidR="00BB031A" w:rsidRPr="007A2382">
        <w:rPr>
          <w:rFonts w:ascii="Times New Roman" w:eastAsia="Times New Roman" w:hAnsi="Times New Roman" w:cs="Times New Roman"/>
          <w:sz w:val="24"/>
          <w:szCs w:val="24"/>
        </w:rPr>
        <w:t xml:space="preserve"> za reviziju (</w:t>
      </w:r>
      <w:r w:rsidR="00BB031A" w:rsidRPr="007A2382">
        <w:rPr>
          <w:rFonts w:ascii="Times New Roman" w:hAnsi="Times New Roman" w:cs="Times New Roman"/>
          <w:sz w:val="24"/>
          <w:szCs w:val="24"/>
        </w:rPr>
        <w:t>Agencija za reviziju sustava provedbe programa Europske unije), Europsk</w:t>
      </w:r>
      <w:r w:rsidR="00D3323C" w:rsidRPr="007A2382">
        <w:rPr>
          <w:rFonts w:ascii="Times New Roman" w:hAnsi="Times New Roman" w:cs="Times New Roman"/>
          <w:sz w:val="24"/>
          <w:szCs w:val="24"/>
        </w:rPr>
        <w:t>a</w:t>
      </w:r>
      <w:r w:rsidR="00BB031A" w:rsidRPr="007A2382">
        <w:rPr>
          <w:rFonts w:ascii="Times New Roman" w:hAnsi="Times New Roman" w:cs="Times New Roman"/>
          <w:sz w:val="24"/>
          <w:szCs w:val="24"/>
        </w:rPr>
        <w:t xml:space="preserve"> komisij</w:t>
      </w:r>
      <w:r w:rsidR="00D3323C" w:rsidRPr="007A2382">
        <w:rPr>
          <w:rFonts w:ascii="Times New Roman" w:hAnsi="Times New Roman" w:cs="Times New Roman"/>
          <w:sz w:val="24"/>
          <w:szCs w:val="24"/>
        </w:rPr>
        <w:t>a</w:t>
      </w:r>
      <w:r w:rsidR="00BB031A" w:rsidRPr="007A2382">
        <w:rPr>
          <w:rFonts w:ascii="Times New Roman" w:hAnsi="Times New Roman" w:cs="Times New Roman"/>
          <w:sz w:val="24"/>
          <w:szCs w:val="24"/>
        </w:rPr>
        <w:t>,</w:t>
      </w:r>
      <w:r w:rsidR="005F1350" w:rsidRPr="007A2382">
        <w:rPr>
          <w:rFonts w:ascii="Times New Roman" w:hAnsi="Times New Roman" w:cs="Times New Roman"/>
          <w:sz w:val="24"/>
          <w:szCs w:val="24"/>
        </w:rPr>
        <w:t xml:space="preserve"> kao i ostal</w:t>
      </w:r>
      <w:r w:rsidR="00B670FA" w:rsidRPr="007A2382">
        <w:rPr>
          <w:rFonts w:ascii="Times New Roman" w:hAnsi="Times New Roman" w:cs="Times New Roman"/>
          <w:sz w:val="24"/>
          <w:szCs w:val="24"/>
        </w:rPr>
        <w:t>a</w:t>
      </w:r>
      <w:r w:rsidR="005F1350" w:rsidRPr="007A2382">
        <w:rPr>
          <w:rFonts w:ascii="Times New Roman" w:hAnsi="Times New Roman" w:cs="Times New Roman"/>
          <w:sz w:val="24"/>
          <w:szCs w:val="24"/>
        </w:rPr>
        <w:t xml:space="preserve"> tijel</w:t>
      </w:r>
      <w:r w:rsidR="00B670FA" w:rsidRPr="007A2382">
        <w:rPr>
          <w:rFonts w:ascii="Times New Roman" w:hAnsi="Times New Roman" w:cs="Times New Roman"/>
          <w:sz w:val="24"/>
          <w:szCs w:val="24"/>
        </w:rPr>
        <w:t>a</w:t>
      </w:r>
      <w:r w:rsidR="005F1350" w:rsidRPr="007A2382">
        <w:rPr>
          <w:rFonts w:ascii="Times New Roman" w:hAnsi="Times New Roman" w:cs="Times New Roman"/>
          <w:sz w:val="24"/>
          <w:szCs w:val="24"/>
        </w:rPr>
        <w:t xml:space="preserve"> koj</w:t>
      </w:r>
      <w:r w:rsidR="00B670FA" w:rsidRPr="007A2382">
        <w:rPr>
          <w:rFonts w:ascii="Times New Roman" w:hAnsi="Times New Roman" w:cs="Times New Roman"/>
          <w:sz w:val="24"/>
          <w:szCs w:val="24"/>
        </w:rPr>
        <w:t>a</w:t>
      </w:r>
      <w:r w:rsidR="005F1350" w:rsidRPr="007A2382">
        <w:rPr>
          <w:rFonts w:ascii="Times New Roman" w:hAnsi="Times New Roman" w:cs="Times New Roman"/>
          <w:sz w:val="24"/>
          <w:szCs w:val="24"/>
        </w:rPr>
        <w:t xml:space="preserve"> po pozitivnim propisima imaju pravo uvida u iste</w:t>
      </w:r>
      <w:r w:rsidR="00B670FA" w:rsidRPr="007A2382">
        <w:rPr>
          <w:rFonts w:ascii="Times New Roman" w:hAnsi="Times New Roman" w:cs="Times New Roman"/>
          <w:sz w:val="24"/>
          <w:szCs w:val="24"/>
        </w:rPr>
        <w:t>),</w:t>
      </w:r>
      <w:r w:rsidR="00DF42A8" w:rsidRPr="007A2382">
        <w:rPr>
          <w:rFonts w:ascii="Times New Roman" w:hAnsi="Times New Roman" w:cs="Times New Roman"/>
          <w:sz w:val="24"/>
          <w:szCs w:val="24"/>
        </w:rPr>
        <w:t xml:space="preserve"> u vremenskom razdoblju </w:t>
      </w:r>
      <w:r w:rsidRPr="007A2382">
        <w:rPr>
          <w:rFonts w:ascii="Times New Roman" w:hAnsi="Times New Roman" w:cs="Times New Roman"/>
          <w:sz w:val="24"/>
          <w:szCs w:val="24"/>
        </w:rPr>
        <w:t xml:space="preserve">od </w:t>
      </w:r>
      <w:r w:rsidR="00DF42A8" w:rsidRPr="007A2382">
        <w:rPr>
          <w:rFonts w:ascii="Times New Roman" w:eastAsia="Times New Roman" w:hAnsi="Times New Roman" w:cs="Times New Roman"/>
          <w:sz w:val="24"/>
          <w:szCs w:val="24"/>
        </w:rPr>
        <w:t xml:space="preserve">5 godina po iskorištenju vaučera (i isplate dijela koji snosi </w:t>
      </w:r>
      <w:r w:rsidRPr="007A2382">
        <w:rPr>
          <w:rFonts w:ascii="Times New Roman" w:eastAsia="Times New Roman" w:hAnsi="Times New Roman" w:cs="Times New Roman"/>
          <w:sz w:val="24"/>
          <w:szCs w:val="24"/>
        </w:rPr>
        <w:t xml:space="preserve">Prijavitelj/Korisnik </w:t>
      </w:r>
      <w:r w:rsidR="00DF42A8" w:rsidRPr="007A2382">
        <w:rPr>
          <w:rFonts w:ascii="Times New Roman" w:eastAsia="Times New Roman" w:hAnsi="Times New Roman" w:cs="Times New Roman"/>
          <w:sz w:val="24"/>
          <w:szCs w:val="24"/>
        </w:rPr>
        <w:t>Pružatelju usluga, u cijelosti)</w:t>
      </w:r>
      <w:r w:rsidR="00DC66D5" w:rsidRPr="007A2382">
        <w:rPr>
          <w:rFonts w:ascii="Times New Roman" w:eastAsia="Times New Roman" w:hAnsi="Times New Roman" w:cs="Times New Roman"/>
          <w:sz w:val="24"/>
          <w:szCs w:val="24"/>
        </w:rPr>
        <w:t>,</w:t>
      </w:r>
    </w:p>
    <w:p w14:paraId="14D6D624" w14:textId="77777777" w:rsidR="00E761D2" w:rsidRPr="007A2382" w:rsidRDefault="00AA5B5E" w:rsidP="00CF7BD7">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Ako korisnik ima pravo odabrati pružatelja usluge, i</w:t>
      </w:r>
      <w:r w:rsidR="00934A23" w:rsidRPr="007A2382">
        <w:rPr>
          <w:rFonts w:ascii="Times New Roman" w:eastAsia="Times New Roman" w:hAnsi="Times New Roman" w:cs="Times New Roman"/>
          <w:sz w:val="24"/>
          <w:szCs w:val="24"/>
        </w:rPr>
        <w:t>zbor konkretnog</w:t>
      </w:r>
      <w:r w:rsidR="00DF42A8" w:rsidRPr="007A2382">
        <w:rPr>
          <w:rFonts w:ascii="Times New Roman" w:eastAsia="Times New Roman" w:hAnsi="Times New Roman" w:cs="Times New Roman"/>
          <w:sz w:val="24"/>
          <w:szCs w:val="24"/>
        </w:rPr>
        <w:t xml:space="preserve"> P</w:t>
      </w:r>
      <w:r w:rsidR="00934A23" w:rsidRPr="007A2382">
        <w:rPr>
          <w:rFonts w:ascii="Times New Roman" w:eastAsia="Times New Roman" w:hAnsi="Times New Roman" w:cs="Times New Roman"/>
          <w:sz w:val="24"/>
          <w:szCs w:val="24"/>
        </w:rPr>
        <w:t>ružatelj</w:t>
      </w:r>
      <w:r w:rsidR="00F863AD" w:rsidRPr="007A2382">
        <w:rPr>
          <w:rFonts w:ascii="Times New Roman" w:eastAsia="Times New Roman" w:hAnsi="Times New Roman" w:cs="Times New Roman"/>
          <w:sz w:val="24"/>
          <w:szCs w:val="24"/>
        </w:rPr>
        <w:t>a</w:t>
      </w:r>
      <w:r w:rsidR="00934A23" w:rsidRPr="007A2382">
        <w:rPr>
          <w:rFonts w:ascii="Times New Roman" w:eastAsia="Times New Roman" w:hAnsi="Times New Roman" w:cs="Times New Roman"/>
          <w:sz w:val="24"/>
          <w:szCs w:val="24"/>
        </w:rPr>
        <w:t xml:space="preserve"> </w:t>
      </w:r>
      <w:r w:rsidR="00E761D2" w:rsidRPr="007A2382">
        <w:rPr>
          <w:rFonts w:ascii="Times New Roman" w:eastAsia="Times New Roman" w:hAnsi="Times New Roman" w:cs="Times New Roman"/>
          <w:sz w:val="24"/>
          <w:szCs w:val="24"/>
        </w:rPr>
        <w:t>usluge</w:t>
      </w:r>
      <w:r w:rsidR="00F863AD" w:rsidRPr="007A2382">
        <w:rPr>
          <w:rFonts w:ascii="Times New Roman" w:eastAsia="Times New Roman" w:hAnsi="Times New Roman" w:cs="Times New Roman"/>
          <w:sz w:val="24"/>
          <w:szCs w:val="24"/>
        </w:rPr>
        <w:t xml:space="preserve"> </w:t>
      </w:r>
      <w:r w:rsidR="004626C6" w:rsidRPr="007A2382">
        <w:rPr>
          <w:rFonts w:ascii="Times New Roman" w:eastAsia="Times New Roman" w:hAnsi="Times New Roman" w:cs="Times New Roman"/>
          <w:sz w:val="24"/>
          <w:szCs w:val="24"/>
        </w:rPr>
        <w:t>Prijavitelj/Korisnik</w:t>
      </w:r>
      <w:r w:rsidR="00DF42A8" w:rsidRPr="007A2382">
        <w:rPr>
          <w:rFonts w:ascii="Times New Roman" w:eastAsia="Times New Roman" w:hAnsi="Times New Roman" w:cs="Times New Roman"/>
          <w:sz w:val="24"/>
          <w:szCs w:val="24"/>
        </w:rPr>
        <w:t xml:space="preserve"> </w:t>
      </w:r>
      <w:r w:rsidR="00F863AD" w:rsidRPr="007A2382">
        <w:rPr>
          <w:rFonts w:ascii="Times New Roman" w:eastAsia="Times New Roman" w:hAnsi="Times New Roman" w:cs="Times New Roman"/>
          <w:sz w:val="24"/>
          <w:szCs w:val="24"/>
        </w:rPr>
        <w:t>neće</w:t>
      </w:r>
      <w:r w:rsidR="00934A23" w:rsidRPr="007A2382">
        <w:rPr>
          <w:rFonts w:ascii="Times New Roman" w:eastAsia="Times New Roman" w:hAnsi="Times New Roman" w:cs="Times New Roman"/>
          <w:sz w:val="24"/>
          <w:szCs w:val="24"/>
        </w:rPr>
        <w:t xml:space="preserve"> vršiti diskriminatorno </w:t>
      </w:r>
      <w:r w:rsidR="00E761D2" w:rsidRPr="007A2382">
        <w:rPr>
          <w:rFonts w:ascii="Times New Roman" w:eastAsia="Times New Roman" w:hAnsi="Times New Roman" w:cs="Times New Roman"/>
          <w:sz w:val="24"/>
          <w:szCs w:val="24"/>
        </w:rPr>
        <w:t>(po rasnoj, nacionalnoj, vjerskoj osnovi, po osnovi političkog uvjerenja, spola, obiteljskog stanja, invaliditeta, niti po ijednoj drugoj diskriminatornoj osnovi)</w:t>
      </w:r>
      <w:r w:rsidR="00F863AD" w:rsidRPr="007A2382">
        <w:rPr>
          <w:rFonts w:ascii="Times New Roman" w:eastAsia="Times New Roman" w:hAnsi="Times New Roman" w:cs="Times New Roman"/>
          <w:sz w:val="24"/>
          <w:szCs w:val="24"/>
        </w:rPr>
        <w:t>,</w:t>
      </w:r>
    </w:p>
    <w:p w14:paraId="10E1CF5D" w14:textId="12907097" w:rsidR="00BB031A" w:rsidRPr="007A2382" w:rsidRDefault="004626C6" w:rsidP="00CF7BD7">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lastRenderedPageBreak/>
        <w:t>Prijavitelj/Korisnik</w:t>
      </w:r>
      <w:r w:rsidR="00DF42A8" w:rsidRPr="007A2382">
        <w:rPr>
          <w:rFonts w:ascii="Times New Roman" w:eastAsia="Times New Roman" w:hAnsi="Times New Roman" w:cs="Times New Roman"/>
          <w:sz w:val="24"/>
          <w:szCs w:val="24"/>
        </w:rPr>
        <w:t xml:space="preserve"> će</w:t>
      </w:r>
      <w:r w:rsidR="00E25DBC" w:rsidRPr="007A2382">
        <w:rPr>
          <w:rFonts w:ascii="Times New Roman" w:eastAsia="Times New Roman" w:hAnsi="Times New Roman" w:cs="Times New Roman"/>
          <w:sz w:val="24"/>
          <w:szCs w:val="24"/>
        </w:rPr>
        <w:t>, ukoliko je to moguće</w:t>
      </w:r>
      <w:r w:rsidR="00061602" w:rsidRPr="007A2382">
        <w:rPr>
          <w:rFonts w:ascii="Times New Roman" w:eastAsia="Times New Roman" w:hAnsi="Times New Roman" w:cs="Times New Roman"/>
          <w:sz w:val="24"/>
          <w:szCs w:val="24"/>
        </w:rPr>
        <w:t xml:space="preserve"> i sukladno odredbama navedenima u konkretnom Pozivu</w:t>
      </w:r>
      <w:r w:rsidR="00E25DBC" w:rsidRPr="007A2382">
        <w:rPr>
          <w:rFonts w:ascii="Times New Roman" w:eastAsia="Times New Roman" w:hAnsi="Times New Roman" w:cs="Times New Roman"/>
          <w:sz w:val="24"/>
          <w:szCs w:val="24"/>
        </w:rPr>
        <w:t>,</w:t>
      </w:r>
      <w:r w:rsidR="00DF42A8" w:rsidRPr="007A2382">
        <w:rPr>
          <w:rFonts w:ascii="Times New Roman" w:eastAsia="Times New Roman" w:hAnsi="Times New Roman" w:cs="Times New Roman"/>
          <w:sz w:val="24"/>
          <w:szCs w:val="24"/>
        </w:rPr>
        <w:t xml:space="preserve"> p</w:t>
      </w:r>
      <w:r w:rsidR="00BB031A" w:rsidRPr="007A2382">
        <w:rPr>
          <w:rFonts w:ascii="Times New Roman" w:eastAsia="Times New Roman" w:hAnsi="Times New Roman" w:cs="Times New Roman"/>
          <w:sz w:val="24"/>
          <w:szCs w:val="24"/>
        </w:rPr>
        <w:t>oduzeti potreb</w:t>
      </w:r>
      <w:r w:rsidR="00F863AD" w:rsidRPr="007A2382">
        <w:rPr>
          <w:rFonts w:ascii="Times New Roman" w:eastAsia="Times New Roman" w:hAnsi="Times New Roman" w:cs="Times New Roman"/>
          <w:sz w:val="24"/>
          <w:szCs w:val="24"/>
        </w:rPr>
        <w:t>n</w:t>
      </w:r>
      <w:r w:rsidR="00BB031A" w:rsidRPr="007A2382">
        <w:rPr>
          <w:rFonts w:ascii="Times New Roman" w:eastAsia="Times New Roman" w:hAnsi="Times New Roman" w:cs="Times New Roman"/>
          <w:sz w:val="24"/>
          <w:szCs w:val="24"/>
        </w:rPr>
        <w:t xml:space="preserve">e korake za </w:t>
      </w:r>
      <w:r w:rsidR="00E25DBC" w:rsidRPr="007A2382">
        <w:rPr>
          <w:rFonts w:ascii="Times New Roman" w:eastAsia="Times New Roman" w:hAnsi="Times New Roman" w:cs="Times New Roman"/>
          <w:sz w:val="24"/>
          <w:szCs w:val="24"/>
        </w:rPr>
        <w:t xml:space="preserve">osiguranje vidljivosti </w:t>
      </w:r>
      <w:r w:rsidR="00BB031A" w:rsidRPr="007A2382">
        <w:rPr>
          <w:rFonts w:ascii="Times New Roman" w:eastAsia="Times New Roman" w:hAnsi="Times New Roman" w:cs="Times New Roman"/>
          <w:sz w:val="24"/>
          <w:szCs w:val="24"/>
        </w:rPr>
        <w:t>da je određena usluga</w:t>
      </w:r>
      <w:r w:rsidR="00334794" w:rsidRPr="007A2382">
        <w:rPr>
          <w:rFonts w:ascii="Times New Roman" w:eastAsia="Times New Roman" w:hAnsi="Times New Roman" w:cs="Times New Roman"/>
          <w:sz w:val="24"/>
          <w:szCs w:val="24"/>
        </w:rPr>
        <w:t>/nematerijalni proizvod</w:t>
      </w:r>
      <w:r w:rsidR="00BB031A" w:rsidRPr="007A2382">
        <w:rPr>
          <w:rFonts w:ascii="Times New Roman" w:eastAsia="Times New Roman" w:hAnsi="Times New Roman" w:cs="Times New Roman"/>
          <w:sz w:val="24"/>
          <w:szCs w:val="24"/>
        </w:rPr>
        <w:t xml:space="preserve"> </w:t>
      </w:r>
      <w:r w:rsidR="005F1350" w:rsidRPr="007A2382">
        <w:rPr>
          <w:rFonts w:ascii="Times New Roman" w:eastAsia="Times New Roman" w:hAnsi="Times New Roman" w:cs="Times New Roman"/>
          <w:sz w:val="24"/>
          <w:szCs w:val="24"/>
        </w:rPr>
        <w:t xml:space="preserve">koju koristi </w:t>
      </w:r>
      <w:r w:rsidR="00BB031A" w:rsidRPr="007A2382">
        <w:rPr>
          <w:rFonts w:ascii="Times New Roman" w:eastAsia="Times New Roman" w:hAnsi="Times New Roman" w:cs="Times New Roman"/>
          <w:sz w:val="24"/>
          <w:szCs w:val="24"/>
        </w:rPr>
        <w:t>sufinancirana novcem Europske unije</w:t>
      </w:r>
      <w:r w:rsidRPr="007A2382">
        <w:rPr>
          <w:rFonts w:ascii="Times New Roman" w:eastAsia="Times New Roman" w:hAnsi="Times New Roman" w:cs="Times New Roman"/>
          <w:sz w:val="24"/>
          <w:szCs w:val="24"/>
        </w:rPr>
        <w:t>, u skladu s uvjetima iz Poziva,</w:t>
      </w:r>
      <w:r w:rsidR="00BB031A" w:rsidRPr="007A2382">
        <w:rPr>
          <w:rFonts w:ascii="Times New Roman" w:eastAsia="Times New Roman" w:hAnsi="Times New Roman" w:cs="Times New Roman"/>
          <w:sz w:val="24"/>
          <w:szCs w:val="24"/>
        </w:rPr>
        <w:t xml:space="preserve"> </w:t>
      </w:r>
    </w:p>
    <w:p w14:paraId="41DCE3AC" w14:textId="78F094F6" w:rsidR="00E761D2" w:rsidRPr="007A2382" w:rsidRDefault="004626C6" w:rsidP="00B2537E">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Prijavitelj/Korisnik</w:t>
      </w:r>
      <w:r w:rsidR="00DF42A8" w:rsidRPr="007A2382">
        <w:rPr>
          <w:rFonts w:ascii="Times New Roman" w:eastAsia="Times New Roman" w:hAnsi="Times New Roman" w:cs="Times New Roman"/>
          <w:sz w:val="24"/>
          <w:szCs w:val="24"/>
        </w:rPr>
        <w:t xml:space="preserve"> </w:t>
      </w:r>
      <w:r w:rsidR="00902D91" w:rsidRPr="007A2382">
        <w:rPr>
          <w:rFonts w:ascii="Times New Roman" w:eastAsia="Times New Roman" w:hAnsi="Times New Roman" w:cs="Times New Roman"/>
          <w:sz w:val="24"/>
          <w:szCs w:val="24"/>
        </w:rPr>
        <w:t>mora</w:t>
      </w:r>
      <w:r w:rsidR="00DF42A8" w:rsidRPr="007A2382">
        <w:rPr>
          <w:rFonts w:ascii="Times New Roman" w:eastAsia="Times New Roman" w:hAnsi="Times New Roman" w:cs="Times New Roman"/>
          <w:sz w:val="24"/>
          <w:szCs w:val="24"/>
        </w:rPr>
        <w:t xml:space="preserve"> o</w:t>
      </w:r>
      <w:r w:rsidR="00F863AD" w:rsidRPr="007A2382">
        <w:rPr>
          <w:rFonts w:ascii="Times New Roman" w:eastAsia="Times New Roman" w:hAnsi="Times New Roman" w:cs="Times New Roman"/>
          <w:sz w:val="24"/>
          <w:szCs w:val="24"/>
        </w:rPr>
        <w:t>d Pružatelja usluga</w:t>
      </w:r>
      <w:r w:rsidR="00334794" w:rsidRPr="007A2382">
        <w:rPr>
          <w:rFonts w:ascii="Times New Roman" w:eastAsia="Times New Roman" w:hAnsi="Times New Roman" w:cs="Times New Roman"/>
          <w:sz w:val="24"/>
          <w:szCs w:val="24"/>
        </w:rPr>
        <w:t>/nematerijalnog proizvoda</w:t>
      </w:r>
      <w:r w:rsidR="00F863AD" w:rsidRPr="007A2382">
        <w:rPr>
          <w:rFonts w:ascii="Times New Roman" w:eastAsia="Times New Roman" w:hAnsi="Times New Roman" w:cs="Times New Roman"/>
          <w:sz w:val="24"/>
          <w:szCs w:val="24"/>
        </w:rPr>
        <w:t xml:space="preserve"> </w:t>
      </w:r>
      <w:r w:rsidR="00AE53B1" w:rsidRPr="007A2382">
        <w:rPr>
          <w:rFonts w:ascii="Times New Roman" w:eastAsia="Times New Roman" w:hAnsi="Times New Roman" w:cs="Times New Roman"/>
          <w:sz w:val="24"/>
          <w:szCs w:val="24"/>
        </w:rPr>
        <w:t xml:space="preserve">zatražiti </w:t>
      </w:r>
      <w:r w:rsidR="00DC7CD2" w:rsidRPr="007A2382">
        <w:rPr>
          <w:rFonts w:ascii="Times New Roman" w:eastAsia="Times New Roman" w:hAnsi="Times New Roman" w:cs="Times New Roman"/>
          <w:sz w:val="24"/>
          <w:szCs w:val="24"/>
        </w:rPr>
        <w:t xml:space="preserve">početak </w:t>
      </w:r>
      <w:r w:rsidR="00F863AD" w:rsidRPr="007A2382">
        <w:rPr>
          <w:rFonts w:ascii="Times New Roman" w:eastAsia="Times New Roman" w:hAnsi="Times New Roman" w:cs="Times New Roman"/>
          <w:sz w:val="24"/>
          <w:szCs w:val="24"/>
        </w:rPr>
        <w:t>ispunjenj</w:t>
      </w:r>
      <w:r w:rsidR="00DC7CD2" w:rsidRPr="007A2382">
        <w:rPr>
          <w:rFonts w:ascii="Times New Roman" w:eastAsia="Times New Roman" w:hAnsi="Times New Roman" w:cs="Times New Roman"/>
          <w:sz w:val="24"/>
          <w:szCs w:val="24"/>
        </w:rPr>
        <w:t>a</w:t>
      </w:r>
      <w:r w:rsidR="00F863AD" w:rsidRPr="007A2382">
        <w:rPr>
          <w:rFonts w:ascii="Times New Roman" w:eastAsia="Times New Roman" w:hAnsi="Times New Roman" w:cs="Times New Roman"/>
          <w:sz w:val="24"/>
          <w:szCs w:val="24"/>
        </w:rPr>
        <w:t xml:space="preserve"> obveze</w:t>
      </w:r>
      <w:r w:rsidR="00DF42A8" w:rsidRPr="007A2382">
        <w:rPr>
          <w:rFonts w:ascii="Times New Roman" w:eastAsia="Times New Roman" w:hAnsi="Times New Roman" w:cs="Times New Roman"/>
          <w:sz w:val="24"/>
          <w:szCs w:val="24"/>
        </w:rPr>
        <w:t xml:space="preserve"> najkasnije</w:t>
      </w:r>
      <w:r w:rsidR="00AE53B1" w:rsidRPr="007A2382">
        <w:rPr>
          <w:rFonts w:ascii="Times New Roman" w:eastAsia="Times New Roman" w:hAnsi="Times New Roman" w:cs="Times New Roman"/>
          <w:sz w:val="24"/>
          <w:szCs w:val="24"/>
        </w:rPr>
        <w:t xml:space="preserve"> </w:t>
      </w:r>
      <w:r w:rsidR="00B2537E" w:rsidRPr="007A2382">
        <w:rPr>
          <w:rFonts w:ascii="Times New Roman" w:eastAsia="Times New Roman" w:hAnsi="Times New Roman" w:cs="Times New Roman"/>
          <w:sz w:val="24"/>
          <w:szCs w:val="24"/>
        </w:rPr>
        <w:t>u roku od 6</w:t>
      </w:r>
      <w:r w:rsidR="00BB031A" w:rsidRPr="007A2382">
        <w:rPr>
          <w:rFonts w:ascii="Times New Roman" w:eastAsia="Times New Roman" w:hAnsi="Times New Roman" w:cs="Times New Roman"/>
          <w:sz w:val="24"/>
          <w:szCs w:val="24"/>
        </w:rPr>
        <w:t xml:space="preserve">0 dana od dana primitka </w:t>
      </w:r>
      <w:r w:rsidR="00F863AD" w:rsidRPr="007A2382">
        <w:rPr>
          <w:rFonts w:ascii="Times New Roman" w:eastAsia="Times New Roman" w:hAnsi="Times New Roman" w:cs="Times New Roman"/>
          <w:sz w:val="24"/>
          <w:szCs w:val="24"/>
        </w:rPr>
        <w:t>vaučera</w:t>
      </w:r>
      <w:r w:rsidR="00BB031A" w:rsidRPr="007A2382">
        <w:rPr>
          <w:rFonts w:ascii="Times New Roman" w:eastAsia="Times New Roman" w:hAnsi="Times New Roman" w:cs="Times New Roman"/>
          <w:sz w:val="24"/>
          <w:szCs w:val="24"/>
        </w:rPr>
        <w:t>,</w:t>
      </w:r>
      <w:r w:rsidR="00AE53B1" w:rsidRPr="007A2382">
        <w:rPr>
          <w:rFonts w:ascii="Times New Roman" w:eastAsia="Times New Roman" w:hAnsi="Times New Roman" w:cs="Times New Roman"/>
          <w:sz w:val="24"/>
          <w:szCs w:val="24"/>
        </w:rPr>
        <w:t xml:space="preserve"> a</w:t>
      </w:r>
      <w:r w:rsidR="00F863AD" w:rsidRPr="007A2382">
        <w:rPr>
          <w:rFonts w:ascii="Times New Roman" w:eastAsia="Times New Roman" w:hAnsi="Times New Roman" w:cs="Times New Roman"/>
          <w:sz w:val="24"/>
          <w:szCs w:val="24"/>
        </w:rPr>
        <w:t>li</w:t>
      </w:r>
      <w:r w:rsidR="00AE53B1" w:rsidRPr="007A2382">
        <w:rPr>
          <w:rFonts w:ascii="Times New Roman" w:eastAsia="Times New Roman" w:hAnsi="Times New Roman" w:cs="Times New Roman"/>
          <w:sz w:val="24"/>
          <w:szCs w:val="24"/>
        </w:rPr>
        <w:t xml:space="preserve"> nikako poslije isteka važenja vaučera, naznačenog na vaučeru</w:t>
      </w:r>
      <w:r w:rsidRPr="007A2382">
        <w:rPr>
          <w:rFonts w:ascii="Times New Roman" w:eastAsia="Times New Roman" w:hAnsi="Times New Roman" w:cs="Times New Roman"/>
          <w:sz w:val="24"/>
          <w:szCs w:val="24"/>
        </w:rPr>
        <w:t>.</w:t>
      </w:r>
      <w:r w:rsidR="00AE53B1" w:rsidRPr="007A2382">
        <w:rPr>
          <w:rFonts w:ascii="Times New Roman" w:eastAsia="Times New Roman" w:hAnsi="Times New Roman" w:cs="Times New Roman"/>
          <w:sz w:val="24"/>
          <w:szCs w:val="24"/>
        </w:rPr>
        <w:t xml:space="preserve"> </w:t>
      </w:r>
      <w:r w:rsidRPr="007A2382">
        <w:rPr>
          <w:rFonts w:ascii="Times New Roman" w:eastAsia="Times New Roman" w:hAnsi="Times New Roman" w:cs="Times New Roman"/>
          <w:sz w:val="24"/>
          <w:szCs w:val="24"/>
        </w:rPr>
        <w:t>A</w:t>
      </w:r>
      <w:r w:rsidR="00687573" w:rsidRPr="007A2382">
        <w:rPr>
          <w:rFonts w:ascii="Times New Roman" w:eastAsia="Times New Roman" w:hAnsi="Times New Roman" w:cs="Times New Roman"/>
          <w:sz w:val="24"/>
          <w:szCs w:val="24"/>
        </w:rPr>
        <w:t>ko se prekorači ovaj rok Prijavitelj/Korisnik</w:t>
      </w:r>
      <w:r w:rsidR="003F21B2" w:rsidRPr="007A2382">
        <w:rPr>
          <w:rFonts w:ascii="Times New Roman" w:eastAsia="Times New Roman" w:hAnsi="Times New Roman" w:cs="Times New Roman"/>
          <w:sz w:val="24"/>
          <w:szCs w:val="24"/>
        </w:rPr>
        <w:t>,</w:t>
      </w:r>
      <w:r w:rsidR="00687573" w:rsidRPr="007A2382">
        <w:rPr>
          <w:rFonts w:ascii="Times New Roman" w:eastAsia="Times New Roman" w:hAnsi="Times New Roman" w:cs="Times New Roman"/>
          <w:sz w:val="24"/>
          <w:szCs w:val="24"/>
        </w:rPr>
        <w:t xml:space="preserve"> niti Pružatelj usluge nemaju pravo </w:t>
      </w:r>
      <w:r w:rsidR="003F21B2" w:rsidRPr="007A2382">
        <w:rPr>
          <w:rFonts w:ascii="Times New Roman" w:eastAsia="Times New Roman" w:hAnsi="Times New Roman" w:cs="Times New Roman"/>
          <w:sz w:val="24"/>
          <w:szCs w:val="24"/>
        </w:rPr>
        <w:t>tražiti</w:t>
      </w:r>
      <w:r w:rsidR="00687573" w:rsidRPr="007A2382">
        <w:rPr>
          <w:rFonts w:ascii="Times New Roman" w:eastAsia="Times New Roman" w:hAnsi="Times New Roman" w:cs="Times New Roman"/>
          <w:sz w:val="24"/>
          <w:szCs w:val="24"/>
        </w:rPr>
        <w:t xml:space="preserve"> isplatu po vaučeru od nadležnog tijela</w:t>
      </w:r>
      <w:r w:rsidR="001241E7" w:rsidRPr="007A2382">
        <w:rPr>
          <w:rFonts w:ascii="Times New Roman" w:eastAsia="Times New Roman" w:hAnsi="Times New Roman" w:cs="Times New Roman"/>
          <w:sz w:val="24"/>
          <w:szCs w:val="24"/>
        </w:rPr>
        <w:t xml:space="preserve"> (isplatu koju je Korisnik </w:t>
      </w:r>
      <w:r w:rsidR="00AA5B5E" w:rsidRPr="007A2382">
        <w:rPr>
          <w:rFonts w:ascii="Times New Roman" w:eastAsia="Times New Roman" w:hAnsi="Times New Roman" w:cs="Times New Roman"/>
          <w:sz w:val="24"/>
          <w:szCs w:val="24"/>
        </w:rPr>
        <w:t>izvršio</w:t>
      </w:r>
      <w:r w:rsidR="001241E7" w:rsidRPr="007A2382">
        <w:rPr>
          <w:rFonts w:ascii="Times New Roman" w:eastAsia="Times New Roman" w:hAnsi="Times New Roman" w:cs="Times New Roman"/>
          <w:sz w:val="24"/>
          <w:szCs w:val="24"/>
        </w:rPr>
        <w:t xml:space="preserve"> Pružatelju usluge ili isplatu iznosa navedenog u vaučeru)</w:t>
      </w:r>
      <w:r w:rsidR="00B2537E" w:rsidRPr="007A2382">
        <w:rPr>
          <w:rFonts w:ascii="Times New Roman" w:eastAsia="Times New Roman" w:hAnsi="Times New Roman" w:cs="Times New Roman"/>
          <w:sz w:val="24"/>
          <w:szCs w:val="24"/>
        </w:rPr>
        <w:t>. U navedenom roku, u svrhu utvrđivanja međusobnih prava i obveza Prijavitelj/Korisnik i Pružatelj usluge potpisuju ugovor o pružanju usluga na temelju vaučera izdanog u okviru Poziva, koji je sastavnim dijelom dokumentacije Poziva,</w:t>
      </w:r>
    </w:p>
    <w:p w14:paraId="521722DD" w14:textId="3BBBAAD5" w:rsidR="00BB031A" w:rsidRPr="007A2382" w:rsidRDefault="00AE53B1" w:rsidP="00EC543D">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U</w:t>
      </w:r>
      <w:r w:rsidR="00DF42A8" w:rsidRPr="007A2382">
        <w:rPr>
          <w:rFonts w:ascii="Times New Roman" w:eastAsia="Times New Roman" w:hAnsi="Times New Roman" w:cs="Times New Roman"/>
          <w:sz w:val="24"/>
          <w:szCs w:val="24"/>
        </w:rPr>
        <w:t xml:space="preserve"> slučaju da P</w:t>
      </w:r>
      <w:r w:rsidRPr="007A2382">
        <w:rPr>
          <w:rFonts w:ascii="Times New Roman" w:eastAsia="Times New Roman" w:hAnsi="Times New Roman" w:cs="Times New Roman"/>
          <w:sz w:val="24"/>
          <w:szCs w:val="24"/>
        </w:rPr>
        <w:t xml:space="preserve">ružatelj usluga odbije </w:t>
      </w:r>
      <w:r w:rsidR="00760346" w:rsidRPr="007A2382">
        <w:rPr>
          <w:rFonts w:ascii="Times New Roman" w:eastAsia="Times New Roman" w:hAnsi="Times New Roman" w:cs="Times New Roman"/>
          <w:sz w:val="24"/>
          <w:szCs w:val="24"/>
        </w:rPr>
        <w:t xml:space="preserve">izvršiti u vaučeru naznačenu uslugu, </w:t>
      </w:r>
      <w:r w:rsidR="00F863AD" w:rsidRPr="007A2382">
        <w:rPr>
          <w:rFonts w:ascii="Times New Roman" w:eastAsia="Times New Roman" w:hAnsi="Times New Roman" w:cs="Times New Roman"/>
          <w:sz w:val="24"/>
          <w:szCs w:val="24"/>
        </w:rPr>
        <w:t xml:space="preserve">izvršenje usluge </w:t>
      </w:r>
      <w:r w:rsidR="004626C6" w:rsidRPr="007A2382">
        <w:rPr>
          <w:rFonts w:ascii="Times New Roman" w:eastAsia="Times New Roman" w:hAnsi="Times New Roman" w:cs="Times New Roman"/>
          <w:sz w:val="24"/>
          <w:szCs w:val="24"/>
        </w:rPr>
        <w:t>Prijavitelj/Korisnik</w:t>
      </w:r>
      <w:r w:rsidR="00DF42A8" w:rsidRPr="007A2382">
        <w:rPr>
          <w:rFonts w:ascii="Times New Roman" w:eastAsia="Times New Roman" w:hAnsi="Times New Roman" w:cs="Times New Roman"/>
          <w:sz w:val="24"/>
          <w:szCs w:val="24"/>
        </w:rPr>
        <w:t xml:space="preserve"> će </w:t>
      </w:r>
      <w:r w:rsidR="00F863AD" w:rsidRPr="007A2382">
        <w:rPr>
          <w:rFonts w:ascii="Times New Roman" w:eastAsia="Times New Roman" w:hAnsi="Times New Roman" w:cs="Times New Roman"/>
          <w:sz w:val="24"/>
          <w:szCs w:val="24"/>
        </w:rPr>
        <w:t>zatražiti od drugih naznačenih Pružatelja usluge</w:t>
      </w:r>
      <w:r w:rsidR="00AA5B5E" w:rsidRPr="007A2382">
        <w:rPr>
          <w:rFonts w:ascii="Times New Roman" w:eastAsia="Times New Roman" w:hAnsi="Times New Roman" w:cs="Times New Roman"/>
          <w:sz w:val="24"/>
          <w:szCs w:val="24"/>
        </w:rPr>
        <w:t>/pružatelja usluge kojeg odredi nadležno tijelo</w:t>
      </w:r>
      <w:r w:rsidR="0007724A" w:rsidRPr="007A2382">
        <w:rPr>
          <w:rFonts w:ascii="Times New Roman" w:eastAsia="Times New Roman" w:hAnsi="Times New Roman" w:cs="Times New Roman"/>
          <w:sz w:val="24"/>
          <w:szCs w:val="24"/>
        </w:rPr>
        <w:t xml:space="preserve"> (ako je primjenjivo)</w:t>
      </w:r>
      <w:r w:rsidR="002E0D5B" w:rsidRPr="007A2382">
        <w:rPr>
          <w:rFonts w:ascii="Times New Roman" w:eastAsia="Times New Roman" w:hAnsi="Times New Roman" w:cs="Times New Roman"/>
          <w:sz w:val="24"/>
          <w:szCs w:val="24"/>
        </w:rPr>
        <w:t>, a Pružatelja usluge je u slučaju neopravdanog odbijanja izvršenja usluge moguće brisati sa liste Pružatelja usluga</w:t>
      </w:r>
      <w:r w:rsidR="00F863AD" w:rsidRPr="007A2382">
        <w:rPr>
          <w:rFonts w:ascii="Times New Roman" w:eastAsia="Times New Roman" w:hAnsi="Times New Roman" w:cs="Times New Roman"/>
          <w:sz w:val="24"/>
          <w:szCs w:val="24"/>
        </w:rPr>
        <w:t xml:space="preserve">, ali </w:t>
      </w:r>
      <w:r w:rsidR="00760346" w:rsidRPr="007A2382">
        <w:rPr>
          <w:rFonts w:ascii="Times New Roman" w:eastAsia="Times New Roman" w:hAnsi="Times New Roman" w:cs="Times New Roman"/>
          <w:sz w:val="24"/>
          <w:szCs w:val="24"/>
        </w:rPr>
        <w:t>tu uslugu ili novčanu protuvrijednost iste</w:t>
      </w:r>
      <w:r w:rsidR="003F21B2" w:rsidRPr="007A2382">
        <w:rPr>
          <w:rFonts w:ascii="Times New Roman" w:eastAsia="Times New Roman" w:hAnsi="Times New Roman" w:cs="Times New Roman"/>
          <w:sz w:val="24"/>
          <w:szCs w:val="24"/>
        </w:rPr>
        <w:t xml:space="preserve"> (u slučaju da mu je ne pruže Pružatelji usluga)</w:t>
      </w:r>
      <w:r w:rsidR="00760346" w:rsidRPr="007A2382">
        <w:rPr>
          <w:rFonts w:ascii="Times New Roman" w:eastAsia="Times New Roman" w:hAnsi="Times New Roman" w:cs="Times New Roman"/>
          <w:sz w:val="24"/>
          <w:szCs w:val="24"/>
        </w:rPr>
        <w:t xml:space="preserve">, kao niti zamjenu za drugu uslugu, </w:t>
      </w:r>
      <w:r w:rsidR="00DF42A8" w:rsidRPr="007A2382">
        <w:rPr>
          <w:rFonts w:ascii="Times New Roman" w:eastAsia="Times New Roman" w:hAnsi="Times New Roman" w:cs="Times New Roman"/>
          <w:sz w:val="24"/>
          <w:szCs w:val="24"/>
        </w:rPr>
        <w:t>nema pravo</w:t>
      </w:r>
      <w:r w:rsidR="00760346" w:rsidRPr="007A2382">
        <w:rPr>
          <w:rFonts w:ascii="Times New Roman" w:eastAsia="Times New Roman" w:hAnsi="Times New Roman" w:cs="Times New Roman"/>
          <w:sz w:val="24"/>
          <w:szCs w:val="24"/>
        </w:rPr>
        <w:t xml:space="preserve"> zahtijevati od </w:t>
      </w:r>
      <w:r w:rsidR="00DF42A8" w:rsidRPr="007A2382">
        <w:rPr>
          <w:rFonts w:ascii="Times New Roman" w:eastAsia="Times New Roman" w:hAnsi="Times New Roman" w:cs="Times New Roman"/>
          <w:sz w:val="24"/>
          <w:szCs w:val="24"/>
        </w:rPr>
        <w:t>UT-a, PT-a 1 niti PT-a 2</w:t>
      </w:r>
      <w:r w:rsidR="00760346" w:rsidRPr="007A2382">
        <w:rPr>
          <w:rFonts w:ascii="Times New Roman" w:eastAsia="Times New Roman" w:hAnsi="Times New Roman" w:cs="Times New Roman"/>
          <w:sz w:val="24"/>
          <w:szCs w:val="24"/>
        </w:rPr>
        <w:t xml:space="preserve">, a o činjenici </w:t>
      </w:r>
      <w:r w:rsidR="00F863AD" w:rsidRPr="007A2382">
        <w:rPr>
          <w:rFonts w:ascii="Times New Roman" w:eastAsia="Times New Roman" w:hAnsi="Times New Roman" w:cs="Times New Roman"/>
          <w:sz w:val="24"/>
          <w:szCs w:val="24"/>
        </w:rPr>
        <w:t>neispunjen</w:t>
      </w:r>
      <w:r w:rsidR="003F21B2" w:rsidRPr="007A2382">
        <w:rPr>
          <w:rFonts w:ascii="Times New Roman" w:eastAsia="Times New Roman" w:hAnsi="Times New Roman" w:cs="Times New Roman"/>
          <w:sz w:val="24"/>
          <w:szCs w:val="24"/>
        </w:rPr>
        <w:t>j</w:t>
      </w:r>
      <w:r w:rsidR="00DC66D5" w:rsidRPr="007A2382">
        <w:rPr>
          <w:rFonts w:ascii="Times New Roman" w:eastAsia="Times New Roman" w:hAnsi="Times New Roman" w:cs="Times New Roman"/>
          <w:sz w:val="24"/>
          <w:szCs w:val="24"/>
        </w:rPr>
        <w:t>a</w:t>
      </w:r>
      <w:r w:rsidR="00F863AD" w:rsidRPr="007A2382">
        <w:rPr>
          <w:rFonts w:ascii="Times New Roman" w:eastAsia="Times New Roman" w:hAnsi="Times New Roman" w:cs="Times New Roman"/>
          <w:sz w:val="24"/>
          <w:szCs w:val="24"/>
        </w:rPr>
        <w:t xml:space="preserve"> obveze od strane Pružatelja usluge </w:t>
      </w:r>
      <w:r w:rsidR="00760346" w:rsidRPr="007A2382">
        <w:rPr>
          <w:rFonts w:ascii="Times New Roman" w:eastAsia="Times New Roman" w:hAnsi="Times New Roman" w:cs="Times New Roman"/>
          <w:sz w:val="24"/>
          <w:szCs w:val="24"/>
        </w:rPr>
        <w:t xml:space="preserve">će izvijestiti </w:t>
      </w:r>
      <w:r w:rsidR="00DF42A8" w:rsidRPr="007A2382">
        <w:rPr>
          <w:rFonts w:ascii="Times New Roman" w:eastAsia="Times New Roman" w:hAnsi="Times New Roman" w:cs="Times New Roman"/>
          <w:sz w:val="24"/>
          <w:szCs w:val="24"/>
        </w:rPr>
        <w:t>PT</w:t>
      </w:r>
      <w:r w:rsidR="00760346" w:rsidRPr="007A2382">
        <w:rPr>
          <w:rFonts w:ascii="Times New Roman" w:eastAsia="Times New Roman" w:hAnsi="Times New Roman" w:cs="Times New Roman"/>
          <w:sz w:val="24"/>
          <w:szCs w:val="24"/>
        </w:rPr>
        <w:t xml:space="preserve"> </w:t>
      </w:r>
      <w:r w:rsidR="004626C6" w:rsidRPr="007A2382">
        <w:rPr>
          <w:rFonts w:ascii="Times New Roman" w:eastAsia="Times New Roman" w:hAnsi="Times New Roman" w:cs="Times New Roman"/>
          <w:sz w:val="24"/>
          <w:szCs w:val="24"/>
        </w:rPr>
        <w:t>1 i PT 2</w:t>
      </w:r>
      <w:r w:rsidR="00DC66D5" w:rsidRPr="007A2382">
        <w:rPr>
          <w:rFonts w:ascii="Times New Roman" w:eastAsia="Times New Roman" w:hAnsi="Times New Roman" w:cs="Times New Roman"/>
          <w:sz w:val="24"/>
          <w:szCs w:val="24"/>
        </w:rPr>
        <w:t xml:space="preserve"> u roku 3</w:t>
      </w:r>
      <w:r w:rsidR="00F863AD" w:rsidRPr="007A2382">
        <w:rPr>
          <w:rFonts w:ascii="Times New Roman" w:eastAsia="Times New Roman" w:hAnsi="Times New Roman" w:cs="Times New Roman"/>
          <w:sz w:val="24"/>
          <w:szCs w:val="24"/>
        </w:rPr>
        <w:t xml:space="preserve"> </w:t>
      </w:r>
      <w:r w:rsidR="0007724A" w:rsidRPr="007A2382">
        <w:rPr>
          <w:rFonts w:ascii="Times New Roman" w:eastAsia="Times New Roman" w:hAnsi="Times New Roman" w:cs="Times New Roman"/>
          <w:sz w:val="24"/>
          <w:szCs w:val="24"/>
        </w:rPr>
        <w:t xml:space="preserve">radna </w:t>
      </w:r>
      <w:r w:rsidR="00F863AD" w:rsidRPr="007A2382">
        <w:rPr>
          <w:rFonts w:ascii="Times New Roman" w:eastAsia="Times New Roman" w:hAnsi="Times New Roman" w:cs="Times New Roman"/>
          <w:sz w:val="24"/>
          <w:szCs w:val="24"/>
        </w:rPr>
        <w:t>dana</w:t>
      </w:r>
      <w:r w:rsidR="00DF42A8" w:rsidRPr="007A2382">
        <w:rPr>
          <w:rFonts w:ascii="Times New Roman" w:eastAsia="Times New Roman" w:hAnsi="Times New Roman" w:cs="Times New Roman"/>
          <w:sz w:val="24"/>
          <w:szCs w:val="24"/>
        </w:rPr>
        <w:t xml:space="preserve"> od dana saznanja te činjenice</w:t>
      </w:r>
      <w:r w:rsidR="004626C6" w:rsidRPr="007A2382">
        <w:rPr>
          <w:rFonts w:ascii="Times New Roman" w:eastAsia="Times New Roman" w:hAnsi="Times New Roman" w:cs="Times New Roman"/>
          <w:sz w:val="24"/>
          <w:szCs w:val="24"/>
        </w:rPr>
        <w:t xml:space="preserve">; UT, PT 1, </w:t>
      </w:r>
      <w:r w:rsidR="003F21B2" w:rsidRPr="007A2382">
        <w:rPr>
          <w:rFonts w:ascii="Times New Roman" w:eastAsia="Times New Roman" w:hAnsi="Times New Roman" w:cs="Times New Roman"/>
          <w:sz w:val="24"/>
          <w:szCs w:val="24"/>
        </w:rPr>
        <w:t>niti PT2 ne preuzimaju nikakvu odgovornost u pogledu kvalitete izvršenja usluge kao niti sam</w:t>
      </w:r>
      <w:r w:rsidR="002E0D5B" w:rsidRPr="007A2382">
        <w:rPr>
          <w:rFonts w:ascii="Times New Roman" w:eastAsia="Times New Roman" w:hAnsi="Times New Roman" w:cs="Times New Roman"/>
          <w:sz w:val="24"/>
          <w:szCs w:val="24"/>
        </w:rPr>
        <w:t>og</w:t>
      </w:r>
      <w:r w:rsidR="003F21B2" w:rsidRPr="007A2382">
        <w:rPr>
          <w:rFonts w:ascii="Times New Roman" w:eastAsia="Times New Roman" w:hAnsi="Times New Roman" w:cs="Times New Roman"/>
          <w:sz w:val="24"/>
          <w:szCs w:val="24"/>
        </w:rPr>
        <w:t xml:space="preserve"> izvršenja usluge</w:t>
      </w:r>
      <w:r w:rsidR="002E0D5B" w:rsidRPr="007A2382">
        <w:rPr>
          <w:rFonts w:ascii="Times New Roman" w:eastAsia="Times New Roman" w:hAnsi="Times New Roman" w:cs="Times New Roman"/>
          <w:sz w:val="24"/>
          <w:szCs w:val="24"/>
        </w:rPr>
        <w:t xml:space="preserve"> što je isključivo predmet ugovornog odnosa Prijavitelja/Korisnika i Pružatelja usluge</w:t>
      </w:r>
      <w:r w:rsidR="003F21B2" w:rsidRPr="007A2382">
        <w:rPr>
          <w:rFonts w:ascii="Times New Roman" w:eastAsia="Times New Roman" w:hAnsi="Times New Roman" w:cs="Times New Roman"/>
          <w:sz w:val="24"/>
          <w:szCs w:val="24"/>
        </w:rPr>
        <w:t>,</w:t>
      </w:r>
    </w:p>
    <w:p w14:paraId="3276D734" w14:textId="5DB57543" w:rsidR="00760346" w:rsidRPr="007A2382" w:rsidRDefault="00B2537E" w:rsidP="00CF7BD7">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Prijavitelj/Korisnik</w:t>
      </w:r>
      <w:r w:rsidR="00DF42A8" w:rsidRPr="007A2382">
        <w:rPr>
          <w:rFonts w:ascii="Times New Roman" w:eastAsia="Times New Roman" w:hAnsi="Times New Roman" w:cs="Times New Roman"/>
          <w:sz w:val="24"/>
          <w:szCs w:val="24"/>
        </w:rPr>
        <w:t xml:space="preserve"> će </w:t>
      </w:r>
      <w:r w:rsidR="00DE5884" w:rsidRPr="007A2382">
        <w:rPr>
          <w:rFonts w:ascii="Times New Roman" w:eastAsia="Times New Roman" w:hAnsi="Times New Roman" w:cs="Times New Roman"/>
          <w:sz w:val="24"/>
          <w:szCs w:val="24"/>
        </w:rPr>
        <w:t xml:space="preserve">pisanim putem </w:t>
      </w:r>
      <w:r w:rsidR="00DF42A8" w:rsidRPr="007A2382">
        <w:rPr>
          <w:rFonts w:ascii="Times New Roman" w:eastAsia="Times New Roman" w:hAnsi="Times New Roman" w:cs="Times New Roman"/>
          <w:sz w:val="24"/>
          <w:szCs w:val="24"/>
        </w:rPr>
        <w:t>o</w:t>
      </w:r>
      <w:r w:rsidR="00760346" w:rsidRPr="007A2382">
        <w:rPr>
          <w:rFonts w:ascii="Times New Roman" w:eastAsia="Times New Roman" w:hAnsi="Times New Roman" w:cs="Times New Roman"/>
          <w:sz w:val="24"/>
          <w:szCs w:val="24"/>
        </w:rPr>
        <w:t xml:space="preserve">bavijestiti </w:t>
      </w:r>
      <w:r w:rsidRPr="007A2382">
        <w:rPr>
          <w:rFonts w:ascii="Times New Roman" w:eastAsia="Times New Roman" w:hAnsi="Times New Roman" w:cs="Times New Roman"/>
          <w:sz w:val="24"/>
          <w:szCs w:val="24"/>
        </w:rPr>
        <w:t>PT 1 i</w:t>
      </w:r>
      <w:r w:rsidR="008012F3" w:rsidRPr="007A2382">
        <w:rPr>
          <w:rFonts w:ascii="Times New Roman" w:eastAsia="Times New Roman" w:hAnsi="Times New Roman" w:cs="Times New Roman"/>
          <w:sz w:val="24"/>
          <w:szCs w:val="24"/>
        </w:rPr>
        <w:t>/ili</w:t>
      </w:r>
      <w:r w:rsidRPr="007A2382">
        <w:rPr>
          <w:rFonts w:ascii="Times New Roman" w:eastAsia="Times New Roman" w:hAnsi="Times New Roman" w:cs="Times New Roman"/>
          <w:sz w:val="24"/>
          <w:szCs w:val="24"/>
        </w:rPr>
        <w:t xml:space="preserve"> </w:t>
      </w:r>
      <w:r w:rsidR="00DF42A8" w:rsidRPr="007A2382">
        <w:rPr>
          <w:rFonts w:ascii="Times New Roman" w:eastAsia="Times New Roman" w:hAnsi="Times New Roman" w:cs="Times New Roman"/>
          <w:sz w:val="24"/>
          <w:szCs w:val="24"/>
        </w:rPr>
        <w:t>PT</w:t>
      </w:r>
      <w:r w:rsidR="00760346" w:rsidRPr="007A2382">
        <w:rPr>
          <w:rFonts w:ascii="Times New Roman" w:eastAsia="Times New Roman" w:hAnsi="Times New Roman" w:cs="Times New Roman"/>
          <w:sz w:val="24"/>
          <w:szCs w:val="24"/>
        </w:rPr>
        <w:t xml:space="preserve"> 2 o činjenici izvršenja </w:t>
      </w:r>
      <w:r w:rsidR="00F863AD" w:rsidRPr="007A2382">
        <w:rPr>
          <w:rFonts w:ascii="Times New Roman" w:eastAsia="Times New Roman" w:hAnsi="Times New Roman" w:cs="Times New Roman"/>
          <w:sz w:val="24"/>
          <w:szCs w:val="24"/>
        </w:rPr>
        <w:t>usluge</w:t>
      </w:r>
      <w:r w:rsidRPr="007A2382">
        <w:rPr>
          <w:rFonts w:ascii="Times New Roman" w:eastAsia="Times New Roman" w:hAnsi="Times New Roman" w:cs="Times New Roman"/>
          <w:sz w:val="24"/>
          <w:szCs w:val="24"/>
        </w:rPr>
        <w:t xml:space="preserve"> </w:t>
      </w:r>
      <w:r w:rsidR="00F863AD" w:rsidRPr="007A2382">
        <w:rPr>
          <w:rFonts w:ascii="Times New Roman" w:eastAsia="Times New Roman" w:hAnsi="Times New Roman" w:cs="Times New Roman"/>
          <w:sz w:val="24"/>
          <w:szCs w:val="24"/>
        </w:rPr>
        <w:t xml:space="preserve">iz </w:t>
      </w:r>
      <w:r w:rsidR="00760346" w:rsidRPr="007A2382">
        <w:rPr>
          <w:rFonts w:ascii="Times New Roman" w:eastAsia="Times New Roman" w:hAnsi="Times New Roman" w:cs="Times New Roman"/>
          <w:sz w:val="24"/>
          <w:szCs w:val="24"/>
        </w:rPr>
        <w:t>vaučera</w:t>
      </w:r>
      <w:r w:rsidR="00F863AD" w:rsidRPr="007A2382">
        <w:rPr>
          <w:rFonts w:ascii="Times New Roman" w:eastAsia="Times New Roman" w:hAnsi="Times New Roman" w:cs="Times New Roman"/>
          <w:sz w:val="24"/>
          <w:szCs w:val="24"/>
        </w:rPr>
        <w:t xml:space="preserve"> </w:t>
      </w:r>
      <w:r w:rsidR="002B3EF1" w:rsidRPr="007A2382">
        <w:rPr>
          <w:rFonts w:ascii="Times New Roman" w:eastAsia="Times New Roman" w:hAnsi="Times New Roman" w:cs="Times New Roman"/>
          <w:sz w:val="24"/>
          <w:szCs w:val="24"/>
        </w:rPr>
        <w:t xml:space="preserve">u roku od </w:t>
      </w:r>
      <w:r w:rsidR="004D72CB" w:rsidRPr="007A2382">
        <w:rPr>
          <w:rFonts w:ascii="Times New Roman" w:eastAsia="Times New Roman" w:hAnsi="Times New Roman" w:cs="Times New Roman"/>
          <w:sz w:val="24"/>
          <w:szCs w:val="24"/>
        </w:rPr>
        <w:t>30</w:t>
      </w:r>
      <w:r w:rsidR="00760346" w:rsidRPr="007A2382">
        <w:rPr>
          <w:rFonts w:ascii="Times New Roman" w:eastAsia="Times New Roman" w:hAnsi="Times New Roman" w:cs="Times New Roman"/>
          <w:sz w:val="24"/>
          <w:szCs w:val="24"/>
        </w:rPr>
        <w:t xml:space="preserve"> dana </w:t>
      </w:r>
      <w:r w:rsidR="00D3323C" w:rsidRPr="007A2382">
        <w:rPr>
          <w:rFonts w:ascii="Times New Roman" w:eastAsia="Times New Roman" w:hAnsi="Times New Roman" w:cs="Times New Roman"/>
          <w:sz w:val="24"/>
          <w:szCs w:val="24"/>
        </w:rPr>
        <w:t>od</w:t>
      </w:r>
      <w:r w:rsidR="00760346" w:rsidRPr="007A2382">
        <w:rPr>
          <w:rFonts w:ascii="Times New Roman" w:eastAsia="Times New Roman" w:hAnsi="Times New Roman" w:cs="Times New Roman"/>
          <w:sz w:val="24"/>
          <w:szCs w:val="24"/>
        </w:rPr>
        <w:t xml:space="preserve"> dana izvršenja</w:t>
      </w:r>
      <w:r w:rsidR="00DF42A8" w:rsidRPr="007A2382">
        <w:rPr>
          <w:rFonts w:ascii="Times New Roman" w:eastAsia="Times New Roman" w:hAnsi="Times New Roman" w:cs="Times New Roman"/>
          <w:sz w:val="24"/>
          <w:szCs w:val="24"/>
        </w:rPr>
        <w:t xml:space="preserve"> usluge te mu dostaviti </w:t>
      </w:r>
      <w:r w:rsidR="004D72CB" w:rsidRPr="007A2382">
        <w:rPr>
          <w:rFonts w:ascii="Times New Roman" w:eastAsia="Times New Roman" w:hAnsi="Times New Roman" w:cs="Times New Roman"/>
          <w:sz w:val="24"/>
          <w:szCs w:val="24"/>
        </w:rPr>
        <w:t xml:space="preserve">primjerak </w:t>
      </w:r>
      <w:r w:rsidR="00DF42A8" w:rsidRPr="007A2382">
        <w:rPr>
          <w:rFonts w:ascii="Times New Roman" w:eastAsia="Times New Roman" w:hAnsi="Times New Roman" w:cs="Times New Roman"/>
          <w:sz w:val="24"/>
          <w:szCs w:val="24"/>
        </w:rPr>
        <w:t>ugovora sklopljenog sa Pružateljem usluga</w:t>
      </w:r>
      <w:r w:rsidRPr="007A2382">
        <w:rPr>
          <w:rFonts w:ascii="Times New Roman" w:eastAsia="Times New Roman" w:hAnsi="Times New Roman" w:cs="Times New Roman"/>
          <w:sz w:val="24"/>
          <w:szCs w:val="24"/>
        </w:rPr>
        <w:t xml:space="preserve"> o pružanju usluga na temelju vaučera izdanog u okviru Poziva</w:t>
      </w:r>
      <w:r w:rsidR="00B86FE0" w:rsidRPr="007A2382">
        <w:rPr>
          <w:rFonts w:ascii="Times New Roman" w:eastAsia="Times New Roman" w:hAnsi="Times New Roman" w:cs="Times New Roman"/>
          <w:sz w:val="24"/>
          <w:szCs w:val="24"/>
        </w:rPr>
        <w:t xml:space="preserve">. U tom smislu obvezan je dostaviti </w:t>
      </w:r>
      <w:r w:rsidR="001D5B74" w:rsidRPr="007A2382">
        <w:rPr>
          <w:rFonts w:ascii="Times New Roman" w:eastAsia="Times New Roman" w:hAnsi="Times New Roman" w:cs="Times New Roman"/>
          <w:sz w:val="24"/>
          <w:szCs w:val="24"/>
        </w:rPr>
        <w:t xml:space="preserve">i </w:t>
      </w:r>
      <w:r w:rsidR="00B86FE0" w:rsidRPr="007A2382">
        <w:rPr>
          <w:rFonts w:ascii="Times New Roman" w:eastAsia="Times New Roman" w:hAnsi="Times New Roman" w:cs="Times New Roman"/>
          <w:sz w:val="24"/>
          <w:szCs w:val="24"/>
        </w:rPr>
        <w:t>izvještaj u kojem je utvrđeno da je usluga isporučena te da je odgovarajuće zahtijevane kvalitete. Ako korisnik nije zadovoljan uslugom, neće predati vaučer pružatelju usluge niti potpisati izvještaj.</w:t>
      </w:r>
      <w:r w:rsidR="007951BC" w:rsidRPr="007A2382">
        <w:rPr>
          <w:rFonts w:ascii="Times New Roman" w:eastAsia="Times New Roman" w:hAnsi="Times New Roman" w:cs="Times New Roman"/>
          <w:sz w:val="24"/>
          <w:szCs w:val="24"/>
        </w:rPr>
        <w:t xml:space="preserve"> U tom slučaju </w:t>
      </w:r>
      <w:r w:rsidR="00013137" w:rsidRPr="007A2382">
        <w:rPr>
          <w:rFonts w:ascii="Times New Roman" w:eastAsia="Times New Roman" w:hAnsi="Times New Roman" w:cs="Times New Roman"/>
          <w:sz w:val="24"/>
          <w:szCs w:val="24"/>
        </w:rPr>
        <w:t xml:space="preserve">kao i u slučaju da pružatelj usluge ne izvrši ugovorenu uslugu </w:t>
      </w:r>
      <w:r w:rsidR="007951BC" w:rsidRPr="007A2382">
        <w:rPr>
          <w:rFonts w:ascii="Times New Roman" w:eastAsia="Times New Roman" w:hAnsi="Times New Roman" w:cs="Times New Roman"/>
          <w:sz w:val="24"/>
          <w:szCs w:val="24"/>
        </w:rPr>
        <w:t>korisnik može, uz prethodno obavještavanje PT-a 1, zatražiti od drugih pružatelja usluge ispunjenje usluge, a odnos između korisnika i pružatelja usluge kojom je korisnik nezadovoljan predmet je njihova ugovornog odnosa, te korisnik ne može potraživati plaćanje za takvu uslugu od PT-a ni UT-a.</w:t>
      </w:r>
    </w:p>
    <w:p w14:paraId="142AC773" w14:textId="3EE07CB3" w:rsidR="0037340C" w:rsidRPr="007A2382" w:rsidRDefault="0037340C" w:rsidP="00D46C7F">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Ako je predviđena Metoda naknade Prijavitelju/</w:t>
      </w:r>
      <w:r w:rsidR="00687573" w:rsidRPr="007A2382">
        <w:rPr>
          <w:rFonts w:ascii="Times New Roman" w:eastAsia="Times New Roman" w:hAnsi="Times New Roman" w:cs="Times New Roman"/>
          <w:sz w:val="24"/>
          <w:szCs w:val="24"/>
        </w:rPr>
        <w:t>K</w:t>
      </w:r>
      <w:r w:rsidRPr="007A2382">
        <w:rPr>
          <w:rFonts w:ascii="Times New Roman" w:eastAsia="Times New Roman" w:hAnsi="Times New Roman" w:cs="Times New Roman"/>
          <w:sz w:val="24"/>
          <w:szCs w:val="24"/>
        </w:rPr>
        <w:t xml:space="preserve">orisniku, </w:t>
      </w:r>
      <w:r w:rsidR="00B2537E" w:rsidRPr="007A2382">
        <w:rPr>
          <w:rFonts w:ascii="Times New Roman" w:eastAsia="Times New Roman" w:hAnsi="Times New Roman" w:cs="Times New Roman"/>
          <w:sz w:val="24"/>
          <w:szCs w:val="24"/>
        </w:rPr>
        <w:t>Prijavitelj/Korisnik</w:t>
      </w:r>
      <w:r w:rsidRPr="007A2382">
        <w:rPr>
          <w:rFonts w:ascii="Times New Roman" w:eastAsia="Times New Roman" w:hAnsi="Times New Roman" w:cs="Times New Roman"/>
          <w:sz w:val="24"/>
          <w:szCs w:val="24"/>
        </w:rPr>
        <w:t xml:space="preserve"> mora u roku od </w:t>
      </w:r>
      <w:r w:rsidR="00B2537E" w:rsidRPr="007A2382">
        <w:rPr>
          <w:rFonts w:ascii="Times New Roman" w:eastAsia="Times New Roman" w:hAnsi="Times New Roman" w:cs="Times New Roman"/>
          <w:sz w:val="24"/>
          <w:szCs w:val="24"/>
        </w:rPr>
        <w:t>30</w:t>
      </w:r>
      <w:r w:rsidRPr="007A2382">
        <w:rPr>
          <w:rFonts w:ascii="Times New Roman" w:eastAsia="Times New Roman" w:hAnsi="Times New Roman" w:cs="Times New Roman"/>
          <w:sz w:val="24"/>
          <w:szCs w:val="24"/>
        </w:rPr>
        <w:t xml:space="preserve"> dana od dana </w:t>
      </w:r>
      <w:r w:rsidR="00B2537E" w:rsidRPr="007A2382">
        <w:rPr>
          <w:rFonts w:ascii="Times New Roman" w:eastAsia="Times New Roman" w:hAnsi="Times New Roman" w:cs="Times New Roman"/>
          <w:sz w:val="24"/>
          <w:szCs w:val="24"/>
        </w:rPr>
        <w:t>isporuke</w:t>
      </w:r>
      <w:r w:rsidRPr="007A2382">
        <w:rPr>
          <w:rFonts w:ascii="Times New Roman" w:eastAsia="Times New Roman" w:hAnsi="Times New Roman" w:cs="Times New Roman"/>
          <w:sz w:val="24"/>
          <w:szCs w:val="24"/>
        </w:rPr>
        <w:t xml:space="preserve"> usluge i plaćanja, na u Pozivu predviđen način</w:t>
      </w:r>
      <w:r w:rsidR="00687573" w:rsidRPr="007A2382">
        <w:rPr>
          <w:rFonts w:ascii="Times New Roman" w:eastAsia="Times New Roman" w:hAnsi="Times New Roman" w:cs="Times New Roman"/>
          <w:sz w:val="24"/>
          <w:szCs w:val="24"/>
        </w:rPr>
        <w:t>,</w:t>
      </w:r>
      <w:r w:rsidRPr="007A2382">
        <w:rPr>
          <w:rFonts w:ascii="Times New Roman" w:eastAsia="Times New Roman" w:hAnsi="Times New Roman" w:cs="Times New Roman"/>
          <w:sz w:val="24"/>
          <w:szCs w:val="24"/>
        </w:rPr>
        <w:t xml:space="preserve"> podnijeti PT-u </w:t>
      </w:r>
      <w:r w:rsidR="00F504B2" w:rsidRPr="007A2382">
        <w:rPr>
          <w:rFonts w:ascii="Times New Roman" w:eastAsia="Times New Roman" w:hAnsi="Times New Roman" w:cs="Times New Roman"/>
          <w:sz w:val="24"/>
          <w:szCs w:val="24"/>
        </w:rPr>
        <w:t>2</w:t>
      </w:r>
      <w:r w:rsidRPr="007A2382">
        <w:rPr>
          <w:rFonts w:ascii="Times New Roman" w:eastAsia="Times New Roman" w:hAnsi="Times New Roman" w:cs="Times New Roman"/>
          <w:sz w:val="24"/>
          <w:szCs w:val="24"/>
        </w:rPr>
        <w:t xml:space="preserve"> zahtjev za naknadu troška </w:t>
      </w:r>
      <w:r w:rsidR="00D46C7F" w:rsidRPr="007A2382">
        <w:rPr>
          <w:rFonts w:ascii="Times New Roman" w:eastAsia="Times New Roman" w:hAnsi="Times New Roman" w:cs="Times New Roman"/>
          <w:sz w:val="24"/>
          <w:szCs w:val="24"/>
        </w:rPr>
        <w:t xml:space="preserve">te iskorišteni vaučer </w:t>
      </w:r>
      <w:r w:rsidRPr="007A2382">
        <w:rPr>
          <w:rFonts w:ascii="Times New Roman" w:eastAsia="Times New Roman" w:hAnsi="Times New Roman" w:cs="Times New Roman"/>
          <w:sz w:val="24"/>
          <w:szCs w:val="24"/>
        </w:rPr>
        <w:t xml:space="preserve">(ako u Pozivu nije drugačije navedeno), zajedno sa pratećom dokumentacijom </w:t>
      </w:r>
      <w:r w:rsidR="00B2537E" w:rsidRPr="007A2382">
        <w:rPr>
          <w:rFonts w:ascii="Times New Roman" w:eastAsia="Times New Roman" w:hAnsi="Times New Roman" w:cs="Times New Roman"/>
          <w:sz w:val="24"/>
          <w:szCs w:val="24"/>
        </w:rPr>
        <w:t>koja je u Pozivu navedena kao dokumentacija koja se obvezno dostavlja u svrhu nadoknade sredstva</w:t>
      </w:r>
      <w:r w:rsidRPr="007A2382">
        <w:rPr>
          <w:rFonts w:ascii="Times New Roman" w:eastAsia="Times New Roman" w:hAnsi="Times New Roman" w:cs="Times New Roman"/>
          <w:sz w:val="24"/>
          <w:szCs w:val="24"/>
        </w:rPr>
        <w:t xml:space="preserve">. </w:t>
      </w:r>
      <w:r w:rsidR="00BD4D19" w:rsidRPr="007A2382">
        <w:rPr>
          <w:rFonts w:ascii="Times New Roman" w:eastAsia="Times New Roman" w:hAnsi="Times New Roman" w:cs="Times New Roman"/>
          <w:sz w:val="24"/>
          <w:szCs w:val="24"/>
        </w:rPr>
        <w:t xml:space="preserve">Prilikom </w:t>
      </w:r>
      <w:r w:rsidR="00BD4D19" w:rsidRPr="007A2382">
        <w:rPr>
          <w:rFonts w:ascii="Times New Roman" w:eastAsia="Times New Roman" w:hAnsi="Times New Roman" w:cs="Times New Roman"/>
          <w:sz w:val="24"/>
          <w:szCs w:val="24"/>
        </w:rPr>
        <w:lastRenderedPageBreak/>
        <w:t xml:space="preserve">podnošenja zahtjeva za isplatu/naknadu po osnovi vaučera, navedena se osoba mora legitimirati kao za to ovlaštena osoba. </w:t>
      </w:r>
      <w:r w:rsidR="000B147A" w:rsidRPr="007A2382">
        <w:rPr>
          <w:rFonts w:ascii="Times New Roman" w:eastAsia="Times New Roman" w:hAnsi="Times New Roman" w:cs="Times New Roman"/>
          <w:sz w:val="24"/>
          <w:szCs w:val="24"/>
        </w:rPr>
        <w:t xml:space="preserve">Prijavitelj/Korisnik </w:t>
      </w:r>
      <w:r w:rsidR="00E63114" w:rsidRPr="007A2382">
        <w:rPr>
          <w:rFonts w:ascii="Times New Roman" w:eastAsia="Times New Roman" w:hAnsi="Times New Roman" w:cs="Times New Roman"/>
          <w:sz w:val="24"/>
          <w:szCs w:val="24"/>
        </w:rPr>
        <w:t xml:space="preserve">nema pravo na naknadu zateznih kamata od isplate učinjene Pružatelju usluge. </w:t>
      </w:r>
      <w:r w:rsidRPr="007A2382">
        <w:rPr>
          <w:rFonts w:ascii="Times New Roman" w:eastAsia="Times New Roman" w:hAnsi="Times New Roman" w:cs="Times New Roman"/>
          <w:sz w:val="24"/>
          <w:szCs w:val="24"/>
        </w:rPr>
        <w:t xml:space="preserve">Nepravovremeni zahtjevi i oni koji nisu </w:t>
      </w:r>
      <w:r w:rsidR="00AF0ADD" w:rsidRPr="007A2382">
        <w:rPr>
          <w:rFonts w:ascii="Times New Roman" w:eastAsia="Times New Roman" w:hAnsi="Times New Roman" w:cs="Times New Roman"/>
          <w:sz w:val="24"/>
          <w:szCs w:val="24"/>
        </w:rPr>
        <w:t>sačinjeni</w:t>
      </w:r>
      <w:r w:rsidRPr="007A2382">
        <w:rPr>
          <w:rFonts w:ascii="Times New Roman" w:eastAsia="Times New Roman" w:hAnsi="Times New Roman" w:cs="Times New Roman"/>
          <w:sz w:val="24"/>
          <w:szCs w:val="24"/>
        </w:rPr>
        <w:t xml:space="preserve"> na način predviđen Pozivom</w:t>
      </w:r>
      <w:r w:rsidR="00AF0ADD" w:rsidRPr="007A2382">
        <w:rPr>
          <w:rFonts w:ascii="Times New Roman" w:eastAsia="Times New Roman" w:hAnsi="Times New Roman" w:cs="Times New Roman"/>
          <w:sz w:val="24"/>
          <w:szCs w:val="24"/>
        </w:rPr>
        <w:t>,</w:t>
      </w:r>
      <w:r w:rsidRPr="007A2382">
        <w:rPr>
          <w:rFonts w:ascii="Times New Roman" w:eastAsia="Times New Roman" w:hAnsi="Times New Roman" w:cs="Times New Roman"/>
          <w:sz w:val="24"/>
          <w:szCs w:val="24"/>
        </w:rPr>
        <w:t xml:space="preserve"> neće se prihvatiti</w:t>
      </w:r>
      <w:r w:rsidR="00AF0ADD" w:rsidRPr="007A2382">
        <w:rPr>
          <w:rFonts w:ascii="Times New Roman" w:eastAsia="Times New Roman" w:hAnsi="Times New Roman" w:cs="Times New Roman"/>
          <w:sz w:val="24"/>
          <w:szCs w:val="24"/>
        </w:rPr>
        <w:t xml:space="preserve"> i u tom slučaju </w:t>
      </w:r>
      <w:r w:rsidR="000B147A" w:rsidRPr="007A2382">
        <w:rPr>
          <w:rFonts w:ascii="Times New Roman" w:eastAsia="Times New Roman" w:hAnsi="Times New Roman" w:cs="Times New Roman"/>
          <w:sz w:val="24"/>
          <w:szCs w:val="24"/>
        </w:rPr>
        <w:t>Prijavitelj/Korisnik</w:t>
      </w:r>
      <w:r w:rsidR="00AF0ADD" w:rsidRPr="007A2382">
        <w:rPr>
          <w:rFonts w:ascii="Times New Roman" w:eastAsia="Times New Roman" w:hAnsi="Times New Roman" w:cs="Times New Roman"/>
          <w:sz w:val="24"/>
          <w:szCs w:val="24"/>
        </w:rPr>
        <w:t xml:space="preserve"> neće imati mogućnost naknade </w:t>
      </w:r>
      <w:r w:rsidR="000B147A" w:rsidRPr="007A2382">
        <w:rPr>
          <w:rFonts w:ascii="Times New Roman" w:eastAsia="Times New Roman" w:hAnsi="Times New Roman" w:cs="Times New Roman"/>
          <w:sz w:val="24"/>
          <w:szCs w:val="24"/>
        </w:rPr>
        <w:t>sredstava isplaćenih</w:t>
      </w:r>
      <w:r w:rsidR="00AF0ADD" w:rsidRPr="007A2382">
        <w:rPr>
          <w:rFonts w:ascii="Times New Roman" w:eastAsia="Times New Roman" w:hAnsi="Times New Roman" w:cs="Times New Roman"/>
          <w:sz w:val="24"/>
          <w:szCs w:val="24"/>
        </w:rPr>
        <w:t xml:space="preserve"> Pružatelju usluga</w:t>
      </w:r>
      <w:r w:rsidRPr="007A2382">
        <w:rPr>
          <w:rFonts w:ascii="Times New Roman" w:eastAsia="Times New Roman" w:hAnsi="Times New Roman" w:cs="Times New Roman"/>
          <w:sz w:val="24"/>
          <w:szCs w:val="24"/>
        </w:rPr>
        <w:t>,</w:t>
      </w:r>
    </w:p>
    <w:p w14:paraId="48324D49" w14:textId="77777777" w:rsidR="00503AFA" w:rsidRPr="007A2382" w:rsidRDefault="000B147A" w:rsidP="000B147A">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Prijavitelj/Korisnik</w:t>
      </w:r>
      <w:r w:rsidR="00503AFA" w:rsidRPr="007A2382">
        <w:rPr>
          <w:rFonts w:ascii="Times New Roman" w:eastAsia="Times New Roman" w:hAnsi="Times New Roman" w:cs="Times New Roman"/>
          <w:sz w:val="24"/>
          <w:szCs w:val="24"/>
        </w:rPr>
        <w:t xml:space="preserve"> u cijelosti i isključivo odgovara </w:t>
      </w:r>
      <w:r w:rsidR="004D72CB" w:rsidRPr="007A2382">
        <w:rPr>
          <w:rFonts w:ascii="Times New Roman" w:eastAsia="Times New Roman" w:hAnsi="Times New Roman" w:cs="Times New Roman"/>
          <w:sz w:val="24"/>
          <w:szCs w:val="24"/>
        </w:rPr>
        <w:t>pružatelju usluga</w:t>
      </w:r>
      <w:r w:rsidR="00503AFA" w:rsidRPr="007A2382">
        <w:rPr>
          <w:rFonts w:ascii="Times New Roman" w:eastAsia="Times New Roman" w:hAnsi="Times New Roman" w:cs="Times New Roman"/>
          <w:sz w:val="24"/>
          <w:szCs w:val="24"/>
        </w:rPr>
        <w:t xml:space="preserve"> i nadležnim tijelima navedenim u Pozivu za naknadu štete nastale u slučajevima krivotvorenja Vaučera, pokušaja dvostrukog iskorištavanja istog vaučera i svih ostalih pokušaja zlouporaba prava iz Vaučera, za koje je odgovoran Korisnik. </w:t>
      </w:r>
    </w:p>
    <w:p w14:paraId="4CCBC070" w14:textId="77777777" w:rsidR="00177CC9" w:rsidRPr="007A2382" w:rsidRDefault="000B147A" w:rsidP="00CF7BD7">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 xml:space="preserve">Prijavitelj/Korisnik </w:t>
      </w:r>
      <w:r w:rsidR="00DF42A8" w:rsidRPr="007A2382">
        <w:rPr>
          <w:rFonts w:ascii="Times New Roman" w:eastAsia="Times New Roman" w:hAnsi="Times New Roman" w:cs="Times New Roman"/>
          <w:sz w:val="24"/>
          <w:szCs w:val="24"/>
        </w:rPr>
        <w:t xml:space="preserve">će </w:t>
      </w:r>
      <w:r w:rsidR="00177CC9" w:rsidRPr="007A2382">
        <w:rPr>
          <w:rFonts w:ascii="Times New Roman" w:eastAsia="Times New Roman" w:hAnsi="Times New Roman" w:cs="Times New Roman"/>
          <w:sz w:val="24"/>
          <w:szCs w:val="24"/>
        </w:rPr>
        <w:t xml:space="preserve">sve sporove koji između njega i </w:t>
      </w:r>
      <w:r w:rsidR="00DF42A8" w:rsidRPr="007A2382">
        <w:rPr>
          <w:rFonts w:ascii="Times New Roman" w:eastAsia="Times New Roman" w:hAnsi="Times New Roman" w:cs="Times New Roman"/>
          <w:sz w:val="24"/>
          <w:szCs w:val="24"/>
        </w:rPr>
        <w:t>UT-a, PT-a 1 ili PT-a 2</w:t>
      </w:r>
      <w:r w:rsidR="00177CC9" w:rsidRPr="007A2382">
        <w:rPr>
          <w:rFonts w:ascii="Times New Roman" w:eastAsia="Times New Roman" w:hAnsi="Times New Roman" w:cs="Times New Roman"/>
          <w:sz w:val="24"/>
          <w:szCs w:val="24"/>
        </w:rPr>
        <w:t xml:space="preserve"> </w:t>
      </w:r>
      <w:r w:rsidR="00DF42A8" w:rsidRPr="007A2382">
        <w:rPr>
          <w:rFonts w:ascii="Times New Roman" w:eastAsia="Times New Roman" w:hAnsi="Times New Roman" w:cs="Times New Roman"/>
          <w:sz w:val="24"/>
          <w:szCs w:val="24"/>
        </w:rPr>
        <w:t>nasta</w:t>
      </w:r>
      <w:r w:rsidR="002B3EF1" w:rsidRPr="007A2382">
        <w:rPr>
          <w:rFonts w:ascii="Times New Roman" w:eastAsia="Times New Roman" w:hAnsi="Times New Roman" w:cs="Times New Roman"/>
          <w:sz w:val="24"/>
          <w:szCs w:val="24"/>
        </w:rPr>
        <w:t>nu vezano uz</w:t>
      </w:r>
      <w:r w:rsidR="00177CC9" w:rsidRPr="007A2382">
        <w:rPr>
          <w:rFonts w:ascii="Times New Roman" w:eastAsia="Times New Roman" w:hAnsi="Times New Roman" w:cs="Times New Roman"/>
          <w:sz w:val="24"/>
          <w:szCs w:val="24"/>
        </w:rPr>
        <w:t xml:space="preserve"> primjen</w:t>
      </w:r>
      <w:r w:rsidR="002B3EF1" w:rsidRPr="007A2382">
        <w:rPr>
          <w:rFonts w:ascii="Times New Roman" w:eastAsia="Times New Roman" w:hAnsi="Times New Roman" w:cs="Times New Roman"/>
          <w:sz w:val="24"/>
          <w:szCs w:val="24"/>
        </w:rPr>
        <w:t>u</w:t>
      </w:r>
      <w:r w:rsidR="00177CC9" w:rsidRPr="007A2382">
        <w:rPr>
          <w:rFonts w:ascii="Times New Roman" w:eastAsia="Times New Roman" w:hAnsi="Times New Roman" w:cs="Times New Roman"/>
          <w:sz w:val="24"/>
          <w:szCs w:val="24"/>
        </w:rPr>
        <w:t xml:space="preserve"> va</w:t>
      </w:r>
      <w:r w:rsidR="00D3323C" w:rsidRPr="007A2382">
        <w:rPr>
          <w:rFonts w:ascii="Times New Roman" w:eastAsia="Times New Roman" w:hAnsi="Times New Roman" w:cs="Times New Roman"/>
          <w:sz w:val="24"/>
          <w:szCs w:val="24"/>
        </w:rPr>
        <w:t>učera nastojati riješiti mirnim</w:t>
      </w:r>
      <w:r w:rsidR="00177CC9" w:rsidRPr="007A2382">
        <w:rPr>
          <w:rFonts w:ascii="Times New Roman" w:eastAsia="Times New Roman" w:hAnsi="Times New Roman" w:cs="Times New Roman"/>
          <w:sz w:val="24"/>
          <w:szCs w:val="24"/>
        </w:rPr>
        <w:t xml:space="preserve"> putem, izvansud</w:t>
      </w:r>
      <w:r w:rsidRPr="007A2382">
        <w:rPr>
          <w:rFonts w:ascii="Times New Roman" w:eastAsia="Times New Roman" w:hAnsi="Times New Roman" w:cs="Times New Roman"/>
          <w:sz w:val="24"/>
          <w:szCs w:val="24"/>
        </w:rPr>
        <w:t>ski i</w:t>
      </w:r>
      <w:r w:rsidR="005F1350" w:rsidRPr="007A2382">
        <w:rPr>
          <w:rFonts w:ascii="Times New Roman" w:eastAsia="Times New Roman" w:hAnsi="Times New Roman" w:cs="Times New Roman"/>
          <w:sz w:val="24"/>
          <w:szCs w:val="24"/>
        </w:rPr>
        <w:t xml:space="preserve"> sporazumno,</w:t>
      </w:r>
    </w:p>
    <w:p w14:paraId="3FA25723" w14:textId="77777777" w:rsidR="00D3323C" w:rsidRPr="007A2382" w:rsidRDefault="000B147A" w:rsidP="00CF7BD7">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Prijavitelj/Korisnik</w:t>
      </w:r>
      <w:r w:rsidR="00DF42A8" w:rsidRPr="007A2382">
        <w:rPr>
          <w:rFonts w:ascii="Times New Roman" w:eastAsia="Times New Roman" w:hAnsi="Times New Roman" w:cs="Times New Roman"/>
          <w:sz w:val="24"/>
          <w:szCs w:val="24"/>
        </w:rPr>
        <w:t xml:space="preserve"> će </w:t>
      </w:r>
      <w:r w:rsidR="006E14E5" w:rsidRPr="007A2382">
        <w:rPr>
          <w:rFonts w:ascii="Times New Roman" w:eastAsia="Times New Roman" w:hAnsi="Times New Roman" w:cs="Times New Roman"/>
          <w:sz w:val="24"/>
          <w:szCs w:val="24"/>
        </w:rPr>
        <w:t xml:space="preserve">poštivati </w:t>
      </w:r>
      <w:r w:rsidR="00DF42A8" w:rsidRPr="007A2382">
        <w:rPr>
          <w:rFonts w:ascii="Times New Roman" w:eastAsia="Times New Roman" w:hAnsi="Times New Roman" w:cs="Times New Roman"/>
          <w:sz w:val="24"/>
          <w:szCs w:val="24"/>
        </w:rPr>
        <w:t xml:space="preserve">sve </w:t>
      </w:r>
      <w:r w:rsidR="006E14E5" w:rsidRPr="007A2382">
        <w:rPr>
          <w:rFonts w:ascii="Times New Roman" w:eastAsia="Times New Roman" w:hAnsi="Times New Roman" w:cs="Times New Roman"/>
          <w:sz w:val="24"/>
          <w:szCs w:val="24"/>
        </w:rPr>
        <w:t xml:space="preserve">ostale odredbe o </w:t>
      </w:r>
      <w:r w:rsidR="00DF42A8" w:rsidRPr="007A2382">
        <w:rPr>
          <w:rFonts w:ascii="Times New Roman" w:eastAsia="Times New Roman" w:hAnsi="Times New Roman" w:cs="Times New Roman"/>
          <w:sz w:val="24"/>
          <w:szCs w:val="24"/>
        </w:rPr>
        <w:t xml:space="preserve">predviđenim </w:t>
      </w:r>
      <w:r w:rsidR="006E14E5" w:rsidRPr="007A2382">
        <w:rPr>
          <w:rFonts w:ascii="Times New Roman" w:eastAsia="Times New Roman" w:hAnsi="Times New Roman" w:cs="Times New Roman"/>
          <w:sz w:val="24"/>
          <w:szCs w:val="24"/>
        </w:rPr>
        <w:t xml:space="preserve">pravima i obvezama </w:t>
      </w:r>
      <w:r w:rsidRPr="007A2382">
        <w:rPr>
          <w:rFonts w:ascii="Times New Roman" w:eastAsia="Times New Roman" w:hAnsi="Times New Roman" w:cs="Times New Roman"/>
          <w:sz w:val="24"/>
          <w:szCs w:val="24"/>
        </w:rPr>
        <w:t>Prijavitelj</w:t>
      </w:r>
      <w:r w:rsidR="004D72CB" w:rsidRPr="007A2382">
        <w:rPr>
          <w:rFonts w:ascii="Times New Roman" w:eastAsia="Times New Roman" w:hAnsi="Times New Roman" w:cs="Times New Roman"/>
          <w:sz w:val="24"/>
          <w:szCs w:val="24"/>
        </w:rPr>
        <w:t>a</w:t>
      </w:r>
      <w:r w:rsidRPr="007A2382">
        <w:rPr>
          <w:rFonts w:ascii="Times New Roman" w:eastAsia="Times New Roman" w:hAnsi="Times New Roman" w:cs="Times New Roman"/>
          <w:sz w:val="24"/>
          <w:szCs w:val="24"/>
        </w:rPr>
        <w:t>/Korisnik</w:t>
      </w:r>
      <w:r w:rsidR="004D72CB" w:rsidRPr="007A2382">
        <w:rPr>
          <w:rFonts w:ascii="Times New Roman" w:eastAsia="Times New Roman" w:hAnsi="Times New Roman" w:cs="Times New Roman"/>
          <w:sz w:val="24"/>
          <w:szCs w:val="24"/>
        </w:rPr>
        <w:t>a</w:t>
      </w:r>
      <w:r w:rsidR="00DF42A8" w:rsidRPr="007A2382">
        <w:rPr>
          <w:rFonts w:ascii="Times New Roman" w:eastAsia="Times New Roman" w:hAnsi="Times New Roman" w:cs="Times New Roman"/>
          <w:sz w:val="24"/>
          <w:szCs w:val="24"/>
        </w:rPr>
        <w:t>, PT-a 1, PT-a 2</w:t>
      </w:r>
      <w:r w:rsidR="004D72CB" w:rsidRPr="007A2382">
        <w:rPr>
          <w:rFonts w:ascii="Times New Roman" w:eastAsia="Times New Roman" w:hAnsi="Times New Roman" w:cs="Times New Roman"/>
          <w:sz w:val="24"/>
          <w:szCs w:val="24"/>
        </w:rPr>
        <w:t>, UT-a</w:t>
      </w:r>
      <w:r w:rsidR="00DF42A8" w:rsidRPr="007A2382">
        <w:rPr>
          <w:rFonts w:ascii="Times New Roman" w:eastAsia="Times New Roman" w:hAnsi="Times New Roman" w:cs="Times New Roman"/>
          <w:sz w:val="24"/>
          <w:szCs w:val="24"/>
        </w:rPr>
        <w:t xml:space="preserve"> i/ili Pružatelja usluga</w:t>
      </w:r>
      <w:r w:rsidR="006E14E5" w:rsidRPr="007A2382">
        <w:rPr>
          <w:rFonts w:ascii="Times New Roman" w:eastAsia="Times New Roman" w:hAnsi="Times New Roman" w:cs="Times New Roman"/>
          <w:sz w:val="24"/>
          <w:szCs w:val="24"/>
        </w:rPr>
        <w:t xml:space="preserve"> koje su objavljene u Pozivu na web stranicama &lt; </w:t>
      </w:r>
      <w:r w:rsidR="006E14E5" w:rsidRPr="007A2382">
        <w:rPr>
          <w:rFonts w:ascii="Times New Roman" w:eastAsia="Times New Roman" w:hAnsi="Times New Roman" w:cs="Times New Roman"/>
          <w:i/>
          <w:sz w:val="24"/>
          <w:szCs w:val="24"/>
        </w:rPr>
        <w:t xml:space="preserve">navesti web site </w:t>
      </w:r>
      <w:r w:rsidR="006E14E5" w:rsidRPr="007A2382">
        <w:rPr>
          <w:rFonts w:ascii="Times New Roman" w:eastAsia="Times New Roman" w:hAnsi="Times New Roman" w:cs="Times New Roman"/>
          <w:sz w:val="24"/>
          <w:szCs w:val="24"/>
        </w:rPr>
        <w:t>&gt;</w:t>
      </w:r>
      <w:r w:rsidR="00D3323C" w:rsidRPr="007A2382">
        <w:rPr>
          <w:rFonts w:ascii="Times New Roman" w:eastAsia="Times New Roman" w:hAnsi="Times New Roman" w:cs="Times New Roman"/>
          <w:sz w:val="24"/>
          <w:szCs w:val="24"/>
        </w:rPr>
        <w:t xml:space="preserve"> ,</w:t>
      </w:r>
    </w:p>
    <w:p w14:paraId="5AFBB47D" w14:textId="77777777" w:rsidR="002B3EF1" w:rsidRPr="007A2382" w:rsidRDefault="000B147A" w:rsidP="002B3EF1">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 xml:space="preserve">Prijavitelj </w:t>
      </w:r>
      <w:r w:rsidR="002B3EF1" w:rsidRPr="007A2382">
        <w:rPr>
          <w:rFonts w:ascii="Times New Roman" w:eastAsia="Times New Roman" w:hAnsi="Times New Roman" w:cs="Times New Roman"/>
          <w:sz w:val="24"/>
          <w:szCs w:val="24"/>
        </w:rPr>
        <w:t xml:space="preserve">je suglasan i pristaje na to da se prava i obveze Prijavitelja iz cijele ove točke </w:t>
      </w:r>
      <w:r w:rsidR="00E250D6" w:rsidRPr="007A2382">
        <w:rPr>
          <w:rFonts w:ascii="Times New Roman" w:eastAsia="Times New Roman" w:hAnsi="Times New Roman" w:cs="Times New Roman"/>
          <w:sz w:val="24"/>
          <w:szCs w:val="24"/>
        </w:rPr>
        <w:t xml:space="preserve">II. </w:t>
      </w:r>
      <w:r w:rsidR="002B3EF1" w:rsidRPr="007A2382">
        <w:rPr>
          <w:rFonts w:ascii="Times New Roman" w:eastAsia="Times New Roman" w:hAnsi="Times New Roman" w:cs="Times New Roman"/>
          <w:sz w:val="24"/>
          <w:szCs w:val="24"/>
        </w:rPr>
        <w:t>primjen</w:t>
      </w:r>
      <w:r w:rsidR="00E250D6" w:rsidRPr="007A2382">
        <w:rPr>
          <w:rFonts w:ascii="Times New Roman" w:eastAsia="Times New Roman" w:hAnsi="Times New Roman" w:cs="Times New Roman"/>
          <w:sz w:val="24"/>
          <w:szCs w:val="24"/>
        </w:rPr>
        <w:t>juj</w:t>
      </w:r>
      <w:r w:rsidR="002B3EF1" w:rsidRPr="007A2382">
        <w:rPr>
          <w:rFonts w:ascii="Times New Roman" w:eastAsia="Times New Roman" w:hAnsi="Times New Roman" w:cs="Times New Roman"/>
          <w:sz w:val="24"/>
          <w:szCs w:val="24"/>
        </w:rPr>
        <w:t xml:space="preserve">u i na </w:t>
      </w:r>
      <w:r w:rsidRPr="007A2382">
        <w:rPr>
          <w:rFonts w:ascii="Times New Roman" w:eastAsia="Times New Roman" w:hAnsi="Times New Roman" w:cs="Times New Roman"/>
          <w:sz w:val="24"/>
          <w:szCs w:val="24"/>
        </w:rPr>
        <w:t>Prijavitelja</w:t>
      </w:r>
      <w:r w:rsidR="002B3EF1" w:rsidRPr="007A2382">
        <w:rPr>
          <w:rFonts w:ascii="Times New Roman" w:eastAsia="Times New Roman" w:hAnsi="Times New Roman" w:cs="Times New Roman"/>
          <w:sz w:val="24"/>
          <w:szCs w:val="24"/>
        </w:rPr>
        <w:t xml:space="preserve"> u fazi kada postane Korisnik (vaučera), dakle, u slučaju da se Prijavitelju, u postupku dodjele sukladno Pozivu, dodjeli vaučer i tako Prijavitelj postane Korisnik,</w:t>
      </w:r>
    </w:p>
    <w:p w14:paraId="0548016C" w14:textId="0C8C9CC3" w:rsidR="00D3323C" w:rsidRPr="007A2382" w:rsidRDefault="00D3323C" w:rsidP="002B3EF1">
      <w:pPr>
        <w:pStyle w:val="ListParagraph"/>
        <w:numPr>
          <w:ilvl w:val="0"/>
          <w:numId w:val="27"/>
        </w:num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 xml:space="preserve">Prijavitelja ova Izjava obvezuje od trenutka njezinog podnošenja nadležnom tijelu, te </w:t>
      </w:r>
      <w:r w:rsidR="00840707" w:rsidRPr="007A2382">
        <w:rPr>
          <w:rFonts w:ascii="Times New Roman" w:eastAsia="Times New Roman" w:hAnsi="Times New Roman" w:cs="Times New Roman"/>
          <w:sz w:val="24"/>
          <w:szCs w:val="24"/>
        </w:rPr>
        <w:t>ju on</w:t>
      </w:r>
      <w:r w:rsidRPr="007A2382">
        <w:rPr>
          <w:rFonts w:ascii="Times New Roman" w:eastAsia="Times New Roman" w:hAnsi="Times New Roman" w:cs="Times New Roman"/>
          <w:sz w:val="24"/>
          <w:szCs w:val="24"/>
        </w:rPr>
        <w:t xml:space="preserve"> može opozvati samo povlače</w:t>
      </w:r>
      <w:r w:rsidR="000B147A" w:rsidRPr="007A2382">
        <w:rPr>
          <w:rFonts w:ascii="Times New Roman" w:eastAsia="Times New Roman" w:hAnsi="Times New Roman" w:cs="Times New Roman"/>
          <w:sz w:val="24"/>
          <w:szCs w:val="24"/>
        </w:rPr>
        <w:t>njem prijave podnesene na Poziv,</w:t>
      </w:r>
      <w:r w:rsidRPr="007A2382">
        <w:rPr>
          <w:rFonts w:ascii="Times New Roman" w:eastAsia="Times New Roman" w:hAnsi="Times New Roman" w:cs="Times New Roman"/>
          <w:sz w:val="24"/>
          <w:szCs w:val="24"/>
        </w:rPr>
        <w:t xml:space="preserve"> do trenutka dodjele vaučera, </w:t>
      </w:r>
    </w:p>
    <w:p w14:paraId="366B2FD4" w14:textId="3EA20BD0" w:rsidR="004D72CB" w:rsidRPr="007A2382" w:rsidRDefault="000C0873">
      <w:pPr>
        <w:pStyle w:val="ListParagraph"/>
        <w:numPr>
          <w:ilvl w:val="0"/>
          <w:numId w:val="27"/>
        </w:numPr>
        <w:tabs>
          <w:tab w:val="left" w:pos="1257"/>
        </w:tabs>
        <w:jc w:val="both"/>
        <w:rPr>
          <w:rFonts w:ascii="Times New Roman" w:eastAsia="Times New Roman" w:hAnsi="Times New Roman" w:cs="Times New Roman"/>
          <w:b/>
          <w:sz w:val="24"/>
          <w:szCs w:val="24"/>
        </w:rPr>
      </w:pPr>
      <w:r w:rsidRPr="007A2382">
        <w:rPr>
          <w:rFonts w:ascii="Times New Roman" w:eastAsia="Times New Roman" w:hAnsi="Times New Roman" w:cs="Times New Roman"/>
          <w:sz w:val="24"/>
          <w:szCs w:val="24"/>
        </w:rPr>
        <w:t>U</w:t>
      </w:r>
      <w:r w:rsidR="005F1350" w:rsidRPr="007A2382">
        <w:rPr>
          <w:rFonts w:ascii="Times New Roman" w:eastAsia="Times New Roman" w:hAnsi="Times New Roman" w:cs="Times New Roman"/>
          <w:sz w:val="24"/>
          <w:szCs w:val="24"/>
        </w:rPr>
        <w:t xml:space="preserve"> slučaju </w:t>
      </w:r>
      <w:r w:rsidRPr="007A2382">
        <w:rPr>
          <w:rFonts w:ascii="Times New Roman" w:eastAsia="Times New Roman" w:hAnsi="Times New Roman" w:cs="Times New Roman"/>
          <w:sz w:val="24"/>
          <w:szCs w:val="24"/>
        </w:rPr>
        <w:t>da se Prijavitelj ne pridržava</w:t>
      </w:r>
      <w:r w:rsidR="005F1350" w:rsidRPr="007A2382">
        <w:rPr>
          <w:rFonts w:ascii="Times New Roman" w:eastAsia="Times New Roman" w:hAnsi="Times New Roman" w:cs="Times New Roman"/>
          <w:sz w:val="24"/>
          <w:szCs w:val="24"/>
        </w:rPr>
        <w:t xml:space="preserve"> </w:t>
      </w:r>
      <w:r w:rsidR="000A634E" w:rsidRPr="007A2382">
        <w:rPr>
          <w:rFonts w:ascii="Times New Roman" w:eastAsia="Times New Roman" w:hAnsi="Times New Roman" w:cs="Times New Roman"/>
          <w:sz w:val="24"/>
          <w:szCs w:val="24"/>
        </w:rPr>
        <w:t>bilo koje od</w:t>
      </w:r>
      <w:r w:rsidR="005F1350" w:rsidRPr="007A2382">
        <w:rPr>
          <w:rFonts w:ascii="Times New Roman" w:eastAsia="Times New Roman" w:hAnsi="Times New Roman" w:cs="Times New Roman"/>
          <w:sz w:val="24"/>
          <w:szCs w:val="24"/>
        </w:rPr>
        <w:t xml:space="preserve"> prethodnih podtočaka ove točke</w:t>
      </w:r>
      <w:r w:rsidR="009A376C" w:rsidRPr="007A2382">
        <w:rPr>
          <w:rFonts w:ascii="Times New Roman" w:eastAsia="Times New Roman" w:hAnsi="Times New Roman" w:cs="Times New Roman"/>
          <w:sz w:val="24"/>
          <w:szCs w:val="24"/>
        </w:rPr>
        <w:t>, on se</w:t>
      </w:r>
      <w:r w:rsidR="005F1350" w:rsidRPr="007A2382">
        <w:rPr>
          <w:rFonts w:ascii="Times New Roman" w:eastAsia="Times New Roman" w:hAnsi="Times New Roman" w:cs="Times New Roman"/>
          <w:sz w:val="24"/>
          <w:szCs w:val="24"/>
        </w:rPr>
        <w:t xml:space="preserve"> obvezuje</w:t>
      </w:r>
      <w:r w:rsidR="003F21B2" w:rsidRPr="007A2382">
        <w:rPr>
          <w:rFonts w:ascii="Times New Roman" w:eastAsia="Times New Roman" w:hAnsi="Times New Roman" w:cs="Times New Roman"/>
          <w:sz w:val="24"/>
          <w:szCs w:val="24"/>
        </w:rPr>
        <w:t>:</w:t>
      </w:r>
    </w:p>
    <w:p w14:paraId="49169635" w14:textId="77777777" w:rsidR="000E0127" w:rsidRPr="007A2382" w:rsidRDefault="000C0873" w:rsidP="001241E7">
      <w:pPr>
        <w:pStyle w:val="ListParagraph"/>
        <w:numPr>
          <w:ilvl w:val="0"/>
          <w:numId w:val="28"/>
        </w:numPr>
        <w:tabs>
          <w:tab w:val="left" w:pos="1257"/>
        </w:tabs>
        <w:jc w:val="both"/>
        <w:rPr>
          <w:rFonts w:ascii="Times New Roman" w:eastAsia="Times New Roman" w:hAnsi="Times New Roman" w:cs="Times New Roman"/>
          <w:b/>
          <w:sz w:val="24"/>
          <w:szCs w:val="24"/>
        </w:rPr>
      </w:pPr>
      <w:r w:rsidRPr="007A2382">
        <w:rPr>
          <w:rFonts w:ascii="Times New Roman" w:eastAsia="Times New Roman" w:hAnsi="Times New Roman" w:cs="Times New Roman"/>
          <w:sz w:val="24"/>
          <w:szCs w:val="24"/>
        </w:rPr>
        <w:t>ne iskoristiti vaučer</w:t>
      </w:r>
      <w:r w:rsidR="003F21B2" w:rsidRPr="007A2382">
        <w:rPr>
          <w:rFonts w:ascii="Times New Roman" w:eastAsia="Times New Roman" w:hAnsi="Times New Roman" w:cs="Times New Roman"/>
          <w:sz w:val="24"/>
          <w:szCs w:val="24"/>
        </w:rPr>
        <w:t xml:space="preserve">, odnosno </w:t>
      </w:r>
      <w:r w:rsidRPr="007A2382">
        <w:rPr>
          <w:rFonts w:ascii="Times New Roman" w:eastAsia="Times New Roman" w:hAnsi="Times New Roman" w:cs="Times New Roman"/>
          <w:sz w:val="24"/>
          <w:szCs w:val="24"/>
        </w:rPr>
        <w:t>ne zatražiti</w:t>
      </w:r>
      <w:r w:rsidR="003F21B2" w:rsidRPr="007A2382">
        <w:rPr>
          <w:rFonts w:ascii="Times New Roman" w:eastAsia="Times New Roman" w:hAnsi="Times New Roman" w:cs="Times New Roman"/>
          <w:sz w:val="24"/>
          <w:szCs w:val="24"/>
        </w:rPr>
        <w:t xml:space="preserve"> od Pružatelja usluge </w:t>
      </w:r>
      <w:r w:rsidRPr="007A2382">
        <w:rPr>
          <w:rFonts w:ascii="Times New Roman" w:eastAsia="Times New Roman" w:hAnsi="Times New Roman" w:cs="Times New Roman"/>
          <w:sz w:val="24"/>
          <w:szCs w:val="24"/>
        </w:rPr>
        <w:t>izvršenje usluge određene vaučerom</w:t>
      </w:r>
      <w:r w:rsidR="000E0127" w:rsidRPr="007A2382">
        <w:rPr>
          <w:rFonts w:ascii="Times New Roman" w:eastAsia="Times New Roman" w:hAnsi="Times New Roman" w:cs="Times New Roman"/>
          <w:sz w:val="24"/>
          <w:szCs w:val="24"/>
        </w:rPr>
        <w:t>,</w:t>
      </w:r>
    </w:p>
    <w:p w14:paraId="028D3FF5" w14:textId="77777777" w:rsidR="003F21B2" w:rsidRPr="007A2382" w:rsidRDefault="004D72CB" w:rsidP="001241E7">
      <w:pPr>
        <w:pStyle w:val="ListParagraph"/>
        <w:numPr>
          <w:ilvl w:val="0"/>
          <w:numId w:val="28"/>
        </w:numPr>
        <w:tabs>
          <w:tab w:val="left" w:pos="1257"/>
        </w:tabs>
        <w:jc w:val="both"/>
        <w:rPr>
          <w:rFonts w:ascii="Times New Roman" w:eastAsia="Times New Roman" w:hAnsi="Times New Roman" w:cs="Times New Roman"/>
          <w:b/>
          <w:sz w:val="24"/>
          <w:szCs w:val="24"/>
        </w:rPr>
      </w:pPr>
      <w:r w:rsidRPr="007A2382">
        <w:rPr>
          <w:rFonts w:ascii="Times New Roman" w:eastAsia="Times New Roman" w:hAnsi="Times New Roman" w:cs="Times New Roman"/>
          <w:sz w:val="24"/>
          <w:szCs w:val="24"/>
        </w:rPr>
        <w:t>vaučer odmah vratiti nadležnom tijelu,</w:t>
      </w:r>
    </w:p>
    <w:p w14:paraId="7FDB3F2A" w14:textId="77777777" w:rsidR="003F21B2" w:rsidRPr="007A2382" w:rsidRDefault="00687573" w:rsidP="001241E7">
      <w:pPr>
        <w:pStyle w:val="ListParagraph"/>
        <w:numPr>
          <w:ilvl w:val="0"/>
          <w:numId w:val="28"/>
        </w:numPr>
        <w:tabs>
          <w:tab w:val="left" w:pos="1257"/>
        </w:tabs>
        <w:jc w:val="both"/>
        <w:rPr>
          <w:rFonts w:ascii="Times New Roman" w:eastAsia="Times New Roman" w:hAnsi="Times New Roman" w:cs="Times New Roman"/>
          <w:b/>
          <w:sz w:val="24"/>
          <w:szCs w:val="24"/>
        </w:rPr>
      </w:pPr>
      <w:r w:rsidRPr="007A2382">
        <w:rPr>
          <w:rFonts w:ascii="Times New Roman" w:eastAsia="Times New Roman" w:hAnsi="Times New Roman" w:cs="Times New Roman"/>
          <w:sz w:val="24"/>
          <w:szCs w:val="24"/>
        </w:rPr>
        <w:t xml:space="preserve">ne potraživati </w:t>
      </w:r>
      <w:r w:rsidR="003F21B2" w:rsidRPr="007A2382">
        <w:rPr>
          <w:rFonts w:ascii="Times New Roman" w:eastAsia="Times New Roman" w:hAnsi="Times New Roman" w:cs="Times New Roman"/>
          <w:sz w:val="24"/>
          <w:szCs w:val="24"/>
        </w:rPr>
        <w:t xml:space="preserve">od nadležnog tijela </w:t>
      </w:r>
      <w:r w:rsidRPr="007A2382">
        <w:rPr>
          <w:rFonts w:ascii="Times New Roman" w:eastAsia="Times New Roman" w:hAnsi="Times New Roman" w:cs="Times New Roman"/>
          <w:sz w:val="24"/>
          <w:szCs w:val="24"/>
        </w:rPr>
        <w:t xml:space="preserve">iznos koji je isplatio Pružatelju usluga u slučaju da je primjenjiva Metoda nadoknade Prijavitelju/Korisniku, </w:t>
      </w:r>
    </w:p>
    <w:p w14:paraId="19133210" w14:textId="77777777" w:rsidR="000E0127" w:rsidRPr="007A2382" w:rsidRDefault="000E0127" w:rsidP="001241E7">
      <w:pPr>
        <w:pStyle w:val="ListParagraph"/>
        <w:numPr>
          <w:ilvl w:val="0"/>
          <w:numId w:val="28"/>
        </w:numPr>
        <w:tabs>
          <w:tab w:val="left" w:pos="1257"/>
        </w:tabs>
        <w:jc w:val="both"/>
        <w:rPr>
          <w:rFonts w:ascii="Times New Roman" w:eastAsia="Times New Roman" w:hAnsi="Times New Roman" w:cs="Times New Roman"/>
          <w:b/>
          <w:sz w:val="24"/>
          <w:szCs w:val="24"/>
        </w:rPr>
      </w:pPr>
      <w:r w:rsidRPr="007A2382">
        <w:rPr>
          <w:rFonts w:ascii="Times New Roman" w:eastAsia="Times New Roman" w:hAnsi="Times New Roman" w:cs="Times New Roman"/>
          <w:sz w:val="24"/>
          <w:szCs w:val="24"/>
        </w:rPr>
        <w:t>ne potraživati od nadležnih tijela nikakve naknade,</w:t>
      </w:r>
    </w:p>
    <w:p w14:paraId="10744756" w14:textId="465793CA" w:rsidR="003F21B2" w:rsidRPr="007A2382" w:rsidRDefault="004D72CB" w:rsidP="001241E7">
      <w:pPr>
        <w:pStyle w:val="ListParagraph"/>
        <w:numPr>
          <w:ilvl w:val="0"/>
          <w:numId w:val="28"/>
        </w:numPr>
        <w:tabs>
          <w:tab w:val="left" w:pos="1257"/>
        </w:tabs>
        <w:jc w:val="both"/>
        <w:rPr>
          <w:rFonts w:ascii="Times New Roman" w:eastAsia="Times New Roman" w:hAnsi="Times New Roman" w:cs="Times New Roman"/>
          <w:b/>
          <w:sz w:val="24"/>
          <w:szCs w:val="24"/>
        </w:rPr>
      </w:pPr>
      <w:r w:rsidRPr="007A2382">
        <w:rPr>
          <w:rFonts w:ascii="Times New Roman" w:eastAsia="Times New Roman" w:hAnsi="Times New Roman" w:cs="Times New Roman"/>
          <w:sz w:val="24"/>
          <w:szCs w:val="24"/>
        </w:rPr>
        <w:t xml:space="preserve">naknaditi </w:t>
      </w:r>
      <w:r w:rsidR="003F21B2" w:rsidRPr="007A2382">
        <w:rPr>
          <w:rFonts w:ascii="Times New Roman" w:eastAsia="Times New Roman" w:hAnsi="Times New Roman" w:cs="Times New Roman"/>
          <w:sz w:val="24"/>
          <w:szCs w:val="24"/>
        </w:rPr>
        <w:t>nadležnom tijelu</w:t>
      </w:r>
      <w:r w:rsidR="000B147A" w:rsidRPr="007A2382">
        <w:rPr>
          <w:rFonts w:ascii="Times New Roman" w:eastAsia="Times New Roman" w:hAnsi="Times New Roman" w:cs="Times New Roman"/>
          <w:sz w:val="24"/>
          <w:szCs w:val="24"/>
        </w:rPr>
        <w:t xml:space="preserve"> iznos određen</w:t>
      </w:r>
      <w:r w:rsidR="005F1350" w:rsidRPr="007A2382">
        <w:rPr>
          <w:rFonts w:ascii="Times New Roman" w:eastAsia="Times New Roman" w:hAnsi="Times New Roman" w:cs="Times New Roman"/>
          <w:sz w:val="24"/>
          <w:szCs w:val="24"/>
        </w:rPr>
        <w:t xml:space="preserve"> vaučerom</w:t>
      </w:r>
      <w:r w:rsidR="000E0127" w:rsidRPr="007A2382">
        <w:rPr>
          <w:rFonts w:ascii="Times New Roman" w:eastAsia="Times New Roman" w:hAnsi="Times New Roman" w:cs="Times New Roman"/>
          <w:sz w:val="24"/>
          <w:szCs w:val="24"/>
        </w:rPr>
        <w:t>, koji je isplaćen Pružatelju usluga</w:t>
      </w:r>
      <w:r w:rsidR="006E14E5" w:rsidRPr="007A2382">
        <w:rPr>
          <w:rFonts w:ascii="Times New Roman" w:eastAsia="Times New Roman" w:hAnsi="Times New Roman" w:cs="Times New Roman"/>
          <w:sz w:val="24"/>
          <w:szCs w:val="24"/>
        </w:rPr>
        <w:t xml:space="preserve"> (ako je </w:t>
      </w:r>
      <w:r w:rsidR="000C0873" w:rsidRPr="007A2382">
        <w:rPr>
          <w:rFonts w:ascii="Times New Roman" w:eastAsia="Times New Roman" w:hAnsi="Times New Roman" w:cs="Times New Roman"/>
          <w:sz w:val="24"/>
          <w:szCs w:val="24"/>
        </w:rPr>
        <w:t>vaučer</w:t>
      </w:r>
      <w:r w:rsidR="006E14E5" w:rsidRPr="007A2382">
        <w:rPr>
          <w:rFonts w:ascii="Times New Roman" w:eastAsia="Times New Roman" w:hAnsi="Times New Roman" w:cs="Times New Roman"/>
          <w:sz w:val="24"/>
          <w:szCs w:val="24"/>
        </w:rPr>
        <w:t xml:space="preserve"> iskorišten, tj. usluga pružena</w:t>
      </w:r>
      <w:r w:rsidR="003F21B2" w:rsidRPr="007A2382">
        <w:rPr>
          <w:rFonts w:ascii="Times New Roman" w:eastAsia="Times New Roman" w:hAnsi="Times New Roman" w:cs="Times New Roman"/>
          <w:sz w:val="24"/>
          <w:szCs w:val="24"/>
        </w:rPr>
        <w:t>, a određena Metoda Isplate Pružatelju usluge</w:t>
      </w:r>
      <w:r w:rsidR="006E14E5" w:rsidRPr="007A2382">
        <w:rPr>
          <w:rFonts w:ascii="Times New Roman" w:eastAsia="Times New Roman" w:hAnsi="Times New Roman" w:cs="Times New Roman"/>
          <w:sz w:val="24"/>
          <w:szCs w:val="24"/>
        </w:rPr>
        <w:t>)</w:t>
      </w:r>
      <w:r w:rsidR="005F1350" w:rsidRPr="007A2382">
        <w:rPr>
          <w:rFonts w:ascii="Times New Roman" w:eastAsia="Times New Roman" w:hAnsi="Times New Roman" w:cs="Times New Roman"/>
          <w:sz w:val="24"/>
          <w:szCs w:val="24"/>
        </w:rPr>
        <w:t xml:space="preserve">, sa zateznim </w:t>
      </w:r>
      <w:r w:rsidR="006E14E5" w:rsidRPr="007A2382">
        <w:rPr>
          <w:rFonts w:ascii="Times New Roman" w:eastAsia="Times New Roman" w:hAnsi="Times New Roman" w:cs="Times New Roman"/>
          <w:sz w:val="24"/>
          <w:szCs w:val="24"/>
        </w:rPr>
        <w:t>kamatama</w:t>
      </w:r>
      <w:r w:rsidR="005F1350" w:rsidRPr="007A2382">
        <w:rPr>
          <w:rFonts w:ascii="Times New Roman" w:eastAsia="Times New Roman" w:hAnsi="Times New Roman" w:cs="Times New Roman"/>
          <w:sz w:val="24"/>
          <w:szCs w:val="24"/>
        </w:rPr>
        <w:t xml:space="preserve"> tekućim od dana </w:t>
      </w:r>
      <w:r w:rsidR="005B63D3" w:rsidRPr="007A2382">
        <w:rPr>
          <w:rFonts w:ascii="Times New Roman" w:eastAsia="Times New Roman" w:hAnsi="Times New Roman" w:cs="Times New Roman"/>
          <w:sz w:val="24"/>
          <w:szCs w:val="24"/>
        </w:rPr>
        <w:t>izdavanja vaučera</w:t>
      </w:r>
      <w:r w:rsidR="005F1350" w:rsidRPr="007A2382">
        <w:rPr>
          <w:rFonts w:ascii="Times New Roman" w:eastAsia="Times New Roman" w:hAnsi="Times New Roman" w:cs="Times New Roman"/>
          <w:sz w:val="24"/>
          <w:szCs w:val="24"/>
        </w:rPr>
        <w:t xml:space="preserve">, </w:t>
      </w:r>
    </w:p>
    <w:p w14:paraId="57E17892" w14:textId="17878DCC" w:rsidR="004D72CB" w:rsidRPr="007A2382" w:rsidRDefault="000E0127" w:rsidP="001241E7">
      <w:pPr>
        <w:pStyle w:val="ListParagraph"/>
        <w:numPr>
          <w:ilvl w:val="0"/>
          <w:numId w:val="28"/>
        </w:numPr>
        <w:tabs>
          <w:tab w:val="left" w:pos="1257"/>
        </w:tabs>
        <w:jc w:val="both"/>
        <w:rPr>
          <w:rFonts w:ascii="Times New Roman" w:eastAsia="Times New Roman" w:hAnsi="Times New Roman" w:cs="Times New Roman"/>
          <w:b/>
          <w:sz w:val="24"/>
          <w:szCs w:val="24"/>
        </w:rPr>
      </w:pPr>
      <w:r w:rsidRPr="007A2382">
        <w:rPr>
          <w:rFonts w:ascii="Times New Roman" w:eastAsia="Times New Roman" w:hAnsi="Times New Roman" w:cs="Times New Roman"/>
          <w:sz w:val="24"/>
          <w:szCs w:val="24"/>
        </w:rPr>
        <w:t>vratiti</w:t>
      </w:r>
      <w:r w:rsidR="004D72CB" w:rsidRPr="007A2382">
        <w:rPr>
          <w:rFonts w:ascii="Times New Roman" w:eastAsia="Times New Roman" w:hAnsi="Times New Roman" w:cs="Times New Roman"/>
          <w:sz w:val="24"/>
          <w:szCs w:val="24"/>
        </w:rPr>
        <w:t xml:space="preserve"> nadležnom tijelu iznos </w:t>
      </w:r>
      <w:r w:rsidRPr="007A2382">
        <w:rPr>
          <w:rFonts w:ascii="Times New Roman" w:eastAsia="Times New Roman" w:hAnsi="Times New Roman" w:cs="Times New Roman"/>
          <w:sz w:val="24"/>
          <w:szCs w:val="24"/>
        </w:rPr>
        <w:t xml:space="preserve">određen u vaučeru, koji je isplaćen Prijavitelju/Korisniku (ako je vaučer iskorišten, tj. usluga pružena, a određena Metoda naknade Korisniku), sa zateznim kamatama tekućim od dana </w:t>
      </w:r>
      <w:r w:rsidR="00DE5884" w:rsidRPr="007A2382">
        <w:rPr>
          <w:rFonts w:ascii="Times New Roman" w:eastAsia="Times New Roman" w:hAnsi="Times New Roman" w:cs="Times New Roman"/>
          <w:sz w:val="24"/>
          <w:szCs w:val="24"/>
        </w:rPr>
        <w:t xml:space="preserve"> izdavanja vaučera</w:t>
      </w:r>
      <w:r w:rsidRPr="007A2382">
        <w:rPr>
          <w:rFonts w:ascii="Times New Roman" w:eastAsia="Times New Roman" w:hAnsi="Times New Roman" w:cs="Times New Roman"/>
          <w:sz w:val="24"/>
          <w:szCs w:val="24"/>
        </w:rPr>
        <w:t>,</w:t>
      </w:r>
    </w:p>
    <w:p w14:paraId="7FDB5A11" w14:textId="28CD8D91" w:rsidR="00ED474F" w:rsidRPr="007A2382" w:rsidRDefault="005F1350" w:rsidP="00DE5884">
      <w:pPr>
        <w:pStyle w:val="ListParagraph"/>
        <w:numPr>
          <w:ilvl w:val="0"/>
          <w:numId w:val="28"/>
        </w:numPr>
        <w:tabs>
          <w:tab w:val="left" w:pos="1257"/>
        </w:tabs>
        <w:jc w:val="both"/>
        <w:rPr>
          <w:rFonts w:ascii="Times New Roman" w:eastAsia="Times New Roman" w:hAnsi="Times New Roman" w:cs="Times New Roman"/>
          <w:b/>
          <w:sz w:val="24"/>
          <w:szCs w:val="24"/>
        </w:rPr>
      </w:pPr>
      <w:r w:rsidRPr="007A2382">
        <w:rPr>
          <w:rFonts w:ascii="Times New Roman" w:eastAsia="Times New Roman" w:hAnsi="Times New Roman" w:cs="Times New Roman"/>
          <w:sz w:val="24"/>
          <w:szCs w:val="24"/>
        </w:rPr>
        <w:lastRenderedPageBreak/>
        <w:t xml:space="preserve">u slučaju da vaučer glasi na ispunjenje </w:t>
      </w:r>
      <w:r w:rsidR="00687573" w:rsidRPr="007A2382">
        <w:rPr>
          <w:rFonts w:ascii="Times New Roman" w:eastAsia="Times New Roman" w:hAnsi="Times New Roman" w:cs="Times New Roman"/>
          <w:sz w:val="24"/>
          <w:szCs w:val="24"/>
        </w:rPr>
        <w:t>konkretne usluge</w:t>
      </w:r>
      <w:r w:rsidR="000C0873" w:rsidRPr="007A2382">
        <w:rPr>
          <w:rFonts w:ascii="Times New Roman" w:eastAsia="Times New Roman" w:hAnsi="Times New Roman" w:cs="Times New Roman"/>
          <w:sz w:val="24"/>
          <w:szCs w:val="24"/>
        </w:rPr>
        <w:t>,</w:t>
      </w:r>
      <w:r w:rsidR="006E14E5" w:rsidRPr="007A2382">
        <w:rPr>
          <w:rFonts w:ascii="Times New Roman" w:eastAsia="Times New Roman" w:hAnsi="Times New Roman" w:cs="Times New Roman"/>
          <w:sz w:val="24"/>
          <w:szCs w:val="24"/>
        </w:rPr>
        <w:t xml:space="preserve"> a ne na novčani iznos,</w:t>
      </w:r>
      <w:r w:rsidR="000C0873" w:rsidRPr="007A2382">
        <w:rPr>
          <w:rFonts w:ascii="Times New Roman" w:eastAsia="Times New Roman" w:hAnsi="Times New Roman" w:cs="Times New Roman"/>
          <w:sz w:val="24"/>
          <w:szCs w:val="24"/>
        </w:rPr>
        <w:t xml:space="preserve"> a </w:t>
      </w:r>
      <w:r w:rsidR="00687573" w:rsidRPr="007A2382">
        <w:rPr>
          <w:rFonts w:ascii="Times New Roman" w:eastAsia="Times New Roman" w:hAnsi="Times New Roman" w:cs="Times New Roman"/>
          <w:sz w:val="24"/>
          <w:szCs w:val="24"/>
        </w:rPr>
        <w:t>usluga</w:t>
      </w:r>
      <w:r w:rsidR="000C0873" w:rsidRPr="007A2382">
        <w:rPr>
          <w:rFonts w:ascii="Times New Roman" w:eastAsia="Times New Roman" w:hAnsi="Times New Roman" w:cs="Times New Roman"/>
          <w:sz w:val="24"/>
          <w:szCs w:val="24"/>
        </w:rPr>
        <w:t xml:space="preserve"> je izvršena, P</w:t>
      </w:r>
      <w:r w:rsidR="006E14E5" w:rsidRPr="007A2382">
        <w:rPr>
          <w:rFonts w:ascii="Times New Roman" w:eastAsia="Times New Roman" w:hAnsi="Times New Roman" w:cs="Times New Roman"/>
          <w:sz w:val="24"/>
          <w:szCs w:val="24"/>
        </w:rPr>
        <w:t xml:space="preserve">rijavitelj se obvezuje vratiti </w:t>
      </w:r>
      <w:r w:rsidR="000C0873" w:rsidRPr="007A2382">
        <w:rPr>
          <w:rFonts w:ascii="Times New Roman" w:eastAsia="Times New Roman" w:hAnsi="Times New Roman" w:cs="Times New Roman"/>
          <w:sz w:val="24"/>
          <w:szCs w:val="24"/>
        </w:rPr>
        <w:t>PT-u 1</w:t>
      </w:r>
      <w:r w:rsidR="006E14E5" w:rsidRPr="007A2382">
        <w:rPr>
          <w:rFonts w:ascii="Times New Roman" w:eastAsia="Times New Roman" w:hAnsi="Times New Roman" w:cs="Times New Roman"/>
          <w:sz w:val="24"/>
          <w:szCs w:val="24"/>
        </w:rPr>
        <w:t xml:space="preserve"> iznos tržišne vrijednosti predmetne usluge koja se izračunava kao prosjek cijena po kojoj Pružatelji usluge istu pružaju (</w:t>
      </w:r>
      <w:r w:rsidR="000B147A" w:rsidRPr="007A2382">
        <w:rPr>
          <w:rFonts w:ascii="Times New Roman" w:eastAsia="Times New Roman" w:hAnsi="Times New Roman" w:cs="Times New Roman"/>
          <w:sz w:val="24"/>
          <w:szCs w:val="24"/>
        </w:rPr>
        <w:t>PT1</w:t>
      </w:r>
      <w:r w:rsidR="006E14E5" w:rsidRPr="007A2382">
        <w:rPr>
          <w:rFonts w:ascii="Times New Roman" w:eastAsia="Times New Roman" w:hAnsi="Times New Roman" w:cs="Times New Roman"/>
          <w:sz w:val="24"/>
          <w:szCs w:val="24"/>
        </w:rPr>
        <w:t xml:space="preserve"> će od </w:t>
      </w:r>
      <w:r w:rsidR="000C0873" w:rsidRPr="007A2382">
        <w:rPr>
          <w:rFonts w:ascii="Times New Roman" w:eastAsia="Times New Roman" w:hAnsi="Times New Roman" w:cs="Times New Roman"/>
          <w:sz w:val="24"/>
          <w:szCs w:val="24"/>
        </w:rPr>
        <w:t xml:space="preserve">svih </w:t>
      </w:r>
      <w:r w:rsidR="006E14E5" w:rsidRPr="007A2382">
        <w:rPr>
          <w:rFonts w:ascii="Times New Roman" w:eastAsia="Times New Roman" w:hAnsi="Times New Roman" w:cs="Times New Roman"/>
          <w:sz w:val="24"/>
          <w:szCs w:val="24"/>
        </w:rPr>
        <w:t>Pružatelja usluge zatražiti očitovanje u tom smislu</w:t>
      </w:r>
      <w:r w:rsidR="000C0873" w:rsidRPr="007A2382">
        <w:rPr>
          <w:rFonts w:ascii="Times New Roman" w:eastAsia="Times New Roman" w:hAnsi="Times New Roman" w:cs="Times New Roman"/>
          <w:sz w:val="24"/>
          <w:szCs w:val="24"/>
        </w:rPr>
        <w:t xml:space="preserve"> i odrediti navedeni prosjek</w:t>
      </w:r>
      <w:r w:rsidR="006E14E5" w:rsidRPr="007A2382">
        <w:rPr>
          <w:rFonts w:ascii="Times New Roman" w:eastAsia="Times New Roman" w:hAnsi="Times New Roman" w:cs="Times New Roman"/>
          <w:sz w:val="24"/>
          <w:szCs w:val="24"/>
        </w:rPr>
        <w:t>)</w:t>
      </w:r>
      <w:r w:rsidR="000E0127" w:rsidRPr="007A2382">
        <w:rPr>
          <w:rFonts w:ascii="Times New Roman" w:eastAsia="Times New Roman" w:hAnsi="Times New Roman" w:cs="Times New Roman"/>
          <w:sz w:val="24"/>
          <w:szCs w:val="24"/>
        </w:rPr>
        <w:t xml:space="preserve">, sa zateznim kamatama tekućim od dana </w:t>
      </w:r>
      <w:r w:rsidR="00DE5884" w:rsidRPr="007A2382">
        <w:rPr>
          <w:rFonts w:ascii="Times New Roman" w:eastAsia="Times New Roman" w:hAnsi="Times New Roman" w:cs="Times New Roman"/>
          <w:sz w:val="24"/>
          <w:szCs w:val="24"/>
        </w:rPr>
        <w:t>izdavanja vaučera</w:t>
      </w:r>
      <w:r w:rsidR="006E14E5" w:rsidRPr="007A2382">
        <w:rPr>
          <w:rFonts w:ascii="Times New Roman" w:eastAsia="Times New Roman" w:hAnsi="Times New Roman" w:cs="Times New Roman"/>
          <w:sz w:val="24"/>
          <w:szCs w:val="24"/>
        </w:rPr>
        <w:t>.</w:t>
      </w:r>
    </w:p>
    <w:p w14:paraId="5131EF96" w14:textId="75C9E2D3" w:rsidR="001716CA" w:rsidRDefault="00934A23" w:rsidP="001716CA">
      <w:p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 xml:space="preserve">III. </w:t>
      </w:r>
      <w:r w:rsidR="001716CA">
        <w:rPr>
          <w:rFonts w:ascii="Times New Roman" w:eastAsia="Times New Roman" w:hAnsi="Times New Roman" w:cs="Times New Roman"/>
          <w:sz w:val="24"/>
          <w:szCs w:val="24"/>
        </w:rPr>
        <w:t>Ja, imenovani u točki I. ove I</w:t>
      </w:r>
      <w:r w:rsidR="00A33C0E" w:rsidRPr="007A2382">
        <w:rPr>
          <w:rFonts w:ascii="Times New Roman" w:eastAsia="Times New Roman" w:hAnsi="Times New Roman" w:cs="Times New Roman"/>
          <w:sz w:val="24"/>
          <w:szCs w:val="24"/>
        </w:rPr>
        <w:t xml:space="preserve">zjave </w:t>
      </w:r>
      <w:r w:rsidR="001716CA">
        <w:rPr>
          <w:rFonts w:ascii="Times New Roman" w:eastAsia="Times New Roman" w:hAnsi="Times New Roman" w:cs="Times New Roman"/>
          <w:sz w:val="24"/>
          <w:szCs w:val="24"/>
        </w:rPr>
        <w:t>p</w:t>
      </w:r>
      <w:r w:rsidR="001716CA" w:rsidRPr="001716CA">
        <w:rPr>
          <w:rFonts w:ascii="Times New Roman" w:eastAsia="Times New Roman" w:hAnsi="Times New Roman" w:cs="Times New Roman"/>
          <w:sz w:val="24"/>
          <w:szCs w:val="24"/>
        </w:rPr>
        <w:t xml:space="preserve">oštujući </w:t>
      </w:r>
      <w:r w:rsidR="001716CA" w:rsidRPr="001716CA">
        <w:rPr>
          <w:rFonts w:ascii="Times New Roman" w:eastAsia="Times New Roman" w:hAnsi="Times New Roman" w:cs="Times New Roman"/>
          <w:b/>
          <w:sz w:val="24"/>
          <w:szCs w:val="24"/>
        </w:rPr>
        <w:t>načelo zabrane višestrukog dodjeljivanja bespovratnih sredstava</w:t>
      </w:r>
      <w:r w:rsidR="001716CA">
        <w:rPr>
          <w:rFonts w:ascii="Times New Roman" w:eastAsia="Times New Roman" w:hAnsi="Times New Roman" w:cs="Times New Roman"/>
          <w:sz w:val="24"/>
          <w:szCs w:val="24"/>
        </w:rPr>
        <w:t xml:space="preserve"> </w:t>
      </w:r>
      <w:r w:rsidR="001716CA" w:rsidRPr="001716CA">
        <w:rPr>
          <w:rFonts w:ascii="Times New Roman" w:eastAsia="Times New Roman" w:hAnsi="Times New Roman" w:cs="Times New Roman"/>
          <w:sz w:val="24"/>
          <w:szCs w:val="24"/>
        </w:rPr>
        <w:t>potvrđujem da iz proračuna Unije nisu primljena bespovratna sredstva koj</w:t>
      </w:r>
      <w:r w:rsidR="001716CA">
        <w:rPr>
          <w:rFonts w:ascii="Times New Roman" w:eastAsia="Times New Roman" w:hAnsi="Times New Roman" w:cs="Times New Roman"/>
          <w:sz w:val="24"/>
          <w:szCs w:val="24"/>
        </w:rPr>
        <w:t xml:space="preserve">i se odnose na isto djelovanje. </w:t>
      </w:r>
      <w:r w:rsidR="001716CA" w:rsidRPr="001716CA">
        <w:rPr>
          <w:rFonts w:ascii="Times New Roman" w:eastAsia="Times New Roman" w:hAnsi="Times New Roman" w:cs="Times New Roman"/>
          <w:sz w:val="24"/>
          <w:szCs w:val="24"/>
        </w:rPr>
        <w:t xml:space="preserve">Poštujući </w:t>
      </w:r>
      <w:r w:rsidR="001716CA" w:rsidRPr="001716CA">
        <w:rPr>
          <w:rFonts w:ascii="Times New Roman" w:eastAsia="Times New Roman" w:hAnsi="Times New Roman" w:cs="Times New Roman"/>
          <w:b/>
          <w:sz w:val="24"/>
          <w:szCs w:val="24"/>
        </w:rPr>
        <w:t>načelo izbjegavanja dvostrukog financiranja</w:t>
      </w:r>
      <w:r w:rsidR="001716CA" w:rsidRPr="001716CA">
        <w:rPr>
          <w:rFonts w:ascii="Times New Roman" w:eastAsia="Times New Roman" w:hAnsi="Times New Roman" w:cs="Times New Roman"/>
          <w:sz w:val="24"/>
          <w:szCs w:val="24"/>
        </w:rPr>
        <w:t>, potvrđujem da predloženi prihvatljivi troškovi (izdaci) nisu prethodno (su)financirani bespovratnim sredstvima, niti da će isti troškovi (izdatci), neovisno o okolnostima, biti dvaput financirani iz proračuna Unije. Navedeno znači  i da trošak (izdatak) prijavljen u zahtjevu za plaćanje jednog od ESI fondova nije prijavljen za potporu drugog fonda ili instrumenta Unije ili za potporu istog fonda u okviru drugog programa. Također,  primam na znanje činjenicu i potvrđujem da trošak (izdatak) koji je financiran iz nacionalnih javnih izvora ne može biti/nije financiran iz proračuna Unije i obrnuto.</w:t>
      </w:r>
    </w:p>
    <w:p w14:paraId="3A7F7230" w14:textId="3BA4DA4E" w:rsidR="00C746C3" w:rsidRPr="007A2382" w:rsidRDefault="00934A23" w:rsidP="001716CA">
      <w:p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 xml:space="preserve">IV. </w:t>
      </w:r>
      <w:r w:rsidR="00A33C0E" w:rsidRPr="007A2382">
        <w:rPr>
          <w:rFonts w:ascii="Times New Roman" w:eastAsia="Times New Roman" w:hAnsi="Times New Roman" w:cs="Times New Roman"/>
          <w:sz w:val="24"/>
          <w:szCs w:val="24"/>
        </w:rPr>
        <w:t xml:space="preserve">Ja, </w:t>
      </w:r>
      <w:r w:rsidR="00733577">
        <w:rPr>
          <w:rFonts w:ascii="Times New Roman" w:eastAsia="Times New Roman" w:hAnsi="Times New Roman" w:cs="Times New Roman"/>
          <w:sz w:val="24"/>
          <w:szCs w:val="24"/>
        </w:rPr>
        <w:t>imenovani u točki I. ove I</w:t>
      </w:r>
      <w:r w:rsidR="00A33C0E" w:rsidRPr="007A2382">
        <w:rPr>
          <w:rFonts w:ascii="Times New Roman" w:eastAsia="Times New Roman" w:hAnsi="Times New Roman" w:cs="Times New Roman"/>
          <w:sz w:val="24"/>
          <w:szCs w:val="24"/>
        </w:rPr>
        <w:t xml:space="preserve">zjave, u svoje ime </w:t>
      </w:r>
      <w:r w:rsidR="000B147A" w:rsidRPr="007A2382">
        <w:rPr>
          <w:rFonts w:ascii="Times New Roman" w:eastAsia="Times New Roman" w:hAnsi="Times New Roman" w:cs="Times New Roman"/>
          <w:sz w:val="24"/>
          <w:szCs w:val="24"/>
        </w:rPr>
        <w:t>(</w:t>
      </w:r>
      <w:r w:rsidR="00A33C0E" w:rsidRPr="007A2382">
        <w:rPr>
          <w:rFonts w:ascii="Times New Roman" w:eastAsia="Times New Roman" w:hAnsi="Times New Roman" w:cs="Times New Roman"/>
          <w:sz w:val="24"/>
          <w:szCs w:val="24"/>
        </w:rPr>
        <w:t>i u ime Prijavitelja</w:t>
      </w:r>
      <w:r w:rsidR="000B147A" w:rsidRPr="007A2382">
        <w:rPr>
          <w:rFonts w:ascii="Times New Roman" w:eastAsia="Times New Roman" w:hAnsi="Times New Roman" w:cs="Times New Roman"/>
          <w:sz w:val="24"/>
          <w:szCs w:val="24"/>
        </w:rPr>
        <w:t>)</w:t>
      </w:r>
      <w:r w:rsidR="00A33C0E" w:rsidRPr="007A2382">
        <w:rPr>
          <w:rFonts w:ascii="Times New Roman" w:eastAsia="Times New Roman" w:hAnsi="Times New Roman" w:cs="Times New Roman"/>
          <w:sz w:val="24"/>
          <w:szCs w:val="24"/>
        </w:rPr>
        <w:t xml:space="preserve"> potvrđujem</w:t>
      </w:r>
      <w:r w:rsidR="002B47FD" w:rsidRPr="007A2382">
        <w:rPr>
          <w:rFonts w:ascii="Times New Roman" w:eastAsia="Times New Roman" w:hAnsi="Times New Roman" w:cs="Times New Roman"/>
          <w:sz w:val="24"/>
          <w:szCs w:val="24"/>
        </w:rPr>
        <w:t xml:space="preserve"> da </w:t>
      </w:r>
      <w:r w:rsidR="00773EB9" w:rsidRPr="007A2382">
        <w:rPr>
          <w:rFonts w:ascii="Times New Roman" w:eastAsia="Times New Roman" w:hAnsi="Times New Roman" w:cs="Times New Roman"/>
          <w:sz w:val="24"/>
          <w:szCs w:val="24"/>
        </w:rPr>
        <w:t>su</w:t>
      </w:r>
      <w:r w:rsidR="002B47FD" w:rsidRPr="007A2382">
        <w:rPr>
          <w:rFonts w:ascii="Times New Roman" w:eastAsia="Times New Roman" w:hAnsi="Times New Roman" w:cs="Times New Roman"/>
          <w:sz w:val="24"/>
          <w:szCs w:val="24"/>
        </w:rPr>
        <w:t xml:space="preserve"> na strani </w:t>
      </w:r>
      <w:r w:rsidR="004D47FF" w:rsidRPr="007A2382">
        <w:rPr>
          <w:rFonts w:ascii="Times New Roman" w:eastAsia="Times New Roman" w:hAnsi="Times New Roman" w:cs="Times New Roman"/>
          <w:sz w:val="24"/>
          <w:szCs w:val="24"/>
        </w:rPr>
        <w:t xml:space="preserve">Prijavitelja </w:t>
      </w:r>
      <w:r w:rsidR="00773EB9" w:rsidRPr="007A2382">
        <w:rPr>
          <w:rFonts w:ascii="Times New Roman" w:eastAsia="Times New Roman" w:hAnsi="Times New Roman" w:cs="Times New Roman"/>
          <w:b/>
          <w:sz w:val="24"/>
          <w:szCs w:val="24"/>
        </w:rPr>
        <w:t>ispunjeni preduvjeti za sudjelovanje u postupku dodjele bespovratnih sredstava</w:t>
      </w:r>
      <w:r w:rsidR="00D3323C" w:rsidRPr="007A2382">
        <w:rPr>
          <w:rFonts w:ascii="Times New Roman" w:eastAsia="Times New Roman" w:hAnsi="Times New Roman" w:cs="Times New Roman"/>
          <w:b/>
          <w:sz w:val="24"/>
          <w:szCs w:val="24"/>
        </w:rPr>
        <w:t xml:space="preserve"> (dodjele vaučera)</w:t>
      </w:r>
      <w:r w:rsidR="00773EB9" w:rsidRPr="007A2382">
        <w:rPr>
          <w:rFonts w:ascii="Times New Roman" w:eastAsia="Times New Roman" w:hAnsi="Times New Roman" w:cs="Times New Roman"/>
          <w:sz w:val="24"/>
          <w:szCs w:val="24"/>
        </w:rPr>
        <w:t xml:space="preserve">, odnosno da se </w:t>
      </w:r>
      <w:r w:rsidR="00E142EE" w:rsidRPr="007A2382">
        <w:rPr>
          <w:rFonts w:ascii="Times New Roman" w:eastAsia="Times New Roman" w:hAnsi="Times New Roman" w:cs="Times New Roman"/>
          <w:sz w:val="24"/>
          <w:szCs w:val="24"/>
        </w:rPr>
        <w:t xml:space="preserve">Prijavitelj, niti osobe </w:t>
      </w:r>
      <w:r w:rsidR="006D0A4A">
        <w:rPr>
          <w:rFonts w:ascii="Times New Roman" w:eastAsia="Times New Roman" w:hAnsi="Times New Roman" w:cs="Times New Roman"/>
          <w:sz w:val="24"/>
          <w:szCs w:val="24"/>
        </w:rPr>
        <w:t xml:space="preserve">navedene </w:t>
      </w:r>
      <w:r w:rsidR="00E2054A" w:rsidRPr="007A2382">
        <w:rPr>
          <w:rFonts w:ascii="Times New Roman" w:eastAsia="Times New Roman" w:hAnsi="Times New Roman" w:cs="Times New Roman"/>
          <w:sz w:val="24"/>
          <w:szCs w:val="24"/>
        </w:rPr>
        <w:t xml:space="preserve">u točkama niže </w:t>
      </w:r>
      <w:r w:rsidR="00E142EE" w:rsidRPr="007A2382">
        <w:rPr>
          <w:rFonts w:ascii="Times New Roman" w:eastAsia="Times New Roman" w:hAnsi="Times New Roman" w:cs="Times New Roman"/>
          <w:b/>
          <w:sz w:val="24"/>
          <w:szCs w:val="24"/>
        </w:rPr>
        <w:t>ne nalaze</w:t>
      </w:r>
      <w:r w:rsidR="004D47FF" w:rsidRPr="007A2382">
        <w:rPr>
          <w:rFonts w:ascii="Times New Roman" w:eastAsia="Times New Roman" w:hAnsi="Times New Roman" w:cs="Times New Roman"/>
          <w:b/>
          <w:sz w:val="24"/>
          <w:szCs w:val="24"/>
        </w:rPr>
        <w:t xml:space="preserve"> </w:t>
      </w:r>
      <w:r w:rsidR="00E142EE" w:rsidRPr="007A2382">
        <w:rPr>
          <w:rFonts w:ascii="Times New Roman" w:eastAsia="Times New Roman" w:hAnsi="Times New Roman" w:cs="Times New Roman"/>
          <w:b/>
          <w:sz w:val="24"/>
          <w:szCs w:val="24"/>
        </w:rPr>
        <w:t xml:space="preserve">niti </w:t>
      </w:r>
      <w:r w:rsidR="004D47FF" w:rsidRPr="007A2382">
        <w:rPr>
          <w:rFonts w:ascii="Times New Roman" w:eastAsia="Times New Roman" w:hAnsi="Times New Roman" w:cs="Times New Roman"/>
          <w:b/>
          <w:sz w:val="24"/>
          <w:szCs w:val="24"/>
        </w:rPr>
        <w:t xml:space="preserve">u </w:t>
      </w:r>
      <w:r w:rsidR="00773EB9" w:rsidRPr="007A2382">
        <w:rPr>
          <w:rFonts w:ascii="Times New Roman" w:eastAsia="Times New Roman" w:hAnsi="Times New Roman" w:cs="Times New Roman"/>
          <w:b/>
          <w:sz w:val="24"/>
          <w:szCs w:val="24"/>
        </w:rPr>
        <w:t>jednoj od situacija</w:t>
      </w:r>
      <w:r w:rsidR="00C746C3" w:rsidRPr="007A2382">
        <w:rPr>
          <w:rFonts w:ascii="Times New Roman" w:eastAsia="Times New Roman" w:hAnsi="Times New Roman" w:cs="Times New Roman"/>
          <w:sz w:val="24"/>
          <w:szCs w:val="24"/>
        </w:rPr>
        <w:t>:</w:t>
      </w:r>
    </w:p>
    <w:p w14:paraId="464C7534" w14:textId="51E2BDC9" w:rsidR="000B147A" w:rsidRPr="001716CA" w:rsidRDefault="000B147A" w:rsidP="000B147A">
      <w:pPr>
        <w:pStyle w:val="ListParagraph"/>
        <w:numPr>
          <w:ilvl w:val="0"/>
          <w:numId w:val="23"/>
        </w:numPr>
        <w:jc w:val="both"/>
        <w:rPr>
          <w:rFonts w:ascii="Times New Roman" w:eastAsia="Times New Roman" w:hAnsi="Times New Roman" w:cs="Times New Roman"/>
          <w:sz w:val="24"/>
          <w:szCs w:val="24"/>
          <w:highlight w:val="yellow"/>
        </w:rPr>
      </w:pPr>
      <w:r w:rsidRPr="001716CA">
        <w:rPr>
          <w:rFonts w:ascii="Times New Roman" w:eastAsia="Times New Roman" w:hAnsi="Times New Roman" w:cs="Times New Roman"/>
          <w:sz w:val="24"/>
          <w:szCs w:val="24"/>
          <w:highlight w:val="yellow"/>
        </w:rPr>
        <w:t>podnesen</w:t>
      </w:r>
      <w:r w:rsidR="00FF5C58" w:rsidRPr="001716CA">
        <w:rPr>
          <w:rFonts w:ascii="Times New Roman" w:eastAsia="Times New Roman" w:hAnsi="Times New Roman" w:cs="Times New Roman"/>
          <w:sz w:val="24"/>
          <w:szCs w:val="24"/>
          <w:highlight w:val="yellow"/>
        </w:rPr>
        <w:t xml:space="preserve"> je</w:t>
      </w:r>
      <w:r w:rsidRPr="001716CA">
        <w:rPr>
          <w:rFonts w:ascii="Times New Roman" w:eastAsia="Times New Roman" w:hAnsi="Times New Roman" w:cs="Times New Roman"/>
          <w:sz w:val="24"/>
          <w:szCs w:val="24"/>
          <w:highlight w:val="yellow"/>
        </w:rPr>
        <w:t xml:space="preserve"> prijedlog za pokretanje predstečajnog ili stečajnog postupka nad </w:t>
      </w:r>
      <w:r w:rsidR="00FF5C58" w:rsidRPr="001716CA">
        <w:rPr>
          <w:rFonts w:ascii="Times New Roman" w:eastAsia="Times New Roman" w:hAnsi="Times New Roman" w:cs="Times New Roman"/>
          <w:sz w:val="24"/>
          <w:szCs w:val="24"/>
          <w:highlight w:val="yellow"/>
        </w:rPr>
        <w:t>Prijaviteljem</w:t>
      </w:r>
      <w:r w:rsidRPr="001716CA">
        <w:rPr>
          <w:rFonts w:ascii="Times New Roman" w:eastAsia="Times New Roman" w:hAnsi="Times New Roman" w:cs="Times New Roman"/>
          <w:sz w:val="24"/>
          <w:szCs w:val="24"/>
          <w:highlight w:val="yellow"/>
        </w:rPr>
        <w:t xml:space="preserve">; pokrenut prethodni postupak radi utvrđivanja uvjeta za otvaranje stečajnog postupka; otvoren predstečajni ili stečajni postupak, ispunjeni uvjeti za pokretanje ili je pokrenut postupak likvidacije (po službenoj dužnosti ili po prijedlogu); podnesen prijedlog za otvaranje postupka izvanredne uprave; ako njime upravlja osoba postavljena od strane nadležnog suda ili je pokrenut postupak nadležnog suda za postavljanje osobe koja će njime upravljati; ako je u nagodbi s vjerovnicima ili je pokrenut postupak nagodbe s vjerovnicima; ako je obustavio poslovne djelatnosti, ili ako se nalazi u postupku koji su, prema propisima države njegova sjedišta ili nastana kojima se regulira pitanje insolvencijskog prava, slični </w:t>
      </w:r>
      <w:r w:rsidR="00531548" w:rsidRPr="001716CA">
        <w:rPr>
          <w:rFonts w:ascii="Times New Roman" w:eastAsia="Times New Roman" w:hAnsi="Times New Roman" w:cs="Times New Roman"/>
          <w:sz w:val="24"/>
          <w:szCs w:val="24"/>
          <w:highlight w:val="yellow"/>
        </w:rPr>
        <w:t xml:space="preserve">nekom od </w:t>
      </w:r>
      <w:r w:rsidRPr="001716CA">
        <w:rPr>
          <w:rFonts w:ascii="Times New Roman" w:eastAsia="Times New Roman" w:hAnsi="Times New Roman" w:cs="Times New Roman"/>
          <w:sz w:val="24"/>
          <w:szCs w:val="24"/>
          <w:highlight w:val="yellow"/>
        </w:rPr>
        <w:t>prethodno navedenim postup</w:t>
      </w:r>
      <w:r w:rsidR="00531548" w:rsidRPr="001716CA">
        <w:rPr>
          <w:rFonts w:ascii="Times New Roman" w:eastAsia="Times New Roman" w:hAnsi="Times New Roman" w:cs="Times New Roman"/>
          <w:sz w:val="24"/>
          <w:szCs w:val="24"/>
          <w:highlight w:val="yellow"/>
        </w:rPr>
        <w:t>aka</w:t>
      </w:r>
      <w:r w:rsidR="001716CA">
        <w:rPr>
          <w:rStyle w:val="FootnoteReference"/>
          <w:rFonts w:ascii="Times New Roman" w:eastAsia="Times New Roman" w:hAnsi="Times New Roman"/>
          <w:sz w:val="24"/>
          <w:szCs w:val="24"/>
          <w:highlight w:val="yellow"/>
        </w:rPr>
        <w:footnoteReference w:id="5"/>
      </w:r>
      <w:r w:rsidRPr="001716CA">
        <w:rPr>
          <w:rFonts w:ascii="Times New Roman" w:eastAsia="Times New Roman" w:hAnsi="Times New Roman" w:cs="Times New Roman"/>
          <w:sz w:val="24"/>
          <w:szCs w:val="24"/>
          <w:highlight w:val="yellow"/>
        </w:rPr>
        <w:t>;</w:t>
      </w:r>
    </w:p>
    <w:p w14:paraId="7E391697" w14:textId="77777777" w:rsidR="00C746C3" w:rsidRPr="007A2382" w:rsidRDefault="00C746C3" w:rsidP="000B147A">
      <w:pPr>
        <w:pStyle w:val="ListParagraph"/>
        <w:tabs>
          <w:tab w:val="left" w:pos="851"/>
        </w:tabs>
        <w:jc w:val="both"/>
        <w:rPr>
          <w:rFonts w:ascii="Times New Roman" w:eastAsia="Times New Roman" w:hAnsi="Times New Roman" w:cs="Times New Roman"/>
          <w:sz w:val="24"/>
          <w:szCs w:val="24"/>
        </w:rPr>
      </w:pPr>
    </w:p>
    <w:p w14:paraId="6F24A2BA" w14:textId="77777777" w:rsidR="002C17C1" w:rsidRPr="007A2382" w:rsidRDefault="002C17C1" w:rsidP="00582328">
      <w:pPr>
        <w:pStyle w:val="ListParagraph"/>
        <w:numPr>
          <w:ilvl w:val="0"/>
          <w:numId w:val="23"/>
        </w:numPr>
        <w:tabs>
          <w:tab w:val="left" w:pos="426"/>
          <w:tab w:val="left" w:pos="709"/>
        </w:tabs>
        <w:spacing w:after="0" w:line="240" w:lineRule="auto"/>
        <w:jc w:val="both"/>
        <w:rPr>
          <w:rFonts w:ascii="Times New Roman" w:eastAsia="Calibri" w:hAnsi="Times New Roman" w:cs="Times New Roman"/>
          <w:sz w:val="24"/>
          <w:szCs w:val="24"/>
        </w:rPr>
      </w:pPr>
      <w:r w:rsidRPr="007A2382">
        <w:rPr>
          <w:rFonts w:ascii="Times New Roman" w:eastAsia="Times New Roman" w:hAnsi="Times New Roman" w:cs="Times New Roman"/>
          <w:sz w:val="24"/>
          <w:szCs w:val="24"/>
          <w:shd w:val="clear" w:color="auto" w:fill="FFFFFF"/>
        </w:rPr>
        <w:t>da je protiv </w:t>
      </w:r>
      <w:r w:rsidR="000B147A" w:rsidRPr="007A2382">
        <w:rPr>
          <w:rFonts w:ascii="Times New Roman" w:eastAsia="Calibri" w:hAnsi="Times New Roman" w:cs="Times New Roman"/>
          <w:sz w:val="24"/>
          <w:szCs w:val="24"/>
        </w:rPr>
        <w:t>je Prijavitelja ili osoba ovlašten</w:t>
      </w:r>
      <w:r w:rsidR="00AA5B5E" w:rsidRPr="007A2382">
        <w:rPr>
          <w:rFonts w:ascii="Times New Roman" w:eastAsia="Calibri" w:hAnsi="Times New Roman" w:cs="Times New Roman"/>
          <w:sz w:val="24"/>
          <w:szCs w:val="24"/>
        </w:rPr>
        <w:t>ih</w:t>
      </w:r>
      <w:r w:rsidR="000B147A" w:rsidRPr="007A2382">
        <w:rPr>
          <w:rFonts w:ascii="Times New Roman" w:eastAsia="Calibri" w:hAnsi="Times New Roman" w:cs="Times New Roman"/>
          <w:sz w:val="24"/>
          <w:szCs w:val="24"/>
        </w:rPr>
        <w:t xml:space="preserve"> po zakonu za zastupanje </w:t>
      </w:r>
      <w:r w:rsidR="00FF5C58" w:rsidRPr="007A2382">
        <w:rPr>
          <w:rFonts w:ascii="Times New Roman" w:eastAsia="Calibri" w:hAnsi="Times New Roman" w:cs="Times New Roman"/>
          <w:sz w:val="24"/>
          <w:szCs w:val="24"/>
        </w:rPr>
        <w:t>Prijavitelja</w:t>
      </w:r>
      <w:r w:rsidR="000B147A" w:rsidRPr="007A2382">
        <w:rPr>
          <w:rFonts w:ascii="Times New Roman" w:eastAsia="Calibri" w:hAnsi="Times New Roman" w:cs="Times New Roman"/>
          <w:sz w:val="24"/>
          <w:szCs w:val="24"/>
        </w:rPr>
        <w:t xml:space="preserve"> (osobe koja je član upravnog, upravljačkog ili nadzornog tijela ili ima ovlasti zastupanja, donošenja odluka ili nadzora toga gospodarskog subjekta) </w:t>
      </w:r>
      <w:r w:rsidR="00531548" w:rsidRPr="007A2382">
        <w:rPr>
          <w:rFonts w:ascii="Times New Roman" w:eastAsia="Calibri" w:hAnsi="Times New Roman" w:cs="Times New Roman"/>
          <w:sz w:val="24"/>
          <w:szCs w:val="24"/>
        </w:rPr>
        <w:t xml:space="preserve">donesena </w:t>
      </w:r>
      <w:r w:rsidR="000B147A" w:rsidRPr="007A2382">
        <w:rPr>
          <w:rFonts w:ascii="Times New Roman" w:eastAsia="Calibri" w:hAnsi="Times New Roman" w:cs="Times New Roman"/>
          <w:sz w:val="24"/>
          <w:szCs w:val="24"/>
        </w:rPr>
        <w:t>pravomoćn</w:t>
      </w:r>
      <w:r w:rsidR="00531548" w:rsidRPr="007A2382">
        <w:rPr>
          <w:rFonts w:ascii="Times New Roman" w:eastAsia="Calibri" w:hAnsi="Times New Roman" w:cs="Times New Roman"/>
          <w:sz w:val="24"/>
          <w:szCs w:val="24"/>
        </w:rPr>
        <w:t>a presuda</w:t>
      </w:r>
      <w:r w:rsidR="000B147A" w:rsidRPr="007A2382">
        <w:rPr>
          <w:rFonts w:ascii="Times New Roman" w:eastAsia="Calibri" w:hAnsi="Times New Roman" w:cs="Times New Roman"/>
          <w:sz w:val="24"/>
          <w:szCs w:val="24"/>
        </w:rPr>
        <w:t xml:space="preserve"> za bilo koje od sljedećih kaznenih djela odnosno za odgovarajuća kaznena djela prema propisima države sjedišta </w:t>
      </w:r>
      <w:r w:rsidR="00582328" w:rsidRPr="007A2382">
        <w:rPr>
          <w:rFonts w:ascii="Times New Roman" w:eastAsia="Calibri" w:hAnsi="Times New Roman" w:cs="Times New Roman"/>
          <w:sz w:val="24"/>
          <w:szCs w:val="24"/>
        </w:rPr>
        <w:t>Prijavitelja</w:t>
      </w:r>
      <w:r w:rsidR="000B147A" w:rsidRPr="007A2382">
        <w:rPr>
          <w:rFonts w:ascii="Times New Roman" w:eastAsia="Calibri" w:hAnsi="Times New Roman" w:cs="Times New Roman"/>
          <w:sz w:val="24"/>
          <w:szCs w:val="24"/>
        </w:rPr>
        <w:t xml:space="preserve"> ili države čiji je državljanin osoba ovlaštena </w:t>
      </w:r>
      <w:r w:rsidR="000B147A" w:rsidRPr="007A2382">
        <w:rPr>
          <w:rFonts w:ascii="Times New Roman" w:eastAsia="Calibri" w:hAnsi="Times New Roman" w:cs="Times New Roman"/>
          <w:sz w:val="24"/>
          <w:szCs w:val="24"/>
        </w:rPr>
        <w:lastRenderedPageBreak/>
        <w:t xml:space="preserve">po zakonu za zastupanje </w:t>
      </w:r>
      <w:r w:rsidR="00582328" w:rsidRPr="007A2382">
        <w:rPr>
          <w:rFonts w:ascii="Times New Roman" w:eastAsia="Calibri" w:hAnsi="Times New Roman" w:cs="Times New Roman"/>
          <w:sz w:val="24"/>
          <w:szCs w:val="24"/>
        </w:rPr>
        <w:t>Prijavitelja</w:t>
      </w:r>
      <w:r w:rsidR="00531548" w:rsidRPr="007A2382">
        <w:rPr>
          <w:rFonts w:ascii="Times New Roman" w:eastAsia="Calibri" w:hAnsi="Times New Roman" w:cs="Times New Roman"/>
          <w:sz w:val="24"/>
          <w:szCs w:val="24"/>
        </w:rPr>
        <w:t xml:space="preserve"> (osobe koja je član upravnog, upravljačkog ili nadzornog tijela ili ima ovlasti zastupanja, donošenja odluka ili nadzora toga gospodarskog subjekta)</w:t>
      </w:r>
      <w:r w:rsidR="00FF5C58" w:rsidRPr="007A2382">
        <w:rPr>
          <w:rFonts w:ascii="Times New Roman" w:eastAsia="Calibri" w:hAnsi="Times New Roman" w:cs="Times New Roman"/>
          <w:sz w:val="24"/>
          <w:szCs w:val="24"/>
        </w:rPr>
        <w:t>:</w:t>
      </w:r>
    </w:p>
    <w:p w14:paraId="00A64C32" w14:textId="77777777" w:rsidR="001716CA" w:rsidRPr="00CB1BA8" w:rsidRDefault="001716CA" w:rsidP="001716CA">
      <w:pPr>
        <w:pStyle w:val="NoSpacing"/>
        <w:numPr>
          <w:ilvl w:val="0"/>
          <w:numId w:val="18"/>
        </w:numPr>
        <w:jc w:val="both"/>
        <w:rPr>
          <w:rFonts w:ascii="Times New Roman" w:hAnsi="Times New Roman" w:cs="Times New Roman"/>
          <w:color w:val="000000"/>
          <w:sz w:val="24"/>
          <w:szCs w:val="24"/>
          <w:shd w:val="clear" w:color="auto" w:fill="FFFFFF"/>
        </w:rPr>
      </w:pPr>
      <w:r w:rsidRPr="00CB1BA8">
        <w:rPr>
          <w:rFonts w:ascii="Times New Roman" w:hAnsi="Times New Roman" w:cs="Times New Roman"/>
          <w:color w:val="000000"/>
          <w:sz w:val="24"/>
          <w:szCs w:val="24"/>
          <w:shd w:val="clear" w:color="auto" w:fill="FFFFFF"/>
        </w:rPr>
        <w:t>sudjelovanje u zločinačkoj organizaciji, na temelju članka 328. (zločinačko udruženje) i članka 329. (počinjenje kaznenog djela u sastavu zločinačkog udruženj</w:t>
      </w:r>
      <w:r>
        <w:rPr>
          <w:rFonts w:ascii="Times New Roman" w:hAnsi="Times New Roman" w:cs="Times New Roman"/>
          <w:color w:val="000000"/>
          <w:sz w:val="24"/>
          <w:szCs w:val="24"/>
          <w:shd w:val="clear" w:color="auto" w:fill="FFFFFF"/>
        </w:rPr>
        <w:t>a) iz Kaznenog zakona (NN, br. 125/11, 144/12, 56/15, 61/15, 101/</w:t>
      </w:r>
      <w:r w:rsidRPr="00CB1BA8">
        <w:rPr>
          <w:rFonts w:ascii="Times New Roman" w:hAnsi="Times New Roman" w:cs="Times New Roman"/>
          <w:color w:val="000000"/>
          <w:sz w:val="24"/>
          <w:szCs w:val="24"/>
          <w:shd w:val="clear" w:color="auto" w:fill="FFFFFF"/>
        </w:rPr>
        <w:t>17</w:t>
      </w:r>
      <w:bookmarkStart w:id="0" w:name="_Hlk535996705"/>
      <w:r>
        <w:rPr>
          <w:rFonts w:ascii="Times New Roman" w:hAnsi="Times New Roman" w:cs="Times New Roman"/>
          <w:color w:val="000000"/>
          <w:sz w:val="24"/>
          <w:szCs w:val="24"/>
          <w:shd w:val="clear" w:color="auto" w:fill="FFFFFF"/>
        </w:rPr>
        <w:t>, 118/18</w:t>
      </w:r>
      <w:bookmarkEnd w:id="0"/>
      <w:r w:rsidRPr="00CB1BA8">
        <w:rPr>
          <w:rFonts w:ascii="Times New Roman" w:hAnsi="Times New Roman" w:cs="Times New Roman"/>
          <w:color w:val="000000"/>
          <w:sz w:val="24"/>
          <w:szCs w:val="24"/>
          <w:shd w:val="clear" w:color="auto" w:fill="FFFFFF"/>
        </w:rPr>
        <w:t>), članka 333. (udruživanje za počinjenje kaznenih djela)</w:t>
      </w:r>
      <w:r>
        <w:rPr>
          <w:rFonts w:ascii="Times New Roman" w:hAnsi="Times New Roman" w:cs="Times New Roman"/>
          <w:color w:val="000000"/>
          <w:sz w:val="24"/>
          <w:szCs w:val="24"/>
          <w:shd w:val="clear" w:color="auto" w:fill="FFFFFF"/>
        </w:rPr>
        <w:t xml:space="preserve"> iz Kaznenog zakona (NN, br. 110/97, 27/98, 50/00, 129/00, 51/01, 111/03, 190/03, 105/04, 84/05, 71/06, 110/07, 152/08, 57/11</w:t>
      </w:r>
      <w:r w:rsidRPr="00CB1BA8">
        <w:rPr>
          <w:rFonts w:ascii="Times New Roman" w:hAnsi="Times New Roman" w:cs="Times New Roman"/>
          <w:color w:val="000000"/>
          <w:sz w:val="24"/>
          <w:szCs w:val="24"/>
          <w:shd w:val="clear" w:color="auto" w:fill="FFFFFF"/>
        </w:rPr>
        <w:t xml:space="preserve">, 77/11 i 143/12) </w:t>
      </w:r>
    </w:p>
    <w:p w14:paraId="06C5D776" w14:textId="77777777" w:rsidR="001716CA" w:rsidRPr="00CB1BA8" w:rsidRDefault="001716CA" w:rsidP="001716CA">
      <w:pPr>
        <w:pStyle w:val="NoSpacing"/>
        <w:jc w:val="both"/>
        <w:rPr>
          <w:rFonts w:ascii="Times New Roman" w:hAnsi="Times New Roman" w:cs="Times New Roman"/>
          <w:color w:val="000000"/>
          <w:sz w:val="24"/>
          <w:szCs w:val="24"/>
          <w:shd w:val="clear" w:color="auto" w:fill="FFFFFF"/>
        </w:rPr>
      </w:pPr>
    </w:p>
    <w:p w14:paraId="6EE76D4F" w14:textId="3FB53B06" w:rsidR="001716CA" w:rsidRPr="00CB1BA8" w:rsidRDefault="001716CA" w:rsidP="001716CA">
      <w:pPr>
        <w:pStyle w:val="NoSpacing"/>
        <w:numPr>
          <w:ilvl w:val="0"/>
          <w:numId w:val="18"/>
        </w:numPr>
        <w:jc w:val="both"/>
        <w:rPr>
          <w:rFonts w:ascii="Times New Roman" w:hAnsi="Times New Roman" w:cs="Times New Roman"/>
          <w:color w:val="000000"/>
          <w:sz w:val="24"/>
          <w:szCs w:val="24"/>
          <w:shd w:val="clear" w:color="auto" w:fill="FFFFFF"/>
        </w:rPr>
      </w:pPr>
      <w:r w:rsidRPr="00027229">
        <w:rPr>
          <w:rFonts w:ascii="Times New Roman" w:hAnsi="Times New Roman" w:cs="Times New Roman"/>
          <w:color w:val="000000"/>
          <w:sz w:val="24"/>
          <w:szCs w:val="24"/>
          <w:shd w:val="clear" w:color="auto" w:fill="FFFFFF"/>
        </w:rPr>
        <w:t>terorizam ili kaznena djela povezana s terorističkim aktivnostima, na temelju članka 97. (terorizam), članka 99. (javno poticanje na terorizam), članka 100. (novačenje za terorizam), članka 101. (obuka za terorizam)</w:t>
      </w:r>
      <w:r w:rsidR="002C264E">
        <w:rPr>
          <w:rFonts w:ascii="Times New Roman" w:hAnsi="Times New Roman" w:cs="Times New Roman"/>
          <w:color w:val="000000"/>
          <w:sz w:val="24"/>
          <w:szCs w:val="24"/>
          <w:shd w:val="clear" w:color="auto" w:fill="FFFFFF"/>
        </w:rPr>
        <w:t xml:space="preserve">, </w:t>
      </w:r>
      <w:r w:rsidR="002C264E" w:rsidRPr="002C264E">
        <w:rPr>
          <w:rFonts w:ascii="Times New Roman" w:eastAsia="SimSun" w:hAnsi="Times New Roman" w:cs="Times New Roman"/>
          <w:sz w:val="24"/>
          <w:szCs w:val="24"/>
          <w:lang w:eastAsia="hr-HR"/>
        </w:rPr>
        <w:t>članka 101.a (putovanje u svrhu terorizma)</w:t>
      </w:r>
      <w:r w:rsidRPr="00027229">
        <w:rPr>
          <w:rFonts w:ascii="Times New Roman" w:hAnsi="Times New Roman" w:cs="Times New Roman"/>
          <w:color w:val="000000"/>
          <w:sz w:val="24"/>
          <w:szCs w:val="24"/>
          <w:shd w:val="clear" w:color="auto" w:fill="FFFFFF"/>
        </w:rPr>
        <w:t xml:space="preserve"> i članka 102. (terorističko udruženje) Kaznenog zakona (NN, br. 125/11, 144/12, 56/15, 61/15, 101/17, 118/18)</w:t>
      </w:r>
      <w:r>
        <w:rPr>
          <w:rFonts w:ascii="Times New Roman" w:hAnsi="Times New Roman" w:cs="Times New Roman"/>
          <w:color w:val="000000"/>
          <w:sz w:val="24"/>
          <w:szCs w:val="24"/>
          <w:shd w:val="clear" w:color="auto" w:fill="FFFFFF"/>
        </w:rPr>
        <w:t xml:space="preserve"> </w:t>
      </w:r>
      <w:r w:rsidRPr="00027229">
        <w:rPr>
          <w:rFonts w:ascii="Times New Roman" w:hAnsi="Times New Roman" w:cs="Times New Roman"/>
          <w:color w:val="000000"/>
          <w:sz w:val="24"/>
          <w:szCs w:val="24"/>
          <w:shd w:val="clear" w:color="auto" w:fill="FFFFFF"/>
        </w:rPr>
        <w:t xml:space="preserve">i članka 169. (terorizam), članka 169.a (javno poticanje na terorizam) i članka 169.b (novačenje i obuka za terorizam) iz Kaznenog zakona </w:t>
      </w:r>
      <w:r>
        <w:rPr>
          <w:rFonts w:ascii="Times New Roman" w:hAnsi="Times New Roman" w:cs="Times New Roman"/>
          <w:color w:val="000000"/>
          <w:sz w:val="24"/>
          <w:szCs w:val="24"/>
          <w:shd w:val="clear" w:color="auto" w:fill="FFFFFF"/>
        </w:rPr>
        <w:t>(NN, br. 110/97, 27/98, 50/00, 129/00, 51/01, 111/03, 190/03, 105/04, 84/05, 71/06, 110/07, 152/08, 57/11</w:t>
      </w:r>
      <w:r w:rsidRPr="00CB1BA8">
        <w:rPr>
          <w:rFonts w:ascii="Times New Roman" w:hAnsi="Times New Roman" w:cs="Times New Roman"/>
          <w:color w:val="000000"/>
          <w:sz w:val="24"/>
          <w:szCs w:val="24"/>
          <w:shd w:val="clear" w:color="auto" w:fill="FFFFFF"/>
        </w:rPr>
        <w:t xml:space="preserve">, 77/11 i 143/12) </w:t>
      </w:r>
    </w:p>
    <w:p w14:paraId="3F5951D1" w14:textId="77777777" w:rsidR="001716CA" w:rsidRPr="00027229" w:rsidRDefault="001716CA" w:rsidP="001716CA">
      <w:pPr>
        <w:pStyle w:val="NoSpacing"/>
        <w:ind w:left="720"/>
        <w:jc w:val="both"/>
        <w:rPr>
          <w:rFonts w:ascii="Times New Roman" w:hAnsi="Times New Roman" w:cs="Times New Roman"/>
          <w:color w:val="000000"/>
          <w:sz w:val="24"/>
          <w:szCs w:val="24"/>
          <w:shd w:val="clear" w:color="auto" w:fill="FFFFFF"/>
        </w:rPr>
      </w:pPr>
    </w:p>
    <w:p w14:paraId="60A4A68D" w14:textId="77777777" w:rsidR="001716CA" w:rsidRPr="00CB1BA8" w:rsidRDefault="001716CA" w:rsidP="001716CA">
      <w:pPr>
        <w:pStyle w:val="NoSpacing"/>
        <w:numPr>
          <w:ilvl w:val="0"/>
          <w:numId w:val="18"/>
        </w:numPr>
        <w:jc w:val="both"/>
        <w:rPr>
          <w:rFonts w:ascii="Times New Roman" w:hAnsi="Times New Roman" w:cs="Times New Roman"/>
          <w:color w:val="000000"/>
          <w:sz w:val="24"/>
          <w:szCs w:val="24"/>
          <w:shd w:val="clear" w:color="auto" w:fill="FFFFFF"/>
        </w:rPr>
      </w:pPr>
      <w:r w:rsidRPr="00027229">
        <w:rPr>
          <w:rFonts w:ascii="Times New Roman" w:hAnsi="Times New Roman" w:cs="Times New Roman"/>
          <w:color w:val="000000"/>
          <w:sz w:val="24"/>
          <w:szCs w:val="24"/>
          <w:shd w:val="clear" w:color="auto" w:fill="FFFFFF"/>
        </w:rPr>
        <w:t xml:space="preserve">pranje novca ili financiranje terorizma, na temelju članka 98. (financiranje terorizma) i članka 265. (pranje novca) Kaznenog zakona (NN 125/2011, 144/2012, 56/2015, 61/2015, 101/2017, 118/2018) i članka 279. (pranje novca) iz Kaznenog zakona </w:t>
      </w:r>
      <w:r>
        <w:rPr>
          <w:rFonts w:ascii="Times New Roman" w:hAnsi="Times New Roman" w:cs="Times New Roman"/>
          <w:color w:val="000000"/>
          <w:sz w:val="24"/>
          <w:szCs w:val="24"/>
          <w:shd w:val="clear" w:color="auto" w:fill="FFFFFF"/>
        </w:rPr>
        <w:t>(NN, br. 110/97, 27/98, 50/00, 129/00, 51/01, 111/03, 190/03, 105/04, 84/05, 71/06, 110/07, 152/08, 57/11</w:t>
      </w:r>
      <w:r w:rsidRPr="00CB1BA8">
        <w:rPr>
          <w:rFonts w:ascii="Times New Roman" w:hAnsi="Times New Roman" w:cs="Times New Roman"/>
          <w:color w:val="000000"/>
          <w:sz w:val="24"/>
          <w:szCs w:val="24"/>
          <w:shd w:val="clear" w:color="auto" w:fill="FFFFFF"/>
        </w:rPr>
        <w:t xml:space="preserve">, 77/11 i 143/12) </w:t>
      </w:r>
    </w:p>
    <w:p w14:paraId="27965115" w14:textId="77777777" w:rsidR="001716CA" w:rsidRPr="00027229" w:rsidRDefault="001716CA" w:rsidP="001716CA">
      <w:pPr>
        <w:pStyle w:val="NoSpacing"/>
        <w:ind w:left="720"/>
        <w:jc w:val="both"/>
        <w:rPr>
          <w:rFonts w:ascii="Times New Roman" w:hAnsi="Times New Roman" w:cs="Times New Roman"/>
          <w:color w:val="000000"/>
          <w:sz w:val="24"/>
          <w:szCs w:val="24"/>
          <w:shd w:val="clear" w:color="auto" w:fill="FFFFFF"/>
        </w:rPr>
      </w:pPr>
    </w:p>
    <w:p w14:paraId="4CB14EA5" w14:textId="77777777" w:rsidR="001716CA" w:rsidRPr="00CB1BA8" w:rsidRDefault="001716CA" w:rsidP="001716CA">
      <w:pPr>
        <w:pStyle w:val="NoSpacing"/>
        <w:numPr>
          <w:ilvl w:val="0"/>
          <w:numId w:val="18"/>
        </w:numPr>
        <w:jc w:val="both"/>
        <w:rPr>
          <w:rFonts w:ascii="Times New Roman" w:hAnsi="Times New Roman" w:cs="Times New Roman"/>
          <w:color w:val="000000"/>
          <w:sz w:val="24"/>
          <w:szCs w:val="24"/>
          <w:shd w:val="clear" w:color="auto" w:fill="FFFFFF"/>
        </w:rPr>
      </w:pPr>
      <w:r w:rsidRPr="00027229">
        <w:rPr>
          <w:rFonts w:ascii="Times New Roman" w:hAnsi="Times New Roman" w:cs="Times New Roman"/>
          <w:color w:val="000000"/>
          <w:sz w:val="24"/>
          <w:szCs w:val="24"/>
          <w:shd w:val="clear" w:color="auto" w:fill="FFFFFF"/>
        </w:rPr>
        <w:t xml:space="preserve">dječji rad ili druge oblike trgovanja ljudima, na temelju članka 106. (trgovanje ljudima) Kaznenog zakona </w:t>
      </w:r>
      <w:r>
        <w:rPr>
          <w:rFonts w:ascii="Times New Roman" w:hAnsi="Times New Roman" w:cs="Times New Roman"/>
          <w:color w:val="000000"/>
          <w:sz w:val="24"/>
          <w:szCs w:val="24"/>
          <w:shd w:val="clear" w:color="auto" w:fill="FFFFFF"/>
        </w:rPr>
        <w:t>(NN, br. 125/11, 144/12, 56/15, 61/15, 101/</w:t>
      </w:r>
      <w:r w:rsidRPr="00CB1BA8">
        <w:rPr>
          <w:rFonts w:ascii="Times New Roman" w:hAnsi="Times New Roman" w:cs="Times New Roman"/>
          <w:color w:val="000000"/>
          <w:sz w:val="24"/>
          <w:szCs w:val="24"/>
          <w:shd w:val="clear" w:color="auto" w:fill="FFFFFF"/>
        </w:rPr>
        <w:t>17</w:t>
      </w:r>
      <w:r>
        <w:rPr>
          <w:rFonts w:ascii="Times New Roman" w:hAnsi="Times New Roman" w:cs="Times New Roman"/>
          <w:color w:val="000000"/>
          <w:sz w:val="24"/>
          <w:szCs w:val="24"/>
          <w:shd w:val="clear" w:color="auto" w:fill="FFFFFF"/>
        </w:rPr>
        <w:t>, 118/18</w:t>
      </w:r>
      <w:r w:rsidRPr="00CB1BA8">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w:t>
      </w:r>
      <w:r w:rsidRPr="00027229">
        <w:rPr>
          <w:rFonts w:ascii="Times New Roman" w:hAnsi="Times New Roman" w:cs="Times New Roman"/>
          <w:color w:val="000000"/>
          <w:sz w:val="24"/>
          <w:szCs w:val="24"/>
          <w:shd w:val="clear" w:color="auto" w:fill="FFFFFF"/>
        </w:rPr>
        <w:t xml:space="preserve">i članka 175. (trgovanje ljudima i ropstvo) iz Kaznenog zakona </w:t>
      </w:r>
      <w:r>
        <w:rPr>
          <w:rFonts w:ascii="Times New Roman" w:hAnsi="Times New Roman" w:cs="Times New Roman"/>
          <w:color w:val="000000"/>
          <w:sz w:val="24"/>
          <w:szCs w:val="24"/>
          <w:shd w:val="clear" w:color="auto" w:fill="FFFFFF"/>
        </w:rPr>
        <w:t>(NN, br. 110/97, 27/98, 50/00, 129/00, 51/01, 111/03, 190/03, 105/04, 84/05, 71/06, 110/07, 152/08, 57/11</w:t>
      </w:r>
      <w:r w:rsidRPr="00CB1BA8">
        <w:rPr>
          <w:rFonts w:ascii="Times New Roman" w:hAnsi="Times New Roman" w:cs="Times New Roman"/>
          <w:color w:val="000000"/>
          <w:sz w:val="24"/>
          <w:szCs w:val="24"/>
          <w:shd w:val="clear" w:color="auto" w:fill="FFFFFF"/>
        </w:rPr>
        <w:t xml:space="preserve">, 77/11 i 143/12) </w:t>
      </w:r>
    </w:p>
    <w:p w14:paraId="4922FCBD" w14:textId="77777777" w:rsidR="001716CA" w:rsidRPr="00027229" w:rsidRDefault="001716CA" w:rsidP="001716CA">
      <w:pPr>
        <w:pStyle w:val="NoSpacing"/>
        <w:ind w:left="720"/>
        <w:jc w:val="both"/>
        <w:rPr>
          <w:rFonts w:ascii="Times New Roman" w:hAnsi="Times New Roman" w:cs="Times New Roman"/>
          <w:color w:val="000000"/>
          <w:sz w:val="24"/>
          <w:szCs w:val="24"/>
          <w:shd w:val="clear" w:color="auto" w:fill="FFFFFF"/>
        </w:rPr>
      </w:pPr>
    </w:p>
    <w:p w14:paraId="5E46AE9B" w14:textId="77777777" w:rsidR="001716CA" w:rsidRPr="00CB1BA8" w:rsidRDefault="001716CA" w:rsidP="001716CA">
      <w:pPr>
        <w:pStyle w:val="NoSpacing"/>
        <w:numPr>
          <w:ilvl w:val="0"/>
          <w:numId w:val="18"/>
        </w:numPr>
        <w:jc w:val="both"/>
        <w:rPr>
          <w:rFonts w:ascii="Times New Roman" w:hAnsi="Times New Roman" w:cs="Times New Roman"/>
          <w:color w:val="000000"/>
          <w:sz w:val="24"/>
          <w:szCs w:val="24"/>
          <w:shd w:val="clear" w:color="auto" w:fill="FFFFFF"/>
        </w:rPr>
      </w:pPr>
      <w:r w:rsidRPr="00CB1BA8">
        <w:rPr>
          <w:rFonts w:ascii="Times New Roman" w:hAnsi="Times New Roman" w:cs="Times New Roman"/>
          <w:color w:val="000000"/>
          <w:sz w:val="24"/>
          <w:szCs w:val="24"/>
          <w:shd w:val="clear" w:color="auto" w:fill="FFFFFF"/>
        </w:rPr>
        <w:t xml:space="preserve">korupciju, na temelju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w:t>
      </w:r>
      <w:r>
        <w:rPr>
          <w:rFonts w:ascii="Times New Roman" w:hAnsi="Times New Roman" w:cs="Times New Roman"/>
          <w:color w:val="000000"/>
          <w:sz w:val="24"/>
          <w:szCs w:val="24"/>
          <w:shd w:val="clear" w:color="auto" w:fill="FFFFFF"/>
        </w:rPr>
        <w:t>(NN, br. 125/11, 144/12, 56/15, 61/15, 101/</w:t>
      </w:r>
      <w:r w:rsidRPr="00CB1BA8">
        <w:rPr>
          <w:rFonts w:ascii="Times New Roman" w:hAnsi="Times New Roman" w:cs="Times New Roman"/>
          <w:color w:val="000000"/>
          <w:sz w:val="24"/>
          <w:szCs w:val="24"/>
          <w:shd w:val="clear" w:color="auto" w:fill="FFFFFF"/>
        </w:rPr>
        <w:t>17</w:t>
      </w:r>
      <w:r>
        <w:rPr>
          <w:rFonts w:ascii="Times New Roman" w:hAnsi="Times New Roman" w:cs="Times New Roman"/>
          <w:color w:val="000000"/>
          <w:sz w:val="24"/>
          <w:szCs w:val="24"/>
          <w:shd w:val="clear" w:color="auto" w:fill="FFFFFF"/>
        </w:rPr>
        <w:t>, 118/18</w:t>
      </w:r>
      <w:r w:rsidRPr="00CB1BA8">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w:t>
      </w:r>
      <w:r w:rsidRPr="00CB1BA8">
        <w:rPr>
          <w:rFonts w:ascii="Times New Roman" w:hAnsi="Times New Roman" w:cs="Times New Roman"/>
          <w:color w:val="000000"/>
          <w:sz w:val="24"/>
          <w:szCs w:val="24"/>
          <w:shd w:val="clear" w:color="auto" w:fill="FFFFFF"/>
        </w:rPr>
        <w:t xml:space="preserve">i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w:t>
      </w:r>
      <w:r>
        <w:rPr>
          <w:rFonts w:ascii="Times New Roman" w:hAnsi="Times New Roman" w:cs="Times New Roman"/>
          <w:color w:val="000000"/>
          <w:sz w:val="24"/>
          <w:szCs w:val="24"/>
          <w:shd w:val="clear" w:color="auto" w:fill="FFFFFF"/>
        </w:rPr>
        <w:t>(NN, br. 110/97, 27/98, 50/00, 129/00, 51/01, 111/03, 190/03, 105/04, 84/05, 71/06, 110/07, 152/08, 57/11</w:t>
      </w:r>
      <w:r w:rsidRPr="00CB1BA8">
        <w:rPr>
          <w:rFonts w:ascii="Times New Roman" w:hAnsi="Times New Roman" w:cs="Times New Roman"/>
          <w:color w:val="000000"/>
          <w:sz w:val="24"/>
          <w:szCs w:val="24"/>
          <w:shd w:val="clear" w:color="auto" w:fill="FFFFFF"/>
        </w:rPr>
        <w:t xml:space="preserve">, 77/11 i 143/12) </w:t>
      </w:r>
    </w:p>
    <w:p w14:paraId="58A5693E" w14:textId="77777777" w:rsidR="001716CA" w:rsidRPr="00CB1BA8" w:rsidRDefault="001716CA" w:rsidP="001716CA">
      <w:pPr>
        <w:pStyle w:val="NoSpacing"/>
        <w:jc w:val="both"/>
        <w:rPr>
          <w:rFonts w:ascii="Times New Roman" w:hAnsi="Times New Roman" w:cs="Times New Roman"/>
          <w:color w:val="000000"/>
          <w:sz w:val="24"/>
          <w:szCs w:val="24"/>
          <w:shd w:val="clear" w:color="auto" w:fill="FFFFFF"/>
        </w:rPr>
      </w:pPr>
    </w:p>
    <w:p w14:paraId="5CC34FCE" w14:textId="0AF59CE8" w:rsidR="001716CA" w:rsidRDefault="001716CA" w:rsidP="001716CA">
      <w:pPr>
        <w:pStyle w:val="NoSpacing"/>
        <w:numPr>
          <w:ilvl w:val="0"/>
          <w:numId w:val="18"/>
        </w:numPr>
        <w:jc w:val="both"/>
        <w:rPr>
          <w:rFonts w:ascii="Times New Roman" w:hAnsi="Times New Roman" w:cs="Times New Roman"/>
          <w:color w:val="000000"/>
          <w:sz w:val="24"/>
          <w:szCs w:val="24"/>
          <w:shd w:val="clear" w:color="auto" w:fill="FFFFFF"/>
        </w:rPr>
      </w:pPr>
      <w:r w:rsidRPr="00CB1BA8">
        <w:rPr>
          <w:rFonts w:ascii="Times New Roman" w:hAnsi="Times New Roman" w:cs="Times New Roman"/>
          <w:color w:val="000000"/>
          <w:sz w:val="24"/>
          <w:szCs w:val="24"/>
          <w:shd w:val="clear" w:color="auto" w:fill="FFFFFF"/>
        </w:rPr>
        <w:lastRenderedPageBreak/>
        <w:t xml:space="preserve">prijevaru, na temelju članka 236. (prijevara), članka 247. (prijevara u gospodarskom poslovanju), članka 256. (utaja poreza ili carine) i članka 258. (subvencijska prijevara) Kaznenog zakona </w:t>
      </w:r>
      <w:r>
        <w:rPr>
          <w:rFonts w:ascii="Times New Roman" w:hAnsi="Times New Roman" w:cs="Times New Roman"/>
          <w:color w:val="000000"/>
          <w:sz w:val="24"/>
          <w:szCs w:val="24"/>
          <w:shd w:val="clear" w:color="auto" w:fill="FFFFFF"/>
        </w:rPr>
        <w:t>(NN, br. 125/11, 144/12, 56/15, 61/15, 101/</w:t>
      </w:r>
      <w:r w:rsidRPr="00CB1BA8">
        <w:rPr>
          <w:rFonts w:ascii="Times New Roman" w:hAnsi="Times New Roman" w:cs="Times New Roman"/>
          <w:color w:val="000000"/>
          <w:sz w:val="24"/>
          <w:szCs w:val="24"/>
          <w:shd w:val="clear" w:color="auto" w:fill="FFFFFF"/>
        </w:rPr>
        <w:t>17</w:t>
      </w:r>
      <w:r>
        <w:rPr>
          <w:rFonts w:ascii="Times New Roman" w:hAnsi="Times New Roman" w:cs="Times New Roman"/>
          <w:color w:val="000000"/>
          <w:sz w:val="24"/>
          <w:szCs w:val="24"/>
          <w:shd w:val="clear" w:color="auto" w:fill="FFFFFF"/>
        </w:rPr>
        <w:t>, 118/18</w:t>
      </w:r>
      <w:r w:rsidRPr="00CB1BA8">
        <w:rPr>
          <w:rFonts w:ascii="Times New Roman" w:hAnsi="Times New Roman" w:cs="Times New Roman"/>
          <w:color w:val="000000"/>
          <w:sz w:val="24"/>
          <w:szCs w:val="24"/>
          <w:shd w:val="clear" w:color="auto" w:fill="FFFFFF"/>
        </w:rPr>
        <w:t>)</w:t>
      </w:r>
      <w:r>
        <w:rPr>
          <w:rFonts w:ascii="Times New Roman" w:hAnsi="Times New Roman" w:cs="Times New Roman"/>
          <w:color w:val="000000"/>
          <w:sz w:val="24"/>
          <w:szCs w:val="24"/>
          <w:shd w:val="clear" w:color="auto" w:fill="FFFFFF"/>
        </w:rPr>
        <w:t xml:space="preserve"> </w:t>
      </w:r>
      <w:r w:rsidRPr="00CB1BA8">
        <w:rPr>
          <w:rFonts w:ascii="Times New Roman" w:hAnsi="Times New Roman" w:cs="Times New Roman"/>
          <w:color w:val="000000"/>
          <w:sz w:val="24"/>
          <w:szCs w:val="24"/>
          <w:shd w:val="clear" w:color="auto" w:fill="FFFFFF"/>
        </w:rPr>
        <w:t xml:space="preserve">i članka 224. (prijevara), članka 293. (prijevara u gospodarskom poslovanju) i članka 286. (utaja poreza i drugih davanja) iz Kaznenog zakona </w:t>
      </w:r>
      <w:r>
        <w:rPr>
          <w:rFonts w:ascii="Times New Roman" w:hAnsi="Times New Roman" w:cs="Times New Roman"/>
          <w:color w:val="000000"/>
          <w:sz w:val="24"/>
          <w:szCs w:val="24"/>
          <w:shd w:val="clear" w:color="auto" w:fill="FFFFFF"/>
        </w:rPr>
        <w:t>(NN, br. 110/97, 27/98, 50/00, 129/00, 51/01, 111/03, 190/03, 105/04, 84/05, 71/06, 110/07, 152/08, 57/11, 77/11 i 143/12),</w:t>
      </w:r>
    </w:p>
    <w:p w14:paraId="3A6FF882" w14:textId="77777777" w:rsidR="001716CA" w:rsidRPr="00CB1BA8" w:rsidRDefault="001716CA" w:rsidP="001716CA">
      <w:pPr>
        <w:pStyle w:val="NoSpacing"/>
        <w:ind w:left="720"/>
        <w:jc w:val="both"/>
        <w:rPr>
          <w:rFonts w:ascii="Times New Roman" w:hAnsi="Times New Roman" w:cs="Times New Roman"/>
          <w:color w:val="000000"/>
          <w:sz w:val="24"/>
          <w:szCs w:val="24"/>
          <w:shd w:val="clear" w:color="auto" w:fill="FFFFFF"/>
        </w:rPr>
      </w:pPr>
    </w:p>
    <w:p w14:paraId="608E0E24" w14:textId="1A714F3F" w:rsidR="002C17C1" w:rsidRPr="007A2382" w:rsidRDefault="00EA4E90" w:rsidP="008445DA">
      <w:pPr>
        <w:numPr>
          <w:ilvl w:val="0"/>
          <w:numId w:val="23"/>
        </w:numPr>
        <w:spacing w:after="0" w:line="240" w:lineRule="auto"/>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da</w:t>
      </w:r>
      <w:r w:rsidR="002C17C1" w:rsidRPr="007A2382">
        <w:rPr>
          <w:rFonts w:ascii="Times New Roman" w:eastAsia="Times New Roman" w:hAnsi="Times New Roman" w:cs="Times New Roman"/>
          <w:sz w:val="24"/>
          <w:szCs w:val="24"/>
        </w:rPr>
        <w:t xml:space="preserve"> je</w:t>
      </w:r>
      <w:r w:rsidR="002C17C1" w:rsidRPr="007A2382">
        <w:rPr>
          <w:rFonts w:ascii="Times New Roman" w:eastAsia="Times New Roman" w:hAnsi="Times New Roman" w:cs="Times New Roman"/>
          <w:sz w:val="24"/>
          <w:szCs w:val="24"/>
          <w:shd w:val="clear" w:color="auto" w:fill="FFFFFF"/>
        </w:rPr>
        <w:t xml:space="preserve"> </w:t>
      </w:r>
      <w:r w:rsidR="00F63BCC">
        <w:rPr>
          <w:rFonts w:ascii="Times New Roman" w:eastAsia="Times New Roman" w:hAnsi="Times New Roman" w:cs="Times New Roman"/>
          <w:sz w:val="24"/>
          <w:szCs w:val="24"/>
        </w:rPr>
        <w:t>P</w:t>
      </w:r>
      <w:r w:rsidR="00B25A66" w:rsidRPr="007A2382">
        <w:rPr>
          <w:rFonts w:ascii="Times New Roman" w:eastAsia="Times New Roman" w:hAnsi="Times New Roman" w:cs="Times New Roman"/>
          <w:sz w:val="24"/>
          <w:szCs w:val="24"/>
        </w:rPr>
        <w:t>rijavitelj ili</w:t>
      </w:r>
      <w:r w:rsidR="00497EBA" w:rsidRPr="007A2382">
        <w:rPr>
          <w:rFonts w:ascii="Times New Roman" w:eastAsia="Times New Roman" w:hAnsi="Times New Roman" w:cs="Times New Roman"/>
          <w:sz w:val="24"/>
          <w:szCs w:val="24"/>
        </w:rPr>
        <w:t xml:space="preserve"> </w:t>
      </w:r>
      <w:r w:rsidR="002C17C1" w:rsidRPr="007A2382">
        <w:rPr>
          <w:rFonts w:ascii="Times New Roman" w:eastAsia="Times New Roman" w:hAnsi="Times New Roman" w:cs="Times New Roman"/>
          <w:sz w:val="24"/>
          <w:szCs w:val="24"/>
        </w:rPr>
        <w:t>osob</w:t>
      </w:r>
      <w:r w:rsidR="00733577">
        <w:rPr>
          <w:rFonts w:ascii="Times New Roman" w:eastAsia="Times New Roman" w:hAnsi="Times New Roman" w:cs="Times New Roman"/>
          <w:sz w:val="24"/>
          <w:szCs w:val="24"/>
        </w:rPr>
        <w:t>a</w:t>
      </w:r>
      <w:r w:rsidR="002C17C1" w:rsidRPr="007A2382">
        <w:rPr>
          <w:rFonts w:ascii="Times New Roman" w:eastAsia="Times New Roman" w:hAnsi="Times New Roman" w:cs="Times New Roman"/>
          <w:sz w:val="24"/>
          <w:szCs w:val="24"/>
        </w:rPr>
        <w:t xml:space="preserve"> ovlašten</w:t>
      </w:r>
      <w:r w:rsidR="00733577">
        <w:rPr>
          <w:rFonts w:ascii="Times New Roman" w:eastAsia="Times New Roman" w:hAnsi="Times New Roman" w:cs="Times New Roman"/>
          <w:sz w:val="24"/>
          <w:szCs w:val="24"/>
        </w:rPr>
        <w:t>a</w:t>
      </w:r>
      <w:r w:rsidR="002C17C1" w:rsidRPr="007A2382">
        <w:rPr>
          <w:rFonts w:ascii="Times New Roman" w:eastAsia="Times New Roman" w:hAnsi="Times New Roman" w:cs="Times New Roman"/>
          <w:sz w:val="24"/>
          <w:szCs w:val="24"/>
        </w:rPr>
        <w:t xml:space="preserve"> po zakonu za zastupanje</w:t>
      </w:r>
      <w:r w:rsidR="00F63BCC">
        <w:rPr>
          <w:rFonts w:ascii="Times New Roman" w:eastAsia="Times New Roman" w:hAnsi="Times New Roman" w:cs="Times New Roman"/>
          <w:sz w:val="24"/>
          <w:szCs w:val="24"/>
        </w:rPr>
        <w:t xml:space="preserve"> P</w:t>
      </w:r>
      <w:r w:rsidR="00733577">
        <w:rPr>
          <w:rFonts w:ascii="Times New Roman" w:eastAsia="Times New Roman" w:hAnsi="Times New Roman" w:cs="Times New Roman"/>
          <w:sz w:val="24"/>
          <w:szCs w:val="24"/>
        </w:rPr>
        <w:t>rijavitelja</w:t>
      </w:r>
      <w:r w:rsidR="002C17C1" w:rsidRPr="007A2382">
        <w:rPr>
          <w:rFonts w:ascii="Times New Roman" w:eastAsia="Times New Roman" w:hAnsi="Times New Roman" w:cs="Times New Roman"/>
          <w:sz w:val="24"/>
          <w:szCs w:val="24"/>
        </w:rPr>
        <w:t xml:space="preserve"> proglašen</w:t>
      </w:r>
      <w:r w:rsidR="00733577">
        <w:rPr>
          <w:rFonts w:ascii="Times New Roman" w:eastAsia="Times New Roman" w:hAnsi="Times New Roman" w:cs="Times New Roman"/>
          <w:sz w:val="24"/>
          <w:szCs w:val="24"/>
        </w:rPr>
        <w:t>a</w:t>
      </w:r>
      <w:r w:rsidR="002C17C1" w:rsidRPr="007A2382">
        <w:rPr>
          <w:rFonts w:ascii="Times New Roman" w:eastAsia="Times New Roman" w:hAnsi="Times New Roman" w:cs="Times New Roman"/>
          <w:sz w:val="24"/>
          <w:szCs w:val="24"/>
        </w:rPr>
        <w:t xml:space="preserve"> kri</w:t>
      </w:r>
      <w:r w:rsidR="00733577">
        <w:rPr>
          <w:rFonts w:ascii="Times New Roman" w:eastAsia="Times New Roman" w:hAnsi="Times New Roman" w:cs="Times New Roman"/>
          <w:sz w:val="24"/>
          <w:szCs w:val="24"/>
        </w:rPr>
        <w:t>vom</w:t>
      </w:r>
      <w:r w:rsidR="002C17C1" w:rsidRPr="007A2382">
        <w:rPr>
          <w:rFonts w:ascii="Times New Roman" w:eastAsia="Times New Roman" w:hAnsi="Times New Roman" w:cs="Times New Roman"/>
          <w:sz w:val="24"/>
          <w:szCs w:val="24"/>
        </w:rPr>
        <w:t xml:space="preserve"> zbog </w:t>
      </w:r>
      <w:r w:rsidR="002C17C1" w:rsidRPr="007A2382">
        <w:rPr>
          <w:rFonts w:ascii="Times New Roman" w:eastAsia="Times New Roman" w:hAnsi="Times New Roman" w:cs="Times New Roman"/>
          <w:b/>
          <w:sz w:val="24"/>
          <w:szCs w:val="24"/>
        </w:rPr>
        <w:t>teškog profesionalnog propusta</w:t>
      </w:r>
      <w:r w:rsidR="006107F2" w:rsidRPr="00116FB1">
        <w:rPr>
          <w:rStyle w:val="FootnoteReference"/>
          <w:rFonts w:ascii="Times New Roman" w:eastAsia="Times New Roman" w:hAnsi="Times New Roman"/>
          <w:sz w:val="24"/>
          <w:szCs w:val="24"/>
        </w:rPr>
        <w:footnoteReference w:id="6"/>
      </w:r>
      <w:r w:rsidR="00B91769" w:rsidRPr="007A2382">
        <w:rPr>
          <w:rFonts w:ascii="Times New Roman" w:eastAsia="Times New Roman" w:hAnsi="Times New Roman" w:cs="Times New Roman"/>
          <w:i/>
          <w:iCs/>
          <w:sz w:val="24"/>
          <w:szCs w:val="24"/>
          <w:shd w:val="clear" w:color="auto" w:fill="FFFFFF"/>
        </w:rPr>
        <w:t>,</w:t>
      </w:r>
    </w:p>
    <w:p w14:paraId="44C17416" w14:textId="77777777" w:rsidR="002C17C1" w:rsidRPr="007A2382" w:rsidRDefault="002C17C1" w:rsidP="008445DA">
      <w:pPr>
        <w:spacing w:after="0" w:line="240" w:lineRule="auto"/>
        <w:ind w:left="720"/>
        <w:jc w:val="both"/>
        <w:rPr>
          <w:rFonts w:ascii="Times New Roman" w:eastAsia="Times New Roman" w:hAnsi="Times New Roman" w:cs="Times New Roman"/>
          <w:sz w:val="24"/>
          <w:szCs w:val="24"/>
        </w:rPr>
      </w:pPr>
    </w:p>
    <w:p w14:paraId="4C8F573E" w14:textId="16748036" w:rsidR="002C17C1" w:rsidRPr="007A2382" w:rsidRDefault="002C17C1" w:rsidP="00300161">
      <w:pPr>
        <w:numPr>
          <w:ilvl w:val="0"/>
          <w:numId w:val="23"/>
        </w:numPr>
        <w:spacing w:after="0" w:line="240" w:lineRule="auto"/>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 xml:space="preserve">da nije ispunjena obveza isplate </w:t>
      </w:r>
      <w:r w:rsidRPr="007A2382">
        <w:rPr>
          <w:rFonts w:ascii="Times New Roman" w:eastAsia="Times New Roman" w:hAnsi="Times New Roman" w:cs="Times New Roman"/>
          <w:b/>
          <w:sz w:val="24"/>
          <w:szCs w:val="24"/>
        </w:rPr>
        <w:t>plaća</w:t>
      </w:r>
      <w:r w:rsidRPr="007A2382">
        <w:rPr>
          <w:rFonts w:ascii="Times New Roman" w:eastAsia="Times New Roman" w:hAnsi="Times New Roman" w:cs="Times New Roman"/>
          <w:sz w:val="24"/>
          <w:szCs w:val="24"/>
        </w:rPr>
        <w:t xml:space="preserve"> zaposlenicima, </w:t>
      </w:r>
      <w:r w:rsidRPr="007A2382">
        <w:rPr>
          <w:rFonts w:ascii="Times New Roman" w:eastAsia="Times New Roman" w:hAnsi="Times New Roman" w:cs="Times New Roman"/>
          <w:b/>
          <w:sz w:val="24"/>
          <w:szCs w:val="24"/>
        </w:rPr>
        <w:t>plaćanja doprinosa za financiranje obveznih osiguranja</w:t>
      </w:r>
      <w:r w:rsidRPr="007A2382">
        <w:rPr>
          <w:rFonts w:ascii="Times New Roman" w:eastAsia="Times New Roman" w:hAnsi="Times New Roman" w:cs="Times New Roman"/>
          <w:sz w:val="24"/>
          <w:szCs w:val="24"/>
        </w:rPr>
        <w:t xml:space="preserve"> (osobito zdravstveno ili mirovinsko) ili plaćanja </w:t>
      </w:r>
      <w:r w:rsidRPr="007A2382">
        <w:rPr>
          <w:rFonts w:ascii="Times New Roman" w:eastAsia="Times New Roman" w:hAnsi="Times New Roman" w:cs="Times New Roman"/>
          <w:b/>
          <w:sz w:val="24"/>
          <w:szCs w:val="24"/>
        </w:rPr>
        <w:t>poreza</w:t>
      </w:r>
      <w:r w:rsidRPr="007A2382">
        <w:rPr>
          <w:rFonts w:ascii="Times New Roman" w:eastAsia="Times New Roman" w:hAnsi="Times New Roman" w:cs="Times New Roman"/>
          <w:sz w:val="24"/>
          <w:szCs w:val="24"/>
        </w:rPr>
        <w:t xml:space="preserve"> u skladu s propisima Republike Hrvatske kao države u kojoj je osnovan prijavitelj i u kojoj će se provoditi Ugovor o dodjeli bespovratnih sredstava i u skladu s propisima države poslovnog </w:t>
      </w:r>
      <w:r w:rsidR="00F63BCC">
        <w:rPr>
          <w:rFonts w:ascii="Times New Roman" w:eastAsia="Times New Roman" w:hAnsi="Times New Roman" w:cs="Times New Roman"/>
          <w:sz w:val="24"/>
          <w:szCs w:val="24"/>
        </w:rPr>
        <w:t>nastana P</w:t>
      </w:r>
      <w:r w:rsidRPr="007A2382">
        <w:rPr>
          <w:rFonts w:ascii="Times New Roman" w:eastAsia="Times New Roman" w:hAnsi="Times New Roman" w:cs="Times New Roman"/>
          <w:sz w:val="24"/>
          <w:szCs w:val="24"/>
        </w:rPr>
        <w:t>rijavitelja (ako oni nemaju poslovni nastan u Republici Hrvatskoj)</w:t>
      </w:r>
      <w:r w:rsidR="00AA5B5E" w:rsidRPr="007A2382">
        <w:rPr>
          <w:rFonts w:ascii="Times New Roman" w:eastAsia="Times New Roman" w:hAnsi="Times New Roman" w:cs="Times New Roman"/>
          <w:sz w:val="24"/>
          <w:szCs w:val="24"/>
        </w:rPr>
        <w:t>.</w:t>
      </w:r>
      <w:r w:rsidR="00AA5B5E" w:rsidRPr="007A2382">
        <w:rPr>
          <w:rStyle w:val="FootnoteReference"/>
          <w:rFonts w:ascii="Times New Roman" w:eastAsia="Times New Roman" w:hAnsi="Times New Roman"/>
          <w:sz w:val="24"/>
          <w:szCs w:val="24"/>
        </w:rPr>
        <w:footnoteReference w:id="7"/>
      </w:r>
      <w:r w:rsidR="00116FB1">
        <w:rPr>
          <w:rFonts w:ascii="Times New Roman" w:eastAsia="Times New Roman" w:hAnsi="Times New Roman" w:cs="Times New Roman"/>
          <w:sz w:val="24"/>
          <w:szCs w:val="24"/>
        </w:rPr>
        <w:t xml:space="preserve"> </w:t>
      </w:r>
      <w:r w:rsidR="00300161" w:rsidRPr="007A2382">
        <w:rPr>
          <w:rFonts w:ascii="Times New Roman" w:eastAsia="Times New Roman" w:hAnsi="Times New Roman" w:cs="Times New Roman"/>
          <w:sz w:val="24"/>
          <w:szCs w:val="24"/>
        </w:rPr>
        <w:t>Ukoliko prijavitelj/korisnik ima pravnu osnovu po kojoj mu je odobrena odgoda plaćanja ili je obveza plaćanja na određeni način modificirana zakonskim odredbama, smatra se da isti ispunjava svoje obveze isplate plaća, doprinosa i osiguranja te plaćanja poreza.</w:t>
      </w:r>
    </w:p>
    <w:p w14:paraId="3212CAE7" w14:textId="77777777" w:rsidR="002C17C1" w:rsidRPr="007A2382" w:rsidRDefault="002C17C1" w:rsidP="008445DA">
      <w:pPr>
        <w:spacing w:after="0" w:line="240" w:lineRule="auto"/>
        <w:ind w:left="720"/>
        <w:jc w:val="both"/>
        <w:rPr>
          <w:rFonts w:ascii="Times New Roman" w:eastAsia="Times New Roman" w:hAnsi="Times New Roman" w:cs="Times New Roman"/>
          <w:sz w:val="24"/>
          <w:szCs w:val="24"/>
        </w:rPr>
      </w:pPr>
    </w:p>
    <w:p w14:paraId="15FED08B" w14:textId="2C51028A" w:rsidR="002C17C1" w:rsidRPr="007A2382" w:rsidRDefault="002C17C1" w:rsidP="008445DA">
      <w:pPr>
        <w:numPr>
          <w:ilvl w:val="0"/>
          <w:numId w:val="23"/>
        </w:numPr>
        <w:spacing w:after="0" w:line="240" w:lineRule="auto"/>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 xml:space="preserve">da je </w:t>
      </w:r>
      <w:r w:rsidR="00F63BCC">
        <w:rPr>
          <w:rFonts w:ascii="Times New Roman" w:eastAsia="Times New Roman" w:hAnsi="Times New Roman" w:cs="Times New Roman"/>
          <w:sz w:val="24"/>
          <w:szCs w:val="24"/>
        </w:rPr>
        <w:t>P</w:t>
      </w:r>
      <w:r w:rsidR="00EA4E90" w:rsidRPr="007A2382">
        <w:rPr>
          <w:rFonts w:ascii="Times New Roman" w:eastAsia="Times New Roman" w:hAnsi="Times New Roman" w:cs="Times New Roman"/>
          <w:sz w:val="24"/>
          <w:szCs w:val="24"/>
        </w:rPr>
        <w:t>rijavitelju</w:t>
      </w:r>
      <w:r w:rsidRPr="007A2382">
        <w:rPr>
          <w:rFonts w:ascii="Times New Roman" w:eastAsia="Times New Roman" w:hAnsi="Times New Roman" w:cs="Times New Roman"/>
          <w:sz w:val="24"/>
          <w:szCs w:val="24"/>
        </w:rPr>
        <w:t xml:space="preserve"> utvrđeno </w:t>
      </w:r>
      <w:r w:rsidRPr="007A2382">
        <w:rPr>
          <w:rFonts w:ascii="Times New Roman" w:eastAsia="Times New Roman" w:hAnsi="Times New Roman" w:cs="Times New Roman"/>
          <w:b/>
          <w:sz w:val="24"/>
          <w:szCs w:val="24"/>
        </w:rPr>
        <w:t>teško kršenje ugovora</w:t>
      </w:r>
      <w:r w:rsidR="00116FB1" w:rsidRPr="00116FB1">
        <w:rPr>
          <w:rStyle w:val="FootnoteReference"/>
          <w:rFonts w:ascii="Times New Roman" w:eastAsia="Times New Roman" w:hAnsi="Times New Roman"/>
          <w:sz w:val="24"/>
          <w:szCs w:val="24"/>
        </w:rPr>
        <w:footnoteReference w:id="8"/>
      </w:r>
      <w:r w:rsidRPr="007A2382">
        <w:rPr>
          <w:rFonts w:ascii="Times New Roman" w:eastAsia="Times New Roman" w:hAnsi="Times New Roman" w:cs="Times New Roman"/>
          <w:b/>
          <w:sz w:val="24"/>
          <w:szCs w:val="24"/>
        </w:rPr>
        <w:t xml:space="preserve"> zbog neispunjavanja obveza iz Ugovora o dodjeli bespovratnih sredstva</w:t>
      </w:r>
      <w:r w:rsidRPr="007A2382">
        <w:rPr>
          <w:rFonts w:ascii="Times New Roman" w:eastAsia="Times New Roman" w:hAnsi="Times New Roman" w:cs="Times New Roman"/>
          <w:sz w:val="24"/>
          <w:szCs w:val="24"/>
        </w:rPr>
        <w:t xml:space="preserve"> koji je potpisan nakon provedbe drugog postupka dodjele bespovratnih sredstava postupka (su)financiranog sredstvima E</w:t>
      </w:r>
      <w:r w:rsidR="00E2054A" w:rsidRPr="007A2382">
        <w:rPr>
          <w:rFonts w:ascii="Times New Roman" w:eastAsia="Times New Roman" w:hAnsi="Times New Roman" w:cs="Times New Roman"/>
          <w:sz w:val="24"/>
          <w:szCs w:val="24"/>
        </w:rPr>
        <w:t>uropske unije</w:t>
      </w:r>
      <w:r w:rsidR="007F30F9" w:rsidRPr="007A2382">
        <w:rPr>
          <w:rFonts w:ascii="Times New Roman" w:eastAsia="Times New Roman" w:hAnsi="Times New Roman" w:cs="Times New Roman"/>
          <w:sz w:val="24"/>
          <w:szCs w:val="24"/>
        </w:rPr>
        <w:t xml:space="preserve">, </w:t>
      </w:r>
      <w:r w:rsidRPr="007A2382">
        <w:rPr>
          <w:rFonts w:ascii="Times New Roman" w:eastAsia="Times New Roman" w:hAnsi="Times New Roman" w:cs="Times New Roman"/>
          <w:sz w:val="24"/>
          <w:szCs w:val="24"/>
        </w:rPr>
        <w:t xml:space="preserve">odnosno </w:t>
      </w:r>
      <w:r w:rsidR="007F30F9" w:rsidRPr="007A2382">
        <w:rPr>
          <w:rFonts w:ascii="Times New Roman" w:eastAsia="Times New Roman" w:hAnsi="Times New Roman" w:cs="Times New Roman"/>
          <w:sz w:val="24"/>
          <w:szCs w:val="24"/>
        </w:rPr>
        <w:t xml:space="preserve">Europskih strukturnih i investicijskih </w:t>
      </w:r>
      <w:r w:rsidRPr="007A2382">
        <w:rPr>
          <w:rFonts w:ascii="Times New Roman" w:eastAsia="Times New Roman" w:hAnsi="Times New Roman" w:cs="Times New Roman"/>
          <w:sz w:val="24"/>
          <w:szCs w:val="24"/>
        </w:rPr>
        <w:t>fondova</w:t>
      </w:r>
      <w:r w:rsidR="00B7175E" w:rsidRPr="007A2382">
        <w:rPr>
          <w:rFonts w:ascii="Times New Roman" w:eastAsia="Times New Roman" w:hAnsi="Times New Roman" w:cs="Times New Roman"/>
          <w:sz w:val="24"/>
          <w:szCs w:val="24"/>
        </w:rPr>
        <w:t>.</w:t>
      </w:r>
    </w:p>
    <w:p w14:paraId="6B93290E" w14:textId="77777777" w:rsidR="002C17C1" w:rsidRPr="007A2382" w:rsidRDefault="002C17C1" w:rsidP="008445DA">
      <w:pPr>
        <w:spacing w:after="0" w:line="240" w:lineRule="auto"/>
        <w:ind w:left="720"/>
        <w:jc w:val="both"/>
        <w:rPr>
          <w:rFonts w:ascii="Times New Roman" w:eastAsia="Times New Roman" w:hAnsi="Times New Roman" w:cs="Times New Roman"/>
          <w:sz w:val="24"/>
          <w:szCs w:val="24"/>
        </w:rPr>
      </w:pPr>
    </w:p>
    <w:p w14:paraId="30E1068A" w14:textId="04710DD2" w:rsidR="00DC5E17" w:rsidRDefault="00EA4E90" w:rsidP="00DC5E17">
      <w:pPr>
        <w:numPr>
          <w:ilvl w:val="0"/>
          <w:numId w:val="23"/>
        </w:numPr>
        <w:spacing w:after="0" w:line="240" w:lineRule="auto"/>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 xml:space="preserve">da </w:t>
      </w:r>
      <w:r w:rsidR="008012F3" w:rsidRPr="007A2382">
        <w:rPr>
          <w:rFonts w:ascii="Times New Roman" w:eastAsia="Times New Roman" w:hAnsi="Times New Roman" w:cs="Times New Roman"/>
          <w:sz w:val="24"/>
          <w:szCs w:val="24"/>
        </w:rPr>
        <w:t>je</w:t>
      </w:r>
      <w:r w:rsidR="00F63BCC">
        <w:rPr>
          <w:rFonts w:ascii="Times New Roman" w:eastAsia="Times New Roman" w:hAnsi="Times New Roman" w:cs="Times New Roman"/>
          <w:sz w:val="24"/>
          <w:szCs w:val="24"/>
        </w:rPr>
        <w:t xml:space="preserve"> P</w:t>
      </w:r>
      <w:r w:rsidR="002C17C1" w:rsidRPr="007A2382">
        <w:rPr>
          <w:rFonts w:ascii="Times New Roman" w:eastAsia="Times New Roman" w:hAnsi="Times New Roman" w:cs="Times New Roman"/>
          <w:sz w:val="24"/>
          <w:szCs w:val="24"/>
        </w:rPr>
        <w:t>rijavitelj</w:t>
      </w:r>
      <w:r w:rsidR="00E2054A" w:rsidRPr="007A2382">
        <w:rPr>
          <w:rFonts w:ascii="Times New Roman" w:eastAsia="Times New Roman" w:hAnsi="Times New Roman" w:cs="Times New Roman"/>
          <w:sz w:val="24"/>
          <w:szCs w:val="24"/>
        </w:rPr>
        <w:t>/osoba ovlaštena po zakonu za zastupanje prijavitelja</w:t>
      </w:r>
      <w:r w:rsidR="002C17C1" w:rsidRPr="007A2382">
        <w:rPr>
          <w:rFonts w:ascii="Times New Roman" w:eastAsia="Times New Roman" w:hAnsi="Times New Roman" w:cs="Times New Roman"/>
          <w:sz w:val="24"/>
          <w:szCs w:val="24"/>
        </w:rPr>
        <w:t xml:space="preserve"> u </w:t>
      </w:r>
      <w:r w:rsidR="002C17C1" w:rsidRPr="007A2382">
        <w:rPr>
          <w:rFonts w:ascii="Times New Roman" w:eastAsia="Times New Roman" w:hAnsi="Times New Roman" w:cs="Times New Roman"/>
          <w:b/>
          <w:sz w:val="24"/>
          <w:szCs w:val="24"/>
        </w:rPr>
        <w:t>sukobu interesa</w:t>
      </w:r>
      <w:r w:rsidR="00116FB1">
        <w:rPr>
          <w:rStyle w:val="FootnoteReference"/>
          <w:rFonts w:ascii="Times New Roman" w:eastAsia="Times New Roman" w:hAnsi="Times New Roman"/>
          <w:b/>
          <w:sz w:val="24"/>
          <w:szCs w:val="24"/>
        </w:rPr>
        <w:footnoteReference w:id="9"/>
      </w:r>
      <w:r w:rsidR="002C17C1" w:rsidRPr="007A2382">
        <w:rPr>
          <w:rFonts w:ascii="Times New Roman" w:eastAsia="Times New Roman" w:hAnsi="Times New Roman" w:cs="Times New Roman"/>
          <w:sz w:val="24"/>
          <w:szCs w:val="24"/>
        </w:rPr>
        <w:t xml:space="preserve"> u predmetnom postupku dodjele bespovratnih sredstava</w:t>
      </w:r>
      <w:r w:rsidR="00A2679B" w:rsidRPr="007A2382">
        <w:rPr>
          <w:rFonts w:ascii="Times New Roman" w:eastAsia="Times New Roman" w:hAnsi="Times New Roman" w:cs="Times New Roman"/>
          <w:sz w:val="24"/>
          <w:szCs w:val="24"/>
        </w:rPr>
        <w:t>;</w:t>
      </w:r>
    </w:p>
    <w:p w14:paraId="6CE1DEFD" w14:textId="77777777" w:rsidR="00DC5E17" w:rsidRDefault="00DC5E17" w:rsidP="00DC5E17">
      <w:pPr>
        <w:pStyle w:val="ListParagraph"/>
        <w:rPr>
          <w:rFonts w:ascii="Times New Roman" w:eastAsia="Times New Roman" w:hAnsi="Times New Roman" w:cs="Times New Roman"/>
          <w:sz w:val="24"/>
          <w:szCs w:val="24"/>
        </w:rPr>
      </w:pPr>
    </w:p>
    <w:p w14:paraId="5F13F499" w14:textId="2D9DF444" w:rsidR="00DC5E17" w:rsidRPr="00DC5E17" w:rsidRDefault="00F63BCC" w:rsidP="00DC5E17">
      <w:pPr>
        <w:numPr>
          <w:ilvl w:val="0"/>
          <w:numId w:val="23"/>
        </w:num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da P</w:t>
      </w:r>
      <w:r w:rsidR="00DC5E17">
        <w:rPr>
          <w:rFonts w:ascii="Times New Roman" w:eastAsia="Times New Roman" w:hAnsi="Times New Roman" w:cs="Times New Roman"/>
          <w:sz w:val="24"/>
          <w:szCs w:val="24"/>
        </w:rPr>
        <w:t>rijavitelj</w:t>
      </w:r>
      <w:r w:rsidR="00DC5E17" w:rsidRPr="00DC5E17">
        <w:rPr>
          <w:rFonts w:ascii="Times New Roman" w:eastAsia="Times New Roman" w:hAnsi="Times New Roman" w:cs="Times New Roman"/>
          <w:sz w:val="24"/>
          <w:szCs w:val="24"/>
        </w:rPr>
        <w:t xml:space="preserve"> nije izvršio povrat sredstava prema odluci nadležnog tijela računajući od:</w:t>
      </w:r>
    </w:p>
    <w:p w14:paraId="1B9B6DAC" w14:textId="77777777" w:rsidR="00DC5E17" w:rsidRPr="00DC5E17" w:rsidRDefault="00DC5E17" w:rsidP="00DC5E17">
      <w:pPr>
        <w:numPr>
          <w:ilvl w:val="0"/>
          <w:numId w:val="30"/>
        </w:numPr>
        <w:spacing w:after="0" w:line="240" w:lineRule="auto"/>
        <w:contextualSpacing/>
        <w:jc w:val="both"/>
        <w:rPr>
          <w:rFonts w:ascii="Times New Roman" w:eastAsia="Times New Roman" w:hAnsi="Times New Roman" w:cs="Times New Roman"/>
          <w:sz w:val="24"/>
          <w:szCs w:val="24"/>
          <w:lang w:eastAsia="en-US"/>
        </w:rPr>
      </w:pPr>
      <w:r w:rsidRPr="00DC5E17">
        <w:rPr>
          <w:rFonts w:ascii="Times New Roman" w:eastAsia="Times New Roman" w:hAnsi="Times New Roman" w:cs="Times New Roman"/>
          <w:sz w:val="24"/>
          <w:szCs w:val="24"/>
          <w:lang w:eastAsia="en-US"/>
        </w:rPr>
        <w:lastRenderedPageBreak/>
        <w:t>zaprimanja rješenja Upravljačkog tijela kojim se odbija prigovor korisnika na Odluku o nepravilnosti kojom je utvrđen povrat sredstava, ili</w:t>
      </w:r>
    </w:p>
    <w:p w14:paraId="34CB1C07" w14:textId="77777777" w:rsidR="00DC5E17" w:rsidRPr="00DC5E17" w:rsidRDefault="00DC5E17" w:rsidP="00DC5E17">
      <w:pPr>
        <w:numPr>
          <w:ilvl w:val="0"/>
          <w:numId w:val="30"/>
        </w:numPr>
        <w:spacing w:after="0" w:line="240" w:lineRule="auto"/>
        <w:contextualSpacing/>
        <w:jc w:val="both"/>
        <w:rPr>
          <w:rFonts w:ascii="Times New Roman" w:eastAsia="Times New Roman" w:hAnsi="Times New Roman" w:cs="Times New Roman"/>
          <w:sz w:val="24"/>
          <w:szCs w:val="24"/>
          <w:lang w:eastAsia="en-US"/>
        </w:rPr>
      </w:pPr>
      <w:r w:rsidRPr="00DC5E17">
        <w:rPr>
          <w:rFonts w:ascii="Times New Roman" w:eastAsia="Times New Roman" w:hAnsi="Times New Roman" w:cs="Times New Roman"/>
          <w:sz w:val="24"/>
          <w:szCs w:val="24"/>
          <w:lang w:eastAsia="en-US"/>
        </w:rPr>
        <w:t>od proteka roka za povrat sredstava na temelju raskida ugovora o dodjeli bespovratnih po bilo kojoj osnovi, ili</w:t>
      </w:r>
    </w:p>
    <w:p w14:paraId="6EFF0963" w14:textId="77777777" w:rsidR="00DC5E17" w:rsidRPr="00DC5E17" w:rsidRDefault="00DC5E17" w:rsidP="00DC5E17">
      <w:pPr>
        <w:numPr>
          <w:ilvl w:val="0"/>
          <w:numId w:val="30"/>
        </w:numPr>
        <w:spacing w:after="0" w:line="240" w:lineRule="auto"/>
        <w:contextualSpacing/>
        <w:jc w:val="both"/>
        <w:rPr>
          <w:rFonts w:ascii="Times New Roman" w:eastAsia="Times New Roman" w:hAnsi="Times New Roman" w:cs="Times New Roman"/>
          <w:sz w:val="24"/>
          <w:szCs w:val="24"/>
          <w:lang w:eastAsia="en-US"/>
        </w:rPr>
      </w:pPr>
      <w:r w:rsidRPr="00DC5E17">
        <w:rPr>
          <w:rFonts w:ascii="Times New Roman" w:eastAsia="Times New Roman" w:hAnsi="Times New Roman" w:cs="Times New Roman"/>
          <w:sz w:val="24"/>
          <w:szCs w:val="24"/>
          <w:lang w:eastAsia="en-US"/>
        </w:rPr>
        <w:t xml:space="preserve">od proteka roka za povrat sredstava na temelju obavijesti o obvezi povrata predujma </w:t>
      </w:r>
    </w:p>
    <w:p w14:paraId="49181ACB" w14:textId="77777777" w:rsidR="00DC5E17" w:rsidRPr="00DC5E17" w:rsidRDefault="00DC5E17" w:rsidP="00DC5E17">
      <w:pPr>
        <w:spacing w:after="0" w:line="240" w:lineRule="auto"/>
        <w:jc w:val="both"/>
        <w:rPr>
          <w:rFonts w:ascii="Times New Roman" w:eastAsia="Times New Roman" w:hAnsi="Times New Roman" w:cs="Times New Roman"/>
          <w:sz w:val="24"/>
          <w:szCs w:val="24"/>
        </w:rPr>
      </w:pPr>
    </w:p>
    <w:p w14:paraId="3CC8B317" w14:textId="56D499AF" w:rsidR="00DC5E17" w:rsidRPr="00DC5E17" w:rsidRDefault="00DC5E17" w:rsidP="00DC5E17">
      <w:pPr>
        <w:numPr>
          <w:ilvl w:val="0"/>
          <w:numId w:val="23"/>
        </w:numPr>
        <w:spacing w:after="0" w:line="240" w:lineRule="auto"/>
        <w:ind w:left="643"/>
        <w:contextualSpacing/>
        <w:jc w:val="both"/>
        <w:rPr>
          <w:rFonts w:ascii="Times New Roman" w:eastAsia="Times New Roman" w:hAnsi="Times New Roman" w:cs="Times New Roman"/>
          <w:sz w:val="24"/>
          <w:szCs w:val="24"/>
          <w:lang w:eastAsia="en-US"/>
        </w:rPr>
      </w:pPr>
      <w:r w:rsidRPr="00DC5E17">
        <w:rPr>
          <w:rFonts w:ascii="Times New Roman" w:eastAsia="Times New Roman" w:hAnsi="Times New Roman" w:cs="Times New Roman"/>
          <w:sz w:val="24"/>
          <w:szCs w:val="24"/>
          <w:lang w:eastAsia="en-US"/>
        </w:rPr>
        <w:t xml:space="preserve">da je </w:t>
      </w:r>
      <w:r w:rsidR="00F63BCC">
        <w:rPr>
          <w:rFonts w:ascii="Times New Roman" w:eastAsia="Times New Roman" w:hAnsi="Times New Roman" w:cs="Times New Roman"/>
          <w:sz w:val="24"/>
          <w:szCs w:val="24"/>
          <w:lang w:eastAsia="en-US"/>
        </w:rPr>
        <w:t>P</w:t>
      </w:r>
      <w:r>
        <w:rPr>
          <w:rFonts w:ascii="Times New Roman" w:eastAsia="Times New Roman" w:hAnsi="Times New Roman" w:cs="Times New Roman"/>
          <w:sz w:val="24"/>
          <w:szCs w:val="24"/>
          <w:lang w:eastAsia="en-US"/>
        </w:rPr>
        <w:t>rijavitelj</w:t>
      </w:r>
      <w:r w:rsidRPr="00DC5E17">
        <w:rPr>
          <w:rFonts w:ascii="Times New Roman" w:eastAsia="Times New Roman" w:hAnsi="Times New Roman" w:cs="Times New Roman"/>
          <w:sz w:val="24"/>
          <w:szCs w:val="24"/>
          <w:lang w:eastAsia="en-US"/>
        </w:rPr>
        <w:t xml:space="preserve"> u postupku prisilnog povrata sredstava,</w:t>
      </w:r>
    </w:p>
    <w:p w14:paraId="7A8B4EEC" w14:textId="77777777" w:rsidR="00DC5E17" w:rsidRPr="00DC5E17" w:rsidRDefault="00DC5E17" w:rsidP="00DC5E17">
      <w:pPr>
        <w:spacing w:after="0" w:line="240" w:lineRule="auto"/>
        <w:ind w:left="643"/>
        <w:contextualSpacing/>
        <w:jc w:val="both"/>
        <w:rPr>
          <w:rFonts w:ascii="Times New Roman" w:eastAsia="Times New Roman" w:hAnsi="Times New Roman" w:cs="Times New Roman"/>
          <w:sz w:val="24"/>
          <w:szCs w:val="24"/>
          <w:lang w:eastAsia="en-US"/>
        </w:rPr>
      </w:pPr>
    </w:p>
    <w:p w14:paraId="4D5F9E35" w14:textId="107CFF9A" w:rsidR="00DC5E17" w:rsidRPr="00DC5E17" w:rsidRDefault="00F63BCC" w:rsidP="00DC5E17">
      <w:pPr>
        <w:numPr>
          <w:ilvl w:val="0"/>
          <w:numId w:val="23"/>
        </w:numPr>
        <w:spacing w:after="0" w:line="240" w:lineRule="auto"/>
        <w:ind w:left="643"/>
        <w:contextualSpacing/>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da P</w:t>
      </w:r>
      <w:r w:rsidR="00DC5E17">
        <w:rPr>
          <w:rFonts w:ascii="Times New Roman" w:eastAsia="Times New Roman" w:hAnsi="Times New Roman" w:cs="Times New Roman"/>
          <w:sz w:val="24"/>
          <w:szCs w:val="24"/>
          <w:lang w:eastAsia="en-US"/>
        </w:rPr>
        <w:t>rijavitelj</w:t>
      </w:r>
      <w:r w:rsidR="00DC5E17" w:rsidRPr="00DC5E17">
        <w:rPr>
          <w:rFonts w:ascii="Times New Roman" w:eastAsia="Times New Roman" w:hAnsi="Times New Roman" w:cs="Times New Roman"/>
          <w:sz w:val="24"/>
          <w:szCs w:val="24"/>
          <w:lang w:eastAsia="en-US"/>
        </w:rPr>
        <w:t xml:space="preserve"> ne udovoljava obvezama u skladu s odobrenom obročnom otplatom duga,</w:t>
      </w:r>
    </w:p>
    <w:p w14:paraId="68453570" w14:textId="77777777" w:rsidR="00DC5E17" w:rsidRPr="00DC5E17" w:rsidRDefault="00DC5E17" w:rsidP="00DC5E17">
      <w:pPr>
        <w:ind w:left="720"/>
        <w:contextualSpacing/>
        <w:rPr>
          <w:rFonts w:ascii="Times New Roman" w:eastAsia="Times New Roman" w:hAnsi="Times New Roman" w:cs="Times New Roman"/>
          <w:sz w:val="24"/>
          <w:szCs w:val="24"/>
          <w:lang w:eastAsia="en-US"/>
        </w:rPr>
      </w:pPr>
    </w:p>
    <w:p w14:paraId="421FEFE4" w14:textId="437A927B" w:rsidR="00DC5E17" w:rsidRPr="00DC5E17" w:rsidRDefault="00F63BCC" w:rsidP="00DC5E17">
      <w:pPr>
        <w:numPr>
          <w:ilvl w:val="0"/>
          <w:numId w:val="23"/>
        </w:numPr>
        <w:spacing w:after="0" w:line="240" w:lineRule="auto"/>
        <w:ind w:left="643"/>
        <w:contextualSpacing/>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P</w:t>
      </w:r>
      <w:r w:rsidR="00DC5E17">
        <w:rPr>
          <w:rFonts w:ascii="Times New Roman" w:eastAsia="Times New Roman" w:hAnsi="Times New Roman" w:cs="Times New Roman"/>
          <w:sz w:val="24"/>
          <w:szCs w:val="24"/>
          <w:lang w:eastAsia="en-US"/>
        </w:rPr>
        <w:t xml:space="preserve">rijavitelj </w:t>
      </w:r>
      <w:r w:rsidR="00DC5E17" w:rsidRPr="00DC5E17">
        <w:rPr>
          <w:rFonts w:ascii="Times New Roman" w:eastAsia="Times New Roman" w:hAnsi="Times New Roman" w:cs="Times New Roman"/>
          <w:sz w:val="24"/>
          <w:szCs w:val="24"/>
          <w:lang w:eastAsia="en-US"/>
        </w:rPr>
        <w:t>podliježe neizvršenom nalogu za povrat sredstava na temelju prethodne odluke Komisije kojom se potpora što ju je dodijelila država članica ocjenjuje nezakonitom i nespojivom s unutarnjim tržištem, u skladu s odredbom članka 1.točke 4. (a) Uredbe (EU) br. 651/2014,</w:t>
      </w:r>
    </w:p>
    <w:p w14:paraId="5E42CE60" w14:textId="77777777" w:rsidR="00DC5E17" w:rsidRPr="00DC5E17" w:rsidRDefault="00DC5E17" w:rsidP="00DC5E17">
      <w:pPr>
        <w:ind w:left="720"/>
        <w:contextualSpacing/>
        <w:rPr>
          <w:rFonts w:ascii="Times New Roman" w:eastAsia="Times New Roman" w:hAnsi="Times New Roman" w:cs="Times New Roman"/>
          <w:sz w:val="24"/>
          <w:szCs w:val="24"/>
          <w:lang w:eastAsia="en-US"/>
        </w:rPr>
      </w:pPr>
    </w:p>
    <w:p w14:paraId="43F41CD4" w14:textId="03317977" w:rsidR="00DC5E17" w:rsidRPr="00DC5E17" w:rsidRDefault="00F63BCC" w:rsidP="00DC5E17">
      <w:pPr>
        <w:numPr>
          <w:ilvl w:val="0"/>
          <w:numId w:val="23"/>
        </w:numPr>
        <w:spacing w:after="0" w:line="240" w:lineRule="auto"/>
        <w:ind w:left="643"/>
        <w:contextualSpacing/>
        <w:jc w:val="both"/>
        <w:rPr>
          <w:rFonts w:ascii="Times New Roman" w:eastAsia="Times New Roman" w:hAnsi="Times New Roman" w:cs="Times New Roman"/>
          <w:sz w:val="24"/>
          <w:szCs w:val="24"/>
          <w:lang w:eastAsia="en-US"/>
        </w:rPr>
      </w:pPr>
      <w:r>
        <w:rPr>
          <w:rFonts w:ascii="Times New Roman" w:eastAsia="Times New Roman" w:hAnsi="Times New Roman" w:cs="Times New Roman"/>
          <w:sz w:val="24"/>
          <w:szCs w:val="24"/>
          <w:lang w:eastAsia="en-US"/>
        </w:rPr>
        <w:t>P</w:t>
      </w:r>
      <w:r w:rsidR="00DC5E17" w:rsidRPr="00DC5E17">
        <w:rPr>
          <w:rFonts w:ascii="Times New Roman" w:eastAsia="Times New Roman" w:hAnsi="Times New Roman" w:cs="Times New Roman"/>
          <w:sz w:val="24"/>
          <w:szCs w:val="24"/>
          <w:lang w:eastAsia="en-US"/>
        </w:rPr>
        <w:t>rojekt uključuje aktivnosti koje su bile dio operacije koja je, ili je trebala biti, podložna postupku povrata sredstava u skladu s člankom 71. Uredbe (EU) br. 1303/2013 nakon promjene proizvodne aktivnosti izvan programskog područja,</w:t>
      </w:r>
    </w:p>
    <w:p w14:paraId="0702D6B2" w14:textId="77777777" w:rsidR="00DC5E17" w:rsidRPr="00DC5E17" w:rsidRDefault="00DC5E17" w:rsidP="00DC5E17">
      <w:pPr>
        <w:spacing w:after="0" w:line="240" w:lineRule="auto"/>
        <w:jc w:val="both"/>
        <w:rPr>
          <w:rFonts w:ascii="Times New Roman" w:eastAsia="Times New Roman" w:hAnsi="Times New Roman" w:cs="Times New Roman"/>
          <w:sz w:val="24"/>
          <w:szCs w:val="24"/>
        </w:rPr>
      </w:pPr>
    </w:p>
    <w:p w14:paraId="12F330CD" w14:textId="77777777" w:rsidR="00DC5E17" w:rsidRPr="00DC5E17" w:rsidRDefault="00DC5E17" w:rsidP="00DC5E17">
      <w:pPr>
        <w:spacing w:after="0" w:line="240" w:lineRule="auto"/>
        <w:jc w:val="both"/>
        <w:rPr>
          <w:rFonts w:ascii="Times New Roman" w:eastAsia="Times New Roman" w:hAnsi="Times New Roman" w:cs="Times New Roman"/>
          <w:sz w:val="24"/>
          <w:szCs w:val="24"/>
        </w:rPr>
      </w:pPr>
      <w:r w:rsidRPr="00DC5E17">
        <w:rPr>
          <w:rFonts w:ascii="Times New Roman" w:eastAsia="Times New Roman" w:hAnsi="Times New Roman" w:cs="Times New Roman"/>
          <w:sz w:val="24"/>
          <w:szCs w:val="24"/>
        </w:rPr>
        <w:t>sve prethodno navedeno, neovisno o tome kojem financijskom razdoblju jer riječ (financijsko razdoblje 200.7-2013. ili financijsko razdoblje 2014.-2020.), i o kojem izvoru je riječ (kada se radi i javnim sredstvima).</w:t>
      </w:r>
    </w:p>
    <w:p w14:paraId="397CB3E5" w14:textId="77777777" w:rsidR="00DE5884" w:rsidRPr="007A2382" w:rsidRDefault="00DE5884" w:rsidP="00DC5E17">
      <w:pPr>
        <w:spacing w:after="0" w:line="240" w:lineRule="auto"/>
        <w:jc w:val="both"/>
        <w:rPr>
          <w:rFonts w:ascii="Times New Roman" w:eastAsia="Times New Roman" w:hAnsi="Times New Roman" w:cs="Times New Roman"/>
          <w:sz w:val="24"/>
          <w:szCs w:val="24"/>
        </w:rPr>
      </w:pPr>
    </w:p>
    <w:p w14:paraId="000E399A" w14:textId="6651CF1A" w:rsidR="00ED474F" w:rsidRPr="007A2382" w:rsidRDefault="00934A23" w:rsidP="003E68DC">
      <w:pPr>
        <w:tabs>
          <w:tab w:val="left" w:pos="851"/>
        </w:tabs>
        <w:jc w:val="both"/>
        <w:rPr>
          <w:rFonts w:ascii="Times New Roman" w:eastAsia="Cambria" w:hAnsi="Times New Roman" w:cs="Times New Roman"/>
          <w:bCs/>
          <w:iCs/>
          <w:sz w:val="24"/>
          <w:szCs w:val="24"/>
        </w:rPr>
      </w:pPr>
      <w:r w:rsidRPr="007A2382">
        <w:rPr>
          <w:rFonts w:ascii="Times New Roman" w:eastAsia="Times New Roman" w:hAnsi="Times New Roman" w:cs="Times New Roman"/>
          <w:sz w:val="24"/>
          <w:szCs w:val="24"/>
        </w:rPr>
        <w:t xml:space="preserve">V. </w:t>
      </w:r>
      <w:r w:rsidR="00A33C0E" w:rsidRPr="007A2382">
        <w:rPr>
          <w:rFonts w:ascii="Times New Roman" w:eastAsia="Times New Roman" w:hAnsi="Times New Roman" w:cs="Times New Roman"/>
          <w:sz w:val="24"/>
          <w:szCs w:val="24"/>
        </w:rPr>
        <w:t>Ja,</w:t>
      </w:r>
      <w:r w:rsidR="00F63BCC">
        <w:rPr>
          <w:rFonts w:ascii="Times New Roman" w:eastAsia="Times New Roman" w:hAnsi="Times New Roman" w:cs="Times New Roman"/>
          <w:sz w:val="24"/>
          <w:szCs w:val="24"/>
        </w:rPr>
        <w:t xml:space="preserve"> imenovani u točki I. ove I</w:t>
      </w:r>
      <w:r w:rsidR="00A33C0E" w:rsidRPr="007A2382">
        <w:rPr>
          <w:rFonts w:ascii="Times New Roman" w:eastAsia="Times New Roman" w:hAnsi="Times New Roman" w:cs="Times New Roman"/>
          <w:sz w:val="24"/>
          <w:szCs w:val="24"/>
        </w:rPr>
        <w:t>zjave p</w:t>
      </w:r>
      <w:r w:rsidR="003E68DC" w:rsidRPr="007A2382">
        <w:rPr>
          <w:rFonts w:ascii="Times New Roman" w:eastAsia="Times New Roman" w:hAnsi="Times New Roman" w:cs="Times New Roman"/>
          <w:sz w:val="24"/>
          <w:szCs w:val="24"/>
        </w:rPr>
        <w:t xml:space="preserve">oštujući </w:t>
      </w:r>
      <w:r w:rsidR="003E68DC" w:rsidRPr="007A2382">
        <w:rPr>
          <w:rFonts w:ascii="Times New Roman" w:eastAsia="Times New Roman" w:hAnsi="Times New Roman" w:cs="Times New Roman"/>
          <w:b/>
          <w:sz w:val="24"/>
          <w:szCs w:val="24"/>
        </w:rPr>
        <w:t>načelo dodatnosti</w:t>
      </w:r>
      <w:r w:rsidR="003E68DC" w:rsidRPr="007A2382">
        <w:rPr>
          <w:rFonts w:ascii="Times New Roman" w:eastAsia="Times New Roman" w:hAnsi="Times New Roman" w:cs="Times New Roman"/>
          <w:sz w:val="24"/>
          <w:szCs w:val="24"/>
        </w:rPr>
        <w:t>, ujedno</w:t>
      </w:r>
      <w:r w:rsidR="00A33C0E" w:rsidRPr="007A2382">
        <w:rPr>
          <w:rFonts w:ascii="Times New Roman" w:eastAsia="Times New Roman" w:hAnsi="Times New Roman" w:cs="Times New Roman"/>
          <w:sz w:val="24"/>
          <w:szCs w:val="24"/>
        </w:rPr>
        <w:t>, u sv</w:t>
      </w:r>
      <w:r w:rsidR="00D3323C" w:rsidRPr="007A2382">
        <w:rPr>
          <w:rFonts w:ascii="Times New Roman" w:eastAsia="Times New Roman" w:hAnsi="Times New Roman" w:cs="Times New Roman"/>
          <w:sz w:val="24"/>
          <w:szCs w:val="24"/>
        </w:rPr>
        <w:t xml:space="preserve">oje ime </w:t>
      </w:r>
      <w:r w:rsidR="00582328" w:rsidRPr="007A2382">
        <w:rPr>
          <w:rFonts w:ascii="Times New Roman" w:eastAsia="Times New Roman" w:hAnsi="Times New Roman" w:cs="Times New Roman"/>
          <w:sz w:val="24"/>
          <w:szCs w:val="24"/>
        </w:rPr>
        <w:t>(</w:t>
      </w:r>
      <w:r w:rsidR="00D3323C" w:rsidRPr="007A2382">
        <w:rPr>
          <w:rFonts w:ascii="Times New Roman" w:eastAsia="Times New Roman" w:hAnsi="Times New Roman" w:cs="Times New Roman"/>
          <w:sz w:val="24"/>
          <w:szCs w:val="24"/>
        </w:rPr>
        <w:t xml:space="preserve">i </w:t>
      </w:r>
      <w:r w:rsidR="00A33C0E" w:rsidRPr="007A2382">
        <w:rPr>
          <w:rFonts w:ascii="Times New Roman" w:eastAsia="Times New Roman" w:hAnsi="Times New Roman" w:cs="Times New Roman"/>
          <w:sz w:val="24"/>
          <w:szCs w:val="24"/>
        </w:rPr>
        <w:t>u ime Prijavitelja</w:t>
      </w:r>
      <w:r w:rsidR="00582328" w:rsidRPr="007A2382">
        <w:rPr>
          <w:rFonts w:ascii="Times New Roman" w:eastAsia="Times New Roman" w:hAnsi="Times New Roman" w:cs="Times New Roman"/>
          <w:sz w:val="24"/>
          <w:szCs w:val="24"/>
        </w:rPr>
        <w:t>)</w:t>
      </w:r>
      <w:r w:rsidR="00A33C0E" w:rsidRPr="007A2382">
        <w:rPr>
          <w:rFonts w:ascii="Times New Roman" w:eastAsia="Times New Roman" w:hAnsi="Times New Roman" w:cs="Times New Roman"/>
          <w:sz w:val="24"/>
          <w:szCs w:val="24"/>
        </w:rPr>
        <w:t xml:space="preserve"> potvrđujem</w:t>
      </w:r>
      <w:r w:rsidR="003E68DC" w:rsidRPr="007A2382">
        <w:rPr>
          <w:rFonts w:ascii="Times New Roman" w:eastAsia="Times New Roman" w:hAnsi="Times New Roman" w:cs="Times New Roman"/>
          <w:sz w:val="24"/>
          <w:szCs w:val="24"/>
        </w:rPr>
        <w:t xml:space="preserve"> da, u dijelu u kojem traži sufinanciranje iz Fondova u predmetnom postupku dodjele bespovratnih sredstava, </w:t>
      </w:r>
      <w:r w:rsidR="007F30F9" w:rsidRPr="007A2382">
        <w:rPr>
          <w:rFonts w:ascii="Times New Roman" w:eastAsia="Times New Roman" w:hAnsi="Times New Roman" w:cs="Times New Roman"/>
          <w:sz w:val="24"/>
          <w:szCs w:val="24"/>
        </w:rPr>
        <w:t xml:space="preserve">Prijavitelj </w:t>
      </w:r>
      <w:r w:rsidR="003E68DC" w:rsidRPr="007A2382">
        <w:rPr>
          <w:rFonts w:ascii="Times New Roman" w:eastAsia="Cambria" w:hAnsi="Times New Roman" w:cs="Times New Roman"/>
          <w:bCs/>
          <w:iCs/>
          <w:sz w:val="24"/>
          <w:szCs w:val="24"/>
        </w:rPr>
        <w:t>nema osigurana sredstva za provedbu projekta na način, u opsegu i vremenskom okviru kako je opisano u projektnom prijedlogu, odnosno potporom iz Fondova osigurava se dodana vrijednost, bilo u opsegu ili kvaliteti aktivnosti, ili u pogledu vremena potrebnog za ostvarenje cilja/ciljeva projekta.</w:t>
      </w:r>
    </w:p>
    <w:p w14:paraId="3CC48184" w14:textId="6B830A09" w:rsidR="00C746C3" w:rsidRPr="007A2382" w:rsidRDefault="00934A23" w:rsidP="009C31AF">
      <w:pP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VI.</w:t>
      </w:r>
      <w:r w:rsidRPr="007A2382">
        <w:rPr>
          <w:rFonts w:ascii="Times New Roman" w:eastAsia="Times New Roman" w:hAnsi="Times New Roman" w:cs="Times New Roman"/>
          <w:b/>
          <w:sz w:val="24"/>
          <w:szCs w:val="24"/>
        </w:rPr>
        <w:t xml:space="preserve"> </w:t>
      </w:r>
      <w:r w:rsidR="00A33C0E" w:rsidRPr="007A2382">
        <w:rPr>
          <w:rFonts w:ascii="Times New Roman" w:eastAsia="Times New Roman" w:hAnsi="Times New Roman" w:cs="Times New Roman"/>
          <w:sz w:val="24"/>
          <w:szCs w:val="24"/>
        </w:rPr>
        <w:t xml:space="preserve">Ja, imenovani u točki </w:t>
      </w:r>
      <w:r w:rsidR="00F63BCC">
        <w:rPr>
          <w:rFonts w:ascii="Times New Roman" w:eastAsia="Times New Roman" w:hAnsi="Times New Roman" w:cs="Times New Roman"/>
          <w:sz w:val="24"/>
          <w:szCs w:val="24"/>
        </w:rPr>
        <w:t>I. ove I</w:t>
      </w:r>
      <w:r w:rsidR="00D3323C" w:rsidRPr="007A2382">
        <w:rPr>
          <w:rFonts w:ascii="Times New Roman" w:eastAsia="Times New Roman" w:hAnsi="Times New Roman" w:cs="Times New Roman"/>
          <w:sz w:val="24"/>
          <w:szCs w:val="24"/>
        </w:rPr>
        <w:t xml:space="preserve">zjave, u svoje ime i u </w:t>
      </w:r>
      <w:r w:rsidR="00A33C0E" w:rsidRPr="007A2382">
        <w:rPr>
          <w:rFonts w:ascii="Times New Roman" w:eastAsia="Times New Roman" w:hAnsi="Times New Roman" w:cs="Times New Roman"/>
          <w:sz w:val="24"/>
          <w:szCs w:val="24"/>
        </w:rPr>
        <w:t>ime Prijavitelja p</w:t>
      </w:r>
      <w:r w:rsidR="005029D5" w:rsidRPr="007A2382">
        <w:rPr>
          <w:rFonts w:ascii="Times New Roman" w:eastAsia="Times New Roman" w:hAnsi="Times New Roman" w:cs="Times New Roman"/>
          <w:b/>
          <w:sz w:val="24"/>
          <w:szCs w:val="24"/>
        </w:rPr>
        <w:t>od materijalnom i kaznenom odgovornošću</w:t>
      </w:r>
      <w:r w:rsidR="005029D5" w:rsidRPr="007A2382">
        <w:rPr>
          <w:rFonts w:ascii="Times New Roman" w:eastAsia="Times New Roman" w:hAnsi="Times New Roman" w:cs="Times New Roman"/>
          <w:sz w:val="24"/>
          <w:szCs w:val="24"/>
        </w:rPr>
        <w:t xml:space="preserve"> </w:t>
      </w:r>
      <w:r w:rsidR="00973005" w:rsidRPr="007A2382">
        <w:rPr>
          <w:rFonts w:ascii="Times New Roman" w:eastAsia="Times New Roman" w:hAnsi="Times New Roman" w:cs="Times New Roman"/>
          <w:sz w:val="24"/>
          <w:szCs w:val="24"/>
        </w:rPr>
        <w:t xml:space="preserve">potvrđujem </w:t>
      </w:r>
      <w:r w:rsidR="00C746C3" w:rsidRPr="007A2382">
        <w:rPr>
          <w:rFonts w:ascii="Times New Roman" w:eastAsia="Times New Roman" w:hAnsi="Times New Roman" w:cs="Times New Roman"/>
          <w:sz w:val="24"/>
          <w:szCs w:val="24"/>
        </w:rPr>
        <w:t xml:space="preserve">da </w:t>
      </w:r>
      <w:r w:rsidR="00E512A2" w:rsidRPr="007A2382">
        <w:rPr>
          <w:rFonts w:ascii="Times New Roman" w:eastAsia="Times New Roman" w:hAnsi="Times New Roman" w:cs="Times New Roman"/>
          <w:sz w:val="24"/>
          <w:szCs w:val="24"/>
        </w:rPr>
        <w:t>s</w:t>
      </w:r>
      <w:r w:rsidR="0090490B" w:rsidRPr="007A2382">
        <w:rPr>
          <w:rFonts w:ascii="Times New Roman" w:eastAsia="Times New Roman" w:hAnsi="Times New Roman" w:cs="Times New Roman"/>
          <w:sz w:val="24"/>
          <w:szCs w:val="24"/>
        </w:rPr>
        <w:t>am</w:t>
      </w:r>
      <w:r w:rsidR="00E512A2" w:rsidRPr="007A2382">
        <w:rPr>
          <w:rFonts w:ascii="Times New Roman" w:eastAsia="Times New Roman" w:hAnsi="Times New Roman" w:cs="Times New Roman"/>
          <w:sz w:val="24"/>
          <w:szCs w:val="24"/>
        </w:rPr>
        <w:t xml:space="preserve"> </w:t>
      </w:r>
      <w:r w:rsidR="00C746C3" w:rsidRPr="007A2382">
        <w:rPr>
          <w:rFonts w:ascii="Times New Roman" w:eastAsia="Times New Roman" w:hAnsi="Times New Roman" w:cs="Times New Roman"/>
          <w:sz w:val="24"/>
          <w:szCs w:val="24"/>
        </w:rPr>
        <w:t xml:space="preserve">svjestan </w:t>
      </w:r>
      <w:r w:rsidR="009C31AF" w:rsidRPr="007A2382">
        <w:rPr>
          <w:rFonts w:ascii="Times New Roman" w:eastAsia="Times New Roman" w:hAnsi="Times New Roman" w:cs="Times New Roman"/>
          <w:sz w:val="24"/>
          <w:szCs w:val="24"/>
        </w:rPr>
        <w:t xml:space="preserve">da </w:t>
      </w:r>
      <w:r w:rsidR="005029D5" w:rsidRPr="007A2382">
        <w:rPr>
          <w:rFonts w:ascii="Times New Roman" w:eastAsia="Times New Roman" w:hAnsi="Times New Roman" w:cs="Times New Roman"/>
          <w:sz w:val="24"/>
          <w:szCs w:val="24"/>
        </w:rPr>
        <w:t xml:space="preserve">će se </w:t>
      </w:r>
      <w:r w:rsidR="00C746C3" w:rsidRPr="007A2382">
        <w:rPr>
          <w:rFonts w:ascii="Times New Roman" w:eastAsia="Times New Roman" w:hAnsi="Times New Roman" w:cs="Times New Roman"/>
          <w:b/>
          <w:sz w:val="24"/>
          <w:szCs w:val="24"/>
        </w:rPr>
        <w:t xml:space="preserve">u slučaju </w:t>
      </w:r>
      <w:r w:rsidR="009C31AF" w:rsidRPr="007A2382">
        <w:rPr>
          <w:rFonts w:ascii="Times New Roman" w:eastAsia="Times New Roman" w:hAnsi="Times New Roman" w:cs="Times New Roman"/>
          <w:b/>
          <w:sz w:val="24"/>
          <w:szCs w:val="24"/>
        </w:rPr>
        <w:t xml:space="preserve">davanja </w:t>
      </w:r>
      <w:r w:rsidR="00C746C3" w:rsidRPr="007A2382">
        <w:rPr>
          <w:rFonts w:ascii="Times New Roman" w:eastAsia="Times New Roman" w:hAnsi="Times New Roman" w:cs="Times New Roman"/>
          <w:b/>
          <w:sz w:val="24"/>
          <w:szCs w:val="24"/>
        </w:rPr>
        <w:t>lažne izjave</w:t>
      </w:r>
      <w:r w:rsidR="005029D5" w:rsidRPr="007A2382">
        <w:rPr>
          <w:rFonts w:ascii="Times New Roman" w:eastAsia="Times New Roman" w:hAnsi="Times New Roman" w:cs="Times New Roman"/>
          <w:sz w:val="24"/>
          <w:szCs w:val="24"/>
        </w:rPr>
        <w:t xml:space="preserve"> </w:t>
      </w:r>
      <w:r w:rsidR="002C7DAE" w:rsidRPr="007A2382">
        <w:rPr>
          <w:rFonts w:ascii="Times New Roman" w:eastAsia="Times New Roman" w:hAnsi="Times New Roman" w:cs="Times New Roman"/>
          <w:sz w:val="24"/>
          <w:szCs w:val="24"/>
        </w:rPr>
        <w:t xml:space="preserve">ili </w:t>
      </w:r>
      <w:r w:rsidR="002C7DAE" w:rsidRPr="007A2382">
        <w:rPr>
          <w:rFonts w:ascii="Times New Roman" w:eastAsia="Times New Roman" w:hAnsi="Times New Roman" w:cs="Times New Roman"/>
          <w:b/>
          <w:sz w:val="24"/>
          <w:szCs w:val="24"/>
        </w:rPr>
        <w:t>lažnih podataka</w:t>
      </w:r>
      <w:r w:rsidR="002C7DAE" w:rsidRPr="007A2382">
        <w:rPr>
          <w:rFonts w:ascii="Times New Roman" w:eastAsia="Times New Roman" w:hAnsi="Times New Roman" w:cs="Times New Roman"/>
          <w:sz w:val="24"/>
          <w:szCs w:val="24"/>
        </w:rPr>
        <w:t xml:space="preserve"> </w:t>
      </w:r>
      <w:r w:rsidR="005029D5" w:rsidRPr="007A2382">
        <w:rPr>
          <w:rFonts w:ascii="Times New Roman" w:eastAsia="Times New Roman" w:hAnsi="Times New Roman" w:cs="Times New Roman"/>
          <w:sz w:val="24"/>
          <w:szCs w:val="24"/>
        </w:rPr>
        <w:t xml:space="preserve">primijeniti </w:t>
      </w:r>
      <w:r w:rsidR="00815D76" w:rsidRPr="007A2382">
        <w:rPr>
          <w:rFonts w:ascii="Times New Roman" w:eastAsia="Times New Roman" w:hAnsi="Times New Roman" w:cs="Times New Roman"/>
          <w:sz w:val="24"/>
          <w:szCs w:val="24"/>
        </w:rPr>
        <w:t xml:space="preserve">za to </w:t>
      </w:r>
      <w:r w:rsidR="005029D5" w:rsidRPr="007A2382">
        <w:rPr>
          <w:rFonts w:ascii="Times New Roman" w:eastAsia="Times New Roman" w:hAnsi="Times New Roman" w:cs="Times New Roman"/>
          <w:sz w:val="24"/>
          <w:szCs w:val="24"/>
        </w:rPr>
        <w:t xml:space="preserve">propisane </w:t>
      </w:r>
      <w:r w:rsidR="00DC5E17">
        <w:rPr>
          <w:rFonts w:ascii="Times New Roman" w:eastAsia="Times New Roman" w:hAnsi="Times New Roman" w:cs="Times New Roman"/>
          <w:sz w:val="24"/>
          <w:szCs w:val="24"/>
        </w:rPr>
        <w:t>mjere</w:t>
      </w:r>
      <w:r w:rsidR="005029D5" w:rsidRPr="007A2382">
        <w:rPr>
          <w:rFonts w:ascii="Times New Roman" w:eastAsia="Times New Roman" w:hAnsi="Times New Roman" w:cs="Times New Roman"/>
          <w:sz w:val="24"/>
          <w:szCs w:val="24"/>
        </w:rPr>
        <w:t>.</w:t>
      </w:r>
    </w:p>
    <w:p w14:paraId="59A9841D" w14:textId="77777777" w:rsidR="0070722A" w:rsidRPr="007A2382" w:rsidRDefault="0070722A" w:rsidP="009C31AF">
      <w:pPr>
        <w:tabs>
          <w:tab w:val="left" w:pos="1257"/>
        </w:tabs>
        <w:jc w:val="both"/>
        <w:rPr>
          <w:rFonts w:ascii="Times New Roman" w:eastAsia="Times New Roman" w:hAnsi="Times New Roman" w:cs="Times New Roman"/>
          <w:sz w:val="24"/>
          <w:szCs w:val="24"/>
        </w:rPr>
      </w:pPr>
    </w:p>
    <w:p w14:paraId="573E27DF" w14:textId="77777777" w:rsidR="00D62B7C" w:rsidRPr="007A2382" w:rsidRDefault="00D62B7C" w:rsidP="00B349B7">
      <w:pPr>
        <w:pBdr>
          <w:top w:val="single" w:sz="4" w:space="1" w:color="auto"/>
          <w:left w:val="single" w:sz="4" w:space="4" w:color="auto"/>
          <w:bottom w:val="single" w:sz="4" w:space="1" w:color="auto"/>
          <w:right w:val="single" w:sz="4" w:space="29" w:color="auto"/>
        </w:pBdr>
        <w:tabs>
          <w:tab w:val="left" w:pos="1257"/>
        </w:tabs>
        <w:jc w:val="both"/>
        <w:rPr>
          <w:rFonts w:ascii="Times New Roman" w:eastAsia="Times New Roman" w:hAnsi="Times New Roman" w:cs="Times New Roman"/>
          <w:sz w:val="24"/>
          <w:szCs w:val="24"/>
        </w:rPr>
      </w:pPr>
    </w:p>
    <w:p w14:paraId="068C7FF7" w14:textId="2B2CCC9B" w:rsidR="00973005" w:rsidRPr="007A2382" w:rsidRDefault="00973005" w:rsidP="00B349B7">
      <w:pPr>
        <w:pBdr>
          <w:top w:val="single" w:sz="4" w:space="1" w:color="auto"/>
          <w:left w:val="single" w:sz="4" w:space="4" w:color="auto"/>
          <w:bottom w:val="single" w:sz="4" w:space="1" w:color="auto"/>
          <w:right w:val="single" w:sz="4" w:space="29" w:color="auto"/>
        </w:pBd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 xml:space="preserve">U &lt; </w:t>
      </w:r>
      <w:r w:rsidRPr="007A2382">
        <w:rPr>
          <w:rFonts w:ascii="Times New Roman" w:eastAsia="Times New Roman" w:hAnsi="Times New Roman" w:cs="Times New Roman"/>
          <w:i/>
          <w:sz w:val="24"/>
          <w:szCs w:val="24"/>
        </w:rPr>
        <w:t xml:space="preserve">umetnuti </w:t>
      </w:r>
      <w:r w:rsidR="0070722A" w:rsidRPr="007A2382">
        <w:rPr>
          <w:rFonts w:ascii="Times New Roman" w:eastAsia="Times New Roman" w:hAnsi="Times New Roman" w:cs="Times New Roman"/>
          <w:i/>
          <w:sz w:val="24"/>
          <w:szCs w:val="24"/>
        </w:rPr>
        <w:t xml:space="preserve"> mjesto </w:t>
      </w:r>
      <w:r w:rsidR="00B349B7" w:rsidRPr="007A2382">
        <w:rPr>
          <w:rFonts w:ascii="Times New Roman" w:eastAsia="Times New Roman" w:hAnsi="Times New Roman" w:cs="Times New Roman"/>
          <w:i/>
          <w:sz w:val="24"/>
          <w:szCs w:val="24"/>
        </w:rPr>
        <w:t xml:space="preserve"> </w:t>
      </w:r>
      <w:r w:rsidRPr="007A2382">
        <w:rPr>
          <w:rFonts w:ascii="Times New Roman" w:eastAsia="Times New Roman" w:hAnsi="Times New Roman" w:cs="Times New Roman"/>
          <w:sz w:val="24"/>
          <w:szCs w:val="24"/>
        </w:rPr>
        <w:t>&gt;</w:t>
      </w:r>
      <w:r w:rsidR="00817C7E" w:rsidRPr="007A2382">
        <w:rPr>
          <w:rFonts w:ascii="Times New Roman" w:eastAsia="Times New Roman" w:hAnsi="Times New Roman" w:cs="Times New Roman"/>
          <w:sz w:val="24"/>
          <w:szCs w:val="24"/>
        </w:rPr>
        <w:t>,</w:t>
      </w:r>
      <w:r w:rsidRPr="007A2382">
        <w:rPr>
          <w:rFonts w:ascii="Times New Roman" w:eastAsia="Times New Roman" w:hAnsi="Times New Roman" w:cs="Times New Roman"/>
          <w:sz w:val="24"/>
          <w:szCs w:val="24"/>
        </w:rPr>
        <w:t xml:space="preserve"> dana  &lt; </w:t>
      </w:r>
      <w:r w:rsidRPr="007A2382">
        <w:rPr>
          <w:rFonts w:ascii="Times New Roman" w:eastAsia="Times New Roman" w:hAnsi="Times New Roman" w:cs="Times New Roman"/>
          <w:i/>
          <w:sz w:val="24"/>
          <w:szCs w:val="24"/>
        </w:rPr>
        <w:t>umetnuti</w:t>
      </w:r>
      <w:r w:rsidRPr="007A2382">
        <w:rPr>
          <w:rFonts w:ascii="Times New Roman" w:eastAsia="Times New Roman" w:hAnsi="Times New Roman" w:cs="Times New Roman"/>
          <w:sz w:val="24"/>
          <w:szCs w:val="24"/>
        </w:rPr>
        <w:t xml:space="preserve"> </w:t>
      </w:r>
      <w:r w:rsidR="0070722A" w:rsidRPr="007A2382">
        <w:rPr>
          <w:rFonts w:ascii="Times New Roman" w:eastAsia="Times New Roman" w:hAnsi="Times New Roman" w:cs="Times New Roman"/>
          <w:sz w:val="24"/>
          <w:szCs w:val="24"/>
        </w:rPr>
        <w:t xml:space="preserve"> </w:t>
      </w:r>
      <w:r w:rsidR="0070722A" w:rsidRPr="007A2382">
        <w:rPr>
          <w:rFonts w:ascii="Times New Roman" w:eastAsia="Times New Roman" w:hAnsi="Times New Roman" w:cs="Times New Roman"/>
          <w:i/>
          <w:sz w:val="24"/>
          <w:szCs w:val="24"/>
        </w:rPr>
        <w:t xml:space="preserve">datum </w:t>
      </w:r>
      <w:r w:rsidRPr="007A2382">
        <w:rPr>
          <w:rFonts w:ascii="Times New Roman" w:eastAsia="Times New Roman" w:hAnsi="Times New Roman" w:cs="Times New Roman"/>
          <w:sz w:val="24"/>
          <w:szCs w:val="24"/>
        </w:rPr>
        <w:t>&gt;</w:t>
      </w:r>
      <w:r w:rsidR="00817C7E" w:rsidRPr="007A2382">
        <w:rPr>
          <w:rFonts w:ascii="Times New Roman" w:eastAsia="Times New Roman" w:hAnsi="Times New Roman" w:cs="Times New Roman"/>
          <w:sz w:val="24"/>
          <w:szCs w:val="24"/>
        </w:rPr>
        <w:t xml:space="preserve"> </w:t>
      </w:r>
      <w:r w:rsidR="00F63BCC">
        <w:rPr>
          <w:rFonts w:ascii="Times New Roman" w:eastAsia="Times New Roman" w:hAnsi="Times New Roman" w:cs="Times New Roman"/>
          <w:sz w:val="24"/>
          <w:szCs w:val="24"/>
        </w:rPr>
        <w:t>20</w:t>
      </w:r>
      <w:r w:rsidR="00B349B7" w:rsidRPr="007A2382">
        <w:rPr>
          <w:rFonts w:ascii="Times New Roman" w:eastAsia="Times New Roman" w:hAnsi="Times New Roman" w:cs="Times New Roman"/>
          <w:sz w:val="24"/>
          <w:szCs w:val="24"/>
        </w:rPr>
        <w:t>&lt; umetnuti  godinu).</w:t>
      </w:r>
    </w:p>
    <w:p w14:paraId="5715D410" w14:textId="77777777" w:rsidR="00973005" w:rsidRPr="007A2382" w:rsidRDefault="004D47FF" w:rsidP="00B349B7">
      <w:pPr>
        <w:pBdr>
          <w:top w:val="single" w:sz="4" w:space="1" w:color="auto"/>
          <w:left w:val="single" w:sz="4" w:space="4" w:color="auto"/>
          <w:bottom w:val="single" w:sz="4" w:space="1" w:color="auto"/>
          <w:right w:val="single" w:sz="4" w:space="29" w:color="auto"/>
        </w:pBd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 xml:space="preserve">Prijavitelj </w:t>
      </w:r>
      <w:r w:rsidR="00817C7E" w:rsidRPr="007A2382">
        <w:rPr>
          <w:rFonts w:ascii="Times New Roman" w:eastAsia="Times New Roman" w:hAnsi="Times New Roman" w:cs="Times New Roman"/>
          <w:i/>
          <w:sz w:val="24"/>
          <w:szCs w:val="24"/>
        </w:rPr>
        <w:t xml:space="preserve">ili </w:t>
      </w:r>
      <w:r w:rsidR="00A10C02" w:rsidRPr="007A2382">
        <w:rPr>
          <w:rFonts w:ascii="Times New Roman" w:eastAsia="Times New Roman" w:hAnsi="Times New Roman" w:cs="Times New Roman"/>
          <w:i/>
          <w:sz w:val="24"/>
          <w:szCs w:val="24"/>
        </w:rPr>
        <w:t xml:space="preserve">umetnuti, ako je primjenjivo - osoba po zakonu ovlaštena za zastupanje </w:t>
      </w:r>
      <w:r w:rsidR="008B42E0" w:rsidRPr="007A2382">
        <w:rPr>
          <w:rFonts w:ascii="Times New Roman" w:eastAsia="Times New Roman" w:hAnsi="Times New Roman" w:cs="Times New Roman"/>
          <w:i/>
          <w:sz w:val="24"/>
          <w:szCs w:val="24"/>
        </w:rPr>
        <w:t>Prijavitelja</w:t>
      </w:r>
      <w:r w:rsidRPr="007A2382">
        <w:rPr>
          <w:rFonts w:ascii="Times New Roman" w:eastAsia="Times New Roman" w:hAnsi="Times New Roman" w:cs="Times New Roman"/>
          <w:i/>
          <w:sz w:val="24"/>
          <w:szCs w:val="24"/>
        </w:rPr>
        <w:t xml:space="preserve"> </w:t>
      </w:r>
    </w:p>
    <w:p w14:paraId="7B753F87" w14:textId="77777777" w:rsidR="00564147" w:rsidRPr="007A2382" w:rsidRDefault="00564147" w:rsidP="00B349B7">
      <w:pPr>
        <w:pBdr>
          <w:top w:val="single" w:sz="4" w:space="1" w:color="auto"/>
          <w:left w:val="single" w:sz="4" w:space="4" w:color="auto"/>
          <w:bottom w:val="single" w:sz="4" w:space="1" w:color="auto"/>
          <w:right w:val="single" w:sz="4" w:space="29" w:color="auto"/>
        </w:pBd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t xml:space="preserve">Funkcija &lt; </w:t>
      </w:r>
      <w:r w:rsidRPr="007A2382">
        <w:rPr>
          <w:rFonts w:ascii="Times New Roman" w:eastAsia="Times New Roman" w:hAnsi="Times New Roman" w:cs="Times New Roman"/>
          <w:i/>
          <w:sz w:val="24"/>
          <w:szCs w:val="24"/>
        </w:rPr>
        <w:t xml:space="preserve">umetnuti  </w:t>
      </w:r>
      <w:r w:rsidRPr="007A2382">
        <w:rPr>
          <w:rFonts w:ascii="Times New Roman" w:eastAsia="Times New Roman" w:hAnsi="Times New Roman" w:cs="Times New Roman"/>
          <w:sz w:val="24"/>
          <w:szCs w:val="24"/>
        </w:rPr>
        <w:t xml:space="preserve">&gt;  </w:t>
      </w:r>
    </w:p>
    <w:p w14:paraId="0B60DFA3" w14:textId="74ED99D8" w:rsidR="0070722A" w:rsidRPr="00C101F4" w:rsidRDefault="00973005" w:rsidP="00FA4D44">
      <w:pPr>
        <w:pBdr>
          <w:top w:val="single" w:sz="4" w:space="1" w:color="auto"/>
          <w:left w:val="single" w:sz="4" w:space="4" w:color="auto"/>
          <w:bottom w:val="single" w:sz="4" w:space="1" w:color="auto"/>
          <w:right w:val="single" w:sz="4" w:space="29" w:color="auto"/>
        </w:pBdr>
        <w:tabs>
          <w:tab w:val="left" w:pos="1257"/>
        </w:tabs>
        <w:jc w:val="both"/>
        <w:rPr>
          <w:rFonts w:ascii="Times New Roman" w:eastAsia="Times New Roman" w:hAnsi="Times New Roman" w:cs="Times New Roman"/>
          <w:sz w:val="24"/>
          <w:szCs w:val="24"/>
        </w:rPr>
      </w:pPr>
      <w:r w:rsidRPr="007A2382">
        <w:rPr>
          <w:rFonts w:ascii="Times New Roman" w:eastAsia="Times New Roman" w:hAnsi="Times New Roman" w:cs="Times New Roman"/>
          <w:sz w:val="24"/>
          <w:szCs w:val="24"/>
        </w:rPr>
        <w:lastRenderedPageBreak/>
        <w:t xml:space="preserve">Potpis </w:t>
      </w:r>
      <w:r w:rsidR="0070722A" w:rsidRPr="007A2382">
        <w:rPr>
          <w:rFonts w:ascii="Times New Roman" w:eastAsia="Times New Roman" w:hAnsi="Times New Roman" w:cs="Times New Roman"/>
          <w:sz w:val="24"/>
          <w:szCs w:val="24"/>
        </w:rPr>
        <w:t xml:space="preserve">&lt; </w:t>
      </w:r>
      <w:r w:rsidRPr="007A2382">
        <w:rPr>
          <w:rFonts w:ascii="Times New Roman" w:eastAsia="Times New Roman" w:hAnsi="Times New Roman" w:cs="Times New Roman"/>
          <w:i/>
          <w:sz w:val="24"/>
          <w:szCs w:val="24"/>
        </w:rPr>
        <w:t xml:space="preserve">umetnuti </w:t>
      </w:r>
      <w:r w:rsidR="0070722A" w:rsidRPr="007A2382">
        <w:rPr>
          <w:rFonts w:ascii="Times New Roman" w:eastAsia="Times New Roman" w:hAnsi="Times New Roman" w:cs="Times New Roman"/>
          <w:i/>
          <w:sz w:val="24"/>
          <w:szCs w:val="24"/>
        </w:rPr>
        <w:t xml:space="preserve"> </w:t>
      </w:r>
      <w:r w:rsidRPr="007A2382">
        <w:rPr>
          <w:rFonts w:ascii="Times New Roman" w:eastAsia="Times New Roman" w:hAnsi="Times New Roman" w:cs="Times New Roman"/>
          <w:sz w:val="24"/>
          <w:szCs w:val="24"/>
        </w:rPr>
        <w:t>&gt;</w:t>
      </w:r>
      <w:r w:rsidR="00817C7E" w:rsidRPr="007A2382">
        <w:rPr>
          <w:rFonts w:ascii="Times New Roman" w:eastAsia="Times New Roman" w:hAnsi="Times New Roman" w:cs="Times New Roman"/>
          <w:sz w:val="24"/>
          <w:szCs w:val="24"/>
        </w:rPr>
        <w:t xml:space="preserve"> </w:t>
      </w:r>
      <w:r w:rsidRPr="007A2382">
        <w:rPr>
          <w:rFonts w:ascii="Times New Roman" w:eastAsia="Times New Roman" w:hAnsi="Times New Roman" w:cs="Times New Roman"/>
          <w:sz w:val="24"/>
          <w:szCs w:val="24"/>
        </w:rPr>
        <w:t xml:space="preserve"> </w:t>
      </w:r>
      <w:r w:rsidR="0070722A" w:rsidRPr="007A2382">
        <w:rPr>
          <w:rFonts w:ascii="Times New Roman" w:eastAsia="Times New Roman" w:hAnsi="Times New Roman" w:cs="Times New Roman"/>
          <w:sz w:val="24"/>
          <w:szCs w:val="24"/>
        </w:rPr>
        <w:t xml:space="preserve">i pečat </w:t>
      </w:r>
      <w:r w:rsidRPr="007A2382">
        <w:rPr>
          <w:rFonts w:ascii="Times New Roman" w:eastAsia="Times New Roman" w:hAnsi="Times New Roman" w:cs="Times New Roman"/>
          <w:sz w:val="24"/>
          <w:szCs w:val="24"/>
        </w:rPr>
        <w:t xml:space="preserve"> </w:t>
      </w:r>
      <w:r w:rsidR="0070722A" w:rsidRPr="007A2382">
        <w:rPr>
          <w:rFonts w:ascii="Times New Roman" w:eastAsia="Times New Roman" w:hAnsi="Times New Roman" w:cs="Times New Roman"/>
          <w:sz w:val="24"/>
          <w:szCs w:val="24"/>
        </w:rPr>
        <w:t>&lt; umetnuti  &gt;</w:t>
      </w:r>
      <w:r w:rsidR="0070722A" w:rsidRPr="00C101F4">
        <w:rPr>
          <w:rFonts w:ascii="Times New Roman" w:eastAsia="Times New Roman" w:hAnsi="Times New Roman" w:cs="Times New Roman"/>
          <w:sz w:val="24"/>
          <w:szCs w:val="24"/>
        </w:rPr>
        <w:t xml:space="preserve"> </w:t>
      </w:r>
    </w:p>
    <w:sectPr w:rsidR="0070722A" w:rsidRPr="00C101F4" w:rsidSect="00954908">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265ACA" w14:textId="77777777" w:rsidR="004E685A" w:rsidRDefault="004E685A" w:rsidP="00EC4A16">
      <w:pPr>
        <w:spacing w:after="0" w:line="240" w:lineRule="auto"/>
      </w:pPr>
      <w:r>
        <w:separator/>
      </w:r>
    </w:p>
  </w:endnote>
  <w:endnote w:type="continuationSeparator" w:id="0">
    <w:p w14:paraId="685D4A99" w14:textId="77777777" w:rsidR="004E685A" w:rsidRDefault="004E685A" w:rsidP="00EC4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A4BED5" w14:textId="77777777" w:rsidR="005A22F8" w:rsidRDefault="005A22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88554526"/>
      <w:docPartObj>
        <w:docPartGallery w:val="Page Numbers (Bottom of Page)"/>
        <w:docPartUnique/>
      </w:docPartObj>
    </w:sdtPr>
    <w:sdtEndPr/>
    <w:sdtContent>
      <w:sdt>
        <w:sdtPr>
          <w:id w:val="-1669238322"/>
          <w:docPartObj>
            <w:docPartGallery w:val="Page Numbers (Top of Page)"/>
            <w:docPartUnique/>
          </w:docPartObj>
        </w:sdtPr>
        <w:sdtEndPr/>
        <w:sdtContent>
          <w:p w14:paraId="2C6D8959" w14:textId="66AC211A" w:rsidR="000A634E" w:rsidRDefault="000A634E">
            <w:pPr>
              <w:pStyle w:val="Footer"/>
              <w:jc w:val="center"/>
            </w:pPr>
            <w:r w:rsidRPr="008A0664">
              <w:rPr>
                <w:rFonts w:ascii="Times New Roman" w:hAnsi="Times New Roman" w:cs="Times New Roman"/>
                <w:sz w:val="18"/>
                <w:szCs w:val="18"/>
              </w:rPr>
              <w:t xml:space="preserve">Stranica </w:t>
            </w:r>
            <w:r w:rsidRPr="008A0664">
              <w:rPr>
                <w:rFonts w:ascii="Times New Roman" w:hAnsi="Times New Roman" w:cs="Times New Roman"/>
                <w:b/>
                <w:bCs/>
                <w:sz w:val="18"/>
                <w:szCs w:val="18"/>
              </w:rPr>
              <w:fldChar w:fldCharType="begin"/>
            </w:r>
            <w:r w:rsidRPr="008A0664">
              <w:rPr>
                <w:rFonts w:ascii="Times New Roman" w:hAnsi="Times New Roman" w:cs="Times New Roman"/>
                <w:b/>
                <w:bCs/>
                <w:sz w:val="18"/>
                <w:szCs w:val="18"/>
              </w:rPr>
              <w:instrText xml:space="preserve"> PAGE </w:instrText>
            </w:r>
            <w:r w:rsidRPr="008A0664">
              <w:rPr>
                <w:rFonts w:ascii="Times New Roman" w:hAnsi="Times New Roman" w:cs="Times New Roman"/>
                <w:b/>
                <w:bCs/>
                <w:sz w:val="18"/>
                <w:szCs w:val="18"/>
              </w:rPr>
              <w:fldChar w:fldCharType="separate"/>
            </w:r>
            <w:r w:rsidR="005A22F8">
              <w:rPr>
                <w:rFonts w:ascii="Times New Roman" w:hAnsi="Times New Roman" w:cs="Times New Roman"/>
                <w:b/>
                <w:bCs/>
                <w:noProof/>
                <w:sz w:val="18"/>
                <w:szCs w:val="18"/>
              </w:rPr>
              <w:t>1</w:t>
            </w:r>
            <w:r w:rsidRPr="008A0664">
              <w:rPr>
                <w:rFonts w:ascii="Times New Roman" w:hAnsi="Times New Roman" w:cs="Times New Roman"/>
                <w:b/>
                <w:bCs/>
                <w:sz w:val="18"/>
                <w:szCs w:val="18"/>
              </w:rPr>
              <w:fldChar w:fldCharType="end"/>
            </w:r>
          </w:p>
        </w:sdtContent>
      </w:sdt>
    </w:sdtContent>
  </w:sdt>
  <w:p w14:paraId="013AE4EA" w14:textId="77777777" w:rsidR="000A634E" w:rsidRDefault="000A63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970241" w14:textId="77777777" w:rsidR="005A22F8" w:rsidRDefault="005A22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20704F" w14:textId="77777777" w:rsidR="004E685A" w:rsidRDefault="004E685A" w:rsidP="00EC4A16">
      <w:pPr>
        <w:spacing w:after="0" w:line="240" w:lineRule="auto"/>
      </w:pPr>
      <w:r>
        <w:separator/>
      </w:r>
    </w:p>
  </w:footnote>
  <w:footnote w:type="continuationSeparator" w:id="0">
    <w:p w14:paraId="598740A7" w14:textId="77777777" w:rsidR="004E685A" w:rsidRDefault="004E685A" w:rsidP="00EC4A16">
      <w:pPr>
        <w:spacing w:after="0" w:line="240" w:lineRule="auto"/>
      </w:pPr>
      <w:r>
        <w:continuationSeparator/>
      </w:r>
    </w:p>
  </w:footnote>
  <w:footnote w:id="1">
    <w:p w14:paraId="437274EC" w14:textId="77777777" w:rsidR="000A634E" w:rsidRDefault="000A634E" w:rsidP="001A6B98">
      <w:pPr>
        <w:pStyle w:val="FootnoteText"/>
        <w:jc w:val="both"/>
        <w:rPr>
          <w:rFonts w:eastAsiaTheme="minorEastAsia"/>
          <w:noProof w:val="0"/>
          <w:lang w:eastAsia="hr-HR"/>
        </w:rPr>
      </w:pPr>
      <w:r w:rsidRPr="00D808D6">
        <w:rPr>
          <w:rStyle w:val="FootnoteReference"/>
        </w:rPr>
        <w:footnoteRef/>
      </w:r>
      <w:r w:rsidRPr="00D808D6">
        <w:t xml:space="preserve"> </w:t>
      </w:r>
      <w:r w:rsidRPr="00D808D6">
        <w:rPr>
          <w:rFonts w:eastAsiaTheme="minorEastAsia"/>
          <w:noProof w:val="0"/>
          <w:lang w:eastAsia="hr-HR"/>
        </w:rPr>
        <w:t>Prijavitelj, kao potencijalni Korisnik u postupku dodjele bespovratnih sredstava, potpisuje Izjavu</w:t>
      </w:r>
      <w:r w:rsidR="00CE59C9" w:rsidRPr="00D808D6">
        <w:rPr>
          <w:rFonts w:eastAsiaTheme="minorEastAsia"/>
          <w:noProof w:val="0"/>
          <w:lang w:eastAsia="hr-HR"/>
        </w:rPr>
        <w:t xml:space="preserve"> i dostavlja ju</w:t>
      </w:r>
      <w:r w:rsidRPr="00D808D6">
        <w:rPr>
          <w:rFonts w:eastAsiaTheme="minorEastAsia"/>
          <w:noProof w:val="0"/>
          <w:lang w:eastAsia="hr-HR"/>
        </w:rPr>
        <w:t xml:space="preserve"> </w:t>
      </w:r>
      <w:r w:rsidR="00CE59C9" w:rsidRPr="00D808D6">
        <w:rPr>
          <w:rFonts w:eastAsiaTheme="minorEastAsia"/>
          <w:noProof w:val="0"/>
          <w:lang w:eastAsia="hr-HR"/>
        </w:rPr>
        <w:t>uz</w:t>
      </w:r>
      <w:r w:rsidRPr="00D808D6">
        <w:rPr>
          <w:rFonts w:eastAsiaTheme="minorEastAsia"/>
          <w:noProof w:val="0"/>
          <w:lang w:eastAsia="hr-HR"/>
        </w:rPr>
        <w:t xml:space="preserve"> projektn</w:t>
      </w:r>
      <w:r w:rsidR="00CE59C9" w:rsidRPr="00D808D6">
        <w:rPr>
          <w:rFonts w:eastAsiaTheme="minorEastAsia"/>
          <w:noProof w:val="0"/>
          <w:lang w:eastAsia="hr-HR"/>
        </w:rPr>
        <w:t>i prijedlog</w:t>
      </w:r>
      <w:r w:rsidRPr="00D808D6">
        <w:rPr>
          <w:rFonts w:eastAsiaTheme="minorEastAsia"/>
          <w:noProof w:val="0"/>
          <w:lang w:eastAsia="hr-HR"/>
        </w:rPr>
        <w:t xml:space="preserve">. </w:t>
      </w:r>
      <w:r w:rsidR="00CE59C9" w:rsidRPr="00D808D6">
        <w:rPr>
          <w:rFonts w:eastAsiaTheme="minorEastAsia"/>
          <w:noProof w:val="0"/>
          <w:lang w:eastAsia="hr-HR"/>
        </w:rPr>
        <w:t xml:space="preserve"> Prijavitelj postaje Korisnik ako je udovoljio svim uvjetima Poziva te ga je nadležno tijelo obavijestilo o prihvaćanju njegovog projektnog prijedloga.  </w:t>
      </w:r>
    </w:p>
    <w:p w14:paraId="700DFD75" w14:textId="77777777" w:rsidR="00D808D6" w:rsidRPr="00D808D6" w:rsidRDefault="00D808D6" w:rsidP="001A6B98">
      <w:pPr>
        <w:pStyle w:val="FootnoteText"/>
        <w:jc w:val="both"/>
        <w:rPr>
          <w:rFonts w:eastAsiaTheme="minorEastAsia"/>
          <w:noProof w:val="0"/>
          <w:lang w:eastAsia="hr-HR"/>
        </w:rPr>
      </w:pPr>
    </w:p>
  </w:footnote>
  <w:footnote w:id="2">
    <w:p w14:paraId="18FC68C3" w14:textId="77777777" w:rsidR="000A634E" w:rsidRDefault="000A634E" w:rsidP="001A6B98">
      <w:pPr>
        <w:pStyle w:val="FootnoteText"/>
        <w:jc w:val="both"/>
      </w:pPr>
      <w:r w:rsidRPr="00D808D6">
        <w:rPr>
          <w:rStyle w:val="FootnoteReference"/>
        </w:rPr>
        <w:footnoteRef/>
      </w:r>
      <w:r w:rsidRPr="00D808D6">
        <w:t xml:space="preserve"> Pružatelj usluge je </w:t>
      </w:r>
      <w:r w:rsidR="00CE59C9" w:rsidRPr="00D808D6">
        <w:t>za to akreditirana osoba,</w:t>
      </w:r>
      <w:r w:rsidRPr="00D808D6">
        <w:t xml:space="preserve"> koja je ovlaštena korisniku vaučera ispuniti određenu uslugu i za to, ako je u Pozivu određena metoda isplate Pružatelju usluge, od nadležnog tijela zahtjevati unovčenje vaučera.</w:t>
      </w:r>
    </w:p>
    <w:p w14:paraId="63C166C4" w14:textId="77777777" w:rsidR="00D808D6" w:rsidRPr="00D808D6" w:rsidRDefault="00D808D6" w:rsidP="001A6B98">
      <w:pPr>
        <w:pStyle w:val="FootnoteText"/>
        <w:jc w:val="both"/>
      </w:pPr>
    </w:p>
  </w:footnote>
  <w:footnote w:id="3">
    <w:p w14:paraId="4150972A" w14:textId="4FC117F9" w:rsidR="00006761" w:rsidRPr="00B4249E" w:rsidRDefault="00006761" w:rsidP="00B4249E">
      <w:pPr>
        <w:pStyle w:val="FootnoteText"/>
        <w:jc w:val="both"/>
        <w:rPr>
          <w:sz w:val="16"/>
          <w:szCs w:val="16"/>
        </w:rPr>
      </w:pPr>
      <w:r w:rsidRPr="00D808D6">
        <w:rPr>
          <w:rStyle w:val="FootnoteReference"/>
        </w:rPr>
        <w:footnoteRef/>
      </w:r>
      <w:r w:rsidRPr="00D808D6">
        <w:t xml:space="preserve"> U pozivu se određuje ima li se pravo naplatiti Korisnik (koji je prethodno platio uslugu Pružatelju usluga-metoda naknade</w:t>
      </w:r>
      <w:r w:rsidR="00B4249E" w:rsidRPr="00D808D6">
        <w:t xml:space="preserve"> </w:t>
      </w:r>
      <w:r w:rsidRPr="00D808D6">
        <w:t>Korisniku) i/ili Pružatelj usluge (koji je od Korisnika preuzeo vaučer –</w:t>
      </w:r>
      <w:r w:rsidR="00B4249E" w:rsidRPr="00D808D6">
        <w:t xml:space="preserve"> </w:t>
      </w:r>
      <w:r w:rsidRPr="00D808D6">
        <w:t>metoda isplate Pružatelju usluge)</w:t>
      </w:r>
      <w:r w:rsidR="00B4249E" w:rsidRPr="00D808D6">
        <w:t>.</w:t>
      </w:r>
    </w:p>
  </w:footnote>
  <w:footnote w:id="4">
    <w:p w14:paraId="45A9C70C" w14:textId="77777777" w:rsidR="00F504B2" w:rsidRPr="00D808D6" w:rsidRDefault="00F504B2" w:rsidP="00F504B2">
      <w:pPr>
        <w:pStyle w:val="FootnoteText"/>
        <w:jc w:val="both"/>
      </w:pPr>
      <w:r w:rsidRPr="00D808D6">
        <w:rPr>
          <w:rStyle w:val="FootnoteReference"/>
        </w:rPr>
        <w:footnoteRef/>
      </w:r>
      <w:r w:rsidRPr="00D808D6">
        <w:t xml:space="preserve"> Potrebno je utvrditi u pozivu i prilagoditi obrazac. Primjenjuje se na sve situacije u tekstu  u kojima se navodi „PT 1 i/ili PT 2“.</w:t>
      </w:r>
    </w:p>
  </w:footnote>
  <w:footnote w:id="5">
    <w:p w14:paraId="0297962C" w14:textId="2A3DC4D7" w:rsidR="001716CA" w:rsidRPr="000E0BBA" w:rsidRDefault="001716CA">
      <w:pPr>
        <w:pStyle w:val="FootnoteText"/>
      </w:pPr>
      <w:r w:rsidRPr="000E0BBA">
        <w:rPr>
          <w:rStyle w:val="FootnoteReference"/>
        </w:rPr>
        <w:footnoteRef/>
      </w:r>
      <w:r w:rsidRPr="000E0BBA">
        <w:t xml:space="preserve"> </w:t>
      </w:r>
      <w:r w:rsidRPr="000E0BBA">
        <w:rPr>
          <w:highlight w:val="yellow"/>
        </w:rPr>
        <w:t>Potrebno prilagoditi uvjetima uputa za prijavitelje konkretnog poziva na dodjelu bespovratnih sredstava.</w:t>
      </w:r>
    </w:p>
  </w:footnote>
  <w:footnote w:id="6">
    <w:p w14:paraId="1D460129" w14:textId="76AA2556" w:rsidR="006107F2" w:rsidRDefault="006107F2" w:rsidP="007A2382">
      <w:pPr>
        <w:pStyle w:val="FootnoteText"/>
        <w:jc w:val="both"/>
      </w:pPr>
      <w:r w:rsidRPr="000E0BBA">
        <w:rPr>
          <w:rStyle w:val="FootnoteReference"/>
        </w:rPr>
        <w:footnoteRef/>
      </w:r>
      <w:r w:rsidRPr="000E0BBA">
        <w:t xml:space="preserve"> </w:t>
      </w:r>
      <w:r w:rsidR="000864CA" w:rsidRPr="000E0BBA">
        <w:t>P</w:t>
      </w:r>
      <w:r w:rsidRPr="000E0BBA">
        <w:t xml:space="preserve">rofesionalni propust </w:t>
      </w:r>
      <w:r w:rsidR="004C1169" w:rsidRPr="000E0BBA">
        <w:t>preds</w:t>
      </w:r>
      <w:r w:rsidR="00C47B92">
        <w:t>t</w:t>
      </w:r>
      <w:r w:rsidR="004C1169" w:rsidRPr="000E0BBA">
        <w:t>avlja postupanje</w:t>
      </w:r>
      <w:r w:rsidRPr="000E0BBA">
        <w:t xml:space="preserve"> protivno propisima iz područja prava koje uređuje obavljanje njegove djelatnosti, prava okoliša, socijalnog i radnog prava, uključujući kolektivne ugovore, a osobito obvezu isplate ugovorene plaće, prava tržišnog natjecanja, prava intelektualnog vlasništva te postupanje protivno pravilima struke</w:t>
      </w:r>
      <w:r w:rsidR="004C1169" w:rsidRPr="000E0BBA">
        <w:t>.</w:t>
      </w:r>
    </w:p>
    <w:p w14:paraId="175C8575" w14:textId="77777777" w:rsidR="000E0BBA" w:rsidRPr="000E0BBA" w:rsidRDefault="000E0BBA" w:rsidP="007A2382">
      <w:pPr>
        <w:pStyle w:val="FootnoteText"/>
        <w:jc w:val="both"/>
      </w:pPr>
    </w:p>
  </w:footnote>
  <w:footnote w:id="7">
    <w:p w14:paraId="21A747A8" w14:textId="296CD895" w:rsidR="00AA5B5E" w:rsidRDefault="00AA5B5E" w:rsidP="007A2382">
      <w:pPr>
        <w:pStyle w:val="FootnoteText"/>
        <w:jc w:val="both"/>
        <w:rPr>
          <w:rFonts w:eastAsia="Calibri"/>
          <w:noProof w:val="0"/>
          <w:lang w:eastAsia="hr-HR"/>
        </w:rPr>
      </w:pPr>
      <w:r w:rsidRPr="000E0BBA">
        <w:rPr>
          <w:rStyle w:val="FootnoteReference"/>
        </w:rPr>
        <w:footnoteRef/>
      </w:r>
      <w:r w:rsidRPr="000E0BBA">
        <w:t xml:space="preserve"> </w:t>
      </w:r>
      <w:r w:rsidRPr="000E0BBA">
        <w:rPr>
          <w:rFonts w:eastAsia="Calibri"/>
          <w:noProof w:val="0"/>
          <w:lang w:eastAsia="hr-HR"/>
        </w:rPr>
        <w:t>Specifična pravila u pogl</w:t>
      </w:r>
      <w:r w:rsidR="000864CA" w:rsidRPr="000E0BBA">
        <w:rPr>
          <w:rFonts w:eastAsia="Calibri"/>
          <w:noProof w:val="0"/>
          <w:lang w:eastAsia="hr-HR"/>
        </w:rPr>
        <w:t>e</w:t>
      </w:r>
      <w:r w:rsidRPr="000E0BBA">
        <w:rPr>
          <w:rFonts w:eastAsia="Calibri"/>
          <w:noProof w:val="0"/>
          <w:lang w:eastAsia="hr-HR"/>
        </w:rPr>
        <w:t>du poslovnog nastana Prijavitelja/</w:t>
      </w:r>
      <w:r w:rsidR="006B49E0" w:rsidRPr="000E0BBA">
        <w:rPr>
          <w:rFonts w:eastAsia="Calibri"/>
          <w:noProof w:val="0"/>
          <w:lang w:eastAsia="hr-HR"/>
        </w:rPr>
        <w:t>korisnika</w:t>
      </w:r>
      <w:r w:rsidRPr="000E0BBA">
        <w:rPr>
          <w:rFonts w:eastAsia="Calibri"/>
          <w:noProof w:val="0"/>
          <w:lang w:eastAsia="hr-HR"/>
        </w:rPr>
        <w:t xml:space="preserve"> bespovratnih sr</w:t>
      </w:r>
      <w:r w:rsidR="000864CA" w:rsidRPr="000E0BBA">
        <w:rPr>
          <w:rFonts w:eastAsia="Calibri"/>
          <w:noProof w:val="0"/>
          <w:lang w:eastAsia="hr-HR"/>
        </w:rPr>
        <w:t>e</w:t>
      </w:r>
      <w:r w:rsidRPr="000E0BBA">
        <w:rPr>
          <w:rFonts w:eastAsia="Calibri"/>
          <w:noProof w:val="0"/>
          <w:lang w:eastAsia="hr-HR"/>
        </w:rPr>
        <w:t>dstava u obliku vaučera, definiraju se u Pozivu.</w:t>
      </w:r>
      <w:r w:rsidR="008A0664" w:rsidRPr="000E0BBA">
        <w:rPr>
          <w:rFonts w:eastAsia="Calibri"/>
          <w:noProof w:val="0"/>
          <w:lang w:eastAsia="hr-HR"/>
        </w:rPr>
        <w:t xml:space="preserve"> </w:t>
      </w:r>
    </w:p>
    <w:p w14:paraId="53788795" w14:textId="77777777" w:rsidR="000E0BBA" w:rsidRPr="000E0BBA" w:rsidRDefault="000E0BBA" w:rsidP="007A2382">
      <w:pPr>
        <w:pStyle w:val="FootnoteText"/>
        <w:jc w:val="both"/>
      </w:pPr>
    </w:p>
  </w:footnote>
  <w:footnote w:id="8">
    <w:p w14:paraId="1DE28765" w14:textId="67676007" w:rsidR="00116FB1" w:rsidRPr="00FD4955" w:rsidRDefault="00116FB1" w:rsidP="00FD4955">
      <w:pPr>
        <w:pStyle w:val="FootnoteText"/>
        <w:spacing w:before="100" w:beforeAutospacing="1" w:after="100" w:afterAutospacing="1"/>
        <w:contextualSpacing/>
        <w:jc w:val="both"/>
      </w:pPr>
      <w:r w:rsidRPr="000E0BBA">
        <w:rPr>
          <w:rStyle w:val="FootnoteReference"/>
        </w:rPr>
        <w:footnoteRef/>
      </w:r>
      <w:r w:rsidRPr="000E0BBA">
        <w:t xml:space="preserve"> </w:t>
      </w:r>
      <w:r w:rsidR="00FD4955" w:rsidRPr="00FD4955">
        <w:t>Teško kršenje ugovora obuhvaća situacije: (a) ako je nadležno tijelo od Prijavitelja u svojstvu Korisnika za drugi projekt financiran kroz neki drugi postupak dodjele zatražilo povrat svih dodijeljenih sredstava; ili (b) ako je nadležno tijelo jednostranom odlukom raskinulo Ugovor o dodjeli bespovratnih sredstava (bez obzira radilo se o postupku dodjele bespovratnih sredstava ili vaučera).</w:t>
      </w:r>
    </w:p>
  </w:footnote>
  <w:footnote w:id="9">
    <w:p w14:paraId="671F4719" w14:textId="77777777" w:rsidR="00116FB1" w:rsidRPr="000E0BBA" w:rsidRDefault="00116FB1" w:rsidP="00116FB1">
      <w:pPr>
        <w:tabs>
          <w:tab w:val="left" w:pos="820"/>
        </w:tabs>
        <w:spacing w:after="0" w:line="240" w:lineRule="auto"/>
        <w:ind w:right="79"/>
        <w:jc w:val="both"/>
        <w:rPr>
          <w:rFonts w:ascii="Times New Roman" w:eastAsia="Calibri" w:hAnsi="Times New Roman" w:cs="Times New Roman"/>
          <w:sz w:val="20"/>
          <w:szCs w:val="20"/>
        </w:rPr>
      </w:pPr>
      <w:r w:rsidRPr="000E0BBA">
        <w:rPr>
          <w:rStyle w:val="FootnoteReference"/>
          <w:rFonts w:ascii="Times New Roman" w:hAnsi="Times New Roman"/>
          <w:sz w:val="20"/>
          <w:szCs w:val="20"/>
        </w:rPr>
        <w:footnoteRef/>
      </w:r>
      <w:r w:rsidRPr="000E0BBA">
        <w:rPr>
          <w:rFonts w:ascii="Times New Roman" w:hAnsi="Times New Roman" w:cs="Times New Roman"/>
          <w:sz w:val="20"/>
          <w:szCs w:val="20"/>
        </w:rPr>
        <w:t xml:space="preserve"> Općenito, radi se o situaciji u kojoj se dolazi u priliku svojom odlukom ili drugim djelovanjem pogodovati sebi ili sebi bliskim osobama, društvenim skupinama i organizacijama. Sukob interesa razmatra se i kroz članak 61. Uredbe (EU) br. 2018/1046.</w:t>
      </w:r>
    </w:p>
    <w:p w14:paraId="3D0D2A82" w14:textId="3E00ED27" w:rsidR="00116FB1" w:rsidRDefault="00116FB1">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2C99AB" w14:textId="77777777" w:rsidR="005A22F8" w:rsidRDefault="005A22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1"/>
      <w:tblW w:w="0" w:type="auto"/>
      <w:tblInd w:w="0" w:type="dxa"/>
      <w:tblLook w:val="04A0" w:firstRow="1" w:lastRow="0" w:firstColumn="1" w:lastColumn="0" w:noHBand="0" w:noVBand="1"/>
    </w:tblPr>
    <w:tblGrid>
      <w:gridCol w:w="2063"/>
      <w:gridCol w:w="2494"/>
      <w:gridCol w:w="2247"/>
      <w:gridCol w:w="2258"/>
    </w:tblGrid>
    <w:tr w:rsidR="008D6214" w:rsidRPr="008D6214" w14:paraId="63FD3972" w14:textId="77777777" w:rsidTr="005A22F8">
      <w:tc>
        <w:tcPr>
          <w:tcW w:w="2063" w:type="dxa"/>
          <w:vMerge w:val="restart"/>
          <w:tcBorders>
            <w:top w:val="single" w:sz="4" w:space="0" w:color="auto"/>
            <w:left w:val="single" w:sz="4" w:space="0" w:color="auto"/>
            <w:bottom w:val="single" w:sz="4" w:space="0" w:color="auto"/>
            <w:right w:val="single" w:sz="4" w:space="0" w:color="auto"/>
          </w:tcBorders>
          <w:hideMark/>
        </w:tcPr>
        <w:p w14:paraId="3A84B518" w14:textId="77777777" w:rsidR="008D6214" w:rsidRPr="008D6214" w:rsidRDefault="008D6214" w:rsidP="008D6214">
          <w:pPr>
            <w:tabs>
              <w:tab w:val="left" w:pos="1257"/>
            </w:tabs>
            <w:jc w:val="center"/>
            <w:rPr>
              <w:rFonts w:ascii="Times New Roman" w:eastAsia="SimSun" w:hAnsi="Times New Roman"/>
              <w:b/>
              <w:sz w:val="24"/>
              <w:szCs w:val="24"/>
            </w:rPr>
          </w:pPr>
          <w:r w:rsidRPr="008D6214">
            <w:rPr>
              <w:rFonts w:ascii="Times New Roman" w:eastAsia="SimSun" w:hAnsi="Times New Roman"/>
              <w:b/>
              <w:sz w:val="24"/>
              <w:szCs w:val="24"/>
            </w:rPr>
            <w:t>Ministarstvo regionalnoga razvoja i fondova Europske unije (MRRFEU)</w:t>
          </w:r>
        </w:p>
      </w:tc>
      <w:tc>
        <w:tcPr>
          <w:tcW w:w="2494" w:type="dxa"/>
          <w:vMerge w:val="restart"/>
          <w:tcBorders>
            <w:top w:val="single" w:sz="4" w:space="0" w:color="auto"/>
            <w:left w:val="single" w:sz="4" w:space="0" w:color="auto"/>
            <w:bottom w:val="single" w:sz="4" w:space="0" w:color="auto"/>
            <w:right w:val="single" w:sz="4" w:space="0" w:color="auto"/>
          </w:tcBorders>
          <w:hideMark/>
        </w:tcPr>
        <w:p w14:paraId="1024350F" w14:textId="77777777" w:rsidR="008D6214" w:rsidRPr="008D6214" w:rsidRDefault="008D6214" w:rsidP="008D6214">
          <w:pPr>
            <w:tabs>
              <w:tab w:val="left" w:pos="1257"/>
            </w:tabs>
            <w:jc w:val="center"/>
            <w:rPr>
              <w:rFonts w:ascii="Times New Roman" w:eastAsia="SimSun" w:hAnsi="Times New Roman"/>
              <w:b/>
              <w:sz w:val="24"/>
              <w:szCs w:val="24"/>
            </w:rPr>
          </w:pPr>
          <w:r w:rsidRPr="008D6214">
            <w:rPr>
              <w:rFonts w:ascii="Times New Roman" w:eastAsia="SimSun" w:hAnsi="Times New Roman"/>
              <w:b/>
              <w:sz w:val="24"/>
              <w:szCs w:val="24"/>
            </w:rPr>
            <w:t>PRAVILA 2014.-2020.</w:t>
          </w:r>
        </w:p>
      </w:tc>
      <w:tc>
        <w:tcPr>
          <w:tcW w:w="2247" w:type="dxa"/>
          <w:tcBorders>
            <w:top w:val="single" w:sz="4" w:space="0" w:color="auto"/>
            <w:left w:val="single" w:sz="4" w:space="0" w:color="auto"/>
            <w:bottom w:val="single" w:sz="4" w:space="0" w:color="auto"/>
            <w:right w:val="single" w:sz="4" w:space="0" w:color="auto"/>
          </w:tcBorders>
          <w:hideMark/>
        </w:tcPr>
        <w:p w14:paraId="58144409" w14:textId="77777777" w:rsidR="008D6214" w:rsidRPr="008D6214" w:rsidRDefault="008D6214" w:rsidP="008D6214">
          <w:pPr>
            <w:tabs>
              <w:tab w:val="left" w:pos="1257"/>
            </w:tabs>
            <w:jc w:val="center"/>
            <w:rPr>
              <w:rFonts w:ascii="Times New Roman" w:eastAsia="SimSun" w:hAnsi="Times New Roman"/>
              <w:b/>
              <w:sz w:val="24"/>
              <w:szCs w:val="24"/>
            </w:rPr>
          </w:pPr>
          <w:r w:rsidRPr="008D6214">
            <w:rPr>
              <w:rFonts w:ascii="Times New Roman" w:eastAsia="SimSun" w:hAnsi="Times New Roman"/>
              <w:b/>
              <w:sz w:val="24"/>
              <w:szCs w:val="24"/>
            </w:rPr>
            <w:t>Pravilo br.</w:t>
          </w:r>
        </w:p>
      </w:tc>
      <w:tc>
        <w:tcPr>
          <w:tcW w:w="2258" w:type="dxa"/>
          <w:tcBorders>
            <w:top w:val="single" w:sz="4" w:space="0" w:color="auto"/>
            <w:left w:val="single" w:sz="4" w:space="0" w:color="auto"/>
            <w:bottom w:val="single" w:sz="4" w:space="0" w:color="auto"/>
            <w:right w:val="single" w:sz="4" w:space="0" w:color="auto"/>
          </w:tcBorders>
          <w:hideMark/>
        </w:tcPr>
        <w:p w14:paraId="1C82E0F8" w14:textId="77777777" w:rsidR="008D6214" w:rsidRPr="008D6214" w:rsidRDefault="008D6214" w:rsidP="008D6214">
          <w:pPr>
            <w:tabs>
              <w:tab w:val="left" w:pos="1257"/>
            </w:tabs>
            <w:jc w:val="center"/>
            <w:rPr>
              <w:rFonts w:ascii="Times New Roman" w:eastAsia="SimSun" w:hAnsi="Times New Roman"/>
              <w:b/>
              <w:sz w:val="24"/>
              <w:szCs w:val="24"/>
            </w:rPr>
          </w:pPr>
          <w:r w:rsidRPr="008D6214">
            <w:rPr>
              <w:rFonts w:ascii="Times New Roman" w:eastAsia="SimSun" w:hAnsi="Times New Roman"/>
              <w:b/>
              <w:sz w:val="24"/>
              <w:szCs w:val="24"/>
            </w:rPr>
            <w:t>06</w:t>
          </w:r>
        </w:p>
      </w:tc>
    </w:tr>
    <w:tr w:rsidR="005A22F8" w:rsidRPr="008D6214" w14:paraId="4548CD51" w14:textId="77777777" w:rsidTr="005A22F8">
      <w:tc>
        <w:tcPr>
          <w:tcW w:w="0" w:type="auto"/>
          <w:vMerge/>
          <w:tcBorders>
            <w:top w:val="single" w:sz="4" w:space="0" w:color="auto"/>
            <w:left w:val="single" w:sz="4" w:space="0" w:color="auto"/>
            <w:bottom w:val="single" w:sz="4" w:space="0" w:color="auto"/>
            <w:right w:val="single" w:sz="4" w:space="0" w:color="auto"/>
          </w:tcBorders>
          <w:vAlign w:val="center"/>
          <w:hideMark/>
        </w:tcPr>
        <w:p w14:paraId="0491C2D4" w14:textId="77777777" w:rsidR="005A22F8" w:rsidRPr="008D6214" w:rsidRDefault="005A22F8" w:rsidP="005A22F8">
          <w:pPr>
            <w:rPr>
              <w:rFonts w:ascii="Times New Roman" w:eastAsia="SimSun" w:hAnsi="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6EBEE85" w14:textId="77777777" w:rsidR="005A22F8" w:rsidRPr="008D6214" w:rsidRDefault="005A22F8" w:rsidP="005A22F8">
          <w:pPr>
            <w:rPr>
              <w:rFonts w:ascii="Times New Roman" w:eastAsia="SimSun" w:hAnsi="Times New Roman"/>
              <w:b/>
              <w:sz w:val="24"/>
              <w:szCs w:val="24"/>
            </w:rPr>
          </w:pPr>
        </w:p>
      </w:tc>
      <w:tc>
        <w:tcPr>
          <w:tcW w:w="2247" w:type="dxa"/>
          <w:tcBorders>
            <w:top w:val="single" w:sz="4" w:space="0" w:color="auto"/>
            <w:left w:val="single" w:sz="4" w:space="0" w:color="auto"/>
            <w:bottom w:val="single" w:sz="4" w:space="0" w:color="auto"/>
            <w:right w:val="single" w:sz="4" w:space="0" w:color="auto"/>
          </w:tcBorders>
          <w:hideMark/>
        </w:tcPr>
        <w:p w14:paraId="042A444E" w14:textId="77777777" w:rsidR="005A22F8" w:rsidRPr="008D6214" w:rsidRDefault="005A22F8" w:rsidP="005A22F8">
          <w:pPr>
            <w:tabs>
              <w:tab w:val="left" w:pos="1257"/>
            </w:tabs>
            <w:jc w:val="center"/>
            <w:rPr>
              <w:rFonts w:ascii="Times New Roman" w:eastAsia="SimSun" w:hAnsi="Times New Roman"/>
              <w:b/>
              <w:sz w:val="24"/>
              <w:szCs w:val="24"/>
            </w:rPr>
          </w:pPr>
          <w:r w:rsidRPr="008D6214">
            <w:rPr>
              <w:rFonts w:ascii="Times New Roman" w:eastAsia="SimSun" w:hAnsi="Times New Roman"/>
              <w:b/>
              <w:sz w:val="24"/>
              <w:szCs w:val="24"/>
            </w:rPr>
            <w:t xml:space="preserve">Datum </w:t>
          </w:r>
        </w:p>
      </w:tc>
      <w:tc>
        <w:tcPr>
          <w:tcW w:w="2258" w:type="dxa"/>
          <w:tcBorders>
            <w:top w:val="single" w:sz="4" w:space="0" w:color="auto"/>
            <w:left w:val="single" w:sz="4" w:space="0" w:color="auto"/>
            <w:bottom w:val="single" w:sz="4" w:space="0" w:color="auto"/>
            <w:right w:val="single" w:sz="4" w:space="0" w:color="auto"/>
          </w:tcBorders>
          <w:hideMark/>
        </w:tcPr>
        <w:p w14:paraId="648B0B99" w14:textId="3ED5C2DF" w:rsidR="005A22F8" w:rsidRPr="00B4249E" w:rsidRDefault="00C51CBD" w:rsidP="005A22F8">
          <w:pPr>
            <w:tabs>
              <w:tab w:val="left" w:pos="1257"/>
            </w:tabs>
            <w:jc w:val="center"/>
            <w:rPr>
              <w:rFonts w:ascii="Times New Roman" w:eastAsia="SimSun" w:hAnsi="Times New Roman"/>
              <w:b/>
              <w:sz w:val="24"/>
              <w:szCs w:val="24"/>
            </w:rPr>
          </w:pPr>
          <w:r>
            <w:rPr>
              <w:rFonts w:ascii="Times New Roman" w:eastAsia="SimSun" w:hAnsi="Times New Roman"/>
              <w:b/>
              <w:sz w:val="24"/>
              <w:szCs w:val="24"/>
            </w:rPr>
            <w:t>Prosinac</w:t>
          </w:r>
          <w:r w:rsidR="005A22F8">
            <w:rPr>
              <w:rFonts w:ascii="Times New Roman" w:eastAsia="SimSun" w:hAnsi="Times New Roman"/>
              <w:b/>
              <w:sz w:val="24"/>
              <w:szCs w:val="24"/>
            </w:rPr>
            <w:t xml:space="preserve"> 2020.</w:t>
          </w:r>
        </w:p>
      </w:tc>
    </w:tr>
    <w:tr w:rsidR="005A22F8" w:rsidRPr="008D6214" w14:paraId="79CBACEE" w14:textId="77777777" w:rsidTr="005A22F8">
      <w:tc>
        <w:tcPr>
          <w:tcW w:w="0" w:type="auto"/>
          <w:vMerge/>
          <w:tcBorders>
            <w:top w:val="single" w:sz="4" w:space="0" w:color="auto"/>
            <w:left w:val="single" w:sz="4" w:space="0" w:color="auto"/>
            <w:bottom w:val="single" w:sz="4" w:space="0" w:color="auto"/>
            <w:right w:val="single" w:sz="4" w:space="0" w:color="auto"/>
          </w:tcBorders>
          <w:vAlign w:val="center"/>
          <w:hideMark/>
        </w:tcPr>
        <w:p w14:paraId="14F96303" w14:textId="77777777" w:rsidR="005A22F8" w:rsidRPr="008D6214" w:rsidRDefault="005A22F8" w:rsidP="005A22F8">
          <w:pPr>
            <w:rPr>
              <w:rFonts w:ascii="Times New Roman" w:eastAsia="SimSun" w:hAnsi="Times New Roman"/>
              <w:b/>
              <w:sz w:val="24"/>
              <w:szCs w:val="24"/>
            </w:rPr>
          </w:pPr>
        </w:p>
      </w:tc>
      <w:tc>
        <w:tcPr>
          <w:tcW w:w="2494" w:type="dxa"/>
          <w:vMerge w:val="restart"/>
          <w:tcBorders>
            <w:top w:val="single" w:sz="4" w:space="0" w:color="auto"/>
            <w:left w:val="single" w:sz="4" w:space="0" w:color="auto"/>
            <w:bottom w:val="single" w:sz="4" w:space="0" w:color="auto"/>
            <w:right w:val="single" w:sz="4" w:space="0" w:color="auto"/>
          </w:tcBorders>
        </w:tcPr>
        <w:p w14:paraId="3E58219D" w14:textId="77777777" w:rsidR="005A22F8" w:rsidRPr="008D6214" w:rsidRDefault="005A22F8" w:rsidP="005A22F8">
          <w:pPr>
            <w:tabs>
              <w:tab w:val="left" w:pos="1257"/>
            </w:tabs>
            <w:jc w:val="center"/>
            <w:rPr>
              <w:rFonts w:ascii="Times New Roman" w:eastAsia="SimSun" w:hAnsi="Times New Roman"/>
              <w:b/>
              <w:sz w:val="24"/>
              <w:szCs w:val="24"/>
              <w:lang w:eastAsia="ar-SA"/>
            </w:rPr>
          </w:pPr>
        </w:p>
        <w:p w14:paraId="560E4E5D" w14:textId="77777777" w:rsidR="005A22F8" w:rsidRPr="008D6214" w:rsidRDefault="005A22F8" w:rsidP="005A22F8">
          <w:pPr>
            <w:tabs>
              <w:tab w:val="left" w:pos="1257"/>
            </w:tabs>
            <w:jc w:val="center"/>
            <w:rPr>
              <w:rFonts w:ascii="Times New Roman" w:eastAsia="SimSun" w:hAnsi="Times New Roman"/>
              <w:b/>
              <w:sz w:val="24"/>
              <w:szCs w:val="24"/>
            </w:rPr>
          </w:pPr>
          <w:r w:rsidRPr="008D6214">
            <w:rPr>
              <w:rFonts w:ascii="Times New Roman" w:eastAsia="SimSun" w:hAnsi="Times New Roman"/>
              <w:b/>
              <w:sz w:val="24"/>
              <w:szCs w:val="24"/>
            </w:rPr>
            <w:t>Dodjela bespovratnih sredstava</w:t>
          </w:r>
        </w:p>
        <w:p w14:paraId="7DE126D0" w14:textId="77777777" w:rsidR="005A22F8" w:rsidRPr="008D6214" w:rsidRDefault="005A22F8" w:rsidP="005A22F8">
          <w:pPr>
            <w:tabs>
              <w:tab w:val="left" w:pos="1257"/>
            </w:tabs>
            <w:jc w:val="center"/>
            <w:rPr>
              <w:rFonts w:ascii="Times New Roman" w:eastAsia="SimSun" w:hAnsi="Times New Roman"/>
              <w:sz w:val="24"/>
              <w:szCs w:val="24"/>
            </w:rPr>
          </w:pPr>
        </w:p>
      </w:tc>
      <w:tc>
        <w:tcPr>
          <w:tcW w:w="2247" w:type="dxa"/>
          <w:tcBorders>
            <w:top w:val="single" w:sz="4" w:space="0" w:color="auto"/>
            <w:left w:val="single" w:sz="4" w:space="0" w:color="auto"/>
            <w:bottom w:val="single" w:sz="4" w:space="0" w:color="auto"/>
            <w:right w:val="single" w:sz="4" w:space="0" w:color="auto"/>
          </w:tcBorders>
          <w:hideMark/>
        </w:tcPr>
        <w:p w14:paraId="419B0262" w14:textId="77777777" w:rsidR="005A22F8" w:rsidRPr="008D6214" w:rsidRDefault="005A22F8" w:rsidP="005A22F8">
          <w:pPr>
            <w:tabs>
              <w:tab w:val="left" w:pos="1257"/>
            </w:tabs>
            <w:jc w:val="center"/>
            <w:rPr>
              <w:rFonts w:ascii="Times New Roman" w:eastAsia="SimSun" w:hAnsi="Times New Roman"/>
              <w:b/>
              <w:sz w:val="24"/>
              <w:szCs w:val="24"/>
            </w:rPr>
          </w:pPr>
          <w:r w:rsidRPr="008D6214">
            <w:rPr>
              <w:rFonts w:ascii="Times New Roman" w:eastAsia="SimSun" w:hAnsi="Times New Roman"/>
              <w:b/>
              <w:sz w:val="24"/>
              <w:szCs w:val="24"/>
            </w:rPr>
            <w:t>Verzija</w:t>
          </w:r>
        </w:p>
      </w:tc>
      <w:tc>
        <w:tcPr>
          <w:tcW w:w="2258" w:type="dxa"/>
          <w:tcBorders>
            <w:top w:val="single" w:sz="4" w:space="0" w:color="auto"/>
            <w:left w:val="single" w:sz="4" w:space="0" w:color="auto"/>
            <w:bottom w:val="single" w:sz="4" w:space="0" w:color="auto"/>
            <w:right w:val="single" w:sz="4" w:space="0" w:color="auto"/>
          </w:tcBorders>
          <w:hideMark/>
        </w:tcPr>
        <w:p w14:paraId="72B73726" w14:textId="16D112C6" w:rsidR="005A22F8" w:rsidRPr="00B4249E" w:rsidRDefault="008C1C4E" w:rsidP="005A22F8">
          <w:pPr>
            <w:tabs>
              <w:tab w:val="left" w:pos="1257"/>
            </w:tabs>
            <w:jc w:val="center"/>
            <w:rPr>
              <w:rFonts w:ascii="Times New Roman" w:eastAsia="SimSun" w:hAnsi="Times New Roman"/>
              <w:b/>
              <w:sz w:val="24"/>
              <w:szCs w:val="24"/>
            </w:rPr>
          </w:pPr>
          <w:r>
            <w:rPr>
              <w:rFonts w:ascii="Times New Roman" w:eastAsia="SimSun" w:hAnsi="Times New Roman"/>
              <w:b/>
              <w:sz w:val="24"/>
              <w:szCs w:val="24"/>
            </w:rPr>
            <w:t>7</w:t>
          </w:r>
          <w:r w:rsidR="005A22F8">
            <w:rPr>
              <w:rFonts w:ascii="Times New Roman" w:eastAsia="SimSun" w:hAnsi="Times New Roman"/>
              <w:b/>
              <w:sz w:val="24"/>
              <w:szCs w:val="24"/>
            </w:rPr>
            <w:t>.0</w:t>
          </w:r>
        </w:p>
      </w:tc>
    </w:tr>
    <w:tr w:rsidR="008D6214" w:rsidRPr="008D6214" w14:paraId="137C53E5" w14:textId="77777777" w:rsidTr="005A22F8">
      <w:tc>
        <w:tcPr>
          <w:tcW w:w="0" w:type="auto"/>
          <w:vMerge/>
          <w:tcBorders>
            <w:top w:val="single" w:sz="4" w:space="0" w:color="auto"/>
            <w:left w:val="single" w:sz="4" w:space="0" w:color="auto"/>
            <w:bottom w:val="single" w:sz="4" w:space="0" w:color="auto"/>
            <w:right w:val="single" w:sz="4" w:space="0" w:color="auto"/>
          </w:tcBorders>
          <w:vAlign w:val="center"/>
          <w:hideMark/>
        </w:tcPr>
        <w:p w14:paraId="15B617AE" w14:textId="77777777" w:rsidR="008D6214" w:rsidRPr="008D6214" w:rsidRDefault="008D6214" w:rsidP="008D6214">
          <w:pPr>
            <w:rPr>
              <w:rFonts w:ascii="Times New Roman" w:eastAsia="SimSun" w:hAnsi="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5B73360" w14:textId="77777777" w:rsidR="008D6214" w:rsidRPr="008D6214" w:rsidRDefault="008D6214" w:rsidP="008D6214">
          <w:pPr>
            <w:rPr>
              <w:rFonts w:ascii="Times New Roman" w:eastAsia="SimSun" w:hAnsi="Times New Roman"/>
              <w:sz w:val="24"/>
              <w:szCs w:val="24"/>
            </w:rPr>
          </w:pPr>
        </w:p>
      </w:tc>
      <w:tc>
        <w:tcPr>
          <w:tcW w:w="2247" w:type="dxa"/>
          <w:tcBorders>
            <w:top w:val="single" w:sz="4" w:space="0" w:color="auto"/>
            <w:left w:val="single" w:sz="4" w:space="0" w:color="auto"/>
            <w:bottom w:val="single" w:sz="4" w:space="0" w:color="auto"/>
            <w:right w:val="single" w:sz="4" w:space="0" w:color="auto"/>
          </w:tcBorders>
          <w:hideMark/>
        </w:tcPr>
        <w:p w14:paraId="603A9016" w14:textId="77777777" w:rsidR="008D6214" w:rsidRPr="008D6214" w:rsidRDefault="008D6214" w:rsidP="008D6214">
          <w:pPr>
            <w:tabs>
              <w:tab w:val="left" w:pos="1257"/>
            </w:tabs>
            <w:jc w:val="center"/>
            <w:rPr>
              <w:rFonts w:ascii="Times New Roman" w:eastAsia="SimSun" w:hAnsi="Times New Roman"/>
              <w:b/>
              <w:sz w:val="24"/>
              <w:szCs w:val="24"/>
            </w:rPr>
          </w:pPr>
          <w:r w:rsidRPr="008D6214">
            <w:rPr>
              <w:rFonts w:ascii="Times New Roman" w:eastAsia="SimSun" w:hAnsi="Times New Roman"/>
              <w:b/>
              <w:sz w:val="24"/>
              <w:szCs w:val="24"/>
            </w:rPr>
            <w:t xml:space="preserve">Prilog </w:t>
          </w:r>
        </w:p>
      </w:tc>
      <w:tc>
        <w:tcPr>
          <w:tcW w:w="2258" w:type="dxa"/>
          <w:tcBorders>
            <w:top w:val="single" w:sz="4" w:space="0" w:color="auto"/>
            <w:left w:val="single" w:sz="4" w:space="0" w:color="auto"/>
            <w:bottom w:val="single" w:sz="4" w:space="0" w:color="auto"/>
            <w:right w:val="single" w:sz="4" w:space="0" w:color="auto"/>
          </w:tcBorders>
          <w:hideMark/>
        </w:tcPr>
        <w:p w14:paraId="41B68E42" w14:textId="628A7A4A" w:rsidR="008D6214" w:rsidRPr="008D6214" w:rsidRDefault="008D6214" w:rsidP="00AF43F1">
          <w:pPr>
            <w:tabs>
              <w:tab w:val="left" w:pos="1257"/>
            </w:tabs>
            <w:jc w:val="center"/>
            <w:rPr>
              <w:rFonts w:ascii="Times New Roman" w:eastAsia="SimSun" w:hAnsi="Times New Roman"/>
              <w:b/>
              <w:sz w:val="24"/>
              <w:szCs w:val="24"/>
            </w:rPr>
          </w:pPr>
          <w:r>
            <w:rPr>
              <w:rFonts w:ascii="Times New Roman" w:eastAsia="SimSun" w:hAnsi="Times New Roman"/>
              <w:b/>
              <w:sz w:val="24"/>
              <w:szCs w:val="24"/>
            </w:rPr>
            <w:t>2</w:t>
          </w:r>
          <w:r w:rsidR="00AF43F1">
            <w:rPr>
              <w:rFonts w:ascii="Times New Roman" w:eastAsia="SimSun" w:hAnsi="Times New Roman"/>
              <w:b/>
              <w:sz w:val="24"/>
              <w:szCs w:val="24"/>
            </w:rPr>
            <w:t>7</w:t>
          </w:r>
        </w:p>
      </w:tc>
    </w:tr>
    <w:tr w:rsidR="008D6214" w:rsidRPr="008D6214" w14:paraId="067A2C46" w14:textId="77777777" w:rsidTr="005A22F8">
      <w:tc>
        <w:tcPr>
          <w:tcW w:w="0" w:type="auto"/>
          <w:vMerge/>
          <w:tcBorders>
            <w:top w:val="single" w:sz="4" w:space="0" w:color="auto"/>
            <w:left w:val="single" w:sz="4" w:space="0" w:color="auto"/>
            <w:bottom w:val="single" w:sz="4" w:space="0" w:color="auto"/>
            <w:right w:val="single" w:sz="4" w:space="0" w:color="auto"/>
          </w:tcBorders>
          <w:vAlign w:val="center"/>
          <w:hideMark/>
        </w:tcPr>
        <w:p w14:paraId="23AB2A78" w14:textId="77777777" w:rsidR="008D6214" w:rsidRPr="008D6214" w:rsidRDefault="008D6214" w:rsidP="008D6214">
          <w:pPr>
            <w:rPr>
              <w:rFonts w:ascii="Times New Roman" w:eastAsia="SimSun" w:hAnsi="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88912DC" w14:textId="77777777" w:rsidR="008D6214" w:rsidRPr="008D6214" w:rsidRDefault="008D6214" w:rsidP="008D6214">
          <w:pPr>
            <w:rPr>
              <w:rFonts w:ascii="Times New Roman" w:eastAsia="SimSun" w:hAnsi="Times New Roman"/>
              <w:sz w:val="24"/>
              <w:szCs w:val="24"/>
            </w:rPr>
          </w:pPr>
        </w:p>
      </w:tc>
      <w:tc>
        <w:tcPr>
          <w:tcW w:w="2247" w:type="dxa"/>
          <w:tcBorders>
            <w:top w:val="single" w:sz="4" w:space="0" w:color="auto"/>
            <w:left w:val="single" w:sz="4" w:space="0" w:color="auto"/>
            <w:bottom w:val="single" w:sz="4" w:space="0" w:color="auto"/>
            <w:right w:val="single" w:sz="4" w:space="0" w:color="auto"/>
          </w:tcBorders>
          <w:hideMark/>
        </w:tcPr>
        <w:p w14:paraId="3DA576E3" w14:textId="77777777" w:rsidR="008D6214" w:rsidRPr="008D6214" w:rsidRDefault="008D6214" w:rsidP="008D6214">
          <w:pPr>
            <w:tabs>
              <w:tab w:val="left" w:pos="1257"/>
            </w:tabs>
            <w:jc w:val="center"/>
            <w:rPr>
              <w:rFonts w:ascii="Times New Roman" w:eastAsia="SimSun" w:hAnsi="Times New Roman"/>
              <w:b/>
              <w:sz w:val="24"/>
              <w:szCs w:val="24"/>
            </w:rPr>
          </w:pPr>
          <w:r w:rsidRPr="008D6214">
            <w:rPr>
              <w:rFonts w:ascii="Times New Roman" w:eastAsia="Times New Roman" w:hAnsi="Times New Roman"/>
              <w:b/>
              <w:bCs/>
              <w:sz w:val="24"/>
              <w:szCs w:val="24"/>
            </w:rPr>
            <w:t>Pravilo donosi</w:t>
          </w:r>
        </w:p>
      </w:tc>
      <w:tc>
        <w:tcPr>
          <w:tcW w:w="2258" w:type="dxa"/>
          <w:tcBorders>
            <w:top w:val="single" w:sz="4" w:space="0" w:color="auto"/>
            <w:left w:val="single" w:sz="4" w:space="0" w:color="auto"/>
            <w:bottom w:val="single" w:sz="4" w:space="0" w:color="auto"/>
            <w:right w:val="single" w:sz="4" w:space="0" w:color="auto"/>
          </w:tcBorders>
          <w:hideMark/>
        </w:tcPr>
        <w:p w14:paraId="0FCEAAC6" w14:textId="6DC9ED86" w:rsidR="008D6214" w:rsidRPr="008D6214" w:rsidRDefault="008D6214" w:rsidP="008D6214">
          <w:pPr>
            <w:tabs>
              <w:tab w:val="left" w:pos="1257"/>
            </w:tabs>
            <w:jc w:val="center"/>
            <w:rPr>
              <w:rFonts w:ascii="Times New Roman" w:eastAsia="SimSun" w:hAnsi="Times New Roman"/>
              <w:b/>
              <w:sz w:val="24"/>
              <w:szCs w:val="24"/>
            </w:rPr>
          </w:pPr>
          <w:r w:rsidRPr="008D6214">
            <w:rPr>
              <w:rFonts w:ascii="Times New Roman" w:eastAsia="SimSun" w:hAnsi="Times New Roman"/>
              <w:b/>
              <w:sz w:val="24"/>
              <w:szCs w:val="24"/>
            </w:rPr>
            <w:t>Minist</w:t>
          </w:r>
          <w:r w:rsidR="008C1C4E">
            <w:rPr>
              <w:rFonts w:ascii="Times New Roman" w:eastAsia="SimSun" w:hAnsi="Times New Roman"/>
              <w:b/>
              <w:sz w:val="24"/>
              <w:szCs w:val="24"/>
            </w:rPr>
            <w:t>rica</w:t>
          </w:r>
          <w:r w:rsidRPr="008D6214">
            <w:rPr>
              <w:rFonts w:ascii="Times New Roman" w:eastAsia="SimSun" w:hAnsi="Times New Roman"/>
              <w:b/>
              <w:sz w:val="24"/>
              <w:szCs w:val="24"/>
            </w:rPr>
            <w:t xml:space="preserve"> MRRFEU</w:t>
          </w:r>
        </w:p>
      </w:tc>
    </w:tr>
  </w:tbl>
  <w:p w14:paraId="7BE8BCAF" w14:textId="77777777" w:rsidR="000A634E" w:rsidRPr="00F006F6" w:rsidRDefault="000A63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3EC024" w14:textId="77777777" w:rsidR="005A22F8" w:rsidRDefault="005A22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3in;height:3in" o:bullet="t"/>
    </w:pict>
  </w:numPicBullet>
  <w:abstractNum w:abstractNumId="0" w15:restartNumberingAfterBreak="0">
    <w:nsid w:val="009B7A1B"/>
    <w:multiLevelType w:val="hybridMultilevel"/>
    <w:tmpl w:val="8E247B08"/>
    <w:lvl w:ilvl="0" w:tplc="10BA1366">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 w15:restartNumberingAfterBreak="0">
    <w:nsid w:val="042C340F"/>
    <w:multiLevelType w:val="hybridMultilevel"/>
    <w:tmpl w:val="2B745606"/>
    <w:lvl w:ilvl="0" w:tplc="14AED9D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F7E160D"/>
    <w:multiLevelType w:val="hybridMultilevel"/>
    <w:tmpl w:val="51BE52D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16B437A1"/>
    <w:multiLevelType w:val="hybridMultilevel"/>
    <w:tmpl w:val="AE84970A"/>
    <w:lvl w:ilvl="0" w:tplc="491299DC">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7B82226"/>
    <w:multiLevelType w:val="hybridMultilevel"/>
    <w:tmpl w:val="DB68AD56"/>
    <w:lvl w:ilvl="0" w:tplc="D1CE5720">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9726631"/>
    <w:multiLevelType w:val="hybridMultilevel"/>
    <w:tmpl w:val="F8FA3238"/>
    <w:lvl w:ilvl="0" w:tplc="0EF2DDB4">
      <w:start w:val="1"/>
      <w:numFmt w:val="decimal"/>
      <w:lvlText w:val="%1."/>
      <w:lvlJc w:val="left"/>
      <w:pPr>
        <w:ind w:left="1080" w:hanging="360"/>
      </w:pPr>
      <w:rPr>
        <w:rFonts w:ascii="Lucida Sans Unicode" w:eastAsia="Times New Roman" w:hAnsi="Lucida Sans Unicode" w:cs="Lucida Sans Unicode"/>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 w15:restartNumberingAfterBreak="0">
    <w:nsid w:val="1D3B0A69"/>
    <w:multiLevelType w:val="hybridMultilevel"/>
    <w:tmpl w:val="D1926F30"/>
    <w:lvl w:ilvl="0" w:tplc="041A000F">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7" w15:restartNumberingAfterBreak="0">
    <w:nsid w:val="1E641F5A"/>
    <w:multiLevelType w:val="hybridMultilevel"/>
    <w:tmpl w:val="1E7260B8"/>
    <w:lvl w:ilvl="0" w:tplc="026C2034">
      <w:start w:val="1"/>
      <w:numFmt w:val="decimal"/>
      <w:lvlText w:val="%1."/>
      <w:lvlJc w:val="left"/>
      <w:pPr>
        <w:ind w:left="1776" w:hanging="360"/>
      </w:pPr>
      <w:rPr>
        <w:rFonts w:ascii="Lucida Sans Unicode" w:eastAsiaTheme="minorEastAsia" w:hAnsi="Lucida Sans Unicode" w:cs="Lucida Sans Unicode"/>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8" w15:restartNumberingAfterBreak="0">
    <w:nsid w:val="1FF41AC4"/>
    <w:multiLevelType w:val="hybridMultilevel"/>
    <w:tmpl w:val="03669F32"/>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9" w15:restartNumberingAfterBreak="0">
    <w:nsid w:val="345968F9"/>
    <w:multiLevelType w:val="hybridMultilevel"/>
    <w:tmpl w:val="44B2DCAE"/>
    <w:lvl w:ilvl="0" w:tplc="041A000F">
      <w:start w:val="1"/>
      <w:numFmt w:val="decimal"/>
      <w:lvlText w:val="%1."/>
      <w:lvlJc w:val="left"/>
      <w:pPr>
        <w:ind w:left="1776" w:hanging="360"/>
      </w:pPr>
      <w:rPr>
        <w:rFonts w:hint="default"/>
      </w:rPr>
    </w:lvl>
    <w:lvl w:ilvl="1" w:tplc="041A0019">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10" w15:restartNumberingAfterBreak="0">
    <w:nsid w:val="368419E8"/>
    <w:multiLevelType w:val="hybridMultilevel"/>
    <w:tmpl w:val="0A522642"/>
    <w:lvl w:ilvl="0" w:tplc="0512E202">
      <w:start w:val="1"/>
      <w:numFmt w:val="decimal"/>
      <w:lvlText w:val="%1."/>
      <w:lvlJc w:val="left"/>
      <w:pPr>
        <w:ind w:left="1800" w:hanging="360"/>
      </w:pPr>
      <w:rPr>
        <w:rFonts w:hint="default"/>
      </w:rPr>
    </w:lvl>
    <w:lvl w:ilvl="1" w:tplc="041A0019" w:tentative="1">
      <w:start w:val="1"/>
      <w:numFmt w:val="lowerLetter"/>
      <w:lvlText w:val="%2."/>
      <w:lvlJc w:val="left"/>
      <w:pPr>
        <w:ind w:left="2520" w:hanging="360"/>
      </w:pPr>
    </w:lvl>
    <w:lvl w:ilvl="2" w:tplc="041A001B" w:tentative="1">
      <w:start w:val="1"/>
      <w:numFmt w:val="lowerRoman"/>
      <w:lvlText w:val="%3."/>
      <w:lvlJc w:val="right"/>
      <w:pPr>
        <w:ind w:left="3240" w:hanging="180"/>
      </w:pPr>
    </w:lvl>
    <w:lvl w:ilvl="3" w:tplc="041A000F" w:tentative="1">
      <w:start w:val="1"/>
      <w:numFmt w:val="decimal"/>
      <w:lvlText w:val="%4."/>
      <w:lvlJc w:val="left"/>
      <w:pPr>
        <w:ind w:left="3960" w:hanging="360"/>
      </w:pPr>
    </w:lvl>
    <w:lvl w:ilvl="4" w:tplc="041A0019" w:tentative="1">
      <w:start w:val="1"/>
      <w:numFmt w:val="lowerLetter"/>
      <w:lvlText w:val="%5."/>
      <w:lvlJc w:val="left"/>
      <w:pPr>
        <w:ind w:left="4680" w:hanging="360"/>
      </w:pPr>
    </w:lvl>
    <w:lvl w:ilvl="5" w:tplc="041A001B" w:tentative="1">
      <w:start w:val="1"/>
      <w:numFmt w:val="lowerRoman"/>
      <w:lvlText w:val="%6."/>
      <w:lvlJc w:val="right"/>
      <w:pPr>
        <w:ind w:left="5400" w:hanging="180"/>
      </w:pPr>
    </w:lvl>
    <w:lvl w:ilvl="6" w:tplc="041A000F" w:tentative="1">
      <w:start w:val="1"/>
      <w:numFmt w:val="decimal"/>
      <w:lvlText w:val="%7."/>
      <w:lvlJc w:val="left"/>
      <w:pPr>
        <w:ind w:left="6120" w:hanging="360"/>
      </w:pPr>
    </w:lvl>
    <w:lvl w:ilvl="7" w:tplc="041A0019" w:tentative="1">
      <w:start w:val="1"/>
      <w:numFmt w:val="lowerLetter"/>
      <w:lvlText w:val="%8."/>
      <w:lvlJc w:val="left"/>
      <w:pPr>
        <w:ind w:left="6840" w:hanging="360"/>
      </w:pPr>
    </w:lvl>
    <w:lvl w:ilvl="8" w:tplc="041A001B" w:tentative="1">
      <w:start w:val="1"/>
      <w:numFmt w:val="lowerRoman"/>
      <w:lvlText w:val="%9."/>
      <w:lvlJc w:val="right"/>
      <w:pPr>
        <w:ind w:left="7560" w:hanging="180"/>
      </w:pPr>
    </w:lvl>
  </w:abstractNum>
  <w:abstractNum w:abstractNumId="11" w15:restartNumberingAfterBreak="0">
    <w:nsid w:val="49575780"/>
    <w:multiLevelType w:val="hybridMultilevel"/>
    <w:tmpl w:val="9C6670B8"/>
    <w:lvl w:ilvl="0" w:tplc="9C201EDE">
      <w:start w:val="1"/>
      <w:numFmt w:val="lowerLetter"/>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2" w15:restartNumberingAfterBreak="0">
    <w:nsid w:val="49841F94"/>
    <w:multiLevelType w:val="hybridMultilevel"/>
    <w:tmpl w:val="409AB69A"/>
    <w:lvl w:ilvl="0" w:tplc="491299D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BB06770"/>
    <w:multiLevelType w:val="hybridMultilevel"/>
    <w:tmpl w:val="54C80134"/>
    <w:lvl w:ilvl="0" w:tplc="7708EAA0">
      <w:start w:val="2"/>
      <w:numFmt w:val="bullet"/>
      <w:lvlText w:val="-"/>
      <w:lvlJc w:val="left"/>
      <w:pPr>
        <w:ind w:left="720" w:hanging="360"/>
      </w:pPr>
      <w:rPr>
        <w:rFonts w:ascii="Tahoma" w:eastAsia="Times New Roman" w:hAnsi="Tahoma"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FED0730"/>
    <w:multiLevelType w:val="hybridMultilevel"/>
    <w:tmpl w:val="C59C6DE8"/>
    <w:lvl w:ilvl="0" w:tplc="491299DC">
      <w:start w:val="1"/>
      <w:numFmt w:val="bullet"/>
      <w:lvlText w:val=""/>
      <w:lvlJc w:val="left"/>
      <w:pPr>
        <w:ind w:left="1068" w:hanging="360"/>
      </w:pPr>
      <w:rPr>
        <w:rFonts w:ascii="Symbol" w:hAnsi="Symbol" w:hint="default"/>
        <w:b w:val="0"/>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5" w15:restartNumberingAfterBreak="0">
    <w:nsid w:val="511903FC"/>
    <w:multiLevelType w:val="hybridMultilevel"/>
    <w:tmpl w:val="3372FD46"/>
    <w:lvl w:ilvl="0" w:tplc="491299DC">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6" w15:restartNumberingAfterBreak="0">
    <w:nsid w:val="518A5966"/>
    <w:multiLevelType w:val="hybridMultilevel"/>
    <w:tmpl w:val="208E2F72"/>
    <w:lvl w:ilvl="0" w:tplc="041A000F">
      <w:start w:val="1"/>
      <w:numFmt w:val="decimal"/>
      <w:lvlText w:val="%1."/>
      <w:lvlJc w:val="left"/>
      <w:pPr>
        <w:ind w:left="1776" w:hanging="360"/>
      </w:pPr>
      <w:rPr>
        <w:rFonts w:hint="default"/>
      </w:rPr>
    </w:lvl>
    <w:lvl w:ilvl="1" w:tplc="041A0019" w:tentative="1">
      <w:start w:val="1"/>
      <w:numFmt w:val="lowerLetter"/>
      <w:lvlText w:val="%2."/>
      <w:lvlJc w:val="left"/>
      <w:pPr>
        <w:ind w:left="2496" w:hanging="360"/>
      </w:pPr>
    </w:lvl>
    <w:lvl w:ilvl="2" w:tplc="041A001B" w:tentative="1">
      <w:start w:val="1"/>
      <w:numFmt w:val="lowerRoman"/>
      <w:lvlText w:val="%3."/>
      <w:lvlJc w:val="right"/>
      <w:pPr>
        <w:ind w:left="3216" w:hanging="180"/>
      </w:pPr>
    </w:lvl>
    <w:lvl w:ilvl="3" w:tplc="041A000F" w:tentative="1">
      <w:start w:val="1"/>
      <w:numFmt w:val="decimal"/>
      <w:lvlText w:val="%4."/>
      <w:lvlJc w:val="left"/>
      <w:pPr>
        <w:ind w:left="3936" w:hanging="360"/>
      </w:pPr>
    </w:lvl>
    <w:lvl w:ilvl="4" w:tplc="041A0019" w:tentative="1">
      <w:start w:val="1"/>
      <w:numFmt w:val="lowerLetter"/>
      <w:lvlText w:val="%5."/>
      <w:lvlJc w:val="left"/>
      <w:pPr>
        <w:ind w:left="4656" w:hanging="360"/>
      </w:pPr>
    </w:lvl>
    <w:lvl w:ilvl="5" w:tplc="041A001B" w:tentative="1">
      <w:start w:val="1"/>
      <w:numFmt w:val="lowerRoman"/>
      <w:lvlText w:val="%6."/>
      <w:lvlJc w:val="right"/>
      <w:pPr>
        <w:ind w:left="5376" w:hanging="180"/>
      </w:pPr>
    </w:lvl>
    <w:lvl w:ilvl="6" w:tplc="041A000F" w:tentative="1">
      <w:start w:val="1"/>
      <w:numFmt w:val="decimal"/>
      <w:lvlText w:val="%7."/>
      <w:lvlJc w:val="left"/>
      <w:pPr>
        <w:ind w:left="6096" w:hanging="360"/>
      </w:pPr>
    </w:lvl>
    <w:lvl w:ilvl="7" w:tplc="041A0019" w:tentative="1">
      <w:start w:val="1"/>
      <w:numFmt w:val="lowerLetter"/>
      <w:lvlText w:val="%8."/>
      <w:lvlJc w:val="left"/>
      <w:pPr>
        <w:ind w:left="6816" w:hanging="360"/>
      </w:pPr>
    </w:lvl>
    <w:lvl w:ilvl="8" w:tplc="041A001B" w:tentative="1">
      <w:start w:val="1"/>
      <w:numFmt w:val="lowerRoman"/>
      <w:lvlText w:val="%9."/>
      <w:lvlJc w:val="right"/>
      <w:pPr>
        <w:ind w:left="7536" w:hanging="180"/>
      </w:pPr>
    </w:lvl>
  </w:abstractNum>
  <w:abstractNum w:abstractNumId="17" w15:restartNumberingAfterBreak="0">
    <w:nsid w:val="579B2291"/>
    <w:multiLevelType w:val="hybridMultilevel"/>
    <w:tmpl w:val="03BC7BEA"/>
    <w:lvl w:ilvl="0" w:tplc="46FA696A">
      <w:start w:val="1"/>
      <w:numFmt w:val="low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929491B"/>
    <w:multiLevelType w:val="hybridMultilevel"/>
    <w:tmpl w:val="C7B6054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9" w15:restartNumberingAfterBreak="0">
    <w:nsid w:val="59A30CEB"/>
    <w:multiLevelType w:val="hybridMultilevel"/>
    <w:tmpl w:val="6748A1D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A6D5B47"/>
    <w:multiLevelType w:val="hybridMultilevel"/>
    <w:tmpl w:val="0394AC78"/>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7CB3221"/>
    <w:multiLevelType w:val="hybridMultilevel"/>
    <w:tmpl w:val="B93001BA"/>
    <w:lvl w:ilvl="0" w:tplc="041A0017">
      <w:start w:val="1"/>
      <w:numFmt w:val="lowerLetter"/>
      <w:lvlText w:val="%1)"/>
      <w:lvlJc w:val="left"/>
      <w:pPr>
        <w:ind w:left="1428" w:hanging="360"/>
      </w:p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22" w15:restartNumberingAfterBreak="0">
    <w:nsid w:val="6BFB395B"/>
    <w:multiLevelType w:val="hybridMultilevel"/>
    <w:tmpl w:val="1F00A0BC"/>
    <w:lvl w:ilvl="0" w:tplc="041A000F">
      <w:start w:val="1"/>
      <w:numFmt w:val="decimal"/>
      <w:lvlText w:val="%1."/>
      <w:lvlJc w:val="left"/>
      <w:pPr>
        <w:ind w:left="927"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E115474"/>
    <w:multiLevelType w:val="multilevel"/>
    <w:tmpl w:val="4C0861C6"/>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F7D510C"/>
    <w:multiLevelType w:val="hybridMultilevel"/>
    <w:tmpl w:val="21506CDE"/>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25" w15:restartNumberingAfterBreak="0">
    <w:nsid w:val="7A805033"/>
    <w:multiLevelType w:val="hybridMultilevel"/>
    <w:tmpl w:val="7E8C39EC"/>
    <w:lvl w:ilvl="0" w:tplc="6414C01C">
      <w:start w:val="6"/>
      <w:numFmt w:val="bullet"/>
      <w:lvlText w:val="-"/>
      <w:lvlJc w:val="left"/>
      <w:pPr>
        <w:ind w:left="720" w:hanging="360"/>
      </w:pPr>
      <w:rPr>
        <w:rFonts w:ascii="Calibri" w:eastAsiaTheme="minorHAnsi" w:hAnsi="Calibri" w:cstheme="minorBid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A8F08F4"/>
    <w:multiLevelType w:val="hybridMultilevel"/>
    <w:tmpl w:val="2E2CCCD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B0C609F"/>
    <w:multiLevelType w:val="hybridMultilevel"/>
    <w:tmpl w:val="61E645B4"/>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8" w15:restartNumberingAfterBreak="0">
    <w:nsid w:val="7D284661"/>
    <w:multiLevelType w:val="hybridMultilevel"/>
    <w:tmpl w:val="51EAEB3A"/>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7D5F7046"/>
    <w:multiLevelType w:val="hybridMultilevel"/>
    <w:tmpl w:val="8CEA785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5"/>
  </w:num>
  <w:num w:numId="2">
    <w:abstractNumId w:val="23"/>
  </w:num>
  <w:num w:numId="3">
    <w:abstractNumId w:val="29"/>
  </w:num>
  <w:num w:numId="4">
    <w:abstractNumId w:val="0"/>
  </w:num>
  <w:num w:numId="5">
    <w:abstractNumId w:val="7"/>
  </w:num>
  <w:num w:numId="6">
    <w:abstractNumId w:val="16"/>
  </w:num>
  <w:num w:numId="7">
    <w:abstractNumId w:val="1"/>
  </w:num>
  <w:num w:numId="8">
    <w:abstractNumId w:val="6"/>
  </w:num>
  <w:num w:numId="9">
    <w:abstractNumId w:val="9"/>
  </w:num>
  <w:num w:numId="10">
    <w:abstractNumId w:val="4"/>
  </w:num>
  <w:num w:numId="11">
    <w:abstractNumId w:val="13"/>
  </w:num>
  <w:num w:numId="12">
    <w:abstractNumId w:val="5"/>
  </w:num>
  <w:num w:numId="13">
    <w:abstractNumId w:val="18"/>
  </w:num>
  <w:num w:numId="14">
    <w:abstractNumId w:val="26"/>
  </w:num>
  <w:num w:numId="15">
    <w:abstractNumId w:val="21"/>
  </w:num>
  <w:num w:numId="16">
    <w:abstractNumId w:val="11"/>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15"/>
  </w:num>
  <w:num w:numId="20">
    <w:abstractNumId w:val="12"/>
  </w:num>
  <w:num w:numId="21">
    <w:abstractNumId w:val="28"/>
  </w:num>
  <w:num w:numId="22">
    <w:abstractNumId w:val="8"/>
  </w:num>
  <w:num w:numId="23">
    <w:abstractNumId w:val="19"/>
  </w:num>
  <w:num w:numId="24">
    <w:abstractNumId w:val="3"/>
  </w:num>
  <w:num w:numId="25">
    <w:abstractNumId w:val="20"/>
  </w:num>
  <w:num w:numId="26">
    <w:abstractNumId w:val="17"/>
  </w:num>
  <w:num w:numId="27">
    <w:abstractNumId w:val="22"/>
  </w:num>
  <w:num w:numId="28">
    <w:abstractNumId w:val="14"/>
  </w:num>
  <w:num w:numId="29">
    <w:abstractNumId w:val="27"/>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8AF"/>
    <w:rsid w:val="00001405"/>
    <w:rsid w:val="00006761"/>
    <w:rsid w:val="00013137"/>
    <w:rsid w:val="00016553"/>
    <w:rsid w:val="0001761C"/>
    <w:rsid w:val="00017C97"/>
    <w:rsid w:val="00020CDC"/>
    <w:rsid w:val="00022088"/>
    <w:rsid w:val="000254D9"/>
    <w:rsid w:val="00033A40"/>
    <w:rsid w:val="00041744"/>
    <w:rsid w:val="000427C8"/>
    <w:rsid w:val="000554C6"/>
    <w:rsid w:val="00061602"/>
    <w:rsid w:val="0006498B"/>
    <w:rsid w:val="0007724A"/>
    <w:rsid w:val="000864CA"/>
    <w:rsid w:val="000917AF"/>
    <w:rsid w:val="00096401"/>
    <w:rsid w:val="00097826"/>
    <w:rsid w:val="000A634E"/>
    <w:rsid w:val="000B147A"/>
    <w:rsid w:val="000C0873"/>
    <w:rsid w:val="000C46DD"/>
    <w:rsid w:val="000C65B2"/>
    <w:rsid w:val="000C724A"/>
    <w:rsid w:val="000D665E"/>
    <w:rsid w:val="000E0127"/>
    <w:rsid w:val="000E0BBA"/>
    <w:rsid w:val="000E2BDF"/>
    <w:rsid w:val="000E6801"/>
    <w:rsid w:val="0011234E"/>
    <w:rsid w:val="001148FE"/>
    <w:rsid w:val="00115FF7"/>
    <w:rsid w:val="00116FB1"/>
    <w:rsid w:val="00121122"/>
    <w:rsid w:val="001241E7"/>
    <w:rsid w:val="00136062"/>
    <w:rsid w:val="00142EEA"/>
    <w:rsid w:val="001434E2"/>
    <w:rsid w:val="00144A21"/>
    <w:rsid w:val="00144C7A"/>
    <w:rsid w:val="00147F95"/>
    <w:rsid w:val="00160BF8"/>
    <w:rsid w:val="00166250"/>
    <w:rsid w:val="001677AC"/>
    <w:rsid w:val="001712F9"/>
    <w:rsid w:val="001716CA"/>
    <w:rsid w:val="0017692C"/>
    <w:rsid w:val="00177CC9"/>
    <w:rsid w:val="00182930"/>
    <w:rsid w:val="00195352"/>
    <w:rsid w:val="00197C5F"/>
    <w:rsid w:val="001A6B98"/>
    <w:rsid w:val="001B564C"/>
    <w:rsid w:val="001C2B36"/>
    <w:rsid w:val="001D5B74"/>
    <w:rsid w:val="001D7402"/>
    <w:rsid w:val="001E1074"/>
    <w:rsid w:val="001F22EA"/>
    <w:rsid w:val="00201472"/>
    <w:rsid w:val="002204CD"/>
    <w:rsid w:val="002350B6"/>
    <w:rsid w:val="00262FF7"/>
    <w:rsid w:val="00266026"/>
    <w:rsid w:val="002727E8"/>
    <w:rsid w:val="00287B12"/>
    <w:rsid w:val="00290CCC"/>
    <w:rsid w:val="00292F46"/>
    <w:rsid w:val="002A6D41"/>
    <w:rsid w:val="002B2376"/>
    <w:rsid w:val="002B2BBF"/>
    <w:rsid w:val="002B3EF1"/>
    <w:rsid w:val="002B47FD"/>
    <w:rsid w:val="002B4A96"/>
    <w:rsid w:val="002C0DF7"/>
    <w:rsid w:val="002C17C1"/>
    <w:rsid w:val="002C264E"/>
    <w:rsid w:val="002C43F3"/>
    <w:rsid w:val="002C7DAE"/>
    <w:rsid w:val="002D0791"/>
    <w:rsid w:val="002D7877"/>
    <w:rsid w:val="002E0D5B"/>
    <w:rsid w:val="002E3C83"/>
    <w:rsid w:val="002E40B1"/>
    <w:rsid w:val="002F17B4"/>
    <w:rsid w:val="002F3AB9"/>
    <w:rsid w:val="00300161"/>
    <w:rsid w:val="00304567"/>
    <w:rsid w:val="00304DA9"/>
    <w:rsid w:val="003060A2"/>
    <w:rsid w:val="00314030"/>
    <w:rsid w:val="003225ED"/>
    <w:rsid w:val="00330265"/>
    <w:rsid w:val="0033037A"/>
    <w:rsid w:val="00332F52"/>
    <w:rsid w:val="00333957"/>
    <w:rsid w:val="00334794"/>
    <w:rsid w:val="00345139"/>
    <w:rsid w:val="0034536A"/>
    <w:rsid w:val="00345370"/>
    <w:rsid w:val="00352104"/>
    <w:rsid w:val="0037340C"/>
    <w:rsid w:val="00376552"/>
    <w:rsid w:val="00383930"/>
    <w:rsid w:val="003869A6"/>
    <w:rsid w:val="00386FF0"/>
    <w:rsid w:val="0039623C"/>
    <w:rsid w:val="003A2C4A"/>
    <w:rsid w:val="003A5AA7"/>
    <w:rsid w:val="003C60CF"/>
    <w:rsid w:val="003E18DF"/>
    <w:rsid w:val="003E3836"/>
    <w:rsid w:val="003E3D3A"/>
    <w:rsid w:val="003E68DC"/>
    <w:rsid w:val="003F1477"/>
    <w:rsid w:val="003F21B2"/>
    <w:rsid w:val="003F50F7"/>
    <w:rsid w:val="003F55D5"/>
    <w:rsid w:val="003F6DD1"/>
    <w:rsid w:val="00404893"/>
    <w:rsid w:val="00405A4E"/>
    <w:rsid w:val="004118D8"/>
    <w:rsid w:val="0042008D"/>
    <w:rsid w:val="004247C4"/>
    <w:rsid w:val="004263FE"/>
    <w:rsid w:val="00444504"/>
    <w:rsid w:val="00447CB6"/>
    <w:rsid w:val="004509A8"/>
    <w:rsid w:val="00460789"/>
    <w:rsid w:val="004626C6"/>
    <w:rsid w:val="00464415"/>
    <w:rsid w:val="00466808"/>
    <w:rsid w:val="00467A3C"/>
    <w:rsid w:val="004868E9"/>
    <w:rsid w:val="00494890"/>
    <w:rsid w:val="00497EBA"/>
    <w:rsid w:val="004A2899"/>
    <w:rsid w:val="004B3184"/>
    <w:rsid w:val="004B73A6"/>
    <w:rsid w:val="004C1169"/>
    <w:rsid w:val="004C1DF3"/>
    <w:rsid w:val="004D268C"/>
    <w:rsid w:val="004D44CD"/>
    <w:rsid w:val="004D47FF"/>
    <w:rsid w:val="004D72CB"/>
    <w:rsid w:val="004D7CAB"/>
    <w:rsid w:val="004E2371"/>
    <w:rsid w:val="004E685A"/>
    <w:rsid w:val="004F73BF"/>
    <w:rsid w:val="004F79E5"/>
    <w:rsid w:val="005029D5"/>
    <w:rsid w:val="00503AFA"/>
    <w:rsid w:val="00504C31"/>
    <w:rsid w:val="00506288"/>
    <w:rsid w:val="00506FB0"/>
    <w:rsid w:val="005157BC"/>
    <w:rsid w:val="005209A6"/>
    <w:rsid w:val="00525D8C"/>
    <w:rsid w:val="00531548"/>
    <w:rsid w:val="00536408"/>
    <w:rsid w:val="005400B8"/>
    <w:rsid w:val="00544299"/>
    <w:rsid w:val="00544B37"/>
    <w:rsid w:val="005458AE"/>
    <w:rsid w:val="00551A73"/>
    <w:rsid w:val="00557335"/>
    <w:rsid w:val="00562BBC"/>
    <w:rsid w:val="00564147"/>
    <w:rsid w:val="00571BDD"/>
    <w:rsid w:val="00575256"/>
    <w:rsid w:val="00582328"/>
    <w:rsid w:val="00584D05"/>
    <w:rsid w:val="00591ABF"/>
    <w:rsid w:val="00592E3E"/>
    <w:rsid w:val="00597556"/>
    <w:rsid w:val="005A22F8"/>
    <w:rsid w:val="005A349F"/>
    <w:rsid w:val="005A430D"/>
    <w:rsid w:val="005B63D3"/>
    <w:rsid w:val="005B7141"/>
    <w:rsid w:val="005C1994"/>
    <w:rsid w:val="005C2A98"/>
    <w:rsid w:val="005C2FD0"/>
    <w:rsid w:val="005C6D5C"/>
    <w:rsid w:val="005D0A1C"/>
    <w:rsid w:val="005F03D6"/>
    <w:rsid w:val="005F1350"/>
    <w:rsid w:val="005F42BA"/>
    <w:rsid w:val="00601DE6"/>
    <w:rsid w:val="00602C84"/>
    <w:rsid w:val="00602CD3"/>
    <w:rsid w:val="006107F2"/>
    <w:rsid w:val="00610880"/>
    <w:rsid w:val="006112B5"/>
    <w:rsid w:val="0061384A"/>
    <w:rsid w:val="006318C4"/>
    <w:rsid w:val="00641B94"/>
    <w:rsid w:val="0064609E"/>
    <w:rsid w:val="00656198"/>
    <w:rsid w:val="0066328B"/>
    <w:rsid w:val="00666573"/>
    <w:rsid w:val="00671D71"/>
    <w:rsid w:val="006754F1"/>
    <w:rsid w:val="00675B8A"/>
    <w:rsid w:val="00680BBD"/>
    <w:rsid w:val="00683AE5"/>
    <w:rsid w:val="00687573"/>
    <w:rsid w:val="006975D5"/>
    <w:rsid w:val="006A3858"/>
    <w:rsid w:val="006B1CDD"/>
    <w:rsid w:val="006B49E0"/>
    <w:rsid w:val="006D0A4A"/>
    <w:rsid w:val="006E0DC7"/>
    <w:rsid w:val="006E14E5"/>
    <w:rsid w:val="006F1CD6"/>
    <w:rsid w:val="006F2DF5"/>
    <w:rsid w:val="006F4746"/>
    <w:rsid w:val="0070722A"/>
    <w:rsid w:val="007104BA"/>
    <w:rsid w:val="00722776"/>
    <w:rsid w:val="0072778E"/>
    <w:rsid w:val="00733577"/>
    <w:rsid w:val="007377EC"/>
    <w:rsid w:val="00756337"/>
    <w:rsid w:val="00760346"/>
    <w:rsid w:val="00773EB9"/>
    <w:rsid w:val="007747C9"/>
    <w:rsid w:val="0077692F"/>
    <w:rsid w:val="00780201"/>
    <w:rsid w:val="00782F1C"/>
    <w:rsid w:val="00793E97"/>
    <w:rsid w:val="007943BE"/>
    <w:rsid w:val="007947FB"/>
    <w:rsid w:val="007951BC"/>
    <w:rsid w:val="00796FA0"/>
    <w:rsid w:val="007A0B80"/>
    <w:rsid w:val="007A2382"/>
    <w:rsid w:val="007A2544"/>
    <w:rsid w:val="007A3E84"/>
    <w:rsid w:val="007A51C9"/>
    <w:rsid w:val="007A7574"/>
    <w:rsid w:val="007B2E91"/>
    <w:rsid w:val="007C3AD9"/>
    <w:rsid w:val="007C7BC6"/>
    <w:rsid w:val="007D0531"/>
    <w:rsid w:val="007D61C0"/>
    <w:rsid w:val="007E1F7F"/>
    <w:rsid w:val="007E504A"/>
    <w:rsid w:val="007F269B"/>
    <w:rsid w:val="007F30F9"/>
    <w:rsid w:val="007F6B5B"/>
    <w:rsid w:val="008012F3"/>
    <w:rsid w:val="00802B13"/>
    <w:rsid w:val="0080681C"/>
    <w:rsid w:val="00815D76"/>
    <w:rsid w:val="00816527"/>
    <w:rsid w:val="00817C7E"/>
    <w:rsid w:val="00821209"/>
    <w:rsid w:val="00823BAB"/>
    <w:rsid w:val="0083290B"/>
    <w:rsid w:val="00840707"/>
    <w:rsid w:val="008445DA"/>
    <w:rsid w:val="00845F0C"/>
    <w:rsid w:val="00846211"/>
    <w:rsid w:val="00847F98"/>
    <w:rsid w:val="008617E0"/>
    <w:rsid w:val="00863665"/>
    <w:rsid w:val="00865D3D"/>
    <w:rsid w:val="00866F03"/>
    <w:rsid w:val="00877FC2"/>
    <w:rsid w:val="0088194B"/>
    <w:rsid w:val="00891024"/>
    <w:rsid w:val="008924FD"/>
    <w:rsid w:val="00894854"/>
    <w:rsid w:val="008A0664"/>
    <w:rsid w:val="008B42E0"/>
    <w:rsid w:val="008C1C4E"/>
    <w:rsid w:val="008C415F"/>
    <w:rsid w:val="008D421D"/>
    <w:rsid w:val="008D6214"/>
    <w:rsid w:val="008D6B9F"/>
    <w:rsid w:val="00902D91"/>
    <w:rsid w:val="0090490B"/>
    <w:rsid w:val="009116EF"/>
    <w:rsid w:val="00913FA6"/>
    <w:rsid w:val="009248FD"/>
    <w:rsid w:val="009323C2"/>
    <w:rsid w:val="00934703"/>
    <w:rsid w:val="00934A23"/>
    <w:rsid w:val="00946EF6"/>
    <w:rsid w:val="009534DC"/>
    <w:rsid w:val="00954908"/>
    <w:rsid w:val="00955F5A"/>
    <w:rsid w:val="00960349"/>
    <w:rsid w:val="00966853"/>
    <w:rsid w:val="00972C17"/>
    <w:rsid w:val="00973005"/>
    <w:rsid w:val="00974CD8"/>
    <w:rsid w:val="009863CF"/>
    <w:rsid w:val="00991718"/>
    <w:rsid w:val="0099411B"/>
    <w:rsid w:val="009A376C"/>
    <w:rsid w:val="009A6771"/>
    <w:rsid w:val="009B095F"/>
    <w:rsid w:val="009C0AF1"/>
    <w:rsid w:val="009C1DEC"/>
    <w:rsid w:val="009C31AF"/>
    <w:rsid w:val="009C60D4"/>
    <w:rsid w:val="009C7E41"/>
    <w:rsid w:val="009D52A2"/>
    <w:rsid w:val="009D54F3"/>
    <w:rsid w:val="009E10B4"/>
    <w:rsid w:val="009E2989"/>
    <w:rsid w:val="009E29E2"/>
    <w:rsid w:val="009E68AE"/>
    <w:rsid w:val="009F004E"/>
    <w:rsid w:val="009F5E9C"/>
    <w:rsid w:val="00A10C02"/>
    <w:rsid w:val="00A13176"/>
    <w:rsid w:val="00A13ADD"/>
    <w:rsid w:val="00A25DFA"/>
    <w:rsid w:val="00A2679B"/>
    <w:rsid w:val="00A2785A"/>
    <w:rsid w:val="00A27BD4"/>
    <w:rsid w:val="00A31144"/>
    <w:rsid w:val="00A33C0E"/>
    <w:rsid w:val="00A3557E"/>
    <w:rsid w:val="00A50085"/>
    <w:rsid w:val="00A5113F"/>
    <w:rsid w:val="00A55030"/>
    <w:rsid w:val="00A56A45"/>
    <w:rsid w:val="00A56B4C"/>
    <w:rsid w:val="00A63345"/>
    <w:rsid w:val="00A64B9F"/>
    <w:rsid w:val="00A66A98"/>
    <w:rsid w:val="00A715DE"/>
    <w:rsid w:val="00A76609"/>
    <w:rsid w:val="00A771E3"/>
    <w:rsid w:val="00A82740"/>
    <w:rsid w:val="00AA42A4"/>
    <w:rsid w:val="00AA5B5E"/>
    <w:rsid w:val="00AB43AC"/>
    <w:rsid w:val="00AB77D6"/>
    <w:rsid w:val="00AD0487"/>
    <w:rsid w:val="00AD4A54"/>
    <w:rsid w:val="00AE09F8"/>
    <w:rsid w:val="00AE53B1"/>
    <w:rsid w:val="00AE68AF"/>
    <w:rsid w:val="00AF0ADD"/>
    <w:rsid w:val="00AF211C"/>
    <w:rsid w:val="00AF2339"/>
    <w:rsid w:val="00AF43F1"/>
    <w:rsid w:val="00AF4B66"/>
    <w:rsid w:val="00AF6270"/>
    <w:rsid w:val="00AF7FB1"/>
    <w:rsid w:val="00B00DFA"/>
    <w:rsid w:val="00B035B6"/>
    <w:rsid w:val="00B03C92"/>
    <w:rsid w:val="00B03FEC"/>
    <w:rsid w:val="00B05634"/>
    <w:rsid w:val="00B07FF6"/>
    <w:rsid w:val="00B12B88"/>
    <w:rsid w:val="00B208D5"/>
    <w:rsid w:val="00B20D90"/>
    <w:rsid w:val="00B21650"/>
    <w:rsid w:val="00B2537E"/>
    <w:rsid w:val="00B25A66"/>
    <w:rsid w:val="00B30414"/>
    <w:rsid w:val="00B341D0"/>
    <w:rsid w:val="00B349B7"/>
    <w:rsid w:val="00B3639C"/>
    <w:rsid w:val="00B4249E"/>
    <w:rsid w:val="00B44F01"/>
    <w:rsid w:val="00B455FD"/>
    <w:rsid w:val="00B50E65"/>
    <w:rsid w:val="00B54344"/>
    <w:rsid w:val="00B65F5E"/>
    <w:rsid w:val="00B670FA"/>
    <w:rsid w:val="00B7175E"/>
    <w:rsid w:val="00B728C7"/>
    <w:rsid w:val="00B77DF4"/>
    <w:rsid w:val="00B86FE0"/>
    <w:rsid w:val="00B91769"/>
    <w:rsid w:val="00B97B43"/>
    <w:rsid w:val="00BA4BD5"/>
    <w:rsid w:val="00BB031A"/>
    <w:rsid w:val="00BB4E4E"/>
    <w:rsid w:val="00BC1E3A"/>
    <w:rsid w:val="00BC30A8"/>
    <w:rsid w:val="00BC65DF"/>
    <w:rsid w:val="00BD017C"/>
    <w:rsid w:val="00BD0C09"/>
    <w:rsid w:val="00BD4D19"/>
    <w:rsid w:val="00BF02FF"/>
    <w:rsid w:val="00BF57B0"/>
    <w:rsid w:val="00BF6309"/>
    <w:rsid w:val="00C031E1"/>
    <w:rsid w:val="00C101F4"/>
    <w:rsid w:val="00C122C7"/>
    <w:rsid w:val="00C125BA"/>
    <w:rsid w:val="00C13768"/>
    <w:rsid w:val="00C155A1"/>
    <w:rsid w:val="00C17D6E"/>
    <w:rsid w:val="00C20F0F"/>
    <w:rsid w:val="00C240DB"/>
    <w:rsid w:val="00C4057A"/>
    <w:rsid w:val="00C47B92"/>
    <w:rsid w:val="00C51CBD"/>
    <w:rsid w:val="00C66B51"/>
    <w:rsid w:val="00C73A6A"/>
    <w:rsid w:val="00C745A5"/>
    <w:rsid w:val="00C746C3"/>
    <w:rsid w:val="00C9412B"/>
    <w:rsid w:val="00CA07B3"/>
    <w:rsid w:val="00CA65F6"/>
    <w:rsid w:val="00CB2C75"/>
    <w:rsid w:val="00CC0689"/>
    <w:rsid w:val="00CC6E33"/>
    <w:rsid w:val="00CD4637"/>
    <w:rsid w:val="00CE58F0"/>
    <w:rsid w:val="00CE59C9"/>
    <w:rsid w:val="00CF7BD7"/>
    <w:rsid w:val="00CF7F70"/>
    <w:rsid w:val="00D06669"/>
    <w:rsid w:val="00D06BBE"/>
    <w:rsid w:val="00D256D2"/>
    <w:rsid w:val="00D306F5"/>
    <w:rsid w:val="00D3323C"/>
    <w:rsid w:val="00D333F7"/>
    <w:rsid w:val="00D354CA"/>
    <w:rsid w:val="00D35AA5"/>
    <w:rsid w:val="00D41EF7"/>
    <w:rsid w:val="00D432CB"/>
    <w:rsid w:val="00D46C7F"/>
    <w:rsid w:val="00D5238C"/>
    <w:rsid w:val="00D54616"/>
    <w:rsid w:val="00D62B7C"/>
    <w:rsid w:val="00D62EDB"/>
    <w:rsid w:val="00D630E6"/>
    <w:rsid w:val="00D6477A"/>
    <w:rsid w:val="00D7140F"/>
    <w:rsid w:val="00D77F97"/>
    <w:rsid w:val="00D808D6"/>
    <w:rsid w:val="00D812BE"/>
    <w:rsid w:val="00D85835"/>
    <w:rsid w:val="00D90345"/>
    <w:rsid w:val="00D91A20"/>
    <w:rsid w:val="00DA19AF"/>
    <w:rsid w:val="00DA596E"/>
    <w:rsid w:val="00DA6206"/>
    <w:rsid w:val="00DB183D"/>
    <w:rsid w:val="00DC5E17"/>
    <w:rsid w:val="00DC66D5"/>
    <w:rsid w:val="00DC7CD2"/>
    <w:rsid w:val="00DD2C31"/>
    <w:rsid w:val="00DD71CB"/>
    <w:rsid w:val="00DE3F8D"/>
    <w:rsid w:val="00DE5884"/>
    <w:rsid w:val="00DE604B"/>
    <w:rsid w:val="00DF0D75"/>
    <w:rsid w:val="00DF0FE0"/>
    <w:rsid w:val="00DF2C84"/>
    <w:rsid w:val="00DF2EBC"/>
    <w:rsid w:val="00DF42A8"/>
    <w:rsid w:val="00E042AC"/>
    <w:rsid w:val="00E142EE"/>
    <w:rsid w:val="00E15A7C"/>
    <w:rsid w:val="00E2054A"/>
    <w:rsid w:val="00E250D6"/>
    <w:rsid w:val="00E25DBC"/>
    <w:rsid w:val="00E261CB"/>
    <w:rsid w:val="00E370D9"/>
    <w:rsid w:val="00E37CDF"/>
    <w:rsid w:val="00E40700"/>
    <w:rsid w:val="00E42378"/>
    <w:rsid w:val="00E44AE2"/>
    <w:rsid w:val="00E4512C"/>
    <w:rsid w:val="00E4524E"/>
    <w:rsid w:val="00E50B20"/>
    <w:rsid w:val="00E512A2"/>
    <w:rsid w:val="00E513C9"/>
    <w:rsid w:val="00E5152A"/>
    <w:rsid w:val="00E63114"/>
    <w:rsid w:val="00E653A9"/>
    <w:rsid w:val="00E70920"/>
    <w:rsid w:val="00E72426"/>
    <w:rsid w:val="00E725CF"/>
    <w:rsid w:val="00E761D2"/>
    <w:rsid w:val="00E935B0"/>
    <w:rsid w:val="00E954D4"/>
    <w:rsid w:val="00E95864"/>
    <w:rsid w:val="00E96E36"/>
    <w:rsid w:val="00EA17C2"/>
    <w:rsid w:val="00EA4E90"/>
    <w:rsid w:val="00EA6501"/>
    <w:rsid w:val="00EC03E5"/>
    <w:rsid w:val="00EC4A16"/>
    <w:rsid w:val="00EC543D"/>
    <w:rsid w:val="00EC58B0"/>
    <w:rsid w:val="00EC5FCA"/>
    <w:rsid w:val="00ED474F"/>
    <w:rsid w:val="00ED7344"/>
    <w:rsid w:val="00EE1EB3"/>
    <w:rsid w:val="00EE2E71"/>
    <w:rsid w:val="00EE5B30"/>
    <w:rsid w:val="00EF1844"/>
    <w:rsid w:val="00EF200A"/>
    <w:rsid w:val="00F006F6"/>
    <w:rsid w:val="00F02E88"/>
    <w:rsid w:val="00F040F7"/>
    <w:rsid w:val="00F14AE7"/>
    <w:rsid w:val="00F1682C"/>
    <w:rsid w:val="00F239D2"/>
    <w:rsid w:val="00F25747"/>
    <w:rsid w:val="00F32A21"/>
    <w:rsid w:val="00F33796"/>
    <w:rsid w:val="00F35B7C"/>
    <w:rsid w:val="00F41FF0"/>
    <w:rsid w:val="00F504B2"/>
    <w:rsid w:val="00F55B8F"/>
    <w:rsid w:val="00F61FB6"/>
    <w:rsid w:val="00F63BCC"/>
    <w:rsid w:val="00F70B9E"/>
    <w:rsid w:val="00F71CA7"/>
    <w:rsid w:val="00F73FEE"/>
    <w:rsid w:val="00F740AB"/>
    <w:rsid w:val="00F746B5"/>
    <w:rsid w:val="00F77489"/>
    <w:rsid w:val="00F81B9D"/>
    <w:rsid w:val="00F863AD"/>
    <w:rsid w:val="00FA1EE7"/>
    <w:rsid w:val="00FA2D3D"/>
    <w:rsid w:val="00FA4D44"/>
    <w:rsid w:val="00FC23D1"/>
    <w:rsid w:val="00FD051F"/>
    <w:rsid w:val="00FD3C5E"/>
    <w:rsid w:val="00FD48FA"/>
    <w:rsid w:val="00FD4955"/>
    <w:rsid w:val="00FD72C5"/>
    <w:rsid w:val="00FF1CBE"/>
    <w:rsid w:val="00FF4A2B"/>
    <w:rsid w:val="00FF5C58"/>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7508E"/>
  <w15:docId w15:val="{9D3A8075-ADF5-433E-9420-C729AA4AD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4A16"/>
    <w:pPr>
      <w:tabs>
        <w:tab w:val="center" w:pos="4536"/>
        <w:tab w:val="right" w:pos="9072"/>
      </w:tabs>
      <w:spacing w:after="0" w:line="240" w:lineRule="auto"/>
    </w:pPr>
  </w:style>
  <w:style w:type="character" w:customStyle="1" w:styleId="HeaderChar">
    <w:name w:val="Header Char"/>
    <w:basedOn w:val="DefaultParagraphFont"/>
    <w:link w:val="Header"/>
    <w:uiPriority w:val="99"/>
    <w:rsid w:val="00EC4A16"/>
  </w:style>
  <w:style w:type="paragraph" w:styleId="Footer">
    <w:name w:val="footer"/>
    <w:basedOn w:val="Normal"/>
    <w:link w:val="FooterChar"/>
    <w:uiPriority w:val="99"/>
    <w:unhideWhenUsed/>
    <w:rsid w:val="00EC4A16"/>
    <w:pPr>
      <w:tabs>
        <w:tab w:val="center" w:pos="4536"/>
        <w:tab w:val="right" w:pos="9072"/>
      </w:tabs>
      <w:spacing w:after="0" w:line="240" w:lineRule="auto"/>
    </w:pPr>
  </w:style>
  <w:style w:type="character" w:customStyle="1" w:styleId="FooterChar">
    <w:name w:val="Footer Char"/>
    <w:basedOn w:val="DefaultParagraphFont"/>
    <w:link w:val="Footer"/>
    <w:uiPriority w:val="99"/>
    <w:rsid w:val="00EC4A16"/>
  </w:style>
  <w:style w:type="character" w:customStyle="1" w:styleId="longtext">
    <w:name w:val="long_text"/>
    <w:basedOn w:val="DefaultParagraphFont"/>
    <w:rsid w:val="00866F03"/>
  </w:style>
  <w:style w:type="character" w:customStyle="1" w:styleId="hps">
    <w:name w:val="hps"/>
    <w:basedOn w:val="DefaultParagraphFont"/>
    <w:rsid w:val="00866F03"/>
  </w:style>
  <w:style w:type="paragraph" w:styleId="BalloonText">
    <w:name w:val="Balloon Text"/>
    <w:basedOn w:val="Normal"/>
    <w:link w:val="BalloonTextChar"/>
    <w:uiPriority w:val="99"/>
    <w:semiHidden/>
    <w:unhideWhenUsed/>
    <w:rsid w:val="004A28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899"/>
    <w:rPr>
      <w:rFonts w:ascii="Segoe UI" w:hAnsi="Segoe UI" w:cs="Segoe UI"/>
      <w:sz w:val="18"/>
      <w:szCs w:val="18"/>
    </w:rPr>
  </w:style>
  <w:style w:type="character" w:styleId="CommentReference">
    <w:name w:val="annotation reference"/>
    <w:basedOn w:val="DefaultParagraphFont"/>
    <w:uiPriority w:val="99"/>
    <w:semiHidden/>
    <w:unhideWhenUsed/>
    <w:rsid w:val="00096401"/>
    <w:rPr>
      <w:sz w:val="16"/>
      <w:szCs w:val="16"/>
    </w:rPr>
  </w:style>
  <w:style w:type="paragraph" w:styleId="CommentText">
    <w:name w:val="annotation text"/>
    <w:basedOn w:val="Normal"/>
    <w:link w:val="CommentTextChar"/>
    <w:uiPriority w:val="99"/>
    <w:unhideWhenUsed/>
    <w:rsid w:val="00096401"/>
    <w:pPr>
      <w:spacing w:line="240" w:lineRule="auto"/>
    </w:pPr>
    <w:rPr>
      <w:sz w:val="20"/>
      <w:szCs w:val="20"/>
    </w:rPr>
  </w:style>
  <w:style w:type="character" w:customStyle="1" w:styleId="CommentTextChar">
    <w:name w:val="Comment Text Char"/>
    <w:basedOn w:val="DefaultParagraphFont"/>
    <w:link w:val="CommentText"/>
    <w:uiPriority w:val="99"/>
    <w:rsid w:val="00096401"/>
    <w:rPr>
      <w:sz w:val="20"/>
      <w:szCs w:val="20"/>
    </w:rPr>
  </w:style>
  <w:style w:type="paragraph" w:styleId="CommentSubject">
    <w:name w:val="annotation subject"/>
    <w:basedOn w:val="CommentText"/>
    <w:next w:val="CommentText"/>
    <w:link w:val="CommentSubjectChar"/>
    <w:uiPriority w:val="99"/>
    <w:semiHidden/>
    <w:unhideWhenUsed/>
    <w:rsid w:val="00096401"/>
    <w:rPr>
      <w:b/>
      <w:bCs/>
    </w:rPr>
  </w:style>
  <w:style w:type="character" w:customStyle="1" w:styleId="CommentSubjectChar">
    <w:name w:val="Comment Subject Char"/>
    <w:basedOn w:val="CommentTextChar"/>
    <w:link w:val="CommentSubject"/>
    <w:uiPriority w:val="99"/>
    <w:semiHidden/>
    <w:rsid w:val="00096401"/>
    <w:rPr>
      <w:b/>
      <w:bCs/>
      <w:sz w:val="20"/>
      <w:szCs w:val="20"/>
    </w:rPr>
  </w:style>
  <w:style w:type="paragraph" w:styleId="FootnoteText">
    <w:name w:val="footnote text"/>
    <w:aliases w:val="Fußnote,Podrozdział,Fußnotentextf,Footnote Text Char Char Char,Footnote Text Char Char,single space,FOOTNOTES,fn,stile 1,Footnote,Footnote1,Footnote2,Footnote3,Footnote4,Footnote5,Footnote6,f,Footnote text,Schriftart: 9 pt,Footnote7"/>
    <w:basedOn w:val="Normal"/>
    <w:link w:val="FootnoteTextChar1"/>
    <w:uiPriority w:val="99"/>
    <w:rsid w:val="0064609E"/>
    <w:pPr>
      <w:spacing w:after="0" w:line="240" w:lineRule="auto"/>
    </w:pPr>
    <w:rPr>
      <w:rFonts w:ascii="Times New Roman" w:eastAsia="Times New Roman" w:hAnsi="Times New Roman" w:cs="Times New Roman"/>
      <w:noProof/>
      <w:sz w:val="20"/>
      <w:szCs w:val="20"/>
      <w:lang w:eastAsia="en-US"/>
    </w:rPr>
  </w:style>
  <w:style w:type="character" w:customStyle="1" w:styleId="FootnoteTextChar">
    <w:name w:val="Footnote Text Char"/>
    <w:aliases w:val="Footnote4 Char,Footnote5 Char,Footnote6 Char,Footnote7 Char,Footnote8 Char,Footnote9 Char,Footnote10 Char,Footnote11 Char"/>
    <w:basedOn w:val="DefaultParagraphFont"/>
    <w:uiPriority w:val="99"/>
    <w:semiHidden/>
    <w:rsid w:val="0064609E"/>
    <w:rPr>
      <w:sz w:val="20"/>
      <w:szCs w:val="20"/>
    </w:rPr>
  </w:style>
  <w:style w:type="character" w:customStyle="1" w:styleId="FootnoteTextChar1">
    <w:name w:val="Footnote Text Char1"/>
    <w:aliases w:val="Fußnote Char,Podrozdział Char,Fußnotentextf Char,Footnote Text Char Char Char Char,Footnote Text Char Char Char1,single space Char,FOOTNOTES Char,fn Char,stile 1 Char,Footnote Char,Footnote1 Char,Footnote2 Char,Footnote3 Char,f Char"/>
    <w:basedOn w:val="DefaultParagraphFont"/>
    <w:link w:val="FootnoteText"/>
    <w:uiPriority w:val="99"/>
    <w:locked/>
    <w:rsid w:val="0064609E"/>
    <w:rPr>
      <w:rFonts w:ascii="Times New Roman" w:eastAsia="Times New Roman" w:hAnsi="Times New Roman" w:cs="Times New Roman"/>
      <w:noProof/>
      <w:sz w:val="20"/>
      <w:szCs w:val="20"/>
      <w:lang w:eastAsia="en-US"/>
    </w:rPr>
  </w:style>
  <w:style w:type="character" w:styleId="FootnoteReference">
    <w:name w:val="footnote reference"/>
    <w:aliases w:val="BVI fnr,ftref,BVI fnr Car Car,BVI fnr Car,BVI fnr Car Car Car Car,BVI fnr Car Car Car Car Char,stylish,BVI fnr Car Char1 Char,BVI fnr Car Car Char1 Char"/>
    <w:basedOn w:val="DefaultParagraphFont"/>
    <w:link w:val="Char2"/>
    <w:uiPriority w:val="99"/>
    <w:rsid w:val="0064609E"/>
    <w:rPr>
      <w:rFonts w:cs="Times New Roman"/>
      <w:vertAlign w:val="superscript"/>
    </w:rPr>
  </w:style>
  <w:style w:type="paragraph" w:customStyle="1" w:styleId="Char2">
    <w:name w:val="Char2"/>
    <w:basedOn w:val="Normal"/>
    <w:link w:val="FootnoteReference"/>
    <w:uiPriority w:val="99"/>
    <w:rsid w:val="0064609E"/>
    <w:pPr>
      <w:spacing w:after="160" w:line="240" w:lineRule="exact"/>
    </w:pPr>
    <w:rPr>
      <w:rFonts w:cs="Times New Roman"/>
      <w:vertAlign w:val="superscript"/>
    </w:rPr>
  </w:style>
  <w:style w:type="paragraph" w:styleId="Revision">
    <w:name w:val="Revision"/>
    <w:hidden/>
    <w:uiPriority w:val="99"/>
    <w:semiHidden/>
    <w:rsid w:val="00F70B9E"/>
    <w:pPr>
      <w:spacing w:after="0" w:line="240" w:lineRule="auto"/>
    </w:pPr>
  </w:style>
  <w:style w:type="paragraph" w:styleId="ListParagraph">
    <w:name w:val="List Paragraph"/>
    <w:basedOn w:val="Normal"/>
    <w:uiPriority w:val="34"/>
    <w:qFormat/>
    <w:rsid w:val="00D630E6"/>
    <w:pPr>
      <w:ind w:left="720"/>
      <w:contextualSpacing/>
    </w:pPr>
    <w:rPr>
      <w:rFonts w:eastAsiaTheme="minorHAnsi"/>
      <w:lang w:eastAsia="en-US"/>
    </w:rPr>
  </w:style>
  <w:style w:type="table" w:styleId="TableGrid">
    <w:name w:val="Table Grid"/>
    <w:basedOn w:val="TableNormal"/>
    <w:uiPriority w:val="59"/>
    <w:rsid w:val="00E935B0"/>
    <w:pPr>
      <w:spacing w:after="0"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9-8">
    <w:name w:val="t-9-8"/>
    <w:basedOn w:val="Normal"/>
    <w:rsid w:val="004B3184"/>
    <w:pPr>
      <w:spacing w:before="100" w:beforeAutospacing="1" w:after="100" w:afterAutospacing="1" w:line="240" w:lineRule="auto"/>
    </w:pPr>
    <w:rPr>
      <w:rFonts w:ascii="Times New Roman" w:eastAsia="Calibri" w:hAnsi="Times New Roman" w:cs="Times New Roman"/>
      <w:sz w:val="24"/>
      <w:szCs w:val="24"/>
    </w:rPr>
  </w:style>
  <w:style w:type="character" w:customStyle="1" w:styleId="FootnoteTextChar2">
    <w:name w:val="Footnote Text Char2"/>
    <w:aliases w:val="Fußnote Char1,Podrozdział Char1,Fußnotentextf Char1,Footnote Text Char Char Char Char1,Footnote Text Char Char Char2,single space Char1,FOOTNOTES Char1,fn Char1,stile 1 Char1,Footnote Char1,Footnote1 Char1,Footnote2 Char1,f Char1"/>
    <w:basedOn w:val="DefaultParagraphFont"/>
    <w:uiPriority w:val="99"/>
    <w:locked/>
    <w:rsid w:val="003E68DC"/>
    <w:rPr>
      <w:rFonts w:cs="Times New Roman"/>
    </w:rPr>
  </w:style>
  <w:style w:type="character" w:styleId="Hyperlink">
    <w:name w:val="Hyperlink"/>
    <w:basedOn w:val="DefaultParagraphFont"/>
    <w:uiPriority w:val="99"/>
    <w:unhideWhenUsed/>
    <w:rsid w:val="002C17C1"/>
    <w:rPr>
      <w:strike w:val="0"/>
      <w:dstrike w:val="0"/>
      <w:color w:val="159BC4"/>
      <w:u w:val="none"/>
      <w:effect w:val="none"/>
    </w:rPr>
  </w:style>
  <w:style w:type="paragraph" w:customStyle="1" w:styleId="box453040">
    <w:name w:val="box_453040"/>
    <w:basedOn w:val="Normal"/>
    <w:rsid w:val="002C17C1"/>
    <w:pPr>
      <w:spacing w:before="100" w:beforeAutospacing="1" w:after="225" w:line="240" w:lineRule="auto"/>
    </w:pPr>
    <w:rPr>
      <w:rFonts w:ascii="Times New Roman" w:eastAsia="Times New Roman" w:hAnsi="Times New Roman" w:cs="Times New Roman"/>
      <w:sz w:val="24"/>
      <w:szCs w:val="24"/>
    </w:rPr>
  </w:style>
  <w:style w:type="table" w:customStyle="1" w:styleId="TableGrid1">
    <w:name w:val="Table Grid1"/>
    <w:basedOn w:val="TableNormal"/>
    <w:next w:val="TableGrid"/>
    <w:uiPriority w:val="59"/>
    <w:rsid w:val="008D6214"/>
    <w:pPr>
      <w:spacing w:after="0" w:line="240" w:lineRule="auto"/>
    </w:pPr>
    <w:rPr>
      <w:rFonts w:ascii="Calibri" w:eastAsia="Calibri"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1716CA"/>
    <w:pPr>
      <w:spacing w:after="0" w:line="240" w:lineRule="auto"/>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3598483">
      <w:bodyDiv w:val="1"/>
      <w:marLeft w:val="0"/>
      <w:marRight w:val="0"/>
      <w:marTop w:val="0"/>
      <w:marBottom w:val="0"/>
      <w:divBdr>
        <w:top w:val="none" w:sz="0" w:space="0" w:color="auto"/>
        <w:left w:val="none" w:sz="0" w:space="0" w:color="auto"/>
        <w:bottom w:val="none" w:sz="0" w:space="0" w:color="auto"/>
        <w:right w:val="none" w:sz="0" w:space="0" w:color="auto"/>
      </w:divBdr>
    </w:div>
    <w:div w:id="145827060">
      <w:bodyDiv w:val="1"/>
      <w:marLeft w:val="0"/>
      <w:marRight w:val="0"/>
      <w:marTop w:val="0"/>
      <w:marBottom w:val="0"/>
      <w:divBdr>
        <w:top w:val="none" w:sz="0" w:space="0" w:color="auto"/>
        <w:left w:val="none" w:sz="0" w:space="0" w:color="auto"/>
        <w:bottom w:val="none" w:sz="0" w:space="0" w:color="auto"/>
        <w:right w:val="none" w:sz="0" w:space="0" w:color="auto"/>
      </w:divBdr>
    </w:div>
    <w:div w:id="438447501">
      <w:bodyDiv w:val="1"/>
      <w:marLeft w:val="0"/>
      <w:marRight w:val="0"/>
      <w:marTop w:val="0"/>
      <w:marBottom w:val="0"/>
      <w:divBdr>
        <w:top w:val="none" w:sz="0" w:space="0" w:color="auto"/>
        <w:left w:val="none" w:sz="0" w:space="0" w:color="auto"/>
        <w:bottom w:val="none" w:sz="0" w:space="0" w:color="auto"/>
        <w:right w:val="none" w:sz="0" w:space="0" w:color="auto"/>
      </w:divBdr>
    </w:div>
    <w:div w:id="986471088">
      <w:bodyDiv w:val="1"/>
      <w:marLeft w:val="0"/>
      <w:marRight w:val="0"/>
      <w:marTop w:val="0"/>
      <w:marBottom w:val="0"/>
      <w:divBdr>
        <w:top w:val="none" w:sz="0" w:space="0" w:color="auto"/>
        <w:left w:val="none" w:sz="0" w:space="0" w:color="auto"/>
        <w:bottom w:val="none" w:sz="0" w:space="0" w:color="auto"/>
        <w:right w:val="none" w:sz="0" w:space="0" w:color="auto"/>
      </w:divBdr>
    </w:div>
    <w:div w:id="1681155780">
      <w:bodyDiv w:val="1"/>
      <w:marLeft w:val="0"/>
      <w:marRight w:val="0"/>
      <w:marTop w:val="0"/>
      <w:marBottom w:val="0"/>
      <w:divBdr>
        <w:top w:val="none" w:sz="0" w:space="0" w:color="auto"/>
        <w:left w:val="none" w:sz="0" w:space="0" w:color="auto"/>
        <w:bottom w:val="none" w:sz="0" w:space="0" w:color="auto"/>
        <w:right w:val="none" w:sz="0" w:space="0" w:color="auto"/>
      </w:divBdr>
      <w:divsChild>
        <w:div w:id="1372147390">
          <w:marLeft w:val="0"/>
          <w:marRight w:val="0"/>
          <w:marTop w:val="0"/>
          <w:marBottom w:val="0"/>
          <w:divBdr>
            <w:top w:val="none" w:sz="0" w:space="0" w:color="auto"/>
            <w:left w:val="none" w:sz="0" w:space="0" w:color="auto"/>
            <w:bottom w:val="none" w:sz="0" w:space="0" w:color="auto"/>
            <w:right w:val="none" w:sz="0" w:space="0" w:color="auto"/>
          </w:divBdr>
          <w:divsChild>
            <w:div w:id="2010480120">
              <w:marLeft w:val="0"/>
              <w:marRight w:val="0"/>
              <w:marTop w:val="0"/>
              <w:marBottom w:val="0"/>
              <w:divBdr>
                <w:top w:val="none" w:sz="0" w:space="0" w:color="auto"/>
                <w:left w:val="none" w:sz="0" w:space="0" w:color="auto"/>
                <w:bottom w:val="none" w:sz="0" w:space="0" w:color="auto"/>
                <w:right w:val="none" w:sz="0" w:space="0" w:color="auto"/>
              </w:divBdr>
              <w:divsChild>
                <w:div w:id="241108899">
                  <w:marLeft w:val="0"/>
                  <w:marRight w:val="0"/>
                  <w:marTop w:val="0"/>
                  <w:marBottom w:val="0"/>
                  <w:divBdr>
                    <w:top w:val="single" w:sz="2" w:space="0" w:color="CCCCCC"/>
                    <w:left w:val="single" w:sz="6" w:space="0" w:color="CCCCCC"/>
                    <w:bottom w:val="single" w:sz="2" w:space="11" w:color="CCCCCC"/>
                    <w:right w:val="single" w:sz="6" w:space="0" w:color="CCCCCC"/>
                  </w:divBdr>
                  <w:divsChild>
                    <w:div w:id="224029527">
                      <w:marLeft w:val="0"/>
                      <w:marRight w:val="0"/>
                      <w:marTop w:val="0"/>
                      <w:marBottom w:val="0"/>
                      <w:divBdr>
                        <w:top w:val="none" w:sz="0" w:space="0" w:color="auto"/>
                        <w:left w:val="none" w:sz="0" w:space="0" w:color="auto"/>
                        <w:bottom w:val="none" w:sz="0" w:space="0" w:color="auto"/>
                        <w:right w:val="none" w:sz="0" w:space="0" w:color="auto"/>
                      </w:divBdr>
                      <w:divsChild>
                        <w:div w:id="878200347">
                          <w:marLeft w:val="0"/>
                          <w:marRight w:val="0"/>
                          <w:marTop w:val="0"/>
                          <w:marBottom w:val="0"/>
                          <w:divBdr>
                            <w:top w:val="none" w:sz="0" w:space="0" w:color="auto"/>
                            <w:left w:val="none" w:sz="0" w:space="0" w:color="auto"/>
                            <w:bottom w:val="none" w:sz="0" w:space="0" w:color="auto"/>
                            <w:right w:val="none" w:sz="0" w:space="0" w:color="auto"/>
                          </w:divBdr>
                          <w:divsChild>
                            <w:div w:id="102772053">
                              <w:marLeft w:val="0"/>
                              <w:marRight w:val="0"/>
                              <w:marTop w:val="0"/>
                              <w:marBottom w:val="0"/>
                              <w:divBdr>
                                <w:top w:val="none" w:sz="0" w:space="0" w:color="auto"/>
                                <w:left w:val="none" w:sz="0" w:space="0" w:color="auto"/>
                                <w:bottom w:val="none" w:sz="0" w:space="0" w:color="auto"/>
                                <w:right w:val="none" w:sz="0" w:space="0" w:color="auto"/>
                              </w:divBdr>
                              <w:divsChild>
                                <w:div w:id="94766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2997886">
      <w:bodyDiv w:val="1"/>
      <w:marLeft w:val="0"/>
      <w:marRight w:val="0"/>
      <w:marTop w:val="0"/>
      <w:marBottom w:val="0"/>
      <w:divBdr>
        <w:top w:val="none" w:sz="0" w:space="0" w:color="auto"/>
        <w:left w:val="none" w:sz="0" w:space="0" w:color="auto"/>
        <w:bottom w:val="none" w:sz="0" w:space="0" w:color="auto"/>
        <w:right w:val="none" w:sz="0" w:space="0" w:color="auto"/>
      </w:divBdr>
    </w:div>
    <w:div w:id="2059014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nifondovi.h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69BD4-AB1B-4065-8902-5B5B9FA3B3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10</Pages>
  <Words>3512</Words>
  <Characters>20020</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Morana Trojak</dc:creator>
  <cp:keywords/>
  <dc:description/>
  <cp:lastModifiedBy>Ivana Fekete</cp:lastModifiedBy>
  <cp:revision>7</cp:revision>
  <cp:lastPrinted>2017-11-02T07:50:00Z</cp:lastPrinted>
  <dcterms:created xsi:type="dcterms:W3CDTF">2020-10-12T06:48:00Z</dcterms:created>
  <dcterms:modified xsi:type="dcterms:W3CDTF">2020-12-03T14:28:00Z</dcterms:modified>
</cp:coreProperties>
</file>