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E2144E" w14:textId="257FC6A8" w:rsidR="00612749" w:rsidRPr="009E58E1" w:rsidRDefault="00221586" w:rsidP="009E58E1">
      <w:pPr>
        <w:pBdr>
          <w:top w:val="single" w:sz="4" w:space="1" w:color="auto"/>
          <w:left w:val="single" w:sz="4" w:space="4" w:color="auto"/>
          <w:bottom w:val="single" w:sz="4" w:space="1" w:color="auto"/>
          <w:right w:val="single" w:sz="4" w:space="4" w:color="auto"/>
        </w:pBdr>
        <w:spacing w:before="0" w:after="160" w:line="259" w:lineRule="auto"/>
        <w:ind w:left="0"/>
        <w:jc w:val="center"/>
        <w:rPr>
          <w:rFonts w:eastAsia="Calibri"/>
          <w:b/>
          <w:sz w:val="22"/>
          <w:szCs w:val="22"/>
          <w:lang w:val="hr-HR" w:eastAsia="en-US"/>
        </w:rPr>
      </w:pPr>
      <w:r w:rsidRPr="009E58E1">
        <w:rPr>
          <w:rFonts w:eastAsia="Calibri"/>
          <w:b/>
          <w:sz w:val="22"/>
          <w:szCs w:val="22"/>
          <w:lang w:val="hr-HR" w:eastAsia="en-US"/>
        </w:rPr>
        <w:t xml:space="preserve">KONTROLNA LISTA </w:t>
      </w:r>
    </w:p>
    <w:p w14:paraId="2A725275" w14:textId="19FE19AB" w:rsidR="00612749" w:rsidRPr="009E58E1" w:rsidRDefault="00153A41" w:rsidP="009E58E1">
      <w:pPr>
        <w:pBdr>
          <w:top w:val="single" w:sz="4" w:space="1" w:color="auto"/>
          <w:left w:val="single" w:sz="4" w:space="4" w:color="auto"/>
          <w:bottom w:val="single" w:sz="4" w:space="1" w:color="auto"/>
          <w:right w:val="single" w:sz="4" w:space="4" w:color="auto"/>
        </w:pBdr>
        <w:spacing w:before="0" w:after="160" w:line="259" w:lineRule="auto"/>
        <w:ind w:left="0"/>
        <w:jc w:val="center"/>
        <w:rPr>
          <w:rFonts w:eastAsia="Calibri"/>
          <w:b/>
          <w:sz w:val="22"/>
          <w:szCs w:val="22"/>
          <w:lang w:val="hr-HR" w:eastAsia="en-US"/>
        </w:rPr>
      </w:pPr>
      <w:r w:rsidRPr="009E58E1">
        <w:rPr>
          <w:rFonts w:eastAsia="Calibri"/>
          <w:b/>
          <w:sz w:val="22"/>
          <w:szCs w:val="22"/>
          <w:lang w:val="hr-HR" w:eastAsia="en-US"/>
        </w:rPr>
        <w:t xml:space="preserve">ZA </w:t>
      </w:r>
      <w:r w:rsidR="008B15EF" w:rsidRPr="009E58E1">
        <w:rPr>
          <w:rFonts w:eastAsia="Calibri"/>
          <w:b/>
          <w:sz w:val="22"/>
          <w:szCs w:val="22"/>
          <w:lang w:val="hr-HR" w:eastAsia="en-US"/>
        </w:rPr>
        <w:t xml:space="preserve">IZMJENE UGOVORA </w:t>
      </w:r>
      <w:r w:rsidR="001E460D" w:rsidRPr="009E58E1">
        <w:rPr>
          <w:rFonts w:eastAsia="Calibri"/>
          <w:b/>
          <w:sz w:val="22"/>
          <w:szCs w:val="22"/>
          <w:lang w:val="hr-HR" w:eastAsia="en-US"/>
        </w:rPr>
        <w:t xml:space="preserve">O JAVNOJ NABAVI ZA VRIJEME NJEGOVA TRAJANJA </w:t>
      </w:r>
      <w:r w:rsidR="008B15EF" w:rsidRPr="009E58E1">
        <w:rPr>
          <w:rFonts w:eastAsia="Calibri"/>
          <w:b/>
          <w:sz w:val="22"/>
          <w:szCs w:val="22"/>
          <w:lang w:val="hr-HR" w:eastAsia="en-US"/>
        </w:rPr>
        <w:t xml:space="preserve"> </w:t>
      </w:r>
    </w:p>
    <w:p w14:paraId="7F1D39F9" w14:textId="77777777" w:rsidR="000D2F54" w:rsidRPr="009E58E1" w:rsidRDefault="000D2F54" w:rsidP="009E58E1">
      <w:pPr>
        <w:jc w:val="center"/>
        <w:rPr>
          <w:b/>
          <w:sz w:val="22"/>
          <w:szCs w:val="22"/>
          <w:lang w:val="hr-HR"/>
        </w:rPr>
      </w:pPr>
      <w:r w:rsidRPr="009E58E1">
        <w:rPr>
          <w:b/>
          <w:sz w:val="22"/>
          <w:szCs w:val="22"/>
          <w:lang w:val="hr-HR"/>
        </w:rPr>
        <w:t>Zakon o javnoj nabavi (Narodne novine, broj 90/11, 83/13, 143/13, 13/14)</w:t>
      </w:r>
    </w:p>
    <w:p w14:paraId="1F461120" w14:textId="77777777" w:rsidR="000D2F54" w:rsidRPr="009E58E1" w:rsidRDefault="000D2F54" w:rsidP="009E58E1">
      <w:pPr>
        <w:spacing w:before="240" w:after="240"/>
        <w:rPr>
          <w:rFonts w:eastAsia="Calibri"/>
          <w:b/>
          <w:sz w:val="22"/>
          <w:szCs w:val="22"/>
          <w:lang w:val="hr-HR"/>
        </w:rPr>
      </w:pPr>
      <w:r w:rsidRPr="009E58E1">
        <w:rPr>
          <w:rFonts w:eastAsia="Calibri"/>
          <w:b/>
          <w:sz w:val="22"/>
          <w:szCs w:val="22"/>
          <w:lang w:val="hr-HR"/>
        </w:rPr>
        <w:t>Kontrolna lista je izrađena na temelju:</w:t>
      </w:r>
    </w:p>
    <w:p w14:paraId="5E0BC247" w14:textId="7EA4D92C" w:rsidR="000D2F54" w:rsidRPr="009E58E1" w:rsidRDefault="000D2F54" w:rsidP="009E58E1">
      <w:pPr>
        <w:pStyle w:val="doc-ti"/>
        <w:spacing w:before="0" w:beforeAutospacing="0" w:after="0" w:afterAutospacing="0"/>
        <w:jc w:val="both"/>
        <w:rPr>
          <w:bCs/>
          <w:color w:val="000000"/>
          <w:sz w:val="22"/>
          <w:szCs w:val="22"/>
        </w:rPr>
      </w:pPr>
      <w:r w:rsidRPr="009E58E1">
        <w:rPr>
          <w:rFonts w:eastAsia="Calibri"/>
          <w:sz w:val="22"/>
          <w:szCs w:val="22"/>
        </w:rPr>
        <w:t xml:space="preserve"> - Direktive 2004/</w:t>
      </w:r>
      <w:r w:rsidR="000677AD">
        <w:rPr>
          <w:rFonts w:eastAsia="Calibri"/>
          <w:sz w:val="22"/>
          <w:szCs w:val="22"/>
        </w:rPr>
        <w:t>1</w:t>
      </w:r>
      <w:r w:rsidRPr="009E58E1">
        <w:rPr>
          <w:rFonts w:eastAsia="Calibri"/>
          <w:sz w:val="22"/>
          <w:szCs w:val="22"/>
        </w:rPr>
        <w:t xml:space="preserve">8/EZ Europskog parlamenta i Vijeća </w:t>
      </w:r>
      <w:r w:rsidRPr="009E58E1">
        <w:rPr>
          <w:rFonts w:eastAsia="Calibri"/>
          <w:bCs/>
          <w:sz w:val="22"/>
          <w:szCs w:val="22"/>
        </w:rPr>
        <w:t xml:space="preserve">od </w:t>
      </w:r>
      <w:r w:rsidRPr="009E58E1">
        <w:rPr>
          <w:bCs/>
          <w:color w:val="000000"/>
          <w:sz w:val="22"/>
          <w:szCs w:val="22"/>
        </w:rPr>
        <w:t xml:space="preserve">d 31. ožujka 2004. o usklađivanju postupaka za sklapanje ugovora o javnim radovima, ugovora o javnoj nabavi robe te ugovora o javnim uslugama </w:t>
      </w:r>
      <w:r w:rsidRPr="009E58E1">
        <w:rPr>
          <w:rFonts w:eastAsia="Calibri"/>
          <w:bCs/>
          <w:sz w:val="22"/>
          <w:szCs w:val="22"/>
        </w:rPr>
        <w:t xml:space="preserve">(u nastavku teksta: Direktiva)   </w:t>
      </w:r>
    </w:p>
    <w:p w14:paraId="04290CD7" w14:textId="77777777" w:rsidR="000D2F54" w:rsidRPr="009E58E1" w:rsidRDefault="000D2F54" w:rsidP="009E58E1">
      <w:pPr>
        <w:autoSpaceDE w:val="0"/>
        <w:autoSpaceDN w:val="0"/>
        <w:adjustRightInd w:val="0"/>
        <w:rPr>
          <w:rFonts w:eastAsia="Calibri"/>
          <w:sz w:val="22"/>
          <w:szCs w:val="22"/>
          <w:lang w:val="hr-HR"/>
        </w:rPr>
      </w:pPr>
      <w:r w:rsidRPr="009E58E1">
        <w:rPr>
          <w:rFonts w:eastAsia="Calibri"/>
          <w:bCs/>
          <w:sz w:val="22"/>
          <w:szCs w:val="22"/>
          <w:lang w:val="hr-HR"/>
        </w:rPr>
        <w:t>- Zakonu o javnoj nabavi (Narodne novine, broj 90/11, 83/13, 143/13, 13/14), (u nastavku teksta: Zakon o javnoj nabavi ili ZJN)</w:t>
      </w:r>
    </w:p>
    <w:p w14:paraId="35DE4EED" w14:textId="77777777" w:rsidR="000D2F54" w:rsidRPr="009E58E1" w:rsidRDefault="000D2F54" w:rsidP="009E58E1">
      <w:pPr>
        <w:spacing w:after="120"/>
        <w:rPr>
          <w:rFonts w:eastAsia="Calibri"/>
          <w:sz w:val="22"/>
          <w:szCs w:val="22"/>
          <w:lang w:val="hr-HR"/>
        </w:rPr>
      </w:pPr>
      <w:r w:rsidRPr="009E58E1">
        <w:rPr>
          <w:rFonts w:eastAsia="Calibri"/>
          <w:sz w:val="22"/>
          <w:szCs w:val="22"/>
          <w:lang w:val="hr-HR"/>
        </w:rPr>
        <w:t xml:space="preserve">- Uredbe o načinu izrade i postupanju s dokumentacijom za nadmetanje i ponudama  (Narodne novine, broj 10/12), (u nastavku teksta: Uredba) </w:t>
      </w:r>
    </w:p>
    <w:p w14:paraId="473AAAAD" w14:textId="39A7BDBC" w:rsidR="0070337E" w:rsidRPr="009E58E1" w:rsidRDefault="0070337E" w:rsidP="009E58E1">
      <w:pPr>
        <w:spacing w:before="240" w:after="240"/>
        <w:ind w:left="0"/>
        <w:rPr>
          <w:rFonts w:eastAsia="Calibri"/>
          <w:b/>
          <w:sz w:val="22"/>
          <w:szCs w:val="22"/>
          <w:lang w:val="hr-HR" w:eastAsia="en-US"/>
        </w:rPr>
      </w:pPr>
      <w:r w:rsidRPr="009E58E1">
        <w:rPr>
          <w:rFonts w:eastAsia="Calibri"/>
          <w:b/>
          <w:sz w:val="22"/>
          <w:szCs w:val="22"/>
          <w:lang w:val="hr-HR" w:eastAsia="en-US"/>
        </w:rPr>
        <w:t xml:space="preserve">Osnovni podaci o </w:t>
      </w:r>
      <w:r w:rsidR="000D2F54" w:rsidRPr="009E58E1">
        <w:rPr>
          <w:rFonts w:eastAsia="Calibri"/>
          <w:b/>
          <w:sz w:val="22"/>
          <w:szCs w:val="22"/>
          <w:lang w:val="hr-HR" w:eastAsia="en-US"/>
        </w:rPr>
        <w:t>postupku javne nabave</w:t>
      </w:r>
      <w:r w:rsidRPr="009E58E1">
        <w:rPr>
          <w:rFonts w:eastAsia="Calibri"/>
          <w:b/>
          <w:sz w:val="22"/>
          <w:szCs w:val="22"/>
          <w:lang w:val="hr-HR" w:eastAsia="en-US"/>
        </w:rPr>
        <w:t xml:space="preserve"> koja se provjerava</w:t>
      </w:r>
    </w:p>
    <w:p w14:paraId="570AF5BC" w14:textId="77777777" w:rsidR="000D2F54" w:rsidRPr="009E58E1" w:rsidRDefault="000D2F54" w:rsidP="009E58E1">
      <w:pPr>
        <w:rPr>
          <w:sz w:val="22"/>
          <w:szCs w:val="22"/>
          <w:lang w:val="hr-HR"/>
        </w:rPr>
      </w:pPr>
      <w:r w:rsidRPr="009E58E1">
        <w:rPr>
          <w:sz w:val="22"/>
          <w:szCs w:val="22"/>
          <w:lang w:val="hr-HR"/>
        </w:rPr>
        <w:t xml:space="preserve">Operativni program: </w:t>
      </w:r>
    </w:p>
    <w:p w14:paraId="5A820F14" w14:textId="77777777" w:rsidR="000D2F54" w:rsidRPr="009E58E1" w:rsidRDefault="000D2F54" w:rsidP="009E58E1">
      <w:pPr>
        <w:rPr>
          <w:sz w:val="22"/>
          <w:szCs w:val="22"/>
          <w:lang w:val="hr-HR"/>
        </w:rPr>
      </w:pPr>
      <w:r w:rsidRPr="009E58E1">
        <w:rPr>
          <w:sz w:val="22"/>
          <w:szCs w:val="22"/>
          <w:lang w:val="hr-HR"/>
        </w:rPr>
        <w:t>Prioritetna os:</w:t>
      </w:r>
    </w:p>
    <w:p w14:paraId="4A894DAE" w14:textId="77777777" w:rsidR="000D2F54" w:rsidRPr="009E58E1" w:rsidRDefault="000D2F54" w:rsidP="009E58E1">
      <w:pPr>
        <w:rPr>
          <w:sz w:val="22"/>
          <w:szCs w:val="22"/>
          <w:lang w:val="hr-HR"/>
        </w:rPr>
      </w:pPr>
      <w:r w:rsidRPr="009E58E1">
        <w:rPr>
          <w:sz w:val="22"/>
          <w:szCs w:val="22"/>
          <w:lang w:val="hr-HR"/>
        </w:rPr>
        <w:t>Oznaka specifičnog cilja:</w:t>
      </w:r>
    </w:p>
    <w:p w14:paraId="1075D6C5" w14:textId="77777777" w:rsidR="000D2F54" w:rsidRPr="009E58E1" w:rsidRDefault="000D2F54" w:rsidP="009E58E1">
      <w:pPr>
        <w:rPr>
          <w:sz w:val="22"/>
          <w:szCs w:val="22"/>
          <w:lang w:val="hr-HR"/>
        </w:rPr>
      </w:pPr>
      <w:r w:rsidRPr="009E58E1">
        <w:rPr>
          <w:sz w:val="22"/>
          <w:szCs w:val="22"/>
          <w:lang w:val="hr-HR"/>
        </w:rPr>
        <w:t>Broj i datum ugovora o dodjeli bespovratnih sredstava:</w:t>
      </w:r>
    </w:p>
    <w:p w14:paraId="13BCECC8" w14:textId="77777777" w:rsidR="000D2F54" w:rsidRPr="009E58E1" w:rsidRDefault="000D2F54" w:rsidP="009E58E1">
      <w:pPr>
        <w:rPr>
          <w:sz w:val="22"/>
          <w:szCs w:val="22"/>
          <w:lang w:val="hr-HR"/>
        </w:rPr>
      </w:pPr>
      <w:r w:rsidRPr="009E58E1">
        <w:rPr>
          <w:sz w:val="22"/>
          <w:szCs w:val="22"/>
          <w:lang w:val="hr-HR"/>
        </w:rPr>
        <w:t>Vrsta ugovora o javnoj nabavi (usluga, roba ili radovi)-članak 5. ili 7. Zakona o javnoj nabavi:</w:t>
      </w:r>
    </w:p>
    <w:p w14:paraId="51D46463" w14:textId="77777777" w:rsidR="000D2F54" w:rsidRPr="009E58E1" w:rsidRDefault="000D2F54" w:rsidP="009E58E1">
      <w:pPr>
        <w:rPr>
          <w:sz w:val="22"/>
          <w:szCs w:val="22"/>
          <w:lang w:val="hr-HR"/>
        </w:rPr>
      </w:pPr>
      <w:r w:rsidRPr="009E58E1">
        <w:rPr>
          <w:sz w:val="22"/>
          <w:szCs w:val="22"/>
          <w:lang w:val="hr-HR"/>
        </w:rPr>
        <w:t>Broj ugovora:</w:t>
      </w:r>
    </w:p>
    <w:p w14:paraId="5C1BF87D" w14:textId="77777777" w:rsidR="000D2F54" w:rsidRPr="009E58E1" w:rsidRDefault="000D2F54" w:rsidP="009E58E1">
      <w:pPr>
        <w:rPr>
          <w:sz w:val="22"/>
          <w:szCs w:val="22"/>
          <w:lang w:val="hr-HR"/>
        </w:rPr>
      </w:pPr>
      <w:r w:rsidRPr="009E58E1">
        <w:rPr>
          <w:sz w:val="22"/>
          <w:szCs w:val="22"/>
          <w:lang w:val="hr-HR"/>
        </w:rPr>
        <w:t>Kratki opis ugovora:</w:t>
      </w:r>
    </w:p>
    <w:p w14:paraId="3818BB09" w14:textId="77777777" w:rsidR="000D2F54" w:rsidRPr="009E58E1" w:rsidRDefault="000D2F54" w:rsidP="009E58E1">
      <w:pPr>
        <w:rPr>
          <w:sz w:val="22"/>
          <w:szCs w:val="22"/>
          <w:lang w:val="hr-HR"/>
        </w:rPr>
      </w:pPr>
      <w:r w:rsidRPr="009E58E1">
        <w:rPr>
          <w:sz w:val="22"/>
          <w:szCs w:val="22"/>
          <w:lang w:val="hr-HR"/>
        </w:rPr>
        <w:t>Procijenjena vrijednost nabave:</w:t>
      </w:r>
      <w:r w:rsidRPr="009E58E1">
        <w:rPr>
          <w:sz w:val="22"/>
          <w:szCs w:val="22"/>
          <w:lang w:val="hr-HR"/>
        </w:rPr>
        <w:tab/>
      </w:r>
    </w:p>
    <w:p w14:paraId="27CC2A21" w14:textId="77777777" w:rsidR="000D2F54" w:rsidRPr="009E58E1" w:rsidRDefault="000D2F54" w:rsidP="009E58E1">
      <w:pPr>
        <w:rPr>
          <w:sz w:val="22"/>
          <w:szCs w:val="22"/>
          <w:lang w:val="hr-HR"/>
        </w:rPr>
      </w:pPr>
      <w:r w:rsidRPr="009E58E1">
        <w:rPr>
          <w:sz w:val="22"/>
          <w:szCs w:val="22"/>
          <w:lang w:val="hr-HR"/>
        </w:rPr>
        <w:t>Ime/Naziv Korisnika:</w:t>
      </w:r>
      <w:r w:rsidRPr="009E58E1">
        <w:rPr>
          <w:sz w:val="22"/>
          <w:szCs w:val="22"/>
          <w:lang w:val="hr-HR"/>
        </w:rPr>
        <w:tab/>
      </w:r>
      <w:r w:rsidRPr="009E58E1">
        <w:rPr>
          <w:sz w:val="22"/>
          <w:szCs w:val="22"/>
          <w:lang w:val="hr-HR"/>
        </w:rPr>
        <w:tab/>
      </w:r>
      <w:r w:rsidRPr="009E58E1">
        <w:rPr>
          <w:sz w:val="22"/>
          <w:szCs w:val="22"/>
          <w:lang w:val="hr-HR"/>
        </w:rPr>
        <w:tab/>
      </w:r>
      <w:r w:rsidRPr="009E58E1">
        <w:rPr>
          <w:sz w:val="22"/>
          <w:szCs w:val="22"/>
          <w:lang w:val="hr-HR"/>
        </w:rPr>
        <w:tab/>
      </w:r>
    </w:p>
    <w:p w14:paraId="5E78F001" w14:textId="77777777" w:rsidR="000D2F54" w:rsidRPr="009E58E1" w:rsidRDefault="000D2F54" w:rsidP="009E58E1">
      <w:pPr>
        <w:rPr>
          <w:sz w:val="22"/>
          <w:szCs w:val="22"/>
          <w:lang w:val="hr-HR"/>
        </w:rPr>
      </w:pPr>
      <w:r w:rsidRPr="009E58E1">
        <w:rPr>
          <w:sz w:val="22"/>
          <w:szCs w:val="22"/>
          <w:lang w:val="hr-HR"/>
        </w:rPr>
        <w:t>Ime/Naziv ponuditelja s kojim je sklopljen ugovor o javnoj nabavi:</w:t>
      </w:r>
    </w:p>
    <w:p w14:paraId="609C4328" w14:textId="77777777" w:rsidR="000D2F54" w:rsidRPr="009E58E1" w:rsidRDefault="000D2F54" w:rsidP="009E58E1">
      <w:pPr>
        <w:rPr>
          <w:sz w:val="22"/>
          <w:szCs w:val="22"/>
          <w:lang w:val="hr-HR"/>
        </w:rPr>
      </w:pPr>
      <w:r w:rsidRPr="009E58E1">
        <w:rPr>
          <w:sz w:val="22"/>
          <w:szCs w:val="22"/>
          <w:lang w:val="hr-HR"/>
        </w:rPr>
        <w:t>Iznos na koji je sklopljen ugovor o javnoj nabavi:</w:t>
      </w:r>
    </w:p>
    <w:p w14:paraId="5DFAB420" w14:textId="77777777" w:rsidR="0070337E" w:rsidRPr="009E58E1" w:rsidRDefault="0070337E" w:rsidP="009E58E1">
      <w:pPr>
        <w:spacing w:before="0" w:after="120"/>
        <w:ind w:left="0"/>
        <w:rPr>
          <w:rFonts w:eastAsia="Calibri"/>
          <w:b/>
          <w:sz w:val="22"/>
          <w:szCs w:val="22"/>
          <w:lang w:val="hr-HR" w:eastAsia="en-US"/>
        </w:rPr>
      </w:pPr>
    </w:p>
    <w:p w14:paraId="77E32F2A" w14:textId="7E60ADDB" w:rsidR="00C62603" w:rsidRPr="009E58E1" w:rsidRDefault="00C62603" w:rsidP="009E58E1">
      <w:pPr>
        <w:spacing w:before="0" w:after="120"/>
        <w:ind w:left="0"/>
        <w:rPr>
          <w:rFonts w:eastAsia="Calibri"/>
          <w:b/>
          <w:sz w:val="22"/>
          <w:szCs w:val="22"/>
          <w:lang w:val="hr-HR" w:eastAsia="en-US"/>
        </w:rPr>
      </w:pPr>
      <w:r w:rsidRPr="009E58E1">
        <w:rPr>
          <w:rFonts w:eastAsia="Calibri"/>
          <w:b/>
          <w:sz w:val="22"/>
          <w:szCs w:val="22"/>
          <w:lang w:val="hr-HR" w:eastAsia="en-US"/>
        </w:rPr>
        <w:t xml:space="preserve">Podaci o provjeri osnovnog postupka javne nabave </w:t>
      </w:r>
      <w:r w:rsidR="007E7DF5" w:rsidRPr="009E58E1">
        <w:rPr>
          <w:rFonts w:eastAsia="Calibri"/>
          <w:b/>
          <w:sz w:val="22"/>
          <w:szCs w:val="22"/>
          <w:lang w:val="hr-HR" w:eastAsia="en-US"/>
        </w:rPr>
        <w:t>:</w:t>
      </w:r>
    </w:p>
    <w:p w14:paraId="6CC79C11" w14:textId="1AB30F87" w:rsidR="00153A41" w:rsidRPr="009E58E1" w:rsidRDefault="00153A41" w:rsidP="009E58E1">
      <w:pPr>
        <w:spacing w:before="0" w:after="120"/>
        <w:ind w:left="0"/>
        <w:rPr>
          <w:rFonts w:eastAsia="Calibri"/>
          <w:sz w:val="22"/>
          <w:szCs w:val="22"/>
          <w:lang w:val="hr-HR" w:eastAsia="en-US"/>
        </w:rPr>
      </w:pPr>
      <w:r w:rsidRPr="009E58E1">
        <w:rPr>
          <w:rFonts w:eastAsia="Calibri"/>
          <w:sz w:val="22"/>
          <w:szCs w:val="22"/>
          <w:lang w:val="hr-HR" w:eastAsia="en-US"/>
        </w:rPr>
        <w:t xml:space="preserve">Vrsta osnovnog postupka javne nabave: </w:t>
      </w:r>
    </w:p>
    <w:p w14:paraId="63D6C16B" w14:textId="6A0BAC86" w:rsidR="00C62603" w:rsidRPr="009E58E1" w:rsidRDefault="00C62603" w:rsidP="009E58E1">
      <w:pPr>
        <w:spacing w:before="0" w:after="120"/>
        <w:ind w:left="0"/>
        <w:rPr>
          <w:rFonts w:eastAsia="Calibri"/>
          <w:sz w:val="22"/>
          <w:szCs w:val="22"/>
          <w:lang w:val="hr-HR" w:eastAsia="en-US"/>
        </w:rPr>
      </w:pPr>
      <w:r w:rsidRPr="009E58E1">
        <w:rPr>
          <w:rFonts w:eastAsia="Calibri"/>
          <w:sz w:val="22"/>
          <w:szCs w:val="22"/>
          <w:lang w:val="hr-HR" w:eastAsia="en-US"/>
        </w:rPr>
        <w:t xml:space="preserve">Datum izvršenja kontrole osnovnog postupka javne nabave: </w:t>
      </w:r>
    </w:p>
    <w:p w14:paraId="5CE6820B" w14:textId="75DD1C58" w:rsidR="007E7DF5" w:rsidRPr="009E58E1" w:rsidRDefault="007E7DF5" w:rsidP="009E58E1">
      <w:pPr>
        <w:spacing w:before="0" w:after="120"/>
        <w:ind w:left="0"/>
        <w:rPr>
          <w:rFonts w:eastAsia="Calibri"/>
          <w:sz w:val="22"/>
          <w:szCs w:val="22"/>
          <w:lang w:val="hr-HR" w:eastAsia="en-US"/>
        </w:rPr>
      </w:pPr>
      <w:r w:rsidRPr="009E58E1">
        <w:rPr>
          <w:rFonts w:eastAsia="Calibri"/>
          <w:sz w:val="22"/>
          <w:szCs w:val="22"/>
          <w:lang w:val="hr-HR" w:eastAsia="en-US"/>
        </w:rPr>
        <w:t>Tijelo koje je izvršilo kontrolu:</w:t>
      </w:r>
    </w:p>
    <w:p w14:paraId="3E954B50" w14:textId="007712E9" w:rsidR="0070337E" w:rsidRPr="009E58E1" w:rsidRDefault="0070337E" w:rsidP="009E58E1">
      <w:pPr>
        <w:spacing w:before="0" w:after="120"/>
        <w:ind w:left="0"/>
        <w:rPr>
          <w:rFonts w:eastAsia="Calibri"/>
          <w:sz w:val="22"/>
          <w:szCs w:val="22"/>
          <w:lang w:val="hr-HR" w:eastAsia="en-US"/>
        </w:rPr>
      </w:pPr>
    </w:p>
    <w:p w14:paraId="1EA4753A" w14:textId="77777777" w:rsidR="00376B56" w:rsidRPr="009E58E1" w:rsidRDefault="00376B56" w:rsidP="009E58E1">
      <w:pPr>
        <w:spacing w:before="0" w:after="120"/>
        <w:ind w:left="0"/>
        <w:rPr>
          <w:rFonts w:eastAsia="Calibri"/>
          <w:sz w:val="22"/>
          <w:szCs w:val="22"/>
          <w:lang w:val="hr-HR" w:eastAsia="en-US"/>
        </w:rPr>
      </w:pPr>
    </w:p>
    <w:p w14:paraId="2632059E" w14:textId="77777777" w:rsidR="00376B56" w:rsidRPr="009E58E1" w:rsidRDefault="00376B56" w:rsidP="009E58E1">
      <w:pPr>
        <w:spacing w:before="0" w:after="120"/>
        <w:ind w:left="0"/>
        <w:rPr>
          <w:rFonts w:eastAsia="Calibri"/>
          <w:sz w:val="22"/>
          <w:szCs w:val="22"/>
          <w:lang w:val="hr-HR" w:eastAsia="en-US"/>
        </w:rPr>
      </w:pPr>
    </w:p>
    <w:tbl>
      <w:tblPr>
        <w:tblW w:w="5309" w:type="pct"/>
        <w:tblInd w:w="-51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A0" w:firstRow="1" w:lastRow="0" w:firstColumn="1" w:lastColumn="0" w:noHBand="0" w:noVBand="0"/>
      </w:tblPr>
      <w:tblGrid>
        <w:gridCol w:w="3750"/>
        <w:gridCol w:w="992"/>
        <w:gridCol w:w="5360"/>
      </w:tblGrid>
      <w:tr w:rsidR="00BD2E0D" w:rsidRPr="009E58E1" w14:paraId="379AB7E5" w14:textId="77777777" w:rsidTr="00376B56">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15DED08F" w14:textId="5CB625AD" w:rsidR="00BD2E0D" w:rsidRPr="009E58E1" w:rsidRDefault="00BD2E0D" w:rsidP="009E58E1">
            <w:pPr>
              <w:spacing w:before="0" w:line="276" w:lineRule="auto"/>
              <w:ind w:left="0"/>
              <w:rPr>
                <w:rFonts w:eastAsia="Times New Roman"/>
                <w:sz w:val="20"/>
                <w:szCs w:val="20"/>
                <w:lang w:val="hr-HR" w:eastAsia="en-US"/>
              </w:rPr>
            </w:pPr>
            <w:r w:rsidRPr="009E58E1">
              <w:rPr>
                <w:rFonts w:eastAsia="Times New Roman"/>
                <w:sz w:val="20"/>
                <w:szCs w:val="20"/>
                <w:lang w:val="hr-HR" w:eastAsia="en-US"/>
              </w:rPr>
              <w:lastRenderedPageBreak/>
              <w:t xml:space="preserve">Je li službena osoba sudjelovala u postupku dodjele bespovratnih sredstava u odnosu na ovaj ugovor o dodjeli bespovratnih sredstava?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1FF3CC7A" w14:textId="77777777" w:rsidR="00BD2E0D" w:rsidRPr="009E58E1" w:rsidRDefault="00BD2E0D" w:rsidP="009E58E1">
            <w:pPr>
              <w:spacing w:before="0" w:line="276" w:lineRule="auto"/>
              <w:ind w:left="0"/>
              <w:rPr>
                <w:rFonts w:eastAsia="Times New Roman"/>
                <w:sz w:val="20"/>
                <w:szCs w:val="20"/>
                <w:lang w:val="hr-HR" w:eastAsia="en-US"/>
              </w:rPr>
            </w:pPr>
            <w:r w:rsidRPr="009E58E1">
              <w:rPr>
                <w:rFonts w:eastAsia="Times New Roman"/>
                <w:b/>
                <w:sz w:val="20"/>
                <w:szCs w:val="20"/>
                <w:lang w:val="hr-HR" w:eastAsia="en-US"/>
              </w:rPr>
              <w:fldChar w:fldCharType="begin">
                <w:ffData>
                  <w:name w:val="Check1"/>
                  <w:enabled/>
                  <w:calcOnExit w:val="0"/>
                  <w:checkBox>
                    <w:sizeAuto/>
                    <w:default w:val="0"/>
                  </w:checkBox>
                </w:ffData>
              </w:fldChar>
            </w:r>
            <w:r w:rsidRPr="009E58E1">
              <w:rPr>
                <w:rFonts w:eastAsia="Times New Roman"/>
                <w:b/>
                <w:sz w:val="20"/>
                <w:szCs w:val="20"/>
                <w:lang w:val="hr-HR" w:eastAsia="en-US"/>
              </w:rPr>
              <w:instrText xml:space="preserve"> FORMCHECKBOX </w:instrText>
            </w:r>
            <w:r w:rsidR="002E12C4">
              <w:rPr>
                <w:rFonts w:eastAsia="Times New Roman"/>
                <w:b/>
                <w:sz w:val="20"/>
                <w:szCs w:val="20"/>
                <w:lang w:val="hr-HR" w:eastAsia="en-US"/>
              </w:rPr>
            </w:r>
            <w:r w:rsidR="002E12C4">
              <w:rPr>
                <w:rFonts w:eastAsia="Times New Roman"/>
                <w:b/>
                <w:sz w:val="20"/>
                <w:szCs w:val="20"/>
                <w:lang w:val="hr-HR" w:eastAsia="en-US"/>
              </w:rPr>
              <w:fldChar w:fldCharType="separate"/>
            </w:r>
            <w:r w:rsidRPr="009E58E1">
              <w:rPr>
                <w:rFonts w:eastAsia="Times New Roman"/>
                <w:b/>
                <w:sz w:val="20"/>
                <w:szCs w:val="20"/>
                <w:lang w:val="hr-HR" w:eastAsia="en-US"/>
              </w:rPr>
              <w:fldChar w:fldCharType="end"/>
            </w:r>
            <w:r w:rsidRPr="009E58E1">
              <w:rPr>
                <w:rFonts w:eastAsia="Times New Roman"/>
                <w:b/>
                <w:sz w:val="20"/>
                <w:szCs w:val="20"/>
                <w:lang w:val="hr-HR" w:eastAsia="en-US"/>
              </w:rPr>
              <w:t xml:space="preserve">      </w:t>
            </w:r>
            <w:r w:rsidRPr="009E58E1">
              <w:rPr>
                <w:rFonts w:eastAsia="Times New Roman"/>
                <w:sz w:val="20"/>
                <w:szCs w:val="20"/>
                <w:lang w:val="hr-HR" w:eastAsia="en-US"/>
              </w:rPr>
              <w:t xml:space="preserve">DA      </w:t>
            </w:r>
          </w:p>
          <w:p w14:paraId="66F82595" w14:textId="77777777" w:rsidR="00BD2E0D" w:rsidRPr="009E58E1" w:rsidRDefault="00BD2E0D" w:rsidP="009E58E1">
            <w:pPr>
              <w:spacing w:before="0" w:line="276" w:lineRule="auto"/>
              <w:ind w:left="0"/>
              <w:rPr>
                <w:rFonts w:eastAsia="Times New Roman"/>
                <w:sz w:val="20"/>
                <w:szCs w:val="20"/>
                <w:lang w:val="hr-HR" w:eastAsia="en-US"/>
              </w:rPr>
            </w:pPr>
            <w:r w:rsidRPr="009E58E1">
              <w:rPr>
                <w:rFonts w:eastAsia="Times New Roman"/>
                <w:sz w:val="20"/>
                <w:szCs w:val="20"/>
                <w:lang w:val="hr-HR" w:eastAsia="en-US"/>
              </w:rPr>
              <w:fldChar w:fldCharType="begin">
                <w:ffData>
                  <w:name w:val=""/>
                  <w:enabled/>
                  <w:calcOnExit w:val="0"/>
                  <w:checkBox>
                    <w:sizeAuto/>
                    <w:default w:val="0"/>
                  </w:checkBox>
                </w:ffData>
              </w:fldChar>
            </w:r>
            <w:r w:rsidRPr="009E58E1">
              <w:rPr>
                <w:rFonts w:eastAsia="Times New Roman"/>
                <w:sz w:val="20"/>
                <w:szCs w:val="20"/>
                <w:lang w:val="hr-HR" w:eastAsia="en-US"/>
              </w:rPr>
              <w:instrText xml:space="preserve"> FORMCHECKBOX </w:instrText>
            </w:r>
            <w:r w:rsidR="002E12C4">
              <w:rPr>
                <w:rFonts w:eastAsia="Times New Roman"/>
                <w:sz w:val="20"/>
                <w:szCs w:val="20"/>
                <w:lang w:val="hr-HR" w:eastAsia="en-US"/>
              </w:rPr>
            </w:r>
            <w:r w:rsidR="002E12C4">
              <w:rPr>
                <w:rFonts w:eastAsia="Times New Roman"/>
                <w:sz w:val="20"/>
                <w:szCs w:val="20"/>
                <w:lang w:val="hr-HR" w:eastAsia="en-US"/>
              </w:rPr>
              <w:fldChar w:fldCharType="separate"/>
            </w:r>
            <w:r w:rsidRPr="009E58E1">
              <w:rPr>
                <w:rFonts w:eastAsia="Times New Roman"/>
                <w:sz w:val="20"/>
                <w:szCs w:val="20"/>
                <w:lang w:val="hr-HR" w:eastAsia="en-US"/>
              </w:rPr>
              <w:fldChar w:fldCharType="end"/>
            </w:r>
            <w:r w:rsidRPr="009E58E1">
              <w:rPr>
                <w:rFonts w:eastAsia="Times New Roman"/>
                <w:sz w:val="20"/>
                <w:szCs w:val="20"/>
                <w:lang w:val="hr-HR" w:eastAsia="en-US"/>
              </w:rPr>
              <w:t xml:space="preserve">      NE</w:t>
            </w:r>
          </w:p>
        </w:tc>
        <w:tc>
          <w:tcPr>
            <w:tcW w:w="2653" w:type="pct"/>
            <w:tcBorders>
              <w:top w:val="dotted" w:sz="4" w:space="0" w:color="auto"/>
              <w:left w:val="dotted" w:sz="4" w:space="0" w:color="auto"/>
              <w:bottom w:val="dotted" w:sz="4" w:space="0" w:color="auto"/>
              <w:right w:val="dotted" w:sz="4" w:space="0" w:color="auto"/>
            </w:tcBorders>
            <w:hideMark/>
          </w:tcPr>
          <w:p w14:paraId="58C6A6FC" w14:textId="77777777" w:rsidR="00BD2E0D" w:rsidRPr="009E58E1" w:rsidRDefault="00BD2E0D" w:rsidP="009E58E1">
            <w:pPr>
              <w:spacing w:before="0" w:line="276" w:lineRule="auto"/>
              <w:ind w:left="0"/>
              <w:rPr>
                <w:rFonts w:eastAsia="Times New Roman"/>
                <w:sz w:val="20"/>
                <w:szCs w:val="20"/>
                <w:lang w:val="hr-HR" w:eastAsia="en-US"/>
              </w:rPr>
            </w:pPr>
            <w:r w:rsidRPr="009E58E1">
              <w:rPr>
                <w:rFonts w:eastAsia="Times New Roman"/>
                <w:sz w:val="20"/>
                <w:szCs w:val="20"/>
                <w:lang w:val="hr-HR" w:eastAsia="en-US"/>
              </w:rPr>
              <w:t>Ako je odgovor „ne“ nastaviti s provjerom.</w:t>
            </w:r>
          </w:p>
          <w:p w14:paraId="5800F3ED" w14:textId="77777777" w:rsidR="00BD2E0D" w:rsidRPr="009E58E1" w:rsidRDefault="00BD2E0D" w:rsidP="009E58E1">
            <w:pPr>
              <w:spacing w:before="0" w:line="276" w:lineRule="auto"/>
              <w:ind w:left="0"/>
              <w:rPr>
                <w:rFonts w:eastAsia="Times New Roman"/>
                <w:sz w:val="20"/>
                <w:szCs w:val="20"/>
                <w:lang w:val="hr-HR" w:eastAsia="en-US"/>
              </w:rPr>
            </w:pPr>
            <w:r w:rsidRPr="009E58E1">
              <w:rPr>
                <w:rFonts w:eastAsia="Times New Roman"/>
                <w:sz w:val="20"/>
                <w:szCs w:val="20"/>
                <w:lang w:val="hr-HR" w:eastAsia="en-US"/>
              </w:rPr>
              <w:t xml:space="preserve">Ako je odgovor „da“, izuzeti se iz provjere i proslijediti nadređenoj osobi.  </w:t>
            </w:r>
          </w:p>
        </w:tc>
      </w:tr>
      <w:tr w:rsidR="00BD2E0D" w:rsidRPr="009E58E1" w14:paraId="54220AC3" w14:textId="77777777" w:rsidTr="00376B56">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458D9C24" w14:textId="5D5E2774" w:rsidR="00BD2E0D" w:rsidRPr="009E58E1" w:rsidRDefault="00BD2E0D" w:rsidP="009E58E1">
            <w:pPr>
              <w:spacing w:before="0" w:line="276" w:lineRule="auto"/>
              <w:ind w:left="0"/>
              <w:rPr>
                <w:rFonts w:eastAsia="Times New Roman"/>
                <w:sz w:val="20"/>
                <w:szCs w:val="20"/>
                <w:lang w:val="hr-HR" w:eastAsia="en-US"/>
              </w:rPr>
            </w:pPr>
            <w:r w:rsidRPr="009E58E1">
              <w:rPr>
                <w:rFonts w:eastAsia="Times New Roman"/>
                <w:sz w:val="20"/>
                <w:szCs w:val="20"/>
                <w:lang w:val="hr-HR" w:eastAsia="en-US"/>
              </w:rPr>
              <w:t xml:space="preserve">Je li službena osoba za isti postupak nabave provjeravala </w:t>
            </w:r>
            <w:r w:rsidR="003F6595" w:rsidRPr="009E58E1">
              <w:rPr>
                <w:rFonts w:eastAsia="Times New Roman"/>
                <w:sz w:val="20"/>
                <w:szCs w:val="20"/>
                <w:lang w:val="hr-HR" w:eastAsia="en-US"/>
              </w:rPr>
              <w:t>dokumentaciju za nadmetanje</w:t>
            </w:r>
            <w:r w:rsidRPr="009E58E1">
              <w:rPr>
                <w:rFonts w:eastAsia="Times New Roman"/>
                <w:sz w:val="20"/>
                <w:szCs w:val="20"/>
                <w:lang w:val="hr-HR" w:eastAsia="en-US"/>
              </w:rPr>
              <w:t xml:space="preserve"> prije početka postupka nabave (ex-ante provjera)?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64ABE3A6" w14:textId="77777777" w:rsidR="00BD2E0D" w:rsidRPr="009E58E1" w:rsidRDefault="00BD2E0D" w:rsidP="009E58E1">
            <w:pPr>
              <w:spacing w:before="0" w:line="276" w:lineRule="auto"/>
              <w:ind w:left="0"/>
              <w:rPr>
                <w:rFonts w:eastAsia="Times New Roman"/>
                <w:sz w:val="20"/>
                <w:szCs w:val="20"/>
                <w:lang w:val="hr-HR" w:eastAsia="en-US"/>
              </w:rPr>
            </w:pPr>
            <w:r w:rsidRPr="009E58E1">
              <w:rPr>
                <w:rFonts w:eastAsia="Times New Roman"/>
                <w:b/>
                <w:sz w:val="20"/>
                <w:szCs w:val="20"/>
                <w:lang w:val="hr-HR" w:eastAsia="en-US"/>
              </w:rPr>
              <w:fldChar w:fldCharType="begin">
                <w:ffData>
                  <w:name w:val="Check1"/>
                  <w:enabled/>
                  <w:calcOnExit w:val="0"/>
                  <w:checkBox>
                    <w:sizeAuto/>
                    <w:default w:val="0"/>
                  </w:checkBox>
                </w:ffData>
              </w:fldChar>
            </w:r>
            <w:r w:rsidRPr="009E58E1">
              <w:rPr>
                <w:rFonts w:eastAsia="Times New Roman"/>
                <w:b/>
                <w:sz w:val="20"/>
                <w:szCs w:val="20"/>
                <w:lang w:val="hr-HR" w:eastAsia="en-US"/>
              </w:rPr>
              <w:instrText xml:space="preserve"> FORMCHECKBOX </w:instrText>
            </w:r>
            <w:r w:rsidR="002E12C4">
              <w:rPr>
                <w:rFonts w:eastAsia="Times New Roman"/>
                <w:b/>
                <w:sz w:val="20"/>
                <w:szCs w:val="20"/>
                <w:lang w:val="hr-HR" w:eastAsia="en-US"/>
              </w:rPr>
            </w:r>
            <w:r w:rsidR="002E12C4">
              <w:rPr>
                <w:rFonts w:eastAsia="Times New Roman"/>
                <w:b/>
                <w:sz w:val="20"/>
                <w:szCs w:val="20"/>
                <w:lang w:val="hr-HR" w:eastAsia="en-US"/>
              </w:rPr>
              <w:fldChar w:fldCharType="separate"/>
            </w:r>
            <w:r w:rsidRPr="009E58E1">
              <w:rPr>
                <w:rFonts w:eastAsia="Times New Roman"/>
                <w:b/>
                <w:sz w:val="20"/>
                <w:szCs w:val="20"/>
                <w:lang w:val="hr-HR" w:eastAsia="en-US"/>
              </w:rPr>
              <w:fldChar w:fldCharType="end"/>
            </w:r>
            <w:r w:rsidRPr="009E58E1">
              <w:rPr>
                <w:rFonts w:eastAsia="Times New Roman"/>
                <w:b/>
                <w:sz w:val="20"/>
                <w:szCs w:val="20"/>
                <w:lang w:val="hr-HR" w:eastAsia="en-US"/>
              </w:rPr>
              <w:t xml:space="preserve">      </w:t>
            </w:r>
            <w:r w:rsidRPr="009E58E1">
              <w:rPr>
                <w:rFonts w:eastAsia="Times New Roman"/>
                <w:sz w:val="20"/>
                <w:szCs w:val="20"/>
                <w:lang w:val="hr-HR" w:eastAsia="en-US"/>
              </w:rPr>
              <w:t xml:space="preserve">DA      </w:t>
            </w:r>
          </w:p>
          <w:p w14:paraId="31493797" w14:textId="77777777" w:rsidR="00BD2E0D" w:rsidRPr="009E58E1" w:rsidRDefault="00BD2E0D" w:rsidP="009E58E1">
            <w:pPr>
              <w:spacing w:before="0" w:line="276" w:lineRule="auto"/>
              <w:ind w:left="0"/>
              <w:rPr>
                <w:rFonts w:eastAsia="Times New Roman"/>
                <w:b/>
                <w:sz w:val="20"/>
                <w:szCs w:val="20"/>
                <w:lang w:val="hr-HR" w:eastAsia="en-US"/>
              </w:rPr>
            </w:pPr>
            <w:r w:rsidRPr="009E58E1">
              <w:rPr>
                <w:rFonts w:eastAsia="Times New Roman"/>
                <w:sz w:val="20"/>
                <w:szCs w:val="20"/>
                <w:lang w:val="hr-HR" w:eastAsia="en-US"/>
              </w:rPr>
              <w:fldChar w:fldCharType="begin">
                <w:ffData>
                  <w:name w:val=""/>
                  <w:enabled/>
                  <w:calcOnExit w:val="0"/>
                  <w:checkBox>
                    <w:sizeAuto/>
                    <w:default w:val="0"/>
                  </w:checkBox>
                </w:ffData>
              </w:fldChar>
            </w:r>
            <w:r w:rsidRPr="009E58E1">
              <w:rPr>
                <w:rFonts w:eastAsia="Times New Roman"/>
                <w:sz w:val="20"/>
                <w:szCs w:val="20"/>
                <w:lang w:val="hr-HR" w:eastAsia="en-US"/>
              </w:rPr>
              <w:instrText xml:space="preserve"> FORMCHECKBOX </w:instrText>
            </w:r>
            <w:r w:rsidR="002E12C4">
              <w:rPr>
                <w:rFonts w:eastAsia="Times New Roman"/>
                <w:sz w:val="20"/>
                <w:szCs w:val="20"/>
                <w:lang w:val="hr-HR" w:eastAsia="en-US"/>
              </w:rPr>
            </w:r>
            <w:r w:rsidR="002E12C4">
              <w:rPr>
                <w:rFonts w:eastAsia="Times New Roman"/>
                <w:sz w:val="20"/>
                <w:szCs w:val="20"/>
                <w:lang w:val="hr-HR" w:eastAsia="en-US"/>
              </w:rPr>
              <w:fldChar w:fldCharType="separate"/>
            </w:r>
            <w:r w:rsidRPr="009E58E1">
              <w:rPr>
                <w:rFonts w:eastAsia="Times New Roman"/>
                <w:sz w:val="20"/>
                <w:szCs w:val="20"/>
                <w:lang w:val="hr-HR" w:eastAsia="en-US"/>
              </w:rPr>
              <w:fldChar w:fldCharType="end"/>
            </w:r>
            <w:r w:rsidRPr="009E58E1">
              <w:rPr>
                <w:rFonts w:eastAsia="Times New Roman"/>
                <w:sz w:val="20"/>
                <w:szCs w:val="20"/>
                <w:lang w:val="hr-HR" w:eastAsia="en-US"/>
              </w:rPr>
              <w:t xml:space="preserve">      NE</w:t>
            </w:r>
          </w:p>
        </w:tc>
        <w:tc>
          <w:tcPr>
            <w:tcW w:w="2653" w:type="pct"/>
            <w:tcBorders>
              <w:top w:val="dotted" w:sz="4" w:space="0" w:color="auto"/>
              <w:left w:val="dotted" w:sz="4" w:space="0" w:color="auto"/>
              <w:bottom w:val="dotted" w:sz="4" w:space="0" w:color="auto"/>
              <w:right w:val="dotted" w:sz="4" w:space="0" w:color="auto"/>
            </w:tcBorders>
            <w:hideMark/>
          </w:tcPr>
          <w:p w14:paraId="60E65EFD" w14:textId="77777777" w:rsidR="00BD2E0D" w:rsidRPr="009E58E1" w:rsidRDefault="00BD2E0D" w:rsidP="009E58E1">
            <w:pPr>
              <w:spacing w:before="0" w:line="276" w:lineRule="auto"/>
              <w:ind w:left="0"/>
              <w:rPr>
                <w:rFonts w:eastAsia="Times New Roman"/>
                <w:sz w:val="20"/>
                <w:szCs w:val="20"/>
                <w:lang w:val="hr-HR" w:eastAsia="en-US"/>
              </w:rPr>
            </w:pPr>
            <w:r w:rsidRPr="009E58E1">
              <w:rPr>
                <w:rFonts w:eastAsia="Times New Roman"/>
                <w:sz w:val="20"/>
                <w:szCs w:val="20"/>
                <w:lang w:val="hr-HR" w:eastAsia="en-US"/>
              </w:rPr>
              <w:t>Ako je odgovor „ne“ nastaviti s provjerom.</w:t>
            </w:r>
          </w:p>
          <w:p w14:paraId="00D70687" w14:textId="77777777" w:rsidR="00BD2E0D" w:rsidRPr="009E58E1" w:rsidRDefault="00BD2E0D" w:rsidP="009E58E1">
            <w:pPr>
              <w:spacing w:before="0" w:line="276" w:lineRule="auto"/>
              <w:ind w:left="0"/>
              <w:rPr>
                <w:rFonts w:eastAsia="Times New Roman"/>
                <w:sz w:val="20"/>
                <w:szCs w:val="20"/>
                <w:lang w:val="hr-HR" w:eastAsia="en-US"/>
              </w:rPr>
            </w:pPr>
            <w:r w:rsidRPr="009E58E1">
              <w:rPr>
                <w:rFonts w:eastAsia="Times New Roman"/>
                <w:sz w:val="20"/>
                <w:szCs w:val="20"/>
                <w:lang w:val="hr-HR" w:eastAsia="en-US"/>
              </w:rPr>
              <w:t xml:space="preserve">Ako je odgovor „da“, izuzeti se iz provjere i obavijestiti nadređenu osobu.  </w:t>
            </w:r>
          </w:p>
        </w:tc>
      </w:tr>
    </w:tbl>
    <w:p w14:paraId="3E5A88A8" w14:textId="3239650E" w:rsidR="0070337E" w:rsidRPr="009E58E1" w:rsidRDefault="0070337E" w:rsidP="009E58E1">
      <w:pPr>
        <w:spacing w:before="0" w:after="120"/>
        <w:ind w:left="0"/>
        <w:rPr>
          <w:rFonts w:eastAsia="Calibri"/>
          <w:sz w:val="22"/>
          <w:szCs w:val="22"/>
          <w:lang w:val="hr-HR" w:eastAsia="en-US"/>
        </w:rPr>
      </w:pPr>
    </w:p>
    <w:p w14:paraId="2B70C63C" w14:textId="1711993D" w:rsidR="00C62603" w:rsidRPr="009E58E1" w:rsidRDefault="00153A41" w:rsidP="009E58E1">
      <w:pPr>
        <w:spacing w:before="240" w:after="240" w:line="256" w:lineRule="auto"/>
        <w:ind w:left="0"/>
        <w:jc w:val="left"/>
        <w:rPr>
          <w:rFonts w:eastAsia="Calibri"/>
          <w:b/>
          <w:sz w:val="22"/>
          <w:szCs w:val="22"/>
          <w:lang w:val="hr-HR" w:eastAsia="en-US"/>
        </w:rPr>
      </w:pPr>
      <w:r w:rsidRPr="009E58E1">
        <w:rPr>
          <w:rFonts w:eastAsia="Calibri"/>
          <w:b/>
          <w:sz w:val="22"/>
          <w:szCs w:val="22"/>
          <w:lang w:val="hr-HR" w:eastAsia="en-US"/>
        </w:rPr>
        <w:t>A</w:t>
      </w:r>
      <w:r w:rsidR="007E7DF5" w:rsidRPr="009E58E1">
        <w:rPr>
          <w:rFonts w:eastAsia="Calibri"/>
          <w:b/>
          <w:sz w:val="22"/>
          <w:szCs w:val="22"/>
          <w:lang w:val="hr-HR" w:eastAsia="en-US"/>
        </w:rPr>
        <w:t>.</w:t>
      </w:r>
      <w:r w:rsidR="00C62603" w:rsidRPr="009E58E1">
        <w:rPr>
          <w:rFonts w:eastAsia="Calibri"/>
          <w:b/>
          <w:sz w:val="22"/>
          <w:szCs w:val="22"/>
          <w:lang w:val="hr-HR" w:eastAsia="en-US"/>
        </w:rPr>
        <w:t xml:space="preserve"> IZMJENE UGOVORA O JAVNOJ NABAVI ZA VRIJEME NJEGOVA TRAJANJA (</w:t>
      </w:r>
      <w:r w:rsidR="0070337E" w:rsidRPr="009E58E1">
        <w:rPr>
          <w:rFonts w:eastAsia="Calibri"/>
          <w:b/>
          <w:sz w:val="22"/>
          <w:szCs w:val="22"/>
          <w:lang w:val="hr-HR" w:eastAsia="en-US"/>
        </w:rPr>
        <w:t xml:space="preserve">članak 105. </w:t>
      </w:r>
      <w:r w:rsidR="001E460D" w:rsidRPr="009E58E1">
        <w:rPr>
          <w:rFonts w:eastAsia="Calibri"/>
          <w:b/>
          <w:sz w:val="22"/>
          <w:szCs w:val="22"/>
          <w:lang w:val="hr-HR" w:eastAsia="en-US"/>
        </w:rPr>
        <w:t>ZJN-a</w:t>
      </w:r>
      <w:r w:rsidR="0070337E" w:rsidRPr="009E58E1">
        <w:rPr>
          <w:rFonts w:eastAsia="Calibri"/>
          <w:b/>
          <w:sz w:val="22"/>
          <w:szCs w:val="22"/>
          <w:lang w:val="hr-HR" w:eastAsia="en-US"/>
        </w:rPr>
        <w:t>)</w:t>
      </w:r>
    </w:p>
    <w:p w14:paraId="29A74FBD" w14:textId="77777777" w:rsidR="005B6C3A" w:rsidRPr="009E58E1" w:rsidRDefault="005B6C3A" w:rsidP="009E58E1">
      <w:pPr>
        <w:ind w:left="360"/>
        <w:rPr>
          <w:b/>
        </w:rPr>
      </w:pPr>
      <w:r w:rsidRPr="009E58E1">
        <w:rPr>
          <w:b/>
        </w:rPr>
        <w:t>*</w:t>
      </w:r>
      <w:r w:rsidRPr="009E58E1">
        <w:rPr>
          <w:i/>
        </w:rPr>
        <w:t>(ispuniti primjenjive točke, ostalo označiti N/P)</w:t>
      </w:r>
    </w:p>
    <w:p w14:paraId="1BB5053C" w14:textId="2C750DB5" w:rsidR="00C62603" w:rsidRPr="009E58E1" w:rsidRDefault="00C62603" w:rsidP="009E58E1">
      <w:pPr>
        <w:tabs>
          <w:tab w:val="left" w:pos="4748"/>
        </w:tabs>
        <w:spacing w:before="0" w:after="120"/>
        <w:ind w:left="0"/>
        <w:rPr>
          <w:rFonts w:eastAsia="Calibri"/>
          <w:bCs/>
          <w:sz w:val="22"/>
          <w:szCs w:val="22"/>
          <w:lang w:val="hr-HR" w:eastAsia="en-US"/>
        </w:rPr>
      </w:pPr>
    </w:p>
    <w:tbl>
      <w:tblPr>
        <w:tblStyle w:val="Reetkatablice2"/>
        <w:tblW w:w="9072" w:type="dxa"/>
        <w:tblInd w:w="-5" w:type="dxa"/>
        <w:tblLook w:val="04A0" w:firstRow="1" w:lastRow="0" w:firstColumn="1" w:lastColumn="0" w:noHBand="0" w:noVBand="1"/>
      </w:tblPr>
      <w:tblGrid>
        <w:gridCol w:w="724"/>
        <w:gridCol w:w="3473"/>
        <w:gridCol w:w="1255"/>
        <w:gridCol w:w="3620"/>
      </w:tblGrid>
      <w:tr w:rsidR="00C62603" w:rsidRPr="009E58E1" w14:paraId="7723E00F" w14:textId="77777777" w:rsidTr="009E58E1">
        <w:tc>
          <w:tcPr>
            <w:tcW w:w="724" w:type="dxa"/>
            <w:tcBorders>
              <w:top w:val="single" w:sz="4" w:space="0" w:color="auto"/>
              <w:left w:val="single" w:sz="4" w:space="0" w:color="auto"/>
              <w:bottom w:val="single" w:sz="4" w:space="0" w:color="auto"/>
              <w:right w:val="single" w:sz="4" w:space="0" w:color="auto"/>
            </w:tcBorders>
            <w:hideMark/>
          </w:tcPr>
          <w:p w14:paraId="0A9682BA" w14:textId="77777777" w:rsidR="00C62603" w:rsidRPr="009E58E1" w:rsidRDefault="00C62603" w:rsidP="009E58E1">
            <w:pPr>
              <w:rPr>
                <w:rFonts w:ascii="Times New Roman" w:hAnsi="Times New Roman"/>
                <w:b/>
                <w:sz w:val="22"/>
                <w:szCs w:val="22"/>
                <w:lang w:val="hr-HR" w:eastAsia="en-US"/>
              </w:rPr>
            </w:pPr>
            <w:r w:rsidRPr="009E58E1">
              <w:rPr>
                <w:rFonts w:ascii="Times New Roman" w:hAnsi="Times New Roman"/>
                <w:b/>
                <w:sz w:val="22"/>
                <w:szCs w:val="22"/>
                <w:lang w:val="hr-HR" w:eastAsia="en-US"/>
              </w:rPr>
              <w:t>RB</w:t>
            </w:r>
          </w:p>
        </w:tc>
        <w:tc>
          <w:tcPr>
            <w:tcW w:w="3473" w:type="dxa"/>
            <w:tcBorders>
              <w:top w:val="single" w:sz="4" w:space="0" w:color="auto"/>
              <w:left w:val="single" w:sz="4" w:space="0" w:color="auto"/>
              <w:bottom w:val="single" w:sz="4" w:space="0" w:color="auto"/>
              <w:right w:val="single" w:sz="4" w:space="0" w:color="auto"/>
            </w:tcBorders>
            <w:hideMark/>
          </w:tcPr>
          <w:p w14:paraId="4B21C853" w14:textId="77777777" w:rsidR="00C62603" w:rsidRPr="009E58E1" w:rsidRDefault="00C62603" w:rsidP="009E58E1">
            <w:pPr>
              <w:rPr>
                <w:rFonts w:ascii="Times New Roman" w:hAnsi="Times New Roman"/>
                <w:b/>
                <w:sz w:val="22"/>
                <w:szCs w:val="22"/>
                <w:lang w:val="hr-HR" w:eastAsia="en-US"/>
              </w:rPr>
            </w:pPr>
            <w:r w:rsidRPr="009E58E1">
              <w:rPr>
                <w:rFonts w:ascii="Times New Roman" w:hAnsi="Times New Roman"/>
                <w:b/>
                <w:sz w:val="22"/>
                <w:szCs w:val="22"/>
                <w:lang w:val="hr-HR" w:eastAsia="en-US"/>
              </w:rPr>
              <w:t>Predmet kontrole</w:t>
            </w:r>
          </w:p>
        </w:tc>
        <w:tc>
          <w:tcPr>
            <w:tcW w:w="1255" w:type="dxa"/>
            <w:tcBorders>
              <w:top w:val="single" w:sz="4" w:space="0" w:color="auto"/>
              <w:left w:val="single" w:sz="4" w:space="0" w:color="auto"/>
              <w:bottom w:val="single" w:sz="4" w:space="0" w:color="auto"/>
              <w:right w:val="single" w:sz="4" w:space="0" w:color="auto"/>
            </w:tcBorders>
            <w:hideMark/>
          </w:tcPr>
          <w:p w14:paraId="4097BFCF" w14:textId="77777777" w:rsidR="005B6C3A" w:rsidRPr="009E58E1" w:rsidRDefault="00C62603" w:rsidP="009E58E1">
            <w:pPr>
              <w:jc w:val="center"/>
              <w:rPr>
                <w:rFonts w:ascii="Times New Roman" w:hAnsi="Times New Roman"/>
                <w:b/>
                <w:sz w:val="22"/>
                <w:szCs w:val="22"/>
                <w:lang w:val="hr-HR" w:eastAsia="en-US"/>
              </w:rPr>
            </w:pPr>
            <w:r w:rsidRPr="009E58E1">
              <w:rPr>
                <w:rFonts w:ascii="Times New Roman" w:hAnsi="Times New Roman"/>
                <w:b/>
                <w:sz w:val="22"/>
                <w:szCs w:val="22"/>
                <w:lang w:val="hr-HR" w:eastAsia="en-US"/>
              </w:rPr>
              <w:t>DA/NE</w:t>
            </w:r>
          </w:p>
          <w:p w14:paraId="6A0EFF2D" w14:textId="12AAE173" w:rsidR="00C62603" w:rsidRPr="009E58E1" w:rsidRDefault="00C62603" w:rsidP="009E58E1">
            <w:pPr>
              <w:jc w:val="center"/>
              <w:rPr>
                <w:rFonts w:ascii="Times New Roman" w:hAnsi="Times New Roman"/>
                <w:b/>
                <w:sz w:val="22"/>
                <w:szCs w:val="22"/>
                <w:lang w:val="hr-HR" w:eastAsia="en-US"/>
              </w:rPr>
            </w:pPr>
            <w:r w:rsidRPr="009E58E1">
              <w:rPr>
                <w:rFonts w:ascii="Times New Roman" w:hAnsi="Times New Roman"/>
                <w:b/>
                <w:sz w:val="22"/>
                <w:szCs w:val="22"/>
                <w:lang w:val="hr-HR" w:eastAsia="en-US"/>
              </w:rPr>
              <w:t>/NP</w:t>
            </w:r>
          </w:p>
        </w:tc>
        <w:tc>
          <w:tcPr>
            <w:tcW w:w="3620" w:type="dxa"/>
            <w:tcBorders>
              <w:top w:val="single" w:sz="4" w:space="0" w:color="auto"/>
              <w:left w:val="single" w:sz="4" w:space="0" w:color="auto"/>
              <w:bottom w:val="single" w:sz="4" w:space="0" w:color="auto"/>
              <w:right w:val="single" w:sz="4" w:space="0" w:color="auto"/>
            </w:tcBorders>
            <w:hideMark/>
          </w:tcPr>
          <w:p w14:paraId="5C60582F" w14:textId="77777777" w:rsidR="00C62603" w:rsidRPr="009E58E1" w:rsidRDefault="00C62603" w:rsidP="009E58E1">
            <w:pPr>
              <w:rPr>
                <w:rFonts w:ascii="Times New Roman" w:hAnsi="Times New Roman"/>
                <w:b/>
                <w:sz w:val="22"/>
                <w:szCs w:val="22"/>
                <w:lang w:val="hr-HR" w:eastAsia="en-US"/>
              </w:rPr>
            </w:pPr>
            <w:r w:rsidRPr="009E58E1">
              <w:rPr>
                <w:rFonts w:ascii="Times New Roman" w:hAnsi="Times New Roman"/>
                <w:b/>
                <w:sz w:val="22"/>
                <w:szCs w:val="22"/>
                <w:lang w:val="hr-HR" w:eastAsia="en-US"/>
              </w:rPr>
              <w:t>KOMENTAR</w:t>
            </w:r>
          </w:p>
        </w:tc>
      </w:tr>
      <w:tr w:rsidR="00C62603" w:rsidRPr="009E58E1" w14:paraId="719E4BB5" w14:textId="77777777" w:rsidTr="009E58E1">
        <w:tc>
          <w:tcPr>
            <w:tcW w:w="724" w:type="dxa"/>
            <w:tcBorders>
              <w:top w:val="single" w:sz="4" w:space="0" w:color="auto"/>
              <w:left w:val="single" w:sz="4" w:space="0" w:color="auto"/>
              <w:bottom w:val="dashSmallGap" w:sz="4" w:space="0" w:color="auto"/>
              <w:right w:val="single" w:sz="4" w:space="0" w:color="auto"/>
            </w:tcBorders>
          </w:tcPr>
          <w:p w14:paraId="36578940" w14:textId="358DD38C" w:rsidR="00C62603" w:rsidRPr="009E58E1" w:rsidRDefault="0070337E"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 xml:space="preserve">1. </w:t>
            </w:r>
          </w:p>
        </w:tc>
        <w:tc>
          <w:tcPr>
            <w:tcW w:w="3473" w:type="dxa"/>
            <w:tcBorders>
              <w:top w:val="single" w:sz="4" w:space="0" w:color="auto"/>
              <w:left w:val="single" w:sz="4" w:space="0" w:color="auto"/>
              <w:bottom w:val="dashSmallGap" w:sz="4" w:space="0" w:color="auto"/>
              <w:right w:val="single" w:sz="4" w:space="0" w:color="auto"/>
            </w:tcBorders>
          </w:tcPr>
          <w:p w14:paraId="57392202" w14:textId="136C6004" w:rsidR="00C62603" w:rsidRPr="009E58E1" w:rsidRDefault="0070337E" w:rsidP="009E58E1">
            <w:pPr>
              <w:autoSpaceDE w:val="0"/>
              <w:autoSpaceDN w:val="0"/>
              <w:adjustRightInd w:val="0"/>
              <w:spacing w:after="120"/>
              <w:jc w:val="both"/>
              <w:rPr>
                <w:rFonts w:ascii="Times New Roman" w:hAnsi="Times New Roman"/>
                <w:color w:val="000000"/>
                <w:sz w:val="22"/>
                <w:szCs w:val="22"/>
                <w:lang w:val="hr-HR" w:eastAsia="en-US"/>
              </w:rPr>
            </w:pPr>
            <w:r w:rsidRPr="009E58E1">
              <w:rPr>
                <w:rFonts w:ascii="Times New Roman" w:hAnsi="Times New Roman"/>
                <w:color w:val="000000"/>
                <w:sz w:val="22"/>
                <w:szCs w:val="22"/>
                <w:lang w:val="hr-HR" w:eastAsia="en-US"/>
              </w:rPr>
              <w:t xml:space="preserve">Naručitelj je izmijenio ugovor o javnoj nabavi za vrijeme njegovog trajanja, a te izmjene se </w:t>
            </w:r>
            <w:r w:rsidRPr="009E58E1">
              <w:rPr>
                <w:rFonts w:ascii="Times New Roman" w:hAnsi="Times New Roman"/>
                <w:b/>
                <w:color w:val="000000"/>
                <w:sz w:val="22"/>
                <w:szCs w:val="22"/>
                <w:lang w:val="hr-HR" w:eastAsia="en-US"/>
              </w:rPr>
              <w:t>smatraju bitnim izmjenama</w:t>
            </w:r>
            <w:r w:rsidR="008B15EF" w:rsidRPr="009E58E1">
              <w:rPr>
                <w:rStyle w:val="FootnoteReference"/>
                <w:rFonts w:ascii="Times New Roman" w:hAnsi="Times New Roman"/>
                <w:b/>
                <w:color w:val="000000"/>
                <w:sz w:val="22"/>
                <w:szCs w:val="22"/>
                <w:lang w:val="hr-HR" w:eastAsia="en-US"/>
              </w:rPr>
              <w:footnoteReference w:id="1"/>
            </w:r>
            <w:r w:rsidRPr="009E58E1">
              <w:rPr>
                <w:rFonts w:ascii="Times New Roman" w:hAnsi="Times New Roman"/>
                <w:color w:val="000000"/>
                <w:sz w:val="22"/>
                <w:szCs w:val="22"/>
                <w:lang w:val="hr-HR" w:eastAsia="en-US"/>
              </w:rPr>
              <w:t xml:space="preserve"> u sljedećim slučajevima</w:t>
            </w:r>
            <w:r w:rsidR="000D2F54" w:rsidRPr="009E58E1">
              <w:rPr>
                <w:rFonts w:ascii="Times New Roman" w:hAnsi="Times New Roman"/>
                <w:color w:val="000000"/>
                <w:sz w:val="22"/>
                <w:szCs w:val="22"/>
                <w:lang w:val="hr-HR" w:eastAsia="en-US"/>
              </w:rPr>
              <w:t xml:space="preserve">: </w:t>
            </w:r>
          </w:p>
        </w:tc>
        <w:tc>
          <w:tcPr>
            <w:tcW w:w="1255" w:type="dxa"/>
            <w:tcBorders>
              <w:top w:val="single" w:sz="4" w:space="0" w:color="auto"/>
              <w:left w:val="single" w:sz="4" w:space="0" w:color="auto"/>
              <w:bottom w:val="dashSmallGap" w:sz="4" w:space="0" w:color="auto"/>
              <w:right w:val="single" w:sz="4" w:space="0" w:color="auto"/>
            </w:tcBorders>
          </w:tcPr>
          <w:p w14:paraId="45DA84B0" w14:textId="77777777" w:rsidR="00C62603" w:rsidRPr="009E58E1" w:rsidRDefault="00C62603" w:rsidP="009E58E1">
            <w:pPr>
              <w:rPr>
                <w:rFonts w:ascii="Times New Roman" w:hAnsi="Times New Roman"/>
                <w:b/>
                <w:sz w:val="22"/>
                <w:szCs w:val="22"/>
                <w:lang w:val="hr-HR" w:eastAsia="en-US"/>
              </w:rPr>
            </w:pPr>
          </w:p>
        </w:tc>
        <w:tc>
          <w:tcPr>
            <w:tcW w:w="3620" w:type="dxa"/>
            <w:tcBorders>
              <w:top w:val="single" w:sz="4" w:space="0" w:color="auto"/>
              <w:left w:val="single" w:sz="4" w:space="0" w:color="auto"/>
              <w:bottom w:val="dashSmallGap" w:sz="4" w:space="0" w:color="auto"/>
              <w:right w:val="single" w:sz="4" w:space="0" w:color="auto"/>
            </w:tcBorders>
          </w:tcPr>
          <w:p w14:paraId="6B21253B" w14:textId="77777777" w:rsidR="00C62603" w:rsidRPr="009E58E1" w:rsidRDefault="00C62603" w:rsidP="009E58E1">
            <w:pPr>
              <w:rPr>
                <w:rFonts w:ascii="Times New Roman" w:hAnsi="Times New Roman"/>
                <w:b/>
                <w:sz w:val="22"/>
                <w:szCs w:val="22"/>
                <w:lang w:val="hr-HR" w:eastAsia="en-US"/>
              </w:rPr>
            </w:pPr>
          </w:p>
        </w:tc>
      </w:tr>
      <w:tr w:rsidR="00C62603" w:rsidRPr="009E58E1" w14:paraId="27B9AF04" w14:textId="77777777" w:rsidTr="009E58E1">
        <w:tc>
          <w:tcPr>
            <w:tcW w:w="724" w:type="dxa"/>
            <w:tcBorders>
              <w:top w:val="dashSmallGap" w:sz="4" w:space="0" w:color="auto"/>
              <w:left w:val="single" w:sz="4" w:space="0" w:color="auto"/>
              <w:bottom w:val="single" w:sz="4" w:space="0" w:color="auto"/>
              <w:right w:val="single" w:sz="4" w:space="0" w:color="auto"/>
            </w:tcBorders>
          </w:tcPr>
          <w:p w14:paraId="60CB4195" w14:textId="0B67BCBE" w:rsidR="00C62603" w:rsidRPr="009E58E1" w:rsidRDefault="0070337E"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 xml:space="preserve">1.1. </w:t>
            </w:r>
          </w:p>
        </w:tc>
        <w:tc>
          <w:tcPr>
            <w:tcW w:w="3473" w:type="dxa"/>
            <w:tcBorders>
              <w:top w:val="dashSmallGap" w:sz="4" w:space="0" w:color="auto"/>
              <w:left w:val="single" w:sz="4" w:space="0" w:color="auto"/>
              <w:bottom w:val="single" w:sz="4" w:space="0" w:color="auto"/>
              <w:right w:val="single" w:sz="4" w:space="0" w:color="auto"/>
            </w:tcBorders>
          </w:tcPr>
          <w:p w14:paraId="709FE172" w14:textId="66986BEE" w:rsidR="00C62603" w:rsidRPr="009E58E1" w:rsidRDefault="0070337E" w:rsidP="009E58E1">
            <w:pPr>
              <w:autoSpaceDE w:val="0"/>
              <w:autoSpaceDN w:val="0"/>
              <w:adjustRightInd w:val="0"/>
              <w:spacing w:after="120"/>
              <w:jc w:val="both"/>
              <w:rPr>
                <w:rFonts w:ascii="Times New Roman" w:hAnsi="Times New Roman"/>
                <w:sz w:val="22"/>
                <w:szCs w:val="22"/>
                <w:lang w:val="hr-HR" w:eastAsia="en-US"/>
              </w:rPr>
            </w:pPr>
            <w:r w:rsidRPr="009E58E1">
              <w:rPr>
                <w:rFonts w:ascii="Times New Roman" w:hAnsi="Times New Roman"/>
                <w:color w:val="000000"/>
                <w:sz w:val="22"/>
                <w:szCs w:val="22"/>
                <w:shd w:val="clear" w:color="auto" w:fill="FFFFFF"/>
                <w:lang w:val="hr-HR"/>
              </w:rPr>
              <w:t>uvode uvjete koji bi, da su bili određeni u osnovnom postupku javne nabave, omogućili sudjelovanje dodatnih ponuditelja uz one koji su sudjelovali ili različitih ponuditelja od onih koji su sudjelovali, ili odabir drugačije ponude od odabrane</w:t>
            </w:r>
            <w:r w:rsidR="000D2F54" w:rsidRPr="009E58E1">
              <w:rPr>
                <w:rStyle w:val="FootnoteReference"/>
                <w:rFonts w:ascii="Times New Roman" w:hAnsi="Times New Roman"/>
                <w:color w:val="000000"/>
                <w:sz w:val="22"/>
                <w:szCs w:val="22"/>
                <w:shd w:val="clear" w:color="auto" w:fill="FFFFFF"/>
                <w:lang w:val="hr-HR"/>
              </w:rPr>
              <w:footnoteReference w:id="2"/>
            </w:r>
            <w:r w:rsidRPr="009E58E1">
              <w:rPr>
                <w:rFonts w:ascii="Times New Roman" w:hAnsi="Times New Roman"/>
                <w:color w:val="000000"/>
                <w:sz w:val="22"/>
                <w:szCs w:val="22"/>
                <w:shd w:val="clear" w:color="auto" w:fill="FFFFFF"/>
                <w:lang w:val="hr-HR"/>
              </w:rPr>
              <w:t>, ili</w:t>
            </w:r>
          </w:p>
        </w:tc>
        <w:tc>
          <w:tcPr>
            <w:tcW w:w="1255" w:type="dxa"/>
            <w:tcBorders>
              <w:top w:val="dashSmallGap" w:sz="4" w:space="0" w:color="auto"/>
              <w:left w:val="single" w:sz="4" w:space="0" w:color="auto"/>
              <w:bottom w:val="single" w:sz="4" w:space="0" w:color="auto"/>
              <w:right w:val="single" w:sz="4" w:space="0" w:color="auto"/>
            </w:tcBorders>
          </w:tcPr>
          <w:p w14:paraId="4098B6F8" w14:textId="77777777" w:rsidR="00C62603" w:rsidRPr="009E58E1" w:rsidRDefault="00C62603"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3DB018F1" w14:textId="77777777" w:rsidR="00C62603" w:rsidRPr="009E58E1" w:rsidRDefault="00C62603" w:rsidP="009E58E1">
            <w:pPr>
              <w:rPr>
                <w:rFonts w:ascii="Times New Roman" w:hAnsi="Times New Roman"/>
                <w:b/>
                <w:sz w:val="22"/>
                <w:szCs w:val="22"/>
                <w:lang w:val="hr-HR" w:eastAsia="en-US"/>
              </w:rPr>
            </w:pPr>
          </w:p>
        </w:tc>
      </w:tr>
      <w:tr w:rsidR="00C62603" w:rsidRPr="009E58E1" w14:paraId="3109760D" w14:textId="77777777" w:rsidTr="009E58E1">
        <w:tc>
          <w:tcPr>
            <w:tcW w:w="724" w:type="dxa"/>
            <w:tcBorders>
              <w:top w:val="single" w:sz="4" w:space="0" w:color="auto"/>
              <w:left w:val="single" w:sz="4" w:space="0" w:color="auto"/>
              <w:bottom w:val="dashSmallGap" w:sz="4" w:space="0" w:color="auto"/>
              <w:right w:val="single" w:sz="4" w:space="0" w:color="auto"/>
            </w:tcBorders>
          </w:tcPr>
          <w:p w14:paraId="197C01A6" w14:textId="4E846718" w:rsidR="00C62603" w:rsidRPr="009E58E1" w:rsidRDefault="0070337E"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1.2.</w:t>
            </w:r>
          </w:p>
        </w:tc>
        <w:tc>
          <w:tcPr>
            <w:tcW w:w="3473" w:type="dxa"/>
            <w:tcBorders>
              <w:top w:val="single" w:sz="4" w:space="0" w:color="auto"/>
              <w:left w:val="single" w:sz="4" w:space="0" w:color="auto"/>
              <w:bottom w:val="dashSmallGap" w:sz="4" w:space="0" w:color="auto"/>
              <w:right w:val="single" w:sz="4" w:space="0" w:color="auto"/>
            </w:tcBorders>
          </w:tcPr>
          <w:p w14:paraId="455804F0" w14:textId="26519E04" w:rsidR="00C62603" w:rsidRPr="009E58E1" w:rsidRDefault="0070337E" w:rsidP="009E58E1">
            <w:pPr>
              <w:autoSpaceDE w:val="0"/>
              <w:autoSpaceDN w:val="0"/>
              <w:adjustRightInd w:val="0"/>
              <w:spacing w:after="120"/>
              <w:rPr>
                <w:rFonts w:ascii="Times New Roman" w:hAnsi="Times New Roman"/>
                <w:color w:val="000000"/>
                <w:sz w:val="22"/>
                <w:szCs w:val="22"/>
                <w:lang w:val="hr-HR" w:eastAsia="en-US"/>
              </w:rPr>
            </w:pPr>
            <w:r w:rsidRPr="009E58E1">
              <w:rPr>
                <w:rFonts w:ascii="Times New Roman" w:hAnsi="Times New Roman"/>
                <w:color w:val="000000"/>
                <w:sz w:val="22"/>
                <w:szCs w:val="22"/>
                <w:shd w:val="clear" w:color="auto" w:fill="FFFFFF"/>
                <w:lang w:val="hr-HR"/>
              </w:rPr>
              <w:t>znatno proširuju predmet ugovora na robu, radove ili usluge koje nisu obuhvaćene osnovnim ugovorom, ili</w:t>
            </w:r>
          </w:p>
        </w:tc>
        <w:tc>
          <w:tcPr>
            <w:tcW w:w="1255" w:type="dxa"/>
            <w:tcBorders>
              <w:top w:val="single" w:sz="4" w:space="0" w:color="auto"/>
              <w:left w:val="single" w:sz="4" w:space="0" w:color="auto"/>
              <w:bottom w:val="dashSmallGap" w:sz="4" w:space="0" w:color="auto"/>
              <w:right w:val="single" w:sz="4" w:space="0" w:color="auto"/>
            </w:tcBorders>
          </w:tcPr>
          <w:p w14:paraId="5CC2378A" w14:textId="77777777" w:rsidR="00C62603" w:rsidRPr="009E58E1" w:rsidRDefault="00C62603" w:rsidP="009E58E1">
            <w:pPr>
              <w:rPr>
                <w:rFonts w:ascii="Times New Roman" w:hAnsi="Times New Roman"/>
                <w:b/>
                <w:sz w:val="22"/>
                <w:szCs w:val="22"/>
                <w:lang w:val="hr-HR" w:eastAsia="en-US"/>
              </w:rPr>
            </w:pPr>
          </w:p>
        </w:tc>
        <w:tc>
          <w:tcPr>
            <w:tcW w:w="3620" w:type="dxa"/>
            <w:tcBorders>
              <w:top w:val="single" w:sz="4" w:space="0" w:color="auto"/>
              <w:left w:val="single" w:sz="4" w:space="0" w:color="auto"/>
              <w:bottom w:val="dashSmallGap" w:sz="4" w:space="0" w:color="auto"/>
              <w:right w:val="single" w:sz="4" w:space="0" w:color="auto"/>
            </w:tcBorders>
          </w:tcPr>
          <w:p w14:paraId="21D9867F" w14:textId="77777777" w:rsidR="00C62603" w:rsidRPr="009E58E1" w:rsidRDefault="00C62603" w:rsidP="009E58E1">
            <w:pPr>
              <w:rPr>
                <w:rFonts w:ascii="Times New Roman" w:hAnsi="Times New Roman"/>
                <w:b/>
                <w:sz w:val="22"/>
                <w:szCs w:val="22"/>
                <w:lang w:val="hr-HR" w:eastAsia="en-US"/>
              </w:rPr>
            </w:pPr>
          </w:p>
        </w:tc>
      </w:tr>
      <w:tr w:rsidR="00C62603" w:rsidRPr="009E58E1" w14:paraId="44A769D2" w14:textId="77777777" w:rsidTr="009E58E1">
        <w:tc>
          <w:tcPr>
            <w:tcW w:w="724" w:type="dxa"/>
            <w:tcBorders>
              <w:top w:val="dashSmallGap" w:sz="4" w:space="0" w:color="auto"/>
              <w:left w:val="single" w:sz="4" w:space="0" w:color="auto"/>
              <w:bottom w:val="single" w:sz="4" w:space="0" w:color="auto"/>
              <w:right w:val="single" w:sz="4" w:space="0" w:color="auto"/>
            </w:tcBorders>
          </w:tcPr>
          <w:p w14:paraId="5302A83D" w14:textId="65619398" w:rsidR="00C62603" w:rsidRPr="009E58E1" w:rsidRDefault="0070337E"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lastRenderedPageBreak/>
              <w:t>1.3.</w:t>
            </w:r>
          </w:p>
        </w:tc>
        <w:tc>
          <w:tcPr>
            <w:tcW w:w="3473" w:type="dxa"/>
            <w:tcBorders>
              <w:top w:val="dashSmallGap" w:sz="4" w:space="0" w:color="auto"/>
              <w:left w:val="single" w:sz="4" w:space="0" w:color="auto"/>
              <w:bottom w:val="single" w:sz="4" w:space="0" w:color="auto"/>
              <w:right w:val="single" w:sz="4" w:space="0" w:color="auto"/>
            </w:tcBorders>
          </w:tcPr>
          <w:p w14:paraId="27FD0BFF" w14:textId="3FAC27FC" w:rsidR="00C62603" w:rsidRPr="009E58E1" w:rsidRDefault="0070337E" w:rsidP="009E58E1">
            <w:pPr>
              <w:autoSpaceDE w:val="0"/>
              <w:autoSpaceDN w:val="0"/>
              <w:adjustRightInd w:val="0"/>
              <w:spacing w:after="120"/>
              <w:jc w:val="both"/>
              <w:rPr>
                <w:rFonts w:ascii="Times New Roman" w:hAnsi="Times New Roman"/>
                <w:color w:val="000000"/>
                <w:sz w:val="22"/>
                <w:szCs w:val="22"/>
                <w:lang w:val="hr-HR" w:eastAsia="en-US"/>
              </w:rPr>
            </w:pPr>
            <w:r w:rsidRPr="009E58E1">
              <w:rPr>
                <w:rFonts w:ascii="Times New Roman" w:hAnsi="Times New Roman"/>
                <w:color w:val="000000"/>
                <w:sz w:val="22"/>
                <w:szCs w:val="22"/>
                <w:shd w:val="clear" w:color="auto" w:fill="FFFFFF"/>
                <w:lang w:val="hr-HR"/>
              </w:rPr>
              <w:t xml:space="preserve">mijenjaju ekonomsku ravnotežu u korist ponuditelja na način koji nije bio predviđen u uvjetima osnovnog ugovora o javnoj nabavi, </w:t>
            </w:r>
            <w:r w:rsidR="000D2F54" w:rsidRPr="009E58E1">
              <w:rPr>
                <w:rStyle w:val="FootnoteReference"/>
                <w:rFonts w:ascii="Times New Roman" w:hAnsi="Times New Roman"/>
                <w:color w:val="000000"/>
                <w:sz w:val="22"/>
                <w:szCs w:val="22"/>
                <w:shd w:val="clear" w:color="auto" w:fill="FFFFFF"/>
                <w:lang w:val="hr-HR"/>
              </w:rPr>
              <w:footnoteReference w:id="3"/>
            </w:r>
            <w:r w:rsidRPr="009E58E1">
              <w:rPr>
                <w:rFonts w:ascii="Times New Roman" w:hAnsi="Times New Roman"/>
                <w:color w:val="000000"/>
                <w:sz w:val="22"/>
                <w:szCs w:val="22"/>
                <w:shd w:val="clear" w:color="auto" w:fill="FFFFFF"/>
                <w:lang w:val="hr-HR"/>
              </w:rPr>
              <w:t>ili</w:t>
            </w:r>
          </w:p>
        </w:tc>
        <w:tc>
          <w:tcPr>
            <w:tcW w:w="1255" w:type="dxa"/>
            <w:tcBorders>
              <w:top w:val="dashSmallGap" w:sz="4" w:space="0" w:color="auto"/>
              <w:left w:val="single" w:sz="4" w:space="0" w:color="auto"/>
              <w:bottom w:val="single" w:sz="4" w:space="0" w:color="auto"/>
              <w:right w:val="single" w:sz="4" w:space="0" w:color="auto"/>
            </w:tcBorders>
          </w:tcPr>
          <w:p w14:paraId="31C1F554" w14:textId="77777777" w:rsidR="00C62603" w:rsidRPr="009E58E1" w:rsidRDefault="00C62603"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78ED5A20" w14:textId="77777777" w:rsidR="00C62603" w:rsidRPr="009E58E1" w:rsidRDefault="00C62603" w:rsidP="009E58E1">
            <w:pPr>
              <w:rPr>
                <w:rFonts w:ascii="Times New Roman" w:hAnsi="Times New Roman"/>
                <w:b/>
                <w:sz w:val="22"/>
                <w:szCs w:val="22"/>
                <w:lang w:val="hr-HR" w:eastAsia="en-US"/>
              </w:rPr>
            </w:pPr>
          </w:p>
        </w:tc>
      </w:tr>
      <w:tr w:rsidR="00C62603" w:rsidRPr="009E58E1" w14:paraId="44435A40" w14:textId="77777777" w:rsidTr="009E58E1">
        <w:tc>
          <w:tcPr>
            <w:tcW w:w="724" w:type="dxa"/>
            <w:tcBorders>
              <w:top w:val="dashSmallGap" w:sz="4" w:space="0" w:color="auto"/>
              <w:left w:val="single" w:sz="4" w:space="0" w:color="auto"/>
              <w:bottom w:val="single" w:sz="4" w:space="0" w:color="auto"/>
              <w:right w:val="single" w:sz="4" w:space="0" w:color="auto"/>
            </w:tcBorders>
          </w:tcPr>
          <w:p w14:paraId="65938237" w14:textId="58AC7349" w:rsidR="00C62603" w:rsidRPr="009E58E1" w:rsidRDefault="0070337E"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 xml:space="preserve">1.4. </w:t>
            </w:r>
          </w:p>
        </w:tc>
        <w:tc>
          <w:tcPr>
            <w:tcW w:w="3473" w:type="dxa"/>
            <w:tcBorders>
              <w:top w:val="dashSmallGap" w:sz="4" w:space="0" w:color="auto"/>
              <w:left w:val="single" w:sz="4" w:space="0" w:color="auto"/>
              <w:bottom w:val="single" w:sz="4" w:space="0" w:color="auto"/>
              <w:right w:val="single" w:sz="4" w:space="0" w:color="auto"/>
            </w:tcBorders>
          </w:tcPr>
          <w:p w14:paraId="66F76B85" w14:textId="795F2C89" w:rsidR="00C62603" w:rsidRPr="009E58E1" w:rsidRDefault="0070337E" w:rsidP="009E58E1">
            <w:pPr>
              <w:autoSpaceDE w:val="0"/>
              <w:autoSpaceDN w:val="0"/>
              <w:adjustRightInd w:val="0"/>
              <w:spacing w:after="120"/>
              <w:jc w:val="both"/>
              <w:rPr>
                <w:rFonts w:ascii="Times New Roman" w:hAnsi="Times New Roman"/>
                <w:color w:val="000000"/>
                <w:sz w:val="22"/>
                <w:szCs w:val="22"/>
                <w:lang w:val="hr-HR" w:eastAsia="en-US"/>
              </w:rPr>
            </w:pPr>
            <w:r w:rsidRPr="009E58E1">
              <w:rPr>
                <w:rFonts w:ascii="Times New Roman" w:hAnsi="Times New Roman"/>
                <w:color w:val="000000"/>
                <w:sz w:val="22"/>
                <w:szCs w:val="22"/>
                <w:shd w:val="clear" w:color="auto" w:fill="FFFFFF"/>
                <w:lang w:val="hr-HR"/>
              </w:rPr>
              <w:t>mijenjaju ugovornu stranu odabranog ponuditelja</w:t>
            </w:r>
          </w:p>
        </w:tc>
        <w:tc>
          <w:tcPr>
            <w:tcW w:w="1255" w:type="dxa"/>
            <w:tcBorders>
              <w:top w:val="dashSmallGap" w:sz="4" w:space="0" w:color="auto"/>
              <w:left w:val="single" w:sz="4" w:space="0" w:color="auto"/>
              <w:bottom w:val="single" w:sz="4" w:space="0" w:color="auto"/>
              <w:right w:val="single" w:sz="4" w:space="0" w:color="auto"/>
            </w:tcBorders>
          </w:tcPr>
          <w:p w14:paraId="3CE4AA9A" w14:textId="77777777" w:rsidR="00C62603" w:rsidRPr="009E58E1" w:rsidRDefault="00C62603"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2B71B541" w14:textId="77777777" w:rsidR="00C62603" w:rsidRPr="009E58E1" w:rsidRDefault="00C62603" w:rsidP="009E58E1">
            <w:pPr>
              <w:rPr>
                <w:rFonts w:ascii="Times New Roman" w:hAnsi="Times New Roman"/>
                <w:b/>
                <w:sz w:val="22"/>
                <w:szCs w:val="22"/>
                <w:lang w:val="hr-HR" w:eastAsia="en-US"/>
              </w:rPr>
            </w:pPr>
          </w:p>
        </w:tc>
      </w:tr>
      <w:tr w:rsidR="00C62603" w:rsidRPr="009E58E1" w14:paraId="61184E39" w14:textId="77777777" w:rsidTr="009E58E1">
        <w:tc>
          <w:tcPr>
            <w:tcW w:w="724" w:type="dxa"/>
            <w:tcBorders>
              <w:top w:val="dashSmallGap" w:sz="4" w:space="0" w:color="auto"/>
              <w:left w:val="single" w:sz="4" w:space="0" w:color="auto"/>
              <w:bottom w:val="single" w:sz="4" w:space="0" w:color="auto"/>
              <w:right w:val="single" w:sz="4" w:space="0" w:color="auto"/>
            </w:tcBorders>
          </w:tcPr>
          <w:p w14:paraId="66EA28B5" w14:textId="5B956447" w:rsidR="00C62603" w:rsidRPr="009E58E1" w:rsidRDefault="003749D7"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 xml:space="preserve">2. </w:t>
            </w:r>
          </w:p>
        </w:tc>
        <w:tc>
          <w:tcPr>
            <w:tcW w:w="3473" w:type="dxa"/>
            <w:tcBorders>
              <w:top w:val="dashSmallGap" w:sz="4" w:space="0" w:color="auto"/>
              <w:left w:val="single" w:sz="4" w:space="0" w:color="auto"/>
              <w:bottom w:val="single" w:sz="4" w:space="0" w:color="auto"/>
              <w:right w:val="single" w:sz="4" w:space="0" w:color="auto"/>
            </w:tcBorders>
          </w:tcPr>
          <w:p w14:paraId="40289154" w14:textId="1499A1BA" w:rsidR="00C62603" w:rsidRPr="009E58E1" w:rsidRDefault="003749D7" w:rsidP="009E58E1">
            <w:pPr>
              <w:autoSpaceDE w:val="0"/>
              <w:autoSpaceDN w:val="0"/>
              <w:adjustRightInd w:val="0"/>
              <w:spacing w:after="120"/>
              <w:jc w:val="both"/>
              <w:rPr>
                <w:rFonts w:ascii="Times New Roman" w:hAnsi="Times New Roman"/>
                <w:color w:val="000000"/>
                <w:sz w:val="22"/>
                <w:szCs w:val="22"/>
                <w:lang w:val="hr-HR" w:eastAsia="en-US"/>
              </w:rPr>
            </w:pPr>
            <w:r w:rsidRPr="009E58E1">
              <w:rPr>
                <w:rFonts w:ascii="Times New Roman" w:hAnsi="Times New Roman"/>
                <w:color w:val="000000"/>
                <w:sz w:val="22"/>
                <w:szCs w:val="22"/>
                <w:lang w:val="hr-HR" w:eastAsia="en-US"/>
              </w:rPr>
              <w:t xml:space="preserve">Ukoliko je naručitelj izmijenio ugovor o javnoj nabavi za njegovog trajanja koje se mogu smatrati bitnim izmjenama u odnosu na sadržaj osnovnog ugovora i predstavljaju namjeru ugovornih strana da ponovno uređuju osnovne elemente tog ugovora, </w:t>
            </w:r>
            <w:r w:rsidRPr="009E58E1">
              <w:rPr>
                <w:rFonts w:ascii="Times New Roman" w:hAnsi="Times New Roman"/>
                <w:b/>
                <w:color w:val="000000"/>
                <w:sz w:val="22"/>
                <w:szCs w:val="22"/>
                <w:lang w:val="hr-HR" w:eastAsia="en-US"/>
              </w:rPr>
              <w:t>proveo je novi postupak javne nabave.</w:t>
            </w:r>
            <w:r w:rsidRPr="009E58E1">
              <w:rPr>
                <w:rFonts w:ascii="Times New Roman" w:hAnsi="Times New Roman"/>
                <w:color w:val="000000"/>
                <w:sz w:val="22"/>
                <w:szCs w:val="22"/>
                <w:lang w:val="hr-HR" w:eastAsia="en-US"/>
              </w:rPr>
              <w:t xml:space="preserve"> </w:t>
            </w:r>
          </w:p>
        </w:tc>
        <w:tc>
          <w:tcPr>
            <w:tcW w:w="1255" w:type="dxa"/>
            <w:tcBorders>
              <w:top w:val="dashSmallGap" w:sz="4" w:space="0" w:color="auto"/>
              <w:left w:val="single" w:sz="4" w:space="0" w:color="auto"/>
              <w:bottom w:val="single" w:sz="4" w:space="0" w:color="auto"/>
              <w:right w:val="single" w:sz="4" w:space="0" w:color="auto"/>
            </w:tcBorders>
          </w:tcPr>
          <w:p w14:paraId="6F5C1ABB" w14:textId="77777777" w:rsidR="00C62603" w:rsidRPr="009E58E1" w:rsidRDefault="00C62603"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3B7A6242" w14:textId="77777777" w:rsidR="00C62603" w:rsidRPr="009E58E1" w:rsidRDefault="00C62603" w:rsidP="009E58E1">
            <w:pPr>
              <w:rPr>
                <w:rFonts w:ascii="Times New Roman" w:hAnsi="Times New Roman"/>
                <w:b/>
                <w:sz w:val="22"/>
                <w:szCs w:val="22"/>
                <w:lang w:val="hr-HR" w:eastAsia="en-US"/>
              </w:rPr>
            </w:pPr>
          </w:p>
        </w:tc>
      </w:tr>
      <w:tr w:rsidR="001E460D" w:rsidRPr="009E58E1" w14:paraId="333EFE94" w14:textId="77777777" w:rsidTr="009E58E1">
        <w:tc>
          <w:tcPr>
            <w:tcW w:w="9072" w:type="dxa"/>
            <w:gridSpan w:val="4"/>
            <w:tcBorders>
              <w:top w:val="dashSmallGap" w:sz="4" w:space="0" w:color="auto"/>
              <w:left w:val="single" w:sz="4" w:space="0" w:color="auto"/>
              <w:bottom w:val="single" w:sz="4" w:space="0" w:color="auto"/>
              <w:right w:val="single" w:sz="4" w:space="0" w:color="auto"/>
            </w:tcBorders>
          </w:tcPr>
          <w:p w14:paraId="24563405" w14:textId="73768DE1" w:rsidR="001E460D" w:rsidRPr="009E58E1" w:rsidRDefault="001E460D" w:rsidP="009E58E1">
            <w:pPr>
              <w:jc w:val="both"/>
              <w:rPr>
                <w:rFonts w:ascii="Times New Roman" w:hAnsi="Times New Roman"/>
                <w:b/>
                <w:sz w:val="22"/>
                <w:szCs w:val="22"/>
                <w:lang w:val="hr-HR" w:eastAsia="en-US"/>
              </w:rPr>
            </w:pPr>
            <w:r w:rsidRPr="009E58E1">
              <w:rPr>
                <w:rFonts w:ascii="Times New Roman" w:hAnsi="Times New Roman"/>
                <w:b/>
                <w:sz w:val="22"/>
                <w:szCs w:val="22"/>
                <w:lang w:val="hr-HR" w:eastAsia="en-US"/>
              </w:rPr>
              <w:t>Ukoliko je naručitelj za sklapanje dodatka ugovora proveo otvoreni postup</w:t>
            </w:r>
            <w:r w:rsidR="006B0F1D" w:rsidRPr="009E58E1">
              <w:rPr>
                <w:rFonts w:ascii="Times New Roman" w:hAnsi="Times New Roman"/>
                <w:b/>
                <w:sz w:val="22"/>
                <w:szCs w:val="22"/>
                <w:lang w:val="hr-HR" w:eastAsia="en-US"/>
              </w:rPr>
              <w:t>ak</w:t>
            </w:r>
            <w:r w:rsidRPr="009E58E1">
              <w:rPr>
                <w:rFonts w:ascii="Times New Roman" w:hAnsi="Times New Roman"/>
                <w:b/>
                <w:sz w:val="22"/>
                <w:szCs w:val="22"/>
                <w:lang w:val="hr-HR" w:eastAsia="en-US"/>
              </w:rPr>
              <w:t>, ograničeni postup</w:t>
            </w:r>
            <w:r w:rsidR="006B0F1D" w:rsidRPr="009E58E1">
              <w:rPr>
                <w:rFonts w:ascii="Times New Roman" w:hAnsi="Times New Roman"/>
                <w:b/>
                <w:sz w:val="22"/>
                <w:szCs w:val="22"/>
                <w:lang w:val="hr-HR" w:eastAsia="en-US"/>
              </w:rPr>
              <w:t>ak</w:t>
            </w:r>
            <w:r w:rsidRPr="009E58E1">
              <w:rPr>
                <w:rFonts w:ascii="Times New Roman" w:hAnsi="Times New Roman"/>
                <w:b/>
                <w:sz w:val="22"/>
                <w:szCs w:val="22"/>
                <w:lang w:val="hr-HR" w:eastAsia="en-US"/>
              </w:rPr>
              <w:t xml:space="preserve"> ili pregovarački postupak s prethodnom objavom, izvršiti kontrolu novog postupka sukladno kontrolnoj listi za otvoreni postup</w:t>
            </w:r>
            <w:r w:rsidR="006B0F1D" w:rsidRPr="009E58E1">
              <w:rPr>
                <w:rFonts w:ascii="Times New Roman" w:hAnsi="Times New Roman"/>
                <w:b/>
                <w:sz w:val="22"/>
                <w:szCs w:val="22"/>
                <w:lang w:val="hr-HR" w:eastAsia="en-US"/>
              </w:rPr>
              <w:t>ak</w:t>
            </w:r>
            <w:r w:rsidRPr="009E58E1">
              <w:rPr>
                <w:rFonts w:ascii="Times New Roman" w:hAnsi="Times New Roman"/>
                <w:b/>
                <w:sz w:val="22"/>
                <w:szCs w:val="22"/>
                <w:lang w:val="hr-HR" w:eastAsia="en-US"/>
              </w:rPr>
              <w:t xml:space="preserve"> (dio C1. ili D.1. ovisno što je primjenjivo), ograničeni postupak (dio C.2. ili D.2. ovisno što je primjenjivo) ili pregovarački postupak s prethodnom objavom</w:t>
            </w:r>
            <w:r w:rsidR="006B0F1D" w:rsidRPr="009E58E1">
              <w:rPr>
                <w:rFonts w:ascii="Times New Roman" w:hAnsi="Times New Roman"/>
                <w:b/>
                <w:sz w:val="22"/>
                <w:szCs w:val="22"/>
                <w:lang w:val="hr-HR" w:eastAsia="en-US"/>
              </w:rPr>
              <w:t xml:space="preserve"> </w:t>
            </w:r>
            <w:r w:rsidRPr="009E58E1">
              <w:rPr>
                <w:rFonts w:ascii="Times New Roman" w:hAnsi="Times New Roman"/>
                <w:b/>
                <w:sz w:val="22"/>
                <w:szCs w:val="22"/>
                <w:lang w:val="hr-HR" w:eastAsia="en-US"/>
              </w:rPr>
              <w:t>(dio C.3. ili D.3., ovisno što je primjenjivo).</w:t>
            </w:r>
          </w:p>
          <w:p w14:paraId="7E7A41E6" w14:textId="77D0E7B6" w:rsidR="001E460D" w:rsidRPr="009E58E1" w:rsidRDefault="001E460D" w:rsidP="009E58E1">
            <w:pPr>
              <w:rPr>
                <w:rFonts w:ascii="Times New Roman" w:hAnsi="Times New Roman"/>
                <w:b/>
                <w:sz w:val="22"/>
                <w:szCs w:val="22"/>
                <w:lang w:val="hr-HR" w:eastAsia="en-US"/>
              </w:rPr>
            </w:pPr>
          </w:p>
        </w:tc>
      </w:tr>
      <w:tr w:rsidR="006B0F1D" w:rsidRPr="009E58E1" w14:paraId="11B415FF" w14:textId="77777777" w:rsidTr="009E58E1">
        <w:tc>
          <w:tcPr>
            <w:tcW w:w="724" w:type="dxa"/>
            <w:tcBorders>
              <w:top w:val="dashSmallGap" w:sz="4" w:space="0" w:color="auto"/>
              <w:left w:val="single" w:sz="4" w:space="0" w:color="auto"/>
              <w:bottom w:val="single" w:sz="4" w:space="0" w:color="auto"/>
              <w:right w:val="single" w:sz="4" w:space="0" w:color="auto"/>
            </w:tcBorders>
          </w:tcPr>
          <w:p w14:paraId="63075D3F" w14:textId="14F17FE3" w:rsidR="006B0F1D" w:rsidRPr="009E58E1" w:rsidRDefault="006B0F1D" w:rsidP="009E58E1">
            <w:pPr>
              <w:autoSpaceDE w:val="0"/>
              <w:autoSpaceDN w:val="0"/>
              <w:adjustRightInd w:val="0"/>
              <w:spacing w:after="120"/>
              <w:rPr>
                <w:b/>
                <w:color w:val="000000"/>
                <w:sz w:val="22"/>
                <w:szCs w:val="22"/>
                <w:lang w:val="hr-HR" w:eastAsia="en-US"/>
              </w:rPr>
            </w:pPr>
            <w:r w:rsidRPr="009E58E1">
              <w:rPr>
                <w:b/>
                <w:color w:val="000000"/>
                <w:sz w:val="22"/>
                <w:szCs w:val="22"/>
                <w:lang w:val="hr-HR" w:eastAsia="en-US"/>
              </w:rPr>
              <w:t xml:space="preserve">3. </w:t>
            </w:r>
          </w:p>
        </w:tc>
        <w:tc>
          <w:tcPr>
            <w:tcW w:w="3473" w:type="dxa"/>
            <w:tcBorders>
              <w:top w:val="dashSmallGap" w:sz="4" w:space="0" w:color="auto"/>
              <w:left w:val="single" w:sz="4" w:space="0" w:color="auto"/>
              <w:bottom w:val="single" w:sz="4" w:space="0" w:color="auto"/>
              <w:right w:val="single" w:sz="4" w:space="0" w:color="auto"/>
            </w:tcBorders>
          </w:tcPr>
          <w:p w14:paraId="2C912855" w14:textId="543F3322" w:rsidR="006B0F1D" w:rsidRPr="009E58E1" w:rsidRDefault="006B0F1D" w:rsidP="009E58E1">
            <w:pPr>
              <w:tabs>
                <w:tab w:val="left" w:pos="4748"/>
              </w:tabs>
              <w:spacing w:after="120"/>
              <w:jc w:val="both"/>
              <w:rPr>
                <w:sz w:val="22"/>
                <w:szCs w:val="22"/>
                <w:lang w:val="hr-HR" w:eastAsia="en-US"/>
              </w:rPr>
            </w:pPr>
            <w:r w:rsidRPr="009E58E1">
              <w:rPr>
                <w:rFonts w:ascii="Times New Roman" w:hAnsi="Times New Roman"/>
                <w:color w:val="000000"/>
                <w:sz w:val="22"/>
                <w:szCs w:val="22"/>
                <w:lang w:val="hr-HR" w:eastAsia="en-US"/>
              </w:rPr>
              <w:t>Ukoliko je naručitelj proveo otvoreni postupa</w:t>
            </w:r>
            <w:r w:rsidR="000D2F54" w:rsidRPr="009E58E1">
              <w:rPr>
                <w:rFonts w:ascii="Times New Roman" w:hAnsi="Times New Roman"/>
                <w:color w:val="000000"/>
                <w:sz w:val="22"/>
                <w:szCs w:val="22"/>
                <w:lang w:val="hr-HR" w:eastAsia="en-US"/>
              </w:rPr>
              <w:t>k</w:t>
            </w:r>
            <w:r w:rsidRPr="009E58E1">
              <w:rPr>
                <w:rFonts w:ascii="Times New Roman" w:hAnsi="Times New Roman"/>
                <w:color w:val="000000"/>
                <w:sz w:val="22"/>
                <w:szCs w:val="22"/>
                <w:lang w:val="hr-HR" w:eastAsia="en-US"/>
              </w:rPr>
              <w:t>, ograničeni postupka ili postup</w:t>
            </w:r>
            <w:r w:rsidR="000D2F54" w:rsidRPr="009E58E1">
              <w:rPr>
                <w:rFonts w:ascii="Times New Roman" w:hAnsi="Times New Roman"/>
                <w:color w:val="000000"/>
                <w:sz w:val="22"/>
                <w:szCs w:val="22"/>
                <w:lang w:val="hr-HR" w:eastAsia="en-US"/>
              </w:rPr>
              <w:t>ak</w:t>
            </w:r>
            <w:r w:rsidRPr="009E58E1">
              <w:rPr>
                <w:rFonts w:ascii="Times New Roman" w:hAnsi="Times New Roman"/>
                <w:color w:val="000000"/>
                <w:sz w:val="22"/>
                <w:szCs w:val="22"/>
                <w:lang w:val="hr-HR" w:eastAsia="en-US"/>
              </w:rPr>
              <w:t xml:space="preserve"> s prethodnom objavom, kontrola navedenog postupka je pokazala da je primjena bila opravdana te da je izmjena ugovora o javnoj nabavi napravljena u skladu sa ZJN.</w:t>
            </w:r>
          </w:p>
        </w:tc>
        <w:tc>
          <w:tcPr>
            <w:tcW w:w="1255" w:type="dxa"/>
            <w:tcBorders>
              <w:top w:val="dashSmallGap" w:sz="4" w:space="0" w:color="auto"/>
              <w:left w:val="single" w:sz="4" w:space="0" w:color="auto"/>
              <w:bottom w:val="single" w:sz="4" w:space="0" w:color="auto"/>
              <w:right w:val="single" w:sz="4" w:space="0" w:color="auto"/>
            </w:tcBorders>
          </w:tcPr>
          <w:p w14:paraId="57C514AD" w14:textId="77777777" w:rsidR="006B0F1D" w:rsidRPr="009E58E1" w:rsidRDefault="006B0F1D" w:rsidP="009E58E1">
            <w:pPr>
              <w:rPr>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3EB71BD8" w14:textId="77777777" w:rsidR="006B0F1D" w:rsidRPr="009E58E1" w:rsidRDefault="006B0F1D" w:rsidP="009E58E1">
            <w:pPr>
              <w:rPr>
                <w:b/>
                <w:sz w:val="22"/>
                <w:szCs w:val="22"/>
                <w:lang w:val="hr-HR" w:eastAsia="en-US"/>
              </w:rPr>
            </w:pPr>
          </w:p>
        </w:tc>
      </w:tr>
      <w:tr w:rsidR="00C62603" w:rsidRPr="009E58E1" w14:paraId="1D95BED3" w14:textId="77777777" w:rsidTr="009E58E1">
        <w:tc>
          <w:tcPr>
            <w:tcW w:w="724" w:type="dxa"/>
            <w:tcBorders>
              <w:top w:val="dashSmallGap" w:sz="4" w:space="0" w:color="auto"/>
              <w:left w:val="single" w:sz="4" w:space="0" w:color="auto"/>
              <w:bottom w:val="single" w:sz="4" w:space="0" w:color="auto"/>
              <w:right w:val="single" w:sz="4" w:space="0" w:color="auto"/>
            </w:tcBorders>
          </w:tcPr>
          <w:p w14:paraId="7C7DCF26" w14:textId="0B267EEE" w:rsidR="00C62603" w:rsidRPr="009E58E1" w:rsidRDefault="00135EC6"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4</w:t>
            </w:r>
            <w:r w:rsidR="003749D7" w:rsidRPr="009E58E1">
              <w:rPr>
                <w:rFonts w:ascii="Times New Roman" w:hAnsi="Times New Roman"/>
                <w:b/>
                <w:color w:val="000000"/>
                <w:sz w:val="22"/>
                <w:szCs w:val="22"/>
                <w:lang w:val="hr-HR" w:eastAsia="en-US"/>
              </w:rPr>
              <w:t xml:space="preserve">. </w:t>
            </w:r>
          </w:p>
        </w:tc>
        <w:tc>
          <w:tcPr>
            <w:tcW w:w="3473" w:type="dxa"/>
            <w:tcBorders>
              <w:top w:val="dashSmallGap" w:sz="4" w:space="0" w:color="auto"/>
              <w:left w:val="single" w:sz="4" w:space="0" w:color="auto"/>
              <w:bottom w:val="single" w:sz="4" w:space="0" w:color="auto"/>
              <w:right w:val="single" w:sz="4" w:space="0" w:color="auto"/>
            </w:tcBorders>
          </w:tcPr>
          <w:p w14:paraId="0180DAF9" w14:textId="5409ADA9" w:rsidR="00C62603" w:rsidRPr="009E58E1" w:rsidRDefault="003749D7" w:rsidP="009E58E1">
            <w:pPr>
              <w:tabs>
                <w:tab w:val="left" w:pos="4748"/>
              </w:tabs>
              <w:spacing w:after="120"/>
              <w:rPr>
                <w:rFonts w:ascii="Times New Roman" w:hAnsi="Times New Roman"/>
                <w:sz w:val="22"/>
                <w:szCs w:val="22"/>
                <w:lang w:val="hr-HR" w:eastAsia="en-US"/>
              </w:rPr>
            </w:pPr>
            <w:r w:rsidRPr="009E58E1">
              <w:rPr>
                <w:rFonts w:ascii="Times New Roman" w:hAnsi="Times New Roman"/>
                <w:sz w:val="22"/>
                <w:szCs w:val="22"/>
                <w:lang w:val="hr-HR" w:eastAsia="en-US"/>
              </w:rPr>
              <w:t xml:space="preserve">Za sklapanje dodatka ugovora naručitelj je proveo </w:t>
            </w:r>
            <w:r w:rsidRPr="009E58E1">
              <w:rPr>
                <w:rFonts w:ascii="Times New Roman" w:hAnsi="Times New Roman"/>
                <w:b/>
                <w:sz w:val="22"/>
                <w:szCs w:val="22"/>
                <w:lang w:val="hr-HR" w:eastAsia="en-US"/>
              </w:rPr>
              <w:t>pregovarački postup</w:t>
            </w:r>
            <w:r w:rsidR="008B15EF" w:rsidRPr="009E58E1">
              <w:rPr>
                <w:rFonts w:ascii="Times New Roman" w:hAnsi="Times New Roman"/>
                <w:b/>
                <w:sz w:val="22"/>
                <w:szCs w:val="22"/>
                <w:lang w:val="hr-HR" w:eastAsia="en-US"/>
              </w:rPr>
              <w:t>ak</w:t>
            </w:r>
            <w:r w:rsidRPr="009E58E1">
              <w:rPr>
                <w:rFonts w:ascii="Times New Roman" w:hAnsi="Times New Roman"/>
                <w:b/>
                <w:sz w:val="22"/>
                <w:szCs w:val="22"/>
                <w:lang w:val="hr-HR" w:eastAsia="en-US"/>
              </w:rPr>
              <w:t xml:space="preserve"> javne nabave</w:t>
            </w:r>
            <w:r w:rsidRPr="009E58E1">
              <w:rPr>
                <w:rFonts w:ascii="Times New Roman" w:hAnsi="Times New Roman"/>
                <w:sz w:val="22"/>
                <w:szCs w:val="22"/>
                <w:lang w:val="hr-HR" w:eastAsia="en-US"/>
              </w:rPr>
              <w:t xml:space="preserve"> u sljedećim slučajevima:</w:t>
            </w:r>
          </w:p>
        </w:tc>
        <w:tc>
          <w:tcPr>
            <w:tcW w:w="1255" w:type="dxa"/>
            <w:tcBorders>
              <w:top w:val="dashSmallGap" w:sz="4" w:space="0" w:color="auto"/>
              <w:left w:val="single" w:sz="4" w:space="0" w:color="auto"/>
              <w:bottom w:val="single" w:sz="4" w:space="0" w:color="auto"/>
              <w:right w:val="single" w:sz="4" w:space="0" w:color="auto"/>
            </w:tcBorders>
          </w:tcPr>
          <w:p w14:paraId="475D20CE" w14:textId="77777777" w:rsidR="00C62603" w:rsidRPr="009E58E1" w:rsidRDefault="00C62603"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5AC047F7" w14:textId="77777777" w:rsidR="00C62603" w:rsidRPr="009E58E1" w:rsidRDefault="00C62603" w:rsidP="009E58E1">
            <w:pPr>
              <w:rPr>
                <w:rFonts w:ascii="Times New Roman" w:hAnsi="Times New Roman"/>
                <w:b/>
                <w:sz w:val="22"/>
                <w:szCs w:val="22"/>
                <w:lang w:val="hr-HR" w:eastAsia="en-US"/>
              </w:rPr>
            </w:pPr>
          </w:p>
        </w:tc>
      </w:tr>
      <w:tr w:rsidR="00C62603" w:rsidRPr="009E58E1" w14:paraId="4C93DB62" w14:textId="77777777" w:rsidTr="009E58E1">
        <w:tc>
          <w:tcPr>
            <w:tcW w:w="724" w:type="dxa"/>
            <w:tcBorders>
              <w:top w:val="dashSmallGap" w:sz="4" w:space="0" w:color="auto"/>
              <w:left w:val="single" w:sz="4" w:space="0" w:color="auto"/>
              <w:bottom w:val="single" w:sz="4" w:space="0" w:color="auto"/>
              <w:right w:val="single" w:sz="4" w:space="0" w:color="auto"/>
            </w:tcBorders>
          </w:tcPr>
          <w:p w14:paraId="14C6744E" w14:textId="57DAFF57" w:rsidR="00C62603" w:rsidRPr="009E58E1" w:rsidRDefault="00135EC6"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4</w:t>
            </w:r>
            <w:r w:rsidR="003749D7" w:rsidRPr="009E58E1">
              <w:rPr>
                <w:rFonts w:ascii="Times New Roman" w:hAnsi="Times New Roman"/>
                <w:b/>
                <w:color w:val="000000"/>
                <w:sz w:val="22"/>
                <w:szCs w:val="22"/>
                <w:lang w:val="hr-HR" w:eastAsia="en-US"/>
              </w:rPr>
              <w:t xml:space="preserve">.1. </w:t>
            </w:r>
          </w:p>
        </w:tc>
        <w:tc>
          <w:tcPr>
            <w:tcW w:w="3473" w:type="dxa"/>
            <w:tcBorders>
              <w:top w:val="dashSmallGap" w:sz="4" w:space="0" w:color="auto"/>
              <w:left w:val="single" w:sz="4" w:space="0" w:color="auto"/>
              <w:bottom w:val="single" w:sz="4" w:space="0" w:color="auto"/>
              <w:right w:val="single" w:sz="4" w:space="0" w:color="auto"/>
            </w:tcBorders>
          </w:tcPr>
          <w:p w14:paraId="1C688B09" w14:textId="06B893A1" w:rsidR="00C62603" w:rsidRPr="009E58E1" w:rsidRDefault="003749D7" w:rsidP="009E58E1">
            <w:pPr>
              <w:pStyle w:val="t-9-8"/>
              <w:spacing w:before="0" w:beforeAutospacing="0" w:after="0" w:afterAutospacing="0"/>
              <w:jc w:val="both"/>
              <w:textAlignment w:val="baseline"/>
              <w:rPr>
                <w:rFonts w:ascii="Times New Roman" w:hAnsi="Times New Roman"/>
                <w:color w:val="000000"/>
                <w:sz w:val="22"/>
                <w:szCs w:val="22"/>
                <w:lang w:val="hr-HR" w:eastAsia="hr-HR"/>
              </w:rPr>
            </w:pPr>
            <w:r w:rsidRPr="009E58E1">
              <w:rPr>
                <w:rFonts w:ascii="Times New Roman" w:hAnsi="Times New Roman"/>
                <w:color w:val="000000"/>
                <w:sz w:val="22"/>
                <w:szCs w:val="22"/>
                <w:lang w:val="hr-HR"/>
              </w:rPr>
              <w:t xml:space="preserve">dodatne </w:t>
            </w:r>
            <w:r w:rsidRPr="009E58E1">
              <w:rPr>
                <w:rFonts w:ascii="Times New Roman" w:hAnsi="Times New Roman"/>
                <w:b/>
                <w:color w:val="000000"/>
                <w:sz w:val="22"/>
                <w:szCs w:val="22"/>
                <w:lang w:val="hr-HR"/>
              </w:rPr>
              <w:t>radove</w:t>
            </w:r>
            <w:r w:rsidRPr="009E58E1">
              <w:rPr>
                <w:rFonts w:ascii="Times New Roman" w:hAnsi="Times New Roman"/>
                <w:color w:val="000000"/>
                <w:sz w:val="22"/>
                <w:szCs w:val="22"/>
                <w:lang w:val="hr-HR"/>
              </w:rPr>
              <w:t xml:space="preserve"> čija ukupna vrijednost ne smije preći 25% vrijednosti osnovnog ugovora, koji nisu bili uključeni u početni projekt niti u osnovni ugovor, ali su zbog nepredviđenih okolnosti postali nužni za izvođenje radova opisanih u njima, pod uvjetom da se ugovor </w:t>
            </w:r>
            <w:r w:rsidRPr="009E58E1">
              <w:rPr>
                <w:rFonts w:ascii="Times New Roman" w:hAnsi="Times New Roman"/>
                <w:color w:val="000000"/>
                <w:sz w:val="22"/>
                <w:szCs w:val="22"/>
                <w:lang w:val="hr-HR"/>
              </w:rPr>
              <w:lastRenderedPageBreak/>
              <w:t>sklopi s gospodarskim subjektom koji izvršava osnovni ugovor te:</w:t>
            </w:r>
          </w:p>
        </w:tc>
        <w:tc>
          <w:tcPr>
            <w:tcW w:w="1255" w:type="dxa"/>
            <w:tcBorders>
              <w:top w:val="dashSmallGap" w:sz="4" w:space="0" w:color="auto"/>
              <w:left w:val="single" w:sz="4" w:space="0" w:color="auto"/>
              <w:bottom w:val="single" w:sz="4" w:space="0" w:color="auto"/>
              <w:right w:val="single" w:sz="4" w:space="0" w:color="auto"/>
            </w:tcBorders>
          </w:tcPr>
          <w:p w14:paraId="71AAA2AC" w14:textId="77777777" w:rsidR="00C62603" w:rsidRPr="009E58E1" w:rsidRDefault="00C62603"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3A2F887C" w14:textId="77777777" w:rsidR="00C62603" w:rsidRPr="009E58E1" w:rsidRDefault="00C62603" w:rsidP="009E58E1">
            <w:pPr>
              <w:rPr>
                <w:rFonts w:ascii="Times New Roman" w:hAnsi="Times New Roman"/>
                <w:b/>
                <w:sz w:val="22"/>
                <w:szCs w:val="22"/>
                <w:lang w:val="hr-HR" w:eastAsia="en-US"/>
              </w:rPr>
            </w:pPr>
          </w:p>
        </w:tc>
      </w:tr>
      <w:tr w:rsidR="00C62603" w:rsidRPr="009E58E1" w14:paraId="7D4A478A" w14:textId="77777777" w:rsidTr="009E58E1">
        <w:tc>
          <w:tcPr>
            <w:tcW w:w="724" w:type="dxa"/>
            <w:tcBorders>
              <w:top w:val="dashSmallGap" w:sz="4" w:space="0" w:color="auto"/>
              <w:left w:val="single" w:sz="4" w:space="0" w:color="auto"/>
              <w:bottom w:val="single" w:sz="4" w:space="0" w:color="auto"/>
              <w:right w:val="single" w:sz="4" w:space="0" w:color="auto"/>
            </w:tcBorders>
          </w:tcPr>
          <w:p w14:paraId="5F540C60" w14:textId="750526CC" w:rsidR="00C62603" w:rsidRPr="009E58E1" w:rsidRDefault="00C62603" w:rsidP="009E58E1">
            <w:pPr>
              <w:autoSpaceDE w:val="0"/>
              <w:autoSpaceDN w:val="0"/>
              <w:adjustRightInd w:val="0"/>
              <w:spacing w:after="120"/>
              <w:rPr>
                <w:rFonts w:ascii="Times New Roman" w:hAnsi="Times New Roman"/>
                <w:b/>
                <w:color w:val="000000"/>
                <w:sz w:val="22"/>
                <w:szCs w:val="22"/>
                <w:lang w:val="hr-HR" w:eastAsia="en-US"/>
              </w:rPr>
            </w:pPr>
          </w:p>
        </w:tc>
        <w:tc>
          <w:tcPr>
            <w:tcW w:w="3473" w:type="dxa"/>
            <w:tcBorders>
              <w:top w:val="dashSmallGap" w:sz="4" w:space="0" w:color="auto"/>
              <w:left w:val="single" w:sz="4" w:space="0" w:color="auto"/>
              <w:bottom w:val="single" w:sz="4" w:space="0" w:color="auto"/>
              <w:right w:val="single" w:sz="4" w:space="0" w:color="auto"/>
            </w:tcBorders>
          </w:tcPr>
          <w:p w14:paraId="366BAD8C" w14:textId="7204314C" w:rsidR="00C62603" w:rsidRPr="009E58E1" w:rsidRDefault="003749D7" w:rsidP="009E58E1">
            <w:pPr>
              <w:pStyle w:val="t-9-8"/>
              <w:spacing w:before="0" w:beforeAutospacing="0" w:after="225" w:afterAutospacing="0"/>
              <w:jc w:val="both"/>
              <w:textAlignment w:val="baseline"/>
              <w:rPr>
                <w:rFonts w:ascii="Times New Roman" w:hAnsi="Times New Roman"/>
                <w:color w:val="000000"/>
                <w:sz w:val="22"/>
                <w:szCs w:val="22"/>
                <w:lang w:val="hr-HR"/>
              </w:rPr>
            </w:pPr>
            <w:r w:rsidRPr="009E58E1">
              <w:rPr>
                <w:rFonts w:ascii="Times New Roman" w:hAnsi="Times New Roman"/>
                <w:color w:val="000000"/>
                <w:sz w:val="22"/>
                <w:szCs w:val="22"/>
                <w:lang w:val="hr-HR"/>
              </w:rPr>
              <w:t>a) kada takve dodatne radove nije moguće tehnički ili ekonomski odvojiti od osnovnog ugovora bez znatnih poteškoća za javnog naručitelja, ili</w:t>
            </w:r>
          </w:p>
        </w:tc>
        <w:tc>
          <w:tcPr>
            <w:tcW w:w="1255" w:type="dxa"/>
            <w:tcBorders>
              <w:top w:val="dashSmallGap" w:sz="4" w:space="0" w:color="auto"/>
              <w:left w:val="single" w:sz="4" w:space="0" w:color="auto"/>
              <w:bottom w:val="single" w:sz="4" w:space="0" w:color="auto"/>
              <w:right w:val="single" w:sz="4" w:space="0" w:color="auto"/>
            </w:tcBorders>
          </w:tcPr>
          <w:p w14:paraId="5BED9233" w14:textId="77777777" w:rsidR="00C62603" w:rsidRPr="009E58E1" w:rsidRDefault="00C62603"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440E8D29" w14:textId="77777777" w:rsidR="00C62603" w:rsidRPr="009E58E1" w:rsidRDefault="00C62603" w:rsidP="009E58E1">
            <w:pPr>
              <w:rPr>
                <w:rFonts w:ascii="Times New Roman" w:hAnsi="Times New Roman"/>
                <w:b/>
                <w:sz w:val="22"/>
                <w:szCs w:val="22"/>
                <w:lang w:val="hr-HR" w:eastAsia="en-US"/>
              </w:rPr>
            </w:pPr>
          </w:p>
        </w:tc>
      </w:tr>
      <w:tr w:rsidR="00C62603" w:rsidRPr="009E58E1" w14:paraId="295D1384" w14:textId="77777777" w:rsidTr="009E58E1">
        <w:tc>
          <w:tcPr>
            <w:tcW w:w="724" w:type="dxa"/>
            <w:tcBorders>
              <w:top w:val="dashSmallGap" w:sz="4" w:space="0" w:color="auto"/>
              <w:left w:val="single" w:sz="4" w:space="0" w:color="auto"/>
              <w:bottom w:val="single" w:sz="4" w:space="0" w:color="auto"/>
              <w:right w:val="single" w:sz="4" w:space="0" w:color="auto"/>
            </w:tcBorders>
          </w:tcPr>
          <w:p w14:paraId="25A77DAF" w14:textId="7575FFA3" w:rsidR="00C62603" w:rsidRPr="009E58E1" w:rsidRDefault="00C62603" w:rsidP="009E58E1">
            <w:pPr>
              <w:autoSpaceDE w:val="0"/>
              <w:autoSpaceDN w:val="0"/>
              <w:adjustRightInd w:val="0"/>
              <w:spacing w:after="120"/>
              <w:rPr>
                <w:rFonts w:ascii="Times New Roman" w:hAnsi="Times New Roman"/>
                <w:b/>
                <w:color w:val="000000"/>
                <w:sz w:val="22"/>
                <w:szCs w:val="22"/>
                <w:lang w:val="hr-HR" w:eastAsia="en-US"/>
              </w:rPr>
            </w:pPr>
          </w:p>
        </w:tc>
        <w:tc>
          <w:tcPr>
            <w:tcW w:w="3473" w:type="dxa"/>
            <w:tcBorders>
              <w:top w:val="dashSmallGap" w:sz="4" w:space="0" w:color="auto"/>
              <w:left w:val="single" w:sz="4" w:space="0" w:color="auto"/>
              <w:bottom w:val="single" w:sz="4" w:space="0" w:color="auto"/>
              <w:right w:val="single" w:sz="4" w:space="0" w:color="auto"/>
            </w:tcBorders>
          </w:tcPr>
          <w:p w14:paraId="258D627D" w14:textId="25E42677" w:rsidR="00C62603" w:rsidRPr="009E58E1" w:rsidRDefault="003749D7" w:rsidP="009E58E1">
            <w:pPr>
              <w:pStyle w:val="t-9-8"/>
              <w:spacing w:before="0" w:beforeAutospacing="0" w:after="225" w:afterAutospacing="0"/>
              <w:jc w:val="both"/>
              <w:textAlignment w:val="baseline"/>
              <w:rPr>
                <w:rFonts w:ascii="Times New Roman" w:hAnsi="Times New Roman"/>
                <w:color w:val="000000"/>
                <w:sz w:val="22"/>
                <w:szCs w:val="22"/>
                <w:lang w:val="hr-HR"/>
              </w:rPr>
            </w:pPr>
            <w:r w:rsidRPr="009E58E1">
              <w:rPr>
                <w:rFonts w:ascii="Times New Roman" w:hAnsi="Times New Roman"/>
                <w:color w:val="000000"/>
                <w:sz w:val="22"/>
                <w:szCs w:val="22"/>
                <w:lang w:val="hr-HR"/>
              </w:rPr>
              <w:t>b) kada su takvi radovi, iako odvojivi od izvršenja osnovnog ugovora, nužno potrebni za njegov dovršetak;</w:t>
            </w:r>
          </w:p>
        </w:tc>
        <w:tc>
          <w:tcPr>
            <w:tcW w:w="1255" w:type="dxa"/>
            <w:tcBorders>
              <w:top w:val="dashSmallGap" w:sz="4" w:space="0" w:color="auto"/>
              <w:left w:val="single" w:sz="4" w:space="0" w:color="auto"/>
              <w:bottom w:val="single" w:sz="4" w:space="0" w:color="auto"/>
              <w:right w:val="single" w:sz="4" w:space="0" w:color="auto"/>
            </w:tcBorders>
          </w:tcPr>
          <w:p w14:paraId="3C082CED" w14:textId="77777777" w:rsidR="00C62603" w:rsidRPr="009E58E1" w:rsidRDefault="00C62603"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20B05FEF" w14:textId="77777777" w:rsidR="00C62603" w:rsidRPr="009E58E1" w:rsidRDefault="00C62603" w:rsidP="009E58E1">
            <w:pPr>
              <w:rPr>
                <w:rFonts w:ascii="Times New Roman" w:hAnsi="Times New Roman"/>
                <w:b/>
                <w:sz w:val="22"/>
                <w:szCs w:val="22"/>
                <w:lang w:val="hr-HR" w:eastAsia="en-US"/>
              </w:rPr>
            </w:pPr>
          </w:p>
        </w:tc>
      </w:tr>
      <w:tr w:rsidR="008B15EF" w:rsidRPr="009E58E1" w14:paraId="437898E6" w14:textId="77777777" w:rsidTr="009E58E1">
        <w:tc>
          <w:tcPr>
            <w:tcW w:w="724" w:type="dxa"/>
            <w:tcBorders>
              <w:top w:val="dashSmallGap" w:sz="4" w:space="0" w:color="auto"/>
              <w:left w:val="single" w:sz="4" w:space="0" w:color="auto"/>
              <w:bottom w:val="single" w:sz="4" w:space="0" w:color="auto"/>
              <w:right w:val="single" w:sz="4" w:space="0" w:color="auto"/>
            </w:tcBorders>
          </w:tcPr>
          <w:p w14:paraId="1077CD9A" w14:textId="77777777" w:rsidR="008B15EF" w:rsidRPr="009E58E1" w:rsidRDefault="008B15EF" w:rsidP="009E58E1">
            <w:pPr>
              <w:autoSpaceDE w:val="0"/>
              <w:autoSpaceDN w:val="0"/>
              <w:adjustRightInd w:val="0"/>
              <w:spacing w:after="120"/>
              <w:rPr>
                <w:b/>
                <w:color w:val="000000"/>
                <w:sz w:val="22"/>
                <w:szCs w:val="22"/>
                <w:lang w:val="hr-HR" w:eastAsia="en-US"/>
              </w:rPr>
            </w:pPr>
          </w:p>
        </w:tc>
        <w:tc>
          <w:tcPr>
            <w:tcW w:w="3473" w:type="dxa"/>
            <w:tcBorders>
              <w:top w:val="dashSmallGap" w:sz="4" w:space="0" w:color="auto"/>
              <w:left w:val="single" w:sz="4" w:space="0" w:color="auto"/>
              <w:bottom w:val="single" w:sz="4" w:space="0" w:color="auto"/>
              <w:right w:val="single" w:sz="4" w:space="0" w:color="auto"/>
            </w:tcBorders>
          </w:tcPr>
          <w:p w14:paraId="5F175061" w14:textId="261A9A11" w:rsidR="008B15EF" w:rsidRPr="009E58E1" w:rsidRDefault="00E032EE" w:rsidP="009E58E1">
            <w:pPr>
              <w:pStyle w:val="t-9-8"/>
              <w:spacing w:before="0" w:beforeAutospacing="0" w:after="225" w:afterAutospacing="0"/>
              <w:jc w:val="both"/>
              <w:textAlignment w:val="baseline"/>
              <w:rPr>
                <w:rFonts w:ascii="Times New Roman" w:hAnsi="Times New Roman"/>
                <w:color w:val="000000"/>
                <w:sz w:val="22"/>
                <w:szCs w:val="22"/>
                <w:lang w:val="hr-HR"/>
              </w:rPr>
            </w:pPr>
            <w:r w:rsidRPr="009E58E1">
              <w:rPr>
                <w:rFonts w:ascii="Times New Roman" w:hAnsi="Times New Roman"/>
                <w:color w:val="000000"/>
                <w:sz w:val="22"/>
                <w:szCs w:val="22"/>
                <w:shd w:val="clear" w:color="auto" w:fill="FFFFFF"/>
                <w:lang w:val="hr-HR"/>
              </w:rPr>
              <w:t xml:space="preserve">- </w:t>
            </w:r>
            <w:r w:rsidR="008B15EF" w:rsidRPr="009E58E1">
              <w:rPr>
                <w:rFonts w:ascii="Times New Roman" w:hAnsi="Times New Roman"/>
                <w:color w:val="000000"/>
                <w:sz w:val="22"/>
                <w:szCs w:val="22"/>
                <w:shd w:val="clear" w:color="auto" w:fill="FFFFFF"/>
                <w:lang w:val="hr-HR"/>
              </w:rPr>
              <w:t>kada je to nužno potrebno ako se zbog razloga iznimne žurnosti izazvane događajima koje javni naručitelj nije mogao predvidjeti, rokovi u otvorenom, ograničenom ili pregovaračkom postupku javne nabave s prethodnom objavom ne mogu primijeniti. Okolnosti na koje se poziva za opravdanje iznimne žurnosti ne smiju ni u kojem slučaju biti uzrokovane postupanjem javnog naručitelja</w:t>
            </w:r>
          </w:p>
        </w:tc>
        <w:tc>
          <w:tcPr>
            <w:tcW w:w="1255" w:type="dxa"/>
            <w:tcBorders>
              <w:top w:val="dashSmallGap" w:sz="4" w:space="0" w:color="auto"/>
              <w:left w:val="single" w:sz="4" w:space="0" w:color="auto"/>
              <w:bottom w:val="single" w:sz="4" w:space="0" w:color="auto"/>
              <w:right w:val="single" w:sz="4" w:space="0" w:color="auto"/>
            </w:tcBorders>
          </w:tcPr>
          <w:p w14:paraId="1C73855D" w14:textId="77777777" w:rsidR="008B15EF" w:rsidRPr="009E58E1" w:rsidRDefault="008B15EF" w:rsidP="009E58E1">
            <w:pPr>
              <w:rPr>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16CFF863" w14:textId="77777777" w:rsidR="008B15EF" w:rsidRPr="009E58E1" w:rsidRDefault="008B15EF" w:rsidP="009E58E1">
            <w:pPr>
              <w:rPr>
                <w:b/>
                <w:sz w:val="22"/>
                <w:szCs w:val="22"/>
                <w:lang w:val="hr-HR" w:eastAsia="en-US"/>
              </w:rPr>
            </w:pPr>
          </w:p>
        </w:tc>
      </w:tr>
      <w:tr w:rsidR="00C62603" w:rsidRPr="009E58E1" w14:paraId="164ADD0B" w14:textId="77777777" w:rsidTr="009E58E1">
        <w:tc>
          <w:tcPr>
            <w:tcW w:w="724" w:type="dxa"/>
            <w:tcBorders>
              <w:top w:val="dashSmallGap" w:sz="4" w:space="0" w:color="auto"/>
              <w:left w:val="single" w:sz="4" w:space="0" w:color="auto"/>
              <w:bottom w:val="single" w:sz="4" w:space="0" w:color="auto"/>
              <w:right w:val="single" w:sz="4" w:space="0" w:color="auto"/>
            </w:tcBorders>
          </w:tcPr>
          <w:p w14:paraId="72C27190" w14:textId="38A2B019" w:rsidR="00C62603" w:rsidRPr="009E58E1" w:rsidRDefault="00135EC6"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4</w:t>
            </w:r>
            <w:r w:rsidR="003749D7" w:rsidRPr="009E58E1">
              <w:rPr>
                <w:rFonts w:ascii="Times New Roman" w:hAnsi="Times New Roman"/>
                <w:b/>
                <w:color w:val="000000"/>
                <w:sz w:val="22"/>
                <w:szCs w:val="22"/>
                <w:lang w:val="hr-HR" w:eastAsia="en-US"/>
              </w:rPr>
              <w:t xml:space="preserve">.2. </w:t>
            </w:r>
          </w:p>
        </w:tc>
        <w:tc>
          <w:tcPr>
            <w:tcW w:w="3473" w:type="dxa"/>
            <w:tcBorders>
              <w:top w:val="dashSmallGap" w:sz="4" w:space="0" w:color="auto"/>
              <w:left w:val="single" w:sz="4" w:space="0" w:color="auto"/>
              <w:bottom w:val="single" w:sz="4" w:space="0" w:color="auto"/>
              <w:right w:val="single" w:sz="4" w:space="0" w:color="auto"/>
            </w:tcBorders>
          </w:tcPr>
          <w:p w14:paraId="288B8D83" w14:textId="0782A00C" w:rsidR="00C62603" w:rsidRPr="009E58E1" w:rsidRDefault="003749D7" w:rsidP="009E58E1">
            <w:pPr>
              <w:autoSpaceDE w:val="0"/>
              <w:autoSpaceDN w:val="0"/>
              <w:adjustRightInd w:val="0"/>
              <w:spacing w:after="120"/>
              <w:jc w:val="both"/>
              <w:rPr>
                <w:rFonts w:ascii="Times New Roman" w:hAnsi="Times New Roman"/>
                <w:color w:val="000000"/>
                <w:sz w:val="22"/>
                <w:szCs w:val="22"/>
                <w:lang w:val="hr-HR" w:eastAsia="en-US"/>
              </w:rPr>
            </w:pPr>
            <w:r w:rsidRPr="009E58E1">
              <w:rPr>
                <w:rFonts w:ascii="Times New Roman" w:hAnsi="Times New Roman"/>
                <w:b/>
                <w:color w:val="000000"/>
                <w:sz w:val="22"/>
                <w:szCs w:val="22"/>
                <w:shd w:val="clear" w:color="auto" w:fill="FFFFFF"/>
                <w:lang w:val="hr-HR"/>
              </w:rPr>
              <w:t>Za dodatne isporuke</w:t>
            </w:r>
            <w:r w:rsidRPr="009E58E1">
              <w:rPr>
                <w:rFonts w:ascii="Times New Roman" w:hAnsi="Times New Roman"/>
                <w:color w:val="000000"/>
                <w:sz w:val="22"/>
                <w:szCs w:val="22"/>
                <w:shd w:val="clear" w:color="auto" w:fill="FFFFFF"/>
                <w:lang w:val="hr-HR"/>
              </w:rPr>
              <w:t xml:space="preserve"> od dobavljača iz osnovnog ugovora koje su namijenjene ili kao djelomična zamjena uobičajene robe ili instalacija ili kao proširenje postojeće robe ili instalacija, ako bi promjena dobavljača obvezala javnog naručitelja da nabavi robu koja ima drugačije tehničke značajke što bi rezultiralo nesukladnošću ili nerazmjernim tehničkim poteškoćama u radu i održavanju. </w:t>
            </w:r>
          </w:p>
        </w:tc>
        <w:tc>
          <w:tcPr>
            <w:tcW w:w="1255" w:type="dxa"/>
            <w:tcBorders>
              <w:top w:val="dashSmallGap" w:sz="4" w:space="0" w:color="auto"/>
              <w:left w:val="single" w:sz="4" w:space="0" w:color="auto"/>
              <w:bottom w:val="single" w:sz="4" w:space="0" w:color="auto"/>
              <w:right w:val="single" w:sz="4" w:space="0" w:color="auto"/>
            </w:tcBorders>
          </w:tcPr>
          <w:p w14:paraId="0CC09929" w14:textId="77777777" w:rsidR="00C62603" w:rsidRPr="009E58E1" w:rsidRDefault="00C62603"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53C060B5" w14:textId="77777777" w:rsidR="00C62603" w:rsidRPr="009E58E1" w:rsidRDefault="00C62603" w:rsidP="009E58E1">
            <w:pPr>
              <w:rPr>
                <w:rFonts w:ascii="Times New Roman" w:hAnsi="Times New Roman"/>
                <w:b/>
                <w:sz w:val="22"/>
                <w:szCs w:val="22"/>
                <w:lang w:val="hr-HR" w:eastAsia="en-US"/>
              </w:rPr>
            </w:pPr>
          </w:p>
        </w:tc>
      </w:tr>
      <w:tr w:rsidR="008B15EF" w:rsidRPr="009E58E1" w14:paraId="40D74760" w14:textId="77777777" w:rsidTr="009E58E1">
        <w:tc>
          <w:tcPr>
            <w:tcW w:w="724" w:type="dxa"/>
            <w:tcBorders>
              <w:top w:val="dashSmallGap" w:sz="4" w:space="0" w:color="auto"/>
              <w:left w:val="single" w:sz="4" w:space="0" w:color="auto"/>
              <w:bottom w:val="single" w:sz="4" w:space="0" w:color="auto"/>
              <w:right w:val="single" w:sz="4" w:space="0" w:color="auto"/>
            </w:tcBorders>
          </w:tcPr>
          <w:p w14:paraId="2DC9805E" w14:textId="77777777" w:rsidR="008B15EF" w:rsidRPr="009E58E1" w:rsidRDefault="008B15EF" w:rsidP="009E58E1">
            <w:pPr>
              <w:autoSpaceDE w:val="0"/>
              <w:autoSpaceDN w:val="0"/>
              <w:adjustRightInd w:val="0"/>
              <w:spacing w:after="120"/>
              <w:rPr>
                <w:rFonts w:ascii="Times New Roman" w:hAnsi="Times New Roman"/>
                <w:b/>
                <w:color w:val="000000"/>
                <w:sz w:val="22"/>
                <w:szCs w:val="22"/>
                <w:lang w:val="hr-HR" w:eastAsia="en-US"/>
              </w:rPr>
            </w:pPr>
          </w:p>
        </w:tc>
        <w:tc>
          <w:tcPr>
            <w:tcW w:w="3473" w:type="dxa"/>
            <w:tcBorders>
              <w:top w:val="dashSmallGap" w:sz="4" w:space="0" w:color="auto"/>
              <w:left w:val="single" w:sz="4" w:space="0" w:color="auto"/>
              <w:bottom w:val="single" w:sz="4" w:space="0" w:color="auto"/>
              <w:right w:val="single" w:sz="4" w:space="0" w:color="auto"/>
            </w:tcBorders>
          </w:tcPr>
          <w:p w14:paraId="264E6B7E" w14:textId="30B681DF" w:rsidR="008B15EF" w:rsidRPr="009E58E1" w:rsidRDefault="00E032EE" w:rsidP="009E58E1">
            <w:pPr>
              <w:autoSpaceDE w:val="0"/>
              <w:autoSpaceDN w:val="0"/>
              <w:adjustRightInd w:val="0"/>
              <w:spacing w:after="120"/>
              <w:jc w:val="both"/>
              <w:rPr>
                <w:rFonts w:ascii="Times New Roman" w:hAnsi="Times New Roman"/>
                <w:b/>
                <w:color w:val="000000"/>
                <w:sz w:val="22"/>
                <w:szCs w:val="22"/>
                <w:shd w:val="clear" w:color="auto" w:fill="FFFFFF"/>
                <w:lang w:val="hr-HR"/>
              </w:rPr>
            </w:pPr>
            <w:r w:rsidRPr="009E58E1">
              <w:rPr>
                <w:rFonts w:ascii="Times New Roman" w:hAnsi="Times New Roman"/>
                <w:color w:val="000000"/>
                <w:sz w:val="22"/>
                <w:szCs w:val="22"/>
                <w:shd w:val="clear" w:color="auto" w:fill="FFFFFF"/>
                <w:lang w:val="hr-HR"/>
              </w:rPr>
              <w:t xml:space="preserve">- </w:t>
            </w:r>
            <w:r w:rsidR="008B15EF" w:rsidRPr="009E58E1">
              <w:rPr>
                <w:rFonts w:ascii="Times New Roman" w:hAnsi="Times New Roman"/>
                <w:color w:val="000000"/>
                <w:sz w:val="22"/>
                <w:szCs w:val="22"/>
                <w:shd w:val="clear" w:color="auto" w:fill="FFFFFF"/>
                <w:lang w:val="hr-HR"/>
              </w:rPr>
              <w:t xml:space="preserve">kada je to nužno potrebno ako se zbog razloga iznimne žurnosti izazvane događajima koje javni naručitelj nije mogao predvidjeti, rokovi u otvorenom, ograničenom ili pregovaračkom postupku javne nabave s prethodnom objavom ne mogu primijeniti. Okolnosti na koje se poziva za opravdanje iznimne </w:t>
            </w:r>
            <w:r w:rsidR="008B15EF" w:rsidRPr="009E58E1">
              <w:rPr>
                <w:rFonts w:ascii="Times New Roman" w:hAnsi="Times New Roman"/>
                <w:color w:val="000000"/>
                <w:sz w:val="22"/>
                <w:szCs w:val="22"/>
                <w:shd w:val="clear" w:color="auto" w:fill="FFFFFF"/>
                <w:lang w:val="hr-HR"/>
              </w:rPr>
              <w:lastRenderedPageBreak/>
              <w:t>žurnosti ne smiju ni u kojem slučaju biti uzrokovane postupanjem javnog naručitelja</w:t>
            </w:r>
          </w:p>
        </w:tc>
        <w:tc>
          <w:tcPr>
            <w:tcW w:w="1255" w:type="dxa"/>
            <w:tcBorders>
              <w:top w:val="dashSmallGap" w:sz="4" w:space="0" w:color="auto"/>
              <w:left w:val="single" w:sz="4" w:space="0" w:color="auto"/>
              <w:bottom w:val="single" w:sz="4" w:space="0" w:color="auto"/>
              <w:right w:val="single" w:sz="4" w:space="0" w:color="auto"/>
            </w:tcBorders>
          </w:tcPr>
          <w:p w14:paraId="297E9658" w14:textId="77777777" w:rsidR="008B15EF" w:rsidRPr="009E58E1" w:rsidRDefault="008B15EF"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785A7213" w14:textId="77777777" w:rsidR="008B15EF" w:rsidRPr="009E58E1" w:rsidRDefault="008B15EF" w:rsidP="009E58E1">
            <w:pPr>
              <w:rPr>
                <w:rFonts w:ascii="Times New Roman" w:hAnsi="Times New Roman"/>
                <w:b/>
                <w:sz w:val="22"/>
                <w:szCs w:val="22"/>
                <w:lang w:val="hr-HR" w:eastAsia="en-US"/>
              </w:rPr>
            </w:pPr>
          </w:p>
        </w:tc>
      </w:tr>
      <w:tr w:rsidR="00C62603" w:rsidRPr="009E58E1" w14:paraId="78230C6B" w14:textId="77777777" w:rsidTr="009E58E1">
        <w:tc>
          <w:tcPr>
            <w:tcW w:w="724" w:type="dxa"/>
            <w:tcBorders>
              <w:top w:val="dashSmallGap" w:sz="4" w:space="0" w:color="auto"/>
              <w:left w:val="single" w:sz="4" w:space="0" w:color="auto"/>
              <w:bottom w:val="single" w:sz="4" w:space="0" w:color="auto"/>
              <w:right w:val="single" w:sz="4" w:space="0" w:color="auto"/>
            </w:tcBorders>
          </w:tcPr>
          <w:p w14:paraId="510EA7F1" w14:textId="4BFA85D1" w:rsidR="00C62603" w:rsidRPr="009E58E1" w:rsidRDefault="00135EC6"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4</w:t>
            </w:r>
            <w:r w:rsidR="003749D7" w:rsidRPr="009E58E1">
              <w:rPr>
                <w:rFonts w:ascii="Times New Roman" w:hAnsi="Times New Roman"/>
                <w:b/>
                <w:color w:val="000000"/>
                <w:sz w:val="22"/>
                <w:szCs w:val="22"/>
                <w:lang w:val="hr-HR" w:eastAsia="en-US"/>
              </w:rPr>
              <w:t xml:space="preserve">.3. </w:t>
            </w:r>
          </w:p>
        </w:tc>
        <w:tc>
          <w:tcPr>
            <w:tcW w:w="3473" w:type="dxa"/>
            <w:tcBorders>
              <w:top w:val="dashSmallGap" w:sz="4" w:space="0" w:color="auto"/>
              <w:left w:val="single" w:sz="4" w:space="0" w:color="auto"/>
              <w:bottom w:val="single" w:sz="4" w:space="0" w:color="auto"/>
              <w:right w:val="single" w:sz="4" w:space="0" w:color="auto"/>
            </w:tcBorders>
          </w:tcPr>
          <w:p w14:paraId="3A4DA430" w14:textId="7054FFE0" w:rsidR="00C62603" w:rsidRPr="009E58E1" w:rsidRDefault="003749D7" w:rsidP="009E58E1">
            <w:pPr>
              <w:pStyle w:val="t-9-8"/>
              <w:spacing w:before="0" w:beforeAutospacing="0" w:after="225" w:afterAutospacing="0"/>
              <w:jc w:val="both"/>
              <w:textAlignment w:val="baseline"/>
              <w:rPr>
                <w:rFonts w:ascii="Times New Roman" w:hAnsi="Times New Roman"/>
                <w:color w:val="000000"/>
                <w:sz w:val="22"/>
                <w:szCs w:val="22"/>
                <w:lang w:val="hr-HR" w:eastAsia="hr-HR"/>
              </w:rPr>
            </w:pPr>
            <w:r w:rsidRPr="009E58E1">
              <w:rPr>
                <w:rFonts w:ascii="Times New Roman" w:hAnsi="Times New Roman"/>
                <w:color w:val="000000"/>
                <w:sz w:val="22"/>
                <w:szCs w:val="22"/>
                <w:lang w:val="hr-HR"/>
              </w:rPr>
              <w:t xml:space="preserve">za </w:t>
            </w:r>
            <w:r w:rsidRPr="009E58E1">
              <w:rPr>
                <w:rFonts w:ascii="Times New Roman" w:hAnsi="Times New Roman"/>
                <w:b/>
                <w:color w:val="000000"/>
                <w:sz w:val="22"/>
                <w:szCs w:val="22"/>
                <w:lang w:val="hr-HR"/>
              </w:rPr>
              <w:t>dodatne usluge</w:t>
            </w:r>
            <w:r w:rsidRPr="009E58E1">
              <w:rPr>
                <w:rFonts w:ascii="Times New Roman" w:hAnsi="Times New Roman"/>
                <w:color w:val="000000"/>
                <w:sz w:val="22"/>
                <w:szCs w:val="22"/>
                <w:lang w:val="hr-HR"/>
              </w:rPr>
              <w:t xml:space="preserve"> čija ukupna vrijednost ne smije preći 25% vrijednosti osnovnog ugovora koje nisu bile uključene u početni projekt niti u osnovni ugovor, ali su zbog nepredviđenih okolnosti postale nužne za pružanje usluga opisanih u njima, pod uvjetom da se ugovor sklopi s gospodarskim subjektom koji izvršava osnovni ugovor te:</w:t>
            </w:r>
          </w:p>
        </w:tc>
        <w:tc>
          <w:tcPr>
            <w:tcW w:w="1255" w:type="dxa"/>
            <w:tcBorders>
              <w:top w:val="dashSmallGap" w:sz="4" w:space="0" w:color="auto"/>
              <w:left w:val="single" w:sz="4" w:space="0" w:color="auto"/>
              <w:bottom w:val="single" w:sz="4" w:space="0" w:color="auto"/>
              <w:right w:val="single" w:sz="4" w:space="0" w:color="auto"/>
            </w:tcBorders>
          </w:tcPr>
          <w:p w14:paraId="4FA0A4E5" w14:textId="77777777" w:rsidR="00C62603" w:rsidRPr="009E58E1" w:rsidRDefault="00C62603"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60E2CEC4" w14:textId="77777777" w:rsidR="00C62603" w:rsidRPr="009E58E1" w:rsidRDefault="00C62603" w:rsidP="009E58E1">
            <w:pPr>
              <w:rPr>
                <w:rFonts w:ascii="Times New Roman" w:hAnsi="Times New Roman"/>
                <w:b/>
                <w:sz w:val="22"/>
                <w:szCs w:val="22"/>
                <w:lang w:val="hr-HR" w:eastAsia="en-US"/>
              </w:rPr>
            </w:pPr>
          </w:p>
        </w:tc>
      </w:tr>
      <w:tr w:rsidR="00C62603" w:rsidRPr="009E58E1" w14:paraId="64EE8A8E" w14:textId="77777777" w:rsidTr="009E58E1">
        <w:tc>
          <w:tcPr>
            <w:tcW w:w="724" w:type="dxa"/>
            <w:tcBorders>
              <w:top w:val="dashSmallGap" w:sz="4" w:space="0" w:color="auto"/>
              <w:left w:val="single" w:sz="4" w:space="0" w:color="auto"/>
              <w:bottom w:val="single" w:sz="4" w:space="0" w:color="auto"/>
              <w:right w:val="single" w:sz="4" w:space="0" w:color="auto"/>
            </w:tcBorders>
          </w:tcPr>
          <w:p w14:paraId="73A04F31" w14:textId="767CEFCC" w:rsidR="00C62603" w:rsidRPr="009E58E1" w:rsidRDefault="00C62603" w:rsidP="009E58E1">
            <w:pPr>
              <w:autoSpaceDE w:val="0"/>
              <w:autoSpaceDN w:val="0"/>
              <w:adjustRightInd w:val="0"/>
              <w:rPr>
                <w:rFonts w:ascii="Times New Roman" w:hAnsi="Times New Roman"/>
                <w:b/>
                <w:color w:val="000000"/>
                <w:sz w:val="22"/>
                <w:szCs w:val="22"/>
                <w:lang w:val="hr-HR" w:eastAsia="en-US"/>
              </w:rPr>
            </w:pPr>
          </w:p>
        </w:tc>
        <w:tc>
          <w:tcPr>
            <w:tcW w:w="3473" w:type="dxa"/>
            <w:tcBorders>
              <w:top w:val="dashSmallGap" w:sz="4" w:space="0" w:color="auto"/>
              <w:left w:val="single" w:sz="4" w:space="0" w:color="auto"/>
              <w:bottom w:val="single" w:sz="4" w:space="0" w:color="auto"/>
              <w:right w:val="single" w:sz="4" w:space="0" w:color="auto"/>
            </w:tcBorders>
          </w:tcPr>
          <w:p w14:paraId="680B0169" w14:textId="07E93A93" w:rsidR="00C62603" w:rsidRPr="009E58E1" w:rsidRDefault="003749D7" w:rsidP="009E58E1">
            <w:pPr>
              <w:pStyle w:val="t-9-8"/>
              <w:spacing w:before="0" w:beforeAutospacing="0" w:after="0" w:afterAutospacing="0"/>
              <w:jc w:val="both"/>
              <w:textAlignment w:val="baseline"/>
              <w:rPr>
                <w:rFonts w:ascii="Times New Roman" w:hAnsi="Times New Roman"/>
                <w:color w:val="000000"/>
                <w:sz w:val="22"/>
                <w:szCs w:val="22"/>
                <w:lang w:val="hr-HR"/>
              </w:rPr>
            </w:pPr>
            <w:r w:rsidRPr="009E58E1">
              <w:rPr>
                <w:rFonts w:ascii="Times New Roman" w:hAnsi="Times New Roman"/>
                <w:color w:val="000000"/>
                <w:sz w:val="22"/>
                <w:szCs w:val="22"/>
                <w:lang w:val="hr-HR"/>
              </w:rPr>
              <w:t>a) kada takve dodatne usluge nije moguće tehnički ili ekonomski odvojiti od osnovnog ugovora bez znatnih poteškoća za javnog naručitelja, ili</w:t>
            </w:r>
          </w:p>
        </w:tc>
        <w:tc>
          <w:tcPr>
            <w:tcW w:w="1255" w:type="dxa"/>
            <w:tcBorders>
              <w:top w:val="dashSmallGap" w:sz="4" w:space="0" w:color="auto"/>
              <w:left w:val="single" w:sz="4" w:space="0" w:color="auto"/>
              <w:bottom w:val="single" w:sz="4" w:space="0" w:color="auto"/>
              <w:right w:val="single" w:sz="4" w:space="0" w:color="auto"/>
            </w:tcBorders>
          </w:tcPr>
          <w:p w14:paraId="094207AB" w14:textId="77777777" w:rsidR="00C62603" w:rsidRPr="009E58E1" w:rsidRDefault="00C62603"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452CDB86" w14:textId="77777777" w:rsidR="00C62603" w:rsidRPr="009E58E1" w:rsidRDefault="00C62603" w:rsidP="009E58E1">
            <w:pPr>
              <w:rPr>
                <w:rFonts w:ascii="Times New Roman" w:hAnsi="Times New Roman"/>
                <w:b/>
                <w:sz w:val="22"/>
                <w:szCs w:val="22"/>
                <w:lang w:val="hr-HR" w:eastAsia="en-US"/>
              </w:rPr>
            </w:pPr>
          </w:p>
        </w:tc>
      </w:tr>
      <w:tr w:rsidR="00C62603" w:rsidRPr="009E58E1" w14:paraId="3D3B4EDB" w14:textId="77777777" w:rsidTr="009E58E1">
        <w:tc>
          <w:tcPr>
            <w:tcW w:w="724" w:type="dxa"/>
            <w:tcBorders>
              <w:top w:val="dashSmallGap" w:sz="4" w:space="0" w:color="auto"/>
              <w:left w:val="single" w:sz="4" w:space="0" w:color="auto"/>
              <w:bottom w:val="single" w:sz="4" w:space="0" w:color="auto"/>
              <w:right w:val="single" w:sz="4" w:space="0" w:color="auto"/>
            </w:tcBorders>
          </w:tcPr>
          <w:p w14:paraId="2E46527D" w14:textId="049F9CC8" w:rsidR="00C62603" w:rsidRPr="009E58E1" w:rsidRDefault="00C62603" w:rsidP="009E58E1">
            <w:pPr>
              <w:autoSpaceDE w:val="0"/>
              <w:autoSpaceDN w:val="0"/>
              <w:adjustRightInd w:val="0"/>
              <w:rPr>
                <w:rFonts w:ascii="Times New Roman" w:hAnsi="Times New Roman"/>
                <w:b/>
                <w:color w:val="000000"/>
                <w:sz w:val="22"/>
                <w:szCs w:val="22"/>
                <w:lang w:val="hr-HR" w:eastAsia="en-US"/>
              </w:rPr>
            </w:pPr>
          </w:p>
        </w:tc>
        <w:tc>
          <w:tcPr>
            <w:tcW w:w="3473" w:type="dxa"/>
            <w:tcBorders>
              <w:top w:val="dashSmallGap" w:sz="4" w:space="0" w:color="auto"/>
              <w:left w:val="single" w:sz="4" w:space="0" w:color="auto"/>
              <w:bottom w:val="single" w:sz="4" w:space="0" w:color="auto"/>
              <w:right w:val="single" w:sz="4" w:space="0" w:color="auto"/>
            </w:tcBorders>
          </w:tcPr>
          <w:p w14:paraId="5AD74446" w14:textId="3CA46325" w:rsidR="00C62603" w:rsidRPr="009E58E1" w:rsidRDefault="003749D7" w:rsidP="009E58E1">
            <w:pPr>
              <w:pStyle w:val="t-9-8"/>
              <w:spacing w:before="0" w:beforeAutospacing="0" w:after="0" w:afterAutospacing="0"/>
              <w:jc w:val="both"/>
              <w:textAlignment w:val="baseline"/>
              <w:rPr>
                <w:rFonts w:ascii="Times New Roman" w:hAnsi="Times New Roman"/>
                <w:color w:val="000000"/>
                <w:sz w:val="22"/>
                <w:szCs w:val="22"/>
                <w:lang w:val="hr-HR"/>
              </w:rPr>
            </w:pPr>
            <w:r w:rsidRPr="009E58E1">
              <w:rPr>
                <w:rFonts w:ascii="Times New Roman" w:hAnsi="Times New Roman"/>
                <w:color w:val="000000"/>
                <w:sz w:val="22"/>
                <w:szCs w:val="22"/>
                <w:lang w:val="hr-HR"/>
              </w:rPr>
              <w:t>b) kada su takve usluge, iako odvojive od izvršenja osnovnog ugovora, nužno potrebne za njegov dovršetak;</w:t>
            </w:r>
          </w:p>
        </w:tc>
        <w:tc>
          <w:tcPr>
            <w:tcW w:w="1255" w:type="dxa"/>
            <w:tcBorders>
              <w:top w:val="dashSmallGap" w:sz="4" w:space="0" w:color="auto"/>
              <w:left w:val="single" w:sz="4" w:space="0" w:color="auto"/>
              <w:bottom w:val="single" w:sz="4" w:space="0" w:color="auto"/>
              <w:right w:val="single" w:sz="4" w:space="0" w:color="auto"/>
            </w:tcBorders>
          </w:tcPr>
          <w:p w14:paraId="0F631A7C" w14:textId="77777777" w:rsidR="00C62603" w:rsidRPr="009E58E1" w:rsidRDefault="00C62603"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67FBAD7C" w14:textId="77777777" w:rsidR="00C62603" w:rsidRPr="009E58E1" w:rsidRDefault="00C62603" w:rsidP="009E58E1">
            <w:pPr>
              <w:rPr>
                <w:rFonts w:ascii="Times New Roman" w:hAnsi="Times New Roman"/>
                <w:b/>
                <w:sz w:val="22"/>
                <w:szCs w:val="22"/>
                <w:lang w:val="hr-HR" w:eastAsia="en-US"/>
              </w:rPr>
            </w:pPr>
          </w:p>
        </w:tc>
      </w:tr>
      <w:tr w:rsidR="008B15EF" w:rsidRPr="009E58E1" w14:paraId="0402BEE9" w14:textId="77777777" w:rsidTr="009E58E1">
        <w:tc>
          <w:tcPr>
            <w:tcW w:w="724" w:type="dxa"/>
            <w:tcBorders>
              <w:top w:val="dashSmallGap" w:sz="4" w:space="0" w:color="auto"/>
              <w:left w:val="single" w:sz="4" w:space="0" w:color="auto"/>
              <w:bottom w:val="single" w:sz="4" w:space="0" w:color="auto"/>
              <w:right w:val="single" w:sz="4" w:space="0" w:color="auto"/>
            </w:tcBorders>
          </w:tcPr>
          <w:p w14:paraId="5E1A09C7" w14:textId="77777777" w:rsidR="008B15EF" w:rsidRPr="009E58E1" w:rsidRDefault="008B15EF" w:rsidP="009E58E1">
            <w:pPr>
              <w:autoSpaceDE w:val="0"/>
              <w:autoSpaceDN w:val="0"/>
              <w:adjustRightInd w:val="0"/>
              <w:rPr>
                <w:b/>
                <w:color w:val="000000"/>
                <w:sz w:val="22"/>
                <w:szCs w:val="22"/>
                <w:lang w:val="hr-HR" w:eastAsia="en-US"/>
              </w:rPr>
            </w:pPr>
          </w:p>
        </w:tc>
        <w:tc>
          <w:tcPr>
            <w:tcW w:w="3473" w:type="dxa"/>
            <w:tcBorders>
              <w:top w:val="dashSmallGap" w:sz="4" w:space="0" w:color="auto"/>
              <w:left w:val="single" w:sz="4" w:space="0" w:color="auto"/>
              <w:bottom w:val="single" w:sz="4" w:space="0" w:color="auto"/>
              <w:right w:val="single" w:sz="4" w:space="0" w:color="auto"/>
            </w:tcBorders>
          </w:tcPr>
          <w:p w14:paraId="27F607E9" w14:textId="0B4BD11A" w:rsidR="008B15EF" w:rsidRPr="009E58E1" w:rsidRDefault="00E032EE" w:rsidP="009E58E1">
            <w:pPr>
              <w:pStyle w:val="t-9-8"/>
              <w:spacing w:before="0" w:beforeAutospacing="0" w:after="0" w:afterAutospacing="0"/>
              <w:jc w:val="both"/>
              <w:textAlignment w:val="baseline"/>
              <w:rPr>
                <w:rFonts w:ascii="Times New Roman" w:hAnsi="Times New Roman"/>
                <w:color w:val="000000"/>
                <w:sz w:val="22"/>
                <w:szCs w:val="22"/>
                <w:lang w:val="hr-HR"/>
              </w:rPr>
            </w:pPr>
            <w:r w:rsidRPr="009E58E1">
              <w:rPr>
                <w:rFonts w:ascii="Times New Roman" w:hAnsi="Times New Roman"/>
                <w:color w:val="000000"/>
                <w:sz w:val="22"/>
                <w:szCs w:val="22"/>
                <w:shd w:val="clear" w:color="auto" w:fill="FFFFFF"/>
                <w:lang w:val="hr-HR"/>
              </w:rPr>
              <w:t xml:space="preserve">- </w:t>
            </w:r>
            <w:r w:rsidR="008B15EF" w:rsidRPr="009E58E1">
              <w:rPr>
                <w:rFonts w:ascii="Times New Roman" w:hAnsi="Times New Roman"/>
                <w:color w:val="000000"/>
                <w:sz w:val="22"/>
                <w:szCs w:val="22"/>
                <w:shd w:val="clear" w:color="auto" w:fill="FFFFFF"/>
                <w:lang w:val="hr-HR"/>
              </w:rPr>
              <w:t>kada je to nužno potrebno ako se zbog razloga iznimne žurnosti izazvane događajima koje javni naručitelj nije mogao predvidjeti, rokovi u otvorenom, ograničenom ili pregovaračkom postupku javne nabave s prethodnom objavom ne mogu primijeniti. Okolnosti na koje se poziva za opravdanje iznimne žurnosti ne smiju ni u kojem slučaju biti uzrokovane postupanjem javnog naručitelja</w:t>
            </w:r>
          </w:p>
        </w:tc>
        <w:tc>
          <w:tcPr>
            <w:tcW w:w="1255" w:type="dxa"/>
            <w:tcBorders>
              <w:top w:val="dashSmallGap" w:sz="4" w:space="0" w:color="auto"/>
              <w:left w:val="single" w:sz="4" w:space="0" w:color="auto"/>
              <w:bottom w:val="single" w:sz="4" w:space="0" w:color="auto"/>
              <w:right w:val="single" w:sz="4" w:space="0" w:color="auto"/>
            </w:tcBorders>
          </w:tcPr>
          <w:p w14:paraId="249A4FB6" w14:textId="77777777" w:rsidR="008B15EF" w:rsidRPr="009E58E1" w:rsidRDefault="008B15EF" w:rsidP="009E58E1">
            <w:pPr>
              <w:rPr>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4EF0B955" w14:textId="77777777" w:rsidR="008B15EF" w:rsidRPr="009E58E1" w:rsidRDefault="008B15EF" w:rsidP="009E58E1">
            <w:pPr>
              <w:rPr>
                <w:b/>
                <w:sz w:val="22"/>
                <w:szCs w:val="22"/>
                <w:lang w:val="hr-HR" w:eastAsia="en-US"/>
              </w:rPr>
            </w:pPr>
          </w:p>
        </w:tc>
      </w:tr>
      <w:tr w:rsidR="0050475F" w:rsidRPr="009E58E1" w14:paraId="62788474" w14:textId="77777777" w:rsidTr="009E58E1">
        <w:tc>
          <w:tcPr>
            <w:tcW w:w="9072" w:type="dxa"/>
            <w:gridSpan w:val="4"/>
            <w:tcBorders>
              <w:top w:val="dashSmallGap" w:sz="4" w:space="0" w:color="auto"/>
              <w:left w:val="single" w:sz="4" w:space="0" w:color="auto"/>
              <w:bottom w:val="single" w:sz="4" w:space="0" w:color="auto"/>
              <w:right w:val="single" w:sz="4" w:space="0" w:color="auto"/>
            </w:tcBorders>
          </w:tcPr>
          <w:p w14:paraId="15F49157" w14:textId="7FD55682" w:rsidR="0050475F" w:rsidRPr="009E58E1" w:rsidRDefault="0050475F" w:rsidP="009E58E1">
            <w:pPr>
              <w:jc w:val="both"/>
              <w:rPr>
                <w:rFonts w:ascii="Times New Roman" w:hAnsi="Times New Roman"/>
                <w:b/>
                <w:sz w:val="22"/>
                <w:szCs w:val="22"/>
                <w:lang w:val="hr-HR" w:eastAsia="en-US"/>
              </w:rPr>
            </w:pPr>
            <w:r w:rsidRPr="009E58E1">
              <w:rPr>
                <w:rFonts w:ascii="Times New Roman" w:hAnsi="Times New Roman"/>
                <w:b/>
                <w:sz w:val="22"/>
                <w:szCs w:val="22"/>
                <w:lang w:val="hr-HR" w:eastAsia="en-US"/>
              </w:rPr>
              <w:t>Ukoliko je naručitelj proveo pregovarački postupak bez prethodne objave za sklapanje dodatka osnovnog ugovora, izvršiti kontrolu sukladno kontrolnoj listi za pregovarački postupka javne nabave dio C.4 ili D.4. ovisno što je primjenjivo.</w:t>
            </w:r>
          </w:p>
        </w:tc>
      </w:tr>
      <w:tr w:rsidR="001E460D" w:rsidRPr="009E58E1" w14:paraId="542D0CB4" w14:textId="77777777" w:rsidTr="009E58E1">
        <w:tc>
          <w:tcPr>
            <w:tcW w:w="724" w:type="dxa"/>
            <w:tcBorders>
              <w:top w:val="single" w:sz="4" w:space="0" w:color="auto"/>
              <w:left w:val="single" w:sz="4" w:space="0" w:color="auto"/>
              <w:bottom w:val="dashSmallGap" w:sz="4" w:space="0" w:color="auto"/>
              <w:right w:val="single" w:sz="4" w:space="0" w:color="auto"/>
            </w:tcBorders>
          </w:tcPr>
          <w:p w14:paraId="6351DA06" w14:textId="36C4462A" w:rsidR="001E460D" w:rsidRPr="009E58E1" w:rsidRDefault="001E460D"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 xml:space="preserve">5. </w:t>
            </w:r>
          </w:p>
        </w:tc>
        <w:tc>
          <w:tcPr>
            <w:tcW w:w="3473" w:type="dxa"/>
            <w:tcBorders>
              <w:top w:val="single" w:sz="4" w:space="0" w:color="auto"/>
              <w:left w:val="single" w:sz="4" w:space="0" w:color="auto"/>
              <w:bottom w:val="dashSmallGap" w:sz="4" w:space="0" w:color="auto"/>
              <w:right w:val="single" w:sz="4" w:space="0" w:color="auto"/>
            </w:tcBorders>
          </w:tcPr>
          <w:p w14:paraId="5625F790" w14:textId="22768CE4" w:rsidR="001E460D" w:rsidRPr="009E58E1" w:rsidRDefault="001E460D" w:rsidP="009E58E1">
            <w:pPr>
              <w:autoSpaceDE w:val="0"/>
              <w:autoSpaceDN w:val="0"/>
              <w:adjustRightInd w:val="0"/>
              <w:spacing w:after="120"/>
              <w:jc w:val="both"/>
              <w:rPr>
                <w:rFonts w:ascii="Times New Roman" w:hAnsi="Times New Roman"/>
                <w:color w:val="000000"/>
                <w:sz w:val="22"/>
                <w:szCs w:val="22"/>
                <w:lang w:val="hr-HR" w:eastAsia="en-US"/>
              </w:rPr>
            </w:pPr>
            <w:r w:rsidRPr="009E58E1">
              <w:rPr>
                <w:rFonts w:ascii="Times New Roman" w:hAnsi="Times New Roman"/>
                <w:color w:val="000000"/>
                <w:sz w:val="22"/>
                <w:szCs w:val="22"/>
                <w:lang w:val="hr-HR" w:eastAsia="en-US"/>
              </w:rPr>
              <w:t>Ukoliko je naručitelj proveo pregovarački postup</w:t>
            </w:r>
            <w:r w:rsidR="006B0F1D" w:rsidRPr="009E58E1">
              <w:rPr>
                <w:rFonts w:ascii="Times New Roman" w:hAnsi="Times New Roman"/>
                <w:color w:val="000000"/>
                <w:sz w:val="22"/>
                <w:szCs w:val="22"/>
                <w:lang w:val="hr-HR" w:eastAsia="en-US"/>
              </w:rPr>
              <w:t>ak</w:t>
            </w:r>
            <w:r w:rsidRPr="009E58E1">
              <w:rPr>
                <w:rFonts w:ascii="Times New Roman" w:hAnsi="Times New Roman"/>
                <w:color w:val="000000"/>
                <w:sz w:val="22"/>
                <w:szCs w:val="22"/>
                <w:lang w:val="hr-HR" w:eastAsia="en-US"/>
              </w:rPr>
              <w:t xml:space="preserve"> bez prethodne objave, kontrola navedenog postupka je pokazala da je primjena bila opravdana te da je izmjena ugovora o javnoj nabavi napravljena u skladu sa ZJN.</w:t>
            </w:r>
          </w:p>
        </w:tc>
        <w:tc>
          <w:tcPr>
            <w:tcW w:w="1255" w:type="dxa"/>
            <w:tcBorders>
              <w:top w:val="single" w:sz="4" w:space="0" w:color="auto"/>
              <w:left w:val="single" w:sz="4" w:space="0" w:color="auto"/>
              <w:bottom w:val="dashSmallGap" w:sz="4" w:space="0" w:color="auto"/>
              <w:right w:val="single" w:sz="4" w:space="0" w:color="auto"/>
            </w:tcBorders>
          </w:tcPr>
          <w:p w14:paraId="099731EC" w14:textId="77777777" w:rsidR="001E460D" w:rsidRPr="009E58E1" w:rsidRDefault="001E460D" w:rsidP="009E58E1">
            <w:pPr>
              <w:rPr>
                <w:rFonts w:ascii="Times New Roman" w:hAnsi="Times New Roman"/>
                <w:b/>
                <w:sz w:val="22"/>
                <w:szCs w:val="22"/>
                <w:lang w:val="hr-HR" w:eastAsia="en-US"/>
              </w:rPr>
            </w:pPr>
          </w:p>
        </w:tc>
        <w:tc>
          <w:tcPr>
            <w:tcW w:w="3620" w:type="dxa"/>
            <w:tcBorders>
              <w:top w:val="single" w:sz="4" w:space="0" w:color="auto"/>
              <w:left w:val="single" w:sz="4" w:space="0" w:color="auto"/>
              <w:bottom w:val="dashSmallGap" w:sz="4" w:space="0" w:color="auto"/>
              <w:right w:val="single" w:sz="4" w:space="0" w:color="auto"/>
            </w:tcBorders>
          </w:tcPr>
          <w:p w14:paraId="0862DFB6" w14:textId="77777777" w:rsidR="001E460D" w:rsidRPr="009E58E1" w:rsidRDefault="001E460D" w:rsidP="009E58E1">
            <w:pPr>
              <w:rPr>
                <w:rFonts w:ascii="Times New Roman" w:hAnsi="Times New Roman"/>
                <w:b/>
                <w:sz w:val="22"/>
                <w:szCs w:val="22"/>
                <w:lang w:val="hr-HR" w:eastAsia="en-US"/>
              </w:rPr>
            </w:pPr>
          </w:p>
        </w:tc>
      </w:tr>
      <w:tr w:rsidR="00C62603" w:rsidRPr="009E58E1" w14:paraId="2BFFE716" w14:textId="77777777" w:rsidTr="009E58E1">
        <w:tc>
          <w:tcPr>
            <w:tcW w:w="724" w:type="dxa"/>
            <w:tcBorders>
              <w:top w:val="single" w:sz="4" w:space="0" w:color="auto"/>
              <w:left w:val="single" w:sz="4" w:space="0" w:color="auto"/>
              <w:bottom w:val="dashSmallGap" w:sz="4" w:space="0" w:color="auto"/>
              <w:right w:val="single" w:sz="4" w:space="0" w:color="auto"/>
            </w:tcBorders>
          </w:tcPr>
          <w:p w14:paraId="15D22EEB" w14:textId="29BF9F1A" w:rsidR="00C62603" w:rsidRPr="009E58E1" w:rsidRDefault="0050475F"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lastRenderedPageBreak/>
              <w:t xml:space="preserve"> </w:t>
            </w:r>
            <w:r w:rsidR="00FF5ABF" w:rsidRPr="009E58E1">
              <w:rPr>
                <w:rFonts w:ascii="Times New Roman" w:hAnsi="Times New Roman"/>
                <w:b/>
                <w:color w:val="000000"/>
                <w:sz w:val="22"/>
                <w:szCs w:val="22"/>
                <w:lang w:val="hr-HR" w:eastAsia="en-US"/>
              </w:rPr>
              <w:t>6.</w:t>
            </w:r>
          </w:p>
        </w:tc>
        <w:tc>
          <w:tcPr>
            <w:tcW w:w="3473" w:type="dxa"/>
            <w:tcBorders>
              <w:top w:val="single" w:sz="4" w:space="0" w:color="auto"/>
              <w:left w:val="single" w:sz="4" w:space="0" w:color="auto"/>
              <w:bottom w:val="dashSmallGap" w:sz="4" w:space="0" w:color="auto"/>
              <w:right w:val="single" w:sz="4" w:space="0" w:color="auto"/>
            </w:tcBorders>
          </w:tcPr>
          <w:p w14:paraId="3B5EB24E" w14:textId="2B989776" w:rsidR="00C62603" w:rsidRPr="009E58E1" w:rsidRDefault="0050475F" w:rsidP="009E58E1">
            <w:pPr>
              <w:tabs>
                <w:tab w:val="left" w:pos="4748"/>
              </w:tabs>
              <w:spacing w:after="120"/>
              <w:jc w:val="both"/>
              <w:rPr>
                <w:rFonts w:ascii="Times New Roman" w:hAnsi="Times New Roman"/>
                <w:sz w:val="22"/>
                <w:szCs w:val="22"/>
                <w:lang w:val="hr-HR" w:eastAsia="en-US"/>
              </w:rPr>
            </w:pPr>
            <w:r w:rsidRPr="009E58E1">
              <w:rPr>
                <w:rFonts w:ascii="Times New Roman" w:hAnsi="Times New Roman"/>
                <w:color w:val="000000"/>
                <w:sz w:val="22"/>
                <w:szCs w:val="22"/>
                <w:lang w:val="hr-HR" w:eastAsia="en-US"/>
              </w:rPr>
              <w:t xml:space="preserve">Naručitelj je izmijenio ugovor o javnoj nabavi za vrijeme njegovog trajanja, a te izmjene </w:t>
            </w:r>
            <w:r w:rsidR="008B15EF" w:rsidRPr="009E58E1">
              <w:rPr>
                <w:rFonts w:ascii="Times New Roman" w:hAnsi="Times New Roman"/>
                <w:b/>
                <w:color w:val="000000"/>
                <w:sz w:val="22"/>
                <w:szCs w:val="22"/>
                <w:lang w:val="hr-HR" w:eastAsia="en-US"/>
              </w:rPr>
              <w:t>ne predstavljaju bitne izmjene</w:t>
            </w:r>
            <w:r w:rsidR="00135EC6" w:rsidRPr="009E58E1">
              <w:rPr>
                <w:rStyle w:val="FootnoteReference"/>
                <w:rFonts w:ascii="Times New Roman" w:hAnsi="Times New Roman"/>
                <w:b/>
                <w:color w:val="000000"/>
                <w:sz w:val="22"/>
                <w:szCs w:val="22"/>
                <w:lang w:val="hr-HR" w:eastAsia="en-US"/>
              </w:rPr>
              <w:footnoteReference w:id="4"/>
            </w:r>
            <w:r w:rsidR="008B15EF" w:rsidRPr="009E58E1">
              <w:rPr>
                <w:rFonts w:ascii="Times New Roman" w:hAnsi="Times New Roman"/>
                <w:color w:val="000000"/>
                <w:sz w:val="22"/>
                <w:szCs w:val="22"/>
                <w:lang w:val="hr-HR" w:eastAsia="en-US"/>
              </w:rPr>
              <w:t xml:space="preserve"> </w:t>
            </w:r>
            <w:r w:rsidRPr="009E58E1">
              <w:rPr>
                <w:rFonts w:ascii="Times New Roman" w:hAnsi="Times New Roman"/>
                <w:color w:val="000000"/>
                <w:sz w:val="22"/>
                <w:szCs w:val="22"/>
                <w:lang w:val="hr-HR" w:eastAsia="en-US"/>
              </w:rPr>
              <w:t xml:space="preserve"> u sljedećim slučajevima:</w:t>
            </w:r>
          </w:p>
        </w:tc>
        <w:tc>
          <w:tcPr>
            <w:tcW w:w="1255" w:type="dxa"/>
            <w:tcBorders>
              <w:top w:val="single" w:sz="4" w:space="0" w:color="auto"/>
              <w:left w:val="single" w:sz="4" w:space="0" w:color="auto"/>
              <w:bottom w:val="dashSmallGap" w:sz="4" w:space="0" w:color="auto"/>
              <w:right w:val="single" w:sz="4" w:space="0" w:color="auto"/>
            </w:tcBorders>
          </w:tcPr>
          <w:p w14:paraId="3AEB385F" w14:textId="77777777" w:rsidR="00C62603" w:rsidRPr="009E58E1" w:rsidRDefault="00C62603" w:rsidP="009E58E1">
            <w:pPr>
              <w:rPr>
                <w:rFonts w:ascii="Times New Roman" w:hAnsi="Times New Roman"/>
                <w:b/>
                <w:sz w:val="22"/>
                <w:szCs w:val="22"/>
                <w:lang w:val="hr-HR" w:eastAsia="en-US"/>
              </w:rPr>
            </w:pPr>
          </w:p>
        </w:tc>
        <w:tc>
          <w:tcPr>
            <w:tcW w:w="3620" w:type="dxa"/>
            <w:tcBorders>
              <w:top w:val="single" w:sz="4" w:space="0" w:color="auto"/>
              <w:left w:val="single" w:sz="4" w:space="0" w:color="auto"/>
              <w:bottom w:val="dashSmallGap" w:sz="4" w:space="0" w:color="auto"/>
              <w:right w:val="single" w:sz="4" w:space="0" w:color="auto"/>
            </w:tcBorders>
          </w:tcPr>
          <w:p w14:paraId="6CDE6CC6" w14:textId="77777777" w:rsidR="00C62603" w:rsidRPr="009E58E1" w:rsidRDefault="00C62603" w:rsidP="009E58E1">
            <w:pPr>
              <w:rPr>
                <w:rFonts w:ascii="Times New Roman" w:hAnsi="Times New Roman"/>
                <w:b/>
                <w:sz w:val="22"/>
                <w:szCs w:val="22"/>
                <w:lang w:val="hr-HR" w:eastAsia="en-US"/>
              </w:rPr>
            </w:pPr>
          </w:p>
        </w:tc>
      </w:tr>
      <w:tr w:rsidR="00C62603" w:rsidRPr="009E58E1" w14:paraId="01E4032A" w14:textId="77777777" w:rsidTr="009E58E1">
        <w:tc>
          <w:tcPr>
            <w:tcW w:w="724" w:type="dxa"/>
            <w:tcBorders>
              <w:top w:val="single" w:sz="4" w:space="0" w:color="auto"/>
              <w:left w:val="single" w:sz="4" w:space="0" w:color="auto"/>
              <w:bottom w:val="dashSmallGap" w:sz="4" w:space="0" w:color="auto"/>
              <w:right w:val="single" w:sz="4" w:space="0" w:color="auto"/>
            </w:tcBorders>
          </w:tcPr>
          <w:p w14:paraId="1350F3E9" w14:textId="1319763D" w:rsidR="00C62603" w:rsidRPr="009E58E1" w:rsidRDefault="00FF5ABF"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6.1.</w:t>
            </w:r>
            <w:r w:rsidR="0050475F" w:rsidRPr="009E58E1">
              <w:rPr>
                <w:rFonts w:ascii="Times New Roman" w:hAnsi="Times New Roman"/>
                <w:b/>
                <w:color w:val="000000"/>
                <w:sz w:val="22"/>
                <w:szCs w:val="22"/>
                <w:lang w:val="hr-HR" w:eastAsia="en-US"/>
              </w:rPr>
              <w:t xml:space="preserve"> </w:t>
            </w:r>
          </w:p>
        </w:tc>
        <w:tc>
          <w:tcPr>
            <w:tcW w:w="3473" w:type="dxa"/>
            <w:tcBorders>
              <w:top w:val="single" w:sz="4" w:space="0" w:color="auto"/>
              <w:left w:val="single" w:sz="4" w:space="0" w:color="auto"/>
              <w:bottom w:val="dashSmallGap" w:sz="4" w:space="0" w:color="auto"/>
              <w:right w:val="single" w:sz="4" w:space="0" w:color="auto"/>
            </w:tcBorders>
          </w:tcPr>
          <w:p w14:paraId="038E9D10" w14:textId="77777777" w:rsidR="00C62603" w:rsidRPr="009E58E1" w:rsidRDefault="0050475F" w:rsidP="009E58E1">
            <w:pPr>
              <w:autoSpaceDE w:val="0"/>
              <w:autoSpaceDN w:val="0"/>
              <w:adjustRightInd w:val="0"/>
              <w:spacing w:after="120"/>
              <w:jc w:val="both"/>
              <w:rPr>
                <w:rFonts w:ascii="Times New Roman" w:hAnsi="Times New Roman"/>
                <w:color w:val="000000"/>
                <w:sz w:val="22"/>
                <w:szCs w:val="22"/>
                <w:shd w:val="clear" w:color="auto" w:fill="FFFFFF"/>
                <w:lang w:val="hr-HR"/>
              </w:rPr>
            </w:pPr>
            <w:r w:rsidRPr="009E58E1">
              <w:rPr>
                <w:rFonts w:ascii="Times New Roman" w:hAnsi="Times New Roman"/>
                <w:color w:val="000000"/>
                <w:sz w:val="22"/>
                <w:szCs w:val="22"/>
                <w:shd w:val="clear" w:color="auto" w:fill="FFFFFF"/>
                <w:lang w:val="hr-HR"/>
              </w:rPr>
              <w:t>mogućnost izmjene ugovora (opseg i priroda mogućih izmjena, uvjeti pod kojima izmjene mogu nastati) bila je predviđena na jasan i nedvojben način u dokumentaciji za nadmetanje i ugovoru o javnoj nabavi, pod uvjetom da to ne omogućava promjenu pravne prirode ugovora o javnoj nabavi;</w:t>
            </w:r>
          </w:p>
          <w:p w14:paraId="23A9FEF9" w14:textId="5C47A5B4" w:rsidR="001E460D" w:rsidRPr="009E58E1" w:rsidRDefault="001E460D" w:rsidP="009E58E1">
            <w:pPr>
              <w:autoSpaceDE w:val="0"/>
              <w:autoSpaceDN w:val="0"/>
              <w:adjustRightInd w:val="0"/>
              <w:spacing w:after="120"/>
              <w:jc w:val="both"/>
              <w:rPr>
                <w:rFonts w:ascii="Times New Roman" w:hAnsi="Times New Roman"/>
                <w:i/>
                <w:color w:val="000000"/>
                <w:sz w:val="22"/>
                <w:szCs w:val="22"/>
                <w:lang w:val="hr-HR" w:eastAsia="en-US"/>
              </w:rPr>
            </w:pPr>
            <w:r w:rsidRPr="009E58E1">
              <w:rPr>
                <w:rFonts w:ascii="Times New Roman" w:hAnsi="Times New Roman"/>
                <w:i/>
                <w:color w:val="000000"/>
                <w:sz w:val="22"/>
                <w:szCs w:val="22"/>
                <w:lang w:val="hr-HR" w:eastAsia="en-US"/>
              </w:rPr>
              <w:t>Provjeriti način izmjene.</w:t>
            </w:r>
          </w:p>
        </w:tc>
        <w:tc>
          <w:tcPr>
            <w:tcW w:w="1255" w:type="dxa"/>
            <w:tcBorders>
              <w:top w:val="single" w:sz="4" w:space="0" w:color="auto"/>
              <w:left w:val="single" w:sz="4" w:space="0" w:color="auto"/>
              <w:bottom w:val="dashSmallGap" w:sz="4" w:space="0" w:color="auto"/>
              <w:right w:val="single" w:sz="4" w:space="0" w:color="auto"/>
            </w:tcBorders>
          </w:tcPr>
          <w:p w14:paraId="4BA75B51" w14:textId="77777777" w:rsidR="00C62603" w:rsidRPr="009E58E1" w:rsidRDefault="00C62603" w:rsidP="009E58E1">
            <w:pPr>
              <w:rPr>
                <w:rFonts w:ascii="Times New Roman" w:hAnsi="Times New Roman"/>
                <w:b/>
                <w:sz w:val="22"/>
                <w:szCs w:val="22"/>
                <w:lang w:val="hr-HR" w:eastAsia="en-US"/>
              </w:rPr>
            </w:pPr>
          </w:p>
        </w:tc>
        <w:tc>
          <w:tcPr>
            <w:tcW w:w="3620" w:type="dxa"/>
            <w:tcBorders>
              <w:top w:val="single" w:sz="4" w:space="0" w:color="auto"/>
              <w:left w:val="single" w:sz="4" w:space="0" w:color="auto"/>
              <w:bottom w:val="dashSmallGap" w:sz="4" w:space="0" w:color="auto"/>
              <w:right w:val="single" w:sz="4" w:space="0" w:color="auto"/>
            </w:tcBorders>
          </w:tcPr>
          <w:p w14:paraId="6E67097D" w14:textId="77777777" w:rsidR="00C62603" w:rsidRPr="009E58E1" w:rsidRDefault="00C62603" w:rsidP="009E58E1">
            <w:pPr>
              <w:rPr>
                <w:rFonts w:ascii="Times New Roman" w:hAnsi="Times New Roman"/>
                <w:b/>
                <w:sz w:val="22"/>
                <w:szCs w:val="22"/>
                <w:lang w:val="hr-HR" w:eastAsia="en-US"/>
              </w:rPr>
            </w:pPr>
          </w:p>
        </w:tc>
      </w:tr>
      <w:tr w:rsidR="00C62603" w:rsidRPr="009E58E1" w14:paraId="384088FA" w14:textId="77777777" w:rsidTr="009E58E1">
        <w:tc>
          <w:tcPr>
            <w:tcW w:w="724" w:type="dxa"/>
            <w:tcBorders>
              <w:top w:val="dashSmallGap" w:sz="4" w:space="0" w:color="auto"/>
              <w:left w:val="single" w:sz="4" w:space="0" w:color="auto"/>
              <w:bottom w:val="single" w:sz="4" w:space="0" w:color="auto"/>
              <w:right w:val="single" w:sz="4" w:space="0" w:color="auto"/>
            </w:tcBorders>
          </w:tcPr>
          <w:p w14:paraId="235A1463" w14:textId="6B0DE16E" w:rsidR="00C62603" w:rsidRPr="009E58E1" w:rsidRDefault="00FF5ABF"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6.</w:t>
            </w:r>
            <w:r w:rsidR="0050475F" w:rsidRPr="009E58E1">
              <w:rPr>
                <w:rFonts w:ascii="Times New Roman" w:hAnsi="Times New Roman"/>
                <w:b/>
                <w:color w:val="000000"/>
                <w:sz w:val="22"/>
                <w:szCs w:val="22"/>
                <w:lang w:val="hr-HR" w:eastAsia="en-US"/>
              </w:rPr>
              <w:t xml:space="preserve">2. </w:t>
            </w:r>
          </w:p>
        </w:tc>
        <w:tc>
          <w:tcPr>
            <w:tcW w:w="3473" w:type="dxa"/>
            <w:tcBorders>
              <w:top w:val="dashSmallGap" w:sz="4" w:space="0" w:color="auto"/>
              <w:left w:val="single" w:sz="4" w:space="0" w:color="auto"/>
              <w:bottom w:val="single" w:sz="4" w:space="0" w:color="auto"/>
              <w:right w:val="single" w:sz="4" w:space="0" w:color="auto"/>
            </w:tcBorders>
          </w:tcPr>
          <w:p w14:paraId="51CCE14C" w14:textId="5012259D" w:rsidR="00C62603" w:rsidRPr="009E58E1" w:rsidRDefault="008B15EF" w:rsidP="009E58E1">
            <w:pPr>
              <w:autoSpaceDE w:val="0"/>
              <w:autoSpaceDN w:val="0"/>
              <w:adjustRightInd w:val="0"/>
              <w:spacing w:after="120"/>
              <w:jc w:val="both"/>
              <w:rPr>
                <w:rFonts w:ascii="Times New Roman" w:hAnsi="Times New Roman"/>
                <w:sz w:val="22"/>
                <w:szCs w:val="22"/>
                <w:lang w:val="hr-HR" w:eastAsia="en-US"/>
              </w:rPr>
            </w:pPr>
            <w:r w:rsidRPr="009E58E1">
              <w:rPr>
                <w:rFonts w:ascii="Times New Roman" w:hAnsi="Times New Roman"/>
                <w:color w:val="000000"/>
                <w:sz w:val="22"/>
                <w:szCs w:val="22"/>
                <w:shd w:val="clear" w:color="auto" w:fill="FFFFFF"/>
                <w:lang w:val="hr-HR"/>
              </w:rPr>
              <w:t>u</w:t>
            </w:r>
            <w:r w:rsidR="0050475F" w:rsidRPr="009E58E1">
              <w:rPr>
                <w:rFonts w:ascii="Times New Roman" w:hAnsi="Times New Roman"/>
                <w:color w:val="000000"/>
                <w:sz w:val="22"/>
                <w:szCs w:val="22"/>
                <w:shd w:val="clear" w:color="auto" w:fill="FFFFFF"/>
                <w:lang w:val="hr-HR"/>
              </w:rPr>
              <w:t xml:space="preserve">kupna vrijednost svih izmjena bez PDV-a </w:t>
            </w:r>
            <w:r w:rsidR="0050475F" w:rsidRPr="009E58E1">
              <w:rPr>
                <w:rFonts w:ascii="Times New Roman" w:hAnsi="Times New Roman"/>
                <w:b/>
                <w:color w:val="000000"/>
                <w:sz w:val="22"/>
                <w:szCs w:val="22"/>
                <w:shd w:val="clear" w:color="auto" w:fill="FFFFFF"/>
                <w:lang w:val="hr-HR"/>
              </w:rPr>
              <w:t>manja je od 10% iznosa osnovnog ugovora o javnoj nabavi bez PDV-a,</w:t>
            </w:r>
            <w:r w:rsidR="0050475F" w:rsidRPr="009E58E1">
              <w:rPr>
                <w:rFonts w:ascii="Times New Roman" w:hAnsi="Times New Roman"/>
                <w:color w:val="000000"/>
                <w:sz w:val="22"/>
                <w:szCs w:val="22"/>
                <w:shd w:val="clear" w:color="auto" w:fill="FFFFFF"/>
                <w:lang w:val="hr-HR"/>
              </w:rPr>
              <w:t xml:space="preserve"> pod uvjetom da to ne mijenja pravnu prirodu ugovora o javnoj nabavi;</w:t>
            </w:r>
          </w:p>
        </w:tc>
        <w:tc>
          <w:tcPr>
            <w:tcW w:w="1255" w:type="dxa"/>
            <w:tcBorders>
              <w:top w:val="dashSmallGap" w:sz="4" w:space="0" w:color="auto"/>
              <w:left w:val="single" w:sz="4" w:space="0" w:color="auto"/>
              <w:bottom w:val="single" w:sz="4" w:space="0" w:color="auto"/>
              <w:right w:val="single" w:sz="4" w:space="0" w:color="auto"/>
            </w:tcBorders>
          </w:tcPr>
          <w:p w14:paraId="3BEC0E74" w14:textId="77777777" w:rsidR="00C62603" w:rsidRPr="009E58E1" w:rsidRDefault="00C62603"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69F35CEB" w14:textId="77777777" w:rsidR="00C62603" w:rsidRPr="009E58E1" w:rsidRDefault="00C62603" w:rsidP="009E58E1">
            <w:pPr>
              <w:rPr>
                <w:rFonts w:ascii="Times New Roman" w:hAnsi="Times New Roman"/>
                <w:b/>
                <w:sz w:val="22"/>
                <w:szCs w:val="22"/>
                <w:lang w:val="hr-HR" w:eastAsia="en-US"/>
              </w:rPr>
            </w:pPr>
          </w:p>
        </w:tc>
      </w:tr>
      <w:tr w:rsidR="00C62603" w:rsidRPr="009E58E1" w14:paraId="3AFE01A5" w14:textId="77777777" w:rsidTr="009E58E1">
        <w:tc>
          <w:tcPr>
            <w:tcW w:w="724" w:type="dxa"/>
            <w:tcBorders>
              <w:top w:val="single" w:sz="4" w:space="0" w:color="auto"/>
              <w:left w:val="single" w:sz="4" w:space="0" w:color="auto"/>
              <w:bottom w:val="dashSmallGap" w:sz="4" w:space="0" w:color="auto"/>
              <w:right w:val="single" w:sz="4" w:space="0" w:color="auto"/>
            </w:tcBorders>
          </w:tcPr>
          <w:p w14:paraId="61BF56B7" w14:textId="00311DA6" w:rsidR="00C62603" w:rsidRPr="009E58E1" w:rsidRDefault="00FF5ABF"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6</w:t>
            </w:r>
            <w:r w:rsidR="0050475F" w:rsidRPr="009E58E1">
              <w:rPr>
                <w:rFonts w:ascii="Times New Roman" w:hAnsi="Times New Roman"/>
                <w:b/>
                <w:color w:val="000000"/>
                <w:sz w:val="22"/>
                <w:szCs w:val="22"/>
                <w:lang w:val="hr-HR" w:eastAsia="en-US"/>
              </w:rPr>
              <w:t xml:space="preserve">.3. </w:t>
            </w:r>
          </w:p>
        </w:tc>
        <w:tc>
          <w:tcPr>
            <w:tcW w:w="3473" w:type="dxa"/>
            <w:tcBorders>
              <w:top w:val="single" w:sz="4" w:space="0" w:color="auto"/>
              <w:left w:val="single" w:sz="4" w:space="0" w:color="auto"/>
              <w:bottom w:val="dashSmallGap" w:sz="4" w:space="0" w:color="auto"/>
              <w:right w:val="single" w:sz="4" w:space="0" w:color="auto"/>
            </w:tcBorders>
          </w:tcPr>
          <w:p w14:paraId="046E9050" w14:textId="6339E474" w:rsidR="00C62603" w:rsidRPr="009E58E1" w:rsidRDefault="008B15EF" w:rsidP="009E58E1">
            <w:pPr>
              <w:autoSpaceDE w:val="0"/>
              <w:autoSpaceDN w:val="0"/>
              <w:adjustRightInd w:val="0"/>
              <w:spacing w:after="120"/>
              <w:jc w:val="both"/>
              <w:rPr>
                <w:rFonts w:ascii="Times New Roman" w:hAnsi="Times New Roman"/>
                <w:color w:val="000000"/>
                <w:sz w:val="22"/>
                <w:szCs w:val="22"/>
                <w:lang w:val="hr-HR" w:eastAsia="en-US"/>
              </w:rPr>
            </w:pPr>
            <w:r w:rsidRPr="009E58E1">
              <w:rPr>
                <w:rFonts w:ascii="Times New Roman" w:hAnsi="Times New Roman"/>
                <w:color w:val="000000"/>
                <w:sz w:val="22"/>
                <w:szCs w:val="22"/>
                <w:shd w:val="clear" w:color="auto" w:fill="FFFFFF"/>
                <w:lang w:val="hr-HR"/>
              </w:rPr>
              <w:t>d</w:t>
            </w:r>
            <w:r w:rsidR="0050475F" w:rsidRPr="009E58E1">
              <w:rPr>
                <w:rFonts w:ascii="Times New Roman" w:hAnsi="Times New Roman"/>
                <w:color w:val="000000"/>
                <w:sz w:val="22"/>
                <w:szCs w:val="22"/>
                <w:shd w:val="clear" w:color="auto" w:fill="FFFFFF"/>
                <w:lang w:val="hr-HR"/>
              </w:rPr>
              <w:t>o promjene ugovorne strane odabranog ponuditelja došlo je temeljem pravnog sljedništva koje je posljedica njegove statusne promjene pod uvjetom da to nije izvršeno u cilju izbjegavanja primjene ovoga Zakona te da gospodarski subjekt koji postaje nova ugovorna strana zadovoljava sve uvjete i zahtjeve koji su bili predviđeni u osnovnom postupku javne nabave.«.</w:t>
            </w:r>
          </w:p>
        </w:tc>
        <w:tc>
          <w:tcPr>
            <w:tcW w:w="1255" w:type="dxa"/>
            <w:tcBorders>
              <w:top w:val="single" w:sz="4" w:space="0" w:color="auto"/>
              <w:left w:val="single" w:sz="4" w:space="0" w:color="auto"/>
              <w:bottom w:val="dashSmallGap" w:sz="4" w:space="0" w:color="auto"/>
              <w:right w:val="single" w:sz="4" w:space="0" w:color="auto"/>
            </w:tcBorders>
          </w:tcPr>
          <w:p w14:paraId="20A2FAC5" w14:textId="77777777" w:rsidR="00C62603" w:rsidRPr="009E58E1" w:rsidRDefault="00C62603" w:rsidP="009E58E1">
            <w:pPr>
              <w:rPr>
                <w:rFonts w:ascii="Times New Roman" w:hAnsi="Times New Roman"/>
                <w:b/>
                <w:sz w:val="22"/>
                <w:szCs w:val="22"/>
                <w:lang w:val="hr-HR" w:eastAsia="en-US"/>
              </w:rPr>
            </w:pPr>
          </w:p>
        </w:tc>
        <w:tc>
          <w:tcPr>
            <w:tcW w:w="3620" w:type="dxa"/>
            <w:tcBorders>
              <w:top w:val="single" w:sz="4" w:space="0" w:color="auto"/>
              <w:left w:val="single" w:sz="4" w:space="0" w:color="auto"/>
              <w:bottom w:val="dashSmallGap" w:sz="4" w:space="0" w:color="auto"/>
              <w:right w:val="single" w:sz="4" w:space="0" w:color="auto"/>
            </w:tcBorders>
          </w:tcPr>
          <w:p w14:paraId="277B29C4" w14:textId="77777777" w:rsidR="00C62603" w:rsidRPr="009E58E1" w:rsidRDefault="00C62603" w:rsidP="009E58E1">
            <w:pPr>
              <w:rPr>
                <w:rFonts w:ascii="Times New Roman" w:hAnsi="Times New Roman"/>
                <w:b/>
                <w:sz w:val="22"/>
                <w:szCs w:val="22"/>
                <w:lang w:val="hr-HR" w:eastAsia="en-US"/>
              </w:rPr>
            </w:pPr>
          </w:p>
        </w:tc>
      </w:tr>
      <w:tr w:rsidR="00C62603" w:rsidRPr="009E58E1" w14:paraId="1FC2CBA6" w14:textId="77777777" w:rsidTr="009E58E1">
        <w:tc>
          <w:tcPr>
            <w:tcW w:w="724" w:type="dxa"/>
            <w:tcBorders>
              <w:top w:val="dashSmallGap" w:sz="4" w:space="0" w:color="auto"/>
              <w:left w:val="single" w:sz="4" w:space="0" w:color="auto"/>
              <w:bottom w:val="dashSmallGap" w:sz="4" w:space="0" w:color="auto"/>
              <w:right w:val="single" w:sz="4" w:space="0" w:color="auto"/>
            </w:tcBorders>
          </w:tcPr>
          <w:p w14:paraId="3D91EEAF" w14:textId="14718772" w:rsidR="00C62603" w:rsidRPr="009E58E1" w:rsidRDefault="00FF5ABF"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7.</w:t>
            </w:r>
            <w:r w:rsidR="008B15EF" w:rsidRPr="009E58E1">
              <w:rPr>
                <w:rFonts w:ascii="Times New Roman" w:hAnsi="Times New Roman"/>
                <w:b/>
                <w:color w:val="000000"/>
                <w:sz w:val="22"/>
                <w:szCs w:val="22"/>
                <w:lang w:val="hr-HR" w:eastAsia="en-US"/>
              </w:rPr>
              <w:t xml:space="preserve"> </w:t>
            </w:r>
          </w:p>
        </w:tc>
        <w:tc>
          <w:tcPr>
            <w:tcW w:w="3473" w:type="dxa"/>
            <w:tcBorders>
              <w:top w:val="dashSmallGap" w:sz="4" w:space="0" w:color="auto"/>
              <w:left w:val="single" w:sz="4" w:space="0" w:color="auto"/>
              <w:bottom w:val="dashSmallGap" w:sz="4" w:space="0" w:color="auto"/>
              <w:right w:val="single" w:sz="4" w:space="0" w:color="auto"/>
            </w:tcBorders>
          </w:tcPr>
          <w:p w14:paraId="766A04E3" w14:textId="313D1B2B" w:rsidR="00C62603" w:rsidRPr="009E58E1" w:rsidRDefault="008B15EF" w:rsidP="009E58E1">
            <w:pPr>
              <w:autoSpaceDE w:val="0"/>
              <w:autoSpaceDN w:val="0"/>
              <w:adjustRightInd w:val="0"/>
              <w:spacing w:after="120"/>
              <w:jc w:val="both"/>
              <w:rPr>
                <w:rFonts w:ascii="Times New Roman" w:hAnsi="Times New Roman"/>
                <w:color w:val="000000"/>
                <w:sz w:val="22"/>
                <w:szCs w:val="22"/>
                <w:lang w:val="hr-HR"/>
              </w:rPr>
            </w:pPr>
            <w:r w:rsidRPr="009E58E1">
              <w:rPr>
                <w:rFonts w:ascii="Times New Roman" w:hAnsi="Times New Roman"/>
                <w:color w:val="000000"/>
                <w:sz w:val="22"/>
                <w:szCs w:val="22"/>
                <w:lang w:val="hr-HR"/>
              </w:rPr>
              <w:t xml:space="preserve">Ako se prema ugovoru o građenju u skladu s običajima i praksom u graditeljstvu ukupna cijena utvrđuje konačnim obračunom, neovisno o tome je li građenje ugovoreno po sustavu »ključ u ruke« ili se ta cijena utvrđuje primjenom jediničnih cijena prema stvarno izvedenim radovima obračunatim u skladu s </w:t>
            </w:r>
            <w:r w:rsidRPr="009E58E1">
              <w:rPr>
                <w:rFonts w:ascii="Times New Roman" w:hAnsi="Times New Roman"/>
                <w:color w:val="000000"/>
                <w:sz w:val="22"/>
                <w:szCs w:val="22"/>
                <w:lang w:val="hr-HR"/>
              </w:rPr>
              <w:lastRenderedPageBreak/>
              <w:t xml:space="preserve">građevinskom knjigom, za slučaj da ukupan iznos prema konačnom obračunu nije viši od 5 % od predvidive cijene građenja utvrđene ugovorom te da je ugovorom o građenju tako određeno, naručitelj je sklopio dodatak ugovora. </w:t>
            </w:r>
          </w:p>
          <w:p w14:paraId="227E7DF4" w14:textId="06EFC243" w:rsidR="00135EC6" w:rsidRPr="009E58E1" w:rsidRDefault="008B15EF" w:rsidP="009E58E1">
            <w:pPr>
              <w:autoSpaceDE w:val="0"/>
              <w:autoSpaceDN w:val="0"/>
              <w:adjustRightInd w:val="0"/>
              <w:spacing w:after="120"/>
              <w:jc w:val="both"/>
              <w:rPr>
                <w:rFonts w:ascii="Times New Roman" w:hAnsi="Times New Roman"/>
                <w:i/>
                <w:color w:val="000000"/>
                <w:sz w:val="22"/>
                <w:szCs w:val="22"/>
                <w:lang w:val="hr-HR" w:eastAsia="en-US"/>
              </w:rPr>
            </w:pPr>
            <w:r w:rsidRPr="009E58E1">
              <w:rPr>
                <w:rFonts w:ascii="Times New Roman" w:hAnsi="Times New Roman"/>
                <w:i/>
                <w:color w:val="000000"/>
                <w:sz w:val="22"/>
                <w:szCs w:val="22"/>
                <w:lang w:val="hr-HR" w:eastAsia="en-US"/>
              </w:rPr>
              <w:t xml:space="preserve">Ako nije sklopio dodatak ugovora, odgovoriti sa N/P budući da nije obvezan.  </w:t>
            </w:r>
          </w:p>
        </w:tc>
        <w:tc>
          <w:tcPr>
            <w:tcW w:w="1255" w:type="dxa"/>
            <w:tcBorders>
              <w:top w:val="dashSmallGap" w:sz="4" w:space="0" w:color="auto"/>
              <w:left w:val="single" w:sz="4" w:space="0" w:color="auto"/>
              <w:bottom w:val="dashSmallGap" w:sz="4" w:space="0" w:color="auto"/>
              <w:right w:val="single" w:sz="4" w:space="0" w:color="auto"/>
            </w:tcBorders>
          </w:tcPr>
          <w:p w14:paraId="69B2ACF7" w14:textId="77777777" w:rsidR="00C62603" w:rsidRPr="009E58E1" w:rsidRDefault="00C62603"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dashSmallGap" w:sz="4" w:space="0" w:color="auto"/>
              <w:right w:val="single" w:sz="4" w:space="0" w:color="auto"/>
            </w:tcBorders>
          </w:tcPr>
          <w:p w14:paraId="06A269D5" w14:textId="77777777" w:rsidR="00C62603" w:rsidRPr="009E58E1" w:rsidRDefault="00C62603" w:rsidP="009E58E1">
            <w:pPr>
              <w:rPr>
                <w:rFonts w:ascii="Times New Roman" w:hAnsi="Times New Roman"/>
                <w:b/>
                <w:sz w:val="22"/>
                <w:szCs w:val="22"/>
                <w:lang w:val="hr-HR" w:eastAsia="en-US"/>
              </w:rPr>
            </w:pPr>
          </w:p>
        </w:tc>
      </w:tr>
      <w:tr w:rsidR="00FF5ABF" w:rsidRPr="009E58E1" w14:paraId="729EFACB" w14:textId="77777777" w:rsidTr="009E58E1">
        <w:tc>
          <w:tcPr>
            <w:tcW w:w="9072" w:type="dxa"/>
            <w:gridSpan w:val="4"/>
            <w:tcBorders>
              <w:top w:val="single" w:sz="4" w:space="0" w:color="auto"/>
              <w:left w:val="single" w:sz="4" w:space="0" w:color="auto"/>
              <w:bottom w:val="dashSmallGap" w:sz="4" w:space="0" w:color="auto"/>
              <w:right w:val="single" w:sz="4" w:space="0" w:color="auto"/>
            </w:tcBorders>
          </w:tcPr>
          <w:p w14:paraId="7BFEA222" w14:textId="77777777" w:rsidR="00FF5ABF" w:rsidRPr="009E58E1" w:rsidRDefault="00FF5ABF" w:rsidP="009E58E1">
            <w:pPr>
              <w:rPr>
                <w:rFonts w:ascii="Times New Roman" w:hAnsi="Times New Roman"/>
                <w:b/>
                <w:sz w:val="22"/>
                <w:szCs w:val="22"/>
                <w:lang w:val="hr-HR" w:eastAsia="en-US"/>
              </w:rPr>
            </w:pPr>
            <w:r w:rsidRPr="009E58E1">
              <w:rPr>
                <w:rFonts w:ascii="Times New Roman" w:hAnsi="Times New Roman"/>
                <w:b/>
                <w:sz w:val="22"/>
                <w:szCs w:val="22"/>
                <w:lang w:val="hr-HR" w:eastAsia="en-US"/>
              </w:rPr>
              <w:t xml:space="preserve">DODATNE PROVJERE  </w:t>
            </w:r>
          </w:p>
        </w:tc>
      </w:tr>
      <w:tr w:rsidR="00FF5ABF" w:rsidRPr="009E58E1" w14:paraId="6023C360" w14:textId="77777777" w:rsidTr="009E58E1">
        <w:tc>
          <w:tcPr>
            <w:tcW w:w="724" w:type="dxa"/>
            <w:tcBorders>
              <w:top w:val="single" w:sz="4" w:space="0" w:color="auto"/>
              <w:left w:val="single" w:sz="4" w:space="0" w:color="auto"/>
              <w:bottom w:val="dashSmallGap" w:sz="4" w:space="0" w:color="auto"/>
              <w:right w:val="single" w:sz="4" w:space="0" w:color="auto"/>
            </w:tcBorders>
          </w:tcPr>
          <w:p w14:paraId="5808351B" w14:textId="77777777" w:rsidR="00FF5ABF" w:rsidRPr="009E58E1" w:rsidRDefault="00FF5ABF"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 xml:space="preserve">1. </w:t>
            </w:r>
          </w:p>
        </w:tc>
        <w:tc>
          <w:tcPr>
            <w:tcW w:w="3473" w:type="dxa"/>
            <w:tcBorders>
              <w:top w:val="single" w:sz="4" w:space="0" w:color="auto"/>
              <w:left w:val="single" w:sz="4" w:space="0" w:color="auto"/>
              <w:bottom w:val="dashSmallGap" w:sz="4" w:space="0" w:color="auto"/>
              <w:right w:val="single" w:sz="4" w:space="0" w:color="auto"/>
            </w:tcBorders>
          </w:tcPr>
          <w:p w14:paraId="4DEA3449" w14:textId="77777777" w:rsidR="00FF5ABF" w:rsidRPr="009E58E1" w:rsidRDefault="00FF5ABF" w:rsidP="009E58E1">
            <w:pPr>
              <w:autoSpaceDE w:val="0"/>
              <w:autoSpaceDN w:val="0"/>
              <w:adjustRightInd w:val="0"/>
              <w:spacing w:after="120"/>
              <w:jc w:val="both"/>
              <w:rPr>
                <w:rFonts w:ascii="Times New Roman" w:hAnsi="Times New Roman"/>
                <w:color w:val="000000"/>
                <w:sz w:val="22"/>
                <w:szCs w:val="22"/>
                <w:lang w:val="hr-HR" w:eastAsia="en-US"/>
              </w:rPr>
            </w:pPr>
            <w:r w:rsidRPr="009E58E1">
              <w:rPr>
                <w:rFonts w:ascii="Times New Roman" w:hAnsi="Times New Roman"/>
                <w:color w:val="000000"/>
                <w:sz w:val="22"/>
                <w:szCs w:val="22"/>
                <w:lang w:val="hr-HR" w:eastAsia="en-US"/>
              </w:rPr>
              <w:t>Naručitelj je izmijenio rok za izvršenje usluge, isporuku robe ili  završetak radova, a rok nije bio jedan od kriterija ekonomski najpovoljnije ponude.</w:t>
            </w:r>
          </w:p>
          <w:p w14:paraId="2CE4A871" w14:textId="77777777" w:rsidR="00FF5ABF" w:rsidRPr="009E58E1" w:rsidRDefault="00FF5ABF" w:rsidP="009E58E1">
            <w:pPr>
              <w:autoSpaceDE w:val="0"/>
              <w:autoSpaceDN w:val="0"/>
              <w:adjustRightInd w:val="0"/>
              <w:spacing w:after="120"/>
              <w:jc w:val="both"/>
              <w:rPr>
                <w:rFonts w:ascii="Times New Roman" w:hAnsi="Times New Roman"/>
                <w:i/>
                <w:color w:val="000000"/>
                <w:sz w:val="22"/>
                <w:szCs w:val="22"/>
                <w:lang w:val="hr-HR" w:eastAsia="en-US"/>
              </w:rPr>
            </w:pPr>
            <w:r w:rsidRPr="009E58E1">
              <w:rPr>
                <w:rFonts w:ascii="Times New Roman" w:hAnsi="Times New Roman"/>
                <w:i/>
                <w:color w:val="000000"/>
                <w:sz w:val="22"/>
                <w:szCs w:val="22"/>
                <w:lang w:val="hr-HR" w:eastAsia="en-US"/>
              </w:rPr>
              <w:t>Ako se rok nije mijenjao označiti N/P.</w:t>
            </w:r>
          </w:p>
        </w:tc>
        <w:tc>
          <w:tcPr>
            <w:tcW w:w="1255" w:type="dxa"/>
            <w:tcBorders>
              <w:top w:val="single" w:sz="4" w:space="0" w:color="auto"/>
              <w:left w:val="single" w:sz="4" w:space="0" w:color="auto"/>
              <w:bottom w:val="dashSmallGap" w:sz="4" w:space="0" w:color="auto"/>
              <w:right w:val="single" w:sz="4" w:space="0" w:color="auto"/>
            </w:tcBorders>
          </w:tcPr>
          <w:p w14:paraId="5B1EBB4F" w14:textId="77777777" w:rsidR="00FF5ABF" w:rsidRPr="009E58E1" w:rsidRDefault="00FF5ABF" w:rsidP="009E58E1">
            <w:pPr>
              <w:rPr>
                <w:rFonts w:ascii="Times New Roman" w:hAnsi="Times New Roman"/>
                <w:b/>
                <w:sz w:val="22"/>
                <w:szCs w:val="22"/>
                <w:lang w:val="hr-HR" w:eastAsia="en-US"/>
              </w:rPr>
            </w:pPr>
          </w:p>
        </w:tc>
        <w:tc>
          <w:tcPr>
            <w:tcW w:w="3620" w:type="dxa"/>
            <w:tcBorders>
              <w:top w:val="single" w:sz="4" w:space="0" w:color="auto"/>
              <w:left w:val="single" w:sz="4" w:space="0" w:color="auto"/>
              <w:bottom w:val="dashSmallGap" w:sz="4" w:space="0" w:color="auto"/>
              <w:right w:val="single" w:sz="4" w:space="0" w:color="auto"/>
            </w:tcBorders>
          </w:tcPr>
          <w:p w14:paraId="4504B1BF" w14:textId="77777777" w:rsidR="00FF5ABF" w:rsidRPr="009E58E1" w:rsidRDefault="00FF5ABF" w:rsidP="009E58E1">
            <w:pPr>
              <w:rPr>
                <w:rFonts w:ascii="Times New Roman" w:hAnsi="Times New Roman"/>
                <w:b/>
                <w:sz w:val="22"/>
                <w:szCs w:val="22"/>
                <w:lang w:val="hr-HR" w:eastAsia="en-US"/>
              </w:rPr>
            </w:pPr>
          </w:p>
        </w:tc>
      </w:tr>
      <w:tr w:rsidR="00FF5ABF" w:rsidRPr="009E58E1" w14:paraId="0F6DFE0B" w14:textId="77777777" w:rsidTr="009E58E1">
        <w:tc>
          <w:tcPr>
            <w:tcW w:w="724" w:type="dxa"/>
            <w:tcBorders>
              <w:top w:val="single" w:sz="4" w:space="0" w:color="auto"/>
              <w:left w:val="single" w:sz="4" w:space="0" w:color="auto"/>
              <w:bottom w:val="dashSmallGap" w:sz="4" w:space="0" w:color="auto"/>
              <w:right w:val="single" w:sz="4" w:space="0" w:color="auto"/>
            </w:tcBorders>
          </w:tcPr>
          <w:p w14:paraId="570B35A8" w14:textId="77777777" w:rsidR="00FF5ABF" w:rsidRPr="009E58E1" w:rsidRDefault="00FF5ABF"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 xml:space="preserve">2. </w:t>
            </w:r>
          </w:p>
        </w:tc>
        <w:tc>
          <w:tcPr>
            <w:tcW w:w="3473" w:type="dxa"/>
            <w:tcBorders>
              <w:top w:val="single" w:sz="4" w:space="0" w:color="auto"/>
              <w:left w:val="single" w:sz="4" w:space="0" w:color="auto"/>
              <w:bottom w:val="dashSmallGap" w:sz="4" w:space="0" w:color="auto"/>
              <w:right w:val="single" w:sz="4" w:space="0" w:color="auto"/>
            </w:tcBorders>
          </w:tcPr>
          <w:p w14:paraId="64164A91" w14:textId="77777777" w:rsidR="00FF5ABF" w:rsidRPr="009E58E1" w:rsidRDefault="00FF5ABF" w:rsidP="009E58E1">
            <w:pPr>
              <w:autoSpaceDE w:val="0"/>
              <w:autoSpaceDN w:val="0"/>
              <w:adjustRightInd w:val="0"/>
              <w:spacing w:after="120"/>
              <w:jc w:val="both"/>
              <w:rPr>
                <w:rFonts w:ascii="Times New Roman" w:hAnsi="Times New Roman"/>
                <w:sz w:val="22"/>
                <w:szCs w:val="22"/>
                <w:lang w:val="hr-HR"/>
              </w:rPr>
            </w:pPr>
            <w:r w:rsidRPr="009E58E1">
              <w:rPr>
                <w:rFonts w:ascii="Times New Roman" w:hAnsi="Times New Roman"/>
                <w:color w:val="000000"/>
                <w:sz w:val="22"/>
                <w:szCs w:val="22"/>
                <w:lang w:val="hr-HR" w:eastAsia="en-US"/>
              </w:rPr>
              <w:t xml:space="preserve">Ukoliko je naručitelj izmijenio rok za dostavu ponuda za izvršenje usluge, isporuku robe ili  završetak radova, a rok je bio jedan od kriterija ekonomski najpovoljnije ponude, </w:t>
            </w:r>
            <w:r w:rsidRPr="009E58E1">
              <w:rPr>
                <w:rFonts w:ascii="Times New Roman" w:hAnsi="Times New Roman"/>
                <w:sz w:val="22"/>
                <w:szCs w:val="22"/>
                <w:lang w:val="hr-HR"/>
              </w:rPr>
              <w:t>ponovnim bodovanjem tako izmijenjenog  kriterija rang odabranog ponuditelja bi ostao isti.</w:t>
            </w:r>
            <w:r w:rsidRPr="009E58E1">
              <w:rPr>
                <w:rStyle w:val="FootnoteReference"/>
                <w:rFonts w:ascii="Times New Roman" w:hAnsi="Times New Roman"/>
                <w:sz w:val="22"/>
                <w:szCs w:val="22"/>
                <w:lang w:val="hr-HR"/>
              </w:rPr>
              <w:footnoteReference w:id="5"/>
            </w:r>
          </w:p>
          <w:p w14:paraId="46378307" w14:textId="77777777" w:rsidR="00FF5ABF" w:rsidRPr="009E58E1" w:rsidRDefault="00FF5ABF" w:rsidP="009E58E1">
            <w:pPr>
              <w:autoSpaceDE w:val="0"/>
              <w:autoSpaceDN w:val="0"/>
              <w:adjustRightInd w:val="0"/>
              <w:spacing w:after="120"/>
              <w:jc w:val="both"/>
              <w:rPr>
                <w:rFonts w:ascii="Times New Roman" w:hAnsi="Times New Roman"/>
                <w:color w:val="000000"/>
                <w:sz w:val="22"/>
                <w:szCs w:val="22"/>
                <w:lang w:val="hr-HR" w:eastAsia="en-US"/>
              </w:rPr>
            </w:pPr>
            <w:r w:rsidRPr="009E58E1">
              <w:rPr>
                <w:rFonts w:ascii="Times New Roman" w:hAnsi="Times New Roman"/>
                <w:i/>
                <w:color w:val="000000"/>
                <w:sz w:val="22"/>
                <w:szCs w:val="22"/>
                <w:lang w:val="hr-HR" w:eastAsia="en-US"/>
              </w:rPr>
              <w:t>Ako se rok nije mijenjao označiti N/P.</w:t>
            </w:r>
          </w:p>
        </w:tc>
        <w:tc>
          <w:tcPr>
            <w:tcW w:w="1255" w:type="dxa"/>
            <w:tcBorders>
              <w:top w:val="single" w:sz="4" w:space="0" w:color="auto"/>
              <w:left w:val="single" w:sz="4" w:space="0" w:color="auto"/>
              <w:bottom w:val="dashSmallGap" w:sz="4" w:space="0" w:color="auto"/>
              <w:right w:val="single" w:sz="4" w:space="0" w:color="auto"/>
            </w:tcBorders>
          </w:tcPr>
          <w:p w14:paraId="5AAA8207" w14:textId="77777777" w:rsidR="00FF5ABF" w:rsidRPr="009E58E1" w:rsidRDefault="00FF5ABF" w:rsidP="009E58E1">
            <w:pPr>
              <w:rPr>
                <w:rFonts w:ascii="Times New Roman" w:hAnsi="Times New Roman"/>
                <w:b/>
                <w:sz w:val="22"/>
                <w:szCs w:val="22"/>
                <w:lang w:val="hr-HR" w:eastAsia="en-US"/>
              </w:rPr>
            </w:pPr>
          </w:p>
        </w:tc>
        <w:tc>
          <w:tcPr>
            <w:tcW w:w="3620" w:type="dxa"/>
            <w:tcBorders>
              <w:top w:val="single" w:sz="4" w:space="0" w:color="auto"/>
              <w:left w:val="single" w:sz="4" w:space="0" w:color="auto"/>
              <w:bottom w:val="dashSmallGap" w:sz="4" w:space="0" w:color="auto"/>
              <w:right w:val="single" w:sz="4" w:space="0" w:color="auto"/>
            </w:tcBorders>
          </w:tcPr>
          <w:p w14:paraId="5A4B2241" w14:textId="77777777" w:rsidR="00FF5ABF" w:rsidRPr="009E58E1" w:rsidRDefault="00FF5ABF" w:rsidP="009E58E1">
            <w:pPr>
              <w:rPr>
                <w:rFonts w:ascii="Times New Roman" w:hAnsi="Times New Roman"/>
                <w:b/>
                <w:sz w:val="22"/>
                <w:szCs w:val="22"/>
                <w:lang w:val="hr-HR" w:eastAsia="en-US"/>
              </w:rPr>
            </w:pPr>
          </w:p>
        </w:tc>
      </w:tr>
      <w:tr w:rsidR="00FF5ABF" w:rsidRPr="009E58E1" w14:paraId="289FF686" w14:textId="77777777" w:rsidTr="009E58E1">
        <w:tc>
          <w:tcPr>
            <w:tcW w:w="724" w:type="dxa"/>
            <w:tcBorders>
              <w:top w:val="single" w:sz="4" w:space="0" w:color="auto"/>
              <w:left w:val="single" w:sz="4" w:space="0" w:color="auto"/>
              <w:bottom w:val="dashSmallGap" w:sz="4" w:space="0" w:color="auto"/>
              <w:right w:val="single" w:sz="4" w:space="0" w:color="auto"/>
            </w:tcBorders>
          </w:tcPr>
          <w:p w14:paraId="09B7AB17" w14:textId="77777777" w:rsidR="00FF5ABF" w:rsidRPr="009E58E1" w:rsidRDefault="00FF5ABF"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3.</w:t>
            </w:r>
          </w:p>
        </w:tc>
        <w:tc>
          <w:tcPr>
            <w:tcW w:w="3473" w:type="dxa"/>
            <w:tcBorders>
              <w:top w:val="single" w:sz="4" w:space="0" w:color="auto"/>
              <w:left w:val="single" w:sz="4" w:space="0" w:color="auto"/>
              <w:bottom w:val="dashSmallGap" w:sz="4" w:space="0" w:color="auto"/>
              <w:right w:val="single" w:sz="4" w:space="0" w:color="auto"/>
            </w:tcBorders>
          </w:tcPr>
          <w:p w14:paraId="662B4295" w14:textId="4DD7A318" w:rsidR="00FF5ABF" w:rsidRPr="009E58E1" w:rsidRDefault="00FF5ABF" w:rsidP="009E58E1">
            <w:pPr>
              <w:autoSpaceDE w:val="0"/>
              <w:autoSpaceDN w:val="0"/>
              <w:adjustRightInd w:val="0"/>
              <w:spacing w:after="120"/>
              <w:jc w:val="both"/>
              <w:rPr>
                <w:rFonts w:ascii="Times New Roman" w:hAnsi="Times New Roman"/>
                <w:color w:val="000000"/>
                <w:sz w:val="22"/>
                <w:szCs w:val="22"/>
                <w:lang w:val="hr-HR" w:eastAsia="en-US"/>
              </w:rPr>
            </w:pPr>
            <w:r w:rsidRPr="009E58E1">
              <w:rPr>
                <w:rFonts w:ascii="Times New Roman" w:hAnsi="Times New Roman"/>
                <w:color w:val="000000"/>
                <w:sz w:val="22"/>
                <w:szCs w:val="22"/>
                <w:lang w:val="hr-HR" w:eastAsia="en-US"/>
              </w:rPr>
              <w:t>Izmjena roka ne predstavlja bitnu izmjenu</w:t>
            </w:r>
            <w:r w:rsidRPr="009E58E1">
              <w:rPr>
                <w:rStyle w:val="FootnoteReference"/>
                <w:rFonts w:ascii="Times New Roman" w:hAnsi="Times New Roman"/>
                <w:color w:val="000000"/>
                <w:sz w:val="22"/>
                <w:szCs w:val="22"/>
                <w:lang w:val="hr-HR" w:eastAsia="en-US"/>
              </w:rPr>
              <w:footnoteReference w:id="6"/>
            </w:r>
            <w:r w:rsidRPr="009E58E1">
              <w:rPr>
                <w:rFonts w:ascii="Times New Roman" w:hAnsi="Times New Roman"/>
                <w:color w:val="000000"/>
                <w:sz w:val="22"/>
                <w:szCs w:val="22"/>
                <w:lang w:val="hr-HR" w:eastAsia="en-US"/>
              </w:rPr>
              <w:t>.</w:t>
            </w:r>
          </w:p>
          <w:p w14:paraId="24A634EF" w14:textId="77777777" w:rsidR="00FF5ABF" w:rsidRPr="009E58E1" w:rsidRDefault="00FF5ABF" w:rsidP="009E58E1">
            <w:pPr>
              <w:autoSpaceDE w:val="0"/>
              <w:autoSpaceDN w:val="0"/>
              <w:adjustRightInd w:val="0"/>
              <w:spacing w:after="120"/>
              <w:jc w:val="both"/>
              <w:rPr>
                <w:rFonts w:ascii="Times New Roman" w:hAnsi="Times New Roman"/>
                <w:color w:val="000000"/>
                <w:sz w:val="22"/>
                <w:szCs w:val="22"/>
                <w:lang w:val="hr-HR" w:eastAsia="en-US"/>
              </w:rPr>
            </w:pPr>
            <w:r w:rsidRPr="009E58E1">
              <w:rPr>
                <w:rFonts w:ascii="Times New Roman" w:hAnsi="Times New Roman"/>
                <w:i/>
                <w:color w:val="000000"/>
                <w:sz w:val="22"/>
                <w:szCs w:val="22"/>
                <w:lang w:val="hr-HR" w:eastAsia="en-US"/>
              </w:rPr>
              <w:t>Ako se rok nije mijenjao označiti N/P.</w:t>
            </w:r>
          </w:p>
        </w:tc>
        <w:tc>
          <w:tcPr>
            <w:tcW w:w="1255" w:type="dxa"/>
            <w:tcBorders>
              <w:top w:val="single" w:sz="4" w:space="0" w:color="auto"/>
              <w:left w:val="single" w:sz="4" w:space="0" w:color="auto"/>
              <w:bottom w:val="dashSmallGap" w:sz="4" w:space="0" w:color="auto"/>
              <w:right w:val="single" w:sz="4" w:space="0" w:color="auto"/>
            </w:tcBorders>
          </w:tcPr>
          <w:p w14:paraId="17497065" w14:textId="77777777" w:rsidR="00FF5ABF" w:rsidRPr="009E58E1" w:rsidRDefault="00FF5ABF" w:rsidP="009E58E1">
            <w:pPr>
              <w:rPr>
                <w:rFonts w:ascii="Times New Roman" w:hAnsi="Times New Roman"/>
                <w:b/>
                <w:sz w:val="22"/>
                <w:szCs w:val="22"/>
                <w:lang w:val="hr-HR" w:eastAsia="en-US"/>
              </w:rPr>
            </w:pPr>
          </w:p>
        </w:tc>
        <w:tc>
          <w:tcPr>
            <w:tcW w:w="3620" w:type="dxa"/>
            <w:tcBorders>
              <w:top w:val="single" w:sz="4" w:space="0" w:color="auto"/>
              <w:left w:val="single" w:sz="4" w:space="0" w:color="auto"/>
              <w:bottom w:val="dashSmallGap" w:sz="4" w:space="0" w:color="auto"/>
              <w:right w:val="single" w:sz="4" w:space="0" w:color="auto"/>
            </w:tcBorders>
          </w:tcPr>
          <w:p w14:paraId="776995AD" w14:textId="77777777" w:rsidR="00FF5ABF" w:rsidRPr="009E58E1" w:rsidRDefault="00FF5ABF" w:rsidP="009E58E1">
            <w:pPr>
              <w:rPr>
                <w:rFonts w:ascii="Times New Roman" w:hAnsi="Times New Roman"/>
                <w:b/>
                <w:sz w:val="22"/>
                <w:szCs w:val="22"/>
                <w:lang w:val="hr-HR" w:eastAsia="en-US"/>
              </w:rPr>
            </w:pPr>
          </w:p>
        </w:tc>
      </w:tr>
      <w:tr w:rsidR="00FF5ABF" w:rsidRPr="009E58E1" w14:paraId="16E349CA" w14:textId="77777777" w:rsidTr="009E58E1">
        <w:tc>
          <w:tcPr>
            <w:tcW w:w="724" w:type="dxa"/>
            <w:tcBorders>
              <w:top w:val="dashSmallGap" w:sz="4" w:space="0" w:color="auto"/>
              <w:left w:val="single" w:sz="4" w:space="0" w:color="auto"/>
              <w:bottom w:val="single" w:sz="4" w:space="0" w:color="auto"/>
              <w:right w:val="single" w:sz="4" w:space="0" w:color="auto"/>
            </w:tcBorders>
          </w:tcPr>
          <w:p w14:paraId="1BC14315" w14:textId="77777777" w:rsidR="00FF5ABF" w:rsidRPr="009E58E1" w:rsidRDefault="00FF5ABF"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 xml:space="preserve">4. </w:t>
            </w:r>
          </w:p>
        </w:tc>
        <w:tc>
          <w:tcPr>
            <w:tcW w:w="3473" w:type="dxa"/>
            <w:tcBorders>
              <w:top w:val="dashSmallGap" w:sz="4" w:space="0" w:color="auto"/>
              <w:left w:val="single" w:sz="4" w:space="0" w:color="auto"/>
              <w:bottom w:val="single" w:sz="4" w:space="0" w:color="auto"/>
              <w:right w:val="single" w:sz="4" w:space="0" w:color="auto"/>
            </w:tcBorders>
          </w:tcPr>
          <w:p w14:paraId="60372C48" w14:textId="77777777" w:rsidR="00FF5ABF" w:rsidRPr="009E58E1" w:rsidRDefault="00FF5ABF" w:rsidP="009E58E1">
            <w:pPr>
              <w:widowControl w:val="0"/>
              <w:autoSpaceDE w:val="0"/>
              <w:autoSpaceDN w:val="0"/>
              <w:adjustRightInd w:val="0"/>
              <w:jc w:val="both"/>
              <w:rPr>
                <w:rFonts w:ascii="Times New Roman" w:hAnsi="Times New Roman"/>
                <w:sz w:val="22"/>
                <w:szCs w:val="22"/>
                <w:lang w:val="hr-HR"/>
              </w:rPr>
            </w:pPr>
            <w:r w:rsidRPr="009E58E1">
              <w:rPr>
                <w:rFonts w:ascii="Times New Roman" w:hAnsi="Times New Roman"/>
                <w:sz w:val="22"/>
                <w:szCs w:val="22"/>
                <w:lang w:val="hr-HR"/>
              </w:rPr>
              <w:t xml:space="preserve">Stručnjaci koji su u trenutku dodjele ugovora bili angažirani od strane ugovaratelja na izvršavanju konkretnog predmeta ugovora, a koji su ispunjavali uvjete tražene </w:t>
            </w:r>
            <w:r w:rsidRPr="009E58E1">
              <w:rPr>
                <w:rFonts w:ascii="Times New Roman" w:hAnsi="Times New Roman"/>
                <w:sz w:val="22"/>
                <w:szCs w:val="22"/>
                <w:lang w:val="hr-HR"/>
              </w:rPr>
              <w:lastRenderedPageBreak/>
              <w:t>dokumentacijom o nabavi,  zamijenjeni su stručnjacima istih ili većih kvalifikacija.</w:t>
            </w:r>
          </w:p>
        </w:tc>
        <w:tc>
          <w:tcPr>
            <w:tcW w:w="1255" w:type="dxa"/>
            <w:tcBorders>
              <w:top w:val="dashSmallGap" w:sz="4" w:space="0" w:color="auto"/>
              <w:left w:val="single" w:sz="4" w:space="0" w:color="auto"/>
              <w:bottom w:val="single" w:sz="4" w:space="0" w:color="auto"/>
              <w:right w:val="single" w:sz="4" w:space="0" w:color="auto"/>
            </w:tcBorders>
          </w:tcPr>
          <w:p w14:paraId="3FAAB414" w14:textId="77777777" w:rsidR="00FF5ABF" w:rsidRPr="009E58E1" w:rsidRDefault="00FF5ABF"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12CB28A7" w14:textId="77777777" w:rsidR="00FF5ABF" w:rsidRPr="009E58E1" w:rsidRDefault="00FF5ABF" w:rsidP="009E58E1">
            <w:pPr>
              <w:rPr>
                <w:rFonts w:ascii="Times New Roman" w:hAnsi="Times New Roman"/>
                <w:b/>
                <w:sz w:val="22"/>
                <w:szCs w:val="22"/>
                <w:lang w:val="hr-HR" w:eastAsia="en-US"/>
              </w:rPr>
            </w:pPr>
          </w:p>
        </w:tc>
      </w:tr>
      <w:tr w:rsidR="00FF5ABF" w:rsidRPr="009E58E1" w14:paraId="253805B8" w14:textId="77777777" w:rsidTr="009E58E1">
        <w:tc>
          <w:tcPr>
            <w:tcW w:w="724" w:type="dxa"/>
            <w:tcBorders>
              <w:top w:val="dashSmallGap" w:sz="4" w:space="0" w:color="auto"/>
              <w:left w:val="single" w:sz="4" w:space="0" w:color="auto"/>
              <w:bottom w:val="single" w:sz="4" w:space="0" w:color="auto"/>
              <w:right w:val="single" w:sz="4" w:space="0" w:color="auto"/>
            </w:tcBorders>
          </w:tcPr>
          <w:p w14:paraId="289289EC" w14:textId="77777777" w:rsidR="00FF5ABF" w:rsidRPr="009E58E1" w:rsidRDefault="00FF5ABF"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5.</w:t>
            </w:r>
          </w:p>
        </w:tc>
        <w:tc>
          <w:tcPr>
            <w:tcW w:w="3473" w:type="dxa"/>
            <w:tcBorders>
              <w:top w:val="dashSmallGap" w:sz="4" w:space="0" w:color="auto"/>
              <w:left w:val="single" w:sz="4" w:space="0" w:color="auto"/>
              <w:bottom w:val="single" w:sz="4" w:space="0" w:color="auto"/>
              <w:right w:val="single" w:sz="4" w:space="0" w:color="auto"/>
            </w:tcBorders>
          </w:tcPr>
          <w:p w14:paraId="18C1FDC6" w14:textId="77777777" w:rsidR="00FF5ABF" w:rsidRPr="009E58E1" w:rsidRDefault="00FF5ABF" w:rsidP="009E58E1">
            <w:pPr>
              <w:widowControl w:val="0"/>
              <w:autoSpaceDE w:val="0"/>
              <w:autoSpaceDN w:val="0"/>
              <w:adjustRightInd w:val="0"/>
              <w:jc w:val="both"/>
              <w:rPr>
                <w:rFonts w:ascii="Times New Roman" w:hAnsi="Times New Roman"/>
                <w:sz w:val="22"/>
                <w:szCs w:val="22"/>
                <w:lang w:val="hr-HR"/>
              </w:rPr>
            </w:pPr>
            <w:r w:rsidRPr="009E58E1">
              <w:rPr>
                <w:rFonts w:ascii="Times New Roman" w:hAnsi="Times New Roman"/>
                <w:sz w:val="22"/>
                <w:szCs w:val="22"/>
                <w:lang w:val="hr-HR"/>
              </w:rPr>
              <w:t>Ukoliko su se kvalifikacije, profesionalnost i vještine stručnjaka bodovale u  slučaju kriterija ekonomski najpovoljnije ponude, zamjenski stručnjaci bi dobili isti ili veći broj bodova od stručnjaka koje mijenjaju te bi rang odabranog ponuditelja ostao isti.</w:t>
            </w:r>
          </w:p>
        </w:tc>
        <w:tc>
          <w:tcPr>
            <w:tcW w:w="1255" w:type="dxa"/>
            <w:tcBorders>
              <w:top w:val="dashSmallGap" w:sz="4" w:space="0" w:color="auto"/>
              <w:left w:val="single" w:sz="4" w:space="0" w:color="auto"/>
              <w:bottom w:val="single" w:sz="4" w:space="0" w:color="auto"/>
              <w:right w:val="single" w:sz="4" w:space="0" w:color="auto"/>
            </w:tcBorders>
          </w:tcPr>
          <w:p w14:paraId="65316301" w14:textId="77777777" w:rsidR="00FF5ABF" w:rsidRPr="009E58E1" w:rsidRDefault="00FF5ABF"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32B0018B" w14:textId="77777777" w:rsidR="00FF5ABF" w:rsidRPr="009E58E1" w:rsidRDefault="00FF5ABF" w:rsidP="009E58E1">
            <w:pPr>
              <w:rPr>
                <w:rFonts w:ascii="Times New Roman" w:hAnsi="Times New Roman"/>
                <w:b/>
                <w:sz w:val="22"/>
                <w:szCs w:val="22"/>
                <w:lang w:val="hr-HR" w:eastAsia="en-US"/>
              </w:rPr>
            </w:pPr>
          </w:p>
        </w:tc>
      </w:tr>
      <w:tr w:rsidR="00FF5ABF" w:rsidRPr="009E58E1" w14:paraId="2B9CD56C" w14:textId="77777777" w:rsidTr="009E58E1">
        <w:tc>
          <w:tcPr>
            <w:tcW w:w="724" w:type="dxa"/>
            <w:tcBorders>
              <w:top w:val="dashSmallGap" w:sz="4" w:space="0" w:color="auto"/>
              <w:left w:val="single" w:sz="4" w:space="0" w:color="auto"/>
              <w:bottom w:val="single" w:sz="4" w:space="0" w:color="auto"/>
              <w:right w:val="single" w:sz="4" w:space="0" w:color="auto"/>
            </w:tcBorders>
          </w:tcPr>
          <w:p w14:paraId="71401D9C" w14:textId="77777777" w:rsidR="00FF5ABF" w:rsidRPr="009E58E1" w:rsidRDefault="00FF5ABF"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 xml:space="preserve">6. </w:t>
            </w:r>
          </w:p>
        </w:tc>
        <w:tc>
          <w:tcPr>
            <w:tcW w:w="3473" w:type="dxa"/>
            <w:tcBorders>
              <w:top w:val="dashSmallGap" w:sz="4" w:space="0" w:color="auto"/>
              <w:left w:val="single" w:sz="4" w:space="0" w:color="auto"/>
              <w:bottom w:val="single" w:sz="4" w:space="0" w:color="auto"/>
              <w:right w:val="single" w:sz="4" w:space="0" w:color="auto"/>
            </w:tcBorders>
          </w:tcPr>
          <w:p w14:paraId="43BCEB99" w14:textId="77777777" w:rsidR="00FF5ABF" w:rsidRPr="009E58E1" w:rsidRDefault="00FF5ABF" w:rsidP="009E58E1">
            <w:pPr>
              <w:widowControl w:val="0"/>
              <w:autoSpaceDE w:val="0"/>
              <w:autoSpaceDN w:val="0"/>
              <w:adjustRightInd w:val="0"/>
              <w:jc w:val="both"/>
              <w:rPr>
                <w:rFonts w:ascii="Times New Roman" w:hAnsi="Times New Roman"/>
                <w:sz w:val="22"/>
                <w:szCs w:val="22"/>
                <w:lang w:val="hr-HR"/>
              </w:rPr>
            </w:pPr>
            <w:r w:rsidRPr="009E58E1">
              <w:rPr>
                <w:rFonts w:ascii="Times New Roman" w:hAnsi="Times New Roman"/>
                <w:sz w:val="22"/>
                <w:szCs w:val="22"/>
                <w:lang w:val="hr-HR"/>
              </w:rPr>
              <w:t>Nije došlo do znatnog smanjenja područja primjene ugovora za vrijeme njegovog trajanja.</w:t>
            </w:r>
          </w:p>
        </w:tc>
        <w:tc>
          <w:tcPr>
            <w:tcW w:w="1255" w:type="dxa"/>
            <w:tcBorders>
              <w:top w:val="dashSmallGap" w:sz="4" w:space="0" w:color="auto"/>
              <w:left w:val="single" w:sz="4" w:space="0" w:color="auto"/>
              <w:bottom w:val="single" w:sz="4" w:space="0" w:color="auto"/>
              <w:right w:val="single" w:sz="4" w:space="0" w:color="auto"/>
            </w:tcBorders>
          </w:tcPr>
          <w:p w14:paraId="41A72539" w14:textId="77777777" w:rsidR="00FF5ABF" w:rsidRPr="009E58E1" w:rsidRDefault="00FF5ABF"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444BD0FA" w14:textId="77777777" w:rsidR="00FF5ABF" w:rsidRPr="009E58E1" w:rsidRDefault="00FF5ABF" w:rsidP="009E58E1">
            <w:pPr>
              <w:rPr>
                <w:rFonts w:ascii="Times New Roman" w:hAnsi="Times New Roman"/>
                <w:b/>
                <w:sz w:val="22"/>
                <w:szCs w:val="22"/>
                <w:lang w:val="hr-HR" w:eastAsia="en-US"/>
              </w:rPr>
            </w:pPr>
          </w:p>
        </w:tc>
      </w:tr>
      <w:tr w:rsidR="00FF5ABF" w:rsidRPr="009E58E1" w14:paraId="2286D97F" w14:textId="77777777" w:rsidTr="009E58E1">
        <w:tc>
          <w:tcPr>
            <w:tcW w:w="724" w:type="dxa"/>
            <w:tcBorders>
              <w:top w:val="dashSmallGap" w:sz="4" w:space="0" w:color="auto"/>
              <w:left w:val="single" w:sz="4" w:space="0" w:color="auto"/>
              <w:bottom w:val="single" w:sz="4" w:space="0" w:color="auto"/>
              <w:right w:val="single" w:sz="4" w:space="0" w:color="auto"/>
            </w:tcBorders>
          </w:tcPr>
          <w:p w14:paraId="3AB45877" w14:textId="77777777" w:rsidR="00FF5ABF" w:rsidRPr="009E58E1" w:rsidRDefault="00FF5ABF"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7.</w:t>
            </w:r>
          </w:p>
        </w:tc>
        <w:tc>
          <w:tcPr>
            <w:tcW w:w="3473" w:type="dxa"/>
            <w:tcBorders>
              <w:top w:val="dashSmallGap" w:sz="4" w:space="0" w:color="auto"/>
              <w:left w:val="single" w:sz="4" w:space="0" w:color="auto"/>
              <w:bottom w:val="single" w:sz="4" w:space="0" w:color="auto"/>
              <w:right w:val="single" w:sz="4" w:space="0" w:color="auto"/>
            </w:tcBorders>
          </w:tcPr>
          <w:p w14:paraId="33B2AAF8" w14:textId="4B3E0CF5" w:rsidR="00FF5ABF" w:rsidRPr="009E58E1" w:rsidRDefault="00FF5ABF" w:rsidP="009E58E1">
            <w:pPr>
              <w:widowControl w:val="0"/>
              <w:autoSpaceDE w:val="0"/>
              <w:autoSpaceDN w:val="0"/>
              <w:adjustRightInd w:val="0"/>
              <w:jc w:val="both"/>
              <w:rPr>
                <w:rFonts w:ascii="Times New Roman" w:hAnsi="Times New Roman"/>
                <w:sz w:val="22"/>
                <w:szCs w:val="22"/>
                <w:lang w:val="hr-HR"/>
              </w:rPr>
            </w:pPr>
            <w:r w:rsidRPr="009E58E1">
              <w:rPr>
                <w:rFonts w:ascii="Times New Roman" w:hAnsi="Times New Roman"/>
                <w:color w:val="000000"/>
                <w:sz w:val="22"/>
                <w:szCs w:val="22"/>
                <w:lang w:val="hr-HR" w:eastAsia="en-US"/>
              </w:rPr>
              <w:t>Ova izmjena ne predstavlja bitnu izmjenu.</w:t>
            </w:r>
            <w:r w:rsidRPr="009E58E1">
              <w:rPr>
                <w:rStyle w:val="FootnoteReference"/>
                <w:rFonts w:ascii="Times New Roman" w:hAnsi="Times New Roman"/>
                <w:color w:val="000000"/>
                <w:sz w:val="22"/>
                <w:szCs w:val="22"/>
                <w:lang w:val="hr-HR" w:eastAsia="en-US"/>
              </w:rPr>
              <w:footnoteReference w:id="7"/>
            </w:r>
          </w:p>
        </w:tc>
        <w:tc>
          <w:tcPr>
            <w:tcW w:w="1255" w:type="dxa"/>
            <w:tcBorders>
              <w:top w:val="dashSmallGap" w:sz="4" w:space="0" w:color="auto"/>
              <w:left w:val="single" w:sz="4" w:space="0" w:color="auto"/>
              <w:bottom w:val="single" w:sz="4" w:space="0" w:color="auto"/>
              <w:right w:val="single" w:sz="4" w:space="0" w:color="auto"/>
            </w:tcBorders>
          </w:tcPr>
          <w:p w14:paraId="6855A87C" w14:textId="77777777" w:rsidR="00FF5ABF" w:rsidRPr="009E58E1" w:rsidRDefault="00FF5ABF"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392D8652" w14:textId="77777777" w:rsidR="00FF5ABF" w:rsidRPr="009E58E1" w:rsidRDefault="00FF5ABF" w:rsidP="009E58E1">
            <w:pPr>
              <w:rPr>
                <w:rFonts w:ascii="Times New Roman" w:hAnsi="Times New Roman"/>
                <w:b/>
                <w:sz w:val="22"/>
                <w:szCs w:val="22"/>
                <w:lang w:val="hr-HR" w:eastAsia="en-US"/>
              </w:rPr>
            </w:pPr>
          </w:p>
        </w:tc>
      </w:tr>
      <w:tr w:rsidR="00FF5ABF" w:rsidRPr="009E58E1" w14:paraId="647DB43B" w14:textId="77777777" w:rsidTr="009E58E1">
        <w:tc>
          <w:tcPr>
            <w:tcW w:w="724" w:type="dxa"/>
            <w:tcBorders>
              <w:top w:val="dashSmallGap" w:sz="4" w:space="0" w:color="auto"/>
              <w:left w:val="single" w:sz="4" w:space="0" w:color="auto"/>
              <w:bottom w:val="single" w:sz="4" w:space="0" w:color="auto"/>
              <w:right w:val="single" w:sz="4" w:space="0" w:color="auto"/>
            </w:tcBorders>
          </w:tcPr>
          <w:p w14:paraId="2A52B195" w14:textId="77777777" w:rsidR="00FF5ABF" w:rsidRPr="009E58E1" w:rsidRDefault="00FF5ABF" w:rsidP="009E58E1">
            <w:pPr>
              <w:autoSpaceDE w:val="0"/>
              <w:autoSpaceDN w:val="0"/>
              <w:adjustRightInd w:val="0"/>
              <w:spacing w:after="120"/>
              <w:rPr>
                <w:rFonts w:ascii="Times New Roman" w:hAnsi="Times New Roman"/>
                <w:b/>
                <w:color w:val="000000"/>
                <w:sz w:val="22"/>
                <w:szCs w:val="22"/>
                <w:lang w:val="hr-HR" w:eastAsia="en-US"/>
              </w:rPr>
            </w:pPr>
            <w:r w:rsidRPr="009E58E1">
              <w:rPr>
                <w:rFonts w:ascii="Times New Roman" w:hAnsi="Times New Roman"/>
                <w:b/>
                <w:color w:val="000000"/>
                <w:sz w:val="22"/>
                <w:szCs w:val="22"/>
                <w:lang w:val="hr-HR" w:eastAsia="en-US"/>
              </w:rPr>
              <w:t>8.</w:t>
            </w:r>
          </w:p>
        </w:tc>
        <w:tc>
          <w:tcPr>
            <w:tcW w:w="3473" w:type="dxa"/>
            <w:tcBorders>
              <w:top w:val="dashSmallGap" w:sz="4" w:space="0" w:color="auto"/>
              <w:left w:val="single" w:sz="4" w:space="0" w:color="auto"/>
              <w:bottom w:val="single" w:sz="4" w:space="0" w:color="auto"/>
              <w:right w:val="single" w:sz="4" w:space="0" w:color="auto"/>
            </w:tcBorders>
          </w:tcPr>
          <w:p w14:paraId="41736FCE" w14:textId="77777777" w:rsidR="00FF5ABF" w:rsidRPr="009E58E1" w:rsidRDefault="00FF5ABF" w:rsidP="009E58E1">
            <w:pPr>
              <w:widowControl w:val="0"/>
              <w:autoSpaceDE w:val="0"/>
              <w:autoSpaceDN w:val="0"/>
              <w:adjustRightInd w:val="0"/>
              <w:jc w:val="both"/>
              <w:rPr>
                <w:rFonts w:ascii="Times New Roman" w:hAnsi="Times New Roman"/>
                <w:sz w:val="22"/>
                <w:szCs w:val="22"/>
                <w:lang w:val="hr-HR"/>
              </w:rPr>
            </w:pPr>
            <w:r w:rsidRPr="009E58E1">
              <w:rPr>
                <w:rFonts w:ascii="Times New Roman" w:hAnsi="Times New Roman"/>
                <w:sz w:val="22"/>
                <w:szCs w:val="22"/>
                <w:lang w:val="hr-HR"/>
              </w:rPr>
              <w:t>Nije došlo do izmjene vrsta ili visine ugovorenih jamstava sukladno dokumentaciji o nabavi.</w:t>
            </w:r>
          </w:p>
        </w:tc>
        <w:tc>
          <w:tcPr>
            <w:tcW w:w="1255" w:type="dxa"/>
            <w:tcBorders>
              <w:top w:val="dashSmallGap" w:sz="4" w:space="0" w:color="auto"/>
              <w:left w:val="single" w:sz="4" w:space="0" w:color="auto"/>
              <w:bottom w:val="single" w:sz="4" w:space="0" w:color="auto"/>
              <w:right w:val="single" w:sz="4" w:space="0" w:color="auto"/>
            </w:tcBorders>
          </w:tcPr>
          <w:p w14:paraId="0495010A" w14:textId="77777777" w:rsidR="00FF5ABF" w:rsidRPr="009E58E1" w:rsidRDefault="00FF5ABF" w:rsidP="009E58E1">
            <w:pPr>
              <w:rPr>
                <w:rFonts w:ascii="Times New Roman" w:hAnsi="Times New Roman"/>
                <w:b/>
                <w:sz w:val="22"/>
                <w:szCs w:val="22"/>
                <w:lang w:val="hr-HR" w:eastAsia="en-US"/>
              </w:rPr>
            </w:pPr>
          </w:p>
        </w:tc>
        <w:tc>
          <w:tcPr>
            <w:tcW w:w="3620" w:type="dxa"/>
            <w:tcBorders>
              <w:top w:val="dashSmallGap" w:sz="4" w:space="0" w:color="auto"/>
              <w:left w:val="single" w:sz="4" w:space="0" w:color="auto"/>
              <w:bottom w:val="single" w:sz="4" w:space="0" w:color="auto"/>
              <w:right w:val="single" w:sz="4" w:space="0" w:color="auto"/>
            </w:tcBorders>
          </w:tcPr>
          <w:p w14:paraId="63558FE2" w14:textId="77777777" w:rsidR="00FF5ABF" w:rsidRPr="009E58E1" w:rsidRDefault="00FF5ABF" w:rsidP="009E58E1">
            <w:pPr>
              <w:rPr>
                <w:rFonts w:ascii="Times New Roman" w:hAnsi="Times New Roman"/>
                <w:b/>
                <w:sz w:val="22"/>
                <w:szCs w:val="22"/>
                <w:lang w:val="hr-HR" w:eastAsia="en-US"/>
              </w:rPr>
            </w:pPr>
          </w:p>
        </w:tc>
      </w:tr>
      <w:tr w:rsidR="009E58E1" w:rsidRPr="009E58E1" w14:paraId="5317E331" w14:textId="77777777" w:rsidTr="009E58E1">
        <w:tc>
          <w:tcPr>
            <w:tcW w:w="724" w:type="dxa"/>
            <w:hideMark/>
          </w:tcPr>
          <w:p w14:paraId="069AFA66" w14:textId="77777777" w:rsidR="009E58E1" w:rsidRPr="009E58E1" w:rsidRDefault="009E58E1" w:rsidP="004A6602">
            <w:pPr>
              <w:jc w:val="both"/>
              <w:rPr>
                <w:rFonts w:ascii="Times New Roman" w:hAnsi="Times New Roman"/>
                <w:b/>
                <w:sz w:val="22"/>
                <w:szCs w:val="22"/>
                <w:lang w:val="hr-HR" w:eastAsia="en-US"/>
              </w:rPr>
            </w:pPr>
            <w:bookmarkStart w:id="0" w:name="_Hlk30059665"/>
            <w:r w:rsidRPr="009E58E1">
              <w:rPr>
                <w:rFonts w:ascii="Times New Roman" w:hAnsi="Times New Roman"/>
                <w:b/>
                <w:sz w:val="22"/>
                <w:szCs w:val="22"/>
              </w:rPr>
              <w:t>9.</w:t>
            </w:r>
          </w:p>
        </w:tc>
        <w:tc>
          <w:tcPr>
            <w:tcW w:w="3473" w:type="dxa"/>
            <w:hideMark/>
          </w:tcPr>
          <w:p w14:paraId="0284CF95" w14:textId="77777777" w:rsidR="009E58E1" w:rsidRPr="009E58E1" w:rsidRDefault="009E58E1" w:rsidP="004A6602">
            <w:pPr>
              <w:jc w:val="both"/>
              <w:rPr>
                <w:rStyle w:val="hps"/>
                <w:sz w:val="22"/>
                <w:szCs w:val="22"/>
              </w:rPr>
            </w:pPr>
            <w:r w:rsidRPr="009E58E1">
              <w:rPr>
                <w:rFonts w:ascii="Times New Roman" w:hAnsi="Times New Roman"/>
                <w:sz w:val="22"/>
                <w:szCs w:val="22"/>
              </w:rPr>
              <w:t xml:space="preserve">Ukoliko se izmjena ugovora odnosi na </w:t>
            </w:r>
            <w:r w:rsidRPr="009E58E1">
              <w:rPr>
                <w:rFonts w:ascii="Times New Roman" w:hAnsi="Times New Roman"/>
                <w:b/>
                <w:sz w:val="22"/>
                <w:szCs w:val="22"/>
              </w:rPr>
              <w:t>uvođenje novih poodizvoditelja</w:t>
            </w:r>
            <w:r w:rsidRPr="009E58E1">
              <w:rPr>
                <w:rFonts w:ascii="Times New Roman" w:hAnsi="Times New Roman"/>
                <w:sz w:val="22"/>
                <w:szCs w:val="22"/>
              </w:rPr>
              <w:t xml:space="preserve">, Kontrolno tijelo SUK-a  izvršilo je provjeru potencijalnog sukoba interesa </w:t>
            </w:r>
            <w:r w:rsidRPr="009E58E1">
              <w:rPr>
                <w:rStyle w:val="hps"/>
                <w:rFonts w:ascii="Times New Roman" w:hAnsi="Times New Roman"/>
                <w:sz w:val="22"/>
                <w:szCs w:val="22"/>
              </w:rPr>
              <w:t xml:space="preserve">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osiguran dokaz da su izvršene provjere u barem tri navedene tražilice. </w:t>
            </w:r>
          </w:p>
          <w:p w14:paraId="3C1C4745" w14:textId="77777777" w:rsidR="009E58E1" w:rsidRPr="009E58E1" w:rsidRDefault="009E58E1" w:rsidP="004A6602">
            <w:pPr>
              <w:jc w:val="both"/>
              <w:rPr>
                <w:i/>
                <w:sz w:val="22"/>
                <w:szCs w:val="22"/>
              </w:rPr>
            </w:pPr>
            <w:r w:rsidRPr="009E58E1">
              <w:rPr>
                <w:rFonts w:ascii="Times New Roman" w:hAnsi="Times New Roman"/>
                <w:i/>
                <w:sz w:val="22"/>
                <w:szCs w:val="22"/>
              </w:rPr>
              <w:t>(Navesti koje tražilice su korištene)</w:t>
            </w:r>
          </w:p>
        </w:tc>
        <w:tc>
          <w:tcPr>
            <w:tcW w:w="1255" w:type="dxa"/>
          </w:tcPr>
          <w:p w14:paraId="23E6E821" w14:textId="77777777" w:rsidR="009E58E1" w:rsidRPr="009E58E1" w:rsidRDefault="009E58E1" w:rsidP="004A6602">
            <w:pPr>
              <w:jc w:val="both"/>
              <w:rPr>
                <w:rFonts w:ascii="Times New Roman" w:hAnsi="Times New Roman"/>
              </w:rPr>
            </w:pPr>
          </w:p>
        </w:tc>
        <w:tc>
          <w:tcPr>
            <w:tcW w:w="3620" w:type="dxa"/>
          </w:tcPr>
          <w:p w14:paraId="6C63FE19" w14:textId="77777777" w:rsidR="009E58E1" w:rsidRPr="009E58E1" w:rsidRDefault="009E58E1" w:rsidP="004A6602">
            <w:pPr>
              <w:jc w:val="both"/>
              <w:rPr>
                <w:rFonts w:ascii="Times New Roman" w:hAnsi="Times New Roman"/>
                <w:i/>
              </w:rPr>
            </w:pPr>
          </w:p>
        </w:tc>
      </w:tr>
      <w:tr w:rsidR="009E58E1" w:rsidRPr="009E58E1" w14:paraId="61578B28" w14:textId="77777777" w:rsidTr="009E58E1">
        <w:tc>
          <w:tcPr>
            <w:tcW w:w="724" w:type="dxa"/>
            <w:hideMark/>
          </w:tcPr>
          <w:p w14:paraId="5673AE09" w14:textId="77777777" w:rsidR="009E58E1" w:rsidRPr="009E58E1" w:rsidRDefault="009E58E1" w:rsidP="004A6602">
            <w:pPr>
              <w:jc w:val="both"/>
              <w:rPr>
                <w:rFonts w:ascii="Times New Roman" w:hAnsi="Times New Roman"/>
                <w:b/>
                <w:sz w:val="22"/>
                <w:szCs w:val="22"/>
              </w:rPr>
            </w:pPr>
            <w:r w:rsidRPr="009E58E1">
              <w:rPr>
                <w:rFonts w:ascii="Times New Roman" w:hAnsi="Times New Roman"/>
                <w:b/>
                <w:sz w:val="22"/>
                <w:szCs w:val="22"/>
              </w:rPr>
              <w:t>10.</w:t>
            </w:r>
          </w:p>
        </w:tc>
        <w:tc>
          <w:tcPr>
            <w:tcW w:w="3473" w:type="dxa"/>
            <w:hideMark/>
          </w:tcPr>
          <w:p w14:paraId="2EE863F1" w14:textId="7D3E0F18" w:rsidR="009E58E1" w:rsidRPr="009E58E1" w:rsidRDefault="009E58E1" w:rsidP="004A6602">
            <w:pPr>
              <w:jc w:val="both"/>
              <w:rPr>
                <w:rFonts w:ascii="Times New Roman" w:hAnsi="Times New Roman"/>
                <w:sz w:val="22"/>
                <w:szCs w:val="22"/>
              </w:rPr>
            </w:pPr>
            <w:r w:rsidRPr="009E58E1">
              <w:rPr>
                <w:rFonts w:ascii="Times New Roman" w:hAnsi="Times New Roman"/>
                <w:sz w:val="22"/>
                <w:szCs w:val="22"/>
              </w:rPr>
              <w:t>Izmj</w:t>
            </w:r>
            <w:r>
              <w:rPr>
                <w:rFonts w:ascii="Times New Roman" w:hAnsi="Times New Roman"/>
                <w:sz w:val="22"/>
                <w:szCs w:val="22"/>
              </w:rPr>
              <w:t xml:space="preserve">enom </w:t>
            </w:r>
            <w:r w:rsidRPr="009E58E1">
              <w:rPr>
                <w:rFonts w:ascii="Times New Roman" w:hAnsi="Times New Roman"/>
                <w:sz w:val="22"/>
                <w:szCs w:val="22"/>
              </w:rPr>
              <w:t xml:space="preserve">ugovora na način da se uvode novi podizvoditelji, </w:t>
            </w:r>
            <w:r>
              <w:rPr>
                <w:rFonts w:ascii="Times New Roman" w:hAnsi="Times New Roman"/>
                <w:sz w:val="22"/>
                <w:szCs w:val="22"/>
              </w:rPr>
              <w:t>nema</w:t>
            </w:r>
            <w:r w:rsidRPr="009E58E1">
              <w:rPr>
                <w:rFonts w:ascii="Times New Roman" w:hAnsi="Times New Roman"/>
                <w:sz w:val="22"/>
                <w:szCs w:val="22"/>
              </w:rPr>
              <w:t xml:space="preserve"> dokaz</w:t>
            </w:r>
            <w:r>
              <w:rPr>
                <w:rFonts w:ascii="Times New Roman" w:hAnsi="Times New Roman"/>
                <w:sz w:val="22"/>
                <w:szCs w:val="22"/>
              </w:rPr>
              <w:t>a</w:t>
            </w:r>
            <w:r w:rsidRPr="009E58E1">
              <w:rPr>
                <w:rFonts w:ascii="Times New Roman" w:hAnsi="Times New Roman"/>
                <w:sz w:val="22"/>
                <w:szCs w:val="22"/>
              </w:rPr>
              <w:t xml:space="preserve"> ili sumnj</w:t>
            </w:r>
            <w:r>
              <w:rPr>
                <w:rFonts w:ascii="Times New Roman" w:hAnsi="Times New Roman"/>
                <w:sz w:val="22"/>
                <w:szCs w:val="22"/>
              </w:rPr>
              <w:t>e</w:t>
            </w:r>
            <w:r w:rsidRPr="009E58E1">
              <w:rPr>
                <w:rFonts w:ascii="Times New Roman" w:hAnsi="Times New Roman"/>
                <w:sz w:val="22"/>
                <w:szCs w:val="22"/>
              </w:rPr>
              <w:t xml:space="preserve"> da je jedan ili više ovlaštenih predstavnika naručitelja u sukobu interesa u skladu s člankom 13. ZJN-a u odnosu na nove </w:t>
            </w:r>
            <w:r w:rsidRPr="009E58E1">
              <w:rPr>
                <w:rFonts w:ascii="Times New Roman" w:hAnsi="Times New Roman"/>
                <w:sz w:val="22"/>
                <w:szCs w:val="22"/>
              </w:rPr>
              <w:lastRenderedPageBreak/>
              <w:t xml:space="preserve">podizvoditelje </w:t>
            </w:r>
            <w:r w:rsidR="00415CA1">
              <w:rPr>
                <w:rStyle w:val="FootnoteReference"/>
                <w:rFonts w:ascii="Times New Roman" w:hAnsi="Times New Roman"/>
                <w:sz w:val="22"/>
                <w:szCs w:val="22"/>
              </w:rPr>
              <w:footnoteReference w:id="8"/>
            </w:r>
            <w:r w:rsidRPr="009E58E1">
              <w:rPr>
                <w:rFonts w:ascii="Times New Roman" w:hAnsi="Times New Roman"/>
                <w:sz w:val="22"/>
                <w:szCs w:val="22"/>
              </w:rPr>
              <w:t>(</w:t>
            </w:r>
            <w:r w:rsidRPr="009E58E1">
              <w:rPr>
                <w:rFonts w:ascii="Times New Roman" w:hAnsi="Times New Roman"/>
                <w:i/>
                <w:sz w:val="22"/>
                <w:szCs w:val="22"/>
              </w:rPr>
              <w:t>ukoliko ne postoji sumnja ili dokaz o sukobu interesa navesti DA; ukoliko postoji sumnja ili dokaz o sukobu interesa, navesti NE</w:t>
            </w:r>
            <w:r w:rsidRPr="009E58E1">
              <w:rPr>
                <w:rFonts w:ascii="Times New Roman" w:hAnsi="Times New Roman"/>
                <w:sz w:val="22"/>
                <w:szCs w:val="22"/>
              </w:rPr>
              <w:t>)</w:t>
            </w:r>
          </w:p>
        </w:tc>
        <w:tc>
          <w:tcPr>
            <w:tcW w:w="1255" w:type="dxa"/>
          </w:tcPr>
          <w:p w14:paraId="244ED1C5" w14:textId="77777777" w:rsidR="009E58E1" w:rsidRPr="009E58E1" w:rsidRDefault="009E58E1" w:rsidP="004A6602">
            <w:pPr>
              <w:jc w:val="both"/>
              <w:rPr>
                <w:rFonts w:ascii="Times New Roman" w:hAnsi="Times New Roman"/>
              </w:rPr>
            </w:pPr>
          </w:p>
        </w:tc>
        <w:tc>
          <w:tcPr>
            <w:tcW w:w="3620" w:type="dxa"/>
          </w:tcPr>
          <w:p w14:paraId="7ED23566" w14:textId="77777777" w:rsidR="009E58E1" w:rsidRPr="009E58E1" w:rsidRDefault="009E58E1" w:rsidP="004A6602">
            <w:pPr>
              <w:jc w:val="both"/>
              <w:rPr>
                <w:rFonts w:ascii="Times New Roman" w:hAnsi="Times New Roman"/>
                <w:i/>
              </w:rPr>
            </w:pPr>
          </w:p>
        </w:tc>
      </w:tr>
      <w:tr w:rsidR="009E58E1" w:rsidRPr="009E58E1" w14:paraId="47C44599" w14:textId="77777777" w:rsidTr="009E58E1">
        <w:tc>
          <w:tcPr>
            <w:tcW w:w="724" w:type="dxa"/>
            <w:hideMark/>
          </w:tcPr>
          <w:p w14:paraId="7682562B" w14:textId="77777777" w:rsidR="009E58E1" w:rsidRPr="009E58E1" w:rsidRDefault="009E58E1" w:rsidP="004A6602">
            <w:pPr>
              <w:jc w:val="both"/>
              <w:rPr>
                <w:rFonts w:ascii="Times New Roman" w:hAnsi="Times New Roman"/>
                <w:b/>
                <w:sz w:val="22"/>
                <w:szCs w:val="22"/>
              </w:rPr>
            </w:pPr>
            <w:r w:rsidRPr="009E58E1">
              <w:rPr>
                <w:rFonts w:ascii="Times New Roman" w:hAnsi="Times New Roman"/>
                <w:b/>
                <w:sz w:val="22"/>
                <w:szCs w:val="22"/>
              </w:rPr>
              <w:t>11.</w:t>
            </w:r>
          </w:p>
        </w:tc>
        <w:tc>
          <w:tcPr>
            <w:tcW w:w="3473" w:type="dxa"/>
            <w:hideMark/>
          </w:tcPr>
          <w:p w14:paraId="0130AB42" w14:textId="77777777" w:rsidR="009E58E1" w:rsidRPr="009E58E1" w:rsidRDefault="009E58E1" w:rsidP="004A6602">
            <w:pPr>
              <w:jc w:val="both"/>
              <w:rPr>
                <w:rFonts w:ascii="Times New Roman" w:hAnsi="Times New Roman"/>
                <w:sz w:val="22"/>
                <w:szCs w:val="22"/>
              </w:rPr>
            </w:pPr>
            <w:r w:rsidRPr="009E58E1">
              <w:rPr>
                <w:rFonts w:ascii="Times New Roman" w:hAnsi="Times New Roman"/>
                <w:sz w:val="22"/>
                <w:szCs w:val="22"/>
              </w:rPr>
              <w:t>Predstavnici naručitelja su potpisali izjavu o postojanju ili nepostojanju sukoba interesa u smislu njihova odnosa ili odnosa povezanih osoba predstavnika naručitelja iz članka 13., stavka 2., točke 1. ZJN-a s gospodarskim subjektima iz članka 13. stavak 1. ZJN-a.</w:t>
            </w:r>
            <w:r w:rsidRPr="009E58E1">
              <w:rPr>
                <w:rStyle w:val="FootnoteReference"/>
                <w:rFonts w:ascii="Times New Roman" w:hAnsi="Times New Roman"/>
                <w:sz w:val="22"/>
                <w:szCs w:val="22"/>
              </w:rPr>
              <w:footnoteReference w:id="9"/>
            </w:r>
          </w:p>
        </w:tc>
        <w:tc>
          <w:tcPr>
            <w:tcW w:w="1255" w:type="dxa"/>
          </w:tcPr>
          <w:p w14:paraId="4326AB5D" w14:textId="77777777" w:rsidR="009E58E1" w:rsidRPr="009E58E1" w:rsidRDefault="009E58E1" w:rsidP="004A6602">
            <w:pPr>
              <w:jc w:val="both"/>
              <w:rPr>
                <w:rFonts w:ascii="Times New Roman" w:hAnsi="Times New Roman"/>
              </w:rPr>
            </w:pPr>
          </w:p>
        </w:tc>
        <w:tc>
          <w:tcPr>
            <w:tcW w:w="3620" w:type="dxa"/>
          </w:tcPr>
          <w:p w14:paraId="3D88E4F4" w14:textId="77777777" w:rsidR="009E58E1" w:rsidRPr="009E58E1" w:rsidRDefault="009E58E1" w:rsidP="004A6602">
            <w:pPr>
              <w:jc w:val="both"/>
              <w:rPr>
                <w:rFonts w:ascii="Times New Roman" w:hAnsi="Times New Roman"/>
                <w:i/>
              </w:rPr>
            </w:pPr>
          </w:p>
        </w:tc>
      </w:tr>
      <w:tr w:rsidR="009E58E1" w:rsidRPr="009E58E1" w14:paraId="7C790BFA" w14:textId="77777777" w:rsidTr="009E58E1">
        <w:tc>
          <w:tcPr>
            <w:tcW w:w="724" w:type="dxa"/>
            <w:hideMark/>
          </w:tcPr>
          <w:p w14:paraId="4FAEDA12" w14:textId="77777777" w:rsidR="009E58E1" w:rsidRPr="009E58E1" w:rsidRDefault="009E58E1" w:rsidP="004A6602">
            <w:pPr>
              <w:jc w:val="both"/>
              <w:rPr>
                <w:rFonts w:ascii="Times New Roman" w:hAnsi="Times New Roman"/>
                <w:b/>
                <w:sz w:val="22"/>
                <w:szCs w:val="22"/>
              </w:rPr>
            </w:pPr>
            <w:r w:rsidRPr="009E58E1">
              <w:rPr>
                <w:rFonts w:ascii="Times New Roman" w:hAnsi="Times New Roman"/>
                <w:b/>
                <w:sz w:val="22"/>
                <w:szCs w:val="22"/>
              </w:rPr>
              <w:t>12.</w:t>
            </w:r>
          </w:p>
        </w:tc>
        <w:tc>
          <w:tcPr>
            <w:tcW w:w="3473" w:type="dxa"/>
            <w:hideMark/>
          </w:tcPr>
          <w:p w14:paraId="01F0B611" w14:textId="77777777" w:rsidR="009E58E1" w:rsidRPr="009E58E1" w:rsidRDefault="009E58E1" w:rsidP="004A6602">
            <w:pPr>
              <w:jc w:val="both"/>
              <w:textAlignment w:val="baseline"/>
              <w:rPr>
                <w:rFonts w:ascii="Times New Roman" w:eastAsia="Times New Roman" w:hAnsi="Times New Roman"/>
                <w:color w:val="000000"/>
                <w:sz w:val="22"/>
                <w:szCs w:val="22"/>
              </w:rPr>
            </w:pPr>
            <w:r w:rsidRPr="009E58E1">
              <w:rPr>
                <w:rFonts w:ascii="Times New Roman" w:eastAsia="Times New Roman" w:hAnsi="Times New Roman"/>
                <w:color w:val="000000"/>
                <w:sz w:val="22"/>
                <w:szCs w:val="22"/>
              </w:rPr>
              <w:t>Naručitelj je na svojim internetskim stranicama objavio popis gospodarskih subjekata s kojima je predstavnik naručitelja iz članka 13., stavka 2. točke 1. ZJN-a ili s njime povezane osobe u odnosu iz članka 13.  stavka 1. ZJN-a ili obavijest da takvi subjekti ne postoje.</w:t>
            </w:r>
          </w:p>
        </w:tc>
        <w:tc>
          <w:tcPr>
            <w:tcW w:w="1255" w:type="dxa"/>
          </w:tcPr>
          <w:p w14:paraId="0A854F45" w14:textId="77777777" w:rsidR="009E58E1" w:rsidRPr="009E58E1" w:rsidRDefault="009E58E1" w:rsidP="004A6602">
            <w:pPr>
              <w:jc w:val="both"/>
              <w:rPr>
                <w:rFonts w:ascii="Times New Roman" w:eastAsiaTheme="minorHAnsi" w:hAnsi="Times New Roman"/>
              </w:rPr>
            </w:pPr>
          </w:p>
        </w:tc>
        <w:tc>
          <w:tcPr>
            <w:tcW w:w="3620" w:type="dxa"/>
          </w:tcPr>
          <w:p w14:paraId="373EBA2C" w14:textId="77777777" w:rsidR="009E58E1" w:rsidRPr="009E58E1" w:rsidRDefault="009E58E1" w:rsidP="004A6602">
            <w:pPr>
              <w:jc w:val="both"/>
              <w:rPr>
                <w:rFonts w:ascii="Times New Roman" w:hAnsi="Times New Roman"/>
                <w:i/>
              </w:rPr>
            </w:pPr>
          </w:p>
        </w:tc>
      </w:tr>
      <w:tr w:rsidR="009E58E1" w:rsidRPr="009E58E1" w14:paraId="2FEB2739" w14:textId="77777777" w:rsidTr="009E58E1">
        <w:tc>
          <w:tcPr>
            <w:tcW w:w="724" w:type="dxa"/>
            <w:hideMark/>
          </w:tcPr>
          <w:p w14:paraId="4ACD7D37" w14:textId="77777777" w:rsidR="009E58E1" w:rsidRPr="009E58E1" w:rsidRDefault="009E58E1" w:rsidP="004A6602">
            <w:pPr>
              <w:jc w:val="both"/>
              <w:rPr>
                <w:rFonts w:ascii="Times New Roman" w:hAnsi="Times New Roman"/>
                <w:b/>
                <w:sz w:val="22"/>
                <w:szCs w:val="22"/>
              </w:rPr>
            </w:pPr>
            <w:r w:rsidRPr="009E58E1">
              <w:rPr>
                <w:rFonts w:ascii="Times New Roman" w:hAnsi="Times New Roman"/>
                <w:b/>
                <w:sz w:val="22"/>
                <w:szCs w:val="22"/>
              </w:rPr>
              <w:t xml:space="preserve">13. </w:t>
            </w:r>
          </w:p>
        </w:tc>
        <w:tc>
          <w:tcPr>
            <w:tcW w:w="3473" w:type="dxa"/>
            <w:hideMark/>
          </w:tcPr>
          <w:p w14:paraId="48498983" w14:textId="77777777" w:rsidR="009E58E1" w:rsidRPr="009E58E1" w:rsidRDefault="009E58E1" w:rsidP="004A6602">
            <w:pPr>
              <w:jc w:val="both"/>
              <w:textAlignment w:val="baseline"/>
              <w:rPr>
                <w:rFonts w:ascii="Times New Roman" w:eastAsia="Times New Roman" w:hAnsi="Times New Roman"/>
                <w:color w:val="000000"/>
                <w:sz w:val="22"/>
                <w:szCs w:val="22"/>
                <w:lang w:val="en-US"/>
              </w:rPr>
            </w:pPr>
            <w:r w:rsidRPr="009E58E1">
              <w:rPr>
                <w:rFonts w:ascii="Times New Roman" w:hAnsi="Times New Roman"/>
                <w:color w:val="000000"/>
                <w:sz w:val="22"/>
                <w:szCs w:val="22"/>
                <w:shd w:val="clear" w:color="auto" w:fill="FFFFFF"/>
              </w:rPr>
              <w:t>Ukoliko naručitelj ne posjeduje internetske stranice, navedeni popis iz prethodne točke objavio je u službenom glasilu ili na oglasnoj ploči ili ga na drugi način učiniti stalno dostupnim zainteresiranoj javnosti.</w:t>
            </w:r>
          </w:p>
        </w:tc>
        <w:tc>
          <w:tcPr>
            <w:tcW w:w="1255" w:type="dxa"/>
          </w:tcPr>
          <w:p w14:paraId="482D3AF5" w14:textId="77777777" w:rsidR="009E58E1" w:rsidRPr="009E58E1" w:rsidRDefault="009E58E1" w:rsidP="004A6602">
            <w:pPr>
              <w:jc w:val="both"/>
              <w:rPr>
                <w:rFonts w:ascii="Times New Roman" w:eastAsiaTheme="minorHAnsi" w:hAnsi="Times New Roman"/>
                <w:lang w:val="hr-HR"/>
              </w:rPr>
            </w:pPr>
          </w:p>
        </w:tc>
        <w:tc>
          <w:tcPr>
            <w:tcW w:w="3620" w:type="dxa"/>
          </w:tcPr>
          <w:p w14:paraId="0A3BB714" w14:textId="77777777" w:rsidR="009E58E1" w:rsidRPr="009E58E1" w:rsidRDefault="009E58E1" w:rsidP="004A6602">
            <w:pPr>
              <w:jc w:val="both"/>
              <w:rPr>
                <w:rFonts w:ascii="Times New Roman" w:hAnsi="Times New Roman"/>
                <w:i/>
              </w:rPr>
            </w:pPr>
          </w:p>
        </w:tc>
      </w:tr>
      <w:tr w:rsidR="009E58E1" w:rsidRPr="009E58E1" w14:paraId="069FCCC6" w14:textId="77777777" w:rsidTr="009E58E1">
        <w:tc>
          <w:tcPr>
            <w:tcW w:w="724" w:type="dxa"/>
            <w:hideMark/>
          </w:tcPr>
          <w:p w14:paraId="6B4C8EF2" w14:textId="77777777" w:rsidR="009E58E1" w:rsidRPr="009E58E1" w:rsidRDefault="009E58E1" w:rsidP="004A6602">
            <w:pPr>
              <w:jc w:val="both"/>
              <w:rPr>
                <w:rFonts w:ascii="Times New Roman" w:hAnsi="Times New Roman"/>
                <w:b/>
                <w:sz w:val="22"/>
                <w:szCs w:val="22"/>
              </w:rPr>
            </w:pPr>
            <w:r w:rsidRPr="009E58E1">
              <w:rPr>
                <w:rFonts w:ascii="Times New Roman" w:hAnsi="Times New Roman"/>
                <w:b/>
                <w:sz w:val="22"/>
                <w:szCs w:val="22"/>
              </w:rPr>
              <w:lastRenderedPageBreak/>
              <w:t xml:space="preserve">14. </w:t>
            </w:r>
          </w:p>
        </w:tc>
        <w:tc>
          <w:tcPr>
            <w:tcW w:w="3473" w:type="dxa"/>
            <w:hideMark/>
          </w:tcPr>
          <w:p w14:paraId="7314C090" w14:textId="77777777" w:rsidR="009E58E1" w:rsidRPr="009E58E1" w:rsidRDefault="009E58E1" w:rsidP="004A6602">
            <w:pPr>
              <w:jc w:val="both"/>
              <w:rPr>
                <w:rFonts w:ascii="Times New Roman" w:hAnsi="Times New Roman"/>
                <w:sz w:val="22"/>
                <w:szCs w:val="22"/>
              </w:rPr>
            </w:pPr>
            <w:r w:rsidRPr="009E58E1">
              <w:rPr>
                <w:rFonts w:ascii="Times New Roman" w:hAnsi="Times New Roman"/>
                <w:color w:val="000000"/>
                <w:sz w:val="22"/>
                <w:szCs w:val="22"/>
                <w:shd w:val="clear" w:color="auto" w:fill="FFFFFF"/>
              </w:rPr>
              <w:t>Naručitelj je u dokumentaciji za nadmetanje naveo popis gospodarskih subjekata s kojima je u sukobu interesa u smislu članka 13. ZJN ili naveo da takvi subjekti ne postoje.</w:t>
            </w:r>
          </w:p>
        </w:tc>
        <w:tc>
          <w:tcPr>
            <w:tcW w:w="1255" w:type="dxa"/>
          </w:tcPr>
          <w:p w14:paraId="7E2C4ED1" w14:textId="77777777" w:rsidR="009E58E1" w:rsidRPr="009E58E1" w:rsidRDefault="009E58E1" w:rsidP="004A6602">
            <w:pPr>
              <w:jc w:val="both"/>
              <w:rPr>
                <w:rFonts w:ascii="Times New Roman" w:hAnsi="Times New Roman"/>
              </w:rPr>
            </w:pPr>
          </w:p>
        </w:tc>
        <w:tc>
          <w:tcPr>
            <w:tcW w:w="3620" w:type="dxa"/>
          </w:tcPr>
          <w:p w14:paraId="04D8A788" w14:textId="77777777" w:rsidR="009E58E1" w:rsidRPr="009E58E1" w:rsidRDefault="009E58E1" w:rsidP="004A6602">
            <w:pPr>
              <w:jc w:val="both"/>
              <w:rPr>
                <w:rFonts w:ascii="Times New Roman" w:hAnsi="Times New Roman"/>
                <w:i/>
              </w:rPr>
            </w:pPr>
          </w:p>
        </w:tc>
      </w:tr>
      <w:tr w:rsidR="009E58E1" w:rsidRPr="009E58E1" w14:paraId="42C9D7B8" w14:textId="77777777" w:rsidTr="009E58E1">
        <w:tc>
          <w:tcPr>
            <w:tcW w:w="724" w:type="dxa"/>
            <w:hideMark/>
          </w:tcPr>
          <w:p w14:paraId="3B7F7C88" w14:textId="77777777" w:rsidR="009E58E1" w:rsidRPr="009E58E1" w:rsidRDefault="009E58E1" w:rsidP="004A6602">
            <w:pPr>
              <w:jc w:val="both"/>
              <w:rPr>
                <w:rFonts w:ascii="Times New Roman" w:hAnsi="Times New Roman"/>
                <w:b/>
                <w:sz w:val="22"/>
                <w:szCs w:val="22"/>
              </w:rPr>
            </w:pPr>
            <w:r w:rsidRPr="009E58E1">
              <w:rPr>
                <w:rFonts w:ascii="Times New Roman" w:hAnsi="Times New Roman"/>
                <w:b/>
                <w:sz w:val="22"/>
                <w:szCs w:val="22"/>
              </w:rPr>
              <w:t xml:space="preserve">15. </w:t>
            </w:r>
          </w:p>
        </w:tc>
        <w:tc>
          <w:tcPr>
            <w:tcW w:w="3473" w:type="dxa"/>
          </w:tcPr>
          <w:p w14:paraId="24D93484" w14:textId="77777777" w:rsidR="009E58E1" w:rsidRPr="009E58E1" w:rsidRDefault="009E58E1" w:rsidP="004A6602">
            <w:pPr>
              <w:jc w:val="both"/>
              <w:textAlignment w:val="baseline"/>
              <w:rPr>
                <w:rFonts w:ascii="Times New Roman" w:hAnsi="Times New Roman"/>
                <w:color w:val="000000"/>
                <w:sz w:val="22"/>
                <w:szCs w:val="22"/>
                <w:shd w:val="clear" w:color="auto" w:fill="FFFFFF"/>
              </w:rPr>
            </w:pPr>
            <w:r w:rsidRPr="009E58E1">
              <w:rPr>
                <w:rFonts w:ascii="Times New Roman" w:hAnsi="Times New Roman"/>
                <w:color w:val="000000"/>
                <w:sz w:val="22"/>
                <w:szCs w:val="22"/>
                <w:shd w:val="clear" w:color="auto" w:fill="FFFFFF"/>
              </w:rPr>
              <w:t>Predstavnik naručitelja se odmah po saznanju o postojanju sukoba interesa izuzeo iz postupka javne nabave i o tome obavijestio čelnika naručitelja.</w:t>
            </w:r>
          </w:p>
          <w:p w14:paraId="3BC06DE4" w14:textId="77777777" w:rsidR="009E58E1" w:rsidRPr="009E58E1" w:rsidRDefault="009E58E1" w:rsidP="004A6602">
            <w:pPr>
              <w:jc w:val="both"/>
              <w:textAlignment w:val="baseline"/>
              <w:rPr>
                <w:rFonts w:ascii="Times New Roman" w:hAnsi="Times New Roman"/>
                <w:i/>
                <w:color w:val="000000"/>
                <w:sz w:val="22"/>
                <w:szCs w:val="22"/>
                <w:shd w:val="clear" w:color="auto" w:fill="FFFFFF"/>
              </w:rPr>
            </w:pPr>
            <w:bookmarkStart w:id="1" w:name="_Hlk3880200"/>
            <w:r w:rsidRPr="009E58E1">
              <w:rPr>
                <w:rFonts w:ascii="Times New Roman" w:hAnsi="Times New Roman"/>
                <w:i/>
                <w:color w:val="000000"/>
                <w:sz w:val="22"/>
                <w:szCs w:val="22"/>
                <w:shd w:val="clear" w:color="auto" w:fill="FFFFFF"/>
              </w:rPr>
              <w:t>Ukoliko nije bilo takvog slučaja, navesti N/P</w:t>
            </w:r>
            <w:bookmarkEnd w:id="1"/>
          </w:p>
          <w:p w14:paraId="604497AC" w14:textId="77777777" w:rsidR="009E58E1" w:rsidRPr="009E58E1" w:rsidRDefault="009E58E1" w:rsidP="004A6602">
            <w:pPr>
              <w:jc w:val="both"/>
              <w:textAlignment w:val="baseline"/>
              <w:rPr>
                <w:rFonts w:ascii="Times New Roman" w:hAnsi="Times New Roman"/>
                <w:i/>
                <w:color w:val="000000"/>
                <w:sz w:val="22"/>
                <w:szCs w:val="22"/>
                <w:shd w:val="clear" w:color="auto" w:fill="FFFFFF"/>
              </w:rPr>
            </w:pPr>
          </w:p>
        </w:tc>
        <w:tc>
          <w:tcPr>
            <w:tcW w:w="1255" w:type="dxa"/>
          </w:tcPr>
          <w:p w14:paraId="427B8524" w14:textId="77777777" w:rsidR="009E58E1" w:rsidRPr="009E58E1" w:rsidRDefault="009E58E1" w:rsidP="004A6602">
            <w:pPr>
              <w:jc w:val="both"/>
              <w:rPr>
                <w:rFonts w:ascii="Times New Roman" w:hAnsi="Times New Roman"/>
              </w:rPr>
            </w:pPr>
          </w:p>
        </w:tc>
        <w:tc>
          <w:tcPr>
            <w:tcW w:w="3620" w:type="dxa"/>
          </w:tcPr>
          <w:p w14:paraId="17AF7FE3" w14:textId="77777777" w:rsidR="009E58E1" w:rsidRPr="009E58E1" w:rsidRDefault="009E58E1" w:rsidP="004A6602">
            <w:pPr>
              <w:jc w:val="both"/>
              <w:rPr>
                <w:rFonts w:ascii="Times New Roman" w:hAnsi="Times New Roman"/>
                <w:i/>
              </w:rPr>
            </w:pPr>
          </w:p>
        </w:tc>
      </w:tr>
    </w:tbl>
    <w:bookmarkEnd w:id="0"/>
    <w:p w14:paraId="3AFD2A71" w14:textId="5259400F" w:rsidR="00135EC6" w:rsidRPr="009E58E1" w:rsidRDefault="00135EC6" w:rsidP="009E58E1">
      <w:pPr>
        <w:rPr>
          <w:b/>
          <w:lang w:val="hr-HR"/>
        </w:rPr>
      </w:pPr>
      <w:r w:rsidRPr="009E58E1">
        <w:rPr>
          <w:b/>
          <w:lang w:val="hr-HR"/>
        </w:rPr>
        <w:t>Ostalo</w:t>
      </w:r>
      <w:r w:rsidR="005B6C3A" w:rsidRPr="009E58E1">
        <w:rPr>
          <w:b/>
          <w:lang w:val="hr-HR"/>
        </w:rPr>
        <w:t xml:space="preserve"> </w:t>
      </w:r>
    </w:p>
    <w:p w14:paraId="1D5206D9" w14:textId="44F5B2B7" w:rsidR="00135EC6" w:rsidRPr="009E58E1" w:rsidRDefault="005B6C3A" w:rsidP="009E58E1">
      <w:pPr>
        <w:rPr>
          <w:lang w:val="hr-HR"/>
        </w:rPr>
      </w:pPr>
      <w:r w:rsidRPr="009E58E1">
        <w:rPr>
          <w:lang w:val="hr-HR"/>
        </w:rPr>
        <w:t xml:space="preserve">1. </w:t>
      </w:r>
      <w:r w:rsidR="00135EC6" w:rsidRPr="009E58E1">
        <w:rPr>
          <w:lang w:val="hr-HR"/>
        </w:rPr>
        <w:t xml:space="preserve">Postoji li indikacija o nepravilnosti koja nije izrijekom navedena u ovoj kontrolnoj listi? </w:t>
      </w:r>
    </w:p>
    <w:p w14:paraId="3E8B17CB" w14:textId="77777777" w:rsidR="00135EC6" w:rsidRPr="009E58E1" w:rsidRDefault="00135EC6" w:rsidP="009E58E1">
      <w:pPr>
        <w:pBdr>
          <w:top w:val="single" w:sz="4" w:space="1" w:color="auto"/>
          <w:left w:val="single" w:sz="4" w:space="4" w:color="auto"/>
          <w:bottom w:val="single" w:sz="4" w:space="1" w:color="auto"/>
          <w:right w:val="single" w:sz="4" w:space="4" w:color="auto"/>
        </w:pBdr>
        <w:rPr>
          <w:b/>
          <w:lang w:val="hr-HR"/>
        </w:rPr>
      </w:pPr>
    </w:p>
    <w:p w14:paraId="791CA72D" w14:textId="3FA54EA0" w:rsidR="00135EC6" w:rsidRPr="009E58E1" w:rsidRDefault="005B6C3A" w:rsidP="009E58E1">
      <w:pPr>
        <w:rPr>
          <w:rFonts w:eastAsia="Calibri"/>
          <w:lang w:val="hr-HR"/>
        </w:rPr>
      </w:pPr>
      <w:r w:rsidRPr="009E58E1">
        <w:rPr>
          <w:b/>
          <w:lang w:val="hr-HR"/>
        </w:rPr>
        <w:t xml:space="preserve">2. </w:t>
      </w:r>
      <w:r w:rsidR="00135EC6" w:rsidRPr="009E58E1">
        <w:rPr>
          <w:rFonts w:eastAsia="Calibri"/>
          <w:lang w:val="hr-HR"/>
        </w:rPr>
        <w:t xml:space="preserve">Je li naručitelj osigurao poštovanje načela javne nabave iz članka </w:t>
      </w:r>
      <w:r w:rsidR="006D1B9C" w:rsidRPr="009E58E1">
        <w:rPr>
          <w:rFonts w:eastAsia="Calibri"/>
          <w:lang w:val="hr-HR"/>
        </w:rPr>
        <w:t>3</w:t>
      </w:r>
      <w:r w:rsidR="00135EC6" w:rsidRPr="009E58E1">
        <w:rPr>
          <w:rFonts w:eastAsia="Calibri"/>
          <w:lang w:val="hr-HR"/>
        </w:rPr>
        <w:t>. ZJN-a ?</w:t>
      </w:r>
    </w:p>
    <w:p w14:paraId="35FBC72D" w14:textId="77777777" w:rsidR="00135EC6" w:rsidRPr="009E58E1" w:rsidRDefault="00135EC6" w:rsidP="009E58E1">
      <w:pPr>
        <w:pBdr>
          <w:top w:val="single" w:sz="4" w:space="1" w:color="auto"/>
          <w:left w:val="single" w:sz="4" w:space="4" w:color="auto"/>
          <w:bottom w:val="single" w:sz="4" w:space="1" w:color="auto"/>
          <w:right w:val="single" w:sz="4" w:space="4" w:color="auto"/>
        </w:pBdr>
        <w:rPr>
          <w:b/>
          <w:lang w:val="hr-HR"/>
        </w:rPr>
      </w:pPr>
    </w:p>
    <w:p w14:paraId="287E680C" w14:textId="63AC9A45" w:rsidR="00135EC6" w:rsidRPr="009E58E1" w:rsidRDefault="005B6C3A" w:rsidP="009E58E1">
      <w:pPr>
        <w:ind w:left="0"/>
        <w:rPr>
          <w:lang w:val="hr-HR"/>
        </w:rPr>
      </w:pPr>
      <w:r w:rsidRPr="009E58E1">
        <w:rPr>
          <w:lang w:val="hr-HR"/>
        </w:rPr>
        <w:t xml:space="preserve">3. </w:t>
      </w:r>
      <w:r w:rsidR="00135EC6" w:rsidRPr="009E58E1">
        <w:rPr>
          <w:lang w:val="hr-HR"/>
        </w:rPr>
        <w:t>Je</w:t>
      </w:r>
      <w:r w:rsidR="0055021D">
        <w:rPr>
          <w:lang w:val="hr-HR"/>
        </w:rPr>
        <w:t xml:space="preserve"> </w:t>
      </w:r>
      <w:r w:rsidR="00135EC6" w:rsidRPr="009E58E1">
        <w:rPr>
          <w:lang w:val="hr-HR"/>
        </w:rPr>
        <w:t>li uložena žalba na dokumentaciju za nadmetanje ili odluku o odabiru/poništenju Državnoj komisiji za kontrolu postupaka javne nabave?</w:t>
      </w:r>
    </w:p>
    <w:p w14:paraId="684FD7DF" w14:textId="77777777" w:rsidR="005B6C3A" w:rsidRPr="009E58E1" w:rsidRDefault="005B6C3A" w:rsidP="009E58E1">
      <w:pPr>
        <w:pBdr>
          <w:top w:val="single" w:sz="4" w:space="1" w:color="auto"/>
          <w:left w:val="single" w:sz="4" w:space="4" w:color="auto"/>
          <w:bottom w:val="single" w:sz="4" w:space="1" w:color="auto"/>
          <w:right w:val="single" w:sz="4" w:space="4" w:color="auto"/>
        </w:pBdr>
        <w:ind w:left="0"/>
        <w:rPr>
          <w:lang w:val="hr-HR"/>
        </w:rPr>
      </w:pPr>
    </w:p>
    <w:p w14:paraId="146A533A" w14:textId="739985BD" w:rsidR="00135EC6" w:rsidRPr="009E58E1" w:rsidRDefault="00135EC6" w:rsidP="009E58E1">
      <w:pPr>
        <w:ind w:left="0"/>
        <w:rPr>
          <w:lang w:val="hr-HR"/>
        </w:rPr>
      </w:pPr>
      <w:r w:rsidRPr="009E58E1">
        <w:rPr>
          <w:lang w:val="hr-HR"/>
        </w:rPr>
        <w:t>4. Je</w:t>
      </w:r>
      <w:r w:rsidR="0055021D">
        <w:rPr>
          <w:lang w:val="hr-HR"/>
        </w:rPr>
        <w:t xml:space="preserve"> </w:t>
      </w:r>
      <w:r w:rsidRPr="009E58E1">
        <w:rPr>
          <w:lang w:val="hr-HR"/>
        </w:rPr>
        <w:t>li pokrenut upravni spor pred nadležnim upravnim sudom protiv odluke Državne komisije  za kontrolu postupaka javne nabave?</w:t>
      </w:r>
    </w:p>
    <w:p w14:paraId="14C8D148" w14:textId="77777777" w:rsidR="00135EC6" w:rsidRPr="009E58E1" w:rsidRDefault="00135EC6" w:rsidP="009E58E1">
      <w:pPr>
        <w:pBdr>
          <w:top w:val="single" w:sz="4" w:space="1" w:color="auto"/>
          <w:left w:val="single" w:sz="4" w:space="4" w:color="auto"/>
          <w:bottom w:val="single" w:sz="4" w:space="1" w:color="auto"/>
          <w:right w:val="single" w:sz="4" w:space="4" w:color="auto"/>
        </w:pBdr>
        <w:rPr>
          <w:lang w:val="hr-HR"/>
        </w:rPr>
      </w:pPr>
    </w:p>
    <w:p w14:paraId="33072D4E" w14:textId="77777777" w:rsidR="00C62603" w:rsidRPr="009E58E1" w:rsidRDefault="00C62603" w:rsidP="009E58E1">
      <w:pPr>
        <w:spacing w:before="240" w:after="240"/>
        <w:ind w:left="0"/>
        <w:rPr>
          <w:rFonts w:eastAsia="Calibri"/>
          <w:b/>
          <w:lang w:val="hr-HR" w:eastAsia="en-US"/>
        </w:rPr>
      </w:pPr>
      <w:r w:rsidRPr="009E58E1">
        <w:rPr>
          <w:rFonts w:eastAsia="Calibri"/>
          <w:b/>
          <w:lang w:val="hr-HR" w:eastAsia="en-US"/>
        </w:rPr>
        <w:t>Zaključak</w:t>
      </w:r>
    </w:p>
    <w:tbl>
      <w:tblPr>
        <w:tblStyle w:val="Reetkatablice1"/>
        <w:tblW w:w="0" w:type="auto"/>
        <w:tblLook w:val="04A0" w:firstRow="1" w:lastRow="0" w:firstColumn="1" w:lastColumn="0" w:noHBand="0" w:noVBand="1"/>
      </w:tblPr>
      <w:tblGrid>
        <w:gridCol w:w="3397"/>
        <w:gridCol w:w="1560"/>
        <w:gridCol w:w="4394"/>
      </w:tblGrid>
      <w:tr w:rsidR="00C62603" w:rsidRPr="009E58E1" w14:paraId="705CE875" w14:textId="77777777" w:rsidTr="005B6C3A">
        <w:tc>
          <w:tcPr>
            <w:tcW w:w="3397" w:type="dxa"/>
            <w:tcBorders>
              <w:top w:val="single" w:sz="4" w:space="0" w:color="auto"/>
              <w:left w:val="single" w:sz="4" w:space="0" w:color="auto"/>
              <w:bottom w:val="single" w:sz="4" w:space="0" w:color="auto"/>
              <w:right w:val="single" w:sz="4" w:space="0" w:color="auto"/>
            </w:tcBorders>
            <w:hideMark/>
          </w:tcPr>
          <w:p w14:paraId="3561C774" w14:textId="77777777" w:rsidR="00C62603" w:rsidRPr="009E58E1" w:rsidRDefault="00C62603" w:rsidP="009E58E1">
            <w:pPr>
              <w:spacing w:after="120"/>
              <w:rPr>
                <w:rFonts w:ascii="Times New Roman" w:hAnsi="Times New Roman"/>
                <w:b/>
                <w:lang w:val="hr-HR" w:eastAsia="en-US"/>
              </w:rPr>
            </w:pPr>
            <w:r w:rsidRPr="009E58E1">
              <w:rPr>
                <w:rFonts w:ascii="Times New Roman" w:hAnsi="Times New Roman"/>
                <w:b/>
                <w:lang w:val="hr-HR" w:eastAsia="en-US"/>
              </w:rPr>
              <w:t>Jesu li uvjeti za izmjenu ugovora o javnoj nabavi ispunjeni?</w:t>
            </w:r>
          </w:p>
        </w:tc>
        <w:tc>
          <w:tcPr>
            <w:tcW w:w="1560" w:type="dxa"/>
            <w:tcBorders>
              <w:top w:val="single" w:sz="4" w:space="0" w:color="auto"/>
              <w:left w:val="single" w:sz="4" w:space="0" w:color="auto"/>
              <w:bottom w:val="single" w:sz="4" w:space="0" w:color="auto"/>
              <w:right w:val="single" w:sz="4" w:space="0" w:color="auto"/>
            </w:tcBorders>
            <w:hideMark/>
          </w:tcPr>
          <w:p w14:paraId="032D76E0" w14:textId="77777777" w:rsidR="00C62603" w:rsidRPr="009E58E1" w:rsidRDefault="00C62603" w:rsidP="009E58E1">
            <w:pPr>
              <w:spacing w:after="120"/>
              <w:rPr>
                <w:rFonts w:ascii="Times New Roman" w:hAnsi="Times New Roman"/>
                <w:b/>
                <w:lang w:val="hr-HR" w:eastAsia="en-US"/>
              </w:rPr>
            </w:pPr>
            <w:r w:rsidRPr="009E58E1">
              <w:rPr>
                <w:rFonts w:ascii="Times New Roman" w:hAnsi="Times New Roman"/>
                <w:b/>
                <w:lang w:val="hr-HR" w:eastAsia="en-US"/>
              </w:rPr>
              <w:t>Označiti polje</w:t>
            </w:r>
          </w:p>
        </w:tc>
        <w:tc>
          <w:tcPr>
            <w:tcW w:w="4394" w:type="dxa"/>
            <w:tcBorders>
              <w:top w:val="single" w:sz="4" w:space="0" w:color="auto"/>
              <w:left w:val="single" w:sz="4" w:space="0" w:color="auto"/>
              <w:bottom w:val="single" w:sz="4" w:space="0" w:color="auto"/>
              <w:right w:val="single" w:sz="4" w:space="0" w:color="auto"/>
            </w:tcBorders>
            <w:hideMark/>
          </w:tcPr>
          <w:p w14:paraId="023618AA" w14:textId="77777777" w:rsidR="00C62603" w:rsidRPr="009E58E1" w:rsidRDefault="00C62603" w:rsidP="009E58E1">
            <w:pPr>
              <w:spacing w:after="120"/>
              <w:rPr>
                <w:rFonts w:ascii="Times New Roman" w:hAnsi="Times New Roman"/>
                <w:b/>
                <w:lang w:val="hr-HR" w:eastAsia="en-US"/>
              </w:rPr>
            </w:pPr>
            <w:r w:rsidRPr="009E58E1">
              <w:rPr>
                <w:rFonts w:ascii="Times New Roman" w:hAnsi="Times New Roman"/>
                <w:b/>
                <w:lang w:val="hr-HR" w:eastAsia="en-US"/>
              </w:rPr>
              <w:t>Prijeći na</w:t>
            </w:r>
          </w:p>
        </w:tc>
      </w:tr>
      <w:tr w:rsidR="00C62603" w:rsidRPr="009E58E1" w14:paraId="1319CEB7" w14:textId="77777777" w:rsidTr="005B6C3A">
        <w:tc>
          <w:tcPr>
            <w:tcW w:w="3397" w:type="dxa"/>
            <w:tcBorders>
              <w:top w:val="single" w:sz="4" w:space="0" w:color="auto"/>
              <w:left w:val="single" w:sz="4" w:space="0" w:color="auto"/>
              <w:bottom w:val="single" w:sz="4" w:space="0" w:color="auto"/>
              <w:right w:val="single" w:sz="4" w:space="0" w:color="auto"/>
            </w:tcBorders>
            <w:hideMark/>
          </w:tcPr>
          <w:p w14:paraId="374EB1E8" w14:textId="77777777" w:rsidR="00C62603" w:rsidRPr="009E58E1" w:rsidRDefault="00C62603" w:rsidP="009E58E1">
            <w:pPr>
              <w:spacing w:after="120"/>
              <w:rPr>
                <w:rFonts w:ascii="Times New Roman" w:hAnsi="Times New Roman"/>
                <w:b/>
                <w:lang w:val="hr-HR" w:eastAsia="en-US"/>
              </w:rPr>
            </w:pPr>
            <w:r w:rsidRPr="009E58E1">
              <w:rPr>
                <w:rFonts w:ascii="Times New Roman" w:hAnsi="Times New Roman"/>
                <w:b/>
                <w:lang w:val="hr-HR" w:eastAsia="en-US"/>
              </w:rPr>
              <w:t>DA</w:t>
            </w:r>
          </w:p>
        </w:tc>
        <w:tc>
          <w:tcPr>
            <w:tcW w:w="1560" w:type="dxa"/>
            <w:tcBorders>
              <w:top w:val="single" w:sz="4" w:space="0" w:color="auto"/>
              <w:left w:val="single" w:sz="4" w:space="0" w:color="auto"/>
              <w:bottom w:val="single" w:sz="4" w:space="0" w:color="auto"/>
              <w:right w:val="single" w:sz="4" w:space="0" w:color="auto"/>
            </w:tcBorders>
          </w:tcPr>
          <w:p w14:paraId="610BE8B9" w14:textId="77777777" w:rsidR="00C62603" w:rsidRPr="009E58E1" w:rsidRDefault="00C62603" w:rsidP="009E58E1">
            <w:pPr>
              <w:spacing w:after="120"/>
              <w:rPr>
                <w:rFonts w:ascii="Times New Roman" w:hAnsi="Times New Roman"/>
                <w:lang w:val="hr-HR" w:eastAsia="en-US"/>
              </w:rPr>
            </w:pPr>
          </w:p>
        </w:tc>
        <w:tc>
          <w:tcPr>
            <w:tcW w:w="4394" w:type="dxa"/>
            <w:tcBorders>
              <w:top w:val="single" w:sz="4" w:space="0" w:color="auto"/>
              <w:left w:val="single" w:sz="4" w:space="0" w:color="auto"/>
              <w:bottom w:val="single" w:sz="4" w:space="0" w:color="auto"/>
              <w:right w:val="single" w:sz="4" w:space="0" w:color="auto"/>
            </w:tcBorders>
            <w:hideMark/>
          </w:tcPr>
          <w:p w14:paraId="20EBDA13" w14:textId="77777777" w:rsidR="00C62603" w:rsidRPr="009E58E1" w:rsidRDefault="00C62603" w:rsidP="009E58E1">
            <w:pPr>
              <w:spacing w:after="120"/>
              <w:rPr>
                <w:rFonts w:ascii="Times New Roman" w:hAnsi="Times New Roman"/>
                <w:b/>
                <w:lang w:val="hr-HR" w:eastAsia="en-US"/>
              </w:rPr>
            </w:pPr>
            <w:r w:rsidRPr="009E58E1">
              <w:rPr>
                <w:rFonts w:ascii="Times New Roman" w:hAnsi="Times New Roman"/>
                <w:b/>
                <w:lang w:val="hr-HR" w:eastAsia="en-US"/>
              </w:rPr>
              <w:t>Završiti kontrolu</w:t>
            </w:r>
          </w:p>
        </w:tc>
      </w:tr>
      <w:tr w:rsidR="00C62603" w:rsidRPr="009E58E1" w14:paraId="4D892954" w14:textId="77777777" w:rsidTr="005B6C3A">
        <w:tc>
          <w:tcPr>
            <w:tcW w:w="3397" w:type="dxa"/>
            <w:tcBorders>
              <w:top w:val="single" w:sz="4" w:space="0" w:color="auto"/>
              <w:left w:val="single" w:sz="4" w:space="0" w:color="auto"/>
              <w:bottom w:val="single" w:sz="4" w:space="0" w:color="auto"/>
              <w:right w:val="single" w:sz="4" w:space="0" w:color="auto"/>
            </w:tcBorders>
            <w:hideMark/>
          </w:tcPr>
          <w:p w14:paraId="601C04B7" w14:textId="77777777" w:rsidR="00C62603" w:rsidRPr="009E58E1" w:rsidRDefault="00C62603" w:rsidP="009E58E1">
            <w:pPr>
              <w:spacing w:after="120"/>
              <w:rPr>
                <w:rFonts w:ascii="Times New Roman" w:hAnsi="Times New Roman"/>
                <w:b/>
                <w:lang w:val="hr-HR" w:eastAsia="en-US"/>
              </w:rPr>
            </w:pPr>
            <w:r w:rsidRPr="009E58E1">
              <w:rPr>
                <w:rFonts w:ascii="Times New Roman" w:hAnsi="Times New Roman"/>
                <w:b/>
                <w:lang w:val="hr-HR" w:eastAsia="en-US"/>
              </w:rPr>
              <w:t>NE</w:t>
            </w:r>
          </w:p>
        </w:tc>
        <w:tc>
          <w:tcPr>
            <w:tcW w:w="1560" w:type="dxa"/>
            <w:tcBorders>
              <w:top w:val="single" w:sz="4" w:space="0" w:color="auto"/>
              <w:left w:val="single" w:sz="4" w:space="0" w:color="auto"/>
              <w:bottom w:val="single" w:sz="4" w:space="0" w:color="auto"/>
              <w:right w:val="single" w:sz="4" w:space="0" w:color="auto"/>
            </w:tcBorders>
          </w:tcPr>
          <w:p w14:paraId="2DEDD033" w14:textId="77777777" w:rsidR="00C62603" w:rsidRPr="009E58E1" w:rsidRDefault="00C62603" w:rsidP="009E58E1">
            <w:pPr>
              <w:spacing w:after="120"/>
              <w:rPr>
                <w:rFonts w:ascii="Times New Roman" w:hAnsi="Times New Roman"/>
                <w:lang w:val="hr-HR" w:eastAsia="en-US"/>
              </w:rPr>
            </w:pPr>
          </w:p>
        </w:tc>
        <w:tc>
          <w:tcPr>
            <w:tcW w:w="4394" w:type="dxa"/>
            <w:tcBorders>
              <w:top w:val="single" w:sz="4" w:space="0" w:color="auto"/>
              <w:left w:val="single" w:sz="4" w:space="0" w:color="auto"/>
              <w:bottom w:val="single" w:sz="4" w:space="0" w:color="auto"/>
              <w:right w:val="single" w:sz="4" w:space="0" w:color="auto"/>
            </w:tcBorders>
            <w:hideMark/>
          </w:tcPr>
          <w:p w14:paraId="175907B3" w14:textId="77777777" w:rsidR="00C62603" w:rsidRPr="009E58E1" w:rsidRDefault="00C62603" w:rsidP="009E58E1">
            <w:pPr>
              <w:spacing w:after="120"/>
              <w:rPr>
                <w:rFonts w:ascii="Times New Roman" w:hAnsi="Times New Roman"/>
                <w:i/>
                <w:lang w:val="hr-HR" w:eastAsia="en-US"/>
              </w:rPr>
            </w:pPr>
            <w:r w:rsidRPr="009E58E1">
              <w:rPr>
                <w:rFonts w:ascii="Times New Roman" w:hAnsi="Times New Roman"/>
                <w:i/>
                <w:lang w:val="hr-HR" w:eastAsia="en-US"/>
              </w:rPr>
              <w:t>Razmotriti sumnju na nepravilnost i po potrebi odrediti financijski ispravak</w:t>
            </w:r>
          </w:p>
        </w:tc>
      </w:tr>
    </w:tbl>
    <w:p w14:paraId="22036A69" w14:textId="77777777" w:rsidR="00C62603" w:rsidRPr="009E58E1" w:rsidRDefault="00C62603" w:rsidP="009E58E1">
      <w:pPr>
        <w:autoSpaceDE w:val="0"/>
        <w:autoSpaceDN w:val="0"/>
        <w:adjustRightInd w:val="0"/>
        <w:spacing w:before="0" w:after="120"/>
        <w:ind w:left="0"/>
        <w:rPr>
          <w:rFonts w:eastAsia="Calibri"/>
          <w:color w:val="000000"/>
          <w:sz w:val="22"/>
          <w:szCs w:val="22"/>
          <w:lang w:val="hr-HR" w:eastAsia="en-US"/>
        </w:rPr>
      </w:pPr>
    </w:p>
    <w:p w14:paraId="156136AC" w14:textId="77777777" w:rsidR="00221586" w:rsidRPr="009E58E1" w:rsidRDefault="00221586" w:rsidP="009E58E1">
      <w:pPr>
        <w:spacing w:before="0" w:after="160" w:line="259" w:lineRule="auto"/>
        <w:ind w:left="0"/>
        <w:jc w:val="left"/>
        <w:rPr>
          <w:rFonts w:eastAsia="Calibri"/>
          <w:b/>
          <w:sz w:val="22"/>
          <w:szCs w:val="22"/>
          <w:lang w:val="hr-HR" w:eastAsia="en-US"/>
        </w:rPr>
      </w:pPr>
    </w:p>
    <w:sectPr w:rsidR="00221586" w:rsidRPr="009E58E1" w:rsidSect="008E4498">
      <w:headerReference w:type="even" r:id="rId8"/>
      <w:headerReference w:type="default" r:id="rId9"/>
      <w:footerReference w:type="even" r:id="rId10"/>
      <w:footerReference w:type="default" r:id="rId11"/>
      <w:headerReference w:type="first" r:id="rId12"/>
      <w:footerReference w:type="first" r:id="rId13"/>
      <w:pgSz w:w="11906" w:h="16838" w:code="9"/>
      <w:pgMar w:top="357" w:right="964" w:bottom="1418" w:left="1418" w:header="0"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8610721" w14:textId="77777777" w:rsidR="002E12C4" w:rsidRDefault="002E12C4">
      <w:r>
        <w:separator/>
      </w:r>
    </w:p>
  </w:endnote>
  <w:endnote w:type="continuationSeparator" w:id="0">
    <w:p w14:paraId="55ED9FDD" w14:textId="77777777" w:rsidR="002E12C4" w:rsidRDefault="002E1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93E049" w14:textId="77777777" w:rsidR="007331A3" w:rsidRDefault="007331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7F15" w14:textId="244EBDDD" w:rsidR="0021592A" w:rsidRPr="00E267B3" w:rsidRDefault="0021592A">
    <w:pPr>
      <w:pStyle w:val="Footer"/>
      <w:rPr>
        <w:sz w:val="22"/>
        <w:szCs w:val="22"/>
      </w:rPr>
    </w:pPr>
    <w:r>
      <w:t xml:space="preserve">                                                             </w:t>
    </w:r>
    <w:r w:rsidRPr="00E267B3">
      <w:rPr>
        <w:sz w:val="22"/>
        <w:szCs w:val="22"/>
      </w:rPr>
      <w:t xml:space="preserve">Stranica </w:t>
    </w:r>
    <w:sdt>
      <w:sdtPr>
        <w:rPr>
          <w:sz w:val="22"/>
          <w:szCs w:val="22"/>
        </w:rPr>
        <w:id w:val="-1029948444"/>
        <w:docPartObj>
          <w:docPartGallery w:val="Page Numbers (Bottom of Page)"/>
          <w:docPartUnique/>
        </w:docPartObj>
      </w:sdtPr>
      <w:sdtEndPr>
        <w:rPr>
          <w:noProof/>
        </w:rPr>
      </w:sdtEndPr>
      <w:sdtContent>
        <w:r w:rsidRPr="00E267B3">
          <w:rPr>
            <w:sz w:val="22"/>
            <w:szCs w:val="22"/>
          </w:rPr>
          <w:fldChar w:fldCharType="begin"/>
        </w:r>
        <w:r w:rsidRPr="00E267B3">
          <w:rPr>
            <w:sz w:val="22"/>
            <w:szCs w:val="22"/>
          </w:rPr>
          <w:instrText xml:space="preserve"> PAGE   \* MERGEFORMAT </w:instrText>
        </w:r>
        <w:r w:rsidRPr="00E267B3">
          <w:rPr>
            <w:sz w:val="22"/>
            <w:szCs w:val="22"/>
          </w:rPr>
          <w:fldChar w:fldCharType="separate"/>
        </w:r>
        <w:r w:rsidR="0055021D">
          <w:rPr>
            <w:noProof/>
            <w:sz w:val="22"/>
            <w:szCs w:val="22"/>
          </w:rPr>
          <w:t>2</w:t>
        </w:r>
        <w:r w:rsidRPr="00E267B3">
          <w:rPr>
            <w:noProof/>
            <w:sz w:val="22"/>
            <w:szCs w:val="22"/>
          </w:rPr>
          <w:fldChar w:fldCharType="end"/>
        </w:r>
      </w:sdtContent>
    </w:sdt>
  </w:p>
  <w:p w14:paraId="0C300E52" w14:textId="0FBA2E7F" w:rsidR="0021592A" w:rsidRPr="00B747DE" w:rsidRDefault="0021592A" w:rsidP="00B747DE">
    <w:pPr>
      <w:pStyle w:val="Footer"/>
      <w:tabs>
        <w:tab w:val="left" w:pos="6285"/>
      </w:tabs>
      <w:ind w:right="-650" w:hanging="900"/>
      <w:rPr>
        <w:rFonts w:ascii="Arial" w:hAnsi="Arial" w:cs="Arial"/>
        <w:i/>
        <w:iCs/>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A37EA2" w14:textId="77777777" w:rsidR="007331A3" w:rsidRDefault="007331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E0C0D1" w14:textId="77777777" w:rsidR="002E12C4" w:rsidRDefault="002E12C4">
      <w:r>
        <w:separator/>
      </w:r>
    </w:p>
  </w:footnote>
  <w:footnote w:type="continuationSeparator" w:id="0">
    <w:p w14:paraId="0233ADE2" w14:textId="77777777" w:rsidR="002E12C4" w:rsidRDefault="002E12C4">
      <w:r>
        <w:continuationSeparator/>
      </w:r>
    </w:p>
  </w:footnote>
  <w:footnote w:id="1">
    <w:p w14:paraId="54E009E2" w14:textId="48B10B11" w:rsidR="008B15EF" w:rsidRPr="008B15EF" w:rsidRDefault="008B15EF">
      <w:pPr>
        <w:pStyle w:val="FootnoteText"/>
        <w:rPr>
          <w:lang w:val="hr-HR"/>
        </w:rPr>
      </w:pPr>
      <w:r>
        <w:rPr>
          <w:rStyle w:val="FootnoteReference"/>
        </w:rPr>
        <w:footnoteRef/>
      </w:r>
      <w:r>
        <w:t xml:space="preserve"> </w:t>
      </w:r>
      <w:r>
        <w:rPr>
          <w:lang w:val="hr-HR"/>
        </w:rPr>
        <w:t xml:space="preserve">Bitni elementi sklapanja ugovora uključuju, ali nisu ograničeni na cijenu, prirodu radova, rok završetka, uvjete plaćanja i korištene materijale. </w:t>
      </w:r>
      <w:r w:rsidR="000D2F54">
        <w:rPr>
          <w:lang w:val="hr-HR"/>
        </w:rPr>
        <w:t>Treba</w:t>
      </w:r>
      <w:r>
        <w:rPr>
          <w:lang w:val="hr-HR"/>
        </w:rPr>
        <w:t xml:space="preserve"> za svaki pojedini slučaj napraviti analizu kako bi se potvrdio bitan element.</w:t>
      </w:r>
    </w:p>
  </w:footnote>
  <w:footnote w:id="2">
    <w:p w14:paraId="00718818" w14:textId="59880166" w:rsidR="000D2F54" w:rsidRPr="000D2F54" w:rsidRDefault="000D2F54" w:rsidP="00E032EE">
      <w:pPr>
        <w:pStyle w:val="FootnoteText"/>
        <w:rPr>
          <w:lang w:val="hr-HR"/>
        </w:rPr>
      </w:pPr>
      <w:r>
        <w:rPr>
          <w:rStyle w:val="FootnoteReference"/>
        </w:rPr>
        <w:footnoteRef/>
      </w:r>
      <w:r>
        <w:t xml:space="preserve"> </w:t>
      </w:r>
      <w:r>
        <w:rPr>
          <w:lang w:val="hr-HR"/>
        </w:rPr>
        <w:t>Na primjer naručitelj mijenja vrstu i visinu jamstva</w:t>
      </w:r>
      <w:r w:rsidR="00135EC6">
        <w:rPr>
          <w:lang w:val="hr-HR"/>
        </w:rPr>
        <w:t xml:space="preserve"> (mijenja se visin</w:t>
      </w:r>
      <w:r w:rsidR="0041663D">
        <w:rPr>
          <w:lang w:val="hr-HR"/>
        </w:rPr>
        <w:t>a</w:t>
      </w:r>
      <w:r w:rsidR="00135EC6">
        <w:rPr>
          <w:lang w:val="hr-HR"/>
        </w:rPr>
        <w:t xml:space="preserve"> jamstva te se npr. umjesto bankovne garancije  traži zadužnica</w:t>
      </w:r>
      <w:r w:rsidR="0041663D">
        <w:rPr>
          <w:lang w:val="hr-HR"/>
        </w:rPr>
        <w:t>)</w:t>
      </w:r>
      <w:r>
        <w:rPr>
          <w:lang w:val="hr-HR"/>
        </w:rPr>
        <w:t xml:space="preserve">, </w:t>
      </w:r>
      <w:r w:rsidR="00FF5ABF">
        <w:rPr>
          <w:lang w:val="hr-HR"/>
        </w:rPr>
        <w:t>znatno se smanjuju količine ,</w:t>
      </w:r>
      <w:r w:rsidR="00514504">
        <w:rPr>
          <w:lang w:val="hr-HR"/>
        </w:rPr>
        <w:t xml:space="preserve"> </w:t>
      </w:r>
      <w:r>
        <w:rPr>
          <w:lang w:val="hr-HR"/>
        </w:rPr>
        <w:t>rok za izvršenje ugovora</w:t>
      </w:r>
      <w:r w:rsidR="00135EC6">
        <w:rPr>
          <w:lang w:val="hr-HR"/>
        </w:rPr>
        <w:t xml:space="preserve"> se neopravdano skraćuje ili produžuje</w:t>
      </w:r>
      <w:r>
        <w:rPr>
          <w:lang w:val="hr-HR"/>
        </w:rPr>
        <w:t xml:space="preserve">, </w:t>
      </w:r>
      <w:r w:rsidR="00135EC6">
        <w:rPr>
          <w:lang w:val="hr-HR"/>
        </w:rPr>
        <w:t>mijenjaju se materijali</w:t>
      </w:r>
      <w:r>
        <w:rPr>
          <w:lang w:val="hr-HR"/>
        </w:rPr>
        <w:t xml:space="preserve"> koji se koriste prilikom izvršenja ugovora o javnim radovima (npr. zamjenjuje se jeftinijim materijalom, jedinična cijena ostaje ista kao što je ugovoreno za skuplji materijal), mijenja se vrsta robe koja se nabavlja (npr. zamjenjuje se jeftinijom robom, jedinična cijena ostaje ista kao za skuplju robu), mijenjaju se uvjeti i načini plaćanja i sl. </w:t>
      </w:r>
      <w:r w:rsidR="00E032EE">
        <w:rPr>
          <w:lang w:val="hr-HR"/>
        </w:rPr>
        <w:t xml:space="preserve">Ukoliko je u pitanju postupak javne nabave male vrijednosti, potrebno je provjeriti da li ugovaranjem dodatnih usluga/robe, radova, ukupna vrijednost ugovora prelazi prag za primjenu postupka javne nabave velike vrijednosti. </w:t>
      </w:r>
      <w:r>
        <w:rPr>
          <w:lang w:val="hr-HR"/>
        </w:rPr>
        <w:t xml:space="preserve">Treba za svaki pojedini slučaj napraviti analizu kako bi se potvrdila bitna izmjena. </w:t>
      </w:r>
    </w:p>
  </w:footnote>
  <w:footnote w:id="3">
    <w:p w14:paraId="4A86C0AB" w14:textId="7EA91DDE" w:rsidR="000D2F54" w:rsidRPr="000D2F54" w:rsidRDefault="000D2F54">
      <w:pPr>
        <w:pStyle w:val="FootnoteText"/>
        <w:rPr>
          <w:lang w:val="hr-HR"/>
        </w:rPr>
      </w:pPr>
      <w:r>
        <w:rPr>
          <w:rStyle w:val="FootnoteReference"/>
        </w:rPr>
        <w:footnoteRef/>
      </w:r>
      <w:r>
        <w:t xml:space="preserve"> </w:t>
      </w:r>
      <w:r>
        <w:rPr>
          <w:lang w:val="hr-HR"/>
        </w:rPr>
        <w:t>Vidi fusnotu br.</w:t>
      </w:r>
      <w:r w:rsidR="00E032EE">
        <w:rPr>
          <w:lang w:val="hr-HR"/>
        </w:rPr>
        <w:t>1 i</w:t>
      </w:r>
      <w:r>
        <w:rPr>
          <w:lang w:val="hr-HR"/>
        </w:rPr>
        <w:t xml:space="preserve"> 2.</w:t>
      </w:r>
    </w:p>
  </w:footnote>
  <w:footnote w:id="4">
    <w:p w14:paraId="17F75699" w14:textId="1B424CC6" w:rsidR="00135EC6" w:rsidRPr="00135EC6" w:rsidRDefault="00135EC6">
      <w:pPr>
        <w:pStyle w:val="FootnoteText"/>
        <w:rPr>
          <w:lang w:val="hr-HR"/>
        </w:rPr>
      </w:pPr>
      <w:r>
        <w:rPr>
          <w:rStyle w:val="FootnoteReference"/>
        </w:rPr>
        <w:footnoteRef/>
      </w:r>
      <w:r>
        <w:t xml:space="preserve"> </w:t>
      </w:r>
      <w:r>
        <w:rPr>
          <w:lang w:val="hr-HR"/>
        </w:rPr>
        <w:t>Vid</w:t>
      </w:r>
      <w:r w:rsidR="00FF5ABF">
        <w:rPr>
          <w:lang w:val="hr-HR"/>
        </w:rPr>
        <w:t>jeti</w:t>
      </w:r>
      <w:r>
        <w:rPr>
          <w:lang w:val="hr-HR"/>
        </w:rPr>
        <w:t xml:space="preserve"> fusnot</w:t>
      </w:r>
      <w:r w:rsidR="00514504">
        <w:rPr>
          <w:lang w:val="hr-HR"/>
        </w:rPr>
        <w:t>e</w:t>
      </w:r>
      <w:r>
        <w:rPr>
          <w:lang w:val="hr-HR"/>
        </w:rPr>
        <w:t xml:space="preserve"> </w:t>
      </w:r>
      <w:r w:rsidR="00514504">
        <w:rPr>
          <w:lang w:val="hr-HR"/>
        </w:rPr>
        <w:t xml:space="preserve">br. </w:t>
      </w:r>
      <w:r>
        <w:rPr>
          <w:lang w:val="hr-HR"/>
        </w:rPr>
        <w:t>1 i 2</w:t>
      </w:r>
      <w:r w:rsidR="005B6C3A">
        <w:rPr>
          <w:lang w:val="hr-HR"/>
        </w:rPr>
        <w:t xml:space="preserve"> te postupiti u skladu s uputama.</w:t>
      </w:r>
    </w:p>
  </w:footnote>
  <w:footnote w:id="5">
    <w:p w14:paraId="43C7B373" w14:textId="7F4B1A2D" w:rsidR="00FF5ABF" w:rsidRPr="005B6C3A" w:rsidRDefault="00FF5ABF" w:rsidP="00FF5ABF">
      <w:pPr>
        <w:pStyle w:val="FootnoteText"/>
        <w:rPr>
          <w:lang w:val="hr-HR"/>
        </w:rPr>
      </w:pPr>
      <w:r>
        <w:rPr>
          <w:rStyle w:val="FootnoteReference"/>
        </w:rPr>
        <w:footnoteRef/>
      </w:r>
      <w:r>
        <w:t xml:space="preserve"> </w:t>
      </w:r>
      <w:r>
        <w:rPr>
          <w:lang w:val="hr-HR"/>
        </w:rPr>
        <w:t>Vidjeti fusnote br. 1 i 2 te postupiti su skladu s uputama.</w:t>
      </w:r>
    </w:p>
  </w:footnote>
  <w:footnote w:id="6">
    <w:p w14:paraId="4A5ACCC9" w14:textId="00405D2A" w:rsidR="00FF5ABF" w:rsidRPr="005B6C3A" w:rsidRDefault="00FF5ABF" w:rsidP="00FF5ABF">
      <w:pPr>
        <w:pStyle w:val="FootnoteText"/>
        <w:rPr>
          <w:lang w:val="hr-HR"/>
        </w:rPr>
      </w:pPr>
      <w:r>
        <w:rPr>
          <w:rStyle w:val="FootnoteReference"/>
        </w:rPr>
        <w:footnoteRef/>
      </w:r>
      <w:r>
        <w:t xml:space="preserve"> </w:t>
      </w:r>
      <w:r>
        <w:rPr>
          <w:lang w:val="hr-HR"/>
        </w:rPr>
        <w:t>Vidjeti fusnote br. 1 i 2 te postupiti su skladu s uputama.</w:t>
      </w:r>
    </w:p>
    <w:p w14:paraId="6498C162" w14:textId="4F08CA62" w:rsidR="00FF5ABF" w:rsidRPr="00FF5ABF" w:rsidRDefault="00FF5ABF">
      <w:pPr>
        <w:pStyle w:val="FootnoteText"/>
        <w:rPr>
          <w:lang w:val="hr-HR"/>
        </w:rPr>
      </w:pPr>
    </w:p>
  </w:footnote>
  <w:footnote w:id="7">
    <w:p w14:paraId="2683E8B9" w14:textId="3B42DC0A" w:rsidR="00FF5ABF" w:rsidRPr="00FF5ABF" w:rsidRDefault="00FF5ABF">
      <w:pPr>
        <w:pStyle w:val="FootnoteText"/>
        <w:rPr>
          <w:lang w:val="hr-HR"/>
        </w:rPr>
      </w:pPr>
      <w:r>
        <w:rPr>
          <w:rStyle w:val="FootnoteReference"/>
        </w:rPr>
        <w:footnoteRef/>
      </w:r>
      <w:r>
        <w:t xml:space="preserve"> </w:t>
      </w:r>
      <w:r>
        <w:rPr>
          <w:lang w:val="hr-HR"/>
        </w:rPr>
        <w:t>Vidjeti fusnote br. 1 i 2 te postupiti u skladu s uputama.</w:t>
      </w:r>
    </w:p>
  </w:footnote>
  <w:footnote w:id="8">
    <w:p w14:paraId="50D60D1F" w14:textId="3EB9C47A" w:rsidR="00415CA1" w:rsidRDefault="00415CA1">
      <w:pPr>
        <w:pStyle w:val="FootnoteText"/>
        <w:rPr>
          <w:rFonts w:eastAsiaTheme="minorHAnsi"/>
          <w:b/>
        </w:rPr>
      </w:pPr>
      <w:r>
        <w:rPr>
          <w:rStyle w:val="FootnoteReference"/>
        </w:rPr>
        <w:footnoteRef/>
      </w:r>
      <w:r>
        <w:t xml:space="preserve"> </w:t>
      </w:r>
      <w:r w:rsidRPr="00415CA1">
        <w:rPr>
          <w:rFonts w:eastAsiaTheme="minorHAnsi"/>
          <w:b/>
          <w:u w:val="single"/>
        </w:rPr>
        <w:t>NAPOMENA :</w:t>
      </w:r>
      <w:r w:rsidRPr="00415CA1">
        <w:rPr>
          <w:rFonts w:eastAsiaTheme="minorHAnsi"/>
          <w:b/>
        </w:rPr>
        <w:t xml:space="preserve"> Ukoliko se izmjena ugovora izvršava za vrijeme važenja Zakona o javnoj nabavi (Narodne novine, 120/16), sukob interesa se provjerava u skladu sa Poglavljem VIII </w:t>
      </w:r>
      <w:r w:rsidRPr="00415CA1">
        <w:rPr>
          <w:rFonts w:eastAsiaTheme="minorHAnsi"/>
          <w:b/>
          <w:i/>
        </w:rPr>
        <w:t>Sukob interesa</w:t>
      </w:r>
      <w:r w:rsidRPr="00415CA1">
        <w:rPr>
          <w:rFonts w:eastAsiaTheme="minorHAnsi"/>
          <w:b/>
        </w:rPr>
        <w:t xml:space="preserve"> navedenog Zakona (članci 75. – 83.)</w:t>
      </w:r>
    </w:p>
    <w:p w14:paraId="77B3545C" w14:textId="77777777" w:rsidR="00415CA1" w:rsidRPr="00415CA1" w:rsidRDefault="00415CA1">
      <w:pPr>
        <w:pStyle w:val="FootnoteText"/>
        <w:rPr>
          <w:lang w:val="hr-HR"/>
        </w:rPr>
      </w:pPr>
    </w:p>
  </w:footnote>
  <w:footnote w:id="9">
    <w:p w14:paraId="55F097CC" w14:textId="77777777" w:rsidR="009E58E1" w:rsidRDefault="009E58E1" w:rsidP="009E58E1">
      <w:pPr>
        <w:pStyle w:val="t-9-8"/>
        <w:shd w:val="clear" w:color="auto" w:fill="FFFFFF"/>
        <w:spacing w:before="0" w:beforeAutospacing="0" w:after="0" w:afterAutospacing="0"/>
        <w:jc w:val="both"/>
        <w:textAlignment w:val="baseline"/>
        <w:rPr>
          <w:lang w:eastAsia="hr-HR"/>
        </w:rPr>
      </w:pPr>
      <w:r>
        <w:rPr>
          <w:rStyle w:val="FootnoteReference"/>
        </w:rPr>
        <w:footnoteRef/>
      </w:r>
      <w:r>
        <w:t xml:space="preserve"> </w:t>
      </w:r>
      <w:r>
        <w:rPr>
          <w:sz w:val="20"/>
          <w:szCs w:val="20"/>
        </w:rPr>
        <w:t>Sukladno članku 13. ZJN-a:</w:t>
      </w:r>
    </w:p>
    <w:p w14:paraId="09FC5198" w14:textId="77777777" w:rsidR="009E58E1" w:rsidRDefault="009E58E1" w:rsidP="009E58E1">
      <w:pPr>
        <w:pStyle w:val="t-9-8"/>
        <w:shd w:val="clear" w:color="auto" w:fill="FFFFFF"/>
        <w:spacing w:before="0" w:beforeAutospacing="0" w:after="0" w:afterAutospacing="0"/>
        <w:jc w:val="both"/>
        <w:textAlignment w:val="baseline"/>
        <w:rPr>
          <w:color w:val="000000"/>
          <w:sz w:val="20"/>
          <w:szCs w:val="20"/>
        </w:rPr>
      </w:pPr>
      <w:r>
        <w:rPr>
          <w:color w:val="000000"/>
          <w:sz w:val="20"/>
          <w:szCs w:val="20"/>
        </w:rPr>
        <w:t>(1) Sukobom interesa pri sklapanju ugovora o javnoj nabavi smatraju se sljedeći odnosi naručitelja i gospodarskih subjekata:</w:t>
      </w:r>
    </w:p>
    <w:p w14:paraId="2FD2D796" w14:textId="77777777" w:rsidR="009E58E1" w:rsidRDefault="009E58E1" w:rsidP="009E58E1">
      <w:pPr>
        <w:shd w:val="clear" w:color="auto" w:fill="FFFFFF"/>
        <w:spacing w:before="0"/>
        <w:textAlignment w:val="baseline"/>
        <w:rPr>
          <w:rFonts w:ascii="Minion Pro" w:eastAsia="Times New Roman" w:hAnsi="Minion Pro"/>
          <w:color w:val="000000"/>
          <w:lang w:eastAsia="en-US"/>
        </w:rPr>
      </w:pPr>
      <w:r>
        <w:rPr>
          <w:rFonts w:eastAsia="Times New Roman"/>
          <w:color w:val="000000"/>
          <w:sz w:val="20"/>
          <w:szCs w:val="20"/>
        </w:rPr>
        <w:t>1. ako predstavnik naručitelja istovremeno</w:t>
      </w:r>
      <w:r>
        <w:rPr>
          <w:rFonts w:ascii="Minion Pro" w:eastAsia="Times New Roman" w:hAnsi="Minion Pro"/>
          <w:color w:val="000000"/>
        </w:rPr>
        <w:t xml:space="preserve"> </w:t>
      </w:r>
      <w:r>
        <w:rPr>
          <w:rFonts w:eastAsia="Times New Roman"/>
          <w:color w:val="000000"/>
          <w:sz w:val="20"/>
          <w:szCs w:val="20"/>
        </w:rPr>
        <w:t>obavlja upravljačke poslove u gospodarskom subjektu, ili</w:t>
      </w:r>
    </w:p>
    <w:p w14:paraId="46A56524" w14:textId="77777777" w:rsidR="009E58E1" w:rsidRDefault="009E58E1" w:rsidP="009E58E1">
      <w:pPr>
        <w:shd w:val="clear" w:color="auto" w:fill="FFFFFF"/>
        <w:spacing w:before="0"/>
        <w:textAlignment w:val="baseline"/>
        <w:rPr>
          <w:rFonts w:eastAsia="Times New Roman"/>
          <w:color w:val="000000"/>
          <w:sz w:val="20"/>
          <w:szCs w:val="20"/>
        </w:rPr>
      </w:pPr>
      <w:r>
        <w:rPr>
          <w:rFonts w:eastAsia="Times New Roman"/>
          <w:color w:val="000000"/>
          <w:sz w:val="20"/>
          <w:szCs w:val="20"/>
        </w:rPr>
        <w:t>2. ako je predstavnik naručitelja vlasnik poslovnog udjela, dionica odnosno drugih prava na temelju kojih sudjeluje u upravljanju odnosno u kapitalu tog gospodarskog subjekta s više od 0,5%.</w:t>
      </w:r>
    </w:p>
    <w:p w14:paraId="5225F323" w14:textId="77777777" w:rsidR="009E58E1" w:rsidRDefault="009E58E1" w:rsidP="009E58E1">
      <w:pPr>
        <w:shd w:val="clear" w:color="auto" w:fill="FFFFFF"/>
        <w:spacing w:before="0"/>
        <w:textAlignment w:val="baseline"/>
        <w:rPr>
          <w:rFonts w:eastAsia="Times New Roman"/>
          <w:color w:val="000000"/>
          <w:sz w:val="20"/>
          <w:szCs w:val="20"/>
        </w:rPr>
      </w:pPr>
      <w:r>
        <w:rPr>
          <w:rFonts w:eastAsia="Times New Roman"/>
          <w:color w:val="000000"/>
          <w:sz w:val="20"/>
          <w:szCs w:val="20"/>
        </w:rPr>
        <w:t>(2) Predstavnikom naručitelja u smislu ovoga članka smatra se:</w:t>
      </w:r>
    </w:p>
    <w:p w14:paraId="14ED767C" w14:textId="77777777" w:rsidR="009E58E1" w:rsidRDefault="009E58E1" w:rsidP="009E58E1">
      <w:pPr>
        <w:shd w:val="clear" w:color="auto" w:fill="FFFFFF"/>
        <w:spacing w:before="0"/>
        <w:textAlignment w:val="baseline"/>
        <w:rPr>
          <w:rFonts w:eastAsia="Times New Roman"/>
          <w:color w:val="000000"/>
          <w:sz w:val="20"/>
          <w:szCs w:val="20"/>
        </w:rPr>
      </w:pPr>
      <w:r>
        <w:rPr>
          <w:rFonts w:eastAsia="Times New Roman"/>
          <w:color w:val="000000"/>
          <w:sz w:val="20"/>
          <w:szCs w:val="20"/>
        </w:rPr>
        <w:t>1. čelnik tijela naručitelja, član upravnog ili nadzornog tijela naručitelja,</w:t>
      </w:r>
    </w:p>
    <w:p w14:paraId="74E734AE" w14:textId="77777777" w:rsidR="009E58E1" w:rsidRDefault="009E58E1" w:rsidP="009E58E1">
      <w:pPr>
        <w:shd w:val="clear" w:color="auto" w:fill="FFFFFF"/>
        <w:spacing w:before="0"/>
        <w:textAlignment w:val="baseline"/>
        <w:rPr>
          <w:rFonts w:eastAsia="Times New Roman"/>
          <w:color w:val="000000"/>
          <w:sz w:val="20"/>
          <w:szCs w:val="20"/>
        </w:rPr>
      </w:pPr>
      <w:r>
        <w:rPr>
          <w:rFonts w:eastAsia="Times New Roman"/>
          <w:color w:val="000000"/>
          <w:sz w:val="20"/>
          <w:szCs w:val="20"/>
        </w:rPr>
        <w:t>2. ovlašteni predstavnici naručitelja u pojedinom postupku javne nabave iz članka 24. ovoga Zakona, i</w:t>
      </w:r>
    </w:p>
    <w:p w14:paraId="64DCFBE8" w14:textId="77777777" w:rsidR="009E58E1" w:rsidRDefault="009E58E1" w:rsidP="009E58E1">
      <w:pPr>
        <w:shd w:val="clear" w:color="auto" w:fill="FFFFFF"/>
        <w:spacing w:before="0"/>
        <w:textAlignment w:val="baseline"/>
        <w:rPr>
          <w:rFonts w:eastAsia="Times New Roman"/>
          <w:color w:val="000000"/>
          <w:sz w:val="20"/>
          <w:szCs w:val="20"/>
        </w:rPr>
      </w:pPr>
      <w:r>
        <w:rPr>
          <w:rFonts w:eastAsia="Times New Roman"/>
          <w:color w:val="000000"/>
          <w:sz w:val="20"/>
          <w:szCs w:val="20"/>
        </w:rPr>
        <w:t>3. druge osobe iz članka 24. stavka 5. ovoga Zakona koje imaju utjecaj na odlučivanje naručitelja u pojedinom postupku javne nabave.</w:t>
      </w:r>
    </w:p>
    <w:p w14:paraId="0CB8E780" w14:textId="548E96DA" w:rsidR="009E58E1" w:rsidRPr="00415CA1" w:rsidRDefault="009E58E1" w:rsidP="009E58E1">
      <w:pPr>
        <w:pStyle w:val="FootnoteText"/>
        <w:rPr>
          <w:rFonts w:eastAsiaTheme="minorHAnsi"/>
          <w:b/>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42DB2D" w14:textId="77777777" w:rsidR="007331A3" w:rsidRDefault="007331A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A4E679" w14:textId="350D2616" w:rsidR="0021592A" w:rsidRDefault="0021592A">
    <w:pPr>
      <w:pStyle w:val="Header"/>
    </w:pPr>
  </w:p>
  <w:tbl>
    <w:tblPr>
      <w:tblW w:w="10774" w:type="dxa"/>
      <w:tblInd w:w="-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9"/>
      <w:gridCol w:w="2534"/>
      <w:gridCol w:w="2711"/>
      <w:gridCol w:w="3260"/>
    </w:tblGrid>
    <w:tr w:rsidR="0021592A" w:rsidRPr="00906C77" w14:paraId="2D13DEC7" w14:textId="77777777" w:rsidTr="002455EF">
      <w:tc>
        <w:tcPr>
          <w:tcW w:w="2269" w:type="dxa"/>
          <w:vMerge w:val="restart"/>
        </w:tcPr>
        <w:p w14:paraId="5F2AA25F" w14:textId="77777777" w:rsidR="0021592A" w:rsidRPr="00906C77" w:rsidRDefault="0021592A" w:rsidP="00FE66FB">
          <w:pPr>
            <w:tabs>
              <w:tab w:val="left" w:pos="1257"/>
            </w:tabs>
            <w:jc w:val="center"/>
            <w:rPr>
              <w:b/>
            </w:rPr>
          </w:pPr>
          <w:r w:rsidRPr="00906C77">
            <w:rPr>
              <w:b/>
            </w:rPr>
            <w:t>Ministarstvo regionalnoga razvoja i fondova Europske unije (MRRFEU)</w:t>
          </w:r>
        </w:p>
      </w:tc>
      <w:tc>
        <w:tcPr>
          <w:tcW w:w="2534" w:type="dxa"/>
          <w:vMerge w:val="restart"/>
        </w:tcPr>
        <w:p w14:paraId="01A3FE5E" w14:textId="77777777" w:rsidR="0021592A" w:rsidRPr="00906C77" w:rsidRDefault="0021592A" w:rsidP="00FE66FB">
          <w:pPr>
            <w:tabs>
              <w:tab w:val="left" w:pos="1257"/>
            </w:tabs>
            <w:jc w:val="center"/>
            <w:rPr>
              <w:b/>
            </w:rPr>
          </w:pPr>
          <w:r w:rsidRPr="00906C77">
            <w:rPr>
              <w:b/>
            </w:rPr>
            <w:t>PRAVILA 2014.-2020.</w:t>
          </w:r>
        </w:p>
      </w:tc>
      <w:tc>
        <w:tcPr>
          <w:tcW w:w="2711" w:type="dxa"/>
        </w:tcPr>
        <w:p w14:paraId="0B620630" w14:textId="77777777" w:rsidR="0021592A" w:rsidRPr="00906C77" w:rsidRDefault="0021592A" w:rsidP="00FE66FB">
          <w:pPr>
            <w:tabs>
              <w:tab w:val="left" w:pos="1257"/>
            </w:tabs>
            <w:jc w:val="center"/>
            <w:rPr>
              <w:b/>
            </w:rPr>
          </w:pPr>
          <w:r w:rsidRPr="00906C77">
            <w:rPr>
              <w:b/>
            </w:rPr>
            <w:t>Pravilo br.</w:t>
          </w:r>
        </w:p>
      </w:tc>
      <w:tc>
        <w:tcPr>
          <w:tcW w:w="3260" w:type="dxa"/>
        </w:tcPr>
        <w:p w14:paraId="4A940F18" w14:textId="77777777" w:rsidR="0021592A" w:rsidRPr="00906C77" w:rsidRDefault="0021592A" w:rsidP="00FE66FB">
          <w:pPr>
            <w:tabs>
              <w:tab w:val="left" w:pos="1257"/>
            </w:tabs>
            <w:jc w:val="center"/>
            <w:rPr>
              <w:b/>
            </w:rPr>
          </w:pPr>
          <w:r w:rsidRPr="00906C77">
            <w:rPr>
              <w:b/>
            </w:rPr>
            <w:t>05</w:t>
          </w:r>
        </w:p>
      </w:tc>
    </w:tr>
    <w:tr w:rsidR="0021592A" w:rsidRPr="00906C77" w14:paraId="65018CE1" w14:textId="77777777" w:rsidTr="00B353ED">
      <w:tc>
        <w:tcPr>
          <w:tcW w:w="2269" w:type="dxa"/>
          <w:vMerge/>
        </w:tcPr>
        <w:p w14:paraId="6E564C5C" w14:textId="77777777" w:rsidR="0021592A" w:rsidRPr="00906C77" w:rsidRDefault="0021592A" w:rsidP="00922062">
          <w:pPr>
            <w:rPr>
              <w:b/>
            </w:rPr>
          </w:pPr>
        </w:p>
      </w:tc>
      <w:tc>
        <w:tcPr>
          <w:tcW w:w="2534" w:type="dxa"/>
          <w:vMerge/>
        </w:tcPr>
        <w:p w14:paraId="7FBC5DFA" w14:textId="77777777" w:rsidR="0021592A" w:rsidRPr="00906C77" w:rsidRDefault="0021592A" w:rsidP="00922062">
          <w:pPr>
            <w:rPr>
              <w:b/>
            </w:rPr>
          </w:pPr>
        </w:p>
      </w:tc>
      <w:tc>
        <w:tcPr>
          <w:tcW w:w="2711" w:type="dxa"/>
        </w:tcPr>
        <w:p w14:paraId="786E4A0F" w14:textId="6EA9CB93" w:rsidR="0021592A" w:rsidRPr="00906C77" w:rsidRDefault="0021592A" w:rsidP="004A1A93">
          <w:pPr>
            <w:tabs>
              <w:tab w:val="left" w:pos="1257"/>
            </w:tabs>
            <w:jc w:val="center"/>
            <w:rPr>
              <w:b/>
            </w:rPr>
          </w:pPr>
          <w:r w:rsidRPr="00906C77">
            <w:rPr>
              <w:b/>
            </w:rPr>
            <w:t>Datum</w:t>
          </w:r>
        </w:p>
      </w:tc>
      <w:tc>
        <w:tcPr>
          <w:tcW w:w="3260" w:type="dxa"/>
          <w:tcBorders>
            <w:top w:val="single" w:sz="4" w:space="0" w:color="auto"/>
            <w:left w:val="single" w:sz="4" w:space="0" w:color="auto"/>
            <w:bottom w:val="single" w:sz="4" w:space="0" w:color="auto"/>
            <w:right w:val="single" w:sz="4" w:space="0" w:color="auto"/>
          </w:tcBorders>
        </w:tcPr>
        <w:p w14:paraId="3A1C2699" w14:textId="2B651127" w:rsidR="0021592A" w:rsidRPr="00906C77" w:rsidRDefault="002A32F8" w:rsidP="00922062">
          <w:pPr>
            <w:tabs>
              <w:tab w:val="left" w:pos="1257"/>
            </w:tabs>
            <w:jc w:val="center"/>
            <w:rPr>
              <w:b/>
            </w:rPr>
          </w:pPr>
          <w:r>
            <w:rPr>
              <w:b/>
            </w:rPr>
            <w:t>Prosinac</w:t>
          </w:r>
          <w:r w:rsidR="00C459AD">
            <w:rPr>
              <w:b/>
            </w:rPr>
            <w:t xml:space="preserve"> 2020.</w:t>
          </w:r>
        </w:p>
      </w:tc>
    </w:tr>
    <w:tr w:rsidR="0021592A" w:rsidRPr="00906C77" w14:paraId="476CCEA8" w14:textId="77777777" w:rsidTr="00B353ED">
      <w:tc>
        <w:tcPr>
          <w:tcW w:w="2269" w:type="dxa"/>
          <w:vMerge/>
        </w:tcPr>
        <w:p w14:paraId="078670A7" w14:textId="77777777" w:rsidR="0021592A" w:rsidRPr="00906C77" w:rsidRDefault="0021592A" w:rsidP="00922062">
          <w:pPr>
            <w:rPr>
              <w:b/>
            </w:rPr>
          </w:pPr>
        </w:p>
      </w:tc>
      <w:tc>
        <w:tcPr>
          <w:tcW w:w="2534" w:type="dxa"/>
          <w:vMerge w:val="restart"/>
        </w:tcPr>
        <w:p w14:paraId="4B9C7322" w14:textId="77777777" w:rsidR="0021592A" w:rsidRPr="00906C77" w:rsidRDefault="0021592A" w:rsidP="00922062">
          <w:pPr>
            <w:tabs>
              <w:tab w:val="left" w:pos="1257"/>
            </w:tabs>
            <w:jc w:val="center"/>
          </w:pPr>
          <w:r w:rsidRPr="00906C77">
            <w:rPr>
              <w:b/>
            </w:rPr>
            <w:t>Izvršavanje i upravljanje ugovorima o dodjeli bespovratnih sredstava</w:t>
          </w:r>
        </w:p>
      </w:tc>
      <w:tc>
        <w:tcPr>
          <w:tcW w:w="2711" w:type="dxa"/>
        </w:tcPr>
        <w:p w14:paraId="4BF9CF98" w14:textId="77777777" w:rsidR="0021592A" w:rsidRPr="00906C77" w:rsidRDefault="0021592A" w:rsidP="00922062">
          <w:pPr>
            <w:tabs>
              <w:tab w:val="left" w:pos="1257"/>
            </w:tabs>
            <w:jc w:val="center"/>
            <w:rPr>
              <w:b/>
            </w:rPr>
          </w:pPr>
          <w:r w:rsidRPr="00906C77">
            <w:rPr>
              <w:b/>
            </w:rPr>
            <w:t>Verzija</w:t>
          </w:r>
        </w:p>
      </w:tc>
      <w:tc>
        <w:tcPr>
          <w:tcW w:w="3260" w:type="dxa"/>
          <w:tcBorders>
            <w:top w:val="single" w:sz="4" w:space="0" w:color="auto"/>
            <w:left w:val="single" w:sz="4" w:space="0" w:color="auto"/>
            <w:bottom w:val="single" w:sz="4" w:space="0" w:color="auto"/>
            <w:right w:val="single" w:sz="4" w:space="0" w:color="auto"/>
          </w:tcBorders>
        </w:tcPr>
        <w:p w14:paraId="499DD7CE" w14:textId="77BCE329" w:rsidR="0021592A" w:rsidRPr="00906C77" w:rsidRDefault="007331A3" w:rsidP="00922062">
          <w:pPr>
            <w:tabs>
              <w:tab w:val="left" w:pos="1257"/>
            </w:tabs>
            <w:jc w:val="center"/>
            <w:rPr>
              <w:b/>
            </w:rPr>
          </w:pPr>
          <w:r>
            <w:rPr>
              <w:b/>
              <w:color w:val="000000"/>
            </w:rPr>
            <w:t>7</w:t>
          </w:r>
          <w:r w:rsidR="0021592A">
            <w:rPr>
              <w:b/>
              <w:color w:val="000000"/>
            </w:rPr>
            <w:t>.0</w:t>
          </w:r>
        </w:p>
      </w:tc>
    </w:tr>
    <w:tr w:rsidR="0021592A" w:rsidRPr="00906C77" w14:paraId="4261756F" w14:textId="77777777" w:rsidTr="008F4F7F">
      <w:tc>
        <w:tcPr>
          <w:tcW w:w="2269" w:type="dxa"/>
          <w:vMerge/>
        </w:tcPr>
        <w:p w14:paraId="3440CE2F" w14:textId="77777777" w:rsidR="0021592A" w:rsidRPr="00906C77" w:rsidRDefault="0021592A" w:rsidP="00FE66FB">
          <w:pPr>
            <w:rPr>
              <w:b/>
            </w:rPr>
          </w:pPr>
        </w:p>
      </w:tc>
      <w:tc>
        <w:tcPr>
          <w:tcW w:w="2534" w:type="dxa"/>
          <w:vMerge/>
        </w:tcPr>
        <w:p w14:paraId="3532C208" w14:textId="77777777" w:rsidR="0021592A" w:rsidRPr="00906C77" w:rsidRDefault="0021592A" w:rsidP="00FE66FB"/>
      </w:tc>
      <w:tc>
        <w:tcPr>
          <w:tcW w:w="2711" w:type="dxa"/>
        </w:tcPr>
        <w:p w14:paraId="774A8864" w14:textId="77777777" w:rsidR="0021592A" w:rsidRPr="00906C77" w:rsidRDefault="0021592A" w:rsidP="00FE66FB">
          <w:pPr>
            <w:tabs>
              <w:tab w:val="left" w:pos="1257"/>
            </w:tabs>
            <w:jc w:val="center"/>
            <w:rPr>
              <w:b/>
            </w:rPr>
          </w:pPr>
          <w:r w:rsidRPr="00906C77">
            <w:rPr>
              <w:b/>
            </w:rPr>
            <w:t xml:space="preserve">Prilog </w:t>
          </w:r>
        </w:p>
      </w:tc>
      <w:tc>
        <w:tcPr>
          <w:tcW w:w="3260" w:type="dxa"/>
          <w:shd w:val="clear" w:color="auto" w:fill="F8F8F8" w:themeFill="background2"/>
        </w:tcPr>
        <w:p w14:paraId="015F5C38" w14:textId="63325EB1" w:rsidR="0021592A" w:rsidRPr="00BC5E9D" w:rsidRDefault="00BA4DD4" w:rsidP="00FE66FB">
          <w:pPr>
            <w:tabs>
              <w:tab w:val="left" w:pos="1257"/>
            </w:tabs>
            <w:jc w:val="center"/>
            <w:rPr>
              <w:b/>
            </w:rPr>
          </w:pPr>
          <w:r w:rsidRPr="00BC5E9D">
            <w:rPr>
              <w:b/>
            </w:rPr>
            <w:t>Prilog 15</w:t>
          </w:r>
          <w:r w:rsidR="0036638B">
            <w:rPr>
              <w:b/>
            </w:rPr>
            <w:t xml:space="preserve"> </w:t>
          </w:r>
          <w:r w:rsidRPr="00BC5E9D">
            <w:rPr>
              <w:b/>
            </w:rPr>
            <w:t>A</w:t>
          </w:r>
        </w:p>
      </w:tc>
    </w:tr>
    <w:tr w:rsidR="0021592A" w:rsidRPr="00906C77" w14:paraId="0516F769" w14:textId="77777777" w:rsidTr="002455EF">
      <w:tc>
        <w:tcPr>
          <w:tcW w:w="2269" w:type="dxa"/>
          <w:vMerge/>
        </w:tcPr>
        <w:p w14:paraId="2FE2F9CB" w14:textId="77777777" w:rsidR="0021592A" w:rsidRPr="00906C77" w:rsidRDefault="0021592A" w:rsidP="00FE66FB">
          <w:pPr>
            <w:rPr>
              <w:b/>
            </w:rPr>
          </w:pPr>
        </w:p>
      </w:tc>
      <w:tc>
        <w:tcPr>
          <w:tcW w:w="2534" w:type="dxa"/>
          <w:vMerge/>
        </w:tcPr>
        <w:p w14:paraId="3195B737" w14:textId="77777777" w:rsidR="0021592A" w:rsidRPr="00906C77" w:rsidRDefault="0021592A" w:rsidP="00FE66FB"/>
      </w:tc>
      <w:tc>
        <w:tcPr>
          <w:tcW w:w="2711" w:type="dxa"/>
        </w:tcPr>
        <w:p w14:paraId="57A283FC" w14:textId="4B4D4701" w:rsidR="0021592A" w:rsidRPr="00906C77" w:rsidRDefault="0021592A" w:rsidP="00FE66FB">
          <w:pPr>
            <w:tabs>
              <w:tab w:val="left" w:pos="1257"/>
            </w:tabs>
            <w:jc w:val="center"/>
            <w:rPr>
              <w:b/>
            </w:rPr>
          </w:pPr>
          <w:r>
            <w:rPr>
              <w:b/>
            </w:rPr>
            <w:t>Pravilo donosi</w:t>
          </w:r>
        </w:p>
      </w:tc>
      <w:tc>
        <w:tcPr>
          <w:tcW w:w="3260" w:type="dxa"/>
        </w:tcPr>
        <w:p w14:paraId="10AE2D92" w14:textId="24638F36" w:rsidR="0021592A" w:rsidRPr="00906C77" w:rsidRDefault="0021592A" w:rsidP="00FE66FB">
          <w:pPr>
            <w:tabs>
              <w:tab w:val="left" w:pos="1257"/>
            </w:tabs>
            <w:jc w:val="center"/>
            <w:rPr>
              <w:b/>
            </w:rPr>
          </w:pPr>
          <w:r w:rsidRPr="00906C77">
            <w:rPr>
              <w:b/>
            </w:rPr>
            <w:t>Minist</w:t>
          </w:r>
          <w:r w:rsidR="007331A3">
            <w:rPr>
              <w:b/>
            </w:rPr>
            <w:t>rica</w:t>
          </w:r>
          <w:r w:rsidRPr="00906C77">
            <w:rPr>
              <w:b/>
            </w:rPr>
            <w:t xml:space="preserve"> MRRFEU</w:t>
          </w:r>
        </w:p>
      </w:tc>
    </w:tr>
  </w:tbl>
  <w:p w14:paraId="4021E74D" w14:textId="04EDE23E" w:rsidR="0021592A" w:rsidRDefault="0021592A">
    <w:pPr>
      <w:pStyle w:val="Header"/>
    </w:pPr>
  </w:p>
  <w:p w14:paraId="6A6D9248" w14:textId="77777777" w:rsidR="0021592A" w:rsidRPr="00D030BD" w:rsidRDefault="0021592A" w:rsidP="00D030BD">
    <w:pPr>
      <w:jc w:val="center"/>
      <w:rPr>
        <w:rFonts w:ascii="Tahoma" w:hAnsi="Tahoma" w:cs="Tahoma"/>
        <w:b/>
        <w:noProof/>
        <w:sz w:val="18"/>
        <w:szCs w:val="28"/>
        <w:lang w:val="en-GB" w:eastAsia="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0CF0F1" w14:textId="77777777" w:rsidR="007331A3" w:rsidRDefault="007331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316A6"/>
    <w:multiLevelType w:val="hybridMultilevel"/>
    <w:tmpl w:val="28D6EE6E"/>
    <w:lvl w:ilvl="0" w:tplc="0A780B20">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B432A0"/>
    <w:multiLevelType w:val="hybridMultilevel"/>
    <w:tmpl w:val="E3F4884C"/>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59A22E2"/>
    <w:multiLevelType w:val="hybridMultilevel"/>
    <w:tmpl w:val="F2506CDA"/>
    <w:lvl w:ilvl="0" w:tplc="F2EE5BE4">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7E2246A"/>
    <w:multiLevelType w:val="hybridMultilevel"/>
    <w:tmpl w:val="DEBC95EE"/>
    <w:lvl w:ilvl="0" w:tplc="5928DC52">
      <w:start w:val="5"/>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451959"/>
    <w:multiLevelType w:val="hybridMultilevel"/>
    <w:tmpl w:val="37D428DA"/>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0B684431"/>
    <w:multiLevelType w:val="hybridMultilevel"/>
    <w:tmpl w:val="B7304A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3A851DB"/>
    <w:multiLevelType w:val="hybridMultilevel"/>
    <w:tmpl w:val="F3E2C9EA"/>
    <w:lvl w:ilvl="0" w:tplc="A964D85C">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BA7BCA"/>
    <w:multiLevelType w:val="hybridMultilevel"/>
    <w:tmpl w:val="ADEE15C4"/>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44423A4"/>
    <w:multiLevelType w:val="hybridMultilevel"/>
    <w:tmpl w:val="FC3C226A"/>
    <w:lvl w:ilvl="0" w:tplc="7DC09FE0">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4C17252"/>
    <w:multiLevelType w:val="hybridMultilevel"/>
    <w:tmpl w:val="9F10BAF0"/>
    <w:lvl w:ilvl="0" w:tplc="31AC10FA">
      <w:start w:val="5"/>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1633695F"/>
    <w:multiLevelType w:val="hybridMultilevel"/>
    <w:tmpl w:val="410E117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 w15:restartNumberingAfterBreak="0">
    <w:nsid w:val="16B315EE"/>
    <w:multiLevelType w:val="hybridMultilevel"/>
    <w:tmpl w:val="CD7A5B42"/>
    <w:lvl w:ilvl="0" w:tplc="862A57EE">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76709C0"/>
    <w:multiLevelType w:val="hybridMultilevel"/>
    <w:tmpl w:val="6A3E32E2"/>
    <w:lvl w:ilvl="0" w:tplc="041A000F">
      <w:start w:val="1"/>
      <w:numFmt w:val="decimal"/>
      <w:lvlText w:val="%1."/>
      <w:lvlJc w:val="left"/>
      <w:pPr>
        <w:ind w:left="720" w:hanging="360"/>
      </w:pPr>
    </w:lvl>
    <w:lvl w:ilvl="1" w:tplc="F2EE5BE4">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191D1282"/>
    <w:multiLevelType w:val="hybridMultilevel"/>
    <w:tmpl w:val="643A80C4"/>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1ADD525E"/>
    <w:multiLevelType w:val="hybridMultilevel"/>
    <w:tmpl w:val="25D82D58"/>
    <w:lvl w:ilvl="0" w:tplc="5DA60696">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B6F29E7"/>
    <w:multiLevelType w:val="hybridMultilevel"/>
    <w:tmpl w:val="C4021682"/>
    <w:lvl w:ilvl="0" w:tplc="4606C5AA">
      <w:start w:val="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2D45558"/>
    <w:multiLevelType w:val="hybridMultilevel"/>
    <w:tmpl w:val="B890E10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34E3261"/>
    <w:multiLevelType w:val="hybridMultilevel"/>
    <w:tmpl w:val="6FC2FF4A"/>
    <w:lvl w:ilvl="0" w:tplc="36D843A4">
      <w:start w:val="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4795F69"/>
    <w:multiLevelType w:val="hybridMultilevel"/>
    <w:tmpl w:val="2F02A7D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9420E9F"/>
    <w:multiLevelType w:val="multilevel"/>
    <w:tmpl w:val="48321226"/>
    <w:lvl w:ilvl="0">
      <w:numFmt w:val="bullet"/>
      <w:lvlText w:val="-"/>
      <w:lvlJc w:val="left"/>
      <w:pPr>
        <w:ind w:left="720" w:hanging="720"/>
      </w:pPr>
      <w:rPr>
        <w:rFonts w:ascii="Times New Roman" w:eastAsia="Times New Roman" w:hAnsi="Times New Roman" w:hint="default"/>
        <w:color w:val="auto"/>
      </w:rPr>
    </w:lvl>
    <w:lvl w:ilvl="1">
      <w:start w:val="1"/>
      <w:numFmt w:val="decimal"/>
      <w:lvlText w:val="%1.%2."/>
      <w:lvlJc w:val="left"/>
      <w:pPr>
        <w:ind w:left="720" w:hanging="720"/>
      </w:pPr>
      <w:rPr>
        <w:rFonts w:cs="Times New Roman" w:hint="default"/>
        <w:b/>
      </w:rPr>
    </w:lvl>
    <w:lvl w:ilvl="2">
      <w:start w:val="1"/>
      <w:numFmt w:val="decimal"/>
      <w:lvlText w:val="%1.%2.%3."/>
      <w:lvlJc w:val="left"/>
      <w:pPr>
        <w:ind w:left="1222" w:hanging="1080"/>
      </w:pPr>
      <w:rPr>
        <w:rFonts w:cs="Times New Roman" w:hint="default"/>
      </w:rPr>
    </w:lvl>
    <w:lvl w:ilvl="3">
      <w:start w:val="1"/>
      <w:numFmt w:val="decimal"/>
      <w:lvlText w:val="%1.%2.%3.%4."/>
      <w:lvlJc w:val="left"/>
      <w:pPr>
        <w:ind w:left="1866" w:hanging="144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560" w:hanging="2520"/>
      </w:pPr>
      <w:rPr>
        <w:rFonts w:cs="Times New Roman" w:hint="default"/>
      </w:rPr>
    </w:lvl>
    <w:lvl w:ilvl="8">
      <w:start w:val="1"/>
      <w:numFmt w:val="decimal"/>
      <w:lvlText w:val="%1.%2.%3.%4.%5.%6.%7.%8.%9."/>
      <w:lvlJc w:val="left"/>
      <w:pPr>
        <w:ind w:left="8280" w:hanging="2520"/>
      </w:pPr>
      <w:rPr>
        <w:rFonts w:cs="Times New Roman" w:hint="default"/>
      </w:rPr>
    </w:lvl>
  </w:abstractNum>
  <w:abstractNum w:abstractNumId="20" w15:restartNumberingAfterBreak="0">
    <w:nsid w:val="2DF12F3A"/>
    <w:multiLevelType w:val="hybridMultilevel"/>
    <w:tmpl w:val="707CD7DC"/>
    <w:lvl w:ilvl="0" w:tplc="041A0015">
      <w:start w:val="1"/>
      <w:numFmt w:val="upperLetter"/>
      <w:lvlText w:val="%1."/>
      <w:lvlJc w:val="left"/>
      <w:pPr>
        <w:ind w:left="644"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3894FC4"/>
    <w:multiLevelType w:val="hybridMultilevel"/>
    <w:tmpl w:val="003683A8"/>
    <w:lvl w:ilvl="0" w:tplc="C6EAABDE">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4C827A9"/>
    <w:multiLevelType w:val="hybridMultilevel"/>
    <w:tmpl w:val="CD8AB4EC"/>
    <w:lvl w:ilvl="0" w:tplc="65BC6804">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370860B5"/>
    <w:multiLevelType w:val="hybridMultilevel"/>
    <w:tmpl w:val="3DA8C4D8"/>
    <w:lvl w:ilvl="0" w:tplc="D39ED98A">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378C36B5"/>
    <w:multiLevelType w:val="hybridMultilevel"/>
    <w:tmpl w:val="E1FE6C8C"/>
    <w:lvl w:ilvl="0" w:tplc="FBDCDDB4">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7B71682"/>
    <w:multiLevelType w:val="hybridMultilevel"/>
    <w:tmpl w:val="F11E8CFE"/>
    <w:lvl w:ilvl="0" w:tplc="9774DEAA">
      <w:start w:val="1"/>
      <w:numFmt w:val="decimal"/>
      <w:lvlText w:val="%1."/>
      <w:lvlJc w:val="left"/>
      <w:pPr>
        <w:ind w:left="1440" w:hanging="360"/>
      </w:pPr>
      <w:rPr>
        <w:sz w:val="22"/>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6" w15:restartNumberingAfterBreak="0">
    <w:nsid w:val="38414E31"/>
    <w:multiLevelType w:val="hybridMultilevel"/>
    <w:tmpl w:val="3FE45BDC"/>
    <w:lvl w:ilvl="0" w:tplc="681ED510">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39BC2D4C"/>
    <w:multiLevelType w:val="hybridMultilevel"/>
    <w:tmpl w:val="FE86026A"/>
    <w:lvl w:ilvl="0" w:tplc="87DC75EA">
      <w:start w:val="5"/>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1EF28C2"/>
    <w:multiLevelType w:val="hybridMultilevel"/>
    <w:tmpl w:val="26C0E118"/>
    <w:lvl w:ilvl="0" w:tplc="2F1224B2">
      <w:start w:val="3"/>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42381E79"/>
    <w:multiLevelType w:val="hybridMultilevel"/>
    <w:tmpl w:val="60121140"/>
    <w:lvl w:ilvl="0" w:tplc="17FEEB38">
      <w:start w:val="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449F473E"/>
    <w:multiLevelType w:val="hybridMultilevel"/>
    <w:tmpl w:val="9C9A4DBC"/>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450800D2"/>
    <w:multiLevelType w:val="hybridMultilevel"/>
    <w:tmpl w:val="41D60616"/>
    <w:lvl w:ilvl="0" w:tplc="EA6A97BC">
      <w:start w:val="1"/>
      <w:numFmt w:val="bullet"/>
      <w:pStyle w:val="Bullets"/>
      <w:lvlText w:val=""/>
      <w:lvlJc w:val="left"/>
      <w:pPr>
        <w:tabs>
          <w:tab w:val="num" w:pos="360"/>
        </w:tabs>
        <w:ind w:left="360" w:hanging="360"/>
      </w:pPr>
      <w:rPr>
        <w:rFonts w:ascii="Symbol" w:hAnsi="Symbol" w:hint="default"/>
      </w:rPr>
    </w:lvl>
    <w:lvl w:ilvl="1" w:tplc="4E1A982C">
      <w:start w:val="1"/>
      <w:numFmt w:val="bullet"/>
      <w:lvlText w:val=""/>
      <w:lvlJc w:val="left"/>
      <w:pPr>
        <w:tabs>
          <w:tab w:val="num" w:pos="1003"/>
        </w:tabs>
        <w:ind w:left="1003" w:hanging="283"/>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486056C2"/>
    <w:multiLevelType w:val="hybridMultilevel"/>
    <w:tmpl w:val="707CD7D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B710609"/>
    <w:multiLevelType w:val="hybridMultilevel"/>
    <w:tmpl w:val="6F86DEC4"/>
    <w:lvl w:ilvl="0" w:tplc="F2EE5BE4">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34" w15:restartNumberingAfterBreak="0">
    <w:nsid w:val="4C8553AC"/>
    <w:multiLevelType w:val="hybridMultilevel"/>
    <w:tmpl w:val="B51200FA"/>
    <w:lvl w:ilvl="0" w:tplc="2B362952">
      <w:start w:val="25"/>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4F7E6387"/>
    <w:multiLevelType w:val="hybridMultilevel"/>
    <w:tmpl w:val="406E05B4"/>
    <w:lvl w:ilvl="0" w:tplc="EE8C2380">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50602A4D"/>
    <w:multiLevelType w:val="hybridMultilevel"/>
    <w:tmpl w:val="1026F1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53036B82"/>
    <w:multiLevelType w:val="hybridMultilevel"/>
    <w:tmpl w:val="32D2E872"/>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542E37A1"/>
    <w:multiLevelType w:val="hybridMultilevel"/>
    <w:tmpl w:val="1884F2BC"/>
    <w:lvl w:ilvl="0" w:tplc="5E02E956">
      <w:start w:val="3"/>
      <w:numFmt w:val="bullet"/>
      <w:lvlText w:val="-"/>
      <w:lvlJc w:val="left"/>
      <w:pPr>
        <w:ind w:left="720" w:hanging="360"/>
      </w:pPr>
      <w:rPr>
        <w:rFonts w:ascii="Times New Roman" w:eastAsia="Calibri" w:hAnsi="Times New Roman" w:cs="Times New Roman" w:hint="default"/>
        <w:b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570237F4"/>
    <w:multiLevelType w:val="hybridMultilevel"/>
    <w:tmpl w:val="097E92A4"/>
    <w:lvl w:ilvl="0" w:tplc="B4860C74">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593A5A1E"/>
    <w:multiLevelType w:val="hybridMultilevel"/>
    <w:tmpl w:val="D2BAB92E"/>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5AA703DC"/>
    <w:multiLevelType w:val="hybridMultilevel"/>
    <w:tmpl w:val="7890C22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5E8C67EA"/>
    <w:multiLevelType w:val="hybridMultilevel"/>
    <w:tmpl w:val="A2B8182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605B5D2E"/>
    <w:multiLevelType w:val="hybridMultilevel"/>
    <w:tmpl w:val="0FF6BDF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6B25391B"/>
    <w:multiLevelType w:val="hybridMultilevel"/>
    <w:tmpl w:val="40881AC4"/>
    <w:lvl w:ilvl="0" w:tplc="14149E6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6CCC2F35"/>
    <w:multiLevelType w:val="hybridMultilevel"/>
    <w:tmpl w:val="7B780C7C"/>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6F1D0C2F"/>
    <w:multiLevelType w:val="hybridMultilevel"/>
    <w:tmpl w:val="A4D89DEE"/>
    <w:lvl w:ilvl="0" w:tplc="041A0017">
      <w:start w:val="1"/>
      <w:numFmt w:val="lowerLetter"/>
      <w:lvlText w:val="%1)"/>
      <w:lvlJc w:val="left"/>
      <w:pPr>
        <w:ind w:left="720" w:hanging="360"/>
      </w:pPr>
    </w:lvl>
    <w:lvl w:ilvl="1" w:tplc="00588406">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2FB5951"/>
    <w:multiLevelType w:val="hybridMultilevel"/>
    <w:tmpl w:val="B016ED5C"/>
    <w:lvl w:ilvl="0" w:tplc="6E540D46">
      <w:start w:val="5"/>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D061237"/>
    <w:multiLevelType w:val="hybridMultilevel"/>
    <w:tmpl w:val="FC5C234A"/>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1"/>
  </w:num>
  <w:num w:numId="2">
    <w:abstractNumId w:val="7"/>
  </w:num>
  <w:num w:numId="3">
    <w:abstractNumId w:val="20"/>
  </w:num>
  <w:num w:numId="4">
    <w:abstractNumId w:val="40"/>
  </w:num>
  <w:num w:numId="5">
    <w:abstractNumId w:val="36"/>
  </w:num>
  <w:num w:numId="6">
    <w:abstractNumId w:val="41"/>
  </w:num>
  <w:num w:numId="7">
    <w:abstractNumId w:val="37"/>
  </w:num>
  <w:num w:numId="8">
    <w:abstractNumId w:val="46"/>
  </w:num>
  <w:num w:numId="9">
    <w:abstractNumId w:val="44"/>
  </w:num>
  <w:num w:numId="10">
    <w:abstractNumId w:val="1"/>
  </w:num>
  <w:num w:numId="11">
    <w:abstractNumId w:val="48"/>
  </w:num>
  <w:num w:numId="12">
    <w:abstractNumId w:val="43"/>
  </w:num>
  <w:num w:numId="13">
    <w:abstractNumId w:val="45"/>
  </w:num>
  <w:num w:numId="14">
    <w:abstractNumId w:val="4"/>
  </w:num>
  <w:num w:numId="15">
    <w:abstractNumId w:val="16"/>
  </w:num>
  <w:num w:numId="16">
    <w:abstractNumId w:val="18"/>
  </w:num>
  <w:num w:numId="17">
    <w:abstractNumId w:val="2"/>
  </w:num>
  <w:num w:numId="18">
    <w:abstractNumId w:val="25"/>
  </w:num>
  <w:num w:numId="19">
    <w:abstractNumId w:val="12"/>
  </w:num>
  <w:num w:numId="20">
    <w:abstractNumId w:val="13"/>
  </w:num>
  <w:num w:numId="21">
    <w:abstractNumId w:val="10"/>
  </w:num>
  <w:num w:numId="22">
    <w:abstractNumId w:val="30"/>
  </w:num>
  <w:num w:numId="23">
    <w:abstractNumId w:val="42"/>
  </w:num>
  <w:num w:numId="24">
    <w:abstractNumId w:val="33"/>
  </w:num>
  <w:num w:numId="25">
    <w:abstractNumId w:val="32"/>
  </w:num>
  <w:num w:numId="26">
    <w:abstractNumId w:val="5"/>
  </w:num>
  <w:num w:numId="27">
    <w:abstractNumId w:val="35"/>
  </w:num>
  <w:num w:numId="28">
    <w:abstractNumId w:val="28"/>
  </w:num>
  <w:num w:numId="29">
    <w:abstractNumId w:val="11"/>
  </w:num>
  <w:num w:numId="30">
    <w:abstractNumId w:val="8"/>
  </w:num>
  <w:num w:numId="31">
    <w:abstractNumId w:val="17"/>
  </w:num>
  <w:num w:numId="32">
    <w:abstractNumId w:val="15"/>
  </w:num>
  <w:num w:numId="33">
    <w:abstractNumId w:val="29"/>
  </w:num>
  <w:num w:numId="34">
    <w:abstractNumId w:val="47"/>
  </w:num>
  <w:num w:numId="35">
    <w:abstractNumId w:val="27"/>
  </w:num>
  <w:num w:numId="36">
    <w:abstractNumId w:val="3"/>
  </w:num>
  <w:num w:numId="37">
    <w:abstractNumId w:val="6"/>
  </w:num>
  <w:num w:numId="38">
    <w:abstractNumId w:val="21"/>
  </w:num>
  <w:num w:numId="39">
    <w:abstractNumId w:val="24"/>
  </w:num>
  <w:num w:numId="40">
    <w:abstractNumId w:val="19"/>
  </w:num>
  <w:num w:numId="41">
    <w:abstractNumId w:val="9"/>
  </w:num>
  <w:num w:numId="42">
    <w:abstractNumId w:val="0"/>
  </w:num>
  <w:num w:numId="43">
    <w:abstractNumId w:val="23"/>
  </w:num>
  <w:num w:numId="44">
    <w:abstractNumId w:val="22"/>
  </w:num>
  <w:num w:numId="45">
    <w:abstractNumId w:val="26"/>
  </w:num>
  <w:num w:numId="46">
    <w:abstractNumId w:val="34"/>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4"/>
  </w:num>
  <w:num w:numId="49">
    <w:abstractNumId w:val="38"/>
  </w:num>
  <w:num w:numId="50">
    <w:abstractNumId w:val="3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2D9"/>
    <w:rsid w:val="00005D3F"/>
    <w:rsid w:val="00005F99"/>
    <w:rsid w:val="00007332"/>
    <w:rsid w:val="0000734B"/>
    <w:rsid w:val="00007924"/>
    <w:rsid w:val="000118AF"/>
    <w:rsid w:val="00011A83"/>
    <w:rsid w:val="0001276E"/>
    <w:rsid w:val="00017E68"/>
    <w:rsid w:val="0002334C"/>
    <w:rsid w:val="00026577"/>
    <w:rsid w:val="00026ADB"/>
    <w:rsid w:val="000272F5"/>
    <w:rsid w:val="00027975"/>
    <w:rsid w:val="00030DAA"/>
    <w:rsid w:val="00032FFA"/>
    <w:rsid w:val="0003763B"/>
    <w:rsid w:val="00037DDC"/>
    <w:rsid w:val="0004193D"/>
    <w:rsid w:val="00043A44"/>
    <w:rsid w:val="00046DC5"/>
    <w:rsid w:val="00052096"/>
    <w:rsid w:val="0005595A"/>
    <w:rsid w:val="00056B84"/>
    <w:rsid w:val="000570C6"/>
    <w:rsid w:val="000616E6"/>
    <w:rsid w:val="000634BC"/>
    <w:rsid w:val="0006385B"/>
    <w:rsid w:val="000663E1"/>
    <w:rsid w:val="000677AD"/>
    <w:rsid w:val="00070DD2"/>
    <w:rsid w:val="00071734"/>
    <w:rsid w:val="0007253F"/>
    <w:rsid w:val="000773CA"/>
    <w:rsid w:val="00077854"/>
    <w:rsid w:val="00083D31"/>
    <w:rsid w:val="00085E95"/>
    <w:rsid w:val="000865F2"/>
    <w:rsid w:val="00086875"/>
    <w:rsid w:val="00090FF3"/>
    <w:rsid w:val="000933A9"/>
    <w:rsid w:val="00097607"/>
    <w:rsid w:val="000A0A21"/>
    <w:rsid w:val="000A0BFF"/>
    <w:rsid w:val="000A0FD2"/>
    <w:rsid w:val="000A1103"/>
    <w:rsid w:val="000A17F0"/>
    <w:rsid w:val="000A275C"/>
    <w:rsid w:val="000A4A05"/>
    <w:rsid w:val="000A5802"/>
    <w:rsid w:val="000A5A02"/>
    <w:rsid w:val="000B07C1"/>
    <w:rsid w:val="000B4A11"/>
    <w:rsid w:val="000B5F8C"/>
    <w:rsid w:val="000B65A4"/>
    <w:rsid w:val="000B67B0"/>
    <w:rsid w:val="000B68D5"/>
    <w:rsid w:val="000B68FC"/>
    <w:rsid w:val="000B73B8"/>
    <w:rsid w:val="000C070D"/>
    <w:rsid w:val="000C12A7"/>
    <w:rsid w:val="000C1715"/>
    <w:rsid w:val="000C1B58"/>
    <w:rsid w:val="000C4816"/>
    <w:rsid w:val="000D0FF6"/>
    <w:rsid w:val="000D226F"/>
    <w:rsid w:val="000D2F54"/>
    <w:rsid w:val="000D30E6"/>
    <w:rsid w:val="000D6223"/>
    <w:rsid w:val="000E0F06"/>
    <w:rsid w:val="000E0F10"/>
    <w:rsid w:val="000E71C3"/>
    <w:rsid w:val="000F0F9C"/>
    <w:rsid w:val="000F22B6"/>
    <w:rsid w:val="000F2E77"/>
    <w:rsid w:val="000F386A"/>
    <w:rsid w:val="000F3953"/>
    <w:rsid w:val="000F496D"/>
    <w:rsid w:val="000F4C6B"/>
    <w:rsid w:val="000F4EA0"/>
    <w:rsid w:val="000F5929"/>
    <w:rsid w:val="00101DC6"/>
    <w:rsid w:val="00103143"/>
    <w:rsid w:val="00103E91"/>
    <w:rsid w:val="001104E3"/>
    <w:rsid w:val="00111583"/>
    <w:rsid w:val="00111C25"/>
    <w:rsid w:val="00121D96"/>
    <w:rsid w:val="0012442B"/>
    <w:rsid w:val="001253D5"/>
    <w:rsid w:val="001264FC"/>
    <w:rsid w:val="0012738B"/>
    <w:rsid w:val="00131289"/>
    <w:rsid w:val="001319BD"/>
    <w:rsid w:val="00134319"/>
    <w:rsid w:val="00135ACF"/>
    <w:rsid w:val="00135EC6"/>
    <w:rsid w:val="00136888"/>
    <w:rsid w:val="00140EC1"/>
    <w:rsid w:val="001430DE"/>
    <w:rsid w:val="001446DA"/>
    <w:rsid w:val="00144FBD"/>
    <w:rsid w:val="00146756"/>
    <w:rsid w:val="00152380"/>
    <w:rsid w:val="0015384F"/>
    <w:rsid w:val="00153A41"/>
    <w:rsid w:val="00153CC8"/>
    <w:rsid w:val="00154A8E"/>
    <w:rsid w:val="00155CA0"/>
    <w:rsid w:val="001563A2"/>
    <w:rsid w:val="001565A6"/>
    <w:rsid w:val="00160315"/>
    <w:rsid w:val="00161624"/>
    <w:rsid w:val="00162165"/>
    <w:rsid w:val="00163490"/>
    <w:rsid w:val="001638E4"/>
    <w:rsid w:val="0016462F"/>
    <w:rsid w:val="00170CC3"/>
    <w:rsid w:val="00170EDF"/>
    <w:rsid w:val="001712C2"/>
    <w:rsid w:val="00173407"/>
    <w:rsid w:val="00174317"/>
    <w:rsid w:val="001757B1"/>
    <w:rsid w:val="0017650C"/>
    <w:rsid w:val="001767F0"/>
    <w:rsid w:val="00182294"/>
    <w:rsid w:val="00182FAA"/>
    <w:rsid w:val="00190220"/>
    <w:rsid w:val="0019232D"/>
    <w:rsid w:val="001945FC"/>
    <w:rsid w:val="0019718E"/>
    <w:rsid w:val="00197483"/>
    <w:rsid w:val="00197AE5"/>
    <w:rsid w:val="001A03B0"/>
    <w:rsid w:val="001A2E70"/>
    <w:rsid w:val="001A4E11"/>
    <w:rsid w:val="001A62AA"/>
    <w:rsid w:val="001A6F8E"/>
    <w:rsid w:val="001B13AB"/>
    <w:rsid w:val="001B1E22"/>
    <w:rsid w:val="001B517F"/>
    <w:rsid w:val="001C4C3B"/>
    <w:rsid w:val="001D10FF"/>
    <w:rsid w:val="001D19F8"/>
    <w:rsid w:val="001D364E"/>
    <w:rsid w:val="001D4928"/>
    <w:rsid w:val="001D4B63"/>
    <w:rsid w:val="001D7143"/>
    <w:rsid w:val="001E30B6"/>
    <w:rsid w:val="001E460D"/>
    <w:rsid w:val="001E58EC"/>
    <w:rsid w:val="001E6130"/>
    <w:rsid w:val="001E6C08"/>
    <w:rsid w:val="001E7E91"/>
    <w:rsid w:val="001F53DC"/>
    <w:rsid w:val="001F5B66"/>
    <w:rsid w:val="001F7BBD"/>
    <w:rsid w:val="001F7D0C"/>
    <w:rsid w:val="002001C8"/>
    <w:rsid w:val="0020062E"/>
    <w:rsid w:val="00201A3D"/>
    <w:rsid w:val="00202E98"/>
    <w:rsid w:val="00210D1C"/>
    <w:rsid w:val="00212575"/>
    <w:rsid w:val="002131CE"/>
    <w:rsid w:val="00215271"/>
    <w:rsid w:val="0021592A"/>
    <w:rsid w:val="00216A2E"/>
    <w:rsid w:val="00217CC3"/>
    <w:rsid w:val="00220832"/>
    <w:rsid w:val="00221586"/>
    <w:rsid w:val="00222E36"/>
    <w:rsid w:val="00223738"/>
    <w:rsid w:val="00223842"/>
    <w:rsid w:val="002269BE"/>
    <w:rsid w:val="00226DE1"/>
    <w:rsid w:val="002275D8"/>
    <w:rsid w:val="00232810"/>
    <w:rsid w:val="002340F9"/>
    <w:rsid w:val="0023506C"/>
    <w:rsid w:val="002362C0"/>
    <w:rsid w:val="00236F95"/>
    <w:rsid w:val="0023751C"/>
    <w:rsid w:val="00242DBB"/>
    <w:rsid w:val="00243998"/>
    <w:rsid w:val="00243BE1"/>
    <w:rsid w:val="002455EF"/>
    <w:rsid w:val="00246827"/>
    <w:rsid w:val="00253B17"/>
    <w:rsid w:val="002558EC"/>
    <w:rsid w:val="00266E5A"/>
    <w:rsid w:val="002702D7"/>
    <w:rsid w:val="002727F1"/>
    <w:rsid w:val="002772BB"/>
    <w:rsid w:val="00284D7D"/>
    <w:rsid w:val="00284DC6"/>
    <w:rsid w:val="00286313"/>
    <w:rsid w:val="00287FC5"/>
    <w:rsid w:val="00292664"/>
    <w:rsid w:val="00294D58"/>
    <w:rsid w:val="00294EC0"/>
    <w:rsid w:val="0029580D"/>
    <w:rsid w:val="002A0F18"/>
    <w:rsid w:val="002A2096"/>
    <w:rsid w:val="002A32F8"/>
    <w:rsid w:val="002A3388"/>
    <w:rsid w:val="002A3B84"/>
    <w:rsid w:val="002A5792"/>
    <w:rsid w:val="002B0D02"/>
    <w:rsid w:val="002B1C19"/>
    <w:rsid w:val="002B2C90"/>
    <w:rsid w:val="002B347C"/>
    <w:rsid w:val="002B3DBD"/>
    <w:rsid w:val="002B4E89"/>
    <w:rsid w:val="002B5C42"/>
    <w:rsid w:val="002B6095"/>
    <w:rsid w:val="002C443E"/>
    <w:rsid w:val="002C6802"/>
    <w:rsid w:val="002C6F26"/>
    <w:rsid w:val="002C7203"/>
    <w:rsid w:val="002C75DD"/>
    <w:rsid w:val="002D1687"/>
    <w:rsid w:val="002D1AEF"/>
    <w:rsid w:val="002D3615"/>
    <w:rsid w:val="002D4788"/>
    <w:rsid w:val="002D59D6"/>
    <w:rsid w:val="002D6D67"/>
    <w:rsid w:val="002E007A"/>
    <w:rsid w:val="002E077F"/>
    <w:rsid w:val="002E12C4"/>
    <w:rsid w:val="002E1669"/>
    <w:rsid w:val="002E4277"/>
    <w:rsid w:val="002E463B"/>
    <w:rsid w:val="002F17BF"/>
    <w:rsid w:val="002F190C"/>
    <w:rsid w:val="002F1BFE"/>
    <w:rsid w:val="002F6D8F"/>
    <w:rsid w:val="00300470"/>
    <w:rsid w:val="00301B7C"/>
    <w:rsid w:val="00301F40"/>
    <w:rsid w:val="003114C6"/>
    <w:rsid w:val="00311B59"/>
    <w:rsid w:val="00313427"/>
    <w:rsid w:val="00323218"/>
    <w:rsid w:val="0032357A"/>
    <w:rsid w:val="0032467A"/>
    <w:rsid w:val="0033314C"/>
    <w:rsid w:val="0033448E"/>
    <w:rsid w:val="00337FB8"/>
    <w:rsid w:val="00340905"/>
    <w:rsid w:val="003425B8"/>
    <w:rsid w:val="0034499D"/>
    <w:rsid w:val="00345F9D"/>
    <w:rsid w:val="00346650"/>
    <w:rsid w:val="00346BDD"/>
    <w:rsid w:val="0034765E"/>
    <w:rsid w:val="00354B1D"/>
    <w:rsid w:val="0035605C"/>
    <w:rsid w:val="00363FF1"/>
    <w:rsid w:val="0036551D"/>
    <w:rsid w:val="0036571C"/>
    <w:rsid w:val="0036638B"/>
    <w:rsid w:val="0036656E"/>
    <w:rsid w:val="00366749"/>
    <w:rsid w:val="003673A5"/>
    <w:rsid w:val="00367C0A"/>
    <w:rsid w:val="00370710"/>
    <w:rsid w:val="003749D7"/>
    <w:rsid w:val="003761F8"/>
    <w:rsid w:val="00376921"/>
    <w:rsid w:val="00376B56"/>
    <w:rsid w:val="00380443"/>
    <w:rsid w:val="00380670"/>
    <w:rsid w:val="003867A0"/>
    <w:rsid w:val="003906F8"/>
    <w:rsid w:val="0039089C"/>
    <w:rsid w:val="003909A8"/>
    <w:rsid w:val="00391221"/>
    <w:rsid w:val="00391E68"/>
    <w:rsid w:val="00394548"/>
    <w:rsid w:val="00396312"/>
    <w:rsid w:val="0039632C"/>
    <w:rsid w:val="003969F2"/>
    <w:rsid w:val="003975B3"/>
    <w:rsid w:val="003A4934"/>
    <w:rsid w:val="003A5B98"/>
    <w:rsid w:val="003A7D6D"/>
    <w:rsid w:val="003B02DF"/>
    <w:rsid w:val="003B0A35"/>
    <w:rsid w:val="003B132A"/>
    <w:rsid w:val="003B1E96"/>
    <w:rsid w:val="003B240B"/>
    <w:rsid w:val="003B34AB"/>
    <w:rsid w:val="003B5A71"/>
    <w:rsid w:val="003C30C1"/>
    <w:rsid w:val="003C69E5"/>
    <w:rsid w:val="003D325D"/>
    <w:rsid w:val="003D38DE"/>
    <w:rsid w:val="003D6069"/>
    <w:rsid w:val="003D685E"/>
    <w:rsid w:val="003E0CD7"/>
    <w:rsid w:val="003E5D62"/>
    <w:rsid w:val="003E6B2F"/>
    <w:rsid w:val="003E6D8A"/>
    <w:rsid w:val="003F1FCE"/>
    <w:rsid w:val="003F3AC3"/>
    <w:rsid w:val="003F4055"/>
    <w:rsid w:val="003F5C44"/>
    <w:rsid w:val="003F6595"/>
    <w:rsid w:val="00400AC3"/>
    <w:rsid w:val="00402D9C"/>
    <w:rsid w:val="004140B8"/>
    <w:rsid w:val="004141C3"/>
    <w:rsid w:val="00415CA1"/>
    <w:rsid w:val="0041663D"/>
    <w:rsid w:val="00421C55"/>
    <w:rsid w:val="00423395"/>
    <w:rsid w:val="0042378A"/>
    <w:rsid w:val="00425A0F"/>
    <w:rsid w:val="004322B4"/>
    <w:rsid w:val="00432D7E"/>
    <w:rsid w:val="004410D6"/>
    <w:rsid w:val="0044614E"/>
    <w:rsid w:val="00450A1A"/>
    <w:rsid w:val="00451782"/>
    <w:rsid w:val="00452E3C"/>
    <w:rsid w:val="00453111"/>
    <w:rsid w:val="00455B2E"/>
    <w:rsid w:val="0046035F"/>
    <w:rsid w:val="00460645"/>
    <w:rsid w:val="0046294C"/>
    <w:rsid w:val="004643FC"/>
    <w:rsid w:val="00466445"/>
    <w:rsid w:val="004671A0"/>
    <w:rsid w:val="00474F2F"/>
    <w:rsid w:val="00474F58"/>
    <w:rsid w:val="00480A30"/>
    <w:rsid w:val="0048195A"/>
    <w:rsid w:val="0048439B"/>
    <w:rsid w:val="004849F6"/>
    <w:rsid w:val="0048634E"/>
    <w:rsid w:val="00490A17"/>
    <w:rsid w:val="00490B45"/>
    <w:rsid w:val="00493107"/>
    <w:rsid w:val="004938A7"/>
    <w:rsid w:val="004A10F4"/>
    <w:rsid w:val="004A1A93"/>
    <w:rsid w:val="004A25BF"/>
    <w:rsid w:val="004A3AEC"/>
    <w:rsid w:val="004A42F1"/>
    <w:rsid w:val="004A4975"/>
    <w:rsid w:val="004A7FAD"/>
    <w:rsid w:val="004B4D74"/>
    <w:rsid w:val="004B53CE"/>
    <w:rsid w:val="004B6594"/>
    <w:rsid w:val="004C167E"/>
    <w:rsid w:val="004C1F76"/>
    <w:rsid w:val="004C4002"/>
    <w:rsid w:val="004C45A7"/>
    <w:rsid w:val="004C5301"/>
    <w:rsid w:val="004C704B"/>
    <w:rsid w:val="004C769D"/>
    <w:rsid w:val="004D5941"/>
    <w:rsid w:val="004D6E5D"/>
    <w:rsid w:val="004E2A05"/>
    <w:rsid w:val="004E5C08"/>
    <w:rsid w:val="004F2377"/>
    <w:rsid w:val="004F23D0"/>
    <w:rsid w:val="004F39D3"/>
    <w:rsid w:val="004F67EA"/>
    <w:rsid w:val="00503498"/>
    <w:rsid w:val="0050475F"/>
    <w:rsid w:val="00505CA3"/>
    <w:rsid w:val="00510E83"/>
    <w:rsid w:val="00511314"/>
    <w:rsid w:val="00512038"/>
    <w:rsid w:val="00514504"/>
    <w:rsid w:val="005270D9"/>
    <w:rsid w:val="00530B21"/>
    <w:rsid w:val="00530B55"/>
    <w:rsid w:val="00532A0C"/>
    <w:rsid w:val="005332E9"/>
    <w:rsid w:val="00534FC0"/>
    <w:rsid w:val="00537C32"/>
    <w:rsid w:val="00541C66"/>
    <w:rsid w:val="00542B10"/>
    <w:rsid w:val="00543FE5"/>
    <w:rsid w:val="00545957"/>
    <w:rsid w:val="00550206"/>
    <w:rsid w:val="0055021D"/>
    <w:rsid w:val="00551548"/>
    <w:rsid w:val="00551FB2"/>
    <w:rsid w:val="00552FFB"/>
    <w:rsid w:val="00554437"/>
    <w:rsid w:val="00561740"/>
    <w:rsid w:val="00570C28"/>
    <w:rsid w:val="00574382"/>
    <w:rsid w:val="00577CE6"/>
    <w:rsid w:val="005841C7"/>
    <w:rsid w:val="00584679"/>
    <w:rsid w:val="005864C8"/>
    <w:rsid w:val="00587CB7"/>
    <w:rsid w:val="005905B2"/>
    <w:rsid w:val="00595AA1"/>
    <w:rsid w:val="005A056F"/>
    <w:rsid w:val="005A188A"/>
    <w:rsid w:val="005A3E1B"/>
    <w:rsid w:val="005A79DD"/>
    <w:rsid w:val="005B3F5D"/>
    <w:rsid w:val="005B5791"/>
    <w:rsid w:val="005B58A3"/>
    <w:rsid w:val="005B653B"/>
    <w:rsid w:val="005B6C3A"/>
    <w:rsid w:val="005C21B9"/>
    <w:rsid w:val="005C3B3A"/>
    <w:rsid w:val="005C57D4"/>
    <w:rsid w:val="005C65DE"/>
    <w:rsid w:val="005C72BA"/>
    <w:rsid w:val="005D53BF"/>
    <w:rsid w:val="005D5D89"/>
    <w:rsid w:val="005D5E59"/>
    <w:rsid w:val="005D610D"/>
    <w:rsid w:val="005D6D78"/>
    <w:rsid w:val="005D7589"/>
    <w:rsid w:val="005D7EC4"/>
    <w:rsid w:val="005E1036"/>
    <w:rsid w:val="005E1CFC"/>
    <w:rsid w:val="005E49D9"/>
    <w:rsid w:val="005E6E73"/>
    <w:rsid w:val="005F033D"/>
    <w:rsid w:val="005F21E3"/>
    <w:rsid w:val="005F37CC"/>
    <w:rsid w:val="005F4C06"/>
    <w:rsid w:val="005F4F8B"/>
    <w:rsid w:val="005F5178"/>
    <w:rsid w:val="005F6519"/>
    <w:rsid w:val="005F7EA2"/>
    <w:rsid w:val="00604B08"/>
    <w:rsid w:val="00610697"/>
    <w:rsid w:val="00612749"/>
    <w:rsid w:val="0061467D"/>
    <w:rsid w:val="006158E6"/>
    <w:rsid w:val="006209E3"/>
    <w:rsid w:val="00622329"/>
    <w:rsid w:val="00622783"/>
    <w:rsid w:val="0062493B"/>
    <w:rsid w:val="00624AA5"/>
    <w:rsid w:val="00627177"/>
    <w:rsid w:val="006408BF"/>
    <w:rsid w:val="006420FB"/>
    <w:rsid w:val="006439EB"/>
    <w:rsid w:val="00644868"/>
    <w:rsid w:val="00646E7A"/>
    <w:rsid w:val="0064794E"/>
    <w:rsid w:val="00650419"/>
    <w:rsid w:val="006563C1"/>
    <w:rsid w:val="00656F76"/>
    <w:rsid w:val="00657B62"/>
    <w:rsid w:val="006608C2"/>
    <w:rsid w:val="00663EF7"/>
    <w:rsid w:val="00670368"/>
    <w:rsid w:val="00674A99"/>
    <w:rsid w:val="00675EE0"/>
    <w:rsid w:val="00676F47"/>
    <w:rsid w:val="00677448"/>
    <w:rsid w:val="00681AB9"/>
    <w:rsid w:val="006849BF"/>
    <w:rsid w:val="00684FBD"/>
    <w:rsid w:val="006856D9"/>
    <w:rsid w:val="006879FC"/>
    <w:rsid w:val="00693278"/>
    <w:rsid w:val="00693A4B"/>
    <w:rsid w:val="00695488"/>
    <w:rsid w:val="00697F45"/>
    <w:rsid w:val="006A0DC6"/>
    <w:rsid w:val="006A3917"/>
    <w:rsid w:val="006A3919"/>
    <w:rsid w:val="006A7467"/>
    <w:rsid w:val="006B0F1D"/>
    <w:rsid w:val="006B5D96"/>
    <w:rsid w:val="006B62D5"/>
    <w:rsid w:val="006C0F5A"/>
    <w:rsid w:val="006C162F"/>
    <w:rsid w:val="006C54B4"/>
    <w:rsid w:val="006D1018"/>
    <w:rsid w:val="006D1B9C"/>
    <w:rsid w:val="006D6ADD"/>
    <w:rsid w:val="006E0672"/>
    <w:rsid w:val="006E22FC"/>
    <w:rsid w:val="006E26CB"/>
    <w:rsid w:val="006E414C"/>
    <w:rsid w:val="006E6F21"/>
    <w:rsid w:val="006F1985"/>
    <w:rsid w:val="006F1FDC"/>
    <w:rsid w:val="006F5951"/>
    <w:rsid w:val="006F6F6C"/>
    <w:rsid w:val="00700408"/>
    <w:rsid w:val="00700831"/>
    <w:rsid w:val="00701958"/>
    <w:rsid w:val="0070337E"/>
    <w:rsid w:val="00707369"/>
    <w:rsid w:val="00710315"/>
    <w:rsid w:val="00710DB9"/>
    <w:rsid w:val="0071108F"/>
    <w:rsid w:val="007127DF"/>
    <w:rsid w:val="00713AE0"/>
    <w:rsid w:val="007150CB"/>
    <w:rsid w:val="00717ADD"/>
    <w:rsid w:val="007201E3"/>
    <w:rsid w:val="00721136"/>
    <w:rsid w:val="007212C8"/>
    <w:rsid w:val="00721489"/>
    <w:rsid w:val="00721E27"/>
    <w:rsid w:val="0072239B"/>
    <w:rsid w:val="00722C39"/>
    <w:rsid w:val="00725998"/>
    <w:rsid w:val="00725E9D"/>
    <w:rsid w:val="007262FC"/>
    <w:rsid w:val="00730548"/>
    <w:rsid w:val="007312AB"/>
    <w:rsid w:val="00731845"/>
    <w:rsid w:val="007328A0"/>
    <w:rsid w:val="007331A3"/>
    <w:rsid w:val="007342DC"/>
    <w:rsid w:val="0073459D"/>
    <w:rsid w:val="00734857"/>
    <w:rsid w:val="00742E7A"/>
    <w:rsid w:val="007434E9"/>
    <w:rsid w:val="007454AE"/>
    <w:rsid w:val="00750ED3"/>
    <w:rsid w:val="007527E1"/>
    <w:rsid w:val="00754612"/>
    <w:rsid w:val="007560CE"/>
    <w:rsid w:val="007579BC"/>
    <w:rsid w:val="00761CA0"/>
    <w:rsid w:val="00762046"/>
    <w:rsid w:val="00762931"/>
    <w:rsid w:val="007642D6"/>
    <w:rsid w:val="00764898"/>
    <w:rsid w:val="007742C4"/>
    <w:rsid w:val="00775AAE"/>
    <w:rsid w:val="007761CD"/>
    <w:rsid w:val="00780227"/>
    <w:rsid w:val="00784D4F"/>
    <w:rsid w:val="00785B29"/>
    <w:rsid w:val="00790D21"/>
    <w:rsid w:val="0079130E"/>
    <w:rsid w:val="007A17FC"/>
    <w:rsid w:val="007A1AD5"/>
    <w:rsid w:val="007B03C9"/>
    <w:rsid w:val="007B0417"/>
    <w:rsid w:val="007B2FDB"/>
    <w:rsid w:val="007B68C2"/>
    <w:rsid w:val="007B6ABB"/>
    <w:rsid w:val="007C0719"/>
    <w:rsid w:val="007C3E13"/>
    <w:rsid w:val="007C482A"/>
    <w:rsid w:val="007C4CA4"/>
    <w:rsid w:val="007D19E2"/>
    <w:rsid w:val="007D1BD1"/>
    <w:rsid w:val="007D2DA2"/>
    <w:rsid w:val="007D3BEB"/>
    <w:rsid w:val="007D56BA"/>
    <w:rsid w:val="007D7DA0"/>
    <w:rsid w:val="007E0BB1"/>
    <w:rsid w:val="007E2262"/>
    <w:rsid w:val="007E3F94"/>
    <w:rsid w:val="007E4AE3"/>
    <w:rsid w:val="007E5D30"/>
    <w:rsid w:val="007E5D5E"/>
    <w:rsid w:val="007E7490"/>
    <w:rsid w:val="007E7DF5"/>
    <w:rsid w:val="007F12CF"/>
    <w:rsid w:val="007F1983"/>
    <w:rsid w:val="007F1F26"/>
    <w:rsid w:val="007F3E17"/>
    <w:rsid w:val="007F44DF"/>
    <w:rsid w:val="007F49F0"/>
    <w:rsid w:val="007F7729"/>
    <w:rsid w:val="00800848"/>
    <w:rsid w:val="00803055"/>
    <w:rsid w:val="00803601"/>
    <w:rsid w:val="0080408E"/>
    <w:rsid w:val="00804FEA"/>
    <w:rsid w:val="00806905"/>
    <w:rsid w:val="00806FB1"/>
    <w:rsid w:val="008070E6"/>
    <w:rsid w:val="00807E2F"/>
    <w:rsid w:val="0081067E"/>
    <w:rsid w:val="00816783"/>
    <w:rsid w:val="00816AA8"/>
    <w:rsid w:val="00820D76"/>
    <w:rsid w:val="00821A87"/>
    <w:rsid w:val="00822BD7"/>
    <w:rsid w:val="0082301E"/>
    <w:rsid w:val="00824F59"/>
    <w:rsid w:val="00825F88"/>
    <w:rsid w:val="0083489C"/>
    <w:rsid w:val="008350DB"/>
    <w:rsid w:val="0083595E"/>
    <w:rsid w:val="0083669E"/>
    <w:rsid w:val="00841A8E"/>
    <w:rsid w:val="0084440F"/>
    <w:rsid w:val="008538C4"/>
    <w:rsid w:val="008543FD"/>
    <w:rsid w:val="00855E4E"/>
    <w:rsid w:val="00857A7C"/>
    <w:rsid w:val="008622D3"/>
    <w:rsid w:val="0086452B"/>
    <w:rsid w:val="00864F4B"/>
    <w:rsid w:val="00866D24"/>
    <w:rsid w:val="008700DE"/>
    <w:rsid w:val="008702AA"/>
    <w:rsid w:val="00871404"/>
    <w:rsid w:val="008729C7"/>
    <w:rsid w:val="0087687B"/>
    <w:rsid w:val="00876E8B"/>
    <w:rsid w:val="008806FA"/>
    <w:rsid w:val="00880B4F"/>
    <w:rsid w:val="00881366"/>
    <w:rsid w:val="0088252A"/>
    <w:rsid w:val="0088319C"/>
    <w:rsid w:val="00884898"/>
    <w:rsid w:val="00884EAD"/>
    <w:rsid w:val="0088539B"/>
    <w:rsid w:val="00890462"/>
    <w:rsid w:val="0089176F"/>
    <w:rsid w:val="008928D1"/>
    <w:rsid w:val="00892F61"/>
    <w:rsid w:val="00895CF7"/>
    <w:rsid w:val="008A171D"/>
    <w:rsid w:val="008A4F85"/>
    <w:rsid w:val="008A782A"/>
    <w:rsid w:val="008B0A89"/>
    <w:rsid w:val="008B15EF"/>
    <w:rsid w:val="008B2FA8"/>
    <w:rsid w:val="008B3EBE"/>
    <w:rsid w:val="008B5AF3"/>
    <w:rsid w:val="008C01D8"/>
    <w:rsid w:val="008C5A9A"/>
    <w:rsid w:val="008D5AAD"/>
    <w:rsid w:val="008E3177"/>
    <w:rsid w:val="008E35A0"/>
    <w:rsid w:val="008E4498"/>
    <w:rsid w:val="008F0306"/>
    <w:rsid w:val="008F16FD"/>
    <w:rsid w:val="008F2467"/>
    <w:rsid w:val="008F326A"/>
    <w:rsid w:val="008F4F7F"/>
    <w:rsid w:val="00905CE1"/>
    <w:rsid w:val="009061DF"/>
    <w:rsid w:val="00912704"/>
    <w:rsid w:val="009146E5"/>
    <w:rsid w:val="00915EE1"/>
    <w:rsid w:val="00922062"/>
    <w:rsid w:val="00927917"/>
    <w:rsid w:val="00927E60"/>
    <w:rsid w:val="0093241E"/>
    <w:rsid w:val="00933C5B"/>
    <w:rsid w:val="009374D1"/>
    <w:rsid w:val="009405E2"/>
    <w:rsid w:val="0094195E"/>
    <w:rsid w:val="0094230E"/>
    <w:rsid w:val="009426B0"/>
    <w:rsid w:val="009453DE"/>
    <w:rsid w:val="00946E30"/>
    <w:rsid w:val="009511B5"/>
    <w:rsid w:val="00952188"/>
    <w:rsid w:val="00953BC5"/>
    <w:rsid w:val="00955602"/>
    <w:rsid w:val="00957208"/>
    <w:rsid w:val="0095750D"/>
    <w:rsid w:val="00961EEF"/>
    <w:rsid w:val="00963713"/>
    <w:rsid w:val="00963F81"/>
    <w:rsid w:val="009649D9"/>
    <w:rsid w:val="009662B5"/>
    <w:rsid w:val="00967827"/>
    <w:rsid w:val="0097075B"/>
    <w:rsid w:val="00972521"/>
    <w:rsid w:val="0097485F"/>
    <w:rsid w:val="00974A9A"/>
    <w:rsid w:val="00975B12"/>
    <w:rsid w:val="00976D17"/>
    <w:rsid w:val="009852DF"/>
    <w:rsid w:val="00985E00"/>
    <w:rsid w:val="00986068"/>
    <w:rsid w:val="009872E3"/>
    <w:rsid w:val="009921A5"/>
    <w:rsid w:val="00993990"/>
    <w:rsid w:val="00993F01"/>
    <w:rsid w:val="009946FE"/>
    <w:rsid w:val="00994B09"/>
    <w:rsid w:val="009957D8"/>
    <w:rsid w:val="00996F39"/>
    <w:rsid w:val="00997866"/>
    <w:rsid w:val="009A3696"/>
    <w:rsid w:val="009A39E1"/>
    <w:rsid w:val="009A4A30"/>
    <w:rsid w:val="009A673F"/>
    <w:rsid w:val="009A6F00"/>
    <w:rsid w:val="009B05BF"/>
    <w:rsid w:val="009B1E3D"/>
    <w:rsid w:val="009B3FA5"/>
    <w:rsid w:val="009B6C3B"/>
    <w:rsid w:val="009B79BD"/>
    <w:rsid w:val="009C01AB"/>
    <w:rsid w:val="009C5728"/>
    <w:rsid w:val="009C5892"/>
    <w:rsid w:val="009C62B1"/>
    <w:rsid w:val="009C7768"/>
    <w:rsid w:val="009C785A"/>
    <w:rsid w:val="009C78F1"/>
    <w:rsid w:val="009D0CE2"/>
    <w:rsid w:val="009D1DEE"/>
    <w:rsid w:val="009D6AA2"/>
    <w:rsid w:val="009D72D6"/>
    <w:rsid w:val="009E17CA"/>
    <w:rsid w:val="009E58E1"/>
    <w:rsid w:val="009E5E0B"/>
    <w:rsid w:val="009E5F2D"/>
    <w:rsid w:val="009F0E22"/>
    <w:rsid w:val="009F110D"/>
    <w:rsid w:val="009F2014"/>
    <w:rsid w:val="009F503A"/>
    <w:rsid w:val="009F50AA"/>
    <w:rsid w:val="009F6AC1"/>
    <w:rsid w:val="009F71BE"/>
    <w:rsid w:val="009F731B"/>
    <w:rsid w:val="009F738D"/>
    <w:rsid w:val="00A0371C"/>
    <w:rsid w:val="00A05306"/>
    <w:rsid w:val="00A0718B"/>
    <w:rsid w:val="00A072ED"/>
    <w:rsid w:val="00A07BC4"/>
    <w:rsid w:val="00A10341"/>
    <w:rsid w:val="00A11902"/>
    <w:rsid w:val="00A14118"/>
    <w:rsid w:val="00A15A69"/>
    <w:rsid w:val="00A17519"/>
    <w:rsid w:val="00A20145"/>
    <w:rsid w:val="00A206E8"/>
    <w:rsid w:val="00A21656"/>
    <w:rsid w:val="00A232CE"/>
    <w:rsid w:val="00A253F0"/>
    <w:rsid w:val="00A2555C"/>
    <w:rsid w:val="00A266BA"/>
    <w:rsid w:val="00A267ED"/>
    <w:rsid w:val="00A277C8"/>
    <w:rsid w:val="00A3258A"/>
    <w:rsid w:val="00A363D3"/>
    <w:rsid w:val="00A41821"/>
    <w:rsid w:val="00A41A62"/>
    <w:rsid w:val="00A43728"/>
    <w:rsid w:val="00A45812"/>
    <w:rsid w:val="00A45D64"/>
    <w:rsid w:val="00A46ECE"/>
    <w:rsid w:val="00A529F7"/>
    <w:rsid w:val="00A52EC6"/>
    <w:rsid w:val="00A54436"/>
    <w:rsid w:val="00A54D62"/>
    <w:rsid w:val="00A572FC"/>
    <w:rsid w:val="00A5761E"/>
    <w:rsid w:val="00A57B48"/>
    <w:rsid w:val="00A60540"/>
    <w:rsid w:val="00A61A88"/>
    <w:rsid w:val="00A621CE"/>
    <w:rsid w:val="00A636FC"/>
    <w:rsid w:val="00A63CD1"/>
    <w:rsid w:val="00A64E33"/>
    <w:rsid w:val="00A70F7D"/>
    <w:rsid w:val="00A713DD"/>
    <w:rsid w:val="00A72C27"/>
    <w:rsid w:val="00A74689"/>
    <w:rsid w:val="00A74863"/>
    <w:rsid w:val="00A81DDC"/>
    <w:rsid w:val="00A82181"/>
    <w:rsid w:val="00A821C6"/>
    <w:rsid w:val="00A829FB"/>
    <w:rsid w:val="00A82DD5"/>
    <w:rsid w:val="00A8323C"/>
    <w:rsid w:val="00A834B7"/>
    <w:rsid w:val="00A8391C"/>
    <w:rsid w:val="00A83C6D"/>
    <w:rsid w:val="00A85294"/>
    <w:rsid w:val="00A85B06"/>
    <w:rsid w:val="00A8765E"/>
    <w:rsid w:val="00A90145"/>
    <w:rsid w:val="00A91664"/>
    <w:rsid w:val="00A9178C"/>
    <w:rsid w:val="00A96D81"/>
    <w:rsid w:val="00AA267C"/>
    <w:rsid w:val="00AA4146"/>
    <w:rsid w:val="00AA47D9"/>
    <w:rsid w:val="00AA7BFA"/>
    <w:rsid w:val="00AB037D"/>
    <w:rsid w:val="00AB0563"/>
    <w:rsid w:val="00AB12BA"/>
    <w:rsid w:val="00AB1F6A"/>
    <w:rsid w:val="00AB5F04"/>
    <w:rsid w:val="00AB7B46"/>
    <w:rsid w:val="00AB7E92"/>
    <w:rsid w:val="00AC124D"/>
    <w:rsid w:val="00AC6B89"/>
    <w:rsid w:val="00AD1EF7"/>
    <w:rsid w:val="00AD2A52"/>
    <w:rsid w:val="00AD31FC"/>
    <w:rsid w:val="00AD4C75"/>
    <w:rsid w:val="00AE190B"/>
    <w:rsid w:val="00AE3E77"/>
    <w:rsid w:val="00AE3FE3"/>
    <w:rsid w:val="00AE50F7"/>
    <w:rsid w:val="00AE78B5"/>
    <w:rsid w:val="00AF0D66"/>
    <w:rsid w:val="00AF2017"/>
    <w:rsid w:val="00AF31AC"/>
    <w:rsid w:val="00AF50F8"/>
    <w:rsid w:val="00AF6487"/>
    <w:rsid w:val="00B0502C"/>
    <w:rsid w:val="00B06705"/>
    <w:rsid w:val="00B075B8"/>
    <w:rsid w:val="00B11E9B"/>
    <w:rsid w:val="00B2445A"/>
    <w:rsid w:val="00B246D8"/>
    <w:rsid w:val="00B26E96"/>
    <w:rsid w:val="00B30386"/>
    <w:rsid w:val="00B353ED"/>
    <w:rsid w:val="00B36239"/>
    <w:rsid w:val="00B4012D"/>
    <w:rsid w:val="00B40711"/>
    <w:rsid w:val="00B41FAF"/>
    <w:rsid w:val="00B444F2"/>
    <w:rsid w:val="00B51F29"/>
    <w:rsid w:val="00B55A03"/>
    <w:rsid w:val="00B611FA"/>
    <w:rsid w:val="00B63178"/>
    <w:rsid w:val="00B643C4"/>
    <w:rsid w:val="00B64472"/>
    <w:rsid w:val="00B64C81"/>
    <w:rsid w:val="00B70836"/>
    <w:rsid w:val="00B71A30"/>
    <w:rsid w:val="00B747DE"/>
    <w:rsid w:val="00B74F8F"/>
    <w:rsid w:val="00B76FC7"/>
    <w:rsid w:val="00B77398"/>
    <w:rsid w:val="00B801E3"/>
    <w:rsid w:val="00B802A4"/>
    <w:rsid w:val="00B809D3"/>
    <w:rsid w:val="00B81D7C"/>
    <w:rsid w:val="00B83470"/>
    <w:rsid w:val="00B83BBE"/>
    <w:rsid w:val="00B84F50"/>
    <w:rsid w:val="00B87A79"/>
    <w:rsid w:val="00B90C60"/>
    <w:rsid w:val="00B97715"/>
    <w:rsid w:val="00BA2162"/>
    <w:rsid w:val="00BA27A4"/>
    <w:rsid w:val="00BA3863"/>
    <w:rsid w:val="00BA3AE6"/>
    <w:rsid w:val="00BA3F0B"/>
    <w:rsid w:val="00BA40E9"/>
    <w:rsid w:val="00BA4DD4"/>
    <w:rsid w:val="00BB1DE9"/>
    <w:rsid w:val="00BB24A7"/>
    <w:rsid w:val="00BB768E"/>
    <w:rsid w:val="00BC241E"/>
    <w:rsid w:val="00BC2442"/>
    <w:rsid w:val="00BC4261"/>
    <w:rsid w:val="00BC42C8"/>
    <w:rsid w:val="00BC5E9D"/>
    <w:rsid w:val="00BC62FB"/>
    <w:rsid w:val="00BD03C8"/>
    <w:rsid w:val="00BD2E0D"/>
    <w:rsid w:val="00BD370A"/>
    <w:rsid w:val="00BD4924"/>
    <w:rsid w:val="00BD4B1E"/>
    <w:rsid w:val="00BD4E34"/>
    <w:rsid w:val="00BD6247"/>
    <w:rsid w:val="00BD657E"/>
    <w:rsid w:val="00BE0A4F"/>
    <w:rsid w:val="00BE1E21"/>
    <w:rsid w:val="00BE3EFA"/>
    <w:rsid w:val="00BE5911"/>
    <w:rsid w:val="00BE641E"/>
    <w:rsid w:val="00BF2C6D"/>
    <w:rsid w:val="00C0126D"/>
    <w:rsid w:val="00C01714"/>
    <w:rsid w:val="00C064AB"/>
    <w:rsid w:val="00C066F2"/>
    <w:rsid w:val="00C06820"/>
    <w:rsid w:val="00C16CB2"/>
    <w:rsid w:val="00C203CA"/>
    <w:rsid w:val="00C21952"/>
    <w:rsid w:val="00C2196B"/>
    <w:rsid w:val="00C23C34"/>
    <w:rsid w:val="00C278E9"/>
    <w:rsid w:val="00C32807"/>
    <w:rsid w:val="00C378E8"/>
    <w:rsid w:val="00C459AD"/>
    <w:rsid w:val="00C53DD4"/>
    <w:rsid w:val="00C546FD"/>
    <w:rsid w:val="00C55E61"/>
    <w:rsid w:val="00C61E00"/>
    <w:rsid w:val="00C62603"/>
    <w:rsid w:val="00C64333"/>
    <w:rsid w:val="00C64C39"/>
    <w:rsid w:val="00C67AAE"/>
    <w:rsid w:val="00C67BBB"/>
    <w:rsid w:val="00C712DB"/>
    <w:rsid w:val="00C7258E"/>
    <w:rsid w:val="00C73859"/>
    <w:rsid w:val="00C77936"/>
    <w:rsid w:val="00C808A2"/>
    <w:rsid w:val="00C8094B"/>
    <w:rsid w:val="00C83C7A"/>
    <w:rsid w:val="00C90076"/>
    <w:rsid w:val="00C90BD5"/>
    <w:rsid w:val="00C93166"/>
    <w:rsid w:val="00C9585A"/>
    <w:rsid w:val="00C96219"/>
    <w:rsid w:val="00C96981"/>
    <w:rsid w:val="00C96E92"/>
    <w:rsid w:val="00C9745E"/>
    <w:rsid w:val="00C97F86"/>
    <w:rsid w:val="00CA3C5A"/>
    <w:rsid w:val="00CA4E7D"/>
    <w:rsid w:val="00CB088F"/>
    <w:rsid w:val="00CB0EF6"/>
    <w:rsid w:val="00CB427C"/>
    <w:rsid w:val="00CB51D9"/>
    <w:rsid w:val="00CB7345"/>
    <w:rsid w:val="00CB7C9A"/>
    <w:rsid w:val="00CC19D5"/>
    <w:rsid w:val="00CC218B"/>
    <w:rsid w:val="00CC71BF"/>
    <w:rsid w:val="00CC781B"/>
    <w:rsid w:val="00CD01D6"/>
    <w:rsid w:val="00CD0313"/>
    <w:rsid w:val="00CD16A5"/>
    <w:rsid w:val="00CD1A0A"/>
    <w:rsid w:val="00CD3F9F"/>
    <w:rsid w:val="00CE0B3F"/>
    <w:rsid w:val="00CE2996"/>
    <w:rsid w:val="00CE3874"/>
    <w:rsid w:val="00CE3CD4"/>
    <w:rsid w:val="00CE544B"/>
    <w:rsid w:val="00CE7E3C"/>
    <w:rsid w:val="00CF0951"/>
    <w:rsid w:val="00CF0F98"/>
    <w:rsid w:val="00CF43A4"/>
    <w:rsid w:val="00CF68F3"/>
    <w:rsid w:val="00CF6A40"/>
    <w:rsid w:val="00CF77BA"/>
    <w:rsid w:val="00CF7942"/>
    <w:rsid w:val="00D012D4"/>
    <w:rsid w:val="00D030BD"/>
    <w:rsid w:val="00D03228"/>
    <w:rsid w:val="00D046E5"/>
    <w:rsid w:val="00D0471C"/>
    <w:rsid w:val="00D103BD"/>
    <w:rsid w:val="00D15301"/>
    <w:rsid w:val="00D156EF"/>
    <w:rsid w:val="00D20B74"/>
    <w:rsid w:val="00D24771"/>
    <w:rsid w:val="00D249B9"/>
    <w:rsid w:val="00D2626F"/>
    <w:rsid w:val="00D2637A"/>
    <w:rsid w:val="00D30F6E"/>
    <w:rsid w:val="00D330E1"/>
    <w:rsid w:val="00D33BC5"/>
    <w:rsid w:val="00D363DE"/>
    <w:rsid w:val="00D36BDF"/>
    <w:rsid w:val="00D36CEC"/>
    <w:rsid w:val="00D37688"/>
    <w:rsid w:val="00D37C68"/>
    <w:rsid w:val="00D37DC7"/>
    <w:rsid w:val="00D4019D"/>
    <w:rsid w:val="00D4260E"/>
    <w:rsid w:val="00D45934"/>
    <w:rsid w:val="00D45FC2"/>
    <w:rsid w:val="00D47721"/>
    <w:rsid w:val="00D5443A"/>
    <w:rsid w:val="00D54560"/>
    <w:rsid w:val="00D56F7E"/>
    <w:rsid w:val="00D61266"/>
    <w:rsid w:val="00D63AD0"/>
    <w:rsid w:val="00D64780"/>
    <w:rsid w:val="00D70AFD"/>
    <w:rsid w:val="00D71B21"/>
    <w:rsid w:val="00D73439"/>
    <w:rsid w:val="00D774B1"/>
    <w:rsid w:val="00D77C61"/>
    <w:rsid w:val="00D81D92"/>
    <w:rsid w:val="00D83AB8"/>
    <w:rsid w:val="00D91382"/>
    <w:rsid w:val="00D920CA"/>
    <w:rsid w:val="00D94410"/>
    <w:rsid w:val="00D973AD"/>
    <w:rsid w:val="00DA0403"/>
    <w:rsid w:val="00DA08DD"/>
    <w:rsid w:val="00DA1195"/>
    <w:rsid w:val="00DA1AC7"/>
    <w:rsid w:val="00DA2656"/>
    <w:rsid w:val="00DA37E0"/>
    <w:rsid w:val="00DA5CB7"/>
    <w:rsid w:val="00DA62C3"/>
    <w:rsid w:val="00DA63C1"/>
    <w:rsid w:val="00DA77C5"/>
    <w:rsid w:val="00DB4C8C"/>
    <w:rsid w:val="00DB6077"/>
    <w:rsid w:val="00DB7DC6"/>
    <w:rsid w:val="00DC04C9"/>
    <w:rsid w:val="00DC1DFF"/>
    <w:rsid w:val="00DC3BE7"/>
    <w:rsid w:val="00DC54CA"/>
    <w:rsid w:val="00DC6A26"/>
    <w:rsid w:val="00DC770B"/>
    <w:rsid w:val="00DD10AA"/>
    <w:rsid w:val="00DD1A29"/>
    <w:rsid w:val="00DD1AEF"/>
    <w:rsid w:val="00DD1F15"/>
    <w:rsid w:val="00DD49DF"/>
    <w:rsid w:val="00DD698A"/>
    <w:rsid w:val="00DD69BD"/>
    <w:rsid w:val="00DE38AF"/>
    <w:rsid w:val="00DE4CA6"/>
    <w:rsid w:val="00DE5865"/>
    <w:rsid w:val="00DF209D"/>
    <w:rsid w:val="00E0110F"/>
    <w:rsid w:val="00E02868"/>
    <w:rsid w:val="00E032EE"/>
    <w:rsid w:val="00E07D36"/>
    <w:rsid w:val="00E10EA3"/>
    <w:rsid w:val="00E11433"/>
    <w:rsid w:val="00E120BD"/>
    <w:rsid w:val="00E145D9"/>
    <w:rsid w:val="00E1555E"/>
    <w:rsid w:val="00E15571"/>
    <w:rsid w:val="00E162B5"/>
    <w:rsid w:val="00E236FE"/>
    <w:rsid w:val="00E267B3"/>
    <w:rsid w:val="00E30FF9"/>
    <w:rsid w:val="00E312B8"/>
    <w:rsid w:val="00E34288"/>
    <w:rsid w:val="00E40036"/>
    <w:rsid w:val="00E45E4B"/>
    <w:rsid w:val="00E46A8B"/>
    <w:rsid w:val="00E471CC"/>
    <w:rsid w:val="00E505F1"/>
    <w:rsid w:val="00E530CF"/>
    <w:rsid w:val="00E56BE0"/>
    <w:rsid w:val="00E5738D"/>
    <w:rsid w:val="00E57BF8"/>
    <w:rsid w:val="00E61434"/>
    <w:rsid w:val="00E62F82"/>
    <w:rsid w:val="00E63BAE"/>
    <w:rsid w:val="00E63F39"/>
    <w:rsid w:val="00E64224"/>
    <w:rsid w:val="00E728C1"/>
    <w:rsid w:val="00E7400B"/>
    <w:rsid w:val="00E74348"/>
    <w:rsid w:val="00E77DE6"/>
    <w:rsid w:val="00E809CB"/>
    <w:rsid w:val="00E811AF"/>
    <w:rsid w:val="00E82D78"/>
    <w:rsid w:val="00E8418E"/>
    <w:rsid w:val="00E856D5"/>
    <w:rsid w:val="00E86214"/>
    <w:rsid w:val="00E87574"/>
    <w:rsid w:val="00E90201"/>
    <w:rsid w:val="00E909B7"/>
    <w:rsid w:val="00E91A86"/>
    <w:rsid w:val="00E9648A"/>
    <w:rsid w:val="00E969C7"/>
    <w:rsid w:val="00E970D4"/>
    <w:rsid w:val="00EA11B9"/>
    <w:rsid w:val="00EA1E48"/>
    <w:rsid w:val="00EA314E"/>
    <w:rsid w:val="00EA552D"/>
    <w:rsid w:val="00EB22B3"/>
    <w:rsid w:val="00EB288F"/>
    <w:rsid w:val="00EB3995"/>
    <w:rsid w:val="00EB749B"/>
    <w:rsid w:val="00EB7814"/>
    <w:rsid w:val="00EC1542"/>
    <w:rsid w:val="00EC1F45"/>
    <w:rsid w:val="00EC4129"/>
    <w:rsid w:val="00EC5B70"/>
    <w:rsid w:val="00EC7707"/>
    <w:rsid w:val="00ED38EC"/>
    <w:rsid w:val="00ED4E23"/>
    <w:rsid w:val="00ED69D5"/>
    <w:rsid w:val="00EE54A9"/>
    <w:rsid w:val="00EE6A6C"/>
    <w:rsid w:val="00EF2824"/>
    <w:rsid w:val="00EF31ED"/>
    <w:rsid w:val="00EF35D1"/>
    <w:rsid w:val="00EF4039"/>
    <w:rsid w:val="00EF64D6"/>
    <w:rsid w:val="00EF70FD"/>
    <w:rsid w:val="00EF7B71"/>
    <w:rsid w:val="00F00E15"/>
    <w:rsid w:val="00F01DD2"/>
    <w:rsid w:val="00F0257B"/>
    <w:rsid w:val="00F027BA"/>
    <w:rsid w:val="00F02D4A"/>
    <w:rsid w:val="00F032D5"/>
    <w:rsid w:val="00F04857"/>
    <w:rsid w:val="00F0650D"/>
    <w:rsid w:val="00F0707C"/>
    <w:rsid w:val="00F075DC"/>
    <w:rsid w:val="00F1008C"/>
    <w:rsid w:val="00F1127E"/>
    <w:rsid w:val="00F12935"/>
    <w:rsid w:val="00F13CAC"/>
    <w:rsid w:val="00F1745E"/>
    <w:rsid w:val="00F20A8D"/>
    <w:rsid w:val="00F257AE"/>
    <w:rsid w:val="00F276E1"/>
    <w:rsid w:val="00F3111D"/>
    <w:rsid w:val="00F31149"/>
    <w:rsid w:val="00F34392"/>
    <w:rsid w:val="00F377DD"/>
    <w:rsid w:val="00F40CD8"/>
    <w:rsid w:val="00F42F80"/>
    <w:rsid w:val="00F439A5"/>
    <w:rsid w:val="00F46986"/>
    <w:rsid w:val="00F46AD2"/>
    <w:rsid w:val="00F46B2B"/>
    <w:rsid w:val="00F472D9"/>
    <w:rsid w:val="00F47DA6"/>
    <w:rsid w:val="00F5042F"/>
    <w:rsid w:val="00F5234D"/>
    <w:rsid w:val="00F5258F"/>
    <w:rsid w:val="00F552CD"/>
    <w:rsid w:val="00F55991"/>
    <w:rsid w:val="00F56704"/>
    <w:rsid w:val="00F57FFC"/>
    <w:rsid w:val="00F618FD"/>
    <w:rsid w:val="00F632BF"/>
    <w:rsid w:val="00F636BF"/>
    <w:rsid w:val="00F6486D"/>
    <w:rsid w:val="00F64D2F"/>
    <w:rsid w:val="00F70FAC"/>
    <w:rsid w:val="00F7164F"/>
    <w:rsid w:val="00F74327"/>
    <w:rsid w:val="00F757E5"/>
    <w:rsid w:val="00F76D8E"/>
    <w:rsid w:val="00F77667"/>
    <w:rsid w:val="00F77887"/>
    <w:rsid w:val="00F77E16"/>
    <w:rsid w:val="00F8444A"/>
    <w:rsid w:val="00F850C5"/>
    <w:rsid w:val="00F85C2C"/>
    <w:rsid w:val="00F92F64"/>
    <w:rsid w:val="00F95067"/>
    <w:rsid w:val="00F95982"/>
    <w:rsid w:val="00F959CB"/>
    <w:rsid w:val="00F96E60"/>
    <w:rsid w:val="00FA09F1"/>
    <w:rsid w:val="00FA4F93"/>
    <w:rsid w:val="00FA51C4"/>
    <w:rsid w:val="00FA5E55"/>
    <w:rsid w:val="00FA715A"/>
    <w:rsid w:val="00FA7793"/>
    <w:rsid w:val="00FB1054"/>
    <w:rsid w:val="00FB2240"/>
    <w:rsid w:val="00FB258C"/>
    <w:rsid w:val="00FB47C8"/>
    <w:rsid w:val="00FC1138"/>
    <w:rsid w:val="00FC1D66"/>
    <w:rsid w:val="00FD3DC1"/>
    <w:rsid w:val="00FD4146"/>
    <w:rsid w:val="00FD51F5"/>
    <w:rsid w:val="00FD7B71"/>
    <w:rsid w:val="00FE180F"/>
    <w:rsid w:val="00FE45C5"/>
    <w:rsid w:val="00FE48AD"/>
    <w:rsid w:val="00FE514F"/>
    <w:rsid w:val="00FE66FB"/>
    <w:rsid w:val="00FE7C98"/>
    <w:rsid w:val="00FF0FB9"/>
    <w:rsid w:val="00FF4B30"/>
    <w:rsid w:val="00FF5ABF"/>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C7F6F6"/>
  <w15:docId w15:val="{4AA79D78-BAE9-4F2D-A0A1-312BE22C4D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lv-LV" w:eastAsia="lv-LV" w:bidi="ar-SA"/>
      </w:rPr>
    </w:rPrDefault>
    <w:pPrDefault>
      <w:pPr>
        <w:spacing w:before="120"/>
        <w:ind w:left="34"/>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57A"/>
    <w:rPr>
      <w:sz w:val="24"/>
      <w:szCs w:val="24"/>
      <w:lang w:val="de-DE" w:eastAsia="zh-CN"/>
    </w:rPr>
  </w:style>
  <w:style w:type="paragraph" w:styleId="Heading1">
    <w:name w:val="heading 1"/>
    <w:basedOn w:val="Normal"/>
    <w:next w:val="Normal"/>
    <w:link w:val="Heading1Char"/>
    <w:qFormat/>
    <w:rsid w:val="00933C5B"/>
    <w:pPr>
      <w:keepNext/>
      <w:spacing w:before="240" w:after="60"/>
      <w:outlineLvl w:val="0"/>
    </w:pPr>
    <w:rPr>
      <w:rFonts w:ascii="Cambria" w:eastAsia="Times New Roman" w:hAnsi="Cambria"/>
      <w:b/>
      <w:bCs/>
      <w:kern w:val="32"/>
      <w:sz w:val="32"/>
      <w:szCs w:val="32"/>
    </w:rPr>
  </w:style>
  <w:style w:type="paragraph" w:styleId="Heading5">
    <w:name w:val="heading 5"/>
    <w:basedOn w:val="Normal"/>
    <w:next w:val="Normal"/>
    <w:link w:val="Heading5Char"/>
    <w:qFormat/>
    <w:rsid w:val="0019232D"/>
    <w:pPr>
      <w:keepNext/>
      <w:jc w:val="center"/>
      <w:outlineLvl w:val="4"/>
    </w:pPr>
    <w:rPr>
      <w:rFonts w:eastAsia="Times New Roman"/>
      <w:b/>
      <w:bCs/>
      <w:lang w:val="en-GB" w:eastAsia="hr-HR"/>
    </w:rPr>
  </w:style>
  <w:style w:type="paragraph" w:styleId="Heading7">
    <w:name w:val="heading 7"/>
    <w:basedOn w:val="Normal"/>
    <w:next w:val="Normal"/>
    <w:link w:val="Heading7Char"/>
    <w:qFormat/>
    <w:rsid w:val="0019232D"/>
    <w:pPr>
      <w:keepNext/>
      <w:outlineLvl w:val="6"/>
    </w:pPr>
    <w:rPr>
      <w:rFonts w:eastAsia="Times New Roman"/>
      <w:lang w:val="en-GB"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012D"/>
    <w:pPr>
      <w:tabs>
        <w:tab w:val="center" w:pos="4536"/>
        <w:tab w:val="right" w:pos="9072"/>
      </w:tabs>
    </w:pPr>
  </w:style>
  <w:style w:type="paragraph" w:styleId="Footer">
    <w:name w:val="footer"/>
    <w:basedOn w:val="Normal"/>
    <w:link w:val="FooterChar"/>
    <w:uiPriority w:val="99"/>
    <w:rsid w:val="00B4012D"/>
    <w:pPr>
      <w:tabs>
        <w:tab w:val="center" w:pos="4536"/>
        <w:tab w:val="right" w:pos="9072"/>
      </w:tabs>
    </w:pPr>
  </w:style>
  <w:style w:type="paragraph" w:customStyle="1" w:styleId="section1">
    <w:name w:val="section1"/>
    <w:basedOn w:val="Normal"/>
    <w:rsid w:val="00323218"/>
    <w:pPr>
      <w:spacing w:before="100" w:beforeAutospacing="1" w:after="100" w:afterAutospacing="1"/>
    </w:pPr>
    <w:rPr>
      <w:rFonts w:eastAsia="Times New Roman"/>
      <w:lang w:val="de-AT"/>
    </w:rPr>
  </w:style>
  <w:style w:type="character" w:customStyle="1" w:styleId="emailstyle17">
    <w:name w:val="emailstyle17"/>
    <w:semiHidden/>
    <w:rsid w:val="00323218"/>
    <w:rPr>
      <w:rFonts w:ascii="Arial" w:hAnsi="Arial" w:cs="Arial" w:hint="default"/>
      <w:color w:val="auto"/>
      <w:sz w:val="20"/>
      <w:szCs w:val="20"/>
    </w:rPr>
  </w:style>
  <w:style w:type="paragraph" w:styleId="CommentText">
    <w:name w:val="annotation text"/>
    <w:basedOn w:val="Normal"/>
    <w:link w:val="CommentTextChar"/>
    <w:rsid w:val="00E57BF8"/>
    <w:rPr>
      <w:rFonts w:eastAsia="Times New Roman"/>
      <w:kern w:val="28"/>
      <w:sz w:val="20"/>
      <w:szCs w:val="20"/>
      <w:lang w:val="nl-NL" w:eastAsia="en-US"/>
    </w:rPr>
  </w:style>
  <w:style w:type="character" w:customStyle="1" w:styleId="CommentTextChar">
    <w:name w:val="Comment Text Char"/>
    <w:link w:val="CommentText"/>
    <w:rsid w:val="00E57BF8"/>
    <w:rPr>
      <w:rFonts w:eastAsia="Times New Roman"/>
      <w:kern w:val="28"/>
      <w:lang w:val="nl-NL" w:eastAsia="en-US"/>
    </w:rPr>
  </w:style>
  <w:style w:type="paragraph" w:customStyle="1" w:styleId="Bullets">
    <w:name w:val="Bullets"/>
    <w:basedOn w:val="Normal"/>
    <w:rsid w:val="00B41FAF"/>
    <w:pPr>
      <w:numPr>
        <w:numId w:val="1"/>
      </w:numPr>
      <w:spacing w:before="60" w:after="60"/>
    </w:pPr>
    <w:rPr>
      <w:rFonts w:eastAsia="Times New Roman"/>
      <w:sz w:val="22"/>
      <w:szCs w:val="22"/>
      <w:lang w:val="en-GB" w:eastAsia="en-GB"/>
    </w:rPr>
  </w:style>
  <w:style w:type="paragraph" w:styleId="BalloonText">
    <w:name w:val="Balloon Text"/>
    <w:basedOn w:val="Normal"/>
    <w:link w:val="BalloonTextChar"/>
    <w:rsid w:val="00B41FAF"/>
    <w:rPr>
      <w:rFonts w:ascii="Tahoma" w:hAnsi="Tahoma"/>
      <w:sz w:val="16"/>
      <w:szCs w:val="16"/>
    </w:rPr>
  </w:style>
  <w:style w:type="character" w:customStyle="1" w:styleId="BalloonTextChar">
    <w:name w:val="Balloon Text Char"/>
    <w:link w:val="BalloonText"/>
    <w:rsid w:val="00B41FAF"/>
    <w:rPr>
      <w:rFonts w:ascii="Tahoma" w:hAnsi="Tahoma" w:cs="Tahoma"/>
      <w:sz w:val="16"/>
      <w:szCs w:val="16"/>
      <w:lang w:val="de-DE" w:eastAsia="zh-CN"/>
    </w:rPr>
  </w:style>
  <w:style w:type="character" w:styleId="Hyperlink">
    <w:name w:val="Hyperlink"/>
    <w:rsid w:val="00121D96"/>
    <w:rPr>
      <w:color w:val="0000FF"/>
      <w:u w:val="single"/>
    </w:rPr>
  </w:style>
  <w:style w:type="paragraph" w:styleId="ListParagraph">
    <w:name w:val="List Paragraph"/>
    <w:basedOn w:val="Normal"/>
    <w:link w:val="ListParagraphChar"/>
    <w:uiPriority w:val="34"/>
    <w:qFormat/>
    <w:rsid w:val="00627177"/>
    <w:pPr>
      <w:ind w:left="708"/>
    </w:pPr>
  </w:style>
  <w:style w:type="character" w:styleId="Strong">
    <w:name w:val="Strong"/>
    <w:uiPriority w:val="22"/>
    <w:qFormat/>
    <w:rsid w:val="00627177"/>
    <w:rPr>
      <w:b/>
      <w:bCs/>
    </w:rPr>
  </w:style>
  <w:style w:type="paragraph" w:styleId="FootnoteText">
    <w:name w:val="footnote text"/>
    <w:basedOn w:val="Normal"/>
    <w:link w:val="FootnoteTextChar"/>
    <w:uiPriority w:val="99"/>
    <w:rsid w:val="00376921"/>
    <w:rPr>
      <w:sz w:val="20"/>
      <w:szCs w:val="20"/>
    </w:rPr>
  </w:style>
  <w:style w:type="character" w:customStyle="1" w:styleId="FootnoteTextChar">
    <w:name w:val="Footnote Text Char"/>
    <w:link w:val="FootnoteText"/>
    <w:uiPriority w:val="99"/>
    <w:rsid w:val="00376921"/>
    <w:rPr>
      <w:lang w:val="de-DE" w:eastAsia="zh-CN"/>
    </w:rPr>
  </w:style>
  <w:style w:type="character" w:styleId="FootnoteReference">
    <w:name w:val="footnote reference"/>
    <w:uiPriority w:val="99"/>
    <w:rsid w:val="00376921"/>
    <w:rPr>
      <w:vertAlign w:val="superscript"/>
    </w:rPr>
  </w:style>
  <w:style w:type="character" w:styleId="CommentReference">
    <w:name w:val="annotation reference"/>
    <w:rsid w:val="005B3F5D"/>
    <w:rPr>
      <w:sz w:val="16"/>
      <w:szCs w:val="16"/>
    </w:rPr>
  </w:style>
  <w:style w:type="paragraph" w:styleId="CommentSubject">
    <w:name w:val="annotation subject"/>
    <w:basedOn w:val="CommentText"/>
    <w:next w:val="CommentText"/>
    <w:link w:val="CommentSubjectChar"/>
    <w:rsid w:val="005B3F5D"/>
    <w:pPr>
      <w:jc w:val="left"/>
    </w:pPr>
    <w:rPr>
      <w:b/>
      <w:bCs/>
      <w:lang w:val="de-DE" w:eastAsia="zh-CN"/>
    </w:rPr>
  </w:style>
  <w:style w:type="character" w:customStyle="1" w:styleId="CommentSubjectChar">
    <w:name w:val="Comment Subject Char"/>
    <w:link w:val="CommentSubject"/>
    <w:rsid w:val="005B3F5D"/>
    <w:rPr>
      <w:rFonts w:eastAsia="Times New Roman"/>
      <w:b/>
      <w:bCs/>
      <w:kern w:val="28"/>
      <w:lang w:val="de-DE" w:eastAsia="zh-CN"/>
    </w:rPr>
  </w:style>
  <w:style w:type="character" w:customStyle="1" w:styleId="Heading5Char">
    <w:name w:val="Heading 5 Char"/>
    <w:link w:val="Heading5"/>
    <w:rsid w:val="0019232D"/>
    <w:rPr>
      <w:rFonts w:eastAsia="Times New Roman"/>
      <w:b/>
      <w:bCs/>
      <w:sz w:val="24"/>
      <w:szCs w:val="24"/>
      <w:lang w:val="en-GB" w:eastAsia="hr-HR"/>
    </w:rPr>
  </w:style>
  <w:style w:type="character" w:customStyle="1" w:styleId="Heading7Char">
    <w:name w:val="Heading 7 Char"/>
    <w:link w:val="Heading7"/>
    <w:rsid w:val="0019232D"/>
    <w:rPr>
      <w:rFonts w:eastAsia="Times New Roman"/>
      <w:sz w:val="24"/>
      <w:szCs w:val="24"/>
      <w:lang w:val="en-GB" w:eastAsia="hr-HR"/>
    </w:rPr>
  </w:style>
  <w:style w:type="paragraph" w:styleId="Title">
    <w:name w:val="Title"/>
    <w:basedOn w:val="Normal"/>
    <w:link w:val="TitleChar"/>
    <w:qFormat/>
    <w:rsid w:val="0019232D"/>
    <w:pPr>
      <w:jc w:val="center"/>
    </w:pPr>
    <w:rPr>
      <w:rFonts w:eastAsia="Times New Roman"/>
      <w:b/>
      <w:bCs/>
      <w:lang w:val="en-GB" w:eastAsia="hr-HR"/>
    </w:rPr>
  </w:style>
  <w:style w:type="character" w:customStyle="1" w:styleId="TitleChar">
    <w:name w:val="Title Char"/>
    <w:link w:val="Title"/>
    <w:rsid w:val="0019232D"/>
    <w:rPr>
      <w:rFonts w:eastAsia="Times New Roman"/>
      <w:b/>
      <w:bCs/>
      <w:sz w:val="24"/>
      <w:szCs w:val="24"/>
      <w:lang w:val="en-GB" w:eastAsia="hr-HR"/>
    </w:rPr>
  </w:style>
  <w:style w:type="paragraph" w:styleId="Subtitle">
    <w:name w:val="Subtitle"/>
    <w:basedOn w:val="Normal"/>
    <w:link w:val="SubtitleChar"/>
    <w:qFormat/>
    <w:rsid w:val="0019232D"/>
    <w:pPr>
      <w:jc w:val="center"/>
    </w:pPr>
    <w:rPr>
      <w:rFonts w:eastAsia="Times New Roman"/>
      <w:b/>
      <w:bCs/>
      <w:lang w:val="en-GB" w:eastAsia="hr-HR"/>
    </w:rPr>
  </w:style>
  <w:style w:type="character" w:customStyle="1" w:styleId="SubtitleChar">
    <w:name w:val="Subtitle Char"/>
    <w:link w:val="Subtitle"/>
    <w:rsid w:val="0019232D"/>
    <w:rPr>
      <w:rFonts w:eastAsia="Times New Roman"/>
      <w:b/>
      <w:bCs/>
      <w:sz w:val="24"/>
      <w:szCs w:val="24"/>
      <w:lang w:val="en-GB" w:eastAsia="hr-HR"/>
    </w:rPr>
  </w:style>
  <w:style w:type="character" w:customStyle="1" w:styleId="msid322861">
    <w:name w:val="ms__id322861"/>
    <w:rsid w:val="00A8765E"/>
    <w:rPr>
      <w:rFonts w:ascii="Times New Roman" w:hAnsi="Times New Roman" w:cs="Times New Roman" w:hint="default"/>
    </w:rPr>
  </w:style>
  <w:style w:type="character" w:customStyle="1" w:styleId="msid322891">
    <w:name w:val="ms__id322891"/>
    <w:rsid w:val="00A8765E"/>
    <w:rPr>
      <w:rFonts w:ascii="Times New Roman" w:hAnsi="Times New Roman" w:cs="Times New Roman" w:hint="default"/>
    </w:rPr>
  </w:style>
  <w:style w:type="character" w:customStyle="1" w:styleId="msid322911">
    <w:name w:val="ms__id322911"/>
    <w:rsid w:val="00A8765E"/>
    <w:rPr>
      <w:rFonts w:ascii="Times New Roman" w:hAnsi="Times New Roman" w:cs="Times New Roman" w:hint="default"/>
    </w:rPr>
  </w:style>
  <w:style w:type="character" w:customStyle="1" w:styleId="msid322941">
    <w:name w:val="ms__id322941"/>
    <w:rsid w:val="00A8765E"/>
    <w:rPr>
      <w:rFonts w:ascii="Times New Roman" w:hAnsi="Times New Roman" w:cs="Times New Roman" w:hint="default"/>
    </w:rPr>
  </w:style>
  <w:style w:type="character" w:customStyle="1" w:styleId="msid322961">
    <w:name w:val="ms__id322961"/>
    <w:rsid w:val="00A8765E"/>
    <w:rPr>
      <w:rFonts w:ascii="Times New Roman" w:hAnsi="Times New Roman" w:cs="Times New Roman" w:hint="default"/>
    </w:rPr>
  </w:style>
  <w:style w:type="character" w:customStyle="1" w:styleId="msid322971">
    <w:name w:val="ms__id322971"/>
    <w:rsid w:val="00A8765E"/>
    <w:rPr>
      <w:rFonts w:ascii="Times New Roman" w:hAnsi="Times New Roman" w:cs="Times New Roman" w:hint="default"/>
    </w:rPr>
  </w:style>
  <w:style w:type="character" w:customStyle="1" w:styleId="msid322991">
    <w:name w:val="ms__id322991"/>
    <w:rsid w:val="00A8765E"/>
    <w:rPr>
      <w:rFonts w:ascii="Times New Roman" w:hAnsi="Times New Roman" w:cs="Times New Roman" w:hint="default"/>
    </w:rPr>
  </w:style>
  <w:style w:type="character" w:customStyle="1" w:styleId="msid323011">
    <w:name w:val="ms__id323011"/>
    <w:rsid w:val="00A8765E"/>
    <w:rPr>
      <w:rFonts w:ascii="Times New Roman" w:hAnsi="Times New Roman" w:cs="Times New Roman" w:hint="default"/>
    </w:rPr>
  </w:style>
  <w:style w:type="character" w:customStyle="1" w:styleId="msid323031">
    <w:name w:val="ms__id323031"/>
    <w:rsid w:val="00A8765E"/>
    <w:rPr>
      <w:rFonts w:ascii="Times New Roman" w:hAnsi="Times New Roman" w:cs="Times New Roman" w:hint="default"/>
    </w:rPr>
  </w:style>
  <w:style w:type="character" w:customStyle="1" w:styleId="msid323071">
    <w:name w:val="ms__id323071"/>
    <w:rsid w:val="00A8765E"/>
    <w:rPr>
      <w:rFonts w:ascii="Times New Roman" w:hAnsi="Times New Roman" w:cs="Times New Roman" w:hint="default"/>
    </w:rPr>
  </w:style>
  <w:style w:type="character" w:customStyle="1" w:styleId="msid323091">
    <w:name w:val="ms__id323091"/>
    <w:rsid w:val="00A8765E"/>
    <w:rPr>
      <w:rFonts w:ascii="Times New Roman" w:hAnsi="Times New Roman" w:cs="Times New Roman" w:hint="default"/>
    </w:rPr>
  </w:style>
  <w:style w:type="character" w:customStyle="1" w:styleId="msid323111">
    <w:name w:val="ms__id323111"/>
    <w:rsid w:val="00A8765E"/>
    <w:rPr>
      <w:rFonts w:ascii="Times New Roman" w:hAnsi="Times New Roman" w:cs="Times New Roman" w:hint="default"/>
    </w:rPr>
  </w:style>
  <w:style w:type="character" w:customStyle="1" w:styleId="msid323131">
    <w:name w:val="ms__id323131"/>
    <w:rsid w:val="00A8765E"/>
    <w:rPr>
      <w:rFonts w:ascii="Times New Roman" w:hAnsi="Times New Roman" w:cs="Times New Roman" w:hint="default"/>
    </w:rPr>
  </w:style>
  <w:style w:type="character" w:customStyle="1" w:styleId="msid323151">
    <w:name w:val="ms__id323151"/>
    <w:rsid w:val="00A8765E"/>
    <w:rPr>
      <w:rFonts w:ascii="Times New Roman" w:hAnsi="Times New Roman" w:cs="Times New Roman" w:hint="default"/>
    </w:rPr>
  </w:style>
  <w:style w:type="character" w:customStyle="1" w:styleId="Heading1Char">
    <w:name w:val="Heading 1 Char"/>
    <w:link w:val="Heading1"/>
    <w:rsid w:val="00933C5B"/>
    <w:rPr>
      <w:rFonts w:ascii="Cambria" w:eastAsia="Times New Roman" w:hAnsi="Cambria" w:cs="Times New Roman"/>
      <w:b/>
      <w:bCs/>
      <w:kern w:val="32"/>
      <w:sz w:val="32"/>
      <w:szCs w:val="32"/>
      <w:lang w:val="de-DE" w:eastAsia="zh-CN"/>
    </w:rPr>
  </w:style>
  <w:style w:type="character" w:customStyle="1" w:styleId="HeaderChar">
    <w:name w:val="Header Char"/>
    <w:basedOn w:val="DefaultParagraphFont"/>
    <w:link w:val="Header"/>
    <w:uiPriority w:val="99"/>
    <w:rsid w:val="00B76FC7"/>
    <w:rPr>
      <w:sz w:val="24"/>
      <w:szCs w:val="24"/>
      <w:lang w:val="de-DE" w:eastAsia="zh-CN"/>
    </w:rPr>
  </w:style>
  <w:style w:type="table" w:styleId="TableGrid">
    <w:name w:val="Table Grid"/>
    <w:basedOn w:val="TableNormal"/>
    <w:uiPriority w:val="39"/>
    <w:rsid w:val="008350D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uiPriority w:val="99"/>
    <w:rsid w:val="00A5761E"/>
    <w:rPr>
      <w:sz w:val="24"/>
      <w:szCs w:val="24"/>
      <w:lang w:val="de-DE" w:eastAsia="zh-CN"/>
    </w:rPr>
  </w:style>
  <w:style w:type="paragraph" w:customStyle="1" w:styleId="Default">
    <w:name w:val="Default"/>
    <w:rsid w:val="00301F40"/>
    <w:pPr>
      <w:autoSpaceDE w:val="0"/>
      <w:autoSpaceDN w:val="0"/>
      <w:adjustRightInd w:val="0"/>
    </w:pPr>
    <w:rPr>
      <w:rFonts w:eastAsia="Times New Roman"/>
      <w:color w:val="000000"/>
      <w:sz w:val="24"/>
      <w:szCs w:val="24"/>
      <w:lang w:val="en-US" w:eastAsia="en-US"/>
    </w:rPr>
  </w:style>
  <w:style w:type="character" w:customStyle="1" w:styleId="hps">
    <w:name w:val="hps"/>
    <w:basedOn w:val="DefaultParagraphFont"/>
    <w:uiPriority w:val="99"/>
    <w:rsid w:val="00881366"/>
  </w:style>
  <w:style w:type="paragraph" w:customStyle="1" w:styleId="t-9-8">
    <w:name w:val="t-9-8"/>
    <w:basedOn w:val="Normal"/>
    <w:rsid w:val="002B6095"/>
    <w:pPr>
      <w:spacing w:before="100" w:beforeAutospacing="1" w:after="100" w:afterAutospacing="1"/>
      <w:ind w:left="0"/>
      <w:jc w:val="left"/>
    </w:pPr>
    <w:rPr>
      <w:rFonts w:eastAsia="Times New Roman"/>
      <w:lang w:val="en-US" w:eastAsia="en-US"/>
    </w:rPr>
  </w:style>
  <w:style w:type="table" w:styleId="TableList3">
    <w:name w:val="Table List 3"/>
    <w:basedOn w:val="TableNormal"/>
    <w:rsid w:val="00F377D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Simple2">
    <w:name w:val="Table Simple 2"/>
    <w:basedOn w:val="TableNormal"/>
    <w:rsid w:val="008543F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NormalWeb">
    <w:name w:val="Normal (Web)"/>
    <w:basedOn w:val="Normal"/>
    <w:uiPriority w:val="99"/>
    <w:unhideWhenUsed/>
    <w:rsid w:val="00D030BD"/>
    <w:pPr>
      <w:spacing w:before="100" w:beforeAutospacing="1" w:after="100" w:afterAutospacing="1"/>
      <w:ind w:left="0"/>
      <w:jc w:val="left"/>
    </w:pPr>
    <w:rPr>
      <w:rFonts w:eastAsia="Times New Roman"/>
      <w:lang w:val="en-GB" w:eastAsia="en-GB"/>
    </w:rPr>
  </w:style>
  <w:style w:type="numbering" w:customStyle="1" w:styleId="Bezpopisa1">
    <w:name w:val="Bez popisa1"/>
    <w:next w:val="NoList"/>
    <w:uiPriority w:val="99"/>
    <w:semiHidden/>
    <w:unhideWhenUsed/>
    <w:rsid w:val="00221586"/>
  </w:style>
  <w:style w:type="table" w:customStyle="1" w:styleId="Reetkatablice1">
    <w:name w:val="Rešetka tablice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221586"/>
    <w:pPr>
      <w:spacing w:before="0"/>
      <w:ind w:left="0"/>
      <w:jc w:val="left"/>
    </w:pPr>
    <w:rPr>
      <w:rFonts w:ascii="EUAlbertina" w:eastAsia="Calibri" w:hAnsi="EUAlbertina"/>
      <w:color w:val="auto"/>
      <w:lang w:val="hr-HR"/>
    </w:rPr>
  </w:style>
  <w:style w:type="table" w:customStyle="1" w:styleId="Reetkatablice11">
    <w:name w:val="Rešetka tablice1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221586"/>
    <w:pPr>
      <w:spacing w:before="100" w:beforeAutospacing="1" w:after="100" w:afterAutospacing="1"/>
      <w:ind w:left="0"/>
      <w:jc w:val="left"/>
    </w:pPr>
    <w:rPr>
      <w:rFonts w:eastAsia="Times New Roman"/>
      <w:lang w:val="hr-HR" w:eastAsia="hr-HR"/>
    </w:rPr>
  </w:style>
  <w:style w:type="table" w:customStyle="1" w:styleId="Reetkatablice2">
    <w:name w:val="Rešetka tablice2"/>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x455837">
    <w:name w:val="box_455837"/>
    <w:basedOn w:val="Normal"/>
    <w:rsid w:val="00612749"/>
    <w:pPr>
      <w:spacing w:before="100" w:beforeAutospacing="1" w:after="100" w:afterAutospacing="1"/>
      <w:ind w:left="0"/>
      <w:jc w:val="left"/>
    </w:pPr>
    <w:rPr>
      <w:rFonts w:eastAsia="Times New Roman"/>
      <w:lang w:val="hr-HR" w:eastAsia="hr-HR"/>
    </w:rPr>
  </w:style>
  <w:style w:type="paragraph" w:customStyle="1" w:styleId="box453040">
    <w:name w:val="box_453040"/>
    <w:basedOn w:val="Normal"/>
    <w:rsid w:val="00286313"/>
    <w:pPr>
      <w:spacing w:before="100" w:beforeAutospacing="1" w:after="100" w:afterAutospacing="1"/>
      <w:ind w:left="0"/>
      <w:jc w:val="left"/>
    </w:pPr>
    <w:rPr>
      <w:rFonts w:eastAsia="Times New Roman"/>
      <w:lang w:val="hr-HR" w:eastAsia="hr-HR"/>
    </w:rPr>
  </w:style>
  <w:style w:type="character" w:customStyle="1" w:styleId="ListParagraphChar">
    <w:name w:val="List Paragraph Char"/>
    <w:link w:val="ListParagraph"/>
    <w:uiPriority w:val="34"/>
    <w:locked/>
    <w:rsid w:val="0021592A"/>
    <w:rPr>
      <w:sz w:val="24"/>
      <w:szCs w:val="24"/>
      <w:lang w:val="de-DE" w:eastAsia="zh-CN"/>
    </w:rPr>
  </w:style>
  <w:style w:type="paragraph" w:styleId="HTMLPreformatted">
    <w:name w:val="HTML Preformatted"/>
    <w:basedOn w:val="Normal"/>
    <w:link w:val="HTMLPreformattedChar"/>
    <w:uiPriority w:val="99"/>
    <w:semiHidden/>
    <w:unhideWhenUsed/>
    <w:rsid w:val="003761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ind w:left="0"/>
      <w:jc w:val="left"/>
    </w:pPr>
    <w:rPr>
      <w:rFonts w:ascii="Courier New" w:eastAsia="Times New Roman" w:hAnsi="Courier New" w:cs="Courier New"/>
      <w:sz w:val="20"/>
      <w:szCs w:val="20"/>
      <w:lang w:val="hr-HR" w:eastAsia="hr-HR"/>
    </w:rPr>
  </w:style>
  <w:style w:type="character" w:customStyle="1" w:styleId="HTMLPreformattedChar">
    <w:name w:val="HTML Preformatted Char"/>
    <w:basedOn w:val="DefaultParagraphFont"/>
    <w:link w:val="HTMLPreformatted"/>
    <w:uiPriority w:val="99"/>
    <w:semiHidden/>
    <w:rsid w:val="003761F8"/>
    <w:rPr>
      <w:rFonts w:ascii="Courier New" w:eastAsia="Times New Roman" w:hAnsi="Courier New" w:cs="Courier New"/>
      <w:lang w:val="hr-HR" w:eastAsia="hr-HR"/>
    </w:rPr>
  </w:style>
  <w:style w:type="paragraph" w:customStyle="1" w:styleId="clanak">
    <w:name w:val="clanak"/>
    <w:basedOn w:val="Normal"/>
    <w:rsid w:val="0070337E"/>
    <w:pPr>
      <w:spacing w:before="100" w:beforeAutospacing="1" w:after="100" w:afterAutospacing="1"/>
      <w:ind w:left="0"/>
      <w:jc w:val="left"/>
    </w:pPr>
    <w:rPr>
      <w:rFonts w:eastAsia="Times New Roman"/>
      <w:lang w:val="hr-HR"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551348">
      <w:bodyDiv w:val="1"/>
      <w:marLeft w:val="0"/>
      <w:marRight w:val="0"/>
      <w:marTop w:val="0"/>
      <w:marBottom w:val="0"/>
      <w:divBdr>
        <w:top w:val="none" w:sz="0" w:space="0" w:color="auto"/>
        <w:left w:val="none" w:sz="0" w:space="0" w:color="auto"/>
        <w:bottom w:val="none" w:sz="0" w:space="0" w:color="auto"/>
        <w:right w:val="none" w:sz="0" w:space="0" w:color="auto"/>
      </w:divBdr>
    </w:div>
    <w:div w:id="219219685">
      <w:bodyDiv w:val="1"/>
      <w:marLeft w:val="0"/>
      <w:marRight w:val="0"/>
      <w:marTop w:val="0"/>
      <w:marBottom w:val="0"/>
      <w:divBdr>
        <w:top w:val="none" w:sz="0" w:space="0" w:color="auto"/>
        <w:left w:val="none" w:sz="0" w:space="0" w:color="auto"/>
        <w:bottom w:val="none" w:sz="0" w:space="0" w:color="auto"/>
        <w:right w:val="none" w:sz="0" w:space="0" w:color="auto"/>
      </w:divBdr>
      <w:divsChild>
        <w:div w:id="1780174320">
          <w:marLeft w:val="0"/>
          <w:marRight w:val="0"/>
          <w:marTop w:val="0"/>
          <w:marBottom w:val="0"/>
          <w:divBdr>
            <w:top w:val="none" w:sz="0" w:space="0" w:color="auto"/>
            <w:left w:val="none" w:sz="0" w:space="0" w:color="auto"/>
            <w:bottom w:val="none" w:sz="0" w:space="0" w:color="auto"/>
            <w:right w:val="none" w:sz="0" w:space="0" w:color="auto"/>
          </w:divBdr>
        </w:div>
      </w:divsChild>
    </w:div>
    <w:div w:id="242758515">
      <w:bodyDiv w:val="1"/>
      <w:marLeft w:val="0"/>
      <w:marRight w:val="0"/>
      <w:marTop w:val="0"/>
      <w:marBottom w:val="0"/>
      <w:divBdr>
        <w:top w:val="none" w:sz="0" w:space="0" w:color="auto"/>
        <w:left w:val="none" w:sz="0" w:space="0" w:color="auto"/>
        <w:bottom w:val="none" w:sz="0" w:space="0" w:color="auto"/>
        <w:right w:val="none" w:sz="0" w:space="0" w:color="auto"/>
      </w:divBdr>
    </w:div>
    <w:div w:id="263460825">
      <w:bodyDiv w:val="1"/>
      <w:marLeft w:val="0"/>
      <w:marRight w:val="0"/>
      <w:marTop w:val="0"/>
      <w:marBottom w:val="0"/>
      <w:divBdr>
        <w:top w:val="none" w:sz="0" w:space="0" w:color="auto"/>
        <w:left w:val="none" w:sz="0" w:space="0" w:color="auto"/>
        <w:bottom w:val="none" w:sz="0" w:space="0" w:color="auto"/>
        <w:right w:val="none" w:sz="0" w:space="0" w:color="auto"/>
      </w:divBdr>
    </w:div>
    <w:div w:id="275796598">
      <w:bodyDiv w:val="1"/>
      <w:marLeft w:val="0"/>
      <w:marRight w:val="0"/>
      <w:marTop w:val="0"/>
      <w:marBottom w:val="0"/>
      <w:divBdr>
        <w:top w:val="none" w:sz="0" w:space="0" w:color="auto"/>
        <w:left w:val="none" w:sz="0" w:space="0" w:color="auto"/>
        <w:bottom w:val="none" w:sz="0" w:space="0" w:color="auto"/>
        <w:right w:val="none" w:sz="0" w:space="0" w:color="auto"/>
      </w:divBdr>
      <w:divsChild>
        <w:div w:id="398328726">
          <w:marLeft w:val="0"/>
          <w:marRight w:val="0"/>
          <w:marTop w:val="0"/>
          <w:marBottom w:val="0"/>
          <w:divBdr>
            <w:top w:val="none" w:sz="0" w:space="0" w:color="auto"/>
            <w:left w:val="none" w:sz="0" w:space="0" w:color="auto"/>
            <w:bottom w:val="none" w:sz="0" w:space="0" w:color="auto"/>
            <w:right w:val="none" w:sz="0" w:space="0" w:color="auto"/>
          </w:divBdr>
          <w:divsChild>
            <w:div w:id="996035026">
              <w:marLeft w:val="0"/>
              <w:marRight w:val="0"/>
              <w:marTop w:val="0"/>
              <w:marBottom w:val="0"/>
              <w:divBdr>
                <w:top w:val="none" w:sz="0" w:space="0" w:color="auto"/>
                <w:left w:val="none" w:sz="0" w:space="0" w:color="auto"/>
                <w:bottom w:val="none" w:sz="0" w:space="0" w:color="auto"/>
                <w:right w:val="none" w:sz="0" w:space="0" w:color="auto"/>
              </w:divBdr>
              <w:divsChild>
                <w:div w:id="140695376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55266904">
                      <w:marLeft w:val="0"/>
                      <w:marRight w:val="0"/>
                      <w:marTop w:val="0"/>
                      <w:marBottom w:val="0"/>
                      <w:divBdr>
                        <w:top w:val="none" w:sz="0" w:space="0" w:color="auto"/>
                        <w:left w:val="none" w:sz="0" w:space="0" w:color="auto"/>
                        <w:bottom w:val="none" w:sz="0" w:space="0" w:color="auto"/>
                        <w:right w:val="none" w:sz="0" w:space="0" w:color="auto"/>
                      </w:divBdr>
                      <w:divsChild>
                        <w:div w:id="436605763">
                          <w:marLeft w:val="0"/>
                          <w:marRight w:val="0"/>
                          <w:marTop w:val="0"/>
                          <w:marBottom w:val="0"/>
                          <w:divBdr>
                            <w:top w:val="none" w:sz="0" w:space="0" w:color="auto"/>
                            <w:left w:val="none" w:sz="0" w:space="0" w:color="auto"/>
                            <w:bottom w:val="none" w:sz="0" w:space="0" w:color="auto"/>
                            <w:right w:val="none" w:sz="0" w:space="0" w:color="auto"/>
                          </w:divBdr>
                          <w:divsChild>
                            <w:div w:id="11875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0866357">
      <w:bodyDiv w:val="1"/>
      <w:marLeft w:val="0"/>
      <w:marRight w:val="0"/>
      <w:marTop w:val="0"/>
      <w:marBottom w:val="0"/>
      <w:divBdr>
        <w:top w:val="none" w:sz="0" w:space="0" w:color="auto"/>
        <w:left w:val="none" w:sz="0" w:space="0" w:color="auto"/>
        <w:bottom w:val="none" w:sz="0" w:space="0" w:color="auto"/>
        <w:right w:val="none" w:sz="0" w:space="0" w:color="auto"/>
      </w:divBdr>
    </w:div>
    <w:div w:id="353726471">
      <w:bodyDiv w:val="1"/>
      <w:marLeft w:val="0"/>
      <w:marRight w:val="0"/>
      <w:marTop w:val="0"/>
      <w:marBottom w:val="0"/>
      <w:divBdr>
        <w:top w:val="none" w:sz="0" w:space="0" w:color="auto"/>
        <w:left w:val="none" w:sz="0" w:space="0" w:color="auto"/>
        <w:bottom w:val="none" w:sz="0" w:space="0" w:color="auto"/>
        <w:right w:val="none" w:sz="0" w:space="0" w:color="auto"/>
      </w:divBdr>
      <w:divsChild>
        <w:div w:id="1997605736">
          <w:marLeft w:val="0"/>
          <w:marRight w:val="0"/>
          <w:marTop w:val="0"/>
          <w:marBottom w:val="0"/>
          <w:divBdr>
            <w:top w:val="none" w:sz="0" w:space="0" w:color="auto"/>
            <w:left w:val="none" w:sz="0" w:space="0" w:color="auto"/>
            <w:bottom w:val="none" w:sz="0" w:space="0" w:color="auto"/>
            <w:right w:val="none" w:sz="0" w:space="0" w:color="auto"/>
          </w:divBdr>
          <w:divsChild>
            <w:div w:id="1691253692">
              <w:marLeft w:val="0"/>
              <w:marRight w:val="0"/>
              <w:marTop w:val="0"/>
              <w:marBottom w:val="0"/>
              <w:divBdr>
                <w:top w:val="none" w:sz="0" w:space="0" w:color="auto"/>
                <w:left w:val="none" w:sz="0" w:space="0" w:color="auto"/>
                <w:bottom w:val="none" w:sz="0" w:space="0" w:color="auto"/>
                <w:right w:val="none" w:sz="0" w:space="0" w:color="auto"/>
              </w:divBdr>
              <w:divsChild>
                <w:div w:id="13769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338766">
      <w:bodyDiv w:val="1"/>
      <w:marLeft w:val="0"/>
      <w:marRight w:val="0"/>
      <w:marTop w:val="0"/>
      <w:marBottom w:val="0"/>
      <w:divBdr>
        <w:top w:val="none" w:sz="0" w:space="0" w:color="auto"/>
        <w:left w:val="none" w:sz="0" w:space="0" w:color="auto"/>
        <w:bottom w:val="none" w:sz="0" w:space="0" w:color="auto"/>
        <w:right w:val="none" w:sz="0" w:space="0" w:color="auto"/>
      </w:divBdr>
    </w:div>
    <w:div w:id="432360301">
      <w:bodyDiv w:val="1"/>
      <w:marLeft w:val="0"/>
      <w:marRight w:val="0"/>
      <w:marTop w:val="0"/>
      <w:marBottom w:val="0"/>
      <w:divBdr>
        <w:top w:val="none" w:sz="0" w:space="0" w:color="auto"/>
        <w:left w:val="none" w:sz="0" w:space="0" w:color="auto"/>
        <w:bottom w:val="none" w:sz="0" w:space="0" w:color="auto"/>
        <w:right w:val="none" w:sz="0" w:space="0" w:color="auto"/>
      </w:divBdr>
    </w:div>
    <w:div w:id="546114451">
      <w:bodyDiv w:val="1"/>
      <w:marLeft w:val="0"/>
      <w:marRight w:val="0"/>
      <w:marTop w:val="0"/>
      <w:marBottom w:val="0"/>
      <w:divBdr>
        <w:top w:val="none" w:sz="0" w:space="0" w:color="auto"/>
        <w:left w:val="none" w:sz="0" w:space="0" w:color="auto"/>
        <w:bottom w:val="none" w:sz="0" w:space="0" w:color="auto"/>
        <w:right w:val="none" w:sz="0" w:space="0" w:color="auto"/>
      </w:divBdr>
    </w:div>
    <w:div w:id="733309396">
      <w:bodyDiv w:val="1"/>
      <w:marLeft w:val="0"/>
      <w:marRight w:val="0"/>
      <w:marTop w:val="0"/>
      <w:marBottom w:val="0"/>
      <w:divBdr>
        <w:top w:val="none" w:sz="0" w:space="0" w:color="auto"/>
        <w:left w:val="none" w:sz="0" w:space="0" w:color="auto"/>
        <w:bottom w:val="none" w:sz="0" w:space="0" w:color="auto"/>
        <w:right w:val="none" w:sz="0" w:space="0" w:color="auto"/>
      </w:divBdr>
    </w:div>
    <w:div w:id="795413745">
      <w:bodyDiv w:val="1"/>
      <w:marLeft w:val="0"/>
      <w:marRight w:val="0"/>
      <w:marTop w:val="0"/>
      <w:marBottom w:val="0"/>
      <w:divBdr>
        <w:top w:val="none" w:sz="0" w:space="0" w:color="auto"/>
        <w:left w:val="none" w:sz="0" w:space="0" w:color="auto"/>
        <w:bottom w:val="none" w:sz="0" w:space="0" w:color="auto"/>
        <w:right w:val="none" w:sz="0" w:space="0" w:color="auto"/>
      </w:divBdr>
    </w:div>
    <w:div w:id="909849397">
      <w:bodyDiv w:val="1"/>
      <w:marLeft w:val="0"/>
      <w:marRight w:val="0"/>
      <w:marTop w:val="0"/>
      <w:marBottom w:val="0"/>
      <w:divBdr>
        <w:top w:val="none" w:sz="0" w:space="0" w:color="auto"/>
        <w:left w:val="none" w:sz="0" w:space="0" w:color="auto"/>
        <w:bottom w:val="none" w:sz="0" w:space="0" w:color="auto"/>
        <w:right w:val="none" w:sz="0" w:space="0" w:color="auto"/>
      </w:divBdr>
    </w:div>
    <w:div w:id="964240797">
      <w:bodyDiv w:val="1"/>
      <w:marLeft w:val="0"/>
      <w:marRight w:val="0"/>
      <w:marTop w:val="0"/>
      <w:marBottom w:val="0"/>
      <w:divBdr>
        <w:top w:val="none" w:sz="0" w:space="0" w:color="auto"/>
        <w:left w:val="none" w:sz="0" w:space="0" w:color="auto"/>
        <w:bottom w:val="none" w:sz="0" w:space="0" w:color="auto"/>
        <w:right w:val="none" w:sz="0" w:space="0" w:color="auto"/>
      </w:divBdr>
    </w:div>
    <w:div w:id="1080954589">
      <w:bodyDiv w:val="1"/>
      <w:marLeft w:val="0"/>
      <w:marRight w:val="0"/>
      <w:marTop w:val="0"/>
      <w:marBottom w:val="0"/>
      <w:divBdr>
        <w:top w:val="none" w:sz="0" w:space="0" w:color="auto"/>
        <w:left w:val="none" w:sz="0" w:space="0" w:color="auto"/>
        <w:bottom w:val="none" w:sz="0" w:space="0" w:color="auto"/>
        <w:right w:val="none" w:sz="0" w:space="0" w:color="auto"/>
      </w:divBdr>
    </w:div>
    <w:div w:id="1086346169">
      <w:bodyDiv w:val="1"/>
      <w:marLeft w:val="0"/>
      <w:marRight w:val="0"/>
      <w:marTop w:val="0"/>
      <w:marBottom w:val="0"/>
      <w:divBdr>
        <w:top w:val="none" w:sz="0" w:space="0" w:color="auto"/>
        <w:left w:val="none" w:sz="0" w:space="0" w:color="auto"/>
        <w:bottom w:val="none" w:sz="0" w:space="0" w:color="auto"/>
        <w:right w:val="none" w:sz="0" w:space="0" w:color="auto"/>
      </w:divBdr>
    </w:div>
    <w:div w:id="1101334938">
      <w:bodyDiv w:val="1"/>
      <w:marLeft w:val="0"/>
      <w:marRight w:val="0"/>
      <w:marTop w:val="0"/>
      <w:marBottom w:val="0"/>
      <w:divBdr>
        <w:top w:val="none" w:sz="0" w:space="0" w:color="auto"/>
        <w:left w:val="none" w:sz="0" w:space="0" w:color="auto"/>
        <w:bottom w:val="none" w:sz="0" w:space="0" w:color="auto"/>
        <w:right w:val="none" w:sz="0" w:space="0" w:color="auto"/>
      </w:divBdr>
    </w:div>
    <w:div w:id="1179395723">
      <w:bodyDiv w:val="1"/>
      <w:marLeft w:val="0"/>
      <w:marRight w:val="0"/>
      <w:marTop w:val="0"/>
      <w:marBottom w:val="0"/>
      <w:divBdr>
        <w:top w:val="none" w:sz="0" w:space="0" w:color="auto"/>
        <w:left w:val="none" w:sz="0" w:space="0" w:color="auto"/>
        <w:bottom w:val="none" w:sz="0" w:space="0" w:color="auto"/>
        <w:right w:val="none" w:sz="0" w:space="0" w:color="auto"/>
      </w:divBdr>
      <w:divsChild>
        <w:div w:id="1520507099">
          <w:marLeft w:val="720"/>
          <w:marRight w:val="0"/>
          <w:marTop w:val="0"/>
          <w:marBottom w:val="200"/>
          <w:divBdr>
            <w:top w:val="none" w:sz="0" w:space="0" w:color="auto"/>
            <w:left w:val="none" w:sz="0" w:space="0" w:color="auto"/>
            <w:bottom w:val="none" w:sz="0" w:space="0" w:color="auto"/>
            <w:right w:val="none" w:sz="0" w:space="0" w:color="auto"/>
          </w:divBdr>
        </w:div>
      </w:divsChild>
    </w:div>
    <w:div w:id="1254359436">
      <w:bodyDiv w:val="1"/>
      <w:marLeft w:val="0"/>
      <w:marRight w:val="0"/>
      <w:marTop w:val="0"/>
      <w:marBottom w:val="0"/>
      <w:divBdr>
        <w:top w:val="none" w:sz="0" w:space="0" w:color="auto"/>
        <w:left w:val="none" w:sz="0" w:space="0" w:color="auto"/>
        <w:bottom w:val="none" w:sz="0" w:space="0" w:color="auto"/>
        <w:right w:val="none" w:sz="0" w:space="0" w:color="auto"/>
      </w:divBdr>
    </w:div>
    <w:div w:id="1351032124">
      <w:bodyDiv w:val="1"/>
      <w:marLeft w:val="0"/>
      <w:marRight w:val="0"/>
      <w:marTop w:val="0"/>
      <w:marBottom w:val="0"/>
      <w:divBdr>
        <w:top w:val="none" w:sz="0" w:space="0" w:color="auto"/>
        <w:left w:val="none" w:sz="0" w:space="0" w:color="auto"/>
        <w:bottom w:val="none" w:sz="0" w:space="0" w:color="auto"/>
        <w:right w:val="none" w:sz="0" w:space="0" w:color="auto"/>
      </w:divBdr>
    </w:div>
    <w:div w:id="1427992630">
      <w:bodyDiv w:val="1"/>
      <w:marLeft w:val="0"/>
      <w:marRight w:val="0"/>
      <w:marTop w:val="0"/>
      <w:marBottom w:val="0"/>
      <w:divBdr>
        <w:top w:val="none" w:sz="0" w:space="0" w:color="auto"/>
        <w:left w:val="none" w:sz="0" w:space="0" w:color="auto"/>
        <w:bottom w:val="none" w:sz="0" w:space="0" w:color="auto"/>
        <w:right w:val="none" w:sz="0" w:space="0" w:color="auto"/>
      </w:divBdr>
    </w:div>
    <w:div w:id="1714386785">
      <w:bodyDiv w:val="1"/>
      <w:marLeft w:val="0"/>
      <w:marRight w:val="0"/>
      <w:marTop w:val="0"/>
      <w:marBottom w:val="0"/>
      <w:divBdr>
        <w:top w:val="none" w:sz="0" w:space="0" w:color="auto"/>
        <w:left w:val="none" w:sz="0" w:space="0" w:color="auto"/>
        <w:bottom w:val="none" w:sz="0" w:space="0" w:color="auto"/>
        <w:right w:val="none" w:sz="0" w:space="0" w:color="auto"/>
      </w:divBdr>
    </w:div>
    <w:div w:id="1736051816">
      <w:bodyDiv w:val="1"/>
      <w:marLeft w:val="0"/>
      <w:marRight w:val="0"/>
      <w:marTop w:val="0"/>
      <w:marBottom w:val="0"/>
      <w:divBdr>
        <w:top w:val="none" w:sz="0" w:space="0" w:color="auto"/>
        <w:left w:val="none" w:sz="0" w:space="0" w:color="auto"/>
        <w:bottom w:val="none" w:sz="0" w:space="0" w:color="auto"/>
        <w:right w:val="none" w:sz="0" w:space="0" w:color="auto"/>
      </w:divBdr>
    </w:div>
    <w:div w:id="1751466917">
      <w:bodyDiv w:val="1"/>
      <w:marLeft w:val="0"/>
      <w:marRight w:val="0"/>
      <w:marTop w:val="0"/>
      <w:marBottom w:val="0"/>
      <w:divBdr>
        <w:top w:val="none" w:sz="0" w:space="0" w:color="auto"/>
        <w:left w:val="none" w:sz="0" w:space="0" w:color="auto"/>
        <w:bottom w:val="none" w:sz="0" w:space="0" w:color="auto"/>
        <w:right w:val="none" w:sz="0" w:space="0" w:color="auto"/>
      </w:divBdr>
    </w:div>
    <w:div w:id="1765834663">
      <w:bodyDiv w:val="1"/>
      <w:marLeft w:val="90"/>
      <w:marRight w:val="0"/>
      <w:marTop w:val="60"/>
      <w:marBottom w:val="0"/>
      <w:divBdr>
        <w:top w:val="none" w:sz="0" w:space="0" w:color="auto"/>
        <w:left w:val="none" w:sz="0" w:space="0" w:color="auto"/>
        <w:bottom w:val="none" w:sz="0" w:space="0" w:color="auto"/>
        <w:right w:val="none" w:sz="0" w:space="0" w:color="auto"/>
      </w:divBdr>
      <w:divsChild>
        <w:div w:id="1803113684">
          <w:marLeft w:val="0"/>
          <w:marRight w:val="0"/>
          <w:marTop w:val="0"/>
          <w:marBottom w:val="0"/>
          <w:divBdr>
            <w:top w:val="none" w:sz="0" w:space="0" w:color="auto"/>
            <w:left w:val="none" w:sz="0" w:space="0" w:color="auto"/>
            <w:bottom w:val="none" w:sz="0" w:space="0" w:color="auto"/>
            <w:right w:val="none" w:sz="0" w:space="0" w:color="auto"/>
          </w:divBdr>
          <w:divsChild>
            <w:div w:id="1470592605">
              <w:marLeft w:val="0"/>
              <w:marRight w:val="0"/>
              <w:marTop w:val="0"/>
              <w:marBottom w:val="0"/>
              <w:divBdr>
                <w:top w:val="none" w:sz="0" w:space="0" w:color="auto"/>
                <w:left w:val="none" w:sz="0" w:space="0" w:color="auto"/>
                <w:bottom w:val="none" w:sz="0" w:space="0" w:color="auto"/>
                <w:right w:val="none" w:sz="0" w:space="0" w:color="auto"/>
              </w:divBdr>
              <w:divsChild>
                <w:div w:id="817110257">
                  <w:marLeft w:val="0"/>
                  <w:marRight w:val="0"/>
                  <w:marTop w:val="0"/>
                  <w:marBottom w:val="0"/>
                  <w:divBdr>
                    <w:top w:val="none" w:sz="0" w:space="0" w:color="auto"/>
                    <w:left w:val="none" w:sz="0" w:space="0" w:color="auto"/>
                    <w:bottom w:val="none" w:sz="0" w:space="0" w:color="auto"/>
                    <w:right w:val="none" w:sz="0" w:space="0" w:color="auto"/>
                  </w:divBdr>
                  <w:divsChild>
                    <w:div w:id="133136271">
                      <w:marLeft w:val="0"/>
                      <w:marRight w:val="0"/>
                      <w:marTop w:val="0"/>
                      <w:marBottom w:val="0"/>
                      <w:divBdr>
                        <w:top w:val="none" w:sz="0" w:space="0" w:color="auto"/>
                        <w:left w:val="none" w:sz="0" w:space="0" w:color="auto"/>
                        <w:bottom w:val="none" w:sz="0" w:space="0" w:color="auto"/>
                        <w:right w:val="none" w:sz="0" w:space="0" w:color="auto"/>
                      </w:divBdr>
                      <w:divsChild>
                        <w:div w:id="303388621">
                          <w:marLeft w:val="0"/>
                          <w:marRight w:val="0"/>
                          <w:marTop w:val="0"/>
                          <w:marBottom w:val="0"/>
                          <w:divBdr>
                            <w:top w:val="none" w:sz="0" w:space="0" w:color="auto"/>
                            <w:left w:val="none" w:sz="0" w:space="0" w:color="auto"/>
                            <w:bottom w:val="none" w:sz="0" w:space="0" w:color="auto"/>
                            <w:right w:val="none" w:sz="0" w:space="0" w:color="auto"/>
                          </w:divBdr>
                          <w:divsChild>
                            <w:div w:id="56129529">
                              <w:marLeft w:val="0"/>
                              <w:marRight w:val="0"/>
                              <w:marTop w:val="0"/>
                              <w:marBottom w:val="0"/>
                              <w:divBdr>
                                <w:top w:val="none" w:sz="0" w:space="0" w:color="auto"/>
                                <w:left w:val="none" w:sz="0" w:space="0" w:color="auto"/>
                                <w:bottom w:val="none" w:sz="0" w:space="0" w:color="auto"/>
                                <w:right w:val="none" w:sz="0" w:space="0" w:color="auto"/>
                              </w:divBdr>
                            </w:div>
                            <w:div w:id="96797188">
                              <w:marLeft w:val="0"/>
                              <w:marRight w:val="0"/>
                              <w:marTop w:val="0"/>
                              <w:marBottom w:val="0"/>
                              <w:divBdr>
                                <w:top w:val="none" w:sz="0" w:space="0" w:color="auto"/>
                                <w:left w:val="none" w:sz="0" w:space="0" w:color="auto"/>
                                <w:bottom w:val="none" w:sz="0" w:space="0" w:color="auto"/>
                                <w:right w:val="none" w:sz="0" w:space="0" w:color="auto"/>
                              </w:divBdr>
                            </w:div>
                            <w:div w:id="643970229">
                              <w:marLeft w:val="0"/>
                              <w:marRight w:val="0"/>
                              <w:marTop w:val="0"/>
                              <w:marBottom w:val="0"/>
                              <w:divBdr>
                                <w:top w:val="none" w:sz="0" w:space="0" w:color="auto"/>
                                <w:left w:val="none" w:sz="0" w:space="0" w:color="auto"/>
                                <w:bottom w:val="none" w:sz="0" w:space="0" w:color="auto"/>
                                <w:right w:val="none" w:sz="0" w:space="0" w:color="auto"/>
                              </w:divBdr>
                            </w:div>
                            <w:div w:id="686906150">
                              <w:marLeft w:val="0"/>
                              <w:marRight w:val="0"/>
                              <w:marTop w:val="0"/>
                              <w:marBottom w:val="0"/>
                              <w:divBdr>
                                <w:top w:val="none" w:sz="0" w:space="0" w:color="auto"/>
                                <w:left w:val="none" w:sz="0" w:space="0" w:color="auto"/>
                                <w:bottom w:val="none" w:sz="0" w:space="0" w:color="auto"/>
                                <w:right w:val="none" w:sz="0" w:space="0" w:color="auto"/>
                              </w:divBdr>
                            </w:div>
                            <w:div w:id="700663834">
                              <w:marLeft w:val="0"/>
                              <w:marRight w:val="0"/>
                              <w:marTop w:val="0"/>
                              <w:marBottom w:val="0"/>
                              <w:divBdr>
                                <w:top w:val="none" w:sz="0" w:space="0" w:color="auto"/>
                                <w:left w:val="none" w:sz="0" w:space="0" w:color="auto"/>
                                <w:bottom w:val="none" w:sz="0" w:space="0" w:color="auto"/>
                                <w:right w:val="none" w:sz="0" w:space="0" w:color="auto"/>
                              </w:divBdr>
                            </w:div>
                            <w:div w:id="837771898">
                              <w:marLeft w:val="0"/>
                              <w:marRight w:val="0"/>
                              <w:marTop w:val="0"/>
                              <w:marBottom w:val="0"/>
                              <w:divBdr>
                                <w:top w:val="none" w:sz="0" w:space="0" w:color="auto"/>
                                <w:left w:val="none" w:sz="0" w:space="0" w:color="auto"/>
                                <w:bottom w:val="none" w:sz="0" w:space="0" w:color="auto"/>
                                <w:right w:val="none" w:sz="0" w:space="0" w:color="auto"/>
                              </w:divBdr>
                            </w:div>
                            <w:div w:id="1076975814">
                              <w:marLeft w:val="0"/>
                              <w:marRight w:val="0"/>
                              <w:marTop w:val="0"/>
                              <w:marBottom w:val="0"/>
                              <w:divBdr>
                                <w:top w:val="none" w:sz="0" w:space="0" w:color="auto"/>
                                <w:left w:val="none" w:sz="0" w:space="0" w:color="auto"/>
                                <w:bottom w:val="none" w:sz="0" w:space="0" w:color="auto"/>
                                <w:right w:val="none" w:sz="0" w:space="0" w:color="auto"/>
                              </w:divBdr>
                            </w:div>
                            <w:div w:id="1209613130">
                              <w:marLeft w:val="0"/>
                              <w:marRight w:val="0"/>
                              <w:marTop w:val="0"/>
                              <w:marBottom w:val="0"/>
                              <w:divBdr>
                                <w:top w:val="none" w:sz="0" w:space="0" w:color="auto"/>
                                <w:left w:val="none" w:sz="0" w:space="0" w:color="auto"/>
                                <w:bottom w:val="none" w:sz="0" w:space="0" w:color="auto"/>
                                <w:right w:val="none" w:sz="0" w:space="0" w:color="auto"/>
                              </w:divBdr>
                            </w:div>
                            <w:div w:id="1479952610">
                              <w:marLeft w:val="0"/>
                              <w:marRight w:val="0"/>
                              <w:marTop w:val="0"/>
                              <w:marBottom w:val="0"/>
                              <w:divBdr>
                                <w:top w:val="none" w:sz="0" w:space="0" w:color="auto"/>
                                <w:left w:val="none" w:sz="0" w:space="0" w:color="auto"/>
                                <w:bottom w:val="none" w:sz="0" w:space="0" w:color="auto"/>
                                <w:right w:val="none" w:sz="0" w:space="0" w:color="auto"/>
                              </w:divBdr>
                            </w:div>
                            <w:div w:id="1518812701">
                              <w:marLeft w:val="0"/>
                              <w:marRight w:val="0"/>
                              <w:marTop w:val="0"/>
                              <w:marBottom w:val="0"/>
                              <w:divBdr>
                                <w:top w:val="none" w:sz="0" w:space="0" w:color="auto"/>
                                <w:left w:val="none" w:sz="0" w:space="0" w:color="auto"/>
                                <w:bottom w:val="none" w:sz="0" w:space="0" w:color="auto"/>
                                <w:right w:val="none" w:sz="0" w:space="0" w:color="auto"/>
                              </w:divBdr>
                            </w:div>
                            <w:div w:id="1829124858">
                              <w:marLeft w:val="0"/>
                              <w:marRight w:val="0"/>
                              <w:marTop w:val="0"/>
                              <w:marBottom w:val="0"/>
                              <w:divBdr>
                                <w:top w:val="none" w:sz="0" w:space="0" w:color="auto"/>
                                <w:left w:val="none" w:sz="0" w:space="0" w:color="auto"/>
                                <w:bottom w:val="none" w:sz="0" w:space="0" w:color="auto"/>
                                <w:right w:val="none" w:sz="0" w:space="0" w:color="auto"/>
                              </w:divBdr>
                            </w:div>
                            <w:div w:id="1852530428">
                              <w:marLeft w:val="0"/>
                              <w:marRight w:val="0"/>
                              <w:marTop w:val="0"/>
                              <w:marBottom w:val="0"/>
                              <w:divBdr>
                                <w:top w:val="none" w:sz="0" w:space="0" w:color="auto"/>
                                <w:left w:val="none" w:sz="0" w:space="0" w:color="auto"/>
                                <w:bottom w:val="none" w:sz="0" w:space="0" w:color="auto"/>
                                <w:right w:val="none" w:sz="0" w:space="0" w:color="auto"/>
                              </w:divBdr>
                            </w:div>
                            <w:div w:id="199683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78909213">
      <w:bodyDiv w:val="1"/>
      <w:marLeft w:val="0"/>
      <w:marRight w:val="0"/>
      <w:marTop w:val="0"/>
      <w:marBottom w:val="0"/>
      <w:divBdr>
        <w:top w:val="none" w:sz="0" w:space="0" w:color="auto"/>
        <w:left w:val="none" w:sz="0" w:space="0" w:color="auto"/>
        <w:bottom w:val="none" w:sz="0" w:space="0" w:color="auto"/>
        <w:right w:val="none" w:sz="0" w:space="0" w:color="auto"/>
      </w:divBdr>
    </w:div>
    <w:div w:id="1817066813">
      <w:bodyDiv w:val="1"/>
      <w:marLeft w:val="0"/>
      <w:marRight w:val="0"/>
      <w:marTop w:val="0"/>
      <w:marBottom w:val="0"/>
      <w:divBdr>
        <w:top w:val="none" w:sz="0" w:space="0" w:color="auto"/>
        <w:left w:val="none" w:sz="0" w:space="0" w:color="auto"/>
        <w:bottom w:val="none" w:sz="0" w:space="0" w:color="auto"/>
        <w:right w:val="none" w:sz="0" w:space="0" w:color="auto"/>
      </w:divBdr>
    </w:div>
    <w:div w:id="1829636211">
      <w:bodyDiv w:val="1"/>
      <w:marLeft w:val="0"/>
      <w:marRight w:val="0"/>
      <w:marTop w:val="0"/>
      <w:marBottom w:val="0"/>
      <w:divBdr>
        <w:top w:val="none" w:sz="0" w:space="0" w:color="auto"/>
        <w:left w:val="none" w:sz="0" w:space="0" w:color="auto"/>
        <w:bottom w:val="none" w:sz="0" w:space="0" w:color="auto"/>
        <w:right w:val="none" w:sz="0" w:space="0" w:color="auto"/>
      </w:divBdr>
    </w:div>
    <w:div w:id="1863279681">
      <w:bodyDiv w:val="1"/>
      <w:marLeft w:val="0"/>
      <w:marRight w:val="0"/>
      <w:marTop w:val="0"/>
      <w:marBottom w:val="0"/>
      <w:divBdr>
        <w:top w:val="none" w:sz="0" w:space="0" w:color="auto"/>
        <w:left w:val="none" w:sz="0" w:space="0" w:color="auto"/>
        <w:bottom w:val="none" w:sz="0" w:space="0" w:color="auto"/>
        <w:right w:val="none" w:sz="0" w:space="0" w:color="auto"/>
      </w:divBdr>
    </w:div>
    <w:div w:id="1902667469">
      <w:bodyDiv w:val="1"/>
      <w:marLeft w:val="0"/>
      <w:marRight w:val="0"/>
      <w:marTop w:val="0"/>
      <w:marBottom w:val="0"/>
      <w:divBdr>
        <w:top w:val="none" w:sz="0" w:space="0" w:color="auto"/>
        <w:left w:val="none" w:sz="0" w:space="0" w:color="auto"/>
        <w:bottom w:val="none" w:sz="0" w:space="0" w:color="auto"/>
        <w:right w:val="none" w:sz="0" w:space="0" w:color="auto"/>
      </w:divBdr>
      <w:divsChild>
        <w:div w:id="552497192">
          <w:marLeft w:val="720"/>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Gra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9BD807-BD1C-4694-AE58-D8B83AE39E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1945</Words>
  <Characters>11090</Characters>
  <Application>Microsoft Office Word</Application>
  <DocSecurity>0</DocSecurity>
  <Lines>92</Lines>
  <Paragraphs>26</Paragraphs>
  <ScaleCrop>false</ScaleCrop>
  <HeadingPairs>
    <vt:vector size="6" baseType="variant">
      <vt:variant>
        <vt:lpstr>Title</vt:lpstr>
      </vt:variant>
      <vt:variant>
        <vt:i4>1</vt:i4>
      </vt:variant>
      <vt:variant>
        <vt:lpstr>Naslov</vt:lpstr>
      </vt:variant>
      <vt:variant>
        <vt:i4>1</vt:i4>
      </vt:variant>
      <vt:variant>
        <vt:lpstr>Tytuł</vt:lpstr>
      </vt:variant>
      <vt:variant>
        <vt:i4>1</vt:i4>
      </vt:variant>
    </vt:vector>
  </HeadingPairs>
  <TitlesOfParts>
    <vt:vector size="3" baseType="lpstr">
      <vt:lpstr>Minutes of Monthly Meeting January 2013</vt:lpstr>
      <vt:lpstr>Minutes of Monthly Meeting January 2013</vt:lpstr>
      <vt:lpstr>Minutes of Monthly Meeting January 2013</vt:lpstr>
    </vt:vector>
  </TitlesOfParts>
  <Manager>Ivan Davidov</Manager>
  <Company>Human Dynamics</Company>
  <LinksUpToDate>false</LinksUpToDate>
  <CharactersWithSpaces>13009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Monthly Meeting January 2013</dc:title>
  <dc:subject>EuropeAid 127546/D/SER/HR Support to RCOP Operating Structure</dc:subject>
  <dc:creator>Valeria Valeri</dc:creator>
  <dc:description>1.2.2013</dc:description>
  <cp:lastModifiedBy>Ivana Fekete</cp:lastModifiedBy>
  <cp:revision>6</cp:revision>
  <cp:lastPrinted>2019-03-29T08:46:00Z</cp:lastPrinted>
  <dcterms:created xsi:type="dcterms:W3CDTF">2020-05-25T09:05:00Z</dcterms:created>
  <dcterms:modified xsi:type="dcterms:W3CDTF">2020-12-03T13:57:00Z</dcterms:modified>
</cp:coreProperties>
</file>