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D70C" w14:textId="189A4365" w:rsidR="005C3B3A" w:rsidRPr="00C90076" w:rsidRDefault="005C3B3A" w:rsidP="002455EF">
      <w:pPr>
        <w:tabs>
          <w:tab w:val="left" w:pos="4748"/>
        </w:tabs>
        <w:ind w:left="0"/>
        <w:rPr>
          <w:sz w:val="22"/>
          <w:szCs w:val="22"/>
          <w:lang w:val="lv-LV"/>
        </w:rPr>
      </w:pPr>
    </w:p>
    <w:p w14:paraId="55E2144E" w14:textId="257FC6A8" w:rsidR="00612749" w:rsidRPr="00C90076"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C90076">
        <w:rPr>
          <w:rFonts w:eastAsia="Calibri"/>
          <w:b/>
          <w:sz w:val="28"/>
          <w:szCs w:val="22"/>
          <w:lang w:val="hr-HR" w:eastAsia="en-US"/>
        </w:rPr>
        <w:t xml:space="preserve">KONTROLNA LISTA </w:t>
      </w:r>
    </w:p>
    <w:p w14:paraId="730D0A37" w14:textId="63AC541A" w:rsidR="0090000E" w:rsidRPr="00C90076" w:rsidRDefault="00492E6E"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Pr>
          <w:rFonts w:eastAsia="Calibri"/>
          <w:b/>
          <w:sz w:val="28"/>
          <w:szCs w:val="22"/>
          <w:lang w:val="hr-HR" w:eastAsia="en-US"/>
        </w:rPr>
        <w:t xml:space="preserve">PREGOVARAČKI POSTUPAK BEZ PRETHODNE OBJAVE POZIVA NA NADMETANJE </w:t>
      </w:r>
    </w:p>
    <w:p w14:paraId="6879F161" w14:textId="6C4B0193"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Kontrolna lista </w:t>
      </w:r>
      <w:r w:rsidR="00612749" w:rsidRPr="00C90076">
        <w:rPr>
          <w:rFonts w:eastAsia="Calibri"/>
          <w:b/>
          <w:szCs w:val="22"/>
          <w:lang w:val="hr-HR" w:eastAsia="en-US"/>
        </w:rPr>
        <w:t xml:space="preserve">je </w:t>
      </w:r>
      <w:r w:rsidRPr="00C90076">
        <w:rPr>
          <w:rFonts w:eastAsia="Calibri"/>
          <w:b/>
          <w:szCs w:val="22"/>
          <w:lang w:val="hr-HR" w:eastAsia="en-US"/>
        </w:rPr>
        <w:t>izrađena na temelju:</w:t>
      </w:r>
    </w:p>
    <w:p w14:paraId="120B9427" w14:textId="3CC4C91F" w:rsidR="00C73859" w:rsidRPr="00C90076"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Direktive 2014/24/EU Europskog parlamenta i Vijeća </w:t>
      </w:r>
      <w:r w:rsidRPr="00C90076">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C90076" w:rsidRDefault="006F1985"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Zakon</w:t>
      </w:r>
      <w:r w:rsidR="00612749" w:rsidRPr="00C90076">
        <w:rPr>
          <w:rFonts w:eastAsia="Calibri"/>
          <w:sz w:val="22"/>
          <w:szCs w:val="22"/>
          <w:lang w:val="hr-HR" w:eastAsia="en-US"/>
        </w:rPr>
        <w:t>a</w:t>
      </w:r>
      <w:r w:rsidRPr="00C90076">
        <w:rPr>
          <w:rFonts w:eastAsia="Calibri"/>
          <w:sz w:val="22"/>
          <w:szCs w:val="22"/>
          <w:lang w:val="hr-HR" w:eastAsia="en-US"/>
        </w:rPr>
        <w:t xml:space="preserve"> o javnoj nabavi (Narodne novine, broj 120/16, </w:t>
      </w:r>
      <w:r w:rsidR="00221586" w:rsidRPr="00C90076">
        <w:rPr>
          <w:rFonts w:eastAsia="Calibri"/>
          <w:sz w:val="22"/>
          <w:szCs w:val="22"/>
          <w:lang w:val="hr-HR" w:eastAsia="en-US"/>
        </w:rPr>
        <w:t>dalje u tekstu: ZJN)</w:t>
      </w:r>
      <w:r w:rsidR="00612749" w:rsidRPr="00C90076">
        <w:rPr>
          <w:rFonts w:eastAsia="Calibri"/>
          <w:sz w:val="22"/>
          <w:szCs w:val="22"/>
          <w:lang w:val="hr-HR" w:eastAsia="en-US"/>
        </w:rPr>
        <w:t>,</w:t>
      </w:r>
    </w:p>
    <w:p w14:paraId="7C9D489A" w14:textId="545363D4" w:rsidR="00C73859" w:rsidRPr="00C90076" w:rsidRDefault="0061274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dokumentaciji o nabavi te ponudi </w:t>
      </w:r>
      <w:r w:rsidR="00DC616A" w:rsidRPr="00DC616A">
        <w:rPr>
          <w:rFonts w:eastAsia="Calibri"/>
          <w:sz w:val="22"/>
          <w:szCs w:val="22"/>
          <w:lang w:val="hr-HR" w:eastAsia="en-US"/>
        </w:rPr>
        <w:t xml:space="preserve">u postupcima javne nabave </w:t>
      </w:r>
      <w:r w:rsidRPr="00C90076">
        <w:rPr>
          <w:rFonts w:eastAsia="Calibri"/>
          <w:sz w:val="22"/>
          <w:szCs w:val="22"/>
          <w:lang w:val="hr-HR" w:eastAsia="en-US"/>
        </w:rPr>
        <w:t>(Narodne novine, broj 65/17</w:t>
      </w:r>
      <w:r w:rsidR="00DC616A">
        <w:rPr>
          <w:rFonts w:eastAsia="Calibri"/>
          <w:sz w:val="22"/>
          <w:szCs w:val="22"/>
          <w:lang w:val="hr-HR" w:eastAsia="en-US"/>
        </w:rPr>
        <w:t xml:space="preserve"> i 75/20</w:t>
      </w:r>
      <w:r w:rsidRPr="00C90076">
        <w:rPr>
          <w:rFonts w:eastAsia="Calibri"/>
          <w:sz w:val="22"/>
          <w:szCs w:val="22"/>
          <w:lang w:val="hr-HR" w:eastAsia="en-US"/>
        </w:rPr>
        <w:t xml:space="preserve">) , </w:t>
      </w:r>
    </w:p>
    <w:p w14:paraId="292DF89F" w14:textId="1E299170" w:rsidR="00221586" w:rsidRPr="00C90076" w:rsidRDefault="00C7385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planu nabave, registru ugovora, prethodnom savjetovanju i analizi tržišta </w:t>
      </w:r>
      <w:r w:rsidR="00734857" w:rsidRPr="00C90076">
        <w:rPr>
          <w:rFonts w:eastAsia="Calibri"/>
          <w:sz w:val="22"/>
          <w:szCs w:val="22"/>
          <w:lang w:val="hr-HR" w:eastAsia="en-US"/>
        </w:rPr>
        <w:t>u</w:t>
      </w:r>
      <w:r w:rsidRPr="00C90076">
        <w:rPr>
          <w:rFonts w:eastAsia="Calibri"/>
          <w:sz w:val="22"/>
          <w:szCs w:val="22"/>
          <w:lang w:val="hr-HR" w:eastAsia="en-US"/>
        </w:rPr>
        <w:t xml:space="preserve"> javnoj nabavi (Narodne novine, broj 101/17) </w:t>
      </w:r>
    </w:p>
    <w:p w14:paraId="0A8C172A" w14:textId="77777777" w:rsidR="00612749" w:rsidRPr="00C90076" w:rsidRDefault="00612749" w:rsidP="00221586">
      <w:pPr>
        <w:spacing w:before="240" w:after="240"/>
        <w:ind w:left="0"/>
        <w:rPr>
          <w:rFonts w:eastAsia="Calibri"/>
          <w:b/>
          <w:szCs w:val="22"/>
          <w:lang w:val="hr-HR" w:eastAsia="en-US"/>
        </w:rPr>
      </w:pPr>
    </w:p>
    <w:p w14:paraId="336BF81D" w14:textId="6A3A3CD9"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Osnovni podaci o </w:t>
      </w:r>
      <w:r w:rsidR="00612749" w:rsidRPr="00C90076">
        <w:rPr>
          <w:rFonts w:eastAsia="Calibri"/>
          <w:b/>
          <w:szCs w:val="22"/>
          <w:lang w:val="hr-HR" w:eastAsia="en-US"/>
        </w:rPr>
        <w:t>postupku javne nabave koji je predmet provjere:</w:t>
      </w:r>
    </w:p>
    <w:p w14:paraId="501A43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Operativni program:</w:t>
      </w:r>
    </w:p>
    <w:p w14:paraId="1A8D4318"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Prioritetna os:</w:t>
      </w:r>
    </w:p>
    <w:p w14:paraId="3853B2D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Oznaka specifičnog cilja:</w:t>
      </w:r>
    </w:p>
    <w:p w14:paraId="7E014BC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i datum ugovora o dodjeli bespovratnih sredstava:</w:t>
      </w:r>
    </w:p>
    <w:p w14:paraId="12C60C49"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ugovora:</w:t>
      </w:r>
    </w:p>
    <w:p w14:paraId="52D1F6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Kratki opis ugovora:</w:t>
      </w:r>
    </w:p>
    <w:p w14:paraId="5BDB3C6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Procijenjena vrijednost nabave:</w:t>
      </w:r>
    </w:p>
    <w:p w14:paraId="04A83586"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Korisnika:</w:t>
      </w:r>
    </w:p>
    <w:p w14:paraId="441A18D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Vrsta javnog naručitelja (članak 6. ZJN-a / članak 2. stavak 1. točke 1. – 4. Direktive):</w:t>
      </w:r>
    </w:p>
    <w:p w14:paraId="3836DA2D"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ponuditelja s kojim je sklopljen ugovor o javnoj nabavi:</w:t>
      </w:r>
    </w:p>
    <w:p w14:paraId="2B5CB86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Iznos na koji je sklopljen ugovor o javnoj nabavi:</w:t>
      </w:r>
    </w:p>
    <w:p w14:paraId="1F1C23C3" w14:textId="77777777" w:rsidR="00221586" w:rsidRPr="00C90076" w:rsidRDefault="00221586" w:rsidP="00221586">
      <w:pPr>
        <w:spacing w:before="0" w:after="120"/>
        <w:ind w:left="0"/>
        <w:rPr>
          <w:rFonts w:eastAsia="Calibri"/>
          <w:sz w:val="22"/>
          <w:szCs w:val="22"/>
          <w:lang w:val="hr-HR" w:eastAsia="en-US"/>
        </w:rPr>
      </w:pPr>
    </w:p>
    <w:p w14:paraId="3206603F" w14:textId="77777777" w:rsidR="004043CF" w:rsidRDefault="004043CF" w:rsidP="00221586">
      <w:pPr>
        <w:spacing w:before="0" w:after="160" w:line="259" w:lineRule="auto"/>
        <w:ind w:left="0"/>
        <w:jc w:val="left"/>
        <w:rPr>
          <w:rFonts w:eastAsia="Calibri"/>
          <w:b/>
          <w:szCs w:val="22"/>
          <w:lang w:val="hr-HR" w:eastAsia="en-US"/>
        </w:rPr>
      </w:pPr>
    </w:p>
    <w:p w14:paraId="7363C71F" w14:textId="77777777" w:rsidR="004043CF" w:rsidRDefault="004043CF" w:rsidP="004043CF">
      <w:pPr>
        <w:rPr>
          <w:sz w:val="22"/>
          <w:szCs w:val="22"/>
        </w:rPr>
      </w:pPr>
      <w:r>
        <w:rPr>
          <w:rFonts w:eastAsia="Calibri"/>
          <w:b/>
          <w:sz w:val="22"/>
          <w:szCs w:val="22"/>
          <w:lang w:val="hr-HR" w:eastAsia="en-US"/>
        </w:rPr>
        <w:t xml:space="preserve">Napomena: </w:t>
      </w:r>
      <w:r>
        <w:rPr>
          <w:sz w:val="22"/>
          <w:szCs w:val="22"/>
        </w:rPr>
        <w:t>ispuniti primjenjive točke, ostalo označiti N/P</w:t>
      </w:r>
    </w:p>
    <w:p w14:paraId="50317A0E" w14:textId="77777777" w:rsidR="00314276" w:rsidRDefault="00314276" w:rsidP="00314276">
      <w:pPr>
        <w:ind w:left="0"/>
        <w:rPr>
          <w:sz w:val="22"/>
          <w:szCs w:val="22"/>
        </w:rPr>
      </w:pPr>
    </w:p>
    <w:p w14:paraId="09BB949D" w14:textId="77777777" w:rsidR="008268E0" w:rsidRDefault="008268E0" w:rsidP="004043CF">
      <w:pPr>
        <w:rPr>
          <w:b/>
          <w:sz w:val="22"/>
          <w:szCs w:val="22"/>
        </w:rPr>
      </w:pPr>
    </w:p>
    <w:p w14:paraId="7C411297" w14:textId="77777777" w:rsidR="008268E0" w:rsidRDefault="008268E0" w:rsidP="004043CF">
      <w:pPr>
        <w:rPr>
          <w:b/>
          <w:sz w:val="22"/>
          <w:szCs w:val="22"/>
        </w:rPr>
      </w:pPr>
    </w:p>
    <w:p w14:paraId="6773169A" w14:textId="77777777" w:rsidR="008268E0" w:rsidRDefault="008268E0" w:rsidP="004043CF">
      <w:pPr>
        <w:rPr>
          <w:b/>
          <w:sz w:val="22"/>
          <w:szCs w:val="22"/>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8268E0" w:rsidRPr="008268E0" w14:paraId="25358D6D" w14:textId="77777777" w:rsidTr="008268E0">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675881C3"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497702B6"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b/>
                <w:sz w:val="20"/>
                <w:szCs w:val="20"/>
                <w:lang w:val="hr-HR" w:eastAsia="en-US"/>
              </w:rPr>
              <w:fldChar w:fldCharType="begin">
                <w:ffData>
                  <w:name w:val="Check1"/>
                  <w:enabled/>
                  <w:calcOnExit w:val="0"/>
                  <w:checkBox>
                    <w:sizeAuto/>
                    <w:default w:val="0"/>
                  </w:checkBox>
                </w:ffData>
              </w:fldChar>
            </w:r>
            <w:r w:rsidRPr="008268E0">
              <w:rPr>
                <w:rFonts w:eastAsia="Times New Roman"/>
                <w:b/>
                <w:sz w:val="20"/>
                <w:szCs w:val="20"/>
                <w:lang w:val="hr-HR" w:eastAsia="en-US"/>
              </w:rPr>
              <w:instrText xml:space="preserve"> FORMCHECKBOX </w:instrText>
            </w:r>
            <w:r w:rsidR="003F4714">
              <w:rPr>
                <w:rFonts w:eastAsia="Times New Roman"/>
                <w:b/>
                <w:sz w:val="20"/>
                <w:szCs w:val="20"/>
                <w:lang w:val="hr-HR" w:eastAsia="en-US"/>
              </w:rPr>
            </w:r>
            <w:r w:rsidR="003F4714">
              <w:rPr>
                <w:rFonts w:eastAsia="Times New Roman"/>
                <w:b/>
                <w:sz w:val="20"/>
                <w:szCs w:val="20"/>
                <w:lang w:val="hr-HR" w:eastAsia="en-US"/>
              </w:rPr>
              <w:fldChar w:fldCharType="separate"/>
            </w:r>
            <w:r w:rsidRPr="008268E0">
              <w:rPr>
                <w:rFonts w:eastAsia="Times New Roman"/>
                <w:b/>
                <w:sz w:val="20"/>
                <w:szCs w:val="20"/>
                <w:lang w:val="hr-HR" w:eastAsia="en-US"/>
              </w:rPr>
              <w:fldChar w:fldCharType="end"/>
            </w:r>
            <w:r w:rsidRPr="008268E0">
              <w:rPr>
                <w:rFonts w:eastAsia="Times New Roman"/>
                <w:b/>
                <w:sz w:val="20"/>
                <w:szCs w:val="20"/>
                <w:lang w:val="hr-HR" w:eastAsia="en-US"/>
              </w:rPr>
              <w:t xml:space="preserve">      </w:t>
            </w:r>
            <w:r w:rsidRPr="008268E0">
              <w:rPr>
                <w:rFonts w:eastAsia="Times New Roman"/>
                <w:sz w:val="20"/>
                <w:szCs w:val="20"/>
                <w:lang w:val="hr-HR" w:eastAsia="en-US"/>
              </w:rPr>
              <w:t xml:space="preserve">DA      </w:t>
            </w:r>
          </w:p>
          <w:p w14:paraId="75AFD708"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fldChar w:fldCharType="begin">
                <w:ffData>
                  <w:name w:val=""/>
                  <w:enabled/>
                  <w:calcOnExit w:val="0"/>
                  <w:checkBox>
                    <w:sizeAuto/>
                    <w:default w:val="0"/>
                  </w:checkBox>
                </w:ffData>
              </w:fldChar>
            </w:r>
            <w:r w:rsidRPr="008268E0">
              <w:rPr>
                <w:rFonts w:eastAsia="Times New Roman"/>
                <w:sz w:val="20"/>
                <w:szCs w:val="20"/>
                <w:lang w:val="hr-HR" w:eastAsia="en-US"/>
              </w:rPr>
              <w:instrText xml:space="preserve"> FORMCHECKBOX </w:instrText>
            </w:r>
            <w:r w:rsidR="003F4714">
              <w:rPr>
                <w:rFonts w:eastAsia="Times New Roman"/>
                <w:sz w:val="20"/>
                <w:szCs w:val="20"/>
                <w:lang w:val="hr-HR" w:eastAsia="en-US"/>
              </w:rPr>
            </w:r>
            <w:r w:rsidR="003F4714">
              <w:rPr>
                <w:rFonts w:eastAsia="Times New Roman"/>
                <w:sz w:val="20"/>
                <w:szCs w:val="20"/>
                <w:lang w:val="hr-HR" w:eastAsia="en-US"/>
              </w:rPr>
              <w:fldChar w:fldCharType="separate"/>
            </w:r>
            <w:r w:rsidRPr="008268E0">
              <w:rPr>
                <w:rFonts w:eastAsia="Times New Roman"/>
                <w:sz w:val="20"/>
                <w:szCs w:val="20"/>
                <w:lang w:val="hr-HR" w:eastAsia="en-US"/>
              </w:rPr>
              <w:fldChar w:fldCharType="end"/>
            </w:r>
            <w:r w:rsidRPr="008268E0">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75D942B7"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t>Ako je odgovor „ne“ nastaviti s provjerom.</w:t>
            </w:r>
          </w:p>
          <w:p w14:paraId="2AE16D94"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t xml:space="preserve">Ako je odgovor „da“, izuzeti se iz provjere i proslijediti nadređenoj osobi.  </w:t>
            </w:r>
          </w:p>
        </w:tc>
      </w:tr>
      <w:tr w:rsidR="008268E0" w:rsidRPr="008268E0" w14:paraId="40547FD7" w14:textId="77777777" w:rsidTr="008268E0">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127F4D17" w14:textId="1956F3D9"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t xml:space="preserve">Je li službena osoba za isti postupak nabave provjeravala </w:t>
            </w:r>
            <w:r w:rsidR="00823D61">
              <w:rPr>
                <w:rFonts w:eastAsia="Times New Roman"/>
                <w:sz w:val="20"/>
                <w:szCs w:val="20"/>
                <w:lang w:val="hr-HR" w:eastAsia="en-US"/>
              </w:rPr>
              <w:t>dokumentaciju o nabavi</w:t>
            </w:r>
            <w:r w:rsidRPr="008268E0">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38BD3190"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b/>
                <w:sz w:val="20"/>
                <w:szCs w:val="20"/>
                <w:lang w:val="hr-HR" w:eastAsia="en-US"/>
              </w:rPr>
              <w:fldChar w:fldCharType="begin">
                <w:ffData>
                  <w:name w:val="Check1"/>
                  <w:enabled/>
                  <w:calcOnExit w:val="0"/>
                  <w:checkBox>
                    <w:sizeAuto/>
                    <w:default w:val="0"/>
                  </w:checkBox>
                </w:ffData>
              </w:fldChar>
            </w:r>
            <w:r w:rsidRPr="008268E0">
              <w:rPr>
                <w:rFonts w:eastAsia="Times New Roman"/>
                <w:b/>
                <w:sz w:val="20"/>
                <w:szCs w:val="20"/>
                <w:lang w:val="hr-HR" w:eastAsia="en-US"/>
              </w:rPr>
              <w:instrText xml:space="preserve"> FORMCHECKBOX </w:instrText>
            </w:r>
            <w:r w:rsidR="003F4714">
              <w:rPr>
                <w:rFonts w:eastAsia="Times New Roman"/>
                <w:b/>
                <w:sz w:val="20"/>
                <w:szCs w:val="20"/>
                <w:lang w:val="hr-HR" w:eastAsia="en-US"/>
              </w:rPr>
            </w:r>
            <w:r w:rsidR="003F4714">
              <w:rPr>
                <w:rFonts w:eastAsia="Times New Roman"/>
                <w:b/>
                <w:sz w:val="20"/>
                <w:szCs w:val="20"/>
                <w:lang w:val="hr-HR" w:eastAsia="en-US"/>
              </w:rPr>
              <w:fldChar w:fldCharType="separate"/>
            </w:r>
            <w:r w:rsidRPr="008268E0">
              <w:rPr>
                <w:rFonts w:eastAsia="Times New Roman"/>
                <w:b/>
                <w:sz w:val="20"/>
                <w:szCs w:val="20"/>
                <w:lang w:val="hr-HR" w:eastAsia="en-US"/>
              </w:rPr>
              <w:fldChar w:fldCharType="end"/>
            </w:r>
            <w:r w:rsidRPr="008268E0">
              <w:rPr>
                <w:rFonts w:eastAsia="Times New Roman"/>
                <w:b/>
                <w:sz w:val="20"/>
                <w:szCs w:val="20"/>
                <w:lang w:val="hr-HR" w:eastAsia="en-US"/>
              </w:rPr>
              <w:t xml:space="preserve">      </w:t>
            </w:r>
            <w:r w:rsidRPr="008268E0">
              <w:rPr>
                <w:rFonts w:eastAsia="Times New Roman"/>
                <w:sz w:val="20"/>
                <w:szCs w:val="20"/>
                <w:lang w:val="hr-HR" w:eastAsia="en-US"/>
              </w:rPr>
              <w:t xml:space="preserve">DA      </w:t>
            </w:r>
          </w:p>
          <w:p w14:paraId="4D2342B8" w14:textId="77777777" w:rsidR="008268E0" w:rsidRPr="008268E0" w:rsidRDefault="008268E0" w:rsidP="008268E0">
            <w:pPr>
              <w:spacing w:before="0" w:line="276" w:lineRule="auto"/>
              <w:ind w:left="0"/>
              <w:rPr>
                <w:rFonts w:eastAsia="Times New Roman"/>
                <w:b/>
                <w:sz w:val="20"/>
                <w:szCs w:val="20"/>
                <w:lang w:val="hr-HR" w:eastAsia="en-US"/>
              </w:rPr>
            </w:pPr>
            <w:r w:rsidRPr="008268E0">
              <w:rPr>
                <w:rFonts w:eastAsia="Times New Roman"/>
                <w:sz w:val="20"/>
                <w:szCs w:val="20"/>
                <w:lang w:val="hr-HR" w:eastAsia="en-US"/>
              </w:rPr>
              <w:fldChar w:fldCharType="begin">
                <w:ffData>
                  <w:name w:val=""/>
                  <w:enabled/>
                  <w:calcOnExit w:val="0"/>
                  <w:checkBox>
                    <w:sizeAuto/>
                    <w:default w:val="0"/>
                  </w:checkBox>
                </w:ffData>
              </w:fldChar>
            </w:r>
            <w:r w:rsidRPr="008268E0">
              <w:rPr>
                <w:rFonts w:eastAsia="Times New Roman"/>
                <w:sz w:val="20"/>
                <w:szCs w:val="20"/>
                <w:lang w:val="hr-HR" w:eastAsia="en-US"/>
              </w:rPr>
              <w:instrText xml:space="preserve"> FORMCHECKBOX </w:instrText>
            </w:r>
            <w:r w:rsidR="003F4714">
              <w:rPr>
                <w:rFonts w:eastAsia="Times New Roman"/>
                <w:sz w:val="20"/>
                <w:szCs w:val="20"/>
                <w:lang w:val="hr-HR" w:eastAsia="en-US"/>
              </w:rPr>
            </w:r>
            <w:r w:rsidR="003F4714">
              <w:rPr>
                <w:rFonts w:eastAsia="Times New Roman"/>
                <w:sz w:val="20"/>
                <w:szCs w:val="20"/>
                <w:lang w:val="hr-HR" w:eastAsia="en-US"/>
              </w:rPr>
              <w:fldChar w:fldCharType="separate"/>
            </w:r>
            <w:r w:rsidRPr="008268E0">
              <w:rPr>
                <w:rFonts w:eastAsia="Times New Roman"/>
                <w:sz w:val="20"/>
                <w:szCs w:val="20"/>
                <w:lang w:val="hr-HR" w:eastAsia="en-US"/>
              </w:rPr>
              <w:fldChar w:fldCharType="end"/>
            </w:r>
            <w:r w:rsidRPr="008268E0">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5CC36BC7"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t>Ako je odgovor „ne“ nastaviti s provjerom.</w:t>
            </w:r>
          </w:p>
          <w:p w14:paraId="500A9074" w14:textId="77777777" w:rsidR="008268E0" w:rsidRPr="008268E0" w:rsidRDefault="008268E0" w:rsidP="008268E0">
            <w:pPr>
              <w:spacing w:before="0" w:line="276" w:lineRule="auto"/>
              <w:ind w:left="0"/>
              <w:rPr>
                <w:rFonts w:eastAsia="Times New Roman"/>
                <w:sz w:val="20"/>
                <w:szCs w:val="20"/>
                <w:lang w:val="hr-HR" w:eastAsia="en-US"/>
              </w:rPr>
            </w:pPr>
            <w:r w:rsidRPr="008268E0">
              <w:rPr>
                <w:rFonts w:eastAsia="Times New Roman"/>
                <w:sz w:val="20"/>
                <w:szCs w:val="20"/>
                <w:lang w:val="hr-HR" w:eastAsia="en-US"/>
              </w:rPr>
              <w:t xml:space="preserve">Ako je odgovor „da“, izuzeti se iz provjere i obavijestiti nadređenu osobu.  </w:t>
            </w:r>
          </w:p>
        </w:tc>
      </w:tr>
    </w:tbl>
    <w:p w14:paraId="1594B47A" w14:textId="2B59E080" w:rsidR="00221586" w:rsidRPr="00C90076" w:rsidRDefault="00221586" w:rsidP="00221586">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04DC6E7C" w14:textId="219AA9CF" w:rsidR="00221586" w:rsidRPr="00C90076" w:rsidRDefault="00221586" w:rsidP="007F49F0">
      <w:pPr>
        <w:numPr>
          <w:ilvl w:val="0"/>
          <w:numId w:val="3"/>
        </w:numPr>
        <w:shd w:val="clear" w:color="auto" w:fill="5B9BD5"/>
        <w:spacing w:before="240" w:after="240" w:line="259" w:lineRule="auto"/>
        <w:ind w:left="714" w:hanging="357"/>
        <w:jc w:val="left"/>
        <w:rPr>
          <w:rFonts w:eastAsia="Calibri"/>
          <w:b/>
          <w:szCs w:val="22"/>
          <w:lang w:val="hr-HR" w:eastAsia="en-US"/>
        </w:rPr>
      </w:pPr>
      <w:r w:rsidRPr="00C90076">
        <w:rPr>
          <w:rFonts w:eastAsia="Calibri"/>
          <w:b/>
          <w:szCs w:val="22"/>
          <w:lang w:val="hr-HR" w:eastAsia="en-US"/>
        </w:rPr>
        <w:lastRenderedPageBreak/>
        <w:t>PRETHODNA PITANJA</w:t>
      </w:r>
    </w:p>
    <w:tbl>
      <w:tblPr>
        <w:tblStyle w:val="Reetkatablice1"/>
        <w:tblW w:w="0" w:type="auto"/>
        <w:tblLook w:val="04A0" w:firstRow="1" w:lastRow="0" w:firstColumn="1" w:lastColumn="0" w:noHBand="0" w:noVBand="1"/>
      </w:tblPr>
      <w:tblGrid>
        <w:gridCol w:w="3256"/>
        <w:gridCol w:w="2785"/>
        <w:gridCol w:w="3021"/>
      </w:tblGrid>
      <w:tr w:rsidR="00221586" w:rsidRPr="00C90076" w14:paraId="556E7C91" w14:textId="77777777" w:rsidTr="00884EAD">
        <w:tc>
          <w:tcPr>
            <w:tcW w:w="3256" w:type="dxa"/>
          </w:tcPr>
          <w:p w14:paraId="17874D7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Vrsta ugovora o javnoj nabavi</w:t>
            </w:r>
          </w:p>
        </w:tc>
        <w:tc>
          <w:tcPr>
            <w:tcW w:w="2785" w:type="dxa"/>
          </w:tcPr>
          <w:p w14:paraId="3CB2729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24E3E25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16831419" w14:textId="77777777" w:rsidTr="00884EAD">
        <w:tc>
          <w:tcPr>
            <w:tcW w:w="3256" w:type="dxa"/>
          </w:tcPr>
          <w:p w14:paraId="0AADAE8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roba</w:t>
            </w:r>
          </w:p>
        </w:tc>
        <w:tc>
          <w:tcPr>
            <w:tcW w:w="2785" w:type="dxa"/>
          </w:tcPr>
          <w:p w14:paraId="440D4171" w14:textId="77777777" w:rsidR="00221586" w:rsidRPr="00C90076" w:rsidRDefault="00221586" w:rsidP="00884EAD">
            <w:pPr>
              <w:rPr>
                <w:rFonts w:ascii="Times New Roman" w:hAnsi="Times New Roman"/>
                <w:b/>
                <w:sz w:val="22"/>
                <w:szCs w:val="22"/>
                <w:lang w:val="hr-HR" w:eastAsia="en-US"/>
              </w:rPr>
            </w:pPr>
          </w:p>
        </w:tc>
        <w:tc>
          <w:tcPr>
            <w:tcW w:w="3021" w:type="dxa"/>
          </w:tcPr>
          <w:p w14:paraId="4B946211"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A.1</w:t>
            </w:r>
          </w:p>
        </w:tc>
      </w:tr>
      <w:tr w:rsidR="00221586" w:rsidRPr="00C90076" w14:paraId="092A64DC" w14:textId="77777777" w:rsidTr="00884EAD">
        <w:tc>
          <w:tcPr>
            <w:tcW w:w="3256" w:type="dxa"/>
          </w:tcPr>
          <w:p w14:paraId="3DA6C87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usluge</w:t>
            </w:r>
          </w:p>
        </w:tc>
        <w:tc>
          <w:tcPr>
            <w:tcW w:w="2785" w:type="dxa"/>
          </w:tcPr>
          <w:p w14:paraId="42655EB6" w14:textId="77777777" w:rsidR="00221586" w:rsidRPr="00C90076" w:rsidRDefault="00221586" w:rsidP="00884EAD">
            <w:pPr>
              <w:rPr>
                <w:rFonts w:ascii="Times New Roman" w:hAnsi="Times New Roman"/>
                <w:b/>
                <w:sz w:val="22"/>
                <w:szCs w:val="22"/>
                <w:lang w:val="hr-HR" w:eastAsia="en-US"/>
              </w:rPr>
            </w:pPr>
          </w:p>
        </w:tc>
        <w:tc>
          <w:tcPr>
            <w:tcW w:w="3021" w:type="dxa"/>
          </w:tcPr>
          <w:p w14:paraId="45EF520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A.2</w:t>
            </w:r>
          </w:p>
        </w:tc>
      </w:tr>
      <w:tr w:rsidR="00221586" w:rsidRPr="00C90076" w14:paraId="1D15B8C3" w14:textId="77777777" w:rsidTr="00884EAD">
        <w:tc>
          <w:tcPr>
            <w:tcW w:w="3256" w:type="dxa"/>
            <w:tcBorders>
              <w:bottom w:val="single" w:sz="4" w:space="0" w:color="auto"/>
            </w:tcBorders>
          </w:tcPr>
          <w:p w14:paraId="3A6BF3A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radovi</w:t>
            </w:r>
          </w:p>
        </w:tc>
        <w:tc>
          <w:tcPr>
            <w:tcW w:w="2785" w:type="dxa"/>
          </w:tcPr>
          <w:p w14:paraId="5A6E7208" w14:textId="77777777" w:rsidR="00221586" w:rsidRPr="00C90076" w:rsidRDefault="00221586" w:rsidP="00884EAD">
            <w:pPr>
              <w:rPr>
                <w:rFonts w:ascii="Times New Roman" w:hAnsi="Times New Roman"/>
                <w:b/>
                <w:sz w:val="22"/>
                <w:szCs w:val="22"/>
                <w:lang w:val="hr-HR" w:eastAsia="en-US"/>
              </w:rPr>
            </w:pPr>
          </w:p>
        </w:tc>
        <w:tc>
          <w:tcPr>
            <w:tcW w:w="3021" w:type="dxa"/>
          </w:tcPr>
          <w:p w14:paraId="5A19712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A.3</w:t>
            </w:r>
          </w:p>
        </w:tc>
      </w:tr>
    </w:tbl>
    <w:p w14:paraId="655DC609"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A.1. Ugovor o javnoj nabavi robe</w:t>
      </w:r>
    </w:p>
    <w:tbl>
      <w:tblPr>
        <w:tblStyle w:val="Reetkatablice1"/>
        <w:tblW w:w="0" w:type="auto"/>
        <w:tblLook w:val="04A0" w:firstRow="1" w:lastRow="0" w:firstColumn="1" w:lastColumn="0" w:noHBand="0" w:noVBand="1"/>
      </w:tblPr>
      <w:tblGrid>
        <w:gridCol w:w="3256"/>
        <w:gridCol w:w="2785"/>
        <w:gridCol w:w="3021"/>
      </w:tblGrid>
      <w:tr w:rsidR="00221586" w:rsidRPr="00C90076" w14:paraId="7EF1854F" w14:textId="77777777" w:rsidTr="00884EAD">
        <w:tc>
          <w:tcPr>
            <w:tcW w:w="3256" w:type="dxa"/>
          </w:tcPr>
          <w:p w14:paraId="5983461F" w14:textId="573D4F03"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1C2600F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78FF8DD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0084304" w14:textId="77777777" w:rsidTr="00884EAD">
        <w:tc>
          <w:tcPr>
            <w:tcW w:w="3256" w:type="dxa"/>
          </w:tcPr>
          <w:p w14:paraId="129432F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1"/>
            </w:r>
            <w:r w:rsidRPr="00C90076">
              <w:rPr>
                <w:rFonts w:ascii="Times New Roman" w:hAnsi="Times New Roman"/>
                <w:b/>
                <w:sz w:val="22"/>
                <w:szCs w:val="22"/>
                <w:lang w:val="hr-HR" w:eastAsia="en-US"/>
              </w:rPr>
              <w:t xml:space="preserve"> </w:t>
            </w:r>
          </w:p>
        </w:tc>
        <w:tc>
          <w:tcPr>
            <w:tcW w:w="2785" w:type="dxa"/>
          </w:tcPr>
          <w:p w14:paraId="5A750786" w14:textId="77777777" w:rsidR="00221586" w:rsidRPr="00C90076" w:rsidRDefault="00221586" w:rsidP="00884EAD">
            <w:pPr>
              <w:rPr>
                <w:rFonts w:ascii="Times New Roman" w:hAnsi="Times New Roman"/>
                <w:b/>
                <w:sz w:val="22"/>
                <w:szCs w:val="22"/>
                <w:lang w:val="hr-HR" w:eastAsia="en-US"/>
              </w:rPr>
            </w:pPr>
          </w:p>
        </w:tc>
        <w:tc>
          <w:tcPr>
            <w:tcW w:w="3021" w:type="dxa"/>
          </w:tcPr>
          <w:p w14:paraId="56AE83EF"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6D179D97" w14:textId="77777777" w:rsidTr="00884EAD">
        <w:tc>
          <w:tcPr>
            <w:tcW w:w="3256" w:type="dxa"/>
          </w:tcPr>
          <w:p w14:paraId="57FFA61A"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2"/>
            </w:r>
          </w:p>
        </w:tc>
        <w:tc>
          <w:tcPr>
            <w:tcW w:w="2785" w:type="dxa"/>
          </w:tcPr>
          <w:p w14:paraId="05940F63" w14:textId="77777777" w:rsidR="00221586" w:rsidRPr="00C90076" w:rsidRDefault="00221586" w:rsidP="00884EAD">
            <w:pPr>
              <w:rPr>
                <w:rFonts w:ascii="Times New Roman" w:hAnsi="Times New Roman"/>
                <w:b/>
                <w:sz w:val="22"/>
                <w:szCs w:val="22"/>
                <w:lang w:val="hr-HR" w:eastAsia="en-US"/>
              </w:rPr>
            </w:pPr>
          </w:p>
        </w:tc>
        <w:tc>
          <w:tcPr>
            <w:tcW w:w="3021" w:type="dxa"/>
          </w:tcPr>
          <w:p w14:paraId="1C1F053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bl>
    <w:p w14:paraId="11147CEF"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A.2. Ugovor o javnoj nabavi usluga</w:t>
      </w:r>
    </w:p>
    <w:tbl>
      <w:tblPr>
        <w:tblStyle w:val="Reetkatablice1"/>
        <w:tblW w:w="0" w:type="auto"/>
        <w:tblLook w:val="04A0" w:firstRow="1" w:lastRow="0" w:firstColumn="1" w:lastColumn="0" w:noHBand="0" w:noVBand="1"/>
      </w:tblPr>
      <w:tblGrid>
        <w:gridCol w:w="3256"/>
        <w:gridCol w:w="2785"/>
        <w:gridCol w:w="3021"/>
      </w:tblGrid>
      <w:tr w:rsidR="00221586" w:rsidRPr="00C90076" w14:paraId="0E9383BA" w14:textId="77777777" w:rsidTr="00884EAD">
        <w:tc>
          <w:tcPr>
            <w:tcW w:w="3256" w:type="dxa"/>
          </w:tcPr>
          <w:p w14:paraId="5A099B9D" w14:textId="660CFB6E"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3DA3B81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4CDB27D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C600852" w14:textId="77777777" w:rsidTr="00884EAD">
        <w:tc>
          <w:tcPr>
            <w:tcW w:w="3256" w:type="dxa"/>
          </w:tcPr>
          <w:p w14:paraId="4C31214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3"/>
            </w:r>
            <w:r w:rsidRPr="00C90076">
              <w:rPr>
                <w:rFonts w:ascii="Times New Roman" w:hAnsi="Times New Roman"/>
                <w:b/>
                <w:sz w:val="22"/>
                <w:szCs w:val="22"/>
                <w:lang w:val="hr-HR" w:eastAsia="en-US"/>
              </w:rPr>
              <w:t xml:space="preserve"> </w:t>
            </w:r>
          </w:p>
        </w:tc>
        <w:tc>
          <w:tcPr>
            <w:tcW w:w="2785" w:type="dxa"/>
          </w:tcPr>
          <w:p w14:paraId="13D68F2A" w14:textId="77777777" w:rsidR="00221586" w:rsidRPr="00C90076" w:rsidRDefault="00221586" w:rsidP="00884EAD">
            <w:pPr>
              <w:rPr>
                <w:rFonts w:ascii="Times New Roman" w:hAnsi="Times New Roman"/>
                <w:b/>
                <w:sz w:val="22"/>
                <w:szCs w:val="22"/>
                <w:lang w:val="hr-HR" w:eastAsia="en-US"/>
              </w:rPr>
            </w:pPr>
          </w:p>
        </w:tc>
        <w:tc>
          <w:tcPr>
            <w:tcW w:w="3021" w:type="dxa"/>
          </w:tcPr>
          <w:p w14:paraId="71FFC61C" w14:textId="4F0D634D"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43B487DA" w14:textId="77777777" w:rsidTr="00884EAD">
        <w:tc>
          <w:tcPr>
            <w:tcW w:w="3256" w:type="dxa"/>
          </w:tcPr>
          <w:p w14:paraId="0B2C1E3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4"/>
            </w:r>
          </w:p>
        </w:tc>
        <w:tc>
          <w:tcPr>
            <w:tcW w:w="2785" w:type="dxa"/>
          </w:tcPr>
          <w:p w14:paraId="368FD12A" w14:textId="77777777" w:rsidR="00221586" w:rsidRPr="00C90076" w:rsidRDefault="00221586" w:rsidP="00884EAD">
            <w:pPr>
              <w:rPr>
                <w:rFonts w:ascii="Times New Roman" w:hAnsi="Times New Roman"/>
                <w:b/>
                <w:sz w:val="22"/>
                <w:szCs w:val="22"/>
                <w:lang w:val="hr-HR" w:eastAsia="en-US"/>
              </w:rPr>
            </w:pPr>
          </w:p>
        </w:tc>
        <w:tc>
          <w:tcPr>
            <w:tcW w:w="3021" w:type="dxa"/>
          </w:tcPr>
          <w:p w14:paraId="390659EC" w14:textId="4D23FDF4"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47616ED0"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A.3. Ugovor o javnoj nabavi radova</w:t>
      </w:r>
    </w:p>
    <w:tbl>
      <w:tblPr>
        <w:tblStyle w:val="Reetkatablice1"/>
        <w:tblW w:w="0" w:type="auto"/>
        <w:tblLook w:val="04A0" w:firstRow="1" w:lastRow="0" w:firstColumn="1" w:lastColumn="0" w:noHBand="0" w:noVBand="1"/>
      </w:tblPr>
      <w:tblGrid>
        <w:gridCol w:w="3256"/>
        <w:gridCol w:w="2785"/>
        <w:gridCol w:w="3021"/>
      </w:tblGrid>
      <w:tr w:rsidR="00221586" w:rsidRPr="00C90076" w14:paraId="0FFCE9D0" w14:textId="77777777" w:rsidTr="00884EAD">
        <w:tc>
          <w:tcPr>
            <w:tcW w:w="3256" w:type="dxa"/>
          </w:tcPr>
          <w:p w14:paraId="7FE4EE96" w14:textId="78D25D38"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0CA1E63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3A09408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BB56E9" w14:textId="77777777" w:rsidTr="00884EAD">
        <w:tc>
          <w:tcPr>
            <w:tcW w:w="3256" w:type="dxa"/>
          </w:tcPr>
          <w:p w14:paraId="74A28C9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5"/>
            </w:r>
            <w:r w:rsidRPr="00C90076">
              <w:rPr>
                <w:rFonts w:ascii="Times New Roman" w:hAnsi="Times New Roman"/>
                <w:b/>
                <w:sz w:val="22"/>
                <w:szCs w:val="22"/>
                <w:lang w:val="hr-HR" w:eastAsia="en-US"/>
              </w:rPr>
              <w:t xml:space="preserve"> </w:t>
            </w:r>
          </w:p>
        </w:tc>
        <w:tc>
          <w:tcPr>
            <w:tcW w:w="2785" w:type="dxa"/>
          </w:tcPr>
          <w:p w14:paraId="1AF7F690" w14:textId="77777777" w:rsidR="00221586" w:rsidRPr="00C90076" w:rsidRDefault="00221586" w:rsidP="00884EAD">
            <w:pPr>
              <w:rPr>
                <w:rFonts w:ascii="Times New Roman" w:hAnsi="Times New Roman"/>
                <w:b/>
                <w:sz w:val="22"/>
                <w:szCs w:val="22"/>
                <w:lang w:val="hr-HR" w:eastAsia="en-US"/>
              </w:rPr>
            </w:pPr>
          </w:p>
        </w:tc>
        <w:tc>
          <w:tcPr>
            <w:tcW w:w="3021" w:type="dxa"/>
          </w:tcPr>
          <w:p w14:paraId="35BAC243"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1DFF1976" w14:textId="77777777" w:rsidTr="00884EAD">
        <w:tc>
          <w:tcPr>
            <w:tcW w:w="3256" w:type="dxa"/>
          </w:tcPr>
          <w:p w14:paraId="260208E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6"/>
            </w:r>
          </w:p>
        </w:tc>
        <w:tc>
          <w:tcPr>
            <w:tcW w:w="2785" w:type="dxa"/>
          </w:tcPr>
          <w:p w14:paraId="371D5599" w14:textId="77777777" w:rsidR="00221586" w:rsidRPr="00C90076" w:rsidRDefault="00221586" w:rsidP="00884EAD">
            <w:pPr>
              <w:rPr>
                <w:rFonts w:ascii="Times New Roman" w:hAnsi="Times New Roman"/>
                <w:b/>
                <w:sz w:val="22"/>
                <w:szCs w:val="22"/>
                <w:lang w:val="hr-HR" w:eastAsia="en-US"/>
              </w:rPr>
            </w:pPr>
          </w:p>
        </w:tc>
        <w:tc>
          <w:tcPr>
            <w:tcW w:w="3021" w:type="dxa"/>
          </w:tcPr>
          <w:p w14:paraId="7B699ED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14517E26" w14:textId="77777777" w:rsidR="00221586" w:rsidRPr="00C90076" w:rsidRDefault="00221586" w:rsidP="00221586">
      <w:pPr>
        <w:spacing w:before="0" w:after="160" w:line="259" w:lineRule="auto"/>
        <w:ind w:left="0"/>
        <w:rPr>
          <w:rFonts w:eastAsia="Calibri"/>
          <w:b/>
          <w:sz w:val="22"/>
          <w:szCs w:val="22"/>
          <w:highlight w:val="yellow"/>
          <w:lang w:val="hr-HR" w:eastAsia="en-US"/>
        </w:rPr>
      </w:pPr>
    </w:p>
    <w:p w14:paraId="156136AC" w14:textId="77777777" w:rsidR="00221586" w:rsidRPr="00C90076" w:rsidRDefault="00221586" w:rsidP="00221586">
      <w:pPr>
        <w:spacing w:before="0" w:after="160" w:line="259" w:lineRule="auto"/>
        <w:ind w:left="0"/>
        <w:jc w:val="left"/>
        <w:rPr>
          <w:rFonts w:eastAsia="Calibri"/>
          <w:b/>
          <w:sz w:val="22"/>
          <w:szCs w:val="22"/>
          <w:highlight w:val="yellow"/>
          <w:lang w:val="hr-HR" w:eastAsia="en-US"/>
        </w:rPr>
      </w:pPr>
      <w:r w:rsidRPr="00C90076">
        <w:rPr>
          <w:rFonts w:eastAsia="Calibri"/>
          <w:b/>
          <w:sz w:val="22"/>
          <w:szCs w:val="22"/>
          <w:highlight w:val="yellow"/>
          <w:lang w:val="hr-HR" w:eastAsia="en-US"/>
        </w:rPr>
        <w:br w:type="page"/>
      </w:r>
    </w:p>
    <w:p w14:paraId="4D7B272C" w14:textId="5DDCDDD7" w:rsidR="00221586" w:rsidRPr="00C90076" w:rsidRDefault="00221586" w:rsidP="007F49F0">
      <w:pPr>
        <w:numPr>
          <w:ilvl w:val="0"/>
          <w:numId w:val="3"/>
        </w:numPr>
        <w:shd w:val="clear" w:color="auto" w:fill="5B9BD5"/>
        <w:spacing w:before="240" w:after="240" w:line="259" w:lineRule="auto"/>
        <w:jc w:val="left"/>
        <w:rPr>
          <w:rFonts w:eastAsia="Calibri"/>
          <w:b/>
          <w:szCs w:val="22"/>
          <w:lang w:val="hr-HR" w:eastAsia="en-US"/>
        </w:rPr>
      </w:pPr>
      <w:r w:rsidRPr="00C90076">
        <w:rPr>
          <w:rFonts w:eastAsia="Calibri"/>
          <w:b/>
          <w:szCs w:val="22"/>
          <w:lang w:val="hr-HR" w:eastAsia="en-US"/>
        </w:rPr>
        <w:lastRenderedPageBreak/>
        <w:t xml:space="preserve">ODREĐIVANJE PROCIJENJENE VRIJEDNOSTI NABAVE I PREDMETA NABAVE (članci </w:t>
      </w:r>
      <w:r w:rsidR="00C73859" w:rsidRPr="00C90076">
        <w:rPr>
          <w:rFonts w:eastAsia="Calibri"/>
          <w:b/>
          <w:szCs w:val="22"/>
          <w:lang w:val="hr-HR" w:eastAsia="en-US"/>
        </w:rPr>
        <w:t xml:space="preserve">8. do 11. ZJN, članci </w:t>
      </w:r>
      <w:r w:rsidRPr="00C90076">
        <w:rPr>
          <w:rFonts w:eastAsia="Calibri"/>
          <w:b/>
          <w:szCs w:val="22"/>
          <w:lang w:val="hr-HR" w:eastAsia="en-US"/>
        </w:rPr>
        <w:t>16. – 28., 197. ZJN-a / članak 5. Direktive)</w:t>
      </w:r>
    </w:p>
    <w:tbl>
      <w:tblPr>
        <w:tblStyle w:val="Reetkatablice1"/>
        <w:tblW w:w="5000" w:type="pct"/>
        <w:tblLook w:val="04A0" w:firstRow="1" w:lastRow="0" w:firstColumn="1" w:lastColumn="0" w:noHBand="0" w:noVBand="1"/>
      </w:tblPr>
      <w:tblGrid>
        <w:gridCol w:w="522"/>
        <w:gridCol w:w="4424"/>
        <w:gridCol w:w="1255"/>
        <w:gridCol w:w="3313"/>
      </w:tblGrid>
      <w:tr w:rsidR="00221586" w:rsidRPr="00C90076" w14:paraId="2634D9C2" w14:textId="77777777" w:rsidTr="00884EAD">
        <w:tc>
          <w:tcPr>
            <w:tcW w:w="287" w:type="pct"/>
          </w:tcPr>
          <w:p w14:paraId="089A8FCA"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2400" w:type="pct"/>
          </w:tcPr>
          <w:p w14:paraId="2C8AF2D4"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Predmet provjere</w:t>
            </w:r>
          </w:p>
        </w:tc>
        <w:tc>
          <w:tcPr>
            <w:tcW w:w="528" w:type="pct"/>
          </w:tcPr>
          <w:p w14:paraId="69927C90" w14:textId="0D9BB2A2"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DA/NE</w:t>
            </w:r>
            <w:r w:rsidR="004A42F1" w:rsidRPr="00C90076">
              <w:rPr>
                <w:rFonts w:ascii="Times New Roman" w:hAnsi="Times New Roman"/>
                <w:b/>
                <w:sz w:val="22"/>
                <w:szCs w:val="22"/>
                <w:lang w:val="hr-HR" w:eastAsia="en-US"/>
              </w:rPr>
              <w:t>/NP</w:t>
            </w:r>
          </w:p>
        </w:tc>
        <w:tc>
          <w:tcPr>
            <w:tcW w:w="1785" w:type="pct"/>
          </w:tcPr>
          <w:p w14:paraId="33C1A071"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73859" w:rsidRPr="00C90076" w14:paraId="4057BBDA" w14:textId="77777777" w:rsidTr="00884EAD">
        <w:tc>
          <w:tcPr>
            <w:tcW w:w="287" w:type="pct"/>
          </w:tcPr>
          <w:p w14:paraId="0A3DC10A" w14:textId="40239CFC" w:rsidR="00C73859" w:rsidRPr="00C90076" w:rsidRDefault="00DC3BE7"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2400" w:type="pct"/>
          </w:tcPr>
          <w:p w14:paraId="7E235BDE" w14:textId="4C200E56" w:rsidR="00C73859" w:rsidRPr="00C90076" w:rsidRDefault="00C73859" w:rsidP="00884EA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mješovite nabave </w:t>
            </w:r>
            <w:r w:rsidR="00DC3BE7" w:rsidRPr="00C90076">
              <w:rPr>
                <w:rFonts w:ascii="Times New Roman" w:hAnsi="Times New Roman"/>
                <w:sz w:val="22"/>
                <w:szCs w:val="22"/>
                <w:lang w:val="hr-HR" w:eastAsia="en-US"/>
              </w:rPr>
              <w:t>(dvije ili više vrsta nabave), vrsta nabave je pravilno odabrana sukladno člancima 8. do 11. ZJN/članak 3. Direktive</w:t>
            </w:r>
            <w:r w:rsidR="00DC3BE7" w:rsidRPr="00C90076">
              <w:rPr>
                <w:rStyle w:val="FootnoteReference"/>
                <w:rFonts w:ascii="Times New Roman" w:hAnsi="Times New Roman"/>
                <w:sz w:val="22"/>
                <w:szCs w:val="22"/>
                <w:lang w:val="hr-HR" w:eastAsia="en-US"/>
              </w:rPr>
              <w:footnoteReference w:id="7"/>
            </w:r>
          </w:p>
        </w:tc>
        <w:tc>
          <w:tcPr>
            <w:tcW w:w="528" w:type="pct"/>
          </w:tcPr>
          <w:p w14:paraId="2D885F8A" w14:textId="77777777" w:rsidR="00C73859" w:rsidRPr="00C90076" w:rsidRDefault="00C73859" w:rsidP="00221586">
            <w:pPr>
              <w:spacing w:after="120"/>
              <w:jc w:val="center"/>
              <w:rPr>
                <w:rFonts w:ascii="Times New Roman" w:hAnsi="Times New Roman"/>
                <w:b/>
                <w:sz w:val="22"/>
                <w:szCs w:val="22"/>
                <w:lang w:val="hr-HR" w:eastAsia="en-US"/>
              </w:rPr>
            </w:pPr>
          </w:p>
        </w:tc>
        <w:tc>
          <w:tcPr>
            <w:tcW w:w="1785" w:type="pct"/>
          </w:tcPr>
          <w:p w14:paraId="63C60FC4" w14:textId="77777777" w:rsidR="00C73859" w:rsidRPr="00C90076" w:rsidRDefault="00C73859" w:rsidP="00221586">
            <w:pPr>
              <w:spacing w:after="120"/>
              <w:jc w:val="center"/>
              <w:rPr>
                <w:rFonts w:ascii="Times New Roman" w:hAnsi="Times New Roman"/>
                <w:b/>
                <w:sz w:val="22"/>
                <w:szCs w:val="22"/>
                <w:lang w:val="hr-HR" w:eastAsia="en-US"/>
              </w:rPr>
            </w:pPr>
          </w:p>
        </w:tc>
      </w:tr>
      <w:tr w:rsidR="00221586" w:rsidRPr="00C90076" w14:paraId="25A6350F" w14:textId="77777777" w:rsidTr="00884EAD">
        <w:tc>
          <w:tcPr>
            <w:tcW w:w="287" w:type="pct"/>
          </w:tcPr>
          <w:p w14:paraId="54929E9F" w14:textId="394F168B" w:rsidR="00221586" w:rsidRPr="00C90076" w:rsidRDefault="00DC3BE7"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2400" w:type="pct"/>
          </w:tcPr>
          <w:p w14:paraId="17DC2DF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pravilno odredio procijenjenu vrijednost nabave (članci 16. do 27. ZJN-a / članak 5. Direktive)</w:t>
            </w:r>
          </w:p>
        </w:tc>
        <w:tc>
          <w:tcPr>
            <w:tcW w:w="528" w:type="pct"/>
          </w:tcPr>
          <w:p w14:paraId="74DC9F17"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4ED03C4D" w14:textId="77777777" w:rsidR="00221586" w:rsidRPr="00C90076" w:rsidRDefault="00221586" w:rsidP="00221586">
            <w:pPr>
              <w:spacing w:after="120"/>
              <w:rPr>
                <w:rFonts w:ascii="Times New Roman" w:hAnsi="Times New Roman"/>
                <w:b/>
                <w:sz w:val="22"/>
                <w:szCs w:val="22"/>
                <w:lang w:val="hr-HR" w:eastAsia="en-US"/>
              </w:rPr>
            </w:pPr>
          </w:p>
        </w:tc>
      </w:tr>
      <w:tr w:rsidR="00EF64D6" w:rsidRPr="00C90076" w14:paraId="33939133" w14:textId="77777777" w:rsidTr="00884EAD">
        <w:tc>
          <w:tcPr>
            <w:tcW w:w="287" w:type="pct"/>
          </w:tcPr>
          <w:p w14:paraId="077AABDE" w14:textId="723D4EC4" w:rsidR="00EF64D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2400" w:type="pct"/>
          </w:tcPr>
          <w:p w14:paraId="0820061F" w14:textId="3411FB56" w:rsidR="00EF64D6" w:rsidRPr="00C90076" w:rsidRDefault="00EF64D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r w:rsidR="0021592A" w:rsidRPr="00C90076">
              <w:rPr>
                <w:rFonts w:ascii="Times New Roman" w:hAnsi="Times New Roman"/>
                <w:sz w:val="22"/>
                <w:szCs w:val="22"/>
                <w:lang w:val="hr-HR" w:eastAsia="en-US"/>
              </w:rPr>
              <w:t>?</w:t>
            </w:r>
            <w:r w:rsidR="0036571C" w:rsidRPr="00C90076">
              <w:rPr>
                <w:rFonts w:ascii="Times New Roman" w:hAnsi="Times New Roman"/>
                <w:sz w:val="22"/>
                <w:szCs w:val="22"/>
                <w:lang w:val="hr-HR" w:eastAsia="en-US"/>
              </w:rPr>
              <w:t xml:space="preserve"> </w:t>
            </w:r>
          </w:p>
        </w:tc>
        <w:tc>
          <w:tcPr>
            <w:tcW w:w="528" w:type="pct"/>
          </w:tcPr>
          <w:p w14:paraId="4F9775A7" w14:textId="77777777" w:rsidR="00EF64D6" w:rsidRPr="00C90076" w:rsidRDefault="00EF64D6" w:rsidP="00221586">
            <w:pPr>
              <w:spacing w:after="120"/>
              <w:rPr>
                <w:rFonts w:ascii="Times New Roman" w:hAnsi="Times New Roman"/>
                <w:b/>
                <w:sz w:val="22"/>
                <w:szCs w:val="22"/>
                <w:lang w:val="hr-HR" w:eastAsia="en-US"/>
              </w:rPr>
            </w:pPr>
          </w:p>
        </w:tc>
        <w:tc>
          <w:tcPr>
            <w:tcW w:w="1785" w:type="pct"/>
          </w:tcPr>
          <w:p w14:paraId="00896FD3" w14:textId="77777777" w:rsidR="00EF64D6" w:rsidRPr="00C90076" w:rsidRDefault="00EF64D6" w:rsidP="00221586">
            <w:pPr>
              <w:spacing w:after="120"/>
              <w:rPr>
                <w:rFonts w:ascii="Times New Roman" w:hAnsi="Times New Roman"/>
                <w:b/>
                <w:sz w:val="22"/>
                <w:szCs w:val="22"/>
                <w:lang w:val="hr-HR" w:eastAsia="en-US"/>
              </w:rPr>
            </w:pPr>
          </w:p>
        </w:tc>
      </w:tr>
      <w:tr w:rsidR="00221586" w:rsidRPr="00C90076" w14:paraId="37AC2FAB" w14:textId="77777777" w:rsidTr="00884EAD">
        <w:tc>
          <w:tcPr>
            <w:tcW w:w="287" w:type="pct"/>
          </w:tcPr>
          <w:p w14:paraId="7B72E84B" w14:textId="2A20AD3C" w:rsidR="0022158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2400" w:type="pct"/>
          </w:tcPr>
          <w:p w14:paraId="02466DC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Predmet nabave je naveden u objavljenom planu nabave naručitelja (članak 28. ZJN-a)</w:t>
            </w:r>
          </w:p>
        </w:tc>
        <w:tc>
          <w:tcPr>
            <w:tcW w:w="528" w:type="pct"/>
          </w:tcPr>
          <w:p w14:paraId="62EE0764"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609E6597" w14:textId="77777777" w:rsidR="00221586" w:rsidRPr="00C90076" w:rsidRDefault="00221586" w:rsidP="00221586">
            <w:pPr>
              <w:spacing w:after="120"/>
              <w:rPr>
                <w:rFonts w:ascii="Times New Roman" w:hAnsi="Times New Roman"/>
                <w:b/>
                <w:sz w:val="22"/>
                <w:szCs w:val="22"/>
                <w:lang w:val="hr-HR" w:eastAsia="en-US"/>
              </w:rPr>
            </w:pPr>
          </w:p>
        </w:tc>
      </w:tr>
      <w:tr w:rsidR="0021592A" w:rsidRPr="00C90076" w14:paraId="1C0C5F85" w14:textId="77777777" w:rsidTr="00884EAD">
        <w:tc>
          <w:tcPr>
            <w:tcW w:w="287" w:type="pct"/>
          </w:tcPr>
          <w:p w14:paraId="4E455E30" w14:textId="122C522A" w:rsidR="0021592A"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2400" w:type="pct"/>
          </w:tcPr>
          <w:p w14:paraId="563B450E" w14:textId="00EE9BB3" w:rsidR="0021592A" w:rsidRPr="00C90076" w:rsidRDefault="0021592A"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Nema naznaka da je nabava umjetno podijeljena kako s namjerom izbjegavanja primjene ZJN ili odredaba ZJN koje se primjenjuje na nabavu male, odnosno velike vrijednosti.</w:t>
            </w:r>
          </w:p>
        </w:tc>
        <w:tc>
          <w:tcPr>
            <w:tcW w:w="528" w:type="pct"/>
          </w:tcPr>
          <w:p w14:paraId="3AD52053" w14:textId="77777777" w:rsidR="0021592A" w:rsidRPr="00C90076" w:rsidRDefault="0021592A" w:rsidP="00221586">
            <w:pPr>
              <w:spacing w:after="120"/>
              <w:rPr>
                <w:rFonts w:ascii="Times New Roman" w:hAnsi="Times New Roman"/>
                <w:b/>
                <w:sz w:val="22"/>
                <w:szCs w:val="22"/>
                <w:lang w:val="hr-HR" w:eastAsia="en-US"/>
              </w:rPr>
            </w:pPr>
          </w:p>
        </w:tc>
        <w:tc>
          <w:tcPr>
            <w:tcW w:w="1785" w:type="pct"/>
          </w:tcPr>
          <w:p w14:paraId="1D45DBC2" w14:textId="77777777" w:rsidR="0021592A" w:rsidRPr="00C90076" w:rsidRDefault="0021592A" w:rsidP="00221586">
            <w:pPr>
              <w:spacing w:after="120"/>
              <w:rPr>
                <w:rFonts w:ascii="Times New Roman" w:hAnsi="Times New Roman"/>
                <w:b/>
                <w:sz w:val="22"/>
                <w:szCs w:val="22"/>
                <w:lang w:val="hr-HR" w:eastAsia="en-US"/>
              </w:rPr>
            </w:pPr>
          </w:p>
        </w:tc>
      </w:tr>
      <w:tr w:rsidR="00221586" w:rsidRPr="00C90076" w14:paraId="39FEFAD6" w14:textId="77777777" w:rsidTr="00884EAD">
        <w:tc>
          <w:tcPr>
            <w:tcW w:w="287" w:type="pct"/>
          </w:tcPr>
          <w:p w14:paraId="63AD767B" w14:textId="6FE87125" w:rsidR="00221586"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9580D" w:rsidRPr="00C90076">
              <w:rPr>
                <w:rFonts w:ascii="Times New Roman" w:hAnsi="Times New Roman"/>
                <w:b/>
                <w:sz w:val="22"/>
                <w:szCs w:val="22"/>
                <w:lang w:val="hr-HR" w:eastAsia="en-US"/>
              </w:rPr>
              <w:t xml:space="preserve">. </w:t>
            </w:r>
          </w:p>
        </w:tc>
        <w:tc>
          <w:tcPr>
            <w:tcW w:w="2400" w:type="pct"/>
          </w:tcPr>
          <w:p w14:paraId="10A731D7" w14:textId="762E5115"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internom odlukom imenovao stručno povjerenstvo za javnu nabavu čiji najmanje jedan član posjeduje važeći certifikat u području javne nabave (članak 197. ZJN-a) </w:t>
            </w:r>
          </w:p>
        </w:tc>
        <w:tc>
          <w:tcPr>
            <w:tcW w:w="528" w:type="pct"/>
          </w:tcPr>
          <w:p w14:paraId="792FC0D2"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38052F93" w14:textId="77777777" w:rsidR="00221586" w:rsidRPr="00C90076" w:rsidRDefault="00221586" w:rsidP="00221586">
            <w:pPr>
              <w:spacing w:after="120"/>
              <w:rPr>
                <w:rFonts w:ascii="Times New Roman" w:hAnsi="Times New Roman"/>
                <w:b/>
                <w:sz w:val="22"/>
                <w:szCs w:val="22"/>
                <w:lang w:val="hr-HR" w:eastAsia="en-US"/>
              </w:rPr>
            </w:pPr>
          </w:p>
        </w:tc>
      </w:tr>
    </w:tbl>
    <w:p w14:paraId="05E9B4D2" w14:textId="19AA63E2"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701"/>
        <w:gridCol w:w="4962"/>
      </w:tblGrid>
      <w:tr w:rsidR="00221586" w:rsidRPr="00C90076" w14:paraId="6D0C9A2B" w14:textId="2A449E11" w:rsidTr="00884EAD">
        <w:tc>
          <w:tcPr>
            <w:tcW w:w="2830" w:type="dxa"/>
          </w:tcPr>
          <w:p w14:paraId="71CA7DEE" w14:textId="37D0952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004E02A9" w14:textId="57F5F48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62" w:type="dxa"/>
          </w:tcPr>
          <w:p w14:paraId="4BC8AFC9" w14:textId="11B3655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24C9D3A4" w14:textId="068379C0" w:rsidTr="00884EAD">
        <w:tc>
          <w:tcPr>
            <w:tcW w:w="2830" w:type="dxa"/>
          </w:tcPr>
          <w:p w14:paraId="17835E48" w14:textId="2570C0A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25C4B0F9" w14:textId="719A9AC8" w:rsidR="00221586" w:rsidRPr="00C90076" w:rsidRDefault="00221586" w:rsidP="00221586">
            <w:pPr>
              <w:spacing w:after="120"/>
              <w:rPr>
                <w:rFonts w:ascii="Times New Roman" w:hAnsi="Times New Roman"/>
                <w:sz w:val="22"/>
                <w:szCs w:val="22"/>
                <w:lang w:val="hr-HR" w:eastAsia="en-US"/>
              </w:rPr>
            </w:pPr>
          </w:p>
        </w:tc>
        <w:tc>
          <w:tcPr>
            <w:tcW w:w="4962" w:type="dxa"/>
          </w:tcPr>
          <w:p w14:paraId="7470C1DB" w14:textId="76407C15" w:rsidR="00221586" w:rsidRPr="00C90076" w:rsidRDefault="00221586">
            <w:pPr>
              <w:spacing w:after="120"/>
              <w:rPr>
                <w:rFonts w:ascii="Times New Roman" w:hAnsi="Times New Roman"/>
                <w:sz w:val="22"/>
                <w:szCs w:val="22"/>
                <w:lang w:val="hr-HR" w:eastAsia="en-US"/>
              </w:rPr>
            </w:pPr>
            <w:r w:rsidRPr="00C90076">
              <w:rPr>
                <w:rFonts w:ascii="Times New Roman" w:hAnsi="Times New Roman"/>
                <w:b/>
                <w:sz w:val="22"/>
                <w:szCs w:val="22"/>
                <w:lang w:val="hr-HR" w:eastAsia="en-US"/>
              </w:rPr>
              <w:t xml:space="preserve">C. </w:t>
            </w:r>
          </w:p>
        </w:tc>
      </w:tr>
      <w:tr w:rsidR="004A42F1" w:rsidRPr="00C90076" w:rsidDel="003A7D6D" w14:paraId="197254BB" w14:textId="77777777" w:rsidTr="00884EAD">
        <w:tc>
          <w:tcPr>
            <w:tcW w:w="2830" w:type="dxa"/>
          </w:tcPr>
          <w:p w14:paraId="42AFB6BD" w14:textId="6792B5BD" w:rsidR="004A42F1" w:rsidRPr="00C90076" w:rsidRDefault="004A42F1"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023D3C" w14:textId="77777777" w:rsidR="004A42F1" w:rsidRPr="00C90076" w:rsidDel="003A7D6D" w:rsidRDefault="004A42F1" w:rsidP="00221586">
            <w:pPr>
              <w:spacing w:after="120"/>
              <w:rPr>
                <w:rFonts w:ascii="Times New Roman" w:hAnsi="Times New Roman"/>
                <w:sz w:val="22"/>
                <w:szCs w:val="22"/>
                <w:lang w:val="hr-HR" w:eastAsia="en-US"/>
              </w:rPr>
            </w:pPr>
          </w:p>
        </w:tc>
        <w:tc>
          <w:tcPr>
            <w:tcW w:w="4962" w:type="dxa"/>
          </w:tcPr>
          <w:p w14:paraId="72F4190F" w14:textId="7DBB7367" w:rsidR="004A42F1" w:rsidRPr="00C90076" w:rsidRDefault="004A42F1" w:rsidP="00884EAD">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213E848E" w14:textId="00B0841D" w:rsidR="00221586" w:rsidRPr="00C90076" w:rsidRDefault="004A42F1"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lastRenderedPageBreak/>
        <w:t>C</w:t>
      </w:r>
      <w:r w:rsidR="0036571C" w:rsidRPr="00C90076">
        <w:rPr>
          <w:rFonts w:eastAsia="Calibri"/>
          <w:b/>
          <w:szCs w:val="22"/>
          <w:lang w:val="hr-HR" w:eastAsia="en-US"/>
        </w:rPr>
        <w:t xml:space="preserve">. </w:t>
      </w:r>
      <w:r w:rsidR="00F01879">
        <w:rPr>
          <w:rFonts w:eastAsia="Calibri"/>
          <w:b/>
          <w:szCs w:val="22"/>
          <w:lang w:val="hr-HR" w:eastAsia="en-US"/>
        </w:rPr>
        <w:t xml:space="preserve">ODABIR POSTUPKA, </w:t>
      </w:r>
      <w:r w:rsidR="00C8094B" w:rsidRPr="00C90076">
        <w:rPr>
          <w:rFonts w:eastAsia="Calibri"/>
          <w:b/>
          <w:szCs w:val="22"/>
          <w:lang w:val="hr-HR" w:eastAsia="en-US"/>
        </w:rPr>
        <w:t>OBAVIJEST O NADMETANJU</w:t>
      </w:r>
      <w:r w:rsidR="0021592A" w:rsidRPr="00C90076">
        <w:rPr>
          <w:rFonts w:eastAsia="Calibri"/>
          <w:b/>
          <w:szCs w:val="22"/>
          <w:lang w:val="hr-HR" w:eastAsia="en-US"/>
        </w:rPr>
        <w:t xml:space="preserve">, </w:t>
      </w:r>
      <w:r w:rsidR="000A5802" w:rsidRPr="00C90076">
        <w:rPr>
          <w:rFonts w:eastAsia="Calibri"/>
          <w:b/>
          <w:szCs w:val="22"/>
          <w:lang w:val="hr-HR" w:eastAsia="en-US"/>
        </w:rPr>
        <w:t>DOKUMENTACIJA O NABAVI</w:t>
      </w:r>
      <w:r w:rsidR="0021592A" w:rsidRPr="00C90076">
        <w:rPr>
          <w:rFonts w:eastAsia="Calibri"/>
          <w:b/>
          <w:szCs w:val="22"/>
          <w:lang w:val="hr-HR" w:eastAsia="en-US"/>
        </w:rPr>
        <w:t>, PROVJERA ROKOVA</w:t>
      </w:r>
      <w:r w:rsidR="000A5802" w:rsidRPr="00C90076">
        <w:rPr>
          <w:rFonts w:eastAsia="Calibri"/>
          <w:b/>
          <w:szCs w:val="22"/>
          <w:lang w:val="hr-HR" w:eastAsia="en-US"/>
        </w:rPr>
        <w:t xml:space="preserve"> </w:t>
      </w:r>
    </w:p>
    <w:p w14:paraId="283FF298" w14:textId="5606D889"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1</w:t>
      </w:r>
      <w:r w:rsidR="00221586" w:rsidRPr="00C90076">
        <w:rPr>
          <w:rFonts w:eastAsia="Calibri"/>
          <w:b/>
          <w:sz w:val="22"/>
          <w:szCs w:val="22"/>
          <w:lang w:val="hr-HR" w:eastAsia="en-US"/>
        </w:rPr>
        <w:t>. Prethodna analiza tržišta</w:t>
      </w:r>
      <w:r w:rsidR="0036571C" w:rsidRPr="00C90076">
        <w:rPr>
          <w:rFonts w:eastAsia="Calibri"/>
          <w:b/>
          <w:sz w:val="22"/>
          <w:szCs w:val="22"/>
          <w:lang w:val="hr-HR" w:eastAsia="en-US"/>
        </w:rPr>
        <w:t xml:space="preserve"> (članak 198. ZJN / članak 40. Direktive) </w:t>
      </w:r>
    </w:p>
    <w:tbl>
      <w:tblPr>
        <w:tblStyle w:val="Reetkatablice1"/>
        <w:tblW w:w="9072" w:type="dxa"/>
        <w:tblInd w:w="-5" w:type="dxa"/>
        <w:tblLook w:val="04A0" w:firstRow="1" w:lastRow="0" w:firstColumn="1" w:lastColumn="0" w:noHBand="0" w:noVBand="1"/>
      </w:tblPr>
      <w:tblGrid>
        <w:gridCol w:w="556"/>
        <w:gridCol w:w="3538"/>
        <w:gridCol w:w="1255"/>
        <w:gridCol w:w="3723"/>
      </w:tblGrid>
      <w:tr w:rsidR="00221586" w:rsidRPr="00C90076" w14:paraId="2788EA6B" w14:textId="77777777" w:rsidTr="003A4934">
        <w:tc>
          <w:tcPr>
            <w:tcW w:w="556" w:type="dxa"/>
          </w:tcPr>
          <w:p w14:paraId="384A7D5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8" w:type="dxa"/>
          </w:tcPr>
          <w:p w14:paraId="1CB787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7E11CA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2155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36571C" w:rsidRPr="00C90076" w14:paraId="212E6CDB" w14:textId="77777777" w:rsidTr="003A4934">
        <w:tc>
          <w:tcPr>
            <w:tcW w:w="556" w:type="dxa"/>
          </w:tcPr>
          <w:p w14:paraId="72BD5D11" w14:textId="31F9E148" w:rsidR="0036571C"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3538" w:type="dxa"/>
          </w:tcPr>
          <w:p w14:paraId="37F75FE2" w14:textId="77777777" w:rsidR="0036571C" w:rsidRPr="00C90076" w:rsidRDefault="0036571C" w:rsidP="00221586">
            <w:pPr>
              <w:rPr>
                <w:rFonts w:ascii="Times New Roman" w:hAnsi="Times New Roman"/>
                <w:sz w:val="22"/>
                <w:szCs w:val="22"/>
                <w:lang w:val="hr-HR" w:eastAsia="en-US"/>
              </w:rPr>
            </w:pPr>
            <w:r w:rsidRPr="00C90076">
              <w:rPr>
                <w:rFonts w:ascii="Times New Roman" w:hAnsi="Times New Roman"/>
                <w:sz w:val="22"/>
                <w:szCs w:val="22"/>
                <w:lang w:val="hr-HR" w:eastAsia="en-US"/>
              </w:rPr>
              <w:t>Prije pokretanja postupka javne nabave, naručitelj je proveo analizu tržišta u svrhu pripreme nabave i informiranja gospodarskih subjekata o svojim planovima i zahtjevima u vezi s nabavom</w:t>
            </w:r>
            <w:r w:rsidRPr="00C90076">
              <w:rPr>
                <w:rFonts w:ascii="Times New Roman" w:hAnsi="Times New Roman"/>
                <w:sz w:val="22"/>
                <w:szCs w:val="22"/>
                <w:vertAlign w:val="superscript"/>
                <w:lang w:val="hr-HR" w:eastAsia="en-US"/>
              </w:rPr>
              <w:footnoteReference w:id="8"/>
            </w:r>
            <w:r w:rsidRPr="00C90076">
              <w:rPr>
                <w:rFonts w:ascii="Times New Roman" w:hAnsi="Times New Roman"/>
                <w:sz w:val="22"/>
                <w:szCs w:val="22"/>
                <w:lang w:val="hr-HR" w:eastAsia="en-US"/>
              </w:rPr>
              <w:t xml:space="preserve"> (članak 198. stavak 1. ZJN-a/ članak 40. Direktive).</w:t>
            </w:r>
          </w:p>
          <w:p w14:paraId="65A84EDB" w14:textId="3162D7A3" w:rsidR="0036571C" w:rsidRPr="00C90076" w:rsidRDefault="0036571C" w:rsidP="00221586">
            <w:pPr>
              <w:rPr>
                <w:rFonts w:ascii="Times New Roman" w:hAnsi="Times New Roman"/>
                <w:b/>
                <w:sz w:val="22"/>
                <w:szCs w:val="22"/>
                <w:lang w:val="hr-HR" w:eastAsia="en-US"/>
              </w:rPr>
            </w:pPr>
          </w:p>
        </w:tc>
        <w:tc>
          <w:tcPr>
            <w:tcW w:w="1255" w:type="dxa"/>
          </w:tcPr>
          <w:p w14:paraId="04E6272A" w14:textId="77777777" w:rsidR="0036571C" w:rsidRPr="00C90076" w:rsidRDefault="0036571C" w:rsidP="00221586">
            <w:pPr>
              <w:rPr>
                <w:rFonts w:ascii="Times New Roman" w:hAnsi="Times New Roman"/>
                <w:b/>
                <w:sz w:val="22"/>
                <w:szCs w:val="22"/>
                <w:lang w:val="hr-HR" w:eastAsia="en-US"/>
              </w:rPr>
            </w:pPr>
          </w:p>
        </w:tc>
        <w:tc>
          <w:tcPr>
            <w:tcW w:w="3723" w:type="dxa"/>
          </w:tcPr>
          <w:p w14:paraId="0C79368D" w14:textId="77777777" w:rsidR="0036571C" w:rsidRPr="00C90076" w:rsidRDefault="0036571C" w:rsidP="00221586">
            <w:pPr>
              <w:rPr>
                <w:rFonts w:ascii="Times New Roman" w:hAnsi="Times New Roman"/>
                <w:b/>
                <w:sz w:val="22"/>
                <w:szCs w:val="22"/>
                <w:lang w:val="hr-HR" w:eastAsia="en-US"/>
              </w:rPr>
            </w:pPr>
          </w:p>
        </w:tc>
      </w:tr>
      <w:tr w:rsidR="00221586" w:rsidRPr="00C90076" w14:paraId="6B991095" w14:textId="77777777" w:rsidTr="003A4934">
        <w:tc>
          <w:tcPr>
            <w:tcW w:w="556" w:type="dxa"/>
            <w:tcBorders>
              <w:bottom w:val="dashed" w:sz="4" w:space="0" w:color="auto"/>
            </w:tcBorders>
          </w:tcPr>
          <w:p w14:paraId="67AF5AC1" w14:textId="5FADE765"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38" w:type="dxa"/>
            <w:tcBorders>
              <w:bottom w:val="dashed" w:sz="4" w:space="0" w:color="auto"/>
            </w:tcBorders>
          </w:tcPr>
          <w:p w14:paraId="4D3988A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Prije pokretanja postupka javne nabave za nabavu radova ili postupka javne nabave VV za nabavu robe ili usluga:</w:t>
            </w:r>
          </w:p>
        </w:tc>
        <w:tc>
          <w:tcPr>
            <w:tcW w:w="1255" w:type="dxa"/>
            <w:tcBorders>
              <w:bottom w:val="dashed" w:sz="4" w:space="0" w:color="auto"/>
            </w:tcBorders>
          </w:tcPr>
          <w:p w14:paraId="333CA079"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ed" w:sz="4" w:space="0" w:color="auto"/>
            </w:tcBorders>
          </w:tcPr>
          <w:p w14:paraId="37E51D12" w14:textId="77777777" w:rsidR="00221586" w:rsidRPr="00C90076" w:rsidRDefault="00221586" w:rsidP="00221586">
            <w:pPr>
              <w:rPr>
                <w:rFonts w:ascii="Times New Roman" w:hAnsi="Times New Roman"/>
                <w:b/>
                <w:sz w:val="22"/>
                <w:szCs w:val="22"/>
                <w:lang w:val="hr-HR" w:eastAsia="en-US"/>
              </w:rPr>
            </w:pPr>
          </w:p>
        </w:tc>
      </w:tr>
      <w:tr w:rsidR="00221586" w:rsidRPr="00C90076" w14:paraId="7BBDE232" w14:textId="77777777" w:rsidTr="003A4934">
        <w:tc>
          <w:tcPr>
            <w:tcW w:w="556" w:type="dxa"/>
            <w:tcBorders>
              <w:top w:val="dashed" w:sz="4" w:space="0" w:color="auto"/>
              <w:bottom w:val="dashed" w:sz="4" w:space="0" w:color="auto"/>
            </w:tcBorders>
          </w:tcPr>
          <w:p w14:paraId="6A1E042F" w14:textId="2D92EF8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.1.</w:t>
            </w:r>
          </w:p>
        </w:tc>
        <w:tc>
          <w:tcPr>
            <w:tcW w:w="3538" w:type="dxa"/>
            <w:tcBorders>
              <w:top w:val="dashed" w:sz="4" w:space="0" w:color="auto"/>
              <w:bottom w:val="dashed" w:sz="4" w:space="0" w:color="auto"/>
            </w:tcBorders>
          </w:tcPr>
          <w:p w14:paraId="1C937A2F" w14:textId="77777777"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255" w:type="dxa"/>
            <w:tcBorders>
              <w:top w:val="dashed" w:sz="4" w:space="0" w:color="auto"/>
              <w:bottom w:val="dashed" w:sz="4" w:space="0" w:color="auto"/>
            </w:tcBorders>
          </w:tcPr>
          <w:p w14:paraId="60C32142"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bottom w:val="dashed" w:sz="4" w:space="0" w:color="auto"/>
            </w:tcBorders>
          </w:tcPr>
          <w:p w14:paraId="38DFC60E" w14:textId="77777777" w:rsidR="00221586" w:rsidRPr="00C90076" w:rsidRDefault="00221586" w:rsidP="00221586">
            <w:pPr>
              <w:rPr>
                <w:rFonts w:ascii="Times New Roman" w:hAnsi="Times New Roman"/>
                <w:b/>
                <w:sz w:val="22"/>
                <w:szCs w:val="22"/>
                <w:lang w:val="hr-HR" w:eastAsia="en-US"/>
              </w:rPr>
            </w:pPr>
          </w:p>
        </w:tc>
      </w:tr>
      <w:tr w:rsidR="00221586" w:rsidRPr="00C90076" w14:paraId="3D85BDC5" w14:textId="77777777" w:rsidTr="003A4934">
        <w:tc>
          <w:tcPr>
            <w:tcW w:w="556" w:type="dxa"/>
            <w:tcBorders>
              <w:top w:val="dashed" w:sz="4" w:space="0" w:color="auto"/>
            </w:tcBorders>
          </w:tcPr>
          <w:p w14:paraId="3E9B9392" w14:textId="78FCB03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.2.</w:t>
            </w:r>
          </w:p>
        </w:tc>
        <w:tc>
          <w:tcPr>
            <w:tcW w:w="3538" w:type="dxa"/>
            <w:tcBorders>
              <w:top w:val="dashed" w:sz="4" w:space="0" w:color="auto"/>
            </w:tcBorders>
          </w:tcPr>
          <w:p w14:paraId="7179282B" w14:textId="110200F6"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provedenog savjetovanja razmotrio sve primjedbe i prijedloge zainteresiranih gospodarskih subjekata, izradio izvješće o prihvaćenim i neprihvaćenim primjedbama i prijedlozima te ga objavio na internetskim </w:t>
            </w:r>
            <w:r w:rsidRPr="00C90076">
              <w:rPr>
                <w:rFonts w:ascii="Times New Roman" w:hAnsi="Times New Roman"/>
                <w:sz w:val="22"/>
                <w:szCs w:val="22"/>
                <w:lang w:val="hr-HR" w:eastAsia="en-US"/>
              </w:rPr>
              <w:lastRenderedPageBreak/>
              <w:t>stranicama (članak 198. stavak 4.)</w:t>
            </w:r>
            <w:r w:rsidR="00725998" w:rsidRPr="00C90076">
              <w:rPr>
                <w:rFonts w:ascii="Times New Roman" w:hAnsi="Times New Roman"/>
                <w:sz w:val="22"/>
                <w:szCs w:val="22"/>
                <w:lang w:val="hr-HR" w:eastAsia="en-US"/>
              </w:rPr>
              <w:t xml:space="preserve"> </w:t>
            </w:r>
            <w:r w:rsidR="00F257AE" w:rsidRPr="00C90076">
              <w:rPr>
                <w:rFonts w:ascii="Times New Roman" w:hAnsi="Times New Roman"/>
                <w:sz w:val="22"/>
                <w:szCs w:val="22"/>
                <w:lang w:val="hr-HR" w:eastAsia="en-US"/>
              </w:rPr>
              <w:t>/</w:t>
            </w:r>
            <w:r w:rsidR="00725998" w:rsidRPr="00C90076">
              <w:rPr>
                <w:rFonts w:ascii="Times New Roman" w:hAnsi="Times New Roman"/>
                <w:sz w:val="22"/>
                <w:szCs w:val="22"/>
                <w:lang w:val="hr-HR" w:eastAsia="en-US"/>
              </w:rPr>
              <w:t xml:space="preserve"> u EOJN.</w:t>
            </w:r>
            <w:r w:rsidR="00F257AE" w:rsidRPr="00C90076">
              <w:rPr>
                <w:rStyle w:val="FootnoteReference"/>
                <w:rFonts w:ascii="Times New Roman" w:hAnsi="Times New Roman"/>
                <w:sz w:val="22"/>
                <w:szCs w:val="22"/>
                <w:lang w:val="hr-HR" w:eastAsia="en-US"/>
              </w:rPr>
              <w:footnoteReference w:id="9"/>
            </w:r>
          </w:p>
        </w:tc>
        <w:tc>
          <w:tcPr>
            <w:tcW w:w="1255" w:type="dxa"/>
            <w:tcBorders>
              <w:top w:val="dashed" w:sz="4" w:space="0" w:color="auto"/>
            </w:tcBorders>
          </w:tcPr>
          <w:p w14:paraId="5006FB8C"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tcBorders>
          </w:tcPr>
          <w:p w14:paraId="36ED0280" w14:textId="77777777" w:rsidR="00221586" w:rsidRPr="00C90076" w:rsidRDefault="00221586" w:rsidP="00221586">
            <w:pPr>
              <w:rPr>
                <w:rFonts w:ascii="Times New Roman" w:hAnsi="Times New Roman"/>
                <w:b/>
                <w:sz w:val="22"/>
                <w:szCs w:val="22"/>
                <w:lang w:val="hr-HR" w:eastAsia="en-US"/>
              </w:rPr>
            </w:pPr>
          </w:p>
        </w:tc>
      </w:tr>
    </w:tbl>
    <w:p w14:paraId="4407AFBF" w14:textId="199224E7"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2</w:t>
      </w:r>
      <w:r w:rsidR="00221586" w:rsidRPr="00C90076">
        <w:rPr>
          <w:rFonts w:eastAsia="Calibri"/>
          <w:b/>
          <w:sz w:val="22"/>
          <w:szCs w:val="22"/>
          <w:lang w:val="hr-HR" w:eastAsia="en-US"/>
        </w:rPr>
        <w:t>. Prethodno sudjelovanje natjecatelja ili ponuditelja (članci 198. i 199. ZJN-a / članak 40. i 41.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221586" w:rsidRPr="00C90076" w14:paraId="3F992EE0" w14:textId="77777777" w:rsidTr="00A8391C">
        <w:tc>
          <w:tcPr>
            <w:tcW w:w="557" w:type="dxa"/>
          </w:tcPr>
          <w:p w14:paraId="75EE17C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3" w:type="dxa"/>
          </w:tcPr>
          <w:p w14:paraId="4A128A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4464AB9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0" w:type="dxa"/>
          </w:tcPr>
          <w:p w14:paraId="651707F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71A281A" w14:textId="77777777" w:rsidTr="00A8391C">
        <w:tc>
          <w:tcPr>
            <w:tcW w:w="557" w:type="dxa"/>
          </w:tcPr>
          <w:p w14:paraId="72A81E4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3" w:type="dxa"/>
            <w:tcBorders>
              <w:bottom w:val="dashSmallGap" w:sz="4" w:space="0" w:color="auto"/>
            </w:tcBorders>
          </w:tcPr>
          <w:p w14:paraId="369EF1B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192" w:type="dxa"/>
          </w:tcPr>
          <w:p w14:paraId="0AAB1A66" w14:textId="77777777" w:rsidR="00221586" w:rsidRPr="00C90076" w:rsidRDefault="00221586" w:rsidP="00221586">
            <w:pPr>
              <w:rPr>
                <w:rFonts w:ascii="Times New Roman" w:hAnsi="Times New Roman"/>
                <w:b/>
                <w:sz w:val="22"/>
                <w:szCs w:val="22"/>
                <w:lang w:val="hr-HR" w:eastAsia="en-US"/>
              </w:rPr>
            </w:pPr>
          </w:p>
        </w:tc>
        <w:tc>
          <w:tcPr>
            <w:tcW w:w="3760" w:type="dxa"/>
          </w:tcPr>
          <w:p w14:paraId="612081A3" w14:textId="77777777" w:rsidR="00221586" w:rsidRPr="00C90076" w:rsidRDefault="00221586" w:rsidP="00221586">
            <w:pPr>
              <w:rPr>
                <w:rFonts w:ascii="Times New Roman" w:hAnsi="Times New Roman"/>
                <w:b/>
                <w:sz w:val="22"/>
                <w:szCs w:val="22"/>
                <w:lang w:val="hr-HR" w:eastAsia="en-US"/>
              </w:rPr>
            </w:pPr>
          </w:p>
        </w:tc>
      </w:tr>
      <w:tr w:rsidR="00221586" w:rsidRPr="00C90076" w14:paraId="69D78720" w14:textId="77777777" w:rsidTr="00A8391C">
        <w:tc>
          <w:tcPr>
            <w:tcW w:w="557" w:type="dxa"/>
            <w:tcBorders>
              <w:top w:val="dashSmallGap" w:sz="4" w:space="0" w:color="auto"/>
            </w:tcBorders>
          </w:tcPr>
          <w:p w14:paraId="018137C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1.1.</w:t>
            </w:r>
          </w:p>
        </w:tc>
        <w:tc>
          <w:tcPr>
            <w:tcW w:w="3563" w:type="dxa"/>
            <w:tcBorders>
              <w:top w:val="dashSmallGap" w:sz="4" w:space="0" w:color="auto"/>
            </w:tcBorders>
          </w:tcPr>
          <w:p w14:paraId="554587F6" w14:textId="57FD6A55"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DA, takvi savjeti nisu doveli do narušavanja tržišnog natjecanja te </w:t>
            </w:r>
            <w:r w:rsidR="00BE0A4F" w:rsidRPr="00C90076">
              <w:rPr>
                <w:rFonts w:ascii="Times New Roman" w:hAnsi="Times New Roman"/>
                <w:sz w:val="22"/>
                <w:szCs w:val="22"/>
                <w:lang w:val="hr-HR" w:eastAsia="en-US"/>
              </w:rPr>
              <w:t>su poštovana</w:t>
            </w:r>
            <w:r w:rsidRPr="00C90076">
              <w:rPr>
                <w:rFonts w:ascii="Times New Roman" w:hAnsi="Times New Roman"/>
                <w:sz w:val="22"/>
                <w:szCs w:val="22"/>
                <w:lang w:val="hr-HR" w:eastAsia="en-US"/>
              </w:rPr>
              <w:t xml:space="preserve"> načel</w:t>
            </w:r>
            <w:r w:rsidR="00354B1D" w:rsidRPr="00C90076">
              <w:rPr>
                <w:rFonts w:ascii="Times New Roman" w:hAnsi="Times New Roman"/>
                <w:sz w:val="22"/>
                <w:szCs w:val="22"/>
                <w:lang w:val="hr-HR" w:eastAsia="en-US"/>
              </w:rPr>
              <w:t>a</w:t>
            </w:r>
            <w:r w:rsidRPr="00C90076">
              <w:rPr>
                <w:rFonts w:ascii="Times New Roman" w:hAnsi="Times New Roman"/>
                <w:sz w:val="22"/>
                <w:szCs w:val="22"/>
                <w:lang w:val="hr-HR" w:eastAsia="en-US"/>
              </w:rPr>
              <w:t xml:space="preserve"> zabrane diskriminacije i transparentnosti (članak 198. stavak 2. ZJN-a / članak 40. Direktive). </w:t>
            </w:r>
          </w:p>
        </w:tc>
        <w:tc>
          <w:tcPr>
            <w:tcW w:w="1192" w:type="dxa"/>
            <w:tcBorders>
              <w:top w:val="dashSmallGap" w:sz="4" w:space="0" w:color="auto"/>
            </w:tcBorders>
          </w:tcPr>
          <w:p w14:paraId="677DCAD2" w14:textId="77777777" w:rsidR="00221586" w:rsidRPr="00C90076" w:rsidRDefault="00221586" w:rsidP="00221586">
            <w:pPr>
              <w:rPr>
                <w:rFonts w:ascii="Times New Roman" w:hAnsi="Times New Roman"/>
                <w:b/>
                <w:sz w:val="22"/>
                <w:szCs w:val="22"/>
                <w:lang w:val="hr-HR" w:eastAsia="en-US"/>
              </w:rPr>
            </w:pPr>
          </w:p>
        </w:tc>
        <w:tc>
          <w:tcPr>
            <w:tcW w:w="3760" w:type="dxa"/>
            <w:tcBorders>
              <w:top w:val="dashSmallGap" w:sz="4" w:space="0" w:color="auto"/>
            </w:tcBorders>
          </w:tcPr>
          <w:p w14:paraId="5FDAD984" w14:textId="77777777" w:rsidR="00221586" w:rsidRPr="00C90076" w:rsidRDefault="00221586" w:rsidP="00221586">
            <w:pPr>
              <w:rPr>
                <w:rFonts w:ascii="Times New Roman" w:hAnsi="Times New Roman"/>
                <w:b/>
                <w:sz w:val="22"/>
                <w:szCs w:val="22"/>
                <w:lang w:val="hr-HR" w:eastAsia="en-US"/>
              </w:rPr>
            </w:pPr>
          </w:p>
        </w:tc>
      </w:tr>
      <w:tr w:rsidR="00221586" w:rsidRPr="00C90076" w14:paraId="0521138D" w14:textId="77777777" w:rsidTr="00A8391C">
        <w:tc>
          <w:tcPr>
            <w:tcW w:w="557" w:type="dxa"/>
            <w:tcBorders>
              <w:bottom w:val="dashed" w:sz="4" w:space="0" w:color="auto"/>
            </w:tcBorders>
          </w:tcPr>
          <w:p w14:paraId="0C67BF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3" w:type="dxa"/>
            <w:tcBorders>
              <w:bottom w:val="dashed" w:sz="4" w:space="0" w:color="auto"/>
            </w:tcBorders>
          </w:tcPr>
          <w:p w14:paraId="031FDD6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Natjecatelj, ponuditelj ili gospodarski subjekt koji je povezan s natjecateljem ili ponuditeljem bio je na bilo koji način bio uključen u pripremu postupka nabave</w:t>
            </w:r>
            <w:r w:rsidRPr="00C90076">
              <w:rPr>
                <w:rFonts w:ascii="Times New Roman" w:hAnsi="Times New Roman"/>
                <w:sz w:val="22"/>
                <w:szCs w:val="22"/>
                <w:vertAlign w:val="superscript"/>
                <w:lang w:val="hr-HR" w:eastAsia="en-US"/>
              </w:rPr>
              <w:footnoteReference w:id="10"/>
            </w:r>
            <w:r w:rsidRPr="00C90076">
              <w:rPr>
                <w:rFonts w:ascii="Times New Roman" w:hAnsi="Times New Roman"/>
                <w:sz w:val="22"/>
                <w:szCs w:val="22"/>
                <w:lang w:val="hr-HR" w:eastAsia="en-US"/>
              </w:rPr>
              <w:t>.</w:t>
            </w:r>
          </w:p>
        </w:tc>
        <w:tc>
          <w:tcPr>
            <w:tcW w:w="1192" w:type="dxa"/>
            <w:tcBorders>
              <w:bottom w:val="dashed" w:sz="4" w:space="0" w:color="auto"/>
            </w:tcBorders>
          </w:tcPr>
          <w:p w14:paraId="787E71C4" w14:textId="77777777" w:rsidR="00221586" w:rsidRPr="00C90076" w:rsidRDefault="00221586" w:rsidP="00221586">
            <w:pPr>
              <w:rPr>
                <w:rFonts w:ascii="Times New Roman" w:hAnsi="Times New Roman"/>
                <w:b/>
                <w:sz w:val="22"/>
                <w:szCs w:val="22"/>
                <w:lang w:val="hr-HR" w:eastAsia="en-US"/>
              </w:rPr>
            </w:pPr>
          </w:p>
        </w:tc>
        <w:tc>
          <w:tcPr>
            <w:tcW w:w="3760" w:type="dxa"/>
            <w:tcBorders>
              <w:bottom w:val="dashed" w:sz="4" w:space="0" w:color="auto"/>
            </w:tcBorders>
          </w:tcPr>
          <w:p w14:paraId="25DF5DE0" w14:textId="77777777" w:rsidR="00221586" w:rsidRPr="00C90076" w:rsidRDefault="00221586" w:rsidP="00221586">
            <w:pPr>
              <w:rPr>
                <w:rFonts w:ascii="Times New Roman" w:hAnsi="Times New Roman"/>
                <w:b/>
                <w:sz w:val="22"/>
                <w:szCs w:val="22"/>
                <w:lang w:val="hr-HR" w:eastAsia="en-US"/>
              </w:rPr>
            </w:pPr>
          </w:p>
        </w:tc>
      </w:tr>
      <w:tr w:rsidR="00221586" w:rsidRPr="00C90076" w14:paraId="25A9BCB7" w14:textId="77777777" w:rsidTr="00A8391C">
        <w:tc>
          <w:tcPr>
            <w:tcW w:w="557" w:type="dxa"/>
            <w:tcBorders>
              <w:top w:val="dashed" w:sz="4" w:space="0" w:color="auto"/>
              <w:bottom w:val="dashed" w:sz="4" w:space="0" w:color="auto"/>
            </w:tcBorders>
          </w:tcPr>
          <w:p w14:paraId="60F7AC0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3" w:type="dxa"/>
            <w:tcBorders>
              <w:top w:val="dashed" w:sz="4" w:space="0" w:color="auto"/>
              <w:bottom w:val="dashed" w:sz="4" w:space="0" w:color="auto"/>
            </w:tcBorders>
          </w:tcPr>
          <w:p w14:paraId="188FCEBB"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poduzeo odgovarajuće mjere</w:t>
            </w:r>
            <w:r w:rsidRPr="00C90076">
              <w:rPr>
                <w:rFonts w:ascii="Times New Roman" w:hAnsi="Times New Roman"/>
                <w:sz w:val="22"/>
                <w:szCs w:val="22"/>
                <w:vertAlign w:val="superscript"/>
                <w:lang w:val="hr-HR" w:eastAsia="en-US"/>
              </w:rPr>
              <w:footnoteReference w:id="11"/>
            </w:r>
            <w:r w:rsidRPr="00C90076">
              <w:rPr>
                <w:rFonts w:ascii="Times New Roman" w:hAnsi="Times New Roman"/>
                <w:sz w:val="22"/>
                <w:szCs w:val="22"/>
                <w:lang w:val="hr-HR" w:eastAsia="en-US"/>
              </w:rPr>
              <w:t xml:space="preserve"> kako bi osigurao da sudjelovanje tog natjecatelja ili ponuditelja ne naruši tržišno natjecanje (članak 199. stavak 1. ZJN-a / članak 41. Direktive).</w:t>
            </w:r>
          </w:p>
        </w:tc>
        <w:tc>
          <w:tcPr>
            <w:tcW w:w="1192" w:type="dxa"/>
            <w:tcBorders>
              <w:top w:val="dashed" w:sz="4" w:space="0" w:color="auto"/>
              <w:bottom w:val="dashed" w:sz="4" w:space="0" w:color="auto"/>
            </w:tcBorders>
          </w:tcPr>
          <w:p w14:paraId="5FFAA044"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dashed" w:sz="4" w:space="0" w:color="auto"/>
            </w:tcBorders>
          </w:tcPr>
          <w:p w14:paraId="2CE343B8" w14:textId="77777777" w:rsidR="00221586" w:rsidRPr="00C90076" w:rsidRDefault="00221586" w:rsidP="00221586">
            <w:pPr>
              <w:rPr>
                <w:rFonts w:ascii="Times New Roman" w:hAnsi="Times New Roman"/>
                <w:b/>
                <w:sz w:val="22"/>
                <w:szCs w:val="22"/>
                <w:lang w:val="hr-HR" w:eastAsia="en-US"/>
              </w:rPr>
            </w:pPr>
          </w:p>
        </w:tc>
      </w:tr>
      <w:tr w:rsidR="00221586" w:rsidRPr="00C90076" w14:paraId="0A0653DF" w14:textId="77777777" w:rsidTr="00A8391C">
        <w:tc>
          <w:tcPr>
            <w:tcW w:w="557" w:type="dxa"/>
            <w:tcBorders>
              <w:top w:val="dashed" w:sz="4" w:space="0" w:color="auto"/>
              <w:bottom w:val="single" w:sz="4" w:space="0" w:color="auto"/>
            </w:tcBorders>
          </w:tcPr>
          <w:p w14:paraId="7BB98E4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w:t>
            </w:r>
          </w:p>
        </w:tc>
        <w:tc>
          <w:tcPr>
            <w:tcW w:w="3563" w:type="dxa"/>
            <w:tcBorders>
              <w:top w:val="dashed" w:sz="4" w:space="0" w:color="auto"/>
              <w:bottom w:val="single" w:sz="4" w:space="0" w:color="auto"/>
            </w:tcBorders>
          </w:tcPr>
          <w:p w14:paraId="1893EC72"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Naručitelj je poduzete mjere dokumentirao u izvješću o postupku javne nabave (članak 199. stavak 5. ZJN-a / članak 41. Direktive).</w:t>
            </w:r>
          </w:p>
        </w:tc>
        <w:tc>
          <w:tcPr>
            <w:tcW w:w="1192" w:type="dxa"/>
            <w:tcBorders>
              <w:top w:val="dashed" w:sz="4" w:space="0" w:color="auto"/>
              <w:bottom w:val="single" w:sz="4" w:space="0" w:color="auto"/>
            </w:tcBorders>
          </w:tcPr>
          <w:p w14:paraId="7DE2A328"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single" w:sz="4" w:space="0" w:color="auto"/>
            </w:tcBorders>
          </w:tcPr>
          <w:p w14:paraId="7A9A3C40" w14:textId="77777777" w:rsidR="00221586" w:rsidRPr="00C90076" w:rsidRDefault="00221586" w:rsidP="00221586">
            <w:pPr>
              <w:rPr>
                <w:rFonts w:ascii="Times New Roman" w:hAnsi="Times New Roman"/>
                <w:b/>
                <w:sz w:val="22"/>
                <w:szCs w:val="22"/>
                <w:lang w:val="hr-HR" w:eastAsia="en-US"/>
              </w:rPr>
            </w:pPr>
          </w:p>
        </w:tc>
      </w:tr>
      <w:tr w:rsidR="00221586" w:rsidRPr="00C90076" w14:paraId="16B1B23A" w14:textId="77777777" w:rsidTr="00A8391C">
        <w:tc>
          <w:tcPr>
            <w:tcW w:w="557" w:type="dxa"/>
            <w:tcBorders>
              <w:top w:val="single" w:sz="4" w:space="0" w:color="auto"/>
              <w:bottom w:val="single" w:sz="4" w:space="0" w:color="auto"/>
            </w:tcBorders>
          </w:tcPr>
          <w:p w14:paraId="2FCC4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3" w:type="dxa"/>
            <w:tcBorders>
              <w:top w:val="single" w:sz="4" w:space="0" w:color="auto"/>
              <w:bottom w:val="single" w:sz="4" w:space="0" w:color="auto"/>
            </w:tcBorders>
          </w:tcPr>
          <w:p w14:paraId="4A9E1D90"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 xml:space="preserve">Natjecatelj ili ponuditelj koji je prethodno sudjelovao u pripremi postupka isključen je iz postupka samo ako se na drugi način nije moglo osigurati obvezno poštovanje načela jednakog tretmana (članak 199. stavak 3. ZJN-a / članak 41. Direktive). </w:t>
            </w:r>
          </w:p>
        </w:tc>
        <w:tc>
          <w:tcPr>
            <w:tcW w:w="1192" w:type="dxa"/>
            <w:tcBorders>
              <w:top w:val="single" w:sz="4" w:space="0" w:color="auto"/>
              <w:bottom w:val="single" w:sz="4" w:space="0" w:color="auto"/>
            </w:tcBorders>
          </w:tcPr>
          <w:p w14:paraId="2EE10C95"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bottom w:val="single" w:sz="4" w:space="0" w:color="auto"/>
            </w:tcBorders>
          </w:tcPr>
          <w:p w14:paraId="0AAC7FDB" w14:textId="77777777" w:rsidR="00221586" w:rsidRPr="00C90076" w:rsidRDefault="00221586" w:rsidP="00221586">
            <w:pPr>
              <w:rPr>
                <w:rFonts w:ascii="Times New Roman" w:hAnsi="Times New Roman"/>
                <w:b/>
                <w:sz w:val="22"/>
                <w:szCs w:val="22"/>
                <w:lang w:val="hr-HR" w:eastAsia="en-US"/>
              </w:rPr>
            </w:pPr>
          </w:p>
        </w:tc>
      </w:tr>
      <w:tr w:rsidR="00221586" w:rsidRPr="00C90076" w14:paraId="4CACAC9D" w14:textId="77777777" w:rsidTr="00A8391C">
        <w:tc>
          <w:tcPr>
            <w:tcW w:w="557" w:type="dxa"/>
            <w:tcBorders>
              <w:top w:val="single" w:sz="4" w:space="0" w:color="auto"/>
            </w:tcBorders>
          </w:tcPr>
          <w:p w14:paraId="3A0F215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3" w:type="dxa"/>
            <w:tcBorders>
              <w:top w:val="single" w:sz="4" w:space="0" w:color="auto"/>
            </w:tcBorders>
          </w:tcPr>
          <w:p w14:paraId="717F621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Prije isključenja, naručitelj je omogućio natjecatelju ili ponuditelju da dokaže da njegovo sudjelovanje u pripremi postupka nabave ne može narušiti tržišno natjecanje (članak 199. stavak 4. / članak 41. Direktive). </w:t>
            </w:r>
          </w:p>
        </w:tc>
        <w:tc>
          <w:tcPr>
            <w:tcW w:w="1192" w:type="dxa"/>
            <w:tcBorders>
              <w:top w:val="single" w:sz="4" w:space="0" w:color="auto"/>
            </w:tcBorders>
          </w:tcPr>
          <w:p w14:paraId="3EE2275A"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tcBorders>
          </w:tcPr>
          <w:p w14:paraId="050C873C" w14:textId="77777777" w:rsidR="00221586" w:rsidRPr="00C90076" w:rsidRDefault="00221586" w:rsidP="00221586">
            <w:pPr>
              <w:rPr>
                <w:rFonts w:ascii="Times New Roman" w:hAnsi="Times New Roman"/>
                <w:b/>
                <w:sz w:val="22"/>
                <w:szCs w:val="22"/>
                <w:lang w:val="hr-HR" w:eastAsia="en-US"/>
              </w:rPr>
            </w:pPr>
          </w:p>
        </w:tc>
      </w:tr>
    </w:tbl>
    <w:p w14:paraId="1766D62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55A10A5D" w14:textId="77777777" w:rsidTr="00884EAD">
        <w:tc>
          <w:tcPr>
            <w:tcW w:w="3020" w:type="dxa"/>
          </w:tcPr>
          <w:p w14:paraId="5F319AA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653" w:type="dxa"/>
          </w:tcPr>
          <w:p w14:paraId="0D081E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B8A59B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94FE37F" w14:textId="77777777" w:rsidTr="00884EAD">
        <w:tc>
          <w:tcPr>
            <w:tcW w:w="3020" w:type="dxa"/>
          </w:tcPr>
          <w:p w14:paraId="1E176AC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03690C3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006A0B3" w14:textId="12E08D47" w:rsidR="00221586" w:rsidRPr="00C90076" w:rsidRDefault="00354B1D"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C.3</w:t>
            </w:r>
          </w:p>
        </w:tc>
      </w:tr>
      <w:tr w:rsidR="00221586" w:rsidRPr="00C90076" w14:paraId="45B24394" w14:textId="77777777" w:rsidTr="00884EAD">
        <w:tc>
          <w:tcPr>
            <w:tcW w:w="3020" w:type="dxa"/>
          </w:tcPr>
          <w:p w14:paraId="18D74B5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6721808"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210B31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62D76BA4" w14:textId="3D84D69F" w:rsidR="00221586" w:rsidRPr="00C90076" w:rsidRDefault="00354B1D"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190B" w:rsidRPr="00C90076">
        <w:rPr>
          <w:rFonts w:eastAsia="Calibri"/>
          <w:b/>
          <w:sz w:val="22"/>
          <w:szCs w:val="22"/>
          <w:lang w:val="hr-HR" w:eastAsia="en-US"/>
        </w:rPr>
        <w:t>3</w:t>
      </w:r>
      <w:r w:rsidR="00221586" w:rsidRPr="00C90076">
        <w:rPr>
          <w:rFonts w:eastAsia="Calibri"/>
          <w:b/>
          <w:sz w:val="22"/>
          <w:szCs w:val="22"/>
          <w:lang w:val="hr-HR" w:eastAsia="en-US"/>
        </w:rPr>
        <w:t>. 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221586" w:rsidRPr="00C90076" w14:paraId="545A591C" w14:textId="77777777" w:rsidTr="00A8391C">
        <w:tc>
          <w:tcPr>
            <w:tcW w:w="557" w:type="dxa"/>
          </w:tcPr>
          <w:p w14:paraId="7D495B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4" w:type="dxa"/>
          </w:tcPr>
          <w:p w14:paraId="02473C8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EAAFF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59" w:type="dxa"/>
          </w:tcPr>
          <w:p w14:paraId="236E2A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A2151E" w14:textId="77777777" w:rsidTr="00A8391C">
        <w:tc>
          <w:tcPr>
            <w:tcW w:w="557" w:type="dxa"/>
          </w:tcPr>
          <w:p w14:paraId="29196AC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4" w:type="dxa"/>
            <w:tcBorders>
              <w:bottom w:val="single" w:sz="4" w:space="0" w:color="auto"/>
            </w:tcBorders>
          </w:tcPr>
          <w:p w14:paraId="4F2130F3"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poduzeo prikladne mjere da učinkovito spriječi, prepozna i ukloni sukobe interesa u smislu članaka 76. i 77. ZJN-a (članak 24. Direktive) u vezi s postupkom javne nabave kako bi se izbjeglo narušavanje tržišnog natjecanja i osiguralo jednako postupanje prema svim gospodarskim subjektima.</w:t>
            </w:r>
          </w:p>
        </w:tc>
        <w:tc>
          <w:tcPr>
            <w:tcW w:w="1192" w:type="dxa"/>
          </w:tcPr>
          <w:p w14:paraId="475FB504" w14:textId="77777777" w:rsidR="00221586" w:rsidRPr="00C90076" w:rsidRDefault="00221586" w:rsidP="00221586">
            <w:pPr>
              <w:rPr>
                <w:rFonts w:ascii="Times New Roman" w:hAnsi="Times New Roman"/>
                <w:b/>
                <w:sz w:val="22"/>
                <w:szCs w:val="22"/>
                <w:lang w:val="hr-HR" w:eastAsia="en-US"/>
              </w:rPr>
            </w:pPr>
          </w:p>
        </w:tc>
        <w:tc>
          <w:tcPr>
            <w:tcW w:w="3759" w:type="dxa"/>
          </w:tcPr>
          <w:p w14:paraId="3DB03305" w14:textId="77777777" w:rsidR="00221586" w:rsidRPr="00C90076" w:rsidRDefault="00221586" w:rsidP="00221586">
            <w:pPr>
              <w:rPr>
                <w:rFonts w:ascii="Times New Roman" w:hAnsi="Times New Roman"/>
                <w:b/>
                <w:sz w:val="22"/>
                <w:szCs w:val="22"/>
                <w:lang w:val="hr-HR" w:eastAsia="en-US"/>
              </w:rPr>
            </w:pPr>
          </w:p>
        </w:tc>
      </w:tr>
      <w:tr w:rsidR="00221586" w:rsidRPr="00C90076" w14:paraId="1F1B50F2" w14:textId="77777777" w:rsidTr="00A8391C">
        <w:tc>
          <w:tcPr>
            <w:tcW w:w="557" w:type="dxa"/>
            <w:tcBorders>
              <w:top w:val="single" w:sz="4" w:space="0" w:color="auto"/>
            </w:tcBorders>
          </w:tcPr>
          <w:p w14:paraId="0410F2A0"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2.</w:t>
            </w:r>
          </w:p>
        </w:tc>
        <w:tc>
          <w:tcPr>
            <w:tcW w:w="3564" w:type="dxa"/>
            <w:tcBorders>
              <w:top w:val="single" w:sz="4" w:space="0" w:color="auto"/>
            </w:tcBorders>
          </w:tcPr>
          <w:p w14:paraId="1938859F"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Predstavnici naručitelja potpisali su izjavu o postojanju ili nepostojanju sukoba interesa te istu ažurirali bez </w:t>
            </w:r>
            <w:r w:rsidRPr="00C90076">
              <w:rPr>
                <w:rFonts w:ascii="Times New Roman" w:hAnsi="Times New Roman"/>
                <w:sz w:val="22"/>
                <w:szCs w:val="22"/>
                <w:lang w:val="hr-HR" w:eastAsia="en-US"/>
              </w:rPr>
              <w:lastRenderedPageBreak/>
              <w:t xml:space="preserve">odgađanja ako su nastupile promjene (članak 81. stavak 1. ZJN-a). </w:t>
            </w:r>
          </w:p>
        </w:tc>
        <w:tc>
          <w:tcPr>
            <w:tcW w:w="1192" w:type="dxa"/>
            <w:tcBorders>
              <w:top w:val="single" w:sz="4" w:space="0" w:color="auto"/>
            </w:tcBorders>
          </w:tcPr>
          <w:p w14:paraId="286ADFA8"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tcBorders>
          </w:tcPr>
          <w:p w14:paraId="27130108" w14:textId="77777777" w:rsidR="00221586" w:rsidRPr="00C90076" w:rsidRDefault="00221586" w:rsidP="00221586">
            <w:pPr>
              <w:rPr>
                <w:rFonts w:ascii="Times New Roman" w:hAnsi="Times New Roman"/>
                <w:b/>
                <w:sz w:val="22"/>
                <w:szCs w:val="22"/>
                <w:lang w:val="hr-HR" w:eastAsia="en-US"/>
              </w:rPr>
            </w:pPr>
          </w:p>
        </w:tc>
      </w:tr>
      <w:tr w:rsidR="00221586" w:rsidRPr="00C90076" w14:paraId="6A8B7093" w14:textId="77777777" w:rsidTr="00A8391C">
        <w:tc>
          <w:tcPr>
            <w:tcW w:w="557" w:type="dxa"/>
            <w:tcBorders>
              <w:bottom w:val="dashed" w:sz="4" w:space="0" w:color="auto"/>
            </w:tcBorders>
          </w:tcPr>
          <w:p w14:paraId="75FD20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4" w:type="dxa"/>
            <w:tcBorders>
              <w:bottom w:val="dashed" w:sz="4" w:space="0" w:color="auto"/>
            </w:tcBorders>
          </w:tcPr>
          <w:p w14:paraId="0AE2AD08"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 temelju izjava svojih predstavnika (članak 81. stavak 2. ZJN-a): </w:t>
            </w:r>
          </w:p>
        </w:tc>
        <w:tc>
          <w:tcPr>
            <w:tcW w:w="1192" w:type="dxa"/>
            <w:tcBorders>
              <w:bottom w:val="dashed" w:sz="4" w:space="0" w:color="auto"/>
            </w:tcBorders>
          </w:tcPr>
          <w:p w14:paraId="3514D15E" w14:textId="77777777" w:rsidR="00221586" w:rsidRPr="00C90076" w:rsidRDefault="00221586" w:rsidP="00221586">
            <w:pPr>
              <w:rPr>
                <w:rFonts w:ascii="Times New Roman" w:hAnsi="Times New Roman"/>
                <w:b/>
                <w:sz w:val="22"/>
                <w:szCs w:val="22"/>
                <w:lang w:val="hr-HR" w:eastAsia="en-US"/>
              </w:rPr>
            </w:pPr>
          </w:p>
        </w:tc>
        <w:tc>
          <w:tcPr>
            <w:tcW w:w="3759" w:type="dxa"/>
            <w:tcBorders>
              <w:bottom w:val="dashed" w:sz="4" w:space="0" w:color="auto"/>
            </w:tcBorders>
          </w:tcPr>
          <w:p w14:paraId="7AB0C53B" w14:textId="77777777" w:rsidR="00221586" w:rsidRPr="00C90076" w:rsidRDefault="00221586" w:rsidP="00221586">
            <w:pPr>
              <w:rPr>
                <w:rFonts w:ascii="Times New Roman" w:hAnsi="Times New Roman"/>
                <w:b/>
                <w:sz w:val="22"/>
                <w:szCs w:val="22"/>
                <w:lang w:val="hr-HR" w:eastAsia="en-US"/>
              </w:rPr>
            </w:pPr>
          </w:p>
        </w:tc>
      </w:tr>
      <w:tr w:rsidR="00221586" w:rsidRPr="00C90076" w14:paraId="67788BA8" w14:textId="77777777" w:rsidTr="00A8391C">
        <w:tc>
          <w:tcPr>
            <w:tcW w:w="557" w:type="dxa"/>
            <w:tcBorders>
              <w:top w:val="dashed" w:sz="4" w:space="0" w:color="auto"/>
              <w:bottom w:val="dashed" w:sz="4" w:space="0" w:color="auto"/>
            </w:tcBorders>
          </w:tcPr>
          <w:p w14:paraId="026AB94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564" w:type="dxa"/>
            <w:tcBorders>
              <w:top w:val="dashed" w:sz="4" w:space="0" w:color="auto"/>
              <w:bottom w:val="dashed" w:sz="4" w:space="0" w:color="auto"/>
            </w:tcBorders>
          </w:tcPr>
          <w:p w14:paraId="5351C422"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na svojim internetskim stranicama</w:t>
            </w:r>
            <w:r w:rsidRPr="00C90076">
              <w:rPr>
                <w:rFonts w:ascii="Times New Roman" w:hAnsi="Times New Roman"/>
                <w:sz w:val="22"/>
                <w:szCs w:val="22"/>
                <w:vertAlign w:val="superscript"/>
                <w:lang w:val="hr-HR" w:eastAsia="en-US"/>
              </w:rPr>
              <w:footnoteReference w:id="12"/>
            </w:r>
            <w:r w:rsidRPr="00C90076">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192" w:type="dxa"/>
            <w:tcBorders>
              <w:top w:val="dashed" w:sz="4" w:space="0" w:color="auto"/>
              <w:bottom w:val="dashed" w:sz="4" w:space="0" w:color="auto"/>
            </w:tcBorders>
          </w:tcPr>
          <w:p w14:paraId="02DE3E2D"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2303E518" w14:textId="77777777" w:rsidR="00221586" w:rsidRPr="00C90076" w:rsidRDefault="00221586" w:rsidP="00221586">
            <w:pPr>
              <w:rPr>
                <w:rFonts w:ascii="Times New Roman" w:hAnsi="Times New Roman"/>
                <w:b/>
                <w:sz w:val="22"/>
                <w:szCs w:val="22"/>
                <w:lang w:val="hr-HR" w:eastAsia="en-US"/>
              </w:rPr>
            </w:pPr>
          </w:p>
        </w:tc>
      </w:tr>
      <w:tr w:rsidR="00221586" w:rsidRPr="00C90076" w14:paraId="75CF4B84" w14:textId="77777777" w:rsidTr="00A8391C">
        <w:tc>
          <w:tcPr>
            <w:tcW w:w="557" w:type="dxa"/>
            <w:tcBorders>
              <w:top w:val="dashed" w:sz="4" w:space="0" w:color="auto"/>
              <w:bottom w:val="dashed" w:sz="4" w:space="0" w:color="auto"/>
            </w:tcBorders>
          </w:tcPr>
          <w:p w14:paraId="169296E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3.2.</w:t>
            </w:r>
          </w:p>
        </w:tc>
        <w:tc>
          <w:tcPr>
            <w:tcW w:w="3564" w:type="dxa"/>
            <w:tcBorders>
              <w:top w:val="dashed" w:sz="4" w:space="0" w:color="auto"/>
              <w:bottom w:val="dashed" w:sz="4" w:space="0" w:color="auto"/>
            </w:tcBorders>
          </w:tcPr>
          <w:p w14:paraId="10B31054"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192" w:type="dxa"/>
            <w:tcBorders>
              <w:top w:val="dashed" w:sz="4" w:space="0" w:color="auto"/>
              <w:bottom w:val="dashed" w:sz="4" w:space="0" w:color="auto"/>
            </w:tcBorders>
          </w:tcPr>
          <w:p w14:paraId="40863125"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77182EFB" w14:textId="77777777" w:rsidR="00221586" w:rsidRPr="00C90076" w:rsidRDefault="00221586" w:rsidP="00221586">
            <w:pPr>
              <w:rPr>
                <w:rFonts w:ascii="Times New Roman" w:hAnsi="Times New Roman"/>
                <w:b/>
                <w:sz w:val="22"/>
                <w:szCs w:val="22"/>
                <w:lang w:val="hr-HR" w:eastAsia="en-US"/>
              </w:rPr>
            </w:pPr>
          </w:p>
        </w:tc>
      </w:tr>
      <w:tr w:rsidR="00221586" w:rsidRPr="00C90076" w14:paraId="5E6F697F" w14:textId="77777777" w:rsidTr="00A8391C">
        <w:tc>
          <w:tcPr>
            <w:tcW w:w="557" w:type="dxa"/>
            <w:tcBorders>
              <w:top w:val="single" w:sz="4" w:space="0" w:color="auto"/>
              <w:bottom w:val="single" w:sz="4" w:space="0" w:color="auto"/>
            </w:tcBorders>
          </w:tcPr>
          <w:p w14:paraId="2C90FC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4" w:type="dxa"/>
            <w:tcBorders>
              <w:top w:val="single" w:sz="4" w:space="0" w:color="auto"/>
              <w:bottom w:val="single" w:sz="4" w:space="0" w:color="auto"/>
            </w:tcBorders>
          </w:tcPr>
          <w:p w14:paraId="512E6DE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Predstavnik naručitelja</w:t>
            </w:r>
            <w:r w:rsidRPr="00C90076">
              <w:rPr>
                <w:rFonts w:ascii="Times New Roman" w:hAnsi="Times New Roman"/>
                <w:sz w:val="22"/>
                <w:szCs w:val="22"/>
                <w:vertAlign w:val="superscript"/>
                <w:lang w:val="hr-HR" w:eastAsia="en-US"/>
              </w:rPr>
              <w:footnoteReference w:id="13"/>
            </w:r>
            <w:r w:rsidRPr="00C90076">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192" w:type="dxa"/>
            <w:tcBorders>
              <w:top w:val="single" w:sz="4" w:space="0" w:color="auto"/>
              <w:bottom w:val="single" w:sz="4" w:space="0" w:color="auto"/>
            </w:tcBorders>
          </w:tcPr>
          <w:p w14:paraId="7D3B02E4"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5BEAEC13" w14:textId="77777777" w:rsidR="00221586" w:rsidRPr="00C90076" w:rsidRDefault="00221586" w:rsidP="00221586">
            <w:pPr>
              <w:rPr>
                <w:rFonts w:ascii="Times New Roman" w:hAnsi="Times New Roman"/>
                <w:b/>
                <w:sz w:val="22"/>
                <w:szCs w:val="22"/>
                <w:lang w:val="hr-HR" w:eastAsia="en-US"/>
              </w:rPr>
            </w:pPr>
          </w:p>
        </w:tc>
      </w:tr>
      <w:tr w:rsidR="00221586" w:rsidRPr="00C90076" w14:paraId="45500137" w14:textId="77777777" w:rsidTr="00A8391C">
        <w:tc>
          <w:tcPr>
            <w:tcW w:w="557" w:type="dxa"/>
            <w:tcBorders>
              <w:top w:val="single" w:sz="4" w:space="0" w:color="auto"/>
              <w:bottom w:val="single" w:sz="4" w:space="0" w:color="auto"/>
            </w:tcBorders>
          </w:tcPr>
          <w:p w14:paraId="732F09B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64" w:type="dxa"/>
            <w:tcBorders>
              <w:top w:val="single" w:sz="4" w:space="0" w:color="auto"/>
              <w:bottom w:val="single" w:sz="4" w:space="0" w:color="auto"/>
            </w:tcBorders>
          </w:tcPr>
          <w:p w14:paraId="6E95D1B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isključio gospodarskog subjekta iz postupka javne nabave</w:t>
            </w:r>
            <w:r w:rsidRPr="00C90076">
              <w:rPr>
                <w:rFonts w:ascii="Times New Roman" w:hAnsi="Times New Roman"/>
                <w:sz w:val="22"/>
                <w:szCs w:val="22"/>
                <w:vertAlign w:val="superscript"/>
                <w:lang w:val="hr-HR" w:eastAsia="en-US"/>
              </w:rPr>
              <w:footnoteReference w:id="14"/>
            </w:r>
            <w:r w:rsidRPr="00C90076">
              <w:rPr>
                <w:rFonts w:ascii="Times New Roman" w:hAnsi="Times New Roman"/>
                <w:sz w:val="22"/>
                <w:szCs w:val="22"/>
                <w:lang w:val="hr-HR" w:eastAsia="en-US"/>
              </w:rPr>
              <w:t xml:space="preserve"> ako se sukob interesa u smislu članaka 75.- 83. ZJN-a (članak 24. Direktive) nije mogao učinkovito ukloniti drugim, manje drastičnim mjerama</w:t>
            </w:r>
            <w:r w:rsidRPr="00C90076">
              <w:rPr>
                <w:rFonts w:ascii="Times New Roman" w:hAnsi="Times New Roman"/>
                <w:sz w:val="22"/>
                <w:szCs w:val="22"/>
                <w:vertAlign w:val="superscript"/>
                <w:lang w:val="hr-HR" w:eastAsia="en-US"/>
              </w:rPr>
              <w:footnoteReference w:id="15"/>
            </w:r>
            <w:r w:rsidRPr="00C90076">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049AE732"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45A425EE" w14:textId="77777777" w:rsidR="00221586" w:rsidRPr="00C90076" w:rsidRDefault="00221586" w:rsidP="00221586">
            <w:pPr>
              <w:rPr>
                <w:rFonts w:ascii="Times New Roman" w:hAnsi="Times New Roman"/>
                <w:b/>
                <w:sz w:val="22"/>
                <w:szCs w:val="22"/>
                <w:lang w:val="hr-HR" w:eastAsia="en-US"/>
              </w:rPr>
            </w:pPr>
          </w:p>
        </w:tc>
      </w:tr>
      <w:tr w:rsidR="00221586" w:rsidRPr="00C90076" w14:paraId="7F60278F" w14:textId="77777777" w:rsidTr="00884EAD">
        <w:tc>
          <w:tcPr>
            <w:tcW w:w="557" w:type="dxa"/>
            <w:tcBorders>
              <w:top w:val="single" w:sz="4" w:space="0" w:color="auto"/>
              <w:bottom w:val="single" w:sz="4" w:space="0" w:color="auto"/>
            </w:tcBorders>
          </w:tcPr>
          <w:p w14:paraId="294B681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6.</w:t>
            </w:r>
          </w:p>
        </w:tc>
        <w:tc>
          <w:tcPr>
            <w:tcW w:w="3564" w:type="dxa"/>
            <w:tcBorders>
              <w:top w:val="single" w:sz="4" w:space="0" w:color="auto"/>
              <w:bottom w:val="single" w:sz="4" w:space="0" w:color="auto"/>
            </w:tcBorders>
          </w:tcPr>
          <w:p w14:paraId="4CE4C3F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Naručitelj je otkrivene sukobe interesa i poduzete naknadne mjere naveo u izvješću o postupku javne nabave (članak 332. ZJN-a / članak 84. Direktive).</w:t>
            </w:r>
            <w:r w:rsidRPr="00C90076">
              <w:rPr>
                <w:rFonts w:ascii="Times New Roman" w:hAnsi="Times New Roman"/>
                <w:b/>
                <w:sz w:val="22"/>
                <w:szCs w:val="22"/>
                <w:lang w:val="hr-HR" w:eastAsia="en-US"/>
              </w:rPr>
              <w:t xml:space="preserve"> </w:t>
            </w:r>
          </w:p>
        </w:tc>
        <w:tc>
          <w:tcPr>
            <w:tcW w:w="1192" w:type="dxa"/>
            <w:tcBorders>
              <w:top w:val="single" w:sz="4" w:space="0" w:color="auto"/>
              <w:bottom w:val="single" w:sz="4" w:space="0" w:color="auto"/>
            </w:tcBorders>
          </w:tcPr>
          <w:p w14:paraId="7F3DFE57"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0853513C" w14:textId="77777777" w:rsidR="00221586" w:rsidRPr="00C90076" w:rsidRDefault="00221586" w:rsidP="00221586">
            <w:pPr>
              <w:rPr>
                <w:rFonts w:ascii="Times New Roman" w:hAnsi="Times New Roman"/>
                <w:b/>
                <w:sz w:val="22"/>
                <w:szCs w:val="22"/>
                <w:lang w:val="hr-HR" w:eastAsia="en-US"/>
              </w:rPr>
            </w:pPr>
          </w:p>
        </w:tc>
      </w:tr>
      <w:tr w:rsidR="00AE190B" w:rsidRPr="00C90076" w14:paraId="5A2FB2F7" w14:textId="77777777" w:rsidTr="00A8391C">
        <w:tc>
          <w:tcPr>
            <w:tcW w:w="557" w:type="dxa"/>
            <w:tcBorders>
              <w:top w:val="single" w:sz="4" w:space="0" w:color="auto"/>
            </w:tcBorders>
          </w:tcPr>
          <w:p w14:paraId="6E1CA9E7" w14:textId="7E553D24" w:rsidR="00AE190B" w:rsidRPr="00894FAA" w:rsidRDefault="00AE190B" w:rsidP="00221586">
            <w:pPr>
              <w:rPr>
                <w:rFonts w:ascii="Times New Roman" w:hAnsi="Times New Roman"/>
                <w:b/>
                <w:sz w:val="22"/>
                <w:szCs w:val="22"/>
                <w:lang w:val="hr-HR" w:eastAsia="en-US"/>
              </w:rPr>
            </w:pPr>
            <w:r w:rsidRPr="00894FAA">
              <w:rPr>
                <w:rFonts w:ascii="Times New Roman" w:hAnsi="Times New Roman"/>
                <w:b/>
                <w:sz w:val="22"/>
                <w:szCs w:val="22"/>
                <w:lang w:val="hr-HR" w:eastAsia="en-US"/>
              </w:rPr>
              <w:t>7.</w:t>
            </w:r>
          </w:p>
        </w:tc>
        <w:tc>
          <w:tcPr>
            <w:tcW w:w="3564" w:type="dxa"/>
            <w:tcBorders>
              <w:top w:val="single" w:sz="4" w:space="0" w:color="auto"/>
            </w:tcBorders>
          </w:tcPr>
          <w:p w14:paraId="024F7E2C" w14:textId="77777777" w:rsidR="00894FAA" w:rsidRPr="00894FAA" w:rsidRDefault="00894FAA" w:rsidP="00894FAA">
            <w:pPr>
              <w:rPr>
                <w:rStyle w:val="hps"/>
                <w:rFonts w:ascii="Times New Roman" w:hAnsi="Times New Roman"/>
                <w:sz w:val="22"/>
                <w:szCs w:val="22"/>
                <w:lang w:val="hr-HR"/>
              </w:rPr>
            </w:pPr>
            <w:r w:rsidRPr="00894FAA">
              <w:rPr>
                <w:rFonts w:ascii="Times New Roman" w:hAnsi="Times New Roman"/>
                <w:sz w:val="22"/>
                <w:szCs w:val="22"/>
                <w:lang w:val="hr-HR"/>
              </w:rPr>
              <w:t xml:space="preserve">Kontrolno tijelo SUK-a  izvršilo je provjeru potencijalnog sukoba interesa </w:t>
            </w:r>
            <w:r w:rsidRPr="00894FAA">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5CAEF735" w14:textId="3EA8052C" w:rsidR="0021592A" w:rsidRPr="00894FAA" w:rsidRDefault="00894FAA" w:rsidP="00894FAA">
            <w:pPr>
              <w:spacing w:after="120"/>
              <w:rPr>
                <w:rFonts w:ascii="Times New Roman" w:hAnsi="Times New Roman"/>
                <w:sz w:val="22"/>
                <w:szCs w:val="22"/>
                <w:lang w:val="hr-HR" w:eastAsia="en-US"/>
              </w:rPr>
            </w:pPr>
            <w:r w:rsidRPr="00894FAA">
              <w:rPr>
                <w:rFonts w:ascii="Times New Roman" w:hAnsi="Times New Roman"/>
                <w:i/>
                <w:sz w:val="22"/>
                <w:szCs w:val="22"/>
                <w:lang w:val="hr-HR"/>
              </w:rPr>
              <w:t>(Navesti koje tražilice su korištene</w:t>
            </w:r>
            <w:r w:rsidRPr="00894FAA">
              <w:rPr>
                <w:rFonts w:ascii="Times New Roman" w:hAnsi="Times New Roman"/>
                <w:i/>
                <w:sz w:val="22"/>
                <w:szCs w:val="22"/>
              </w:rPr>
              <w:t>)</w:t>
            </w:r>
          </w:p>
        </w:tc>
        <w:tc>
          <w:tcPr>
            <w:tcW w:w="1192" w:type="dxa"/>
            <w:tcBorders>
              <w:top w:val="single" w:sz="4" w:space="0" w:color="auto"/>
            </w:tcBorders>
          </w:tcPr>
          <w:p w14:paraId="3F4E827F" w14:textId="77777777" w:rsidR="00AE190B" w:rsidRPr="00894FAA" w:rsidRDefault="00AE190B" w:rsidP="00221586">
            <w:pPr>
              <w:rPr>
                <w:rFonts w:ascii="Times New Roman" w:hAnsi="Times New Roman"/>
                <w:b/>
                <w:sz w:val="22"/>
                <w:szCs w:val="22"/>
                <w:lang w:val="hr-HR" w:eastAsia="en-US"/>
              </w:rPr>
            </w:pPr>
          </w:p>
        </w:tc>
        <w:tc>
          <w:tcPr>
            <w:tcW w:w="3759" w:type="dxa"/>
            <w:tcBorders>
              <w:top w:val="single" w:sz="4" w:space="0" w:color="auto"/>
            </w:tcBorders>
          </w:tcPr>
          <w:p w14:paraId="41F11E99" w14:textId="3A1C4CB8" w:rsidR="00AE190B" w:rsidRPr="003E5AC3" w:rsidRDefault="00AE190B" w:rsidP="00221586">
            <w:pPr>
              <w:rPr>
                <w:rFonts w:ascii="Times New Roman" w:hAnsi="Times New Roman"/>
                <w:i/>
                <w:sz w:val="22"/>
                <w:szCs w:val="22"/>
                <w:lang w:val="hr-HR" w:eastAsia="en-US"/>
              </w:rPr>
            </w:pPr>
          </w:p>
        </w:tc>
      </w:tr>
    </w:tbl>
    <w:p w14:paraId="26DAA511"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701"/>
        <w:gridCol w:w="4956"/>
      </w:tblGrid>
      <w:tr w:rsidR="00221586" w:rsidRPr="00C90076" w14:paraId="51486C9D" w14:textId="77777777" w:rsidTr="00884EAD">
        <w:tc>
          <w:tcPr>
            <w:tcW w:w="2405" w:type="dxa"/>
          </w:tcPr>
          <w:p w14:paraId="2CFB4A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3F631BD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56" w:type="dxa"/>
          </w:tcPr>
          <w:p w14:paraId="5830556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C7001D6" w14:textId="77777777" w:rsidTr="00884EAD">
        <w:tc>
          <w:tcPr>
            <w:tcW w:w="2405" w:type="dxa"/>
          </w:tcPr>
          <w:p w14:paraId="627B9EF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3B8E8B6D"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8F50FE9" w14:textId="2226BC72" w:rsidR="00221586" w:rsidRPr="00C90076" w:rsidRDefault="00AE190B"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w:t>
            </w:r>
            <w:r w:rsidR="00221586" w:rsidRPr="00C90076">
              <w:rPr>
                <w:rFonts w:ascii="Times New Roman" w:hAnsi="Times New Roman"/>
                <w:sz w:val="22"/>
                <w:szCs w:val="22"/>
                <w:lang w:val="hr-HR" w:eastAsia="en-US"/>
              </w:rPr>
              <w:t>.</w:t>
            </w:r>
            <w:r w:rsidR="00BE0A4F" w:rsidRPr="00C90076">
              <w:rPr>
                <w:rFonts w:ascii="Times New Roman" w:hAnsi="Times New Roman"/>
                <w:sz w:val="22"/>
                <w:szCs w:val="22"/>
                <w:lang w:val="hr-HR" w:eastAsia="en-US"/>
              </w:rPr>
              <w:t>4</w:t>
            </w:r>
            <w:r w:rsidR="00221586" w:rsidRPr="00C90076">
              <w:rPr>
                <w:rFonts w:ascii="Times New Roman" w:hAnsi="Times New Roman"/>
                <w:sz w:val="22"/>
                <w:szCs w:val="22"/>
                <w:lang w:val="hr-HR" w:eastAsia="en-US"/>
              </w:rPr>
              <w:t xml:space="preserve">. </w:t>
            </w:r>
          </w:p>
        </w:tc>
      </w:tr>
      <w:tr w:rsidR="00221586" w:rsidRPr="00C90076" w14:paraId="61EA22BB" w14:textId="77777777" w:rsidTr="00884EAD">
        <w:tc>
          <w:tcPr>
            <w:tcW w:w="2405" w:type="dxa"/>
          </w:tcPr>
          <w:p w14:paraId="30033E5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077A7F86"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17ADFD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29925924" w14:textId="5198FF24" w:rsidR="00216E29" w:rsidRPr="002F17BF" w:rsidRDefault="00216E29" w:rsidP="00216E29">
      <w:pPr>
        <w:shd w:val="clear" w:color="auto" w:fill="D5DCE4"/>
        <w:spacing w:before="240" w:after="240"/>
        <w:ind w:left="0"/>
        <w:rPr>
          <w:rFonts w:eastAsia="Calibri"/>
          <w:b/>
          <w:sz w:val="22"/>
          <w:szCs w:val="22"/>
          <w:lang w:val="hr-HR" w:eastAsia="en-US"/>
        </w:rPr>
      </w:pPr>
      <w:r>
        <w:rPr>
          <w:rFonts w:eastAsia="Calibri"/>
          <w:b/>
          <w:sz w:val="22"/>
          <w:szCs w:val="22"/>
          <w:lang w:val="hr-HR" w:eastAsia="en-US"/>
        </w:rPr>
        <w:t>C.4.</w:t>
      </w:r>
      <w:r w:rsidRPr="002F17BF">
        <w:rPr>
          <w:rFonts w:eastAsia="Calibri"/>
          <w:b/>
          <w:sz w:val="22"/>
          <w:szCs w:val="22"/>
          <w:lang w:val="hr-HR" w:eastAsia="en-US"/>
        </w:rPr>
        <w:t xml:space="preserve"> Pregovarački postupak bez prethodne objave poziva na nadmetanje (članci 131. – 134. ZJN-a / članak 32. Direktive)</w:t>
      </w:r>
    </w:p>
    <w:tbl>
      <w:tblPr>
        <w:tblStyle w:val="Reetkatablice1"/>
        <w:tblW w:w="9072" w:type="dxa"/>
        <w:tblInd w:w="-5" w:type="dxa"/>
        <w:tblLook w:val="04A0" w:firstRow="1" w:lastRow="0" w:firstColumn="1" w:lastColumn="0" w:noHBand="0" w:noVBand="1"/>
      </w:tblPr>
      <w:tblGrid>
        <w:gridCol w:w="727"/>
        <w:gridCol w:w="3484"/>
        <w:gridCol w:w="1255"/>
        <w:gridCol w:w="3606"/>
      </w:tblGrid>
      <w:tr w:rsidR="00216E29" w:rsidRPr="002F17BF" w14:paraId="0E4599E3" w14:textId="77777777" w:rsidTr="00216E29">
        <w:tc>
          <w:tcPr>
            <w:tcW w:w="727" w:type="dxa"/>
            <w:tcBorders>
              <w:bottom w:val="single" w:sz="4" w:space="0" w:color="auto"/>
            </w:tcBorders>
          </w:tcPr>
          <w:p w14:paraId="6E727C3D"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RB</w:t>
            </w:r>
          </w:p>
        </w:tc>
        <w:tc>
          <w:tcPr>
            <w:tcW w:w="3507" w:type="dxa"/>
            <w:tcBorders>
              <w:bottom w:val="single" w:sz="4" w:space="0" w:color="auto"/>
            </w:tcBorders>
          </w:tcPr>
          <w:p w14:paraId="391518E9"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Predmet kontrole</w:t>
            </w:r>
          </w:p>
        </w:tc>
        <w:tc>
          <w:tcPr>
            <w:tcW w:w="1192" w:type="dxa"/>
          </w:tcPr>
          <w:p w14:paraId="79697A15"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DA/NE/NP</w:t>
            </w:r>
          </w:p>
        </w:tc>
        <w:tc>
          <w:tcPr>
            <w:tcW w:w="3646" w:type="dxa"/>
          </w:tcPr>
          <w:p w14:paraId="5E7D76DB"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KOMENTAR</w:t>
            </w:r>
          </w:p>
        </w:tc>
      </w:tr>
      <w:tr w:rsidR="00216E29" w:rsidRPr="002F17BF" w14:paraId="25D88FDA" w14:textId="77777777" w:rsidTr="00216E29">
        <w:tc>
          <w:tcPr>
            <w:tcW w:w="727" w:type="dxa"/>
            <w:tcBorders>
              <w:top w:val="single" w:sz="4" w:space="0" w:color="auto"/>
              <w:bottom w:val="single" w:sz="4" w:space="0" w:color="auto"/>
            </w:tcBorders>
          </w:tcPr>
          <w:p w14:paraId="1F2D4347" w14:textId="77777777" w:rsidR="00216E29" w:rsidRPr="002F17BF" w:rsidRDefault="00216E29" w:rsidP="00216E2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w:t>
            </w:r>
          </w:p>
        </w:tc>
        <w:tc>
          <w:tcPr>
            <w:tcW w:w="3507" w:type="dxa"/>
            <w:tcBorders>
              <w:top w:val="single" w:sz="4" w:space="0" w:color="auto"/>
              <w:bottom w:val="single" w:sz="4" w:space="0" w:color="auto"/>
            </w:tcBorders>
          </w:tcPr>
          <w:p w14:paraId="267ABBE8" w14:textId="77777777" w:rsidR="00216E29" w:rsidRPr="002F17BF" w:rsidRDefault="00216E29" w:rsidP="00216E2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Naručitelj je pravilno odabrao pregovarački postupak bez prethodne objave poziva na nadmetanje za dodjelu </w:t>
            </w:r>
            <w:r w:rsidRPr="002F17BF">
              <w:rPr>
                <w:rFonts w:ascii="Times New Roman" w:hAnsi="Times New Roman"/>
                <w:b/>
                <w:color w:val="000000"/>
                <w:sz w:val="22"/>
                <w:szCs w:val="22"/>
                <w:lang w:val="hr-HR" w:eastAsia="en-US"/>
              </w:rPr>
              <w:t xml:space="preserve">ugovora o javnoj nabavi </w:t>
            </w:r>
            <w:r w:rsidRPr="002F17BF">
              <w:rPr>
                <w:rFonts w:ascii="Times New Roman" w:hAnsi="Times New Roman"/>
                <w:color w:val="000000"/>
                <w:sz w:val="22"/>
                <w:szCs w:val="22"/>
                <w:lang w:val="hr-HR" w:eastAsia="en-US"/>
              </w:rPr>
              <w:t xml:space="preserve">pozivom na jednu od sljedećih osnova: </w:t>
            </w:r>
          </w:p>
        </w:tc>
        <w:tc>
          <w:tcPr>
            <w:tcW w:w="1192" w:type="dxa"/>
            <w:tcBorders>
              <w:bottom w:val="single" w:sz="4" w:space="0" w:color="auto"/>
            </w:tcBorders>
          </w:tcPr>
          <w:p w14:paraId="4D878733" w14:textId="77777777" w:rsidR="00216E29" w:rsidRPr="002F17BF" w:rsidRDefault="00216E29" w:rsidP="00216E29">
            <w:pPr>
              <w:rPr>
                <w:rFonts w:ascii="Times New Roman" w:hAnsi="Times New Roman"/>
                <w:b/>
                <w:sz w:val="22"/>
                <w:szCs w:val="22"/>
                <w:lang w:val="hr-HR" w:eastAsia="en-US"/>
              </w:rPr>
            </w:pPr>
          </w:p>
        </w:tc>
        <w:tc>
          <w:tcPr>
            <w:tcW w:w="3646" w:type="dxa"/>
            <w:tcBorders>
              <w:bottom w:val="single" w:sz="4" w:space="0" w:color="auto"/>
            </w:tcBorders>
          </w:tcPr>
          <w:p w14:paraId="635A9A26" w14:textId="77777777" w:rsidR="00216E29" w:rsidRPr="002F17BF" w:rsidRDefault="00216E29" w:rsidP="00216E29">
            <w:pPr>
              <w:rPr>
                <w:rFonts w:ascii="Times New Roman" w:hAnsi="Times New Roman"/>
                <w:b/>
                <w:sz w:val="22"/>
                <w:szCs w:val="22"/>
                <w:lang w:val="hr-HR" w:eastAsia="en-US"/>
              </w:rPr>
            </w:pPr>
          </w:p>
        </w:tc>
      </w:tr>
      <w:tr w:rsidR="00216E29" w:rsidRPr="002F17BF" w14:paraId="6950D56F" w14:textId="77777777" w:rsidTr="00216E29">
        <w:tc>
          <w:tcPr>
            <w:tcW w:w="727" w:type="dxa"/>
            <w:tcBorders>
              <w:top w:val="single" w:sz="4" w:space="0" w:color="auto"/>
              <w:bottom w:val="single" w:sz="4" w:space="0" w:color="auto"/>
            </w:tcBorders>
          </w:tcPr>
          <w:p w14:paraId="00137531" w14:textId="77777777" w:rsidR="00216E29" w:rsidRPr="002F17BF" w:rsidRDefault="00216E29" w:rsidP="00216E2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1.1.</w:t>
            </w:r>
          </w:p>
        </w:tc>
        <w:tc>
          <w:tcPr>
            <w:tcW w:w="3507" w:type="dxa"/>
            <w:tcBorders>
              <w:top w:val="single" w:sz="4" w:space="0" w:color="auto"/>
              <w:bottom w:val="single" w:sz="4" w:space="0" w:color="auto"/>
            </w:tcBorders>
          </w:tcPr>
          <w:p w14:paraId="058387DC"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nije bila podnesena nijedna ponuda ili nijedna prikladna </w:t>
            </w:r>
            <w:r w:rsidRPr="002F17BF">
              <w:rPr>
                <w:rFonts w:ascii="Times New Roman" w:hAnsi="Times New Roman"/>
                <w:color w:val="000000"/>
                <w:sz w:val="22"/>
                <w:szCs w:val="22"/>
                <w:lang w:val="hr-HR" w:eastAsia="en-US"/>
              </w:rPr>
              <w:lastRenderedPageBreak/>
              <w:t>ponuda</w:t>
            </w:r>
            <w:r w:rsidRPr="002F17BF">
              <w:rPr>
                <w:rFonts w:ascii="Times New Roman" w:hAnsi="Times New Roman"/>
                <w:color w:val="000000"/>
                <w:sz w:val="22"/>
                <w:szCs w:val="22"/>
                <w:vertAlign w:val="superscript"/>
                <w:lang w:val="hr-HR" w:eastAsia="en-US"/>
              </w:rPr>
              <w:footnoteReference w:id="16"/>
            </w:r>
            <w:r w:rsidRPr="002F17BF">
              <w:rPr>
                <w:rFonts w:ascii="Times New Roman" w:hAnsi="Times New Roman"/>
                <w:color w:val="000000"/>
                <w:sz w:val="22"/>
                <w:szCs w:val="22"/>
                <w:lang w:val="hr-HR" w:eastAsia="en-US"/>
              </w:rPr>
              <w:t xml:space="preserve"> u otvorenom ili ograničenom postupku, ili nijedan zahtjev za sudjelovanje ili nijedan prikladan zahtjev za sudjelovanje</w:t>
            </w:r>
            <w:r w:rsidRPr="002F17BF">
              <w:rPr>
                <w:rFonts w:ascii="Times New Roman" w:hAnsi="Times New Roman"/>
                <w:color w:val="000000"/>
                <w:sz w:val="22"/>
                <w:szCs w:val="22"/>
                <w:vertAlign w:val="superscript"/>
                <w:lang w:val="hr-HR" w:eastAsia="en-US"/>
              </w:rPr>
              <w:footnoteReference w:id="17"/>
            </w:r>
            <w:r w:rsidRPr="002F17BF">
              <w:rPr>
                <w:rFonts w:ascii="Times New Roman" w:hAnsi="Times New Roman"/>
                <w:color w:val="000000"/>
                <w:sz w:val="22"/>
                <w:szCs w:val="22"/>
                <w:lang w:val="hr-HR" w:eastAsia="en-US"/>
              </w:rPr>
              <w:t xml:space="preserve"> u ograničenom postupku, pod uvjetom da početni ugovorni uvjeti iz otvorenog ili ograničenog postupka nisu bitno izmijenjeni </w:t>
            </w:r>
          </w:p>
        </w:tc>
        <w:tc>
          <w:tcPr>
            <w:tcW w:w="1192" w:type="dxa"/>
            <w:tcBorders>
              <w:top w:val="single" w:sz="4" w:space="0" w:color="auto"/>
              <w:bottom w:val="single" w:sz="4" w:space="0" w:color="auto"/>
            </w:tcBorders>
          </w:tcPr>
          <w:p w14:paraId="21FFB919"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A6CC1B9" w14:textId="77777777" w:rsidR="00216E29" w:rsidRPr="002F17BF" w:rsidRDefault="00216E29" w:rsidP="00216E29">
            <w:pPr>
              <w:rPr>
                <w:rFonts w:ascii="Times New Roman" w:hAnsi="Times New Roman"/>
                <w:b/>
                <w:sz w:val="22"/>
                <w:szCs w:val="22"/>
                <w:lang w:val="hr-HR" w:eastAsia="en-US"/>
              </w:rPr>
            </w:pPr>
          </w:p>
        </w:tc>
      </w:tr>
      <w:tr w:rsidR="00216E29" w:rsidRPr="002F17BF" w14:paraId="71D42A6D" w14:textId="77777777" w:rsidTr="00216E29">
        <w:tc>
          <w:tcPr>
            <w:tcW w:w="727" w:type="dxa"/>
            <w:tcBorders>
              <w:top w:val="single" w:sz="4" w:space="0" w:color="auto"/>
              <w:bottom w:val="dashSmallGap" w:sz="4" w:space="0" w:color="auto"/>
            </w:tcBorders>
          </w:tcPr>
          <w:p w14:paraId="5D18ED7F" w14:textId="77777777" w:rsidR="00216E29" w:rsidRPr="002F17BF" w:rsidRDefault="00216E29" w:rsidP="00216E2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1.2.</w:t>
            </w:r>
          </w:p>
        </w:tc>
        <w:tc>
          <w:tcPr>
            <w:tcW w:w="3507" w:type="dxa"/>
            <w:tcBorders>
              <w:top w:val="single" w:sz="4" w:space="0" w:color="auto"/>
              <w:bottom w:val="dashSmallGap" w:sz="4" w:space="0" w:color="auto"/>
            </w:tcBorders>
          </w:tcPr>
          <w:p w14:paraId="205C09BD"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samo određeni gospodarski subjekt može izvoditi radove, isporučiti robu ili pružiti usluge iz bilo kojeg od sljedećih razloga: </w:t>
            </w:r>
          </w:p>
        </w:tc>
        <w:tc>
          <w:tcPr>
            <w:tcW w:w="1192" w:type="dxa"/>
            <w:tcBorders>
              <w:top w:val="single" w:sz="4" w:space="0" w:color="auto"/>
              <w:bottom w:val="dashSmallGap" w:sz="4" w:space="0" w:color="auto"/>
            </w:tcBorders>
          </w:tcPr>
          <w:p w14:paraId="05EE6105"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250CA9A0" w14:textId="77777777" w:rsidR="00216E29" w:rsidRPr="002F17BF" w:rsidRDefault="00216E29" w:rsidP="00216E29">
            <w:pPr>
              <w:rPr>
                <w:rFonts w:ascii="Times New Roman" w:hAnsi="Times New Roman"/>
                <w:b/>
                <w:sz w:val="22"/>
                <w:szCs w:val="22"/>
                <w:lang w:val="hr-HR" w:eastAsia="en-US"/>
              </w:rPr>
            </w:pPr>
          </w:p>
        </w:tc>
      </w:tr>
      <w:tr w:rsidR="00216E29" w:rsidRPr="002F17BF" w14:paraId="1853CBB7" w14:textId="77777777" w:rsidTr="00216E29">
        <w:tc>
          <w:tcPr>
            <w:tcW w:w="727" w:type="dxa"/>
            <w:tcBorders>
              <w:top w:val="single" w:sz="4" w:space="0" w:color="auto"/>
              <w:bottom w:val="dashSmallGap" w:sz="4" w:space="0" w:color="auto"/>
            </w:tcBorders>
          </w:tcPr>
          <w:p w14:paraId="736C867D" w14:textId="77777777" w:rsidR="00216E29" w:rsidRPr="002F17BF" w:rsidRDefault="00216E29" w:rsidP="00216E2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1.2.1.</w:t>
            </w:r>
          </w:p>
        </w:tc>
        <w:tc>
          <w:tcPr>
            <w:tcW w:w="3507" w:type="dxa"/>
            <w:tcBorders>
              <w:top w:val="single" w:sz="4" w:space="0" w:color="auto"/>
              <w:bottom w:val="dashSmallGap" w:sz="4" w:space="0" w:color="auto"/>
            </w:tcBorders>
          </w:tcPr>
          <w:p w14:paraId="25706305" w14:textId="77777777" w:rsidR="00216E29" w:rsidRPr="002F17BF" w:rsidRDefault="00216E29" w:rsidP="00216E29">
            <w:pPr>
              <w:numPr>
                <w:ilvl w:val="0"/>
                <w:numId w:val="25"/>
              </w:numPr>
              <w:autoSpaceDE w:val="0"/>
              <w:autoSpaceDN w:val="0"/>
              <w:adjustRightInd w:val="0"/>
              <w:spacing w:after="120"/>
              <w:ind w:left="328" w:hanging="142"/>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cilj nabave je stvaranje ili stjecanje jedinstvenog umjetničkog djela ili umjetničke izvedbe </w:t>
            </w:r>
          </w:p>
        </w:tc>
        <w:tc>
          <w:tcPr>
            <w:tcW w:w="1192" w:type="dxa"/>
            <w:tcBorders>
              <w:top w:val="single" w:sz="4" w:space="0" w:color="auto"/>
              <w:bottom w:val="dashSmallGap" w:sz="4" w:space="0" w:color="auto"/>
            </w:tcBorders>
          </w:tcPr>
          <w:p w14:paraId="63938929"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2E01DBA3" w14:textId="77777777" w:rsidR="00216E29" w:rsidRPr="002F17BF" w:rsidRDefault="00216E29" w:rsidP="00216E29">
            <w:pPr>
              <w:rPr>
                <w:rFonts w:ascii="Times New Roman" w:hAnsi="Times New Roman"/>
                <w:b/>
                <w:sz w:val="22"/>
                <w:szCs w:val="22"/>
                <w:lang w:val="hr-HR" w:eastAsia="en-US"/>
              </w:rPr>
            </w:pPr>
          </w:p>
        </w:tc>
      </w:tr>
      <w:tr w:rsidR="00216E29" w:rsidRPr="002F17BF" w14:paraId="788F56E0" w14:textId="77777777" w:rsidTr="00216E29">
        <w:tc>
          <w:tcPr>
            <w:tcW w:w="727" w:type="dxa"/>
            <w:tcBorders>
              <w:top w:val="single" w:sz="4" w:space="0" w:color="auto"/>
              <w:bottom w:val="dashSmallGap" w:sz="4" w:space="0" w:color="auto"/>
            </w:tcBorders>
          </w:tcPr>
          <w:p w14:paraId="61BAFA9A" w14:textId="77777777" w:rsidR="00216E29" w:rsidRPr="002F17BF" w:rsidRDefault="00216E29" w:rsidP="00216E2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1.2.2.</w:t>
            </w:r>
          </w:p>
        </w:tc>
        <w:tc>
          <w:tcPr>
            <w:tcW w:w="3507" w:type="dxa"/>
            <w:tcBorders>
              <w:top w:val="single" w:sz="4" w:space="0" w:color="auto"/>
              <w:bottom w:val="dashSmallGap" w:sz="4" w:space="0" w:color="auto"/>
            </w:tcBorders>
          </w:tcPr>
          <w:p w14:paraId="5D2CDEF4" w14:textId="77777777" w:rsidR="00216E29" w:rsidRPr="002F17BF" w:rsidRDefault="00216E29" w:rsidP="00216E29">
            <w:pPr>
              <w:numPr>
                <w:ilvl w:val="0"/>
                <w:numId w:val="25"/>
              </w:numPr>
              <w:autoSpaceDE w:val="0"/>
              <w:autoSpaceDN w:val="0"/>
              <w:adjustRightInd w:val="0"/>
              <w:spacing w:after="120"/>
              <w:ind w:left="328" w:hanging="142"/>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nepostojanje tržišnog natjecanja iz tehničkih razloga</w:t>
            </w:r>
            <w:r w:rsidRPr="002F17BF">
              <w:rPr>
                <w:rFonts w:ascii="Times New Roman" w:hAnsi="Times New Roman"/>
                <w:color w:val="000000"/>
                <w:sz w:val="22"/>
                <w:szCs w:val="22"/>
                <w:vertAlign w:val="superscript"/>
                <w:lang w:val="hr-HR" w:eastAsia="en-US"/>
              </w:rPr>
              <w:footnoteReference w:id="18"/>
            </w:r>
            <w:r w:rsidRPr="002F17BF">
              <w:rPr>
                <w:rFonts w:ascii="Times New Roman" w:hAnsi="Times New Roman"/>
                <w:color w:val="000000"/>
                <w:sz w:val="22"/>
                <w:szCs w:val="22"/>
                <w:lang w:val="hr-HR" w:eastAsia="en-US"/>
              </w:rPr>
              <w:t xml:space="preserve">, ili </w:t>
            </w:r>
          </w:p>
        </w:tc>
        <w:tc>
          <w:tcPr>
            <w:tcW w:w="1192" w:type="dxa"/>
            <w:tcBorders>
              <w:top w:val="single" w:sz="4" w:space="0" w:color="auto"/>
              <w:bottom w:val="dashSmallGap" w:sz="4" w:space="0" w:color="auto"/>
            </w:tcBorders>
          </w:tcPr>
          <w:p w14:paraId="1D721DE5"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3DF19935" w14:textId="77777777" w:rsidR="00216E29" w:rsidRPr="002F17BF" w:rsidRDefault="00216E29" w:rsidP="00216E29">
            <w:pPr>
              <w:rPr>
                <w:rFonts w:ascii="Times New Roman" w:hAnsi="Times New Roman"/>
                <w:b/>
                <w:sz w:val="22"/>
                <w:szCs w:val="22"/>
                <w:lang w:val="hr-HR" w:eastAsia="en-US"/>
              </w:rPr>
            </w:pPr>
          </w:p>
        </w:tc>
      </w:tr>
      <w:tr w:rsidR="00216E29" w:rsidRPr="002F17BF" w14:paraId="6723B602" w14:textId="77777777" w:rsidTr="00216E29">
        <w:tc>
          <w:tcPr>
            <w:tcW w:w="727" w:type="dxa"/>
            <w:tcBorders>
              <w:top w:val="dashSmallGap" w:sz="4" w:space="0" w:color="auto"/>
              <w:bottom w:val="single" w:sz="4" w:space="0" w:color="auto"/>
            </w:tcBorders>
          </w:tcPr>
          <w:p w14:paraId="2E04BA4D"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1.2.3.</w:t>
            </w:r>
          </w:p>
        </w:tc>
        <w:tc>
          <w:tcPr>
            <w:tcW w:w="3507" w:type="dxa"/>
            <w:tcBorders>
              <w:top w:val="dashSmallGap" w:sz="4" w:space="0" w:color="auto"/>
              <w:bottom w:val="single" w:sz="4" w:space="0" w:color="auto"/>
            </w:tcBorders>
          </w:tcPr>
          <w:p w14:paraId="066BD73F" w14:textId="77777777" w:rsidR="00216E29" w:rsidRPr="002F17BF" w:rsidRDefault="00216E29" w:rsidP="00216E29">
            <w:pPr>
              <w:numPr>
                <w:ilvl w:val="0"/>
                <w:numId w:val="25"/>
              </w:numPr>
              <w:autoSpaceDE w:val="0"/>
              <w:autoSpaceDN w:val="0"/>
              <w:adjustRightInd w:val="0"/>
              <w:spacing w:after="120"/>
              <w:ind w:left="328" w:hanging="142"/>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zbog zaštite isključivih prava, uključujući prava intelektualnog vlasništva</w:t>
            </w:r>
            <w:r w:rsidRPr="002F17BF">
              <w:rPr>
                <w:rFonts w:ascii="Times New Roman" w:hAnsi="Times New Roman"/>
                <w:color w:val="000000"/>
                <w:sz w:val="22"/>
                <w:szCs w:val="22"/>
                <w:vertAlign w:val="superscript"/>
                <w:lang w:val="hr-HR" w:eastAsia="en-US"/>
              </w:rPr>
              <w:footnoteReference w:id="19"/>
            </w:r>
            <w:r w:rsidRPr="002F17BF">
              <w:rPr>
                <w:rFonts w:ascii="Times New Roman" w:hAnsi="Times New Roman"/>
                <w:color w:val="000000"/>
                <w:sz w:val="22"/>
                <w:szCs w:val="22"/>
                <w:lang w:val="hr-HR" w:eastAsia="en-US"/>
              </w:rPr>
              <w:t xml:space="preserve"> </w:t>
            </w:r>
          </w:p>
        </w:tc>
        <w:tc>
          <w:tcPr>
            <w:tcW w:w="1192" w:type="dxa"/>
            <w:tcBorders>
              <w:top w:val="dashSmallGap" w:sz="4" w:space="0" w:color="auto"/>
              <w:bottom w:val="single" w:sz="4" w:space="0" w:color="auto"/>
            </w:tcBorders>
          </w:tcPr>
          <w:p w14:paraId="722D32FF"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4B0A59CC" w14:textId="77777777" w:rsidR="00216E29" w:rsidRPr="002F17BF" w:rsidRDefault="00216E29" w:rsidP="00216E29">
            <w:pPr>
              <w:rPr>
                <w:rFonts w:ascii="Times New Roman" w:hAnsi="Times New Roman"/>
                <w:b/>
                <w:sz w:val="22"/>
                <w:szCs w:val="22"/>
                <w:lang w:val="hr-HR" w:eastAsia="en-US"/>
              </w:rPr>
            </w:pPr>
          </w:p>
        </w:tc>
      </w:tr>
      <w:tr w:rsidR="00216E29" w:rsidRPr="002F17BF" w14:paraId="28FFE1A2" w14:textId="77777777" w:rsidTr="00216E29">
        <w:tc>
          <w:tcPr>
            <w:tcW w:w="727" w:type="dxa"/>
            <w:tcBorders>
              <w:top w:val="single" w:sz="4" w:space="0" w:color="auto"/>
              <w:bottom w:val="single" w:sz="4" w:space="0" w:color="auto"/>
            </w:tcBorders>
          </w:tcPr>
          <w:p w14:paraId="600A4ED4"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1.3.</w:t>
            </w:r>
          </w:p>
        </w:tc>
        <w:tc>
          <w:tcPr>
            <w:tcW w:w="3507" w:type="dxa"/>
            <w:tcBorders>
              <w:top w:val="single" w:sz="4" w:space="0" w:color="auto"/>
              <w:bottom w:val="single" w:sz="12" w:space="0" w:color="auto"/>
            </w:tcBorders>
          </w:tcPr>
          <w:p w14:paraId="067F0EA2"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u onoj mjeri u kojoj je to nužno potrebno ako, iz razloga iznimne žurnosti izazvane događajima koje javni </w:t>
            </w:r>
            <w:r w:rsidRPr="002F17BF">
              <w:rPr>
                <w:rFonts w:ascii="Times New Roman" w:hAnsi="Times New Roman"/>
                <w:color w:val="000000"/>
                <w:sz w:val="22"/>
                <w:szCs w:val="22"/>
                <w:lang w:val="hr-HR" w:eastAsia="en-US"/>
              </w:rPr>
              <w:lastRenderedPageBreak/>
              <w:t xml:space="preserve">naručitelj nije mogao predvidjeti, nije moguće pridržavati se rokova propisanih za otvorene ili ograničene postupke ili natjecateljske postupke uz pregovore, s time da okolnosti na koje se poziva javni naručitelj za opravdanje iznimne žurnosti ne smiju ni u kojem slučaju biti uzrokovane njegovim postupanjem. </w:t>
            </w:r>
          </w:p>
        </w:tc>
        <w:tc>
          <w:tcPr>
            <w:tcW w:w="1192" w:type="dxa"/>
            <w:tcBorders>
              <w:top w:val="single" w:sz="4" w:space="0" w:color="auto"/>
              <w:bottom w:val="single" w:sz="4" w:space="0" w:color="auto"/>
            </w:tcBorders>
          </w:tcPr>
          <w:p w14:paraId="53611ABE"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F4BC636" w14:textId="77777777" w:rsidR="00216E29" w:rsidRPr="002F17BF" w:rsidRDefault="00216E29" w:rsidP="00216E29">
            <w:pPr>
              <w:rPr>
                <w:rFonts w:ascii="Times New Roman" w:hAnsi="Times New Roman"/>
                <w:b/>
                <w:sz w:val="22"/>
                <w:szCs w:val="22"/>
                <w:lang w:val="hr-HR" w:eastAsia="en-US"/>
              </w:rPr>
            </w:pPr>
          </w:p>
        </w:tc>
      </w:tr>
      <w:tr w:rsidR="00216E29" w:rsidRPr="002F17BF" w14:paraId="61030842" w14:textId="77777777" w:rsidTr="00216E29">
        <w:tc>
          <w:tcPr>
            <w:tcW w:w="727" w:type="dxa"/>
            <w:tcBorders>
              <w:top w:val="single" w:sz="12" w:space="0" w:color="auto"/>
              <w:bottom w:val="single" w:sz="4" w:space="0" w:color="auto"/>
            </w:tcBorders>
          </w:tcPr>
          <w:p w14:paraId="7B7FB96C"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2.</w:t>
            </w:r>
          </w:p>
        </w:tc>
        <w:tc>
          <w:tcPr>
            <w:tcW w:w="3507" w:type="dxa"/>
            <w:tcBorders>
              <w:top w:val="single" w:sz="12" w:space="0" w:color="auto"/>
              <w:bottom w:val="single" w:sz="4" w:space="0" w:color="auto"/>
            </w:tcBorders>
          </w:tcPr>
          <w:p w14:paraId="6DF95F90" w14:textId="77777777" w:rsidR="00216E29" w:rsidRPr="002F17BF" w:rsidRDefault="00216E29" w:rsidP="00216E2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Naručitelj je pravilno odabrao pregovarački postupak bez prethodne objave poziva na nadmetanje za dodjelu </w:t>
            </w:r>
            <w:r w:rsidRPr="002F17BF">
              <w:rPr>
                <w:rFonts w:ascii="Times New Roman" w:hAnsi="Times New Roman"/>
                <w:b/>
                <w:color w:val="000000"/>
                <w:sz w:val="22"/>
                <w:szCs w:val="22"/>
                <w:lang w:val="hr-HR" w:eastAsia="en-US"/>
              </w:rPr>
              <w:t xml:space="preserve">ugovora o javnoj nabavi robe </w:t>
            </w:r>
            <w:r w:rsidRPr="002F17BF">
              <w:rPr>
                <w:rFonts w:ascii="Times New Roman" w:hAnsi="Times New Roman"/>
                <w:color w:val="000000"/>
                <w:sz w:val="22"/>
                <w:szCs w:val="22"/>
                <w:lang w:val="hr-HR" w:eastAsia="en-US"/>
              </w:rPr>
              <w:t>pozivom na jednu od sljedećih osnova:</w:t>
            </w:r>
          </w:p>
        </w:tc>
        <w:tc>
          <w:tcPr>
            <w:tcW w:w="1192" w:type="dxa"/>
            <w:tcBorders>
              <w:top w:val="single" w:sz="12" w:space="0" w:color="auto"/>
              <w:bottom w:val="single" w:sz="4" w:space="0" w:color="auto"/>
            </w:tcBorders>
          </w:tcPr>
          <w:p w14:paraId="12D416EB"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12" w:space="0" w:color="auto"/>
              <w:bottom w:val="single" w:sz="4" w:space="0" w:color="auto"/>
            </w:tcBorders>
          </w:tcPr>
          <w:p w14:paraId="6D7FF5BB" w14:textId="77777777" w:rsidR="00216E29" w:rsidRPr="002F17BF" w:rsidRDefault="00216E29" w:rsidP="00216E29">
            <w:pPr>
              <w:rPr>
                <w:rFonts w:ascii="Times New Roman" w:hAnsi="Times New Roman"/>
                <w:b/>
                <w:sz w:val="22"/>
                <w:szCs w:val="22"/>
                <w:lang w:val="hr-HR" w:eastAsia="en-US"/>
              </w:rPr>
            </w:pPr>
          </w:p>
        </w:tc>
      </w:tr>
      <w:tr w:rsidR="00216E29" w:rsidRPr="002F17BF" w14:paraId="6E70DEBD" w14:textId="77777777" w:rsidTr="00216E29">
        <w:tc>
          <w:tcPr>
            <w:tcW w:w="727" w:type="dxa"/>
            <w:tcBorders>
              <w:top w:val="single" w:sz="4" w:space="0" w:color="auto"/>
              <w:bottom w:val="single" w:sz="4" w:space="0" w:color="auto"/>
            </w:tcBorders>
          </w:tcPr>
          <w:p w14:paraId="4C60B999"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2.1.</w:t>
            </w:r>
          </w:p>
        </w:tc>
        <w:tc>
          <w:tcPr>
            <w:tcW w:w="3507" w:type="dxa"/>
            <w:tcBorders>
              <w:top w:val="single" w:sz="4" w:space="0" w:color="auto"/>
              <w:bottom w:val="single" w:sz="4" w:space="0" w:color="auto"/>
            </w:tcBorders>
          </w:tcPr>
          <w:p w14:paraId="35BCF275"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se proizvodi proizvode isključivo u svrhu istraživanja, eksperimentiranja, proučavanja ili razvoja, pod uvjetom da se proizvedenom količinom proizvoda ne ostvaruje tržišna isplativost ili pokriće troškova istraživanja i razvoja </w:t>
            </w:r>
          </w:p>
        </w:tc>
        <w:tc>
          <w:tcPr>
            <w:tcW w:w="1192" w:type="dxa"/>
            <w:tcBorders>
              <w:top w:val="single" w:sz="4" w:space="0" w:color="auto"/>
              <w:bottom w:val="single" w:sz="4" w:space="0" w:color="auto"/>
            </w:tcBorders>
          </w:tcPr>
          <w:p w14:paraId="2CAE3E1C"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33917637" w14:textId="77777777" w:rsidR="00216E29" w:rsidRPr="002F17BF" w:rsidRDefault="00216E29" w:rsidP="00216E29">
            <w:pPr>
              <w:rPr>
                <w:rFonts w:ascii="Times New Roman" w:hAnsi="Times New Roman"/>
                <w:b/>
                <w:sz w:val="22"/>
                <w:szCs w:val="22"/>
                <w:lang w:val="hr-HR" w:eastAsia="en-US"/>
              </w:rPr>
            </w:pPr>
          </w:p>
        </w:tc>
      </w:tr>
      <w:tr w:rsidR="00216E29" w:rsidRPr="002F17BF" w14:paraId="51084B88" w14:textId="77777777" w:rsidTr="00216E29">
        <w:tc>
          <w:tcPr>
            <w:tcW w:w="727" w:type="dxa"/>
            <w:tcBorders>
              <w:top w:val="single" w:sz="4" w:space="0" w:color="auto"/>
              <w:bottom w:val="single" w:sz="4" w:space="0" w:color="auto"/>
            </w:tcBorders>
          </w:tcPr>
          <w:p w14:paraId="7B1DF2CA"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2.2.</w:t>
            </w:r>
          </w:p>
        </w:tc>
        <w:tc>
          <w:tcPr>
            <w:tcW w:w="3507" w:type="dxa"/>
            <w:tcBorders>
              <w:top w:val="single" w:sz="4" w:space="0" w:color="auto"/>
              <w:bottom w:val="single" w:sz="4" w:space="0" w:color="auto"/>
            </w:tcBorders>
          </w:tcPr>
          <w:p w14:paraId="46F83295"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za dodatne isporuke od strane isporučitelja iz osnovnog ugovora koje su namijenjene ili kao djelomična zamjena robe ili instalacija ili kao proširenje postojeće robe ili instalacija, ako bi promjena isporučitelja obvezala javnog naručitelja da nabavi robu koja ima drukčije tehničke značajke što bi rezultiralo neusklađenošću ili nerazmjernim tehničkim poteškoćama u radu i održavanju, s time da trajanje takvih ugovora kao i ugovora koji se ponavljaju ne smije biti duže od tri godine </w:t>
            </w:r>
          </w:p>
        </w:tc>
        <w:tc>
          <w:tcPr>
            <w:tcW w:w="1192" w:type="dxa"/>
            <w:tcBorders>
              <w:top w:val="single" w:sz="4" w:space="0" w:color="auto"/>
              <w:bottom w:val="single" w:sz="4" w:space="0" w:color="auto"/>
            </w:tcBorders>
          </w:tcPr>
          <w:p w14:paraId="3AB95A11"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3C11324" w14:textId="77777777" w:rsidR="00216E29" w:rsidRPr="002F17BF" w:rsidRDefault="00216E29" w:rsidP="00216E29">
            <w:pPr>
              <w:rPr>
                <w:rFonts w:ascii="Times New Roman" w:hAnsi="Times New Roman"/>
                <w:b/>
                <w:sz w:val="22"/>
                <w:szCs w:val="22"/>
                <w:lang w:val="hr-HR" w:eastAsia="en-US"/>
              </w:rPr>
            </w:pPr>
          </w:p>
        </w:tc>
      </w:tr>
      <w:tr w:rsidR="00216E29" w:rsidRPr="002F17BF" w14:paraId="4DA1AE1D" w14:textId="77777777" w:rsidTr="00216E29">
        <w:tc>
          <w:tcPr>
            <w:tcW w:w="727" w:type="dxa"/>
            <w:tcBorders>
              <w:top w:val="single" w:sz="4" w:space="0" w:color="auto"/>
              <w:bottom w:val="single" w:sz="4" w:space="0" w:color="auto"/>
            </w:tcBorders>
          </w:tcPr>
          <w:p w14:paraId="46467932"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lastRenderedPageBreak/>
              <w:t>2.3.</w:t>
            </w:r>
          </w:p>
        </w:tc>
        <w:tc>
          <w:tcPr>
            <w:tcW w:w="3507" w:type="dxa"/>
            <w:tcBorders>
              <w:top w:val="single" w:sz="4" w:space="0" w:color="auto"/>
              <w:bottom w:val="single" w:sz="4" w:space="0" w:color="auto"/>
            </w:tcBorders>
          </w:tcPr>
          <w:p w14:paraId="18A4565F"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za robu koja kotira i koja se nabavlja na burzi robe </w:t>
            </w:r>
          </w:p>
        </w:tc>
        <w:tc>
          <w:tcPr>
            <w:tcW w:w="1192" w:type="dxa"/>
            <w:tcBorders>
              <w:top w:val="single" w:sz="4" w:space="0" w:color="auto"/>
              <w:bottom w:val="single" w:sz="4" w:space="0" w:color="auto"/>
            </w:tcBorders>
          </w:tcPr>
          <w:p w14:paraId="739240DE"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CCF73FE" w14:textId="77777777" w:rsidR="00216E29" w:rsidRPr="002F17BF" w:rsidRDefault="00216E29" w:rsidP="00216E29">
            <w:pPr>
              <w:rPr>
                <w:rFonts w:ascii="Times New Roman" w:hAnsi="Times New Roman"/>
                <w:b/>
                <w:sz w:val="22"/>
                <w:szCs w:val="22"/>
                <w:lang w:val="hr-HR" w:eastAsia="en-US"/>
              </w:rPr>
            </w:pPr>
          </w:p>
        </w:tc>
      </w:tr>
      <w:tr w:rsidR="00216E29" w:rsidRPr="002F17BF" w14:paraId="68D9C4AB" w14:textId="77777777" w:rsidTr="00216E29">
        <w:tc>
          <w:tcPr>
            <w:tcW w:w="727" w:type="dxa"/>
            <w:tcBorders>
              <w:top w:val="single" w:sz="4" w:space="0" w:color="auto"/>
              <w:bottom w:val="single" w:sz="4" w:space="0" w:color="auto"/>
            </w:tcBorders>
          </w:tcPr>
          <w:p w14:paraId="4EA17C61"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2.4.</w:t>
            </w:r>
          </w:p>
        </w:tc>
        <w:tc>
          <w:tcPr>
            <w:tcW w:w="3507" w:type="dxa"/>
            <w:tcBorders>
              <w:top w:val="single" w:sz="4" w:space="0" w:color="auto"/>
              <w:bottom w:val="single" w:sz="12" w:space="0" w:color="auto"/>
            </w:tcBorders>
          </w:tcPr>
          <w:p w14:paraId="242D7A05"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za kupnju robe ili usluga po posebno povoljnim uvjetima, bilo od isporučitelja koji trajno obustavlja ili je obustavio poslovne djelatnosti ili od stečajnog upravitelja ili likvidatora u okviru odgovarajućeg postupka, nagodbe s vjerovnicima ili drugog sličnog postupka prema propisima države poslovnog nastana gospodarskog subjekta.</w:t>
            </w:r>
          </w:p>
        </w:tc>
        <w:tc>
          <w:tcPr>
            <w:tcW w:w="1192" w:type="dxa"/>
            <w:tcBorders>
              <w:top w:val="single" w:sz="4" w:space="0" w:color="auto"/>
              <w:bottom w:val="single" w:sz="4" w:space="0" w:color="auto"/>
            </w:tcBorders>
          </w:tcPr>
          <w:p w14:paraId="7FAED10D"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096EB9C" w14:textId="77777777" w:rsidR="00216E29" w:rsidRPr="002F17BF" w:rsidRDefault="00216E29" w:rsidP="00216E29">
            <w:pPr>
              <w:rPr>
                <w:rFonts w:ascii="Times New Roman" w:hAnsi="Times New Roman"/>
                <w:b/>
                <w:sz w:val="22"/>
                <w:szCs w:val="22"/>
                <w:lang w:val="hr-HR" w:eastAsia="en-US"/>
              </w:rPr>
            </w:pPr>
          </w:p>
        </w:tc>
      </w:tr>
      <w:tr w:rsidR="00216E29" w:rsidRPr="002F17BF" w14:paraId="424CA8C3" w14:textId="77777777" w:rsidTr="00216E29">
        <w:tc>
          <w:tcPr>
            <w:tcW w:w="727" w:type="dxa"/>
            <w:tcBorders>
              <w:top w:val="single" w:sz="12" w:space="0" w:color="auto"/>
              <w:bottom w:val="single" w:sz="4" w:space="0" w:color="auto"/>
            </w:tcBorders>
          </w:tcPr>
          <w:p w14:paraId="055ABDD9"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w:t>
            </w:r>
          </w:p>
        </w:tc>
        <w:tc>
          <w:tcPr>
            <w:tcW w:w="3507" w:type="dxa"/>
            <w:tcBorders>
              <w:top w:val="single" w:sz="12" w:space="0" w:color="auto"/>
              <w:bottom w:val="single" w:sz="4" w:space="0" w:color="auto"/>
            </w:tcBorders>
          </w:tcPr>
          <w:p w14:paraId="0531ECA0" w14:textId="77777777" w:rsidR="00216E29" w:rsidRPr="002F17BF" w:rsidRDefault="00216E29" w:rsidP="00216E2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Naručitelj je pravilno odabrao pregovarački postupak bez prethodne objave poziva na nadmetanje za dodjelu </w:t>
            </w:r>
            <w:r w:rsidRPr="002F17BF">
              <w:rPr>
                <w:rFonts w:ascii="Times New Roman" w:hAnsi="Times New Roman"/>
                <w:b/>
                <w:color w:val="000000"/>
                <w:sz w:val="22"/>
                <w:szCs w:val="22"/>
                <w:lang w:val="hr-HR" w:eastAsia="en-US"/>
              </w:rPr>
              <w:t xml:space="preserve">ugovora o javnoj nabavi usluga </w:t>
            </w:r>
            <w:r w:rsidRPr="002F17BF">
              <w:rPr>
                <w:rFonts w:ascii="Times New Roman" w:hAnsi="Times New Roman"/>
                <w:color w:val="000000"/>
                <w:sz w:val="22"/>
                <w:szCs w:val="22"/>
                <w:lang w:val="hr-HR" w:eastAsia="en-US"/>
              </w:rPr>
              <w:t>pozivom na jednu od sljedećih osnova:</w:t>
            </w:r>
          </w:p>
        </w:tc>
        <w:tc>
          <w:tcPr>
            <w:tcW w:w="1192" w:type="dxa"/>
            <w:tcBorders>
              <w:top w:val="single" w:sz="12" w:space="0" w:color="auto"/>
              <w:bottom w:val="single" w:sz="4" w:space="0" w:color="auto"/>
            </w:tcBorders>
          </w:tcPr>
          <w:p w14:paraId="674F71D7"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12" w:space="0" w:color="auto"/>
              <w:bottom w:val="single" w:sz="4" w:space="0" w:color="auto"/>
            </w:tcBorders>
          </w:tcPr>
          <w:p w14:paraId="6DCF3C64" w14:textId="77777777" w:rsidR="00216E29" w:rsidRPr="002F17BF" w:rsidRDefault="00216E29" w:rsidP="00216E29">
            <w:pPr>
              <w:rPr>
                <w:rFonts w:ascii="Times New Roman" w:hAnsi="Times New Roman"/>
                <w:b/>
                <w:sz w:val="22"/>
                <w:szCs w:val="22"/>
                <w:lang w:val="hr-HR" w:eastAsia="en-US"/>
              </w:rPr>
            </w:pPr>
          </w:p>
        </w:tc>
      </w:tr>
      <w:tr w:rsidR="00216E29" w:rsidRPr="002F17BF" w14:paraId="136781F4" w14:textId="77777777" w:rsidTr="00216E29">
        <w:tc>
          <w:tcPr>
            <w:tcW w:w="727" w:type="dxa"/>
            <w:tcBorders>
              <w:top w:val="single" w:sz="4" w:space="0" w:color="auto"/>
              <w:bottom w:val="single" w:sz="4" w:space="0" w:color="auto"/>
            </w:tcBorders>
          </w:tcPr>
          <w:p w14:paraId="11F311FE"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3.1.</w:t>
            </w:r>
          </w:p>
        </w:tc>
        <w:tc>
          <w:tcPr>
            <w:tcW w:w="3507" w:type="dxa"/>
            <w:tcBorders>
              <w:top w:val="single" w:sz="4" w:space="0" w:color="auto"/>
              <w:bottom w:val="single" w:sz="4" w:space="0" w:color="auto"/>
            </w:tcBorders>
          </w:tcPr>
          <w:p w14:paraId="3505E5E3"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predmetni ugovor slijedi projektni natječaj proveden u skladu s odredbama ZJN-a i dodjeljuje se, u skladu s pravilima predviđenima u projektnom natječaju, pobjedniku ili jednom od pobjednika toga natječaja; u potonjem slučaju svi se pobjednici pozivaju na pregovaranje </w:t>
            </w:r>
          </w:p>
        </w:tc>
        <w:tc>
          <w:tcPr>
            <w:tcW w:w="1192" w:type="dxa"/>
            <w:tcBorders>
              <w:top w:val="single" w:sz="4" w:space="0" w:color="auto"/>
              <w:bottom w:val="single" w:sz="4" w:space="0" w:color="auto"/>
            </w:tcBorders>
          </w:tcPr>
          <w:p w14:paraId="3E50FA2D"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39A597A" w14:textId="77777777" w:rsidR="00216E29" w:rsidRPr="002F17BF" w:rsidRDefault="00216E29" w:rsidP="00216E29">
            <w:pPr>
              <w:rPr>
                <w:rFonts w:ascii="Times New Roman" w:hAnsi="Times New Roman"/>
                <w:b/>
                <w:sz w:val="22"/>
                <w:szCs w:val="22"/>
                <w:lang w:val="hr-HR" w:eastAsia="en-US"/>
              </w:rPr>
            </w:pPr>
          </w:p>
        </w:tc>
      </w:tr>
      <w:tr w:rsidR="00216E29" w:rsidRPr="002F17BF" w14:paraId="700B047D" w14:textId="77777777" w:rsidTr="00216E29">
        <w:tc>
          <w:tcPr>
            <w:tcW w:w="727" w:type="dxa"/>
            <w:tcBorders>
              <w:top w:val="single" w:sz="4" w:space="0" w:color="auto"/>
              <w:bottom w:val="single" w:sz="4" w:space="0" w:color="auto"/>
            </w:tcBorders>
          </w:tcPr>
          <w:p w14:paraId="04F11EF3"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3.2.</w:t>
            </w:r>
          </w:p>
        </w:tc>
        <w:tc>
          <w:tcPr>
            <w:tcW w:w="3507" w:type="dxa"/>
            <w:tcBorders>
              <w:top w:val="single" w:sz="4" w:space="0" w:color="auto"/>
              <w:bottom w:val="dashSmallGap" w:sz="4" w:space="0" w:color="auto"/>
            </w:tcBorders>
          </w:tcPr>
          <w:p w14:paraId="313CF152" w14:textId="77777777" w:rsidR="00216E29" w:rsidRPr="002F17BF" w:rsidRDefault="00216E29" w:rsidP="00216E29">
            <w:pPr>
              <w:numPr>
                <w:ilvl w:val="0"/>
                <w:numId w:val="16"/>
              </w:numPr>
              <w:autoSpaceDE w:val="0"/>
              <w:autoSpaceDN w:val="0"/>
              <w:adjustRightInd w:val="0"/>
              <w:spacing w:after="120"/>
              <w:ind w:left="469" w:hanging="283"/>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za nove usluge koje se sastoje u ponavljanju sličnih usluga koje se dodjeljuju gospodarskom subjektu s kojim je javni naručitelj već sklopio izvorni ugovor, ako su ispunjeni svi sljedeći uvjeti: </w:t>
            </w:r>
          </w:p>
        </w:tc>
        <w:tc>
          <w:tcPr>
            <w:tcW w:w="1192" w:type="dxa"/>
            <w:tcBorders>
              <w:top w:val="single" w:sz="4" w:space="0" w:color="auto"/>
              <w:bottom w:val="single" w:sz="4" w:space="0" w:color="auto"/>
            </w:tcBorders>
          </w:tcPr>
          <w:p w14:paraId="0A02B49A"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24D73B4F" w14:textId="77777777" w:rsidR="00216E29" w:rsidRPr="002F17BF" w:rsidRDefault="00216E29" w:rsidP="00216E29">
            <w:pPr>
              <w:rPr>
                <w:rFonts w:ascii="Times New Roman" w:hAnsi="Times New Roman"/>
                <w:b/>
                <w:sz w:val="22"/>
                <w:szCs w:val="22"/>
                <w:lang w:val="hr-HR" w:eastAsia="en-US"/>
              </w:rPr>
            </w:pPr>
          </w:p>
        </w:tc>
      </w:tr>
      <w:tr w:rsidR="00216E29" w:rsidRPr="002F17BF" w14:paraId="15FBE0A2" w14:textId="77777777" w:rsidTr="00216E29">
        <w:tc>
          <w:tcPr>
            <w:tcW w:w="727" w:type="dxa"/>
            <w:tcBorders>
              <w:top w:val="dashSmallGap" w:sz="4" w:space="0" w:color="auto"/>
              <w:bottom w:val="single" w:sz="4" w:space="0" w:color="auto"/>
            </w:tcBorders>
          </w:tcPr>
          <w:p w14:paraId="71B8117D"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3.2.1.</w:t>
            </w:r>
          </w:p>
        </w:tc>
        <w:tc>
          <w:tcPr>
            <w:tcW w:w="3507" w:type="dxa"/>
            <w:tcBorders>
              <w:top w:val="dashSmallGap" w:sz="4" w:space="0" w:color="auto"/>
              <w:bottom w:val="single" w:sz="4" w:space="0" w:color="auto"/>
            </w:tcBorders>
          </w:tcPr>
          <w:p w14:paraId="3D83DFC5" w14:textId="77777777" w:rsidR="00216E29" w:rsidRPr="002F17BF" w:rsidRDefault="00216E29" w:rsidP="00216E29">
            <w:pPr>
              <w:numPr>
                <w:ilvl w:val="0"/>
                <w:numId w:val="26"/>
              </w:numPr>
              <w:autoSpaceDE w:val="0"/>
              <w:autoSpaceDN w:val="0"/>
              <w:adjustRightInd w:val="0"/>
              <w:spacing w:after="120"/>
              <w:ind w:left="469" w:hanging="425"/>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takve su usluge u skladu s osnovnim projektom za koji je bio sklopljen izvorni ugovor </w:t>
            </w:r>
          </w:p>
        </w:tc>
        <w:tc>
          <w:tcPr>
            <w:tcW w:w="1192" w:type="dxa"/>
            <w:tcBorders>
              <w:top w:val="dashSmallGap" w:sz="4" w:space="0" w:color="auto"/>
              <w:bottom w:val="single" w:sz="4" w:space="0" w:color="auto"/>
            </w:tcBorders>
          </w:tcPr>
          <w:p w14:paraId="072C700C"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4ED329EA" w14:textId="77777777" w:rsidR="00216E29" w:rsidRPr="002F17BF" w:rsidRDefault="00216E29" w:rsidP="00216E29">
            <w:pPr>
              <w:rPr>
                <w:rFonts w:ascii="Times New Roman" w:hAnsi="Times New Roman"/>
                <w:b/>
                <w:sz w:val="22"/>
                <w:szCs w:val="22"/>
                <w:lang w:val="hr-HR" w:eastAsia="en-US"/>
              </w:rPr>
            </w:pPr>
          </w:p>
        </w:tc>
      </w:tr>
      <w:tr w:rsidR="00216E29" w:rsidRPr="002F17BF" w14:paraId="4A5DB1D5" w14:textId="77777777" w:rsidTr="00216E29">
        <w:tc>
          <w:tcPr>
            <w:tcW w:w="727" w:type="dxa"/>
            <w:tcBorders>
              <w:top w:val="dashSmallGap" w:sz="4" w:space="0" w:color="auto"/>
              <w:bottom w:val="single" w:sz="4" w:space="0" w:color="auto"/>
            </w:tcBorders>
          </w:tcPr>
          <w:p w14:paraId="7AE56C88"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lastRenderedPageBreak/>
              <w:t>3.2.2.</w:t>
            </w:r>
          </w:p>
        </w:tc>
        <w:tc>
          <w:tcPr>
            <w:tcW w:w="3507" w:type="dxa"/>
            <w:tcBorders>
              <w:top w:val="dashSmallGap" w:sz="4" w:space="0" w:color="auto"/>
              <w:bottom w:val="single" w:sz="4" w:space="0" w:color="auto"/>
            </w:tcBorders>
          </w:tcPr>
          <w:p w14:paraId="4E819AC3" w14:textId="77777777" w:rsidR="00216E29" w:rsidRPr="002F17BF" w:rsidRDefault="00216E29" w:rsidP="00216E29">
            <w:pPr>
              <w:numPr>
                <w:ilvl w:val="0"/>
                <w:numId w:val="26"/>
              </w:numPr>
              <w:autoSpaceDE w:val="0"/>
              <w:autoSpaceDN w:val="0"/>
              <w:adjustRightInd w:val="0"/>
              <w:spacing w:after="120"/>
              <w:ind w:left="469" w:hanging="425"/>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izvorni ugovor je sklopljen na temelju postupka javne nabave sukladno ZJN-u </w:t>
            </w:r>
          </w:p>
        </w:tc>
        <w:tc>
          <w:tcPr>
            <w:tcW w:w="1192" w:type="dxa"/>
            <w:tcBorders>
              <w:top w:val="dashSmallGap" w:sz="4" w:space="0" w:color="auto"/>
              <w:bottom w:val="single" w:sz="4" w:space="0" w:color="auto"/>
            </w:tcBorders>
          </w:tcPr>
          <w:p w14:paraId="5D1B0055"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FE8A062" w14:textId="77777777" w:rsidR="00216E29" w:rsidRPr="002F17BF" w:rsidRDefault="00216E29" w:rsidP="00216E29">
            <w:pPr>
              <w:rPr>
                <w:rFonts w:ascii="Times New Roman" w:hAnsi="Times New Roman"/>
                <w:b/>
                <w:sz w:val="22"/>
                <w:szCs w:val="22"/>
                <w:lang w:val="hr-HR" w:eastAsia="en-US"/>
              </w:rPr>
            </w:pPr>
          </w:p>
        </w:tc>
      </w:tr>
      <w:tr w:rsidR="00216E29" w:rsidRPr="002F17BF" w14:paraId="0DACEB83" w14:textId="77777777" w:rsidTr="00216E29">
        <w:tc>
          <w:tcPr>
            <w:tcW w:w="727" w:type="dxa"/>
            <w:tcBorders>
              <w:top w:val="dashSmallGap" w:sz="4" w:space="0" w:color="auto"/>
              <w:bottom w:val="single" w:sz="4" w:space="0" w:color="auto"/>
            </w:tcBorders>
          </w:tcPr>
          <w:p w14:paraId="077C1751"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3.2.3.</w:t>
            </w:r>
          </w:p>
        </w:tc>
        <w:tc>
          <w:tcPr>
            <w:tcW w:w="3507" w:type="dxa"/>
            <w:tcBorders>
              <w:top w:val="dashSmallGap" w:sz="4" w:space="0" w:color="auto"/>
              <w:bottom w:val="single" w:sz="4" w:space="0" w:color="auto"/>
            </w:tcBorders>
          </w:tcPr>
          <w:p w14:paraId="3E973739" w14:textId="77777777" w:rsidR="00216E29" w:rsidRPr="002F17BF" w:rsidRDefault="00216E29" w:rsidP="00216E29">
            <w:pPr>
              <w:numPr>
                <w:ilvl w:val="0"/>
                <w:numId w:val="26"/>
              </w:numPr>
              <w:autoSpaceDE w:val="0"/>
              <w:autoSpaceDN w:val="0"/>
              <w:adjustRightInd w:val="0"/>
              <w:spacing w:after="120"/>
              <w:ind w:left="469" w:hanging="425"/>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u dokumentaciji o nabavi za izvorni ugovor je bio naveden opseg mogućih usluga koje će se ponavljati te uvjeti pod kojima se iste dodjeljuju </w:t>
            </w:r>
          </w:p>
        </w:tc>
        <w:tc>
          <w:tcPr>
            <w:tcW w:w="1192" w:type="dxa"/>
            <w:tcBorders>
              <w:top w:val="dashSmallGap" w:sz="4" w:space="0" w:color="auto"/>
              <w:bottom w:val="single" w:sz="4" w:space="0" w:color="auto"/>
            </w:tcBorders>
          </w:tcPr>
          <w:p w14:paraId="4A2E5368"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E42A47B" w14:textId="77777777" w:rsidR="00216E29" w:rsidRPr="002F17BF" w:rsidRDefault="00216E29" w:rsidP="00216E29">
            <w:pPr>
              <w:rPr>
                <w:rFonts w:ascii="Times New Roman" w:hAnsi="Times New Roman"/>
                <w:b/>
                <w:sz w:val="22"/>
                <w:szCs w:val="22"/>
                <w:lang w:val="hr-HR" w:eastAsia="en-US"/>
              </w:rPr>
            </w:pPr>
          </w:p>
        </w:tc>
      </w:tr>
      <w:tr w:rsidR="00216E29" w:rsidRPr="002F17BF" w14:paraId="77F28196" w14:textId="77777777" w:rsidTr="00216E29">
        <w:tc>
          <w:tcPr>
            <w:tcW w:w="727" w:type="dxa"/>
            <w:tcBorders>
              <w:top w:val="dashSmallGap" w:sz="4" w:space="0" w:color="auto"/>
              <w:bottom w:val="single" w:sz="4" w:space="0" w:color="auto"/>
            </w:tcBorders>
          </w:tcPr>
          <w:p w14:paraId="3DD3B890"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3.2.4.</w:t>
            </w:r>
          </w:p>
        </w:tc>
        <w:tc>
          <w:tcPr>
            <w:tcW w:w="3507" w:type="dxa"/>
            <w:tcBorders>
              <w:top w:val="dashSmallGap" w:sz="4" w:space="0" w:color="auto"/>
              <w:bottom w:val="single" w:sz="4" w:space="0" w:color="auto"/>
            </w:tcBorders>
          </w:tcPr>
          <w:p w14:paraId="7E5C3A16" w14:textId="77777777" w:rsidR="00216E29" w:rsidRPr="002F17BF" w:rsidRDefault="00216E29" w:rsidP="00216E29">
            <w:pPr>
              <w:numPr>
                <w:ilvl w:val="0"/>
                <w:numId w:val="26"/>
              </w:numPr>
              <w:autoSpaceDE w:val="0"/>
              <w:autoSpaceDN w:val="0"/>
              <w:adjustRightInd w:val="0"/>
              <w:spacing w:after="120"/>
              <w:ind w:left="469" w:hanging="425"/>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u pozivu na nadmetanje za izvorni ugovor je bila predviđena mogućnost primjene ovoga postupka</w:t>
            </w:r>
          </w:p>
        </w:tc>
        <w:tc>
          <w:tcPr>
            <w:tcW w:w="1192" w:type="dxa"/>
            <w:tcBorders>
              <w:top w:val="dashSmallGap" w:sz="4" w:space="0" w:color="auto"/>
              <w:bottom w:val="single" w:sz="4" w:space="0" w:color="auto"/>
            </w:tcBorders>
          </w:tcPr>
          <w:p w14:paraId="332D4CAA"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BE2D42C" w14:textId="77777777" w:rsidR="00216E29" w:rsidRPr="002F17BF" w:rsidRDefault="00216E29" w:rsidP="00216E29">
            <w:pPr>
              <w:rPr>
                <w:rFonts w:ascii="Times New Roman" w:hAnsi="Times New Roman"/>
                <w:b/>
                <w:sz w:val="22"/>
                <w:szCs w:val="22"/>
                <w:lang w:val="hr-HR" w:eastAsia="en-US"/>
              </w:rPr>
            </w:pPr>
          </w:p>
        </w:tc>
      </w:tr>
      <w:tr w:rsidR="00216E29" w:rsidRPr="002F17BF" w14:paraId="09C755DD" w14:textId="77777777" w:rsidTr="00216E29">
        <w:tc>
          <w:tcPr>
            <w:tcW w:w="727" w:type="dxa"/>
            <w:tcBorders>
              <w:top w:val="dashSmallGap" w:sz="4" w:space="0" w:color="auto"/>
              <w:bottom w:val="single" w:sz="4" w:space="0" w:color="auto"/>
            </w:tcBorders>
          </w:tcPr>
          <w:p w14:paraId="2D623D06"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3.2.5.</w:t>
            </w:r>
          </w:p>
        </w:tc>
        <w:tc>
          <w:tcPr>
            <w:tcW w:w="3507" w:type="dxa"/>
            <w:tcBorders>
              <w:top w:val="dashSmallGap" w:sz="4" w:space="0" w:color="auto"/>
              <w:bottom w:val="single" w:sz="4" w:space="0" w:color="auto"/>
            </w:tcBorders>
          </w:tcPr>
          <w:p w14:paraId="2CCBC774" w14:textId="77777777" w:rsidR="00216E29" w:rsidRPr="002F17BF" w:rsidRDefault="00216E29" w:rsidP="00216E29">
            <w:pPr>
              <w:numPr>
                <w:ilvl w:val="0"/>
                <w:numId w:val="26"/>
              </w:numPr>
              <w:autoSpaceDE w:val="0"/>
              <w:autoSpaceDN w:val="0"/>
              <w:adjustRightInd w:val="0"/>
              <w:spacing w:after="120"/>
              <w:ind w:left="469" w:hanging="425"/>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pri određivanju procijenjene vrijednosti nabave za izvorni ugovor uračunata je ukupna procijenjena vrijednosti novih usluga koje će se ponavljati, te</w:t>
            </w:r>
          </w:p>
        </w:tc>
        <w:tc>
          <w:tcPr>
            <w:tcW w:w="1192" w:type="dxa"/>
            <w:tcBorders>
              <w:top w:val="dashSmallGap" w:sz="4" w:space="0" w:color="auto"/>
              <w:bottom w:val="single" w:sz="4" w:space="0" w:color="auto"/>
            </w:tcBorders>
          </w:tcPr>
          <w:p w14:paraId="20AF706E"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0578E3C9" w14:textId="77777777" w:rsidR="00216E29" w:rsidRPr="002F17BF" w:rsidRDefault="00216E29" w:rsidP="00216E29">
            <w:pPr>
              <w:rPr>
                <w:rFonts w:ascii="Times New Roman" w:hAnsi="Times New Roman"/>
                <w:b/>
                <w:sz w:val="22"/>
                <w:szCs w:val="22"/>
                <w:lang w:val="hr-HR" w:eastAsia="en-US"/>
              </w:rPr>
            </w:pPr>
          </w:p>
        </w:tc>
      </w:tr>
      <w:tr w:rsidR="00216E29" w:rsidRPr="002F17BF" w14:paraId="220F6325" w14:textId="77777777" w:rsidTr="00216E29">
        <w:tc>
          <w:tcPr>
            <w:tcW w:w="727" w:type="dxa"/>
            <w:tcBorders>
              <w:top w:val="dashSmallGap" w:sz="4" w:space="0" w:color="auto"/>
              <w:bottom w:val="single" w:sz="12" w:space="0" w:color="auto"/>
            </w:tcBorders>
          </w:tcPr>
          <w:p w14:paraId="3F35A978"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3.2.6.</w:t>
            </w:r>
          </w:p>
        </w:tc>
        <w:tc>
          <w:tcPr>
            <w:tcW w:w="3507" w:type="dxa"/>
            <w:tcBorders>
              <w:top w:val="dashSmallGap" w:sz="4" w:space="0" w:color="auto"/>
              <w:bottom w:val="single" w:sz="12" w:space="0" w:color="auto"/>
            </w:tcBorders>
          </w:tcPr>
          <w:p w14:paraId="08B3448D" w14:textId="77777777" w:rsidR="00216E29" w:rsidRPr="002F17BF" w:rsidRDefault="00216E29" w:rsidP="00216E29">
            <w:pPr>
              <w:numPr>
                <w:ilvl w:val="0"/>
                <w:numId w:val="26"/>
              </w:numPr>
              <w:autoSpaceDE w:val="0"/>
              <w:autoSpaceDN w:val="0"/>
              <w:adjustRightInd w:val="0"/>
              <w:spacing w:after="120"/>
              <w:ind w:left="469" w:hanging="425"/>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ovaj se postupak odvija u roku od tri godine od sklapanja izvornog ugovora.</w:t>
            </w:r>
          </w:p>
        </w:tc>
        <w:tc>
          <w:tcPr>
            <w:tcW w:w="1192" w:type="dxa"/>
            <w:tcBorders>
              <w:top w:val="dashSmallGap" w:sz="4" w:space="0" w:color="auto"/>
              <w:bottom w:val="single" w:sz="12" w:space="0" w:color="auto"/>
            </w:tcBorders>
          </w:tcPr>
          <w:p w14:paraId="60599489"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12" w:space="0" w:color="auto"/>
            </w:tcBorders>
          </w:tcPr>
          <w:p w14:paraId="67A43843" w14:textId="77777777" w:rsidR="00216E29" w:rsidRPr="002F17BF" w:rsidRDefault="00216E29" w:rsidP="00216E29">
            <w:pPr>
              <w:rPr>
                <w:rFonts w:ascii="Times New Roman" w:hAnsi="Times New Roman"/>
                <w:b/>
                <w:sz w:val="22"/>
                <w:szCs w:val="22"/>
                <w:lang w:val="hr-HR" w:eastAsia="en-US"/>
              </w:rPr>
            </w:pPr>
          </w:p>
        </w:tc>
      </w:tr>
      <w:tr w:rsidR="00216E29" w:rsidRPr="002F17BF" w14:paraId="3AA45AF1" w14:textId="77777777" w:rsidTr="00216E29">
        <w:tc>
          <w:tcPr>
            <w:tcW w:w="727" w:type="dxa"/>
            <w:tcBorders>
              <w:top w:val="single" w:sz="12" w:space="0" w:color="auto"/>
              <w:bottom w:val="dashSmallGap" w:sz="4" w:space="0" w:color="auto"/>
            </w:tcBorders>
          </w:tcPr>
          <w:p w14:paraId="435B3F22"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4.</w:t>
            </w:r>
          </w:p>
        </w:tc>
        <w:tc>
          <w:tcPr>
            <w:tcW w:w="3507" w:type="dxa"/>
            <w:tcBorders>
              <w:top w:val="single" w:sz="12" w:space="0" w:color="auto"/>
              <w:bottom w:val="dashSmallGap" w:sz="4" w:space="0" w:color="auto"/>
            </w:tcBorders>
          </w:tcPr>
          <w:p w14:paraId="1E91DA23" w14:textId="77777777" w:rsidR="00216E29" w:rsidRPr="002F17BF" w:rsidRDefault="00216E29" w:rsidP="00216E2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color w:val="000000"/>
                <w:sz w:val="22"/>
                <w:szCs w:val="22"/>
                <w:lang w:val="hr-HR" w:eastAsia="en-US"/>
              </w:rPr>
              <w:t xml:space="preserve">Naručitelj je pravilno odabrao pregovarački postupak bez prethodne objave poziva na nadmetanje za dodjelu </w:t>
            </w:r>
            <w:r w:rsidRPr="002F17BF">
              <w:rPr>
                <w:rFonts w:ascii="Times New Roman" w:hAnsi="Times New Roman"/>
                <w:b/>
                <w:color w:val="000000"/>
                <w:sz w:val="22"/>
                <w:szCs w:val="22"/>
                <w:lang w:val="hr-HR" w:eastAsia="en-US"/>
              </w:rPr>
              <w:t>ugovora o javnim radovima</w:t>
            </w:r>
            <w:r w:rsidRPr="002F17BF">
              <w:rPr>
                <w:rFonts w:ascii="Times New Roman" w:hAnsi="Times New Roman"/>
                <w:sz w:val="22"/>
                <w:szCs w:val="22"/>
                <w:lang w:val="hr-HR" w:eastAsia="en-US"/>
              </w:rPr>
              <w:t xml:space="preserve"> za nove radove koji se sastoje u ponavljanju sličnih radova koji se dodjeljuju gospodarskom subjektu s kojim je javni naručitelj već sklopio izvorni ugovor, ako su ispunjeni svi sljedeći uvjeti:</w:t>
            </w:r>
          </w:p>
        </w:tc>
        <w:tc>
          <w:tcPr>
            <w:tcW w:w="1192" w:type="dxa"/>
            <w:tcBorders>
              <w:top w:val="single" w:sz="12" w:space="0" w:color="auto"/>
              <w:bottom w:val="dashSmallGap" w:sz="4" w:space="0" w:color="auto"/>
            </w:tcBorders>
          </w:tcPr>
          <w:p w14:paraId="5C6A41F0" w14:textId="77777777" w:rsidR="00216E29" w:rsidRPr="002F17BF" w:rsidRDefault="00216E29" w:rsidP="00216E29">
            <w:pPr>
              <w:rPr>
                <w:rFonts w:ascii="Times New Roman" w:hAnsi="Times New Roman"/>
                <w:b/>
                <w:sz w:val="22"/>
                <w:szCs w:val="22"/>
                <w:lang w:val="hr-HR" w:eastAsia="en-US"/>
              </w:rPr>
            </w:pPr>
          </w:p>
        </w:tc>
        <w:tc>
          <w:tcPr>
            <w:tcW w:w="3646" w:type="dxa"/>
            <w:tcBorders>
              <w:top w:val="single" w:sz="12" w:space="0" w:color="auto"/>
              <w:bottom w:val="dashSmallGap" w:sz="4" w:space="0" w:color="auto"/>
            </w:tcBorders>
          </w:tcPr>
          <w:p w14:paraId="73706A21" w14:textId="77777777" w:rsidR="00216E29" w:rsidRPr="002F17BF" w:rsidRDefault="00216E29" w:rsidP="00216E29">
            <w:pPr>
              <w:rPr>
                <w:rFonts w:ascii="Times New Roman" w:hAnsi="Times New Roman"/>
                <w:b/>
                <w:sz w:val="22"/>
                <w:szCs w:val="22"/>
                <w:lang w:val="hr-HR" w:eastAsia="en-US"/>
              </w:rPr>
            </w:pPr>
          </w:p>
        </w:tc>
      </w:tr>
      <w:tr w:rsidR="00216E29" w:rsidRPr="002F17BF" w14:paraId="15E11DA3" w14:textId="77777777" w:rsidTr="00216E29">
        <w:tc>
          <w:tcPr>
            <w:tcW w:w="727" w:type="dxa"/>
            <w:tcBorders>
              <w:top w:val="dashSmallGap" w:sz="4" w:space="0" w:color="auto"/>
              <w:bottom w:val="dashSmallGap" w:sz="4" w:space="0" w:color="auto"/>
            </w:tcBorders>
          </w:tcPr>
          <w:p w14:paraId="4E419934"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4.1.</w:t>
            </w:r>
          </w:p>
        </w:tc>
        <w:tc>
          <w:tcPr>
            <w:tcW w:w="3507" w:type="dxa"/>
            <w:tcBorders>
              <w:top w:val="dashSmallGap" w:sz="4" w:space="0" w:color="auto"/>
              <w:bottom w:val="dashSmallGap" w:sz="4" w:space="0" w:color="auto"/>
            </w:tcBorders>
          </w:tcPr>
          <w:p w14:paraId="459F4EEF" w14:textId="77777777" w:rsidR="00216E29" w:rsidRPr="002F17BF" w:rsidRDefault="00216E29" w:rsidP="00216E29">
            <w:pPr>
              <w:numPr>
                <w:ilvl w:val="0"/>
                <w:numId w:val="2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takvi su radovi u skladu s osnovnim projektom za koji je bio sklopljen izvorni ugovor </w:t>
            </w:r>
          </w:p>
        </w:tc>
        <w:tc>
          <w:tcPr>
            <w:tcW w:w="1192" w:type="dxa"/>
            <w:tcBorders>
              <w:top w:val="dashSmallGap" w:sz="4" w:space="0" w:color="auto"/>
              <w:bottom w:val="dashSmallGap" w:sz="4" w:space="0" w:color="auto"/>
            </w:tcBorders>
          </w:tcPr>
          <w:p w14:paraId="0BA40802"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dashSmallGap" w:sz="4" w:space="0" w:color="auto"/>
            </w:tcBorders>
          </w:tcPr>
          <w:p w14:paraId="2ED3FEC2" w14:textId="77777777" w:rsidR="00216E29" w:rsidRPr="002F17BF" w:rsidRDefault="00216E29" w:rsidP="00216E29">
            <w:pPr>
              <w:rPr>
                <w:rFonts w:ascii="Times New Roman" w:hAnsi="Times New Roman"/>
                <w:b/>
                <w:sz w:val="22"/>
                <w:szCs w:val="22"/>
                <w:lang w:val="hr-HR" w:eastAsia="en-US"/>
              </w:rPr>
            </w:pPr>
          </w:p>
        </w:tc>
      </w:tr>
      <w:tr w:rsidR="00216E29" w:rsidRPr="002F17BF" w14:paraId="23DF592C" w14:textId="77777777" w:rsidTr="00216E29">
        <w:tc>
          <w:tcPr>
            <w:tcW w:w="727" w:type="dxa"/>
            <w:tcBorders>
              <w:top w:val="dashSmallGap" w:sz="4" w:space="0" w:color="auto"/>
              <w:bottom w:val="dashSmallGap" w:sz="4" w:space="0" w:color="auto"/>
            </w:tcBorders>
          </w:tcPr>
          <w:p w14:paraId="783AC2CA"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4.2.</w:t>
            </w:r>
          </w:p>
        </w:tc>
        <w:tc>
          <w:tcPr>
            <w:tcW w:w="3507" w:type="dxa"/>
            <w:tcBorders>
              <w:top w:val="dashSmallGap" w:sz="4" w:space="0" w:color="auto"/>
              <w:bottom w:val="dashSmallGap" w:sz="4" w:space="0" w:color="auto"/>
            </w:tcBorders>
          </w:tcPr>
          <w:p w14:paraId="014FB1A7" w14:textId="77777777" w:rsidR="00216E29" w:rsidRPr="002F17BF" w:rsidRDefault="00216E29" w:rsidP="00216E29">
            <w:pPr>
              <w:numPr>
                <w:ilvl w:val="0"/>
                <w:numId w:val="2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izvorni ugovor je sklopljen na temelju postupka javne nabave sukladno ZJN-u </w:t>
            </w:r>
          </w:p>
        </w:tc>
        <w:tc>
          <w:tcPr>
            <w:tcW w:w="1192" w:type="dxa"/>
            <w:tcBorders>
              <w:top w:val="dashSmallGap" w:sz="4" w:space="0" w:color="auto"/>
              <w:bottom w:val="dashSmallGap" w:sz="4" w:space="0" w:color="auto"/>
            </w:tcBorders>
          </w:tcPr>
          <w:p w14:paraId="695F074B"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dashSmallGap" w:sz="4" w:space="0" w:color="auto"/>
            </w:tcBorders>
          </w:tcPr>
          <w:p w14:paraId="7DA7A7DA" w14:textId="77777777" w:rsidR="00216E29" w:rsidRPr="002F17BF" w:rsidRDefault="00216E29" w:rsidP="00216E29">
            <w:pPr>
              <w:rPr>
                <w:rFonts w:ascii="Times New Roman" w:hAnsi="Times New Roman"/>
                <w:b/>
                <w:sz w:val="22"/>
                <w:szCs w:val="22"/>
                <w:lang w:val="hr-HR" w:eastAsia="en-US"/>
              </w:rPr>
            </w:pPr>
          </w:p>
        </w:tc>
      </w:tr>
      <w:tr w:rsidR="00216E29" w:rsidRPr="002F17BF" w14:paraId="2CAD84F9" w14:textId="77777777" w:rsidTr="00216E29">
        <w:tc>
          <w:tcPr>
            <w:tcW w:w="727" w:type="dxa"/>
            <w:tcBorders>
              <w:top w:val="dashSmallGap" w:sz="4" w:space="0" w:color="auto"/>
              <w:bottom w:val="dashSmallGap" w:sz="4" w:space="0" w:color="auto"/>
            </w:tcBorders>
          </w:tcPr>
          <w:p w14:paraId="4A6CB3F1"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4.3.</w:t>
            </w:r>
          </w:p>
        </w:tc>
        <w:tc>
          <w:tcPr>
            <w:tcW w:w="3507" w:type="dxa"/>
            <w:tcBorders>
              <w:top w:val="dashSmallGap" w:sz="4" w:space="0" w:color="auto"/>
              <w:bottom w:val="dashSmallGap" w:sz="4" w:space="0" w:color="auto"/>
            </w:tcBorders>
          </w:tcPr>
          <w:p w14:paraId="473FFEEA" w14:textId="77777777" w:rsidR="00216E29" w:rsidRPr="002F17BF" w:rsidRDefault="00216E29" w:rsidP="00216E29">
            <w:pPr>
              <w:numPr>
                <w:ilvl w:val="0"/>
                <w:numId w:val="2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u dokumentaciji o nabavi za izvorni ugovor je bio naveden opseg mogućih radova koji će se ponavljati te uvjeti pod kojima se isti dodjeljuju </w:t>
            </w:r>
          </w:p>
        </w:tc>
        <w:tc>
          <w:tcPr>
            <w:tcW w:w="1192" w:type="dxa"/>
            <w:tcBorders>
              <w:top w:val="dashSmallGap" w:sz="4" w:space="0" w:color="auto"/>
              <w:bottom w:val="dashSmallGap" w:sz="4" w:space="0" w:color="auto"/>
            </w:tcBorders>
          </w:tcPr>
          <w:p w14:paraId="7D233317"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dashSmallGap" w:sz="4" w:space="0" w:color="auto"/>
            </w:tcBorders>
          </w:tcPr>
          <w:p w14:paraId="4A6C02A0" w14:textId="77777777" w:rsidR="00216E29" w:rsidRPr="002F17BF" w:rsidRDefault="00216E29" w:rsidP="00216E29">
            <w:pPr>
              <w:rPr>
                <w:rFonts w:ascii="Times New Roman" w:hAnsi="Times New Roman"/>
                <w:b/>
                <w:sz w:val="22"/>
                <w:szCs w:val="22"/>
                <w:lang w:val="hr-HR" w:eastAsia="en-US"/>
              </w:rPr>
            </w:pPr>
          </w:p>
        </w:tc>
      </w:tr>
      <w:tr w:rsidR="00216E29" w:rsidRPr="002F17BF" w14:paraId="733C69E6" w14:textId="77777777" w:rsidTr="00216E29">
        <w:tc>
          <w:tcPr>
            <w:tcW w:w="727" w:type="dxa"/>
            <w:tcBorders>
              <w:top w:val="dashSmallGap" w:sz="4" w:space="0" w:color="auto"/>
              <w:bottom w:val="dashSmallGap" w:sz="4" w:space="0" w:color="auto"/>
            </w:tcBorders>
          </w:tcPr>
          <w:p w14:paraId="17D31DED"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lastRenderedPageBreak/>
              <w:t>4.4.</w:t>
            </w:r>
          </w:p>
        </w:tc>
        <w:tc>
          <w:tcPr>
            <w:tcW w:w="3507" w:type="dxa"/>
            <w:tcBorders>
              <w:top w:val="dashSmallGap" w:sz="4" w:space="0" w:color="auto"/>
              <w:bottom w:val="dashSmallGap" w:sz="4" w:space="0" w:color="auto"/>
            </w:tcBorders>
          </w:tcPr>
          <w:p w14:paraId="192FBBEE" w14:textId="77777777" w:rsidR="00216E29" w:rsidRPr="002F17BF" w:rsidRDefault="00216E29" w:rsidP="00216E29">
            <w:pPr>
              <w:numPr>
                <w:ilvl w:val="0"/>
                <w:numId w:val="2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u pozivu na nadmetanje za izvorni ugovor je bila predviđena mogućnost primjene ovoga postupka </w:t>
            </w:r>
          </w:p>
        </w:tc>
        <w:tc>
          <w:tcPr>
            <w:tcW w:w="1192" w:type="dxa"/>
            <w:tcBorders>
              <w:top w:val="dashSmallGap" w:sz="4" w:space="0" w:color="auto"/>
              <w:bottom w:val="dashSmallGap" w:sz="4" w:space="0" w:color="auto"/>
            </w:tcBorders>
          </w:tcPr>
          <w:p w14:paraId="57496117"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dashSmallGap" w:sz="4" w:space="0" w:color="auto"/>
            </w:tcBorders>
          </w:tcPr>
          <w:p w14:paraId="351EA212" w14:textId="77777777" w:rsidR="00216E29" w:rsidRPr="002F17BF" w:rsidRDefault="00216E29" w:rsidP="00216E29">
            <w:pPr>
              <w:rPr>
                <w:rFonts w:ascii="Times New Roman" w:hAnsi="Times New Roman"/>
                <w:b/>
                <w:sz w:val="22"/>
                <w:szCs w:val="22"/>
                <w:lang w:val="hr-HR" w:eastAsia="en-US"/>
              </w:rPr>
            </w:pPr>
          </w:p>
        </w:tc>
      </w:tr>
      <w:tr w:rsidR="00216E29" w:rsidRPr="002F17BF" w14:paraId="5ABFDB5F" w14:textId="77777777" w:rsidTr="00216E29">
        <w:tc>
          <w:tcPr>
            <w:tcW w:w="727" w:type="dxa"/>
            <w:tcBorders>
              <w:top w:val="dashSmallGap" w:sz="4" w:space="0" w:color="auto"/>
              <w:bottom w:val="dashSmallGap" w:sz="4" w:space="0" w:color="auto"/>
            </w:tcBorders>
          </w:tcPr>
          <w:p w14:paraId="6FB782D4"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4.5.</w:t>
            </w:r>
          </w:p>
        </w:tc>
        <w:tc>
          <w:tcPr>
            <w:tcW w:w="3507" w:type="dxa"/>
            <w:tcBorders>
              <w:top w:val="dashSmallGap" w:sz="4" w:space="0" w:color="auto"/>
              <w:bottom w:val="dashSmallGap" w:sz="4" w:space="0" w:color="auto"/>
            </w:tcBorders>
          </w:tcPr>
          <w:p w14:paraId="6E22FCF8" w14:textId="77777777" w:rsidR="00216E29" w:rsidRPr="002F17BF" w:rsidRDefault="00216E29" w:rsidP="00216E29">
            <w:pPr>
              <w:numPr>
                <w:ilvl w:val="0"/>
                <w:numId w:val="2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pri određivanju procijenjene vrijednosti nabave za izvorni ugovor uračunata je ukupna procijenjena vrijednosti novih radova koji će se ponavljati </w:t>
            </w:r>
          </w:p>
        </w:tc>
        <w:tc>
          <w:tcPr>
            <w:tcW w:w="1192" w:type="dxa"/>
            <w:tcBorders>
              <w:top w:val="dashSmallGap" w:sz="4" w:space="0" w:color="auto"/>
              <w:bottom w:val="dashSmallGap" w:sz="4" w:space="0" w:color="auto"/>
            </w:tcBorders>
          </w:tcPr>
          <w:p w14:paraId="4F4F9CF8"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dashSmallGap" w:sz="4" w:space="0" w:color="auto"/>
            </w:tcBorders>
          </w:tcPr>
          <w:p w14:paraId="3C45BF12" w14:textId="77777777" w:rsidR="00216E29" w:rsidRPr="002F17BF" w:rsidRDefault="00216E29" w:rsidP="00216E29">
            <w:pPr>
              <w:rPr>
                <w:rFonts w:ascii="Times New Roman" w:hAnsi="Times New Roman"/>
                <w:b/>
                <w:sz w:val="22"/>
                <w:szCs w:val="22"/>
                <w:lang w:val="hr-HR" w:eastAsia="en-US"/>
              </w:rPr>
            </w:pPr>
          </w:p>
        </w:tc>
      </w:tr>
      <w:tr w:rsidR="00216E29" w:rsidRPr="002F17BF" w14:paraId="271E05CA" w14:textId="77777777" w:rsidTr="00216E29">
        <w:tc>
          <w:tcPr>
            <w:tcW w:w="727" w:type="dxa"/>
            <w:tcBorders>
              <w:top w:val="dashSmallGap" w:sz="4" w:space="0" w:color="auto"/>
              <w:bottom w:val="single" w:sz="4" w:space="0" w:color="auto"/>
            </w:tcBorders>
          </w:tcPr>
          <w:p w14:paraId="0D4FB072" w14:textId="77777777" w:rsidR="00216E29" w:rsidRPr="002F17BF" w:rsidRDefault="00216E29" w:rsidP="00216E29">
            <w:pPr>
              <w:rPr>
                <w:rFonts w:ascii="Times New Roman" w:hAnsi="Times New Roman"/>
                <w:b/>
                <w:sz w:val="22"/>
                <w:szCs w:val="22"/>
                <w:lang w:val="hr-HR" w:eastAsia="en-US"/>
              </w:rPr>
            </w:pPr>
            <w:r w:rsidRPr="002F17BF">
              <w:rPr>
                <w:rFonts w:ascii="Times New Roman" w:hAnsi="Times New Roman"/>
                <w:b/>
                <w:sz w:val="22"/>
                <w:szCs w:val="22"/>
                <w:lang w:val="hr-HR" w:eastAsia="en-US"/>
              </w:rPr>
              <w:t>4.6.</w:t>
            </w:r>
          </w:p>
        </w:tc>
        <w:tc>
          <w:tcPr>
            <w:tcW w:w="3507" w:type="dxa"/>
            <w:tcBorders>
              <w:top w:val="dashSmallGap" w:sz="4" w:space="0" w:color="auto"/>
              <w:bottom w:val="single" w:sz="4" w:space="0" w:color="auto"/>
            </w:tcBorders>
          </w:tcPr>
          <w:p w14:paraId="4530AC3A" w14:textId="77777777" w:rsidR="00216E29" w:rsidRPr="002F17BF" w:rsidRDefault="00216E29" w:rsidP="00216E29">
            <w:pPr>
              <w:numPr>
                <w:ilvl w:val="0"/>
                <w:numId w:val="2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ovaj se postupak odvija u roku od tri godine od sklapanja izvornog ugovora.</w:t>
            </w:r>
          </w:p>
        </w:tc>
        <w:tc>
          <w:tcPr>
            <w:tcW w:w="1192" w:type="dxa"/>
            <w:tcBorders>
              <w:top w:val="dashSmallGap" w:sz="4" w:space="0" w:color="auto"/>
              <w:bottom w:val="single" w:sz="4" w:space="0" w:color="auto"/>
            </w:tcBorders>
          </w:tcPr>
          <w:p w14:paraId="774C0A5A" w14:textId="77777777" w:rsidR="00216E29" w:rsidRPr="002F17BF" w:rsidRDefault="00216E29" w:rsidP="00216E2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3B36245E" w14:textId="77777777" w:rsidR="00216E29" w:rsidRPr="002F17BF" w:rsidRDefault="00216E29" w:rsidP="00216E29">
            <w:pPr>
              <w:rPr>
                <w:rFonts w:ascii="Times New Roman" w:hAnsi="Times New Roman"/>
                <w:b/>
                <w:sz w:val="22"/>
                <w:szCs w:val="22"/>
                <w:lang w:val="hr-HR" w:eastAsia="en-US"/>
              </w:rPr>
            </w:pPr>
          </w:p>
        </w:tc>
      </w:tr>
    </w:tbl>
    <w:p w14:paraId="4A4178EE" w14:textId="77777777" w:rsidR="00DF14DB" w:rsidRDefault="00DF14DB" w:rsidP="00DF14DB">
      <w:pPr>
        <w:spacing w:before="0" w:after="120"/>
        <w:ind w:left="0"/>
        <w:rPr>
          <w:rFonts w:eastAsia="Calibri"/>
          <w:sz w:val="22"/>
          <w:szCs w:val="22"/>
          <w:lang w:val="hr-HR" w:eastAsia="en-US"/>
        </w:rPr>
      </w:pPr>
    </w:p>
    <w:p w14:paraId="4274C28D" w14:textId="77777777" w:rsidR="00F01879" w:rsidRPr="002F17BF" w:rsidRDefault="00F01879" w:rsidP="00F01879">
      <w:pPr>
        <w:shd w:val="clear" w:color="auto" w:fill="F4B083"/>
        <w:spacing w:before="240" w:after="240"/>
        <w:ind w:left="0"/>
        <w:rPr>
          <w:rFonts w:eastAsia="Calibri"/>
          <w:b/>
          <w:sz w:val="22"/>
          <w:szCs w:val="22"/>
          <w:lang w:val="hr-HR" w:eastAsia="en-US"/>
        </w:rPr>
      </w:pPr>
      <w:r w:rsidRPr="002F17BF">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362"/>
        <w:gridCol w:w="3690"/>
      </w:tblGrid>
      <w:tr w:rsidR="00F01879" w:rsidRPr="002F17BF" w14:paraId="623E8A88" w14:textId="77777777" w:rsidTr="00162194">
        <w:tc>
          <w:tcPr>
            <w:tcW w:w="3020" w:type="dxa"/>
          </w:tcPr>
          <w:p w14:paraId="14586568"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Jesu li uvjeti za primjenu postupka ispunjeni?</w:t>
            </w:r>
          </w:p>
        </w:tc>
        <w:tc>
          <w:tcPr>
            <w:tcW w:w="2362" w:type="dxa"/>
          </w:tcPr>
          <w:p w14:paraId="1E36F384"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Označiti polje</w:t>
            </w:r>
          </w:p>
        </w:tc>
        <w:tc>
          <w:tcPr>
            <w:tcW w:w="3690" w:type="dxa"/>
          </w:tcPr>
          <w:p w14:paraId="3D28D34A"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Prijeći na</w:t>
            </w:r>
          </w:p>
        </w:tc>
      </w:tr>
      <w:tr w:rsidR="00F01879" w:rsidRPr="002F17BF" w14:paraId="21858ACB" w14:textId="77777777" w:rsidTr="00162194">
        <w:tc>
          <w:tcPr>
            <w:tcW w:w="3020" w:type="dxa"/>
          </w:tcPr>
          <w:p w14:paraId="14557CA5"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DA</w:t>
            </w:r>
          </w:p>
        </w:tc>
        <w:tc>
          <w:tcPr>
            <w:tcW w:w="2362" w:type="dxa"/>
          </w:tcPr>
          <w:p w14:paraId="2E9B755F" w14:textId="77777777" w:rsidR="00F01879" w:rsidRPr="002F17BF" w:rsidRDefault="00F01879" w:rsidP="00663105">
            <w:pPr>
              <w:spacing w:after="120"/>
              <w:rPr>
                <w:rFonts w:ascii="Times New Roman" w:hAnsi="Times New Roman"/>
                <w:sz w:val="22"/>
                <w:szCs w:val="22"/>
                <w:lang w:val="hr-HR" w:eastAsia="en-US"/>
              </w:rPr>
            </w:pPr>
          </w:p>
        </w:tc>
        <w:tc>
          <w:tcPr>
            <w:tcW w:w="3690" w:type="dxa"/>
          </w:tcPr>
          <w:p w14:paraId="1CF29687" w14:textId="4FFF1602" w:rsidR="00F01879" w:rsidRPr="002F17BF" w:rsidRDefault="00F01879" w:rsidP="00663105">
            <w:pPr>
              <w:spacing w:after="120"/>
              <w:rPr>
                <w:rFonts w:ascii="Times New Roman" w:hAnsi="Times New Roman"/>
                <w:b/>
                <w:sz w:val="22"/>
                <w:szCs w:val="22"/>
                <w:lang w:val="hr-HR" w:eastAsia="en-US"/>
              </w:rPr>
            </w:pPr>
            <w:r>
              <w:rPr>
                <w:rFonts w:ascii="Times New Roman" w:hAnsi="Times New Roman"/>
                <w:b/>
                <w:sz w:val="22"/>
                <w:szCs w:val="22"/>
                <w:lang w:val="hr-HR" w:eastAsia="en-US"/>
              </w:rPr>
              <w:t>C.5</w:t>
            </w:r>
          </w:p>
        </w:tc>
      </w:tr>
      <w:tr w:rsidR="00F01879" w:rsidRPr="002F17BF" w14:paraId="6DDF4B5A" w14:textId="77777777" w:rsidTr="00162194">
        <w:tc>
          <w:tcPr>
            <w:tcW w:w="3020" w:type="dxa"/>
          </w:tcPr>
          <w:p w14:paraId="1B2A47BE"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NE</w:t>
            </w:r>
          </w:p>
        </w:tc>
        <w:tc>
          <w:tcPr>
            <w:tcW w:w="2362" w:type="dxa"/>
          </w:tcPr>
          <w:p w14:paraId="400F0E21" w14:textId="77777777" w:rsidR="00F01879" w:rsidRPr="002F17BF" w:rsidRDefault="00F01879" w:rsidP="00663105">
            <w:pPr>
              <w:spacing w:after="120"/>
              <w:rPr>
                <w:rFonts w:ascii="Times New Roman" w:hAnsi="Times New Roman"/>
                <w:sz w:val="22"/>
                <w:szCs w:val="22"/>
                <w:lang w:val="hr-HR" w:eastAsia="en-US"/>
              </w:rPr>
            </w:pPr>
          </w:p>
        </w:tc>
        <w:tc>
          <w:tcPr>
            <w:tcW w:w="3690" w:type="dxa"/>
          </w:tcPr>
          <w:p w14:paraId="1C9DD41E" w14:textId="77777777" w:rsidR="00F01879" w:rsidRPr="00075159" w:rsidRDefault="00F01879" w:rsidP="00663105">
            <w:pPr>
              <w:spacing w:after="120"/>
              <w:rPr>
                <w:rFonts w:ascii="Times New Roman" w:hAnsi="Times New Roman"/>
                <w:i/>
                <w:sz w:val="22"/>
                <w:szCs w:val="22"/>
                <w:lang w:val="hr-HR" w:eastAsia="en-US"/>
              </w:rPr>
            </w:pPr>
            <w:r w:rsidRPr="00075159">
              <w:rPr>
                <w:rFonts w:ascii="Times New Roman" w:hAnsi="Times New Roman"/>
                <w:i/>
                <w:sz w:val="22"/>
                <w:szCs w:val="22"/>
                <w:lang w:val="hr-HR" w:eastAsia="en-US"/>
              </w:rPr>
              <w:t>Razmotriti sumnju na nepravilnost i po potrebi odrediti financijski ispravak za nezakonit odabir postupka te nastaviti kontrolu</w:t>
            </w:r>
          </w:p>
        </w:tc>
      </w:tr>
    </w:tbl>
    <w:p w14:paraId="7B44691F" w14:textId="58E7EE74" w:rsidR="00221586" w:rsidRPr="00C90076" w:rsidRDefault="0016462F"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0069C8">
        <w:rPr>
          <w:rFonts w:eastAsia="Calibri"/>
          <w:b/>
          <w:sz w:val="22"/>
          <w:szCs w:val="22"/>
          <w:lang w:val="hr-HR" w:eastAsia="en-US"/>
        </w:rPr>
        <w:t>5</w:t>
      </w:r>
      <w:r w:rsidR="00221586" w:rsidRPr="00C90076">
        <w:rPr>
          <w:rFonts w:eastAsia="Calibri"/>
          <w:b/>
          <w:sz w:val="22"/>
          <w:szCs w:val="22"/>
          <w:lang w:val="hr-HR" w:eastAsia="en-US"/>
        </w:rPr>
        <w:t xml:space="preserve">. Minimalni rokovi (članci 227. – 238., članak 240. ZJN-a / članci 27. – 31., članak 47. Direktive) </w:t>
      </w:r>
    </w:p>
    <w:tbl>
      <w:tblPr>
        <w:tblStyle w:val="Reetkatablice11"/>
        <w:tblW w:w="0" w:type="auto"/>
        <w:tblInd w:w="-15" w:type="dxa"/>
        <w:tblLook w:val="04A0" w:firstRow="1" w:lastRow="0" w:firstColumn="1" w:lastColumn="0" w:noHBand="0" w:noVBand="1"/>
      </w:tblPr>
      <w:tblGrid>
        <w:gridCol w:w="2643"/>
        <w:gridCol w:w="14"/>
        <w:gridCol w:w="2417"/>
        <w:gridCol w:w="29"/>
        <w:gridCol w:w="2226"/>
        <w:gridCol w:w="42"/>
        <w:gridCol w:w="1640"/>
        <w:gridCol w:w="46"/>
      </w:tblGrid>
      <w:tr w:rsidR="00446336" w14:paraId="3A8080B9" w14:textId="77777777" w:rsidTr="00446336">
        <w:trPr>
          <w:gridAfter w:val="1"/>
          <w:wAfter w:w="46" w:type="dxa"/>
        </w:trPr>
        <w:tc>
          <w:tcPr>
            <w:tcW w:w="2643" w:type="dxa"/>
            <w:tcBorders>
              <w:top w:val="single" w:sz="12" w:space="0" w:color="000000"/>
              <w:left w:val="single" w:sz="12" w:space="0" w:color="000000"/>
              <w:bottom w:val="single" w:sz="12" w:space="0" w:color="000000"/>
              <w:right w:val="single" w:sz="12" w:space="0" w:color="auto"/>
            </w:tcBorders>
            <w:hideMark/>
          </w:tcPr>
          <w:p w14:paraId="002D62A6" w14:textId="77777777" w:rsidR="00446336" w:rsidRDefault="00446336">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Vrsta postupka javne nabave</w:t>
            </w:r>
          </w:p>
        </w:tc>
        <w:tc>
          <w:tcPr>
            <w:tcW w:w="2431" w:type="dxa"/>
            <w:gridSpan w:val="2"/>
            <w:tcBorders>
              <w:top w:val="single" w:sz="12" w:space="0" w:color="000000"/>
              <w:left w:val="single" w:sz="12" w:space="0" w:color="auto"/>
              <w:bottom w:val="single" w:sz="12" w:space="0" w:color="000000"/>
              <w:right w:val="single" w:sz="12" w:space="0" w:color="000000"/>
            </w:tcBorders>
            <w:hideMark/>
          </w:tcPr>
          <w:p w14:paraId="682E2E14" w14:textId="77777777" w:rsidR="00446336" w:rsidRDefault="00446336">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Rok</w:t>
            </w:r>
          </w:p>
          <w:p w14:paraId="4EAAA2D0" w14:textId="77777777" w:rsidR="00446336" w:rsidRDefault="00446336">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(VV)</w:t>
            </w:r>
          </w:p>
        </w:tc>
        <w:tc>
          <w:tcPr>
            <w:tcW w:w="2255" w:type="dxa"/>
            <w:gridSpan w:val="2"/>
            <w:tcBorders>
              <w:top w:val="single" w:sz="12" w:space="0" w:color="000000"/>
              <w:left w:val="single" w:sz="12" w:space="0" w:color="auto"/>
              <w:bottom w:val="single" w:sz="12" w:space="0" w:color="000000"/>
              <w:right w:val="single" w:sz="12" w:space="0" w:color="auto"/>
            </w:tcBorders>
            <w:hideMark/>
          </w:tcPr>
          <w:p w14:paraId="0334DCDC" w14:textId="77777777" w:rsidR="00446336" w:rsidRDefault="00446336">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 xml:space="preserve">Rok </w:t>
            </w:r>
          </w:p>
          <w:p w14:paraId="1E09887D" w14:textId="77777777" w:rsidR="00446336" w:rsidRDefault="00446336">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(MV)</w:t>
            </w:r>
          </w:p>
        </w:tc>
        <w:tc>
          <w:tcPr>
            <w:tcW w:w="1682" w:type="dxa"/>
            <w:gridSpan w:val="2"/>
            <w:tcBorders>
              <w:top w:val="single" w:sz="12" w:space="0" w:color="000000"/>
              <w:left w:val="single" w:sz="12" w:space="0" w:color="auto"/>
              <w:bottom w:val="single" w:sz="12" w:space="0" w:color="000000"/>
              <w:right w:val="single" w:sz="12" w:space="0" w:color="000000"/>
            </w:tcBorders>
            <w:hideMark/>
          </w:tcPr>
          <w:p w14:paraId="6EC5EF76" w14:textId="77777777" w:rsidR="00446336" w:rsidRDefault="00446336">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DA/NE/NP</w:t>
            </w:r>
          </w:p>
        </w:tc>
      </w:tr>
      <w:tr w:rsidR="00216E29" w:rsidRPr="002F17BF" w14:paraId="7C9B7C5C" w14:textId="77777777" w:rsidTr="00216E29">
        <w:tc>
          <w:tcPr>
            <w:tcW w:w="9057" w:type="dxa"/>
            <w:gridSpan w:val="8"/>
            <w:tcBorders>
              <w:top w:val="single" w:sz="12" w:space="0" w:color="auto"/>
              <w:left w:val="single" w:sz="12" w:space="0" w:color="auto"/>
              <w:right w:val="single" w:sz="12" w:space="0" w:color="auto"/>
            </w:tcBorders>
          </w:tcPr>
          <w:p w14:paraId="294FFCA1" w14:textId="77777777" w:rsidR="00216E29" w:rsidRPr="002F17BF" w:rsidRDefault="00216E29" w:rsidP="00216E29">
            <w:pPr>
              <w:rPr>
                <w:rFonts w:ascii="Times New Roman" w:eastAsia="Times New Roman" w:hAnsi="Times New Roman"/>
                <w:sz w:val="22"/>
                <w:szCs w:val="22"/>
                <w:lang w:val="hr-HR" w:eastAsia="en-US"/>
              </w:rPr>
            </w:pPr>
            <w:r w:rsidRPr="002F17BF">
              <w:rPr>
                <w:rFonts w:ascii="Times New Roman" w:eastAsia="Times New Roman" w:hAnsi="Times New Roman"/>
                <w:b/>
                <w:sz w:val="22"/>
                <w:szCs w:val="22"/>
                <w:lang w:val="hr-HR" w:eastAsia="en-US"/>
              </w:rPr>
              <w:t>Pregovarački postupak bez prethodne objave</w:t>
            </w:r>
          </w:p>
        </w:tc>
      </w:tr>
      <w:tr w:rsidR="00216E29" w:rsidRPr="002F17BF" w14:paraId="6586F84E" w14:textId="77777777" w:rsidTr="00216E29">
        <w:trPr>
          <w:trHeight w:val="547"/>
        </w:trPr>
        <w:tc>
          <w:tcPr>
            <w:tcW w:w="2657" w:type="dxa"/>
            <w:gridSpan w:val="2"/>
            <w:tcBorders>
              <w:left w:val="single" w:sz="12" w:space="0" w:color="auto"/>
              <w:right w:val="single" w:sz="12" w:space="0" w:color="000000"/>
            </w:tcBorders>
          </w:tcPr>
          <w:p w14:paraId="73FEC763" w14:textId="77777777" w:rsidR="00216E29" w:rsidRPr="002F17BF" w:rsidRDefault="00216E29" w:rsidP="00216E29">
            <w:pPr>
              <w:rPr>
                <w:rFonts w:ascii="Times New Roman" w:eastAsia="Times New Roman" w:hAnsi="Times New Roman"/>
                <w:sz w:val="22"/>
                <w:szCs w:val="22"/>
                <w:lang w:val="hr-HR" w:eastAsia="en-US"/>
              </w:rPr>
            </w:pPr>
          </w:p>
        </w:tc>
        <w:tc>
          <w:tcPr>
            <w:tcW w:w="2446" w:type="dxa"/>
            <w:gridSpan w:val="2"/>
            <w:tcBorders>
              <w:top w:val="single" w:sz="4" w:space="0" w:color="auto"/>
              <w:left w:val="single" w:sz="12" w:space="0" w:color="000000"/>
              <w:right w:val="single" w:sz="12" w:space="0" w:color="auto"/>
            </w:tcBorders>
          </w:tcPr>
          <w:p w14:paraId="10340572" w14:textId="77777777" w:rsidR="00216E29" w:rsidRPr="002F17BF" w:rsidRDefault="00216E29" w:rsidP="00216E29">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primjeren (inicijalna i konačna ponuda)</w:t>
            </w:r>
          </w:p>
        </w:tc>
        <w:tc>
          <w:tcPr>
            <w:tcW w:w="2268" w:type="dxa"/>
            <w:gridSpan w:val="2"/>
            <w:tcBorders>
              <w:top w:val="single" w:sz="4" w:space="0" w:color="auto"/>
              <w:left w:val="single" w:sz="12" w:space="0" w:color="000000"/>
              <w:right w:val="single" w:sz="12" w:space="0" w:color="000000"/>
            </w:tcBorders>
          </w:tcPr>
          <w:p w14:paraId="36C1B038" w14:textId="77777777" w:rsidR="00216E29" w:rsidRPr="002F17BF" w:rsidRDefault="00216E29" w:rsidP="00216E29">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primjeren (inicijalna i konačna ponuda)</w:t>
            </w:r>
          </w:p>
        </w:tc>
        <w:tc>
          <w:tcPr>
            <w:tcW w:w="1686" w:type="dxa"/>
            <w:gridSpan w:val="2"/>
            <w:tcBorders>
              <w:top w:val="single" w:sz="4" w:space="0" w:color="auto"/>
              <w:left w:val="single" w:sz="12" w:space="0" w:color="000000"/>
              <w:right w:val="single" w:sz="12" w:space="0" w:color="auto"/>
            </w:tcBorders>
          </w:tcPr>
          <w:p w14:paraId="3F922AF6" w14:textId="77777777" w:rsidR="00216E29" w:rsidRPr="002F17BF" w:rsidRDefault="00216E29" w:rsidP="00216E29">
            <w:pPr>
              <w:rPr>
                <w:rFonts w:ascii="Times New Roman" w:eastAsia="Times New Roman" w:hAnsi="Times New Roman"/>
                <w:sz w:val="22"/>
                <w:szCs w:val="22"/>
                <w:lang w:val="hr-HR" w:eastAsia="en-US"/>
              </w:rPr>
            </w:pPr>
          </w:p>
        </w:tc>
      </w:tr>
    </w:tbl>
    <w:p w14:paraId="5D36EF60" w14:textId="54B3AAC9" w:rsidR="00221586" w:rsidRPr="00C90076" w:rsidRDefault="0016462F"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0069C8">
        <w:rPr>
          <w:rFonts w:eastAsia="Calibri"/>
          <w:b/>
          <w:sz w:val="22"/>
          <w:szCs w:val="22"/>
          <w:lang w:val="hr-HR" w:eastAsia="en-US"/>
        </w:rPr>
        <w:t>5</w:t>
      </w:r>
      <w:r w:rsidR="00221586" w:rsidRPr="00C90076">
        <w:rPr>
          <w:rFonts w:eastAsia="Calibri"/>
          <w:b/>
          <w:sz w:val="22"/>
          <w:szCs w:val="22"/>
          <w:lang w:val="hr-HR" w:eastAsia="en-US"/>
        </w:rPr>
        <w:t xml:space="preserve">.1. Dodatna provjera </w:t>
      </w:r>
      <w:r w:rsidR="0021592A" w:rsidRPr="00C90076">
        <w:rPr>
          <w:rFonts w:eastAsia="Calibri"/>
          <w:b/>
          <w:sz w:val="22"/>
          <w:szCs w:val="22"/>
          <w:lang w:val="hr-HR" w:eastAsia="en-US"/>
        </w:rPr>
        <w:t xml:space="preserve">poštivanja </w:t>
      </w:r>
      <w:r w:rsidR="00221586" w:rsidRPr="00C90076">
        <w:rPr>
          <w:rFonts w:eastAsia="Calibri"/>
          <w:b/>
          <w:sz w:val="22"/>
          <w:szCs w:val="22"/>
          <w:lang w:val="hr-HR" w:eastAsia="en-US"/>
        </w:rPr>
        <w:t>rokova</w:t>
      </w:r>
      <w:r w:rsidR="0021592A" w:rsidRPr="00C90076">
        <w:rPr>
          <w:rFonts w:eastAsia="Calibri"/>
          <w:b/>
          <w:sz w:val="22"/>
          <w:szCs w:val="22"/>
          <w:lang w:val="hr-HR" w:eastAsia="en-US"/>
        </w:rPr>
        <w:t xml:space="preserve"> tijekom postupka</w:t>
      </w:r>
      <w:r w:rsidR="00221586" w:rsidRPr="00C90076">
        <w:rPr>
          <w:rFonts w:eastAsia="Calibri"/>
          <w:b/>
          <w:sz w:val="22"/>
          <w:szCs w:val="22"/>
          <w:lang w:val="hr-HR" w:eastAsia="en-US"/>
        </w:rPr>
        <w:t xml:space="preserve"> (članci</w:t>
      </w:r>
      <w:r w:rsidR="001D7424">
        <w:rPr>
          <w:rFonts w:eastAsia="Calibri"/>
          <w:b/>
          <w:sz w:val="22"/>
          <w:szCs w:val="22"/>
          <w:lang w:val="hr-HR" w:eastAsia="en-US"/>
        </w:rPr>
        <w:t xml:space="preserve"> 202, </w:t>
      </w:r>
      <w:r w:rsidR="00221586" w:rsidRPr="00C90076">
        <w:rPr>
          <w:rFonts w:eastAsia="Calibri"/>
          <w:b/>
          <w:sz w:val="22"/>
          <w:szCs w:val="22"/>
          <w:lang w:val="hr-HR" w:eastAsia="en-US"/>
        </w:rPr>
        <w:t xml:space="preserve"> 227., 238., 240.</w:t>
      </w:r>
      <w:r w:rsidR="009F738D" w:rsidRPr="00C90076">
        <w:rPr>
          <w:rFonts w:eastAsia="Calibri"/>
          <w:b/>
          <w:sz w:val="22"/>
          <w:szCs w:val="22"/>
          <w:lang w:val="hr-HR" w:eastAsia="en-US"/>
        </w:rPr>
        <w:t xml:space="preserve">, 241 </w:t>
      </w:r>
      <w:r w:rsidR="00221586" w:rsidRPr="00C90076">
        <w:rPr>
          <w:rFonts w:eastAsia="Calibri"/>
          <w:b/>
          <w:sz w:val="22"/>
          <w:szCs w:val="22"/>
          <w:lang w:val="hr-HR" w:eastAsia="en-US"/>
        </w:rPr>
        <w:t>ZJN-a / članak 47. Direktive)</w:t>
      </w:r>
    </w:p>
    <w:tbl>
      <w:tblPr>
        <w:tblStyle w:val="Reetkatablice1"/>
        <w:tblpPr w:leftFromText="180" w:rightFromText="180" w:vertAnchor="text" w:tblpX="-5" w:tblpY="1"/>
        <w:tblOverlap w:val="never"/>
        <w:tblW w:w="9072" w:type="dxa"/>
        <w:tblLook w:val="04A0" w:firstRow="1" w:lastRow="0" w:firstColumn="1" w:lastColumn="0" w:noHBand="0" w:noVBand="1"/>
      </w:tblPr>
      <w:tblGrid>
        <w:gridCol w:w="556"/>
        <w:gridCol w:w="3533"/>
        <w:gridCol w:w="1255"/>
        <w:gridCol w:w="3728"/>
      </w:tblGrid>
      <w:tr w:rsidR="00221586" w:rsidRPr="00C90076" w14:paraId="1B53B3A7" w14:textId="77777777" w:rsidTr="00884EAD">
        <w:tc>
          <w:tcPr>
            <w:tcW w:w="556" w:type="dxa"/>
            <w:tcBorders>
              <w:bottom w:val="single" w:sz="4" w:space="0" w:color="auto"/>
            </w:tcBorders>
          </w:tcPr>
          <w:p w14:paraId="1F8A0BF8"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0DF9F79F"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99D5006"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3313D80A"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0522327" w14:textId="77777777" w:rsidTr="00884EAD">
        <w:tc>
          <w:tcPr>
            <w:tcW w:w="556" w:type="dxa"/>
            <w:tcBorders>
              <w:top w:val="single" w:sz="4" w:space="0" w:color="auto"/>
              <w:bottom w:val="single" w:sz="4" w:space="0" w:color="auto"/>
            </w:tcBorders>
          </w:tcPr>
          <w:p w14:paraId="751FD419"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6118B964" w14:textId="283B1624"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prilikom određivanja rokova za dostavu ponuda posebno uzeo u obzir složenost predmeta nabave i vrijeme potrebno za izradu ponuda, poštujući minimalne rokove propisane ZJN-om</w:t>
            </w:r>
          </w:p>
        </w:tc>
        <w:tc>
          <w:tcPr>
            <w:tcW w:w="1255" w:type="dxa"/>
            <w:tcBorders>
              <w:bottom w:val="single" w:sz="4" w:space="0" w:color="auto"/>
            </w:tcBorders>
          </w:tcPr>
          <w:p w14:paraId="0C8D2A57" w14:textId="77777777" w:rsidR="00221586" w:rsidRPr="00C90076" w:rsidRDefault="00221586">
            <w:pPr>
              <w:rPr>
                <w:rFonts w:ascii="Times New Roman" w:hAnsi="Times New Roman"/>
                <w:b/>
                <w:sz w:val="22"/>
                <w:szCs w:val="22"/>
                <w:lang w:val="hr-HR" w:eastAsia="en-US"/>
              </w:rPr>
            </w:pPr>
          </w:p>
        </w:tc>
        <w:tc>
          <w:tcPr>
            <w:tcW w:w="3728" w:type="dxa"/>
            <w:tcBorders>
              <w:bottom w:val="single" w:sz="4" w:space="0" w:color="auto"/>
            </w:tcBorders>
          </w:tcPr>
          <w:p w14:paraId="1E9E0C7F" w14:textId="77777777" w:rsidR="00221586" w:rsidRPr="00C90076" w:rsidRDefault="00221586">
            <w:pPr>
              <w:rPr>
                <w:rFonts w:ascii="Times New Roman" w:hAnsi="Times New Roman"/>
                <w:b/>
                <w:sz w:val="22"/>
                <w:szCs w:val="22"/>
                <w:lang w:val="hr-HR" w:eastAsia="en-US"/>
              </w:rPr>
            </w:pPr>
          </w:p>
        </w:tc>
      </w:tr>
      <w:tr w:rsidR="00221586" w:rsidRPr="00C90076" w14:paraId="59ED5CF1" w14:textId="77777777" w:rsidTr="00884EAD">
        <w:tc>
          <w:tcPr>
            <w:tcW w:w="556" w:type="dxa"/>
            <w:tcBorders>
              <w:top w:val="single" w:sz="4" w:space="0" w:color="auto"/>
              <w:bottom w:val="single" w:sz="4" w:space="0" w:color="auto"/>
            </w:tcBorders>
          </w:tcPr>
          <w:p w14:paraId="5A1B5FCA"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w:t>
            </w:r>
          </w:p>
        </w:tc>
        <w:tc>
          <w:tcPr>
            <w:tcW w:w="3533" w:type="dxa"/>
            <w:tcBorders>
              <w:top w:val="single" w:sz="4" w:space="0" w:color="auto"/>
              <w:bottom w:val="single" w:sz="4" w:space="0" w:color="auto"/>
            </w:tcBorders>
          </w:tcPr>
          <w:p w14:paraId="6736B34E" w14:textId="77777777"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se ponude mogu sastaviti tek nakon obilaska lokacije ili nakon neposrednog pregleda na licu mjesta dokumenata koji potkrjepljuju dokumentaciju o nabavi, naručitelj je odredio dulji rok za dostavu ponuda od minimalnih rokova propisanih na način da su svi zainteresirani gospodarski subjekti bili ili mogli biti upoznati sa svim informacijama potrebnima za izradu ponude.</w:t>
            </w:r>
          </w:p>
        </w:tc>
        <w:tc>
          <w:tcPr>
            <w:tcW w:w="1255" w:type="dxa"/>
            <w:tcBorders>
              <w:top w:val="single" w:sz="4" w:space="0" w:color="auto"/>
              <w:bottom w:val="single" w:sz="4" w:space="0" w:color="auto"/>
            </w:tcBorders>
          </w:tcPr>
          <w:p w14:paraId="388998E5"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1BB4FB4" w14:textId="77777777" w:rsidR="00221586" w:rsidRPr="00C90076" w:rsidRDefault="00221586">
            <w:pPr>
              <w:rPr>
                <w:rFonts w:ascii="Times New Roman" w:hAnsi="Times New Roman"/>
                <w:b/>
                <w:sz w:val="22"/>
                <w:szCs w:val="22"/>
                <w:lang w:val="hr-HR" w:eastAsia="en-US"/>
              </w:rPr>
            </w:pPr>
          </w:p>
        </w:tc>
      </w:tr>
    </w:tbl>
    <w:p w14:paraId="06865B36" w14:textId="0051D9DC"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1EE3DA20" w14:textId="77777777" w:rsidTr="00884EAD">
        <w:tc>
          <w:tcPr>
            <w:tcW w:w="3020" w:type="dxa"/>
          </w:tcPr>
          <w:p w14:paraId="6B65CCE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rokova ispunjeni?</w:t>
            </w:r>
          </w:p>
        </w:tc>
        <w:tc>
          <w:tcPr>
            <w:tcW w:w="1653" w:type="dxa"/>
          </w:tcPr>
          <w:p w14:paraId="3B72B32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3A4FB51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19E1CB8" w14:textId="77777777" w:rsidTr="00884EAD">
        <w:tc>
          <w:tcPr>
            <w:tcW w:w="3020" w:type="dxa"/>
          </w:tcPr>
          <w:p w14:paraId="2633C72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2B6B1E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76E6825" w14:textId="1C7F4C43"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5A0C0C">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r>
      <w:tr w:rsidR="00221586" w:rsidRPr="00C90076" w14:paraId="491BBBD2" w14:textId="77777777" w:rsidTr="00884EAD">
        <w:tc>
          <w:tcPr>
            <w:tcW w:w="3020" w:type="dxa"/>
          </w:tcPr>
          <w:p w14:paraId="59C0B16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5062D8A5"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B1E0110" w14:textId="77777777"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8014E9D" w14:textId="66BD831D" w:rsidR="00221586" w:rsidRPr="00C90076" w:rsidRDefault="00F027BA"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A0C0C">
        <w:rPr>
          <w:rFonts w:eastAsia="Calibri"/>
          <w:b/>
          <w:sz w:val="22"/>
          <w:szCs w:val="22"/>
          <w:lang w:val="hr-HR" w:eastAsia="en-US"/>
        </w:rPr>
        <w:t>6</w:t>
      </w:r>
      <w:r w:rsidR="00221586" w:rsidRPr="00C90076">
        <w:rPr>
          <w:rFonts w:eastAsia="Calibri"/>
          <w:b/>
          <w:sz w:val="22"/>
          <w:szCs w:val="22"/>
          <w:lang w:val="hr-HR" w:eastAsia="en-US"/>
        </w:rPr>
        <w:t>. Dokumentacija o nabavi (članci 96., 106., 119., 200., 202., 204.,</w:t>
      </w:r>
      <w:r w:rsidR="00F66C03">
        <w:rPr>
          <w:rFonts w:eastAsia="Calibri"/>
          <w:b/>
          <w:sz w:val="22"/>
          <w:szCs w:val="22"/>
          <w:lang w:val="hr-HR" w:eastAsia="en-US"/>
        </w:rPr>
        <w:t xml:space="preserve"> 214.-216., </w:t>
      </w:r>
      <w:r w:rsidR="00221586" w:rsidRPr="00C90076">
        <w:rPr>
          <w:rFonts w:eastAsia="Calibri"/>
          <w:b/>
          <w:sz w:val="22"/>
          <w:szCs w:val="22"/>
          <w:lang w:val="hr-HR" w:eastAsia="en-US"/>
        </w:rPr>
        <w:t>218., 219., 233.</w:t>
      </w:r>
      <w:r w:rsidR="009C78F1" w:rsidRPr="00C90076">
        <w:rPr>
          <w:rFonts w:eastAsia="Calibri"/>
          <w:b/>
          <w:sz w:val="22"/>
          <w:szCs w:val="22"/>
          <w:lang w:val="hr-HR" w:eastAsia="en-US"/>
        </w:rPr>
        <w:t>, 281.</w:t>
      </w:r>
      <w:r w:rsidR="00221586" w:rsidRPr="00C90076">
        <w:rPr>
          <w:rFonts w:eastAsia="Calibri"/>
          <w:b/>
          <w:sz w:val="22"/>
          <w:szCs w:val="22"/>
          <w:lang w:val="hr-HR" w:eastAsia="en-US"/>
        </w:rPr>
        <w:t xml:space="preserve"> / članci 29. – 31., </w:t>
      </w:r>
      <w:r w:rsidR="009C78F1" w:rsidRPr="00C90076">
        <w:rPr>
          <w:rFonts w:eastAsia="Calibri"/>
          <w:b/>
          <w:sz w:val="22"/>
          <w:szCs w:val="22"/>
          <w:lang w:val="hr-HR" w:eastAsia="en-US"/>
        </w:rPr>
        <w:t xml:space="preserve">45., </w:t>
      </w:r>
      <w:r w:rsidR="00221586" w:rsidRPr="00C90076">
        <w:rPr>
          <w:rFonts w:eastAsia="Calibri"/>
          <w:b/>
          <w:sz w:val="22"/>
          <w:szCs w:val="22"/>
          <w:lang w:val="hr-HR" w:eastAsia="en-US"/>
        </w:rPr>
        <w:t>46., 53., 70. Direktive)</w:t>
      </w:r>
    </w:p>
    <w:tbl>
      <w:tblPr>
        <w:tblStyle w:val="Reetkatablice1"/>
        <w:tblW w:w="9072" w:type="dxa"/>
        <w:tblInd w:w="-5" w:type="dxa"/>
        <w:tblLook w:val="04A0" w:firstRow="1" w:lastRow="0" w:firstColumn="1" w:lastColumn="0" w:noHBand="0" w:noVBand="1"/>
      </w:tblPr>
      <w:tblGrid>
        <w:gridCol w:w="766"/>
        <w:gridCol w:w="3450"/>
        <w:gridCol w:w="1255"/>
        <w:gridCol w:w="3601"/>
      </w:tblGrid>
      <w:tr w:rsidR="00221586" w:rsidRPr="00C90076" w14:paraId="6DF4F19A" w14:textId="77777777" w:rsidTr="00884EAD">
        <w:tc>
          <w:tcPr>
            <w:tcW w:w="766" w:type="dxa"/>
            <w:tcBorders>
              <w:bottom w:val="single" w:sz="4" w:space="0" w:color="auto"/>
            </w:tcBorders>
          </w:tcPr>
          <w:p w14:paraId="7531C96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50" w:type="dxa"/>
            <w:tcBorders>
              <w:bottom w:val="single" w:sz="4" w:space="0" w:color="auto"/>
            </w:tcBorders>
          </w:tcPr>
          <w:p w14:paraId="1207811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4F0AD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01" w:type="dxa"/>
          </w:tcPr>
          <w:p w14:paraId="60490FE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C4A21CA" w14:textId="77777777" w:rsidTr="00884EAD">
        <w:tc>
          <w:tcPr>
            <w:tcW w:w="9072" w:type="dxa"/>
            <w:gridSpan w:val="4"/>
            <w:tcBorders>
              <w:bottom w:val="single" w:sz="4" w:space="0" w:color="auto"/>
            </w:tcBorders>
          </w:tcPr>
          <w:p w14:paraId="68E5A079" w14:textId="15A98B43" w:rsidR="00221586" w:rsidRPr="00C90076" w:rsidRDefault="00221586" w:rsidP="00221586">
            <w:pPr>
              <w:rPr>
                <w:rFonts w:ascii="Times New Roman" w:hAnsi="Times New Roman"/>
                <w:b/>
                <w:sz w:val="22"/>
                <w:szCs w:val="22"/>
                <w:lang w:val="hr-HR" w:eastAsia="en-US"/>
              </w:rPr>
            </w:pPr>
          </w:p>
        </w:tc>
      </w:tr>
      <w:tr w:rsidR="004B53CE" w:rsidRPr="00C90076" w14:paraId="7926C59E" w14:textId="77777777" w:rsidTr="004B53CE">
        <w:tc>
          <w:tcPr>
            <w:tcW w:w="766" w:type="dxa"/>
            <w:tcBorders>
              <w:top w:val="single" w:sz="4" w:space="0" w:color="auto"/>
              <w:bottom w:val="single" w:sz="4" w:space="0" w:color="auto"/>
            </w:tcBorders>
          </w:tcPr>
          <w:p w14:paraId="7449C128" w14:textId="732B5158"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w:t>
            </w:r>
          </w:p>
        </w:tc>
        <w:tc>
          <w:tcPr>
            <w:tcW w:w="3450" w:type="dxa"/>
            <w:tcBorders>
              <w:top w:val="single" w:sz="4" w:space="0" w:color="auto"/>
              <w:bottom w:val="single" w:sz="4" w:space="0" w:color="auto"/>
            </w:tcBorders>
          </w:tcPr>
          <w:p w14:paraId="4C8417D6" w14:textId="09257865"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Sadržaj dokumentacije u skladu je s Pravilnikom o dokumentaciji o nabavi te ponudi u postupcima javne nabave</w:t>
            </w:r>
            <w:r w:rsidRPr="00C90076">
              <w:rPr>
                <w:rFonts w:ascii="Times New Roman" w:hAnsi="Times New Roman"/>
                <w:sz w:val="22"/>
                <w:szCs w:val="22"/>
                <w:vertAlign w:val="superscript"/>
                <w:lang w:val="hr-HR" w:eastAsia="en-US"/>
              </w:rPr>
              <w:footnoteReference w:id="20"/>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29353C6"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9017D0A" w14:textId="77777777" w:rsidR="004B53CE" w:rsidRPr="00C90076" w:rsidRDefault="004B53CE" w:rsidP="004B53CE">
            <w:pPr>
              <w:rPr>
                <w:rFonts w:ascii="Times New Roman" w:hAnsi="Times New Roman"/>
                <w:b/>
                <w:sz w:val="22"/>
                <w:szCs w:val="22"/>
                <w:lang w:val="hr-HR" w:eastAsia="en-US"/>
              </w:rPr>
            </w:pPr>
          </w:p>
        </w:tc>
      </w:tr>
      <w:tr w:rsidR="004B53CE" w:rsidRPr="00C90076" w14:paraId="3B426B94" w14:textId="77777777" w:rsidTr="004B53CE">
        <w:tc>
          <w:tcPr>
            <w:tcW w:w="766" w:type="dxa"/>
            <w:tcBorders>
              <w:top w:val="single" w:sz="4" w:space="0" w:color="auto"/>
              <w:bottom w:val="single" w:sz="4" w:space="0" w:color="auto"/>
            </w:tcBorders>
          </w:tcPr>
          <w:p w14:paraId="5F783F33" w14:textId="5FDCA1AA"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w:t>
            </w:r>
            <w:r w:rsidR="00B36239" w:rsidRPr="00C90076">
              <w:rPr>
                <w:rFonts w:ascii="Times New Roman" w:hAnsi="Times New Roman"/>
                <w:b/>
                <w:sz w:val="22"/>
                <w:szCs w:val="22"/>
                <w:lang w:val="hr-HR" w:eastAsia="en-US"/>
              </w:rPr>
              <w:t>.</w:t>
            </w:r>
          </w:p>
        </w:tc>
        <w:tc>
          <w:tcPr>
            <w:tcW w:w="3450" w:type="dxa"/>
            <w:tcBorders>
              <w:top w:val="single" w:sz="4" w:space="0" w:color="auto"/>
              <w:bottom w:val="single" w:sz="4" w:space="0" w:color="auto"/>
            </w:tcBorders>
          </w:tcPr>
          <w:p w14:paraId="231D6AA9" w14:textId="78811671"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je jasna, precizna, razumljiva i nedvojbena te izrađena na način da omogući podnošenje usporedivih ponuda. </w:t>
            </w:r>
          </w:p>
        </w:tc>
        <w:tc>
          <w:tcPr>
            <w:tcW w:w="1255" w:type="dxa"/>
            <w:tcBorders>
              <w:top w:val="single" w:sz="4" w:space="0" w:color="auto"/>
              <w:bottom w:val="single" w:sz="4" w:space="0" w:color="auto"/>
            </w:tcBorders>
          </w:tcPr>
          <w:p w14:paraId="3A9194C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E05B01E" w14:textId="77777777" w:rsidR="004B53CE" w:rsidRPr="00C90076" w:rsidRDefault="004B53CE" w:rsidP="004B53CE">
            <w:pPr>
              <w:rPr>
                <w:rFonts w:ascii="Times New Roman" w:hAnsi="Times New Roman"/>
                <w:b/>
                <w:sz w:val="22"/>
                <w:szCs w:val="22"/>
                <w:lang w:val="hr-HR" w:eastAsia="en-US"/>
              </w:rPr>
            </w:pPr>
          </w:p>
        </w:tc>
      </w:tr>
      <w:tr w:rsidR="004B53CE" w:rsidRPr="00C90076" w14:paraId="2B7A8D0F" w14:textId="77777777" w:rsidTr="004B53CE">
        <w:tc>
          <w:tcPr>
            <w:tcW w:w="766" w:type="dxa"/>
            <w:tcBorders>
              <w:top w:val="single" w:sz="4" w:space="0" w:color="auto"/>
              <w:bottom w:val="single" w:sz="4" w:space="0" w:color="auto"/>
            </w:tcBorders>
          </w:tcPr>
          <w:p w14:paraId="4DE05AEE" w14:textId="2E32EAF9"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3</w:t>
            </w:r>
            <w:r w:rsidR="00B36239" w:rsidRPr="00C90076">
              <w:rPr>
                <w:rFonts w:ascii="Times New Roman" w:hAnsi="Times New Roman"/>
                <w:b/>
                <w:sz w:val="22"/>
                <w:szCs w:val="22"/>
                <w:lang w:val="hr-HR" w:eastAsia="en-US"/>
              </w:rPr>
              <w:t>.</w:t>
            </w:r>
          </w:p>
        </w:tc>
        <w:tc>
          <w:tcPr>
            <w:tcW w:w="3450" w:type="dxa"/>
            <w:tcBorders>
              <w:top w:val="single" w:sz="4" w:space="0" w:color="auto"/>
              <w:bottom w:val="single" w:sz="4" w:space="0" w:color="auto"/>
            </w:tcBorders>
          </w:tcPr>
          <w:p w14:paraId="330D3FE4" w14:textId="4570DB1D"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izrađena je na hrvatskom jeziku i latiničnom pismu te po potrebi i na drugom službenom jeziku Europske unije. </w:t>
            </w:r>
          </w:p>
        </w:tc>
        <w:tc>
          <w:tcPr>
            <w:tcW w:w="1255" w:type="dxa"/>
            <w:tcBorders>
              <w:top w:val="single" w:sz="4" w:space="0" w:color="auto"/>
              <w:bottom w:val="single" w:sz="4" w:space="0" w:color="auto"/>
            </w:tcBorders>
          </w:tcPr>
          <w:p w14:paraId="1E58E918"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3F2FA56" w14:textId="77777777" w:rsidR="004B53CE" w:rsidRPr="00C90076" w:rsidRDefault="004B53CE" w:rsidP="004B53CE">
            <w:pPr>
              <w:rPr>
                <w:rFonts w:ascii="Times New Roman" w:hAnsi="Times New Roman"/>
                <w:b/>
                <w:sz w:val="22"/>
                <w:szCs w:val="22"/>
                <w:lang w:val="hr-HR" w:eastAsia="en-US"/>
              </w:rPr>
            </w:pPr>
          </w:p>
        </w:tc>
      </w:tr>
      <w:tr w:rsidR="004B53CE" w:rsidRPr="00C90076" w14:paraId="7459EFDC" w14:textId="77777777" w:rsidTr="004B53CE">
        <w:tc>
          <w:tcPr>
            <w:tcW w:w="766" w:type="dxa"/>
            <w:tcBorders>
              <w:top w:val="single" w:sz="4" w:space="0" w:color="auto"/>
              <w:bottom w:val="single" w:sz="4" w:space="0" w:color="auto"/>
            </w:tcBorders>
          </w:tcPr>
          <w:p w14:paraId="600EC1AE" w14:textId="22D75D67"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r w:rsidR="00B36239"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31292566"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predmet nabave u postupku javne nabave VV nije podijeljen na </w:t>
            </w:r>
            <w:r w:rsidRPr="00C90076">
              <w:rPr>
                <w:rFonts w:ascii="Times New Roman" w:hAnsi="Times New Roman"/>
                <w:sz w:val="22"/>
                <w:szCs w:val="22"/>
                <w:lang w:val="hr-HR" w:eastAsia="en-US"/>
              </w:rPr>
              <w:lastRenderedPageBreak/>
              <w:t>grupe, naručitelj je u dokumentaciji o nabavi te u izvješću o javnoj nabavi naznačio glavne razloge za takvu odluku (članak 204. stavak 2. ZJN-a / članak 46. stavak 1. Direktive).</w:t>
            </w:r>
          </w:p>
        </w:tc>
        <w:tc>
          <w:tcPr>
            <w:tcW w:w="1255" w:type="dxa"/>
            <w:tcBorders>
              <w:top w:val="single" w:sz="4" w:space="0" w:color="auto"/>
              <w:left w:val="single" w:sz="4" w:space="0" w:color="auto"/>
              <w:bottom w:val="single" w:sz="4" w:space="0" w:color="auto"/>
            </w:tcBorders>
          </w:tcPr>
          <w:p w14:paraId="128C973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691042C" w14:textId="77777777" w:rsidR="004B53CE" w:rsidRPr="00C90076" w:rsidRDefault="004B53CE" w:rsidP="004B53CE">
            <w:pPr>
              <w:rPr>
                <w:rFonts w:ascii="Times New Roman" w:hAnsi="Times New Roman"/>
                <w:b/>
                <w:sz w:val="22"/>
                <w:szCs w:val="22"/>
                <w:lang w:val="hr-HR" w:eastAsia="en-US"/>
              </w:rPr>
            </w:pPr>
          </w:p>
        </w:tc>
      </w:tr>
      <w:tr w:rsidR="004B53CE" w:rsidRPr="00C90076" w14:paraId="474DB2CF" w14:textId="77777777" w:rsidTr="004B53CE">
        <w:tc>
          <w:tcPr>
            <w:tcW w:w="766" w:type="dxa"/>
            <w:tcBorders>
              <w:top w:val="single" w:sz="4" w:space="0" w:color="auto"/>
              <w:bottom w:val="single" w:sz="4" w:space="0" w:color="auto"/>
            </w:tcBorders>
          </w:tcPr>
          <w:p w14:paraId="3953CFFF" w14:textId="5FC9FB23"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ED43E7">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F5F33E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je predmet nabave podijeljen na grupe, naručitelj je u pozivu na nadmetanje odredio mogu li se ponude dostaviti za jednu, nekoliko ili za sve grupe (članak 204. stavak 3. ZJN-a / članak 46. stavak 2. Direktive).</w:t>
            </w:r>
          </w:p>
        </w:tc>
        <w:tc>
          <w:tcPr>
            <w:tcW w:w="1255" w:type="dxa"/>
            <w:tcBorders>
              <w:top w:val="single" w:sz="4" w:space="0" w:color="auto"/>
              <w:left w:val="single" w:sz="4" w:space="0" w:color="auto"/>
              <w:bottom w:val="single" w:sz="4" w:space="0" w:color="auto"/>
            </w:tcBorders>
          </w:tcPr>
          <w:p w14:paraId="62568BE4"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D419068" w14:textId="77777777" w:rsidR="004B53CE" w:rsidRPr="00C90076" w:rsidRDefault="004B53CE" w:rsidP="004B53CE">
            <w:pPr>
              <w:rPr>
                <w:rFonts w:ascii="Times New Roman" w:hAnsi="Times New Roman"/>
                <w:b/>
                <w:sz w:val="22"/>
                <w:szCs w:val="22"/>
                <w:lang w:val="hr-HR" w:eastAsia="en-US"/>
              </w:rPr>
            </w:pPr>
          </w:p>
        </w:tc>
      </w:tr>
      <w:tr w:rsidR="004B53CE" w:rsidRPr="00C90076" w14:paraId="39D26E34" w14:textId="77777777" w:rsidTr="004B53CE">
        <w:tc>
          <w:tcPr>
            <w:tcW w:w="766" w:type="dxa"/>
            <w:tcBorders>
              <w:top w:val="single" w:sz="4" w:space="0" w:color="auto"/>
              <w:bottom w:val="dashSmallGap" w:sz="4" w:space="0" w:color="auto"/>
            </w:tcBorders>
          </w:tcPr>
          <w:p w14:paraId="0AD17E8D" w14:textId="3B7A099E"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ED43E7">
              <w:rPr>
                <w:rFonts w:ascii="Times New Roman" w:hAnsi="Times New Roman"/>
                <w:b/>
                <w:sz w:val="22"/>
                <w:szCs w:val="22"/>
                <w:lang w:val="hr-HR" w:eastAsia="en-US"/>
              </w:rPr>
              <w:t>.</w:t>
            </w:r>
          </w:p>
        </w:tc>
        <w:tc>
          <w:tcPr>
            <w:tcW w:w="3450" w:type="dxa"/>
            <w:tcBorders>
              <w:top w:val="single" w:sz="4" w:space="0" w:color="auto"/>
              <w:bottom w:val="dashSmallGap" w:sz="4" w:space="0" w:color="auto"/>
              <w:right w:val="single" w:sz="4" w:space="0" w:color="auto"/>
            </w:tcBorders>
          </w:tcPr>
          <w:p w14:paraId="21F0A86A"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ograničio broj grupa koje se mogu dodijeliti jednom ponuditelju čak i u slučaju kada je dopušteno podnošenje ponuda za nekoliko grupa ili za sve grupe predmeta nabave. </w:t>
            </w:r>
          </w:p>
        </w:tc>
        <w:tc>
          <w:tcPr>
            <w:tcW w:w="1255" w:type="dxa"/>
            <w:tcBorders>
              <w:top w:val="single" w:sz="4" w:space="0" w:color="auto"/>
              <w:left w:val="single" w:sz="4" w:space="0" w:color="auto"/>
              <w:bottom w:val="dashSmallGap" w:sz="4" w:space="0" w:color="auto"/>
            </w:tcBorders>
          </w:tcPr>
          <w:p w14:paraId="28799F0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dashSmallGap" w:sz="4" w:space="0" w:color="auto"/>
            </w:tcBorders>
          </w:tcPr>
          <w:p w14:paraId="5CD6DC68" w14:textId="77777777" w:rsidR="004B53CE" w:rsidRPr="00C90076" w:rsidRDefault="004B53CE" w:rsidP="004B53CE">
            <w:pPr>
              <w:rPr>
                <w:rFonts w:ascii="Times New Roman" w:hAnsi="Times New Roman"/>
                <w:b/>
                <w:sz w:val="22"/>
                <w:szCs w:val="22"/>
                <w:lang w:val="hr-HR" w:eastAsia="en-US"/>
              </w:rPr>
            </w:pPr>
          </w:p>
        </w:tc>
      </w:tr>
      <w:tr w:rsidR="004B53CE" w:rsidRPr="00C90076" w14:paraId="28865C14" w14:textId="77777777" w:rsidTr="004B53CE">
        <w:tc>
          <w:tcPr>
            <w:tcW w:w="766" w:type="dxa"/>
            <w:tcBorders>
              <w:top w:val="dashSmallGap" w:sz="4" w:space="0" w:color="auto"/>
              <w:bottom w:val="single" w:sz="4" w:space="0" w:color="auto"/>
            </w:tcBorders>
          </w:tcPr>
          <w:p w14:paraId="58DA945C" w14:textId="650C1B24"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4B53CE" w:rsidRPr="00C90076">
              <w:rPr>
                <w:rFonts w:ascii="Times New Roman" w:hAnsi="Times New Roman"/>
                <w:b/>
                <w:sz w:val="22"/>
                <w:szCs w:val="22"/>
                <w:lang w:val="hr-HR" w:eastAsia="en-US"/>
              </w:rPr>
              <w:t>.1.</w:t>
            </w:r>
          </w:p>
        </w:tc>
        <w:tc>
          <w:tcPr>
            <w:tcW w:w="3450" w:type="dxa"/>
            <w:tcBorders>
              <w:top w:val="dashSmallGap" w:sz="4" w:space="0" w:color="auto"/>
              <w:bottom w:val="single" w:sz="4" w:space="0" w:color="auto"/>
              <w:right w:val="single" w:sz="4" w:space="0" w:color="auto"/>
            </w:tcBorders>
          </w:tcPr>
          <w:p w14:paraId="547A7499"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naznačio u pozivu na nadmetanje maksimalan broj grupa po ponuditelju.</w:t>
            </w:r>
          </w:p>
        </w:tc>
        <w:tc>
          <w:tcPr>
            <w:tcW w:w="1255" w:type="dxa"/>
            <w:tcBorders>
              <w:top w:val="dashSmallGap" w:sz="4" w:space="0" w:color="auto"/>
              <w:left w:val="single" w:sz="4" w:space="0" w:color="auto"/>
              <w:bottom w:val="single" w:sz="4" w:space="0" w:color="auto"/>
            </w:tcBorders>
          </w:tcPr>
          <w:p w14:paraId="78D7EFF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0F1EB805" w14:textId="77777777" w:rsidR="004B53CE" w:rsidRPr="00C90076" w:rsidRDefault="004B53CE" w:rsidP="004B53CE">
            <w:pPr>
              <w:rPr>
                <w:rFonts w:ascii="Times New Roman" w:hAnsi="Times New Roman"/>
                <w:b/>
                <w:sz w:val="22"/>
                <w:szCs w:val="22"/>
                <w:lang w:val="hr-HR" w:eastAsia="en-US"/>
              </w:rPr>
            </w:pPr>
          </w:p>
        </w:tc>
      </w:tr>
      <w:tr w:rsidR="004B53CE" w:rsidRPr="00C90076" w14:paraId="126F487C" w14:textId="77777777" w:rsidTr="004B53CE">
        <w:tc>
          <w:tcPr>
            <w:tcW w:w="766" w:type="dxa"/>
            <w:tcBorders>
              <w:top w:val="dashSmallGap" w:sz="4" w:space="0" w:color="auto"/>
              <w:bottom w:val="single" w:sz="4" w:space="0" w:color="auto"/>
            </w:tcBorders>
          </w:tcPr>
          <w:p w14:paraId="458730F3" w14:textId="159C5232"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4B53CE" w:rsidRPr="00C90076">
              <w:rPr>
                <w:rFonts w:ascii="Times New Roman" w:hAnsi="Times New Roman"/>
                <w:b/>
                <w:sz w:val="22"/>
                <w:szCs w:val="22"/>
                <w:lang w:val="hr-HR" w:eastAsia="en-US"/>
              </w:rPr>
              <w:t>.2.</w:t>
            </w:r>
          </w:p>
        </w:tc>
        <w:tc>
          <w:tcPr>
            <w:tcW w:w="3450" w:type="dxa"/>
            <w:tcBorders>
              <w:top w:val="dashSmallGap" w:sz="4" w:space="0" w:color="auto"/>
              <w:bottom w:val="single" w:sz="4" w:space="0" w:color="auto"/>
              <w:right w:val="single" w:sz="4" w:space="0" w:color="auto"/>
            </w:tcBorders>
          </w:tcPr>
          <w:p w14:paraId="6E6DB14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u dokumentaciji o nabavi odredio objektivne i nediskriminirajuće kriterije ili pravila koja će primijeniti kako bi odredio koje će grupe predmeta nabave biti dodijeljene pojedinom ponuditelju u slučaju kada bi primjenom kriterija za odabir ponude tom ponuditelju trebao dodijeliti više grupa od određenog maksimalnog broja.</w:t>
            </w:r>
          </w:p>
        </w:tc>
        <w:tc>
          <w:tcPr>
            <w:tcW w:w="1255" w:type="dxa"/>
            <w:tcBorders>
              <w:top w:val="dashSmallGap" w:sz="4" w:space="0" w:color="auto"/>
              <w:left w:val="single" w:sz="4" w:space="0" w:color="auto"/>
              <w:bottom w:val="single" w:sz="4" w:space="0" w:color="auto"/>
            </w:tcBorders>
          </w:tcPr>
          <w:p w14:paraId="0136797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21DF6696" w14:textId="77777777" w:rsidR="004B53CE" w:rsidRPr="00C90076" w:rsidRDefault="004B53CE" w:rsidP="004B53CE">
            <w:pPr>
              <w:rPr>
                <w:rFonts w:ascii="Times New Roman" w:hAnsi="Times New Roman"/>
                <w:b/>
                <w:sz w:val="22"/>
                <w:szCs w:val="22"/>
                <w:lang w:val="hr-HR" w:eastAsia="en-US"/>
              </w:rPr>
            </w:pPr>
          </w:p>
        </w:tc>
      </w:tr>
      <w:tr w:rsidR="004B53CE" w:rsidRPr="00C90076" w14:paraId="55F42D3E" w14:textId="77777777" w:rsidTr="004B53CE">
        <w:tc>
          <w:tcPr>
            <w:tcW w:w="766" w:type="dxa"/>
            <w:tcBorders>
              <w:top w:val="dashSmallGap" w:sz="4" w:space="0" w:color="auto"/>
              <w:bottom w:val="single" w:sz="4" w:space="0" w:color="auto"/>
            </w:tcBorders>
          </w:tcPr>
          <w:p w14:paraId="523C80AB" w14:textId="4AEA7F15"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4B53CE" w:rsidRPr="00C90076">
              <w:rPr>
                <w:rFonts w:ascii="Times New Roman" w:hAnsi="Times New Roman"/>
                <w:b/>
                <w:sz w:val="22"/>
                <w:szCs w:val="22"/>
                <w:lang w:val="hr-HR" w:eastAsia="en-US"/>
              </w:rPr>
              <w:t>3.</w:t>
            </w:r>
          </w:p>
        </w:tc>
        <w:tc>
          <w:tcPr>
            <w:tcW w:w="3450" w:type="dxa"/>
            <w:tcBorders>
              <w:top w:val="dashSmallGap" w:sz="4" w:space="0" w:color="auto"/>
              <w:bottom w:val="single" w:sz="4" w:space="0" w:color="auto"/>
              <w:right w:val="single" w:sz="4" w:space="0" w:color="auto"/>
            </w:tcBorders>
          </w:tcPr>
          <w:p w14:paraId="76210A7B"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naručitelj namjerava istom ponuditelju dodijeliti više od jedne grupe kombinirajući nekoliko grupa ili sve grupe predmeta nabave u pozivu na nadmetanje je rezervirao takvo pravo te naznačio grupe ili skupine grupa koje se mogu kombinirati.</w:t>
            </w:r>
          </w:p>
        </w:tc>
        <w:tc>
          <w:tcPr>
            <w:tcW w:w="1255" w:type="dxa"/>
            <w:tcBorders>
              <w:top w:val="dashSmallGap" w:sz="4" w:space="0" w:color="auto"/>
              <w:left w:val="single" w:sz="4" w:space="0" w:color="auto"/>
              <w:bottom w:val="single" w:sz="4" w:space="0" w:color="auto"/>
            </w:tcBorders>
          </w:tcPr>
          <w:p w14:paraId="6C9BF77C"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367231FB" w14:textId="77777777" w:rsidR="004B53CE" w:rsidRPr="00C90076" w:rsidRDefault="004B53CE" w:rsidP="004B53CE">
            <w:pPr>
              <w:rPr>
                <w:rFonts w:ascii="Times New Roman" w:hAnsi="Times New Roman"/>
                <w:b/>
                <w:sz w:val="22"/>
                <w:szCs w:val="22"/>
                <w:lang w:val="hr-HR" w:eastAsia="en-US"/>
              </w:rPr>
            </w:pPr>
          </w:p>
        </w:tc>
      </w:tr>
      <w:tr w:rsidR="004B53CE" w:rsidRPr="00C90076" w14:paraId="1AFB316F" w14:textId="77777777" w:rsidTr="004B53CE">
        <w:tc>
          <w:tcPr>
            <w:tcW w:w="766" w:type="dxa"/>
            <w:tcBorders>
              <w:top w:val="single" w:sz="4" w:space="0" w:color="auto"/>
              <w:bottom w:val="single" w:sz="4" w:space="0" w:color="auto"/>
            </w:tcBorders>
          </w:tcPr>
          <w:p w14:paraId="7E6C5DE0" w14:textId="022218D0"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r w:rsidR="004B53CE"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1E5A434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će se tijekom izvršenja ugovora o javnoj nabavi primjenjivati trgovački običaji (uzance), naručitelj je to naveo u </w:t>
            </w:r>
            <w:r w:rsidRPr="00C90076">
              <w:rPr>
                <w:rFonts w:ascii="Times New Roman" w:hAnsi="Times New Roman"/>
                <w:sz w:val="22"/>
                <w:szCs w:val="22"/>
                <w:lang w:val="hr-HR" w:eastAsia="en-US"/>
              </w:rPr>
              <w:lastRenderedPageBreak/>
              <w:t>dokumentaciji o nabavi te utvrdio u odredbama ugovora.</w:t>
            </w:r>
          </w:p>
        </w:tc>
        <w:tc>
          <w:tcPr>
            <w:tcW w:w="1255" w:type="dxa"/>
            <w:tcBorders>
              <w:top w:val="single" w:sz="4" w:space="0" w:color="auto"/>
              <w:left w:val="single" w:sz="4" w:space="0" w:color="auto"/>
              <w:bottom w:val="single" w:sz="4" w:space="0" w:color="auto"/>
            </w:tcBorders>
          </w:tcPr>
          <w:p w14:paraId="07D3B9A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0864B14" w14:textId="77777777" w:rsidR="004B53CE" w:rsidRPr="00C90076" w:rsidRDefault="004B53CE" w:rsidP="004B53CE">
            <w:pPr>
              <w:rPr>
                <w:rFonts w:ascii="Times New Roman" w:hAnsi="Times New Roman"/>
                <w:b/>
                <w:sz w:val="22"/>
                <w:szCs w:val="22"/>
                <w:lang w:val="hr-HR" w:eastAsia="en-US"/>
              </w:rPr>
            </w:pPr>
          </w:p>
        </w:tc>
      </w:tr>
      <w:tr w:rsidR="004B53CE" w:rsidRPr="00C90076" w14:paraId="5B3CC2E2" w14:textId="77777777" w:rsidTr="004B53CE">
        <w:tc>
          <w:tcPr>
            <w:tcW w:w="766" w:type="dxa"/>
            <w:tcBorders>
              <w:top w:val="single" w:sz="4" w:space="0" w:color="auto"/>
              <w:bottom w:val="single" w:sz="4" w:space="0" w:color="auto"/>
            </w:tcBorders>
          </w:tcPr>
          <w:p w14:paraId="4D3AA28D" w14:textId="3C9837B0"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4B53CE"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D7AD450" w14:textId="41D9C034"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naručitelj dopušta ili zahtjeva varijante ponude, navedeno je odredio u dokumentaciji o nabavi.</w:t>
            </w:r>
          </w:p>
        </w:tc>
        <w:tc>
          <w:tcPr>
            <w:tcW w:w="1255" w:type="dxa"/>
            <w:tcBorders>
              <w:top w:val="single" w:sz="4" w:space="0" w:color="auto"/>
              <w:left w:val="single" w:sz="4" w:space="0" w:color="auto"/>
              <w:bottom w:val="single" w:sz="4" w:space="0" w:color="auto"/>
            </w:tcBorders>
          </w:tcPr>
          <w:p w14:paraId="4C2FD9C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2C28387" w14:textId="77777777" w:rsidR="004B53CE" w:rsidRPr="00C90076" w:rsidRDefault="004B53CE" w:rsidP="004B53CE">
            <w:pPr>
              <w:rPr>
                <w:rFonts w:ascii="Times New Roman" w:hAnsi="Times New Roman"/>
                <w:b/>
                <w:sz w:val="22"/>
                <w:szCs w:val="22"/>
                <w:lang w:val="hr-HR" w:eastAsia="en-US"/>
              </w:rPr>
            </w:pPr>
          </w:p>
        </w:tc>
      </w:tr>
      <w:tr w:rsidR="004B53CE" w:rsidRPr="00C90076" w14:paraId="7FE15D51" w14:textId="77777777" w:rsidTr="004B53CE">
        <w:tc>
          <w:tcPr>
            <w:tcW w:w="766" w:type="dxa"/>
            <w:tcBorders>
              <w:top w:val="single" w:sz="4" w:space="0" w:color="auto"/>
              <w:bottom w:val="single" w:sz="4" w:space="0" w:color="auto"/>
            </w:tcBorders>
          </w:tcPr>
          <w:p w14:paraId="14243EC4" w14:textId="483DC51F"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4B53CE" w:rsidRPr="00C90076">
              <w:rPr>
                <w:rFonts w:ascii="Times New Roman" w:hAnsi="Times New Roman"/>
                <w:b/>
                <w:sz w:val="22"/>
                <w:szCs w:val="22"/>
                <w:lang w:val="hr-HR" w:eastAsia="en-US"/>
              </w:rPr>
              <w:t xml:space="preserve">.1. </w:t>
            </w:r>
          </w:p>
        </w:tc>
        <w:tc>
          <w:tcPr>
            <w:tcW w:w="3450" w:type="dxa"/>
            <w:tcBorders>
              <w:top w:val="single" w:sz="4" w:space="0" w:color="auto"/>
              <w:bottom w:val="single" w:sz="4" w:space="0" w:color="auto"/>
              <w:right w:val="single" w:sz="4" w:space="0" w:color="auto"/>
            </w:tcBorders>
          </w:tcPr>
          <w:p w14:paraId="4D88A6D7" w14:textId="1B9E1738"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Varijante ponude su povezane s predmetom nabave.</w:t>
            </w:r>
          </w:p>
        </w:tc>
        <w:tc>
          <w:tcPr>
            <w:tcW w:w="1255" w:type="dxa"/>
            <w:tcBorders>
              <w:top w:val="single" w:sz="4" w:space="0" w:color="auto"/>
              <w:left w:val="single" w:sz="4" w:space="0" w:color="auto"/>
              <w:bottom w:val="single" w:sz="4" w:space="0" w:color="auto"/>
            </w:tcBorders>
          </w:tcPr>
          <w:p w14:paraId="0E75647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489B10D3" w14:textId="77777777" w:rsidR="004B53CE" w:rsidRPr="00C90076" w:rsidRDefault="004B53CE" w:rsidP="004B53CE">
            <w:pPr>
              <w:rPr>
                <w:rFonts w:ascii="Times New Roman" w:hAnsi="Times New Roman"/>
                <w:b/>
                <w:sz w:val="22"/>
                <w:szCs w:val="22"/>
                <w:lang w:val="hr-HR" w:eastAsia="en-US"/>
              </w:rPr>
            </w:pPr>
          </w:p>
        </w:tc>
      </w:tr>
      <w:tr w:rsidR="004B53CE" w:rsidRPr="00C90076" w14:paraId="6D64422C" w14:textId="77777777" w:rsidTr="004B53CE">
        <w:tc>
          <w:tcPr>
            <w:tcW w:w="766" w:type="dxa"/>
            <w:tcBorders>
              <w:top w:val="single" w:sz="4" w:space="0" w:color="auto"/>
              <w:bottom w:val="single" w:sz="4" w:space="0" w:color="auto"/>
            </w:tcBorders>
          </w:tcPr>
          <w:p w14:paraId="025F32F9" w14:textId="550E9FF2"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4B53CE" w:rsidRPr="00C90076">
              <w:rPr>
                <w:rFonts w:ascii="Times New Roman" w:hAnsi="Times New Roman"/>
                <w:b/>
                <w:sz w:val="22"/>
                <w:szCs w:val="22"/>
                <w:lang w:val="hr-HR" w:eastAsia="en-US"/>
              </w:rPr>
              <w:t>.2.</w:t>
            </w:r>
          </w:p>
        </w:tc>
        <w:tc>
          <w:tcPr>
            <w:tcW w:w="3450" w:type="dxa"/>
            <w:tcBorders>
              <w:top w:val="single" w:sz="4" w:space="0" w:color="auto"/>
              <w:bottom w:val="single" w:sz="4" w:space="0" w:color="auto"/>
              <w:right w:val="single" w:sz="4" w:space="0" w:color="auto"/>
            </w:tcBorders>
          </w:tcPr>
          <w:p w14:paraId="19332E29" w14:textId="5E06EE5A" w:rsidR="004B53CE" w:rsidRPr="00C90076" w:rsidRDefault="004B53CE" w:rsidP="004B53CE">
            <w:pPr>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dopušta ili zahtijeva varijante ponude, u skladu sa člankom 281. st. 3 ZJN u dokumentaciji o nabavi je odredio minimalne zahtjeve koje varijante trebaju zadovoljiti te posebne zahtjeve za njihovo podnošenje ako ih ima, posebno ako se varijanta može podnijeti isključivo u slučaju kad je podnesena i ponuda koja nije varijanta.</w:t>
            </w:r>
          </w:p>
        </w:tc>
        <w:tc>
          <w:tcPr>
            <w:tcW w:w="1255" w:type="dxa"/>
            <w:tcBorders>
              <w:top w:val="single" w:sz="4" w:space="0" w:color="auto"/>
              <w:left w:val="single" w:sz="4" w:space="0" w:color="auto"/>
              <w:bottom w:val="single" w:sz="4" w:space="0" w:color="auto"/>
            </w:tcBorders>
          </w:tcPr>
          <w:p w14:paraId="5B7E9B1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3116534" w14:textId="77777777" w:rsidR="004B53CE" w:rsidRPr="00C90076" w:rsidRDefault="004B53CE" w:rsidP="004B53CE">
            <w:pPr>
              <w:rPr>
                <w:rFonts w:ascii="Times New Roman" w:hAnsi="Times New Roman"/>
                <w:b/>
                <w:sz w:val="22"/>
                <w:szCs w:val="22"/>
                <w:lang w:val="hr-HR" w:eastAsia="en-US"/>
              </w:rPr>
            </w:pPr>
          </w:p>
        </w:tc>
      </w:tr>
      <w:tr w:rsidR="004B53CE" w:rsidRPr="00C90076" w14:paraId="5F98A7FA" w14:textId="77777777" w:rsidTr="004B53CE">
        <w:tc>
          <w:tcPr>
            <w:tcW w:w="766" w:type="dxa"/>
            <w:tcBorders>
              <w:top w:val="single" w:sz="4" w:space="0" w:color="auto"/>
              <w:bottom w:val="single" w:sz="4" w:space="0" w:color="auto"/>
            </w:tcBorders>
          </w:tcPr>
          <w:p w14:paraId="6AFF4982" w14:textId="7EB3B52C" w:rsidR="004B53CE" w:rsidRPr="00C90076" w:rsidRDefault="005A0C0C"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4B53CE"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EB3E0BC" w14:textId="6316DB9B"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3"/>
                <w:lang w:val="hr-HR" w:eastAsia="en-US"/>
              </w:rPr>
              <w:t>Naručitelj je u skladu sa člankom 281. st.4. ZJN osigurao da se odabrani kriteriji za odabir ponude mogu primijeniti na varijante koje ispunjavaju minimalne uvjete, kao i na valjane ponude koje nisu varijante.</w:t>
            </w:r>
          </w:p>
        </w:tc>
        <w:tc>
          <w:tcPr>
            <w:tcW w:w="1255" w:type="dxa"/>
            <w:tcBorders>
              <w:top w:val="single" w:sz="4" w:space="0" w:color="auto"/>
              <w:left w:val="single" w:sz="4" w:space="0" w:color="auto"/>
              <w:bottom w:val="single" w:sz="4" w:space="0" w:color="auto"/>
            </w:tcBorders>
          </w:tcPr>
          <w:p w14:paraId="35C1645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733217D" w14:textId="77777777" w:rsidR="004B53CE" w:rsidRPr="00C90076" w:rsidRDefault="004B53CE" w:rsidP="004B53CE">
            <w:pPr>
              <w:rPr>
                <w:rFonts w:ascii="Times New Roman" w:hAnsi="Times New Roman"/>
                <w:b/>
                <w:sz w:val="22"/>
                <w:szCs w:val="22"/>
                <w:lang w:val="hr-HR" w:eastAsia="en-US"/>
              </w:rPr>
            </w:pPr>
          </w:p>
        </w:tc>
      </w:tr>
      <w:tr w:rsidR="000E4EAF" w14:paraId="73B1EEE9"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0B796B61" w14:textId="3F47ED72" w:rsidR="000E4EAF" w:rsidRDefault="000E4EAF">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10.</w:t>
            </w:r>
          </w:p>
        </w:tc>
        <w:tc>
          <w:tcPr>
            <w:tcW w:w="3450" w:type="dxa"/>
            <w:tcBorders>
              <w:top w:val="single" w:sz="4" w:space="0" w:color="auto"/>
              <w:left w:val="single" w:sz="4" w:space="0" w:color="auto"/>
              <w:bottom w:val="single" w:sz="4" w:space="0" w:color="auto"/>
              <w:right w:val="single" w:sz="4" w:space="0" w:color="auto"/>
            </w:tcBorders>
            <w:hideMark/>
          </w:tcPr>
          <w:p w14:paraId="4C192DB2" w14:textId="77777777" w:rsidR="000E4EAF" w:rsidRDefault="000E4EAF">
            <w:pPr>
              <w:spacing w:after="120"/>
              <w:rPr>
                <w:rFonts w:ascii="Times New Roman" w:hAnsi="Times New Roman"/>
                <w:lang w:val="hr-HR" w:eastAsia="en-US"/>
              </w:rPr>
            </w:pPr>
            <w:r>
              <w:rPr>
                <w:rFonts w:ascii="Times New Roman" w:hAnsi="Times New Roman"/>
                <w:lang w:val="hr-HR"/>
              </w:rPr>
              <w:t>Naručitelj je u dokumentaciji o nabavi odredio sredstvo i uvjet jamstava sukladno članku 214. ZJN-a.</w:t>
            </w:r>
            <w:r>
              <w:rPr>
                <w:rStyle w:val="FootnoteReference"/>
                <w:rFonts w:ascii="Times New Roman" w:hAnsi="Times New Roman"/>
                <w:lang w:val="hr-HR"/>
              </w:rPr>
              <w:footnoteReference w:id="21"/>
            </w:r>
          </w:p>
        </w:tc>
        <w:tc>
          <w:tcPr>
            <w:tcW w:w="1255" w:type="dxa"/>
            <w:tcBorders>
              <w:top w:val="single" w:sz="4" w:space="0" w:color="auto"/>
              <w:left w:val="single" w:sz="4" w:space="0" w:color="auto"/>
              <w:bottom w:val="single" w:sz="4" w:space="0" w:color="auto"/>
              <w:right w:val="single" w:sz="4" w:space="0" w:color="auto"/>
            </w:tcBorders>
          </w:tcPr>
          <w:p w14:paraId="7CFAEE1C" w14:textId="77777777" w:rsidR="000E4EAF" w:rsidRDefault="000E4EAF">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18DB051" w14:textId="77777777" w:rsidR="000E4EAF" w:rsidRDefault="000E4EAF">
            <w:pPr>
              <w:rPr>
                <w:rFonts w:ascii="Times New Roman" w:hAnsi="Times New Roman"/>
                <w:b/>
                <w:lang w:val="hr-HR" w:eastAsia="en-US"/>
              </w:rPr>
            </w:pPr>
          </w:p>
        </w:tc>
      </w:tr>
      <w:tr w:rsidR="000E4EAF" w14:paraId="64544CE6"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0C275889" w14:textId="7F789E99" w:rsidR="000E4EAF" w:rsidRDefault="000E4EAF">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lastRenderedPageBreak/>
              <w:t>11.</w:t>
            </w:r>
          </w:p>
        </w:tc>
        <w:tc>
          <w:tcPr>
            <w:tcW w:w="3450" w:type="dxa"/>
            <w:tcBorders>
              <w:top w:val="single" w:sz="4" w:space="0" w:color="auto"/>
              <w:left w:val="single" w:sz="4" w:space="0" w:color="auto"/>
              <w:bottom w:val="single" w:sz="4" w:space="0" w:color="auto"/>
              <w:right w:val="single" w:sz="4" w:space="0" w:color="auto"/>
            </w:tcBorders>
            <w:hideMark/>
          </w:tcPr>
          <w:p w14:paraId="5C7C24DC" w14:textId="77777777" w:rsidR="000E4EAF" w:rsidRDefault="000E4EAF">
            <w:pPr>
              <w:spacing w:after="120"/>
              <w:rPr>
                <w:rFonts w:ascii="Times New Roman" w:hAnsi="Times New Roman"/>
                <w:lang w:val="hr-HR"/>
              </w:rPr>
            </w:pPr>
            <w:r>
              <w:rPr>
                <w:rFonts w:ascii="Times New Roman" w:hAnsi="Times New Roman"/>
                <w:lang w:val="hr-HR"/>
              </w:rPr>
              <w:t>Osim jamstava iz članka 214. Naručitelj je odredio i drugo jamstvo u skladu s posebnim zakonom (članak 214. stavak 2. ZJN-a)</w:t>
            </w:r>
          </w:p>
        </w:tc>
        <w:tc>
          <w:tcPr>
            <w:tcW w:w="1255" w:type="dxa"/>
            <w:tcBorders>
              <w:top w:val="single" w:sz="4" w:space="0" w:color="auto"/>
              <w:left w:val="single" w:sz="4" w:space="0" w:color="auto"/>
              <w:bottom w:val="single" w:sz="4" w:space="0" w:color="auto"/>
              <w:right w:val="single" w:sz="4" w:space="0" w:color="auto"/>
            </w:tcBorders>
          </w:tcPr>
          <w:p w14:paraId="219EE264" w14:textId="77777777" w:rsidR="000E4EAF" w:rsidRDefault="000E4EAF">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675FE154" w14:textId="77777777" w:rsidR="000E4EAF" w:rsidRDefault="000E4EAF">
            <w:pPr>
              <w:rPr>
                <w:rFonts w:ascii="Times New Roman" w:hAnsi="Times New Roman"/>
                <w:b/>
                <w:lang w:val="hr-HR" w:eastAsia="en-US"/>
              </w:rPr>
            </w:pPr>
          </w:p>
        </w:tc>
      </w:tr>
      <w:tr w:rsidR="000E4EAF" w14:paraId="0F9ECDDE"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1116F74A" w14:textId="4EB4EF4E" w:rsidR="000E4EAF" w:rsidRDefault="000E4EAF">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12.</w:t>
            </w:r>
          </w:p>
        </w:tc>
        <w:tc>
          <w:tcPr>
            <w:tcW w:w="3450" w:type="dxa"/>
            <w:tcBorders>
              <w:top w:val="single" w:sz="4" w:space="0" w:color="auto"/>
              <w:left w:val="single" w:sz="4" w:space="0" w:color="auto"/>
              <w:bottom w:val="single" w:sz="4" w:space="0" w:color="auto"/>
              <w:right w:val="single" w:sz="4" w:space="0" w:color="auto"/>
            </w:tcBorders>
            <w:hideMark/>
          </w:tcPr>
          <w:p w14:paraId="39197C4B" w14:textId="77777777" w:rsidR="000E4EAF" w:rsidRDefault="000E4EAF">
            <w:pPr>
              <w:spacing w:after="120"/>
              <w:rPr>
                <w:rFonts w:ascii="Times New Roman" w:hAnsi="Times New Roman"/>
                <w:lang w:val="hr-HR"/>
              </w:rPr>
            </w:pPr>
            <w:r>
              <w:rPr>
                <w:rFonts w:ascii="Times New Roman" w:hAnsi="Times New Roman"/>
                <w:lang w:val="hr-HR"/>
              </w:rPr>
              <w:t>Slučajevi za koje se jamstvo zahtijeva su povezani s predmetom nabave, a visina jamstva razmjerna predmetu nabave</w:t>
            </w:r>
          </w:p>
        </w:tc>
        <w:tc>
          <w:tcPr>
            <w:tcW w:w="1255" w:type="dxa"/>
            <w:tcBorders>
              <w:top w:val="single" w:sz="4" w:space="0" w:color="auto"/>
              <w:left w:val="single" w:sz="4" w:space="0" w:color="auto"/>
              <w:bottom w:val="single" w:sz="4" w:space="0" w:color="auto"/>
              <w:right w:val="single" w:sz="4" w:space="0" w:color="auto"/>
            </w:tcBorders>
          </w:tcPr>
          <w:p w14:paraId="21C21BBF" w14:textId="77777777" w:rsidR="000E4EAF" w:rsidRDefault="000E4EAF">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2EAF2157" w14:textId="77777777" w:rsidR="000E4EAF" w:rsidRDefault="000E4EAF">
            <w:pPr>
              <w:rPr>
                <w:rFonts w:ascii="Times New Roman" w:hAnsi="Times New Roman"/>
                <w:b/>
                <w:lang w:val="hr-HR" w:eastAsia="en-US"/>
              </w:rPr>
            </w:pPr>
          </w:p>
        </w:tc>
      </w:tr>
      <w:tr w:rsidR="000E4EAF" w14:paraId="5CB0A5BF"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5A4C6728" w14:textId="47614B83" w:rsidR="000E4EAF" w:rsidRDefault="000E4EAF">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13.</w:t>
            </w:r>
          </w:p>
        </w:tc>
        <w:tc>
          <w:tcPr>
            <w:tcW w:w="3450" w:type="dxa"/>
            <w:tcBorders>
              <w:top w:val="single" w:sz="4" w:space="0" w:color="auto"/>
              <w:left w:val="single" w:sz="4" w:space="0" w:color="auto"/>
              <w:bottom w:val="single" w:sz="4" w:space="0" w:color="auto"/>
              <w:right w:val="single" w:sz="4" w:space="0" w:color="auto"/>
            </w:tcBorders>
            <w:hideMark/>
          </w:tcPr>
          <w:p w14:paraId="401E5B7F" w14:textId="77777777" w:rsidR="000E4EAF" w:rsidRDefault="000E4EAF">
            <w:pPr>
              <w:spacing w:after="120"/>
              <w:rPr>
                <w:rFonts w:ascii="Times New Roman" w:hAnsi="Times New Roman"/>
                <w:lang w:val="hr-HR" w:eastAsia="en-US"/>
              </w:rPr>
            </w:pPr>
            <w:r>
              <w:rPr>
                <w:rFonts w:ascii="Times New Roman" w:hAnsi="Times New Roman"/>
                <w:lang w:val="hr-HR"/>
              </w:rPr>
              <w:t>Jamstvo za ozbiljnost ponude određen je u apsolutnom iznosu koji nije viši od 3 % procijenjene vrijednosti nabave odnosno grupe predmeta nabave ako je nabava podijeljena na grupe</w:t>
            </w:r>
          </w:p>
        </w:tc>
        <w:tc>
          <w:tcPr>
            <w:tcW w:w="1255" w:type="dxa"/>
            <w:tcBorders>
              <w:top w:val="single" w:sz="4" w:space="0" w:color="auto"/>
              <w:left w:val="single" w:sz="4" w:space="0" w:color="auto"/>
              <w:bottom w:val="single" w:sz="4" w:space="0" w:color="auto"/>
              <w:right w:val="single" w:sz="4" w:space="0" w:color="auto"/>
            </w:tcBorders>
          </w:tcPr>
          <w:p w14:paraId="67A8FB8A" w14:textId="77777777" w:rsidR="000E4EAF" w:rsidRDefault="000E4EAF">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58C6C642" w14:textId="77777777" w:rsidR="000E4EAF" w:rsidRDefault="000E4EAF">
            <w:pPr>
              <w:rPr>
                <w:rFonts w:ascii="Times New Roman" w:hAnsi="Times New Roman"/>
                <w:b/>
                <w:lang w:val="hr-HR" w:eastAsia="en-US"/>
              </w:rPr>
            </w:pPr>
          </w:p>
        </w:tc>
      </w:tr>
      <w:tr w:rsidR="000E4EAF" w14:paraId="5BCE35F1"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7FD36D12" w14:textId="1EF1687C" w:rsidR="000E4EAF" w:rsidRDefault="000E4EAF">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 xml:space="preserve">14. </w:t>
            </w:r>
          </w:p>
        </w:tc>
        <w:tc>
          <w:tcPr>
            <w:tcW w:w="3450" w:type="dxa"/>
            <w:tcBorders>
              <w:top w:val="single" w:sz="4" w:space="0" w:color="auto"/>
              <w:left w:val="single" w:sz="4" w:space="0" w:color="auto"/>
              <w:bottom w:val="single" w:sz="4" w:space="0" w:color="auto"/>
              <w:right w:val="single" w:sz="4" w:space="0" w:color="auto"/>
            </w:tcBorders>
            <w:hideMark/>
          </w:tcPr>
          <w:p w14:paraId="6D0C3FD3" w14:textId="77777777" w:rsidR="000E4EAF" w:rsidRDefault="000E4EAF">
            <w:pPr>
              <w:spacing w:after="120"/>
              <w:rPr>
                <w:rFonts w:ascii="Times New Roman" w:hAnsi="Times New Roman"/>
                <w:lang w:val="hr-HR" w:eastAsia="en-US"/>
              </w:rPr>
            </w:pPr>
            <w:r>
              <w:rPr>
                <w:rFonts w:ascii="Times New Roman" w:hAnsi="Times New Roman"/>
                <w:lang w:val="hr-HR"/>
              </w:rPr>
              <w:t>Naručitelj je u dokumentaciji za nadmetanje naveo da se jamstvo za ozbiljnost ponude može dati i u obliku novčanog pologa u traženom iznosu</w:t>
            </w:r>
          </w:p>
        </w:tc>
        <w:tc>
          <w:tcPr>
            <w:tcW w:w="1255" w:type="dxa"/>
            <w:tcBorders>
              <w:top w:val="single" w:sz="4" w:space="0" w:color="auto"/>
              <w:left w:val="single" w:sz="4" w:space="0" w:color="auto"/>
              <w:bottom w:val="single" w:sz="4" w:space="0" w:color="auto"/>
              <w:right w:val="single" w:sz="4" w:space="0" w:color="auto"/>
            </w:tcBorders>
          </w:tcPr>
          <w:p w14:paraId="09F97E43" w14:textId="77777777" w:rsidR="000E4EAF" w:rsidRDefault="000E4EAF">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36D8683" w14:textId="77777777" w:rsidR="000E4EAF" w:rsidRDefault="000E4EAF">
            <w:pPr>
              <w:rPr>
                <w:rFonts w:ascii="Times New Roman" w:hAnsi="Times New Roman"/>
                <w:b/>
                <w:lang w:val="hr-HR" w:eastAsia="en-US"/>
              </w:rPr>
            </w:pPr>
          </w:p>
        </w:tc>
      </w:tr>
      <w:tr w:rsidR="000E4EAF" w14:paraId="131EBD38"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10F83D0A" w14:textId="3BE1C3EA" w:rsidR="000E4EAF" w:rsidRDefault="000E4EAF">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15.</w:t>
            </w:r>
          </w:p>
        </w:tc>
        <w:tc>
          <w:tcPr>
            <w:tcW w:w="3450" w:type="dxa"/>
            <w:tcBorders>
              <w:top w:val="single" w:sz="4" w:space="0" w:color="auto"/>
              <w:left w:val="single" w:sz="4" w:space="0" w:color="auto"/>
              <w:bottom w:val="single" w:sz="4" w:space="0" w:color="auto"/>
              <w:right w:val="single" w:sz="4" w:space="0" w:color="auto"/>
            </w:tcBorders>
            <w:hideMark/>
          </w:tcPr>
          <w:p w14:paraId="1E4A5DFC" w14:textId="77777777" w:rsidR="000E4EAF" w:rsidRDefault="000E4EAF">
            <w:pPr>
              <w:rPr>
                <w:rFonts w:ascii="Times New Roman" w:hAnsi="Times New Roman"/>
                <w:lang w:val="hr-HR"/>
              </w:rPr>
            </w:pPr>
            <w:r>
              <w:rPr>
                <w:rFonts w:ascii="Times New Roman" w:hAnsi="Times New Roman"/>
                <w:lang w:val="hr-HR"/>
              </w:rPr>
              <w:t>Trajanje jamstva za ozbiljnost ponude sukladan je roku valjanosti ponude</w:t>
            </w:r>
          </w:p>
        </w:tc>
        <w:tc>
          <w:tcPr>
            <w:tcW w:w="1255" w:type="dxa"/>
            <w:tcBorders>
              <w:top w:val="single" w:sz="4" w:space="0" w:color="auto"/>
              <w:left w:val="single" w:sz="4" w:space="0" w:color="auto"/>
              <w:bottom w:val="single" w:sz="4" w:space="0" w:color="auto"/>
              <w:right w:val="single" w:sz="4" w:space="0" w:color="auto"/>
            </w:tcBorders>
          </w:tcPr>
          <w:p w14:paraId="26044C9D" w14:textId="77777777" w:rsidR="000E4EAF" w:rsidRDefault="000E4EAF">
            <w:pPr>
              <w:rPr>
                <w:rFonts w:ascii="Times New Roman" w:hAnsi="Times New Roman"/>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0DFBE221" w14:textId="77777777" w:rsidR="000E4EAF" w:rsidRDefault="000E4EAF">
            <w:pPr>
              <w:rPr>
                <w:rFonts w:ascii="Times New Roman" w:hAnsi="Times New Roman"/>
                <w:b/>
                <w:sz w:val="22"/>
                <w:szCs w:val="22"/>
                <w:lang w:val="hr-HR" w:eastAsia="en-US"/>
              </w:rPr>
            </w:pPr>
          </w:p>
        </w:tc>
      </w:tr>
      <w:tr w:rsidR="000E4EAF" w14:paraId="0354C2FC" w14:textId="77777777" w:rsidTr="000E4EAF">
        <w:tc>
          <w:tcPr>
            <w:tcW w:w="766" w:type="dxa"/>
            <w:tcBorders>
              <w:top w:val="single" w:sz="4" w:space="0" w:color="auto"/>
              <w:left w:val="single" w:sz="4" w:space="0" w:color="auto"/>
              <w:bottom w:val="single" w:sz="4" w:space="0" w:color="auto"/>
              <w:right w:val="single" w:sz="4" w:space="0" w:color="auto"/>
            </w:tcBorders>
            <w:hideMark/>
          </w:tcPr>
          <w:p w14:paraId="1D4DCDC9" w14:textId="1B565269" w:rsidR="000E4EAF" w:rsidRPr="000E4EAF" w:rsidRDefault="000E4EAF">
            <w:pPr>
              <w:autoSpaceDE w:val="0"/>
              <w:autoSpaceDN w:val="0"/>
              <w:adjustRightInd w:val="0"/>
              <w:spacing w:after="120"/>
              <w:rPr>
                <w:rFonts w:ascii="Times New Roman" w:hAnsi="Times New Roman"/>
                <w:b/>
                <w:lang w:val="hr-HR" w:eastAsia="en-US"/>
              </w:rPr>
            </w:pPr>
            <w:r w:rsidRPr="000E4EAF">
              <w:rPr>
                <w:rFonts w:ascii="Times New Roman" w:hAnsi="Times New Roman"/>
                <w:b/>
                <w:lang w:val="hr-HR" w:eastAsia="en-US"/>
              </w:rPr>
              <w:t>16.</w:t>
            </w:r>
          </w:p>
        </w:tc>
        <w:tc>
          <w:tcPr>
            <w:tcW w:w="3450" w:type="dxa"/>
            <w:tcBorders>
              <w:top w:val="single" w:sz="4" w:space="0" w:color="auto"/>
              <w:left w:val="single" w:sz="4" w:space="0" w:color="auto"/>
              <w:bottom w:val="single" w:sz="4" w:space="0" w:color="auto"/>
              <w:right w:val="single" w:sz="4" w:space="0" w:color="auto"/>
            </w:tcBorders>
            <w:hideMark/>
          </w:tcPr>
          <w:p w14:paraId="4CDC5396" w14:textId="77777777" w:rsidR="000E4EAF" w:rsidRDefault="000E4EAF">
            <w:pPr>
              <w:rPr>
                <w:rFonts w:ascii="Times New Roman" w:hAnsi="Times New Roman"/>
                <w:lang w:val="hr-HR"/>
              </w:rPr>
            </w:pPr>
            <w:r>
              <w:rPr>
                <w:rFonts w:ascii="Times New Roman" w:hAnsi="Times New Roman"/>
                <w:lang w:val="hr-HR"/>
              </w:rPr>
              <w:t>Ako je Naručitelj u dokumentaciji o nabavi zahtijevao jamstvo za uredno ispunjenje ugovora, iznos jamstva nije viši od 10 % vrijednosti ugovora bez poreza na dodanu vrijednost</w:t>
            </w:r>
          </w:p>
        </w:tc>
        <w:tc>
          <w:tcPr>
            <w:tcW w:w="1255" w:type="dxa"/>
            <w:tcBorders>
              <w:top w:val="single" w:sz="4" w:space="0" w:color="auto"/>
              <w:left w:val="single" w:sz="4" w:space="0" w:color="auto"/>
              <w:bottom w:val="single" w:sz="4" w:space="0" w:color="auto"/>
              <w:right w:val="single" w:sz="4" w:space="0" w:color="auto"/>
            </w:tcBorders>
          </w:tcPr>
          <w:p w14:paraId="3B7F8AD8" w14:textId="77777777" w:rsidR="000E4EAF" w:rsidRDefault="000E4EAF">
            <w:pPr>
              <w:rPr>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26FE42C8" w14:textId="77777777" w:rsidR="000E4EAF" w:rsidRDefault="000E4EAF">
            <w:pPr>
              <w:rPr>
                <w:b/>
                <w:sz w:val="22"/>
                <w:szCs w:val="22"/>
                <w:lang w:val="hr-HR" w:eastAsia="en-US"/>
              </w:rPr>
            </w:pPr>
          </w:p>
        </w:tc>
      </w:tr>
    </w:tbl>
    <w:p w14:paraId="31A429C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560"/>
        <w:gridCol w:w="4672"/>
      </w:tblGrid>
      <w:tr w:rsidR="00221586" w:rsidRPr="00C90076" w14:paraId="11E38760" w14:textId="77777777" w:rsidTr="00884EAD">
        <w:tc>
          <w:tcPr>
            <w:tcW w:w="2830" w:type="dxa"/>
          </w:tcPr>
          <w:p w14:paraId="01E3381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dokumentacije o nabavi ispunjeni?</w:t>
            </w:r>
          </w:p>
        </w:tc>
        <w:tc>
          <w:tcPr>
            <w:tcW w:w="1560" w:type="dxa"/>
          </w:tcPr>
          <w:p w14:paraId="04ECB0A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0742347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97D1326" w14:textId="77777777" w:rsidTr="00884EAD">
        <w:tc>
          <w:tcPr>
            <w:tcW w:w="2830" w:type="dxa"/>
          </w:tcPr>
          <w:p w14:paraId="60CD23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60" w:type="dxa"/>
          </w:tcPr>
          <w:p w14:paraId="38D3FBD6"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37711D48" w14:textId="4F3A6314"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5A0C0C">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r>
      <w:tr w:rsidR="00221586" w:rsidRPr="00C90076" w14:paraId="553E6594" w14:textId="77777777" w:rsidTr="00884EAD">
        <w:tc>
          <w:tcPr>
            <w:tcW w:w="2830" w:type="dxa"/>
          </w:tcPr>
          <w:p w14:paraId="1E5450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60" w:type="dxa"/>
          </w:tcPr>
          <w:p w14:paraId="23B16FD0"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691B3EA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5CBB65B" w14:textId="0DF7C71E"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A0C0C">
        <w:rPr>
          <w:rFonts w:eastAsia="Calibri"/>
          <w:b/>
          <w:sz w:val="22"/>
          <w:szCs w:val="22"/>
          <w:lang w:val="hr-HR" w:eastAsia="en-US"/>
        </w:rPr>
        <w:t>7</w:t>
      </w:r>
      <w:r w:rsidR="00221586" w:rsidRPr="00C90076">
        <w:rPr>
          <w:rFonts w:eastAsia="Calibri"/>
          <w:b/>
          <w:sz w:val="22"/>
          <w:szCs w:val="22"/>
          <w:lang w:val="hr-HR" w:eastAsia="en-US"/>
        </w:rPr>
        <w:t>. Tehničke specifikacije (članci 206. – 212. ZJN-a / članci 42. i 43. Direktive)</w:t>
      </w:r>
    </w:p>
    <w:tbl>
      <w:tblPr>
        <w:tblStyle w:val="Reetkatablice1"/>
        <w:tblW w:w="9072" w:type="dxa"/>
        <w:tblInd w:w="-5" w:type="dxa"/>
        <w:tblLook w:val="04A0" w:firstRow="1" w:lastRow="0" w:firstColumn="1" w:lastColumn="0" w:noHBand="0" w:noVBand="1"/>
      </w:tblPr>
      <w:tblGrid>
        <w:gridCol w:w="556"/>
        <w:gridCol w:w="3535"/>
        <w:gridCol w:w="1255"/>
        <w:gridCol w:w="3726"/>
      </w:tblGrid>
      <w:tr w:rsidR="00221586" w:rsidRPr="00C90076" w14:paraId="425B317A" w14:textId="77777777" w:rsidTr="003A4934">
        <w:tc>
          <w:tcPr>
            <w:tcW w:w="556" w:type="dxa"/>
            <w:tcBorders>
              <w:bottom w:val="single" w:sz="4" w:space="0" w:color="auto"/>
            </w:tcBorders>
          </w:tcPr>
          <w:p w14:paraId="031FA7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5" w:type="dxa"/>
            <w:tcBorders>
              <w:bottom w:val="single" w:sz="4" w:space="0" w:color="auto"/>
            </w:tcBorders>
          </w:tcPr>
          <w:p w14:paraId="707784D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343088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6" w:type="dxa"/>
          </w:tcPr>
          <w:p w14:paraId="44F33C4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367E4CC" w14:textId="77777777" w:rsidTr="003A4934">
        <w:tc>
          <w:tcPr>
            <w:tcW w:w="556" w:type="dxa"/>
            <w:tcBorders>
              <w:top w:val="single" w:sz="4" w:space="0" w:color="auto"/>
              <w:bottom w:val="single" w:sz="4" w:space="0" w:color="auto"/>
            </w:tcBorders>
          </w:tcPr>
          <w:p w14:paraId="3F85E11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5" w:type="dxa"/>
            <w:tcBorders>
              <w:top w:val="single" w:sz="4" w:space="0" w:color="auto"/>
              <w:bottom w:val="single" w:sz="4" w:space="0" w:color="auto"/>
            </w:tcBorders>
          </w:tcPr>
          <w:p w14:paraId="0E1861E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određene su u dokumentaciji o nabavi.</w:t>
            </w:r>
          </w:p>
        </w:tc>
        <w:tc>
          <w:tcPr>
            <w:tcW w:w="1255" w:type="dxa"/>
            <w:tcBorders>
              <w:bottom w:val="single" w:sz="4" w:space="0" w:color="auto"/>
            </w:tcBorders>
          </w:tcPr>
          <w:p w14:paraId="586FD59F" w14:textId="77777777" w:rsidR="00221586" w:rsidRPr="00C90076" w:rsidRDefault="00221586" w:rsidP="00221586">
            <w:pPr>
              <w:rPr>
                <w:rFonts w:ascii="Times New Roman" w:hAnsi="Times New Roman"/>
                <w:b/>
                <w:sz w:val="22"/>
                <w:szCs w:val="22"/>
                <w:lang w:val="hr-HR" w:eastAsia="en-US"/>
              </w:rPr>
            </w:pPr>
          </w:p>
        </w:tc>
        <w:tc>
          <w:tcPr>
            <w:tcW w:w="3726" w:type="dxa"/>
            <w:tcBorders>
              <w:bottom w:val="single" w:sz="4" w:space="0" w:color="auto"/>
            </w:tcBorders>
          </w:tcPr>
          <w:p w14:paraId="55630948" w14:textId="77777777" w:rsidR="00221586" w:rsidRPr="00C90076" w:rsidRDefault="00221586" w:rsidP="00221586">
            <w:pPr>
              <w:rPr>
                <w:rFonts w:ascii="Times New Roman" w:hAnsi="Times New Roman"/>
                <w:b/>
                <w:sz w:val="22"/>
                <w:szCs w:val="22"/>
                <w:lang w:val="hr-HR" w:eastAsia="en-US"/>
              </w:rPr>
            </w:pPr>
          </w:p>
        </w:tc>
      </w:tr>
      <w:tr w:rsidR="00221586" w:rsidRPr="00C90076" w14:paraId="299D4A52" w14:textId="77777777" w:rsidTr="003A4934">
        <w:tc>
          <w:tcPr>
            <w:tcW w:w="556" w:type="dxa"/>
            <w:tcBorders>
              <w:top w:val="single" w:sz="4" w:space="0" w:color="auto"/>
              <w:bottom w:val="single" w:sz="4" w:space="0" w:color="auto"/>
            </w:tcBorders>
          </w:tcPr>
          <w:p w14:paraId="53C1578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5" w:type="dxa"/>
            <w:tcBorders>
              <w:top w:val="single" w:sz="4" w:space="0" w:color="auto"/>
              <w:bottom w:val="single" w:sz="4" w:space="0" w:color="auto"/>
            </w:tcBorders>
          </w:tcPr>
          <w:p w14:paraId="3B489636"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6AB7753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B190338" w14:textId="77777777" w:rsidR="00221586" w:rsidRPr="00C90076" w:rsidRDefault="00221586" w:rsidP="00221586">
            <w:pPr>
              <w:rPr>
                <w:rFonts w:ascii="Times New Roman" w:hAnsi="Times New Roman"/>
                <w:b/>
                <w:sz w:val="22"/>
                <w:szCs w:val="22"/>
                <w:lang w:val="hr-HR" w:eastAsia="en-US"/>
              </w:rPr>
            </w:pPr>
          </w:p>
        </w:tc>
      </w:tr>
      <w:tr w:rsidR="00221586" w:rsidRPr="00C90076" w14:paraId="41987015" w14:textId="77777777" w:rsidTr="003A4934">
        <w:tc>
          <w:tcPr>
            <w:tcW w:w="556" w:type="dxa"/>
            <w:tcBorders>
              <w:top w:val="single" w:sz="4" w:space="0" w:color="auto"/>
              <w:bottom w:val="single" w:sz="4" w:space="0" w:color="auto"/>
            </w:tcBorders>
          </w:tcPr>
          <w:p w14:paraId="1238F0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5" w:type="dxa"/>
            <w:tcBorders>
              <w:top w:val="single" w:sz="4" w:space="0" w:color="auto"/>
              <w:bottom w:val="single" w:sz="4" w:space="0" w:color="auto"/>
            </w:tcBorders>
          </w:tcPr>
          <w:p w14:paraId="2D6F27A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se tražene karakteristike odnose na određen proces ili metodu proizvodnje ili izvedbu traženih radova, robe ili usluga ili na određeni proces neke druge faze njihova životnog vijeka čak i ako ti čimbenici nisu sastavni dio njihova materijalnog sadržaja, one su povezane s predmetom nabave i razmjerne njegovoj vrijednosti i ciljevima.</w:t>
            </w:r>
          </w:p>
        </w:tc>
        <w:tc>
          <w:tcPr>
            <w:tcW w:w="1255" w:type="dxa"/>
            <w:tcBorders>
              <w:top w:val="single" w:sz="4" w:space="0" w:color="auto"/>
              <w:bottom w:val="single" w:sz="4" w:space="0" w:color="auto"/>
            </w:tcBorders>
          </w:tcPr>
          <w:p w14:paraId="1C50301F"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B52C690" w14:textId="77777777" w:rsidR="00221586" w:rsidRPr="00C90076" w:rsidRDefault="00221586" w:rsidP="00221586">
            <w:pPr>
              <w:rPr>
                <w:rFonts w:ascii="Times New Roman" w:hAnsi="Times New Roman"/>
                <w:b/>
                <w:sz w:val="22"/>
                <w:szCs w:val="22"/>
                <w:lang w:val="hr-HR" w:eastAsia="en-US"/>
              </w:rPr>
            </w:pPr>
          </w:p>
        </w:tc>
      </w:tr>
      <w:tr w:rsidR="00221586" w:rsidRPr="00C90076" w14:paraId="3EDF2DF7" w14:textId="77777777" w:rsidTr="003A4934">
        <w:tc>
          <w:tcPr>
            <w:tcW w:w="556" w:type="dxa"/>
            <w:tcBorders>
              <w:top w:val="single" w:sz="4" w:space="0" w:color="auto"/>
              <w:bottom w:val="single" w:sz="4" w:space="0" w:color="auto"/>
            </w:tcBorders>
          </w:tcPr>
          <w:p w14:paraId="1010B37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5" w:type="dxa"/>
            <w:tcBorders>
              <w:top w:val="single" w:sz="4" w:space="0" w:color="auto"/>
              <w:bottom w:val="single" w:sz="4" w:space="0" w:color="auto"/>
            </w:tcBorders>
          </w:tcPr>
          <w:p w14:paraId="6BC0B969"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se radi o predmetu nabave koji je namijenjen korištenju od strane fizičkih osoba, naručitelj je pri izradi tehničkih specifikacija uzeo u obzir kriterije dostupnosti za osobe s invaliditetom ili izvedbu prilagođenu svim korisnicima, osim u valjano opravdanim slučajevima.</w:t>
            </w:r>
          </w:p>
        </w:tc>
        <w:tc>
          <w:tcPr>
            <w:tcW w:w="1255" w:type="dxa"/>
            <w:tcBorders>
              <w:top w:val="single" w:sz="4" w:space="0" w:color="auto"/>
              <w:bottom w:val="single" w:sz="4" w:space="0" w:color="auto"/>
            </w:tcBorders>
          </w:tcPr>
          <w:p w14:paraId="5B95D64C"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B03D8" w14:textId="77777777" w:rsidR="00221586" w:rsidRPr="00C90076" w:rsidRDefault="00221586" w:rsidP="00221586">
            <w:pPr>
              <w:rPr>
                <w:rFonts w:ascii="Times New Roman" w:hAnsi="Times New Roman"/>
                <w:b/>
                <w:sz w:val="22"/>
                <w:szCs w:val="22"/>
                <w:lang w:val="hr-HR" w:eastAsia="en-US"/>
              </w:rPr>
            </w:pPr>
          </w:p>
        </w:tc>
      </w:tr>
      <w:tr w:rsidR="00221586" w:rsidRPr="00C90076" w14:paraId="786F8165" w14:textId="77777777" w:rsidTr="003A4934">
        <w:tc>
          <w:tcPr>
            <w:tcW w:w="556" w:type="dxa"/>
            <w:tcBorders>
              <w:top w:val="single" w:sz="4" w:space="0" w:color="auto"/>
              <w:bottom w:val="single" w:sz="4" w:space="0" w:color="auto"/>
            </w:tcBorders>
          </w:tcPr>
          <w:p w14:paraId="750AF239" w14:textId="08A5DF97"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FB791B"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su tehničke specifikacije formulirane upućivanjem na nacionalne norme kojima su prihvaćene europske norme, europska tehnička odobrenja, zajedničke tehničke specifikacije, međunarodne norme, druge tehničke referentne sustave koje su utvrdila </w:t>
            </w:r>
            <w:r w:rsidRPr="00C90076">
              <w:rPr>
                <w:rFonts w:ascii="Times New Roman" w:hAnsi="Times New Roman"/>
                <w:sz w:val="22"/>
                <w:szCs w:val="22"/>
                <w:lang w:val="hr-HR" w:eastAsia="en-US"/>
              </w:rPr>
              <w:lastRenderedPageBreak/>
              <w:t>europska normizacijska tijela, ili ako bilo koji od prethodnih ne postoji, na nacionalne norme, nacionalna tehnička odobrenja ili nacionalne 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2D61D927"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DD46691" w14:textId="77777777" w:rsidR="00221586" w:rsidRPr="00C90076" w:rsidRDefault="00221586" w:rsidP="00221586">
            <w:pPr>
              <w:rPr>
                <w:rFonts w:ascii="Times New Roman" w:hAnsi="Times New Roman"/>
                <w:b/>
                <w:sz w:val="22"/>
                <w:szCs w:val="22"/>
                <w:lang w:val="hr-HR" w:eastAsia="en-US"/>
              </w:rPr>
            </w:pPr>
          </w:p>
        </w:tc>
      </w:tr>
      <w:tr w:rsidR="00221586" w:rsidRPr="00C90076" w14:paraId="5136D48F" w14:textId="77777777" w:rsidTr="003A4934">
        <w:tc>
          <w:tcPr>
            <w:tcW w:w="556" w:type="dxa"/>
            <w:tcBorders>
              <w:top w:val="single" w:sz="4" w:space="0" w:color="auto"/>
              <w:bottom w:val="single" w:sz="4" w:space="0" w:color="auto"/>
            </w:tcBorders>
          </w:tcPr>
          <w:p w14:paraId="68C3ECC9" w14:textId="5E7F5A1A"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5FC6D7" w14:textId="0F92D11C"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85C0E8E"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5EA73F5E" w14:textId="77777777" w:rsidR="00221586" w:rsidRPr="00C90076" w:rsidRDefault="00221586" w:rsidP="00221586">
            <w:pPr>
              <w:rPr>
                <w:rFonts w:ascii="Times New Roman" w:hAnsi="Times New Roman"/>
                <w:b/>
                <w:sz w:val="22"/>
                <w:szCs w:val="22"/>
                <w:lang w:val="hr-HR" w:eastAsia="en-US"/>
              </w:rPr>
            </w:pPr>
          </w:p>
        </w:tc>
      </w:tr>
      <w:tr w:rsidR="00221586" w:rsidRPr="00C90076" w14:paraId="656B7222" w14:textId="77777777" w:rsidTr="003A4934">
        <w:tc>
          <w:tcPr>
            <w:tcW w:w="556" w:type="dxa"/>
            <w:tcBorders>
              <w:top w:val="single" w:sz="4" w:space="0" w:color="auto"/>
              <w:bottom w:val="single" w:sz="4" w:space="0" w:color="auto"/>
            </w:tcBorders>
          </w:tcPr>
          <w:p w14:paraId="3F8562DE" w14:textId="56B084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7B2EAE38" w14:textId="0E6CE9E1"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Iznimno, ako se predmet nabave ne može dovoljno precizno i razumljivo opisati sukladno članku 2</w:t>
            </w:r>
            <w:r w:rsidR="00380670" w:rsidRPr="00C90076">
              <w:rPr>
                <w:rFonts w:ascii="Times New Roman" w:hAnsi="Times New Roman"/>
                <w:sz w:val="22"/>
                <w:szCs w:val="22"/>
                <w:lang w:val="hr-HR" w:eastAsia="en-US"/>
              </w:rPr>
              <w:t>10</w:t>
            </w:r>
            <w:r w:rsidRPr="00C90076">
              <w:rPr>
                <w:rFonts w:ascii="Times New Roman" w:hAnsi="Times New Roman"/>
                <w:sz w:val="22"/>
                <w:szCs w:val="22"/>
                <w:lang w:val="hr-HR" w:eastAsia="en-US"/>
              </w:rPr>
              <w:t>. ZJN-a (članak 41. stavak 3. Direktive) te tehničke specifikacije upućuju na određenu marku ili izvor ili određeni proces s obilježjima proizvoda takva uputa popraćena je izrazom »ili jednakovrijedno«.</w:t>
            </w:r>
          </w:p>
        </w:tc>
        <w:tc>
          <w:tcPr>
            <w:tcW w:w="1255" w:type="dxa"/>
            <w:tcBorders>
              <w:top w:val="single" w:sz="4" w:space="0" w:color="auto"/>
              <w:bottom w:val="single" w:sz="4" w:space="0" w:color="auto"/>
            </w:tcBorders>
          </w:tcPr>
          <w:p w14:paraId="48DE96C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C0513" w14:textId="77777777" w:rsidR="00221586" w:rsidRPr="00C90076" w:rsidRDefault="00221586" w:rsidP="00221586">
            <w:pPr>
              <w:rPr>
                <w:rFonts w:ascii="Times New Roman" w:hAnsi="Times New Roman"/>
                <w:b/>
                <w:sz w:val="22"/>
                <w:szCs w:val="22"/>
                <w:lang w:val="hr-HR" w:eastAsia="en-US"/>
              </w:rPr>
            </w:pPr>
          </w:p>
        </w:tc>
      </w:tr>
      <w:tr w:rsidR="00221586" w:rsidRPr="00C90076" w14:paraId="09E908E5" w14:textId="77777777" w:rsidTr="003A4934">
        <w:tc>
          <w:tcPr>
            <w:tcW w:w="556" w:type="dxa"/>
            <w:tcBorders>
              <w:top w:val="single" w:sz="4" w:space="0" w:color="auto"/>
              <w:bottom w:val="single" w:sz="4" w:space="0" w:color="auto"/>
            </w:tcBorders>
          </w:tcPr>
          <w:p w14:paraId="66066016" w14:textId="1BFAEF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DA10EC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46BF9EA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0369B1A" w14:textId="77777777" w:rsidR="00221586" w:rsidRPr="00C90076" w:rsidRDefault="00221586" w:rsidP="00221586">
            <w:pPr>
              <w:rPr>
                <w:rFonts w:ascii="Times New Roman" w:hAnsi="Times New Roman"/>
                <w:b/>
                <w:sz w:val="22"/>
                <w:szCs w:val="22"/>
                <w:lang w:val="hr-HR" w:eastAsia="en-US"/>
              </w:rPr>
            </w:pPr>
          </w:p>
        </w:tc>
      </w:tr>
      <w:tr w:rsidR="00221586" w:rsidRPr="00C90076" w14:paraId="1276F953" w14:textId="77777777" w:rsidTr="003A4934">
        <w:tc>
          <w:tcPr>
            <w:tcW w:w="556" w:type="dxa"/>
            <w:tcBorders>
              <w:top w:val="single" w:sz="4" w:space="0" w:color="auto"/>
              <w:bottom w:val="single" w:sz="4" w:space="0" w:color="auto"/>
            </w:tcBorders>
          </w:tcPr>
          <w:p w14:paraId="4C06E181" w14:textId="04CCEEC0"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5AC2DCE"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je naručitelj u tehničkim specifikacijama koristio oznake kao dokazno sredstvo da radovi, roba ili usluge odgovaraju određenim okolišnim, društvenim ili drugim karakteristikama, tražene oznake odgovaraju uvjetima iz članka 212. stavka 1. ZJN-a (članak 43. stavak 1. Direktive).</w:t>
            </w:r>
          </w:p>
          <w:p w14:paraId="3F05E110" w14:textId="222D8D47" w:rsidR="00B353ED" w:rsidRPr="00C90076" w:rsidRDefault="00B353ED"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w:t>
            </w:r>
            <w:r w:rsidR="00725998" w:rsidRPr="00C90076">
              <w:rPr>
                <w:rFonts w:ascii="Times New Roman" w:hAnsi="Times New Roman"/>
                <w:sz w:val="22"/>
                <w:szCs w:val="22"/>
                <w:lang w:val="hr-HR" w:eastAsia="en-US"/>
              </w:rPr>
              <w:t xml:space="preserve"> omogućio dostavu i drugih dokaza, sukladno članku 212. st.4. ZJN-a.</w:t>
            </w:r>
          </w:p>
        </w:tc>
        <w:tc>
          <w:tcPr>
            <w:tcW w:w="1255" w:type="dxa"/>
            <w:tcBorders>
              <w:top w:val="single" w:sz="4" w:space="0" w:color="auto"/>
              <w:bottom w:val="single" w:sz="4" w:space="0" w:color="auto"/>
            </w:tcBorders>
          </w:tcPr>
          <w:p w14:paraId="5F97FC6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64BBC4BA" w14:textId="77777777" w:rsidR="00221586" w:rsidRPr="00C90076" w:rsidRDefault="00221586" w:rsidP="00221586">
            <w:pPr>
              <w:rPr>
                <w:rFonts w:ascii="Times New Roman" w:hAnsi="Times New Roman"/>
                <w:b/>
                <w:sz w:val="22"/>
                <w:szCs w:val="22"/>
                <w:lang w:val="hr-HR" w:eastAsia="en-US"/>
              </w:rPr>
            </w:pPr>
          </w:p>
        </w:tc>
      </w:tr>
    </w:tbl>
    <w:p w14:paraId="7947B240"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49B06956" w14:textId="77777777" w:rsidTr="00884EAD">
        <w:tc>
          <w:tcPr>
            <w:tcW w:w="3020" w:type="dxa"/>
          </w:tcPr>
          <w:p w14:paraId="4E8E3D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tehničkih specifikacija ispunjeni?</w:t>
            </w:r>
          </w:p>
        </w:tc>
        <w:tc>
          <w:tcPr>
            <w:tcW w:w="1653" w:type="dxa"/>
          </w:tcPr>
          <w:p w14:paraId="41EAB6E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6477241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7ED9889" w14:textId="77777777" w:rsidTr="00884EAD">
        <w:tc>
          <w:tcPr>
            <w:tcW w:w="3020" w:type="dxa"/>
          </w:tcPr>
          <w:p w14:paraId="0FC5E01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353174CB"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5A6550" w14:textId="759E7CFF"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5A0C0C">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r>
      <w:tr w:rsidR="00221586" w:rsidRPr="00C90076" w14:paraId="32C8F735" w14:textId="77777777" w:rsidTr="00884EAD">
        <w:tc>
          <w:tcPr>
            <w:tcW w:w="3020" w:type="dxa"/>
          </w:tcPr>
          <w:p w14:paraId="31019DE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26129FF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38FE821"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62C06F17" w14:textId="7514CBDE"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A0C0C">
        <w:rPr>
          <w:rFonts w:eastAsia="Calibri"/>
          <w:b/>
          <w:sz w:val="22"/>
          <w:szCs w:val="22"/>
          <w:lang w:val="hr-HR" w:eastAsia="en-US"/>
        </w:rPr>
        <w:t>8.</w:t>
      </w:r>
      <w:r w:rsidR="00221586" w:rsidRPr="00C90076">
        <w:rPr>
          <w:rFonts w:eastAsia="Calibri"/>
          <w:b/>
          <w:sz w:val="22"/>
          <w:szCs w:val="22"/>
          <w:lang w:val="hr-HR" w:eastAsia="en-US"/>
        </w:rPr>
        <w:t xml:space="preserve"> Kriteriji za kvalitativni odabir gospodarskog subjekta (članci 143., 221., 251., 252., 254., 256. – 260., 264. – 268., 274., 275. ZJN-a / članci 57. – 60., 63., 65., 71. Direktive)</w:t>
      </w:r>
    </w:p>
    <w:tbl>
      <w:tblPr>
        <w:tblStyle w:val="Reetkatablice1"/>
        <w:tblW w:w="9072" w:type="dxa"/>
        <w:tblInd w:w="-5" w:type="dxa"/>
        <w:tblLook w:val="04A0" w:firstRow="1" w:lastRow="0" w:firstColumn="1" w:lastColumn="0" w:noHBand="0" w:noVBand="1"/>
      </w:tblPr>
      <w:tblGrid>
        <w:gridCol w:w="669"/>
        <w:gridCol w:w="3498"/>
        <w:gridCol w:w="1255"/>
        <w:gridCol w:w="3650"/>
      </w:tblGrid>
      <w:tr w:rsidR="00221586" w:rsidRPr="00C90076" w14:paraId="15BF7CF3" w14:textId="77777777" w:rsidTr="003A4934">
        <w:tc>
          <w:tcPr>
            <w:tcW w:w="669" w:type="dxa"/>
            <w:tcBorders>
              <w:bottom w:val="single" w:sz="4" w:space="0" w:color="auto"/>
            </w:tcBorders>
          </w:tcPr>
          <w:p w14:paraId="0B72A01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8" w:type="dxa"/>
            <w:tcBorders>
              <w:bottom w:val="single" w:sz="4" w:space="0" w:color="auto"/>
            </w:tcBorders>
          </w:tcPr>
          <w:p w14:paraId="47749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DF66B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50" w:type="dxa"/>
          </w:tcPr>
          <w:p w14:paraId="51932A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ED5BFAF" w14:textId="77777777" w:rsidTr="003A4934">
        <w:tc>
          <w:tcPr>
            <w:tcW w:w="669" w:type="dxa"/>
            <w:tcBorders>
              <w:top w:val="single" w:sz="4" w:space="0" w:color="auto"/>
              <w:bottom w:val="single" w:sz="4" w:space="0" w:color="auto"/>
            </w:tcBorders>
          </w:tcPr>
          <w:p w14:paraId="6E29312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8" w:type="dxa"/>
            <w:tcBorders>
              <w:top w:val="single" w:sz="4" w:space="0" w:color="auto"/>
              <w:bottom w:val="single" w:sz="4" w:space="0" w:color="auto"/>
            </w:tcBorders>
          </w:tcPr>
          <w:p w14:paraId="3D5035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naveo sve obvezne osnove za isključenje gospodarskog subjekta iz postupka javne nabave sukladno člancima 251. i 252. ZJN-a (članak 57. stavci 1. i 2. Direktive).</w:t>
            </w:r>
          </w:p>
        </w:tc>
        <w:tc>
          <w:tcPr>
            <w:tcW w:w="1255" w:type="dxa"/>
            <w:tcBorders>
              <w:bottom w:val="single" w:sz="4" w:space="0" w:color="auto"/>
            </w:tcBorders>
          </w:tcPr>
          <w:p w14:paraId="4933C5A9"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6232B850" w14:textId="77777777" w:rsidR="00221586" w:rsidRPr="00C90076" w:rsidRDefault="00221586" w:rsidP="00221586">
            <w:pPr>
              <w:rPr>
                <w:rFonts w:ascii="Times New Roman" w:hAnsi="Times New Roman"/>
                <w:b/>
                <w:sz w:val="22"/>
                <w:szCs w:val="22"/>
                <w:lang w:val="hr-HR" w:eastAsia="en-US"/>
              </w:rPr>
            </w:pPr>
          </w:p>
        </w:tc>
      </w:tr>
      <w:tr w:rsidR="00221586" w:rsidRPr="00C90076" w14:paraId="156659AB" w14:textId="77777777" w:rsidTr="003A4934">
        <w:tc>
          <w:tcPr>
            <w:tcW w:w="669" w:type="dxa"/>
            <w:tcBorders>
              <w:top w:val="single" w:sz="4" w:space="0" w:color="auto"/>
              <w:bottom w:val="single" w:sz="4" w:space="0" w:color="auto"/>
            </w:tcBorders>
          </w:tcPr>
          <w:p w14:paraId="7927889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8" w:type="dxa"/>
            <w:tcBorders>
              <w:top w:val="single" w:sz="4" w:space="0" w:color="auto"/>
              <w:bottom w:val="single" w:sz="4" w:space="0" w:color="auto"/>
            </w:tcBorders>
          </w:tcPr>
          <w:p w14:paraId="7CB112C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da se obvezna osnova za isključenje iz članka 252. stavak 1. ZJN-a primjenjuje i na podugovaratelje (članak 221. stavak 1. ZJN-a / članak 71. stavak 6. točka b) Direktive).</w:t>
            </w:r>
          </w:p>
        </w:tc>
        <w:tc>
          <w:tcPr>
            <w:tcW w:w="1255" w:type="dxa"/>
            <w:tcBorders>
              <w:bottom w:val="single" w:sz="4" w:space="0" w:color="auto"/>
            </w:tcBorders>
          </w:tcPr>
          <w:p w14:paraId="30294B9C"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3B465CE4" w14:textId="77777777" w:rsidR="00221586" w:rsidRPr="00C90076" w:rsidRDefault="00221586" w:rsidP="00221586">
            <w:pPr>
              <w:rPr>
                <w:rFonts w:ascii="Times New Roman" w:hAnsi="Times New Roman"/>
                <w:b/>
                <w:sz w:val="22"/>
                <w:szCs w:val="22"/>
                <w:lang w:val="hr-HR" w:eastAsia="en-US"/>
              </w:rPr>
            </w:pPr>
          </w:p>
        </w:tc>
      </w:tr>
      <w:tr w:rsidR="00221586" w:rsidRPr="00C90076" w14:paraId="148A7AE9" w14:textId="77777777" w:rsidTr="003A4934">
        <w:tc>
          <w:tcPr>
            <w:tcW w:w="669" w:type="dxa"/>
            <w:tcBorders>
              <w:top w:val="single" w:sz="4" w:space="0" w:color="auto"/>
              <w:bottom w:val="single" w:sz="4" w:space="0" w:color="auto"/>
            </w:tcBorders>
          </w:tcPr>
          <w:p w14:paraId="128AA9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8" w:type="dxa"/>
            <w:tcBorders>
              <w:top w:val="single" w:sz="4" w:space="0" w:color="auto"/>
              <w:bottom w:val="single" w:sz="4" w:space="0" w:color="auto"/>
            </w:tcBorders>
          </w:tcPr>
          <w:p w14:paraId="6C9545B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255" w:type="dxa"/>
            <w:tcBorders>
              <w:top w:val="single" w:sz="4" w:space="0" w:color="auto"/>
              <w:bottom w:val="single" w:sz="4" w:space="0" w:color="auto"/>
            </w:tcBorders>
          </w:tcPr>
          <w:p w14:paraId="359FD8B1"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048D119" w14:textId="77777777" w:rsidR="00221586" w:rsidRPr="00C90076" w:rsidRDefault="00221586" w:rsidP="00221586">
            <w:pPr>
              <w:rPr>
                <w:rFonts w:ascii="Times New Roman" w:hAnsi="Times New Roman"/>
                <w:b/>
                <w:sz w:val="22"/>
                <w:szCs w:val="22"/>
                <w:lang w:val="hr-HR" w:eastAsia="en-US"/>
              </w:rPr>
            </w:pPr>
          </w:p>
        </w:tc>
      </w:tr>
      <w:tr w:rsidR="00221586" w:rsidRPr="00C90076" w14:paraId="7BA5B51D" w14:textId="77777777" w:rsidTr="003A4934">
        <w:tc>
          <w:tcPr>
            <w:tcW w:w="669" w:type="dxa"/>
            <w:tcBorders>
              <w:top w:val="single" w:sz="4" w:space="0" w:color="auto"/>
              <w:bottom w:val="single" w:sz="4" w:space="0" w:color="auto"/>
            </w:tcBorders>
          </w:tcPr>
          <w:p w14:paraId="1F99F36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8" w:type="dxa"/>
            <w:tcBorders>
              <w:top w:val="single" w:sz="4" w:space="0" w:color="auto"/>
              <w:bottom w:val="single" w:sz="4" w:space="0" w:color="auto"/>
            </w:tcBorders>
          </w:tcPr>
          <w:p w14:paraId="701C213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ih primjenjuje, naručitelj je u dokumentaciji o nabavi odredio koje ostale osnove za isključenje gospodarskog subjekta primjenjuje na podugovaratelje (članak 221. stavak 2. ZJN-a / članak 71. stavak 6. točka b) Direktive).</w:t>
            </w:r>
          </w:p>
        </w:tc>
        <w:tc>
          <w:tcPr>
            <w:tcW w:w="1255" w:type="dxa"/>
            <w:tcBorders>
              <w:top w:val="single" w:sz="4" w:space="0" w:color="auto"/>
              <w:bottom w:val="single" w:sz="4" w:space="0" w:color="auto"/>
            </w:tcBorders>
          </w:tcPr>
          <w:p w14:paraId="02342B68"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671ED34" w14:textId="77777777" w:rsidR="00221586" w:rsidRPr="00C90076" w:rsidRDefault="00221586" w:rsidP="00221586">
            <w:pPr>
              <w:rPr>
                <w:rFonts w:ascii="Times New Roman" w:hAnsi="Times New Roman"/>
                <w:b/>
                <w:sz w:val="22"/>
                <w:szCs w:val="22"/>
                <w:lang w:val="hr-HR" w:eastAsia="en-US"/>
              </w:rPr>
            </w:pPr>
          </w:p>
        </w:tc>
      </w:tr>
      <w:tr w:rsidR="00221586" w:rsidRPr="00C90076" w14:paraId="37BCBDA6" w14:textId="77777777" w:rsidTr="003A4934">
        <w:tc>
          <w:tcPr>
            <w:tcW w:w="669" w:type="dxa"/>
            <w:tcBorders>
              <w:top w:val="single" w:sz="4" w:space="0" w:color="auto"/>
              <w:bottom w:val="single" w:sz="4" w:space="0" w:color="auto"/>
            </w:tcBorders>
          </w:tcPr>
          <w:p w14:paraId="716FEC8A" w14:textId="10ECC687"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3A4934"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DD25A4C" w14:textId="62C12A3B" w:rsidR="00221586" w:rsidRPr="00C90076" w:rsidRDefault="00221586" w:rsidP="00884EAD">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kao uvjete sposobnosti gospodarskog subjekta </w:t>
            </w:r>
            <w:r w:rsidR="000A0A21" w:rsidRPr="00C90076">
              <w:rPr>
                <w:rFonts w:ascii="Times New Roman" w:hAnsi="Times New Roman"/>
                <w:sz w:val="22"/>
                <w:szCs w:val="22"/>
                <w:lang w:val="hr-HR" w:eastAsia="en-US"/>
              </w:rPr>
              <w:t xml:space="preserve">sukladno članku 256. st. 1. i 2. ZJN-a / članak 58. stavak 1. Direktive </w:t>
            </w:r>
            <w:r w:rsidRPr="00C90076">
              <w:rPr>
                <w:rFonts w:ascii="Times New Roman" w:hAnsi="Times New Roman"/>
                <w:sz w:val="22"/>
                <w:szCs w:val="22"/>
                <w:lang w:val="hr-HR" w:eastAsia="en-US"/>
              </w:rPr>
              <w:t xml:space="preserve">u postupku javne nabave </w:t>
            </w:r>
            <w:r w:rsidRPr="00C90076">
              <w:rPr>
                <w:rFonts w:ascii="Times New Roman" w:hAnsi="Times New Roman"/>
                <w:sz w:val="22"/>
                <w:szCs w:val="22"/>
                <w:lang w:val="hr-HR" w:eastAsia="en-US"/>
              </w:rPr>
              <w:lastRenderedPageBreak/>
              <w:t xml:space="preserve">odredio samo kriterije za odabir koji </w:t>
            </w:r>
            <w:r w:rsidR="000A0A21" w:rsidRPr="00C90076">
              <w:rPr>
                <w:rFonts w:ascii="Times New Roman" w:hAnsi="Times New Roman"/>
                <w:sz w:val="22"/>
                <w:szCs w:val="22"/>
                <w:lang w:val="hr-HR" w:eastAsia="en-US"/>
              </w:rPr>
              <w:t>se odnose na:</w:t>
            </w:r>
          </w:p>
        </w:tc>
        <w:tc>
          <w:tcPr>
            <w:tcW w:w="1255" w:type="dxa"/>
            <w:tcBorders>
              <w:top w:val="single" w:sz="4" w:space="0" w:color="auto"/>
              <w:bottom w:val="single" w:sz="4" w:space="0" w:color="auto"/>
            </w:tcBorders>
          </w:tcPr>
          <w:p w14:paraId="39DF12A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DDBE3BE" w14:textId="77777777" w:rsidR="00221586" w:rsidRPr="00C90076" w:rsidRDefault="00221586" w:rsidP="00221586">
            <w:pPr>
              <w:rPr>
                <w:rFonts w:ascii="Times New Roman" w:hAnsi="Times New Roman"/>
                <w:b/>
                <w:sz w:val="22"/>
                <w:szCs w:val="22"/>
                <w:lang w:val="hr-HR" w:eastAsia="en-US"/>
              </w:rPr>
            </w:pPr>
          </w:p>
        </w:tc>
      </w:tr>
      <w:tr w:rsidR="000A0A21" w:rsidRPr="00C90076" w14:paraId="1E4D9422" w14:textId="77777777" w:rsidTr="003A4934">
        <w:tc>
          <w:tcPr>
            <w:tcW w:w="669" w:type="dxa"/>
            <w:tcBorders>
              <w:top w:val="single" w:sz="4" w:space="0" w:color="auto"/>
              <w:bottom w:val="single" w:sz="4" w:space="0" w:color="auto"/>
            </w:tcBorders>
          </w:tcPr>
          <w:p w14:paraId="554BCEC9"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5848C844" w14:textId="06889408"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sposobnost za obavljanje profesionalne djelatnosti,</w:t>
            </w:r>
          </w:p>
        </w:tc>
        <w:tc>
          <w:tcPr>
            <w:tcW w:w="1255" w:type="dxa"/>
            <w:tcBorders>
              <w:top w:val="single" w:sz="4" w:space="0" w:color="auto"/>
              <w:bottom w:val="single" w:sz="4" w:space="0" w:color="auto"/>
            </w:tcBorders>
          </w:tcPr>
          <w:p w14:paraId="7B37AAF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1A6FD3B" w14:textId="77777777" w:rsidR="000A0A21" w:rsidRPr="00C90076" w:rsidRDefault="000A0A21" w:rsidP="00221586">
            <w:pPr>
              <w:rPr>
                <w:rFonts w:ascii="Times New Roman" w:hAnsi="Times New Roman"/>
                <w:b/>
                <w:sz w:val="22"/>
                <w:szCs w:val="22"/>
                <w:lang w:val="hr-HR" w:eastAsia="en-US"/>
              </w:rPr>
            </w:pPr>
          </w:p>
        </w:tc>
      </w:tr>
      <w:tr w:rsidR="000A0A21" w:rsidRPr="00C90076" w14:paraId="46BB9896" w14:textId="77777777" w:rsidTr="003A4934">
        <w:tc>
          <w:tcPr>
            <w:tcW w:w="669" w:type="dxa"/>
            <w:tcBorders>
              <w:top w:val="single" w:sz="4" w:space="0" w:color="auto"/>
              <w:bottom w:val="single" w:sz="4" w:space="0" w:color="auto"/>
            </w:tcBorders>
          </w:tcPr>
          <w:p w14:paraId="1A3EC2AE"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74BF5BE2" w14:textId="1FDA8AB1"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ekonomsku i financijsku sposobnost,</w:t>
            </w:r>
          </w:p>
        </w:tc>
        <w:tc>
          <w:tcPr>
            <w:tcW w:w="1255" w:type="dxa"/>
            <w:tcBorders>
              <w:top w:val="single" w:sz="4" w:space="0" w:color="auto"/>
              <w:bottom w:val="single" w:sz="4" w:space="0" w:color="auto"/>
            </w:tcBorders>
          </w:tcPr>
          <w:p w14:paraId="6C34E2A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3E86D72" w14:textId="77777777" w:rsidR="000A0A21" w:rsidRPr="00C90076" w:rsidRDefault="000A0A21" w:rsidP="00221586">
            <w:pPr>
              <w:rPr>
                <w:rFonts w:ascii="Times New Roman" w:hAnsi="Times New Roman"/>
                <w:b/>
                <w:sz w:val="22"/>
                <w:szCs w:val="22"/>
                <w:lang w:val="hr-HR" w:eastAsia="en-US"/>
              </w:rPr>
            </w:pPr>
          </w:p>
        </w:tc>
      </w:tr>
      <w:tr w:rsidR="000A0A21" w:rsidRPr="00C90076" w14:paraId="61C9165D" w14:textId="77777777" w:rsidTr="003A4934">
        <w:tc>
          <w:tcPr>
            <w:tcW w:w="669" w:type="dxa"/>
            <w:tcBorders>
              <w:top w:val="single" w:sz="4" w:space="0" w:color="auto"/>
              <w:bottom w:val="single" w:sz="4" w:space="0" w:color="auto"/>
            </w:tcBorders>
          </w:tcPr>
          <w:p w14:paraId="26C31320"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24C18832" w14:textId="1E0776E7"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tehničku i stručnu sposobnost.</w:t>
            </w:r>
          </w:p>
        </w:tc>
        <w:tc>
          <w:tcPr>
            <w:tcW w:w="1255" w:type="dxa"/>
            <w:tcBorders>
              <w:top w:val="single" w:sz="4" w:space="0" w:color="auto"/>
              <w:bottom w:val="single" w:sz="4" w:space="0" w:color="auto"/>
            </w:tcBorders>
          </w:tcPr>
          <w:p w14:paraId="2F92AA46"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89B1D8B" w14:textId="77777777" w:rsidR="000A0A21" w:rsidRPr="00C90076" w:rsidRDefault="000A0A21" w:rsidP="00221586">
            <w:pPr>
              <w:rPr>
                <w:rFonts w:ascii="Times New Roman" w:hAnsi="Times New Roman"/>
                <w:b/>
                <w:sz w:val="22"/>
                <w:szCs w:val="22"/>
                <w:lang w:val="hr-HR" w:eastAsia="en-US"/>
              </w:rPr>
            </w:pPr>
          </w:p>
        </w:tc>
      </w:tr>
      <w:tr w:rsidR="00221586" w:rsidRPr="00C90076" w14:paraId="537A88DA" w14:textId="77777777" w:rsidTr="003A4934">
        <w:tc>
          <w:tcPr>
            <w:tcW w:w="669" w:type="dxa"/>
            <w:tcBorders>
              <w:top w:val="single" w:sz="4" w:space="0" w:color="auto"/>
              <w:bottom w:val="single" w:sz="4" w:space="0" w:color="auto"/>
            </w:tcBorders>
          </w:tcPr>
          <w:p w14:paraId="5EC46A09" w14:textId="46A7A900"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024C83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255" w:type="dxa"/>
            <w:tcBorders>
              <w:top w:val="single" w:sz="4" w:space="0" w:color="auto"/>
              <w:bottom w:val="single" w:sz="4" w:space="0" w:color="auto"/>
            </w:tcBorders>
          </w:tcPr>
          <w:p w14:paraId="0E21C3D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063E5FA" w14:textId="77777777" w:rsidR="00221586" w:rsidRPr="00C90076" w:rsidRDefault="00221586" w:rsidP="00221586">
            <w:pPr>
              <w:rPr>
                <w:rFonts w:ascii="Times New Roman" w:hAnsi="Times New Roman"/>
                <w:b/>
                <w:sz w:val="22"/>
                <w:szCs w:val="22"/>
                <w:lang w:val="hr-HR" w:eastAsia="en-US"/>
              </w:rPr>
            </w:pPr>
          </w:p>
        </w:tc>
      </w:tr>
      <w:tr w:rsidR="00221586" w:rsidRPr="00C90076" w14:paraId="4D35317B" w14:textId="77777777" w:rsidTr="003A4934">
        <w:tc>
          <w:tcPr>
            <w:tcW w:w="669" w:type="dxa"/>
            <w:tcBorders>
              <w:top w:val="single" w:sz="4" w:space="0" w:color="auto"/>
              <w:bottom w:val="single" w:sz="4" w:space="0" w:color="auto"/>
            </w:tcBorders>
          </w:tcPr>
          <w:p w14:paraId="1EE0F5A7" w14:textId="290B523F"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73CD51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Svi uvjeti sposobnosti vezani su uz predmet nabave i razmjerni predmetu nabave, odnosno grupi predmeta nabave ako je predmet podijeljen na grupe (članak 256. stavak 4. ZJN-a / članak 58. stavak 1. Direktive). </w:t>
            </w:r>
          </w:p>
        </w:tc>
        <w:tc>
          <w:tcPr>
            <w:tcW w:w="1255" w:type="dxa"/>
            <w:tcBorders>
              <w:top w:val="single" w:sz="4" w:space="0" w:color="auto"/>
              <w:bottom w:val="single" w:sz="4" w:space="0" w:color="auto"/>
            </w:tcBorders>
          </w:tcPr>
          <w:p w14:paraId="33C6DF5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73EC17" w14:textId="77777777" w:rsidR="00221586" w:rsidRPr="00C90076" w:rsidRDefault="00221586" w:rsidP="00221586">
            <w:pPr>
              <w:rPr>
                <w:rFonts w:ascii="Times New Roman" w:hAnsi="Times New Roman"/>
                <w:b/>
                <w:sz w:val="22"/>
                <w:szCs w:val="22"/>
                <w:lang w:val="hr-HR" w:eastAsia="en-US"/>
              </w:rPr>
            </w:pPr>
          </w:p>
        </w:tc>
      </w:tr>
      <w:tr w:rsidR="003761F8" w:rsidRPr="00C90076" w14:paraId="4CF06397" w14:textId="77777777" w:rsidTr="003A4934">
        <w:tc>
          <w:tcPr>
            <w:tcW w:w="669" w:type="dxa"/>
            <w:tcBorders>
              <w:top w:val="single" w:sz="4" w:space="0" w:color="auto"/>
              <w:bottom w:val="single" w:sz="4" w:space="0" w:color="auto"/>
            </w:tcBorders>
          </w:tcPr>
          <w:p w14:paraId="5DA7C59A" w14:textId="7AA1273D" w:rsidR="003761F8"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8" w:type="dxa"/>
            <w:tcBorders>
              <w:top w:val="single" w:sz="4" w:space="0" w:color="auto"/>
              <w:bottom w:val="single" w:sz="4" w:space="0" w:color="auto"/>
            </w:tcBorders>
          </w:tcPr>
          <w:p w14:paraId="0A64B2E1" w14:textId="261DF562" w:rsidR="003761F8" w:rsidRPr="00C90076" w:rsidRDefault="003761F8" w:rsidP="008729C7">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Uvjeti sposobnosti nisu diskriminatorni na način da </w:t>
            </w:r>
            <w:r w:rsidR="008729C7" w:rsidRPr="00C90076">
              <w:rPr>
                <w:rFonts w:ascii="Times New Roman" w:hAnsi="Times New Roman"/>
                <w:sz w:val="22"/>
                <w:szCs w:val="22"/>
                <w:lang w:val="hr-HR" w:eastAsia="en-US"/>
              </w:rPr>
              <w:t xml:space="preserve">zbog uvjeta koje uključuju neopravdane nacionalne, regionalne ili lokalne uvjete </w:t>
            </w:r>
            <w:r w:rsidRPr="00C90076">
              <w:rPr>
                <w:rFonts w:ascii="Times New Roman" w:hAnsi="Times New Roman"/>
                <w:sz w:val="22"/>
                <w:szCs w:val="22"/>
                <w:lang w:val="hr-HR" w:eastAsia="en-US"/>
              </w:rPr>
              <w:t>mogu imati odvra</w:t>
            </w:r>
            <w:r w:rsidR="008729C7" w:rsidRPr="00C90076">
              <w:rPr>
                <w:rFonts w:ascii="Times New Roman" w:hAnsi="Times New Roman"/>
                <w:sz w:val="22"/>
                <w:szCs w:val="22"/>
                <w:lang w:val="hr-HR" w:eastAsia="en-US"/>
              </w:rPr>
              <w:t>ć</w:t>
            </w:r>
            <w:r w:rsidRPr="00C90076">
              <w:rPr>
                <w:rFonts w:ascii="Times New Roman" w:hAnsi="Times New Roman"/>
                <w:sz w:val="22"/>
                <w:szCs w:val="22"/>
                <w:lang w:val="hr-HR" w:eastAsia="en-US"/>
              </w:rPr>
              <w:t xml:space="preserve">ajući učinak </w:t>
            </w:r>
            <w:r w:rsidR="008729C7" w:rsidRPr="00C90076">
              <w:rPr>
                <w:rFonts w:ascii="Times New Roman" w:hAnsi="Times New Roman"/>
                <w:sz w:val="22"/>
                <w:szCs w:val="22"/>
                <w:lang w:val="hr-HR" w:eastAsia="en-US"/>
              </w:rPr>
              <w:t>prema gospodarskim subjektima, npr:</w:t>
            </w:r>
          </w:p>
          <w:p w14:paraId="7EA3801E" w14:textId="697D5DB8"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obveza prethodnog postojanja poslovnog nastana ili predstavnika u zemlji ili regiji;</w:t>
            </w:r>
          </w:p>
          <w:p w14:paraId="098138FC" w14:textId="07811C51"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iskustvo ponuditelja u zemlji ili regiji,</w:t>
            </w:r>
          </w:p>
          <w:p w14:paraId="7F27FDF4" w14:textId="4CF6874F"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posjedovanje opreme ponuditelja u zemlji ili regiji.</w:t>
            </w:r>
          </w:p>
          <w:p w14:paraId="08547B1E" w14:textId="44A7DF54" w:rsidR="003761F8" w:rsidRPr="00C90076" w:rsidRDefault="003761F8" w:rsidP="008729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2C03DD08" w14:textId="77777777" w:rsidR="003761F8" w:rsidRPr="00C90076" w:rsidRDefault="003761F8"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B43390D" w14:textId="77777777" w:rsidR="003761F8" w:rsidRPr="00C90076" w:rsidRDefault="003761F8" w:rsidP="00221586">
            <w:pPr>
              <w:rPr>
                <w:rFonts w:ascii="Times New Roman" w:hAnsi="Times New Roman"/>
                <w:b/>
                <w:sz w:val="22"/>
                <w:szCs w:val="22"/>
                <w:lang w:val="hr-HR" w:eastAsia="en-US"/>
              </w:rPr>
            </w:pPr>
          </w:p>
        </w:tc>
      </w:tr>
      <w:tr w:rsidR="00221586" w:rsidRPr="00C90076" w14:paraId="6ED0F37A" w14:textId="77777777" w:rsidTr="003A4934">
        <w:tc>
          <w:tcPr>
            <w:tcW w:w="669" w:type="dxa"/>
            <w:tcBorders>
              <w:top w:val="single" w:sz="4" w:space="0" w:color="auto"/>
              <w:bottom w:val="single" w:sz="4" w:space="0" w:color="auto"/>
            </w:tcBorders>
          </w:tcPr>
          <w:p w14:paraId="0CB810BB" w14:textId="4DBF2E5B"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0C668FA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obavijesti o nadmetanju odredio potrebne minimalne razine sposobnosti i odgovarajuće načine njihova dokazivanja (članak 256. stavak 5. ZJN-a / članak 58. stavak 5. Direktive).</w:t>
            </w:r>
          </w:p>
        </w:tc>
        <w:tc>
          <w:tcPr>
            <w:tcW w:w="1255" w:type="dxa"/>
            <w:tcBorders>
              <w:top w:val="single" w:sz="4" w:space="0" w:color="auto"/>
              <w:bottom w:val="single" w:sz="4" w:space="0" w:color="auto"/>
            </w:tcBorders>
          </w:tcPr>
          <w:p w14:paraId="55A0E815"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18F44A3E" w14:textId="77777777" w:rsidR="00221586" w:rsidRPr="00C90076" w:rsidRDefault="00221586" w:rsidP="00221586">
            <w:pPr>
              <w:rPr>
                <w:rFonts w:ascii="Times New Roman" w:hAnsi="Times New Roman"/>
                <w:b/>
                <w:sz w:val="22"/>
                <w:szCs w:val="22"/>
                <w:lang w:val="hr-HR" w:eastAsia="en-US"/>
              </w:rPr>
            </w:pPr>
          </w:p>
        </w:tc>
      </w:tr>
      <w:tr w:rsidR="00221586" w:rsidRPr="00C90076" w14:paraId="27AFE916" w14:textId="77777777" w:rsidTr="003A4934">
        <w:tc>
          <w:tcPr>
            <w:tcW w:w="669" w:type="dxa"/>
            <w:tcBorders>
              <w:top w:val="single" w:sz="4" w:space="0" w:color="auto"/>
              <w:bottom w:val="single" w:sz="4" w:space="0" w:color="auto"/>
            </w:tcBorders>
          </w:tcPr>
          <w:p w14:paraId="6119900C" w14:textId="3D525AB8"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10</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2CB7F89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 sposobnosti za obavljanje profesionalne djelatnosti određen je u skladu s člankom 257. ZJN-a (članak 58. stavak 2. Direktive).</w:t>
            </w:r>
          </w:p>
        </w:tc>
        <w:tc>
          <w:tcPr>
            <w:tcW w:w="1255" w:type="dxa"/>
            <w:tcBorders>
              <w:top w:val="single" w:sz="4" w:space="0" w:color="auto"/>
              <w:bottom w:val="single" w:sz="4" w:space="0" w:color="auto"/>
            </w:tcBorders>
          </w:tcPr>
          <w:p w14:paraId="28C8D010"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AE2BE6B" w14:textId="77777777" w:rsidR="00221586" w:rsidRPr="00C90076" w:rsidRDefault="00221586" w:rsidP="00221586">
            <w:pPr>
              <w:rPr>
                <w:rFonts w:ascii="Times New Roman" w:hAnsi="Times New Roman"/>
                <w:b/>
                <w:sz w:val="22"/>
                <w:szCs w:val="22"/>
                <w:lang w:val="hr-HR" w:eastAsia="en-US"/>
              </w:rPr>
            </w:pPr>
          </w:p>
        </w:tc>
      </w:tr>
      <w:tr w:rsidR="00221586" w:rsidRPr="00C90076" w14:paraId="15CF5C08" w14:textId="77777777" w:rsidTr="003A4934">
        <w:tc>
          <w:tcPr>
            <w:tcW w:w="669" w:type="dxa"/>
            <w:tcBorders>
              <w:top w:val="single" w:sz="4" w:space="0" w:color="auto"/>
              <w:bottom w:val="single" w:sz="4" w:space="0" w:color="auto"/>
            </w:tcBorders>
          </w:tcPr>
          <w:p w14:paraId="228DBF25" w14:textId="0F69633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2EAB33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ekonomske i financijske sposobnosti određen(i) je (su) u skladu s člankom 258. ZJN-a (članak 58. stavak 3. Direktive).</w:t>
            </w:r>
          </w:p>
        </w:tc>
        <w:tc>
          <w:tcPr>
            <w:tcW w:w="1255" w:type="dxa"/>
            <w:tcBorders>
              <w:top w:val="single" w:sz="4" w:space="0" w:color="auto"/>
              <w:bottom w:val="single" w:sz="4" w:space="0" w:color="auto"/>
            </w:tcBorders>
          </w:tcPr>
          <w:p w14:paraId="70EA882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076BA20" w14:textId="77777777" w:rsidR="00221586" w:rsidRPr="00C90076" w:rsidRDefault="00221586" w:rsidP="00221586">
            <w:pPr>
              <w:rPr>
                <w:rFonts w:ascii="Times New Roman" w:hAnsi="Times New Roman"/>
                <w:b/>
                <w:sz w:val="22"/>
                <w:szCs w:val="22"/>
                <w:lang w:val="hr-HR" w:eastAsia="en-US"/>
              </w:rPr>
            </w:pPr>
          </w:p>
        </w:tc>
      </w:tr>
      <w:tr w:rsidR="00221586" w:rsidRPr="00C90076" w14:paraId="2E6013E3" w14:textId="77777777" w:rsidTr="003A4934">
        <w:tc>
          <w:tcPr>
            <w:tcW w:w="669" w:type="dxa"/>
            <w:tcBorders>
              <w:top w:val="single" w:sz="4" w:space="0" w:color="auto"/>
              <w:bottom w:val="single" w:sz="4" w:space="0" w:color="auto"/>
            </w:tcBorders>
          </w:tcPr>
          <w:p w14:paraId="4F0A62DE" w14:textId="631F00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5C7FAED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tehničke i stručne sposobnosti određen(i) je (su) u skladu s člankom 259. ZJN-a (članak 58. stavak 4. Direktive).</w:t>
            </w:r>
          </w:p>
        </w:tc>
        <w:tc>
          <w:tcPr>
            <w:tcW w:w="1255" w:type="dxa"/>
            <w:tcBorders>
              <w:top w:val="single" w:sz="4" w:space="0" w:color="auto"/>
              <w:bottom w:val="single" w:sz="4" w:space="0" w:color="auto"/>
            </w:tcBorders>
          </w:tcPr>
          <w:p w14:paraId="296295C4"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618541F" w14:textId="77777777" w:rsidR="00221586" w:rsidRPr="00C90076" w:rsidRDefault="00221586" w:rsidP="00221586">
            <w:pPr>
              <w:rPr>
                <w:rFonts w:ascii="Times New Roman" w:hAnsi="Times New Roman"/>
                <w:b/>
                <w:sz w:val="22"/>
                <w:szCs w:val="22"/>
                <w:lang w:val="hr-HR" w:eastAsia="en-US"/>
              </w:rPr>
            </w:pPr>
          </w:p>
        </w:tc>
      </w:tr>
      <w:tr w:rsidR="00F1008C" w:rsidRPr="00C90076" w14:paraId="79CD7CA9" w14:textId="77777777" w:rsidTr="003A4934">
        <w:tc>
          <w:tcPr>
            <w:tcW w:w="669" w:type="dxa"/>
            <w:tcBorders>
              <w:top w:val="single" w:sz="4" w:space="0" w:color="auto"/>
              <w:bottom w:val="dashSmallGap" w:sz="4" w:space="0" w:color="auto"/>
            </w:tcBorders>
          </w:tcPr>
          <w:p w14:paraId="55C76E03" w14:textId="5856DC39" w:rsidR="00F1008C" w:rsidRPr="00C90076" w:rsidRDefault="00F1008C"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8" w:type="dxa"/>
            <w:tcBorders>
              <w:top w:val="single" w:sz="4" w:space="0" w:color="auto"/>
              <w:bottom w:val="dashSmallGap" w:sz="4" w:space="0" w:color="auto"/>
            </w:tcBorders>
          </w:tcPr>
          <w:p w14:paraId="5ED43DE8" w14:textId="6A5F967D" w:rsidR="00F1008C" w:rsidRPr="00C90076" w:rsidRDefault="00F1008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uvjete sposobnosti koji su istovremeno i kriteriji za odabir ekonomski najpovoljnije ponude.</w:t>
            </w:r>
          </w:p>
        </w:tc>
        <w:tc>
          <w:tcPr>
            <w:tcW w:w="1255" w:type="dxa"/>
            <w:tcBorders>
              <w:top w:val="single" w:sz="4" w:space="0" w:color="auto"/>
              <w:bottom w:val="dashSmallGap" w:sz="4" w:space="0" w:color="auto"/>
            </w:tcBorders>
          </w:tcPr>
          <w:p w14:paraId="0F57DECD" w14:textId="77777777" w:rsidR="00F1008C" w:rsidRPr="00C90076" w:rsidRDefault="00F1008C"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390B1911" w14:textId="77777777" w:rsidR="00F1008C" w:rsidRPr="00C90076" w:rsidRDefault="00F1008C" w:rsidP="00221586">
            <w:pPr>
              <w:rPr>
                <w:rFonts w:ascii="Times New Roman" w:hAnsi="Times New Roman"/>
                <w:b/>
                <w:sz w:val="22"/>
                <w:szCs w:val="22"/>
                <w:lang w:val="hr-HR" w:eastAsia="en-US"/>
              </w:rPr>
            </w:pPr>
          </w:p>
        </w:tc>
      </w:tr>
      <w:tr w:rsidR="00221586" w:rsidRPr="00C90076" w14:paraId="5DAC771E" w14:textId="77777777" w:rsidTr="003A4934">
        <w:tc>
          <w:tcPr>
            <w:tcW w:w="669" w:type="dxa"/>
            <w:tcBorders>
              <w:top w:val="single" w:sz="4" w:space="0" w:color="auto"/>
              <w:bottom w:val="dashSmallGap" w:sz="4" w:space="0" w:color="auto"/>
            </w:tcBorders>
          </w:tcPr>
          <w:p w14:paraId="36E7B126" w14:textId="1A5F99C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98" w:type="dxa"/>
            <w:tcBorders>
              <w:top w:val="single" w:sz="4" w:space="0" w:color="auto"/>
              <w:bottom w:val="dashSmallGap" w:sz="4" w:space="0" w:color="auto"/>
            </w:tcBorders>
          </w:tcPr>
          <w:p w14:paraId="7183D5C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u dokumentaciji o nabavi potvrde, dokumente, izjave i druga dokazna sredstva kojima gospodarski subjekt dokazuje:</w:t>
            </w:r>
          </w:p>
        </w:tc>
        <w:tc>
          <w:tcPr>
            <w:tcW w:w="1255" w:type="dxa"/>
            <w:tcBorders>
              <w:top w:val="single" w:sz="4" w:space="0" w:color="auto"/>
              <w:bottom w:val="dashSmallGap" w:sz="4" w:space="0" w:color="auto"/>
            </w:tcBorders>
          </w:tcPr>
          <w:p w14:paraId="69ADC887"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4AF2BF94" w14:textId="77777777" w:rsidR="00221586" w:rsidRPr="00C90076" w:rsidRDefault="00221586" w:rsidP="00221586">
            <w:pPr>
              <w:rPr>
                <w:rFonts w:ascii="Times New Roman" w:hAnsi="Times New Roman"/>
                <w:b/>
                <w:sz w:val="22"/>
                <w:szCs w:val="22"/>
                <w:lang w:val="hr-HR" w:eastAsia="en-US"/>
              </w:rPr>
            </w:pPr>
          </w:p>
        </w:tc>
      </w:tr>
      <w:tr w:rsidR="00221586" w:rsidRPr="00C90076" w14:paraId="3F541FE0" w14:textId="77777777" w:rsidTr="003A4934">
        <w:tc>
          <w:tcPr>
            <w:tcW w:w="669" w:type="dxa"/>
            <w:tcBorders>
              <w:top w:val="dashSmallGap" w:sz="4" w:space="0" w:color="auto"/>
              <w:bottom w:val="single" w:sz="4" w:space="0" w:color="auto"/>
            </w:tcBorders>
          </w:tcPr>
          <w:p w14:paraId="3C629862" w14:textId="2D1336D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498" w:type="dxa"/>
            <w:tcBorders>
              <w:top w:val="dashSmallGap" w:sz="4" w:space="0" w:color="auto"/>
              <w:bottom w:val="single" w:sz="4" w:space="0" w:color="auto"/>
            </w:tcBorders>
          </w:tcPr>
          <w:p w14:paraId="2D7CC351"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nepostojanje osnova za isključenje sukladno članku 265. ZJN-a (članak 60. stavak 2. Direktive).</w:t>
            </w:r>
          </w:p>
        </w:tc>
        <w:tc>
          <w:tcPr>
            <w:tcW w:w="1255" w:type="dxa"/>
            <w:tcBorders>
              <w:top w:val="dashSmallGap" w:sz="4" w:space="0" w:color="auto"/>
              <w:bottom w:val="single" w:sz="4" w:space="0" w:color="auto"/>
            </w:tcBorders>
          </w:tcPr>
          <w:p w14:paraId="265DBA7E"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74C832DC" w14:textId="77777777" w:rsidR="00221586" w:rsidRPr="00C90076" w:rsidRDefault="00221586" w:rsidP="00221586">
            <w:pPr>
              <w:rPr>
                <w:rFonts w:ascii="Times New Roman" w:hAnsi="Times New Roman"/>
                <w:b/>
                <w:sz w:val="22"/>
                <w:szCs w:val="22"/>
                <w:lang w:val="hr-HR" w:eastAsia="en-US"/>
              </w:rPr>
            </w:pPr>
          </w:p>
        </w:tc>
      </w:tr>
      <w:tr w:rsidR="00221586" w:rsidRPr="00C90076" w14:paraId="23B40CF5" w14:textId="77777777" w:rsidTr="003A4934">
        <w:tc>
          <w:tcPr>
            <w:tcW w:w="669" w:type="dxa"/>
            <w:tcBorders>
              <w:top w:val="dashSmallGap" w:sz="4" w:space="0" w:color="auto"/>
              <w:bottom w:val="single" w:sz="4" w:space="0" w:color="auto"/>
            </w:tcBorders>
          </w:tcPr>
          <w:p w14:paraId="1957BB41" w14:textId="17129B6C"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498" w:type="dxa"/>
            <w:tcBorders>
              <w:top w:val="dashSmallGap" w:sz="4" w:space="0" w:color="auto"/>
              <w:bottom w:val="single" w:sz="4" w:space="0" w:color="auto"/>
            </w:tcBorders>
          </w:tcPr>
          <w:p w14:paraId="55B76F26"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sposobnosti za obavljanje profesionalne djelatnosti gospodarskog subjekta sukladno članku 266. ZJN-a (članak 58. stavak 2. Direktive).</w:t>
            </w:r>
          </w:p>
        </w:tc>
        <w:tc>
          <w:tcPr>
            <w:tcW w:w="1255" w:type="dxa"/>
            <w:tcBorders>
              <w:top w:val="dashSmallGap" w:sz="4" w:space="0" w:color="auto"/>
              <w:bottom w:val="single" w:sz="4" w:space="0" w:color="auto"/>
            </w:tcBorders>
          </w:tcPr>
          <w:p w14:paraId="792FEA08"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3E321DF5" w14:textId="77777777" w:rsidR="00221586" w:rsidRPr="00C90076" w:rsidRDefault="00221586" w:rsidP="00221586">
            <w:pPr>
              <w:rPr>
                <w:rFonts w:ascii="Times New Roman" w:hAnsi="Times New Roman"/>
                <w:b/>
                <w:sz w:val="22"/>
                <w:szCs w:val="22"/>
                <w:lang w:val="hr-HR" w:eastAsia="en-US"/>
              </w:rPr>
            </w:pPr>
          </w:p>
        </w:tc>
      </w:tr>
      <w:tr w:rsidR="00221586" w:rsidRPr="00C90076" w14:paraId="722D8E23" w14:textId="77777777" w:rsidTr="003A4934">
        <w:tc>
          <w:tcPr>
            <w:tcW w:w="669" w:type="dxa"/>
            <w:tcBorders>
              <w:top w:val="dashSmallGap" w:sz="4" w:space="0" w:color="auto"/>
              <w:bottom w:val="single" w:sz="4" w:space="0" w:color="auto"/>
            </w:tcBorders>
          </w:tcPr>
          <w:p w14:paraId="4D61DB62" w14:textId="3E1A3A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.3.</w:t>
            </w:r>
          </w:p>
        </w:tc>
        <w:tc>
          <w:tcPr>
            <w:tcW w:w="3498" w:type="dxa"/>
            <w:tcBorders>
              <w:top w:val="dashSmallGap" w:sz="4" w:space="0" w:color="auto"/>
              <w:bottom w:val="single" w:sz="4" w:space="0" w:color="auto"/>
            </w:tcBorders>
          </w:tcPr>
          <w:p w14:paraId="3E2A2A46"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ekonomske i financijske sposobnosti sukladno članku 267. ZJN-a (članak 60. stavak 3. i Prilog XII. Dio I. Direktive).</w:t>
            </w:r>
          </w:p>
        </w:tc>
        <w:tc>
          <w:tcPr>
            <w:tcW w:w="1255" w:type="dxa"/>
            <w:tcBorders>
              <w:top w:val="dashSmallGap" w:sz="4" w:space="0" w:color="auto"/>
              <w:bottom w:val="single" w:sz="4" w:space="0" w:color="auto"/>
            </w:tcBorders>
          </w:tcPr>
          <w:p w14:paraId="72A499F1"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2FB29C93" w14:textId="77777777" w:rsidR="00221586" w:rsidRPr="00C90076" w:rsidRDefault="00221586" w:rsidP="00221586">
            <w:pPr>
              <w:rPr>
                <w:rFonts w:ascii="Times New Roman" w:hAnsi="Times New Roman"/>
                <w:b/>
                <w:sz w:val="22"/>
                <w:szCs w:val="22"/>
                <w:lang w:val="hr-HR" w:eastAsia="en-US"/>
              </w:rPr>
            </w:pPr>
          </w:p>
        </w:tc>
      </w:tr>
      <w:tr w:rsidR="00221586" w:rsidRPr="00C90076" w14:paraId="2EC902B0" w14:textId="77777777" w:rsidTr="003A4934">
        <w:tc>
          <w:tcPr>
            <w:tcW w:w="669" w:type="dxa"/>
            <w:tcBorders>
              <w:top w:val="dashSmallGap" w:sz="4" w:space="0" w:color="auto"/>
              <w:bottom w:val="single" w:sz="4" w:space="0" w:color="auto"/>
            </w:tcBorders>
          </w:tcPr>
          <w:p w14:paraId="58B2D3A4" w14:textId="035F83C6"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.4.</w:t>
            </w:r>
          </w:p>
        </w:tc>
        <w:tc>
          <w:tcPr>
            <w:tcW w:w="3498" w:type="dxa"/>
            <w:tcBorders>
              <w:top w:val="dashSmallGap" w:sz="4" w:space="0" w:color="auto"/>
              <w:bottom w:val="single" w:sz="4" w:space="0" w:color="auto"/>
            </w:tcBorders>
          </w:tcPr>
          <w:p w14:paraId="5F6E2F64"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tehničke i stručne sposobnosti sukladno članku 268. ZJN-a (članak 60. stavak 4. i Prilog XII. Dio II. Direktive).</w:t>
            </w:r>
          </w:p>
        </w:tc>
        <w:tc>
          <w:tcPr>
            <w:tcW w:w="1255" w:type="dxa"/>
            <w:tcBorders>
              <w:top w:val="dashSmallGap" w:sz="4" w:space="0" w:color="auto"/>
              <w:bottom w:val="single" w:sz="4" w:space="0" w:color="auto"/>
            </w:tcBorders>
          </w:tcPr>
          <w:p w14:paraId="211CEFFD"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6E2F7C86" w14:textId="77777777" w:rsidR="00221586" w:rsidRPr="00C90076" w:rsidRDefault="00221586" w:rsidP="00221586">
            <w:pPr>
              <w:rPr>
                <w:rFonts w:ascii="Times New Roman" w:hAnsi="Times New Roman"/>
                <w:b/>
                <w:sz w:val="22"/>
                <w:szCs w:val="22"/>
                <w:lang w:val="hr-HR" w:eastAsia="en-US"/>
              </w:rPr>
            </w:pPr>
          </w:p>
        </w:tc>
      </w:tr>
      <w:tr w:rsidR="00221586" w:rsidRPr="00C90076" w14:paraId="00E2DEB9" w14:textId="77777777" w:rsidTr="003A4934">
        <w:tc>
          <w:tcPr>
            <w:tcW w:w="669" w:type="dxa"/>
            <w:tcBorders>
              <w:top w:val="single" w:sz="4" w:space="0" w:color="auto"/>
              <w:bottom w:val="single" w:sz="4" w:space="0" w:color="auto"/>
            </w:tcBorders>
          </w:tcPr>
          <w:p w14:paraId="7078E3E4" w14:textId="27CEC24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8CB8661"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nije zahtijevao od gospodarskog subjekta druge načine dokazivanja osim načina propisanih </w:t>
            </w:r>
            <w:r w:rsidRPr="00C90076">
              <w:rPr>
                <w:rFonts w:ascii="Times New Roman" w:hAnsi="Times New Roman"/>
                <w:sz w:val="22"/>
                <w:szCs w:val="22"/>
                <w:lang w:val="hr-HR" w:eastAsia="en-US"/>
              </w:rPr>
              <w:lastRenderedPageBreak/>
              <w:t>člancima 264. – 268., 270. i 271. ZJN-a (članak 60. stavci 2., 3. i 4., članak 62. i Prilog XII. Direktive).</w:t>
            </w:r>
          </w:p>
        </w:tc>
        <w:tc>
          <w:tcPr>
            <w:tcW w:w="1255" w:type="dxa"/>
            <w:tcBorders>
              <w:top w:val="single" w:sz="4" w:space="0" w:color="auto"/>
              <w:bottom w:val="single" w:sz="4" w:space="0" w:color="auto"/>
            </w:tcBorders>
          </w:tcPr>
          <w:p w14:paraId="62EF2E73"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0CD5CB3F" w14:textId="77777777" w:rsidR="00221586" w:rsidRPr="00C90076" w:rsidRDefault="00221586" w:rsidP="00221586">
            <w:pPr>
              <w:rPr>
                <w:rFonts w:ascii="Times New Roman" w:hAnsi="Times New Roman"/>
                <w:b/>
                <w:sz w:val="22"/>
                <w:szCs w:val="22"/>
                <w:lang w:val="hr-HR" w:eastAsia="en-US"/>
              </w:rPr>
            </w:pPr>
          </w:p>
        </w:tc>
      </w:tr>
      <w:tr w:rsidR="00221586" w:rsidRPr="00C90076" w14:paraId="0B099830" w14:textId="77777777" w:rsidTr="003A4934">
        <w:tc>
          <w:tcPr>
            <w:tcW w:w="669" w:type="dxa"/>
            <w:tcBorders>
              <w:top w:val="single" w:sz="4" w:space="0" w:color="auto"/>
              <w:bottom w:val="single" w:sz="4" w:space="0" w:color="auto"/>
            </w:tcBorders>
          </w:tcPr>
          <w:p w14:paraId="1A87007A" w14:textId="2A77856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482A14A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C90076">
              <w:rPr>
                <w:rFonts w:ascii="Times New Roman" w:eastAsia="Times New Roman" w:hAnsi="Times New Roman"/>
                <w:sz w:val="22"/>
                <w:szCs w:val="22"/>
                <w:lang w:val="hr-HR" w:eastAsia="hr-HR"/>
              </w:rPr>
              <w:t>Provedbena Uredba</w:t>
            </w:r>
            <w:r w:rsidRPr="00C90076">
              <w:rPr>
                <w:rFonts w:ascii="Times New Roman" w:eastAsia="Times New Roman" w:hAnsi="Times New Roman"/>
                <w:sz w:val="22"/>
                <w:szCs w:val="22"/>
                <w:vertAlign w:val="superscript"/>
                <w:lang w:val="hr-HR" w:eastAsia="hr-HR"/>
              </w:rPr>
              <w:footnoteReference w:id="22"/>
            </w:r>
            <w:r w:rsidRPr="00C90076">
              <w:rPr>
                <w:rFonts w:ascii="Times New Roman" w:eastAsia="Times New Roman" w:hAnsi="Times New Roman"/>
                <w:sz w:val="22"/>
                <w:szCs w:val="22"/>
                <w:lang w:val="hr-HR" w:eastAsia="hr-HR"/>
              </w:rPr>
              <w:t xml:space="preserve"> / članak 59.</w:t>
            </w:r>
            <w:r w:rsidRPr="00C90076">
              <w:rPr>
                <w:rFonts w:ascii="Times New Roman" w:hAnsi="Times New Roman"/>
                <w:sz w:val="22"/>
                <w:szCs w:val="22"/>
                <w:lang w:val="hr-HR" w:eastAsia="en-US"/>
              </w:rPr>
              <w:t xml:space="preserve"> Direktive).</w:t>
            </w:r>
          </w:p>
        </w:tc>
        <w:tc>
          <w:tcPr>
            <w:tcW w:w="1255" w:type="dxa"/>
            <w:tcBorders>
              <w:top w:val="single" w:sz="4" w:space="0" w:color="auto"/>
              <w:bottom w:val="single" w:sz="4" w:space="0" w:color="auto"/>
            </w:tcBorders>
          </w:tcPr>
          <w:p w14:paraId="1167F35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BEF6BDB" w14:textId="77777777" w:rsidR="00221586" w:rsidRPr="00C90076" w:rsidRDefault="00221586" w:rsidP="00221586">
            <w:pPr>
              <w:rPr>
                <w:rFonts w:ascii="Times New Roman" w:hAnsi="Times New Roman"/>
                <w:b/>
                <w:sz w:val="22"/>
                <w:szCs w:val="22"/>
                <w:lang w:val="hr-HR" w:eastAsia="en-US"/>
              </w:rPr>
            </w:pPr>
          </w:p>
        </w:tc>
      </w:tr>
      <w:tr w:rsidR="00201FF2" w:rsidRPr="00075159" w14:paraId="5FCD6786" w14:textId="77777777" w:rsidTr="003A4934">
        <w:tc>
          <w:tcPr>
            <w:tcW w:w="669" w:type="dxa"/>
            <w:tcBorders>
              <w:top w:val="single" w:sz="4" w:space="0" w:color="auto"/>
              <w:bottom w:val="single" w:sz="4" w:space="0" w:color="auto"/>
            </w:tcBorders>
          </w:tcPr>
          <w:p w14:paraId="094AF3E2" w14:textId="51C7718A" w:rsidR="00201FF2" w:rsidRPr="009A127C" w:rsidRDefault="00201FF2" w:rsidP="00221586">
            <w:pPr>
              <w:autoSpaceDE w:val="0"/>
              <w:autoSpaceDN w:val="0"/>
              <w:adjustRightInd w:val="0"/>
              <w:spacing w:after="120"/>
              <w:rPr>
                <w:b/>
                <w:sz w:val="22"/>
                <w:szCs w:val="22"/>
                <w:lang w:val="hr-HR" w:eastAsia="en-US"/>
              </w:rPr>
            </w:pPr>
            <w:r w:rsidRPr="009A127C">
              <w:rPr>
                <w:b/>
                <w:sz w:val="22"/>
                <w:szCs w:val="22"/>
                <w:lang w:val="hr-HR" w:eastAsia="en-US"/>
              </w:rPr>
              <w:t>17.</w:t>
            </w:r>
          </w:p>
        </w:tc>
        <w:tc>
          <w:tcPr>
            <w:tcW w:w="3498" w:type="dxa"/>
            <w:tcBorders>
              <w:top w:val="single" w:sz="4" w:space="0" w:color="auto"/>
              <w:bottom w:val="single" w:sz="4" w:space="0" w:color="auto"/>
            </w:tcBorders>
          </w:tcPr>
          <w:p w14:paraId="1B7ADEE0" w14:textId="0F491A2A" w:rsidR="00201FF2" w:rsidRPr="009A127C" w:rsidRDefault="00201FF2" w:rsidP="00221586">
            <w:pPr>
              <w:spacing w:after="120"/>
              <w:rPr>
                <w:sz w:val="22"/>
                <w:szCs w:val="22"/>
                <w:lang w:val="hr-HR" w:eastAsia="en-US"/>
              </w:rPr>
            </w:pPr>
            <w:r w:rsidRPr="00075159">
              <w:rPr>
                <w:rFonts w:ascii="Times New Roman" w:hAnsi="Times New Roman"/>
                <w:color w:val="000000"/>
                <w:sz w:val="22"/>
                <w:szCs w:val="22"/>
                <w:lang w:val="hr-HR" w:eastAsia="en-US"/>
              </w:rPr>
              <w:t>Naručitelj namjerava koristiti mogućnost smanjenja broja sposobnih natjecatelja koji udovoljavaju kriterijima za odabir gospodarskog subjekta koje će pozvati na dostavu ponude ili na sudjelovanje u dijalogu, pod uvjetom da na raspolaganju ima dovoljan broj sposobnih natjecatelja (članak 143. stavak 1. ZJN-a / članak 65. stavak 1. Direktive).</w:t>
            </w:r>
          </w:p>
        </w:tc>
        <w:tc>
          <w:tcPr>
            <w:tcW w:w="1255" w:type="dxa"/>
            <w:tcBorders>
              <w:top w:val="single" w:sz="4" w:space="0" w:color="auto"/>
              <w:bottom w:val="single" w:sz="4" w:space="0" w:color="auto"/>
            </w:tcBorders>
          </w:tcPr>
          <w:p w14:paraId="53C4EC93" w14:textId="77777777" w:rsidR="00201FF2" w:rsidRPr="001F1E5B" w:rsidRDefault="00201FF2" w:rsidP="00221586">
            <w:pPr>
              <w:rPr>
                <w:b/>
                <w:sz w:val="22"/>
                <w:szCs w:val="22"/>
                <w:lang w:val="hr-HR" w:eastAsia="en-US"/>
              </w:rPr>
            </w:pPr>
          </w:p>
        </w:tc>
        <w:tc>
          <w:tcPr>
            <w:tcW w:w="3650" w:type="dxa"/>
            <w:tcBorders>
              <w:top w:val="single" w:sz="4" w:space="0" w:color="auto"/>
              <w:bottom w:val="single" w:sz="4" w:space="0" w:color="auto"/>
            </w:tcBorders>
          </w:tcPr>
          <w:p w14:paraId="44B49BE5" w14:textId="77777777" w:rsidR="00201FF2" w:rsidRPr="001F1E5B" w:rsidRDefault="00201FF2" w:rsidP="00221586">
            <w:pPr>
              <w:rPr>
                <w:b/>
                <w:sz w:val="22"/>
                <w:szCs w:val="22"/>
                <w:lang w:val="hr-HR" w:eastAsia="en-US"/>
              </w:rPr>
            </w:pPr>
          </w:p>
        </w:tc>
      </w:tr>
      <w:tr w:rsidR="00201FF2" w:rsidRPr="00075159" w14:paraId="7F00B2FF" w14:textId="77777777" w:rsidTr="003A4934">
        <w:tc>
          <w:tcPr>
            <w:tcW w:w="669" w:type="dxa"/>
            <w:tcBorders>
              <w:top w:val="single" w:sz="4" w:space="0" w:color="auto"/>
              <w:bottom w:val="single" w:sz="4" w:space="0" w:color="auto"/>
            </w:tcBorders>
          </w:tcPr>
          <w:p w14:paraId="59E05A15" w14:textId="6724BB19" w:rsidR="00201FF2" w:rsidRPr="00075159" w:rsidRDefault="00201FF2" w:rsidP="00221586">
            <w:pPr>
              <w:autoSpaceDE w:val="0"/>
              <w:autoSpaceDN w:val="0"/>
              <w:adjustRightInd w:val="0"/>
              <w:spacing w:after="120"/>
              <w:rPr>
                <w:b/>
                <w:sz w:val="22"/>
                <w:szCs w:val="22"/>
                <w:lang w:val="hr-HR" w:eastAsia="en-US"/>
              </w:rPr>
            </w:pPr>
            <w:r w:rsidRPr="00075159">
              <w:rPr>
                <w:b/>
                <w:sz w:val="22"/>
                <w:szCs w:val="22"/>
                <w:lang w:val="hr-HR" w:eastAsia="en-US"/>
              </w:rPr>
              <w:t xml:space="preserve">18. </w:t>
            </w:r>
          </w:p>
        </w:tc>
        <w:tc>
          <w:tcPr>
            <w:tcW w:w="3498" w:type="dxa"/>
            <w:tcBorders>
              <w:top w:val="single" w:sz="4" w:space="0" w:color="auto"/>
              <w:bottom w:val="single" w:sz="4" w:space="0" w:color="auto"/>
            </w:tcBorders>
          </w:tcPr>
          <w:p w14:paraId="0EECC33B" w14:textId="36AFC192" w:rsidR="00201FF2" w:rsidRPr="00075159" w:rsidRDefault="00201FF2" w:rsidP="00221586">
            <w:pPr>
              <w:spacing w:after="120"/>
              <w:rPr>
                <w:color w:val="000000"/>
                <w:sz w:val="22"/>
                <w:szCs w:val="22"/>
                <w:lang w:val="hr-HR" w:eastAsia="en-US"/>
              </w:rPr>
            </w:pPr>
            <w:r w:rsidRPr="00075159">
              <w:rPr>
                <w:rFonts w:ascii="Times New Roman" w:hAnsi="Times New Roman"/>
                <w:sz w:val="22"/>
                <w:szCs w:val="22"/>
                <w:lang w:val="hr-HR" w:eastAsia="en-US"/>
              </w:rPr>
              <w:t>Ako DA:</w:t>
            </w:r>
          </w:p>
        </w:tc>
        <w:tc>
          <w:tcPr>
            <w:tcW w:w="1255" w:type="dxa"/>
            <w:tcBorders>
              <w:top w:val="single" w:sz="4" w:space="0" w:color="auto"/>
              <w:bottom w:val="single" w:sz="4" w:space="0" w:color="auto"/>
            </w:tcBorders>
          </w:tcPr>
          <w:p w14:paraId="2C0A5B9E" w14:textId="77777777" w:rsidR="00201FF2" w:rsidRPr="009A127C" w:rsidRDefault="00201FF2" w:rsidP="00221586">
            <w:pPr>
              <w:rPr>
                <w:b/>
                <w:sz w:val="22"/>
                <w:szCs w:val="22"/>
                <w:lang w:val="hr-HR" w:eastAsia="en-US"/>
              </w:rPr>
            </w:pPr>
          </w:p>
        </w:tc>
        <w:tc>
          <w:tcPr>
            <w:tcW w:w="3650" w:type="dxa"/>
            <w:tcBorders>
              <w:top w:val="single" w:sz="4" w:space="0" w:color="auto"/>
              <w:bottom w:val="single" w:sz="4" w:space="0" w:color="auto"/>
            </w:tcBorders>
          </w:tcPr>
          <w:p w14:paraId="2469842F" w14:textId="77777777" w:rsidR="00201FF2" w:rsidRPr="001F1E5B" w:rsidRDefault="00201FF2" w:rsidP="00221586">
            <w:pPr>
              <w:rPr>
                <w:b/>
                <w:sz w:val="22"/>
                <w:szCs w:val="22"/>
                <w:lang w:val="hr-HR" w:eastAsia="en-US"/>
              </w:rPr>
            </w:pPr>
          </w:p>
        </w:tc>
      </w:tr>
      <w:tr w:rsidR="00201FF2" w:rsidRPr="00075159" w14:paraId="06790DB8" w14:textId="77777777" w:rsidTr="003A4934">
        <w:tc>
          <w:tcPr>
            <w:tcW w:w="669" w:type="dxa"/>
            <w:tcBorders>
              <w:top w:val="single" w:sz="4" w:space="0" w:color="auto"/>
              <w:bottom w:val="single" w:sz="4" w:space="0" w:color="auto"/>
            </w:tcBorders>
          </w:tcPr>
          <w:p w14:paraId="01C6485B" w14:textId="0D5D02AD" w:rsidR="00201FF2" w:rsidRPr="00075159" w:rsidRDefault="00201FF2" w:rsidP="00221586">
            <w:pPr>
              <w:autoSpaceDE w:val="0"/>
              <w:autoSpaceDN w:val="0"/>
              <w:adjustRightInd w:val="0"/>
              <w:spacing w:after="120"/>
              <w:rPr>
                <w:rFonts w:ascii="Times New Roman" w:hAnsi="Times New Roman"/>
                <w:b/>
                <w:sz w:val="22"/>
                <w:szCs w:val="22"/>
                <w:lang w:val="hr-HR" w:eastAsia="en-US"/>
              </w:rPr>
            </w:pPr>
            <w:r w:rsidRPr="00075159">
              <w:rPr>
                <w:rFonts w:ascii="Times New Roman" w:hAnsi="Times New Roman"/>
                <w:b/>
                <w:sz w:val="22"/>
                <w:szCs w:val="22"/>
                <w:lang w:val="hr-HR" w:eastAsia="en-US"/>
              </w:rPr>
              <w:t>18.1.</w:t>
            </w:r>
          </w:p>
        </w:tc>
        <w:tc>
          <w:tcPr>
            <w:tcW w:w="3498" w:type="dxa"/>
            <w:tcBorders>
              <w:top w:val="single" w:sz="4" w:space="0" w:color="auto"/>
              <w:bottom w:val="single" w:sz="4" w:space="0" w:color="auto"/>
            </w:tcBorders>
          </w:tcPr>
          <w:p w14:paraId="2ED287D4" w14:textId="782CF0C2" w:rsidR="00201FF2" w:rsidRPr="00075159" w:rsidRDefault="00201FF2" w:rsidP="00201FF2">
            <w:pPr>
              <w:spacing w:after="120"/>
              <w:rPr>
                <w:rFonts w:ascii="Times New Roman" w:hAnsi="Times New Roman"/>
                <w:color w:val="000000"/>
                <w:sz w:val="22"/>
                <w:szCs w:val="22"/>
                <w:lang w:val="hr-HR" w:eastAsia="en-US"/>
              </w:rPr>
            </w:pPr>
            <w:r w:rsidRPr="00075159">
              <w:rPr>
                <w:rFonts w:ascii="Times New Roman" w:hAnsi="Times New Roman"/>
                <w:color w:val="000000"/>
                <w:sz w:val="22"/>
                <w:szCs w:val="22"/>
                <w:lang w:val="hr-HR" w:eastAsia="en-US"/>
              </w:rPr>
              <w:t>- naručitelj je u pozivu na nadmetanje naveo objektivne i nediskriminirajuće kriterije ili pravila koje namjerava primijeniti za smanjivanje broja sposobnih natjecatelja, minimalan broj sposobnih natjecatelja te, po potrebi, maksimalan broj.</w:t>
            </w:r>
          </w:p>
        </w:tc>
        <w:tc>
          <w:tcPr>
            <w:tcW w:w="1255" w:type="dxa"/>
            <w:tcBorders>
              <w:top w:val="single" w:sz="4" w:space="0" w:color="auto"/>
              <w:bottom w:val="single" w:sz="4" w:space="0" w:color="auto"/>
            </w:tcBorders>
          </w:tcPr>
          <w:p w14:paraId="5DB18F68" w14:textId="77777777" w:rsidR="00201FF2" w:rsidRPr="009A127C"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FD76CE2" w14:textId="77777777" w:rsidR="00201FF2" w:rsidRPr="001F1E5B" w:rsidRDefault="00201FF2" w:rsidP="00221586">
            <w:pPr>
              <w:rPr>
                <w:rFonts w:ascii="Times New Roman" w:hAnsi="Times New Roman"/>
                <w:b/>
                <w:sz w:val="22"/>
                <w:szCs w:val="22"/>
                <w:lang w:val="hr-HR" w:eastAsia="en-US"/>
              </w:rPr>
            </w:pPr>
          </w:p>
        </w:tc>
      </w:tr>
    </w:tbl>
    <w:p w14:paraId="436C45AC" w14:textId="77777777" w:rsidR="00DB25CA" w:rsidRDefault="00DB25CA" w:rsidP="00DB25CA">
      <w:pPr>
        <w:shd w:val="clear" w:color="auto" w:fill="F4B083"/>
        <w:spacing w:before="240" w:after="240"/>
        <w:ind w:left="0"/>
        <w:rPr>
          <w:rFonts w:eastAsia="Calibri"/>
          <w:b/>
          <w:sz w:val="22"/>
          <w:szCs w:val="22"/>
          <w:lang w:val="hr-HR" w:eastAsia="en-US"/>
        </w:rPr>
      </w:pPr>
      <w:r>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DB25CA" w14:paraId="40C2D8D7" w14:textId="77777777" w:rsidTr="00DB25CA">
        <w:tc>
          <w:tcPr>
            <w:tcW w:w="3020" w:type="dxa"/>
            <w:tcBorders>
              <w:top w:val="single" w:sz="4" w:space="0" w:color="auto"/>
              <w:left w:val="single" w:sz="4" w:space="0" w:color="auto"/>
              <w:bottom w:val="single" w:sz="4" w:space="0" w:color="auto"/>
              <w:right w:val="single" w:sz="4" w:space="0" w:color="auto"/>
            </w:tcBorders>
            <w:hideMark/>
          </w:tcPr>
          <w:p w14:paraId="2BB9BCA4" w14:textId="77777777" w:rsidR="00DB25CA" w:rsidRDefault="00DB25CA">
            <w:pPr>
              <w:spacing w:after="120"/>
              <w:rPr>
                <w:rFonts w:ascii="Times New Roman" w:hAnsi="Times New Roman"/>
                <w:b/>
                <w:sz w:val="22"/>
                <w:szCs w:val="22"/>
                <w:lang w:val="hr-HR" w:eastAsia="en-US"/>
              </w:rPr>
            </w:pPr>
            <w:r>
              <w:rPr>
                <w:rFonts w:ascii="Times New Roman" w:hAnsi="Times New Roman"/>
                <w:b/>
                <w:sz w:val="22"/>
                <w:szCs w:val="22"/>
                <w:lang w:val="hr-HR" w:eastAsia="en-US"/>
              </w:rPr>
              <w:t>Jesu li uvjeti u vezi kriterija za kvalitativni odabir gospodarskog subjekta ispunjeni?</w:t>
            </w:r>
          </w:p>
        </w:tc>
        <w:tc>
          <w:tcPr>
            <w:tcW w:w="1511" w:type="dxa"/>
            <w:tcBorders>
              <w:top w:val="single" w:sz="4" w:space="0" w:color="auto"/>
              <w:left w:val="single" w:sz="4" w:space="0" w:color="auto"/>
              <w:bottom w:val="single" w:sz="4" w:space="0" w:color="auto"/>
              <w:right w:val="single" w:sz="4" w:space="0" w:color="auto"/>
            </w:tcBorders>
            <w:hideMark/>
          </w:tcPr>
          <w:p w14:paraId="0F869B4D" w14:textId="77777777" w:rsidR="00DB25CA" w:rsidRDefault="00DB25CA">
            <w:pPr>
              <w:spacing w:after="120"/>
              <w:rPr>
                <w:rFonts w:ascii="Times New Roman" w:hAnsi="Times New Roman"/>
                <w:b/>
                <w:sz w:val="22"/>
                <w:szCs w:val="22"/>
                <w:lang w:val="hr-HR" w:eastAsia="en-US"/>
              </w:rPr>
            </w:pPr>
            <w:r>
              <w:rPr>
                <w:rFonts w:ascii="Times New Roman" w:hAnsi="Times New Roman"/>
                <w:b/>
                <w:sz w:val="22"/>
                <w:szCs w:val="22"/>
                <w:lang w:val="hr-HR" w:eastAsia="en-US"/>
              </w:rPr>
              <w:t>Označiti polje</w:t>
            </w:r>
          </w:p>
        </w:tc>
        <w:tc>
          <w:tcPr>
            <w:tcW w:w="4531" w:type="dxa"/>
            <w:tcBorders>
              <w:top w:val="single" w:sz="4" w:space="0" w:color="auto"/>
              <w:left w:val="single" w:sz="4" w:space="0" w:color="auto"/>
              <w:bottom w:val="single" w:sz="4" w:space="0" w:color="auto"/>
              <w:right w:val="single" w:sz="4" w:space="0" w:color="auto"/>
            </w:tcBorders>
            <w:hideMark/>
          </w:tcPr>
          <w:p w14:paraId="3A008388" w14:textId="77777777" w:rsidR="00DB25CA" w:rsidRDefault="00DB25CA">
            <w:pPr>
              <w:spacing w:after="120"/>
              <w:rPr>
                <w:rFonts w:ascii="Times New Roman" w:hAnsi="Times New Roman"/>
                <w:b/>
                <w:sz w:val="22"/>
                <w:szCs w:val="22"/>
                <w:lang w:val="hr-HR" w:eastAsia="en-US"/>
              </w:rPr>
            </w:pPr>
            <w:r>
              <w:rPr>
                <w:rFonts w:ascii="Times New Roman" w:hAnsi="Times New Roman"/>
                <w:b/>
                <w:sz w:val="22"/>
                <w:szCs w:val="22"/>
                <w:lang w:val="hr-HR" w:eastAsia="en-US"/>
              </w:rPr>
              <w:t>Prijeći na</w:t>
            </w:r>
          </w:p>
        </w:tc>
      </w:tr>
      <w:tr w:rsidR="00DB25CA" w14:paraId="78A3559A" w14:textId="77777777" w:rsidTr="00DB25CA">
        <w:tc>
          <w:tcPr>
            <w:tcW w:w="3020" w:type="dxa"/>
            <w:tcBorders>
              <w:top w:val="single" w:sz="4" w:space="0" w:color="auto"/>
              <w:left w:val="single" w:sz="4" w:space="0" w:color="auto"/>
              <w:bottom w:val="single" w:sz="4" w:space="0" w:color="auto"/>
              <w:right w:val="single" w:sz="4" w:space="0" w:color="auto"/>
            </w:tcBorders>
            <w:hideMark/>
          </w:tcPr>
          <w:p w14:paraId="0E05812E" w14:textId="77777777" w:rsidR="00DB25CA" w:rsidRDefault="00DB25CA">
            <w:pPr>
              <w:spacing w:after="120"/>
              <w:rPr>
                <w:rFonts w:ascii="Times New Roman" w:hAnsi="Times New Roman"/>
                <w:b/>
                <w:sz w:val="22"/>
                <w:szCs w:val="22"/>
                <w:lang w:val="hr-HR" w:eastAsia="en-US"/>
              </w:rPr>
            </w:pPr>
            <w:r>
              <w:rPr>
                <w:rFonts w:ascii="Times New Roman" w:hAnsi="Times New Roman"/>
                <w:b/>
                <w:sz w:val="22"/>
                <w:szCs w:val="22"/>
                <w:lang w:val="hr-HR" w:eastAsia="en-US"/>
              </w:rPr>
              <w:t>DA</w:t>
            </w:r>
          </w:p>
        </w:tc>
        <w:tc>
          <w:tcPr>
            <w:tcW w:w="1511" w:type="dxa"/>
            <w:tcBorders>
              <w:top w:val="single" w:sz="4" w:space="0" w:color="auto"/>
              <w:left w:val="single" w:sz="4" w:space="0" w:color="auto"/>
              <w:bottom w:val="single" w:sz="4" w:space="0" w:color="auto"/>
              <w:right w:val="single" w:sz="4" w:space="0" w:color="auto"/>
            </w:tcBorders>
          </w:tcPr>
          <w:p w14:paraId="043989B9" w14:textId="77777777" w:rsidR="00DB25CA" w:rsidRDefault="00DB25CA">
            <w:pPr>
              <w:spacing w:after="120"/>
              <w:rPr>
                <w:rFonts w:ascii="Times New Roman" w:hAnsi="Times New Roman"/>
                <w:sz w:val="22"/>
                <w:szCs w:val="22"/>
                <w:lang w:val="hr-HR" w:eastAsia="en-US"/>
              </w:rPr>
            </w:pPr>
          </w:p>
        </w:tc>
        <w:tc>
          <w:tcPr>
            <w:tcW w:w="4531" w:type="dxa"/>
            <w:tcBorders>
              <w:top w:val="single" w:sz="4" w:space="0" w:color="auto"/>
              <w:left w:val="single" w:sz="4" w:space="0" w:color="auto"/>
              <w:bottom w:val="single" w:sz="4" w:space="0" w:color="auto"/>
              <w:right w:val="single" w:sz="4" w:space="0" w:color="auto"/>
            </w:tcBorders>
            <w:hideMark/>
          </w:tcPr>
          <w:p w14:paraId="2E6520AD" w14:textId="77777777" w:rsidR="00DB25CA" w:rsidRDefault="00DB25CA">
            <w:pPr>
              <w:spacing w:after="120"/>
              <w:rPr>
                <w:rFonts w:ascii="Times New Roman" w:hAnsi="Times New Roman"/>
                <w:b/>
                <w:sz w:val="22"/>
                <w:szCs w:val="22"/>
                <w:lang w:val="hr-HR" w:eastAsia="en-US"/>
              </w:rPr>
            </w:pPr>
            <w:r>
              <w:rPr>
                <w:rFonts w:ascii="Times New Roman" w:hAnsi="Times New Roman"/>
                <w:b/>
                <w:sz w:val="22"/>
                <w:szCs w:val="22"/>
                <w:lang w:val="hr-HR" w:eastAsia="en-US"/>
              </w:rPr>
              <w:t>C.9 .</w:t>
            </w:r>
          </w:p>
        </w:tc>
      </w:tr>
      <w:tr w:rsidR="00DB25CA" w14:paraId="7F58F808" w14:textId="77777777" w:rsidTr="00DB25CA">
        <w:tc>
          <w:tcPr>
            <w:tcW w:w="3020" w:type="dxa"/>
            <w:tcBorders>
              <w:top w:val="single" w:sz="4" w:space="0" w:color="auto"/>
              <w:left w:val="single" w:sz="4" w:space="0" w:color="auto"/>
              <w:bottom w:val="single" w:sz="4" w:space="0" w:color="auto"/>
              <w:right w:val="single" w:sz="4" w:space="0" w:color="auto"/>
            </w:tcBorders>
            <w:hideMark/>
          </w:tcPr>
          <w:p w14:paraId="2D17DD19" w14:textId="77777777" w:rsidR="00DB25CA" w:rsidRDefault="00DB25CA">
            <w:pPr>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NE</w:t>
            </w:r>
          </w:p>
        </w:tc>
        <w:tc>
          <w:tcPr>
            <w:tcW w:w="1511" w:type="dxa"/>
            <w:tcBorders>
              <w:top w:val="single" w:sz="4" w:space="0" w:color="auto"/>
              <w:left w:val="single" w:sz="4" w:space="0" w:color="auto"/>
              <w:bottom w:val="single" w:sz="4" w:space="0" w:color="auto"/>
              <w:right w:val="single" w:sz="4" w:space="0" w:color="auto"/>
            </w:tcBorders>
          </w:tcPr>
          <w:p w14:paraId="0789CE25" w14:textId="77777777" w:rsidR="00DB25CA" w:rsidRDefault="00DB25CA">
            <w:pPr>
              <w:spacing w:after="120"/>
              <w:rPr>
                <w:rFonts w:ascii="Times New Roman" w:hAnsi="Times New Roman"/>
                <w:sz w:val="22"/>
                <w:szCs w:val="22"/>
                <w:lang w:val="hr-HR" w:eastAsia="en-US"/>
              </w:rPr>
            </w:pPr>
          </w:p>
        </w:tc>
        <w:tc>
          <w:tcPr>
            <w:tcW w:w="4531" w:type="dxa"/>
            <w:tcBorders>
              <w:top w:val="single" w:sz="4" w:space="0" w:color="auto"/>
              <w:left w:val="single" w:sz="4" w:space="0" w:color="auto"/>
              <w:bottom w:val="single" w:sz="4" w:space="0" w:color="auto"/>
              <w:right w:val="single" w:sz="4" w:space="0" w:color="auto"/>
            </w:tcBorders>
            <w:hideMark/>
          </w:tcPr>
          <w:p w14:paraId="4CB60E8C" w14:textId="77777777" w:rsidR="00DB25CA" w:rsidRDefault="00DB25CA">
            <w:pPr>
              <w:spacing w:after="120"/>
              <w:rPr>
                <w:rFonts w:ascii="Times New Roman" w:hAnsi="Times New Roman"/>
                <w:i/>
                <w:sz w:val="22"/>
                <w:szCs w:val="22"/>
                <w:lang w:val="hr-HR" w:eastAsia="en-US"/>
              </w:rPr>
            </w:pPr>
            <w:r>
              <w:rPr>
                <w:rFonts w:ascii="Times New Roman" w:hAnsi="Times New Roman"/>
                <w:i/>
                <w:sz w:val="22"/>
                <w:szCs w:val="22"/>
                <w:lang w:val="hr-HR" w:eastAsia="en-US"/>
              </w:rPr>
              <w:t>Razmotriti sumnju na nepravilnost i po potrebi odrediti financijski ispravak te nastaviti kontrolu</w:t>
            </w:r>
          </w:p>
        </w:tc>
      </w:tr>
    </w:tbl>
    <w:p w14:paraId="68AE212F" w14:textId="5ECD3624" w:rsidR="005928C6" w:rsidRDefault="00DB25CA" w:rsidP="005928C6">
      <w:pPr>
        <w:shd w:val="clear" w:color="auto" w:fill="ACB9CA"/>
        <w:spacing w:before="240" w:after="240"/>
        <w:ind w:left="0"/>
        <w:rPr>
          <w:rFonts w:eastAsia="Calibri"/>
          <w:b/>
          <w:sz w:val="22"/>
          <w:szCs w:val="22"/>
          <w:lang w:val="hr-HR" w:eastAsia="en-US"/>
        </w:rPr>
      </w:pPr>
      <w:r>
        <w:rPr>
          <w:rFonts w:eastAsia="Calibri"/>
          <w:b/>
          <w:sz w:val="22"/>
          <w:szCs w:val="22"/>
          <w:lang w:val="hr-HR" w:eastAsia="en-US"/>
        </w:rPr>
        <w:t xml:space="preserve">C.9. </w:t>
      </w:r>
      <w:r w:rsidR="005928C6">
        <w:rPr>
          <w:rFonts w:eastAsia="Calibri"/>
          <w:b/>
          <w:sz w:val="22"/>
          <w:szCs w:val="22"/>
          <w:lang w:val="hr-HR" w:eastAsia="en-US"/>
        </w:rPr>
        <w:t>Norme osiguranja kvalitete i norme upravljanja okolišem  (članci 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5928C6" w14:paraId="61F99DDF" w14:textId="77777777" w:rsidTr="005928C6">
        <w:tc>
          <w:tcPr>
            <w:tcW w:w="557" w:type="dxa"/>
            <w:tcBorders>
              <w:top w:val="single" w:sz="4" w:space="0" w:color="auto"/>
              <w:left w:val="single" w:sz="4" w:space="0" w:color="auto"/>
              <w:bottom w:val="single" w:sz="4" w:space="0" w:color="auto"/>
              <w:right w:val="single" w:sz="4" w:space="0" w:color="auto"/>
            </w:tcBorders>
            <w:hideMark/>
          </w:tcPr>
          <w:p w14:paraId="7B3C08F3" w14:textId="77777777" w:rsidR="005928C6" w:rsidRDefault="005928C6">
            <w:pPr>
              <w:rPr>
                <w:rFonts w:ascii="Times New Roman" w:hAnsi="Times New Roman"/>
                <w:b/>
                <w:sz w:val="22"/>
                <w:szCs w:val="22"/>
                <w:lang w:val="hr-HR" w:eastAsia="en-US"/>
              </w:rPr>
            </w:pPr>
            <w:r>
              <w:rPr>
                <w:rFonts w:ascii="Times New Roman" w:hAnsi="Times New Roman"/>
                <w:b/>
                <w:sz w:val="22"/>
                <w:szCs w:val="22"/>
                <w:lang w:val="hr-HR" w:eastAsia="en-US"/>
              </w:rPr>
              <w:t>RB</w:t>
            </w:r>
          </w:p>
        </w:tc>
        <w:tc>
          <w:tcPr>
            <w:tcW w:w="3533" w:type="dxa"/>
            <w:tcBorders>
              <w:top w:val="single" w:sz="4" w:space="0" w:color="auto"/>
              <w:left w:val="single" w:sz="4" w:space="0" w:color="auto"/>
              <w:bottom w:val="single" w:sz="4" w:space="0" w:color="auto"/>
              <w:right w:val="single" w:sz="4" w:space="0" w:color="auto"/>
            </w:tcBorders>
            <w:hideMark/>
          </w:tcPr>
          <w:p w14:paraId="49303C4D" w14:textId="77777777" w:rsidR="005928C6" w:rsidRDefault="005928C6">
            <w:pPr>
              <w:rPr>
                <w:rFonts w:ascii="Times New Roman" w:hAnsi="Times New Roman"/>
                <w:b/>
                <w:sz w:val="22"/>
                <w:szCs w:val="22"/>
                <w:lang w:val="hr-HR" w:eastAsia="en-US"/>
              </w:rPr>
            </w:pPr>
            <w:r>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5A8630B6" w14:textId="77777777" w:rsidR="005928C6" w:rsidRDefault="005928C6">
            <w:pPr>
              <w:rPr>
                <w:rFonts w:ascii="Times New Roman" w:hAnsi="Times New Roman"/>
                <w:b/>
                <w:sz w:val="22"/>
                <w:szCs w:val="22"/>
                <w:lang w:val="hr-HR" w:eastAsia="en-US"/>
              </w:rPr>
            </w:pPr>
            <w:r>
              <w:rPr>
                <w:rFonts w:ascii="Times New Roman" w:hAnsi="Times New Roman"/>
                <w:b/>
                <w:sz w:val="22"/>
                <w:szCs w:val="22"/>
                <w:lang w:val="hr-HR" w:eastAsia="en-US"/>
              </w:rPr>
              <w:t>DA/NE/NP</w:t>
            </w:r>
          </w:p>
        </w:tc>
        <w:tc>
          <w:tcPr>
            <w:tcW w:w="3727" w:type="dxa"/>
            <w:tcBorders>
              <w:top w:val="single" w:sz="4" w:space="0" w:color="auto"/>
              <w:left w:val="single" w:sz="4" w:space="0" w:color="auto"/>
              <w:bottom w:val="single" w:sz="4" w:space="0" w:color="auto"/>
              <w:right w:val="single" w:sz="4" w:space="0" w:color="auto"/>
            </w:tcBorders>
            <w:hideMark/>
          </w:tcPr>
          <w:p w14:paraId="69078EAE" w14:textId="77777777" w:rsidR="005928C6" w:rsidRDefault="005928C6">
            <w:pPr>
              <w:rPr>
                <w:rFonts w:ascii="Times New Roman" w:hAnsi="Times New Roman"/>
                <w:b/>
                <w:sz w:val="22"/>
                <w:szCs w:val="22"/>
                <w:lang w:val="hr-HR" w:eastAsia="en-US"/>
              </w:rPr>
            </w:pPr>
            <w:r>
              <w:rPr>
                <w:rFonts w:ascii="Times New Roman" w:hAnsi="Times New Roman"/>
                <w:b/>
                <w:sz w:val="22"/>
                <w:szCs w:val="22"/>
                <w:lang w:val="hr-HR" w:eastAsia="en-US"/>
              </w:rPr>
              <w:t>KOMENTAR</w:t>
            </w:r>
          </w:p>
        </w:tc>
      </w:tr>
      <w:tr w:rsidR="005928C6" w14:paraId="6C6F649E" w14:textId="77777777" w:rsidTr="005928C6">
        <w:tc>
          <w:tcPr>
            <w:tcW w:w="557" w:type="dxa"/>
            <w:tcBorders>
              <w:top w:val="single" w:sz="4" w:space="0" w:color="auto"/>
              <w:left w:val="single" w:sz="4" w:space="0" w:color="auto"/>
              <w:bottom w:val="single" w:sz="4" w:space="0" w:color="auto"/>
              <w:right w:val="single" w:sz="4" w:space="0" w:color="auto"/>
            </w:tcBorders>
            <w:hideMark/>
          </w:tcPr>
          <w:p w14:paraId="402A6D19" w14:textId="77777777" w:rsidR="005928C6" w:rsidRDefault="005928C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p>
        </w:tc>
        <w:tc>
          <w:tcPr>
            <w:tcW w:w="3533" w:type="dxa"/>
            <w:tcBorders>
              <w:top w:val="single" w:sz="4" w:space="0" w:color="auto"/>
              <w:left w:val="single" w:sz="4" w:space="0" w:color="auto"/>
              <w:bottom w:val="single" w:sz="4" w:space="0" w:color="auto"/>
              <w:right w:val="single" w:sz="4" w:space="0" w:color="auto"/>
            </w:tcBorders>
            <w:hideMark/>
          </w:tcPr>
          <w:p w14:paraId="36A81FF0" w14:textId="77777777" w:rsidR="005928C6" w:rsidRDefault="005928C6">
            <w:pPr>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Ako javni naručitelj zahtijeva prilaganje potvrda neovisnih tijela kojima se potvrđuje sukladnost gospodarskog subjekta s određenim normama osiguranja kvalitete, uključujući pristupačnost za osobe s invaliditetom, uputio je na sustave osiguranja kvalitete koji se temelje na odgovarajućim serijama europskih normi koje su potvrdila akreditirana tijela.</w:t>
            </w:r>
          </w:p>
        </w:tc>
        <w:tc>
          <w:tcPr>
            <w:tcW w:w="1255" w:type="dxa"/>
            <w:tcBorders>
              <w:top w:val="single" w:sz="4" w:space="0" w:color="auto"/>
              <w:left w:val="single" w:sz="4" w:space="0" w:color="auto"/>
              <w:bottom w:val="single" w:sz="4" w:space="0" w:color="auto"/>
              <w:right w:val="single" w:sz="4" w:space="0" w:color="auto"/>
            </w:tcBorders>
          </w:tcPr>
          <w:p w14:paraId="6ADE1B71" w14:textId="77777777" w:rsidR="005928C6" w:rsidRDefault="005928C6">
            <w:pPr>
              <w:rPr>
                <w:rFonts w:ascii="Times New Roman" w:hAnsi="Times New Roman"/>
                <w:b/>
                <w:sz w:val="22"/>
                <w:szCs w:val="22"/>
                <w:lang w:val="hr-HR" w:eastAsia="en-US"/>
              </w:rPr>
            </w:pPr>
          </w:p>
        </w:tc>
        <w:tc>
          <w:tcPr>
            <w:tcW w:w="3727" w:type="dxa"/>
            <w:tcBorders>
              <w:top w:val="single" w:sz="4" w:space="0" w:color="auto"/>
              <w:left w:val="single" w:sz="4" w:space="0" w:color="auto"/>
              <w:bottom w:val="single" w:sz="4" w:space="0" w:color="auto"/>
              <w:right w:val="single" w:sz="4" w:space="0" w:color="auto"/>
            </w:tcBorders>
          </w:tcPr>
          <w:p w14:paraId="65CFB569" w14:textId="77777777" w:rsidR="005928C6" w:rsidRDefault="005928C6">
            <w:pPr>
              <w:rPr>
                <w:rFonts w:ascii="Times New Roman" w:hAnsi="Times New Roman"/>
                <w:b/>
                <w:sz w:val="22"/>
                <w:szCs w:val="22"/>
                <w:lang w:val="hr-HR" w:eastAsia="en-US"/>
              </w:rPr>
            </w:pPr>
          </w:p>
        </w:tc>
      </w:tr>
      <w:tr w:rsidR="005928C6" w14:paraId="184C1D47" w14:textId="77777777" w:rsidTr="005928C6">
        <w:tc>
          <w:tcPr>
            <w:tcW w:w="557" w:type="dxa"/>
            <w:tcBorders>
              <w:top w:val="single" w:sz="4" w:space="0" w:color="auto"/>
              <w:left w:val="single" w:sz="4" w:space="0" w:color="auto"/>
              <w:bottom w:val="dashSmallGap" w:sz="4" w:space="0" w:color="auto"/>
              <w:right w:val="single" w:sz="4" w:space="0" w:color="auto"/>
            </w:tcBorders>
            <w:hideMark/>
          </w:tcPr>
          <w:p w14:paraId="0873FBAF" w14:textId="77777777" w:rsidR="005928C6" w:rsidRDefault="005928C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w:t>
            </w:r>
          </w:p>
        </w:tc>
        <w:tc>
          <w:tcPr>
            <w:tcW w:w="3533" w:type="dxa"/>
            <w:tcBorders>
              <w:top w:val="single" w:sz="4" w:space="0" w:color="auto"/>
              <w:left w:val="single" w:sz="4" w:space="0" w:color="auto"/>
              <w:bottom w:val="dashSmallGap" w:sz="4" w:space="0" w:color="auto"/>
              <w:right w:val="single" w:sz="4" w:space="0" w:color="auto"/>
            </w:tcBorders>
            <w:hideMark/>
          </w:tcPr>
          <w:p w14:paraId="648B2CD5" w14:textId="77777777" w:rsidR="005928C6" w:rsidRDefault="005928C6">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single" w:sz="4" w:space="0" w:color="auto"/>
              <w:left w:val="single" w:sz="4" w:space="0" w:color="auto"/>
              <w:bottom w:val="dashSmallGap" w:sz="4" w:space="0" w:color="auto"/>
              <w:right w:val="single" w:sz="4" w:space="0" w:color="auto"/>
            </w:tcBorders>
          </w:tcPr>
          <w:p w14:paraId="4A43D36D" w14:textId="77777777" w:rsidR="005928C6" w:rsidRDefault="005928C6">
            <w:pPr>
              <w:rPr>
                <w:rFonts w:ascii="Times New Roman" w:hAnsi="Times New Roman"/>
                <w:b/>
                <w:sz w:val="22"/>
                <w:szCs w:val="22"/>
                <w:lang w:val="hr-HR" w:eastAsia="en-US"/>
              </w:rPr>
            </w:pPr>
          </w:p>
        </w:tc>
        <w:tc>
          <w:tcPr>
            <w:tcW w:w="3727" w:type="dxa"/>
            <w:tcBorders>
              <w:top w:val="single" w:sz="4" w:space="0" w:color="auto"/>
              <w:left w:val="single" w:sz="4" w:space="0" w:color="auto"/>
              <w:bottom w:val="dashSmallGap" w:sz="4" w:space="0" w:color="auto"/>
              <w:right w:val="single" w:sz="4" w:space="0" w:color="auto"/>
            </w:tcBorders>
          </w:tcPr>
          <w:p w14:paraId="2712D397" w14:textId="77777777" w:rsidR="005928C6" w:rsidRDefault="005928C6">
            <w:pPr>
              <w:rPr>
                <w:rFonts w:ascii="Times New Roman" w:hAnsi="Times New Roman"/>
                <w:b/>
                <w:sz w:val="22"/>
                <w:szCs w:val="22"/>
                <w:lang w:val="hr-HR" w:eastAsia="en-US"/>
              </w:rPr>
            </w:pPr>
          </w:p>
        </w:tc>
      </w:tr>
      <w:tr w:rsidR="005928C6" w14:paraId="2E007351" w14:textId="77777777" w:rsidTr="005928C6">
        <w:tc>
          <w:tcPr>
            <w:tcW w:w="557" w:type="dxa"/>
            <w:tcBorders>
              <w:top w:val="dashSmallGap" w:sz="4" w:space="0" w:color="auto"/>
              <w:left w:val="single" w:sz="4" w:space="0" w:color="auto"/>
              <w:bottom w:val="single" w:sz="4" w:space="0" w:color="auto"/>
              <w:right w:val="single" w:sz="4" w:space="0" w:color="auto"/>
            </w:tcBorders>
            <w:hideMark/>
          </w:tcPr>
          <w:p w14:paraId="3B0BE2F7" w14:textId="77777777" w:rsidR="005928C6" w:rsidRDefault="005928C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 xml:space="preserve">3. </w:t>
            </w:r>
          </w:p>
        </w:tc>
        <w:tc>
          <w:tcPr>
            <w:tcW w:w="3533" w:type="dxa"/>
            <w:tcBorders>
              <w:top w:val="dashSmallGap" w:sz="4" w:space="0" w:color="auto"/>
              <w:left w:val="single" w:sz="4" w:space="0" w:color="auto"/>
              <w:bottom w:val="single" w:sz="4" w:space="0" w:color="auto"/>
              <w:right w:val="single" w:sz="4" w:space="0" w:color="auto"/>
            </w:tcBorders>
            <w:hideMark/>
          </w:tcPr>
          <w:p w14:paraId="520F0415" w14:textId="26727C4F" w:rsidR="005928C6" w:rsidRDefault="005928C6">
            <w:pPr>
              <w:spacing w:after="120"/>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Ako javni naručitelj zahtijeva prilaganje potvrda neovisnih tijela kojima se potvrđuje sukladnost gospodarskog subjekta s određenim sustavima ili normama za upravljanje okolišem, uputio je na</w:t>
            </w:r>
            <w:r>
              <w:rPr>
                <w:rFonts w:ascii="Times New Roman" w:hAnsi="Times New Roman"/>
                <w:color w:val="231F20"/>
                <w:sz w:val="22"/>
                <w:szCs w:val="22"/>
                <w:shd w:val="clear" w:color="auto" w:fill="FFFFFF"/>
              </w:rPr>
              <w:t xml:space="preserve"> </w:t>
            </w:r>
            <w:r>
              <w:rPr>
                <w:rFonts w:ascii="Times New Roman" w:hAnsi="Times New Roman"/>
                <w:color w:val="231F20"/>
                <w:sz w:val="22"/>
                <w:szCs w:val="22"/>
                <w:shd w:val="clear" w:color="auto" w:fill="FFFFFF"/>
                <w:lang w:val="hr-HR"/>
              </w:rPr>
              <w:t>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left w:val="single" w:sz="4" w:space="0" w:color="auto"/>
              <w:bottom w:val="single" w:sz="4" w:space="0" w:color="auto"/>
              <w:right w:val="single" w:sz="4" w:space="0" w:color="auto"/>
            </w:tcBorders>
          </w:tcPr>
          <w:p w14:paraId="251C781E" w14:textId="77777777" w:rsidR="005928C6" w:rsidRDefault="005928C6">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5038CC3F" w14:textId="77777777" w:rsidR="005928C6" w:rsidRDefault="005928C6">
            <w:pPr>
              <w:rPr>
                <w:rFonts w:ascii="Times New Roman" w:hAnsi="Times New Roman"/>
                <w:b/>
                <w:sz w:val="22"/>
                <w:szCs w:val="22"/>
                <w:lang w:val="hr-HR" w:eastAsia="en-US"/>
              </w:rPr>
            </w:pPr>
          </w:p>
        </w:tc>
      </w:tr>
      <w:tr w:rsidR="005928C6" w14:paraId="4EB38F7B" w14:textId="77777777" w:rsidTr="005928C6">
        <w:tc>
          <w:tcPr>
            <w:tcW w:w="557" w:type="dxa"/>
            <w:tcBorders>
              <w:top w:val="dashSmallGap" w:sz="4" w:space="0" w:color="auto"/>
              <w:left w:val="single" w:sz="4" w:space="0" w:color="auto"/>
              <w:bottom w:val="single" w:sz="4" w:space="0" w:color="auto"/>
              <w:right w:val="single" w:sz="4" w:space="0" w:color="auto"/>
            </w:tcBorders>
            <w:hideMark/>
          </w:tcPr>
          <w:p w14:paraId="6254A983" w14:textId="77777777" w:rsidR="005928C6" w:rsidRDefault="005928C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533" w:type="dxa"/>
            <w:tcBorders>
              <w:top w:val="dashSmallGap" w:sz="4" w:space="0" w:color="auto"/>
              <w:left w:val="single" w:sz="4" w:space="0" w:color="auto"/>
              <w:bottom w:val="single" w:sz="4" w:space="0" w:color="auto"/>
              <w:right w:val="single" w:sz="4" w:space="0" w:color="auto"/>
            </w:tcBorders>
            <w:hideMark/>
          </w:tcPr>
          <w:p w14:paraId="64F8048B" w14:textId="77777777" w:rsidR="005928C6" w:rsidRDefault="005928C6">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dashSmallGap" w:sz="4" w:space="0" w:color="auto"/>
              <w:left w:val="single" w:sz="4" w:space="0" w:color="auto"/>
              <w:bottom w:val="single" w:sz="4" w:space="0" w:color="auto"/>
              <w:right w:val="single" w:sz="4" w:space="0" w:color="auto"/>
            </w:tcBorders>
          </w:tcPr>
          <w:p w14:paraId="19D32F4D" w14:textId="77777777" w:rsidR="005928C6" w:rsidRDefault="005928C6">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55CA588A" w14:textId="77777777" w:rsidR="005928C6" w:rsidRDefault="005928C6">
            <w:pPr>
              <w:rPr>
                <w:rFonts w:ascii="Times New Roman" w:hAnsi="Times New Roman"/>
                <w:b/>
                <w:sz w:val="22"/>
                <w:szCs w:val="22"/>
                <w:lang w:val="hr-HR" w:eastAsia="en-US"/>
              </w:rPr>
            </w:pPr>
          </w:p>
        </w:tc>
      </w:tr>
    </w:tbl>
    <w:p w14:paraId="3BB0165B"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221586" w:rsidRPr="00C90076" w14:paraId="2299D320" w14:textId="77777777" w:rsidTr="00884EAD">
        <w:tc>
          <w:tcPr>
            <w:tcW w:w="3020" w:type="dxa"/>
          </w:tcPr>
          <w:p w14:paraId="6D56699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kriterija za kvalitativni odabir gospodarskog subjekta ispunjeni?</w:t>
            </w:r>
          </w:p>
        </w:tc>
        <w:tc>
          <w:tcPr>
            <w:tcW w:w="1511" w:type="dxa"/>
          </w:tcPr>
          <w:p w14:paraId="271D991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35874C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368CF2" w14:textId="77777777" w:rsidTr="00884EAD">
        <w:tc>
          <w:tcPr>
            <w:tcW w:w="3020" w:type="dxa"/>
          </w:tcPr>
          <w:p w14:paraId="0245422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360694C0"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35855C66" w14:textId="3262E91C" w:rsidR="00221586" w:rsidRPr="00C90076" w:rsidRDefault="007C4CA4"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DB25CA">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w:t>
            </w:r>
          </w:p>
        </w:tc>
      </w:tr>
      <w:tr w:rsidR="00221586" w:rsidRPr="00C90076" w14:paraId="33273B10" w14:textId="77777777" w:rsidTr="00884EAD">
        <w:tc>
          <w:tcPr>
            <w:tcW w:w="3020" w:type="dxa"/>
          </w:tcPr>
          <w:p w14:paraId="3FC9FC3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42DE0E84"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5BDFC8CD"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3119F72" w14:textId="322A2F07" w:rsidR="00221586" w:rsidRPr="00C90076" w:rsidRDefault="007C4CA4"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DB25CA">
        <w:rPr>
          <w:rFonts w:eastAsia="Calibri"/>
          <w:b/>
          <w:sz w:val="22"/>
          <w:szCs w:val="22"/>
          <w:lang w:val="hr-HR" w:eastAsia="en-US"/>
        </w:rPr>
        <w:t>10</w:t>
      </w:r>
      <w:r w:rsidR="00221586" w:rsidRPr="00C90076">
        <w:rPr>
          <w:rFonts w:eastAsia="Calibri"/>
          <w:b/>
          <w:sz w:val="22"/>
          <w:szCs w:val="22"/>
          <w:lang w:val="hr-HR" w:eastAsia="en-US"/>
        </w:rPr>
        <w:t>. Kriteriji za odabir ponude (članci 114., 130., 283. – 288. ZJN-a / članci 30., 31., 67., 68.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221586" w:rsidRPr="00C90076" w14:paraId="22D9380A" w14:textId="77777777" w:rsidTr="00884EAD">
        <w:tc>
          <w:tcPr>
            <w:tcW w:w="557" w:type="dxa"/>
            <w:tcBorders>
              <w:bottom w:val="single" w:sz="4" w:space="0" w:color="auto"/>
            </w:tcBorders>
          </w:tcPr>
          <w:p w14:paraId="561E889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6C6B0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199A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7" w:type="dxa"/>
          </w:tcPr>
          <w:p w14:paraId="5150C66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6D5BB5C6" w14:textId="77777777" w:rsidTr="00884EAD">
        <w:tc>
          <w:tcPr>
            <w:tcW w:w="557" w:type="dxa"/>
            <w:tcBorders>
              <w:top w:val="single" w:sz="4" w:space="0" w:color="auto"/>
              <w:bottom w:val="single" w:sz="4" w:space="0" w:color="auto"/>
            </w:tcBorders>
          </w:tcPr>
          <w:p w14:paraId="0247957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F3D310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jasno odredio kriterij odabira ponude.</w:t>
            </w:r>
          </w:p>
        </w:tc>
        <w:tc>
          <w:tcPr>
            <w:tcW w:w="1255" w:type="dxa"/>
            <w:tcBorders>
              <w:bottom w:val="single" w:sz="4" w:space="0" w:color="auto"/>
            </w:tcBorders>
          </w:tcPr>
          <w:p w14:paraId="398D86C6" w14:textId="77777777" w:rsidR="00221586" w:rsidRPr="00C90076" w:rsidRDefault="00221586" w:rsidP="00221586">
            <w:pPr>
              <w:rPr>
                <w:rFonts w:ascii="Times New Roman" w:hAnsi="Times New Roman"/>
                <w:b/>
                <w:sz w:val="22"/>
                <w:szCs w:val="22"/>
                <w:lang w:val="hr-HR" w:eastAsia="en-US"/>
              </w:rPr>
            </w:pPr>
          </w:p>
        </w:tc>
        <w:tc>
          <w:tcPr>
            <w:tcW w:w="3727" w:type="dxa"/>
            <w:tcBorders>
              <w:bottom w:val="single" w:sz="4" w:space="0" w:color="auto"/>
            </w:tcBorders>
          </w:tcPr>
          <w:p w14:paraId="05782623" w14:textId="77777777" w:rsidR="00221586" w:rsidRPr="00C90076" w:rsidRDefault="00221586" w:rsidP="00221586">
            <w:pPr>
              <w:rPr>
                <w:rFonts w:ascii="Times New Roman" w:hAnsi="Times New Roman"/>
                <w:b/>
                <w:sz w:val="22"/>
                <w:szCs w:val="22"/>
                <w:lang w:val="hr-HR" w:eastAsia="en-US"/>
              </w:rPr>
            </w:pPr>
          </w:p>
        </w:tc>
      </w:tr>
      <w:tr w:rsidR="00221586" w:rsidRPr="00C90076" w14:paraId="30CB4478" w14:textId="77777777" w:rsidTr="00884EAD">
        <w:tc>
          <w:tcPr>
            <w:tcW w:w="557" w:type="dxa"/>
            <w:tcBorders>
              <w:top w:val="single" w:sz="4" w:space="0" w:color="auto"/>
              <w:bottom w:val="dashSmallGap" w:sz="4" w:space="0" w:color="auto"/>
            </w:tcBorders>
          </w:tcPr>
          <w:p w14:paraId="72595B72"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6916219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Kao kriterij odabira ekonomski najpovoljnije ponude određeni su:</w:t>
            </w:r>
          </w:p>
        </w:tc>
        <w:tc>
          <w:tcPr>
            <w:tcW w:w="1255" w:type="dxa"/>
            <w:tcBorders>
              <w:top w:val="single" w:sz="4" w:space="0" w:color="auto"/>
              <w:bottom w:val="dashSmallGap" w:sz="4" w:space="0" w:color="auto"/>
            </w:tcBorders>
          </w:tcPr>
          <w:p w14:paraId="1114985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5E24472C" w14:textId="77777777" w:rsidR="00221586" w:rsidRPr="00C90076" w:rsidRDefault="00221586" w:rsidP="00221586">
            <w:pPr>
              <w:rPr>
                <w:rFonts w:ascii="Times New Roman" w:hAnsi="Times New Roman"/>
                <w:b/>
                <w:sz w:val="22"/>
                <w:szCs w:val="22"/>
                <w:lang w:val="hr-HR" w:eastAsia="en-US"/>
              </w:rPr>
            </w:pPr>
          </w:p>
        </w:tc>
      </w:tr>
      <w:tr w:rsidR="00221586" w:rsidRPr="00C90076" w14:paraId="0F101CFE" w14:textId="77777777" w:rsidTr="00884EAD">
        <w:tc>
          <w:tcPr>
            <w:tcW w:w="557" w:type="dxa"/>
            <w:tcBorders>
              <w:top w:val="dashSmallGap" w:sz="4" w:space="0" w:color="auto"/>
              <w:bottom w:val="single" w:sz="4" w:space="0" w:color="auto"/>
            </w:tcBorders>
          </w:tcPr>
          <w:p w14:paraId="010E6F2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33" w:type="dxa"/>
            <w:tcBorders>
              <w:top w:val="dashSmallGap" w:sz="4" w:space="0" w:color="auto"/>
              <w:bottom w:val="single" w:sz="4" w:space="0" w:color="auto"/>
            </w:tcBorders>
          </w:tcPr>
          <w:p w14:paraId="21CA4664"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Cijena, ili</w:t>
            </w:r>
          </w:p>
        </w:tc>
        <w:tc>
          <w:tcPr>
            <w:tcW w:w="1255" w:type="dxa"/>
            <w:tcBorders>
              <w:top w:val="dashSmallGap" w:sz="4" w:space="0" w:color="auto"/>
              <w:bottom w:val="single" w:sz="4" w:space="0" w:color="auto"/>
            </w:tcBorders>
          </w:tcPr>
          <w:p w14:paraId="67FB3867"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2BAFB71A" w14:textId="77777777" w:rsidR="00221586" w:rsidRPr="00C90076" w:rsidRDefault="00221586" w:rsidP="00221586">
            <w:pPr>
              <w:rPr>
                <w:rFonts w:ascii="Times New Roman" w:hAnsi="Times New Roman"/>
                <w:b/>
                <w:sz w:val="22"/>
                <w:szCs w:val="22"/>
                <w:lang w:val="hr-HR" w:eastAsia="en-US"/>
              </w:rPr>
            </w:pPr>
          </w:p>
        </w:tc>
      </w:tr>
      <w:tr w:rsidR="00221586" w:rsidRPr="00C90076" w14:paraId="292A29F4" w14:textId="77777777" w:rsidTr="00884EAD">
        <w:tc>
          <w:tcPr>
            <w:tcW w:w="557" w:type="dxa"/>
            <w:tcBorders>
              <w:top w:val="dashSmallGap" w:sz="4" w:space="0" w:color="auto"/>
              <w:bottom w:val="single" w:sz="4" w:space="0" w:color="auto"/>
            </w:tcBorders>
          </w:tcPr>
          <w:p w14:paraId="7834E6C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33" w:type="dxa"/>
            <w:tcBorders>
              <w:top w:val="dashSmallGap" w:sz="4" w:space="0" w:color="auto"/>
              <w:bottom w:val="single" w:sz="4" w:space="0" w:color="auto"/>
            </w:tcBorders>
          </w:tcPr>
          <w:p w14:paraId="208579F1"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Trošak, primjenom pristupa isplativosti, ili</w:t>
            </w:r>
          </w:p>
        </w:tc>
        <w:tc>
          <w:tcPr>
            <w:tcW w:w="1255" w:type="dxa"/>
            <w:tcBorders>
              <w:top w:val="dashSmallGap" w:sz="4" w:space="0" w:color="auto"/>
              <w:bottom w:val="single" w:sz="4" w:space="0" w:color="auto"/>
            </w:tcBorders>
          </w:tcPr>
          <w:p w14:paraId="3BA3E7E5"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1A0411C3" w14:textId="77777777" w:rsidR="00221586" w:rsidRPr="00C90076" w:rsidRDefault="00221586" w:rsidP="00221586">
            <w:pPr>
              <w:rPr>
                <w:rFonts w:ascii="Times New Roman" w:hAnsi="Times New Roman"/>
                <w:b/>
                <w:sz w:val="22"/>
                <w:szCs w:val="22"/>
                <w:lang w:val="hr-HR" w:eastAsia="en-US"/>
              </w:rPr>
            </w:pPr>
          </w:p>
        </w:tc>
      </w:tr>
      <w:tr w:rsidR="00221586" w:rsidRPr="00C90076" w14:paraId="72A8E638" w14:textId="77777777" w:rsidTr="00884EAD">
        <w:tc>
          <w:tcPr>
            <w:tcW w:w="557" w:type="dxa"/>
            <w:tcBorders>
              <w:top w:val="dashSmallGap" w:sz="4" w:space="0" w:color="auto"/>
              <w:bottom w:val="single" w:sz="4" w:space="0" w:color="auto"/>
            </w:tcBorders>
          </w:tcPr>
          <w:p w14:paraId="51982D6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533" w:type="dxa"/>
            <w:tcBorders>
              <w:top w:val="dashSmallGap" w:sz="4" w:space="0" w:color="auto"/>
              <w:bottom w:val="single" w:sz="4" w:space="0" w:color="auto"/>
            </w:tcBorders>
          </w:tcPr>
          <w:p w14:paraId="56120E33"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Najbolji omjer između cijene i kvalitete.</w:t>
            </w:r>
          </w:p>
        </w:tc>
        <w:tc>
          <w:tcPr>
            <w:tcW w:w="1255" w:type="dxa"/>
            <w:tcBorders>
              <w:top w:val="dashSmallGap" w:sz="4" w:space="0" w:color="auto"/>
              <w:bottom w:val="single" w:sz="4" w:space="0" w:color="auto"/>
            </w:tcBorders>
          </w:tcPr>
          <w:p w14:paraId="0DB78F33"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5FD54BE" w14:textId="77777777" w:rsidR="00221586" w:rsidRPr="00C90076" w:rsidRDefault="00221586" w:rsidP="00221586">
            <w:pPr>
              <w:rPr>
                <w:rFonts w:ascii="Times New Roman" w:hAnsi="Times New Roman"/>
                <w:b/>
                <w:sz w:val="22"/>
                <w:szCs w:val="22"/>
                <w:lang w:val="hr-HR" w:eastAsia="en-US"/>
              </w:rPr>
            </w:pPr>
          </w:p>
        </w:tc>
      </w:tr>
      <w:tr w:rsidR="001F1E5B" w:rsidRPr="00C90076" w14:paraId="665B86DF" w14:textId="77777777" w:rsidTr="00884EAD">
        <w:tc>
          <w:tcPr>
            <w:tcW w:w="557" w:type="dxa"/>
            <w:tcBorders>
              <w:top w:val="dashSmallGap" w:sz="4" w:space="0" w:color="auto"/>
              <w:bottom w:val="single" w:sz="4" w:space="0" w:color="auto"/>
            </w:tcBorders>
          </w:tcPr>
          <w:p w14:paraId="79C286C4" w14:textId="30445D38" w:rsidR="001F1E5B" w:rsidRPr="00C90076" w:rsidRDefault="001F1E5B" w:rsidP="00221586">
            <w:pPr>
              <w:autoSpaceDE w:val="0"/>
              <w:autoSpaceDN w:val="0"/>
              <w:adjustRightInd w:val="0"/>
              <w:spacing w:after="120"/>
              <w:rPr>
                <w:b/>
                <w:sz w:val="22"/>
                <w:szCs w:val="22"/>
                <w:lang w:val="hr-HR" w:eastAsia="en-US"/>
              </w:rPr>
            </w:pPr>
          </w:p>
        </w:tc>
        <w:tc>
          <w:tcPr>
            <w:tcW w:w="3533" w:type="dxa"/>
            <w:tcBorders>
              <w:top w:val="dashSmallGap" w:sz="4" w:space="0" w:color="auto"/>
              <w:bottom w:val="single" w:sz="4" w:space="0" w:color="auto"/>
            </w:tcBorders>
          </w:tcPr>
          <w:p w14:paraId="36B90A7C" w14:textId="7102FFFA" w:rsidR="001F1E5B" w:rsidRPr="00C90076" w:rsidRDefault="001F1E5B" w:rsidP="00075159">
            <w:pPr>
              <w:spacing w:after="120"/>
              <w:ind w:left="34"/>
              <w:rPr>
                <w:sz w:val="22"/>
                <w:szCs w:val="22"/>
                <w:lang w:val="hr-HR" w:eastAsia="en-US"/>
              </w:rPr>
            </w:pPr>
          </w:p>
        </w:tc>
        <w:tc>
          <w:tcPr>
            <w:tcW w:w="1255" w:type="dxa"/>
            <w:tcBorders>
              <w:top w:val="dashSmallGap" w:sz="4" w:space="0" w:color="auto"/>
              <w:bottom w:val="single" w:sz="4" w:space="0" w:color="auto"/>
            </w:tcBorders>
          </w:tcPr>
          <w:p w14:paraId="73D4057E" w14:textId="77777777" w:rsidR="001F1E5B" w:rsidRPr="00C90076" w:rsidRDefault="001F1E5B" w:rsidP="00221586">
            <w:pPr>
              <w:rPr>
                <w:b/>
                <w:sz w:val="22"/>
                <w:szCs w:val="22"/>
                <w:lang w:val="hr-HR" w:eastAsia="en-US"/>
              </w:rPr>
            </w:pPr>
          </w:p>
        </w:tc>
        <w:tc>
          <w:tcPr>
            <w:tcW w:w="3727" w:type="dxa"/>
            <w:tcBorders>
              <w:top w:val="dashSmallGap" w:sz="4" w:space="0" w:color="auto"/>
              <w:bottom w:val="single" w:sz="4" w:space="0" w:color="auto"/>
            </w:tcBorders>
          </w:tcPr>
          <w:p w14:paraId="27E3B9CC" w14:textId="77777777" w:rsidR="001F1E5B" w:rsidRPr="00C90076" w:rsidRDefault="001F1E5B" w:rsidP="00221586">
            <w:pPr>
              <w:rPr>
                <w:b/>
                <w:sz w:val="22"/>
                <w:szCs w:val="22"/>
                <w:lang w:val="hr-HR" w:eastAsia="en-US"/>
              </w:rPr>
            </w:pPr>
          </w:p>
        </w:tc>
      </w:tr>
      <w:tr w:rsidR="005E6E73" w:rsidRPr="00C90076" w14:paraId="1F60C114" w14:textId="77777777" w:rsidTr="00884EAD">
        <w:tc>
          <w:tcPr>
            <w:tcW w:w="557" w:type="dxa"/>
            <w:tcBorders>
              <w:top w:val="dashSmallGap" w:sz="4" w:space="0" w:color="auto"/>
              <w:bottom w:val="single" w:sz="4" w:space="0" w:color="auto"/>
            </w:tcBorders>
          </w:tcPr>
          <w:p w14:paraId="79FF71EE" w14:textId="1B23081E" w:rsidR="005E6E73" w:rsidRPr="00C90076" w:rsidRDefault="00CC6748"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3.</w:t>
            </w:r>
            <w:r w:rsidR="005E6E73" w:rsidRPr="00C90076">
              <w:rPr>
                <w:rFonts w:ascii="Times New Roman" w:hAnsi="Times New Roman"/>
                <w:b/>
                <w:sz w:val="22"/>
                <w:szCs w:val="22"/>
                <w:lang w:val="hr-HR" w:eastAsia="en-US"/>
              </w:rPr>
              <w:t xml:space="preserve"> </w:t>
            </w:r>
          </w:p>
        </w:tc>
        <w:tc>
          <w:tcPr>
            <w:tcW w:w="3533" w:type="dxa"/>
            <w:tcBorders>
              <w:top w:val="dashSmallGap" w:sz="4" w:space="0" w:color="auto"/>
              <w:bottom w:val="single" w:sz="4" w:space="0" w:color="auto"/>
            </w:tcBorders>
          </w:tcPr>
          <w:p w14:paraId="57C2C1C7" w14:textId="66698BF8" w:rsidR="005E6E73" w:rsidRPr="00C90076" w:rsidRDefault="00AE3FE3" w:rsidP="00884EAD">
            <w:pPr>
              <w:spacing w:after="120"/>
              <w:ind w:left="34"/>
              <w:rPr>
                <w:rFonts w:ascii="Times New Roman" w:hAnsi="Times New Roman"/>
                <w:sz w:val="22"/>
                <w:szCs w:val="22"/>
                <w:lang w:val="hr-HR" w:eastAsia="en-US"/>
              </w:rPr>
            </w:pPr>
            <w:r w:rsidRPr="00C90076">
              <w:rPr>
                <w:rFonts w:ascii="Times New Roman" w:hAnsi="Times New Roman"/>
                <w:sz w:val="22"/>
                <w:szCs w:val="22"/>
                <w:lang w:val="hr-HR" w:eastAsia="en-US"/>
              </w:rPr>
              <w:t>Ako je n</w:t>
            </w:r>
            <w:r w:rsidR="005E6E73" w:rsidRPr="00C90076">
              <w:rPr>
                <w:rFonts w:ascii="Times New Roman" w:hAnsi="Times New Roman"/>
                <w:sz w:val="22"/>
                <w:szCs w:val="22"/>
                <w:lang w:val="hr-HR" w:eastAsia="en-US"/>
              </w:rPr>
              <w:t xml:space="preserve">aručitelj odredio da se ekonomski najpovoljnija ponuda utvrđuje primjenom pristupa isplativosti kao što je trošak životnog vijeka </w:t>
            </w:r>
            <w:r w:rsidR="005E6E73" w:rsidRPr="00C90076">
              <w:rPr>
                <w:rFonts w:ascii="Times New Roman" w:hAnsi="Times New Roman"/>
                <w:i/>
                <w:sz w:val="22"/>
                <w:szCs w:val="22"/>
                <w:lang w:val="hr-HR" w:eastAsia="en-US"/>
              </w:rPr>
              <w:t xml:space="preserve">(life-cycle cost), </w:t>
            </w:r>
            <w:r w:rsidR="005E6E73" w:rsidRPr="00C90076">
              <w:rPr>
                <w:rFonts w:ascii="Times New Roman" w:hAnsi="Times New Roman"/>
                <w:sz w:val="22"/>
                <w:szCs w:val="22"/>
                <w:lang w:val="hr-HR" w:eastAsia="en-US"/>
              </w:rPr>
              <w:t>isto je odredio sukladno članku 287.</w:t>
            </w:r>
            <w:r w:rsidRPr="00C90076">
              <w:rPr>
                <w:rFonts w:ascii="Times New Roman" w:hAnsi="Times New Roman"/>
                <w:sz w:val="22"/>
                <w:szCs w:val="22"/>
                <w:lang w:val="hr-HR" w:eastAsia="en-US"/>
              </w:rPr>
              <w:t xml:space="preserve"> i 288. ZJN .</w:t>
            </w:r>
            <w:r w:rsidRPr="00C90076">
              <w:rPr>
                <w:rFonts w:ascii="Times New Roman" w:hAnsi="Times New Roman"/>
                <w:i/>
                <w:sz w:val="22"/>
                <w:szCs w:val="22"/>
                <w:lang w:val="hr-HR" w:eastAsia="en-US"/>
              </w:rPr>
              <w:t xml:space="preserve"> </w:t>
            </w:r>
          </w:p>
        </w:tc>
        <w:tc>
          <w:tcPr>
            <w:tcW w:w="1255" w:type="dxa"/>
            <w:tcBorders>
              <w:top w:val="dashSmallGap" w:sz="4" w:space="0" w:color="auto"/>
              <w:bottom w:val="single" w:sz="4" w:space="0" w:color="auto"/>
            </w:tcBorders>
          </w:tcPr>
          <w:p w14:paraId="6590D51E" w14:textId="77777777" w:rsidR="005E6E73" w:rsidRPr="00C90076" w:rsidRDefault="005E6E73"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004CDA56" w14:textId="77777777" w:rsidR="005E6E73" w:rsidRPr="00C90076" w:rsidRDefault="005E6E73" w:rsidP="00221586">
            <w:pPr>
              <w:rPr>
                <w:rFonts w:ascii="Times New Roman" w:hAnsi="Times New Roman"/>
                <w:b/>
                <w:sz w:val="22"/>
                <w:szCs w:val="22"/>
                <w:lang w:val="hr-HR" w:eastAsia="en-US"/>
              </w:rPr>
            </w:pPr>
          </w:p>
        </w:tc>
      </w:tr>
      <w:tr w:rsidR="00221586" w:rsidRPr="00C90076" w14:paraId="28B3DEDA" w14:textId="77777777" w:rsidTr="00884EAD">
        <w:tc>
          <w:tcPr>
            <w:tcW w:w="557" w:type="dxa"/>
            <w:tcBorders>
              <w:top w:val="single" w:sz="4" w:space="0" w:color="auto"/>
              <w:bottom w:val="single" w:sz="4" w:space="0" w:color="auto"/>
            </w:tcBorders>
          </w:tcPr>
          <w:p w14:paraId="3C801EA4" w14:textId="23578DB8" w:rsidR="00221586" w:rsidRPr="00C90076" w:rsidRDefault="00CC6748"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1A245D16" w14:textId="4270AFC5"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samo cijenu ili samo trošak kao jedini kriterij za odabir ponude te relativni ponder cijene ili troška nije veći od 90%</w:t>
            </w:r>
            <w:r w:rsidRPr="00C90076">
              <w:rPr>
                <w:rFonts w:ascii="Times New Roman" w:hAnsi="Times New Roman"/>
                <w:sz w:val="22"/>
                <w:szCs w:val="22"/>
                <w:vertAlign w:val="superscript"/>
                <w:lang w:val="hr-HR" w:eastAsia="en-US"/>
              </w:rPr>
              <w:footnoteReference w:id="23"/>
            </w:r>
            <w:r w:rsidRPr="00C90076">
              <w:rPr>
                <w:rFonts w:ascii="Times New Roman" w:hAnsi="Times New Roman"/>
                <w:sz w:val="22"/>
                <w:szCs w:val="22"/>
                <w:lang w:val="hr-HR" w:eastAsia="en-US"/>
              </w:rPr>
              <w:t xml:space="preserve"> (članak 284. stavak 4. ZJN-a).</w:t>
            </w:r>
          </w:p>
        </w:tc>
        <w:tc>
          <w:tcPr>
            <w:tcW w:w="1255" w:type="dxa"/>
            <w:tcBorders>
              <w:top w:val="single" w:sz="4" w:space="0" w:color="auto"/>
              <w:bottom w:val="single" w:sz="4" w:space="0" w:color="auto"/>
            </w:tcBorders>
          </w:tcPr>
          <w:p w14:paraId="0013D0DD"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4066C9" w14:textId="77777777" w:rsidR="00221586" w:rsidRPr="00C90076" w:rsidRDefault="00221586" w:rsidP="00221586">
            <w:pPr>
              <w:rPr>
                <w:rFonts w:ascii="Times New Roman" w:hAnsi="Times New Roman"/>
                <w:b/>
                <w:sz w:val="22"/>
                <w:szCs w:val="22"/>
                <w:lang w:val="hr-HR" w:eastAsia="en-US"/>
              </w:rPr>
            </w:pPr>
          </w:p>
        </w:tc>
      </w:tr>
      <w:tr w:rsidR="00221586" w:rsidRPr="00C90076" w14:paraId="18768D97" w14:textId="77777777" w:rsidTr="006B5D96">
        <w:tc>
          <w:tcPr>
            <w:tcW w:w="557" w:type="dxa"/>
            <w:tcBorders>
              <w:top w:val="single" w:sz="4" w:space="0" w:color="auto"/>
              <w:bottom w:val="single" w:sz="4" w:space="0" w:color="auto"/>
            </w:tcBorders>
          </w:tcPr>
          <w:p w14:paraId="17790A50" w14:textId="0B0BE669" w:rsidR="00221586" w:rsidRPr="00C90076" w:rsidRDefault="00CC6748"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5.</w:t>
            </w:r>
          </w:p>
        </w:tc>
        <w:tc>
          <w:tcPr>
            <w:tcW w:w="3533" w:type="dxa"/>
            <w:tcBorders>
              <w:top w:val="single" w:sz="4" w:space="0" w:color="auto"/>
              <w:bottom w:val="single" w:sz="4" w:space="0" w:color="auto"/>
            </w:tcBorders>
          </w:tcPr>
          <w:p w14:paraId="198D5A69" w14:textId="0D4D019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Kriteriji za odabir ponude</w:t>
            </w:r>
            <w:r w:rsidR="007C4CA4"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(članak 285. stavci 1. i 2. ZJN-a / članak 67. stavci 3. i 4. Direktive)</w:t>
            </w:r>
            <w:r w:rsidR="007C4CA4"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5ED21C39"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D91ABBF" w14:textId="77777777" w:rsidR="00221586" w:rsidRPr="00C90076" w:rsidRDefault="00221586" w:rsidP="00221586">
            <w:pPr>
              <w:rPr>
                <w:rFonts w:ascii="Times New Roman" w:hAnsi="Times New Roman"/>
                <w:b/>
                <w:sz w:val="22"/>
                <w:szCs w:val="22"/>
                <w:lang w:val="hr-HR" w:eastAsia="en-US"/>
              </w:rPr>
            </w:pPr>
          </w:p>
        </w:tc>
      </w:tr>
      <w:tr w:rsidR="006B5D96" w:rsidRPr="00C90076" w14:paraId="77E7F90F" w14:textId="77777777" w:rsidTr="00AE3FE3">
        <w:tc>
          <w:tcPr>
            <w:tcW w:w="557" w:type="dxa"/>
            <w:tcBorders>
              <w:top w:val="single" w:sz="4" w:space="0" w:color="auto"/>
              <w:bottom w:val="single" w:sz="4" w:space="0" w:color="auto"/>
            </w:tcBorders>
          </w:tcPr>
          <w:p w14:paraId="6456E275"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43A93F1" w14:textId="70F637FE"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007C4CA4" w:rsidRPr="00C90076">
              <w:rPr>
                <w:rFonts w:ascii="Times New Roman" w:hAnsi="Times New Roman"/>
                <w:sz w:val="22"/>
                <w:szCs w:val="22"/>
                <w:lang w:val="hr-HR" w:eastAsia="en-US"/>
              </w:rPr>
              <w:t xml:space="preserve">nisu </w:t>
            </w:r>
            <w:r w:rsidRPr="00C90076">
              <w:rPr>
                <w:rFonts w:ascii="Times New Roman" w:hAnsi="Times New Roman"/>
                <w:sz w:val="22"/>
                <w:szCs w:val="22"/>
                <w:lang w:val="hr-HR" w:eastAsia="en-US"/>
              </w:rPr>
              <w:t>diskriminirajući,</w:t>
            </w:r>
          </w:p>
        </w:tc>
        <w:tc>
          <w:tcPr>
            <w:tcW w:w="1255" w:type="dxa"/>
            <w:tcBorders>
              <w:top w:val="single" w:sz="4" w:space="0" w:color="auto"/>
              <w:bottom w:val="single" w:sz="4" w:space="0" w:color="auto"/>
            </w:tcBorders>
          </w:tcPr>
          <w:p w14:paraId="064A84E8"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3D97199" w14:textId="77777777" w:rsidR="006B5D96" w:rsidRPr="00C90076" w:rsidRDefault="006B5D96" w:rsidP="00221586">
            <w:pPr>
              <w:rPr>
                <w:rFonts w:ascii="Times New Roman" w:hAnsi="Times New Roman"/>
                <w:b/>
                <w:sz w:val="22"/>
                <w:szCs w:val="22"/>
                <w:lang w:val="hr-HR" w:eastAsia="en-US"/>
              </w:rPr>
            </w:pPr>
          </w:p>
        </w:tc>
      </w:tr>
      <w:tr w:rsidR="006B5D96" w:rsidRPr="00C90076" w14:paraId="554119A6" w14:textId="77777777" w:rsidTr="00AE3FE3">
        <w:tc>
          <w:tcPr>
            <w:tcW w:w="557" w:type="dxa"/>
            <w:tcBorders>
              <w:top w:val="single" w:sz="4" w:space="0" w:color="auto"/>
              <w:bottom w:val="single" w:sz="4" w:space="0" w:color="auto"/>
            </w:tcBorders>
          </w:tcPr>
          <w:p w14:paraId="1CE487BB"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637C46A" w14:textId="19E665B5"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povezani su s predmetom nabave,</w:t>
            </w:r>
          </w:p>
        </w:tc>
        <w:tc>
          <w:tcPr>
            <w:tcW w:w="1255" w:type="dxa"/>
            <w:tcBorders>
              <w:top w:val="single" w:sz="4" w:space="0" w:color="auto"/>
              <w:bottom w:val="single" w:sz="4" w:space="0" w:color="auto"/>
            </w:tcBorders>
          </w:tcPr>
          <w:p w14:paraId="2476C1D2"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AF64850" w14:textId="77777777" w:rsidR="006B5D96" w:rsidRPr="00C90076" w:rsidRDefault="006B5D96" w:rsidP="00221586">
            <w:pPr>
              <w:rPr>
                <w:rFonts w:ascii="Times New Roman" w:hAnsi="Times New Roman"/>
                <w:b/>
                <w:sz w:val="22"/>
                <w:szCs w:val="22"/>
                <w:lang w:val="hr-HR" w:eastAsia="en-US"/>
              </w:rPr>
            </w:pPr>
          </w:p>
        </w:tc>
      </w:tr>
      <w:tr w:rsidR="006B5D96" w:rsidRPr="00C90076" w14:paraId="28349225" w14:textId="77777777" w:rsidTr="00AE3FE3">
        <w:tc>
          <w:tcPr>
            <w:tcW w:w="557" w:type="dxa"/>
            <w:tcBorders>
              <w:top w:val="single" w:sz="4" w:space="0" w:color="auto"/>
              <w:bottom w:val="single" w:sz="4" w:space="0" w:color="auto"/>
            </w:tcBorders>
          </w:tcPr>
          <w:p w14:paraId="5B4E25A7"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007570D" w14:textId="6638AF77"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omogućavaju učinkovito nadmetanje </w:t>
            </w:r>
          </w:p>
        </w:tc>
        <w:tc>
          <w:tcPr>
            <w:tcW w:w="1255" w:type="dxa"/>
            <w:tcBorders>
              <w:top w:val="single" w:sz="4" w:space="0" w:color="auto"/>
              <w:bottom w:val="single" w:sz="4" w:space="0" w:color="auto"/>
            </w:tcBorders>
          </w:tcPr>
          <w:p w14:paraId="14A37055"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D1921DA" w14:textId="77777777" w:rsidR="006B5D96" w:rsidRPr="00C90076" w:rsidRDefault="006B5D96" w:rsidP="00221586">
            <w:pPr>
              <w:rPr>
                <w:rFonts w:ascii="Times New Roman" w:hAnsi="Times New Roman"/>
                <w:b/>
                <w:sz w:val="22"/>
                <w:szCs w:val="22"/>
                <w:lang w:val="hr-HR" w:eastAsia="en-US"/>
              </w:rPr>
            </w:pPr>
          </w:p>
        </w:tc>
      </w:tr>
      <w:tr w:rsidR="00221586" w:rsidRPr="00C90076" w14:paraId="23A45DFD" w14:textId="77777777" w:rsidTr="006B5D96">
        <w:tc>
          <w:tcPr>
            <w:tcW w:w="557" w:type="dxa"/>
            <w:tcBorders>
              <w:top w:val="single" w:sz="4" w:space="0" w:color="auto"/>
              <w:bottom w:val="single" w:sz="4" w:space="0" w:color="auto"/>
            </w:tcBorders>
          </w:tcPr>
          <w:p w14:paraId="17228D1C" w14:textId="3C240DEB" w:rsidR="00221586" w:rsidRPr="00C90076" w:rsidRDefault="00CC6748"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238C27F1"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odredio kriterije za odabir ponude na način koji mu omogućava učinkoviti pregled i ocjenu ponuda te provjeru informacija dostavljenih od ponuditelja (članak 285. stavak 3. ZJN-a / članak 67. stavak 4. Direktive).</w:t>
            </w:r>
          </w:p>
        </w:tc>
        <w:tc>
          <w:tcPr>
            <w:tcW w:w="1255" w:type="dxa"/>
            <w:tcBorders>
              <w:top w:val="single" w:sz="4" w:space="0" w:color="auto"/>
              <w:bottom w:val="single" w:sz="4" w:space="0" w:color="auto"/>
            </w:tcBorders>
          </w:tcPr>
          <w:p w14:paraId="52E507F0"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76E75A7" w14:textId="77777777" w:rsidR="00221586" w:rsidRPr="00C90076" w:rsidRDefault="00221586" w:rsidP="00221586">
            <w:pPr>
              <w:rPr>
                <w:rFonts w:ascii="Times New Roman" w:hAnsi="Times New Roman"/>
                <w:b/>
                <w:sz w:val="22"/>
                <w:szCs w:val="22"/>
                <w:lang w:val="hr-HR" w:eastAsia="en-US"/>
              </w:rPr>
            </w:pPr>
          </w:p>
        </w:tc>
      </w:tr>
      <w:tr w:rsidR="00221586" w:rsidRPr="00C90076" w14:paraId="6E483D88" w14:textId="77777777" w:rsidTr="006B5D96">
        <w:tc>
          <w:tcPr>
            <w:tcW w:w="557" w:type="dxa"/>
            <w:tcBorders>
              <w:top w:val="single" w:sz="4" w:space="0" w:color="auto"/>
              <w:bottom w:val="single" w:sz="4" w:space="0" w:color="auto"/>
            </w:tcBorders>
          </w:tcPr>
          <w:p w14:paraId="73B66FF9" w14:textId="246EA885" w:rsidR="00221586" w:rsidRPr="00C90076" w:rsidRDefault="00CC6748"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38F2A51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255" w:type="dxa"/>
            <w:tcBorders>
              <w:top w:val="single" w:sz="4" w:space="0" w:color="auto"/>
              <w:bottom w:val="single" w:sz="4" w:space="0" w:color="auto"/>
            </w:tcBorders>
          </w:tcPr>
          <w:p w14:paraId="4FB3F9C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6816D3B" w14:textId="77777777" w:rsidR="00221586" w:rsidRPr="00C90076" w:rsidRDefault="00221586" w:rsidP="00221586">
            <w:pPr>
              <w:rPr>
                <w:rFonts w:ascii="Times New Roman" w:hAnsi="Times New Roman"/>
                <w:b/>
                <w:sz w:val="22"/>
                <w:szCs w:val="22"/>
                <w:lang w:val="hr-HR" w:eastAsia="en-US"/>
              </w:rPr>
            </w:pPr>
          </w:p>
        </w:tc>
      </w:tr>
      <w:tr w:rsidR="00221586" w:rsidRPr="00C90076" w14:paraId="3A7FB1B7" w14:textId="77777777" w:rsidTr="006B5D96">
        <w:tc>
          <w:tcPr>
            <w:tcW w:w="557" w:type="dxa"/>
            <w:tcBorders>
              <w:top w:val="single" w:sz="4" w:space="0" w:color="auto"/>
              <w:bottom w:val="single" w:sz="4" w:space="0" w:color="auto"/>
            </w:tcBorders>
          </w:tcPr>
          <w:p w14:paraId="646D8716" w14:textId="745C90D4" w:rsidR="00221586" w:rsidRPr="00C90076" w:rsidRDefault="00CC6748"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p>
        </w:tc>
        <w:tc>
          <w:tcPr>
            <w:tcW w:w="3533" w:type="dxa"/>
            <w:tcBorders>
              <w:top w:val="single" w:sz="4" w:space="0" w:color="auto"/>
              <w:bottom w:val="single" w:sz="4" w:space="0" w:color="auto"/>
            </w:tcBorders>
          </w:tcPr>
          <w:p w14:paraId="58E43A6C"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ponderiranje nije moguće zbog objektivnih razloga, naručitelj je u dokumentaciji o nabavi naveo kriterije od najvažnijeg prema manje važnom (članak 286. stavak 2. ZJN-a / članak 67. stavak 5. Direktive).</w:t>
            </w:r>
          </w:p>
        </w:tc>
        <w:tc>
          <w:tcPr>
            <w:tcW w:w="1255" w:type="dxa"/>
            <w:tcBorders>
              <w:top w:val="single" w:sz="4" w:space="0" w:color="auto"/>
              <w:bottom w:val="single" w:sz="4" w:space="0" w:color="auto"/>
            </w:tcBorders>
          </w:tcPr>
          <w:p w14:paraId="46A21C7F"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42C171E" w14:textId="77777777" w:rsidR="00221586" w:rsidRPr="00C90076" w:rsidRDefault="00221586" w:rsidP="00221586">
            <w:pPr>
              <w:rPr>
                <w:rFonts w:ascii="Times New Roman" w:hAnsi="Times New Roman"/>
                <w:b/>
                <w:sz w:val="22"/>
                <w:szCs w:val="22"/>
                <w:lang w:val="hr-HR" w:eastAsia="en-US"/>
              </w:rPr>
            </w:pPr>
          </w:p>
        </w:tc>
      </w:tr>
    </w:tbl>
    <w:p w14:paraId="4FD18ED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843"/>
        <w:gridCol w:w="4389"/>
      </w:tblGrid>
      <w:tr w:rsidR="00221586" w:rsidRPr="00C90076" w14:paraId="52411881" w14:textId="77777777" w:rsidTr="00AF31AC">
        <w:tc>
          <w:tcPr>
            <w:tcW w:w="2830" w:type="dxa"/>
          </w:tcPr>
          <w:p w14:paraId="35610A3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odabir ponude ispunjeni?</w:t>
            </w:r>
          </w:p>
        </w:tc>
        <w:tc>
          <w:tcPr>
            <w:tcW w:w="1843" w:type="dxa"/>
          </w:tcPr>
          <w:p w14:paraId="66D1F0D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1F10600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4E1BF1F" w14:textId="77777777" w:rsidTr="00AF31AC">
        <w:tc>
          <w:tcPr>
            <w:tcW w:w="2830" w:type="dxa"/>
          </w:tcPr>
          <w:p w14:paraId="2655E18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843" w:type="dxa"/>
          </w:tcPr>
          <w:p w14:paraId="47BA01FC"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EB09BF" w14:textId="33B4B961" w:rsidR="00221586" w:rsidRPr="00C90076" w:rsidRDefault="001F1E5B" w:rsidP="00221586">
            <w:pPr>
              <w:spacing w:after="120"/>
              <w:rPr>
                <w:rFonts w:ascii="Times New Roman" w:hAnsi="Times New Roman"/>
                <w:b/>
                <w:sz w:val="22"/>
                <w:szCs w:val="22"/>
                <w:lang w:val="hr-HR" w:eastAsia="en-US"/>
              </w:rPr>
            </w:pPr>
            <w:r>
              <w:rPr>
                <w:rFonts w:ascii="Times New Roman" w:hAnsi="Times New Roman"/>
                <w:b/>
                <w:sz w:val="22"/>
                <w:szCs w:val="22"/>
                <w:lang w:val="hr-HR" w:eastAsia="en-US"/>
              </w:rPr>
              <w:t>D.1.</w:t>
            </w:r>
          </w:p>
        </w:tc>
      </w:tr>
      <w:tr w:rsidR="00C90076" w:rsidRPr="00C90076" w14:paraId="73F40A79" w14:textId="77777777" w:rsidTr="00AF31AC">
        <w:tc>
          <w:tcPr>
            <w:tcW w:w="2830" w:type="dxa"/>
          </w:tcPr>
          <w:p w14:paraId="436E073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843" w:type="dxa"/>
          </w:tcPr>
          <w:p w14:paraId="6F16B1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5495052A" w14:textId="1D567924" w:rsidR="00AF31AC"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69238B6" w14:textId="572DECE6" w:rsidR="00C8094B" w:rsidRPr="00C90076" w:rsidRDefault="00C8094B"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t>D</w:t>
      </w:r>
      <w:r w:rsidRPr="00C90076">
        <w:rPr>
          <w:rFonts w:eastAsia="Calibri"/>
          <w:b/>
          <w:szCs w:val="22"/>
          <w:lang w:val="hr-HR" w:eastAsia="en-US"/>
        </w:rPr>
        <w:t xml:space="preserve">. </w:t>
      </w:r>
      <w:r w:rsidR="006422BE">
        <w:rPr>
          <w:rFonts w:eastAsia="Calibri"/>
          <w:b/>
          <w:szCs w:val="22"/>
          <w:lang w:val="hr-HR" w:eastAsia="en-US"/>
        </w:rPr>
        <w:t xml:space="preserve">TIJEK POSTUPKA, </w:t>
      </w:r>
      <w:r w:rsidRPr="00C90076">
        <w:rPr>
          <w:rFonts w:eastAsia="Calibri"/>
          <w:b/>
          <w:szCs w:val="22"/>
          <w:lang w:val="hr-HR" w:eastAsia="en-US"/>
        </w:rPr>
        <w:t xml:space="preserve">JAVNO OTVARANJE PONUDA, PREGLED I OCJENA PONUDA, DONOŠENJE ODLUKE O ODABIRU ILI PONIŠTENJU  </w:t>
      </w:r>
    </w:p>
    <w:p w14:paraId="7442CB93" w14:textId="256CF37D" w:rsidR="00221586" w:rsidRPr="00C90076" w:rsidRDefault="00C8094B"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lastRenderedPageBreak/>
        <w:t>D</w:t>
      </w:r>
      <w:r w:rsidR="00221586" w:rsidRPr="00C90076">
        <w:rPr>
          <w:rFonts w:eastAsia="Calibri"/>
          <w:b/>
          <w:sz w:val="22"/>
          <w:szCs w:val="22"/>
          <w:lang w:val="hr-HR" w:eastAsia="en-US"/>
        </w:rPr>
        <w:t>.</w:t>
      </w:r>
      <w:r w:rsidR="00AE3FE3" w:rsidRPr="00C90076">
        <w:rPr>
          <w:rFonts w:eastAsia="Calibri"/>
          <w:b/>
          <w:sz w:val="22"/>
          <w:szCs w:val="22"/>
          <w:lang w:val="hr-HR" w:eastAsia="en-US"/>
        </w:rPr>
        <w:t>1</w:t>
      </w:r>
      <w:r w:rsidR="00221586" w:rsidRPr="00C90076">
        <w:rPr>
          <w:rFonts w:eastAsia="Calibri"/>
          <w:b/>
          <w:sz w:val="22"/>
          <w:szCs w:val="22"/>
          <w:lang w:val="hr-HR" w:eastAsia="en-US"/>
        </w:rPr>
        <w:t xml:space="preserve">. Komunikacija između naručitelja i gospodarskih subjekata (članci 59. – 66. ZJN-a / članak 22. Direktive) </w:t>
      </w:r>
    </w:p>
    <w:tbl>
      <w:tblPr>
        <w:tblStyle w:val="Reetkatablice1"/>
        <w:tblW w:w="9072" w:type="dxa"/>
        <w:tblInd w:w="-5" w:type="dxa"/>
        <w:tblLook w:val="04A0" w:firstRow="1" w:lastRow="0" w:firstColumn="1" w:lastColumn="0" w:noHBand="0" w:noVBand="1"/>
      </w:tblPr>
      <w:tblGrid>
        <w:gridCol w:w="556"/>
        <w:gridCol w:w="3537"/>
        <w:gridCol w:w="1255"/>
        <w:gridCol w:w="3724"/>
      </w:tblGrid>
      <w:tr w:rsidR="00221586" w:rsidRPr="00C90076" w14:paraId="543189A4" w14:textId="77777777" w:rsidTr="00A8391C">
        <w:tc>
          <w:tcPr>
            <w:tcW w:w="557" w:type="dxa"/>
            <w:tcBorders>
              <w:bottom w:val="single" w:sz="4" w:space="0" w:color="auto"/>
            </w:tcBorders>
          </w:tcPr>
          <w:p w14:paraId="4188BDE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2" w:type="dxa"/>
            <w:tcBorders>
              <w:bottom w:val="single" w:sz="4" w:space="0" w:color="auto"/>
            </w:tcBorders>
          </w:tcPr>
          <w:p w14:paraId="35EA890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98D0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1" w:type="dxa"/>
          </w:tcPr>
          <w:p w14:paraId="5E7546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2A70C49" w14:textId="77777777" w:rsidTr="00A8391C">
        <w:tc>
          <w:tcPr>
            <w:tcW w:w="557" w:type="dxa"/>
            <w:tcBorders>
              <w:top w:val="single" w:sz="4" w:space="0" w:color="auto"/>
              <w:bottom w:val="single" w:sz="4" w:space="0" w:color="auto"/>
            </w:tcBorders>
          </w:tcPr>
          <w:p w14:paraId="0B7A383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62" w:type="dxa"/>
            <w:tcBorders>
              <w:top w:val="single" w:sz="4" w:space="0" w:color="auto"/>
              <w:bottom w:val="single" w:sz="4" w:space="0" w:color="auto"/>
            </w:tcBorders>
          </w:tcPr>
          <w:p w14:paraId="6ACA5A9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korištene iznimke od korištenja elektroničkih sredstava komunikacije, one su u skladu s člancima 60. – 62. ZJN-a (članak 22. stavak 1. Direktive).</w:t>
            </w:r>
          </w:p>
        </w:tc>
        <w:tc>
          <w:tcPr>
            <w:tcW w:w="1192" w:type="dxa"/>
            <w:tcBorders>
              <w:bottom w:val="single" w:sz="4" w:space="0" w:color="auto"/>
            </w:tcBorders>
          </w:tcPr>
          <w:p w14:paraId="7001FB77" w14:textId="77777777" w:rsidR="00221586" w:rsidRPr="00C90076" w:rsidRDefault="00221586" w:rsidP="00221586">
            <w:pPr>
              <w:rPr>
                <w:rFonts w:ascii="Times New Roman" w:hAnsi="Times New Roman"/>
                <w:b/>
                <w:sz w:val="22"/>
                <w:szCs w:val="22"/>
                <w:lang w:val="hr-HR" w:eastAsia="en-US"/>
              </w:rPr>
            </w:pPr>
          </w:p>
        </w:tc>
        <w:tc>
          <w:tcPr>
            <w:tcW w:w="3761" w:type="dxa"/>
            <w:tcBorders>
              <w:bottom w:val="single" w:sz="4" w:space="0" w:color="auto"/>
            </w:tcBorders>
          </w:tcPr>
          <w:p w14:paraId="1718EF75" w14:textId="77777777" w:rsidR="00221586" w:rsidRPr="00C90076" w:rsidRDefault="00221586" w:rsidP="00221586">
            <w:pPr>
              <w:rPr>
                <w:rFonts w:ascii="Times New Roman" w:hAnsi="Times New Roman"/>
                <w:b/>
                <w:sz w:val="22"/>
                <w:szCs w:val="22"/>
                <w:lang w:val="hr-HR" w:eastAsia="en-US"/>
              </w:rPr>
            </w:pPr>
          </w:p>
        </w:tc>
      </w:tr>
      <w:tr w:rsidR="00221586" w:rsidRPr="00C90076" w14:paraId="2C3DBED2" w14:textId="77777777" w:rsidTr="00A8391C">
        <w:tc>
          <w:tcPr>
            <w:tcW w:w="557" w:type="dxa"/>
            <w:tcBorders>
              <w:top w:val="single" w:sz="4" w:space="0" w:color="auto"/>
              <w:bottom w:val="dashSmallGap" w:sz="4" w:space="0" w:color="auto"/>
            </w:tcBorders>
          </w:tcPr>
          <w:p w14:paraId="4D8F098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2" w:type="dxa"/>
            <w:tcBorders>
              <w:top w:val="single" w:sz="4" w:space="0" w:color="auto"/>
              <w:bottom w:val="dashSmallGap" w:sz="4" w:space="0" w:color="auto"/>
            </w:tcBorders>
          </w:tcPr>
          <w:p w14:paraId="036CBAE3"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naručitelj i gospodarski subjekti komunicirali usmenim putem:</w:t>
            </w:r>
          </w:p>
        </w:tc>
        <w:tc>
          <w:tcPr>
            <w:tcW w:w="1192" w:type="dxa"/>
            <w:tcBorders>
              <w:top w:val="single" w:sz="4" w:space="0" w:color="auto"/>
              <w:bottom w:val="dashSmallGap" w:sz="4" w:space="0" w:color="auto"/>
            </w:tcBorders>
          </w:tcPr>
          <w:p w14:paraId="7D4A5733" w14:textId="77777777" w:rsidR="00221586" w:rsidRPr="00C90076" w:rsidRDefault="00221586" w:rsidP="00221586">
            <w:pPr>
              <w:rPr>
                <w:rFonts w:ascii="Times New Roman" w:hAnsi="Times New Roman"/>
                <w:b/>
                <w:sz w:val="22"/>
                <w:szCs w:val="22"/>
                <w:lang w:val="hr-HR" w:eastAsia="en-US"/>
              </w:rPr>
            </w:pPr>
          </w:p>
        </w:tc>
        <w:tc>
          <w:tcPr>
            <w:tcW w:w="3761" w:type="dxa"/>
            <w:tcBorders>
              <w:top w:val="single" w:sz="4" w:space="0" w:color="auto"/>
              <w:bottom w:val="dashSmallGap" w:sz="4" w:space="0" w:color="auto"/>
            </w:tcBorders>
          </w:tcPr>
          <w:p w14:paraId="28003D55" w14:textId="77777777" w:rsidR="00221586" w:rsidRPr="00C90076" w:rsidRDefault="00221586" w:rsidP="00221586">
            <w:pPr>
              <w:rPr>
                <w:rFonts w:ascii="Times New Roman" w:hAnsi="Times New Roman"/>
                <w:b/>
                <w:sz w:val="22"/>
                <w:szCs w:val="22"/>
                <w:lang w:val="hr-HR" w:eastAsia="en-US"/>
              </w:rPr>
            </w:pPr>
          </w:p>
        </w:tc>
      </w:tr>
      <w:tr w:rsidR="00221586" w:rsidRPr="00C90076" w14:paraId="4D966F8C" w14:textId="77777777" w:rsidTr="00A8391C">
        <w:tc>
          <w:tcPr>
            <w:tcW w:w="557" w:type="dxa"/>
            <w:tcBorders>
              <w:top w:val="dashSmallGap" w:sz="4" w:space="0" w:color="auto"/>
              <w:bottom w:val="single" w:sz="4" w:space="0" w:color="auto"/>
            </w:tcBorders>
          </w:tcPr>
          <w:p w14:paraId="57CE491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2" w:type="dxa"/>
            <w:tcBorders>
              <w:top w:val="dashSmallGap" w:sz="4" w:space="0" w:color="auto"/>
              <w:bottom w:val="single" w:sz="4" w:space="0" w:color="auto"/>
            </w:tcBorders>
          </w:tcPr>
          <w:p w14:paraId="1FD5F5A8"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usmena se komunikacija nije odnosila na ključne elemente postupka javne nabave (članak 63. stavak 2. ZJN-a) , i</w:t>
            </w:r>
          </w:p>
        </w:tc>
        <w:tc>
          <w:tcPr>
            <w:tcW w:w="1192" w:type="dxa"/>
            <w:tcBorders>
              <w:top w:val="dashSmallGap" w:sz="4" w:space="0" w:color="auto"/>
              <w:bottom w:val="single" w:sz="4" w:space="0" w:color="auto"/>
            </w:tcBorders>
          </w:tcPr>
          <w:p w14:paraId="6E3DF7C2"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5A56C37D" w14:textId="77777777" w:rsidR="00221586" w:rsidRPr="00C90076" w:rsidRDefault="00221586" w:rsidP="00221586">
            <w:pPr>
              <w:rPr>
                <w:rFonts w:ascii="Times New Roman" w:hAnsi="Times New Roman"/>
                <w:b/>
                <w:sz w:val="22"/>
                <w:szCs w:val="22"/>
                <w:lang w:val="hr-HR" w:eastAsia="en-US"/>
              </w:rPr>
            </w:pPr>
          </w:p>
        </w:tc>
      </w:tr>
      <w:tr w:rsidR="00221586" w:rsidRPr="00C90076" w14:paraId="6E30AC23" w14:textId="77777777" w:rsidTr="00A8391C">
        <w:tc>
          <w:tcPr>
            <w:tcW w:w="557" w:type="dxa"/>
            <w:tcBorders>
              <w:top w:val="dashSmallGap" w:sz="4" w:space="0" w:color="auto"/>
              <w:bottom w:val="single" w:sz="4" w:space="0" w:color="auto"/>
            </w:tcBorders>
          </w:tcPr>
          <w:p w14:paraId="1F421F3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62" w:type="dxa"/>
            <w:tcBorders>
              <w:top w:val="dashSmallGap" w:sz="4" w:space="0" w:color="auto"/>
              <w:bottom w:val="single" w:sz="4" w:space="0" w:color="auto"/>
            </w:tcBorders>
          </w:tcPr>
          <w:p w14:paraId="46B4FE50"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sadržaj usmene komunikacije je u zadovoljavajućoj mjeri dokumentiran (članak 63. stavak 3. ZJN-a).</w:t>
            </w:r>
          </w:p>
        </w:tc>
        <w:tc>
          <w:tcPr>
            <w:tcW w:w="1192" w:type="dxa"/>
            <w:tcBorders>
              <w:top w:val="dashSmallGap" w:sz="4" w:space="0" w:color="auto"/>
              <w:bottom w:val="single" w:sz="4" w:space="0" w:color="auto"/>
            </w:tcBorders>
          </w:tcPr>
          <w:p w14:paraId="288D21C6"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4955732F" w14:textId="77777777" w:rsidR="00221586" w:rsidRPr="00C90076" w:rsidRDefault="00221586" w:rsidP="00221586">
            <w:pPr>
              <w:rPr>
                <w:rFonts w:ascii="Times New Roman" w:hAnsi="Times New Roman"/>
                <w:b/>
                <w:sz w:val="22"/>
                <w:szCs w:val="22"/>
                <w:lang w:val="hr-HR" w:eastAsia="en-US"/>
              </w:rPr>
            </w:pPr>
          </w:p>
        </w:tc>
      </w:tr>
    </w:tbl>
    <w:p w14:paraId="5C48A14A"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559"/>
        <w:gridCol w:w="4389"/>
      </w:tblGrid>
      <w:tr w:rsidR="00C90076" w:rsidRPr="00C90076" w14:paraId="3E360D8F" w14:textId="77777777" w:rsidTr="00C8094B">
        <w:tc>
          <w:tcPr>
            <w:tcW w:w="3114" w:type="dxa"/>
          </w:tcPr>
          <w:p w14:paraId="6960875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komunikacije ispunjeni?</w:t>
            </w:r>
          </w:p>
        </w:tc>
        <w:tc>
          <w:tcPr>
            <w:tcW w:w="1559" w:type="dxa"/>
          </w:tcPr>
          <w:p w14:paraId="373537A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A4BEB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8AFE822" w14:textId="77777777" w:rsidTr="00C8094B">
        <w:tc>
          <w:tcPr>
            <w:tcW w:w="3114" w:type="dxa"/>
          </w:tcPr>
          <w:p w14:paraId="3AB309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0190C748"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0526484A" w14:textId="31701A0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C8094B"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 </w:t>
            </w:r>
          </w:p>
        </w:tc>
      </w:tr>
      <w:tr w:rsidR="00C90076" w:rsidRPr="00C90076" w14:paraId="333DA9BF" w14:textId="77777777" w:rsidTr="00C8094B">
        <w:tc>
          <w:tcPr>
            <w:tcW w:w="3114" w:type="dxa"/>
          </w:tcPr>
          <w:p w14:paraId="7F6926B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0004D09"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69813D5" w14:textId="77777777" w:rsidR="00221586" w:rsidRPr="00C90076" w:rsidRDefault="00221586" w:rsidP="00C8094B">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91DD3E1" w14:textId="6252563F" w:rsidR="005A42C5" w:rsidRPr="002F17BF" w:rsidRDefault="005A42C5" w:rsidP="005A42C5">
      <w:pPr>
        <w:shd w:val="clear" w:color="auto" w:fill="ACB9CA"/>
        <w:spacing w:before="240" w:after="240"/>
        <w:ind w:left="0"/>
        <w:rPr>
          <w:rFonts w:eastAsia="Calibri"/>
          <w:b/>
          <w:sz w:val="22"/>
          <w:szCs w:val="22"/>
          <w:lang w:val="hr-HR" w:eastAsia="en-US"/>
        </w:rPr>
      </w:pPr>
      <w:r w:rsidRPr="002F17BF">
        <w:rPr>
          <w:rFonts w:eastAsia="Calibri"/>
          <w:b/>
          <w:sz w:val="22"/>
          <w:szCs w:val="22"/>
          <w:lang w:val="hr-HR" w:eastAsia="en-US"/>
        </w:rPr>
        <w:t>D.</w:t>
      </w:r>
      <w:r>
        <w:rPr>
          <w:rFonts w:eastAsia="Calibri"/>
          <w:b/>
          <w:sz w:val="22"/>
          <w:szCs w:val="22"/>
          <w:lang w:val="hr-HR" w:eastAsia="en-US"/>
        </w:rPr>
        <w:t>2</w:t>
      </w:r>
      <w:r w:rsidRPr="002F17BF">
        <w:rPr>
          <w:rFonts w:eastAsia="Calibri"/>
          <w:b/>
          <w:sz w:val="22"/>
          <w:szCs w:val="22"/>
          <w:lang w:val="hr-HR" w:eastAsia="en-US"/>
        </w:rPr>
        <w:t>. Tijek postupka (90. – 145. ZJN-a / članci 28. – 31., 54., 65. i 66. Direktive)</w:t>
      </w:r>
    </w:p>
    <w:tbl>
      <w:tblPr>
        <w:tblStyle w:val="Reetkatablice1"/>
        <w:tblW w:w="9072" w:type="dxa"/>
        <w:tblInd w:w="-5" w:type="dxa"/>
        <w:tblLook w:val="04A0" w:firstRow="1" w:lastRow="0" w:firstColumn="1" w:lastColumn="0" w:noHBand="0" w:noVBand="1"/>
      </w:tblPr>
      <w:tblGrid>
        <w:gridCol w:w="669"/>
        <w:gridCol w:w="3525"/>
        <w:gridCol w:w="1192"/>
        <w:gridCol w:w="3686"/>
      </w:tblGrid>
      <w:tr w:rsidR="00CC6748" w:rsidRPr="002F17BF" w14:paraId="4B959CCA" w14:textId="77777777" w:rsidTr="00493146">
        <w:tc>
          <w:tcPr>
            <w:tcW w:w="9072" w:type="dxa"/>
            <w:gridSpan w:val="4"/>
            <w:tcBorders>
              <w:top w:val="single" w:sz="4" w:space="0" w:color="auto"/>
              <w:bottom w:val="single" w:sz="4" w:space="0" w:color="auto"/>
            </w:tcBorders>
            <w:shd w:val="clear" w:color="auto" w:fill="D5DCE4"/>
          </w:tcPr>
          <w:p w14:paraId="3B9E865E" w14:textId="77777777" w:rsidR="00CC6748" w:rsidRPr="002F17BF" w:rsidRDefault="00CC6748" w:rsidP="00493146">
            <w:pPr>
              <w:autoSpaceDE w:val="0"/>
              <w:autoSpaceDN w:val="0"/>
              <w:adjustRightInd w:val="0"/>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 xml:space="preserve">Tijek pregovaračkog postupka bez prethodne objave poziva na nadmetanje </w:t>
            </w:r>
          </w:p>
        </w:tc>
      </w:tr>
      <w:tr w:rsidR="00CC6748" w:rsidRPr="002F17BF" w14:paraId="4F76D5B9" w14:textId="77777777" w:rsidTr="00493146">
        <w:tc>
          <w:tcPr>
            <w:tcW w:w="669" w:type="dxa"/>
            <w:tcBorders>
              <w:top w:val="single" w:sz="4" w:space="0" w:color="auto"/>
              <w:bottom w:val="single" w:sz="4" w:space="0" w:color="auto"/>
            </w:tcBorders>
          </w:tcPr>
          <w:p w14:paraId="45ACC6A7" w14:textId="4D14C263"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104DC345"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u pisanom obliku pozvao jednog ili, ako je moguće, više gospodarskih subjekata na dostavu inicijalne ponude.</w:t>
            </w:r>
          </w:p>
        </w:tc>
        <w:tc>
          <w:tcPr>
            <w:tcW w:w="1192" w:type="dxa"/>
            <w:tcBorders>
              <w:top w:val="single" w:sz="4" w:space="0" w:color="auto"/>
              <w:bottom w:val="single" w:sz="4" w:space="0" w:color="auto"/>
            </w:tcBorders>
          </w:tcPr>
          <w:p w14:paraId="1248F64D"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141D9F59" w14:textId="77777777" w:rsidR="00CC6748" w:rsidRPr="002F17BF" w:rsidRDefault="00CC6748" w:rsidP="00493146">
            <w:pPr>
              <w:rPr>
                <w:rFonts w:ascii="Times New Roman" w:hAnsi="Times New Roman"/>
                <w:b/>
                <w:sz w:val="22"/>
                <w:szCs w:val="22"/>
                <w:lang w:val="hr-HR" w:eastAsia="en-US"/>
              </w:rPr>
            </w:pPr>
          </w:p>
        </w:tc>
      </w:tr>
      <w:tr w:rsidR="00CC6748" w:rsidRPr="002F17BF" w14:paraId="17FAAE83" w14:textId="77777777" w:rsidTr="00493146">
        <w:tc>
          <w:tcPr>
            <w:tcW w:w="669" w:type="dxa"/>
            <w:tcBorders>
              <w:top w:val="single" w:sz="4" w:space="0" w:color="auto"/>
              <w:bottom w:val="single" w:sz="4" w:space="0" w:color="auto"/>
            </w:tcBorders>
          </w:tcPr>
          <w:p w14:paraId="1CF2037C" w14:textId="251CA822"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0B7C6765"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Pozivu na dostavu inicijalne ponude priložena je dokumentacija o nabavi.</w:t>
            </w:r>
          </w:p>
        </w:tc>
        <w:tc>
          <w:tcPr>
            <w:tcW w:w="1192" w:type="dxa"/>
            <w:tcBorders>
              <w:top w:val="single" w:sz="4" w:space="0" w:color="auto"/>
              <w:bottom w:val="single" w:sz="4" w:space="0" w:color="auto"/>
            </w:tcBorders>
          </w:tcPr>
          <w:p w14:paraId="3E973BC6"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4ADCE99B" w14:textId="77777777" w:rsidR="00CC6748" w:rsidRPr="002F17BF" w:rsidRDefault="00CC6748" w:rsidP="00493146">
            <w:pPr>
              <w:rPr>
                <w:rFonts w:ascii="Times New Roman" w:hAnsi="Times New Roman"/>
                <w:b/>
                <w:sz w:val="22"/>
                <w:szCs w:val="22"/>
                <w:lang w:val="hr-HR" w:eastAsia="en-US"/>
              </w:rPr>
            </w:pPr>
          </w:p>
        </w:tc>
      </w:tr>
      <w:tr w:rsidR="00CC6748" w:rsidRPr="002F17BF" w14:paraId="0591E837" w14:textId="77777777" w:rsidTr="00493146">
        <w:tc>
          <w:tcPr>
            <w:tcW w:w="669" w:type="dxa"/>
            <w:tcBorders>
              <w:top w:val="single" w:sz="4" w:space="0" w:color="auto"/>
              <w:bottom w:val="single" w:sz="4" w:space="0" w:color="auto"/>
            </w:tcBorders>
          </w:tcPr>
          <w:p w14:paraId="07058AD8" w14:textId="3AEDDF6D"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3</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7AAC3D3B"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Inicijalnu ponudu su dostavili samo oni gospodarski subjekti koje je </w:t>
            </w:r>
            <w:r w:rsidRPr="002F17BF">
              <w:rPr>
                <w:rFonts w:ascii="Times New Roman" w:hAnsi="Times New Roman"/>
                <w:sz w:val="22"/>
                <w:szCs w:val="22"/>
                <w:lang w:val="hr-HR" w:eastAsia="en-US"/>
              </w:rPr>
              <w:lastRenderedPageBreak/>
              <w:t>naručitelj pozvao na dostavu inicijalne ponude.</w:t>
            </w:r>
          </w:p>
        </w:tc>
        <w:tc>
          <w:tcPr>
            <w:tcW w:w="1192" w:type="dxa"/>
            <w:tcBorders>
              <w:top w:val="single" w:sz="4" w:space="0" w:color="auto"/>
              <w:bottom w:val="single" w:sz="4" w:space="0" w:color="auto"/>
            </w:tcBorders>
          </w:tcPr>
          <w:p w14:paraId="3CB60C8D"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2F0C4A7A" w14:textId="77777777" w:rsidR="00CC6748" w:rsidRPr="002F17BF" w:rsidRDefault="00CC6748" w:rsidP="00493146">
            <w:pPr>
              <w:rPr>
                <w:rFonts w:ascii="Times New Roman" w:hAnsi="Times New Roman"/>
                <w:b/>
                <w:sz w:val="22"/>
                <w:szCs w:val="22"/>
                <w:lang w:val="hr-HR" w:eastAsia="en-US"/>
              </w:rPr>
            </w:pPr>
          </w:p>
        </w:tc>
      </w:tr>
      <w:tr w:rsidR="00CC6748" w:rsidRPr="002F17BF" w14:paraId="00766EDD" w14:textId="77777777" w:rsidTr="00493146">
        <w:tc>
          <w:tcPr>
            <w:tcW w:w="669" w:type="dxa"/>
            <w:tcBorders>
              <w:top w:val="single" w:sz="4" w:space="0" w:color="auto"/>
              <w:bottom w:val="single" w:sz="4" w:space="0" w:color="auto"/>
            </w:tcBorders>
          </w:tcPr>
          <w:p w14:paraId="49863ACE" w14:textId="0C3E4E31"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4</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3D8ACCD9"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pregovarao o inicijalnim i svim sljedećim ponudama s ponuditeljima kako bi poboljšali njihov sadržaj, osim u slučaju konačne ponude te o tome sastavio zapisnik</w:t>
            </w:r>
            <w:r w:rsidRPr="002F17BF">
              <w:rPr>
                <w:rFonts w:ascii="Times New Roman" w:hAnsi="Times New Roman"/>
                <w:sz w:val="22"/>
                <w:szCs w:val="22"/>
                <w:vertAlign w:val="superscript"/>
                <w:lang w:val="hr-HR" w:eastAsia="en-US"/>
              </w:rPr>
              <w:footnoteReference w:id="24"/>
            </w:r>
            <w:r w:rsidRPr="002F17BF">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10E17CC6"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357C6689" w14:textId="77777777" w:rsidR="00CC6748" w:rsidRPr="002F17BF" w:rsidRDefault="00CC6748" w:rsidP="00493146">
            <w:pPr>
              <w:rPr>
                <w:rFonts w:ascii="Times New Roman" w:hAnsi="Times New Roman"/>
                <w:b/>
                <w:sz w:val="22"/>
                <w:szCs w:val="22"/>
                <w:lang w:val="hr-HR" w:eastAsia="en-US"/>
              </w:rPr>
            </w:pPr>
          </w:p>
        </w:tc>
      </w:tr>
      <w:tr w:rsidR="00CC6748" w:rsidRPr="002F17BF" w14:paraId="511684A2" w14:textId="77777777" w:rsidTr="00493146">
        <w:tc>
          <w:tcPr>
            <w:tcW w:w="669" w:type="dxa"/>
            <w:tcBorders>
              <w:top w:val="single" w:sz="4" w:space="0" w:color="auto"/>
              <w:bottom w:val="single" w:sz="4" w:space="0" w:color="auto"/>
            </w:tcBorders>
          </w:tcPr>
          <w:p w14:paraId="5A87C6A3" w14:textId="3A62E861"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5</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25DC3774"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O minimalnim zahtjevima i kriterijima za dodjelu ugovora iz dokumentacije o nabavi nije se pregovaralo.</w:t>
            </w:r>
          </w:p>
        </w:tc>
        <w:tc>
          <w:tcPr>
            <w:tcW w:w="1192" w:type="dxa"/>
            <w:tcBorders>
              <w:top w:val="single" w:sz="4" w:space="0" w:color="auto"/>
              <w:bottom w:val="single" w:sz="4" w:space="0" w:color="auto"/>
            </w:tcBorders>
          </w:tcPr>
          <w:p w14:paraId="0C483316"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48DC9395" w14:textId="77777777" w:rsidR="00CC6748" w:rsidRPr="002F17BF" w:rsidRDefault="00CC6748" w:rsidP="00493146">
            <w:pPr>
              <w:rPr>
                <w:rFonts w:ascii="Times New Roman" w:hAnsi="Times New Roman"/>
                <w:b/>
                <w:sz w:val="22"/>
                <w:szCs w:val="22"/>
                <w:lang w:val="hr-HR" w:eastAsia="en-US"/>
              </w:rPr>
            </w:pPr>
          </w:p>
        </w:tc>
      </w:tr>
      <w:tr w:rsidR="00CC6748" w:rsidRPr="002F17BF" w14:paraId="162504FF" w14:textId="77777777" w:rsidTr="00493146">
        <w:tc>
          <w:tcPr>
            <w:tcW w:w="669" w:type="dxa"/>
            <w:tcBorders>
              <w:top w:val="single" w:sz="4" w:space="0" w:color="auto"/>
              <w:bottom w:val="single" w:sz="4" w:space="0" w:color="auto"/>
            </w:tcBorders>
          </w:tcPr>
          <w:p w14:paraId="67EB1BF5" w14:textId="776609CD"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6</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419C6F6E"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Ako je naručitelj dodijelio ugovor o javnoj nabavi na temelju inicijalnih ponuda, bez vođenja pregovora, takvu je mogućnost predvidio dokumentaciji o nabavi.</w:t>
            </w:r>
          </w:p>
        </w:tc>
        <w:tc>
          <w:tcPr>
            <w:tcW w:w="1192" w:type="dxa"/>
            <w:tcBorders>
              <w:top w:val="single" w:sz="4" w:space="0" w:color="auto"/>
              <w:bottom w:val="single" w:sz="4" w:space="0" w:color="auto"/>
            </w:tcBorders>
          </w:tcPr>
          <w:p w14:paraId="296B983E"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1FBC4EBA" w14:textId="77777777" w:rsidR="00CC6748" w:rsidRPr="002F17BF" w:rsidRDefault="00CC6748" w:rsidP="00493146">
            <w:pPr>
              <w:rPr>
                <w:rFonts w:ascii="Times New Roman" w:hAnsi="Times New Roman"/>
                <w:b/>
                <w:sz w:val="22"/>
                <w:szCs w:val="22"/>
                <w:lang w:val="hr-HR" w:eastAsia="en-US"/>
              </w:rPr>
            </w:pPr>
          </w:p>
        </w:tc>
      </w:tr>
      <w:tr w:rsidR="00CC6748" w:rsidRPr="002F17BF" w14:paraId="67D40137" w14:textId="77777777" w:rsidTr="00493146">
        <w:tc>
          <w:tcPr>
            <w:tcW w:w="669" w:type="dxa"/>
            <w:tcBorders>
              <w:top w:val="single" w:sz="4" w:space="0" w:color="auto"/>
              <w:bottom w:val="single" w:sz="4" w:space="0" w:color="auto"/>
            </w:tcBorders>
          </w:tcPr>
          <w:p w14:paraId="253D72CB" w14:textId="3F184A41"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7</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4169AC83"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osigurao jednako postupanje prema svim ponuditeljima tijekom pregovora te nije pružao informacije na diskriminirajući način kojim bi se moglo pogodovati pojedinim ponuditeljima na štetu drugih.</w:t>
            </w:r>
          </w:p>
        </w:tc>
        <w:tc>
          <w:tcPr>
            <w:tcW w:w="1192" w:type="dxa"/>
            <w:tcBorders>
              <w:top w:val="single" w:sz="4" w:space="0" w:color="auto"/>
              <w:bottom w:val="single" w:sz="4" w:space="0" w:color="auto"/>
            </w:tcBorders>
          </w:tcPr>
          <w:p w14:paraId="0E0C0478"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7E143220" w14:textId="77777777" w:rsidR="00CC6748" w:rsidRPr="002F17BF" w:rsidRDefault="00CC6748" w:rsidP="00493146">
            <w:pPr>
              <w:rPr>
                <w:rFonts w:ascii="Times New Roman" w:hAnsi="Times New Roman"/>
                <w:b/>
                <w:sz w:val="22"/>
                <w:szCs w:val="22"/>
                <w:lang w:val="hr-HR" w:eastAsia="en-US"/>
              </w:rPr>
            </w:pPr>
          </w:p>
        </w:tc>
      </w:tr>
      <w:tr w:rsidR="00CC6748" w:rsidRPr="002F17BF" w14:paraId="128ECB6C" w14:textId="77777777" w:rsidTr="00493146">
        <w:tc>
          <w:tcPr>
            <w:tcW w:w="669" w:type="dxa"/>
            <w:tcBorders>
              <w:top w:val="single" w:sz="4" w:space="0" w:color="auto"/>
              <w:bottom w:val="dashSmallGap" w:sz="4" w:space="0" w:color="auto"/>
            </w:tcBorders>
          </w:tcPr>
          <w:p w14:paraId="4B3F841B" w14:textId="7B34CB86"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8</w:t>
            </w:r>
            <w:r w:rsidRPr="002F17BF">
              <w:rPr>
                <w:rFonts w:ascii="Times New Roman" w:hAnsi="Times New Roman"/>
                <w:b/>
                <w:color w:val="000000"/>
                <w:sz w:val="22"/>
                <w:szCs w:val="22"/>
                <w:lang w:val="hr-HR" w:eastAsia="en-US"/>
              </w:rPr>
              <w:t>.</w:t>
            </w:r>
          </w:p>
        </w:tc>
        <w:tc>
          <w:tcPr>
            <w:tcW w:w="3525" w:type="dxa"/>
            <w:tcBorders>
              <w:top w:val="single" w:sz="4" w:space="0" w:color="auto"/>
              <w:bottom w:val="dashSmallGap" w:sz="4" w:space="0" w:color="auto"/>
            </w:tcBorders>
          </w:tcPr>
          <w:p w14:paraId="5EBBD394"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provodio pregovore u uzastopnim fazama kako bi se smanjio broj ponuda o kojima treba pregovarati.</w:t>
            </w:r>
          </w:p>
        </w:tc>
        <w:tc>
          <w:tcPr>
            <w:tcW w:w="1192" w:type="dxa"/>
            <w:tcBorders>
              <w:top w:val="single" w:sz="4" w:space="0" w:color="auto"/>
              <w:bottom w:val="dashSmallGap" w:sz="4" w:space="0" w:color="auto"/>
            </w:tcBorders>
          </w:tcPr>
          <w:p w14:paraId="66B0B173"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dashSmallGap" w:sz="4" w:space="0" w:color="auto"/>
            </w:tcBorders>
          </w:tcPr>
          <w:p w14:paraId="23947D11" w14:textId="77777777" w:rsidR="00CC6748" w:rsidRPr="002F17BF" w:rsidRDefault="00CC6748" w:rsidP="00493146">
            <w:pPr>
              <w:rPr>
                <w:rFonts w:ascii="Times New Roman" w:hAnsi="Times New Roman"/>
                <w:b/>
                <w:sz w:val="22"/>
                <w:szCs w:val="22"/>
                <w:lang w:val="hr-HR" w:eastAsia="en-US"/>
              </w:rPr>
            </w:pPr>
          </w:p>
        </w:tc>
      </w:tr>
      <w:tr w:rsidR="00CC6748" w:rsidRPr="002F17BF" w14:paraId="11240047" w14:textId="77777777" w:rsidTr="00493146">
        <w:tc>
          <w:tcPr>
            <w:tcW w:w="669" w:type="dxa"/>
            <w:tcBorders>
              <w:top w:val="dashSmallGap" w:sz="4" w:space="0" w:color="auto"/>
              <w:bottom w:val="single" w:sz="4" w:space="0" w:color="auto"/>
            </w:tcBorders>
          </w:tcPr>
          <w:p w14:paraId="0B1EA456" w14:textId="0BE4A69C"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9</w:t>
            </w:r>
            <w:r w:rsidRPr="002F17BF">
              <w:rPr>
                <w:rFonts w:ascii="Times New Roman" w:hAnsi="Times New Roman"/>
                <w:b/>
                <w:color w:val="000000"/>
                <w:sz w:val="22"/>
                <w:szCs w:val="22"/>
                <w:lang w:val="hr-HR" w:eastAsia="en-US"/>
              </w:rPr>
              <w:t>.</w:t>
            </w:r>
          </w:p>
        </w:tc>
        <w:tc>
          <w:tcPr>
            <w:tcW w:w="3525" w:type="dxa"/>
            <w:tcBorders>
              <w:top w:val="dashSmallGap" w:sz="4" w:space="0" w:color="auto"/>
              <w:bottom w:val="single" w:sz="4" w:space="0" w:color="auto"/>
            </w:tcBorders>
          </w:tcPr>
          <w:p w14:paraId="31933044"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Ako DA:</w:t>
            </w:r>
          </w:p>
        </w:tc>
        <w:tc>
          <w:tcPr>
            <w:tcW w:w="1192" w:type="dxa"/>
            <w:tcBorders>
              <w:top w:val="dashSmallGap" w:sz="4" w:space="0" w:color="auto"/>
              <w:bottom w:val="single" w:sz="4" w:space="0" w:color="auto"/>
            </w:tcBorders>
          </w:tcPr>
          <w:p w14:paraId="76AF5CF1"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408D8B40" w14:textId="77777777" w:rsidR="00CC6748" w:rsidRPr="002F17BF" w:rsidRDefault="00CC6748" w:rsidP="00493146">
            <w:pPr>
              <w:rPr>
                <w:rFonts w:ascii="Times New Roman" w:hAnsi="Times New Roman"/>
                <w:b/>
                <w:sz w:val="22"/>
                <w:szCs w:val="22"/>
                <w:lang w:val="hr-HR" w:eastAsia="en-US"/>
              </w:rPr>
            </w:pPr>
          </w:p>
        </w:tc>
      </w:tr>
      <w:tr w:rsidR="00CC6748" w:rsidRPr="002F17BF" w14:paraId="3CDC922A" w14:textId="77777777" w:rsidTr="00493146">
        <w:tc>
          <w:tcPr>
            <w:tcW w:w="669" w:type="dxa"/>
            <w:tcBorders>
              <w:top w:val="dashSmallGap" w:sz="4" w:space="0" w:color="auto"/>
              <w:bottom w:val="single" w:sz="4" w:space="0" w:color="auto"/>
            </w:tcBorders>
          </w:tcPr>
          <w:p w14:paraId="2D2B5818" w14:textId="5473185C"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9</w:t>
            </w:r>
            <w:r w:rsidRPr="002F17BF">
              <w:rPr>
                <w:rFonts w:ascii="Times New Roman" w:hAnsi="Times New Roman"/>
                <w:b/>
                <w:color w:val="000000"/>
                <w:sz w:val="22"/>
                <w:szCs w:val="22"/>
                <w:lang w:val="hr-HR" w:eastAsia="en-US"/>
              </w:rPr>
              <w:t>.1.</w:t>
            </w:r>
          </w:p>
        </w:tc>
        <w:tc>
          <w:tcPr>
            <w:tcW w:w="3525" w:type="dxa"/>
            <w:tcBorders>
              <w:top w:val="dashSmallGap" w:sz="4" w:space="0" w:color="auto"/>
              <w:bottom w:val="single" w:sz="4" w:space="0" w:color="auto"/>
            </w:tcBorders>
          </w:tcPr>
          <w:p w14:paraId="72DF6250" w14:textId="77777777" w:rsidR="00CC6748" w:rsidRPr="002F17BF" w:rsidRDefault="00CC6748" w:rsidP="00CC6748">
            <w:pPr>
              <w:numPr>
                <w:ilvl w:val="0"/>
                <w:numId w:val="8"/>
              </w:numPr>
              <w:autoSpaceDE w:val="0"/>
              <w:autoSpaceDN w:val="0"/>
              <w:adjustRightInd w:val="0"/>
              <w:spacing w:after="120"/>
              <w:ind w:left="328" w:hanging="328"/>
              <w:rPr>
                <w:rFonts w:ascii="Times New Roman" w:hAnsi="Times New Roman"/>
                <w:sz w:val="22"/>
                <w:szCs w:val="22"/>
                <w:lang w:val="hr-HR" w:eastAsia="en-US"/>
              </w:rPr>
            </w:pPr>
            <w:r w:rsidRPr="002F17BF">
              <w:rPr>
                <w:rFonts w:ascii="Times New Roman" w:hAnsi="Times New Roman"/>
                <w:sz w:val="22"/>
                <w:szCs w:val="22"/>
                <w:lang w:val="hr-HR" w:eastAsia="en-US"/>
              </w:rPr>
              <w:t>u dokumentaciji o nabavi prethodno je odredio hoće li koristiti tu mogućnost.</w:t>
            </w:r>
          </w:p>
        </w:tc>
        <w:tc>
          <w:tcPr>
            <w:tcW w:w="1192" w:type="dxa"/>
            <w:tcBorders>
              <w:top w:val="dashSmallGap" w:sz="4" w:space="0" w:color="auto"/>
              <w:bottom w:val="single" w:sz="4" w:space="0" w:color="auto"/>
            </w:tcBorders>
          </w:tcPr>
          <w:p w14:paraId="7ECB8FD8"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625A4A2D" w14:textId="77777777" w:rsidR="00CC6748" w:rsidRPr="002F17BF" w:rsidRDefault="00CC6748" w:rsidP="00493146">
            <w:pPr>
              <w:rPr>
                <w:rFonts w:ascii="Times New Roman" w:hAnsi="Times New Roman"/>
                <w:b/>
                <w:sz w:val="22"/>
                <w:szCs w:val="22"/>
                <w:lang w:val="hr-HR" w:eastAsia="en-US"/>
              </w:rPr>
            </w:pPr>
          </w:p>
        </w:tc>
      </w:tr>
      <w:tr w:rsidR="00CC6748" w:rsidRPr="002F17BF" w14:paraId="49EE5F65" w14:textId="77777777" w:rsidTr="00493146">
        <w:tc>
          <w:tcPr>
            <w:tcW w:w="669" w:type="dxa"/>
            <w:tcBorders>
              <w:top w:val="dashSmallGap" w:sz="4" w:space="0" w:color="auto"/>
              <w:bottom w:val="single" w:sz="4" w:space="0" w:color="auto"/>
            </w:tcBorders>
          </w:tcPr>
          <w:p w14:paraId="74E02BB9" w14:textId="17F4C08A"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9</w:t>
            </w:r>
            <w:r w:rsidRPr="002F17BF">
              <w:rPr>
                <w:rFonts w:ascii="Times New Roman" w:hAnsi="Times New Roman"/>
                <w:b/>
                <w:color w:val="000000"/>
                <w:sz w:val="22"/>
                <w:szCs w:val="22"/>
                <w:lang w:val="hr-HR" w:eastAsia="en-US"/>
              </w:rPr>
              <w:t>.2.</w:t>
            </w:r>
          </w:p>
        </w:tc>
        <w:tc>
          <w:tcPr>
            <w:tcW w:w="3525" w:type="dxa"/>
            <w:tcBorders>
              <w:top w:val="dashSmallGap" w:sz="4" w:space="0" w:color="auto"/>
              <w:bottom w:val="single" w:sz="4" w:space="0" w:color="auto"/>
            </w:tcBorders>
          </w:tcPr>
          <w:p w14:paraId="56FA4993" w14:textId="77777777" w:rsidR="00CC6748" w:rsidRPr="002F17BF" w:rsidRDefault="00CC6748" w:rsidP="00CC6748">
            <w:pPr>
              <w:numPr>
                <w:ilvl w:val="0"/>
                <w:numId w:val="8"/>
              </w:numPr>
              <w:autoSpaceDE w:val="0"/>
              <w:autoSpaceDN w:val="0"/>
              <w:adjustRightInd w:val="0"/>
              <w:spacing w:after="120"/>
              <w:ind w:left="328" w:hanging="328"/>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 smanjenje </w:t>
            </w:r>
            <w:r w:rsidRPr="002F17BF">
              <w:rPr>
                <w:rFonts w:ascii="Times New Roman" w:hAnsi="Times New Roman"/>
                <w:sz w:val="22"/>
                <w:szCs w:val="22"/>
                <w:lang w:val="hr-HR" w:eastAsia="en-US"/>
              </w:rPr>
              <w:t xml:space="preserve">broja ponuda o kojima se treba pregovarati je </w:t>
            </w:r>
            <w:r w:rsidRPr="002F17BF">
              <w:rPr>
                <w:rFonts w:ascii="Times New Roman" w:hAnsi="Times New Roman"/>
                <w:color w:val="000000"/>
                <w:sz w:val="22"/>
                <w:szCs w:val="22"/>
                <w:lang w:val="hr-HR" w:eastAsia="en-US"/>
              </w:rPr>
              <w:t xml:space="preserve">primijenio kriterije za odabir ponude koji su navedeni </w:t>
            </w:r>
            <w:r w:rsidRPr="002F17BF">
              <w:rPr>
                <w:rFonts w:ascii="Times New Roman" w:hAnsi="Times New Roman"/>
                <w:sz w:val="22"/>
                <w:szCs w:val="22"/>
                <w:lang w:val="hr-HR" w:eastAsia="en-US"/>
              </w:rPr>
              <w:t xml:space="preserve">u </w:t>
            </w:r>
            <w:r w:rsidRPr="002F17BF">
              <w:rPr>
                <w:rFonts w:ascii="Times New Roman" w:hAnsi="Times New Roman"/>
                <w:color w:val="000000"/>
                <w:sz w:val="22"/>
                <w:szCs w:val="22"/>
                <w:lang w:val="hr-HR" w:eastAsia="en-US"/>
              </w:rPr>
              <w:t xml:space="preserve">dokumentaciji o nabavi. </w:t>
            </w:r>
          </w:p>
        </w:tc>
        <w:tc>
          <w:tcPr>
            <w:tcW w:w="1192" w:type="dxa"/>
            <w:tcBorders>
              <w:top w:val="dashSmallGap" w:sz="4" w:space="0" w:color="auto"/>
              <w:bottom w:val="single" w:sz="4" w:space="0" w:color="auto"/>
            </w:tcBorders>
          </w:tcPr>
          <w:p w14:paraId="5AE55F7F"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2C8D75D6" w14:textId="77777777" w:rsidR="00CC6748" w:rsidRPr="002F17BF" w:rsidRDefault="00CC6748" w:rsidP="00493146">
            <w:pPr>
              <w:rPr>
                <w:rFonts w:ascii="Times New Roman" w:hAnsi="Times New Roman"/>
                <w:b/>
                <w:sz w:val="22"/>
                <w:szCs w:val="22"/>
                <w:lang w:val="hr-HR" w:eastAsia="en-US"/>
              </w:rPr>
            </w:pPr>
          </w:p>
        </w:tc>
      </w:tr>
      <w:tr w:rsidR="00CC6748" w:rsidRPr="002F17BF" w14:paraId="42CBE76A" w14:textId="77777777" w:rsidTr="00493146">
        <w:tc>
          <w:tcPr>
            <w:tcW w:w="669" w:type="dxa"/>
            <w:tcBorders>
              <w:top w:val="dashSmallGap" w:sz="4" w:space="0" w:color="auto"/>
              <w:bottom w:val="single" w:sz="4" w:space="0" w:color="auto"/>
            </w:tcBorders>
          </w:tcPr>
          <w:p w14:paraId="58CE7890" w14:textId="2D3BBC56"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lastRenderedPageBreak/>
              <w:t>9</w:t>
            </w:r>
            <w:r w:rsidRPr="002F17BF">
              <w:rPr>
                <w:rFonts w:ascii="Times New Roman" w:hAnsi="Times New Roman"/>
                <w:b/>
                <w:color w:val="000000"/>
                <w:sz w:val="22"/>
                <w:szCs w:val="22"/>
                <w:lang w:val="hr-HR" w:eastAsia="en-US"/>
              </w:rPr>
              <w:t>.3.</w:t>
            </w:r>
          </w:p>
        </w:tc>
        <w:tc>
          <w:tcPr>
            <w:tcW w:w="3525" w:type="dxa"/>
            <w:tcBorders>
              <w:top w:val="dashSmallGap" w:sz="4" w:space="0" w:color="auto"/>
              <w:bottom w:val="single" w:sz="4" w:space="0" w:color="auto"/>
            </w:tcBorders>
          </w:tcPr>
          <w:p w14:paraId="03F4021C" w14:textId="77777777" w:rsidR="00CC6748" w:rsidRPr="002F17BF" w:rsidRDefault="00CC6748" w:rsidP="00CC6748">
            <w:pPr>
              <w:numPr>
                <w:ilvl w:val="0"/>
                <w:numId w:val="8"/>
              </w:numPr>
              <w:autoSpaceDE w:val="0"/>
              <w:autoSpaceDN w:val="0"/>
              <w:adjustRightInd w:val="0"/>
              <w:spacing w:after="120"/>
              <w:ind w:left="328" w:hanging="328"/>
              <w:rPr>
                <w:rFonts w:ascii="Times New Roman" w:hAnsi="Times New Roman"/>
                <w:color w:val="000000"/>
                <w:sz w:val="22"/>
                <w:szCs w:val="22"/>
                <w:lang w:val="hr-HR" w:eastAsia="en-US"/>
              </w:rPr>
            </w:pPr>
            <w:r w:rsidRPr="002F17BF">
              <w:rPr>
                <w:rFonts w:ascii="Times New Roman" w:hAnsi="Times New Roman"/>
                <w:sz w:val="22"/>
                <w:szCs w:val="22"/>
                <w:lang w:val="hr-HR" w:eastAsia="en-US"/>
              </w:rPr>
              <w:t>ponuditeljima koji nisu bili pozvani u sljedeću fazu postupka dostavio je odluku o odbijanju ponude.</w:t>
            </w:r>
          </w:p>
        </w:tc>
        <w:tc>
          <w:tcPr>
            <w:tcW w:w="1192" w:type="dxa"/>
            <w:tcBorders>
              <w:top w:val="dashSmallGap" w:sz="4" w:space="0" w:color="auto"/>
              <w:bottom w:val="single" w:sz="4" w:space="0" w:color="auto"/>
            </w:tcBorders>
          </w:tcPr>
          <w:p w14:paraId="43019ED3"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3036D667" w14:textId="77777777" w:rsidR="00CC6748" w:rsidRPr="002F17BF" w:rsidRDefault="00CC6748" w:rsidP="00493146">
            <w:pPr>
              <w:rPr>
                <w:rFonts w:ascii="Times New Roman" w:hAnsi="Times New Roman"/>
                <w:b/>
                <w:sz w:val="22"/>
                <w:szCs w:val="22"/>
                <w:lang w:val="hr-HR" w:eastAsia="en-US"/>
              </w:rPr>
            </w:pPr>
          </w:p>
        </w:tc>
      </w:tr>
      <w:tr w:rsidR="00CC6748" w:rsidRPr="002F17BF" w14:paraId="08AA11DF" w14:textId="77777777" w:rsidTr="00493146">
        <w:tc>
          <w:tcPr>
            <w:tcW w:w="669" w:type="dxa"/>
            <w:tcBorders>
              <w:top w:val="dashSmallGap" w:sz="4" w:space="0" w:color="auto"/>
              <w:bottom w:val="single" w:sz="4" w:space="0" w:color="auto"/>
            </w:tcBorders>
          </w:tcPr>
          <w:p w14:paraId="2379979D" w14:textId="228CD175"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9</w:t>
            </w:r>
            <w:r w:rsidRPr="002F17BF">
              <w:rPr>
                <w:rFonts w:ascii="Times New Roman" w:hAnsi="Times New Roman"/>
                <w:b/>
                <w:color w:val="000000"/>
                <w:sz w:val="22"/>
                <w:szCs w:val="22"/>
                <w:lang w:val="hr-HR" w:eastAsia="en-US"/>
              </w:rPr>
              <w:t>.4.</w:t>
            </w:r>
          </w:p>
        </w:tc>
        <w:tc>
          <w:tcPr>
            <w:tcW w:w="3525" w:type="dxa"/>
            <w:tcBorders>
              <w:top w:val="dashSmallGap" w:sz="4" w:space="0" w:color="auto"/>
              <w:bottom w:val="single" w:sz="4" w:space="0" w:color="auto"/>
            </w:tcBorders>
          </w:tcPr>
          <w:p w14:paraId="0ABA2E2A" w14:textId="77777777" w:rsidR="00CC6748" w:rsidRPr="002F17BF" w:rsidRDefault="00CC6748" w:rsidP="00CC6748">
            <w:pPr>
              <w:numPr>
                <w:ilvl w:val="0"/>
                <w:numId w:val="8"/>
              </w:numPr>
              <w:autoSpaceDE w:val="0"/>
              <w:autoSpaceDN w:val="0"/>
              <w:adjustRightInd w:val="0"/>
              <w:spacing w:after="120"/>
              <w:ind w:left="328" w:hanging="328"/>
              <w:rPr>
                <w:rFonts w:ascii="Times New Roman" w:hAnsi="Times New Roman"/>
                <w:sz w:val="22"/>
                <w:szCs w:val="22"/>
                <w:lang w:val="hr-HR" w:eastAsia="en-US"/>
              </w:rPr>
            </w:pPr>
            <w:r w:rsidRPr="002F17BF">
              <w:rPr>
                <w:rFonts w:ascii="Times New Roman" w:hAnsi="Times New Roman"/>
                <w:sz w:val="22"/>
                <w:szCs w:val="22"/>
                <w:lang w:val="hr-HR" w:eastAsia="en-US"/>
              </w:rPr>
              <w:t>u pisanom obliku je istovremeno obavijestio sve ponuditelje čije ponude nisu odbijene o svim izmjenama tehničkih specifikacija ili druge dokumentacije o nabavi, osim onih koji predstavljaju minimalne zahtjeve te omogućio da ponuditelji imaju dovoljno vremena za pripremu i ponovno podnošenje izmijenjenih ponuda, ako je bilo potrebno.</w:t>
            </w:r>
          </w:p>
        </w:tc>
        <w:tc>
          <w:tcPr>
            <w:tcW w:w="1192" w:type="dxa"/>
            <w:tcBorders>
              <w:top w:val="dashSmallGap" w:sz="4" w:space="0" w:color="auto"/>
              <w:bottom w:val="single" w:sz="4" w:space="0" w:color="auto"/>
            </w:tcBorders>
          </w:tcPr>
          <w:p w14:paraId="2389C9B7"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780C3DC1" w14:textId="77777777" w:rsidR="00CC6748" w:rsidRPr="002F17BF" w:rsidRDefault="00CC6748" w:rsidP="00493146">
            <w:pPr>
              <w:rPr>
                <w:rFonts w:ascii="Times New Roman" w:hAnsi="Times New Roman"/>
                <w:b/>
                <w:sz w:val="22"/>
                <w:szCs w:val="22"/>
                <w:lang w:val="hr-HR" w:eastAsia="en-US"/>
              </w:rPr>
            </w:pPr>
          </w:p>
        </w:tc>
      </w:tr>
      <w:tr w:rsidR="00CC6748" w:rsidRPr="002F17BF" w14:paraId="5CC7FEAA" w14:textId="77777777" w:rsidTr="00493146">
        <w:tc>
          <w:tcPr>
            <w:tcW w:w="669" w:type="dxa"/>
            <w:tcBorders>
              <w:top w:val="single" w:sz="4" w:space="0" w:color="auto"/>
              <w:bottom w:val="single" w:sz="4" w:space="0" w:color="auto"/>
            </w:tcBorders>
          </w:tcPr>
          <w:p w14:paraId="7F7C5C1E" w14:textId="22AE6730"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10</w:t>
            </w:r>
            <w:r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60E6EF5F"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preostale ponuditelje obavijestio o zaključenju pregovora te odredio jedinstveni rok za podnošenje konačnih ponuda.</w:t>
            </w:r>
          </w:p>
        </w:tc>
        <w:tc>
          <w:tcPr>
            <w:tcW w:w="1192" w:type="dxa"/>
            <w:tcBorders>
              <w:top w:val="single" w:sz="4" w:space="0" w:color="auto"/>
              <w:bottom w:val="single" w:sz="4" w:space="0" w:color="auto"/>
            </w:tcBorders>
          </w:tcPr>
          <w:p w14:paraId="1679EEC0"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5EC8EA0E" w14:textId="77777777" w:rsidR="00CC6748" w:rsidRPr="002F17BF" w:rsidRDefault="00CC6748" w:rsidP="00493146">
            <w:pPr>
              <w:rPr>
                <w:rFonts w:ascii="Times New Roman" w:hAnsi="Times New Roman"/>
                <w:b/>
                <w:sz w:val="22"/>
                <w:szCs w:val="22"/>
                <w:lang w:val="hr-HR" w:eastAsia="en-US"/>
              </w:rPr>
            </w:pPr>
          </w:p>
        </w:tc>
      </w:tr>
      <w:tr w:rsidR="00CC6748" w:rsidRPr="002F17BF" w14:paraId="0585E6AB" w14:textId="77777777" w:rsidTr="00493146">
        <w:tc>
          <w:tcPr>
            <w:tcW w:w="669" w:type="dxa"/>
            <w:tcBorders>
              <w:top w:val="single" w:sz="4" w:space="0" w:color="auto"/>
              <w:bottom w:val="single" w:sz="4" w:space="0" w:color="auto"/>
            </w:tcBorders>
          </w:tcPr>
          <w:p w14:paraId="7F81A8F4" w14:textId="7CB743B8" w:rsidR="00CC6748" w:rsidRPr="002F17BF" w:rsidRDefault="00CC6748"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11.</w:t>
            </w:r>
          </w:p>
        </w:tc>
        <w:tc>
          <w:tcPr>
            <w:tcW w:w="8403" w:type="dxa"/>
            <w:gridSpan w:val="3"/>
            <w:tcBorders>
              <w:top w:val="single" w:sz="4" w:space="0" w:color="auto"/>
              <w:bottom w:val="single" w:sz="4" w:space="0" w:color="auto"/>
            </w:tcBorders>
            <w:shd w:val="clear" w:color="auto" w:fill="E7E6E6"/>
          </w:tcPr>
          <w:p w14:paraId="2C3B99BE" w14:textId="13D6162D" w:rsidR="00CC6748" w:rsidRPr="002F17BF" w:rsidRDefault="00CC6748" w:rsidP="00493146">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sidR="009E7D31">
              <w:rPr>
                <w:rFonts w:ascii="Times New Roman" w:hAnsi="Times New Roman"/>
                <w:b/>
                <w:color w:val="000000"/>
                <w:sz w:val="22"/>
                <w:szCs w:val="22"/>
                <w:lang w:val="hr-HR" w:eastAsia="en-US"/>
              </w:rPr>
              <w:t>3</w:t>
            </w:r>
            <w:r w:rsidRPr="002F17BF">
              <w:rPr>
                <w:rFonts w:ascii="Times New Roman" w:hAnsi="Times New Roman"/>
                <w:b/>
                <w:color w:val="000000"/>
                <w:sz w:val="22"/>
                <w:szCs w:val="22"/>
                <w:lang w:val="hr-HR" w:eastAsia="en-US"/>
              </w:rPr>
              <w:t xml:space="preserve">. </w:t>
            </w:r>
            <w:r>
              <w:rPr>
                <w:rFonts w:ascii="Times New Roman" w:hAnsi="Times New Roman"/>
                <w:b/>
                <w:color w:val="000000"/>
                <w:sz w:val="22"/>
                <w:szCs w:val="22"/>
                <w:lang w:val="hr-HR" w:eastAsia="en-US"/>
              </w:rPr>
              <w:t>O</w:t>
            </w:r>
            <w:r w:rsidRPr="002F17BF">
              <w:rPr>
                <w:rFonts w:ascii="Times New Roman" w:hAnsi="Times New Roman"/>
                <w:b/>
                <w:color w:val="000000"/>
                <w:sz w:val="22"/>
                <w:szCs w:val="22"/>
                <w:lang w:val="hr-HR" w:eastAsia="en-US"/>
              </w:rPr>
              <w:t>tvaranje ponuda</w:t>
            </w:r>
            <w:r w:rsidRPr="002F17BF">
              <w:rPr>
                <w:rFonts w:ascii="Times New Roman" w:hAnsi="Times New Roman"/>
                <w:b/>
                <w:sz w:val="22"/>
                <w:szCs w:val="22"/>
                <w:lang w:val="hr-HR" w:eastAsia="en-US"/>
              </w:rPr>
              <w:t xml:space="preserve"> te nastaviti kontrolu prema ovome Odjeljku</w:t>
            </w:r>
          </w:p>
        </w:tc>
      </w:tr>
      <w:tr w:rsidR="00CC6748" w:rsidRPr="002F17BF" w14:paraId="6DB503DC" w14:textId="77777777" w:rsidTr="00493146">
        <w:tc>
          <w:tcPr>
            <w:tcW w:w="669" w:type="dxa"/>
            <w:tcBorders>
              <w:top w:val="single" w:sz="4" w:space="0" w:color="auto"/>
              <w:bottom w:val="single" w:sz="4" w:space="0" w:color="auto"/>
            </w:tcBorders>
          </w:tcPr>
          <w:p w14:paraId="7CEEDD06" w14:textId="1DB21D2A"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12</w:t>
            </w:r>
            <w:r w:rsidR="00CC6748"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72A22424" w14:textId="77777777" w:rsidR="00CC6748" w:rsidRPr="002F17BF" w:rsidRDefault="00CC6748" w:rsidP="00493146">
            <w:pPr>
              <w:autoSpaceDE w:val="0"/>
              <w:autoSpaceDN w:val="0"/>
              <w:adjustRightInd w:val="0"/>
              <w:spacing w:after="120"/>
              <w:rPr>
                <w:rFonts w:ascii="Times New Roman" w:hAnsi="Times New Roman"/>
                <w:sz w:val="23"/>
                <w:szCs w:val="23"/>
                <w:lang w:val="hr-HR" w:eastAsia="en-US"/>
              </w:rPr>
            </w:pPr>
            <w:r w:rsidRPr="002F17BF">
              <w:rPr>
                <w:rFonts w:ascii="Times New Roman" w:hAnsi="Times New Roman"/>
                <w:sz w:val="22"/>
                <w:szCs w:val="22"/>
                <w:lang w:val="hr-HR" w:eastAsia="en-US"/>
              </w:rPr>
              <w:t>N</w:t>
            </w:r>
            <w:r w:rsidRPr="002F17BF">
              <w:rPr>
                <w:rFonts w:ascii="Times New Roman" w:hAnsi="Times New Roman"/>
                <w:sz w:val="23"/>
                <w:szCs w:val="23"/>
                <w:lang w:val="hr-HR" w:eastAsia="en-US"/>
              </w:rPr>
              <w:t>aručitelj je provjerio jesu li konačne ponude u skladu s minimalnim zahtjevima iz dokumentacije o nabavi, ocijenio konačne ponude te na temelju kriterija za odabir ponude donio odluku o odabiru.</w:t>
            </w:r>
          </w:p>
        </w:tc>
        <w:tc>
          <w:tcPr>
            <w:tcW w:w="1192" w:type="dxa"/>
            <w:tcBorders>
              <w:top w:val="single" w:sz="4" w:space="0" w:color="auto"/>
              <w:bottom w:val="single" w:sz="4" w:space="0" w:color="auto"/>
            </w:tcBorders>
          </w:tcPr>
          <w:p w14:paraId="515167BF"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3B05EF2A" w14:textId="77777777" w:rsidR="00CC6748" w:rsidRPr="002F17BF" w:rsidRDefault="00CC6748" w:rsidP="00493146">
            <w:pPr>
              <w:rPr>
                <w:rFonts w:ascii="Times New Roman" w:hAnsi="Times New Roman"/>
                <w:b/>
                <w:sz w:val="22"/>
                <w:szCs w:val="22"/>
                <w:lang w:val="hr-HR" w:eastAsia="en-US"/>
              </w:rPr>
            </w:pPr>
          </w:p>
        </w:tc>
      </w:tr>
      <w:tr w:rsidR="00CC6748" w:rsidRPr="002F17BF" w14:paraId="0AF4ABCC" w14:textId="77777777" w:rsidTr="00493146">
        <w:tc>
          <w:tcPr>
            <w:tcW w:w="669" w:type="dxa"/>
            <w:tcBorders>
              <w:top w:val="single" w:sz="4" w:space="0" w:color="auto"/>
              <w:bottom w:val="single" w:sz="4" w:space="0" w:color="auto"/>
            </w:tcBorders>
          </w:tcPr>
          <w:p w14:paraId="5461F473" w14:textId="14F5817D"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13</w:t>
            </w:r>
            <w:r w:rsidR="00CC6748" w:rsidRPr="002F17BF">
              <w:rPr>
                <w:rFonts w:ascii="Times New Roman" w:hAnsi="Times New Roman"/>
                <w:b/>
                <w:color w:val="000000"/>
                <w:sz w:val="22"/>
                <w:szCs w:val="22"/>
                <w:lang w:val="hr-HR" w:eastAsia="en-US"/>
              </w:rPr>
              <w:t>.</w:t>
            </w:r>
          </w:p>
        </w:tc>
        <w:tc>
          <w:tcPr>
            <w:tcW w:w="8403" w:type="dxa"/>
            <w:gridSpan w:val="3"/>
            <w:tcBorders>
              <w:top w:val="single" w:sz="4" w:space="0" w:color="auto"/>
              <w:bottom w:val="single" w:sz="4" w:space="0" w:color="auto"/>
            </w:tcBorders>
            <w:shd w:val="clear" w:color="auto" w:fill="E7E6E6"/>
          </w:tcPr>
          <w:p w14:paraId="4CEBBE69" w14:textId="5E778D69" w:rsidR="00CC6748" w:rsidRPr="002F17BF" w:rsidRDefault="00CC6748" w:rsidP="00493146">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sidR="009E7D31">
              <w:rPr>
                <w:rFonts w:ascii="Times New Roman" w:hAnsi="Times New Roman"/>
                <w:b/>
                <w:color w:val="000000"/>
                <w:sz w:val="22"/>
                <w:szCs w:val="22"/>
                <w:lang w:val="hr-HR" w:eastAsia="en-US"/>
              </w:rPr>
              <w:t>4</w:t>
            </w:r>
            <w:r w:rsidRPr="002F17BF">
              <w:rPr>
                <w:rFonts w:ascii="Times New Roman" w:hAnsi="Times New Roman"/>
                <w:b/>
                <w:color w:val="000000"/>
                <w:sz w:val="22"/>
                <w:szCs w:val="22"/>
                <w:lang w:val="hr-HR" w:eastAsia="en-US"/>
              </w:rPr>
              <w:t xml:space="preserve">. </w:t>
            </w:r>
            <w:r w:rsidRPr="002F17BF">
              <w:rPr>
                <w:rFonts w:ascii="Times New Roman" w:hAnsi="Times New Roman"/>
                <w:b/>
                <w:sz w:val="22"/>
                <w:szCs w:val="22"/>
                <w:lang w:val="hr-HR" w:eastAsia="en-US"/>
              </w:rPr>
              <w:t>Postupak pregleda i ocjene ponuda te nastaviti kontrolu prema ovome Odjeljku</w:t>
            </w:r>
          </w:p>
        </w:tc>
      </w:tr>
      <w:tr w:rsidR="00CC6748" w:rsidRPr="002F17BF" w14:paraId="51EE928F" w14:textId="77777777" w:rsidTr="00493146">
        <w:tc>
          <w:tcPr>
            <w:tcW w:w="669" w:type="dxa"/>
            <w:tcBorders>
              <w:top w:val="single" w:sz="4" w:space="0" w:color="auto"/>
              <w:bottom w:val="dashSmallGap" w:sz="4" w:space="0" w:color="auto"/>
            </w:tcBorders>
          </w:tcPr>
          <w:p w14:paraId="676F68EE" w14:textId="7E38E02D"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14</w:t>
            </w:r>
            <w:r w:rsidR="00CC6748" w:rsidRPr="002F17BF">
              <w:rPr>
                <w:rFonts w:ascii="Times New Roman" w:hAnsi="Times New Roman"/>
                <w:b/>
                <w:color w:val="000000"/>
                <w:sz w:val="22"/>
                <w:szCs w:val="22"/>
                <w:lang w:val="hr-HR" w:eastAsia="en-US"/>
              </w:rPr>
              <w:t>.</w:t>
            </w:r>
          </w:p>
        </w:tc>
        <w:tc>
          <w:tcPr>
            <w:tcW w:w="3525" w:type="dxa"/>
            <w:tcBorders>
              <w:top w:val="single" w:sz="4" w:space="0" w:color="auto"/>
              <w:bottom w:val="dashSmallGap" w:sz="4" w:space="0" w:color="auto"/>
            </w:tcBorders>
          </w:tcPr>
          <w:p w14:paraId="381958AA"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Nakon donošenja odluke o odabiru naručitelj poslao 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 xml:space="preserve">transparentnost na objavu. </w:t>
            </w:r>
          </w:p>
        </w:tc>
        <w:tc>
          <w:tcPr>
            <w:tcW w:w="1192" w:type="dxa"/>
            <w:tcBorders>
              <w:top w:val="single" w:sz="4" w:space="0" w:color="auto"/>
              <w:bottom w:val="dashSmallGap" w:sz="4" w:space="0" w:color="auto"/>
            </w:tcBorders>
          </w:tcPr>
          <w:p w14:paraId="3F6B424E"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dashSmallGap" w:sz="4" w:space="0" w:color="auto"/>
            </w:tcBorders>
          </w:tcPr>
          <w:p w14:paraId="10DB8E4B" w14:textId="77777777" w:rsidR="00CC6748" w:rsidRPr="002F17BF" w:rsidRDefault="00CC6748" w:rsidP="00493146">
            <w:pPr>
              <w:rPr>
                <w:rFonts w:ascii="Times New Roman" w:hAnsi="Times New Roman"/>
                <w:b/>
                <w:sz w:val="22"/>
                <w:szCs w:val="22"/>
                <w:lang w:val="hr-HR" w:eastAsia="en-US"/>
              </w:rPr>
            </w:pPr>
          </w:p>
        </w:tc>
      </w:tr>
      <w:tr w:rsidR="00CC6748" w:rsidRPr="002F17BF" w14:paraId="1BFF953C" w14:textId="77777777" w:rsidTr="00493146">
        <w:tc>
          <w:tcPr>
            <w:tcW w:w="669" w:type="dxa"/>
            <w:tcBorders>
              <w:top w:val="dashSmallGap" w:sz="4" w:space="0" w:color="auto"/>
              <w:bottom w:val="single" w:sz="4" w:space="0" w:color="auto"/>
            </w:tcBorders>
          </w:tcPr>
          <w:p w14:paraId="48796472" w14:textId="2A95C6B7"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w:t>
            </w:r>
          </w:p>
        </w:tc>
        <w:tc>
          <w:tcPr>
            <w:tcW w:w="3525" w:type="dxa"/>
            <w:tcBorders>
              <w:top w:val="dashSmallGap" w:sz="4" w:space="0" w:color="auto"/>
              <w:bottom w:val="single" w:sz="4" w:space="0" w:color="auto"/>
            </w:tcBorders>
          </w:tcPr>
          <w:p w14:paraId="740F43DA"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Ako DA:</w:t>
            </w:r>
          </w:p>
        </w:tc>
        <w:tc>
          <w:tcPr>
            <w:tcW w:w="1192" w:type="dxa"/>
            <w:tcBorders>
              <w:top w:val="dashSmallGap" w:sz="4" w:space="0" w:color="auto"/>
              <w:bottom w:val="single" w:sz="4" w:space="0" w:color="auto"/>
            </w:tcBorders>
          </w:tcPr>
          <w:p w14:paraId="08AAE541"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1F29A730" w14:textId="77777777" w:rsidR="00CC6748" w:rsidRPr="002F17BF" w:rsidRDefault="00CC6748" w:rsidP="00493146">
            <w:pPr>
              <w:rPr>
                <w:rFonts w:ascii="Times New Roman" w:hAnsi="Times New Roman"/>
                <w:b/>
                <w:sz w:val="22"/>
                <w:szCs w:val="22"/>
                <w:lang w:val="hr-HR" w:eastAsia="en-US"/>
              </w:rPr>
            </w:pPr>
          </w:p>
        </w:tc>
      </w:tr>
      <w:tr w:rsidR="00CC6748" w:rsidRPr="002F17BF" w14:paraId="460C96FF" w14:textId="77777777" w:rsidTr="00493146">
        <w:tc>
          <w:tcPr>
            <w:tcW w:w="669" w:type="dxa"/>
            <w:tcBorders>
              <w:top w:val="dashSmallGap" w:sz="4" w:space="0" w:color="auto"/>
              <w:bottom w:val="single" w:sz="4" w:space="0" w:color="auto"/>
            </w:tcBorders>
          </w:tcPr>
          <w:p w14:paraId="370CEC80" w14:textId="117E52E7"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sz w:val="22"/>
                <w:szCs w:val="22"/>
                <w:lang w:val="hr-HR" w:eastAsia="en-US"/>
              </w:rPr>
              <w:t>.1.</w:t>
            </w:r>
          </w:p>
        </w:tc>
        <w:tc>
          <w:tcPr>
            <w:tcW w:w="3525" w:type="dxa"/>
            <w:tcBorders>
              <w:top w:val="dashSmallGap" w:sz="4" w:space="0" w:color="auto"/>
              <w:bottom w:val="single" w:sz="4" w:space="0" w:color="auto"/>
            </w:tcBorders>
          </w:tcPr>
          <w:p w14:paraId="05D9ABD7"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2"/>
                <w:szCs w:val="22"/>
                <w:lang w:val="hr-HR" w:eastAsia="en-US"/>
              </w:rPr>
              <w:t xml:space="preserve">Sadržaj obavijesti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transparentnost sadrži podatke iz Priloga V.L. ZJN-A.</w:t>
            </w:r>
          </w:p>
        </w:tc>
        <w:tc>
          <w:tcPr>
            <w:tcW w:w="1192" w:type="dxa"/>
            <w:tcBorders>
              <w:top w:val="dashSmallGap" w:sz="4" w:space="0" w:color="auto"/>
              <w:bottom w:val="single" w:sz="4" w:space="0" w:color="auto"/>
            </w:tcBorders>
          </w:tcPr>
          <w:p w14:paraId="0AA21992"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07BBADF0" w14:textId="77777777" w:rsidR="00CC6748" w:rsidRPr="002F17BF" w:rsidRDefault="00CC6748" w:rsidP="00493146">
            <w:pPr>
              <w:rPr>
                <w:rFonts w:ascii="Times New Roman" w:hAnsi="Times New Roman"/>
                <w:b/>
                <w:sz w:val="22"/>
                <w:szCs w:val="22"/>
                <w:lang w:val="hr-HR" w:eastAsia="en-US"/>
              </w:rPr>
            </w:pPr>
          </w:p>
        </w:tc>
      </w:tr>
      <w:tr w:rsidR="00CC6748" w:rsidRPr="002F17BF" w14:paraId="74848923" w14:textId="77777777" w:rsidTr="00493146">
        <w:tc>
          <w:tcPr>
            <w:tcW w:w="669" w:type="dxa"/>
            <w:tcBorders>
              <w:top w:val="dashSmallGap" w:sz="4" w:space="0" w:color="auto"/>
              <w:bottom w:val="single" w:sz="4" w:space="0" w:color="auto"/>
            </w:tcBorders>
          </w:tcPr>
          <w:p w14:paraId="6C098110" w14:textId="384C696B"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.2.</w:t>
            </w:r>
          </w:p>
        </w:tc>
        <w:tc>
          <w:tcPr>
            <w:tcW w:w="3525" w:type="dxa"/>
            <w:tcBorders>
              <w:top w:val="dashSmallGap" w:sz="4" w:space="0" w:color="auto"/>
              <w:bottom w:val="single" w:sz="4" w:space="0" w:color="auto"/>
            </w:tcBorders>
          </w:tcPr>
          <w:p w14:paraId="43A92724"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2"/>
                <w:szCs w:val="22"/>
                <w:lang w:val="hr-HR" w:eastAsia="en-US"/>
              </w:rPr>
              <w:t xml:space="preserve">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 xml:space="preserve">transparentnost objavljena </w:t>
            </w:r>
            <w:r w:rsidRPr="002F17BF">
              <w:rPr>
                <w:rFonts w:ascii="Times New Roman" w:hAnsi="Times New Roman"/>
                <w:sz w:val="22"/>
                <w:szCs w:val="22"/>
                <w:lang w:val="hr-HR" w:eastAsia="en-US"/>
              </w:rPr>
              <w:lastRenderedPageBreak/>
              <w:t xml:space="preserve">je na standardnom obrascu 15. – „Obavijest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transparentnost“: Prilog XII. koji utvrđuje Europska komisija</w:t>
            </w:r>
            <w:r w:rsidRPr="002F17BF">
              <w:rPr>
                <w:rFonts w:ascii="Times New Roman" w:hAnsi="Times New Roman"/>
                <w:sz w:val="22"/>
                <w:szCs w:val="22"/>
                <w:vertAlign w:val="superscript"/>
                <w:lang w:val="hr-HR" w:eastAsia="en-US"/>
              </w:rPr>
              <w:footnoteReference w:id="25"/>
            </w:r>
            <w:r w:rsidRPr="002F17BF">
              <w:rPr>
                <w:rFonts w:ascii="Times New Roman" w:hAnsi="Times New Roman"/>
                <w:sz w:val="22"/>
                <w:szCs w:val="22"/>
                <w:lang w:val="hr-HR" w:eastAsia="en-US"/>
              </w:rPr>
              <w:t>.</w:t>
            </w:r>
          </w:p>
        </w:tc>
        <w:tc>
          <w:tcPr>
            <w:tcW w:w="1192" w:type="dxa"/>
            <w:tcBorders>
              <w:top w:val="dashSmallGap" w:sz="4" w:space="0" w:color="auto"/>
              <w:bottom w:val="single" w:sz="4" w:space="0" w:color="auto"/>
            </w:tcBorders>
          </w:tcPr>
          <w:p w14:paraId="4B4F724F"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41E11F8F" w14:textId="77777777" w:rsidR="00CC6748" w:rsidRPr="002F17BF" w:rsidRDefault="00CC6748" w:rsidP="00493146">
            <w:pPr>
              <w:rPr>
                <w:rFonts w:ascii="Times New Roman" w:hAnsi="Times New Roman"/>
                <w:b/>
                <w:sz w:val="22"/>
                <w:szCs w:val="22"/>
                <w:lang w:val="hr-HR" w:eastAsia="en-US"/>
              </w:rPr>
            </w:pPr>
          </w:p>
        </w:tc>
      </w:tr>
      <w:tr w:rsidR="00CC6748" w:rsidRPr="002F17BF" w14:paraId="787F0A11" w14:textId="77777777" w:rsidTr="00493146">
        <w:tc>
          <w:tcPr>
            <w:tcW w:w="669" w:type="dxa"/>
            <w:tcBorders>
              <w:top w:val="dashSmallGap" w:sz="4" w:space="0" w:color="auto"/>
              <w:bottom w:val="single" w:sz="4" w:space="0" w:color="auto"/>
            </w:tcBorders>
          </w:tcPr>
          <w:p w14:paraId="1B8DFBE7" w14:textId="129B39E8"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.3.</w:t>
            </w:r>
          </w:p>
        </w:tc>
        <w:tc>
          <w:tcPr>
            <w:tcW w:w="3525" w:type="dxa"/>
            <w:tcBorders>
              <w:top w:val="dashSmallGap" w:sz="4" w:space="0" w:color="auto"/>
              <w:bottom w:val="single" w:sz="4" w:space="0" w:color="auto"/>
            </w:tcBorders>
          </w:tcPr>
          <w:p w14:paraId="31058DE2"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2"/>
                <w:szCs w:val="22"/>
                <w:lang w:val="hr-HR" w:eastAsia="en-US"/>
              </w:rPr>
              <w:t xml:space="preserve">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 xml:space="preserve">transparentnost (VV) objavljena je u Službenom listu Europske unije i u EOJN RH. </w:t>
            </w:r>
          </w:p>
        </w:tc>
        <w:tc>
          <w:tcPr>
            <w:tcW w:w="1192" w:type="dxa"/>
            <w:tcBorders>
              <w:top w:val="dashSmallGap" w:sz="4" w:space="0" w:color="auto"/>
              <w:bottom w:val="single" w:sz="4" w:space="0" w:color="auto"/>
            </w:tcBorders>
          </w:tcPr>
          <w:p w14:paraId="3D20DD16"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30CE617F" w14:textId="77777777" w:rsidR="00CC6748" w:rsidRPr="002F17BF" w:rsidRDefault="00CC6748" w:rsidP="00493146">
            <w:pPr>
              <w:rPr>
                <w:rFonts w:ascii="Times New Roman" w:hAnsi="Times New Roman"/>
                <w:b/>
                <w:sz w:val="22"/>
                <w:szCs w:val="22"/>
                <w:lang w:val="hr-HR" w:eastAsia="en-US"/>
              </w:rPr>
            </w:pPr>
          </w:p>
        </w:tc>
      </w:tr>
      <w:tr w:rsidR="00CC6748" w:rsidRPr="002F17BF" w14:paraId="69909FC1" w14:textId="77777777" w:rsidTr="00493146">
        <w:tc>
          <w:tcPr>
            <w:tcW w:w="669" w:type="dxa"/>
            <w:tcBorders>
              <w:top w:val="dashSmallGap" w:sz="4" w:space="0" w:color="auto"/>
              <w:bottom w:val="single" w:sz="4" w:space="0" w:color="auto"/>
            </w:tcBorders>
          </w:tcPr>
          <w:p w14:paraId="3CB23293" w14:textId="13654BC7"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.4.</w:t>
            </w:r>
          </w:p>
        </w:tc>
        <w:tc>
          <w:tcPr>
            <w:tcW w:w="3525" w:type="dxa"/>
            <w:tcBorders>
              <w:top w:val="dashSmallGap" w:sz="4" w:space="0" w:color="auto"/>
              <w:bottom w:val="single" w:sz="4" w:space="0" w:color="auto"/>
            </w:tcBorders>
          </w:tcPr>
          <w:p w14:paraId="1B4B09BF"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2"/>
                <w:szCs w:val="22"/>
                <w:lang w:val="hr-HR" w:eastAsia="en-US"/>
              </w:rPr>
              <w:t xml:space="preserve">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transparentnost (MV) objavljena je u EOJN RH (s time da se može se objaviti i u Službenom listu Europske unije).</w:t>
            </w:r>
          </w:p>
        </w:tc>
        <w:tc>
          <w:tcPr>
            <w:tcW w:w="1192" w:type="dxa"/>
            <w:tcBorders>
              <w:top w:val="dashSmallGap" w:sz="4" w:space="0" w:color="auto"/>
              <w:bottom w:val="single" w:sz="4" w:space="0" w:color="auto"/>
            </w:tcBorders>
          </w:tcPr>
          <w:p w14:paraId="28C19DC9"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26CEE0BE" w14:textId="77777777" w:rsidR="00CC6748" w:rsidRPr="002F17BF" w:rsidRDefault="00CC6748" w:rsidP="00493146">
            <w:pPr>
              <w:rPr>
                <w:rFonts w:ascii="Times New Roman" w:hAnsi="Times New Roman"/>
                <w:b/>
                <w:sz w:val="22"/>
                <w:szCs w:val="22"/>
                <w:lang w:val="hr-HR" w:eastAsia="en-US"/>
              </w:rPr>
            </w:pPr>
          </w:p>
        </w:tc>
      </w:tr>
      <w:tr w:rsidR="00CC6748" w:rsidRPr="002F17BF" w14:paraId="4994E630" w14:textId="77777777" w:rsidTr="00493146">
        <w:tc>
          <w:tcPr>
            <w:tcW w:w="669" w:type="dxa"/>
            <w:tcBorders>
              <w:top w:val="dashSmallGap" w:sz="4" w:space="0" w:color="auto"/>
              <w:bottom w:val="single" w:sz="4" w:space="0" w:color="auto"/>
            </w:tcBorders>
          </w:tcPr>
          <w:p w14:paraId="6C4D9AEF" w14:textId="45C64264"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.5.</w:t>
            </w:r>
          </w:p>
        </w:tc>
        <w:tc>
          <w:tcPr>
            <w:tcW w:w="3525" w:type="dxa"/>
            <w:tcBorders>
              <w:top w:val="dashSmallGap" w:sz="4" w:space="0" w:color="auto"/>
              <w:bottom w:val="single" w:sz="4" w:space="0" w:color="auto"/>
            </w:tcBorders>
          </w:tcPr>
          <w:p w14:paraId="783DAB45"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2"/>
                <w:szCs w:val="22"/>
                <w:lang w:val="hr-HR" w:eastAsia="en-US"/>
              </w:rPr>
              <w:t xml:space="preserve">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transparentnost koja je poslana na objavu Uredu za publikacije Europske unije (VV i MV, ako je primjenjivo) nije objavljena u EOJN RH prije objave u Službenom listu Europske unije</w:t>
            </w:r>
            <w:r w:rsidRPr="002F17BF">
              <w:rPr>
                <w:rFonts w:ascii="Times New Roman" w:hAnsi="Times New Roman"/>
                <w:sz w:val="22"/>
                <w:szCs w:val="22"/>
                <w:vertAlign w:val="superscript"/>
                <w:lang w:val="hr-HR" w:eastAsia="en-US"/>
              </w:rPr>
              <w:footnoteReference w:id="26"/>
            </w:r>
            <w:r w:rsidRPr="002F17BF">
              <w:rPr>
                <w:rFonts w:ascii="Times New Roman" w:hAnsi="Times New Roman"/>
                <w:sz w:val="22"/>
                <w:szCs w:val="22"/>
                <w:lang w:val="hr-HR" w:eastAsia="en-US"/>
              </w:rPr>
              <w:t>.</w:t>
            </w:r>
          </w:p>
        </w:tc>
        <w:tc>
          <w:tcPr>
            <w:tcW w:w="1192" w:type="dxa"/>
            <w:tcBorders>
              <w:top w:val="dashSmallGap" w:sz="4" w:space="0" w:color="auto"/>
              <w:bottom w:val="single" w:sz="4" w:space="0" w:color="auto"/>
            </w:tcBorders>
          </w:tcPr>
          <w:p w14:paraId="70E07E5C"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6F5C78D8" w14:textId="77777777" w:rsidR="00CC6748" w:rsidRPr="002F17BF" w:rsidRDefault="00CC6748" w:rsidP="00493146">
            <w:pPr>
              <w:rPr>
                <w:rFonts w:ascii="Times New Roman" w:hAnsi="Times New Roman"/>
                <w:b/>
                <w:sz w:val="22"/>
                <w:szCs w:val="22"/>
                <w:lang w:val="hr-HR" w:eastAsia="en-US"/>
              </w:rPr>
            </w:pPr>
          </w:p>
        </w:tc>
      </w:tr>
      <w:tr w:rsidR="00CC6748" w:rsidRPr="002F17BF" w14:paraId="619ECDF8" w14:textId="77777777" w:rsidTr="00493146">
        <w:tc>
          <w:tcPr>
            <w:tcW w:w="669" w:type="dxa"/>
            <w:tcBorders>
              <w:top w:val="dashSmallGap" w:sz="4" w:space="0" w:color="auto"/>
              <w:bottom w:val="single" w:sz="4" w:space="0" w:color="auto"/>
            </w:tcBorders>
          </w:tcPr>
          <w:p w14:paraId="704F92AE" w14:textId="63BD45CD"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.6.</w:t>
            </w:r>
          </w:p>
        </w:tc>
        <w:tc>
          <w:tcPr>
            <w:tcW w:w="3525" w:type="dxa"/>
            <w:tcBorders>
              <w:top w:val="dashSmallGap" w:sz="4" w:space="0" w:color="auto"/>
              <w:bottom w:val="single" w:sz="4" w:space="0" w:color="auto"/>
            </w:tcBorders>
          </w:tcPr>
          <w:p w14:paraId="37BB15D9"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2"/>
                <w:szCs w:val="22"/>
                <w:lang w:val="hr-HR" w:eastAsia="en-US"/>
              </w:rPr>
              <w:t xml:space="preserve">Obavijest za dobrovoljnu </w:t>
            </w:r>
            <w:r w:rsidRPr="002F17BF">
              <w:rPr>
                <w:rFonts w:ascii="Times New Roman" w:hAnsi="Times New Roman"/>
                <w:i/>
                <w:iCs/>
                <w:sz w:val="22"/>
                <w:szCs w:val="22"/>
                <w:lang w:val="hr-HR" w:eastAsia="en-US"/>
              </w:rPr>
              <w:t xml:space="preserve">ex ante </w:t>
            </w:r>
            <w:r w:rsidRPr="002F17BF">
              <w:rPr>
                <w:rFonts w:ascii="Times New Roman" w:hAnsi="Times New Roman"/>
                <w:sz w:val="22"/>
                <w:szCs w:val="22"/>
                <w:lang w:val="hr-HR" w:eastAsia="en-US"/>
              </w:rPr>
              <w:t>transparentnost u EOJN RH (VV i MV ako je primjenjivo) sadrži samo podatke iz obavijesti koja je poslana Uredu za publikacije Europske i u njoj je naveden navodi datum slanja obavijesti Uredu za publikacije Europske unije.</w:t>
            </w:r>
          </w:p>
        </w:tc>
        <w:tc>
          <w:tcPr>
            <w:tcW w:w="1192" w:type="dxa"/>
            <w:tcBorders>
              <w:top w:val="dashSmallGap" w:sz="4" w:space="0" w:color="auto"/>
              <w:bottom w:val="single" w:sz="4" w:space="0" w:color="auto"/>
            </w:tcBorders>
          </w:tcPr>
          <w:p w14:paraId="1F41EA65"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3EC9DFE3" w14:textId="77777777" w:rsidR="00CC6748" w:rsidRPr="002F17BF" w:rsidRDefault="00CC6748" w:rsidP="00493146">
            <w:pPr>
              <w:rPr>
                <w:rFonts w:ascii="Times New Roman" w:hAnsi="Times New Roman"/>
                <w:b/>
                <w:sz w:val="22"/>
                <w:szCs w:val="22"/>
                <w:lang w:val="hr-HR" w:eastAsia="en-US"/>
              </w:rPr>
            </w:pPr>
          </w:p>
        </w:tc>
      </w:tr>
      <w:tr w:rsidR="00CC6748" w:rsidRPr="002F17BF" w14:paraId="64DC645A" w14:textId="77777777" w:rsidTr="00493146">
        <w:tc>
          <w:tcPr>
            <w:tcW w:w="669" w:type="dxa"/>
            <w:tcBorders>
              <w:top w:val="dashSmallGap" w:sz="4" w:space="0" w:color="auto"/>
              <w:bottom w:val="single" w:sz="4" w:space="0" w:color="auto"/>
            </w:tcBorders>
          </w:tcPr>
          <w:p w14:paraId="2450A060" w14:textId="4678F2AA"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15</w:t>
            </w:r>
            <w:r w:rsidR="00CC6748" w:rsidRPr="002F17BF">
              <w:rPr>
                <w:rFonts w:ascii="Times New Roman" w:hAnsi="Times New Roman"/>
                <w:b/>
                <w:color w:val="000000"/>
                <w:sz w:val="22"/>
                <w:szCs w:val="22"/>
                <w:lang w:val="hr-HR" w:eastAsia="en-US"/>
              </w:rPr>
              <w:t>.7.</w:t>
            </w:r>
          </w:p>
        </w:tc>
        <w:tc>
          <w:tcPr>
            <w:tcW w:w="3525" w:type="dxa"/>
            <w:tcBorders>
              <w:top w:val="dashSmallGap" w:sz="4" w:space="0" w:color="auto"/>
              <w:bottom w:val="single" w:sz="4" w:space="0" w:color="auto"/>
            </w:tcBorders>
          </w:tcPr>
          <w:p w14:paraId="44255153" w14:textId="77777777" w:rsidR="00CC6748" w:rsidRPr="002F17BF" w:rsidRDefault="00CC6748" w:rsidP="00CC6748">
            <w:pPr>
              <w:numPr>
                <w:ilvl w:val="0"/>
                <w:numId w:val="28"/>
              </w:numPr>
              <w:spacing w:after="120"/>
              <w:ind w:left="469" w:hanging="425"/>
              <w:rPr>
                <w:rFonts w:ascii="Times New Roman" w:hAnsi="Times New Roman"/>
                <w:sz w:val="22"/>
                <w:szCs w:val="22"/>
                <w:lang w:val="hr-HR" w:eastAsia="en-US"/>
              </w:rPr>
            </w:pPr>
            <w:r w:rsidRPr="002F17BF">
              <w:rPr>
                <w:rFonts w:ascii="Times New Roman" w:hAnsi="Times New Roman"/>
                <w:sz w:val="23"/>
                <w:szCs w:val="23"/>
                <w:lang w:val="hr-HR" w:eastAsia="en-US"/>
              </w:rPr>
              <w:t xml:space="preserve">naručitelj je primijenio rok mirovanja od 15 dana od dana od dana objave obavijesti za </w:t>
            </w:r>
            <w:r w:rsidRPr="002F17BF">
              <w:rPr>
                <w:rFonts w:ascii="Times New Roman" w:hAnsi="Times New Roman"/>
                <w:sz w:val="23"/>
                <w:szCs w:val="23"/>
                <w:lang w:val="hr-HR" w:eastAsia="en-US"/>
              </w:rPr>
              <w:lastRenderedPageBreak/>
              <w:t xml:space="preserve">dobrovoljnu </w:t>
            </w:r>
            <w:r w:rsidRPr="002F17BF">
              <w:rPr>
                <w:rFonts w:ascii="Times New Roman" w:hAnsi="Times New Roman"/>
                <w:i/>
                <w:iCs/>
                <w:sz w:val="23"/>
                <w:szCs w:val="23"/>
                <w:lang w:val="hr-HR" w:eastAsia="en-US"/>
              </w:rPr>
              <w:t xml:space="preserve">ex ante </w:t>
            </w:r>
            <w:r w:rsidRPr="002F17BF">
              <w:rPr>
                <w:rFonts w:ascii="Times New Roman" w:hAnsi="Times New Roman"/>
                <w:sz w:val="23"/>
                <w:szCs w:val="23"/>
                <w:lang w:val="hr-HR" w:eastAsia="en-US"/>
              </w:rPr>
              <w:t>transparentnost.</w:t>
            </w:r>
          </w:p>
        </w:tc>
        <w:tc>
          <w:tcPr>
            <w:tcW w:w="1192" w:type="dxa"/>
            <w:tcBorders>
              <w:top w:val="dashSmallGap" w:sz="4" w:space="0" w:color="auto"/>
              <w:bottom w:val="single" w:sz="4" w:space="0" w:color="auto"/>
            </w:tcBorders>
          </w:tcPr>
          <w:p w14:paraId="66ADBDCF" w14:textId="77777777" w:rsidR="00CC6748" w:rsidRPr="002F17BF" w:rsidRDefault="00CC6748" w:rsidP="00493146">
            <w:pPr>
              <w:rPr>
                <w:rFonts w:ascii="Times New Roman" w:hAnsi="Times New Roman"/>
                <w:b/>
                <w:sz w:val="22"/>
                <w:szCs w:val="22"/>
                <w:lang w:val="hr-HR" w:eastAsia="en-US"/>
              </w:rPr>
            </w:pPr>
          </w:p>
        </w:tc>
        <w:tc>
          <w:tcPr>
            <w:tcW w:w="3686" w:type="dxa"/>
            <w:tcBorders>
              <w:top w:val="dashSmallGap" w:sz="4" w:space="0" w:color="auto"/>
              <w:bottom w:val="single" w:sz="4" w:space="0" w:color="auto"/>
            </w:tcBorders>
          </w:tcPr>
          <w:p w14:paraId="3257942E" w14:textId="77777777" w:rsidR="00CC6748" w:rsidRPr="002F17BF" w:rsidRDefault="00CC6748" w:rsidP="00493146">
            <w:pPr>
              <w:rPr>
                <w:rFonts w:ascii="Times New Roman" w:hAnsi="Times New Roman"/>
                <w:b/>
                <w:sz w:val="22"/>
                <w:szCs w:val="22"/>
                <w:lang w:val="hr-HR" w:eastAsia="en-US"/>
              </w:rPr>
            </w:pPr>
          </w:p>
        </w:tc>
      </w:tr>
      <w:tr w:rsidR="00CC6748" w:rsidRPr="002F17BF" w14:paraId="19C7DE07" w14:textId="77777777" w:rsidTr="00493146">
        <w:tc>
          <w:tcPr>
            <w:tcW w:w="669" w:type="dxa"/>
            <w:tcBorders>
              <w:top w:val="single" w:sz="4" w:space="0" w:color="auto"/>
              <w:bottom w:val="single" w:sz="4" w:space="0" w:color="auto"/>
            </w:tcBorders>
          </w:tcPr>
          <w:p w14:paraId="7602C103" w14:textId="5B518690"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16</w:t>
            </w:r>
            <w:r w:rsidR="00CC6748"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62B374A4"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Ako NE naručitelj je odluku o odabiru dostavio ponuditeljima. </w:t>
            </w:r>
          </w:p>
        </w:tc>
        <w:tc>
          <w:tcPr>
            <w:tcW w:w="1192" w:type="dxa"/>
            <w:tcBorders>
              <w:top w:val="single" w:sz="4" w:space="0" w:color="auto"/>
              <w:bottom w:val="single" w:sz="4" w:space="0" w:color="auto"/>
            </w:tcBorders>
          </w:tcPr>
          <w:p w14:paraId="198EAECB"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11D454DA" w14:textId="77777777" w:rsidR="00CC6748" w:rsidRPr="002F17BF" w:rsidRDefault="00CC6748" w:rsidP="00493146">
            <w:pPr>
              <w:rPr>
                <w:rFonts w:ascii="Times New Roman" w:hAnsi="Times New Roman"/>
                <w:b/>
                <w:sz w:val="22"/>
                <w:szCs w:val="22"/>
                <w:lang w:val="hr-HR" w:eastAsia="en-US"/>
              </w:rPr>
            </w:pPr>
          </w:p>
        </w:tc>
      </w:tr>
      <w:tr w:rsidR="00CC6748" w:rsidRPr="002F17BF" w14:paraId="3A08A9C8" w14:textId="77777777" w:rsidTr="00493146">
        <w:tc>
          <w:tcPr>
            <w:tcW w:w="669" w:type="dxa"/>
            <w:tcBorders>
              <w:top w:val="single" w:sz="4" w:space="0" w:color="auto"/>
              <w:bottom w:val="single" w:sz="4" w:space="0" w:color="auto"/>
            </w:tcBorders>
          </w:tcPr>
          <w:p w14:paraId="239D7A2D" w14:textId="52426346" w:rsidR="00CC6748" w:rsidRPr="002F17BF" w:rsidRDefault="009E7D31" w:rsidP="00493146">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17</w:t>
            </w:r>
            <w:r w:rsidR="00CC6748" w:rsidRPr="002F17BF">
              <w:rPr>
                <w:rFonts w:ascii="Times New Roman" w:hAnsi="Times New Roman"/>
                <w:b/>
                <w:color w:val="000000"/>
                <w:sz w:val="22"/>
                <w:szCs w:val="22"/>
                <w:lang w:val="hr-HR" w:eastAsia="en-US"/>
              </w:rPr>
              <w:t>.</w:t>
            </w:r>
          </w:p>
        </w:tc>
        <w:tc>
          <w:tcPr>
            <w:tcW w:w="3525" w:type="dxa"/>
            <w:tcBorders>
              <w:top w:val="single" w:sz="4" w:space="0" w:color="auto"/>
              <w:bottom w:val="single" w:sz="4" w:space="0" w:color="auto"/>
            </w:tcBorders>
          </w:tcPr>
          <w:p w14:paraId="6B64DCB2" w14:textId="77777777" w:rsidR="00CC6748" w:rsidRPr="002F17BF" w:rsidRDefault="00CC6748" w:rsidP="00493146">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Javni naručitelj čuva svu potrebnu dokumentaciju i informacije kojima se obrazlažu posebni slučajevi i okolnosti za primjenu pregovaračkog postupka bez prethodne objave poziva na nadmetanje.</w:t>
            </w:r>
          </w:p>
        </w:tc>
        <w:tc>
          <w:tcPr>
            <w:tcW w:w="1192" w:type="dxa"/>
            <w:tcBorders>
              <w:top w:val="single" w:sz="4" w:space="0" w:color="auto"/>
              <w:bottom w:val="single" w:sz="4" w:space="0" w:color="auto"/>
            </w:tcBorders>
          </w:tcPr>
          <w:p w14:paraId="17739C64" w14:textId="77777777" w:rsidR="00CC6748" w:rsidRPr="002F17BF" w:rsidRDefault="00CC6748" w:rsidP="00493146">
            <w:pPr>
              <w:rPr>
                <w:rFonts w:ascii="Times New Roman" w:hAnsi="Times New Roman"/>
                <w:b/>
                <w:sz w:val="22"/>
                <w:szCs w:val="22"/>
                <w:lang w:val="hr-HR" w:eastAsia="en-US"/>
              </w:rPr>
            </w:pPr>
          </w:p>
        </w:tc>
        <w:tc>
          <w:tcPr>
            <w:tcW w:w="3686" w:type="dxa"/>
            <w:tcBorders>
              <w:top w:val="single" w:sz="4" w:space="0" w:color="auto"/>
              <w:bottom w:val="single" w:sz="4" w:space="0" w:color="auto"/>
            </w:tcBorders>
          </w:tcPr>
          <w:p w14:paraId="49436864" w14:textId="77777777" w:rsidR="00CC6748" w:rsidRPr="002F17BF" w:rsidRDefault="00CC6748" w:rsidP="00493146">
            <w:pPr>
              <w:rPr>
                <w:rFonts w:ascii="Times New Roman" w:hAnsi="Times New Roman"/>
                <w:b/>
                <w:sz w:val="22"/>
                <w:szCs w:val="22"/>
                <w:lang w:val="hr-HR" w:eastAsia="en-US"/>
              </w:rPr>
            </w:pPr>
          </w:p>
        </w:tc>
      </w:tr>
    </w:tbl>
    <w:p w14:paraId="4A456ED6" w14:textId="1E2CFD65" w:rsidR="00221586" w:rsidRPr="00C90076" w:rsidRDefault="00221586"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3</w:t>
      </w:r>
      <w:r w:rsidRPr="00C90076">
        <w:rPr>
          <w:rFonts w:eastAsia="Calibri"/>
          <w:b/>
          <w:sz w:val="22"/>
          <w:szCs w:val="22"/>
          <w:lang w:val="hr-HR" w:eastAsia="en-US"/>
        </w:rPr>
        <w:t xml:space="preserve">. </w:t>
      </w:r>
      <w:r w:rsidR="005A0C0C">
        <w:rPr>
          <w:rFonts w:eastAsia="Calibri"/>
          <w:b/>
          <w:sz w:val="22"/>
          <w:szCs w:val="22"/>
          <w:lang w:val="hr-HR" w:eastAsia="en-US"/>
        </w:rPr>
        <w:t>O</w:t>
      </w:r>
      <w:r w:rsidRPr="00C90076">
        <w:rPr>
          <w:rFonts w:eastAsia="Calibri"/>
          <w:b/>
          <w:sz w:val="22"/>
          <w:szCs w:val="22"/>
          <w:lang w:val="hr-HR" w:eastAsia="en-US"/>
        </w:rPr>
        <w:t>tvaranje ponuda (članak 282. ZJN-a)</w:t>
      </w:r>
    </w:p>
    <w:tbl>
      <w:tblPr>
        <w:tblStyle w:val="Reetkatablice1"/>
        <w:tblW w:w="9072" w:type="dxa"/>
        <w:tblInd w:w="-5" w:type="dxa"/>
        <w:tblLook w:val="04A0" w:firstRow="1" w:lastRow="0" w:firstColumn="1" w:lastColumn="0" w:noHBand="0" w:noVBand="1"/>
      </w:tblPr>
      <w:tblGrid>
        <w:gridCol w:w="522"/>
        <w:gridCol w:w="3548"/>
        <w:gridCol w:w="1255"/>
        <w:gridCol w:w="3747"/>
      </w:tblGrid>
      <w:tr w:rsidR="00221586" w:rsidRPr="00C90076" w14:paraId="371B027B" w14:textId="77777777" w:rsidTr="00884EAD">
        <w:tc>
          <w:tcPr>
            <w:tcW w:w="522" w:type="dxa"/>
          </w:tcPr>
          <w:p w14:paraId="64B9DC1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48" w:type="dxa"/>
          </w:tcPr>
          <w:p w14:paraId="493E0C3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C6879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47" w:type="dxa"/>
          </w:tcPr>
          <w:p w14:paraId="7F172C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E52BE00" w14:textId="77777777" w:rsidTr="00884EAD">
        <w:tc>
          <w:tcPr>
            <w:tcW w:w="522" w:type="dxa"/>
          </w:tcPr>
          <w:p w14:paraId="223B03B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48" w:type="dxa"/>
            <w:tcBorders>
              <w:bottom w:val="single" w:sz="4" w:space="0" w:color="auto"/>
            </w:tcBorders>
          </w:tcPr>
          <w:p w14:paraId="4D0A9E48" w14:textId="5D5A01CA" w:rsidR="00221586" w:rsidRPr="00C90076" w:rsidRDefault="00AC5960" w:rsidP="00221586">
            <w:pPr>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proveo otvaranje ponuda koje nije javno (članak 282. stavak 3. ZJN-a).</w:t>
            </w:r>
          </w:p>
        </w:tc>
        <w:tc>
          <w:tcPr>
            <w:tcW w:w="1255" w:type="dxa"/>
          </w:tcPr>
          <w:p w14:paraId="2B671456" w14:textId="77777777" w:rsidR="00221586" w:rsidRPr="00C90076" w:rsidRDefault="00221586" w:rsidP="00221586">
            <w:pPr>
              <w:rPr>
                <w:rFonts w:ascii="Times New Roman" w:hAnsi="Times New Roman"/>
                <w:b/>
                <w:sz w:val="22"/>
                <w:szCs w:val="22"/>
                <w:lang w:val="hr-HR" w:eastAsia="en-US"/>
              </w:rPr>
            </w:pPr>
          </w:p>
        </w:tc>
        <w:tc>
          <w:tcPr>
            <w:tcW w:w="3747" w:type="dxa"/>
          </w:tcPr>
          <w:p w14:paraId="2C83FB77" w14:textId="77777777" w:rsidR="00221586" w:rsidRPr="00C90076" w:rsidRDefault="00221586" w:rsidP="00221586">
            <w:pPr>
              <w:rPr>
                <w:rFonts w:ascii="Times New Roman" w:hAnsi="Times New Roman"/>
                <w:b/>
                <w:sz w:val="22"/>
                <w:szCs w:val="22"/>
                <w:lang w:val="hr-HR" w:eastAsia="en-US"/>
              </w:rPr>
            </w:pPr>
          </w:p>
        </w:tc>
      </w:tr>
      <w:tr w:rsidR="00221586" w:rsidRPr="00C90076" w14:paraId="22B3A407" w14:textId="77777777" w:rsidTr="00884EAD">
        <w:tc>
          <w:tcPr>
            <w:tcW w:w="522" w:type="dxa"/>
            <w:tcBorders>
              <w:bottom w:val="dashed" w:sz="4" w:space="0" w:color="auto"/>
            </w:tcBorders>
          </w:tcPr>
          <w:p w14:paraId="270215E6" w14:textId="761CC380"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160ED7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Ponude su otvorila najmanje dva člana stručnog povjerenstva za javnu nabavu (članak 282. stavak 5. ZJN-a).</w:t>
            </w:r>
          </w:p>
        </w:tc>
        <w:tc>
          <w:tcPr>
            <w:tcW w:w="1255" w:type="dxa"/>
            <w:tcBorders>
              <w:bottom w:val="dashed" w:sz="4" w:space="0" w:color="auto"/>
            </w:tcBorders>
          </w:tcPr>
          <w:p w14:paraId="52798347"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1AAE104A" w14:textId="77777777" w:rsidR="00221586" w:rsidRPr="00C90076" w:rsidRDefault="00221586" w:rsidP="00221586">
            <w:pPr>
              <w:rPr>
                <w:rFonts w:ascii="Times New Roman" w:hAnsi="Times New Roman"/>
                <w:b/>
                <w:sz w:val="22"/>
                <w:szCs w:val="22"/>
                <w:lang w:val="hr-HR" w:eastAsia="en-US"/>
              </w:rPr>
            </w:pPr>
          </w:p>
        </w:tc>
      </w:tr>
      <w:tr w:rsidR="00221586" w:rsidRPr="00C90076" w14:paraId="3F52C85D" w14:textId="77777777" w:rsidTr="00884EAD">
        <w:tc>
          <w:tcPr>
            <w:tcW w:w="522" w:type="dxa"/>
            <w:tcBorders>
              <w:bottom w:val="single" w:sz="4" w:space="0" w:color="auto"/>
            </w:tcBorders>
          </w:tcPr>
          <w:p w14:paraId="0408AF29" w14:textId="19D90E4A" w:rsidR="00221586" w:rsidRPr="00C90076" w:rsidRDefault="00AC5960" w:rsidP="00221586">
            <w:pPr>
              <w:rPr>
                <w:rFonts w:ascii="Times New Roman" w:hAnsi="Times New Roman"/>
                <w:b/>
                <w:sz w:val="22"/>
                <w:szCs w:val="22"/>
                <w:lang w:val="hr-HR" w:eastAsia="en-US"/>
              </w:rPr>
            </w:pPr>
            <w:r>
              <w:rPr>
                <w:rFonts w:ascii="Times New Roman" w:hAnsi="Times New Roman"/>
                <w:b/>
                <w:sz w:val="22"/>
                <w:szCs w:val="22"/>
                <w:lang w:val="hr-HR" w:eastAsia="en-US"/>
              </w:rPr>
              <w:t>3.</w:t>
            </w:r>
          </w:p>
        </w:tc>
        <w:tc>
          <w:tcPr>
            <w:tcW w:w="3548" w:type="dxa"/>
            <w:tcBorders>
              <w:bottom w:val="single" w:sz="4" w:space="0" w:color="auto"/>
            </w:tcBorders>
          </w:tcPr>
          <w:p w14:paraId="5C345E08" w14:textId="4A2F2C81"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sastavio zapisnik o javnom otvaranju ponuda</w:t>
            </w:r>
            <w:r w:rsidRPr="00C90076">
              <w:rPr>
                <w:rFonts w:ascii="Times New Roman" w:hAnsi="Times New Roman"/>
                <w:sz w:val="22"/>
                <w:szCs w:val="22"/>
                <w:vertAlign w:val="superscript"/>
                <w:lang w:val="hr-HR" w:eastAsia="en-US"/>
              </w:rPr>
              <w:footnoteReference w:id="27"/>
            </w:r>
            <w:r w:rsidR="00AC5960">
              <w:rPr>
                <w:rFonts w:ascii="Times New Roman" w:hAnsi="Times New Roman"/>
                <w:sz w:val="22"/>
                <w:szCs w:val="22"/>
                <w:lang w:val="hr-HR" w:eastAsia="en-US"/>
              </w:rPr>
              <w:t>.</w:t>
            </w:r>
            <w:r w:rsidRPr="00C90076">
              <w:rPr>
                <w:rFonts w:ascii="Times New Roman" w:hAnsi="Times New Roman"/>
                <w:sz w:val="22"/>
                <w:szCs w:val="22"/>
                <w:lang w:val="hr-HR" w:eastAsia="en-US"/>
              </w:rPr>
              <w:t xml:space="preserve"> </w:t>
            </w:r>
          </w:p>
        </w:tc>
        <w:tc>
          <w:tcPr>
            <w:tcW w:w="1255" w:type="dxa"/>
            <w:tcBorders>
              <w:bottom w:val="single" w:sz="4" w:space="0" w:color="auto"/>
            </w:tcBorders>
          </w:tcPr>
          <w:p w14:paraId="60084434" w14:textId="77777777" w:rsidR="00221586" w:rsidRPr="00C90076" w:rsidRDefault="00221586" w:rsidP="00221586">
            <w:pPr>
              <w:rPr>
                <w:rFonts w:ascii="Times New Roman" w:hAnsi="Times New Roman"/>
                <w:b/>
                <w:sz w:val="22"/>
                <w:szCs w:val="22"/>
                <w:lang w:val="hr-HR" w:eastAsia="en-US"/>
              </w:rPr>
            </w:pPr>
          </w:p>
        </w:tc>
        <w:tc>
          <w:tcPr>
            <w:tcW w:w="3747" w:type="dxa"/>
            <w:tcBorders>
              <w:bottom w:val="single" w:sz="4" w:space="0" w:color="auto"/>
            </w:tcBorders>
          </w:tcPr>
          <w:p w14:paraId="382D5CED" w14:textId="77777777" w:rsidR="00221586" w:rsidRPr="00C90076" w:rsidRDefault="00221586" w:rsidP="00221586">
            <w:pPr>
              <w:rPr>
                <w:rFonts w:ascii="Times New Roman" w:hAnsi="Times New Roman"/>
                <w:b/>
                <w:sz w:val="22"/>
                <w:szCs w:val="22"/>
                <w:lang w:val="hr-HR" w:eastAsia="en-US"/>
              </w:rPr>
            </w:pPr>
          </w:p>
        </w:tc>
      </w:tr>
    </w:tbl>
    <w:p w14:paraId="65DD709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C90076" w:rsidRPr="00C90076" w14:paraId="0A0C8B08" w14:textId="77777777" w:rsidTr="00046541">
        <w:tc>
          <w:tcPr>
            <w:tcW w:w="3020" w:type="dxa"/>
          </w:tcPr>
          <w:p w14:paraId="7B349A9B" w14:textId="2980995A"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5A42C5">
              <w:rPr>
                <w:rFonts w:ascii="Times New Roman" w:hAnsi="Times New Roman"/>
                <w:b/>
                <w:sz w:val="22"/>
                <w:szCs w:val="22"/>
                <w:lang w:val="hr-HR" w:eastAsia="en-US"/>
              </w:rPr>
              <w:t xml:space="preserve">tijeka postupka i </w:t>
            </w:r>
            <w:r w:rsidRPr="00C90076">
              <w:rPr>
                <w:rFonts w:ascii="Times New Roman" w:hAnsi="Times New Roman"/>
                <w:b/>
                <w:sz w:val="22"/>
                <w:szCs w:val="22"/>
                <w:lang w:val="hr-HR" w:eastAsia="en-US"/>
              </w:rPr>
              <w:t>otvaranja ponuda ispunjeni?</w:t>
            </w:r>
          </w:p>
        </w:tc>
        <w:tc>
          <w:tcPr>
            <w:tcW w:w="1653" w:type="dxa"/>
          </w:tcPr>
          <w:p w14:paraId="2C1C19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4CF910F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A1FEBCA" w14:textId="77777777" w:rsidTr="00046541">
        <w:tc>
          <w:tcPr>
            <w:tcW w:w="3020" w:type="dxa"/>
          </w:tcPr>
          <w:p w14:paraId="1E3E675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5B0EEEE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66F041F9" w14:textId="76ADF1CC"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5A42C5">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r>
      <w:tr w:rsidR="00C90076" w:rsidRPr="00C90076" w14:paraId="18EF4C73" w14:textId="77777777" w:rsidTr="00046541">
        <w:tc>
          <w:tcPr>
            <w:tcW w:w="3020" w:type="dxa"/>
          </w:tcPr>
          <w:p w14:paraId="25A5614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5492944C"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165012D6" w14:textId="107F4E6D" w:rsidR="00C8094B"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2F548DCD" w14:textId="0A2226F5"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4</w:t>
      </w:r>
      <w:r w:rsidRPr="00C90076">
        <w:rPr>
          <w:rFonts w:eastAsia="Calibri"/>
          <w:b/>
          <w:sz w:val="22"/>
          <w:szCs w:val="22"/>
          <w:lang w:val="hr-HR" w:eastAsia="en-US"/>
        </w:rPr>
        <w:t>. Postupak pregleda i ocjene ponuda</w:t>
      </w:r>
      <w:r w:rsidRPr="00C90076">
        <w:rPr>
          <w:rFonts w:eastAsia="Calibri"/>
          <w:b/>
          <w:sz w:val="22"/>
          <w:szCs w:val="22"/>
          <w:vertAlign w:val="superscript"/>
          <w:lang w:val="hr-HR" w:eastAsia="en-US"/>
        </w:rPr>
        <w:footnoteReference w:id="28"/>
      </w:r>
      <w:r w:rsidRPr="00C90076">
        <w:rPr>
          <w:rFonts w:eastAsia="Calibri"/>
          <w:b/>
          <w:sz w:val="22"/>
          <w:szCs w:val="22"/>
          <w:lang w:val="hr-HR" w:eastAsia="en-US"/>
        </w:rPr>
        <w:t xml:space="preserve"> (članci 221., 262. - 264., 289. – 297. ZJN-a) </w:t>
      </w:r>
    </w:p>
    <w:tbl>
      <w:tblPr>
        <w:tblStyle w:val="Reetkatablice1"/>
        <w:tblW w:w="9072" w:type="dxa"/>
        <w:tblInd w:w="-5" w:type="dxa"/>
        <w:tblLook w:val="04A0" w:firstRow="1" w:lastRow="0" w:firstColumn="1" w:lastColumn="0" w:noHBand="0" w:noVBand="1"/>
      </w:tblPr>
      <w:tblGrid>
        <w:gridCol w:w="931"/>
        <w:gridCol w:w="3395"/>
        <w:gridCol w:w="1255"/>
        <w:gridCol w:w="3491"/>
      </w:tblGrid>
      <w:tr w:rsidR="00221586" w:rsidRPr="00C90076" w14:paraId="09A77F01" w14:textId="77777777" w:rsidTr="004849F6">
        <w:tc>
          <w:tcPr>
            <w:tcW w:w="931" w:type="dxa"/>
          </w:tcPr>
          <w:p w14:paraId="59D0C9E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395" w:type="dxa"/>
          </w:tcPr>
          <w:p w14:paraId="39DDF0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125462C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491" w:type="dxa"/>
          </w:tcPr>
          <w:p w14:paraId="4A5DC04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D75C17D" w14:textId="77777777" w:rsidTr="004849F6">
        <w:tc>
          <w:tcPr>
            <w:tcW w:w="931" w:type="dxa"/>
          </w:tcPr>
          <w:p w14:paraId="79BFF6D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p>
        </w:tc>
        <w:tc>
          <w:tcPr>
            <w:tcW w:w="3395" w:type="dxa"/>
            <w:tcBorders>
              <w:bottom w:val="single" w:sz="4" w:space="0" w:color="auto"/>
            </w:tcBorders>
          </w:tcPr>
          <w:p w14:paraId="546DA01F" w14:textId="7205AEA1"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Nakon otvaranja ponuda naručitelj je pregledao i ocijenio ponude na temelju uvjeta i zahtjeva iz dokumentacije o nabavi </w:t>
            </w:r>
            <w:r w:rsidR="00B83470" w:rsidRPr="00C90076">
              <w:rPr>
                <w:rFonts w:ascii="Times New Roman" w:hAnsi="Times New Roman"/>
                <w:sz w:val="22"/>
                <w:szCs w:val="23"/>
                <w:lang w:val="hr-HR" w:eastAsia="en-US"/>
              </w:rPr>
              <w:t xml:space="preserve">objavljene u EOJN </w:t>
            </w:r>
            <w:r w:rsidRPr="00C90076">
              <w:rPr>
                <w:rFonts w:ascii="Times New Roman" w:hAnsi="Times New Roman"/>
                <w:sz w:val="22"/>
                <w:szCs w:val="23"/>
                <w:lang w:val="hr-HR" w:eastAsia="en-US"/>
              </w:rPr>
              <w:t>te o tome sastavio zapisnik</w:t>
            </w:r>
            <w:r w:rsidRPr="00C90076">
              <w:rPr>
                <w:rFonts w:ascii="Times New Roman" w:hAnsi="Times New Roman"/>
                <w:sz w:val="22"/>
                <w:szCs w:val="23"/>
                <w:vertAlign w:val="superscript"/>
                <w:lang w:val="hr-HR" w:eastAsia="en-US"/>
              </w:rPr>
              <w:footnoteReference w:id="29"/>
            </w:r>
            <w:r w:rsidRPr="00C90076">
              <w:rPr>
                <w:rFonts w:ascii="Times New Roman" w:hAnsi="Times New Roman"/>
                <w:sz w:val="22"/>
                <w:szCs w:val="23"/>
                <w:lang w:val="hr-HR" w:eastAsia="en-US"/>
              </w:rPr>
              <w:t xml:space="preserve">. </w:t>
            </w:r>
          </w:p>
        </w:tc>
        <w:tc>
          <w:tcPr>
            <w:tcW w:w="1255" w:type="dxa"/>
          </w:tcPr>
          <w:p w14:paraId="0CA4B595" w14:textId="77777777" w:rsidR="00221586" w:rsidRPr="00C90076" w:rsidRDefault="00221586" w:rsidP="00221586">
            <w:pPr>
              <w:rPr>
                <w:rFonts w:ascii="Times New Roman" w:hAnsi="Times New Roman"/>
                <w:b/>
                <w:sz w:val="22"/>
                <w:szCs w:val="22"/>
                <w:lang w:val="hr-HR" w:eastAsia="en-US"/>
              </w:rPr>
            </w:pPr>
          </w:p>
        </w:tc>
        <w:tc>
          <w:tcPr>
            <w:tcW w:w="3491" w:type="dxa"/>
          </w:tcPr>
          <w:p w14:paraId="25D6D352" w14:textId="77777777" w:rsidR="00221586" w:rsidRPr="00C90076" w:rsidRDefault="00221586" w:rsidP="00221586">
            <w:pPr>
              <w:rPr>
                <w:rFonts w:ascii="Times New Roman" w:hAnsi="Times New Roman"/>
                <w:b/>
                <w:sz w:val="22"/>
                <w:szCs w:val="22"/>
                <w:lang w:val="hr-HR" w:eastAsia="en-US"/>
              </w:rPr>
            </w:pPr>
          </w:p>
        </w:tc>
      </w:tr>
      <w:tr w:rsidR="00A713DD" w:rsidRPr="00C90076" w14:paraId="3776C69E" w14:textId="77777777" w:rsidTr="004849F6">
        <w:tc>
          <w:tcPr>
            <w:tcW w:w="931" w:type="dxa"/>
            <w:tcBorders>
              <w:top w:val="single" w:sz="4" w:space="0" w:color="auto"/>
            </w:tcBorders>
          </w:tcPr>
          <w:p w14:paraId="29E930D6" w14:textId="5B5845B8" w:rsidR="00A713DD" w:rsidRPr="00C90076" w:rsidRDefault="00A713D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2. </w:t>
            </w:r>
          </w:p>
        </w:tc>
        <w:tc>
          <w:tcPr>
            <w:tcW w:w="3395" w:type="dxa"/>
            <w:tcBorders>
              <w:top w:val="single" w:sz="4" w:space="0" w:color="auto"/>
            </w:tcBorders>
          </w:tcPr>
          <w:p w14:paraId="72035908" w14:textId="0ECB259C" w:rsidR="00A713DD" w:rsidRPr="00C90076" w:rsidRDefault="00A713DD"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prilikom pregleda i ocjene ponuda iste ocijenio na  temelju </w:t>
            </w:r>
            <w:r w:rsidRPr="00C90076">
              <w:rPr>
                <w:rFonts w:ascii="Times New Roman" w:hAnsi="Times New Roman"/>
                <w:b/>
                <w:sz w:val="22"/>
                <w:szCs w:val="23"/>
                <w:lang w:val="hr-HR" w:eastAsia="en-US"/>
              </w:rPr>
              <w:t xml:space="preserve">zadnje objavljene verzije dokumentacije o nabavi sa svim izmjenama </w:t>
            </w:r>
            <w:r w:rsidRPr="00C90076">
              <w:rPr>
                <w:rFonts w:ascii="Times New Roman" w:hAnsi="Times New Roman"/>
                <w:sz w:val="22"/>
                <w:szCs w:val="23"/>
                <w:lang w:val="hr-HR" w:eastAsia="en-US"/>
              </w:rPr>
              <w:t>prije otvaranja ponuda.</w:t>
            </w:r>
          </w:p>
        </w:tc>
        <w:tc>
          <w:tcPr>
            <w:tcW w:w="1255" w:type="dxa"/>
            <w:tcBorders>
              <w:top w:val="single" w:sz="4" w:space="0" w:color="auto"/>
            </w:tcBorders>
          </w:tcPr>
          <w:p w14:paraId="057B7934" w14:textId="77777777" w:rsidR="00A713DD" w:rsidRPr="00C90076" w:rsidRDefault="00A713DD" w:rsidP="00221586">
            <w:pPr>
              <w:rPr>
                <w:rFonts w:ascii="Times New Roman" w:hAnsi="Times New Roman"/>
                <w:b/>
                <w:sz w:val="22"/>
                <w:szCs w:val="22"/>
                <w:lang w:val="hr-HR" w:eastAsia="en-US"/>
              </w:rPr>
            </w:pPr>
          </w:p>
        </w:tc>
        <w:tc>
          <w:tcPr>
            <w:tcW w:w="3491" w:type="dxa"/>
            <w:tcBorders>
              <w:top w:val="single" w:sz="4" w:space="0" w:color="auto"/>
            </w:tcBorders>
          </w:tcPr>
          <w:p w14:paraId="6CE56594" w14:textId="77777777" w:rsidR="00A713DD" w:rsidRPr="00C90076" w:rsidRDefault="00A713DD" w:rsidP="00221586">
            <w:pPr>
              <w:rPr>
                <w:rFonts w:ascii="Times New Roman" w:hAnsi="Times New Roman"/>
                <w:b/>
                <w:sz w:val="22"/>
                <w:szCs w:val="22"/>
                <w:lang w:val="hr-HR" w:eastAsia="en-US"/>
              </w:rPr>
            </w:pPr>
          </w:p>
        </w:tc>
      </w:tr>
      <w:tr w:rsidR="00C42E30" w:rsidRPr="00C90076" w14:paraId="559EE2E5" w14:textId="77777777" w:rsidTr="004849F6">
        <w:tc>
          <w:tcPr>
            <w:tcW w:w="931" w:type="dxa"/>
            <w:tcBorders>
              <w:top w:val="single" w:sz="4" w:space="0" w:color="auto"/>
            </w:tcBorders>
          </w:tcPr>
          <w:p w14:paraId="15E0BD57" w14:textId="7F60FABC" w:rsidR="00C42E30" w:rsidRPr="00C90076" w:rsidRDefault="00C42E30" w:rsidP="00C42E3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3.</w:t>
            </w:r>
          </w:p>
        </w:tc>
        <w:tc>
          <w:tcPr>
            <w:tcW w:w="3395" w:type="dxa"/>
            <w:tcBorders>
              <w:top w:val="single" w:sz="4" w:space="0" w:color="auto"/>
            </w:tcBorders>
          </w:tcPr>
          <w:p w14:paraId="69CC7E0E" w14:textId="2E3C18CC" w:rsidR="00C42E30" w:rsidRPr="00C90076" w:rsidRDefault="00C42E30" w:rsidP="00C42E30">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2"/>
                <w:lang w:val="hr-HR"/>
              </w:rPr>
              <w:t xml:space="preserve">Naručitelj nije formalno ili neformalno izmijenio objavljene uvjete i zahtjeve iz dokumentacije za nadmetanje  nakon otvaranja ponuda zbog koje je došlo do </w:t>
            </w:r>
            <w:r>
              <w:rPr>
                <w:rFonts w:ascii="Times New Roman" w:hAnsi="Times New Roman"/>
                <w:b/>
                <w:sz w:val="22"/>
                <w:szCs w:val="22"/>
                <w:lang w:val="hr-HR"/>
              </w:rPr>
              <w:t>prihvaćanja ponuditelja</w:t>
            </w:r>
            <w:r>
              <w:rPr>
                <w:rFonts w:ascii="Times New Roman" w:hAnsi="Times New Roman"/>
                <w:sz w:val="22"/>
                <w:szCs w:val="22"/>
                <w:lang w:val="hr-HR"/>
              </w:rPr>
              <w:t xml:space="preserve"> koji je </w:t>
            </w:r>
            <w:r>
              <w:rPr>
                <w:rFonts w:ascii="Times New Roman" w:hAnsi="Times New Roman"/>
                <w:b/>
                <w:sz w:val="22"/>
                <w:szCs w:val="22"/>
                <w:lang w:val="hr-HR"/>
              </w:rPr>
              <w:t>trebao biti isključen</w:t>
            </w:r>
            <w:r>
              <w:rPr>
                <w:rFonts w:ascii="Times New Roman" w:hAnsi="Times New Roman"/>
                <w:sz w:val="22"/>
                <w:szCs w:val="22"/>
                <w:lang w:val="hr-HR"/>
              </w:rPr>
              <w:t xml:space="preserve">, odnosno </w:t>
            </w:r>
            <w:r>
              <w:rPr>
                <w:rFonts w:ascii="Times New Roman" w:hAnsi="Times New Roman"/>
                <w:b/>
                <w:sz w:val="22"/>
                <w:szCs w:val="22"/>
                <w:lang w:val="hr-HR"/>
              </w:rPr>
              <w:t>ponude</w:t>
            </w:r>
            <w:r>
              <w:rPr>
                <w:rFonts w:ascii="Times New Roman" w:hAnsi="Times New Roman"/>
                <w:sz w:val="22"/>
                <w:szCs w:val="22"/>
                <w:lang w:val="hr-HR"/>
              </w:rPr>
              <w:t xml:space="preserve"> koja </w:t>
            </w:r>
            <w:r>
              <w:rPr>
                <w:rFonts w:ascii="Times New Roman" w:hAnsi="Times New Roman"/>
                <w:b/>
                <w:sz w:val="22"/>
                <w:szCs w:val="22"/>
                <w:lang w:val="hr-HR"/>
              </w:rPr>
              <w:t>je trebala biti odbijena</w:t>
            </w:r>
            <w:r>
              <w:rPr>
                <w:rFonts w:ascii="Times New Roman" w:hAnsi="Times New Roman"/>
                <w:sz w:val="22"/>
                <w:szCs w:val="22"/>
                <w:lang w:val="hr-HR"/>
              </w:rPr>
              <w:t xml:space="preserve"> da je pregled i ocjena ponuda izvršena u skladu s uvjetima i zahtjevima iz objavljene dokumentacije (</w:t>
            </w:r>
            <w:r>
              <w:rPr>
                <w:rFonts w:ascii="Times New Roman" w:hAnsi="Times New Roman"/>
                <w:i/>
                <w:sz w:val="22"/>
                <w:szCs w:val="22"/>
                <w:lang w:val="hr-HR"/>
              </w:rPr>
              <w:t>ako nije mijenjao odgovoriti DA; ako je mijenjao odgovoriti NE)</w:t>
            </w:r>
            <w:r>
              <w:rPr>
                <w:rStyle w:val="FootnoteReference"/>
                <w:rFonts w:ascii="Times New Roman" w:hAnsi="Times New Roman"/>
                <w:i/>
                <w:sz w:val="22"/>
                <w:szCs w:val="22"/>
                <w:lang w:val="hr-HR"/>
              </w:rPr>
              <w:footnoteReference w:id="30"/>
            </w:r>
          </w:p>
        </w:tc>
        <w:tc>
          <w:tcPr>
            <w:tcW w:w="1255" w:type="dxa"/>
            <w:tcBorders>
              <w:top w:val="single" w:sz="4" w:space="0" w:color="auto"/>
            </w:tcBorders>
          </w:tcPr>
          <w:p w14:paraId="650CDBEA" w14:textId="77777777" w:rsidR="00C42E30" w:rsidRPr="00C90076" w:rsidRDefault="00C42E30" w:rsidP="00C42E30">
            <w:pPr>
              <w:rPr>
                <w:rFonts w:ascii="Times New Roman" w:hAnsi="Times New Roman"/>
                <w:b/>
                <w:sz w:val="22"/>
                <w:szCs w:val="22"/>
                <w:lang w:val="hr-HR" w:eastAsia="en-US"/>
              </w:rPr>
            </w:pPr>
          </w:p>
        </w:tc>
        <w:tc>
          <w:tcPr>
            <w:tcW w:w="3491" w:type="dxa"/>
            <w:tcBorders>
              <w:top w:val="single" w:sz="4" w:space="0" w:color="auto"/>
            </w:tcBorders>
          </w:tcPr>
          <w:p w14:paraId="395D9160" w14:textId="6D2A0FAC" w:rsidR="00C42E30" w:rsidRPr="00C90076" w:rsidRDefault="00C42E30" w:rsidP="00C42E30">
            <w:pPr>
              <w:rPr>
                <w:rFonts w:ascii="Times New Roman" w:hAnsi="Times New Roman"/>
                <w:b/>
                <w:sz w:val="22"/>
                <w:szCs w:val="22"/>
                <w:lang w:val="hr-HR" w:eastAsia="en-US"/>
              </w:rPr>
            </w:pPr>
          </w:p>
        </w:tc>
      </w:tr>
      <w:tr w:rsidR="00C42E30" w:rsidRPr="00C90076" w14:paraId="42A8CB85" w14:textId="77777777" w:rsidTr="004849F6">
        <w:tc>
          <w:tcPr>
            <w:tcW w:w="931" w:type="dxa"/>
            <w:tcBorders>
              <w:top w:val="single" w:sz="4" w:space="0" w:color="auto"/>
            </w:tcBorders>
          </w:tcPr>
          <w:p w14:paraId="6130AEE3" w14:textId="34792719" w:rsidR="00C42E30" w:rsidRPr="00C90076" w:rsidRDefault="00C42E30" w:rsidP="00C42E3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395" w:type="dxa"/>
            <w:tcBorders>
              <w:top w:val="single" w:sz="4" w:space="0" w:color="auto"/>
            </w:tcBorders>
          </w:tcPr>
          <w:p w14:paraId="23B229E3" w14:textId="7AF17ECA" w:rsidR="00C42E30" w:rsidRPr="00C90076" w:rsidRDefault="00C42E30" w:rsidP="00C42E30">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2"/>
                <w:lang w:val="hr-HR"/>
              </w:rPr>
              <w:t xml:space="preserve">Naručitelj nije formalno ili neformalno izmijenio objavljene uvjete i zahtjeve iz dokumentacije za nadmetanje nakon otvaranja ponuda zbog koje je došlo do </w:t>
            </w:r>
            <w:r>
              <w:rPr>
                <w:rFonts w:ascii="Times New Roman" w:hAnsi="Times New Roman"/>
                <w:b/>
                <w:sz w:val="22"/>
                <w:szCs w:val="22"/>
                <w:lang w:val="hr-HR"/>
              </w:rPr>
              <w:t>isključenja ponuditelja</w:t>
            </w:r>
            <w:r>
              <w:rPr>
                <w:rFonts w:ascii="Times New Roman" w:hAnsi="Times New Roman"/>
                <w:sz w:val="22"/>
                <w:szCs w:val="22"/>
                <w:lang w:val="hr-HR"/>
              </w:rPr>
              <w:t xml:space="preserve"> </w:t>
            </w:r>
            <w:r>
              <w:rPr>
                <w:rFonts w:ascii="Times New Roman" w:hAnsi="Times New Roman"/>
                <w:b/>
                <w:sz w:val="22"/>
                <w:szCs w:val="22"/>
                <w:lang w:val="hr-HR"/>
              </w:rPr>
              <w:t xml:space="preserve">koji nije trebao biti isključen, </w:t>
            </w:r>
            <w:r>
              <w:rPr>
                <w:rFonts w:ascii="Times New Roman" w:hAnsi="Times New Roman"/>
                <w:sz w:val="22"/>
                <w:szCs w:val="22"/>
                <w:lang w:val="hr-HR"/>
              </w:rPr>
              <w:t>odnosno</w:t>
            </w:r>
            <w:r>
              <w:rPr>
                <w:rFonts w:ascii="Times New Roman" w:hAnsi="Times New Roman"/>
                <w:b/>
                <w:sz w:val="22"/>
                <w:szCs w:val="22"/>
                <w:lang w:val="hr-HR"/>
              </w:rPr>
              <w:t xml:space="preserve"> odbijanja ponude koja nije trebala biti odbijena</w:t>
            </w:r>
            <w:r>
              <w:rPr>
                <w:rFonts w:ascii="Times New Roman" w:hAnsi="Times New Roman"/>
                <w:sz w:val="22"/>
                <w:szCs w:val="22"/>
                <w:lang w:val="hr-HR"/>
              </w:rPr>
              <w:t xml:space="preserve"> da je pregled i ocjena ponuda izvršena u skladu s uvjetima i zahtjevima iz objavljene dokumentacije (</w:t>
            </w:r>
            <w:r>
              <w:rPr>
                <w:rFonts w:ascii="Times New Roman" w:hAnsi="Times New Roman"/>
                <w:i/>
                <w:sz w:val="22"/>
                <w:szCs w:val="22"/>
                <w:lang w:val="hr-HR"/>
              </w:rPr>
              <w:t>ako nije mijenjao</w:t>
            </w:r>
            <w:r>
              <w:rPr>
                <w:rFonts w:ascii="Times New Roman" w:hAnsi="Times New Roman"/>
                <w:i/>
                <w:sz w:val="22"/>
                <w:szCs w:val="22"/>
              </w:rPr>
              <w:t xml:space="preserve"> </w:t>
            </w:r>
            <w:r>
              <w:rPr>
                <w:rFonts w:ascii="Times New Roman" w:hAnsi="Times New Roman"/>
                <w:i/>
                <w:sz w:val="22"/>
                <w:szCs w:val="22"/>
                <w:lang w:val="hr-HR"/>
              </w:rPr>
              <w:lastRenderedPageBreak/>
              <w:t>odgovoriti DA; ako je mijenjao odgovoriti NE)</w:t>
            </w:r>
            <w:r>
              <w:rPr>
                <w:rStyle w:val="FootnoteReference"/>
                <w:rFonts w:ascii="Times New Roman" w:hAnsi="Times New Roman"/>
                <w:i/>
                <w:sz w:val="22"/>
                <w:szCs w:val="22"/>
                <w:lang w:val="hr-HR"/>
              </w:rPr>
              <w:footnoteReference w:id="31"/>
            </w:r>
          </w:p>
        </w:tc>
        <w:tc>
          <w:tcPr>
            <w:tcW w:w="1255" w:type="dxa"/>
            <w:tcBorders>
              <w:top w:val="single" w:sz="4" w:space="0" w:color="auto"/>
            </w:tcBorders>
          </w:tcPr>
          <w:p w14:paraId="04FDA0C4" w14:textId="77777777" w:rsidR="00C42E30" w:rsidRPr="00C90076" w:rsidRDefault="00C42E30" w:rsidP="00C42E30">
            <w:pPr>
              <w:rPr>
                <w:rFonts w:ascii="Times New Roman" w:hAnsi="Times New Roman"/>
                <w:b/>
                <w:sz w:val="22"/>
                <w:szCs w:val="22"/>
                <w:lang w:val="hr-HR" w:eastAsia="en-US"/>
              </w:rPr>
            </w:pPr>
          </w:p>
        </w:tc>
        <w:tc>
          <w:tcPr>
            <w:tcW w:w="3491" w:type="dxa"/>
            <w:tcBorders>
              <w:top w:val="single" w:sz="4" w:space="0" w:color="auto"/>
            </w:tcBorders>
          </w:tcPr>
          <w:p w14:paraId="110D34A1" w14:textId="543FE177" w:rsidR="00C42E30" w:rsidRPr="00C90076" w:rsidRDefault="00C42E30" w:rsidP="00C42E30">
            <w:pPr>
              <w:rPr>
                <w:rFonts w:ascii="Times New Roman" w:hAnsi="Times New Roman"/>
                <w:i/>
                <w:sz w:val="22"/>
                <w:szCs w:val="22"/>
                <w:lang w:val="hr-HR" w:eastAsia="en-US"/>
              </w:rPr>
            </w:pPr>
          </w:p>
        </w:tc>
      </w:tr>
      <w:tr w:rsidR="00A82181" w:rsidRPr="00C90076" w14:paraId="063C5D30" w14:textId="77777777" w:rsidTr="004849F6">
        <w:tc>
          <w:tcPr>
            <w:tcW w:w="931" w:type="dxa"/>
            <w:tcBorders>
              <w:top w:val="single" w:sz="4" w:space="0" w:color="auto"/>
            </w:tcBorders>
          </w:tcPr>
          <w:p w14:paraId="2E8253CC" w14:textId="2DEF35AD" w:rsidR="00A82181" w:rsidRPr="00C90076" w:rsidRDefault="00C42E30"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A82181" w:rsidRPr="00C90076">
              <w:rPr>
                <w:rFonts w:ascii="Times New Roman" w:hAnsi="Times New Roman"/>
                <w:b/>
                <w:sz w:val="22"/>
                <w:szCs w:val="22"/>
                <w:lang w:val="hr-HR" w:eastAsia="en-US"/>
              </w:rPr>
              <w:t xml:space="preserve"> </w:t>
            </w:r>
          </w:p>
        </w:tc>
        <w:tc>
          <w:tcPr>
            <w:tcW w:w="3395" w:type="dxa"/>
            <w:tcBorders>
              <w:top w:val="single" w:sz="4" w:space="0" w:color="auto"/>
            </w:tcBorders>
          </w:tcPr>
          <w:p w14:paraId="58D5737A" w14:textId="35ABF0F9"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koristio drugačije ili dodatne kriterije za odabir ponuda osim onih koje su objavljene u dokumentaciji o nabavi. </w:t>
            </w:r>
          </w:p>
        </w:tc>
        <w:tc>
          <w:tcPr>
            <w:tcW w:w="1255" w:type="dxa"/>
            <w:tcBorders>
              <w:top w:val="single" w:sz="4" w:space="0" w:color="auto"/>
            </w:tcBorders>
          </w:tcPr>
          <w:p w14:paraId="0FBBFC45" w14:textId="77777777" w:rsidR="00A82181" w:rsidRPr="00C90076" w:rsidRDefault="00A82181" w:rsidP="00221586">
            <w:pPr>
              <w:rPr>
                <w:rFonts w:ascii="Times New Roman" w:hAnsi="Times New Roman"/>
                <w:b/>
                <w:sz w:val="22"/>
                <w:szCs w:val="22"/>
                <w:lang w:val="hr-HR" w:eastAsia="en-US"/>
              </w:rPr>
            </w:pPr>
          </w:p>
        </w:tc>
        <w:tc>
          <w:tcPr>
            <w:tcW w:w="3491" w:type="dxa"/>
            <w:tcBorders>
              <w:top w:val="single" w:sz="4" w:space="0" w:color="auto"/>
            </w:tcBorders>
          </w:tcPr>
          <w:p w14:paraId="39C99A97" w14:textId="4CEB06A3" w:rsidR="00A82181" w:rsidRPr="00C90076" w:rsidRDefault="00A82181" w:rsidP="00221586">
            <w:pPr>
              <w:rPr>
                <w:rFonts w:ascii="Times New Roman" w:hAnsi="Times New Roman"/>
                <w:i/>
                <w:sz w:val="22"/>
                <w:szCs w:val="22"/>
                <w:lang w:val="hr-HR" w:eastAsia="en-US"/>
              </w:rPr>
            </w:pPr>
          </w:p>
        </w:tc>
      </w:tr>
      <w:tr w:rsidR="00221586" w:rsidRPr="00C90076" w14:paraId="5DE8E578" w14:textId="77777777" w:rsidTr="004849F6">
        <w:tc>
          <w:tcPr>
            <w:tcW w:w="931" w:type="dxa"/>
            <w:tcBorders>
              <w:top w:val="single" w:sz="4" w:space="0" w:color="auto"/>
            </w:tcBorders>
          </w:tcPr>
          <w:p w14:paraId="698CA3F0" w14:textId="5CA97F46" w:rsidR="00221586" w:rsidRPr="00C90076" w:rsidRDefault="00C42E30"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p>
        </w:tc>
        <w:tc>
          <w:tcPr>
            <w:tcW w:w="3395" w:type="dxa"/>
            <w:tcBorders>
              <w:top w:val="single" w:sz="4" w:space="0" w:color="auto"/>
            </w:tcBorders>
          </w:tcPr>
          <w:p w14:paraId="537A0B9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Postupak pregleda i ocjene ponuda bili su tajni do donošenja odluke naručitelja. </w:t>
            </w:r>
          </w:p>
        </w:tc>
        <w:tc>
          <w:tcPr>
            <w:tcW w:w="1255" w:type="dxa"/>
            <w:tcBorders>
              <w:top w:val="single" w:sz="4" w:space="0" w:color="auto"/>
            </w:tcBorders>
          </w:tcPr>
          <w:p w14:paraId="0C1CC003" w14:textId="77777777" w:rsidR="00221586" w:rsidRPr="00C90076" w:rsidRDefault="00221586" w:rsidP="00221586">
            <w:pPr>
              <w:rPr>
                <w:rFonts w:ascii="Times New Roman" w:hAnsi="Times New Roman"/>
                <w:b/>
                <w:sz w:val="22"/>
                <w:szCs w:val="22"/>
                <w:lang w:val="hr-HR" w:eastAsia="en-US"/>
              </w:rPr>
            </w:pPr>
          </w:p>
        </w:tc>
        <w:tc>
          <w:tcPr>
            <w:tcW w:w="3491" w:type="dxa"/>
            <w:tcBorders>
              <w:top w:val="single" w:sz="4" w:space="0" w:color="auto"/>
            </w:tcBorders>
          </w:tcPr>
          <w:p w14:paraId="45FEE01F" w14:textId="77777777" w:rsidR="00221586" w:rsidRPr="00C90076" w:rsidRDefault="00221586" w:rsidP="00221586">
            <w:pPr>
              <w:rPr>
                <w:rFonts w:ascii="Times New Roman" w:hAnsi="Times New Roman"/>
                <w:b/>
                <w:sz w:val="22"/>
                <w:szCs w:val="22"/>
                <w:lang w:val="hr-HR" w:eastAsia="en-US"/>
              </w:rPr>
            </w:pPr>
          </w:p>
        </w:tc>
      </w:tr>
      <w:tr w:rsidR="00221586" w:rsidRPr="00C90076" w14:paraId="1969CF20" w14:textId="77777777" w:rsidTr="004849F6">
        <w:tc>
          <w:tcPr>
            <w:tcW w:w="931" w:type="dxa"/>
            <w:tcBorders>
              <w:bottom w:val="dashSmallGap" w:sz="4" w:space="0" w:color="auto"/>
            </w:tcBorders>
          </w:tcPr>
          <w:p w14:paraId="4AB80F20" w14:textId="245F6129"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7.</w:t>
            </w:r>
          </w:p>
        </w:tc>
        <w:tc>
          <w:tcPr>
            <w:tcW w:w="3395" w:type="dxa"/>
            <w:tcBorders>
              <w:bottom w:val="dashSmallGap" w:sz="4" w:space="0" w:color="auto"/>
            </w:tcBorders>
          </w:tcPr>
          <w:p w14:paraId="122912F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u pravilu, sljedećim redoslijedom: </w:t>
            </w:r>
          </w:p>
        </w:tc>
        <w:tc>
          <w:tcPr>
            <w:tcW w:w="1255" w:type="dxa"/>
            <w:tcBorders>
              <w:bottom w:val="dashSmallGap" w:sz="4" w:space="0" w:color="auto"/>
            </w:tcBorders>
          </w:tcPr>
          <w:p w14:paraId="4CCA885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10DD6B4B" w14:textId="77777777" w:rsidR="00221586" w:rsidRPr="00C90076" w:rsidRDefault="00221586" w:rsidP="00221586">
            <w:pPr>
              <w:rPr>
                <w:rFonts w:ascii="Times New Roman" w:hAnsi="Times New Roman"/>
                <w:b/>
                <w:sz w:val="22"/>
                <w:szCs w:val="22"/>
                <w:lang w:val="hr-HR" w:eastAsia="en-US"/>
              </w:rPr>
            </w:pPr>
          </w:p>
        </w:tc>
      </w:tr>
      <w:tr w:rsidR="00221586" w:rsidRPr="00C90076" w14:paraId="7E690805" w14:textId="77777777" w:rsidTr="004849F6">
        <w:tc>
          <w:tcPr>
            <w:tcW w:w="931" w:type="dxa"/>
            <w:tcBorders>
              <w:top w:val="dashSmallGap" w:sz="4" w:space="0" w:color="auto"/>
              <w:bottom w:val="dashed" w:sz="4" w:space="0" w:color="auto"/>
            </w:tcBorders>
          </w:tcPr>
          <w:p w14:paraId="0B3BBEEB" w14:textId="1A5D7751"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0E17EB01"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je li dostavljeno jamstvo za ozbiljnost ponude, ako je traženo, te je li dostavljeno jamstvo valjano </w:t>
            </w:r>
          </w:p>
        </w:tc>
        <w:tc>
          <w:tcPr>
            <w:tcW w:w="1255" w:type="dxa"/>
            <w:tcBorders>
              <w:top w:val="dashSmallGap" w:sz="4" w:space="0" w:color="auto"/>
              <w:bottom w:val="dashed" w:sz="4" w:space="0" w:color="auto"/>
            </w:tcBorders>
          </w:tcPr>
          <w:p w14:paraId="469F509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8E398C7" w14:textId="77777777" w:rsidR="00221586" w:rsidRPr="00C90076" w:rsidRDefault="00221586" w:rsidP="00221586">
            <w:pPr>
              <w:rPr>
                <w:rFonts w:ascii="Times New Roman" w:hAnsi="Times New Roman"/>
                <w:b/>
                <w:sz w:val="22"/>
                <w:szCs w:val="22"/>
                <w:lang w:val="hr-HR" w:eastAsia="en-US"/>
              </w:rPr>
            </w:pPr>
          </w:p>
        </w:tc>
      </w:tr>
      <w:tr w:rsidR="00221586" w:rsidRPr="00C90076" w14:paraId="17BFA0DF" w14:textId="77777777" w:rsidTr="004849F6">
        <w:tc>
          <w:tcPr>
            <w:tcW w:w="931" w:type="dxa"/>
            <w:tcBorders>
              <w:top w:val="dashSmallGap" w:sz="4" w:space="0" w:color="auto"/>
              <w:bottom w:val="dashed" w:sz="4" w:space="0" w:color="auto"/>
            </w:tcBorders>
          </w:tcPr>
          <w:p w14:paraId="1E65A014" w14:textId="2394F5CB"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.2.</w:t>
            </w:r>
          </w:p>
        </w:tc>
        <w:tc>
          <w:tcPr>
            <w:tcW w:w="3395" w:type="dxa"/>
            <w:tcBorders>
              <w:top w:val="dashSmallGap" w:sz="4" w:space="0" w:color="auto"/>
              <w:bottom w:val="dashed" w:sz="4" w:space="0" w:color="auto"/>
            </w:tcBorders>
          </w:tcPr>
          <w:p w14:paraId="3BBAE746"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odsutnost osnova za isključenje gospodarskog subjekta </w:t>
            </w:r>
          </w:p>
        </w:tc>
        <w:tc>
          <w:tcPr>
            <w:tcW w:w="1255" w:type="dxa"/>
            <w:tcBorders>
              <w:top w:val="dashSmallGap" w:sz="4" w:space="0" w:color="auto"/>
              <w:bottom w:val="dashed" w:sz="4" w:space="0" w:color="auto"/>
            </w:tcBorders>
          </w:tcPr>
          <w:p w14:paraId="0C47314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2239A019" w14:textId="77777777" w:rsidR="00221586" w:rsidRPr="00C90076" w:rsidRDefault="00221586" w:rsidP="00221586">
            <w:pPr>
              <w:rPr>
                <w:rFonts w:ascii="Times New Roman" w:hAnsi="Times New Roman"/>
                <w:b/>
                <w:sz w:val="22"/>
                <w:szCs w:val="22"/>
                <w:lang w:val="hr-HR" w:eastAsia="en-US"/>
              </w:rPr>
            </w:pPr>
          </w:p>
        </w:tc>
      </w:tr>
      <w:tr w:rsidR="00221586" w:rsidRPr="00C90076" w14:paraId="79D592AB" w14:textId="77777777" w:rsidTr="004849F6">
        <w:tc>
          <w:tcPr>
            <w:tcW w:w="931" w:type="dxa"/>
            <w:tcBorders>
              <w:top w:val="dashSmallGap" w:sz="4" w:space="0" w:color="auto"/>
              <w:bottom w:val="dashed" w:sz="4" w:space="0" w:color="auto"/>
            </w:tcBorders>
          </w:tcPr>
          <w:p w14:paraId="2D8B50EC" w14:textId="189009F2"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.3.</w:t>
            </w:r>
          </w:p>
        </w:tc>
        <w:tc>
          <w:tcPr>
            <w:tcW w:w="3395" w:type="dxa"/>
            <w:tcBorders>
              <w:top w:val="dashSmallGap" w:sz="4" w:space="0" w:color="auto"/>
              <w:bottom w:val="dashed" w:sz="4" w:space="0" w:color="auto"/>
            </w:tcBorders>
          </w:tcPr>
          <w:p w14:paraId="54AC3344" w14:textId="6BB01BAF"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traženih kriterija za odabir gospodarskog subjekta te, </w:t>
            </w:r>
          </w:p>
        </w:tc>
        <w:tc>
          <w:tcPr>
            <w:tcW w:w="1255" w:type="dxa"/>
            <w:tcBorders>
              <w:top w:val="dashSmallGap" w:sz="4" w:space="0" w:color="auto"/>
              <w:bottom w:val="dashed" w:sz="4" w:space="0" w:color="auto"/>
            </w:tcBorders>
          </w:tcPr>
          <w:p w14:paraId="6D37A71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0B132DED" w14:textId="77777777" w:rsidR="00221586" w:rsidRPr="00C90076" w:rsidRDefault="00221586" w:rsidP="00221586">
            <w:pPr>
              <w:rPr>
                <w:rFonts w:ascii="Times New Roman" w:hAnsi="Times New Roman"/>
                <w:b/>
                <w:sz w:val="22"/>
                <w:szCs w:val="22"/>
                <w:lang w:val="hr-HR" w:eastAsia="en-US"/>
              </w:rPr>
            </w:pPr>
          </w:p>
        </w:tc>
      </w:tr>
      <w:tr w:rsidR="00221586" w:rsidRPr="00C90076" w14:paraId="06F672B3" w14:textId="77777777" w:rsidTr="004849F6">
        <w:tc>
          <w:tcPr>
            <w:tcW w:w="931" w:type="dxa"/>
            <w:tcBorders>
              <w:top w:val="dashSmallGap" w:sz="4" w:space="0" w:color="auto"/>
              <w:bottom w:val="dashed" w:sz="4" w:space="0" w:color="auto"/>
            </w:tcBorders>
          </w:tcPr>
          <w:p w14:paraId="1168A575" w14:textId="17D593CC"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r w:rsidR="00221586" w:rsidRPr="00C90076">
              <w:rPr>
                <w:rFonts w:ascii="Times New Roman" w:hAnsi="Times New Roman"/>
                <w:b/>
                <w:sz w:val="22"/>
                <w:szCs w:val="22"/>
                <w:lang w:val="hr-HR" w:eastAsia="en-US"/>
              </w:rPr>
              <w:t>4.</w:t>
            </w:r>
          </w:p>
        </w:tc>
        <w:tc>
          <w:tcPr>
            <w:tcW w:w="3395" w:type="dxa"/>
            <w:tcBorders>
              <w:top w:val="dashSmallGap" w:sz="4" w:space="0" w:color="auto"/>
              <w:bottom w:val="dashed" w:sz="4" w:space="0" w:color="auto"/>
            </w:tcBorders>
          </w:tcPr>
          <w:p w14:paraId="76A02C61"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zahtjeva i uvjeta vezanih uz predmet nabave i tehničke specifikacije te ispunjenje ostalih zahtjeva, uvjeta i kriterija utvrđenih u obavijesti o nadmetanju te u dokumentaciji o nabavi, uzimajući u obzir, ako je primjenjivo, varijante ponuda, i </w:t>
            </w:r>
          </w:p>
        </w:tc>
        <w:tc>
          <w:tcPr>
            <w:tcW w:w="1255" w:type="dxa"/>
            <w:tcBorders>
              <w:top w:val="dashSmallGap" w:sz="4" w:space="0" w:color="auto"/>
              <w:bottom w:val="dashed" w:sz="4" w:space="0" w:color="auto"/>
            </w:tcBorders>
          </w:tcPr>
          <w:p w14:paraId="79D36BE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3EDEDDF9" w14:textId="77777777" w:rsidR="00221586" w:rsidRPr="00C90076" w:rsidRDefault="00221586" w:rsidP="00221586">
            <w:pPr>
              <w:rPr>
                <w:rFonts w:ascii="Times New Roman" w:hAnsi="Times New Roman"/>
                <w:b/>
                <w:sz w:val="22"/>
                <w:szCs w:val="22"/>
                <w:lang w:val="hr-HR" w:eastAsia="en-US"/>
              </w:rPr>
            </w:pPr>
          </w:p>
        </w:tc>
      </w:tr>
      <w:tr w:rsidR="00221586" w:rsidRPr="00C90076" w14:paraId="32A66B1D" w14:textId="77777777" w:rsidTr="004849F6">
        <w:tc>
          <w:tcPr>
            <w:tcW w:w="931" w:type="dxa"/>
            <w:tcBorders>
              <w:top w:val="dashSmallGap" w:sz="4" w:space="0" w:color="auto"/>
              <w:bottom w:val="dashed" w:sz="4" w:space="0" w:color="auto"/>
            </w:tcBorders>
          </w:tcPr>
          <w:p w14:paraId="379AFD51" w14:textId="76599348"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.5.</w:t>
            </w:r>
          </w:p>
        </w:tc>
        <w:tc>
          <w:tcPr>
            <w:tcW w:w="3395" w:type="dxa"/>
            <w:tcBorders>
              <w:top w:val="dashSmallGap" w:sz="4" w:space="0" w:color="auto"/>
              <w:bottom w:val="dashed" w:sz="4" w:space="0" w:color="auto"/>
            </w:tcBorders>
          </w:tcPr>
          <w:p w14:paraId="4FF4E06B"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0"/>
                <w:szCs w:val="23"/>
                <w:lang w:val="hr-HR" w:eastAsia="en-US"/>
              </w:rPr>
            </w:pPr>
            <w:r w:rsidRPr="00C90076">
              <w:rPr>
                <w:rFonts w:ascii="Times New Roman" w:hAnsi="Times New Roman"/>
                <w:sz w:val="22"/>
                <w:szCs w:val="23"/>
                <w:lang w:val="hr-HR" w:eastAsia="en-US"/>
              </w:rPr>
              <w:t>računsku ispravnost ponude.</w:t>
            </w:r>
          </w:p>
        </w:tc>
        <w:tc>
          <w:tcPr>
            <w:tcW w:w="1255" w:type="dxa"/>
            <w:tcBorders>
              <w:top w:val="dashSmallGap" w:sz="4" w:space="0" w:color="auto"/>
              <w:bottom w:val="dashed" w:sz="4" w:space="0" w:color="auto"/>
            </w:tcBorders>
          </w:tcPr>
          <w:p w14:paraId="00525A7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726548CA" w14:textId="77777777" w:rsidR="00221586" w:rsidRPr="00C90076" w:rsidRDefault="00221586" w:rsidP="00221586">
            <w:pPr>
              <w:rPr>
                <w:rFonts w:ascii="Times New Roman" w:hAnsi="Times New Roman"/>
                <w:b/>
                <w:sz w:val="22"/>
                <w:szCs w:val="22"/>
                <w:lang w:val="hr-HR" w:eastAsia="en-US"/>
              </w:rPr>
            </w:pPr>
          </w:p>
        </w:tc>
      </w:tr>
      <w:tr w:rsidR="009B6C3B" w:rsidRPr="00C90076" w14:paraId="21042F8B" w14:textId="77777777" w:rsidTr="004849F6">
        <w:tc>
          <w:tcPr>
            <w:tcW w:w="931" w:type="dxa"/>
            <w:tcBorders>
              <w:top w:val="dashSmallGap" w:sz="4" w:space="0" w:color="auto"/>
              <w:bottom w:val="dashed" w:sz="4" w:space="0" w:color="auto"/>
            </w:tcBorders>
          </w:tcPr>
          <w:p w14:paraId="3540BF17" w14:textId="5E0F154B" w:rsidR="009B6C3B" w:rsidRPr="00C90076" w:rsidDel="009B6C3B"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9B6C3B"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0FEFAC33" w14:textId="548BB95D" w:rsidR="009B6C3B" w:rsidRPr="00C90076" w:rsidRDefault="009B6C3B" w:rsidP="00884EAD">
            <w:pPr>
              <w:autoSpaceDE w:val="0"/>
              <w:autoSpaceDN w:val="0"/>
              <w:adjustRightInd w:val="0"/>
              <w:spacing w:after="120"/>
              <w:ind w:left="34"/>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w:t>
            </w:r>
            <w:r w:rsidR="00821A87" w:rsidRPr="00C90076">
              <w:rPr>
                <w:rFonts w:ascii="Times New Roman" w:hAnsi="Times New Roman"/>
                <w:sz w:val="22"/>
                <w:szCs w:val="22"/>
                <w:lang w:val="hr-HR" w:eastAsia="en-US"/>
              </w:rPr>
              <w:t>dopusti</w:t>
            </w:r>
            <w:r w:rsidR="00A82181" w:rsidRPr="00C90076">
              <w:rPr>
                <w:rFonts w:ascii="Times New Roman" w:hAnsi="Times New Roman"/>
                <w:sz w:val="22"/>
                <w:szCs w:val="22"/>
                <w:lang w:val="hr-HR" w:eastAsia="en-US"/>
              </w:rPr>
              <w:t>o</w:t>
            </w:r>
            <w:r w:rsidR="00821A87" w:rsidRPr="00C90076">
              <w:rPr>
                <w:rFonts w:ascii="Times New Roman" w:hAnsi="Times New Roman"/>
                <w:sz w:val="22"/>
                <w:szCs w:val="22"/>
                <w:lang w:val="hr-HR" w:eastAsia="en-US"/>
              </w:rPr>
              <w:t xml:space="preserve"> ili zahtijevao varijante ponude,</w:t>
            </w:r>
            <w:r w:rsidR="00A82181" w:rsidRPr="00C90076">
              <w:rPr>
                <w:rFonts w:ascii="Times New Roman" w:hAnsi="Times New Roman"/>
                <w:sz w:val="22"/>
                <w:szCs w:val="23"/>
                <w:lang w:val="hr-HR" w:eastAsia="en-US"/>
              </w:rPr>
              <w:t xml:space="preserve"> dostavljene ponude koje su varijante ispunjavaju minimalne zahtjeve koje varijante trebaju zadovoljiti te posebne zahtjeve za njihovo podnošenje koje su određene u dokumentaciji o nabavi. </w:t>
            </w:r>
          </w:p>
        </w:tc>
        <w:tc>
          <w:tcPr>
            <w:tcW w:w="1255" w:type="dxa"/>
            <w:tcBorders>
              <w:top w:val="dashSmallGap" w:sz="4" w:space="0" w:color="auto"/>
              <w:bottom w:val="dashed" w:sz="4" w:space="0" w:color="auto"/>
            </w:tcBorders>
          </w:tcPr>
          <w:p w14:paraId="78ADE801" w14:textId="77777777" w:rsidR="009B6C3B" w:rsidRPr="00C90076" w:rsidRDefault="009B6C3B"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2AA7981" w14:textId="77777777" w:rsidR="009B6C3B" w:rsidRPr="00C90076" w:rsidRDefault="009B6C3B" w:rsidP="00221586">
            <w:pPr>
              <w:rPr>
                <w:rFonts w:ascii="Times New Roman" w:hAnsi="Times New Roman"/>
                <w:b/>
                <w:sz w:val="22"/>
                <w:szCs w:val="22"/>
                <w:lang w:val="hr-HR" w:eastAsia="en-US"/>
              </w:rPr>
            </w:pPr>
          </w:p>
        </w:tc>
      </w:tr>
      <w:tr w:rsidR="00C90076" w:rsidRPr="00C90076" w14:paraId="2FA4736B" w14:textId="77777777" w:rsidTr="004849F6">
        <w:tc>
          <w:tcPr>
            <w:tcW w:w="931" w:type="dxa"/>
            <w:tcBorders>
              <w:top w:val="dashSmallGap" w:sz="4" w:space="0" w:color="auto"/>
              <w:bottom w:val="dashed" w:sz="4" w:space="0" w:color="auto"/>
            </w:tcBorders>
          </w:tcPr>
          <w:p w14:paraId="22C6C8AB" w14:textId="31BA85D1" w:rsidR="001F53DC"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8</w:t>
            </w:r>
            <w:r w:rsidR="001F53DC"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3F0D155F" w14:textId="7AC7587F" w:rsidR="001F53DC" w:rsidRPr="00C90076" w:rsidRDefault="001F53DC" w:rsidP="00884EAD">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Ukoliko je naručitelj dopustio ili zahtijevao varijante ponude, nije odbio ponudu koja je varijanta samo iz razloga da ako zadovoljava sve ostale uvjete, bi dovela do sklapanja ugovora o javnoj nabavi usluga umjesto ugovora o javnoj nabavi robe ili obrnuto.</w:t>
            </w:r>
          </w:p>
        </w:tc>
        <w:tc>
          <w:tcPr>
            <w:tcW w:w="1255" w:type="dxa"/>
            <w:tcBorders>
              <w:top w:val="dashSmallGap" w:sz="4" w:space="0" w:color="auto"/>
              <w:bottom w:val="dashed" w:sz="4" w:space="0" w:color="auto"/>
            </w:tcBorders>
          </w:tcPr>
          <w:p w14:paraId="73F9C1C3" w14:textId="77777777" w:rsidR="001F53DC" w:rsidRPr="00C90076" w:rsidRDefault="001F53DC"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F8B5764" w14:textId="5BAC5FB1" w:rsidR="001F53DC" w:rsidRPr="00C90076" w:rsidRDefault="001F53DC" w:rsidP="00221586">
            <w:pPr>
              <w:rPr>
                <w:rFonts w:ascii="Times New Roman" w:hAnsi="Times New Roman"/>
                <w:i/>
                <w:sz w:val="22"/>
                <w:szCs w:val="22"/>
                <w:lang w:val="hr-HR" w:eastAsia="en-US"/>
              </w:rPr>
            </w:pPr>
          </w:p>
        </w:tc>
      </w:tr>
      <w:tr w:rsidR="00A82181" w:rsidRPr="00C90076" w14:paraId="0925C6C4" w14:textId="77777777" w:rsidTr="004849F6">
        <w:tc>
          <w:tcPr>
            <w:tcW w:w="931" w:type="dxa"/>
            <w:tcBorders>
              <w:top w:val="dashSmallGap" w:sz="4" w:space="0" w:color="auto"/>
              <w:bottom w:val="dashed" w:sz="4" w:space="0" w:color="auto"/>
            </w:tcBorders>
          </w:tcPr>
          <w:p w14:paraId="1D0F7EE0" w14:textId="2D157B7D" w:rsidR="00A82181"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9.</w:t>
            </w:r>
            <w:r w:rsidR="00A82181"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7683187C" w14:textId="171555FF"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prihvatio jednakovrijedne certifikate ukoliko ih je tražio </w:t>
            </w:r>
          </w:p>
        </w:tc>
        <w:tc>
          <w:tcPr>
            <w:tcW w:w="1255" w:type="dxa"/>
            <w:tcBorders>
              <w:top w:val="dashSmallGap" w:sz="4" w:space="0" w:color="auto"/>
              <w:bottom w:val="dashed" w:sz="4" w:space="0" w:color="auto"/>
            </w:tcBorders>
          </w:tcPr>
          <w:p w14:paraId="1E4F4755" w14:textId="77777777" w:rsidR="00A82181" w:rsidRPr="00C90076" w:rsidRDefault="00A82181"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2704C23" w14:textId="77777777" w:rsidR="00A82181" w:rsidRPr="00C90076" w:rsidRDefault="00A82181" w:rsidP="00221586">
            <w:pPr>
              <w:rPr>
                <w:rFonts w:ascii="Times New Roman" w:hAnsi="Times New Roman"/>
                <w:b/>
                <w:sz w:val="22"/>
                <w:szCs w:val="22"/>
                <w:lang w:val="hr-HR" w:eastAsia="en-US"/>
              </w:rPr>
            </w:pPr>
          </w:p>
        </w:tc>
      </w:tr>
      <w:tr w:rsidR="00221586" w:rsidRPr="00C90076" w14:paraId="2F5357C1" w14:textId="77777777" w:rsidTr="004849F6">
        <w:tc>
          <w:tcPr>
            <w:tcW w:w="931" w:type="dxa"/>
          </w:tcPr>
          <w:p w14:paraId="356817D2" w14:textId="1D296C69"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10.</w:t>
            </w:r>
          </w:p>
        </w:tc>
        <w:tc>
          <w:tcPr>
            <w:tcW w:w="3395" w:type="dxa"/>
            <w:tcBorders>
              <w:bottom w:val="dashSmallGap" w:sz="4" w:space="0" w:color="auto"/>
            </w:tcBorders>
          </w:tcPr>
          <w:p w14:paraId="7566966C" w14:textId="7EECB6BB" w:rsidR="00221586" w:rsidRPr="00C90076" w:rsidRDefault="005A42C5" w:rsidP="00221586">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3"/>
                <w:lang w:val="hr-HR" w:eastAsia="en-US"/>
              </w:rPr>
              <w:t>N</w:t>
            </w:r>
            <w:r w:rsidR="00221586" w:rsidRPr="00C90076">
              <w:rPr>
                <w:rFonts w:ascii="Times New Roman" w:hAnsi="Times New Roman"/>
                <w:sz w:val="22"/>
                <w:szCs w:val="23"/>
                <w:lang w:val="hr-HR" w:eastAsia="en-US"/>
              </w:rPr>
              <w:t xml:space="preserve">aručitelj je ocijenio ponude u dijelu koji se odnosi na zahtjeve i uvjete vezane uz predmet nabave i tehničke specifikacije prije provjere odsutnosti osnova za isključenje i ispunjenja kriterija za odabir gospodarskog subjekta. </w:t>
            </w:r>
          </w:p>
        </w:tc>
        <w:tc>
          <w:tcPr>
            <w:tcW w:w="1255" w:type="dxa"/>
          </w:tcPr>
          <w:p w14:paraId="7BA5A3D8" w14:textId="77777777" w:rsidR="00221586" w:rsidRPr="00C90076" w:rsidRDefault="00221586" w:rsidP="00221586">
            <w:pPr>
              <w:rPr>
                <w:rFonts w:ascii="Times New Roman" w:hAnsi="Times New Roman"/>
                <w:b/>
                <w:sz w:val="22"/>
                <w:szCs w:val="22"/>
                <w:lang w:val="hr-HR" w:eastAsia="en-US"/>
              </w:rPr>
            </w:pPr>
          </w:p>
        </w:tc>
        <w:tc>
          <w:tcPr>
            <w:tcW w:w="3491" w:type="dxa"/>
          </w:tcPr>
          <w:p w14:paraId="1C8B83FE" w14:textId="77777777" w:rsidR="00221586" w:rsidRPr="00C90076" w:rsidRDefault="00221586" w:rsidP="00221586">
            <w:pPr>
              <w:rPr>
                <w:rFonts w:ascii="Times New Roman" w:hAnsi="Times New Roman"/>
                <w:b/>
                <w:sz w:val="22"/>
                <w:szCs w:val="22"/>
                <w:lang w:val="hr-HR" w:eastAsia="en-US"/>
              </w:rPr>
            </w:pPr>
          </w:p>
        </w:tc>
      </w:tr>
      <w:tr w:rsidR="00221586" w:rsidRPr="00C90076" w14:paraId="02B18480" w14:textId="77777777" w:rsidTr="004849F6">
        <w:tc>
          <w:tcPr>
            <w:tcW w:w="931" w:type="dxa"/>
            <w:tcBorders>
              <w:top w:val="dashSmallGap" w:sz="4" w:space="0" w:color="auto"/>
            </w:tcBorders>
          </w:tcPr>
          <w:p w14:paraId="2B5A4E99" w14:textId="40C37B4D"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428601FF" w14:textId="77777777" w:rsidR="00221586" w:rsidRPr="00C90076" w:rsidRDefault="00221586" w:rsidP="00221586">
            <w:pPr>
              <w:autoSpaceDE w:val="0"/>
              <w:autoSpaceDN w:val="0"/>
              <w:adjustRightInd w:val="0"/>
              <w:spacing w:after="120"/>
              <w:rPr>
                <w:rFonts w:ascii="Times New Roman" w:hAnsi="Times New Roman"/>
                <w:b/>
                <w:sz w:val="20"/>
                <w:szCs w:val="23"/>
                <w:lang w:val="hr-HR" w:eastAsia="en-US"/>
              </w:rPr>
            </w:pPr>
            <w:r w:rsidRPr="00C90076">
              <w:rPr>
                <w:rFonts w:ascii="Times New Roman" w:hAnsi="Times New Roman"/>
                <w:sz w:val="22"/>
                <w:szCs w:val="23"/>
                <w:lang w:val="hr-HR" w:eastAsia="en-US"/>
              </w:rPr>
              <w:t>Ako DA, naručitelj je osigurao da se provjera odsutnosti osnova za isključenje i ispunjenja kriterija za odabir gospodarskog subjekta provela na nepristran i transparentan način kako ugovor o javnoj nabavi ne bi bio dodijeljen ponuditelju koji je trebao biti isključen iz postupka javne nabave jer postoje osnove za njegovo isključenje ili ponuditelju koji ne ispunjava kriterije za odabir gospodarskog subjekta.</w:t>
            </w:r>
          </w:p>
        </w:tc>
        <w:tc>
          <w:tcPr>
            <w:tcW w:w="1255" w:type="dxa"/>
            <w:tcBorders>
              <w:top w:val="dashSmallGap" w:sz="4" w:space="0" w:color="auto"/>
            </w:tcBorders>
          </w:tcPr>
          <w:p w14:paraId="2A07793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BC2FEAF" w14:textId="77777777" w:rsidR="00221586" w:rsidRPr="00C90076" w:rsidRDefault="00221586" w:rsidP="00221586">
            <w:pPr>
              <w:rPr>
                <w:rFonts w:ascii="Times New Roman" w:hAnsi="Times New Roman"/>
                <w:b/>
                <w:sz w:val="22"/>
                <w:szCs w:val="22"/>
                <w:lang w:val="hr-HR" w:eastAsia="en-US"/>
              </w:rPr>
            </w:pPr>
          </w:p>
        </w:tc>
      </w:tr>
      <w:tr w:rsidR="00221586" w:rsidRPr="00C90076" w14:paraId="20EAF068" w14:textId="77777777" w:rsidTr="004849F6">
        <w:tc>
          <w:tcPr>
            <w:tcW w:w="931" w:type="dxa"/>
            <w:tcBorders>
              <w:bottom w:val="dashSmallGap" w:sz="4" w:space="0" w:color="auto"/>
            </w:tcBorders>
          </w:tcPr>
          <w:p w14:paraId="6F34DEF7" w14:textId="2C692F07"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5A5A99F9"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to bilo potrebno za pravilno provođenje postupka</w:t>
            </w:r>
            <w:r w:rsidRPr="00C90076">
              <w:rPr>
                <w:rFonts w:ascii="Times New Roman" w:hAnsi="Times New Roman"/>
                <w:sz w:val="22"/>
                <w:szCs w:val="23"/>
                <w:vertAlign w:val="superscript"/>
                <w:lang w:val="hr-HR" w:eastAsia="en-US"/>
              </w:rPr>
              <w:footnoteReference w:id="32"/>
            </w:r>
            <w:r w:rsidRPr="00C90076">
              <w:rPr>
                <w:rFonts w:ascii="Times New Roman" w:hAnsi="Times New Roman"/>
                <w:sz w:val="22"/>
                <w:szCs w:val="23"/>
                <w:lang w:val="hr-HR" w:eastAsia="en-US"/>
              </w:rPr>
              <w:t xml:space="preserve">, naručitelj je tijekom postupka javne nabave, provjerio informacije navedene u ESPD-u kod nadležnog tijela za </w:t>
            </w:r>
            <w:r w:rsidRPr="00C90076">
              <w:rPr>
                <w:rFonts w:ascii="Times New Roman" w:hAnsi="Times New Roman"/>
                <w:sz w:val="22"/>
                <w:szCs w:val="23"/>
                <w:lang w:val="hr-HR" w:eastAsia="en-US"/>
              </w:rPr>
              <w:lastRenderedPageBreak/>
              <w:t xml:space="preserve">vođenje službene evidencije o tim podacima (npr. kaznena evidencija) sukladno posebnom propisu i zatražio izdavanje potvrde o tome, uvidom u popratne dokumente ili dokaze koje već posjeduje, ili izravnim pristupom elektroničkim sredstvima komunikacije besplatnoj nacionalnoj bazi podataka na hrvatskom jeziku. </w:t>
            </w:r>
          </w:p>
        </w:tc>
        <w:tc>
          <w:tcPr>
            <w:tcW w:w="1255" w:type="dxa"/>
            <w:tcBorders>
              <w:bottom w:val="dashSmallGap" w:sz="4" w:space="0" w:color="auto"/>
            </w:tcBorders>
          </w:tcPr>
          <w:p w14:paraId="60D1DA1E"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6DA9A9FB" w14:textId="77777777" w:rsidR="00221586" w:rsidRPr="00C90076" w:rsidRDefault="00221586" w:rsidP="00221586">
            <w:pPr>
              <w:rPr>
                <w:rFonts w:ascii="Times New Roman" w:hAnsi="Times New Roman"/>
                <w:b/>
                <w:sz w:val="22"/>
                <w:szCs w:val="22"/>
                <w:lang w:val="hr-HR" w:eastAsia="en-US"/>
              </w:rPr>
            </w:pPr>
          </w:p>
        </w:tc>
      </w:tr>
      <w:tr w:rsidR="00221586" w:rsidRPr="00C90076" w14:paraId="3246D043" w14:textId="77777777" w:rsidTr="004849F6">
        <w:tc>
          <w:tcPr>
            <w:tcW w:w="931" w:type="dxa"/>
            <w:tcBorders>
              <w:top w:val="dashSmallGap" w:sz="4" w:space="0" w:color="auto"/>
            </w:tcBorders>
          </w:tcPr>
          <w:p w14:paraId="701580BF" w14:textId="0AAFB1C8"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3F91DB8"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nije mogla obaviti provjera ili ishoditi potvrda sukladno prethodnoj točki, naručitelj je zahtijevao od gospodarskog subjekta da u primjerenom roku, ne kraćem od 5 dana, dostavi sve ili dio popratnih dokumenata ili dokaza.</w:t>
            </w:r>
          </w:p>
        </w:tc>
        <w:tc>
          <w:tcPr>
            <w:tcW w:w="1255" w:type="dxa"/>
            <w:tcBorders>
              <w:top w:val="dashSmallGap" w:sz="4" w:space="0" w:color="auto"/>
            </w:tcBorders>
          </w:tcPr>
          <w:p w14:paraId="06F5D8E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08F3DE9" w14:textId="77777777" w:rsidR="00221586" w:rsidRPr="00C90076" w:rsidRDefault="00221586" w:rsidP="00221586">
            <w:pPr>
              <w:rPr>
                <w:rFonts w:ascii="Times New Roman" w:hAnsi="Times New Roman"/>
                <w:b/>
                <w:sz w:val="22"/>
                <w:szCs w:val="22"/>
                <w:lang w:val="hr-HR" w:eastAsia="en-US"/>
              </w:rPr>
            </w:pPr>
          </w:p>
        </w:tc>
      </w:tr>
      <w:tr w:rsidR="00221586" w:rsidRPr="00C90076" w14:paraId="19EAF34B" w14:textId="77777777" w:rsidTr="004849F6">
        <w:tc>
          <w:tcPr>
            <w:tcW w:w="931" w:type="dxa"/>
          </w:tcPr>
          <w:p w14:paraId="61B07227" w14:textId="7B4104DB"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12.</w:t>
            </w:r>
          </w:p>
        </w:tc>
        <w:tc>
          <w:tcPr>
            <w:tcW w:w="3395" w:type="dxa"/>
          </w:tcPr>
          <w:p w14:paraId="49183DE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prije donošenja odluke (VV)</w:t>
            </w:r>
            <w:r w:rsidRPr="00C90076">
              <w:rPr>
                <w:rFonts w:ascii="Times New Roman" w:hAnsi="Times New Roman"/>
                <w:sz w:val="22"/>
                <w:szCs w:val="23"/>
                <w:vertAlign w:val="superscript"/>
                <w:lang w:val="hr-HR" w:eastAsia="en-US"/>
              </w:rPr>
              <w:footnoteReference w:id="33"/>
            </w:r>
            <w:r w:rsidRPr="00C90076">
              <w:rPr>
                <w:rFonts w:ascii="Times New Roman" w:hAnsi="Times New Roman"/>
                <w:sz w:val="22"/>
                <w:szCs w:val="23"/>
                <w:lang w:val="hr-HR" w:eastAsia="en-US"/>
              </w:rPr>
              <w:t xml:space="preserve"> od ponuditelja koji je podnio ekonomski najpovoljniju ponudu zatražio da u primjerenom roku, ne kraćem od 5 dana, dostavi ažurne popratne dokumente, osim ako već posjeduje te dokumente. </w:t>
            </w:r>
          </w:p>
        </w:tc>
        <w:tc>
          <w:tcPr>
            <w:tcW w:w="1255" w:type="dxa"/>
          </w:tcPr>
          <w:p w14:paraId="420A8FF1" w14:textId="77777777" w:rsidR="00221586" w:rsidRPr="00C90076" w:rsidRDefault="00221586" w:rsidP="00221586">
            <w:pPr>
              <w:rPr>
                <w:rFonts w:ascii="Times New Roman" w:hAnsi="Times New Roman"/>
                <w:b/>
                <w:sz w:val="22"/>
                <w:szCs w:val="22"/>
                <w:lang w:val="hr-HR" w:eastAsia="en-US"/>
              </w:rPr>
            </w:pPr>
          </w:p>
        </w:tc>
        <w:tc>
          <w:tcPr>
            <w:tcW w:w="3491" w:type="dxa"/>
          </w:tcPr>
          <w:p w14:paraId="2A40FB07" w14:textId="77777777" w:rsidR="00221586" w:rsidRPr="00C90076" w:rsidRDefault="00221586" w:rsidP="00221586">
            <w:pPr>
              <w:rPr>
                <w:rFonts w:ascii="Times New Roman" w:hAnsi="Times New Roman"/>
                <w:b/>
                <w:sz w:val="22"/>
                <w:szCs w:val="22"/>
                <w:lang w:val="hr-HR" w:eastAsia="en-US"/>
              </w:rPr>
            </w:pPr>
          </w:p>
        </w:tc>
      </w:tr>
      <w:tr w:rsidR="00221586" w:rsidRPr="00C90076" w14:paraId="3C8DCE4D" w14:textId="77777777" w:rsidTr="004849F6">
        <w:tc>
          <w:tcPr>
            <w:tcW w:w="931" w:type="dxa"/>
            <w:tcBorders>
              <w:bottom w:val="dashSmallGap" w:sz="4" w:space="0" w:color="auto"/>
            </w:tcBorders>
          </w:tcPr>
          <w:p w14:paraId="65843D1D" w14:textId="281C2972"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13.</w:t>
            </w:r>
          </w:p>
        </w:tc>
        <w:tc>
          <w:tcPr>
            <w:tcW w:w="3395" w:type="dxa"/>
            <w:tcBorders>
              <w:bottom w:val="dashSmallGap" w:sz="4" w:space="0" w:color="auto"/>
            </w:tcBorders>
          </w:tcPr>
          <w:p w14:paraId="1D297C9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potrebno</w:t>
            </w:r>
            <w:r w:rsidRPr="00C90076">
              <w:rPr>
                <w:rFonts w:ascii="Times New Roman" w:hAnsi="Times New Roman"/>
                <w:sz w:val="22"/>
                <w:szCs w:val="23"/>
                <w:vertAlign w:val="superscript"/>
                <w:lang w:val="hr-HR" w:eastAsia="en-US"/>
              </w:rPr>
              <w:footnoteReference w:id="34"/>
            </w:r>
            <w:r w:rsidRPr="00C90076">
              <w:rPr>
                <w:rFonts w:ascii="Times New Roman" w:hAnsi="Times New Roman"/>
                <w:sz w:val="22"/>
                <w:szCs w:val="23"/>
                <w:lang w:val="hr-HR" w:eastAsia="en-US"/>
              </w:rPr>
              <w:t xml:space="preserve">, naručitelj je pozvao gospodarske subjekte da nadopune ili pojasne zaprimljene dokumente. </w:t>
            </w:r>
          </w:p>
        </w:tc>
        <w:tc>
          <w:tcPr>
            <w:tcW w:w="1255" w:type="dxa"/>
            <w:tcBorders>
              <w:bottom w:val="dashSmallGap" w:sz="4" w:space="0" w:color="auto"/>
            </w:tcBorders>
          </w:tcPr>
          <w:p w14:paraId="5B9CAA41"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243C68D1" w14:textId="77777777" w:rsidR="00221586" w:rsidRPr="00C90076" w:rsidRDefault="00221586" w:rsidP="00221586">
            <w:pPr>
              <w:rPr>
                <w:rFonts w:ascii="Times New Roman" w:hAnsi="Times New Roman"/>
                <w:b/>
                <w:sz w:val="22"/>
                <w:szCs w:val="22"/>
                <w:lang w:val="hr-HR" w:eastAsia="en-US"/>
              </w:rPr>
            </w:pPr>
          </w:p>
        </w:tc>
      </w:tr>
      <w:tr w:rsidR="00A82181" w:rsidRPr="00C90076" w14:paraId="065B3F33" w14:textId="77777777" w:rsidTr="004849F6">
        <w:tc>
          <w:tcPr>
            <w:tcW w:w="931" w:type="dxa"/>
            <w:tcBorders>
              <w:bottom w:val="dashSmallGap" w:sz="4" w:space="0" w:color="auto"/>
            </w:tcBorders>
          </w:tcPr>
          <w:p w14:paraId="2666D2A3" w14:textId="1C626FCF" w:rsidR="00A82181"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.1.</w:t>
            </w:r>
          </w:p>
        </w:tc>
        <w:tc>
          <w:tcPr>
            <w:tcW w:w="3395" w:type="dxa"/>
            <w:tcBorders>
              <w:bottom w:val="dashSmallGap" w:sz="4" w:space="0" w:color="auto"/>
            </w:tcBorders>
          </w:tcPr>
          <w:p w14:paraId="51AB7EB2" w14:textId="74D73CE0" w:rsidR="00A82181" w:rsidRPr="00C90076" w:rsidRDefault="00A82181" w:rsidP="00D71B21">
            <w:pPr>
              <w:pStyle w:val="FootnoteText"/>
              <w:spacing w:after="60"/>
              <w:ind w:left="34"/>
              <w:rPr>
                <w:rFonts w:ascii="Times New Roman" w:hAnsi="Times New Roman"/>
              </w:rPr>
            </w:pPr>
            <w:r w:rsidRPr="00C90076">
              <w:rPr>
                <w:rFonts w:ascii="Times New Roman" w:hAnsi="Times New Roman"/>
                <w:sz w:val="22"/>
                <w:szCs w:val="23"/>
                <w:lang w:val="hr-HR" w:eastAsia="en-US"/>
              </w:rPr>
              <w:t xml:space="preserve">Postupanje sukladno prethodnoj točki nije dovelo do </w:t>
            </w:r>
            <w:r w:rsidRPr="00C90076">
              <w:rPr>
                <w:rFonts w:ascii="Times New Roman" w:hAnsi="Times New Roman"/>
                <w:lang w:val="hr-HR"/>
              </w:rPr>
              <w:t>pregovaranja u vezi s kriterijem za odabir ponude ili ponuđenim predmetom nabave.</w:t>
            </w:r>
          </w:p>
        </w:tc>
        <w:tc>
          <w:tcPr>
            <w:tcW w:w="1255" w:type="dxa"/>
            <w:tcBorders>
              <w:bottom w:val="dashSmallGap" w:sz="4" w:space="0" w:color="auto"/>
            </w:tcBorders>
          </w:tcPr>
          <w:p w14:paraId="3B285771" w14:textId="77777777" w:rsidR="00A82181" w:rsidRPr="00C90076" w:rsidRDefault="00A82181" w:rsidP="00221586">
            <w:pPr>
              <w:rPr>
                <w:rFonts w:ascii="Times New Roman" w:hAnsi="Times New Roman"/>
                <w:b/>
                <w:sz w:val="22"/>
                <w:szCs w:val="22"/>
                <w:lang w:val="hr-HR" w:eastAsia="en-US"/>
              </w:rPr>
            </w:pPr>
          </w:p>
        </w:tc>
        <w:tc>
          <w:tcPr>
            <w:tcW w:w="3491" w:type="dxa"/>
            <w:tcBorders>
              <w:bottom w:val="dashSmallGap" w:sz="4" w:space="0" w:color="auto"/>
            </w:tcBorders>
          </w:tcPr>
          <w:p w14:paraId="15AF6FA8" w14:textId="49447700" w:rsidR="00A82181" w:rsidRPr="00C90076" w:rsidRDefault="00A82181" w:rsidP="00221586">
            <w:pPr>
              <w:rPr>
                <w:rFonts w:ascii="Times New Roman" w:hAnsi="Times New Roman"/>
                <w:b/>
                <w:sz w:val="22"/>
                <w:szCs w:val="22"/>
                <w:lang w:val="hr-HR" w:eastAsia="en-US"/>
              </w:rPr>
            </w:pPr>
          </w:p>
        </w:tc>
      </w:tr>
      <w:tr w:rsidR="00221586" w:rsidRPr="00C90076" w14:paraId="3747E43D" w14:textId="77777777" w:rsidTr="004849F6">
        <w:tc>
          <w:tcPr>
            <w:tcW w:w="931" w:type="dxa"/>
            <w:tcBorders>
              <w:top w:val="dashSmallGap" w:sz="4" w:space="0" w:color="auto"/>
            </w:tcBorders>
          </w:tcPr>
          <w:p w14:paraId="2730388A" w14:textId="75F77AA7"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.2.</w:t>
            </w:r>
          </w:p>
        </w:tc>
        <w:tc>
          <w:tcPr>
            <w:tcW w:w="3395" w:type="dxa"/>
            <w:tcBorders>
              <w:top w:val="dashSmallGap" w:sz="4" w:space="0" w:color="auto"/>
            </w:tcBorders>
          </w:tcPr>
          <w:p w14:paraId="7FF5D46E" w14:textId="47A79BD8"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naručitelj u postupku javne nabave nije primijenio prethodnu </w:t>
            </w:r>
            <w:r w:rsidRPr="00C90076">
              <w:rPr>
                <w:rFonts w:ascii="Times New Roman" w:hAnsi="Times New Roman"/>
                <w:sz w:val="22"/>
                <w:szCs w:val="23"/>
                <w:lang w:val="hr-HR" w:eastAsia="en-US"/>
              </w:rPr>
              <w:lastRenderedPageBreak/>
              <w:t>mogućnost u zapisniku o pregledu i ocjeni je obrazložio razloge</w:t>
            </w:r>
            <w:r w:rsidR="00B0502C" w:rsidRPr="00C90076">
              <w:rPr>
                <w:rFonts w:ascii="Times New Roman" w:hAnsi="Times New Roman"/>
                <w:sz w:val="22"/>
                <w:szCs w:val="23"/>
                <w:lang w:val="hr-HR" w:eastAsia="en-US"/>
              </w:rPr>
              <w:t xml:space="preserve"> za takvo postupanje.</w:t>
            </w:r>
          </w:p>
        </w:tc>
        <w:tc>
          <w:tcPr>
            <w:tcW w:w="1255" w:type="dxa"/>
            <w:tcBorders>
              <w:top w:val="dashSmallGap" w:sz="4" w:space="0" w:color="auto"/>
            </w:tcBorders>
          </w:tcPr>
          <w:p w14:paraId="14E3790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5A78936" w14:textId="77777777" w:rsidR="00221586" w:rsidRPr="00C90076" w:rsidRDefault="00221586" w:rsidP="00221586">
            <w:pPr>
              <w:rPr>
                <w:rFonts w:ascii="Times New Roman" w:hAnsi="Times New Roman"/>
                <w:b/>
                <w:sz w:val="22"/>
                <w:szCs w:val="22"/>
                <w:lang w:val="hr-HR" w:eastAsia="en-US"/>
              </w:rPr>
            </w:pPr>
          </w:p>
        </w:tc>
      </w:tr>
      <w:tr w:rsidR="00294EC0" w:rsidRPr="00C90076" w14:paraId="5A445C54" w14:textId="77777777" w:rsidTr="004849F6">
        <w:tc>
          <w:tcPr>
            <w:tcW w:w="931" w:type="dxa"/>
            <w:tcBorders>
              <w:top w:val="dashSmallGap" w:sz="4" w:space="0" w:color="auto"/>
            </w:tcBorders>
          </w:tcPr>
          <w:p w14:paraId="451557BE" w14:textId="11431A9F" w:rsidR="00294EC0"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14.</w:t>
            </w:r>
            <w:r w:rsidR="00294EC0"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5ED3E34C" w14:textId="122BEB43"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dozvolio nezakonitu  izmjenu ponude koja je odabrana kao ekonomski najpovoljnija ponuda nakon otvaranja ponuda (kroz nadopunu ili pojašnjenje ponude). </w:t>
            </w:r>
          </w:p>
        </w:tc>
        <w:tc>
          <w:tcPr>
            <w:tcW w:w="1255" w:type="dxa"/>
            <w:tcBorders>
              <w:top w:val="dashSmallGap" w:sz="4" w:space="0" w:color="auto"/>
            </w:tcBorders>
          </w:tcPr>
          <w:p w14:paraId="01C3BB32"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4CF125CF" w14:textId="358A2CAC" w:rsidR="00294EC0" w:rsidRPr="00C90076" w:rsidRDefault="00294EC0" w:rsidP="00221586">
            <w:pPr>
              <w:rPr>
                <w:rFonts w:ascii="Times New Roman" w:hAnsi="Times New Roman"/>
                <w:b/>
                <w:i/>
                <w:sz w:val="22"/>
                <w:szCs w:val="22"/>
                <w:lang w:val="hr-HR" w:eastAsia="en-US"/>
              </w:rPr>
            </w:pPr>
          </w:p>
        </w:tc>
      </w:tr>
      <w:tr w:rsidR="00294EC0" w:rsidRPr="00C90076" w14:paraId="6D976184" w14:textId="77777777" w:rsidTr="004849F6">
        <w:tc>
          <w:tcPr>
            <w:tcW w:w="931" w:type="dxa"/>
            <w:tcBorders>
              <w:top w:val="dashSmallGap" w:sz="4" w:space="0" w:color="auto"/>
            </w:tcBorders>
          </w:tcPr>
          <w:p w14:paraId="7D63140B" w14:textId="29C72B1F" w:rsidR="00294EC0"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15.</w:t>
            </w:r>
            <w:r w:rsidR="00294EC0"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39C20B48" w14:textId="77777777"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Ponuda koja je odabrana kao ekonomski najpovoljnija ponuda zadovoljava sve uvjete i zahtjeve iz dokumentacije o nabavi. </w:t>
            </w:r>
          </w:p>
          <w:p w14:paraId="5D04F07E" w14:textId="0862A9A6"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w:t>
            </w:r>
            <w:r w:rsidRPr="00C90076">
              <w:rPr>
                <w:rFonts w:ascii="Times New Roman" w:hAnsi="Times New Roman"/>
                <w:i/>
                <w:sz w:val="22"/>
                <w:szCs w:val="23"/>
                <w:lang w:val="hr-HR" w:eastAsia="en-US"/>
              </w:rPr>
              <w:t>Provjeriti i usporediti postoje li ili razlozi za isključenje drugih ponuditelja ili razlozi za odbijanje drugih ponuda i kod odabranog ponuditelja.</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218AED6A"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69C2B49A" w14:textId="77777777" w:rsidR="00294EC0" w:rsidRPr="00C90076" w:rsidRDefault="00294EC0" w:rsidP="00221586">
            <w:pPr>
              <w:rPr>
                <w:rFonts w:ascii="Times New Roman" w:hAnsi="Times New Roman"/>
                <w:b/>
                <w:i/>
                <w:sz w:val="22"/>
                <w:szCs w:val="22"/>
                <w:lang w:val="hr-HR" w:eastAsia="en-US"/>
              </w:rPr>
            </w:pPr>
          </w:p>
        </w:tc>
      </w:tr>
      <w:tr w:rsidR="00221586" w:rsidRPr="00C90076" w14:paraId="469729E5" w14:textId="77777777" w:rsidTr="004849F6">
        <w:tc>
          <w:tcPr>
            <w:tcW w:w="931" w:type="dxa"/>
          </w:tcPr>
          <w:p w14:paraId="5C0BC94E" w14:textId="3D1F84F3"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16.</w:t>
            </w:r>
          </w:p>
        </w:tc>
        <w:tc>
          <w:tcPr>
            <w:tcW w:w="3395" w:type="dxa"/>
          </w:tcPr>
          <w:p w14:paraId="4B36AAA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ponuditelj koji je podnio ekonomski najpovoljniju ponudu nije dostavio ažurne popratne dokumente u ostavljenom roku ili njima nije dokazao da ispunjava uvjete, naručitelj je odbio ponudu tog ponuditelja te zatražio ažurne popratne dokumente u odnosu na ponuditelja koji je podnio sljedeću najpovoljniju ponudu ili poništio postupak javne nabave, ako su postojali razlozi za poništenje. </w:t>
            </w:r>
          </w:p>
        </w:tc>
        <w:tc>
          <w:tcPr>
            <w:tcW w:w="1255" w:type="dxa"/>
          </w:tcPr>
          <w:p w14:paraId="0B3E738F" w14:textId="77777777" w:rsidR="00221586" w:rsidRPr="00C90076" w:rsidRDefault="00221586" w:rsidP="00221586">
            <w:pPr>
              <w:rPr>
                <w:rFonts w:ascii="Times New Roman" w:hAnsi="Times New Roman"/>
                <w:b/>
                <w:sz w:val="22"/>
                <w:szCs w:val="22"/>
                <w:lang w:val="hr-HR" w:eastAsia="en-US"/>
              </w:rPr>
            </w:pPr>
          </w:p>
        </w:tc>
        <w:tc>
          <w:tcPr>
            <w:tcW w:w="3491" w:type="dxa"/>
          </w:tcPr>
          <w:p w14:paraId="75E3FE14" w14:textId="77777777" w:rsidR="00221586" w:rsidRPr="00C90076" w:rsidRDefault="00221586" w:rsidP="00221586">
            <w:pPr>
              <w:rPr>
                <w:rFonts w:ascii="Times New Roman" w:hAnsi="Times New Roman"/>
                <w:b/>
                <w:sz w:val="22"/>
                <w:szCs w:val="22"/>
                <w:lang w:val="hr-HR" w:eastAsia="en-US"/>
              </w:rPr>
            </w:pPr>
          </w:p>
        </w:tc>
      </w:tr>
      <w:tr w:rsidR="00221586" w:rsidRPr="00C90076" w14:paraId="719C0EE5" w14:textId="77777777" w:rsidTr="004849F6">
        <w:tc>
          <w:tcPr>
            <w:tcW w:w="931" w:type="dxa"/>
          </w:tcPr>
          <w:p w14:paraId="302F0DEF" w14:textId="6F486400"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17.</w:t>
            </w:r>
          </w:p>
        </w:tc>
        <w:tc>
          <w:tcPr>
            <w:tcW w:w="3395" w:type="dxa"/>
          </w:tcPr>
          <w:p w14:paraId="18365834"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 slučaju postojanja sumnje u istinitost podataka dostavljenih od strane gospodarskog subjekta naručitelj je dostavljene podatke provjerio kod izdavatelja dokumenta, nadležnog tijela ili treće strane koja ima saznanja o relevantnim činjenicama, osim u slučaju ako je gospodarski subjekt upisan u popis iz članka 279. ZJN-a.</w:t>
            </w:r>
          </w:p>
        </w:tc>
        <w:tc>
          <w:tcPr>
            <w:tcW w:w="1255" w:type="dxa"/>
          </w:tcPr>
          <w:p w14:paraId="77E27637" w14:textId="77777777" w:rsidR="00221586" w:rsidRPr="00C90076" w:rsidRDefault="00221586" w:rsidP="00221586">
            <w:pPr>
              <w:rPr>
                <w:rFonts w:ascii="Times New Roman" w:hAnsi="Times New Roman"/>
                <w:b/>
                <w:sz w:val="22"/>
                <w:szCs w:val="22"/>
                <w:lang w:val="hr-HR" w:eastAsia="en-US"/>
              </w:rPr>
            </w:pPr>
          </w:p>
        </w:tc>
        <w:tc>
          <w:tcPr>
            <w:tcW w:w="3491" w:type="dxa"/>
          </w:tcPr>
          <w:p w14:paraId="45DE0614" w14:textId="77777777" w:rsidR="00221586" w:rsidRPr="00C90076" w:rsidRDefault="00221586" w:rsidP="00221586">
            <w:pPr>
              <w:rPr>
                <w:rFonts w:ascii="Times New Roman" w:hAnsi="Times New Roman"/>
                <w:b/>
                <w:sz w:val="22"/>
                <w:szCs w:val="22"/>
                <w:lang w:val="hr-HR" w:eastAsia="en-US"/>
              </w:rPr>
            </w:pPr>
          </w:p>
        </w:tc>
      </w:tr>
      <w:tr w:rsidR="00221586" w:rsidRPr="00C90076" w14:paraId="3F842BAD" w14:textId="77777777" w:rsidTr="004849F6">
        <w:tc>
          <w:tcPr>
            <w:tcW w:w="931" w:type="dxa"/>
          </w:tcPr>
          <w:p w14:paraId="0AF45B09" w14:textId="4B5B9FE3"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18.</w:t>
            </w:r>
          </w:p>
        </w:tc>
        <w:tc>
          <w:tcPr>
            <w:tcW w:w="3395" w:type="dxa"/>
          </w:tcPr>
          <w:p w14:paraId="5B5514D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gospodarski subjekt radi dokazivanja ispunjavanja kriterija za odabir gospodarskog subjekta </w:t>
            </w:r>
            <w:r w:rsidRPr="00C90076">
              <w:rPr>
                <w:rFonts w:ascii="Times New Roman" w:hAnsi="Times New Roman"/>
                <w:sz w:val="22"/>
                <w:szCs w:val="22"/>
                <w:lang w:val="hr-HR" w:eastAsia="en-US"/>
              </w:rPr>
              <w:lastRenderedPageBreak/>
              <w:t xml:space="preserve">koji se odnose na ekonomsku i financijsku sposobnost te tehničku i stručnu sposobnost oslonio na sposobnost drugih subjekata dokazao je naručitelju da će imati na raspolaganju potrebne resurse za izvršenje ugovora, primjerice prihvaćanjem obveze drugih subjekata da će te resurse staviti na raspolaganje gospodarskom subjektu. </w:t>
            </w:r>
          </w:p>
        </w:tc>
        <w:tc>
          <w:tcPr>
            <w:tcW w:w="1255" w:type="dxa"/>
          </w:tcPr>
          <w:p w14:paraId="6A0DCBF4" w14:textId="77777777" w:rsidR="00221586" w:rsidRPr="00C90076" w:rsidRDefault="00221586" w:rsidP="00221586">
            <w:pPr>
              <w:rPr>
                <w:rFonts w:ascii="Times New Roman" w:hAnsi="Times New Roman"/>
                <w:b/>
                <w:sz w:val="22"/>
                <w:szCs w:val="22"/>
                <w:lang w:val="hr-HR" w:eastAsia="en-US"/>
              </w:rPr>
            </w:pPr>
          </w:p>
        </w:tc>
        <w:tc>
          <w:tcPr>
            <w:tcW w:w="3491" w:type="dxa"/>
          </w:tcPr>
          <w:p w14:paraId="2E564AE6" w14:textId="77777777" w:rsidR="00221586" w:rsidRPr="00C90076" w:rsidRDefault="00221586" w:rsidP="00221586">
            <w:pPr>
              <w:rPr>
                <w:rFonts w:ascii="Times New Roman" w:hAnsi="Times New Roman"/>
                <w:b/>
                <w:sz w:val="22"/>
                <w:szCs w:val="22"/>
                <w:lang w:val="hr-HR" w:eastAsia="en-US"/>
              </w:rPr>
            </w:pPr>
          </w:p>
        </w:tc>
      </w:tr>
      <w:tr w:rsidR="00221586" w:rsidRPr="00C90076" w14:paraId="32FECA25" w14:textId="77777777" w:rsidTr="004849F6">
        <w:tc>
          <w:tcPr>
            <w:tcW w:w="931" w:type="dxa"/>
          </w:tcPr>
          <w:p w14:paraId="4C8C68AF" w14:textId="6FD09E53"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19.</w:t>
            </w:r>
          </w:p>
        </w:tc>
        <w:tc>
          <w:tcPr>
            <w:tcW w:w="3395" w:type="dxa"/>
          </w:tcPr>
          <w:p w14:paraId="4198DD7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gospodarski subjekt oslonio na sposobnost drugih subjekata radi dokazivanja ispunjavanja kriterija koji su vezani uz obrazovne i stručne kvalifikacije</w:t>
            </w:r>
            <w:r w:rsidRPr="00C90076">
              <w:rPr>
                <w:rFonts w:ascii="Times New Roman" w:hAnsi="Times New Roman"/>
                <w:sz w:val="18"/>
                <w:szCs w:val="18"/>
                <w:lang w:val="hr-HR" w:eastAsia="en-US"/>
              </w:rPr>
              <w:t xml:space="preserve"> </w:t>
            </w:r>
            <w:r w:rsidRPr="00C90076">
              <w:rPr>
                <w:rFonts w:ascii="Times New Roman" w:hAnsi="Times New Roman"/>
                <w:sz w:val="22"/>
                <w:szCs w:val="18"/>
                <w:lang w:val="hr-HR" w:eastAsia="en-US"/>
              </w:rPr>
              <w:t>pružatelja usluge ili izvođača radova ili njihovog rukovodećeg osoblja (pod uvjetom da se oni ne ocjenjuju u okviru kriterija za odabir ponude)</w:t>
            </w:r>
            <w:r w:rsidRPr="00C90076">
              <w:rPr>
                <w:rFonts w:ascii="Times New Roman" w:hAnsi="Times New Roman"/>
                <w:sz w:val="28"/>
                <w:szCs w:val="23"/>
                <w:vertAlign w:val="superscript"/>
                <w:lang w:val="hr-HR" w:eastAsia="en-US"/>
              </w:rPr>
              <w:t xml:space="preserve"> </w:t>
            </w:r>
            <w:r w:rsidRPr="00C90076">
              <w:rPr>
                <w:rFonts w:ascii="Times New Roman" w:hAnsi="Times New Roman"/>
                <w:sz w:val="22"/>
                <w:szCs w:val="23"/>
                <w:lang w:val="hr-HR" w:eastAsia="en-US"/>
              </w:rPr>
              <w:t>ili uz relevantno stručno iskustvo, ti će subjekti izvoditi radove ili pružati usluge za koje se ta sposobnost traži.</w:t>
            </w:r>
          </w:p>
        </w:tc>
        <w:tc>
          <w:tcPr>
            <w:tcW w:w="1255" w:type="dxa"/>
          </w:tcPr>
          <w:p w14:paraId="2073DFB1" w14:textId="77777777" w:rsidR="00221586" w:rsidRPr="00C90076" w:rsidRDefault="00221586" w:rsidP="00221586">
            <w:pPr>
              <w:rPr>
                <w:rFonts w:ascii="Times New Roman" w:hAnsi="Times New Roman"/>
                <w:b/>
                <w:sz w:val="22"/>
                <w:szCs w:val="22"/>
                <w:lang w:val="hr-HR" w:eastAsia="en-US"/>
              </w:rPr>
            </w:pPr>
          </w:p>
        </w:tc>
        <w:tc>
          <w:tcPr>
            <w:tcW w:w="3491" w:type="dxa"/>
          </w:tcPr>
          <w:p w14:paraId="18594027" w14:textId="77777777" w:rsidR="00221586" w:rsidRPr="00C90076" w:rsidRDefault="00221586" w:rsidP="00221586">
            <w:pPr>
              <w:rPr>
                <w:rFonts w:ascii="Times New Roman" w:hAnsi="Times New Roman"/>
                <w:b/>
                <w:sz w:val="22"/>
                <w:szCs w:val="22"/>
                <w:lang w:val="hr-HR" w:eastAsia="en-US"/>
              </w:rPr>
            </w:pPr>
          </w:p>
        </w:tc>
      </w:tr>
      <w:tr w:rsidR="00221586" w:rsidRPr="00C90076" w14:paraId="463AD885" w14:textId="77777777" w:rsidTr="004849F6">
        <w:tc>
          <w:tcPr>
            <w:tcW w:w="931" w:type="dxa"/>
            <w:tcBorders>
              <w:bottom w:val="dashSmallGap" w:sz="4" w:space="0" w:color="auto"/>
            </w:tcBorders>
          </w:tcPr>
          <w:p w14:paraId="739DCD32" w14:textId="03C925EF"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20.</w:t>
            </w:r>
          </w:p>
        </w:tc>
        <w:tc>
          <w:tcPr>
            <w:tcW w:w="3395" w:type="dxa"/>
            <w:tcBorders>
              <w:bottom w:val="dashSmallGap" w:sz="4" w:space="0" w:color="auto"/>
            </w:tcBorders>
          </w:tcPr>
          <w:p w14:paraId="07D5FC9D" w14:textId="3120C9B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ispunjavaju li drugi subjekti na čiju se sposobnost gospodarski subjekt oslanja relevantne kriterije za odabir gospodarskog subjekta te postoje li osnove za njihovo isključenje. </w:t>
            </w:r>
          </w:p>
        </w:tc>
        <w:tc>
          <w:tcPr>
            <w:tcW w:w="1255" w:type="dxa"/>
            <w:tcBorders>
              <w:bottom w:val="dashSmallGap" w:sz="4" w:space="0" w:color="auto"/>
            </w:tcBorders>
          </w:tcPr>
          <w:p w14:paraId="3748D9D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0D9FFE6" w14:textId="77777777" w:rsidR="00221586" w:rsidRPr="00C90076" w:rsidRDefault="00221586" w:rsidP="00221586">
            <w:pPr>
              <w:rPr>
                <w:rFonts w:ascii="Times New Roman" w:hAnsi="Times New Roman"/>
                <w:b/>
                <w:sz w:val="22"/>
                <w:szCs w:val="22"/>
                <w:lang w:val="hr-HR" w:eastAsia="en-US"/>
              </w:rPr>
            </w:pPr>
          </w:p>
        </w:tc>
      </w:tr>
      <w:tr w:rsidR="00221586" w:rsidRPr="00C90076" w14:paraId="33131856" w14:textId="77777777" w:rsidTr="004849F6">
        <w:tc>
          <w:tcPr>
            <w:tcW w:w="931" w:type="dxa"/>
            <w:tcBorders>
              <w:top w:val="dashSmallGap" w:sz="4" w:space="0" w:color="auto"/>
            </w:tcBorders>
          </w:tcPr>
          <w:p w14:paraId="5A914879" w14:textId="0BE98CF2"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21.</w:t>
            </w:r>
          </w:p>
        </w:tc>
        <w:tc>
          <w:tcPr>
            <w:tcW w:w="3395" w:type="dxa"/>
            <w:tcBorders>
              <w:top w:val="dashSmallGap" w:sz="4" w:space="0" w:color="auto"/>
            </w:tcBorders>
          </w:tcPr>
          <w:p w14:paraId="12962D5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utvrdio da kod tog subjekta postoje osnove za isključenje ili da ne udovoljava relevantnim kriterijima za odabir gospodarskog subjekta, naručitelj je od gospodarskog subjekta zahtijevao da zamjeni subjekt na čiju se sposobnost oslonio radi dokazivanja kriterija za odabir. </w:t>
            </w:r>
          </w:p>
        </w:tc>
        <w:tc>
          <w:tcPr>
            <w:tcW w:w="1255" w:type="dxa"/>
            <w:tcBorders>
              <w:top w:val="dashSmallGap" w:sz="4" w:space="0" w:color="auto"/>
            </w:tcBorders>
          </w:tcPr>
          <w:p w14:paraId="26552A5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C46CC29" w14:textId="77777777" w:rsidR="00221586" w:rsidRPr="00C90076" w:rsidRDefault="00221586" w:rsidP="00221586">
            <w:pPr>
              <w:rPr>
                <w:rFonts w:ascii="Times New Roman" w:hAnsi="Times New Roman"/>
                <w:b/>
                <w:sz w:val="22"/>
                <w:szCs w:val="22"/>
                <w:lang w:val="hr-HR" w:eastAsia="en-US"/>
              </w:rPr>
            </w:pPr>
          </w:p>
        </w:tc>
      </w:tr>
      <w:tr w:rsidR="00221586" w:rsidRPr="00C90076" w14:paraId="76F3D1EF" w14:textId="77777777" w:rsidTr="004849F6">
        <w:tc>
          <w:tcPr>
            <w:tcW w:w="931" w:type="dxa"/>
            <w:tcBorders>
              <w:bottom w:val="dashSmallGap" w:sz="4" w:space="0" w:color="auto"/>
            </w:tcBorders>
          </w:tcPr>
          <w:p w14:paraId="7E99741B" w14:textId="3D68693D"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22.</w:t>
            </w:r>
          </w:p>
        </w:tc>
        <w:tc>
          <w:tcPr>
            <w:tcW w:w="3395" w:type="dxa"/>
            <w:tcBorders>
              <w:bottom w:val="dashSmallGap" w:sz="4" w:space="0" w:color="auto"/>
            </w:tcBorders>
          </w:tcPr>
          <w:p w14:paraId="600819FB" w14:textId="2FC8CB6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provjerio postoje li osnove za isključenje podugovaratelja iz članka 252. stavka 1. ZJN-a.</w:t>
            </w:r>
          </w:p>
        </w:tc>
        <w:tc>
          <w:tcPr>
            <w:tcW w:w="1255" w:type="dxa"/>
            <w:tcBorders>
              <w:bottom w:val="dashSmallGap" w:sz="4" w:space="0" w:color="auto"/>
            </w:tcBorders>
          </w:tcPr>
          <w:p w14:paraId="31D99AD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416BA40" w14:textId="77777777" w:rsidR="00221586" w:rsidRPr="00C90076" w:rsidRDefault="00221586" w:rsidP="00221586">
            <w:pPr>
              <w:rPr>
                <w:rFonts w:ascii="Times New Roman" w:hAnsi="Times New Roman"/>
                <w:b/>
                <w:sz w:val="22"/>
                <w:szCs w:val="22"/>
                <w:lang w:val="hr-HR" w:eastAsia="en-US"/>
              </w:rPr>
            </w:pPr>
          </w:p>
        </w:tc>
      </w:tr>
      <w:tr w:rsidR="00221586" w:rsidRPr="00C90076" w14:paraId="24295B61" w14:textId="77777777" w:rsidTr="004849F6">
        <w:tc>
          <w:tcPr>
            <w:tcW w:w="931" w:type="dxa"/>
            <w:tcBorders>
              <w:top w:val="dashSmallGap" w:sz="4" w:space="0" w:color="auto"/>
            </w:tcBorders>
          </w:tcPr>
          <w:p w14:paraId="02C9AFDF" w14:textId="2766D310"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22.</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E6C9CD0" w14:textId="5F12B9A3"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ostale osnove za isključenje podugovaratelja, ako je tako odredio u dokumentaciji o nabavi. </w:t>
            </w:r>
          </w:p>
        </w:tc>
        <w:tc>
          <w:tcPr>
            <w:tcW w:w="1255" w:type="dxa"/>
            <w:tcBorders>
              <w:top w:val="dashSmallGap" w:sz="4" w:space="0" w:color="auto"/>
            </w:tcBorders>
          </w:tcPr>
          <w:p w14:paraId="77C87DC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18E1E32" w14:textId="77777777" w:rsidR="00221586" w:rsidRPr="00C90076" w:rsidRDefault="00221586" w:rsidP="00221586">
            <w:pPr>
              <w:rPr>
                <w:rFonts w:ascii="Times New Roman" w:hAnsi="Times New Roman"/>
                <w:b/>
                <w:sz w:val="22"/>
                <w:szCs w:val="22"/>
                <w:lang w:val="hr-HR" w:eastAsia="en-US"/>
              </w:rPr>
            </w:pPr>
          </w:p>
        </w:tc>
      </w:tr>
      <w:tr w:rsidR="00221586" w:rsidRPr="00C90076" w14:paraId="63578B54" w14:textId="77777777" w:rsidTr="004849F6">
        <w:tc>
          <w:tcPr>
            <w:tcW w:w="931" w:type="dxa"/>
            <w:tcBorders>
              <w:top w:val="dashSmallGap" w:sz="4" w:space="0" w:color="auto"/>
            </w:tcBorders>
          </w:tcPr>
          <w:p w14:paraId="61A34B56" w14:textId="26821521"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508E1DCC" w14:textId="0334AB2E"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osnove za isključenje podugovaratelja podugovaratelja ili na subjekte koji se nalaze niže u podugovarateljskom lancu, ako je tako odredio u dokumentaciji o nabavi. </w:t>
            </w:r>
          </w:p>
        </w:tc>
        <w:tc>
          <w:tcPr>
            <w:tcW w:w="1255" w:type="dxa"/>
            <w:tcBorders>
              <w:top w:val="dashSmallGap" w:sz="4" w:space="0" w:color="auto"/>
            </w:tcBorders>
          </w:tcPr>
          <w:p w14:paraId="771A091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CDC1D29" w14:textId="77777777" w:rsidR="00221586" w:rsidRPr="00C90076" w:rsidRDefault="00221586" w:rsidP="00221586">
            <w:pPr>
              <w:rPr>
                <w:rFonts w:ascii="Times New Roman" w:hAnsi="Times New Roman"/>
                <w:b/>
                <w:sz w:val="22"/>
                <w:szCs w:val="22"/>
                <w:lang w:val="hr-HR" w:eastAsia="en-US"/>
              </w:rPr>
            </w:pPr>
          </w:p>
        </w:tc>
      </w:tr>
      <w:tr w:rsidR="00221586" w:rsidRPr="00C90076" w14:paraId="2E0739A3" w14:textId="77777777" w:rsidTr="004849F6">
        <w:tc>
          <w:tcPr>
            <w:tcW w:w="931" w:type="dxa"/>
            <w:tcBorders>
              <w:top w:val="dashSmallGap" w:sz="4" w:space="0" w:color="auto"/>
            </w:tcBorders>
          </w:tcPr>
          <w:p w14:paraId="308902C3" w14:textId="10497EC1"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046541">
              <w:rPr>
                <w:rFonts w:ascii="Times New Roman" w:hAnsi="Times New Roman"/>
                <w:b/>
                <w:sz w:val="22"/>
                <w:szCs w:val="22"/>
                <w:lang w:val="hr-HR" w:eastAsia="en-US"/>
              </w:rPr>
              <w:t>.</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133BC63D"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naručitelj utvrdio da postoji osnova za isključenje podugovaratelja, od gospodarskog subjekta je zatražio zamjenu tog podugovaratelja u primjerenom roku, ne kraćem od 5 dana.</w:t>
            </w:r>
          </w:p>
        </w:tc>
        <w:tc>
          <w:tcPr>
            <w:tcW w:w="1255" w:type="dxa"/>
            <w:tcBorders>
              <w:top w:val="dashSmallGap" w:sz="4" w:space="0" w:color="auto"/>
            </w:tcBorders>
          </w:tcPr>
          <w:p w14:paraId="7730CC0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0F24E5" w14:textId="77777777" w:rsidR="00221586" w:rsidRPr="00C90076" w:rsidRDefault="00221586" w:rsidP="00221586">
            <w:pPr>
              <w:rPr>
                <w:rFonts w:ascii="Times New Roman" w:hAnsi="Times New Roman"/>
                <w:b/>
                <w:sz w:val="22"/>
                <w:szCs w:val="22"/>
                <w:lang w:val="hr-HR" w:eastAsia="en-US"/>
              </w:rPr>
            </w:pPr>
          </w:p>
        </w:tc>
      </w:tr>
      <w:tr w:rsidR="00221586" w:rsidRPr="00C90076" w14:paraId="4F085E26" w14:textId="77777777" w:rsidTr="004849F6">
        <w:tc>
          <w:tcPr>
            <w:tcW w:w="931" w:type="dxa"/>
          </w:tcPr>
          <w:p w14:paraId="663AF0E3" w14:textId="60AA7314"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23.</w:t>
            </w:r>
          </w:p>
        </w:tc>
        <w:tc>
          <w:tcPr>
            <w:tcW w:w="3395" w:type="dxa"/>
          </w:tcPr>
          <w:p w14:paraId="7E382A0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bez poreza na dodanu vrijednost, ako može koristiti pravo na pretporez. </w:t>
            </w:r>
          </w:p>
        </w:tc>
        <w:tc>
          <w:tcPr>
            <w:tcW w:w="1255" w:type="dxa"/>
          </w:tcPr>
          <w:p w14:paraId="4BB12828" w14:textId="77777777" w:rsidR="00221586" w:rsidRPr="00C90076" w:rsidRDefault="00221586" w:rsidP="00221586">
            <w:pPr>
              <w:rPr>
                <w:rFonts w:ascii="Times New Roman" w:hAnsi="Times New Roman"/>
                <w:b/>
                <w:sz w:val="22"/>
                <w:szCs w:val="22"/>
                <w:lang w:val="hr-HR" w:eastAsia="en-US"/>
              </w:rPr>
            </w:pPr>
          </w:p>
        </w:tc>
        <w:tc>
          <w:tcPr>
            <w:tcW w:w="3491" w:type="dxa"/>
          </w:tcPr>
          <w:p w14:paraId="665E69A9" w14:textId="77777777" w:rsidR="00221586" w:rsidRPr="00C90076" w:rsidRDefault="00221586" w:rsidP="00221586">
            <w:pPr>
              <w:rPr>
                <w:rFonts w:ascii="Times New Roman" w:hAnsi="Times New Roman"/>
                <w:b/>
                <w:sz w:val="22"/>
                <w:szCs w:val="22"/>
                <w:lang w:val="hr-HR" w:eastAsia="en-US"/>
              </w:rPr>
            </w:pPr>
          </w:p>
        </w:tc>
      </w:tr>
      <w:tr w:rsidR="00221586" w:rsidRPr="00C90076" w14:paraId="3CBFB4AD" w14:textId="77777777" w:rsidTr="004849F6">
        <w:tc>
          <w:tcPr>
            <w:tcW w:w="931" w:type="dxa"/>
          </w:tcPr>
          <w:p w14:paraId="0F10A4E9" w14:textId="2C087908"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24.</w:t>
            </w:r>
          </w:p>
        </w:tc>
        <w:tc>
          <w:tcPr>
            <w:tcW w:w="3395" w:type="dxa"/>
          </w:tcPr>
          <w:p w14:paraId="0C932E9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s porezom na dodanu vrijednost, ako ne može koristiti pravo na pretporez. </w:t>
            </w:r>
          </w:p>
        </w:tc>
        <w:tc>
          <w:tcPr>
            <w:tcW w:w="1255" w:type="dxa"/>
          </w:tcPr>
          <w:p w14:paraId="056F8704" w14:textId="77777777" w:rsidR="00221586" w:rsidRPr="00C90076" w:rsidRDefault="00221586" w:rsidP="00221586">
            <w:pPr>
              <w:rPr>
                <w:rFonts w:ascii="Times New Roman" w:hAnsi="Times New Roman"/>
                <w:b/>
                <w:sz w:val="22"/>
                <w:szCs w:val="22"/>
                <w:lang w:val="hr-HR" w:eastAsia="en-US"/>
              </w:rPr>
            </w:pPr>
          </w:p>
        </w:tc>
        <w:tc>
          <w:tcPr>
            <w:tcW w:w="3491" w:type="dxa"/>
          </w:tcPr>
          <w:p w14:paraId="229B595B" w14:textId="77777777" w:rsidR="00221586" w:rsidRPr="00C90076" w:rsidRDefault="00221586" w:rsidP="00221586">
            <w:pPr>
              <w:rPr>
                <w:rFonts w:ascii="Times New Roman" w:hAnsi="Times New Roman"/>
                <w:b/>
                <w:sz w:val="22"/>
                <w:szCs w:val="22"/>
                <w:lang w:val="hr-HR" w:eastAsia="en-US"/>
              </w:rPr>
            </w:pPr>
          </w:p>
        </w:tc>
      </w:tr>
      <w:tr w:rsidR="00221586" w:rsidRPr="00C90076" w14:paraId="3DA0416C" w14:textId="77777777" w:rsidTr="004849F6">
        <w:tc>
          <w:tcPr>
            <w:tcW w:w="931" w:type="dxa"/>
          </w:tcPr>
          <w:p w14:paraId="218328AA" w14:textId="4B1B94A0"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25.</w:t>
            </w:r>
          </w:p>
        </w:tc>
        <w:tc>
          <w:tcPr>
            <w:tcW w:w="3395" w:type="dxa"/>
          </w:tcPr>
          <w:p w14:paraId="3FBBD71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ponuda sadržavala računsku pogrešku, naručitelj je od ponuditelja zatražio prihvat ispravka računske pogreške, a ponuditelj je odgovorio u roku od pet dana od dana zaprimanja zahtjeva. </w:t>
            </w:r>
          </w:p>
        </w:tc>
        <w:tc>
          <w:tcPr>
            <w:tcW w:w="1255" w:type="dxa"/>
          </w:tcPr>
          <w:p w14:paraId="2437D604" w14:textId="77777777" w:rsidR="00221586" w:rsidRPr="00C90076" w:rsidRDefault="00221586" w:rsidP="00221586">
            <w:pPr>
              <w:rPr>
                <w:rFonts w:ascii="Times New Roman" w:hAnsi="Times New Roman"/>
                <w:b/>
                <w:sz w:val="22"/>
                <w:szCs w:val="22"/>
                <w:lang w:val="hr-HR" w:eastAsia="en-US"/>
              </w:rPr>
            </w:pPr>
          </w:p>
        </w:tc>
        <w:tc>
          <w:tcPr>
            <w:tcW w:w="3491" w:type="dxa"/>
          </w:tcPr>
          <w:p w14:paraId="0D1A1B91" w14:textId="77777777" w:rsidR="00221586" w:rsidRPr="00C90076" w:rsidRDefault="00221586" w:rsidP="00221586">
            <w:pPr>
              <w:rPr>
                <w:rFonts w:ascii="Times New Roman" w:hAnsi="Times New Roman"/>
                <w:b/>
                <w:sz w:val="22"/>
                <w:szCs w:val="22"/>
                <w:lang w:val="hr-HR" w:eastAsia="en-US"/>
              </w:rPr>
            </w:pPr>
          </w:p>
        </w:tc>
      </w:tr>
      <w:tr w:rsidR="00221586" w:rsidRPr="00C90076" w14:paraId="2DE6FBA6" w14:textId="77777777" w:rsidTr="004849F6">
        <w:tc>
          <w:tcPr>
            <w:tcW w:w="931" w:type="dxa"/>
            <w:tcBorders>
              <w:bottom w:val="dashSmallGap" w:sz="4" w:space="0" w:color="auto"/>
            </w:tcBorders>
          </w:tcPr>
          <w:p w14:paraId="47FAAB78" w14:textId="229E97FF"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26.</w:t>
            </w:r>
          </w:p>
        </w:tc>
        <w:tc>
          <w:tcPr>
            <w:tcW w:w="3395" w:type="dxa"/>
            <w:tcBorders>
              <w:bottom w:val="dashSmallGap" w:sz="4" w:space="0" w:color="auto"/>
            </w:tcBorders>
          </w:tcPr>
          <w:p w14:paraId="7690EF4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ponuda činila izuzetno niska u odnosu na radove, robu ili usluge, naručitelj je zahtijevao od gospodarskog subjekta da, u primjerenom roku ne kraćem od 5 dana, objasni cijenu ili trošak naveden u ponudi. </w:t>
            </w:r>
          </w:p>
        </w:tc>
        <w:tc>
          <w:tcPr>
            <w:tcW w:w="1255" w:type="dxa"/>
            <w:tcBorders>
              <w:bottom w:val="dashSmallGap" w:sz="4" w:space="0" w:color="auto"/>
            </w:tcBorders>
          </w:tcPr>
          <w:p w14:paraId="3137C0E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42F0E0A5" w14:textId="77777777" w:rsidR="00221586" w:rsidRPr="00C90076" w:rsidRDefault="00221586" w:rsidP="00221586">
            <w:pPr>
              <w:rPr>
                <w:rFonts w:ascii="Times New Roman" w:hAnsi="Times New Roman"/>
                <w:b/>
                <w:sz w:val="22"/>
                <w:szCs w:val="22"/>
                <w:lang w:val="hr-HR" w:eastAsia="en-US"/>
              </w:rPr>
            </w:pPr>
          </w:p>
        </w:tc>
      </w:tr>
      <w:tr w:rsidR="00221586" w:rsidRPr="00C90076" w14:paraId="2313F657" w14:textId="77777777" w:rsidTr="004849F6">
        <w:tc>
          <w:tcPr>
            <w:tcW w:w="931" w:type="dxa"/>
            <w:tcBorders>
              <w:top w:val="dashSmallGap" w:sz="4" w:space="0" w:color="auto"/>
            </w:tcBorders>
          </w:tcPr>
          <w:p w14:paraId="1150E3C1" w14:textId="5D53BB7B"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27.</w:t>
            </w:r>
          </w:p>
        </w:tc>
        <w:tc>
          <w:tcPr>
            <w:tcW w:w="3395" w:type="dxa"/>
            <w:tcBorders>
              <w:top w:val="dashSmallGap" w:sz="4" w:space="0" w:color="auto"/>
            </w:tcBorders>
          </w:tcPr>
          <w:p w14:paraId="673E0B6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Objašnjenja gospodarskog subjekta posebice su se odnosila na: </w:t>
            </w:r>
          </w:p>
        </w:tc>
        <w:tc>
          <w:tcPr>
            <w:tcW w:w="1255" w:type="dxa"/>
            <w:tcBorders>
              <w:top w:val="dashSmallGap" w:sz="4" w:space="0" w:color="auto"/>
            </w:tcBorders>
          </w:tcPr>
          <w:p w14:paraId="524923C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5AEF22B9" w14:textId="77777777" w:rsidR="00221586" w:rsidRPr="00C90076" w:rsidRDefault="00221586" w:rsidP="00221586">
            <w:pPr>
              <w:rPr>
                <w:rFonts w:ascii="Times New Roman" w:hAnsi="Times New Roman"/>
                <w:b/>
                <w:sz w:val="22"/>
                <w:szCs w:val="22"/>
                <w:lang w:val="hr-HR" w:eastAsia="en-US"/>
              </w:rPr>
            </w:pPr>
          </w:p>
        </w:tc>
      </w:tr>
      <w:tr w:rsidR="00221586" w:rsidRPr="00C90076" w14:paraId="3493A184" w14:textId="77777777" w:rsidTr="004849F6">
        <w:tc>
          <w:tcPr>
            <w:tcW w:w="931" w:type="dxa"/>
            <w:tcBorders>
              <w:top w:val="dashSmallGap" w:sz="4" w:space="0" w:color="auto"/>
            </w:tcBorders>
          </w:tcPr>
          <w:p w14:paraId="4FDE26FF" w14:textId="4CFC7F49"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27</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188AD1BE"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ekonomičnost proizvodnog procesa, pružanja usluga ili načina gradnje </w:t>
            </w:r>
          </w:p>
        </w:tc>
        <w:tc>
          <w:tcPr>
            <w:tcW w:w="1255" w:type="dxa"/>
            <w:tcBorders>
              <w:top w:val="dashSmallGap" w:sz="4" w:space="0" w:color="auto"/>
            </w:tcBorders>
          </w:tcPr>
          <w:p w14:paraId="209D15FB"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560FB40" w14:textId="77777777" w:rsidR="00221586" w:rsidRPr="00C90076" w:rsidRDefault="00221586" w:rsidP="00221586">
            <w:pPr>
              <w:rPr>
                <w:rFonts w:ascii="Times New Roman" w:hAnsi="Times New Roman"/>
                <w:b/>
                <w:sz w:val="22"/>
                <w:szCs w:val="22"/>
                <w:lang w:val="hr-HR" w:eastAsia="en-US"/>
              </w:rPr>
            </w:pPr>
          </w:p>
        </w:tc>
      </w:tr>
      <w:tr w:rsidR="00221586" w:rsidRPr="00C90076" w14:paraId="79D105AB" w14:textId="77777777" w:rsidTr="004849F6">
        <w:tc>
          <w:tcPr>
            <w:tcW w:w="931" w:type="dxa"/>
            <w:tcBorders>
              <w:top w:val="dashSmallGap" w:sz="4" w:space="0" w:color="auto"/>
            </w:tcBorders>
          </w:tcPr>
          <w:p w14:paraId="1EA80193" w14:textId="64102D6D"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2E5115DB"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izabrana tehnička rješenja ili iznimno povoljne uvjete dostupne ponuditelju za isporuku proizvoda, pružanje usluga ili izvođenje radova </w:t>
            </w:r>
          </w:p>
        </w:tc>
        <w:tc>
          <w:tcPr>
            <w:tcW w:w="1255" w:type="dxa"/>
            <w:tcBorders>
              <w:top w:val="dashSmallGap" w:sz="4" w:space="0" w:color="auto"/>
            </w:tcBorders>
          </w:tcPr>
          <w:p w14:paraId="77C047E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933E7D" w14:textId="77777777" w:rsidR="00221586" w:rsidRPr="00C90076" w:rsidRDefault="00221586" w:rsidP="00221586">
            <w:pPr>
              <w:rPr>
                <w:rFonts w:ascii="Times New Roman" w:hAnsi="Times New Roman"/>
                <w:b/>
                <w:sz w:val="22"/>
                <w:szCs w:val="22"/>
                <w:lang w:val="hr-HR" w:eastAsia="en-US"/>
              </w:rPr>
            </w:pPr>
          </w:p>
        </w:tc>
      </w:tr>
      <w:tr w:rsidR="00221586" w:rsidRPr="00C90076" w14:paraId="0D028A9C" w14:textId="77777777" w:rsidTr="004849F6">
        <w:tc>
          <w:tcPr>
            <w:tcW w:w="931" w:type="dxa"/>
            <w:tcBorders>
              <w:top w:val="dashSmallGap" w:sz="4" w:space="0" w:color="auto"/>
            </w:tcBorders>
          </w:tcPr>
          <w:p w14:paraId="62D35D2A" w14:textId="52794C6B"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61AA11C3"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originalnost radova, robe ili usluga koje nudi ponuditelj </w:t>
            </w:r>
          </w:p>
        </w:tc>
        <w:tc>
          <w:tcPr>
            <w:tcW w:w="1255" w:type="dxa"/>
            <w:tcBorders>
              <w:top w:val="dashSmallGap" w:sz="4" w:space="0" w:color="auto"/>
            </w:tcBorders>
          </w:tcPr>
          <w:p w14:paraId="54784932"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59CD776" w14:textId="77777777" w:rsidR="00221586" w:rsidRPr="00C90076" w:rsidRDefault="00221586" w:rsidP="00221586">
            <w:pPr>
              <w:rPr>
                <w:rFonts w:ascii="Times New Roman" w:hAnsi="Times New Roman"/>
                <w:b/>
                <w:sz w:val="22"/>
                <w:szCs w:val="22"/>
                <w:lang w:val="hr-HR" w:eastAsia="en-US"/>
              </w:rPr>
            </w:pPr>
          </w:p>
        </w:tc>
      </w:tr>
      <w:tr w:rsidR="00221586" w:rsidRPr="00C90076" w14:paraId="553AE1EA" w14:textId="77777777" w:rsidTr="004849F6">
        <w:tc>
          <w:tcPr>
            <w:tcW w:w="931" w:type="dxa"/>
            <w:tcBorders>
              <w:top w:val="dashSmallGap" w:sz="4" w:space="0" w:color="auto"/>
            </w:tcBorders>
          </w:tcPr>
          <w:p w14:paraId="358C33C0" w14:textId="31A9A0B5"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.4.</w:t>
            </w:r>
          </w:p>
        </w:tc>
        <w:tc>
          <w:tcPr>
            <w:tcW w:w="3395" w:type="dxa"/>
            <w:tcBorders>
              <w:top w:val="dashSmallGap" w:sz="4" w:space="0" w:color="auto"/>
            </w:tcBorders>
          </w:tcPr>
          <w:p w14:paraId="5EAA259D"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071E23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BFFF3DA" w14:textId="77777777" w:rsidR="00221586" w:rsidRPr="00C90076" w:rsidRDefault="00221586" w:rsidP="00221586">
            <w:pPr>
              <w:rPr>
                <w:rFonts w:ascii="Times New Roman" w:hAnsi="Times New Roman"/>
                <w:b/>
                <w:sz w:val="22"/>
                <w:szCs w:val="22"/>
                <w:lang w:val="hr-HR" w:eastAsia="en-US"/>
              </w:rPr>
            </w:pPr>
          </w:p>
        </w:tc>
      </w:tr>
      <w:tr w:rsidR="00221586" w:rsidRPr="00C90076" w14:paraId="05049D64" w14:textId="77777777" w:rsidTr="004849F6">
        <w:tc>
          <w:tcPr>
            <w:tcW w:w="931" w:type="dxa"/>
            <w:tcBorders>
              <w:top w:val="dashSmallGap" w:sz="4" w:space="0" w:color="auto"/>
            </w:tcBorders>
          </w:tcPr>
          <w:p w14:paraId="4EF9A141" w14:textId="724E84C7"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.5.</w:t>
            </w:r>
          </w:p>
        </w:tc>
        <w:tc>
          <w:tcPr>
            <w:tcW w:w="3395" w:type="dxa"/>
            <w:tcBorders>
              <w:top w:val="dashSmallGap" w:sz="4" w:space="0" w:color="auto"/>
            </w:tcBorders>
          </w:tcPr>
          <w:p w14:paraId="59AC0CE2"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obvezama iz ZJN-a o podugovaranju </w:t>
            </w:r>
          </w:p>
        </w:tc>
        <w:tc>
          <w:tcPr>
            <w:tcW w:w="1255" w:type="dxa"/>
            <w:tcBorders>
              <w:top w:val="dashSmallGap" w:sz="4" w:space="0" w:color="auto"/>
            </w:tcBorders>
          </w:tcPr>
          <w:p w14:paraId="387724E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DCE78FF" w14:textId="77777777" w:rsidR="00221586" w:rsidRPr="00C90076" w:rsidRDefault="00221586" w:rsidP="00221586">
            <w:pPr>
              <w:rPr>
                <w:rFonts w:ascii="Times New Roman" w:hAnsi="Times New Roman"/>
                <w:b/>
                <w:sz w:val="22"/>
                <w:szCs w:val="22"/>
                <w:lang w:val="hr-HR" w:eastAsia="en-US"/>
              </w:rPr>
            </w:pPr>
          </w:p>
        </w:tc>
      </w:tr>
      <w:tr w:rsidR="00221586" w:rsidRPr="00C90076" w14:paraId="1032D7CD" w14:textId="77777777" w:rsidTr="004849F6">
        <w:tc>
          <w:tcPr>
            <w:tcW w:w="931" w:type="dxa"/>
            <w:tcBorders>
              <w:top w:val="dashSmallGap" w:sz="4" w:space="0" w:color="auto"/>
            </w:tcBorders>
          </w:tcPr>
          <w:p w14:paraId="1D16B523" w14:textId="08DDFE70"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.6.</w:t>
            </w:r>
          </w:p>
        </w:tc>
        <w:tc>
          <w:tcPr>
            <w:tcW w:w="3395" w:type="dxa"/>
            <w:tcBorders>
              <w:top w:val="dashSmallGap" w:sz="4" w:space="0" w:color="auto"/>
            </w:tcBorders>
          </w:tcPr>
          <w:p w14:paraId="0B2FAED9"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mogućnost da ponuditelj dobije državnu potporu. </w:t>
            </w:r>
          </w:p>
        </w:tc>
        <w:tc>
          <w:tcPr>
            <w:tcW w:w="1255" w:type="dxa"/>
            <w:tcBorders>
              <w:top w:val="dashSmallGap" w:sz="4" w:space="0" w:color="auto"/>
            </w:tcBorders>
          </w:tcPr>
          <w:p w14:paraId="3F5377F9"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02E6DB1" w14:textId="77777777" w:rsidR="00221586" w:rsidRPr="00C90076" w:rsidRDefault="00221586" w:rsidP="00221586">
            <w:pPr>
              <w:rPr>
                <w:rFonts w:ascii="Times New Roman" w:hAnsi="Times New Roman"/>
                <w:b/>
                <w:sz w:val="22"/>
                <w:szCs w:val="22"/>
                <w:lang w:val="hr-HR" w:eastAsia="en-US"/>
              </w:rPr>
            </w:pPr>
          </w:p>
        </w:tc>
      </w:tr>
      <w:tr w:rsidR="00221586" w:rsidRPr="00C90076" w14:paraId="44A1D0DE" w14:textId="77777777" w:rsidTr="004849F6">
        <w:tc>
          <w:tcPr>
            <w:tcW w:w="931" w:type="dxa"/>
            <w:tcBorders>
              <w:top w:val="dashSmallGap" w:sz="4" w:space="0" w:color="auto"/>
            </w:tcBorders>
          </w:tcPr>
          <w:p w14:paraId="098D854E" w14:textId="1FA74309"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w:t>
            </w:r>
          </w:p>
        </w:tc>
        <w:tc>
          <w:tcPr>
            <w:tcW w:w="3395" w:type="dxa"/>
            <w:tcBorders>
              <w:top w:val="dashSmallGap" w:sz="4" w:space="0" w:color="auto"/>
            </w:tcBorders>
          </w:tcPr>
          <w:p w14:paraId="153FBB2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tijekom ocjene dostavljenih podataka postojale određene nejasnoće, naručitelj je od ponuditelja zatražio dodatno pojašnjenje. </w:t>
            </w:r>
          </w:p>
        </w:tc>
        <w:tc>
          <w:tcPr>
            <w:tcW w:w="1255" w:type="dxa"/>
            <w:tcBorders>
              <w:top w:val="dashSmallGap" w:sz="4" w:space="0" w:color="auto"/>
            </w:tcBorders>
          </w:tcPr>
          <w:p w14:paraId="48FBFE4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656A26D" w14:textId="77777777" w:rsidR="00221586" w:rsidRPr="00C90076" w:rsidRDefault="00221586" w:rsidP="00221586">
            <w:pPr>
              <w:rPr>
                <w:rFonts w:ascii="Times New Roman" w:hAnsi="Times New Roman"/>
                <w:b/>
                <w:sz w:val="22"/>
                <w:szCs w:val="22"/>
                <w:lang w:val="hr-HR" w:eastAsia="en-US"/>
              </w:rPr>
            </w:pPr>
          </w:p>
        </w:tc>
      </w:tr>
      <w:tr w:rsidR="00221586" w:rsidRPr="00C90076" w14:paraId="3AD59F54" w14:textId="77777777" w:rsidTr="004849F6">
        <w:tc>
          <w:tcPr>
            <w:tcW w:w="931" w:type="dxa"/>
            <w:tcBorders>
              <w:top w:val="dashSmallGap" w:sz="4" w:space="0" w:color="auto"/>
            </w:tcBorders>
          </w:tcPr>
          <w:p w14:paraId="0ED6A101" w14:textId="1933F13F"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29.</w:t>
            </w:r>
          </w:p>
        </w:tc>
        <w:tc>
          <w:tcPr>
            <w:tcW w:w="3395" w:type="dxa"/>
            <w:tcBorders>
              <w:top w:val="dashSmallGap" w:sz="4" w:space="0" w:color="auto"/>
            </w:tcBorders>
          </w:tcPr>
          <w:p w14:paraId="5AEB5A5C" w14:textId="21196350"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samo ako objašnjenje ili dostavljeni dokazi nisu zadovoljavajuće objasnili nisku predloženu razinu cijene ili troškova, uzimajući u obzir elemente iz </w:t>
            </w:r>
            <w:r w:rsidR="00FD51F5" w:rsidRPr="00C90076">
              <w:rPr>
                <w:rFonts w:ascii="Times New Roman" w:hAnsi="Times New Roman"/>
                <w:sz w:val="22"/>
                <w:szCs w:val="23"/>
                <w:lang w:val="hr-HR" w:eastAsia="en-US"/>
              </w:rPr>
              <w:t>točke 30.</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11F661B4"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40EE78B" w14:textId="77777777" w:rsidR="00221586" w:rsidRPr="00C90076" w:rsidRDefault="00221586" w:rsidP="00221586">
            <w:pPr>
              <w:rPr>
                <w:rFonts w:ascii="Times New Roman" w:hAnsi="Times New Roman"/>
                <w:b/>
                <w:sz w:val="22"/>
                <w:szCs w:val="22"/>
                <w:lang w:val="hr-HR" w:eastAsia="en-US"/>
              </w:rPr>
            </w:pPr>
          </w:p>
        </w:tc>
      </w:tr>
      <w:tr w:rsidR="00221586" w:rsidRPr="00C90076" w14:paraId="601EFA23" w14:textId="77777777" w:rsidTr="004849F6">
        <w:tc>
          <w:tcPr>
            <w:tcW w:w="931" w:type="dxa"/>
            <w:tcBorders>
              <w:top w:val="dashSmallGap" w:sz="4" w:space="0" w:color="auto"/>
            </w:tcBorders>
          </w:tcPr>
          <w:p w14:paraId="304E3F92" w14:textId="2123DA75"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30.</w:t>
            </w:r>
          </w:p>
        </w:tc>
        <w:tc>
          <w:tcPr>
            <w:tcW w:w="3395" w:type="dxa"/>
            <w:tcBorders>
              <w:top w:val="dashSmallGap" w:sz="4" w:space="0" w:color="auto"/>
            </w:tcBorders>
          </w:tcPr>
          <w:p w14:paraId="44E986A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ako je utvrdio da je ponuda izuzetno niska jer ne udovoljava primjenjivim obvezama u području prava okoliša, socijalnog i radnog prava, uključujući kolektivne ugovore, a osobito obvezu isplate ugovorene </w:t>
            </w:r>
            <w:r w:rsidRPr="00C90076">
              <w:rPr>
                <w:rFonts w:ascii="Times New Roman" w:hAnsi="Times New Roman"/>
                <w:sz w:val="22"/>
                <w:szCs w:val="23"/>
                <w:lang w:val="hr-HR" w:eastAsia="en-US"/>
              </w:rPr>
              <w:lastRenderedPageBreak/>
              <w:t xml:space="preserve">plaće, ili odredbama međunarodnog prava okoliša, socijalnog i radnog prava navedenim u Prilogu XI. ZJN-a. </w:t>
            </w:r>
          </w:p>
        </w:tc>
        <w:tc>
          <w:tcPr>
            <w:tcW w:w="1255" w:type="dxa"/>
            <w:tcBorders>
              <w:top w:val="dashSmallGap" w:sz="4" w:space="0" w:color="auto"/>
            </w:tcBorders>
          </w:tcPr>
          <w:p w14:paraId="4DDF7A8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116B656E" w14:textId="77777777" w:rsidR="00221586" w:rsidRPr="00C90076" w:rsidRDefault="00221586" w:rsidP="00221586">
            <w:pPr>
              <w:rPr>
                <w:rFonts w:ascii="Times New Roman" w:hAnsi="Times New Roman"/>
                <w:b/>
                <w:sz w:val="22"/>
                <w:szCs w:val="22"/>
                <w:lang w:val="hr-HR" w:eastAsia="en-US"/>
              </w:rPr>
            </w:pPr>
          </w:p>
        </w:tc>
      </w:tr>
      <w:tr w:rsidR="00221586" w:rsidRPr="00C90076" w14:paraId="03EA818D" w14:textId="77777777" w:rsidTr="004849F6">
        <w:tc>
          <w:tcPr>
            <w:tcW w:w="931" w:type="dxa"/>
            <w:tcBorders>
              <w:top w:val="dashSmallGap" w:sz="4" w:space="0" w:color="auto"/>
            </w:tcBorders>
          </w:tcPr>
          <w:p w14:paraId="1F6EEE01" w14:textId="452926E3"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31.</w:t>
            </w:r>
          </w:p>
        </w:tc>
        <w:tc>
          <w:tcPr>
            <w:tcW w:w="3395" w:type="dxa"/>
            <w:tcBorders>
              <w:top w:val="dashSmallGap" w:sz="4" w:space="0" w:color="auto"/>
            </w:tcBorders>
          </w:tcPr>
          <w:p w14:paraId="7DAD554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je ponuda izuzetno niska jer je ponuditelj primio državnu potporu odbio je tu ponudu samo na temelju toga razloga tek nakon što je zatražio ponuditelja pojašnjenje, ako ponuditelj nije u primjerenom roku određenom od strane naručitelja, bio u mogućnosti dokazati da je potpora zakonito dodijeljena. </w:t>
            </w:r>
          </w:p>
        </w:tc>
        <w:tc>
          <w:tcPr>
            <w:tcW w:w="1255" w:type="dxa"/>
            <w:tcBorders>
              <w:top w:val="dashSmallGap" w:sz="4" w:space="0" w:color="auto"/>
            </w:tcBorders>
          </w:tcPr>
          <w:p w14:paraId="7DAE935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D5729C7" w14:textId="77777777" w:rsidR="00221586" w:rsidRPr="00C90076" w:rsidRDefault="00221586" w:rsidP="00221586">
            <w:pPr>
              <w:rPr>
                <w:rFonts w:ascii="Times New Roman" w:hAnsi="Times New Roman"/>
                <w:b/>
                <w:sz w:val="22"/>
                <w:szCs w:val="22"/>
                <w:lang w:val="hr-HR" w:eastAsia="en-US"/>
              </w:rPr>
            </w:pPr>
          </w:p>
        </w:tc>
      </w:tr>
      <w:tr w:rsidR="00221586" w:rsidRPr="00C90076" w14:paraId="341EECF1" w14:textId="77777777" w:rsidTr="004849F6">
        <w:tc>
          <w:tcPr>
            <w:tcW w:w="931" w:type="dxa"/>
            <w:tcBorders>
              <w:top w:val="dashSmallGap" w:sz="4" w:space="0" w:color="auto"/>
            </w:tcBorders>
          </w:tcPr>
          <w:p w14:paraId="5678B1EC" w14:textId="53F43CFF"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32.</w:t>
            </w:r>
          </w:p>
        </w:tc>
        <w:tc>
          <w:tcPr>
            <w:tcW w:w="3395" w:type="dxa"/>
            <w:tcBorders>
              <w:top w:val="dashSmallGap" w:sz="4" w:space="0" w:color="auto"/>
            </w:tcBorders>
          </w:tcPr>
          <w:p w14:paraId="6F4E914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 odbijanju ponude sukladno prethodnoj točki, ako se radi o postupku javne nabave velike vrijednosti, obavijestio Europsku komisiju.</w:t>
            </w:r>
          </w:p>
        </w:tc>
        <w:tc>
          <w:tcPr>
            <w:tcW w:w="1255" w:type="dxa"/>
            <w:tcBorders>
              <w:top w:val="dashSmallGap" w:sz="4" w:space="0" w:color="auto"/>
            </w:tcBorders>
          </w:tcPr>
          <w:p w14:paraId="3429771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5CA7CB5" w14:textId="77777777" w:rsidR="00221586" w:rsidRPr="00C90076" w:rsidRDefault="00221586" w:rsidP="00221586">
            <w:pPr>
              <w:rPr>
                <w:rFonts w:ascii="Times New Roman" w:hAnsi="Times New Roman"/>
                <w:b/>
                <w:sz w:val="22"/>
                <w:szCs w:val="22"/>
                <w:lang w:val="hr-HR" w:eastAsia="en-US"/>
              </w:rPr>
            </w:pPr>
          </w:p>
        </w:tc>
      </w:tr>
      <w:tr w:rsidR="00221586" w:rsidRPr="00C90076" w14:paraId="4013C681" w14:textId="77777777" w:rsidTr="004849F6">
        <w:tc>
          <w:tcPr>
            <w:tcW w:w="931" w:type="dxa"/>
          </w:tcPr>
          <w:p w14:paraId="2174B471" w14:textId="389AF7F0"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33.</w:t>
            </w:r>
          </w:p>
        </w:tc>
        <w:tc>
          <w:tcPr>
            <w:tcW w:w="3395" w:type="dxa"/>
          </w:tcPr>
          <w:p w14:paraId="153B133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odbio ponudu za koju je, na temelju rezultata pregleda i ocjene ponuda i provjere uvjeta, utvrdio da je nepravilna</w:t>
            </w:r>
            <w:r w:rsidRPr="00C90076">
              <w:rPr>
                <w:rFonts w:ascii="Times New Roman" w:hAnsi="Times New Roman"/>
                <w:sz w:val="22"/>
                <w:szCs w:val="23"/>
                <w:vertAlign w:val="superscript"/>
                <w:lang w:val="hr-HR" w:eastAsia="en-US"/>
              </w:rPr>
              <w:footnoteReference w:id="35"/>
            </w:r>
            <w:r w:rsidRPr="00C90076">
              <w:rPr>
                <w:rFonts w:ascii="Times New Roman" w:hAnsi="Times New Roman"/>
                <w:sz w:val="22"/>
                <w:szCs w:val="23"/>
                <w:lang w:val="hr-HR" w:eastAsia="en-US"/>
              </w:rPr>
              <w:t>, neprikladna</w:t>
            </w:r>
            <w:r w:rsidRPr="00C90076">
              <w:rPr>
                <w:rFonts w:ascii="Times New Roman" w:hAnsi="Times New Roman"/>
                <w:sz w:val="22"/>
                <w:szCs w:val="23"/>
                <w:vertAlign w:val="superscript"/>
                <w:lang w:val="hr-HR" w:eastAsia="en-US"/>
              </w:rPr>
              <w:footnoteReference w:id="36"/>
            </w:r>
            <w:r w:rsidRPr="00C90076">
              <w:rPr>
                <w:rFonts w:ascii="Times New Roman" w:hAnsi="Times New Roman"/>
                <w:sz w:val="22"/>
                <w:szCs w:val="23"/>
                <w:lang w:val="hr-HR" w:eastAsia="en-US"/>
              </w:rPr>
              <w:t xml:space="preserve"> ili neprihvatljiva</w:t>
            </w:r>
            <w:r w:rsidRPr="00C90076">
              <w:rPr>
                <w:rFonts w:ascii="Times New Roman" w:hAnsi="Times New Roman"/>
                <w:sz w:val="22"/>
                <w:szCs w:val="23"/>
                <w:vertAlign w:val="superscript"/>
                <w:lang w:val="hr-HR" w:eastAsia="en-US"/>
              </w:rPr>
              <w:footnoteReference w:id="37"/>
            </w:r>
            <w:r w:rsidRPr="00C90076">
              <w:rPr>
                <w:rFonts w:ascii="Times New Roman" w:hAnsi="Times New Roman"/>
                <w:sz w:val="22"/>
                <w:szCs w:val="23"/>
                <w:lang w:val="hr-HR" w:eastAsia="en-US"/>
              </w:rPr>
              <w:t xml:space="preserve">. </w:t>
            </w:r>
          </w:p>
        </w:tc>
        <w:tc>
          <w:tcPr>
            <w:tcW w:w="1255" w:type="dxa"/>
          </w:tcPr>
          <w:p w14:paraId="165C04DD" w14:textId="77777777" w:rsidR="00221586" w:rsidRPr="00C90076" w:rsidRDefault="00221586" w:rsidP="00221586">
            <w:pPr>
              <w:rPr>
                <w:rFonts w:ascii="Times New Roman" w:hAnsi="Times New Roman"/>
                <w:b/>
                <w:sz w:val="22"/>
                <w:szCs w:val="22"/>
                <w:lang w:val="hr-HR" w:eastAsia="en-US"/>
              </w:rPr>
            </w:pPr>
          </w:p>
        </w:tc>
        <w:tc>
          <w:tcPr>
            <w:tcW w:w="3491" w:type="dxa"/>
          </w:tcPr>
          <w:p w14:paraId="63333F64" w14:textId="77777777" w:rsidR="00221586" w:rsidRPr="00C90076" w:rsidRDefault="00221586" w:rsidP="00221586">
            <w:pPr>
              <w:rPr>
                <w:rFonts w:ascii="Times New Roman" w:hAnsi="Times New Roman"/>
                <w:b/>
                <w:sz w:val="22"/>
                <w:szCs w:val="22"/>
                <w:lang w:val="hr-HR" w:eastAsia="en-US"/>
              </w:rPr>
            </w:pPr>
          </w:p>
        </w:tc>
      </w:tr>
      <w:tr w:rsidR="00221586" w:rsidRPr="00C90076" w14:paraId="48EE7B3C" w14:textId="77777777" w:rsidTr="004849F6">
        <w:tc>
          <w:tcPr>
            <w:tcW w:w="931" w:type="dxa"/>
          </w:tcPr>
          <w:p w14:paraId="51B32146" w14:textId="40FCCB42"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34.</w:t>
            </w:r>
          </w:p>
        </w:tc>
        <w:tc>
          <w:tcPr>
            <w:tcW w:w="3395" w:type="dxa"/>
          </w:tcPr>
          <w:p w14:paraId="60104F2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nije odbio ponudu gospodarskog subjekta kod kojeg ostvarene osnove za isključenje iz članka 251. stavka 1. i članka 254. stavka 1. ZJN-a ako je gospodarski subjekt dostavio dokaze o mjerama iz članka 255. stavka 2. ZJN-a koje </w:t>
            </w:r>
            <w:r w:rsidRPr="00C90076">
              <w:rPr>
                <w:rFonts w:ascii="Times New Roman" w:hAnsi="Times New Roman"/>
                <w:sz w:val="22"/>
                <w:szCs w:val="22"/>
                <w:lang w:val="hr-HR" w:eastAsia="en-US"/>
              </w:rPr>
              <w:lastRenderedPageBreak/>
              <w:t>je poduzeo kako bi dokazao svoju pouzdanost bez obzira na postojanje relevantne osnove za isključenje te ih je naručitelj ocijenio primjerenima.</w:t>
            </w:r>
          </w:p>
        </w:tc>
        <w:tc>
          <w:tcPr>
            <w:tcW w:w="1255" w:type="dxa"/>
          </w:tcPr>
          <w:p w14:paraId="6CBA3588" w14:textId="77777777" w:rsidR="00221586" w:rsidRPr="00C90076" w:rsidRDefault="00221586" w:rsidP="00221586">
            <w:pPr>
              <w:rPr>
                <w:rFonts w:ascii="Times New Roman" w:hAnsi="Times New Roman"/>
                <w:b/>
                <w:sz w:val="22"/>
                <w:szCs w:val="22"/>
                <w:lang w:val="hr-HR" w:eastAsia="en-US"/>
              </w:rPr>
            </w:pPr>
          </w:p>
        </w:tc>
        <w:tc>
          <w:tcPr>
            <w:tcW w:w="3491" w:type="dxa"/>
          </w:tcPr>
          <w:p w14:paraId="3EA4877C" w14:textId="77777777" w:rsidR="00221586" w:rsidRPr="00C90076" w:rsidRDefault="00221586" w:rsidP="00221586">
            <w:pPr>
              <w:rPr>
                <w:rFonts w:ascii="Times New Roman" w:hAnsi="Times New Roman"/>
                <w:b/>
                <w:sz w:val="22"/>
                <w:szCs w:val="22"/>
                <w:lang w:val="hr-HR" w:eastAsia="en-US"/>
              </w:rPr>
            </w:pPr>
          </w:p>
        </w:tc>
      </w:tr>
      <w:tr w:rsidR="00221586" w:rsidRPr="00C90076" w14:paraId="04669E5E" w14:textId="77777777" w:rsidTr="004849F6">
        <w:tc>
          <w:tcPr>
            <w:tcW w:w="931" w:type="dxa"/>
          </w:tcPr>
          <w:p w14:paraId="7FFA88CE" w14:textId="63A099BF"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35.</w:t>
            </w:r>
          </w:p>
        </w:tc>
        <w:tc>
          <w:tcPr>
            <w:tcW w:w="3395" w:type="dxa"/>
          </w:tcPr>
          <w:p w14:paraId="495F4923"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 postupku </w:t>
            </w:r>
            <w:r w:rsidRPr="00C90076">
              <w:rPr>
                <w:rFonts w:ascii="Times New Roman" w:hAnsi="Times New Roman"/>
                <w:b/>
                <w:sz w:val="22"/>
                <w:szCs w:val="23"/>
                <w:lang w:val="hr-HR" w:eastAsia="en-US"/>
              </w:rPr>
              <w:t>javne nabave MV</w:t>
            </w:r>
            <w:r w:rsidRPr="00C90076">
              <w:rPr>
                <w:rFonts w:ascii="Times New Roman" w:hAnsi="Times New Roman"/>
                <w:sz w:val="22"/>
                <w:szCs w:val="23"/>
                <w:lang w:val="hr-HR" w:eastAsia="en-US"/>
              </w:rPr>
              <w:t xml:space="preserve"> odbio ponudu ponuditelja koji je podnio ekonomski najpovoljniju ponudu ako utvrdi da je cijena te ponude jednaka ili veća od pragova za nabavu VV. </w:t>
            </w:r>
          </w:p>
        </w:tc>
        <w:tc>
          <w:tcPr>
            <w:tcW w:w="1255" w:type="dxa"/>
          </w:tcPr>
          <w:p w14:paraId="678598C2" w14:textId="77777777" w:rsidR="00221586" w:rsidRPr="00C90076" w:rsidRDefault="00221586" w:rsidP="00221586">
            <w:pPr>
              <w:rPr>
                <w:rFonts w:ascii="Times New Roman" w:hAnsi="Times New Roman"/>
                <w:b/>
                <w:sz w:val="22"/>
                <w:szCs w:val="22"/>
                <w:lang w:val="hr-HR" w:eastAsia="en-US"/>
              </w:rPr>
            </w:pPr>
          </w:p>
        </w:tc>
        <w:tc>
          <w:tcPr>
            <w:tcW w:w="3491" w:type="dxa"/>
          </w:tcPr>
          <w:p w14:paraId="0B422A8A" w14:textId="77777777" w:rsidR="00221586" w:rsidRPr="00C90076" w:rsidRDefault="00221586" w:rsidP="00221586">
            <w:pPr>
              <w:rPr>
                <w:rFonts w:ascii="Times New Roman" w:hAnsi="Times New Roman"/>
                <w:b/>
                <w:sz w:val="22"/>
                <w:szCs w:val="22"/>
                <w:lang w:val="hr-HR" w:eastAsia="en-US"/>
              </w:rPr>
            </w:pPr>
          </w:p>
        </w:tc>
      </w:tr>
      <w:tr w:rsidR="00C90076" w:rsidRPr="00C90076" w14:paraId="53AED050" w14:textId="77777777" w:rsidTr="00D71B21">
        <w:tc>
          <w:tcPr>
            <w:tcW w:w="931" w:type="dxa"/>
          </w:tcPr>
          <w:p w14:paraId="2A7387DF" w14:textId="5824D051"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36.</w:t>
            </w:r>
          </w:p>
        </w:tc>
        <w:tc>
          <w:tcPr>
            <w:tcW w:w="3395" w:type="dxa"/>
          </w:tcPr>
          <w:p w14:paraId="2D304BF5"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Nakon pregleda i ocjene ponuda naručitelj je valjane ponude rangirao prema kriteriju za odabir ponude  te odabrao ponudu ponuditelja koji je podnio ekonomski najpovoljniju ponudu.</w:t>
            </w:r>
          </w:p>
        </w:tc>
        <w:tc>
          <w:tcPr>
            <w:tcW w:w="1255" w:type="dxa"/>
          </w:tcPr>
          <w:p w14:paraId="30DEB698" w14:textId="77777777" w:rsidR="00221586" w:rsidRPr="00C90076" w:rsidRDefault="00221586" w:rsidP="00221586">
            <w:pPr>
              <w:rPr>
                <w:rFonts w:ascii="Times New Roman" w:hAnsi="Times New Roman"/>
                <w:b/>
                <w:sz w:val="22"/>
                <w:szCs w:val="22"/>
                <w:lang w:val="hr-HR" w:eastAsia="en-US"/>
              </w:rPr>
            </w:pPr>
          </w:p>
        </w:tc>
        <w:tc>
          <w:tcPr>
            <w:tcW w:w="3491" w:type="dxa"/>
          </w:tcPr>
          <w:p w14:paraId="6B0FAEB9" w14:textId="77777777" w:rsidR="00221586" w:rsidRPr="00C90076" w:rsidRDefault="00221586" w:rsidP="00221586">
            <w:pPr>
              <w:rPr>
                <w:rFonts w:ascii="Times New Roman" w:hAnsi="Times New Roman"/>
                <w:b/>
                <w:sz w:val="22"/>
                <w:szCs w:val="22"/>
                <w:lang w:val="hr-HR" w:eastAsia="en-US"/>
              </w:rPr>
            </w:pPr>
          </w:p>
        </w:tc>
      </w:tr>
      <w:tr w:rsidR="00C90076" w:rsidRPr="00C90076" w14:paraId="50E8B6AC" w14:textId="77777777" w:rsidTr="00927917">
        <w:tc>
          <w:tcPr>
            <w:tcW w:w="931" w:type="dxa"/>
          </w:tcPr>
          <w:p w14:paraId="0C2FB56E" w14:textId="46F28003" w:rsidR="00D71B21"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37.</w:t>
            </w:r>
            <w:r w:rsidR="00D71B21" w:rsidRPr="00C90076">
              <w:rPr>
                <w:rFonts w:ascii="Times New Roman" w:hAnsi="Times New Roman"/>
                <w:b/>
                <w:sz w:val="22"/>
                <w:szCs w:val="22"/>
                <w:lang w:val="hr-HR" w:eastAsia="en-US"/>
              </w:rPr>
              <w:t xml:space="preserve"> </w:t>
            </w:r>
          </w:p>
        </w:tc>
        <w:tc>
          <w:tcPr>
            <w:tcW w:w="3395" w:type="dxa"/>
          </w:tcPr>
          <w:p w14:paraId="1D4FE7E6" w14:textId="6FD93A68" w:rsidR="00D71B21" w:rsidRPr="00C90076" w:rsidRDefault="00D71B21"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Dostupna dokumentacija postupka javne nabave (revizijski trag) dovoljna je za ocjenu ispravnosti postupanja naručitelja tijekom postupka javne nabave.</w:t>
            </w:r>
          </w:p>
        </w:tc>
        <w:tc>
          <w:tcPr>
            <w:tcW w:w="1255" w:type="dxa"/>
          </w:tcPr>
          <w:p w14:paraId="1D80191B" w14:textId="77777777" w:rsidR="00D71B21" w:rsidRPr="00C90076" w:rsidRDefault="00D71B21" w:rsidP="00221586">
            <w:pPr>
              <w:rPr>
                <w:rFonts w:ascii="Times New Roman" w:hAnsi="Times New Roman"/>
                <w:b/>
                <w:sz w:val="22"/>
                <w:szCs w:val="22"/>
                <w:lang w:val="hr-HR" w:eastAsia="en-US"/>
              </w:rPr>
            </w:pPr>
          </w:p>
        </w:tc>
        <w:tc>
          <w:tcPr>
            <w:tcW w:w="3491" w:type="dxa"/>
          </w:tcPr>
          <w:p w14:paraId="564FDD46" w14:textId="77777777" w:rsidR="00D71B21" w:rsidRPr="00C90076" w:rsidRDefault="00D71B21" w:rsidP="00221586">
            <w:pPr>
              <w:rPr>
                <w:rFonts w:ascii="Times New Roman" w:hAnsi="Times New Roman"/>
                <w:b/>
                <w:sz w:val="22"/>
                <w:szCs w:val="22"/>
                <w:lang w:val="hr-HR" w:eastAsia="en-US"/>
              </w:rPr>
            </w:pPr>
          </w:p>
        </w:tc>
      </w:tr>
    </w:tbl>
    <w:p w14:paraId="747A767C"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2F4512D2" w14:textId="77777777" w:rsidTr="00884EAD">
        <w:tc>
          <w:tcPr>
            <w:tcW w:w="3020" w:type="dxa"/>
          </w:tcPr>
          <w:p w14:paraId="192062B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pregleda i ocjene ponuda ispunjeni?</w:t>
            </w:r>
          </w:p>
        </w:tc>
        <w:tc>
          <w:tcPr>
            <w:tcW w:w="1653" w:type="dxa"/>
          </w:tcPr>
          <w:p w14:paraId="0A76ECA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61A0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6CB99F5" w14:textId="77777777" w:rsidTr="00884EAD">
        <w:tc>
          <w:tcPr>
            <w:tcW w:w="3020" w:type="dxa"/>
          </w:tcPr>
          <w:p w14:paraId="07EFD9C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178393AC"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DC4ED2D" w14:textId="5A2B2ED9"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5</w:t>
            </w:r>
            <w:r w:rsidR="00FD51F5" w:rsidRPr="00C90076">
              <w:rPr>
                <w:rFonts w:ascii="Times New Roman" w:hAnsi="Times New Roman"/>
                <w:b/>
                <w:sz w:val="22"/>
                <w:szCs w:val="22"/>
                <w:lang w:val="hr-HR" w:eastAsia="en-US"/>
              </w:rPr>
              <w:t>.</w:t>
            </w:r>
          </w:p>
        </w:tc>
      </w:tr>
      <w:tr w:rsidR="00221586" w:rsidRPr="00C90076" w14:paraId="48285A5E" w14:textId="77777777" w:rsidTr="00884EAD">
        <w:tc>
          <w:tcPr>
            <w:tcW w:w="3020" w:type="dxa"/>
          </w:tcPr>
          <w:p w14:paraId="7BDE38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71EE175"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16BC12C2"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F1FA356" w14:textId="45B1320B"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 Odabir ili poništenje</w:t>
      </w:r>
    </w:p>
    <w:p w14:paraId="0BC9F642" w14:textId="39D9A976"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w:t>
      </w:r>
      <w:r w:rsidR="00FD51F5" w:rsidRPr="00C90076">
        <w:rPr>
          <w:rFonts w:eastAsia="Calibri"/>
          <w:b/>
          <w:sz w:val="22"/>
          <w:szCs w:val="22"/>
          <w:lang w:val="hr-HR" w:eastAsia="en-US"/>
        </w:rPr>
        <w:t>1.</w:t>
      </w:r>
      <w:r w:rsidRPr="00C90076">
        <w:rPr>
          <w:rFonts w:eastAsia="Calibri"/>
          <w:b/>
          <w:sz w:val="22"/>
          <w:szCs w:val="22"/>
          <w:lang w:val="hr-HR" w:eastAsia="en-US"/>
        </w:rPr>
        <w:t xml:space="preserve"> Odluka o odabiru, rok mirovanja i sklapanje ugovora (članci 301., 302., 306., 307., 310., 312. ZJN-a / članak 55. Direktive)</w:t>
      </w:r>
    </w:p>
    <w:tbl>
      <w:tblPr>
        <w:tblStyle w:val="Reetkatablice1"/>
        <w:tblW w:w="9072" w:type="dxa"/>
        <w:tblInd w:w="-5" w:type="dxa"/>
        <w:tblLook w:val="04A0" w:firstRow="1" w:lastRow="0" w:firstColumn="1" w:lastColumn="0" w:noHBand="0" w:noVBand="1"/>
      </w:tblPr>
      <w:tblGrid>
        <w:gridCol w:w="656"/>
        <w:gridCol w:w="3493"/>
        <w:gridCol w:w="1255"/>
        <w:gridCol w:w="3668"/>
      </w:tblGrid>
      <w:tr w:rsidR="00C90076" w:rsidRPr="00C90076" w14:paraId="056DECBD" w14:textId="77777777" w:rsidTr="00E45E4B">
        <w:tc>
          <w:tcPr>
            <w:tcW w:w="656" w:type="dxa"/>
          </w:tcPr>
          <w:p w14:paraId="5DF8F7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3" w:type="dxa"/>
          </w:tcPr>
          <w:p w14:paraId="333DB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C37DE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8" w:type="dxa"/>
          </w:tcPr>
          <w:p w14:paraId="46C16C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45716BA1" w14:textId="77777777" w:rsidTr="00E45E4B">
        <w:tc>
          <w:tcPr>
            <w:tcW w:w="656" w:type="dxa"/>
          </w:tcPr>
          <w:p w14:paraId="651FB2C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3" w:type="dxa"/>
            <w:tcBorders>
              <w:bottom w:val="single" w:sz="4" w:space="0" w:color="auto"/>
            </w:tcBorders>
          </w:tcPr>
          <w:p w14:paraId="0C1A44E7"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na osnovi rezultata pregleda i ocjene ponuda te kriterija za odabir ponude donio odluku o odabiru.</w:t>
            </w:r>
          </w:p>
        </w:tc>
        <w:tc>
          <w:tcPr>
            <w:tcW w:w="1255" w:type="dxa"/>
          </w:tcPr>
          <w:p w14:paraId="66D205C4" w14:textId="77777777" w:rsidR="00221586" w:rsidRPr="00C90076" w:rsidRDefault="00221586" w:rsidP="00221586">
            <w:pPr>
              <w:rPr>
                <w:rFonts w:ascii="Times New Roman" w:hAnsi="Times New Roman"/>
                <w:b/>
                <w:sz w:val="22"/>
                <w:szCs w:val="22"/>
                <w:lang w:val="hr-HR" w:eastAsia="en-US"/>
              </w:rPr>
            </w:pPr>
          </w:p>
        </w:tc>
        <w:tc>
          <w:tcPr>
            <w:tcW w:w="3668" w:type="dxa"/>
          </w:tcPr>
          <w:p w14:paraId="223424B8" w14:textId="77777777" w:rsidR="00221586" w:rsidRPr="00C90076" w:rsidRDefault="00221586" w:rsidP="00221586">
            <w:pPr>
              <w:rPr>
                <w:rFonts w:ascii="Times New Roman" w:hAnsi="Times New Roman"/>
                <w:b/>
                <w:sz w:val="22"/>
                <w:szCs w:val="22"/>
                <w:lang w:val="hr-HR" w:eastAsia="en-US"/>
              </w:rPr>
            </w:pPr>
          </w:p>
        </w:tc>
      </w:tr>
      <w:tr w:rsidR="00C90076" w:rsidRPr="00C90076" w14:paraId="6FA32A4E" w14:textId="77777777" w:rsidTr="00E45E4B">
        <w:tc>
          <w:tcPr>
            <w:tcW w:w="656" w:type="dxa"/>
            <w:tcBorders>
              <w:top w:val="single" w:sz="4" w:space="0" w:color="auto"/>
            </w:tcBorders>
          </w:tcPr>
          <w:p w14:paraId="2B3ACF9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w:t>
            </w:r>
          </w:p>
        </w:tc>
        <w:tc>
          <w:tcPr>
            <w:tcW w:w="3493" w:type="dxa"/>
            <w:tcBorders>
              <w:top w:val="single" w:sz="4" w:space="0" w:color="auto"/>
            </w:tcBorders>
          </w:tcPr>
          <w:p w14:paraId="0A3A8E0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Odlukom o odabiru odabrana je ekonomski najpovoljnija ponuda.</w:t>
            </w:r>
          </w:p>
        </w:tc>
        <w:tc>
          <w:tcPr>
            <w:tcW w:w="1255" w:type="dxa"/>
            <w:tcBorders>
              <w:top w:val="single" w:sz="4" w:space="0" w:color="auto"/>
            </w:tcBorders>
          </w:tcPr>
          <w:p w14:paraId="03666E0B" w14:textId="77777777" w:rsidR="00221586" w:rsidRPr="00C90076" w:rsidRDefault="00221586" w:rsidP="00221586">
            <w:pPr>
              <w:rPr>
                <w:rFonts w:ascii="Times New Roman" w:hAnsi="Times New Roman"/>
                <w:b/>
                <w:sz w:val="22"/>
                <w:szCs w:val="22"/>
                <w:lang w:val="hr-HR" w:eastAsia="en-US"/>
              </w:rPr>
            </w:pPr>
          </w:p>
        </w:tc>
        <w:tc>
          <w:tcPr>
            <w:tcW w:w="3668" w:type="dxa"/>
            <w:tcBorders>
              <w:top w:val="single" w:sz="4" w:space="0" w:color="auto"/>
            </w:tcBorders>
          </w:tcPr>
          <w:p w14:paraId="0B985FE2" w14:textId="77777777" w:rsidR="00221586" w:rsidRPr="00C90076" w:rsidRDefault="00221586" w:rsidP="00221586">
            <w:pPr>
              <w:rPr>
                <w:rFonts w:ascii="Times New Roman" w:hAnsi="Times New Roman"/>
                <w:b/>
                <w:sz w:val="22"/>
                <w:szCs w:val="22"/>
                <w:lang w:val="hr-HR" w:eastAsia="en-US"/>
              </w:rPr>
            </w:pPr>
          </w:p>
        </w:tc>
      </w:tr>
      <w:tr w:rsidR="00C90076" w:rsidRPr="00C90076" w14:paraId="0EE27CE4" w14:textId="77777777" w:rsidTr="00E45E4B">
        <w:tc>
          <w:tcPr>
            <w:tcW w:w="656" w:type="dxa"/>
            <w:tcBorders>
              <w:bottom w:val="dashSmallGap" w:sz="4" w:space="0" w:color="auto"/>
            </w:tcBorders>
          </w:tcPr>
          <w:p w14:paraId="619ADDE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3" w:type="dxa"/>
            <w:tcBorders>
              <w:bottom w:val="dashSmallGap" w:sz="4" w:space="0" w:color="auto"/>
            </w:tcBorders>
          </w:tcPr>
          <w:p w14:paraId="0D40ED5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Iznimno, u slučaju iz članka 204. stavka 5. ZJN-a nije odabrana ekonomski najpovoljnija ponuda za relevantnu(e) grupu(e) predmeta nabave.</w:t>
            </w:r>
          </w:p>
        </w:tc>
        <w:tc>
          <w:tcPr>
            <w:tcW w:w="1255" w:type="dxa"/>
            <w:tcBorders>
              <w:bottom w:val="dashSmallGap" w:sz="4" w:space="0" w:color="auto"/>
            </w:tcBorders>
          </w:tcPr>
          <w:p w14:paraId="0EDF1D4C"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073A089" w14:textId="77777777" w:rsidR="00221586" w:rsidRPr="00C90076" w:rsidRDefault="00221586" w:rsidP="00221586">
            <w:pPr>
              <w:rPr>
                <w:rFonts w:ascii="Times New Roman" w:hAnsi="Times New Roman"/>
                <w:b/>
                <w:sz w:val="22"/>
                <w:szCs w:val="22"/>
                <w:lang w:val="hr-HR" w:eastAsia="en-US"/>
              </w:rPr>
            </w:pPr>
          </w:p>
        </w:tc>
      </w:tr>
      <w:tr w:rsidR="00C90076" w:rsidRPr="00C90076" w14:paraId="5F1A0B52" w14:textId="77777777" w:rsidTr="00E45E4B">
        <w:tc>
          <w:tcPr>
            <w:tcW w:w="656" w:type="dxa"/>
            <w:tcBorders>
              <w:top w:val="dashSmallGap" w:sz="4" w:space="0" w:color="auto"/>
              <w:bottom w:val="dashed" w:sz="4" w:space="0" w:color="auto"/>
            </w:tcBorders>
          </w:tcPr>
          <w:p w14:paraId="21DDF77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493" w:type="dxa"/>
            <w:tcBorders>
              <w:top w:val="dashSmallGap" w:sz="4" w:space="0" w:color="auto"/>
              <w:bottom w:val="dashed" w:sz="4" w:space="0" w:color="auto"/>
            </w:tcBorders>
          </w:tcPr>
          <w:p w14:paraId="5B6C6D3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DA, naručitelj je na odabir ponude za relevantnu(e) grupu(e) primijenio objektivne i nediskriminirajuće kriterije ili pravila koje je odredio u dokumentaciji o nabavi.</w:t>
            </w:r>
          </w:p>
        </w:tc>
        <w:tc>
          <w:tcPr>
            <w:tcW w:w="1255" w:type="dxa"/>
            <w:tcBorders>
              <w:top w:val="dashSmallGap" w:sz="4" w:space="0" w:color="auto"/>
              <w:bottom w:val="dashed" w:sz="4" w:space="0" w:color="auto"/>
            </w:tcBorders>
          </w:tcPr>
          <w:p w14:paraId="69A7E6DF"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bottom w:val="dashed" w:sz="4" w:space="0" w:color="auto"/>
            </w:tcBorders>
          </w:tcPr>
          <w:p w14:paraId="6950E2CF" w14:textId="77777777" w:rsidR="00221586" w:rsidRPr="00C90076" w:rsidRDefault="00221586" w:rsidP="00221586">
            <w:pPr>
              <w:rPr>
                <w:rFonts w:ascii="Times New Roman" w:hAnsi="Times New Roman"/>
                <w:b/>
                <w:sz w:val="22"/>
                <w:szCs w:val="22"/>
                <w:lang w:val="hr-HR" w:eastAsia="en-US"/>
              </w:rPr>
            </w:pPr>
          </w:p>
        </w:tc>
      </w:tr>
      <w:tr w:rsidR="00C90076" w:rsidRPr="00C90076" w14:paraId="4B8EA06F" w14:textId="77777777" w:rsidTr="00E45E4B">
        <w:tc>
          <w:tcPr>
            <w:tcW w:w="656" w:type="dxa"/>
          </w:tcPr>
          <w:p w14:paraId="053126C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3" w:type="dxa"/>
          </w:tcPr>
          <w:p w14:paraId="49A8650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su dvije ili više valjanih ponuda bile jednako rangirane prema kriteriju za odabir ponude, naručitelj je odabrao ponudu koja je zaprimljena ranije.</w:t>
            </w:r>
          </w:p>
        </w:tc>
        <w:tc>
          <w:tcPr>
            <w:tcW w:w="1255" w:type="dxa"/>
          </w:tcPr>
          <w:p w14:paraId="5C395A45" w14:textId="77777777" w:rsidR="00221586" w:rsidRPr="00C90076" w:rsidRDefault="00221586" w:rsidP="00221586">
            <w:pPr>
              <w:rPr>
                <w:rFonts w:ascii="Times New Roman" w:hAnsi="Times New Roman"/>
                <w:b/>
                <w:sz w:val="22"/>
                <w:szCs w:val="22"/>
                <w:lang w:val="hr-HR" w:eastAsia="en-US"/>
              </w:rPr>
            </w:pPr>
          </w:p>
        </w:tc>
        <w:tc>
          <w:tcPr>
            <w:tcW w:w="3668" w:type="dxa"/>
          </w:tcPr>
          <w:p w14:paraId="1F48EBE6" w14:textId="77777777" w:rsidR="00221586" w:rsidRPr="00C90076" w:rsidRDefault="00221586" w:rsidP="00221586">
            <w:pPr>
              <w:rPr>
                <w:rFonts w:ascii="Times New Roman" w:hAnsi="Times New Roman"/>
                <w:b/>
                <w:sz w:val="22"/>
                <w:szCs w:val="22"/>
                <w:lang w:val="hr-HR" w:eastAsia="en-US"/>
              </w:rPr>
            </w:pPr>
          </w:p>
        </w:tc>
      </w:tr>
      <w:tr w:rsidR="00C90076" w:rsidRPr="00C90076" w14:paraId="668FC36F" w14:textId="77777777" w:rsidTr="00E45E4B">
        <w:tc>
          <w:tcPr>
            <w:tcW w:w="656" w:type="dxa"/>
          </w:tcPr>
          <w:p w14:paraId="39AD9FE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93" w:type="dxa"/>
          </w:tcPr>
          <w:p w14:paraId="54DC827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donesena je u roku 30 dana od isteka roka za dostavu ponuda, osim ako je naručitelj u dokumentaciji o nabavi odredio duži rok.</w:t>
            </w:r>
          </w:p>
        </w:tc>
        <w:tc>
          <w:tcPr>
            <w:tcW w:w="1255" w:type="dxa"/>
          </w:tcPr>
          <w:p w14:paraId="2A85DA63" w14:textId="77777777" w:rsidR="00221586" w:rsidRPr="00C90076" w:rsidRDefault="00221586" w:rsidP="00221586">
            <w:pPr>
              <w:rPr>
                <w:rFonts w:ascii="Times New Roman" w:hAnsi="Times New Roman"/>
                <w:b/>
                <w:sz w:val="22"/>
                <w:szCs w:val="22"/>
                <w:lang w:val="hr-HR" w:eastAsia="en-US"/>
              </w:rPr>
            </w:pPr>
          </w:p>
        </w:tc>
        <w:tc>
          <w:tcPr>
            <w:tcW w:w="3668" w:type="dxa"/>
          </w:tcPr>
          <w:p w14:paraId="6C17C28E" w14:textId="77777777" w:rsidR="00221586" w:rsidRPr="00C90076" w:rsidRDefault="00221586" w:rsidP="00221586">
            <w:pPr>
              <w:rPr>
                <w:rFonts w:ascii="Times New Roman" w:hAnsi="Times New Roman"/>
                <w:b/>
                <w:sz w:val="22"/>
                <w:szCs w:val="22"/>
                <w:lang w:val="hr-HR" w:eastAsia="en-US"/>
              </w:rPr>
            </w:pPr>
          </w:p>
        </w:tc>
      </w:tr>
      <w:tr w:rsidR="00C90076" w:rsidRPr="00C90076" w14:paraId="237957D4" w14:textId="77777777" w:rsidTr="00E45E4B">
        <w:tc>
          <w:tcPr>
            <w:tcW w:w="656" w:type="dxa"/>
          </w:tcPr>
          <w:p w14:paraId="34497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93" w:type="dxa"/>
          </w:tcPr>
          <w:p w14:paraId="008BCFF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sadrži podatke iz članka 302. stavak 5. ZJN-a.</w:t>
            </w:r>
          </w:p>
        </w:tc>
        <w:tc>
          <w:tcPr>
            <w:tcW w:w="1255" w:type="dxa"/>
          </w:tcPr>
          <w:p w14:paraId="0EB522E6" w14:textId="77777777" w:rsidR="00221586" w:rsidRPr="00C90076" w:rsidRDefault="00221586" w:rsidP="00221586">
            <w:pPr>
              <w:rPr>
                <w:rFonts w:ascii="Times New Roman" w:hAnsi="Times New Roman"/>
                <w:b/>
                <w:sz w:val="22"/>
                <w:szCs w:val="22"/>
                <w:lang w:val="hr-HR" w:eastAsia="en-US"/>
              </w:rPr>
            </w:pPr>
          </w:p>
        </w:tc>
        <w:tc>
          <w:tcPr>
            <w:tcW w:w="3668" w:type="dxa"/>
          </w:tcPr>
          <w:p w14:paraId="56089CEF" w14:textId="77777777" w:rsidR="00221586" w:rsidRPr="00C90076" w:rsidRDefault="00221586" w:rsidP="00221586">
            <w:pPr>
              <w:rPr>
                <w:rFonts w:ascii="Times New Roman" w:hAnsi="Times New Roman"/>
                <w:b/>
                <w:sz w:val="22"/>
                <w:szCs w:val="22"/>
                <w:lang w:val="hr-HR" w:eastAsia="en-US"/>
              </w:rPr>
            </w:pPr>
          </w:p>
        </w:tc>
      </w:tr>
      <w:tr w:rsidR="00C90076" w:rsidRPr="00C90076" w14:paraId="491E2D35" w14:textId="77777777" w:rsidTr="00E45E4B">
        <w:tc>
          <w:tcPr>
            <w:tcW w:w="656" w:type="dxa"/>
          </w:tcPr>
          <w:p w14:paraId="012B177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93" w:type="dxa"/>
          </w:tcPr>
          <w:p w14:paraId="6D2FF39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je dostavljena svakom sudioniku postupka javne nabave putem EOJN-a na jedan od načina propisan u članku 301. stavak 5. ZJN-a.</w:t>
            </w:r>
          </w:p>
        </w:tc>
        <w:tc>
          <w:tcPr>
            <w:tcW w:w="1255" w:type="dxa"/>
          </w:tcPr>
          <w:p w14:paraId="63A0CD02" w14:textId="77777777" w:rsidR="00221586" w:rsidRPr="00C90076" w:rsidRDefault="00221586" w:rsidP="00221586">
            <w:pPr>
              <w:rPr>
                <w:rFonts w:ascii="Times New Roman" w:hAnsi="Times New Roman"/>
                <w:b/>
                <w:sz w:val="22"/>
                <w:szCs w:val="22"/>
                <w:lang w:val="hr-HR" w:eastAsia="en-US"/>
              </w:rPr>
            </w:pPr>
          </w:p>
        </w:tc>
        <w:tc>
          <w:tcPr>
            <w:tcW w:w="3668" w:type="dxa"/>
          </w:tcPr>
          <w:p w14:paraId="2AE5B359" w14:textId="77777777" w:rsidR="00221586" w:rsidRPr="00C90076" w:rsidRDefault="00221586" w:rsidP="00221586">
            <w:pPr>
              <w:rPr>
                <w:rFonts w:ascii="Times New Roman" w:hAnsi="Times New Roman"/>
                <w:b/>
                <w:sz w:val="22"/>
                <w:szCs w:val="22"/>
                <w:lang w:val="hr-HR" w:eastAsia="en-US"/>
              </w:rPr>
            </w:pPr>
          </w:p>
        </w:tc>
      </w:tr>
      <w:tr w:rsidR="00C90076" w:rsidRPr="00C90076" w14:paraId="4DA0962F" w14:textId="77777777" w:rsidTr="00E45E4B">
        <w:tc>
          <w:tcPr>
            <w:tcW w:w="656" w:type="dxa"/>
          </w:tcPr>
          <w:p w14:paraId="25B915D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3" w:type="dxa"/>
          </w:tcPr>
          <w:p w14:paraId="488856F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Uz odluku o odabiru dostavljen je zapisnik o pregledu i ocjeni.</w:t>
            </w:r>
          </w:p>
        </w:tc>
        <w:tc>
          <w:tcPr>
            <w:tcW w:w="1255" w:type="dxa"/>
          </w:tcPr>
          <w:p w14:paraId="317D047E" w14:textId="77777777" w:rsidR="00221586" w:rsidRPr="00C90076" w:rsidRDefault="00221586" w:rsidP="00221586">
            <w:pPr>
              <w:rPr>
                <w:rFonts w:ascii="Times New Roman" w:hAnsi="Times New Roman"/>
                <w:b/>
                <w:sz w:val="22"/>
                <w:szCs w:val="22"/>
                <w:lang w:val="hr-HR" w:eastAsia="en-US"/>
              </w:rPr>
            </w:pPr>
          </w:p>
        </w:tc>
        <w:tc>
          <w:tcPr>
            <w:tcW w:w="3668" w:type="dxa"/>
          </w:tcPr>
          <w:p w14:paraId="2422298C" w14:textId="77777777" w:rsidR="00221586" w:rsidRPr="00C90076" w:rsidRDefault="00221586" w:rsidP="00221586">
            <w:pPr>
              <w:rPr>
                <w:rFonts w:ascii="Times New Roman" w:hAnsi="Times New Roman"/>
                <w:b/>
                <w:sz w:val="22"/>
                <w:szCs w:val="22"/>
                <w:lang w:val="hr-HR" w:eastAsia="en-US"/>
              </w:rPr>
            </w:pPr>
          </w:p>
        </w:tc>
      </w:tr>
      <w:tr w:rsidR="00C90076" w:rsidRPr="00C90076" w14:paraId="60D97211" w14:textId="77777777" w:rsidTr="00E45E4B">
        <w:tc>
          <w:tcPr>
            <w:tcW w:w="656" w:type="dxa"/>
          </w:tcPr>
          <w:p w14:paraId="24AE57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93" w:type="dxa"/>
          </w:tcPr>
          <w:p w14:paraId="4F4C713E" w14:textId="2BDD361C"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odabiru do isteka roka za žalbu, na ponuditelja, omogućio uvid u cjelokupnu dokumentaciju dotičnog postupka, uključujući zapisnike, dostavljene ponude, osim u one dokumente koji su označeni tajnim.</w:t>
            </w:r>
          </w:p>
        </w:tc>
        <w:tc>
          <w:tcPr>
            <w:tcW w:w="1255" w:type="dxa"/>
          </w:tcPr>
          <w:p w14:paraId="42A133FC" w14:textId="77777777" w:rsidR="00221586" w:rsidRPr="00C90076" w:rsidRDefault="00221586" w:rsidP="00221586">
            <w:pPr>
              <w:rPr>
                <w:rFonts w:ascii="Times New Roman" w:hAnsi="Times New Roman"/>
                <w:b/>
                <w:sz w:val="22"/>
                <w:szCs w:val="22"/>
                <w:lang w:val="hr-HR" w:eastAsia="en-US"/>
              </w:rPr>
            </w:pPr>
          </w:p>
        </w:tc>
        <w:tc>
          <w:tcPr>
            <w:tcW w:w="3668" w:type="dxa"/>
          </w:tcPr>
          <w:p w14:paraId="3D5429EE" w14:textId="77777777" w:rsidR="00221586" w:rsidRPr="00C90076" w:rsidRDefault="00221586" w:rsidP="00221586">
            <w:pPr>
              <w:rPr>
                <w:rFonts w:ascii="Times New Roman" w:hAnsi="Times New Roman"/>
                <w:b/>
                <w:sz w:val="22"/>
                <w:szCs w:val="22"/>
                <w:lang w:val="hr-HR" w:eastAsia="en-US"/>
              </w:rPr>
            </w:pPr>
          </w:p>
        </w:tc>
      </w:tr>
      <w:tr w:rsidR="00C90076" w:rsidRPr="00C90076" w14:paraId="66099157" w14:textId="77777777" w:rsidTr="00E45E4B">
        <w:tc>
          <w:tcPr>
            <w:tcW w:w="656" w:type="dxa"/>
            <w:tcBorders>
              <w:bottom w:val="dashSmallGap" w:sz="4" w:space="0" w:color="auto"/>
            </w:tcBorders>
          </w:tcPr>
          <w:p w14:paraId="10F9D18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93" w:type="dxa"/>
            <w:tcBorders>
              <w:bottom w:val="dashSmallGap" w:sz="4" w:space="0" w:color="auto"/>
            </w:tcBorders>
          </w:tcPr>
          <w:p w14:paraId="5AE7788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sklopio, potpisao odnosno započeo izvršavati ugovor o </w:t>
            </w:r>
            <w:r w:rsidRPr="00C90076">
              <w:rPr>
                <w:rFonts w:ascii="Times New Roman" w:hAnsi="Times New Roman"/>
                <w:sz w:val="22"/>
                <w:szCs w:val="22"/>
                <w:lang w:val="hr-HR" w:eastAsia="en-US"/>
              </w:rPr>
              <w:lastRenderedPageBreak/>
              <w:t>javnoj nabavi nakon što je odluka o odabiru postala izvršna:</w:t>
            </w:r>
          </w:p>
        </w:tc>
        <w:tc>
          <w:tcPr>
            <w:tcW w:w="1255" w:type="dxa"/>
            <w:tcBorders>
              <w:bottom w:val="dashSmallGap" w:sz="4" w:space="0" w:color="auto"/>
            </w:tcBorders>
          </w:tcPr>
          <w:p w14:paraId="7D0819D3"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3AD3AFBC" w14:textId="77777777" w:rsidR="00221586" w:rsidRPr="00C90076" w:rsidRDefault="00221586" w:rsidP="00221586">
            <w:pPr>
              <w:rPr>
                <w:rFonts w:ascii="Times New Roman" w:hAnsi="Times New Roman"/>
                <w:b/>
                <w:sz w:val="22"/>
                <w:szCs w:val="22"/>
                <w:lang w:val="hr-HR" w:eastAsia="en-US"/>
              </w:rPr>
            </w:pPr>
          </w:p>
        </w:tc>
      </w:tr>
      <w:tr w:rsidR="00C90076" w:rsidRPr="00C90076" w14:paraId="6FF34022" w14:textId="77777777" w:rsidTr="00E45E4B">
        <w:tc>
          <w:tcPr>
            <w:tcW w:w="656" w:type="dxa"/>
            <w:tcBorders>
              <w:top w:val="dashSmallGap" w:sz="4" w:space="0" w:color="auto"/>
            </w:tcBorders>
          </w:tcPr>
          <w:p w14:paraId="1819B2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10.1.</w:t>
            </w:r>
          </w:p>
        </w:tc>
        <w:tc>
          <w:tcPr>
            <w:tcW w:w="3493" w:type="dxa"/>
            <w:tcBorders>
              <w:top w:val="dashSmallGap" w:sz="4" w:space="0" w:color="auto"/>
            </w:tcBorders>
          </w:tcPr>
          <w:p w14:paraId="2CEE9BBA" w14:textId="77777777" w:rsidR="00221586" w:rsidRPr="00C90076" w:rsidRDefault="00221586" w:rsidP="00F312D2">
            <w:pPr>
              <w:numPr>
                <w:ilvl w:val="1"/>
                <w:numId w:val="12"/>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istekom roka mirovanja</w:t>
            </w:r>
            <w:r w:rsidRPr="00C90076">
              <w:rPr>
                <w:rFonts w:ascii="Times New Roman" w:hAnsi="Times New Roman"/>
                <w:sz w:val="22"/>
                <w:szCs w:val="22"/>
                <w:vertAlign w:val="superscript"/>
                <w:lang w:val="hr-HR" w:eastAsia="en-US"/>
              </w:rPr>
              <w:footnoteReference w:id="38"/>
            </w:r>
            <w:r w:rsidRPr="00C90076">
              <w:rPr>
                <w:rFonts w:ascii="Times New Roman" w:hAnsi="Times New Roman"/>
                <w:sz w:val="22"/>
                <w:szCs w:val="22"/>
                <w:lang w:val="hr-HR" w:eastAsia="en-US"/>
              </w:rPr>
              <w:t xml:space="preserve"> - 15 dana od dana dostave odluke o odabiru, ako žalba nije izjavljena. </w:t>
            </w:r>
          </w:p>
        </w:tc>
        <w:tc>
          <w:tcPr>
            <w:tcW w:w="1255" w:type="dxa"/>
            <w:tcBorders>
              <w:top w:val="dashSmallGap" w:sz="4" w:space="0" w:color="auto"/>
            </w:tcBorders>
          </w:tcPr>
          <w:p w14:paraId="58D8FC3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74FEAE6" w14:textId="77777777" w:rsidR="00221586" w:rsidRPr="00C90076" w:rsidRDefault="00221586" w:rsidP="00221586">
            <w:pPr>
              <w:rPr>
                <w:rFonts w:ascii="Times New Roman" w:hAnsi="Times New Roman"/>
                <w:b/>
                <w:sz w:val="22"/>
                <w:szCs w:val="22"/>
                <w:lang w:val="hr-HR" w:eastAsia="en-US"/>
              </w:rPr>
            </w:pPr>
          </w:p>
        </w:tc>
      </w:tr>
      <w:tr w:rsidR="00C90076" w:rsidRPr="00C90076" w14:paraId="5B277AC1" w14:textId="77777777" w:rsidTr="00E45E4B">
        <w:tc>
          <w:tcPr>
            <w:tcW w:w="656" w:type="dxa"/>
            <w:tcBorders>
              <w:top w:val="dashSmallGap" w:sz="4" w:space="0" w:color="auto"/>
            </w:tcBorders>
          </w:tcPr>
          <w:p w14:paraId="61F05C9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10.2.</w:t>
            </w:r>
          </w:p>
        </w:tc>
        <w:tc>
          <w:tcPr>
            <w:tcW w:w="3493" w:type="dxa"/>
            <w:tcBorders>
              <w:top w:val="dashSmallGap" w:sz="4" w:space="0" w:color="auto"/>
            </w:tcBorders>
          </w:tcPr>
          <w:p w14:paraId="5D1D4A59" w14:textId="77777777" w:rsidR="00221586" w:rsidRPr="00C90076" w:rsidRDefault="00221586" w:rsidP="00F312D2">
            <w:pPr>
              <w:numPr>
                <w:ilvl w:val="1"/>
                <w:numId w:val="12"/>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dostavom odluke Državne komisije za kontrolu postupaka javne nabave strankama kojom se žalba odbacuje, odbija ili se obustavlja žalbeni postupak, ako je na odluku izjavljena žalba. </w:t>
            </w:r>
          </w:p>
        </w:tc>
        <w:tc>
          <w:tcPr>
            <w:tcW w:w="1255" w:type="dxa"/>
            <w:tcBorders>
              <w:top w:val="dashSmallGap" w:sz="4" w:space="0" w:color="auto"/>
            </w:tcBorders>
          </w:tcPr>
          <w:p w14:paraId="47BA2055"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A773B37" w14:textId="77777777" w:rsidR="00221586" w:rsidRPr="00C90076" w:rsidRDefault="00221586" w:rsidP="00221586">
            <w:pPr>
              <w:rPr>
                <w:rFonts w:ascii="Times New Roman" w:hAnsi="Times New Roman"/>
                <w:b/>
                <w:sz w:val="22"/>
                <w:szCs w:val="22"/>
                <w:lang w:val="hr-HR" w:eastAsia="en-US"/>
              </w:rPr>
            </w:pPr>
          </w:p>
        </w:tc>
      </w:tr>
      <w:tr w:rsidR="00C90076" w:rsidRPr="00C90076" w14:paraId="3464C95A" w14:textId="77777777" w:rsidTr="00E45E4B">
        <w:tc>
          <w:tcPr>
            <w:tcW w:w="656" w:type="dxa"/>
          </w:tcPr>
          <w:p w14:paraId="149D2CC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493" w:type="dxa"/>
          </w:tcPr>
          <w:p w14:paraId="6CCBD95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za preuzimanje obveza morao imati suglasnost drugog tijela, ugovor o javnoj nabavi sklopljen je na dan pribavljanja suglasnosti. </w:t>
            </w:r>
          </w:p>
        </w:tc>
        <w:tc>
          <w:tcPr>
            <w:tcW w:w="1255" w:type="dxa"/>
          </w:tcPr>
          <w:p w14:paraId="635E7D0E" w14:textId="77777777" w:rsidR="00221586" w:rsidRPr="00C90076" w:rsidRDefault="00221586" w:rsidP="00221586">
            <w:pPr>
              <w:rPr>
                <w:rFonts w:ascii="Times New Roman" w:hAnsi="Times New Roman"/>
                <w:b/>
                <w:sz w:val="22"/>
                <w:szCs w:val="22"/>
                <w:lang w:val="hr-HR" w:eastAsia="en-US"/>
              </w:rPr>
            </w:pPr>
          </w:p>
        </w:tc>
        <w:tc>
          <w:tcPr>
            <w:tcW w:w="3668" w:type="dxa"/>
          </w:tcPr>
          <w:p w14:paraId="3AF06BCF" w14:textId="77777777" w:rsidR="00221586" w:rsidRPr="00C90076" w:rsidRDefault="00221586" w:rsidP="00221586">
            <w:pPr>
              <w:rPr>
                <w:rFonts w:ascii="Times New Roman" w:hAnsi="Times New Roman"/>
                <w:b/>
                <w:sz w:val="22"/>
                <w:szCs w:val="22"/>
                <w:lang w:val="hr-HR" w:eastAsia="en-US"/>
              </w:rPr>
            </w:pPr>
          </w:p>
        </w:tc>
      </w:tr>
      <w:tr w:rsidR="00C90076" w:rsidRPr="00C90076" w14:paraId="434CB323" w14:textId="77777777" w:rsidTr="00E45E4B">
        <w:tc>
          <w:tcPr>
            <w:tcW w:w="656" w:type="dxa"/>
            <w:tcBorders>
              <w:bottom w:val="dashSmallGap" w:sz="4" w:space="0" w:color="auto"/>
            </w:tcBorders>
          </w:tcPr>
          <w:p w14:paraId="198D63C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493" w:type="dxa"/>
            <w:tcBorders>
              <w:bottom w:val="dashSmallGap" w:sz="4" w:space="0" w:color="auto"/>
            </w:tcBorders>
          </w:tcPr>
          <w:p w14:paraId="60399A3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 dan izvršnosti odluke o odabiru ili pribavljanja suglasnosti istekao rok valjanosti ponude, ugovor o javnoj nabavi sklopljen je na dan dostave pisane izjave odabranog ponuditelja o produženju roka valjanosti ponude te jamstva za ozbiljnost ponude sukladno produženom roku valjanosti ponude, ako je jamstvo bilo traženo u postupku. </w:t>
            </w:r>
          </w:p>
        </w:tc>
        <w:tc>
          <w:tcPr>
            <w:tcW w:w="1255" w:type="dxa"/>
            <w:tcBorders>
              <w:bottom w:val="dashSmallGap" w:sz="4" w:space="0" w:color="auto"/>
            </w:tcBorders>
          </w:tcPr>
          <w:p w14:paraId="1CDE106A"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0E288395" w14:textId="77777777" w:rsidR="00221586" w:rsidRPr="00C90076" w:rsidRDefault="00221586" w:rsidP="00221586">
            <w:pPr>
              <w:rPr>
                <w:rFonts w:ascii="Times New Roman" w:hAnsi="Times New Roman"/>
                <w:b/>
                <w:sz w:val="22"/>
                <w:szCs w:val="22"/>
                <w:lang w:val="hr-HR" w:eastAsia="en-US"/>
              </w:rPr>
            </w:pPr>
          </w:p>
        </w:tc>
      </w:tr>
      <w:tr w:rsidR="00C90076" w:rsidRPr="00C90076" w14:paraId="03D8A4C3" w14:textId="77777777" w:rsidTr="00E45E4B">
        <w:tc>
          <w:tcPr>
            <w:tcW w:w="656" w:type="dxa"/>
            <w:tcBorders>
              <w:top w:val="dashSmallGap" w:sz="4" w:space="0" w:color="auto"/>
            </w:tcBorders>
          </w:tcPr>
          <w:p w14:paraId="70810E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12.1.</w:t>
            </w:r>
          </w:p>
        </w:tc>
        <w:tc>
          <w:tcPr>
            <w:tcW w:w="3493" w:type="dxa"/>
            <w:tcBorders>
              <w:top w:val="dashSmallGap" w:sz="4" w:space="0" w:color="auto"/>
            </w:tcBorders>
          </w:tcPr>
          <w:p w14:paraId="2217D99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svrhu dostave izjave i jamstva iz prethodne točke, naručitelj je  odredio primjereni rok ne kraći od 5 dana. </w:t>
            </w:r>
          </w:p>
        </w:tc>
        <w:tc>
          <w:tcPr>
            <w:tcW w:w="1255" w:type="dxa"/>
            <w:tcBorders>
              <w:top w:val="dashSmallGap" w:sz="4" w:space="0" w:color="auto"/>
            </w:tcBorders>
          </w:tcPr>
          <w:p w14:paraId="0804444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26BB8B38" w14:textId="77777777" w:rsidR="00221586" w:rsidRPr="00C90076" w:rsidRDefault="00221586" w:rsidP="00221586">
            <w:pPr>
              <w:rPr>
                <w:rFonts w:ascii="Times New Roman" w:hAnsi="Times New Roman"/>
                <w:b/>
                <w:sz w:val="22"/>
                <w:szCs w:val="22"/>
                <w:lang w:val="hr-HR" w:eastAsia="en-US"/>
              </w:rPr>
            </w:pPr>
          </w:p>
        </w:tc>
      </w:tr>
      <w:tr w:rsidR="00C90076" w:rsidRPr="00C90076" w14:paraId="6AAA8104" w14:textId="77777777" w:rsidTr="00E45E4B">
        <w:tc>
          <w:tcPr>
            <w:tcW w:w="656" w:type="dxa"/>
            <w:tcBorders>
              <w:bottom w:val="dashSmallGap" w:sz="4" w:space="0" w:color="auto"/>
            </w:tcBorders>
          </w:tcPr>
          <w:p w14:paraId="29356FE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3" w:type="dxa"/>
            <w:tcBorders>
              <w:bottom w:val="dashSmallGap" w:sz="4" w:space="0" w:color="auto"/>
            </w:tcBorders>
          </w:tcPr>
          <w:p w14:paraId="0212F16D"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prvotno odabrani ponuditelj: </w:t>
            </w:r>
          </w:p>
        </w:tc>
        <w:tc>
          <w:tcPr>
            <w:tcW w:w="1255" w:type="dxa"/>
            <w:tcBorders>
              <w:bottom w:val="dashSmallGap" w:sz="4" w:space="0" w:color="auto"/>
            </w:tcBorders>
          </w:tcPr>
          <w:p w14:paraId="2BC4836B"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CF268C8" w14:textId="77777777" w:rsidR="00221586" w:rsidRPr="00C90076" w:rsidRDefault="00221586" w:rsidP="00221586">
            <w:pPr>
              <w:rPr>
                <w:rFonts w:ascii="Times New Roman" w:hAnsi="Times New Roman"/>
                <w:b/>
                <w:sz w:val="22"/>
                <w:szCs w:val="22"/>
                <w:lang w:val="hr-HR" w:eastAsia="en-US"/>
              </w:rPr>
            </w:pPr>
          </w:p>
        </w:tc>
      </w:tr>
      <w:tr w:rsidR="00C90076" w:rsidRPr="00C90076" w14:paraId="00436465" w14:textId="77777777" w:rsidTr="00E45E4B">
        <w:tc>
          <w:tcPr>
            <w:tcW w:w="656" w:type="dxa"/>
            <w:tcBorders>
              <w:top w:val="dashSmallGap" w:sz="4" w:space="0" w:color="auto"/>
            </w:tcBorders>
          </w:tcPr>
          <w:p w14:paraId="2A2477C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13.1.</w:t>
            </w:r>
          </w:p>
        </w:tc>
        <w:tc>
          <w:tcPr>
            <w:tcW w:w="3493" w:type="dxa"/>
            <w:tcBorders>
              <w:top w:val="dashSmallGap" w:sz="4" w:space="0" w:color="auto"/>
            </w:tcBorders>
          </w:tcPr>
          <w:p w14:paraId="5413FAC3"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nije dostavio izjavu o produženju roka valjanosti ponude i jamstvo za ozbiljnost ponude iz prethodne točke </w:t>
            </w:r>
          </w:p>
        </w:tc>
        <w:tc>
          <w:tcPr>
            <w:tcW w:w="1255" w:type="dxa"/>
            <w:tcBorders>
              <w:top w:val="dashSmallGap" w:sz="4" w:space="0" w:color="auto"/>
            </w:tcBorders>
          </w:tcPr>
          <w:p w14:paraId="1D87F32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877FED" w14:textId="77777777" w:rsidR="00221586" w:rsidRPr="00C90076" w:rsidRDefault="00221586" w:rsidP="00221586">
            <w:pPr>
              <w:rPr>
                <w:rFonts w:ascii="Times New Roman" w:hAnsi="Times New Roman"/>
                <w:b/>
                <w:sz w:val="22"/>
                <w:szCs w:val="22"/>
                <w:lang w:val="hr-HR" w:eastAsia="en-US"/>
              </w:rPr>
            </w:pPr>
          </w:p>
        </w:tc>
      </w:tr>
      <w:tr w:rsidR="00C90076" w:rsidRPr="00C90076" w14:paraId="36486AD9" w14:textId="77777777" w:rsidTr="00E45E4B">
        <w:tc>
          <w:tcPr>
            <w:tcW w:w="656" w:type="dxa"/>
            <w:tcBorders>
              <w:top w:val="dashSmallGap" w:sz="4" w:space="0" w:color="auto"/>
            </w:tcBorders>
          </w:tcPr>
          <w:p w14:paraId="346F1A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13.2.</w:t>
            </w:r>
          </w:p>
        </w:tc>
        <w:tc>
          <w:tcPr>
            <w:tcW w:w="3493" w:type="dxa"/>
            <w:tcBorders>
              <w:top w:val="dashSmallGap" w:sz="4" w:space="0" w:color="auto"/>
            </w:tcBorders>
          </w:tcPr>
          <w:p w14:paraId="254A60F9"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u roku valjanosti je odustao od svoje ponude </w:t>
            </w:r>
          </w:p>
        </w:tc>
        <w:tc>
          <w:tcPr>
            <w:tcW w:w="1255" w:type="dxa"/>
            <w:tcBorders>
              <w:top w:val="dashSmallGap" w:sz="4" w:space="0" w:color="auto"/>
            </w:tcBorders>
          </w:tcPr>
          <w:p w14:paraId="3176F1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3B188238" w14:textId="77777777" w:rsidR="00221586" w:rsidRPr="00C90076" w:rsidRDefault="00221586" w:rsidP="00221586">
            <w:pPr>
              <w:rPr>
                <w:rFonts w:ascii="Times New Roman" w:hAnsi="Times New Roman"/>
                <w:b/>
                <w:sz w:val="22"/>
                <w:szCs w:val="22"/>
                <w:lang w:val="hr-HR" w:eastAsia="en-US"/>
              </w:rPr>
            </w:pPr>
          </w:p>
        </w:tc>
      </w:tr>
      <w:tr w:rsidR="00C90076" w:rsidRPr="00C90076" w14:paraId="1E8D373F" w14:textId="77777777" w:rsidTr="00E45E4B">
        <w:tc>
          <w:tcPr>
            <w:tcW w:w="656" w:type="dxa"/>
            <w:tcBorders>
              <w:top w:val="dashSmallGap" w:sz="4" w:space="0" w:color="auto"/>
            </w:tcBorders>
          </w:tcPr>
          <w:p w14:paraId="1337CBC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13.3.</w:t>
            </w:r>
          </w:p>
        </w:tc>
        <w:tc>
          <w:tcPr>
            <w:tcW w:w="3493" w:type="dxa"/>
            <w:tcBorders>
              <w:top w:val="dashSmallGap" w:sz="4" w:space="0" w:color="auto"/>
            </w:tcBorders>
          </w:tcPr>
          <w:p w14:paraId="5E90FC3D"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odbije potpisati ugovor o javnoj nabavi, ili </w:t>
            </w:r>
          </w:p>
        </w:tc>
        <w:tc>
          <w:tcPr>
            <w:tcW w:w="1255" w:type="dxa"/>
            <w:tcBorders>
              <w:top w:val="dashSmallGap" w:sz="4" w:space="0" w:color="auto"/>
            </w:tcBorders>
          </w:tcPr>
          <w:p w14:paraId="7B2988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639664" w14:textId="77777777" w:rsidR="00221586" w:rsidRPr="00C90076" w:rsidRDefault="00221586" w:rsidP="00221586">
            <w:pPr>
              <w:rPr>
                <w:rFonts w:ascii="Times New Roman" w:hAnsi="Times New Roman"/>
                <w:b/>
                <w:sz w:val="22"/>
                <w:szCs w:val="22"/>
                <w:lang w:val="hr-HR" w:eastAsia="en-US"/>
              </w:rPr>
            </w:pPr>
          </w:p>
        </w:tc>
      </w:tr>
      <w:tr w:rsidR="00C90076" w:rsidRPr="00C90076" w14:paraId="660B92ED" w14:textId="77777777" w:rsidTr="00E45E4B">
        <w:tc>
          <w:tcPr>
            <w:tcW w:w="656" w:type="dxa"/>
            <w:tcBorders>
              <w:top w:val="dashSmallGap" w:sz="4" w:space="0" w:color="auto"/>
            </w:tcBorders>
          </w:tcPr>
          <w:p w14:paraId="2A8D393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13.4.</w:t>
            </w:r>
          </w:p>
        </w:tc>
        <w:tc>
          <w:tcPr>
            <w:tcW w:w="3493" w:type="dxa"/>
            <w:tcBorders>
              <w:top w:val="dashSmallGap" w:sz="4" w:space="0" w:color="auto"/>
            </w:tcBorders>
          </w:tcPr>
          <w:p w14:paraId="06D8B7D8"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nije dostavio jamstvo za uredno ispunjenje ugovora, ako je zahtijevano u dokumentaciji o nabavi</w:t>
            </w:r>
          </w:p>
        </w:tc>
        <w:tc>
          <w:tcPr>
            <w:tcW w:w="1255" w:type="dxa"/>
            <w:tcBorders>
              <w:top w:val="dashSmallGap" w:sz="4" w:space="0" w:color="auto"/>
            </w:tcBorders>
          </w:tcPr>
          <w:p w14:paraId="43118A2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2EE9660" w14:textId="77777777" w:rsidR="00221586" w:rsidRPr="00C90076" w:rsidRDefault="00221586" w:rsidP="00221586">
            <w:pPr>
              <w:rPr>
                <w:rFonts w:ascii="Times New Roman" w:hAnsi="Times New Roman"/>
                <w:b/>
                <w:sz w:val="22"/>
                <w:szCs w:val="22"/>
                <w:lang w:val="hr-HR" w:eastAsia="en-US"/>
              </w:rPr>
            </w:pPr>
          </w:p>
        </w:tc>
      </w:tr>
      <w:tr w:rsidR="00C90076" w:rsidRPr="00C90076" w14:paraId="269B6D1B" w14:textId="77777777" w:rsidTr="00E45E4B">
        <w:tc>
          <w:tcPr>
            <w:tcW w:w="656" w:type="dxa"/>
            <w:tcBorders>
              <w:top w:val="dashSmallGap" w:sz="4" w:space="0" w:color="auto"/>
            </w:tcBorders>
          </w:tcPr>
          <w:p w14:paraId="651074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13.5.</w:t>
            </w:r>
          </w:p>
        </w:tc>
        <w:tc>
          <w:tcPr>
            <w:tcW w:w="3493" w:type="dxa"/>
            <w:tcBorders>
              <w:top w:val="dashSmallGap" w:sz="4" w:space="0" w:color="auto"/>
            </w:tcBorders>
          </w:tcPr>
          <w:p w14:paraId="435E9D9E" w14:textId="7E9D7FEC" w:rsidR="00221586" w:rsidRPr="00C90076" w:rsidRDefault="00FD51F5"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w:t>
            </w:r>
            <w:r w:rsidR="00221586" w:rsidRPr="00C90076">
              <w:rPr>
                <w:rFonts w:ascii="Times New Roman" w:hAnsi="Times New Roman"/>
                <w:sz w:val="22"/>
                <w:szCs w:val="22"/>
                <w:lang w:val="hr-HR" w:eastAsia="en-US"/>
              </w:rPr>
              <w:t xml:space="preserve">aručitelj je nakon donošenja odluke o odabiru ponovno rangirao ponude te izvršio provjeru sukladno članku 263. ZJN-a, ne uzimajući u obzir ponudu prvotno odabranog ponuditelja te je na temelju kriterija za odabir ponude donio novu odluku o odabiru ili, ako postoje razlozi, poništio postupak javne nabave, </w:t>
            </w:r>
          </w:p>
        </w:tc>
        <w:tc>
          <w:tcPr>
            <w:tcW w:w="1255" w:type="dxa"/>
            <w:tcBorders>
              <w:top w:val="dashSmallGap" w:sz="4" w:space="0" w:color="auto"/>
            </w:tcBorders>
          </w:tcPr>
          <w:p w14:paraId="1FD17D8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2C8A62A" w14:textId="77777777" w:rsidR="00221586" w:rsidRPr="00C90076" w:rsidRDefault="00221586" w:rsidP="00221586">
            <w:pPr>
              <w:rPr>
                <w:rFonts w:ascii="Times New Roman" w:hAnsi="Times New Roman"/>
                <w:b/>
                <w:sz w:val="22"/>
                <w:szCs w:val="22"/>
                <w:lang w:val="hr-HR" w:eastAsia="en-US"/>
              </w:rPr>
            </w:pPr>
          </w:p>
        </w:tc>
      </w:tr>
      <w:tr w:rsidR="00C90076" w:rsidRPr="00C90076" w14:paraId="37D4F6A2" w14:textId="77777777" w:rsidTr="00E45E4B">
        <w:tc>
          <w:tcPr>
            <w:tcW w:w="656" w:type="dxa"/>
          </w:tcPr>
          <w:p w14:paraId="33B5621A" w14:textId="09EB97FE"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14.</w:t>
            </w:r>
          </w:p>
        </w:tc>
        <w:tc>
          <w:tcPr>
            <w:tcW w:w="3493" w:type="dxa"/>
          </w:tcPr>
          <w:p w14:paraId="5081494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Ugovorne strane sklopile su ugovor o javnoj nabavi u pisanom obliku u roku od 30 dana od dana izvršnosti odluke o odabiru. </w:t>
            </w:r>
          </w:p>
        </w:tc>
        <w:tc>
          <w:tcPr>
            <w:tcW w:w="1255" w:type="dxa"/>
          </w:tcPr>
          <w:p w14:paraId="0AE3F2DF" w14:textId="77777777" w:rsidR="00221586" w:rsidRPr="00C90076" w:rsidRDefault="00221586" w:rsidP="00221586">
            <w:pPr>
              <w:rPr>
                <w:rFonts w:ascii="Times New Roman" w:hAnsi="Times New Roman"/>
                <w:b/>
                <w:sz w:val="22"/>
                <w:szCs w:val="22"/>
                <w:lang w:val="hr-HR" w:eastAsia="en-US"/>
              </w:rPr>
            </w:pPr>
          </w:p>
        </w:tc>
        <w:tc>
          <w:tcPr>
            <w:tcW w:w="3668" w:type="dxa"/>
          </w:tcPr>
          <w:p w14:paraId="65E90796" w14:textId="77777777" w:rsidR="00221586" w:rsidRPr="00C90076" w:rsidRDefault="00221586" w:rsidP="00221586">
            <w:pPr>
              <w:rPr>
                <w:rFonts w:ascii="Times New Roman" w:hAnsi="Times New Roman"/>
                <w:b/>
                <w:sz w:val="22"/>
                <w:szCs w:val="22"/>
                <w:lang w:val="hr-HR" w:eastAsia="en-US"/>
              </w:rPr>
            </w:pPr>
          </w:p>
        </w:tc>
      </w:tr>
      <w:tr w:rsidR="00C90076" w:rsidRPr="00C90076" w14:paraId="387E4B03" w14:textId="77777777" w:rsidTr="00E45E4B">
        <w:tc>
          <w:tcPr>
            <w:tcW w:w="656" w:type="dxa"/>
            <w:tcBorders>
              <w:bottom w:val="single" w:sz="4" w:space="0" w:color="auto"/>
            </w:tcBorders>
          </w:tcPr>
          <w:p w14:paraId="00068956" w14:textId="53FE3F8B" w:rsidR="00221586" w:rsidRPr="00C90076" w:rsidRDefault="00C42E30" w:rsidP="00221586">
            <w:pPr>
              <w:rPr>
                <w:rFonts w:ascii="Times New Roman" w:hAnsi="Times New Roman"/>
                <w:b/>
                <w:sz w:val="22"/>
                <w:szCs w:val="22"/>
                <w:lang w:val="hr-HR" w:eastAsia="en-US"/>
              </w:rPr>
            </w:pPr>
            <w:r>
              <w:rPr>
                <w:rFonts w:ascii="Times New Roman" w:hAnsi="Times New Roman"/>
                <w:b/>
                <w:sz w:val="22"/>
                <w:szCs w:val="22"/>
                <w:lang w:val="hr-HR" w:eastAsia="en-US"/>
              </w:rPr>
              <w:t>15.</w:t>
            </w:r>
          </w:p>
        </w:tc>
        <w:tc>
          <w:tcPr>
            <w:tcW w:w="3493" w:type="dxa"/>
            <w:tcBorders>
              <w:bottom w:val="single" w:sz="4" w:space="0" w:color="auto"/>
            </w:tcBorders>
          </w:tcPr>
          <w:p w14:paraId="15CF4B9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 o javnoj nabavi sklopljen je u skladu s uvjetima određenima u dokumentaciji o nabavi i odabranom ponudom. </w:t>
            </w:r>
          </w:p>
        </w:tc>
        <w:tc>
          <w:tcPr>
            <w:tcW w:w="1255" w:type="dxa"/>
            <w:tcBorders>
              <w:bottom w:val="single" w:sz="4" w:space="0" w:color="auto"/>
            </w:tcBorders>
          </w:tcPr>
          <w:p w14:paraId="4C946F52" w14:textId="77777777" w:rsidR="00221586" w:rsidRPr="00C90076" w:rsidRDefault="00221586" w:rsidP="00221586">
            <w:pPr>
              <w:rPr>
                <w:rFonts w:ascii="Times New Roman" w:hAnsi="Times New Roman"/>
                <w:b/>
                <w:sz w:val="22"/>
                <w:szCs w:val="22"/>
                <w:lang w:val="hr-HR" w:eastAsia="en-US"/>
              </w:rPr>
            </w:pPr>
          </w:p>
        </w:tc>
        <w:tc>
          <w:tcPr>
            <w:tcW w:w="3668" w:type="dxa"/>
            <w:tcBorders>
              <w:bottom w:val="single" w:sz="4" w:space="0" w:color="auto"/>
            </w:tcBorders>
          </w:tcPr>
          <w:p w14:paraId="757F8781" w14:textId="77777777" w:rsidR="00221586" w:rsidRPr="00C90076" w:rsidRDefault="00221586" w:rsidP="00221586">
            <w:pPr>
              <w:rPr>
                <w:rFonts w:ascii="Times New Roman" w:hAnsi="Times New Roman"/>
                <w:b/>
                <w:sz w:val="22"/>
                <w:szCs w:val="22"/>
                <w:lang w:val="hr-HR" w:eastAsia="en-US"/>
              </w:rPr>
            </w:pPr>
          </w:p>
        </w:tc>
      </w:tr>
    </w:tbl>
    <w:p w14:paraId="60108256" w14:textId="6E46E90F"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.2. Poništenje postupka (članci 298., 301., 303., 310. ZJN-a)</w:t>
      </w:r>
    </w:p>
    <w:tbl>
      <w:tblPr>
        <w:tblStyle w:val="Reetkatablice1"/>
        <w:tblW w:w="9072" w:type="dxa"/>
        <w:tblInd w:w="-5" w:type="dxa"/>
        <w:tblLook w:val="04A0" w:firstRow="1" w:lastRow="0" w:firstColumn="1" w:lastColumn="0" w:noHBand="0" w:noVBand="1"/>
      </w:tblPr>
      <w:tblGrid>
        <w:gridCol w:w="557"/>
        <w:gridCol w:w="3537"/>
        <w:gridCol w:w="1255"/>
        <w:gridCol w:w="3723"/>
      </w:tblGrid>
      <w:tr w:rsidR="00C90076" w:rsidRPr="00C90076" w14:paraId="38593E35" w14:textId="77777777" w:rsidTr="00531C44">
        <w:tc>
          <w:tcPr>
            <w:tcW w:w="557" w:type="dxa"/>
          </w:tcPr>
          <w:p w14:paraId="74650BA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7" w:type="dxa"/>
          </w:tcPr>
          <w:p w14:paraId="637E2EB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AD3CD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A7A7EA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60F2C597" w14:textId="77777777" w:rsidTr="00531C44">
        <w:tc>
          <w:tcPr>
            <w:tcW w:w="557" w:type="dxa"/>
            <w:tcBorders>
              <w:bottom w:val="dashSmallGap" w:sz="4" w:space="0" w:color="auto"/>
            </w:tcBorders>
          </w:tcPr>
          <w:p w14:paraId="52B44EE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7" w:type="dxa"/>
            <w:tcBorders>
              <w:bottom w:val="dashSmallGap" w:sz="4" w:space="0" w:color="auto"/>
            </w:tcBorders>
          </w:tcPr>
          <w:p w14:paraId="6A447B24"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poništio postupak javne nabave za cjelokupan predmet nabave ili za pojedinu grupu predmeta nabave ako je ispunjen jedan ili više sljedećih razloga za poništenje:</w:t>
            </w:r>
          </w:p>
        </w:tc>
        <w:tc>
          <w:tcPr>
            <w:tcW w:w="1255" w:type="dxa"/>
            <w:tcBorders>
              <w:bottom w:val="dashSmallGap" w:sz="4" w:space="0" w:color="auto"/>
            </w:tcBorders>
          </w:tcPr>
          <w:p w14:paraId="6034F1E3"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SmallGap" w:sz="4" w:space="0" w:color="auto"/>
            </w:tcBorders>
          </w:tcPr>
          <w:p w14:paraId="6A307B30" w14:textId="77777777" w:rsidR="00221586" w:rsidRPr="00C90076" w:rsidRDefault="00221586" w:rsidP="00221586">
            <w:pPr>
              <w:rPr>
                <w:rFonts w:ascii="Times New Roman" w:hAnsi="Times New Roman"/>
                <w:b/>
                <w:sz w:val="22"/>
                <w:szCs w:val="22"/>
                <w:lang w:val="hr-HR" w:eastAsia="en-US"/>
              </w:rPr>
            </w:pPr>
          </w:p>
        </w:tc>
      </w:tr>
      <w:tr w:rsidR="00C90076" w:rsidRPr="00C90076" w14:paraId="3672039C" w14:textId="77777777" w:rsidTr="00531C44">
        <w:tc>
          <w:tcPr>
            <w:tcW w:w="557" w:type="dxa"/>
            <w:tcBorders>
              <w:top w:val="dashSmallGap" w:sz="4" w:space="0" w:color="auto"/>
              <w:bottom w:val="dashSmallGap" w:sz="4" w:space="0" w:color="auto"/>
            </w:tcBorders>
          </w:tcPr>
          <w:p w14:paraId="5C9313E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537" w:type="dxa"/>
            <w:tcBorders>
              <w:top w:val="dashSmallGap" w:sz="4" w:space="0" w:color="auto"/>
              <w:bottom w:val="dashSmallGap" w:sz="4" w:space="0" w:color="auto"/>
            </w:tcBorders>
          </w:tcPr>
          <w:p w14:paraId="1170AF1D"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ne bi došlo do pokretanja postupka javne nabave, da su bile poznate prije</w:t>
            </w:r>
          </w:p>
        </w:tc>
        <w:tc>
          <w:tcPr>
            <w:tcW w:w="1255" w:type="dxa"/>
            <w:tcBorders>
              <w:top w:val="dashSmallGap" w:sz="4" w:space="0" w:color="auto"/>
              <w:bottom w:val="dashSmallGap" w:sz="4" w:space="0" w:color="auto"/>
            </w:tcBorders>
          </w:tcPr>
          <w:p w14:paraId="2AFAA59B"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SmallGap" w:sz="4" w:space="0" w:color="auto"/>
            </w:tcBorders>
          </w:tcPr>
          <w:p w14:paraId="6CAFFC61" w14:textId="77777777" w:rsidR="00221586" w:rsidRPr="00C90076" w:rsidRDefault="00221586" w:rsidP="00221586">
            <w:pPr>
              <w:rPr>
                <w:rFonts w:ascii="Times New Roman" w:hAnsi="Times New Roman"/>
                <w:b/>
                <w:sz w:val="22"/>
                <w:szCs w:val="22"/>
                <w:lang w:val="hr-HR" w:eastAsia="en-US"/>
              </w:rPr>
            </w:pPr>
          </w:p>
        </w:tc>
      </w:tr>
      <w:tr w:rsidR="00C90076" w:rsidRPr="00C90076" w14:paraId="08184E21" w14:textId="77777777" w:rsidTr="00531C44">
        <w:tc>
          <w:tcPr>
            <w:tcW w:w="557" w:type="dxa"/>
            <w:tcBorders>
              <w:top w:val="dashSmallGap" w:sz="4" w:space="0" w:color="auto"/>
              <w:bottom w:val="dashed" w:sz="4" w:space="0" w:color="auto"/>
            </w:tcBorders>
          </w:tcPr>
          <w:p w14:paraId="4F01409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537" w:type="dxa"/>
            <w:tcBorders>
              <w:top w:val="dashSmallGap" w:sz="4" w:space="0" w:color="auto"/>
              <w:bottom w:val="dashed" w:sz="4" w:space="0" w:color="auto"/>
            </w:tcBorders>
          </w:tcPr>
          <w:p w14:paraId="7E173D7C"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bi došlo do sadržajno bitno drugačije obavijesti o nadmetanju ili dokumentacije o nabavi, da su bile poznate prije</w:t>
            </w:r>
          </w:p>
        </w:tc>
        <w:tc>
          <w:tcPr>
            <w:tcW w:w="1255" w:type="dxa"/>
            <w:tcBorders>
              <w:top w:val="dashSmallGap" w:sz="4" w:space="0" w:color="auto"/>
              <w:bottom w:val="dashed" w:sz="4" w:space="0" w:color="auto"/>
            </w:tcBorders>
          </w:tcPr>
          <w:p w14:paraId="5C9EC87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527C5D68" w14:textId="77777777" w:rsidR="00221586" w:rsidRPr="00C90076" w:rsidRDefault="00221586" w:rsidP="00221586">
            <w:pPr>
              <w:rPr>
                <w:rFonts w:ascii="Times New Roman" w:hAnsi="Times New Roman"/>
                <w:b/>
                <w:sz w:val="22"/>
                <w:szCs w:val="22"/>
                <w:lang w:val="hr-HR" w:eastAsia="en-US"/>
              </w:rPr>
            </w:pPr>
          </w:p>
        </w:tc>
      </w:tr>
      <w:tr w:rsidR="00C90076" w:rsidRPr="00C90076" w14:paraId="2B14265B" w14:textId="77777777" w:rsidTr="00531C44">
        <w:tc>
          <w:tcPr>
            <w:tcW w:w="557" w:type="dxa"/>
            <w:tcBorders>
              <w:top w:val="dashSmallGap" w:sz="4" w:space="0" w:color="auto"/>
              <w:bottom w:val="dashed" w:sz="4" w:space="0" w:color="auto"/>
            </w:tcBorders>
          </w:tcPr>
          <w:p w14:paraId="2779F8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1.3.</w:t>
            </w:r>
          </w:p>
        </w:tc>
        <w:tc>
          <w:tcPr>
            <w:tcW w:w="3537" w:type="dxa"/>
            <w:tcBorders>
              <w:top w:val="dashSmallGap" w:sz="4" w:space="0" w:color="auto"/>
              <w:bottom w:val="dashed" w:sz="4" w:space="0" w:color="auto"/>
            </w:tcBorders>
          </w:tcPr>
          <w:p w14:paraId="0D381B56"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bio dostavljen nijedan zahtjev za sudjelovanje</w:t>
            </w:r>
          </w:p>
        </w:tc>
        <w:tc>
          <w:tcPr>
            <w:tcW w:w="1255" w:type="dxa"/>
            <w:tcBorders>
              <w:top w:val="dashSmallGap" w:sz="4" w:space="0" w:color="auto"/>
              <w:bottom w:val="dashed" w:sz="4" w:space="0" w:color="auto"/>
            </w:tcBorders>
          </w:tcPr>
          <w:p w14:paraId="3C7D78E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3493F469" w14:textId="77777777" w:rsidR="00221586" w:rsidRPr="00C90076" w:rsidRDefault="00221586" w:rsidP="00221586">
            <w:pPr>
              <w:rPr>
                <w:rFonts w:ascii="Times New Roman" w:hAnsi="Times New Roman"/>
                <w:b/>
                <w:sz w:val="22"/>
                <w:szCs w:val="22"/>
                <w:lang w:val="hr-HR" w:eastAsia="en-US"/>
              </w:rPr>
            </w:pPr>
          </w:p>
        </w:tc>
      </w:tr>
      <w:tr w:rsidR="00C90076" w:rsidRPr="00C90076" w14:paraId="664A39D0" w14:textId="77777777" w:rsidTr="00531C44">
        <w:tc>
          <w:tcPr>
            <w:tcW w:w="557" w:type="dxa"/>
            <w:tcBorders>
              <w:top w:val="dashSmallGap" w:sz="4" w:space="0" w:color="auto"/>
              <w:bottom w:val="dashed" w:sz="4" w:space="0" w:color="auto"/>
            </w:tcBorders>
          </w:tcPr>
          <w:p w14:paraId="3F102C1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1.4.</w:t>
            </w:r>
          </w:p>
        </w:tc>
        <w:tc>
          <w:tcPr>
            <w:tcW w:w="3537" w:type="dxa"/>
            <w:tcBorders>
              <w:top w:val="dashSmallGap" w:sz="4" w:space="0" w:color="auto"/>
              <w:bottom w:val="dashed" w:sz="4" w:space="0" w:color="auto"/>
            </w:tcBorders>
          </w:tcPr>
          <w:p w14:paraId="6A78C061"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bilo niti jednog sposobnog natjecatelja</w:t>
            </w:r>
          </w:p>
        </w:tc>
        <w:tc>
          <w:tcPr>
            <w:tcW w:w="1255" w:type="dxa"/>
            <w:tcBorders>
              <w:top w:val="dashSmallGap" w:sz="4" w:space="0" w:color="auto"/>
              <w:bottom w:val="dashed" w:sz="4" w:space="0" w:color="auto"/>
            </w:tcBorders>
          </w:tcPr>
          <w:p w14:paraId="3579286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040F9EC2" w14:textId="77777777" w:rsidR="00221586" w:rsidRPr="00C90076" w:rsidRDefault="00221586" w:rsidP="00221586">
            <w:pPr>
              <w:rPr>
                <w:rFonts w:ascii="Times New Roman" w:hAnsi="Times New Roman"/>
                <w:b/>
                <w:sz w:val="22"/>
                <w:szCs w:val="22"/>
                <w:lang w:val="hr-HR" w:eastAsia="en-US"/>
              </w:rPr>
            </w:pPr>
          </w:p>
        </w:tc>
      </w:tr>
      <w:tr w:rsidR="00C90076" w:rsidRPr="00C90076" w14:paraId="2E0C2F97" w14:textId="77777777" w:rsidTr="00531C44">
        <w:tc>
          <w:tcPr>
            <w:tcW w:w="557" w:type="dxa"/>
            <w:tcBorders>
              <w:top w:val="dashSmallGap" w:sz="4" w:space="0" w:color="auto"/>
              <w:bottom w:val="dashed" w:sz="4" w:space="0" w:color="auto"/>
            </w:tcBorders>
          </w:tcPr>
          <w:p w14:paraId="4898C96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1.5.</w:t>
            </w:r>
          </w:p>
        </w:tc>
        <w:tc>
          <w:tcPr>
            <w:tcW w:w="3537" w:type="dxa"/>
            <w:tcBorders>
              <w:top w:val="dashSmallGap" w:sz="4" w:space="0" w:color="auto"/>
              <w:bottom w:val="dashed" w:sz="4" w:space="0" w:color="auto"/>
            </w:tcBorders>
          </w:tcPr>
          <w:p w14:paraId="2872B93A"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svih ponuda u postupku javne nabave MV bila jednaka ili veća od pragova za nabavu VV, osim ako su u postupku javne nabave primijenjena pravila koja vrijede za nabavu VV</w:t>
            </w:r>
          </w:p>
        </w:tc>
        <w:tc>
          <w:tcPr>
            <w:tcW w:w="1255" w:type="dxa"/>
            <w:tcBorders>
              <w:top w:val="dashSmallGap" w:sz="4" w:space="0" w:color="auto"/>
              <w:bottom w:val="dashed" w:sz="4" w:space="0" w:color="auto"/>
            </w:tcBorders>
          </w:tcPr>
          <w:p w14:paraId="5438ACE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D4D002B" w14:textId="77777777" w:rsidR="00221586" w:rsidRPr="00C90076" w:rsidRDefault="00221586" w:rsidP="00221586">
            <w:pPr>
              <w:rPr>
                <w:rFonts w:ascii="Times New Roman" w:hAnsi="Times New Roman"/>
                <w:b/>
                <w:sz w:val="22"/>
                <w:szCs w:val="22"/>
                <w:lang w:val="hr-HR" w:eastAsia="en-US"/>
              </w:rPr>
            </w:pPr>
          </w:p>
        </w:tc>
      </w:tr>
      <w:tr w:rsidR="00C90076" w:rsidRPr="00C90076" w14:paraId="11C3400E" w14:textId="77777777" w:rsidTr="00531C44">
        <w:tc>
          <w:tcPr>
            <w:tcW w:w="557" w:type="dxa"/>
            <w:tcBorders>
              <w:top w:val="dashSmallGap" w:sz="4" w:space="0" w:color="auto"/>
              <w:bottom w:val="dashSmallGap" w:sz="4" w:space="0" w:color="auto"/>
            </w:tcBorders>
          </w:tcPr>
          <w:p w14:paraId="248A6FA6"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1.6.</w:t>
            </w:r>
          </w:p>
        </w:tc>
        <w:tc>
          <w:tcPr>
            <w:tcW w:w="3537" w:type="dxa"/>
            <w:tcBorders>
              <w:top w:val="dashSmallGap" w:sz="4" w:space="0" w:color="auto"/>
              <w:bottom w:val="dashSmallGap" w:sz="4" w:space="0" w:color="auto"/>
            </w:tcBorders>
          </w:tcPr>
          <w:p w14:paraId="6DEA0B31"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pristigla nijedna ponuda</w:t>
            </w:r>
          </w:p>
        </w:tc>
        <w:tc>
          <w:tcPr>
            <w:tcW w:w="1255" w:type="dxa"/>
            <w:tcBorders>
              <w:top w:val="dashSmallGap" w:sz="4" w:space="0" w:color="auto"/>
              <w:bottom w:val="dashSmallGap" w:sz="4" w:space="0" w:color="auto"/>
            </w:tcBorders>
          </w:tcPr>
          <w:p w14:paraId="46BC597A"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42C16EC4" w14:textId="77777777" w:rsidR="00221586" w:rsidRPr="00C90076" w:rsidRDefault="00221586" w:rsidP="00221586">
            <w:pPr>
              <w:rPr>
                <w:rFonts w:ascii="Times New Roman" w:hAnsi="Times New Roman"/>
                <w:b/>
                <w:sz w:val="22"/>
                <w:szCs w:val="22"/>
                <w:lang w:val="hr-HR" w:eastAsia="en-US"/>
              </w:rPr>
            </w:pPr>
          </w:p>
        </w:tc>
      </w:tr>
      <w:tr w:rsidR="00C90076" w:rsidRPr="00C90076" w14:paraId="1CC4C9D3" w14:textId="77777777" w:rsidTr="00531C44">
        <w:tc>
          <w:tcPr>
            <w:tcW w:w="557" w:type="dxa"/>
            <w:tcBorders>
              <w:top w:val="dashSmallGap" w:sz="4" w:space="0" w:color="auto"/>
              <w:bottom w:val="dashed" w:sz="4" w:space="0" w:color="auto"/>
            </w:tcBorders>
          </w:tcPr>
          <w:p w14:paraId="0A7D0D5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1.7.</w:t>
            </w:r>
          </w:p>
        </w:tc>
        <w:tc>
          <w:tcPr>
            <w:tcW w:w="3537" w:type="dxa"/>
            <w:tcBorders>
              <w:top w:val="dashSmallGap" w:sz="4" w:space="0" w:color="auto"/>
              <w:bottom w:val="dashed" w:sz="4" w:space="0" w:color="auto"/>
            </w:tcBorders>
          </w:tcPr>
          <w:p w14:paraId="7A7480B0"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nakon isključenja ponuditelja ili odbijanja ponuda nije preostala nijedna valjana ponuda</w:t>
            </w:r>
          </w:p>
        </w:tc>
        <w:tc>
          <w:tcPr>
            <w:tcW w:w="1255" w:type="dxa"/>
            <w:tcBorders>
              <w:top w:val="dashSmallGap" w:sz="4" w:space="0" w:color="auto"/>
              <w:bottom w:val="dashed" w:sz="4" w:space="0" w:color="auto"/>
            </w:tcBorders>
          </w:tcPr>
          <w:p w14:paraId="6279DCD7"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781A1C83" w14:textId="77777777" w:rsidR="00221586" w:rsidRPr="00C90076" w:rsidRDefault="00221586" w:rsidP="00221586">
            <w:pPr>
              <w:rPr>
                <w:rFonts w:ascii="Times New Roman" w:hAnsi="Times New Roman"/>
                <w:b/>
                <w:sz w:val="22"/>
                <w:szCs w:val="22"/>
                <w:lang w:val="hr-HR" w:eastAsia="en-US"/>
              </w:rPr>
            </w:pPr>
          </w:p>
        </w:tc>
      </w:tr>
      <w:tr w:rsidR="00C90076" w:rsidRPr="00C90076" w14:paraId="01BF62A4" w14:textId="77777777" w:rsidTr="00531C44">
        <w:tc>
          <w:tcPr>
            <w:tcW w:w="557" w:type="dxa"/>
            <w:tcBorders>
              <w:top w:val="dashSmallGap" w:sz="4" w:space="0" w:color="auto"/>
              <w:bottom w:val="dashed" w:sz="4" w:space="0" w:color="auto"/>
            </w:tcBorders>
          </w:tcPr>
          <w:p w14:paraId="447F5D6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1.8.</w:t>
            </w:r>
          </w:p>
        </w:tc>
        <w:tc>
          <w:tcPr>
            <w:tcW w:w="3537" w:type="dxa"/>
            <w:tcBorders>
              <w:top w:val="dashSmallGap" w:sz="4" w:space="0" w:color="auto"/>
              <w:bottom w:val="dashed" w:sz="4" w:space="0" w:color="auto"/>
            </w:tcBorders>
          </w:tcPr>
          <w:p w14:paraId="652FD3CB"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najpovoljnije ponude bila veća od procijenjene vrijednosti nabave, osim ako naručitelj ima ili će imati osigurana sredstva.</w:t>
            </w:r>
          </w:p>
        </w:tc>
        <w:tc>
          <w:tcPr>
            <w:tcW w:w="1255" w:type="dxa"/>
            <w:tcBorders>
              <w:top w:val="dashSmallGap" w:sz="4" w:space="0" w:color="auto"/>
              <w:bottom w:val="dashed" w:sz="4" w:space="0" w:color="auto"/>
            </w:tcBorders>
          </w:tcPr>
          <w:p w14:paraId="76DD1199"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9F90848" w14:textId="77777777" w:rsidR="00221586" w:rsidRPr="00C90076" w:rsidRDefault="00221586" w:rsidP="00221586">
            <w:pPr>
              <w:rPr>
                <w:rFonts w:ascii="Times New Roman" w:hAnsi="Times New Roman"/>
                <w:b/>
                <w:sz w:val="22"/>
                <w:szCs w:val="22"/>
                <w:lang w:val="hr-HR" w:eastAsia="en-US"/>
              </w:rPr>
            </w:pPr>
          </w:p>
        </w:tc>
      </w:tr>
      <w:tr w:rsidR="00C90076" w:rsidRPr="00C90076" w14:paraId="2EC28C29" w14:textId="77777777" w:rsidTr="00531C44">
        <w:tc>
          <w:tcPr>
            <w:tcW w:w="557" w:type="dxa"/>
          </w:tcPr>
          <w:p w14:paraId="2637CEB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7" w:type="dxa"/>
          </w:tcPr>
          <w:p w14:paraId="4601677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bili ispunjeni razlozi za poništenje postupka javne nabave naručitelj je donio odluku o poništenju. </w:t>
            </w:r>
          </w:p>
        </w:tc>
        <w:tc>
          <w:tcPr>
            <w:tcW w:w="1255" w:type="dxa"/>
          </w:tcPr>
          <w:p w14:paraId="3EEA56A8" w14:textId="77777777" w:rsidR="00221586" w:rsidRPr="00C90076" w:rsidRDefault="00221586" w:rsidP="00221586">
            <w:pPr>
              <w:rPr>
                <w:rFonts w:ascii="Times New Roman" w:hAnsi="Times New Roman"/>
                <w:b/>
                <w:sz w:val="22"/>
                <w:szCs w:val="22"/>
                <w:lang w:val="hr-HR" w:eastAsia="en-US"/>
              </w:rPr>
            </w:pPr>
          </w:p>
        </w:tc>
        <w:tc>
          <w:tcPr>
            <w:tcW w:w="3723" w:type="dxa"/>
          </w:tcPr>
          <w:p w14:paraId="3F0B477E" w14:textId="77777777" w:rsidR="00221586" w:rsidRPr="00C90076" w:rsidRDefault="00221586" w:rsidP="00221586">
            <w:pPr>
              <w:rPr>
                <w:rFonts w:ascii="Times New Roman" w:hAnsi="Times New Roman"/>
                <w:b/>
                <w:sz w:val="22"/>
                <w:szCs w:val="22"/>
                <w:lang w:val="hr-HR" w:eastAsia="en-US"/>
              </w:rPr>
            </w:pPr>
          </w:p>
        </w:tc>
      </w:tr>
      <w:tr w:rsidR="00C90076" w:rsidRPr="00C90076" w14:paraId="39D9A178" w14:textId="77777777" w:rsidTr="00531C44">
        <w:tc>
          <w:tcPr>
            <w:tcW w:w="557" w:type="dxa"/>
          </w:tcPr>
          <w:p w14:paraId="7887BD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7" w:type="dxa"/>
          </w:tcPr>
          <w:p w14:paraId="0A6FC30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donesena je u roku od 30 dana od nastanka razloga za poništenje postupka, osim ako je naručitelj u dokumentaciji o nabavi odredio duži rok. </w:t>
            </w:r>
          </w:p>
        </w:tc>
        <w:tc>
          <w:tcPr>
            <w:tcW w:w="1255" w:type="dxa"/>
          </w:tcPr>
          <w:p w14:paraId="7C9AB3BE" w14:textId="77777777" w:rsidR="00221586" w:rsidRPr="00C90076" w:rsidRDefault="00221586" w:rsidP="00221586">
            <w:pPr>
              <w:rPr>
                <w:rFonts w:ascii="Times New Roman" w:hAnsi="Times New Roman"/>
                <w:b/>
                <w:sz w:val="22"/>
                <w:szCs w:val="22"/>
                <w:lang w:val="hr-HR" w:eastAsia="en-US"/>
              </w:rPr>
            </w:pPr>
          </w:p>
        </w:tc>
        <w:tc>
          <w:tcPr>
            <w:tcW w:w="3723" w:type="dxa"/>
          </w:tcPr>
          <w:p w14:paraId="55EE810D" w14:textId="77777777" w:rsidR="00221586" w:rsidRPr="00C90076" w:rsidRDefault="00221586" w:rsidP="00221586">
            <w:pPr>
              <w:rPr>
                <w:rFonts w:ascii="Times New Roman" w:hAnsi="Times New Roman"/>
                <w:b/>
                <w:sz w:val="22"/>
                <w:szCs w:val="22"/>
                <w:lang w:val="hr-HR" w:eastAsia="en-US"/>
              </w:rPr>
            </w:pPr>
          </w:p>
        </w:tc>
      </w:tr>
      <w:tr w:rsidR="00C90076" w:rsidRPr="00C90076" w14:paraId="7765DF4F" w14:textId="77777777" w:rsidTr="00531C44">
        <w:tc>
          <w:tcPr>
            <w:tcW w:w="557" w:type="dxa"/>
          </w:tcPr>
          <w:p w14:paraId="6D1458F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7" w:type="dxa"/>
          </w:tcPr>
          <w:p w14:paraId="40A552B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sadrži podatke iz članka 303. stavka 3. ZJN-a. </w:t>
            </w:r>
          </w:p>
        </w:tc>
        <w:tc>
          <w:tcPr>
            <w:tcW w:w="1255" w:type="dxa"/>
          </w:tcPr>
          <w:p w14:paraId="21643597" w14:textId="77777777" w:rsidR="00221586" w:rsidRPr="00C90076" w:rsidRDefault="00221586" w:rsidP="00221586">
            <w:pPr>
              <w:rPr>
                <w:rFonts w:ascii="Times New Roman" w:hAnsi="Times New Roman"/>
                <w:b/>
                <w:sz w:val="22"/>
                <w:szCs w:val="22"/>
                <w:lang w:val="hr-HR" w:eastAsia="en-US"/>
              </w:rPr>
            </w:pPr>
          </w:p>
        </w:tc>
        <w:tc>
          <w:tcPr>
            <w:tcW w:w="3723" w:type="dxa"/>
          </w:tcPr>
          <w:p w14:paraId="1C68B148" w14:textId="77777777" w:rsidR="00221586" w:rsidRPr="00C90076" w:rsidRDefault="00221586" w:rsidP="00221586">
            <w:pPr>
              <w:rPr>
                <w:rFonts w:ascii="Times New Roman" w:hAnsi="Times New Roman"/>
                <w:b/>
                <w:sz w:val="22"/>
                <w:szCs w:val="22"/>
                <w:lang w:val="hr-HR" w:eastAsia="en-US"/>
              </w:rPr>
            </w:pPr>
          </w:p>
        </w:tc>
      </w:tr>
      <w:tr w:rsidR="00C90076" w:rsidRPr="00C90076" w14:paraId="1862074F" w14:textId="77777777" w:rsidTr="00531C44">
        <w:tc>
          <w:tcPr>
            <w:tcW w:w="557" w:type="dxa"/>
          </w:tcPr>
          <w:p w14:paraId="1A34D6D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7" w:type="dxa"/>
          </w:tcPr>
          <w:p w14:paraId="78226A0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poništenju je dostavljena svakom sudioniku postupka javne nabave putem EOJN-a na jedan od načina propisan u članku 301. stavak 5. ZJN-a.</w:t>
            </w:r>
          </w:p>
        </w:tc>
        <w:tc>
          <w:tcPr>
            <w:tcW w:w="1255" w:type="dxa"/>
          </w:tcPr>
          <w:p w14:paraId="5B4AF878" w14:textId="77777777" w:rsidR="00221586" w:rsidRPr="00C90076" w:rsidRDefault="00221586" w:rsidP="00221586">
            <w:pPr>
              <w:rPr>
                <w:rFonts w:ascii="Times New Roman" w:hAnsi="Times New Roman"/>
                <w:b/>
                <w:sz w:val="22"/>
                <w:szCs w:val="22"/>
                <w:lang w:val="hr-HR" w:eastAsia="en-US"/>
              </w:rPr>
            </w:pPr>
          </w:p>
        </w:tc>
        <w:tc>
          <w:tcPr>
            <w:tcW w:w="3723" w:type="dxa"/>
          </w:tcPr>
          <w:p w14:paraId="662AF0BA" w14:textId="77777777" w:rsidR="00221586" w:rsidRPr="00C90076" w:rsidRDefault="00221586" w:rsidP="00221586">
            <w:pPr>
              <w:rPr>
                <w:rFonts w:ascii="Times New Roman" w:hAnsi="Times New Roman"/>
                <w:b/>
                <w:sz w:val="22"/>
                <w:szCs w:val="22"/>
                <w:lang w:val="hr-HR" w:eastAsia="en-US"/>
              </w:rPr>
            </w:pPr>
          </w:p>
        </w:tc>
      </w:tr>
      <w:tr w:rsidR="00C90076" w:rsidRPr="00C90076" w14:paraId="7D2A6EE1" w14:textId="77777777" w:rsidTr="00531C44">
        <w:tc>
          <w:tcPr>
            <w:tcW w:w="557" w:type="dxa"/>
          </w:tcPr>
          <w:p w14:paraId="03BF1F3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7" w:type="dxa"/>
          </w:tcPr>
          <w:p w14:paraId="561D5FB0" w14:textId="7D7B78CB"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Uz odluku o </w:t>
            </w:r>
            <w:r w:rsidR="00E45E4B" w:rsidRPr="00C90076">
              <w:rPr>
                <w:rFonts w:ascii="Times New Roman" w:hAnsi="Times New Roman"/>
                <w:sz w:val="22"/>
                <w:szCs w:val="22"/>
                <w:lang w:val="hr-HR" w:eastAsia="en-US"/>
              </w:rPr>
              <w:t xml:space="preserve">poništenju </w:t>
            </w:r>
            <w:r w:rsidRPr="00C90076">
              <w:rPr>
                <w:rFonts w:ascii="Times New Roman" w:hAnsi="Times New Roman"/>
                <w:sz w:val="22"/>
                <w:szCs w:val="22"/>
                <w:lang w:val="hr-HR" w:eastAsia="en-US"/>
              </w:rPr>
              <w:t>dostavljen je zapisnik o pregledu i ocjeni, ako postoji.</w:t>
            </w:r>
          </w:p>
        </w:tc>
        <w:tc>
          <w:tcPr>
            <w:tcW w:w="1255" w:type="dxa"/>
          </w:tcPr>
          <w:p w14:paraId="3FECD38E" w14:textId="77777777" w:rsidR="00221586" w:rsidRPr="00C90076" w:rsidRDefault="00221586" w:rsidP="00221586">
            <w:pPr>
              <w:rPr>
                <w:rFonts w:ascii="Times New Roman" w:hAnsi="Times New Roman"/>
                <w:b/>
                <w:sz w:val="22"/>
                <w:szCs w:val="22"/>
                <w:lang w:val="hr-HR" w:eastAsia="en-US"/>
              </w:rPr>
            </w:pPr>
          </w:p>
        </w:tc>
        <w:tc>
          <w:tcPr>
            <w:tcW w:w="3723" w:type="dxa"/>
          </w:tcPr>
          <w:p w14:paraId="7B7CC8A5" w14:textId="77777777" w:rsidR="00221586" w:rsidRPr="00C90076" w:rsidRDefault="00221586" w:rsidP="00221586">
            <w:pPr>
              <w:rPr>
                <w:rFonts w:ascii="Times New Roman" w:hAnsi="Times New Roman"/>
                <w:b/>
                <w:sz w:val="22"/>
                <w:szCs w:val="22"/>
                <w:lang w:val="hr-HR" w:eastAsia="en-US"/>
              </w:rPr>
            </w:pPr>
          </w:p>
        </w:tc>
      </w:tr>
      <w:tr w:rsidR="00C90076" w:rsidRPr="00C90076" w14:paraId="15A792EE" w14:textId="77777777" w:rsidTr="00531C44">
        <w:tc>
          <w:tcPr>
            <w:tcW w:w="557" w:type="dxa"/>
          </w:tcPr>
          <w:p w14:paraId="5FECA13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7" w:type="dxa"/>
          </w:tcPr>
          <w:p w14:paraId="13F11E49" w14:textId="22CEAAA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dostave odluke o poništenju do isteka roka za žalbu, na ponuditelja, omogućio uvid u </w:t>
            </w:r>
            <w:r w:rsidRPr="00C90076">
              <w:rPr>
                <w:rFonts w:ascii="Times New Roman" w:hAnsi="Times New Roman"/>
                <w:sz w:val="22"/>
                <w:szCs w:val="22"/>
                <w:lang w:val="hr-HR" w:eastAsia="en-US"/>
              </w:rPr>
              <w:lastRenderedPageBreak/>
              <w:t>cjelokupnu dokumentaciju dotičnog postupka, uključujući zapisnike, dostavljene ponude, osim u one dokumente koji su označeni tajnim.</w:t>
            </w:r>
          </w:p>
        </w:tc>
        <w:tc>
          <w:tcPr>
            <w:tcW w:w="1255" w:type="dxa"/>
          </w:tcPr>
          <w:p w14:paraId="24239A8E" w14:textId="77777777" w:rsidR="00221586" w:rsidRPr="00C90076" w:rsidRDefault="00221586" w:rsidP="00221586">
            <w:pPr>
              <w:rPr>
                <w:rFonts w:ascii="Times New Roman" w:hAnsi="Times New Roman"/>
                <w:b/>
                <w:sz w:val="22"/>
                <w:szCs w:val="22"/>
                <w:lang w:val="hr-HR" w:eastAsia="en-US"/>
              </w:rPr>
            </w:pPr>
          </w:p>
        </w:tc>
        <w:tc>
          <w:tcPr>
            <w:tcW w:w="3723" w:type="dxa"/>
          </w:tcPr>
          <w:p w14:paraId="04ED10BB" w14:textId="77777777" w:rsidR="00221586" w:rsidRPr="00C90076" w:rsidRDefault="00221586" w:rsidP="00221586">
            <w:pPr>
              <w:rPr>
                <w:rFonts w:ascii="Times New Roman" w:hAnsi="Times New Roman"/>
                <w:b/>
                <w:sz w:val="22"/>
                <w:szCs w:val="22"/>
                <w:lang w:val="hr-HR" w:eastAsia="en-US"/>
              </w:rPr>
            </w:pPr>
          </w:p>
        </w:tc>
      </w:tr>
    </w:tbl>
    <w:p w14:paraId="58BC6264"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701"/>
        <w:gridCol w:w="4247"/>
      </w:tblGrid>
      <w:tr w:rsidR="00C90076" w:rsidRPr="00C90076" w14:paraId="6B78787A" w14:textId="77777777" w:rsidTr="00FD51F5">
        <w:tc>
          <w:tcPr>
            <w:tcW w:w="3114" w:type="dxa"/>
          </w:tcPr>
          <w:p w14:paraId="4E177D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odabira odnosno poništenja ispunjeni?</w:t>
            </w:r>
          </w:p>
        </w:tc>
        <w:tc>
          <w:tcPr>
            <w:tcW w:w="1701" w:type="dxa"/>
          </w:tcPr>
          <w:p w14:paraId="7633BC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247" w:type="dxa"/>
          </w:tcPr>
          <w:p w14:paraId="39CF944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459EB7FE" w14:textId="77777777" w:rsidTr="00FD51F5">
        <w:tc>
          <w:tcPr>
            <w:tcW w:w="3114" w:type="dxa"/>
          </w:tcPr>
          <w:p w14:paraId="07B2D6D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72E9772E"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018E27EF" w14:textId="3167D272"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6</w:t>
            </w:r>
            <w:r w:rsidR="00FD51F5" w:rsidRPr="00C90076">
              <w:rPr>
                <w:rFonts w:ascii="Times New Roman" w:hAnsi="Times New Roman"/>
                <w:b/>
                <w:sz w:val="22"/>
                <w:szCs w:val="22"/>
                <w:lang w:val="hr-HR" w:eastAsia="en-US"/>
              </w:rPr>
              <w:t>.</w:t>
            </w:r>
          </w:p>
        </w:tc>
      </w:tr>
      <w:tr w:rsidR="00C90076" w:rsidRPr="00C90076" w14:paraId="00860762" w14:textId="77777777" w:rsidTr="00FD51F5">
        <w:tc>
          <w:tcPr>
            <w:tcW w:w="3114" w:type="dxa"/>
          </w:tcPr>
          <w:p w14:paraId="75055FA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33101C"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43FDF3FD" w14:textId="77777777" w:rsidR="00221586" w:rsidRPr="00C90076" w:rsidRDefault="00221586" w:rsidP="00FD51F5">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30D5DF3E" w14:textId="77012BC3"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6</w:t>
      </w:r>
      <w:r w:rsidRPr="00C90076">
        <w:rPr>
          <w:rFonts w:eastAsia="Calibri"/>
          <w:b/>
          <w:sz w:val="22"/>
          <w:szCs w:val="22"/>
          <w:lang w:val="hr-HR" w:eastAsia="en-US"/>
        </w:rPr>
        <w:t>. Obavijest o dodjeli ugovora (članci 243. – 245.,  248. ZJN-a / članci 50. – 52. Direktive)</w:t>
      </w:r>
    </w:p>
    <w:tbl>
      <w:tblPr>
        <w:tblStyle w:val="Reetkatablice1"/>
        <w:tblW w:w="9072" w:type="dxa"/>
        <w:tblInd w:w="-5" w:type="dxa"/>
        <w:tblLook w:val="04A0" w:firstRow="1" w:lastRow="0" w:firstColumn="1" w:lastColumn="0" w:noHBand="0" w:noVBand="1"/>
      </w:tblPr>
      <w:tblGrid>
        <w:gridCol w:w="522"/>
        <w:gridCol w:w="3543"/>
        <w:gridCol w:w="1255"/>
        <w:gridCol w:w="3752"/>
      </w:tblGrid>
      <w:tr w:rsidR="00221586" w:rsidRPr="00C90076" w14:paraId="4F00F53C" w14:textId="77777777" w:rsidTr="00A8391C">
        <w:tc>
          <w:tcPr>
            <w:tcW w:w="464" w:type="dxa"/>
          </w:tcPr>
          <w:p w14:paraId="17E220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603" w:type="dxa"/>
          </w:tcPr>
          <w:p w14:paraId="590763B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B89B5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813" w:type="dxa"/>
          </w:tcPr>
          <w:p w14:paraId="3D17A42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17F7E99B" w14:textId="77777777" w:rsidTr="00A8391C">
        <w:tc>
          <w:tcPr>
            <w:tcW w:w="464" w:type="dxa"/>
          </w:tcPr>
          <w:p w14:paraId="72CCD7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603" w:type="dxa"/>
            <w:tcBorders>
              <w:bottom w:val="single" w:sz="4" w:space="0" w:color="auto"/>
            </w:tcBorders>
          </w:tcPr>
          <w:p w14:paraId="3780184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poslao na objavu obavijest o dodjeli ugovora u roku od 30 dana od dana sklapanja ugovora o javnoj nabavi odnosno u roku od 30 dana od dana izvršnosti odluke o poništenju.</w:t>
            </w:r>
          </w:p>
        </w:tc>
        <w:tc>
          <w:tcPr>
            <w:tcW w:w="1192" w:type="dxa"/>
          </w:tcPr>
          <w:p w14:paraId="48316F22" w14:textId="77777777" w:rsidR="00221586" w:rsidRPr="00C90076" w:rsidRDefault="00221586" w:rsidP="00221586">
            <w:pPr>
              <w:rPr>
                <w:rFonts w:ascii="Times New Roman" w:hAnsi="Times New Roman"/>
                <w:b/>
                <w:sz w:val="22"/>
                <w:szCs w:val="22"/>
                <w:lang w:val="hr-HR" w:eastAsia="en-US"/>
              </w:rPr>
            </w:pPr>
          </w:p>
        </w:tc>
        <w:tc>
          <w:tcPr>
            <w:tcW w:w="3813" w:type="dxa"/>
          </w:tcPr>
          <w:p w14:paraId="2B813C6D" w14:textId="77777777" w:rsidR="00221586" w:rsidRPr="00C90076" w:rsidRDefault="00221586" w:rsidP="00221586">
            <w:pPr>
              <w:rPr>
                <w:rFonts w:ascii="Times New Roman" w:hAnsi="Times New Roman"/>
                <w:b/>
                <w:sz w:val="22"/>
                <w:szCs w:val="22"/>
                <w:lang w:val="hr-HR" w:eastAsia="en-US"/>
              </w:rPr>
            </w:pPr>
          </w:p>
        </w:tc>
      </w:tr>
      <w:tr w:rsidR="00221586" w:rsidRPr="00C90076" w14:paraId="31A987C7" w14:textId="77777777" w:rsidTr="00A8391C">
        <w:tc>
          <w:tcPr>
            <w:tcW w:w="464" w:type="dxa"/>
          </w:tcPr>
          <w:p w14:paraId="1CC9A82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603" w:type="dxa"/>
            <w:tcBorders>
              <w:bottom w:val="single" w:sz="4" w:space="0" w:color="auto"/>
            </w:tcBorders>
          </w:tcPr>
          <w:p w14:paraId="7F4435D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sadrži informacije iz Priloga V. dijela D ZJN-a (Prilog V., Dio D Direktive). </w:t>
            </w:r>
          </w:p>
        </w:tc>
        <w:tc>
          <w:tcPr>
            <w:tcW w:w="1192" w:type="dxa"/>
          </w:tcPr>
          <w:p w14:paraId="76D21487" w14:textId="77777777" w:rsidR="00221586" w:rsidRPr="00C90076" w:rsidRDefault="00221586" w:rsidP="00221586">
            <w:pPr>
              <w:rPr>
                <w:rFonts w:ascii="Times New Roman" w:hAnsi="Times New Roman"/>
                <w:b/>
                <w:sz w:val="22"/>
                <w:szCs w:val="22"/>
                <w:lang w:val="hr-HR" w:eastAsia="en-US"/>
              </w:rPr>
            </w:pPr>
          </w:p>
        </w:tc>
        <w:tc>
          <w:tcPr>
            <w:tcW w:w="3813" w:type="dxa"/>
          </w:tcPr>
          <w:p w14:paraId="746A6B76" w14:textId="77777777" w:rsidR="00221586" w:rsidRPr="00C90076" w:rsidRDefault="00221586" w:rsidP="00221586">
            <w:pPr>
              <w:rPr>
                <w:rFonts w:ascii="Times New Roman" w:hAnsi="Times New Roman"/>
                <w:b/>
                <w:sz w:val="22"/>
                <w:szCs w:val="22"/>
                <w:lang w:val="hr-HR" w:eastAsia="en-US"/>
              </w:rPr>
            </w:pPr>
          </w:p>
        </w:tc>
      </w:tr>
      <w:tr w:rsidR="00221586" w:rsidRPr="00C90076" w14:paraId="42F896E6" w14:textId="77777777" w:rsidTr="00A8391C">
        <w:tc>
          <w:tcPr>
            <w:tcW w:w="464" w:type="dxa"/>
          </w:tcPr>
          <w:p w14:paraId="4FCAA52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603" w:type="dxa"/>
            <w:tcBorders>
              <w:bottom w:val="single" w:sz="4" w:space="0" w:color="auto"/>
            </w:tcBorders>
          </w:tcPr>
          <w:p w14:paraId="2C2E841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objavljena je na standardnom obrascu 3. – „Obavijest o dodjeli ugovora“: Prilog III. koji utvrđuje Europska komisija</w:t>
            </w:r>
            <w:r w:rsidRPr="00C90076">
              <w:rPr>
                <w:rFonts w:ascii="Times New Roman" w:hAnsi="Times New Roman"/>
                <w:sz w:val="22"/>
                <w:szCs w:val="22"/>
                <w:vertAlign w:val="superscript"/>
                <w:lang w:val="hr-HR" w:eastAsia="en-US"/>
              </w:rPr>
              <w:footnoteReference w:id="39"/>
            </w:r>
            <w:r w:rsidRPr="00C90076">
              <w:rPr>
                <w:rFonts w:ascii="Times New Roman" w:hAnsi="Times New Roman"/>
                <w:sz w:val="22"/>
                <w:szCs w:val="22"/>
                <w:lang w:val="hr-HR" w:eastAsia="en-US"/>
              </w:rPr>
              <w:t>.</w:t>
            </w:r>
          </w:p>
        </w:tc>
        <w:tc>
          <w:tcPr>
            <w:tcW w:w="1192" w:type="dxa"/>
          </w:tcPr>
          <w:p w14:paraId="0F8D2AD0" w14:textId="77777777" w:rsidR="00221586" w:rsidRPr="00C90076" w:rsidRDefault="00221586" w:rsidP="00221586">
            <w:pPr>
              <w:rPr>
                <w:rFonts w:ascii="Times New Roman" w:hAnsi="Times New Roman"/>
                <w:b/>
                <w:sz w:val="22"/>
                <w:szCs w:val="22"/>
                <w:lang w:val="hr-HR" w:eastAsia="en-US"/>
              </w:rPr>
            </w:pPr>
          </w:p>
        </w:tc>
        <w:tc>
          <w:tcPr>
            <w:tcW w:w="3813" w:type="dxa"/>
          </w:tcPr>
          <w:p w14:paraId="35B02E9A" w14:textId="77777777" w:rsidR="00221586" w:rsidRPr="00C90076" w:rsidRDefault="00221586" w:rsidP="00221586">
            <w:pPr>
              <w:rPr>
                <w:rFonts w:ascii="Times New Roman" w:hAnsi="Times New Roman"/>
                <w:b/>
                <w:sz w:val="22"/>
                <w:szCs w:val="22"/>
                <w:lang w:val="hr-HR" w:eastAsia="en-US"/>
              </w:rPr>
            </w:pPr>
          </w:p>
        </w:tc>
      </w:tr>
      <w:tr w:rsidR="00221586" w:rsidRPr="00C90076" w14:paraId="2CBC3E2E" w14:textId="77777777" w:rsidTr="00A8391C">
        <w:tc>
          <w:tcPr>
            <w:tcW w:w="464" w:type="dxa"/>
          </w:tcPr>
          <w:p w14:paraId="55C1BDE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603" w:type="dxa"/>
            <w:tcBorders>
              <w:bottom w:val="single" w:sz="4" w:space="0" w:color="auto"/>
            </w:tcBorders>
          </w:tcPr>
          <w:p w14:paraId="04A0658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(VV) objavljena je u Službenom listu Europske unije i u EOJN RH. </w:t>
            </w:r>
          </w:p>
        </w:tc>
        <w:tc>
          <w:tcPr>
            <w:tcW w:w="1192" w:type="dxa"/>
          </w:tcPr>
          <w:p w14:paraId="186293A7" w14:textId="77777777" w:rsidR="00221586" w:rsidRPr="00C90076" w:rsidRDefault="00221586" w:rsidP="00221586">
            <w:pPr>
              <w:rPr>
                <w:rFonts w:ascii="Times New Roman" w:hAnsi="Times New Roman"/>
                <w:b/>
                <w:sz w:val="22"/>
                <w:szCs w:val="22"/>
                <w:lang w:val="hr-HR" w:eastAsia="en-US"/>
              </w:rPr>
            </w:pPr>
          </w:p>
        </w:tc>
        <w:tc>
          <w:tcPr>
            <w:tcW w:w="3813" w:type="dxa"/>
          </w:tcPr>
          <w:p w14:paraId="18C73155" w14:textId="77777777" w:rsidR="00221586" w:rsidRPr="00C90076" w:rsidRDefault="00221586" w:rsidP="00221586">
            <w:pPr>
              <w:rPr>
                <w:rFonts w:ascii="Times New Roman" w:hAnsi="Times New Roman"/>
                <w:b/>
                <w:sz w:val="22"/>
                <w:szCs w:val="22"/>
                <w:lang w:val="hr-HR" w:eastAsia="en-US"/>
              </w:rPr>
            </w:pPr>
          </w:p>
        </w:tc>
      </w:tr>
      <w:tr w:rsidR="00221586" w:rsidRPr="00C90076" w14:paraId="6FEE7638" w14:textId="77777777" w:rsidTr="00A8391C">
        <w:tc>
          <w:tcPr>
            <w:tcW w:w="464" w:type="dxa"/>
          </w:tcPr>
          <w:p w14:paraId="4CAA3C4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603" w:type="dxa"/>
            <w:tcBorders>
              <w:bottom w:val="single" w:sz="4" w:space="0" w:color="auto"/>
            </w:tcBorders>
          </w:tcPr>
          <w:p w14:paraId="39D8751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(MV) objavljena je u EOJN RH (s time da se može se objaviti i u Službenom listu Europske unije).</w:t>
            </w:r>
          </w:p>
        </w:tc>
        <w:tc>
          <w:tcPr>
            <w:tcW w:w="1192" w:type="dxa"/>
          </w:tcPr>
          <w:p w14:paraId="4011F89C" w14:textId="77777777" w:rsidR="00221586" w:rsidRPr="00C90076" w:rsidRDefault="00221586" w:rsidP="00221586">
            <w:pPr>
              <w:rPr>
                <w:rFonts w:ascii="Times New Roman" w:hAnsi="Times New Roman"/>
                <w:b/>
                <w:sz w:val="22"/>
                <w:szCs w:val="22"/>
                <w:lang w:val="hr-HR" w:eastAsia="en-US"/>
              </w:rPr>
            </w:pPr>
          </w:p>
        </w:tc>
        <w:tc>
          <w:tcPr>
            <w:tcW w:w="3813" w:type="dxa"/>
          </w:tcPr>
          <w:p w14:paraId="0C7B440E" w14:textId="77777777" w:rsidR="00221586" w:rsidRPr="00C90076" w:rsidRDefault="00221586" w:rsidP="00221586">
            <w:pPr>
              <w:rPr>
                <w:rFonts w:ascii="Times New Roman" w:hAnsi="Times New Roman"/>
                <w:b/>
                <w:sz w:val="22"/>
                <w:szCs w:val="22"/>
                <w:lang w:val="hr-HR" w:eastAsia="en-US"/>
              </w:rPr>
            </w:pPr>
          </w:p>
        </w:tc>
      </w:tr>
      <w:tr w:rsidR="00221586" w:rsidRPr="00C90076" w14:paraId="0E52A93B" w14:textId="77777777" w:rsidTr="00A8391C">
        <w:tc>
          <w:tcPr>
            <w:tcW w:w="464" w:type="dxa"/>
          </w:tcPr>
          <w:p w14:paraId="2A3A37D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6.</w:t>
            </w:r>
          </w:p>
        </w:tc>
        <w:tc>
          <w:tcPr>
            <w:tcW w:w="3603" w:type="dxa"/>
            <w:tcBorders>
              <w:bottom w:val="single" w:sz="4" w:space="0" w:color="auto"/>
            </w:tcBorders>
          </w:tcPr>
          <w:p w14:paraId="167CB90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40"/>
            </w:r>
            <w:r w:rsidRPr="00C90076">
              <w:rPr>
                <w:rFonts w:ascii="Times New Roman" w:hAnsi="Times New Roman"/>
                <w:sz w:val="22"/>
                <w:szCs w:val="22"/>
                <w:lang w:val="hr-HR" w:eastAsia="en-US"/>
              </w:rPr>
              <w:t>.</w:t>
            </w:r>
          </w:p>
        </w:tc>
        <w:tc>
          <w:tcPr>
            <w:tcW w:w="1192" w:type="dxa"/>
          </w:tcPr>
          <w:p w14:paraId="49D3026E" w14:textId="77777777" w:rsidR="00221586" w:rsidRPr="00C90076" w:rsidRDefault="00221586" w:rsidP="00221586">
            <w:pPr>
              <w:rPr>
                <w:rFonts w:ascii="Times New Roman" w:hAnsi="Times New Roman"/>
                <w:b/>
                <w:sz w:val="22"/>
                <w:szCs w:val="22"/>
                <w:lang w:val="hr-HR" w:eastAsia="en-US"/>
              </w:rPr>
            </w:pPr>
          </w:p>
        </w:tc>
        <w:tc>
          <w:tcPr>
            <w:tcW w:w="3813" w:type="dxa"/>
          </w:tcPr>
          <w:p w14:paraId="3F111B57" w14:textId="77777777" w:rsidR="00221586" w:rsidRPr="00C90076" w:rsidRDefault="00221586" w:rsidP="00221586">
            <w:pPr>
              <w:rPr>
                <w:rFonts w:ascii="Times New Roman" w:hAnsi="Times New Roman"/>
                <w:b/>
                <w:sz w:val="22"/>
                <w:szCs w:val="22"/>
                <w:lang w:val="hr-HR" w:eastAsia="en-US"/>
              </w:rPr>
            </w:pPr>
          </w:p>
        </w:tc>
      </w:tr>
      <w:tr w:rsidR="00221586" w:rsidRPr="00C90076" w14:paraId="4D50BB0D" w14:textId="77777777" w:rsidTr="00A8391C">
        <w:tc>
          <w:tcPr>
            <w:tcW w:w="464" w:type="dxa"/>
          </w:tcPr>
          <w:p w14:paraId="143300F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603" w:type="dxa"/>
            <w:tcBorders>
              <w:bottom w:val="single" w:sz="4" w:space="0" w:color="auto"/>
            </w:tcBorders>
          </w:tcPr>
          <w:p w14:paraId="03B9F1D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u EOJN RH (VV i MV ako je primjenjivo) sadrži samo podatke iz obavijesti koja je poslana Uredu za publikacije Europske i u njoj je naveden navodi datum slanja obavijesti Uredu za publikacije Europske unije.</w:t>
            </w:r>
          </w:p>
        </w:tc>
        <w:tc>
          <w:tcPr>
            <w:tcW w:w="1192" w:type="dxa"/>
          </w:tcPr>
          <w:p w14:paraId="0F7F3EE4" w14:textId="77777777" w:rsidR="00221586" w:rsidRPr="00C90076" w:rsidRDefault="00221586" w:rsidP="00221586">
            <w:pPr>
              <w:rPr>
                <w:rFonts w:ascii="Times New Roman" w:hAnsi="Times New Roman"/>
                <w:b/>
                <w:sz w:val="22"/>
                <w:szCs w:val="22"/>
                <w:lang w:val="hr-HR" w:eastAsia="en-US"/>
              </w:rPr>
            </w:pPr>
          </w:p>
        </w:tc>
        <w:tc>
          <w:tcPr>
            <w:tcW w:w="3813" w:type="dxa"/>
          </w:tcPr>
          <w:p w14:paraId="1F9C6162" w14:textId="77777777" w:rsidR="00221586" w:rsidRPr="00C90076" w:rsidRDefault="00221586" w:rsidP="00221586">
            <w:pPr>
              <w:rPr>
                <w:rFonts w:ascii="Times New Roman" w:hAnsi="Times New Roman"/>
                <w:b/>
                <w:sz w:val="22"/>
                <w:szCs w:val="22"/>
                <w:lang w:val="hr-HR" w:eastAsia="en-US"/>
              </w:rPr>
            </w:pPr>
          </w:p>
        </w:tc>
      </w:tr>
    </w:tbl>
    <w:p w14:paraId="2D24C26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220"/>
        <w:gridCol w:w="3822"/>
      </w:tblGrid>
      <w:tr w:rsidR="00C90076" w:rsidRPr="00C90076" w14:paraId="57F4EDD6" w14:textId="77777777" w:rsidTr="00FD51F5">
        <w:tc>
          <w:tcPr>
            <w:tcW w:w="3020" w:type="dxa"/>
          </w:tcPr>
          <w:p w14:paraId="7641E93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obavijesti ispunjeni?</w:t>
            </w:r>
          </w:p>
        </w:tc>
        <w:tc>
          <w:tcPr>
            <w:tcW w:w="2220" w:type="dxa"/>
          </w:tcPr>
          <w:p w14:paraId="599CC4F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822" w:type="dxa"/>
          </w:tcPr>
          <w:p w14:paraId="6E3DE7D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51489FF" w14:textId="77777777" w:rsidTr="00FD51F5">
        <w:tc>
          <w:tcPr>
            <w:tcW w:w="3020" w:type="dxa"/>
          </w:tcPr>
          <w:p w14:paraId="6A5521F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220" w:type="dxa"/>
          </w:tcPr>
          <w:p w14:paraId="5F04671A"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46F44C01" w14:textId="7F05374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6</w:t>
            </w:r>
          </w:p>
        </w:tc>
      </w:tr>
      <w:tr w:rsidR="00C90076" w:rsidRPr="00C90076" w14:paraId="66D4527C" w14:textId="77777777" w:rsidTr="00FD51F5">
        <w:tc>
          <w:tcPr>
            <w:tcW w:w="3020" w:type="dxa"/>
          </w:tcPr>
          <w:p w14:paraId="1FFEC7F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220" w:type="dxa"/>
          </w:tcPr>
          <w:p w14:paraId="0C4B1246"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3708C75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A6D3EE0" w14:textId="02F8DB9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7</w:t>
      </w:r>
      <w:r w:rsidRPr="00C90076">
        <w:rPr>
          <w:rFonts w:eastAsia="Calibri"/>
          <w:b/>
          <w:sz w:val="22"/>
          <w:szCs w:val="22"/>
          <w:lang w:val="hr-HR" w:eastAsia="en-US"/>
        </w:rPr>
        <w:t>. Izvješće o postupku javne nabave (članak 332. ZJN-a / članak 84. Direktive)</w:t>
      </w:r>
    </w:p>
    <w:tbl>
      <w:tblPr>
        <w:tblStyle w:val="Reetkatablice1"/>
        <w:tblW w:w="9072" w:type="dxa"/>
        <w:tblInd w:w="-5" w:type="dxa"/>
        <w:tblLook w:val="04A0" w:firstRow="1" w:lastRow="0" w:firstColumn="1" w:lastColumn="0" w:noHBand="0" w:noVBand="1"/>
      </w:tblPr>
      <w:tblGrid>
        <w:gridCol w:w="726"/>
        <w:gridCol w:w="3462"/>
        <w:gridCol w:w="1255"/>
        <w:gridCol w:w="3629"/>
      </w:tblGrid>
      <w:tr w:rsidR="00C90076" w:rsidRPr="00C90076" w14:paraId="5E1D9BD1" w14:textId="77777777" w:rsidTr="00A8391C">
        <w:tc>
          <w:tcPr>
            <w:tcW w:w="727" w:type="dxa"/>
          </w:tcPr>
          <w:p w14:paraId="4C1223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1" w:type="dxa"/>
          </w:tcPr>
          <w:p w14:paraId="6EF3E58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1DB880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2" w:type="dxa"/>
          </w:tcPr>
          <w:p w14:paraId="4A1336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33291549" w14:textId="77777777" w:rsidTr="00A8391C">
        <w:tc>
          <w:tcPr>
            <w:tcW w:w="727" w:type="dxa"/>
          </w:tcPr>
          <w:p w14:paraId="30EF954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1" w:type="dxa"/>
            <w:tcBorders>
              <w:bottom w:val="single" w:sz="4" w:space="0" w:color="auto"/>
            </w:tcBorders>
          </w:tcPr>
          <w:p w14:paraId="723F151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roku od 30 dana od dana slanja obavijesti o dodjeli ugovora za postupak javne nabave sastavio pisano izvješće</w:t>
            </w:r>
            <w:r w:rsidRPr="00C90076">
              <w:rPr>
                <w:rFonts w:ascii="Times New Roman" w:hAnsi="Times New Roman"/>
                <w:sz w:val="22"/>
                <w:szCs w:val="22"/>
                <w:vertAlign w:val="superscript"/>
                <w:lang w:val="hr-HR" w:eastAsia="en-US"/>
              </w:rPr>
              <w:footnoteReference w:id="41"/>
            </w:r>
            <w:r w:rsidRPr="00C90076">
              <w:rPr>
                <w:rFonts w:ascii="Times New Roman" w:hAnsi="Times New Roman"/>
                <w:sz w:val="22"/>
                <w:szCs w:val="22"/>
                <w:lang w:val="hr-HR" w:eastAsia="en-US"/>
              </w:rPr>
              <w:t>.</w:t>
            </w:r>
          </w:p>
        </w:tc>
        <w:tc>
          <w:tcPr>
            <w:tcW w:w="1192" w:type="dxa"/>
          </w:tcPr>
          <w:p w14:paraId="7919120E" w14:textId="77777777" w:rsidR="00221586" w:rsidRPr="00C90076" w:rsidRDefault="00221586" w:rsidP="00221586">
            <w:pPr>
              <w:rPr>
                <w:rFonts w:ascii="Times New Roman" w:hAnsi="Times New Roman"/>
                <w:b/>
                <w:sz w:val="22"/>
                <w:szCs w:val="22"/>
                <w:lang w:val="hr-HR" w:eastAsia="en-US"/>
              </w:rPr>
            </w:pPr>
          </w:p>
        </w:tc>
        <w:tc>
          <w:tcPr>
            <w:tcW w:w="3662" w:type="dxa"/>
          </w:tcPr>
          <w:p w14:paraId="51D6A948" w14:textId="77777777" w:rsidR="00221586" w:rsidRPr="00C90076" w:rsidRDefault="00221586" w:rsidP="00221586">
            <w:pPr>
              <w:rPr>
                <w:rFonts w:ascii="Times New Roman" w:hAnsi="Times New Roman"/>
                <w:b/>
                <w:sz w:val="22"/>
                <w:szCs w:val="22"/>
                <w:lang w:val="hr-HR" w:eastAsia="en-US"/>
              </w:rPr>
            </w:pPr>
          </w:p>
        </w:tc>
      </w:tr>
      <w:tr w:rsidR="00C90076" w:rsidRPr="00C90076" w14:paraId="1AC969BD" w14:textId="77777777" w:rsidTr="00A8391C">
        <w:tc>
          <w:tcPr>
            <w:tcW w:w="727" w:type="dxa"/>
            <w:tcBorders>
              <w:bottom w:val="dashSmallGap" w:sz="4" w:space="0" w:color="auto"/>
            </w:tcBorders>
          </w:tcPr>
          <w:p w14:paraId="4A225B1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1" w:type="dxa"/>
            <w:tcBorders>
              <w:bottom w:val="dashSmallGap" w:sz="4" w:space="0" w:color="auto"/>
            </w:tcBorders>
          </w:tcPr>
          <w:p w14:paraId="230DB6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Pisano izvješće sadrži najmanje:</w:t>
            </w:r>
          </w:p>
        </w:tc>
        <w:tc>
          <w:tcPr>
            <w:tcW w:w="1192" w:type="dxa"/>
            <w:tcBorders>
              <w:bottom w:val="dashSmallGap" w:sz="4" w:space="0" w:color="auto"/>
            </w:tcBorders>
          </w:tcPr>
          <w:p w14:paraId="601201D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DDD3866" w14:textId="77777777" w:rsidR="00221586" w:rsidRPr="00C90076" w:rsidRDefault="00221586" w:rsidP="00221586">
            <w:pPr>
              <w:rPr>
                <w:rFonts w:ascii="Times New Roman" w:hAnsi="Times New Roman"/>
                <w:b/>
                <w:sz w:val="22"/>
                <w:szCs w:val="22"/>
                <w:lang w:val="hr-HR" w:eastAsia="en-US"/>
              </w:rPr>
            </w:pPr>
          </w:p>
        </w:tc>
      </w:tr>
      <w:tr w:rsidR="00C90076" w:rsidRPr="00C90076" w14:paraId="094F0D70" w14:textId="77777777" w:rsidTr="00A8391C">
        <w:tc>
          <w:tcPr>
            <w:tcW w:w="727" w:type="dxa"/>
            <w:tcBorders>
              <w:bottom w:val="dashSmallGap" w:sz="4" w:space="0" w:color="auto"/>
            </w:tcBorders>
          </w:tcPr>
          <w:p w14:paraId="3BEA327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491" w:type="dxa"/>
            <w:tcBorders>
              <w:bottom w:val="dashSmallGap" w:sz="4" w:space="0" w:color="auto"/>
            </w:tcBorders>
          </w:tcPr>
          <w:p w14:paraId="229F62B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1. naziv i adresu javnog naručitelja, predmet i procijenjenu vrijednost nabave</w:t>
            </w:r>
          </w:p>
        </w:tc>
        <w:tc>
          <w:tcPr>
            <w:tcW w:w="1192" w:type="dxa"/>
            <w:tcBorders>
              <w:bottom w:val="dashSmallGap" w:sz="4" w:space="0" w:color="auto"/>
            </w:tcBorders>
          </w:tcPr>
          <w:p w14:paraId="579ACBA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68831F27" w14:textId="77777777" w:rsidR="00221586" w:rsidRPr="00C90076" w:rsidRDefault="00221586" w:rsidP="00221586">
            <w:pPr>
              <w:rPr>
                <w:rFonts w:ascii="Times New Roman" w:hAnsi="Times New Roman"/>
                <w:b/>
                <w:sz w:val="22"/>
                <w:szCs w:val="22"/>
                <w:lang w:val="hr-HR" w:eastAsia="en-US"/>
              </w:rPr>
            </w:pPr>
          </w:p>
        </w:tc>
      </w:tr>
      <w:tr w:rsidR="00C90076" w:rsidRPr="00C90076" w14:paraId="32F7736F" w14:textId="77777777" w:rsidTr="00A8391C">
        <w:tc>
          <w:tcPr>
            <w:tcW w:w="727" w:type="dxa"/>
            <w:tcBorders>
              <w:bottom w:val="dashSmallGap" w:sz="4" w:space="0" w:color="auto"/>
            </w:tcBorders>
          </w:tcPr>
          <w:p w14:paraId="38C3353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491" w:type="dxa"/>
            <w:tcBorders>
              <w:bottom w:val="dashSmallGap" w:sz="4" w:space="0" w:color="auto"/>
            </w:tcBorders>
          </w:tcPr>
          <w:p w14:paraId="33DE3D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2. ako je primjenjivo, rezultate kvalitativnog odabira gospodarskog subjekta, uključujući smanjenje </w:t>
            </w:r>
            <w:r w:rsidRPr="00C90076">
              <w:rPr>
                <w:rFonts w:ascii="Times New Roman" w:hAnsi="Times New Roman"/>
                <w:sz w:val="22"/>
                <w:szCs w:val="22"/>
                <w:lang w:val="hr-HR" w:eastAsia="en-US"/>
              </w:rPr>
              <w:lastRenderedPageBreak/>
              <w:t>broja sposobnih natjecatelja, ponuda ili rješenja, i to:</w:t>
            </w:r>
          </w:p>
        </w:tc>
        <w:tc>
          <w:tcPr>
            <w:tcW w:w="1192" w:type="dxa"/>
            <w:tcBorders>
              <w:bottom w:val="dashSmallGap" w:sz="4" w:space="0" w:color="auto"/>
            </w:tcBorders>
          </w:tcPr>
          <w:p w14:paraId="6FF5B6BD"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407065A0" w14:textId="77777777" w:rsidR="00221586" w:rsidRPr="00C90076" w:rsidRDefault="00221586" w:rsidP="00221586">
            <w:pPr>
              <w:rPr>
                <w:rFonts w:ascii="Times New Roman" w:hAnsi="Times New Roman"/>
                <w:b/>
                <w:sz w:val="22"/>
                <w:szCs w:val="22"/>
                <w:lang w:val="hr-HR" w:eastAsia="en-US"/>
              </w:rPr>
            </w:pPr>
          </w:p>
        </w:tc>
      </w:tr>
      <w:tr w:rsidR="00C90076" w:rsidRPr="00C90076" w14:paraId="3B904991" w14:textId="77777777" w:rsidTr="00A8391C">
        <w:tc>
          <w:tcPr>
            <w:tcW w:w="727" w:type="dxa"/>
            <w:tcBorders>
              <w:bottom w:val="dashSmallGap" w:sz="4" w:space="0" w:color="auto"/>
            </w:tcBorders>
          </w:tcPr>
          <w:p w14:paraId="5A1427A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2.2.1.</w:t>
            </w:r>
          </w:p>
        </w:tc>
        <w:tc>
          <w:tcPr>
            <w:tcW w:w="3491" w:type="dxa"/>
            <w:tcBorders>
              <w:bottom w:val="dashSmallGap" w:sz="4" w:space="0" w:color="auto"/>
            </w:tcBorders>
          </w:tcPr>
          <w:p w14:paraId="5242836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 imena odabranih natjecatelja ili ponuditelja i razloge njihova odabira</w:t>
            </w:r>
          </w:p>
        </w:tc>
        <w:tc>
          <w:tcPr>
            <w:tcW w:w="1192" w:type="dxa"/>
            <w:tcBorders>
              <w:bottom w:val="dashSmallGap" w:sz="4" w:space="0" w:color="auto"/>
            </w:tcBorders>
          </w:tcPr>
          <w:p w14:paraId="5CB77CFA"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06426102" w14:textId="77777777" w:rsidR="00221586" w:rsidRPr="00C90076" w:rsidRDefault="00221586" w:rsidP="00221586">
            <w:pPr>
              <w:rPr>
                <w:rFonts w:ascii="Times New Roman" w:hAnsi="Times New Roman"/>
                <w:b/>
                <w:sz w:val="22"/>
                <w:szCs w:val="22"/>
                <w:lang w:val="hr-HR" w:eastAsia="en-US"/>
              </w:rPr>
            </w:pPr>
          </w:p>
        </w:tc>
      </w:tr>
      <w:tr w:rsidR="00C90076" w:rsidRPr="00C90076" w14:paraId="6617EDB5" w14:textId="77777777" w:rsidTr="00A8391C">
        <w:tc>
          <w:tcPr>
            <w:tcW w:w="727" w:type="dxa"/>
            <w:tcBorders>
              <w:bottom w:val="dashSmallGap" w:sz="4" w:space="0" w:color="auto"/>
            </w:tcBorders>
          </w:tcPr>
          <w:p w14:paraId="2963103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2.2.2.</w:t>
            </w:r>
          </w:p>
        </w:tc>
        <w:tc>
          <w:tcPr>
            <w:tcW w:w="3491" w:type="dxa"/>
            <w:tcBorders>
              <w:bottom w:val="dashSmallGap" w:sz="4" w:space="0" w:color="auto"/>
            </w:tcBorders>
          </w:tcPr>
          <w:p w14:paraId="58723EA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b) imena odbijenih natjecatelja ili ponuditelja i razloge njihova odbijanja</w:t>
            </w:r>
          </w:p>
        </w:tc>
        <w:tc>
          <w:tcPr>
            <w:tcW w:w="1192" w:type="dxa"/>
            <w:tcBorders>
              <w:bottom w:val="dashSmallGap" w:sz="4" w:space="0" w:color="auto"/>
            </w:tcBorders>
          </w:tcPr>
          <w:p w14:paraId="31DABF1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FE10209" w14:textId="77777777" w:rsidR="00221586" w:rsidRPr="00C90076" w:rsidRDefault="00221586" w:rsidP="00221586">
            <w:pPr>
              <w:rPr>
                <w:rFonts w:ascii="Times New Roman" w:hAnsi="Times New Roman"/>
                <w:b/>
                <w:sz w:val="22"/>
                <w:szCs w:val="22"/>
                <w:lang w:val="hr-HR" w:eastAsia="en-US"/>
              </w:rPr>
            </w:pPr>
          </w:p>
        </w:tc>
      </w:tr>
      <w:tr w:rsidR="00C90076" w:rsidRPr="00C90076" w14:paraId="7BDD1F2D" w14:textId="77777777" w:rsidTr="00A8391C">
        <w:tc>
          <w:tcPr>
            <w:tcW w:w="727" w:type="dxa"/>
            <w:tcBorders>
              <w:bottom w:val="dashSmallGap" w:sz="4" w:space="0" w:color="auto"/>
            </w:tcBorders>
          </w:tcPr>
          <w:p w14:paraId="3F071B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491" w:type="dxa"/>
            <w:tcBorders>
              <w:bottom w:val="dashSmallGap" w:sz="4" w:space="0" w:color="auto"/>
            </w:tcBorders>
          </w:tcPr>
          <w:p w14:paraId="0EC2B2F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3. razloge za odbijanje ponuda za koje se smatra da su izuzetno niske</w:t>
            </w:r>
          </w:p>
        </w:tc>
        <w:tc>
          <w:tcPr>
            <w:tcW w:w="1192" w:type="dxa"/>
            <w:tcBorders>
              <w:bottom w:val="dashSmallGap" w:sz="4" w:space="0" w:color="auto"/>
            </w:tcBorders>
          </w:tcPr>
          <w:p w14:paraId="5E593EC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0C9E183" w14:textId="77777777" w:rsidR="00221586" w:rsidRPr="00C90076" w:rsidRDefault="00221586" w:rsidP="00221586">
            <w:pPr>
              <w:rPr>
                <w:rFonts w:ascii="Times New Roman" w:hAnsi="Times New Roman"/>
                <w:b/>
                <w:sz w:val="22"/>
                <w:szCs w:val="22"/>
                <w:lang w:val="hr-HR" w:eastAsia="en-US"/>
              </w:rPr>
            </w:pPr>
          </w:p>
        </w:tc>
      </w:tr>
      <w:tr w:rsidR="00C90076" w:rsidRPr="00C90076" w14:paraId="6A558155" w14:textId="77777777" w:rsidTr="00A8391C">
        <w:tc>
          <w:tcPr>
            <w:tcW w:w="727" w:type="dxa"/>
            <w:tcBorders>
              <w:top w:val="dashSmallGap" w:sz="4" w:space="0" w:color="auto"/>
            </w:tcBorders>
          </w:tcPr>
          <w:p w14:paraId="6D01F13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2.4.</w:t>
            </w:r>
          </w:p>
        </w:tc>
        <w:tc>
          <w:tcPr>
            <w:tcW w:w="3491" w:type="dxa"/>
            <w:tcBorders>
              <w:top w:val="dashSmallGap" w:sz="4" w:space="0" w:color="auto"/>
              <w:bottom w:val="single" w:sz="4" w:space="0" w:color="auto"/>
            </w:tcBorders>
          </w:tcPr>
          <w:p w14:paraId="7E8FAC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4. ime uspješnog ponuditelja i razloge zašto je njegova ponuda odabrana i, ako je primjenjivo, dio ugovora ili okvirnog sporazuma koji odabrani ponuditelj namjerava dati u podugovor trećim strankama te imena podugovaratelja</w:t>
            </w:r>
          </w:p>
        </w:tc>
        <w:tc>
          <w:tcPr>
            <w:tcW w:w="1192" w:type="dxa"/>
            <w:tcBorders>
              <w:top w:val="dashSmallGap" w:sz="4" w:space="0" w:color="auto"/>
            </w:tcBorders>
          </w:tcPr>
          <w:p w14:paraId="68CC915C"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0AF168FE" w14:textId="77777777" w:rsidR="00221586" w:rsidRPr="00C90076" w:rsidRDefault="00221586" w:rsidP="00221586">
            <w:pPr>
              <w:rPr>
                <w:rFonts w:ascii="Times New Roman" w:hAnsi="Times New Roman"/>
                <w:b/>
                <w:sz w:val="22"/>
                <w:szCs w:val="22"/>
                <w:lang w:val="hr-HR" w:eastAsia="en-US"/>
              </w:rPr>
            </w:pPr>
          </w:p>
        </w:tc>
      </w:tr>
      <w:tr w:rsidR="00C90076" w:rsidRPr="00C90076" w14:paraId="6AB5D58A" w14:textId="77777777" w:rsidTr="00A8391C">
        <w:tc>
          <w:tcPr>
            <w:tcW w:w="727" w:type="dxa"/>
            <w:tcBorders>
              <w:top w:val="dashSmallGap" w:sz="4" w:space="0" w:color="auto"/>
            </w:tcBorders>
          </w:tcPr>
          <w:p w14:paraId="6D4F886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2.5.</w:t>
            </w:r>
          </w:p>
        </w:tc>
        <w:tc>
          <w:tcPr>
            <w:tcW w:w="3491" w:type="dxa"/>
            <w:tcBorders>
              <w:top w:val="dashSmallGap" w:sz="4" w:space="0" w:color="auto"/>
              <w:bottom w:val="single" w:sz="4" w:space="0" w:color="auto"/>
            </w:tcBorders>
          </w:tcPr>
          <w:p w14:paraId="1F3087D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5. okolnosti koje opravdavaju uvjete za provedbu natjecateljskog postupka uz pregovore, natjecateljskog dijaloga ili pregovaračkog postupka bez prethodne objave poziva na nadmetanje</w:t>
            </w:r>
          </w:p>
        </w:tc>
        <w:tc>
          <w:tcPr>
            <w:tcW w:w="1192" w:type="dxa"/>
            <w:tcBorders>
              <w:top w:val="dashSmallGap" w:sz="4" w:space="0" w:color="auto"/>
            </w:tcBorders>
          </w:tcPr>
          <w:p w14:paraId="23D76A51"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1A1675E7" w14:textId="77777777" w:rsidR="00221586" w:rsidRPr="00C90076" w:rsidRDefault="00221586" w:rsidP="00221586">
            <w:pPr>
              <w:rPr>
                <w:rFonts w:ascii="Times New Roman" w:hAnsi="Times New Roman"/>
                <w:b/>
                <w:sz w:val="22"/>
                <w:szCs w:val="22"/>
                <w:lang w:val="hr-HR" w:eastAsia="en-US"/>
              </w:rPr>
            </w:pPr>
          </w:p>
        </w:tc>
      </w:tr>
      <w:tr w:rsidR="00C90076" w:rsidRPr="00C90076" w14:paraId="349EE294" w14:textId="77777777" w:rsidTr="00A8391C">
        <w:tc>
          <w:tcPr>
            <w:tcW w:w="727" w:type="dxa"/>
            <w:tcBorders>
              <w:top w:val="dashSmallGap" w:sz="4" w:space="0" w:color="auto"/>
            </w:tcBorders>
          </w:tcPr>
          <w:p w14:paraId="5CCDF8E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2.6.</w:t>
            </w:r>
          </w:p>
        </w:tc>
        <w:tc>
          <w:tcPr>
            <w:tcW w:w="3491" w:type="dxa"/>
            <w:tcBorders>
              <w:top w:val="dashSmallGap" w:sz="4" w:space="0" w:color="auto"/>
              <w:bottom w:val="single" w:sz="4" w:space="0" w:color="auto"/>
            </w:tcBorders>
          </w:tcPr>
          <w:p w14:paraId="64D3AE95"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6. ako je primjenjivo, razloge za odluku javnog naručitelja da poništi postupak javne nabave</w:t>
            </w:r>
          </w:p>
        </w:tc>
        <w:tc>
          <w:tcPr>
            <w:tcW w:w="1192" w:type="dxa"/>
            <w:tcBorders>
              <w:top w:val="dashSmallGap" w:sz="4" w:space="0" w:color="auto"/>
            </w:tcBorders>
          </w:tcPr>
          <w:p w14:paraId="27DD6817"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3EF0BA6" w14:textId="77777777" w:rsidR="00221586" w:rsidRPr="00C90076" w:rsidRDefault="00221586" w:rsidP="00221586">
            <w:pPr>
              <w:rPr>
                <w:rFonts w:ascii="Times New Roman" w:hAnsi="Times New Roman"/>
                <w:b/>
                <w:sz w:val="22"/>
                <w:szCs w:val="22"/>
                <w:lang w:val="hr-HR" w:eastAsia="en-US"/>
              </w:rPr>
            </w:pPr>
          </w:p>
        </w:tc>
      </w:tr>
      <w:tr w:rsidR="00C90076" w:rsidRPr="00C90076" w14:paraId="45510F85" w14:textId="77777777" w:rsidTr="00A8391C">
        <w:tc>
          <w:tcPr>
            <w:tcW w:w="727" w:type="dxa"/>
            <w:tcBorders>
              <w:top w:val="dashSmallGap" w:sz="4" w:space="0" w:color="auto"/>
            </w:tcBorders>
          </w:tcPr>
          <w:p w14:paraId="4E672A98"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2.7.</w:t>
            </w:r>
          </w:p>
        </w:tc>
        <w:tc>
          <w:tcPr>
            <w:tcW w:w="3491" w:type="dxa"/>
            <w:tcBorders>
              <w:top w:val="dashSmallGap" w:sz="4" w:space="0" w:color="auto"/>
              <w:bottom w:val="single" w:sz="4" w:space="0" w:color="auto"/>
            </w:tcBorders>
          </w:tcPr>
          <w:p w14:paraId="66D9F97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7. ako je primjenjivo, razloge zašto nisu korišteni elektronički načini komunikacije za podnošenje ponuda</w:t>
            </w:r>
          </w:p>
        </w:tc>
        <w:tc>
          <w:tcPr>
            <w:tcW w:w="1192" w:type="dxa"/>
            <w:tcBorders>
              <w:top w:val="dashSmallGap" w:sz="4" w:space="0" w:color="auto"/>
            </w:tcBorders>
          </w:tcPr>
          <w:p w14:paraId="53440174"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2F893F5" w14:textId="77777777" w:rsidR="00221586" w:rsidRPr="00C90076" w:rsidRDefault="00221586" w:rsidP="00221586">
            <w:pPr>
              <w:rPr>
                <w:rFonts w:ascii="Times New Roman" w:hAnsi="Times New Roman"/>
                <w:b/>
                <w:sz w:val="22"/>
                <w:szCs w:val="22"/>
                <w:lang w:val="hr-HR" w:eastAsia="en-US"/>
              </w:rPr>
            </w:pPr>
          </w:p>
        </w:tc>
      </w:tr>
      <w:tr w:rsidR="00C90076" w:rsidRPr="00C90076" w14:paraId="30FF75C7" w14:textId="77777777" w:rsidTr="00A8391C">
        <w:tc>
          <w:tcPr>
            <w:tcW w:w="727" w:type="dxa"/>
            <w:tcBorders>
              <w:top w:val="dashSmallGap" w:sz="4" w:space="0" w:color="auto"/>
            </w:tcBorders>
          </w:tcPr>
          <w:p w14:paraId="51CD425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2.8.</w:t>
            </w:r>
          </w:p>
        </w:tc>
        <w:tc>
          <w:tcPr>
            <w:tcW w:w="3491" w:type="dxa"/>
            <w:tcBorders>
              <w:top w:val="dashSmallGap" w:sz="4" w:space="0" w:color="auto"/>
              <w:bottom w:val="single" w:sz="4" w:space="0" w:color="auto"/>
            </w:tcBorders>
          </w:tcPr>
          <w:p w14:paraId="4A7732C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8. ako je primjenjivo, otkrivene sukobe interesa i poduzete naknadne mjere.</w:t>
            </w:r>
          </w:p>
        </w:tc>
        <w:tc>
          <w:tcPr>
            <w:tcW w:w="1192" w:type="dxa"/>
            <w:tcBorders>
              <w:top w:val="dashSmallGap" w:sz="4" w:space="0" w:color="auto"/>
            </w:tcBorders>
          </w:tcPr>
          <w:p w14:paraId="59E43CC8"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23FCB6D9" w14:textId="77777777" w:rsidR="00221586" w:rsidRPr="00C90076" w:rsidRDefault="00221586" w:rsidP="00221586">
            <w:pPr>
              <w:rPr>
                <w:rFonts w:ascii="Times New Roman" w:hAnsi="Times New Roman"/>
                <w:b/>
                <w:sz w:val="22"/>
                <w:szCs w:val="22"/>
                <w:lang w:val="hr-HR" w:eastAsia="en-US"/>
              </w:rPr>
            </w:pPr>
          </w:p>
        </w:tc>
      </w:tr>
      <w:tr w:rsidR="00C90076" w:rsidRPr="00C90076" w14:paraId="3D98A4D9" w14:textId="77777777" w:rsidTr="00A8391C">
        <w:tc>
          <w:tcPr>
            <w:tcW w:w="727" w:type="dxa"/>
          </w:tcPr>
          <w:p w14:paraId="5356300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1" w:type="dxa"/>
            <w:tcBorders>
              <w:bottom w:val="single" w:sz="4" w:space="0" w:color="auto"/>
            </w:tcBorders>
          </w:tcPr>
          <w:p w14:paraId="2C7E5D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zahtjev izvješće dostavio središnjem tijelu državne uprave nadležnom za politiku javne nabave, drugom državnom tijelu ili tijelu državne uprave, ili Europskoj komisiji.</w:t>
            </w:r>
          </w:p>
        </w:tc>
        <w:tc>
          <w:tcPr>
            <w:tcW w:w="1192" w:type="dxa"/>
          </w:tcPr>
          <w:p w14:paraId="06E8384F" w14:textId="77777777" w:rsidR="00221586" w:rsidRPr="00C90076" w:rsidRDefault="00221586" w:rsidP="00221586">
            <w:pPr>
              <w:rPr>
                <w:rFonts w:ascii="Times New Roman" w:hAnsi="Times New Roman"/>
                <w:b/>
                <w:sz w:val="22"/>
                <w:szCs w:val="22"/>
                <w:lang w:val="hr-HR" w:eastAsia="en-US"/>
              </w:rPr>
            </w:pPr>
          </w:p>
        </w:tc>
        <w:tc>
          <w:tcPr>
            <w:tcW w:w="3662" w:type="dxa"/>
          </w:tcPr>
          <w:p w14:paraId="15C4E52D" w14:textId="77777777" w:rsidR="00221586" w:rsidRPr="00C90076" w:rsidRDefault="00221586" w:rsidP="00221586">
            <w:pPr>
              <w:rPr>
                <w:rFonts w:ascii="Times New Roman" w:hAnsi="Times New Roman"/>
                <w:b/>
                <w:sz w:val="22"/>
                <w:szCs w:val="22"/>
                <w:lang w:val="hr-HR" w:eastAsia="en-US"/>
              </w:rPr>
            </w:pPr>
          </w:p>
        </w:tc>
      </w:tr>
    </w:tbl>
    <w:p w14:paraId="23F8E6D6"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370"/>
        <w:gridCol w:w="4672"/>
      </w:tblGrid>
      <w:tr w:rsidR="00221586" w:rsidRPr="00C90076" w14:paraId="5C70B4D1" w14:textId="77777777" w:rsidTr="00884EAD">
        <w:tc>
          <w:tcPr>
            <w:tcW w:w="3020" w:type="dxa"/>
          </w:tcPr>
          <w:p w14:paraId="1EBC56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izvješća o postupku javne nabave ispunjeni?</w:t>
            </w:r>
          </w:p>
        </w:tc>
        <w:tc>
          <w:tcPr>
            <w:tcW w:w="1370" w:type="dxa"/>
          </w:tcPr>
          <w:p w14:paraId="3A52B7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124AD8E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2D58E69" w14:textId="77777777" w:rsidTr="00884EAD">
        <w:tc>
          <w:tcPr>
            <w:tcW w:w="3020" w:type="dxa"/>
          </w:tcPr>
          <w:p w14:paraId="6AD5A30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370" w:type="dxa"/>
          </w:tcPr>
          <w:p w14:paraId="20DBE2A4"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2E926FBE" w14:textId="200C09BE"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8</w:t>
            </w:r>
            <w:r w:rsidRPr="00C90076">
              <w:rPr>
                <w:rFonts w:ascii="Times New Roman" w:hAnsi="Times New Roman"/>
                <w:b/>
                <w:sz w:val="22"/>
                <w:szCs w:val="22"/>
                <w:lang w:val="hr-HR" w:eastAsia="en-US"/>
              </w:rPr>
              <w:t>.</w:t>
            </w:r>
          </w:p>
        </w:tc>
      </w:tr>
      <w:tr w:rsidR="00221586" w:rsidRPr="00C90076" w14:paraId="6DF550A0" w14:textId="77777777" w:rsidTr="00884EAD">
        <w:tc>
          <w:tcPr>
            <w:tcW w:w="3020" w:type="dxa"/>
          </w:tcPr>
          <w:p w14:paraId="15C529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370" w:type="dxa"/>
          </w:tcPr>
          <w:p w14:paraId="47D3789E"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16C7117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Razmotriti sumnju na nepravilnost i po potrebi odrediti financijski ispravak i nastaviti kontrolu </w:t>
            </w:r>
          </w:p>
        </w:tc>
      </w:tr>
    </w:tbl>
    <w:p w14:paraId="772300E2" w14:textId="5A72B02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8.</w:t>
      </w:r>
      <w:r w:rsidRPr="00C90076">
        <w:rPr>
          <w:rFonts w:eastAsia="Calibri"/>
          <w:b/>
          <w:sz w:val="22"/>
          <w:szCs w:val="22"/>
          <w:lang w:val="hr-HR" w:eastAsia="en-US"/>
        </w:rPr>
        <w:t xml:space="preserve"> Ostalo</w:t>
      </w:r>
    </w:p>
    <w:p w14:paraId="11E05E61" w14:textId="77777777" w:rsidR="00531C44" w:rsidRDefault="00531C44" w:rsidP="00531C44">
      <w:pPr>
        <w:spacing w:before="0" w:after="120"/>
        <w:ind w:left="0"/>
        <w:rPr>
          <w:rFonts w:eastAsia="Calibri"/>
          <w:sz w:val="22"/>
          <w:szCs w:val="22"/>
          <w:lang w:val="hr-HR" w:eastAsia="en-US"/>
        </w:rPr>
      </w:pPr>
      <w:r>
        <w:rPr>
          <w:rFonts w:eastAsia="Calibri"/>
          <w:sz w:val="22"/>
          <w:szCs w:val="22"/>
          <w:lang w:val="hr-HR" w:eastAsia="en-US"/>
        </w:rPr>
        <w:t>Postoji li indikacija o nepravilnosti koja nije izrijekom navedena u ostalim odjeljcima ove kontrolne liste?</w:t>
      </w:r>
    </w:p>
    <w:tbl>
      <w:tblPr>
        <w:tblStyle w:val="Reetkatablice1"/>
        <w:tblW w:w="9634" w:type="dxa"/>
        <w:tblLook w:val="04A0" w:firstRow="1" w:lastRow="0" w:firstColumn="1" w:lastColumn="0" w:noHBand="0" w:noVBand="1"/>
      </w:tblPr>
      <w:tblGrid>
        <w:gridCol w:w="9634"/>
      </w:tblGrid>
      <w:tr w:rsidR="00531C44" w14:paraId="52E8F118" w14:textId="77777777" w:rsidTr="00531C44">
        <w:tc>
          <w:tcPr>
            <w:tcW w:w="9634" w:type="dxa"/>
            <w:tcBorders>
              <w:top w:val="single" w:sz="4" w:space="0" w:color="auto"/>
              <w:left w:val="single" w:sz="4" w:space="0" w:color="auto"/>
              <w:bottom w:val="single" w:sz="4" w:space="0" w:color="auto"/>
              <w:right w:val="single" w:sz="4" w:space="0" w:color="auto"/>
            </w:tcBorders>
          </w:tcPr>
          <w:p w14:paraId="67917957" w14:textId="77777777" w:rsidR="00531C44" w:rsidRDefault="00531C44">
            <w:pPr>
              <w:spacing w:after="120"/>
              <w:rPr>
                <w:rFonts w:ascii="Times New Roman" w:hAnsi="Times New Roman"/>
                <w:b/>
                <w:sz w:val="22"/>
                <w:szCs w:val="22"/>
                <w:lang w:val="hr-HR" w:eastAsia="en-US"/>
              </w:rPr>
            </w:pPr>
          </w:p>
        </w:tc>
      </w:tr>
    </w:tbl>
    <w:p w14:paraId="4D76148A" w14:textId="77777777" w:rsidR="00531C44" w:rsidRDefault="00531C44" w:rsidP="00531C44">
      <w:pPr>
        <w:spacing w:before="0"/>
        <w:ind w:left="0"/>
        <w:rPr>
          <w:rFonts w:eastAsia="Calibri"/>
          <w:sz w:val="22"/>
          <w:szCs w:val="22"/>
          <w:lang w:val="hr-HR" w:eastAsia="en-US"/>
        </w:rPr>
      </w:pPr>
    </w:p>
    <w:p w14:paraId="45FEBE69" w14:textId="77777777" w:rsidR="00531C44" w:rsidRDefault="00531C44" w:rsidP="00531C44">
      <w:pPr>
        <w:spacing w:before="0" w:after="240"/>
        <w:ind w:left="0"/>
        <w:rPr>
          <w:sz w:val="22"/>
          <w:szCs w:val="22"/>
          <w:lang w:val="hr-HR" w:eastAsia="ar-SA"/>
        </w:rPr>
      </w:pPr>
      <w:r>
        <w:rPr>
          <w:rFonts w:eastAsia="Calibri"/>
          <w:sz w:val="22"/>
          <w:szCs w:val="22"/>
          <w:lang w:val="hr-HR" w:eastAsia="en-US"/>
        </w:rPr>
        <w:t>Postoji li indikacija za prijevaru (npr.</w:t>
      </w:r>
      <w:r>
        <w:rPr>
          <w:sz w:val="22"/>
          <w:szCs w:val="23"/>
          <w:lang w:val="hr-HR" w:eastAsia="en-US"/>
        </w:rPr>
        <w:t xml:space="preserve"> velik broj isključenih ponuditelja/odbijenih ponuda tijekom faze </w:t>
      </w:r>
      <w:r>
        <w:rPr>
          <w:sz w:val="22"/>
          <w:szCs w:val="22"/>
          <w:lang w:val="hr-HR" w:eastAsia="en-US"/>
        </w:rPr>
        <w:t xml:space="preserve">isključenja/odabira, </w:t>
      </w:r>
      <w:r>
        <w:rPr>
          <w:sz w:val="22"/>
          <w:szCs w:val="23"/>
          <w:lang w:val="hr-HR" w:eastAsia="en-US"/>
        </w:rPr>
        <w:t xml:space="preserve">nizak broj zaprimljenih ponuda, male razlike u cijeni između zaprimljenih ponuda, slična struktura/informacije dane u zaprimljenim ponudama, </w:t>
      </w:r>
      <w:r>
        <w:rPr>
          <w:sz w:val="22"/>
          <w:szCs w:val="22"/>
          <w:lang w:val="hr-HR" w:eastAsia="en-US"/>
        </w:rPr>
        <w:t>namještene ponude (</w:t>
      </w:r>
      <w:r>
        <w:rPr>
          <w:i/>
          <w:sz w:val="22"/>
          <w:szCs w:val="22"/>
          <w:lang w:val="hr-HR" w:eastAsia="en-US"/>
        </w:rPr>
        <w:t>rigged bids</w:t>
      </w:r>
      <w:r>
        <w:rPr>
          <w:sz w:val="22"/>
          <w:szCs w:val="22"/>
          <w:lang w:val="hr-HR" w:eastAsia="en-US"/>
        </w:rPr>
        <w:t xml:space="preserve">)– identificirano od strane </w:t>
      </w:r>
      <w:r>
        <w:rPr>
          <w:sz w:val="22"/>
          <w:szCs w:val="22"/>
          <w:lang w:val="hr-HR" w:eastAsia="ar-SA"/>
        </w:rPr>
        <w:t>drugih ponuditelja/gospodarskih subjekata ili Agencije za zaštitu tržišnog natjecanja ili drugih nadležnih tijela)?</w:t>
      </w:r>
    </w:p>
    <w:p w14:paraId="58DB9889" w14:textId="77777777" w:rsidR="00531C44" w:rsidRDefault="00531C44" w:rsidP="00531C44">
      <w:pPr>
        <w:pBdr>
          <w:top w:val="single" w:sz="4" w:space="1" w:color="auto"/>
          <w:left w:val="single" w:sz="4" w:space="4" w:color="auto"/>
          <w:bottom w:val="single" w:sz="4" w:space="1" w:color="auto"/>
          <w:right w:val="single" w:sz="4" w:space="1" w:color="auto"/>
        </w:pBdr>
        <w:spacing w:before="0" w:after="120"/>
        <w:ind w:left="0"/>
        <w:rPr>
          <w:sz w:val="22"/>
          <w:szCs w:val="22"/>
          <w:lang w:val="hr-HR" w:eastAsia="ar-SA"/>
        </w:rPr>
      </w:pPr>
    </w:p>
    <w:p w14:paraId="7B77AA2A" w14:textId="77777777" w:rsidR="00531C44" w:rsidRDefault="00531C44" w:rsidP="00531C44">
      <w:pPr>
        <w:spacing w:before="0" w:after="120"/>
        <w:ind w:left="0"/>
        <w:rPr>
          <w:rFonts w:eastAsia="Calibri"/>
          <w:sz w:val="22"/>
          <w:szCs w:val="22"/>
          <w:lang w:val="hr-HR" w:eastAsia="en-US"/>
        </w:rPr>
      </w:pPr>
      <w:r>
        <w:rPr>
          <w:rFonts w:eastAsia="Calibri"/>
          <w:sz w:val="22"/>
          <w:szCs w:val="22"/>
          <w:lang w:val="hr-HR" w:eastAsia="en-US"/>
        </w:rPr>
        <w:t>Je li naručitelj osigurao poštovanje načela javne nabave iz članka 4. ZJN-a tijekom svake faze postupka javne nabave?</w:t>
      </w:r>
    </w:p>
    <w:tbl>
      <w:tblPr>
        <w:tblStyle w:val="Reetkatablice1"/>
        <w:tblW w:w="9634" w:type="dxa"/>
        <w:tblLook w:val="04A0" w:firstRow="1" w:lastRow="0" w:firstColumn="1" w:lastColumn="0" w:noHBand="0" w:noVBand="1"/>
      </w:tblPr>
      <w:tblGrid>
        <w:gridCol w:w="9634"/>
      </w:tblGrid>
      <w:tr w:rsidR="00531C44" w14:paraId="6D51BE44" w14:textId="77777777" w:rsidTr="00531C44">
        <w:tc>
          <w:tcPr>
            <w:tcW w:w="9634" w:type="dxa"/>
            <w:tcBorders>
              <w:top w:val="single" w:sz="4" w:space="0" w:color="auto"/>
              <w:left w:val="single" w:sz="4" w:space="0" w:color="auto"/>
              <w:bottom w:val="single" w:sz="4" w:space="0" w:color="auto"/>
              <w:right w:val="single" w:sz="4" w:space="0" w:color="auto"/>
            </w:tcBorders>
          </w:tcPr>
          <w:p w14:paraId="38C80AC3" w14:textId="77777777" w:rsidR="00531C44" w:rsidRDefault="00531C44">
            <w:pPr>
              <w:spacing w:after="120"/>
              <w:rPr>
                <w:rFonts w:ascii="Times New Roman" w:hAnsi="Times New Roman"/>
                <w:b/>
                <w:sz w:val="22"/>
                <w:szCs w:val="22"/>
                <w:lang w:val="hr-HR" w:eastAsia="en-US"/>
              </w:rPr>
            </w:pPr>
          </w:p>
        </w:tc>
      </w:tr>
    </w:tbl>
    <w:p w14:paraId="73FD3854" w14:textId="77777777" w:rsidR="00531C44" w:rsidRDefault="00531C44" w:rsidP="00531C44">
      <w:pPr>
        <w:rPr>
          <w:sz w:val="22"/>
          <w:szCs w:val="22"/>
          <w:lang w:val="hr-HR"/>
        </w:rPr>
      </w:pPr>
      <w:r>
        <w:rPr>
          <w:sz w:val="22"/>
          <w:szCs w:val="22"/>
          <w:lang w:val="hr-HR"/>
        </w:rPr>
        <w:t>Jeli uložena žalba na dokumentaciju za nadmetanje ili odluku o odabiru/poništenju Državnoj komisiji za kontrolu postupaka javne nabave?</w:t>
      </w:r>
    </w:p>
    <w:p w14:paraId="5466D1A5" w14:textId="77777777" w:rsidR="00531C44" w:rsidRDefault="00531C44" w:rsidP="00531C44">
      <w:pPr>
        <w:pBdr>
          <w:top w:val="single" w:sz="4" w:space="1" w:color="auto"/>
          <w:left w:val="single" w:sz="4" w:space="4" w:color="auto"/>
          <w:bottom w:val="single" w:sz="4" w:space="1" w:color="auto"/>
          <w:right w:val="single" w:sz="4" w:space="4" w:color="auto"/>
        </w:pBdr>
      </w:pPr>
    </w:p>
    <w:p w14:paraId="07858CC6" w14:textId="77777777" w:rsidR="00531C44" w:rsidRDefault="00531C44" w:rsidP="00531C44">
      <w:pPr>
        <w:rPr>
          <w:sz w:val="22"/>
          <w:szCs w:val="22"/>
          <w:lang w:val="hr-HR"/>
        </w:rPr>
      </w:pPr>
      <w:r>
        <w:rPr>
          <w:sz w:val="22"/>
          <w:szCs w:val="22"/>
          <w:lang w:val="hr-HR"/>
        </w:rPr>
        <w:t>Jeli pokrenut upravni spor pred nadležnim upravnim sudom protiv odluke Državne komisije  za kontrolu postupaka javne nabave?</w:t>
      </w:r>
    </w:p>
    <w:p w14:paraId="297635A3" w14:textId="77777777" w:rsidR="00531C44" w:rsidRDefault="00531C44" w:rsidP="00531C44">
      <w:pPr>
        <w:pBdr>
          <w:top w:val="single" w:sz="4" w:space="1" w:color="auto"/>
          <w:left w:val="single" w:sz="4" w:space="4" w:color="auto"/>
          <w:bottom w:val="single" w:sz="4" w:space="1" w:color="auto"/>
          <w:right w:val="single" w:sz="4" w:space="4" w:color="auto"/>
        </w:pBdr>
        <w:rPr>
          <w:sz w:val="22"/>
          <w:szCs w:val="22"/>
        </w:rPr>
      </w:pPr>
    </w:p>
    <w:p w14:paraId="0CD24A6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937"/>
        <w:gridCol w:w="4536"/>
      </w:tblGrid>
      <w:tr w:rsidR="00221586" w:rsidRPr="00C90076" w14:paraId="6DD92285" w14:textId="77777777" w:rsidTr="00531C44">
        <w:tc>
          <w:tcPr>
            <w:tcW w:w="3020" w:type="dxa"/>
          </w:tcPr>
          <w:p w14:paraId="7A7CCC3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ostali uvjeti ispunjeni?</w:t>
            </w:r>
          </w:p>
        </w:tc>
        <w:tc>
          <w:tcPr>
            <w:tcW w:w="1937" w:type="dxa"/>
          </w:tcPr>
          <w:p w14:paraId="20B478A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6" w:type="dxa"/>
          </w:tcPr>
          <w:p w14:paraId="4684C07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EFC8507" w14:textId="77777777" w:rsidTr="00531C44">
        <w:tc>
          <w:tcPr>
            <w:tcW w:w="3020" w:type="dxa"/>
          </w:tcPr>
          <w:p w14:paraId="3E0E417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937" w:type="dxa"/>
          </w:tcPr>
          <w:p w14:paraId="43F2B438" w14:textId="77777777" w:rsidR="00221586" w:rsidRPr="00C90076" w:rsidRDefault="00221586" w:rsidP="00221586">
            <w:pPr>
              <w:spacing w:after="120"/>
              <w:rPr>
                <w:rFonts w:ascii="Times New Roman" w:hAnsi="Times New Roman"/>
                <w:sz w:val="22"/>
                <w:szCs w:val="22"/>
                <w:lang w:val="hr-HR" w:eastAsia="en-US"/>
              </w:rPr>
            </w:pPr>
          </w:p>
        </w:tc>
        <w:tc>
          <w:tcPr>
            <w:tcW w:w="4536" w:type="dxa"/>
          </w:tcPr>
          <w:p w14:paraId="50F8AC7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Završiti kontrolu</w:t>
            </w:r>
          </w:p>
        </w:tc>
      </w:tr>
      <w:tr w:rsidR="00221586" w:rsidRPr="00C90076" w14:paraId="30DD407B" w14:textId="77777777" w:rsidTr="00531C44">
        <w:tc>
          <w:tcPr>
            <w:tcW w:w="3020" w:type="dxa"/>
          </w:tcPr>
          <w:p w14:paraId="688841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937" w:type="dxa"/>
          </w:tcPr>
          <w:p w14:paraId="4E510A72" w14:textId="77777777" w:rsidR="00221586" w:rsidRPr="00C90076" w:rsidRDefault="00221586" w:rsidP="00221586">
            <w:pPr>
              <w:spacing w:after="120"/>
              <w:rPr>
                <w:rFonts w:ascii="Times New Roman" w:hAnsi="Times New Roman"/>
                <w:sz w:val="22"/>
                <w:szCs w:val="22"/>
                <w:lang w:val="hr-HR" w:eastAsia="en-US"/>
              </w:rPr>
            </w:pPr>
          </w:p>
        </w:tc>
        <w:tc>
          <w:tcPr>
            <w:tcW w:w="4536" w:type="dxa"/>
          </w:tcPr>
          <w:p w14:paraId="160AA15E"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w:t>
            </w:r>
          </w:p>
        </w:tc>
      </w:tr>
    </w:tbl>
    <w:p w14:paraId="7AEF991A" w14:textId="01F56E74" w:rsidR="00CB088F" w:rsidRPr="00266A2E" w:rsidRDefault="00221586" w:rsidP="00266A2E">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5FB93BED" w14:textId="399F323E" w:rsidR="00717ADD" w:rsidRPr="00C90076" w:rsidRDefault="0034499D" w:rsidP="0034499D">
      <w:pPr>
        <w:shd w:val="clear" w:color="auto" w:fill="5B9BD5"/>
        <w:spacing w:before="240" w:after="240" w:line="259" w:lineRule="auto"/>
        <w:ind w:left="284"/>
        <w:rPr>
          <w:rFonts w:eastAsia="Calibri"/>
          <w:b/>
          <w:szCs w:val="22"/>
          <w:lang w:val="hr-HR" w:eastAsia="en-US"/>
        </w:rPr>
      </w:pPr>
      <w:r w:rsidRPr="00C90076">
        <w:rPr>
          <w:rFonts w:eastAsia="Calibri"/>
          <w:b/>
          <w:szCs w:val="22"/>
          <w:lang w:val="hr-HR" w:eastAsia="en-US"/>
        </w:rPr>
        <w:lastRenderedPageBreak/>
        <w:t xml:space="preserve">E. </w:t>
      </w:r>
      <w:r w:rsidR="00717ADD" w:rsidRPr="00C90076">
        <w:rPr>
          <w:rFonts w:eastAsia="Calibri"/>
          <w:b/>
          <w:szCs w:val="22"/>
          <w:lang w:val="hr-HR" w:eastAsia="en-US"/>
        </w:rPr>
        <w:t xml:space="preserve">PODATCI VEZANI UZ UTVRĐENJA O PRIMJENI PREPORUKA IZ EX-ANTE KONTROLE (U NABAVAMA U KOJIMA JE </w:t>
      </w:r>
      <w:r w:rsidR="000C1B58" w:rsidRPr="00C90076">
        <w:rPr>
          <w:rFonts w:eastAsia="Calibri"/>
          <w:b/>
          <w:szCs w:val="22"/>
          <w:lang w:val="hr-HR" w:eastAsia="en-US"/>
        </w:rPr>
        <w:t xml:space="preserve">EX-ANTE PROVJERA </w:t>
      </w:r>
      <w:r w:rsidR="00717ADD" w:rsidRPr="00C90076">
        <w:rPr>
          <w:rFonts w:eastAsia="Calibri"/>
          <w:b/>
          <w:szCs w:val="22"/>
          <w:lang w:val="hr-HR" w:eastAsia="en-US"/>
        </w:rPr>
        <w:t>PROVEDENA)</w:t>
      </w:r>
    </w:p>
    <w:p w14:paraId="0753B891" w14:textId="57DFC4FA" w:rsidR="00D56F7E" w:rsidRPr="00D775C3" w:rsidRDefault="00717ADD" w:rsidP="00D56F7E">
      <w:pPr>
        <w:rPr>
          <w:rFonts w:eastAsia="Calibri"/>
          <w:sz w:val="22"/>
          <w:szCs w:val="22"/>
          <w:lang w:val="hr-HR"/>
        </w:rPr>
      </w:pPr>
      <w:r w:rsidRPr="00C90076">
        <w:rPr>
          <w:sz w:val="22"/>
          <w:szCs w:val="22"/>
          <w:lang w:val="lv-LV"/>
        </w:rPr>
        <w:t>U nabavama u ko</w:t>
      </w:r>
      <w:r w:rsidR="00D56F7E" w:rsidRPr="00C90076">
        <w:rPr>
          <w:sz w:val="22"/>
          <w:szCs w:val="22"/>
          <w:lang w:val="lv-LV"/>
        </w:rPr>
        <w:t xml:space="preserve">jima je u skladu s kriterijima </w:t>
      </w:r>
      <w:r w:rsidR="00D36CEC" w:rsidRPr="00D775C3">
        <w:rPr>
          <w:rFonts w:eastAsia="Calibri"/>
          <w:sz w:val="22"/>
          <w:szCs w:val="22"/>
          <w:lang w:val="hr-HR"/>
        </w:rPr>
        <w:t xml:space="preserve">utvrđenima u Prilogu 18 Pravila broj 05 </w:t>
      </w:r>
      <w:r w:rsidR="00D36CEC" w:rsidRPr="00D775C3">
        <w:rPr>
          <w:rFonts w:eastAsia="Calibri"/>
          <w:i/>
          <w:sz w:val="22"/>
          <w:szCs w:val="22"/>
          <w:lang w:val="hr-HR"/>
        </w:rPr>
        <w:t xml:space="preserve">Izvršavanje i upravljanje ugovorima o dodjeli bespovratnih sredstava </w:t>
      </w:r>
      <w:r w:rsidR="00D36CEC" w:rsidRPr="00D775C3">
        <w:rPr>
          <w:rFonts w:eastAsia="Calibri"/>
          <w:sz w:val="22"/>
          <w:szCs w:val="22"/>
          <w:lang w:val="hr-HR"/>
        </w:rPr>
        <w:t xml:space="preserve">Zajedničkih nacionalnih pravila verzija broj 3.0., a </w:t>
      </w:r>
      <w:r w:rsidR="00D56F7E" w:rsidRPr="00D775C3">
        <w:rPr>
          <w:sz w:val="22"/>
          <w:szCs w:val="22"/>
          <w:lang w:val="hr-HR"/>
        </w:rPr>
        <w:t xml:space="preserve">na temelju kojih se određuju javne nabave koje </w:t>
      </w:r>
      <w:r w:rsidR="00D56F7E" w:rsidRPr="00D775C3">
        <w:rPr>
          <w:rFonts w:eastAsia="Calibri"/>
          <w:sz w:val="22"/>
          <w:szCs w:val="22"/>
          <w:lang w:val="hr-HR"/>
        </w:rPr>
        <w:t>temelju Uredbe o tijelima u sustavima upravljanja i kontrole korištenja Europskog socijalnog fonda, Europskog fonda za regionalni razvoj i Kohezijskog fonda, u vezi s ciljem »Ulaganje za rast i radna mjesta« (Narodne novine, br. 107/14, 23/15, 129/15, 15/17 i 18/17-ispravak)</w:t>
      </w:r>
      <w:r w:rsidR="00D36CEC" w:rsidRPr="00D775C3">
        <w:rPr>
          <w:rFonts w:eastAsia="Calibri"/>
          <w:sz w:val="22"/>
          <w:szCs w:val="22"/>
          <w:lang w:val="hr-HR"/>
        </w:rPr>
        <w:t>,</w:t>
      </w:r>
      <w:r w:rsidR="00D56F7E" w:rsidRPr="00D775C3">
        <w:rPr>
          <w:rFonts w:eastAsia="Calibri"/>
          <w:sz w:val="22"/>
          <w:szCs w:val="22"/>
          <w:lang w:val="hr-HR"/>
        </w:rPr>
        <w:t xml:space="preserve"> </w:t>
      </w:r>
      <w:r w:rsidR="000C1B58" w:rsidRPr="00D775C3">
        <w:rPr>
          <w:rFonts w:eastAsia="Calibri"/>
          <w:sz w:val="22"/>
          <w:szCs w:val="22"/>
          <w:lang w:val="hr-HR"/>
        </w:rPr>
        <w:t xml:space="preserve">obavljena </w:t>
      </w:r>
      <w:r w:rsidR="00D56F7E" w:rsidRPr="00D775C3">
        <w:rPr>
          <w:rFonts w:eastAsia="Calibri"/>
          <w:sz w:val="22"/>
          <w:szCs w:val="22"/>
          <w:lang w:val="hr-HR"/>
        </w:rPr>
        <w:t>prethodn</w:t>
      </w:r>
      <w:r w:rsidR="000C1B58" w:rsidRPr="00D775C3">
        <w:rPr>
          <w:rFonts w:eastAsia="Calibri"/>
          <w:sz w:val="22"/>
          <w:szCs w:val="22"/>
          <w:lang w:val="hr-HR"/>
        </w:rPr>
        <w:t>a</w:t>
      </w:r>
      <w:r w:rsidR="00D56F7E" w:rsidRPr="00D775C3">
        <w:rPr>
          <w:rFonts w:eastAsia="Calibri"/>
          <w:sz w:val="22"/>
          <w:szCs w:val="22"/>
          <w:lang w:val="hr-HR"/>
        </w:rPr>
        <w:t xml:space="preserve"> (ex-ante) provjera </w:t>
      </w:r>
      <w:r w:rsidR="000C1B58" w:rsidRPr="00D775C3">
        <w:rPr>
          <w:rFonts w:eastAsia="Calibri"/>
          <w:sz w:val="22"/>
          <w:szCs w:val="22"/>
          <w:lang w:val="hr-HR"/>
        </w:rPr>
        <w:t xml:space="preserve">od strane </w:t>
      </w:r>
      <w:r w:rsidR="00D56F7E" w:rsidRPr="00D775C3">
        <w:rPr>
          <w:rFonts w:eastAsia="Calibri"/>
          <w:sz w:val="22"/>
          <w:szCs w:val="22"/>
          <w:lang w:val="hr-HR"/>
        </w:rPr>
        <w:t>Središnj</w:t>
      </w:r>
      <w:r w:rsidR="000C1B58" w:rsidRPr="00D775C3">
        <w:rPr>
          <w:rFonts w:eastAsia="Calibri"/>
          <w:sz w:val="22"/>
          <w:szCs w:val="22"/>
          <w:lang w:val="hr-HR"/>
        </w:rPr>
        <w:t>e agencije</w:t>
      </w:r>
      <w:r w:rsidR="00D56F7E" w:rsidRPr="00D775C3">
        <w:rPr>
          <w:rFonts w:eastAsia="Calibri"/>
          <w:sz w:val="22"/>
          <w:szCs w:val="22"/>
          <w:lang w:val="hr-HR"/>
        </w:rPr>
        <w:t xml:space="preserve"> za financiranje i ugovaranje programa i projekata Europske unije </w:t>
      </w:r>
      <w:r w:rsidR="001D364E" w:rsidRPr="00D775C3">
        <w:rPr>
          <w:rFonts w:eastAsia="Calibri"/>
          <w:sz w:val="22"/>
          <w:szCs w:val="22"/>
          <w:lang w:val="hr-HR"/>
        </w:rPr>
        <w:t>ili</w:t>
      </w:r>
      <w:r w:rsidR="00D56F7E" w:rsidRPr="00D775C3">
        <w:rPr>
          <w:rFonts w:eastAsia="Calibri"/>
          <w:sz w:val="22"/>
          <w:szCs w:val="22"/>
          <w:lang w:val="hr-HR"/>
        </w:rPr>
        <w:t xml:space="preserve"> nadležno</w:t>
      </w:r>
      <w:r w:rsidR="00D36CEC" w:rsidRPr="00D775C3">
        <w:rPr>
          <w:rFonts w:eastAsia="Calibri"/>
          <w:sz w:val="22"/>
          <w:szCs w:val="22"/>
          <w:lang w:val="hr-HR"/>
        </w:rPr>
        <w:t>g</w:t>
      </w:r>
      <w:r w:rsidR="00D56F7E" w:rsidRPr="00D775C3">
        <w:rPr>
          <w:rFonts w:eastAsia="Calibri"/>
          <w:sz w:val="22"/>
          <w:szCs w:val="22"/>
          <w:lang w:val="hr-HR"/>
        </w:rPr>
        <w:t xml:space="preserve"> Posredničko tijelo razine 2, </w:t>
      </w:r>
      <w:r w:rsidR="006C162F" w:rsidRPr="00D775C3">
        <w:rPr>
          <w:rFonts w:eastAsia="Calibri"/>
          <w:sz w:val="22"/>
          <w:szCs w:val="22"/>
          <w:lang w:val="hr-HR"/>
        </w:rPr>
        <w:t>potrebno je ut</w:t>
      </w:r>
      <w:r w:rsidR="00D56F7E" w:rsidRPr="00D775C3">
        <w:rPr>
          <w:rFonts w:eastAsia="Calibri"/>
          <w:sz w:val="22"/>
          <w:szCs w:val="22"/>
          <w:lang w:val="hr-HR"/>
        </w:rPr>
        <w:t>v</w:t>
      </w:r>
      <w:r w:rsidR="006C162F" w:rsidRPr="00D775C3">
        <w:rPr>
          <w:rFonts w:eastAsia="Calibri"/>
          <w:sz w:val="22"/>
          <w:szCs w:val="22"/>
          <w:lang w:val="hr-HR"/>
        </w:rPr>
        <w:t>r</w:t>
      </w:r>
      <w:r w:rsidR="00D56F7E" w:rsidRPr="00D775C3">
        <w:rPr>
          <w:rFonts w:eastAsia="Calibri"/>
          <w:sz w:val="22"/>
          <w:szCs w:val="22"/>
          <w:lang w:val="hr-HR"/>
        </w:rPr>
        <w:t>diti slijedeće.</w:t>
      </w:r>
    </w:p>
    <w:p w14:paraId="3333C535" w14:textId="77777777" w:rsidR="00D56F7E" w:rsidRPr="00C90076" w:rsidRDefault="00D56F7E" w:rsidP="00D56F7E">
      <w:pPr>
        <w:rPr>
          <w:rFonts w:eastAsia="Calibri"/>
        </w:rPr>
      </w:pPr>
    </w:p>
    <w:tbl>
      <w:tblPr>
        <w:tblStyle w:val="Reetkatablice2"/>
        <w:tblW w:w="9072" w:type="dxa"/>
        <w:tblInd w:w="-5" w:type="dxa"/>
        <w:tblLook w:val="04A0" w:firstRow="1" w:lastRow="0" w:firstColumn="1" w:lastColumn="0" w:noHBand="0" w:noVBand="1"/>
      </w:tblPr>
      <w:tblGrid>
        <w:gridCol w:w="724"/>
        <w:gridCol w:w="3472"/>
        <w:gridCol w:w="1255"/>
        <w:gridCol w:w="3621"/>
      </w:tblGrid>
      <w:tr w:rsidR="00D56F7E" w:rsidRPr="00C90076" w14:paraId="59B70CA0" w14:textId="77777777" w:rsidTr="00E74348">
        <w:tc>
          <w:tcPr>
            <w:tcW w:w="724" w:type="dxa"/>
          </w:tcPr>
          <w:p w14:paraId="572CA9B6"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72" w:type="dxa"/>
          </w:tcPr>
          <w:p w14:paraId="677790DE"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0FD881C"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21" w:type="dxa"/>
          </w:tcPr>
          <w:p w14:paraId="495B96DA"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D56F7E" w:rsidRPr="00C90076" w14:paraId="5E43D45C" w14:textId="77777777" w:rsidTr="00E74348">
        <w:tc>
          <w:tcPr>
            <w:tcW w:w="724" w:type="dxa"/>
            <w:tcBorders>
              <w:bottom w:val="dashSmallGap" w:sz="4" w:space="0" w:color="auto"/>
            </w:tcBorders>
          </w:tcPr>
          <w:p w14:paraId="5E6C3163" w14:textId="77777777"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72" w:type="dxa"/>
            <w:tcBorders>
              <w:bottom w:val="dashSmallGap" w:sz="4" w:space="0" w:color="auto"/>
            </w:tcBorders>
          </w:tcPr>
          <w:p w14:paraId="77AF85F1" w14:textId="7F7988BC" w:rsidR="00D56F7E" w:rsidRPr="00C90076" w:rsidRDefault="00D56F7E" w:rsidP="00E74348">
            <w:pPr>
              <w:autoSpaceDE w:val="0"/>
              <w:autoSpaceDN w:val="0"/>
              <w:adjustRightInd w:val="0"/>
              <w:spacing w:after="120"/>
              <w:jc w:val="both"/>
              <w:rPr>
                <w:rFonts w:ascii="Times New Roman" w:hAnsi="Times New Roman"/>
                <w:sz w:val="22"/>
                <w:szCs w:val="23"/>
                <w:lang w:val="hr-HR" w:eastAsia="en-US"/>
              </w:rPr>
            </w:pPr>
            <w:r w:rsidRPr="00C90076">
              <w:rPr>
                <w:rFonts w:ascii="Times New Roman" w:hAnsi="Times New Roman"/>
                <w:sz w:val="22"/>
                <w:szCs w:val="23"/>
                <w:lang w:val="hr-HR" w:eastAsia="en-US"/>
              </w:rPr>
              <w:t>U dokumentaciji vezanoj uz provođenje postupka javne nabave</w:t>
            </w:r>
            <w:r w:rsidR="006C162F" w:rsidRPr="00C90076">
              <w:rPr>
                <w:rFonts w:ascii="Times New Roman" w:hAnsi="Times New Roman"/>
                <w:sz w:val="22"/>
                <w:szCs w:val="23"/>
                <w:lang w:val="hr-HR" w:eastAsia="en-US"/>
              </w:rPr>
              <w:t>,</w:t>
            </w:r>
            <w:r w:rsidRPr="00C90076">
              <w:rPr>
                <w:rFonts w:ascii="Times New Roman" w:hAnsi="Times New Roman"/>
                <w:sz w:val="22"/>
                <w:szCs w:val="23"/>
                <w:lang w:val="hr-HR" w:eastAsia="en-US"/>
              </w:rPr>
              <w:t xml:space="preserve"> koja je pregledana prije početka provođenja istoga, utvrđeni su nedostatci i/ili moguće nepravilnosti</w:t>
            </w:r>
          </w:p>
        </w:tc>
        <w:tc>
          <w:tcPr>
            <w:tcW w:w="1255" w:type="dxa"/>
            <w:tcBorders>
              <w:bottom w:val="dashSmallGap" w:sz="4" w:space="0" w:color="auto"/>
            </w:tcBorders>
          </w:tcPr>
          <w:p w14:paraId="23B26CBB" w14:textId="77777777" w:rsidR="00D56F7E" w:rsidRPr="00C90076" w:rsidRDefault="00D56F7E" w:rsidP="00B353ED">
            <w:pPr>
              <w:rPr>
                <w:rFonts w:ascii="Times New Roman" w:hAnsi="Times New Roman"/>
                <w:b/>
                <w:sz w:val="22"/>
                <w:szCs w:val="22"/>
                <w:lang w:val="hr-HR" w:eastAsia="en-US"/>
              </w:rPr>
            </w:pPr>
          </w:p>
        </w:tc>
        <w:tc>
          <w:tcPr>
            <w:tcW w:w="3621" w:type="dxa"/>
            <w:tcBorders>
              <w:bottom w:val="dashSmallGap" w:sz="4" w:space="0" w:color="auto"/>
            </w:tcBorders>
          </w:tcPr>
          <w:p w14:paraId="0F021748" w14:textId="77777777" w:rsidR="00D56F7E" w:rsidRPr="00C90076" w:rsidRDefault="00D56F7E" w:rsidP="00B353ED">
            <w:pPr>
              <w:rPr>
                <w:rFonts w:ascii="Times New Roman" w:hAnsi="Times New Roman"/>
                <w:b/>
                <w:sz w:val="22"/>
                <w:szCs w:val="22"/>
                <w:lang w:val="hr-HR" w:eastAsia="en-US"/>
              </w:rPr>
            </w:pPr>
          </w:p>
        </w:tc>
      </w:tr>
      <w:tr w:rsidR="00D56F7E" w:rsidRPr="00C90076" w14:paraId="36999551" w14:textId="77777777" w:rsidTr="00E74348">
        <w:tc>
          <w:tcPr>
            <w:tcW w:w="724" w:type="dxa"/>
            <w:tcBorders>
              <w:top w:val="dashSmallGap" w:sz="4" w:space="0" w:color="auto"/>
            </w:tcBorders>
          </w:tcPr>
          <w:p w14:paraId="6B36B7E5" w14:textId="4FB6F284"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72" w:type="dxa"/>
            <w:tcBorders>
              <w:top w:val="dashSmallGap" w:sz="4" w:space="0" w:color="auto"/>
            </w:tcBorders>
          </w:tcPr>
          <w:p w14:paraId="2D39AA4E" w14:textId="3D1B2FD6" w:rsidR="00D56F7E" w:rsidRPr="00C90076" w:rsidRDefault="00D56F7E" w:rsidP="00E7434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Ukoliko su u ex-ante (prethodnoj) provjeri utvrđen</w:t>
            </w:r>
            <w:r w:rsidR="006C162F" w:rsidRPr="00C90076">
              <w:rPr>
                <w:rFonts w:ascii="Times New Roman" w:hAnsi="Times New Roman"/>
                <w:sz w:val="22"/>
                <w:szCs w:val="22"/>
                <w:lang w:val="hr-HR" w:eastAsia="en-US"/>
              </w:rPr>
              <w:t>i</w:t>
            </w:r>
            <w:r w:rsidRPr="00C90076">
              <w:rPr>
                <w:rFonts w:ascii="Times New Roman" w:hAnsi="Times New Roman"/>
                <w:sz w:val="22"/>
                <w:szCs w:val="22"/>
                <w:lang w:val="hr-HR" w:eastAsia="en-US"/>
              </w:rPr>
              <w:t xml:space="preserve"> </w:t>
            </w:r>
            <w:r w:rsidR="006C162F" w:rsidRPr="00C90076">
              <w:rPr>
                <w:rFonts w:ascii="Times New Roman" w:hAnsi="Times New Roman"/>
                <w:sz w:val="22"/>
                <w:szCs w:val="22"/>
                <w:lang w:val="hr-HR" w:eastAsia="en-US"/>
              </w:rPr>
              <w:t>nedostatci i/ili moguće nepravilnosti</w:t>
            </w:r>
            <w:r w:rsidRPr="00C90076">
              <w:rPr>
                <w:rFonts w:ascii="Times New Roman" w:hAnsi="Times New Roman"/>
                <w:sz w:val="22"/>
                <w:szCs w:val="22"/>
                <w:lang w:val="hr-HR" w:eastAsia="en-US"/>
              </w:rPr>
              <w:t xml:space="preserve">, naručitelj je iste ispravio na način da se može smatrati da </w:t>
            </w:r>
            <w:r w:rsidR="006C162F" w:rsidRPr="00C90076">
              <w:rPr>
                <w:rFonts w:ascii="Times New Roman" w:hAnsi="Times New Roman"/>
                <w:sz w:val="22"/>
                <w:szCs w:val="22"/>
                <w:lang w:val="hr-HR" w:eastAsia="en-US"/>
              </w:rPr>
              <w:t xml:space="preserve">predmetni nedostatci i/ili moguće nepravilnosti </w:t>
            </w:r>
            <w:r w:rsidRPr="00C90076">
              <w:rPr>
                <w:rFonts w:ascii="Times New Roman" w:hAnsi="Times New Roman"/>
                <w:sz w:val="22"/>
                <w:szCs w:val="22"/>
                <w:lang w:val="hr-HR" w:eastAsia="en-US"/>
              </w:rPr>
              <w:t xml:space="preserve">više ne postoje </w:t>
            </w:r>
          </w:p>
        </w:tc>
        <w:tc>
          <w:tcPr>
            <w:tcW w:w="1255" w:type="dxa"/>
            <w:tcBorders>
              <w:top w:val="dashSmallGap" w:sz="4" w:space="0" w:color="auto"/>
            </w:tcBorders>
          </w:tcPr>
          <w:p w14:paraId="18472B36" w14:textId="77777777" w:rsidR="00D56F7E" w:rsidRPr="00C90076" w:rsidRDefault="00D56F7E" w:rsidP="00B353ED">
            <w:pPr>
              <w:rPr>
                <w:rFonts w:ascii="Times New Roman" w:hAnsi="Times New Roman"/>
                <w:b/>
                <w:sz w:val="22"/>
                <w:szCs w:val="22"/>
                <w:lang w:val="hr-HR" w:eastAsia="en-US"/>
              </w:rPr>
            </w:pPr>
          </w:p>
        </w:tc>
        <w:tc>
          <w:tcPr>
            <w:tcW w:w="3621" w:type="dxa"/>
            <w:tcBorders>
              <w:top w:val="dashSmallGap" w:sz="4" w:space="0" w:color="auto"/>
            </w:tcBorders>
          </w:tcPr>
          <w:p w14:paraId="7D5164EB" w14:textId="77777777" w:rsidR="00D56F7E" w:rsidRPr="00C90076" w:rsidRDefault="00D56F7E" w:rsidP="00B353ED">
            <w:pPr>
              <w:rPr>
                <w:rFonts w:ascii="Times New Roman" w:hAnsi="Times New Roman"/>
                <w:b/>
                <w:sz w:val="22"/>
                <w:szCs w:val="22"/>
                <w:lang w:val="hr-HR" w:eastAsia="en-US"/>
              </w:rPr>
            </w:pPr>
          </w:p>
        </w:tc>
      </w:tr>
      <w:tr w:rsidR="00E74348" w:rsidRPr="00C90076" w14:paraId="24E07AE0" w14:textId="77777777" w:rsidTr="00E74348">
        <w:tc>
          <w:tcPr>
            <w:tcW w:w="724" w:type="dxa"/>
          </w:tcPr>
          <w:p w14:paraId="199D9D22" w14:textId="5A56BDCC" w:rsidR="00E74348" w:rsidRPr="00C90076" w:rsidRDefault="00725998"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E74348" w:rsidRPr="00C90076">
              <w:rPr>
                <w:rFonts w:ascii="Times New Roman" w:hAnsi="Times New Roman"/>
                <w:b/>
                <w:sz w:val="22"/>
                <w:szCs w:val="22"/>
                <w:lang w:val="hr-HR" w:eastAsia="en-US"/>
              </w:rPr>
              <w:t>.</w:t>
            </w:r>
          </w:p>
        </w:tc>
        <w:tc>
          <w:tcPr>
            <w:tcW w:w="3472" w:type="dxa"/>
          </w:tcPr>
          <w:p w14:paraId="4EA1E34A" w14:textId="7CDBBFB8" w:rsidR="00E74348" w:rsidRPr="00D775C3" w:rsidRDefault="00E74348" w:rsidP="009405E2">
            <w:pPr>
              <w:autoSpaceDE w:val="0"/>
              <w:autoSpaceDN w:val="0"/>
              <w:adjustRightInd w:val="0"/>
              <w:spacing w:after="120"/>
              <w:jc w:val="both"/>
              <w:rPr>
                <w:rFonts w:ascii="Times New Roman" w:hAnsi="Times New Roman"/>
                <w:sz w:val="22"/>
                <w:szCs w:val="22"/>
                <w:lang w:val="hr-HR"/>
              </w:rPr>
            </w:pPr>
            <w:r w:rsidRPr="00D775C3">
              <w:rPr>
                <w:rFonts w:ascii="Times New Roman" w:hAnsi="Times New Roman"/>
                <w:sz w:val="22"/>
                <w:szCs w:val="22"/>
                <w:lang w:val="hr-HR"/>
              </w:rPr>
              <w:t xml:space="preserve">U odnosu na ex-ante </w:t>
            </w:r>
            <w:r w:rsidR="001D364E" w:rsidRPr="00D775C3">
              <w:rPr>
                <w:rFonts w:ascii="Times New Roman" w:hAnsi="Times New Roman"/>
                <w:sz w:val="22"/>
                <w:szCs w:val="22"/>
                <w:lang w:val="hr-HR"/>
              </w:rPr>
              <w:t xml:space="preserve">(prethodno) </w:t>
            </w:r>
            <w:r w:rsidRPr="00D775C3">
              <w:rPr>
                <w:rFonts w:ascii="Times New Roman" w:hAnsi="Times New Roman"/>
                <w:sz w:val="22"/>
                <w:szCs w:val="22"/>
                <w:lang w:val="hr-HR"/>
              </w:rPr>
              <w:t>pregledanu dokumentaciju vezanu uz provođenje postupka javne nabave</w:t>
            </w:r>
            <w:r w:rsidR="00D36CEC" w:rsidRPr="00D775C3">
              <w:rPr>
                <w:rFonts w:ascii="Times New Roman" w:hAnsi="Times New Roman"/>
                <w:sz w:val="22"/>
                <w:szCs w:val="22"/>
                <w:lang w:val="hr-HR"/>
              </w:rPr>
              <w:t>,</w:t>
            </w:r>
            <w:r w:rsidRPr="00D775C3">
              <w:rPr>
                <w:rFonts w:ascii="Times New Roman" w:hAnsi="Times New Roman"/>
                <w:sz w:val="22"/>
                <w:szCs w:val="22"/>
                <w:lang w:val="hr-HR"/>
              </w:rPr>
              <w:t xml:space="preserve"> </w:t>
            </w:r>
            <w:r w:rsidR="009405E2" w:rsidRPr="00D775C3">
              <w:rPr>
                <w:rFonts w:ascii="Times New Roman" w:hAnsi="Times New Roman"/>
                <w:sz w:val="22"/>
                <w:szCs w:val="22"/>
                <w:lang w:val="hr-HR"/>
              </w:rPr>
              <w:t xml:space="preserve">u ex-post provjeri su </w:t>
            </w:r>
            <w:r w:rsidRPr="00D775C3">
              <w:rPr>
                <w:rFonts w:ascii="Times New Roman" w:hAnsi="Times New Roman"/>
                <w:sz w:val="22"/>
                <w:szCs w:val="22"/>
                <w:lang w:val="hr-HR"/>
              </w:rPr>
              <w:t>utvrđeni nedostatci i/ili moguće nepravilnosti kakve nisu bile utvrđene tijekom ex-ante (prethodne) provjere</w:t>
            </w:r>
            <w:r w:rsidR="009405E2" w:rsidRPr="00D775C3">
              <w:rPr>
                <w:rFonts w:ascii="Times New Roman" w:hAnsi="Times New Roman"/>
                <w:sz w:val="22"/>
                <w:szCs w:val="22"/>
                <w:lang w:val="hr-HR"/>
              </w:rPr>
              <w:t xml:space="preserve"> </w:t>
            </w:r>
            <w:r w:rsidR="009405E2" w:rsidRPr="00D775C3">
              <w:rPr>
                <w:rFonts w:ascii="Times New Roman" w:hAnsi="Times New Roman"/>
                <w:sz w:val="22"/>
                <w:szCs w:val="22"/>
                <w:u w:val="single"/>
                <w:lang w:val="hr-HR"/>
              </w:rPr>
              <w:t xml:space="preserve">iste </w:t>
            </w:r>
            <w:r w:rsidR="009405E2" w:rsidRPr="00D775C3">
              <w:rPr>
                <w:rFonts w:ascii="Times New Roman" w:hAnsi="Times New Roman"/>
                <w:sz w:val="22"/>
                <w:szCs w:val="22"/>
                <w:lang w:val="hr-HR"/>
              </w:rPr>
              <w:t xml:space="preserve">dokumentacije </w:t>
            </w:r>
            <w:r w:rsidR="00D36CEC" w:rsidRPr="00D775C3">
              <w:rPr>
                <w:rFonts w:ascii="Times New Roman" w:hAnsi="Times New Roman"/>
                <w:sz w:val="22"/>
                <w:szCs w:val="22"/>
                <w:lang w:val="hr-HR"/>
              </w:rPr>
              <w:t>vezane uz provođenje postupka javne nabave</w:t>
            </w:r>
          </w:p>
        </w:tc>
        <w:tc>
          <w:tcPr>
            <w:tcW w:w="1255" w:type="dxa"/>
          </w:tcPr>
          <w:p w14:paraId="339961BB" w14:textId="77777777" w:rsidR="00E74348" w:rsidRPr="00C90076" w:rsidRDefault="00E74348" w:rsidP="00B353ED">
            <w:pPr>
              <w:rPr>
                <w:rFonts w:ascii="Times New Roman" w:hAnsi="Times New Roman"/>
                <w:b/>
                <w:sz w:val="22"/>
                <w:szCs w:val="22"/>
                <w:lang w:val="hr-HR" w:eastAsia="en-US"/>
              </w:rPr>
            </w:pPr>
          </w:p>
        </w:tc>
        <w:tc>
          <w:tcPr>
            <w:tcW w:w="3621" w:type="dxa"/>
          </w:tcPr>
          <w:p w14:paraId="1E47003A" w14:textId="77777777" w:rsidR="00E74348" w:rsidRPr="00C90076" w:rsidRDefault="00E74348" w:rsidP="00B353ED">
            <w:pPr>
              <w:rPr>
                <w:rFonts w:ascii="Times New Roman" w:hAnsi="Times New Roman"/>
                <w:b/>
                <w:sz w:val="22"/>
                <w:szCs w:val="22"/>
                <w:lang w:val="hr-HR" w:eastAsia="en-US"/>
              </w:rPr>
            </w:pPr>
          </w:p>
        </w:tc>
      </w:tr>
      <w:tr w:rsidR="00E74348" w:rsidRPr="00C90076" w14:paraId="7AFA40B2" w14:textId="77777777" w:rsidTr="00B353ED">
        <w:tc>
          <w:tcPr>
            <w:tcW w:w="9072" w:type="dxa"/>
            <w:gridSpan w:val="4"/>
            <w:tcBorders>
              <w:bottom w:val="dashSmallGap" w:sz="4" w:space="0" w:color="auto"/>
            </w:tcBorders>
          </w:tcPr>
          <w:p w14:paraId="64554876" w14:textId="3D6229D5" w:rsidR="00E74348" w:rsidRPr="00D775C3" w:rsidRDefault="00E74348" w:rsidP="00B353ED">
            <w:pPr>
              <w:rPr>
                <w:rFonts w:ascii="Times New Roman" w:hAnsi="Times New Roman"/>
                <w:b/>
                <w:sz w:val="22"/>
                <w:szCs w:val="22"/>
                <w:lang w:val="hr-HR" w:eastAsia="en-US"/>
              </w:rPr>
            </w:pPr>
            <w:r w:rsidRPr="00D775C3">
              <w:rPr>
                <w:rFonts w:ascii="Times New Roman" w:hAnsi="Times New Roman"/>
                <w:b/>
                <w:sz w:val="22"/>
                <w:szCs w:val="22"/>
                <w:lang w:val="hr-HR"/>
              </w:rPr>
              <w:t>Napomene</w:t>
            </w:r>
            <w:r w:rsidRPr="00D775C3">
              <w:rPr>
                <w:rFonts w:ascii="Times New Roman" w:hAnsi="Times New Roman"/>
                <w:sz w:val="22"/>
                <w:szCs w:val="22"/>
                <w:lang w:val="hr-HR"/>
              </w:rPr>
              <w:t xml:space="preserve"> (ovdje je potrebno upisati sve okolnosti</w:t>
            </w:r>
            <w:r w:rsidR="009405E2" w:rsidRPr="00D775C3">
              <w:rPr>
                <w:rFonts w:ascii="Times New Roman" w:hAnsi="Times New Roman"/>
                <w:sz w:val="22"/>
                <w:szCs w:val="22"/>
                <w:lang w:val="hr-HR"/>
              </w:rPr>
              <w:t xml:space="preserve"> i činjenice</w:t>
            </w:r>
            <w:r w:rsidRPr="00D775C3">
              <w:rPr>
                <w:rFonts w:ascii="Times New Roman" w:hAnsi="Times New Roman"/>
                <w:sz w:val="22"/>
                <w:szCs w:val="22"/>
                <w:lang w:val="hr-HR"/>
              </w:rPr>
              <w:t xml:space="preserve"> koje su utvrđene </w:t>
            </w:r>
            <w:r w:rsidR="009405E2" w:rsidRPr="00D775C3">
              <w:rPr>
                <w:rFonts w:ascii="Times New Roman" w:hAnsi="Times New Roman"/>
                <w:sz w:val="22"/>
                <w:szCs w:val="22"/>
                <w:lang w:val="hr-HR"/>
              </w:rPr>
              <w:t>u odnosu na provedenu</w:t>
            </w:r>
            <w:r w:rsidRPr="00D775C3">
              <w:rPr>
                <w:rFonts w:ascii="Times New Roman" w:hAnsi="Times New Roman"/>
                <w:sz w:val="22"/>
                <w:szCs w:val="22"/>
                <w:lang w:val="hr-HR"/>
              </w:rPr>
              <w:t xml:space="preserve"> ex-ante</w:t>
            </w:r>
            <w:r w:rsidR="009405E2" w:rsidRPr="00D775C3">
              <w:rPr>
                <w:rFonts w:ascii="Times New Roman" w:hAnsi="Times New Roman"/>
                <w:sz w:val="22"/>
                <w:szCs w:val="22"/>
                <w:lang w:val="hr-HR"/>
              </w:rPr>
              <w:t xml:space="preserve"> provjeru</w:t>
            </w:r>
            <w:r w:rsidRPr="00D775C3">
              <w:rPr>
                <w:rFonts w:ascii="Times New Roman" w:hAnsi="Times New Roman"/>
                <w:sz w:val="22"/>
                <w:szCs w:val="22"/>
                <w:lang w:val="hr-HR"/>
              </w:rPr>
              <w:t xml:space="preserve"> i ex-post provjer</w:t>
            </w:r>
            <w:r w:rsidR="009405E2" w:rsidRPr="00D775C3">
              <w:rPr>
                <w:rFonts w:ascii="Times New Roman" w:hAnsi="Times New Roman"/>
                <w:sz w:val="22"/>
                <w:szCs w:val="22"/>
                <w:lang w:val="hr-HR"/>
              </w:rPr>
              <w:t>u</w:t>
            </w:r>
            <w:r w:rsidRPr="00D775C3">
              <w:rPr>
                <w:rFonts w:ascii="Times New Roman" w:hAnsi="Times New Roman"/>
                <w:sz w:val="22"/>
                <w:szCs w:val="22"/>
                <w:lang w:val="hr-HR"/>
              </w:rPr>
              <w:t xml:space="preserve"> postupka javne nabave</w:t>
            </w:r>
            <w:r w:rsidR="009405E2" w:rsidRPr="00D775C3">
              <w:rPr>
                <w:rFonts w:ascii="Times New Roman" w:hAnsi="Times New Roman"/>
                <w:sz w:val="22"/>
                <w:szCs w:val="22"/>
                <w:lang w:val="hr-HR"/>
              </w:rPr>
              <w:t>, s prikazanom poveznicom u odnosu na utvrđenja u te dvije provjer</w:t>
            </w:r>
            <w:r w:rsidR="00D775C3" w:rsidRPr="00D775C3">
              <w:rPr>
                <w:rFonts w:ascii="Times New Roman" w:hAnsi="Times New Roman"/>
                <w:sz w:val="22"/>
                <w:szCs w:val="22"/>
                <w:lang w:val="hr-HR"/>
              </w:rPr>
              <w:t>e</w:t>
            </w:r>
          </w:p>
          <w:p w14:paraId="36C9D44C" w14:textId="77777777" w:rsidR="00E74348" w:rsidRPr="00D775C3" w:rsidRDefault="00E74348" w:rsidP="00B353ED">
            <w:pPr>
              <w:rPr>
                <w:rFonts w:ascii="Times New Roman" w:hAnsi="Times New Roman"/>
                <w:b/>
                <w:sz w:val="22"/>
                <w:szCs w:val="22"/>
                <w:lang w:val="hr-HR" w:eastAsia="en-US"/>
              </w:rPr>
            </w:pPr>
          </w:p>
          <w:p w14:paraId="67BDE4AA" w14:textId="78B80778" w:rsidR="00E74348" w:rsidRPr="00C90076" w:rsidRDefault="00E74348" w:rsidP="00B353ED">
            <w:pPr>
              <w:rPr>
                <w:rFonts w:ascii="Times New Roman" w:hAnsi="Times New Roman"/>
                <w:b/>
                <w:sz w:val="22"/>
                <w:szCs w:val="22"/>
                <w:lang w:val="hr-HR" w:eastAsia="en-US"/>
              </w:rPr>
            </w:pPr>
          </w:p>
        </w:tc>
      </w:tr>
    </w:tbl>
    <w:p w14:paraId="32614DC6" w14:textId="21048402" w:rsidR="00717ADD" w:rsidRPr="00C90076" w:rsidRDefault="00717ADD" w:rsidP="00717ADD">
      <w:pPr>
        <w:tabs>
          <w:tab w:val="left" w:pos="4748"/>
        </w:tabs>
        <w:rPr>
          <w:sz w:val="22"/>
          <w:szCs w:val="22"/>
          <w:lang w:val="lv-LV"/>
        </w:rPr>
      </w:pPr>
    </w:p>
    <w:p w14:paraId="4548F9F9" w14:textId="1BAA969B" w:rsidR="004849F6" w:rsidRPr="00C90076" w:rsidRDefault="004849F6" w:rsidP="00717ADD">
      <w:pPr>
        <w:tabs>
          <w:tab w:val="left" w:pos="4748"/>
        </w:tabs>
        <w:rPr>
          <w:sz w:val="22"/>
          <w:szCs w:val="22"/>
          <w:lang w:val="lv-LV"/>
        </w:rPr>
      </w:pPr>
    </w:p>
    <w:p w14:paraId="483275E1" w14:textId="71BB53D5" w:rsidR="004849F6" w:rsidRPr="00C90076" w:rsidRDefault="00961EEF" w:rsidP="00717ADD">
      <w:pPr>
        <w:tabs>
          <w:tab w:val="left" w:pos="4748"/>
        </w:tabs>
        <w:rPr>
          <w:sz w:val="22"/>
          <w:szCs w:val="22"/>
          <w:lang w:val="lv-LV"/>
        </w:rPr>
      </w:pPr>
      <w:r w:rsidRPr="00C90076">
        <w:rPr>
          <w:sz w:val="22"/>
          <w:szCs w:val="22"/>
          <w:lang w:val="lv-LV"/>
        </w:rPr>
        <w:br w:type="textWrapping" w:clear="all"/>
      </w:r>
    </w:p>
    <w:sectPr w:rsidR="004849F6" w:rsidRPr="00C90076"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6830BCC" w14:textId="77777777" w:rsidR="003F4714" w:rsidRDefault="003F4714">
      <w:r>
        <w:separator/>
      </w:r>
    </w:p>
  </w:endnote>
  <w:endnote w:type="continuationSeparator" w:id="0">
    <w:p w14:paraId="78B42DCC" w14:textId="77777777" w:rsidR="003F4714" w:rsidRDefault="003F4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2C463" w14:textId="77777777" w:rsidR="002C0E9D" w:rsidRDefault="002C0E9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216E29" w:rsidRPr="00E267B3" w:rsidRDefault="00216E29">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B25DD0">
          <w:rPr>
            <w:noProof/>
            <w:sz w:val="22"/>
            <w:szCs w:val="22"/>
          </w:rPr>
          <w:t>42</w:t>
        </w:r>
        <w:r w:rsidRPr="00E267B3">
          <w:rPr>
            <w:noProof/>
            <w:sz w:val="22"/>
            <w:szCs w:val="22"/>
          </w:rPr>
          <w:fldChar w:fldCharType="end"/>
        </w:r>
      </w:sdtContent>
    </w:sdt>
  </w:p>
  <w:p w14:paraId="0C300E52" w14:textId="0FBA2E7F" w:rsidR="00216E29" w:rsidRPr="00B747DE" w:rsidRDefault="00216E29"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985014" w14:textId="77777777" w:rsidR="002C0E9D" w:rsidRDefault="002C0E9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F6D4D07" w14:textId="77777777" w:rsidR="003F4714" w:rsidRDefault="003F4714">
      <w:r>
        <w:separator/>
      </w:r>
    </w:p>
  </w:footnote>
  <w:footnote w:type="continuationSeparator" w:id="0">
    <w:p w14:paraId="3BD7BF3F" w14:textId="77777777" w:rsidR="003F4714" w:rsidRDefault="003F4714">
      <w:r>
        <w:continuationSeparator/>
      </w:r>
    </w:p>
  </w:footnote>
  <w:footnote w:id="1">
    <w:p w14:paraId="6D01EDE4" w14:textId="77777777" w:rsidR="00216E29" w:rsidRPr="0083595E" w:rsidRDefault="00216E29"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robe jednaka ili veća od vrijednosti europskih pragova iz članka 4. točke b) ili c) Direktive 2014/24/EU, ovisno o vrsti naručitelja.</w:t>
      </w:r>
    </w:p>
  </w:footnote>
  <w:footnote w:id="2">
    <w:p w14:paraId="7E1033C4" w14:textId="77777777" w:rsidR="00216E29" w:rsidRPr="0083595E" w:rsidRDefault="00216E29"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robe jednaka ili veća od 200.000,00 kuna, a manja od vrijednosti europskih pragova iz članka 4. točke b) ili c) Direktive 2014/24/EU, ovisno o vrsti naručitelja.</w:t>
      </w:r>
    </w:p>
  </w:footnote>
  <w:footnote w:id="3">
    <w:p w14:paraId="4321DCB3" w14:textId="77777777" w:rsidR="00216E29" w:rsidRPr="0083595E" w:rsidRDefault="00216E29"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4">
    <w:p w14:paraId="051C8769" w14:textId="77777777" w:rsidR="00216E29" w:rsidRPr="0083595E" w:rsidRDefault="00216E29" w:rsidP="00D920CA">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5">
    <w:p w14:paraId="7BB018A7" w14:textId="77777777" w:rsidR="00216E29" w:rsidRPr="0083595E" w:rsidRDefault="00216E29"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radova jednaka ili veća od vrijednosti europskog praga iz članka 4. točke a) Direktive 2014/24/EU.</w:t>
      </w:r>
    </w:p>
  </w:footnote>
  <w:footnote w:id="6">
    <w:p w14:paraId="2DAEA8B1" w14:textId="77777777" w:rsidR="00216E29" w:rsidRPr="0083595E" w:rsidRDefault="00216E29"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radova jednaka ili veća od 500.000,00 kuna, a manja od vrijednosti europskog praga iz članka 4. točke a) Direktive 2014/24/EU.</w:t>
      </w:r>
    </w:p>
  </w:footnote>
  <w:footnote w:id="7">
    <w:p w14:paraId="04D2DED9" w14:textId="1B2C8D02" w:rsidR="00216E29" w:rsidRPr="00884EAD" w:rsidRDefault="00216E29">
      <w:pPr>
        <w:pStyle w:val="FootnoteText"/>
        <w:rPr>
          <w:lang w:val="hr-HR"/>
        </w:rPr>
      </w:pPr>
      <w:r>
        <w:rPr>
          <w:rStyle w:val="FootnoteReference"/>
        </w:rPr>
        <w:footnoteRef/>
      </w:r>
      <w:r>
        <w:t xml:space="preserve"> </w:t>
      </w:r>
      <w:r>
        <w:rPr>
          <w:lang w:val="hr-HR"/>
        </w:rPr>
        <w:t xml:space="preserve">Sukladno članku 3. Direktive mješoviti ugovori su ugovori čiji su predmet nabave dvije ili više vrsta nabave (radova, usluga ili roba) koji se dodjeljuju u skladu s odredbama primjenjivim na vrstu nabave koja je glavni predmet određenog ugovora. </w:t>
      </w:r>
    </w:p>
  </w:footnote>
  <w:footnote w:id="8">
    <w:p w14:paraId="4DCC4AEA" w14:textId="77777777" w:rsidR="00216E29" w:rsidRPr="0083595E" w:rsidRDefault="00216E29" w:rsidP="0036571C">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9">
    <w:p w14:paraId="79D1A71B" w14:textId="0809F413" w:rsidR="00216E29" w:rsidRPr="00884EAD" w:rsidRDefault="00216E29" w:rsidP="00884EAD">
      <w:pPr>
        <w:spacing w:before="0" w:after="120" w:line="259" w:lineRule="auto"/>
        <w:jc w:val="left"/>
        <w:rPr>
          <w:rFonts w:eastAsia="Calibri"/>
          <w:sz w:val="20"/>
          <w:szCs w:val="20"/>
          <w:lang w:val="hr-HR" w:eastAsia="en-US"/>
        </w:rPr>
      </w:pPr>
      <w:r w:rsidRPr="00884EAD">
        <w:rPr>
          <w:rStyle w:val="FootnoteReference"/>
          <w:sz w:val="20"/>
          <w:szCs w:val="20"/>
        </w:rPr>
        <w:footnoteRef/>
      </w:r>
      <w:r w:rsidRPr="00884EAD">
        <w:rPr>
          <w:sz w:val="20"/>
          <w:szCs w:val="20"/>
        </w:rPr>
        <w:t xml:space="preserve"> </w:t>
      </w:r>
      <w:r w:rsidRPr="00884EAD">
        <w:rPr>
          <w:sz w:val="20"/>
          <w:szCs w:val="20"/>
          <w:lang w:val="hr-HR"/>
        </w:rPr>
        <w:t xml:space="preserve">       </w:t>
      </w:r>
      <w:r>
        <w:rPr>
          <w:sz w:val="20"/>
          <w:szCs w:val="20"/>
          <w:lang w:val="hr-HR"/>
        </w:rPr>
        <w:t>Od dana stupanja na snagu</w:t>
      </w:r>
      <w:r w:rsidRPr="00884EAD">
        <w:rPr>
          <w:sz w:val="20"/>
          <w:szCs w:val="20"/>
          <w:lang w:val="hr-HR"/>
        </w:rPr>
        <w:t xml:space="preserve"> </w:t>
      </w:r>
      <w:r w:rsidRPr="00884EAD">
        <w:rPr>
          <w:rFonts w:eastAsia="Calibri"/>
          <w:sz w:val="20"/>
          <w:szCs w:val="20"/>
          <w:lang w:val="hr-HR" w:eastAsia="en-US"/>
        </w:rPr>
        <w:t>Pravilnika o planu nabave, registru ugovora, prethodnom savjetovanju i analizi tržišta u javnoj nabavi</w:t>
      </w:r>
      <w:r>
        <w:rPr>
          <w:rFonts w:eastAsia="Calibri"/>
          <w:sz w:val="20"/>
          <w:szCs w:val="20"/>
          <w:lang w:val="hr-HR" w:eastAsia="en-US"/>
        </w:rPr>
        <w:t xml:space="preserve">, prethodno savjetovanje sa zainteresiranim gospodarskim subjektima se objavljuje u EOJN </w:t>
      </w:r>
      <w:r w:rsidRPr="00884EAD">
        <w:rPr>
          <w:rFonts w:eastAsia="Calibri"/>
          <w:sz w:val="20"/>
          <w:szCs w:val="20"/>
          <w:lang w:val="hr-HR" w:eastAsia="en-US"/>
        </w:rPr>
        <w:t xml:space="preserve">(Narodne novine, broj 101/2017) </w:t>
      </w:r>
    </w:p>
  </w:footnote>
  <w:footnote w:id="10">
    <w:p w14:paraId="2746C864"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Bilo u kontekstu savjetovanja iz članka 198. ZJN-a (članak 40. Direktive 2014/24/EU) ili na drugi način.</w:t>
      </w:r>
    </w:p>
  </w:footnote>
  <w:footnote w:id="11">
    <w:p w14:paraId="61825B19" w14:textId="77777777" w:rsidR="00216E29" w:rsidRPr="0083595E" w:rsidRDefault="00216E29" w:rsidP="00221586">
      <w:pPr>
        <w:autoSpaceDE w:val="0"/>
        <w:autoSpaceDN w:val="0"/>
        <w:adjustRightInd w:val="0"/>
        <w:spacing w:before="0" w:after="60"/>
        <w:ind w:left="567" w:hanging="567"/>
        <w:rPr>
          <w:color w:val="000000"/>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83595E">
        <w:rPr>
          <w:color w:val="000000"/>
          <w:sz w:val="20"/>
          <w:szCs w:val="20"/>
          <w:lang w:val="hr-HR"/>
        </w:rPr>
        <w:t>Odgovarajuće mjere uključuju:</w:t>
      </w:r>
    </w:p>
    <w:p w14:paraId="60EDC5D1" w14:textId="623972E1" w:rsidR="00216E29" w:rsidRPr="0083595E" w:rsidRDefault="00216E29" w:rsidP="00F312D2">
      <w:pPr>
        <w:pStyle w:val="ListParagraph"/>
        <w:numPr>
          <w:ilvl w:val="0"/>
          <w:numId w:val="15"/>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216E29" w:rsidRPr="0083595E" w:rsidRDefault="00216E29" w:rsidP="00F312D2">
      <w:pPr>
        <w:pStyle w:val="ListParagraph"/>
        <w:numPr>
          <w:ilvl w:val="0"/>
          <w:numId w:val="15"/>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određivanje primjerenih rokova za dostavu ponuda. </w:t>
      </w:r>
    </w:p>
    <w:p w14:paraId="2A39AB8C" w14:textId="77777777" w:rsidR="00216E29" w:rsidRPr="0083595E" w:rsidRDefault="00216E29" w:rsidP="00221586">
      <w:pPr>
        <w:pStyle w:val="FootnoteText"/>
        <w:ind w:left="567" w:hanging="567"/>
      </w:pPr>
    </w:p>
  </w:footnote>
  <w:footnote w:id="12">
    <w:p w14:paraId="0176E41E"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13">
    <w:p w14:paraId="491A0699"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14">
    <w:p w14:paraId="067C022A"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5">
    <w:p w14:paraId="5E6BB762" w14:textId="77777777" w:rsidR="00216E29" w:rsidRPr="0083595E" w:rsidRDefault="00216E29"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 w:id="16">
    <w:p w14:paraId="45D0CF7A" w14:textId="77777777" w:rsidR="00216E29" w:rsidRPr="0083595E" w:rsidRDefault="00216E29" w:rsidP="00216E29">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17">
    <w:p w14:paraId="76B464E4" w14:textId="77777777" w:rsidR="00216E29" w:rsidRPr="0083595E" w:rsidRDefault="00216E29" w:rsidP="00216E29">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3. točka 14. ZJN-a (članak 32. stavak 2. Direktive 2014/24/EU): </w:t>
      </w:r>
      <w:r w:rsidRPr="0083595E">
        <w:rPr>
          <w:i/>
          <w:lang w:val="hr-HR"/>
        </w:rPr>
        <w:t>neprikladan zahtjev</w:t>
      </w:r>
      <w:r w:rsidRPr="0083595E">
        <w:rPr>
          <w:lang w:val="hr-HR"/>
        </w:rPr>
        <w:t xml:space="preserve"> za sudjelovanje je svaki zahtjev za sudjelovanje dostavljen od gospodarskog subjekta kod kojeg postoje osnove za isključenje iz postupka javne nabave ili koji ne ispunjava kriterije za odabir gospodarskog subjekta propisane dokumentacijom o nabavi.</w:t>
      </w:r>
    </w:p>
  </w:footnote>
  <w:footnote w:id="18">
    <w:p w14:paraId="018F7C69" w14:textId="77777777" w:rsidR="00216E29" w:rsidRPr="0083595E" w:rsidRDefault="00216E29" w:rsidP="00216E29">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Ovaj razlog može se primijeniti samo ako ne postoji razumna alternativa ili zamjena, a nepostojanje tržišnog natjecanja nije rezultat namjere da se određenom gospodarskom subjektu neopravdano da prednost ili ga se stavi u nepovoljan položaj.</w:t>
      </w:r>
    </w:p>
  </w:footnote>
  <w:footnote w:id="19">
    <w:p w14:paraId="78A48C1A" w14:textId="77777777" w:rsidR="00216E29" w:rsidRPr="0083595E" w:rsidRDefault="00216E29" w:rsidP="00216E29">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Ovaj razlog može se primijeniti samo ako ne postoji razumna alternativa ili zamjena, a nepostojanje tržišnog natjecanja nije rezultat namjere da se određenom gospodarskom subjektu neopravdano da prednost ili ga se stavi u nepovoljan položaj.</w:t>
      </w:r>
    </w:p>
    <w:p w14:paraId="5B9FB7FB" w14:textId="77777777" w:rsidR="00216E29" w:rsidRPr="0083595E" w:rsidRDefault="00216E29" w:rsidP="00216E29">
      <w:pPr>
        <w:pStyle w:val="FootnoteText"/>
        <w:ind w:left="567" w:hanging="567"/>
      </w:pPr>
    </w:p>
  </w:footnote>
  <w:footnote w:id="20">
    <w:p w14:paraId="552F4761" w14:textId="256120B9"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r>
      <w:r w:rsidRPr="00884EAD">
        <w:rPr>
          <w:lang w:val="hr-HR" w:eastAsia="en-US"/>
        </w:rPr>
        <w:t>Pravilnik o dokumentaciji o nabavi te ponudi u postupcima javne nabave</w:t>
      </w:r>
      <w:r>
        <w:rPr>
          <w:lang w:val="hr-HR"/>
        </w:rPr>
        <w:t xml:space="preserve"> (Narodne novine, broj 65/17</w:t>
      </w:r>
      <w:r w:rsidR="00DC616A">
        <w:rPr>
          <w:lang w:val="hr-HR"/>
        </w:rPr>
        <w:t xml:space="preserve"> i 75/20</w:t>
      </w:r>
      <w:r>
        <w:rPr>
          <w:lang w:val="hr-HR"/>
        </w:rPr>
        <w:t>)</w:t>
      </w:r>
    </w:p>
  </w:footnote>
  <w:footnote w:id="21">
    <w:p w14:paraId="65C8E63B" w14:textId="77777777" w:rsidR="000E4EAF" w:rsidRDefault="000E4EAF" w:rsidP="000E4EAF">
      <w:pPr>
        <w:pStyle w:val="FootnoteText"/>
      </w:pPr>
      <w:r>
        <w:rPr>
          <w:rStyle w:val="FootnoteReference"/>
        </w:rPr>
        <w:footnoteRef/>
      </w:r>
      <w:r>
        <w:t xml:space="preserve"> Članak 214. stavak 1. propisuje da javni naručitelj može od godpodarskih subjekata zahtjevati dostavu sljedećih jamstava:</w:t>
      </w:r>
    </w:p>
    <w:p w14:paraId="6735577A" w14:textId="77777777" w:rsidR="000E4EAF" w:rsidRDefault="000E4EAF" w:rsidP="000E4EAF">
      <w:pPr>
        <w:ind w:left="0"/>
        <w:rPr>
          <w:sz w:val="20"/>
          <w:szCs w:val="20"/>
        </w:rPr>
      </w:pPr>
    </w:p>
    <w:p w14:paraId="0469BF56" w14:textId="77777777" w:rsidR="000E4EAF" w:rsidRDefault="000E4EAF" w:rsidP="000E4EAF">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1. jamstvo za ozbiljnost ponude, za slučaj odustajanja ponuditelja od svoje ponude u roku njezine valjanosti, nedostavljanja ažuriranih popratnih dokumenata sukladno članku 263. ovoga Zakona, neprihvaćanja ispravka računske greške, odbijanja potpisivanja ugovora o javnoj nabavi ili okvirnog sporazuma ili nedostavljanja jamstva za uredno ispunjenje ugovora o javnoj nabavi ili okvirnog sporazuma ako okvirni sporazum obvezuje na sklapanje i izvršenje</w:t>
      </w:r>
    </w:p>
    <w:p w14:paraId="67DDFBD0" w14:textId="77777777" w:rsidR="000E4EAF" w:rsidRDefault="000E4EAF" w:rsidP="000E4EAF">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2. jamstvo za uredno ispunjenje ugovora o javnoj nabavi ili okvirnog sporazuma ako okvirni sporazum obvezuje na izvršenje, za slučaj povrede ugovornih obveza</w:t>
      </w:r>
    </w:p>
    <w:p w14:paraId="4A1255E5" w14:textId="77777777" w:rsidR="000E4EAF" w:rsidRDefault="000E4EAF" w:rsidP="000E4EAF">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3. jamstvo za uredno ispunjenje ugovora na temelju okvirnog sporazuma ako okvirni sporazum ne obvezuje, za slučaj povrede ugovornih obveza</w:t>
      </w:r>
    </w:p>
    <w:p w14:paraId="3C760B48" w14:textId="77777777" w:rsidR="000E4EAF" w:rsidRDefault="000E4EAF" w:rsidP="000E4EAF">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4. jamstvo za povrat avansa</w:t>
      </w:r>
    </w:p>
    <w:p w14:paraId="179BA1E0" w14:textId="77777777" w:rsidR="000E4EAF" w:rsidRDefault="000E4EAF" w:rsidP="000E4EAF">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5. jamstvo za otklanjanje nedostataka u jamstvenom roku, za slučaj da nalogoprimac u jamstvenom roku ne ispuni obveze otklanjanja nedostataka koje ima po osnovi jamstva ili s naslova naknade štete</w:t>
      </w:r>
    </w:p>
    <w:p w14:paraId="489DC440" w14:textId="77777777" w:rsidR="000E4EAF" w:rsidRDefault="000E4EAF" w:rsidP="000E4EAF">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6. jamstvo o osiguranju za pokriće odgovornosti iz djelatnosti za otklanjanje štete koja može nastati u vezi s obavljanjem određene djelatnosti.</w:t>
      </w:r>
    </w:p>
    <w:p w14:paraId="677E95BA" w14:textId="77777777" w:rsidR="000E4EAF" w:rsidRDefault="000E4EAF" w:rsidP="000E4EAF">
      <w:pPr>
        <w:rPr>
          <w:sz w:val="20"/>
          <w:szCs w:val="20"/>
        </w:rPr>
      </w:pPr>
    </w:p>
    <w:p w14:paraId="7E42EF89" w14:textId="77777777" w:rsidR="000E4EAF" w:rsidRDefault="000E4EAF" w:rsidP="000E4EAF">
      <w:pPr>
        <w:pStyle w:val="FootnoteText"/>
        <w:rPr>
          <w:lang w:val="hr-HR"/>
        </w:rPr>
      </w:pPr>
    </w:p>
  </w:footnote>
  <w:footnote w:id="22">
    <w:p w14:paraId="11D231AD"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Provedbena Uredba </w:t>
      </w:r>
      <w:r w:rsidRPr="0083595E">
        <w:rPr>
          <w:rFonts w:eastAsia="Times New Roman"/>
          <w:lang w:val="hr-HR" w:eastAsia="hr-HR"/>
        </w:rPr>
        <w:t>Komisije (EU) 2016/7 od 5. siječnja 2016. o utvrđivanju standardnog obrasca za europsku jedinstvenu dokumentaciju o nabavi.</w:t>
      </w:r>
    </w:p>
  </w:footnote>
  <w:footnote w:id="23">
    <w:p w14:paraId="47C880BB" w14:textId="77777777" w:rsidR="00216E29" w:rsidRPr="0083595E" w:rsidRDefault="00216E29"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 w:id="24">
    <w:p w14:paraId="7966353F" w14:textId="01F3F5E7" w:rsidR="00CC6748" w:rsidRPr="0083595E" w:rsidRDefault="00CC6748" w:rsidP="00CC6748">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DC616A">
        <w:rPr>
          <w:lang w:val="hr-HR"/>
        </w:rPr>
        <w:t xml:space="preserve"> i 75/20</w:t>
      </w:r>
      <w:r>
        <w:rPr>
          <w:lang w:val="hr-HR"/>
        </w:rPr>
        <w:t>)</w:t>
      </w:r>
      <w:r w:rsidRPr="0083595E">
        <w:rPr>
          <w:lang w:val="hr-HR"/>
        </w:rPr>
        <w:t>.</w:t>
      </w:r>
    </w:p>
    <w:p w14:paraId="611598B0" w14:textId="77777777" w:rsidR="00CC6748" w:rsidRPr="0083595E" w:rsidRDefault="00CC6748" w:rsidP="00CC6748">
      <w:pPr>
        <w:pStyle w:val="FootnoteText"/>
        <w:ind w:left="567" w:hanging="567"/>
      </w:pPr>
    </w:p>
  </w:footnote>
  <w:footnote w:id="25">
    <w:p w14:paraId="148F79DF" w14:textId="77777777" w:rsidR="00CC6748" w:rsidRPr="0083595E" w:rsidRDefault="00CC6748" w:rsidP="00CC6748">
      <w:pPr>
        <w:pStyle w:val="doc-ti"/>
        <w:spacing w:before="0" w:beforeAutospacing="0" w:after="60" w:afterAutospacing="0"/>
        <w:ind w:left="567" w:hanging="567"/>
        <w:jc w:val="both"/>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26">
    <w:p w14:paraId="5F4322FF" w14:textId="77777777" w:rsidR="00CC6748" w:rsidRPr="0083595E" w:rsidRDefault="00CC6748" w:rsidP="00CC6748">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27">
    <w:p w14:paraId="49746DD3" w14:textId="64BD11B6" w:rsidR="00216E29" w:rsidRPr="0083595E" w:rsidDel="00AC5960" w:rsidRDefault="00216E29" w:rsidP="00221586">
      <w:pPr>
        <w:pStyle w:val="FootnoteText"/>
        <w:spacing w:before="0" w:after="60"/>
        <w:ind w:left="567" w:hanging="567"/>
        <w:rPr>
          <w:del w:id="0" w:author="Jelena Smrzlić" w:date="2019-03-15T10:50:00Z"/>
          <w:lang w:val="hr-HR"/>
        </w:rPr>
      </w:pPr>
    </w:p>
  </w:footnote>
  <w:footnote w:id="28">
    <w:p w14:paraId="12A621D5"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Kontrola prema ovome Odjeljku na odgovarajući način se primjenjuje na pregled i ocjenu zahtjeva za sudjelovanje, posebice točke 1. - 3. (3.2., 3.3.), 5. – 14., 19., 20.</w:t>
      </w:r>
    </w:p>
  </w:footnote>
  <w:footnote w:id="29">
    <w:p w14:paraId="0A6C9B42" w14:textId="67D16221" w:rsidR="00216E29" w:rsidRPr="0083595E" w:rsidRDefault="00216E29"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DC616A">
        <w:rPr>
          <w:lang w:val="hr-HR"/>
        </w:rPr>
        <w:t xml:space="preserve"> i 75/20</w:t>
      </w:r>
      <w:r>
        <w:rPr>
          <w:lang w:val="hr-HR"/>
        </w:rPr>
        <w:t>)</w:t>
      </w:r>
      <w:r w:rsidRPr="0083595E">
        <w:rPr>
          <w:lang w:val="hr-HR"/>
        </w:rPr>
        <w:t>.</w:t>
      </w:r>
    </w:p>
  </w:footnote>
  <w:footnote w:id="30">
    <w:p w14:paraId="52900A8C" w14:textId="77777777" w:rsidR="00C42E30" w:rsidRDefault="00C42E30">
      <w:pPr>
        <w:pStyle w:val="FootnoteText"/>
      </w:pPr>
      <w:r>
        <w:rPr>
          <w:rStyle w:val="FootnoteReference"/>
        </w:rPr>
        <w:footnoteRef/>
      </w:r>
      <w:r>
        <w:t xml:space="preserve"> </w:t>
      </w:r>
      <w:r>
        <w:rPr>
          <w:szCs w:val="23"/>
        </w:rPr>
        <w:t>Provjeriti zapisnik o pregledu i ocjeni ponuda, usporediti sadržaj zapisnika s objavljenom dokumentacijom za nadmetanje te provjeriti ponudu/e.</w:t>
      </w:r>
    </w:p>
  </w:footnote>
  <w:footnote w:id="31">
    <w:p w14:paraId="1D99F4BC" w14:textId="77777777" w:rsidR="00C42E30" w:rsidRDefault="00C42E30">
      <w:pPr>
        <w:pStyle w:val="FootnoteText"/>
      </w:pPr>
      <w:r>
        <w:rPr>
          <w:rStyle w:val="FootnoteReference"/>
        </w:rPr>
        <w:footnoteRef/>
      </w:r>
      <w:r>
        <w:t xml:space="preserve"> </w:t>
      </w:r>
      <w:r>
        <w:rPr>
          <w:szCs w:val="23"/>
        </w:rPr>
        <w:t>Provjeriti obrazloženje naručitelja u zapisniku  pregledu i ocjeni ponuda, usporediti sadržaj zapisnika s objavljenom dokumentacijom za nadmetanje te provjeriti ponudu/e.</w:t>
      </w:r>
    </w:p>
  </w:footnote>
  <w:footnote w:id="32">
    <w:p w14:paraId="038CF345" w14:textId="77777777" w:rsidR="00216E29" w:rsidRPr="0083595E" w:rsidRDefault="00216E29" w:rsidP="00221586">
      <w:pPr>
        <w:pStyle w:val="CM1"/>
        <w:spacing w:after="60"/>
        <w:ind w:left="567" w:hanging="567"/>
        <w:jc w:val="both"/>
        <w:rPr>
          <w:rFonts w:ascii="Times New Roman" w:hAnsi="Times New Roman"/>
          <w:color w:val="000000"/>
          <w:sz w:val="20"/>
          <w:szCs w:val="20"/>
        </w:rPr>
      </w:pPr>
      <w:r w:rsidRPr="0083595E">
        <w:rPr>
          <w:rStyle w:val="FootnoteReference"/>
          <w:rFonts w:ascii="Times New Roman" w:hAnsi="Times New Roman"/>
          <w:sz w:val="20"/>
          <w:szCs w:val="20"/>
        </w:rPr>
        <w:footnoteRef/>
      </w:r>
      <w:r w:rsidRPr="0083595E">
        <w:rPr>
          <w:rFonts w:ascii="Times New Roman" w:hAnsi="Times New Roman"/>
          <w:sz w:val="20"/>
          <w:szCs w:val="20"/>
        </w:rPr>
        <w:t xml:space="preserve"> </w:t>
      </w:r>
      <w:r w:rsidRPr="0083595E">
        <w:rPr>
          <w:rFonts w:ascii="Times New Roman" w:hAnsi="Times New Roman"/>
          <w:sz w:val="20"/>
          <w:szCs w:val="20"/>
        </w:rPr>
        <w:tab/>
      </w:r>
      <w:r w:rsidRPr="0083595E">
        <w:rPr>
          <w:rFonts w:ascii="Times New Roman" w:hAnsi="Times New Roman"/>
          <w:color w:val="000000"/>
          <w:sz w:val="20"/>
          <w:szCs w:val="20"/>
        </w:rPr>
        <w:t>Uvodna odredba (84) Direktive: Javni naručitelji također bi trebali imati pravo zatražiti sve ili dio popratnih dokumenata u bilo kojem trenutku ako to smatraju potrebnim za pravilno provođenje postupka. To pogotovo može biti potrebno u slučaju dvofaznih postupaka – ograničenih postupaka, natjecateljskih postupaka uz pregovore, natjecateljskih dijaloga te partnerstava za inovacije – u kojem javni naručitelji koriste mogućnost ograničavanja broja natjecatelja koji se pozivaju na predaju ponuda. Obveza predaje popratnih dokumenata u trenutku odabira natjecatelja koje se poziva na predaju ponude mogla bi biti opravdana kako bi se spriječilo da javni naručitelji pozovu natjecatelje za koje se kasnije uspostavi da nisu u mogućnosti predati popratne dokumente u fazi dodjele, čime se uskraćuje sudjelovanje ostalim kvalificiranim natjecateljima.</w:t>
      </w:r>
    </w:p>
  </w:footnote>
  <w:footnote w:id="33">
    <w:p w14:paraId="515D4BB2" w14:textId="77777777" w:rsidR="00216E29" w:rsidRPr="0083595E" w:rsidRDefault="00216E29"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U postupku javne nabave male vrijednosti nije obvezno.</w:t>
      </w:r>
    </w:p>
  </w:footnote>
  <w:footnote w:id="34">
    <w:p w14:paraId="032DDD42" w14:textId="77777777" w:rsidR="00216E29" w:rsidRPr="0083595E" w:rsidRDefault="00216E29"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293. stavci 1. i 2. ZJN-a: </w:t>
      </w:r>
    </w:p>
    <w:p w14:paraId="118DEE8B" w14:textId="77777777" w:rsidR="00216E29" w:rsidRPr="0083595E" w:rsidRDefault="00216E29" w:rsidP="00221586">
      <w:pPr>
        <w:pStyle w:val="FootnoteText"/>
        <w:spacing w:before="0" w:after="60"/>
        <w:ind w:left="567"/>
        <w:rPr>
          <w:lang w:val="hr-HR"/>
        </w:rPr>
      </w:pPr>
      <w:r w:rsidRPr="0083595E">
        <w:rPr>
          <w:lang w:val="hr-HR"/>
        </w:rPr>
        <w:t xml:space="preserve">(1)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0D04FB81" w14:textId="77777777" w:rsidR="00216E29" w:rsidRPr="0083595E" w:rsidRDefault="00216E29" w:rsidP="00221586">
      <w:pPr>
        <w:pStyle w:val="FootnoteText"/>
        <w:spacing w:before="0" w:after="60"/>
        <w:ind w:left="567"/>
      </w:pPr>
      <w:r w:rsidRPr="0083595E">
        <w:rPr>
          <w:lang w:val="hr-HR"/>
        </w:rPr>
        <w:t>(2) Postupanje sukladno stavku 1. ovoga članka ne smije dovesti do pregovaranja u vezi s kriterijem za odabir (konačne) ponude ili ponuđenim predmetom nabave.</w:t>
      </w:r>
    </w:p>
  </w:footnote>
  <w:footnote w:id="35">
    <w:p w14:paraId="13314667" w14:textId="77777777" w:rsidR="00216E29" w:rsidRPr="0083595E" w:rsidRDefault="00216E29"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36">
    <w:p w14:paraId="64669C48" w14:textId="77777777" w:rsidR="00216E29" w:rsidRPr="0083595E" w:rsidRDefault="00216E29"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37">
    <w:p w14:paraId="4F865F35" w14:textId="77777777" w:rsidR="00216E29" w:rsidRPr="0083595E" w:rsidRDefault="00216E29"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p w14:paraId="70FF410E" w14:textId="77777777" w:rsidR="00216E29" w:rsidRPr="0083595E" w:rsidRDefault="00216E29" w:rsidP="00221586">
      <w:pPr>
        <w:pStyle w:val="FootnoteText"/>
        <w:ind w:left="567" w:hanging="567"/>
      </w:pPr>
    </w:p>
  </w:footnote>
  <w:footnote w:id="38">
    <w:p w14:paraId="0B6F96E6" w14:textId="77777777" w:rsidR="00216E29" w:rsidRPr="0083595E" w:rsidRDefault="00216E29"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Rok mirovanja ne primjenjuje se ako je </w:t>
      </w:r>
      <w:r w:rsidRPr="0083595E">
        <w:rPr>
          <w:color w:val="000000"/>
          <w:lang w:val="hr-HR"/>
        </w:rPr>
        <w:t>u postupku javne nabave sudjelovao je samo jedan ponuditelj čija je ponuda ujedno i odabrana.</w:t>
      </w:r>
    </w:p>
  </w:footnote>
  <w:footnote w:id="39">
    <w:p w14:paraId="52FC9CBE" w14:textId="77777777" w:rsidR="00216E29" w:rsidRPr="0083595E" w:rsidRDefault="00216E29" w:rsidP="00A829FB">
      <w:pPr>
        <w:pStyle w:val="doc-ti"/>
        <w:spacing w:before="0" w:beforeAutospacing="0" w:after="60" w:afterAutospacing="0"/>
        <w:ind w:left="567" w:hanging="567"/>
        <w:jc w:val="both"/>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40">
    <w:p w14:paraId="4015FECA" w14:textId="77777777" w:rsidR="00216E29" w:rsidRPr="0083595E" w:rsidRDefault="00216E29" w:rsidP="00A829FB">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41">
    <w:p w14:paraId="26DC5617" w14:textId="77777777" w:rsidR="00216E29" w:rsidRPr="0083595E" w:rsidRDefault="00216E29"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obavijest o dodjeli ugovora ili zapisnik o pregledu i ocjeni sadrže sve podatke iz točke 2., naručitelj može koristiti tu obavijest ili zapisnik kao izvješće o postupku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B3D4B6" w14:textId="77777777" w:rsidR="002C0E9D" w:rsidRDefault="002C0E9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216E29" w:rsidRDefault="00216E29">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216E29" w:rsidRPr="00906C77" w14:paraId="2D13DEC7" w14:textId="77777777" w:rsidTr="002455EF">
      <w:tc>
        <w:tcPr>
          <w:tcW w:w="2269" w:type="dxa"/>
          <w:vMerge w:val="restart"/>
        </w:tcPr>
        <w:p w14:paraId="5F2AA25F" w14:textId="77777777" w:rsidR="00216E29" w:rsidRPr="00906C77" w:rsidRDefault="00216E29"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216E29" w:rsidRPr="00906C77" w:rsidRDefault="00216E29" w:rsidP="00FE66FB">
          <w:pPr>
            <w:tabs>
              <w:tab w:val="left" w:pos="1257"/>
            </w:tabs>
            <w:jc w:val="center"/>
            <w:rPr>
              <w:b/>
            </w:rPr>
          </w:pPr>
          <w:r w:rsidRPr="00906C77">
            <w:rPr>
              <w:b/>
            </w:rPr>
            <w:t>PRAVILA 2014.-2020.</w:t>
          </w:r>
        </w:p>
      </w:tc>
      <w:tc>
        <w:tcPr>
          <w:tcW w:w="2711" w:type="dxa"/>
        </w:tcPr>
        <w:p w14:paraId="0B620630" w14:textId="77777777" w:rsidR="00216E29" w:rsidRPr="00906C77" w:rsidRDefault="00216E29" w:rsidP="00FE66FB">
          <w:pPr>
            <w:tabs>
              <w:tab w:val="left" w:pos="1257"/>
            </w:tabs>
            <w:jc w:val="center"/>
            <w:rPr>
              <w:b/>
            </w:rPr>
          </w:pPr>
          <w:r w:rsidRPr="00906C77">
            <w:rPr>
              <w:b/>
            </w:rPr>
            <w:t>Pravilo br.</w:t>
          </w:r>
        </w:p>
      </w:tc>
      <w:tc>
        <w:tcPr>
          <w:tcW w:w="3260" w:type="dxa"/>
        </w:tcPr>
        <w:p w14:paraId="4A940F18" w14:textId="77777777" w:rsidR="00216E29" w:rsidRPr="00906C77" w:rsidRDefault="00216E29" w:rsidP="00FE66FB">
          <w:pPr>
            <w:tabs>
              <w:tab w:val="left" w:pos="1257"/>
            </w:tabs>
            <w:jc w:val="center"/>
            <w:rPr>
              <w:b/>
            </w:rPr>
          </w:pPr>
          <w:r w:rsidRPr="00906C77">
            <w:rPr>
              <w:b/>
            </w:rPr>
            <w:t>05</w:t>
          </w:r>
        </w:p>
      </w:tc>
    </w:tr>
    <w:tr w:rsidR="00216E29" w:rsidRPr="00906C77" w14:paraId="65018CE1" w14:textId="77777777" w:rsidTr="00B353ED">
      <w:tc>
        <w:tcPr>
          <w:tcW w:w="2269" w:type="dxa"/>
          <w:vMerge/>
        </w:tcPr>
        <w:p w14:paraId="6E564C5C" w14:textId="77777777" w:rsidR="00216E29" w:rsidRPr="00906C77" w:rsidRDefault="00216E29" w:rsidP="00922062">
          <w:pPr>
            <w:rPr>
              <w:b/>
            </w:rPr>
          </w:pPr>
        </w:p>
      </w:tc>
      <w:tc>
        <w:tcPr>
          <w:tcW w:w="2534" w:type="dxa"/>
          <w:vMerge/>
        </w:tcPr>
        <w:p w14:paraId="7FBC5DFA" w14:textId="77777777" w:rsidR="00216E29" w:rsidRPr="00906C77" w:rsidRDefault="00216E29" w:rsidP="00922062">
          <w:pPr>
            <w:rPr>
              <w:b/>
            </w:rPr>
          </w:pPr>
        </w:p>
      </w:tc>
      <w:tc>
        <w:tcPr>
          <w:tcW w:w="2711" w:type="dxa"/>
        </w:tcPr>
        <w:p w14:paraId="786E4A0F" w14:textId="6EA9CB93" w:rsidR="00216E29" w:rsidRPr="00906C77" w:rsidRDefault="00216E29"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725EE2D0" w:rsidR="00216E29" w:rsidRPr="00906C77" w:rsidRDefault="00E20BC6" w:rsidP="00922062">
          <w:pPr>
            <w:tabs>
              <w:tab w:val="left" w:pos="1257"/>
            </w:tabs>
            <w:jc w:val="center"/>
            <w:rPr>
              <w:b/>
            </w:rPr>
          </w:pPr>
          <w:r>
            <w:rPr>
              <w:b/>
            </w:rPr>
            <w:t>Prosinac</w:t>
          </w:r>
          <w:r w:rsidR="00E91E87">
            <w:rPr>
              <w:b/>
            </w:rPr>
            <w:t xml:space="preserve"> </w:t>
          </w:r>
          <w:r w:rsidR="002C0E9D">
            <w:rPr>
              <w:b/>
            </w:rPr>
            <w:t>2020.</w:t>
          </w:r>
        </w:p>
      </w:tc>
    </w:tr>
    <w:tr w:rsidR="00216E29" w:rsidRPr="00906C77" w14:paraId="476CCEA8" w14:textId="77777777" w:rsidTr="00B353ED">
      <w:tc>
        <w:tcPr>
          <w:tcW w:w="2269" w:type="dxa"/>
          <w:vMerge/>
        </w:tcPr>
        <w:p w14:paraId="078670A7" w14:textId="77777777" w:rsidR="00216E29" w:rsidRPr="00906C77" w:rsidRDefault="00216E29" w:rsidP="00922062">
          <w:pPr>
            <w:rPr>
              <w:b/>
            </w:rPr>
          </w:pPr>
        </w:p>
      </w:tc>
      <w:tc>
        <w:tcPr>
          <w:tcW w:w="2534" w:type="dxa"/>
          <w:vMerge w:val="restart"/>
        </w:tcPr>
        <w:p w14:paraId="4B9C7322" w14:textId="77777777" w:rsidR="00216E29" w:rsidRPr="00906C77" w:rsidRDefault="00216E29" w:rsidP="00922062">
          <w:pPr>
            <w:tabs>
              <w:tab w:val="left" w:pos="1257"/>
            </w:tabs>
            <w:jc w:val="center"/>
          </w:pPr>
          <w:r w:rsidRPr="00906C77">
            <w:rPr>
              <w:b/>
            </w:rPr>
            <w:t>Izvršavanje i upravljanje ugovorima o dodjeli bespovratnih sredstava</w:t>
          </w:r>
        </w:p>
      </w:tc>
      <w:tc>
        <w:tcPr>
          <w:tcW w:w="2711" w:type="dxa"/>
        </w:tcPr>
        <w:p w14:paraId="4BF9CF98" w14:textId="77777777" w:rsidR="00216E29" w:rsidRPr="00906C77" w:rsidRDefault="00216E29"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63487D46" w:rsidR="00216E29" w:rsidRPr="00906C77" w:rsidRDefault="0069668D" w:rsidP="00D85827">
          <w:pPr>
            <w:tabs>
              <w:tab w:val="left" w:pos="1257"/>
            </w:tabs>
            <w:jc w:val="center"/>
            <w:rPr>
              <w:b/>
            </w:rPr>
          </w:pPr>
          <w:r>
            <w:rPr>
              <w:b/>
              <w:color w:val="000000"/>
            </w:rPr>
            <w:t>7</w:t>
          </w:r>
          <w:r w:rsidR="002C0E9D">
            <w:rPr>
              <w:b/>
              <w:color w:val="000000"/>
            </w:rPr>
            <w:t>.0</w:t>
          </w:r>
        </w:p>
      </w:tc>
    </w:tr>
    <w:tr w:rsidR="00216E29" w:rsidRPr="00906C77" w14:paraId="4261756F" w14:textId="77777777" w:rsidTr="0073576B">
      <w:tc>
        <w:tcPr>
          <w:tcW w:w="2269" w:type="dxa"/>
          <w:vMerge/>
        </w:tcPr>
        <w:p w14:paraId="3440CE2F" w14:textId="77777777" w:rsidR="00216E29" w:rsidRPr="00906C77" w:rsidRDefault="00216E29" w:rsidP="00FE66FB">
          <w:pPr>
            <w:rPr>
              <w:b/>
            </w:rPr>
          </w:pPr>
        </w:p>
      </w:tc>
      <w:tc>
        <w:tcPr>
          <w:tcW w:w="2534" w:type="dxa"/>
          <w:vMerge/>
        </w:tcPr>
        <w:p w14:paraId="3532C208" w14:textId="77777777" w:rsidR="00216E29" w:rsidRPr="00906C77" w:rsidRDefault="00216E29" w:rsidP="00FE66FB"/>
      </w:tc>
      <w:tc>
        <w:tcPr>
          <w:tcW w:w="2711" w:type="dxa"/>
        </w:tcPr>
        <w:p w14:paraId="774A8864" w14:textId="77777777" w:rsidR="00216E29" w:rsidRPr="00906C77" w:rsidRDefault="00216E29" w:rsidP="00FE66FB">
          <w:pPr>
            <w:tabs>
              <w:tab w:val="left" w:pos="1257"/>
            </w:tabs>
            <w:jc w:val="center"/>
            <w:rPr>
              <w:b/>
            </w:rPr>
          </w:pPr>
          <w:r w:rsidRPr="00906C77">
            <w:rPr>
              <w:b/>
            </w:rPr>
            <w:t xml:space="preserve">Prilog </w:t>
          </w:r>
        </w:p>
      </w:tc>
      <w:tc>
        <w:tcPr>
          <w:tcW w:w="3260" w:type="dxa"/>
          <w:shd w:val="clear" w:color="auto" w:fill="auto"/>
        </w:tcPr>
        <w:p w14:paraId="015F5C38" w14:textId="6A069A50" w:rsidR="00216E29" w:rsidRPr="0064794E" w:rsidRDefault="0073576B" w:rsidP="00FE66FB">
          <w:pPr>
            <w:tabs>
              <w:tab w:val="left" w:pos="1257"/>
            </w:tabs>
            <w:jc w:val="center"/>
            <w:rPr>
              <w:b/>
              <w:highlight w:val="yellow"/>
            </w:rPr>
          </w:pPr>
          <w:r w:rsidRPr="0073576B">
            <w:rPr>
              <w:b/>
            </w:rPr>
            <w:t>Prilog 16 E</w:t>
          </w:r>
        </w:p>
      </w:tc>
    </w:tr>
    <w:tr w:rsidR="00216E29" w:rsidRPr="00906C77" w14:paraId="0516F769" w14:textId="77777777" w:rsidTr="002455EF">
      <w:tc>
        <w:tcPr>
          <w:tcW w:w="2269" w:type="dxa"/>
          <w:vMerge/>
        </w:tcPr>
        <w:p w14:paraId="2FE2F9CB" w14:textId="77777777" w:rsidR="00216E29" w:rsidRPr="00906C77" w:rsidRDefault="00216E29" w:rsidP="00FE66FB">
          <w:pPr>
            <w:rPr>
              <w:b/>
            </w:rPr>
          </w:pPr>
        </w:p>
      </w:tc>
      <w:tc>
        <w:tcPr>
          <w:tcW w:w="2534" w:type="dxa"/>
          <w:vMerge/>
        </w:tcPr>
        <w:p w14:paraId="3195B737" w14:textId="77777777" w:rsidR="00216E29" w:rsidRPr="00906C77" w:rsidRDefault="00216E29" w:rsidP="00FE66FB"/>
      </w:tc>
      <w:tc>
        <w:tcPr>
          <w:tcW w:w="2711" w:type="dxa"/>
        </w:tcPr>
        <w:p w14:paraId="57A283FC" w14:textId="4B4D4701" w:rsidR="00216E29" w:rsidRPr="00906C77" w:rsidRDefault="00216E29" w:rsidP="00FE66FB">
          <w:pPr>
            <w:tabs>
              <w:tab w:val="left" w:pos="1257"/>
            </w:tabs>
            <w:jc w:val="center"/>
            <w:rPr>
              <w:b/>
            </w:rPr>
          </w:pPr>
          <w:r>
            <w:rPr>
              <w:b/>
            </w:rPr>
            <w:t>Pravilo donosi</w:t>
          </w:r>
        </w:p>
      </w:tc>
      <w:tc>
        <w:tcPr>
          <w:tcW w:w="3260" w:type="dxa"/>
        </w:tcPr>
        <w:p w14:paraId="10AE2D92" w14:textId="6EFAC4E9" w:rsidR="00216E29" w:rsidRPr="00906C77" w:rsidRDefault="00216E29" w:rsidP="00FE66FB">
          <w:pPr>
            <w:tabs>
              <w:tab w:val="left" w:pos="1257"/>
            </w:tabs>
            <w:jc w:val="center"/>
            <w:rPr>
              <w:b/>
            </w:rPr>
          </w:pPr>
          <w:r w:rsidRPr="00906C77">
            <w:rPr>
              <w:b/>
            </w:rPr>
            <w:t>Minist</w:t>
          </w:r>
          <w:r w:rsidR="0069668D">
            <w:rPr>
              <w:b/>
            </w:rPr>
            <w:t>rica</w:t>
          </w:r>
          <w:r w:rsidRPr="00906C77">
            <w:rPr>
              <w:b/>
            </w:rPr>
            <w:t xml:space="preserve"> MRRFEU</w:t>
          </w:r>
        </w:p>
      </w:tc>
    </w:tr>
  </w:tbl>
  <w:p w14:paraId="4021E74D" w14:textId="04EDE23E" w:rsidR="00216E29" w:rsidRDefault="00216E29">
    <w:pPr>
      <w:pStyle w:val="Header"/>
    </w:pPr>
  </w:p>
  <w:p w14:paraId="6A6D9248" w14:textId="77777777" w:rsidR="00216E29" w:rsidRPr="00D030BD" w:rsidRDefault="00216E29"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DE722C" w14:textId="77777777" w:rsidR="002C0E9D" w:rsidRDefault="002C0E9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4C70"/>
    <w:multiLevelType w:val="hybridMultilevel"/>
    <w:tmpl w:val="529A4080"/>
    <w:lvl w:ilvl="0" w:tplc="91166E98">
      <w:start w:val="3"/>
      <w:numFmt w:val="bullet"/>
      <w:lvlText w:val="-"/>
      <w:lvlJc w:val="left"/>
      <w:pPr>
        <w:ind w:left="720" w:hanging="360"/>
      </w:pPr>
      <w:rPr>
        <w:rFonts w:ascii="Calibri" w:eastAsia="Calibri" w:hAnsi="Calibri"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0F3384"/>
    <w:multiLevelType w:val="hybridMultilevel"/>
    <w:tmpl w:val="A40CE34E"/>
    <w:lvl w:ilvl="0" w:tplc="34564418">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CF1E0E"/>
    <w:multiLevelType w:val="hybridMultilevel"/>
    <w:tmpl w:val="83EA0D00"/>
    <w:lvl w:ilvl="0" w:tplc="13F4C254">
      <w:start w:val="3"/>
      <w:numFmt w:val="bullet"/>
      <w:lvlText w:val="-"/>
      <w:lvlJc w:val="left"/>
      <w:pPr>
        <w:ind w:left="720" w:hanging="360"/>
      </w:pPr>
      <w:rPr>
        <w:rFonts w:ascii="Calibri" w:eastAsia="Calibri" w:hAnsi="Calibri"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C16CE2"/>
    <w:multiLevelType w:val="hybridMultilevel"/>
    <w:tmpl w:val="88687030"/>
    <w:lvl w:ilvl="0" w:tplc="BC2801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9263F2B"/>
    <w:multiLevelType w:val="hybridMultilevel"/>
    <w:tmpl w:val="0662323A"/>
    <w:lvl w:ilvl="0" w:tplc="8876B2D4">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2813C9"/>
    <w:multiLevelType w:val="hybridMultilevel"/>
    <w:tmpl w:val="F8DCB734"/>
    <w:lvl w:ilvl="0" w:tplc="D0668F18">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4D8536D"/>
    <w:multiLevelType w:val="hybridMultilevel"/>
    <w:tmpl w:val="1BE449D0"/>
    <w:lvl w:ilvl="0" w:tplc="DAC2C286">
      <w:start w:val="3"/>
      <w:numFmt w:val="bullet"/>
      <w:lvlText w:val="-"/>
      <w:lvlJc w:val="left"/>
      <w:pPr>
        <w:ind w:left="720" w:hanging="360"/>
      </w:pPr>
      <w:rPr>
        <w:rFonts w:ascii="Calibri" w:eastAsia="Calibri" w:hAnsi="Calibri"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05B5D2E"/>
    <w:multiLevelType w:val="hybridMultilevel"/>
    <w:tmpl w:val="0FF6BDF2"/>
    <w:lvl w:ilvl="0" w:tplc="F2EE5BE4">
      <w:start w:val="1"/>
      <w:numFmt w:val="bullet"/>
      <w:lvlText w:val=""/>
      <w:lvlJc w:val="left"/>
      <w:pPr>
        <w:ind w:left="927"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B25391B"/>
    <w:multiLevelType w:val="hybridMultilevel"/>
    <w:tmpl w:val="40881AC4"/>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17"/>
  </w:num>
  <w:num w:numId="2">
    <w:abstractNumId w:val="3"/>
  </w:num>
  <w:num w:numId="3">
    <w:abstractNumId w:val="13"/>
  </w:num>
  <w:num w:numId="4">
    <w:abstractNumId w:val="21"/>
  </w:num>
  <w:num w:numId="5">
    <w:abstractNumId w:val="19"/>
  </w:num>
  <w:num w:numId="6">
    <w:abstractNumId w:val="26"/>
  </w:num>
  <w:num w:numId="7">
    <w:abstractNumId w:val="9"/>
  </w:num>
  <w:num w:numId="8">
    <w:abstractNumId w:val="10"/>
  </w:num>
  <w:num w:numId="9">
    <w:abstractNumId w:val="2"/>
  </w:num>
  <w:num w:numId="10">
    <w:abstractNumId w:val="14"/>
  </w:num>
  <w:num w:numId="11">
    <w:abstractNumId w:val="6"/>
  </w:num>
  <w:num w:numId="12">
    <w:abstractNumId w:val="7"/>
  </w:num>
  <w:num w:numId="13">
    <w:abstractNumId w:val="5"/>
  </w:num>
  <w:num w:numId="14">
    <w:abstractNumId w:val="15"/>
  </w:num>
  <w:num w:numId="15">
    <w:abstractNumId w:val="18"/>
  </w:num>
  <w:num w:numId="16">
    <w:abstractNumId w:val="22"/>
  </w:num>
  <w:num w:numId="17">
    <w:abstractNumId w:val="24"/>
  </w:num>
  <w:num w:numId="18">
    <w:abstractNumId w:val="11"/>
  </w:num>
  <w:num w:numId="19">
    <w:abstractNumId w:val="0"/>
  </w:num>
  <w:num w:numId="20">
    <w:abstractNumId w:val="12"/>
  </w:num>
  <w:num w:numId="21">
    <w:abstractNumId w:val="16"/>
  </w:num>
  <w:num w:numId="22">
    <w:abstractNumId w:val="1"/>
  </w:num>
  <w:num w:numId="23">
    <w:abstractNumId w:val="4"/>
  </w:num>
  <w:num w:numId="24">
    <w:abstractNumId w:val="8"/>
  </w:num>
  <w:num w:numId="25">
    <w:abstractNumId w:val="20"/>
  </w:num>
  <w:num w:numId="26">
    <w:abstractNumId w:val="27"/>
  </w:num>
  <w:num w:numId="27">
    <w:abstractNumId w:val="25"/>
  </w:num>
  <w:num w:numId="28">
    <w:abstractNumId w:val="23"/>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elena Smrzlić">
    <w15:presenceInfo w15:providerId="AD" w15:userId="S-1-5-21-770633012-169110031-1155432073-15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69C8"/>
    <w:rsid w:val="00007332"/>
    <w:rsid w:val="0000734B"/>
    <w:rsid w:val="00007924"/>
    <w:rsid w:val="000118AF"/>
    <w:rsid w:val="00011A83"/>
    <w:rsid w:val="0001276E"/>
    <w:rsid w:val="00017E68"/>
    <w:rsid w:val="00021F53"/>
    <w:rsid w:val="0002334C"/>
    <w:rsid w:val="00023C0E"/>
    <w:rsid w:val="00026577"/>
    <w:rsid w:val="00026ADB"/>
    <w:rsid w:val="000272F5"/>
    <w:rsid w:val="00027975"/>
    <w:rsid w:val="00030DAA"/>
    <w:rsid w:val="00032FFA"/>
    <w:rsid w:val="0003763B"/>
    <w:rsid w:val="00037DDC"/>
    <w:rsid w:val="0004193D"/>
    <w:rsid w:val="00043A44"/>
    <w:rsid w:val="00046541"/>
    <w:rsid w:val="00046DC5"/>
    <w:rsid w:val="00052096"/>
    <w:rsid w:val="0005595A"/>
    <w:rsid w:val="00056B84"/>
    <w:rsid w:val="000570C6"/>
    <w:rsid w:val="000616E6"/>
    <w:rsid w:val="000634BC"/>
    <w:rsid w:val="0006385B"/>
    <w:rsid w:val="000663E1"/>
    <w:rsid w:val="00070DD2"/>
    <w:rsid w:val="00071734"/>
    <w:rsid w:val="0007253F"/>
    <w:rsid w:val="00075159"/>
    <w:rsid w:val="000773CA"/>
    <w:rsid w:val="00077854"/>
    <w:rsid w:val="00083D31"/>
    <w:rsid w:val="00085E95"/>
    <w:rsid w:val="000865F2"/>
    <w:rsid w:val="00086875"/>
    <w:rsid w:val="00090FF3"/>
    <w:rsid w:val="000933A9"/>
    <w:rsid w:val="00097607"/>
    <w:rsid w:val="000A0A21"/>
    <w:rsid w:val="000A0BFF"/>
    <w:rsid w:val="000A0FD2"/>
    <w:rsid w:val="000A1103"/>
    <w:rsid w:val="000A17F0"/>
    <w:rsid w:val="000A275C"/>
    <w:rsid w:val="000A4A05"/>
    <w:rsid w:val="000A5802"/>
    <w:rsid w:val="000A5A02"/>
    <w:rsid w:val="000A6DC1"/>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537D"/>
    <w:rsid w:val="000D6223"/>
    <w:rsid w:val="000E0F06"/>
    <w:rsid w:val="000E0F10"/>
    <w:rsid w:val="000E4EAF"/>
    <w:rsid w:val="000E71C3"/>
    <w:rsid w:val="000F0F9C"/>
    <w:rsid w:val="000F22B6"/>
    <w:rsid w:val="000F2E77"/>
    <w:rsid w:val="000F386A"/>
    <w:rsid w:val="000F3953"/>
    <w:rsid w:val="000F496D"/>
    <w:rsid w:val="000F4C6B"/>
    <w:rsid w:val="000F4EA0"/>
    <w:rsid w:val="000F5929"/>
    <w:rsid w:val="00101DC6"/>
    <w:rsid w:val="00103143"/>
    <w:rsid w:val="00103E91"/>
    <w:rsid w:val="00107543"/>
    <w:rsid w:val="001104E3"/>
    <w:rsid w:val="00111583"/>
    <w:rsid w:val="00111C25"/>
    <w:rsid w:val="00121D96"/>
    <w:rsid w:val="0012442B"/>
    <w:rsid w:val="001253D5"/>
    <w:rsid w:val="001264FC"/>
    <w:rsid w:val="0012738B"/>
    <w:rsid w:val="00131289"/>
    <w:rsid w:val="001319BD"/>
    <w:rsid w:val="00134319"/>
    <w:rsid w:val="00135ACF"/>
    <w:rsid w:val="00136888"/>
    <w:rsid w:val="00140EC1"/>
    <w:rsid w:val="001430DE"/>
    <w:rsid w:val="001446DA"/>
    <w:rsid w:val="00144FBD"/>
    <w:rsid w:val="00146756"/>
    <w:rsid w:val="00150196"/>
    <w:rsid w:val="00150838"/>
    <w:rsid w:val="00152380"/>
    <w:rsid w:val="0015384F"/>
    <w:rsid w:val="00153CC8"/>
    <w:rsid w:val="00154A8E"/>
    <w:rsid w:val="00155CA0"/>
    <w:rsid w:val="001563A2"/>
    <w:rsid w:val="001565A6"/>
    <w:rsid w:val="00160315"/>
    <w:rsid w:val="00161624"/>
    <w:rsid w:val="00162165"/>
    <w:rsid w:val="00162194"/>
    <w:rsid w:val="00163490"/>
    <w:rsid w:val="001638E4"/>
    <w:rsid w:val="0016462F"/>
    <w:rsid w:val="00170CC3"/>
    <w:rsid w:val="00170EDF"/>
    <w:rsid w:val="001712C2"/>
    <w:rsid w:val="00173407"/>
    <w:rsid w:val="0017353C"/>
    <w:rsid w:val="00174317"/>
    <w:rsid w:val="001757B1"/>
    <w:rsid w:val="0017650C"/>
    <w:rsid w:val="001767F0"/>
    <w:rsid w:val="00182294"/>
    <w:rsid w:val="00182FAA"/>
    <w:rsid w:val="00190220"/>
    <w:rsid w:val="0019232D"/>
    <w:rsid w:val="001945FC"/>
    <w:rsid w:val="0019718E"/>
    <w:rsid w:val="0019723C"/>
    <w:rsid w:val="00197483"/>
    <w:rsid w:val="00197AE5"/>
    <w:rsid w:val="001A03B0"/>
    <w:rsid w:val="001A2E70"/>
    <w:rsid w:val="001A4E11"/>
    <w:rsid w:val="001A62AA"/>
    <w:rsid w:val="001A6F8E"/>
    <w:rsid w:val="001B13AB"/>
    <w:rsid w:val="001B1E22"/>
    <w:rsid w:val="001B517F"/>
    <w:rsid w:val="001C4C3B"/>
    <w:rsid w:val="001D10FF"/>
    <w:rsid w:val="001D19F8"/>
    <w:rsid w:val="001D364E"/>
    <w:rsid w:val="001D4928"/>
    <w:rsid w:val="001D4B63"/>
    <w:rsid w:val="001D569E"/>
    <w:rsid w:val="001D7143"/>
    <w:rsid w:val="001D7424"/>
    <w:rsid w:val="001E30B6"/>
    <w:rsid w:val="001E58EC"/>
    <w:rsid w:val="001E6130"/>
    <w:rsid w:val="001E6C08"/>
    <w:rsid w:val="001E7E91"/>
    <w:rsid w:val="001F1388"/>
    <w:rsid w:val="001F1E5B"/>
    <w:rsid w:val="001F53DC"/>
    <w:rsid w:val="001F5B66"/>
    <w:rsid w:val="001F7BBD"/>
    <w:rsid w:val="001F7D0C"/>
    <w:rsid w:val="002001C8"/>
    <w:rsid w:val="0020062E"/>
    <w:rsid w:val="002011AE"/>
    <w:rsid w:val="00201A3D"/>
    <w:rsid w:val="00201FF2"/>
    <w:rsid w:val="00202E98"/>
    <w:rsid w:val="00210D1C"/>
    <w:rsid w:val="00212575"/>
    <w:rsid w:val="002131CE"/>
    <w:rsid w:val="00215271"/>
    <w:rsid w:val="0021592A"/>
    <w:rsid w:val="00216A2E"/>
    <w:rsid w:val="00216E29"/>
    <w:rsid w:val="00217CC3"/>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534C1"/>
    <w:rsid w:val="00253B17"/>
    <w:rsid w:val="002558EC"/>
    <w:rsid w:val="00266A2E"/>
    <w:rsid w:val="00266E5A"/>
    <w:rsid w:val="002702D7"/>
    <w:rsid w:val="002727F1"/>
    <w:rsid w:val="002772BB"/>
    <w:rsid w:val="00284D7D"/>
    <w:rsid w:val="00284DC6"/>
    <w:rsid w:val="00286313"/>
    <w:rsid w:val="00287FC5"/>
    <w:rsid w:val="00292664"/>
    <w:rsid w:val="00294D58"/>
    <w:rsid w:val="00294EC0"/>
    <w:rsid w:val="0029580D"/>
    <w:rsid w:val="002A0F18"/>
    <w:rsid w:val="002A2096"/>
    <w:rsid w:val="002A3388"/>
    <w:rsid w:val="002A3B84"/>
    <w:rsid w:val="002A5792"/>
    <w:rsid w:val="002B0D02"/>
    <w:rsid w:val="002B1C19"/>
    <w:rsid w:val="002B2C90"/>
    <w:rsid w:val="002B347C"/>
    <w:rsid w:val="002B3DBD"/>
    <w:rsid w:val="002B4E89"/>
    <w:rsid w:val="002B5C42"/>
    <w:rsid w:val="002B6095"/>
    <w:rsid w:val="002C0E9D"/>
    <w:rsid w:val="002C6802"/>
    <w:rsid w:val="002C6F26"/>
    <w:rsid w:val="002C7203"/>
    <w:rsid w:val="002C75DD"/>
    <w:rsid w:val="002D1687"/>
    <w:rsid w:val="002D1AEF"/>
    <w:rsid w:val="002D3615"/>
    <w:rsid w:val="002D4788"/>
    <w:rsid w:val="002D59D6"/>
    <w:rsid w:val="002D6D67"/>
    <w:rsid w:val="002E007A"/>
    <w:rsid w:val="002E077F"/>
    <w:rsid w:val="002E1669"/>
    <w:rsid w:val="002E4277"/>
    <w:rsid w:val="002E463B"/>
    <w:rsid w:val="002E4CFA"/>
    <w:rsid w:val="002F17BF"/>
    <w:rsid w:val="002F190C"/>
    <w:rsid w:val="002F1BFE"/>
    <w:rsid w:val="002F6D8F"/>
    <w:rsid w:val="00300470"/>
    <w:rsid w:val="00301B7C"/>
    <w:rsid w:val="00301F40"/>
    <w:rsid w:val="003114C6"/>
    <w:rsid w:val="00311B59"/>
    <w:rsid w:val="00313427"/>
    <w:rsid w:val="00314276"/>
    <w:rsid w:val="0032197C"/>
    <w:rsid w:val="00323218"/>
    <w:rsid w:val="0032357A"/>
    <w:rsid w:val="0032467A"/>
    <w:rsid w:val="0033314C"/>
    <w:rsid w:val="0033448E"/>
    <w:rsid w:val="00337FB8"/>
    <w:rsid w:val="00340905"/>
    <w:rsid w:val="003425B8"/>
    <w:rsid w:val="0034499D"/>
    <w:rsid w:val="00345F9D"/>
    <w:rsid w:val="00346650"/>
    <w:rsid w:val="00346BDD"/>
    <w:rsid w:val="00353C80"/>
    <w:rsid w:val="00354B1D"/>
    <w:rsid w:val="0035605C"/>
    <w:rsid w:val="00363FF1"/>
    <w:rsid w:val="0036551D"/>
    <w:rsid w:val="0036571C"/>
    <w:rsid w:val="0036656E"/>
    <w:rsid w:val="00366749"/>
    <w:rsid w:val="003673A5"/>
    <w:rsid w:val="00367C0A"/>
    <w:rsid w:val="00370710"/>
    <w:rsid w:val="003761F8"/>
    <w:rsid w:val="00376921"/>
    <w:rsid w:val="00380443"/>
    <w:rsid w:val="00380670"/>
    <w:rsid w:val="003867A0"/>
    <w:rsid w:val="003906F8"/>
    <w:rsid w:val="0039089C"/>
    <w:rsid w:val="003909A8"/>
    <w:rsid w:val="00391221"/>
    <w:rsid w:val="00391E68"/>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69E5"/>
    <w:rsid w:val="003D325D"/>
    <w:rsid w:val="003D38DE"/>
    <w:rsid w:val="003D6069"/>
    <w:rsid w:val="003D685E"/>
    <w:rsid w:val="003E0CD7"/>
    <w:rsid w:val="003E0F84"/>
    <w:rsid w:val="003E5AC3"/>
    <w:rsid w:val="003E5D62"/>
    <w:rsid w:val="003E6B2F"/>
    <w:rsid w:val="003E6D8A"/>
    <w:rsid w:val="003F1FCE"/>
    <w:rsid w:val="003F3AC3"/>
    <w:rsid w:val="003F4055"/>
    <w:rsid w:val="003F4714"/>
    <w:rsid w:val="003F5C44"/>
    <w:rsid w:val="00400AC3"/>
    <w:rsid w:val="00402D9C"/>
    <w:rsid w:val="004043CF"/>
    <w:rsid w:val="004140B8"/>
    <w:rsid w:val="004141C3"/>
    <w:rsid w:val="00421C55"/>
    <w:rsid w:val="00423395"/>
    <w:rsid w:val="00425A0F"/>
    <w:rsid w:val="004322B4"/>
    <w:rsid w:val="00432D7E"/>
    <w:rsid w:val="004410D6"/>
    <w:rsid w:val="0044614E"/>
    <w:rsid w:val="00446336"/>
    <w:rsid w:val="00450A1A"/>
    <w:rsid w:val="00451782"/>
    <w:rsid w:val="00452E3C"/>
    <w:rsid w:val="00453111"/>
    <w:rsid w:val="00455B2E"/>
    <w:rsid w:val="0046035F"/>
    <w:rsid w:val="00460645"/>
    <w:rsid w:val="0046294C"/>
    <w:rsid w:val="004643FC"/>
    <w:rsid w:val="00466445"/>
    <w:rsid w:val="004671A0"/>
    <w:rsid w:val="004717E0"/>
    <w:rsid w:val="00474F2F"/>
    <w:rsid w:val="00474F58"/>
    <w:rsid w:val="00480A30"/>
    <w:rsid w:val="0048195A"/>
    <w:rsid w:val="0048439B"/>
    <w:rsid w:val="004849F6"/>
    <w:rsid w:val="0048634E"/>
    <w:rsid w:val="00490A17"/>
    <w:rsid w:val="00490B45"/>
    <w:rsid w:val="00492E6E"/>
    <w:rsid w:val="00493107"/>
    <w:rsid w:val="004938A7"/>
    <w:rsid w:val="004A10F4"/>
    <w:rsid w:val="004A1A93"/>
    <w:rsid w:val="004A25BF"/>
    <w:rsid w:val="004A3AEC"/>
    <w:rsid w:val="004A42F1"/>
    <w:rsid w:val="004A4975"/>
    <w:rsid w:val="004A7FAD"/>
    <w:rsid w:val="004B0C56"/>
    <w:rsid w:val="004B4D74"/>
    <w:rsid w:val="004B53CE"/>
    <w:rsid w:val="004B6594"/>
    <w:rsid w:val="004C167E"/>
    <w:rsid w:val="004C1F76"/>
    <w:rsid w:val="004C4002"/>
    <w:rsid w:val="004C45A7"/>
    <w:rsid w:val="004C5301"/>
    <w:rsid w:val="004C704B"/>
    <w:rsid w:val="004C769D"/>
    <w:rsid w:val="004D5941"/>
    <w:rsid w:val="004D6E5D"/>
    <w:rsid w:val="004E2A05"/>
    <w:rsid w:val="004E5C08"/>
    <w:rsid w:val="004F2377"/>
    <w:rsid w:val="004F23D0"/>
    <w:rsid w:val="004F39D3"/>
    <w:rsid w:val="004F67EA"/>
    <w:rsid w:val="00503498"/>
    <w:rsid w:val="00505CA3"/>
    <w:rsid w:val="00510403"/>
    <w:rsid w:val="00510E83"/>
    <w:rsid w:val="00511314"/>
    <w:rsid w:val="00512038"/>
    <w:rsid w:val="005270D9"/>
    <w:rsid w:val="00530534"/>
    <w:rsid w:val="00530B21"/>
    <w:rsid w:val="00530B55"/>
    <w:rsid w:val="00531C44"/>
    <w:rsid w:val="00532A0C"/>
    <w:rsid w:val="005332E9"/>
    <w:rsid w:val="00534FC0"/>
    <w:rsid w:val="00537C32"/>
    <w:rsid w:val="00541C66"/>
    <w:rsid w:val="00542B10"/>
    <w:rsid w:val="00543FE5"/>
    <w:rsid w:val="00545957"/>
    <w:rsid w:val="00550206"/>
    <w:rsid w:val="00551548"/>
    <w:rsid w:val="00551FB2"/>
    <w:rsid w:val="00552FFB"/>
    <w:rsid w:val="00554437"/>
    <w:rsid w:val="0056181D"/>
    <w:rsid w:val="00570C28"/>
    <w:rsid w:val="00574382"/>
    <w:rsid w:val="00577CE6"/>
    <w:rsid w:val="005841C7"/>
    <w:rsid w:val="00584679"/>
    <w:rsid w:val="005864C8"/>
    <w:rsid w:val="00587CB7"/>
    <w:rsid w:val="005905B2"/>
    <w:rsid w:val="005928C6"/>
    <w:rsid w:val="00595AA1"/>
    <w:rsid w:val="005A056F"/>
    <w:rsid w:val="005A0C0C"/>
    <w:rsid w:val="005A188A"/>
    <w:rsid w:val="005A42C5"/>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9D9"/>
    <w:rsid w:val="005E6E73"/>
    <w:rsid w:val="005F033D"/>
    <w:rsid w:val="005F21E3"/>
    <w:rsid w:val="005F37CC"/>
    <w:rsid w:val="005F4C06"/>
    <w:rsid w:val="005F4F8B"/>
    <w:rsid w:val="005F5178"/>
    <w:rsid w:val="005F6519"/>
    <w:rsid w:val="005F7EA2"/>
    <w:rsid w:val="00604B08"/>
    <w:rsid w:val="00610697"/>
    <w:rsid w:val="00612749"/>
    <w:rsid w:val="0061467D"/>
    <w:rsid w:val="006158E6"/>
    <w:rsid w:val="006209E3"/>
    <w:rsid w:val="00622783"/>
    <w:rsid w:val="0062493B"/>
    <w:rsid w:val="00624AA5"/>
    <w:rsid w:val="00627177"/>
    <w:rsid w:val="006408BF"/>
    <w:rsid w:val="006420FB"/>
    <w:rsid w:val="006422BE"/>
    <w:rsid w:val="006439EB"/>
    <w:rsid w:val="00644868"/>
    <w:rsid w:val="00646E7A"/>
    <w:rsid w:val="0064794E"/>
    <w:rsid w:val="00650419"/>
    <w:rsid w:val="006563C1"/>
    <w:rsid w:val="00656F76"/>
    <w:rsid w:val="00657B62"/>
    <w:rsid w:val="006608C2"/>
    <w:rsid w:val="00663105"/>
    <w:rsid w:val="00663EF7"/>
    <w:rsid w:val="00670368"/>
    <w:rsid w:val="00674A99"/>
    <w:rsid w:val="00675E81"/>
    <w:rsid w:val="00675EE0"/>
    <w:rsid w:val="00676F47"/>
    <w:rsid w:val="00677448"/>
    <w:rsid w:val="00681AB9"/>
    <w:rsid w:val="00683FCC"/>
    <w:rsid w:val="006849BF"/>
    <w:rsid w:val="00684FBD"/>
    <w:rsid w:val="006856D9"/>
    <w:rsid w:val="006879FC"/>
    <w:rsid w:val="00693278"/>
    <w:rsid w:val="00693A4B"/>
    <w:rsid w:val="00695488"/>
    <w:rsid w:val="0069668D"/>
    <w:rsid w:val="00697F45"/>
    <w:rsid w:val="006A0DC6"/>
    <w:rsid w:val="006A3917"/>
    <w:rsid w:val="006A3919"/>
    <w:rsid w:val="006A6E8E"/>
    <w:rsid w:val="006A7467"/>
    <w:rsid w:val="006B5D96"/>
    <w:rsid w:val="006B62D5"/>
    <w:rsid w:val="006C01FF"/>
    <w:rsid w:val="006C162F"/>
    <w:rsid w:val="006C54B4"/>
    <w:rsid w:val="006D1018"/>
    <w:rsid w:val="006D6ADD"/>
    <w:rsid w:val="006E0672"/>
    <w:rsid w:val="006E22FC"/>
    <w:rsid w:val="006E26CB"/>
    <w:rsid w:val="006E414C"/>
    <w:rsid w:val="006E6F21"/>
    <w:rsid w:val="006F1985"/>
    <w:rsid w:val="006F1FDC"/>
    <w:rsid w:val="006F5951"/>
    <w:rsid w:val="006F6F6C"/>
    <w:rsid w:val="00700408"/>
    <w:rsid w:val="00700831"/>
    <w:rsid w:val="00701958"/>
    <w:rsid w:val="00704D99"/>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42DC"/>
    <w:rsid w:val="0073459D"/>
    <w:rsid w:val="00734857"/>
    <w:rsid w:val="0073576B"/>
    <w:rsid w:val="00742E7A"/>
    <w:rsid w:val="007434E9"/>
    <w:rsid w:val="007454AE"/>
    <w:rsid w:val="0074728A"/>
    <w:rsid w:val="007527E1"/>
    <w:rsid w:val="00754612"/>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A7561"/>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3F94"/>
    <w:rsid w:val="007E4AE3"/>
    <w:rsid w:val="007E5D30"/>
    <w:rsid w:val="007E5D5E"/>
    <w:rsid w:val="007E7490"/>
    <w:rsid w:val="007F12CF"/>
    <w:rsid w:val="007F1983"/>
    <w:rsid w:val="007F1F26"/>
    <w:rsid w:val="007F3E17"/>
    <w:rsid w:val="007F44DF"/>
    <w:rsid w:val="007F49F0"/>
    <w:rsid w:val="007F7729"/>
    <w:rsid w:val="00800848"/>
    <w:rsid w:val="00803055"/>
    <w:rsid w:val="00803601"/>
    <w:rsid w:val="0080408E"/>
    <w:rsid w:val="00804FEA"/>
    <w:rsid w:val="00806905"/>
    <w:rsid w:val="00806FB1"/>
    <w:rsid w:val="008070E6"/>
    <w:rsid w:val="00807E2F"/>
    <w:rsid w:val="0081067E"/>
    <w:rsid w:val="00816783"/>
    <w:rsid w:val="00816AA8"/>
    <w:rsid w:val="00820D76"/>
    <w:rsid w:val="00821A87"/>
    <w:rsid w:val="00822BD7"/>
    <w:rsid w:val="0082301E"/>
    <w:rsid w:val="00823B21"/>
    <w:rsid w:val="00823D61"/>
    <w:rsid w:val="00824F59"/>
    <w:rsid w:val="00825F88"/>
    <w:rsid w:val="008268E0"/>
    <w:rsid w:val="0083489C"/>
    <w:rsid w:val="008350DB"/>
    <w:rsid w:val="0083595E"/>
    <w:rsid w:val="0083669E"/>
    <w:rsid w:val="00841A8E"/>
    <w:rsid w:val="0084440F"/>
    <w:rsid w:val="00850148"/>
    <w:rsid w:val="008538C4"/>
    <w:rsid w:val="008543FD"/>
    <w:rsid w:val="00855858"/>
    <w:rsid w:val="00855E4E"/>
    <w:rsid w:val="00857A7C"/>
    <w:rsid w:val="008622D3"/>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615"/>
    <w:rsid w:val="008928D1"/>
    <w:rsid w:val="00892F61"/>
    <w:rsid w:val="00894FAA"/>
    <w:rsid w:val="00895CF7"/>
    <w:rsid w:val="008A171D"/>
    <w:rsid w:val="008A23AE"/>
    <w:rsid w:val="008A4F85"/>
    <w:rsid w:val="008A782A"/>
    <w:rsid w:val="008B04D6"/>
    <w:rsid w:val="008B0A89"/>
    <w:rsid w:val="008B2FA8"/>
    <w:rsid w:val="008B3EBE"/>
    <w:rsid w:val="008B5AF3"/>
    <w:rsid w:val="008C01D8"/>
    <w:rsid w:val="008C5A9A"/>
    <w:rsid w:val="008D5AAD"/>
    <w:rsid w:val="008E3177"/>
    <w:rsid w:val="008E35A0"/>
    <w:rsid w:val="008E4498"/>
    <w:rsid w:val="008F0306"/>
    <w:rsid w:val="008F16FD"/>
    <w:rsid w:val="008F2467"/>
    <w:rsid w:val="008F326A"/>
    <w:rsid w:val="0090000E"/>
    <w:rsid w:val="00905CE1"/>
    <w:rsid w:val="009061DF"/>
    <w:rsid w:val="00912704"/>
    <w:rsid w:val="00913EE5"/>
    <w:rsid w:val="009146E5"/>
    <w:rsid w:val="00915EE1"/>
    <w:rsid w:val="00922062"/>
    <w:rsid w:val="00927917"/>
    <w:rsid w:val="00927E60"/>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52DF"/>
    <w:rsid w:val="00985E00"/>
    <w:rsid w:val="00986068"/>
    <w:rsid w:val="009872E3"/>
    <w:rsid w:val="009878C4"/>
    <w:rsid w:val="009921A5"/>
    <w:rsid w:val="00993F01"/>
    <w:rsid w:val="009946FE"/>
    <w:rsid w:val="00994B09"/>
    <w:rsid w:val="009957D8"/>
    <w:rsid w:val="00996F39"/>
    <w:rsid w:val="00997866"/>
    <w:rsid w:val="009A127C"/>
    <w:rsid w:val="009A3696"/>
    <w:rsid w:val="009A39E1"/>
    <w:rsid w:val="009A4A30"/>
    <w:rsid w:val="009A673F"/>
    <w:rsid w:val="009A6F00"/>
    <w:rsid w:val="009B05BF"/>
    <w:rsid w:val="009B1E3D"/>
    <w:rsid w:val="009B3FA5"/>
    <w:rsid w:val="009B6C3B"/>
    <w:rsid w:val="009B6F8F"/>
    <w:rsid w:val="009C01AB"/>
    <w:rsid w:val="009C5728"/>
    <w:rsid w:val="009C5892"/>
    <w:rsid w:val="009C62B1"/>
    <w:rsid w:val="009C7768"/>
    <w:rsid w:val="009C785A"/>
    <w:rsid w:val="009C78F1"/>
    <w:rsid w:val="009D0CE2"/>
    <w:rsid w:val="009D1DEE"/>
    <w:rsid w:val="009D6AA2"/>
    <w:rsid w:val="009D72D6"/>
    <w:rsid w:val="009E17CA"/>
    <w:rsid w:val="009E5E0B"/>
    <w:rsid w:val="009E5F2D"/>
    <w:rsid w:val="009E7D31"/>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5960"/>
    <w:rsid w:val="00AC6B89"/>
    <w:rsid w:val="00AD1EF7"/>
    <w:rsid w:val="00AD2A52"/>
    <w:rsid w:val="00AD31FC"/>
    <w:rsid w:val="00AD4C75"/>
    <w:rsid w:val="00AE190B"/>
    <w:rsid w:val="00AE3E77"/>
    <w:rsid w:val="00AE3FE3"/>
    <w:rsid w:val="00AE50F7"/>
    <w:rsid w:val="00AE78B5"/>
    <w:rsid w:val="00AF0D66"/>
    <w:rsid w:val="00AF2017"/>
    <w:rsid w:val="00AF31AC"/>
    <w:rsid w:val="00AF50F8"/>
    <w:rsid w:val="00AF6487"/>
    <w:rsid w:val="00B0502C"/>
    <w:rsid w:val="00B06705"/>
    <w:rsid w:val="00B075B8"/>
    <w:rsid w:val="00B11E9B"/>
    <w:rsid w:val="00B2445A"/>
    <w:rsid w:val="00B246D8"/>
    <w:rsid w:val="00B25DD0"/>
    <w:rsid w:val="00B26E96"/>
    <w:rsid w:val="00B30386"/>
    <w:rsid w:val="00B353ED"/>
    <w:rsid w:val="00B36239"/>
    <w:rsid w:val="00B4012D"/>
    <w:rsid w:val="00B40711"/>
    <w:rsid w:val="00B41FAF"/>
    <w:rsid w:val="00B444F2"/>
    <w:rsid w:val="00B51F29"/>
    <w:rsid w:val="00B55A03"/>
    <w:rsid w:val="00B611FA"/>
    <w:rsid w:val="00B63178"/>
    <w:rsid w:val="00B643C4"/>
    <w:rsid w:val="00B64472"/>
    <w:rsid w:val="00B64C81"/>
    <w:rsid w:val="00B70836"/>
    <w:rsid w:val="00B71A30"/>
    <w:rsid w:val="00B747DE"/>
    <w:rsid w:val="00B74F8F"/>
    <w:rsid w:val="00B769F7"/>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B1DE9"/>
    <w:rsid w:val="00BB24A7"/>
    <w:rsid w:val="00BB768E"/>
    <w:rsid w:val="00BC241E"/>
    <w:rsid w:val="00BC4261"/>
    <w:rsid w:val="00BC42C8"/>
    <w:rsid w:val="00BC62FB"/>
    <w:rsid w:val="00BD03C8"/>
    <w:rsid w:val="00BD370A"/>
    <w:rsid w:val="00BD4924"/>
    <w:rsid w:val="00BD4B1E"/>
    <w:rsid w:val="00BD4E34"/>
    <w:rsid w:val="00BD6247"/>
    <w:rsid w:val="00BD657E"/>
    <w:rsid w:val="00BE0A4F"/>
    <w:rsid w:val="00BE1E21"/>
    <w:rsid w:val="00BE3EFA"/>
    <w:rsid w:val="00BE5911"/>
    <w:rsid w:val="00BE641E"/>
    <w:rsid w:val="00BF2C6D"/>
    <w:rsid w:val="00BF2C6F"/>
    <w:rsid w:val="00C0126D"/>
    <w:rsid w:val="00C01714"/>
    <w:rsid w:val="00C064AB"/>
    <w:rsid w:val="00C066F2"/>
    <w:rsid w:val="00C06820"/>
    <w:rsid w:val="00C16CB2"/>
    <w:rsid w:val="00C203CA"/>
    <w:rsid w:val="00C21952"/>
    <w:rsid w:val="00C2196B"/>
    <w:rsid w:val="00C23C34"/>
    <w:rsid w:val="00C278E9"/>
    <w:rsid w:val="00C32807"/>
    <w:rsid w:val="00C378E8"/>
    <w:rsid w:val="00C42E30"/>
    <w:rsid w:val="00C53DD4"/>
    <w:rsid w:val="00C546FD"/>
    <w:rsid w:val="00C55E61"/>
    <w:rsid w:val="00C61E00"/>
    <w:rsid w:val="00C64333"/>
    <w:rsid w:val="00C64C39"/>
    <w:rsid w:val="00C67AAE"/>
    <w:rsid w:val="00C67BBB"/>
    <w:rsid w:val="00C712DB"/>
    <w:rsid w:val="00C7258E"/>
    <w:rsid w:val="00C73859"/>
    <w:rsid w:val="00C77936"/>
    <w:rsid w:val="00C808A2"/>
    <w:rsid w:val="00C8094B"/>
    <w:rsid w:val="00C83C7A"/>
    <w:rsid w:val="00C869EE"/>
    <w:rsid w:val="00C90076"/>
    <w:rsid w:val="00C90BD5"/>
    <w:rsid w:val="00C92064"/>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19D5"/>
    <w:rsid w:val="00CC218B"/>
    <w:rsid w:val="00CC33DE"/>
    <w:rsid w:val="00CC6748"/>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30BD"/>
    <w:rsid w:val="00D03228"/>
    <w:rsid w:val="00D046E5"/>
    <w:rsid w:val="00D0471C"/>
    <w:rsid w:val="00D06B75"/>
    <w:rsid w:val="00D103BD"/>
    <w:rsid w:val="00D15301"/>
    <w:rsid w:val="00D156EF"/>
    <w:rsid w:val="00D20B74"/>
    <w:rsid w:val="00D24771"/>
    <w:rsid w:val="00D249B9"/>
    <w:rsid w:val="00D2626F"/>
    <w:rsid w:val="00D2637A"/>
    <w:rsid w:val="00D30F6E"/>
    <w:rsid w:val="00D330E1"/>
    <w:rsid w:val="00D33BC5"/>
    <w:rsid w:val="00D363DE"/>
    <w:rsid w:val="00D36BDF"/>
    <w:rsid w:val="00D36CEC"/>
    <w:rsid w:val="00D37688"/>
    <w:rsid w:val="00D37C68"/>
    <w:rsid w:val="00D37DC7"/>
    <w:rsid w:val="00D4019D"/>
    <w:rsid w:val="00D4260E"/>
    <w:rsid w:val="00D45934"/>
    <w:rsid w:val="00D45FC2"/>
    <w:rsid w:val="00D47721"/>
    <w:rsid w:val="00D53BA1"/>
    <w:rsid w:val="00D54560"/>
    <w:rsid w:val="00D56F7E"/>
    <w:rsid w:val="00D61266"/>
    <w:rsid w:val="00D63AD0"/>
    <w:rsid w:val="00D64780"/>
    <w:rsid w:val="00D71B21"/>
    <w:rsid w:val="00D73439"/>
    <w:rsid w:val="00D774B1"/>
    <w:rsid w:val="00D775C3"/>
    <w:rsid w:val="00D77C61"/>
    <w:rsid w:val="00D81D92"/>
    <w:rsid w:val="00D83AB8"/>
    <w:rsid w:val="00D85827"/>
    <w:rsid w:val="00D91382"/>
    <w:rsid w:val="00D920CA"/>
    <w:rsid w:val="00D94410"/>
    <w:rsid w:val="00D973AD"/>
    <w:rsid w:val="00DA0403"/>
    <w:rsid w:val="00DA08DD"/>
    <w:rsid w:val="00DA1195"/>
    <w:rsid w:val="00DA1AC7"/>
    <w:rsid w:val="00DA2656"/>
    <w:rsid w:val="00DA37E0"/>
    <w:rsid w:val="00DA5CB7"/>
    <w:rsid w:val="00DA62C3"/>
    <w:rsid w:val="00DA63C1"/>
    <w:rsid w:val="00DA77C5"/>
    <w:rsid w:val="00DB25CA"/>
    <w:rsid w:val="00DB4C8C"/>
    <w:rsid w:val="00DB6077"/>
    <w:rsid w:val="00DB7DC6"/>
    <w:rsid w:val="00DC04C9"/>
    <w:rsid w:val="00DC1DFF"/>
    <w:rsid w:val="00DC3BE7"/>
    <w:rsid w:val="00DC54CA"/>
    <w:rsid w:val="00DC616A"/>
    <w:rsid w:val="00DC6A26"/>
    <w:rsid w:val="00DC770B"/>
    <w:rsid w:val="00DD10AA"/>
    <w:rsid w:val="00DD1A29"/>
    <w:rsid w:val="00DD1AEF"/>
    <w:rsid w:val="00DD1F15"/>
    <w:rsid w:val="00DD49DF"/>
    <w:rsid w:val="00DD698A"/>
    <w:rsid w:val="00DD69BD"/>
    <w:rsid w:val="00DE38AF"/>
    <w:rsid w:val="00DE4CA6"/>
    <w:rsid w:val="00DE5865"/>
    <w:rsid w:val="00DF14DB"/>
    <w:rsid w:val="00DF209D"/>
    <w:rsid w:val="00E0110F"/>
    <w:rsid w:val="00E02868"/>
    <w:rsid w:val="00E07D36"/>
    <w:rsid w:val="00E10EA3"/>
    <w:rsid w:val="00E11433"/>
    <w:rsid w:val="00E120BD"/>
    <w:rsid w:val="00E145D9"/>
    <w:rsid w:val="00E1555E"/>
    <w:rsid w:val="00E15571"/>
    <w:rsid w:val="00E162B5"/>
    <w:rsid w:val="00E20BC6"/>
    <w:rsid w:val="00E236FE"/>
    <w:rsid w:val="00E267B3"/>
    <w:rsid w:val="00E30FF9"/>
    <w:rsid w:val="00E312B8"/>
    <w:rsid w:val="00E34288"/>
    <w:rsid w:val="00E4003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77EB3"/>
    <w:rsid w:val="00E809CB"/>
    <w:rsid w:val="00E811AF"/>
    <w:rsid w:val="00E82D78"/>
    <w:rsid w:val="00E8418E"/>
    <w:rsid w:val="00E856D5"/>
    <w:rsid w:val="00E86214"/>
    <w:rsid w:val="00E87574"/>
    <w:rsid w:val="00E90201"/>
    <w:rsid w:val="00E909B7"/>
    <w:rsid w:val="00E91A86"/>
    <w:rsid w:val="00E91E87"/>
    <w:rsid w:val="00E9648A"/>
    <w:rsid w:val="00E969C7"/>
    <w:rsid w:val="00E970D4"/>
    <w:rsid w:val="00EA1E48"/>
    <w:rsid w:val="00EA314E"/>
    <w:rsid w:val="00EA552D"/>
    <w:rsid w:val="00EB22B3"/>
    <w:rsid w:val="00EB288F"/>
    <w:rsid w:val="00EB3995"/>
    <w:rsid w:val="00EB749B"/>
    <w:rsid w:val="00EB7814"/>
    <w:rsid w:val="00EC1542"/>
    <w:rsid w:val="00EC1F45"/>
    <w:rsid w:val="00EC4129"/>
    <w:rsid w:val="00EC5B70"/>
    <w:rsid w:val="00EC7707"/>
    <w:rsid w:val="00ED38EC"/>
    <w:rsid w:val="00ED40D7"/>
    <w:rsid w:val="00ED43E7"/>
    <w:rsid w:val="00ED4E23"/>
    <w:rsid w:val="00ED69D5"/>
    <w:rsid w:val="00EE54A9"/>
    <w:rsid w:val="00EE6A6C"/>
    <w:rsid w:val="00EF2824"/>
    <w:rsid w:val="00EF35D1"/>
    <w:rsid w:val="00EF4039"/>
    <w:rsid w:val="00EF64D6"/>
    <w:rsid w:val="00EF70FD"/>
    <w:rsid w:val="00EF7B71"/>
    <w:rsid w:val="00F00E15"/>
    <w:rsid w:val="00F01879"/>
    <w:rsid w:val="00F01DD2"/>
    <w:rsid w:val="00F0257B"/>
    <w:rsid w:val="00F027BA"/>
    <w:rsid w:val="00F02D4A"/>
    <w:rsid w:val="00F032D5"/>
    <w:rsid w:val="00F04857"/>
    <w:rsid w:val="00F0650D"/>
    <w:rsid w:val="00F0707C"/>
    <w:rsid w:val="00F075DC"/>
    <w:rsid w:val="00F1008C"/>
    <w:rsid w:val="00F1127E"/>
    <w:rsid w:val="00F12935"/>
    <w:rsid w:val="00F13CAC"/>
    <w:rsid w:val="00F1745E"/>
    <w:rsid w:val="00F20A8D"/>
    <w:rsid w:val="00F24A3F"/>
    <w:rsid w:val="00F257AE"/>
    <w:rsid w:val="00F276E1"/>
    <w:rsid w:val="00F3111D"/>
    <w:rsid w:val="00F31149"/>
    <w:rsid w:val="00F312D2"/>
    <w:rsid w:val="00F34392"/>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486D"/>
    <w:rsid w:val="00F64D2F"/>
    <w:rsid w:val="00F66C03"/>
    <w:rsid w:val="00F70FAC"/>
    <w:rsid w:val="00F7164F"/>
    <w:rsid w:val="00F72F89"/>
    <w:rsid w:val="00F74327"/>
    <w:rsid w:val="00F757E5"/>
    <w:rsid w:val="00F76D8E"/>
    <w:rsid w:val="00F77667"/>
    <w:rsid w:val="00F77887"/>
    <w:rsid w:val="00F77E16"/>
    <w:rsid w:val="00F8444A"/>
    <w:rsid w:val="00F850C5"/>
    <w:rsid w:val="00F85C2C"/>
    <w:rsid w:val="00F92F64"/>
    <w:rsid w:val="00F95067"/>
    <w:rsid w:val="00F956F4"/>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5652"/>
    <w:rsid w:val="00FD7B71"/>
    <w:rsid w:val="00FE180F"/>
    <w:rsid w:val="00FE45C5"/>
    <w:rsid w:val="00FE514F"/>
    <w:rsid w:val="00FE66FB"/>
    <w:rsid w:val="00FE7C98"/>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1135453">
      <w:bodyDiv w:val="1"/>
      <w:marLeft w:val="0"/>
      <w:marRight w:val="0"/>
      <w:marTop w:val="0"/>
      <w:marBottom w:val="0"/>
      <w:divBdr>
        <w:top w:val="none" w:sz="0" w:space="0" w:color="auto"/>
        <w:left w:val="none" w:sz="0" w:space="0" w:color="auto"/>
        <w:bottom w:val="none" w:sz="0" w:space="0" w:color="auto"/>
        <w:right w:val="none" w:sz="0" w:space="0" w:color="auto"/>
      </w:divBdr>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731540819">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96659406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095784825">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491558316">
      <w:bodyDiv w:val="1"/>
      <w:marLeft w:val="0"/>
      <w:marRight w:val="0"/>
      <w:marTop w:val="0"/>
      <w:marBottom w:val="0"/>
      <w:divBdr>
        <w:top w:val="none" w:sz="0" w:space="0" w:color="auto"/>
        <w:left w:val="none" w:sz="0" w:space="0" w:color="auto"/>
        <w:bottom w:val="none" w:sz="0" w:space="0" w:color="auto"/>
        <w:right w:val="none" w:sz="0" w:space="0" w:color="auto"/>
      </w:divBdr>
    </w:div>
    <w:div w:id="1510291347">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51135732">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3FB775-CBBA-42DF-9E25-414C6C6DF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51</Pages>
  <Words>9108</Words>
  <Characters>51916</Characters>
  <Application>Microsoft Office Word</Application>
  <DocSecurity>0</DocSecurity>
  <Lines>432</Lines>
  <Paragraphs>121</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60903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5</cp:revision>
  <cp:lastPrinted>2019-03-29T07:50:00Z</cp:lastPrinted>
  <dcterms:created xsi:type="dcterms:W3CDTF">2020-10-13T08:58:00Z</dcterms:created>
  <dcterms:modified xsi:type="dcterms:W3CDTF">2020-12-03T13:59:00Z</dcterms:modified>
</cp:coreProperties>
</file>